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FB12FE" w:rsidRPr="006245AE" w14:paraId="24A7F608" w14:textId="77777777" w:rsidTr="008C04C2">
        <w:trPr>
          <w:trHeight w:hRule="exact" w:val="418"/>
          <w:jc w:val="center"/>
        </w:trPr>
        <w:tc>
          <w:tcPr>
            <w:tcW w:w="8721" w:type="dxa"/>
            <w:gridSpan w:val="2"/>
          </w:tcPr>
          <w:p w14:paraId="47766906" w14:textId="77777777" w:rsidR="00FB12FE" w:rsidRPr="006245AE" w:rsidRDefault="00FB12FE" w:rsidP="008C04C2">
            <w:pPr>
              <w:pStyle w:val="a3"/>
              <w:jc w:val="center"/>
              <w:rPr>
                <w:rFonts w:ascii="Tahoma" w:hAnsi="Tahoma" w:cs="Tahoma"/>
                <w:color w:val="000080"/>
                <w:rtl/>
              </w:rPr>
            </w:pPr>
            <w:bookmarkStart w:id="0" w:name="LastJudge"/>
            <w:r w:rsidRPr="006245AE">
              <w:rPr>
                <w:rFonts w:ascii="Tahoma" w:hAnsi="Tahoma" w:cs="Tahoma"/>
                <w:b/>
                <w:bCs/>
                <w:color w:val="000080"/>
                <w:rtl/>
              </w:rPr>
              <w:t>בית משפט השלום בקריית גת</w:t>
            </w:r>
          </w:p>
        </w:tc>
      </w:tr>
      <w:tr w:rsidR="00FB12FE" w:rsidRPr="006245AE" w14:paraId="242ABABA" w14:textId="77777777" w:rsidTr="008C04C2">
        <w:trPr>
          <w:trHeight w:val="337"/>
          <w:jc w:val="center"/>
        </w:trPr>
        <w:tc>
          <w:tcPr>
            <w:tcW w:w="5047" w:type="dxa"/>
          </w:tcPr>
          <w:p w14:paraId="5A964521" w14:textId="77777777" w:rsidR="00FB12FE" w:rsidRPr="006245AE" w:rsidRDefault="00FB12FE" w:rsidP="008C04C2">
            <w:pPr>
              <w:rPr>
                <w:b/>
                <w:bCs/>
                <w:sz w:val="26"/>
                <w:szCs w:val="26"/>
                <w:rtl/>
              </w:rPr>
            </w:pPr>
          </w:p>
        </w:tc>
        <w:tc>
          <w:tcPr>
            <w:tcW w:w="3674" w:type="dxa"/>
          </w:tcPr>
          <w:p w14:paraId="51E6F3FB" w14:textId="77777777" w:rsidR="00FB12FE" w:rsidRPr="006245AE" w:rsidRDefault="00FB12FE" w:rsidP="008C04C2">
            <w:pPr>
              <w:pStyle w:val="a3"/>
              <w:jc w:val="right"/>
              <w:rPr>
                <w:b/>
                <w:bCs/>
                <w:sz w:val="26"/>
                <w:szCs w:val="26"/>
                <w:rtl/>
              </w:rPr>
            </w:pPr>
            <w:r w:rsidRPr="006245AE">
              <w:rPr>
                <w:b/>
                <w:bCs/>
                <w:sz w:val="26"/>
                <w:szCs w:val="26"/>
                <w:rtl/>
              </w:rPr>
              <w:t>26 ספטמבר 2017</w:t>
            </w:r>
          </w:p>
        </w:tc>
      </w:tr>
      <w:tr w:rsidR="00FB12FE" w:rsidRPr="006245AE" w14:paraId="454BD8CC" w14:textId="77777777" w:rsidTr="008C04C2">
        <w:trPr>
          <w:trHeight w:val="337"/>
          <w:jc w:val="center"/>
        </w:trPr>
        <w:tc>
          <w:tcPr>
            <w:tcW w:w="8721" w:type="dxa"/>
            <w:gridSpan w:val="2"/>
          </w:tcPr>
          <w:p w14:paraId="164A438B" w14:textId="77777777" w:rsidR="00FB12FE" w:rsidRPr="006245AE" w:rsidRDefault="00FB12FE" w:rsidP="008C04C2">
            <w:pPr>
              <w:rPr>
                <w:b/>
                <w:bCs/>
                <w:sz w:val="26"/>
                <w:szCs w:val="26"/>
                <w:rtl/>
              </w:rPr>
            </w:pPr>
            <w:r w:rsidRPr="006245AE">
              <w:rPr>
                <w:b/>
                <w:bCs/>
                <w:sz w:val="26"/>
                <w:szCs w:val="26"/>
                <w:rtl/>
              </w:rPr>
              <w:t>ת"פ 32841-01-17 מדינת ישראל נ' קלבייב</w:t>
            </w:r>
          </w:p>
          <w:p w14:paraId="3A0DFA65" w14:textId="77777777" w:rsidR="00FB12FE" w:rsidRPr="006245AE" w:rsidRDefault="00FB12FE" w:rsidP="008C04C2">
            <w:pPr>
              <w:rPr>
                <w:rtl/>
              </w:rPr>
            </w:pPr>
          </w:p>
        </w:tc>
      </w:tr>
    </w:tbl>
    <w:p w14:paraId="09C8D75D" w14:textId="77777777" w:rsidR="00FB12FE" w:rsidRPr="006245AE" w:rsidRDefault="00FB12FE" w:rsidP="00FB12FE"/>
    <w:tbl>
      <w:tblPr>
        <w:bidiVisual/>
        <w:tblW w:w="0" w:type="auto"/>
        <w:jc w:val="center"/>
        <w:tblLook w:val="0000" w:firstRow="0" w:lastRow="0" w:firstColumn="0" w:lastColumn="0" w:noHBand="0" w:noVBand="0"/>
      </w:tblPr>
      <w:tblGrid>
        <w:gridCol w:w="873"/>
        <w:gridCol w:w="7848"/>
      </w:tblGrid>
      <w:tr w:rsidR="00FB12FE" w:rsidRPr="006245AE" w14:paraId="5762B6F6" w14:textId="77777777" w:rsidTr="008C04C2">
        <w:trPr>
          <w:trHeight w:val="337"/>
          <w:jc w:val="center"/>
        </w:trPr>
        <w:tc>
          <w:tcPr>
            <w:tcW w:w="873" w:type="dxa"/>
          </w:tcPr>
          <w:p w14:paraId="78FAC8AC" w14:textId="77777777" w:rsidR="00FB12FE" w:rsidRPr="006245AE" w:rsidRDefault="00FB12FE" w:rsidP="008C04C2">
            <w:pPr>
              <w:tabs>
                <w:tab w:val="left" w:pos="1710"/>
              </w:tabs>
              <w:rPr>
                <w:b/>
                <w:bCs/>
                <w:sz w:val="28"/>
                <w:szCs w:val="28"/>
                <w:rtl/>
              </w:rPr>
            </w:pPr>
            <w:r w:rsidRPr="006245AE">
              <w:rPr>
                <w:rFonts w:hint="cs"/>
                <w:b/>
                <w:bCs/>
                <w:sz w:val="28"/>
                <w:szCs w:val="28"/>
                <w:rtl/>
              </w:rPr>
              <w:t>בפני</w:t>
            </w:r>
          </w:p>
        </w:tc>
        <w:tc>
          <w:tcPr>
            <w:tcW w:w="7848" w:type="dxa"/>
          </w:tcPr>
          <w:p w14:paraId="47F17009" w14:textId="77777777" w:rsidR="00FB12FE" w:rsidRPr="006245AE" w:rsidRDefault="00FB12FE" w:rsidP="008C04C2">
            <w:pPr>
              <w:rPr>
                <w:rFonts w:ascii="Arial" w:hAnsi="Arial"/>
                <w:b/>
                <w:bCs/>
                <w:sz w:val="28"/>
                <w:szCs w:val="28"/>
                <w:rtl/>
              </w:rPr>
            </w:pPr>
            <w:r w:rsidRPr="006245AE">
              <w:rPr>
                <w:rFonts w:ascii="Arial" w:hAnsi="Arial" w:hint="cs"/>
                <w:b/>
                <w:bCs/>
                <w:sz w:val="28"/>
                <w:szCs w:val="28"/>
                <w:rtl/>
              </w:rPr>
              <w:t>כב' ה</w:t>
            </w:r>
            <w:r w:rsidRPr="006245AE">
              <w:rPr>
                <w:rFonts w:ascii="Arial" w:hAnsi="Arial"/>
                <w:b/>
                <w:bCs/>
                <w:sz w:val="28"/>
                <w:szCs w:val="28"/>
                <w:rtl/>
              </w:rPr>
              <w:t>סגנית נשיאה</w:t>
            </w:r>
            <w:r w:rsidRPr="006245AE">
              <w:rPr>
                <w:rFonts w:ascii="Arial" w:hAnsi="Arial" w:hint="cs"/>
                <w:b/>
                <w:bCs/>
                <w:sz w:val="28"/>
                <w:szCs w:val="28"/>
                <w:rtl/>
              </w:rPr>
              <w:t xml:space="preserve">  </w:t>
            </w:r>
            <w:r w:rsidRPr="006245AE">
              <w:rPr>
                <w:rFonts w:ascii="Arial" w:hAnsi="Arial"/>
                <w:b/>
                <w:bCs/>
                <w:sz w:val="28"/>
                <w:szCs w:val="28"/>
                <w:rtl/>
              </w:rPr>
              <w:t>ד''ר נגה שמואלי-מאייר</w:t>
            </w:r>
          </w:p>
          <w:p w14:paraId="1463E55C" w14:textId="77777777" w:rsidR="00FB12FE" w:rsidRPr="006245AE" w:rsidRDefault="00FB12FE" w:rsidP="008C04C2">
            <w:pPr>
              <w:tabs>
                <w:tab w:val="left" w:pos="1710"/>
              </w:tabs>
              <w:rPr>
                <w:rtl/>
              </w:rPr>
            </w:pPr>
          </w:p>
        </w:tc>
      </w:tr>
    </w:tbl>
    <w:p w14:paraId="0111F295" w14:textId="77777777" w:rsidR="00FB12FE" w:rsidRPr="006245AE" w:rsidRDefault="00FB12FE" w:rsidP="00FB12FE">
      <w:pPr>
        <w:pStyle w:val="a3"/>
        <w:rPr>
          <w:rtl/>
        </w:rPr>
      </w:pPr>
      <w:r w:rsidRPr="006245AE">
        <w:rPr>
          <w:rtl/>
        </w:rPr>
        <w:t xml:space="preserve"> </w:t>
      </w:r>
    </w:p>
    <w:p w14:paraId="2893F13B" w14:textId="77777777" w:rsidR="00FB12FE" w:rsidRPr="006245AE" w:rsidRDefault="00FB12FE" w:rsidP="00FB12FE">
      <w:pPr>
        <w:spacing w:line="360" w:lineRule="auto"/>
        <w:jc w:val="both"/>
        <w:rPr>
          <w:rtl/>
        </w:rPr>
      </w:pPr>
    </w:p>
    <w:tbl>
      <w:tblPr>
        <w:bidiVisual/>
        <w:tblW w:w="8820" w:type="dxa"/>
        <w:jc w:val="center"/>
        <w:tblLook w:val="01E0" w:firstRow="1" w:lastRow="1" w:firstColumn="1" w:lastColumn="1" w:noHBand="0" w:noVBand="0"/>
      </w:tblPr>
      <w:tblGrid>
        <w:gridCol w:w="5603"/>
        <w:gridCol w:w="3217"/>
      </w:tblGrid>
      <w:tr w:rsidR="00FB12FE" w:rsidRPr="006245AE" w14:paraId="3F3A0926" w14:textId="77777777" w:rsidTr="00FB12FE">
        <w:trPr>
          <w:jc w:val="center"/>
        </w:trPr>
        <w:tc>
          <w:tcPr>
            <w:tcW w:w="5603" w:type="dxa"/>
            <w:shd w:val="clear" w:color="auto" w:fill="auto"/>
          </w:tcPr>
          <w:p w14:paraId="4E9A39A1" w14:textId="77777777" w:rsidR="00FB12FE" w:rsidRPr="006245AE" w:rsidRDefault="00FB12FE" w:rsidP="00FB12FE">
            <w:pPr>
              <w:spacing w:line="360" w:lineRule="auto"/>
              <w:jc w:val="both"/>
              <w:rPr>
                <w:b/>
                <w:bCs/>
                <w:sz w:val="28"/>
                <w:szCs w:val="28"/>
                <w:rtl/>
              </w:rPr>
            </w:pPr>
            <w:bookmarkStart w:id="1" w:name="FirstAppellant"/>
            <w:bookmarkStart w:id="2" w:name="FirstLawyer"/>
            <w:r w:rsidRPr="006245AE">
              <w:rPr>
                <w:rFonts w:ascii="Arial" w:hAnsi="Arial" w:hint="cs"/>
                <w:b/>
                <w:bCs/>
                <w:sz w:val="28"/>
                <w:szCs w:val="28"/>
                <w:rtl/>
              </w:rPr>
              <w:t>מדינת ישראל</w:t>
            </w:r>
          </w:p>
          <w:p w14:paraId="0DA1A8A0" w14:textId="77777777" w:rsidR="00FB12FE" w:rsidRPr="006245AE" w:rsidRDefault="00FB12FE" w:rsidP="00FB12FE">
            <w:pPr>
              <w:spacing w:line="360" w:lineRule="auto"/>
              <w:jc w:val="both"/>
              <w:rPr>
                <w:b/>
                <w:bCs/>
                <w:sz w:val="28"/>
                <w:szCs w:val="28"/>
                <w:rtl/>
              </w:rPr>
            </w:pPr>
            <w:r w:rsidRPr="006245AE">
              <w:rPr>
                <w:rFonts w:hint="cs"/>
                <w:b/>
                <w:bCs/>
                <w:sz w:val="28"/>
                <w:szCs w:val="28"/>
                <w:rtl/>
              </w:rPr>
              <w:t xml:space="preserve">ע"י ב"כ עו"ד לירן פרג' </w:t>
            </w:r>
            <w:r w:rsidRPr="006245AE">
              <w:rPr>
                <w:b/>
                <w:bCs/>
                <w:sz w:val="28"/>
                <w:szCs w:val="28"/>
                <w:rtl/>
              </w:rPr>
              <w:t>–</w:t>
            </w:r>
            <w:r w:rsidRPr="006245AE">
              <w:rPr>
                <w:rFonts w:hint="cs"/>
                <w:b/>
                <w:bCs/>
                <w:sz w:val="28"/>
                <w:szCs w:val="28"/>
                <w:rtl/>
              </w:rPr>
              <w:t xml:space="preserve"> נוכחת</w:t>
            </w:r>
          </w:p>
        </w:tc>
        <w:tc>
          <w:tcPr>
            <w:tcW w:w="3217" w:type="dxa"/>
            <w:shd w:val="clear" w:color="auto" w:fill="auto"/>
          </w:tcPr>
          <w:p w14:paraId="0DCEB6BA" w14:textId="77777777" w:rsidR="00FB12FE" w:rsidRPr="006245AE" w:rsidRDefault="00FB12FE" w:rsidP="00FB12FE">
            <w:pPr>
              <w:bidi w:val="0"/>
              <w:spacing w:line="360" w:lineRule="auto"/>
              <w:jc w:val="right"/>
              <w:rPr>
                <w:rFonts w:ascii="Arial" w:hAnsi="Arial"/>
                <w:b/>
                <w:bCs/>
                <w:sz w:val="28"/>
                <w:szCs w:val="28"/>
                <w:rtl/>
              </w:rPr>
            </w:pPr>
            <w:r w:rsidRPr="006245AE">
              <w:rPr>
                <w:rFonts w:ascii="Arial" w:hAnsi="Arial" w:hint="cs"/>
                <w:b/>
                <w:bCs/>
                <w:sz w:val="28"/>
                <w:szCs w:val="28"/>
                <w:rtl/>
              </w:rPr>
              <w:t>ה</w:t>
            </w:r>
            <w:r w:rsidRPr="006245AE">
              <w:rPr>
                <w:rFonts w:ascii="Arial" w:hAnsi="Arial"/>
                <w:b/>
                <w:bCs/>
                <w:sz w:val="28"/>
                <w:szCs w:val="28"/>
                <w:rtl/>
              </w:rPr>
              <w:t>מאשימה</w:t>
            </w:r>
          </w:p>
          <w:p w14:paraId="4E44C4AD" w14:textId="77777777" w:rsidR="00FB12FE" w:rsidRPr="006245AE" w:rsidRDefault="00FB12FE" w:rsidP="00FB12FE">
            <w:pPr>
              <w:spacing w:line="360" w:lineRule="auto"/>
              <w:jc w:val="both"/>
              <w:rPr>
                <w:b/>
                <w:bCs/>
                <w:sz w:val="26"/>
                <w:szCs w:val="26"/>
                <w:rtl/>
              </w:rPr>
            </w:pPr>
          </w:p>
        </w:tc>
      </w:tr>
      <w:bookmarkEnd w:id="1"/>
      <w:bookmarkEnd w:id="2"/>
      <w:tr w:rsidR="00FB12FE" w:rsidRPr="006245AE" w14:paraId="64D425F5" w14:textId="77777777" w:rsidTr="00FB12FE">
        <w:trPr>
          <w:jc w:val="center"/>
        </w:trPr>
        <w:tc>
          <w:tcPr>
            <w:tcW w:w="8820" w:type="dxa"/>
            <w:gridSpan w:val="2"/>
            <w:shd w:val="clear" w:color="auto" w:fill="auto"/>
          </w:tcPr>
          <w:p w14:paraId="307DCAA7" w14:textId="77777777" w:rsidR="00FB12FE" w:rsidRPr="006245AE" w:rsidRDefault="00FB12FE" w:rsidP="00FB12FE">
            <w:pPr>
              <w:spacing w:line="360" w:lineRule="auto"/>
              <w:jc w:val="center"/>
              <w:rPr>
                <w:rFonts w:ascii="Arial" w:hAnsi="Arial"/>
                <w:b/>
                <w:bCs/>
                <w:sz w:val="28"/>
                <w:szCs w:val="28"/>
              </w:rPr>
            </w:pPr>
            <w:r w:rsidRPr="006245AE">
              <w:rPr>
                <w:rFonts w:ascii="Arial" w:hAnsi="Arial"/>
                <w:b/>
                <w:bCs/>
                <w:sz w:val="28"/>
                <w:szCs w:val="28"/>
                <w:rtl/>
              </w:rPr>
              <w:t>נ</w:t>
            </w:r>
            <w:r w:rsidRPr="006245AE">
              <w:rPr>
                <w:rFonts w:ascii="Arial" w:hAnsi="Arial" w:hint="cs"/>
                <w:b/>
                <w:bCs/>
                <w:sz w:val="28"/>
                <w:szCs w:val="28"/>
                <w:rtl/>
              </w:rPr>
              <w:t xml:space="preserve"> </w:t>
            </w:r>
            <w:r w:rsidRPr="006245AE">
              <w:rPr>
                <w:rFonts w:ascii="Arial" w:hAnsi="Arial"/>
                <w:b/>
                <w:bCs/>
                <w:sz w:val="28"/>
                <w:szCs w:val="28"/>
                <w:rtl/>
              </w:rPr>
              <w:t>ג</w:t>
            </w:r>
            <w:r w:rsidRPr="006245AE">
              <w:rPr>
                <w:rFonts w:ascii="Arial" w:hAnsi="Arial" w:hint="cs"/>
                <w:b/>
                <w:bCs/>
                <w:sz w:val="28"/>
                <w:szCs w:val="28"/>
                <w:rtl/>
              </w:rPr>
              <w:t xml:space="preserve"> </w:t>
            </w:r>
            <w:r w:rsidRPr="006245AE">
              <w:rPr>
                <w:rFonts w:ascii="Arial" w:hAnsi="Arial"/>
                <w:b/>
                <w:bCs/>
                <w:sz w:val="28"/>
                <w:szCs w:val="28"/>
                <w:rtl/>
              </w:rPr>
              <w:t>ד</w:t>
            </w:r>
          </w:p>
        </w:tc>
      </w:tr>
      <w:tr w:rsidR="00FB12FE" w:rsidRPr="006245AE" w14:paraId="3C40613E" w14:textId="77777777" w:rsidTr="00FB12FE">
        <w:trPr>
          <w:jc w:val="center"/>
        </w:trPr>
        <w:tc>
          <w:tcPr>
            <w:tcW w:w="5603" w:type="dxa"/>
            <w:shd w:val="clear" w:color="auto" w:fill="auto"/>
          </w:tcPr>
          <w:p w14:paraId="39C1182C" w14:textId="77777777" w:rsidR="00FB12FE" w:rsidRPr="006245AE" w:rsidRDefault="00FB12FE" w:rsidP="00FB12FE">
            <w:pPr>
              <w:spacing w:line="360" w:lineRule="auto"/>
              <w:jc w:val="both"/>
            </w:pPr>
            <w:r w:rsidRPr="006245AE">
              <w:rPr>
                <w:rFonts w:ascii="Arial" w:hAnsi="Arial"/>
                <w:b/>
                <w:bCs/>
                <w:sz w:val="28"/>
                <w:szCs w:val="28"/>
                <w:rtl/>
              </w:rPr>
              <w:t xml:space="preserve">רומן קלבייב – נוכח </w:t>
            </w:r>
          </w:p>
          <w:p w14:paraId="3FC9269A" w14:textId="77777777" w:rsidR="00FB12FE" w:rsidRPr="006245AE" w:rsidRDefault="00FB12FE" w:rsidP="00FB12FE">
            <w:pPr>
              <w:spacing w:line="360" w:lineRule="auto"/>
              <w:jc w:val="both"/>
              <w:rPr>
                <w:b/>
                <w:bCs/>
                <w:sz w:val="28"/>
                <w:szCs w:val="28"/>
                <w:rtl/>
              </w:rPr>
            </w:pPr>
            <w:r w:rsidRPr="006245AE">
              <w:rPr>
                <w:rFonts w:hint="cs"/>
                <w:b/>
                <w:bCs/>
                <w:sz w:val="28"/>
                <w:szCs w:val="28"/>
                <w:rtl/>
              </w:rPr>
              <w:t xml:space="preserve">ע"י ב"כ עו"ד אלכסנדר שקלובסקי </w:t>
            </w:r>
            <w:r w:rsidRPr="006245AE">
              <w:rPr>
                <w:b/>
                <w:bCs/>
                <w:sz w:val="28"/>
                <w:szCs w:val="28"/>
                <w:rtl/>
              </w:rPr>
              <w:t>–</w:t>
            </w:r>
            <w:r w:rsidRPr="006245AE">
              <w:rPr>
                <w:rFonts w:hint="cs"/>
                <w:b/>
                <w:bCs/>
                <w:sz w:val="28"/>
                <w:szCs w:val="28"/>
                <w:rtl/>
              </w:rPr>
              <w:t xml:space="preserve"> נוכח</w:t>
            </w:r>
          </w:p>
        </w:tc>
        <w:tc>
          <w:tcPr>
            <w:tcW w:w="3217" w:type="dxa"/>
            <w:shd w:val="clear" w:color="auto" w:fill="auto"/>
          </w:tcPr>
          <w:p w14:paraId="22DABAE3" w14:textId="77777777" w:rsidR="00FB12FE" w:rsidRPr="006245AE" w:rsidRDefault="00FB12FE" w:rsidP="00FB12FE">
            <w:pPr>
              <w:spacing w:line="360" w:lineRule="auto"/>
              <w:jc w:val="both"/>
              <w:rPr>
                <w:b/>
                <w:bCs/>
                <w:sz w:val="28"/>
                <w:szCs w:val="28"/>
                <w:rtl/>
              </w:rPr>
            </w:pPr>
            <w:r w:rsidRPr="006245AE">
              <w:rPr>
                <w:rFonts w:ascii="Arial" w:hAnsi="Arial" w:hint="cs"/>
                <w:b/>
                <w:bCs/>
                <w:sz w:val="28"/>
                <w:szCs w:val="28"/>
                <w:rtl/>
              </w:rPr>
              <w:t>ה</w:t>
            </w:r>
            <w:r w:rsidRPr="006245AE">
              <w:rPr>
                <w:rFonts w:ascii="Arial" w:hAnsi="Arial"/>
                <w:b/>
                <w:bCs/>
                <w:sz w:val="28"/>
                <w:szCs w:val="28"/>
                <w:rtl/>
              </w:rPr>
              <w:t>נאשם</w:t>
            </w:r>
          </w:p>
        </w:tc>
      </w:tr>
    </w:tbl>
    <w:p w14:paraId="0CDF6C01" w14:textId="77777777" w:rsidR="00393F8A" w:rsidRDefault="00393F8A" w:rsidP="00FB12FE">
      <w:pPr>
        <w:spacing w:line="360" w:lineRule="auto"/>
        <w:jc w:val="both"/>
        <w:rPr>
          <w:rtl/>
        </w:rPr>
      </w:pPr>
      <w:bookmarkStart w:id="3" w:name="LawTable"/>
      <w:bookmarkEnd w:id="3"/>
    </w:p>
    <w:p w14:paraId="723F2C17" w14:textId="77777777" w:rsidR="00393F8A" w:rsidRPr="00393F8A" w:rsidRDefault="00393F8A" w:rsidP="00393F8A">
      <w:pPr>
        <w:spacing w:after="120" w:line="240" w:lineRule="exact"/>
        <w:ind w:left="283" w:hanging="283"/>
        <w:jc w:val="both"/>
        <w:rPr>
          <w:rFonts w:ascii="FrankRuehl" w:hAnsi="FrankRuehl" w:cs="FrankRuehl"/>
          <w:rtl/>
        </w:rPr>
      </w:pPr>
      <w:r w:rsidRPr="00393F8A">
        <w:rPr>
          <w:rFonts w:ascii="FrankRuehl" w:hAnsi="FrankRuehl" w:cs="FrankRuehl"/>
          <w:rtl/>
        </w:rPr>
        <w:t xml:space="preserve">חקיקה שאוזכרה: </w:t>
      </w:r>
    </w:p>
    <w:p w14:paraId="7C8B645D" w14:textId="77777777" w:rsidR="00393F8A" w:rsidRPr="00393F8A" w:rsidRDefault="00393F8A" w:rsidP="00393F8A">
      <w:pPr>
        <w:spacing w:after="120" w:line="240" w:lineRule="exact"/>
        <w:ind w:left="283" w:hanging="283"/>
        <w:jc w:val="both"/>
        <w:rPr>
          <w:rFonts w:ascii="FrankRuehl" w:hAnsi="FrankRuehl" w:cs="FrankRuehl"/>
          <w:rtl/>
        </w:rPr>
      </w:pPr>
      <w:hyperlink r:id="rId7" w:history="1">
        <w:r w:rsidRPr="00393F8A">
          <w:rPr>
            <w:rFonts w:ascii="FrankRuehl" w:hAnsi="FrankRuehl" w:cs="FrankRuehl"/>
            <w:color w:val="0000FF"/>
            <w:u w:val="single"/>
            <w:rtl/>
          </w:rPr>
          <w:t>פקודת הסמים המסוכנים [נוסח חדש], תשל"ג-1973</w:t>
        </w:r>
      </w:hyperlink>
      <w:r w:rsidRPr="00393F8A">
        <w:rPr>
          <w:rFonts w:ascii="FrankRuehl" w:hAnsi="FrankRuehl" w:cs="FrankRuehl"/>
          <w:rtl/>
        </w:rPr>
        <w:t xml:space="preserve">: סע'  </w:t>
      </w:r>
      <w:hyperlink r:id="rId8" w:history="1">
        <w:r w:rsidRPr="00393F8A">
          <w:rPr>
            <w:rFonts w:ascii="FrankRuehl" w:hAnsi="FrankRuehl" w:cs="FrankRuehl"/>
            <w:color w:val="0000FF"/>
            <w:u w:val="single"/>
            <w:rtl/>
          </w:rPr>
          <w:t>6</w:t>
        </w:r>
      </w:hyperlink>
      <w:r w:rsidRPr="00393F8A">
        <w:rPr>
          <w:rFonts w:ascii="FrankRuehl" w:hAnsi="FrankRuehl" w:cs="FrankRuehl"/>
          <w:rtl/>
        </w:rPr>
        <w:t xml:space="preserve">, </w:t>
      </w:r>
      <w:hyperlink r:id="rId9" w:history="1">
        <w:r w:rsidRPr="00393F8A">
          <w:rPr>
            <w:rFonts w:ascii="FrankRuehl" w:hAnsi="FrankRuehl" w:cs="FrankRuehl"/>
            <w:color w:val="0000FF"/>
            <w:u w:val="single"/>
            <w:rtl/>
          </w:rPr>
          <w:t>7(א)</w:t>
        </w:r>
      </w:hyperlink>
      <w:r w:rsidRPr="00393F8A">
        <w:rPr>
          <w:rFonts w:ascii="FrankRuehl" w:hAnsi="FrankRuehl" w:cs="FrankRuehl"/>
          <w:rtl/>
        </w:rPr>
        <w:t xml:space="preserve">, </w:t>
      </w:r>
      <w:hyperlink r:id="rId10" w:history="1">
        <w:r w:rsidRPr="00393F8A">
          <w:rPr>
            <w:rFonts w:ascii="FrankRuehl" w:hAnsi="FrankRuehl" w:cs="FrankRuehl"/>
            <w:color w:val="0000FF"/>
            <w:u w:val="single"/>
            <w:rtl/>
          </w:rPr>
          <w:t>7(ג)</w:t>
        </w:r>
      </w:hyperlink>
      <w:r w:rsidRPr="00393F8A">
        <w:rPr>
          <w:rFonts w:ascii="FrankRuehl" w:hAnsi="FrankRuehl" w:cs="FrankRuehl"/>
          <w:rtl/>
        </w:rPr>
        <w:t xml:space="preserve">, </w:t>
      </w:r>
      <w:hyperlink r:id="rId11" w:history="1">
        <w:r w:rsidRPr="00393F8A">
          <w:rPr>
            <w:rFonts w:ascii="FrankRuehl" w:hAnsi="FrankRuehl" w:cs="FrankRuehl"/>
            <w:color w:val="0000FF"/>
            <w:u w:val="single"/>
            <w:rtl/>
          </w:rPr>
          <w:t>9(א)</w:t>
        </w:r>
      </w:hyperlink>
    </w:p>
    <w:p w14:paraId="0A96474A" w14:textId="77777777" w:rsidR="00393F8A" w:rsidRPr="00393F8A" w:rsidRDefault="00393F8A" w:rsidP="00393F8A">
      <w:pPr>
        <w:spacing w:after="120" w:line="240" w:lineRule="exact"/>
        <w:ind w:left="283" w:hanging="283"/>
        <w:jc w:val="both"/>
        <w:rPr>
          <w:rFonts w:ascii="FrankRuehl" w:hAnsi="FrankRuehl" w:cs="FrankRuehl"/>
          <w:rtl/>
        </w:rPr>
      </w:pPr>
      <w:hyperlink r:id="rId12" w:history="1">
        <w:r w:rsidRPr="00393F8A">
          <w:rPr>
            <w:rFonts w:ascii="FrankRuehl" w:hAnsi="FrankRuehl" w:cs="FrankRuehl"/>
            <w:color w:val="0000FF"/>
            <w:u w:val="single"/>
            <w:rtl/>
          </w:rPr>
          <w:t>חוק העונשין, תשל"ז-1977</w:t>
        </w:r>
      </w:hyperlink>
      <w:r w:rsidRPr="00393F8A">
        <w:rPr>
          <w:rFonts w:ascii="FrankRuehl" w:hAnsi="FrankRuehl" w:cs="FrankRuehl"/>
          <w:rtl/>
        </w:rPr>
        <w:t xml:space="preserve">: סע'  </w:t>
      </w:r>
      <w:hyperlink r:id="rId13" w:history="1">
        <w:r w:rsidRPr="00393F8A">
          <w:rPr>
            <w:rFonts w:ascii="FrankRuehl" w:hAnsi="FrankRuehl" w:cs="FrankRuehl"/>
            <w:color w:val="0000FF"/>
            <w:u w:val="single"/>
            <w:rtl/>
          </w:rPr>
          <w:t>40ג(א)</w:t>
        </w:r>
      </w:hyperlink>
      <w:r w:rsidRPr="00393F8A">
        <w:rPr>
          <w:rFonts w:ascii="FrankRuehl" w:hAnsi="FrankRuehl" w:cs="FrankRuehl"/>
          <w:rtl/>
        </w:rPr>
        <w:t xml:space="preserve">, </w:t>
      </w:r>
      <w:hyperlink r:id="rId14" w:history="1">
        <w:r w:rsidRPr="00393F8A">
          <w:rPr>
            <w:rFonts w:ascii="FrankRuehl" w:hAnsi="FrankRuehl" w:cs="FrankRuehl"/>
            <w:color w:val="0000FF"/>
            <w:u w:val="single"/>
            <w:rtl/>
          </w:rPr>
          <w:t>40ג(ב)</w:t>
        </w:r>
      </w:hyperlink>
      <w:r w:rsidRPr="00393F8A">
        <w:rPr>
          <w:rFonts w:ascii="FrankRuehl" w:hAnsi="FrankRuehl" w:cs="FrankRuehl"/>
          <w:rtl/>
        </w:rPr>
        <w:t xml:space="preserve">, </w:t>
      </w:r>
      <w:hyperlink r:id="rId15" w:history="1">
        <w:r w:rsidRPr="00393F8A">
          <w:rPr>
            <w:rFonts w:ascii="FrankRuehl" w:hAnsi="FrankRuehl" w:cs="FrankRuehl"/>
            <w:color w:val="0000FF"/>
            <w:u w:val="single"/>
            <w:rtl/>
          </w:rPr>
          <w:t>40יא(3)</w:t>
        </w:r>
      </w:hyperlink>
    </w:p>
    <w:p w14:paraId="42398CF7" w14:textId="77777777" w:rsidR="00393F8A" w:rsidRPr="00393F8A" w:rsidRDefault="00393F8A" w:rsidP="00393F8A">
      <w:pPr>
        <w:spacing w:after="120" w:line="240" w:lineRule="exact"/>
        <w:ind w:left="283" w:hanging="283"/>
        <w:jc w:val="both"/>
        <w:rPr>
          <w:rFonts w:ascii="FrankRuehl" w:hAnsi="FrankRuehl" w:cs="FrankRuehl"/>
          <w:rtl/>
        </w:rPr>
      </w:pPr>
    </w:p>
    <w:tbl>
      <w:tblPr>
        <w:bidiVisual/>
        <w:tblW w:w="8820" w:type="dxa"/>
        <w:jc w:val="center"/>
        <w:tblLook w:val="01E0" w:firstRow="1" w:lastRow="1" w:firstColumn="1" w:lastColumn="1" w:noHBand="0" w:noVBand="0"/>
      </w:tblPr>
      <w:tblGrid>
        <w:gridCol w:w="8820"/>
      </w:tblGrid>
      <w:tr w:rsidR="00FB12FE" w:rsidRPr="00CA6DC4" w14:paraId="176DEFB1" w14:textId="77777777" w:rsidTr="00FB12FE">
        <w:trPr>
          <w:jc w:val="center"/>
        </w:trPr>
        <w:tc>
          <w:tcPr>
            <w:tcW w:w="8820" w:type="dxa"/>
            <w:shd w:val="clear" w:color="auto" w:fill="auto"/>
          </w:tcPr>
          <w:p w14:paraId="34E1CA94" w14:textId="77777777" w:rsidR="006245AE" w:rsidRPr="006245AE" w:rsidRDefault="006245AE" w:rsidP="006245AE">
            <w:pPr>
              <w:bidi w:val="0"/>
              <w:spacing w:line="360" w:lineRule="auto"/>
              <w:jc w:val="center"/>
              <w:rPr>
                <w:rFonts w:ascii="Arial" w:hAnsi="Arial"/>
                <w:b/>
                <w:bCs/>
                <w:sz w:val="36"/>
                <w:szCs w:val="36"/>
                <w:u w:val="single"/>
                <w:rtl/>
              </w:rPr>
            </w:pPr>
            <w:bookmarkStart w:id="4" w:name="LawTable_End"/>
            <w:bookmarkStart w:id="5" w:name="PsakDin" w:colFirst="0" w:colLast="0"/>
            <w:bookmarkEnd w:id="0"/>
            <w:bookmarkEnd w:id="4"/>
            <w:r w:rsidRPr="006245AE">
              <w:rPr>
                <w:rFonts w:ascii="Arial" w:hAnsi="Arial"/>
                <w:b/>
                <w:bCs/>
                <w:sz w:val="36"/>
                <w:szCs w:val="36"/>
                <w:u w:val="single"/>
                <w:rtl/>
              </w:rPr>
              <w:t>גזר דין</w:t>
            </w:r>
          </w:p>
          <w:p w14:paraId="55256A5A" w14:textId="77777777" w:rsidR="00FB12FE" w:rsidRPr="006245AE" w:rsidRDefault="00FB12FE" w:rsidP="006245AE">
            <w:pPr>
              <w:bidi w:val="0"/>
              <w:spacing w:line="360" w:lineRule="auto"/>
              <w:jc w:val="center"/>
              <w:rPr>
                <w:rFonts w:ascii="Arial" w:hAnsi="Arial"/>
                <w:b/>
                <w:bCs/>
                <w:sz w:val="36"/>
                <w:szCs w:val="36"/>
                <w:u w:val="single"/>
              </w:rPr>
            </w:pPr>
          </w:p>
        </w:tc>
      </w:tr>
    </w:tbl>
    <w:bookmarkEnd w:id="5"/>
    <w:p w14:paraId="6F91097A" w14:textId="77777777" w:rsidR="00FB12FE" w:rsidRPr="00CA6DC4" w:rsidRDefault="00FB12FE" w:rsidP="00FB12FE">
      <w:pPr>
        <w:pStyle w:val="1"/>
        <w:numPr>
          <w:ilvl w:val="0"/>
          <w:numId w:val="1"/>
        </w:numPr>
        <w:spacing w:line="360" w:lineRule="auto"/>
        <w:ind w:left="360"/>
        <w:jc w:val="both"/>
        <w:rPr>
          <w:rFonts w:cs="David"/>
          <w:b/>
          <w:bCs/>
          <w:color w:val="auto"/>
          <w:rtl/>
        </w:rPr>
      </w:pPr>
      <w:r w:rsidRPr="00CA6DC4">
        <w:rPr>
          <w:rFonts w:cs="David" w:hint="cs"/>
          <w:b/>
          <w:bCs/>
          <w:color w:val="auto"/>
          <w:rtl/>
        </w:rPr>
        <w:t>רקע עובדתי</w:t>
      </w:r>
    </w:p>
    <w:p w14:paraId="2A2585A8" w14:textId="77777777" w:rsidR="00FB12FE" w:rsidRPr="00CA6DC4" w:rsidRDefault="00FB12FE" w:rsidP="00FB12FE">
      <w:pPr>
        <w:pStyle w:val="a9"/>
        <w:numPr>
          <w:ilvl w:val="0"/>
          <w:numId w:val="2"/>
        </w:numPr>
        <w:ind w:left="-58"/>
        <w:contextualSpacing w:val="0"/>
      </w:pPr>
      <w:r w:rsidRPr="00CA6DC4">
        <w:rPr>
          <w:rFonts w:hint="cs"/>
          <w:rtl/>
        </w:rPr>
        <w:t>כפי הנטען בכתב האישום המתוקן, בחיפוש משטרתי שנערך בדירתו של הנאשם ביום 10.01.2017 בשעה 11:00 או בסמוך לכך, נמצא כי הנאשם גידל בחדר השינה שלו, בתוך אוהל, 10 שתילים של סם מסוכן מסוג קנבוס, במשקל של 1.3 ק"ג נטו. לצורך גידולו של הסם, החזיק</w:t>
      </w:r>
    </w:p>
    <w:p w14:paraId="7C854D14" w14:textId="77777777" w:rsidR="00FB12FE" w:rsidRPr="00CA6DC4" w:rsidRDefault="00FB12FE" w:rsidP="00FB12FE">
      <w:pPr>
        <w:pStyle w:val="a9"/>
        <w:numPr>
          <w:ilvl w:val="0"/>
          <w:numId w:val="2"/>
        </w:numPr>
        <w:ind w:left="-58"/>
        <w:contextualSpacing w:val="0"/>
      </w:pPr>
      <w:r w:rsidRPr="00CA6DC4">
        <w:rPr>
          <w:rFonts w:hint="cs"/>
          <w:rtl/>
        </w:rPr>
        <w:t xml:space="preserve"> הנאשם, בין היתר, אוהל, מנורה, מאוורר ומד טמפרטורה. עוד בנסיבות אלה, החזיק הנאשם בארון במטבח, מעל הכיור, ב- 2 צנצנות ו- 3 קופסאות סם מסוכן מסוג קנבוס, במשקל כולל של 300.1 גרם נטו. כמו כן, הנאשם החזיק בדירתו שתי מטחנות המשמשות לטחינת סמים.</w:t>
      </w:r>
    </w:p>
    <w:p w14:paraId="20EAEA4F" w14:textId="77777777" w:rsidR="00FB12FE" w:rsidRPr="00CA6DC4" w:rsidRDefault="00FB12FE" w:rsidP="00FB12FE">
      <w:pPr>
        <w:pStyle w:val="a9"/>
        <w:numPr>
          <w:ilvl w:val="0"/>
          <w:numId w:val="2"/>
        </w:numPr>
        <w:ind w:left="-58"/>
        <w:contextualSpacing w:val="0"/>
      </w:pPr>
      <w:bookmarkStart w:id="6" w:name="ABSTRACT_START"/>
      <w:bookmarkEnd w:id="6"/>
      <w:r w:rsidRPr="00CA6DC4">
        <w:rPr>
          <w:rFonts w:hint="cs"/>
          <w:rtl/>
        </w:rPr>
        <w:t xml:space="preserve">הנאשם הודה במיוחס לו לעיל, ועל יסוד הודאתו זו הורשע בעבירות של </w:t>
      </w:r>
      <w:r w:rsidRPr="00CA6DC4">
        <w:rPr>
          <w:rFonts w:hint="cs"/>
          <w:b/>
          <w:bCs/>
          <w:rtl/>
        </w:rPr>
        <w:t>גידול סמים מסוכנים</w:t>
      </w:r>
      <w:r w:rsidRPr="00CA6DC4">
        <w:rPr>
          <w:rFonts w:hint="cs"/>
          <w:rtl/>
        </w:rPr>
        <w:t xml:space="preserve">, לפי </w:t>
      </w:r>
      <w:hyperlink r:id="rId16" w:history="1">
        <w:r w:rsidR="00393F8A" w:rsidRPr="00393F8A">
          <w:rPr>
            <w:rFonts w:hint="cs"/>
            <w:color w:val="0000FF"/>
            <w:u w:val="single"/>
            <w:rtl/>
          </w:rPr>
          <w:t>סעיף</w:t>
        </w:r>
        <w:r w:rsidR="00393F8A" w:rsidRPr="00393F8A">
          <w:rPr>
            <w:color w:val="0000FF"/>
            <w:u w:val="single"/>
            <w:rtl/>
          </w:rPr>
          <w:t xml:space="preserve"> 6</w:t>
        </w:r>
      </w:hyperlink>
      <w:r w:rsidRPr="00CA6DC4">
        <w:rPr>
          <w:rFonts w:hint="cs"/>
          <w:rtl/>
        </w:rPr>
        <w:t xml:space="preserve"> ל</w:t>
      </w:r>
      <w:hyperlink r:id="rId17" w:history="1">
        <w:r w:rsidR="006245AE" w:rsidRPr="006245AE">
          <w:rPr>
            <w:rFonts w:hint="cs"/>
            <w:color w:val="0000FF"/>
            <w:u w:val="single"/>
            <w:rtl/>
          </w:rPr>
          <w:t>פקודת</w:t>
        </w:r>
        <w:r w:rsidR="006245AE" w:rsidRPr="006245AE">
          <w:rPr>
            <w:color w:val="0000FF"/>
            <w:u w:val="single"/>
            <w:rtl/>
          </w:rPr>
          <w:t xml:space="preserve"> </w:t>
        </w:r>
        <w:r w:rsidR="006245AE" w:rsidRPr="006245AE">
          <w:rPr>
            <w:rFonts w:hint="cs"/>
            <w:color w:val="0000FF"/>
            <w:u w:val="single"/>
            <w:rtl/>
          </w:rPr>
          <w:t>הסמים</w:t>
        </w:r>
        <w:r w:rsidR="006245AE" w:rsidRPr="006245AE">
          <w:rPr>
            <w:color w:val="0000FF"/>
            <w:u w:val="single"/>
            <w:rtl/>
          </w:rPr>
          <w:t xml:space="preserve"> </w:t>
        </w:r>
        <w:r w:rsidR="006245AE" w:rsidRPr="006245AE">
          <w:rPr>
            <w:rFonts w:hint="cs"/>
            <w:color w:val="0000FF"/>
            <w:u w:val="single"/>
            <w:rtl/>
          </w:rPr>
          <w:t>המסוכנים</w:t>
        </w:r>
      </w:hyperlink>
      <w:r w:rsidRPr="00CA6DC4">
        <w:rPr>
          <w:rFonts w:hint="cs"/>
          <w:rtl/>
        </w:rPr>
        <w:t xml:space="preserve"> [נוסח חדש], התשל"ג-1973 (להלן: </w:t>
      </w:r>
      <w:r w:rsidRPr="00CA6DC4">
        <w:rPr>
          <w:rFonts w:hint="cs"/>
          <w:b/>
          <w:bCs/>
          <w:rtl/>
        </w:rPr>
        <w:t>"הפקודה"</w:t>
      </w:r>
      <w:r w:rsidRPr="00CA6DC4">
        <w:rPr>
          <w:rFonts w:hint="cs"/>
          <w:rtl/>
        </w:rPr>
        <w:t xml:space="preserve">); </w:t>
      </w:r>
      <w:r w:rsidRPr="00CA6DC4">
        <w:rPr>
          <w:rFonts w:hint="cs"/>
          <w:b/>
          <w:bCs/>
          <w:rtl/>
        </w:rPr>
        <w:t>החזקת חצרים לעישון או הכנת סמים</w:t>
      </w:r>
      <w:r w:rsidRPr="00CA6DC4">
        <w:rPr>
          <w:rFonts w:hint="cs"/>
          <w:rtl/>
        </w:rPr>
        <w:t xml:space="preserve">, לפי </w:t>
      </w:r>
      <w:hyperlink r:id="rId18" w:history="1">
        <w:r w:rsidR="00393F8A" w:rsidRPr="00393F8A">
          <w:rPr>
            <w:rFonts w:hint="cs"/>
            <w:color w:val="0000FF"/>
            <w:u w:val="single"/>
            <w:rtl/>
          </w:rPr>
          <w:t>סעיף</w:t>
        </w:r>
        <w:r w:rsidR="00393F8A" w:rsidRPr="00393F8A">
          <w:rPr>
            <w:color w:val="0000FF"/>
            <w:u w:val="single"/>
            <w:rtl/>
          </w:rPr>
          <w:t xml:space="preserve"> 9(</w:t>
        </w:r>
        <w:r w:rsidR="00393F8A" w:rsidRPr="00393F8A">
          <w:rPr>
            <w:rFonts w:hint="cs"/>
            <w:color w:val="0000FF"/>
            <w:u w:val="single"/>
            <w:rtl/>
          </w:rPr>
          <w:t>א</w:t>
        </w:r>
        <w:r w:rsidR="00393F8A" w:rsidRPr="00393F8A">
          <w:rPr>
            <w:color w:val="0000FF"/>
            <w:u w:val="single"/>
            <w:rtl/>
          </w:rPr>
          <w:t>)</w:t>
        </w:r>
      </w:hyperlink>
      <w:r w:rsidRPr="00CA6DC4">
        <w:rPr>
          <w:rFonts w:hint="cs"/>
          <w:rtl/>
        </w:rPr>
        <w:t xml:space="preserve"> לפקודה; </w:t>
      </w:r>
      <w:r w:rsidRPr="00CA6DC4">
        <w:rPr>
          <w:rFonts w:hint="cs"/>
          <w:b/>
          <w:bCs/>
          <w:rtl/>
        </w:rPr>
        <w:t>והחזקת סם שלא לצריכה עצמית</w:t>
      </w:r>
      <w:r w:rsidRPr="00CA6DC4">
        <w:rPr>
          <w:rFonts w:hint="cs"/>
          <w:rtl/>
        </w:rPr>
        <w:t xml:space="preserve">, לפי </w:t>
      </w:r>
      <w:hyperlink r:id="rId19" w:history="1">
        <w:r w:rsidR="00393F8A" w:rsidRPr="00393F8A">
          <w:rPr>
            <w:rFonts w:hint="cs"/>
            <w:color w:val="0000FF"/>
            <w:u w:val="single"/>
            <w:rtl/>
          </w:rPr>
          <w:t>סעיפים</w:t>
        </w:r>
        <w:r w:rsidR="00393F8A" w:rsidRPr="00393F8A">
          <w:rPr>
            <w:color w:val="0000FF"/>
            <w:u w:val="single"/>
            <w:rtl/>
          </w:rPr>
          <w:t xml:space="preserve"> 7(</w:t>
        </w:r>
        <w:r w:rsidR="00393F8A" w:rsidRPr="00393F8A">
          <w:rPr>
            <w:rFonts w:hint="cs"/>
            <w:color w:val="0000FF"/>
            <w:u w:val="single"/>
            <w:rtl/>
          </w:rPr>
          <w:t>א</w:t>
        </w:r>
        <w:r w:rsidR="00393F8A" w:rsidRPr="00393F8A">
          <w:rPr>
            <w:color w:val="0000FF"/>
            <w:u w:val="single"/>
            <w:rtl/>
          </w:rPr>
          <w:t>)</w:t>
        </w:r>
      </w:hyperlink>
      <w:r w:rsidRPr="00CA6DC4">
        <w:rPr>
          <w:rFonts w:hint="cs"/>
          <w:rtl/>
        </w:rPr>
        <w:t xml:space="preserve"> ו- </w:t>
      </w:r>
      <w:hyperlink r:id="rId20" w:history="1">
        <w:r w:rsidR="00393F8A" w:rsidRPr="00393F8A">
          <w:rPr>
            <w:color w:val="0000FF"/>
            <w:u w:val="single"/>
            <w:rtl/>
          </w:rPr>
          <w:t>7(</w:t>
        </w:r>
        <w:r w:rsidR="00393F8A" w:rsidRPr="00393F8A">
          <w:rPr>
            <w:rFonts w:hint="cs"/>
            <w:color w:val="0000FF"/>
            <w:u w:val="single"/>
            <w:rtl/>
          </w:rPr>
          <w:t>ג</w:t>
        </w:r>
        <w:r w:rsidR="00393F8A" w:rsidRPr="00393F8A">
          <w:rPr>
            <w:color w:val="0000FF"/>
            <w:u w:val="single"/>
            <w:rtl/>
          </w:rPr>
          <w:t>)</w:t>
        </w:r>
      </w:hyperlink>
      <w:r w:rsidRPr="00CA6DC4">
        <w:rPr>
          <w:rFonts w:hint="cs"/>
          <w:rtl/>
        </w:rPr>
        <w:t xml:space="preserve"> לפקודה.</w:t>
      </w:r>
    </w:p>
    <w:p w14:paraId="6F2B9DDB" w14:textId="77777777" w:rsidR="00FB12FE" w:rsidRPr="00CA6DC4" w:rsidRDefault="00FB12FE" w:rsidP="00FB12FE">
      <w:pPr>
        <w:pStyle w:val="a9"/>
        <w:numPr>
          <w:ilvl w:val="0"/>
          <w:numId w:val="2"/>
        </w:numPr>
        <w:ind w:left="-58"/>
        <w:contextualSpacing w:val="0"/>
      </w:pPr>
      <w:bookmarkStart w:id="7" w:name="ABSTRACT_END"/>
      <w:bookmarkEnd w:id="7"/>
      <w:r w:rsidRPr="00CA6DC4">
        <w:rPr>
          <w:rFonts w:hint="cs"/>
          <w:rtl/>
        </w:rPr>
        <w:t xml:space="preserve">הצדדים לא הגיעו להסכמות בעניין העונש, אך הוסכם כי הנאשם יופנה לשירות המבחן על מנת שיתקבל תסקיר בעניינו, תוך שהמאשימה הצהירה כי עמדתה העונשית בתיק זה היא למאסר בפועל לצד ענישה נלווית. </w:t>
      </w:r>
    </w:p>
    <w:p w14:paraId="7753CD7F" w14:textId="77777777" w:rsidR="00FB12FE" w:rsidRPr="00CA6DC4" w:rsidRDefault="00FB12FE" w:rsidP="00FB12FE">
      <w:pPr>
        <w:pStyle w:val="a9"/>
        <w:numPr>
          <w:ilvl w:val="0"/>
          <w:numId w:val="2"/>
        </w:numPr>
        <w:ind w:left="-58"/>
        <w:contextualSpacing w:val="0"/>
      </w:pPr>
      <w:r w:rsidRPr="00CA6DC4">
        <w:rPr>
          <w:rFonts w:hint="cs"/>
          <w:rtl/>
        </w:rPr>
        <w:lastRenderedPageBreak/>
        <w:t>תסקיר שירות המבחן שהתקבל בעניינו של הנאשם נושא אופי חיובי במידה רבה, ובסופו המלצה להשית ענישה שיקומית לצד ענישה מוחשית ומרתיעה, וזאת בדמות מאסר לריצוי בעבודות שירות, צו מבחן, ומאסר מותנה. מטעמים של צנעת הפרט לא אעלה עלי גזר הדין את כל המפורט בתסקיר האמור, וזאת מלבד אותם נתונים הרלוונטיים לשאלת העונש, שאליהם אתייחס בהמשך.</w:t>
      </w:r>
    </w:p>
    <w:p w14:paraId="64FF738D" w14:textId="77777777" w:rsidR="00FB12FE" w:rsidRPr="00CA6DC4" w:rsidRDefault="00FB12FE" w:rsidP="00FB12FE">
      <w:pPr>
        <w:pStyle w:val="a9"/>
        <w:numPr>
          <w:ilvl w:val="0"/>
          <w:numId w:val="2"/>
        </w:numPr>
        <w:ind w:left="-58"/>
        <w:contextualSpacing w:val="0"/>
      </w:pPr>
      <w:r w:rsidRPr="00CA6DC4">
        <w:rPr>
          <w:rFonts w:hint="cs"/>
          <w:b/>
          <w:bCs/>
          <w:rtl/>
        </w:rPr>
        <w:t>מחוות דעת הממונה על עבודות השירות</w:t>
      </w:r>
      <w:r w:rsidRPr="00CA6DC4">
        <w:rPr>
          <w:rFonts w:hint="cs"/>
          <w:rtl/>
        </w:rPr>
        <w:t xml:space="preserve">, שהתקבלה ביום 26.09.2017,  עולה כי הנאשם מתאים לביצוע עבודות שירות. </w:t>
      </w:r>
    </w:p>
    <w:p w14:paraId="3700D026" w14:textId="77777777" w:rsidR="00FB12FE" w:rsidRPr="00CA6DC4" w:rsidRDefault="00FB12FE" w:rsidP="00FB12FE">
      <w:pPr>
        <w:pStyle w:val="1"/>
        <w:numPr>
          <w:ilvl w:val="0"/>
          <w:numId w:val="1"/>
        </w:numPr>
        <w:spacing w:line="360" w:lineRule="auto"/>
        <w:ind w:left="360"/>
        <w:jc w:val="both"/>
        <w:rPr>
          <w:rFonts w:cs="David"/>
          <w:b/>
          <w:bCs/>
          <w:color w:val="auto"/>
        </w:rPr>
      </w:pPr>
      <w:r w:rsidRPr="00CA6DC4">
        <w:rPr>
          <w:rFonts w:cs="David" w:hint="cs"/>
          <w:b/>
          <w:bCs/>
          <w:color w:val="auto"/>
          <w:rtl/>
        </w:rPr>
        <w:t>טיעוני הצדדים (עיקרי הדברים)</w:t>
      </w:r>
    </w:p>
    <w:p w14:paraId="353E192C" w14:textId="77777777" w:rsidR="00FB12FE" w:rsidRPr="00CA6DC4" w:rsidRDefault="00FB12FE" w:rsidP="00FB12FE">
      <w:pPr>
        <w:pStyle w:val="a9"/>
        <w:numPr>
          <w:ilvl w:val="0"/>
          <w:numId w:val="2"/>
        </w:numPr>
        <w:ind w:left="-58"/>
        <w:contextualSpacing w:val="0"/>
      </w:pPr>
      <w:r w:rsidRPr="00CA6DC4">
        <w:rPr>
          <w:rFonts w:hint="cs"/>
          <w:rtl/>
        </w:rPr>
        <w:t>בא כוח המאשימה עמד על חומרת מעשיו של הנאשם, על הנסיבות שנלוו אליהם, ובכלל זה הפנה למשקל הסמים. כמו כן, הלה הפנה לפסיקתו של בית המשפט העליון, ולבסוף עתר לקבוע מתחם עונש הולם הנע בין 7 ל- 24 חודשי מאסר בפועל. בהמשך, ולאחר שהפנה לתסקיר ולחקירתו של הנאשם בתחנת המשטרה (הוגש בהסכמת ההגנה וסומן ת/2), עתר בא כוח המאשימה להשית על הנאשם עונש ברף הבינוני-נמוך של מתחם העונש ההולם, לצד מאסרים מותנים, התחייבות וקנס.</w:t>
      </w:r>
    </w:p>
    <w:p w14:paraId="2A587EE2" w14:textId="77777777" w:rsidR="00FB12FE" w:rsidRPr="00CA6DC4" w:rsidRDefault="00FB12FE" w:rsidP="00FB12FE">
      <w:pPr>
        <w:pStyle w:val="a9"/>
        <w:numPr>
          <w:ilvl w:val="0"/>
          <w:numId w:val="2"/>
        </w:numPr>
        <w:ind w:left="-58"/>
        <w:contextualSpacing w:val="0"/>
      </w:pPr>
      <w:r w:rsidRPr="00CA6DC4">
        <w:rPr>
          <w:rFonts w:hint="cs"/>
          <w:rtl/>
        </w:rPr>
        <w:t>מנגד, ההגנה הפנתה לסיבה לביצוע העבירות, הנעוצה במצבה הבריאותי של רעיית הנאשם; לנסיבות חייו של הנאשם; לעברו הפלילי הנקי; לכך שהודה בהזדמנות הראשונה והביא לחיסכון בזמן שיפוטי; ולהתרשמות שירות המבחן לפיה נשקפת מהנאשם מסוכנות ברמה נמוכה. בהמשך, ההגנה הפנתה לפסיקה של בתי המשפט השונים, ולבסוף עתרה לאמץ את המלצתו העונשית של שירות המבחן. הנאשם עצמו, אשר קיבל את "זכות המילה האחרונה", מסר כי הוא מצטער על מעשיו.</w:t>
      </w:r>
    </w:p>
    <w:p w14:paraId="20086C09" w14:textId="77777777" w:rsidR="00FB12FE" w:rsidRPr="00CA6DC4" w:rsidRDefault="00FB12FE" w:rsidP="00FB12FE">
      <w:pPr>
        <w:pStyle w:val="1"/>
        <w:spacing w:line="360" w:lineRule="auto"/>
        <w:jc w:val="both"/>
        <w:rPr>
          <w:rFonts w:cs="David"/>
          <w:b/>
          <w:bCs/>
          <w:color w:val="auto"/>
          <w:sz w:val="36"/>
          <w:szCs w:val="36"/>
          <w:u w:val="single"/>
        </w:rPr>
      </w:pPr>
      <w:r w:rsidRPr="00CA6DC4">
        <w:rPr>
          <w:rFonts w:cs="David" w:hint="cs"/>
          <w:b/>
          <w:bCs/>
          <w:color w:val="auto"/>
          <w:sz w:val="36"/>
          <w:szCs w:val="36"/>
          <w:u w:val="single"/>
          <w:rtl/>
        </w:rPr>
        <w:t>דיון והכרעה</w:t>
      </w:r>
    </w:p>
    <w:p w14:paraId="7E255721" w14:textId="77777777" w:rsidR="00FB12FE" w:rsidRPr="00CA6DC4" w:rsidRDefault="00FB12FE" w:rsidP="00FB12FE">
      <w:pPr>
        <w:pStyle w:val="a9"/>
        <w:numPr>
          <w:ilvl w:val="0"/>
          <w:numId w:val="2"/>
        </w:numPr>
        <w:ind w:left="-58"/>
        <w:contextualSpacing w:val="0"/>
      </w:pPr>
      <w:r w:rsidRPr="00CA6DC4">
        <w:rPr>
          <w:rFonts w:hint="cs"/>
          <w:rtl/>
        </w:rPr>
        <w:t>בהתאם למתווה שקבע המחוקק בתיקון 113 ל</w:t>
      </w:r>
      <w:hyperlink r:id="rId21" w:history="1">
        <w:r w:rsidR="006245AE" w:rsidRPr="006245AE">
          <w:rPr>
            <w:rFonts w:hint="cs"/>
            <w:color w:val="0000FF"/>
            <w:u w:val="single"/>
            <w:rtl/>
          </w:rPr>
          <w:t>חוק</w:t>
        </w:r>
        <w:r w:rsidR="006245AE" w:rsidRPr="006245AE">
          <w:rPr>
            <w:color w:val="0000FF"/>
            <w:u w:val="single"/>
            <w:rtl/>
          </w:rPr>
          <w:t xml:space="preserve"> </w:t>
        </w:r>
        <w:r w:rsidR="006245AE" w:rsidRPr="006245AE">
          <w:rPr>
            <w:rFonts w:hint="cs"/>
            <w:color w:val="0000FF"/>
            <w:u w:val="single"/>
            <w:rtl/>
          </w:rPr>
          <w:t>העונשין</w:t>
        </w:r>
      </w:hyperlink>
      <w:r w:rsidRPr="00CA6DC4">
        <w:rPr>
          <w:rFonts w:hint="cs"/>
          <w:rtl/>
        </w:rPr>
        <w:t xml:space="preserve"> (ופורש לאחר מכן בפסיקתו של בית המשפט העליון), בשלב הראשון בית המשפט יקבע את מתחם העונש ההולם בגין מכלול מעשיו של הנאשם, ולאחר מכן יגזור את עונשו של הנאשם בגדרי המתחם האמור (אודות המתווה לגזירת העונש, ראו למשל: </w:t>
      </w:r>
      <w:hyperlink r:id="rId22" w:history="1">
        <w:r w:rsidR="006245AE" w:rsidRPr="006245AE">
          <w:rPr>
            <w:rFonts w:hint="cs"/>
            <w:color w:val="0000FF"/>
            <w:u w:val="single"/>
            <w:rtl/>
          </w:rPr>
          <w:t>ע</w:t>
        </w:r>
        <w:r w:rsidR="006245AE" w:rsidRPr="006245AE">
          <w:rPr>
            <w:color w:val="0000FF"/>
            <w:u w:val="single"/>
            <w:rtl/>
          </w:rPr>
          <w:t>"</w:t>
        </w:r>
        <w:r w:rsidR="006245AE" w:rsidRPr="006245AE">
          <w:rPr>
            <w:rFonts w:hint="cs"/>
            <w:color w:val="0000FF"/>
            <w:u w:val="single"/>
            <w:rtl/>
          </w:rPr>
          <w:t>פ</w:t>
        </w:r>
        <w:r w:rsidR="006245AE" w:rsidRPr="006245AE">
          <w:rPr>
            <w:color w:val="0000FF"/>
            <w:u w:val="single"/>
            <w:rtl/>
          </w:rPr>
          <w:t xml:space="preserve"> 8641/12</w:t>
        </w:r>
      </w:hyperlink>
      <w:r w:rsidRPr="00CA6DC4">
        <w:rPr>
          <w:rtl/>
        </w:rPr>
        <w:t xml:space="preserve"> </w:t>
      </w:r>
      <w:r w:rsidRPr="00CA6DC4">
        <w:rPr>
          <w:rFonts w:hint="cs"/>
          <w:b/>
          <w:bCs/>
          <w:rtl/>
        </w:rPr>
        <w:t>מוחמד</w:t>
      </w:r>
      <w:r w:rsidRPr="00CA6DC4">
        <w:rPr>
          <w:b/>
          <w:bCs/>
          <w:rtl/>
        </w:rPr>
        <w:t xml:space="preserve"> </w:t>
      </w:r>
      <w:r w:rsidRPr="00CA6DC4">
        <w:rPr>
          <w:rFonts w:hint="cs"/>
          <w:b/>
          <w:bCs/>
          <w:rtl/>
        </w:rPr>
        <w:t>סעד</w:t>
      </w:r>
      <w:r w:rsidRPr="00CA6DC4">
        <w:rPr>
          <w:b/>
          <w:bCs/>
          <w:rtl/>
        </w:rPr>
        <w:t xml:space="preserve"> </w:t>
      </w:r>
      <w:r w:rsidRPr="00CA6DC4">
        <w:rPr>
          <w:rFonts w:hint="cs"/>
          <w:b/>
          <w:bCs/>
          <w:rtl/>
        </w:rPr>
        <w:t>נ</w:t>
      </w:r>
      <w:r w:rsidRPr="00CA6DC4">
        <w:rPr>
          <w:b/>
          <w:bCs/>
          <w:rtl/>
        </w:rPr>
        <w:t xml:space="preserve">' </w:t>
      </w:r>
      <w:r w:rsidRPr="00CA6DC4">
        <w:rPr>
          <w:rFonts w:hint="cs"/>
          <w:b/>
          <w:bCs/>
          <w:rtl/>
        </w:rPr>
        <w:t>מדינת</w:t>
      </w:r>
      <w:r w:rsidRPr="00CA6DC4">
        <w:rPr>
          <w:b/>
          <w:bCs/>
          <w:rtl/>
        </w:rPr>
        <w:t xml:space="preserve"> </w:t>
      </w:r>
      <w:r w:rsidRPr="00CA6DC4">
        <w:rPr>
          <w:rFonts w:hint="cs"/>
          <w:b/>
          <w:bCs/>
          <w:rtl/>
        </w:rPr>
        <w:t>ישראל</w:t>
      </w:r>
      <w:r w:rsidRPr="00CA6DC4">
        <w:rPr>
          <w:rtl/>
        </w:rPr>
        <w:t>, (05.08.2013)</w:t>
      </w:r>
      <w:r w:rsidRPr="00CA6DC4">
        <w:rPr>
          <w:rFonts w:hint="cs"/>
          <w:rtl/>
        </w:rPr>
        <w:t>).</w:t>
      </w:r>
    </w:p>
    <w:p w14:paraId="798C803A" w14:textId="77777777" w:rsidR="00FB12FE" w:rsidRPr="00CA6DC4" w:rsidRDefault="00FB12FE" w:rsidP="00FB12FE">
      <w:pPr>
        <w:pStyle w:val="1"/>
        <w:numPr>
          <w:ilvl w:val="0"/>
          <w:numId w:val="1"/>
        </w:numPr>
        <w:spacing w:line="360" w:lineRule="auto"/>
        <w:ind w:left="360"/>
        <w:jc w:val="both"/>
        <w:rPr>
          <w:rFonts w:cs="David"/>
          <w:b/>
          <w:bCs/>
          <w:color w:val="auto"/>
        </w:rPr>
      </w:pPr>
      <w:r w:rsidRPr="00CA6DC4">
        <w:rPr>
          <w:rFonts w:cs="David" w:hint="cs"/>
          <w:b/>
          <w:bCs/>
          <w:color w:val="auto"/>
          <w:rtl/>
        </w:rPr>
        <w:t>קביעת מתחם העונש ההולם</w:t>
      </w:r>
    </w:p>
    <w:p w14:paraId="1E201900" w14:textId="77777777" w:rsidR="00FB12FE" w:rsidRPr="00CA6DC4" w:rsidRDefault="00FB12FE" w:rsidP="00FB12FE">
      <w:pPr>
        <w:pStyle w:val="a9"/>
        <w:numPr>
          <w:ilvl w:val="0"/>
          <w:numId w:val="2"/>
        </w:numPr>
        <w:ind w:left="-58"/>
        <w:contextualSpacing w:val="0"/>
      </w:pPr>
      <w:r w:rsidRPr="00CA6DC4">
        <w:rPr>
          <w:rFonts w:hint="eastAsia"/>
          <w:rtl/>
        </w:rPr>
        <w:t>כאמור</w:t>
      </w:r>
      <w:r w:rsidRPr="00CA6DC4">
        <w:rPr>
          <w:rtl/>
        </w:rPr>
        <w:t xml:space="preserve"> </w:t>
      </w:r>
      <w:hyperlink r:id="rId23" w:history="1">
        <w:r w:rsidR="00393F8A" w:rsidRPr="00393F8A">
          <w:rPr>
            <w:rFonts w:hint="cs"/>
            <w:color w:val="0000FF"/>
            <w:u w:val="single"/>
            <w:rtl/>
          </w:rPr>
          <w:t>בסעיף</w:t>
        </w:r>
        <w:r w:rsidR="00393F8A" w:rsidRPr="00393F8A">
          <w:rPr>
            <w:color w:val="0000FF"/>
            <w:u w:val="single"/>
            <w:rtl/>
          </w:rPr>
          <w:t xml:space="preserve"> 40</w:t>
        </w:r>
        <w:r w:rsidR="00393F8A" w:rsidRPr="00393F8A">
          <w:rPr>
            <w:rFonts w:hint="cs"/>
            <w:color w:val="0000FF"/>
            <w:u w:val="single"/>
            <w:rtl/>
          </w:rPr>
          <w:t>ג</w:t>
        </w:r>
        <w:r w:rsidR="00393F8A" w:rsidRPr="00393F8A">
          <w:rPr>
            <w:color w:val="0000FF"/>
            <w:u w:val="single"/>
            <w:rtl/>
          </w:rPr>
          <w:t>(</w:t>
        </w:r>
        <w:r w:rsidR="00393F8A" w:rsidRPr="00393F8A">
          <w:rPr>
            <w:rFonts w:hint="cs"/>
            <w:color w:val="0000FF"/>
            <w:u w:val="single"/>
            <w:rtl/>
          </w:rPr>
          <w:t>א</w:t>
        </w:r>
        <w:r w:rsidR="00393F8A" w:rsidRPr="00393F8A">
          <w:rPr>
            <w:color w:val="0000FF"/>
            <w:u w:val="single"/>
            <w:rtl/>
          </w:rPr>
          <w:t>)</w:t>
        </w:r>
      </w:hyperlink>
      <w:r w:rsidRPr="00CA6DC4">
        <w:rPr>
          <w:rtl/>
        </w:rPr>
        <w:t xml:space="preserve"> </w:t>
      </w:r>
      <w:r w:rsidRPr="00CA6DC4">
        <w:rPr>
          <w:rFonts w:hint="eastAsia"/>
          <w:rtl/>
        </w:rPr>
        <w:t>ל</w:t>
      </w:r>
      <w:hyperlink r:id="rId24" w:history="1">
        <w:r w:rsidR="006245AE" w:rsidRPr="006245AE">
          <w:rPr>
            <w:rFonts w:hint="cs"/>
            <w:color w:val="0000FF"/>
            <w:u w:val="single"/>
            <w:rtl/>
          </w:rPr>
          <w:t>חוק</w:t>
        </w:r>
        <w:r w:rsidR="006245AE" w:rsidRPr="006245AE">
          <w:rPr>
            <w:color w:val="0000FF"/>
            <w:u w:val="single"/>
            <w:rtl/>
          </w:rPr>
          <w:t xml:space="preserve"> </w:t>
        </w:r>
        <w:r w:rsidR="006245AE" w:rsidRPr="006245AE">
          <w:rPr>
            <w:rFonts w:hint="cs"/>
            <w:color w:val="0000FF"/>
            <w:u w:val="single"/>
            <w:rtl/>
          </w:rPr>
          <w:t>העונשין</w:t>
        </w:r>
      </w:hyperlink>
      <w:r w:rsidRPr="00CA6DC4">
        <w:rPr>
          <w:rtl/>
        </w:rPr>
        <w:t xml:space="preserve">, </w:t>
      </w:r>
      <w:r w:rsidRPr="00CA6DC4">
        <w:rPr>
          <w:rFonts w:hint="cs"/>
          <w:rtl/>
        </w:rPr>
        <w:t xml:space="preserve">התשל"ז-1977 (להלן: </w:t>
      </w:r>
      <w:r w:rsidRPr="00CA6DC4">
        <w:rPr>
          <w:rFonts w:hint="cs"/>
          <w:b/>
          <w:bCs/>
          <w:rtl/>
        </w:rPr>
        <w:t>"חוק העונשין"</w:t>
      </w:r>
      <w:r w:rsidRPr="00CA6DC4">
        <w:rPr>
          <w:rFonts w:hint="cs"/>
          <w:rtl/>
        </w:rPr>
        <w:t xml:space="preserve">), </w:t>
      </w:r>
      <w:r w:rsidRPr="00CA6DC4">
        <w:rPr>
          <w:rFonts w:hint="eastAsia"/>
          <w:rtl/>
        </w:rPr>
        <w:t>קביעת</w:t>
      </w:r>
      <w:r w:rsidRPr="00CA6DC4">
        <w:rPr>
          <w:rtl/>
        </w:rPr>
        <w:t xml:space="preserve"> </w:t>
      </w:r>
      <w:r w:rsidRPr="00CA6DC4">
        <w:rPr>
          <w:rFonts w:hint="eastAsia"/>
          <w:rtl/>
        </w:rPr>
        <w:t>מתחם</w:t>
      </w:r>
      <w:r w:rsidRPr="00CA6DC4">
        <w:rPr>
          <w:rtl/>
        </w:rPr>
        <w:t xml:space="preserve"> </w:t>
      </w:r>
      <w:r w:rsidRPr="00CA6DC4">
        <w:rPr>
          <w:rFonts w:hint="eastAsia"/>
          <w:rtl/>
        </w:rPr>
        <w:t>העונש</w:t>
      </w:r>
      <w:r w:rsidRPr="00CA6DC4">
        <w:rPr>
          <w:rtl/>
        </w:rPr>
        <w:t xml:space="preserve"> </w:t>
      </w:r>
      <w:r w:rsidRPr="00CA6DC4">
        <w:rPr>
          <w:rFonts w:hint="eastAsia"/>
          <w:rtl/>
        </w:rPr>
        <w:t>ההולם</w:t>
      </w:r>
      <w:r w:rsidRPr="00CA6DC4">
        <w:rPr>
          <w:rtl/>
        </w:rPr>
        <w:t xml:space="preserve"> </w:t>
      </w:r>
      <w:r w:rsidRPr="00CA6DC4">
        <w:rPr>
          <w:rFonts w:hint="eastAsia"/>
          <w:rtl/>
        </w:rPr>
        <w:t>תיעשה</w:t>
      </w:r>
      <w:r w:rsidRPr="00CA6DC4">
        <w:rPr>
          <w:rtl/>
        </w:rPr>
        <w:t xml:space="preserve"> </w:t>
      </w:r>
      <w:r w:rsidRPr="00CA6DC4">
        <w:rPr>
          <w:rFonts w:hint="eastAsia"/>
          <w:rtl/>
        </w:rPr>
        <w:t>בהתאם</w:t>
      </w:r>
      <w:r w:rsidRPr="00CA6DC4">
        <w:rPr>
          <w:rtl/>
        </w:rPr>
        <w:t xml:space="preserve"> </w:t>
      </w:r>
      <w:r w:rsidRPr="00CA6DC4">
        <w:rPr>
          <w:rFonts w:hint="eastAsia"/>
          <w:rtl/>
        </w:rPr>
        <w:t>לעקרון</w:t>
      </w:r>
      <w:r w:rsidRPr="00CA6DC4">
        <w:rPr>
          <w:rtl/>
        </w:rPr>
        <w:t xml:space="preserve"> </w:t>
      </w:r>
      <w:r w:rsidRPr="00CA6DC4">
        <w:rPr>
          <w:rFonts w:hint="eastAsia"/>
          <w:rtl/>
        </w:rPr>
        <w:t>ההלימה</w:t>
      </w:r>
      <w:r w:rsidRPr="00CA6DC4">
        <w:rPr>
          <w:rFonts w:hint="cs"/>
          <w:rtl/>
        </w:rPr>
        <w:t xml:space="preserve"> (הוא העיקרון המנחה בענישה)</w:t>
      </w:r>
      <w:r w:rsidRPr="00CA6DC4">
        <w:rPr>
          <w:rtl/>
        </w:rPr>
        <w:t xml:space="preserve">, </w:t>
      </w:r>
      <w:r w:rsidRPr="00CA6DC4">
        <w:rPr>
          <w:rFonts w:hint="eastAsia"/>
          <w:rtl/>
        </w:rPr>
        <w:t>תוך</w:t>
      </w:r>
      <w:r w:rsidRPr="00CA6DC4">
        <w:rPr>
          <w:rtl/>
        </w:rPr>
        <w:t xml:space="preserve"> </w:t>
      </w:r>
      <w:r w:rsidRPr="00CA6DC4">
        <w:rPr>
          <w:rFonts w:hint="eastAsia"/>
          <w:rtl/>
        </w:rPr>
        <w:t>התחשבות</w:t>
      </w:r>
      <w:r w:rsidRPr="00CA6DC4">
        <w:rPr>
          <w:rtl/>
        </w:rPr>
        <w:t xml:space="preserve"> </w:t>
      </w:r>
      <w:r w:rsidRPr="00CA6DC4">
        <w:rPr>
          <w:rFonts w:hint="cs"/>
          <w:rtl/>
        </w:rPr>
        <w:t xml:space="preserve">בנסיבות הקשורות בביצוע העבירות, </w:t>
      </w:r>
      <w:r w:rsidRPr="00CA6DC4">
        <w:rPr>
          <w:rFonts w:hint="eastAsia"/>
          <w:rtl/>
        </w:rPr>
        <w:t>בער</w:t>
      </w:r>
      <w:r w:rsidRPr="00CA6DC4">
        <w:rPr>
          <w:rFonts w:hint="cs"/>
          <w:rtl/>
        </w:rPr>
        <w:t>כים החברתיים</w:t>
      </w:r>
      <w:r w:rsidRPr="00CA6DC4">
        <w:rPr>
          <w:rtl/>
        </w:rPr>
        <w:t xml:space="preserve"> </w:t>
      </w:r>
      <w:r w:rsidRPr="00CA6DC4">
        <w:rPr>
          <w:rFonts w:hint="eastAsia"/>
          <w:rtl/>
        </w:rPr>
        <w:t>שנפגע</w:t>
      </w:r>
      <w:r w:rsidRPr="00CA6DC4">
        <w:rPr>
          <w:rFonts w:hint="cs"/>
          <w:rtl/>
        </w:rPr>
        <w:t>ו</w:t>
      </w:r>
      <w:r w:rsidRPr="00CA6DC4">
        <w:rPr>
          <w:rtl/>
        </w:rPr>
        <w:t xml:space="preserve"> </w:t>
      </w:r>
      <w:r w:rsidRPr="00CA6DC4">
        <w:rPr>
          <w:rFonts w:hint="eastAsia"/>
          <w:rtl/>
        </w:rPr>
        <w:t>כתוצאה</w:t>
      </w:r>
      <w:r w:rsidRPr="00CA6DC4">
        <w:rPr>
          <w:rtl/>
        </w:rPr>
        <w:t xml:space="preserve"> </w:t>
      </w:r>
      <w:r w:rsidRPr="00CA6DC4">
        <w:rPr>
          <w:rFonts w:hint="eastAsia"/>
          <w:rtl/>
        </w:rPr>
        <w:t>מביצוע</w:t>
      </w:r>
      <w:r w:rsidRPr="00CA6DC4">
        <w:rPr>
          <w:rFonts w:hint="cs"/>
          <w:rtl/>
        </w:rPr>
        <w:t>ן</w:t>
      </w:r>
      <w:r w:rsidRPr="00CA6DC4">
        <w:rPr>
          <w:rtl/>
        </w:rPr>
        <w:t xml:space="preserve">, </w:t>
      </w:r>
      <w:r w:rsidRPr="00CA6DC4">
        <w:rPr>
          <w:rFonts w:hint="eastAsia"/>
          <w:rtl/>
        </w:rPr>
        <w:t>במידת</w:t>
      </w:r>
      <w:r w:rsidRPr="00CA6DC4">
        <w:rPr>
          <w:rtl/>
        </w:rPr>
        <w:t xml:space="preserve"> </w:t>
      </w:r>
      <w:r w:rsidRPr="00CA6DC4">
        <w:rPr>
          <w:rFonts w:hint="eastAsia"/>
          <w:rtl/>
        </w:rPr>
        <w:t>הפגיעה</w:t>
      </w:r>
      <w:r w:rsidRPr="00CA6DC4">
        <w:rPr>
          <w:rtl/>
        </w:rPr>
        <w:t xml:space="preserve"> </w:t>
      </w:r>
      <w:r w:rsidRPr="00CA6DC4">
        <w:rPr>
          <w:rFonts w:hint="eastAsia"/>
          <w:rtl/>
        </w:rPr>
        <w:t>ב</w:t>
      </w:r>
      <w:r w:rsidRPr="00CA6DC4">
        <w:rPr>
          <w:rFonts w:hint="cs"/>
          <w:rtl/>
        </w:rPr>
        <w:t>הם</w:t>
      </w:r>
      <w:r w:rsidRPr="00CA6DC4">
        <w:rPr>
          <w:rtl/>
        </w:rPr>
        <w:t xml:space="preserve"> </w:t>
      </w:r>
      <w:r w:rsidRPr="00CA6DC4">
        <w:rPr>
          <w:rFonts w:hint="cs"/>
          <w:rtl/>
        </w:rPr>
        <w:t>ו</w:t>
      </w:r>
      <w:r w:rsidRPr="00CA6DC4">
        <w:rPr>
          <w:rFonts w:hint="eastAsia"/>
          <w:rtl/>
        </w:rPr>
        <w:t>במדיניות</w:t>
      </w:r>
      <w:r w:rsidRPr="00CA6DC4">
        <w:rPr>
          <w:rtl/>
        </w:rPr>
        <w:t xml:space="preserve"> </w:t>
      </w:r>
      <w:r w:rsidRPr="00CA6DC4">
        <w:rPr>
          <w:rFonts w:hint="eastAsia"/>
          <w:rtl/>
        </w:rPr>
        <w:t>הענישה</w:t>
      </w:r>
      <w:r w:rsidRPr="00CA6DC4">
        <w:rPr>
          <w:rtl/>
        </w:rPr>
        <w:t xml:space="preserve"> </w:t>
      </w:r>
      <w:r w:rsidRPr="00CA6DC4">
        <w:rPr>
          <w:rFonts w:hint="eastAsia"/>
          <w:rtl/>
        </w:rPr>
        <w:t>הנוהגת</w:t>
      </w:r>
      <w:r w:rsidRPr="00CA6DC4">
        <w:rPr>
          <w:rFonts w:hint="cs"/>
          <w:rtl/>
        </w:rPr>
        <w:t>.</w:t>
      </w:r>
    </w:p>
    <w:p w14:paraId="506BC614" w14:textId="77777777" w:rsidR="00FB12FE" w:rsidRPr="00CA6DC4" w:rsidRDefault="00FB12FE" w:rsidP="00FB12FE">
      <w:pPr>
        <w:pStyle w:val="a9"/>
        <w:numPr>
          <w:ilvl w:val="0"/>
          <w:numId w:val="2"/>
        </w:numPr>
        <w:ind w:left="-58"/>
        <w:contextualSpacing w:val="0"/>
      </w:pPr>
      <w:r w:rsidRPr="00CA6DC4">
        <w:rPr>
          <w:rFonts w:hint="eastAsia"/>
          <w:rtl/>
        </w:rPr>
        <w:t>אשר</w:t>
      </w:r>
      <w:r w:rsidRPr="00CA6DC4">
        <w:rPr>
          <w:rtl/>
        </w:rPr>
        <w:t xml:space="preserve"> </w:t>
      </w:r>
      <w:r w:rsidRPr="00CA6DC4">
        <w:rPr>
          <w:rFonts w:hint="eastAsia"/>
          <w:b/>
          <w:bCs/>
          <w:rtl/>
        </w:rPr>
        <w:t>לערכים</w:t>
      </w:r>
      <w:r w:rsidRPr="00CA6DC4">
        <w:rPr>
          <w:b/>
          <w:bCs/>
          <w:rtl/>
        </w:rPr>
        <w:t xml:space="preserve"> </w:t>
      </w:r>
      <w:r w:rsidRPr="00CA6DC4">
        <w:rPr>
          <w:rFonts w:hint="eastAsia"/>
          <w:b/>
          <w:bCs/>
          <w:rtl/>
        </w:rPr>
        <w:t>החברתיים</w:t>
      </w:r>
      <w:r w:rsidRPr="00CA6DC4">
        <w:rPr>
          <w:b/>
          <w:bCs/>
          <w:rtl/>
        </w:rPr>
        <w:t xml:space="preserve"> </w:t>
      </w:r>
      <w:r w:rsidRPr="00CA6DC4">
        <w:rPr>
          <w:rFonts w:hint="eastAsia"/>
          <w:b/>
          <w:bCs/>
          <w:rtl/>
        </w:rPr>
        <w:t>המוגנים</w:t>
      </w:r>
      <w:r w:rsidRPr="00CA6DC4">
        <w:rPr>
          <w:rtl/>
        </w:rPr>
        <w:t xml:space="preserve"> </w:t>
      </w:r>
      <w:r w:rsidRPr="00CA6DC4">
        <w:rPr>
          <w:rFonts w:hint="cs"/>
          <w:rtl/>
        </w:rPr>
        <w:t>ש</w:t>
      </w:r>
      <w:r w:rsidRPr="00CA6DC4">
        <w:rPr>
          <w:rFonts w:hint="eastAsia"/>
          <w:rtl/>
        </w:rPr>
        <w:t>נפגעו</w:t>
      </w:r>
      <w:r w:rsidRPr="00CA6DC4">
        <w:rPr>
          <w:rtl/>
        </w:rPr>
        <w:t xml:space="preserve"> </w:t>
      </w:r>
      <w:r w:rsidRPr="00CA6DC4">
        <w:rPr>
          <w:rFonts w:hint="eastAsia"/>
          <w:rtl/>
        </w:rPr>
        <w:t>כתוצאה</w:t>
      </w:r>
      <w:r w:rsidRPr="00CA6DC4">
        <w:rPr>
          <w:rtl/>
        </w:rPr>
        <w:t xml:space="preserve"> </w:t>
      </w:r>
      <w:r w:rsidRPr="00CA6DC4">
        <w:rPr>
          <w:rFonts w:hint="eastAsia"/>
          <w:rtl/>
        </w:rPr>
        <w:t>ממעשיו</w:t>
      </w:r>
      <w:r w:rsidRPr="00CA6DC4">
        <w:rPr>
          <w:rtl/>
        </w:rPr>
        <w:t xml:space="preserve"> </w:t>
      </w:r>
      <w:r w:rsidRPr="00CA6DC4">
        <w:rPr>
          <w:rFonts w:hint="eastAsia"/>
          <w:rtl/>
        </w:rPr>
        <w:t>של</w:t>
      </w:r>
      <w:r w:rsidRPr="00CA6DC4">
        <w:rPr>
          <w:rtl/>
        </w:rPr>
        <w:t xml:space="preserve"> </w:t>
      </w:r>
      <w:r w:rsidRPr="00CA6DC4">
        <w:rPr>
          <w:rFonts w:hint="eastAsia"/>
          <w:rtl/>
        </w:rPr>
        <w:t>הנאשם</w:t>
      </w:r>
      <w:r w:rsidRPr="00CA6DC4">
        <w:rPr>
          <w:rtl/>
        </w:rPr>
        <w:t xml:space="preserve">, </w:t>
      </w:r>
      <w:r w:rsidRPr="00CA6DC4">
        <w:rPr>
          <w:rFonts w:hint="eastAsia"/>
          <w:rtl/>
        </w:rPr>
        <w:t>נדמה</w:t>
      </w:r>
      <w:r w:rsidRPr="00CA6DC4">
        <w:rPr>
          <w:rtl/>
        </w:rPr>
        <w:t xml:space="preserve"> </w:t>
      </w:r>
      <w:r w:rsidRPr="00CA6DC4">
        <w:rPr>
          <w:rFonts w:hint="eastAsia"/>
          <w:rtl/>
        </w:rPr>
        <w:t>כי</w:t>
      </w:r>
      <w:r w:rsidRPr="00CA6DC4">
        <w:rPr>
          <w:rtl/>
        </w:rPr>
        <w:t xml:space="preserve"> </w:t>
      </w:r>
      <w:r w:rsidRPr="00CA6DC4">
        <w:rPr>
          <w:rFonts w:hint="eastAsia"/>
          <w:rtl/>
        </w:rPr>
        <w:t>אין</w:t>
      </w:r>
      <w:r w:rsidRPr="00CA6DC4">
        <w:rPr>
          <w:rtl/>
        </w:rPr>
        <w:t xml:space="preserve"> </w:t>
      </w:r>
      <w:r w:rsidRPr="00CA6DC4">
        <w:rPr>
          <w:rFonts w:hint="eastAsia"/>
          <w:rtl/>
        </w:rPr>
        <w:t>צורך</w:t>
      </w:r>
      <w:r w:rsidRPr="00CA6DC4">
        <w:rPr>
          <w:rtl/>
        </w:rPr>
        <w:t xml:space="preserve"> </w:t>
      </w:r>
      <w:r w:rsidRPr="00CA6DC4">
        <w:rPr>
          <w:rFonts w:hint="eastAsia"/>
          <w:rtl/>
        </w:rPr>
        <w:t>להכביר</w:t>
      </w:r>
      <w:r w:rsidRPr="00CA6DC4">
        <w:rPr>
          <w:rtl/>
        </w:rPr>
        <w:t xml:space="preserve"> </w:t>
      </w:r>
      <w:r w:rsidRPr="00CA6DC4">
        <w:rPr>
          <w:rFonts w:hint="eastAsia"/>
          <w:rtl/>
        </w:rPr>
        <w:t>מילים</w:t>
      </w:r>
      <w:r w:rsidRPr="00CA6DC4">
        <w:rPr>
          <w:rtl/>
        </w:rPr>
        <w:t xml:space="preserve"> </w:t>
      </w:r>
      <w:r w:rsidRPr="00CA6DC4">
        <w:rPr>
          <w:rFonts w:hint="eastAsia"/>
          <w:rtl/>
        </w:rPr>
        <w:t>בנוגע</w:t>
      </w:r>
      <w:r w:rsidRPr="00CA6DC4">
        <w:rPr>
          <w:rtl/>
        </w:rPr>
        <w:t xml:space="preserve"> </w:t>
      </w:r>
      <w:r w:rsidRPr="00CA6DC4">
        <w:rPr>
          <w:rFonts w:hint="eastAsia"/>
          <w:rtl/>
        </w:rPr>
        <w:t>לחומרה</w:t>
      </w:r>
      <w:r w:rsidRPr="00CA6DC4">
        <w:rPr>
          <w:rtl/>
        </w:rPr>
        <w:t xml:space="preserve"> </w:t>
      </w:r>
      <w:r w:rsidRPr="00CA6DC4">
        <w:rPr>
          <w:rFonts w:hint="eastAsia"/>
          <w:rtl/>
        </w:rPr>
        <w:t>הרבה</w:t>
      </w:r>
      <w:r w:rsidRPr="00CA6DC4">
        <w:rPr>
          <w:rtl/>
        </w:rPr>
        <w:t xml:space="preserve"> </w:t>
      </w:r>
      <w:r w:rsidRPr="00CA6DC4">
        <w:rPr>
          <w:rFonts w:hint="eastAsia"/>
          <w:rtl/>
        </w:rPr>
        <w:t>הכרוכה</w:t>
      </w:r>
      <w:r w:rsidRPr="00CA6DC4">
        <w:rPr>
          <w:rtl/>
        </w:rPr>
        <w:t xml:space="preserve"> </w:t>
      </w:r>
      <w:r w:rsidRPr="00CA6DC4">
        <w:rPr>
          <w:rFonts w:hint="eastAsia"/>
          <w:rtl/>
        </w:rPr>
        <w:t>בעבירות</w:t>
      </w:r>
      <w:r w:rsidRPr="00CA6DC4">
        <w:rPr>
          <w:rtl/>
        </w:rPr>
        <w:t xml:space="preserve"> </w:t>
      </w:r>
      <w:r w:rsidRPr="00CA6DC4">
        <w:rPr>
          <w:rFonts w:hint="eastAsia"/>
          <w:rtl/>
        </w:rPr>
        <w:t>הסמים</w:t>
      </w:r>
      <w:r w:rsidRPr="00CA6DC4">
        <w:rPr>
          <w:rFonts w:hint="cs"/>
          <w:rtl/>
        </w:rPr>
        <w:t>, ויעידו על כך עונשי המאסר הארוכים שנקבעו בצדן</w:t>
      </w:r>
      <w:r w:rsidRPr="00CA6DC4">
        <w:rPr>
          <w:rtl/>
        </w:rPr>
        <w:t xml:space="preserve">. </w:t>
      </w:r>
      <w:hyperlink r:id="rId25" w:history="1">
        <w:r w:rsidR="006245AE" w:rsidRPr="006245AE">
          <w:rPr>
            <w:rFonts w:hint="cs"/>
            <w:color w:val="0000FF"/>
            <w:u w:val="single"/>
            <w:rtl/>
          </w:rPr>
          <w:t>פקודת</w:t>
        </w:r>
        <w:r w:rsidR="006245AE" w:rsidRPr="006245AE">
          <w:rPr>
            <w:color w:val="0000FF"/>
            <w:u w:val="single"/>
            <w:rtl/>
          </w:rPr>
          <w:t xml:space="preserve"> </w:t>
        </w:r>
        <w:r w:rsidR="006245AE" w:rsidRPr="006245AE">
          <w:rPr>
            <w:rFonts w:hint="cs"/>
            <w:color w:val="0000FF"/>
            <w:u w:val="single"/>
            <w:rtl/>
          </w:rPr>
          <w:t>הסמים</w:t>
        </w:r>
        <w:r w:rsidR="006245AE" w:rsidRPr="006245AE">
          <w:rPr>
            <w:color w:val="0000FF"/>
            <w:u w:val="single"/>
            <w:rtl/>
          </w:rPr>
          <w:t xml:space="preserve"> </w:t>
        </w:r>
        <w:r w:rsidR="006245AE" w:rsidRPr="006245AE">
          <w:rPr>
            <w:rFonts w:hint="cs"/>
            <w:color w:val="0000FF"/>
            <w:u w:val="single"/>
            <w:rtl/>
          </w:rPr>
          <w:t>המסוכנים</w:t>
        </w:r>
      </w:hyperlink>
      <w:r w:rsidRPr="00CA6DC4">
        <w:rPr>
          <w:rtl/>
        </w:rPr>
        <w:t xml:space="preserve"> </w:t>
      </w:r>
      <w:r w:rsidRPr="00CA6DC4">
        <w:rPr>
          <w:rFonts w:hint="eastAsia"/>
          <w:rtl/>
        </w:rPr>
        <w:t>נחקקה</w:t>
      </w:r>
      <w:r w:rsidRPr="00CA6DC4">
        <w:rPr>
          <w:rtl/>
        </w:rPr>
        <w:t xml:space="preserve"> </w:t>
      </w:r>
      <w:r w:rsidRPr="00CA6DC4">
        <w:rPr>
          <w:rFonts w:hint="eastAsia"/>
          <w:rtl/>
        </w:rPr>
        <w:t>על</w:t>
      </w:r>
      <w:r w:rsidRPr="00CA6DC4">
        <w:rPr>
          <w:rtl/>
        </w:rPr>
        <w:t xml:space="preserve"> </w:t>
      </w:r>
      <w:r w:rsidRPr="00CA6DC4">
        <w:rPr>
          <w:rFonts w:hint="eastAsia"/>
          <w:rtl/>
        </w:rPr>
        <w:t>מנת</w:t>
      </w:r>
      <w:r w:rsidRPr="00CA6DC4">
        <w:rPr>
          <w:rtl/>
        </w:rPr>
        <w:t xml:space="preserve"> </w:t>
      </w:r>
      <w:r w:rsidRPr="00CA6DC4">
        <w:rPr>
          <w:rFonts w:hint="eastAsia"/>
          <w:rtl/>
        </w:rPr>
        <w:t>להגן</w:t>
      </w:r>
      <w:r w:rsidRPr="00CA6DC4">
        <w:rPr>
          <w:rtl/>
        </w:rPr>
        <w:t xml:space="preserve"> </w:t>
      </w:r>
      <w:r w:rsidRPr="00CA6DC4">
        <w:rPr>
          <w:rFonts w:hint="eastAsia"/>
          <w:rtl/>
        </w:rPr>
        <w:t>על</w:t>
      </w:r>
      <w:r w:rsidRPr="00CA6DC4">
        <w:rPr>
          <w:rtl/>
        </w:rPr>
        <w:t xml:space="preserve"> </w:t>
      </w:r>
      <w:r w:rsidRPr="00CA6DC4">
        <w:rPr>
          <w:rFonts w:hint="eastAsia"/>
          <w:rtl/>
        </w:rPr>
        <w:t>ערכים</w:t>
      </w:r>
      <w:r w:rsidRPr="00CA6DC4">
        <w:rPr>
          <w:rtl/>
        </w:rPr>
        <w:t xml:space="preserve"> </w:t>
      </w:r>
      <w:r w:rsidRPr="00CA6DC4">
        <w:rPr>
          <w:rFonts w:hint="eastAsia"/>
          <w:rtl/>
        </w:rPr>
        <w:t>חברתיים</w:t>
      </w:r>
      <w:r w:rsidRPr="00CA6DC4">
        <w:rPr>
          <w:rtl/>
        </w:rPr>
        <w:t xml:space="preserve"> </w:t>
      </w:r>
      <w:r w:rsidRPr="00CA6DC4">
        <w:rPr>
          <w:rFonts w:hint="eastAsia"/>
          <w:rtl/>
        </w:rPr>
        <w:t>מרכזיים</w:t>
      </w:r>
      <w:r w:rsidRPr="00CA6DC4">
        <w:rPr>
          <w:rtl/>
        </w:rPr>
        <w:t xml:space="preserve"> </w:t>
      </w:r>
      <w:r w:rsidRPr="00CA6DC4">
        <w:rPr>
          <w:rFonts w:hint="eastAsia"/>
          <w:rtl/>
        </w:rPr>
        <w:t>ובראשם</w:t>
      </w:r>
      <w:r w:rsidRPr="00CA6DC4">
        <w:rPr>
          <w:rtl/>
        </w:rPr>
        <w:t xml:space="preserve"> </w:t>
      </w:r>
      <w:r w:rsidRPr="00CA6DC4">
        <w:rPr>
          <w:rFonts w:hint="eastAsia"/>
          <w:rtl/>
        </w:rPr>
        <w:t>החובה</w:t>
      </w:r>
      <w:r w:rsidRPr="00CA6DC4">
        <w:rPr>
          <w:rtl/>
        </w:rPr>
        <w:t xml:space="preserve"> </w:t>
      </w:r>
      <w:r w:rsidRPr="00CA6DC4">
        <w:rPr>
          <w:rFonts w:hint="eastAsia"/>
          <w:rtl/>
        </w:rPr>
        <w:t>להגן</w:t>
      </w:r>
      <w:r w:rsidRPr="00CA6DC4">
        <w:rPr>
          <w:rtl/>
        </w:rPr>
        <w:t xml:space="preserve"> </w:t>
      </w:r>
      <w:r w:rsidRPr="00CA6DC4">
        <w:rPr>
          <w:rFonts w:hint="eastAsia"/>
          <w:rtl/>
        </w:rPr>
        <w:t>על</w:t>
      </w:r>
      <w:r w:rsidRPr="00CA6DC4">
        <w:rPr>
          <w:rtl/>
        </w:rPr>
        <w:t xml:space="preserve"> </w:t>
      </w:r>
      <w:r w:rsidRPr="00CA6DC4">
        <w:rPr>
          <w:rFonts w:hint="eastAsia"/>
          <w:rtl/>
        </w:rPr>
        <w:t>שלומו</w:t>
      </w:r>
      <w:r w:rsidRPr="00CA6DC4">
        <w:rPr>
          <w:rtl/>
        </w:rPr>
        <w:t xml:space="preserve"> </w:t>
      </w:r>
      <w:r w:rsidRPr="00CA6DC4">
        <w:rPr>
          <w:rFonts w:hint="eastAsia"/>
          <w:rtl/>
        </w:rPr>
        <w:t>של</w:t>
      </w:r>
      <w:r w:rsidRPr="00CA6DC4">
        <w:rPr>
          <w:rtl/>
        </w:rPr>
        <w:t xml:space="preserve"> </w:t>
      </w:r>
      <w:r w:rsidRPr="00CA6DC4">
        <w:rPr>
          <w:rFonts w:hint="eastAsia"/>
          <w:rtl/>
        </w:rPr>
        <w:t>הציבור</w:t>
      </w:r>
      <w:r w:rsidRPr="00CA6DC4">
        <w:rPr>
          <w:rtl/>
        </w:rPr>
        <w:t xml:space="preserve">, </w:t>
      </w:r>
      <w:r w:rsidRPr="00CA6DC4">
        <w:rPr>
          <w:rFonts w:hint="eastAsia"/>
          <w:rtl/>
        </w:rPr>
        <w:t>על</w:t>
      </w:r>
      <w:r w:rsidRPr="00CA6DC4">
        <w:rPr>
          <w:rtl/>
        </w:rPr>
        <w:t xml:space="preserve"> </w:t>
      </w:r>
      <w:r w:rsidRPr="00CA6DC4">
        <w:rPr>
          <w:rFonts w:hint="eastAsia"/>
          <w:rtl/>
        </w:rPr>
        <w:t>בריאותו</w:t>
      </w:r>
      <w:r w:rsidRPr="00CA6DC4">
        <w:rPr>
          <w:rtl/>
        </w:rPr>
        <w:t xml:space="preserve">, </w:t>
      </w:r>
      <w:r w:rsidRPr="00CA6DC4">
        <w:rPr>
          <w:rFonts w:hint="eastAsia"/>
          <w:rtl/>
        </w:rPr>
        <w:t>על</w:t>
      </w:r>
      <w:r w:rsidRPr="00CA6DC4">
        <w:rPr>
          <w:rtl/>
        </w:rPr>
        <w:t xml:space="preserve"> </w:t>
      </w:r>
      <w:r w:rsidRPr="00CA6DC4">
        <w:rPr>
          <w:rFonts w:hint="eastAsia"/>
          <w:rtl/>
        </w:rPr>
        <w:t>בטחונו</w:t>
      </w:r>
      <w:r w:rsidRPr="00CA6DC4">
        <w:rPr>
          <w:rtl/>
        </w:rPr>
        <w:t xml:space="preserve"> </w:t>
      </w:r>
      <w:r w:rsidRPr="00CA6DC4">
        <w:rPr>
          <w:rFonts w:hint="eastAsia"/>
          <w:rtl/>
        </w:rPr>
        <w:t>האישי</w:t>
      </w:r>
      <w:r w:rsidRPr="00CA6DC4">
        <w:rPr>
          <w:rtl/>
        </w:rPr>
        <w:t xml:space="preserve"> </w:t>
      </w:r>
      <w:r w:rsidRPr="00CA6DC4">
        <w:rPr>
          <w:rFonts w:hint="eastAsia"/>
          <w:rtl/>
        </w:rPr>
        <w:t>ועל</w:t>
      </w:r>
      <w:r w:rsidRPr="00CA6DC4">
        <w:rPr>
          <w:rtl/>
        </w:rPr>
        <w:t xml:space="preserve"> </w:t>
      </w:r>
      <w:r w:rsidRPr="00CA6DC4">
        <w:rPr>
          <w:rFonts w:hint="eastAsia"/>
          <w:rtl/>
        </w:rPr>
        <w:t>רכושו</w:t>
      </w:r>
      <w:r w:rsidRPr="00CA6DC4">
        <w:rPr>
          <w:rtl/>
        </w:rPr>
        <w:t xml:space="preserve">. </w:t>
      </w:r>
      <w:r w:rsidRPr="00CA6DC4">
        <w:rPr>
          <w:rFonts w:hint="eastAsia"/>
          <w:rtl/>
        </w:rPr>
        <w:t>עבירות</w:t>
      </w:r>
      <w:r w:rsidRPr="00CA6DC4">
        <w:rPr>
          <w:rtl/>
        </w:rPr>
        <w:t xml:space="preserve"> </w:t>
      </w:r>
      <w:r w:rsidRPr="00CA6DC4">
        <w:rPr>
          <w:rFonts w:hint="eastAsia"/>
          <w:rtl/>
        </w:rPr>
        <w:t>הסמים</w:t>
      </w:r>
      <w:r w:rsidRPr="00CA6DC4">
        <w:rPr>
          <w:rtl/>
        </w:rPr>
        <w:t xml:space="preserve"> </w:t>
      </w:r>
      <w:r w:rsidRPr="00CA6DC4">
        <w:rPr>
          <w:rFonts w:hint="eastAsia"/>
          <w:rtl/>
        </w:rPr>
        <w:t>פוגעות</w:t>
      </w:r>
      <w:r w:rsidRPr="00CA6DC4">
        <w:rPr>
          <w:rtl/>
        </w:rPr>
        <w:t xml:space="preserve"> </w:t>
      </w:r>
      <w:r w:rsidRPr="00CA6DC4">
        <w:rPr>
          <w:rFonts w:hint="eastAsia"/>
          <w:rtl/>
        </w:rPr>
        <w:t>פגיעה</w:t>
      </w:r>
      <w:r w:rsidRPr="00CA6DC4">
        <w:rPr>
          <w:rtl/>
        </w:rPr>
        <w:t xml:space="preserve"> </w:t>
      </w:r>
      <w:r w:rsidRPr="00CA6DC4">
        <w:rPr>
          <w:rFonts w:hint="eastAsia"/>
          <w:rtl/>
        </w:rPr>
        <w:t>קשה</w:t>
      </w:r>
      <w:r w:rsidRPr="00CA6DC4">
        <w:rPr>
          <w:rtl/>
        </w:rPr>
        <w:t xml:space="preserve"> </w:t>
      </w:r>
      <w:r w:rsidRPr="00CA6DC4">
        <w:rPr>
          <w:rFonts w:hint="eastAsia"/>
          <w:rtl/>
        </w:rPr>
        <w:t>לא</w:t>
      </w:r>
      <w:r w:rsidRPr="00CA6DC4">
        <w:rPr>
          <w:rtl/>
        </w:rPr>
        <w:t xml:space="preserve"> </w:t>
      </w:r>
      <w:r w:rsidRPr="00CA6DC4">
        <w:rPr>
          <w:rFonts w:hint="eastAsia"/>
          <w:rtl/>
        </w:rPr>
        <w:t>רק</w:t>
      </w:r>
      <w:r w:rsidRPr="00CA6DC4">
        <w:rPr>
          <w:rtl/>
        </w:rPr>
        <w:t xml:space="preserve"> </w:t>
      </w:r>
      <w:r w:rsidRPr="00CA6DC4">
        <w:rPr>
          <w:rFonts w:hint="eastAsia"/>
          <w:rtl/>
        </w:rPr>
        <w:t>במשתמשים</w:t>
      </w:r>
      <w:r w:rsidRPr="00CA6DC4">
        <w:rPr>
          <w:rtl/>
        </w:rPr>
        <w:t xml:space="preserve"> </w:t>
      </w:r>
      <w:r w:rsidRPr="00CA6DC4">
        <w:rPr>
          <w:rFonts w:hint="eastAsia"/>
          <w:rtl/>
        </w:rPr>
        <w:t>בסם</w:t>
      </w:r>
      <w:r w:rsidRPr="00CA6DC4">
        <w:rPr>
          <w:rtl/>
        </w:rPr>
        <w:t xml:space="preserve">, </w:t>
      </w:r>
      <w:r w:rsidRPr="00CA6DC4">
        <w:rPr>
          <w:rFonts w:hint="eastAsia"/>
          <w:rtl/>
        </w:rPr>
        <w:t>אלא</w:t>
      </w:r>
      <w:r w:rsidRPr="00CA6DC4">
        <w:rPr>
          <w:rtl/>
        </w:rPr>
        <w:t xml:space="preserve"> </w:t>
      </w:r>
      <w:r w:rsidRPr="00CA6DC4">
        <w:rPr>
          <w:rFonts w:hint="eastAsia"/>
          <w:rtl/>
        </w:rPr>
        <w:t>גם</w:t>
      </w:r>
      <w:r w:rsidRPr="00CA6DC4">
        <w:rPr>
          <w:rtl/>
        </w:rPr>
        <w:t xml:space="preserve"> </w:t>
      </w:r>
      <w:r w:rsidRPr="00CA6DC4">
        <w:rPr>
          <w:rFonts w:hint="eastAsia"/>
          <w:rtl/>
        </w:rPr>
        <w:t>בבני</w:t>
      </w:r>
      <w:r w:rsidRPr="00CA6DC4">
        <w:rPr>
          <w:rtl/>
        </w:rPr>
        <w:t xml:space="preserve"> </w:t>
      </w:r>
      <w:r w:rsidRPr="00CA6DC4">
        <w:rPr>
          <w:rFonts w:hint="eastAsia"/>
          <w:rtl/>
        </w:rPr>
        <w:t>משפחתם</w:t>
      </w:r>
      <w:r w:rsidRPr="00CA6DC4">
        <w:rPr>
          <w:rtl/>
        </w:rPr>
        <w:t xml:space="preserve">, </w:t>
      </w:r>
      <w:r w:rsidRPr="00CA6DC4">
        <w:rPr>
          <w:rFonts w:hint="eastAsia"/>
          <w:rtl/>
        </w:rPr>
        <w:t>חבריהם</w:t>
      </w:r>
      <w:r w:rsidRPr="00CA6DC4">
        <w:rPr>
          <w:rtl/>
        </w:rPr>
        <w:t xml:space="preserve"> </w:t>
      </w:r>
      <w:r w:rsidRPr="00CA6DC4">
        <w:rPr>
          <w:rFonts w:hint="eastAsia"/>
          <w:rtl/>
        </w:rPr>
        <w:t>ומכריהם</w:t>
      </w:r>
      <w:r w:rsidRPr="00CA6DC4">
        <w:rPr>
          <w:rtl/>
        </w:rPr>
        <w:t xml:space="preserve"> </w:t>
      </w:r>
      <w:r w:rsidRPr="00CA6DC4">
        <w:rPr>
          <w:rFonts w:hint="eastAsia"/>
          <w:rtl/>
        </w:rPr>
        <w:t>וכן</w:t>
      </w:r>
      <w:r w:rsidRPr="00CA6DC4">
        <w:rPr>
          <w:rtl/>
        </w:rPr>
        <w:t xml:space="preserve"> </w:t>
      </w:r>
      <w:r w:rsidRPr="00CA6DC4">
        <w:rPr>
          <w:rFonts w:hint="eastAsia"/>
          <w:rtl/>
        </w:rPr>
        <w:t>בציבור</w:t>
      </w:r>
      <w:r w:rsidRPr="00CA6DC4">
        <w:rPr>
          <w:rtl/>
        </w:rPr>
        <w:t xml:space="preserve"> </w:t>
      </w:r>
      <w:r w:rsidRPr="00CA6DC4">
        <w:rPr>
          <w:rFonts w:hint="eastAsia"/>
          <w:rtl/>
        </w:rPr>
        <w:t>בכללותו</w:t>
      </w:r>
      <w:r w:rsidRPr="00CA6DC4">
        <w:rPr>
          <w:rtl/>
        </w:rPr>
        <w:t xml:space="preserve">, </w:t>
      </w:r>
      <w:r w:rsidRPr="00CA6DC4">
        <w:rPr>
          <w:rFonts w:hint="eastAsia"/>
          <w:rtl/>
        </w:rPr>
        <w:t>אשר</w:t>
      </w:r>
      <w:r w:rsidRPr="00CA6DC4">
        <w:rPr>
          <w:rtl/>
        </w:rPr>
        <w:t xml:space="preserve"> </w:t>
      </w:r>
      <w:r w:rsidRPr="00CA6DC4">
        <w:rPr>
          <w:rFonts w:hint="eastAsia"/>
          <w:rtl/>
        </w:rPr>
        <w:t>הופך</w:t>
      </w:r>
      <w:r w:rsidRPr="00CA6DC4">
        <w:rPr>
          <w:rtl/>
        </w:rPr>
        <w:t xml:space="preserve"> </w:t>
      </w:r>
      <w:r w:rsidRPr="00CA6DC4">
        <w:rPr>
          <w:rFonts w:hint="eastAsia"/>
          <w:rtl/>
        </w:rPr>
        <w:t>לא</w:t>
      </w:r>
      <w:r w:rsidRPr="00CA6DC4">
        <w:rPr>
          <w:rtl/>
        </w:rPr>
        <w:t xml:space="preserve"> </w:t>
      </w:r>
      <w:r w:rsidRPr="00CA6DC4">
        <w:rPr>
          <w:rFonts w:hint="eastAsia"/>
          <w:rtl/>
        </w:rPr>
        <w:t>פעם</w:t>
      </w:r>
      <w:r w:rsidRPr="00CA6DC4">
        <w:rPr>
          <w:rtl/>
        </w:rPr>
        <w:t xml:space="preserve"> </w:t>
      </w:r>
      <w:r w:rsidRPr="00CA6DC4">
        <w:rPr>
          <w:rFonts w:hint="eastAsia"/>
          <w:rtl/>
        </w:rPr>
        <w:t>קורבן</w:t>
      </w:r>
      <w:r w:rsidRPr="00CA6DC4">
        <w:rPr>
          <w:rtl/>
        </w:rPr>
        <w:t xml:space="preserve"> </w:t>
      </w:r>
      <w:r w:rsidRPr="00CA6DC4">
        <w:rPr>
          <w:rFonts w:hint="eastAsia"/>
          <w:rtl/>
        </w:rPr>
        <w:t>לעבירות</w:t>
      </w:r>
      <w:r w:rsidRPr="00CA6DC4">
        <w:rPr>
          <w:rtl/>
        </w:rPr>
        <w:t xml:space="preserve"> </w:t>
      </w:r>
      <w:r w:rsidRPr="00CA6DC4">
        <w:rPr>
          <w:rFonts w:hint="eastAsia"/>
          <w:rtl/>
        </w:rPr>
        <w:t>רכוש</w:t>
      </w:r>
      <w:r w:rsidRPr="00CA6DC4">
        <w:rPr>
          <w:rtl/>
        </w:rPr>
        <w:t xml:space="preserve"> </w:t>
      </w:r>
      <w:r w:rsidRPr="00CA6DC4">
        <w:rPr>
          <w:rFonts w:hint="eastAsia"/>
          <w:rtl/>
        </w:rPr>
        <w:t>ואלימות</w:t>
      </w:r>
      <w:r w:rsidRPr="00CA6DC4">
        <w:rPr>
          <w:rtl/>
        </w:rPr>
        <w:t xml:space="preserve"> </w:t>
      </w:r>
      <w:r w:rsidRPr="00CA6DC4">
        <w:rPr>
          <w:rFonts w:hint="eastAsia"/>
          <w:rtl/>
        </w:rPr>
        <w:t>המבוצעות</w:t>
      </w:r>
      <w:r w:rsidRPr="00CA6DC4">
        <w:rPr>
          <w:rtl/>
        </w:rPr>
        <w:t xml:space="preserve"> </w:t>
      </w:r>
      <w:r w:rsidRPr="00CA6DC4">
        <w:rPr>
          <w:rFonts w:hint="eastAsia"/>
          <w:rtl/>
        </w:rPr>
        <w:t>לצורך</w:t>
      </w:r>
      <w:r w:rsidRPr="00CA6DC4">
        <w:rPr>
          <w:rtl/>
        </w:rPr>
        <w:t xml:space="preserve"> </w:t>
      </w:r>
      <w:r w:rsidRPr="00CA6DC4">
        <w:rPr>
          <w:rFonts w:hint="eastAsia"/>
          <w:rtl/>
        </w:rPr>
        <w:t>מימון</w:t>
      </w:r>
      <w:r w:rsidRPr="00CA6DC4">
        <w:rPr>
          <w:rtl/>
        </w:rPr>
        <w:t xml:space="preserve"> </w:t>
      </w:r>
      <w:r w:rsidRPr="00CA6DC4">
        <w:rPr>
          <w:rFonts w:hint="eastAsia"/>
          <w:rtl/>
        </w:rPr>
        <w:t>ההתמכרות</w:t>
      </w:r>
      <w:r w:rsidRPr="00CA6DC4">
        <w:rPr>
          <w:rtl/>
        </w:rPr>
        <w:t xml:space="preserve">. </w:t>
      </w:r>
    </w:p>
    <w:p w14:paraId="519AC621" w14:textId="77777777" w:rsidR="00FB12FE" w:rsidRPr="00CA6DC4" w:rsidRDefault="00FB12FE" w:rsidP="00FB12FE">
      <w:pPr>
        <w:pStyle w:val="a9"/>
        <w:ind w:left="-58" w:firstLine="0"/>
        <w:contextualSpacing w:val="0"/>
        <w:rPr>
          <w:rtl/>
        </w:rPr>
      </w:pPr>
      <w:r w:rsidRPr="00CA6DC4">
        <w:rPr>
          <w:rFonts w:hint="eastAsia"/>
          <w:rtl/>
        </w:rPr>
        <w:lastRenderedPageBreak/>
        <w:t>אשר</w:t>
      </w:r>
      <w:r w:rsidRPr="00CA6DC4">
        <w:rPr>
          <w:rtl/>
        </w:rPr>
        <w:t xml:space="preserve"> </w:t>
      </w:r>
      <w:r w:rsidRPr="00CA6DC4">
        <w:rPr>
          <w:rFonts w:hint="eastAsia"/>
          <w:rtl/>
        </w:rPr>
        <w:t>לעבירות</w:t>
      </w:r>
      <w:r w:rsidRPr="00CA6DC4">
        <w:rPr>
          <w:rtl/>
        </w:rPr>
        <w:t xml:space="preserve"> </w:t>
      </w:r>
      <w:r w:rsidRPr="00CA6DC4">
        <w:rPr>
          <w:rFonts w:hint="eastAsia"/>
          <w:rtl/>
        </w:rPr>
        <w:t>של</w:t>
      </w:r>
      <w:r w:rsidRPr="00CA6DC4">
        <w:rPr>
          <w:rtl/>
        </w:rPr>
        <w:t xml:space="preserve"> </w:t>
      </w:r>
      <w:r w:rsidRPr="00CA6DC4">
        <w:rPr>
          <w:rFonts w:hint="eastAsia"/>
          <w:rtl/>
        </w:rPr>
        <w:t>גידול</w:t>
      </w:r>
      <w:r w:rsidRPr="00CA6DC4">
        <w:rPr>
          <w:rtl/>
        </w:rPr>
        <w:t xml:space="preserve"> </w:t>
      </w:r>
      <w:r w:rsidRPr="00CA6DC4">
        <w:rPr>
          <w:rFonts w:hint="eastAsia"/>
          <w:rtl/>
        </w:rPr>
        <w:t>סמים</w:t>
      </w:r>
      <w:r w:rsidRPr="00CA6DC4">
        <w:rPr>
          <w:rFonts w:hint="cs"/>
          <w:rtl/>
        </w:rPr>
        <w:t xml:space="preserve"> בפרט</w:t>
      </w:r>
      <w:r w:rsidRPr="00CA6DC4">
        <w:rPr>
          <w:rtl/>
        </w:rPr>
        <w:t xml:space="preserve">, </w:t>
      </w:r>
      <w:r w:rsidRPr="00CA6DC4">
        <w:rPr>
          <w:rFonts w:hint="eastAsia"/>
          <w:rtl/>
        </w:rPr>
        <w:t>הרי</w:t>
      </w:r>
      <w:r w:rsidRPr="00CA6DC4">
        <w:rPr>
          <w:rtl/>
        </w:rPr>
        <w:t xml:space="preserve"> </w:t>
      </w:r>
      <w:r w:rsidRPr="00CA6DC4">
        <w:rPr>
          <w:rFonts w:hint="cs"/>
          <w:rtl/>
        </w:rPr>
        <w:t>ש</w:t>
      </w:r>
      <w:r w:rsidRPr="00CA6DC4">
        <w:rPr>
          <w:rFonts w:hint="eastAsia"/>
          <w:rtl/>
        </w:rPr>
        <w:t>אלו</w:t>
      </w:r>
      <w:r w:rsidRPr="00CA6DC4">
        <w:rPr>
          <w:rtl/>
        </w:rPr>
        <w:t xml:space="preserve"> </w:t>
      </w:r>
      <w:r w:rsidRPr="00CA6DC4">
        <w:rPr>
          <w:rFonts w:hint="eastAsia"/>
          <w:rtl/>
        </w:rPr>
        <w:t>הפכו</w:t>
      </w:r>
      <w:r w:rsidRPr="00CA6DC4">
        <w:rPr>
          <w:rtl/>
        </w:rPr>
        <w:t xml:space="preserve"> </w:t>
      </w:r>
      <w:r w:rsidRPr="00CA6DC4">
        <w:rPr>
          <w:rFonts w:hint="eastAsia"/>
          <w:rtl/>
        </w:rPr>
        <w:t>ל</w:t>
      </w:r>
      <w:r w:rsidRPr="00CA6DC4">
        <w:rPr>
          <w:rtl/>
        </w:rPr>
        <w:t>"</w:t>
      </w:r>
      <w:r w:rsidRPr="00CA6DC4">
        <w:rPr>
          <w:rFonts w:hint="eastAsia"/>
          <w:rtl/>
        </w:rPr>
        <w:t>מכת</w:t>
      </w:r>
      <w:r w:rsidRPr="00CA6DC4">
        <w:rPr>
          <w:rtl/>
        </w:rPr>
        <w:t xml:space="preserve"> </w:t>
      </w:r>
      <w:r w:rsidRPr="00CA6DC4">
        <w:rPr>
          <w:rFonts w:hint="eastAsia"/>
          <w:rtl/>
        </w:rPr>
        <w:t>מדינה</w:t>
      </w:r>
      <w:r w:rsidRPr="00CA6DC4">
        <w:rPr>
          <w:rtl/>
        </w:rPr>
        <w:t xml:space="preserve">" </w:t>
      </w:r>
      <w:r w:rsidRPr="00CA6DC4">
        <w:rPr>
          <w:rFonts w:hint="eastAsia"/>
          <w:rtl/>
        </w:rPr>
        <w:t>של</w:t>
      </w:r>
      <w:r w:rsidRPr="00CA6DC4">
        <w:rPr>
          <w:rtl/>
        </w:rPr>
        <w:t xml:space="preserve"> </w:t>
      </w:r>
      <w:r w:rsidRPr="00CA6DC4">
        <w:rPr>
          <w:rFonts w:hint="eastAsia"/>
          <w:rtl/>
        </w:rPr>
        <w:t>ממש</w:t>
      </w:r>
      <w:r w:rsidRPr="00CA6DC4">
        <w:rPr>
          <w:rFonts w:hint="cs"/>
          <w:rtl/>
        </w:rPr>
        <w:t xml:space="preserve">, ויש ליתן את הדעת בעניין זה, </w:t>
      </w:r>
      <w:r w:rsidRPr="00CA6DC4">
        <w:rPr>
          <w:rFonts w:hint="eastAsia"/>
          <w:rtl/>
        </w:rPr>
        <w:t>בין</w:t>
      </w:r>
      <w:r w:rsidRPr="00CA6DC4">
        <w:rPr>
          <w:rtl/>
        </w:rPr>
        <w:t xml:space="preserve"> </w:t>
      </w:r>
      <w:r w:rsidRPr="00CA6DC4">
        <w:rPr>
          <w:rFonts w:hint="eastAsia"/>
          <w:rtl/>
        </w:rPr>
        <w:t>היתר</w:t>
      </w:r>
      <w:r w:rsidRPr="00CA6DC4">
        <w:rPr>
          <w:rtl/>
        </w:rPr>
        <w:t xml:space="preserve">, </w:t>
      </w:r>
      <w:r w:rsidRPr="00CA6DC4">
        <w:rPr>
          <w:rFonts w:hint="eastAsia"/>
          <w:rtl/>
        </w:rPr>
        <w:t>לקלות</w:t>
      </w:r>
      <w:r w:rsidRPr="00CA6DC4">
        <w:rPr>
          <w:rtl/>
        </w:rPr>
        <w:t xml:space="preserve"> </w:t>
      </w:r>
      <w:r w:rsidRPr="00CA6DC4">
        <w:rPr>
          <w:rFonts w:hint="eastAsia"/>
          <w:rtl/>
        </w:rPr>
        <w:t>שבה</w:t>
      </w:r>
      <w:r w:rsidRPr="00CA6DC4">
        <w:rPr>
          <w:rtl/>
        </w:rPr>
        <w:t xml:space="preserve"> </w:t>
      </w:r>
      <w:r w:rsidRPr="00CA6DC4">
        <w:rPr>
          <w:rFonts w:hint="eastAsia"/>
          <w:rtl/>
        </w:rPr>
        <w:t>מבוצעות</w:t>
      </w:r>
      <w:r w:rsidRPr="00CA6DC4">
        <w:rPr>
          <w:rtl/>
        </w:rPr>
        <w:t xml:space="preserve"> </w:t>
      </w:r>
      <w:r w:rsidRPr="00CA6DC4">
        <w:rPr>
          <w:rFonts w:hint="eastAsia"/>
          <w:rtl/>
        </w:rPr>
        <w:t>עבירות</w:t>
      </w:r>
      <w:r w:rsidRPr="00CA6DC4">
        <w:rPr>
          <w:rtl/>
        </w:rPr>
        <w:t xml:space="preserve"> </w:t>
      </w:r>
      <w:r w:rsidRPr="00CA6DC4">
        <w:rPr>
          <w:rFonts w:hint="eastAsia"/>
          <w:rtl/>
        </w:rPr>
        <w:t>אלו</w:t>
      </w:r>
      <w:r w:rsidRPr="00CA6DC4">
        <w:rPr>
          <w:rtl/>
        </w:rPr>
        <w:t xml:space="preserve"> </w:t>
      </w:r>
      <w:r w:rsidRPr="00CA6DC4">
        <w:rPr>
          <w:rFonts w:hint="eastAsia"/>
          <w:rtl/>
        </w:rPr>
        <w:t>ולקושי</w:t>
      </w:r>
      <w:r w:rsidRPr="00CA6DC4">
        <w:rPr>
          <w:rtl/>
        </w:rPr>
        <w:t xml:space="preserve"> </w:t>
      </w:r>
      <w:r w:rsidRPr="00CA6DC4">
        <w:rPr>
          <w:rFonts w:hint="eastAsia"/>
          <w:rtl/>
        </w:rPr>
        <w:t>הרב</w:t>
      </w:r>
      <w:r w:rsidRPr="00CA6DC4">
        <w:rPr>
          <w:rtl/>
        </w:rPr>
        <w:t xml:space="preserve"> </w:t>
      </w:r>
      <w:r w:rsidRPr="00CA6DC4">
        <w:rPr>
          <w:rFonts w:hint="eastAsia"/>
          <w:rtl/>
        </w:rPr>
        <w:t>בו</w:t>
      </w:r>
      <w:r w:rsidRPr="00CA6DC4">
        <w:rPr>
          <w:rtl/>
        </w:rPr>
        <w:t xml:space="preserve"> </w:t>
      </w:r>
      <w:r w:rsidRPr="00CA6DC4">
        <w:rPr>
          <w:rFonts w:hint="eastAsia"/>
          <w:rtl/>
        </w:rPr>
        <w:t>נתקלות</w:t>
      </w:r>
      <w:r w:rsidRPr="00CA6DC4">
        <w:rPr>
          <w:rtl/>
        </w:rPr>
        <w:t xml:space="preserve"> </w:t>
      </w:r>
      <w:r w:rsidRPr="00CA6DC4">
        <w:rPr>
          <w:rFonts w:hint="eastAsia"/>
          <w:rtl/>
        </w:rPr>
        <w:t>רשויות</w:t>
      </w:r>
      <w:r w:rsidRPr="00CA6DC4">
        <w:rPr>
          <w:rtl/>
        </w:rPr>
        <w:t xml:space="preserve"> </w:t>
      </w:r>
      <w:r w:rsidRPr="00CA6DC4">
        <w:rPr>
          <w:rFonts w:hint="eastAsia"/>
          <w:rtl/>
        </w:rPr>
        <w:t>אכיפת</w:t>
      </w:r>
      <w:r w:rsidRPr="00CA6DC4">
        <w:rPr>
          <w:rtl/>
        </w:rPr>
        <w:t xml:space="preserve"> </w:t>
      </w:r>
      <w:r w:rsidRPr="00CA6DC4">
        <w:rPr>
          <w:rFonts w:hint="eastAsia"/>
          <w:rtl/>
        </w:rPr>
        <w:t>החוק</w:t>
      </w:r>
      <w:r w:rsidRPr="00CA6DC4">
        <w:rPr>
          <w:rtl/>
        </w:rPr>
        <w:t xml:space="preserve"> </w:t>
      </w:r>
      <w:r w:rsidRPr="00CA6DC4">
        <w:rPr>
          <w:rFonts w:hint="eastAsia"/>
          <w:rtl/>
        </w:rPr>
        <w:t>באיתור</w:t>
      </w:r>
      <w:r w:rsidRPr="00CA6DC4">
        <w:rPr>
          <w:rtl/>
        </w:rPr>
        <w:t xml:space="preserve"> </w:t>
      </w:r>
      <w:r w:rsidRPr="00CA6DC4">
        <w:rPr>
          <w:rFonts w:hint="eastAsia"/>
          <w:rtl/>
        </w:rPr>
        <w:t>העבריינים</w:t>
      </w:r>
      <w:r w:rsidRPr="00CA6DC4">
        <w:rPr>
          <w:rtl/>
        </w:rPr>
        <w:t xml:space="preserve"> </w:t>
      </w:r>
      <w:r w:rsidRPr="00CA6DC4">
        <w:rPr>
          <w:rFonts w:hint="cs"/>
          <w:rtl/>
        </w:rPr>
        <w:t>(ראו ב</w:t>
      </w:r>
      <w:r w:rsidRPr="00CA6DC4">
        <w:rPr>
          <w:rFonts w:hint="eastAsia"/>
          <w:rtl/>
        </w:rPr>
        <w:t>עניין</w:t>
      </w:r>
      <w:r w:rsidRPr="00CA6DC4">
        <w:rPr>
          <w:rtl/>
        </w:rPr>
        <w:t xml:space="preserve"> </w:t>
      </w:r>
      <w:r w:rsidRPr="00CA6DC4">
        <w:rPr>
          <w:rFonts w:hint="eastAsia"/>
          <w:rtl/>
        </w:rPr>
        <w:t>זה</w:t>
      </w:r>
      <w:r w:rsidRPr="00CA6DC4">
        <w:rPr>
          <w:rtl/>
        </w:rPr>
        <w:t xml:space="preserve"> </w:t>
      </w:r>
      <w:r w:rsidRPr="00CA6DC4">
        <w:rPr>
          <w:rFonts w:hint="eastAsia"/>
          <w:rtl/>
        </w:rPr>
        <w:t>דבריו</w:t>
      </w:r>
      <w:r w:rsidRPr="00CA6DC4">
        <w:rPr>
          <w:rtl/>
        </w:rPr>
        <w:t xml:space="preserve"> </w:t>
      </w:r>
      <w:r w:rsidRPr="00CA6DC4">
        <w:rPr>
          <w:rFonts w:hint="eastAsia"/>
          <w:rtl/>
        </w:rPr>
        <w:t>של</w:t>
      </w:r>
      <w:r w:rsidRPr="00CA6DC4">
        <w:rPr>
          <w:rtl/>
        </w:rPr>
        <w:t xml:space="preserve"> </w:t>
      </w:r>
      <w:r w:rsidRPr="00CA6DC4">
        <w:rPr>
          <w:rFonts w:hint="eastAsia"/>
          <w:rtl/>
        </w:rPr>
        <w:t>בית</w:t>
      </w:r>
      <w:r w:rsidRPr="00CA6DC4">
        <w:rPr>
          <w:rtl/>
        </w:rPr>
        <w:t xml:space="preserve"> </w:t>
      </w:r>
      <w:r w:rsidRPr="00CA6DC4">
        <w:rPr>
          <w:rFonts w:hint="eastAsia"/>
          <w:rtl/>
        </w:rPr>
        <w:t>המשפט</w:t>
      </w:r>
      <w:r w:rsidRPr="00CA6DC4">
        <w:rPr>
          <w:rtl/>
        </w:rPr>
        <w:t xml:space="preserve"> </w:t>
      </w:r>
      <w:r w:rsidRPr="00CA6DC4">
        <w:rPr>
          <w:rFonts w:hint="eastAsia"/>
          <w:rtl/>
        </w:rPr>
        <w:t>המחוזי</w:t>
      </w:r>
      <w:r w:rsidRPr="00CA6DC4">
        <w:rPr>
          <w:rtl/>
        </w:rPr>
        <w:t xml:space="preserve"> </w:t>
      </w:r>
      <w:r w:rsidRPr="00CA6DC4">
        <w:rPr>
          <w:rFonts w:hint="eastAsia"/>
          <w:rtl/>
        </w:rPr>
        <w:t>בתל</w:t>
      </w:r>
      <w:r w:rsidRPr="00CA6DC4">
        <w:rPr>
          <w:rtl/>
        </w:rPr>
        <w:t xml:space="preserve"> </w:t>
      </w:r>
      <w:r w:rsidRPr="00CA6DC4">
        <w:rPr>
          <w:rFonts w:hint="eastAsia"/>
          <w:rtl/>
        </w:rPr>
        <w:t>אביב</w:t>
      </w:r>
      <w:r w:rsidRPr="00CA6DC4">
        <w:rPr>
          <w:rtl/>
        </w:rPr>
        <w:t xml:space="preserve"> </w:t>
      </w:r>
      <w:r w:rsidRPr="00CA6DC4">
        <w:rPr>
          <w:rFonts w:hint="eastAsia"/>
          <w:rtl/>
        </w:rPr>
        <w:t>יפו</w:t>
      </w:r>
      <w:r w:rsidRPr="00CA6DC4">
        <w:rPr>
          <w:rtl/>
        </w:rPr>
        <w:t xml:space="preserve"> </w:t>
      </w:r>
      <w:r w:rsidRPr="00CA6DC4">
        <w:rPr>
          <w:rFonts w:hint="eastAsia"/>
          <w:u w:val="single"/>
          <w:rtl/>
        </w:rPr>
        <w:t>ב</w:t>
      </w:r>
      <w:hyperlink r:id="rId26" w:history="1">
        <w:r w:rsidR="006245AE" w:rsidRPr="006245AE">
          <w:rPr>
            <w:rFonts w:hint="cs"/>
            <w:color w:val="0000FF"/>
            <w:u w:val="single"/>
            <w:rtl/>
          </w:rPr>
          <w:t>עפ</w:t>
        </w:r>
        <w:r w:rsidR="006245AE" w:rsidRPr="006245AE">
          <w:rPr>
            <w:color w:val="0000FF"/>
            <w:u w:val="single"/>
            <w:rtl/>
          </w:rPr>
          <w:t>"</w:t>
        </w:r>
        <w:r w:rsidR="006245AE" w:rsidRPr="006245AE">
          <w:rPr>
            <w:rFonts w:hint="cs"/>
            <w:color w:val="0000FF"/>
            <w:u w:val="single"/>
            <w:rtl/>
          </w:rPr>
          <w:t>ג</w:t>
        </w:r>
        <w:r w:rsidR="006245AE" w:rsidRPr="006245AE">
          <w:rPr>
            <w:color w:val="0000FF"/>
            <w:u w:val="single"/>
            <w:rtl/>
          </w:rPr>
          <w:t xml:space="preserve"> (</w:t>
        </w:r>
        <w:r w:rsidR="006245AE" w:rsidRPr="006245AE">
          <w:rPr>
            <w:rFonts w:hint="cs"/>
            <w:color w:val="0000FF"/>
            <w:u w:val="single"/>
            <w:rtl/>
          </w:rPr>
          <w:t>מחוזי</w:t>
        </w:r>
        <w:r w:rsidR="006245AE" w:rsidRPr="006245AE">
          <w:rPr>
            <w:color w:val="0000FF"/>
            <w:u w:val="single"/>
            <w:rtl/>
          </w:rPr>
          <w:t xml:space="preserve"> </w:t>
        </w:r>
        <w:r w:rsidR="006245AE" w:rsidRPr="006245AE">
          <w:rPr>
            <w:rFonts w:hint="cs"/>
            <w:color w:val="0000FF"/>
            <w:u w:val="single"/>
            <w:rtl/>
          </w:rPr>
          <w:t>תל</w:t>
        </w:r>
        <w:r w:rsidR="006245AE" w:rsidRPr="006245AE">
          <w:rPr>
            <w:color w:val="0000FF"/>
            <w:u w:val="single"/>
            <w:rtl/>
          </w:rPr>
          <w:t xml:space="preserve"> </w:t>
        </w:r>
        <w:r w:rsidR="006245AE" w:rsidRPr="006245AE">
          <w:rPr>
            <w:rFonts w:hint="cs"/>
            <w:color w:val="0000FF"/>
            <w:u w:val="single"/>
            <w:rtl/>
          </w:rPr>
          <w:t>אביב</w:t>
        </w:r>
        <w:r w:rsidR="006245AE" w:rsidRPr="006245AE">
          <w:rPr>
            <w:color w:val="0000FF"/>
            <w:u w:val="single"/>
            <w:rtl/>
          </w:rPr>
          <w:t xml:space="preserve"> </w:t>
        </w:r>
        <w:r w:rsidR="006245AE" w:rsidRPr="006245AE">
          <w:rPr>
            <w:rFonts w:hint="cs"/>
            <w:color w:val="0000FF"/>
            <w:u w:val="single"/>
            <w:rtl/>
          </w:rPr>
          <w:t>יפו</w:t>
        </w:r>
        <w:r w:rsidR="006245AE" w:rsidRPr="006245AE">
          <w:rPr>
            <w:color w:val="0000FF"/>
            <w:u w:val="single"/>
            <w:rtl/>
          </w:rPr>
          <w:t>) 42358-10-14</w:t>
        </w:r>
      </w:hyperlink>
      <w:r w:rsidRPr="00CA6DC4">
        <w:rPr>
          <w:rtl/>
        </w:rPr>
        <w:t xml:space="preserve"> </w:t>
      </w:r>
      <w:r w:rsidRPr="00CA6DC4">
        <w:rPr>
          <w:rFonts w:hint="eastAsia"/>
          <w:b/>
          <w:bCs/>
          <w:rtl/>
        </w:rPr>
        <w:t>אבי</w:t>
      </w:r>
      <w:r w:rsidRPr="00CA6DC4">
        <w:rPr>
          <w:b/>
          <w:bCs/>
          <w:rtl/>
        </w:rPr>
        <w:t xml:space="preserve"> </w:t>
      </w:r>
      <w:r w:rsidRPr="00CA6DC4">
        <w:rPr>
          <w:rFonts w:hint="eastAsia"/>
          <w:b/>
          <w:bCs/>
          <w:rtl/>
        </w:rPr>
        <w:t>גיא</w:t>
      </w:r>
      <w:r w:rsidRPr="00CA6DC4">
        <w:rPr>
          <w:b/>
          <w:bCs/>
          <w:rtl/>
        </w:rPr>
        <w:t xml:space="preserve"> </w:t>
      </w:r>
      <w:r w:rsidRPr="00CA6DC4">
        <w:rPr>
          <w:rFonts w:hint="eastAsia"/>
          <w:b/>
          <w:bCs/>
          <w:rtl/>
        </w:rPr>
        <w:t>נ</w:t>
      </w:r>
      <w:r w:rsidRPr="00CA6DC4">
        <w:rPr>
          <w:b/>
          <w:bCs/>
          <w:rtl/>
        </w:rPr>
        <w:t xml:space="preserve">' </w:t>
      </w:r>
      <w:r w:rsidRPr="00CA6DC4">
        <w:rPr>
          <w:rFonts w:hint="eastAsia"/>
          <w:b/>
          <w:bCs/>
          <w:rtl/>
        </w:rPr>
        <w:t>מדינת</w:t>
      </w:r>
      <w:r w:rsidRPr="00CA6DC4">
        <w:rPr>
          <w:b/>
          <w:bCs/>
          <w:rtl/>
        </w:rPr>
        <w:t xml:space="preserve"> </w:t>
      </w:r>
      <w:r w:rsidRPr="00CA6DC4">
        <w:rPr>
          <w:rFonts w:hint="eastAsia"/>
          <w:b/>
          <w:bCs/>
          <w:rtl/>
        </w:rPr>
        <w:t>ישראל</w:t>
      </w:r>
      <w:r w:rsidRPr="00CA6DC4">
        <w:rPr>
          <w:rtl/>
        </w:rPr>
        <w:t>, (18.02.2015)</w:t>
      </w:r>
      <w:r w:rsidRPr="00CA6DC4">
        <w:rPr>
          <w:rFonts w:hint="cs"/>
          <w:rtl/>
        </w:rPr>
        <w:t xml:space="preserve"> (להלן: </w:t>
      </w:r>
      <w:r w:rsidRPr="00CA6DC4">
        <w:rPr>
          <w:rFonts w:hint="cs"/>
          <w:b/>
          <w:bCs/>
          <w:rtl/>
        </w:rPr>
        <w:t>"עניין גיא"</w:t>
      </w:r>
      <w:r w:rsidRPr="00CA6DC4">
        <w:rPr>
          <w:rFonts w:hint="cs"/>
          <w:rtl/>
        </w:rPr>
        <w:t>)).</w:t>
      </w:r>
    </w:p>
    <w:p w14:paraId="39AFCA2A" w14:textId="77777777" w:rsidR="00FB12FE" w:rsidRPr="00CA6DC4" w:rsidRDefault="00FB12FE" w:rsidP="00FB12FE">
      <w:pPr>
        <w:pStyle w:val="a9"/>
        <w:numPr>
          <w:ilvl w:val="0"/>
          <w:numId w:val="2"/>
        </w:numPr>
        <w:ind w:left="-58"/>
        <w:contextualSpacing w:val="0"/>
      </w:pPr>
      <w:r w:rsidRPr="00CA6DC4">
        <w:rPr>
          <w:rFonts w:hint="cs"/>
          <w:rtl/>
        </w:rPr>
        <w:t xml:space="preserve">במקרה הנדון, בשים לב לנסיבות שנלוו לביצוע העבירות, ובייחוד לנוכח כמות השתילים שגידל הנאשם, משקלם ומשקל הסם שהחזיק, סבורתני כי </w:t>
      </w:r>
      <w:r w:rsidRPr="00CA6DC4">
        <w:rPr>
          <w:rFonts w:hint="cs"/>
          <w:b/>
          <w:bCs/>
          <w:rtl/>
        </w:rPr>
        <w:t>מידת הפגיעה בערכים המוגנים</w:t>
      </w:r>
      <w:r w:rsidRPr="00CA6DC4">
        <w:rPr>
          <w:rFonts w:hint="cs"/>
          <w:rtl/>
        </w:rPr>
        <w:t xml:space="preserve"> במקרה הנדון מצויה ברף שאיננו נמוך.</w:t>
      </w:r>
    </w:p>
    <w:p w14:paraId="27EB6F7F" w14:textId="77777777" w:rsidR="00FB12FE" w:rsidRPr="00CA6DC4" w:rsidRDefault="00FB12FE" w:rsidP="00FB12FE">
      <w:pPr>
        <w:pStyle w:val="a9"/>
        <w:numPr>
          <w:ilvl w:val="0"/>
          <w:numId w:val="2"/>
        </w:numPr>
        <w:ind w:left="-58"/>
        <w:contextualSpacing w:val="0"/>
      </w:pPr>
      <w:r w:rsidRPr="00CA6DC4">
        <w:rPr>
          <w:rFonts w:hint="cs"/>
          <w:rtl/>
        </w:rPr>
        <w:t xml:space="preserve">בבחינת </w:t>
      </w:r>
      <w:r w:rsidRPr="00CA6DC4">
        <w:rPr>
          <w:rFonts w:hint="cs"/>
          <w:b/>
          <w:bCs/>
          <w:rtl/>
        </w:rPr>
        <w:t>הנסיבות הקשורות בביצוע העבירות</w:t>
      </w:r>
      <w:r w:rsidRPr="00CA6DC4">
        <w:rPr>
          <w:rFonts w:hint="cs"/>
          <w:rtl/>
        </w:rPr>
        <w:t xml:space="preserve">, נתתי דעתי לסוג הסם שהנאשם גידל והחזיק, כאשר עסקינן </w:t>
      </w:r>
      <w:r w:rsidRPr="00CA6DC4">
        <w:rPr>
          <w:rFonts w:hint="eastAsia"/>
          <w:rtl/>
        </w:rPr>
        <w:t>בסם</w:t>
      </w:r>
      <w:r w:rsidRPr="00CA6DC4">
        <w:rPr>
          <w:rtl/>
        </w:rPr>
        <w:t xml:space="preserve"> </w:t>
      </w:r>
      <w:r w:rsidRPr="00CA6DC4">
        <w:rPr>
          <w:rFonts w:hint="eastAsia"/>
          <w:rtl/>
        </w:rPr>
        <w:t>הקנבוס</w:t>
      </w:r>
      <w:r w:rsidRPr="00CA6DC4">
        <w:rPr>
          <w:rtl/>
        </w:rPr>
        <w:t xml:space="preserve"> </w:t>
      </w:r>
      <w:r w:rsidRPr="00CA6DC4">
        <w:rPr>
          <w:rFonts w:hint="eastAsia"/>
          <w:rtl/>
        </w:rPr>
        <w:t>שנמנה</w:t>
      </w:r>
      <w:r w:rsidRPr="00CA6DC4">
        <w:rPr>
          <w:rtl/>
        </w:rPr>
        <w:t xml:space="preserve"> </w:t>
      </w:r>
      <w:r w:rsidRPr="00CA6DC4">
        <w:rPr>
          <w:rFonts w:hint="eastAsia"/>
          <w:rtl/>
        </w:rPr>
        <w:t>עם</w:t>
      </w:r>
      <w:r w:rsidRPr="00CA6DC4">
        <w:rPr>
          <w:rtl/>
        </w:rPr>
        <w:t xml:space="preserve"> "</w:t>
      </w:r>
      <w:r w:rsidRPr="00CA6DC4">
        <w:rPr>
          <w:rFonts w:hint="eastAsia"/>
          <w:rtl/>
        </w:rPr>
        <w:t>הסמים</w:t>
      </w:r>
      <w:r w:rsidRPr="00CA6DC4">
        <w:rPr>
          <w:rtl/>
        </w:rPr>
        <w:t xml:space="preserve"> </w:t>
      </w:r>
      <w:r w:rsidRPr="00CA6DC4">
        <w:rPr>
          <w:rFonts w:hint="eastAsia"/>
          <w:rtl/>
        </w:rPr>
        <w:t>הקלים</w:t>
      </w:r>
      <w:r w:rsidRPr="00CA6DC4">
        <w:rPr>
          <w:rtl/>
        </w:rPr>
        <w:t xml:space="preserve">", </w:t>
      </w:r>
      <w:r w:rsidRPr="00CA6DC4">
        <w:rPr>
          <w:rFonts w:hint="eastAsia"/>
          <w:rtl/>
        </w:rPr>
        <w:t>ואינו</w:t>
      </w:r>
      <w:r w:rsidRPr="00CA6DC4">
        <w:rPr>
          <w:rtl/>
        </w:rPr>
        <w:t xml:space="preserve"> </w:t>
      </w:r>
      <w:r w:rsidRPr="00CA6DC4">
        <w:rPr>
          <w:rFonts w:hint="eastAsia"/>
          <w:rtl/>
        </w:rPr>
        <w:t>מצוי</w:t>
      </w:r>
      <w:r w:rsidRPr="00CA6DC4">
        <w:rPr>
          <w:rtl/>
        </w:rPr>
        <w:t xml:space="preserve"> </w:t>
      </w:r>
      <w:r w:rsidRPr="00CA6DC4">
        <w:rPr>
          <w:rFonts w:hint="eastAsia"/>
          <w:rtl/>
        </w:rPr>
        <w:t>במדרג</w:t>
      </w:r>
      <w:r w:rsidRPr="00CA6DC4">
        <w:rPr>
          <w:rtl/>
        </w:rPr>
        <w:t xml:space="preserve"> </w:t>
      </w:r>
      <w:r w:rsidRPr="00CA6DC4">
        <w:rPr>
          <w:rFonts w:hint="eastAsia"/>
          <w:rtl/>
        </w:rPr>
        <w:t>חומרה</w:t>
      </w:r>
      <w:r w:rsidRPr="00CA6DC4">
        <w:rPr>
          <w:rtl/>
        </w:rPr>
        <w:t xml:space="preserve"> </w:t>
      </w:r>
      <w:r w:rsidRPr="00CA6DC4">
        <w:rPr>
          <w:rFonts w:hint="eastAsia"/>
          <w:rtl/>
        </w:rPr>
        <w:t>גבוה</w:t>
      </w:r>
      <w:r w:rsidRPr="00CA6DC4">
        <w:rPr>
          <w:rtl/>
        </w:rPr>
        <w:t xml:space="preserve"> </w:t>
      </w:r>
      <w:r w:rsidRPr="00CA6DC4">
        <w:rPr>
          <w:rFonts w:hint="eastAsia"/>
          <w:rtl/>
        </w:rPr>
        <w:t>מבין</w:t>
      </w:r>
      <w:r w:rsidRPr="00CA6DC4">
        <w:rPr>
          <w:rtl/>
        </w:rPr>
        <w:t xml:space="preserve"> </w:t>
      </w:r>
      <w:r w:rsidRPr="00CA6DC4">
        <w:rPr>
          <w:rFonts w:hint="eastAsia"/>
          <w:rtl/>
        </w:rPr>
        <w:t>הסמים</w:t>
      </w:r>
      <w:r w:rsidRPr="00CA6DC4">
        <w:rPr>
          <w:rtl/>
        </w:rPr>
        <w:t xml:space="preserve"> </w:t>
      </w:r>
      <w:r w:rsidRPr="00CA6DC4">
        <w:rPr>
          <w:rFonts w:hint="eastAsia"/>
          <w:rtl/>
        </w:rPr>
        <w:t>השונים</w:t>
      </w:r>
      <w:r w:rsidRPr="00CA6DC4">
        <w:rPr>
          <w:rtl/>
        </w:rPr>
        <w:t xml:space="preserve"> </w:t>
      </w:r>
      <w:r w:rsidRPr="00CA6DC4">
        <w:rPr>
          <w:rFonts w:hint="cs"/>
          <w:rtl/>
        </w:rPr>
        <w:t>(ו</w:t>
      </w:r>
      <w:r w:rsidRPr="00CA6DC4">
        <w:rPr>
          <w:rFonts w:hint="eastAsia"/>
          <w:rtl/>
        </w:rPr>
        <w:t>הדברים</w:t>
      </w:r>
      <w:r w:rsidRPr="00CA6DC4">
        <w:rPr>
          <w:rtl/>
        </w:rPr>
        <w:t xml:space="preserve"> </w:t>
      </w:r>
      <w:r w:rsidRPr="00CA6DC4">
        <w:rPr>
          <w:rFonts w:hint="eastAsia"/>
          <w:rtl/>
        </w:rPr>
        <w:t>נאמרים</w:t>
      </w:r>
      <w:r w:rsidRPr="00CA6DC4">
        <w:rPr>
          <w:rtl/>
        </w:rPr>
        <w:t xml:space="preserve"> </w:t>
      </w:r>
      <w:r w:rsidRPr="00CA6DC4">
        <w:rPr>
          <w:rFonts w:hint="eastAsia"/>
          <w:rtl/>
        </w:rPr>
        <w:t>מבלי</w:t>
      </w:r>
      <w:r w:rsidRPr="00CA6DC4">
        <w:rPr>
          <w:rtl/>
        </w:rPr>
        <w:t xml:space="preserve"> </w:t>
      </w:r>
      <w:r w:rsidRPr="00CA6DC4">
        <w:rPr>
          <w:rFonts w:hint="cs"/>
          <w:rtl/>
        </w:rPr>
        <w:t>לה</w:t>
      </w:r>
      <w:r w:rsidRPr="00CA6DC4">
        <w:rPr>
          <w:rFonts w:hint="eastAsia"/>
          <w:rtl/>
        </w:rPr>
        <w:t>קל</w:t>
      </w:r>
      <w:r w:rsidRPr="00CA6DC4">
        <w:rPr>
          <w:rtl/>
        </w:rPr>
        <w:t xml:space="preserve"> </w:t>
      </w:r>
      <w:r w:rsidRPr="00CA6DC4">
        <w:rPr>
          <w:rFonts w:hint="eastAsia"/>
          <w:rtl/>
        </w:rPr>
        <w:t>ראש</w:t>
      </w:r>
      <w:r w:rsidRPr="00CA6DC4">
        <w:rPr>
          <w:rtl/>
        </w:rPr>
        <w:t xml:space="preserve"> </w:t>
      </w:r>
      <w:r w:rsidRPr="00CA6DC4">
        <w:rPr>
          <w:rFonts w:hint="eastAsia"/>
          <w:rtl/>
        </w:rPr>
        <w:t>בנזקים</w:t>
      </w:r>
      <w:r w:rsidRPr="00CA6DC4">
        <w:rPr>
          <w:rtl/>
        </w:rPr>
        <w:t xml:space="preserve"> </w:t>
      </w:r>
      <w:r w:rsidRPr="00CA6DC4">
        <w:rPr>
          <w:rFonts w:hint="eastAsia"/>
          <w:rtl/>
        </w:rPr>
        <w:t>שגם</w:t>
      </w:r>
      <w:r w:rsidRPr="00CA6DC4">
        <w:rPr>
          <w:rtl/>
        </w:rPr>
        <w:t xml:space="preserve"> </w:t>
      </w:r>
      <w:r w:rsidRPr="00CA6DC4">
        <w:rPr>
          <w:rFonts w:hint="eastAsia"/>
          <w:rtl/>
        </w:rPr>
        <w:t>סם</w:t>
      </w:r>
      <w:r w:rsidRPr="00CA6DC4">
        <w:rPr>
          <w:rtl/>
        </w:rPr>
        <w:t xml:space="preserve"> "</w:t>
      </w:r>
      <w:r w:rsidRPr="00CA6DC4">
        <w:rPr>
          <w:rFonts w:hint="eastAsia"/>
          <w:rtl/>
        </w:rPr>
        <w:t>קל</w:t>
      </w:r>
      <w:r w:rsidRPr="00CA6DC4">
        <w:rPr>
          <w:rtl/>
        </w:rPr>
        <w:t xml:space="preserve">" </w:t>
      </w:r>
      <w:r w:rsidRPr="00CA6DC4">
        <w:rPr>
          <w:rFonts w:hint="eastAsia"/>
          <w:rtl/>
        </w:rPr>
        <w:t>זה</w:t>
      </w:r>
      <w:r w:rsidRPr="00CA6DC4">
        <w:rPr>
          <w:rtl/>
        </w:rPr>
        <w:t xml:space="preserve"> </w:t>
      </w:r>
      <w:r w:rsidRPr="00CA6DC4">
        <w:rPr>
          <w:rFonts w:hint="eastAsia"/>
          <w:rtl/>
        </w:rPr>
        <w:t>עלול</w:t>
      </w:r>
      <w:r w:rsidRPr="00CA6DC4">
        <w:rPr>
          <w:rtl/>
        </w:rPr>
        <w:t xml:space="preserve"> </w:t>
      </w:r>
      <w:r w:rsidRPr="00CA6DC4">
        <w:rPr>
          <w:rFonts w:hint="eastAsia"/>
          <w:rtl/>
        </w:rPr>
        <w:t>להסב</w:t>
      </w:r>
      <w:r w:rsidRPr="00CA6DC4">
        <w:rPr>
          <w:rtl/>
        </w:rPr>
        <w:t xml:space="preserve"> </w:t>
      </w:r>
      <w:r w:rsidRPr="00CA6DC4">
        <w:rPr>
          <w:rFonts w:hint="eastAsia"/>
          <w:rtl/>
        </w:rPr>
        <w:t>לנאשם</w:t>
      </w:r>
      <w:r w:rsidRPr="00CA6DC4">
        <w:rPr>
          <w:rtl/>
        </w:rPr>
        <w:t xml:space="preserve"> </w:t>
      </w:r>
      <w:r w:rsidRPr="00CA6DC4">
        <w:rPr>
          <w:rFonts w:hint="eastAsia"/>
          <w:rtl/>
        </w:rPr>
        <w:t>ולסביבתו</w:t>
      </w:r>
      <w:r w:rsidRPr="00CA6DC4">
        <w:rPr>
          <w:rFonts w:hint="cs"/>
          <w:rtl/>
        </w:rPr>
        <w:t>). כן נתתי דעתי לעובדה שהנאשם גידל 10 שתילים ובמשקל שאיננו נמוך, ואף החזיק בקנבוס במשקל הגבוה פי 20 מחזקת "השימוש עצמי" שבפקודה. זאת ועוד, בית המשפט שוקל לחומרה את העובדה כי במקרה הנדון אין המדובר בגידול סם באופן ספורדי, כי אם נדמה שהנאשם תכנן את הדברים היטב והקים מעבדה ביתית של ממש, תוך שימוש בכלים ובעזרים שונים, ובהם אוהל, מנורה, מאוורר, מד טמפרטורה ומטחנות לטחינת סמים (הדבר אף בא לידי ביטוי בהרשעתו של הנאשם בעבירה של החזקת חצרים להכנת סם).</w:t>
      </w:r>
    </w:p>
    <w:p w14:paraId="0E21247F" w14:textId="77777777" w:rsidR="00FB12FE" w:rsidRPr="00CA6DC4" w:rsidRDefault="00FB12FE" w:rsidP="00FB12FE">
      <w:pPr>
        <w:pStyle w:val="a9"/>
        <w:ind w:left="-58" w:firstLine="0"/>
        <w:contextualSpacing w:val="0"/>
        <w:rPr>
          <w:rtl/>
        </w:rPr>
      </w:pPr>
      <w:r w:rsidRPr="00CA6DC4">
        <w:rPr>
          <w:rFonts w:hint="cs"/>
          <w:rtl/>
        </w:rPr>
        <w:t xml:space="preserve">אשר לסיבות שהביאו את הנאשם לבצע את העבירות, אציין כי לא הוצג בפניי כל מסמך המעיד אודות מצבה הבריאותי של רעייתו, מה שיכול היה לתמוך ולו במידה מסוימת בטענתו, לפיה גידל את הסם כדי שהיא תוכל לעשות בו שימוש מטעמי מרפא. מאחר שנסיבה זו לא צוינה בכתב האישום המתוקן, ולא הוכחה בפניי כדבעי, בית המשפט ייטה שלא להעניק לה משקל של ממש, אם בכלל. </w:t>
      </w:r>
    </w:p>
    <w:p w14:paraId="2881C8F2" w14:textId="77777777" w:rsidR="00FB12FE" w:rsidRPr="00CA6DC4" w:rsidRDefault="00FB12FE" w:rsidP="00FB12FE">
      <w:pPr>
        <w:pStyle w:val="a9"/>
        <w:ind w:left="-58" w:firstLine="0"/>
        <w:contextualSpacing w:val="0"/>
        <w:rPr>
          <w:rtl/>
        </w:rPr>
      </w:pPr>
      <w:r w:rsidRPr="00CA6DC4">
        <w:rPr>
          <w:rFonts w:hint="cs"/>
          <w:rtl/>
        </w:rPr>
        <w:t>לצד האמור, אציין כי אף אם נסיבה זו הייתה מוכחת כנדרש, עדיין אינני סבורה כי בהכרח יש לזקוף אותה לזכותו של הנאשם, ואסביר. ראשית, ממילא הנאשם עצמו טען כי גם הוא צרך את הסמים שגידל. שנית, אף אם מצבה הבריאותי של רעייתו איננו שפיר ויש ביכולתו של סם הקנבוס כדי לשפרו, כי אז עדיין היה על הנאשם, ככל אזרח הגון, לפעול בדרכים חוקיות ולפנות לבעלי המקצוע הרלוונטיים. שלישית, כפי שנקבע בפסיקה, בהיעדר אינדיקציה אחרת, יש לפרש את מכלול הנסיבות בדרך המקלה עם הנאשם,</w:t>
      </w:r>
      <w:r w:rsidRPr="00CA6DC4">
        <w:rPr>
          <w:rtl/>
        </w:rPr>
        <w:t xml:space="preserve"> </w:t>
      </w:r>
      <w:r w:rsidRPr="00CA6DC4">
        <w:rPr>
          <w:rFonts w:hint="eastAsia"/>
          <w:rtl/>
        </w:rPr>
        <w:t>ולראות</w:t>
      </w:r>
      <w:r w:rsidRPr="00CA6DC4">
        <w:rPr>
          <w:rtl/>
        </w:rPr>
        <w:t xml:space="preserve"> </w:t>
      </w:r>
      <w:r w:rsidRPr="00CA6DC4">
        <w:rPr>
          <w:rFonts w:hint="eastAsia"/>
          <w:rtl/>
        </w:rPr>
        <w:t>בסמים</w:t>
      </w:r>
      <w:r w:rsidRPr="00CA6DC4">
        <w:rPr>
          <w:rtl/>
        </w:rPr>
        <w:t xml:space="preserve"> </w:t>
      </w:r>
      <w:r w:rsidRPr="00CA6DC4">
        <w:rPr>
          <w:rFonts w:hint="eastAsia"/>
          <w:rtl/>
        </w:rPr>
        <w:t>שגידל</w:t>
      </w:r>
      <w:r w:rsidRPr="00CA6DC4">
        <w:rPr>
          <w:rtl/>
        </w:rPr>
        <w:t xml:space="preserve"> </w:t>
      </w:r>
      <w:r w:rsidRPr="00CA6DC4">
        <w:rPr>
          <w:rFonts w:hint="eastAsia"/>
          <w:rtl/>
        </w:rPr>
        <w:t>ככאלו</w:t>
      </w:r>
      <w:r w:rsidRPr="00CA6DC4">
        <w:rPr>
          <w:rtl/>
        </w:rPr>
        <w:t xml:space="preserve"> </w:t>
      </w:r>
      <w:r w:rsidRPr="00CA6DC4">
        <w:rPr>
          <w:rFonts w:hint="eastAsia"/>
          <w:rtl/>
        </w:rPr>
        <w:t>שנועדו</w:t>
      </w:r>
      <w:r w:rsidRPr="00CA6DC4">
        <w:rPr>
          <w:rtl/>
        </w:rPr>
        <w:t xml:space="preserve"> </w:t>
      </w:r>
      <w:r w:rsidRPr="00CA6DC4">
        <w:rPr>
          <w:rFonts w:hint="eastAsia"/>
          <w:rtl/>
        </w:rPr>
        <w:t>לצריכתו</w:t>
      </w:r>
      <w:r w:rsidRPr="00CA6DC4">
        <w:rPr>
          <w:rtl/>
        </w:rPr>
        <w:t xml:space="preserve"> </w:t>
      </w:r>
      <w:r w:rsidRPr="00CA6DC4">
        <w:rPr>
          <w:rFonts w:hint="eastAsia"/>
          <w:rtl/>
        </w:rPr>
        <w:t>העצמית</w:t>
      </w:r>
      <w:r w:rsidRPr="00CA6DC4">
        <w:rPr>
          <w:rtl/>
        </w:rPr>
        <w:t xml:space="preserve"> </w:t>
      </w:r>
      <w:r w:rsidRPr="00CA6DC4">
        <w:rPr>
          <w:rFonts w:hint="eastAsia"/>
          <w:rtl/>
        </w:rPr>
        <w:t>בלבד</w:t>
      </w:r>
      <w:r w:rsidRPr="00CA6DC4">
        <w:rPr>
          <w:rtl/>
        </w:rPr>
        <w:t xml:space="preserve"> (</w:t>
      </w:r>
      <w:r w:rsidRPr="00CA6DC4">
        <w:rPr>
          <w:rFonts w:hint="eastAsia"/>
          <w:rtl/>
        </w:rPr>
        <w:t>ר</w:t>
      </w:r>
      <w:r w:rsidRPr="00CA6DC4">
        <w:rPr>
          <w:rFonts w:hint="cs"/>
          <w:rtl/>
        </w:rPr>
        <w:t>או</w:t>
      </w:r>
      <w:r w:rsidRPr="00CA6DC4">
        <w:rPr>
          <w:rtl/>
        </w:rPr>
        <w:t xml:space="preserve"> </w:t>
      </w:r>
      <w:r w:rsidRPr="00CA6DC4">
        <w:rPr>
          <w:rFonts w:hint="eastAsia"/>
          <w:rtl/>
        </w:rPr>
        <w:t>והשוו</w:t>
      </w:r>
      <w:r w:rsidRPr="00CA6DC4">
        <w:rPr>
          <w:rtl/>
        </w:rPr>
        <w:t xml:space="preserve"> </w:t>
      </w:r>
      <w:r w:rsidRPr="00CA6DC4">
        <w:rPr>
          <w:rFonts w:hint="eastAsia"/>
          <w:rtl/>
        </w:rPr>
        <w:t>דברים</w:t>
      </w:r>
      <w:r w:rsidRPr="00CA6DC4">
        <w:rPr>
          <w:rtl/>
        </w:rPr>
        <w:t xml:space="preserve"> </w:t>
      </w:r>
      <w:r w:rsidRPr="00CA6DC4">
        <w:rPr>
          <w:rFonts w:hint="eastAsia"/>
          <w:rtl/>
        </w:rPr>
        <w:t>שנאמרו</w:t>
      </w:r>
      <w:r w:rsidRPr="00CA6DC4">
        <w:rPr>
          <w:rtl/>
        </w:rPr>
        <w:t xml:space="preserve"> </w:t>
      </w:r>
      <w:r w:rsidRPr="00CA6DC4">
        <w:rPr>
          <w:rFonts w:hint="eastAsia"/>
          <w:b/>
          <w:bCs/>
          <w:rtl/>
        </w:rPr>
        <w:t>בפרשת</w:t>
      </w:r>
      <w:r w:rsidRPr="00CA6DC4">
        <w:rPr>
          <w:b/>
          <w:bCs/>
          <w:rtl/>
        </w:rPr>
        <w:t xml:space="preserve"> </w:t>
      </w:r>
      <w:r w:rsidRPr="00CA6DC4">
        <w:rPr>
          <w:rFonts w:hint="eastAsia"/>
          <w:b/>
          <w:bCs/>
          <w:rtl/>
        </w:rPr>
        <w:t>גיא</w:t>
      </w:r>
      <w:r w:rsidRPr="00CA6DC4">
        <w:rPr>
          <w:rtl/>
        </w:rPr>
        <w:t xml:space="preserve"> </w:t>
      </w:r>
      <w:r w:rsidRPr="00CA6DC4">
        <w:rPr>
          <w:rFonts w:hint="eastAsia"/>
          <w:rtl/>
        </w:rPr>
        <w:t>שהוזכרה</w:t>
      </w:r>
      <w:r w:rsidRPr="00CA6DC4">
        <w:rPr>
          <w:rtl/>
        </w:rPr>
        <w:t xml:space="preserve"> </w:t>
      </w:r>
      <w:r w:rsidRPr="00CA6DC4">
        <w:rPr>
          <w:rFonts w:hint="eastAsia"/>
          <w:rtl/>
        </w:rPr>
        <w:t>לעיל</w:t>
      </w:r>
      <w:r w:rsidRPr="00CA6DC4">
        <w:rPr>
          <w:rtl/>
        </w:rPr>
        <w:t xml:space="preserve">; </w:t>
      </w:r>
      <w:r w:rsidRPr="00CA6DC4">
        <w:rPr>
          <w:rFonts w:hint="eastAsia"/>
          <w:rtl/>
        </w:rPr>
        <w:t>ו</w:t>
      </w:r>
      <w:r w:rsidRPr="00CA6DC4">
        <w:rPr>
          <w:rFonts w:hint="eastAsia"/>
          <w:u w:val="single"/>
          <w:rtl/>
        </w:rPr>
        <w:t>ב</w:t>
      </w:r>
      <w:hyperlink r:id="rId27" w:history="1">
        <w:r w:rsidR="006245AE" w:rsidRPr="006245AE">
          <w:rPr>
            <w:rFonts w:hint="cs"/>
            <w:color w:val="0000FF"/>
            <w:u w:val="single"/>
            <w:rtl/>
          </w:rPr>
          <w:t>עפ</w:t>
        </w:r>
        <w:r w:rsidR="006245AE" w:rsidRPr="006245AE">
          <w:rPr>
            <w:color w:val="0000FF"/>
            <w:u w:val="single"/>
            <w:rtl/>
          </w:rPr>
          <w:t>"</w:t>
        </w:r>
        <w:r w:rsidR="006245AE" w:rsidRPr="006245AE">
          <w:rPr>
            <w:rFonts w:hint="cs"/>
            <w:color w:val="0000FF"/>
            <w:u w:val="single"/>
            <w:rtl/>
          </w:rPr>
          <w:t>ג</w:t>
        </w:r>
        <w:r w:rsidR="006245AE" w:rsidRPr="006245AE">
          <w:rPr>
            <w:color w:val="0000FF"/>
            <w:u w:val="single"/>
            <w:rtl/>
          </w:rPr>
          <w:t xml:space="preserve"> (</w:t>
        </w:r>
        <w:r w:rsidR="006245AE" w:rsidRPr="006245AE">
          <w:rPr>
            <w:rFonts w:hint="cs"/>
            <w:color w:val="0000FF"/>
            <w:u w:val="single"/>
            <w:rtl/>
          </w:rPr>
          <w:t>מחוזי</w:t>
        </w:r>
        <w:r w:rsidR="006245AE" w:rsidRPr="006245AE">
          <w:rPr>
            <w:color w:val="0000FF"/>
            <w:u w:val="single"/>
            <w:rtl/>
          </w:rPr>
          <w:t xml:space="preserve"> </w:t>
        </w:r>
        <w:r w:rsidR="006245AE" w:rsidRPr="006245AE">
          <w:rPr>
            <w:rFonts w:hint="cs"/>
            <w:color w:val="0000FF"/>
            <w:u w:val="single"/>
            <w:rtl/>
          </w:rPr>
          <w:t>חיפה</w:t>
        </w:r>
        <w:r w:rsidR="006245AE" w:rsidRPr="006245AE">
          <w:rPr>
            <w:color w:val="0000FF"/>
            <w:u w:val="single"/>
            <w:rtl/>
          </w:rPr>
          <w:t>) 28110-10-15</w:t>
        </w:r>
      </w:hyperlink>
      <w:r w:rsidRPr="00CA6DC4">
        <w:rPr>
          <w:rtl/>
        </w:rPr>
        <w:t xml:space="preserve"> </w:t>
      </w:r>
      <w:r w:rsidRPr="00CA6DC4">
        <w:rPr>
          <w:rFonts w:hint="eastAsia"/>
          <w:b/>
          <w:bCs/>
          <w:rtl/>
        </w:rPr>
        <w:t>מדינת</w:t>
      </w:r>
      <w:r w:rsidRPr="00CA6DC4">
        <w:rPr>
          <w:b/>
          <w:bCs/>
          <w:rtl/>
        </w:rPr>
        <w:t xml:space="preserve"> </w:t>
      </w:r>
      <w:r w:rsidRPr="00CA6DC4">
        <w:rPr>
          <w:rFonts w:hint="eastAsia"/>
          <w:b/>
          <w:bCs/>
          <w:rtl/>
        </w:rPr>
        <w:t>ישראל</w:t>
      </w:r>
      <w:r w:rsidRPr="00CA6DC4">
        <w:rPr>
          <w:b/>
          <w:bCs/>
          <w:rtl/>
        </w:rPr>
        <w:t xml:space="preserve"> </w:t>
      </w:r>
      <w:r w:rsidRPr="00CA6DC4">
        <w:rPr>
          <w:rFonts w:hint="eastAsia"/>
          <w:b/>
          <w:bCs/>
          <w:rtl/>
        </w:rPr>
        <w:t>נ</w:t>
      </w:r>
      <w:r w:rsidRPr="00CA6DC4">
        <w:rPr>
          <w:b/>
          <w:bCs/>
          <w:rtl/>
        </w:rPr>
        <w:t xml:space="preserve">' </w:t>
      </w:r>
      <w:r w:rsidRPr="00CA6DC4">
        <w:rPr>
          <w:rFonts w:hint="eastAsia"/>
          <w:b/>
          <w:bCs/>
          <w:rtl/>
        </w:rPr>
        <w:t>עידן</w:t>
      </w:r>
      <w:r w:rsidRPr="00CA6DC4">
        <w:rPr>
          <w:b/>
          <w:bCs/>
          <w:rtl/>
        </w:rPr>
        <w:t xml:space="preserve"> </w:t>
      </w:r>
      <w:r w:rsidRPr="00CA6DC4">
        <w:rPr>
          <w:rFonts w:hint="eastAsia"/>
          <w:b/>
          <w:bCs/>
          <w:rtl/>
        </w:rPr>
        <w:t>דוד</w:t>
      </w:r>
      <w:r w:rsidRPr="00CA6DC4">
        <w:rPr>
          <w:rtl/>
        </w:rPr>
        <w:t>, (17.12.2015)).</w:t>
      </w:r>
      <w:r w:rsidRPr="00CA6DC4">
        <w:rPr>
          <w:rFonts w:hint="cs"/>
          <w:rtl/>
        </w:rPr>
        <w:t xml:space="preserve"> בהינתן האמור, אינני בטוחה כי יהיה זה האינטרס של ההגנה דווקא שבית המשפט יקבל את טענת הנאשם ויקבע כי גידל את הסמים שלא לצריכתו העצמית (אלא לצריכתו של רעייתו). אם כי, אסייג במעט את הדברים האמורים ואציין כי בכל מקרה אין במקרה הנדון אינדיקציה לכך שהיה בכוונת הנאשם להפיץ את הסמים בציבור, ואת זאת יש לזקוף לזכותו.</w:t>
      </w:r>
    </w:p>
    <w:p w14:paraId="1606B738" w14:textId="77777777" w:rsidR="00FB12FE" w:rsidRPr="00CA6DC4" w:rsidRDefault="00FB12FE" w:rsidP="00FB12FE">
      <w:pPr>
        <w:spacing w:line="360" w:lineRule="auto"/>
        <w:jc w:val="both"/>
        <w:rPr>
          <w:rtl/>
        </w:rPr>
      </w:pPr>
      <w:r w:rsidRPr="00CA6DC4">
        <w:rPr>
          <w:rFonts w:hint="cs"/>
          <w:rtl/>
        </w:rPr>
        <w:t>לבסוף</w:t>
      </w:r>
      <w:r w:rsidRPr="00CA6DC4">
        <w:rPr>
          <w:rtl/>
        </w:rPr>
        <w:t xml:space="preserve">, </w:t>
      </w:r>
      <w:r w:rsidRPr="00CA6DC4">
        <w:rPr>
          <w:rFonts w:hint="eastAsia"/>
          <w:rtl/>
        </w:rPr>
        <w:t>נתתי</w:t>
      </w:r>
      <w:r w:rsidRPr="00CA6DC4">
        <w:rPr>
          <w:rtl/>
        </w:rPr>
        <w:t xml:space="preserve"> </w:t>
      </w:r>
      <w:r w:rsidRPr="00CA6DC4">
        <w:rPr>
          <w:rFonts w:hint="eastAsia"/>
          <w:rtl/>
        </w:rPr>
        <w:t>דעתי</w:t>
      </w:r>
      <w:r w:rsidRPr="00CA6DC4">
        <w:rPr>
          <w:rtl/>
        </w:rPr>
        <w:t xml:space="preserve"> </w:t>
      </w:r>
      <w:r w:rsidRPr="00CA6DC4">
        <w:rPr>
          <w:rFonts w:hint="eastAsia"/>
          <w:rtl/>
        </w:rPr>
        <w:t>לכך</w:t>
      </w:r>
      <w:r w:rsidRPr="00CA6DC4">
        <w:rPr>
          <w:rtl/>
        </w:rPr>
        <w:t xml:space="preserve"> </w:t>
      </w:r>
      <w:r w:rsidRPr="00CA6DC4">
        <w:rPr>
          <w:rFonts w:hint="eastAsia"/>
          <w:rtl/>
        </w:rPr>
        <w:t>שכתוצאה</w:t>
      </w:r>
      <w:r w:rsidRPr="00CA6DC4">
        <w:rPr>
          <w:rtl/>
        </w:rPr>
        <w:t xml:space="preserve"> </w:t>
      </w:r>
      <w:r w:rsidRPr="00CA6DC4">
        <w:rPr>
          <w:rFonts w:hint="eastAsia"/>
          <w:rtl/>
        </w:rPr>
        <w:t>ממעשיו</w:t>
      </w:r>
      <w:r w:rsidRPr="00CA6DC4">
        <w:rPr>
          <w:rtl/>
        </w:rPr>
        <w:t xml:space="preserve"> </w:t>
      </w:r>
      <w:r w:rsidRPr="00CA6DC4">
        <w:rPr>
          <w:rFonts w:hint="eastAsia"/>
          <w:rtl/>
        </w:rPr>
        <w:t>של</w:t>
      </w:r>
      <w:r w:rsidRPr="00CA6DC4">
        <w:rPr>
          <w:rtl/>
        </w:rPr>
        <w:t xml:space="preserve"> </w:t>
      </w:r>
      <w:r w:rsidRPr="00CA6DC4">
        <w:rPr>
          <w:rFonts w:hint="eastAsia"/>
          <w:rtl/>
        </w:rPr>
        <w:t>הנאשם</w:t>
      </w:r>
      <w:r w:rsidRPr="00CA6DC4">
        <w:rPr>
          <w:rtl/>
        </w:rPr>
        <w:t xml:space="preserve"> </w:t>
      </w:r>
      <w:r w:rsidRPr="00CA6DC4">
        <w:rPr>
          <w:rFonts w:hint="eastAsia"/>
          <w:rtl/>
        </w:rPr>
        <w:t>לא</w:t>
      </w:r>
      <w:r w:rsidRPr="00CA6DC4">
        <w:rPr>
          <w:rtl/>
        </w:rPr>
        <w:t xml:space="preserve"> </w:t>
      </w:r>
      <w:r w:rsidRPr="00CA6DC4">
        <w:rPr>
          <w:rFonts w:hint="eastAsia"/>
          <w:rtl/>
        </w:rPr>
        <w:t>נגרם</w:t>
      </w:r>
      <w:r w:rsidRPr="00CA6DC4">
        <w:rPr>
          <w:rtl/>
        </w:rPr>
        <w:t xml:space="preserve"> </w:t>
      </w:r>
      <w:r w:rsidRPr="00CA6DC4">
        <w:rPr>
          <w:rFonts w:hint="eastAsia"/>
          <w:rtl/>
        </w:rPr>
        <w:t>נזק</w:t>
      </w:r>
      <w:r w:rsidRPr="00CA6DC4">
        <w:rPr>
          <w:rFonts w:hint="cs"/>
          <w:rtl/>
        </w:rPr>
        <w:t xml:space="preserve"> ישיר ו</w:t>
      </w:r>
      <w:r w:rsidRPr="00CA6DC4">
        <w:rPr>
          <w:rFonts w:hint="eastAsia"/>
          <w:rtl/>
        </w:rPr>
        <w:t>ממשי</w:t>
      </w:r>
      <w:r w:rsidRPr="00CA6DC4">
        <w:rPr>
          <w:rtl/>
        </w:rPr>
        <w:t xml:space="preserve"> </w:t>
      </w:r>
      <w:r w:rsidRPr="00CA6DC4">
        <w:rPr>
          <w:rFonts w:hint="eastAsia"/>
          <w:rtl/>
        </w:rPr>
        <w:t>כלשהו</w:t>
      </w:r>
      <w:r w:rsidRPr="00CA6DC4">
        <w:rPr>
          <w:rtl/>
        </w:rPr>
        <w:t xml:space="preserve">. </w:t>
      </w:r>
      <w:r w:rsidRPr="00CA6DC4">
        <w:rPr>
          <w:rFonts w:hint="cs"/>
          <w:rtl/>
        </w:rPr>
        <w:t>דא עקא</w:t>
      </w:r>
      <w:r w:rsidRPr="00CA6DC4">
        <w:rPr>
          <w:rtl/>
        </w:rPr>
        <w:t xml:space="preserve">, </w:t>
      </w:r>
      <w:r w:rsidRPr="00CA6DC4">
        <w:rPr>
          <w:rFonts w:hint="eastAsia"/>
          <w:rtl/>
        </w:rPr>
        <w:t>אין</w:t>
      </w:r>
      <w:r w:rsidRPr="00CA6DC4">
        <w:rPr>
          <w:rtl/>
        </w:rPr>
        <w:t xml:space="preserve"> </w:t>
      </w:r>
      <w:r w:rsidRPr="00CA6DC4">
        <w:rPr>
          <w:rFonts w:hint="eastAsia"/>
          <w:rtl/>
        </w:rPr>
        <w:t>לייחס</w:t>
      </w:r>
      <w:r w:rsidRPr="00CA6DC4">
        <w:rPr>
          <w:rtl/>
        </w:rPr>
        <w:t xml:space="preserve"> </w:t>
      </w:r>
      <w:r w:rsidRPr="00CA6DC4">
        <w:rPr>
          <w:rFonts w:hint="eastAsia"/>
          <w:rtl/>
        </w:rPr>
        <w:t>משקל</w:t>
      </w:r>
      <w:r w:rsidRPr="00CA6DC4">
        <w:rPr>
          <w:rtl/>
        </w:rPr>
        <w:t xml:space="preserve"> </w:t>
      </w:r>
      <w:r w:rsidRPr="00CA6DC4">
        <w:rPr>
          <w:rFonts w:hint="eastAsia"/>
          <w:rtl/>
        </w:rPr>
        <w:t>רב</w:t>
      </w:r>
      <w:r w:rsidRPr="00CA6DC4">
        <w:rPr>
          <w:rtl/>
        </w:rPr>
        <w:t xml:space="preserve"> </w:t>
      </w:r>
      <w:r w:rsidRPr="00CA6DC4">
        <w:rPr>
          <w:rFonts w:hint="eastAsia"/>
          <w:rtl/>
        </w:rPr>
        <w:t>לנסיבה</w:t>
      </w:r>
      <w:r w:rsidRPr="00CA6DC4">
        <w:rPr>
          <w:rtl/>
        </w:rPr>
        <w:t xml:space="preserve"> </w:t>
      </w:r>
      <w:r w:rsidRPr="00CA6DC4">
        <w:rPr>
          <w:rFonts w:hint="eastAsia"/>
          <w:rtl/>
        </w:rPr>
        <w:t>זו</w:t>
      </w:r>
      <w:r w:rsidRPr="00CA6DC4">
        <w:rPr>
          <w:rtl/>
        </w:rPr>
        <w:t xml:space="preserve">, </w:t>
      </w:r>
      <w:r w:rsidRPr="00CA6DC4">
        <w:rPr>
          <w:rFonts w:hint="eastAsia"/>
          <w:rtl/>
        </w:rPr>
        <w:t>שכן</w:t>
      </w:r>
      <w:r w:rsidRPr="00CA6DC4">
        <w:rPr>
          <w:rtl/>
        </w:rPr>
        <w:t xml:space="preserve"> </w:t>
      </w:r>
      <w:r w:rsidRPr="00CA6DC4">
        <w:rPr>
          <w:rFonts w:hint="eastAsia"/>
          <w:rtl/>
        </w:rPr>
        <w:t>אלו</w:t>
      </w:r>
      <w:r w:rsidRPr="00CA6DC4">
        <w:rPr>
          <w:rtl/>
        </w:rPr>
        <w:t xml:space="preserve"> </w:t>
      </w:r>
      <w:r w:rsidRPr="00CA6DC4">
        <w:rPr>
          <w:rFonts w:hint="eastAsia"/>
          <w:rtl/>
        </w:rPr>
        <w:t>הן</w:t>
      </w:r>
      <w:r w:rsidRPr="00CA6DC4">
        <w:rPr>
          <w:rtl/>
        </w:rPr>
        <w:t xml:space="preserve"> </w:t>
      </w:r>
      <w:r w:rsidRPr="00CA6DC4">
        <w:rPr>
          <w:rFonts w:hint="eastAsia"/>
          <w:rtl/>
        </w:rPr>
        <w:t>דרכן</w:t>
      </w:r>
      <w:r w:rsidRPr="00CA6DC4">
        <w:rPr>
          <w:rtl/>
        </w:rPr>
        <w:t xml:space="preserve"> </w:t>
      </w:r>
      <w:r w:rsidRPr="00CA6DC4">
        <w:rPr>
          <w:rFonts w:hint="eastAsia"/>
          <w:rtl/>
        </w:rPr>
        <w:t>של</w:t>
      </w:r>
      <w:r w:rsidRPr="00CA6DC4">
        <w:rPr>
          <w:rtl/>
        </w:rPr>
        <w:t xml:space="preserve"> </w:t>
      </w:r>
      <w:r w:rsidRPr="00CA6DC4">
        <w:rPr>
          <w:rFonts w:hint="eastAsia"/>
          <w:rtl/>
        </w:rPr>
        <w:t>עבירות</w:t>
      </w:r>
      <w:r w:rsidRPr="00CA6DC4">
        <w:rPr>
          <w:rtl/>
        </w:rPr>
        <w:t xml:space="preserve"> </w:t>
      </w:r>
      <w:r w:rsidRPr="00CA6DC4">
        <w:rPr>
          <w:rFonts w:hint="eastAsia"/>
          <w:rtl/>
        </w:rPr>
        <w:t>הסמים</w:t>
      </w:r>
      <w:r w:rsidRPr="00CA6DC4">
        <w:rPr>
          <w:rtl/>
        </w:rPr>
        <w:t xml:space="preserve">, </w:t>
      </w:r>
      <w:r w:rsidRPr="00CA6DC4">
        <w:rPr>
          <w:rFonts w:hint="eastAsia"/>
          <w:rtl/>
        </w:rPr>
        <w:t>כאשר</w:t>
      </w:r>
      <w:r w:rsidRPr="00CA6DC4">
        <w:rPr>
          <w:rtl/>
        </w:rPr>
        <w:t xml:space="preserve"> </w:t>
      </w:r>
      <w:r w:rsidRPr="00CA6DC4">
        <w:rPr>
          <w:rFonts w:hint="eastAsia"/>
          <w:rtl/>
        </w:rPr>
        <w:t>פעמים</w:t>
      </w:r>
      <w:r w:rsidRPr="00CA6DC4">
        <w:rPr>
          <w:rtl/>
        </w:rPr>
        <w:t xml:space="preserve"> </w:t>
      </w:r>
      <w:r w:rsidRPr="00CA6DC4">
        <w:rPr>
          <w:rFonts w:hint="eastAsia"/>
          <w:rtl/>
        </w:rPr>
        <w:t>רבות</w:t>
      </w:r>
      <w:r w:rsidRPr="00CA6DC4">
        <w:rPr>
          <w:rtl/>
        </w:rPr>
        <w:t xml:space="preserve"> </w:t>
      </w:r>
      <w:r w:rsidRPr="00CA6DC4">
        <w:rPr>
          <w:rFonts w:hint="eastAsia"/>
          <w:rtl/>
        </w:rPr>
        <w:t>לא</w:t>
      </w:r>
      <w:r w:rsidRPr="00CA6DC4">
        <w:rPr>
          <w:rtl/>
        </w:rPr>
        <w:t xml:space="preserve"> </w:t>
      </w:r>
      <w:r w:rsidRPr="00CA6DC4">
        <w:rPr>
          <w:rFonts w:hint="eastAsia"/>
          <w:rtl/>
        </w:rPr>
        <w:t>ניתן</w:t>
      </w:r>
      <w:r w:rsidRPr="00CA6DC4">
        <w:rPr>
          <w:rtl/>
        </w:rPr>
        <w:t xml:space="preserve"> </w:t>
      </w:r>
      <w:r w:rsidRPr="00CA6DC4">
        <w:rPr>
          <w:rFonts w:hint="eastAsia"/>
          <w:rtl/>
        </w:rPr>
        <w:t>להצביע</w:t>
      </w:r>
      <w:r w:rsidRPr="00CA6DC4">
        <w:rPr>
          <w:rtl/>
        </w:rPr>
        <w:t xml:space="preserve"> </w:t>
      </w:r>
      <w:r w:rsidRPr="00CA6DC4">
        <w:rPr>
          <w:rFonts w:hint="eastAsia"/>
          <w:rtl/>
        </w:rPr>
        <w:t>על</w:t>
      </w:r>
      <w:r w:rsidRPr="00CA6DC4">
        <w:rPr>
          <w:rtl/>
        </w:rPr>
        <w:t xml:space="preserve"> </w:t>
      </w:r>
      <w:r w:rsidRPr="00CA6DC4">
        <w:rPr>
          <w:rFonts w:hint="eastAsia"/>
          <w:rtl/>
        </w:rPr>
        <w:t>נזק</w:t>
      </w:r>
      <w:r w:rsidRPr="00CA6DC4">
        <w:rPr>
          <w:rtl/>
        </w:rPr>
        <w:t xml:space="preserve"> </w:t>
      </w:r>
      <w:r w:rsidRPr="00CA6DC4">
        <w:rPr>
          <w:rFonts w:hint="eastAsia"/>
          <w:rtl/>
        </w:rPr>
        <w:t>מוחשי</w:t>
      </w:r>
      <w:r w:rsidRPr="00CA6DC4">
        <w:rPr>
          <w:rtl/>
        </w:rPr>
        <w:t xml:space="preserve"> </w:t>
      </w:r>
      <w:r w:rsidRPr="00CA6DC4">
        <w:rPr>
          <w:rFonts w:hint="eastAsia"/>
          <w:rtl/>
        </w:rPr>
        <w:t>ומידי</w:t>
      </w:r>
      <w:r w:rsidRPr="00CA6DC4">
        <w:rPr>
          <w:rtl/>
        </w:rPr>
        <w:t xml:space="preserve"> </w:t>
      </w:r>
      <w:r w:rsidRPr="00CA6DC4">
        <w:rPr>
          <w:rFonts w:hint="eastAsia"/>
          <w:rtl/>
        </w:rPr>
        <w:t>שנגרם</w:t>
      </w:r>
      <w:r w:rsidRPr="00CA6DC4">
        <w:rPr>
          <w:rtl/>
        </w:rPr>
        <w:t xml:space="preserve"> </w:t>
      </w:r>
      <w:r w:rsidRPr="00CA6DC4">
        <w:rPr>
          <w:rFonts w:hint="eastAsia"/>
          <w:rtl/>
        </w:rPr>
        <w:t>כתוצאה</w:t>
      </w:r>
      <w:r w:rsidRPr="00CA6DC4">
        <w:rPr>
          <w:rtl/>
        </w:rPr>
        <w:t xml:space="preserve"> </w:t>
      </w:r>
      <w:r w:rsidRPr="00CA6DC4">
        <w:rPr>
          <w:rFonts w:hint="eastAsia"/>
          <w:rtl/>
        </w:rPr>
        <w:t>מהן</w:t>
      </w:r>
      <w:r w:rsidRPr="00CA6DC4">
        <w:rPr>
          <w:rtl/>
        </w:rPr>
        <w:t xml:space="preserve">, </w:t>
      </w:r>
      <w:r w:rsidRPr="00CA6DC4">
        <w:rPr>
          <w:rFonts w:hint="eastAsia"/>
          <w:rtl/>
        </w:rPr>
        <w:t>מה</w:t>
      </w:r>
      <w:r w:rsidRPr="00CA6DC4">
        <w:rPr>
          <w:rtl/>
        </w:rPr>
        <w:t xml:space="preserve"> </w:t>
      </w:r>
      <w:r w:rsidRPr="00CA6DC4">
        <w:rPr>
          <w:rFonts w:hint="eastAsia"/>
          <w:rtl/>
        </w:rPr>
        <w:t>שאינו</w:t>
      </w:r>
      <w:r w:rsidRPr="00CA6DC4">
        <w:rPr>
          <w:rtl/>
        </w:rPr>
        <w:t xml:space="preserve"> </w:t>
      </w:r>
      <w:r w:rsidRPr="00CA6DC4">
        <w:rPr>
          <w:rFonts w:hint="eastAsia"/>
          <w:rtl/>
        </w:rPr>
        <w:t>מפחית</w:t>
      </w:r>
      <w:r w:rsidRPr="00CA6DC4">
        <w:rPr>
          <w:rtl/>
        </w:rPr>
        <w:t xml:space="preserve"> </w:t>
      </w:r>
      <w:r w:rsidRPr="00CA6DC4">
        <w:rPr>
          <w:rFonts w:hint="eastAsia"/>
          <w:rtl/>
        </w:rPr>
        <w:t>כהוא</w:t>
      </w:r>
      <w:r w:rsidRPr="00CA6DC4">
        <w:rPr>
          <w:rtl/>
        </w:rPr>
        <w:t xml:space="preserve"> </w:t>
      </w:r>
      <w:r w:rsidRPr="00CA6DC4">
        <w:rPr>
          <w:rFonts w:hint="eastAsia"/>
          <w:rtl/>
        </w:rPr>
        <w:t>זה</w:t>
      </w:r>
      <w:r w:rsidRPr="00CA6DC4">
        <w:rPr>
          <w:rtl/>
        </w:rPr>
        <w:t xml:space="preserve"> </w:t>
      </w:r>
      <w:r w:rsidRPr="00CA6DC4">
        <w:rPr>
          <w:rFonts w:hint="eastAsia"/>
          <w:rtl/>
        </w:rPr>
        <w:t>מהנזק</w:t>
      </w:r>
      <w:r w:rsidRPr="00CA6DC4">
        <w:rPr>
          <w:rtl/>
        </w:rPr>
        <w:t xml:space="preserve"> </w:t>
      </w:r>
      <w:r w:rsidRPr="00CA6DC4">
        <w:rPr>
          <w:rFonts w:hint="eastAsia"/>
          <w:rtl/>
        </w:rPr>
        <w:t>הרב</w:t>
      </w:r>
      <w:r w:rsidRPr="00CA6DC4">
        <w:rPr>
          <w:rtl/>
        </w:rPr>
        <w:t xml:space="preserve"> </w:t>
      </w:r>
      <w:r w:rsidRPr="00CA6DC4">
        <w:rPr>
          <w:rFonts w:hint="eastAsia"/>
          <w:rtl/>
        </w:rPr>
        <w:t>וארוך</w:t>
      </w:r>
      <w:r w:rsidRPr="00CA6DC4">
        <w:rPr>
          <w:rtl/>
        </w:rPr>
        <w:t xml:space="preserve"> </w:t>
      </w:r>
      <w:r w:rsidRPr="00CA6DC4">
        <w:rPr>
          <w:rFonts w:hint="eastAsia"/>
          <w:rtl/>
        </w:rPr>
        <w:t>הטווח</w:t>
      </w:r>
      <w:r w:rsidRPr="00CA6DC4">
        <w:rPr>
          <w:rtl/>
        </w:rPr>
        <w:t xml:space="preserve"> </w:t>
      </w:r>
      <w:r w:rsidRPr="00CA6DC4">
        <w:rPr>
          <w:rFonts w:hint="eastAsia"/>
          <w:rtl/>
        </w:rPr>
        <w:t>שהן</w:t>
      </w:r>
      <w:r w:rsidRPr="00CA6DC4">
        <w:rPr>
          <w:rtl/>
        </w:rPr>
        <w:t xml:space="preserve"> </w:t>
      </w:r>
      <w:r w:rsidRPr="00CA6DC4">
        <w:rPr>
          <w:rFonts w:hint="cs"/>
          <w:rtl/>
        </w:rPr>
        <w:t>מביאות עמן</w:t>
      </w:r>
      <w:r w:rsidRPr="00CA6DC4">
        <w:rPr>
          <w:rtl/>
        </w:rPr>
        <w:t xml:space="preserve">. </w:t>
      </w:r>
      <w:r w:rsidRPr="00CA6DC4">
        <w:rPr>
          <w:rFonts w:hint="eastAsia"/>
          <w:rtl/>
        </w:rPr>
        <w:t>כך</w:t>
      </w:r>
      <w:r w:rsidRPr="00CA6DC4">
        <w:rPr>
          <w:rtl/>
        </w:rPr>
        <w:t xml:space="preserve">, </w:t>
      </w:r>
      <w:r w:rsidRPr="00CA6DC4">
        <w:rPr>
          <w:rFonts w:hint="eastAsia"/>
          <w:rtl/>
        </w:rPr>
        <w:t>הסמים</w:t>
      </w:r>
      <w:r w:rsidRPr="00CA6DC4">
        <w:rPr>
          <w:rtl/>
        </w:rPr>
        <w:t xml:space="preserve"> </w:t>
      </w:r>
      <w:r w:rsidRPr="00CA6DC4">
        <w:rPr>
          <w:rFonts w:hint="eastAsia"/>
          <w:rtl/>
        </w:rPr>
        <w:t>פוגעים</w:t>
      </w:r>
      <w:r w:rsidRPr="00CA6DC4">
        <w:rPr>
          <w:rtl/>
        </w:rPr>
        <w:t xml:space="preserve"> </w:t>
      </w:r>
      <w:r w:rsidRPr="00CA6DC4">
        <w:rPr>
          <w:rFonts w:hint="eastAsia"/>
          <w:rtl/>
        </w:rPr>
        <w:t>פגיעה</w:t>
      </w:r>
      <w:r w:rsidRPr="00CA6DC4">
        <w:rPr>
          <w:rtl/>
        </w:rPr>
        <w:t xml:space="preserve"> </w:t>
      </w:r>
      <w:r w:rsidRPr="00CA6DC4">
        <w:rPr>
          <w:rFonts w:hint="eastAsia"/>
          <w:rtl/>
        </w:rPr>
        <w:t>קשה</w:t>
      </w:r>
      <w:r w:rsidRPr="00CA6DC4">
        <w:rPr>
          <w:rtl/>
        </w:rPr>
        <w:t xml:space="preserve"> </w:t>
      </w:r>
      <w:r w:rsidRPr="00CA6DC4">
        <w:rPr>
          <w:rFonts w:hint="eastAsia"/>
          <w:rtl/>
        </w:rPr>
        <w:t>לא</w:t>
      </w:r>
      <w:r w:rsidRPr="00CA6DC4">
        <w:rPr>
          <w:rtl/>
        </w:rPr>
        <w:t xml:space="preserve"> </w:t>
      </w:r>
      <w:r w:rsidRPr="00CA6DC4">
        <w:rPr>
          <w:rFonts w:hint="eastAsia"/>
          <w:rtl/>
        </w:rPr>
        <w:t>רק</w:t>
      </w:r>
      <w:r w:rsidRPr="00CA6DC4">
        <w:rPr>
          <w:rtl/>
        </w:rPr>
        <w:t xml:space="preserve"> </w:t>
      </w:r>
      <w:r w:rsidRPr="00CA6DC4">
        <w:rPr>
          <w:rFonts w:hint="eastAsia"/>
          <w:rtl/>
        </w:rPr>
        <w:t>במשתמשים</w:t>
      </w:r>
      <w:r w:rsidRPr="00CA6DC4">
        <w:rPr>
          <w:rtl/>
        </w:rPr>
        <w:t xml:space="preserve"> </w:t>
      </w:r>
      <w:r w:rsidRPr="00CA6DC4">
        <w:rPr>
          <w:rFonts w:hint="eastAsia"/>
          <w:rtl/>
        </w:rPr>
        <w:t>בסם</w:t>
      </w:r>
      <w:r w:rsidRPr="00CA6DC4">
        <w:rPr>
          <w:rtl/>
        </w:rPr>
        <w:t xml:space="preserve">, </w:t>
      </w:r>
      <w:r w:rsidRPr="00CA6DC4">
        <w:rPr>
          <w:rFonts w:hint="eastAsia"/>
          <w:rtl/>
        </w:rPr>
        <w:t>כי</w:t>
      </w:r>
      <w:r w:rsidRPr="00CA6DC4">
        <w:rPr>
          <w:rtl/>
        </w:rPr>
        <w:t xml:space="preserve"> </w:t>
      </w:r>
      <w:r w:rsidRPr="00CA6DC4">
        <w:rPr>
          <w:rFonts w:hint="eastAsia"/>
          <w:rtl/>
        </w:rPr>
        <w:t>אם</w:t>
      </w:r>
      <w:r w:rsidRPr="00CA6DC4">
        <w:rPr>
          <w:rtl/>
        </w:rPr>
        <w:t xml:space="preserve"> </w:t>
      </w:r>
      <w:r w:rsidRPr="00CA6DC4">
        <w:rPr>
          <w:rFonts w:hint="eastAsia"/>
          <w:rtl/>
        </w:rPr>
        <w:t>גם</w:t>
      </w:r>
      <w:r w:rsidRPr="00CA6DC4">
        <w:rPr>
          <w:rtl/>
        </w:rPr>
        <w:t xml:space="preserve"> </w:t>
      </w:r>
      <w:r w:rsidRPr="00CA6DC4">
        <w:rPr>
          <w:rFonts w:hint="eastAsia"/>
          <w:rtl/>
        </w:rPr>
        <w:t>בבני</w:t>
      </w:r>
      <w:r w:rsidRPr="00CA6DC4">
        <w:rPr>
          <w:rtl/>
        </w:rPr>
        <w:t xml:space="preserve"> </w:t>
      </w:r>
      <w:r w:rsidRPr="00CA6DC4">
        <w:rPr>
          <w:rFonts w:hint="eastAsia"/>
          <w:rtl/>
        </w:rPr>
        <w:t>משפחתם</w:t>
      </w:r>
      <w:r w:rsidRPr="00CA6DC4">
        <w:rPr>
          <w:rtl/>
        </w:rPr>
        <w:t xml:space="preserve">, </w:t>
      </w:r>
      <w:r w:rsidRPr="00CA6DC4">
        <w:rPr>
          <w:rFonts w:hint="eastAsia"/>
          <w:rtl/>
        </w:rPr>
        <w:t>חבריהם</w:t>
      </w:r>
      <w:r w:rsidRPr="00CA6DC4">
        <w:rPr>
          <w:rtl/>
        </w:rPr>
        <w:t xml:space="preserve"> </w:t>
      </w:r>
      <w:r w:rsidRPr="00CA6DC4">
        <w:rPr>
          <w:rFonts w:hint="eastAsia"/>
          <w:rtl/>
        </w:rPr>
        <w:t>ומכריהם</w:t>
      </w:r>
      <w:r w:rsidRPr="00CA6DC4">
        <w:rPr>
          <w:rtl/>
        </w:rPr>
        <w:t xml:space="preserve"> </w:t>
      </w:r>
      <w:r w:rsidRPr="00CA6DC4">
        <w:rPr>
          <w:rFonts w:hint="eastAsia"/>
          <w:rtl/>
        </w:rPr>
        <w:t>וכן</w:t>
      </w:r>
      <w:r w:rsidRPr="00CA6DC4">
        <w:rPr>
          <w:rtl/>
        </w:rPr>
        <w:t xml:space="preserve"> </w:t>
      </w:r>
      <w:r w:rsidRPr="00CA6DC4">
        <w:rPr>
          <w:rFonts w:hint="eastAsia"/>
          <w:rtl/>
        </w:rPr>
        <w:t>בציבור</w:t>
      </w:r>
      <w:r w:rsidRPr="00CA6DC4">
        <w:rPr>
          <w:rtl/>
        </w:rPr>
        <w:t xml:space="preserve"> </w:t>
      </w:r>
      <w:r w:rsidRPr="00CA6DC4">
        <w:rPr>
          <w:rFonts w:hint="eastAsia"/>
          <w:rtl/>
        </w:rPr>
        <w:t>בכללותו</w:t>
      </w:r>
      <w:r w:rsidRPr="00CA6DC4">
        <w:rPr>
          <w:rtl/>
        </w:rPr>
        <w:t>.</w:t>
      </w:r>
      <w:r w:rsidRPr="00CA6DC4">
        <w:rPr>
          <w:rFonts w:hint="cs"/>
          <w:rtl/>
        </w:rPr>
        <w:t xml:space="preserve"> </w:t>
      </w:r>
    </w:p>
    <w:p w14:paraId="1AAFA7E0" w14:textId="77777777" w:rsidR="00FB12FE" w:rsidRPr="00CA6DC4" w:rsidRDefault="00FB12FE" w:rsidP="00FB12FE">
      <w:pPr>
        <w:pStyle w:val="a9"/>
        <w:ind w:left="-58" w:firstLine="0"/>
        <w:contextualSpacing w:val="0"/>
      </w:pPr>
      <w:r w:rsidRPr="00CA6DC4">
        <w:rPr>
          <w:rFonts w:hint="cs"/>
          <w:rtl/>
        </w:rPr>
        <w:t>בשולי נקודה זו, אציין כי לא נהירה לבית המשפט טענת המאשימה לפיה דבריו של הנאשם בשירות המבחן, לפיהם גידל את הסמים על מנת שרעייתו תוכל לצרוך אותם אינה מתיישבת עם הודעתו במשטרה. שכן, מהודעה זו שהוגשה בהסכמת ההגנה (ת/2), עולה מפורשות כי הנאשם מסר את הדברים כבר שם (ראו עמ' 2, שורות 7-6). כמו כן, לא ברורה לבית המשפט טענת המאשימה לפיה אין בתסקיר שירות המבחן אינדיקציה לכך שגם הנאשם עצמו משתמש בסמים. שכן, מהתסקיר עולה שהנאשם סיפר שהוא ורעייתו צרכו את הסמים ביחד, שהוא עצמו צרך סמים במשך שלושה חודשים ואף שירות המבחן התרשם כי לנאשם בעיית התמכרות המצריכה התערבות ייעודית.</w:t>
      </w:r>
    </w:p>
    <w:p w14:paraId="5FC80F9E" w14:textId="77777777" w:rsidR="00FB12FE" w:rsidRPr="00CA6DC4" w:rsidRDefault="00FB12FE" w:rsidP="00FB12FE">
      <w:pPr>
        <w:pStyle w:val="a9"/>
        <w:numPr>
          <w:ilvl w:val="0"/>
          <w:numId w:val="2"/>
        </w:numPr>
        <w:ind w:left="-58"/>
        <w:contextualSpacing w:val="0"/>
      </w:pPr>
      <w:r w:rsidRPr="00CA6DC4">
        <w:rPr>
          <w:rFonts w:hint="cs"/>
          <w:b/>
          <w:bCs/>
          <w:rtl/>
        </w:rPr>
        <w:t>מדיניות הענישה</w:t>
      </w:r>
      <w:r w:rsidRPr="00CA6DC4">
        <w:rPr>
          <w:rFonts w:hint="cs"/>
          <w:rtl/>
        </w:rPr>
        <w:t xml:space="preserve"> בעבירת הגידול מתחשבת בצורך במאבק בנגע הסמים המסוכנים בכלל, ובתופעת הקמת המעבדות הביתיות ההולכת וצוברת תאוצה בשנים האחרונות בפרט. בחינת הפסיקה, מעלה כי במקרים דומים שבהם דובר בנאשמים שגידלו סם מסוג קנבוס במשקל הנמדד בקילוגרמים בודדים, לעיתים לצד ביצוע עבירות שמטבע הדברים פעמים רבות נכרכות בעבירת הגידול (כגון החזקת כלים או החזקת חצרים להכנת סם, החזקת סם לצריכה או שלא לצריכה עצמית, וכיוצא באלה), מושתים </w:t>
      </w:r>
      <w:r w:rsidRPr="00CA6DC4">
        <w:rPr>
          <w:rFonts w:hint="cs"/>
          <w:b/>
          <w:bCs/>
          <w:rtl/>
        </w:rPr>
        <w:t>על דרך הכלל</w:t>
      </w:r>
      <w:r w:rsidRPr="00CA6DC4">
        <w:rPr>
          <w:rFonts w:hint="cs"/>
          <w:rtl/>
        </w:rPr>
        <w:t xml:space="preserve"> עונשים הנעים על פני מנעד שתחילתו במספר חודשי מאסר, לרוב לריצוי בעבודות שירות, וסופו בתקופות מאסר היכולות להגיע לכדי מספר דו ספרתי של חודשים. כך למשל, ראו מתחמי הענישה והעונשים שהושתו </w:t>
      </w:r>
      <w:r w:rsidRPr="00CA6DC4">
        <w:rPr>
          <w:rFonts w:hint="cs"/>
          <w:u w:val="single"/>
          <w:rtl/>
        </w:rPr>
        <w:t>ב</w:t>
      </w:r>
      <w:hyperlink r:id="rId28" w:history="1">
        <w:r w:rsidR="006245AE" w:rsidRPr="006245AE">
          <w:rPr>
            <w:rFonts w:hint="cs"/>
            <w:color w:val="0000FF"/>
            <w:u w:val="single"/>
            <w:rtl/>
          </w:rPr>
          <w:t>רע</w:t>
        </w:r>
        <w:r w:rsidR="006245AE" w:rsidRPr="006245AE">
          <w:rPr>
            <w:color w:val="0000FF"/>
            <w:u w:val="single"/>
            <w:rtl/>
          </w:rPr>
          <w:t>"</w:t>
        </w:r>
        <w:r w:rsidR="006245AE" w:rsidRPr="006245AE">
          <w:rPr>
            <w:rFonts w:hint="cs"/>
            <w:color w:val="0000FF"/>
            <w:u w:val="single"/>
            <w:rtl/>
          </w:rPr>
          <w:t>פ</w:t>
        </w:r>
        <w:r w:rsidR="006245AE" w:rsidRPr="006245AE">
          <w:rPr>
            <w:color w:val="0000FF"/>
            <w:u w:val="single"/>
            <w:rtl/>
          </w:rPr>
          <w:t xml:space="preserve"> 314/16</w:t>
        </w:r>
      </w:hyperlink>
      <w:r w:rsidRPr="00CA6DC4">
        <w:rPr>
          <w:rtl/>
        </w:rPr>
        <w:t xml:space="preserve"> </w:t>
      </w:r>
      <w:r w:rsidRPr="00CA6DC4">
        <w:rPr>
          <w:rFonts w:hint="cs"/>
          <w:b/>
          <w:bCs/>
          <w:rtl/>
        </w:rPr>
        <w:t>גיא</w:t>
      </w:r>
      <w:r w:rsidRPr="00CA6DC4">
        <w:rPr>
          <w:b/>
          <w:bCs/>
          <w:rtl/>
        </w:rPr>
        <w:t xml:space="preserve"> </w:t>
      </w:r>
      <w:r w:rsidRPr="00CA6DC4">
        <w:rPr>
          <w:rFonts w:hint="cs"/>
          <w:b/>
          <w:bCs/>
          <w:rtl/>
        </w:rPr>
        <w:t>בן</w:t>
      </w:r>
      <w:r w:rsidRPr="00CA6DC4">
        <w:rPr>
          <w:b/>
          <w:bCs/>
          <w:rtl/>
        </w:rPr>
        <w:t xml:space="preserve"> </w:t>
      </w:r>
      <w:r w:rsidRPr="00CA6DC4">
        <w:rPr>
          <w:rFonts w:hint="cs"/>
          <w:b/>
          <w:bCs/>
          <w:rtl/>
        </w:rPr>
        <w:t>צבי</w:t>
      </w:r>
      <w:r w:rsidRPr="00CA6DC4">
        <w:rPr>
          <w:b/>
          <w:bCs/>
          <w:rtl/>
        </w:rPr>
        <w:t xml:space="preserve"> </w:t>
      </w:r>
      <w:r w:rsidRPr="00CA6DC4">
        <w:rPr>
          <w:rFonts w:hint="cs"/>
          <w:b/>
          <w:bCs/>
          <w:rtl/>
        </w:rPr>
        <w:t>נ'</w:t>
      </w:r>
      <w:r w:rsidRPr="00CA6DC4">
        <w:rPr>
          <w:b/>
          <w:bCs/>
          <w:rtl/>
        </w:rPr>
        <w:t xml:space="preserve"> </w:t>
      </w:r>
      <w:r w:rsidRPr="00CA6DC4">
        <w:rPr>
          <w:rFonts w:hint="cs"/>
          <w:b/>
          <w:bCs/>
          <w:rtl/>
        </w:rPr>
        <w:t>מדינת</w:t>
      </w:r>
      <w:r w:rsidRPr="00CA6DC4">
        <w:rPr>
          <w:b/>
          <w:bCs/>
          <w:rtl/>
        </w:rPr>
        <w:t xml:space="preserve"> </w:t>
      </w:r>
      <w:r w:rsidRPr="00CA6DC4">
        <w:rPr>
          <w:rFonts w:hint="cs"/>
          <w:b/>
          <w:bCs/>
          <w:rtl/>
        </w:rPr>
        <w:t>ישראל</w:t>
      </w:r>
      <w:r w:rsidRPr="00CA6DC4">
        <w:rPr>
          <w:rFonts w:hint="cs"/>
          <w:rtl/>
        </w:rPr>
        <w:t xml:space="preserve">, (22.02.2016); </w:t>
      </w:r>
      <w:hyperlink r:id="rId29" w:history="1">
        <w:r w:rsidR="006245AE" w:rsidRPr="006245AE">
          <w:rPr>
            <w:rFonts w:hint="cs"/>
            <w:color w:val="0000FF"/>
            <w:u w:val="single"/>
            <w:rtl/>
          </w:rPr>
          <w:t>רע</w:t>
        </w:r>
        <w:r w:rsidR="006245AE" w:rsidRPr="006245AE">
          <w:rPr>
            <w:color w:val="0000FF"/>
            <w:u w:val="single"/>
            <w:rtl/>
          </w:rPr>
          <w:t>"</w:t>
        </w:r>
        <w:r w:rsidR="006245AE" w:rsidRPr="006245AE">
          <w:rPr>
            <w:rFonts w:hint="cs"/>
            <w:color w:val="0000FF"/>
            <w:u w:val="single"/>
            <w:rtl/>
          </w:rPr>
          <w:t>פ</w:t>
        </w:r>
        <w:r w:rsidR="006245AE" w:rsidRPr="006245AE">
          <w:rPr>
            <w:color w:val="0000FF"/>
            <w:u w:val="single"/>
            <w:rtl/>
          </w:rPr>
          <w:t xml:space="preserve"> 7005/14</w:t>
        </w:r>
      </w:hyperlink>
      <w:r w:rsidRPr="00CA6DC4">
        <w:rPr>
          <w:rtl/>
        </w:rPr>
        <w:t xml:space="preserve"> ‏</w:t>
      </w:r>
      <w:r w:rsidRPr="00CA6DC4">
        <w:rPr>
          <w:rFonts w:hint="cs"/>
          <w:b/>
          <w:bCs/>
          <w:rtl/>
        </w:rPr>
        <w:t>עידן</w:t>
      </w:r>
      <w:r w:rsidRPr="00CA6DC4">
        <w:rPr>
          <w:b/>
          <w:bCs/>
          <w:rtl/>
        </w:rPr>
        <w:t xml:space="preserve"> </w:t>
      </w:r>
      <w:r w:rsidRPr="00CA6DC4">
        <w:rPr>
          <w:rFonts w:hint="cs"/>
          <w:b/>
          <w:bCs/>
          <w:rtl/>
        </w:rPr>
        <w:t>דגן</w:t>
      </w:r>
      <w:r w:rsidRPr="00CA6DC4">
        <w:rPr>
          <w:b/>
          <w:bCs/>
          <w:rtl/>
        </w:rPr>
        <w:t xml:space="preserve"> </w:t>
      </w:r>
      <w:r w:rsidRPr="00CA6DC4">
        <w:rPr>
          <w:rFonts w:hint="cs"/>
          <w:b/>
          <w:bCs/>
          <w:rtl/>
        </w:rPr>
        <w:t>נגד</w:t>
      </w:r>
      <w:r w:rsidRPr="00CA6DC4">
        <w:rPr>
          <w:b/>
          <w:bCs/>
          <w:rtl/>
        </w:rPr>
        <w:t xml:space="preserve"> </w:t>
      </w:r>
      <w:r w:rsidRPr="00CA6DC4">
        <w:rPr>
          <w:rFonts w:hint="cs"/>
          <w:b/>
          <w:bCs/>
          <w:rtl/>
        </w:rPr>
        <w:t>מדינת</w:t>
      </w:r>
      <w:r w:rsidRPr="00CA6DC4">
        <w:rPr>
          <w:b/>
          <w:bCs/>
          <w:rtl/>
        </w:rPr>
        <w:t xml:space="preserve"> </w:t>
      </w:r>
      <w:r w:rsidRPr="00CA6DC4">
        <w:rPr>
          <w:rFonts w:hint="cs"/>
          <w:b/>
          <w:bCs/>
          <w:rtl/>
        </w:rPr>
        <w:t>ישראל</w:t>
      </w:r>
      <w:r w:rsidRPr="00CA6DC4">
        <w:rPr>
          <w:rFonts w:hint="cs"/>
          <w:rtl/>
        </w:rPr>
        <w:t xml:space="preserve">, (30.11.2014); </w:t>
      </w:r>
      <w:hyperlink r:id="rId30" w:history="1">
        <w:r w:rsidR="006245AE" w:rsidRPr="006245AE">
          <w:rPr>
            <w:rFonts w:hint="cs"/>
            <w:color w:val="0000FF"/>
            <w:u w:val="single"/>
            <w:rtl/>
          </w:rPr>
          <w:t>עפ</w:t>
        </w:r>
        <w:r w:rsidR="006245AE" w:rsidRPr="006245AE">
          <w:rPr>
            <w:color w:val="0000FF"/>
            <w:u w:val="single"/>
            <w:rtl/>
          </w:rPr>
          <w:t>"</w:t>
        </w:r>
        <w:r w:rsidR="006245AE" w:rsidRPr="006245AE">
          <w:rPr>
            <w:rFonts w:hint="cs"/>
            <w:color w:val="0000FF"/>
            <w:u w:val="single"/>
            <w:rtl/>
          </w:rPr>
          <w:t>ג</w:t>
        </w:r>
        <w:r w:rsidR="006245AE" w:rsidRPr="006245AE">
          <w:rPr>
            <w:color w:val="0000FF"/>
            <w:u w:val="single"/>
            <w:rtl/>
          </w:rPr>
          <w:t xml:space="preserve"> (</w:t>
        </w:r>
        <w:r w:rsidR="006245AE" w:rsidRPr="006245AE">
          <w:rPr>
            <w:rFonts w:hint="cs"/>
            <w:color w:val="0000FF"/>
            <w:u w:val="single"/>
            <w:rtl/>
          </w:rPr>
          <w:t>מחוזי</w:t>
        </w:r>
        <w:r w:rsidR="006245AE" w:rsidRPr="006245AE">
          <w:rPr>
            <w:color w:val="0000FF"/>
            <w:u w:val="single"/>
            <w:rtl/>
          </w:rPr>
          <w:t xml:space="preserve"> </w:t>
        </w:r>
        <w:r w:rsidR="006245AE" w:rsidRPr="006245AE">
          <w:rPr>
            <w:rFonts w:hint="cs"/>
            <w:color w:val="0000FF"/>
            <w:u w:val="single"/>
            <w:rtl/>
          </w:rPr>
          <w:t>ירושלים</w:t>
        </w:r>
        <w:r w:rsidR="006245AE" w:rsidRPr="006245AE">
          <w:rPr>
            <w:color w:val="0000FF"/>
            <w:u w:val="single"/>
            <w:rtl/>
          </w:rPr>
          <w:t>) 56662-05-16</w:t>
        </w:r>
      </w:hyperlink>
      <w:r w:rsidRPr="00CA6DC4">
        <w:rPr>
          <w:rtl/>
        </w:rPr>
        <w:t xml:space="preserve"> </w:t>
      </w:r>
      <w:r w:rsidRPr="00CA6DC4">
        <w:rPr>
          <w:rFonts w:hint="cs"/>
          <w:b/>
          <w:bCs/>
          <w:rtl/>
        </w:rPr>
        <w:t>ישראל</w:t>
      </w:r>
      <w:r w:rsidRPr="00CA6DC4">
        <w:rPr>
          <w:b/>
          <w:bCs/>
          <w:rtl/>
        </w:rPr>
        <w:t xml:space="preserve"> </w:t>
      </w:r>
      <w:r w:rsidRPr="00CA6DC4">
        <w:rPr>
          <w:rFonts w:hint="cs"/>
          <w:b/>
          <w:bCs/>
          <w:rtl/>
        </w:rPr>
        <w:t>מאיר</w:t>
      </w:r>
      <w:r w:rsidRPr="00CA6DC4">
        <w:rPr>
          <w:b/>
          <w:bCs/>
          <w:rtl/>
        </w:rPr>
        <w:t xml:space="preserve"> </w:t>
      </w:r>
      <w:r w:rsidRPr="00CA6DC4">
        <w:rPr>
          <w:rFonts w:hint="cs"/>
          <w:b/>
          <w:bCs/>
          <w:rtl/>
        </w:rPr>
        <w:t>ששון</w:t>
      </w:r>
      <w:r w:rsidRPr="00CA6DC4">
        <w:rPr>
          <w:b/>
          <w:bCs/>
          <w:rtl/>
        </w:rPr>
        <w:t xml:space="preserve"> </w:t>
      </w:r>
      <w:r w:rsidRPr="00CA6DC4">
        <w:rPr>
          <w:rFonts w:hint="cs"/>
          <w:b/>
          <w:bCs/>
          <w:rtl/>
        </w:rPr>
        <w:t>בוקעי</w:t>
      </w:r>
      <w:r w:rsidRPr="00CA6DC4">
        <w:rPr>
          <w:b/>
          <w:bCs/>
          <w:rtl/>
        </w:rPr>
        <w:t xml:space="preserve"> </w:t>
      </w:r>
      <w:r w:rsidRPr="00CA6DC4">
        <w:rPr>
          <w:rFonts w:hint="cs"/>
          <w:b/>
          <w:bCs/>
          <w:rtl/>
        </w:rPr>
        <w:t>נ</w:t>
      </w:r>
      <w:r w:rsidRPr="00CA6DC4">
        <w:rPr>
          <w:b/>
          <w:bCs/>
          <w:rtl/>
        </w:rPr>
        <w:t xml:space="preserve">' </w:t>
      </w:r>
      <w:r w:rsidRPr="00CA6DC4">
        <w:rPr>
          <w:rFonts w:hint="cs"/>
          <w:b/>
          <w:bCs/>
          <w:rtl/>
        </w:rPr>
        <w:t>מדינת</w:t>
      </w:r>
      <w:r w:rsidRPr="00CA6DC4">
        <w:rPr>
          <w:b/>
          <w:bCs/>
          <w:rtl/>
        </w:rPr>
        <w:t xml:space="preserve"> </w:t>
      </w:r>
      <w:r w:rsidRPr="00CA6DC4">
        <w:rPr>
          <w:rFonts w:hint="cs"/>
          <w:b/>
          <w:bCs/>
          <w:rtl/>
        </w:rPr>
        <w:t>ישראל</w:t>
      </w:r>
      <w:r w:rsidRPr="00CA6DC4">
        <w:rPr>
          <w:rFonts w:hint="cs"/>
          <w:rtl/>
        </w:rPr>
        <w:t xml:space="preserve">, (09.05.2017); </w:t>
      </w:r>
      <w:hyperlink r:id="rId31" w:history="1">
        <w:r w:rsidR="006245AE" w:rsidRPr="006245AE">
          <w:rPr>
            <w:rFonts w:hint="cs"/>
            <w:color w:val="0000FF"/>
            <w:u w:val="single"/>
            <w:rtl/>
          </w:rPr>
          <w:t>עפ</w:t>
        </w:r>
        <w:r w:rsidR="006245AE" w:rsidRPr="006245AE">
          <w:rPr>
            <w:color w:val="0000FF"/>
            <w:u w:val="single"/>
            <w:rtl/>
          </w:rPr>
          <w:t>"</w:t>
        </w:r>
        <w:r w:rsidR="006245AE" w:rsidRPr="006245AE">
          <w:rPr>
            <w:rFonts w:hint="cs"/>
            <w:color w:val="0000FF"/>
            <w:u w:val="single"/>
            <w:rtl/>
          </w:rPr>
          <w:t>ג</w:t>
        </w:r>
        <w:r w:rsidR="006245AE" w:rsidRPr="006245AE">
          <w:rPr>
            <w:color w:val="0000FF"/>
            <w:u w:val="single"/>
            <w:rtl/>
          </w:rPr>
          <w:t xml:space="preserve"> (</w:t>
        </w:r>
        <w:r w:rsidR="006245AE" w:rsidRPr="006245AE">
          <w:rPr>
            <w:rFonts w:hint="cs"/>
            <w:color w:val="0000FF"/>
            <w:u w:val="single"/>
            <w:rtl/>
          </w:rPr>
          <w:t>מחוזי</w:t>
        </w:r>
        <w:r w:rsidR="006245AE" w:rsidRPr="006245AE">
          <w:rPr>
            <w:color w:val="0000FF"/>
            <w:u w:val="single"/>
            <w:rtl/>
          </w:rPr>
          <w:t xml:space="preserve"> </w:t>
        </w:r>
        <w:r w:rsidR="006245AE" w:rsidRPr="006245AE">
          <w:rPr>
            <w:rFonts w:hint="cs"/>
            <w:color w:val="0000FF"/>
            <w:u w:val="single"/>
            <w:rtl/>
          </w:rPr>
          <w:t>מרכז</w:t>
        </w:r>
        <w:r w:rsidR="006245AE" w:rsidRPr="006245AE">
          <w:rPr>
            <w:color w:val="0000FF"/>
            <w:u w:val="single"/>
            <w:rtl/>
          </w:rPr>
          <w:t>) 8650-04-15</w:t>
        </w:r>
      </w:hyperlink>
      <w:r w:rsidRPr="00CA6DC4">
        <w:rPr>
          <w:rtl/>
        </w:rPr>
        <w:t xml:space="preserve"> </w:t>
      </w:r>
      <w:r w:rsidRPr="00CA6DC4">
        <w:rPr>
          <w:rFonts w:hint="cs"/>
          <w:b/>
          <w:bCs/>
          <w:rtl/>
        </w:rPr>
        <w:t>שמעון</w:t>
      </w:r>
      <w:r w:rsidRPr="00CA6DC4">
        <w:rPr>
          <w:b/>
          <w:bCs/>
          <w:rtl/>
        </w:rPr>
        <w:t xml:space="preserve"> </w:t>
      </w:r>
      <w:r w:rsidRPr="00CA6DC4">
        <w:rPr>
          <w:rFonts w:hint="cs"/>
          <w:b/>
          <w:bCs/>
          <w:rtl/>
        </w:rPr>
        <w:t>שורץ</w:t>
      </w:r>
      <w:r w:rsidRPr="00CA6DC4">
        <w:rPr>
          <w:b/>
          <w:bCs/>
          <w:rtl/>
        </w:rPr>
        <w:t xml:space="preserve"> </w:t>
      </w:r>
      <w:r w:rsidRPr="00CA6DC4">
        <w:rPr>
          <w:rFonts w:hint="cs"/>
          <w:b/>
          <w:bCs/>
          <w:rtl/>
        </w:rPr>
        <w:t>נגד</w:t>
      </w:r>
      <w:r w:rsidRPr="00CA6DC4">
        <w:rPr>
          <w:b/>
          <w:bCs/>
          <w:rtl/>
        </w:rPr>
        <w:t xml:space="preserve"> </w:t>
      </w:r>
      <w:r w:rsidRPr="00CA6DC4">
        <w:rPr>
          <w:rFonts w:hint="cs"/>
          <w:b/>
          <w:bCs/>
          <w:rtl/>
        </w:rPr>
        <w:t>מדינת</w:t>
      </w:r>
      <w:r w:rsidRPr="00CA6DC4">
        <w:rPr>
          <w:b/>
          <w:bCs/>
          <w:rtl/>
        </w:rPr>
        <w:t xml:space="preserve"> </w:t>
      </w:r>
      <w:r w:rsidRPr="00CA6DC4">
        <w:rPr>
          <w:rFonts w:hint="cs"/>
          <w:b/>
          <w:bCs/>
          <w:rtl/>
        </w:rPr>
        <w:t>ישראל</w:t>
      </w:r>
      <w:r w:rsidRPr="00CA6DC4">
        <w:rPr>
          <w:rFonts w:hint="cs"/>
          <w:rtl/>
        </w:rPr>
        <w:t xml:space="preserve">, (22.12.2015); </w:t>
      </w:r>
      <w:hyperlink r:id="rId32" w:history="1">
        <w:r w:rsidR="006245AE" w:rsidRPr="006245AE">
          <w:rPr>
            <w:rFonts w:hint="cs"/>
            <w:color w:val="0000FF"/>
            <w:u w:val="single"/>
            <w:rtl/>
          </w:rPr>
          <w:t>עפ</w:t>
        </w:r>
        <w:r w:rsidR="006245AE" w:rsidRPr="006245AE">
          <w:rPr>
            <w:color w:val="0000FF"/>
            <w:u w:val="single"/>
            <w:rtl/>
          </w:rPr>
          <w:t>"</w:t>
        </w:r>
        <w:r w:rsidR="006245AE" w:rsidRPr="006245AE">
          <w:rPr>
            <w:rFonts w:hint="cs"/>
            <w:color w:val="0000FF"/>
            <w:u w:val="single"/>
            <w:rtl/>
          </w:rPr>
          <w:t>ג</w:t>
        </w:r>
        <w:r w:rsidR="006245AE" w:rsidRPr="006245AE">
          <w:rPr>
            <w:color w:val="0000FF"/>
            <w:u w:val="single"/>
            <w:rtl/>
          </w:rPr>
          <w:t xml:space="preserve"> (</w:t>
        </w:r>
        <w:r w:rsidR="006245AE" w:rsidRPr="006245AE">
          <w:rPr>
            <w:rFonts w:hint="cs"/>
            <w:color w:val="0000FF"/>
            <w:u w:val="single"/>
            <w:rtl/>
          </w:rPr>
          <w:t>מחוזי</w:t>
        </w:r>
        <w:r w:rsidR="006245AE" w:rsidRPr="006245AE">
          <w:rPr>
            <w:color w:val="0000FF"/>
            <w:u w:val="single"/>
            <w:rtl/>
          </w:rPr>
          <w:t xml:space="preserve"> </w:t>
        </w:r>
        <w:r w:rsidR="006245AE" w:rsidRPr="006245AE">
          <w:rPr>
            <w:rFonts w:hint="cs"/>
            <w:color w:val="0000FF"/>
            <w:u w:val="single"/>
            <w:rtl/>
          </w:rPr>
          <w:t>באר</w:t>
        </w:r>
        <w:r w:rsidR="006245AE" w:rsidRPr="006245AE">
          <w:rPr>
            <w:color w:val="0000FF"/>
            <w:u w:val="single"/>
            <w:rtl/>
          </w:rPr>
          <w:t xml:space="preserve"> </w:t>
        </w:r>
        <w:r w:rsidR="006245AE" w:rsidRPr="006245AE">
          <w:rPr>
            <w:rFonts w:hint="cs"/>
            <w:color w:val="0000FF"/>
            <w:u w:val="single"/>
            <w:rtl/>
          </w:rPr>
          <w:t>שבע</w:t>
        </w:r>
        <w:r w:rsidR="006245AE" w:rsidRPr="006245AE">
          <w:rPr>
            <w:color w:val="0000FF"/>
            <w:u w:val="single"/>
            <w:rtl/>
          </w:rPr>
          <w:t>) 13901-11-15</w:t>
        </w:r>
      </w:hyperlink>
      <w:r w:rsidRPr="00CA6DC4">
        <w:rPr>
          <w:rFonts w:hint="cs"/>
          <w:rtl/>
        </w:rPr>
        <w:t xml:space="preserve"> </w:t>
      </w:r>
      <w:r w:rsidRPr="00CA6DC4">
        <w:rPr>
          <w:rFonts w:hint="cs"/>
          <w:b/>
          <w:bCs/>
          <w:rtl/>
        </w:rPr>
        <w:t>עזרא נ' מדינת ישראל</w:t>
      </w:r>
      <w:r w:rsidRPr="00CA6DC4">
        <w:rPr>
          <w:rFonts w:hint="cs"/>
          <w:rtl/>
        </w:rPr>
        <w:t>, (09.12.2015).</w:t>
      </w:r>
    </w:p>
    <w:p w14:paraId="190C1909" w14:textId="77777777" w:rsidR="00FB12FE" w:rsidRPr="00CA6DC4" w:rsidRDefault="00FB12FE" w:rsidP="00FB12FE">
      <w:pPr>
        <w:pStyle w:val="a9"/>
        <w:ind w:left="-58" w:firstLine="0"/>
        <w:contextualSpacing w:val="0"/>
        <w:rPr>
          <w:rtl/>
        </w:rPr>
      </w:pPr>
      <w:r w:rsidRPr="00CA6DC4">
        <w:rPr>
          <w:rFonts w:hint="cs"/>
          <w:rtl/>
        </w:rPr>
        <w:t>כמו כן, עיינתי בפסיקה שאליה הפנו הצדדים (לבד מעפ"ג 31126-01-14 שאליו הפנתה ההגנה, באשר מספר ההליך מפנה לפסק דין בהליך של תא"מ, שכמובן איננו רלוונטי לענייננו), וחלקה אף אוזכר לעיל. ברי כי העיון שלעיל בוצע תוך ביצוע האבחנות הנדרשות, וכאשר שומה עלינו לזכור ש</w:t>
      </w:r>
      <w:r w:rsidRPr="00CA6DC4">
        <w:rPr>
          <w:rFonts w:hint="eastAsia"/>
          <w:rtl/>
        </w:rPr>
        <w:t>הענישה</w:t>
      </w:r>
      <w:r w:rsidRPr="00CA6DC4">
        <w:rPr>
          <w:rtl/>
        </w:rPr>
        <w:t xml:space="preserve"> </w:t>
      </w:r>
      <w:r w:rsidRPr="00CA6DC4">
        <w:rPr>
          <w:rFonts w:hint="eastAsia"/>
          <w:rtl/>
        </w:rPr>
        <w:t>היא</w:t>
      </w:r>
      <w:r w:rsidRPr="00CA6DC4">
        <w:rPr>
          <w:rtl/>
        </w:rPr>
        <w:t xml:space="preserve"> </w:t>
      </w:r>
      <w:r w:rsidRPr="00CA6DC4">
        <w:rPr>
          <w:rFonts w:hint="eastAsia"/>
          <w:rtl/>
        </w:rPr>
        <w:t>אינדיווידואלית</w:t>
      </w:r>
      <w:r w:rsidRPr="00CA6DC4">
        <w:rPr>
          <w:rtl/>
        </w:rPr>
        <w:t xml:space="preserve"> </w:t>
      </w:r>
      <w:r w:rsidRPr="00CA6DC4">
        <w:rPr>
          <w:rFonts w:hint="eastAsia"/>
          <w:rtl/>
        </w:rPr>
        <w:t>וכל</w:t>
      </w:r>
      <w:r w:rsidRPr="00CA6DC4">
        <w:rPr>
          <w:rtl/>
        </w:rPr>
        <w:t xml:space="preserve"> </w:t>
      </w:r>
      <w:r w:rsidRPr="00CA6DC4">
        <w:rPr>
          <w:rFonts w:hint="eastAsia"/>
          <w:rtl/>
        </w:rPr>
        <w:t>מקרה</w:t>
      </w:r>
      <w:r w:rsidRPr="00CA6DC4">
        <w:rPr>
          <w:rtl/>
        </w:rPr>
        <w:t xml:space="preserve"> </w:t>
      </w:r>
      <w:r w:rsidRPr="00CA6DC4">
        <w:rPr>
          <w:rFonts w:hint="eastAsia"/>
          <w:rtl/>
        </w:rPr>
        <w:t>צריך</w:t>
      </w:r>
      <w:r w:rsidRPr="00CA6DC4">
        <w:rPr>
          <w:rtl/>
        </w:rPr>
        <w:t xml:space="preserve"> </w:t>
      </w:r>
      <w:r w:rsidRPr="00CA6DC4">
        <w:rPr>
          <w:rFonts w:hint="eastAsia"/>
          <w:rtl/>
        </w:rPr>
        <w:t>להיבחן</w:t>
      </w:r>
      <w:r w:rsidRPr="00CA6DC4">
        <w:rPr>
          <w:rtl/>
        </w:rPr>
        <w:t xml:space="preserve"> </w:t>
      </w:r>
      <w:r w:rsidRPr="00CA6DC4">
        <w:rPr>
          <w:rFonts w:hint="eastAsia"/>
          <w:rtl/>
        </w:rPr>
        <w:t>לגופו</w:t>
      </w:r>
      <w:r w:rsidRPr="00CA6DC4">
        <w:rPr>
          <w:rFonts w:hint="cs"/>
          <w:rtl/>
        </w:rPr>
        <w:t xml:space="preserve"> ובנסיבותיו</w:t>
      </w:r>
      <w:r w:rsidRPr="00CA6DC4">
        <w:rPr>
          <w:rtl/>
        </w:rPr>
        <w:t>,</w:t>
      </w:r>
      <w:r w:rsidRPr="00CA6DC4">
        <w:rPr>
          <w:rFonts w:hint="cs"/>
          <w:rtl/>
        </w:rPr>
        <w:t xml:space="preserve"> ואין לגזור עונשו של נאשם על סמך הכותרות בלבד של העבירות</w:t>
      </w:r>
      <w:r w:rsidRPr="00CA6DC4">
        <w:rPr>
          <w:rtl/>
        </w:rPr>
        <w:t xml:space="preserve"> (</w:t>
      </w:r>
      <w:r w:rsidRPr="00CA6DC4">
        <w:rPr>
          <w:rFonts w:hint="eastAsia"/>
          <w:rtl/>
        </w:rPr>
        <w:t>ראו</w:t>
      </w:r>
      <w:r w:rsidRPr="00CA6DC4">
        <w:rPr>
          <w:rtl/>
        </w:rPr>
        <w:t xml:space="preserve"> </w:t>
      </w:r>
      <w:r w:rsidRPr="00CA6DC4">
        <w:rPr>
          <w:rFonts w:hint="eastAsia"/>
          <w:rtl/>
        </w:rPr>
        <w:t>והשוו</w:t>
      </w:r>
      <w:r w:rsidRPr="00CA6DC4">
        <w:rPr>
          <w:rtl/>
        </w:rPr>
        <w:t xml:space="preserve"> </w:t>
      </w:r>
      <w:hyperlink r:id="rId33" w:history="1">
        <w:r w:rsidR="006245AE" w:rsidRPr="006245AE">
          <w:rPr>
            <w:rFonts w:hint="cs"/>
            <w:color w:val="0000FF"/>
            <w:u w:val="single"/>
            <w:rtl/>
          </w:rPr>
          <w:t>ע</w:t>
        </w:r>
        <w:r w:rsidR="006245AE" w:rsidRPr="006245AE">
          <w:rPr>
            <w:color w:val="0000FF"/>
            <w:u w:val="single"/>
            <w:rtl/>
          </w:rPr>
          <w:t>"</w:t>
        </w:r>
        <w:r w:rsidR="006245AE" w:rsidRPr="006245AE">
          <w:rPr>
            <w:rFonts w:hint="cs"/>
            <w:color w:val="0000FF"/>
            <w:u w:val="single"/>
            <w:rtl/>
          </w:rPr>
          <w:t>פ</w:t>
        </w:r>
        <w:r w:rsidR="006245AE" w:rsidRPr="006245AE">
          <w:rPr>
            <w:color w:val="0000FF"/>
            <w:u w:val="single"/>
            <w:rtl/>
          </w:rPr>
          <w:t xml:space="preserve"> 433/89 </w:t>
        </w:r>
        <w:r w:rsidR="006245AE" w:rsidRPr="006245AE">
          <w:rPr>
            <w:rFonts w:hint="cs"/>
            <w:color w:val="0000FF"/>
            <w:u w:val="single"/>
            <w:rtl/>
          </w:rPr>
          <w:t>ג</w:t>
        </w:r>
        <w:r w:rsidR="006245AE" w:rsidRPr="006245AE">
          <w:rPr>
            <w:color w:val="0000FF"/>
            <w:u w:val="single"/>
            <w:rtl/>
          </w:rPr>
          <w:t>'</w:t>
        </w:r>
        <w:r w:rsidR="006245AE" w:rsidRPr="006245AE">
          <w:rPr>
            <w:rFonts w:hint="cs"/>
            <w:color w:val="0000FF"/>
            <w:u w:val="single"/>
            <w:rtl/>
          </w:rPr>
          <w:t>ורג</w:t>
        </w:r>
        <w:r w:rsidR="006245AE" w:rsidRPr="006245AE">
          <w:rPr>
            <w:color w:val="0000FF"/>
            <w:u w:val="single"/>
            <w:rtl/>
          </w:rPr>
          <w:t xml:space="preserve">' </w:t>
        </w:r>
        <w:r w:rsidR="006245AE" w:rsidRPr="006245AE">
          <w:rPr>
            <w:rFonts w:hint="cs"/>
            <w:color w:val="0000FF"/>
            <w:u w:val="single"/>
            <w:rtl/>
          </w:rPr>
          <w:t>אטיאס</w:t>
        </w:r>
        <w:r w:rsidR="006245AE" w:rsidRPr="006245AE">
          <w:rPr>
            <w:color w:val="0000FF"/>
            <w:u w:val="single"/>
            <w:rtl/>
          </w:rPr>
          <w:t xml:space="preserve"> </w:t>
        </w:r>
        <w:r w:rsidR="006245AE" w:rsidRPr="006245AE">
          <w:rPr>
            <w:rFonts w:hint="cs"/>
            <w:color w:val="0000FF"/>
            <w:u w:val="single"/>
            <w:rtl/>
          </w:rPr>
          <w:t>נ</w:t>
        </w:r>
        <w:r w:rsidR="006245AE" w:rsidRPr="006245AE">
          <w:rPr>
            <w:color w:val="0000FF"/>
            <w:u w:val="single"/>
            <w:rtl/>
          </w:rPr>
          <w:t xml:space="preserve">' </w:t>
        </w:r>
        <w:r w:rsidR="006245AE" w:rsidRPr="006245AE">
          <w:rPr>
            <w:rFonts w:hint="cs"/>
            <w:color w:val="0000FF"/>
            <w:u w:val="single"/>
            <w:rtl/>
          </w:rPr>
          <w:t>מדינת</w:t>
        </w:r>
        <w:r w:rsidR="006245AE" w:rsidRPr="006245AE">
          <w:rPr>
            <w:color w:val="0000FF"/>
            <w:u w:val="single"/>
            <w:rtl/>
          </w:rPr>
          <w:t xml:space="preserve"> </w:t>
        </w:r>
        <w:r w:rsidR="006245AE" w:rsidRPr="006245AE">
          <w:rPr>
            <w:rFonts w:hint="cs"/>
            <w:color w:val="0000FF"/>
            <w:u w:val="single"/>
            <w:rtl/>
          </w:rPr>
          <w:t>ישראל</w:t>
        </w:r>
        <w:r w:rsidR="006245AE" w:rsidRPr="006245AE">
          <w:rPr>
            <w:color w:val="0000FF"/>
            <w:u w:val="single"/>
            <w:rtl/>
          </w:rPr>
          <w:t xml:space="preserve">, </w:t>
        </w:r>
        <w:r w:rsidR="006245AE" w:rsidRPr="006245AE">
          <w:rPr>
            <w:rFonts w:hint="cs"/>
            <w:color w:val="0000FF"/>
            <w:u w:val="single"/>
            <w:rtl/>
          </w:rPr>
          <w:t>פ</w:t>
        </w:r>
        <w:r w:rsidR="006245AE" w:rsidRPr="006245AE">
          <w:rPr>
            <w:color w:val="0000FF"/>
            <w:u w:val="single"/>
            <w:rtl/>
          </w:rPr>
          <w:t>"</w:t>
        </w:r>
        <w:r w:rsidR="006245AE" w:rsidRPr="006245AE">
          <w:rPr>
            <w:rFonts w:hint="cs"/>
            <w:color w:val="0000FF"/>
            <w:u w:val="single"/>
            <w:rtl/>
          </w:rPr>
          <w:t>ד</w:t>
        </w:r>
        <w:r w:rsidR="006245AE" w:rsidRPr="006245AE">
          <w:rPr>
            <w:color w:val="0000FF"/>
            <w:u w:val="single"/>
            <w:rtl/>
          </w:rPr>
          <w:t xml:space="preserve"> </w:t>
        </w:r>
        <w:r w:rsidR="006245AE" w:rsidRPr="006245AE">
          <w:rPr>
            <w:rFonts w:hint="cs"/>
            <w:color w:val="0000FF"/>
            <w:u w:val="single"/>
            <w:rtl/>
          </w:rPr>
          <w:t>מג</w:t>
        </w:r>
      </w:hyperlink>
      <w:r w:rsidRPr="00CA6DC4">
        <w:rPr>
          <w:rtl/>
        </w:rPr>
        <w:t xml:space="preserve">(4) 170, (1989); </w:t>
      </w:r>
      <w:r w:rsidRPr="00CA6DC4">
        <w:rPr>
          <w:rFonts w:hint="eastAsia"/>
          <w:u w:val="single"/>
          <w:rtl/>
        </w:rPr>
        <w:t>ו</w:t>
      </w:r>
      <w:hyperlink r:id="rId34" w:history="1">
        <w:r w:rsidR="006245AE" w:rsidRPr="006245AE">
          <w:rPr>
            <w:rFonts w:hint="cs"/>
            <w:color w:val="0000FF"/>
            <w:u w:val="single"/>
            <w:rtl/>
          </w:rPr>
          <w:t>רע</w:t>
        </w:r>
        <w:r w:rsidR="006245AE" w:rsidRPr="006245AE">
          <w:rPr>
            <w:color w:val="0000FF"/>
            <w:u w:val="single"/>
            <w:rtl/>
          </w:rPr>
          <w:t>"</w:t>
        </w:r>
        <w:r w:rsidR="006245AE" w:rsidRPr="006245AE">
          <w:rPr>
            <w:rFonts w:hint="cs"/>
            <w:color w:val="0000FF"/>
            <w:u w:val="single"/>
            <w:rtl/>
          </w:rPr>
          <w:t>פ</w:t>
        </w:r>
        <w:r w:rsidR="006245AE" w:rsidRPr="006245AE">
          <w:rPr>
            <w:color w:val="0000FF"/>
            <w:u w:val="single"/>
            <w:rtl/>
          </w:rPr>
          <w:t xml:space="preserve"> 3173/09</w:t>
        </w:r>
      </w:hyperlink>
      <w:r w:rsidRPr="00CA6DC4">
        <w:rPr>
          <w:rtl/>
        </w:rPr>
        <w:t xml:space="preserve"> </w:t>
      </w:r>
      <w:r w:rsidRPr="00CA6DC4">
        <w:rPr>
          <w:rFonts w:hint="eastAsia"/>
          <w:b/>
          <w:bCs/>
          <w:rtl/>
        </w:rPr>
        <w:t>פראגין</w:t>
      </w:r>
      <w:r w:rsidRPr="00CA6DC4">
        <w:rPr>
          <w:b/>
          <w:bCs/>
          <w:rtl/>
        </w:rPr>
        <w:t xml:space="preserve"> </w:t>
      </w:r>
      <w:r w:rsidRPr="00CA6DC4">
        <w:rPr>
          <w:rFonts w:hint="eastAsia"/>
          <w:b/>
          <w:bCs/>
          <w:rtl/>
        </w:rPr>
        <w:t>נ</w:t>
      </w:r>
      <w:r w:rsidRPr="00CA6DC4">
        <w:rPr>
          <w:b/>
          <w:bCs/>
          <w:rtl/>
        </w:rPr>
        <w:t xml:space="preserve">' </w:t>
      </w:r>
      <w:r w:rsidRPr="00CA6DC4">
        <w:rPr>
          <w:rFonts w:hint="eastAsia"/>
          <w:b/>
          <w:bCs/>
          <w:rtl/>
        </w:rPr>
        <w:t>מדינת</w:t>
      </w:r>
      <w:r w:rsidRPr="00CA6DC4">
        <w:rPr>
          <w:b/>
          <w:bCs/>
          <w:rtl/>
        </w:rPr>
        <w:t xml:space="preserve"> </w:t>
      </w:r>
      <w:r w:rsidRPr="00CA6DC4">
        <w:rPr>
          <w:rFonts w:hint="eastAsia"/>
          <w:b/>
          <w:bCs/>
          <w:rtl/>
        </w:rPr>
        <w:t>ישראל</w:t>
      </w:r>
      <w:r w:rsidRPr="00CA6DC4">
        <w:rPr>
          <w:rtl/>
        </w:rPr>
        <w:t>, (05.05.2009))</w:t>
      </w:r>
      <w:r w:rsidRPr="00CA6DC4">
        <w:rPr>
          <w:rFonts w:hint="cs"/>
          <w:rtl/>
        </w:rPr>
        <w:t xml:space="preserve">. כך, ברי כי מתחמי הענישה מושפעים רבות מהנסיבות שאינן קשורות בביצוע העבירות, ואין דינו של נאשם אשר גידל שתיל קנבוס אחד במשקל גרמים בודדים וללא כל שימוש בכלי עזר כדינו של נאשם שהקים מעבדת סמים וגידל עשרות שתילי קנבוס במשקל הנמדד בקילוגרמים; כך גם, ברי כי עונשו של נאשם שנעדר עבר פלילי, אשר קיבל אחריות על מעשיו ושיתף פעולה עם שירות המבחן לא יהיה דומה לעונשו של נאשם בעל עבר פלילי מכביד ושנעדר כל אופק שיקומי. עוד ראוי להזכיר, כי ממילא </w:t>
      </w:r>
      <w:r w:rsidRPr="00CA6DC4">
        <w:rPr>
          <w:rFonts w:hint="eastAsia"/>
          <w:rtl/>
        </w:rPr>
        <w:t>השיקול</w:t>
      </w:r>
      <w:r w:rsidRPr="00CA6DC4">
        <w:rPr>
          <w:rtl/>
        </w:rPr>
        <w:t xml:space="preserve"> </w:t>
      </w:r>
      <w:r w:rsidRPr="00CA6DC4">
        <w:rPr>
          <w:rFonts w:hint="eastAsia"/>
          <w:rtl/>
        </w:rPr>
        <w:t>של</w:t>
      </w:r>
      <w:r w:rsidRPr="00CA6DC4">
        <w:rPr>
          <w:rtl/>
        </w:rPr>
        <w:t xml:space="preserve"> "</w:t>
      </w:r>
      <w:r w:rsidRPr="00CA6DC4">
        <w:rPr>
          <w:rFonts w:hint="eastAsia"/>
          <w:rtl/>
        </w:rPr>
        <w:t>מדיניות</w:t>
      </w:r>
      <w:r w:rsidRPr="00CA6DC4">
        <w:rPr>
          <w:rtl/>
        </w:rPr>
        <w:t xml:space="preserve"> </w:t>
      </w:r>
      <w:r w:rsidRPr="00CA6DC4">
        <w:rPr>
          <w:rFonts w:hint="eastAsia"/>
          <w:rtl/>
        </w:rPr>
        <w:t>הענישה</w:t>
      </w:r>
      <w:r w:rsidRPr="00CA6DC4">
        <w:rPr>
          <w:rtl/>
        </w:rPr>
        <w:t xml:space="preserve">" </w:t>
      </w:r>
      <w:r w:rsidRPr="00CA6DC4">
        <w:rPr>
          <w:rFonts w:hint="eastAsia"/>
          <w:rtl/>
        </w:rPr>
        <w:t>הינו</w:t>
      </w:r>
      <w:r w:rsidRPr="00CA6DC4">
        <w:rPr>
          <w:rtl/>
        </w:rPr>
        <w:t xml:space="preserve"> </w:t>
      </w:r>
      <w:r w:rsidRPr="00CA6DC4">
        <w:rPr>
          <w:rFonts w:hint="eastAsia"/>
          <w:rtl/>
        </w:rPr>
        <w:t>אך</w:t>
      </w:r>
      <w:r w:rsidRPr="00CA6DC4">
        <w:rPr>
          <w:rtl/>
        </w:rPr>
        <w:t xml:space="preserve"> </w:t>
      </w:r>
      <w:r w:rsidRPr="00CA6DC4">
        <w:rPr>
          <w:rFonts w:hint="eastAsia"/>
          <w:rtl/>
        </w:rPr>
        <w:t>שיקול</w:t>
      </w:r>
      <w:r w:rsidRPr="00CA6DC4">
        <w:rPr>
          <w:rtl/>
        </w:rPr>
        <w:t xml:space="preserve"> </w:t>
      </w:r>
      <w:r w:rsidRPr="00CA6DC4">
        <w:rPr>
          <w:rFonts w:hint="eastAsia"/>
          <w:rtl/>
        </w:rPr>
        <w:t>אחד</w:t>
      </w:r>
      <w:r w:rsidRPr="00CA6DC4">
        <w:rPr>
          <w:rtl/>
        </w:rPr>
        <w:t xml:space="preserve"> </w:t>
      </w:r>
      <w:r w:rsidRPr="00CA6DC4">
        <w:rPr>
          <w:rFonts w:hint="eastAsia"/>
          <w:rtl/>
        </w:rPr>
        <w:t>מבין</w:t>
      </w:r>
      <w:r w:rsidRPr="00CA6DC4">
        <w:rPr>
          <w:rtl/>
        </w:rPr>
        <w:t xml:space="preserve"> </w:t>
      </w:r>
      <w:r w:rsidRPr="00CA6DC4">
        <w:rPr>
          <w:rFonts w:hint="eastAsia"/>
          <w:rtl/>
        </w:rPr>
        <w:t>מכלול</w:t>
      </w:r>
      <w:r w:rsidRPr="00CA6DC4">
        <w:rPr>
          <w:rtl/>
        </w:rPr>
        <w:t xml:space="preserve"> </w:t>
      </w:r>
      <w:r w:rsidRPr="00CA6DC4">
        <w:rPr>
          <w:rFonts w:hint="eastAsia"/>
          <w:rtl/>
        </w:rPr>
        <w:t>השיקולים</w:t>
      </w:r>
      <w:r w:rsidRPr="00CA6DC4">
        <w:rPr>
          <w:rtl/>
        </w:rPr>
        <w:t xml:space="preserve"> </w:t>
      </w:r>
      <w:r w:rsidRPr="00CA6DC4">
        <w:rPr>
          <w:rFonts w:hint="eastAsia"/>
          <w:rtl/>
        </w:rPr>
        <w:t>אותם</w:t>
      </w:r>
      <w:r w:rsidRPr="00CA6DC4">
        <w:rPr>
          <w:rtl/>
        </w:rPr>
        <w:t xml:space="preserve"> </w:t>
      </w:r>
      <w:r w:rsidRPr="00CA6DC4">
        <w:rPr>
          <w:rFonts w:hint="eastAsia"/>
          <w:rtl/>
        </w:rPr>
        <w:t>ישקול</w:t>
      </w:r>
      <w:r w:rsidRPr="00CA6DC4">
        <w:rPr>
          <w:rtl/>
        </w:rPr>
        <w:t xml:space="preserve"> </w:t>
      </w:r>
      <w:r w:rsidRPr="00CA6DC4">
        <w:rPr>
          <w:rFonts w:hint="eastAsia"/>
          <w:rtl/>
        </w:rPr>
        <w:t>בית</w:t>
      </w:r>
      <w:r w:rsidRPr="00CA6DC4">
        <w:rPr>
          <w:rtl/>
        </w:rPr>
        <w:t xml:space="preserve"> </w:t>
      </w:r>
      <w:r w:rsidRPr="00CA6DC4">
        <w:rPr>
          <w:rFonts w:hint="eastAsia"/>
          <w:rtl/>
        </w:rPr>
        <w:t>המשפט</w:t>
      </w:r>
      <w:r w:rsidRPr="00CA6DC4">
        <w:rPr>
          <w:rtl/>
        </w:rPr>
        <w:t xml:space="preserve"> </w:t>
      </w:r>
      <w:r w:rsidRPr="00CA6DC4">
        <w:rPr>
          <w:rFonts w:hint="eastAsia"/>
          <w:rtl/>
        </w:rPr>
        <w:t>בטרם</w:t>
      </w:r>
      <w:r w:rsidRPr="00CA6DC4">
        <w:rPr>
          <w:rtl/>
        </w:rPr>
        <w:t xml:space="preserve"> </w:t>
      </w:r>
      <w:r w:rsidRPr="00CA6DC4">
        <w:rPr>
          <w:rFonts w:hint="eastAsia"/>
          <w:rtl/>
        </w:rPr>
        <w:t>קביעת</w:t>
      </w:r>
      <w:r w:rsidRPr="00CA6DC4">
        <w:rPr>
          <w:rtl/>
        </w:rPr>
        <w:t xml:space="preserve"> </w:t>
      </w:r>
      <w:r w:rsidRPr="00CA6DC4">
        <w:rPr>
          <w:rFonts w:hint="eastAsia"/>
          <w:rtl/>
        </w:rPr>
        <w:t>מתחם</w:t>
      </w:r>
      <w:r w:rsidRPr="00CA6DC4">
        <w:rPr>
          <w:rtl/>
        </w:rPr>
        <w:t xml:space="preserve"> </w:t>
      </w:r>
      <w:r w:rsidRPr="00CA6DC4">
        <w:rPr>
          <w:rFonts w:hint="eastAsia"/>
          <w:rtl/>
        </w:rPr>
        <w:t>העונש</w:t>
      </w:r>
      <w:r w:rsidRPr="00CA6DC4">
        <w:rPr>
          <w:rtl/>
        </w:rPr>
        <w:t xml:space="preserve"> </w:t>
      </w:r>
      <w:r w:rsidRPr="00CA6DC4">
        <w:rPr>
          <w:rFonts w:hint="eastAsia"/>
          <w:rtl/>
        </w:rPr>
        <w:t>ההולם</w:t>
      </w:r>
      <w:r w:rsidRPr="00CA6DC4">
        <w:rPr>
          <w:rtl/>
        </w:rPr>
        <w:t xml:space="preserve"> </w:t>
      </w:r>
      <w:r w:rsidRPr="00CA6DC4">
        <w:rPr>
          <w:rFonts w:hint="eastAsia"/>
          <w:rtl/>
        </w:rPr>
        <w:t>וגזירת</w:t>
      </w:r>
      <w:r w:rsidRPr="00CA6DC4">
        <w:rPr>
          <w:rtl/>
        </w:rPr>
        <w:t xml:space="preserve"> </w:t>
      </w:r>
      <w:r w:rsidRPr="00CA6DC4">
        <w:rPr>
          <w:rFonts w:hint="eastAsia"/>
          <w:rtl/>
        </w:rPr>
        <w:t>הדין</w:t>
      </w:r>
      <w:r w:rsidRPr="00CA6DC4">
        <w:rPr>
          <w:rtl/>
        </w:rPr>
        <w:t xml:space="preserve"> (</w:t>
      </w:r>
      <w:r w:rsidRPr="00CA6DC4">
        <w:rPr>
          <w:rFonts w:hint="eastAsia"/>
          <w:rtl/>
        </w:rPr>
        <w:t>ר</w:t>
      </w:r>
      <w:r w:rsidRPr="00CA6DC4">
        <w:rPr>
          <w:rFonts w:hint="cs"/>
          <w:rtl/>
        </w:rPr>
        <w:t>או</w:t>
      </w:r>
      <w:r w:rsidRPr="00CA6DC4">
        <w:rPr>
          <w:rtl/>
        </w:rPr>
        <w:t xml:space="preserve"> </w:t>
      </w:r>
      <w:r w:rsidRPr="00CA6DC4">
        <w:rPr>
          <w:rFonts w:hint="eastAsia"/>
          <w:rtl/>
        </w:rPr>
        <w:t>בעניין</w:t>
      </w:r>
      <w:r w:rsidRPr="00CA6DC4">
        <w:rPr>
          <w:rtl/>
        </w:rPr>
        <w:t xml:space="preserve"> </w:t>
      </w:r>
      <w:r w:rsidRPr="00CA6DC4">
        <w:rPr>
          <w:rFonts w:hint="eastAsia"/>
          <w:rtl/>
        </w:rPr>
        <w:t>זה</w:t>
      </w:r>
      <w:r w:rsidRPr="00CA6DC4">
        <w:rPr>
          <w:rFonts w:hint="cs"/>
          <w:rtl/>
        </w:rPr>
        <w:t xml:space="preserve"> </w:t>
      </w:r>
      <w:hyperlink r:id="rId35" w:history="1">
        <w:r w:rsidR="006245AE" w:rsidRPr="006245AE">
          <w:rPr>
            <w:rFonts w:hint="cs"/>
            <w:color w:val="0000FF"/>
            <w:u w:val="single"/>
            <w:rtl/>
          </w:rPr>
          <w:t>ע</w:t>
        </w:r>
        <w:r w:rsidR="006245AE" w:rsidRPr="006245AE">
          <w:rPr>
            <w:color w:val="0000FF"/>
            <w:u w:val="single"/>
            <w:rtl/>
          </w:rPr>
          <w:t>"</w:t>
        </w:r>
        <w:r w:rsidR="006245AE" w:rsidRPr="006245AE">
          <w:rPr>
            <w:rFonts w:hint="cs"/>
            <w:color w:val="0000FF"/>
            <w:u w:val="single"/>
            <w:rtl/>
          </w:rPr>
          <w:t>פ</w:t>
        </w:r>
        <w:r w:rsidR="006245AE" w:rsidRPr="006245AE">
          <w:rPr>
            <w:color w:val="0000FF"/>
            <w:u w:val="single"/>
            <w:rtl/>
          </w:rPr>
          <w:t xml:space="preserve"> 3877/16</w:t>
        </w:r>
      </w:hyperlink>
      <w:r w:rsidRPr="00CA6DC4">
        <w:rPr>
          <w:rtl/>
        </w:rPr>
        <w:t xml:space="preserve"> </w:t>
      </w:r>
      <w:r w:rsidRPr="00CA6DC4">
        <w:rPr>
          <w:rFonts w:hint="cs"/>
          <w:b/>
          <w:bCs/>
          <w:rtl/>
        </w:rPr>
        <w:t>פאדי</w:t>
      </w:r>
      <w:r w:rsidRPr="00CA6DC4">
        <w:rPr>
          <w:b/>
          <w:bCs/>
          <w:rtl/>
        </w:rPr>
        <w:t xml:space="preserve"> </w:t>
      </w:r>
      <w:r w:rsidRPr="00CA6DC4">
        <w:rPr>
          <w:rFonts w:hint="cs"/>
          <w:b/>
          <w:bCs/>
          <w:rtl/>
        </w:rPr>
        <w:t>ג</w:t>
      </w:r>
      <w:r w:rsidRPr="00CA6DC4">
        <w:rPr>
          <w:b/>
          <w:bCs/>
          <w:rtl/>
        </w:rPr>
        <w:t>'</w:t>
      </w:r>
      <w:r w:rsidRPr="00CA6DC4">
        <w:rPr>
          <w:rFonts w:hint="cs"/>
          <w:b/>
          <w:bCs/>
          <w:rtl/>
        </w:rPr>
        <w:t>באלי</w:t>
      </w:r>
      <w:r w:rsidRPr="00CA6DC4">
        <w:rPr>
          <w:b/>
          <w:bCs/>
          <w:rtl/>
        </w:rPr>
        <w:t xml:space="preserve"> </w:t>
      </w:r>
      <w:r w:rsidRPr="00CA6DC4">
        <w:rPr>
          <w:rFonts w:hint="cs"/>
          <w:b/>
          <w:bCs/>
          <w:rtl/>
        </w:rPr>
        <w:t>נ</w:t>
      </w:r>
      <w:r w:rsidRPr="00CA6DC4">
        <w:rPr>
          <w:b/>
          <w:bCs/>
          <w:rtl/>
        </w:rPr>
        <w:t xml:space="preserve">' </w:t>
      </w:r>
      <w:r w:rsidRPr="00CA6DC4">
        <w:rPr>
          <w:rFonts w:hint="cs"/>
          <w:b/>
          <w:bCs/>
          <w:rtl/>
        </w:rPr>
        <w:t>מדינת</w:t>
      </w:r>
      <w:r w:rsidRPr="00CA6DC4">
        <w:rPr>
          <w:b/>
          <w:bCs/>
          <w:rtl/>
        </w:rPr>
        <w:t xml:space="preserve"> </w:t>
      </w:r>
      <w:r w:rsidRPr="00CA6DC4">
        <w:rPr>
          <w:rFonts w:hint="cs"/>
          <w:b/>
          <w:bCs/>
          <w:rtl/>
        </w:rPr>
        <w:t>ישראל</w:t>
      </w:r>
      <w:r w:rsidRPr="00CA6DC4">
        <w:rPr>
          <w:rFonts w:hint="cs"/>
          <w:rtl/>
        </w:rPr>
        <w:t>,</w:t>
      </w:r>
      <w:r w:rsidRPr="00CA6DC4">
        <w:rPr>
          <w:rtl/>
        </w:rPr>
        <w:t xml:space="preserve"> (17.11.2016)</w:t>
      </w:r>
      <w:r w:rsidRPr="00CA6DC4">
        <w:rPr>
          <w:rFonts w:hint="cs"/>
          <w:rtl/>
        </w:rPr>
        <w:t xml:space="preserve">; </w:t>
      </w:r>
      <w:r w:rsidRPr="00CA6DC4">
        <w:rPr>
          <w:rFonts w:hint="cs"/>
          <w:u w:val="single"/>
          <w:rtl/>
        </w:rPr>
        <w:t>ו</w:t>
      </w:r>
      <w:hyperlink r:id="rId36" w:history="1">
        <w:r w:rsidR="006245AE" w:rsidRPr="006245AE">
          <w:rPr>
            <w:rFonts w:hint="cs"/>
            <w:color w:val="0000FF"/>
            <w:u w:val="single"/>
            <w:rtl/>
          </w:rPr>
          <w:t>ע</w:t>
        </w:r>
        <w:r w:rsidR="006245AE" w:rsidRPr="006245AE">
          <w:rPr>
            <w:color w:val="0000FF"/>
            <w:u w:val="single"/>
            <w:rtl/>
          </w:rPr>
          <w:t>"</w:t>
        </w:r>
        <w:r w:rsidR="006245AE" w:rsidRPr="006245AE">
          <w:rPr>
            <w:rFonts w:hint="cs"/>
            <w:color w:val="0000FF"/>
            <w:u w:val="single"/>
            <w:rtl/>
          </w:rPr>
          <w:t>פ</w:t>
        </w:r>
        <w:r w:rsidR="006245AE" w:rsidRPr="006245AE">
          <w:rPr>
            <w:color w:val="0000FF"/>
            <w:u w:val="single"/>
            <w:rtl/>
          </w:rPr>
          <w:t xml:space="preserve"> 1903/13</w:t>
        </w:r>
      </w:hyperlink>
      <w:r w:rsidRPr="00CA6DC4">
        <w:rPr>
          <w:rtl/>
        </w:rPr>
        <w:t xml:space="preserve"> </w:t>
      </w:r>
      <w:r w:rsidRPr="00CA6DC4">
        <w:rPr>
          <w:rFonts w:hint="eastAsia"/>
          <w:b/>
          <w:bCs/>
          <w:rtl/>
        </w:rPr>
        <w:t>חמודה</w:t>
      </w:r>
      <w:r w:rsidRPr="00CA6DC4">
        <w:rPr>
          <w:b/>
          <w:bCs/>
          <w:rtl/>
        </w:rPr>
        <w:t xml:space="preserve"> </w:t>
      </w:r>
      <w:r w:rsidRPr="00CA6DC4">
        <w:rPr>
          <w:rFonts w:hint="eastAsia"/>
          <w:b/>
          <w:bCs/>
          <w:rtl/>
        </w:rPr>
        <w:t>עיאשה</w:t>
      </w:r>
      <w:r w:rsidRPr="00CA6DC4">
        <w:rPr>
          <w:b/>
          <w:bCs/>
          <w:rtl/>
        </w:rPr>
        <w:t xml:space="preserve"> </w:t>
      </w:r>
      <w:r w:rsidRPr="00CA6DC4">
        <w:rPr>
          <w:rFonts w:hint="eastAsia"/>
          <w:b/>
          <w:bCs/>
          <w:rtl/>
        </w:rPr>
        <w:t>נ</w:t>
      </w:r>
      <w:r w:rsidRPr="00CA6DC4">
        <w:rPr>
          <w:rFonts w:hint="cs"/>
          <w:b/>
          <w:bCs/>
          <w:rtl/>
        </w:rPr>
        <w:t>'</w:t>
      </w:r>
      <w:r w:rsidRPr="00CA6DC4">
        <w:rPr>
          <w:b/>
          <w:bCs/>
          <w:rtl/>
        </w:rPr>
        <w:t xml:space="preserve"> </w:t>
      </w:r>
      <w:r w:rsidRPr="00CA6DC4">
        <w:rPr>
          <w:rFonts w:hint="eastAsia"/>
          <w:b/>
          <w:bCs/>
          <w:rtl/>
        </w:rPr>
        <w:t>מדינת</w:t>
      </w:r>
      <w:r w:rsidRPr="00CA6DC4">
        <w:rPr>
          <w:b/>
          <w:bCs/>
          <w:rtl/>
        </w:rPr>
        <w:t xml:space="preserve"> </w:t>
      </w:r>
      <w:r w:rsidRPr="00CA6DC4">
        <w:rPr>
          <w:rFonts w:hint="eastAsia"/>
          <w:b/>
          <w:bCs/>
          <w:rtl/>
        </w:rPr>
        <w:t>ישראל</w:t>
      </w:r>
      <w:r w:rsidRPr="00CA6DC4">
        <w:rPr>
          <w:rtl/>
        </w:rPr>
        <w:t>, (25.06.2013))</w:t>
      </w:r>
      <w:r w:rsidRPr="00CA6DC4">
        <w:rPr>
          <w:rFonts w:hint="cs"/>
          <w:rtl/>
        </w:rPr>
        <w:t>.</w:t>
      </w:r>
    </w:p>
    <w:p w14:paraId="002932AF" w14:textId="77777777" w:rsidR="00FB12FE" w:rsidRPr="00CA6DC4" w:rsidRDefault="00FB12FE" w:rsidP="00FB12FE">
      <w:pPr>
        <w:pStyle w:val="a9"/>
        <w:ind w:left="-58" w:firstLine="0"/>
        <w:contextualSpacing w:val="0"/>
        <w:rPr>
          <w:rtl/>
        </w:rPr>
      </w:pPr>
      <w:r w:rsidRPr="00CA6DC4">
        <w:rPr>
          <w:rFonts w:hint="cs"/>
          <w:rtl/>
        </w:rPr>
        <w:t xml:space="preserve">בשולי הדברים, אעיר כי יש לדחות בשתי ידיים את טענת ההגנה לפיה מתחם העונש ההולם בעבירות של גידול סמים עשוי להתחיל באי הרשעה. מעבר לכך שהדבר אינו הולם כל עיקר את חומרת העבירות ואת העונש הקבוע בצדן, הרי שכידוע, אי הרשעתו של הנאשם לאחר שנמצא אשם בביצוע עבירה הינה בבחינת החריג לכלל, ואילו קבלת עמדת ההגנה תהפוך את היוצרות בעניין זה. מה גם, שאף לא פסק דין אחד מאלה שההגנה הפנתה אליהם, אין בו כדי לתמוך בטענה האמורה, ובמידה רבה אף ההפך הוא הנכון. </w:t>
      </w:r>
    </w:p>
    <w:p w14:paraId="478A10D5" w14:textId="77777777" w:rsidR="00FB12FE" w:rsidRPr="00CA6DC4" w:rsidRDefault="00FB12FE" w:rsidP="00FB12FE">
      <w:pPr>
        <w:pStyle w:val="a9"/>
        <w:numPr>
          <w:ilvl w:val="0"/>
          <w:numId w:val="2"/>
        </w:numPr>
        <w:ind w:left="-58"/>
        <w:contextualSpacing w:val="0"/>
        <w:rPr>
          <w:b/>
          <w:bCs/>
        </w:rPr>
      </w:pPr>
      <w:r w:rsidRPr="00CA6DC4">
        <w:rPr>
          <w:rFonts w:hint="cs"/>
          <w:rtl/>
        </w:rPr>
        <w:t xml:space="preserve">לאור כל האמור, ובשים לב לעיקרון המנחה בענישה, לערכים המוגנים שנפגעו ולמידת הפגיעה בהם, למדיניות הענישה הנוהגת ולנסיבות הקשורות בביצוע העבירה, ובייחוד לאחר שנתתי דעתי לכמות השתילים ולמשקלו של הסם שהנאשם גידל והחזיק; בשים לב לתחכום ולשימוש בכלים שנועדו לסייע בגידול; ולנוכח שילובן והצטברותן של שלוש העבירות שבהן הורשע הנאשם, מצאתי לקבוע כי מתחם העונש ההולם </w:t>
      </w:r>
      <w:r w:rsidRPr="00CA6DC4">
        <w:rPr>
          <w:rFonts w:hint="cs"/>
          <w:b/>
          <w:bCs/>
          <w:rtl/>
        </w:rPr>
        <w:t>במקרה הנדון ינוע בין 6 חודשי מאסר, שניתן לרצותו בעבודות שירות, לבין 16 חודשי מאסר בפועל</w:t>
      </w:r>
      <w:r w:rsidRPr="00CA6DC4">
        <w:rPr>
          <w:rFonts w:hint="cs"/>
          <w:rtl/>
        </w:rPr>
        <w:t>.</w:t>
      </w:r>
    </w:p>
    <w:p w14:paraId="16B48A22" w14:textId="77777777" w:rsidR="00FB12FE" w:rsidRPr="00CA6DC4" w:rsidRDefault="00FB12FE" w:rsidP="00FB12FE">
      <w:pPr>
        <w:pStyle w:val="1"/>
        <w:numPr>
          <w:ilvl w:val="0"/>
          <w:numId w:val="1"/>
        </w:numPr>
        <w:spacing w:line="360" w:lineRule="auto"/>
        <w:ind w:left="360"/>
        <w:jc w:val="both"/>
        <w:rPr>
          <w:rFonts w:cs="David"/>
          <w:b/>
          <w:bCs/>
          <w:color w:val="auto"/>
          <w:rtl/>
        </w:rPr>
      </w:pPr>
      <w:r w:rsidRPr="00CA6DC4">
        <w:rPr>
          <w:rFonts w:cs="David" w:hint="cs"/>
          <w:b/>
          <w:bCs/>
          <w:color w:val="auto"/>
          <w:rtl/>
        </w:rPr>
        <w:t>גזירת העונש המתאים לנאשם</w:t>
      </w:r>
    </w:p>
    <w:p w14:paraId="2723F88B" w14:textId="77777777" w:rsidR="00FB12FE" w:rsidRPr="00CA6DC4" w:rsidRDefault="00FB12FE" w:rsidP="00FB12FE">
      <w:pPr>
        <w:pStyle w:val="a9"/>
        <w:numPr>
          <w:ilvl w:val="0"/>
          <w:numId w:val="2"/>
        </w:numPr>
        <w:ind w:left="-58"/>
        <w:contextualSpacing w:val="0"/>
      </w:pPr>
      <w:r w:rsidRPr="00CA6DC4">
        <w:rPr>
          <w:rFonts w:hint="cs"/>
          <w:rtl/>
        </w:rPr>
        <w:t xml:space="preserve">כאמור </w:t>
      </w:r>
      <w:hyperlink r:id="rId37" w:history="1">
        <w:r w:rsidR="00393F8A" w:rsidRPr="00393F8A">
          <w:rPr>
            <w:rFonts w:hint="cs"/>
            <w:color w:val="0000FF"/>
            <w:u w:val="single"/>
            <w:rtl/>
          </w:rPr>
          <w:t>בסעיף</w:t>
        </w:r>
        <w:r w:rsidR="00393F8A" w:rsidRPr="00393F8A">
          <w:rPr>
            <w:color w:val="0000FF"/>
            <w:u w:val="single"/>
            <w:rtl/>
          </w:rPr>
          <w:t xml:space="preserve"> 40</w:t>
        </w:r>
        <w:r w:rsidR="00393F8A" w:rsidRPr="00393F8A">
          <w:rPr>
            <w:rFonts w:hint="cs"/>
            <w:color w:val="0000FF"/>
            <w:u w:val="single"/>
            <w:rtl/>
          </w:rPr>
          <w:t>ג</w:t>
        </w:r>
        <w:r w:rsidR="00393F8A" w:rsidRPr="00393F8A">
          <w:rPr>
            <w:color w:val="0000FF"/>
            <w:u w:val="single"/>
            <w:rtl/>
          </w:rPr>
          <w:t>(</w:t>
        </w:r>
        <w:r w:rsidR="00393F8A" w:rsidRPr="00393F8A">
          <w:rPr>
            <w:rFonts w:hint="cs"/>
            <w:color w:val="0000FF"/>
            <w:u w:val="single"/>
            <w:rtl/>
          </w:rPr>
          <w:t>ב</w:t>
        </w:r>
        <w:r w:rsidR="00393F8A" w:rsidRPr="00393F8A">
          <w:rPr>
            <w:color w:val="0000FF"/>
            <w:u w:val="single"/>
            <w:rtl/>
          </w:rPr>
          <w:t>)</w:t>
        </w:r>
      </w:hyperlink>
      <w:r w:rsidRPr="00CA6DC4">
        <w:rPr>
          <w:rFonts w:hint="cs"/>
          <w:rtl/>
        </w:rPr>
        <w:t xml:space="preserve"> ל</w:t>
      </w:r>
      <w:hyperlink r:id="rId38" w:history="1">
        <w:r w:rsidR="006245AE" w:rsidRPr="006245AE">
          <w:rPr>
            <w:rFonts w:hint="cs"/>
            <w:color w:val="0000FF"/>
            <w:u w:val="single"/>
            <w:rtl/>
          </w:rPr>
          <w:t>חוק</w:t>
        </w:r>
        <w:r w:rsidR="006245AE" w:rsidRPr="006245AE">
          <w:rPr>
            <w:color w:val="0000FF"/>
            <w:u w:val="single"/>
            <w:rtl/>
          </w:rPr>
          <w:t xml:space="preserve"> </w:t>
        </w:r>
        <w:r w:rsidR="006245AE" w:rsidRPr="006245AE">
          <w:rPr>
            <w:rFonts w:hint="cs"/>
            <w:color w:val="0000FF"/>
            <w:u w:val="single"/>
            <w:rtl/>
          </w:rPr>
          <w:t>העונשין</w:t>
        </w:r>
      </w:hyperlink>
      <w:r w:rsidRPr="00CA6DC4">
        <w:rPr>
          <w:rFonts w:hint="cs"/>
          <w:rtl/>
        </w:rPr>
        <w:t>, עובר לגזירת העונש המתאים לנאשם, בית המשפט ישקול את הנסיבות שאינן קשורות בביצוע העבירות.</w:t>
      </w:r>
    </w:p>
    <w:p w14:paraId="2A02BD32" w14:textId="77777777" w:rsidR="00FB12FE" w:rsidRPr="00CA6DC4" w:rsidRDefault="00FB12FE" w:rsidP="00FB12FE">
      <w:pPr>
        <w:pStyle w:val="a9"/>
        <w:numPr>
          <w:ilvl w:val="0"/>
          <w:numId w:val="2"/>
        </w:numPr>
        <w:ind w:left="-58"/>
        <w:contextualSpacing w:val="0"/>
      </w:pPr>
      <w:r w:rsidRPr="00CA6DC4">
        <w:rPr>
          <w:rFonts w:hint="cs"/>
          <w:rtl/>
        </w:rPr>
        <w:t>בעניין זה, נתתי דעתי לעברו הפלילי הנקי של הנאשם ולעובדה כי זו הסתבכותו הראשונה בפלילים. כן נתתי דעתי לעובדה כי עסקינן בנאשם צעיר באופן יחסי ולפגיעה שעלולה להיגרם לו ולמשפחתו אם יושת עליו עונש מאסר, ולו לריצוי בעבודות שירות, וזאת בשים לב לפגיעה הכלכלית הטמונה בכך ולנוכח כך שהלה טרם ריצה עונשי מאסר בעברו. כן בית המשפט זוקף לזכותו של הנאשם את העובדה שהוא הודה במיוחס לו, מה שהביא לחיסכון בזמן שיפוטי יקר, והביע חרטה כנה על מעשיו.</w:t>
      </w:r>
    </w:p>
    <w:p w14:paraId="4620F2B1" w14:textId="77777777" w:rsidR="00FB12FE" w:rsidRPr="00CA6DC4" w:rsidRDefault="00FB12FE" w:rsidP="00FB12FE">
      <w:pPr>
        <w:pStyle w:val="a9"/>
        <w:ind w:left="-58" w:firstLine="0"/>
        <w:contextualSpacing w:val="0"/>
        <w:rPr>
          <w:rtl/>
        </w:rPr>
      </w:pPr>
      <w:r w:rsidRPr="00CA6DC4">
        <w:rPr>
          <w:rFonts w:hint="cs"/>
          <w:rtl/>
        </w:rPr>
        <w:t xml:space="preserve">בנוסף, שקלתי את התרשמותו החיובית של שירות המבחן מהנאשם, את הערכתו לפיה היה בהליכים המשפטיים כדי להשפיע על הנאשם, ואת הערכתו לפיה מהאחרון נשקפת רמת סיכון נמוכה להישנות עבירות נוספות. בהזדמנות זו אף יצוין, כי בית המשפט גם אינו מתעלם מנסיבות חייו של הנאשם, כפי שאלה נפרסו בתסקיר שירות המבחן ואף מוצא להעניק משקל לכך שהנאשם נעצר בתיק זה מאחורי סורג ובריח למשך כמה ימים ולאחר מכן, במשך פרק זמן לא מבוטל, שהה תחת תנאים מגבילים. ברי כי המעצר או הליך המעצר איננו "מקדמה על חשבון העונש", אולם בדומה לשירות המבחן, אף אני התרשמתי כי היה בכך כדי להבהיר לנאשם את חומרת מעשיו ואת ההשלכות שעלולות להיות להם. כמו כן, ייתכן שאף יש מקום לשקול נסיבה זו במסגרת </w:t>
      </w:r>
      <w:hyperlink r:id="rId39" w:history="1">
        <w:r w:rsidR="00393F8A" w:rsidRPr="00393F8A">
          <w:rPr>
            <w:rFonts w:hint="cs"/>
            <w:color w:val="0000FF"/>
            <w:u w:val="single"/>
            <w:rtl/>
          </w:rPr>
          <w:t>סעיף</w:t>
        </w:r>
        <w:r w:rsidR="00393F8A" w:rsidRPr="00393F8A">
          <w:rPr>
            <w:color w:val="0000FF"/>
            <w:u w:val="single"/>
            <w:rtl/>
          </w:rPr>
          <w:t xml:space="preserve"> 40</w:t>
        </w:r>
        <w:r w:rsidR="00393F8A" w:rsidRPr="00393F8A">
          <w:rPr>
            <w:rFonts w:hint="cs"/>
            <w:color w:val="0000FF"/>
            <w:u w:val="single"/>
            <w:rtl/>
          </w:rPr>
          <w:t>יא</w:t>
        </w:r>
        <w:r w:rsidR="00393F8A" w:rsidRPr="00393F8A">
          <w:rPr>
            <w:color w:val="0000FF"/>
            <w:u w:val="single"/>
            <w:rtl/>
          </w:rPr>
          <w:t>(3)</w:t>
        </w:r>
      </w:hyperlink>
      <w:r w:rsidRPr="00CA6DC4">
        <w:rPr>
          <w:rFonts w:hint="cs"/>
          <w:rtl/>
        </w:rPr>
        <w:t xml:space="preserve"> ל</w:t>
      </w:r>
      <w:hyperlink r:id="rId40" w:history="1">
        <w:r w:rsidR="006245AE" w:rsidRPr="006245AE">
          <w:rPr>
            <w:rFonts w:hint="cs"/>
            <w:color w:val="0000FF"/>
            <w:u w:val="single"/>
            <w:rtl/>
          </w:rPr>
          <w:t>חוק</w:t>
        </w:r>
        <w:r w:rsidR="006245AE" w:rsidRPr="006245AE">
          <w:rPr>
            <w:color w:val="0000FF"/>
            <w:u w:val="single"/>
            <w:rtl/>
          </w:rPr>
          <w:t xml:space="preserve"> </w:t>
        </w:r>
        <w:r w:rsidR="006245AE" w:rsidRPr="006245AE">
          <w:rPr>
            <w:rFonts w:hint="cs"/>
            <w:color w:val="0000FF"/>
            <w:u w:val="single"/>
            <w:rtl/>
          </w:rPr>
          <w:t>העונשין</w:t>
        </w:r>
      </w:hyperlink>
      <w:r w:rsidRPr="00CA6DC4">
        <w:rPr>
          <w:rFonts w:hint="cs"/>
          <w:rtl/>
        </w:rPr>
        <w:t xml:space="preserve">. </w:t>
      </w:r>
    </w:p>
    <w:p w14:paraId="790B4DBC" w14:textId="77777777" w:rsidR="00FB12FE" w:rsidRPr="00CA6DC4" w:rsidRDefault="00FB12FE" w:rsidP="00FB12FE">
      <w:pPr>
        <w:pStyle w:val="a9"/>
        <w:ind w:left="-58" w:firstLine="0"/>
        <w:contextualSpacing w:val="0"/>
        <w:rPr>
          <w:rtl/>
        </w:rPr>
      </w:pPr>
      <w:r w:rsidRPr="00CA6DC4">
        <w:rPr>
          <w:rFonts w:hint="cs"/>
          <w:rtl/>
        </w:rPr>
        <w:t>לצד כל האמור יצוין, כי לא מצאתי שבעניינו של הנאשם מתקיימים אותם שיקולי שיקום כבדי משקל שיהיה בהם כדי להצדיק סטייה לקולא ממתחם העונש ההולם אשר נקבע על ידי. כזכור, הנאשם מסר לשירות המבחן כי הוא נוהג לצרוך סמים. וכך, על אף שמסר בדיקת שתן  שנמצאה נקייה משרידי סם, שירות המבחן התרשם מקיומה של בעיית התמכרות שמצריכה התערבות ייעודית. דא עקא, והגם שלא ברור איזה טיפול הוצע לנאשם, אם בכלל, עדיין אין חולק כי הנאשם לא עבר כל הליך טיפולי בתחום, כך שבעיית התמכרותו עודנה קיימת, והדברים אף מתעצמים בשים לב להתרשמות השירות לפיה הנאשם מתקשה לפנות לקבלת עזרה וסיוע בעתות משבר. זאת ועוד, שירות המבחן אמנם התרשם כי מהנאשם נשקף סיכון ברמה נמוכה להישנות התנהגות עוברת חוק, אולם בד בבד הוא סבר כי יש צורך בהמשך מעקב טיפולי אחר הנאשם, וזאת בין היתר, לצורך צמצום הסיכון. צא ולמד, כי גם לסברתו של השירות, והגם שמדובר ברמה נמוכה בלבד, הרי שעדיין נשקף מהנאשם סיכון (אחרת, מה צורך יש לצמצמו). בהינתן אלה, ומשטרם ניתן מענה טיפולי לבעיית ההתמכרות של הנאשם לסמים, כאמור לא מצאתי לסטות בעניינו לקולא מהמתחם שנקבע.</w:t>
      </w:r>
    </w:p>
    <w:p w14:paraId="41B2128B" w14:textId="77777777" w:rsidR="00FB12FE" w:rsidRPr="00CA6DC4" w:rsidRDefault="00FB12FE" w:rsidP="00FB12FE">
      <w:pPr>
        <w:pStyle w:val="a9"/>
        <w:numPr>
          <w:ilvl w:val="0"/>
          <w:numId w:val="2"/>
        </w:numPr>
        <w:ind w:left="-58"/>
        <w:contextualSpacing w:val="0"/>
      </w:pPr>
      <w:r w:rsidRPr="00CA6DC4">
        <w:rPr>
          <w:rFonts w:hint="cs"/>
          <w:rtl/>
        </w:rPr>
        <w:t>כללם של דברים, משנתתי דעתי למכלול הנסיבות שאינן קשורות לביצוע העבירות, ובכלל זה לעברו הפלילי הנקי של הנאשם, לעובדה כי הודה במיוחס לו והצטער על מעשיו, ולאור נכונותו לשתף פעולה עם שירות המבחן, מצאתי כי ניתן במקרה הנדון להסתפק ולהשית עליו עונש המצוי ברף התחתון של מתחם העונש ההולם אשר נקבע על ידי, ובכך למעשה להימנע משליחתו אל מאחורי סורג ובריח. בעונש כגון דא, יהיה אף כדי לאפשר לנאשם להסתייע בשירות המבחן בתהליך שיקומו, ובכך יצא נשכר לא רק האינטרס האישי של הנאשם, כי אם האינטרס של החברה כולה.</w:t>
      </w:r>
    </w:p>
    <w:p w14:paraId="677E320A" w14:textId="77777777" w:rsidR="00FB12FE" w:rsidRDefault="00FB12FE" w:rsidP="00FB12FE">
      <w:pPr>
        <w:pStyle w:val="a9"/>
        <w:ind w:left="-58" w:firstLine="0"/>
        <w:contextualSpacing w:val="0"/>
        <w:rPr>
          <w:rtl/>
        </w:rPr>
      </w:pPr>
      <w:r w:rsidRPr="00CA6DC4">
        <w:rPr>
          <w:rFonts w:hint="cs"/>
          <w:rtl/>
        </w:rPr>
        <w:t>בכל הנוגע לרכיב הכלכלי שבענישה, הרי שבית המשפט ישית על הנאשם קנס, אולם לצד חומרת העבירות, בקביעת גובהו יילקחו בחשבון גם מכלול מאפייניו החיוביים של הנאשם, כפי שפורט לעיל, ואף הפגיעה הכלכלית שצפויה להיגרם לו כתוצאה מעונש המאסר לריצוי בעבודות שירות אשר יושת עליו. עוד יצוין, כי המאשימה לא עתרה לפסול את רישיון הנהיגה של הנאשם, ועל אף שייתכן כי ראוי היה לעשות כן, וזאת בשים לב להתמכרותו של הנאשם לסמים, הרי שבית המשפט לא ישים עצמו כקטגור במקום המאשימה, ולכן לא אגזור עליו רכיב זה.</w:t>
      </w:r>
    </w:p>
    <w:p w14:paraId="6F5297C6" w14:textId="77777777" w:rsidR="00FB12FE" w:rsidRDefault="00FB12FE" w:rsidP="00FB12FE">
      <w:pPr>
        <w:pStyle w:val="a9"/>
        <w:ind w:left="-58" w:firstLine="0"/>
        <w:contextualSpacing w:val="0"/>
        <w:rPr>
          <w:rtl/>
        </w:rPr>
      </w:pPr>
    </w:p>
    <w:p w14:paraId="4E958795" w14:textId="77777777" w:rsidR="00FB12FE" w:rsidRDefault="00FB12FE" w:rsidP="00FB12FE">
      <w:pPr>
        <w:pStyle w:val="a9"/>
        <w:ind w:left="-58" w:firstLine="0"/>
        <w:contextualSpacing w:val="0"/>
        <w:rPr>
          <w:rtl/>
        </w:rPr>
      </w:pPr>
    </w:p>
    <w:p w14:paraId="597F3452" w14:textId="77777777" w:rsidR="00FB12FE" w:rsidRPr="00CA6DC4" w:rsidRDefault="00FB12FE" w:rsidP="00FB12FE">
      <w:pPr>
        <w:pStyle w:val="a9"/>
        <w:ind w:left="-58" w:firstLine="0"/>
        <w:contextualSpacing w:val="0"/>
      </w:pPr>
    </w:p>
    <w:p w14:paraId="00071BCA" w14:textId="77777777" w:rsidR="00FB12FE" w:rsidRDefault="00FB12FE" w:rsidP="00FB12FE">
      <w:pPr>
        <w:pStyle w:val="a9"/>
        <w:numPr>
          <w:ilvl w:val="0"/>
          <w:numId w:val="2"/>
        </w:numPr>
        <w:ind w:left="-58"/>
        <w:rPr>
          <w:b/>
          <w:bCs/>
        </w:rPr>
      </w:pPr>
      <w:r w:rsidRPr="00CA6DC4">
        <w:rPr>
          <w:rFonts w:hint="cs"/>
          <w:b/>
          <w:bCs/>
          <w:rtl/>
        </w:rPr>
        <w:t>מכל המקובץ לעיל, הריני גוזרת על הנאשם את העונשים הבאים:</w:t>
      </w:r>
    </w:p>
    <w:p w14:paraId="2BC1BA5F" w14:textId="77777777" w:rsidR="00FB12FE" w:rsidRDefault="00FB12FE" w:rsidP="00FB12FE">
      <w:pPr>
        <w:pStyle w:val="a9"/>
        <w:ind w:left="-58" w:firstLine="0"/>
        <w:rPr>
          <w:b/>
          <w:bCs/>
        </w:rPr>
      </w:pPr>
    </w:p>
    <w:p w14:paraId="4217ABE0" w14:textId="77777777" w:rsidR="00FB12FE" w:rsidRDefault="00FB12FE" w:rsidP="00FB12FE">
      <w:pPr>
        <w:pStyle w:val="a9"/>
        <w:ind w:left="-58" w:firstLine="0"/>
        <w:rPr>
          <w:b/>
          <w:bCs/>
          <w:rtl/>
        </w:rPr>
      </w:pPr>
      <w:r>
        <w:rPr>
          <w:rFonts w:hint="cs"/>
          <w:b/>
          <w:bCs/>
          <w:rtl/>
        </w:rPr>
        <w:t xml:space="preserve">א. </w:t>
      </w:r>
      <w:r>
        <w:rPr>
          <w:b/>
          <w:bCs/>
          <w:rtl/>
        </w:rPr>
        <w:tab/>
      </w:r>
      <w:r w:rsidRPr="00CA6DC4">
        <w:rPr>
          <w:rFonts w:hint="cs"/>
          <w:b/>
          <w:bCs/>
          <w:rtl/>
        </w:rPr>
        <w:t>6</w:t>
      </w:r>
      <w:r w:rsidRPr="00CA6DC4">
        <w:rPr>
          <w:b/>
          <w:bCs/>
          <w:rtl/>
        </w:rPr>
        <w:t xml:space="preserve"> </w:t>
      </w:r>
      <w:r w:rsidRPr="00CA6DC4">
        <w:rPr>
          <w:rFonts w:hint="cs"/>
          <w:b/>
          <w:bCs/>
          <w:rtl/>
        </w:rPr>
        <w:t>חודשי</w:t>
      </w:r>
      <w:r w:rsidRPr="00CA6DC4">
        <w:rPr>
          <w:b/>
          <w:bCs/>
          <w:rtl/>
        </w:rPr>
        <w:t xml:space="preserve"> </w:t>
      </w:r>
      <w:r w:rsidRPr="00CA6DC4">
        <w:rPr>
          <w:rFonts w:hint="cs"/>
          <w:b/>
          <w:bCs/>
          <w:rtl/>
        </w:rPr>
        <w:t>מאסר</w:t>
      </w:r>
      <w:r w:rsidRPr="00CA6DC4">
        <w:rPr>
          <w:b/>
          <w:bCs/>
          <w:rtl/>
        </w:rPr>
        <w:t xml:space="preserve"> </w:t>
      </w:r>
      <w:r w:rsidRPr="00CA6DC4">
        <w:rPr>
          <w:rFonts w:hint="cs"/>
          <w:b/>
          <w:bCs/>
          <w:rtl/>
        </w:rPr>
        <w:t>בפועל</w:t>
      </w:r>
      <w:r w:rsidRPr="00CA6DC4">
        <w:rPr>
          <w:b/>
          <w:bCs/>
          <w:rtl/>
        </w:rPr>
        <w:t xml:space="preserve">, </w:t>
      </w:r>
      <w:r w:rsidRPr="00CA6DC4">
        <w:rPr>
          <w:rFonts w:hint="cs"/>
          <w:b/>
          <w:bCs/>
          <w:rtl/>
        </w:rPr>
        <w:t>שירוצו</w:t>
      </w:r>
      <w:r w:rsidRPr="00CA6DC4">
        <w:rPr>
          <w:b/>
          <w:bCs/>
          <w:rtl/>
        </w:rPr>
        <w:t xml:space="preserve"> </w:t>
      </w:r>
      <w:r w:rsidRPr="00CA6DC4">
        <w:rPr>
          <w:rFonts w:hint="cs"/>
          <w:b/>
          <w:bCs/>
          <w:rtl/>
        </w:rPr>
        <w:t>בעבודות</w:t>
      </w:r>
      <w:r w:rsidRPr="00CA6DC4">
        <w:rPr>
          <w:b/>
          <w:bCs/>
          <w:rtl/>
        </w:rPr>
        <w:t xml:space="preserve"> </w:t>
      </w:r>
      <w:r w:rsidRPr="00CA6DC4">
        <w:rPr>
          <w:rFonts w:hint="cs"/>
          <w:b/>
          <w:bCs/>
          <w:rtl/>
        </w:rPr>
        <w:t>שירות</w:t>
      </w:r>
      <w:r w:rsidRPr="00CA6DC4">
        <w:rPr>
          <w:b/>
          <w:bCs/>
          <w:rtl/>
        </w:rPr>
        <w:t xml:space="preserve">, </w:t>
      </w:r>
      <w:r w:rsidRPr="00CA6DC4">
        <w:rPr>
          <w:rFonts w:hint="cs"/>
          <w:b/>
          <w:bCs/>
          <w:u w:val="single"/>
          <w:rtl/>
        </w:rPr>
        <w:t>בניכוי</w:t>
      </w:r>
      <w:r w:rsidRPr="00CA6DC4">
        <w:rPr>
          <w:b/>
          <w:bCs/>
          <w:u w:val="single"/>
          <w:rtl/>
        </w:rPr>
        <w:t xml:space="preserve"> </w:t>
      </w:r>
      <w:r w:rsidRPr="00CA6DC4">
        <w:rPr>
          <w:rFonts w:hint="cs"/>
          <w:b/>
          <w:bCs/>
          <w:u w:val="single"/>
          <w:rtl/>
        </w:rPr>
        <w:t>ימי</w:t>
      </w:r>
      <w:r w:rsidRPr="00CA6DC4">
        <w:rPr>
          <w:b/>
          <w:bCs/>
          <w:u w:val="single"/>
          <w:rtl/>
        </w:rPr>
        <w:t xml:space="preserve"> </w:t>
      </w:r>
      <w:r w:rsidRPr="00CA6DC4">
        <w:rPr>
          <w:rFonts w:hint="cs"/>
          <w:b/>
          <w:bCs/>
          <w:u w:val="single"/>
          <w:rtl/>
        </w:rPr>
        <w:t>מעצרו</w:t>
      </w:r>
      <w:r w:rsidRPr="00CA6DC4">
        <w:rPr>
          <w:rFonts w:hint="cs"/>
          <w:b/>
          <w:bCs/>
          <w:rtl/>
        </w:rPr>
        <w:t>.</w:t>
      </w:r>
    </w:p>
    <w:p w14:paraId="21297DEE" w14:textId="77777777" w:rsidR="00FB12FE" w:rsidRPr="00CA6DC4" w:rsidRDefault="00FB12FE" w:rsidP="00FB12FE">
      <w:pPr>
        <w:pStyle w:val="a9"/>
        <w:ind w:firstLine="0"/>
        <w:contextualSpacing w:val="0"/>
        <w:rPr>
          <w:rtl/>
        </w:rPr>
      </w:pPr>
      <w:r w:rsidRPr="00CA6DC4">
        <w:rPr>
          <w:rFonts w:hint="cs"/>
          <w:rtl/>
        </w:rPr>
        <w:t xml:space="preserve">בהתאם לאמור בחוות דעת הממונה על עבודות השירות מיום </w:t>
      </w:r>
      <w:r>
        <w:rPr>
          <w:rFonts w:hint="cs"/>
          <w:rtl/>
        </w:rPr>
        <w:t>30/8/2017</w:t>
      </w:r>
      <w:r w:rsidRPr="00CA6DC4">
        <w:rPr>
          <w:rFonts w:hint="cs"/>
          <w:rtl/>
        </w:rPr>
        <w:t xml:space="preserve">, הנאשם יחל בריצוי המאסר ביום </w:t>
      </w:r>
      <w:r>
        <w:rPr>
          <w:rFonts w:hint="cs"/>
          <w:rtl/>
        </w:rPr>
        <w:t>25/10/2017</w:t>
      </w:r>
      <w:r w:rsidRPr="00CA6DC4">
        <w:rPr>
          <w:rFonts w:hint="cs"/>
          <w:rtl/>
        </w:rPr>
        <w:t>, אלא אם הממונה יודיעו אחרת. העבודות תבוצענה ב</w:t>
      </w:r>
      <w:r>
        <w:rPr>
          <w:rFonts w:hint="cs"/>
          <w:rtl/>
        </w:rPr>
        <w:t>"גן לאומי אשקלון", כתובת: רשות הטבע והגנים פארק לאומי אשקלון, בימים א'-ה', בין השעות: 08:00 ועד 16:30.</w:t>
      </w:r>
    </w:p>
    <w:p w14:paraId="4FD0C6DC" w14:textId="77777777" w:rsidR="00FB12FE" w:rsidRPr="00CA6DC4" w:rsidRDefault="00FB12FE" w:rsidP="00FB12FE">
      <w:pPr>
        <w:pStyle w:val="a9"/>
        <w:ind w:firstLine="0"/>
        <w:contextualSpacing w:val="0"/>
        <w:rPr>
          <w:rtl/>
        </w:rPr>
      </w:pPr>
      <w:r w:rsidRPr="00CA6DC4">
        <w:rPr>
          <w:rFonts w:hint="eastAsia"/>
          <w:rtl/>
        </w:rPr>
        <w:t>על</w:t>
      </w:r>
      <w:r w:rsidRPr="00CA6DC4">
        <w:rPr>
          <w:rtl/>
        </w:rPr>
        <w:t xml:space="preserve"> </w:t>
      </w:r>
      <w:r w:rsidRPr="00CA6DC4">
        <w:rPr>
          <w:rFonts w:hint="eastAsia"/>
          <w:rtl/>
        </w:rPr>
        <w:t>הנאשם</w:t>
      </w:r>
      <w:r w:rsidRPr="00CA6DC4">
        <w:rPr>
          <w:rtl/>
        </w:rPr>
        <w:t xml:space="preserve"> </w:t>
      </w:r>
      <w:r w:rsidRPr="00CA6DC4">
        <w:rPr>
          <w:rFonts w:hint="eastAsia"/>
          <w:rtl/>
        </w:rPr>
        <w:t>להתייצב</w:t>
      </w:r>
      <w:r w:rsidRPr="00CA6DC4">
        <w:rPr>
          <w:rtl/>
        </w:rPr>
        <w:t xml:space="preserve"> </w:t>
      </w:r>
      <w:r w:rsidRPr="00CA6DC4">
        <w:rPr>
          <w:rFonts w:hint="eastAsia"/>
          <w:rtl/>
        </w:rPr>
        <w:t>לריצוי</w:t>
      </w:r>
      <w:r w:rsidRPr="00CA6DC4">
        <w:rPr>
          <w:rtl/>
        </w:rPr>
        <w:t xml:space="preserve"> </w:t>
      </w:r>
      <w:r w:rsidRPr="00CA6DC4">
        <w:rPr>
          <w:rFonts w:hint="eastAsia"/>
          <w:rtl/>
        </w:rPr>
        <w:t>המאסר</w:t>
      </w:r>
      <w:r w:rsidRPr="00CA6DC4">
        <w:rPr>
          <w:rtl/>
        </w:rPr>
        <w:t xml:space="preserve"> </w:t>
      </w:r>
      <w:r w:rsidRPr="00CA6DC4">
        <w:rPr>
          <w:rFonts w:hint="eastAsia"/>
          <w:rtl/>
        </w:rPr>
        <w:t>במפקדת</w:t>
      </w:r>
      <w:r w:rsidRPr="00CA6DC4">
        <w:rPr>
          <w:rtl/>
        </w:rPr>
        <w:t xml:space="preserve"> </w:t>
      </w:r>
      <w:r w:rsidRPr="00CA6DC4">
        <w:rPr>
          <w:rFonts w:hint="eastAsia"/>
          <w:rtl/>
        </w:rPr>
        <w:t>גוש</w:t>
      </w:r>
      <w:r w:rsidRPr="00CA6DC4">
        <w:rPr>
          <w:rtl/>
        </w:rPr>
        <w:t xml:space="preserve"> </w:t>
      </w:r>
      <w:r w:rsidRPr="00CA6DC4">
        <w:rPr>
          <w:rFonts w:hint="eastAsia"/>
          <w:rtl/>
        </w:rPr>
        <w:t>דרום</w:t>
      </w:r>
      <w:r w:rsidRPr="00CA6DC4">
        <w:rPr>
          <w:rtl/>
        </w:rPr>
        <w:t xml:space="preserve"> </w:t>
      </w:r>
      <w:r w:rsidRPr="00CA6DC4">
        <w:rPr>
          <w:rFonts w:hint="eastAsia"/>
          <w:rtl/>
        </w:rPr>
        <w:t>של</w:t>
      </w:r>
      <w:r w:rsidRPr="00CA6DC4">
        <w:rPr>
          <w:rtl/>
        </w:rPr>
        <w:t xml:space="preserve"> </w:t>
      </w:r>
      <w:r w:rsidRPr="00CA6DC4">
        <w:rPr>
          <w:rFonts w:hint="eastAsia"/>
          <w:rtl/>
        </w:rPr>
        <w:t>שב</w:t>
      </w:r>
      <w:r w:rsidRPr="00CA6DC4">
        <w:rPr>
          <w:rtl/>
        </w:rPr>
        <w:t>"</w:t>
      </w:r>
      <w:r w:rsidRPr="00CA6DC4">
        <w:rPr>
          <w:rFonts w:hint="eastAsia"/>
          <w:rtl/>
        </w:rPr>
        <w:t>ס</w:t>
      </w:r>
      <w:r w:rsidRPr="00CA6DC4">
        <w:rPr>
          <w:rtl/>
        </w:rPr>
        <w:t xml:space="preserve"> </w:t>
      </w:r>
      <w:r w:rsidRPr="00CA6DC4">
        <w:rPr>
          <w:rFonts w:hint="eastAsia"/>
          <w:rtl/>
        </w:rPr>
        <w:t>ביחידה</w:t>
      </w:r>
      <w:r w:rsidRPr="00CA6DC4">
        <w:rPr>
          <w:rtl/>
        </w:rPr>
        <w:t xml:space="preserve"> </w:t>
      </w:r>
      <w:r w:rsidRPr="00CA6DC4">
        <w:rPr>
          <w:rFonts w:hint="eastAsia"/>
          <w:rtl/>
        </w:rPr>
        <w:t>לעבודות</w:t>
      </w:r>
      <w:r w:rsidRPr="00CA6DC4">
        <w:rPr>
          <w:rtl/>
        </w:rPr>
        <w:t xml:space="preserve"> </w:t>
      </w:r>
      <w:r w:rsidRPr="00CA6DC4">
        <w:rPr>
          <w:rFonts w:hint="eastAsia"/>
          <w:rtl/>
        </w:rPr>
        <w:t>השירות</w:t>
      </w:r>
      <w:r w:rsidRPr="00CA6DC4">
        <w:rPr>
          <w:rFonts w:hint="cs"/>
          <w:rtl/>
        </w:rPr>
        <w:t xml:space="preserve"> </w:t>
      </w:r>
      <w:r w:rsidRPr="00CA6DC4">
        <w:rPr>
          <w:rFonts w:hint="eastAsia"/>
          <w:rtl/>
        </w:rPr>
        <w:t>במועד</w:t>
      </w:r>
      <w:r w:rsidRPr="00CA6DC4">
        <w:rPr>
          <w:rtl/>
        </w:rPr>
        <w:t xml:space="preserve"> </w:t>
      </w:r>
      <w:r>
        <w:rPr>
          <w:rFonts w:hint="cs"/>
          <w:rtl/>
        </w:rPr>
        <w:t xml:space="preserve">הנקוב, בשעה: 08:00, </w:t>
      </w:r>
      <w:r w:rsidRPr="00CA6DC4">
        <w:rPr>
          <w:rFonts w:hint="cs"/>
          <w:rtl/>
        </w:rPr>
        <w:t>או בכל מועד אחר שייקבע הממונה על עבודות השירות.</w:t>
      </w:r>
    </w:p>
    <w:p w14:paraId="1769D6FE" w14:textId="77777777" w:rsidR="00FB12FE" w:rsidRPr="00CA6DC4" w:rsidRDefault="00FB12FE" w:rsidP="00FB12FE">
      <w:pPr>
        <w:pStyle w:val="a9"/>
        <w:ind w:firstLine="0"/>
        <w:contextualSpacing w:val="0"/>
        <w:rPr>
          <w:b/>
          <w:bCs/>
          <w:rtl/>
        </w:rPr>
      </w:pPr>
      <w:r w:rsidRPr="00CA6DC4">
        <w:rPr>
          <w:rFonts w:hint="eastAsia"/>
          <w:rtl/>
        </w:rPr>
        <w:t>מוסבר</w:t>
      </w:r>
      <w:r w:rsidRPr="00CA6DC4">
        <w:rPr>
          <w:rtl/>
        </w:rPr>
        <w:t xml:space="preserve"> </w:t>
      </w:r>
      <w:r w:rsidRPr="00CA6DC4">
        <w:rPr>
          <w:rFonts w:hint="eastAsia"/>
          <w:rtl/>
        </w:rPr>
        <w:t>לנאשם</w:t>
      </w:r>
      <w:r w:rsidRPr="00CA6DC4">
        <w:rPr>
          <w:rtl/>
        </w:rPr>
        <w:t xml:space="preserve"> </w:t>
      </w:r>
      <w:r w:rsidRPr="00CA6DC4">
        <w:rPr>
          <w:rFonts w:hint="eastAsia"/>
          <w:rtl/>
        </w:rPr>
        <w:t>כי</w:t>
      </w:r>
      <w:r w:rsidRPr="00CA6DC4">
        <w:rPr>
          <w:rtl/>
        </w:rPr>
        <w:t xml:space="preserve"> </w:t>
      </w:r>
      <w:r w:rsidRPr="00CA6DC4">
        <w:rPr>
          <w:rFonts w:hint="eastAsia"/>
          <w:rtl/>
        </w:rPr>
        <w:t>עליו</w:t>
      </w:r>
      <w:r w:rsidRPr="00CA6DC4">
        <w:rPr>
          <w:rtl/>
        </w:rPr>
        <w:t xml:space="preserve"> </w:t>
      </w:r>
      <w:r w:rsidRPr="00CA6DC4">
        <w:rPr>
          <w:rFonts w:hint="eastAsia"/>
          <w:rtl/>
        </w:rPr>
        <w:t>לעמוד</w:t>
      </w:r>
      <w:r w:rsidRPr="00CA6DC4">
        <w:rPr>
          <w:rtl/>
        </w:rPr>
        <w:t xml:space="preserve"> </w:t>
      </w:r>
      <w:r w:rsidRPr="00CA6DC4">
        <w:rPr>
          <w:rFonts w:hint="eastAsia"/>
          <w:rtl/>
        </w:rPr>
        <w:t>בתנאי</w:t>
      </w:r>
      <w:r w:rsidRPr="00CA6DC4">
        <w:rPr>
          <w:rtl/>
        </w:rPr>
        <w:t xml:space="preserve"> </w:t>
      </w:r>
      <w:r w:rsidRPr="00CA6DC4">
        <w:rPr>
          <w:rFonts w:hint="eastAsia"/>
          <w:rtl/>
        </w:rPr>
        <w:t>העבודה</w:t>
      </w:r>
      <w:r w:rsidRPr="00CA6DC4">
        <w:rPr>
          <w:rtl/>
        </w:rPr>
        <w:t xml:space="preserve">, </w:t>
      </w:r>
      <w:r w:rsidRPr="00CA6DC4">
        <w:rPr>
          <w:rFonts w:hint="eastAsia"/>
          <w:rtl/>
        </w:rPr>
        <w:t>וכי</w:t>
      </w:r>
      <w:r w:rsidRPr="00CA6DC4">
        <w:rPr>
          <w:rtl/>
        </w:rPr>
        <w:t xml:space="preserve"> </w:t>
      </w:r>
      <w:r w:rsidRPr="00CA6DC4">
        <w:rPr>
          <w:rFonts w:hint="eastAsia"/>
          <w:rtl/>
        </w:rPr>
        <w:t>כל</w:t>
      </w:r>
      <w:r w:rsidRPr="00CA6DC4">
        <w:rPr>
          <w:rtl/>
        </w:rPr>
        <w:t xml:space="preserve"> </w:t>
      </w:r>
      <w:r w:rsidRPr="00CA6DC4">
        <w:rPr>
          <w:rFonts w:hint="eastAsia"/>
          <w:rtl/>
        </w:rPr>
        <w:t>הפרה</w:t>
      </w:r>
      <w:r w:rsidRPr="00CA6DC4">
        <w:rPr>
          <w:rtl/>
        </w:rPr>
        <w:t xml:space="preserve"> </w:t>
      </w:r>
      <w:r w:rsidRPr="00CA6DC4">
        <w:rPr>
          <w:rFonts w:hint="eastAsia"/>
          <w:rtl/>
        </w:rPr>
        <w:t>של</w:t>
      </w:r>
      <w:r w:rsidRPr="00CA6DC4">
        <w:rPr>
          <w:rtl/>
        </w:rPr>
        <w:t xml:space="preserve"> </w:t>
      </w:r>
      <w:r w:rsidRPr="00CA6DC4">
        <w:rPr>
          <w:rFonts w:hint="eastAsia"/>
          <w:rtl/>
        </w:rPr>
        <w:t>תנאי</w:t>
      </w:r>
      <w:r w:rsidRPr="00CA6DC4">
        <w:rPr>
          <w:rtl/>
        </w:rPr>
        <w:t xml:space="preserve"> </w:t>
      </w:r>
      <w:r w:rsidRPr="00CA6DC4">
        <w:rPr>
          <w:rFonts w:hint="eastAsia"/>
          <w:rtl/>
        </w:rPr>
        <w:t>עבודות</w:t>
      </w:r>
      <w:r w:rsidRPr="00CA6DC4">
        <w:rPr>
          <w:rtl/>
        </w:rPr>
        <w:t xml:space="preserve"> </w:t>
      </w:r>
      <w:r w:rsidRPr="00CA6DC4">
        <w:rPr>
          <w:rFonts w:hint="eastAsia"/>
          <w:rtl/>
        </w:rPr>
        <w:t>השירות</w:t>
      </w:r>
      <w:r w:rsidRPr="00CA6DC4">
        <w:rPr>
          <w:rtl/>
        </w:rPr>
        <w:t xml:space="preserve"> </w:t>
      </w:r>
      <w:r w:rsidRPr="00CA6DC4">
        <w:rPr>
          <w:rFonts w:hint="eastAsia"/>
          <w:rtl/>
        </w:rPr>
        <w:t>עלולה</w:t>
      </w:r>
      <w:r w:rsidRPr="00CA6DC4">
        <w:rPr>
          <w:rtl/>
        </w:rPr>
        <w:t xml:space="preserve"> </w:t>
      </w:r>
      <w:r w:rsidRPr="00CA6DC4">
        <w:rPr>
          <w:rFonts w:hint="eastAsia"/>
          <w:rtl/>
        </w:rPr>
        <w:t>להביא</w:t>
      </w:r>
      <w:r w:rsidRPr="00CA6DC4">
        <w:rPr>
          <w:rtl/>
        </w:rPr>
        <w:t xml:space="preserve"> </w:t>
      </w:r>
      <w:r w:rsidRPr="00CA6DC4">
        <w:rPr>
          <w:rFonts w:hint="eastAsia"/>
          <w:rtl/>
        </w:rPr>
        <w:t>להפסקה</w:t>
      </w:r>
      <w:r w:rsidRPr="00CA6DC4">
        <w:rPr>
          <w:rtl/>
        </w:rPr>
        <w:t xml:space="preserve"> </w:t>
      </w:r>
      <w:r w:rsidRPr="00CA6DC4">
        <w:rPr>
          <w:rFonts w:hint="eastAsia"/>
          <w:rtl/>
        </w:rPr>
        <w:t>מנהלית</w:t>
      </w:r>
      <w:r w:rsidRPr="00CA6DC4">
        <w:rPr>
          <w:rtl/>
        </w:rPr>
        <w:t xml:space="preserve"> </w:t>
      </w:r>
      <w:r w:rsidRPr="00CA6DC4">
        <w:rPr>
          <w:rFonts w:hint="eastAsia"/>
          <w:rtl/>
        </w:rPr>
        <w:t>של</w:t>
      </w:r>
      <w:r w:rsidRPr="00CA6DC4">
        <w:rPr>
          <w:rtl/>
        </w:rPr>
        <w:t xml:space="preserve"> </w:t>
      </w:r>
      <w:r w:rsidRPr="00CA6DC4">
        <w:rPr>
          <w:rFonts w:hint="eastAsia"/>
          <w:rtl/>
        </w:rPr>
        <w:t>העבודות</w:t>
      </w:r>
      <w:r w:rsidRPr="00CA6DC4">
        <w:rPr>
          <w:rtl/>
        </w:rPr>
        <w:t xml:space="preserve"> </w:t>
      </w:r>
      <w:r w:rsidRPr="00CA6DC4">
        <w:rPr>
          <w:rFonts w:hint="eastAsia"/>
          <w:rtl/>
        </w:rPr>
        <w:t>ולריצוי</w:t>
      </w:r>
      <w:r w:rsidRPr="00CA6DC4">
        <w:rPr>
          <w:rtl/>
        </w:rPr>
        <w:t xml:space="preserve"> </w:t>
      </w:r>
      <w:r w:rsidRPr="00CA6DC4">
        <w:rPr>
          <w:rFonts w:hint="eastAsia"/>
          <w:rtl/>
        </w:rPr>
        <w:t>יתרת</w:t>
      </w:r>
      <w:r w:rsidRPr="00CA6DC4">
        <w:rPr>
          <w:rtl/>
        </w:rPr>
        <w:t xml:space="preserve"> </w:t>
      </w:r>
      <w:r w:rsidRPr="00CA6DC4">
        <w:rPr>
          <w:rFonts w:hint="eastAsia"/>
          <w:rtl/>
        </w:rPr>
        <w:t>התקופה</w:t>
      </w:r>
      <w:r w:rsidRPr="00CA6DC4">
        <w:rPr>
          <w:rtl/>
        </w:rPr>
        <w:t xml:space="preserve"> </w:t>
      </w:r>
      <w:r w:rsidRPr="00CA6DC4">
        <w:rPr>
          <w:rFonts w:hint="eastAsia"/>
          <w:rtl/>
        </w:rPr>
        <w:t>במאסר</w:t>
      </w:r>
      <w:r w:rsidRPr="00CA6DC4">
        <w:rPr>
          <w:rtl/>
        </w:rPr>
        <w:t xml:space="preserve"> </w:t>
      </w:r>
      <w:r w:rsidRPr="00CA6DC4">
        <w:rPr>
          <w:rFonts w:hint="eastAsia"/>
          <w:rtl/>
        </w:rPr>
        <w:t>ממש</w:t>
      </w:r>
      <w:r w:rsidRPr="00CA6DC4">
        <w:rPr>
          <w:rFonts w:hint="cs"/>
          <w:b/>
          <w:bCs/>
          <w:rtl/>
        </w:rPr>
        <w:t>.</w:t>
      </w:r>
    </w:p>
    <w:p w14:paraId="5269856B" w14:textId="77777777" w:rsidR="00FB12FE" w:rsidRDefault="00FB12FE" w:rsidP="00FB12FE">
      <w:pPr>
        <w:pStyle w:val="a9"/>
        <w:ind w:left="368" w:firstLine="352"/>
        <w:contextualSpacing w:val="0"/>
        <w:rPr>
          <w:b/>
          <w:bCs/>
          <w:u w:val="single"/>
          <w:rtl/>
        </w:rPr>
      </w:pPr>
      <w:r w:rsidRPr="00CA6DC4">
        <w:rPr>
          <w:rFonts w:hint="cs"/>
          <w:b/>
          <w:bCs/>
          <w:u w:val="single"/>
          <w:rtl/>
        </w:rPr>
        <w:t>העתק ההחלטה בדחיפות לממונה על עבודות השירות.</w:t>
      </w:r>
    </w:p>
    <w:p w14:paraId="35304E16" w14:textId="77777777" w:rsidR="00FB12FE" w:rsidRDefault="00FB12FE" w:rsidP="00FB12FE">
      <w:pPr>
        <w:pStyle w:val="a9"/>
        <w:ind w:left="368" w:firstLine="352"/>
        <w:contextualSpacing w:val="0"/>
        <w:rPr>
          <w:b/>
          <w:bCs/>
          <w:u w:val="single"/>
          <w:rtl/>
        </w:rPr>
      </w:pPr>
    </w:p>
    <w:p w14:paraId="19307145" w14:textId="77777777" w:rsidR="00FB12FE" w:rsidRPr="00CA6DC4" w:rsidRDefault="00FB12FE" w:rsidP="00FB12FE">
      <w:pPr>
        <w:spacing w:line="360" w:lineRule="auto"/>
        <w:rPr>
          <w:b/>
          <w:bCs/>
        </w:rPr>
      </w:pPr>
      <w:r w:rsidRPr="00CA6DC4">
        <w:rPr>
          <w:rFonts w:hint="cs"/>
          <w:b/>
          <w:bCs/>
          <w:rtl/>
        </w:rPr>
        <w:t>ב.</w:t>
      </w:r>
      <w:r w:rsidRPr="00CA6DC4">
        <w:rPr>
          <w:rFonts w:hint="cs"/>
          <w:b/>
          <w:bCs/>
          <w:rtl/>
        </w:rPr>
        <w:tab/>
        <w:t>צו מבחן של שירות המבחן למשך שנה מהיום.</w:t>
      </w:r>
    </w:p>
    <w:p w14:paraId="72761E48" w14:textId="77777777" w:rsidR="00FB12FE" w:rsidRPr="00CA6DC4" w:rsidRDefault="00FB12FE" w:rsidP="00FB12FE">
      <w:pPr>
        <w:pStyle w:val="a9"/>
        <w:ind w:firstLine="0"/>
        <w:contextualSpacing w:val="0"/>
        <w:rPr>
          <w:rtl/>
        </w:rPr>
      </w:pPr>
      <w:r w:rsidRPr="00CA6DC4">
        <w:rPr>
          <w:rtl/>
        </w:rPr>
        <w:t xml:space="preserve">הובהרה לנאשם חשיבות </w:t>
      </w:r>
      <w:r w:rsidRPr="00CA6DC4">
        <w:rPr>
          <w:rFonts w:hint="cs"/>
          <w:rtl/>
        </w:rPr>
        <w:t xml:space="preserve">עמידתו בתנאי צו המבחן וההשלכות שעלול להיות לאי </w:t>
      </w:r>
      <w:r w:rsidRPr="00CA6DC4">
        <w:rPr>
          <w:rtl/>
        </w:rPr>
        <w:t>שיתוף פעולה עם שירות המבחן</w:t>
      </w:r>
      <w:r w:rsidRPr="00CA6DC4">
        <w:rPr>
          <w:rFonts w:hint="cs"/>
          <w:rtl/>
        </w:rPr>
        <w:t>.</w:t>
      </w:r>
    </w:p>
    <w:p w14:paraId="3874B588" w14:textId="77777777" w:rsidR="00FB12FE" w:rsidRDefault="00FB12FE" w:rsidP="00FB12FE">
      <w:pPr>
        <w:pStyle w:val="a9"/>
        <w:ind w:left="368" w:firstLine="352"/>
        <w:contextualSpacing w:val="0"/>
        <w:rPr>
          <w:rtl/>
        </w:rPr>
      </w:pPr>
      <w:r w:rsidRPr="00CA6DC4">
        <w:rPr>
          <w:rFonts w:hint="cs"/>
          <w:b/>
          <w:bCs/>
          <w:u w:val="single"/>
          <w:rtl/>
        </w:rPr>
        <w:t>העתק ההחלטה בדחיפות לשירות המבחן</w:t>
      </w:r>
      <w:r w:rsidRPr="00CA6DC4">
        <w:rPr>
          <w:rFonts w:hint="cs"/>
          <w:rtl/>
        </w:rPr>
        <w:t>.</w:t>
      </w:r>
    </w:p>
    <w:p w14:paraId="7064E22B" w14:textId="77777777" w:rsidR="00FB12FE" w:rsidRDefault="00FB12FE" w:rsidP="00FB12FE">
      <w:pPr>
        <w:pStyle w:val="a9"/>
        <w:ind w:left="368" w:firstLine="352"/>
        <w:contextualSpacing w:val="0"/>
        <w:rPr>
          <w:rtl/>
        </w:rPr>
      </w:pPr>
    </w:p>
    <w:p w14:paraId="69457B90" w14:textId="77777777" w:rsidR="00FB12FE" w:rsidRDefault="00FB12FE" w:rsidP="00FB12FE">
      <w:pPr>
        <w:spacing w:line="360" w:lineRule="auto"/>
        <w:ind w:left="720" w:hanging="720"/>
        <w:rPr>
          <w:b/>
          <w:bCs/>
          <w:rtl/>
        </w:rPr>
      </w:pPr>
      <w:r>
        <w:rPr>
          <w:rFonts w:hint="cs"/>
          <w:rtl/>
        </w:rPr>
        <w:t>ג.</w:t>
      </w:r>
      <w:r>
        <w:rPr>
          <w:rtl/>
        </w:rPr>
        <w:tab/>
      </w:r>
      <w:r w:rsidRPr="00CA6DC4">
        <w:rPr>
          <w:b/>
          <w:bCs/>
          <w:rtl/>
        </w:rPr>
        <w:t>מאסר מותנה למשך</w:t>
      </w:r>
      <w:r w:rsidRPr="00CA6DC4">
        <w:rPr>
          <w:rFonts w:hint="cs"/>
          <w:b/>
          <w:bCs/>
          <w:rtl/>
        </w:rPr>
        <w:t xml:space="preserve"> 6 חודשים</w:t>
      </w:r>
      <w:r w:rsidRPr="00CA6DC4">
        <w:rPr>
          <w:b/>
          <w:bCs/>
          <w:rtl/>
        </w:rPr>
        <w:t xml:space="preserve">, אשר יופעל אם תוך תקופה של 3 שנים מהיום הנאשם יעבור </w:t>
      </w:r>
      <w:r w:rsidRPr="00CA6DC4">
        <w:rPr>
          <w:rFonts w:hint="cs"/>
          <w:b/>
          <w:bCs/>
          <w:rtl/>
        </w:rPr>
        <w:t>עבירה לפי פקודת הסמים, מסוג פשע</w:t>
      </w:r>
      <w:r>
        <w:rPr>
          <w:rFonts w:hint="cs"/>
          <w:b/>
          <w:bCs/>
          <w:rtl/>
        </w:rPr>
        <w:t>.</w:t>
      </w:r>
    </w:p>
    <w:p w14:paraId="29A22B8A" w14:textId="77777777" w:rsidR="00FB12FE" w:rsidRDefault="00FB12FE" w:rsidP="00FB12FE">
      <w:pPr>
        <w:spacing w:line="360" w:lineRule="auto"/>
        <w:ind w:left="720" w:hanging="720"/>
        <w:rPr>
          <w:b/>
          <w:bCs/>
          <w:rtl/>
        </w:rPr>
      </w:pPr>
    </w:p>
    <w:p w14:paraId="4D6D1A02" w14:textId="77777777" w:rsidR="00FB12FE" w:rsidRDefault="00FB12FE" w:rsidP="00FB12FE">
      <w:pPr>
        <w:spacing w:line="360" w:lineRule="auto"/>
        <w:ind w:left="720" w:hanging="720"/>
        <w:rPr>
          <w:b/>
          <w:bCs/>
          <w:rtl/>
        </w:rPr>
      </w:pPr>
      <w:r>
        <w:rPr>
          <w:rFonts w:hint="cs"/>
          <w:b/>
          <w:bCs/>
          <w:rtl/>
        </w:rPr>
        <w:t>ד.</w:t>
      </w:r>
      <w:r>
        <w:rPr>
          <w:rFonts w:hint="cs"/>
          <w:b/>
          <w:bCs/>
          <w:rtl/>
        </w:rPr>
        <w:tab/>
      </w:r>
      <w:r w:rsidRPr="00CA6DC4">
        <w:rPr>
          <w:b/>
          <w:bCs/>
          <w:rtl/>
        </w:rPr>
        <w:t>מאסר מותנה למשך</w:t>
      </w:r>
      <w:r w:rsidRPr="00CA6DC4">
        <w:rPr>
          <w:rFonts w:hint="cs"/>
          <w:b/>
          <w:bCs/>
          <w:rtl/>
        </w:rPr>
        <w:t xml:space="preserve"> </w:t>
      </w:r>
      <w:r>
        <w:rPr>
          <w:rFonts w:hint="cs"/>
          <w:b/>
          <w:bCs/>
          <w:rtl/>
        </w:rPr>
        <w:t>3</w:t>
      </w:r>
      <w:r w:rsidRPr="00CA6DC4">
        <w:rPr>
          <w:rFonts w:hint="cs"/>
          <w:b/>
          <w:bCs/>
          <w:rtl/>
        </w:rPr>
        <w:t xml:space="preserve"> חודשים</w:t>
      </w:r>
      <w:r w:rsidRPr="00CA6DC4">
        <w:rPr>
          <w:b/>
          <w:bCs/>
          <w:rtl/>
        </w:rPr>
        <w:t xml:space="preserve">, אשר יופעל אם תוך תקופה של 3 שנים מהיום הנאשם יעבור </w:t>
      </w:r>
      <w:r w:rsidRPr="00CA6DC4">
        <w:rPr>
          <w:rFonts w:hint="cs"/>
          <w:b/>
          <w:bCs/>
          <w:rtl/>
        </w:rPr>
        <w:t>עבירה לפי פקודת הסמים, מסוג עוון.</w:t>
      </w:r>
    </w:p>
    <w:p w14:paraId="6D8BA680" w14:textId="77777777" w:rsidR="00FB12FE" w:rsidRDefault="00FB12FE" w:rsidP="00FB12FE">
      <w:pPr>
        <w:spacing w:line="360" w:lineRule="auto"/>
        <w:ind w:left="720" w:hanging="720"/>
        <w:rPr>
          <w:b/>
          <w:bCs/>
          <w:rtl/>
        </w:rPr>
      </w:pPr>
    </w:p>
    <w:p w14:paraId="217F6C4C" w14:textId="77777777" w:rsidR="00FB12FE" w:rsidRPr="00CA6DC4" w:rsidRDefault="00FB12FE" w:rsidP="00FB12FE">
      <w:pPr>
        <w:spacing w:line="360" w:lineRule="auto"/>
        <w:ind w:left="720" w:hanging="720"/>
        <w:rPr>
          <w:b/>
          <w:bCs/>
        </w:rPr>
      </w:pPr>
      <w:r>
        <w:rPr>
          <w:rFonts w:hint="cs"/>
          <w:b/>
          <w:bCs/>
          <w:rtl/>
        </w:rPr>
        <w:t>ה.</w:t>
      </w:r>
      <w:r>
        <w:rPr>
          <w:rFonts w:hint="cs"/>
          <w:b/>
          <w:bCs/>
          <w:rtl/>
        </w:rPr>
        <w:tab/>
      </w:r>
      <w:r w:rsidRPr="00CA6DC4">
        <w:rPr>
          <w:rFonts w:hint="cs"/>
          <w:b/>
          <w:bCs/>
          <w:rtl/>
        </w:rPr>
        <w:t xml:space="preserve">קנס בסך </w:t>
      </w:r>
      <w:r>
        <w:rPr>
          <w:rFonts w:hint="cs"/>
          <w:b/>
          <w:bCs/>
          <w:rtl/>
        </w:rPr>
        <w:t>3</w:t>
      </w:r>
      <w:r w:rsidRPr="00CA6DC4">
        <w:rPr>
          <w:rFonts w:hint="cs"/>
          <w:b/>
          <w:bCs/>
          <w:rtl/>
        </w:rPr>
        <w:t xml:space="preserve">,000 ₪ או </w:t>
      </w:r>
      <w:r>
        <w:rPr>
          <w:rFonts w:hint="cs"/>
          <w:b/>
          <w:bCs/>
          <w:rtl/>
        </w:rPr>
        <w:t>3</w:t>
      </w:r>
      <w:r w:rsidRPr="00CA6DC4">
        <w:rPr>
          <w:rFonts w:hint="cs"/>
          <w:b/>
          <w:bCs/>
          <w:rtl/>
        </w:rPr>
        <w:t>0 ימי מאסר תמורתו.</w:t>
      </w:r>
    </w:p>
    <w:p w14:paraId="306A5363" w14:textId="77777777" w:rsidR="00FB12FE" w:rsidRDefault="00FB12FE" w:rsidP="00FB12FE">
      <w:pPr>
        <w:pStyle w:val="a9"/>
        <w:ind w:firstLine="0"/>
      </w:pPr>
      <w:r>
        <w:rPr>
          <w:rFonts w:hint="cs"/>
          <w:rtl/>
        </w:rPr>
        <w:t xml:space="preserve">הקנס יקוזז מסכום הפיקדון המצוי בקופת בית המשפט, במסגרת הליך במעצר מושא תיק זה, ככל שלא קיים עיקול על כספים אלו והיתרה תושב למפקיד/ה. </w:t>
      </w:r>
    </w:p>
    <w:p w14:paraId="7A0DC425" w14:textId="77777777" w:rsidR="00FB12FE" w:rsidRDefault="00FB12FE" w:rsidP="00FB12FE">
      <w:pPr>
        <w:pStyle w:val="a9"/>
        <w:ind w:firstLine="0"/>
        <w:rPr>
          <w:rtl/>
        </w:rPr>
      </w:pPr>
      <w:r>
        <w:rPr>
          <w:rFonts w:hint="cs"/>
          <w:rtl/>
        </w:rPr>
        <w:t xml:space="preserve">ככל שלא ניתן לקזז את סכום הקנס מסכום ההפקדה, הרי שהקנס ישולם ב- 5 שיעורים שווים ורצופים, שהראשון שבהם בתוך 30 יום מהיום. </w:t>
      </w:r>
    </w:p>
    <w:p w14:paraId="7D2AAEB5" w14:textId="77777777" w:rsidR="00FB12FE" w:rsidRDefault="00FB12FE" w:rsidP="00FB12FE"/>
    <w:p w14:paraId="697D4BEA" w14:textId="77777777" w:rsidR="00FB12FE" w:rsidRPr="00CA6DC4" w:rsidRDefault="00FB12FE" w:rsidP="00FB12FE">
      <w:pPr>
        <w:pStyle w:val="a9"/>
        <w:ind w:left="368" w:firstLine="352"/>
        <w:contextualSpacing w:val="0"/>
      </w:pPr>
    </w:p>
    <w:p w14:paraId="06D63B16" w14:textId="77777777" w:rsidR="00FB12FE" w:rsidRDefault="00FB12FE" w:rsidP="00FB12FE">
      <w:pPr>
        <w:spacing w:line="360" w:lineRule="auto"/>
        <w:ind w:left="720" w:hanging="720"/>
        <w:rPr>
          <w:rFonts w:ascii="Calibri" w:hAnsi="Calibri"/>
          <w:b/>
          <w:bCs/>
          <w:rtl/>
        </w:rPr>
      </w:pPr>
      <w:r>
        <w:rPr>
          <w:rFonts w:hint="cs"/>
          <w:rtl/>
        </w:rPr>
        <w:t>ו.</w:t>
      </w:r>
      <w:r>
        <w:rPr>
          <w:rFonts w:hint="cs"/>
          <w:rtl/>
        </w:rPr>
        <w:tab/>
      </w:r>
      <w:r w:rsidRPr="00CA6DC4">
        <w:rPr>
          <w:rFonts w:ascii="Calibri" w:hAnsi="Calibri"/>
          <w:b/>
          <w:bCs/>
          <w:rtl/>
        </w:rPr>
        <w:t xml:space="preserve">הנאשם יחתום על התחייבות כספית על </w:t>
      </w:r>
      <w:r w:rsidRPr="00CA6DC4">
        <w:rPr>
          <w:rFonts w:ascii="Calibri" w:hAnsi="Calibri" w:hint="cs"/>
          <w:b/>
          <w:bCs/>
          <w:rtl/>
        </w:rPr>
        <w:t xml:space="preserve">סך 10,000 </w:t>
      </w:r>
      <w:r w:rsidRPr="00CA6DC4">
        <w:rPr>
          <w:rFonts w:ascii="Calibri" w:hAnsi="Calibri"/>
          <w:b/>
          <w:bCs/>
          <w:rtl/>
        </w:rPr>
        <w:t xml:space="preserve">₪ שלא לעבור </w:t>
      </w:r>
      <w:r w:rsidRPr="00CA6DC4">
        <w:rPr>
          <w:rFonts w:ascii="Calibri" w:hAnsi="Calibri" w:hint="cs"/>
          <w:b/>
          <w:bCs/>
          <w:rtl/>
        </w:rPr>
        <w:t xml:space="preserve">כל עבירת בניגוד לפקודת הסמים, </w:t>
      </w:r>
      <w:r w:rsidRPr="00CA6DC4">
        <w:rPr>
          <w:rFonts w:ascii="Calibri" w:hAnsi="Calibri"/>
          <w:b/>
          <w:bCs/>
          <w:rtl/>
        </w:rPr>
        <w:t xml:space="preserve">וזאת לתקופה </w:t>
      </w:r>
      <w:r w:rsidRPr="00CA6DC4">
        <w:rPr>
          <w:rFonts w:ascii="Calibri" w:hAnsi="Calibri" w:hint="cs"/>
          <w:b/>
          <w:bCs/>
          <w:rtl/>
        </w:rPr>
        <w:t xml:space="preserve">של שלוש שנים מהיום. </w:t>
      </w:r>
    </w:p>
    <w:p w14:paraId="63A55DC2" w14:textId="77777777" w:rsidR="00FB12FE" w:rsidRPr="00CA6DC4" w:rsidRDefault="00FB12FE" w:rsidP="00FB12FE">
      <w:pPr>
        <w:pStyle w:val="a9"/>
        <w:ind w:left="368" w:firstLine="352"/>
        <w:contextualSpacing w:val="0"/>
        <w:rPr>
          <w:rFonts w:eastAsia="Times New Roman"/>
          <w:rtl/>
        </w:rPr>
      </w:pPr>
      <w:r w:rsidRPr="00CA6DC4">
        <w:rPr>
          <w:rFonts w:eastAsia="Times New Roman" w:hint="cs"/>
          <w:rtl/>
        </w:rPr>
        <w:t>ככל שלא תיחתם ההתחייבות תוך 7 ימים, ייאסר הנאשם למשך 10 ימים.</w:t>
      </w:r>
    </w:p>
    <w:p w14:paraId="5A0AC01B" w14:textId="77777777" w:rsidR="00FB12FE" w:rsidRDefault="00FB12FE" w:rsidP="00FB12FE">
      <w:pPr>
        <w:spacing w:line="360" w:lineRule="auto"/>
        <w:rPr>
          <w:rFonts w:ascii="Calibri" w:hAnsi="Calibri"/>
          <w:rtl/>
        </w:rPr>
      </w:pPr>
    </w:p>
    <w:p w14:paraId="6978A379" w14:textId="77777777" w:rsidR="00FB12FE" w:rsidRDefault="00FB12FE" w:rsidP="00FB12FE">
      <w:pPr>
        <w:spacing w:line="360" w:lineRule="auto"/>
        <w:rPr>
          <w:rFonts w:ascii="Calibri" w:hAnsi="Calibri"/>
          <w:rtl/>
        </w:rPr>
      </w:pPr>
      <w:r>
        <w:rPr>
          <w:rFonts w:ascii="Calibri" w:hAnsi="Calibri" w:hint="cs"/>
          <w:rtl/>
        </w:rPr>
        <w:t xml:space="preserve">משניתן גזר דין בעניינו של הנאשם ולמען הסר ספק, הנני מורה על ביטול צו איסור יציאה מן הארץ, אשר ניתן במסגרת </w:t>
      </w:r>
      <w:hyperlink r:id="rId41" w:history="1">
        <w:r w:rsidR="006245AE" w:rsidRPr="006245AE">
          <w:rPr>
            <w:rFonts w:ascii="Calibri" w:hAnsi="Calibri" w:hint="eastAsia"/>
            <w:color w:val="0000FF"/>
            <w:u w:val="single"/>
            <w:rtl/>
          </w:rPr>
          <w:t>מ</w:t>
        </w:r>
        <w:r w:rsidR="006245AE" w:rsidRPr="006245AE">
          <w:rPr>
            <w:rFonts w:ascii="Calibri" w:hAnsi="Calibri"/>
            <w:color w:val="0000FF"/>
            <w:u w:val="single"/>
            <w:rtl/>
          </w:rPr>
          <w:t>"</w:t>
        </w:r>
        <w:r w:rsidR="006245AE" w:rsidRPr="006245AE">
          <w:rPr>
            <w:rFonts w:ascii="Calibri" w:hAnsi="Calibri" w:hint="eastAsia"/>
            <w:color w:val="0000FF"/>
            <w:u w:val="single"/>
            <w:rtl/>
          </w:rPr>
          <w:t>ת</w:t>
        </w:r>
        <w:r w:rsidR="006245AE" w:rsidRPr="006245AE">
          <w:rPr>
            <w:rFonts w:ascii="Calibri" w:hAnsi="Calibri"/>
            <w:color w:val="0000FF"/>
            <w:u w:val="single"/>
            <w:rtl/>
          </w:rPr>
          <w:t xml:space="preserve"> 32865-01-17</w:t>
        </w:r>
      </w:hyperlink>
      <w:r>
        <w:rPr>
          <w:rFonts w:ascii="Calibri" w:hAnsi="Calibri" w:hint="cs"/>
          <w:rtl/>
        </w:rPr>
        <w:t>.</w:t>
      </w:r>
    </w:p>
    <w:p w14:paraId="542446BA" w14:textId="77777777" w:rsidR="00FB12FE" w:rsidRDefault="00FB12FE" w:rsidP="00FB12FE">
      <w:pPr>
        <w:spacing w:line="360" w:lineRule="auto"/>
        <w:rPr>
          <w:rFonts w:ascii="Calibri" w:hAnsi="Calibri"/>
          <w:rtl/>
        </w:rPr>
      </w:pPr>
    </w:p>
    <w:p w14:paraId="0EBA2B62" w14:textId="77777777" w:rsidR="00FB12FE" w:rsidRDefault="00FB12FE" w:rsidP="00FB12FE">
      <w:pPr>
        <w:spacing w:line="360" w:lineRule="auto"/>
        <w:jc w:val="both"/>
        <w:rPr>
          <w:b/>
          <w:bCs/>
          <w:rtl/>
        </w:rPr>
      </w:pPr>
      <w:r w:rsidRPr="00CA6DC4">
        <w:rPr>
          <w:rFonts w:hint="cs"/>
          <w:b/>
          <w:bCs/>
          <w:rtl/>
        </w:rPr>
        <w:t>זכות ערעור כחוק.</w:t>
      </w:r>
    </w:p>
    <w:p w14:paraId="171F11F7" w14:textId="77777777" w:rsidR="00FB12FE" w:rsidRPr="00CA6DC4" w:rsidRDefault="00FB12FE" w:rsidP="00FB12FE">
      <w:pPr>
        <w:spacing w:line="360" w:lineRule="auto"/>
        <w:jc w:val="both"/>
        <w:rPr>
          <w:b/>
          <w:bCs/>
        </w:rPr>
      </w:pPr>
    </w:p>
    <w:p w14:paraId="1E00EF86" w14:textId="77777777" w:rsidR="00FB12FE" w:rsidRPr="00CA6DC4" w:rsidRDefault="006245AE" w:rsidP="00FB12FE">
      <w:pPr>
        <w:spacing w:line="360" w:lineRule="auto"/>
        <w:jc w:val="both"/>
        <w:rPr>
          <w:rFonts w:ascii="Arial" w:hAnsi="Arial"/>
          <w:rtl/>
        </w:rPr>
      </w:pPr>
      <w:r>
        <w:rPr>
          <w:rFonts w:ascii="Arial" w:hAnsi="Arial"/>
          <w:b/>
          <w:bCs/>
          <w:rtl/>
        </w:rPr>
        <w:t xml:space="preserve">ניתן היום,  ו' תשרי תשע"ח, 26 ספטמבר 2017, במעמד הצדדים דלעיל. </w:t>
      </w:r>
    </w:p>
    <w:p w14:paraId="24F1A366" w14:textId="77777777" w:rsidR="00FB12FE" w:rsidRPr="00CA6DC4" w:rsidRDefault="00FB12FE" w:rsidP="00FB12FE">
      <w:pPr>
        <w:spacing w:line="360" w:lineRule="auto"/>
        <w:ind w:left="3600" w:firstLine="720"/>
        <w:jc w:val="both"/>
      </w:pPr>
      <w:r>
        <w:rPr>
          <w:rtl/>
        </w:rPr>
        <w:t xml:space="preserve">     </w:t>
      </w:r>
    </w:p>
    <w:p w14:paraId="651650FA" w14:textId="77777777" w:rsidR="00FB12FE" w:rsidRPr="006245AE" w:rsidRDefault="006245AE" w:rsidP="00FB12FE">
      <w:pPr>
        <w:spacing w:line="360" w:lineRule="auto"/>
        <w:ind w:left="3600" w:firstLine="720"/>
        <w:jc w:val="both"/>
        <w:rPr>
          <w:rFonts w:ascii="Arial" w:hAnsi="Arial"/>
          <w:color w:val="FFFFFF"/>
          <w:sz w:val="2"/>
          <w:szCs w:val="2"/>
          <w:rtl/>
        </w:rPr>
      </w:pPr>
      <w:r w:rsidRPr="006245AE">
        <w:rPr>
          <w:rFonts w:ascii="Arial" w:hAnsi="Arial"/>
          <w:color w:val="FFFFFF"/>
          <w:sz w:val="2"/>
          <w:szCs w:val="2"/>
          <w:rtl/>
        </w:rPr>
        <w:t>5129371</w:t>
      </w:r>
    </w:p>
    <w:p w14:paraId="242D6741" w14:textId="77777777" w:rsidR="00FB12FE" w:rsidRPr="006245AE" w:rsidRDefault="006245AE" w:rsidP="00FB12FE">
      <w:pPr>
        <w:spacing w:line="360" w:lineRule="auto"/>
        <w:jc w:val="both"/>
        <w:rPr>
          <w:rFonts w:ascii="Arial" w:hAnsi="Arial"/>
          <w:color w:val="FFFFFF"/>
          <w:sz w:val="2"/>
          <w:szCs w:val="2"/>
          <w:rtl/>
        </w:rPr>
      </w:pPr>
      <w:r w:rsidRPr="006245AE">
        <w:rPr>
          <w:rFonts w:ascii="Arial" w:hAnsi="Arial"/>
          <w:color w:val="FFFFFF"/>
          <w:sz w:val="2"/>
          <w:szCs w:val="2"/>
          <w:rtl/>
        </w:rPr>
        <w:t>54678313</w:t>
      </w:r>
    </w:p>
    <w:p w14:paraId="7CDEF9AF" w14:textId="77777777" w:rsidR="00FB12FE" w:rsidRPr="00CA6DC4" w:rsidRDefault="00FB12FE" w:rsidP="00FB12FE">
      <w:pPr>
        <w:spacing w:line="360" w:lineRule="auto"/>
        <w:jc w:val="both"/>
        <w:rPr>
          <w:rFonts w:ascii="Arial" w:hAnsi="Arial"/>
          <w:rtl/>
        </w:rPr>
      </w:pPr>
    </w:p>
    <w:p w14:paraId="111D9CF2" w14:textId="77777777" w:rsidR="00FB12FE" w:rsidRPr="00CA6DC4" w:rsidRDefault="00FB12FE" w:rsidP="00FB12FE">
      <w:pPr>
        <w:spacing w:line="360" w:lineRule="auto"/>
        <w:jc w:val="both"/>
        <w:rPr>
          <w:rFonts w:ascii="Arial" w:hAnsi="Arial"/>
          <w:rtl/>
        </w:rPr>
      </w:pPr>
    </w:p>
    <w:p w14:paraId="381AB8D2" w14:textId="77777777" w:rsidR="00FB12FE" w:rsidRPr="00CA6DC4" w:rsidRDefault="00FB12FE" w:rsidP="00FB12FE">
      <w:pPr>
        <w:spacing w:line="360" w:lineRule="auto"/>
        <w:jc w:val="both"/>
        <w:rPr>
          <w:rFonts w:ascii="Arial" w:hAnsi="Arial"/>
          <w:rtl/>
        </w:rPr>
      </w:pPr>
    </w:p>
    <w:p w14:paraId="74312003" w14:textId="77777777" w:rsidR="00FB12FE" w:rsidRPr="00CA6DC4" w:rsidRDefault="00FB12FE" w:rsidP="00FB12FE">
      <w:pPr>
        <w:spacing w:line="360" w:lineRule="auto"/>
        <w:jc w:val="both"/>
        <w:rPr>
          <w:rFonts w:ascii="Arial" w:hAnsi="Arial"/>
          <w:rtl/>
        </w:rPr>
      </w:pPr>
    </w:p>
    <w:p w14:paraId="1BA5F71F" w14:textId="77777777" w:rsidR="002D7B2F" w:rsidRPr="006245AE" w:rsidRDefault="002D7B2F" w:rsidP="006245AE">
      <w:pPr>
        <w:keepNext/>
        <w:rPr>
          <w:rFonts w:ascii="David" w:hAnsi="David" w:hint="cs"/>
          <w:color w:val="000000"/>
          <w:sz w:val="22"/>
          <w:szCs w:val="22"/>
          <w:rtl/>
        </w:rPr>
      </w:pPr>
    </w:p>
    <w:p w14:paraId="4906269F" w14:textId="77777777" w:rsidR="006245AE" w:rsidRPr="006245AE" w:rsidRDefault="006245AE" w:rsidP="006245AE">
      <w:pPr>
        <w:keepNext/>
        <w:rPr>
          <w:rFonts w:ascii="David" w:hAnsi="David"/>
          <w:color w:val="000000"/>
          <w:sz w:val="22"/>
          <w:szCs w:val="22"/>
          <w:rtl/>
        </w:rPr>
      </w:pPr>
      <w:r w:rsidRPr="006245AE">
        <w:rPr>
          <w:rFonts w:ascii="David" w:hAnsi="David"/>
          <w:color w:val="000000"/>
          <w:sz w:val="22"/>
          <w:szCs w:val="22"/>
          <w:rtl/>
        </w:rPr>
        <w:t>הה ד''ר נגה שמואלי מאייר 54678313</w:t>
      </w:r>
    </w:p>
    <w:p w14:paraId="0C046ABF" w14:textId="77777777" w:rsidR="006245AE" w:rsidRDefault="006245AE" w:rsidP="006245AE">
      <w:r w:rsidRPr="006245AE">
        <w:rPr>
          <w:color w:val="000000"/>
          <w:rtl/>
        </w:rPr>
        <w:t>נוסח מסמך זה כפוף לשינויי ניסוח ועריכה</w:t>
      </w:r>
    </w:p>
    <w:p w14:paraId="207FD1B8" w14:textId="77777777" w:rsidR="006245AE" w:rsidRDefault="006245AE" w:rsidP="006245AE">
      <w:pPr>
        <w:rPr>
          <w:rtl/>
        </w:rPr>
      </w:pPr>
    </w:p>
    <w:p w14:paraId="629D3963" w14:textId="77777777" w:rsidR="006245AE" w:rsidRDefault="006245AE" w:rsidP="006245AE">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44AF77FC" w14:textId="77777777" w:rsidR="006245AE" w:rsidRPr="006245AE" w:rsidRDefault="006245AE" w:rsidP="006245AE">
      <w:pPr>
        <w:jc w:val="center"/>
        <w:rPr>
          <w:rFonts w:hint="cs"/>
          <w:color w:val="0000FF"/>
          <w:u w:val="single"/>
        </w:rPr>
      </w:pPr>
    </w:p>
    <w:sectPr w:rsidR="006245AE" w:rsidRPr="006245AE" w:rsidSect="006245AE">
      <w:headerReference w:type="even" r:id="rId43"/>
      <w:headerReference w:type="default" r:id="rId44"/>
      <w:footerReference w:type="even" r:id="rId45"/>
      <w:footerReference w:type="default" r:id="rId46"/>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167E6" w14:textId="77777777" w:rsidR="00240F99" w:rsidRDefault="00240F99" w:rsidP="00AA2F6A">
      <w:r>
        <w:separator/>
      </w:r>
    </w:p>
  </w:endnote>
  <w:endnote w:type="continuationSeparator" w:id="0">
    <w:p w14:paraId="77EDA62A" w14:textId="77777777" w:rsidR="00240F99" w:rsidRDefault="00240F99" w:rsidP="00AA2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85960" w14:textId="77777777" w:rsidR="00240F99" w:rsidRDefault="00240F99" w:rsidP="006245A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0898B20" w14:textId="77777777" w:rsidR="00240F99" w:rsidRPr="006245AE" w:rsidRDefault="00240F99" w:rsidP="006245A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0AA2E" w14:textId="77777777" w:rsidR="00240F99" w:rsidRDefault="00240F99" w:rsidP="006245AE">
    <w:pPr>
      <w:pStyle w:val="a5"/>
      <w:jc w:val="center"/>
      <w:rPr>
        <w:rStyle w:val="a8"/>
        <w:rFonts w:ascii="FrankRuehl" w:hAnsi="FrankRuehl" w:cs="FrankRueh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7E66C7">
      <w:rPr>
        <w:rStyle w:val="a8"/>
        <w:rFonts w:ascii="FrankRuehl" w:hAnsi="FrankRuehl" w:cs="FrankRuehl"/>
        <w:noProof/>
        <w:rtl/>
      </w:rPr>
      <w:t>1</w:t>
    </w:r>
    <w:r>
      <w:rPr>
        <w:rStyle w:val="a8"/>
        <w:rFonts w:ascii="FrankRuehl" w:hAnsi="FrankRuehl" w:cs="FrankRuehl"/>
        <w:rtl/>
      </w:rPr>
      <w:fldChar w:fldCharType="end"/>
    </w:r>
  </w:p>
  <w:p w14:paraId="2E4D7A55" w14:textId="77777777" w:rsidR="00240F99" w:rsidRPr="006245AE" w:rsidRDefault="00240F99" w:rsidP="006245AE">
    <w:pPr>
      <w:pStyle w:val="a5"/>
      <w:pBdr>
        <w:top w:val="single" w:sz="4" w:space="1" w:color="auto"/>
        <w:between w:val="single" w:sz="4" w:space="0" w:color="auto"/>
      </w:pBdr>
      <w:spacing w:after="60"/>
      <w:jc w:val="center"/>
      <w:rPr>
        <w:rStyle w:val="a8"/>
        <w:rFonts w:ascii="FrankRuehl" w:hAnsi="FrankRuehl" w:cs="FrankRuehl" w:hint="cs"/>
        <w:color w:val="000000"/>
      </w:rPr>
    </w:pPr>
    <w:r>
      <w:rPr>
        <w:rStyle w:val="a8"/>
        <w:rFonts w:ascii="FrankRuehl" w:hAnsi="FrankRuehl" w:cs="FrankRuehl" w:hint="cs"/>
        <w:color w:val="000000"/>
      </w:rPr>
      <w:pict w14:anchorId="4897E5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12ACA0" w14:textId="77777777" w:rsidR="00240F99" w:rsidRDefault="00240F99" w:rsidP="00AA2F6A">
      <w:r>
        <w:separator/>
      </w:r>
    </w:p>
  </w:footnote>
  <w:footnote w:type="continuationSeparator" w:id="0">
    <w:p w14:paraId="36ABDB57" w14:textId="77777777" w:rsidR="00240F99" w:rsidRDefault="00240F99" w:rsidP="00AA2F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EE8FF" w14:textId="77777777" w:rsidR="00240F99" w:rsidRPr="006245AE" w:rsidRDefault="00240F99" w:rsidP="006245A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32841-01-17</w:t>
    </w:r>
    <w:r>
      <w:rPr>
        <w:rFonts w:ascii="David" w:hAnsi="David"/>
        <w:color w:val="000000"/>
        <w:sz w:val="22"/>
        <w:szCs w:val="22"/>
        <w:rtl/>
      </w:rPr>
      <w:tab/>
      <w:t xml:space="preserve"> מדינת ישראל נ' רומן קלבייב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FAE72" w14:textId="77777777" w:rsidR="00240F99" w:rsidRPr="006245AE" w:rsidRDefault="00240F99" w:rsidP="006245A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32841-01-17</w:t>
    </w:r>
    <w:r>
      <w:rPr>
        <w:rFonts w:ascii="David" w:hAnsi="David"/>
        <w:color w:val="000000"/>
        <w:sz w:val="22"/>
        <w:szCs w:val="22"/>
        <w:rtl/>
      </w:rPr>
      <w:tab/>
      <w:t xml:space="preserve"> מדינת ישראל נ' רומן קלבייב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56522"/>
    <w:multiLevelType w:val="hybridMultilevel"/>
    <w:tmpl w:val="33FA8AA6"/>
    <w:lvl w:ilvl="0" w:tplc="83A84876">
      <w:start w:val="1"/>
      <w:numFmt w:val="decimal"/>
      <w:lvlText w:val="%1."/>
      <w:lvlJc w:val="left"/>
      <w:pPr>
        <w:ind w:left="720" w:hanging="360"/>
      </w:pPr>
      <w:rPr>
        <w:b w:val="0"/>
        <w:bCs w:val="0"/>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E1DE5"/>
    <w:multiLevelType w:val="hybridMultilevel"/>
    <w:tmpl w:val="8FF04BD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5066521">
    <w:abstractNumId w:val="1"/>
  </w:num>
  <w:num w:numId="2" w16cid:durableId="974720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B12FE"/>
    <w:rsid w:val="000C7088"/>
    <w:rsid w:val="00240F99"/>
    <w:rsid w:val="00246332"/>
    <w:rsid w:val="002D7B2F"/>
    <w:rsid w:val="00393F8A"/>
    <w:rsid w:val="006245AE"/>
    <w:rsid w:val="00645461"/>
    <w:rsid w:val="007E66C7"/>
    <w:rsid w:val="008B7E60"/>
    <w:rsid w:val="008C04C2"/>
    <w:rsid w:val="00AA2F6A"/>
    <w:rsid w:val="00BA16A0"/>
    <w:rsid w:val="00FB12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5BEA616"/>
  <w15:chartTrackingRefBased/>
  <w15:docId w15:val="{A52082CE-44D3-4C08-B902-0C6C3488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B12FE"/>
    <w:pPr>
      <w:bidi/>
    </w:pPr>
    <w:rPr>
      <w:rFonts w:ascii="Times New Roman" w:eastAsia="Times New Roman" w:hAnsi="Times New Roman" w:cs="David"/>
      <w:sz w:val="24"/>
      <w:szCs w:val="24"/>
    </w:rPr>
  </w:style>
  <w:style w:type="paragraph" w:styleId="1">
    <w:name w:val="heading 1"/>
    <w:basedOn w:val="a"/>
    <w:next w:val="a"/>
    <w:link w:val="10"/>
    <w:qFormat/>
    <w:rsid w:val="00FB12FE"/>
    <w:pPr>
      <w:keepNext/>
      <w:keepLines/>
      <w:spacing w:before="240"/>
      <w:outlineLvl w:val="0"/>
    </w:pPr>
    <w:rPr>
      <w:rFonts w:ascii="Cambria" w:hAnsi="Cambria" w:cs="Times New Roman"/>
      <w:color w:val="365F9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FB12FE"/>
    <w:rPr>
      <w:rFonts w:ascii="Cambria" w:eastAsia="Times New Roman" w:hAnsi="Cambria" w:cs="Times New Roman"/>
      <w:color w:val="365F91"/>
      <w:sz w:val="32"/>
      <w:szCs w:val="32"/>
    </w:rPr>
  </w:style>
  <w:style w:type="paragraph" w:styleId="a3">
    <w:name w:val="header"/>
    <w:basedOn w:val="a"/>
    <w:link w:val="a4"/>
    <w:rsid w:val="00FB12FE"/>
    <w:pPr>
      <w:tabs>
        <w:tab w:val="center" w:pos="4153"/>
        <w:tab w:val="right" w:pos="8306"/>
      </w:tabs>
    </w:pPr>
  </w:style>
  <w:style w:type="character" w:customStyle="1" w:styleId="a4">
    <w:name w:val="כותרת עליונה תו"/>
    <w:link w:val="a3"/>
    <w:rsid w:val="00FB12FE"/>
    <w:rPr>
      <w:rFonts w:ascii="Times New Roman" w:eastAsia="Times New Roman" w:hAnsi="Times New Roman" w:cs="David"/>
      <w:sz w:val="24"/>
      <w:szCs w:val="24"/>
    </w:rPr>
  </w:style>
  <w:style w:type="paragraph" w:styleId="a5">
    <w:name w:val="footer"/>
    <w:basedOn w:val="a"/>
    <w:link w:val="a6"/>
    <w:rsid w:val="00FB12FE"/>
    <w:pPr>
      <w:tabs>
        <w:tab w:val="center" w:pos="4153"/>
        <w:tab w:val="right" w:pos="8306"/>
      </w:tabs>
    </w:pPr>
  </w:style>
  <w:style w:type="character" w:customStyle="1" w:styleId="a6">
    <w:name w:val="כותרת תחתונה תו"/>
    <w:link w:val="a5"/>
    <w:rsid w:val="00FB12FE"/>
    <w:rPr>
      <w:rFonts w:ascii="Times New Roman" w:eastAsia="Times New Roman" w:hAnsi="Times New Roman" w:cs="David"/>
      <w:sz w:val="24"/>
      <w:szCs w:val="24"/>
    </w:rPr>
  </w:style>
  <w:style w:type="table" w:styleId="a7">
    <w:name w:val="Table Grid"/>
    <w:basedOn w:val="a1"/>
    <w:rsid w:val="00FB12F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B12FE"/>
    <w:rPr>
      <w:noProof w:val="0"/>
    </w:rPr>
  </w:style>
  <w:style w:type="paragraph" w:styleId="a9">
    <w:name w:val="List Paragraph"/>
    <w:basedOn w:val="a"/>
    <w:qFormat/>
    <w:rsid w:val="00FB12FE"/>
    <w:pPr>
      <w:spacing w:after="160" w:line="360" w:lineRule="auto"/>
      <w:ind w:left="720" w:hanging="357"/>
      <w:contextualSpacing/>
      <w:jc w:val="both"/>
    </w:pPr>
    <w:rPr>
      <w:rFonts w:ascii="Calibri" w:eastAsia="Calibri" w:hAnsi="Calibri"/>
    </w:rPr>
  </w:style>
  <w:style w:type="character" w:styleId="Hyperlink">
    <w:name w:val="Hyperlink"/>
    <w:rsid w:val="006245AE"/>
    <w:rPr>
      <w:color w:val="0563C1"/>
      <w:u w:val="single"/>
    </w:rPr>
  </w:style>
  <w:style w:type="character" w:styleId="aa">
    <w:name w:val="Unresolved Mention"/>
    <w:rsid w:val="006245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a" TargetMode="External"/><Relationship Id="rId18" Type="http://schemas.openxmlformats.org/officeDocument/2006/relationships/hyperlink" Target="http://www.nevo.co.il/law/4216/9.a" TargetMode="External"/><Relationship Id="rId26" Type="http://schemas.openxmlformats.org/officeDocument/2006/relationships/hyperlink" Target="http://www.nevo.co.il/case/18119161" TargetMode="External"/><Relationship Id="rId39" Type="http://schemas.openxmlformats.org/officeDocument/2006/relationships/hyperlink" Target="http://www.nevo.co.il/law/70301/40ja.3"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5880417"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case/181075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9.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0707362" TargetMode="External"/><Relationship Id="rId37" Type="http://schemas.openxmlformats.org/officeDocument/2006/relationships/hyperlink" Target="http://www.nevo.co.il/law/70301/40c.b" TargetMode="External"/><Relationship Id="rId40" Type="http://schemas.openxmlformats.org/officeDocument/2006/relationships/hyperlink" Target="http://www.nevo.co.il/law/7030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0ja.3" TargetMode="External"/><Relationship Id="rId23" Type="http://schemas.openxmlformats.org/officeDocument/2006/relationships/hyperlink" Target="http://www.nevo.co.il/law/70301/40c.a" TargetMode="External"/><Relationship Id="rId28" Type="http://schemas.openxmlformats.org/officeDocument/2006/relationships/hyperlink" Target="http://www.nevo.co.il/case/20881083" TargetMode="External"/><Relationship Id="rId36" Type="http://schemas.openxmlformats.org/officeDocument/2006/relationships/hyperlink" Target="http://www.nevo.co.il/case/6824952"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20159091"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c.b" TargetMode="External"/><Relationship Id="rId22" Type="http://schemas.openxmlformats.org/officeDocument/2006/relationships/hyperlink" Target="http://www.nevo.co.il/case/5573417" TargetMode="External"/><Relationship Id="rId27" Type="http://schemas.openxmlformats.org/officeDocument/2006/relationships/hyperlink" Target="http://www.nevo.co.il/case/20632055" TargetMode="External"/><Relationship Id="rId30" Type="http://schemas.openxmlformats.org/officeDocument/2006/relationships/hyperlink" Target="http://www.nevo.co.il/case/21887974" TargetMode="External"/><Relationship Id="rId35" Type="http://schemas.openxmlformats.org/officeDocument/2006/relationships/hyperlink" Target="http://www.nevo.co.il/case/21474168"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 TargetMode="External"/><Relationship Id="rId33" Type="http://schemas.openxmlformats.org/officeDocument/2006/relationships/hyperlink" Target="http://www.nevo.co.il/case/17941073" TargetMode="External"/><Relationship Id="rId38" Type="http://schemas.openxmlformats.org/officeDocument/2006/relationships/hyperlink" Target="http://www.nevo.co.il/law/70301" TargetMode="External"/><Relationship Id="rId46" Type="http://schemas.openxmlformats.org/officeDocument/2006/relationships/footer" Target="footer2.xml"/><Relationship Id="rId20" Type="http://schemas.openxmlformats.org/officeDocument/2006/relationships/hyperlink" Target="http://www.nevo.co.il/law/4216/7.c" TargetMode="External"/><Relationship Id="rId41" Type="http://schemas.openxmlformats.org/officeDocument/2006/relationships/hyperlink" Target="http://www.nevo.co.il/case/2214347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2871</Words>
  <Characters>14356</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17193</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3604598</vt:i4>
      </vt:variant>
      <vt:variant>
        <vt:i4>102</vt:i4>
      </vt:variant>
      <vt:variant>
        <vt:i4>0</vt:i4>
      </vt:variant>
      <vt:variant>
        <vt:i4>5</vt:i4>
      </vt:variant>
      <vt:variant>
        <vt:lpwstr>http://www.nevo.co.il/case/22143474</vt:lpwstr>
      </vt:variant>
      <vt:variant>
        <vt:lpwstr/>
      </vt:variant>
      <vt:variant>
        <vt:i4>7995492</vt:i4>
      </vt:variant>
      <vt:variant>
        <vt:i4>99</vt:i4>
      </vt:variant>
      <vt:variant>
        <vt:i4>0</vt:i4>
      </vt:variant>
      <vt:variant>
        <vt:i4>5</vt:i4>
      </vt:variant>
      <vt:variant>
        <vt:lpwstr>http://www.nevo.co.il/law/70301</vt:lpwstr>
      </vt:variant>
      <vt:variant>
        <vt:lpwstr/>
      </vt:variant>
      <vt:variant>
        <vt:i4>3604517</vt:i4>
      </vt:variant>
      <vt:variant>
        <vt:i4>96</vt:i4>
      </vt:variant>
      <vt:variant>
        <vt:i4>0</vt:i4>
      </vt:variant>
      <vt:variant>
        <vt:i4>5</vt:i4>
      </vt:variant>
      <vt:variant>
        <vt:lpwstr>http://www.nevo.co.il/law/70301/40ja.3</vt:lpwstr>
      </vt:variant>
      <vt:variant>
        <vt:lpwstr/>
      </vt:variant>
      <vt:variant>
        <vt:i4>7995492</vt:i4>
      </vt:variant>
      <vt:variant>
        <vt:i4>93</vt:i4>
      </vt:variant>
      <vt:variant>
        <vt:i4>0</vt:i4>
      </vt:variant>
      <vt:variant>
        <vt:i4>5</vt:i4>
      </vt:variant>
      <vt:variant>
        <vt:lpwstr>http://www.nevo.co.il/law/70301</vt:lpwstr>
      </vt:variant>
      <vt:variant>
        <vt:lpwstr/>
      </vt:variant>
      <vt:variant>
        <vt:i4>4915202</vt:i4>
      </vt:variant>
      <vt:variant>
        <vt:i4>90</vt:i4>
      </vt:variant>
      <vt:variant>
        <vt:i4>0</vt:i4>
      </vt:variant>
      <vt:variant>
        <vt:i4>5</vt:i4>
      </vt:variant>
      <vt:variant>
        <vt:lpwstr>http://www.nevo.co.il/law/70301/40c.b</vt:lpwstr>
      </vt:variant>
      <vt:variant>
        <vt:lpwstr/>
      </vt:variant>
      <vt:variant>
        <vt:i4>4128893</vt:i4>
      </vt:variant>
      <vt:variant>
        <vt:i4>87</vt:i4>
      </vt:variant>
      <vt:variant>
        <vt:i4>0</vt:i4>
      </vt:variant>
      <vt:variant>
        <vt:i4>5</vt:i4>
      </vt:variant>
      <vt:variant>
        <vt:lpwstr>http://www.nevo.co.il/case/6824952</vt:lpwstr>
      </vt:variant>
      <vt:variant>
        <vt:lpwstr/>
      </vt:variant>
      <vt:variant>
        <vt:i4>3407987</vt:i4>
      </vt:variant>
      <vt:variant>
        <vt:i4>84</vt:i4>
      </vt:variant>
      <vt:variant>
        <vt:i4>0</vt:i4>
      </vt:variant>
      <vt:variant>
        <vt:i4>5</vt:i4>
      </vt:variant>
      <vt:variant>
        <vt:lpwstr>http://www.nevo.co.il/case/21474168</vt:lpwstr>
      </vt:variant>
      <vt:variant>
        <vt:lpwstr/>
      </vt:variant>
      <vt:variant>
        <vt:i4>4063357</vt:i4>
      </vt:variant>
      <vt:variant>
        <vt:i4>81</vt:i4>
      </vt:variant>
      <vt:variant>
        <vt:i4>0</vt:i4>
      </vt:variant>
      <vt:variant>
        <vt:i4>5</vt:i4>
      </vt:variant>
      <vt:variant>
        <vt:lpwstr>http://www.nevo.co.il/case/5880417</vt:lpwstr>
      </vt:variant>
      <vt:variant>
        <vt:lpwstr/>
      </vt:variant>
      <vt:variant>
        <vt:i4>4063351</vt:i4>
      </vt:variant>
      <vt:variant>
        <vt:i4>78</vt:i4>
      </vt:variant>
      <vt:variant>
        <vt:i4>0</vt:i4>
      </vt:variant>
      <vt:variant>
        <vt:i4>5</vt:i4>
      </vt:variant>
      <vt:variant>
        <vt:lpwstr>http://www.nevo.co.il/case/17941073</vt:lpwstr>
      </vt:variant>
      <vt:variant>
        <vt:lpwstr/>
      </vt:variant>
      <vt:variant>
        <vt:i4>3407991</vt:i4>
      </vt:variant>
      <vt:variant>
        <vt:i4>75</vt:i4>
      </vt:variant>
      <vt:variant>
        <vt:i4>0</vt:i4>
      </vt:variant>
      <vt:variant>
        <vt:i4>5</vt:i4>
      </vt:variant>
      <vt:variant>
        <vt:lpwstr>http://www.nevo.co.il/case/20707362</vt:lpwstr>
      </vt:variant>
      <vt:variant>
        <vt:lpwstr/>
      </vt:variant>
      <vt:variant>
        <vt:i4>3342449</vt:i4>
      </vt:variant>
      <vt:variant>
        <vt:i4>72</vt:i4>
      </vt:variant>
      <vt:variant>
        <vt:i4>0</vt:i4>
      </vt:variant>
      <vt:variant>
        <vt:i4>5</vt:i4>
      </vt:variant>
      <vt:variant>
        <vt:lpwstr>http://www.nevo.co.il/case/20159091</vt:lpwstr>
      </vt:variant>
      <vt:variant>
        <vt:lpwstr/>
      </vt:variant>
      <vt:variant>
        <vt:i4>3801204</vt:i4>
      </vt:variant>
      <vt:variant>
        <vt:i4>69</vt:i4>
      </vt:variant>
      <vt:variant>
        <vt:i4>0</vt:i4>
      </vt:variant>
      <vt:variant>
        <vt:i4>5</vt:i4>
      </vt:variant>
      <vt:variant>
        <vt:lpwstr>http://www.nevo.co.il/case/21887974</vt:lpwstr>
      </vt:variant>
      <vt:variant>
        <vt:lpwstr/>
      </vt:variant>
      <vt:variant>
        <vt:i4>3473529</vt:i4>
      </vt:variant>
      <vt:variant>
        <vt:i4>66</vt:i4>
      </vt:variant>
      <vt:variant>
        <vt:i4>0</vt:i4>
      </vt:variant>
      <vt:variant>
        <vt:i4>5</vt:i4>
      </vt:variant>
      <vt:variant>
        <vt:lpwstr>http://www.nevo.co.il/case/18107527</vt:lpwstr>
      </vt:variant>
      <vt:variant>
        <vt:lpwstr/>
      </vt:variant>
      <vt:variant>
        <vt:i4>3342460</vt:i4>
      </vt:variant>
      <vt:variant>
        <vt:i4>63</vt:i4>
      </vt:variant>
      <vt:variant>
        <vt:i4>0</vt:i4>
      </vt:variant>
      <vt:variant>
        <vt:i4>5</vt:i4>
      </vt:variant>
      <vt:variant>
        <vt:lpwstr>http://www.nevo.co.il/case/20881083</vt:lpwstr>
      </vt:variant>
      <vt:variant>
        <vt:lpwstr/>
      </vt:variant>
      <vt:variant>
        <vt:i4>3342455</vt:i4>
      </vt:variant>
      <vt:variant>
        <vt:i4>60</vt:i4>
      </vt:variant>
      <vt:variant>
        <vt:i4>0</vt:i4>
      </vt:variant>
      <vt:variant>
        <vt:i4>5</vt:i4>
      </vt:variant>
      <vt:variant>
        <vt:lpwstr>http://www.nevo.co.il/case/20632055</vt:lpwstr>
      </vt:variant>
      <vt:variant>
        <vt:lpwstr/>
      </vt:variant>
      <vt:variant>
        <vt:i4>4128892</vt:i4>
      </vt:variant>
      <vt:variant>
        <vt:i4>57</vt:i4>
      </vt:variant>
      <vt:variant>
        <vt:i4>0</vt:i4>
      </vt:variant>
      <vt:variant>
        <vt:i4>5</vt:i4>
      </vt:variant>
      <vt:variant>
        <vt:lpwstr>http://www.nevo.co.il/case/18119161</vt:lpwstr>
      </vt:variant>
      <vt:variant>
        <vt:lpwstr/>
      </vt:variant>
      <vt:variant>
        <vt:i4>8257637</vt:i4>
      </vt:variant>
      <vt:variant>
        <vt:i4>54</vt:i4>
      </vt:variant>
      <vt:variant>
        <vt:i4>0</vt:i4>
      </vt:variant>
      <vt:variant>
        <vt:i4>5</vt:i4>
      </vt:variant>
      <vt:variant>
        <vt:lpwstr>http://www.nevo.co.il/law/4216</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4915202</vt:i4>
      </vt:variant>
      <vt:variant>
        <vt:i4>48</vt:i4>
      </vt:variant>
      <vt:variant>
        <vt:i4>0</vt:i4>
      </vt:variant>
      <vt:variant>
        <vt:i4>5</vt:i4>
      </vt:variant>
      <vt:variant>
        <vt:lpwstr>http://www.nevo.co.il/law/70301/40c.a</vt:lpwstr>
      </vt:variant>
      <vt:variant>
        <vt:lpwstr/>
      </vt:variant>
      <vt:variant>
        <vt:i4>3211379</vt:i4>
      </vt:variant>
      <vt:variant>
        <vt:i4>45</vt:i4>
      </vt:variant>
      <vt:variant>
        <vt:i4>0</vt:i4>
      </vt:variant>
      <vt:variant>
        <vt:i4>5</vt:i4>
      </vt:variant>
      <vt:variant>
        <vt:lpwstr>http://www.nevo.co.il/case/5573417</vt:lpwstr>
      </vt:variant>
      <vt:variant>
        <vt:lpwstr/>
      </vt:variant>
      <vt:variant>
        <vt:i4>7995492</vt:i4>
      </vt:variant>
      <vt:variant>
        <vt:i4>42</vt:i4>
      </vt:variant>
      <vt:variant>
        <vt:i4>0</vt:i4>
      </vt:variant>
      <vt:variant>
        <vt:i4>5</vt:i4>
      </vt:variant>
      <vt:variant>
        <vt:lpwstr>http://www.nevo.co.il/law/70301</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2490468</vt:i4>
      </vt:variant>
      <vt:variant>
        <vt:i4>33</vt:i4>
      </vt:variant>
      <vt:variant>
        <vt:i4>0</vt:i4>
      </vt:variant>
      <vt:variant>
        <vt:i4>5</vt:i4>
      </vt:variant>
      <vt:variant>
        <vt:lpwstr>http://www.nevo.co.il/law/4216/9.a</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3604517</vt:i4>
      </vt:variant>
      <vt:variant>
        <vt:i4>24</vt:i4>
      </vt:variant>
      <vt:variant>
        <vt:i4>0</vt:i4>
      </vt:variant>
      <vt:variant>
        <vt:i4>5</vt:i4>
      </vt:variant>
      <vt:variant>
        <vt:lpwstr>http://www.nevo.co.il/law/70301/40ja.3</vt:lpwstr>
      </vt:variant>
      <vt:variant>
        <vt:lpwstr/>
      </vt:variant>
      <vt:variant>
        <vt:i4>4915202</vt:i4>
      </vt:variant>
      <vt:variant>
        <vt:i4>21</vt:i4>
      </vt:variant>
      <vt:variant>
        <vt:i4>0</vt:i4>
      </vt:variant>
      <vt:variant>
        <vt:i4>5</vt:i4>
      </vt:variant>
      <vt:variant>
        <vt:lpwstr>http://www.nevo.co.il/law/70301/40c.b</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7995492</vt:i4>
      </vt:variant>
      <vt:variant>
        <vt:i4>15</vt:i4>
      </vt:variant>
      <vt:variant>
        <vt:i4>0</vt:i4>
      </vt:variant>
      <vt:variant>
        <vt:i4>5</vt:i4>
      </vt:variant>
      <vt:variant>
        <vt:lpwstr>http://www.nevo.co.il/law/70301</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2025-04-22T23:17:00Z</dcterms:created>
  <dcterms:modified xsi:type="dcterms:W3CDTF">2025-04-22T23:17:00Z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32841</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רומן קלבייב</vt:lpwstr>
  </property>
  <property fmtid="{D5CDD505-2E9C-101B-9397-08002B2CF9AE}" pid="10" name="LAWYER">
    <vt:lpwstr>לירן פרג';אלכסנדר שקלובסקי</vt:lpwstr>
  </property>
  <property fmtid="{D5CDD505-2E9C-101B-9397-08002B2CF9AE}" pid="11" name="JUDGE">
    <vt:lpwstr>ד''ר נגה שמואלי מאייר</vt:lpwstr>
  </property>
  <property fmtid="{D5CDD505-2E9C-101B-9397-08002B2CF9AE}" pid="12" name="CITY">
    <vt:lpwstr>ק"ג</vt:lpwstr>
  </property>
  <property fmtid="{D5CDD505-2E9C-101B-9397-08002B2CF9AE}" pid="13" name="DATE">
    <vt:lpwstr>20170926</vt:lpwstr>
  </property>
  <property fmtid="{D5CDD505-2E9C-101B-9397-08002B2CF9AE}" pid="14" name="TYPE_N_DATE">
    <vt:lpwstr>38020170926</vt:lpwstr>
  </property>
  <property fmtid="{D5CDD505-2E9C-101B-9397-08002B2CF9AE}" pid="15" name="CASESLISTTMP1">
    <vt:lpwstr>5573417;18119161;20632055;20881083;18107527;21887974;20159091;20707362;17941073;5880417;21474168;6824952;22143474</vt:lpwstr>
  </property>
  <property fmtid="{D5CDD505-2E9C-101B-9397-08002B2CF9AE}" pid="16" name="CASENOTES1">
    <vt:lpwstr>ProcID=135&amp;PartA=31126&amp;PartB=01&amp;PartC=14</vt:lpwstr>
  </property>
  <property fmtid="{D5CDD505-2E9C-101B-9397-08002B2CF9AE}" pid="17" name="WORDNUMPAGES">
    <vt:lpwstr>8</vt:lpwstr>
  </property>
  <property fmtid="{D5CDD505-2E9C-101B-9397-08002B2CF9AE}" pid="18" name="TYPE_ABS_DATE">
    <vt:lpwstr>380020170926</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4216/006;009.a;007.a;007.c</vt:lpwstr>
  </property>
  <property fmtid="{D5CDD505-2E9C-101B-9397-08002B2CF9AE}" pid="38" name="LAWLISTTMP2">
    <vt:lpwstr>70301/040c.a;040c.b;40ja.3</vt:lpwstr>
  </property>
</Properties>
</file>