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AD1DC" w14:textId="77777777" w:rsidR="008F2034" w:rsidRPr="003C3C42" w:rsidRDefault="008F2034" w:rsidP="008F2034">
      <w:pPr>
        <w:pStyle w:val="a3"/>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8F2034" w:rsidRPr="003C3C42" w14:paraId="7748849C" w14:textId="77777777" w:rsidTr="006A04DC">
        <w:trPr>
          <w:trHeight w:hRule="exact" w:val="418"/>
          <w:jc w:val="center"/>
        </w:trPr>
        <w:tc>
          <w:tcPr>
            <w:tcW w:w="8720" w:type="dxa"/>
            <w:gridSpan w:val="3"/>
          </w:tcPr>
          <w:p w14:paraId="7541C5A7" w14:textId="77777777" w:rsidR="008F2034" w:rsidRPr="003C3C42" w:rsidRDefault="008F2034" w:rsidP="006A04DC">
            <w:pPr>
              <w:pStyle w:val="a3"/>
              <w:tabs>
                <w:tab w:val="clear" w:pos="8306"/>
              </w:tabs>
              <w:jc w:val="center"/>
              <w:rPr>
                <w:rFonts w:ascii="Tahoma" w:hAnsi="Tahoma"/>
                <w:b/>
                <w:bCs/>
                <w:color w:val="000080"/>
                <w:sz w:val="32"/>
                <w:szCs w:val="32"/>
                <w:rtl/>
              </w:rPr>
            </w:pPr>
            <w:r w:rsidRPr="003C3C42">
              <w:rPr>
                <w:rFonts w:ascii="Tahoma" w:hAnsi="Tahoma"/>
                <w:b/>
                <w:bCs/>
                <w:color w:val="000080"/>
                <w:sz w:val="32"/>
                <w:szCs w:val="32"/>
                <w:rtl/>
              </w:rPr>
              <w:t>בית משפט השלום בתל אביב - יפו</w:t>
            </w:r>
          </w:p>
        </w:tc>
      </w:tr>
      <w:tr w:rsidR="008F2034" w:rsidRPr="003C3C42" w14:paraId="6FC28282" w14:textId="77777777" w:rsidTr="006A04DC">
        <w:trPr>
          <w:trHeight w:val="337"/>
          <w:jc w:val="center"/>
        </w:trPr>
        <w:tc>
          <w:tcPr>
            <w:tcW w:w="6396" w:type="dxa"/>
          </w:tcPr>
          <w:p w14:paraId="34145912" w14:textId="77777777" w:rsidR="008F2034" w:rsidRPr="003C3C42" w:rsidRDefault="008F2034" w:rsidP="006A04DC">
            <w:pPr>
              <w:rPr>
                <w:b/>
                <w:bCs/>
                <w:sz w:val="26"/>
                <w:szCs w:val="26"/>
                <w:rtl/>
              </w:rPr>
            </w:pPr>
            <w:r w:rsidRPr="003C3C42">
              <w:rPr>
                <w:b/>
                <w:bCs/>
                <w:sz w:val="26"/>
                <w:szCs w:val="26"/>
                <w:rtl/>
              </w:rPr>
              <w:t>ת"פ</w:t>
            </w:r>
            <w:r w:rsidRPr="003C3C42">
              <w:rPr>
                <w:rFonts w:hint="cs"/>
                <w:b/>
                <w:bCs/>
                <w:sz w:val="26"/>
                <w:szCs w:val="26"/>
                <w:rtl/>
              </w:rPr>
              <w:t xml:space="preserve"> </w:t>
            </w:r>
            <w:r w:rsidRPr="003C3C42">
              <w:rPr>
                <w:b/>
                <w:bCs/>
                <w:sz w:val="26"/>
                <w:szCs w:val="26"/>
                <w:rtl/>
              </w:rPr>
              <w:t>599-01-17</w:t>
            </w:r>
            <w:r w:rsidRPr="003C3C42">
              <w:rPr>
                <w:rFonts w:hint="cs"/>
                <w:b/>
                <w:bCs/>
                <w:sz w:val="26"/>
                <w:szCs w:val="26"/>
                <w:rtl/>
              </w:rPr>
              <w:t xml:space="preserve"> </w:t>
            </w:r>
            <w:r w:rsidRPr="003C3C42">
              <w:rPr>
                <w:b/>
                <w:bCs/>
                <w:sz w:val="26"/>
                <w:szCs w:val="26"/>
                <w:rtl/>
              </w:rPr>
              <w:t>מדינת ישראל נ' חיימוב</w:t>
            </w:r>
          </w:p>
          <w:p w14:paraId="0BA9DFE2" w14:textId="77777777" w:rsidR="008F2034" w:rsidRPr="003C3C42" w:rsidRDefault="008F2034" w:rsidP="006A04DC">
            <w:pPr>
              <w:pStyle w:val="a3"/>
              <w:rPr>
                <w:sz w:val="26"/>
                <w:szCs w:val="26"/>
                <w:rtl/>
              </w:rPr>
            </w:pPr>
          </w:p>
          <w:p w14:paraId="0EFE9A80" w14:textId="77777777" w:rsidR="008F2034" w:rsidRPr="003C3C42" w:rsidRDefault="008F2034" w:rsidP="006A04DC">
            <w:pPr>
              <w:rPr>
                <w:b/>
                <w:bCs/>
                <w:sz w:val="26"/>
                <w:szCs w:val="26"/>
                <w:rtl/>
              </w:rPr>
            </w:pPr>
          </w:p>
        </w:tc>
        <w:tc>
          <w:tcPr>
            <w:tcW w:w="236" w:type="dxa"/>
          </w:tcPr>
          <w:p w14:paraId="5879D938" w14:textId="77777777" w:rsidR="008F2034" w:rsidRPr="003C3C42" w:rsidRDefault="008F2034" w:rsidP="006A04DC">
            <w:pPr>
              <w:pStyle w:val="a3"/>
              <w:jc w:val="right"/>
              <w:rPr>
                <w:b/>
                <w:bCs/>
                <w:sz w:val="26"/>
                <w:szCs w:val="26"/>
                <w:rtl/>
              </w:rPr>
            </w:pPr>
          </w:p>
        </w:tc>
        <w:tc>
          <w:tcPr>
            <w:tcW w:w="2088" w:type="dxa"/>
          </w:tcPr>
          <w:p w14:paraId="558F2670" w14:textId="77777777" w:rsidR="008F2034" w:rsidRPr="003C3C42" w:rsidRDefault="008F2034" w:rsidP="006A04DC">
            <w:pPr>
              <w:pStyle w:val="a3"/>
              <w:tabs>
                <w:tab w:val="clear" w:pos="4153"/>
              </w:tabs>
              <w:jc w:val="right"/>
              <w:rPr>
                <w:b/>
                <w:bCs/>
                <w:sz w:val="26"/>
                <w:szCs w:val="26"/>
                <w:rtl/>
              </w:rPr>
            </w:pPr>
            <w:r w:rsidRPr="003C3C42">
              <w:rPr>
                <w:b/>
                <w:bCs/>
                <w:sz w:val="26"/>
                <w:szCs w:val="26"/>
                <w:rtl/>
              </w:rPr>
              <w:t>02 נובמבר 2017</w:t>
            </w:r>
          </w:p>
        </w:tc>
      </w:tr>
    </w:tbl>
    <w:p w14:paraId="14159DAE" w14:textId="77777777" w:rsidR="008F2034" w:rsidRPr="003C3C42" w:rsidRDefault="008F2034" w:rsidP="008F2034">
      <w:pPr>
        <w:pStyle w:val="a3"/>
        <w:tabs>
          <w:tab w:val="left" w:pos="2785"/>
        </w:tabs>
        <w:rPr>
          <w:rFonts w:ascii="Tahoma" w:hAnsi="Tahoma" w:cs="Tahoma"/>
          <w:b/>
          <w:bCs/>
          <w:color w:val="000080"/>
          <w:sz w:val="2"/>
          <w:szCs w:val="2"/>
          <w:rtl/>
        </w:rPr>
      </w:pPr>
    </w:p>
    <w:p w14:paraId="1C4ED7C8" w14:textId="77777777" w:rsidR="008F2034" w:rsidRPr="003C3C42" w:rsidRDefault="008F2034" w:rsidP="008F2034">
      <w:pPr>
        <w:suppressLineNumbers/>
        <w:spacing w:line="360" w:lineRule="auto"/>
        <w:rPr>
          <w:sz w:val="8"/>
          <w:szCs w:val="8"/>
          <w:rtl/>
        </w:rPr>
      </w:pPr>
    </w:p>
    <w:p w14:paraId="17B8D6A5" w14:textId="77777777" w:rsidR="008F2034" w:rsidRPr="003C3C42" w:rsidRDefault="008F2034" w:rsidP="008F2034">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6A04DC" w:rsidRPr="003C3C42" w14:paraId="579BB4D6" w14:textId="77777777" w:rsidTr="008F2034">
        <w:trPr>
          <w:gridAfter w:val="1"/>
          <w:wAfter w:w="56" w:type="dxa"/>
        </w:trPr>
        <w:tc>
          <w:tcPr>
            <w:tcW w:w="8718" w:type="dxa"/>
            <w:gridSpan w:val="2"/>
            <w:shd w:val="clear" w:color="auto" w:fill="auto"/>
          </w:tcPr>
          <w:p w14:paraId="290F3A41" w14:textId="77777777" w:rsidR="008F2034" w:rsidRPr="003C3C42" w:rsidRDefault="008F2034" w:rsidP="006A04DC">
            <w:pPr>
              <w:pStyle w:val="a3"/>
              <w:rPr>
                <w:b/>
                <w:bCs/>
                <w:sz w:val="26"/>
                <w:szCs w:val="26"/>
                <w:rtl/>
              </w:rPr>
            </w:pPr>
            <w:r w:rsidRPr="003C3C42">
              <w:rPr>
                <w:b/>
                <w:bCs/>
                <w:sz w:val="26"/>
                <w:szCs w:val="26"/>
                <w:rtl/>
              </w:rPr>
              <w:t xml:space="preserve"> מספר פל"א</w:t>
            </w:r>
            <w:r w:rsidRPr="003C3C42">
              <w:rPr>
                <w:rFonts w:hint="cs"/>
                <w:b/>
                <w:bCs/>
                <w:sz w:val="26"/>
                <w:szCs w:val="26"/>
                <w:rtl/>
              </w:rPr>
              <w:t xml:space="preserve"> </w:t>
            </w:r>
            <w:r w:rsidRPr="003C3C42">
              <w:rPr>
                <w:rFonts w:hint="eastAsia"/>
                <w:b/>
                <w:bCs/>
                <w:sz w:val="26"/>
                <w:szCs w:val="26"/>
                <w:rtl/>
              </w:rPr>
              <w:t>192032016</w:t>
            </w:r>
            <w:r w:rsidRPr="003C3C42">
              <w:rPr>
                <w:rFonts w:hint="cs"/>
                <w:b/>
                <w:bCs/>
                <w:sz w:val="26"/>
                <w:szCs w:val="26"/>
                <w:rtl/>
              </w:rPr>
              <w:t xml:space="preserve"> </w:t>
            </w:r>
            <w:r w:rsidRPr="003C3C42">
              <w:rPr>
                <w:b/>
                <w:bCs/>
                <w:sz w:val="26"/>
                <w:szCs w:val="26"/>
                <w:rtl/>
              </w:rPr>
              <w:t xml:space="preserve"> </w:t>
            </w:r>
          </w:p>
          <w:p w14:paraId="483A9FF0" w14:textId="77777777" w:rsidR="008F2034" w:rsidRPr="003C3C42" w:rsidRDefault="008F2034" w:rsidP="006A04DC">
            <w:pPr>
              <w:pStyle w:val="a3"/>
              <w:rPr>
                <w:b/>
                <w:bCs/>
                <w:sz w:val="26"/>
                <w:szCs w:val="26"/>
                <w:rtl/>
              </w:rPr>
            </w:pPr>
          </w:p>
          <w:p w14:paraId="0C16893E" w14:textId="77777777" w:rsidR="008F2034" w:rsidRPr="003C3C42" w:rsidRDefault="008F2034" w:rsidP="006A04DC">
            <w:pPr>
              <w:rPr>
                <w:b/>
                <w:bCs/>
                <w:sz w:val="26"/>
                <w:szCs w:val="26"/>
                <w:rtl/>
              </w:rPr>
            </w:pPr>
          </w:p>
        </w:tc>
      </w:tr>
      <w:tr w:rsidR="006A04DC" w:rsidRPr="003C3C42" w14:paraId="311B7A8A" w14:textId="77777777" w:rsidTr="008F2034">
        <w:trPr>
          <w:gridAfter w:val="1"/>
          <w:wAfter w:w="56" w:type="dxa"/>
        </w:trPr>
        <w:tc>
          <w:tcPr>
            <w:tcW w:w="8718" w:type="dxa"/>
            <w:gridSpan w:val="2"/>
            <w:shd w:val="clear" w:color="auto" w:fill="auto"/>
          </w:tcPr>
          <w:p w14:paraId="0B75611E" w14:textId="77777777" w:rsidR="008F2034" w:rsidRPr="003C3C42" w:rsidRDefault="008F2034" w:rsidP="006A04DC">
            <w:pPr>
              <w:rPr>
                <w:b/>
                <w:bCs/>
                <w:sz w:val="12"/>
                <w:szCs w:val="12"/>
                <w:rtl/>
              </w:rPr>
            </w:pPr>
          </w:p>
        </w:tc>
      </w:tr>
      <w:tr w:rsidR="006A04DC" w:rsidRPr="003C3C42" w14:paraId="4D3480F5" w14:textId="77777777" w:rsidTr="008F2034">
        <w:trPr>
          <w:gridAfter w:val="1"/>
          <w:wAfter w:w="56" w:type="dxa"/>
        </w:trPr>
        <w:tc>
          <w:tcPr>
            <w:tcW w:w="8718" w:type="dxa"/>
            <w:gridSpan w:val="2"/>
            <w:shd w:val="clear" w:color="auto" w:fill="auto"/>
          </w:tcPr>
          <w:p w14:paraId="0638D448" w14:textId="77777777" w:rsidR="008F2034" w:rsidRPr="003C3C42" w:rsidRDefault="008F2034" w:rsidP="006A04DC">
            <w:pPr>
              <w:rPr>
                <w:b/>
                <w:bCs/>
                <w:sz w:val="26"/>
                <w:szCs w:val="26"/>
                <w:rtl/>
              </w:rPr>
            </w:pPr>
            <w:r w:rsidRPr="003C3C42">
              <w:rPr>
                <w:rFonts w:hint="cs"/>
                <w:b/>
                <w:bCs/>
                <w:sz w:val="26"/>
                <w:szCs w:val="26"/>
                <w:rtl/>
              </w:rPr>
              <w:t>לפני כבוד ה</w:t>
            </w:r>
            <w:r w:rsidRPr="003C3C42">
              <w:rPr>
                <w:b/>
                <w:bCs/>
                <w:sz w:val="26"/>
                <w:szCs w:val="26"/>
                <w:rtl/>
              </w:rPr>
              <w:t>שופטת בכירה איטה נחמן</w:t>
            </w:r>
          </w:p>
        </w:tc>
      </w:tr>
      <w:tr w:rsidR="006A04DC" w:rsidRPr="003C3C42" w14:paraId="18AE95D3" w14:textId="77777777" w:rsidTr="008F2034">
        <w:trPr>
          <w:cantSplit/>
          <w:trHeight w:val="724"/>
        </w:trPr>
        <w:tc>
          <w:tcPr>
            <w:tcW w:w="2880" w:type="dxa"/>
            <w:shd w:val="clear" w:color="auto" w:fill="auto"/>
          </w:tcPr>
          <w:p w14:paraId="724416AF" w14:textId="77777777" w:rsidR="008F2034" w:rsidRPr="003C3C42" w:rsidRDefault="008F2034" w:rsidP="008F2034">
            <w:pPr>
              <w:ind w:left="26"/>
              <w:rPr>
                <w:b/>
                <w:bCs/>
                <w:sz w:val="26"/>
                <w:szCs w:val="26"/>
                <w:rtl/>
              </w:rPr>
            </w:pPr>
            <w:bookmarkStart w:id="1" w:name="FirstAppellant"/>
          </w:p>
          <w:p w14:paraId="3927360E" w14:textId="77777777" w:rsidR="008F2034" w:rsidRPr="003C3C42" w:rsidRDefault="008F2034" w:rsidP="008F2034">
            <w:pPr>
              <w:ind w:left="26"/>
              <w:rPr>
                <w:b/>
                <w:bCs/>
                <w:sz w:val="26"/>
                <w:szCs w:val="26"/>
                <w:rtl/>
              </w:rPr>
            </w:pPr>
            <w:r w:rsidRPr="003C3C42">
              <w:rPr>
                <w:rFonts w:hint="cs"/>
                <w:b/>
                <w:bCs/>
                <w:sz w:val="26"/>
                <w:szCs w:val="26"/>
                <w:rtl/>
              </w:rPr>
              <w:t>ה</w:t>
            </w:r>
            <w:r w:rsidRPr="003C3C42">
              <w:rPr>
                <w:b/>
                <w:bCs/>
                <w:sz w:val="26"/>
                <w:szCs w:val="26"/>
                <w:rtl/>
              </w:rPr>
              <w:t>מאשימה</w:t>
            </w:r>
          </w:p>
        </w:tc>
        <w:tc>
          <w:tcPr>
            <w:tcW w:w="5922" w:type="dxa"/>
            <w:gridSpan w:val="2"/>
            <w:shd w:val="clear" w:color="auto" w:fill="auto"/>
          </w:tcPr>
          <w:p w14:paraId="305181F1" w14:textId="77777777" w:rsidR="008F2034" w:rsidRPr="003C3C42" w:rsidRDefault="008F2034" w:rsidP="006A04DC">
            <w:pPr>
              <w:rPr>
                <w:sz w:val="26"/>
                <w:szCs w:val="26"/>
                <w:rtl/>
              </w:rPr>
            </w:pPr>
          </w:p>
          <w:p w14:paraId="41F2BFA3" w14:textId="77777777" w:rsidR="008F2034" w:rsidRPr="003C3C42" w:rsidRDefault="008F2034" w:rsidP="006A04DC">
            <w:pPr>
              <w:rPr>
                <w:rFonts w:hint="cs"/>
                <w:b/>
                <w:bCs/>
                <w:sz w:val="26"/>
                <w:szCs w:val="26"/>
                <w:rtl/>
              </w:rPr>
            </w:pPr>
            <w:r w:rsidRPr="003C3C42">
              <w:rPr>
                <w:rFonts w:hint="cs"/>
                <w:sz w:val="26"/>
                <w:szCs w:val="26"/>
                <w:rtl/>
              </w:rPr>
              <w:t xml:space="preserve"> </w:t>
            </w:r>
            <w:r w:rsidRPr="003C3C42">
              <w:rPr>
                <w:b/>
                <w:bCs/>
                <w:sz w:val="26"/>
                <w:szCs w:val="26"/>
                <w:rtl/>
              </w:rPr>
              <w:t>מדינת ישראל</w:t>
            </w:r>
            <w:r w:rsidR="00DE12E2">
              <w:rPr>
                <w:rFonts w:hint="cs"/>
                <w:b/>
                <w:bCs/>
                <w:sz w:val="26"/>
                <w:szCs w:val="26"/>
                <w:rtl/>
              </w:rPr>
              <w:t xml:space="preserve"> </w:t>
            </w:r>
          </w:p>
        </w:tc>
      </w:tr>
      <w:bookmarkEnd w:id="1"/>
      <w:tr w:rsidR="006A04DC" w:rsidRPr="003C3C42" w14:paraId="28788060" w14:textId="77777777" w:rsidTr="008F2034">
        <w:tc>
          <w:tcPr>
            <w:tcW w:w="8802" w:type="dxa"/>
            <w:gridSpan w:val="3"/>
            <w:shd w:val="clear" w:color="auto" w:fill="auto"/>
            <w:vAlign w:val="center"/>
          </w:tcPr>
          <w:p w14:paraId="7CB68FAC" w14:textId="77777777" w:rsidR="008F2034" w:rsidRPr="003C3C42" w:rsidRDefault="008F2034" w:rsidP="008F2034">
            <w:pPr>
              <w:jc w:val="center"/>
              <w:rPr>
                <w:rFonts w:ascii="Arial" w:hAnsi="Arial"/>
                <w:b/>
                <w:bCs/>
                <w:sz w:val="26"/>
                <w:szCs w:val="26"/>
                <w:rtl/>
              </w:rPr>
            </w:pPr>
          </w:p>
          <w:p w14:paraId="02B2B964" w14:textId="77777777" w:rsidR="008F2034" w:rsidRPr="003C3C42" w:rsidRDefault="008F2034" w:rsidP="008F2034">
            <w:pPr>
              <w:jc w:val="center"/>
              <w:rPr>
                <w:rFonts w:ascii="Arial" w:hAnsi="Arial"/>
                <w:b/>
                <w:bCs/>
                <w:sz w:val="26"/>
                <w:szCs w:val="26"/>
                <w:rtl/>
              </w:rPr>
            </w:pPr>
            <w:r w:rsidRPr="003C3C42">
              <w:rPr>
                <w:rFonts w:ascii="Arial" w:hAnsi="Arial"/>
                <w:b/>
                <w:bCs/>
                <w:sz w:val="26"/>
                <w:szCs w:val="26"/>
                <w:rtl/>
              </w:rPr>
              <w:t>נגד</w:t>
            </w:r>
          </w:p>
          <w:p w14:paraId="1D7EE734" w14:textId="77777777" w:rsidR="008F2034" w:rsidRPr="003C3C42" w:rsidRDefault="008F2034" w:rsidP="006A04DC">
            <w:pPr>
              <w:rPr>
                <w:rFonts w:ascii="Arial" w:hAnsi="Arial"/>
                <w:b/>
                <w:bCs/>
                <w:sz w:val="22"/>
                <w:szCs w:val="22"/>
              </w:rPr>
            </w:pPr>
          </w:p>
        </w:tc>
      </w:tr>
      <w:tr w:rsidR="006A04DC" w:rsidRPr="003C3C42" w14:paraId="2647E51F" w14:textId="77777777" w:rsidTr="008F2034">
        <w:tc>
          <w:tcPr>
            <w:tcW w:w="2880" w:type="dxa"/>
            <w:shd w:val="clear" w:color="auto" w:fill="auto"/>
          </w:tcPr>
          <w:p w14:paraId="31E19C1F" w14:textId="77777777" w:rsidR="008F2034" w:rsidRPr="003C3C42" w:rsidRDefault="008F2034" w:rsidP="008F2034">
            <w:pPr>
              <w:ind w:left="26"/>
              <w:rPr>
                <w:b/>
                <w:bCs/>
                <w:sz w:val="26"/>
                <w:szCs w:val="26"/>
                <w:rtl/>
              </w:rPr>
            </w:pPr>
            <w:r w:rsidRPr="003C3C42">
              <w:rPr>
                <w:rFonts w:hint="cs"/>
                <w:b/>
                <w:bCs/>
                <w:sz w:val="26"/>
                <w:szCs w:val="26"/>
                <w:rtl/>
              </w:rPr>
              <w:t>ה</w:t>
            </w:r>
            <w:r w:rsidRPr="003C3C42">
              <w:rPr>
                <w:b/>
                <w:bCs/>
                <w:sz w:val="26"/>
                <w:szCs w:val="26"/>
                <w:rtl/>
              </w:rPr>
              <w:t>נאשמים</w:t>
            </w:r>
          </w:p>
        </w:tc>
        <w:tc>
          <w:tcPr>
            <w:tcW w:w="5922" w:type="dxa"/>
            <w:gridSpan w:val="2"/>
            <w:shd w:val="clear" w:color="auto" w:fill="auto"/>
          </w:tcPr>
          <w:p w14:paraId="372F2269" w14:textId="77777777" w:rsidR="008F2034" w:rsidRPr="003C3C42" w:rsidRDefault="008F2034" w:rsidP="006A04DC">
            <w:pPr>
              <w:rPr>
                <w:b/>
                <w:bCs/>
                <w:sz w:val="26"/>
                <w:szCs w:val="26"/>
                <w:rtl/>
              </w:rPr>
            </w:pPr>
            <w:r w:rsidRPr="003C3C42">
              <w:rPr>
                <w:rFonts w:hint="cs"/>
                <w:sz w:val="26"/>
                <w:szCs w:val="26"/>
                <w:rtl/>
              </w:rPr>
              <w:t xml:space="preserve"> </w:t>
            </w:r>
            <w:r w:rsidRPr="003C3C42">
              <w:rPr>
                <w:b/>
                <w:bCs/>
                <w:sz w:val="26"/>
                <w:szCs w:val="26"/>
                <w:rtl/>
              </w:rPr>
              <w:t>רונן חיימוב</w:t>
            </w:r>
            <w:r w:rsidRPr="003C3C42">
              <w:rPr>
                <w:rFonts w:hint="cs"/>
                <w:sz w:val="26"/>
                <w:szCs w:val="26"/>
                <w:rtl/>
              </w:rPr>
              <w:t xml:space="preserve"> </w:t>
            </w:r>
            <w:r w:rsidRPr="003C3C42">
              <w:rPr>
                <w:rFonts w:hint="eastAsia"/>
                <w:b/>
                <w:bCs/>
                <w:sz w:val="26"/>
                <w:szCs w:val="26"/>
                <w:rtl/>
              </w:rPr>
              <w:t>ת.ז.</w:t>
            </w:r>
            <w:r w:rsidRPr="003C3C42">
              <w:rPr>
                <w:b/>
                <w:bCs/>
                <w:sz w:val="26"/>
                <w:szCs w:val="26"/>
                <w:rtl/>
              </w:rPr>
              <w:t xml:space="preserve"> </w:t>
            </w:r>
            <w:r w:rsidRPr="003C3C42">
              <w:rPr>
                <w:rFonts w:hint="cs"/>
                <w:b/>
                <w:bCs/>
                <w:sz w:val="26"/>
                <w:szCs w:val="26"/>
                <w:rtl/>
              </w:rPr>
              <w:t xml:space="preserve"> </w:t>
            </w:r>
            <w:r w:rsidR="003C3C42">
              <w:rPr>
                <w:b/>
                <w:bCs/>
                <w:sz w:val="26"/>
                <w:szCs w:val="26"/>
              </w:rPr>
              <w:t>xxxxxxxxxx</w:t>
            </w:r>
          </w:p>
        </w:tc>
      </w:tr>
      <w:tr w:rsidR="006A04DC" w:rsidRPr="003C3C42" w14:paraId="078C5E20" w14:textId="77777777" w:rsidTr="008F2034">
        <w:trPr>
          <w:trHeight w:val="811"/>
        </w:trPr>
        <w:tc>
          <w:tcPr>
            <w:tcW w:w="2880" w:type="dxa"/>
            <w:shd w:val="clear" w:color="auto" w:fill="auto"/>
          </w:tcPr>
          <w:p w14:paraId="2F2D9AF9" w14:textId="77777777" w:rsidR="008F2034" w:rsidRPr="003C3C42" w:rsidRDefault="008F2034" w:rsidP="006A04DC">
            <w:pPr>
              <w:rPr>
                <w:sz w:val="26"/>
                <w:szCs w:val="26"/>
              </w:rPr>
            </w:pPr>
          </w:p>
        </w:tc>
        <w:tc>
          <w:tcPr>
            <w:tcW w:w="5922" w:type="dxa"/>
            <w:gridSpan w:val="2"/>
            <w:shd w:val="clear" w:color="auto" w:fill="auto"/>
          </w:tcPr>
          <w:p w14:paraId="039F0B97" w14:textId="77777777" w:rsidR="008F2034" w:rsidRPr="003C3C42" w:rsidRDefault="008F2034" w:rsidP="006A04DC">
            <w:pPr>
              <w:rPr>
                <w:sz w:val="26"/>
                <w:szCs w:val="26"/>
              </w:rPr>
            </w:pPr>
          </w:p>
        </w:tc>
      </w:tr>
    </w:tbl>
    <w:p w14:paraId="2F03A2EE" w14:textId="77777777" w:rsidR="008F2034" w:rsidRPr="003C3C42" w:rsidRDefault="008F2034" w:rsidP="008F2034">
      <w:pPr>
        <w:pStyle w:val="12"/>
        <w:rPr>
          <w:sz w:val="22"/>
          <w:szCs w:val="22"/>
          <w:u w:val="none"/>
        </w:rPr>
      </w:pPr>
      <w:r w:rsidRPr="003C3C42">
        <w:rPr>
          <w:rFonts w:hint="cs"/>
          <w:sz w:val="22"/>
          <w:szCs w:val="22"/>
          <w:u w:val="none"/>
          <w:rtl/>
        </w:rPr>
        <w:t>נוכחים:</w:t>
      </w:r>
    </w:p>
    <w:p w14:paraId="398E4BDE" w14:textId="77777777" w:rsidR="008F2034" w:rsidRPr="003C3C42" w:rsidRDefault="008F2034" w:rsidP="008F2034">
      <w:pPr>
        <w:pStyle w:val="12"/>
        <w:rPr>
          <w:b w:val="0"/>
          <w:bCs w:val="0"/>
          <w:sz w:val="22"/>
          <w:szCs w:val="22"/>
          <w:u w:val="none"/>
          <w:rtl/>
        </w:rPr>
      </w:pPr>
      <w:bookmarkStart w:id="2" w:name="FirstLawyer"/>
      <w:r w:rsidRPr="003C3C42">
        <w:rPr>
          <w:rFonts w:hint="cs"/>
          <w:b w:val="0"/>
          <w:bCs w:val="0"/>
          <w:sz w:val="22"/>
          <w:szCs w:val="22"/>
          <w:u w:val="none"/>
          <w:rtl/>
        </w:rPr>
        <w:t>ב"כ</w:t>
      </w:r>
      <w:bookmarkEnd w:id="2"/>
      <w:r w:rsidRPr="003C3C42">
        <w:rPr>
          <w:rFonts w:hint="cs"/>
          <w:b w:val="0"/>
          <w:bCs w:val="0"/>
          <w:sz w:val="22"/>
          <w:szCs w:val="22"/>
          <w:u w:val="none"/>
          <w:rtl/>
        </w:rPr>
        <w:t xml:space="preserve"> המאשימה עו"ד רינת יצחקי ועו"ד תמיר אלטיט</w:t>
      </w:r>
    </w:p>
    <w:p w14:paraId="23016176" w14:textId="77777777" w:rsidR="008F2034" w:rsidRPr="003C3C42" w:rsidRDefault="008F2034" w:rsidP="008F2034">
      <w:pPr>
        <w:pStyle w:val="12"/>
        <w:rPr>
          <w:b w:val="0"/>
          <w:bCs w:val="0"/>
          <w:sz w:val="22"/>
          <w:szCs w:val="22"/>
          <w:u w:val="none"/>
          <w:rtl/>
        </w:rPr>
      </w:pPr>
      <w:r w:rsidRPr="003C3C42">
        <w:rPr>
          <w:rFonts w:hint="cs"/>
          <w:b w:val="0"/>
          <w:bCs w:val="0"/>
          <w:sz w:val="22"/>
          <w:szCs w:val="22"/>
          <w:u w:val="none"/>
          <w:rtl/>
        </w:rPr>
        <w:t>ב"כ הנאשם עו"ד משה סורגוביץ</w:t>
      </w:r>
    </w:p>
    <w:p w14:paraId="0704AF3B" w14:textId="77777777" w:rsidR="008F2034" w:rsidRPr="003C3C42" w:rsidRDefault="008F2034" w:rsidP="008F2034">
      <w:pPr>
        <w:pStyle w:val="12"/>
        <w:rPr>
          <w:b w:val="0"/>
          <w:bCs w:val="0"/>
          <w:sz w:val="22"/>
          <w:szCs w:val="22"/>
          <w:u w:val="none"/>
          <w:rtl/>
        </w:rPr>
      </w:pPr>
      <w:r w:rsidRPr="003C3C42">
        <w:rPr>
          <w:rFonts w:hint="cs"/>
          <w:b w:val="0"/>
          <w:bCs w:val="0"/>
          <w:sz w:val="22"/>
          <w:szCs w:val="22"/>
          <w:u w:val="none"/>
          <w:rtl/>
        </w:rPr>
        <w:t>הנאשם בעצמו</w:t>
      </w:r>
    </w:p>
    <w:p w14:paraId="59C32939" w14:textId="77777777" w:rsidR="008F2034" w:rsidRPr="003C3C42" w:rsidRDefault="008F2034" w:rsidP="008F2034">
      <w:pPr>
        <w:spacing w:line="360" w:lineRule="auto"/>
        <w:jc w:val="both"/>
        <w:rPr>
          <w:sz w:val="22"/>
          <w:szCs w:val="22"/>
          <w:rtl/>
        </w:rPr>
      </w:pPr>
    </w:p>
    <w:p w14:paraId="2F1151CA" w14:textId="77777777" w:rsidR="008F2034" w:rsidRPr="003C3C42" w:rsidRDefault="008F2034" w:rsidP="008F2034">
      <w:pPr>
        <w:spacing w:line="360" w:lineRule="auto"/>
        <w:jc w:val="both"/>
        <w:rPr>
          <w:sz w:val="4"/>
          <w:szCs w:val="4"/>
          <w:rtl/>
        </w:rPr>
      </w:pPr>
      <w:r w:rsidRPr="003C3C42">
        <w:rPr>
          <w:sz w:val="4"/>
          <w:szCs w:val="4"/>
          <w:rtl/>
        </w:rPr>
        <w:t>&lt;#1#&gt;</w:t>
      </w:r>
    </w:p>
    <w:p w14:paraId="467B834E" w14:textId="77777777" w:rsidR="008F2034" w:rsidRPr="003C3C42" w:rsidRDefault="008F2034" w:rsidP="008F2034">
      <w:pPr>
        <w:pStyle w:val="12"/>
        <w:rPr>
          <w:b w:val="0"/>
          <w:bCs w:val="0"/>
          <w:sz w:val="22"/>
          <w:szCs w:val="22"/>
          <w:u w:val="none"/>
          <w:rtl/>
        </w:rPr>
      </w:pPr>
    </w:p>
    <w:p w14:paraId="0B6927C6" w14:textId="77777777" w:rsidR="00DE12E2" w:rsidRDefault="008F2034" w:rsidP="008F2034">
      <w:pPr>
        <w:spacing w:line="360" w:lineRule="auto"/>
        <w:jc w:val="center"/>
        <w:rPr>
          <w:sz w:val="30"/>
          <w:szCs w:val="30"/>
          <w:rtl/>
          <w:lang w:eastAsia="he-IL"/>
        </w:rPr>
      </w:pPr>
      <w:r w:rsidRPr="003C3C42">
        <w:rPr>
          <w:b/>
          <w:color w:val="FF0000"/>
          <w:sz w:val="30"/>
          <w:rtl/>
          <w:lang w:eastAsia="he-IL"/>
        </w:rPr>
        <w:t>במסמך זה הושמטו פרוטוקולים</w:t>
      </w:r>
      <w:bookmarkStart w:id="3" w:name="LawTable"/>
      <w:bookmarkEnd w:id="3"/>
    </w:p>
    <w:p w14:paraId="5C2781A3" w14:textId="77777777" w:rsidR="00DE12E2" w:rsidRPr="00DE12E2" w:rsidRDefault="00DE12E2" w:rsidP="00DE12E2">
      <w:pPr>
        <w:spacing w:after="120" w:line="240" w:lineRule="exact"/>
        <w:ind w:left="283" w:hanging="283"/>
        <w:jc w:val="both"/>
        <w:rPr>
          <w:rFonts w:ascii="FrankRuehl" w:hAnsi="FrankRuehl" w:cs="FrankRuehl"/>
          <w:rtl/>
          <w:lang w:eastAsia="he-IL"/>
        </w:rPr>
      </w:pPr>
    </w:p>
    <w:p w14:paraId="72A53895" w14:textId="77777777" w:rsidR="00DE12E2" w:rsidRPr="00DE12E2" w:rsidRDefault="00DE12E2" w:rsidP="00DE12E2">
      <w:pPr>
        <w:spacing w:after="120" w:line="240" w:lineRule="exact"/>
        <w:ind w:left="283" w:hanging="283"/>
        <w:jc w:val="both"/>
        <w:rPr>
          <w:rFonts w:ascii="FrankRuehl" w:hAnsi="FrankRuehl" w:cs="FrankRuehl"/>
          <w:rtl/>
          <w:lang w:eastAsia="he-IL"/>
        </w:rPr>
      </w:pPr>
      <w:r w:rsidRPr="00DE12E2">
        <w:rPr>
          <w:rFonts w:ascii="FrankRuehl" w:hAnsi="FrankRuehl" w:cs="FrankRuehl"/>
          <w:rtl/>
          <w:lang w:eastAsia="he-IL"/>
        </w:rPr>
        <w:t xml:space="preserve">חקיקה שאוזכרה: </w:t>
      </w:r>
    </w:p>
    <w:p w14:paraId="47789B53" w14:textId="77777777" w:rsidR="00DE12E2" w:rsidRPr="00DE12E2" w:rsidRDefault="00DE12E2" w:rsidP="00DE12E2">
      <w:pPr>
        <w:spacing w:after="120" w:line="240" w:lineRule="exact"/>
        <w:ind w:left="283" w:hanging="283"/>
        <w:jc w:val="both"/>
        <w:rPr>
          <w:rFonts w:ascii="FrankRuehl" w:hAnsi="FrankRuehl" w:cs="FrankRuehl"/>
          <w:rtl/>
          <w:lang w:eastAsia="he-IL"/>
        </w:rPr>
      </w:pPr>
      <w:hyperlink r:id="rId6" w:history="1">
        <w:r w:rsidRPr="00DE12E2">
          <w:rPr>
            <w:rFonts w:ascii="FrankRuehl" w:hAnsi="FrankRuehl" w:cs="FrankRuehl"/>
            <w:color w:val="0000FF"/>
            <w:u w:val="single"/>
            <w:rtl/>
            <w:lang w:eastAsia="he-IL"/>
          </w:rPr>
          <w:t>חוק העונשין, תשל"ז-1977</w:t>
        </w:r>
      </w:hyperlink>
      <w:r w:rsidRPr="00DE12E2">
        <w:rPr>
          <w:rFonts w:ascii="FrankRuehl" w:hAnsi="FrankRuehl" w:cs="FrankRuehl"/>
          <w:rtl/>
          <w:lang w:eastAsia="he-IL"/>
        </w:rPr>
        <w:t xml:space="preserve">: סע'  </w:t>
      </w:r>
      <w:hyperlink r:id="rId7" w:history="1">
        <w:r w:rsidRPr="00DE12E2">
          <w:rPr>
            <w:rFonts w:ascii="FrankRuehl" w:hAnsi="FrankRuehl" w:cs="FrankRuehl"/>
            <w:color w:val="0000FF"/>
            <w:u w:val="single"/>
            <w:rtl/>
            <w:lang w:eastAsia="he-IL"/>
          </w:rPr>
          <w:t>186 (א)</w:t>
        </w:r>
      </w:hyperlink>
    </w:p>
    <w:p w14:paraId="78EB87E8" w14:textId="77777777" w:rsidR="00DE12E2" w:rsidRPr="00DE12E2" w:rsidRDefault="00DE12E2" w:rsidP="00DE12E2">
      <w:pPr>
        <w:spacing w:after="120" w:line="240" w:lineRule="exact"/>
        <w:ind w:left="283" w:hanging="283"/>
        <w:jc w:val="both"/>
        <w:rPr>
          <w:rFonts w:ascii="FrankRuehl" w:hAnsi="FrankRuehl" w:cs="FrankRuehl"/>
          <w:rtl/>
          <w:lang w:eastAsia="he-IL"/>
        </w:rPr>
      </w:pPr>
      <w:hyperlink r:id="rId8" w:history="1">
        <w:r w:rsidRPr="00DE12E2">
          <w:rPr>
            <w:rFonts w:ascii="FrankRuehl" w:hAnsi="FrankRuehl" w:cs="FrankRuehl"/>
            <w:color w:val="0000FF"/>
            <w:u w:val="single"/>
            <w:rtl/>
            <w:lang w:eastAsia="he-IL"/>
          </w:rPr>
          <w:t>פקודת הסמים המסוכנים [נוסח חדש], תשל"ג-1973</w:t>
        </w:r>
      </w:hyperlink>
      <w:r w:rsidRPr="00DE12E2">
        <w:rPr>
          <w:rFonts w:ascii="FrankRuehl" w:hAnsi="FrankRuehl" w:cs="FrankRuehl"/>
          <w:rtl/>
          <w:lang w:eastAsia="he-IL"/>
        </w:rPr>
        <w:t xml:space="preserve">: סע'  </w:t>
      </w:r>
      <w:hyperlink r:id="rId9" w:history="1">
        <w:r w:rsidRPr="00DE12E2">
          <w:rPr>
            <w:rFonts w:ascii="FrankRuehl" w:hAnsi="FrankRuehl" w:cs="FrankRuehl"/>
            <w:color w:val="0000FF"/>
            <w:u w:val="single"/>
            <w:rtl/>
            <w:lang w:eastAsia="he-IL"/>
          </w:rPr>
          <w:t>7.א.</w:t>
        </w:r>
      </w:hyperlink>
      <w:r w:rsidRPr="00DE12E2">
        <w:rPr>
          <w:rFonts w:ascii="FrankRuehl" w:hAnsi="FrankRuehl" w:cs="FrankRuehl"/>
          <w:rtl/>
          <w:lang w:eastAsia="he-IL"/>
        </w:rPr>
        <w:t xml:space="preserve">, </w:t>
      </w:r>
      <w:hyperlink r:id="rId10" w:history="1">
        <w:r w:rsidRPr="00DE12E2">
          <w:rPr>
            <w:rFonts w:ascii="FrankRuehl" w:hAnsi="FrankRuehl" w:cs="FrankRuehl"/>
            <w:color w:val="0000FF"/>
            <w:u w:val="single"/>
            <w:rtl/>
            <w:lang w:eastAsia="he-IL"/>
          </w:rPr>
          <w:t>7.ג</w:t>
        </w:r>
      </w:hyperlink>
    </w:p>
    <w:p w14:paraId="7EC9B76E" w14:textId="77777777" w:rsidR="00DE12E2" w:rsidRPr="00DE12E2" w:rsidRDefault="00DE12E2" w:rsidP="00DE12E2">
      <w:pPr>
        <w:spacing w:after="120" w:line="240" w:lineRule="exact"/>
        <w:ind w:left="283" w:hanging="283"/>
        <w:jc w:val="both"/>
        <w:rPr>
          <w:rFonts w:ascii="FrankRuehl" w:hAnsi="FrankRuehl" w:cs="FrankRuehl"/>
          <w:rtl/>
          <w:lang w:eastAsia="he-IL"/>
        </w:rPr>
      </w:pPr>
    </w:p>
    <w:p w14:paraId="1B8EE362" w14:textId="77777777" w:rsidR="003C3C42" w:rsidRPr="003C3C42" w:rsidRDefault="003C3C42" w:rsidP="003C3C42">
      <w:pPr>
        <w:spacing w:line="360" w:lineRule="auto"/>
        <w:jc w:val="center"/>
        <w:rPr>
          <w:b/>
          <w:bCs/>
          <w:sz w:val="30"/>
          <w:szCs w:val="30"/>
          <w:u w:val="single"/>
          <w:rtl/>
          <w:lang w:eastAsia="he-IL"/>
        </w:rPr>
      </w:pPr>
      <w:bookmarkStart w:id="4" w:name="LawTable_End"/>
      <w:bookmarkEnd w:id="0"/>
      <w:bookmarkEnd w:id="4"/>
      <w:r w:rsidRPr="003C3C42">
        <w:rPr>
          <w:b/>
          <w:bCs/>
          <w:sz w:val="30"/>
          <w:szCs w:val="30"/>
          <w:u w:val="single"/>
          <w:rtl/>
          <w:lang w:eastAsia="he-IL"/>
        </w:rPr>
        <w:t>הכרעת דין</w:t>
      </w:r>
    </w:p>
    <w:p w14:paraId="53B5FA25" w14:textId="77777777" w:rsidR="008F2034" w:rsidRPr="00B00A4F" w:rsidRDefault="008F2034" w:rsidP="008F2034">
      <w:pPr>
        <w:spacing w:line="360" w:lineRule="auto"/>
        <w:jc w:val="center"/>
        <w:rPr>
          <w:b/>
          <w:bCs/>
          <w:sz w:val="30"/>
          <w:szCs w:val="30"/>
          <w:u w:val="single"/>
          <w:rtl/>
          <w:lang w:eastAsia="he-IL"/>
        </w:rPr>
      </w:pPr>
    </w:p>
    <w:p w14:paraId="074A4B97" w14:textId="77777777" w:rsidR="008F2034" w:rsidRPr="00B00A4F" w:rsidRDefault="008F2034" w:rsidP="008F2034">
      <w:pPr>
        <w:spacing w:line="360" w:lineRule="auto"/>
        <w:jc w:val="both"/>
        <w:rPr>
          <w:sz w:val="22"/>
          <w:szCs w:val="22"/>
          <w:rtl/>
          <w:lang w:eastAsia="he-IL"/>
        </w:rPr>
      </w:pPr>
      <w:r w:rsidRPr="00B00A4F">
        <w:rPr>
          <w:rFonts w:hint="cs"/>
          <w:sz w:val="22"/>
          <w:szCs w:val="22"/>
          <w:rtl/>
          <w:lang w:eastAsia="he-IL"/>
        </w:rPr>
        <w:t>לאור הודאתו של הנאשם בעובדות כתב האישום, מרשיעה אותו בעבירות המיוחסות לו:</w:t>
      </w:r>
    </w:p>
    <w:p w14:paraId="484293C8" w14:textId="77777777" w:rsidR="008F2034" w:rsidRPr="00B00A4F" w:rsidRDefault="008F2034" w:rsidP="008F2034">
      <w:pPr>
        <w:spacing w:line="360" w:lineRule="auto"/>
        <w:jc w:val="both"/>
        <w:rPr>
          <w:sz w:val="22"/>
          <w:szCs w:val="22"/>
          <w:rtl/>
          <w:lang w:eastAsia="he-IL"/>
        </w:rPr>
      </w:pPr>
      <w:r w:rsidRPr="00B00A4F">
        <w:rPr>
          <w:rFonts w:hint="cs"/>
          <w:sz w:val="22"/>
          <w:szCs w:val="22"/>
          <w:rtl/>
          <w:lang w:eastAsia="he-IL"/>
        </w:rPr>
        <w:t xml:space="preserve">החזקת אגרופן או סכין שלא למטרה כשרה, עבירה על סעיף </w:t>
      </w:r>
      <w:hyperlink r:id="rId11" w:history="1">
        <w:r w:rsidR="00DE12E2" w:rsidRPr="00DE12E2">
          <w:rPr>
            <w:color w:val="0000FF"/>
            <w:sz w:val="22"/>
            <w:szCs w:val="22"/>
            <w:u w:val="single"/>
            <w:rtl/>
            <w:lang w:eastAsia="he-IL"/>
          </w:rPr>
          <w:t>186 (א)</w:t>
        </w:r>
      </w:hyperlink>
      <w:r w:rsidRPr="00B00A4F">
        <w:rPr>
          <w:rFonts w:hint="cs"/>
          <w:sz w:val="22"/>
          <w:szCs w:val="22"/>
          <w:rtl/>
          <w:lang w:eastAsia="he-IL"/>
        </w:rPr>
        <w:t xml:space="preserve"> ב</w:t>
      </w:r>
      <w:hyperlink r:id="rId12" w:history="1">
        <w:r w:rsidR="003C3C42" w:rsidRPr="003C3C42">
          <w:rPr>
            <w:rStyle w:val="Hyperlink"/>
            <w:rFonts w:hint="eastAsia"/>
            <w:color w:val="0000FF"/>
            <w:sz w:val="22"/>
            <w:szCs w:val="22"/>
            <w:rtl/>
            <w:lang w:eastAsia="he-IL"/>
          </w:rPr>
          <w:t>חוק</w:t>
        </w:r>
        <w:r w:rsidR="003C3C42" w:rsidRPr="003C3C42">
          <w:rPr>
            <w:rStyle w:val="Hyperlink"/>
            <w:color w:val="0000FF"/>
            <w:sz w:val="22"/>
            <w:szCs w:val="22"/>
            <w:rtl/>
            <w:lang w:eastAsia="he-IL"/>
          </w:rPr>
          <w:t xml:space="preserve"> העונשין</w:t>
        </w:r>
      </w:hyperlink>
      <w:r w:rsidRPr="00B00A4F">
        <w:rPr>
          <w:rFonts w:hint="cs"/>
          <w:sz w:val="22"/>
          <w:szCs w:val="22"/>
          <w:rtl/>
          <w:lang w:eastAsia="he-IL"/>
        </w:rPr>
        <w:t>, התשל"ז-1977.</w:t>
      </w:r>
    </w:p>
    <w:p w14:paraId="3D2C34C6" w14:textId="77777777" w:rsidR="008F2034" w:rsidRPr="00B00A4F" w:rsidRDefault="008F2034" w:rsidP="008F2034">
      <w:pPr>
        <w:spacing w:line="360" w:lineRule="auto"/>
        <w:jc w:val="both"/>
        <w:rPr>
          <w:sz w:val="22"/>
          <w:szCs w:val="22"/>
          <w:rtl/>
          <w:lang w:eastAsia="he-IL"/>
        </w:rPr>
      </w:pPr>
      <w:r w:rsidRPr="00B00A4F">
        <w:rPr>
          <w:rFonts w:hint="cs"/>
          <w:sz w:val="22"/>
          <w:szCs w:val="22"/>
          <w:rtl/>
          <w:lang w:eastAsia="he-IL"/>
        </w:rPr>
        <w:t xml:space="preserve">החזקה\ שימוש בסמים לצריכה עצמית, עבירה על </w:t>
      </w:r>
      <w:hyperlink r:id="rId13" w:history="1">
        <w:r w:rsidR="00DE12E2" w:rsidRPr="00DE12E2">
          <w:rPr>
            <w:color w:val="0000FF"/>
            <w:sz w:val="22"/>
            <w:szCs w:val="22"/>
            <w:u w:val="single"/>
            <w:rtl/>
            <w:lang w:eastAsia="he-IL"/>
          </w:rPr>
          <w:t>סעיף 7(א)+(ג)</w:t>
        </w:r>
      </w:hyperlink>
      <w:r w:rsidRPr="00B00A4F">
        <w:rPr>
          <w:rFonts w:hint="cs"/>
          <w:sz w:val="22"/>
          <w:szCs w:val="22"/>
          <w:rtl/>
          <w:lang w:eastAsia="he-IL"/>
        </w:rPr>
        <w:t xml:space="preserve"> סיפא ב</w:t>
      </w:r>
      <w:hyperlink r:id="rId14" w:history="1">
        <w:r w:rsidR="003C3C42" w:rsidRPr="003C3C42">
          <w:rPr>
            <w:rStyle w:val="Hyperlink"/>
            <w:rFonts w:hint="eastAsia"/>
            <w:color w:val="0000FF"/>
            <w:sz w:val="22"/>
            <w:szCs w:val="22"/>
            <w:rtl/>
            <w:lang w:eastAsia="he-IL"/>
          </w:rPr>
          <w:t>פקודת</w:t>
        </w:r>
        <w:r w:rsidR="003C3C42" w:rsidRPr="003C3C42">
          <w:rPr>
            <w:rStyle w:val="Hyperlink"/>
            <w:color w:val="0000FF"/>
            <w:sz w:val="22"/>
            <w:szCs w:val="22"/>
            <w:rtl/>
            <w:lang w:eastAsia="he-IL"/>
          </w:rPr>
          <w:t xml:space="preserve"> הסמים המסוכנים</w:t>
        </w:r>
      </w:hyperlink>
      <w:r w:rsidRPr="00B00A4F">
        <w:rPr>
          <w:rFonts w:hint="cs"/>
          <w:sz w:val="22"/>
          <w:szCs w:val="22"/>
          <w:rtl/>
          <w:lang w:eastAsia="he-IL"/>
        </w:rPr>
        <w:t xml:space="preserve"> [נוסח חדש], התשל"ג-1973.</w:t>
      </w:r>
    </w:p>
    <w:p w14:paraId="63F176F4" w14:textId="77777777" w:rsidR="008F2034" w:rsidRPr="00B00A4F" w:rsidRDefault="008F2034" w:rsidP="008F2034">
      <w:pPr>
        <w:spacing w:line="360" w:lineRule="auto"/>
        <w:jc w:val="both"/>
        <w:rPr>
          <w:sz w:val="22"/>
          <w:szCs w:val="22"/>
          <w:rtl/>
          <w:lang w:eastAsia="he-IL"/>
        </w:rPr>
      </w:pPr>
    </w:p>
    <w:p w14:paraId="416D657A" w14:textId="77777777" w:rsidR="008F2034" w:rsidRPr="00B00A4F" w:rsidRDefault="008F2034" w:rsidP="008F2034">
      <w:pPr>
        <w:spacing w:line="360" w:lineRule="auto"/>
        <w:jc w:val="both"/>
        <w:rPr>
          <w:sz w:val="4"/>
          <w:szCs w:val="4"/>
          <w:rtl/>
          <w:lang w:eastAsia="he-IL"/>
        </w:rPr>
      </w:pPr>
      <w:r w:rsidRPr="00B00A4F">
        <w:rPr>
          <w:sz w:val="4"/>
          <w:szCs w:val="4"/>
          <w:rtl/>
          <w:lang w:eastAsia="he-IL"/>
        </w:rPr>
        <w:t>&lt;#2#&gt;</w:t>
      </w:r>
    </w:p>
    <w:p w14:paraId="1CDAD64F" w14:textId="77777777" w:rsidR="008F2034" w:rsidRPr="00B00A4F" w:rsidRDefault="008F2034" w:rsidP="008F2034">
      <w:pPr>
        <w:jc w:val="right"/>
        <w:rPr>
          <w:sz w:val="22"/>
          <w:szCs w:val="22"/>
          <w:rtl/>
        </w:rPr>
      </w:pPr>
    </w:p>
    <w:p w14:paraId="125C5823" w14:textId="77777777" w:rsidR="008F2034" w:rsidRPr="00B00A4F" w:rsidRDefault="008F2034" w:rsidP="008F2034">
      <w:pPr>
        <w:spacing w:line="360" w:lineRule="auto"/>
        <w:rPr>
          <w:sz w:val="22"/>
          <w:szCs w:val="22"/>
          <w:rtl/>
        </w:rPr>
      </w:pPr>
      <w:r w:rsidRPr="00B00A4F">
        <w:rPr>
          <w:rFonts w:hint="cs"/>
          <w:b/>
          <w:bCs/>
          <w:sz w:val="22"/>
          <w:szCs w:val="22"/>
          <w:rtl/>
        </w:rPr>
        <w:t xml:space="preserve">ניתנה והודעה היום </w:t>
      </w:r>
      <w:r w:rsidRPr="00B00A4F">
        <w:rPr>
          <w:b/>
          <w:bCs/>
          <w:sz w:val="22"/>
          <w:szCs w:val="22"/>
          <w:rtl/>
        </w:rPr>
        <w:t>י"ג חשוון תשע"ח</w:t>
      </w:r>
      <w:r w:rsidRPr="00B00A4F">
        <w:rPr>
          <w:rFonts w:hint="cs"/>
          <w:b/>
          <w:bCs/>
          <w:sz w:val="22"/>
          <w:szCs w:val="22"/>
          <w:rtl/>
        </w:rPr>
        <w:t xml:space="preserve">, </w:t>
      </w:r>
      <w:r w:rsidRPr="00B00A4F">
        <w:rPr>
          <w:b/>
          <w:bCs/>
          <w:sz w:val="22"/>
          <w:szCs w:val="22"/>
        </w:rPr>
        <w:t>02/11/2017</w:t>
      </w:r>
      <w:r w:rsidRPr="00B00A4F">
        <w:rPr>
          <w:rFonts w:hint="cs"/>
          <w:b/>
          <w:bCs/>
          <w:sz w:val="22"/>
          <w:szCs w:val="22"/>
          <w:rtl/>
        </w:rPr>
        <w:t xml:space="preserve"> במעמד הנוכחים.</w:t>
      </w:r>
    </w:p>
    <w:p w14:paraId="7BADFC78" w14:textId="77777777" w:rsidR="008F2034" w:rsidRPr="00B00A4F" w:rsidRDefault="008F2034" w:rsidP="008F2034">
      <w:pPr>
        <w:jc w:val="center"/>
        <w:rPr>
          <w:sz w:val="22"/>
          <w:szCs w:val="22"/>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A04DC" w:rsidRPr="00B00A4F" w14:paraId="16AE47C7" w14:textId="77777777" w:rsidTr="008F2034">
        <w:trPr>
          <w:trHeight w:val="364"/>
          <w:jc w:val="right"/>
        </w:trPr>
        <w:tc>
          <w:tcPr>
            <w:tcW w:w="3708" w:type="dxa"/>
            <w:shd w:val="clear" w:color="auto" w:fill="auto"/>
          </w:tcPr>
          <w:p w14:paraId="5CBB8BEA" w14:textId="77777777" w:rsidR="008F2034" w:rsidRPr="008F2034" w:rsidRDefault="008F2034" w:rsidP="008F2034">
            <w:pPr>
              <w:jc w:val="center"/>
              <w:rPr>
                <w:sz w:val="22"/>
                <w:szCs w:val="22"/>
              </w:rPr>
            </w:pPr>
            <w:r w:rsidRPr="008F2034">
              <w:rPr>
                <w:sz w:val="22"/>
                <w:szCs w:val="22"/>
                <w:rtl/>
              </w:rPr>
              <w:t xml:space="preserve">     </w:t>
            </w:r>
          </w:p>
          <w:p w14:paraId="21F387D2" w14:textId="77777777" w:rsidR="008F2034" w:rsidRPr="008F2034" w:rsidRDefault="008F2034" w:rsidP="008F2034">
            <w:pPr>
              <w:jc w:val="center"/>
              <w:rPr>
                <w:sz w:val="22"/>
                <w:szCs w:val="22"/>
                <w:rtl/>
              </w:rPr>
            </w:pPr>
          </w:p>
        </w:tc>
      </w:tr>
      <w:tr w:rsidR="006A04DC" w:rsidRPr="00B00A4F" w14:paraId="3BB825F2" w14:textId="77777777" w:rsidTr="008F2034">
        <w:trPr>
          <w:trHeight w:val="415"/>
          <w:jc w:val="right"/>
        </w:trPr>
        <w:tc>
          <w:tcPr>
            <w:tcW w:w="3708" w:type="dxa"/>
            <w:shd w:val="clear" w:color="auto" w:fill="auto"/>
          </w:tcPr>
          <w:p w14:paraId="37045185" w14:textId="77777777" w:rsidR="008F2034" w:rsidRPr="008F2034" w:rsidRDefault="008F2034" w:rsidP="008F2034">
            <w:pPr>
              <w:jc w:val="center"/>
              <w:rPr>
                <w:b/>
                <w:bCs/>
                <w:sz w:val="22"/>
                <w:szCs w:val="22"/>
                <w:rtl/>
              </w:rPr>
            </w:pPr>
            <w:r w:rsidRPr="008F2034">
              <w:rPr>
                <w:rFonts w:hint="cs"/>
                <w:b/>
                <w:bCs/>
                <w:sz w:val="22"/>
                <w:szCs w:val="22"/>
                <w:rtl/>
              </w:rPr>
              <w:lastRenderedPageBreak/>
              <w:t>איטה נחמן, שופטת בכירה</w:t>
            </w:r>
          </w:p>
        </w:tc>
      </w:tr>
    </w:tbl>
    <w:p w14:paraId="22948B75" w14:textId="77777777" w:rsidR="008F2034" w:rsidRPr="00B00A4F" w:rsidRDefault="008F2034" w:rsidP="008F2034">
      <w:pPr>
        <w:spacing w:line="360" w:lineRule="auto"/>
        <w:jc w:val="both"/>
        <w:rPr>
          <w:sz w:val="22"/>
          <w:szCs w:val="22"/>
          <w:rtl/>
          <w:lang w:eastAsia="he-IL"/>
        </w:rPr>
      </w:pPr>
    </w:p>
    <w:p w14:paraId="37B6D97A" w14:textId="77777777" w:rsidR="008F2034" w:rsidRPr="00B00A4F" w:rsidRDefault="008F2034" w:rsidP="008F2034">
      <w:pPr>
        <w:spacing w:line="360" w:lineRule="auto"/>
        <w:jc w:val="right"/>
        <w:rPr>
          <w:b/>
          <w:bCs/>
          <w:color w:val="FF0000"/>
          <w:sz w:val="18"/>
          <w:szCs w:val="22"/>
          <w:rtl/>
          <w:lang w:eastAsia="he-IL"/>
        </w:rPr>
      </w:pPr>
    </w:p>
    <w:p w14:paraId="7CC1EC37" w14:textId="77777777" w:rsidR="008F2034" w:rsidRPr="00B00A4F" w:rsidRDefault="008F2034" w:rsidP="008F2034">
      <w:pPr>
        <w:spacing w:line="360" w:lineRule="auto"/>
        <w:rPr>
          <w:b/>
          <w:bCs/>
          <w:sz w:val="18"/>
          <w:szCs w:val="22"/>
          <w:u w:val="single"/>
          <w:rtl/>
          <w:lang w:eastAsia="he-IL"/>
        </w:rPr>
      </w:pPr>
    </w:p>
    <w:p w14:paraId="36900473" w14:textId="77777777" w:rsidR="008F2034" w:rsidRPr="00B00A4F" w:rsidRDefault="008F2034" w:rsidP="008F2034">
      <w:pPr>
        <w:spacing w:line="360" w:lineRule="auto"/>
        <w:jc w:val="center"/>
        <w:rPr>
          <w:b/>
          <w:bCs/>
          <w:sz w:val="18"/>
          <w:szCs w:val="22"/>
          <w:u w:val="single"/>
          <w:rtl/>
          <w:lang w:eastAsia="he-IL"/>
        </w:rPr>
      </w:pPr>
      <w:bookmarkStart w:id="5" w:name="PsakDin"/>
      <w:r w:rsidRPr="00B00A4F">
        <w:rPr>
          <w:rFonts w:hint="cs"/>
          <w:b/>
          <w:bCs/>
          <w:sz w:val="18"/>
          <w:szCs w:val="22"/>
          <w:u w:val="single"/>
          <w:rtl/>
          <w:lang w:eastAsia="he-IL"/>
        </w:rPr>
        <w:t>גזר דין</w:t>
      </w:r>
    </w:p>
    <w:p w14:paraId="4E077D07" w14:textId="77777777" w:rsidR="008F2034" w:rsidRPr="00B00A4F" w:rsidRDefault="008F2034" w:rsidP="008F2034">
      <w:pPr>
        <w:spacing w:line="360" w:lineRule="auto"/>
        <w:jc w:val="both"/>
        <w:rPr>
          <w:sz w:val="18"/>
          <w:szCs w:val="22"/>
          <w:rtl/>
          <w:lang w:eastAsia="he-IL"/>
        </w:rPr>
      </w:pPr>
      <w:bookmarkStart w:id="6" w:name="ABSTRACT_START"/>
      <w:bookmarkEnd w:id="5"/>
      <w:bookmarkEnd w:id="6"/>
      <w:r w:rsidRPr="00B00A4F">
        <w:rPr>
          <w:rFonts w:hint="cs"/>
          <w:sz w:val="18"/>
          <w:szCs w:val="22"/>
          <w:rtl/>
          <w:lang w:eastAsia="he-IL"/>
        </w:rPr>
        <w:t>הנאשם הורשע על פי הודאתו, במסגרת הסדר טיעון, בעבירות של החזקת סכין והחזקת סמים בכך שביום 14.01.2016. החזיק במכונית סכין וסם מסוג קנאבוס במשקל של 6.46 גרם נטו.</w:t>
      </w:r>
    </w:p>
    <w:p w14:paraId="105459CD" w14:textId="77777777" w:rsidR="008F2034" w:rsidRPr="00B00A4F" w:rsidRDefault="008F2034" w:rsidP="008F2034">
      <w:pPr>
        <w:spacing w:line="360" w:lineRule="auto"/>
        <w:jc w:val="both"/>
        <w:rPr>
          <w:sz w:val="18"/>
          <w:szCs w:val="22"/>
          <w:rtl/>
          <w:lang w:eastAsia="he-IL"/>
        </w:rPr>
      </w:pPr>
      <w:bookmarkStart w:id="7" w:name="ABSTRACT_END"/>
      <w:bookmarkEnd w:id="7"/>
    </w:p>
    <w:p w14:paraId="0F05C24D" w14:textId="77777777" w:rsidR="008F2034" w:rsidRPr="00B00A4F" w:rsidRDefault="008F2034" w:rsidP="008F2034">
      <w:pPr>
        <w:spacing w:line="360" w:lineRule="auto"/>
        <w:jc w:val="both"/>
        <w:rPr>
          <w:sz w:val="18"/>
          <w:szCs w:val="22"/>
          <w:rtl/>
          <w:lang w:eastAsia="he-IL"/>
        </w:rPr>
      </w:pPr>
      <w:r w:rsidRPr="00B00A4F">
        <w:rPr>
          <w:rFonts w:hint="cs"/>
          <w:sz w:val="18"/>
          <w:szCs w:val="22"/>
          <w:rtl/>
          <w:lang w:eastAsia="he-IL"/>
        </w:rPr>
        <w:t>ב"כ הצדדים הגיעו להסדר לפיו ייגזר על הנאשם עונש של מאסר על תנאי וקנס.</w:t>
      </w:r>
    </w:p>
    <w:p w14:paraId="6AFBB99E" w14:textId="77777777" w:rsidR="008F2034" w:rsidRPr="00B00A4F" w:rsidRDefault="008F2034" w:rsidP="008F2034">
      <w:pPr>
        <w:spacing w:line="360" w:lineRule="auto"/>
        <w:jc w:val="both"/>
        <w:rPr>
          <w:sz w:val="18"/>
          <w:szCs w:val="22"/>
          <w:rtl/>
          <w:lang w:eastAsia="he-IL"/>
        </w:rPr>
      </w:pPr>
    </w:p>
    <w:p w14:paraId="560CE4B3" w14:textId="77777777" w:rsidR="008F2034" w:rsidRPr="00B00A4F" w:rsidRDefault="008F2034" w:rsidP="008F2034">
      <w:pPr>
        <w:spacing w:line="360" w:lineRule="auto"/>
        <w:jc w:val="both"/>
        <w:rPr>
          <w:sz w:val="22"/>
          <w:szCs w:val="22"/>
          <w:rtl/>
          <w:lang w:eastAsia="he-IL"/>
        </w:rPr>
      </w:pPr>
      <w:r w:rsidRPr="00B00A4F">
        <w:rPr>
          <w:rFonts w:hint="cs"/>
          <w:sz w:val="22"/>
          <w:szCs w:val="22"/>
          <w:rtl/>
          <w:lang w:eastAsia="he-IL"/>
        </w:rPr>
        <w:t>לאחר ששקלתי את כל הנסיבות הצריכות לעניין ובהן גילו של הנאשם, נסיבות חייו, העדר עבר פלילי, חלוף הזמן מאז ביצוע העבירה, הודאתו של הנאשם וחסכון בזמן שיפוטי יקר והאינטרס הציבורי, מכבדת את הסדר הטיעון בהיותו מאזן נכונה בין האינטרסים השונים ומשקף מדיניות ענישה ראויה, והולם את מתחמי הענישה כפי שנקבעו מעת לעת בפסיקה, וגוזרת על הנאשם את העונשים הבאים:</w:t>
      </w:r>
    </w:p>
    <w:p w14:paraId="47AE7C12" w14:textId="77777777" w:rsidR="008F2034" w:rsidRPr="00B00A4F" w:rsidRDefault="008F2034" w:rsidP="008F2034">
      <w:pPr>
        <w:spacing w:line="360" w:lineRule="auto"/>
        <w:jc w:val="both"/>
        <w:rPr>
          <w:b/>
          <w:bCs/>
          <w:sz w:val="18"/>
          <w:szCs w:val="22"/>
          <w:rtl/>
          <w:lang w:eastAsia="he-IL"/>
        </w:rPr>
      </w:pPr>
    </w:p>
    <w:p w14:paraId="0BDA9E9A" w14:textId="77777777" w:rsidR="008F2034" w:rsidRPr="00B00A4F" w:rsidRDefault="008F2034" w:rsidP="008F2034">
      <w:pPr>
        <w:spacing w:line="360" w:lineRule="auto"/>
        <w:ind w:left="720" w:hanging="720"/>
        <w:jc w:val="both"/>
        <w:rPr>
          <w:sz w:val="18"/>
          <w:szCs w:val="22"/>
          <w:rtl/>
          <w:lang w:eastAsia="he-IL"/>
        </w:rPr>
      </w:pPr>
      <w:r w:rsidRPr="00B00A4F">
        <w:rPr>
          <w:rFonts w:hint="cs"/>
          <w:sz w:val="18"/>
          <w:szCs w:val="22"/>
          <w:rtl/>
          <w:lang w:eastAsia="he-IL"/>
        </w:rPr>
        <w:t>א.</w:t>
      </w:r>
      <w:r w:rsidRPr="00B00A4F">
        <w:rPr>
          <w:rFonts w:hint="cs"/>
          <w:sz w:val="18"/>
          <w:szCs w:val="22"/>
          <w:rtl/>
          <w:lang w:eastAsia="he-IL"/>
        </w:rPr>
        <w:tab/>
        <w:t>מאסר על תנאי למשך  שלושה חודשים והנאשם לא יישא עונש זה אלא אם יעבור בתוך 3 שנים מהיום עבירות בהן הורשע.</w:t>
      </w:r>
      <w:r w:rsidRPr="00B00A4F">
        <w:rPr>
          <w:rFonts w:hint="cs"/>
          <w:sz w:val="18"/>
          <w:szCs w:val="22"/>
          <w:rtl/>
          <w:lang w:eastAsia="he-IL"/>
        </w:rPr>
        <w:tab/>
      </w:r>
    </w:p>
    <w:p w14:paraId="5D03282D" w14:textId="77777777" w:rsidR="008F2034" w:rsidRPr="00B00A4F" w:rsidRDefault="008F2034" w:rsidP="008F2034">
      <w:pPr>
        <w:spacing w:line="360" w:lineRule="auto"/>
        <w:jc w:val="both"/>
        <w:rPr>
          <w:sz w:val="18"/>
          <w:szCs w:val="22"/>
          <w:rtl/>
          <w:lang w:eastAsia="he-IL"/>
        </w:rPr>
      </w:pPr>
    </w:p>
    <w:p w14:paraId="5D2922F5" w14:textId="77777777" w:rsidR="008F2034" w:rsidRPr="00B00A4F" w:rsidRDefault="008F2034" w:rsidP="008F2034">
      <w:pPr>
        <w:spacing w:line="360" w:lineRule="auto"/>
        <w:jc w:val="both"/>
        <w:rPr>
          <w:sz w:val="18"/>
          <w:szCs w:val="22"/>
          <w:rtl/>
          <w:lang w:eastAsia="he-IL"/>
        </w:rPr>
      </w:pPr>
      <w:r w:rsidRPr="00B00A4F">
        <w:rPr>
          <w:rFonts w:hint="cs"/>
          <w:sz w:val="18"/>
          <w:szCs w:val="22"/>
          <w:rtl/>
          <w:lang w:eastAsia="he-IL"/>
        </w:rPr>
        <w:t>ב.</w:t>
      </w:r>
      <w:r w:rsidRPr="00B00A4F">
        <w:rPr>
          <w:rFonts w:hint="cs"/>
          <w:sz w:val="18"/>
          <w:szCs w:val="22"/>
          <w:rtl/>
          <w:lang w:eastAsia="he-IL"/>
        </w:rPr>
        <w:tab/>
        <w:t>קנס כספי בסך 500 ₪ או 5 ימי מאסר תמורתו.</w:t>
      </w:r>
    </w:p>
    <w:p w14:paraId="0E2EFE54" w14:textId="77777777" w:rsidR="008F2034" w:rsidRPr="00B00A4F" w:rsidRDefault="008F2034" w:rsidP="008F2034">
      <w:pPr>
        <w:spacing w:line="360" w:lineRule="auto"/>
        <w:ind w:firstLine="720"/>
        <w:jc w:val="both"/>
        <w:rPr>
          <w:sz w:val="18"/>
          <w:szCs w:val="22"/>
          <w:rtl/>
          <w:lang w:eastAsia="he-IL"/>
        </w:rPr>
      </w:pPr>
      <w:r w:rsidRPr="00B00A4F">
        <w:rPr>
          <w:rFonts w:hint="cs"/>
          <w:sz w:val="18"/>
          <w:szCs w:val="22"/>
          <w:rtl/>
          <w:lang w:eastAsia="he-IL"/>
        </w:rPr>
        <w:t>הקנס ישולם עד ליום 01.12.2017.</w:t>
      </w:r>
    </w:p>
    <w:p w14:paraId="3BDF9084" w14:textId="77777777" w:rsidR="008F2034" w:rsidRPr="00B00A4F" w:rsidRDefault="008F2034" w:rsidP="008F2034">
      <w:pPr>
        <w:spacing w:line="360" w:lineRule="auto"/>
        <w:ind w:firstLine="720"/>
        <w:jc w:val="both"/>
        <w:rPr>
          <w:sz w:val="22"/>
          <w:szCs w:val="22"/>
          <w:rtl/>
        </w:rPr>
      </w:pPr>
      <w:r w:rsidRPr="00B00A4F">
        <w:rPr>
          <w:sz w:val="22"/>
          <w:szCs w:val="22"/>
          <w:rtl/>
        </w:rPr>
        <w:t>הנאשם מתבקש לגשת למזכירות בית המשפט על מנת לקבל שובר תשלום.</w:t>
      </w:r>
    </w:p>
    <w:p w14:paraId="0AB7F40B" w14:textId="77777777" w:rsidR="008F2034" w:rsidRPr="00B00A4F" w:rsidRDefault="008F2034" w:rsidP="008F2034">
      <w:pPr>
        <w:spacing w:line="360" w:lineRule="auto"/>
        <w:jc w:val="both"/>
        <w:rPr>
          <w:b/>
          <w:bCs/>
          <w:sz w:val="18"/>
          <w:szCs w:val="22"/>
          <w:rtl/>
          <w:lang w:eastAsia="he-IL"/>
        </w:rPr>
      </w:pPr>
    </w:p>
    <w:p w14:paraId="4E1A068A" w14:textId="77777777" w:rsidR="008F2034" w:rsidRPr="00B00A4F" w:rsidRDefault="008F2034" w:rsidP="008F2034">
      <w:pPr>
        <w:spacing w:line="360" w:lineRule="auto"/>
        <w:ind w:firstLine="720"/>
        <w:jc w:val="both"/>
        <w:rPr>
          <w:sz w:val="18"/>
          <w:szCs w:val="22"/>
          <w:rtl/>
          <w:lang w:eastAsia="he-IL"/>
        </w:rPr>
      </w:pPr>
      <w:r w:rsidRPr="00B00A4F">
        <w:rPr>
          <w:rFonts w:hint="cs"/>
          <w:b/>
          <w:bCs/>
          <w:sz w:val="18"/>
          <w:szCs w:val="22"/>
          <w:u w:val="single"/>
          <w:rtl/>
          <w:lang w:eastAsia="he-IL"/>
        </w:rPr>
        <w:t>מוצגים</w:t>
      </w:r>
      <w:r w:rsidRPr="00B00A4F">
        <w:rPr>
          <w:rFonts w:hint="cs"/>
          <w:sz w:val="18"/>
          <w:szCs w:val="22"/>
          <w:rtl/>
          <w:lang w:eastAsia="he-IL"/>
        </w:rPr>
        <w:t xml:space="preserve"> – יושמדו.</w:t>
      </w:r>
    </w:p>
    <w:p w14:paraId="5779ACFB" w14:textId="77777777" w:rsidR="008F2034" w:rsidRPr="00B00A4F" w:rsidRDefault="008F2034" w:rsidP="008F2034">
      <w:pPr>
        <w:spacing w:line="360" w:lineRule="auto"/>
        <w:jc w:val="both"/>
        <w:rPr>
          <w:b/>
          <w:bCs/>
          <w:sz w:val="18"/>
          <w:szCs w:val="22"/>
          <w:u w:val="single"/>
          <w:rtl/>
          <w:lang w:eastAsia="he-IL"/>
        </w:rPr>
      </w:pPr>
      <w:r w:rsidRPr="00B00A4F">
        <w:rPr>
          <w:rFonts w:hint="cs"/>
          <w:b/>
          <w:bCs/>
          <w:sz w:val="18"/>
          <w:szCs w:val="22"/>
          <w:u w:val="single"/>
          <w:rtl/>
          <w:lang w:eastAsia="he-IL"/>
        </w:rPr>
        <w:t>זכות ערעור לבית המשפט המחוזי בתל-אביב בתוך 45 יום מהיום.</w:t>
      </w:r>
    </w:p>
    <w:p w14:paraId="71EDF2A5" w14:textId="77777777" w:rsidR="008F2034" w:rsidRDefault="008F2034" w:rsidP="008F2034">
      <w:pPr>
        <w:spacing w:line="360" w:lineRule="auto"/>
        <w:jc w:val="both"/>
        <w:rPr>
          <w:b/>
          <w:bCs/>
          <w:sz w:val="20"/>
          <w:u w:val="single"/>
          <w:rtl/>
          <w:lang w:eastAsia="he-IL"/>
        </w:rPr>
      </w:pPr>
    </w:p>
    <w:p w14:paraId="50829F7F" w14:textId="77777777" w:rsidR="008F2034" w:rsidRDefault="008F2034" w:rsidP="008F2034">
      <w:pPr>
        <w:spacing w:line="360" w:lineRule="auto"/>
        <w:jc w:val="both"/>
        <w:rPr>
          <w:b/>
          <w:bCs/>
          <w:sz w:val="6"/>
          <w:szCs w:val="6"/>
          <w:rtl/>
          <w:lang w:eastAsia="he-IL"/>
        </w:rPr>
      </w:pPr>
      <w:r>
        <w:rPr>
          <w:b/>
          <w:bCs/>
          <w:sz w:val="6"/>
          <w:szCs w:val="6"/>
          <w:rtl/>
          <w:lang w:eastAsia="he-IL"/>
        </w:rPr>
        <w:t>&lt;#3#&gt;</w:t>
      </w:r>
    </w:p>
    <w:p w14:paraId="3E2DB935" w14:textId="77777777" w:rsidR="008F2034" w:rsidRDefault="008F2034" w:rsidP="008F2034">
      <w:pPr>
        <w:jc w:val="right"/>
        <w:rPr>
          <w:rtl/>
        </w:rPr>
      </w:pPr>
    </w:p>
    <w:p w14:paraId="7B26F992" w14:textId="77777777" w:rsidR="008F2034" w:rsidRDefault="003C3C42" w:rsidP="008F2034">
      <w:pPr>
        <w:jc w:val="center"/>
        <w:rPr>
          <w:rtl/>
        </w:rPr>
      </w:pPr>
      <w:r w:rsidRPr="003C3C42">
        <w:rPr>
          <w:b/>
          <w:bCs/>
          <w:color w:val="FFFFFF"/>
          <w:sz w:val="2"/>
          <w:szCs w:val="2"/>
          <w:rtl/>
        </w:rPr>
        <w:t>5129371</w:t>
      </w:r>
      <w:r>
        <w:rPr>
          <w:b/>
          <w:bCs/>
          <w:rtl/>
        </w:rPr>
        <w:t xml:space="preserve">ניתנה והודעה היום י"ג חשוון תשע"ח, 02/11/2017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A04DC" w14:paraId="4ADE9A4C" w14:textId="77777777" w:rsidTr="008F2034">
        <w:trPr>
          <w:trHeight w:val="364"/>
          <w:jc w:val="right"/>
        </w:trPr>
        <w:tc>
          <w:tcPr>
            <w:tcW w:w="3708" w:type="dxa"/>
            <w:shd w:val="clear" w:color="auto" w:fill="auto"/>
          </w:tcPr>
          <w:p w14:paraId="214155A5" w14:textId="77777777" w:rsidR="008F2034" w:rsidRPr="003C3C42" w:rsidRDefault="003C3C42" w:rsidP="008F2034">
            <w:pPr>
              <w:jc w:val="center"/>
              <w:rPr>
                <w:color w:val="FFFFFF"/>
                <w:sz w:val="2"/>
                <w:szCs w:val="2"/>
              </w:rPr>
            </w:pPr>
            <w:r w:rsidRPr="003C3C42">
              <w:rPr>
                <w:color w:val="FFFFFF"/>
                <w:sz w:val="2"/>
                <w:szCs w:val="2"/>
                <w:rtl/>
              </w:rPr>
              <w:t>54678313</w:t>
            </w:r>
            <w:r w:rsidR="008F2034" w:rsidRPr="003C3C42">
              <w:rPr>
                <w:color w:val="FFFFFF"/>
                <w:sz w:val="2"/>
                <w:szCs w:val="2"/>
                <w:rtl/>
              </w:rPr>
              <w:t xml:space="preserve">     </w:t>
            </w:r>
          </w:p>
          <w:p w14:paraId="627F5B4E" w14:textId="77777777" w:rsidR="008F2034" w:rsidRDefault="008F2034" w:rsidP="008F2034">
            <w:pPr>
              <w:jc w:val="center"/>
              <w:rPr>
                <w:rtl/>
              </w:rPr>
            </w:pPr>
          </w:p>
        </w:tc>
      </w:tr>
      <w:tr w:rsidR="006A04DC" w14:paraId="15643E92" w14:textId="77777777" w:rsidTr="008F2034">
        <w:trPr>
          <w:trHeight w:val="415"/>
          <w:jc w:val="right"/>
        </w:trPr>
        <w:tc>
          <w:tcPr>
            <w:tcW w:w="3708" w:type="dxa"/>
            <w:shd w:val="clear" w:color="auto" w:fill="auto"/>
          </w:tcPr>
          <w:p w14:paraId="58D24314" w14:textId="77777777" w:rsidR="008F2034" w:rsidRPr="008F2034" w:rsidRDefault="008F2034" w:rsidP="008F2034">
            <w:pPr>
              <w:jc w:val="center"/>
              <w:rPr>
                <w:b/>
                <w:bCs/>
                <w:rtl/>
              </w:rPr>
            </w:pPr>
            <w:r w:rsidRPr="008F2034">
              <w:rPr>
                <w:rFonts w:hint="cs"/>
                <w:b/>
                <w:bCs/>
                <w:rtl/>
              </w:rPr>
              <w:t>איטה נחמן, שופטת בכירה</w:t>
            </w:r>
          </w:p>
        </w:tc>
      </w:tr>
    </w:tbl>
    <w:p w14:paraId="41C11485" w14:textId="77777777" w:rsidR="008F2034" w:rsidRPr="000055E4" w:rsidRDefault="008F2034" w:rsidP="008F2034">
      <w:pPr>
        <w:rPr>
          <w:rtl/>
        </w:rPr>
      </w:pPr>
    </w:p>
    <w:p w14:paraId="273D15F9" w14:textId="77777777" w:rsidR="008F2034" w:rsidRPr="000055E4" w:rsidRDefault="008F2034" w:rsidP="008F2034">
      <w:pPr>
        <w:spacing w:line="360" w:lineRule="auto"/>
        <w:jc w:val="both"/>
      </w:pPr>
    </w:p>
    <w:p w14:paraId="6D80BB42" w14:textId="77777777" w:rsidR="008F2034" w:rsidRPr="00DE12E2" w:rsidRDefault="00DE12E2" w:rsidP="008F2034">
      <w:pPr>
        <w:spacing w:line="360" w:lineRule="auto"/>
        <w:jc w:val="both"/>
        <w:rPr>
          <w:color w:val="FFFFFF"/>
          <w:sz w:val="2"/>
          <w:szCs w:val="2"/>
          <w:rtl/>
        </w:rPr>
      </w:pPr>
      <w:r w:rsidRPr="00DE12E2">
        <w:rPr>
          <w:color w:val="FFFFFF"/>
          <w:sz w:val="2"/>
          <w:szCs w:val="2"/>
          <w:rtl/>
        </w:rPr>
        <w:t>5129371</w:t>
      </w:r>
    </w:p>
    <w:p w14:paraId="7E9CCFF4" w14:textId="77777777" w:rsidR="002D7B2F" w:rsidRPr="00DE12E2" w:rsidRDefault="00DE12E2" w:rsidP="003C3C42">
      <w:pPr>
        <w:keepNext/>
        <w:rPr>
          <w:color w:val="FFFFFF"/>
          <w:sz w:val="2"/>
          <w:szCs w:val="2"/>
          <w:rtl/>
        </w:rPr>
      </w:pPr>
      <w:r w:rsidRPr="00DE12E2">
        <w:rPr>
          <w:color w:val="FFFFFF"/>
          <w:sz w:val="2"/>
          <w:szCs w:val="2"/>
          <w:rtl/>
        </w:rPr>
        <w:t>54678313</w:t>
      </w:r>
    </w:p>
    <w:p w14:paraId="60E2C2F1" w14:textId="77777777" w:rsidR="003C3C42" w:rsidRPr="003C3C42" w:rsidRDefault="003C3C42" w:rsidP="003C3C42">
      <w:pPr>
        <w:keepNext/>
        <w:rPr>
          <w:color w:val="000000"/>
          <w:sz w:val="22"/>
          <w:szCs w:val="22"/>
          <w:rtl/>
        </w:rPr>
      </w:pPr>
      <w:r w:rsidRPr="003C3C42">
        <w:rPr>
          <w:color w:val="000000"/>
          <w:sz w:val="22"/>
          <w:szCs w:val="22"/>
          <w:rtl/>
        </w:rPr>
        <w:t>איטה נחמן 54678313</w:t>
      </w:r>
    </w:p>
    <w:p w14:paraId="765D88C4" w14:textId="77777777" w:rsidR="003C3C42" w:rsidRDefault="003C3C42" w:rsidP="003C3C42">
      <w:r w:rsidRPr="003C3C42">
        <w:rPr>
          <w:color w:val="000000"/>
          <w:rtl/>
        </w:rPr>
        <w:t>נוסח מסמך זה כפוף לשינויי ניסוח ועריכה</w:t>
      </w:r>
    </w:p>
    <w:p w14:paraId="7D54B2A6" w14:textId="77777777" w:rsidR="003C3C42" w:rsidRDefault="003C3C42" w:rsidP="003C3C42">
      <w:pPr>
        <w:rPr>
          <w:rtl/>
        </w:rPr>
      </w:pPr>
    </w:p>
    <w:p w14:paraId="3556766D" w14:textId="77777777" w:rsidR="003C3C42" w:rsidRDefault="003C3C42" w:rsidP="003C3C42">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510A11A2" w14:textId="77777777" w:rsidR="00DE12E2" w:rsidRPr="00DE12E2" w:rsidRDefault="00DE12E2" w:rsidP="00DE12E2">
      <w:pPr>
        <w:keepNext/>
        <w:rPr>
          <w:color w:val="000000"/>
          <w:sz w:val="22"/>
          <w:szCs w:val="22"/>
          <w:rtl/>
        </w:rPr>
      </w:pPr>
    </w:p>
    <w:p w14:paraId="0A534C1F" w14:textId="77777777" w:rsidR="003C3C42" w:rsidRPr="003C3C42" w:rsidRDefault="003C3C42" w:rsidP="00DE12E2">
      <w:pPr>
        <w:rPr>
          <w:color w:val="0000FF"/>
          <w:u w:val="single"/>
        </w:rPr>
      </w:pPr>
    </w:p>
    <w:sectPr w:rsidR="003C3C42" w:rsidRPr="003C3C42" w:rsidSect="00DE12E2">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6AB4A" w14:textId="77777777" w:rsidR="004261EC" w:rsidRDefault="004261EC" w:rsidP="00465DC5">
      <w:r>
        <w:separator/>
      </w:r>
    </w:p>
  </w:endnote>
  <w:endnote w:type="continuationSeparator" w:id="0">
    <w:p w14:paraId="27E61EFD" w14:textId="77777777" w:rsidR="004261EC" w:rsidRDefault="004261EC" w:rsidP="0046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92829" w14:textId="77777777" w:rsidR="004261EC" w:rsidRDefault="004261EC" w:rsidP="00DE12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A653B6" w14:textId="77777777" w:rsidR="004261EC" w:rsidRPr="00DE12E2" w:rsidRDefault="004261EC" w:rsidP="00DE12E2">
    <w:pPr>
      <w:pStyle w:val="a5"/>
      <w:pBdr>
        <w:top w:val="single" w:sz="4" w:space="1" w:color="auto"/>
        <w:between w:val="single" w:sz="4" w:space="0" w:color="auto"/>
      </w:pBdr>
      <w:spacing w:after="60"/>
      <w:jc w:val="center"/>
      <w:rPr>
        <w:rFonts w:ascii="FrankRuehl" w:hAnsi="FrankRuehl" w:cs="FrankRuehl"/>
        <w:color w:val="000000"/>
      </w:rPr>
    </w:pPr>
    <w:r w:rsidRPr="00DE12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172F1" w14:textId="77777777" w:rsidR="004261EC" w:rsidRDefault="004261EC" w:rsidP="00DE12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19CA">
      <w:rPr>
        <w:rFonts w:ascii="FrankRuehl" w:hAnsi="FrankRuehl" w:cs="FrankRuehl"/>
        <w:noProof/>
        <w:rtl/>
      </w:rPr>
      <w:t>1</w:t>
    </w:r>
    <w:r>
      <w:rPr>
        <w:rFonts w:ascii="FrankRuehl" w:hAnsi="FrankRuehl" w:cs="FrankRuehl"/>
        <w:rtl/>
      </w:rPr>
      <w:fldChar w:fldCharType="end"/>
    </w:r>
  </w:p>
  <w:p w14:paraId="4AA36330" w14:textId="77777777" w:rsidR="004261EC" w:rsidRPr="00DE12E2" w:rsidRDefault="004261EC" w:rsidP="00DE12E2">
    <w:pPr>
      <w:pStyle w:val="a5"/>
      <w:pBdr>
        <w:top w:val="single" w:sz="4" w:space="1" w:color="auto"/>
        <w:between w:val="single" w:sz="4" w:space="0" w:color="auto"/>
      </w:pBdr>
      <w:spacing w:after="60"/>
      <w:jc w:val="center"/>
      <w:rPr>
        <w:rFonts w:ascii="FrankRuehl" w:hAnsi="FrankRuehl" w:cs="FrankRuehl"/>
        <w:color w:val="000000"/>
      </w:rPr>
    </w:pPr>
    <w:r w:rsidRPr="00DE12E2">
      <w:rPr>
        <w:rFonts w:ascii="FrankRuehl" w:hAnsi="FrankRuehl" w:cs="FrankRuehl"/>
        <w:color w:val="000000"/>
      </w:rPr>
      <w:pict w14:anchorId="3407C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08A24" w14:textId="77777777" w:rsidR="004261EC" w:rsidRDefault="004261EC" w:rsidP="00465DC5">
      <w:r>
        <w:separator/>
      </w:r>
    </w:p>
  </w:footnote>
  <w:footnote w:type="continuationSeparator" w:id="0">
    <w:p w14:paraId="2E074874" w14:textId="77777777" w:rsidR="004261EC" w:rsidRDefault="004261EC" w:rsidP="00465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49E0D" w14:textId="77777777" w:rsidR="004261EC" w:rsidRPr="00DE12E2" w:rsidRDefault="004261EC" w:rsidP="00DE12E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599-01-17</w:t>
    </w:r>
    <w:r>
      <w:rPr>
        <w:color w:val="000000"/>
        <w:sz w:val="22"/>
        <w:szCs w:val="22"/>
        <w:rtl/>
      </w:rPr>
      <w:tab/>
      <w:t xml:space="preserve"> מדינת ישראל נ' רונן חיימוב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817A1" w14:textId="77777777" w:rsidR="004261EC" w:rsidRPr="00DE12E2" w:rsidRDefault="004261EC" w:rsidP="00DE12E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599-01-17</w:t>
    </w:r>
    <w:r>
      <w:rPr>
        <w:color w:val="000000"/>
        <w:sz w:val="22"/>
        <w:szCs w:val="22"/>
        <w:rtl/>
      </w:rPr>
      <w:tab/>
      <w:t xml:space="preserve"> מדינת ישראל נ' רונן חיימוב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2034"/>
    <w:rsid w:val="002D7B2F"/>
    <w:rsid w:val="003C3C42"/>
    <w:rsid w:val="004261EC"/>
    <w:rsid w:val="00465DC5"/>
    <w:rsid w:val="005B3745"/>
    <w:rsid w:val="006A04DC"/>
    <w:rsid w:val="008F2034"/>
    <w:rsid w:val="009D2CAB"/>
    <w:rsid w:val="00BA16A0"/>
    <w:rsid w:val="00D14183"/>
    <w:rsid w:val="00DE12E2"/>
    <w:rsid w:val="00E319CA"/>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FF7553B"/>
  <w15:chartTrackingRefBased/>
  <w15:docId w15:val="{D756FE43-92F4-45A9-937A-EAF58E3C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2034"/>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2034"/>
    <w:pPr>
      <w:tabs>
        <w:tab w:val="center" w:pos="4153"/>
        <w:tab w:val="right" w:pos="8306"/>
      </w:tabs>
    </w:pPr>
  </w:style>
  <w:style w:type="character" w:customStyle="1" w:styleId="a4">
    <w:name w:val="כותרת עליונה תו"/>
    <w:link w:val="a3"/>
    <w:rsid w:val="008F2034"/>
    <w:rPr>
      <w:rFonts w:ascii="David" w:eastAsia="David" w:hAnsi="David" w:cs="David"/>
      <w:sz w:val="24"/>
      <w:szCs w:val="24"/>
    </w:rPr>
  </w:style>
  <w:style w:type="paragraph" w:styleId="a5">
    <w:name w:val="footer"/>
    <w:basedOn w:val="a"/>
    <w:link w:val="a6"/>
    <w:rsid w:val="008F2034"/>
    <w:pPr>
      <w:tabs>
        <w:tab w:val="center" w:pos="4153"/>
        <w:tab w:val="right" w:pos="8306"/>
      </w:tabs>
    </w:pPr>
  </w:style>
  <w:style w:type="character" w:customStyle="1" w:styleId="a6">
    <w:name w:val="כותרת תחתונה תו"/>
    <w:link w:val="a5"/>
    <w:rsid w:val="008F2034"/>
    <w:rPr>
      <w:rFonts w:ascii="David" w:eastAsia="David" w:hAnsi="David" w:cs="David"/>
      <w:sz w:val="24"/>
      <w:szCs w:val="24"/>
    </w:rPr>
  </w:style>
  <w:style w:type="table" w:styleId="a7">
    <w:name w:val="Table Grid"/>
    <w:basedOn w:val="a1"/>
    <w:rsid w:val="008F2034"/>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2034"/>
  </w:style>
  <w:style w:type="paragraph" w:customStyle="1" w:styleId="12">
    <w:name w:val="רגיל + ‏12 נק'"/>
    <w:aliases w:val="מיושר לשני הצדדים,מרווח בין שורות:  שורה וחצי"/>
    <w:basedOn w:val="a"/>
    <w:rsid w:val="008F2034"/>
    <w:rPr>
      <w:rFonts w:ascii="Times New Roman" w:eastAsia="Times New Roman" w:hAnsi="Times New Roman"/>
      <w:b/>
      <w:bCs/>
      <w:u w:val="single"/>
    </w:rPr>
  </w:style>
  <w:style w:type="character" w:styleId="a9">
    <w:name w:val="line number"/>
    <w:rsid w:val="003C3C42"/>
  </w:style>
  <w:style w:type="character" w:styleId="Hyperlink">
    <w:name w:val="Hyperlink"/>
    <w:rsid w:val="003C3C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7.a.;7.c"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186.a"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86.a"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2129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2549</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599</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רונן חיימוב</vt:lpwstr>
  </property>
  <property fmtid="{D5CDD505-2E9C-101B-9397-08002B2CF9AE}" pid="10" name="LAWYER">
    <vt:lpwstr>רינת יצחקי תמיר אלטיט;משה סורגוביץ</vt:lpwstr>
  </property>
  <property fmtid="{D5CDD505-2E9C-101B-9397-08002B2CF9AE}" pid="11" name="JUDGE">
    <vt:lpwstr>איטה נחמן</vt:lpwstr>
  </property>
  <property fmtid="{D5CDD505-2E9C-101B-9397-08002B2CF9AE}" pid="12" name="CITY">
    <vt:lpwstr>ת"א</vt:lpwstr>
  </property>
  <property fmtid="{D5CDD505-2E9C-101B-9397-08002B2CF9AE}" pid="13" name="DATE">
    <vt:lpwstr>20171102</vt:lpwstr>
  </property>
  <property fmtid="{D5CDD505-2E9C-101B-9397-08002B2CF9AE}" pid="14" name="TYPE_N_DATE">
    <vt:lpwstr>38020171102</vt:lpwstr>
  </property>
  <property fmtid="{D5CDD505-2E9C-101B-9397-08002B2CF9AE}" pid="15" name="WORDNUMPAGES">
    <vt:lpwstr>2</vt:lpwstr>
  </property>
  <property fmtid="{D5CDD505-2E9C-101B-9397-08002B2CF9AE}" pid="16" name="TYPE_ABS_DATE">
    <vt:lpwstr>380020171102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70301/186.a</vt:lpwstr>
  </property>
  <property fmtid="{D5CDD505-2E9C-101B-9397-08002B2CF9AE}" pid="36" name="LAWLISTTMP2">
    <vt:lpwstr>4216/007.a;007.c</vt:lpwstr>
  </property>
</Properties>
</file>