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839D0" w:rsidRPr="00B35EC3" w14:paraId="14BF1D46" w14:textId="77777777" w:rsidTr="00C61D3D">
        <w:trPr>
          <w:trHeight w:hRule="exact" w:val="418"/>
          <w:jc w:val="center"/>
        </w:trPr>
        <w:tc>
          <w:tcPr>
            <w:tcW w:w="8721" w:type="dxa"/>
            <w:gridSpan w:val="2"/>
          </w:tcPr>
          <w:p w14:paraId="7386C84D" w14:textId="77777777" w:rsidR="002839D0" w:rsidRPr="00B35EC3" w:rsidRDefault="002839D0" w:rsidP="00955E20">
            <w:pPr>
              <w:pStyle w:val="a3"/>
              <w:jc w:val="center"/>
              <w:rPr>
                <w:rFonts w:ascii="Tahoma" w:hAnsi="Tahoma" w:cs="Tahoma"/>
                <w:color w:val="000080"/>
                <w:rtl/>
              </w:rPr>
            </w:pPr>
            <w:bookmarkStart w:id="0" w:name="LastJudge"/>
            <w:r w:rsidRPr="00B35EC3">
              <w:rPr>
                <w:rFonts w:ascii="Tahoma" w:hAnsi="Tahoma" w:cs="Tahoma"/>
                <w:b/>
                <w:bCs/>
                <w:color w:val="000080"/>
                <w:rtl/>
              </w:rPr>
              <w:t>בית משפט השלום בראשון לציון</w:t>
            </w:r>
          </w:p>
        </w:tc>
      </w:tr>
      <w:tr w:rsidR="002839D0" w:rsidRPr="00B35EC3" w14:paraId="5871BF7D" w14:textId="77777777" w:rsidTr="00C61D3D">
        <w:trPr>
          <w:trHeight w:val="337"/>
          <w:jc w:val="center"/>
        </w:trPr>
        <w:tc>
          <w:tcPr>
            <w:tcW w:w="5054" w:type="dxa"/>
          </w:tcPr>
          <w:p w14:paraId="02D2BE1B" w14:textId="77777777" w:rsidR="002839D0" w:rsidRPr="00B35EC3" w:rsidRDefault="002839D0" w:rsidP="00955E20">
            <w:pPr>
              <w:rPr>
                <w:rFonts w:cs="FrankRuehl"/>
                <w:sz w:val="28"/>
                <w:szCs w:val="28"/>
                <w:rtl/>
              </w:rPr>
            </w:pPr>
            <w:r w:rsidRPr="00B35EC3">
              <w:rPr>
                <w:rFonts w:cs="FrankRuehl"/>
                <w:sz w:val="28"/>
                <w:szCs w:val="28"/>
                <w:rtl/>
              </w:rPr>
              <w:t>ת"פ</w:t>
            </w:r>
            <w:r w:rsidRPr="00B35EC3">
              <w:rPr>
                <w:rFonts w:cs="FrankRuehl" w:hint="cs"/>
                <w:sz w:val="28"/>
                <w:szCs w:val="28"/>
                <w:rtl/>
              </w:rPr>
              <w:t xml:space="preserve"> </w:t>
            </w:r>
            <w:r w:rsidRPr="00B35EC3">
              <w:rPr>
                <w:rFonts w:cs="FrankRuehl"/>
                <w:sz w:val="28"/>
                <w:szCs w:val="28"/>
                <w:rtl/>
              </w:rPr>
              <w:t>23774-03-17</w:t>
            </w:r>
            <w:r w:rsidRPr="00B35EC3">
              <w:rPr>
                <w:rFonts w:cs="FrankRuehl" w:hint="cs"/>
                <w:sz w:val="28"/>
                <w:szCs w:val="28"/>
                <w:rtl/>
              </w:rPr>
              <w:t xml:space="preserve"> </w:t>
            </w:r>
            <w:r w:rsidRPr="00B35EC3">
              <w:rPr>
                <w:rFonts w:cs="FrankRuehl"/>
                <w:sz w:val="28"/>
                <w:szCs w:val="28"/>
                <w:rtl/>
              </w:rPr>
              <w:t>מדינת ישראל נ' מנג'ם</w:t>
            </w:r>
          </w:p>
          <w:p w14:paraId="69D3C3B5" w14:textId="77777777" w:rsidR="002839D0" w:rsidRPr="00B35EC3" w:rsidRDefault="002839D0" w:rsidP="00955E20">
            <w:pPr>
              <w:pStyle w:val="a3"/>
              <w:rPr>
                <w:rFonts w:cs="FrankRuehl"/>
                <w:sz w:val="28"/>
                <w:szCs w:val="28"/>
                <w:rtl/>
              </w:rPr>
            </w:pPr>
          </w:p>
        </w:tc>
        <w:tc>
          <w:tcPr>
            <w:tcW w:w="3667" w:type="dxa"/>
          </w:tcPr>
          <w:p w14:paraId="7C07F5E8" w14:textId="77777777" w:rsidR="002839D0" w:rsidRPr="00B35EC3" w:rsidRDefault="002839D0" w:rsidP="00955E20">
            <w:pPr>
              <w:pStyle w:val="a3"/>
              <w:jc w:val="right"/>
              <w:rPr>
                <w:rFonts w:cs="FrankRuehl"/>
                <w:sz w:val="28"/>
                <w:szCs w:val="28"/>
                <w:rtl/>
              </w:rPr>
            </w:pPr>
          </w:p>
        </w:tc>
      </w:tr>
    </w:tbl>
    <w:p w14:paraId="1ECC0224" w14:textId="77777777" w:rsidR="002839D0" w:rsidRPr="00B35EC3" w:rsidRDefault="002839D0" w:rsidP="002839D0">
      <w:pPr>
        <w:pStyle w:val="a3"/>
        <w:rPr>
          <w:rtl/>
        </w:rPr>
      </w:pPr>
      <w:r w:rsidRPr="00B35EC3">
        <w:rPr>
          <w:rFonts w:hint="cs"/>
          <w:rtl/>
        </w:rPr>
        <w:t xml:space="preserve"> </w:t>
      </w:r>
    </w:p>
    <w:p w14:paraId="137AEFDB" w14:textId="77777777" w:rsidR="002839D0" w:rsidRPr="00B35EC3" w:rsidRDefault="002839D0" w:rsidP="002839D0">
      <w:pPr>
        <w:rPr>
          <w:rtl/>
        </w:rPr>
      </w:pPr>
    </w:p>
    <w:p w14:paraId="6E5050B0" w14:textId="77777777" w:rsidR="002839D0" w:rsidRPr="00B35EC3" w:rsidRDefault="002839D0" w:rsidP="002839D0">
      <w:pPr>
        <w:rPr>
          <w:rtl/>
        </w:rPr>
      </w:pPr>
    </w:p>
    <w:tbl>
      <w:tblPr>
        <w:bidiVisual/>
        <w:tblW w:w="8980" w:type="dxa"/>
        <w:tblInd w:w="-34" w:type="dxa"/>
        <w:tblLook w:val="01E0" w:firstRow="1" w:lastRow="1" w:firstColumn="1" w:lastColumn="1" w:noHBand="0" w:noVBand="0"/>
      </w:tblPr>
      <w:tblGrid>
        <w:gridCol w:w="3246"/>
        <w:gridCol w:w="5473"/>
        <w:gridCol w:w="261"/>
      </w:tblGrid>
      <w:tr w:rsidR="002839D0" w:rsidRPr="00B35EC3" w14:paraId="57655AE2" w14:textId="77777777" w:rsidTr="002839D0">
        <w:trPr>
          <w:gridAfter w:val="1"/>
          <w:wAfter w:w="227" w:type="dxa"/>
        </w:trPr>
        <w:tc>
          <w:tcPr>
            <w:tcW w:w="8719" w:type="dxa"/>
            <w:gridSpan w:val="2"/>
            <w:shd w:val="clear" w:color="auto" w:fill="auto"/>
          </w:tcPr>
          <w:p w14:paraId="1A346F9E" w14:textId="77777777" w:rsidR="002839D0" w:rsidRPr="00B35EC3" w:rsidRDefault="002839D0" w:rsidP="00955E20">
            <w:pPr>
              <w:rPr>
                <w:rFonts w:ascii="Arial" w:hAnsi="Arial"/>
                <w:sz w:val="26"/>
                <w:szCs w:val="26"/>
                <w:highlight w:val="yellow"/>
                <w:rtl/>
              </w:rPr>
            </w:pPr>
            <w:r w:rsidRPr="00B35EC3">
              <w:rPr>
                <w:rFonts w:hint="cs"/>
                <w:b/>
                <w:bCs/>
                <w:sz w:val="26"/>
                <w:szCs w:val="26"/>
                <w:rtl/>
              </w:rPr>
              <w:t xml:space="preserve">בפני </w:t>
            </w:r>
            <w:r w:rsidRPr="00B35EC3">
              <w:rPr>
                <w:rFonts w:ascii="Arial" w:hAnsi="Arial" w:hint="cs"/>
                <w:b/>
                <w:bCs/>
                <w:sz w:val="26"/>
                <w:szCs w:val="26"/>
                <w:rtl/>
              </w:rPr>
              <w:t xml:space="preserve">כב' השופט עמית מיכלס </w:t>
            </w:r>
          </w:p>
          <w:p w14:paraId="68AAC7A7" w14:textId="77777777" w:rsidR="002839D0" w:rsidRPr="00B35EC3" w:rsidRDefault="002839D0" w:rsidP="00955E20">
            <w:pPr>
              <w:rPr>
                <w:rFonts w:ascii="Arial" w:hAnsi="Arial"/>
                <w:sz w:val="26"/>
                <w:szCs w:val="26"/>
                <w:highlight w:val="yellow"/>
                <w:rtl/>
              </w:rPr>
            </w:pPr>
          </w:p>
          <w:p w14:paraId="7ABA47E7" w14:textId="77777777" w:rsidR="002839D0" w:rsidRPr="00B35EC3" w:rsidRDefault="002839D0" w:rsidP="00955E20">
            <w:pPr>
              <w:rPr>
                <w:rFonts w:ascii="Arial" w:hAnsi="Arial"/>
                <w:sz w:val="26"/>
                <w:szCs w:val="26"/>
                <w:highlight w:val="yellow"/>
                <w:rtl/>
              </w:rPr>
            </w:pPr>
          </w:p>
        </w:tc>
      </w:tr>
      <w:tr w:rsidR="002839D0" w:rsidRPr="00B35EC3" w14:paraId="5A3E21E8" w14:textId="77777777" w:rsidTr="002839D0">
        <w:tc>
          <w:tcPr>
            <w:tcW w:w="3246" w:type="dxa"/>
            <w:shd w:val="clear" w:color="auto" w:fill="auto"/>
          </w:tcPr>
          <w:p w14:paraId="665C7494" w14:textId="77777777" w:rsidR="002839D0" w:rsidRPr="00B35EC3" w:rsidRDefault="002839D0" w:rsidP="002839D0">
            <w:pPr>
              <w:ind w:left="26"/>
              <w:rPr>
                <w:b/>
                <w:bCs/>
                <w:sz w:val="26"/>
                <w:szCs w:val="26"/>
                <w:rtl/>
              </w:rPr>
            </w:pPr>
            <w:bookmarkStart w:id="1" w:name="FirstAppellant"/>
          </w:p>
          <w:p w14:paraId="03F141DD" w14:textId="77777777" w:rsidR="002839D0" w:rsidRPr="00B35EC3" w:rsidRDefault="002839D0" w:rsidP="002839D0">
            <w:pPr>
              <w:ind w:left="26"/>
              <w:rPr>
                <w:b/>
                <w:bCs/>
                <w:sz w:val="26"/>
                <w:szCs w:val="26"/>
                <w:rtl/>
              </w:rPr>
            </w:pPr>
            <w:r w:rsidRPr="00B35EC3">
              <w:rPr>
                <w:rFonts w:hint="cs"/>
                <w:b/>
                <w:bCs/>
                <w:sz w:val="26"/>
                <w:szCs w:val="26"/>
                <w:rtl/>
              </w:rPr>
              <w:t>המאשימה</w:t>
            </w:r>
          </w:p>
        </w:tc>
        <w:tc>
          <w:tcPr>
            <w:tcW w:w="5734" w:type="dxa"/>
            <w:gridSpan w:val="2"/>
            <w:shd w:val="clear" w:color="auto" w:fill="auto"/>
          </w:tcPr>
          <w:p w14:paraId="59786492" w14:textId="77777777" w:rsidR="002839D0" w:rsidRPr="00B35EC3" w:rsidRDefault="002839D0" w:rsidP="00955E20">
            <w:pPr>
              <w:rPr>
                <w:b/>
                <w:bCs/>
                <w:sz w:val="26"/>
                <w:szCs w:val="26"/>
              </w:rPr>
            </w:pPr>
          </w:p>
          <w:p w14:paraId="7AB71219" w14:textId="77777777" w:rsidR="002839D0" w:rsidRPr="00B35EC3" w:rsidRDefault="002839D0" w:rsidP="00955E20">
            <w:pPr>
              <w:rPr>
                <w:b/>
                <w:bCs/>
                <w:sz w:val="26"/>
                <w:szCs w:val="26"/>
                <w:rtl/>
              </w:rPr>
            </w:pPr>
            <w:r w:rsidRPr="00B35EC3">
              <w:rPr>
                <w:rFonts w:hint="cs"/>
                <w:b/>
                <w:bCs/>
                <w:sz w:val="26"/>
                <w:szCs w:val="26"/>
                <w:rtl/>
              </w:rPr>
              <w:t xml:space="preserve">  מדינת ישראל    </w:t>
            </w:r>
          </w:p>
          <w:p w14:paraId="5C3E39D9" w14:textId="77777777" w:rsidR="002839D0" w:rsidRPr="00B35EC3" w:rsidRDefault="002839D0" w:rsidP="00955E20">
            <w:pPr>
              <w:rPr>
                <w:b/>
                <w:bCs/>
                <w:sz w:val="26"/>
                <w:szCs w:val="26"/>
                <w:rtl/>
              </w:rPr>
            </w:pPr>
          </w:p>
        </w:tc>
      </w:tr>
      <w:bookmarkEnd w:id="1"/>
      <w:tr w:rsidR="002839D0" w:rsidRPr="00B35EC3" w14:paraId="46142376" w14:textId="77777777" w:rsidTr="002839D0">
        <w:tc>
          <w:tcPr>
            <w:tcW w:w="8980" w:type="dxa"/>
            <w:gridSpan w:val="3"/>
            <w:shd w:val="clear" w:color="auto" w:fill="auto"/>
            <w:vAlign w:val="center"/>
          </w:tcPr>
          <w:p w14:paraId="1CA7A696" w14:textId="77777777" w:rsidR="002839D0" w:rsidRPr="00B35EC3" w:rsidRDefault="002839D0" w:rsidP="002839D0">
            <w:pPr>
              <w:jc w:val="center"/>
              <w:rPr>
                <w:b/>
                <w:bCs/>
                <w:sz w:val="26"/>
                <w:szCs w:val="26"/>
                <w:rtl/>
              </w:rPr>
            </w:pPr>
          </w:p>
          <w:p w14:paraId="66AE9225" w14:textId="77777777" w:rsidR="002839D0" w:rsidRPr="00B35EC3" w:rsidRDefault="002839D0" w:rsidP="002839D0">
            <w:pPr>
              <w:jc w:val="center"/>
              <w:rPr>
                <w:b/>
                <w:bCs/>
                <w:sz w:val="26"/>
                <w:szCs w:val="26"/>
                <w:rtl/>
              </w:rPr>
            </w:pPr>
            <w:r w:rsidRPr="00B35EC3">
              <w:rPr>
                <w:rFonts w:hint="cs"/>
                <w:b/>
                <w:bCs/>
                <w:sz w:val="26"/>
                <w:szCs w:val="26"/>
                <w:rtl/>
              </w:rPr>
              <w:t>נגד</w:t>
            </w:r>
          </w:p>
          <w:p w14:paraId="5229847C" w14:textId="77777777" w:rsidR="002839D0" w:rsidRPr="00B35EC3" w:rsidRDefault="002839D0" w:rsidP="002839D0">
            <w:pPr>
              <w:jc w:val="center"/>
              <w:rPr>
                <w:b/>
                <w:bCs/>
                <w:sz w:val="26"/>
                <w:szCs w:val="26"/>
                <w:rtl/>
              </w:rPr>
            </w:pPr>
          </w:p>
          <w:p w14:paraId="1DCC6A3B" w14:textId="77777777" w:rsidR="002839D0" w:rsidRPr="00B35EC3" w:rsidRDefault="002839D0" w:rsidP="002839D0">
            <w:pPr>
              <w:jc w:val="center"/>
              <w:rPr>
                <w:b/>
                <w:bCs/>
                <w:sz w:val="26"/>
                <w:szCs w:val="26"/>
                <w:rtl/>
              </w:rPr>
            </w:pPr>
          </w:p>
        </w:tc>
      </w:tr>
      <w:tr w:rsidR="002839D0" w:rsidRPr="00B35EC3" w14:paraId="4F6CD12F" w14:textId="77777777" w:rsidTr="002839D0">
        <w:trPr>
          <w:trHeight w:val="740"/>
        </w:trPr>
        <w:tc>
          <w:tcPr>
            <w:tcW w:w="3246" w:type="dxa"/>
            <w:shd w:val="clear" w:color="auto" w:fill="auto"/>
          </w:tcPr>
          <w:p w14:paraId="0DA15165" w14:textId="77777777" w:rsidR="002839D0" w:rsidRPr="00B35EC3" w:rsidRDefault="002839D0" w:rsidP="002839D0">
            <w:pPr>
              <w:ind w:left="26"/>
              <w:rPr>
                <w:b/>
                <w:bCs/>
                <w:sz w:val="26"/>
                <w:szCs w:val="26"/>
                <w:rtl/>
              </w:rPr>
            </w:pPr>
            <w:r w:rsidRPr="00B35EC3">
              <w:rPr>
                <w:rFonts w:hint="cs"/>
                <w:b/>
                <w:bCs/>
                <w:sz w:val="26"/>
                <w:szCs w:val="26"/>
                <w:rtl/>
              </w:rPr>
              <w:t>הנאשם</w:t>
            </w:r>
          </w:p>
        </w:tc>
        <w:tc>
          <w:tcPr>
            <w:tcW w:w="5734" w:type="dxa"/>
            <w:gridSpan w:val="2"/>
            <w:shd w:val="clear" w:color="auto" w:fill="auto"/>
          </w:tcPr>
          <w:p w14:paraId="00BC35E9" w14:textId="77777777" w:rsidR="002839D0" w:rsidRPr="00B35EC3" w:rsidRDefault="002839D0" w:rsidP="00955E20">
            <w:pPr>
              <w:rPr>
                <w:b/>
                <w:bCs/>
                <w:sz w:val="26"/>
                <w:szCs w:val="26"/>
                <w:rtl/>
              </w:rPr>
            </w:pPr>
            <w:r w:rsidRPr="00B35EC3">
              <w:rPr>
                <w:rFonts w:hint="cs"/>
                <w:b/>
                <w:bCs/>
                <w:sz w:val="26"/>
                <w:szCs w:val="26"/>
                <w:rtl/>
              </w:rPr>
              <w:t xml:space="preserve"> עובד מנג'ם ת.ז. </w:t>
            </w:r>
            <w:r w:rsidR="00B35EC3">
              <w:rPr>
                <w:b/>
                <w:bCs/>
                <w:sz w:val="26"/>
                <w:szCs w:val="26"/>
              </w:rPr>
              <w:t>xxxxxxxxxxxxx</w:t>
            </w:r>
          </w:p>
        </w:tc>
      </w:tr>
    </w:tbl>
    <w:p w14:paraId="1CA1D1FE" w14:textId="77777777" w:rsidR="002839D0" w:rsidRPr="00B35EC3" w:rsidRDefault="002839D0" w:rsidP="002839D0">
      <w:pPr>
        <w:rPr>
          <w:rtl/>
        </w:rPr>
      </w:pPr>
    </w:p>
    <w:p w14:paraId="0701BB05" w14:textId="77777777" w:rsidR="002839D0" w:rsidRPr="00B35EC3" w:rsidRDefault="002839D0" w:rsidP="002839D0">
      <w:pPr>
        <w:rPr>
          <w:rtl/>
        </w:rPr>
      </w:pPr>
      <w:bookmarkStart w:id="2" w:name="FirstLawyer"/>
      <w:r w:rsidRPr="00B35EC3">
        <w:rPr>
          <w:rFonts w:hint="cs"/>
          <w:rtl/>
        </w:rPr>
        <w:t>בשם</w:t>
      </w:r>
      <w:bookmarkEnd w:id="2"/>
      <w:r w:rsidRPr="00B35EC3">
        <w:rPr>
          <w:rFonts w:hint="cs"/>
          <w:rtl/>
        </w:rPr>
        <w:t xml:space="preserve"> המאשימה: עו"ד עידן סטולוב</w:t>
      </w:r>
    </w:p>
    <w:p w14:paraId="687055B4" w14:textId="77777777" w:rsidR="002839D0" w:rsidRPr="00B35EC3" w:rsidRDefault="002839D0" w:rsidP="002839D0">
      <w:pPr>
        <w:rPr>
          <w:rtl/>
        </w:rPr>
      </w:pPr>
    </w:p>
    <w:p w14:paraId="3894BEA5" w14:textId="77777777" w:rsidR="002839D0" w:rsidRPr="00B35EC3" w:rsidRDefault="002839D0" w:rsidP="002839D0">
      <w:pPr>
        <w:rPr>
          <w:rtl/>
        </w:rPr>
      </w:pPr>
      <w:r w:rsidRPr="00B35EC3">
        <w:rPr>
          <w:rFonts w:hint="cs"/>
          <w:rtl/>
        </w:rPr>
        <w:t>בשם הנאשם: עו"ד ישראל קליין</w:t>
      </w:r>
    </w:p>
    <w:p w14:paraId="3D629B21" w14:textId="77777777" w:rsidR="00B46BFA" w:rsidRDefault="00B46BFA" w:rsidP="00B46BFA">
      <w:pPr>
        <w:rPr>
          <w:rFonts w:ascii="Arial" w:hAnsi="Arial"/>
          <w:rtl/>
        </w:rPr>
      </w:pPr>
      <w:bookmarkStart w:id="3" w:name="LawTable"/>
      <w:bookmarkEnd w:id="3"/>
    </w:p>
    <w:p w14:paraId="0AE61D01" w14:textId="77777777" w:rsidR="00B46BFA" w:rsidRPr="00B46BFA" w:rsidRDefault="00B46BFA" w:rsidP="00B46BFA">
      <w:pPr>
        <w:spacing w:before="120" w:after="120" w:line="240" w:lineRule="exact"/>
        <w:ind w:left="283" w:hanging="283"/>
        <w:jc w:val="both"/>
        <w:rPr>
          <w:rFonts w:ascii="FrankRuehl" w:hAnsi="FrankRuehl" w:cs="FrankRuehl"/>
          <w:rtl/>
        </w:rPr>
      </w:pPr>
    </w:p>
    <w:p w14:paraId="38F364F0" w14:textId="77777777" w:rsidR="00B46BFA" w:rsidRPr="00B46BFA" w:rsidRDefault="00B46BFA" w:rsidP="00B46BFA">
      <w:pPr>
        <w:spacing w:before="120" w:after="120" w:line="240" w:lineRule="exact"/>
        <w:ind w:left="283" w:hanging="283"/>
        <w:jc w:val="both"/>
        <w:rPr>
          <w:rFonts w:ascii="FrankRuehl" w:hAnsi="FrankRuehl" w:cs="FrankRuehl"/>
          <w:rtl/>
        </w:rPr>
      </w:pPr>
    </w:p>
    <w:p w14:paraId="6C742027" w14:textId="77777777" w:rsidR="00B46BFA" w:rsidRPr="00B46BFA" w:rsidRDefault="00B46BFA" w:rsidP="00B46BFA">
      <w:pPr>
        <w:spacing w:before="120" w:after="120" w:line="240" w:lineRule="exact"/>
        <w:ind w:left="283" w:hanging="283"/>
        <w:jc w:val="both"/>
        <w:rPr>
          <w:rFonts w:ascii="FrankRuehl" w:hAnsi="FrankRuehl" w:cs="FrankRuehl"/>
          <w:rtl/>
        </w:rPr>
      </w:pPr>
      <w:r w:rsidRPr="00B46BFA">
        <w:rPr>
          <w:rFonts w:ascii="FrankRuehl" w:hAnsi="FrankRuehl" w:cs="FrankRuehl"/>
          <w:rtl/>
        </w:rPr>
        <w:t xml:space="preserve">חקיקה שאוזכרה: </w:t>
      </w:r>
    </w:p>
    <w:p w14:paraId="3E02779F" w14:textId="77777777" w:rsidR="00B46BFA" w:rsidRPr="00B46BFA" w:rsidRDefault="00B46BFA" w:rsidP="00B46BFA">
      <w:pPr>
        <w:spacing w:before="120" w:after="120" w:line="240" w:lineRule="exact"/>
        <w:ind w:left="283" w:hanging="283"/>
        <w:jc w:val="both"/>
        <w:rPr>
          <w:rFonts w:ascii="FrankRuehl" w:hAnsi="FrankRuehl" w:cs="FrankRuehl"/>
          <w:rtl/>
        </w:rPr>
      </w:pPr>
      <w:hyperlink r:id="rId7" w:history="1">
        <w:r w:rsidRPr="00B46BFA">
          <w:rPr>
            <w:rFonts w:ascii="FrankRuehl" w:hAnsi="FrankRuehl" w:cs="FrankRuehl"/>
            <w:color w:val="0000FF"/>
            <w:rtl/>
          </w:rPr>
          <w:t>פקודת הסמים המסוכנים [נוסח חדש], תשל"ג-1973</w:t>
        </w:r>
      </w:hyperlink>
      <w:r w:rsidRPr="00B46BFA">
        <w:rPr>
          <w:rFonts w:ascii="FrankRuehl" w:hAnsi="FrankRuehl" w:cs="FrankRuehl"/>
          <w:rtl/>
        </w:rPr>
        <w:t xml:space="preserve">: סע'  </w:t>
      </w:r>
      <w:hyperlink r:id="rId8" w:history="1">
        <w:r w:rsidRPr="00B46BFA">
          <w:rPr>
            <w:rFonts w:ascii="FrankRuehl" w:hAnsi="FrankRuehl" w:cs="FrankRuehl"/>
            <w:color w:val="0000FF"/>
            <w:rtl/>
          </w:rPr>
          <w:t>6</w:t>
        </w:r>
      </w:hyperlink>
      <w:r w:rsidRPr="00B46BFA">
        <w:rPr>
          <w:rFonts w:ascii="FrankRuehl" w:hAnsi="FrankRuehl" w:cs="FrankRuehl"/>
          <w:rtl/>
        </w:rPr>
        <w:t xml:space="preserve">, </w:t>
      </w:r>
      <w:hyperlink r:id="rId9" w:history="1">
        <w:r w:rsidRPr="00B46BFA">
          <w:rPr>
            <w:rFonts w:ascii="FrankRuehl" w:hAnsi="FrankRuehl" w:cs="FrankRuehl"/>
            <w:color w:val="0000FF"/>
            <w:rtl/>
          </w:rPr>
          <w:t>7(א)</w:t>
        </w:r>
      </w:hyperlink>
      <w:r w:rsidRPr="00B46BFA">
        <w:rPr>
          <w:rFonts w:ascii="FrankRuehl" w:hAnsi="FrankRuehl" w:cs="FrankRuehl"/>
          <w:rtl/>
        </w:rPr>
        <w:t xml:space="preserve">, </w:t>
      </w:r>
      <w:hyperlink r:id="rId10" w:history="1">
        <w:r w:rsidRPr="00B46BFA">
          <w:rPr>
            <w:rFonts w:ascii="FrankRuehl" w:hAnsi="FrankRuehl" w:cs="FrankRuehl"/>
            <w:color w:val="0000FF"/>
            <w:rtl/>
          </w:rPr>
          <w:t>7(ג)</w:t>
        </w:r>
      </w:hyperlink>
    </w:p>
    <w:p w14:paraId="7FB3E78C" w14:textId="77777777" w:rsidR="00B46BFA" w:rsidRPr="00B46BFA" w:rsidRDefault="00B46BFA" w:rsidP="00B46BFA">
      <w:pPr>
        <w:spacing w:before="120" w:after="120" w:line="240" w:lineRule="exact"/>
        <w:ind w:left="283" w:hanging="283"/>
        <w:jc w:val="both"/>
        <w:rPr>
          <w:rFonts w:ascii="FrankRuehl" w:hAnsi="FrankRuehl" w:cs="FrankRuehl"/>
          <w:rtl/>
        </w:rPr>
      </w:pPr>
      <w:hyperlink r:id="rId11" w:history="1">
        <w:r w:rsidRPr="00B46BFA">
          <w:rPr>
            <w:rFonts w:ascii="FrankRuehl" w:hAnsi="FrankRuehl" w:cs="FrankRuehl"/>
            <w:color w:val="0000FF"/>
            <w:rtl/>
          </w:rPr>
          <w:t>חוק העונשין, תשל"ז-1977</w:t>
        </w:r>
      </w:hyperlink>
      <w:r w:rsidRPr="00B46BFA">
        <w:rPr>
          <w:rFonts w:ascii="FrankRuehl" w:hAnsi="FrankRuehl" w:cs="FrankRuehl"/>
          <w:rtl/>
        </w:rPr>
        <w:t xml:space="preserve">: סע'  </w:t>
      </w:r>
      <w:hyperlink r:id="rId12" w:history="1">
        <w:r w:rsidRPr="00B46BFA">
          <w:rPr>
            <w:rFonts w:ascii="FrankRuehl" w:hAnsi="FrankRuehl" w:cs="FrankRuehl"/>
            <w:color w:val="0000FF"/>
            <w:rtl/>
          </w:rPr>
          <w:t>287(א)</w:t>
        </w:r>
      </w:hyperlink>
      <w:r w:rsidRPr="00B46BFA">
        <w:rPr>
          <w:rFonts w:ascii="FrankRuehl" w:hAnsi="FrankRuehl" w:cs="FrankRuehl"/>
          <w:rtl/>
        </w:rPr>
        <w:t xml:space="preserve">, </w:t>
      </w:r>
      <w:hyperlink r:id="rId13" w:history="1">
        <w:r w:rsidRPr="00B46BFA">
          <w:rPr>
            <w:rFonts w:ascii="FrankRuehl" w:hAnsi="FrankRuehl" w:cs="FrankRuehl"/>
            <w:color w:val="0000FF"/>
            <w:rtl/>
          </w:rPr>
          <w:t>400</w:t>
        </w:r>
      </w:hyperlink>
    </w:p>
    <w:p w14:paraId="33C6EF6E" w14:textId="77777777" w:rsidR="00B46BFA" w:rsidRPr="00B46BFA" w:rsidRDefault="00B46BFA" w:rsidP="00B46BFA">
      <w:pPr>
        <w:rPr>
          <w:rFonts w:ascii="Arial" w:hAnsi="Arial"/>
          <w:rtl/>
        </w:rPr>
      </w:pPr>
      <w:bookmarkStart w:id="4" w:name="LawTable_End"/>
      <w:bookmarkEnd w:id="4"/>
    </w:p>
    <w:p w14:paraId="71DC1551" w14:textId="77777777" w:rsidR="002839D0" w:rsidRPr="00C61D3D" w:rsidRDefault="002839D0" w:rsidP="00C61D3D">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839D0" w14:paraId="72D57AA0" w14:textId="77777777" w:rsidTr="002839D0">
        <w:trPr>
          <w:trHeight w:val="355"/>
          <w:jc w:val="center"/>
        </w:trPr>
        <w:tc>
          <w:tcPr>
            <w:tcW w:w="8820" w:type="dxa"/>
            <w:tcBorders>
              <w:top w:val="nil"/>
              <w:left w:val="nil"/>
              <w:bottom w:val="nil"/>
              <w:right w:val="nil"/>
            </w:tcBorders>
            <w:shd w:val="clear" w:color="auto" w:fill="auto"/>
          </w:tcPr>
          <w:p w14:paraId="232AB3C5" w14:textId="77777777" w:rsidR="00B35EC3" w:rsidRPr="00B35EC3" w:rsidRDefault="00B35EC3" w:rsidP="00B35EC3">
            <w:pPr>
              <w:jc w:val="center"/>
              <w:rPr>
                <w:rFonts w:ascii="Arial" w:hAnsi="Arial" w:cs="FrankRuehl"/>
                <w:b/>
                <w:bCs/>
                <w:sz w:val="32"/>
                <w:szCs w:val="32"/>
                <w:u w:val="single"/>
                <w:rtl/>
              </w:rPr>
            </w:pPr>
            <w:bookmarkStart w:id="5" w:name="PsakDin" w:colFirst="0" w:colLast="0"/>
            <w:bookmarkEnd w:id="0"/>
            <w:r w:rsidRPr="00B35EC3">
              <w:rPr>
                <w:rFonts w:ascii="Arial" w:hAnsi="Arial" w:cs="FrankRuehl"/>
                <w:b/>
                <w:bCs/>
                <w:sz w:val="32"/>
                <w:szCs w:val="32"/>
                <w:u w:val="single"/>
                <w:rtl/>
              </w:rPr>
              <w:t>גזר דין</w:t>
            </w:r>
          </w:p>
          <w:p w14:paraId="383F6369" w14:textId="77777777" w:rsidR="002839D0" w:rsidRPr="00B35EC3" w:rsidRDefault="002839D0" w:rsidP="00B35EC3">
            <w:pPr>
              <w:jc w:val="center"/>
              <w:rPr>
                <w:rFonts w:ascii="Arial" w:hAnsi="Arial" w:cs="FrankRuehl"/>
                <w:bCs/>
                <w:sz w:val="32"/>
                <w:szCs w:val="32"/>
                <w:u w:val="single"/>
                <w:rtl/>
              </w:rPr>
            </w:pPr>
          </w:p>
        </w:tc>
      </w:tr>
      <w:bookmarkEnd w:id="5"/>
    </w:tbl>
    <w:p w14:paraId="02CE30E8" w14:textId="77777777" w:rsidR="002839D0" w:rsidRPr="00B05847" w:rsidRDefault="002839D0" w:rsidP="002839D0">
      <w:pPr>
        <w:rPr>
          <w:rFonts w:ascii="Arial" w:hAnsi="Arial"/>
          <w:rtl/>
        </w:rPr>
      </w:pPr>
    </w:p>
    <w:p w14:paraId="3B36F399" w14:textId="77777777" w:rsidR="002839D0" w:rsidRDefault="002839D0" w:rsidP="002839D0">
      <w:pPr>
        <w:spacing w:line="360" w:lineRule="auto"/>
        <w:jc w:val="both"/>
        <w:rPr>
          <w:rFonts w:ascii="Arial" w:hAnsi="Arial" w:cs="FrankRuehl"/>
          <w:b/>
          <w:bCs/>
          <w:sz w:val="28"/>
          <w:szCs w:val="28"/>
          <w:u w:val="single"/>
          <w:rtl/>
        </w:rPr>
      </w:pPr>
    </w:p>
    <w:p w14:paraId="462BFAB8" w14:textId="77777777" w:rsidR="002839D0" w:rsidRDefault="002839D0" w:rsidP="002839D0">
      <w:pPr>
        <w:spacing w:line="360" w:lineRule="auto"/>
        <w:jc w:val="both"/>
        <w:rPr>
          <w:rFonts w:ascii="Arial" w:hAnsi="Arial" w:cs="Miriam"/>
          <w:sz w:val="28"/>
          <w:szCs w:val="28"/>
          <w:rtl/>
        </w:rPr>
      </w:pPr>
      <w:r>
        <w:rPr>
          <w:rFonts w:ascii="Arial" w:hAnsi="Arial" w:cs="Miriam"/>
          <w:sz w:val="28"/>
          <w:szCs w:val="28"/>
          <w:rtl/>
        </w:rPr>
        <w:t>רקע ועובדות כתב האישום</w:t>
      </w:r>
    </w:p>
    <w:p w14:paraId="203E2FED" w14:textId="77777777" w:rsidR="002839D0" w:rsidRDefault="002839D0" w:rsidP="002839D0">
      <w:pPr>
        <w:jc w:val="both"/>
        <w:rPr>
          <w:rFonts w:ascii="Arial" w:hAnsi="Arial" w:cs="FrankRuehl"/>
          <w:sz w:val="28"/>
          <w:szCs w:val="28"/>
        </w:rPr>
      </w:pPr>
    </w:p>
    <w:p w14:paraId="0CC14ABA" w14:textId="77777777" w:rsidR="002839D0" w:rsidRPr="00366DCB" w:rsidRDefault="002839D0" w:rsidP="002839D0">
      <w:pPr>
        <w:spacing w:line="360" w:lineRule="auto"/>
        <w:jc w:val="both"/>
        <w:rPr>
          <w:rFonts w:ascii="Arial" w:hAnsi="Arial" w:cs="FrankRuehl"/>
          <w:sz w:val="28"/>
          <w:szCs w:val="28"/>
          <w:rtl/>
        </w:rPr>
      </w:pPr>
      <w:r>
        <w:rPr>
          <w:rFonts w:ascii="Arial" w:hAnsi="Arial" w:cs="FrankRuehl" w:hint="cs"/>
          <w:sz w:val="28"/>
          <w:szCs w:val="28"/>
          <w:rtl/>
        </w:rPr>
        <w:t>1.</w:t>
      </w:r>
      <w:r>
        <w:rPr>
          <w:rFonts w:ascii="Arial" w:hAnsi="Arial" w:cs="FrankRuehl" w:hint="cs"/>
          <w:sz w:val="28"/>
          <w:szCs w:val="28"/>
          <w:rtl/>
        </w:rPr>
        <w:tab/>
      </w:r>
      <w:bookmarkStart w:id="6" w:name="ABSTRACT_START"/>
      <w:bookmarkEnd w:id="6"/>
      <w:r w:rsidRPr="00366DCB">
        <w:rPr>
          <w:rFonts w:ascii="Arial" w:hAnsi="Arial" w:cs="FrankRuehl"/>
          <w:sz w:val="28"/>
          <w:szCs w:val="28"/>
          <w:rtl/>
        </w:rPr>
        <w:t>הנאשם הורשע על יסוד הודאתו, במסגרת הסדר דיוני שכלל את תיקון כתב האישום, בעבירה</w:t>
      </w:r>
      <w:r>
        <w:rPr>
          <w:rFonts w:ascii="Arial" w:hAnsi="Arial" w:cs="FrankRuehl" w:hint="cs"/>
          <w:sz w:val="28"/>
          <w:szCs w:val="28"/>
          <w:rtl/>
        </w:rPr>
        <w:t xml:space="preserve"> הבאות:</w:t>
      </w:r>
      <w:r w:rsidRPr="00366DCB">
        <w:rPr>
          <w:rFonts w:ascii="Arial" w:hAnsi="Arial" w:cs="FrankRuehl"/>
          <w:sz w:val="28"/>
          <w:szCs w:val="28"/>
          <w:rtl/>
        </w:rPr>
        <w:t xml:space="preserve"> </w:t>
      </w:r>
      <w:r w:rsidRPr="00366DCB">
        <w:rPr>
          <w:rFonts w:ascii="Arial" w:hAnsi="Arial" w:cs="FrankRuehl"/>
          <w:b/>
          <w:bCs/>
          <w:sz w:val="28"/>
          <w:szCs w:val="28"/>
          <w:rtl/>
        </w:rPr>
        <w:t>גידול סם מסוכן</w:t>
      </w:r>
      <w:r w:rsidRPr="00366DCB">
        <w:rPr>
          <w:rFonts w:ascii="Arial" w:hAnsi="Arial" w:cs="FrankRuehl"/>
          <w:sz w:val="28"/>
          <w:szCs w:val="28"/>
          <w:rtl/>
        </w:rPr>
        <w:t xml:space="preserve">, לפי </w:t>
      </w:r>
      <w:hyperlink r:id="rId14" w:history="1">
        <w:r w:rsidR="00C61D3D" w:rsidRPr="00C61D3D">
          <w:rPr>
            <w:rStyle w:val="Hyperlink"/>
            <w:rFonts w:ascii="Arial" w:hAnsi="Arial" w:cs="FrankRuehl"/>
            <w:sz w:val="28"/>
            <w:szCs w:val="28"/>
            <w:rtl/>
          </w:rPr>
          <w:t>סעיף 6</w:t>
        </w:r>
      </w:hyperlink>
      <w:r w:rsidRPr="00366DCB">
        <w:rPr>
          <w:rFonts w:ascii="Arial" w:hAnsi="Arial" w:cs="FrankRuehl"/>
          <w:sz w:val="28"/>
          <w:szCs w:val="28"/>
          <w:rtl/>
        </w:rPr>
        <w:t xml:space="preserve"> ל</w:t>
      </w:r>
      <w:hyperlink r:id="rId15" w:history="1">
        <w:r w:rsidR="00B35EC3" w:rsidRPr="00B35EC3">
          <w:rPr>
            <w:rFonts w:ascii="Arial" w:hAnsi="Arial" w:cs="FrankRuehl"/>
            <w:color w:val="0000FF"/>
            <w:sz w:val="28"/>
            <w:szCs w:val="28"/>
            <w:u w:val="single"/>
            <w:rtl/>
          </w:rPr>
          <w:t>פקודת הסמים המסוכנים</w:t>
        </w:r>
      </w:hyperlink>
      <w:r w:rsidRPr="00366DCB">
        <w:rPr>
          <w:rFonts w:ascii="Arial" w:hAnsi="Arial" w:cs="FrankRuehl"/>
          <w:sz w:val="28"/>
          <w:szCs w:val="28"/>
          <w:rtl/>
        </w:rPr>
        <w:t xml:space="preserve"> [נוסח חדש], התשל"ג-1973 (להלן: </w:t>
      </w:r>
      <w:r w:rsidRPr="00366DCB">
        <w:rPr>
          <w:rFonts w:ascii="Arial" w:hAnsi="Arial" w:cs="Miriam"/>
          <w:rtl/>
        </w:rPr>
        <w:t>פקודת הסמים המסוכנים</w:t>
      </w:r>
      <w:r w:rsidRPr="00366DCB">
        <w:rPr>
          <w:rFonts w:ascii="Arial" w:hAnsi="Arial" w:cs="FrankRuehl"/>
          <w:sz w:val="28"/>
          <w:szCs w:val="28"/>
          <w:rtl/>
        </w:rPr>
        <w:t xml:space="preserve">); </w:t>
      </w:r>
      <w:r w:rsidRPr="00366DCB">
        <w:rPr>
          <w:rFonts w:ascii="Arial" w:hAnsi="Arial" w:cs="FrankRuehl"/>
          <w:b/>
          <w:bCs/>
          <w:sz w:val="28"/>
          <w:szCs w:val="28"/>
          <w:rtl/>
        </w:rPr>
        <w:t>החזקת סם מסוכן שלא לצריכה עצמית</w:t>
      </w:r>
      <w:r w:rsidRPr="00366DCB">
        <w:rPr>
          <w:rFonts w:ascii="Arial" w:hAnsi="Arial" w:cs="FrankRuehl"/>
          <w:sz w:val="28"/>
          <w:szCs w:val="28"/>
          <w:rtl/>
        </w:rPr>
        <w:t xml:space="preserve">, לפי </w:t>
      </w:r>
      <w:hyperlink r:id="rId16" w:history="1">
        <w:r w:rsidR="00C61D3D" w:rsidRPr="00C61D3D">
          <w:rPr>
            <w:rStyle w:val="Hyperlink"/>
            <w:rFonts w:ascii="Arial" w:hAnsi="Arial" w:cs="FrankRuehl"/>
            <w:sz w:val="28"/>
            <w:szCs w:val="28"/>
            <w:rtl/>
          </w:rPr>
          <w:t>סעיפים 7(א)</w:t>
        </w:r>
      </w:hyperlink>
      <w:r w:rsidRPr="00366DCB">
        <w:rPr>
          <w:rFonts w:ascii="Arial" w:hAnsi="Arial" w:cs="FrankRuehl" w:hint="cs"/>
          <w:sz w:val="28"/>
          <w:szCs w:val="28"/>
          <w:rtl/>
        </w:rPr>
        <w:t xml:space="preserve"> ו-</w:t>
      </w:r>
      <w:hyperlink r:id="rId17" w:history="1">
        <w:r w:rsidR="00C61D3D" w:rsidRPr="00C61D3D">
          <w:rPr>
            <w:rStyle w:val="Hyperlink"/>
            <w:rFonts w:ascii="Arial" w:hAnsi="Arial" w:cs="FrankRuehl"/>
            <w:sz w:val="28"/>
            <w:szCs w:val="28"/>
            <w:rtl/>
          </w:rPr>
          <w:t>7(ג)</w:t>
        </w:r>
      </w:hyperlink>
      <w:r w:rsidRPr="00366DCB">
        <w:rPr>
          <w:rFonts w:ascii="Arial" w:hAnsi="Arial" w:cs="FrankRuehl"/>
          <w:sz w:val="28"/>
          <w:szCs w:val="28"/>
          <w:rtl/>
        </w:rPr>
        <w:t xml:space="preserve"> רישא לפקודת הסמים המסוכנים</w:t>
      </w:r>
      <w:r w:rsidRPr="00366DCB">
        <w:rPr>
          <w:rFonts w:ascii="Arial" w:hAnsi="Arial" w:cs="FrankRuehl" w:hint="cs"/>
          <w:sz w:val="28"/>
          <w:szCs w:val="28"/>
          <w:rtl/>
        </w:rPr>
        <w:t>;</w:t>
      </w:r>
      <w:r w:rsidRPr="00366DCB">
        <w:rPr>
          <w:rFonts w:ascii="Arial" w:hAnsi="Arial" w:cs="FrankRuehl"/>
          <w:sz w:val="28"/>
          <w:szCs w:val="28"/>
          <w:rtl/>
        </w:rPr>
        <w:t xml:space="preserve"> </w:t>
      </w:r>
      <w:r w:rsidRPr="00366DCB">
        <w:rPr>
          <w:rFonts w:ascii="Arial" w:hAnsi="Arial" w:cs="FrankRuehl"/>
          <w:b/>
          <w:bCs/>
          <w:sz w:val="28"/>
          <w:szCs w:val="28"/>
          <w:rtl/>
        </w:rPr>
        <w:t>נטילת חשמל, מים או גז בגניבה</w:t>
      </w:r>
      <w:r w:rsidRPr="00366DCB">
        <w:rPr>
          <w:rFonts w:ascii="Arial" w:hAnsi="Arial" w:cs="FrankRuehl"/>
          <w:sz w:val="28"/>
          <w:szCs w:val="28"/>
          <w:rtl/>
        </w:rPr>
        <w:t xml:space="preserve">, לפי </w:t>
      </w:r>
      <w:hyperlink r:id="rId18" w:history="1">
        <w:r w:rsidR="00C61D3D" w:rsidRPr="00C61D3D">
          <w:rPr>
            <w:rStyle w:val="Hyperlink"/>
            <w:rFonts w:ascii="Arial" w:hAnsi="Arial" w:cs="FrankRuehl"/>
            <w:sz w:val="28"/>
            <w:szCs w:val="28"/>
            <w:rtl/>
          </w:rPr>
          <w:t>סעיף 400</w:t>
        </w:r>
      </w:hyperlink>
      <w:r w:rsidRPr="00366DCB">
        <w:rPr>
          <w:rFonts w:ascii="Arial" w:hAnsi="Arial" w:cs="FrankRuehl"/>
          <w:sz w:val="28"/>
          <w:szCs w:val="28"/>
          <w:rtl/>
        </w:rPr>
        <w:t xml:space="preserve"> ל</w:t>
      </w:r>
      <w:hyperlink r:id="rId19" w:history="1">
        <w:r w:rsidR="00B35EC3" w:rsidRPr="00B35EC3">
          <w:rPr>
            <w:rFonts w:ascii="Arial" w:hAnsi="Arial" w:cs="FrankRuehl"/>
            <w:color w:val="0000FF"/>
            <w:sz w:val="28"/>
            <w:szCs w:val="28"/>
            <w:u w:val="single"/>
            <w:rtl/>
          </w:rPr>
          <w:t>חוק העונשין</w:t>
        </w:r>
      </w:hyperlink>
      <w:r w:rsidRPr="00366DCB">
        <w:rPr>
          <w:rFonts w:ascii="Arial" w:hAnsi="Arial" w:cs="FrankRuehl"/>
          <w:sz w:val="28"/>
          <w:szCs w:val="28"/>
          <w:rtl/>
        </w:rPr>
        <w:t xml:space="preserve">, התשל"ז – 1977 </w:t>
      </w:r>
      <w:bookmarkStart w:id="7" w:name="ABSTRACT_END"/>
      <w:bookmarkEnd w:id="7"/>
      <w:r w:rsidRPr="00366DCB">
        <w:rPr>
          <w:rFonts w:ascii="Arial" w:hAnsi="Arial" w:cs="FrankRuehl"/>
          <w:sz w:val="28"/>
          <w:szCs w:val="28"/>
          <w:rtl/>
        </w:rPr>
        <w:t xml:space="preserve">(להלן: </w:t>
      </w:r>
      <w:r w:rsidRPr="00366DCB">
        <w:rPr>
          <w:rFonts w:ascii="Miriam" w:hAnsi="Miriam" w:cs="Miriam"/>
          <w:rtl/>
        </w:rPr>
        <w:t>חוק העונשין</w:t>
      </w:r>
      <w:r w:rsidRPr="00366DCB">
        <w:rPr>
          <w:rFonts w:ascii="Arial" w:hAnsi="Arial" w:cs="FrankRuehl"/>
          <w:sz w:val="28"/>
          <w:szCs w:val="28"/>
          <w:rtl/>
        </w:rPr>
        <w:t xml:space="preserve">) (להלן: </w:t>
      </w:r>
      <w:r w:rsidRPr="00366DCB">
        <w:rPr>
          <w:rFonts w:ascii="Arial" w:hAnsi="Arial" w:cs="Miriam"/>
          <w:rtl/>
        </w:rPr>
        <w:t>התיק העיקרי</w:t>
      </w:r>
      <w:r w:rsidRPr="00366DCB">
        <w:rPr>
          <w:rFonts w:ascii="Arial" w:hAnsi="Arial" w:cs="FrankRuehl"/>
          <w:sz w:val="28"/>
          <w:szCs w:val="28"/>
          <w:rtl/>
        </w:rPr>
        <w:t xml:space="preserve">). </w:t>
      </w:r>
    </w:p>
    <w:p w14:paraId="6E5C7AD0" w14:textId="77777777" w:rsidR="002839D0" w:rsidRDefault="002839D0" w:rsidP="002839D0">
      <w:pPr>
        <w:jc w:val="both"/>
        <w:rPr>
          <w:rFonts w:ascii="Arial" w:hAnsi="Arial" w:cs="FrankRuehl"/>
          <w:sz w:val="28"/>
          <w:szCs w:val="28"/>
          <w:rtl/>
        </w:rPr>
      </w:pPr>
    </w:p>
    <w:p w14:paraId="6CE07512" w14:textId="77777777" w:rsidR="002839D0" w:rsidRPr="00366DCB" w:rsidRDefault="002839D0" w:rsidP="002839D0">
      <w:pPr>
        <w:spacing w:line="360" w:lineRule="auto"/>
        <w:jc w:val="both"/>
        <w:rPr>
          <w:rFonts w:ascii="Arial" w:hAnsi="Arial" w:cs="FrankRuehl"/>
          <w:sz w:val="28"/>
          <w:szCs w:val="28"/>
          <w:rtl/>
        </w:rPr>
      </w:pPr>
      <w:r>
        <w:rPr>
          <w:rFonts w:ascii="Arial" w:hAnsi="Arial" w:cs="FrankRuehl" w:hint="cs"/>
          <w:sz w:val="28"/>
          <w:szCs w:val="28"/>
          <w:rtl/>
        </w:rPr>
        <w:lastRenderedPageBreak/>
        <w:tab/>
      </w:r>
      <w:r w:rsidRPr="00366DCB">
        <w:rPr>
          <w:rFonts w:ascii="Arial" w:hAnsi="Arial" w:cs="FrankRuehl" w:hint="cs"/>
          <w:sz w:val="28"/>
          <w:szCs w:val="28"/>
          <w:rtl/>
        </w:rPr>
        <w:t xml:space="preserve">בהמשך, </w:t>
      </w:r>
      <w:r w:rsidRPr="00366DCB">
        <w:rPr>
          <w:rFonts w:ascii="Arial" w:hAnsi="Arial" w:cs="FrankRuehl"/>
          <w:sz w:val="28"/>
          <w:szCs w:val="28"/>
          <w:rtl/>
        </w:rPr>
        <w:t xml:space="preserve">צירף הנאשם את </w:t>
      </w:r>
      <w:hyperlink r:id="rId20" w:history="1">
        <w:r w:rsidR="00B35EC3" w:rsidRPr="00B35EC3">
          <w:rPr>
            <w:rFonts w:ascii="Arial" w:hAnsi="Arial" w:cs="FrankRuehl"/>
            <w:color w:val="0000FF"/>
            <w:sz w:val="28"/>
            <w:szCs w:val="28"/>
            <w:u w:val="single"/>
            <w:rtl/>
          </w:rPr>
          <w:t>ת"פ 52753-08-17</w:t>
        </w:r>
      </w:hyperlink>
      <w:r w:rsidRPr="00366DCB">
        <w:rPr>
          <w:rFonts w:ascii="Arial" w:hAnsi="Arial" w:cs="FrankRuehl" w:hint="cs"/>
          <w:sz w:val="28"/>
          <w:szCs w:val="28"/>
          <w:rtl/>
        </w:rPr>
        <w:t xml:space="preserve">, אף הוא לאחר תיקון כתב האישום, </w:t>
      </w:r>
      <w:r w:rsidRPr="00366DCB">
        <w:rPr>
          <w:rFonts w:ascii="Arial" w:hAnsi="Arial" w:cs="FrankRuehl"/>
          <w:sz w:val="28"/>
          <w:szCs w:val="28"/>
          <w:rtl/>
        </w:rPr>
        <w:t xml:space="preserve">והורשע על </w:t>
      </w:r>
      <w:r w:rsidRPr="00366DCB">
        <w:rPr>
          <w:rFonts w:ascii="Arial" w:hAnsi="Arial" w:cs="FrankRuehl" w:hint="cs"/>
          <w:sz w:val="28"/>
          <w:szCs w:val="28"/>
          <w:rtl/>
        </w:rPr>
        <w:t>יסוד</w:t>
      </w:r>
      <w:r w:rsidRPr="00366DCB">
        <w:rPr>
          <w:rFonts w:ascii="Arial" w:hAnsi="Arial" w:cs="FrankRuehl"/>
          <w:sz w:val="28"/>
          <w:szCs w:val="28"/>
          <w:rtl/>
        </w:rPr>
        <w:t xml:space="preserve"> הודאתו בעבירה </w:t>
      </w:r>
      <w:r w:rsidRPr="00366DCB">
        <w:rPr>
          <w:rFonts w:ascii="Arial" w:hAnsi="Arial" w:cs="FrankRuehl" w:hint="cs"/>
          <w:sz w:val="28"/>
          <w:szCs w:val="28"/>
          <w:rtl/>
        </w:rPr>
        <w:t>של</w:t>
      </w:r>
      <w:r w:rsidRPr="00366DCB">
        <w:rPr>
          <w:rFonts w:ascii="Arial" w:hAnsi="Arial" w:cs="FrankRuehl"/>
          <w:sz w:val="28"/>
          <w:szCs w:val="28"/>
          <w:rtl/>
        </w:rPr>
        <w:t xml:space="preserve"> </w:t>
      </w:r>
      <w:r w:rsidRPr="00366DCB">
        <w:rPr>
          <w:rFonts w:ascii="Arial" w:hAnsi="Arial" w:cs="FrankRuehl"/>
          <w:b/>
          <w:bCs/>
          <w:sz w:val="28"/>
          <w:szCs w:val="28"/>
          <w:rtl/>
        </w:rPr>
        <w:t>הפרת הוראה חוקית</w:t>
      </w:r>
      <w:r w:rsidRPr="00366DCB">
        <w:rPr>
          <w:rFonts w:ascii="Arial" w:hAnsi="Arial" w:cs="FrankRuehl" w:hint="cs"/>
          <w:sz w:val="28"/>
          <w:szCs w:val="28"/>
          <w:rtl/>
        </w:rPr>
        <w:t>,</w:t>
      </w:r>
      <w:r w:rsidRPr="00366DCB">
        <w:rPr>
          <w:rFonts w:ascii="Arial" w:hAnsi="Arial" w:cs="FrankRuehl"/>
          <w:sz w:val="28"/>
          <w:szCs w:val="28"/>
          <w:rtl/>
        </w:rPr>
        <w:t xml:space="preserve"> לפי </w:t>
      </w:r>
      <w:hyperlink r:id="rId21" w:history="1">
        <w:r w:rsidR="00C61D3D" w:rsidRPr="00C61D3D">
          <w:rPr>
            <w:rStyle w:val="Hyperlink"/>
            <w:rFonts w:ascii="Arial" w:hAnsi="Arial" w:cs="FrankRuehl"/>
            <w:sz w:val="28"/>
            <w:szCs w:val="28"/>
            <w:rtl/>
          </w:rPr>
          <w:t>סעיף 287(א)</w:t>
        </w:r>
      </w:hyperlink>
      <w:r w:rsidRPr="00366DCB">
        <w:rPr>
          <w:rFonts w:ascii="Arial" w:hAnsi="Arial" w:cs="FrankRuehl"/>
          <w:sz w:val="28"/>
          <w:szCs w:val="28"/>
          <w:rtl/>
        </w:rPr>
        <w:t xml:space="preserve"> ל</w:t>
      </w:r>
      <w:hyperlink r:id="rId22" w:history="1">
        <w:r w:rsidR="00B35EC3" w:rsidRPr="00B35EC3">
          <w:rPr>
            <w:rFonts w:ascii="Arial" w:hAnsi="Arial" w:cs="FrankRuehl"/>
            <w:color w:val="0000FF"/>
            <w:sz w:val="28"/>
            <w:szCs w:val="28"/>
            <w:u w:val="single"/>
            <w:rtl/>
          </w:rPr>
          <w:t>חוק העונשין</w:t>
        </w:r>
      </w:hyperlink>
      <w:r w:rsidRPr="00366DCB">
        <w:rPr>
          <w:rFonts w:ascii="Arial" w:hAnsi="Arial" w:cs="FrankRuehl"/>
          <w:sz w:val="28"/>
          <w:szCs w:val="28"/>
          <w:rtl/>
        </w:rPr>
        <w:t xml:space="preserve"> (להלן: </w:t>
      </w:r>
      <w:r w:rsidRPr="00366DCB">
        <w:rPr>
          <w:rFonts w:ascii="Arial" w:hAnsi="Arial" w:cs="Miriam"/>
          <w:rtl/>
        </w:rPr>
        <w:t>התיק המצורף</w:t>
      </w:r>
      <w:r w:rsidRPr="00366DCB">
        <w:rPr>
          <w:rFonts w:ascii="Arial" w:hAnsi="Arial" w:cs="FrankRuehl"/>
          <w:sz w:val="28"/>
          <w:szCs w:val="28"/>
          <w:rtl/>
        </w:rPr>
        <w:t>).</w:t>
      </w:r>
    </w:p>
    <w:p w14:paraId="79F828F3" w14:textId="77777777" w:rsidR="002839D0" w:rsidRDefault="002839D0" w:rsidP="002839D0">
      <w:pPr>
        <w:jc w:val="both"/>
        <w:rPr>
          <w:rFonts w:ascii="Arial" w:hAnsi="Arial" w:cs="FrankRuehl"/>
          <w:sz w:val="28"/>
          <w:szCs w:val="28"/>
          <w:rtl/>
        </w:rPr>
      </w:pPr>
    </w:p>
    <w:p w14:paraId="4047E465" w14:textId="77777777" w:rsidR="002839D0" w:rsidRDefault="002839D0" w:rsidP="002839D0">
      <w:pPr>
        <w:spacing w:line="360" w:lineRule="auto"/>
        <w:jc w:val="both"/>
        <w:rPr>
          <w:rFonts w:ascii="Arial" w:hAnsi="Arial" w:cs="FrankRuehl"/>
          <w:sz w:val="28"/>
          <w:szCs w:val="28"/>
          <w:rtl/>
        </w:rPr>
      </w:pPr>
      <w:r>
        <w:rPr>
          <w:rFonts w:ascii="Arial" w:hAnsi="Arial" w:cs="FrankRuehl" w:hint="cs"/>
          <w:sz w:val="28"/>
          <w:szCs w:val="28"/>
          <w:rtl/>
        </w:rPr>
        <w:t>2.</w:t>
      </w:r>
      <w:r>
        <w:rPr>
          <w:rFonts w:ascii="Arial" w:hAnsi="Arial" w:cs="FrankRuehl" w:hint="cs"/>
          <w:sz w:val="28"/>
          <w:szCs w:val="28"/>
          <w:rtl/>
        </w:rPr>
        <w:tab/>
        <w:t>מ</w:t>
      </w:r>
      <w:r w:rsidRPr="00366DCB">
        <w:rPr>
          <w:rFonts w:ascii="Arial" w:hAnsi="Arial" w:cs="FrankRuehl"/>
          <w:sz w:val="28"/>
          <w:szCs w:val="28"/>
          <w:rtl/>
        </w:rPr>
        <w:t>עובדות כתב האישום המתוקן</w:t>
      </w:r>
      <w:r>
        <w:rPr>
          <w:rFonts w:ascii="Arial" w:hAnsi="Arial" w:cs="FrankRuehl" w:hint="cs"/>
          <w:sz w:val="28"/>
          <w:szCs w:val="28"/>
          <w:rtl/>
        </w:rPr>
        <w:t xml:space="preserve"> בתיק העיקרי עולה ש</w:t>
      </w:r>
      <w:r w:rsidRPr="00366DCB">
        <w:rPr>
          <w:rFonts w:ascii="Arial" w:hAnsi="Arial" w:cs="FrankRuehl"/>
          <w:sz w:val="28"/>
          <w:szCs w:val="28"/>
          <w:rtl/>
        </w:rPr>
        <w:t>ביום 4.11.2016 חתם הנאשם על חוזה שכירות למשך 12 חודשים ושכר דירה בראש</w:t>
      </w:r>
      <w:r>
        <w:rPr>
          <w:rFonts w:ascii="Arial" w:hAnsi="Arial" w:cs="FrankRuehl" w:hint="cs"/>
          <w:sz w:val="28"/>
          <w:szCs w:val="28"/>
          <w:rtl/>
        </w:rPr>
        <w:t>ון לציון</w:t>
      </w:r>
      <w:r w:rsidRPr="00366DCB">
        <w:rPr>
          <w:rFonts w:ascii="Arial" w:hAnsi="Arial" w:cs="FrankRuehl"/>
          <w:sz w:val="28"/>
          <w:szCs w:val="28"/>
          <w:rtl/>
        </w:rPr>
        <w:t xml:space="preserve"> (להלן: "</w:t>
      </w:r>
      <w:r w:rsidRPr="00366DCB">
        <w:rPr>
          <w:rFonts w:ascii="Miriam" w:hAnsi="Miriam" w:cs="Miriam"/>
          <w:rtl/>
        </w:rPr>
        <w:t>הדירה</w:t>
      </w:r>
      <w:r w:rsidRPr="00366DCB">
        <w:rPr>
          <w:rFonts w:ascii="Arial" w:hAnsi="Arial" w:cs="FrankRuehl"/>
          <w:sz w:val="28"/>
          <w:szCs w:val="28"/>
          <w:rtl/>
        </w:rPr>
        <w:t xml:space="preserve">") במטרה להקים בה מעבדה לגידול סם מסוג קנאביס. במועד </w:t>
      </w:r>
      <w:r>
        <w:rPr>
          <w:rFonts w:ascii="Arial" w:hAnsi="Arial" w:cs="FrankRuehl" w:hint="cs"/>
          <w:sz w:val="28"/>
          <w:szCs w:val="28"/>
          <w:rtl/>
        </w:rPr>
        <w:t xml:space="preserve">שאינו </w:t>
      </w:r>
      <w:r w:rsidRPr="00366DCB">
        <w:rPr>
          <w:rFonts w:ascii="Arial" w:hAnsi="Arial" w:cs="FrankRuehl"/>
          <w:sz w:val="28"/>
          <w:szCs w:val="28"/>
          <w:rtl/>
        </w:rPr>
        <w:t>ידוע, עובר ליום 1.3.2017, הקים הנאשם בדירה מעבדה לגידול קנאביס, אבזר את הדירה בציוד רב</w:t>
      </w:r>
      <w:r>
        <w:rPr>
          <w:rFonts w:ascii="Arial" w:hAnsi="Arial" w:cs="FrankRuehl" w:hint="cs"/>
          <w:sz w:val="28"/>
          <w:szCs w:val="28"/>
          <w:rtl/>
        </w:rPr>
        <w:t xml:space="preserve"> שנועד</w:t>
      </w:r>
      <w:r w:rsidRPr="00366DCB">
        <w:rPr>
          <w:rFonts w:ascii="Arial" w:hAnsi="Arial" w:cs="FrankRuehl"/>
          <w:sz w:val="28"/>
          <w:szCs w:val="28"/>
          <w:rtl/>
        </w:rPr>
        <w:t xml:space="preserve"> ל</w:t>
      </w:r>
      <w:r>
        <w:rPr>
          <w:rFonts w:ascii="Arial" w:hAnsi="Arial" w:cs="FrankRuehl" w:hint="cs"/>
          <w:sz w:val="28"/>
          <w:szCs w:val="28"/>
          <w:rtl/>
        </w:rPr>
        <w:t xml:space="preserve">צורך </w:t>
      </w:r>
      <w:r w:rsidRPr="00366DCB">
        <w:rPr>
          <w:rFonts w:ascii="Arial" w:hAnsi="Arial" w:cs="FrankRuehl"/>
          <w:sz w:val="28"/>
          <w:szCs w:val="28"/>
          <w:rtl/>
        </w:rPr>
        <w:t xml:space="preserve">הקמת מעבדה, שתל את </w:t>
      </w:r>
      <w:r>
        <w:rPr>
          <w:rFonts w:ascii="Arial" w:hAnsi="Arial" w:cs="FrankRuehl" w:hint="cs"/>
          <w:sz w:val="28"/>
          <w:szCs w:val="28"/>
          <w:rtl/>
        </w:rPr>
        <w:t>השתילים</w:t>
      </w:r>
      <w:r w:rsidRPr="00366DCB">
        <w:rPr>
          <w:rFonts w:ascii="Arial" w:hAnsi="Arial" w:cs="FrankRuehl"/>
          <w:sz w:val="28"/>
          <w:szCs w:val="28"/>
          <w:rtl/>
        </w:rPr>
        <w:t xml:space="preserve"> וגידל</w:t>
      </w:r>
      <w:r>
        <w:rPr>
          <w:rFonts w:ascii="Arial" w:hAnsi="Arial" w:cs="FrankRuehl" w:hint="cs"/>
          <w:sz w:val="28"/>
          <w:szCs w:val="28"/>
          <w:rtl/>
        </w:rPr>
        <w:t xml:space="preserve"> אותם</w:t>
      </w:r>
      <w:r w:rsidRPr="00366DCB">
        <w:rPr>
          <w:rFonts w:ascii="Arial" w:hAnsi="Arial" w:cs="FrankRuehl"/>
          <w:sz w:val="28"/>
          <w:szCs w:val="28"/>
          <w:rtl/>
        </w:rPr>
        <w:t xml:space="preserve">. </w:t>
      </w:r>
      <w:r>
        <w:rPr>
          <w:rFonts w:ascii="Arial" w:hAnsi="Arial" w:cs="FrankRuehl"/>
          <w:sz w:val="28"/>
          <w:szCs w:val="28"/>
          <w:rtl/>
        </w:rPr>
        <w:t>לצורך גידול הסם התחבר הנאשם בדרך עקיפה לנתיכי מעגל חשמליים (פאזה) בלוח החשמל ונטל במרמה חשמל שאינו זכאי לו בשווי של אלפי שקלים</w:t>
      </w:r>
      <w:r>
        <w:rPr>
          <w:rFonts w:ascii="Arial" w:hAnsi="Arial" w:cs="FrankRuehl" w:hint="cs"/>
          <w:sz w:val="28"/>
          <w:szCs w:val="28"/>
          <w:rtl/>
        </w:rPr>
        <w:t>, בסכום</w:t>
      </w:r>
      <w:r>
        <w:rPr>
          <w:rFonts w:ascii="Arial" w:hAnsi="Arial" w:cs="FrankRuehl"/>
          <w:sz w:val="28"/>
          <w:szCs w:val="28"/>
          <w:rtl/>
        </w:rPr>
        <w:t xml:space="preserve"> שאינו ידוע במדויק.</w:t>
      </w:r>
    </w:p>
    <w:p w14:paraId="2111C2BF" w14:textId="77777777" w:rsidR="002839D0" w:rsidRDefault="002839D0" w:rsidP="002839D0">
      <w:pPr>
        <w:jc w:val="both"/>
        <w:rPr>
          <w:rFonts w:ascii="Arial" w:hAnsi="Arial" w:cs="FrankRuehl"/>
          <w:sz w:val="28"/>
          <w:szCs w:val="28"/>
          <w:rtl/>
        </w:rPr>
      </w:pPr>
    </w:p>
    <w:p w14:paraId="4168DAE0" w14:textId="77777777" w:rsidR="002839D0" w:rsidRDefault="002839D0" w:rsidP="002839D0">
      <w:pPr>
        <w:spacing w:line="360" w:lineRule="auto"/>
        <w:ind w:firstLine="720"/>
        <w:jc w:val="both"/>
        <w:rPr>
          <w:rFonts w:ascii="Arial" w:hAnsi="Arial" w:cs="FrankRuehl"/>
          <w:sz w:val="28"/>
          <w:szCs w:val="28"/>
        </w:rPr>
      </w:pPr>
      <w:r>
        <w:rPr>
          <w:rFonts w:ascii="Arial" w:hAnsi="Arial" w:cs="FrankRuehl"/>
          <w:sz w:val="28"/>
          <w:szCs w:val="28"/>
          <w:rtl/>
        </w:rPr>
        <w:t>ביום 1.3.2017 נתפסו בדירה</w:t>
      </w:r>
      <w:r>
        <w:rPr>
          <w:rFonts w:ascii="Arial" w:hAnsi="Arial" w:cs="FrankRuehl" w:hint="cs"/>
          <w:sz w:val="28"/>
          <w:szCs w:val="28"/>
          <w:rtl/>
        </w:rPr>
        <w:t xml:space="preserve"> </w:t>
      </w:r>
      <w:r>
        <w:rPr>
          <w:rFonts w:ascii="Arial" w:hAnsi="Arial" w:cs="FrankRuehl"/>
          <w:sz w:val="28"/>
          <w:szCs w:val="28"/>
          <w:rtl/>
        </w:rPr>
        <w:t>משקל אלקטרוני</w:t>
      </w:r>
      <w:r>
        <w:rPr>
          <w:rFonts w:ascii="Arial" w:hAnsi="Arial" w:cs="FrankRuehl" w:hint="cs"/>
          <w:sz w:val="28"/>
          <w:szCs w:val="28"/>
          <w:rtl/>
        </w:rPr>
        <w:t xml:space="preserve">, </w:t>
      </w:r>
      <w:r>
        <w:rPr>
          <w:rFonts w:ascii="Arial" w:hAnsi="Arial" w:cs="FrankRuehl"/>
          <w:sz w:val="28"/>
          <w:szCs w:val="28"/>
          <w:rtl/>
        </w:rPr>
        <w:t>אקדח אויר ובו מחסנית ריקה</w:t>
      </w:r>
      <w:r>
        <w:rPr>
          <w:rFonts w:ascii="Arial" w:hAnsi="Arial" w:cs="FrankRuehl" w:hint="cs"/>
          <w:sz w:val="28"/>
          <w:szCs w:val="28"/>
          <w:rtl/>
        </w:rPr>
        <w:t xml:space="preserve">, </w:t>
      </w:r>
      <w:r>
        <w:rPr>
          <w:rFonts w:ascii="Arial" w:hAnsi="Arial" w:cs="FrankRuehl"/>
          <w:sz w:val="28"/>
          <w:szCs w:val="28"/>
          <w:rtl/>
        </w:rPr>
        <w:t>124 שתילי סם מסוכן מסוג קנאביס במשקל כולל של 11.5 ק"ג נטו</w:t>
      </w:r>
      <w:r>
        <w:rPr>
          <w:rFonts w:ascii="Arial" w:hAnsi="Arial" w:cs="FrankRuehl" w:hint="cs"/>
          <w:sz w:val="28"/>
          <w:szCs w:val="28"/>
          <w:rtl/>
        </w:rPr>
        <w:t>, ו</w:t>
      </w:r>
      <w:r>
        <w:rPr>
          <w:rFonts w:ascii="Arial" w:hAnsi="Arial" w:cs="FrankRuehl"/>
          <w:sz w:val="28"/>
          <w:szCs w:val="28"/>
          <w:rtl/>
        </w:rPr>
        <w:t>סם מסוכן מסוג קנאביס בתפזורת, במשקל של 1.90 ק"ג נטו.</w:t>
      </w:r>
    </w:p>
    <w:p w14:paraId="6EA193C5" w14:textId="77777777" w:rsidR="002839D0" w:rsidRDefault="002839D0" w:rsidP="002839D0">
      <w:pPr>
        <w:jc w:val="both"/>
        <w:rPr>
          <w:rFonts w:ascii="Arial" w:hAnsi="Arial" w:cs="FrankRuehl"/>
          <w:b/>
          <w:bCs/>
          <w:sz w:val="28"/>
          <w:szCs w:val="28"/>
          <w:rtl/>
        </w:rPr>
      </w:pPr>
    </w:p>
    <w:p w14:paraId="47AEE8F2" w14:textId="77777777" w:rsidR="002839D0" w:rsidRDefault="002839D0" w:rsidP="002839D0">
      <w:pPr>
        <w:spacing w:line="360" w:lineRule="auto"/>
        <w:jc w:val="both"/>
        <w:rPr>
          <w:rFonts w:ascii="Arial" w:hAnsi="Arial" w:cs="FrankRuehl"/>
          <w:sz w:val="28"/>
          <w:szCs w:val="28"/>
          <w:rtl/>
        </w:rPr>
      </w:pPr>
      <w:r>
        <w:rPr>
          <w:rFonts w:ascii="Arial" w:hAnsi="Arial" w:cs="FrankRuehl" w:hint="cs"/>
          <w:sz w:val="28"/>
          <w:szCs w:val="28"/>
          <w:rtl/>
        </w:rPr>
        <w:t>3.</w:t>
      </w:r>
      <w:r>
        <w:rPr>
          <w:rFonts w:ascii="Arial" w:hAnsi="Arial" w:cs="FrankRuehl" w:hint="cs"/>
          <w:sz w:val="28"/>
          <w:szCs w:val="28"/>
          <w:rtl/>
        </w:rPr>
        <w:tab/>
      </w:r>
      <w:r>
        <w:rPr>
          <w:rFonts w:ascii="Arial" w:hAnsi="Arial" w:cs="FrankRuehl"/>
          <w:sz w:val="28"/>
          <w:szCs w:val="28"/>
          <w:rtl/>
        </w:rPr>
        <w:t>על פי עובדות כתב האישום המתוקן</w:t>
      </w:r>
      <w:r>
        <w:rPr>
          <w:rFonts w:ascii="Arial" w:hAnsi="Arial" w:cs="FrankRuehl" w:hint="cs"/>
          <w:sz w:val="28"/>
          <w:szCs w:val="28"/>
          <w:rtl/>
        </w:rPr>
        <w:t xml:space="preserve"> בתיק המצורף</w:t>
      </w:r>
      <w:r>
        <w:rPr>
          <w:rFonts w:ascii="Arial" w:hAnsi="Arial" w:cs="FrankRuehl"/>
          <w:sz w:val="28"/>
          <w:szCs w:val="28"/>
          <w:rtl/>
        </w:rPr>
        <w:t xml:space="preserve">, ביום 27.8.2017 </w:t>
      </w:r>
      <w:r>
        <w:rPr>
          <w:rFonts w:ascii="Arial" w:hAnsi="Arial" w:cs="FrankRuehl" w:hint="cs"/>
          <w:sz w:val="28"/>
          <w:szCs w:val="28"/>
          <w:rtl/>
        </w:rPr>
        <w:t>לאחר חצות</w:t>
      </w:r>
      <w:r>
        <w:rPr>
          <w:rFonts w:ascii="Arial" w:hAnsi="Arial" w:cs="FrankRuehl"/>
          <w:sz w:val="28"/>
          <w:szCs w:val="28"/>
          <w:rtl/>
        </w:rPr>
        <w:t xml:space="preserve">, </w:t>
      </w:r>
      <w:r>
        <w:rPr>
          <w:rFonts w:ascii="Arial" w:hAnsi="Arial" w:cs="FrankRuehl" w:hint="cs"/>
          <w:sz w:val="28"/>
          <w:szCs w:val="28"/>
          <w:rtl/>
        </w:rPr>
        <w:t xml:space="preserve">עת הסתובב ברחובות ראשון לציון ביחד עם אחרים, </w:t>
      </w:r>
      <w:r>
        <w:rPr>
          <w:rFonts w:ascii="Arial" w:hAnsi="Arial" w:cs="FrankRuehl"/>
          <w:sz w:val="28"/>
          <w:szCs w:val="28"/>
          <w:rtl/>
        </w:rPr>
        <w:t>הפר הנאשם</w:t>
      </w:r>
      <w:r>
        <w:rPr>
          <w:rFonts w:ascii="Arial" w:hAnsi="Arial" w:cs="FrankRuehl" w:hint="cs"/>
          <w:sz w:val="28"/>
          <w:szCs w:val="28"/>
          <w:rtl/>
        </w:rPr>
        <w:t xml:space="preserve"> החלטת</w:t>
      </w:r>
      <w:r>
        <w:rPr>
          <w:rFonts w:ascii="Arial" w:hAnsi="Arial" w:cs="FrankRuehl"/>
          <w:sz w:val="28"/>
          <w:szCs w:val="28"/>
          <w:rtl/>
        </w:rPr>
        <w:t xml:space="preserve"> בית משפט</w:t>
      </w:r>
      <w:r>
        <w:rPr>
          <w:rFonts w:ascii="Arial" w:hAnsi="Arial" w:cs="FrankRuehl" w:hint="cs"/>
          <w:sz w:val="28"/>
          <w:szCs w:val="28"/>
          <w:rtl/>
        </w:rPr>
        <w:t xml:space="preserve"> </w:t>
      </w:r>
      <w:r>
        <w:rPr>
          <w:rFonts w:ascii="Arial" w:hAnsi="Arial" w:cs="FrankRuehl"/>
          <w:sz w:val="28"/>
          <w:szCs w:val="28"/>
          <w:rtl/>
        </w:rPr>
        <w:t>לפיה אמור היה לשהות במעצר בית בפיקוח</w:t>
      </w:r>
      <w:r>
        <w:rPr>
          <w:rFonts w:ascii="Arial" w:hAnsi="Arial" w:cs="FrankRuehl" w:hint="cs"/>
          <w:sz w:val="28"/>
          <w:szCs w:val="28"/>
          <w:rtl/>
        </w:rPr>
        <w:t xml:space="preserve">, למעט יציאות יומיות שאושרו לו </w:t>
      </w:r>
      <w:r>
        <w:rPr>
          <w:rFonts w:ascii="Arial" w:hAnsi="Arial" w:cs="FrankRuehl"/>
          <w:sz w:val="28"/>
          <w:szCs w:val="28"/>
          <w:rtl/>
        </w:rPr>
        <w:t>בליווי ובפיקוח</w:t>
      </w:r>
      <w:r>
        <w:rPr>
          <w:rFonts w:ascii="Arial" w:hAnsi="Arial" w:cs="FrankRuehl" w:hint="cs"/>
          <w:sz w:val="28"/>
          <w:szCs w:val="28"/>
          <w:rtl/>
        </w:rPr>
        <w:t xml:space="preserve"> בכל יום</w:t>
      </w:r>
      <w:r>
        <w:rPr>
          <w:rFonts w:ascii="Arial" w:hAnsi="Arial" w:cs="FrankRuehl"/>
          <w:sz w:val="28"/>
          <w:szCs w:val="28"/>
          <w:rtl/>
        </w:rPr>
        <w:t xml:space="preserve"> בין השעות 18:00 ועד 22:00. </w:t>
      </w:r>
    </w:p>
    <w:p w14:paraId="1C2B79D6" w14:textId="77777777" w:rsidR="002839D0" w:rsidRDefault="002839D0" w:rsidP="002839D0">
      <w:pPr>
        <w:rPr>
          <w:rFonts w:ascii="Arial" w:hAnsi="Arial" w:cs="FrankRuehl"/>
          <w:sz w:val="28"/>
          <w:szCs w:val="28"/>
          <w:rtl/>
        </w:rPr>
      </w:pPr>
    </w:p>
    <w:p w14:paraId="4AEDCC20" w14:textId="77777777" w:rsidR="002839D0" w:rsidRDefault="002839D0" w:rsidP="002839D0">
      <w:pPr>
        <w:spacing w:line="360" w:lineRule="auto"/>
        <w:jc w:val="both"/>
        <w:rPr>
          <w:rFonts w:cs="FrankRuehl"/>
          <w:sz w:val="28"/>
          <w:szCs w:val="28"/>
          <w:rtl/>
        </w:rPr>
      </w:pPr>
      <w:r>
        <w:rPr>
          <w:rFonts w:cs="FrankRuehl" w:hint="cs"/>
          <w:sz w:val="28"/>
          <w:szCs w:val="28"/>
          <w:rtl/>
        </w:rPr>
        <w:t>4.</w:t>
      </w:r>
      <w:r>
        <w:rPr>
          <w:rFonts w:cs="FrankRuehl" w:hint="cs"/>
          <w:sz w:val="28"/>
          <w:szCs w:val="28"/>
          <w:rtl/>
        </w:rPr>
        <w:tab/>
      </w:r>
      <w:r>
        <w:rPr>
          <w:rFonts w:cs="FrankRuehl"/>
          <w:sz w:val="28"/>
          <w:szCs w:val="28"/>
          <w:rtl/>
        </w:rPr>
        <w:t xml:space="preserve">במסגרת ההסדר הדיוני בין הצדדים </w:t>
      </w:r>
      <w:r>
        <w:rPr>
          <w:rFonts w:cs="FrankRuehl" w:hint="cs"/>
          <w:sz w:val="28"/>
          <w:szCs w:val="28"/>
          <w:rtl/>
        </w:rPr>
        <w:t>ב</w:t>
      </w:r>
      <w:r>
        <w:rPr>
          <w:rFonts w:cs="FrankRuehl"/>
          <w:sz w:val="28"/>
          <w:szCs w:val="28"/>
          <w:rtl/>
        </w:rPr>
        <w:t xml:space="preserve">תיק העיקרי, הופנה הנאשם לשירות המבחן לצורך עריכת תסקיר. </w:t>
      </w:r>
      <w:r>
        <w:rPr>
          <w:rFonts w:cs="FrankRuehl" w:hint="cs"/>
          <w:sz w:val="28"/>
          <w:szCs w:val="28"/>
          <w:rtl/>
        </w:rPr>
        <w:t xml:space="preserve">עוד הסכימו </w:t>
      </w:r>
      <w:r>
        <w:rPr>
          <w:rFonts w:cs="FrankRuehl"/>
          <w:sz w:val="28"/>
          <w:szCs w:val="28"/>
          <w:rtl/>
        </w:rPr>
        <w:t>הצדדים על חילוט כלל המוצגים שנתפסו בתיק. אשר לתיק המצורף</w:t>
      </w:r>
      <w:r>
        <w:rPr>
          <w:rFonts w:cs="FrankRuehl" w:hint="cs"/>
          <w:sz w:val="28"/>
          <w:szCs w:val="28"/>
          <w:rtl/>
        </w:rPr>
        <w:t>,</w:t>
      </w:r>
      <w:r>
        <w:rPr>
          <w:rFonts w:cs="FrankRuehl"/>
          <w:sz w:val="28"/>
          <w:szCs w:val="28"/>
          <w:rtl/>
        </w:rPr>
        <w:t xml:space="preserve"> הגיעו הצדדים להסדר טיעון </w:t>
      </w:r>
      <w:r>
        <w:rPr>
          <w:rFonts w:cs="FrankRuehl" w:hint="cs"/>
          <w:sz w:val="28"/>
          <w:szCs w:val="28"/>
          <w:rtl/>
        </w:rPr>
        <w:t>במסגרתו</w:t>
      </w:r>
      <w:r>
        <w:rPr>
          <w:rFonts w:cs="FrankRuehl"/>
          <w:sz w:val="28"/>
          <w:szCs w:val="28"/>
          <w:rtl/>
        </w:rPr>
        <w:t xml:space="preserve"> </w:t>
      </w:r>
      <w:r>
        <w:rPr>
          <w:rFonts w:cs="FrankRuehl" w:hint="cs"/>
          <w:sz w:val="28"/>
          <w:szCs w:val="28"/>
          <w:rtl/>
        </w:rPr>
        <w:t>י</w:t>
      </w:r>
      <w:r>
        <w:rPr>
          <w:rFonts w:cs="FrankRuehl"/>
          <w:sz w:val="28"/>
          <w:szCs w:val="28"/>
          <w:rtl/>
        </w:rPr>
        <w:t xml:space="preserve">עתרו במשותף להשית על הנאשם עונש של מאסר על תנאי. </w:t>
      </w:r>
    </w:p>
    <w:p w14:paraId="1FBCC91C" w14:textId="77777777" w:rsidR="002839D0" w:rsidRDefault="002839D0" w:rsidP="002839D0">
      <w:pPr>
        <w:rPr>
          <w:rFonts w:cs="FrankRuehl"/>
          <w:sz w:val="28"/>
          <w:szCs w:val="28"/>
          <w:rtl/>
        </w:rPr>
      </w:pPr>
    </w:p>
    <w:p w14:paraId="287BF6B6" w14:textId="77777777" w:rsidR="002839D0" w:rsidRDefault="002839D0" w:rsidP="002839D0">
      <w:pPr>
        <w:spacing w:line="360" w:lineRule="auto"/>
        <w:jc w:val="both"/>
        <w:rPr>
          <w:rFonts w:cs="FrankRuehl"/>
          <w:sz w:val="28"/>
          <w:szCs w:val="28"/>
          <w:rtl/>
        </w:rPr>
      </w:pPr>
      <w:r>
        <w:rPr>
          <w:rFonts w:cs="FrankRuehl" w:hint="cs"/>
          <w:sz w:val="28"/>
          <w:szCs w:val="28"/>
          <w:rtl/>
        </w:rPr>
        <w:t>5.</w:t>
      </w:r>
      <w:r>
        <w:rPr>
          <w:rFonts w:cs="FrankRuehl" w:hint="cs"/>
          <w:sz w:val="28"/>
          <w:szCs w:val="28"/>
          <w:rtl/>
        </w:rPr>
        <w:tab/>
        <w:t xml:space="preserve">בסופו של יום </w:t>
      </w:r>
      <w:r>
        <w:rPr>
          <w:rFonts w:cs="FrankRuehl"/>
          <w:sz w:val="28"/>
          <w:szCs w:val="28"/>
          <w:rtl/>
        </w:rPr>
        <w:t xml:space="preserve">הוגשו </w:t>
      </w:r>
      <w:r>
        <w:rPr>
          <w:rFonts w:cs="FrankRuehl" w:hint="cs"/>
          <w:sz w:val="28"/>
          <w:szCs w:val="28"/>
          <w:rtl/>
        </w:rPr>
        <w:t xml:space="preserve">מטעם שירות המבחן </w:t>
      </w:r>
      <w:r>
        <w:rPr>
          <w:rFonts w:cs="FrankRuehl"/>
          <w:sz w:val="28"/>
          <w:szCs w:val="28"/>
          <w:rtl/>
        </w:rPr>
        <w:t>שני תסקירי</w:t>
      </w:r>
      <w:r>
        <w:rPr>
          <w:rFonts w:cs="FrankRuehl" w:hint="cs"/>
          <w:sz w:val="28"/>
          <w:szCs w:val="28"/>
          <w:rtl/>
        </w:rPr>
        <w:t xml:space="preserve">ם, שלא כללו </w:t>
      </w:r>
      <w:r>
        <w:rPr>
          <w:rFonts w:cs="FrankRuehl"/>
          <w:sz w:val="28"/>
          <w:szCs w:val="28"/>
          <w:rtl/>
        </w:rPr>
        <w:t xml:space="preserve">המלצה שיקומית. </w:t>
      </w:r>
    </w:p>
    <w:p w14:paraId="36B47F28" w14:textId="77777777" w:rsidR="002839D0" w:rsidRDefault="002839D0" w:rsidP="002839D0">
      <w:pPr>
        <w:rPr>
          <w:rFonts w:cs="FrankRuehl"/>
          <w:sz w:val="28"/>
          <w:szCs w:val="28"/>
          <w:rtl/>
        </w:rPr>
      </w:pPr>
    </w:p>
    <w:p w14:paraId="457EEF9B" w14:textId="77777777" w:rsidR="002839D0" w:rsidRDefault="002839D0" w:rsidP="002839D0">
      <w:pPr>
        <w:spacing w:line="360" w:lineRule="auto"/>
        <w:jc w:val="both"/>
        <w:rPr>
          <w:rFonts w:cs="Miriam"/>
          <w:sz w:val="28"/>
          <w:szCs w:val="28"/>
          <w:rtl/>
        </w:rPr>
      </w:pPr>
      <w:r>
        <w:rPr>
          <w:rFonts w:cs="Miriam"/>
          <w:sz w:val="28"/>
          <w:szCs w:val="28"/>
          <w:rtl/>
        </w:rPr>
        <w:t>ראיות וטיעוני הצדדים לעונש</w:t>
      </w:r>
    </w:p>
    <w:p w14:paraId="31BAF17D" w14:textId="77777777" w:rsidR="002839D0" w:rsidRDefault="002839D0" w:rsidP="002839D0">
      <w:pPr>
        <w:jc w:val="both"/>
        <w:rPr>
          <w:rFonts w:cs="Miriam"/>
          <w:sz w:val="28"/>
          <w:szCs w:val="28"/>
          <w:rtl/>
        </w:rPr>
      </w:pPr>
    </w:p>
    <w:p w14:paraId="6BCF1CA1" w14:textId="77777777" w:rsidR="002839D0" w:rsidRDefault="002839D0" w:rsidP="002839D0">
      <w:pPr>
        <w:spacing w:line="360" w:lineRule="auto"/>
        <w:jc w:val="both"/>
        <w:rPr>
          <w:rFonts w:cs="FrankRuehl"/>
          <w:sz w:val="28"/>
          <w:szCs w:val="28"/>
          <w:rtl/>
        </w:rPr>
      </w:pPr>
      <w:r>
        <w:rPr>
          <w:rFonts w:cs="FrankRuehl" w:hint="cs"/>
          <w:sz w:val="28"/>
          <w:szCs w:val="28"/>
          <w:rtl/>
        </w:rPr>
        <w:t>6.</w:t>
      </w:r>
      <w:r>
        <w:rPr>
          <w:rFonts w:cs="FrankRuehl" w:hint="cs"/>
          <w:sz w:val="28"/>
          <w:szCs w:val="28"/>
          <w:rtl/>
        </w:rPr>
        <w:tab/>
      </w:r>
      <w:r>
        <w:rPr>
          <w:rFonts w:cs="FrankRuehl"/>
          <w:sz w:val="28"/>
          <w:szCs w:val="28"/>
          <w:rtl/>
        </w:rPr>
        <w:t>מטעם הנאשם הוגשו מסמכים רפואיים המעידים על מצבה הרפואי של אמו, המאובחנת עם פיגור שכלי (</w:t>
      </w:r>
      <w:r w:rsidRPr="00B9013C">
        <w:rPr>
          <w:rFonts w:ascii="Miriam" w:hAnsi="Miriam" w:cs="Miriam"/>
          <w:rtl/>
        </w:rPr>
        <w:t>נ/1</w:t>
      </w:r>
      <w:r>
        <w:rPr>
          <w:rFonts w:cs="FrankRuehl"/>
          <w:sz w:val="28"/>
          <w:szCs w:val="28"/>
          <w:rtl/>
        </w:rPr>
        <w:t>)</w:t>
      </w:r>
      <w:r>
        <w:rPr>
          <w:rFonts w:cs="FrankRuehl" w:hint="cs"/>
          <w:sz w:val="28"/>
          <w:szCs w:val="28"/>
          <w:rtl/>
        </w:rPr>
        <w:t>;</w:t>
      </w:r>
      <w:r>
        <w:rPr>
          <w:rFonts w:cs="FrankRuehl"/>
          <w:sz w:val="28"/>
          <w:szCs w:val="28"/>
          <w:rtl/>
        </w:rPr>
        <w:t xml:space="preserve"> מכתב מעמותת "אפשר" מיום 14.12.20</w:t>
      </w:r>
      <w:r>
        <w:rPr>
          <w:rFonts w:cs="FrankRuehl" w:hint="cs"/>
          <w:sz w:val="28"/>
          <w:szCs w:val="28"/>
          <w:rtl/>
        </w:rPr>
        <w:t>,</w:t>
      </w:r>
      <w:r>
        <w:rPr>
          <w:rFonts w:cs="FrankRuehl"/>
          <w:sz w:val="28"/>
          <w:szCs w:val="28"/>
          <w:rtl/>
        </w:rPr>
        <w:t xml:space="preserve"> ממנו עולה </w:t>
      </w:r>
      <w:r>
        <w:rPr>
          <w:rFonts w:cs="FrankRuehl" w:hint="cs"/>
          <w:sz w:val="28"/>
          <w:szCs w:val="28"/>
          <w:rtl/>
        </w:rPr>
        <w:t>ש</w:t>
      </w:r>
      <w:r>
        <w:rPr>
          <w:rFonts w:cs="FrankRuehl"/>
          <w:sz w:val="28"/>
          <w:szCs w:val="28"/>
          <w:rtl/>
        </w:rPr>
        <w:t xml:space="preserve">הנאשם החל טיפול גמילה מסמים במסגרתה בחודש יוני 2020 ונכח ב- 7 מפגשים. עוד צוין </w:t>
      </w:r>
      <w:r>
        <w:rPr>
          <w:rFonts w:cs="FrankRuehl" w:hint="cs"/>
          <w:sz w:val="28"/>
          <w:szCs w:val="28"/>
          <w:rtl/>
        </w:rPr>
        <w:t>ש</w:t>
      </w:r>
      <w:r>
        <w:rPr>
          <w:rFonts w:cs="FrankRuehl"/>
          <w:sz w:val="28"/>
          <w:szCs w:val="28"/>
          <w:rtl/>
        </w:rPr>
        <w:t xml:space="preserve">הנאשם "עומד להתחיל </w:t>
      </w:r>
      <w:r>
        <w:rPr>
          <w:rFonts w:cs="FrankRuehl"/>
          <w:sz w:val="28"/>
          <w:szCs w:val="28"/>
          <w:rtl/>
        </w:rPr>
        <w:lastRenderedPageBreak/>
        <w:t>טיפול מסודר" (</w:t>
      </w:r>
      <w:r w:rsidRPr="00B9013C">
        <w:rPr>
          <w:rFonts w:ascii="Miriam" w:hAnsi="Miriam" w:cs="Miriam"/>
          <w:rtl/>
        </w:rPr>
        <w:t>נ/2</w:t>
      </w:r>
      <w:r>
        <w:rPr>
          <w:rFonts w:cs="FrankRuehl"/>
          <w:sz w:val="28"/>
          <w:szCs w:val="28"/>
          <w:rtl/>
        </w:rPr>
        <w:t>)</w:t>
      </w:r>
      <w:r>
        <w:rPr>
          <w:rFonts w:cs="FrankRuehl" w:hint="cs"/>
          <w:sz w:val="28"/>
          <w:szCs w:val="28"/>
          <w:rtl/>
        </w:rPr>
        <w:t xml:space="preserve">; </w:t>
      </w:r>
      <w:r>
        <w:rPr>
          <w:rFonts w:cs="FrankRuehl"/>
          <w:sz w:val="28"/>
          <w:szCs w:val="28"/>
          <w:rtl/>
        </w:rPr>
        <w:t>מכתב ממעסיקו של הנאשם המעיד על שביעות רצונו מתפקוד הנאשם כעובד מסור וחרוץ במכולת שבבעלותו (</w:t>
      </w:r>
      <w:r w:rsidRPr="00B9013C">
        <w:rPr>
          <w:rFonts w:ascii="Miriam" w:hAnsi="Miriam" w:cs="Miriam"/>
          <w:rtl/>
        </w:rPr>
        <w:t>נ/3</w:t>
      </w:r>
      <w:r>
        <w:rPr>
          <w:rFonts w:cs="FrankRuehl"/>
          <w:sz w:val="28"/>
          <w:szCs w:val="28"/>
          <w:rtl/>
        </w:rPr>
        <w:t xml:space="preserve">). </w:t>
      </w:r>
    </w:p>
    <w:p w14:paraId="038A2CA0" w14:textId="77777777" w:rsidR="002839D0" w:rsidRDefault="002839D0" w:rsidP="002839D0">
      <w:pPr>
        <w:ind w:firstLine="720"/>
        <w:jc w:val="both"/>
        <w:rPr>
          <w:rFonts w:cs="FrankRuehl"/>
          <w:sz w:val="28"/>
          <w:szCs w:val="28"/>
          <w:rtl/>
        </w:rPr>
      </w:pPr>
    </w:p>
    <w:p w14:paraId="66DEAB66" w14:textId="77777777" w:rsidR="002839D0" w:rsidRDefault="002839D0" w:rsidP="002839D0">
      <w:pPr>
        <w:spacing w:line="360" w:lineRule="auto"/>
        <w:ind w:firstLine="720"/>
        <w:jc w:val="both"/>
        <w:rPr>
          <w:rFonts w:cs="FrankRuehl"/>
          <w:sz w:val="28"/>
          <w:szCs w:val="28"/>
          <w:rtl/>
        </w:rPr>
      </w:pPr>
      <w:r>
        <w:rPr>
          <w:rFonts w:cs="FrankRuehl"/>
          <w:sz w:val="28"/>
          <w:szCs w:val="28"/>
          <w:rtl/>
        </w:rPr>
        <w:t xml:space="preserve">לאחר שנשמעו הטיעונים לעונש </w:t>
      </w:r>
      <w:r>
        <w:rPr>
          <w:rFonts w:cs="FrankRuehl" w:hint="cs"/>
          <w:sz w:val="28"/>
          <w:szCs w:val="28"/>
          <w:rtl/>
        </w:rPr>
        <w:t>העביר הסנגור</w:t>
      </w:r>
      <w:r>
        <w:rPr>
          <w:rFonts w:cs="FrankRuehl"/>
          <w:sz w:val="28"/>
          <w:szCs w:val="28"/>
          <w:rtl/>
        </w:rPr>
        <w:t xml:space="preserve">, בהסכמת המאשימה, </w:t>
      </w:r>
      <w:r>
        <w:rPr>
          <w:rFonts w:cs="FrankRuehl" w:hint="cs"/>
          <w:sz w:val="28"/>
          <w:szCs w:val="28"/>
          <w:rtl/>
        </w:rPr>
        <w:t>מסר בכתב מ</w:t>
      </w:r>
      <w:r>
        <w:rPr>
          <w:rFonts w:cs="FrankRuehl"/>
          <w:sz w:val="28"/>
          <w:szCs w:val="28"/>
          <w:rtl/>
        </w:rPr>
        <w:t xml:space="preserve">אמו של הנאשם, </w:t>
      </w:r>
      <w:r>
        <w:rPr>
          <w:rFonts w:cs="FrankRuehl" w:hint="cs"/>
          <w:sz w:val="28"/>
          <w:szCs w:val="28"/>
          <w:rtl/>
        </w:rPr>
        <w:t>ממנו עולה שהיא נתקפה חרדה</w:t>
      </w:r>
      <w:r>
        <w:rPr>
          <w:rFonts w:cs="FrankRuehl"/>
          <w:sz w:val="28"/>
          <w:szCs w:val="28"/>
          <w:rtl/>
        </w:rPr>
        <w:t xml:space="preserve"> </w:t>
      </w:r>
      <w:r>
        <w:rPr>
          <w:rFonts w:cs="FrankRuehl" w:hint="cs"/>
          <w:sz w:val="28"/>
          <w:szCs w:val="28"/>
          <w:rtl/>
        </w:rPr>
        <w:t>כאשר שמעה</w:t>
      </w:r>
      <w:r>
        <w:rPr>
          <w:rFonts w:cs="FrankRuehl"/>
          <w:sz w:val="28"/>
          <w:szCs w:val="28"/>
          <w:rtl/>
        </w:rPr>
        <w:t xml:space="preserve"> </w:t>
      </w:r>
      <w:r>
        <w:rPr>
          <w:rFonts w:cs="FrankRuehl" w:hint="cs"/>
          <w:sz w:val="28"/>
          <w:szCs w:val="28"/>
          <w:rtl/>
        </w:rPr>
        <w:t>ש</w:t>
      </w:r>
      <w:r>
        <w:rPr>
          <w:rFonts w:cs="FrankRuehl"/>
          <w:sz w:val="28"/>
          <w:szCs w:val="28"/>
          <w:rtl/>
        </w:rPr>
        <w:t>בנה עלול להישלח לרצות מאסר. האם ביקשה למסור כי אין לה מישהו אחר זולת הנאשם שידאג לה לקבלת טיפול רפואי ואוכל, והביעה תחינתה כי בית המשפט ירחם על</w:t>
      </w:r>
      <w:r>
        <w:rPr>
          <w:rFonts w:cs="FrankRuehl" w:hint="cs"/>
          <w:sz w:val="28"/>
          <w:szCs w:val="28"/>
          <w:rtl/>
        </w:rPr>
        <w:t xml:space="preserve"> שניהם.</w:t>
      </w:r>
    </w:p>
    <w:p w14:paraId="07624784" w14:textId="77777777" w:rsidR="002839D0" w:rsidRDefault="002839D0" w:rsidP="002839D0">
      <w:pPr>
        <w:ind w:firstLine="720"/>
        <w:jc w:val="both"/>
        <w:rPr>
          <w:rFonts w:cs="FrankRuehl"/>
          <w:sz w:val="28"/>
          <w:szCs w:val="28"/>
          <w:rtl/>
        </w:rPr>
      </w:pPr>
    </w:p>
    <w:p w14:paraId="605E562A" w14:textId="77777777" w:rsidR="002839D0" w:rsidRDefault="002839D0" w:rsidP="002839D0">
      <w:pPr>
        <w:spacing w:line="360" w:lineRule="auto"/>
        <w:jc w:val="both"/>
        <w:rPr>
          <w:rFonts w:cs="FrankRuehl"/>
          <w:sz w:val="28"/>
          <w:szCs w:val="28"/>
          <w:rtl/>
        </w:rPr>
      </w:pPr>
      <w:r>
        <w:rPr>
          <w:rFonts w:cs="FrankRuehl" w:hint="cs"/>
          <w:sz w:val="28"/>
          <w:szCs w:val="28"/>
          <w:rtl/>
        </w:rPr>
        <w:t>7.</w:t>
      </w:r>
      <w:r>
        <w:rPr>
          <w:rFonts w:cs="FrankRuehl" w:hint="cs"/>
          <w:sz w:val="28"/>
          <w:szCs w:val="28"/>
          <w:rtl/>
        </w:rPr>
        <w:tab/>
      </w:r>
      <w:r>
        <w:rPr>
          <w:rFonts w:cs="FrankRuehl"/>
          <w:sz w:val="28"/>
          <w:szCs w:val="28"/>
          <w:rtl/>
        </w:rPr>
        <w:t xml:space="preserve">ב"כ המאשימה עמד על הערכים המוגנים בהם פגע הנאשם ועל נסיבות ביצוע העבירות. בין היתר ציין את התכנון שקדם לעבירות, נטילת החשמל בגניבה בשווי אלפי שקלים, הכמות הגדולה של הסמים שהוחזקו במעבדה </w:t>
      </w:r>
      <w:r>
        <w:rPr>
          <w:rFonts w:cs="FrankRuehl" w:hint="cs"/>
          <w:sz w:val="28"/>
          <w:szCs w:val="28"/>
          <w:rtl/>
        </w:rPr>
        <w:t xml:space="preserve">כשהם </w:t>
      </w:r>
      <w:r>
        <w:rPr>
          <w:rFonts w:cs="FrankRuehl"/>
          <w:sz w:val="28"/>
          <w:szCs w:val="28"/>
          <w:rtl/>
        </w:rPr>
        <w:t xml:space="preserve">מוכנים להפצה, וכן את מספר השתילים הרב, במשקל כולל של 11.5 ק"ג, המעידים על פוטנציאל נזק </w:t>
      </w:r>
      <w:r>
        <w:rPr>
          <w:rFonts w:cs="FrankRuehl" w:hint="cs"/>
          <w:sz w:val="28"/>
          <w:szCs w:val="28"/>
          <w:rtl/>
        </w:rPr>
        <w:t>גדול</w:t>
      </w:r>
      <w:r>
        <w:rPr>
          <w:rFonts w:cs="FrankRuehl"/>
          <w:sz w:val="28"/>
          <w:szCs w:val="28"/>
          <w:rtl/>
        </w:rPr>
        <w:t xml:space="preserve">. </w:t>
      </w:r>
      <w:r>
        <w:rPr>
          <w:rFonts w:cs="FrankRuehl" w:hint="cs"/>
          <w:sz w:val="28"/>
          <w:szCs w:val="28"/>
          <w:rtl/>
        </w:rPr>
        <w:t xml:space="preserve">ב"כ המאשימה עתר </w:t>
      </w:r>
      <w:r>
        <w:rPr>
          <w:rFonts w:cs="FrankRuehl"/>
          <w:sz w:val="28"/>
          <w:szCs w:val="28"/>
          <w:rtl/>
        </w:rPr>
        <w:t>לקבוע מתחם ענישה זהה ל</w:t>
      </w:r>
      <w:r>
        <w:rPr>
          <w:rFonts w:cs="FrankRuehl" w:hint="cs"/>
          <w:sz w:val="28"/>
          <w:szCs w:val="28"/>
          <w:rtl/>
        </w:rPr>
        <w:t>מתחם שנקבע ב</w:t>
      </w:r>
      <w:r>
        <w:rPr>
          <w:rFonts w:cs="FrankRuehl"/>
          <w:sz w:val="28"/>
          <w:szCs w:val="28"/>
          <w:rtl/>
        </w:rPr>
        <w:t>עבירות סחר בסמים</w:t>
      </w:r>
      <w:r>
        <w:rPr>
          <w:rFonts w:cs="FrankRuehl" w:hint="cs"/>
          <w:sz w:val="28"/>
          <w:szCs w:val="28"/>
          <w:rtl/>
        </w:rPr>
        <w:t xml:space="preserve">, אשר לדידו אמור לנוע </w:t>
      </w:r>
      <w:r>
        <w:rPr>
          <w:rFonts w:cs="FrankRuehl"/>
          <w:sz w:val="28"/>
          <w:szCs w:val="28"/>
          <w:rtl/>
        </w:rPr>
        <w:t xml:space="preserve">בין 12 ל-24 חודשי מאסר בפועל וענישה נלווית. </w:t>
      </w:r>
    </w:p>
    <w:p w14:paraId="1E1C607A" w14:textId="77777777" w:rsidR="002839D0" w:rsidRDefault="002839D0" w:rsidP="002839D0">
      <w:pPr>
        <w:ind w:firstLine="720"/>
        <w:jc w:val="both"/>
        <w:rPr>
          <w:rFonts w:cs="FrankRuehl"/>
          <w:sz w:val="28"/>
          <w:szCs w:val="28"/>
          <w:rtl/>
        </w:rPr>
      </w:pPr>
    </w:p>
    <w:p w14:paraId="41ADEC48" w14:textId="77777777" w:rsidR="002839D0" w:rsidRDefault="002839D0" w:rsidP="002839D0">
      <w:pPr>
        <w:spacing w:line="360" w:lineRule="auto"/>
        <w:ind w:firstLine="720"/>
        <w:jc w:val="both"/>
        <w:rPr>
          <w:rFonts w:cs="FrankRuehl"/>
          <w:sz w:val="28"/>
          <w:szCs w:val="28"/>
          <w:rtl/>
        </w:rPr>
      </w:pPr>
      <w:r>
        <w:rPr>
          <w:rFonts w:cs="FrankRuehl"/>
          <w:sz w:val="28"/>
          <w:szCs w:val="28"/>
          <w:rtl/>
        </w:rPr>
        <w:t>אשר לעונשו של הנאשם – בשים לב ל</w:t>
      </w:r>
      <w:r>
        <w:rPr>
          <w:rFonts w:cs="FrankRuehl" w:hint="cs"/>
          <w:sz w:val="28"/>
          <w:szCs w:val="28"/>
          <w:rtl/>
        </w:rPr>
        <w:t xml:space="preserve">התמכרותו של הנאשם לסמים ולסירובו להשתלב בהליך טיפולי, </w:t>
      </w:r>
      <w:r>
        <w:rPr>
          <w:rFonts w:cs="FrankRuehl"/>
          <w:sz w:val="28"/>
          <w:szCs w:val="28"/>
          <w:rtl/>
        </w:rPr>
        <w:t>ו</w:t>
      </w:r>
      <w:r>
        <w:rPr>
          <w:rFonts w:cs="FrankRuehl" w:hint="cs"/>
          <w:sz w:val="28"/>
          <w:szCs w:val="28"/>
          <w:rtl/>
        </w:rPr>
        <w:t>נוכח</w:t>
      </w:r>
      <w:r>
        <w:rPr>
          <w:rFonts w:cs="FrankRuehl"/>
          <w:sz w:val="28"/>
          <w:szCs w:val="28"/>
          <w:rtl/>
        </w:rPr>
        <w:t xml:space="preserve"> הערכת שירות המבחן </w:t>
      </w:r>
      <w:r>
        <w:rPr>
          <w:rFonts w:cs="FrankRuehl" w:hint="cs"/>
          <w:sz w:val="28"/>
          <w:szCs w:val="28"/>
          <w:rtl/>
        </w:rPr>
        <w:t>לפיה</w:t>
      </w:r>
      <w:r>
        <w:rPr>
          <w:rFonts w:cs="FrankRuehl"/>
          <w:sz w:val="28"/>
          <w:szCs w:val="28"/>
          <w:rtl/>
        </w:rPr>
        <w:t xml:space="preserve"> קיים סיכון להישנות עבירות והיעדר המלצה שיקומית, ביקש ב"כ המאשימה להשית על הנאשם עונש</w:t>
      </w:r>
      <w:r>
        <w:rPr>
          <w:rFonts w:cs="FrankRuehl" w:hint="cs"/>
          <w:sz w:val="28"/>
          <w:szCs w:val="28"/>
          <w:rtl/>
        </w:rPr>
        <w:t xml:space="preserve"> מאסר</w:t>
      </w:r>
      <w:r>
        <w:rPr>
          <w:rFonts w:cs="FrankRuehl"/>
          <w:sz w:val="28"/>
          <w:szCs w:val="28"/>
          <w:rtl/>
        </w:rPr>
        <w:t xml:space="preserve"> באמצע מתחם הענישה, לצד קנס ופיצוי לחברת החשמל, פסילת רישיון נהיגה בפועל ופסילת רישיון נהיגה על תנאי. כן ביקש התובע לחלט את כלל המוצגים בהתאם להסכמות הצדדים. ביחס לתיק המצורף שעניינו הפר</w:t>
      </w:r>
      <w:r>
        <w:rPr>
          <w:rFonts w:cs="FrankRuehl" w:hint="cs"/>
          <w:sz w:val="28"/>
          <w:szCs w:val="28"/>
          <w:rtl/>
        </w:rPr>
        <w:t xml:space="preserve">ת </w:t>
      </w:r>
      <w:r>
        <w:rPr>
          <w:rFonts w:cs="FrankRuehl"/>
          <w:sz w:val="28"/>
          <w:szCs w:val="28"/>
          <w:rtl/>
        </w:rPr>
        <w:t>ה</w:t>
      </w:r>
      <w:r>
        <w:rPr>
          <w:rFonts w:cs="FrankRuehl" w:hint="cs"/>
          <w:sz w:val="28"/>
          <w:szCs w:val="28"/>
          <w:rtl/>
        </w:rPr>
        <w:t>וראה</w:t>
      </w:r>
      <w:r>
        <w:rPr>
          <w:rFonts w:cs="FrankRuehl"/>
          <w:sz w:val="28"/>
          <w:szCs w:val="28"/>
          <w:rtl/>
        </w:rPr>
        <w:t xml:space="preserve"> חוקית, עתר להטיל על הנאשם עונש של מאסר מותנה</w:t>
      </w:r>
      <w:r>
        <w:rPr>
          <w:rFonts w:cs="FrankRuehl" w:hint="cs"/>
          <w:sz w:val="28"/>
          <w:szCs w:val="28"/>
          <w:rtl/>
        </w:rPr>
        <w:t>,</w:t>
      </w:r>
      <w:r>
        <w:rPr>
          <w:rFonts w:cs="FrankRuehl"/>
          <w:sz w:val="28"/>
          <w:szCs w:val="28"/>
          <w:rtl/>
        </w:rPr>
        <w:t xml:space="preserve"> בהתאם להסדר הטיעון.</w:t>
      </w:r>
    </w:p>
    <w:p w14:paraId="484E5654" w14:textId="77777777" w:rsidR="002839D0" w:rsidRDefault="002839D0" w:rsidP="002839D0">
      <w:pPr>
        <w:ind w:firstLine="720"/>
        <w:jc w:val="both"/>
        <w:rPr>
          <w:rFonts w:cs="FrankRuehl"/>
          <w:sz w:val="28"/>
          <w:szCs w:val="28"/>
          <w:rtl/>
        </w:rPr>
      </w:pPr>
    </w:p>
    <w:p w14:paraId="0052BBFF" w14:textId="77777777" w:rsidR="002839D0" w:rsidRDefault="002839D0" w:rsidP="002839D0">
      <w:pPr>
        <w:spacing w:line="360" w:lineRule="auto"/>
        <w:jc w:val="both"/>
        <w:rPr>
          <w:rFonts w:cs="FrankRuehl"/>
          <w:sz w:val="28"/>
          <w:szCs w:val="28"/>
          <w:rtl/>
        </w:rPr>
      </w:pPr>
      <w:r>
        <w:rPr>
          <w:rFonts w:cs="FrankRuehl" w:hint="cs"/>
          <w:sz w:val="28"/>
          <w:szCs w:val="28"/>
          <w:rtl/>
        </w:rPr>
        <w:t>8.</w:t>
      </w:r>
      <w:r>
        <w:rPr>
          <w:rFonts w:cs="FrankRuehl" w:hint="cs"/>
          <w:sz w:val="28"/>
          <w:szCs w:val="28"/>
          <w:rtl/>
        </w:rPr>
        <w:tab/>
      </w:r>
      <w:r>
        <w:rPr>
          <w:rFonts w:cs="FrankRuehl"/>
          <w:sz w:val="28"/>
          <w:szCs w:val="28"/>
          <w:rtl/>
        </w:rPr>
        <w:t>מנגד, עתר ב"כ הנאשם להסתפק בעונש מאסר לריצוי ב</w:t>
      </w:r>
      <w:r>
        <w:rPr>
          <w:rFonts w:cs="FrankRuehl" w:hint="cs"/>
          <w:sz w:val="28"/>
          <w:szCs w:val="28"/>
          <w:rtl/>
        </w:rPr>
        <w:t xml:space="preserve">דרך של </w:t>
      </w:r>
      <w:r>
        <w:rPr>
          <w:rFonts w:cs="FrankRuehl"/>
          <w:sz w:val="28"/>
          <w:szCs w:val="28"/>
          <w:rtl/>
        </w:rPr>
        <w:t xml:space="preserve">עבודות שירות, </w:t>
      </w:r>
      <w:r>
        <w:rPr>
          <w:rFonts w:cs="FrankRuehl" w:hint="cs"/>
          <w:sz w:val="28"/>
          <w:szCs w:val="28"/>
          <w:rtl/>
        </w:rPr>
        <w:t>תוך שטען ש</w:t>
      </w:r>
      <w:r>
        <w:rPr>
          <w:rFonts w:cs="FrankRuehl"/>
          <w:sz w:val="28"/>
          <w:szCs w:val="28"/>
          <w:rtl/>
        </w:rPr>
        <w:t>עתירת</w:t>
      </w:r>
      <w:r>
        <w:rPr>
          <w:rFonts w:cs="FrankRuehl" w:hint="cs"/>
          <w:sz w:val="28"/>
          <w:szCs w:val="28"/>
          <w:rtl/>
        </w:rPr>
        <w:t>ה העונשית של</w:t>
      </w:r>
      <w:r>
        <w:rPr>
          <w:rFonts w:cs="FrankRuehl"/>
          <w:sz w:val="28"/>
          <w:szCs w:val="28"/>
          <w:rtl/>
        </w:rPr>
        <w:t xml:space="preserve"> המאשימה מוגזמת ובלתי מידתית. הסנגור לא הציע מתחם ענישה מפורש</w:t>
      </w:r>
      <w:r>
        <w:rPr>
          <w:rFonts w:cs="FrankRuehl" w:hint="cs"/>
          <w:sz w:val="28"/>
          <w:szCs w:val="28"/>
          <w:rtl/>
        </w:rPr>
        <w:t>, אולם</w:t>
      </w:r>
      <w:r>
        <w:rPr>
          <w:rFonts w:cs="FrankRuehl"/>
          <w:sz w:val="28"/>
          <w:szCs w:val="28"/>
          <w:rtl/>
        </w:rPr>
        <w:t xml:space="preserve"> גרס כי בהתאם </w:t>
      </w:r>
      <w:r w:rsidRPr="009C0FCD">
        <w:rPr>
          <w:rFonts w:cs="FrankRuehl"/>
          <w:sz w:val="28"/>
          <w:szCs w:val="28"/>
          <w:rtl/>
        </w:rPr>
        <w:t>למשקל</w:t>
      </w:r>
      <w:r>
        <w:rPr>
          <w:rFonts w:cs="FrankRuehl"/>
          <w:sz w:val="28"/>
          <w:szCs w:val="28"/>
          <w:rtl/>
        </w:rPr>
        <w:t xml:space="preserve"> השתילים </w:t>
      </w:r>
      <w:r>
        <w:rPr>
          <w:rFonts w:cs="FrankRuehl" w:hint="cs"/>
          <w:sz w:val="28"/>
          <w:szCs w:val="28"/>
          <w:rtl/>
        </w:rPr>
        <w:t>שנתפסו</w:t>
      </w:r>
      <w:r>
        <w:rPr>
          <w:rFonts w:cs="FrankRuehl"/>
          <w:sz w:val="28"/>
          <w:szCs w:val="28"/>
          <w:rtl/>
        </w:rPr>
        <w:t>, תחתית המתחם עומדת על עונש מאסר שיכול וירוצה ב</w:t>
      </w:r>
      <w:r>
        <w:rPr>
          <w:rFonts w:cs="FrankRuehl" w:hint="cs"/>
          <w:sz w:val="28"/>
          <w:szCs w:val="28"/>
          <w:rtl/>
        </w:rPr>
        <w:t xml:space="preserve">דרך של </w:t>
      </w:r>
      <w:r>
        <w:rPr>
          <w:rFonts w:cs="FrankRuehl"/>
          <w:sz w:val="28"/>
          <w:szCs w:val="28"/>
          <w:rtl/>
        </w:rPr>
        <w:t>עבודות שירות.</w:t>
      </w:r>
      <w:r>
        <w:rPr>
          <w:rFonts w:cs="FrankRuehl" w:hint="cs"/>
          <w:sz w:val="28"/>
          <w:szCs w:val="28"/>
          <w:rtl/>
        </w:rPr>
        <w:t xml:space="preserve"> </w:t>
      </w:r>
      <w:r>
        <w:rPr>
          <w:rFonts w:cs="FrankRuehl"/>
          <w:sz w:val="28"/>
          <w:szCs w:val="28"/>
          <w:rtl/>
        </w:rPr>
        <w:t>לשיטת ה</w:t>
      </w:r>
      <w:r>
        <w:rPr>
          <w:rFonts w:cs="FrankRuehl" w:hint="cs"/>
          <w:sz w:val="28"/>
          <w:szCs w:val="28"/>
          <w:rtl/>
        </w:rPr>
        <w:t>הגנה</w:t>
      </w:r>
      <w:r>
        <w:rPr>
          <w:rFonts w:cs="FrankRuehl"/>
          <w:sz w:val="28"/>
          <w:szCs w:val="28"/>
          <w:rtl/>
        </w:rPr>
        <w:t xml:space="preserve">, שירות המבחן </w:t>
      </w:r>
      <w:r>
        <w:rPr>
          <w:rFonts w:cs="FrankRuehl" w:hint="cs"/>
          <w:sz w:val="28"/>
          <w:szCs w:val="28"/>
          <w:rtl/>
        </w:rPr>
        <w:t>"</w:t>
      </w:r>
      <w:r>
        <w:rPr>
          <w:rFonts w:cs="FrankRuehl"/>
          <w:sz w:val="28"/>
          <w:szCs w:val="28"/>
          <w:rtl/>
        </w:rPr>
        <w:t>פספס</w:t>
      </w:r>
      <w:r>
        <w:rPr>
          <w:rFonts w:cs="FrankRuehl" w:hint="cs"/>
          <w:sz w:val="28"/>
          <w:szCs w:val="28"/>
          <w:rtl/>
        </w:rPr>
        <w:t>"</w:t>
      </w:r>
      <w:r>
        <w:rPr>
          <w:rFonts w:cs="FrankRuehl"/>
          <w:sz w:val="28"/>
          <w:szCs w:val="28"/>
          <w:rtl/>
        </w:rPr>
        <w:t xml:space="preserve"> את העניין המרכזי ב</w:t>
      </w:r>
      <w:r>
        <w:rPr>
          <w:rFonts w:cs="FrankRuehl" w:hint="cs"/>
          <w:sz w:val="28"/>
          <w:szCs w:val="28"/>
          <w:rtl/>
        </w:rPr>
        <w:t>יחס</w:t>
      </w:r>
      <w:r>
        <w:rPr>
          <w:rFonts w:cs="FrankRuehl"/>
          <w:sz w:val="28"/>
          <w:szCs w:val="28"/>
          <w:rtl/>
        </w:rPr>
        <w:t xml:space="preserve"> לנאשם – מצבה של אמו הלוקה בפיגור שכלי עמוק עם הגבלה שכלית חמורה, כמתואר במסמכים הרפואיים (</w:t>
      </w:r>
      <w:r w:rsidRPr="006D001F">
        <w:rPr>
          <w:rFonts w:cs="Miriam"/>
          <w:rtl/>
        </w:rPr>
        <w:t>נ/1</w:t>
      </w:r>
      <w:r>
        <w:rPr>
          <w:rFonts w:cs="FrankRuehl"/>
          <w:sz w:val="28"/>
          <w:szCs w:val="28"/>
          <w:rtl/>
        </w:rPr>
        <w:t>). ב"כ הנאשם</w:t>
      </w:r>
      <w:r>
        <w:rPr>
          <w:rFonts w:cs="FrankRuehl" w:hint="cs"/>
          <w:sz w:val="28"/>
          <w:szCs w:val="28"/>
          <w:rtl/>
        </w:rPr>
        <w:t xml:space="preserve"> תיאר באריכות את היכרותו רבת השנים עם </w:t>
      </w:r>
      <w:r>
        <w:rPr>
          <w:rFonts w:cs="FrankRuehl"/>
          <w:sz w:val="28"/>
          <w:szCs w:val="28"/>
          <w:rtl/>
        </w:rPr>
        <w:t xml:space="preserve">הנאשם ומשפחתו, אז ייצג לראשונה את אמו של הנאשם כנאשמת אשר הציתה את ביתה עם שני ילדים קטנים, אחד מהם הוא הנאשם. </w:t>
      </w:r>
      <w:r>
        <w:rPr>
          <w:rFonts w:cs="FrankRuehl" w:hint="cs"/>
          <w:sz w:val="28"/>
          <w:szCs w:val="28"/>
          <w:rtl/>
        </w:rPr>
        <w:t xml:space="preserve">עוד ציין </w:t>
      </w:r>
      <w:r>
        <w:rPr>
          <w:rFonts w:cs="FrankRuehl"/>
          <w:sz w:val="28"/>
          <w:szCs w:val="28"/>
          <w:rtl/>
        </w:rPr>
        <w:t xml:space="preserve">כי מדובר באישה אלימה עם בעיות נפשיות, בעלת שיפוט ליקוי, עם קווים פסיכוטיים והפרעות קשות בהתנהגות. </w:t>
      </w:r>
      <w:r>
        <w:rPr>
          <w:rFonts w:cs="FrankRuehl" w:hint="cs"/>
          <w:sz w:val="28"/>
          <w:szCs w:val="28"/>
          <w:rtl/>
        </w:rPr>
        <w:t xml:space="preserve">לדבריו, </w:t>
      </w:r>
      <w:r>
        <w:rPr>
          <w:rFonts w:cs="FrankRuehl"/>
          <w:sz w:val="28"/>
          <w:szCs w:val="28"/>
          <w:rtl/>
        </w:rPr>
        <w:t>הנאשם גדל בתנאי דלות ועוני, מגיל צעיר הפך ל</w:t>
      </w:r>
      <w:r>
        <w:rPr>
          <w:rFonts w:cs="FrankRuehl" w:hint="cs"/>
          <w:sz w:val="28"/>
          <w:szCs w:val="28"/>
          <w:rtl/>
        </w:rPr>
        <w:t>"</w:t>
      </w:r>
      <w:r>
        <w:rPr>
          <w:rFonts w:cs="FrankRuehl"/>
          <w:sz w:val="28"/>
          <w:szCs w:val="28"/>
          <w:rtl/>
        </w:rPr>
        <w:t>אביה של אמו</w:t>
      </w:r>
      <w:r>
        <w:rPr>
          <w:rFonts w:cs="FrankRuehl" w:hint="cs"/>
          <w:sz w:val="28"/>
          <w:szCs w:val="28"/>
          <w:rtl/>
        </w:rPr>
        <w:t>"</w:t>
      </w:r>
      <w:r>
        <w:rPr>
          <w:rFonts w:cs="FrankRuehl"/>
          <w:sz w:val="28"/>
          <w:szCs w:val="28"/>
          <w:rtl/>
        </w:rPr>
        <w:t>, לקח אותה לבתי חולים לצורך קבלת טיפול פסיכיאטרי ודאג לכל מחסורה. ל</w:t>
      </w:r>
      <w:r>
        <w:rPr>
          <w:rFonts w:cs="FrankRuehl" w:hint="cs"/>
          <w:sz w:val="28"/>
          <w:szCs w:val="28"/>
          <w:rtl/>
        </w:rPr>
        <w:t>הערכתו</w:t>
      </w:r>
      <w:r>
        <w:rPr>
          <w:rFonts w:cs="FrankRuehl"/>
          <w:sz w:val="28"/>
          <w:szCs w:val="28"/>
          <w:rtl/>
        </w:rPr>
        <w:t>, זוהי הסיבה האמתית לכך שהנאשם הוצא מבית הספר בגיל 12 על ידי אמו, ולא משום שביקשה למנוע חשיפתו לחברה שולית, כאמור בתסקיר</w:t>
      </w:r>
      <w:r>
        <w:rPr>
          <w:rFonts w:cs="FrankRuehl" w:hint="cs"/>
          <w:sz w:val="28"/>
          <w:szCs w:val="28"/>
          <w:rtl/>
        </w:rPr>
        <w:t>ים</w:t>
      </w:r>
      <w:r>
        <w:rPr>
          <w:rFonts w:cs="FrankRuehl"/>
          <w:sz w:val="28"/>
          <w:szCs w:val="28"/>
          <w:rtl/>
        </w:rPr>
        <w:t>. לדברי הסנגור האם מנעה את גיוסו של הנאשם לצבא וככלל לאורך חייו הצרה את צעדיו ומנעה ממנו להתפתח.</w:t>
      </w:r>
    </w:p>
    <w:p w14:paraId="0102D333" w14:textId="77777777" w:rsidR="002839D0" w:rsidRDefault="002839D0" w:rsidP="002839D0">
      <w:pPr>
        <w:jc w:val="both"/>
        <w:rPr>
          <w:rFonts w:cs="FrankRuehl"/>
          <w:sz w:val="28"/>
          <w:szCs w:val="28"/>
        </w:rPr>
      </w:pPr>
    </w:p>
    <w:p w14:paraId="646CE96C" w14:textId="77777777" w:rsidR="002839D0" w:rsidRDefault="002839D0" w:rsidP="002839D0">
      <w:pPr>
        <w:spacing w:line="360" w:lineRule="auto"/>
        <w:ind w:firstLine="720"/>
        <w:jc w:val="both"/>
        <w:rPr>
          <w:rFonts w:cs="FrankRuehl"/>
          <w:sz w:val="28"/>
          <w:szCs w:val="28"/>
          <w:rtl/>
        </w:rPr>
      </w:pPr>
      <w:r>
        <w:rPr>
          <w:rFonts w:cs="FrankRuehl" w:hint="cs"/>
          <w:sz w:val="28"/>
          <w:szCs w:val="28"/>
          <w:rtl/>
        </w:rPr>
        <w:t>לדידה של ההגנה, נוכח נסיבותיו האישיות הקשות של הנאשם והעובדה כי מעד לראשונה בחייו,</w:t>
      </w:r>
      <w:r>
        <w:rPr>
          <w:rFonts w:cs="FrankRuehl"/>
          <w:sz w:val="28"/>
          <w:szCs w:val="28"/>
          <w:rtl/>
        </w:rPr>
        <w:t xml:space="preserve"> יש "לחבקו" </w:t>
      </w:r>
      <w:r>
        <w:rPr>
          <w:rFonts w:cs="FrankRuehl" w:hint="cs"/>
          <w:sz w:val="28"/>
          <w:szCs w:val="28"/>
          <w:rtl/>
        </w:rPr>
        <w:t>ו</w:t>
      </w:r>
      <w:r>
        <w:rPr>
          <w:rFonts w:cs="FrankRuehl"/>
          <w:sz w:val="28"/>
          <w:szCs w:val="28"/>
          <w:rtl/>
        </w:rPr>
        <w:t>לעודדו להמש</w:t>
      </w:r>
      <w:r>
        <w:rPr>
          <w:rFonts w:cs="FrankRuehl" w:hint="cs"/>
          <w:sz w:val="28"/>
          <w:szCs w:val="28"/>
          <w:rtl/>
        </w:rPr>
        <w:t>י</w:t>
      </w:r>
      <w:r>
        <w:rPr>
          <w:rFonts w:cs="FrankRuehl"/>
          <w:sz w:val="28"/>
          <w:szCs w:val="28"/>
          <w:rtl/>
        </w:rPr>
        <w:t xml:space="preserve">ך </w:t>
      </w:r>
      <w:r>
        <w:rPr>
          <w:rFonts w:cs="FrankRuehl" w:hint="cs"/>
          <w:sz w:val="28"/>
          <w:szCs w:val="28"/>
          <w:rtl/>
        </w:rPr>
        <w:t>ב</w:t>
      </w:r>
      <w:r>
        <w:rPr>
          <w:rFonts w:cs="FrankRuehl"/>
          <w:sz w:val="28"/>
          <w:szCs w:val="28"/>
          <w:rtl/>
        </w:rPr>
        <w:t>שיקום</w:t>
      </w:r>
      <w:r>
        <w:rPr>
          <w:rFonts w:cs="FrankRuehl" w:hint="cs"/>
          <w:sz w:val="28"/>
          <w:szCs w:val="28"/>
          <w:rtl/>
        </w:rPr>
        <w:t>, תוך הימנעות</w:t>
      </w:r>
      <w:r>
        <w:rPr>
          <w:rFonts w:cs="FrankRuehl"/>
          <w:sz w:val="28"/>
          <w:szCs w:val="28"/>
          <w:rtl/>
        </w:rPr>
        <w:t xml:space="preserve"> משליחתו למאסר ממש. בעניין זה הפנה הסנגור </w:t>
      </w:r>
      <w:r>
        <w:rPr>
          <w:rFonts w:cs="FrankRuehl" w:hint="cs"/>
          <w:sz w:val="28"/>
          <w:szCs w:val="28"/>
          <w:rtl/>
        </w:rPr>
        <w:t xml:space="preserve">אף </w:t>
      </w:r>
      <w:r>
        <w:rPr>
          <w:rFonts w:cs="FrankRuehl"/>
          <w:sz w:val="28"/>
          <w:szCs w:val="28"/>
          <w:rtl/>
        </w:rPr>
        <w:t xml:space="preserve">למסקנות וועדת דורנר. </w:t>
      </w:r>
      <w:r>
        <w:rPr>
          <w:rFonts w:cs="FrankRuehl" w:hint="cs"/>
          <w:sz w:val="28"/>
          <w:szCs w:val="28"/>
          <w:rtl/>
        </w:rPr>
        <w:t>עוד</w:t>
      </w:r>
      <w:r>
        <w:rPr>
          <w:rFonts w:cs="FrankRuehl"/>
          <w:sz w:val="28"/>
          <w:szCs w:val="28"/>
          <w:rtl/>
        </w:rPr>
        <w:t xml:space="preserve"> ביקש ב"כ הנאשם שלא להטיל על</w:t>
      </w:r>
      <w:r>
        <w:rPr>
          <w:rFonts w:cs="FrankRuehl" w:hint="cs"/>
          <w:sz w:val="28"/>
          <w:szCs w:val="28"/>
          <w:rtl/>
        </w:rPr>
        <w:t xml:space="preserve"> הנאשם</w:t>
      </w:r>
      <w:r>
        <w:rPr>
          <w:rFonts w:cs="FrankRuehl"/>
          <w:sz w:val="28"/>
          <w:szCs w:val="28"/>
          <w:rtl/>
        </w:rPr>
        <w:t xml:space="preserve"> פיצוי לחברת החשמל</w:t>
      </w:r>
      <w:r>
        <w:rPr>
          <w:rFonts w:cs="FrankRuehl" w:hint="cs"/>
          <w:sz w:val="28"/>
          <w:szCs w:val="28"/>
          <w:rtl/>
        </w:rPr>
        <w:t>, בשים לב למצבו הכלכלי הקשה</w:t>
      </w:r>
      <w:r>
        <w:rPr>
          <w:rFonts w:cs="FrankRuehl"/>
          <w:sz w:val="28"/>
          <w:szCs w:val="28"/>
          <w:rtl/>
        </w:rPr>
        <w:t xml:space="preserve">. </w:t>
      </w:r>
      <w:r>
        <w:rPr>
          <w:rFonts w:cs="FrankRuehl" w:hint="cs"/>
          <w:sz w:val="28"/>
          <w:szCs w:val="28"/>
          <w:rtl/>
        </w:rPr>
        <w:t>אשר לעתירת המאשימה לפ</w:t>
      </w:r>
      <w:r>
        <w:rPr>
          <w:rFonts w:cs="FrankRuehl"/>
          <w:sz w:val="28"/>
          <w:szCs w:val="28"/>
          <w:rtl/>
        </w:rPr>
        <w:t>סילת רישיו</w:t>
      </w:r>
      <w:r>
        <w:rPr>
          <w:rFonts w:cs="FrankRuehl" w:hint="cs"/>
          <w:sz w:val="28"/>
          <w:szCs w:val="28"/>
          <w:rtl/>
        </w:rPr>
        <w:t>ן הנהיגה</w:t>
      </w:r>
      <w:r>
        <w:rPr>
          <w:rFonts w:cs="FrankRuehl"/>
          <w:sz w:val="28"/>
          <w:szCs w:val="28"/>
          <w:rtl/>
        </w:rPr>
        <w:t xml:space="preserve"> של הנאשם</w:t>
      </w:r>
      <w:r>
        <w:rPr>
          <w:rFonts w:cs="FrankRuehl" w:hint="cs"/>
          <w:sz w:val="28"/>
          <w:szCs w:val="28"/>
          <w:rtl/>
        </w:rPr>
        <w:t xml:space="preserve">, ביקש שזו תהא </w:t>
      </w:r>
      <w:r>
        <w:rPr>
          <w:rFonts w:cs="FrankRuehl"/>
          <w:sz w:val="28"/>
          <w:szCs w:val="28"/>
          <w:rtl/>
        </w:rPr>
        <w:t>על תנאי</w:t>
      </w:r>
      <w:r>
        <w:rPr>
          <w:rFonts w:cs="FrankRuehl" w:hint="cs"/>
          <w:sz w:val="28"/>
          <w:szCs w:val="28"/>
          <w:rtl/>
        </w:rPr>
        <w:t xml:space="preserve"> בלבד</w:t>
      </w:r>
      <w:r>
        <w:rPr>
          <w:rFonts w:cs="FrankRuehl"/>
          <w:sz w:val="28"/>
          <w:szCs w:val="28"/>
          <w:rtl/>
        </w:rPr>
        <w:t xml:space="preserve"> על מנת שלא לפגוע בשיקו</w:t>
      </w:r>
      <w:r>
        <w:rPr>
          <w:rFonts w:cs="FrankRuehl" w:hint="cs"/>
          <w:sz w:val="28"/>
          <w:szCs w:val="28"/>
          <w:rtl/>
        </w:rPr>
        <w:t>מו</w:t>
      </w:r>
      <w:r>
        <w:rPr>
          <w:rFonts w:cs="FrankRuehl"/>
          <w:sz w:val="28"/>
          <w:szCs w:val="28"/>
          <w:rtl/>
        </w:rPr>
        <w:t xml:space="preserve">. </w:t>
      </w:r>
    </w:p>
    <w:p w14:paraId="4143CEA8" w14:textId="77777777" w:rsidR="002839D0" w:rsidRDefault="002839D0" w:rsidP="002839D0">
      <w:pPr>
        <w:jc w:val="both"/>
        <w:rPr>
          <w:rFonts w:cs="FrankRuehl"/>
          <w:sz w:val="28"/>
          <w:szCs w:val="28"/>
          <w:rtl/>
        </w:rPr>
      </w:pPr>
    </w:p>
    <w:p w14:paraId="615BC9D6" w14:textId="77777777" w:rsidR="002839D0" w:rsidRDefault="002839D0" w:rsidP="002839D0">
      <w:pPr>
        <w:spacing w:line="360" w:lineRule="auto"/>
        <w:ind w:firstLine="720"/>
        <w:jc w:val="both"/>
        <w:rPr>
          <w:rFonts w:cs="FrankRuehl"/>
          <w:sz w:val="28"/>
          <w:szCs w:val="28"/>
          <w:rtl/>
        </w:rPr>
      </w:pPr>
      <w:r>
        <w:rPr>
          <w:rFonts w:cs="FrankRuehl"/>
          <w:sz w:val="28"/>
          <w:szCs w:val="28"/>
          <w:rtl/>
        </w:rPr>
        <w:t>אשר לתיק המצורף – הוטעם כי מדובר בהפרה טכנית בלבד ולכן יש לכבד את עתירת הצדדים ל</w:t>
      </w:r>
      <w:r>
        <w:rPr>
          <w:rFonts w:cs="FrankRuehl" w:hint="cs"/>
          <w:sz w:val="28"/>
          <w:szCs w:val="28"/>
          <w:rtl/>
        </w:rPr>
        <w:t xml:space="preserve">הטיל על הנאשם </w:t>
      </w:r>
      <w:r>
        <w:rPr>
          <w:rFonts w:cs="FrankRuehl"/>
          <w:sz w:val="28"/>
          <w:szCs w:val="28"/>
          <w:rtl/>
        </w:rPr>
        <w:t>עונש מאסר מותנה.</w:t>
      </w:r>
    </w:p>
    <w:p w14:paraId="195B0989" w14:textId="77777777" w:rsidR="002839D0" w:rsidRDefault="002839D0" w:rsidP="002839D0">
      <w:pPr>
        <w:ind w:firstLine="720"/>
        <w:jc w:val="both"/>
        <w:rPr>
          <w:rFonts w:cs="FrankRuehl"/>
          <w:sz w:val="28"/>
          <w:szCs w:val="28"/>
          <w:rtl/>
        </w:rPr>
      </w:pPr>
    </w:p>
    <w:p w14:paraId="54898ABC" w14:textId="77777777" w:rsidR="002839D0" w:rsidRDefault="002839D0" w:rsidP="002839D0">
      <w:pPr>
        <w:spacing w:line="360" w:lineRule="auto"/>
        <w:jc w:val="both"/>
        <w:rPr>
          <w:rFonts w:cs="FrankRuehl"/>
          <w:sz w:val="28"/>
          <w:szCs w:val="28"/>
          <w:rtl/>
        </w:rPr>
      </w:pPr>
      <w:r>
        <w:rPr>
          <w:rFonts w:cs="FrankRuehl" w:hint="cs"/>
          <w:sz w:val="28"/>
          <w:szCs w:val="28"/>
          <w:rtl/>
        </w:rPr>
        <w:t>9.</w:t>
      </w:r>
      <w:r>
        <w:rPr>
          <w:rFonts w:cs="FrankRuehl" w:hint="cs"/>
          <w:sz w:val="28"/>
          <w:szCs w:val="28"/>
          <w:rtl/>
        </w:rPr>
        <w:tab/>
        <w:t xml:space="preserve">ב"כ הצדדים הגישו פסיקה התומכת, לגישתם, בעתירותיהם העונשיות. </w:t>
      </w:r>
    </w:p>
    <w:p w14:paraId="3B9C3074" w14:textId="77777777" w:rsidR="002839D0" w:rsidRDefault="002839D0" w:rsidP="002839D0">
      <w:pPr>
        <w:ind w:firstLine="720"/>
        <w:jc w:val="both"/>
        <w:rPr>
          <w:rFonts w:cs="FrankRuehl"/>
          <w:sz w:val="28"/>
          <w:szCs w:val="28"/>
          <w:rtl/>
        </w:rPr>
      </w:pPr>
    </w:p>
    <w:p w14:paraId="71FBAA07" w14:textId="77777777" w:rsidR="002839D0" w:rsidRDefault="002839D0" w:rsidP="002839D0">
      <w:pPr>
        <w:spacing w:line="360" w:lineRule="auto"/>
        <w:jc w:val="both"/>
        <w:rPr>
          <w:rFonts w:cs="FrankRuehl"/>
          <w:sz w:val="28"/>
          <w:szCs w:val="28"/>
          <w:rtl/>
        </w:rPr>
      </w:pPr>
      <w:r>
        <w:rPr>
          <w:rFonts w:cs="FrankRuehl" w:hint="cs"/>
          <w:sz w:val="28"/>
          <w:szCs w:val="28"/>
          <w:rtl/>
        </w:rPr>
        <w:t>10.</w:t>
      </w:r>
      <w:r>
        <w:rPr>
          <w:rFonts w:cs="FrankRuehl" w:hint="cs"/>
          <w:sz w:val="28"/>
          <w:szCs w:val="28"/>
          <w:rtl/>
        </w:rPr>
        <w:tab/>
      </w:r>
      <w:r>
        <w:rPr>
          <w:rFonts w:cs="FrankRuehl"/>
          <w:sz w:val="28"/>
          <w:szCs w:val="28"/>
          <w:rtl/>
        </w:rPr>
        <w:t>הנאשם ניצל את זכות המילה האחרונה</w:t>
      </w:r>
      <w:r>
        <w:rPr>
          <w:rFonts w:cs="FrankRuehl" w:hint="cs"/>
          <w:sz w:val="28"/>
          <w:szCs w:val="28"/>
          <w:rtl/>
        </w:rPr>
        <w:t>, סיפר על כך ש</w:t>
      </w:r>
      <w:r>
        <w:rPr>
          <w:rFonts w:cs="FrankRuehl"/>
          <w:sz w:val="28"/>
          <w:szCs w:val="28"/>
          <w:rtl/>
        </w:rPr>
        <w:t xml:space="preserve">סנגורו סייע לו למצוא "דרך טובה בחייו", </w:t>
      </w:r>
      <w:r>
        <w:rPr>
          <w:rFonts w:cs="FrankRuehl" w:hint="cs"/>
          <w:sz w:val="28"/>
          <w:szCs w:val="28"/>
          <w:rtl/>
        </w:rPr>
        <w:t xml:space="preserve">וכי </w:t>
      </w:r>
      <w:r>
        <w:rPr>
          <w:rFonts w:cs="FrankRuehl"/>
          <w:sz w:val="28"/>
          <w:szCs w:val="28"/>
          <w:rtl/>
        </w:rPr>
        <w:t>בעזרתו החל בטיפול במסגרת עמותת "אפשר"</w:t>
      </w:r>
      <w:r>
        <w:rPr>
          <w:rFonts w:cs="FrankRuehl" w:hint="cs"/>
          <w:sz w:val="28"/>
          <w:szCs w:val="28"/>
          <w:rtl/>
        </w:rPr>
        <w:t xml:space="preserve">, אותו הוא משלב </w:t>
      </w:r>
      <w:r>
        <w:rPr>
          <w:rFonts w:cs="FrankRuehl"/>
          <w:sz w:val="28"/>
          <w:szCs w:val="28"/>
          <w:rtl/>
        </w:rPr>
        <w:t xml:space="preserve">עם עבודה. לדבריו, ניתן לראות כי מזה תקופה הוא נמנע מ"שטויות" ושומר על עצמו. </w:t>
      </w:r>
    </w:p>
    <w:p w14:paraId="5EB6D137" w14:textId="77777777" w:rsidR="002839D0" w:rsidRDefault="002839D0" w:rsidP="002839D0">
      <w:pPr>
        <w:rPr>
          <w:rFonts w:cs="FrankRuehl"/>
          <w:sz w:val="28"/>
          <w:szCs w:val="28"/>
          <w:rtl/>
        </w:rPr>
      </w:pPr>
    </w:p>
    <w:p w14:paraId="268522CB" w14:textId="77777777" w:rsidR="002839D0" w:rsidRDefault="002839D0" w:rsidP="002839D0">
      <w:pPr>
        <w:spacing w:line="360" w:lineRule="auto"/>
        <w:jc w:val="both"/>
        <w:rPr>
          <w:rFonts w:ascii="Miriam" w:hAnsi="Miriam" w:cs="Miriam"/>
          <w:sz w:val="28"/>
          <w:szCs w:val="28"/>
          <w:rtl/>
        </w:rPr>
      </w:pPr>
      <w:r>
        <w:rPr>
          <w:rFonts w:ascii="Miriam" w:hAnsi="Miriam" w:cs="Miriam"/>
          <w:sz w:val="28"/>
          <w:szCs w:val="28"/>
          <w:rtl/>
        </w:rPr>
        <w:t>קביעת מתחם העונש ההולם</w:t>
      </w:r>
    </w:p>
    <w:p w14:paraId="5C948A3B" w14:textId="77777777" w:rsidR="002839D0" w:rsidRDefault="002839D0" w:rsidP="002839D0">
      <w:pPr>
        <w:rPr>
          <w:rFonts w:ascii="Miriam" w:hAnsi="Miriam" w:cs="Miriam"/>
          <w:sz w:val="28"/>
          <w:szCs w:val="28"/>
          <w:rtl/>
        </w:rPr>
      </w:pPr>
    </w:p>
    <w:p w14:paraId="4987D406" w14:textId="77777777" w:rsidR="002839D0" w:rsidRDefault="002839D0" w:rsidP="002839D0">
      <w:pPr>
        <w:spacing w:after="240" w:line="360" w:lineRule="auto"/>
        <w:jc w:val="both"/>
        <w:rPr>
          <w:rFonts w:ascii="Arial" w:hAnsi="Arial" w:cs="FrankRuehl"/>
          <w:sz w:val="28"/>
          <w:szCs w:val="28"/>
          <w:rtl/>
        </w:rPr>
      </w:pPr>
      <w:r>
        <w:rPr>
          <w:rFonts w:ascii="FrankRuehl" w:hAnsi="FrankRuehl" w:cs="FrankRuehl" w:hint="cs"/>
          <w:sz w:val="28"/>
          <w:szCs w:val="28"/>
          <w:rtl/>
        </w:rPr>
        <w:t>11.</w:t>
      </w:r>
      <w:r>
        <w:rPr>
          <w:rFonts w:ascii="FrankRuehl" w:hAnsi="FrankRuehl" w:cs="FrankRuehl" w:hint="cs"/>
          <w:sz w:val="28"/>
          <w:szCs w:val="28"/>
          <w:rtl/>
        </w:rPr>
        <w:tab/>
      </w:r>
      <w:r>
        <w:rPr>
          <w:rFonts w:ascii="FrankRuehl" w:hAnsi="FrankRuehl" w:cs="FrankRuehl"/>
          <w:sz w:val="28"/>
          <w:szCs w:val="28"/>
          <w:rtl/>
        </w:rPr>
        <w:t>קביעת</w:t>
      </w:r>
      <w:r>
        <w:rPr>
          <w:rFonts w:ascii="Arial" w:hAnsi="Arial" w:cs="FrankRuehl"/>
          <w:sz w:val="28"/>
          <w:szCs w:val="28"/>
          <w:rtl/>
        </w:rPr>
        <w:t xml:space="preserve"> מתחם העונש ההולם לאירוע הפלילי נעשית בהתאם לעיקרון המנחה בענישה, היינו, קיומו של יחס הולם בין חומרת מעשה העבירה בנסיבותיו ומידת אשמתו של הנאשם, לבין סוג ומידת העונש המוטל עליו. לשם קביעת מתחם הענישה ההולם, בהתאם לעקרון ההלימה, יש להתחשב בערך החברתי שנפגע, במידת הפגיעה בו, במדיניות הענישה הנוהגת ובנסיבות הקשורות בביצוע העבירה.</w:t>
      </w:r>
    </w:p>
    <w:p w14:paraId="7ADDB4CE" w14:textId="77777777" w:rsidR="002839D0" w:rsidRDefault="002839D0" w:rsidP="002839D0">
      <w:pPr>
        <w:spacing w:after="240" w:line="360" w:lineRule="auto"/>
        <w:ind w:firstLine="720"/>
        <w:jc w:val="both"/>
        <w:rPr>
          <w:rFonts w:ascii="Arial" w:hAnsi="Arial" w:cs="FrankRuehl"/>
          <w:sz w:val="28"/>
          <w:szCs w:val="28"/>
          <w:rtl/>
        </w:rPr>
      </w:pPr>
      <w:r>
        <w:rPr>
          <w:rFonts w:ascii="Arial" w:hAnsi="Arial" w:cs="FrankRuehl" w:hint="cs"/>
          <w:sz w:val="28"/>
          <w:szCs w:val="28"/>
          <w:rtl/>
        </w:rPr>
        <w:t>מאחר ש</w:t>
      </w:r>
      <w:r>
        <w:rPr>
          <w:rFonts w:ascii="Arial" w:hAnsi="Arial" w:cs="FrankRuehl"/>
          <w:sz w:val="28"/>
          <w:szCs w:val="28"/>
          <w:rtl/>
        </w:rPr>
        <w:t xml:space="preserve">בתיק המצורף הגיעו הצדדים לעונש מוסכם, הדיון במתחם הענישה </w:t>
      </w:r>
      <w:r>
        <w:rPr>
          <w:rFonts w:ascii="Arial" w:hAnsi="Arial" w:cs="FrankRuehl" w:hint="cs"/>
          <w:sz w:val="28"/>
          <w:szCs w:val="28"/>
          <w:rtl/>
        </w:rPr>
        <w:t>יתמקד ב</w:t>
      </w:r>
      <w:r>
        <w:rPr>
          <w:rFonts w:ascii="Arial" w:hAnsi="Arial" w:cs="FrankRuehl"/>
          <w:sz w:val="28"/>
          <w:szCs w:val="28"/>
          <w:rtl/>
        </w:rPr>
        <w:t xml:space="preserve">עבירות </w:t>
      </w:r>
      <w:r>
        <w:rPr>
          <w:rFonts w:ascii="Arial" w:hAnsi="Arial" w:cs="FrankRuehl" w:hint="cs"/>
          <w:sz w:val="28"/>
          <w:szCs w:val="28"/>
          <w:rtl/>
        </w:rPr>
        <w:t>בהן הורשע ב</w:t>
      </w:r>
      <w:r>
        <w:rPr>
          <w:rFonts w:ascii="Arial" w:hAnsi="Arial" w:cs="FrankRuehl"/>
          <w:sz w:val="28"/>
          <w:szCs w:val="28"/>
          <w:rtl/>
        </w:rPr>
        <w:t>תיק העיקרי.</w:t>
      </w:r>
    </w:p>
    <w:p w14:paraId="266E3FBE" w14:textId="77777777" w:rsidR="002839D0" w:rsidRDefault="002839D0" w:rsidP="002839D0">
      <w:pPr>
        <w:jc w:val="both"/>
        <w:rPr>
          <w:rFonts w:cs="FrankRuehl"/>
          <w:b/>
          <w:bCs/>
          <w:sz w:val="28"/>
          <w:szCs w:val="28"/>
          <w:rtl/>
        </w:rPr>
      </w:pPr>
      <w:r>
        <w:rPr>
          <w:rFonts w:cs="FrankRuehl"/>
          <w:b/>
          <w:bCs/>
          <w:sz w:val="28"/>
          <w:szCs w:val="28"/>
          <w:rtl/>
        </w:rPr>
        <w:t xml:space="preserve">הערכים החברתיים שנפגעו כתוצאה מהעבירות </w:t>
      </w:r>
    </w:p>
    <w:p w14:paraId="6E902E11" w14:textId="77777777" w:rsidR="002839D0" w:rsidRDefault="002839D0" w:rsidP="002839D0">
      <w:pPr>
        <w:jc w:val="both"/>
        <w:rPr>
          <w:rFonts w:cs="FrankRuehl"/>
          <w:sz w:val="28"/>
          <w:szCs w:val="28"/>
          <w:rtl/>
        </w:rPr>
      </w:pPr>
    </w:p>
    <w:p w14:paraId="2C443E69" w14:textId="77777777" w:rsidR="002839D0" w:rsidRDefault="002839D0" w:rsidP="002839D0">
      <w:pPr>
        <w:spacing w:line="360" w:lineRule="auto"/>
        <w:jc w:val="both"/>
        <w:rPr>
          <w:rFonts w:ascii="FrankRuehl" w:hAnsi="FrankRuehl" w:cs="FrankRuehl"/>
          <w:sz w:val="28"/>
          <w:szCs w:val="28"/>
          <w:rtl/>
        </w:rPr>
      </w:pPr>
      <w:r>
        <w:rPr>
          <w:rFonts w:cs="FrankRuehl" w:hint="cs"/>
          <w:sz w:val="28"/>
          <w:szCs w:val="28"/>
          <w:rtl/>
        </w:rPr>
        <w:t>12.</w:t>
      </w:r>
      <w:r>
        <w:rPr>
          <w:rFonts w:cs="FrankRuehl" w:hint="cs"/>
          <w:sz w:val="28"/>
          <w:szCs w:val="28"/>
          <w:rtl/>
        </w:rPr>
        <w:tab/>
      </w:r>
      <w:r>
        <w:rPr>
          <w:rFonts w:cs="FrankRuehl"/>
          <w:sz w:val="28"/>
          <w:szCs w:val="28"/>
          <w:rtl/>
        </w:rPr>
        <w:t xml:space="preserve">במעשיו פגע הנאשם בערך החברתי שעניינו שמירה על שלום הציבור, בריאותו ובטחונו. בהקשר זה יש להזכיר את הנזק הישיר והעקיף הנגרם למשתמשים ולציבור בכללותו ואת הנחייתו הברורה של בית המשפט העליון להחמיר בענישת סוחרי הסמים [ראו למשל: </w:t>
      </w:r>
      <w:hyperlink r:id="rId23" w:history="1">
        <w:r w:rsidR="00B35EC3" w:rsidRPr="00B35EC3">
          <w:rPr>
            <w:rFonts w:cs="FrankRuehl"/>
            <w:color w:val="0000FF"/>
            <w:sz w:val="28"/>
            <w:szCs w:val="28"/>
            <w:u w:val="single"/>
            <w:rtl/>
          </w:rPr>
          <w:t>ע"פ 972/11</w:t>
        </w:r>
      </w:hyperlink>
      <w:r>
        <w:rPr>
          <w:rFonts w:cs="FrankRuehl"/>
          <w:sz w:val="28"/>
          <w:szCs w:val="28"/>
          <w:rtl/>
        </w:rPr>
        <w:t xml:space="preserve"> </w:t>
      </w:r>
      <w:r>
        <w:rPr>
          <w:rFonts w:cs="Miriam"/>
          <w:rtl/>
        </w:rPr>
        <w:t>מדינת ישראל נ' יונה</w:t>
      </w:r>
      <w:r>
        <w:rPr>
          <w:rFonts w:ascii="FrankRuehl" w:hAnsi="FrankRuehl" w:cs="FrankRuehl"/>
          <w:sz w:val="28"/>
          <w:szCs w:val="28"/>
          <w:rtl/>
        </w:rPr>
        <w:t xml:space="preserve">, פסקה 4 (4.4.2012); </w:t>
      </w:r>
      <w:hyperlink r:id="rId24" w:history="1">
        <w:r w:rsidR="00B35EC3" w:rsidRPr="00B35EC3">
          <w:rPr>
            <w:rFonts w:cs="FrankRuehl"/>
            <w:color w:val="0000FF"/>
            <w:sz w:val="28"/>
            <w:szCs w:val="28"/>
            <w:u w:val="single"/>
            <w:rtl/>
          </w:rPr>
          <w:t>ע"פ 2000/06</w:t>
        </w:r>
      </w:hyperlink>
      <w:r>
        <w:rPr>
          <w:rFonts w:ascii="Calibri" w:hAnsi="Calibri" w:cs="Miriam"/>
          <w:sz w:val="28"/>
          <w:szCs w:val="28"/>
          <w:rtl/>
        </w:rPr>
        <w:t xml:space="preserve"> </w:t>
      </w:r>
      <w:r>
        <w:rPr>
          <w:rFonts w:cs="Miriam"/>
          <w:rtl/>
        </w:rPr>
        <w:t>מדינת ישראל נגד ויצמן</w:t>
      </w:r>
      <w:r>
        <w:rPr>
          <w:rFonts w:ascii="Calibri" w:hAnsi="Calibri" w:cs="FrankRuehl"/>
          <w:sz w:val="28"/>
          <w:szCs w:val="28"/>
          <w:rtl/>
        </w:rPr>
        <w:t>, פסקה 5</w:t>
      </w:r>
      <w:r>
        <w:rPr>
          <w:rFonts w:cs="FrankRuehl"/>
          <w:sz w:val="28"/>
          <w:szCs w:val="28"/>
          <w:rtl/>
        </w:rPr>
        <w:t xml:space="preserve"> </w:t>
      </w:r>
      <w:r>
        <w:rPr>
          <w:rFonts w:ascii="Calibri" w:hAnsi="Calibri" w:cs="FrankRuehl"/>
          <w:sz w:val="28"/>
          <w:szCs w:val="28"/>
          <w:rtl/>
        </w:rPr>
        <w:t xml:space="preserve">(20.7.2006); </w:t>
      </w:r>
      <w:hyperlink r:id="rId25" w:history="1">
        <w:r w:rsidR="00B35EC3" w:rsidRPr="00B35EC3">
          <w:rPr>
            <w:rFonts w:ascii="Calibri" w:hAnsi="Calibri" w:cs="FrankRuehl" w:hint="eastAsia"/>
            <w:color w:val="0000FF"/>
            <w:sz w:val="28"/>
            <w:szCs w:val="28"/>
            <w:u w:val="single"/>
            <w:rtl/>
          </w:rPr>
          <w:t>ע</w:t>
        </w:r>
        <w:r w:rsidR="00B35EC3" w:rsidRPr="00B35EC3">
          <w:rPr>
            <w:rFonts w:ascii="Calibri" w:hAnsi="Calibri" w:cs="FrankRuehl"/>
            <w:color w:val="0000FF"/>
            <w:sz w:val="28"/>
            <w:szCs w:val="28"/>
            <w:u w:val="single"/>
            <w:rtl/>
          </w:rPr>
          <w:t>"</w:t>
        </w:r>
        <w:r w:rsidR="00B35EC3" w:rsidRPr="00B35EC3">
          <w:rPr>
            <w:rFonts w:ascii="Calibri" w:hAnsi="Calibri" w:cs="FrankRuehl" w:hint="eastAsia"/>
            <w:color w:val="0000FF"/>
            <w:sz w:val="28"/>
            <w:szCs w:val="28"/>
            <w:u w:val="single"/>
            <w:rtl/>
          </w:rPr>
          <w:t>פ</w:t>
        </w:r>
        <w:r w:rsidR="00B35EC3" w:rsidRPr="00B35EC3">
          <w:rPr>
            <w:rFonts w:ascii="Calibri" w:hAnsi="Calibri" w:cs="FrankRuehl"/>
            <w:color w:val="0000FF"/>
            <w:sz w:val="28"/>
            <w:szCs w:val="28"/>
            <w:u w:val="single"/>
            <w:rtl/>
          </w:rPr>
          <w:t xml:space="preserve"> 6747/11</w:t>
        </w:r>
      </w:hyperlink>
      <w:r>
        <w:rPr>
          <w:rFonts w:ascii="Calibri" w:hAnsi="Calibri" w:cs="FrankRuehl"/>
          <w:sz w:val="28"/>
          <w:szCs w:val="28"/>
          <w:rtl/>
        </w:rPr>
        <w:t xml:space="preserve"> </w:t>
      </w:r>
      <w:r>
        <w:rPr>
          <w:rFonts w:cs="Miriam"/>
          <w:rtl/>
        </w:rPr>
        <w:t>מדינת</w:t>
      </w:r>
      <w:r>
        <w:rPr>
          <w:rFonts w:ascii="Calibri" w:hAnsi="Calibri" w:cs="Miriam"/>
          <w:sz w:val="28"/>
          <w:szCs w:val="28"/>
          <w:rtl/>
        </w:rPr>
        <w:t xml:space="preserve"> </w:t>
      </w:r>
      <w:r>
        <w:rPr>
          <w:rFonts w:cs="Miriam"/>
          <w:rtl/>
        </w:rPr>
        <w:t xml:space="preserve">ישראל נ' אבו רקייק, </w:t>
      </w:r>
      <w:r>
        <w:rPr>
          <w:rFonts w:cs="FrankRuehl"/>
          <w:sz w:val="28"/>
          <w:szCs w:val="28"/>
          <w:rtl/>
        </w:rPr>
        <w:t>פסקה 9</w:t>
      </w:r>
      <w:r>
        <w:rPr>
          <w:rFonts w:ascii="Calibri" w:hAnsi="Calibri" w:cs="FrankRuehl"/>
          <w:sz w:val="28"/>
          <w:szCs w:val="28"/>
          <w:rtl/>
        </w:rPr>
        <w:t xml:space="preserve"> (3.1.2013)</w:t>
      </w:r>
      <w:r>
        <w:rPr>
          <w:rFonts w:ascii="FrankRuehl" w:hAnsi="FrankRuehl" w:cs="FrankRuehl"/>
          <w:sz w:val="28"/>
          <w:szCs w:val="28"/>
          <w:rtl/>
        </w:rPr>
        <w:t>].</w:t>
      </w:r>
    </w:p>
    <w:p w14:paraId="511AFBEA" w14:textId="77777777" w:rsidR="002839D0" w:rsidRDefault="002839D0" w:rsidP="002839D0">
      <w:pPr>
        <w:rPr>
          <w:rFonts w:ascii="Calibri" w:hAnsi="Calibri" w:cs="FrankRuehl"/>
          <w:sz w:val="28"/>
          <w:szCs w:val="28"/>
          <w:rtl/>
        </w:rPr>
      </w:pPr>
    </w:p>
    <w:p w14:paraId="133F1B93" w14:textId="77777777" w:rsidR="002839D0" w:rsidRDefault="002839D0" w:rsidP="002839D0">
      <w:pPr>
        <w:spacing w:line="360" w:lineRule="auto"/>
        <w:ind w:firstLine="651"/>
        <w:jc w:val="both"/>
        <w:rPr>
          <w:rFonts w:ascii="Calibri" w:hAnsi="Calibri" w:cs="FrankRuehl"/>
          <w:sz w:val="28"/>
          <w:szCs w:val="28"/>
          <w:rtl/>
        </w:rPr>
      </w:pPr>
      <w:r>
        <w:rPr>
          <w:rFonts w:ascii="Calibri" w:hAnsi="Calibri" w:cs="FrankRuehl"/>
          <w:sz w:val="28"/>
          <w:szCs w:val="28"/>
          <w:rtl/>
        </w:rPr>
        <w:t>ב</w:t>
      </w:r>
      <w:hyperlink r:id="rId26" w:history="1">
        <w:r w:rsidR="00B35EC3" w:rsidRPr="00B35EC3">
          <w:rPr>
            <w:rFonts w:ascii="Calibri" w:hAnsi="Calibri" w:cs="FrankRuehl" w:hint="eastAsia"/>
            <w:color w:val="0000FF"/>
            <w:sz w:val="28"/>
            <w:szCs w:val="28"/>
            <w:u w:val="single"/>
            <w:rtl/>
          </w:rPr>
          <w:t>עפ</w:t>
        </w:r>
        <w:r w:rsidR="00B35EC3" w:rsidRPr="00B35EC3">
          <w:rPr>
            <w:rFonts w:ascii="Calibri" w:hAnsi="Calibri" w:cs="FrankRuehl"/>
            <w:color w:val="0000FF"/>
            <w:sz w:val="28"/>
            <w:szCs w:val="28"/>
            <w:u w:val="single"/>
            <w:rtl/>
          </w:rPr>
          <w:t>"</w:t>
        </w:r>
        <w:r w:rsidR="00B35EC3" w:rsidRPr="00B35EC3">
          <w:rPr>
            <w:rFonts w:ascii="Calibri" w:hAnsi="Calibri" w:cs="FrankRuehl" w:hint="eastAsia"/>
            <w:color w:val="0000FF"/>
            <w:sz w:val="28"/>
            <w:szCs w:val="28"/>
            <w:u w:val="single"/>
            <w:rtl/>
          </w:rPr>
          <w:t>ג</w:t>
        </w:r>
        <w:r w:rsidR="00B35EC3" w:rsidRPr="00B35EC3">
          <w:rPr>
            <w:rFonts w:ascii="Calibri" w:hAnsi="Calibri" w:cs="FrankRuehl"/>
            <w:color w:val="0000FF"/>
            <w:sz w:val="28"/>
            <w:szCs w:val="28"/>
            <w:u w:val="single"/>
            <w:rtl/>
          </w:rPr>
          <w:t xml:space="preserve"> (</w:t>
        </w:r>
        <w:r w:rsidR="00B35EC3" w:rsidRPr="00B35EC3">
          <w:rPr>
            <w:rFonts w:ascii="Calibri" w:hAnsi="Calibri" w:cs="FrankRuehl" w:hint="eastAsia"/>
            <w:color w:val="0000FF"/>
            <w:sz w:val="28"/>
            <w:szCs w:val="28"/>
            <w:u w:val="single"/>
            <w:rtl/>
          </w:rPr>
          <w:t>ת</w:t>
        </w:r>
        <w:r w:rsidR="00B35EC3" w:rsidRPr="00B35EC3">
          <w:rPr>
            <w:rFonts w:ascii="Calibri" w:hAnsi="Calibri" w:cs="FrankRuehl"/>
            <w:color w:val="0000FF"/>
            <w:sz w:val="28"/>
            <w:szCs w:val="28"/>
            <w:u w:val="single"/>
            <w:rtl/>
          </w:rPr>
          <w:t>"</w:t>
        </w:r>
        <w:r w:rsidR="00B35EC3" w:rsidRPr="00B35EC3">
          <w:rPr>
            <w:rFonts w:ascii="Calibri" w:hAnsi="Calibri" w:cs="FrankRuehl" w:hint="eastAsia"/>
            <w:color w:val="0000FF"/>
            <w:sz w:val="28"/>
            <w:szCs w:val="28"/>
            <w:u w:val="single"/>
            <w:rtl/>
          </w:rPr>
          <w:t>א</w:t>
        </w:r>
        <w:r w:rsidR="00B35EC3" w:rsidRPr="00B35EC3">
          <w:rPr>
            <w:rFonts w:ascii="Calibri" w:hAnsi="Calibri" w:cs="FrankRuehl"/>
            <w:color w:val="0000FF"/>
            <w:sz w:val="28"/>
            <w:szCs w:val="28"/>
            <w:u w:val="single"/>
            <w:rtl/>
          </w:rPr>
          <w:t>) 46738-09-14</w:t>
        </w:r>
      </w:hyperlink>
      <w:r>
        <w:rPr>
          <w:rFonts w:ascii="Calibri" w:hAnsi="Calibri" w:cs="FrankRuehl"/>
          <w:sz w:val="28"/>
          <w:szCs w:val="28"/>
          <w:rtl/>
        </w:rPr>
        <w:t xml:space="preserve"> </w:t>
      </w:r>
      <w:r>
        <w:rPr>
          <w:rFonts w:ascii="Calibri" w:hAnsi="Calibri" w:cs="Miriam"/>
          <w:rtl/>
        </w:rPr>
        <w:t xml:space="preserve">מדינת ישראל נ' צקבאשווילי </w:t>
      </w:r>
      <w:r>
        <w:rPr>
          <w:rFonts w:ascii="Calibri" w:hAnsi="Calibri" w:cs="FrankRuehl"/>
          <w:sz w:val="28"/>
          <w:szCs w:val="28"/>
          <w:rtl/>
        </w:rPr>
        <w:t>(31.12.2014) עמד בית המשפט על "מקומה הערכי" של עבירת גידול סמים:</w:t>
      </w:r>
    </w:p>
    <w:p w14:paraId="77118887" w14:textId="77777777" w:rsidR="002839D0" w:rsidRDefault="002839D0" w:rsidP="002839D0">
      <w:pPr>
        <w:jc w:val="both"/>
        <w:rPr>
          <w:rFonts w:ascii="Calibri" w:hAnsi="Calibri" w:cs="FrankRuehl"/>
          <w:sz w:val="28"/>
          <w:szCs w:val="28"/>
          <w:rtl/>
        </w:rPr>
      </w:pPr>
    </w:p>
    <w:p w14:paraId="76AF90BC" w14:textId="77777777" w:rsidR="002839D0" w:rsidRDefault="002839D0" w:rsidP="002839D0">
      <w:pPr>
        <w:spacing w:line="360" w:lineRule="auto"/>
        <w:ind w:left="651" w:right="993"/>
        <w:jc w:val="both"/>
        <w:rPr>
          <w:rFonts w:ascii="Arial TUR" w:hAnsi="Arial TUR" w:cs="FrankRuehl"/>
          <w:spacing w:val="10"/>
          <w:sz w:val="22"/>
          <w:szCs w:val="28"/>
          <w:rtl/>
        </w:rPr>
      </w:pPr>
      <w:r>
        <w:rPr>
          <w:rFonts w:ascii="Calibri" w:hAnsi="Calibri" w:cs="FrankRuehl"/>
          <w:sz w:val="28"/>
          <w:szCs w:val="28"/>
          <w:rtl/>
        </w:rPr>
        <w:t>"</w:t>
      </w:r>
      <w:r>
        <w:rPr>
          <w:rFonts w:ascii="Calibri" w:hAnsi="Calibri" w:cs="Miriam"/>
          <w:rtl/>
        </w:rPr>
        <w:t>גידול סמים לשיטתנו כמוהו, מבחינת החומרה, כסחר והפצת סמים</w:t>
      </w:r>
      <w:r>
        <w:rPr>
          <w:rFonts w:ascii="Calibri" w:hAnsi="Calibri" w:cs="FrankRuehl"/>
          <w:sz w:val="28"/>
          <w:szCs w:val="28"/>
          <w:rtl/>
        </w:rPr>
        <w:t>. לא זו בלבד, אלא שבהינתן המציאות הנוכחית שבה גידול הסמים הפך להיות מכת מדינה יש להילחם בו בחומרה כאשר הביטוי לכך יהיה בהרמת רף הענישה. המגדלים והמפיצים מצויים באותו מקום עצמו מבחינה ערכית ומעשית גם יחד. שניהם גורמים לכך שכמות סם מוצאת דרכה לשוק הסמים הרווי ממילא. הגידול, הסחר והיבוא, תהא הדרך לכניסתו לשוק של הסם אשר תהא – המכורים לסמים עושים בעזרתו צעד נוסף במדרון הסמים ומי שאינו מכור עדיין, יכול ויעשה את הצעד הראשון והקריטי בדרך להתמכרות לסם. הפגיעה בערך המוגן היא אותה פגיעה. ספציפית באשר למעבדות סמים: לצערנו, שוב ושוב אנו נתקלים במקרים כדוגמת המקרה הנוכחי..."</w:t>
      </w:r>
      <w:r>
        <w:rPr>
          <w:rFonts w:ascii="Arial TUR" w:hAnsi="Arial TUR" w:cs="FrankRuehl"/>
          <w:spacing w:val="10"/>
          <w:sz w:val="22"/>
          <w:szCs w:val="28"/>
          <w:rtl/>
        </w:rPr>
        <w:t xml:space="preserve"> (ההדגשות אינן במקור – ע.מ).</w:t>
      </w:r>
    </w:p>
    <w:p w14:paraId="48507980" w14:textId="77777777" w:rsidR="002839D0" w:rsidRDefault="002839D0" w:rsidP="002839D0">
      <w:pPr>
        <w:jc w:val="both"/>
        <w:rPr>
          <w:rFonts w:cs="FrankRuehl"/>
          <w:sz w:val="28"/>
          <w:szCs w:val="28"/>
          <w:rtl/>
        </w:rPr>
      </w:pPr>
    </w:p>
    <w:p w14:paraId="5252116B" w14:textId="77777777" w:rsidR="002839D0" w:rsidRDefault="002839D0" w:rsidP="002839D0">
      <w:pPr>
        <w:spacing w:line="360" w:lineRule="auto"/>
        <w:ind w:firstLine="651"/>
        <w:jc w:val="both"/>
        <w:rPr>
          <w:rFonts w:cs="FrankRuehl"/>
          <w:color w:val="000000"/>
          <w:sz w:val="28"/>
          <w:szCs w:val="28"/>
          <w:rtl/>
        </w:rPr>
      </w:pPr>
      <w:r>
        <w:rPr>
          <w:rFonts w:cs="FrankRuehl"/>
          <w:sz w:val="28"/>
          <w:szCs w:val="28"/>
          <w:rtl/>
        </w:rPr>
        <w:t xml:space="preserve">עוד </w:t>
      </w:r>
      <w:r>
        <w:rPr>
          <w:rFonts w:cs="FrankRuehl" w:hint="cs"/>
          <w:sz w:val="28"/>
          <w:szCs w:val="28"/>
          <w:rtl/>
        </w:rPr>
        <w:t>נקבע</w:t>
      </w:r>
      <w:r>
        <w:rPr>
          <w:rFonts w:cs="FrankRuehl"/>
          <w:sz w:val="28"/>
          <w:szCs w:val="28"/>
          <w:rtl/>
        </w:rPr>
        <w:t xml:space="preserve"> </w:t>
      </w:r>
      <w:r>
        <w:rPr>
          <w:rFonts w:cs="FrankRuehl" w:hint="cs"/>
          <w:sz w:val="28"/>
          <w:szCs w:val="28"/>
          <w:rtl/>
        </w:rPr>
        <w:t>ש</w:t>
      </w:r>
      <w:r>
        <w:rPr>
          <w:rFonts w:cs="FrankRuehl"/>
          <w:sz w:val="28"/>
          <w:szCs w:val="28"/>
          <w:rtl/>
        </w:rPr>
        <w:t xml:space="preserve">נוכח חומרתן הרבה של עבירות הסמים, ככלל </w:t>
      </w:r>
      <w:r>
        <w:rPr>
          <w:rFonts w:cs="FrankRuehl"/>
          <w:color w:val="000000"/>
          <w:sz w:val="28"/>
          <w:szCs w:val="28"/>
          <w:rtl/>
        </w:rPr>
        <w:t xml:space="preserve">יש לבכר בעבירות אלו את שיקולי ההרתעה על פני שיקוליו האישיים של הנאשם (ר' </w:t>
      </w:r>
      <w:hyperlink r:id="rId27" w:history="1">
        <w:r w:rsidR="00B35EC3" w:rsidRPr="00B35EC3">
          <w:rPr>
            <w:rFonts w:cs="FrankRuehl"/>
            <w:color w:val="0000FF"/>
            <w:sz w:val="28"/>
            <w:szCs w:val="28"/>
            <w:u w:val="single"/>
            <w:rtl/>
          </w:rPr>
          <w:t>ע"פ 1274/16</w:t>
        </w:r>
      </w:hyperlink>
      <w:r>
        <w:rPr>
          <w:rFonts w:cs="FrankRuehl"/>
          <w:color w:val="000000"/>
          <w:sz w:val="28"/>
          <w:szCs w:val="28"/>
          <w:rtl/>
        </w:rPr>
        <w:t xml:space="preserve"> </w:t>
      </w:r>
      <w:r>
        <w:rPr>
          <w:rFonts w:cs="Miriam"/>
          <w:rtl/>
        </w:rPr>
        <w:t>עווד נ' מדינת ישראל</w:t>
      </w:r>
      <w:r>
        <w:rPr>
          <w:rFonts w:cs="FrankRuehl"/>
          <w:color w:val="000000"/>
          <w:sz w:val="28"/>
          <w:szCs w:val="28"/>
          <w:rtl/>
        </w:rPr>
        <w:t xml:space="preserve">, פסקה 10 (6.10.2016); </w:t>
      </w:r>
      <w:hyperlink r:id="rId28" w:history="1">
        <w:r w:rsidR="00B35EC3" w:rsidRPr="00B35EC3">
          <w:rPr>
            <w:rFonts w:cs="FrankRuehl"/>
            <w:color w:val="0000FF"/>
            <w:sz w:val="28"/>
            <w:szCs w:val="28"/>
            <w:u w:val="single"/>
            <w:rtl/>
          </w:rPr>
          <w:t>ע"פ 4592/15</w:t>
        </w:r>
      </w:hyperlink>
      <w:r>
        <w:rPr>
          <w:rFonts w:cs="FrankRuehl"/>
          <w:color w:val="000000"/>
          <w:sz w:val="28"/>
          <w:szCs w:val="28"/>
          <w:rtl/>
        </w:rPr>
        <w:t xml:space="preserve"> </w:t>
      </w:r>
      <w:r>
        <w:rPr>
          <w:rFonts w:cs="Miriam"/>
          <w:rtl/>
        </w:rPr>
        <w:t>פדידה נ' מדינת ישראל</w:t>
      </w:r>
      <w:r>
        <w:rPr>
          <w:rFonts w:cs="FrankRuehl"/>
          <w:color w:val="000000"/>
          <w:sz w:val="28"/>
          <w:szCs w:val="28"/>
          <w:rtl/>
        </w:rPr>
        <w:t xml:space="preserve">, פסקה לז (8.2.2016)). הלכה זו יושמה לא אחת גם ביחס למגדלי סמים, </w:t>
      </w:r>
      <w:r>
        <w:rPr>
          <w:rFonts w:cs="FrankRuehl" w:hint="cs"/>
          <w:color w:val="000000"/>
          <w:sz w:val="28"/>
          <w:szCs w:val="28"/>
          <w:rtl/>
        </w:rPr>
        <w:t xml:space="preserve">גם במצבים בהם </w:t>
      </w:r>
      <w:r>
        <w:rPr>
          <w:rFonts w:cs="FrankRuehl"/>
          <w:color w:val="000000"/>
          <w:sz w:val="28"/>
          <w:szCs w:val="28"/>
          <w:rtl/>
        </w:rPr>
        <w:t xml:space="preserve">עברו הליך שיקומי </w:t>
      </w:r>
      <w:r>
        <w:rPr>
          <w:rFonts w:cs="FrankRuehl" w:hint="cs"/>
          <w:sz w:val="28"/>
          <w:szCs w:val="28"/>
          <w:rtl/>
        </w:rPr>
        <w:t>[</w:t>
      </w:r>
      <w:r>
        <w:rPr>
          <w:rFonts w:cs="FrankRuehl"/>
          <w:sz w:val="28"/>
          <w:szCs w:val="28"/>
          <w:rtl/>
        </w:rPr>
        <w:t>ר</w:t>
      </w:r>
      <w:r>
        <w:rPr>
          <w:rFonts w:cs="FrankRuehl" w:hint="cs"/>
          <w:sz w:val="28"/>
          <w:szCs w:val="28"/>
          <w:rtl/>
        </w:rPr>
        <w:t>או</w:t>
      </w:r>
      <w:r>
        <w:rPr>
          <w:rFonts w:cs="FrankRuehl"/>
          <w:sz w:val="28"/>
          <w:szCs w:val="28"/>
          <w:rtl/>
        </w:rPr>
        <w:t xml:space="preserve"> ל</w:t>
      </w:r>
      <w:r>
        <w:rPr>
          <w:rFonts w:cs="FrankRuehl" w:hint="cs"/>
          <w:sz w:val="28"/>
          <w:szCs w:val="28"/>
          <w:rtl/>
        </w:rPr>
        <w:t>משל</w:t>
      </w:r>
      <w:r>
        <w:rPr>
          <w:rFonts w:cs="FrankRuehl"/>
          <w:sz w:val="28"/>
          <w:szCs w:val="28"/>
          <w:rtl/>
        </w:rPr>
        <w:t xml:space="preserve"> </w:t>
      </w:r>
      <w:hyperlink r:id="rId29" w:history="1">
        <w:r w:rsidR="00B35EC3" w:rsidRPr="00B35EC3">
          <w:rPr>
            <w:rFonts w:cs="FrankRuehl"/>
            <w:color w:val="0000FF"/>
            <w:sz w:val="28"/>
            <w:szCs w:val="28"/>
            <w:u w:val="single"/>
            <w:rtl/>
          </w:rPr>
          <w:t>רע"פ 666/20</w:t>
        </w:r>
      </w:hyperlink>
      <w:r>
        <w:rPr>
          <w:rFonts w:cs="FrankRuehl"/>
          <w:sz w:val="28"/>
          <w:szCs w:val="28"/>
          <w:rtl/>
        </w:rPr>
        <w:t xml:space="preserve"> </w:t>
      </w:r>
      <w:r>
        <w:rPr>
          <w:rFonts w:cs="Miriam"/>
          <w:rtl/>
        </w:rPr>
        <w:t>עמרם נ' מדינת ישראל</w:t>
      </w:r>
      <w:r>
        <w:rPr>
          <w:rFonts w:cs="FrankRuehl"/>
          <w:sz w:val="28"/>
          <w:szCs w:val="28"/>
          <w:rtl/>
        </w:rPr>
        <w:t xml:space="preserve"> (3.2.2020) (להלן: </w:t>
      </w:r>
      <w:r>
        <w:rPr>
          <w:rFonts w:cs="Miriam"/>
          <w:rtl/>
        </w:rPr>
        <w:t>עניין</w:t>
      </w:r>
      <w:r>
        <w:rPr>
          <w:rFonts w:cs="FrankRuehl"/>
          <w:sz w:val="28"/>
          <w:szCs w:val="28"/>
          <w:rtl/>
        </w:rPr>
        <w:t xml:space="preserve"> </w:t>
      </w:r>
      <w:r>
        <w:rPr>
          <w:rFonts w:cs="Miriam"/>
          <w:rtl/>
        </w:rPr>
        <w:t>עמרם</w:t>
      </w:r>
      <w:r>
        <w:rPr>
          <w:rFonts w:cs="FrankRuehl"/>
          <w:sz w:val="28"/>
          <w:szCs w:val="28"/>
          <w:rtl/>
        </w:rPr>
        <w:t xml:space="preserve">); </w:t>
      </w:r>
      <w:hyperlink r:id="rId30" w:history="1">
        <w:r w:rsidR="00B35EC3" w:rsidRPr="00B35EC3">
          <w:rPr>
            <w:rFonts w:cs="FrankRuehl"/>
            <w:color w:val="0000FF"/>
            <w:sz w:val="28"/>
            <w:szCs w:val="28"/>
            <w:u w:val="single"/>
            <w:rtl/>
          </w:rPr>
          <w:t>עפ"ג (מרכז) 76025-01-19</w:t>
        </w:r>
      </w:hyperlink>
      <w:r>
        <w:rPr>
          <w:rFonts w:cs="FrankRuehl"/>
          <w:sz w:val="28"/>
          <w:szCs w:val="28"/>
          <w:rtl/>
        </w:rPr>
        <w:t xml:space="preserve"> </w:t>
      </w:r>
      <w:r>
        <w:rPr>
          <w:rFonts w:cs="Miriam"/>
          <w:rtl/>
        </w:rPr>
        <w:t>שובל</w:t>
      </w:r>
      <w:r>
        <w:rPr>
          <w:rFonts w:cs="FrankRuehl"/>
          <w:sz w:val="28"/>
          <w:szCs w:val="28"/>
          <w:rtl/>
        </w:rPr>
        <w:t xml:space="preserve"> </w:t>
      </w:r>
      <w:r>
        <w:rPr>
          <w:rFonts w:cs="Miriam"/>
          <w:rtl/>
        </w:rPr>
        <w:t>ואח'</w:t>
      </w:r>
      <w:r>
        <w:rPr>
          <w:rFonts w:cs="FrankRuehl"/>
          <w:sz w:val="28"/>
          <w:szCs w:val="28"/>
          <w:rtl/>
        </w:rPr>
        <w:t xml:space="preserve"> </w:t>
      </w:r>
      <w:r>
        <w:rPr>
          <w:rFonts w:cs="Miriam"/>
          <w:rtl/>
        </w:rPr>
        <w:t>נ'</w:t>
      </w:r>
      <w:r>
        <w:rPr>
          <w:rFonts w:cs="FrankRuehl"/>
          <w:sz w:val="28"/>
          <w:szCs w:val="28"/>
          <w:rtl/>
        </w:rPr>
        <w:t xml:space="preserve"> </w:t>
      </w:r>
      <w:r>
        <w:rPr>
          <w:rFonts w:cs="Miriam"/>
          <w:rtl/>
        </w:rPr>
        <w:t>מדינת</w:t>
      </w:r>
      <w:r>
        <w:rPr>
          <w:rFonts w:cs="FrankRuehl"/>
          <w:sz w:val="28"/>
          <w:szCs w:val="28"/>
          <w:rtl/>
        </w:rPr>
        <w:t xml:space="preserve"> </w:t>
      </w:r>
      <w:r>
        <w:rPr>
          <w:rFonts w:cs="Miriam"/>
          <w:rtl/>
        </w:rPr>
        <w:t>ישראל</w:t>
      </w:r>
      <w:r>
        <w:rPr>
          <w:rFonts w:cs="FrankRuehl"/>
          <w:sz w:val="28"/>
          <w:szCs w:val="28"/>
          <w:rtl/>
        </w:rPr>
        <w:t xml:space="preserve"> (15.7.2019) (להלן: </w:t>
      </w:r>
      <w:r>
        <w:rPr>
          <w:rFonts w:cs="Miriam"/>
          <w:rtl/>
        </w:rPr>
        <w:t>עניין</w:t>
      </w:r>
      <w:r>
        <w:rPr>
          <w:rFonts w:cs="FrankRuehl"/>
          <w:sz w:val="28"/>
          <w:szCs w:val="28"/>
          <w:rtl/>
        </w:rPr>
        <w:t xml:space="preserve"> </w:t>
      </w:r>
      <w:r>
        <w:rPr>
          <w:rFonts w:cs="Miriam"/>
          <w:rtl/>
        </w:rPr>
        <w:t>שובל</w:t>
      </w:r>
      <w:r>
        <w:rPr>
          <w:rFonts w:cs="FrankRuehl"/>
          <w:sz w:val="28"/>
          <w:szCs w:val="28"/>
          <w:rtl/>
        </w:rPr>
        <w:t>)</w:t>
      </w:r>
      <w:r>
        <w:rPr>
          <w:rFonts w:cs="FrankRuehl" w:hint="cs"/>
          <w:sz w:val="28"/>
          <w:szCs w:val="28"/>
          <w:rtl/>
        </w:rPr>
        <w:t>]</w:t>
      </w:r>
      <w:r>
        <w:rPr>
          <w:rFonts w:cs="FrankRuehl"/>
          <w:sz w:val="28"/>
          <w:szCs w:val="28"/>
          <w:rtl/>
        </w:rPr>
        <w:t>.</w:t>
      </w:r>
    </w:p>
    <w:p w14:paraId="3173219F" w14:textId="77777777" w:rsidR="002839D0" w:rsidRDefault="002839D0" w:rsidP="002839D0">
      <w:pPr>
        <w:jc w:val="both"/>
        <w:rPr>
          <w:rFonts w:ascii="FrankRuehl" w:hAnsi="FrankRuehl" w:cs="FrankRuehl"/>
          <w:sz w:val="28"/>
          <w:szCs w:val="28"/>
        </w:rPr>
      </w:pPr>
    </w:p>
    <w:p w14:paraId="28DD8BE2" w14:textId="77777777" w:rsidR="002839D0" w:rsidRDefault="002839D0" w:rsidP="002839D0">
      <w:pPr>
        <w:jc w:val="both"/>
        <w:rPr>
          <w:rFonts w:ascii="FrankRuehl" w:hAnsi="FrankRuehl" w:cs="FrankRuehl"/>
          <w:b/>
          <w:bCs/>
          <w:sz w:val="28"/>
          <w:szCs w:val="28"/>
          <w:rtl/>
        </w:rPr>
      </w:pPr>
      <w:r>
        <w:rPr>
          <w:rFonts w:ascii="FrankRuehl" w:hAnsi="FrankRuehl" w:cs="FrankRuehl"/>
          <w:b/>
          <w:bCs/>
          <w:sz w:val="28"/>
          <w:szCs w:val="28"/>
          <w:rtl/>
        </w:rPr>
        <w:t xml:space="preserve">הנסיבות הקשורות בביצוע העבירות </w:t>
      </w:r>
    </w:p>
    <w:p w14:paraId="564C1CA4" w14:textId="77777777" w:rsidR="002839D0" w:rsidRDefault="002839D0" w:rsidP="002839D0">
      <w:pPr>
        <w:jc w:val="both"/>
        <w:rPr>
          <w:rFonts w:ascii="FrankRuehl" w:hAnsi="FrankRuehl" w:cs="FrankRuehl"/>
          <w:sz w:val="28"/>
          <w:szCs w:val="28"/>
          <w:rtl/>
        </w:rPr>
      </w:pPr>
    </w:p>
    <w:p w14:paraId="40F39A9E" w14:textId="77777777" w:rsidR="002839D0" w:rsidRDefault="002839D0" w:rsidP="002839D0">
      <w:pPr>
        <w:spacing w:line="360" w:lineRule="auto"/>
        <w:jc w:val="both"/>
        <w:rPr>
          <w:rFonts w:cs="FrankRuehl"/>
          <w:sz w:val="28"/>
          <w:szCs w:val="28"/>
          <w:rtl/>
        </w:rPr>
      </w:pPr>
      <w:r>
        <w:rPr>
          <w:rFonts w:cs="FrankRuehl" w:hint="cs"/>
          <w:sz w:val="28"/>
          <w:szCs w:val="28"/>
          <w:rtl/>
        </w:rPr>
        <w:t>13.</w:t>
      </w:r>
      <w:r>
        <w:rPr>
          <w:rFonts w:cs="FrankRuehl" w:hint="cs"/>
          <w:sz w:val="28"/>
          <w:szCs w:val="28"/>
          <w:rtl/>
        </w:rPr>
        <w:tab/>
      </w:r>
      <w:r>
        <w:rPr>
          <w:rFonts w:cs="FrankRuehl"/>
          <w:sz w:val="28"/>
          <w:szCs w:val="28"/>
          <w:rtl/>
        </w:rPr>
        <w:t xml:space="preserve">מכתב האישום עולה </w:t>
      </w:r>
      <w:r>
        <w:rPr>
          <w:rFonts w:cs="FrankRuehl" w:hint="cs"/>
          <w:sz w:val="28"/>
          <w:szCs w:val="28"/>
          <w:rtl/>
        </w:rPr>
        <w:t>ש</w:t>
      </w:r>
      <w:r>
        <w:rPr>
          <w:rFonts w:ascii="FrankRuehl" w:hAnsi="FrankRuehl" w:cs="FrankRuehl"/>
          <w:sz w:val="28"/>
          <w:szCs w:val="28"/>
          <w:rtl/>
        </w:rPr>
        <w:t xml:space="preserve">הנאשם שכר את הדירה על מנת שתשמש כמעבדת סמים ואבזר אותה בציוד רב על מנת לגדלם, </w:t>
      </w:r>
      <w:r>
        <w:rPr>
          <w:rFonts w:ascii="FrankRuehl" w:hAnsi="FrankRuehl" w:cs="FrankRuehl" w:hint="cs"/>
          <w:sz w:val="28"/>
          <w:szCs w:val="28"/>
          <w:rtl/>
        </w:rPr>
        <w:t>ללמדנו</w:t>
      </w:r>
      <w:r>
        <w:rPr>
          <w:rFonts w:ascii="FrankRuehl" w:hAnsi="FrankRuehl" w:cs="FrankRuehl"/>
          <w:sz w:val="28"/>
          <w:szCs w:val="28"/>
          <w:rtl/>
        </w:rPr>
        <w:t xml:space="preserve"> על תכנון </w:t>
      </w:r>
      <w:r>
        <w:rPr>
          <w:rFonts w:ascii="FrankRuehl" w:hAnsi="FrankRuehl" w:cs="FrankRuehl" w:hint="cs"/>
          <w:sz w:val="28"/>
          <w:szCs w:val="28"/>
          <w:rtl/>
        </w:rPr>
        <w:t xml:space="preserve">מוקדם </w:t>
      </w:r>
      <w:r>
        <w:rPr>
          <w:rFonts w:ascii="FrankRuehl" w:hAnsi="FrankRuehl" w:cs="FrankRuehl"/>
          <w:sz w:val="28"/>
          <w:szCs w:val="28"/>
          <w:rtl/>
        </w:rPr>
        <w:t>ו</w:t>
      </w:r>
      <w:r>
        <w:rPr>
          <w:rFonts w:ascii="FrankRuehl" w:hAnsi="FrankRuehl" w:cs="FrankRuehl" w:hint="cs"/>
          <w:sz w:val="28"/>
          <w:szCs w:val="28"/>
          <w:rtl/>
        </w:rPr>
        <w:t xml:space="preserve">על </w:t>
      </w:r>
      <w:r>
        <w:rPr>
          <w:rFonts w:ascii="FrankRuehl" w:hAnsi="FrankRuehl" w:cs="FrankRuehl"/>
          <w:sz w:val="28"/>
          <w:szCs w:val="28"/>
          <w:rtl/>
        </w:rPr>
        <w:t xml:space="preserve">ההוצאות </w:t>
      </w:r>
      <w:r>
        <w:rPr>
          <w:rFonts w:ascii="FrankRuehl" w:hAnsi="FrankRuehl" w:cs="FrankRuehl" w:hint="cs"/>
          <w:sz w:val="28"/>
          <w:szCs w:val="28"/>
          <w:rtl/>
        </w:rPr>
        <w:t>הגבוהות שהיו כרוכות לצורך הוצאת התכנון מן הכוח אל הפועל</w:t>
      </w:r>
      <w:r>
        <w:rPr>
          <w:rFonts w:ascii="FrankRuehl" w:hAnsi="FrankRuehl" w:cs="FrankRuehl"/>
          <w:sz w:val="28"/>
          <w:szCs w:val="28"/>
          <w:rtl/>
        </w:rPr>
        <w:t xml:space="preserve">. בדירה נתפסו 124 שתילי קנאביס, שהגיעו למשקל של כ- 11.5 ק"ג. בנקודה זו ראוי לציין כי </w:t>
      </w:r>
      <w:r>
        <w:rPr>
          <w:rFonts w:cs="Miriam"/>
          <w:rtl/>
        </w:rPr>
        <w:t>פוטנציאל הפקת הסם</w:t>
      </w:r>
      <w:r>
        <w:rPr>
          <w:rFonts w:ascii="FrankRuehl" w:hAnsi="FrankRuehl" w:cs="FrankRuehl"/>
          <w:sz w:val="28"/>
          <w:szCs w:val="28"/>
          <w:rtl/>
        </w:rPr>
        <w:t>,</w:t>
      </w:r>
      <w:r>
        <w:rPr>
          <w:rFonts w:cs="Miriam"/>
          <w:rtl/>
        </w:rPr>
        <w:t xml:space="preserve"> </w:t>
      </w:r>
      <w:r>
        <w:rPr>
          <w:rFonts w:ascii="FrankRuehl" w:hAnsi="FrankRuehl" w:cs="FrankRuehl"/>
          <w:sz w:val="28"/>
          <w:szCs w:val="28"/>
          <w:rtl/>
        </w:rPr>
        <w:t>נלמד</w:t>
      </w:r>
      <w:r>
        <w:rPr>
          <w:rFonts w:cs="Miriam"/>
          <w:rtl/>
        </w:rPr>
        <w:t xml:space="preserve"> </w:t>
      </w:r>
      <w:r w:rsidRPr="008F4AB2">
        <w:rPr>
          <w:rFonts w:cs="Miriam"/>
          <w:rtl/>
        </w:rPr>
        <w:t>ממספר</w:t>
      </w:r>
      <w:r>
        <w:rPr>
          <w:rFonts w:ascii="FrankRuehl" w:hAnsi="FrankRuehl" w:cs="FrankRuehl"/>
          <w:sz w:val="28"/>
          <w:szCs w:val="28"/>
          <w:rtl/>
        </w:rPr>
        <w:t xml:space="preserve"> </w:t>
      </w:r>
      <w:r>
        <w:rPr>
          <w:rFonts w:ascii="FrankRuehl" w:hAnsi="FrankRuehl" w:cs="FrankRuehl" w:hint="cs"/>
          <w:sz w:val="28"/>
          <w:szCs w:val="28"/>
          <w:rtl/>
        </w:rPr>
        <w:t>השתילים</w:t>
      </w:r>
      <w:r>
        <w:rPr>
          <w:rFonts w:ascii="FrankRuehl" w:hAnsi="FrankRuehl" w:cs="FrankRuehl"/>
          <w:sz w:val="28"/>
          <w:szCs w:val="28"/>
          <w:rtl/>
        </w:rPr>
        <w:t xml:space="preserve">, להבדיל </w:t>
      </w:r>
      <w:r w:rsidRPr="008F4AB2">
        <w:rPr>
          <w:rFonts w:cs="Miriam"/>
          <w:rtl/>
        </w:rPr>
        <w:t>ממשקלם</w:t>
      </w:r>
      <w:r>
        <w:rPr>
          <w:rFonts w:ascii="FrankRuehl" w:hAnsi="FrankRuehl" w:cs="FrankRuehl" w:hint="cs"/>
          <w:sz w:val="28"/>
          <w:szCs w:val="28"/>
          <w:rtl/>
        </w:rPr>
        <w:t>, זאת מן</w:t>
      </w:r>
      <w:r>
        <w:rPr>
          <w:rFonts w:ascii="FrankRuehl" w:hAnsi="FrankRuehl" w:cs="FrankRuehl"/>
          <w:sz w:val="28"/>
          <w:szCs w:val="28"/>
          <w:rtl/>
        </w:rPr>
        <w:t xml:space="preserve"> </w:t>
      </w:r>
      <w:r>
        <w:rPr>
          <w:rFonts w:cs="FrankRuehl"/>
          <w:sz w:val="28"/>
          <w:szCs w:val="28"/>
          <w:rtl/>
        </w:rPr>
        <w:t xml:space="preserve">הטעם שאין להלום כי </w:t>
      </w:r>
      <w:r>
        <w:rPr>
          <w:rFonts w:cs="FrankRuehl" w:hint="cs"/>
          <w:sz w:val="28"/>
          <w:szCs w:val="28"/>
          <w:rtl/>
        </w:rPr>
        <w:t>חומרת המעשים</w:t>
      </w:r>
      <w:r>
        <w:rPr>
          <w:rFonts w:cs="FrankRuehl"/>
          <w:sz w:val="28"/>
          <w:szCs w:val="28"/>
          <w:rtl/>
        </w:rPr>
        <w:t xml:space="preserve"> </w:t>
      </w:r>
      <w:r>
        <w:rPr>
          <w:rFonts w:cs="FrankRuehl" w:hint="cs"/>
          <w:sz w:val="28"/>
          <w:szCs w:val="28"/>
          <w:rtl/>
        </w:rPr>
        <w:t>ת</w:t>
      </w:r>
      <w:r>
        <w:rPr>
          <w:rFonts w:cs="FrankRuehl"/>
          <w:sz w:val="28"/>
          <w:szCs w:val="28"/>
          <w:rtl/>
        </w:rPr>
        <w:t xml:space="preserve">יגזר מעיתוי התפיסה ומעיתוי החלטת המשטרה לפעול נגד </w:t>
      </w:r>
      <w:r>
        <w:rPr>
          <w:rFonts w:cs="FrankRuehl" w:hint="cs"/>
          <w:sz w:val="28"/>
          <w:szCs w:val="28"/>
          <w:rtl/>
        </w:rPr>
        <w:t>המגדל</w:t>
      </w:r>
      <w:r>
        <w:rPr>
          <w:rFonts w:cs="FrankRuehl"/>
          <w:sz w:val="28"/>
          <w:szCs w:val="28"/>
          <w:rtl/>
        </w:rPr>
        <w:t xml:space="preserve"> [ראו והשוו, לשם הדוגמא בלבד, </w:t>
      </w:r>
      <w:hyperlink r:id="rId31" w:history="1">
        <w:r w:rsidR="00B35EC3" w:rsidRPr="00B35EC3">
          <w:rPr>
            <w:rFonts w:cs="FrankRuehl"/>
            <w:color w:val="0000FF"/>
            <w:sz w:val="28"/>
            <w:szCs w:val="28"/>
            <w:u w:val="single"/>
            <w:rtl/>
          </w:rPr>
          <w:t>ת"פ (מרכז-לוד) 8843-02-15</w:t>
        </w:r>
      </w:hyperlink>
      <w:r>
        <w:rPr>
          <w:rFonts w:cs="FrankRuehl"/>
          <w:sz w:val="28"/>
          <w:szCs w:val="28"/>
          <w:rtl/>
        </w:rPr>
        <w:t xml:space="preserve"> </w:t>
      </w:r>
      <w:r>
        <w:rPr>
          <w:rFonts w:cs="Miriam"/>
          <w:rtl/>
        </w:rPr>
        <w:t>מדינת ישראל נ' שי בוז'רנו</w:t>
      </w:r>
      <w:r>
        <w:rPr>
          <w:rFonts w:cs="FrankRuehl"/>
          <w:sz w:val="28"/>
          <w:szCs w:val="28"/>
          <w:rtl/>
        </w:rPr>
        <w:t xml:space="preserve"> (6.4.2017) (להלן: </w:t>
      </w:r>
      <w:r>
        <w:rPr>
          <w:rFonts w:ascii="Miriam" w:hAnsi="Miriam" w:cs="Miriam"/>
          <w:rtl/>
        </w:rPr>
        <w:t>עניין בוז'רנו)</w:t>
      </w:r>
      <w:r>
        <w:rPr>
          <w:rFonts w:cs="FrankRuehl"/>
          <w:sz w:val="28"/>
          <w:szCs w:val="28"/>
          <w:rtl/>
        </w:rPr>
        <w:t xml:space="preserve">; </w:t>
      </w:r>
      <w:r>
        <w:rPr>
          <w:rFonts w:ascii="Miriam" w:hAnsi="Miriam" w:cs="Miriam"/>
          <w:rtl/>
        </w:rPr>
        <w:t>עניין</w:t>
      </w:r>
      <w:r>
        <w:rPr>
          <w:rFonts w:cs="FrankRuehl"/>
          <w:sz w:val="28"/>
          <w:szCs w:val="28"/>
          <w:rtl/>
        </w:rPr>
        <w:t xml:space="preserve"> </w:t>
      </w:r>
      <w:r>
        <w:rPr>
          <w:rFonts w:cs="Miriam"/>
          <w:rtl/>
        </w:rPr>
        <w:t>שובל).</w:t>
      </w:r>
      <w:r>
        <w:rPr>
          <w:rFonts w:cs="FrankRuehl" w:hint="cs"/>
          <w:sz w:val="28"/>
          <w:szCs w:val="28"/>
          <w:rtl/>
        </w:rPr>
        <w:t xml:space="preserve"> </w:t>
      </w:r>
    </w:p>
    <w:p w14:paraId="5C7F6D79" w14:textId="77777777" w:rsidR="002839D0" w:rsidRDefault="002839D0" w:rsidP="002839D0">
      <w:pPr>
        <w:ind w:firstLine="720"/>
        <w:jc w:val="both"/>
        <w:rPr>
          <w:rFonts w:cs="FrankRuehl"/>
          <w:sz w:val="28"/>
          <w:szCs w:val="28"/>
          <w:rtl/>
        </w:rPr>
      </w:pPr>
    </w:p>
    <w:p w14:paraId="1F979F23" w14:textId="77777777" w:rsidR="002839D0" w:rsidRDefault="002839D0" w:rsidP="002839D0">
      <w:pPr>
        <w:spacing w:line="360" w:lineRule="auto"/>
        <w:jc w:val="both"/>
        <w:rPr>
          <w:rFonts w:cs="FrankRuehl"/>
          <w:sz w:val="28"/>
          <w:szCs w:val="28"/>
          <w:rtl/>
        </w:rPr>
      </w:pPr>
      <w:r>
        <w:rPr>
          <w:rFonts w:ascii="FrankRuehl" w:hAnsi="FrankRuehl" w:cs="FrankRuehl"/>
          <w:sz w:val="28"/>
          <w:szCs w:val="28"/>
          <w:rtl/>
        </w:rPr>
        <w:t xml:space="preserve">בענייננו, מספר </w:t>
      </w:r>
      <w:r>
        <w:rPr>
          <w:rFonts w:ascii="FrankRuehl" w:hAnsi="FrankRuehl" w:cs="FrankRuehl" w:hint="cs"/>
          <w:sz w:val="28"/>
          <w:szCs w:val="28"/>
          <w:rtl/>
        </w:rPr>
        <w:t xml:space="preserve">השתילים </w:t>
      </w:r>
      <w:r>
        <w:rPr>
          <w:rFonts w:ascii="FrankRuehl" w:hAnsi="FrankRuehl" w:cs="FrankRuehl"/>
          <w:sz w:val="28"/>
          <w:szCs w:val="28"/>
          <w:rtl/>
        </w:rPr>
        <w:t>ה</w:t>
      </w:r>
      <w:r>
        <w:rPr>
          <w:rFonts w:ascii="FrankRuehl" w:hAnsi="FrankRuehl" w:cs="FrankRuehl" w:hint="cs"/>
          <w:sz w:val="28"/>
          <w:szCs w:val="28"/>
          <w:rtl/>
        </w:rPr>
        <w:t xml:space="preserve">רב מלמד על אפשרות </w:t>
      </w:r>
      <w:r>
        <w:rPr>
          <w:rFonts w:ascii="FrankRuehl" w:hAnsi="FrankRuehl" w:cs="FrankRuehl"/>
          <w:sz w:val="28"/>
          <w:szCs w:val="28"/>
          <w:rtl/>
        </w:rPr>
        <w:t xml:space="preserve">הפקת סם </w:t>
      </w:r>
      <w:r>
        <w:rPr>
          <w:rFonts w:ascii="FrankRuehl" w:hAnsi="FrankRuehl" w:cs="FrankRuehl" w:hint="cs"/>
          <w:sz w:val="28"/>
          <w:szCs w:val="28"/>
          <w:rtl/>
        </w:rPr>
        <w:t xml:space="preserve">בכמות גדולה, </w:t>
      </w:r>
      <w:r>
        <w:rPr>
          <w:rFonts w:ascii="FrankRuehl" w:hAnsi="FrankRuehl" w:cs="FrankRuehl"/>
          <w:sz w:val="28"/>
          <w:szCs w:val="28"/>
          <w:rtl/>
        </w:rPr>
        <w:t xml:space="preserve">וכפועל יוצא מכך </w:t>
      </w:r>
      <w:r>
        <w:rPr>
          <w:rFonts w:ascii="FrankRuehl" w:hAnsi="FrankRuehl" w:cs="FrankRuehl" w:hint="cs"/>
          <w:sz w:val="28"/>
          <w:szCs w:val="28"/>
          <w:rtl/>
        </w:rPr>
        <w:t xml:space="preserve">על </w:t>
      </w:r>
      <w:r>
        <w:rPr>
          <w:rFonts w:ascii="FrankRuehl" w:hAnsi="FrankRuehl" w:cs="FrankRuehl"/>
          <w:sz w:val="28"/>
          <w:szCs w:val="28"/>
          <w:rtl/>
        </w:rPr>
        <w:t xml:space="preserve">פוטנציאל נזק </w:t>
      </w:r>
      <w:r>
        <w:rPr>
          <w:rFonts w:ascii="FrankRuehl" w:hAnsi="FrankRuehl" w:cs="FrankRuehl" w:hint="cs"/>
          <w:sz w:val="28"/>
          <w:szCs w:val="28"/>
          <w:rtl/>
        </w:rPr>
        <w:t xml:space="preserve">משמעותי, </w:t>
      </w:r>
      <w:r>
        <w:rPr>
          <w:rFonts w:ascii="FrankRuehl" w:hAnsi="FrankRuehl" w:cs="FrankRuehl"/>
          <w:sz w:val="28"/>
          <w:szCs w:val="28"/>
          <w:rtl/>
        </w:rPr>
        <w:t>ככל ש</w:t>
      </w:r>
      <w:r>
        <w:rPr>
          <w:rFonts w:ascii="FrankRuehl" w:hAnsi="FrankRuehl" w:cs="FrankRuehl" w:hint="cs"/>
          <w:sz w:val="28"/>
          <w:szCs w:val="28"/>
          <w:rtl/>
        </w:rPr>
        <w:t xml:space="preserve">הסם </w:t>
      </w:r>
      <w:r>
        <w:rPr>
          <w:rFonts w:ascii="FrankRuehl" w:hAnsi="FrankRuehl" w:cs="FrankRuehl"/>
          <w:sz w:val="28"/>
          <w:szCs w:val="28"/>
          <w:rtl/>
        </w:rPr>
        <w:t xml:space="preserve">היה מופץ. על כך יש להוסיף </w:t>
      </w:r>
      <w:r>
        <w:rPr>
          <w:rFonts w:ascii="FrankRuehl" w:hAnsi="FrankRuehl" w:cs="FrankRuehl" w:hint="cs"/>
          <w:sz w:val="28"/>
          <w:szCs w:val="28"/>
          <w:rtl/>
        </w:rPr>
        <w:t>ש</w:t>
      </w:r>
      <w:r>
        <w:rPr>
          <w:rFonts w:ascii="FrankRuehl" w:hAnsi="FrankRuehl" w:cs="FrankRuehl"/>
          <w:sz w:val="28"/>
          <w:szCs w:val="28"/>
          <w:rtl/>
        </w:rPr>
        <w:t xml:space="preserve">הנאשם החזיק בדירה 2 ק"ג </w:t>
      </w:r>
      <w:r w:rsidRPr="008F4AB2">
        <w:rPr>
          <w:rFonts w:ascii="Miriam" w:hAnsi="Miriam" w:cs="Miriam"/>
          <w:rtl/>
        </w:rPr>
        <w:t>נוספים</w:t>
      </w:r>
      <w:r>
        <w:rPr>
          <w:rFonts w:ascii="FrankRuehl" w:hAnsi="FrankRuehl" w:cs="FrankRuehl"/>
          <w:sz w:val="28"/>
          <w:szCs w:val="28"/>
          <w:rtl/>
        </w:rPr>
        <w:t xml:space="preserve"> של קנאביס בתפזורת, מוכנים להפצה</w:t>
      </w:r>
      <w:r>
        <w:rPr>
          <w:rFonts w:ascii="FrankRuehl" w:hAnsi="FrankRuehl" w:cs="FrankRuehl" w:hint="cs"/>
          <w:sz w:val="28"/>
          <w:szCs w:val="28"/>
          <w:rtl/>
        </w:rPr>
        <w:t>,</w:t>
      </w:r>
      <w:r>
        <w:rPr>
          <w:rFonts w:ascii="FrankRuehl" w:hAnsi="FrankRuehl" w:cs="FrankRuehl"/>
          <w:sz w:val="28"/>
          <w:szCs w:val="28"/>
          <w:rtl/>
        </w:rPr>
        <w:t xml:space="preserve"> וכן משקל אלקטרוני המלמד אף הוא על כוונת הנאשם לסחור בסם.</w:t>
      </w:r>
    </w:p>
    <w:p w14:paraId="16C0D5F0" w14:textId="77777777" w:rsidR="002839D0" w:rsidRDefault="002839D0" w:rsidP="002839D0">
      <w:pPr>
        <w:rPr>
          <w:rFonts w:cs="FrankRuehl"/>
          <w:sz w:val="28"/>
          <w:szCs w:val="28"/>
          <w:rtl/>
        </w:rPr>
      </w:pPr>
    </w:p>
    <w:p w14:paraId="7EDC11F4" w14:textId="77777777" w:rsidR="002839D0" w:rsidRDefault="002839D0" w:rsidP="002839D0">
      <w:pPr>
        <w:spacing w:line="360" w:lineRule="auto"/>
        <w:ind w:firstLine="720"/>
        <w:jc w:val="both"/>
        <w:rPr>
          <w:rFonts w:cs="FrankRuehl"/>
          <w:sz w:val="28"/>
          <w:szCs w:val="28"/>
          <w:rtl/>
        </w:rPr>
      </w:pPr>
      <w:r>
        <w:rPr>
          <w:rFonts w:cs="FrankRuehl"/>
          <w:sz w:val="28"/>
          <w:szCs w:val="28"/>
          <w:rtl/>
        </w:rPr>
        <w:t xml:space="preserve">משנה חומרה יש לראות בכך שלצורך גידול הסם נטל הנאשם בגניבה חשמל בשווי אלפי שקלים. </w:t>
      </w:r>
    </w:p>
    <w:p w14:paraId="5BA9BF91" w14:textId="77777777" w:rsidR="002839D0" w:rsidRDefault="002839D0" w:rsidP="002839D0">
      <w:pPr>
        <w:spacing w:line="360" w:lineRule="auto"/>
        <w:jc w:val="both"/>
        <w:rPr>
          <w:rFonts w:cs="FrankRuehl"/>
          <w:sz w:val="28"/>
          <w:szCs w:val="28"/>
          <w:rtl/>
        </w:rPr>
      </w:pPr>
      <w:r>
        <w:rPr>
          <w:rFonts w:cs="FrankRuehl" w:hint="cs"/>
          <w:sz w:val="28"/>
          <w:szCs w:val="28"/>
          <w:rtl/>
        </w:rPr>
        <w:t>14.</w:t>
      </w:r>
      <w:r>
        <w:rPr>
          <w:rFonts w:cs="FrankRuehl" w:hint="cs"/>
          <w:sz w:val="28"/>
          <w:szCs w:val="28"/>
          <w:rtl/>
        </w:rPr>
        <w:tab/>
        <w:t>מתסקיר שירות המבחן עולה ש</w:t>
      </w:r>
      <w:r>
        <w:rPr>
          <w:rFonts w:cs="FrankRuehl"/>
          <w:sz w:val="28"/>
          <w:szCs w:val="28"/>
          <w:rtl/>
        </w:rPr>
        <w:t>הרקע ל</w:t>
      </w:r>
      <w:r>
        <w:rPr>
          <w:rFonts w:cs="FrankRuehl" w:hint="cs"/>
          <w:sz w:val="28"/>
          <w:szCs w:val="28"/>
          <w:rtl/>
        </w:rPr>
        <w:t>ביצוע ה</w:t>
      </w:r>
      <w:r>
        <w:rPr>
          <w:rFonts w:cs="FrankRuehl"/>
          <w:sz w:val="28"/>
          <w:szCs w:val="28"/>
          <w:rtl/>
        </w:rPr>
        <w:t>עבירות הוא כלכלי</w:t>
      </w:r>
      <w:r>
        <w:rPr>
          <w:rFonts w:cs="FrankRuehl" w:hint="cs"/>
          <w:sz w:val="28"/>
          <w:szCs w:val="28"/>
          <w:rtl/>
        </w:rPr>
        <w:t>,</w:t>
      </w:r>
      <w:r>
        <w:rPr>
          <w:rFonts w:cs="FrankRuehl"/>
          <w:sz w:val="28"/>
          <w:szCs w:val="28"/>
          <w:rtl/>
        </w:rPr>
        <w:t xml:space="preserve"> </w:t>
      </w:r>
      <w:r>
        <w:rPr>
          <w:rFonts w:cs="FrankRuehl" w:hint="cs"/>
          <w:sz w:val="28"/>
          <w:szCs w:val="28"/>
          <w:rtl/>
        </w:rPr>
        <w:t xml:space="preserve">כאשר </w:t>
      </w:r>
      <w:r>
        <w:rPr>
          <w:rFonts w:cs="FrankRuehl"/>
          <w:sz w:val="28"/>
          <w:szCs w:val="28"/>
          <w:rtl/>
        </w:rPr>
        <w:t xml:space="preserve">הנאשם ביקש לכסות חובות שצבר, </w:t>
      </w:r>
      <w:r>
        <w:rPr>
          <w:rFonts w:cs="FrankRuehl" w:hint="cs"/>
          <w:sz w:val="28"/>
          <w:szCs w:val="28"/>
          <w:rtl/>
        </w:rPr>
        <w:t>בין היתר</w:t>
      </w:r>
      <w:r>
        <w:rPr>
          <w:rFonts w:cs="FrankRuehl"/>
          <w:sz w:val="28"/>
          <w:szCs w:val="28"/>
          <w:rtl/>
        </w:rPr>
        <w:t xml:space="preserve"> גם לגורמים שוליים. הנאשם טען בפני שירות המבחן כי </w:t>
      </w:r>
      <w:r>
        <w:rPr>
          <w:rFonts w:cs="FrankRuehl" w:hint="cs"/>
          <w:sz w:val="28"/>
          <w:szCs w:val="28"/>
          <w:rtl/>
        </w:rPr>
        <w:t>ה</w:t>
      </w:r>
      <w:r>
        <w:rPr>
          <w:rFonts w:cs="FrankRuehl"/>
          <w:sz w:val="28"/>
          <w:szCs w:val="28"/>
          <w:rtl/>
        </w:rPr>
        <w:t xml:space="preserve">גורמים </w:t>
      </w:r>
      <w:r>
        <w:rPr>
          <w:rFonts w:cs="FrankRuehl" w:hint="cs"/>
          <w:sz w:val="28"/>
          <w:szCs w:val="28"/>
          <w:rtl/>
        </w:rPr>
        <w:t>ה</w:t>
      </w:r>
      <w:r>
        <w:rPr>
          <w:rFonts w:cs="FrankRuehl"/>
          <w:sz w:val="28"/>
          <w:szCs w:val="28"/>
          <w:rtl/>
        </w:rPr>
        <w:t>שוליים הציעו לו לשכור את הדירה עבורם</w:t>
      </w:r>
      <w:r>
        <w:rPr>
          <w:rFonts w:cs="FrankRuehl" w:hint="cs"/>
          <w:sz w:val="28"/>
          <w:szCs w:val="28"/>
          <w:rtl/>
        </w:rPr>
        <w:t xml:space="preserve"> על מנת לכסות את חובותיו</w:t>
      </w:r>
      <w:r>
        <w:rPr>
          <w:rFonts w:cs="FrankRuehl"/>
          <w:sz w:val="28"/>
          <w:szCs w:val="28"/>
          <w:rtl/>
        </w:rPr>
        <w:t>, אולם בהיעדר הוכחה לאמור, וב</w:t>
      </w:r>
      <w:r>
        <w:rPr>
          <w:rFonts w:cs="FrankRuehl" w:hint="cs"/>
          <w:sz w:val="28"/>
          <w:szCs w:val="28"/>
          <w:rtl/>
        </w:rPr>
        <w:t>שים לב</w:t>
      </w:r>
      <w:r>
        <w:rPr>
          <w:rFonts w:cs="FrankRuehl"/>
          <w:sz w:val="28"/>
          <w:szCs w:val="28"/>
          <w:rtl/>
        </w:rPr>
        <w:t xml:space="preserve"> לעובדות כתב האישום המתוקן, יש לראות בנאשם המעורב היחיד בביצוע העבירות.</w:t>
      </w:r>
      <w:r>
        <w:rPr>
          <w:rFonts w:cs="FrankRuehl" w:hint="cs"/>
          <w:sz w:val="28"/>
          <w:szCs w:val="28"/>
          <w:rtl/>
        </w:rPr>
        <w:t xml:space="preserve"> </w:t>
      </w:r>
    </w:p>
    <w:p w14:paraId="1A26F652" w14:textId="77777777" w:rsidR="002839D0" w:rsidRDefault="002839D0" w:rsidP="002839D0">
      <w:pPr>
        <w:ind w:firstLine="720"/>
        <w:jc w:val="both"/>
        <w:rPr>
          <w:rFonts w:cs="FrankRuehl"/>
          <w:sz w:val="28"/>
          <w:szCs w:val="28"/>
          <w:rtl/>
        </w:rPr>
      </w:pPr>
    </w:p>
    <w:p w14:paraId="63C456B1" w14:textId="77777777" w:rsidR="002839D0" w:rsidRDefault="002839D0" w:rsidP="002839D0">
      <w:pPr>
        <w:spacing w:line="360" w:lineRule="auto"/>
        <w:ind w:firstLine="720"/>
        <w:jc w:val="both"/>
        <w:rPr>
          <w:rFonts w:cs="FrankRuehl"/>
          <w:sz w:val="28"/>
          <w:szCs w:val="28"/>
          <w:rtl/>
        </w:rPr>
      </w:pPr>
      <w:r>
        <w:rPr>
          <w:rFonts w:cs="FrankRuehl"/>
          <w:sz w:val="28"/>
          <w:szCs w:val="28"/>
          <w:rtl/>
        </w:rPr>
        <w:t>משך תקופת הגידול אינה ארוכה, לכל היותר 4 חודשים (בהתאם למועד החתימה על חוזה השכירות) ואולם לא ניתן לדעת כמה זמן היה ממשיך הנאשם בעיסוקו זה, אלמלא היה נתפס.</w:t>
      </w:r>
    </w:p>
    <w:p w14:paraId="7E3EB943" w14:textId="77777777" w:rsidR="002839D0" w:rsidRDefault="002839D0" w:rsidP="002839D0">
      <w:pPr>
        <w:ind w:firstLine="720"/>
        <w:jc w:val="both"/>
        <w:rPr>
          <w:rFonts w:cs="FrankRuehl"/>
          <w:sz w:val="28"/>
          <w:szCs w:val="28"/>
          <w:rtl/>
        </w:rPr>
      </w:pPr>
    </w:p>
    <w:p w14:paraId="47562DEF" w14:textId="77777777" w:rsidR="002839D0" w:rsidRDefault="002839D0" w:rsidP="002839D0">
      <w:pPr>
        <w:spacing w:line="360" w:lineRule="auto"/>
        <w:jc w:val="both"/>
        <w:rPr>
          <w:rFonts w:cs="FrankRuehl"/>
          <w:sz w:val="28"/>
          <w:szCs w:val="28"/>
          <w:rtl/>
        </w:rPr>
      </w:pPr>
      <w:r>
        <w:rPr>
          <w:rFonts w:cs="FrankRuehl"/>
          <w:sz w:val="28"/>
          <w:szCs w:val="28"/>
          <w:rtl/>
        </w:rPr>
        <w:t>בנסיבות אלו, מידת הפגיעה של העבירות שביצע הנאשם בערכים המוגנים היא משמעותית.</w:t>
      </w:r>
    </w:p>
    <w:p w14:paraId="502D078F" w14:textId="77777777" w:rsidR="002839D0" w:rsidRDefault="002839D0" w:rsidP="002839D0">
      <w:pPr>
        <w:jc w:val="both"/>
        <w:rPr>
          <w:rFonts w:cs="FrankRuehl"/>
          <w:sz w:val="28"/>
          <w:szCs w:val="28"/>
          <w:rtl/>
        </w:rPr>
      </w:pPr>
    </w:p>
    <w:p w14:paraId="6A87DBB4" w14:textId="77777777" w:rsidR="002839D0" w:rsidRDefault="002839D0" w:rsidP="002839D0">
      <w:pPr>
        <w:spacing w:line="360" w:lineRule="auto"/>
        <w:jc w:val="both"/>
        <w:rPr>
          <w:rFonts w:cs="FrankRuehl"/>
          <w:b/>
          <w:bCs/>
          <w:sz w:val="28"/>
          <w:szCs w:val="28"/>
          <w:rtl/>
        </w:rPr>
      </w:pPr>
      <w:r>
        <w:rPr>
          <w:rFonts w:cs="FrankRuehl"/>
          <w:b/>
          <w:bCs/>
          <w:sz w:val="28"/>
          <w:szCs w:val="28"/>
          <w:rtl/>
        </w:rPr>
        <w:t xml:space="preserve">מדיניות הענישה </w:t>
      </w:r>
    </w:p>
    <w:p w14:paraId="790471A9" w14:textId="77777777" w:rsidR="002839D0" w:rsidRDefault="002839D0" w:rsidP="002839D0">
      <w:pPr>
        <w:jc w:val="both"/>
        <w:rPr>
          <w:rFonts w:cs="FrankRuehl"/>
          <w:b/>
          <w:bCs/>
          <w:sz w:val="28"/>
          <w:szCs w:val="28"/>
          <w:rtl/>
        </w:rPr>
      </w:pPr>
    </w:p>
    <w:p w14:paraId="3A896877" w14:textId="77777777" w:rsidR="002839D0" w:rsidRDefault="002839D0" w:rsidP="002839D0">
      <w:pPr>
        <w:spacing w:line="360" w:lineRule="auto"/>
        <w:jc w:val="both"/>
        <w:rPr>
          <w:rFonts w:cs="FrankRuehl"/>
          <w:sz w:val="28"/>
          <w:szCs w:val="28"/>
          <w:rtl/>
        </w:rPr>
      </w:pPr>
      <w:r>
        <w:rPr>
          <w:rFonts w:cs="FrankRuehl"/>
          <w:sz w:val="28"/>
          <w:szCs w:val="28"/>
          <w:rtl/>
        </w:rPr>
        <w:t>1</w:t>
      </w:r>
      <w:r>
        <w:rPr>
          <w:rFonts w:cs="FrankRuehl" w:hint="cs"/>
          <w:sz w:val="28"/>
          <w:szCs w:val="28"/>
          <w:rtl/>
        </w:rPr>
        <w:t>5</w:t>
      </w:r>
      <w:r>
        <w:rPr>
          <w:rFonts w:cs="FrankRuehl"/>
          <w:sz w:val="28"/>
          <w:szCs w:val="28"/>
          <w:rtl/>
        </w:rPr>
        <w:t>.</w:t>
      </w:r>
      <w:r>
        <w:rPr>
          <w:rFonts w:cs="FrankRuehl"/>
          <w:sz w:val="28"/>
          <w:szCs w:val="28"/>
          <w:rtl/>
        </w:rPr>
        <w:tab/>
        <w:t>על מדיניות הענישה בעבירות של גידול שתילי קנאביס בכמות אותה גידל הנאשם, ניתן ללמוד</w:t>
      </w:r>
      <w:r>
        <w:rPr>
          <w:rFonts w:cs="FrankRuehl" w:hint="cs"/>
          <w:sz w:val="28"/>
          <w:szCs w:val="28"/>
          <w:rtl/>
        </w:rPr>
        <w:t>, בין היתר,</w:t>
      </w:r>
      <w:r>
        <w:rPr>
          <w:rFonts w:cs="FrankRuehl"/>
          <w:sz w:val="28"/>
          <w:szCs w:val="28"/>
          <w:rtl/>
        </w:rPr>
        <w:t xml:space="preserve"> מפסקי הדין הבאים:</w:t>
      </w:r>
    </w:p>
    <w:p w14:paraId="447971AD" w14:textId="77777777" w:rsidR="002839D0" w:rsidRDefault="002839D0" w:rsidP="002839D0">
      <w:pPr>
        <w:jc w:val="both"/>
        <w:rPr>
          <w:rFonts w:cs="FrankRuehl"/>
          <w:sz w:val="28"/>
          <w:szCs w:val="28"/>
        </w:rPr>
      </w:pPr>
    </w:p>
    <w:p w14:paraId="020AC887" w14:textId="77777777" w:rsidR="002839D0" w:rsidRDefault="002839D0" w:rsidP="002839D0">
      <w:pPr>
        <w:pStyle w:val="a9"/>
        <w:spacing w:line="360" w:lineRule="auto"/>
        <w:jc w:val="both"/>
        <w:rPr>
          <w:rtl/>
        </w:rPr>
      </w:pPr>
      <w:r>
        <w:rPr>
          <w:rFonts w:cs="FrankRuehl"/>
          <w:sz w:val="28"/>
          <w:szCs w:val="28"/>
          <w:rtl/>
        </w:rPr>
        <w:t>א.</w:t>
      </w:r>
      <w:r>
        <w:rPr>
          <w:rFonts w:cs="FrankRuehl"/>
          <w:sz w:val="28"/>
          <w:szCs w:val="28"/>
          <w:rtl/>
        </w:rPr>
        <w:tab/>
        <w:t>ב</w:t>
      </w:r>
      <w:hyperlink r:id="rId32" w:history="1">
        <w:r w:rsidR="00B35EC3" w:rsidRPr="00B35EC3">
          <w:rPr>
            <w:rFonts w:cs="FrankRuehl"/>
            <w:color w:val="0000FF"/>
            <w:sz w:val="28"/>
            <w:szCs w:val="28"/>
            <w:u w:val="single"/>
            <w:rtl/>
          </w:rPr>
          <w:t>רע"פ 2675/17</w:t>
        </w:r>
      </w:hyperlink>
      <w:r>
        <w:rPr>
          <w:rFonts w:cs="FrankRuehl"/>
          <w:sz w:val="28"/>
          <w:szCs w:val="28"/>
          <w:rtl/>
        </w:rPr>
        <w:t xml:space="preserve"> </w:t>
      </w:r>
      <w:r>
        <w:rPr>
          <w:rFonts w:ascii="Miriam" w:hAnsi="Miriam" w:cs="Miriam"/>
          <w:rtl/>
        </w:rPr>
        <w:t>ארצי נ' מדינת ישראל</w:t>
      </w:r>
      <w:r>
        <w:rPr>
          <w:rFonts w:cs="FrankRuehl"/>
          <w:sz w:val="28"/>
          <w:szCs w:val="28"/>
          <w:rtl/>
        </w:rPr>
        <w:t xml:space="preserve"> (23.8.2017), אושר עונש מאסר </w:t>
      </w:r>
      <w:r>
        <w:rPr>
          <w:rFonts w:cs="FrankRuehl" w:hint="cs"/>
          <w:sz w:val="28"/>
          <w:szCs w:val="28"/>
          <w:rtl/>
        </w:rPr>
        <w:t>של</w:t>
      </w:r>
      <w:r>
        <w:rPr>
          <w:rFonts w:cs="FrankRuehl"/>
          <w:sz w:val="28"/>
          <w:szCs w:val="28"/>
          <w:rtl/>
        </w:rPr>
        <w:t xml:space="preserve"> 9 חודשים (הכולל הפעלת מאסר מותנה) שהוטל על נאשם שהורשע, לאחר שמיעת ראיות, בגידול 148 שתילי קנאביס במשקל של 5.63 ק</w:t>
      </w:r>
      <w:r>
        <w:rPr>
          <w:rFonts w:cs="FrankRuehl" w:hint="cs"/>
          <w:sz w:val="28"/>
          <w:szCs w:val="28"/>
          <w:rtl/>
        </w:rPr>
        <w:t xml:space="preserve">"ג </w:t>
      </w:r>
      <w:r>
        <w:rPr>
          <w:rFonts w:cs="FrankRuehl"/>
          <w:sz w:val="28"/>
          <w:szCs w:val="28"/>
          <w:rtl/>
        </w:rPr>
        <w:t xml:space="preserve">נטו במקלט ביתו, בהחזקת סמים לצריכה עצמית ושלא לצריכה עצמית, וכן ציוד רב שנועד לגידול הקנאביס. </w:t>
      </w:r>
    </w:p>
    <w:p w14:paraId="72BB8BE0" w14:textId="77777777" w:rsidR="002839D0" w:rsidRDefault="002839D0" w:rsidP="002839D0">
      <w:pPr>
        <w:pStyle w:val="a9"/>
        <w:spacing w:line="360" w:lineRule="auto"/>
        <w:jc w:val="both"/>
        <w:rPr>
          <w:rFonts w:cs="FrankRuehl"/>
          <w:sz w:val="28"/>
          <w:szCs w:val="28"/>
          <w:rtl/>
        </w:rPr>
      </w:pPr>
      <w:r>
        <w:rPr>
          <w:rFonts w:cs="FrankRuehl"/>
          <w:sz w:val="28"/>
          <w:szCs w:val="28"/>
          <w:rtl/>
        </w:rPr>
        <w:t>בית המשפט העליון ציין כי בערכאה הדיונית נקבע מתחם ענישה הנע בין 8 ל-18 חודשי מאסר לריצוי בפועל ולא מצא להתערב במתחם זה.</w:t>
      </w:r>
    </w:p>
    <w:p w14:paraId="1FF2105B" w14:textId="77777777" w:rsidR="002839D0" w:rsidRDefault="002839D0" w:rsidP="002839D0">
      <w:pPr>
        <w:jc w:val="both"/>
        <w:rPr>
          <w:rFonts w:cs="FrankRuehl"/>
          <w:sz w:val="28"/>
          <w:szCs w:val="28"/>
          <w:rtl/>
        </w:rPr>
      </w:pPr>
      <w:r>
        <w:rPr>
          <w:rFonts w:cs="FrankRuehl"/>
          <w:sz w:val="28"/>
          <w:szCs w:val="28"/>
          <w:rtl/>
        </w:rPr>
        <w:t xml:space="preserve"> </w:t>
      </w:r>
    </w:p>
    <w:p w14:paraId="246A46E8" w14:textId="77777777" w:rsidR="002839D0" w:rsidRDefault="002839D0" w:rsidP="002839D0">
      <w:pPr>
        <w:pStyle w:val="a9"/>
        <w:spacing w:line="360" w:lineRule="auto"/>
        <w:jc w:val="both"/>
        <w:rPr>
          <w:rFonts w:cs="FrankRuehl"/>
          <w:sz w:val="28"/>
          <w:szCs w:val="28"/>
          <w:rtl/>
        </w:rPr>
      </w:pPr>
      <w:r>
        <w:rPr>
          <w:rFonts w:cs="FrankRuehl"/>
          <w:sz w:val="28"/>
          <w:szCs w:val="28"/>
          <w:rtl/>
        </w:rPr>
        <w:t>ב.</w:t>
      </w:r>
      <w:r>
        <w:rPr>
          <w:rFonts w:cs="FrankRuehl"/>
          <w:sz w:val="28"/>
          <w:szCs w:val="28"/>
          <w:rtl/>
        </w:rPr>
        <w:tab/>
        <w:t>ב</w:t>
      </w:r>
      <w:hyperlink r:id="rId33" w:history="1">
        <w:r w:rsidR="00B35EC3" w:rsidRPr="00B35EC3">
          <w:rPr>
            <w:rFonts w:cs="FrankRuehl"/>
            <w:color w:val="0000FF"/>
            <w:sz w:val="28"/>
            <w:szCs w:val="28"/>
            <w:u w:val="single"/>
            <w:rtl/>
          </w:rPr>
          <w:t>רע"פ 7005/14</w:t>
        </w:r>
      </w:hyperlink>
      <w:r>
        <w:rPr>
          <w:rFonts w:cs="FrankRuehl"/>
          <w:sz w:val="28"/>
          <w:szCs w:val="28"/>
          <w:rtl/>
        </w:rPr>
        <w:t xml:space="preserve"> </w:t>
      </w:r>
      <w:r>
        <w:rPr>
          <w:rFonts w:cs="Miriam"/>
          <w:rtl/>
        </w:rPr>
        <w:t>דגן נ' מדינת ישראל</w:t>
      </w:r>
      <w:r>
        <w:rPr>
          <w:rFonts w:cs="Miriam"/>
          <w:sz w:val="28"/>
          <w:szCs w:val="28"/>
          <w:rtl/>
        </w:rPr>
        <w:t xml:space="preserve"> </w:t>
      </w:r>
      <w:r>
        <w:rPr>
          <w:rFonts w:cs="FrankRuehl"/>
          <w:sz w:val="28"/>
          <w:szCs w:val="28"/>
          <w:rtl/>
        </w:rPr>
        <w:t xml:space="preserve">(30.11.2014), אושר עונש של 10 חודשי מאסר בפועל וענישה נלווית שנגזרו על נאשם שגידל בביתו קנאביס במשקל של כ-2.7 ק"ג, </w:t>
      </w:r>
      <w:r>
        <w:rPr>
          <w:rFonts w:cs="FrankRuehl" w:hint="cs"/>
          <w:sz w:val="28"/>
          <w:szCs w:val="28"/>
          <w:rtl/>
        </w:rPr>
        <w:t>כאשר לטענתו</w:t>
      </w:r>
      <w:r>
        <w:rPr>
          <w:rFonts w:cs="FrankRuehl"/>
          <w:sz w:val="28"/>
          <w:szCs w:val="28"/>
          <w:rtl/>
        </w:rPr>
        <w:t xml:space="preserve"> הסם גודל לצריכתו העצמית עקב מצבו הרפואי. לנאשם עבר פלילי והתסקיר בעניינו לא היה חיובי.</w:t>
      </w:r>
    </w:p>
    <w:p w14:paraId="1C2EEF93" w14:textId="77777777" w:rsidR="002839D0" w:rsidRDefault="002839D0" w:rsidP="002839D0">
      <w:pPr>
        <w:jc w:val="both"/>
        <w:rPr>
          <w:rFonts w:cs="FrankRuehl"/>
          <w:sz w:val="28"/>
          <w:szCs w:val="28"/>
          <w:rtl/>
        </w:rPr>
      </w:pPr>
    </w:p>
    <w:p w14:paraId="4FA9A435" w14:textId="77777777" w:rsidR="002839D0" w:rsidRDefault="002839D0" w:rsidP="002839D0">
      <w:pPr>
        <w:pStyle w:val="a9"/>
        <w:spacing w:line="360" w:lineRule="auto"/>
        <w:jc w:val="both"/>
        <w:rPr>
          <w:rFonts w:cs="FrankRuehl"/>
          <w:sz w:val="28"/>
          <w:szCs w:val="28"/>
          <w:rtl/>
        </w:rPr>
      </w:pPr>
      <w:r>
        <w:rPr>
          <w:rFonts w:cs="FrankRuehl"/>
          <w:sz w:val="28"/>
          <w:szCs w:val="28"/>
          <w:rtl/>
        </w:rPr>
        <w:t>ג.</w:t>
      </w:r>
      <w:r>
        <w:rPr>
          <w:rFonts w:cs="FrankRuehl"/>
          <w:sz w:val="28"/>
          <w:szCs w:val="28"/>
          <w:rtl/>
        </w:rPr>
        <w:tab/>
        <w:t>ב</w:t>
      </w:r>
      <w:hyperlink r:id="rId34" w:history="1">
        <w:r w:rsidR="00B35EC3" w:rsidRPr="00B35EC3">
          <w:rPr>
            <w:rFonts w:cs="FrankRuehl"/>
            <w:color w:val="0000FF"/>
            <w:sz w:val="28"/>
            <w:szCs w:val="28"/>
            <w:u w:val="single"/>
            <w:rtl/>
          </w:rPr>
          <w:t>רע"פ 6987/13</w:t>
        </w:r>
      </w:hyperlink>
      <w:r>
        <w:rPr>
          <w:rFonts w:cs="FrankRuehl"/>
          <w:sz w:val="28"/>
          <w:szCs w:val="28"/>
          <w:rtl/>
        </w:rPr>
        <w:t xml:space="preserve"> </w:t>
      </w:r>
      <w:r>
        <w:rPr>
          <w:rFonts w:cs="Miriam"/>
          <w:rtl/>
        </w:rPr>
        <w:t>אברמוב נ' מדינת ישראל</w:t>
      </w:r>
      <w:r>
        <w:rPr>
          <w:rFonts w:cs="FrankRuehl"/>
          <w:sz w:val="28"/>
          <w:szCs w:val="28"/>
          <w:rtl/>
        </w:rPr>
        <w:t xml:space="preserve"> (21.10.2013), אושר עונש של 12 חודשי מאסר וענישה נלווית שהושתו על נאשם נעדר עבר פלילי שהורשע, על יסוד הודאתו, בגידול שתילי קנאביס במשקל של כ-10 ק"ג ממניע כלכלי, ובהחזקת אביזרים ששימשו אותו לגידול הסמים. </w:t>
      </w:r>
    </w:p>
    <w:p w14:paraId="3A0D5BDF" w14:textId="77777777" w:rsidR="002839D0" w:rsidRDefault="002839D0" w:rsidP="002839D0">
      <w:pPr>
        <w:spacing w:line="360" w:lineRule="auto"/>
        <w:ind w:left="720"/>
        <w:jc w:val="both"/>
        <w:rPr>
          <w:rFonts w:cs="FrankRuehl"/>
          <w:sz w:val="28"/>
          <w:szCs w:val="28"/>
          <w:rtl/>
        </w:rPr>
      </w:pPr>
      <w:r>
        <w:rPr>
          <w:rFonts w:cs="FrankRuehl" w:hint="cs"/>
          <w:sz w:val="28"/>
          <w:szCs w:val="28"/>
          <w:rtl/>
        </w:rPr>
        <w:t>ד.</w:t>
      </w:r>
      <w:r>
        <w:rPr>
          <w:rFonts w:cs="FrankRuehl" w:hint="cs"/>
          <w:sz w:val="28"/>
          <w:szCs w:val="28"/>
          <w:rtl/>
        </w:rPr>
        <w:tab/>
        <w:t>ב</w:t>
      </w:r>
      <w:hyperlink r:id="rId35" w:history="1">
        <w:r w:rsidR="00B35EC3" w:rsidRPr="00B35EC3">
          <w:rPr>
            <w:rFonts w:cs="FrankRuehl"/>
            <w:color w:val="0000FF"/>
            <w:sz w:val="28"/>
            <w:szCs w:val="28"/>
            <w:u w:val="single"/>
            <w:rtl/>
          </w:rPr>
          <w:t>רע"פ 7009/20</w:t>
        </w:r>
      </w:hyperlink>
      <w:r>
        <w:rPr>
          <w:rFonts w:cs="FrankRuehl" w:hint="cs"/>
          <w:sz w:val="28"/>
          <w:szCs w:val="28"/>
          <w:rtl/>
        </w:rPr>
        <w:t xml:space="preserve"> </w:t>
      </w:r>
      <w:r w:rsidRPr="00F41C15">
        <w:rPr>
          <w:rFonts w:ascii="Miriam" w:hAnsi="Miriam" w:cs="Miriam"/>
          <w:rtl/>
        </w:rPr>
        <w:t>ישראילוב נ' מדינת ישראל</w:t>
      </w:r>
      <w:r>
        <w:rPr>
          <w:rFonts w:cs="FrankRuehl" w:hint="cs"/>
          <w:sz w:val="28"/>
          <w:szCs w:val="28"/>
          <w:rtl/>
        </w:rPr>
        <w:t xml:space="preserve"> (6.12.2020) אושר עונש של 13 חודשי מאסר בפועל לנאשם שגידל בדירה ששכר שתילי קנאביס במשקל של 22 ק"ג. בית המשפט העליון ציין בפסק הדין את מתחם הענישה שנקבע </w:t>
      </w:r>
      <w:r>
        <w:rPr>
          <w:rFonts w:cs="FrankRuehl"/>
          <w:sz w:val="28"/>
          <w:szCs w:val="28"/>
          <w:rtl/>
        </w:rPr>
        <w:t>–</w:t>
      </w:r>
      <w:r>
        <w:rPr>
          <w:rFonts w:cs="FrankRuehl" w:hint="cs"/>
          <w:sz w:val="28"/>
          <w:szCs w:val="28"/>
          <w:rtl/>
        </w:rPr>
        <w:t xml:space="preserve"> 13-25 חודשי מאסר בפועל </w:t>
      </w:r>
      <w:r>
        <w:rPr>
          <w:rFonts w:cs="FrankRuehl"/>
          <w:sz w:val="28"/>
          <w:szCs w:val="28"/>
          <w:rtl/>
        </w:rPr>
        <w:t>–</w:t>
      </w:r>
      <w:r>
        <w:rPr>
          <w:rFonts w:cs="FrankRuehl" w:hint="cs"/>
          <w:sz w:val="28"/>
          <w:szCs w:val="28"/>
          <w:rtl/>
        </w:rPr>
        <w:t xml:space="preserve"> ולא מצא להתערב במתחם או בעונש שהוטל על הנאשם.</w:t>
      </w:r>
    </w:p>
    <w:p w14:paraId="2D8A52F4" w14:textId="77777777" w:rsidR="002839D0" w:rsidRDefault="002839D0" w:rsidP="002839D0">
      <w:pPr>
        <w:rPr>
          <w:rFonts w:cs="FrankRuehl"/>
          <w:sz w:val="28"/>
          <w:szCs w:val="28"/>
        </w:rPr>
      </w:pPr>
    </w:p>
    <w:p w14:paraId="2E9D256C" w14:textId="77777777" w:rsidR="002839D0" w:rsidRDefault="002839D0" w:rsidP="002839D0">
      <w:pPr>
        <w:pStyle w:val="a9"/>
        <w:spacing w:line="360" w:lineRule="auto"/>
        <w:jc w:val="both"/>
        <w:rPr>
          <w:rFonts w:cs="FrankRuehl"/>
          <w:sz w:val="28"/>
          <w:szCs w:val="28"/>
        </w:rPr>
      </w:pPr>
      <w:r>
        <w:rPr>
          <w:rFonts w:cs="FrankRuehl" w:hint="cs"/>
          <w:sz w:val="28"/>
          <w:szCs w:val="28"/>
          <w:rtl/>
        </w:rPr>
        <w:t>ה</w:t>
      </w:r>
      <w:r>
        <w:rPr>
          <w:rFonts w:cs="FrankRuehl"/>
          <w:sz w:val="28"/>
          <w:szCs w:val="28"/>
          <w:rtl/>
        </w:rPr>
        <w:t>.</w:t>
      </w:r>
      <w:r>
        <w:rPr>
          <w:rFonts w:cs="FrankRuehl"/>
          <w:sz w:val="28"/>
          <w:szCs w:val="28"/>
          <w:rtl/>
        </w:rPr>
        <w:tab/>
        <w:t>ב</w:t>
      </w:r>
      <w:hyperlink r:id="rId36" w:history="1">
        <w:r w:rsidR="00B35EC3" w:rsidRPr="00B35EC3">
          <w:rPr>
            <w:rFonts w:cs="FrankRuehl"/>
            <w:color w:val="0000FF"/>
            <w:sz w:val="28"/>
            <w:szCs w:val="28"/>
            <w:u w:val="single"/>
            <w:rtl/>
          </w:rPr>
          <w:t>עפ"ג (מרכז) 8650-04-15</w:t>
        </w:r>
      </w:hyperlink>
      <w:r>
        <w:rPr>
          <w:rFonts w:cs="FrankRuehl"/>
          <w:sz w:val="28"/>
          <w:szCs w:val="28"/>
          <w:rtl/>
        </w:rPr>
        <w:t xml:space="preserve"> </w:t>
      </w:r>
      <w:r>
        <w:rPr>
          <w:rFonts w:cs="Miriam"/>
          <w:rtl/>
        </w:rPr>
        <w:t>שורץ נ' מדינת ישראל</w:t>
      </w:r>
      <w:r>
        <w:rPr>
          <w:rFonts w:cs="FrankRuehl"/>
          <w:sz w:val="28"/>
          <w:szCs w:val="28"/>
          <w:rtl/>
        </w:rPr>
        <w:t xml:space="preserve"> (22.12.2015), אושר עונש של 9 חודשי מאסר בפועל לנאשם שהורשע, על יסוד הודאתו, בגידול 146 שתילי קנאביס במשקל כולל של 2.69 ק"ג, תוך שימוש בציוד ייעודי. באותו מקרה אישרה ערכאת הערעור מתחם ענישה שנע בין 6 ל- 24 חודשי מאסר</w:t>
      </w:r>
      <w:r>
        <w:rPr>
          <w:rFonts w:cs="FrankRuehl" w:hint="cs"/>
          <w:sz w:val="28"/>
          <w:szCs w:val="28"/>
          <w:rtl/>
        </w:rPr>
        <w:t xml:space="preserve"> שנקבע על ידי ה</w:t>
      </w:r>
      <w:r>
        <w:rPr>
          <w:rFonts w:cs="FrankRuehl"/>
          <w:sz w:val="28"/>
          <w:szCs w:val="28"/>
          <w:rtl/>
        </w:rPr>
        <w:t>ערכאה הדיונית.</w:t>
      </w:r>
    </w:p>
    <w:p w14:paraId="5DB15E59" w14:textId="77777777" w:rsidR="002839D0" w:rsidRDefault="002839D0" w:rsidP="002839D0">
      <w:pPr>
        <w:ind w:left="720"/>
        <w:jc w:val="both"/>
        <w:rPr>
          <w:rFonts w:cs="FrankRuehl"/>
          <w:sz w:val="28"/>
          <w:szCs w:val="28"/>
        </w:rPr>
      </w:pPr>
    </w:p>
    <w:p w14:paraId="787D6C6C" w14:textId="77777777" w:rsidR="002839D0" w:rsidRDefault="002839D0" w:rsidP="002839D0">
      <w:pPr>
        <w:spacing w:line="360" w:lineRule="auto"/>
        <w:ind w:left="720"/>
        <w:jc w:val="both"/>
        <w:rPr>
          <w:rFonts w:cs="FrankRuehl"/>
          <w:sz w:val="28"/>
          <w:szCs w:val="28"/>
          <w:rtl/>
        </w:rPr>
      </w:pPr>
      <w:r>
        <w:rPr>
          <w:rFonts w:cs="FrankRuehl" w:hint="cs"/>
          <w:sz w:val="28"/>
          <w:szCs w:val="28"/>
          <w:rtl/>
        </w:rPr>
        <w:t>ו</w:t>
      </w:r>
      <w:r>
        <w:rPr>
          <w:rFonts w:cs="FrankRuehl"/>
          <w:sz w:val="28"/>
          <w:szCs w:val="28"/>
          <w:rtl/>
        </w:rPr>
        <w:t>.</w:t>
      </w:r>
      <w:r>
        <w:rPr>
          <w:rFonts w:cs="FrankRuehl"/>
          <w:sz w:val="28"/>
          <w:szCs w:val="28"/>
          <w:rtl/>
        </w:rPr>
        <w:tab/>
        <w:t>ב</w:t>
      </w:r>
      <w:hyperlink r:id="rId37" w:history="1">
        <w:r w:rsidR="00B35EC3" w:rsidRPr="00B35EC3">
          <w:rPr>
            <w:rFonts w:cs="FrankRuehl"/>
            <w:color w:val="0000FF"/>
            <w:sz w:val="28"/>
            <w:szCs w:val="28"/>
            <w:u w:val="single"/>
            <w:rtl/>
          </w:rPr>
          <w:t>ת"פ (ראשל"צ) 33663-09-16</w:t>
        </w:r>
      </w:hyperlink>
      <w:r>
        <w:rPr>
          <w:rFonts w:cs="FrankRuehl"/>
          <w:sz w:val="28"/>
          <w:szCs w:val="28"/>
          <w:rtl/>
        </w:rPr>
        <w:t xml:space="preserve"> </w:t>
      </w:r>
      <w:r>
        <w:rPr>
          <w:rFonts w:cs="Miriam"/>
          <w:rtl/>
        </w:rPr>
        <w:t>מדינת ישראל נ' שובל ואח'</w:t>
      </w:r>
      <w:r>
        <w:rPr>
          <w:rFonts w:cs="FrankRuehl"/>
          <w:sz w:val="28"/>
          <w:szCs w:val="28"/>
          <w:rtl/>
        </w:rPr>
        <w:t xml:space="preserve"> (20.12.2018), נדרשתי למקרה בו גידלו שני נאשמים </w:t>
      </w:r>
      <w:r>
        <w:rPr>
          <w:rFonts w:cs="FrankRuehl" w:hint="cs"/>
          <w:sz w:val="28"/>
          <w:szCs w:val="28"/>
          <w:rtl/>
        </w:rPr>
        <w:t xml:space="preserve">98 </w:t>
      </w:r>
      <w:r>
        <w:rPr>
          <w:rFonts w:cs="FrankRuehl"/>
          <w:sz w:val="28"/>
          <w:szCs w:val="28"/>
          <w:rtl/>
        </w:rPr>
        <w:t>שתילי</w:t>
      </w:r>
      <w:r>
        <w:rPr>
          <w:rFonts w:cs="FrankRuehl" w:hint="cs"/>
          <w:sz w:val="28"/>
          <w:szCs w:val="28"/>
          <w:rtl/>
        </w:rPr>
        <w:t xml:space="preserve"> קנאביס</w:t>
      </w:r>
      <w:r>
        <w:rPr>
          <w:rFonts w:cs="FrankRuehl"/>
          <w:sz w:val="28"/>
          <w:szCs w:val="28"/>
          <w:rtl/>
        </w:rPr>
        <w:t xml:space="preserve"> ו-315 ייחורים במשקל כולל של כ- 5.5 ק"ג, והחזיקו עוד 172 גרם של סם מסוכן מסוג קנאביס </w:t>
      </w:r>
      <w:r w:rsidRPr="00C42FC0">
        <w:rPr>
          <w:rFonts w:cs="FrankRuehl"/>
          <w:sz w:val="28"/>
          <w:szCs w:val="28"/>
          <w:rtl/>
        </w:rPr>
        <w:t xml:space="preserve">בדירה </w:t>
      </w:r>
      <w:r>
        <w:rPr>
          <w:rFonts w:cs="FrankRuehl" w:hint="cs"/>
          <w:sz w:val="28"/>
          <w:szCs w:val="28"/>
          <w:rtl/>
        </w:rPr>
        <w:t>ששכרו לשם כך</w:t>
      </w:r>
      <w:r>
        <w:rPr>
          <w:rFonts w:cs="FrankRuehl"/>
          <w:sz w:val="28"/>
          <w:szCs w:val="28"/>
          <w:rtl/>
        </w:rPr>
        <w:t>, במשך כ-9 חודשים, תוך נטילת חשמל במרמה</w:t>
      </w:r>
      <w:r>
        <w:rPr>
          <w:rFonts w:cs="FrankRuehl" w:hint="cs"/>
          <w:sz w:val="28"/>
          <w:szCs w:val="28"/>
          <w:rtl/>
        </w:rPr>
        <w:t xml:space="preserve"> בשווי של למעלה מ-70,000 ש"ח</w:t>
      </w:r>
      <w:r>
        <w:rPr>
          <w:rFonts w:cs="FrankRuehl"/>
          <w:sz w:val="28"/>
          <w:szCs w:val="28"/>
          <w:rtl/>
        </w:rPr>
        <w:t>. בנסיבות אותו מקרה, ובהתבסס על הפסיקה הנוהגת, מצאתי לקבוע מתחם עונשי הנע בין 10 ל- 24 חודשי מאסר ולהעמיד את עונשם של הנאשמים על 10 חודשי מאסר. מתחם העונש שנקבע, כמו גם העונש שהוטל על הנאשמים, אושרו על ידי בית המשפט המחוזי (ראו עניין</w:t>
      </w:r>
      <w:r>
        <w:rPr>
          <w:rFonts w:cs="Miriam"/>
          <w:rtl/>
        </w:rPr>
        <w:t xml:space="preserve"> שובל</w:t>
      </w:r>
      <w:r>
        <w:rPr>
          <w:rFonts w:cs="FrankRuehl"/>
          <w:sz w:val="28"/>
          <w:szCs w:val="28"/>
          <w:rtl/>
        </w:rPr>
        <w:t>).</w:t>
      </w:r>
    </w:p>
    <w:p w14:paraId="7EB5613E" w14:textId="77777777" w:rsidR="002839D0" w:rsidRDefault="002839D0" w:rsidP="002839D0">
      <w:pPr>
        <w:ind w:left="720"/>
        <w:jc w:val="both"/>
        <w:rPr>
          <w:rFonts w:cs="FrankRuehl"/>
          <w:sz w:val="28"/>
          <w:szCs w:val="28"/>
          <w:rtl/>
        </w:rPr>
      </w:pPr>
    </w:p>
    <w:p w14:paraId="0F608B07" w14:textId="77777777" w:rsidR="002839D0" w:rsidRDefault="002839D0" w:rsidP="002839D0">
      <w:pPr>
        <w:spacing w:line="360" w:lineRule="auto"/>
        <w:ind w:left="720"/>
        <w:jc w:val="both"/>
        <w:rPr>
          <w:rFonts w:cs="FrankRuehl"/>
          <w:sz w:val="28"/>
          <w:szCs w:val="28"/>
          <w:rtl/>
        </w:rPr>
      </w:pPr>
      <w:r>
        <w:rPr>
          <w:rFonts w:cs="FrankRuehl" w:hint="cs"/>
          <w:sz w:val="28"/>
          <w:szCs w:val="28"/>
          <w:rtl/>
        </w:rPr>
        <w:t>ז</w:t>
      </w:r>
      <w:r>
        <w:rPr>
          <w:rFonts w:cs="FrankRuehl"/>
          <w:sz w:val="28"/>
          <w:szCs w:val="28"/>
          <w:rtl/>
        </w:rPr>
        <w:t>.</w:t>
      </w:r>
      <w:r>
        <w:rPr>
          <w:rFonts w:cs="FrankRuehl"/>
          <w:sz w:val="28"/>
          <w:szCs w:val="28"/>
          <w:rtl/>
        </w:rPr>
        <w:tab/>
        <w:t>ב</w:t>
      </w:r>
      <w:hyperlink r:id="rId38" w:history="1">
        <w:r w:rsidR="00B35EC3" w:rsidRPr="00B35EC3">
          <w:rPr>
            <w:rFonts w:cs="FrankRuehl"/>
            <w:color w:val="0000FF"/>
            <w:sz w:val="28"/>
            <w:szCs w:val="28"/>
            <w:u w:val="single"/>
            <w:rtl/>
          </w:rPr>
          <w:t>ת"פ (ראשל"צ) 44666-10-18</w:t>
        </w:r>
      </w:hyperlink>
      <w:r>
        <w:rPr>
          <w:rFonts w:cs="FrankRuehl"/>
          <w:sz w:val="28"/>
          <w:szCs w:val="28"/>
          <w:rtl/>
        </w:rPr>
        <w:t xml:space="preserve"> </w:t>
      </w:r>
      <w:r>
        <w:rPr>
          <w:rFonts w:cs="Miriam"/>
          <w:rtl/>
        </w:rPr>
        <w:t>מדינת ישראל נ' מתוק</w:t>
      </w:r>
      <w:r>
        <w:rPr>
          <w:rFonts w:cs="FrankRuehl"/>
          <w:sz w:val="28"/>
          <w:szCs w:val="28"/>
          <w:rtl/>
        </w:rPr>
        <w:t xml:space="preserve"> (20.9.2020) הורשע הנאשם בעבירה של ניסיון למכור קנאביס לסוכן במשקל של כ-50 גרם, וכן בגידול 108 שתילי קנאביס במשקל 2.7 ק"ג בביתו תחת גוף תאורה ייעודי. נוסף על כך החזיק הנאשם בסמים מסוגים שונים בכמויות קטנות. באותו מקרה מצאתי לקבוע מתחם עונשי הנע בין 5 חודשי מאסר לריצוי בדרך של עבודות שירות ועד 18 חודשי מאסר בפועל בגין עבירת ניסיון הסחר בסם ובגין עבירות גידול והחזקת הסמים נקבע מתחם כולל הנע בין 10 ל- 24 חודשי מאסר. </w:t>
      </w:r>
      <w:r>
        <w:rPr>
          <w:rFonts w:cs="FrankRuehl" w:hint="cs"/>
          <w:sz w:val="28"/>
          <w:szCs w:val="28"/>
          <w:rtl/>
        </w:rPr>
        <w:t xml:space="preserve">בסופו של יום נגזר על הנאשם עונש כולל של 16 חודשי מאסר בפועל. </w:t>
      </w:r>
      <w:r w:rsidRPr="009D4374">
        <w:rPr>
          <w:rFonts w:cs="FrankRuehl"/>
          <w:sz w:val="28"/>
          <w:szCs w:val="28"/>
          <w:rtl/>
        </w:rPr>
        <w:t xml:space="preserve">ערעור על גזר </w:t>
      </w:r>
      <w:r w:rsidRPr="009D4374">
        <w:rPr>
          <w:rFonts w:cs="FrankRuehl" w:hint="cs"/>
          <w:sz w:val="28"/>
          <w:szCs w:val="28"/>
          <w:rtl/>
        </w:rPr>
        <w:t>ה</w:t>
      </w:r>
      <w:r w:rsidRPr="009D4374">
        <w:rPr>
          <w:rFonts w:cs="FrankRuehl"/>
          <w:sz w:val="28"/>
          <w:szCs w:val="28"/>
          <w:rtl/>
        </w:rPr>
        <w:t xml:space="preserve">דין תלוי ועומד בבית המשפט המחוזי </w:t>
      </w:r>
      <w:r w:rsidRPr="009D4374">
        <w:rPr>
          <w:rFonts w:cs="FrankRuehl" w:hint="cs"/>
          <w:sz w:val="28"/>
          <w:szCs w:val="28"/>
          <w:rtl/>
        </w:rPr>
        <w:t>[</w:t>
      </w:r>
      <w:hyperlink r:id="rId39" w:history="1">
        <w:r w:rsidR="00B35EC3" w:rsidRPr="00B35EC3">
          <w:rPr>
            <w:rFonts w:cs="FrankRuehl"/>
            <w:color w:val="0000FF"/>
            <w:sz w:val="28"/>
            <w:szCs w:val="28"/>
            <w:u w:val="single"/>
            <w:rtl/>
          </w:rPr>
          <w:t>עפ"ג (מרכז) 36460-11-20</w:t>
        </w:r>
      </w:hyperlink>
      <w:r w:rsidRPr="009D4374">
        <w:rPr>
          <w:rFonts w:cs="FrankRuehl" w:hint="cs"/>
          <w:sz w:val="28"/>
          <w:szCs w:val="28"/>
          <w:rtl/>
        </w:rPr>
        <w:t>]</w:t>
      </w:r>
      <w:r>
        <w:rPr>
          <w:rFonts w:cs="FrankRuehl" w:hint="cs"/>
          <w:sz w:val="28"/>
          <w:szCs w:val="28"/>
          <w:rtl/>
        </w:rPr>
        <w:t>.</w:t>
      </w:r>
    </w:p>
    <w:p w14:paraId="05C236A1" w14:textId="77777777" w:rsidR="002839D0" w:rsidRDefault="002839D0" w:rsidP="002839D0">
      <w:pPr>
        <w:ind w:left="720"/>
        <w:jc w:val="both"/>
        <w:rPr>
          <w:rFonts w:cs="FrankRuehl"/>
          <w:sz w:val="28"/>
          <w:szCs w:val="28"/>
          <w:rtl/>
        </w:rPr>
      </w:pPr>
    </w:p>
    <w:p w14:paraId="06B682FA" w14:textId="77777777" w:rsidR="002839D0" w:rsidRDefault="002839D0" w:rsidP="002839D0">
      <w:pPr>
        <w:spacing w:line="360" w:lineRule="auto"/>
        <w:ind w:left="720"/>
        <w:jc w:val="both"/>
        <w:rPr>
          <w:rFonts w:cs="FrankRuehl"/>
          <w:sz w:val="28"/>
          <w:szCs w:val="28"/>
          <w:rtl/>
        </w:rPr>
      </w:pPr>
      <w:r>
        <w:rPr>
          <w:rFonts w:cs="FrankRuehl" w:hint="cs"/>
          <w:sz w:val="28"/>
          <w:szCs w:val="28"/>
          <w:rtl/>
        </w:rPr>
        <w:t>ח.</w:t>
      </w:r>
      <w:r>
        <w:rPr>
          <w:rFonts w:cs="FrankRuehl"/>
          <w:sz w:val="28"/>
          <w:szCs w:val="28"/>
          <w:rtl/>
        </w:rPr>
        <w:tab/>
      </w:r>
      <w:r>
        <w:rPr>
          <w:rFonts w:cs="FrankRuehl" w:hint="cs"/>
          <w:sz w:val="28"/>
          <w:szCs w:val="28"/>
          <w:rtl/>
        </w:rPr>
        <w:t xml:space="preserve">מטעם המאשימה הוגשו גזרי דין נוספים של הערכאות הדיוניות, המלמדים אף הם על מתחמי ענישה דומים [ת"פ (נתניה) </w:t>
      </w:r>
      <w:r w:rsidRPr="009171B1">
        <w:rPr>
          <w:rFonts w:ascii="Miriam" w:hAnsi="Miriam" w:cs="Miriam"/>
          <w:rtl/>
        </w:rPr>
        <w:t>מדינת ישראל נ' בן נס</w:t>
      </w:r>
      <w:r>
        <w:rPr>
          <w:rFonts w:cs="FrankRuehl" w:hint="cs"/>
          <w:sz w:val="28"/>
          <w:szCs w:val="28"/>
          <w:rtl/>
        </w:rPr>
        <w:t xml:space="preserve"> (19.7.2020); </w:t>
      </w:r>
      <w:hyperlink r:id="rId40" w:history="1">
        <w:r w:rsidR="00B35EC3" w:rsidRPr="00B35EC3">
          <w:rPr>
            <w:rFonts w:cs="FrankRuehl"/>
            <w:color w:val="0000FF"/>
            <w:sz w:val="28"/>
            <w:szCs w:val="28"/>
            <w:u w:val="single"/>
            <w:rtl/>
          </w:rPr>
          <w:t>ת"פ 9437-06-18</w:t>
        </w:r>
      </w:hyperlink>
      <w:r>
        <w:rPr>
          <w:rFonts w:cs="FrankRuehl" w:hint="cs"/>
          <w:sz w:val="28"/>
          <w:szCs w:val="28"/>
          <w:rtl/>
        </w:rPr>
        <w:t xml:space="preserve"> (רמלה) </w:t>
      </w:r>
      <w:r w:rsidRPr="009171B1">
        <w:rPr>
          <w:rFonts w:ascii="Miriam" w:hAnsi="Miriam" w:cs="Miriam" w:hint="cs"/>
          <w:rtl/>
        </w:rPr>
        <w:t>מדינת ישראל נ' גורדון</w:t>
      </w:r>
      <w:r>
        <w:rPr>
          <w:rFonts w:cs="FrankRuehl" w:hint="cs"/>
          <w:sz w:val="28"/>
          <w:szCs w:val="28"/>
          <w:rtl/>
        </w:rPr>
        <w:t xml:space="preserve"> (12.2.2019)].</w:t>
      </w:r>
    </w:p>
    <w:p w14:paraId="22CB650C" w14:textId="77777777" w:rsidR="002839D0" w:rsidRDefault="002839D0" w:rsidP="002839D0">
      <w:pPr>
        <w:spacing w:line="360" w:lineRule="auto"/>
        <w:jc w:val="both"/>
        <w:rPr>
          <w:rFonts w:cs="FrankRuehl"/>
          <w:sz w:val="28"/>
          <w:szCs w:val="28"/>
          <w:rtl/>
        </w:rPr>
      </w:pPr>
      <w:r>
        <w:rPr>
          <w:rFonts w:cs="FrankRuehl" w:hint="cs"/>
          <w:sz w:val="28"/>
          <w:szCs w:val="28"/>
          <w:rtl/>
        </w:rPr>
        <w:t>16.</w:t>
      </w:r>
      <w:r>
        <w:rPr>
          <w:rFonts w:cs="FrankRuehl" w:hint="cs"/>
          <w:sz w:val="28"/>
          <w:szCs w:val="28"/>
          <w:rtl/>
        </w:rPr>
        <w:tab/>
        <w:t>מטעם ההגנה הוגשו פסקי דין נוספים, אולם לאחר בחינתם מצאתי שברובם המכריע הם אינם משקפים את רמת הענישה הנוהגת. כפי שציין בית המשפט המחוזי</w:t>
      </w:r>
      <w:r>
        <w:rPr>
          <w:rFonts w:cs="FrankRuehl"/>
          <w:sz w:val="28"/>
          <w:szCs w:val="28"/>
          <w:rtl/>
        </w:rPr>
        <w:t xml:space="preserve"> </w:t>
      </w:r>
      <w:r w:rsidRPr="000659C2">
        <w:rPr>
          <w:rFonts w:cs="FrankRuehl" w:hint="cs"/>
          <w:sz w:val="28"/>
          <w:szCs w:val="28"/>
          <w:rtl/>
        </w:rPr>
        <w:t xml:space="preserve">בעניין </w:t>
      </w:r>
      <w:r w:rsidRPr="000659C2">
        <w:rPr>
          <w:rFonts w:cs="Miriam" w:hint="cs"/>
          <w:rtl/>
        </w:rPr>
        <w:t>שובל</w:t>
      </w:r>
      <w:r w:rsidRPr="000659C2">
        <w:rPr>
          <w:rFonts w:cs="FrankRuehl" w:hint="cs"/>
          <w:sz w:val="28"/>
          <w:szCs w:val="28"/>
          <w:rtl/>
        </w:rPr>
        <w:t xml:space="preserve">, </w:t>
      </w:r>
      <w:r w:rsidRPr="000659C2">
        <w:rPr>
          <w:rFonts w:cs="FrankRuehl"/>
          <w:sz w:val="28"/>
          <w:szCs w:val="28"/>
          <w:rtl/>
        </w:rPr>
        <w:t>על אף קיומם של פסקי דין וגזרי דין מקלים יותר, בהם נגזרו על מגדלי סמים עונשי מאסר לריצוי בדרך של עבודות שרות, הרי ש"</w:t>
      </w:r>
      <w:r w:rsidRPr="000659C2">
        <w:rPr>
          <w:rFonts w:cs="Miriam"/>
          <w:rtl/>
        </w:rPr>
        <w:t>ענישה מקלה זו אינה בגדר הכלל, אלא אושרה במקרים של 'שיקום יוצא דופן' או 'דרמטי'... משיקולים של אחידות הענישה... או גובשה הסכמה על רקע מצב רפואי או משפחתי מורכב</w:t>
      </w:r>
      <w:r w:rsidRPr="000659C2">
        <w:rPr>
          <w:rFonts w:cs="FrankRuehl"/>
          <w:sz w:val="28"/>
          <w:szCs w:val="28"/>
          <w:rtl/>
        </w:rPr>
        <w:t xml:space="preserve">" (עניין </w:t>
      </w:r>
      <w:r w:rsidRPr="000659C2">
        <w:rPr>
          <w:rFonts w:cs="Miriam"/>
          <w:rtl/>
        </w:rPr>
        <w:t>שובל</w:t>
      </w:r>
      <w:r w:rsidRPr="000659C2">
        <w:rPr>
          <w:rFonts w:cs="FrankRuehl"/>
          <w:sz w:val="28"/>
          <w:szCs w:val="28"/>
          <w:rtl/>
        </w:rPr>
        <w:t>, פסקה 28, והפסיקה המוזכרת שם)</w:t>
      </w:r>
      <w:r w:rsidRPr="000659C2">
        <w:rPr>
          <w:rFonts w:cs="FrankRuehl" w:hint="cs"/>
          <w:sz w:val="28"/>
          <w:szCs w:val="28"/>
          <w:rtl/>
        </w:rPr>
        <w:t>.</w:t>
      </w:r>
    </w:p>
    <w:p w14:paraId="6FF047FC" w14:textId="77777777" w:rsidR="002839D0" w:rsidRDefault="002839D0" w:rsidP="002839D0">
      <w:pPr>
        <w:ind w:left="720" w:firstLine="720"/>
        <w:jc w:val="both"/>
        <w:rPr>
          <w:rFonts w:cs="FrankRuehl"/>
          <w:sz w:val="28"/>
          <w:szCs w:val="28"/>
          <w:rtl/>
        </w:rPr>
      </w:pPr>
    </w:p>
    <w:p w14:paraId="70068B73" w14:textId="77777777" w:rsidR="002839D0" w:rsidRDefault="002839D0" w:rsidP="002839D0">
      <w:pPr>
        <w:spacing w:line="360" w:lineRule="auto"/>
        <w:ind w:left="720"/>
        <w:jc w:val="both"/>
        <w:rPr>
          <w:rFonts w:cs="FrankRuehl"/>
          <w:sz w:val="28"/>
          <w:szCs w:val="28"/>
          <w:rtl/>
        </w:rPr>
      </w:pPr>
      <w:r>
        <w:rPr>
          <w:rFonts w:cs="FrankRuehl" w:hint="cs"/>
          <w:sz w:val="28"/>
          <w:szCs w:val="28"/>
          <w:rtl/>
        </w:rPr>
        <w:t>א</w:t>
      </w:r>
      <w:r>
        <w:rPr>
          <w:rFonts w:cs="FrankRuehl"/>
          <w:sz w:val="28"/>
          <w:szCs w:val="28"/>
          <w:rtl/>
        </w:rPr>
        <w:t>.</w:t>
      </w:r>
      <w:r>
        <w:rPr>
          <w:rFonts w:cs="FrankRuehl"/>
          <w:sz w:val="28"/>
          <w:szCs w:val="28"/>
          <w:rtl/>
        </w:rPr>
        <w:tab/>
      </w:r>
      <w:r>
        <w:rPr>
          <w:rFonts w:cs="FrankRuehl" w:hint="cs"/>
          <w:sz w:val="28"/>
          <w:szCs w:val="28"/>
          <w:rtl/>
        </w:rPr>
        <w:t>ב</w:t>
      </w:r>
      <w:hyperlink r:id="rId41" w:history="1">
        <w:r w:rsidR="00B35EC3" w:rsidRPr="00B35EC3">
          <w:rPr>
            <w:rFonts w:cs="FrankRuehl"/>
            <w:color w:val="0000FF"/>
            <w:sz w:val="28"/>
            <w:szCs w:val="28"/>
            <w:u w:val="single"/>
            <w:rtl/>
          </w:rPr>
          <w:t>ע"פ 4474/19</w:t>
        </w:r>
      </w:hyperlink>
      <w:r>
        <w:rPr>
          <w:rFonts w:cs="FrankRuehl" w:hint="cs"/>
          <w:sz w:val="28"/>
          <w:szCs w:val="28"/>
          <w:rtl/>
        </w:rPr>
        <w:t xml:space="preserve"> </w:t>
      </w:r>
      <w:r w:rsidRPr="00497155">
        <w:rPr>
          <w:rFonts w:ascii="Miriam" w:hAnsi="Miriam" w:cs="Miriam"/>
          <w:rtl/>
        </w:rPr>
        <w:t>אבו סבילה נ' מדינת ישראל</w:t>
      </w:r>
      <w:r>
        <w:rPr>
          <w:rFonts w:cs="FrankRuehl" w:hint="cs"/>
          <w:sz w:val="28"/>
          <w:szCs w:val="28"/>
          <w:rtl/>
        </w:rPr>
        <w:t xml:space="preserve"> (6.1.2020) הוקל עונש</w:t>
      </w:r>
      <w:r w:rsidRPr="00632212">
        <w:rPr>
          <w:rFonts w:ascii="FrankRuehl" w:hAnsi="FrankRuehl" w:cs="FrankRuehl"/>
          <w:sz w:val="28"/>
          <w:szCs w:val="28"/>
          <w:rtl/>
        </w:rPr>
        <w:t xml:space="preserve">ו של נאשם </w:t>
      </w:r>
      <w:r w:rsidRPr="003E1DE9">
        <w:rPr>
          <w:rFonts w:ascii="Miriam" w:hAnsi="Miriam" w:cs="Miriam"/>
          <w:rtl/>
        </w:rPr>
        <w:t>בן 19</w:t>
      </w:r>
      <w:r>
        <w:rPr>
          <w:rFonts w:cs="FrankRuehl" w:hint="cs"/>
          <w:sz w:val="28"/>
          <w:szCs w:val="28"/>
          <w:rtl/>
        </w:rPr>
        <w:t xml:space="preserve"> אשר הורשע על יסוד הודאתו בעבירה של</w:t>
      </w:r>
      <w:r>
        <w:rPr>
          <w:rFonts w:ascii="Miriam" w:hAnsi="Miriam" w:cs="Miriam" w:hint="cs"/>
          <w:rtl/>
        </w:rPr>
        <w:t xml:space="preserve"> </w:t>
      </w:r>
      <w:r w:rsidRPr="003E1DE9">
        <w:rPr>
          <w:rFonts w:ascii="Miriam" w:hAnsi="Miriam" w:cs="Miriam"/>
          <w:rtl/>
        </w:rPr>
        <w:t>סיוע</w:t>
      </w:r>
      <w:r>
        <w:rPr>
          <w:rFonts w:cs="FrankRuehl" w:hint="cs"/>
          <w:sz w:val="28"/>
          <w:szCs w:val="28"/>
          <w:rtl/>
        </w:rPr>
        <w:t xml:space="preserve"> לגידול סם מסוכן (109 ק"ג) והועמד על 9 חודשי מאסר בעבודות שירות. ההבדלים מענייננו מדברים בעד עצמם.</w:t>
      </w:r>
    </w:p>
    <w:p w14:paraId="4620B330" w14:textId="77777777" w:rsidR="002839D0" w:rsidRDefault="002839D0" w:rsidP="002839D0">
      <w:pPr>
        <w:ind w:left="720"/>
        <w:jc w:val="both"/>
        <w:rPr>
          <w:rFonts w:cs="FrankRuehl"/>
          <w:sz w:val="28"/>
          <w:szCs w:val="28"/>
          <w:rtl/>
        </w:rPr>
      </w:pPr>
    </w:p>
    <w:p w14:paraId="6F870E61" w14:textId="77777777" w:rsidR="002839D0" w:rsidRPr="00A82779" w:rsidRDefault="002839D0" w:rsidP="002839D0">
      <w:pPr>
        <w:spacing w:line="360" w:lineRule="auto"/>
        <w:ind w:left="720"/>
        <w:jc w:val="both"/>
        <w:rPr>
          <w:rFonts w:cs="FrankRuehl"/>
          <w:sz w:val="28"/>
          <w:szCs w:val="28"/>
          <w:rtl/>
        </w:rPr>
      </w:pPr>
      <w:r>
        <w:rPr>
          <w:rFonts w:cs="FrankRuehl" w:hint="cs"/>
          <w:sz w:val="28"/>
          <w:szCs w:val="28"/>
          <w:rtl/>
        </w:rPr>
        <w:t>ב.</w:t>
      </w:r>
      <w:r>
        <w:rPr>
          <w:rFonts w:cs="FrankRuehl" w:hint="cs"/>
          <w:sz w:val="28"/>
          <w:szCs w:val="28"/>
          <w:rtl/>
        </w:rPr>
        <w:tab/>
        <w:t>ב</w:t>
      </w:r>
      <w:hyperlink r:id="rId42" w:history="1">
        <w:r w:rsidR="00B35EC3" w:rsidRPr="00B35EC3">
          <w:rPr>
            <w:rFonts w:cs="FrankRuehl"/>
            <w:color w:val="0000FF"/>
            <w:sz w:val="28"/>
            <w:szCs w:val="28"/>
            <w:u w:val="single"/>
            <w:rtl/>
          </w:rPr>
          <w:t>עפ"ג (מרכז) 66585-03-19</w:t>
        </w:r>
      </w:hyperlink>
      <w:r>
        <w:rPr>
          <w:rFonts w:cs="FrankRuehl" w:hint="cs"/>
          <w:sz w:val="28"/>
          <w:szCs w:val="28"/>
          <w:rtl/>
        </w:rPr>
        <w:t xml:space="preserve"> </w:t>
      </w:r>
      <w:r w:rsidRPr="00497155">
        <w:rPr>
          <w:rFonts w:ascii="Miriam" w:hAnsi="Miriam" w:cs="Miriam"/>
          <w:rtl/>
        </w:rPr>
        <w:t>מדינת ישראל נ' אבו עלאן</w:t>
      </w:r>
      <w:r>
        <w:rPr>
          <w:rFonts w:cs="FrankRuehl" w:hint="cs"/>
          <w:sz w:val="28"/>
          <w:szCs w:val="28"/>
          <w:rtl/>
        </w:rPr>
        <w:t xml:space="preserve"> (18.6.2019) הוחמר עונשו של נאשם </w:t>
      </w:r>
      <w:r w:rsidRPr="00A82779">
        <w:rPr>
          <w:rFonts w:cs="FrankRuehl" w:hint="cs"/>
          <w:sz w:val="28"/>
          <w:szCs w:val="28"/>
          <w:rtl/>
        </w:rPr>
        <w:t>שהורשע בגידול 191 שתילי קנאביס במשקל כולל של 42.5 ק"ג, כך שחלף 6 חודשי מאסר לריצוי בעבודות שירות הוטלו עליו 10 חודשי מאסר בפועל</w:t>
      </w:r>
      <w:r w:rsidRPr="00A82779">
        <w:rPr>
          <w:rFonts w:ascii="FrankRuehl" w:hAnsi="FrankRuehl" w:cs="FrankRuehl" w:hint="cs"/>
          <w:sz w:val="28"/>
          <w:szCs w:val="28"/>
          <w:rtl/>
        </w:rPr>
        <w:t xml:space="preserve">, </w:t>
      </w:r>
      <w:r w:rsidRPr="00A82779">
        <w:rPr>
          <w:rFonts w:cs="FrankRuehl" w:hint="cs"/>
          <w:sz w:val="28"/>
          <w:szCs w:val="28"/>
          <w:rtl/>
        </w:rPr>
        <w:t xml:space="preserve">לאחר התחשבות בעברו הנקי ולאחר שנמצא שביצע את העבירות בשל מצוקה כלכלית. עוד נקבע </w:t>
      </w:r>
      <w:r w:rsidRPr="00A82779">
        <w:rPr>
          <w:rFonts w:ascii="FrankRuehl" w:hAnsi="FrankRuehl" w:cs="FrankRuehl"/>
          <w:sz w:val="28"/>
          <w:szCs w:val="28"/>
          <w:rtl/>
        </w:rPr>
        <w:t>כי מתחם הענישה שקבעה הערכאה הדיונית – 10-36 חודשי מאסר בפועל – נמוך מדי ויש להעמידו על 14-36 חודשי מאסר בפועל.</w:t>
      </w:r>
    </w:p>
    <w:p w14:paraId="2B3F8631" w14:textId="77777777" w:rsidR="002839D0" w:rsidRPr="00A82779" w:rsidRDefault="002839D0" w:rsidP="002839D0">
      <w:pPr>
        <w:rPr>
          <w:rFonts w:cs="FrankRuehl"/>
          <w:sz w:val="28"/>
          <w:szCs w:val="28"/>
          <w:rtl/>
        </w:rPr>
      </w:pPr>
    </w:p>
    <w:p w14:paraId="3F0BCF75" w14:textId="77777777" w:rsidR="002839D0" w:rsidRDefault="002839D0" w:rsidP="002839D0">
      <w:pPr>
        <w:spacing w:line="360" w:lineRule="auto"/>
        <w:ind w:left="720"/>
        <w:jc w:val="both"/>
        <w:rPr>
          <w:rFonts w:cs="FrankRuehl"/>
          <w:sz w:val="28"/>
          <w:szCs w:val="28"/>
          <w:rtl/>
        </w:rPr>
      </w:pPr>
      <w:r w:rsidRPr="00A82779">
        <w:rPr>
          <w:rFonts w:cs="FrankRuehl" w:hint="cs"/>
          <w:sz w:val="28"/>
          <w:szCs w:val="28"/>
          <w:rtl/>
        </w:rPr>
        <w:t>ג</w:t>
      </w:r>
      <w:r w:rsidRPr="00A82779">
        <w:rPr>
          <w:rFonts w:cs="FrankRuehl"/>
          <w:sz w:val="28"/>
          <w:szCs w:val="28"/>
          <w:rtl/>
        </w:rPr>
        <w:t>.</w:t>
      </w:r>
      <w:r w:rsidRPr="00A82779">
        <w:rPr>
          <w:rFonts w:cs="FrankRuehl"/>
          <w:sz w:val="28"/>
          <w:szCs w:val="28"/>
          <w:rtl/>
        </w:rPr>
        <w:tab/>
      </w:r>
      <w:r w:rsidRPr="00A82779">
        <w:rPr>
          <w:rFonts w:cs="FrankRuehl" w:hint="cs"/>
          <w:sz w:val="28"/>
          <w:szCs w:val="28"/>
          <w:rtl/>
        </w:rPr>
        <w:t>ב</w:t>
      </w:r>
      <w:hyperlink r:id="rId43" w:history="1">
        <w:r w:rsidR="00B35EC3" w:rsidRPr="00B35EC3">
          <w:rPr>
            <w:rFonts w:cs="FrankRuehl"/>
            <w:color w:val="0000FF"/>
            <w:sz w:val="28"/>
            <w:szCs w:val="28"/>
            <w:u w:val="single"/>
            <w:rtl/>
          </w:rPr>
          <w:t>עפ"ג (חיפה) 49266-02-17</w:t>
        </w:r>
      </w:hyperlink>
      <w:r>
        <w:rPr>
          <w:rFonts w:cs="FrankRuehl"/>
          <w:sz w:val="28"/>
          <w:szCs w:val="28"/>
          <w:rtl/>
        </w:rPr>
        <w:t xml:space="preserve"> </w:t>
      </w:r>
      <w:r w:rsidRPr="00CD750E">
        <w:rPr>
          <w:rFonts w:ascii="Miriam" w:hAnsi="Miriam" w:cs="Miriam"/>
          <w:rtl/>
        </w:rPr>
        <w:t>אוחיון נ' מדינת ישראל</w:t>
      </w:r>
      <w:r>
        <w:rPr>
          <w:rFonts w:cs="FrankRuehl" w:hint="cs"/>
          <w:sz w:val="28"/>
          <w:szCs w:val="28"/>
          <w:rtl/>
        </w:rPr>
        <w:t xml:space="preserve"> </w:t>
      </w:r>
      <w:r>
        <w:rPr>
          <w:rFonts w:cs="FrankRuehl"/>
          <w:sz w:val="28"/>
          <w:szCs w:val="28"/>
          <w:rtl/>
        </w:rPr>
        <w:t>(16.3.2017)</w:t>
      </w:r>
      <w:r>
        <w:rPr>
          <w:rFonts w:cs="FrankRuehl" w:hint="cs"/>
          <w:sz w:val="28"/>
          <w:szCs w:val="28"/>
          <w:rtl/>
        </w:rPr>
        <w:t xml:space="preserve"> אושר מטעמי שיקום עונש עיקרי של של"צ,</w:t>
      </w:r>
      <w:r>
        <w:rPr>
          <w:rFonts w:cs="FrankRuehl"/>
          <w:sz w:val="28"/>
          <w:szCs w:val="28"/>
          <w:rtl/>
        </w:rPr>
        <w:t xml:space="preserve"> </w:t>
      </w:r>
      <w:r>
        <w:rPr>
          <w:rFonts w:cs="FrankRuehl" w:hint="cs"/>
          <w:sz w:val="28"/>
          <w:szCs w:val="28"/>
          <w:rtl/>
        </w:rPr>
        <w:t>לנאשם ש</w:t>
      </w:r>
      <w:r>
        <w:rPr>
          <w:rFonts w:cs="FrankRuehl"/>
          <w:sz w:val="28"/>
          <w:szCs w:val="28"/>
          <w:rtl/>
        </w:rPr>
        <w:t>הורשע ב</w:t>
      </w:r>
      <w:r>
        <w:rPr>
          <w:rFonts w:cs="FrankRuehl" w:hint="cs"/>
          <w:sz w:val="28"/>
          <w:szCs w:val="28"/>
          <w:rtl/>
        </w:rPr>
        <w:t>גידול</w:t>
      </w:r>
      <w:r>
        <w:rPr>
          <w:rFonts w:cs="FrankRuehl"/>
          <w:sz w:val="28"/>
          <w:szCs w:val="28"/>
          <w:rtl/>
        </w:rPr>
        <w:t xml:space="preserve"> 12.85 ק"ג </w:t>
      </w:r>
      <w:r>
        <w:rPr>
          <w:rFonts w:cs="FrankRuehl" w:hint="cs"/>
          <w:sz w:val="28"/>
          <w:szCs w:val="28"/>
          <w:rtl/>
        </w:rPr>
        <w:t>קנאביס ובהחזקת</w:t>
      </w:r>
      <w:r>
        <w:rPr>
          <w:rFonts w:cs="FrankRuehl"/>
          <w:sz w:val="28"/>
          <w:szCs w:val="28"/>
          <w:rtl/>
        </w:rPr>
        <w:t xml:space="preserve"> כמויות קטנות של חשיש וקנאביס</w:t>
      </w:r>
      <w:r>
        <w:rPr>
          <w:rFonts w:cs="FrankRuehl" w:hint="cs"/>
          <w:sz w:val="28"/>
          <w:szCs w:val="28"/>
          <w:rtl/>
        </w:rPr>
        <w:t>, לאחר שנקבע</w:t>
      </w:r>
      <w:r>
        <w:rPr>
          <w:rFonts w:cs="FrankRuehl"/>
          <w:sz w:val="28"/>
          <w:szCs w:val="28"/>
          <w:rtl/>
        </w:rPr>
        <w:t xml:space="preserve"> </w:t>
      </w:r>
      <w:r>
        <w:rPr>
          <w:rFonts w:cs="FrankRuehl" w:hint="cs"/>
          <w:sz w:val="28"/>
          <w:szCs w:val="28"/>
          <w:rtl/>
        </w:rPr>
        <w:t xml:space="preserve">בערכאה הדיונית </w:t>
      </w:r>
      <w:r>
        <w:rPr>
          <w:rFonts w:cs="FrankRuehl"/>
          <w:sz w:val="28"/>
          <w:szCs w:val="28"/>
          <w:rtl/>
        </w:rPr>
        <w:t xml:space="preserve">מתחם עונש הולם </w:t>
      </w:r>
      <w:r>
        <w:rPr>
          <w:rFonts w:cs="FrankRuehl" w:hint="cs"/>
          <w:sz w:val="28"/>
          <w:szCs w:val="28"/>
          <w:rtl/>
        </w:rPr>
        <w:t>ה</w:t>
      </w:r>
      <w:r>
        <w:rPr>
          <w:rFonts w:cs="FrankRuehl"/>
          <w:sz w:val="28"/>
          <w:szCs w:val="28"/>
          <w:rtl/>
        </w:rPr>
        <w:t xml:space="preserve">נע בין מאסר בעבודות שירות </w:t>
      </w:r>
      <w:r>
        <w:rPr>
          <w:rFonts w:cs="FrankRuehl" w:hint="cs"/>
          <w:sz w:val="28"/>
          <w:szCs w:val="28"/>
          <w:rtl/>
        </w:rPr>
        <w:t>ועד ל</w:t>
      </w:r>
      <w:r>
        <w:rPr>
          <w:rFonts w:cs="FrankRuehl"/>
          <w:sz w:val="28"/>
          <w:szCs w:val="28"/>
          <w:rtl/>
        </w:rPr>
        <w:t>שנ</w:t>
      </w:r>
      <w:r>
        <w:rPr>
          <w:rFonts w:cs="FrankRuehl" w:hint="cs"/>
          <w:sz w:val="28"/>
          <w:szCs w:val="28"/>
          <w:rtl/>
        </w:rPr>
        <w:t xml:space="preserve">ת מאסר. מקרה זה נבדל מענייננו, לא רק בעניין השיקום, אלא גם בשל העובדה שהסם גודל בבית הנאשם, להבדיל ממקום ייעודי שנשכר לשם כך. </w:t>
      </w:r>
    </w:p>
    <w:p w14:paraId="4322842F" w14:textId="77777777" w:rsidR="002839D0" w:rsidRDefault="002839D0" w:rsidP="002839D0">
      <w:pPr>
        <w:ind w:left="720"/>
        <w:jc w:val="both"/>
        <w:rPr>
          <w:rFonts w:cs="FrankRuehl"/>
          <w:sz w:val="28"/>
          <w:szCs w:val="28"/>
          <w:rtl/>
        </w:rPr>
      </w:pPr>
    </w:p>
    <w:p w14:paraId="1E35E042" w14:textId="77777777" w:rsidR="002839D0" w:rsidRDefault="002839D0" w:rsidP="002839D0">
      <w:pPr>
        <w:spacing w:line="360" w:lineRule="auto"/>
        <w:ind w:left="720"/>
        <w:jc w:val="both"/>
        <w:rPr>
          <w:rFonts w:cs="FrankRuehl"/>
          <w:sz w:val="28"/>
          <w:szCs w:val="28"/>
        </w:rPr>
      </w:pPr>
      <w:r>
        <w:rPr>
          <w:rFonts w:cs="FrankRuehl" w:hint="cs"/>
          <w:sz w:val="28"/>
          <w:szCs w:val="28"/>
          <w:rtl/>
        </w:rPr>
        <w:t>ד.</w:t>
      </w:r>
      <w:r>
        <w:rPr>
          <w:rFonts w:cs="FrankRuehl"/>
          <w:sz w:val="28"/>
          <w:szCs w:val="28"/>
          <w:rtl/>
        </w:rPr>
        <w:tab/>
      </w:r>
      <w:r>
        <w:rPr>
          <w:rFonts w:cs="FrankRuehl" w:hint="cs"/>
          <w:sz w:val="28"/>
          <w:szCs w:val="28"/>
          <w:rtl/>
        </w:rPr>
        <w:t xml:space="preserve">בעפ"ג (מרכז) </w:t>
      </w:r>
      <w:r w:rsidRPr="00FB2CF3">
        <w:rPr>
          <w:rFonts w:ascii="Miriam" w:hAnsi="Miriam" w:cs="Miriam" w:hint="cs"/>
          <w:rtl/>
        </w:rPr>
        <w:t>חכים נ' מדינת ישראל</w:t>
      </w:r>
      <w:r>
        <w:rPr>
          <w:rFonts w:cs="FrankRuehl" w:hint="cs"/>
          <w:sz w:val="28"/>
          <w:szCs w:val="28"/>
          <w:rtl/>
        </w:rPr>
        <w:t xml:space="preserve"> 58261-02-18 (29.5.2018) אושר עונש עיקרי של 6 חודשי מאסר בעבודות שירות, תוך חריגה ממתחם הענישה שהועמד על 12 ל-36 חודשי מאסר בפועל,</w:t>
      </w:r>
      <w:r w:rsidRPr="00956D54">
        <w:rPr>
          <w:rFonts w:cs="FrankRuehl" w:hint="cs"/>
          <w:sz w:val="28"/>
          <w:szCs w:val="28"/>
          <w:rtl/>
        </w:rPr>
        <w:t xml:space="preserve"> </w:t>
      </w:r>
      <w:r>
        <w:rPr>
          <w:rFonts w:cs="FrankRuehl" w:hint="cs"/>
          <w:sz w:val="28"/>
          <w:szCs w:val="28"/>
          <w:rtl/>
        </w:rPr>
        <w:t xml:space="preserve">לנאשם שהורשע בגידול קנאביס במשקל של כ- 33 ק"ג. ביסוד החריגה מהמתחם </w:t>
      </w:r>
      <w:r w:rsidRPr="00426AA9">
        <w:rPr>
          <w:rFonts w:ascii="Miriam" w:hAnsi="Miriam" w:cs="Miriam"/>
          <w:rtl/>
        </w:rPr>
        <w:t>הליך שיקומי משמעותי של גמילה מסמים בקהילה טיפולית סגורה ובהמשך בהוסטל</w:t>
      </w:r>
      <w:r>
        <w:rPr>
          <w:rFonts w:cs="FrankRuehl" w:hint="cs"/>
          <w:sz w:val="28"/>
          <w:szCs w:val="28"/>
          <w:rtl/>
        </w:rPr>
        <w:t xml:space="preserve">, במשך למעלה משנה. </w:t>
      </w:r>
    </w:p>
    <w:p w14:paraId="13E90E02" w14:textId="77777777" w:rsidR="002839D0" w:rsidRDefault="002839D0" w:rsidP="002839D0">
      <w:pPr>
        <w:ind w:left="720"/>
        <w:jc w:val="both"/>
        <w:rPr>
          <w:rFonts w:cs="FrankRuehl"/>
          <w:sz w:val="28"/>
          <w:szCs w:val="28"/>
          <w:rtl/>
        </w:rPr>
      </w:pPr>
    </w:p>
    <w:p w14:paraId="6ECB27E2" w14:textId="77777777" w:rsidR="002839D0" w:rsidRDefault="002839D0" w:rsidP="002839D0">
      <w:pPr>
        <w:spacing w:line="360" w:lineRule="auto"/>
        <w:ind w:left="720"/>
        <w:jc w:val="both"/>
        <w:rPr>
          <w:rFonts w:cs="FrankRuehl"/>
          <w:sz w:val="28"/>
          <w:szCs w:val="28"/>
          <w:rtl/>
        </w:rPr>
      </w:pPr>
      <w:r>
        <w:rPr>
          <w:rFonts w:cs="FrankRuehl" w:hint="cs"/>
          <w:sz w:val="28"/>
          <w:szCs w:val="28"/>
          <w:rtl/>
        </w:rPr>
        <w:t>ה.</w:t>
      </w:r>
      <w:r>
        <w:rPr>
          <w:rFonts w:cs="FrankRuehl" w:hint="cs"/>
          <w:sz w:val="28"/>
          <w:szCs w:val="28"/>
          <w:rtl/>
        </w:rPr>
        <w:tab/>
      </w:r>
      <w:r>
        <w:rPr>
          <w:rFonts w:cs="FrankRuehl"/>
          <w:sz w:val="28"/>
          <w:szCs w:val="28"/>
          <w:rtl/>
        </w:rPr>
        <w:t>ב</w:t>
      </w:r>
      <w:hyperlink r:id="rId44" w:history="1">
        <w:r w:rsidR="00B35EC3" w:rsidRPr="00B35EC3">
          <w:rPr>
            <w:rFonts w:cs="FrankRuehl"/>
            <w:color w:val="0000FF"/>
            <w:sz w:val="28"/>
            <w:szCs w:val="28"/>
            <w:u w:val="single"/>
            <w:rtl/>
          </w:rPr>
          <w:t>ת"פ (חדרה) 50306-11-17</w:t>
        </w:r>
      </w:hyperlink>
      <w:r w:rsidRPr="00A82779">
        <w:rPr>
          <w:rFonts w:cs="FrankRuehl"/>
          <w:sz w:val="28"/>
          <w:szCs w:val="28"/>
          <w:rtl/>
        </w:rPr>
        <w:t xml:space="preserve"> </w:t>
      </w:r>
      <w:r w:rsidRPr="00A82779">
        <w:rPr>
          <w:rFonts w:ascii="Miriam" w:hAnsi="Miriam" w:cs="Miriam" w:hint="cs"/>
          <w:rtl/>
        </w:rPr>
        <w:t>מדינת ישראל נ' רוס ואח'</w:t>
      </w:r>
      <w:r w:rsidRPr="00A82779">
        <w:rPr>
          <w:rFonts w:cs="FrankRuehl" w:hint="cs"/>
          <w:sz w:val="28"/>
          <w:szCs w:val="28"/>
          <w:rtl/>
        </w:rPr>
        <w:t xml:space="preserve"> (לא פורסם) </w:t>
      </w:r>
      <w:r w:rsidRPr="00A82779">
        <w:rPr>
          <w:rFonts w:cs="FrankRuehl"/>
          <w:sz w:val="28"/>
          <w:szCs w:val="28"/>
          <w:rtl/>
        </w:rPr>
        <w:t>(22.1.2020)</w:t>
      </w:r>
      <w:r>
        <w:rPr>
          <w:rFonts w:cs="FrankRuehl"/>
          <w:sz w:val="28"/>
          <w:szCs w:val="28"/>
          <w:rtl/>
        </w:rPr>
        <w:t xml:space="preserve"> גידלו הנאשמים 160 שתילי קנאביס (44.55 ק"ג). </w:t>
      </w:r>
      <w:r>
        <w:rPr>
          <w:rFonts w:cs="FrankRuehl" w:hint="cs"/>
          <w:sz w:val="28"/>
          <w:szCs w:val="28"/>
          <w:rtl/>
        </w:rPr>
        <w:t>באותו מקרה נ</w:t>
      </w:r>
      <w:r>
        <w:rPr>
          <w:rFonts w:cs="FrankRuehl"/>
          <w:sz w:val="28"/>
          <w:szCs w:val="28"/>
          <w:rtl/>
        </w:rPr>
        <w:t xml:space="preserve">קבע מתחם ענישה </w:t>
      </w:r>
      <w:r>
        <w:rPr>
          <w:rFonts w:cs="FrankRuehl" w:hint="cs"/>
          <w:sz w:val="28"/>
          <w:szCs w:val="28"/>
          <w:rtl/>
        </w:rPr>
        <w:t>ה</w:t>
      </w:r>
      <w:r>
        <w:rPr>
          <w:rFonts w:cs="FrankRuehl"/>
          <w:sz w:val="28"/>
          <w:szCs w:val="28"/>
          <w:rtl/>
        </w:rPr>
        <w:t>נע בין מאסר קצר בעבודות שירות ועד 24 חודשי מאסר בפועל</w:t>
      </w:r>
      <w:r>
        <w:rPr>
          <w:rFonts w:cs="FrankRuehl" w:hint="cs"/>
          <w:sz w:val="28"/>
          <w:szCs w:val="28"/>
          <w:rtl/>
        </w:rPr>
        <w:t>, תוך התחשבות</w:t>
      </w:r>
      <w:r>
        <w:rPr>
          <w:rFonts w:cs="FrankRuehl"/>
          <w:sz w:val="28"/>
          <w:szCs w:val="28"/>
          <w:rtl/>
        </w:rPr>
        <w:t xml:space="preserve">, בין היתר, </w:t>
      </w:r>
      <w:r w:rsidRPr="005F4719">
        <w:rPr>
          <w:rFonts w:ascii="Miriam" w:hAnsi="Miriam" w:cs="Miriam"/>
          <w:rtl/>
        </w:rPr>
        <w:t>בשיהוי</w:t>
      </w:r>
      <w:r w:rsidRPr="00363620">
        <w:rPr>
          <w:rFonts w:ascii="Miriam" w:hAnsi="Miriam" w:cs="Miriam"/>
          <w:rtl/>
        </w:rPr>
        <w:t xml:space="preserve"> חריג של קרוב לשנתיים בהגשת כתב האישום</w:t>
      </w:r>
      <w:r>
        <w:rPr>
          <w:rFonts w:cs="FrankRuehl"/>
          <w:sz w:val="28"/>
          <w:szCs w:val="28"/>
          <w:rtl/>
        </w:rPr>
        <w:t xml:space="preserve">. כמו כן, בשונה מענייננו הוגשו </w:t>
      </w:r>
      <w:r w:rsidRPr="00363620">
        <w:rPr>
          <w:rFonts w:ascii="Miriam" w:hAnsi="Miriam" w:cs="Miriam"/>
          <w:rtl/>
        </w:rPr>
        <w:t>תסקירים חיוביים על אודות הנאשמים אשר המליצו על עונשי של"צ</w:t>
      </w:r>
      <w:r>
        <w:rPr>
          <w:rFonts w:cs="FrankRuehl"/>
          <w:sz w:val="28"/>
          <w:szCs w:val="28"/>
          <w:rtl/>
        </w:rPr>
        <w:t xml:space="preserve">. בסופו של דבר נגזרו על הנאשמים 6 חודשי מאסר לריצוי בעבודות שירות. </w:t>
      </w:r>
    </w:p>
    <w:p w14:paraId="02C5FC0C" w14:textId="77777777" w:rsidR="002839D0" w:rsidRDefault="002839D0" w:rsidP="002839D0">
      <w:pPr>
        <w:ind w:left="720"/>
        <w:jc w:val="both"/>
        <w:rPr>
          <w:rFonts w:cs="FrankRuehl"/>
          <w:sz w:val="28"/>
          <w:szCs w:val="28"/>
          <w:rtl/>
        </w:rPr>
      </w:pPr>
    </w:p>
    <w:p w14:paraId="0062FE0D" w14:textId="77777777" w:rsidR="002839D0" w:rsidRDefault="002839D0" w:rsidP="002839D0">
      <w:pPr>
        <w:spacing w:line="360" w:lineRule="auto"/>
        <w:ind w:left="720"/>
        <w:jc w:val="both"/>
        <w:rPr>
          <w:rFonts w:cs="FrankRuehl"/>
          <w:sz w:val="28"/>
          <w:szCs w:val="28"/>
          <w:rtl/>
        </w:rPr>
      </w:pPr>
      <w:r>
        <w:rPr>
          <w:rFonts w:cs="FrankRuehl" w:hint="cs"/>
          <w:sz w:val="28"/>
          <w:szCs w:val="28"/>
          <w:rtl/>
        </w:rPr>
        <w:t>ו.</w:t>
      </w:r>
      <w:r>
        <w:rPr>
          <w:rFonts w:cs="FrankRuehl" w:hint="cs"/>
          <w:sz w:val="28"/>
          <w:szCs w:val="28"/>
          <w:rtl/>
        </w:rPr>
        <w:tab/>
        <w:t>ב</w:t>
      </w:r>
      <w:hyperlink r:id="rId45" w:history="1">
        <w:r w:rsidR="00B35EC3" w:rsidRPr="00B35EC3">
          <w:rPr>
            <w:rFonts w:cs="FrankRuehl"/>
            <w:color w:val="0000FF"/>
            <w:sz w:val="28"/>
            <w:szCs w:val="28"/>
            <w:u w:val="single"/>
            <w:rtl/>
          </w:rPr>
          <w:t>ת"פ (שלום ת"א) 33150-11-19</w:t>
        </w:r>
      </w:hyperlink>
      <w:r>
        <w:rPr>
          <w:rFonts w:cs="FrankRuehl" w:hint="cs"/>
          <w:sz w:val="28"/>
          <w:szCs w:val="28"/>
          <w:rtl/>
        </w:rPr>
        <w:t xml:space="preserve"> </w:t>
      </w:r>
      <w:r w:rsidRPr="00500E29">
        <w:rPr>
          <w:rFonts w:ascii="Miriam" w:hAnsi="Miriam" w:cs="Miriam" w:hint="cs"/>
          <w:rtl/>
        </w:rPr>
        <w:t>מדינת ישראל נ' אטיאס</w:t>
      </w:r>
      <w:r>
        <w:rPr>
          <w:rFonts w:cs="FrankRuehl" w:hint="cs"/>
          <w:sz w:val="28"/>
          <w:szCs w:val="28"/>
          <w:rtl/>
        </w:rPr>
        <w:t xml:space="preserve"> (14.7.2020) הורשע הנאשם בגידול עשרות שתילי קנאביס במשקל כולל של למעלה מ-9 ק"ג נטו</w:t>
      </w:r>
      <w:r w:rsidRPr="008D0FB3">
        <w:rPr>
          <w:rFonts w:cs="FrankRuehl" w:hint="cs"/>
          <w:sz w:val="28"/>
          <w:szCs w:val="28"/>
          <w:rtl/>
        </w:rPr>
        <w:t xml:space="preserve"> </w:t>
      </w:r>
      <w:r>
        <w:rPr>
          <w:rFonts w:cs="FrankRuehl" w:hint="cs"/>
          <w:sz w:val="28"/>
          <w:szCs w:val="28"/>
          <w:rtl/>
        </w:rPr>
        <w:t xml:space="preserve">בדירה ששכר לשם כך. לאחר שנקבע מתחם ענישה הנע בין 6 חודשי מאסר לריצוי בעבודות שירות ועד 18 חודשי מאסר בפועל, הושתו על הנאשם 7 חודשי מאסר לריצוי בעבודות שירות לצד ענישה נלווית. באותו מקרה מדובר היה בנאשם מכור לסמים, ללא עבר פלילי, שעבר הליך טיפולי במסגרת צו פיקוח המעצר, אולם לא שעה להמלצת שירות המבחן להמשיך בהליך השיקום. </w:t>
      </w:r>
    </w:p>
    <w:p w14:paraId="70B8FA36" w14:textId="77777777" w:rsidR="002839D0" w:rsidRDefault="002839D0" w:rsidP="002839D0">
      <w:pPr>
        <w:ind w:left="720"/>
        <w:jc w:val="both"/>
        <w:rPr>
          <w:rFonts w:cs="FrankRuehl"/>
          <w:sz w:val="28"/>
          <w:szCs w:val="28"/>
          <w:rtl/>
        </w:rPr>
      </w:pPr>
    </w:p>
    <w:p w14:paraId="0363D104" w14:textId="77777777" w:rsidR="002839D0" w:rsidRDefault="002839D0" w:rsidP="002839D0">
      <w:pPr>
        <w:spacing w:line="360" w:lineRule="auto"/>
        <w:jc w:val="both"/>
        <w:rPr>
          <w:rFonts w:cs="FrankRuehl"/>
          <w:sz w:val="28"/>
          <w:szCs w:val="28"/>
          <w:rtl/>
        </w:rPr>
      </w:pPr>
      <w:r>
        <w:rPr>
          <w:rFonts w:cs="FrankRuehl" w:hint="cs"/>
          <w:sz w:val="28"/>
          <w:szCs w:val="28"/>
          <w:rtl/>
        </w:rPr>
        <w:t>17.</w:t>
      </w:r>
      <w:r>
        <w:rPr>
          <w:rFonts w:cs="FrankRuehl" w:hint="cs"/>
          <w:sz w:val="28"/>
          <w:szCs w:val="28"/>
          <w:rtl/>
        </w:rPr>
        <w:tab/>
        <w:t>אשר על כן</w:t>
      </w:r>
      <w:r>
        <w:rPr>
          <w:rFonts w:cs="FrankRuehl"/>
          <w:sz w:val="28"/>
          <w:szCs w:val="28"/>
          <w:rtl/>
        </w:rPr>
        <w:t xml:space="preserve">, בהתחשב בנסיבות הקשורות בביצוע העבירות כפי שפורטו לעיל, לרבות החזקת </w:t>
      </w:r>
      <w:r>
        <w:rPr>
          <w:rFonts w:cs="FrankRuehl" w:hint="cs"/>
          <w:sz w:val="28"/>
          <w:szCs w:val="28"/>
          <w:rtl/>
        </w:rPr>
        <w:t>ה</w:t>
      </w:r>
      <w:r>
        <w:rPr>
          <w:rFonts w:cs="FrankRuehl"/>
          <w:sz w:val="28"/>
          <w:szCs w:val="28"/>
          <w:rtl/>
        </w:rPr>
        <w:t xml:space="preserve">סמים ונטילת </w:t>
      </w:r>
      <w:r>
        <w:rPr>
          <w:rFonts w:cs="FrankRuehl" w:hint="cs"/>
          <w:sz w:val="28"/>
          <w:szCs w:val="28"/>
          <w:rtl/>
        </w:rPr>
        <w:t>ה</w:t>
      </w:r>
      <w:r>
        <w:rPr>
          <w:rFonts w:cs="FrankRuehl"/>
          <w:sz w:val="28"/>
          <w:szCs w:val="28"/>
          <w:rtl/>
        </w:rPr>
        <w:t>חשמל במרמה, ובהתחשב במדיניות הענישה הנוהגת,</w:t>
      </w:r>
      <w:r>
        <w:rPr>
          <w:rFonts w:cs="FrankRuehl" w:hint="cs"/>
          <w:sz w:val="28"/>
          <w:szCs w:val="28"/>
          <w:rtl/>
        </w:rPr>
        <w:t xml:space="preserve"> תוך מתן עדיפות לערכאות הגבוהות על פני הערכאות הנמוכות, </w:t>
      </w:r>
      <w:r>
        <w:rPr>
          <w:rFonts w:cs="FrankRuehl"/>
          <w:sz w:val="28"/>
          <w:szCs w:val="28"/>
          <w:rtl/>
        </w:rPr>
        <w:t xml:space="preserve">אני קובע כי מתחם העונש ההולם </w:t>
      </w:r>
      <w:r>
        <w:rPr>
          <w:rFonts w:cs="FrankRuehl" w:hint="cs"/>
          <w:sz w:val="28"/>
          <w:szCs w:val="28"/>
          <w:rtl/>
        </w:rPr>
        <w:t>בגין האירועים המתוארים בתיק העיקרי</w:t>
      </w:r>
      <w:r>
        <w:rPr>
          <w:rFonts w:cs="FrankRuehl"/>
          <w:sz w:val="28"/>
          <w:szCs w:val="28"/>
          <w:rtl/>
        </w:rPr>
        <w:t xml:space="preserve"> נע בין </w:t>
      </w:r>
      <w:r>
        <w:rPr>
          <w:rFonts w:cs="FrankRuehl" w:hint="cs"/>
          <w:sz w:val="28"/>
          <w:szCs w:val="28"/>
          <w:rtl/>
        </w:rPr>
        <w:t>10</w:t>
      </w:r>
      <w:r>
        <w:rPr>
          <w:rFonts w:cs="FrankRuehl"/>
          <w:sz w:val="28"/>
          <w:szCs w:val="28"/>
          <w:rtl/>
        </w:rPr>
        <w:t xml:space="preserve"> ל- </w:t>
      </w:r>
      <w:r>
        <w:rPr>
          <w:rFonts w:cs="FrankRuehl" w:hint="cs"/>
          <w:sz w:val="28"/>
          <w:szCs w:val="28"/>
          <w:rtl/>
        </w:rPr>
        <w:t>24</w:t>
      </w:r>
      <w:r>
        <w:rPr>
          <w:rFonts w:cs="FrankRuehl"/>
          <w:sz w:val="28"/>
          <w:szCs w:val="28"/>
          <w:rtl/>
        </w:rPr>
        <w:t xml:space="preserve"> חודשי מאסר</w:t>
      </w:r>
      <w:r>
        <w:rPr>
          <w:rFonts w:cs="FrankRuehl" w:hint="cs"/>
          <w:sz w:val="28"/>
          <w:szCs w:val="28"/>
          <w:rtl/>
        </w:rPr>
        <w:t xml:space="preserve"> בפועל</w:t>
      </w:r>
      <w:r>
        <w:rPr>
          <w:rFonts w:cs="FrankRuehl"/>
          <w:sz w:val="28"/>
          <w:szCs w:val="28"/>
          <w:rtl/>
        </w:rPr>
        <w:t>.</w:t>
      </w:r>
    </w:p>
    <w:p w14:paraId="27564339" w14:textId="77777777" w:rsidR="002839D0" w:rsidRDefault="002839D0" w:rsidP="002839D0">
      <w:pPr>
        <w:jc w:val="both"/>
        <w:rPr>
          <w:rFonts w:cs="Miriam"/>
          <w:sz w:val="28"/>
          <w:szCs w:val="28"/>
          <w:rtl/>
        </w:rPr>
      </w:pPr>
    </w:p>
    <w:p w14:paraId="335DA119" w14:textId="77777777" w:rsidR="002839D0" w:rsidRDefault="002839D0" w:rsidP="002839D0">
      <w:pPr>
        <w:spacing w:line="360" w:lineRule="auto"/>
        <w:jc w:val="both"/>
        <w:rPr>
          <w:rFonts w:cs="Miriam"/>
          <w:sz w:val="28"/>
          <w:szCs w:val="28"/>
          <w:rtl/>
        </w:rPr>
      </w:pPr>
      <w:r>
        <w:rPr>
          <w:rFonts w:cs="Miriam"/>
          <w:sz w:val="28"/>
          <w:szCs w:val="28"/>
          <w:rtl/>
        </w:rPr>
        <w:t>קביעת עונשו של הנאשם – נסיבות שאינן קשורות בביצוע העבירות</w:t>
      </w:r>
    </w:p>
    <w:p w14:paraId="29FA092F" w14:textId="77777777" w:rsidR="002839D0" w:rsidRDefault="002839D0" w:rsidP="002839D0">
      <w:pPr>
        <w:jc w:val="both"/>
        <w:rPr>
          <w:rFonts w:cs="Miriam"/>
          <w:sz w:val="28"/>
          <w:szCs w:val="28"/>
          <w:rtl/>
        </w:rPr>
      </w:pPr>
    </w:p>
    <w:p w14:paraId="783F2663" w14:textId="77777777" w:rsidR="002839D0" w:rsidRDefault="002839D0" w:rsidP="002839D0">
      <w:pPr>
        <w:spacing w:line="360" w:lineRule="auto"/>
        <w:jc w:val="both"/>
        <w:rPr>
          <w:rFonts w:ascii="FrankRuehl" w:hAnsi="FrankRuehl" w:cs="FrankRuehl"/>
          <w:sz w:val="28"/>
          <w:szCs w:val="28"/>
          <w:rtl/>
        </w:rPr>
      </w:pPr>
      <w:r>
        <w:rPr>
          <w:rFonts w:ascii="FrankRuehl" w:hAnsi="FrankRuehl" w:cs="FrankRuehl" w:hint="cs"/>
          <w:sz w:val="28"/>
          <w:szCs w:val="28"/>
          <w:rtl/>
        </w:rPr>
        <w:t>18.</w:t>
      </w:r>
      <w:r>
        <w:rPr>
          <w:rFonts w:ascii="FrankRuehl" w:hAnsi="FrankRuehl" w:cs="FrankRuehl" w:hint="cs"/>
          <w:sz w:val="28"/>
          <w:szCs w:val="28"/>
          <w:rtl/>
        </w:rPr>
        <w:tab/>
      </w:r>
      <w:r>
        <w:rPr>
          <w:rFonts w:ascii="FrankRuehl" w:hAnsi="FrankRuehl" w:cs="FrankRuehl"/>
          <w:sz w:val="28"/>
          <w:szCs w:val="28"/>
          <w:rtl/>
        </w:rPr>
        <w:t xml:space="preserve">הנאשם כבן 26, נעדר עבר פלילי, </w:t>
      </w:r>
      <w:r>
        <w:rPr>
          <w:rFonts w:ascii="FrankRuehl" w:hAnsi="FrankRuehl" w:cs="FrankRuehl" w:hint="cs"/>
          <w:sz w:val="28"/>
          <w:szCs w:val="28"/>
          <w:rtl/>
        </w:rPr>
        <w:t xml:space="preserve">אולם </w:t>
      </w:r>
      <w:r>
        <w:rPr>
          <w:rFonts w:ascii="FrankRuehl" w:hAnsi="FrankRuehl" w:cs="FrankRuehl"/>
          <w:sz w:val="28"/>
          <w:szCs w:val="28"/>
          <w:rtl/>
        </w:rPr>
        <w:t xml:space="preserve">נדון </w:t>
      </w:r>
      <w:r>
        <w:rPr>
          <w:rFonts w:ascii="FrankRuehl" w:hAnsi="FrankRuehl" w:cs="FrankRuehl" w:hint="cs"/>
          <w:sz w:val="28"/>
          <w:szCs w:val="28"/>
          <w:rtl/>
        </w:rPr>
        <w:t xml:space="preserve">בעבר </w:t>
      </w:r>
      <w:r>
        <w:rPr>
          <w:rFonts w:ascii="FrankRuehl" w:hAnsi="FrankRuehl" w:cs="FrankRuehl"/>
          <w:sz w:val="28"/>
          <w:szCs w:val="28"/>
          <w:rtl/>
        </w:rPr>
        <w:t>פעמיים בבית משפט לנוער בעבירות רכוש ואלימות</w:t>
      </w:r>
      <w:r>
        <w:rPr>
          <w:rFonts w:ascii="FrankRuehl" w:hAnsi="FrankRuehl" w:cs="FrankRuehl" w:hint="cs"/>
          <w:sz w:val="28"/>
          <w:szCs w:val="28"/>
          <w:rtl/>
        </w:rPr>
        <w:t>, כאשר ההליכים נגדו הסתיימו מבלי שהורשע</w:t>
      </w:r>
      <w:r>
        <w:rPr>
          <w:rFonts w:ascii="FrankRuehl" w:hAnsi="FrankRuehl" w:cs="FrankRuehl"/>
          <w:sz w:val="28"/>
          <w:szCs w:val="28"/>
          <w:rtl/>
        </w:rPr>
        <w:t xml:space="preserve">. </w:t>
      </w:r>
    </w:p>
    <w:p w14:paraId="29B0ADC2" w14:textId="77777777" w:rsidR="002839D0" w:rsidRDefault="002839D0" w:rsidP="002839D0">
      <w:pPr>
        <w:jc w:val="both"/>
        <w:rPr>
          <w:rFonts w:ascii="FrankRuehl" w:hAnsi="FrankRuehl" w:cs="FrankRuehl"/>
          <w:sz w:val="28"/>
          <w:szCs w:val="28"/>
          <w:rtl/>
        </w:rPr>
      </w:pPr>
    </w:p>
    <w:p w14:paraId="7A06C6D0" w14:textId="77777777" w:rsidR="002839D0" w:rsidRDefault="002839D0" w:rsidP="002839D0">
      <w:pPr>
        <w:spacing w:line="360" w:lineRule="auto"/>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t xml:space="preserve">כחלק מההסדר הדיוני הופנה הנאשם, כאמור, לשירות המבחן. ואולם, כבר </w:t>
      </w:r>
      <w:r>
        <w:rPr>
          <w:rFonts w:ascii="FrankRuehl" w:hAnsi="FrankRuehl" w:cs="FrankRuehl"/>
          <w:sz w:val="28"/>
          <w:szCs w:val="28"/>
          <w:rtl/>
        </w:rPr>
        <w:t xml:space="preserve">בתסקיר הראשון מיום 17.2.2020 נמסר </w:t>
      </w:r>
      <w:r>
        <w:rPr>
          <w:rFonts w:ascii="FrankRuehl" w:hAnsi="FrankRuehl" w:cs="FrankRuehl" w:hint="cs"/>
          <w:sz w:val="28"/>
          <w:szCs w:val="28"/>
          <w:rtl/>
        </w:rPr>
        <w:t>שהנאשם</w:t>
      </w:r>
      <w:r>
        <w:rPr>
          <w:rFonts w:ascii="FrankRuehl" w:hAnsi="FrankRuehl" w:cs="FrankRuehl"/>
          <w:sz w:val="28"/>
          <w:szCs w:val="28"/>
          <w:rtl/>
        </w:rPr>
        <w:t xml:space="preserve"> לא הגיע למפגשים אליהם זומן</w:t>
      </w:r>
      <w:r>
        <w:rPr>
          <w:rFonts w:ascii="FrankRuehl" w:hAnsi="FrankRuehl" w:cs="FrankRuehl" w:hint="cs"/>
          <w:sz w:val="28"/>
          <w:szCs w:val="28"/>
          <w:rtl/>
        </w:rPr>
        <w:t>,</w:t>
      </w:r>
      <w:r>
        <w:rPr>
          <w:rFonts w:ascii="FrankRuehl" w:hAnsi="FrankRuehl" w:cs="FrankRuehl"/>
          <w:sz w:val="28"/>
          <w:szCs w:val="28"/>
          <w:rtl/>
        </w:rPr>
        <w:t xml:space="preserve"> ו</w:t>
      </w:r>
      <w:r>
        <w:rPr>
          <w:rFonts w:ascii="FrankRuehl" w:hAnsi="FrankRuehl" w:cs="FrankRuehl" w:hint="cs"/>
          <w:sz w:val="28"/>
          <w:szCs w:val="28"/>
          <w:rtl/>
        </w:rPr>
        <w:t>בהתאם</w:t>
      </w:r>
      <w:r>
        <w:rPr>
          <w:rFonts w:ascii="FrankRuehl" w:hAnsi="FrankRuehl" w:cs="FrankRuehl"/>
          <w:sz w:val="28"/>
          <w:szCs w:val="28"/>
          <w:rtl/>
        </w:rPr>
        <w:t xml:space="preserve"> לא ניתנה המלצה </w:t>
      </w:r>
      <w:r>
        <w:rPr>
          <w:rFonts w:ascii="FrankRuehl" w:hAnsi="FrankRuehl" w:cs="FrankRuehl" w:hint="cs"/>
          <w:sz w:val="28"/>
          <w:szCs w:val="28"/>
          <w:rtl/>
        </w:rPr>
        <w:t>שיקומית לגבי</w:t>
      </w:r>
      <w:r>
        <w:rPr>
          <w:rFonts w:ascii="FrankRuehl" w:hAnsi="FrankRuehl" w:cs="FrankRuehl"/>
          <w:sz w:val="28"/>
          <w:szCs w:val="28"/>
          <w:rtl/>
        </w:rPr>
        <w:t xml:space="preserve">ו. </w:t>
      </w:r>
      <w:r>
        <w:rPr>
          <w:rFonts w:ascii="FrankRuehl" w:hAnsi="FrankRuehl" w:cs="FrankRuehl" w:hint="cs"/>
          <w:sz w:val="28"/>
          <w:szCs w:val="28"/>
          <w:rtl/>
        </w:rPr>
        <w:t xml:space="preserve">הזדמנות שנייה ניתנה לנאשם לאחר שהבהיר בדיון </w:t>
      </w:r>
      <w:r>
        <w:rPr>
          <w:rFonts w:ascii="FrankRuehl" w:hAnsi="FrankRuehl" w:cs="FrankRuehl"/>
          <w:sz w:val="28"/>
          <w:szCs w:val="28"/>
          <w:rtl/>
        </w:rPr>
        <w:t>שהתקיים ביום 24.2.2020</w:t>
      </w:r>
      <w:r>
        <w:rPr>
          <w:rFonts w:ascii="FrankRuehl" w:hAnsi="FrankRuehl" w:cs="FrankRuehl" w:hint="cs"/>
          <w:sz w:val="28"/>
          <w:szCs w:val="28"/>
          <w:rtl/>
        </w:rPr>
        <w:t xml:space="preserve"> שלא התייצב בשירות המבחן עקב מצבו הרפואי.</w:t>
      </w:r>
    </w:p>
    <w:p w14:paraId="71060382" w14:textId="77777777" w:rsidR="002839D0" w:rsidRDefault="002839D0" w:rsidP="002839D0">
      <w:pPr>
        <w:jc w:val="both"/>
        <w:rPr>
          <w:rFonts w:ascii="FrankRuehl" w:hAnsi="FrankRuehl" w:cs="FrankRuehl"/>
          <w:sz w:val="28"/>
          <w:szCs w:val="28"/>
          <w:rtl/>
        </w:rPr>
      </w:pPr>
    </w:p>
    <w:p w14:paraId="0EC18C70" w14:textId="77777777" w:rsidR="002839D0" w:rsidRDefault="002839D0" w:rsidP="002839D0">
      <w:pPr>
        <w:spacing w:line="360" w:lineRule="auto"/>
        <w:ind w:firstLine="720"/>
        <w:jc w:val="both"/>
        <w:rPr>
          <w:rFonts w:ascii="FrankRuehl" w:hAnsi="FrankRuehl" w:cs="FrankRuehl"/>
          <w:sz w:val="28"/>
          <w:szCs w:val="28"/>
          <w:rtl/>
        </w:rPr>
      </w:pPr>
      <w:r>
        <w:rPr>
          <w:rFonts w:ascii="FrankRuehl" w:hAnsi="FrankRuehl" w:cs="FrankRuehl"/>
          <w:sz w:val="28"/>
          <w:szCs w:val="28"/>
          <w:rtl/>
        </w:rPr>
        <w:t>מהתסקיר המשלים מיום 10.6.2020 עלה כי נכון למועד הכנתו, לא עבד הנאשם משך 3 שנים, הוא נעדר סדר יום ומקור פרנסה, כשהוא מייחס זאת למוגבלותה של אמו</w:t>
      </w:r>
      <w:r>
        <w:rPr>
          <w:rFonts w:ascii="FrankRuehl" w:hAnsi="FrankRuehl" w:cs="FrankRuehl" w:hint="cs"/>
          <w:sz w:val="28"/>
          <w:szCs w:val="28"/>
          <w:rtl/>
        </w:rPr>
        <w:t xml:space="preserve">, עמה הוא מתגורר, </w:t>
      </w:r>
      <w:r>
        <w:rPr>
          <w:rFonts w:ascii="FrankRuehl" w:hAnsi="FrankRuehl" w:cs="FrankRuehl"/>
          <w:sz w:val="28"/>
          <w:szCs w:val="28"/>
          <w:rtl/>
        </w:rPr>
        <w:t xml:space="preserve"> ו</w:t>
      </w:r>
      <w:r>
        <w:rPr>
          <w:rFonts w:ascii="FrankRuehl" w:hAnsi="FrankRuehl" w:cs="FrankRuehl" w:hint="cs"/>
          <w:sz w:val="28"/>
          <w:szCs w:val="28"/>
          <w:rtl/>
        </w:rPr>
        <w:t>ל</w:t>
      </w:r>
      <w:r>
        <w:rPr>
          <w:rFonts w:ascii="FrankRuehl" w:hAnsi="FrankRuehl" w:cs="FrankRuehl"/>
          <w:sz w:val="28"/>
          <w:szCs w:val="28"/>
          <w:rtl/>
        </w:rPr>
        <w:t xml:space="preserve">טיפול בה. </w:t>
      </w:r>
      <w:r>
        <w:rPr>
          <w:rFonts w:ascii="FrankRuehl" w:hAnsi="FrankRuehl" w:cs="FrankRuehl" w:hint="cs"/>
          <w:sz w:val="28"/>
          <w:szCs w:val="28"/>
          <w:rtl/>
        </w:rPr>
        <w:t xml:space="preserve">ואכן, מצבו המשפחתי של הנאשם מורכב. </w:t>
      </w:r>
      <w:r>
        <w:rPr>
          <w:rFonts w:ascii="FrankRuehl" w:hAnsi="FrankRuehl" w:cs="FrankRuehl"/>
          <w:sz w:val="28"/>
          <w:szCs w:val="28"/>
          <w:rtl/>
        </w:rPr>
        <w:t xml:space="preserve">הנאשם תיאר בפני שירות המבחן ילדות סוערת בצל גדילתו עם </w:t>
      </w:r>
      <w:r>
        <w:rPr>
          <w:rFonts w:ascii="FrankRuehl" w:hAnsi="FrankRuehl" w:cs="FrankRuehl" w:hint="cs"/>
          <w:sz w:val="28"/>
          <w:szCs w:val="28"/>
          <w:rtl/>
        </w:rPr>
        <w:t xml:space="preserve">אם הלוקה בנפשה. </w:t>
      </w:r>
      <w:r>
        <w:rPr>
          <w:rFonts w:ascii="FrankRuehl" w:hAnsi="FrankRuehl" w:cs="FrankRuehl"/>
          <w:sz w:val="28"/>
          <w:szCs w:val="28"/>
          <w:rtl/>
        </w:rPr>
        <w:t xml:space="preserve">לאורך השנים לא היה </w:t>
      </w:r>
      <w:r>
        <w:rPr>
          <w:rFonts w:ascii="FrankRuehl" w:hAnsi="FrankRuehl" w:cs="FrankRuehl" w:hint="cs"/>
          <w:sz w:val="28"/>
          <w:szCs w:val="28"/>
          <w:rtl/>
        </w:rPr>
        <w:t xml:space="preserve">הנאשם </w:t>
      </w:r>
      <w:r>
        <w:rPr>
          <w:rFonts w:ascii="FrankRuehl" w:hAnsi="FrankRuehl" w:cs="FrankRuehl"/>
          <w:sz w:val="28"/>
          <w:szCs w:val="28"/>
          <w:rtl/>
        </w:rPr>
        <w:t>בקשר עם אביו שניהל אורח חיים התמכרותי לסמים ונפטר לפני עשור. אחיו היחיד מנהל אורח חיים עברייני ומרצה כיום מאסר. הנאשם מסר כי בן זוג</w:t>
      </w:r>
      <w:r>
        <w:rPr>
          <w:rFonts w:ascii="FrankRuehl" w:hAnsi="FrankRuehl" w:cs="FrankRuehl" w:hint="cs"/>
          <w:sz w:val="28"/>
          <w:szCs w:val="28"/>
          <w:rtl/>
        </w:rPr>
        <w:t>ה של אמו מזה שנים,</w:t>
      </w:r>
      <w:r>
        <w:rPr>
          <w:rFonts w:ascii="FrankRuehl" w:hAnsi="FrankRuehl" w:cs="FrankRuehl"/>
          <w:sz w:val="28"/>
          <w:szCs w:val="28"/>
          <w:rtl/>
        </w:rPr>
        <w:t xml:space="preserve"> שהיווה עבורו דמות הורית משמעותית</w:t>
      </w:r>
      <w:r>
        <w:rPr>
          <w:rFonts w:ascii="FrankRuehl" w:hAnsi="FrankRuehl" w:cs="FrankRuehl" w:hint="cs"/>
          <w:sz w:val="28"/>
          <w:szCs w:val="28"/>
          <w:rtl/>
        </w:rPr>
        <w:t>,</w:t>
      </w:r>
      <w:r>
        <w:rPr>
          <w:rFonts w:ascii="FrankRuehl" w:hAnsi="FrankRuehl" w:cs="FrankRuehl"/>
          <w:sz w:val="28"/>
          <w:szCs w:val="28"/>
          <w:rtl/>
        </w:rPr>
        <w:t xml:space="preserve"> נפטר </w:t>
      </w:r>
      <w:r>
        <w:rPr>
          <w:rFonts w:ascii="FrankRuehl" w:hAnsi="FrankRuehl" w:cs="FrankRuehl" w:hint="cs"/>
          <w:sz w:val="28"/>
          <w:szCs w:val="28"/>
          <w:rtl/>
        </w:rPr>
        <w:t>כחצי שנה לפני מועד כתיבת התסקיר</w:t>
      </w:r>
      <w:r>
        <w:rPr>
          <w:rFonts w:ascii="FrankRuehl" w:hAnsi="FrankRuehl" w:cs="FrankRuehl"/>
          <w:sz w:val="28"/>
          <w:szCs w:val="28"/>
          <w:rtl/>
        </w:rPr>
        <w:t xml:space="preserve"> </w:t>
      </w:r>
      <w:r>
        <w:rPr>
          <w:rFonts w:ascii="FrankRuehl" w:hAnsi="FrankRuehl" w:cs="FrankRuehl" w:hint="cs"/>
          <w:sz w:val="28"/>
          <w:szCs w:val="28"/>
          <w:rtl/>
        </w:rPr>
        <w:t>והוא</w:t>
      </w:r>
      <w:r>
        <w:rPr>
          <w:rFonts w:ascii="FrankRuehl" w:hAnsi="FrankRuehl" w:cs="FrankRuehl"/>
          <w:sz w:val="28"/>
          <w:szCs w:val="28"/>
          <w:rtl/>
        </w:rPr>
        <w:t xml:space="preserve"> עודנו מתמודד עם האובדן.</w:t>
      </w:r>
    </w:p>
    <w:p w14:paraId="3235620E" w14:textId="77777777" w:rsidR="002839D0" w:rsidRDefault="002839D0" w:rsidP="002839D0">
      <w:pPr>
        <w:rPr>
          <w:rFonts w:ascii="FrankRuehl" w:hAnsi="FrankRuehl" w:cs="FrankRuehl"/>
          <w:sz w:val="28"/>
          <w:szCs w:val="28"/>
          <w:rtl/>
        </w:rPr>
      </w:pPr>
    </w:p>
    <w:p w14:paraId="44FF83DC" w14:textId="77777777" w:rsidR="002839D0" w:rsidRDefault="002839D0" w:rsidP="002839D0">
      <w:pPr>
        <w:spacing w:line="360" w:lineRule="auto"/>
        <w:jc w:val="both"/>
        <w:rPr>
          <w:rFonts w:ascii="FrankRuehl" w:hAnsi="FrankRuehl" w:cs="FrankRuehl"/>
          <w:sz w:val="28"/>
          <w:szCs w:val="28"/>
          <w:rtl/>
        </w:rPr>
      </w:pPr>
      <w:r>
        <w:rPr>
          <w:rFonts w:ascii="FrankRuehl" w:hAnsi="FrankRuehl" w:cs="FrankRuehl" w:hint="cs"/>
          <w:sz w:val="28"/>
          <w:szCs w:val="28"/>
          <w:rtl/>
        </w:rPr>
        <w:t>20.</w:t>
      </w:r>
      <w:r>
        <w:rPr>
          <w:rFonts w:ascii="FrankRuehl" w:hAnsi="FrankRuehl" w:cs="FrankRuehl"/>
          <w:sz w:val="28"/>
          <w:szCs w:val="28"/>
          <w:rtl/>
        </w:rPr>
        <w:tab/>
        <w:t xml:space="preserve">מבדיקת שתן שמסר </w:t>
      </w:r>
      <w:r>
        <w:rPr>
          <w:rFonts w:ascii="FrankRuehl" w:hAnsi="FrankRuehl" w:cs="FrankRuehl" w:hint="cs"/>
          <w:sz w:val="28"/>
          <w:szCs w:val="28"/>
          <w:rtl/>
        </w:rPr>
        <w:t>הנאשם,</w:t>
      </w:r>
      <w:r>
        <w:rPr>
          <w:rFonts w:ascii="FrankRuehl" w:hAnsi="FrankRuehl" w:cs="FrankRuehl"/>
          <w:sz w:val="28"/>
          <w:szCs w:val="28"/>
          <w:rtl/>
        </w:rPr>
        <w:t xml:space="preserve"> </w:t>
      </w:r>
      <w:r>
        <w:rPr>
          <w:rFonts w:ascii="FrankRuehl" w:hAnsi="FrankRuehl" w:cs="FrankRuehl" w:hint="cs"/>
          <w:sz w:val="28"/>
          <w:szCs w:val="28"/>
          <w:rtl/>
        </w:rPr>
        <w:t>נמצא</w:t>
      </w:r>
      <w:r>
        <w:rPr>
          <w:rFonts w:ascii="FrankRuehl" w:hAnsi="FrankRuehl" w:cs="FrankRuehl"/>
          <w:sz w:val="28"/>
          <w:szCs w:val="28"/>
          <w:rtl/>
        </w:rPr>
        <w:t xml:space="preserve"> </w:t>
      </w:r>
      <w:r>
        <w:rPr>
          <w:rFonts w:ascii="FrankRuehl" w:hAnsi="FrankRuehl" w:cs="FrankRuehl" w:hint="cs"/>
          <w:sz w:val="28"/>
          <w:szCs w:val="28"/>
          <w:rtl/>
        </w:rPr>
        <w:t xml:space="preserve">שהוא </w:t>
      </w:r>
      <w:r>
        <w:rPr>
          <w:rFonts w:ascii="FrankRuehl" w:hAnsi="FrankRuehl" w:cs="FrankRuehl"/>
          <w:sz w:val="28"/>
          <w:szCs w:val="28"/>
          <w:rtl/>
        </w:rPr>
        <w:t xml:space="preserve">משתמש בקנאביס, כאשר </w:t>
      </w:r>
      <w:r>
        <w:rPr>
          <w:rFonts w:ascii="FrankRuehl" w:hAnsi="FrankRuehl" w:cs="FrankRuehl" w:hint="cs"/>
          <w:sz w:val="28"/>
          <w:szCs w:val="28"/>
          <w:rtl/>
        </w:rPr>
        <w:t>לטענתו</w:t>
      </w:r>
      <w:r>
        <w:rPr>
          <w:rFonts w:ascii="FrankRuehl" w:hAnsi="FrankRuehl" w:cs="FrankRuehl"/>
          <w:sz w:val="28"/>
          <w:szCs w:val="28"/>
          <w:rtl/>
        </w:rPr>
        <w:t xml:space="preserve"> השימוש בסם</w:t>
      </w:r>
      <w:r>
        <w:rPr>
          <w:rFonts w:ascii="FrankRuehl" w:hAnsi="FrankRuehl" w:cs="FrankRuehl" w:hint="cs"/>
          <w:sz w:val="28"/>
          <w:szCs w:val="28"/>
          <w:rtl/>
        </w:rPr>
        <w:t>,</w:t>
      </w:r>
      <w:r>
        <w:rPr>
          <w:rFonts w:ascii="FrankRuehl" w:hAnsi="FrankRuehl" w:cs="FrankRuehl"/>
          <w:sz w:val="28"/>
          <w:szCs w:val="28"/>
          <w:rtl/>
        </w:rPr>
        <w:t xml:space="preserve"> כמו גם באלכוהול</w:t>
      </w:r>
      <w:r>
        <w:rPr>
          <w:rFonts w:ascii="FrankRuehl" w:hAnsi="FrankRuehl" w:cs="FrankRuehl" w:hint="cs"/>
          <w:sz w:val="28"/>
          <w:szCs w:val="28"/>
          <w:rtl/>
        </w:rPr>
        <w:t>,</w:t>
      </w:r>
      <w:r>
        <w:rPr>
          <w:rFonts w:ascii="FrankRuehl" w:hAnsi="FrankRuehl" w:cs="FrankRuehl"/>
          <w:sz w:val="28"/>
          <w:szCs w:val="28"/>
          <w:rtl/>
        </w:rPr>
        <w:t xml:space="preserve"> נעשה בנסיבות חברתיות</w:t>
      </w:r>
      <w:r>
        <w:rPr>
          <w:rFonts w:ascii="FrankRuehl" w:hAnsi="FrankRuehl" w:cs="FrankRuehl" w:hint="cs"/>
          <w:sz w:val="28"/>
          <w:szCs w:val="28"/>
          <w:rtl/>
        </w:rPr>
        <w:t xml:space="preserve"> בלבד</w:t>
      </w:r>
      <w:r>
        <w:rPr>
          <w:rFonts w:ascii="FrankRuehl" w:hAnsi="FrankRuehl" w:cs="FrankRuehl"/>
          <w:sz w:val="28"/>
          <w:szCs w:val="28"/>
          <w:rtl/>
        </w:rPr>
        <w:t xml:space="preserve">. </w:t>
      </w:r>
      <w:r>
        <w:rPr>
          <w:rFonts w:ascii="FrankRuehl" w:hAnsi="FrankRuehl" w:cs="FrankRuehl" w:hint="cs"/>
          <w:sz w:val="28"/>
          <w:szCs w:val="28"/>
          <w:rtl/>
        </w:rPr>
        <w:t>הנאשם</w:t>
      </w:r>
      <w:r>
        <w:rPr>
          <w:rFonts w:ascii="FrankRuehl" w:hAnsi="FrankRuehl" w:cs="FrankRuehl"/>
          <w:sz w:val="28"/>
          <w:szCs w:val="28"/>
          <w:rtl/>
        </w:rPr>
        <w:t xml:space="preserve"> לא התייצב לבדיקת שתן נוספת. שירות המבחן התרשם כי הנאשם אינו מחובר לבעייתיות במצבו וציין כי הגם שהביע נכונות מילולית לשיתוף פעולה, ניכר </w:t>
      </w:r>
      <w:r>
        <w:rPr>
          <w:rFonts w:ascii="FrankRuehl" w:hAnsi="FrankRuehl" w:cs="FrankRuehl" w:hint="cs"/>
          <w:sz w:val="28"/>
          <w:szCs w:val="28"/>
          <w:rtl/>
        </w:rPr>
        <w:t>שהוא</w:t>
      </w:r>
      <w:r>
        <w:rPr>
          <w:rFonts w:ascii="FrankRuehl" w:hAnsi="FrankRuehl" w:cs="FrankRuehl"/>
          <w:sz w:val="28"/>
          <w:szCs w:val="28"/>
          <w:rtl/>
        </w:rPr>
        <w:t xml:space="preserve"> מונע ממוטיבציה חיצונית להיטיב מצבו המשפטי. </w:t>
      </w:r>
      <w:r>
        <w:rPr>
          <w:rFonts w:ascii="FrankRuehl" w:hAnsi="FrankRuehl" w:cs="FrankRuehl" w:hint="cs"/>
          <w:sz w:val="28"/>
          <w:szCs w:val="28"/>
          <w:rtl/>
        </w:rPr>
        <w:t>יש לציין ש</w:t>
      </w:r>
      <w:r>
        <w:rPr>
          <w:rFonts w:ascii="FrankRuehl" w:hAnsi="FrankRuehl" w:cs="FrankRuehl"/>
          <w:sz w:val="28"/>
          <w:szCs w:val="28"/>
          <w:rtl/>
        </w:rPr>
        <w:t>הנאשם הופנה</w:t>
      </w:r>
      <w:r>
        <w:rPr>
          <w:rFonts w:ascii="FrankRuehl" w:hAnsi="FrankRuehl" w:cs="FrankRuehl" w:hint="cs"/>
          <w:sz w:val="28"/>
          <w:szCs w:val="28"/>
          <w:rtl/>
        </w:rPr>
        <w:t xml:space="preserve"> במסגרת הליך המעצר</w:t>
      </w:r>
      <w:r>
        <w:rPr>
          <w:rFonts w:ascii="FrankRuehl" w:hAnsi="FrankRuehl" w:cs="FrankRuehl"/>
          <w:sz w:val="28"/>
          <w:szCs w:val="28"/>
          <w:rtl/>
        </w:rPr>
        <w:t xml:space="preserve"> ליחידה לטיפול בהתמכרויות</w:t>
      </w:r>
      <w:r>
        <w:rPr>
          <w:rFonts w:ascii="FrankRuehl" w:hAnsi="FrankRuehl" w:cs="FrankRuehl" w:hint="cs"/>
          <w:sz w:val="28"/>
          <w:szCs w:val="28"/>
          <w:rtl/>
        </w:rPr>
        <w:t>,</w:t>
      </w:r>
      <w:r>
        <w:rPr>
          <w:rFonts w:ascii="FrankRuehl" w:hAnsi="FrankRuehl" w:cs="FrankRuehl"/>
          <w:sz w:val="28"/>
          <w:szCs w:val="28"/>
          <w:rtl/>
        </w:rPr>
        <w:t xml:space="preserve"> א</w:t>
      </w:r>
      <w:r>
        <w:rPr>
          <w:rFonts w:ascii="FrankRuehl" w:hAnsi="FrankRuehl" w:cs="FrankRuehl" w:hint="cs"/>
          <w:sz w:val="28"/>
          <w:szCs w:val="28"/>
          <w:rtl/>
        </w:rPr>
        <w:t>ולם</w:t>
      </w:r>
      <w:r>
        <w:rPr>
          <w:rFonts w:ascii="FrankRuehl" w:hAnsi="FrankRuehl" w:cs="FrankRuehl"/>
          <w:sz w:val="28"/>
          <w:szCs w:val="28"/>
          <w:rtl/>
        </w:rPr>
        <w:t xml:space="preserve"> התקשה לשתף פעולה ולהתמיד בביצוע בדיקות שתן. עם סיום צו פיקוח מעצר בן 6 חודשים שהוטל על הנאשם, נעשה ניסיון להמשך טיפול ביחידה לטיפול בהתמכרויות</w:t>
      </w:r>
      <w:r>
        <w:rPr>
          <w:rFonts w:ascii="FrankRuehl" w:hAnsi="FrankRuehl" w:cs="FrankRuehl" w:hint="cs"/>
          <w:sz w:val="28"/>
          <w:szCs w:val="28"/>
          <w:rtl/>
        </w:rPr>
        <w:t>,</w:t>
      </w:r>
      <w:r>
        <w:rPr>
          <w:rFonts w:ascii="FrankRuehl" w:hAnsi="FrankRuehl" w:cs="FrankRuehl"/>
          <w:sz w:val="28"/>
          <w:szCs w:val="28"/>
          <w:rtl/>
        </w:rPr>
        <w:t xml:space="preserve"> א</w:t>
      </w:r>
      <w:r>
        <w:rPr>
          <w:rFonts w:ascii="FrankRuehl" w:hAnsi="FrankRuehl" w:cs="FrankRuehl" w:hint="cs"/>
          <w:sz w:val="28"/>
          <w:szCs w:val="28"/>
          <w:rtl/>
        </w:rPr>
        <w:t>ולם</w:t>
      </w:r>
      <w:r>
        <w:rPr>
          <w:rFonts w:ascii="FrankRuehl" w:hAnsi="FrankRuehl" w:cs="FrankRuehl"/>
          <w:sz w:val="28"/>
          <w:szCs w:val="28"/>
          <w:rtl/>
        </w:rPr>
        <w:t xml:space="preserve"> זה לא צלח וה</w:t>
      </w:r>
      <w:r>
        <w:rPr>
          <w:rFonts w:ascii="FrankRuehl" w:hAnsi="FrankRuehl" w:cs="FrankRuehl" w:hint="cs"/>
          <w:sz w:val="28"/>
          <w:szCs w:val="28"/>
          <w:rtl/>
        </w:rPr>
        <w:t xml:space="preserve">נאשם ניתק קשר עם היחידה </w:t>
      </w:r>
      <w:r>
        <w:rPr>
          <w:rFonts w:ascii="FrankRuehl" w:hAnsi="FrankRuehl" w:cs="FrankRuehl"/>
          <w:sz w:val="28"/>
          <w:szCs w:val="28"/>
          <w:rtl/>
        </w:rPr>
        <w:t xml:space="preserve">לאחר מספר </w:t>
      </w:r>
      <w:r>
        <w:rPr>
          <w:rFonts w:ascii="FrankRuehl" w:hAnsi="FrankRuehl" w:cs="FrankRuehl" w:hint="cs"/>
          <w:sz w:val="28"/>
          <w:szCs w:val="28"/>
          <w:rtl/>
        </w:rPr>
        <w:t xml:space="preserve">בודד של </w:t>
      </w:r>
      <w:r>
        <w:rPr>
          <w:rFonts w:ascii="FrankRuehl" w:hAnsi="FrankRuehl" w:cs="FrankRuehl"/>
          <w:sz w:val="28"/>
          <w:szCs w:val="28"/>
          <w:rtl/>
        </w:rPr>
        <w:t>מפגשים. לאור עמדותיו של הנאשם, קשייו ליטול אחריות למצבו ובהיעדר בשלות לטיפול, נמנע שירות המבחן מהמלצה שיקומית בעניינו.</w:t>
      </w:r>
    </w:p>
    <w:p w14:paraId="1972616C" w14:textId="77777777" w:rsidR="002839D0" w:rsidRDefault="002839D0" w:rsidP="002839D0">
      <w:pPr>
        <w:jc w:val="both"/>
        <w:rPr>
          <w:rFonts w:ascii="FrankRuehl" w:hAnsi="FrankRuehl" w:cs="FrankRuehl"/>
          <w:sz w:val="28"/>
          <w:szCs w:val="28"/>
          <w:rtl/>
        </w:rPr>
      </w:pPr>
    </w:p>
    <w:p w14:paraId="54101F2F" w14:textId="77777777" w:rsidR="002839D0" w:rsidRDefault="002839D0" w:rsidP="002839D0">
      <w:pPr>
        <w:spacing w:line="360" w:lineRule="auto"/>
        <w:jc w:val="both"/>
        <w:rPr>
          <w:rFonts w:ascii="FrankRuehl" w:hAnsi="FrankRuehl" w:cs="FrankRuehl"/>
          <w:sz w:val="28"/>
          <w:szCs w:val="28"/>
          <w:rtl/>
        </w:rPr>
      </w:pPr>
      <w:r>
        <w:rPr>
          <w:rFonts w:ascii="FrankRuehl" w:hAnsi="FrankRuehl" w:cs="FrankRuehl" w:hint="cs"/>
          <w:sz w:val="28"/>
          <w:szCs w:val="28"/>
          <w:rtl/>
        </w:rPr>
        <w:t>21.</w:t>
      </w:r>
      <w:r>
        <w:rPr>
          <w:rFonts w:ascii="FrankRuehl" w:hAnsi="FrankRuehl" w:cs="FrankRuehl"/>
          <w:sz w:val="28"/>
          <w:szCs w:val="28"/>
          <w:rtl/>
        </w:rPr>
        <w:tab/>
      </w:r>
      <w:r>
        <w:rPr>
          <w:rFonts w:ascii="FrankRuehl" w:hAnsi="FrankRuehl" w:cs="FrankRuehl" w:hint="cs"/>
          <w:sz w:val="28"/>
          <w:szCs w:val="28"/>
          <w:rtl/>
        </w:rPr>
        <w:t xml:space="preserve">הנה כי כן, </w:t>
      </w:r>
      <w:r>
        <w:rPr>
          <w:rFonts w:ascii="FrankRuehl" w:hAnsi="FrankRuehl" w:cs="FrankRuehl"/>
          <w:sz w:val="28"/>
          <w:szCs w:val="28"/>
          <w:rtl/>
        </w:rPr>
        <w:t xml:space="preserve">מתסקירי המבחן מצטיירת תמונה </w:t>
      </w:r>
      <w:r>
        <w:rPr>
          <w:rFonts w:ascii="FrankRuehl" w:hAnsi="FrankRuehl" w:cs="FrankRuehl" w:hint="cs"/>
          <w:sz w:val="28"/>
          <w:szCs w:val="28"/>
          <w:rtl/>
        </w:rPr>
        <w:t>מדאיגה</w:t>
      </w:r>
      <w:r>
        <w:rPr>
          <w:rFonts w:ascii="FrankRuehl" w:hAnsi="FrankRuehl" w:cs="FrankRuehl"/>
          <w:sz w:val="28"/>
          <w:szCs w:val="28"/>
          <w:rtl/>
        </w:rPr>
        <w:t xml:space="preserve"> של </w:t>
      </w:r>
      <w:r>
        <w:rPr>
          <w:rFonts w:ascii="FrankRuehl" w:hAnsi="FrankRuehl" w:cs="FrankRuehl" w:hint="cs"/>
          <w:sz w:val="28"/>
          <w:szCs w:val="28"/>
          <w:rtl/>
        </w:rPr>
        <w:t>אדם צעיר</w:t>
      </w:r>
      <w:r>
        <w:rPr>
          <w:rFonts w:ascii="FrankRuehl" w:hAnsi="FrankRuehl" w:cs="FrankRuehl"/>
          <w:sz w:val="28"/>
          <w:szCs w:val="28"/>
          <w:rtl/>
        </w:rPr>
        <w:t xml:space="preserve"> אשר אינו ער לבעיית ההתמכרות ממנה סובל כמו גם לבחירותיו הבעייתיות</w:t>
      </w:r>
      <w:r>
        <w:rPr>
          <w:rFonts w:ascii="FrankRuehl" w:hAnsi="FrankRuehl" w:cs="FrankRuehl" w:hint="cs"/>
          <w:sz w:val="28"/>
          <w:szCs w:val="28"/>
          <w:rtl/>
        </w:rPr>
        <w:t>,</w:t>
      </w:r>
      <w:r w:rsidRPr="004062C7">
        <w:rPr>
          <w:rFonts w:ascii="FrankRuehl" w:hAnsi="FrankRuehl" w:cs="FrankRuehl" w:hint="cs"/>
          <w:sz w:val="28"/>
          <w:szCs w:val="28"/>
          <w:rtl/>
        </w:rPr>
        <w:t xml:space="preserve"> </w:t>
      </w:r>
      <w:r>
        <w:rPr>
          <w:rFonts w:ascii="FrankRuehl" w:hAnsi="FrankRuehl" w:cs="FrankRuehl" w:hint="cs"/>
          <w:sz w:val="28"/>
          <w:szCs w:val="28"/>
          <w:rtl/>
        </w:rPr>
        <w:t>ומחזיק ב</w:t>
      </w:r>
      <w:r>
        <w:rPr>
          <w:rFonts w:ascii="FrankRuehl" w:hAnsi="FrankRuehl" w:cs="FrankRuehl"/>
          <w:sz w:val="28"/>
          <w:szCs w:val="28"/>
          <w:rtl/>
        </w:rPr>
        <w:t xml:space="preserve">עמדה קורבנית הנותנת לגיטימציה </w:t>
      </w:r>
      <w:r>
        <w:rPr>
          <w:rFonts w:ascii="FrankRuehl" w:hAnsi="FrankRuehl" w:cs="FrankRuehl" w:hint="cs"/>
          <w:sz w:val="28"/>
          <w:szCs w:val="28"/>
          <w:rtl/>
        </w:rPr>
        <w:t xml:space="preserve">להתנהגות פורעת </w:t>
      </w:r>
      <w:r>
        <w:rPr>
          <w:rFonts w:ascii="FrankRuehl" w:hAnsi="FrankRuehl" w:cs="FrankRuehl"/>
          <w:sz w:val="28"/>
          <w:szCs w:val="28"/>
          <w:rtl/>
        </w:rPr>
        <w:t>חוק במצבי חוסר אונים או מצוקה. הנאשם לא השכיל לשתף פעולה עם ההליך הטיפולי שהוצע לו</w:t>
      </w:r>
      <w:r>
        <w:rPr>
          <w:rFonts w:ascii="FrankRuehl" w:hAnsi="FrankRuehl" w:cs="FrankRuehl" w:hint="cs"/>
          <w:sz w:val="28"/>
          <w:szCs w:val="28"/>
          <w:rtl/>
        </w:rPr>
        <w:t xml:space="preserve">, ולפיכך לא ניתנה כל המלצה בכיוון זה, חרף נזקקות טיפולית בולטת. בהתאם נקבעה רמת </w:t>
      </w:r>
      <w:r>
        <w:rPr>
          <w:rFonts w:ascii="FrankRuehl" w:hAnsi="FrankRuehl" w:cs="FrankRuehl"/>
          <w:sz w:val="28"/>
          <w:szCs w:val="28"/>
          <w:rtl/>
        </w:rPr>
        <w:t xml:space="preserve">סיכון </w:t>
      </w:r>
      <w:r>
        <w:rPr>
          <w:rFonts w:ascii="FrankRuehl" w:hAnsi="FrankRuehl" w:cs="FrankRuehl" w:hint="cs"/>
          <w:sz w:val="28"/>
          <w:szCs w:val="28"/>
          <w:rtl/>
        </w:rPr>
        <w:t xml:space="preserve">גבוהה </w:t>
      </w:r>
      <w:r>
        <w:rPr>
          <w:rFonts w:ascii="FrankRuehl" w:hAnsi="FrankRuehl" w:cs="FrankRuehl"/>
          <w:sz w:val="28"/>
          <w:szCs w:val="28"/>
          <w:rtl/>
        </w:rPr>
        <w:t xml:space="preserve">להישנות עבירות </w:t>
      </w:r>
      <w:r>
        <w:rPr>
          <w:rFonts w:ascii="FrankRuehl" w:hAnsi="FrankRuehl" w:cs="FrankRuehl" w:hint="cs"/>
          <w:sz w:val="28"/>
          <w:szCs w:val="28"/>
          <w:rtl/>
        </w:rPr>
        <w:t>מצד הנאשם.</w:t>
      </w:r>
    </w:p>
    <w:p w14:paraId="09893BB3" w14:textId="77777777" w:rsidR="002839D0" w:rsidRDefault="002839D0" w:rsidP="002839D0">
      <w:pPr>
        <w:jc w:val="both"/>
        <w:rPr>
          <w:rFonts w:ascii="FrankRuehl" w:hAnsi="FrankRuehl" w:cs="FrankRuehl"/>
          <w:sz w:val="28"/>
          <w:szCs w:val="28"/>
          <w:rtl/>
        </w:rPr>
      </w:pPr>
    </w:p>
    <w:p w14:paraId="70C3EB89" w14:textId="77777777" w:rsidR="002839D0" w:rsidRDefault="002839D0" w:rsidP="002839D0">
      <w:pPr>
        <w:spacing w:line="360" w:lineRule="auto"/>
        <w:jc w:val="both"/>
        <w:rPr>
          <w:rFonts w:ascii="FrankRuehl" w:hAnsi="FrankRuehl" w:cs="FrankRuehl"/>
          <w:sz w:val="28"/>
          <w:szCs w:val="28"/>
          <w:rtl/>
        </w:rPr>
      </w:pPr>
      <w:r>
        <w:rPr>
          <w:rFonts w:ascii="FrankRuehl" w:hAnsi="FrankRuehl" w:cs="FrankRuehl" w:hint="cs"/>
          <w:sz w:val="28"/>
          <w:szCs w:val="28"/>
          <w:rtl/>
        </w:rPr>
        <w:t>22.</w:t>
      </w:r>
      <w:r>
        <w:rPr>
          <w:rFonts w:ascii="FrankRuehl" w:hAnsi="FrankRuehl" w:cs="FrankRuehl" w:hint="cs"/>
          <w:sz w:val="28"/>
          <w:szCs w:val="28"/>
          <w:rtl/>
        </w:rPr>
        <w:tab/>
      </w:r>
      <w:r>
        <w:rPr>
          <w:rFonts w:ascii="FrankRuehl" w:hAnsi="FrankRuehl" w:cs="FrankRuehl"/>
          <w:sz w:val="28"/>
          <w:szCs w:val="28"/>
          <w:rtl/>
        </w:rPr>
        <w:t xml:space="preserve">הגם שלא ניתן להתעלם מהרקע המשפחתי </w:t>
      </w:r>
      <w:r>
        <w:rPr>
          <w:rFonts w:ascii="FrankRuehl" w:hAnsi="FrankRuehl" w:cs="FrankRuehl" w:hint="cs"/>
          <w:sz w:val="28"/>
          <w:szCs w:val="28"/>
          <w:rtl/>
        </w:rPr>
        <w:t>ה</w:t>
      </w:r>
      <w:r>
        <w:rPr>
          <w:rFonts w:ascii="FrankRuehl" w:hAnsi="FrankRuehl" w:cs="FrankRuehl"/>
          <w:sz w:val="28"/>
          <w:szCs w:val="28"/>
          <w:rtl/>
        </w:rPr>
        <w:t xml:space="preserve">קשה בו צמח הנאשם, כפי שתואר הן בתסקיר המבחן ובעיקר מפי סנגורו, הרי שאין בנסיבות אלו כדי לגבור על עיקרון ההלימה ושיקול ההרתעה (ר' עניין </w:t>
      </w:r>
      <w:r w:rsidRPr="00F85819">
        <w:rPr>
          <w:rFonts w:ascii="Miriam" w:hAnsi="Miriam" w:cs="Miriam"/>
          <w:rtl/>
        </w:rPr>
        <w:t>עמרם</w:t>
      </w:r>
      <w:r>
        <w:rPr>
          <w:rFonts w:ascii="FrankRuehl" w:hAnsi="FrankRuehl" w:cs="FrankRuehl"/>
          <w:sz w:val="28"/>
          <w:szCs w:val="28"/>
          <w:rtl/>
        </w:rPr>
        <w:t xml:space="preserve"> ועניין </w:t>
      </w:r>
      <w:r w:rsidRPr="00F75659">
        <w:rPr>
          <w:rFonts w:ascii="Miriam" w:hAnsi="Miriam" w:cs="Miriam"/>
          <w:rtl/>
        </w:rPr>
        <w:t>שובל</w:t>
      </w:r>
      <w:r>
        <w:rPr>
          <w:rFonts w:ascii="FrankRuehl" w:hAnsi="FrankRuehl" w:cs="FrankRuehl"/>
          <w:sz w:val="28"/>
          <w:szCs w:val="28"/>
          <w:rtl/>
        </w:rPr>
        <w:t>)</w:t>
      </w:r>
      <w:r>
        <w:rPr>
          <w:rFonts w:ascii="FrankRuehl" w:hAnsi="FrankRuehl" w:cs="FrankRuehl" w:hint="cs"/>
          <w:sz w:val="28"/>
          <w:szCs w:val="28"/>
          <w:rtl/>
        </w:rPr>
        <w:t>, במיוחד כאשר להערכת גורמי המקצוע קיים עדיין סיכון משמעותי להישנות העבירות</w:t>
      </w:r>
      <w:r>
        <w:rPr>
          <w:rFonts w:ascii="FrankRuehl" w:hAnsi="FrankRuehl" w:cs="FrankRuehl"/>
          <w:sz w:val="28"/>
          <w:szCs w:val="28"/>
          <w:rtl/>
        </w:rPr>
        <w:t xml:space="preserve">. בהקשר זה יש להדגיש כי אין די בהליך הטיפולי </w:t>
      </w:r>
      <w:r>
        <w:rPr>
          <w:rFonts w:ascii="FrankRuehl" w:hAnsi="FrankRuehl" w:cs="FrankRuehl" w:hint="cs"/>
          <w:sz w:val="28"/>
          <w:szCs w:val="28"/>
          <w:rtl/>
        </w:rPr>
        <w:t xml:space="preserve">בו השתלב, על פי הנטען, </w:t>
      </w:r>
      <w:r>
        <w:rPr>
          <w:rFonts w:ascii="FrankRuehl" w:hAnsi="FrankRuehl" w:cs="FrankRuehl"/>
          <w:sz w:val="28"/>
          <w:szCs w:val="28"/>
          <w:rtl/>
        </w:rPr>
        <w:t xml:space="preserve">הנאשם לאחרונה </w:t>
      </w:r>
      <w:r>
        <w:rPr>
          <w:rFonts w:ascii="FrankRuehl" w:hAnsi="FrankRuehl" w:cs="FrankRuehl" w:hint="cs"/>
          <w:sz w:val="28"/>
          <w:szCs w:val="28"/>
          <w:rtl/>
        </w:rPr>
        <w:t>ובהשתלבותו</w:t>
      </w:r>
      <w:r>
        <w:rPr>
          <w:rFonts w:ascii="FrankRuehl" w:hAnsi="FrankRuehl" w:cs="FrankRuehl"/>
          <w:sz w:val="28"/>
          <w:szCs w:val="28"/>
          <w:rtl/>
        </w:rPr>
        <w:t xml:space="preserve"> בעבודה מזה כחצי שנה, על מנת להטות את הכף לטובת העדפת </w:t>
      </w:r>
      <w:r>
        <w:rPr>
          <w:rFonts w:ascii="FrankRuehl" w:hAnsi="FrankRuehl" w:cs="FrankRuehl" w:hint="cs"/>
          <w:sz w:val="28"/>
          <w:szCs w:val="28"/>
          <w:rtl/>
        </w:rPr>
        <w:t>שיקולי השיקום</w:t>
      </w:r>
      <w:r>
        <w:rPr>
          <w:rFonts w:ascii="FrankRuehl" w:hAnsi="FrankRuehl" w:cs="FrankRuehl"/>
          <w:sz w:val="28"/>
          <w:szCs w:val="28"/>
          <w:rtl/>
        </w:rPr>
        <w:t>. במכתב שהגיש הנאשם מ</w:t>
      </w:r>
      <w:r>
        <w:rPr>
          <w:rFonts w:ascii="FrankRuehl" w:hAnsi="FrankRuehl" w:cs="FrankRuehl" w:hint="cs"/>
          <w:sz w:val="28"/>
          <w:szCs w:val="28"/>
          <w:rtl/>
        </w:rPr>
        <w:t xml:space="preserve">טעם </w:t>
      </w:r>
      <w:r>
        <w:rPr>
          <w:rFonts w:ascii="FrankRuehl" w:hAnsi="FrankRuehl" w:cs="FrankRuehl"/>
          <w:sz w:val="28"/>
          <w:szCs w:val="28"/>
          <w:rtl/>
        </w:rPr>
        <w:t xml:space="preserve">עמותת </w:t>
      </w:r>
      <w:r>
        <w:rPr>
          <w:rFonts w:ascii="FrankRuehl" w:hAnsi="FrankRuehl" w:cs="FrankRuehl" w:hint="cs"/>
          <w:sz w:val="28"/>
          <w:szCs w:val="28"/>
          <w:rtl/>
        </w:rPr>
        <w:t>"</w:t>
      </w:r>
      <w:r>
        <w:rPr>
          <w:rFonts w:ascii="FrankRuehl" w:hAnsi="FrankRuehl" w:cs="FrankRuehl"/>
          <w:sz w:val="28"/>
          <w:szCs w:val="28"/>
          <w:rtl/>
        </w:rPr>
        <w:t>אפשר</w:t>
      </w:r>
      <w:r>
        <w:rPr>
          <w:rFonts w:ascii="FrankRuehl" w:hAnsi="FrankRuehl" w:cs="FrankRuehl" w:hint="cs"/>
          <w:sz w:val="28"/>
          <w:szCs w:val="28"/>
          <w:rtl/>
        </w:rPr>
        <w:t>"</w:t>
      </w:r>
      <w:r>
        <w:rPr>
          <w:rFonts w:ascii="FrankRuehl" w:hAnsi="FrankRuehl" w:cs="FrankRuehl"/>
          <w:sz w:val="28"/>
          <w:szCs w:val="28"/>
          <w:rtl/>
        </w:rPr>
        <w:t xml:space="preserve"> צוין כי כל שבוצע עד כה הוא תהליך אבחוני ו</w:t>
      </w:r>
      <w:r>
        <w:rPr>
          <w:rFonts w:ascii="FrankRuehl" w:hAnsi="FrankRuehl" w:cs="FrankRuehl" w:hint="cs"/>
          <w:sz w:val="28"/>
          <w:szCs w:val="28"/>
          <w:rtl/>
        </w:rPr>
        <w:t xml:space="preserve">כי הנאשם </w:t>
      </w:r>
      <w:r>
        <w:rPr>
          <w:rFonts w:ascii="FrankRuehl" w:hAnsi="FrankRuehl" w:cs="FrankRuehl"/>
          <w:sz w:val="28"/>
          <w:szCs w:val="28"/>
          <w:rtl/>
        </w:rPr>
        <w:t xml:space="preserve">טרם החל תהליך של טיפול ייעודי. </w:t>
      </w:r>
      <w:r>
        <w:rPr>
          <w:rFonts w:ascii="FrankRuehl" w:hAnsi="FrankRuehl" w:cs="FrankRuehl" w:hint="cs"/>
          <w:sz w:val="28"/>
          <w:szCs w:val="28"/>
          <w:rtl/>
        </w:rPr>
        <w:t xml:space="preserve">התנהלות זו, חרף חלוף הזמן וההזדמנויות הרבות שניתנו לנאשם, מחזקת את מסקנת שירות המבחן לפיה אין בכוונתו להשתלב בהליך שיקומי כלשהו, וכי כל אמירה בעניין זה מטרתה להיטיב את מצבו המשפטי. בנסיבות הללו, בהינתן הכלל לפיו ככלל ייסוגו נסיבותיו האישיות של הנאשם מפני האינטרס הציבורי שבמיגור עבירות הסמים החמורות, לא מצאתי כל הצדקה לחריגה ממתחם העונש שנקבע.  </w:t>
      </w:r>
    </w:p>
    <w:p w14:paraId="272FD8BD" w14:textId="77777777" w:rsidR="002839D0" w:rsidRDefault="002839D0" w:rsidP="002839D0">
      <w:pPr>
        <w:spacing w:line="360" w:lineRule="auto"/>
        <w:jc w:val="both"/>
        <w:rPr>
          <w:rFonts w:ascii="FrankRuehl" w:hAnsi="FrankRuehl" w:cs="FrankRuehl"/>
          <w:sz w:val="28"/>
          <w:szCs w:val="28"/>
          <w:rtl/>
        </w:rPr>
      </w:pPr>
      <w:r>
        <w:rPr>
          <w:rFonts w:ascii="FrankRuehl" w:hAnsi="FrankRuehl" w:cs="FrankRuehl" w:hint="cs"/>
          <w:sz w:val="28"/>
          <w:szCs w:val="28"/>
          <w:rtl/>
        </w:rPr>
        <w:t>23.</w:t>
      </w:r>
      <w:r>
        <w:rPr>
          <w:rFonts w:ascii="FrankRuehl" w:hAnsi="FrankRuehl" w:cs="FrankRuehl"/>
          <w:sz w:val="28"/>
          <w:szCs w:val="28"/>
          <w:rtl/>
        </w:rPr>
        <w:tab/>
        <w:t>נקודות הזכות העומדות לנאשם – היעדר עבר פלילי</w:t>
      </w:r>
      <w:r>
        <w:rPr>
          <w:rFonts w:ascii="FrankRuehl" w:hAnsi="FrankRuehl" w:cs="FrankRuehl" w:hint="cs"/>
          <w:sz w:val="28"/>
          <w:szCs w:val="28"/>
          <w:rtl/>
        </w:rPr>
        <w:t xml:space="preserve"> והעובדה כי זהו מאסרו הראשון</w:t>
      </w:r>
      <w:r>
        <w:rPr>
          <w:rFonts w:ascii="FrankRuehl" w:hAnsi="FrankRuehl" w:cs="FrankRuehl"/>
          <w:sz w:val="28"/>
          <w:szCs w:val="28"/>
          <w:rtl/>
        </w:rPr>
        <w:t>, נסיבותיו האישיות הקשות, הודאתו והחיסכון בזמן שיפוטי</w:t>
      </w:r>
      <w:r>
        <w:rPr>
          <w:rFonts w:ascii="FrankRuehl" w:hAnsi="FrankRuehl" w:cs="FrankRuehl" w:hint="cs"/>
          <w:sz w:val="28"/>
          <w:szCs w:val="28"/>
          <w:rtl/>
        </w:rPr>
        <w:t>. שיקול משמעותי נוסף הוא ההשלכה הצפויה של עונש המאסר על אמו של הנאשם. נתון חשוב זה, כמו גם חלוף הזמן, מעל 4 שנים מיום ביצוע העבירות המרכזיות, הובילני</w:t>
      </w:r>
      <w:r>
        <w:rPr>
          <w:rFonts w:ascii="FrankRuehl" w:hAnsi="FrankRuehl" w:cs="FrankRuehl"/>
          <w:sz w:val="28"/>
          <w:szCs w:val="28"/>
          <w:rtl/>
        </w:rPr>
        <w:t xml:space="preserve"> למסקנה כי יש למקם את עונשו </w:t>
      </w:r>
      <w:r>
        <w:rPr>
          <w:rFonts w:ascii="FrankRuehl" w:hAnsi="FrankRuehl" w:cs="FrankRuehl" w:hint="cs"/>
          <w:sz w:val="28"/>
          <w:szCs w:val="28"/>
          <w:rtl/>
        </w:rPr>
        <w:t>של הנאשם בתחתית</w:t>
      </w:r>
      <w:r>
        <w:rPr>
          <w:rFonts w:ascii="FrankRuehl" w:hAnsi="FrankRuehl" w:cs="FrankRuehl"/>
          <w:sz w:val="28"/>
          <w:szCs w:val="28"/>
          <w:rtl/>
        </w:rPr>
        <w:t xml:space="preserve"> מתחם הענישה שנקבע</w:t>
      </w:r>
      <w:r>
        <w:rPr>
          <w:rFonts w:ascii="FrankRuehl" w:hAnsi="FrankRuehl" w:cs="FrankRuehl" w:hint="cs"/>
          <w:sz w:val="28"/>
          <w:szCs w:val="28"/>
          <w:rtl/>
        </w:rPr>
        <w:t>, חרף התנהלותו אל מול גורמי הטיפול עד כה</w:t>
      </w:r>
      <w:r>
        <w:rPr>
          <w:rFonts w:ascii="FrankRuehl" w:hAnsi="FrankRuehl" w:cs="FrankRuehl"/>
          <w:sz w:val="28"/>
          <w:szCs w:val="28"/>
          <w:rtl/>
        </w:rPr>
        <w:t>.</w:t>
      </w:r>
      <w:r>
        <w:rPr>
          <w:rFonts w:ascii="FrankRuehl" w:hAnsi="FrankRuehl" w:cs="FrankRuehl" w:hint="cs"/>
          <w:sz w:val="28"/>
          <w:szCs w:val="28"/>
          <w:rtl/>
        </w:rPr>
        <w:t xml:space="preserve"> ואולם, על אף הנסיבות הקשות, בהעדר אופק שיקומי, לא מצאתי לחרוג ממתחם זה.</w:t>
      </w:r>
    </w:p>
    <w:p w14:paraId="719A88C6" w14:textId="77777777" w:rsidR="002839D0" w:rsidRDefault="002839D0" w:rsidP="002839D0">
      <w:pPr>
        <w:rPr>
          <w:rFonts w:ascii="FrankRuehl" w:hAnsi="FrankRuehl" w:cs="FrankRuehl"/>
          <w:sz w:val="28"/>
          <w:szCs w:val="28"/>
          <w:rtl/>
        </w:rPr>
      </w:pPr>
    </w:p>
    <w:p w14:paraId="507E0406" w14:textId="77777777" w:rsidR="002839D0" w:rsidRDefault="002839D0" w:rsidP="002839D0">
      <w:pPr>
        <w:spacing w:line="360" w:lineRule="auto"/>
        <w:jc w:val="both"/>
        <w:rPr>
          <w:rFonts w:ascii="FrankRuehl" w:hAnsi="FrankRuehl" w:cs="FrankRuehl"/>
          <w:sz w:val="28"/>
          <w:szCs w:val="28"/>
          <w:rtl/>
        </w:rPr>
      </w:pPr>
      <w:r>
        <w:rPr>
          <w:rFonts w:ascii="FrankRuehl" w:hAnsi="FrankRuehl" w:cs="FrankRuehl" w:hint="cs"/>
          <w:sz w:val="28"/>
          <w:szCs w:val="28"/>
          <w:rtl/>
        </w:rPr>
        <w:t>24.</w:t>
      </w:r>
      <w:r>
        <w:rPr>
          <w:rFonts w:ascii="FrankRuehl" w:hAnsi="FrankRuehl" w:cs="FrankRuehl"/>
          <w:sz w:val="28"/>
          <w:szCs w:val="28"/>
          <w:rtl/>
        </w:rPr>
        <w:tab/>
      </w:r>
      <w:r>
        <w:rPr>
          <w:rFonts w:ascii="FrankRuehl" w:hAnsi="FrankRuehl" w:cs="FrankRuehl" w:hint="cs"/>
          <w:sz w:val="28"/>
          <w:szCs w:val="28"/>
          <w:rtl/>
        </w:rPr>
        <w:t>בשל מצבו הכלכלי הרעוע של הנאשם אשר עד לאחרונה לא עבד, בהינתן החובות הכספיים בהם הוא נתון ועונש המאסר אותו עתיד לרצות, מצאתי להימנע מלהטיל עליו קנס, ולהסתפק תחתיו בהתחייבות. לצד זאת מצאתי לחייב את הנאשם לפצות את חברת החשמל על הנזק שגרם לה, כאשר הרבה לפנים משורת הדין, ייקבע פיצוי סמלי בלבד.</w:t>
      </w:r>
    </w:p>
    <w:p w14:paraId="0D6D29D5" w14:textId="77777777" w:rsidR="002839D0" w:rsidRDefault="002839D0" w:rsidP="002839D0">
      <w:pPr>
        <w:rPr>
          <w:rFonts w:ascii="FrankRuehl" w:hAnsi="FrankRuehl" w:cs="FrankRuehl"/>
          <w:sz w:val="28"/>
          <w:szCs w:val="28"/>
          <w:rtl/>
        </w:rPr>
      </w:pPr>
    </w:p>
    <w:p w14:paraId="2FEA8714" w14:textId="77777777" w:rsidR="002839D0" w:rsidRDefault="002839D0" w:rsidP="002839D0">
      <w:pPr>
        <w:spacing w:line="360" w:lineRule="auto"/>
        <w:jc w:val="both"/>
        <w:rPr>
          <w:rFonts w:ascii="FrankRuehl" w:hAnsi="FrankRuehl" w:cs="FrankRuehl"/>
          <w:sz w:val="28"/>
          <w:szCs w:val="28"/>
          <w:rtl/>
        </w:rPr>
      </w:pPr>
      <w:r>
        <w:rPr>
          <w:rFonts w:ascii="FrankRuehl" w:hAnsi="FrankRuehl" w:cs="FrankRuehl" w:hint="cs"/>
          <w:sz w:val="28"/>
          <w:szCs w:val="28"/>
          <w:rtl/>
        </w:rPr>
        <w:t>25.</w:t>
      </w:r>
      <w:r>
        <w:rPr>
          <w:rFonts w:ascii="FrankRuehl" w:hAnsi="FrankRuehl" w:cs="FrankRuehl" w:hint="cs"/>
          <w:sz w:val="28"/>
          <w:szCs w:val="28"/>
          <w:rtl/>
        </w:rPr>
        <w:tab/>
        <w:t>לגבי</w:t>
      </w:r>
      <w:r>
        <w:rPr>
          <w:rFonts w:ascii="FrankRuehl" w:hAnsi="FrankRuehl" w:cs="FrankRuehl"/>
          <w:sz w:val="28"/>
          <w:szCs w:val="28"/>
          <w:rtl/>
        </w:rPr>
        <w:t xml:space="preserve"> </w:t>
      </w:r>
      <w:r>
        <w:rPr>
          <w:rFonts w:ascii="FrankRuehl" w:hAnsi="FrankRuehl" w:cs="FrankRuehl" w:hint="cs"/>
          <w:sz w:val="28"/>
          <w:szCs w:val="28"/>
          <w:rtl/>
        </w:rPr>
        <w:t>ה</w:t>
      </w:r>
      <w:r>
        <w:rPr>
          <w:rFonts w:ascii="FrankRuehl" w:hAnsi="FrankRuehl" w:cs="FrankRuehl"/>
          <w:sz w:val="28"/>
          <w:szCs w:val="28"/>
          <w:rtl/>
        </w:rPr>
        <w:t xml:space="preserve">תיק המצורף, </w:t>
      </w:r>
      <w:r>
        <w:rPr>
          <w:rFonts w:ascii="FrankRuehl" w:hAnsi="FrankRuehl" w:cs="FrankRuehl" w:hint="cs"/>
          <w:sz w:val="28"/>
          <w:szCs w:val="28"/>
          <w:rtl/>
        </w:rPr>
        <w:t>מצאתי</w:t>
      </w:r>
      <w:r>
        <w:rPr>
          <w:rFonts w:ascii="FrankRuehl" w:hAnsi="FrankRuehl" w:cs="FrankRuehl"/>
          <w:sz w:val="28"/>
          <w:szCs w:val="28"/>
          <w:rtl/>
        </w:rPr>
        <w:t xml:space="preserve"> </w:t>
      </w:r>
      <w:r>
        <w:rPr>
          <w:rFonts w:ascii="FrankRuehl" w:hAnsi="FrankRuehl" w:cs="FrankRuehl" w:hint="cs"/>
          <w:sz w:val="28"/>
          <w:szCs w:val="28"/>
          <w:rtl/>
        </w:rPr>
        <w:t>לאמץ</w:t>
      </w:r>
      <w:r>
        <w:rPr>
          <w:rFonts w:ascii="FrankRuehl" w:hAnsi="FrankRuehl" w:cs="FrankRuehl"/>
          <w:sz w:val="28"/>
          <w:szCs w:val="28"/>
          <w:rtl/>
        </w:rPr>
        <w:t xml:space="preserve"> את </w:t>
      </w:r>
      <w:r>
        <w:rPr>
          <w:rFonts w:ascii="FrankRuehl" w:hAnsi="FrankRuehl" w:cs="FrankRuehl" w:hint="cs"/>
          <w:sz w:val="28"/>
          <w:szCs w:val="28"/>
          <w:rtl/>
        </w:rPr>
        <w:t>העונש עליו הסכימו הצדדים,</w:t>
      </w:r>
      <w:r>
        <w:rPr>
          <w:rFonts w:ascii="FrankRuehl" w:hAnsi="FrankRuehl" w:cs="FrankRuehl"/>
          <w:sz w:val="28"/>
          <w:szCs w:val="28"/>
          <w:rtl/>
        </w:rPr>
        <w:t xml:space="preserve"> בהינתן </w:t>
      </w:r>
      <w:r>
        <w:rPr>
          <w:rFonts w:ascii="FrankRuehl" w:hAnsi="FrankRuehl" w:cs="FrankRuehl" w:hint="cs"/>
          <w:sz w:val="28"/>
          <w:szCs w:val="28"/>
          <w:rtl/>
        </w:rPr>
        <w:t>ש</w:t>
      </w:r>
      <w:r>
        <w:rPr>
          <w:rFonts w:ascii="FrankRuehl" w:hAnsi="FrankRuehl" w:cs="FrankRuehl"/>
          <w:sz w:val="28"/>
          <w:szCs w:val="28"/>
          <w:rtl/>
        </w:rPr>
        <w:t>מדובר בהפרת הוראה חוקית שאינה נמצאת ברף גבוה של חומרה ולא נלוו לה עבירות נוספות.</w:t>
      </w:r>
    </w:p>
    <w:p w14:paraId="534CD4AB" w14:textId="77777777" w:rsidR="002839D0" w:rsidRDefault="002839D0" w:rsidP="002839D0">
      <w:pPr>
        <w:jc w:val="both"/>
        <w:rPr>
          <w:rFonts w:ascii="FrankRuehl" w:hAnsi="FrankRuehl" w:cs="FrankRuehl"/>
          <w:sz w:val="28"/>
          <w:szCs w:val="28"/>
          <w:rtl/>
        </w:rPr>
      </w:pPr>
      <w:r>
        <w:rPr>
          <w:rFonts w:ascii="FrankRuehl" w:hAnsi="FrankRuehl" w:cs="FrankRuehl"/>
          <w:sz w:val="28"/>
          <w:szCs w:val="28"/>
          <w:rtl/>
        </w:rPr>
        <w:t xml:space="preserve"> </w:t>
      </w:r>
    </w:p>
    <w:p w14:paraId="45878C1F" w14:textId="77777777" w:rsidR="002839D0" w:rsidRDefault="002839D0" w:rsidP="002839D0">
      <w:pPr>
        <w:spacing w:line="360" w:lineRule="auto"/>
        <w:jc w:val="both"/>
        <w:rPr>
          <w:rFonts w:ascii="FrankRuehl" w:hAnsi="FrankRuehl" w:cs="FrankRuehl"/>
          <w:sz w:val="28"/>
          <w:szCs w:val="28"/>
          <w:rtl/>
        </w:rPr>
      </w:pPr>
      <w:r>
        <w:rPr>
          <w:rFonts w:ascii="FrankRuehl" w:hAnsi="FrankRuehl" w:cs="FrankRuehl" w:hint="cs"/>
          <w:sz w:val="28"/>
          <w:szCs w:val="28"/>
          <w:rtl/>
        </w:rPr>
        <w:t>26.</w:t>
      </w:r>
      <w:r>
        <w:rPr>
          <w:rFonts w:ascii="FrankRuehl" w:hAnsi="FrankRuehl" w:cs="FrankRuehl" w:hint="cs"/>
          <w:sz w:val="28"/>
          <w:szCs w:val="28"/>
          <w:rtl/>
        </w:rPr>
        <w:tab/>
      </w:r>
      <w:r>
        <w:rPr>
          <w:rFonts w:ascii="FrankRuehl" w:hAnsi="FrankRuehl" w:cs="FrankRuehl"/>
          <w:sz w:val="28"/>
          <w:szCs w:val="28"/>
          <w:rtl/>
        </w:rPr>
        <w:t xml:space="preserve">אשר על כן, </w:t>
      </w:r>
      <w:r>
        <w:rPr>
          <w:rFonts w:ascii="FrankRuehl" w:hAnsi="FrankRuehl" w:cs="FrankRuehl" w:hint="cs"/>
          <w:sz w:val="28"/>
          <w:szCs w:val="28"/>
          <w:rtl/>
        </w:rPr>
        <w:t xml:space="preserve">על מעשיו בתיק העיקרי </w:t>
      </w:r>
      <w:r>
        <w:rPr>
          <w:rFonts w:ascii="FrankRuehl" w:hAnsi="FrankRuehl" w:cs="FrankRuehl"/>
          <w:sz w:val="28"/>
          <w:szCs w:val="28"/>
          <w:rtl/>
        </w:rPr>
        <w:t>(</w:t>
      </w:r>
      <w:hyperlink r:id="rId46" w:history="1">
        <w:r w:rsidR="00B35EC3" w:rsidRPr="00B35EC3">
          <w:rPr>
            <w:rFonts w:ascii="FrankRuehl" w:hAnsi="FrankRuehl" w:cs="FrankRuehl"/>
            <w:color w:val="0000FF"/>
            <w:sz w:val="28"/>
            <w:szCs w:val="28"/>
            <w:u w:val="single"/>
            <w:rtl/>
          </w:rPr>
          <w:t>ת"פ 23774-03-17</w:t>
        </w:r>
      </w:hyperlink>
      <w:r>
        <w:rPr>
          <w:rFonts w:ascii="FrankRuehl" w:hAnsi="FrankRuehl" w:cs="FrankRuehl"/>
          <w:sz w:val="28"/>
          <w:szCs w:val="28"/>
          <w:rtl/>
        </w:rPr>
        <w:t>) אני גוזר על הנאשם את העונשים הבאים:</w:t>
      </w:r>
    </w:p>
    <w:p w14:paraId="7C175F98" w14:textId="77777777" w:rsidR="002839D0" w:rsidRDefault="002839D0" w:rsidP="002839D0">
      <w:pPr>
        <w:jc w:val="both"/>
        <w:rPr>
          <w:rFonts w:cs="FrankRuehl"/>
          <w:sz w:val="28"/>
          <w:szCs w:val="28"/>
          <w:rtl/>
        </w:rPr>
      </w:pPr>
    </w:p>
    <w:p w14:paraId="27BB3E5C" w14:textId="77777777" w:rsidR="002839D0" w:rsidRPr="003B600D" w:rsidRDefault="002839D0" w:rsidP="002839D0">
      <w:pPr>
        <w:pStyle w:val="a9"/>
        <w:numPr>
          <w:ilvl w:val="0"/>
          <w:numId w:val="1"/>
        </w:numPr>
        <w:spacing w:line="360" w:lineRule="auto"/>
        <w:jc w:val="both"/>
        <w:rPr>
          <w:rFonts w:ascii="FrankRuehl" w:hAnsi="FrankRuehl" w:cs="FrankRuehl"/>
          <w:sz w:val="28"/>
          <w:szCs w:val="28"/>
          <w:rtl/>
        </w:rPr>
      </w:pPr>
      <w:r>
        <w:rPr>
          <w:rFonts w:ascii="FrankRuehl" w:hAnsi="FrankRuehl" w:cs="FrankRuehl" w:hint="cs"/>
          <w:sz w:val="28"/>
          <w:szCs w:val="28"/>
          <w:rtl/>
        </w:rPr>
        <w:t xml:space="preserve">10 </w:t>
      </w:r>
      <w:r>
        <w:rPr>
          <w:rFonts w:ascii="FrankRuehl" w:hAnsi="FrankRuehl" w:cs="FrankRuehl"/>
          <w:sz w:val="28"/>
          <w:szCs w:val="28"/>
          <w:rtl/>
        </w:rPr>
        <w:t>חודשי מאסר בפועל</w:t>
      </w:r>
      <w:r>
        <w:rPr>
          <w:rFonts w:ascii="FrankRuehl" w:hAnsi="FrankRuehl" w:cs="FrankRuehl" w:hint="cs"/>
          <w:sz w:val="28"/>
          <w:szCs w:val="28"/>
          <w:rtl/>
        </w:rPr>
        <w:t xml:space="preserve"> בניכוי ימי מעצרו </w:t>
      </w:r>
      <w:r>
        <w:rPr>
          <w:rFonts w:cs="FrankRuehl"/>
          <w:sz w:val="28"/>
          <w:szCs w:val="28"/>
          <w:rtl/>
        </w:rPr>
        <w:t xml:space="preserve">מיום </w:t>
      </w:r>
      <w:r>
        <w:rPr>
          <w:rFonts w:cs="FrankRuehl" w:hint="cs"/>
          <w:sz w:val="28"/>
          <w:szCs w:val="28"/>
          <w:rtl/>
        </w:rPr>
        <w:t>2.3.2017- 10.3.</w:t>
      </w:r>
      <w:r w:rsidRPr="003B600D">
        <w:rPr>
          <w:rFonts w:cs="FrankRuehl"/>
          <w:sz w:val="28"/>
          <w:szCs w:val="28"/>
          <w:rtl/>
        </w:rPr>
        <w:t xml:space="preserve">2017 </w:t>
      </w:r>
      <w:r>
        <w:rPr>
          <w:rFonts w:cs="FrankRuehl" w:hint="cs"/>
          <w:sz w:val="28"/>
          <w:szCs w:val="28"/>
          <w:rtl/>
        </w:rPr>
        <w:t>ו</w:t>
      </w:r>
      <w:r w:rsidRPr="003B600D">
        <w:rPr>
          <w:rFonts w:cs="FrankRuehl"/>
          <w:sz w:val="28"/>
          <w:szCs w:val="28"/>
          <w:rtl/>
        </w:rPr>
        <w:t xml:space="preserve">מיום </w:t>
      </w:r>
      <w:r>
        <w:rPr>
          <w:rFonts w:cs="FrankRuehl" w:hint="cs"/>
          <w:sz w:val="28"/>
          <w:szCs w:val="28"/>
          <w:rtl/>
        </w:rPr>
        <w:t>27.8.20</w:t>
      </w:r>
      <w:r>
        <w:rPr>
          <w:rFonts w:cs="FrankRuehl"/>
          <w:sz w:val="28"/>
          <w:szCs w:val="28"/>
          <w:rtl/>
        </w:rPr>
        <w:t>17</w:t>
      </w:r>
      <w:r>
        <w:rPr>
          <w:rFonts w:cs="FrankRuehl" w:hint="cs"/>
          <w:sz w:val="28"/>
          <w:szCs w:val="28"/>
          <w:rtl/>
        </w:rPr>
        <w:t xml:space="preserve">- </w:t>
      </w:r>
      <w:r w:rsidRPr="003B600D">
        <w:rPr>
          <w:rFonts w:cs="FrankRuehl"/>
          <w:sz w:val="28"/>
          <w:szCs w:val="28"/>
          <w:rtl/>
        </w:rPr>
        <w:t>28</w:t>
      </w:r>
      <w:r>
        <w:rPr>
          <w:rFonts w:cs="FrankRuehl" w:hint="cs"/>
          <w:sz w:val="28"/>
          <w:szCs w:val="28"/>
          <w:rtl/>
        </w:rPr>
        <w:t>.8.2017</w:t>
      </w:r>
      <w:r>
        <w:rPr>
          <w:rFonts w:ascii="FrankRuehl" w:hAnsi="FrankRuehl" w:cs="FrankRuehl" w:hint="cs"/>
          <w:sz w:val="28"/>
          <w:szCs w:val="28"/>
          <w:rtl/>
        </w:rPr>
        <w:t>.</w:t>
      </w:r>
    </w:p>
    <w:p w14:paraId="555417E0" w14:textId="77777777" w:rsidR="002839D0" w:rsidRDefault="002839D0" w:rsidP="002839D0">
      <w:pPr>
        <w:pStyle w:val="a9"/>
        <w:spacing w:line="360" w:lineRule="auto"/>
        <w:jc w:val="both"/>
        <w:rPr>
          <w:rFonts w:cs="FrankRuehl"/>
          <w:sz w:val="28"/>
          <w:szCs w:val="28"/>
          <w:rtl/>
        </w:rPr>
      </w:pPr>
      <w:r>
        <w:rPr>
          <w:rFonts w:cs="FrankRuehl"/>
          <w:sz w:val="28"/>
          <w:szCs w:val="28"/>
          <w:rtl/>
        </w:rPr>
        <w:t>הנאשם יתייצב לריצוי עונש המאסר במתקן כליאה "הדרים", או בכל מקום עליו יורה שב"ס, ביו</w:t>
      </w:r>
      <w:r>
        <w:rPr>
          <w:rFonts w:cs="FrankRuehl" w:hint="cs"/>
          <w:sz w:val="28"/>
          <w:szCs w:val="28"/>
          <w:rtl/>
        </w:rPr>
        <w:t>ם 21.3</w:t>
      </w:r>
      <w:r w:rsidRPr="001155EF">
        <w:rPr>
          <w:rFonts w:cs="FrankRuehl"/>
          <w:sz w:val="28"/>
          <w:szCs w:val="28"/>
          <w:rtl/>
        </w:rPr>
        <w:t>.202</w:t>
      </w:r>
      <w:r w:rsidRPr="001155EF">
        <w:rPr>
          <w:rFonts w:cs="FrankRuehl" w:hint="cs"/>
          <w:sz w:val="28"/>
          <w:szCs w:val="28"/>
          <w:rtl/>
        </w:rPr>
        <w:t>1</w:t>
      </w:r>
      <w:r w:rsidRPr="001155EF">
        <w:rPr>
          <w:rFonts w:cs="FrankRuehl"/>
          <w:sz w:val="28"/>
          <w:szCs w:val="28"/>
          <w:rtl/>
        </w:rPr>
        <w:t xml:space="preserve"> עד השעה 08:30 כשברשותו תעודת זהות ועותק מגזר הדין. על</w:t>
      </w:r>
      <w:r>
        <w:rPr>
          <w:rFonts w:cs="FrankRuehl"/>
          <w:sz w:val="28"/>
          <w:szCs w:val="28"/>
          <w:rtl/>
        </w:rPr>
        <w:t xml:space="preserve"> הנאשם לתאם את הכניסה למאסר, כולל האפשרות למיון מוקדם, עם ענף אבחון ומיון של שב"ס, טלפונים 08-9787377, 08-9787336.</w:t>
      </w:r>
    </w:p>
    <w:p w14:paraId="1624DF05" w14:textId="77777777" w:rsidR="002839D0" w:rsidRPr="0009627A" w:rsidRDefault="002839D0" w:rsidP="002839D0">
      <w:pPr>
        <w:pStyle w:val="a9"/>
        <w:jc w:val="both"/>
        <w:rPr>
          <w:rFonts w:ascii="FrankRuehl" w:hAnsi="FrankRuehl" w:cs="FrankRuehl"/>
          <w:sz w:val="32"/>
          <w:szCs w:val="32"/>
        </w:rPr>
      </w:pPr>
    </w:p>
    <w:p w14:paraId="1F8C72D9" w14:textId="77777777" w:rsidR="002839D0" w:rsidRDefault="002839D0" w:rsidP="002839D0">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מאסר למשך 6 חודשים, אותו לא ירצה הנאשם אלא אם יעבור בתוך תקופה של 3 שנים ממועד שחרורו ממאסר על כל עבירה לפי </w:t>
      </w:r>
      <w:hyperlink r:id="rId47" w:history="1">
        <w:r w:rsidR="00B35EC3" w:rsidRPr="00B35EC3">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מסוג פשע. </w:t>
      </w:r>
    </w:p>
    <w:p w14:paraId="6A1EB2DD" w14:textId="77777777" w:rsidR="002839D0" w:rsidRDefault="002839D0" w:rsidP="002839D0">
      <w:pPr>
        <w:pStyle w:val="a9"/>
        <w:jc w:val="both"/>
        <w:rPr>
          <w:rFonts w:ascii="FrankRuehl" w:hAnsi="FrankRuehl" w:cs="FrankRuehl"/>
          <w:sz w:val="28"/>
          <w:szCs w:val="28"/>
        </w:rPr>
      </w:pPr>
    </w:p>
    <w:p w14:paraId="36C0C5CA" w14:textId="77777777" w:rsidR="002839D0" w:rsidRDefault="002839D0" w:rsidP="002839D0">
      <w:pPr>
        <w:pStyle w:val="a9"/>
        <w:numPr>
          <w:ilvl w:val="0"/>
          <w:numId w:val="1"/>
        </w:numPr>
        <w:spacing w:line="360" w:lineRule="auto"/>
        <w:jc w:val="both"/>
        <w:rPr>
          <w:rFonts w:ascii="FrankRuehl" w:hAnsi="FrankRuehl" w:cs="FrankRuehl"/>
          <w:sz w:val="28"/>
          <w:szCs w:val="28"/>
          <w:rtl/>
        </w:rPr>
      </w:pPr>
      <w:r>
        <w:rPr>
          <w:rFonts w:ascii="FrankRuehl" w:hAnsi="FrankRuehl" w:cs="FrankRuehl"/>
          <w:sz w:val="28"/>
          <w:szCs w:val="28"/>
          <w:rtl/>
        </w:rPr>
        <w:t xml:space="preserve">פסילת רישיון נהיגה לתקופה של </w:t>
      </w:r>
      <w:r>
        <w:rPr>
          <w:rFonts w:ascii="FrankRuehl" w:hAnsi="FrankRuehl" w:cs="FrankRuehl" w:hint="cs"/>
          <w:sz w:val="28"/>
          <w:szCs w:val="28"/>
          <w:rtl/>
        </w:rPr>
        <w:t>6</w:t>
      </w:r>
      <w:r>
        <w:rPr>
          <w:rFonts w:ascii="FrankRuehl" w:hAnsi="FrankRuehl" w:cs="FrankRuehl"/>
          <w:sz w:val="28"/>
          <w:szCs w:val="28"/>
          <w:rtl/>
        </w:rPr>
        <w:t xml:space="preserve"> חודשים</w:t>
      </w:r>
      <w:r>
        <w:rPr>
          <w:rFonts w:ascii="FrankRuehl" w:hAnsi="FrankRuehl" w:cs="FrankRuehl" w:hint="cs"/>
          <w:sz w:val="28"/>
          <w:szCs w:val="28"/>
          <w:rtl/>
        </w:rPr>
        <w:t>,</w:t>
      </w:r>
      <w:r>
        <w:rPr>
          <w:rFonts w:ascii="FrankRuehl" w:hAnsi="FrankRuehl" w:cs="FrankRuehl"/>
          <w:sz w:val="28"/>
          <w:szCs w:val="28"/>
          <w:rtl/>
        </w:rPr>
        <w:t xml:space="preserve"> וזאת על תנאי שלא יעבור כל עבירה לפי </w:t>
      </w:r>
      <w:hyperlink r:id="rId48" w:history="1">
        <w:r w:rsidR="00B35EC3" w:rsidRPr="00B35EC3">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במשך 3 שנים ממועד שחרורו ממאסר. </w:t>
      </w:r>
    </w:p>
    <w:p w14:paraId="1C70B9BD" w14:textId="77777777" w:rsidR="002839D0" w:rsidRDefault="002839D0" w:rsidP="002839D0">
      <w:pPr>
        <w:jc w:val="both"/>
        <w:rPr>
          <w:rFonts w:cs="FrankRuehl"/>
          <w:sz w:val="28"/>
          <w:szCs w:val="28"/>
        </w:rPr>
      </w:pPr>
    </w:p>
    <w:p w14:paraId="2B925BF5" w14:textId="77777777" w:rsidR="002839D0" w:rsidRDefault="002839D0" w:rsidP="002839D0">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הנאשם יתחייב להימנע בתוך תקופה של 3 שנים מיום שחרורו ממאסר מלבצע עבירה לפי </w:t>
      </w:r>
      <w:hyperlink r:id="rId49" w:history="1">
        <w:r w:rsidR="00B35EC3" w:rsidRPr="00B35EC3">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מסוג פשע, וככל שיבצעה ישלם סך של </w:t>
      </w:r>
      <w:r>
        <w:rPr>
          <w:rFonts w:ascii="FrankRuehl" w:hAnsi="FrankRuehl" w:cs="FrankRuehl" w:hint="cs"/>
          <w:sz w:val="28"/>
          <w:szCs w:val="28"/>
          <w:rtl/>
        </w:rPr>
        <w:t>3,000</w:t>
      </w:r>
      <w:r>
        <w:rPr>
          <w:rFonts w:ascii="FrankRuehl" w:hAnsi="FrankRuehl" w:cs="FrankRuehl"/>
          <w:sz w:val="28"/>
          <w:szCs w:val="28"/>
          <w:rtl/>
        </w:rPr>
        <w:t xml:space="preserve"> ש"ח.</w:t>
      </w:r>
    </w:p>
    <w:p w14:paraId="28DE86BE" w14:textId="77777777" w:rsidR="002839D0" w:rsidRPr="00783B7A" w:rsidRDefault="002839D0" w:rsidP="002839D0">
      <w:pPr>
        <w:pStyle w:val="a9"/>
        <w:rPr>
          <w:rFonts w:ascii="FrankRuehl" w:hAnsi="FrankRuehl" w:cs="FrankRuehl"/>
          <w:sz w:val="28"/>
          <w:szCs w:val="28"/>
          <w:rtl/>
        </w:rPr>
      </w:pPr>
    </w:p>
    <w:p w14:paraId="7BE3FE76" w14:textId="77777777" w:rsidR="002839D0" w:rsidRPr="009D4374" w:rsidRDefault="002839D0" w:rsidP="002839D0">
      <w:pPr>
        <w:pStyle w:val="a9"/>
        <w:numPr>
          <w:ilvl w:val="0"/>
          <w:numId w:val="1"/>
        </w:numPr>
        <w:spacing w:line="360" w:lineRule="auto"/>
        <w:jc w:val="both"/>
        <w:rPr>
          <w:rFonts w:ascii="FrankRuehl" w:hAnsi="FrankRuehl" w:cs="FrankRuehl"/>
          <w:sz w:val="28"/>
          <w:szCs w:val="28"/>
        </w:rPr>
      </w:pPr>
      <w:r w:rsidRPr="009D4374">
        <w:rPr>
          <w:rFonts w:ascii="FrankRuehl" w:hAnsi="FrankRuehl" w:cs="FrankRuehl" w:hint="cs"/>
          <w:sz w:val="28"/>
          <w:szCs w:val="28"/>
          <w:rtl/>
        </w:rPr>
        <w:t>פיצוי בסך 1,000 ₪ לחברת החשמל.</w:t>
      </w:r>
      <w:r>
        <w:rPr>
          <w:rFonts w:ascii="FrankRuehl" w:hAnsi="FrankRuehl" w:cs="FrankRuehl" w:hint="cs"/>
          <w:sz w:val="28"/>
          <w:szCs w:val="28"/>
          <w:rtl/>
        </w:rPr>
        <w:t xml:space="preserve"> הפיצוי יופקד בקופת בית המשפט עד ליום 1.5.2021 ויועבר לחברת החשמל בהתאם לפרטים שיימסרו על ידי המאשימה למזכירות בית המשפט בתוך 7 ימים.</w:t>
      </w:r>
    </w:p>
    <w:p w14:paraId="74A5F418" w14:textId="77777777" w:rsidR="002839D0" w:rsidRPr="00233AFD" w:rsidRDefault="002839D0" w:rsidP="002839D0">
      <w:pPr>
        <w:jc w:val="both"/>
        <w:rPr>
          <w:rFonts w:ascii="FrankRuehl" w:hAnsi="FrankRuehl" w:cs="FrankRuehl"/>
          <w:sz w:val="28"/>
          <w:szCs w:val="28"/>
        </w:rPr>
      </w:pPr>
    </w:p>
    <w:p w14:paraId="1D92270B" w14:textId="77777777" w:rsidR="002839D0" w:rsidRPr="00A457B5" w:rsidRDefault="002839D0" w:rsidP="002839D0">
      <w:pPr>
        <w:spacing w:line="360" w:lineRule="auto"/>
        <w:ind w:firstLine="720"/>
        <w:jc w:val="both"/>
        <w:rPr>
          <w:rFonts w:ascii="FrankRuehl" w:hAnsi="FrankRuehl" w:cs="FrankRuehl"/>
          <w:sz w:val="28"/>
          <w:szCs w:val="28"/>
          <w:rtl/>
        </w:rPr>
      </w:pPr>
      <w:r w:rsidRPr="00A457B5">
        <w:rPr>
          <w:rFonts w:ascii="FrankRuehl" w:hAnsi="FrankRuehl" w:cs="FrankRuehl"/>
          <w:sz w:val="28"/>
          <w:szCs w:val="28"/>
          <w:rtl/>
        </w:rPr>
        <w:t>על מעשיו בתיק המצורף (</w:t>
      </w:r>
      <w:hyperlink r:id="rId50" w:history="1">
        <w:r w:rsidR="00B35EC3" w:rsidRPr="00B35EC3">
          <w:rPr>
            <w:rFonts w:ascii="FrankRuehl" w:hAnsi="FrankRuehl" w:cs="FrankRuehl"/>
            <w:color w:val="0000FF"/>
            <w:sz w:val="28"/>
            <w:szCs w:val="28"/>
            <w:u w:val="single"/>
            <w:rtl/>
          </w:rPr>
          <w:t>ת"פ 52753-08-17</w:t>
        </w:r>
      </w:hyperlink>
      <w:r w:rsidRPr="00A457B5">
        <w:rPr>
          <w:rFonts w:ascii="FrankRuehl" w:hAnsi="FrankRuehl" w:cs="FrankRuehl"/>
          <w:sz w:val="28"/>
          <w:szCs w:val="28"/>
          <w:rtl/>
        </w:rPr>
        <w:t>)</w:t>
      </w:r>
      <w:r>
        <w:rPr>
          <w:rFonts w:ascii="FrankRuehl" w:hAnsi="FrankRuehl" w:cs="FrankRuehl" w:hint="cs"/>
          <w:sz w:val="28"/>
          <w:szCs w:val="28"/>
          <w:rtl/>
        </w:rPr>
        <w:t xml:space="preserve"> אני גוזר על הנאשם</w:t>
      </w:r>
      <w:r w:rsidRPr="00A457B5">
        <w:rPr>
          <w:rFonts w:ascii="FrankRuehl" w:hAnsi="FrankRuehl" w:cs="FrankRuehl"/>
          <w:sz w:val="28"/>
          <w:szCs w:val="28"/>
          <w:rtl/>
        </w:rPr>
        <w:t xml:space="preserve"> מאסר למשך 6 חודשים, </w:t>
      </w:r>
      <w:r w:rsidRPr="00233AFD">
        <w:rPr>
          <w:rFonts w:ascii="FrankRuehl" w:hAnsi="FrankRuehl" w:cs="FrankRuehl"/>
          <w:sz w:val="28"/>
          <w:szCs w:val="28"/>
          <w:rtl/>
        </w:rPr>
        <w:t xml:space="preserve">אותו לא ירצה אלא אם יעבור בתוך תקופה של 3 שנים ממועד שחרורו ממאסר </w:t>
      </w:r>
      <w:r w:rsidRPr="00233AFD">
        <w:rPr>
          <w:rFonts w:ascii="FrankRuehl" w:hAnsi="FrankRuehl" w:cs="FrankRuehl" w:hint="cs"/>
          <w:sz w:val="28"/>
          <w:szCs w:val="28"/>
          <w:rtl/>
        </w:rPr>
        <w:t>עבירה של הפרת הוראה חוקית.</w:t>
      </w:r>
    </w:p>
    <w:p w14:paraId="0AF0A13F" w14:textId="77777777" w:rsidR="002839D0" w:rsidRDefault="002839D0" w:rsidP="002839D0">
      <w:pPr>
        <w:jc w:val="both"/>
        <w:rPr>
          <w:rFonts w:ascii="FrankRuehl" w:hAnsi="FrankRuehl" w:cs="FrankRuehl"/>
          <w:sz w:val="28"/>
          <w:szCs w:val="28"/>
        </w:rPr>
      </w:pPr>
    </w:p>
    <w:p w14:paraId="4C66B5F8" w14:textId="77777777" w:rsidR="002839D0" w:rsidRDefault="002839D0" w:rsidP="002839D0">
      <w:pPr>
        <w:spacing w:line="360" w:lineRule="auto"/>
        <w:jc w:val="both"/>
        <w:rPr>
          <w:rFonts w:ascii="FrankRuehl" w:hAnsi="FrankRuehl" w:cs="FrankRuehl"/>
          <w:sz w:val="28"/>
          <w:szCs w:val="28"/>
          <w:rtl/>
        </w:rPr>
      </w:pPr>
      <w:r>
        <w:rPr>
          <w:rFonts w:ascii="FrankRuehl" w:hAnsi="FrankRuehl" w:cs="FrankRuehl" w:hint="cs"/>
          <w:sz w:val="28"/>
          <w:szCs w:val="28"/>
          <w:rtl/>
        </w:rPr>
        <w:t>27.</w:t>
      </w:r>
      <w:r>
        <w:rPr>
          <w:rFonts w:ascii="FrankRuehl" w:hAnsi="FrankRuehl" w:cs="FrankRuehl" w:hint="cs"/>
          <w:sz w:val="28"/>
          <w:szCs w:val="28"/>
          <w:rtl/>
        </w:rPr>
        <w:tab/>
      </w:r>
      <w:r>
        <w:rPr>
          <w:rFonts w:ascii="FrankRuehl" w:hAnsi="FrankRuehl" w:cs="FrankRuehl"/>
          <w:sz w:val="28"/>
          <w:szCs w:val="28"/>
          <w:rtl/>
        </w:rPr>
        <w:t>ניתן בזאת צו כללי למוצגים. הסמים יושמדו.</w:t>
      </w:r>
    </w:p>
    <w:p w14:paraId="1B5FBAE5" w14:textId="77777777" w:rsidR="002839D0" w:rsidRDefault="002839D0" w:rsidP="002839D0">
      <w:pPr>
        <w:jc w:val="both"/>
        <w:rPr>
          <w:rFonts w:cs="FrankRuehl"/>
          <w:sz w:val="28"/>
          <w:szCs w:val="28"/>
          <w:rtl/>
        </w:rPr>
      </w:pPr>
    </w:p>
    <w:p w14:paraId="4291A7D3" w14:textId="77777777" w:rsidR="002839D0" w:rsidRDefault="002839D0" w:rsidP="002839D0">
      <w:pPr>
        <w:spacing w:line="360" w:lineRule="auto"/>
        <w:jc w:val="both"/>
        <w:rPr>
          <w:rFonts w:ascii="FrankRuehl" w:hAnsi="FrankRuehl" w:cs="FrankRuehl"/>
          <w:sz w:val="28"/>
          <w:szCs w:val="28"/>
          <w:rtl/>
        </w:rPr>
      </w:pPr>
      <w:r>
        <w:rPr>
          <w:rFonts w:ascii="FrankRuehl" w:hAnsi="FrankRuehl" w:cs="FrankRuehl" w:hint="cs"/>
          <w:sz w:val="28"/>
          <w:szCs w:val="28"/>
          <w:rtl/>
        </w:rPr>
        <w:t>28.</w:t>
      </w:r>
      <w:r>
        <w:rPr>
          <w:rFonts w:ascii="FrankRuehl" w:hAnsi="FrankRuehl" w:cs="FrankRuehl" w:hint="cs"/>
          <w:sz w:val="28"/>
          <w:szCs w:val="28"/>
          <w:rtl/>
        </w:rPr>
        <w:tab/>
      </w:r>
      <w:r>
        <w:rPr>
          <w:rFonts w:ascii="FrankRuehl" w:hAnsi="FrankRuehl" w:cs="FrankRuehl"/>
          <w:sz w:val="28"/>
          <w:szCs w:val="28"/>
          <w:rtl/>
        </w:rPr>
        <w:t xml:space="preserve">ערבויות והפקדות שניתנו במסגרת </w:t>
      </w:r>
      <w:r>
        <w:rPr>
          <w:rFonts w:ascii="FrankRuehl" w:hAnsi="FrankRuehl" w:cs="FrankRuehl" w:hint="cs"/>
          <w:sz w:val="28"/>
          <w:szCs w:val="28"/>
          <w:rtl/>
        </w:rPr>
        <w:t>התיקים בהם הורשע הנאשם, או באחד או יותר מ</w:t>
      </w:r>
      <w:r>
        <w:rPr>
          <w:rFonts w:ascii="FrankRuehl" w:hAnsi="FrankRuehl" w:cs="FrankRuehl"/>
          <w:sz w:val="28"/>
          <w:szCs w:val="28"/>
          <w:rtl/>
        </w:rPr>
        <w:t xml:space="preserve">הליכי המעצר הקשורים </w:t>
      </w:r>
      <w:r>
        <w:rPr>
          <w:rFonts w:ascii="FrankRuehl" w:hAnsi="FrankRuehl" w:cs="FrankRuehl" w:hint="cs"/>
          <w:sz w:val="28"/>
          <w:szCs w:val="28"/>
          <w:rtl/>
        </w:rPr>
        <w:t>אליהם,</w:t>
      </w:r>
      <w:r>
        <w:rPr>
          <w:rFonts w:ascii="FrankRuehl" w:hAnsi="FrankRuehl" w:cs="FrankRuehl"/>
          <w:sz w:val="28"/>
          <w:szCs w:val="28"/>
          <w:rtl/>
        </w:rPr>
        <w:t xml:space="preserve"> ישמשו לצורך הבטחת התייצבות הנאשם לביצוע עונש המאסר. עם תחילת ריצוי עונש המאסר, יושב הכסף לידי הנאשם, כפוף לכל מניעה חוקית אחרת, לרבות עיקול.</w:t>
      </w:r>
    </w:p>
    <w:p w14:paraId="68E0322D" w14:textId="77777777" w:rsidR="002839D0" w:rsidRDefault="002839D0" w:rsidP="002839D0">
      <w:pPr>
        <w:jc w:val="both"/>
        <w:rPr>
          <w:rFonts w:cs="FrankRuehl"/>
          <w:sz w:val="28"/>
          <w:szCs w:val="28"/>
          <w:rtl/>
        </w:rPr>
      </w:pPr>
    </w:p>
    <w:p w14:paraId="7BF1D118" w14:textId="77777777" w:rsidR="002839D0" w:rsidRDefault="002839D0" w:rsidP="002839D0">
      <w:pPr>
        <w:spacing w:line="360" w:lineRule="auto"/>
        <w:jc w:val="both"/>
        <w:rPr>
          <w:rFonts w:ascii="FrankRuehl" w:hAnsi="FrankRuehl" w:cs="FrankRuehl"/>
          <w:sz w:val="28"/>
          <w:szCs w:val="28"/>
          <w:rtl/>
        </w:rPr>
      </w:pPr>
      <w:r>
        <w:rPr>
          <w:rFonts w:ascii="FrankRuehl" w:hAnsi="FrankRuehl" w:cs="FrankRuehl" w:hint="cs"/>
          <w:sz w:val="28"/>
          <w:szCs w:val="28"/>
          <w:rtl/>
        </w:rPr>
        <w:t>29.</w:t>
      </w:r>
      <w:r>
        <w:rPr>
          <w:rFonts w:ascii="FrankRuehl" w:hAnsi="FrankRuehl" w:cs="FrankRuehl"/>
          <w:sz w:val="28"/>
          <w:szCs w:val="28"/>
          <w:rtl/>
        </w:rPr>
        <w:tab/>
        <w:t>המזכירות תעביר העתק מגזר הדין לשירות המבחן.</w:t>
      </w:r>
    </w:p>
    <w:p w14:paraId="06EF8361" w14:textId="77777777" w:rsidR="002839D0" w:rsidRDefault="002839D0" w:rsidP="002839D0">
      <w:pPr>
        <w:jc w:val="both"/>
        <w:rPr>
          <w:rFonts w:cs="FrankRuehl"/>
          <w:sz w:val="28"/>
          <w:szCs w:val="28"/>
          <w:rtl/>
        </w:rPr>
      </w:pPr>
    </w:p>
    <w:p w14:paraId="2D8FC4E1" w14:textId="77777777" w:rsidR="002839D0" w:rsidRDefault="002839D0" w:rsidP="002839D0">
      <w:pPr>
        <w:spacing w:line="360" w:lineRule="auto"/>
        <w:jc w:val="both"/>
        <w:rPr>
          <w:rFonts w:ascii="FrankRuehl" w:hAnsi="FrankRuehl" w:cs="FrankRuehl"/>
          <w:sz w:val="28"/>
          <w:szCs w:val="28"/>
          <w:rtl/>
        </w:rPr>
      </w:pPr>
      <w:r>
        <w:rPr>
          <w:rFonts w:ascii="FrankRuehl" w:hAnsi="FrankRuehl" w:cs="FrankRuehl"/>
          <w:sz w:val="28"/>
          <w:szCs w:val="28"/>
          <w:rtl/>
        </w:rPr>
        <w:t>זכות ערעור לבית המשפט המחוזי מרכז – לוד בתוך 45 ימים.</w:t>
      </w:r>
    </w:p>
    <w:p w14:paraId="7F80BEC1" w14:textId="77777777" w:rsidR="002839D0" w:rsidRPr="00B35EC3" w:rsidRDefault="00B35EC3" w:rsidP="002839D0">
      <w:pPr>
        <w:rPr>
          <w:rFonts w:ascii="Arial" w:hAnsi="Arial"/>
          <w:color w:val="FFFFFF"/>
          <w:sz w:val="2"/>
          <w:szCs w:val="2"/>
          <w:rtl/>
        </w:rPr>
      </w:pPr>
      <w:r w:rsidRPr="00B35EC3">
        <w:rPr>
          <w:rFonts w:ascii="Arial" w:hAnsi="Arial"/>
          <w:color w:val="FFFFFF"/>
          <w:sz w:val="2"/>
          <w:szCs w:val="2"/>
          <w:rtl/>
        </w:rPr>
        <w:t>5129371</w:t>
      </w:r>
    </w:p>
    <w:p w14:paraId="0922FC36" w14:textId="77777777" w:rsidR="002839D0" w:rsidRPr="00B35EC3" w:rsidRDefault="00B35EC3" w:rsidP="002839D0">
      <w:pPr>
        <w:rPr>
          <w:color w:val="FFFFFF"/>
          <w:sz w:val="2"/>
          <w:szCs w:val="2"/>
          <w:rtl/>
        </w:rPr>
      </w:pPr>
      <w:r w:rsidRPr="00B35EC3">
        <w:rPr>
          <w:color w:val="FFFFFF"/>
          <w:sz w:val="2"/>
          <w:szCs w:val="2"/>
          <w:rtl/>
        </w:rPr>
        <w:t>54678313</w:t>
      </w:r>
    </w:p>
    <w:p w14:paraId="1E324E1B" w14:textId="77777777" w:rsidR="002839D0" w:rsidRDefault="00B35EC3" w:rsidP="002839D0">
      <w:pPr>
        <w:rPr>
          <w:rFonts w:cs="FrankRuehl"/>
          <w:sz w:val="28"/>
          <w:szCs w:val="28"/>
          <w:rtl/>
        </w:rPr>
      </w:pPr>
      <w:bookmarkStart w:id="8" w:name="Nitan"/>
      <w:r>
        <w:rPr>
          <w:rFonts w:ascii="Arial" w:hAnsi="Arial"/>
          <w:rtl/>
        </w:rPr>
        <w:t xml:space="preserve">ניתן היום,  ג' אדר תשפ"א, 15 פברואר 2021, במעמד הצדדים. </w:t>
      </w:r>
      <w:bookmarkEnd w:id="8"/>
    </w:p>
    <w:p w14:paraId="0AEB14EA" w14:textId="77777777" w:rsidR="002839D0" w:rsidRDefault="002839D0" w:rsidP="00B35EC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78E03D6" w14:textId="77777777" w:rsidR="002839D0" w:rsidRDefault="002839D0" w:rsidP="002839D0">
      <w:pPr>
        <w:jc w:val="center"/>
        <w:rPr>
          <w:rFonts w:ascii="Arial" w:hAnsi="Arial" w:cs="FrankRuehl"/>
          <w:sz w:val="28"/>
          <w:szCs w:val="28"/>
          <w:rtl/>
        </w:rPr>
      </w:pPr>
    </w:p>
    <w:p w14:paraId="1E3616BD" w14:textId="77777777" w:rsidR="002839D0" w:rsidRPr="00C61D3D" w:rsidRDefault="00C61D3D" w:rsidP="002839D0">
      <w:pPr>
        <w:rPr>
          <w:rFonts w:cs="FrankRuehl"/>
          <w:color w:val="FFFFFF"/>
          <w:sz w:val="2"/>
          <w:szCs w:val="2"/>
          <w:rtl/>
        </w:rPr>
      </w:pPr>
      <w:r w:rsidRPr="00C61D3D">
        <w:rPr>
          <w:rFonts w:cs="FrankRuehl"/>
          <w:color w:val="FFFFFF"/>
          <w:sz w:val="2"/>
          <w:szCs w:val="2"/>
          <w:rtl/>
        </w:rPr>
        <w:t>5129371</w:t>
      </w:r>
    </w:p>
    <w:p w14:paraId="1C131D04" w14:textId="77777777" w:rsidR="006A6FF3" w:rsidRPr="00C61D3D" w:rsidRDefault="00C61D3D" w:rsidP="00B35EC3">
      <w:pPr>
        <w:keepNext/>
        <w:rPr>
          <w:rFonts w:ascii="David" w:hAnsi="David"/>
          <w:color w:val="FFFFFF"/>
          <w:sz w:val="2"/>
          <w:szCs w:val="2"/>
          <w:rtl/>
        </w:rPr>
      </w:pPr>
      <w:r w:rsidRPr="00C61D3D">
        <w:rPr>
          <w:rFonts w:ascii="David" w:hAnsi="David"/>
          <w:color w:val="FFFFFF"/>
          <w:sz w:val="2"/>
          <w:szCs w:val="2"/>
          <w:rtl/>
        </w:rPr>
        <w:t>54678313</w:t>
      </w:r>
    </w:p>
    <w:p w14:paraId="244CD974" w14:textId="77777777" w:rsidR="00B35EC3" w:rsidRPr="00B35EC3" w:rsidRDefault="00B35EC3" w:rsidP="00B35EC3">
      <w:pPr>
        <w:keepNext/>
        <w:rPr>
          <w:rFonts w:ascii="David" w:hAnsi="David"/>
          <w:color w:val="000000"/>
          <w:sz w:val="22"/>
          <w:szCs w:val="22"/>
          <w:rtl/>
        </w:rPr>
      </w:pPr>
      <w:r w:rsidRPr="00B35EC3">
        <w:rPr>
          <w:rFonts w:ascii="David" w:hAnsi="David"/>
          <w:color w:val="000000"/>
          <w:sz w:val="22"/>
          <w:szCs w:val="22"/>
          <w:rtl/>
        </w:rPr>
        <w:t>עמית מיכלס 54678313</w:t>
      </w:r>
    </w:p>
    <w:p w14:paraId="333EF70E" w14:textId="77777777" w:rsidR="00B35EC3" w:rsidRDefault="00B35EC3" w:rsidP="00B35EC3">
      <w:pPr>
        <w:rPr>
          <w:rFonts w:hint="cs"/>
        </w:rPr>
      </w:pPr>
      <w:r w:rsidRPr="00B35EC3">
        <w:rPr>
          <w:color w:val="000000"/>
          <w:rtl/>
        </w:rPr>
        <w:t>נוסח מסמך זה כפוף לשינויי ניסוח ועריכה</w:t>
      </w:r>
      <w:r w:rsidR="00A87285">
        <w:rPr>
          <w:rFonts w:hint="cs"/>
          <w:rtl/>
        </w:rPr>
        <w:t xml:space="preserve"> </w:t>
      </w:r>
    </w:p>
    <w:p w14:paraId="1198AB9B" w14:textId="77777777" w:rsidR="00B35EC3" w:rsidRDefault="00B35EC3" w:rsidP="00B35EC3">
      <w:pPr>
        <w:rPr>
          <w:rtl/>
        </w:rPr>
      </w:pPr>
    </w:p>
    <w:p w14:paraId="28FC12C8" w14:textId="77777777" w:rsidR="00B35EC3" w:rsidRDefault="00B35EC3" w:rsidP="00B35EC3">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69694258" w14:textId="77777777" w:rsidR="00C61D3D" w:rsidRPr="00C61D3D" w:rsidRDefault="00C61D3D" w:rsidP="00C61D3D">
      <w:pPr>
        <w:keepNext/>
        <w:rPr>
          <w:rFonts w:ascii="David" w:hAnsi="David"/>
          <w:color w:val="000000"/>
          <w:sz w:val="22"/>
          <w:szCs w:val="22"/>
          <w:rtl/>
        </w:rPr>
      </w:pPr>
    </w:p>
    <w:sectPr w:rsidR="00C61D3D" w:rsidRPr="00C61D3D" w:rsidSect="00C61D3D">
      <w:headerReference w:type="even" r:id="rId52"/>
      <w:headerReference w:type="default" r:id="rId53"/>
      <w:footerReference w:type="even" r:id="rId54"/>
      <w:footerReference w:type="default" r:id="rId55"/>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54ABF" w14:textId="77777777" w:rsidR="0016215F" w:rsidRDefault="0016215F" w:rsidP="004F675B">
      <w:r>
        <w:separator/>
      </w:r>
    </w:p>
  </w:endnote>
  <w:endnote w:type="continuationSeparator" w:id="0">
    <w:p w14:paraId="71DAD0DA" w14:textId="77777777" w:rsidR="0016215F" w:rsidRDefault="0016215F" w:rsidP="004F6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F1444" w14:textId="77777777" w:rsidR="00C61D3D" w:rsidRDefault="00C61D3D" w:rsidP="00C61D3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C3920FC" w14:textId="77777777" w:rsidR="00955E20" w:rsidRPr="00C61D3D" w:rsidRDefault="00C61D3D" w:rsidP="00C61D3D">
    <w:pPr>
      <w:pStyle w:val="a5"/>
      <w:pBdr>
        <w:top w:val="single" w:sz="4" w:space="1" w:color="auto"/>
        <w:between w:val="single" w:sz="4" w:space="0" w:color="auto"/>
      </w:pBdr>
      <w:spacing w:after="60"/>
      <w:jc w:val="center"/>
      <w:rPr>
        <w:rFonts w:ascii="FrankRuehl" w:hAnsi="FrankRuehl" w:cs="FrankRuehl"/>
        <w:color w:val="000000"/>
      </w:rPr>
    </w:pPr>
    <w:r w:rsidRPr="00C61D3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9597C" w14:textId="77777777" w:rsidR="00C61D3D" w:rsidRDefault="00C61D3D" w:rsidP="00C61D3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51E7F">
      <w:rPr>
        <w:rFonts w:ascii="FrankRuehl" w:hAnsi="FrankRuehl" w:cs="FrankRuehl"/>
        <w:noProof/>
        <w:rtl/>
      </w:rPr>
      <w:t>1</w:t>
    </w:r>
    <w:r>
      <w:rPr>
        <w:rFonts w:ascii="FrankRuehl" w:hAnsi="FrankRuehl" w:cs="FrankRuehl"/>
        <w:rtl/>
      </w:rPr>
      <w:fldChar w:fldCharType="end"/>
    </w:r>
  </w:p>
  <w:p w14:paraId="33FAE11C" w14:textId="77777777" w:rsidR="00955E20" w:rsidRPr="00C61D3D" w:rsidRDefault="00C61D3D" w:rsidP="00C61D3D">
    <w:pPr>
      <w:pStyle w:val="a5"/>
      <w:pBdr>
        <w:top w:val="single" w:sz="4" w:space="1" w:color="auto"/>
        <w:between w:val="single" w:sz="4" w:space="0" w:color="auto"/>
      </w:pBdr>
      <w:spacing w:after="60"/>
      <w:jc w:val="center"/>
      <w:rPr>
        <w:rFonts w:ascii="FrankRuehl" w:hAnsi="FrankRuehl" w:cs="FrankRuehl"/>
        <w:color w:val="000000"/>
      </w:rPr>
    </w:pPr>
    <w:r w:rsidRPr="00C61D3D">
      <w:rPr>
        <w:rFonts w:ascii="FrankRuehl" w:hAnsi="FrankRuehl" w:cs="FrankRuehl"/>
        <w:color w:val="000000"/>
      </w:rPr>
      <w:pict w14:anchorId="617796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A93C0" w14:textId="77777777" w:rsidR="0016215F" w:rsidRDefault="0016215F" w:rsidP="004F675B">
      <w:r>
        <w:separator/>
      </w:r>
    </w:p>
  </w:footnote>
  <w:footnote w:type="continuationSeparator" w:id="0">
    <w:p w14:paraId="41AA4F9A" w14:textId="77777777" w:rsidR="0016215F" w:rsidRDefault="0016215F" w:rsidP="004F6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E70DB" w14:textId="77777777" w:rsidR="00B35EC3" w:rsidRPr="00C61D3D" w:rsidRDefault="00C61D3D" w:rsidP="00C61D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23774-03-17</w:t>
    </w:r>
    <w:r>
      <w:rPr>
        <w:rFonts w:ascii="David" w:hAnsi="David"/>
        <w:color w:val="000000"/>
        <w:sz w:val="22"/>
        <w:szCs w:val="22"/>
        <w:rtl/>
      </w:rPr>
      <w:tab/>
      <w:t xml:space="preserve"> מדינת ישראל נ' עובד מנג'ם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1C11F" w14:textId="77777777" w:rsidR="00B35EC3" w:rsidRPr="00C61D3D" w:rsidRDefault="00C61D3D" w:rsidP="00C61D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23774-03-17</w:t>
    </w:r>
    <w:r>
      <w:rPr>
        <w:rFonts w:ascii="David" w:hAnsi="David"/>
        <w:color w:val="000000"/>
        <w:sz w:val="22"/>
        <w:szCs w:val="22"/>
        <w:rtl/>
      </w:rPr>
      <w:tab/>
      <w:t xml:space="preserve"> מדינת ישראל נ' עובד מנג'ם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D06683"/>
    <w:multiLevelType w:val="hybridMultilevel"/>
    <w:tmpl w:val="A9A48574"/>
    <w:lvl w:ilvl="0" w:tplc="55B2276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572243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39D0"/>
    <w:rsid w:val="00062A1A"/>
    <w:rsid w:val="00094754"/>
    <w:rsid w:val="0016215F"/>
    <w:rsid w:val="001B5A3B"/>
    <w:rsid w:val="001C72A0"/>
    <w:rsid w:val="002839D0"/>
    <w:rsid w:val="004F675B"/>
    <w:rsid w:val="006A6FF3"/>
    <w:rsid w:val="007374E2"/>
    <w:rsid w:val="007D12FA"/>
    <w:rsid w:val="00955E20"/>
    <w:rsid w:val="00A51E7F"/>
    <w:rsid w:val="00A87285"/>
    <w:rsid w:val="00B35EC3"/>
    <w:rsid w:val="00B46BFA"/>
    <w:rsid w:val="00C61D3D"/>
    <w:rsid w:val="00CD06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71EFAB"/>
  <w15:chartTrackingRefBased/>
  <w15:docId w15:val="{270B038F-2835-433D-847C-56D188EA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39D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39D0"/>
    <w:pPr>
      <w:tabs>
        <w:tab w:val="center" w:pos="4153"/>
        <w:tab w:val="right" w:pos="8306"/>
      </w:tabs>
    </w:pPr>
  </w:style>
  <w:style w:type="character" w:customStyle="1" w:styleId="a4">
    <w:name w:val="כותרת עליונה תו"/>
    <w:link w:val="a3"/>
    <w:rsid w:val="002839D0"/>
    <w:rPr>
      <w:rFonts w:ascii="Times New Roman" w:eastAsia="Times New Roman" w:hAnsi="Times New Roman" w:cs="David"/>
      <w:sz w:val="24"/>
      <w:szCs w:val="24"/>
    </w:rPr>
  </w:style>
  <w:style w:type="paragraph" w:styleId="a5">
    <w:name w:val="footer"/>
    <w:basedOn w:val="a"/>
    <w:link w:val="a6"/>
    <w:rsid w:val="002839D0"/>
    <w:pPr>
      <w:tabs>
        <w:tab w:val="center" w:pos="4153"/>
        <w:tab w:val="right" w:pos="8306"/>
      </w:tabs>
    </w:pPr>
  </w:style>
  <w:style w:type="character" w:customStyle="1" w:styleId="a6">
    <w:name w:val="כותרת תחתונה תו"/>
    <w:link w:val="a5"/>
    <w:rsid w:val="002839D0"/>
    <w:rPr>
      <w:rFonts w:ascii="Times New Roman" w:eastAsia="Times New Roman" w:hAnsi="Times New Roman" w:cs="David"/>
      <w:sz w:val="24"/>
      <w:szCs w:val="24"/>
    </w:rPr>
  </w:style>
  <w:style w:type="table" w:styleId="a7">
    <w:name w:val="Table Grid"/>
    <w:basedOn w:val="a1"/>
    <w:rsid w:val="002839D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839D0"/>
  </w:style>
  <w:style w:type="paragraph" w:styleId="a9">
    <w:name w:val="List Paragraph"/>
    <w:basedOn w:val="a"/>
    <w:qFormat/>
    <w:rsid w:val="002839D0"/>
    <w:pPr>
      <w:ind w:left="720"/>
      <w:contextualSpacing/>
    </w:pPr>
  </w:style>
  <w:style w:type="character" w:styleId="Hyperlink">
    <w:name w:val="Hyperlink"/>
    <w:rsid w:val="00B35E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law/70301/400" TargetMode="External"/><Relationship Id="rId26" Type="http://schemas.openxmlformats.org/officeDocument/2006/relationships/hyperlink" Target="http://www.nevo.co.il/case/18045843" TargetMode="External"/><Relationship Id="rId39" Type="http://schemas.openxmlformats.org/officeDocument/2006/relationships/hyperlink" Target="http://www.nevo.co.il/case/27158922" TargetMode="External"/><Relationship Id="rId21" Type="http://schemas.openxmlformats.org/officeDocument/2006/relationships/hyperlink" Target="http://www.nevo.co.il/law/70301/287.a" TargetMode="External"/><Relationship Id="rId34" Type="http://schemas.openxmlformats.org/officeDocument/2006/relationships/hyperlink" Target="http://www.nevo.co.il/case/8291661" TargetMode="External"/><Relationship Id="rId42" Type="http://schemas.openxmlformats.org/officeDocument/2006/relationships/hyperlink" Target="http://www.nevo.co.il/case/25578635" TargetMode="External"/><Relationship Id="rId47" Type="http://schemas.openxmlformats.org/officeDocument/2006/relationships/hyperlink" Target="http://www.nevo.co.il/law/4216" TargetMode="External"/><Relationship Id="rId50" Type="http://schemas.openxmlformats.org/officeDocument/2006/relationships/hyperlink" Target="http://www.nevo.co.il/case/22942264"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26396568"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805976" TargetMode="External"/><Relationship Id="rId32" Type="http://schemas.openxmlformats.org/officeDocument/2006/relationships/hyperlink" Target="http://www.nevo.co.il/case/22505600" TargetMode="External"/><Relationship Id="rId37" Type="http://schemas.openxmlformats.org/officeDocument/2006/relationships/hyperlink" Target="http://www.nevo.co.il/case/21736032" TargetMode="External"/><Relationship Id="rId40" Type="http://schemas.openxmlformats.org/officeDocument/2006/relationships/hyperlink" Target="http://www.nevo.co.il/case/24276523" TargetMode="External"/><Relationship Id="rId45" Type="http://schemas.openxmlformats.org/officeDocument/2006/relationships/hyperlink" Target="http://www.nevo.co.il/case/26186358"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1472796" TargetMode="External"/><Relationship Id="rId30" Type="http://schemas.openxmlformats.org/officeDocument/2006/relationships/hyperlink" Target="http://www.nevo.co.il/case/25408321" TargetMode="External"/><Relationship Id="rId35" Type="http://schemas.openxmlformats.org/officeDocument/2006/relationships/hyperlink" Target="http://www.nevo.co.il/case/27066481" TargetMode="External"/><Relationship Id="rId43" Type="http://schemas.openxmlformats.org/officeDocument/2006/relationships/hyperlink" Target="http://www.nevo.co.il/case/22267098" TargetMode="External"/><Relationship Id="rId48" Type="http://schemas.openxmlformats.org/officeDocument/2006/relationships/hyperlink" Target="http://www.nevo.co.il/law/4216" TargetMode="External"/><Relationship Id="rId56" Type="http://schemas.openxmlformats.org/officeDocument/2006/relationships/fontTable" Target="fontTable.xml"/><Relationship Id="rId8" Type="http://schemas.openxmlformats.org/officeDocument/2006/relationships/hyperlink" Target="http://www.nevo.co.il/law/4216/6"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287.a"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5585052" TargetMode="External"/><Relationship Id="rId33" Type="http://schemas.openxmlformats.org/officeDocument/2006/relationships/hyperlink" Target="http://www.nevo.co.il/case/18107527" TargetMode="External"/><Relationship Id="rId38" Type="http://schemas.openxmlformats.org/officeDocument/2006/relationships/hyperlink" Target="http://www.nevo.co.il/case/25066370" TargetMode="External"/><Relationship Id="rId46" Type="http://schemas.openxmlformats.org/officeDocument/2006/relationships/hyperlink" Target="http://www.nevo.co.il/case/22318519" TargetMode="External"/><Relationship Id="rId20" Type="http://schemas.openxmlformats.org/officeDocument/2006/relationships/hyperlink" Target="http://www.nevo.co.il/case/22942264" TargetMode="External"/><Relationship Id="rId41" Type="http://schemas.openxmlformats.org/officeDocument/2006/relationships/hyperlink" Target="http://www.nevo.co.il/case/25833021"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5738608" TargetMode="External"/><Relationship Id="rId28" Type="http://schemas.openxmlformats.org/officeDocument/2006/relationships/hyperlink" Target="http://www.nevo.co.il/case/20412551" TargetMode="External"/><Relationship Id="rId36" Type="http://schemas.openxmlformats.org/officeDocument/2006/relationships/hyperlink" Target="http://www.nevo.co.il/case/20159091" TargetMode="External"/><Relationship Id="rId49" Type="http://schemas.openxmlformats.org/officeDocument/2006/relationships/hyperlink" Target="http://www.nevo.co.il/law/4216" TargetMode="External"/><Relationship Id="rId57" Type="http://schemas.openxmlformats.org/officeDocument/2006/relationships/theme" Target="theme/theme1.xml"/><Relationship Id="rId10" Type="http://schemas.openxmlformats.org/officeDocument/2006/relationships/hyperlink" Target="http://www.nevo.co.il/law/4216/7.c" TargetMode="External"/><Relationship Id="rId31" Type="http://schemas.openxmlformats.org/officeDocument/2006/relationships/hyperlink" Target="http://www.nevo.co.il/case/20008867" TargetMode="External"/><Relationship Id="rId44" Type="http://schemas.openxmlformats.org/officeDocument/2006/relationships/hyperlink" Target="http://www.nevo.co.il/case/23281053"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3860</Words>
  <Characters>19300</Characters>
  <Application>Microsoft Office Word</Application>
  <DocSecurity>0</DocSecurity>
  <Lines>160</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23114</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4128880</vt:i4>
      </vt:variant>
      <vt:variant>
        <vt:i4>129</vt:i4>
      </vt:variant>
      <vt:variant>
        <vt:i4>0</vt:i4>
      </vt:variant>
      <vt:variant>
        <vt:i4>5</vt:i4>
      </vt:variant>
      <vt:variant>
        <vt:lpwstr>http://www.nevo.co.il/case/22942264</vt:lpwstr>
      </vt:variant>
      <vt:variant>
        <vt:lpwstr/>
      </vt:variant>
      <vt:variant>
        <vt:i4>8257637</vt:i4>
      </vt:variant>
      <vt:variant>
        <vt:i4>126</vt:i4>
      </vt:variant>
      <vt:variant>
        <vt:i4>0</vt:i4>
      </vt:variant>
      <vt:variant>
        <vt:i4>5</vt:i4>
      </vt:variant>
      <vt:variant>
        <vt:lpwstr>http://www.nevo.co.il/law/4216</vt:lpwstr>
      </vt:variant>
      <vt:variant>
        <vt:lpwstr/>
      </vt:variant>
      <vt:variant>
        <vt:i4>8257637</vt:i4>
      </vt:variant>
      <vt:variant>
        <vt:i4>123</vt:i4>
      </vt:variant>
      <vt:variant>
        <vt:i4>0</vt:i4>
      </vt:variant>
      <vt:variant>
        <vt:i4>5</vt:i4>
      </vt:variant>
      <vt:variant>
        <vt:lpwstr>http://www.nevo.co.il/law/4216</vt:lpwstr>
      </vt:variant>
      <vt:variant>
        <vt:lpwstr/>
      </vt:variant>
      <vt:variant>
        <vt:i4>8257637</vt:i4>
      </vt:variant>
      <vt:variant>
        <vt:i4>120</vt:i4>
      </vt:variant>
      <vt:variant>
        <vt:i4>0</vt:i4>
      </vt:variant>
      <vt:variant>
        <vt:i4>5</vt:i4>
      </vt:variant>
      <vt:variant>
        <vt:lpwstr>http://www.nevo.co.il/law/4216</vt:lpwstr>
      </vt:variant>
      <vt:variant>
        <vt:lpwstr/>
      </vt:variant>
      <vt:variant>
        <vt:i4>3670130</vt:i4>
      </vt:variant>
      <vt:variant>
        <vt:i4>117</vt:i4>
      </vt:variant>
      <vt:variant>
        <vt:i4>0</vt:i4>
      </vt:variant>
      <vt:variant>
        <vt:i4>5</vt:i4>
      </vt:variant>
      <vt:variant>
        <vt:lpwstr>http://www.nevo.co.il/case/22318519</vt:lpwstr>
      </vt:variant>
      <vt:variant>
        <vt:lpwstr/>
      </vt:variant>
      <vt:variant>
        <vt:i4>3145849</vt:i4>
      </vt:variant>
      <vt:variant>
        <vt:i4>114</vt:i4>
      </vt:variant>
      <vt:variant>
        <vt:i4>0</vt:i4>
      </vt:variant>
      <vt:variant>
        <vt:i4>5</vt:i4>
      </vt:variant>
      <vt:variant>
        <vt:lpwstr>http://www.nevo.co.il/case/26186358</vt:lpwstr>
      </vt:variant>
      <vt:variant>
        <vt:lpwstr/>
      </vt:variant>
      <vt:variant>
        <vt:i4>3407999</vt:i4>
      </vt:variant>
      <vt:variant>
        <vt:i4>111</vt:i4>
      </vt:variant>
      <vt:variant>
        <vt:i4>0</vt:i4>
      </vt:variant>
      <vt:variant>
        <vt:i4>5</vt:i4>
      </vt:variant>
      <vt:variant>
        <vt:lpwstr>http://www.nevo.co.il/case/23281053</vt:lpwstr>
      </vt:variant>
      <vt:variant>
        <vt:lpwstr/>
      </vt:variant>
      <vt:variant>
        <vt:i4>4063344</vt:i4>
      </vt:variant>
      <vt:variant>
        <vt:i4>108</vt:i4>
      </vt:variant>
      <vt:variant>
        <vt:i4>0</vt:i4>
      </vt:variant>
      <vt:variant>
        <vt:i4>5</vt:i4>
      </vt:variant>
      <vt:variant>
        <vt:lpwstr>http://www.nevo.co.il/case/22267098</vt:lpwstr>
      </vt:variant>
      <vt:variant>
        <vt:lpwstr/>
      </vt:variant>
      <vt:variant>
        <vt:i4>3932272</vt:i4>
      </vt:variant>
      <vt:variant>
        <vt:i4>105</vt:i4>
      </vt:variant>
      <vt:variant>
        <vt:i4>0</vt:i4>
      </vt:variant>
      <vt:variant>
        <vt:i4>5</vt:i4>
      </vt:variant>
      <vt:variant>
        <vt:lpwstr>http://www.nevo.co.il/case/25578635</vt:lpwstr>
      </vt:variant>
      <vt:variant>
        <vt:lpwstr/>
      </vt:variant>
      <vt:variant>
        <vt:i4>3866738</vt:i4>
      </vt:variant>
      <vt:variant>
        <vt:i4>102</vt:i4>
      </vt:variant>
      <vt:variant>
        <vt:i4>0</vt:i4>
      </vt:variant>
      <vt:variant>
        <vt:i4>5</vt:i4>
      </vt:variant>
      <vt:variant>
        <vt:lpwstr>http://www.nevo.co.il/case/25833021</vt:lpwstr>
      </vt:variant>
      <vt:variant>
        <vt:lpwstr/>
      </vt:variant>
      <vt:variant>
        <vt:i4>3407986</vt:i4>
      </vt:variant>
      <vt:variant>
        <vt:i4>99</vt:i4>
      </vt:variant>
      <vt:variant>
        <vt:i4>0</vt:i4>
      </vt:variant>
      <vt:variant>
        <vt:i4>5</vt:i4>
      </vt:variant>
      <vt:variant>
        <vt:lpwstr>http://www.nevo.co.il/case/24276523</vt:lpwstr>
      </vt:variant>
      <vt:variant>
        <vt:lpwstr/>
      </vt:variant>
      <vt:variant>
        <vt:i4>3735679</vt:i4>
      </vt:variant>
      <vt:variant>
        <vt:i4>96</vt:i4>
      </vt:variant>
      <vt:variant>
        <vt:i4>0</vt:i4>
      </vt:variant>
      <vt:variant>
        <vt:i4>5</vt:i4>
      </vt:variant>
      <vt:variant>
        <vt:lpwstr>http://www.nevo.co.il/case/27158922</vt:lpwstr>
      </vt:variant>
      <vt:variant>
        <vt:lpwstr/>
      </vt:variant>
      <vt:variant>
        <vt:i4>3342452</vt:i4>
      </vt:variant>
      <vt:variant>
        <vt:i4>93</vt:i4>
      </vt:variant>
      <vt:variant>
        <vt:i4>0</vt:i4>
      </vt:variant>
      <vt:variant>
        <vt:i4>5</vt:i4>
      </vt:variant>
      <vt:variant>
        <vt:lpwstr>http://www.nevo.co.il/case/25066370</vt:lpwstr>
      </vt:variant>
      <vt:variant>
        <vt:lpwstr/>
      </vt:variant>
      <vt:variant>
        <vt:i4>3145846</vt:i4>
      </vt:variant>
      <vt:variant>
        <vt:i4>90</vt:i4>
      </vt:variant>
      <vt:variant>
        <vt:i4>0</vt:i4>
      </vt:variant>
      <vt:variant>
        <vt:i4>5</vt:i4>
      </vt:variant>
      <vt:variant>
        <vt:lpwstr>http://www.nevo.co.il/case/21736032</vt:lpwstr>
      </vt:variant>
      <vt:variant>
        <vt:lpwstr/>
      </vt:variant>
      <vt:variant>
        <vt:i4>3342449</vt:i4>
      </vt:variant>
      <vt:variant>
        <vt:i4>87</vt:i4>
      </vt:variant>
      <vt:variant>
        <vt:i4>0</vt:i4>
      </vt:variant>
      <vt:variant>
        <vt:i4>5</vt:i4>
      </vt:variant>
      <vt:variant>
        <vt:lpwstr>http://www.nevo.co.il/case/20159091</vt:lpwstr>
      </vt:variant>
      <vt:variant>
        <vt:lpwstr/>
      </vt:variant>
      <vt:variant>
        <vt:i4>3932273</vt:i4>
      </vt:variant>
      <vt:variant>
        <vt:i4>84</vt:i4>
      </vt:variant>
      <vt:variant>
        <vt:i4>0</vt:i4>
      </vt:variant>
      <vt:variant>
        <vt:i4>5</vt:i4>
      </vt:variant>
      <vt:variant>
        <vt:lpwstr>http://www.nevo.co.il/case/27066481</vt:lpwstr>
      </vt:variant>
      <vt:variant>
        <vt:lpwstr/>
      </vt:variant>
      <vt:variant>
        <vt:i4>3539057</vt:i4>
      </vt:variant>
      <vt:variant>
        <vt:i4>81</vt:i4>
      </vt:variant>
      <vt:variant>
        <vt:i4>0</vt:i4>
      </vt:variant>
      <vt:variant>
        <vt:i4>5</vt:i4>
      </vt:variant>
      <vt:variant>
        <vt:lpwstr>http://www.nevo.co.il/case/8291661</vt:lpwstr>
      </vt:variant>
      <vt:variant>
        <vt:lpwstr/>
      </vt:variant>
      <vt:variant>
        <vt:i4>3473529</vt:i4>
      </vt:variant>
      <vt:variant>
        <vt:i4>78</vt:i4>
      </vt:variant>
      <vt:variant>
        <vt:i4>0</vt:i4>
      </vt:variant>
      <vt:variant>
        <vt:i4>5</vt:i4>
      </vt:variant>
      <vt:variant>
        <vt:lpwstr>http://www.nevo.co.il/case/18107527</vt:lpwstr>
      </vt:variant>
      <vt:variant>
        <vt:lpwstr/>
      </vt:variant>
      <vt:variant>
        <vt:i4>3276912</vt:i4>
      </vt:variant>
      <vt:variant>
        <vt:i4>75</vt:i4>
      </vt:variant>
      <vt:variant>
        <vt:i4>0</vt:i4>
      </vt:variant>
      <vt:variant>
        <vt:i4>5</vt:i4>
      </vt:variant>
      <vt:variant>
        <vt:lpwstr>http://www.nevo.co.il/case/22505600</vt:lpwstr>
      </vt:variant>
      <vt:variant>
        <vt:lpwstr/>
      </vt:variant>
      <vt:variant>
        <vt:i4>3932284</vt:i4>
      </vt:variant>
      <vt:variant>
        <vt:i4>72</vt:i4>
      </vt:variant>
      <vt:variant>
        <vt:i4>0</vt:i4>
      </vt:variant>
      <vt:variant>
        <vt:i4>5</vt:i4>
      </vt:variant>
      <vt:variant>
        <vt:lpwstr>http://www.nevo.co.il/case/20008867</vt:lpwstr>
      </vt:variant>
      <vt:variant>
        <vt:lpwstr/>
      </vt:variant>
      <vt:variant>
        <vt:i4>3932274</vt:i4>
      </vt:variant>
      <vt:variant>
        <vt:i4>69</vt:i4>
      </vt:variant>
      <vt:variant>
        <vt:i4>0</vt:i4>
      </vt:variant>
      <vt:variant>
        <vt:i4>5</vt:i4>
      </vt:variant>
      <vt:variant>
        <vt:lpwstr>http://www.nevo.co.il/case/25408321</vt:lpwstr>
      </vt:variant>
      <vt:variant>
        <vt:lpwstr/>
      </vt:variant>
      <vt:variant>
        <vt:i4>3211390</vt:i4>
      </vt:variant>
      <vt:variant>
        <vt:i4>66</vt:i4>
      </vt:variant>
      <vt:variant>
        <vt:i4>0</vt:i4>
      </vt:variant>
      <vt:variant>
        <vt:i4>5</vt:i4>
      </vt:variant>
      <vt:variant>
        <vt:lpwstr>http://www.nevo.co.il/case/26396568</vt:lpwstr>
      </vt:variant>
      <vt:variant>
        <vt:lpwstr/>
      </vt:variant>
      <vt:variant>
        <vt:i4>3211376</vt:i4>
      </vt:variant>
      <vt:variant>
        <vt:i4>63</vt:i4>
      </vt:variant>
      <vt:variant>
        <vt:i4>0</vt:i4>
      </vt:variant>
      <vt:variant>
        <vt:i4>5</vt:i4>
      </vt:variant>
      <vt:variant>
        <vt:lpwstr>http://www.nevo.co.il/case/20412551</vt:lpwstr>
      </vt:variant>
      <vt:variant>
        <vt:lpwstr/>
      </vt:variant>
      <vt:variant>
        <vt:i4>3997813</vt:i4>
      </vt:variant>
      <vt:variant>
        <vt:i4>60</vt:i4>
      </vt:variant>
      <vt:variant>
        <vt:i4>0</vt:i4>
      </vt:variant>
      <vt:variant>
        <vt:i4>5</vt:i4>
      </vt:variant>
      <vt:variant>
        <vt:lpwstr>http://www.nevo.co.il/case/21472796</vt:lpwstr>
      </vt:variant>
      <vt:variant>
        <vt:lpwstr/>
      </vt:variant>
      <vt:variant>
        <vt:i4>3145840</vt:i4>
      </vt:variant>
      <vt:variant>
        <vt:i4>57</vt:i4>
      </vt:variant>
      <vt:variant>
        <vt:i4>0</vt:i4>
      </vt:variant>
      <vt:variant>
        <vt:i4>5</vt:i4>
      </vt:variant>
      <vt:variant>
        <vt:lpwstr>http://www.nevo.co.il/case/18045843</vt:lpwstr>
      </vt:variant>
      <vt:variant>
        <vt:lpwstr/>
      </vt:variant>
      <vt:variant>
        <vt:i4>4128881</vt:i4>
      </vt:variant>
      <vt:variant>
        <vt:i4>54</vt:i4>
      </vt:variant>
      <vt:variant>
        <vt:i4>0</vt:i4>
      </vt:variant>
      <vt:variant>
        <vt:i4>5</vt:i4>
      </vt:variant>
      <vt:variant>
        <vt:lpwstr>http://www.nevo.co.il/case/5585052</vt:lpwstr>
      </vt:variant>
      <vt:variant>
        <vt:lpwstr/>
      </vt:variant>
      <vt:variant>
        <vt:i4>3801214</vt:i4>
      </vt:variant>
      <vt:variant>
        <vt:i4>51</vt:i4>
      </vt:variant>
      <vt:variant>
        <vt:i4>0</vt:i4>
      </vt:variant>
      <vt:variant>
        <vt:i4>5</vt:i4>
      </vt:variant>
      <vt:variant>
        <vt:lpwstr>http://www.nevo.co.il/case/5805976</vt:lpwstr>
      </vt:variant>
      <vt:variant>
        <vt:lpwstr/>
      </vt:variant>
      <vt:variant>
        <vt:i4>3670139</vt:i4>
      </vt:variant>
      <vt:variant>
        <vt:i4>48</vt:i4>
      </vt:variant>
      <vt:variant>
        <vt:i4>0</vt:i4>
      </vt:variant>
      <vt:variant>
        <vt:i4>5</vt:i4>
      </vt:variant>
      <vt:variant>
        <vt:lpwstr>http://www.nevo.co.il/case/5738608</vt:lpwstr>
      </vt:variant>
      <vt:variant>
        <vt:lpwstr/>
      </vt:variant>
      <vt:variant>
        <vt:i4>7995492</vt:i4>
      </vt:variant>
      <vt:variant>
        <vt:i4>45</vt:i4>
      </vt:variant>
      <vt:variant>
        <vt:i4>0</vt:i4>
      </vt:variant>
      <vt:variant>
        <vt:i4>5</vt:i4>
      </vt:variant>
      <vt:variant>
        <vt:lpwstr>http://www.nevo.co.il/law/70301</vt:lpwstr>
      </vt:variant>
      <vt:variant>
        <vt:lpwstr/>
      </vt:variant>
      <vt:variant>
        <vt:i4>4390992</vt:i4>
      </vt:variant>
      <vt:variant>
        <vt:i4>42</vt:i4>
      </vt:variant>
      <vt:variant>
        <vt:i4>0</vt:i4>
      </vt:variant>
      <vt:variant>
        <vt:i4>5</vt:i4>
      </vt:variant>
      <vt:variant>
        <vt:lpwstr>http://www.nevo.co.il/law/70301/287.a</vt:lpwstr>
      </vt:variant>
      <vt:variant>
        <vt:lpwstr/>
      </vt:variant>
      <vt:variant>
        <vt:i4>4128880</vt:i4>
      </vt:variant>
      <vt:variant>
        <vt:i4>39</vt:i4>
      </vt:variant>
      <vt:variant>
        <vt:i4>0</vt:i4>
      </vt:variant>
      <vt:variant>
        <vt:i4>5</vt:i4>
      </vt:variant>
      <vt:variant>
        <vt:lpwstr>http://www.nevo.co.il/case/22942264</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http://www.nevo.co.il/law/70301/400</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4390992</vt:i4>
      </vt:variant>
      <vt:variant>
        <vt:i4>15</vt:i4>
      </vt:variant>
      <vt:variant>
        <vt:i4>0</vt:i4>
      </vt:variant>
      <vt:variant>
        <vt:i4>5</vt:i4>
      </vt:variant>
      <vt:variant>
        <vt:lpwstr>http://www.nevo.co.il/law/70301/287.a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2025-04-22T23:21:00Z</dcterms:created>
  <dcterms:modified xsi:type="dcterms:W3CDTF">2025-04-22T23:21:00Z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23774</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עובד מנג'ם </vt:lpwstr>
  </property>
  <property fmtid="{D5CDD505-2E9C-101B-9397-08002B2CF9AE}" pid="10" name="LAWYER">
    <vt:lpwstr>עידן סטולוב;ישראל קליין</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20210215</vt:lpwstr>
  </property>
  <property fmtid="{D5CDD505-2E9C-101B-9397-08002B2CF9AE}" pid="14" name="TYPE_N_DATE">
    <vt:lpwstr>38020210215</vt:lpwstr>
  </property>
  <property fmtid="{D5CDD505-2E9C-101B-9397-08002B2CF9AE}" pid="15" name="WORDNUMPAGES">
    <vt:lpwstr>12</vt:lpwstr>
  </property>
  <property fmtid="{D5CDD505-2E9C-101B-9397-08002B2CF9AE}" pid="16" name="TYPE_ABS_DATE">
    <vt:lpwstr>380020210215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22942264:2;5738608;5805976;5585052;18045843;21472796;20412551;26396568;25408321;20008867;22505600;18107527;8291661;27066481;20159091;21736032;25066370;27158922;24276523;25833021;25578635;22267098;23281053;26186358;22318519</vt:lpwstr>
  </property>
  <property fmtid="{D5CDD505-2E9C-101B-9397-08002B2CF9AE}" pid="36" name="LAWLISTTMP1">
    <vt:lpwstr>4216/006;007.a;007.c</vt:lpwstr>
  </property>
  <property fmtid="{D5CDD505-2E9C-101B-9397-08002B2CF9AE}" pid="37" name="LAWLISTTMP2">
    <vt:lpwstr>70301/400;287.a</vt:lpwstr>
  </property>
</Properties>
</file>