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6"/>
        <w:gridCol w:w="3665"/>
      </w:tblGrid>
      <w:tr w:rsidR="003D1237" w:rsidRPr="00254834" w14:paraId="770BA42E" w14:textId="77777777" w:rsidTr="00AF0880">
        <w:trPr>
          <w:trHeight w:hRule="exact" w:val="418"/>
          <w:jc w:val="center"/>
        </w:trPr>
        <w:tc>
          <w:tcPr>
            <w:tcW w:w="8721" w:type="dxa"/>
            <w:gridSpan w:val="2"/>
          </w:tcPr>
          <w:p w14:paraId="5D6B438F" w14:textId="77777777" w:rsidR="003D1237" w:rsidRPr="00254834" w:rsidRDefault="003D1237" w:rsidP="006F3C26">
            <w:pPr>
              <w:pStyle w:val="a3"/>
              <w:jc w:val="center"/>
              <w:rPr>
                <w:rFonts w:ascii="Tahoma" w:hAnsi="Tahoma" w:cs="Tahoma"/>
                <w:color w:val="000080"/>
                <w:rtl/>
              </w:rPr>
            </w:pPr>
            <w:bookmarkStart w:id="0" w:name="LastJudge"/>
            <w:r w:rsidRPr="00254834">
              <w:rPr>
                <w:rFonts w:ascii="Tahoma" w:hAnsi="Tahoma" w:cs="Tahoma"/>
                <w:b/>
                <w:bCs/>
                <w:color w:val="000080"/>
                <w:rtl/>
              </w:rPr>
              <w:t>בית משפט השלום בקריית שמונה</w:t>
            </w:r>
          </w:p>
        </w:tc>
      </w:tr>
      <w:tr w:rsidR="003D1237" w:rsidRPr="00254834" w14:paraId="65BD9DF5" w14:textId="77777777" w:rsidTr="00AF0880">
        <w:trPr>
          <w:trHeight w:val="337"/>
          <w:jc w:val="center"/>
        </w:trPr>
        <w:tc>
          <w:tcPr>
            <w:tcW w:w="5056" w:type="dxa"/>
          </w:tcPr>
          <w:p w14:paraId="14A673BF" w14:textId="77777777" w:rsidR="003D1237" w:rsidRPr="00254834" w:rsidRDefault="003D1237" w:rsidP="006F3C26">
            <w:pPr>
              <w:rPr>
                <w:rFonts w:cs="FrankRuehl"/>
                <w:sz w:val="28"/>
                <w:szCs w:val="28"/>
                <w:rtl/>
              </w:rPr>
            </w:pPr>
            <w:r w:rsidRPr="00254834">
              <w:rPr>
                <w:rFonts w:cs="FrankRuehl"/>
                <w:sz w:val="28"/>
                <w:szCs w:val="28"/>
                <w:rtl/>
              </w:rPr>
              <w:t>ת"פ</w:t>
            </w:r>
            <w:r w:rsidRPr="00254834">
              <w:rPr>
                <w:rFonts w:cs="FrankRuehl" w:hint="cs"/>
                <w:sz w:val="28"/>
                <w:szCs w:val="28"/>
                <w:rtl/>
              </w:rPr>
              <w:t xml:space="preserve"> </w:t>
            </w:r>
            <w:r w:rsidRPr="00254834">
              <w:rPr>
                <w:rFonts w:cs="FrankRuehl"/>
                <w:sz w:val="28"/>
                <w:szCs w:val="28"/>
                <w:rtl/>
              </w:rPr>
              <w:t>25133-03-17</w:t>
            </w:r>
            <w:r w:rsidRPr="00254834">
              <w:rPr>
                <w:rFonts w:cs="FrankRuehl" w:hint="cs"/>
                <w:sz w:val="28"/>
                <w:szCs w:val="28"/>
                <w:rtl/>
              </w:rPr>
              <w:t xml:space="preserve"> </w:t>
            </w:r>
            <w:r w:rsidRPr="00254834">
              <w:rPr>
                <w:rFonts w:cs="FrankRuehl"/>
                <w:sz w:val="28"/>
                <w:szCs w:val="28"/>
                <w:rtl/>
              </w:rPr>
              <w:t>פרקליטות מחוז צפון- פלילי נ' ליטר</w:t>
            </w:r>
          </w:p>
          <w:p w14:paraId="50B323C1" w14:textId="77777777" w:rsidR="003D1237" w:rsidRPr="00254834" w:rsidRDefault="003D1237" w:rsidP="006F3C26">
            <w:pPr>
              <w:pStyle w:val="a3"/>
              <w:rPr>
                <w:rFonts w:cs="FrankRuehl"/>
                <w:sz w:val="28"/>
                <w:szCs w:val="28"/>
                <w:rtl/>
              </w:rPr>
            </w:pPr>
          </w:p>
        </w:tc>
        <w:tc>
          <w:tcPr>
            <w:tcW w:w="3665" w:type="dxa"/>
          </w:tcPr>
          <w:p w14:paraId="036F73E4" w14:textId="77777777" w:rsidR="003D1237" w:rsidRPr="00254834" w:rsidRDefault="003D1237" w:rsidP="006F3C26">
            <w:pPr>
              <w:pStyle w:val="a3"/>
              <w:jc w:val="right"/>
              <w:rPr>
                <w:rFonts w:cs="FrankRuehl"/>
                <w:sz w:val="28"/>
                <w:szCs w:val="28"/>
                <w:rtl/>
              </w:rPr>
            </w:pPr>
          </w:p>
        </w:tc>
      </w:tr>
    </w:tbl>
    <w:p w14:paraId="3661BFAF" w14:textId="77777777" w:rsidR="003D1237" w:rsidRPr="00254834" w:rsidRDefault="003D1237" w:rsidP="003D1237">
      <w:pPr>
        <w:pStyle w:val="a3"/>
        <w:rPr>
          <w:rtl/>
        </w:rPr>
      </w:pPr>
      <w:r w:rsidRPr="00254834">
        <w:rPr>
          <w:rFonts w:hint="cs"/>
          <w:rtl/>
        </w:rPr>
        <w:t xml:space="preserve"> </w:t>
      </w:r>
    </w:p>
    <w:p w14:paraId="5F0363D4" w14:textId="77777777" w:rsidR="003D1237" w:rsidRPr="00254834" w:rsidRDefault="003D1237" w:rsidP="003D1237">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5"/>
        <w:gridCol w:w="4114"/>
        <w:gridCol w:w="3761"/>
      </w:tblGrid>
      <w:tr w:rsidR="003D1237" w:rsidRPr="00254834" w14:paraId="21819C58" w14:textId="77777777" w:rsidTr="003D1237">
        <w:trPr>
          <w:trHeight w:val="295"/>
          <w:jc w:val="center"/>
        </w:trPr>
        <w:tc>
          <w:tcPr>
            <w:tcW w:w="923" w:type="dxa"/>
            <w:tcBorders>
              <w:top w:val="nil"/>
              <w:left w:val="nil"/>
              <w:bottom w:val="nil"/>
              <w:right w:val="nil"/>
            </w:tcBorders>
            <w:shd w:val="clear" w:color="auto" w:fill="auto"/>
          </w:tcPr>
          <w:p w14:paraId="2019B241" w14:textId="77777777" w:rsidR="003D1237" w:rsidRPr="00254834" w:rsidRDefault="003D1237" w:rsidP="003D1237">
            <w:pPr>
              <w:jc w:val="both"/>
              <w:rPr>
                <w:rFonts w:ascii="Arial" w:hAnsi="Arial" w:cs="FrankRuehl"/>
                <w:sz w:val="28"/>
                <w:szCs w:val="28"/>
              </w:rPr>
            </w:pPr>
            <w:r w:rsidRPr="00254834">
              <w:rPr>
                <w:rFonts w:ascii="Arial" w:hAnsi="Arial" w:cs="FrankRuehl" w:hint="cs"/>
                <w:sz w:val="28"/>
                <w:szCs w:val="28"/>
                <w:rtl/>
              </w:rPr>
              <w:t>ב</w:t>
            </w:r>
            <w:r w:rsidRPr="00254834">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14D83338" w14:textId="77777777" w:rsidR="003D1237" w:rsidRPr="00254834" w:rsidRDefault="003D1237" w:rsidP="006F3C26">
            <w:pPr>
              <w:rPr>
                <w:rFonts w:ascii="Arial" w:hAnsi="Arial"/>
                <w:b/>
                <w:bCs/>
                <w:rtl/>
              </w:rPr>
            </w:pPr>
            <w:r w:rsidRPr="00254834">
              <w:rPr>
                <w:rFonts w:ascii="Arial" w:hAnsi="Arial" w:hint="cs"/>
                <w:b/>
                <w:bCs/>
                <w:rtl/>
              </w:rPr>
              <w:t>כבוד ה</w:t>
            </w:r>
            <w:r w:rsidRPr="00254834">
              <w:rPr>
                <w:rFonts w:ascii="Arial" w:hAnsi="Arial"/>
                <w:b/>
                <w:bCs/>
                <w:rtl/>
              </w:rPr>
              <w:t>שופטת</w:t>
            </w:r>
            <w:r w:rsidRPr="00254834">
              <w:rPr>
                <w:rFonts w:ascii="Arial" w:hAnsi="Arial" w:hint="cs"/>
                <w:b/>
                <w:bCs/>
                <w:rtl/>
              </w:rPr>
              <w:t xml:space="preserve">  </w:t>
            </w:r>
            <w:r w:rsidRPr="00254834">
              <w:rPr>
                <w:rFonts w:ascii="Arial" w:hAnsi="Arial"/>
                <w:b/>
                <w:bCs/>
                <w:rtl/>
              </w:rPr>
              <w:t>רות שפילברג כהן</w:t>
            </w:r>
          </w:p>
          <w:p w14:paraId="4531A962" w14:textId="77777777" w:rsidR="003D1237" w:rsidRPr="00254834" w:rsidRDefault="003D1237" w:rsidP="006F3C26">
            <w:pPr>
              <w:rPr>
                <w:rtl/>
              </w:rPr>
            </w:pPr>
          </w:p>
          <w:p w14:paraId="1D3BFDBA" w14:textId="77777777" w:rsidR="003D1237" w:rsidRPr="00254834" w:rsidRDefault="003D1237" w:rsidP="003D1237">
            <w:pPr>
              <w:jc w:val="both"/>
              <w:rPr>
                <w:rFonts w:ascii="Arial" w:hAnsi="Arial" w:cs="FrankRuehl"/>
                <w:sz w:val="28"/>
                <w:szCs w:val="28"/>
              </w:rPr>
            </w:pPr>
          </w:p>
        </w:tc>
      </w:tr>
      <w:tr w:rsidR="003D1237" w:rsidRPr="00254834" w14:paraId="643E0088" w14:textId="77777777" w:rsidTr="003D1237">
        <w:trPr>
          <w:trHeight w:val="355"/>
          <w:jc w:val="center"/>
        </w:trPr>
        <w:tc>
          <w:tcPr>
            <w:tcW w:w="923" w:type="dxa"/>
            <w:tcBorders>
              <w:top w:val="nil"/>
              <w:left w:val="nil"/>
              <w:bottom w:val="nil"/>
              <w:right w:val="nil"/>
            </w:tcBorders>
            <w:shd w:val="clear" w:color="auto" w:fill="auto"/>
          </w:tcPr>
          <w:p w14:paraId="0457924C" w14:textId="77777777" w:rsidR="003D1237" w:rsidRPr="00254834" w:rsidRDefault="003D1237" w:rsidP="003D1237">
            <w:pPr>
              <w:jc w:val="both"/>
              <w:rPr>
                <w:rFonts w:ascii="Arial" w:hAnsi="Arial"/>
                <w:b/>
                <w:bCs/>
                <w:sz w:val="28"/>
                <w:szCs w:val="28"/>
              </w:rPr>
            </w:pPr>
            <w:bookmarkStart w:id="1" w:name="FirstAppellant"/>
            <w:r w:rsidRPr="00254834">
              <w:rPr>
                <w:rFonts w:ascii="Arial" w:hAnsi="Arial" w:hint="cs"/>
                <w:b/>
                <w:bCs/>
                <w:sz w:val="28"/>
                <w:szCs w:val="28"/>
                <w:rtl/>
              </w:rPr>
              <w:t>בעניין:</w:t>
            </w:r>
          </w:p>
        </w:tc>
        <w:tc>
          <w:tcPr>
            <w:tcW w:w="4126" w:type="dxa"/>
            <w:tcBorders>
              <w:top w:val="nil"/>
              <w:left w:val="nil"/>
              <w:bottom w:val="nil"/>
              <w:right w:val="nil"/>
            </w:tcBorders>
            <w:shd w:val="clear" w:color="auto" w:fill="auto"/>
          </w:tcPr>
          <w:p w14:paraId="2E94152C" w14:textId="77777777" w:rsidR="003D1237" w:rsidRPr="00254834" w:rsidRDefault="003D1237" w:rsidP="006F3C26">
            <w:pPr>
              <w:rPr>
                <w:b/>
                <w:bCs/>
              </w:rPr>
            </w:pPr>
            <w:r w:rsidRPr="00254834">
              <w:rPr>
                <w:rFonts w:ascii="Arial" w:hAnsi="Arial"/>
                <w:b/>
                <w:bCs/>
                <w:sz w:val="28"/>
                <w:szCs w:val="28"/>
                <w:rtl/>
              </w:rPr>
              <w:t>פרקליטות מחוז צפון- פלילי</w:t>
            </w:r>
          </w:p>
        </w:tc>
        <w:tc>
          <w:tcPr>
            <w:tcW w:w="3771" w:type="dxa"/>
            <w:tcBorders>
              <w:top w:val="nil"/>
              <w:left w:val="nil"/>
              <w:bottom w:val="nil"/>
              <w:right w:val="nil"/>
            </w:tcBorders>
            <w:shd w:val="clear" w:color="auto" w:fill="auto"/>
          </w:tcPr>
          <w:p w14:paraId="01FD0F3B" w14:textId="77777777" w:rsidR="003D1237" w:rsidRPr="00254834" w:rsidRDefault="003D1237" w:rsidP="003D1237">
            <w:pPr>
              <w:jc w:val="both"/>
              <w:rPr>
                <w:rFonts w:ascii="Arial" w:hAnsi="Arial"/>
                <w:b/>
                <w:bCs/>
                <w:sz w:val="28"/>
                <w:szCs w:val="28"/>
              </w:rPr>
            </w:pPr>
          </w:p>
        </w:tc>
      </w:tr>
      <w:bookmarkEnd w:id="1"/>
      <w:tr w:rsidR="003D1237" w:rsidRPr="00254834" w14:paraId="1827C746" w14:textId="77777777" w:rsidTr="003D1237">
        <w:trPr>
          <w:trHeight w:val="355"/>
          <w:jc w:val="center"/>
        </w:trPr>
        <w:tc>
          <w:tcPr>
            <w:tcW w:w="923" w:type="dxa"/>
            <w:tcBorders>
              <w:top w:val="nil"/>
              <w:left w:val="nil"/>
              <w:bottom w:val="nil"/>
              <w:right w:val="nil"/>
            </w:tcBorders>
            <w:shd w:val="clear" w:color="auto" w:fill="auto"/>
          </w:tcPr>
          <w:p w14:paraId="39A740CB" w14:textId="77777777" w:rsidR="003D1237" w:rsidRPr="00254834" w:rsidRDefault="003D1237" w:rsidP="003D1237">
            <w:pPr>
              <w:jc w:val="both"/>
              <w:rPr>
                <w:rFonts w:ascii="Arial" w:hAnsi="Arial"/>
                <w:b/>
                <w:bCs/>
                <w:sz w:val="28"/>
                <w:szCs w:val="28"/>
                <w:rtl/>
              </w:rPr>
            </w:pPr>
          </w:p>
        </w:tc>
        <w:tc>
          <w:tcPr>
            <w:tcW w:w="4126" w:type="dxa"/>
            <w:tcBorders>
              <w:top w:val="nil"/>
              <w:left w:val="nil"/>
              <w:bottom w:val="nil"/>
              <w:right w:val="nil"/>
            </w:tcBorders>
            <w:shd w:val="clear" w:color="auto" w:fill="auto"/>
          </w:tcPr>
          <w:p w14:paraId="606D7EFD" w14:textId="77777777" w:rsidR="003D1237" w:rsidRPr="00254834" w:rsidRDefault="003D1237" w:rsidP="003D1237">
            <w:pPr>
              <w:jc w:val="both"/>
              <w:rPr>
                <w:b/>
                <w:bCs/>
                <w:rtl/>
              </w:rPr>
            </w:pPr>
          </w:p>
        </w:tc>
        <w:tc>
          <w:tcPr>
            <w:tcW w:w="3771" w:type="dxa"/>
            <w:tcBorders>
              <w:top w:val="nil"/>
              <w:left w:val="nil"/>
              <w:bottom w:val="nil"/>
              <w:right w:val="nil"/>
            </w:tcBorders>
            <w:shd w:val="clear" w:color="auto" w:fill="auto"/>
          </w:tcPr>
          <w:p w14:paraId="63ADA88B" w14:textId="77777777" w:rsidR="003D1237" w:rsidRPr="00254834" w:rsidRDefault="003D1237" w:rsidP="003D1237">
            <w:pPr>
              <w:jc w:val="right"/>
              <w:rPr>
                <w:rFonts w:ascii="Arial" w:hAnsi="Arial"/>
                <w:b/>
                <w:bCs/>
                <w:sz w:val="28"/>
                <w:szCs w:val="28"/>
                <w:rtl/>
              </w:rPr>
            </w:pPr>
            <w:r w:rsidRPr="00254834">
              <w:rPr>
                <w:rFonts w:ascii="Arial" w:hAnsi="Arial" w:hint="cs"/>
                <w:b/>
                <w:bCs/>
                <w:sz w:val="28"/>
                <w:szCs w:val="28"/>
                <w:rtl/>
              </w:rPr>
              <w:t>ה</w:t>
            </w:r>
            <w:r w:rsidRPr="00254834">
              <w:rPr>
                <w:rFonts w:ascii="Arial" w:hAnsi="Arial"/>
                <w:b/>
                <w:bCs/>
                <w:sz w:val="28"/>
                <w:szCs w:val="28"/>
                <w:rtl/>
              </w:rPr>
              <w:t>מאשימה</w:t>
            </w:r>
          </w:p>
        </w:tc>
      </w:tr>
      <w:tr w:rsidR="003D1237" w:rsidRPr="00254834" w14:paraId="12C1FB7B" w14:textId="77777777" w:rsidTr="003D1237">
        <w:trPr>
          <w:trHeight w:val="355"/>
          <w:jc w:val="center"/>
        </w:trPr>
        <w:tc>
          <w:tcPr>
            <w:tcW w:w="923" w:type="dxa"/>
            <w:tcBorders>
              <w:top w:val="nil"/>
              <w:left w:val="nil"/>
              <w:bottom w:val="nil"/>
              <w:right w:val="nil"/>
            </w:tcBorders>
            <w:shd w:val="clear" w:color="auto" w:fill="auto"/>
          </w:tcPr>
          <w:p w14:paraId="491475B0" w14:textId="77777777" w:rsidR="003D1237" w:rsidRPr="00254834" w:rsidRDefault="003D1237" w:rsidP="003D1237">
            <w:pPr>
              <w:jc w:val="both"/>
              <w:rPr>
                <w:rFonts w:ascii="Arial" w:hAnsi="Arial"/>
                <w:b/>
                <w:bCs/>
                <w:sz w:val="28"/>
                <w:szCs w:val="28"/>
                <w:rtl/>
              </w:rPr>
            </w:pPr>
          </w:p>
        </w:tc>
        <w:tc>
          <w:tcPr>
            <w:tcW w:w="7897" w:type="dxa"/>
            <w:gridSpan w:val="2"/>
            <w:tcBorders>
              <w:top w:val="nil"/>
              <w:left w:val="nil"/>
              <w:bottom w:val="nil"/>
              <w:right w:val="nil"/>
            </w:tcBorders>
            <w:shd w:val="clear" w:color="auto" w:fill="auto"/>
          </w:tcPr>
          <w:p w14:paraId="30F3AFB0" w14:textId="77777777" w:rsidR="003D1237" w:rsidRPr="00254834" w:rsidRDefault="003D1237" w:rsidP="003D1237">
            <w:pPr>
              <w:jc w:val="center"/>
              <w:rPr>
                <w:rFonts w:ascii="Arial" w:hAnsi="Arial"/>
                <w:b/>
                <w:bCs/>
                <w:sz w:val="28"/>
                <w:szCs w:val="28"/>
                <w:rtl/>
              </w:rPr>
            </w:pPr>
          </w:p>
          <w:p w14:paraId="0FA7C91C" w14:textId="77777777" w:rsidR="003D1237" w:rsidRPr="00254834" w:rsidRDefault="003D1237" w:rsidP="003D1237">
            <w:pPr>
              <w:jc w:val="center"/>
              <w:rPr>
                <w:rFonts w:ascii="Arial" w:hAnsi="Arial"/>
                <w:b/>
                <w:bCs/>
                <w:sz w:val="28"/>
                <w:szCs w:val="28"/>
                <w:rtl/>
              </w:rPr>
            </w:pPr>
            <w:r w:rsidRPr="00254834">
              <w:rPr>
                <w:rFonts w:ascii="Arial" w:hAnsi="Arial"/>
                <w:b/>
                <w:bCs/>
                <w:sz w:val="28"/>
                <w:szCs w:val="28"/>
                <w:rtl/>
              </w:rPr>
              <w:t>נגד</w:t>
            </w:r>
          </w:p>
          <w:p w14:paraId="32DAE64E" w14:textId="77777777" w:rsidR="003D1237" w:rsidRPr="00254834" w:rsidRDefault="003D1237" w:rsidP="003D1237">
            <w:pPr>
              <w:jc w:val="both"/>
              <w:rPr>
                <w:rFonts w:ascii="Arial" w:hAnsi="Arial"/>
                <w:b/>
                <w:bCs/>
                <w:sz w:val="28"/>
                <w:szCs w:val="28"/>
              </w:rPr>
            </w:pPr>
          </w:p>
        </w:tc>
      </w:tr>
      <w:tr w:rsidR="003D1237" w:rsidRPr="00254834" w14:paraId="7201F01C" w14:textId="77777777" w:rsidTr="003D1237">
        <w:trPr>
          <w:trHeight w:val="355"/>
          <w:jc w:val="center"/>
        </w:trPr>
        <w:tc>
          <w:tcPr>
            <w:tcW w:w="923" w:type="dxa"/>
            <w:tcBorders>
              <w:top w:val="nil"/>
              <w:left w:val="nil"/>
              <w:bottom w:val="nil"/>
              <w:right w:val="nil"/>
            </w:tcBorders>
            <w:shd w:val="clear" w:color="auto" w:fill="auto"/>
          </w:tcPr>
          <w:p w14:paraId="36D9598D" w14:textId="77777777" w:rsidR="003D1237" w:rsidRPr="00254834" w:rsidRDefault="003D1237" w:rsidP="006F3C26">
            <w:pPr>
              <w:rPr>
                <w:rFonts w:ascii="Arial" w:hAnsi="Arial"/>
                <w:b/>
                <w:bCs/>
                <w:sz w:val="28"/>
                <w:szCs w:val="28"/>
                <w:rtl/>
              </w:rPr>
            </w:pPr>
          </w:p>
        </w:tc>
        <w:tc>
          <w:tcPr>
            <w:tcW w:w="4126" w:type="dxa"/>
            <w:tcBorders>
              <w:top w:val="nil"/>
              <w:left w:val="nil"/>
              <w:bottom w:val="nil"/>
              <w:right w:val="nil"/>
            </w:tcBorders>
            <w:shd w:val="clear" w:color="auto" w:fill="auto"/>
          </w:tcPr>
          <w:p w14:paraId="4B4D5515" w14:textId="77777777" w:rsidR="003D1237" w:rsidRPr="00254834" w:rsidRDefault="003D1237" w:rsidP="006F3C26">
            <w:pPr>
              <w:rPr>
                <w:b/>
                <w:bCs/>
                <w:rtl/>
              </w:rPr>
            </w:pPr>
            <w:r w:rsidRPr="00254834">
              <w:rPr>
                <w:rFonts w:ascii="Arial" w:hAnsi="Arial"/>
                <w:b/>
                <w:bCs/>
                <w:sz w:val="28"/>
                <w:szCs w:val="28"/>
                <w:rtl/>
              </w:rPr>
              <w:t>מנחם לייטר</w:t>
            </w:r>
          </w:p>
        </w:tc>
        <w:tc>
          <w:tcPr>
            <w:tcW w:w="3771" w:type="dxa"/>
            <w:tcBorders>
              <w:top w:val="nil"/>
              <w:left w:val="nil"/>
              <w:bottom w:val="nil"/>
              <w:right w:val="nil"/>
            </w:tcBorders>
            <w:shd w:val="clear" w:color="auto" w:fill="auto"/>
          </w:tcPr>
          <w:p w14:paraId="70C5DED1" w14:textId="77777777" w:rsidR="003D1237" w:rsidRPr="00254834" w:rsidRDefault="003D1237" w:rsidP="003D1237">
            <w:pPr>
              <w:jc w:val="right"/>
              <w:rPr>
                <w:rFonts w:ascii="Arial" w:hAnsi="Arial"/>
                <w:b/>
                <w:bCs/>
                <w:sz w:val="28"/>
                <w:szCs w:val="28"/>
              </w:rPr>
            </w:pPr>
          </w:p>
        </w:tc>
      </w:tr>
      <w:tr w:rsidR="003D1237" w:rsidRPr="00254834" w14:paraId="54718E32" w14:textId="77777777" w:rsidTr="003D1237">
        <w:trPr>
          <w:trHeight w:val="355"/>
          <w:jc w:val="center"/>
        </w:trPr>
        <w:tc>
          <w:tcPr>
            <w:tcW w:w="923" w:type="dxa"/>
            <w:tcBorders>
              <w:top w:val="nil"/>
              <w:left w:val="nil"/>
              <w:bottom w:val="nil"/>
              <w:right w:val="nil"/>
            </w:tcBorders>
            <w:shd w:val="clear" w:color="auto" w:fill="auto"/>
          </w:tcPr>
          <w:p w14:paraId="4F65497F" w14:textId="77777777" w:rsidR="003D1237" w:rsidRPr="00254834" w:rsidRDefault="003D1237" w:rsidP="003D1237">
            <w:pPr>
              <w:jc w:val="both"/>
              <w:rPr>
                <w:rFonts w:ascii="Arial" w:hAnsi="Arial"/>
                <w:b/>
                <w:bCs/>
                <w:sz w:val="28"/>
                <w:szCs w:val="28"/>
                <w:rtl/>
              </w:rPr>
            </w:pPr>
          </w:p>
        </w:tc>
        <w:tc>
          <w:tcPr>
            <w:tcW w:w="4126" w:type="dxa"/>
            <w:tcBorders>
              <w:top w:val="nil"/>
              <w:left w:val="nil"/>
              <w:bottom w:val="nil"/>
              <w:right w:val="nil"/>
            </w:tcBorders>
            <w:shd w:val="clear" w:color="auto" w:fill="auto"/>
          </w:tcPr>
          <w:p w14:paraId="7BC1798E" w14:textId="77777777" w:rsidR="003D1237" w:rsidRPr="00254834" w:rsidRDefault="003D1237" w:rsidP="003D1237">
            <w:pPr>
              <w:jc w:val="both"/>
              <w:rPr>
                <w:b/>
                <w:bCs/>
                <w:rtl/>
              </w:rPr>
            </w:pPr>
          </w:p>
        </w:tc>
        <w:tc>
          <w:tcPr>
            <w:tcW w:w="3771" w:type="dxa"/>
            <w:tcBorders>
              <w:top w:val="nil"/>
              <w:left w:val="nil"/>
              <w:bottom w:val="nil"/>
              <w:right w:val="nil"/>
            </w:tcBorders>
            <w:shd w:val="clear" w:color="auto" w:fill="auto"/>
          </w:tcPr>
          <w:p w14:paraId="4861366B" w14:textId="77777777" w:rsidR="003D1237" w:rsidRPr="00254834" w:rsidRDefault="003D1237" w:rsidP="003D1237">
            <w:pPr>
              <w:jc w:val="right"/>
              <w:rPr>
                <w:rFonts w:ascii="Arial" w:hAnsi="Arial"/>
                <w:b/>
                <w:bCs/>
                <w:sz w:val="28"/>
                <w:szCs w:val="28"/>
              </w:rPr>
            </w:pPr>
            <w:r w:rsidRPr="00254834">
              <w:rPr>
                <w:rFonts w:ascii="Arial" w:hAnsi="Arial" w:hint="cs"/>
                <w:b/>
                <w:bCs/>
                <w:sz w:val="28"/>
                <w:szCs w:val="28"/>
                <w:rtl/>
              </w:rPr>
              <w:t>ה</w:t>
            </w:r>
            <w:r w:rsidRPr="00254834">
              <w:rPr>
                <w:rFonts w:ascii="Arial" w:hAnsi="Arial"/>
                <w:b/>
                <w:bCs/>
                <w:sz w:val="28"/>
                <w:szCs w:val="28"/>
                <w:rtl/>
              </w:rPr>
              <w:t>נאשם</w:t>
            </w:r>
          </w:p>
        </w:tc>
      </w:tr>
    </w:tbl>
    <w:p w14:paraId="23690083" w14:textId="77777777" w:rsidR="00AF0880" w:rsidRDefault="00AF0880" w:rsidP="003D1237">
      <w:pPr>
        <w:rPr>
          <w:rtl/>
        </w:rPr>
      </w:pPr>
      <w:bookmarkStart w:id="2" w:name="LawTable"/>
      <w:bookmarkEnd w:id="2"/>
    </w:p>
    <w:p w14:paraId="0E456E18" w14:textId="77777777" w:rsidR="00AF0880" w:rsidRPr="00AF0880" w:rsidRDefault="00AF0880" w:rsidP="00AF0880">
      <w:pPr>
        <w:spacing w:after="120" w:line="240" w:lineRule="exact"/>
        <w:ind w:left="283" w:hanging="283"/>
        <w:jc w:val="both"/>
        <w:rPr>
          <w:rFonts w:ascii="FrankRuehl" w:hAnsi="FrankRuehl" w:cs="FrankRuehl"/>
          <w:rtl/>
        </w:rPr>
      </w:pPr>
      <w:r w:rsidRPr="00AF0880">
        <w:rPr>
          <w:rFonts w:ascii="FrankRuehl" w:hAnsi="FrankRuehl" w:cs="FrankRuehl"/>
          <w:rtl/>
        </w:rPr>
        <w:t xml:space="preserve">חקיקה שאוזכרה: </w:t>
      </w:r>
    </w:p>
    <w:p w14:paraId="189D53A8" w14:textId="77777777" w:rsidR="00AF0880" w:rsidRPr="00AF0880" w:rsidRDefault="00AF0880" w:rsidP="00AF0880">
      <w:pPr>
        <w:spacing w:after="120" w:line="240" w:lineRule="exact"/>
        <w:ind w:left="283" w:hanging="283"/>
        <w:jc w:val="both"/>
        <w:rPr>
          <w:rFonts w:ascii="FrankRuehl" w:hAnsi="FrankRuehl" w:cs="FrankRuehl"/>
          <w:rtl/>
        </w:rPr>
      </w:pPr>
      <w:hyperlink r:id="rId6" w:history="1">
        <w:r w:rsidRPr="00AF0880">
          <w:rPr>
            <w:rFonts w:ascii="FrankRuehl" w:hAnsi="FrankRuehl" w:cs="FrankRuehl"/>
            <w:color w:val="0000FF"/>
            <w:u w:val="single"/>
            <w:rtl/>
          </w:rPr>
          <w:t>פקודת הסמים המסוכנים [נוסח חדש], תשל"ג-1973</w:t>
        </w:r>
      </w:hyperlink>
      <w:r w:rsidRPr="00AF0880">
        <w:rPr>
          <w:rFonts w:ascii="FrankRuehl" w:hAnsi="FrankRuehl" w:cs="FrankRuehl"/>
          <w:rtl/>
        </w:rPr>
        <w:t xml:space="preserve">: סע'  </w:t>
      </w:r>
      <w:hyperlink r:id="rId7" w:history="1">
        <w:r w:rsidRPr="00AF0880">
          <w:rPr>
            <w:rFonts w:ascii="FrankRuehl" w:hAnsi="FrankRuehl" w:cs="FrankRuehl"/>
            <w:color w:val="0000FF"/>
            <w:u w:val="single"/>
            <w:rtl/>
          </w:rPr>
          <w:t>7.א.</w:t>
        </w:r>
      </w:hyperlink>
      <w:r w:rsidRPr="00AF0880">
        <w:rPr>
          <w:rFonts w:ascii="FrankRuehl" w:hAnsi="FrankRuehl" w:cs="FrankRuehl"/>
          <w:rtl/>
        </w:rPr>
        <w:t xml:space="preserve">, </w:t>
      </w:r>
      <w:hyperlink r:id="rId8" w:history="1">
        <w:r w:rsidRPr="00AF0880">
          <w:rPr>
            <w:rFonts w:ascii="FrankRuehl" w:hAnsi="FrankRuehl" w:cs="FrankRuehl"/>
            <w:color w:val="0000FF"/>
            <w:u w:val="single"/>
            <w:rtl/>
          </w:rPr>
          <w:t>7.ג</w:t>
        </w:r>
      </w:hyperlink>
      <w:r w:rsidRPr="00AF0880">
        <w:rPr>
          <w:rFonts w:ascii="FrankRuehl" w:hAnsi="FrankRuehl" w:cs="FrankRuehl"/>
          <w:rtl/>
        </w:rPr>
        <w:t xml:space="preserve">, </w:t>
      </w:r>
      <w:hyperlink r:id="rId9" w:history="1">
        <w:r w:rsidRPr="00AF0880">
          <w:rPr>
            <w:rFonts w:ascii="FrankRuehl" w:hAnsi="FrankRuehl" w:cs="FrankRuehl"/>
            <w:color w:val="0000FF"/>
            <w:u w:val="single"/>
            <w:rtl/>
          </w:rPr>
          <w:t>21</w:t>
        </w:r>
      </w:hyperlink>
      <w:r w:rsidRPr="00AF0880">
        <w:rPr>
          <w:rFonts w:ascii="FrankRuehl" w:hAnsi="FrankRuehl" w:cs="FrankRuehl"/>
          <w:rtl/>
        </w:rPr>
        <w:t xml:space="preserve">, </w:t>
      </w:r>
      <w:hyperlink r:id="rId10" w:history="1">
        <w:r w:rsidRPr="00AF0880">
          <w:rPr>
            <w:rFonts w:ascii="FrankRuehl" w:hAnsi="FrankRuehl" w:cs="FrankRuehl"/>
            <w:color w:val="0000FF"/>
            <w:u w:val="single"/>
            <w:rtl/>
          </w:rPr>
          <w:t>21(א)(1)</w:t>
        </w:r>
      </w:hyperlink>
      <w:r w:rsidRPr="00AF0880">
        <w:rPr>
          <w:rFonts w:ascii="FrankRuehl" w:hAnsi="FrankRuehl" w:cs="FrankRuehl"/>
          <w:rtl/>
        </w:rPr>
        <w:t xml:space="preserve">, </w:t>
      </w:r>
      <w:hyperlink r:id="rId11" w:history="1">
        <w:r w:rsidRPr="00AF0880">
          <w:rPr>
            <w:rFonts w:ascii="FrankRuehl" w:hAnsi="FrankRuehl" w:cs="FrankRuehl"/>
            <w:color w:val="0000FF"/>
            <w:u w:val="single"/>
            <w:rtl/>
          </w:rPr>
          <w:t>21(א)(3)</w:t>
        </w:r>
      </w:hyperlink>
      <w:r w:rsidRPr="00AF0880">
        <w:rPr>
          <w:rFonts w:ascii="FrankRuehl" w:hAnsi="FrankRuehl" w:cs="FrankRuehl"/>
          <w:rtl/>
        </w:rPr>
        <w:t xml:space="preserve">, </w:t>
      </w:r>
      <w:hyperlink r:id="rId12" w:history="1">
        <w:r w:rsidRPr="00AF0880">
          <w:rPr>
            <w:rFonts w:ascii="FrankRuehl" w:hAnsi="FrankRuehl" w:cs="FrankRuehl"/>
            <w:color w:val="0000FF"/>
            <w:u w:val="single"/>
            <w:rtl/>
          </w:rPr>
          <w:t>25</w:t>
        </w:r>
      </w:hyperlink>
    </w:p>
    <w:p w14:paraId="669F0BB3" w14:textId="77777777" w:rsidR="00AF0880" w:rsidRPr="00AF0880" w:rsidRDefault="00AF0880" w:rsidP="00AF0880">
      <w:pPr>
        <w:spacing w:after="120" w:line="240" w:lineRule="exact"/>
        <w:ind w:left="283" w:hanging="283"/>
        <w:jc w:val="both"/>
        <w:rPr>
          <w:rFonts w:ascii="FrankRuehl" w:hAnsi="FrankRuehl" w:cs="FrankRuehl"/>
          <w:rtl/>
        </w:rPr>
      </w:pPr>
      <w:hyperlink r:id="rId13" w:history="1">
        <w:r w:rsidRPr="00AF0880">
          <w:rPr>
            <w:rFonts w:ascii="FrankRuehl" w:hAnsi="FrankRuehl" w:cs="FrankRuehl"/>
            <w:color w:val="0000FF"/>
            <w:u w:val="single"/>
            <w:rtl/>
          </w:rPr>
          <w:t>חוק העונשין, תשל"ז-1977</w:t>
        </w:r>
      </w:hyperlink>
      <w:r w:rsidRPr="00AF0880">
        <w:rPr>
          <w:rFonts w:ascii="FrankRuehl" w:hAnsi="FrankRuehl" w:cs="FrankRuehl"/>
          <w:rtl/>
        </w:rPr>
        <w:t xml:space="preserve">: סע'  </w:t>
      </w:r>
      <w:hyperlink r:id="rId14" w:history="1">
        <w:r w:rsidRPr="00AF0880">
          <w:rPr>
            <w:rFonts w:ascii="FrankRuehl" w:hAnsi="FrankRuehl" w:cs="FrankRuehl"/>
            <w:color w:val="0000FF"/>
            <w:u w:val="single"/>
            <w:rtl/>
          </w:rPr>
          <w:t>35א</w:t>
        </w:r>
      </w:hyperlink>
      <w:r w:rsidRPr="00AF0880">
        <w:rPr>
          <w:rFonts w:ascii="FrankRuehl" w:hAnsi="FrankRuehl" w:cs="FrankRuehl"/>
          <w:rtl/>
        </w:rPr>
        <w:t xml:space="preserve">, </w:t>
      </w:r>
      <w:hyperlink r:id="rId15" w:history="1">
        <w:r w:rsidRPr="00AF0880">
          <w:rPr>
            <w:rFonts w:ascii="FrankRuehl" w:hAnsi="FrankRuehl" w:cs="FrankRuehl"/>
            <w:color w:val="0000FF"/>
            <w:u w:val="single"/>
            <w:rtl/>
          </w:rPr>
          <w:t>71ד'</w:t>
        </w:r>
      </w:hyperlink>
      <w:r w:rsidRPr="00AF0880">
        <w:rPr>
          <w:rFonts w:ascii="FrankRuehl" w:hAnsi="FrankRuehl" w:cs="FrankRuehl"/>
          <w:rtl/>
        </w:rPr>
        <w:t xml:space="preserve">, </w:t>
      </w:r>
      <w:hyperlink r:id="rId16" w:history="1">
        <w:r w:rsidRPr="00AF0880">
          <w:rPr>
            <w:rFonts w:ascii="FrankRuehl" w:hAnsi="FrankRuehl" w:cs="FrankRuehl"/>
            <w:color w:val="0000FF"/>
            <w:u w:val="single"/>
            <w:rtl/>
          </w:rPr>
          <w:t>40יד</w:t>
        </w:r>
      </w:hyperlink>
    </w:p>
    <w:p w14:paraId="7E90D0A7" w14:textId="77777777" w:rsidR="00AF0880" w:rsidRPr="00AF0880" w:rsidRDefault="00AF0880" w:rsidP="00AF0880">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3D1237" w:rsidRPr="00D23FF3" w14:paraId="38A0BA5E" w14:textId="77777777" w:rsidTr="003D1237">
        <w:trPr>
          <w:trHeight w:val="355"/>
          <w:jc w:val="center"/>
        </w:trPr>
        <w:tc>
          <w:tcPr>
            <w:tcW w:w="8820" w:type="dxa"/>
            <w:tcBorders>
              <w:top w:val="nil"/>
              <w:left w:val="nil"/>
              <w:bottom w:val="nil"/>
              <w:right w:val="nil"/>
            </w:tcBorders>
            <w:shd w:val="clear" w:color="auto" w:fill="auto"/>
          </w:tcPr>
          <w:p w14:paraId="14A195D3" w14:textId="77777777" w:rsidR="00254834" w:rsidRPr="00254834" w:rsidRDefault="00254834" w:rsidP="00254834">
            <w:pPr>
              <w:jc w:val="center"/>
              <w:rPr>
                <w:rFonts w:ascii="Arial" w:hAnsi="Arial"/>
                <w:b/>
                <w:bCs/>
                <w:sz w:val="32"/>
                <w:szCs w:val="32"/>
                <w:u w:val="single"/>
                <w:rtl/>
              </w:rPr>
            </w:pPr>
            <w:bookmarkStart w:id="3" w:name="LawTable_End"/>
            <w:bookmarkStart w:id="4" w:name="PsakDin" w:colFirst="0" w:colLast="0"/>
            <w:bookmarkEnd w:id="0"/>
            <w:bookmarkEnd w:id="3"/>
            <w:r w:rsidRPr="00254834">
              <w:rPr>
                <w:rFonts w:ascii="Arial" w:hAnsi="Arial"/>
                <w:b/>
                <w:bCs/>
                <w:sz w:val="32"/>
                <w:szCs w:val="32"/>
                <w:u w:val="single"/>
                <w:rtl/>
              </w:rPr>
              <w:t>גזר דין</w:t>
            </w:r>
          </w:p>
          <w:p w14:paraId="15FD7C92" w14:textId="77777777" w:rsidR="003D1237" w:rsidRPr="00254834" w:rsidRDefault="003D1237" w:rsidP="00254834">
            <w:pPr>
              <w:jc w:val="center"/>
              <w:rPr>
                <w:rFonts w:ascii="Arial" w:hAnsi="Arial"/>
                <w:bCs/>
                <w:sz w:val="32"/>
                <w:szCs w:val="32"/>
                <w:u w:val="single"/>
                <w:rtl/>
              </w:rPr>
            </w:pPr>
          </w:p>
        </w:tc>
      </w:tr>
      <w:bookmarkEnd w:id="4"/>
    </w:tbl>
    <w:p w14:paraId="091A6D03" w14:textId="77777777" w:rsidR="003D1237" w:rsidRPr="00D23FF3" w:rsidRDefault="003D1237" w:rsidP="003D1237">
      <w:pPr>
        <w:rPr>
          <w:rFonts w:ascii="Arial" w:hAnsi="Arial"/>
          <w:rtl/>
        </w:rPr>
      </w:pPr>
    </w:p>
    <w:p w14:paraId="55D4BCCB" w14:textId="77777777" w:rsidR="003D1237" w:rsidRPr="00D23FF3" w:rsidRDefault="003D1237" w:rsidP="003D1237">
      <w:pPr>
        <w:rPr>
          <w:rFonts w:ascii="Arial" w:hAnsi="Arial"/>
          <w:rtl/>
        </w:rPr>
      </w:pPr>
    </w:p>
    <w:p w14:paraId="5D5B9422" w14:textId="77777777" w:rsidR="003D1237" w:rsidRDefault="003D1237" w:rsidP="003D1237">
      <w:pPr>
        <w:spacing w:line="360" w:lineRule="auto"/>
        <w:jc w:val="both"/>
        <w:rPr>
          <w:rFonts w:ascii="Calibri" w:hAnsi="Calibri"/>
          <w:b/>
          <w:bCs/>
          <w:u w:val="single"/>
        </w:rPr>
      </w:pPr>
      <w:r>
        <w:rPr>
          <w:rFonts w:ascii="Calibri" w:hAnsi="Calibri" w:hint="cs"/>
          <w:b/>
          <w:bCs/>
          <w:u w:val="single"/>
          <w:rtl/>
        </w:rPr>
        <w:t>כתב אישום ורקע</w:t>
      </w:r>
    </w:p>
    <w:p w14:paraId="1D4EB4C5" w14:textId="77777777" w:rsidR="003D1237" w:rsidRDefault="003D1237" w:rsidP="003D1237">
      <w:pPr>
        <w:spacing w:line="360" w:lineRule="auto"/>
        <w:jc w:val="both"/>
        <w:rPr>
          <w:rFonts w:ascii="Calibri" w:hAnsi="Calibri"/>
          <w:b/>
          <w:bCs/>
          <w:u w:val="single"/>
        </w:rPr>
      </w:pPr>
    </w:p>
    <w:p w14:paraId="6F79A9ED" w14:textId="77777777" w:rsidR="003D1237" w:rsidRDefault="003D1237" w:rsidP="003D1237">
      <w:pPr>
        <w:spacing w:line="360" w:lineRule="auto"/>
        <w:ind w:left="720" w:hanging="720"/>
        <w:jc w:val="both"/>
        <w:rPr>
          <w:rFonts w:ascii="Calibri" w:hAnsi="Calibri"/>
          <w:rtl/>
        </w:rPr>
      </w:pPr>
      <w:r>
        <w:rPr>
          <w:rFonts w:ascii="Calibri" w:hAnsi="Calibri" w:hint="cs"/>
          <w:rtl/>
        </w:rPr>
        <w:t>1.</w:t>
      </w:r>
      <w:r>
        <w:rPr>
          <w:rFonts w:ascii="Calibri" w:hAnsi="Calibri" w:hint="cs"/>
          <w:rtl/>
        </w:rPr>
        <w:tab/>
      </w:r>
      <w:bookmarkStart w:id="5" w:name="ABSTRACT_START"/>
      <w:bookmarkEnd w:id="5"/>
      <w:r>
        <w:rPr>
          <w:rFonts w:ascii="Calibri" w:hAnsi="Calibri" w:hint="cs"/>
          <w:rtl/>
        </w:rPr>
        <w:t>הנאשם הודה והורשע, במסגרת הסדר טיעון, בכתב אישום מתוקן ובו ארבעה אישומים בביצוע עבירות סמים  כדלקמן:</w:t>
      </w:r>
    </w:p>
    <w:p w14:paraId="2978EA6D" w14:textId="77777777" w:rsidR="003D1237" w:rsidRDefault="003D1237" w:rsidP="003D1237">
      <w:pPr>
        <w:spacing w:line="360" w:lineRule="auto"/>
        <w:ind w:left="720"/>
        <w:jc w:val="both"/>
        <w:rPr>
          <w:rFonts w:ascii="Calibri" w:hAnsi="Calibri"/>
          <w:rtl/>
        </w:rPr>
      </w:pPr>
      <w:r>
        <w:rPr>
          <w:rFonts w:ascii="Calibri" w:hAnsi="Calibri" w:hint="cs"/>
          <w:b/>
          <w:bCs/>
          <w:rtl/>
        </w:rPr>
        <w:t>הדחת קטין לסמים מסוכנים (3 עבירות)</w:t>
      </w:r>
      <w:r>
        <w:rPr>
          <w:rFonts w:ascii="Calibri" w:hAnsi="Calibri" w:hint="cs"/>
          <w:rtl/>
        </w:rPr>
        <w:t xml:space="preserve"> – לפי </w:t>
      </w:r>
      <w:hyperlink r:id="rId17" w:history="1">
        <w:r w:rsidR="00AF0880" w:rsidRPr="00AF0880">
          <w:rPr>
            <w:rFonts w:ascii="Calibri" w:hAnsi="Calibri" w:hint="eastAsia"/>
            <w:color w:val="0000FF"/>
            <w:u w:val="single"/>
            <w:rtl/>
          </w:rPr>
          <w:t>סעיף</w:t>
        </w:r>
        <w:r w:rsidR="00AF0880" w:rsidRPr="00AF0880">
          <w:rPr>
            <w:rFonts w:ascii="Calibri" w:hAnsi="Calibri"/>
            <w:color w:val="0000FF"/>
            <w:u w:val="single"/>
            <w:rtl/>
          </w:rPr>
          <w:t xml:space="preserve"> 21(</w:t>
        </w:r>
        <w:r w:rsidR="00AF0880" w:rsidRPr="00AF0880">
          <w:rPr>
            <w:rFonts w:ascii="Calibri" w:hAnsi="Calibri" w:hint="eastAsia"/>
            <w:color w:val="0000FF"/>
            <w:u w:val="single"/>
            <w:rtl/>
          </w:rPr>
          <w:t>א</w:t>
        </w:r>
        <w:r w:rsidR="00AF0880" w:rsidRPr="00AF0880">
          <w:rPr>
            <w:rFonts w:ascii="Calibri" w:hAnsi="Calibri"/>
            <w:color w:val="0000FF"/>
            <w:u w:val="single"/>
            <w:rtl/>
          </w:rPr>
          <w:t>)(1)</w:t>
        </w:r>
      </w:hyperlink>
      <w:r>
        <w:rPr>
          <w:rFonts w:ascii="Calibri" w:hAnsi="Calibri" w:hint="cs"/>
          <w:rtl/>
        </w:rPr>
        <w:t xml:space="preserve"> + </w:t>
      </w:r>
      <w:hyperlink r:id="rId18" w:history="1">
        <w:r w:rsidR="00AF0880" w:rsidRPr="00AF0880">
          <w:rPr>
            <w:rFonts w:ascii="Calibri" w:hAnsi="Calibri"/>
            <w:color w:val="0000FF"/>
            <w:u w:val="single"/>
            <w:rtl/>
          </w:rPr>
          <w:t>21(</w:t>
        </w:r>
        <w:r w:rsidR="00AF0880" w:rsidRPr="00AF0880">
          <w:rPr>
            <w:rFonts w:ascii="Calibri" w:hAnsi="Calibri" w:hint="eastAsia"/>
            <w:color w:val="0000FF"/>
            <w:u w:val="single"/>
            <w:rtl/>
          </w:rPr>
          <w:t>א</w:t>
        </w:r>
        <w:r w:rsidR="00AF0880" w:rsidRPr="00AF0880">
          <w:rPr>
            <w:rFonts w:ascii="Calibri" w:hAnsi="Calibri"/>
            <w:color w:val="0000FF"/>
            <w:u w:val="single"/>
            <w:rtl/>
          </w:rPr>
          <w:t>)(3)</w:t>
        </w:r>
      </w:hyperlink>
      <w:r>
        <w:rPr>
          <w:rFonts w:ascii="Calibri" w:hAnsi="Calibri" w:hint="cs"/>
          <w:rtl/>
        </w:rPr>
        <w:t xml:space="preserve"> ל</w:t>
      </w:r>
      <w:hyperlink r:id="rId19" w:history="1">
        <w:r w:rsidR="00254834" w:rsidRPr="00254834">
          <w:rPr>
            <w:rFonts w:ascii="Calibri" w:hAnsi="Calibri" w:hint="eastAsia"/>
            <w:color w:val="0000FF"/>
            <w:u w:val="single"/>
            <w:rtl/>
          </w:rPr>
          <w:t>פקודת</w:t>
        </w:r>
        <w:r w:rsidR="00254834" w:rsidRPr="00254834">
          <w:rPr>
            <w:rFonts w:ascii="Calibri" w:hAnsi="Calibri"/>
            <w:color w:val="0000FF"/>
            <w:u w:val="single"/>
            <w:rtl/>
          </w:rPr>
          <w:t xml:space="preserve"> </w:t>
        </w:r>
        <w:r w:rsidR="00254834" w:rsidRPr="00254834">
          <w:rPr>
            <w:rFonts w:ascii="Calibri" w:hAnsi="Calibri" w:hint="eastAsia"/>
            <w:color w:val="0000FF"/>
            <w:u w:val="single"/>
            <w:rtl/>
          </w:rPr>
          <w:t>הסמים</w:t>
        </w:r>
        <w:r w:rsidR="00254834" w:rsidRPr="00254834">
          <w:rPr>
            <w:rFonts w:ascii="Calibri" w:hAnsi="Calibri"/>
            <w:color w:val="0000FF"/>
            <w:u w:val="single"/>
            <w:rtl/>
          </w:rPr>
          <w:t xml:space="preserve"> </w:t>
        </w:r>
        <w:r w:rsidR="00254834" w:rsidRPr="00254834">
          <w:rPr>
            <w:rFonts w:ascii="Calibri" w:hAnsi="Calibri" w:hint="eastAsia"/>
            <w:color w:val="0000FF"/>
            <w:u w:val="single"/>
            <w:rtl/>
          </w:rPr>
          <w:t>המסוכנים</w:t>
        </w:r>
      </w:hyperlink>
      <w:r>
        <w:rPr>
          <w:rFonts w:ascii="Calibri" w:hAnsi="Calibri" w:hint="cs"/>
          <w:rtl/>
        </w:rPr>
        <w:t xml:space="preserve">, [נוסח חדש], תשל"ג-1973. </w:t>
      </w:r>
    </w:p>
    <w:p w14:paraId="1EC61EDB" w14:textId="77777777" w:rsidR="003D1237" w:rsidRDefault="003D1237" w:rsidP="003D1237">
      <w:pPr>
        <w:spacing w:line="360" w:lineRule="auto"/>
        <w:ind w:left="720"/>
        <w:jc w:val="both"/>
        <w:rPr>
          <w:rFonts w:ascii="Calibri" w:hAnsi="Calibri"/>
          <w:rtl/>
        </w:rPr>
      </w:pPr>
      <w:r>
        <w:rPr>
          <w:rFonts w:ascii="Calibri" w:hAnsi="Calibri" w:hint="cs"/>
          <w:b/>
          <w:bCs/>
          <w:rtl/>
        </w:rPr>
        <w:t>החזקת סמים שלא לצריכה עצמית (3 עבירות)</w:t>
      </w:r>
      <w:r>
        <w:rPr>
          <w:rFonts w:ascii="Calibri" w:hAnsi="Calibri" w:hint="cs"/>
          <w:rtl/>
        </w:rPr>
        <w:t xml:space="preserve"> – לפי סעיף </w:t>
      </w:r>
      <w:hyperlink r:id="rId20" w:history="1">
        <w:r w:rsidR="00AF0880" w:rsidRPr="00AF0880">
          <w:rPr>
            <w:rFonts w:ascii="Calibri" w:hAnsi="Calibri"/>
            <w:color w:val="0000FF"/>
            <w:u w:val="single"/>
            <w:rtl/>
          </w:rPr>
          <w:t>7(</w:t>
        </w:r>
        <w:r w:rsidR="00AF0880" w:rsidRPr="00AF0880">
          <w:rPr>
            <w:rFonts w:ascii="Calibri" w:hAnsi="Calibri" w:hint="eastAsia"/>
            <w:color w:val="0000FF"/>
            <w:u w:val="single"/>
            <w:rtl/>
          </w:rPr>
          <w:t>א</w:t>
        </w:r>
        <w:r w:rsidR="00AF0880" w:rsidRPr="00AF0880">
          <w:rPr>
            <w:rFonts w:ascii="Calibri" w:hAnsi="Calibri"/>
            <w:color w:val="0000FF"/>
            <w:u w:val="single"/>
            <w:rtl/>
          </w:rPr>
          <w:t>) + (</w:t>
        </w:r>
        <w:r w:rsidR="00AF0880" w:rsidRPr="00AF0880">
          <w:rPr>
            <w:rFonts w:ascii="Calibri" w:hAnsi="Calibri" w:hint="eastAsia"/>
            <w:color w:val="0000FF"/>
            <w:u w:val="single"/>
            <w:rtl/>
          </w:rPr>
          <w:t>ג</w:t>
        </w:r>
        <w:r w:rsidR="00AF0880" w:rsidRPr="00AF0880">
          <w:rPr>
            <w:rFonts w:ascii="Calibri" w:hAnsi="Calibri"/>
            <w:color w:val="0000FF"/>
            <w:u w:val="single"/>
            <w:rtl/>
          </w:rPr>
          <w:t>)</w:t>
        </w:r>
      </w:hyperlink>
      <w:r>
        <w:rPr>
          <w:rFonts w:ascii="Calibri" w:hAnsi="Calibri" w:hint="cs"/>
          <w:rtl/>
        </w:rPr>
        <w:t xml:space="preserve"> רישא ל</w:t>
      </w:r>
      <w:hyperlink r:id="rId21" w:history="1">
        <w:r w:rsidR="00254834" w:rsidRPr="00254834">
          <w:rPr>
            <w:rFonts w:ascii="Calibri" w:hAnsi="Calibri" w:hint="eastAsia"/>
            <w:color w:val="0000FF"/>
            <w:u w:val="single"/>
            <w:rtl/>
          </w:rPr>
          <w:t>פקודת</w:t>
        </w:r>
        <w:r w:rsidR="00254834" w:rsidRPr="00254834">
          <w:rPr>
            <w:rFonts w:ascii="Calibri" w:hAnsi="Calibri"/>
            <w:color w:val="0000FF"/>
            <w:u w:val="single"/>
            <w:rtl/>
          </w:rPr>
          <w:t xml:space="preserve"> </w:t>
        </w:r>
        <w:r w:rsidR="00254834" w:rsidRPr="00254834">
          <w:rPr>
            <w:rFonts w:ascii="Calibri" w:hAnsi="Calibri" w:hint="eastAsia"/>
            <w:color w:val="0000FF"/>
            <w:u w:val="single"/>
            <w:rtl/>
          </w:rPr>
          <w:t>הסמים</w:t>
        </w:r>
        <w:r w:rsidR="00254834" w:rsidRPr="00254834">
          <w:rPr>
            <w:rFonts w:ascii="Calibri" w:hAnsi="Calibri"/>
            <w:color w:val="0000FF"/>
            <w:u w:val="single"/>
            <w:rtl/>
          </w:rPr>
          <w:t xml:space="preserve"> </w:t>
        </w:r>
        <w:r w:rsidR="00254834" w:rsidRPr="00254834">
          <w:rPr>
            <w:rFonts w:ascii="Calibri" w:hAnsi="Calibri" w:hint="eastAsia"/>
            <w:color w:val="0000FF"/>
            <w:u w:val="single"/>
            <w:rtl/>
          </w:rPr>
          <w:t>המסוכנים</w:t>
        </w:r>
      </w:hyperlink>
      <w:r>
        <w:rPr>
          <w:rFonts w:ascii="Calibri" w:hAnsi="Calibri" w:hint="cs"/>
          <w:rtl/>
        </w:rPr>
        <w:t>.</w:t>
      </w:r>
    </w:p>
    <w:p w14:paraId="319A876F" w14:textId="77777777" w:rsidR="003D1237" w:rsidRDefault="003D1237" w:rsidP="003D1237">
      <w:pPr>
        <w:spacing w:line="360" w:lineRule="auto"/>
        <w:ind w:firstLine="720"/>
        <w:jc w:val="both"/>
        <w:rPr>
          <w:rFonts w:ascii="Calibri" w:hAnsi="Calibri"/>
          <w:rtl/>
        </w:rPr>
      </w:pPr>
      <w:r>
        <w:rPr>
          <w:rFonts w:ascii="Calibri" w:hAnsi="Calibri" w:hint="cs"/>
          <w:rtl/>
        </w:rPr>
        <w:t>ו</w:t>
      </w:r>
      <w:r>
        <w:rPr>
          <w:rFonts w:ascii="Calibri" w:hAnsi="Calibri" w:hint="cs"/>
          <w:b/>
          <w:bCs/>
          <w:rtl/>
        </w:rPr>
        <w:t>החזקת סמים לצריכה</w:t>
      </w:r>
      <w:r>
        <w:rPr>
          <w:rFonts w:ascii="Calibri" w:hAnsi="Calibri" w:hint="cs"/>
          <w:rtl/>
        </w:rPr>
        <w:t xml:space="preserve"> </w:t>
      </w:r>
      <w:r>
        <w:rPr>
          <w:rFonts w:ascii="Calibri" w:hAnsi="Calibri" w:hint="cs"/>
          <w:b/>
          <w:bCs/>
          <w:rtl/>
        </w:rPr>
        <w:t>עצמית</w:t>
      </w:r>
      <w:r>
        <w:rPr>
          <w:rFonts w:ascii="Calibri" w:hAnsi="Calibri" w:hint="cs"/>
          <w:rtl/>
        </w:rPr>
        <w:t xml:space="preserve"> – לפי סעיף </w:t>
      </w:r>
      <w:hyperlink r:id="rId22" w:history="1">
        <w:r w:rsidR="00AF0880" w:rsidRPr="00AF0880">
          <w:rPr>
            <w:rFonts w:ascii="Calibri" w:hAnsi="Calibri"/>
            <w:color w:val="0000FF"/>
            <w:u w:val="single"/>
            <w:rtl/>
          </w:rPr>
          <w:t>7(</w:t>
        </w:r>
        <w:r w:rsidR="00AF0880" w:rsidRPr="00AF0880">
          <w:rPr>
            <w:rFonts w:ascii="Calibri" w:hAnsi="Calibri" w:hint="eastAsia"/>
            <w:color w:val="0000FF"/>
            <w:u w:val="single"/>
            <w:rtl/>
          </w:rPr>
          <w:t>א</w:t>
        </w:r>
        <w:r w:rsidR="00AF0880" w:rsidRPr="00AF0880">
          <w:rPr>
            <w:rFonts w:ascii="Calibri" w:hAnsi="Calibri"/>
            <w:color w:val="0000FF"/>
            <w:u w:val="single"/>
            <w:rtl/>
          </w:rPr>
          <w:t>) + (</w:t>
        </w:r>
        <w:r w:rsidR="00AF0880" w:rsidRPr="00AF0880">
          <w:rPr>
            <w:rFonts w:ascii="Calibri" w:hAnsi="Calibri" w:hint="eastAsia"/>
            <w:color w:val="0000FF"/>
            <w:u w:val="single"/>
            <w:rtl/>
          </w:rPr>
          <w:t>ג</w:t>
        </w:r>
        <w:r w:rsidR="00AF0880" w:rsidRPr="00AF0880">
          <w:rPr>
            <w:rFonts w:ascii="Calibri" w:hAnsi="Calibri"/>
            <w:color w:val="0000FF"/>
            <w:u w:val="single"/>
            <w:rtl/>
          </w:rPr>
          <w:t>)</w:t>
        </w:r>
      </w:hyperlink>
      <w:r>
        <w:rPr>
          <w:rFonts w:ascii="Calibri" w:hAnsi="Calibri" w:hint="cs"/>
          <w:rtl/>
        </w:rPr>
        <w:t xml:space="preserve"> סיפא ל</w:t>
      </w:r>
      <w:hyperlink r:id="rId23" w:history="1">
        <w:r w:rsidR="00254834" w:rsidRPr="00254834">
          <w:rPr>
            <w:rFonts w:ascii="Calibri" w:hAnsi="Calibri" w:hint="eastAsia"/>
            <w:color w:val="0000FF"/>
            <w:u w:val="single"/>
            <w:rtl/>
          </w:rPr>
          <w:t>פקודת</w:t>
        </w:r>
        <w:r w:rsidR="00254834" w:rsidRPr="00254834">
          <w:rPr>
            <w:rFonts w:ascii="Calibri" w:hAnsi="Calibri"/>
            <w:color w:val="0000FF"/>
            <w:u w:val="single"/>
            <w:rtl/>
          </w:rPr>
          <w:t xml:space="preserve"> </w:t>
        </w:r>
        <w:r w:rsidR="00254834" w:rsidRPr="00254834">
          <w:rPr>
            <w:rFonts w:ascii="Calibri" w:hAnsi="Calibri" w:hint="eastAsia"/>
            <w:color w:val="0000FF"/>
            <w:u w:val="single"/>
            <w:rtl/>
          </w:rPr>
          <w:t>הסמים</w:t>
        </w:r>
        <w:r w:rsidR="00254834" w:rsidRPr="00254834">
          <w:rPr>
            <w:rFonts w:ascii="Calibri" w:hAnsi="Calibri"/>
            <w:color w:val="0000FF"/>
            <w:u w:val="single"/>
            <w:rtl/>
          </w:rPr>
          <w:t xml:space="preserve"> </w:t>
        </w:r>
        <w:r w:rsidR="00254834" w:rsidRPr="00254834">
          <w:rPr>
            <w:rFonts w:ascii="Calibri" w:hAnsi="Calibri" w:hint="eastAsia"/>
            <w:color w:val="0000FF"/>
            <w:u w:val="single"/>
            <w:rtl/>
          </w:rPr>
          <w:t>המסוכנים</w:t>
        </w:r>
      </w:hyperlink>
      <w:r>
        <w:rPr>
          <w:rFonts w:ascii="Calibri" w:hAnsi="Calibri" w:hint="cs"/>
          <w:rtl/>
        </w:rPr>
        <w:t xml:space="preserve">. </w:t>
      </w:r>
    </w:p>
    <w:p w14:paraId="104A78EE" w14:textId="77777777" w:rsidR="003D1237" w:rsidRDefault="003D1237" w:rsidP="003D1237">
      <w:pPr>
        <w:spacing w:line="360" w:lineRule="auto"/>
        <w:jc w:val="both"/>
        <w:rPr>
          <w:rFonts w:ascii="Calibri" w:hAnsi="Calibri"/>
          <w:rtl/>
        </w:rPr>
      </w:pPr>
      <w:bookmarkStart w:id="6" w:name="ABSTRACT_END"/>
      <w:bookmarkEnd w:id="6"/>
    </w:p>
    <w:p w14:paraId="140E0081" w14:textId="77777777" w:rsidR="003D1237" w:rsidRDefault="003D1237" w:rsidP="003D1237">
      <w:pPr>
        <w:spacing w:line="360" w:lineRule="auto"/>
        <w:jc w:val="both"/>
        <w:rPr>
          <w:rFonts w:ascii="Calibri" w:hAnsi="Calibri"/>
          <w:rtl/>
        </w:rPr>
      </w:pPr>
    </w:p>
    <w:p w14:paraId="7836179F" w14:textId="77777777" w:rsidR="003D1237" w:rsidRDefault="003D1237" w:rsidP="003D1237">
      <w:pPr>
        <w:spacing w:line="360" w:lineRule="auto"/>
        <w:jc w:val="both"/>
        <w:rPr>
          <w:rFonts w:ascii="Calibri" w:hAnsi="Calibri"/>
          <w:rtl/>
        </w:rPr>
      </w:pPr>
    </w:p>
    <w:p w14:paraId="4E3528E5" w14:textId="77777777" w:rsidR="003D1237" w:rsidRDefault="003D1237" w:rsidP="003D1237">
      <w:pPr>
        <w:spacing w:line="360" w:lineRule="auto"/>
        <w:ind w:firstLine="720"/>
        <w:jc w:val="both"/>
        <w:rPr>
          <w:rFonts w:ascii="Calibri" w:hAnsi="Calibri"/>
          <w:u w:val="single"/>
          <w:rtl/>
        </w:rPr>
      </w:pPr>
      <w:r>
        <w:rPr>
          <w:rFonts w:ascii="Calibri" w:hAnsi="Calibri" w:hint="cs"/>
          <w:u w:val="single"/>
          <w:rtl/>
        </w:rPr>
        <w:t>על פי האישום הראשון</w:t>
      </w:r>
    </w:p>
    <w:p w14:paraId="686EB607" w14:textId="77777777" w:rsidR="003D1237" w:rsidRDefault="003D1237" w:rsidP="003D1237">
      <w:pPr>
        <w:spacing w:line="360" w:lineRule="auto"/>
        <w:ind w:left="720"/>
        <w:jc w:val="both"/>
        <w:rPr>
          <w:rFonts w:ascii="Calibri" w:hAnsi="Calibri"/>
          <w:rtl/>
        </w:rPr>
      </w:pPr>
      <w:r>
        <w:rPr>
          <w:rFonts w:ascii="Calibri" w:hAnsi="Calibri" w:hint="cs"/>
          <w:rtl/>
        </w:rPr>
        <w:lastRenderedPageBreak/>
        <w:t>במהלך שנת 2016, במועדים שונים שאינם ידועים למאשימה ובתדירות יומית, רכש הנאשם סמים מסוכנים בכמות של גרם אחד ליום, במחיר של 120 ש"ח לגרם גראס, ו- 100 ש"ח לגרם חשיש. הנאשם צרך את הסמים באמצעות סיגריות מגולגלות ובאמצעות באנג כשהוא לבדו או עם חברים.</w:t>
      </w:r>
    </w:p>
    <w:p w14:paraId="7A4A0667" w14:textId="77777777" w:rsidR="003D1237" w:rsidRDefault="003D1237" w:rsidP="003D1237">
      <w:pPr>
        <w:spacing w:line="360" w:lineRule="auto"/>
        <w:jc w:val="both"/>
        <w:rPr>
          <w:rFonts w:ascii="Calibri" w:hAnsi="Calibri"/>
          <w:rtl/>
        </w:rPr>
      </w:pPr>
    </w:p>
    <w:p w14:paraId="04E491C9" w14:textId="77777777" w:rsidR="003D1237" w:rsidRDefault="003D1237" w:rsidP="003D1237">
      <w:pPr>
        <w:spacing w:line="360" w:lineRule="auto"/>
        <w:jc w:val="both"/>
        <w:rPr>
          <w:rFonts w:ascii="Calibri" w:hAnsi="Calibri"/>
          <w:rtl/>
        </w:rPr>
      </w:pPr>
    </w:p>
    <w:p w14:paraId="4FB982F1" w14:textId="77777777" w:rsidR="003D1237" w:rsidRDefault="003D1237" w:rsidP="003D1237">
      <w:pPr>
        <w:spacing w:line="360" w:lineRule="auto"/>
        <w:jc w:val="both"/>
        <w:rPr>
          <w:rFonts w:ascii="Calibri" w:hAnsi="Calibri"/>
          <w:rtl/>
        </w:rPr>
      </w:pPr>
    </w:p>
    <w:p w14:paraId="1AE136DD" w14:textId="77777777" w:rsidR="003D1237" w:rsidRDefault="003D1237" w:rsidP="003D1237">
      <w:pPr>
        <w:spacing w:line="360" w:lineRule="auto"/>
        <w:ind w:firstLine="720"/>
        <w:jc w:val="both"/>
        <w:rPr>
          <w:rFonts w:ascii="Calibri" w:hAnsi="Calibri"/>
          <w:u w:val="single"/>
          <w:rtl/>
        </w:rPr>
      </w:pPr>
      <w:r>
        <w:rPr>
          <w:rFonts w:ascii="Calibri" w:hAnsi="Calibri" w:hint="cs"/>
          <w:u w:val="single"/>
          <w:rtl/>
        </w:rPr>
        <w:t>אישום השני</w:t>
      </w:r>
    </w:p>
    <w:p w14:paraId="4D02718F" w14:textId="77777777" w:rsidR="003D1237" w:rsidRDefault="003D1237" w:rsidP="003D1237">
      <w:pPr>
        <w:spacing w:line="360" w:lineRule="auto"/>
        <w:ind w:left="720"/>
        <w:jc w:val="both"/>
        <w:rPr>
          <w:rFonts w:ascii="Calibri" w:hAnsi="Calibri"/>
          <w:rtl/>
        </w:rPr>
      </w:pPr>
      <w:r>
        <w:rPr>
          <w:rFonts w:ascii="Calibri" w:hAnsi="Calibri" w:hint="cs"/>
          <w:rtl/>
        </w:rPr>
        <w:t>במהלך שנת 2016, בשני מועדים שאינם ידועים במדויק למאשימה, הראשון סמוך לשעה 15:00 והשני בשעות הערב, סיפק הנאשם בביתו לקטין נ.א., יליד שנת 2000, סם מסוכן מסוכן מסוג חשיש בכמות של 1 גרם כל פעם. במועד מאוחר יותר, שב הנאשם וסיפק לקטין נ.א., גרם אחד של חשיש.</w:t>
      </w:r>
    </w:p>
    <w:p w14:paraId="71CB5A68" w14:textId="77777777" w:rsidR="003D1237" w:rsidRDefault="003D1237" w:rsidP="003D1237">
      <w:pPr>
        <w:spacing w:line="360" w:lineRule="auto"/>
        <w:jc w:val="both"/>
        <w:rPr>
          <w:rFonts w:ascii="Calibri" w:hAnsi="Calibri"/>
          <w:rtl/>
        </w:rPr>
      </w:pPr>
    </w:p>
    <w:p w14:paraId="2158315B" w14:textId="77777777" w:rsidR="003D1237" w:rsidRDefault="003D1237" w:rsidP="003D1237">
      <w:pPr>
        <w:spacing w:line="360" w:lineRule="auto"/>
        <w:ind w:firstLine="720"/>
        <w:jc w:val="both"/>
        <w:rPr>
          <w:rFonts w:ascii="Calibri" w:hAnsi="Calibri"/>
          <w:u w:val="single"/>
          <w:rtl/>
        </w:rPr>
      </w:pPr>
      <w:r>
        <w:rPr>
          <w:rFonts w:ascii="Calibri" w:hAnsi="Calibri" w:hint="cs"/>
          <w:u w:val="single"/>
          <w:rtl/>
        </w:rPr>
        <w:t>אישום שלישי</w:t>
      </w:r>
    </w:p>
    <w:p w14:paraId="4F6A4759" w14:textId="77777777" w:rsidR="003D1237" w:rsidRDefault="003D1237" w:rsidP="003D1237">
      <w:pPr>
        <w:spacing w:line="360" w:lineRule="auto"/>
        <w:ind w:left="720"/>
        <w:jc w:val="both"/>
        <w:rPr>
          <w:rFonts w:ascii="Calibri" w:hAnsi="Calibri"/>
          <w:rtl/>
        </w:rPr>
      </w:pPr>
      <w:r>
        <w:rPr>
          <w:rFonts w:ascii="Calibri" w:hAnsi="Calibri" w:hint="cs"/>
          <w:rtl/>
        </w:rPr>
        <w:t>במהלך שנת 2016, בשני מועדים שאינם ידועים במדויק למאשימה, סיפק הנאשם לקטין מ.ר., יליד שנת 2001, המתגורר בשכנות לנאשם, סם מסוכן מסוג גראס בכמות שאינה ידועה למאשימה אך שוויה 100 ש"ח.</w:t>
      </w:r>
    </w:p>
    <w:p w14:paraId="3B4012A0" w14:textId="77777777" w:rsidR="003D1237" w:rsidRDefault="003D1237" w:rsidP="003D1237">
      <w:pPr>
        <w:spacing w:line="360" w:lineRule="auto"/>
        <w:ind w:left="720"/>
        <w:jc w:val="both"/>
        <w:rPr>
          <w:rFonts w:ascii="Calibri" w:hAnsi="Calibri"/>
          <w:rtl/>
        </w:rPr>
      </w:pPr>
      <w:r>
        <w:rPr>
          <w:rFonts w:ascii="Calibri" w:hAnsi="Calibri" w:hint="cs"/>
          <w:rtl/>
        </w:rPr>
        <w:t>במועד מוקדם לכך, כך על פי כתב האישום, צרך הנאשם בביתו סם מסוכן מסוג חשיש או גראס כשהקטין מ.ר. לצידו.</w:t>
      </w:r>
    </w:p>
    <w:p w14:paraId="2417502E" w14:textId="77777777" w:rsidR="003D1237" w:rsidRDefault="003D1237" w:rsidP="003D1237">
      <w:pPr>
        <w:spacing w:line="360" w:lineRule="auto"/>
        <w:jc w:val="both"/>
        <w:rPr>
          <w:rFonts w:ascii="Calibri" w:hAnsi="Calibri"/>
          <w:rtl/>
        </w:rPr>
      </w:pPr>
    </w:p>
    <w:p w14:paraId="2D6BB633" w14:textId="77777777" w:rsidR="003D1237" w:rsidRDefault="003D1237" w:rsidP="003D1237">
      <w:pPr>
        <w:spacing w:line="360" w:lineRule="auto"/>
        <w:ind w:firstLine="720"/>
        <w:jc w:val="both"/>
        <w:rPr>
          <w:rFonts w:ascii="Calibri" w:hAnsi="Calibri"/>
          <w:u w:val="single"/>
          <w:rtl/>
        </w:rPr>
      </w:pPr>
      <w:r>
        <w:rPr>
          <w:rFonts w:ascii="Calibri" w:hAnsi="Calibri" w:hint="cs"/>
          <w:u w:val="single"/>
          <w:rtl/>
        </w:rPr>
        <w:t>אישום רביעי</w:t>
      </w:r>
    </w:p>
    <w:p w14:paraId="183992EE" w14:textId="77777777" w:rsidR="003D1237" w:rsidRDefault="003D1237" w:rsidP="003D1237">
      <w:pPr>
        <w:spacing w:line="360" w:lineRule="auto"/>
        <w:ind w:left="720"/>
        <w:jc w:val="both"/>
        <w:rPr>
          <w:rFonts w:ascii="Calibri" w:hAnsi="Calibri"/>
          <w:rtl/>
        </w:rPr>
      </w:pPr>
      <w:r>
        <w:rPr>
          <w:rFonts w:ascii="Calibri" w:hAnsi="Calibri" w:hint="cs"/>
          <w:rtl/>
        </w:rPr>
        <w:t>בתחילת שנת 2016, במועד מדויק שאינו ידוע למאשימה, עישנו הנאשם וא.ד., קטין יליד שנת 1999, סם מסוכן מסוג חשיש אותו סיפק הנאשם בכמות ובאופן שאינם ידועים למאשימה.</w:t>
      </w:r>
    </w:p>
    <w:p w14:paraId="73C6641D" w14:textId="77777777" w:rsidR="003D1237" w:rsidRDefault="003D1237" w:rsidP="003D1237">
      <w:pPr>
        <w:spacing w:line="360" w:lineRule="auto"/>
        <w:ind w:left="720"/>
        <w:jc w:val="both"/>
        <w:rPr>
          <w:rFonts w:ascii="Calibri" w:hAnsi="Calibri"/>
          <w:rtl/>
        </w:rPr>
      </w:pPr>
      <w:r>
        <w:rPr>
          <w:rFonts w:ascii="Calibri" w:hAnsi="Calibri" w:hint="cs"/>
          <w:rtl/>
        </w:rPr>
        <w:t xml:space="preserve">בכ- חמישה מקרים במהלך שנת 2016, כשהמאוחר ביניהם הוא 25/12/16 בשעות הצהריים, סיפק הנאשם לקטין א.ד., בביתו של הנאשם, אצבעות או חצאי אצבעות סם מסוכן מסוג חשיש בשווי 100 ו- 50 ש"ח בהתאם. </w:t>
      </w:r>
    </w:p>
    <w:p w14:paraId="1CFB9A75" w14:textId="77777777" w:rsidR="003D1237" w:rsidRDefault="003D1237" w:rsidP="003D1237">
      <w:pPr>
        <w:spacing w:line="360" w:lineRule="auto"/>
        <w:jc w:val="both"/>
        <w:rPr>
          <w:rFonts w:ascii="Calibri" w:hAnsi="Calibri"/>
          <w:rtl/>
        </w:rPr>
      </w:pPr>
    </w:p>
    <w:p w14:paraId="7B613FF6" w14:textId="77777777" w:rsidR="003D1237" w:rsidRDefault="003D1237" w:rsidP="003D1237">
      <w:pPr>
        <w:spacing w:line="360" w:lineRule="auto"/>
        <w:ind w:left="720" w:hanging="720"/>
        <w:jc w:val="both"/>
        <w:rPr>
          <w:rFonts w:ascii="Calibri" w:hAnsi="Calibri"/>
          <w:rtl/>
        </w:rPr>
      </w:pPr>
      <w:r>
        <w:rPr>
          <w:rFonts w:ascii="Calibri" w:hAnsi="Calibri" w:hint="cs"/>
          <w:rtl/>
        </w:rPr>
        <w:t>2.</w:t>
      </w:r>
      <w:r>
        <w:rPr>
          <w:rFonts w:ascii="Calibri" w:hAnsi="Calibri" w:hint="cs"/>
          <w:rtl/>
        </w:rPr>
        <w:tab/>
        <w:t xml:space="preserve">ביום 19/4/17 הגיעו הצדדים להסדר טיעון, לפיו כתב האישום תוקן טרם הקראה, הנאשם הודה והורשע, והוסכם כי יוגש לגביו תסקיר חובה של שרות המבחן שמסקנותיו לא יחייבו את המאשימה. </w:t>
      </w:r>
    </w:p>
    <w:p w14:paraId="5CDFA8D1" w14:textId="77777777" w:rsidR="003D1237" w:rsidRDefault="003D1237" w:rsidP="003D1237">
      <w:pPr>
        <w:spacing w:line="360" w:lineRule="auto"/>
        <w:ind w:left="720" w:hanging="720"/>
        <w:jc w:val="both"/>
        <w:rPr>
          <w:rFonts w:ascii="Calibri" w:hAnsi="Calibri"/>
          <w:rtl/>
        </w:rPr>
      </w:pPr>
    </w:p>
    <w:p w14:paraId="0B5C3BDC" w14:textId="77777777" w:rsidR="003D1237" w:rsidRDefault="003D1237" w:rsidP="003D1237">
      <w:pPr>
        <w:spacing w:line="360" w:lineRule="auto"/>
        <w:ind w:left="720" w:hanging="720"/>
        <w:jc w:val="both"/>
        <w:rPr>
          <w:rFonts w:ascii="Calibri" w:hAnsi="Calibri"/>
          <w:rtl/>
        </w:rPr>
      </w:pPr>
    </w:p>
    <w:p w14:paraId="6C7129E8" w14:textId="77777777" w:rsidR="003D1237" w:rsidRDefault="003D1237" w:rsidP="003D1237">
      <w:pPr>
        <w:spacing w:line="360" w:lineRule="auto"/>
        <w:ind w:left="720" w:hanging="720"/>
        <w:jc w:val="both"/>
        <w:rPr>
          <w:rFonts w:ascii="Calibri" w:hAnsi="Calibri"/>
          <w:rtl/>
        </w:rPr>
      </w:pPr>
    </w:p>
    <w:p w14:paraId="4C6191F5" w14:textId="77777777" w:rsidR="003D1237" w:rsidRDefault="003D1237" w:rsidP="003D1237">
      <w:pPr>
        <w:spacing w:line="360" w:lineRule="auto"/>
        <w:jc w:val="both"/>
        <w:rPr>
          <w:rFonts w:ascii="Calibri" w:hAnsi="Calibri"/>
          <w:b/>
          <w:bCs/>
          <w:u w:val="single"/>
          <w:rtl/>
        </w:rPr>
      </w:pPr>
      <w:r>
        <w:rPr>
          <w:rFonts w:ascii="Calibri" w:hAnsi="Calibri" w:hint="cs"/>
          <w:b/>
          <w:bCs/>
          <w:u w:val="single"/>
          <w:rtl/>
        </w:rPr>
        <w:t>תסקיר שרות המבחן</w:t>
      </w:r>
    </w:p>
    <w:p w14:paraId="56293467" w14:textId="77777777" w:rsidR="003D1237" w:rsidRDefault="003D1237" w:rsidP="003D1237">
      <w:pPr>
        <w:spacing w:line="360" w:lineRule="auto"/>
        <w:jc w:val="both"/>
        <w:rPr>
          <w:rFonts w:ascii="Calibri" w:hAnsi="Calibri"/>
          <w:b/>
          <w:bCs/>
          <w:u w:val="single"/>
          <w:rtl/>
        </w:rPr>
      </w:pPr>
    </w:p>
    <w:p w14:paraId="05CC2971" w14:textId="77777777" w:rsidR="003D1237" w:rsidRDefault="003D1237" w:rsidP="003D1237">
      <w:pPr>
        <w:spacing w:line="360" w:lineRule="auto"/>
        <w:ind w:left="720" w:hanging="720"/>
        <w:jc w:val="both"/>
        <w:rPr>
          <w:rFonts w:ascii="Calibri" w:hAnsi="Calibri"/>
          <w:rtl/>
        </w:rPr>
      </w:pPr>
      <w:r>
        <w:rPr>
          <w:rFonts w:ascii="Calibri" w:hAnsi="Calibri" w:hint="cs"/>
          <w:rtl/>
        </w:rPr>
        <w:t>3.</w:t>
      </w:r>
      <w:r>
        <w:rPr>
          <w:rFonts w:ascii="Calibri" w:hAnsi="Calibri" w:hint="cs"/>
          <w:rtl/>
        </w:rPr>
        <w:tab/>
        <w:t>על פי התסקיר מיום 4/9/17, הנאשם רווק בן 22, מתגורר בית הוריו ונמצא בתנאי מעצר בית מגבילים.</w:t>
      </w:r>
    </w:p>
    <w:p w14:paraId="045E753F" w14:textId="77777777" w:rsidR="003D1237" w:rsidRDefault="003D1237" w:rsidP="003D1237">
      <w:pPr>
        <w:spacing w:line="360" w:lineRule="auto"/>
        <w:ind w:left="720"/>
        <w:jc w:val="both"/>
        <w:rPr>
          <w:rFonts w:ascii="Calibri" w:hAnsi="Calibri"/>
          <w:rtl/>
        </w:rPr>
      </w:pPr>
      <w:r>
        <w:rPr>
          <w:rFonts w:ascii="Calibri" w:hAnsi="Calibri" w:hint="cs"/>
          <w:rtl/>
        </w:rPr>
        <w:t>הנאשם סיים 12 שנות לימוד ללא תעודת בגרות, ואובחן כסובל מהפרעות קשב וריכוז. הנאשם לא התגייס לצבא בשל היותו בעל פרופיל רפואי נמוך ודיווח כי עבר מקומות עבודה רבים כשלרוב עסק בתחום הבידור והתיאטרון, וכיום אינו עובד בשל מעצרו.</w:t>
      </w:r>
    </w:p>
    <w:p w14:paraId="36C4B745" w14:textId="77777777" w:rsidR="003D1237" w:rsidRDefault="003D1237" w:rsidP="003D1237">
      <w:pPr>
        <w:spacing w:line="360" w:lineRule="auto"/>
        <w:ind w:left="720"/>
        <w:jc w:val="both"/>
        <w:rPr>
          <w:rFonts w:ascii="Calibri" w:hAnsi="Calibri"/>
          <w:rtl/>
        </w:rPr>
      </w:pPr>
      <w:r>
        <w:rPr>
          <w:rFonts w:ascii="Calibri" w:hAnsi="Calibri" w:hint="cs"/>
          <w:rtl/>
        </w:rPr>
        <w:t>מהמידע הפסיכודיאגנוסטי אודות הנאשם עלה כי גילה התנהגות אימפולסיבית וחוסר גבולות בתחומים אישיים ומיניים. אמו מסרה כי נעשו ניסיונות להפגישו עם גורמי טיפול אך הנאשם סירב לשתף פעולה.</w:t>
      </w:r>
    </w:p>
    <w:p w14:paraId="33B7B38D" w14:textId="77777777" w:rsidR="003D1237" w:rsidRDefault="003D1237" w:rsidP="003D1237">
      <w:pPr>
        <w:spacing w:line="360" w:lineRule="auto"/>
        <w:ind w:left="720"/>
        <w:jc w:val="both"/>
        <w:rPr>
          <w:rFonts w:ascii="Calibri" w:hAnsi="Calibri"/>
          <w:rtl/>
        </w:rPr>
      </w:pPr>
      <w:r>
        <w:rPr>
          <w:rFonts w:ascii="Calibri" w:hAnsi="Calibri" w:hint="cs"/>
          <w:rtl/>
        </w:rPr>
        <w:t>אמו של הנאשם דיווחה על מצב בריאותי לא תקין בילדותו של הנאשם, אשר לקה במחלת דם של המערכת החיסונית, ודווחה כי לקח מספר שנים עד שאובחן והותאם לו טיפול רפואי ובעקבות כך נפגעו תפקודים שונים, בין השאר, השמיעה. בנוסף עבר הנאשם טיפולים כימותרפיים, ניתוחים ואשפוזים רבים, ובנוסף סבל מסכרת טפלה, מחלה בה הגוף לא מייצר את ההורמון השולט בהטלת שתן. האם תיארה תהליך גדילה והתפתחות מורכב אצל הנאשם שהשפיע במידה רבה על מצבו האישי והרגשי. עוד דיווחה האם כי בשל מצבו הבריאותי הקשה התקשו הוריו להציב לו גבולות ברורים ולמצוא לו מסגרת חינוכית מיטיבה. נמסר כי הנאשם הוא היחיד במשפחתו שהתרחק מהדת.</w:t>
      </w:r>
    </w:p>
    <w:p w14:paraId="296FE7C3" w14:textId="77777777" w:rsidR="003D1237" w:rsidRDefault="003D1237" w:rsidP="003D1237">
      <w:pPr>
        <w:spacing w:line="360" w:lineRule="auto"/>
        <w:ind w:left="720"/>
        <w:jc w:val="both"/>
        <w:rPr>
          <w:rFonts w:ascii="Calibri" w:hAnsi="Calibri"/>
          <w:rtl/>
        </w:rPr>
      </w:pPr>
      <w:r>
        <w:rPr>
          <w:rFonts w:ascii="Calibri" w:hAnsi="Calibri" w:hint="cs"/>
          <w:rtl/>
        </w:rPr>
        <w:t xml:space="preserve">האם תיארה את הנאשם כבחור מופנם, שקט וחסר ביטחון שאינו מגלה תכונות מנהיגותיות ונגרר אחרי חברה שולית. האם מסרה כי הזהירו את הנאשם מפני התחברות עם צעירים שמוכרים בסביבתם כצרכני סמים כדי שלא יסתבך עם רשויות החוק. האם מסרה עוד כי לא ידעה שהנאשם משתמש בסם מסוג גראס וכי הוא חווה קושי נפשי סביב מעצרו ומודע להשלכות התנהגותו ומצר עליה. </w:t>
      </w:r>
    </w:p>
    <w:p w14:paraId="451AFEE1" w14:textId="77777777" w:rsidR="003D1237" w:rsidRDefault="003D1237" w:rsidP="003D1237">
      <w:pPr>
        <w:spacing w:line="360" w:lineRule="auto"/>
        <w:ind w:left="720"/>
        <w:jc w:val="both"/>
        <w:rPr>
          <w:rFonts w:ascii="Calibri" w:hAnsi="Calibri"/>
          <w:rtl/>
        </w:rPr>
      </w:pPr>
      <w:r>
        <w:rPr>
          <w:rFonts w:ascii="Calibri" w:hAnsi="Calibri" w:hint="cs"/>
          <w:rtl/>
        </w:rPr>
        <w:t>על פי שרות המבחן הנאשם מטופל אצל פסיכותרפיסט פרטי שמסר כי הנאשם שיתף פעולה והופנה בנוסף לטיפול ביחידה להתמכרויות על מנת לתת מענה מלא בין השאר מבחינת הפיקוח על השימוש בסמים.</w:t>
      </w:r>
    </w:p>
    <w:p w14:paraId="37B0CBD0" w14:textId="77777777" w:rsidR="003D1237" w:rsidRDefault="003D1237" w:rsidP="003D1237">
      <w:pPr>
        <w:spacing w:line="360" w:lineRule="auto"/>
        <w:ind w:firstLine="720"/>
        <w:jc w:val="both"/>
        <w:rPr>
          <w:rFonts w:ascii="Calibri" w:hAnsi="Calibri"/>
          <w:rtl/>
        </w:rPr>
      </w:pPr>
      <w:r>
        <w:rPr>
          <w:rFonts w:ascii="Calibri" w:hAnsi="Calibri" w:hint="cs"/>
          <w:rtl/>
        </w:rPr>
        <w:t>נמסר כי הנאשם נעדר הרשעות קודמות.</w:t>
      </w:r>
    </w:p>
    <w:p w14:paraId="1487CEBF" w14:textId="77777777" w:rsidR="003D1237" w:rsidRDefault="003D1237" w:rsidP="003D1237">
      <w:pPr>
        <w:spacing w:line="360" w:lineRule="auto"/>
        <w:ind w:left="720"/>
        <w:jc w:val="both"/>
        <w:rPr>
          <w:rFonts w:ascii="Calibri" w:hAnsi="Calibri"/>
          <w:rtl/>
        </w:rPr>
      </w:pPr>
      <w:r>
        <w:rPr>
          <w:rFonts w:ascii="Calibri" w:hAnsi="Calibri" w:hint="cs"/>
          <w:rtl/>
        </w:rPr>
        <w:t>שרות המבחן מסר כי הנאשם נעצר בתיק זה במהלך שהותו בקהילה הטיפולית מלכישוע, לשם הגיע ללא קשר להליך פלילי. לאחר שנעצר, שהה הנאשם בבית מעצר צלמון ושוחרר חזרה למלכישוע במסגרת חלופת מעצר. על פי הדוח של הקהילה הטיפולית מלכישוע, הנאשם הורחק מהקהילה ביום 9/4/17 ועבר לבית הוריו, ושרות המבחן התרשם כי המשפחה מגויסת לעזרתו אך התקשתה לתת מענה מדויק לצרכיו.</w:t>
      </w:r>
    </w:p>
    <w:p w14:paraId="3913233E" w14:textId="77777777" w:rsidR="003D1237" w:rsidRDefault="003D1237" w:rsidP="003D1237">
      <w:pPr>
        <w:spacing w:line="360" w:lineRule="auto"/>
        <w:ind w:left="720"/>
        <w:jc w:val="both"/>
        <w:rPr>
          <w:rFonts w:ascii="Calibri" w:hAnsi="Calibri"/>
          <w:rtl/>
        </w:rPr>
      </w:pPr>
      <w:r>
        <w:rPr>
          <w:rFonts w:ascii="Calibri" w:hAnsi="Calibri" w:hint="cs"/>
          <w:rtl/>
        </w:rPr>
        <w:t>בהתייחסו לעבירות – הנאשם קיבל אחריות על מעשיו. מסר כי המעורבים בתיק הינם חבריו מהשכונה והוא לא הבין כי כאשר השתמש בסמים יחד עם שאר הקטינים או כשסיפק להם סם ללא תמורה ביצע עבירה על החוק. מסר כי תמיד הרגיש נוח עם חברים צעירים ממנו.</w:t>
      </w:r>
    </w:p>
    <w:p w14:paraId="2E3BE1A8" w14:textId="77777777" w:rsidR="003D1237" w:rsidRDefault="003D1237" w:rsidP="003D1237">
      <w:pPr>
        <w:spacing w:line="360" w:lineRule="auto"/>
        <w:ind w:firstLine="720"/>
        <w:jc w:val="both"/>
        <w:rPr>
          <w:rFonts w:ascii="Calibri" w:hAnsi="Calibri"/>
          <w:rtl/>
        </w:rPr>
      </w:pPr>
      <w:r>
        <w:rPr>
          <w:rFonts w:ascii="Calibri" w:hAnsi="Calibri" w:hint="cs"/>
          <w:rtl/>
        </w:rPr>
        <w:t>הנאשם ביטא תסכול ואכזבה ממעורבותו בעבירות והבין בדיעבד כי נהג ללא שיקול דעת.</w:t>
      </w:r>
    </w:p>
    <w:p w14:paraId="4A4CC598" w14:textId="77777777" w:rsidR="003D1237" w:rsidRDefault="003D1237" w:rsidP="003D1237">
      <w:pPr>
        <w:spacing w:line="360" w:lineRule="auto"/>
        <w:ind w:left="720"/>
        <w:jc w:val="both"/>
        <w:rPr>
          <w:rFonts w:ascii="Calibri" w:hAnsi="Calibri"/>
          <w:rtl/>
        </w:rPr>
      </w:pPr>
      <w:r>
        <w:rPr>
          <w:rFonts w:ascii="Calibri" w:hAnsi="Calibri" w:hint="cs"/>
          <w:rtl/>
        </w:rPr>
        <w:t>נמסר כי הנאשם ניסה להמעיט מחומרת מעשיו, טען שלא קיבל כסף תמורת הסמים ושהם לשימושו העצמי.</w:t>
      </w:r>
    </w:p>
    <w:p w14:paraId="7E4530B5" w14:textId="77777777" w:rsidR="003D1237" w:rsidRDefault="003D1237" w:rsidP="003D1237">
      <w:pPr>
        <w:spacing w:line="360" w:lineRule="auto"/>
        <w:ind w:left="720"/>
        <w:jc w:val="both"/>
        <w:rPr>
          <w:rFonts w:ascii="Calibri" w:hAnsi="Calibri"/>
          <w:rtl/>
        </w:rPr>
      </w:pPr>
      <w:r>
        <w:rPr>
          <w:rFonts w:ascii="Calibri" w:hAnsi="Calibri" w:hint="cs"/>
          <w:rtl/>
        </w:rPr>
        <w:t>הנאשם מסר כי החל לעשן סיגריות בגיל 12 ולסמים נחשף לראשונה בגיל 18 במהלך כיתה י"ב ותוך מספר חודשים פיתח תלות בקנאביס וצרך אותו באופן קבוע ובכמויות גדולות.</w:t>
      </w:r>
    </w:p>
    <w:p w14:paraId="3F6A7D73" w14:textId="77777777" w:rsidR="003D1237" w:rsidRDefault="003D1237" w:rsidP="003D1237">
      <w:pPr>
        <w:spacing w:line="360" w:lineRule="auto"/>
        <w:ind w:left="720"/>
        <w:jc w:val="both"/>
        <w:rPr>
          <w:rFonts w:ascii="Calibri" w:hAnsi="Calibri"/>
          <w:rtl/>
        </w:rPr>
      </w:pPr>
      <w:r>
        <w:rPr>
          <w:rFonts w:ascii="Calibri" w:hAnsi="Calibri" w:hint="cs"/>
          <w:rtl/>
        </w:rPr>
        <w:t>נמסר כי הנאשם שולב בקהילת מלכישוע לאחר שהרגיש כי השימוש בסמים פגע בו בצורה קשה, ושם שהה כ-5 חודשים. הנאשם התקשה להתמסר לטיפול. ולאחר הגמילה במסגרת האשפוזית ומעברו לקהילת "אפיק", קהילה טיפולית במסגרת מלכישוע, התקשה למצוא את מקומו ולהמשיך בטיפול הגמילה., וזאת כאמור גם לאחר שנעצר בתיק זה.</w:t>
      </w:r>
    </w:p>
    <w:p w14:paraId="735B7B9E" w14:textId="77777777" w:rsidR="003D1237" w:rsidRDefault="003D1237" w:rsidP="003D1237">
      <w:pPr>
        <w:spacing w:line="360" w:lineRule="auto"/>
        <w:ind w:left="720"/>
        <w:jc w:val="both"/>
        <w:rPr>
          <w:rFonts w:ascii="Calibri" w:hAnsi="Calibri"/>
          <w:rtl/>
        </w:rPr>
      </w:pPr>
      <w:r>
        <w:rPr>
          <w:rFonts w:ascii="Calibri" w:hAnsi="Calibri" w:hint="cs"/>
          <w:rtl/>
        </w:rPr>
        <w:t xml:space="preserve">ממידע מהעובד הסוציאלי ביחידה לטיפול בהתמכרויות עלה כי הנאשם נמצא בשלב ראשוני של תהליך האבחון, התמיד להגיע בזמן </w:t>
      </w:r>
      <w:r>
        <w:rPr>
          <w:rFonts w:ascii="Calibri" w:hAnsi="Calibri" w:hint="cs"/>
          <w:b/>
          <w:bCs/>
          <w:rtl/>
        </w:rPr>
        <w:t>ומסר בדיקות שתן שהעידו על ניקיון מסמים</w:t>
      </w:r>
      <w:r>
        <w:rPr>
          <w:rFonts w:ascii="Calibri" w:hAnsi="Calibri" w:hint="cs"/>
          <w:rtl/>
        </w:rPr>
        <w:t>. בשיחה עם שרות המבחן, הנאשם ביטא מוטיבציה להשתלב בטיפול במסגרת היחידה.</w:t>
      </w:r>
    </w:p>
    <w:p w14:paraId="17A24A3F" w14:textId="77777777" w:rsidR="003D1237" w:rsidRDefault="003D1237" w:rsidP="003D1237">
      <w:pPr>
        <w:spacing w:line="360" w:lineRule="auto"/>
        <w:ind w:left="720"/>
        <w:jc w:val="both"/>
        <w:rPr>
          <w:rFonts w:ascii="Calibri" w:hAnsi="Calibri"/>
          <w:rtl/>
        </w:rPr>
      </w:pPr>
      <w:r>
        <w:rPr>
          <w:rFonts w:ascii="Calibri" w:hAnsi="Calibri" w:hint="cs"/>
          <w:rtl/>
        </w:rPr>
        <w:t>שרות המבחן התרשם מהנאשם כבחור צעיר בעל זהות אישית לא בשלה ובלתי מגובשת, מופנם, בעל כוחות אגו חלשים והערכה עצמית נמוכה אשר השפיעה על תפקודו במסגרות השונות ועל יחסו לסביבתו.</w:t>
      </w:r>
    </w:p>
    <w:p w14:paraId="48071174" w14:textId="77777777" w:rsidR="003D1237" w:rsidRDefault="003D1237" w:rsidP="003D1237">
      <w:pPr>
        <w:spacing w:line="360" w:lineRule="auto"/>
        <w:ind w:left="720"/>
        <w:jc w:val="both"/>
        <w:rPr>
          <w:rFonts w:ascii="Calibri" w:hAnsi="Calibri"/>
          <w:rtl/>
        </w:rPr>
      </w:pPr>
      <w:r>
        <w:rPr>
          <w:rFonts w:ascii="Calibri" w:hAnsi="Calibri" w:hint="cs"/>
          <w:rtl/>
        </w:rPr>
        <w:t>עוד התרשם שרות המבחן כי הנאשם מאופיין בחוסר שקט פנימי, קושי ליצור קשרים חברתיים וחוסר מוטיבציה להתגייס לתהליכים טיפוליים משמעותיים לאורך זמן. עוד נמסר כי בשנים האחרונות חלה התדרדרות בתפקודו של הנאשם וכי הוא פיתח קשרים חברתיים שוליים שהובילו אותו להתנהגות שלילית ללא שיקול דעת. הנאשם נמצא בחברה שלילית על רקע דימויו העצמי הנמוך ורצונו להשתייך לקבוצת שווים. בנוסף, הנאשם נוטה להגיב בצורה אימפולסיבית, לפריצת גבולות ולקיחת סיכונים, המהווים פרמטרים לסיכון להישנות ביצוע עבירות.</w:t>
      </w:r>
    </w:p>
    <w:p w14:paraId="52355C51" w14:textId="77777777" w:rsidR="003D1237" w:rsidRDefault="003D1237" w:rsidP="003D1237">
      <w:pPr>
        <w:spacing w:line="360" w:lineRule="auto"/>
        <w:ind w:left="720"/>
        <w:jc w:val="both"/>
        <w:rPr>
          <w:rFonts w:ascii="Calibri" w:hAnsi="Calibri"/>
          <w:rtl/>
        </w:rPr>
      </w:pPr>
      <w:r>
        <w:rPr>
          <w:rFonts w:ascii="Calibri" w:hAnsi="Calibri" w:hint="cs"/>
          <w:rtl/>
        </w:rPr>
        <w:t xml:space="preserve">יחד עם זאת, ציין שרות המבחן את היותו של הנאשם צעיר שאינו בשל רגשית, בעל מאפיינים ילדותיים המשפיעים על תפקודו הכללי וההתנהגותי. שרות המבחן לא התרשם מקיומם של דפוסים אנטי סוציאליים מושרשים. </w:t>
      </w:r>
    </w:p>
    <w:p w14:paraId="64236CB6" w14:textId="77777777" w:rsidR="003D1237" w:rsidRDefault="003D1237" w:rsidP="003D1237">
      <w:pPr>
        <w:spacing w:line="360" w:lineRule="auto"/>
        <w:ind w:left="720"/>
        <w:jc w:val="both"/>
        <w:rPr>
          <w:rFonts w:ascii="Calibri" w:hAnsi="Calibri"/>
          <w:b/>
          <w:bCs/>
          <w:rtl/>
        </w:rPr>
      </w:pPr>
      <w:r>
        <w:rPr>
          <w:rFonts w:ascii="Calibri" w:hAnsi="Calibri" w:hint="cs"/>
          <w:b/>
          <w:bCs/>
          <w:rtl/>
        </w:rPr>
        <w:t>ההתרשמות הייתה כי ההליך המשפטי ומעצרו של הנאשם היוו עבורו גורם מרתיע ומציב גבולות ואקט שחייב את הוריו לקחת אחריות על הטיפול בו ולהציב לו גבולות.</w:t>
      </w:r>
    </w:p>
    <w:p w14:paraId="3E0E616D" w14:textId="77777777" w:rsidR="003D1237" w:rsidRDefault="003D1237" w:rsidP="003D1237">
      <w:pPr>
        <w:spacing w:line="360" w:lineRule="auto"/>
        <w:ind w:left="720"/>
        <w:jc w:val="both"/>
        <w:rPr>
          <w:rFonts w:ascii="Calibri" w:hAnsi="Calibri"/>
          <w:rtl/>
        </w:rPr>
      </w:pPr>
      <w:r>
        <w:rPr>
          <w:rFonts w:ascii="Calibri" w:hAnsi="Calibri" w:hint="cs"/>
          <w:rtl/>
        </w:rPr>
        <w:t xml:space="preserve">שרות המבחן מסר כי הנאשם גילה נכונות ומוטיבציה לטפל בעצמו וללמוד כיצד להתמודד עם דחפיו האימפולסיביים. מהמידע שנמסר מהיחידה לטיפול בהתמכרויות עלה כי הנאשם </w:t>
      </w:r>
      <w:r>
        <w:rPr>
          <w:rFonts w:ascii="Calibri" w:hAnsi="Calibri" w:hint="cs"/>
          <w:b/>
          <w:bCs/>
          <w:rtl/>
        </w:rPr>
        <w:t>שיתף פעולה באופן מלא עם תוכנית הטיפול</w:t>
      </w:r>
      <w:r>
        <w:rPr>
          <w:rFonts w:ascii="Calibri" w:hAnsi="Calibri" w:hint="cs"/>
          <w:rtl/>
        </w:rPr>
        <w:t>, הגיע למפגשים בתדירות קבועה וגילה עניין ויכולת ראשונית לבדיקה עצמית והתבוננות בבעייתיות שבהתנהגותו ובמניעים העומדים בבסיס השימוש בסמים.</w:t>
      </w:r>
    </w:p>
    <w:p w14:paraId="48BC6E3C" w14:textId="77777777" w:rsidR="003D1237" w:rsidRDefault="003D1237" w:rsidP="003D1237">
      <w:pPr>
        <w:spacing w:line="360" w:lineRule="auto"/>
        <w:ind w:left="720"/>
        <w:jc w:val="both"/>
        <w:rPr>
          <w:rFonts w:ascii="Calibri" w:hAnsi="Calibri"/>
          <w:b/>
          <w:bCs/>
          <w:rtl/>
        </w:rPr>
      </w:pPr>
      <w:r>
        <w:rPr>
          <w:rFonts w:ascii="Calibri" w:hAnsi="Calibri" w:hint="cs"/>
          <w:b/>
          <w:bCs/>
          <w:rtl/>
        </w:rPr>
        <w:t xml:space="preserve">שרות המבחן המליץ שלא למצות את הדין עם הנאשם ולהטיל עליו עונש מאסר על תנאי, העמדתו בצו מבחן לתקופה של שנה, במהלכה יעקוב שרות המבחן אחר המשך השתלבותו במסגרת היחידה לטיפול בהתמכרויות, ובנוסף להטיל עליו צו של"צ בהיקף של 200 שעות.        </w:t>
      </w:r>
    </w:p>
    <w:p w14:paraId="7FDDD340" w14:textId="77777777" w:rsidR="003D1237" w:rsidRDefault="003D1237" w:rsidP="003D1237">
      <w:pPr>
        <w:spacing w:line="360" w:lineRule="auto"/>
        <w:jc w:val="both"/>
        <w:rPr>
          <w:rFonts w:ascii="Calibri" w:hAnsi="Calibri"/>
          <w:rtl/>
        </w:rPr>
      </w:pPr>
    </w:p>
    <w:p w14:paraId="7BFE4E2F" w14:textId="77777777" w:rsidR="003D1237" w:rsidRDefault="003D1237" w:rsidP="003D1237">
      <w:pPr>
        <w:spacing w:line="360" w:lineRule="auto"/>
        <w:jc w:val="both"/>
        <w:rPr>
          <w:rFonts w:ascii="Calibri" w:hAnsi="Calibri"/>
          <w:rtl/>
        </w:rPr>
      </w:pPr>
    </w:p>
    <w:p w14:paraId="660A5EBA" w14:textId="77777777" w:rsidR="003D1237" w:rsidRDefault="003D1237" w:rsidP="003D1237">
      <w:pPr>
        <w:spacing w:line="360" w:lineRule="auto"/>
        <w:jc w:val="both"/>
        <w:rPr>
          <w:rFonts w:ascii="Calibri" w:hAnsi="Calibri"/>
          <w:rtl/>
        </w:rPr>
      </w:pPr>
    </w:p>
    <w:p w14:paraId="36E0F6F0" w14:textId="77777777" w:rsidR="003D1237" w:rsidRDefault="003D1237" w:rsidP="003D1237">
      <w:pPr>
        <w:spacing w:line="360" w:lineRule="auto"/>
        <w:jc w:val="both"/>
        <w:rPr>
          <w:rFonts w:ascii="Calibri" w:hAnsi="Calibri"/>
          <w:b/>
          <w:bCs/>
          <w:u w:val="single"/>
          <w:rtl/>
        </w:rPr>
      </w:pPr>
      <w:r>
        <w:rPr>
          <w:rFonts w:ascii="Calibri" w:hAnsi="Calibri" w:hint="cs"/>
          <w:b/>
          <w:bCs/>
          <w:u w:val="single"/>
          <w:rtl/>
        </w:rPr>
        <w:t>חוות דעת הממונה על עבודות שרות</w:t>
      </w:r>
    </w:p>
    <w:p w14:paraId="6F6E2835" w14:textId="77777777" w:rsidR="003D1237" w:rsidRDefault="003D1237" w:rsidP="003D1237">
      <w:pPr>
        <w:spacing w:line="360" w:lineRule="auto"/>
        <w:ind w:left="720" w:hanging="720"/>
        <w:jc w:val="both"/>
        <w:rPr>
          <w:rFonts w:ascii="Calibri" w:hAnsi="Calibri"/>
          <w:rtl/>
        </w:rPr>
      </w:pPr>
      <w:r>
        <w:rPr>
          <w:rFonts w:ascii="Calibri" w:hAnsi="Calibri" w:hint="cs"/>
          <w:rtl/>
        </w:rPr>
        <w:t>4.</w:t>
      </w:r>
      <w:r>
        <w:rPr>
          <w:rFonts w:ascii="Calibri" w:hAnsi="Calibri" w:hint="cs"/>
          <w:rtl/>
        </w:rPr>
        <w:tab/>
        <w:t>על פי חוות הדעת מיום 19/10/17, נמצא הנאשם לא כשיר לביצוע עבודות שרות עקב מצבו הבריאותי. צויין כי הוא  סובל ממספר מחלות ואינו מסוגל לעבוד.</w:t>
      </w:r>
    </w:p>
    <w:p w14:paraId="70095CFB" w14:textId="77777777" w:rsidR="003D1237" w:rsidRDefault="003D1237" w:rsidP="003D1237">
      <w:pPr>
        <w:spacing w:line="360" w:lineRule="auto"/>
        <w:jc w:val="both"/>
        <w:rPr>
          <w:rFonts w:ascii="Calibri" w:hAnsi="Calibri"/>
          <w:rtl/>
        </w:rPr>
      </w:pPr>
    </w:p>
    <w:p w14:paraId="32410065" w14:textId="77777777" w:rsidR="003D1237" w:rsidRDefault="003D1237" w:rsidP="003D1237">
      <w:pPr>
        <w:spacing w:line="360" w:lineRule="auto"/>
        <w:jc w:val="both"/>
        <w:rPr>
          <w:rFonts w:ascii="Calibri" w:hAnsi="Calibri"/>
          <w:rtl/>
        </w:rPr>
      </w:pPr>
    </w:p>
    <w:p w14:paraId="02B8FC3C" w14:textId="77777777" w:rsidR="003D1237" w:rsidRDefault="003D1237" w:rsidP="003D1237">
      <w:pPr>
        <w:spacing w:line="360" w:lineRule="auto"/>
        <w:jc w:val="both"/>
        <w:rPr>
          <w:rFonts w:ascii="Calibri" w:hAnsi="Calibri"/>
          <w:b/>
          <w:bCs/>
          <w:u w:val="single"/>
          <w:rtl/>
        </w:rPr>
      </w:pPr>
      <w:r>
        <w:rPr>
          <w:rFonts w:ascii="Calibri" w:hAnsi="Calibri" w:hint="cs"/>
          <w:b/>
          <w:bCs/>
          <w:u w:val="single"/>
          <w:rtl/>
        </w:rPr>
        <w:t>טיעוני הצדדים לעונש</w:t>
      </w:r>
    </w:p>
    <w:p w14:paraId="0DB13F99" w14:textId="77777777" w:rsidR="003D1237" w:rsidRDefault="003D1237" w:rsidP="003D1237">
      <w:pPr>
        <w:spacing w:line="360" w:lineRule="auto"/>
        <w:jc w:val="both"/>
        <w:rPr>
          <w:rFonts w:ascii="Calibri" w:hAnsi="Calibri"/>
          <w:b/>
          <w:bCs/>
          <w:u w:val="single"/>
          <w:rtl/>
        </w:rPr>
      </w:pPr>
    </w:p>
    <w:p w14:paraId="63E19418" w14:textId="77777777" w:rsidR="003D1237" w:rsidRDefault="003D1237" w:rsidP="003D1237">
      <w:pPr>
        <w:spacing w:line="360" w:lineRule="auto"/>
        <w:ind w:firstLine="720"/>
        <w:jc w:val="both"/>
        <w:rPr>
          <w:rFonts w:ascii="Calibri" w:hAnsi="Calibri"/>
          <w:rtl/>
        </w:rPr>
      </w:pPr>
      <w:r>
        <w:rPr>
          <w:rFonts w:ascii="Calibri" w:hAnsi="Calibri" w:hint="cs"/>
          <w:rtl/>
        </w:rPr>
        <w:t>ביום 17/9/17 טענו הצדדים לעונש.</w:t>
      </w:r>
    </w:p>
    <w:p w14:paraId="5FFB4072" w14:textId="77777777" w:rsidR="003D1237" w:rsidRDefault="003D1237" w:rsidP="003D1237">
      <w:pPr>
        <w:spacing w:line="360" w:lineRule="auto"/>
        <w:jc w:val="both"/>
        <w:rPr>
          <w:rFonts w:ascii="Calibri" w:hAnsi="Calibri"/>
          <w:rtl/>
        </w:rPr>
      </w:pPr>
    </w:p>
    <w:p w14:paraId="44E44C8D" w14:textId="77777777" w:rsidR="003D1237" w:rsidRDefault="003D1237" w:rsidP="003D1237">
      <w:pPr>
        <w:spacing w:line="360" w:lineRule="auto"/>
        <w:jc w:val="both"/>
        <w:rPr>
          <w:rFonts w:ascii="Calibri" w:hAnsi="Calibri"/>
          <w:u w:val="single"/>
          <w:rtl/>
        </w:rPr>
      </w:pPr>
      <w:r>
        <w:rPr>
          <w:rFonts w:ascii="Calibri" w:hAnsi="Calibri" w:hint="cs"/>
          <w:rtl/>
        </w:rPr>
        <w:t>5.</w:t>
      </w:r>
      <w:r>
        <w:rPr>
          <w:rFonts w:ascii="Calibri" w:hAnsi="Calibri" w:hint="cs"/>
          <w:rtl/>
        </w:rPr>
        <w:tab/>
      </w:r>
      <w:r>
        <w:rPr>
          <w:rFonts w:ascii="Calibri" w:hAnsi="Calibri" w:hint="cs"/>
          <w:u w:val="single"/>
          <w:rtl/>
        </w:rPr>
        <w:t>טיעוני ב"כ המאשימה</w:t>
      </w:r>
    </w:p>
    <w:p w14:paraId="05598FB9" w14:textId="77777777" w:rsidR="003D1237" w:rsidRDefault="003D1237" w:rsidP="003D1237">
      <w:pPr>
        <w:spacing w:line="360" w:lineRule="auto"/>
        <w:ind w:left="720"/>
        <w:jc w:val="both"/>
        <w:rPr>
          <w:rFonts w:ascii="Calibri" w:hAnsi="Calibri"/>
          <w:rtl/>
        </w:rPr>
      </w:pPr>
      <w:r>
        <w:rPr>
          <w:rFonts w:ascii="Calibri" w:hAnsi="Calibri" w:hint="cs"/>
          <w:rtl/>
        </w:rPr>
        <w:t>בטיעוניה לעונש בכתב עמדה ב"כ המאשימה על הערכים המוגנים בעבירות הסמים, על חומרת עבירת הדחת קטינים לסמים ומדיניות הענישה הנוהגת.</w:t>
      </w:r>
    </w:p>
    <w:p w14:paraId="57EB5F28" w14:textId="77777777" w:rsidR="003D1237" w:rsidRDefault="003D1237" w:rsidP="003D1237">
      <w:pPr>
        <w:spacing w:line="360" w:lineRule="auto"/>
        <w:ind w:left="720"/>
        <w:jc w:val="both"/>
        <w:rPr>
          <w:rFonts w:ascii="Calibri" w:hAnsi="Calibri"/>
          <w:rtl/>
        </w:rPr>
      </w:pPr>
      <w:r>
        <w:rPr>
          <w:rFonts w:ascii="Calibri" w:hAnsi="Calibri" w:hint="cs"/>
          <w:rtl/>
        </w:rPr>
        <w:t>ב"כ המאשימה טענה כי הנאשם הא האחראי הבלעדי לביצוע העבירות וביקשה לדחות כל טענה לפיה סיפוק הסמים היה בנסיבות חברתיות ולמכרים כנסיבה מקלה.</w:t>
      </w:r>
    </w:p>
    <w:p w14:paraId="7BAE6F26" w14:textId="77777777" w:rsidR="003D1237" w:rsidRDefault="003D1237" w:rsidP="003D1237">
      <w:pPr>
        <w:spacing w:line="360" w:lineRule="auto"/>
        <w:ind w:left="720"/>
        <w:jc w:val="both"/>
        <w:rPr>
          <w:rFonts w:ascii="Calibri" w:hAnsi="Calibri"/>
          <w:rtl/>
        </w:rPr>
      </w:pPr>
      <w:r>
        <w:rPr>
          <w:rFonts w:ascii="Calibri" w:hAnsi="Calibri" w:hint="cs"/>
          <w:rtl/>
        </w:rPr>
        <w:t>ב"כ המאשימה הדגישה כי הפרש הגילאים בין הנאשם לקטינים הינו כ-5 שנים ובהיותם מכריו ושכניו ידע כי הם קטינים ואין לדעת אם היו מגיעים לסם אם לא היה מספק להם אותו הנאשם.</w:t>
      </w:r>
    </w:p>
    <w:p w14:paraId="6DEAFB0A" w14:textId="77777777" w:rsidR="003D1237" w:rsidRDefault="003D1237" w:rsidP="003D1237">
      <w:pPr>
        <w:spacing w:line="360" w:lineRule="auto"/>
        <w:ind w:left="720"/>
        <w:jc w:val="both"/>
        <w:rPr>
          <w:rFonts w:ascii="Calibri" w:hAnsi="Calibri"/>
          <w:rtl/>
        </w:rPr>
      </w:pPr>
      <w:r>
        <w:rPr>
          <w:rFonts w:ascii="Calibri" w:hAnsi="Calibri" w:hint="cs"/>
          <w:rtl/>
        </w:rPr>
        <w:t>עוד נטען כי הנאשם סיפק סמים לקטין א.ד. שנגדו הוגש כתב אישום בגין סיפוק הסם שרכש מהנאשם לאחרים, כך שהנאשם היווה חוליה מהותית בשרשרת הפצת הסם.</w:t>
      </w:r>
    </w:p>
    <w:p w14:paraId="6AADA0BF" w14:textId="77777777" w:rsidR="003D1237" w:rsidRDefault="003D1237" w:rsidP="003D1237">
      <w:pPr>
        <w:spacing w:line="360" w:lineRule="auto"/>
        <w:ind w:left="720"/>
        <w:jc w:val="both"/>
        <w:rPr>
          <w:rFonts w:ascii="Calibri" w:hAnsi="Calibri"/>
          <w:rtl/>
        </w:rPr>
      </w:pPr>
      <w:r>
        <w:rPr>
          <w:rFonts w:ascii="Calibri" w:hAnsi="Calibri" w:hint="cs"/>
          <w:rtl/>
        </w:rPr>
        <w:t>עוד נטען כי למעשים קדם תכנון שכלל הצטיידות ורכישה של הסם, התארגנות כספית, החבאת הסם, חלוקתו, גלגול סיגריות וכו'.</w:t>
      </w:r>
    </w:p>
    <w:p w14:paraId="21FCB1CE" w14:textId="77777777" w:rsidR="003D1237" w:rsidRDefault="003D1237" w:rsidP="003D1237">
      <w:pPr>
        <w:spacing w:line="360" w:lineRule="auto"/>
        <w:ind w:left="720"/>
        <w:jc w:val="both"/>
        <w:rPr>
          <w:rFonts w:ascii="Calibri" w:hAnsi="Calibri"/>
          <w:rtl/>
        </w:rPr>
      </w:pPr>
      <w:r>
        <w:rPr>
          <w:rFonts w:ascii="Calibri" w:hAnsi="Calibri" w:hint="cs"/>
          <w:rtl/>
        </w:rPr>
        <w:t>ב"כ המאשימה טענה כי מתחם העונש ההולם הוא בין 3-10 חודשי מאסר בפועל ועונשים נלווים, עבור כל אחד מהאישומים, וכי יש להתייחס לכל אישום כאירוע נפרד.</w:t>
      </w:r>
    </w:p>
    <w:p w14:paraId="763DED52" w14:textId="77777777" w:rsidR="003D1237" w:rsidRDefault="003D1237" w:rsidP="003D1237">
      <w:pPr>
        <w:spacing w:line="360" w:lineRule="auto"/>
        <w:ind w:left="720"/>
        <w:jc w:val="both"/>
        <w:rPr>
          <w:rFonts w:ascii="Calibri" w:hAnsi="Calibri"/>
          <w:rtl/>
        </w:rPr>
      </w:pPr>
      <w:r>
        <w:rPr>
          <w:rFonts w:ascii="Calibri" w:hAnsi="Calibri" w:hint="cs"/>
          <w:rtl/>
        </w:rPr>
        <w:t>ב"כ המאשימה הפנתה לאמור בתסקיר שרות המבחן לגבי נסיבות שאינן קשורות בביצוע העבירות.</w:t>
      </w:r>
    </w:p>
    <w:p w14:paraId="40C6598D" w14:textId="77777777" w:rsidR="003D1237" w:rsidRDefault="003D1237" w:rsidP="003D1237">
      <w:pPr>
        <w:spacing w:line="360" w:lineRule="auto"/>
        <w:ind w:left="720"/>
        <w:jc w:val="both"/>
        <w:rPr>
          <w:rFonts w:ascii="Calibri" w:hAnsi="Calibri"/>
          <w:rtl/>
        </w:rPr>
      </w:pPr>
      <w:r>
        <w:rPr>
          <w:rFonts w:ascii="Calibri" w:hAnsi="Calibri" w:hint="cs"/>
          <w:rtl/>
        </w:rPr>
        <w:t>ב"כ המאשימה טענה כי המלצות תסקיר שרות המבחן לא עולות בקנה אחד עם האמור בתסקיר והיא סבורה כי ההיסטוריה של הנאשם במסגרות הטיפול ומאפייני אישיותו אינם מאפשרים להסתפק בהעמדת הנאשם בצו מבחן.</w:t>
      </w:r>
    </w:p>
    <w:p w14:paraId="14664C51" w14:textId="77777777" w:rsidR="003D1237" w:rsidRDefault="003D1237" w:rsidP="003D1237">
      <w:pPr>
        <w:spacing w:line="360" w:lineRule="auto"/>
        <w:ind w:left="720"/>
        <w:jc w:val="both"/>
        <w:rPr>
          <w:rFonts w:ascii="Calibri" w:hAnsi="Calibri"/>
          <w:rtl/>
        </w:rPr>
      </w:pPr>
      <w:r>
        <w:rPr>
          <w:rFonts w:ascii="Calibri" w:hAnsi="Calibri" w:hint="cs"/>
          <w:rtl/>
        </w:rPr>
        <w:t>ב"כ המאשימה עתרה להשית על הנאשם עונש מאסר בפועל בתחתית המתחם כך שבסופו של יום יוטל עליו מאסר בפועל של מספר חודשים דו ספרתי, מאסר על תנאי וקנס גבוהה.</w:t>
      </w:r>
    </w:p>
    <w:p w14:paraId="338A8DF4" w14:textId="77777777" w:rsidR="003D1237" w:rsidRDefault="003D1237" w:rsidP="003D1237">
      <w:pPr>
        <w:spacing w:line="360" w:lineRule="auto"/>
        <w:jc w:val="both"/>
        <w:rPr>
          <w:rFonts w:ascii="Calibri" w:hAnsi="Calibri"/>
          <w:rtl/>
        </w:rPr>
      </w:pPr>
    </w:p>
    <w:p w14:paraId="65748AE7" w14:textId="77777777" w:rsidR="003D1237" w:rsidRDefault="003D1237" w:rsidP="003D1237">
      <w:pPr>
        <w:spacing w:line="360" w:lineRule="auto"/>
        <w:jc w:val="both"/>
        <w:rPr>
          <w:rFonts w:ascii="Calibri" w:hAnsi="Calibri"/>
          <w:rtl/>
        </w:rPr>
      </w:pPr>
    </w:p>
    <w:p w14:paraId="4301A1C6" w14:textId="77777777" w:rsidR="003D1237" w:rsidRDefault="003D1237" w:rsidP="003D1237">
      <w:pPr>
        <w:spacing w:line="360" w:lineRule="auto"/>
        <w:jc w:val="both"/>
        <w:rPr>
          <w:rFonts w:ascii="Calibri" w:hAnsi="Calibri"/>
          <w:rtl/>
        </w:rPr>
      </w:pPr>
      <w:r>
        <w:rPr>
          <w:rFonts w:ascii="Calibri" w:hAnsi="Calibri" w:hint="cs"/>
          <w:rtl/>
        </w:rPr>
        <w:t xml:space="preserve"> </w:t>
      </w:r>
    </w:p>
    <w:p w14:paraId="30A80B50" w14:textId="77777777" w:rsidR="003D1237" w:rsidRDefault="003D1237" w:rsidP="003D1237">
      <w:pPr>
        <w:spacing w:line="360" w:lineRule="auto"/>
        <w:jc w:val="both"/>
        <w:rPr>
          <w:rFonts w:ascii="Calibri" w:hAnsi="Calibri"/>
          <w:u w:val="single"/>
          <w:rtl/>
        </w:rPr>
      </w:pPr>
      <w:r>
        <w:rPr>
          <w:rFonts w:ascii="Calibri" w:hAnsi="Calibri" w:hint="cs"/>
          <w:rtl/>
        </w:rPr>
        <w:t>6.</w:t>
      </w:r>
      <w:r>
        <w:rPr>
          <w:rFonts w:ascii="Calibri" w:hAnsi="Calibri" w:hint="cs"/>
          <w:rtl/>
        </w:rPr>
        <w:tab/>
      </w:r>
      <w:r>
        <w:rPr>
          <w:rFonts w:ascii="Calibri" w:hAnsi="Calibri" w:hint="cs"/>
          <w:u w:val="single"/>
          <w:rtl/>
        </w:rPr>
        <w:t xml:space="preserve">טיעוני ב"כ הנאשם </w:t>
      </w:r>
    </w:p>
    <w:p w14:paraId="39C6C27F" w14:textId="77777777" w:rsidR="003D1237" w:rsidRDefault="003D1237" w:rsidP="003D1237">
      <w:pPr>
        <w:spacing w:line="360" w:lineRule="auto"/>
        <w:ind w:left="720"/>
        <w:jc w:val="both"/>
        <w:rPr>
          <w:rFonts w:ascii="Calibri" w:hAnsi="Calibri"/>
          <w:rtl/>
        </w:rPr>
      </w:pPr>
      <w:r>
        <w:rPr>
          <w:rFonts w:ascii="Calibri" w:hAnsi="Calibri" w:hint="cs"/>
          <w:rtl/>
        </w:rPr>
        <w:t>נטען כי ההתעסקות בסם וסיפוקו לקטינים בוצע בנסיבות חברתיות וגם הקטינים העבירו סם לנאשם, והעישון וההתעסקות בסם הייתה בצוותא.</w:t>
      </w:r>
    </w:p>
    <w:p w14:paraId="19205217" w14:textId="77777777" w:rsidR="003D1237" w:rsidRDefault="003D1237" w:rsidP="003D1237">
      <w:pPr>
        <w:spacing w:line="360" w:lineRule="auto"/>
        <w:ind w:left="720"/>
        <w:jc w:val="both"/>
        <w:rPr>
          <w:rFonts w:ascii="Calibri" w:hAnsi="Calibri"/>
          <w:rtl/>
        </w:rPr>
      </w:pPr>
      <w:r>
        <w:rPr>
          <w:rFonts w:ascii="Calibri" w:hAnsi="Calibri" w:hint="cs"/>
          <w:rtl/>
        </w:rPr>
        <w:t>ב"כ הנאשם טען כי מדובר על סם בכמויות קטנות ולא כמויות למסחר גדול או כמויות שלא לצריכה עצמית.</w:t>
      </w:r>
    </w:p>
    <w:p w14:paraId="07F9E891" w14:textId="77777777" w:rsidR="003D1237" w:rsidRDefault="003D1237" w:rsidP="003D1237">
      <w:pPr>
        <w:spacing w:line="360" w:lineRule="auto"/>
        <w:ind w:left="720"/>
        <w:jc w:val="both"/>
        <w:rPr>
          <w:rFonts w:ascii="Calibri" w:hAnsi="Calibri"/>
          <w:rtl/>
        </w:rPr>
      </w:pPr>
      <w:r>
        <w:rPr>
          <w:rFonts w:ascii="Calibri" w:hAnsi="Calibri" w:hint="cs"/>
          <w:rtl/>
        </w:rPr>
        <w:t>ב"כ הנאשם הפנה לכך שהנאשם הודה בכתב האישום המתוקן וקיבל אחריות על ביצוע העבירות, וכן הפנה לאמור בתסקיר שרות המבחן לעניין נסיבותיו האישיות של הנאשם.</w:t>
      </w:r>
    </w:p>
    <w:p w14:paraId="195BBC99" w14:textId="77777777" w:rsidR="003D1237" w:rsidRDefault="003D1237" w:rsidP="003D1237">
      <w:pPr>
        <w:spacing w:line="360" w:lineRule="auto"/>
        <w:ind w:left="720"/>
        <w:jc w:val="both"/>
        <w:rPr>
          <w:rFonts w:ascii="Calibri" w:hAnsi="Calibri"/>
          <w:rtl/>
        </w:rPr>
      </w:pPr>
      <w:r>
        <w:rPr>
          <w:rFonts w:ascii="Calibri" w:hAnsi="Calibri" w:hint="cs"/>
          <w:rtl/>
        </w:rPr>
        <w:t xml:space="preserve">ב"כ הנאשם טען כי הטיפול אותו עובר הנאשם היה אינטנסיבי והוא גם מטופל באופן פרטי, והגיש את מכתבו של המטפל מר שושן גלעד, לפיו המניע לביצוע העבירות הוא ניסיונו של הנאשם לרכוש חברים. </w:t>
      </w:r>
    </w:p>
    <w:p w14:paraId="6F5EFCB7" w14:textId="77777777" w:rsidR="003D1237" w:rsidRDefault="003D1237" w:rsidP="003D1237">
      <w:pPr>
        <w:spacing w:line="360" w:lineRule="auto"/>
        <w:ind w:left="720"/>
        <w:jc w:val="both"/>
        <w:rPr>
          <w:rFonts w:ascii="Calibri" w:hAnsi="Calibri"/>
          <w:rtl/>
        </w:rPr>
      </w:pPr>
      <w:r>
        <w:rPr>
          <w:rFonts w:ascii="Calibri" w:hAnsi="Calibri" w:hint="cs"/>
          <w:rtl/>
        </w:rPr>
        <w:t>עוד טען ב"כ הנאשם כי יש לראות בכתב האישום אירוע אחד על אף שהוא מחולק למספר אישומים, ומתחם העונש ההולם הוא בין מאסר על תנאי ועד מספר חודשי מאסר בפועל אשר יכולים להיות מרוצים בדרך של עבודות שרות.</w:t>
      </w:r>
    </w:p>
    <w:p w14:paraId="2A11EF18" w14:textId="77777777" w:rsidR="003D1237" w:rsidRDefault="003D1237" w:rsidP="003D1237">
      <w:pPr>
        <w:spacing w:line="360" w:lineRule="auto"/>
        <w:ind w:left="720"/>
        <w:jc w:val="both"/>
        <w:rPr>
          <w:rFonts w:ascii="Calibri" w:hAnsi="Calibri"/>
          <w:rtl/>
        </w:rPr>
      </w:pPr>
      <w:r>
        <w:rPr>
          <w:rFonts w:ascii="Calibri" w:hAnsi="Calibri" w:hint="cs"/>
          <w:rtl/>
        </w:rPr>
        <w:t xml:space="preserve">ב"כ הנאשם ביקש לגזור את עונשו של הנאשם בתחתית המתחם ולהטיל עליו מאסר מותנה וצו מבחן בהתאם להמלצת שרות המבחן, לחילופין, ביקש ב"כ הנאשם, במידה ובית המשפט יקבע מתחם עונש חמור יותר, לחרוג ממנו בשל סיכויי שיקום גבוהים אצל הנאשם.  </w:t>
      </w:r>
    </w:p>
    <w:p w14:paraId="0D0E33E1" w14:textId="77777777" w:rsidR="003D1237" w:rsidRDefault="003D1237" w:rsidP="003D1237">
      <w:pPr>
        <w:spacing w:line="360" w:lineRule="auto"/>
        <w:ind w:left="720"/>
        <w:jc w:val="both"/>
        <w:rPr>
          <w:rFonts w:ascii="Calibri" w:hAnsi="Calibri"/>
          <w:rtl/>
        </w:rPr>
      </w:pPr>
      <w:r>
        <w:rPr>
          <w:rFonts w:ascii="Calibri" w:hAnsi="Calibri" w:hint="cs"/>
          <w:rtl/>
        </w:rPr>
        <w:t>ב"כ הנאשם ביקש לדחות את טענת המאשימה בעניין תכנון מוקדם שכן הדבר לא עלה מכתב האישום המתוקן וכי טענה עובדתית זו מצויה במחלוקת.</w:t>
      </w:r>
    </w:p>
    <w:p w14:paraId="74E8EF24" w14:textId="77777777" w:rsidR="003D1237" w:rsidRDefault="003D1237" w:rsidP="003D1237">
      <w:pPr>
        <w:spacing w:line="360" w:lineRule="auto"/>
        <w:jc w:val="both"/>
        <w:rPr>
          <w:rFonts w:ascii="Calibri" w:hAnsi="Calibri"/>
          <w:rtl/>
        </w:rPr>
      </w:pPr>
    </w:p>
    <w:p w14:paraId="272B1EF5" w14:textId="77777777" w:rsidR="003D1237" w:rsidRDefault="003D1237" w:rsidP="003D1237">
      <w:pPr>
        <w:spacing w:line="360" w:lineRule="auto"/>
        <w:jc w:val="both"/>
        <w:rPr>
          <w:rFonts w:ascii="Calibri" w:hAnsi="Calibri"/>
          <w:rtl/>
        </w:rPr>
      </w:pPr>
      <w:r>
        <w:rPr>
          <w:rFonts w:ascii="Calibri" w:hAnsi="Calibri" w:hint="cs"/>
          <w:rtl/>
        </w:rPr>
        <w:t>7.</w:t>
      </w:r>
      <w:r>
        <w:rPr>
          <w:rFonts w:ascii="Calibri" w:hAnsi="Calibri" w:hint="cs"/>
          <w:rtl/>
        </w:rPr>
        <w:tab/>
      </w:r>
      <w:r>
        <w:rPr>
          <w:rFonts w:ascii="Calibri" w:hAnsi="Calibri" w:hint="cs"/>
          <w:u w:val="single"/>
          <w:rtl/>
        </w:rPr>
        <w:t>דברי הנאשם</w:t>
      </w:r>
    </w:p>
    <w:p w14:paraId="3C4F5F9E" w14:textId="77777777" w:rsidR="003D1237" w:rsidRDefault="003D1237" w:rsidP="003D1237">
      <w:pPr>
        <w:spacing w:line="360" w:lineRule="auto"/>
        <w:ind w:firstLine="720"/>
        <w:jc w:val="both"/>
        <w:rPr>
          <w:rFonts w:ascii="Calibri" w:hAnsi="Calibri"/>
          <w:rtl/>
        </w:rPr>
      </w:pPr>
      <w:r>
        <w:rPr>
          <w:rFonts w:ascii="Calibri" w:hAnsi="Calibri" w:hint="cs"/>
          <w:rtl/>
        </w:rPr>
        <w:t xml:space="preserve">הנאשם ביקש להקריא דבריו, בשל לחץ שחש מחמת המעמד. </w:t>
      </w:r>
    </w:p>
    <w:p w14:paraId="4C13F63B" w14:textId="77777777" w:rsidR="003D1237" w:rsidRDefault="003D1237" w:rsidP="003D1237">
      <w:pPr>
        <w:spacing w:line="360" w:lineRule="auto"/>
        <w:ind w:left="720"/>
        <w:jc w:val="both"/>
        <w:rPr>
          <w:rFonts w:ascii="Calibri" w:hAnsi="Calibri"/>
          <w:rtl/>
        </w:rPr>
      </w:pPr>
      <w:r>
        <w:rPr>
          <w:rFonts w:ascii="Calibri" w:hAnsi="Calibri" w:hint="cs"/>
          <w:rtl/>
        </w:rPr>
        <w:t>אמר כי הוא מאמין שאלוהים העביר אותו את החוויה הזאת על מנת לדעת כי עולם הסמים הוא עולם רע, והוסיף כי עברה שנה והוא לא מפסיק להתחרט על הדברים שעשה לא במודע, דברים שלא היה עושה אילו ידע חלק קטן ממה שהוא יודע היום.</w:t>
      </w:r>
    </w:p>
    <w:p w14:paraId="34DA1A5D" w14:textId="77777777" w:rsidR="003D1237" w:rsidRDefault="003D1237" w:rsidP="003D1237">
      <w:pPr>
        <w:spacing w:line="360" w:lineRule="auto"/>
        <w:ind w:firstLine="720"/>
        <w:jc w:val="both"/>
        <w:rPr>
          <w:rFonts w:ascii="Calibri" w:hAnsi="Calibri"/>
          <w:rtl/>
        </w:rPr>
      </w:pPr>
      <w:r>
        <w:rPr>
          <w:rFonts w:ascii="Calibri" w:hAnsi="Calibri" w:hint="cs"/>
          <w:rtl/>
        </w:rPr>
        <w:t>הנאשם טען כי פעל ממקום ילדותי ולא מתוך עבריינות וכי הוא מצטער על מעשיו.</w:t>
      </w:r>
    </w:p>
    <w:p w14:paraId="2E322EF6" w14:textId="77777777" w:rsidR="003D1237" w:rsidRDefault="003D1237" w:rsidP="003D1237">
      <w:pPr>
        <w:spacing w:line="360" w:lineRule="auto"/>
        <w:ind w:firstLine="720"/>
        <w:jc w:val="both"/>
        <w:rPr>
          <w:rFonts w:ascii="Calibri" w:hAnsi="Calibri"/>
          <w:rtl/>
        </w:rPr>
      </w:pPr>
      <w:r>
        <w:rPr>
          <w:rFonts w:ascii="Calibri" w:hAnsi="Calibri" w:hint="cs"/>
          <w:rtl/>
        </w:rPr>
        <w:t>עוד מסר כי בגלל מעצרו הוא למד דברים חדשים, התרחק מהסמים ופעל להרחיק אחרים.</w:t>
      </w:r>
    </w:p>
    <w:p w14:paraId="564070A7" w14:textId="77777777" w:rsidR="003D1237" w:rsidRDefault="003D1237" w:rsidP="003D1237">
      <w:pPr>
        <w:spacing w:line="360" w:lineRule="auto"/>
        <w:ind w:firstLine="720"/>
        <w:jc w:val="both"/>
        <w:rPr>
          <w:rFonts w:ascii="Calibri" w:hAnsi="Calibri"/>
          <w:rtl/>
        </w:rPr>
      </w:pPr>
      <w:r>
        <w:rPr>
          <w:rFonts w:ascii="Calibri" w:hAnsi="Calibri" w:hint="cs"/>
          <w:rtl/>
        </w:rPr>
        <w:t>הנאשם הודה להוריו.</w:t>
      </w:r>
    </w:p>
    <w:p w14:paraId="012E95FB" w14:textId="77777777" w:rsidR="003D1237" w:rsidRDefault="003D1237" w:rsidP="003D1237">
      <w:pPr>
        <w:spacing w:line="360" w:lineRule="auto"/>
        <w:ind w:left="720"/>
        <w:jc w:val="both"/>
        <w:rPr>
          <w:rFonts w:ascii="Calibri" w:hAnsi="Calibri"/>
          <w:rtl/>
        </w:rPr>
      </w:pPr>
      <w:r>
        <w:rPr>
          <w:rFonts w:ascii="Calibri" w:hAnsi="Calibri" w:hint="cs"/>
          <w:rtl/>
        </w:rPr>
        <w:t>הנאשם הביע שאיפה להשתחרר, לבנות את עצמו, להמשיך ולהתנדב, להציג בפני ילדים ולהעביר להם תוכן חיובי. עוד הוסיף כי הוא מעוניין לפתח את כישרונותיו, ללמוד באוניברסיטה ולטפל באנשים שנפלו בסמים.</w:t>
      </w:r>
    </w:p>
    <w:p w14:paraId="733C7374" w14:textId="77777777" w:rsidR="003D1237" w:rsidRDefault="003D1237" w:rsidP="003D1237">
      <w:pPr>
        <w:spacing w:line="360" w:lineRule="auto"/>
        <w:jc w:val="both"/>
        <w:rPr>
          <w:rFonts w:ascii="Calibri" w:hAnsi="Calibri"/>
          <w:rtl/>
        </w:rPr>
      </w:pPr>
    </w:p>
    <w:p w14:paraId="71262EF6" w14:textId="77777777" w:rsidR="003D1237" w:rsidRDefault="003D1237" w:rsidP="003D1237">
      <w:pPr>
        <w:spacing w:line="360" w:lineRule="auto"/>
        <w:jc w:val="both"/>
        <w:rPr>
          <w:rFonts w:ascii="Calibri" w:hAnsi="Calibri"/>
          <w:rtl/>
        </w:rPr>
      </w:pPr>
    </w:p>
    <w:p w14:paraId="60E4887A" w14:textId="77777777" w:rsidR="003D1237" w:rsidRDefault="003D1237" w:rsidP="003D1237">
      <w:pPr>
        <w:spacing w:line="360" w:lineRule="auto"/>
        <w:jc w:val="both"/>
        <w:rPr>
          <w:rFonts w:ascii="Calibri" w:hAnsi="Calibri"/>
          <w:rtl/>
        </w:rPr>
      </w:pPr>
    </w:p>
    <w:p w14:paraId="3A54ACED" w14:textId="77777777" w:rsidR="003D1237" w:rsidRDefault="003D1237" w:rsidP="003D1237">
      <w:pPr>
        <w:spacing w:line="360" w:lineRule="auto"/>
        <w:jc w:val="both"/>
        <w:rPr>
          <w:rFonts w:ascii="Calibri" w:hAnsi="Calibri"/>
          <w:b/>
          <w:bCs/>
          <w:u w:val="single"/>
          <w:rtl/>
        </w:rPr>
      </w:pPr>
      <w:r>
        <w:rPr>
          <w:rFonts w:ascii="Calibri" w:hAnsi="Calibri" w:hint="cs"/>
          <w:b/>
          <w:bCs/>
          <w:u w:val="single"/>
          <w:rtl/>
        </w:rPr>
        <w:t xml:space="preserve">דיון והכרעה </w:t>
      </w:r>
    </w:p>
    <w:p w14:paraId="5D7ADC8F" w14:textId="77777777" w:rsidR="003D1237" w:rsidRDefault="003D1237" w:rsidP="003D1237">
      <w:pPr>
        <w:spacing w:line="360" w:lineRule="auto"/>
        <w:ind w:left="720" w:hanging="720"/>
        <w:jc w:val="both"/>
        <w:rPr>
          <w:rFonts w:ascii="Calibri" w:hAnsi="Calibri"/>
          <w:rtl/>
        </w:rPr>
      </w:pPr>
      <w:r>
        <w:rPr>
          <w:rFonts w:ascii="Calibri" w:hAnsi="Calibri" w:hint="cs"/>
          <w:rtl/>
        </w:rPr>
        <w:t>8.</w:t>
      </w:r>
      <w:r>
        <w:rPr>
          <w:rFonts w:ascii="Calibri" w:hAnsi="Calibri" w:hint="cs"/>
          <w:rtl/>
        </w:rPr>
        <w:tab/>
        <w:t>מלאכת גזירת העונש נעשית, על פי הוראות תיקון 113 שב</w:t>
      </w:r>
      <w:hyperlink r:id="rId24" w:history="1">
        <w:r w:rsidR="00254834" w:rsidRPr="00254834">
          <w:rPr>
            <w:rFonts w:ascii="Calibri" w:hAnsi="Calibri" w:hint="eastAsia"/>
            <w:color w:val="0000FF"/>
            <w:u w:val="single"/>
            <w:rtl/>
          </w:rPr>
          <w:t>חוק</w:t>
        </w:r>
        <w:r w:rsidR="00254834" w:rsidRPr="00254834">
          <w:rPr>
            <w:rFonts w:ascii="Calibri" w:hAnsi="Calibri"/>
            <w:color w:val="0000FF"/>
            <w:u w:val="single"/>
            <w:rtl/>
          </w:rPr>
          <w:t xml:space="preserve"> </w:t>
        </w:r>
        <w:r w:rsidR="00254834" w:rsidRPr="00254834">
          <w:rPr>
            <w:rFonts w:ascii="Calibri" w:hAnsi="Calibri" w:hint="eastAsia"/>
            <w:color w:val="0000FF"/>
            <w:u w:val="single"/>
            <w:rtl/>
          </w:rPr>
          <w:t>העונשין</w:t>
        </w:r>
      </w:hyperlink>
      <w:r>
        <w:rPr>
          <w:rFonts w:ascii="Calibri" w:hAnsi="Calibri" w:hint="cs"/>
          <w:rtl/>
        </w:rPr>
        <w:t>, בשני שלבים עיקריים. ראשית, יש לקבוע את מתחם הענישה הראוי לעבירה, תוך מתן ביטוי מרכזי לעיקרון ההלימה, בהתחשבות בערכים המוגנים בעבירה ובמידת הפגיעה בערכים אלה, מדיניות הענישה הנוהגת ובהתאם לנסיבות הקשורות לביצוע העבירה. שנית, יש להציב את העונש בתחומי המתחם שנקבע, וזאת על פי נסיבות שאינן קשורות בביצוע העבירה. בנוסף, יש לבחון את מתקיימים שיקולים אשר מצדיקים סטייה מתחומי המתחם שנקבע.</w:t>
      </w:r>
    </w:p>
    <w:p w14:paraId="4D6C3955" w14:textId="77777777" w:rsidR="003D1237" w:rsidRDefault="003D1237" w:rsidP="003D1237">
      <w:pPr>
        <w:spacing w:line="360" w:lineRule="auto"/>
        <w:jc w:val="both"/>
        <w:rPr>
          <w:rFonts w:ascii="Calibri" w:hAnsi="Calibri"/>
          <w:rtl/>
        </w:rPr>
      </w:pPr>
    </w:p>
    <w:p w14:paraId="4BE0547C" w14:textId="77777777" w:rsidR="003D1237" w:rsidRDefault="003D1237" w:rsidP="003D1237">
      <w:pPr>
        <w:spacing w:line="360" w:lineRule="auto"/>
        <w:ind w:firstLine="720"/>
        <w:jc w:val="both"/>
        <w:rPr>
          <w:rFonts w:ascii="Calibri" w:hAnsi="Calibri"/>
          <w:u w:val="single"/>
          <w:rtl/>
        </w:rPr>
      </w:pPr>
      <w:r>
        <w:rPr>
          <w:rFonts w:ascii="Calibri" w:hAnsi="Calibri" w:hint="cs"/>
          <w:u w:val="single"/>
          <w:rtl/>
        </w:rPr>
        <w:t>מתחם העונש ההולם</w:t>
      </w:r>
    </w:p>
    <w:p w14:paraId="7815F462" w14:textId="77777777" w:rsidR="003D1237" w:rsidRDefault="003D1237" w:rsidP="003D1237">
      <w:pPr>
        <w:spacing w:line="360" w:lineRule="auto"/>
        <w:jc w:val="both"/>
        <w:rPr>
          <w:rFonts w:ascii="Calibri" w:hAnsi="Calibri"/>
          <w:u w:val="single"/>
          <w:rtl/>
        </w:rPr>
      </w:pPr>
    </w:p>
    <w:p w14:paraId="7D4D3D8C" w14:textId="77777777" w:rsidR="003D1237" w:rsidRDefault="003D1237" w:rsidP="003D1237">
      <w:pPr>
        <w:spacing w:line="360" w:lineRule="auto"/>
        <w:ind w:left="714" w:hanging="765"/>
        <w:jc w:val="both"/>
        <w:rPr>
          <w:rFonts w:ascii="Calibri" w:hAnsi="Calibri"/>
          <w:rtl/>
        </w:rPr>
      </w:pPr>
      <w:r>
        <w:rPr>
          <w:rFonts w:ascii="Calibri" w:hAnsi="Calibri" w:hint="cs"/>
          <w:rtl/>
        </w:rPr>
        <w:t>9.</w:t>
      </w:r>
      <w:r>
        <w:rPr>
          <w:rFonts w:ascii="Calibri" w:hAnsi="Calibri" w:hint="cs"/>
          <w:rtl/>
        </w:rPr>
        <w:tab/>
        <w:t>בטרם אדון בשאלת מתחמי הענישה, אקדים ואומר כי במקרה זה החלטתי לסטות ממתחם הענישה, ולאפשר כך לנאשם להתמיד בהליך השיקום שבו החל במסגרת הליך פלילי זה.</w:t>
      </w:r>
    </w:p>
    <w:p w14:paraId="173F1E12" w14:textId="77777777" w:rsidR="003D1237" w:rsidRDefault="003D1237" w:rsidP="003D1237">
      <w:pPr>
        <w:spacing w:line="360" w:lineRule="auto"/>
        <w:ind w:left="714" w:hanging="765"/>
        <w:jc w:val="both"/>
        <w:rPr>
          <w:rFonts w:ascii="Calibri" w:hAnsi="Calibri"/>
          <w:rtl/>
        </w:rPr>
      </w:pPr>
    </w:p>
    <w:p w14:paraId="6B7155E7" w14:textId="77777777" w:rsidR="003D1237" w:rsidRDefault="003D1237" w:rsidP="003D1237">
      <w:pPr>
        <w:spacing w:line="360" w:lineRule="auto"/>
        <w:ind w:left="714"/>
        <w:jc w:val="both"/>
        <w:rPr>
          <w:rFonts w:ascii="Calibri" w:hAnsi="Calibri"/>
          <w:rtl/>
        </w:rPr>
      </w:pPr>
      <w:r>
        <w:rPr>
          <w:rFonts w:ascii="Calibri" w:hAnsi="Calibri" w:hint="cs"/>
          <w:rtl/>
        </w:rPr>
        <w:t>באשר למתחם – נראה כי ראוי להתייחס לכל אחד מהאישומים במקרה זה כאירוע נפרד, ולקבוע בגינו מתחם ענישה נפרד, וזאת בהתאם להחלטת ביהמ"ש העליון ב</w:t>
      </w:r>
      <w:hyperlink r:id="rId25" w:history="1">
        <w:r w:rsidR="00254834" w:rsidRPr="00254834">
          <w:rPr>
            <w:rFonts w:ascii="Calibri" w:hAnsi="Calibri" w:hint="eastAsia"/>
            <w:color w:val="0000FF"/>
            <w:u w:val="single"/>
            <w:rtl/>
          </w:rPr>
          <w:t>ע</w:t>
        </w:r>
        <w:r w:rsidR="00254834" w:rsidRPr="00254834">
          <w:rPr>
            <w:rFonts w:ascii="Calibri" w:hAnsi="Calibri"/>
            <w:color w:val="0000FF"/>
            <w:u w:val="single"/>
            <w:rtl/>
          </w:rPr>
          <w:t>"</w:t>
        </w:r>
        <w:r w:rsidR="00254834" w:rsidRPr="00254834">
          <w:rPr>
            <w:rFonts w:ascii="Calibri" w:hAnsi="Calibri" w:hint="eastAsia"/>
            <w:color w:val="0000FF"/>
            <w:u w:val="single"/>
            <w:rtl/>
          </w:rPr>
          <w:t>פ</w:t>
        </w:r>
        <w:r w:rsidR="00254834" w:rsidRPr="00254834">
          <w:rPr>
            <w:rFonts w:ascii="Calibri" w:hAnsi="Calibri"/>
            <w:color w:val="0000FF"/>
            <w:u w:val="single"/>
            <w:rtl/>
          </w:rPr>
          <w:t xml:space="preserve"> 4910/13</w:t>
        </w:r>
      </w:hyperlink>
      <w:r>
        <w:rPr>
          <w:rFonts w:ascii="Calibri" w:hAnsi="Calibri" w:hint="cs"/>
          <w:rtl/>
        </w:rPr>
        <w:t xml:space="preserve"> </w:t>
      </w:r>
      <w:r>
        <w:rPr>
          <w:rFonts w:ascii="Calibri" w:hAnsi="Calibri" w:hint="cs"/>
          <w:b/>
          <w:bCs/>
          <w:rtl/>
        </w:rPr>
        <w:t>אחמד בני ג'אבר נ' מדינת ישראל</w:t>
      </w:r>
      <w:r>
        <w:rPr>
          <w:rFonts w:ascii="Calibri" w:hAnsi="Calibri" w:hint="cs"/>
          <w:rtl/>
        </w:rPr>
        <w:t>.</w:t>
      </w:r>
    </w:p>
    <w:p w14:paraId="75F9760D" w14:textId="77777777" w:rsidR="003D1237" w:rsidRDefault="003D1237" w:rsidP="003D1237">
      <w:pPr>
        <w:spacing w:line="360" w:lineRule="auto"/>
        <w:ind w:left="714"/>
        <w:jc w:val="both"/>
        <w:rPr>
          <w:rFonts w:cs="Arial"/>
          <w:sz w:val="26"/>
          <w:szCs w:val="26"/>
          <w:rtl/>
        </w:rPr>
      </w:pPr>
      <w:r>
        <w:rPr>
          <w:rFonts w:ascii="Calibri" w:hAnsi="Calibri" w:hint="cs"/>
          <w:rtl/>
        </w:rPr>
        <w:t xml:space="preserve">הנאשם הורשע באישום הראשון בעבירת החזקת סמים לצריכה עצמית, ובשלושת האישומים הנוספים בעבירות הדחת קטין לסמים והחזקת סמים שלא לצריכה עצמית, כשבכל אישום העבירות מבוצעות כלפי קטינים שונים ובמועדים שונים. </w:t>
      </w:r>
    </w:p>
    <w:p w14:paraId="7E32C9BA" w14:textId="77777777" w:rsidR="003D1237" w:rsidRDefault="003D1237" w:rsidP="003D1237">
      <w:pPr>
        <w:spacing w:line="360" w:lineRule="auto"/>
        <w:jc w:val="both"/>
        <w:rPr>
          <w:rFonts w:ascii="Calibri" w:hAnsi="Calibri"/>
          <w:u w:val="single"/>
          <w:rtl/>
        </w:rPr>
      </w:pPr>
    </w:p>
    <w:p w14:paraId="7D71F242" w14:textId="77777777" w:rsidR="003D1237" w:rsidRDefault="003D1237" w:rsidP="003D1237">
      <w:pPr>
        <w:spacing w:line="360" w:lineRule="auto"/>
        <w:ind w:firstLine="714"/>
        <w:jc w:val="both"/>
        <w:rPr>
          <w:rFonts w:ascii="Calibri" w:hAnsi="Calibri"/>
          <w:b/>
          <w:bCs/>
          <w:rtl/>
        </w:rPr>
      </w:pPr>
      <w:r>
        <w:rPr>
          <w:rFonts w:ascii="Calibri" w:hAnsi="Calibri" w:hint="cs"/>
          <w:b/>
          <w:bCs/>
          <w:rtl/>
        </w:rPr>
        <w:t>הערכים החברתיים שנפגעו</w:t>
      </w:r>
    </w:p>
    <w:p w14:paraId="1767BA67" w14:textId="77777777" w:rsidR="003D1237" w:rsidRDefault="003D1237" w:rsidP="003D1237">
      <w:pPr>
        <w:spacing w:line="360" w:lineRule="auto"/>
        <w:jc w:val="both"/>
        <w:rPr>
          <w:rFonts w:ascii="Calibri" w:hAnsi="Calibri"/>
          <w:b/>
          <w:bCs/>
          <w:rtl/>
        </w:rPr>
      </w:pPr>
    </w:p>
    <w:p w14:paraId="0166AE9B" w14:textId="77777777" w:rsidR="003D1237" w:rsidRDefault="003D1237" w:rsidP="003D1237">
      <w:pPr>
        <w:spacing w:line="360" w:lineRule="auto"/>
        <w:ind w:left="714" w:hanging="714"/>
        <w:jc w:val="both"/>
        <w:rPr>
          <w:rtl/>
        </w:rPr>
      </w:pPr>
      <w:r>
        <w:rPr>
          <w:rFonts w:hint="cs"/>
          <w:rtl/>
        </w:rPr>
        <w:t>10.</w:t>
      </w:r>
      <w:r>
        <w:rPr>
          <w:rFonts w:hint="cs"/>
          <w:rtl/>
        </w:rPr>
        <w:tab/>
        <w:t>הערכים החברתיים העומדים בבסיס המלחמה בתופעה הכללית של סמים הם שמירה על בריאות הציבור. ערך זה הנו מוחשי ובולט במיוחד, עת מדובר בציבור של קטינים, אשר השפעת הסם עליהם, והפגיעה בבריאותם הנה דרמטית במיוחד, יחד עם ערכים רחבים יותר של שמירה על רכוש הציבור והסדר הציבורי, כשלרוב, עברייני הסמים מונעים מתוך שיקול כלכלי גרידא תוך ניצול התמכרותם ותלותם של משתמשי הסם וצרכניו.</w:t>
      </w:r>
    </w:p>
    <w:p w14:paraId="5B4511BA" w14:textId="77777777" w:rsidR="003D1237" w:rsidRDefault="003D1237" w:rsidP="003D1237">
      <w:pPr>
        <w:spacing w:line="360" w:lineRule="auto"/>
        <w:ind w:left="714" w:hanging="714"/>
        <w:jc w:val="both"/>
        <w:rPr>
          <w:rFonts w:ascii="David" w:hAnsi="David"/>
          <w:rtl/>
        </w:rPr>
      </w:pPr>
    </w:p>
    <w:p w14:paraId="03C5E6DD" w14:textId="77777777" w:rsidR="003D1237" w:rsidRDefault="003D1237" w:rsidP="003D1237">
      <w:pPr>
        <w:spacing w:line="360" w:lineRule="auto"/>
        <w:ind w:left="714"/>
        <w:jc w:val="both"/>
        <w:rPr>
          <w:rtl/>
        </w:rPr>
      </w:pPr>
      <w:r>
        <w:rPr>
          <w:rFonts w:hint="cs"/>
          <w:rtl/>
        </w:rPr>
        <w:t>ככלל, מדובר בעבירות חמורות, אשר גונו באינספור פסקי דין, שמצאו את נגע הסמים כמדאיג וחמור.</w:t>
      </w:r>
    </w:p>
    <w:p w14:paraId="5A366681" w14:textId="77777777" w:rsidR="003D1237" w:rsidRDefault="003D1237" w:rsidP="003D1237">
      <w:pPr>
        <w:spacing w:line="360" w:lineRule="auto"/>
        <w:jc w:val="both"/>
        <w:rPr>
          <w:rtl/>
        </w:rPr>
      </w:pPr>
    </w:p>
    <w:p w14:paraId="740741DF" w14:textId="77777777" w:rsidR="003D1237" w:rsidRDefault="003D1237" w:rsidP="003D1237">
      <w:pPr>
        <w:spacing w:line="360" w:lineRule="auto"/>
        <w:ind w:left="714"/>
        <w:jc w:val="both"/>
        <w:rPr>
          <w:rFonts w:cs="Times New Roman"/>
          <w:rtl/>
        </w:rPr>
      </w:pPr>
      <w:r>
        <w:rPr>
          <w:rFonts w:hint="cs"/>
          <w:rtl/>
        </w:rPr>
        <w:t>ראו לעניין זה את הדברים שנאמרו בבית המשפט העליון מפי כב' השופט עמית ב</w:t>
      </w:r>
      <w:hyperlink r:id="rId26" w:history="1">
        <w:r w:rsidR="00254834" w:rsidRPr="00254834">
          <w:rPr>
            <w:color w:val="0000FF"/>
            <w:u w:val="single"/>
            <w:rtl/>
          </w:rPr>
          <w:t>ע"פ 3172/13</w:t>
        </w:r>
      </w:hyperlink>
      <w:r>
        <w:rPr>
          <w:rFonts w:hint="cs"/>
          <w:rtl/>
        </w:rPr>
        <w:t xml:space="preserve"> </w:t>
      </w:r>
      <w:r>
        <w:rPr>
          <w:rFonts w:hint="cs"/>
          <w:b/>
          <w:bCs/>
          <w:rtl/>
        </w:rPr>
        <w:t>עלא סואעד נגד  מדינת ישראל (07.01.14)</w:t>
      </w:r>
      <w:r>
        <w:rPr>
          <w:rFonts w:hint="cs"/>
          <w:rtl/>
        </w:rPr>
        <w:t>:</w:t>
      </w:r>
    </w:p>
    <w:p w14:paraId="5576EE23" w14:textId="77777777" w:rsidR="003D1237" w:rsidRDefault="003D1237" w:rsidP="003D1237">
      <w:pPr>
        <w:spacing w:line="360" w:lineRule="auto"/>
        <w:jc w:val="both"/>
        <w:rPr>
          <w:rFonts w:cs="Times New Roman"/>
          <w:rtl/>
        </w:rPr>
      </w:pPr>
    </w:p>
    <w:p w14:paraId="4E9AA4BB" w14:textId="77777777" w:rsidR="003D1237" w:rsidRDefault="003D1237" w:rsidP="003D1237">
      <w:pPr>
        <w:spacing w:line="360" w:lineRule="auto"/>
        <w:ind w:left="1440" w:right="850"/>
        <w:jc w:val="both"/>
        <w:rPr>
          <w:rFonts w:cs="Times New Roman"/>
        </w:rPr>
      </w:pPr>
      <w:r>
        <w:rPr>
          <w:rFonts w:hint="cs"/>
          <w:b/>
          <w:bCs/>
          <w:rtl/>
        </w:rPr>
        <w:t xml:space="preserve">"על פגיעתן הרבה של עבירות הסמים ועל תפקידו של בית המשפט במאבק בנגע הסמים לצד גורמים וגופים נוספים, עמד בית משפט זה פעמים רבות... אין ספור מילים נאמרו בדבר הצורך להכות בכל אחת ואחת מחוליות הפצת הסם... המאבק בנגע הסמים הוא סיזיפי ואל לנו להשלות את עצמנו כי ענישה מכבידה תביא לחיסול הנגע. כל עוד יהיה ביקוש לסמים יהיה גם היצע, כך גם בישראל וכך במדינות הים. אך המאבק אינו חסר תוחלת. גם אם לא ניתן לחסל את נגע הסמים לחלוטין, ניתן גם להקטין את היקפו ולצמצם את נזקיו." </w:t>
      </w:r>
    </w:p>
    <w:p w14:paraId="1DAE88FB" w14:textId="77777777" w:rsidR="003D1237" w:rsidRDefault="003D1237" w:rsidP="003D1237">
      <w:pPr>
        <w:spacing w:line="360" w:lineRule="auto"/>
        <w:jc w:val="both"/>
      </w:pPr>
    </w:p>
    <w:p w14:paraId="4BC9C000" w14:textId="77777777" w:rsidR="003D1237" w:rsidRDefault="003D1237" w:rsidP="003D1237">
      <w:pPr>
        <w:spacing w:line="360" w:lineRule="auto"/>
        <w:ind w:left="720" w:hanging="720"/>
        <w:jc w:val="both"/>
      </w:pPr>
      <w:r>
        <w:rPr>
          <w:rFonts w:hint="cs"/>
          <w:rtl/>
        </w:rPr>
        <w:t>11.</w:t>
      </w:r>
      <w:r>
        <w:rPr>
          <w:rFonts w:hint="cs"/>
          <w:rtl/>
        </w:rPr>
        <w:tab/>
        <w:t xml:space="preserve">עבירת  הדחת קטין לסמים מסוכנים מעוגנת </w:t>
      </w:r>
      <w:hyperlink r:id="rId27" w:history="1">
        <w:r w:rsidR="00AF0880" w:rsidRPr="00AF0880">
          <w:rPr>
            <w:color w:val="0000FF"/>
            <w:u w:val="single"/>
            <w:rtl/>
          </w:rPr>
          <w:t>בסעיף 21</w:t>
        </w:r>
      </w:hyperlink>
      <w:r>
        <w:rPr>
          <w:rFonts w:hint="cs"/>
          <w:rtl/>
        </w:rPr>
        <w:t xml:space="preserve"> ל</w:t>
      </w:r>
      <w:hyperlink r:id="rId28" w:history="1">
        <w:r w:rsidR="00254834" w:rsidRPr="00254834">
          <w:rPr>
            <w:color w:val="0000FF"/>
            <w:u w:val="single"/>
            <w:rtl/>
          </w:rPr>
          <w:t>פקודת הסמים המסוכנים</w:t>
        </w:r>
      </w:hyperlink>
      <w:r>
        <w:rPr>
          <w:rFonts w:hint="cs"/>
          <w:rtl/>
        </w:rPr>
        <w:t xml:space="preserve">, והמחוקק ביטא את החומרה היתרה שיש בעבירה, עת קבע בצידה עונש של 25 שנות מאסר, העונש החמור ביותר בגין עבירת סמים. מטרתו של הסעיף היא הגברת ההגנה על קטינים מפני תופעת הסמים ולהילחם בה על ידי החמרה ניכרת ומשמעותית בעונש המרבי שנקבע בהשוואה לעונש שנקבע בשל אותם מעשים במידה והם נעשים כלפי אדם בגיר. עוד ביטוי לחומרת העבירה ניתן למצוא </w:t>
      </w:r>
      <w:hyperlink r:id="rId29" w:history="1">
        <w:r w:rsidR="00AF0880" w:rsidRPr="00AF0880">
          <w:rPr>
            <w:color w:val="0000FF"/>
            <w:u w:val="single"/>
            <w:rtl/>
          </w:rPr>
          <w:t>בסעיף 25</w:t>
        </w:r>
      </w:hyperlink>
      <w:r>
        <w:rPr>
          <w:rFonts w:hint="cs"/>
          <w:rtl/>
        </w:rPr>
        <w:t xml:space="preserve"> ל</w:t>
      </w:r>
      <w:hyperlink r:id="rId30" w:history="1">
        <w:r w:rsidR="00254834" w:rsidRPr="00254834">
          <w:rPr>
            <w:color w:val="0000FF"/>
            <w:u w:val="single"/>
            <w:rtl/>
          </w:rPr>
          <w:t>פקודת הסמים המסוכנים</w:t>
        </w:r>
      </w:hyperlink>
      <w:r>
        <w:rPr>
          <w:rFonts w:hint="cs"/>
          <w:rtl/>
        </w:rPr>
        <w:t xml:space="preserve">, הקובע עונש מאסר חובה בגין ביצועה, ניסיון לעבור אותה או שידול לעבור את העבירה. </w:t>
      </w:r>
    </w:p>
    <w:p w14:paraId="15D7B065" w14:textId="77777777" w:rsidR="003D1237" w:rsidRDefault="003D1237" w:rsidP="003D1237">
      <w:pPr>
        <w:spacing w:line="360" w:lineRule="auto"/>
        <w:jc w:val="both"/>
        <w:rPr>
          <w:rFonts w:ascii="Calibri" w:hAnsi="Calibri"/>
          <w:b/>
          <w:bCs/>
          <w:rtl/>
        </w:rPr>
      </w:pPr>
    </w:p>
    <w:p w14:paraId="0E96D7DB" w14:textId="77777777" w:rsidR="003D1237" w:rsidRDefault="003D1237" w:rsidP="003D1237">
      <w:pPr>
        <w:spacing w:line="360" w:lineRule="auto"/>
        <w:ind w:firstLine="720"/>
        <w:jc w:val="both"/>
        <w:rPr>
          <w:rFonts w:ascii="Calibri" w:hAnsi="Calibri"/>
          <w:b/>
          <w:bCs/>
          <w:rtl/>
        </w:rPr>
      </w:pPr>
      <w:r>
        <w:rPr>
          <w:rFonts w:ascii="Calibri" w:hAnsi="Calibri" w:hint="cs"/>
          <w:b/>
          <w:bCs/>
          <w:rtl/>
        </w:rPr>
        <w:t>נסיבות הקשורות בביצוע העבירה</w:t>
      </w:r>
    </w:p>
    <w:p w14:paraId="4BE392C6" w14:textId="77777777" w:rsidR="003D1237" w:rsidRDefault="003D1237" w:rsidP="003D1237">
      <w:pPr>
        <w:spacing w:line="360" w:lineRule="auto"/>
        <w:jc w:val="both"/>
        <w:rPr>
          <w:rFonts w:ascii="Calibri" w:hAnsi="Calibri"/>
          <w:b/>
          <w:bCs/>
          <w:rtl/>
        </w:rPr>
      </w:pPr>
    </w:p>
    <w:p w14:paraId="748281D4" w14:textId="77777777" w:rsidR="003D1237" w:rsidRDefault="003D1237" w:rsidP="003D1237">
      <w:pPr>
        <w:spacing w:line="360" w:lineRule="auto"/>
        <w:ind w:left="720" w:hanging="720"/>
        <w:jc w:val="both"/>
        <w:rPr>
          <w:rFonts w:ascii="Calibri" w:hAnsi="Calibri"/>
          <w:rtl/>
        </w:rPr>
      </w:pPr>
      <w:r>
        <w:rPr>
          <w:rFonts w:ascii="Calibri" w:hAnsi="Calibri" w:hint="cs"/>
          <w:rtl/>
        </w:rPr>
        <w:t>12.</w:t>
      </w:r>
      <w:r>
        <w:rPr>
          <w:rFonts w:ascii="Calibri" w:hAnsi="Calibri" w:hint="cs"/>
          <w:rtl/>
        </w:rPr>
        <w:tab/>
        <w:t>כאמור, סיפק הנאשם בתשע הזדמנויות במועדים שונים במהלך שנת 2016 סמים מסוכנים מסוג חשיש וגראס לשלושה קטינים והחזיק סמים לצריכתו העצמית ושלא לצריכתו העצמית. מדובר בנערים אשר גילם 16-17 שנים, לעומת הנאשם שגילו 22.</w:t>
      </w:r>
    </w:p>
    <w:p w14:paraId="4DBBA24B" w14:textId="77777777" w:rsidR="003D1237" w:rsidRDefault="003D1237" w:rsidP="003D1237">
      <w:pPr>
        <w:spacing w:line="360" w:lineRule="auto"/>
        <w:ind w:left="720"/>
        <w:jc w:val="both"/>
        <w:rPr>
          <w:rFonts w:ascii="Calibri" w:hAnsi="Calibri"/>
          <w:rtl/>
        </w:rPr>
      </w:pPr>
      <w:r>
        <w:rPr>
          <w:rFonts w:ascii="Calibri" w:hAnsi="Calibri" w:hint="cs"/>
          <w:rtl/>
        </w:rPr>
        <w:t>באשר לסוג הסמים – מדובר בסמים המסווגים למשפחת הסמים "הקלים", ואולם אין לזלזל בנזקם, במיוחד לנוכח גילם הצעיר של הקטינים.</w:t>
      </w:r>
    </w:p>
    <w:p w14:paraId="324DEFE3" w14:textId="77777777" w:rsidR="003D1237" w:rsidRDefault="003D1237" w:rsidP="003D1237">
      <w:pPr>
        <w:spacing w:line="360" w:lineRule="auto"/>
        <w:ind w:left="720"/>
        <w:jc w:val="both"/>
        <w:rPr>
          <w:rFonts w:ascii="Calibri" w:hAnsi="Calibri"/>
          <w:rtl/>
        </w:rPr>
      </w:pPr>
      <w:r>
        <w:rPr>
          <w:rFonts w:ascii="Calibri" w:hAnsi="Calibri" w:hint="cs"/>
          <w:rtl/>
        </w:rPr>
        <w:t>על אף חומרת המעשים, נראה כי יש לראותם בתמונה כוללת הלוקחת בחשבון כבר בשלב זה את נתוניו האישיים של הנאשם שבפני.</w:t>
      </w:r>
    </w:p>
    <w:p w14:paraId="72F8ACBB" w14:textId="77777777" w:rsidR="003D1237" w:rsidRDefault="003D1237" w:rsidP="003D1237">
      <w:pPr>
        <w:spacing w:line="360" w:lineRule="auto"/>
        <w:ind w:left="720"/>
        <w:jc w:val="both"/>
        <w:rPr>
          <w:rFonts w:ascii="Calibri" w:hAnsi="Calibri"/>
          <w:rtl/>
        </w:rPr>
      </w:pPr>
      <w:r>
        <w:rPr>
          <w:rFonts w:ascii="Calibri" w:hAnsi="Calibri" w:hint="cs"/>
          <w:rtl/>
        </w:rPr>
        <w:t>אמנם ככלל, ולפי הוראותיו של תיקון 113, נתונים אישיים של נאשם יילקחו בחשבון רק בשלב בו תישקל הצבה בתוך מתחם ענישה, ולא בשלב בו נדון עניין קביעת מתחם הענישה, ואולם במקרה זה, נראה כי נתוני הנאשם משפיעים גם על קביעת מתחם הענישה.</w:t>
      </w:r>
    </w:p>
    <w:p w14:paraId="490776E5" w14:textId="77777777" w:rsidR="003D1237" w:rsidRDefault="003D1237" w:rsidP="003D1237">
      <w:pPr>
        <w:spacing w:line="360" w:lineRule="auto"/>
        <w:ind w:left="720"/>
        <w:jc w:val="both"/>
        <w:rPr>
          <w:rFonts w:ascii="Calibri" w:hAnsi="Calibri"/>
          <w:rtl/>
        </w:rPr>
      </w:pPr>
      <w:r>
        <w:rPr>
          <w:rFonts w:ascii="Calibri" w:hAnsi="Calibri" w:hint="cs"/>
          <w:rtl/>
        </w:rPr>
        <w:t>לא השתכנעתי כי לנאשם חלק מרכזי ובלעדי בביצוע בעבירות, וזאת אף על פי שהוא היה בגיר שסיפק את הסמים לקטינים.</w:t>
      </w:r>
    </w:p>
    <w:p w14:paraId="3E691DDC" w14:textId="77777777" w:rsidR="003D1237" w:rsidRDefault="003D1237" w:rsidP="003D1237">
      <w:pPr>
        <w:spacing w:line="360" w:lineRule="auto"/>
        <w:ind w:left="720"/>
        <w:jc w:val="both"/>
        <w:rPr>
          <w:rFonts w:ascii="Calibri" w:hAnsi="Calibri"/>
          <w:rtl/>
        </w:rPr>
      </w:pPr>
      <w:r>
        <w:rPr>
          <w:rFonts w:ascii="Calibri" w:hAnsi="Calibri" w:hint="cs"/>
          <w:rtl/>
        </w:rPr>
        <w:t>על פי נתוני התסקיר, ועל פי התרשמותי מהנאשם בדיונים רבים למדי שהתקיימו בפני, התרשמתי מצעיר ילדותי, הנראה צעיר מגילו, רב קשיים, תלוש במידה מהחברה החרדית אליה משתייכת משפחתו, ושונה מכל בני משפחתו הגרעינית, ואחיו, כולם אנשים נורמטיביים , בעלי משפחות משלהם. מצאתי כי התנהגותו של הנאשם נעדרה תכנון במובן הפלילי המיוחד המתאים לעבירת הדחת קטינים לסמים.</w:t>
      </w:r>
    </w:p>
    <w:p w14:paraId="61AB65A0" w14:textId="77777777" w:rsidR="003D1237" w:rsidRDefault="003D1237" w:rsidP="003D1237">
      <w:pPr>
        <w:spacing w:line="360" w:lineRule="auto"/>
        <w:ind w:left="720"/>
        <w:jc w:val="both"/>
        <w:rPr>
          <w:rFonts w:ascii="Calibri" w:hAnsi="Calibri"/>
          <w:rtl/>
        </w:rPr>
      </w:pPr>
      <w:r>
        <w:rPr>
          <w:rFonts w:ascii="Calibri" w:hAnsi="Calibri" w:hint="cs"/>
          <w:rtl/>
        </w:rPr>
        <w:t>הנאשם אמנם הכין את הסמים וסיפק אותם לקטינים, אך שוכנעתי כי עשה זאת מטעמים חברתיים, למטרת שימוש משותף בסמים עם אותם קטינים.</w:t>
      </w:r>
    </w:p>
    <w:p w14:paraId="076689C3" w14:textId="77777777" w:rsidR="003D1237" w:rsidRDefault="003D1237" w:rsidP="003D1237">
      <w:pPr>
        <w:spacing w:line="360" w:lineRule="auto"/>
        <w:ind w:left="720"/>
        <w:jc w:val="both"/>
        <w:rPr>
          <w:rFonts w:ascii="Calibri" w:hAnsi="Calibri"/>
          <w:rtl/>
        </w:rPr>
      </w:pPr>
      <w:r>
        <w:rPr>
          <w:rFonts w:ascii="Calibri" w:hAnsi="Calibri" w:hint="cs"/>
          <w:rtl/>
        </w:rPr>
        <w:t>התנהגותו של הנאשם נעדרת את רכיב הניצול החריף, המאפיין סוחרי סמים, הפועלים מבצע כסף, ובדרכם משחיתים צרכני סמים, אף קטינים, תוך עצימת עיניים סוציופתית לגבי התמכרותם וסבלם.</w:t>
      </w:r>
    </w:p>
    <w:p w14:paraId="03BFC121" w14:textId="77777777" w:rsidR="003D1237" w:rsidRDefault="003D1237" w:rsidP="003D1237">
      <w:pPr>
        <w:spacing w:line="360" w:lineRule="auto"/>
        <w:ind w:left="720"/>
        <w:jc w:val="both"/>
        <w:rPr>
          <w:rFonts w:ascii="Calibri" w:hAnsi="Calibri"/>
          <w:rtl/>
        </w:rPr>
      </w:pPr>
      <w:r>
        <w:rPr>
          <w:rFonts w:ascii="Calibri" w:hAnsi="Calibri" w:hint="cs"/>
          <w:rtl/>
        </w:rPr>
        <w:t xml:space="preserve">הנאשם אכן תרם, כפי שטענה ב"כ המאשימה, לשרשרת הפצת הסם, ובכך קיימת חומרה במעשיו, ואולם מצאתי כי גם עניין זה מצוי לגביו, בשל נסיבות המקרה ונסיבותיו האישיות, בקצה הנמוך של החומרה. </w:t>
      </w:r>
    </w:p>
    <w:p w14:paraId="6E60C6CF" w14:textId="77777777" w:rsidR="003D1237" w:rsidRDefault="003D1237" w:rsidP="003D1237">
      <w:pPr>
        <w:spacing w:line="360" w:lineRule="auto"/>
        <w:ind w:left="720"/>
        <w:jc w:val="both"/>
        <w:rPr>
          <w:rFonts w:ascii="Calibri" w:hAnsi="Calibri"/>
          <w:rtl/>
        </w:rPr>
      </w:pPr>
      <w:r>
        <w:rPr>
          <w:rFonts w:ascii="Calibri" w:hAnsi="Calibri" w:hint="cs"/>
          <w:rtl/>
        </w:rPr>
        <w:t xml:space="preserve">העובדה כי אחד הקטינים, א.ד., סחר בסמים ועמד על כך לדין, מרמזת ולגבי אפשרות כי הנאשם נגרר לחברתם השלילית של קטין זה ואחרים, ולא להיפך. </w:t>
      </w:r>
    </w:p>
    <w:p w14:paraId="11B7D968" w14:textId="77777777" w:rsidR="003D1237" w:rsidRDefault="003D1237" w:rsidP="003D1237">
      <w:pPr>
        <w:spacing w:line="360" w:lineRule="auto"/>
        <w:jc w:val="both"/>
        <w:rPr>
          <w:rFonts w:ascii="Calibri" w:hAnsi="Calibri"/>
          <w:rtl/>
        </w:rPr>
      </w:pPr>
    </w:p>
    <w:p w14:paraId="551C14F7" w14:textId="77777777" w:rsidR="003D1237" w:rsidRDefault="003D1237" w:rsidP="003D1237">
      <w:pPr>
        <w:spacing w:line="360" w:lineRule="auto"/>
        <w:ind w:firstLine="720"/>
        <w:jc w:val="both"/>
        <w:rPr>
          <w:rFonts w:ascii="Calibri" w:hAnsi="Calibri"/>
          <w:b/>
          <w:bCs/>
          <w:u w:val="single"/>
          <w:rtl/>
        </w:rPr>
      </w:pPr>
      <w:r>
        <w:rPr>
          <w:rFonts w:ascii="Calibri" w:hAnsi="Calibri" w:hint="cs"/>
          <w:b/>
          <w:bCs/>
          <w:rtl/>
        </w:rPr>
        <w:t>מדיניות הענישה</w:t>
      </w:r>
    </w:p>
    <w:p w14:paraId="315D2BB0" w14:textId="77777777" w:rsidR="003D1237" w:rsidRDefault="003D1237" w:rsidP="003D1237">
      <w:pPr>
        <w:spacing w:line="360" w:lineRule="auto"/>
        <w:jc w:val="both"/>
        <w:rPr>
          <w:rFonts w:ascii="Calibri" w:hAnsi="Calibri"/>
          <w:rtl/>
        </w:rPr>
      </w:pPr>
    </w:p>
    <w:p w14:paraId="5E61BE40" w14:textId="77777777" w:rsidR="003D1237" w:rsidRDefault="003D1237" w:rsidP="003D1237">
      <w:pPr>
        <w:spacing w:line="360" w:lineRule="auto"/>
        <w:jc w:val="both"/>
        <w:rPr>
          <w:rFonts w:ascii="Calibri" w:hAnsi="Calibri"/>
          <w:u w:val="single"/>
          <w:rtl/>
        </w:rPr>
      </w:pPr>
      <w:r>
        <w:rPr>
          <w:rFonts w:ascii="Calibri" w:hAnsi="Calibri" w:hint="cs"/>
          <w:rtl/>
        </w:rPr>
        <w:t>13.</w:t>
      </w:r>
      <w:r>
        <w:rPr>
          <w:rFonts w:ascii="Calibri" w:hAnsi="Calibri" w:hint="cs"/>
          <w:rtl/>
        </w:rPr>
        <w:tab/>
      </w:r>
      <w:r>
        <w:rPr>
          <w:rFonts w:ascii="Calibri" w:hAnsi="Calibri" w:hint="cs"/>
          <w:u w:val="single"/>
          <w:rtl/>
        </w:rPr>
        <w:t>מדיניות הענישה בעבירת הדחת קטין לסמים</w:t>
      </w:r>
    </w:p>
    <w:p w14:paraId="66CC89BE" w14:textId="77777777" w:rsidR="003D1237" w:rsidRDefault="003D1237" w:rsidP="003D1237">
      <w:pPr>
        <w:spacing w:line="360" w:lineRule="auto"/>
        <w:jc w:val="both"/>
        <w:rPr>
          <w:rFonts w:ascii="Calibri" w:hAnsi="Calibri"/>
          <w:u w:val="single"/>
          <w:rtl/>
        </w:rPr>
      </w:pPr>
    </w:p>
    <w:p w14:paraId="4FCD3ED3" w14:textId="77777777" w:rsidR="003D1237" w:rsidRDefault="003D1237" w:rsidP="003D1237">
      <w:pPr>
        <w:spacing w:line="360" w:lineRule="auto"/>
        <w:ind w:left="720"/>
        <w:jc w:val="both"/>
        <w:rPr>
          <w:rFonts w:ascii="Calibri" w:hAnsi="Calibri"/>
          <w:rtl/>
        </w:rPr>
      </w:pPr>
      <w:r>
        <w:rPr>
          <w:rFonts w:ascii="Calibri" w:hAnsi="Calibri" w:hint="cs"/>
          <w:rtl/>
        </w:rPr>
        <w:t xml:space="preserve">עיון בפסיקה שניתנה בעבירות הדחת קטין לסמים העלתה כי ניתנה ענישה מגוונת תוך התחשבות בנסיבותיו של כל מקרה ומקרה. במקרים רבים הסתיימו הליכים דומים בהסדרים, לעיתים מקלים, לגבי העונש. </w:t>
      </w:r>
    </w:p>
    <w:p w14:paraId="0FF007B6" w14:textId="77777777" w:rsidR="003D1237" w:rsidRDefault="003D1237" w:rsidP="003D1237">
      <w:pPr>
        <w:spacing w:line="360" w:lineRule="auto"/>
        <w:jc w:val="both"/>
        <w:rPr>
          <w:rFonts w:ascii="Calibri" w:hAnsi="Calibri"/>
          <w:rtl/>
        </w:rPr>
      </w:pPr>
    </w:p>
    <w:p w14:paraId="0664898B" w14:textId="77777777" w:rsidR="003D1237" w:rsidRDefault="003D1237" w:rsidP="003D1237">
      <w:pPr>
        <w:spacing w:line="360" w:lineRule="auto"/>
        <w:ind w:left="1440" w:hanging="720"/>
        <w:jc w:val="both"/>
        <w:rPr>
          <w:rFonts w:ascii="Calibri" w:hAnsi="Calibri"/>
          <w:rtl/>
        </w:rPr>
      </w:pPr>
      <w:r>
        <w:rPr>
          <w:rFonts w:ascii="Calibri" w:hAnsi="Calibri" w:hint="cs"/>
          <w:rtl/>
        </w:rPr>
        <w:t>א.</w:t>
      </w:r>
      <w:r>
        <w:rPr>
          <w:rFonts w:ascii="Calibri" w:hAnsi="Calibri" w:hint="cs"/>
          <w:rtl/>
        </w:rPr>
        <w:tab/>
      </w:r>
      <w:hyperlink r:id="rId31" w:history="1">
        <w:r w:rsidR="00254834" w:rsidRPr="00254834">
          <w:rPr>
            <w:rFonts w:ascii="Calibri" w:hAnsi="Calibri" w:hint="eastAsia"/>
            <w:color w:val="0000FF"/>
            <w:u w:val="single"/>
            <w:rtl/>
          </w:rPr>
          <w:t>רע</w:t>
        </w:r>
        <w:r w:rsidR="00254834" w:rsidRPr="00254834">
          <w:rPr>
            <w:rFonts w:ascii="Calibri" w:hAnsi="Calibri"/>
            <w:color w:val="0000FF"/>
            <w:u w:val="single"/>
            <w:rtl/>
          </w:rPr>
          <w:t>"</w:t>
        </w:r>
        <w:r w:rsidR="00254834" w:rsidRPr="00254834">
          <w:rPr>
            <w:rFonts w:ascii="Calibri" w:hAnsi="Calibri" w:hint="eastAsia"/>
            <w:color w:val="0000FF"/>
            <w:u w:val="single"/>
            <w:rtl/>
          </w:rPr>
          <w:t>פ</w:t>
        </w:r>
        <w:r w:rsidR="00254834" w:rsidRPr="00254834">
          <w:rPr>
            <w:rFonts w:ascii="Calibri" w:hAnsi="Calibri"/>
            <w:color w:val="0000FF"/>
            <w:u w:val="single"/>
            <w:rtl/>
          </w:rPr>
          <w:t xml:space="preserve"> 11685/05</w:t>
        </w:r>
      </w:hyperlink>
      <w:r>
        <w:rPr>
          <w:rFonts w:ascii="Calibri" w:hAnsi="Calibri" w:hint="cs"/>
          <w:rtl/>
        </w:rPr>
        <w:t xml:space="preserve"> </w:t>
      </w:r>
      <w:r>
        <w:rPr>
          <w:rFonts w:ascii="Calibri" w:hAnsi="Calibri" w:hint="cs"/>
          <w:b/>
          <w:bCs/>
          <w:rtl/>
        </w:rPr>
        <w:t>איתמר נמדר נגד מדינת ישראל (25.12.05)</w:t>
      </w:r>
      <w:r>
        <w:rPr>
          <w:rFonts w:ascii="Calibri" w:hAnsi="Calibri" w:hint="cs"/>
          <w:rtl/>
        </w:rPr>
        <w:t xml:space="preserve">, המבקש הורשע, לאחר ניהול הוכחות, בעבירת הדחת קטין לסם. </w:t>
      </w:r>
      <w:r>
        <w:rPr>
          <w:rFonts w:ascii="Calibri" w:hAnsi="Calibri" w:hint="cs"/>
          <w:u w:val="single"/>
          <w:rtl/>
        </w:rPr>
        <w:t>בית המשפט השלום גזר עליו 3 חודשי מאסר בפועל, 9 חודשי מאסר על תנאי וקנס</w:t>
      </w:r>
      <w:r>
        <w:rPr>
          <w:rFonts w:ascii="Calibri" w:hAnsi="Calibri" w:hint="cs"/>
          <w:rtl/>
        </w:rPr>
        <w:t xml:space="preserve">. </w:t>
      </w:r>
    </w:p>
    <w:p w14:paraId="59FD445B" w14:textId="77777777" w:rsidR="003D1237" w:rsidRDefault="003D1237" w:rsidP="003D1237">
      <w:pPr>
        <w:spacing w:line="360" w:lineRule="auto"/>
        <w:jc w:val="both"/>
        <w:rPr>
          <w:rFonts w:ascii="Calibri" w:hAnsi="Calibri"/>
          <w:rtl/>
        </w:rPr>
      </w:pPr>
    </w:p>
    <w:p w14:paraId="64342D00" w14:textId="77777777" w:rsidR="003D1237" w:rsidRDefault="003D1237" w:rsidP="003D1237">
      <w:pPr>
        <w:spacing w:line="360" w:lineRule="auto"/>
        <w:ind w:left="1440" w:hanging="720"/>
        <w:jc w:val="both"/>
        <w:rPr>
          <w:rFonts w:ascii="Calibri" w:hAnsi="Calibri"/>
          <w:rtl/>
        </w:rPr>
      </w:pPr>
      <w:r>
        <w:rPr>
          <w:rFonts w:ascii="Calibri" w:hAnsi="Calibri" w:hint="cs"/>
          <w:rtl/>
        </w:rPr>
        <w:t>ב.</w:t>
      </w:r>
      <w:r>
        <w:rPr>
          <w:rFonts w:ascii="Calibri" w:hAnsi="Calibri" w:hint="cs"/>
          <w:rtl/>
        </w:rPr>
        <w:tab/>
      </w:r>
      <w:hyperlink r:id="rId32" w:history="1">
        <w:r w:rsidR="00254834" w:rsidRPr="00254834">
          <w:rPr>
            <w:rFonts w:ascii="Calibri" w:hAnsi="Calibri" w:hint="eastAsia"/>
            <w:color w:val="0000FF"/>
            <w:u w:val="single"/>
            <w:rtl/>
          </w:rPr>
          <w:t>עפ</w:t>
        </w:r>
        <w:r w:rsidR="00254834" w:rsidRPr="00254834">
          <w:rPr>
            <w:rFonts w:ascii="Calibri" w:hAnsi="Calibri"/>
            <w:color w:val="0000FF"/>
            <w:u w:val="single"/>
            <w:rtl/>
          </w:rPr>
          <w:t>"</w:t>
        </w:r>
        <w:r w:rsidR="00254834" w:rsidRPr="00254834">
          <w:rPr>
            <w:rFonts w:ascii="Calibri" w:hAnsi="Calibri" w:hint="eastAsia"/>
            <w:color w:val="0000FF"/>
            <w:u w:val="single"/>
            <w:rtl/>
          </w:rPr>
          <w:t>ג</w:t>
        </w:r>
        <w:r w:rsidR="00254834" w:rsidRPr="00254834">
          <w:rPr>
            <w:rFonts w:ascii="Calibri" w:hAnsi="Calibri"/>
            <w:color w:val="0000FF"/>
            <w:u w:val="single"/>
            <w:rtl/>
          </w:rPr>
          <w:t xml:space="preserve"> (</w:t>
        </w:r>
        <w:r w:rsidR="00254834" w:rsidRPr="00254834">
          <w:rPr>
            <w:rFonts w:ascii="Calibri" w:hAnsi="Calibri" w:hint="eastAsia"/>
            <w:color w:val="0000FF"/>
            <w:u w:val="single"/>
            <w:rtl/>
          </w:rPr>
          <w:t>מרכז</w:t>
        </w:r>
        <w:r w:rsidR="00254834" w:rsidRPr="00254834">
          <w:rPr>
            <w:rFonts w:ascii="Calibri" w:hAnsi="Calibri"/>
            <w:color w:val="0000FF"/>
            <w:u w:val="single"/>
            <w:rtl/>
          </w:rPr>
          <w:t>) 5444-01-09</w:t>
        </w:r>
      </w:hyperlink>
      <w:r>
        <w:rPr>
          <w:rFonts w:ascii="Calibri" w:hAnsi="Calibri" w:hint="cs"/>
          <w:rtl/>
        </w:rPr>
        <w:t xml:space="preserve"> </w:t>
      </w:r>
      <w:r>
        <w:rPr>
          <w:rFonts w:ascii="Calibri" w:hAnsi="Calibri" w:hint="cs"/>
          <w:b/>
          <w:bCs/>
          <w:rtl/>
        </w:rPr>
        <w:t>אליאור גולדמן נגד מדינת ישראל (10.03.09)</w:t>
      </w:r>
      <w:r>
        <w:rPr>
          <w:rFonts w:ascii="Calibri" w:hAnsi="Calibri" w:hint="cs"/>
          <w:rtl/>
        </w:rPr>
        <w:t xml:space="preserve">, המערער, נעדר עבר פלילי, הודה והורשע בהדחת שני קטינים לשימוש בסם מסוכן מסוג חשיש ובסחר בחשיש לאותם קטינים. </w:t>
      </w:r>
      <w:r>
        <w:rPr>
          <w:rFonts w:ascii="Calibri" w:hAnsi="Calibri" w:hint="cs"/>
          <w:u w:val="single"/>
          <w:rtl/>
        </w:rPr>
        <w:t>בית המשפט גזר עליו 18 חודשי מאסר לריצוי בפועל, שנת מאסר על תנאי ועונשים נלווים</w:t>
      </w:r>
      <w:r>
        <w:rPr>
          <w:rFonts w:ascii="Calibri" w:hAnsi="Calibri" w:hint="cs"/>
          <w:rtl/>
        </w:rPr>
        <w:t xml:space="preserve">. </w:t>
      </w:r>
    </w:p>
    <w:p w14:paraId="40AF3FF4" w14:textId="77777777" w:rsidR="003D1237" w:rsidRDefault="003D1237" w:rsidP="003D1237">
      <w:pPr>
        <w:spacing w:line="360" w:lineRule="auto"/>
        <w:jc w:val="both"/>
        <w:rPr>
          <w:rFonts w:ascii="Calibri" w:hAnsi="Calibri"/>
          <w:rtl/>
        </w:rPr>
      </w:pPr>
    </w:p>
    <w:p w14:paraId="1E353D26" w14:textId="77777777" w:rsidR="003D1237" w:rsidRDefault="003D1237" w:rsidP="003D1237">
      <w:pPr>
        <w:spacing w:line="360" w:lineRule="auto"/>
        <w:ind w:left="1440" w:hanging="720"/>
        <w:jc w:val="both"/>
        <w:rPr>
          <w:rFonts w:ascii="Calibri" w:hAnsi="Calibri"/>
          <w:rtl/>
        </w:rPr>
      </w:pPr>
      <w:r>
        <w:rPr>
          <w:rFonts w:ascii="Calibri" w:hAnsi="Calibri" w:hint="cs"/>
          <w:rtl/>
        </w:rPr>
        <w:t>ג.</w:t>
      </w:r>
      <w:r>
        <w:rPr>
          <w:rFonts w:ascii="Calibri" w:hAnsi="Calibri" w:hint="cs"/>
          <w:rtl/>
        </w:rPr>
        <w:tab/>
      </w:r>
      <w:hyperlink r:id="rId33" w:history="1">
        <w:r w:rsidR="00254834" w:rsidRPr="00254834">
          <w:rPr>
            <w:rFonts w:ascii="Calibri" w:hAnsi="Calibri" w:hint="eastAsia"/>
            <w:color w:val="0000FF"/>
            <w:u w:val="single"/>
            <w:rtl/>
          </w:rPr>
          <w:t>ת</w:t>
        </w:r>
        <w:r w:rsidR="00254834" w:rsidRPr="00254834">
          <w:rPr>
            <w:rFonts w:ascii="Calibri" w:hAnsi="Calibri"/>
            <w:color w:val="0000FF"/>
            <w:u w:val="single"/>
            <w:rtl/>
          </w:rPr>
          <w:t>"</w:t>
        </w:r>
        <w:r w:rsidR="00254834" w:rsidRPr="00254834">
          <w:rPr>
            <w:rFonts w:ascii="Calibri" w:hAnsi="Calibri" w:hint="eastAsia"/>
            <w:color w:val="0000FF"/>
            <w:u w:val="single"/>
            <w:rtl/>
          </w:rPr>
          <w:t>פ</w:t>
        </w:r>
        <w:r w:rsidR="00254834" w:rsidRPr="00254834">
          <w:rPr>
            <w:rFonts w:ascii="Calibri" w:hAnsi="Calibri"/>
            <w:color w:val="0000FF"/>
            <w:u w:val="single"/>
            <w:rtl/>
          </w:rPr>
          <w:t xml:space="preserve"> (</w:t>
        </w:r>
        <w:r w:rsidR="00254834" w:rsidRPr="00254834">
          <w:rPr>
            <w:rFonts w:ascii="Calibri" w:hAnsi="Calibri" w:hint="eastAsia"/>
            <w:color w:val="0000FF"/>
            <w:u w:val="single"/>
            <w:rtl/>
          </w:rPr>
          <w:t>באר</w:t>
        </w:r>
        <w:r w:rsidR="00254834" w:rsidRPr="00254834">
          <w:rPr>
            <w:rFonts w:ascii="Calibri" w:hAnsi="Calibri"/>
            <w:color w:val="0000FF"/>
            <w:u w:val="single"/>
            <w:rtl/>
          </w:rPr>
          <w:t xml:space="preserve"> </w:t>
        </w:r>
        <w:r w:rsidR="00254834" w:rsidRPr="00254834">
          <w:rPr>
            <w:rFonts w:ascii="Calibri" w:hAnsi="Calibri" w:hint="eastAsia"/>
            <w:color w:val="0000FF"/>
            <w:u w:val="single"/>
            <w:rtl/>
          </w:rPr>
          <w:t>שבע</w:t>
        </w:r>
        <w:r w:rsidR="00254834" w:rsidRPr="00254834">
          <w:rPr>
            <w:rFonts w:ascii="Calibri" w:hAnsi="Calibri"/>
            <w:color w:val="0000FF"/>
            <w:u w:val="single"/>
            <w:rtl/>
          </w:rPr>
          <w:t>) 62944-10-10</w:t>
        </w:r>
      </w:hyperlink>
      <w:r>
        <w:rPr>
          <w:rFonts w:ascii="Calibri" w:hAnsi="Calibri" w:hint="cs"/>
          <w:rtl/>
        </w:rPr>
        <w:t xml:space="preserve"> </w:t>
      </w:r>
      <w:r>
        <w:rPr>
          <w:rFonts w:ascii="Calibri" w:hAnsi="Calibri" w:hint="cs"/>
          <w:b/>
          <w:bCs/>
          <w:rtl/>
        </w:rPr>
        <w:t>מדינת ישראל נגד ארטיום לדיזנסקי (02.09.12)</w:t>
      </w:r>
      <w:r>
        <w:rPr>
          <w:rFonts w:ascii="Calibri" w:hAnsi="Calibri" w:hint="cs"/>
          <w:rtl/>
        </w:rPr>
        <w:t xml:space="preserve">, הנאשם, צעיר נעדר עבר פלילי, הודה והורשע בשלוש עבירות של הדחת קטין לסמים. </w:t>
      </w:r>
      <w:r>
        <w:rPr>
          <w:rFonts w:ascii="Calibri" w:hAnsi="Calibri" w:hint="cs"/>
          <w:u w:val="single"/>
          <w:rtl/>
        </w:rPr>
        <w:t>בית המשפט גזר עליו 3 חודשי מאסר על תנאי, 60 שעות של"צ וחודשיים פסילה על תנאי של רישיון הנהיגה</w:t>
      </w:r>
      <w:r>
        <w:rPr>
          <w:rFonts w:ascii="Calibri" w:hAnsi="Calibri" w:hint="cs"/>
          <w:rtl/>
        </w:rPr>
        <w:t>.</w:t>
      </w:r>
    </w:p>
    <w:p w14:paraId="7B77958C" w14:textId="77777777" w:rsidR="003D1237" w:rsidRDefault="003D1237" w:rsidP="003D1237">
      <w:pPr>
        <w:spacing w:line="360" w:lineRule="auto"/>
        <w:jc w:val="both"/>
        <w:rPr>
          <w:rFonts w:ascii="Calibri" w:hAnsi="Calibri"/>
          <w:rtl/>
        </w:rPr>
      </w:pPr>
    </w:p>
    <w:p w14:paraId="35B10549" w14:textId="77777777" w:rsidR="003D1237" w:rsidRDefault="003D1237" w:rsidP="003D1237">
      <w:pPr>
        <w:spacing w:line="360" w:lineRule="auto"/>
        <w:ind w:left="1440" w:hanging="720"/>
        <w:jc w:val="both"/>
        <w:rPr>
          <w:rFonts w:ascii="Calibri" w:hAnsi="Calibri"/>
          <w:rtl/>
        </w:rPr>
      </w:pPr>
      <w:r>
        <w:rPr>
          <w:rFonts w:ascii="Calibri" w:hAnsi="Calibri" w:hint="cs"/>
          <w:rtl/>
        </w:rPr>
        <w:t>ד.</w:t>
      </w:r>
      <w:r>
        <w:rPr>
          <w:rFonts w:ascii="Calibri" w:hAnsi="Calibri" w:hint="cs"/>
          <w:rtl/>
        </w:rPr>
        <w:tab/>
      </w:r>
      <w:hyperlink r:id="rId34" w:history="1">
        <w:r w:rsidR="00254834" w:rsidRPr="00254834">
          <w:rPr>
            <w:rFonts w:ascii="Calibri" w:hAnsi="Calibri" w:hint="eastAsia"/>
            <w:color w:val="0000FF"/>
            <w:u w:val="single"/>
            <w:rtl/>
          </w:rPr>
          <w:t>ת</w:t>
        </w:r>
        <w:r w:rsidR="00254834" w:rsidRPr="00254834">
          <w:rPr>
            <w:rFonts w:ascii="Calibri" w:hAnsi="Calibri"/>
            <w:color w:val="0000FF"/>
            <w:u w:val="single"/>
            <w:rtl/>
          </w:rPr>
          <w:t>"</w:t>
        </w:r>
        <w:r w:rsidR="00254834" w:rsidRPr="00254834">
          <w:rPr>
            <w:rFonts w:ascii="Calibri" w:hAnsi="Calibri" w:hint="eastAsia"/>
            <w:color w:val="0000FF"/>
            <w:u w:val="single"/>
            <w:rtl/>
          </w:rPr>
          <w:t>פ</w:t>
        </w:r>
        <w:r w:rsidR="00254834" w:rsidRPr="00254834">
          <w:rPr>
            <w:rFonts w:ascii="Calibri" w:hAnsi="Calibri"/>
            <w:color w:val="0000FF"/>
            <w:u w:val="single"/>
            <w:rtl/>
          </w:rPr>
          <w:t xml:space="preserve"> (</w:t>
        </w:r>
        <w:r w:rsidR="00254834" w:rsidRPr="00254834">
          <w:rPr>
            <w:rFonts w:ascii="Calibri" w:hAnsi="Calibri" w:hint="eastAsia"/>
            <w:color w:val="0000FF"/>
            <w:u w:val="single"/>
            <w:rtl/>
          </w:rPr>
          <w:t>ירושלים</w:t>
        </w:r>
        <w:r w:rsidR="00254834" w:rsidRPr="00254834">
          <w:rPr>
            <w:rFonts w:ascii="Calibri" w:hAnsi="Calibri"/>
            <w:color w:val="0000FF"/>
            <w:u w:val="single"/>
            <w:rtl/>
          </w:rPr>
          <w:t>) 1925-01-16</w:t>
        </w:r>
      </w:hyperlink>
      <w:r>
        <w:rPr>
          <w:rFonts w:ascii="Calibri" w:hAnsi="Calibri" w:hint="cs"/>
          <w:rtl/>
        </w:rPr>
        <w:t xml:space="preserve"> </w:t>
      </w:r>
      <w:r>
        <w:rPr>
          <w:rFonts w:ascii="Calibri" w:hAnsi="Calibri" w:hint="cs"/>
          <w:b/>
          <w:bCs/>
          <w:rtl/>
        </w:rPr>
        <w:t>מדינת ישראל נגד אלעזר שמחה לוונשטיין (20.07.17)</w:t>
      </w:r>
      <w:r>
        <w:rPr>
          <w:rFonts w:ascii="Calibri" w:hAnsi="Calibri" w:hint="cs"/>
          <w:rtl/>
        </w:rPr>
        <w:t xml:space="preserve">, אליו הפנה ב"כ הנאשם. הנאשם הודה והורשע במספר עבירות של הדחת קטינים לסם. הנאשם נתן למספר קטינות במספר הזדמנויות לעשן סם והן השתמשו בו. הוסכם בין הצדדים כי המאשימה תגביל את עצמה לעונש של 6 חודשי מאסר לריצוי בדרך של עבודות שרות במידה והתסקיר יהיה חיובי, לא ייפתחו נגדו תיקים חדשים, יימצא נקי מסמים ומתאים לביצוע עבודות שרות. </w:t>
      </w:r>
      <w:r>
        <w:rPr>
          <w:rFonts w:ascii="Calibri" w:hAnsi="Calibri" w:hint="cs"/>
          <w:u w:val="single"/>
          <w:rtl/>
        </w:rPr>
        <w:t>בית המשפט חרג לקולא ממתחם העונש ההולם בשל שיקולי שיקום וגזר עליו 2 מאסרים על תנאי, 300 שעות של"צ וצו מבחן לשנה</w:t>
      </w:r>
      <w:r>
        <w:rPr>
          <w:rFonts w:ascii="Calibri" w:hAnsi="Calibri" w:hint="cs"/>
          <w:rtl/>
        </w:rPr>
        <w:t xml:space="preserve">. </w:t>
      </w:r>
    </w:p>
    <w:p w14:paraId="63248ADF" w14:textId="77777777" w:rsidR="003D1237" w:rsidRDefault="003D1237" w:rsidP="003D1237">
      <w:pPr>
        <w:spacing w:line="360" w:lineRule="auto"/>
        <w:jc w:val="both"/>
        <w:rPr>
          <w:rFonts w:ascii="Calibri" w:hAnsi="Calibri"/>
          <w:rtl/>
        </w:rPr>
      </w:pPr>
    </w:p>
    <w:p w14:paraId="0BF0868D" w14:textId="77777777" w:rsidR="003D1237" w:rsidRDefault="003D1237" w:rsidP="003D1237">
      <w:pPr>
        <w:spacing w:line="360" w:lineRule="auto"/>
        <w:ind w:left="1440" w:hanging="720"/>
        <w:jc w:val="both"/>
        <w:rPr>
          <w:rFonts w:ascii="Calibri" w:hAnsi="Calibri"/>
          <w:rtl/>
        </w:rPr>
      </w:pPr>
      <w:r>
        <w:rPr>
          <w:rFonts w:ascii="Calibri" w:hAnsi="Calibri" w:hint="cs"/>
          <w:rtl/>
        </w:rPr>
        <w:t>ה.</w:t>
      </w:r>
      <w:r>
        <w:rPr>
          <w:rFonts w:ascii="Calibri" w:hAnsi="Calibri" w:hint="cs"/>
          <w:rtl/>
        </w:rPr>
        <w:tab/>
      </w:r>
      <w:hyperlink r:id="rId35" w:history="1">
        <w:r w:rsidR="00254834" w:rsidRPr="00254834">
          <w:rPr>
            <w:rFonts w:ascii="Calibri" w:hAnsi="Calibri" w:hint="eastAsia"/>
            <w:color w:val="0000FF"/>
            <w:u w:val="single"/>
            <w:rtl/>
          </w:rPr>
          <w:t>ת</w:t>
        </w:r>
        <w:r w:rsidR="00254834" w:rsidRPr="00254834">
          <w:rPr>
            <w:rFonts w:ascii="Calibri" w:hAnsi="Calibri"/>
            <w:color w:val="0000FF"/>
            <w:u w:val="single"/>
            <w:rtl/>
          </w:rPr>
          <w:t>"</w:t>
        </w:r>
        <w:r w:rsidR="00254834" w:rsidRPr="00254834">
          <w:rPr>
            <w:rFonts w:ascii="Calibri" w:hAnsi="Calibri" w:hint="eastAsia"/>
            <w:color w:val="0000FF"/>
            <w:u w:val="single"/>
            <w:rtl/>
          </w:rPr>
          <w:t>פ</w:t>
        </w:r>
        <w:r w:rsidR="00254834" w:rsidRPr="00254834">
          <w:rPr>
            <w:rFonts w:ascii="Calibri" w:hAnsi="Calibri"/>
            <w:color w:val="0000FF"/>
            <w:u w:val="single"/>
            <w:rtl/>
          </w:rPr>
          <w:t xml:space="preserve"> (</w:t>
        </w:r>
        <w:r w:rsidR="00254834" w:rsidRPr="00254834">
          <w:rPr>
            <w:rFonts w:ascii="Calibri" w:hAnsi="Calibri" w:hint="eastAsia"/>
            <w:color w:val="0000FF"/>
            <w:u w:val="single"/>
            <w:rtl/>
          </w:rPr>
          <w:t>רמלה</w:t>
        </w:r>
        <w:r w:rsidR="00254834" w:rsidRPr="00254834">
          <w:rPr>
            <w:rFonts w:ascii="Calibri" w:hAnsi="Calibri"/>
            <w:color w:val="0000FF"/>
            <w:u w:val="single"/>
            <w:rtl/>
          </w:rPr>
          <w:t>) 11704-06-13</w:t>
        </w:r>
      </w:hyperlink>
      <w:r>
        <w:rPr>
          <w:rFonts w:ascii="Calibri" w:hAnsi="Calibri" w:hint="cs"/>
          <w:rtl/>
        </w:rPr>
        <w:t xml:space="preserve"> </w:t>
      </w:r>
      <w:r>
        <w:rPr>
          <w:rFonts w:ascii="Calibri" w:hAnsi="Calibri" w:hint="cs"/>
          <w:b/>
          <w:bCs/>
          <w:rtl/>
        </w:rPr>
        <w:t>מדינת ישראל נגד אור גרשונוביץ (11.03.14)</w:t>
      </w:r>
      <w:r>
        <w:rPr>
          <w:rFonts w:ascii="Calibri" w:hAnsi="Calibri" w:hint="cs"/>
          <w:rtl/>
        </w:rPr>
        <w:t xml:space="preserve">, הנאשם, נעדר עבר פלילי, הודה והורשע בעבירות הדחת קטין לסמים מסוכנים (ריבוי עבירות), סיוע להדחת קטין לסמים (ריבוי עבירות), שימוש בחצרים (ריבוי עבירות) והחזקה ושימוש בסם מסוכן. הוצג הסדר טיעון לפיו במידה והתסקיר יהיה חיובי, יוטלו עליו 6 חודשי עבודות שרות ועונשים נלווים. </w:t>
      </w:r>
      <w:r>
        <w:rPr>
          <w:rFonts w:ascii="Calibri" w:hAnsi="Calibri" w:hint="cs"/>
          <w:u w:val="single"/>
          <w:rtl/>
        </w:rPr>
        <w:t>בית המשפט כיבד את הסדר הטיעון וגזר על הנאשם 6 חודשי עבודות שרות, 2 מאסרים על תנאי וקנס</w:t>
      </w:r>
      <w:r>
        <w:rPr>
          <w:rFonts w:ascii="Calibri" w:hAnsi="Calibri" w:hint="cs"/>
          <w:rtl/>
        </w:rPr>
        <w:t>.</w:t>
      </w:r>
    </w:p>
    <w:p w14:paraId="2566742A" w14:textId="77777777" w:rsidR="003D1237" w:rsidRDefault="003D1237" w:rsidP="003D1237">
      <w:pPr>
        <w:spacing w:line="360" w:lineRule="auto"/>
        <w:jc w:val="both"/>
        <w:rPr>
          <w:rFonts w:ascii="Calibri" w:hAnsi="Calibri"/>
          <w:rtl/>
        </w:rPr>
      </w:pPr>
    </w:p>
    <w:p w14:paraId="668337C9" w14:textId="77777777" w:rsidR="003D1237" w:rsidRDefault="003D1237" w:rsidP="003D1237">
      <w:pPr>
        <w:spacing w:line="360" w:lineRule="auto"/>
        <w:ind w:left="1440" w:hanging="720"/>
        <w:jc w:val="both"/>
        <w:rPr>
          <w:rFonts w:ascii="Calibri" w:hAnsi="Calibri"/>
          <w:rtl/>
        </w:rPr>
      </w:pPr>
      <w:r>
        <w:rPr>
          <w:rFonts w:ascii="Calibri" w:hAnsi="Calibri" w:hint="cs"/>
          <w:rtl/>
        </w:rPr>
        <w:t>ו.</w:t>
      </w:r>
      <w:r>
        <w:rPr>
          <w:rFonts w:ascii="Calibri" w:hAnsi="Calibri" w:hint="cs"/>
          <w:rtl/>
        </w:rPr>
        <w:tab/>
      </w:r>
      <w:hyperlink r:id="rId36" w:history="1">
        <w:r w:rsidR="00254834" w:rsidRPr="00254834">
          <w:rPr>
            <w:rFonts w:ascii="Calibri" w:hAnsi="Calibri" w:hint="eastAsia"/>
            <w:color w:val="0000FF"/>
            <w:u w:val="single"/>
            <w:rtl/>
          </w:rPr>
          <w:t>ת</w:t>
        </w:r>
        <w:r w:rsidR="00254834" w:rsidRPr="00254834">
          <w:rPr>
            <w:rFonts w:ascii="Calibri" w:hAnsi="Calibri"/>
            <w:color w:val="0000FF"/>
            <w:u w:val="single"/>
            <w:rtl/>
          </w:rPr>
          <w:t>"</w:t>
        </w:r>
        <w:r w:rsidR="00254834" w:rsidRPr="00254834">
          <w:rPr>
            <w:rFonts w:ascii="Calibri" w:hAnsi="Calibri" w:hint="eastAsia"/>
            <w:color w:val="0000FF"/>
            <w:u w:val="single"/>
            <w:rtl/>
          </w:rPr>
          <w:t>פ</w:t>
        </w:r>
        <w:r w:rsidR="00254834" w:rsidRPr="00254834">
          <w:rPr>
            <w:rFonts w:ascii="Calibri" w:hAnsi="Calibri"/>
            <w:color w:val="0000FF"/>
            <w:u w:val="single"/>
            <w:rtl/>
          </w:rPr>
          <w:t xml:space="preserve"> (</w:t>
        </w:r>
        <w:r w:rsidR="00254834" w:rsidRPr="00254834">
          <w:rPr>
            <w:rFonts w:ascii="Calibri" w:hAnsi="Calibri" w:hint="eastAsia"/>
            <w:color w:val="0000FF"/>
            <w:u w:val="single"/>
            <w:rtl/>
          </w:rPr>
          <w:t>באר</w:t>
        </w:r>
        <w:r w:rsidR="00254834" w:rsidRPr="00254834">
          <w:rPr>
            <w:rFonts w:ascii="Calibri" w:hAnsi="Calibri"/>
            <w:color w:val="0000FF"/>
            <w:u w:val="single"/>
            <w:rtl/>
          </w:rPr>
          <w:t xml:space="preserve"> </w:t>
        </w:r>
        <w:r w:rsidR="00254834" w:rsidRPr="00254834">
          <w:rPr>
            <w:rFonts w:ascii="Calibri" w:hAnsi="Calibri" w:hint="eastAsia"/>
            <w:color w:val="0000FF"/>
            <w:u w:val="single"/>
            <w:rtl/>
          </w:rPr>
          <w:t>שבע</w:t>
        </w:r>
        <w:r w:rsidR="00254834" w:rsidRPr="00254834">
          <w:rPr>
            <w:rFonts w:ascii="Calibri" w:hAnsi="Calibri"/>
            <w:color w:val="0000FF"/>
            <w:u w:val="single"/>
            <w:rtl/>
          </w:rPr>
          <w:t>) 20576-10-16</w:t>
        </w:r>
      </w:hyperlink>
      <w:r>
        <w:rPr>
          <w:rFonts w:ascii="Calibri" w:hAnsi="Calibri" w:hint="cs"/>
          <w:rtl/>
        </w:rPr>
        <w:t xml:space="preserve"> </w:t>
      </w:r>
      <w:r>
        <w:rPr>
          <w:rFonts w:ascii="Calibri" w:hAnsi="Calibri" w:hint="cs"/>
          <w:b/>
          <w:bCs/>
          <w:rtl/>
        </w:rPr>
        <w:t>מדינת ישראל נגד חננאל ברנרדינו ואח' (30.01.17)</w:t>
      </w:r>
      <w:r>
        <w:rPr>
          <w:rFonts w:ascii="Calibri" w:hAnsi="Calibri" w:hint="cs"/>
          <w:rtl/>
        </w:rPr>
        <w:t xml:space="preserve">, שני נאשמים הודו והורשעו במסגרת הסדר טיעון. נאשם 1 בעבירה של הדחת קטין לסמים וסיוע להחזקת סם שלא לצריכה עצמית ונאשם 2 עבירת סחר בסם מסוכן. נאשם 1 סיפק לקטין 2 גרם של סם מסוכן מסוג חשיש תמורת 100 ₪, וסייע לנאשם 2 להחזיק סם שלא לצריכה עצמית. </w:t>
      </w:r>
      <w:r>
        <w:rPr>
          <w:rFonts w:ascii="Calibri" w:hAnsi="Calibri" w:hint="cs"/>
          <w:u w:val="single"/>
          <w:rtl/>
        </w:rPr>
        <w:t>בית המשפט כיבד הסדר בין הצדדים שכלל גם הסכמה לעניין העונש, וגזר על נאשם 1 – 10 חודשי מאסר לריצוי בפועל, 2 מאסרים על תנאי, קנס ופסילת רישיון נהיגה לתקופה של 12 חודשים</w:t>
      </w:r>
      <w:r>
        <w:rPr>
          <w:rFonts w:ascii="Calibri" w:hAnsi="Calibri" w:hint="cs"/>
          <w:rtl/>
        </w:rPr>
        <w:t>.</w:t>
      </w:r>
    </w:p>
    <w:p w14:paraId="530013A1" w14:textId="77777777" w:rsidR="003D1237" w:rsidRDefault="003D1237" w:rsidP="003D1237">
      <w:pPr>
        <w:spacing w:line="360" w:lineRule="auto"/>
        <w:jc w:val="both"/>
        <w:rPr>
          <w:rFonts w:ascii="Calibri" w:hAnsi="Calibri"/>
          <w:rtl/>
        </w:rPr>
      </w:pPr>
    </w:p>
    <w:p w14:paraId="44FDD9C2" w14:textId="77777777" w:rsidR="003D1237" w:rsidRDefault="003D1237" w:rsidP="003D1237">
      <w:pPr>
        <w:spacing w:line="360" w:lineRule="auto"/>
        <w:ind w:left="1440" w:hanging="720"/>
        <w:jc w:val="both"/>
        <w:rPr>
          <w:rFonts w:ascii="Calibri" w:hAnsi="Calibri"/>
          <w:rtl/>
        </w:rPr>
      </w:pPr>
      <w:r>
        <w:rPr>
          <w:rFonts w:ascii="Calibri" w:hAnsi="Calibri" w:hint="cs"/>
          <w:rtl/>
        </w:rPr>
        <w:t>ז.</w:t>
      </w:r>
      <w:r>
        <w:rPr>
          <w:rFonts w:ascii="Calibri" w:hAnsi="Calibri" w:hint="cs"/>
          <w:rtl/>
        </w:rPr>
        <w:tab/>
      </w:r>
      <w:hyperlink r:id="rId37" w:history="1">
        <w:r w:rsidR="00254834" w:rsidRPr="00254834">
          <w:rPr>
            <w:rFonts w:ascii="Calibri" w:hAnsi="Calibri" w:hint="eastAsia"/>
            <w:color w:val="0000FF"/>
            <w:u w:val="single"/>
            <w:rtl/>
          </w:rPr>
          <w:t>ת</w:t>
        </w:r>
        <w:r w:rsidR="00254834" w:rsidRPr="00254834">
          <w:rPr>
            <w:rFonts w:ascii="Calibri" w:hAnsi="Calibri"/>
            <w:color w:val="0000FF"/>
            <w:u w:val="single"/>
            <w:rtl/>
          </w:rPr>
          <w:t>"</w:t>
        </w:r>
        <w:r w:rsidR="00254834" w:rsidRPr="00254834">
          <w:rPr>
            <w:rFonts w:ascii="Calibri" w:hAnsi="Calibri" w:hint="eastAsia"/>
            <w:color w:val="0000FF"/>
            <w:u w:val="single"/>
            <w:rtl/>
          </w:rPr>
          <w:t>פ</w:t>
        </w:r>
        <w:r w:rsidR="00254834" w:rsidRPr="00254834">
          <w:rPr>
            <w:rFonts w:ascii="Calibri" w:hAnsi="Calibri"/>
            <w:color w:val="0000FF"/>
            <w:u w:val="single"/>
            <w:rtl/>
          </w:rPr>
          <w:t xml:space="preserve"> (</w:t>
        </w:r>
        <w:r w:rsidR="00254834" w:rsidRPr="00254834">
          <w:rPr>
            <w:rFonts w:ascii="Calibri" w:hAnsi="Calibri" w:hint="eastAsia"/>
            <w:color w:val="0000FF"/>
            <w:u w:val="single"/>
            <w:rtl/>
          </w:rPr>
          <w:t>רמלה</w:t>
        </w:r>
        <w:r w:rsidR="00254834" w:rsidRPr="00254834">
          <w:rPr>
            <w:rFonts w:ascii="Calibri" w:hAnsi="Calibri"/>
            <w:color w:val="0000FF"/>
            <w:u w:val="single"/>
            <w:rtl/>
          </w:rPr>
          <w:t>) 42408-11-11</w:t>
        </w:r>
      </w:hyperlink>
      <w:r>
        <w:rPr>
          <w:rFonts w:ascii="Calibri" w:hAnsi="Calibri" w:hint="cs"/>
          <w:rtl/>
        </w:rPr>
        <w:t xml:space="preserve"> </w:t>
      </w:r>
      <w:r>
        <w:rPr>
          <w:rFonts w:ascii="Calibri" w:hAnsi="Calibri" w:hint="cs"/>
          <w:b/>
          <w:bCs/>
          <w:rtl/>
        </w:rPr>
        <w:t>מדינת ישראל נגד איהב אבו קטיפן (07.06.12)</w:t>
      </w:r>
      <w:r>
        <w:rPr>
          <w:rFonts w:ascii="Calibri" w:hAnsi="Calibri" w:hint="cs"/>
          <w:rtl/>
        </w:rPr>
        <w:t>, הנאשם, צעיר נעדר עבר פלילי, הודה והורשע בעבירות שימוש בסם מסוכן לצריכה עצמית והדחת קטין לסמים מסוכנים. הצדדים עתרו בהסכמה לעונש ו</w:t>
      </w:r>
      <w:r>
        <w:rPr>
          <w:rFonts w:ascii="Calibri" w:hAnsi="Calibri" w:hint="cs"/>
          <w:u w:val="single"/>
          <w:rtl/>
        </w:rPr>
        <w:t>בית המשפט כיבד את הסדר הטיעון וגזר על הנאשם, 6 חודשי מאסר לריצוי בדרך של עבודות שרות, 2 מאסרים על תנאי, קנס, 6 חודשי פסילת רישיון נהיגה</w:t>
      </w:r>
      <w:r>
        <w:rPr>
          <w:rFonts w:ascii="Calibri" w:hAnsi="Calibri" w:hint="cs"/>
          <w:rtl/>
        </w:rPr>
        <w:t>.</w:t>
      </w:r>
    </w:p>
    <w:p w14:paraId="5997D240" w14:textId="77777777" w:rsidR="003D1237" w:rsidRDefault="003D1237" w:rsidP="003D1237">
      <w:pPr>
        <w:spacing w:line="360" w:lineRule="auto"/>
        <w:jc w:val="both"/>
        <w:rPr>
          <w:rFonts w:ascii="Calibri" w:hAnsi="Calibri"/>
          <w:rtl/>
        </w:rPr>
      </w:pPr>
    </w:p>
    <w:p w14:paraId="3069B4DF" w14:textId="77777777" w:rsidR="003D1237" w:rsidRDefault="003D1237" w:rsidP="003D1237">
      <w:pPr>
        <w:spacing w:line="360" w:lineRule="auto"/>
        <w:ind w:left="1440" w:hanging="720"/>
        <w:jc w:val="both"/>
        <w:rPr>
          <w:rFonts w:ascii="Calibri" w:hAnsi="Calibri"/>
          <w:rtl/>
        </w:rPr>
      </w:pPr>
      <w:r>
        <w:rPr>
          <w:rFonts w:ascii="Calibri" w:hAnsi="Calibri" w:hint="cs"/>
          <w:rtl/>
        </w:rPr>
        <w:t>ח.</w:t>
      </w:r>
      <w:r>
        <w:rPr>
          <w:rFonts w:ascii="Calibri" w:hAnsi="Calibri" w:hint="cs"/>
          <w:rtl/>
        </w:rPr>
        <w:tab/>
      </w:r>
      <w:hyperlink r:id="rId38" w:history="1">
        <w:r w:rsidR="00254834" w:rsidRPr="00254834">
          <w:rPr>
            <w:rFonts w:ascii="Calibri" w:hAnsi="Calibri" w:hint="eastAsia"/>
            <w:color w:val="0000FF"/>
            <w:u w:val="single"/>
            <w:rtl/>
          </w:rPr>
          <w:t>ת</w:t>
        </w:r>
        <w:r w:rsidR="00254834" w:rsidRPr="00254834">
          <w:rPr>
            <w:rFonts w:ascii="Calibri" w:hAnsi="Calibri"/>
            <w:color w:val="0000FF"/>
            <w:u w:val="single"/>
            <w:rtl/>
          </w:rPr>
          <w:t>"</w:t>
        </w:r>
        <w:r w:rsidR="00254834" w:rsidRPr="00254834">
          <w:rPr>
            <w:rFonts w:ascii="Calibri" w:hAnsi="Calibri" w:hint="eastAsia"/>
            <w:color w:val="0000FF"/>
            <w:u w:val="single"/>
            <w:rtl/>
          </w:rPr>
          <w:t>פ</w:t>
        </w:r>
        <w:r w:rsidR="00254834" w:rsidRPr="00254834">
          <w:rPr>
            <w:rFonts w:ascii="Calibri" w:hAnsi="Calibri"/>
            <w:color w:val="0000FF"/>
            <w:u w:val="single"/>
            <w:rtl/>
          </w:rPr>
          <w:t xml:space="preserve"> (</w:t>
        </w:r>
        <w:r w:rsidR="00254834" w:rsidRPr="00254834">
          <w:rPr>
            <w:rFonts w:ascii="Calibri" w:hAnsi="Calibri" w:hint="eastAsia"/>
            <w:color w:val="0000FF"/>
            <w:u w:val="single"/>
            <w:rtl/>
          </w:rPr>
          <w:t>ירושלים</w:t>
        </w:r>
        <w:r w:rsidR="00254834" w:rsidRPr="00254834">
          <w:rPr>
            <w:rFonts w:ascii="Calibri" w:hAnsi="Calibri"/>
            <w:color w:val="0000FF"/>
            <w:u w:val="single"/>
            <w:rtl/>
          </w:rPr>
          <w:t>) 43195-09-15</w:t>
        </w:r>
      </w:hyperlink>
      <w:r>
        <w:rPr>
          <w:rFonts w:ascii="Calibri" w:hAnsi="Calibri" w:hint="cs"/>
          <w:rtl/>
        </w:rPr>
        <w:t xml:space="preserve"> </w:t>
      </w:r>
      <w:r>
        <w:rPr>
          <w:rFonts w:ascii="Calibri" w:hAnsi="Calibri" w:hint="cs"/>
          <w:b/>
          <w:bCs/>
          <w:rtl/>
        </w:rPr>
        <w:t>מדינת ישראל נגד משה כהן (29.01.17)</w:t>
      </w:r>
      <w:r>
        <w:rPr>
          <w:rFonts w:ascii="Calibri" w:hAnsi="Calibri" w:hint="cs"/>
          <w:rtl/>
        </w:rPr>
        <w:t xml:space="preserve">, הנאשם הודה והורשע ב-6 עבירות של אספקת סם מסוכן, 17 עבירות של סחר בסם מסוכן ו-21 עבירות של הדחת קטין לסמים. </w:t>
      </w:r>
      <w:r>
        <w:rPr>
          <w:rFonts w:ascii="Calibri" w:hAnsi="Calibri" w:hint="cs"/>
          <w:u w:val="single"/>
          <w:rtl/>
        </w:rPr>
        <w:t>בית המשפט גזר עליו 4 חודשי מאסר לריצוי בפועל, 2 מאסרים על תנאי וקנס</w:t>
      </w:r>
      <w:r>
        <w:rPr>
          <w:rFonts w:ascii="Calibri" w:hAnsi="Calibri" w:hint="cs"/>
          <w:rtl/>
        </w:rPr>
        <w:t>.</w:t>
      </w:r>
    </w:p>
    <w:p w14:paraId="624C9DC2" w14:textId="77777777" w:rsidR="003D1237" w:rsidRDefault="003D1237" w:rsidP="003D1237">
      <w:pPr>
        <w:spacing w:line="360" w:lineRule="auto"/>
        <w:jc w:val="both"/>
        <w:rPr>
          <w:rFonts w:ascii="Calibri" w:hAnsi="Calibri"/>
          <w:rtl/>
        </w:rPr>
      </w:pPr>
    </w:p>
    <w:p w14:paraId="304D1802" w14:textId="77777777" w:rsidR="003D1237" w:rsidRDefault="003D1237" w:rsidP="003D1237">
      <w:pPr>
        <w:spacing w:line="360" w:lineRule="auto"/>
        <w:jc w:val="both"/>
        <w:rPr>
          <w:rFonts w:ascii="Calibri" w:hAnsi="Calibri"/>
          <w:u w:val="single"/>
          <w:rtl/>
        </w:rPr>
      </w:pPr>
      <w:r>
        <w:rPr>
          <w:rFonts w:ascii="Calibri" w:hAnsi="Calibri" w:hint="cs"/>
          <w:rtl/>
        </w:rPr>
        <w:t>14.</w:t>
      </w:r>
      <w:r>
        <w:rPr>
          <w:rFonts w:ascii="Calibri" w:hAnsi="Calibri" w:hint="cs"/>
          <w:rtl/>
        </w:rPr>
        <w:tab/>
      </w:r>
      <w:r>
        <w:rPr>
          <w:rFonts w:ascii="Calibri" w:hAnsi="Calibri" w:hint="cs"/>
          <w:u w:val="single"/>
          <w:rtl/>
        </w:rPr>
        <w:t>מדיניות הענישה בעבירת החזקת סמים שלא לצריכה עצמית</w:t>
      </w:r>
    </w:p>
    <w:p w14:paraId="189EDA39" w14:textId="77777777" w:rsidR="003D1237" w:rsidRDefault="003D1237" w:rsidP="003D1237">
      <w:pPr>
        <w:spacing w:line="360" w:lineRule="auto"/>
        <w:jc w:val="both"/>
        <w:rPr>
          <w:rFonts w:ascii="Calibri" w:hAnsi="Calibri"/>
          <w:rtl/>
        </w:rPr>
      </w:pPr>
    </w:p>
    <w:p w14:paraId="212679DA" w14:textId="77777777" w:rsidR="003D1237" w:rsidRDefault="003D1237" w:rsidP="003D1237">
      <w:pPr>
        <w:spacing w:line="360" w:lineRule="auto"/>
        <w:ind w:left="720"/>
        <w:jc w:val="both"/>
        <w:rPr>
          <w:rFonts w:ascii="Calibri" w:hAnsi="Calibri"/>
          <w:rtl/>
        </w:rPr>
      </w:pPr>
      <w:r>
        <w:rPr>
          <w:rFonts w:ascii="Calibri" w:hAnsi="Calibri" w:hint="cs"/>
          <w:rtl/>
        </w:rPr>
        <w:t xml:space="preserve">גם בעבירת החזקת סמים שלא לצריכה עצמית ניתנה קשת רחבה של עונשים, המתחשבת, בין היתר, בכמות וסוג הסם. במקרים הדומים לענייננו, אשר עוסקים בסמים מסוג קנאביס או חשיש, שהוחזקו לשימוש יחד עם אחרים, נגזרו  עונשים החל ממאסרים מותנים, עונשים טיפוליים, ועד מאסרים קצרים בפועל. ראו לעניין זה את </w:t>
      </w:r>
      <w:hyperlink r:id="rId39" w:history="1">
        <w:r w:rsidR="00254834" w:rsidRPr="00254834">
          <w:rPr>
            <w:rFonts w:ascii="Calibri" w:hAnsi="Calibri" w:hint="eastAsia"/>
            <w:color w:val="0000FF"/>
            <w:u w:val="single"/>
            <w:rtl/>
          </w:rPr>
          <w:t>רע</w:t>
        </w:r>
        <w:r w:rsidR="00254834" w:rsidRPr="00254834">
          <w:rPr>
            <w:rFonts w:ascii="Calibri" w:hAnsi="Calibri"/>
            <w:color w:val="0000FF"/>
            <w:u w:val="single"/>
            <w:rtl/>
          </w:rPr>
          <w:t>"</w:t>
        </w:r>
        <w:r w:rsidR="00254834" w:rsidRPr="00254834">
          <w:rPr>
            <w:rFonts w:ascii="Calibri" w:hAnsi="Calibri" w:hint="eastAsia"/>
            <w:color w:val="0000FF"/>
            <w:u w:val="single"/>
            <w:rtl/>
          </w:rPr>
          <w:t>פ</w:t>
        </w:r>
        <w:r w:rsidR="00254834" w:rsidRPr="00254834">
          <w:rPr>
            <w:rFonts w:ascii="Calibri" w:hAnsi="Calibri"/>
            <w:color w:val="0000FF"/>
            <w:u w:val="single"/>
            <w:rtl/>
          </w:rPr>
          <w:t xml:space="preserve"> 10423/09</w:t>
        </w:r>
      </w:hyperlink>
      <w:r>
        <w:rPr>
          <w:rFonts w:ascii="Calibri" w:hAnsi="Calibri" w:hint="cs"/>
          <w:rtl/>
        </w:rPr>
        <w:t xml:space="preserve"> </w:t>
      </w:r>
      <w:r>
        <w:rPr>
          <w:rFonts w:ascii="Calibri" w:hAnsi="Calibri" w:hint="cs"/>
          <w:b/>
          <w:bCs/>
          <w:rtl/>
        </w:rPr>
        <w:t>ניצר שורר נגד מדינת ישראל (26.04.10)</w:t>
      </w:r>
      <w:r>
        <w:rPr>
          <w:rFonts w:ascii="Calibri" w:hAnsi="Calibri" w:hint="cs"/>
          <w:rtl/>
        </w:rPr>
        <w:t xml:space="preserve">, </w:t>
      </w:r>
      <w:hyperlink r:id="rId40" w:history="1">
        <w:r w:rsidR="00254834" w:rsidRPr="00254834">
          <w:rPr>
            <w:rFonts w:ascii="Calibri" w:hAnsi="Calibri" w:hint="eastAsia"/>
            <w:color w:val="0000FF"/>
            <w:u w:val="single"/>
            <w:rtl/>
          </w:rPr>
          <w:t>רע</w:t>
        </w:r>
        <w:r w:rsidR="00254834" w:rsidRPr="00254834">
          <w:rPr>
            <w:rFonts w:ascii="Calibri" w:hAnsi="Calibri"/>
            <w:color w:val="0000FF"/>
            <w:u w:val="single"/>
            <w:rtl/>
          </w:rPr>
          <w:t>"</w:t>
        </w:r>
        <w:r w:rsidR="00254834" w:rsidRPr="00254834">
          <w:rPr>
            <w:rFonts w:ascii="Calibri" w:hAnsi="Calibri" w:hint="eastAsia"/>
            <w:color w:val="0000FF"/>
            <w:u w:val="single"/>
            <w:rtl/>
          </w:rPr>
          <w:t>פ</w:t>
        </w:r>
        <w:r w:rsidR="00254834" w:rsidRPr="00254834">
          <w:rPr>
            <w:rFonts w:ascii="Calibri" w:hAnsi="Calibri"/>
            <w:color w:val="0000FF"/>
            <w:u w:val="single"/>
            <w:rtl/>
          </w:rPr>
          <w:t xml:space="preserve"> 8374/06</w:t>
        </w:r>
      </w:hyperlink>
      <w:r>
        <w:rPr>
          <w:rFonts w:ascii="Calibri" w:hAnsi="Calibri" w:hint="cs"/>
          <w:rtl/>
        </w:rPr>
        <w:t xml:space="preserve"> </w:t>
      </w:r>
      <w:r>
        <w:rPr>
          <w:rFonts w:ascii="Calibri" w:hAnsi="Calibri" w:hint="cs"/>
          <w:b/>
          <w:bCs/>
          <w:rtl/>
        </w:rPr>
        <w:t xml:space="preserve">עמיר גילילוב נגד מדינת ישראל </w:t>
      </w:r>
      <w:r>
        <w:rPr>
          <w:rFonts w:ascii="Calibri" w:hAnsi="Calibri" w:hint="cs"/>
          <w:rtl/>
        </w:rPr>
        <w:t xml:space="preserve">(12.12.06), </w:t>
      </w:r>
      <w:hyperlink r:id="rId41" w:history="1">
        <w:r w:rsidR="00254834" w:rsidRPr="00254834">
          <w:rPr>
            <w:rFonts w:ascii="Calibri" w:hAnsi="Calibri" w:hint="eastAsia"/>
            <w:color w:val="0000FF"/>
            <w:u w:val="single"/>
            <w:rtl/>
          </w:rPr>
          <w:t>ע</w:t>
        </w:r>
        <w:r w:rsidR="00254834" w:rsidRPr="00254834">
          <w:rPr>
            <w:rFonts w:ascii="Calibri" w:hAnsi="Calibri"/>
            <w:color w:val="0000FF"/>
            <w:u w:val="single"/>
            <w:rtl/>
          </w:rPr>
          <w:t>"</w:t>
        </w:r>
        <w:r w:rsidR="00254834" w:rsidRPr="00254834">
          <w:rPr>
            <w:rFonts w:ascii="Calibri" w:hAnsi="Calibri" w:hint="eastAsia"/>
            <w:color w:val="0000FF"/>
            <w:u w:val="single"/>
            <w:rtl/>
          </w:rPr>
          <w:t>פ</w:t>
        </w:r>
        <w:r w:rsidR="00254834" w:rsidRPr="00254834">
          <w:rPr>
            <w:rFonts w:ascii="Calibri" w:hAnsi="Calibri"/>
            <w:color w:val="0000FF"/>
            <w:u w:val="single"/>
            <w:rtl/>
          </w:rPr>
          <w:t xml:space="preserve"> (</w:t>
        </w:r>
        <w:r w:rsidR="00254834" w:rsidRPr="00254834">
          <w:rPr>
            <w:rFonts w:ascii="Calibri" w:hAnsi="Calibri" w:hint="eastAsia"/>
            <w:color w:val="0000FF"/>
            <w:u w:val="single"/>
            <w:rtl/>
          </w:rPr>
          <w:t>באר</w:t>
        </w:r>
        <w:r w:rsidR="00254834" w:rsidRPr="00254834">
          <w:rPr>
            <w:rFonts w:ascii="Calibri" w:hAnsi="Calibri"/>
            <w:color w:val="0000FF"/>
            <w:u w:val="single"/>
            <w:rtl/>
          </w:rPr>
          <w:t xml:space="preserve"> </w:t>
        </w:r>
        <w:r w:rsidR="00254834" w:rsidRPr="00254834">
          <w:rPr>
            <w:rFonts w:ascii="Calibri" w:hAnsi="Calibri" w:hint="eastAsia"/>
            <w:color w:val="0000FF"/>
            <w:u w:val="single"/>
            <w:rtl/>
          </w:rPr>
          <w:t>שבע</w:t>
        </w:r>
        <w:r w:rsidR="00254834" w:rsidRPr="00254834">
          <w:rPr>
            <w:rFonts w:ascii="Calibri" w:hAnsi="Calibri"/>
            <w:color w:val="0000FF"/>
            <w:u w:val="single"/>
            <w:rtl/>
          </w:rPr>
          <w:t>) 39557-01-14</w:t>
        </w:r>
      </w:hyperlink>
      <w:r>
        <w:rPr>
          <w:rFonts w:ascii="Calibri" w:hAnsi="Calibri" w:hint="cs"/>
          <w:rtl/>
        </w:rPr>
        <w:t xml:space="preserve"> </w:t>
      </w:r>
      <w:r>
        <w:rPr>
          <w:rFonts w:ascii="Calibri" w:hAnsi="Calibri" w:hint="cs"/>
          <w:b/>
          <w:bCs/>
          <w:rtl/>
        </w:rPr>
        <w:t>פרג דעיס נגד מדינת ישראל (30.04.14)</w:t>
      </w:r>
      <w:r>
        <w:rPr>
          <w:rFonts w:ascii="Calibri" w:hAnsi="Calibri" w:hint="cs"/>
          <w:rtl/>
        </w:rPr>
        <w:t xml:space="preserve">, </w:t>
      </w:r>
      <w:hyperlink r:id="rId42" w:history="1">
        <w:r w:rsidR="00254834" w:rsidRPr="00254834">
          <w:rPr>
            <w:rFonts w:ascii="Calibri" w:hAnsi="Calibri" w:hint="eastAsia"/>
            <w:color w:val="0000FF"/>
            <w:u w:val="single"/>
            <w:rtl/>
          </w:rPr>
          <w:t>ת</w:t>
        </w:r>
        <w:r w:rsidR="00254834" w:rsidRPr="00254834">
          <w:rPr>
            <w:rFonts w:ascii="Calibri" w:hAnsi="Calibri"/>
            <w:color w:val="0000FF"/>
            <w:u w:val="single"/>
            <w:rtl/>
          </w:rPr>
          <w:t>"</w:t>
        </w:r>
        <w:r w:rsidR="00254834" w:rsidRPr="00254834">
          <w:rPr>
            <w:rFonts w:ascii="Calibri" w:hAnsi="Calibri" w:hint="eastAsia"/>
            <w:color w:val="0000FF"/>
            <w:u w:val="single"/>
            <w:rtl/>
          </w:rPr>
          <w:t>פ</w:t>
        </w:r>
        <w:r w:rsidR="00254834" w:rsidRPr="00254834">
          <w:rPr>
            <w:rFonts w:ascii="Calibri" w:hAnsi="Calibri"/>
            <w:color w:val="0000FF"/>
            <w:u w:val="single"/>
            <w:rtl/>
          </w:rPr>
          <w:t xml:space="preserve"> (</w:t>
        </w:r>
        <w:r w:rsidR="00254834" w:rsidRPr="00254834">
          <w:rPr>
            <w:rFonts w:ascii="Calibri" w:hAnsi="Calibri" w:hint="eastAsia"/>
            <w:color w:val="0000FF"/>
            <w:u w:val="single"/>
            <w:rtl/>
          </w:rPr>
          <w:t>רמלה</w:t>
        </w:r>
        <w:r w:rsidR="00254834" w:rsidRPr="00254834">
          <w:rPr>
            <w:rFonts w:ascii="Calibri" w:hAnsi="Calibri"/>
            <w:color w:val="0000FF"/>
            <w:u w:val="single"/>
            <w:rtl/>
          </w:rPr>
          <w:t>) 42543-06-14</w:t>
        </w:r>
      </w:hyperlink>
      <w:r>
        <w:rPr>
          <w:rFonts w:ascii="Calibri" w:hAnsi="Calibri" w:hint="cs"/>
          <w:rtl/>
        </w:rPr>
        <w:t xml:space="preserve"> </w:t>
      </w:r>
      <w:r>
        <w:rPr>
          <w:rFonts w:ascii="Calibri" w:hAnsi="Calibri" w:hint="cs"/>
          <w:b/>
          <w:bCs/>
          <w:rtl/>
        </w:rPr>
        <w:t>מדינת ישראל נגד קובי בלו (03.01.16)</w:t>
      </w:r>
      <w:r>
        <w:rPr>
          <w:rFonts w:ascii="Calibri" w:hAnsi="Calibri" w:hint="cs"/>
          <w:rtl/>
        </w:rPr>
        <w:t xml:space="preserve">, </w:t>
      </w:r>
      <w:hyperlink r:id="rId43" w:history="1">
        <w:r w:rsidR="00254834" w:rsidRPr="00254834">
          <w:rPr>
            <w:rFonts w:ascii="Calibri" w:hAnsi="Calibri" w:hint="eastAsia"/>
            <w:color w:val="0000FF"/>
            <w:u w:val="single"/>
            <w:rtl/>
          </w:rPr>
          <w:t>ת</w:t>
        </w:r>
        <w:r w:rsidR="00254834" w:rsidRPr="00254834">
          <w:rPr>
            <w:rFonts w:ascii="Calibri" w:hAnsi="Calibri"/>
            <w:color w:val="0000FF"/>
            <w:u w:val="single"/>
            <w:rtl/>
          </w:rPr>
          <w:t>"</w:t>
        </w:r>
        <w:r w:rsidR="00254834" w:rsidRPr="00254834">
          <w:rPr>
            <w:rFonts w:ascii="Calibri" w:hAnsi="Calibri" w:hint="eastAsia"/>
            <w:color w:val="0000FF"/>
            <w:u w:val="single"/>
            <w:rtl/>
          </w:rPr>
          <w:t>פ</w:t>
        </w:r>
        <w:r w:rsidR="00254834" w:rsidRPr="00254834">
          <w:rPr>
            <w:rFonts w:ascii="Calibri" w:hAnsi="Calibri"/>
            <w:color w:val="0000FF"/>
            <w:u w:val="single"/>
            <w:rtl/>
          </w:rPr>
          <w:t xml:space="preserve"> (</w:t>
        </w:r>
        <w:r w:rsidR="00254834" w:rsidRPr="00254834">
          <w:rPr>
            <w:rFonts w:ascii="Calibri" w:hAnsi="Calibri" w:hint="eastAsia"/>
            <w:color w:val="0000FF"/>
            <w:u w:val="single"/>
            <w:rtl/>
          </w:rPr>
          <w:t>טבריה</w:t>
        </w:r>
        <w:r w:rsidR="00254834" w:rsidRPr="00254834">
          <w:rPr>
            <w:rFonts w:ascii="Calibri" w:hAnsi="Calibri"/>
            <w:color w:val="0000FF"/>
            <w:u w:val="single"/>
            <w:rtl/>
          </w:rPr>
          <w:t>) 51933-05-12</w:t>
        </w:r>
      </w:hyperlink>
      <w:r>
        <w:rPr>
          <w:rFonts w:ascii="Calibri" w:hAnsi="Calibri" w:hint="cs"/>
          <w:rtl/>
        </w:rPr>
        <w:t xml:space="preserve"> </w:t>
      </w:r>
      <w:r>
        <w:rPr>
          <w:rFonts w:ascii="Calibri" w:hAnsi="Calibri" w:hint="cs"/>
          <w:b/>
          <w:bCs/>
          <w:rtl/>
        </w:rPr>
        <w:t>מדינת ישראל נגד אלון בוטבול (27.03.14)</w:t>
      </w:r>
      <w:r>
        <w:rPr>
          <w:rFonts w:ascii="Calibri" w:hAnsi="Calibri" w:hint="cs"/>
          <w:rtl/>
        </w:rPr>
        <w:t xml:space="preserve">, </w:t>
      </w:r>
      <w:hyperlink r:id="rId44" w:history="1">
        <w:r w:rsidR="00254834" w:rsidRPr="00254834">
          <w:rPr>
            <w:rFonts w:ascii="Calibri" w:hAnsi="Calibri" w:hint="eastAsia"/>
            <w:color w:val="0000FF"/>
            <w:u w:val="single"/>
            <w:rtl/>
          </w:rPr>
          <w:t>ת</w:t>
        </w:r>
        <w:r w:rsidR="00254834" w:rsidRPr="00254834">
          <w:rPr>
            <w:rFonts w:ascii="Calibri" w:hAnsi="Calibri"/>
            <w:color w:val="0000FF"/>
            <w:u w:val="single"/>
            <w:rtl/>
          </w:rPr>
          <w:t>"</w:t>
        </w:r>
        <w:r w:rsidR="00254834" w:rsidRPr="00254834">
          <w:rPr>
            <w:rFonts w:ascii="Calibri" w:hAnsi="Calibri" w:hint="eastAsia"/>
            <w:color w:val="0000FF"/>
            <w:u w:val="single"/>
            <w:rtl/>
          </w:rPr>
          <w:t>פ</w:t>
        </w:r>
        <w:r w:rsidR="00254834" w:rsidRPr="00254834">
          <w:rPr>
            <w:rFonts w:ascii="Calibri" w:hAnsi="Calibri"/>
            <w:color w:val="0000FF"/>
            <w:u w:val="single"/>
            <w:rtl/>
          </w:rPr>
          <w:t xml:space="preserve"> (</w:t>
        </w:r>
        <w:r w:rsidR="00254834" w:rsidRPr="00254834">
          <w:rPr>
            <w:rFonts w:ascii="Calibri" w:hAnsi="Calibri" w:hint="eastAsia"/>
            <w:color w:val="0000FF"/>
            <w:u w:val="single"/>
            <w:rtl/>
          </w:rPr>
          <w:t>פתח</w:t>
        </w:r>
        <w:r w:rsidR="00254834" w:rsidRPr="00254834">
          <w:rPr>
            <w:rFonts w:ascii="Calibri" w:hAnsi="Calibri"/>
            <w:color w:val="0000FF"/>
            <w:u w:val="single"/>
            <w:rtl/>
          </w:rPr>
          <w:t xml:space="preserve"> </w:t>
        </w:r>
        <w:r w:rsidR="00254834" w:rsidRPr="00254834">
          <w:rPr>
            <w:rFonts w:ascii="Calibri" w:hAnsi="Calibri" w:hint="eastAsia"/>
            <w:color w:val="0000FF"/>
            <w:u w:val="single"/>
            <w:rtl/>
          </w:rPr>
          <w:t>תקווה</w:t>
        </w:r>
        <w:r w:rsidR="00254834" w:rsidRPr="00254834">
          <w:rPr>
            <w:rFonts w:ascii="Calibri" w:hAnsi="Calibri"/>
            <w:color w:val="0000FF"/>
            <w:u w:val="single"/>
            <w:rtl/>
          </w:rPr>
          <w:t>) 37340-06-12</w:t>
        </w:r>
      </w:hyperlink>
      <w:r>
        <w:rPr>
          <w:rFonts w:ascii="Calibri" w:hAnsi="Calibri" w:hint="cs"/>
          <w:rtl/>
        </w:rPr>
        <w:t xml:space="preserve"> </w:t>
      </w:r>
      <w:r>
        <w:rPr>
          <w:rFonts w:ascii="Calibri" w:hAnsi="Calibri" w:hint="cs"/>
          <w:b/>
          <w:bCs/>
          <w:rtl/>
        </w:rPr>
        <w:t>מדינת ישראל נגד ליאור בוחניק (04.02.14)</w:t>
      </w:r>
      <w:r>
        <w:rPr>
          <w:rFonts w:ascii="Calibri" w:hAnsi="Calibri" w:hint="cs"/>
          <w:rtl/>
        </w:rPr>
        <w:t xml:space="preserve">, </w:t>
      </w:r>
      <w:hyperlink r:id="rId45" w:history="1">
        <w:r w:rsidR="00254834" w:rsidRPr="00254834">
          <w:rPr>
            <w:rFonts w:ascii="Calibri" w:hAnsi="Calibri" w:hint="eastAsia"/>
            <w:color w:val="0000FF"/>
            <w:u w:val="single"/>
            <w:rtl/>
          </w:rPr>
          <w:t>ת</w:t>
        </w:r>
        <w:r w:rsidR="00254834" w:rsidRPr="00254834">
          <w:rPr>
            <w:rFonts w:ascii="Calibri" w:hAnsi="Calibri"/>
            <w:color w:val="0000FF"/>
            <w:u w:val="single"/>
            <w:rtl/>
          </w:rPr>
          <w:t>"</w:t>
        </w:r>
        <w:r w:rsidR="00254834" w:rsidRPr="00254834">
          <w:rPr>
            <w:rFonts w:ascii="Calibri" w:hAnsi="Calibri" w:hint="eastAsia"/>
            <w:color w:val="0000FF"/>
            <w:u w:val="single"/>
            <w:rtl/>
          </w:rPr>
          <w:t>פ</w:t>
        </w:r>
        <w:r w:rsidR="00254834" w:rsidRPr="00254834">
          <w:rPr>
            <w:rFonts w:ascii="Calibri" w:hAnsi="Calibri"/>
            <w:color w:val="0000FF"/>
            <w:u w:val="single"/>
            <w:rtl/>
          </w:rPr>
          <w:t xml:space="preserve"> (</w:t>
        </w:r>
        <w:r w:rsidR="00254834" w:rsidRPr="00254834">
          <w:rPr>
            <w:rFonts w:ascii="Calibri" w:hAnsi="Calibri" w:hint="eastAsia"/>
            <w:color w:val="0000FF"/>
            <w:u w:val="single"/>
            <w:rtl/>
          </w:rPr>
          <w:t>קריית</w:t>
        </w:r>
        <w:r w:rsidR="00254834" w:rsidRPr="00254834">
          <w:rPr>
            <w:rFonts w:ascii="Calibri" w:hAnsi="Calibri"/>
            <w:color w:val="0000FF"/>
            <w:u w:val="single"/>
            <w:rtl/>
          </w:rPr>
          <w:t xml:space="preserve"> </w:t>
        </w:r>
        <w:r w:rsidR="00254834" w:rsidRPr="00254834">
          <w:rPr>
            <w:rFonts w:ascii="Calibri" w:hAnsi="Calibri" w:hint="eastAsia"/>
            <w:color w:val="0000FF"/>
            <w:u w:val="single"/>
            <w:rtl/>
          </w:rPr>
          <w:t>גת</w:t>
        </w:r>
        <w:r w:rsidR="00254834" w:rsidRPr="00254834">
          <w:rPr>
            <w:rFonts w:ascii="Calibri" w:hAnsi="Calibri"/>
            <w:color w:val="0000FF"/>
            <w:u w:val="single"/>
            <w:rtl/>
          </w:rPr>
          <w:t>) 12111-12-12</w:t>
        </w:r>
      </w:hyperlink>
      <w:r>
        <w:rPr>
          <w:rFonts w:ascii="Calibri" w:hAnsi="Calibri" w:hint="cs"/>
          <w:rtl/>
        </w:rPr>
        <w:t xml:space="preserve"> </w:t>
      </w:r>
      <w:r>
        <w:rPr>
          <w:rFonts w:ascii="Calibri" w:hAnsi="Calibri" w:hint="cs"/>
          <w:b/>
          <w:bCs/>
          <w:rtl/>
        </w:rPr>
        <w:t>מדינת ישראל נגד אמיר נאסר (02.09.13)</w:t>
      </w:r>
      <w:r>
        <w:rPr>
          <w:rFonts w:ascii="Calibri" w:hAnsi="Calibri" w:hint="cs"/>
          <w:rtl/>
        </w:rPr>
        <w:t xml:space="preserve">,  </w:t>
      </w:r>
      <w:hyperlink r:id="rId46" w:history="1">
        <w:r w:rsidR="00254834" w:rsidRPr="00254834">
          <w:rPr>
            <w:rFonts w:ascii="Calibri" w:hAnsi="Calibri" w:hint="eastAsia"/>
            <w:color w:val="0000FF"/>
            <w:u w:val="single"/>
            <w:rtl/>
          </w:rPr>
          <w:t>ת</w:t>
        </w:r>
        <w:r w:rsidR="00254834" w:rsidRPr="00254834">
          <w:rPr>
            <w:rFonts w:ascii="Calibri" w:hAnsi="Calibri"/>
            <w:color w:val="0000FF"/>
            <w:u w:val="single"/>
            <w:rtl/>
          </w:rPr>
          <w:t>"</w:t>
        </w:r>
        <w:r w:rsidR="00254834" w:rsidRPr="00254834">
          <w:rPr>
            <w:rFonts w:ascii="Calibri" w:hAnsi="Calibri" w:hint="eastAsia"/>
            <w:color w:val="0000FF"/>
            <w:u w:val="single"/>
            <w:rtl/>
          </w:rPr>
          <w:t>פ</w:t>
        </w:r>
        <w:r w:rsidR="00254834" w:rsidRPr="00254834">
          <w:rPr>
            <w:rFonts w:ascii="Calibri" w:hAnsi="Calibri"/>
            <w:color w:val="0000FF"/>
            <w:u w:val="single"/>
            <w:rtl/>
          </w:rPr>
          <w:t xml:space="preserve"> (</w:t>
        </w:r>
        <w:r w:rsidR="00254834" w:rsidRPr="00254834">
          <w:rPr>
            <w:rFonts w:ascii="Calibri" w:hAnsi="Calibri" w:hint="eastAsia"/>
            <w:color w:val="0000FF"/>
            <w:u w:val="single"/>
            <w:rtl/>
          </w:rPr>
          <w:t>פתח</w:t>
        </w:r>
        <w:r w:rsidR="00254834" w:rsidRPr="00254834">
          <w:rPr>
            <w:rFonts w:ascii="Calibri" w:hAnsi="Calibri"/>
            <w:color w:val="0000FF"/>
            <w:u w:val="single"/>
            <w:rtl/>
          </w:rPr>
          <w:t xml:space="preserve"> </w:t>
        </w:r>
        <w:r w:rsidR="00254834" w:rsidRPr="00254834">
          <w:rPr>
            <w:rFonts w:ascii="Calibri" w:hAnsi="Calibri" w:hint="eastAsia"/>
            <w:color w:val="0000FF"/>
            <w:u w:val="single"/>
            <w:rtl/>
          </w:rPr>
          <w:t>תקווה</w:t>
        </w:r>
        <w:r w:rsidR="00254834" w:rsidRPr="00254834">
          <w:rPr>
            <w:rFonts w:ascii="Calibri" w:hAnsi="Calibri"/>
            <w:color w:val="0000FF"/>
            <w:u w:val="single"/>
            <w:rtl/>
          </w:rPr>
          <w:t>) 24156-11-12</w:t>
        </w:r>
      </w:hyperlink>
      <w:r>
        <w:rPr>
          <w:rFonts w:ascii="Calibri" w:hAnsi="Calibri" w:hint="cs"/>
          <w:rtl/>
        </w:rPr>
        <w:t xml:space="preserve"> </w:t>
      </w:r>
      <w:r>
        <w:rPr>
          <w:rFonts w:ascii="Calibri" w:hAnsi="Calibri" w:hint="cs"/>
          <w:b/>
          <w:bCs/>
          <w:rtl/>
        </w:rPr>
        <w:t>מדינת ישראל נגד מור גבריאל (15.01.13)</w:t>
      </w:r>
      <w:r>
        <w:rPr>
          <w:rFonts w:ascii="Calibri" w:hAnsi="Calibri" w:hint="cs"/>
          <w:rtl/>
        </w:rPr>
        <w:t xml:space="preserve">, </w:t>
      </w:r>
      <w:hyperlink r:id="rId47" w:history="1">
        <w:r w:rsidR="00254834" w:rsidRPr="00254834">
          <w:rPr>
            <w:rFonts w:ascii="Calibri" w:hAnsi="Calibri" w:hint="eastAsia"/>
            <w:color w:val="0000FF"/>
            <w:u w:val="single"/>
            <w:rtl/>
          </w:rPr>
          <w:t>ת</w:t>
        </w:r>
        <w:r w:rsidR="00254834" w:rsidRPr="00254834">
          <w:rPr>
            <w:rFonts w:ascii="Calibri" w:hAnsi="Calibri"/>
            <w:color w:val="0000FF"/>
            <w:u w:val="single"/>
            <w:rtl/>
          </w:rPr>
          <w:t>"</w:t>
        </w:r>
        <w:r w:rsidR="00254834" w:rsidRPr="00254834">
          <w:rPr>
            <w:rFonts w:ascii="Calibri" w:hAnsi="Calibri" w:hint="eastAsia"/>
            <w:color w:val="0000FF"/>
            <w:u w:val="single"/>
            <w:rtl/>
          </w:rPr>
          <w:t>פ</w:t>
        </w:r>
        <w:r w:rsidR="00254834" w:rsidRPr="00254834">
          <w:rPr>
            <w:rFonts w:ascii="Calibri" w:hAnsi="Calibri"/>
            <w:color w:val="0000FF"/>
            <w:u w:val="single"/>
            <w:rtl/>
          </w:rPr>
          <w:t xml:space="preserve"> (</w:t>
        </w:r>
        <w:r w:rsidR="00254834" w:rsidRPr="00254834">
          <w:rPr>
            <w:rFonts w:ascii="Calibri" w:hAnsi="Calibri" w:hint="eastAsia"/>
            <w:color w:val="0000FF"/>
            <w:u w:val="single"/>
            <w:rtl/>
          </w:rPr>
          <w:t>טבריה</w:t>
        </w:r>
        <w:r w:rsidR="00254834" w:rsidRPr="00254834">
          <w:rPr>
            <w:rFonts w:ascii="Calibri" w:hAnsi="Calibri"/>
            <w:color w:val="0000FF"/>
            <w:u w:val="single"/>
            <w:rtl/>
          </w:rPr>
          <w:t>) 764-04-09</w:t>
        </w:r>
      </w:hyperlink>
      <w:r>
        <w:rPr>
          <w:rFonts w:ascii="Calibri" w:hAnsi="Calibri" w:hint="cs"/>
          <w:rtl/>
        </w:rPr>
        <w:t xml:space="preserve"> </w:t>
      </w:r>
      <w:r>
        <w:rPr>
          <w:rFonts w:ascii="Calibri" w:hAnsi="Calibri" w:hint="cs"/>
          <w:b/>
          <w:bCs/>
          <w:rtl/>
        </w:rPr>
        <w:t>מדינת ישראל נגד חננאל מורינו ואח' (25.06.09)</w:t>
      </w:r>
      <w:r>
        <w:rPr>
          <w:rFonts w:ascii="Calibri" w:hAnsi="Calibri" w:hint="cs"/>
          <w:rtl/>
        </w:rPr>
        <w:t xml:space="preserve">. </w:t>
      </w:r>
    </w:p>
    <w:p w14:paraId="5C1D5C10" w14:textId="77777777" w:rsidR="003D1237" w:rsidRDefault="003D1237" w:rsidP="003D1237">
      <w:pPr>
        <w:spacing w:line="360" w:lineRule="auto"/>
        <w:jc w:val="both"/>
        <w:rPr>
          <w:rFonts w:ascii="Calibri" w:hAnsi="Calibri"/>
          <w:rtl/>
        </w:rPr>
      </w:pPr>
    </w:p>
    <w:p w14:paraId="6D61B0AB" w14:textId="77777777" w:rsidR="003D1237" w:rsidRDefault="003D1237" w:rsidP="003D1237">
      <w:pPr>
        <w:spacing w:line="360" w:lineRule="auto"/>
        <w:ind w:left="720" w:hanging="720"/>
        <w:jc w:val="both"/>
        <w:rPr>
          <w:rFonts w:ascii="Calibri" w:hAnsi="Calibri"/>
          <w:u w:val="single"/>
          <w:rtl/>
        </w:rPr>
      </w:pPr>
      <w:r>
        <w:rPr>
          <w:rFonts w:ascii="Calibri" w:hAnsi="Calibri" w:hint="cs"/>
          <w:rtl/>
        </w:rPr>
        <w:t>15.</w:t>
      </w:r>
      <w:r>
        <w:rPr>
          <w:rFonts w:ascii="Calibri" w:hAnsi="Calibri" w:hint="cs"/>
          <w:rtl/>
        </w:rPr>
        <w:tab/>
      </w:r>
      <w:r>
        <w:rPr>
          <w:rFonts w:ascii="Calibri" w:hAnsi="Calibri" w:hint="cs"/>
          <w:u w:val="single"/>
          <w:rtl/>
        </w:rPr>
        <w:t>לאור האמור לעיל, ובנסיבותיו של מקרה זה, אני קובעת כי מתחם העונש, לכל אחד מהאישומים 2-4 נע בין מאסר קצר, גם בעבודות שרות, ועד לעשרה חדשי מאסר בפועל.</w:t>
      </w:r>
    </w:p>
    <w:p w14:paraId="57C38EAD" w14:textId="77777777" w:rsidR="003D1237" w:rsidRDefault="003D1237" w:rsidP="003D1237">
      <w:pPr>
        <w:spacing w:line="360" w:lineRule="auto"/>
        <w:ind w:left="720"/>
        <w:jc w:val="both"/>
        <w:rPr>
          <w:rFonts w:ascii="Calibri" w:hAnsi="Calibri"/>
          <w:u w:val="single"/>
          <w:rtl/>
        </w:rPr>
      </w:pPr>
      <w:r>
        <w:rPr>
          <w:rFonts w:ascii="Calibri" w:hAnsi="Calibri" w:hint="cs"/>
          <w:u w:val="single"/>
          <w:rtl/>
        </w:rPr>
        <w:t xml:space="preserve"> ואילו מתחם העונש ההולם בגין האישום הראשון הוא בין מאסר על תנאי ועד 6 חודשי מאסר בפועל לרבות לריצוי בדרך של עבודות שרות.</w:t>
      </w:r>
    </w:p>
    <w:p w14:paraId="044554C0" w14:textId="77777777" w:rsidR="003D1237" w:rsidRDefault="003D1237" w:rsidP="003D1237">
      <w:pPr>
        <w:spacing w:line="360" w:lineRule="auto"/>
        <w:jc w:val="both"/>
        <w:rPr>
          <w:rFonts w:ascii="Calibri" w:hAnsi="Calibri"/>
          <w:u w:val="single"/>
          <w:rtl/>
        </w:rPr>
      </w:pPr>
    </w:p>
    <w:p w14:paraId="72D0EB51" w14:textId="77777777" w:rsidR="003D1237" w:rsidRDefault="003D1237" w:rsidP="003D1237">
      <w:pPr>
        <w:spacing w:line="360" w:lineRule="auto"/>
        <w:ind w:left="720" w:hanging="720"/>
        <w:jc w:val="both"/>
        <w:rPr>
          <w:rFonts w:ascii="Calibri" w:hAnsi="Calibri"/>
          <w:rtl/>
        </w:rPr>
      </w:pPr>
      <w:r>
        <w:rPr>
          <w:rFonts w:ascii="Calibri" w:hAnsi="Calibri" w:hint="cs"/>
          <w:rtl/>
        </w:rPr>
        <w:t>16.</w:t>
      </w:r>
      <w:r>
        <w:rPr>
          <w:rFonts w:ascii="Calibri" w:hAnsi="Calibri" w:hint="cs"/>
          <w:rtl/>
        </w:rPr>
        <w:tab/>
        <w:t xml:space="preserve">עיינתי בפסיקה שהגיש ב"כ הנאשם, שכללה שני גזרי דין של מותב זה, בו נגזרה ענישה החורגת ממתחם הענישה משיקולי שיקום - </w:t>
      </w:r>
      <w:hyperlink r:id="rId48" w:history="1">
        <w:r w:rsidR="00254834" w:rsidRPr="00254834">
          <w:rPr>
            <w:rFonts w:ascii="Calibri" w:hAnsi="Calibri" w:hint="eastAsia"/>
            <w:color w:val="0000FF"/>
            <w:u w:val="single"/>
            <w:rtl/>
          </w:rPr>
          <w:t>ת</w:t>
        </w:r>
        <w:r w:rsidR="00254834" w:rsidRPr="00254834">
          <w:rPr>
            <w:rFonts w:ascii="Calibri" w:hAnsi="Calibri"/>
            <w:color w:val="0000FF"/>
            <w:u w:val="single"/>
            <w:rtl/>
          </w:rPr>
          <w:t>"</w:t>
        </w:r>
        <w:r w:rsidR="00254834" w:rsidRPr="00254834">
          <w:rPr>
            <w:rFonts w:ascii="Calibri" w:hAnsi="Calibri" w:hint="eastAsia"/>
            <w:color w:val="0000FF"/>
            <w:u w:val="single"/>
            <w:rtl/>
          </w:rPr>
          <w:t>פ</w:t>
        </w:r>
        <w:r w:rsidR="00254834" w:rsidRPr="00254834">
          <w:rPr>
            <w:rFonts w:ascii="Calibri" w:hAnsi="Calibri"/>
            <w:color w:val="0000FF"/>
            <w:u w:val="single"/>
            <w:rtl/>
          </w:rPr>
          <w:t xml:space="preserve"> (</w:t>
        </w:r>
        <w:r w:rsidR="00254834" w:rsidRPr="00254834">
          <w:rPr>
            <w:rFonts w:ascii="Calibri" w:hAnsi="Calibri" w:hint="eastAsia"/>
            <w:color w:val="0000FF"/>
            <w:u w:val="single"/>
            <w:rtl/>
          </w:rPr>
          <w:t>קריית</w:t>
        </w:r>
        <w:r w:rsidR="00254834" w:rsidRPr="00254834">
          <w:rPr>
            <w:rFonts w:ascii="Calibri" w:hAnsi="Calibri"/>
            <w:color w:val="0000FF"/>
            <w:u w:val="single"/>
            <w:rtl/>
          </w:rPr>
          <w:t xml:space="preserve"> </w:t>
        </w:r>
        <w:r w:rsidR="00254834" w:rsidRPr="00254834">
          <w:rPr>
            <w:rFonts w:ascii="Calibri" w:hAnsi="Calibri" w:hint="eastAsia"/>
            <w:color w:val="0000FF"/>
            <w:u w:val="single"/>
            <w:rtl/>
          </w:rPr>
          <w:t>שמונה</w:t>
        </w:r>
        <w:r w:rsidR="00254834" w:rsidRPr="00254834">
          <w:rPr>
            <w:rFonts w:ascii="Calibri" w:hAnsi="Calibri"/>
            <w:color w:val="0000FF"/>
            <w:u w:val="single"/>
            <w:rtl/>
          </w:rPr>
          <w:t>) 53219-03-14</w:t>
        </w:r>
      </w:hyperlink>
      <w:r>
        <w:rPr>
          <w:rFonts w:ascii="Calibri" w:hAnsi="Calibri" w:hint="cs"/>
          <w:rtl/>
        </w:rPr>
        <w:t xml:space="preserve"> </w:t>
      </w:r>
      <w:r>
        <w:rPr>
          <w:rFonts w:ascii="Calibri" w:hAnsi="Calibri" w:hint="cs"/>
          <w:b/>
          <w:bCs/>
          <w:rtl/>
        </w:rPr>
        <w:t>מדינת ישראל נגד יהודה מורלי</w:t>
      </w:r>
      <w:r>
        <w:rPr>
          <w:rFonts w:ascii="Calibri" w:hAnsi="Calibri" w:hint="cs"/>
          <w:rtl/>
        </w:rPr>
        <w:t xml:space="preserve"> ו- </w:t>
      </w:r>
      <w:hyperlink r:id="rId49" w:history="1">
        <w:r w:rsidR="00254834" w:rsidRPr="00254834">
          <w:rPr>
            <w:rFonts w:ascii="Calibri" w:hAnsi="Calibri" w:hint="eastAsia"/>
            <w:color w:val="0000FF"/>
            <w:u w:val="single"/>
            <w:rtl/>
          </w:rPr>
          <w:t>ת</w:t>
        </w:r>
        <w:r w:rsidR="00254834" w:rsidRPr="00254834">
          <w:rPr>
            <w:rFonts w:ascii="Calibri" w:hAnsi="Calibri"/>
            <w:color w:val="0000FF"/>
            <w:u w:val="single"/>
            <w:rtl/>
          </w:rPr>
          <w:t>"</w:t>
        </w:r>
        <w:r w:rsidR="00254834" w:rsidRPr="00254834">
          <w:rPr>
            <w:rFonts w:ascii="Calibri" w:hAnsi="Calibri" w:hint="eastAsia"/>
            <w:color w:val="0000FF"/>
            <w:u w:val="single"/>
            <w:rtl/>
          </w:rPr>
          <w:t>פ</w:t>
        </w:r>
        <w:r w:rsidR="00254834" w:rsidRPr="00254834">
          <w:rPr>
            <w:rFonts w:ascii="Calibri" w:hAnsi="Calibri"/>
            <w:color w:val="0000FF"/>
            <w:u w:val="single"/>
            <w:rtl/>
          </w:rPr>
          <w:t xml:space="preserve"> (</w:t>
        </w:r>
        <w:r w:rsidR="00254834" w:rsidRPr="00254834">
          <w:rPr>
            <w:rFonts w:ascii="Calibri" w:hAnsi="Calibri" w:hint="eastAsia"/>
            <w:color w:val="0000FF"/>
            <w:u w:val="single"/>
            <w:rtl/>
          </w:rPr>
          <w:t>קריית</w:t>
        </w:r>
        <w:r w:rsidR="00254834" w:rsidRPr="00254834">
          <w:rPr>
            <w:rFonts w:ascii="Calibri" w:hAnsi="Calibri"/>
            <w:color w:val="0000FF"/>
            <w:u w:val="single"/>
            <w:rtl/>
          </w:rPr>
          <w:t xml:space="preserve"> </w:t>
        </w:r>
        <w:r w:rsidR="00254834" w:rsidRPr="00254834">
          <w:rPr>
            <w:rFonts w:ascii="Calibri" w:hAnsi="Calibri" w:hint="eastAsia"/>
            <w:color w:val="0000FF"/>
            <w:u w:val="single"/>
            <w:rtl/>
          </w:rPr>
          <w:t>שמונה</w:t>
        </w:r>
        <w:r w:rsidR="00254834" w:rsidRPr="00254834">
          <w:rPr>
            <w:rFonts w:ascii="Calibri" w:hAnsi="Calibri"/>
            <w:color w:val="0000FF"/>
            <w:u w:val="single"/>
            <w:rtl/>
          </w:rPr>
          <w:t>) 6140-07-14</w:t>
        </w:r>
      </w:hyperlink>
      <w:r>
        <w:rPr>
          <w:rFonts w:ascii="Calibri" w:hAnsi="Calibri" w:hint="cs"/>
          <w:rtl/>
        </w:rPr>
        <w:t xml:space="preserve"> </w:t>
      </w:r>
      <w:r>
        <w:rPr>
          <w:rFonts w:ascii="Calibri" w:hAnsi="Calibri" w:hint="cs"/>
          <w:b/>
          <w:bCs/>
          <w:rtl/>
        </w:rPr>
        <w:t>מדינת ישראל נגד רועי כהן</w:t>
      </w:r>
      <w:r>
        <w:rPr>
          <w:rFonts w:ascii="Calibri" w:hAnsi="Calibri" w:hint="cs"/>
          <w:rtl/>
        </w:rPr>
        <w:t xml:space="preserve">, וכן מקרים נוספים בהם נגזרו עונשים מקילים. </w:t>
      </w:r>
    </w:p>
    <w:p w14:paraId="53E06AA6" w14:textId="77777777" w:rsidR="003D1237" w:rsidRDefault="003D1237" w:rsidP="003D1237">
      <w:pPr>
        <w:spacing w:line="360" w:lineRule="auto"/>
        <w:jc w:val="both"/>
        <w:rPr>
          <w:rFonts w:ascii="Calibri" w:hAnsi="Calibri"/>
          <w:u w:val="single"/>
          <w:rtl/>
        </w:rPr>
      </w:pPr>
    </w:p>
    <w:p w14:paraId="6368559E" w14:textId="77777777" w:rsidR="003D1237" w:rsidRDefault="003D1237" w:rsidP="003D1237">
      <w:pPr>
        <w:spacing w:line="360" w:lineRule="auto"/>
        <w:jc w:val="both"/>
        <w:rPr>
          <w:rFonts w:ascii="Calibri" w:hAnsi="Calibri"/>
          <w:u w:val="single"/>
          <w:rtl/>
        </w:rPr>
      </w:pPr>
      <w:r>
        <w:rPr>
          <w:rFonts w:ascii="Calibri" w:hAnsi="Calibri" w:hint="cs"/>
          <w:b/>
          <w:bCs/>
          <w:u w:val="single"/>
          <w:rtl/>
        </w:rPr>
        <w:t>סטייה ממתחם העונש ההולם וגזירת עונשו של הנאשם</w:t>
      </w:r>
    </w:p>
    <w:p w14:paraId="34A97D25" w14:textId="77777777" w:rsidR="003D1237" w:rsidRDefault="003D1237" w:rsidP="003D1237">
      <w:pPr>
        <w:spacing w:line="360" w:lineRule="auto"/>
        <w:jc w:val="both"/>
        <w:rPr>
          <w:rFonts w:ascii="Calibri" w:hAnsi="Calibri"/>
          <w:rtl/>
        </w:rPr>
      </w:pPr>
    </w:p>
    <w:p w14:paraId="6532B9C0" w14:textId="77777777" w:rsidR="003D1237" w:rsidRDefault="003D1237" w:rsidP="003D1237">
      <w:pPr>
        <w:spacing w:line="360" w:lineRule="auto"/>
        <w:ind w:left="720" w:hanging="720"/>
        <w:jc w:val="both"/>
        <w:rPr>
          <w:rFonts w:ascii="Calibri" w:hAnsi="Calibri"/>
          <w:rtl/>
        </w:rPr>
      </w:pPr>
      <w:r>
        <w:rPr>
          <w:rFonts w:ascii="Calibri" w:hAnsi="Calibri" w:hint="cs"/>
          <w:rtl/>
        </w:rPr>
        <w:t>17.</w:t>
      </w:r>
      <w:r>
        <w:rPr>
          <w:rFonts w:ascii="Calibri" w:hAnsi="Calibri" w:hint="cs"/>
          <w:rtl/>
        </w:rPr>
        <w:tab/>
        <w:t xml:space="preserve">בית המשפט רשאי לסטות ממתחם העונש ההולם, לחומרא, בשל שיקולי הגנה על שלום הציבור או לקולא, בשל שיקולי שיקום. </w:t>
      </w:r>
      <w:hyperlink r:id="rId50" w:history="1">
        <w:r w:rsidR="00AF0880" w:rsidRPr="00AF0880">
          <w:rPr>
            <w:rFonts w:ascii="Calibri" w:hAnsi="Calibri" w:hint="eastAsia"/>
            <w:color w:val="0000FF"/>
            <w:u w:val="single"/>
            <w:rtl/>
          </w:rPr>
          <w:t>סעיף</w:t>
        </w:r>
        <w:r w:rsidR="00AF0880" w:rsidRPr="00AF0880">
          <w:rPr>
            <w:rFonts w:ascii="Calibri" w:hAnsi="Calibri"/>
            <w:color w:val="0000FF"/>
            <w:u w:val="single"/>
            <w:rtl/>
          </w:rPr>
          <w:t xml:space="preserve"> 40</w:t>
        </w:r>
        <w:r w:rsidR="00AF0880" w:rsidRPr="00AF0880">
          <w:rPr>
            <w:rFonts w:ascii="Calibri" w:hAnsi="Calibri" w:hint="eastAsia"/>
            <w:color w:val="0000FF"/>
            <w:u w:val="single"/>
            <w:rtl/>
          </w:rPr>
          <w:t>יד</w:t>
        </w:r>
      </w:hyperlink>
      <w:r>
        <w:rPr>
          <w:rFonts w:ascii="Calibri" w:hAnsi="Calibri" w:hint="cs"/>
          <w:rtl/>
        </w:rPr>
        <w:t xml:space="preserve"> ל</w:t>
      </w:r>
      <w:hyperlink r:id="rId51" w:history="1">
        <w:r w:rsidR="00254834" w:rsidRPr="00254834">
          <w:rPr>
            <w:rFonts w:ascii="Calibri" w:hAnsi="Calibri" w:hint="eastAsia"/>
            <w:color w:val="0000FF"/>
            <w:u w:val="single"/>
            <w:rtl/>
          </w:rPr>
          <w:t>חוק</w:t>
        </w:r>
        <w:r w:rsidR="00254834" w:rsidRPr="00254834">
          <w:rPr>
            <w:rFonts w:ascii="Calibri" w:hAnsi="Calibri"/>
            <w:color w:val="0000FF"/>
            <w:u w:val="single"/>
            <w:rtl/>
          </w:rPr>
          <w:t xml:space="preserve"> </w:t>
        </w:r>
        <w:r w:rsidR="00254834" w:rsidRPr="00254834">
          <w:rPr>
            <w:rFonts w:ascii="Calibri" w:hAnsi="Calibri" w:hint="eastAsia"/>
            <w:color w:val="0000FF"/>
            <w:u w:val="single"/>
            <w:rtl/>
          </w:rPr>
          <w:t>העונשין</w:t>
        </w:r>
      </w:hyperlink>
      <w:r>
        <w:rPr>
          <w:rFonts w:ascii="Calibri" w:hAnsi="Calibri" w:hint="cs"/>
          <w:rtl/>
        </w:rPr>
        <w:t xml:space="preserve"> קובע כי בית המשפט רשאי לסטות ממתחם העונש ההולם אם מצא כי הנאשם השתקם או קיים סיכוי ממשי לשיקומו.</w:t>
      </w:r>
    </w:p>
    <w:p w14:paraId="660CD543" w14:textId="77777777" w:rsidR="003D1237" w:rsidRDefault="003D1237" w:rsidP="003D1237">
      <w:pPr>
        <w:spacing w:line="360" w:lineRule="auto"/>
        <w:jc w:val="both"/>
        <w:rPr>
          <w:rFonts w:ascii="Calibri" w:hAnsi="Calibri"/>
          <w:rtl/>
        </w:rPr>
      </w:pPr>
    </w:p>
    <w:p w14:paraId="155E555E" w14:textId="77777777" w:rsidR="003D1237" w:rsidRDefault="003D1237" w:rsidP="003D1237">
      <w:pPr>
        <w:spacing w:line="360" w:lineRule="auto"/>
        <w:ind w:left="720"/>
        <w:jc w:val="both"/>
        <w:rPr>
          <w:rFonts w:ascii="Calibri" w:hAnsi="Calibri"/>
          <w:rtl/>
        </w:rPr>
      </w:pPr>
      <w:r>
        <w:rPr>
          <w:rFonts w:ascii="Calibri" w:hAnsi="Calibri" w:hint="cs"/>
          <w:rtl/>
        </w:rPr>
        <w:t xml:space="preserve">מצאתי כי במקרה זה מן הראוי לסטות ממתחם העונש ההולם בשל שיקולי שיקום של הנאשם שכן מצאתי כי קיים סיכוי ממש לכך. </w:t>
      </w:r>
    </w:p>
    <w:p w14:paraId="5EFDAB72" w14:textId="77777777" w:rsidR="003D1237" w:rsidRDefault="003D1237" w:rsidP="003D1237">
      <w:pPr>
        <w:spacing w:line="360" w:lineRule="auto"/>
        <w:ind w:left="720"/>
        <w:jc w:val="both"/>
        <w:rPr>
          <w:rFonts w:ascii="Calibri" w:hAnsi="Calibri"/>
          <w:rtl/>
        </w:rPr>
      </w:pPr>
      <w:r>
        <w:rPr>
          <w:rFonts w:ascii="Calibri" w:hAnsi="Calibri" w:hint="cs"/>
          <w:rtl/>
        </w:rPr>
        <w:t>הנאשם צעיר בן 22, נעדר עבר פלילי, נסיבות חייו הקשות פורטו בהרחבה ומתוכן אציין שוב את חולניותו משחר ילדותו. על רקע מצבו הגופני, נמצא הנאשם בלתי כשיר לחלוטין לבצע עבודות שרות.</w:t>
      </w:r>
    </w:p>
    <w:p w14:paraId="44A72C60" w14:textId="77777777" w:rsidR="003D1237" w:rsidRDefault="003D1237" w:rsidP="003D1237">
      <w:pPr>
        <w:spacing w:line="360" w:lineRule="auto"/>
        <w:ind w:left="720"/>
        <w:jc w:val="both"/>
        <w:rPr>
          <w:rFonts w:ascii="Calibri" w:hAnsi="Calibri"/>
          <w:rtl/>
        </w:rPr>
      </w:pPr>
      <w:r>
        <w:rPr>
          <w:rFonts w:ascii="Calibri" w:hAnsi="Calibri" w:hint="cs"/>
          <w:rtl/>
        </w:rPr>
        <w:t>התרשמתי ישירות, במהלך דיונים שהתקיימו בפני בתיק זה, כמו גם בהליך המעצר המקביל, ממידת שיתוף פעולה מיטבית של הנאשם בהליך.</w:t>
      </w:r>
    </w:p>
    <w:p w14:paraId="5C5E314B" w14:textId="77777777" w:rsidR="003D1237" w:rsidRDefault="003D1237" w:rsidP="003D1237">
      <w:pPr>
        <w:spacing w:line="360" w:lineRule="auto"/>
        <w:ind w:left="720"/>
        <w:jc w:val="both"/>
        <w:rPr>
          <w:rFonts w:ascii="Calibri" w:hAnsi="Calibri"/>
          <w:rtl/>
        </w:rPr>
      </w:pPr>
      <w:r>
        <w:rPr>
          <w:rFonts w:ascii="Calibri" w:hAnsi="Calibri" w:hint="cs"/>
          <w:rtl/>
        </w:rPr>
        <w:t>התרשמתי מהליווי המסור של משפחת הנאשם, אשר דומה כי עוטפת אותו ודואגת לחיזוקו בהליך השיקום, לאחר שקודם למעצרו לא התמודדה באופן מספק עם התמכרותו ובעיותיו.</w:t>
      </w:r>
    </w:p>
    <w:p w14:paraId="249602F5" w14:textId="77777777" w:rsidR="003D1237" w:rsidRDefault="003D1237" w:rsidP="003D1237">
      <w:pPr>
        <w:spacing w:line="360" w:lineRule="auto"/>
        <w:ind w:left="720"/>
        <w:jc w:val="both"/>
        <w:rPr>
          <w:rFonts w:ascii="Calibri" w:hAnsi="Calibri"/>
          <w:rtl/>
        </w:rPr>
      </w:pPr>
      <w:r>
        <w:rPr>
          <w:rFonts w:ascii="Calibri" w:hAnsi="Calibri" w:hint="cs"/>
          <w:rtl/>
        </w:rPr>
        <w:t>התרשמתי כי כל גזר דין שיכלול תקופת כליאה בבית סוהר, גם אם קצרה, תזיק לנאשם נזק בלתי מידתי בשל קווי אופיו הילדותי וחולניותו.</w:t>
      </w:r>
    </w:p>
    <w:p w14:paraId="29FC3C62" w14:textId="77777777" w:rsidR="003D1237" w:rsidRDefault="003D1237" w:rsidP="003D1237">
      <w:pPr>
        <w:spacing w:line="360" w:lineRule="auto"/>
        <w:ind w:left="720"/>
        <w:jc w:val="both"/>
        <w:rPr>
          <w:rFonts w:ascii="Calibri" w:hAnsi="Calibri"/>
          <w:rtl/>
        </w:rPr>
      </w:pPr>
      <w:r>
        <w:rPr>
          <w:rFonts w:ascii="Calibri" w:hAnsi="Calibri" w:hint="cs"/>
          <w:rtl/>
        </w:rPr>
        <w:t>שוכנעתי כי הימנעות מכליאת הנאשם, תוך סטייה לקולא ממתחם העונש, לא תפגע במקרה זה באינטרס הציבורי, אשר ייצא נשכר בסופו של דבר אם הנאשם יצליח בהמשכו של הליך זה במסלול השיקום והטיפול בו החל.</w:t>
      </w:r>
    </w:p>
    <w:p w14:paraId="4CA54B1A" w14:textId="77777777" w:rsidR="003D1237" w:rsidRDefault="003D1237" w:rsidP="003D1237">
      <w:pPr>
        <w:spacing w:line="360" w:lineRule="auto"/>
        <w:ind w:left="720"/>
        <w:jc w:val="both"/>
        <w:rPr>
          <w:rFonts w:ascii="Calibri" w:hAnsi="Calibri"/>
          <w:rtl/>
        </w:rPr>
      </w:pPr>
      <w:r>
        <w:rPr>
          <w:rFonts w:ascii="Calibri" w:hAnsi="Calibri" w:hint="cs"/>
          <w:rtl/>
        </w:rPr>
        <w:t>הנאשם לא הצליח אמנם להתמיד במוסד "מלכישוע", אליו הופנה, כפי שצויין לעיל, על ידי משפחתו עוד בטרם המעצר וללא קשר להליך זה. הנאשם נעצר תוך כדי שהייה במלכישוע, והוחזר לשם לאחר ששוחרר, אך לא הצליח, כאמור, לקיים את תנאי אותה מסגרת. יחד עם זאת, לאחר שנגרע ממלכישוע, השכילה משפחתו להתוות עבורו מסגרת משולבת טיפולית פרטית, יחד עם שרות המבחן.</w:t>
      </w:r>
    </w:p>
    <w:p w14:paraId="7C3EF391" w14:textId="77777777" w:rsidR="003D1237" w:rsidRDefault="003D1237" w:rsidP="003D1237">
      <w:pPr>
        <w:spacing w:line="360" w:lineRule="auto"/>
        <w:ind w:left="720"/>
        <w:jc w:val="both"/>
        <w:rPr>
          <w:rFonts w:ascii="Calibri" w:hAnsi="Calibri"/>
          <w:rtl/>
        </w:rPr>
      </w:pPr>
      <w:r>
        <w:rPr>
          <w:rFonts w:ascii="Calibri" w:hAnsi="Calibri" w:hint="cs"/>
          <w:rtl/>
        </w:rPr>
        <w:t>הנאשם התמיד במסגרת הטיפולית, נתן בדיקות שתן נקיות, וקיים את כל הדרישות. כעת מוצעת תקופת פיקוח משמעותית נוספת, לצד של"צ.</w:t>
      </w:r>
    </w:p>
    <w:p w14:paraId="1612FAB0" w14:textId="77777777" w:rsidR="003D1237" w:rsidRDefault="003D1237" w:rsidP="003D1237">
      <w:pPr>
        <w:spacing w:line="360" w:lineRule="auto"/>
        <w:ind w:left="720"/>
        <w:jc w:val="both"/>
        <w:rPr>
          <w:rFonts w:ascii="Calibri" w:hAnsi="Calibri"/>
          <w:rtl/>
        </w:rPr>
      </w:pPr>
      <w:r>
        <w:rPr>
          <w:rFonts w:ascii="Calibri" w:hAnsi="Calibri" w:hint="cs"/>
          <w:rtl/>
        </w:rPr>
        <w:t xml:space="preserve">מדובר בעבירות אשר בוצעו מתוך רקע של התמכרות עמוקה לסמים, וללא קווים עברייניים או אנטיסוציאליים, ומכאן נלמדת הבכורה אשר יש לתת לשיקולי השיקום. </w:t>
      </w:r>
    </w:p>
    <w:p w14:paraId="7127F2E6" w14:textId="77777777" w:rsidR="003D1237" w:rsidRDefault="003D1237" w:rsidP="003D1237">
      <w:pPr>
        <w:spacing w:line="360" w:lineRule="auto"/>
        <w:ind w:left="720"/>
        <w:jc w:val="both"/>
        <w:rPr>
          <w:rFonts w:ascii="Calibri" w:hAnsi="Calibri"/>
          <w:rtl/>
        </w:rPr>
      </w:pPr>
      <w:r>
        <w:rPr>
          <w:rFonts w:ascii="Calibri" w:hAnsi="Calibri" w:hint="cs"/>
          <w:rtl/>
        </w:rPr>
        <w:t xml:space="preserve">הנאשם הודה בביצוע העבירות וחסך מזמנו של בית המשפט ואת הצורך בעדותם של הקטינים, קיבל אחריות על מעשיו וגילה חרטה לגביהם, תוך שציין שלא הבין את חומרתם. </w:t>
      </w:r>
    </w:p>
    <w:p w14:paraId="249E4DE7" w14:textId="77777777" w:rsidR="003D1237" w:rsidRDefault="003D1237" w:rsidP="003D1237">
      <w:pPr>
        <w:spacing w:line="360" w:lineRule="auto"/>
        <w:ind w:left="720"/>
        <w:jc w:val="both"/>
        <w:rPr>
          <w:rFonts w:ascii="Calibri" w:hAnsi="Calibri"/>
          <w:rtl/>
        </w:rPr>
      </w:pPr>
      <w:r>
        <w:rPr>
          <w:rFonts w:ascii="Calibri" w:hAnsi="Calibri" w:hint="cs"/>
          <w:rtl/>
        </w:rPr>
        <w:t xml:space="preserve">החלטתי כי בנסיבות פרשה זו יש לסטות ממתחם הענישה ואף לסגת לקולא מעונש מאסר החובה, וזאת בהתאם להוראותיו של </w:t>
      </w:r>
      <w:hyperlink r:id="rId52" w:history="1">
        <w:r w:rsidR="00AF0880" w:rsidRPr="00AF0880">
          <w:rPr>
            <w:rFonts w:ascii="Calibri" w:hAnsi="Calibri" w:hint="eastAsia"/>
            <w:color w:val="0000FF"/>
            <w:u w:val="single"/>
            <w:rtl/>
          </w:rPr>
          <w:t>סעיף</w:t>
        </w:r>
        <w:r w:rsidR="00AF0880" w:rsidRPr="00AF0880">
          <w:rPr>
            <w:rFonts w:ascii="Calibri" w:hAnsi="Calibri"/>
            <w:color w:val="0000FF"/>
            <w:u w:val="single"/>
            <w:rtl/>
          </w:rPr>
          <w:t xml:space="preserve"> 35</w:t>
        </w:r>
        <w:r w:rsidR="00AF0880" w:rsidRPr="00AF0880">
          <w:rPr>
            <w:rFonts w:ascii="Calibri" w:hAnsi="Calibri" w:hint="eastAsia"/>
            <w:color w:val="0000FF"/>
            <w:u w:val="single"/>
            <w:rtl/>
          </w:rPr>
          <w:t>א</w:t>
        </w:r>
      </w:hyperlink>
      <w:r>
        <w:rPr>
          <w:rFonts w:ascii="Calibri" w:hAnsi="Calibri" w:hint="cs"/>
          <w:rtl/>
        </w:rPr>
        <w:t xml:space="preserve"> ל</w:t>
      </w:r>
      <w:hyperlink r:id="rId53" w:history="1">
        <w:r w:rsidR="00254834" w:rsidRPr="00254834">
          <w:rPr>
            <w:rFonts w:ascii="Calibri" w:hAnsi="Calibri" w:hint="eastAsia"/>
            <w:color w:val="0000FF"/>
            <w:u w:val="single"/>
            <w:rtl/>
          </w:rPr>
          <w:t>חוק</w:t>
        </w:r>
        <w:r w:rsidR="00254834" w:rsidRPr="00254834">
          <w:rPr>
            <w:rFonts w:ascii="Calibri" w:hAnsi="Calibri"/>
            <w:color w:val="0000FF"/>
            <w:u w:val="single"/>
            <w:rtl/>
          </w:rPr>
          <w:t xml:space="preserve"> </w:t>
        </w:r>
        <w:r w:rsidR="00254834" w:rsidRPr="00254834">
          <w:rPr>
            <w:rFonts w:ascii="Calibri" w:hAnsi="Calibri" w:hint="eastAsia"/>
            <w:color w:val="0000FF"/>
            <w:u w:val="single"/>
            <w:rtl/>
          </w:rPr>
          <w:t>העונשין</w:t>
        </w:r>
      </w:hyperlink>
      <w:r>
        <w:rPr>
          <w:rFonts w:ascii="Calibri" w:hAnsi="Calibri" w:hint="cs"/>
          <w:rtl/>
        </w:rPr>
        <w:t xml:space="preserve">.  </w:t>
      </w:r>
    </w:p>
    <w:p w14:paraId="681F6391" w14:textId="77777777" w:rsidR="003D1237" w:rsidRDefault="003D1237" w:rsidP="003D1237">
      <w:pPr>
        <w:spacing w:line="360" w:lineRule="auto"/>
        <w:ind w:left="720"/>
        <w:jc w:val="both"/>
        <w:rPr>
          <w:rFonts w:ascii="Calibri" w:hAnsi="Calibri"/>
          <w:rtl/>
        </w:rPr>
      </w:pPr>
      <w:r>
        <w:rPr>
          <w:rFonts w:ascii="Calibri" w:hAnsi="Calibri" w:hint="cs"/>
          <w:rtl/>
        </w:rPr>
        <w:t>עונשו של הנאשם ייגזר עליו איפוא בהתאם להמלצת שרות המבחן, אם כי מצאתי שעל תקופת המבחן להיות ארוכה מזו שהומלצה.</w:t>
      </w:r>
    </w:p>
    <w:p w14:paraId="173BAAEA" w14:textId="77777777" w:rsidR="003D1237" w:rsidRDefault="003D1237" w:rsidP="003D1237">
      <w:pPr>
        <w:spacing w:line="360" w:lineRule="auto"/>
        <w:jc w:val="both"/>
        <w:rPr>
          <w:rFonts w:ascii="Calibri" w:hAnsi="Calibri"/>
          <w:rtl/>
        </w:rPr>
      </w:pPr>
    </w:p>
    <w:p w14:paraId="6718826F" w14:textId="77777777" w:rsidR="003D1237" w:rsidRDefault="003D1237" w:rsidP="003D1237">
      <w:pPr>
        <w:spacing w:line="360" w:lineRule="auto"/>
        <w:jc w:val="both"/>
        <w:rPr>
          <w:rFonts w:ascii="Calibri" w:hAnsi="Calibri"/>
          <w:b/>
          <w:bCs/>
          <w:u w:val="single"/>
          <w:rtl/>
        </w:rPr>
      </w:pPr>
      <w:r>
        <w:rPr>
          <w:rFonts w:ascii="Calibri" w:hAnsi="Calibri" w:hint="cs"/>
          <w:b/>
          <w:bCs/>
          <w:u w:val="single"/>
          <w:rtl/>
        </w:rPr>
        <w:t>סוף דבר</w:t>
      </w:r>
    </w:p>
    <w:p w14:paraId="3250DBB4" w14:textId="77777777" w:rsidR="003D1237" w:rsidRDefault="003D1237" w:rsidP="003D1237">
      <w:pPr>
        <w:spacing w:line="360" w:lineRule="auto"/>
        <w:jc w:val="both"/>
        <w:rPr>
          <w:rFonts w:ascii="Calibri" w:hAnsi="Calibri"/>
          <w:b/>
          <w:bCs/>
          <w:rtl/>
        </w:rPr>
      </w:pPr>
    </w:p>
    <w:p w14:paraId="63095A23" w14:textId="77777777" w:rsidR="003D1237" w:rsidRDefault="003D1237" w:rsidP="003D1237">
      <w:pPr>
        <w:spacing w:line="360" w:lineRule="auto"/>
        <w:jc w:val="both"/>
        <w:rPr>
          <w:rFonts w:ascii="Calibri" w:hAnsi="Calibri"/>
          <w:b/>
          <w:bCs/>
          <w:rtl/>
        </w:rPr>
      </w:pPr>
      <w:r>
        <w:rPr>
          <w:rFonts w:ascii="Calibri" w:hAnsi="Calibri" w:hint="cs"/>
          <w:rtl/>
        </w:rPr>
        <w:t>18.</w:t>
      </w:r>
      <w:r>
        <w:rPr>
          <w:rFonts w:ascii="Calibri" w:hAnsi="Calibri" w:hint="cs"/>
          <w:rtl/>
        </w:rPr>
        <w:tab/>
      </w:r>
      <w:r>
        <w:rPr>
          <w:rFonts w:ascii="Calibri" w:hAnsi="Calibri" w:hint="cs"/>
          <w:b/>
          <w:bCs/>
          <w:rtl/>
        </w:rPr>
        <w:t>נוכח כל האמור לעיל, אני גוזרת את עונשו של הנאשם כדלקמן:</w:t>
      </w:r>
    </w:p>
    <w:p w14:paraId="78D3D112" w14:textId="77777777" w:rsidR="003D1237" w:rsidRDefault="003D1237" w:rsidP="003D1237">
      <w:pPr>
        <w:spacing w:line="360" w:lineRule="auto"/>
        <w:jc w:val="both"/>
        <w:rPr>
          <w:rFonts w:ascii="Calibri" w:hAnsi="Calibri"/>
          <w:b/>
          <w:bCs/>
          <w:rtl/>
        </w:rPr>
      </w:pPr>
    </w:p>
    <w:p w14:paraId="71089001" w14:textId="77777777" w:rsidR="003D1237" w:rsidRDefault="003D1237" w:rsidP="003D1237">
      <w:pPr>
        <w:spacing w:line="360" w:lineRule="auto"/>
        <w:ind w:left="1440" w:hanging="720"/>
        <w:jc w:val="both"/>
        <w:rPr>
          <w:rFonts w:ascii="Calibri" w:hAnsi="Calibri"/>
          <w:rtl/>
        </w:rPr>
      </w:pPr>
      <w:r>
        <w:rPr>
          <w:rFonts w:ascii="Calibri" w:hAnsi="Calibri" w:hint="cs"/>
          <w:rtl/>
        </w:rPr>
        <w:t>א.</w:t>
      </w:r>
      <w:r>
        <w:rPr>
          <w:rFonts w:ascii="Calibri" w:hAnsi="Calibri" w:hint="cs"/>
          <w:rtl/>
        </w:rPr>
        <w:tab/>
        <w:t xml:space="preserve">ארבעה חודשי מאסר על תנאי, ואולם הנאשם לא יישא עונש זה אלא אם יעבור במהלך תקופה של שלוש שנים מהיום עבירות לפי </w:t>
      </w:r>
      <w:hyperlink r:id="rId54" w:history="1">
        <w:r w:rsidR="00254834" w:rsidRPr="00254834">
          <w:rPr>
            <w:rFonts w:ascii="Calibri" w:hAnsi="Calibri" w:hint="eastAsia"/>
            <w:color w:val="0000FF"/>
            <w:u w:val="single"/>
            <w:rtl/>
          </w:rPr>
          <w:t>פקודת</w:t>
        </w:r>
        <w:r w:rsidR="00254834" w:rsidRPr="00254834">
          <w:rPr>
            <w:rFonts w:ascii="Calibri" w:hAnsi="Calibri"/>
            <w:color w:val="0000FF"/>
            <w:u w:val="single"/>
            <w:rtl/>
          </w:rPr>
          <w:t xml:space="preserve"> </w:t>
        </w:r>
        <w:r w:rsidR="00254834" w:rsidRPr="00254834">
          <w:rPr>
            <w:rFonts w:ascii="Calibri" w:hAnsi="Calibri" w:hint="eastAsia"/>
            <w:color w:val="0000FF"/>
            <w:u w:val="single"/>
            <w:rtl/>
          </w:rPr>
          <w:t>הסמים</w:t>
        </w:r>
        <w:r w:rsidR="00254834" w:rsidRPr="00254834">
          <w:rPr>
            <w:rFonts w:ascii="Calibri" w:hAnsi="Calibri"/>
            <w:color w:val="0000FF"/>
            <w:u w:val="single"/>
            <w:rtl/>
          </w:rPr>
          <w:t xml:space="preserve"> </w:t>
        </w:r>
        <w:r w:rsidR="00254834" w:rsidRPr="00254834">
          <w:rPr>
            <w:rFonts w:ascii="Calibri" w:hAnsi="Calibri" w:hint="eastAsia"/>
            <w:color w:val="0000FF"/>
            <w:u w:val="single"/>
            <w:rtl/>
          </w:rPr>
          <w:t>המסוכנים</w:t>
        </w:r>
      </w:hyperlink>
      <w:r>
        <w:rPr>
          <w:rFonts w:ascii="Calibri" w:hAnsi="Calibri" w:hint="cs"/>
          <w:rtl/>
        </w:rPr>
        <w:t>.</w:t>
      </w:r>
    </w:p>
    <w:p w14:paraId="708968ED" w14:textId="77777777" w:rsidR="003D1237" w:rsidRDefault="003D1237" w:rsidP="003D1237">
      <w:pPr>
        <w:spacing w:line="360" w:lineRule="auto"/>
        <w:jc w:val="both"/>
        <w:rPr>
          <w:rFonts w:ascii="Calibri" w:hAnsi="Calibri"/>
          <w:rtl/>
        </w:rPr>
      </w:pPr>
    </w:p>
    <w:p w14:paraId="628B41F5" w14:textId="77777777" w:rsidR="003D1237" w:rsidRDefault="003D1237" w:rsidP="003D1237">
      <w:pPr>
        <w:spacing w:line="360" w:lineRule="auto"/>
        <w:ind w:left="1440" w:hanging="720"/>
        <w:jc w:val="both"/>
        <w:rPr>
          <w:rFonts w:ascii="Calibri" w:hAnsi="Calibri"/>
          <w:rtl/>
        </w:rPr>
      </w:pPr>
      <w:r>
        <w:rPr>
          <w:rFonts w:ascii="Calibri" w:hAnsi="Calibri" w:hint="cs"/>
          <w:rtl/>
        </w:rPr>
        <w:t>ב.</w:t>
      </w:r>
      <w:r>
        <w:rPr>
          <w:rFonts w:ascii="Calibri" w:hAnsi="Calibri" w:hint="cs"/>
          <w:rtl/>
        </w:rPr>
        <w:tab/>
        <w:t>צו מבחן לתקופה של 18 חודשים.</w:t>
      </w:r>
      <w:r>
        <w:rPr>
          <w:rFonts w:ascii="Calibri" w:hAnsi="Calibri" w:hint="cs"/>
          <w:b/>
          <w:bCs/>
          <w:rtl/>
        </w:rPr>
        <w:t xml:space="preserve"> </w:t>
      </w:r>
      <w:r>
        <w:rPr>
          <w:rFonts w:ascii="Calibri" w:hAnsi="Calibri" w:hint="cs"/>
          <w:rtl/>
        </w:rPr>
        <w:t xml:space="preserve">בתקופה זו על הנאשם לעמוד בפיקוח שרות המבחן ולבצע את כל אשר יוטל עליו. </w:t>
      </w:r>
    </w:p>
    <w:p w14:paraId="136E4992" w14:textId="77777777" w:rsidR="003D1237" w:rsidRDefault="003D1237" w:rsidP="003D1237">
      <w:pPr>
        <w:spacing w:line="360" w:lineRule="auto"/>
        <w:ind w:left="1440"/>
        <w:jc w:val="both"/>
        <w:rPr>
          <w:rFonts w:ascii="Calibri" w:hAnsi="Calibri"/>
          <w:b/>
          <w:bCs/>
          <w:rtl/>
        </w:rPr>
      </w:pPr>
      <w:r>
        <w:rPr>
          <w:rFonts w:ascii="Calibri" w:hAnsi="Calibri" w:hint="cs"/>
          <w:rtl/>
        </w:rPr>
        <w:t>בית המשפט מסביר בזאת לנאשם בלשון פשוטה את משמעות הצו ומזהיר אותו, שאם לא ימלא אחר הצו מכל בחינה שהיא או יעבור עבירה נוספת יהיה צפוי לעונש על העבירה שבגללה ניתן הצו ובית המשפט יוכל לגזור את דינו מחדש.</w:t>
      </w:r>
    </w:p>
    <w:p w14:paraId="0909194B" w14:textId="77777777" w:rsidR="003D1237" w:rsidRDefault="003D1237" w:rsidP="003D1237">
      <w:pPr>
        <w:spacing w:line="360" w:lineRule="auto"/>
        <w:jc w:val="both"/>
        <w:rPr>
          <w:rFonts w:ascii="Calibri" w:hAnsi="Calibri"/>
          <w:b/>
          <w:bCs/>
          <w:rtl/>
        </w:rPr>
      </w:pPr>
    </w:p>
    <w:p w14:paraId="3D1C0F03" w14:textId="77777777" w:rsidR="003D1237" w:rsidRDefault="003D1237" w:rsidP="003D1237">
      <w:pPr>
        <w:spacing w:line="360" w:lineRule="auto"/>
        <w:ind w:left="1440" w:hanging="720"/>
        <w:jc w:val="both"/>
        <w:rPr>
          <w:rFonts w:ascii="Calibri" w:hAnsi="Calibri"/>
          <w:rtl/>
        </w:rPr>
      </w:pPr>
      <w:r>
        <w:rPr>
          <w:rFonts w:ascii="Calibri" w:hAnsi="Calibri" w:hint="cs"/>
          <w:rtl/>
        </w:rPr>
        <w:t>ג.</w:t>
      </w:r>
      <w:r>
        <w:rPr>
          <w:rFonts w:ascii="Calibri" w:hAnsi="Calibri" w:hint="cs"/>
          <w:rtl/>
        </w:rPr>
        <w:tab/>
        <w:t>צו של"צ בהיקף של 200 שעות, צו השל"צ יבוצע במסגרת המועדון החברתי לקשיש, בעזרה שוטפת לרכזת הקשישים והפעלות במועדון בעזרת תיאטרון בובות.</w:t>
      </w:r>
    </w:p>
    <w:p w14:paraId="7878CBD7" w14:textId="77777777" w:rsidR="003D1237" w:rsidRDefault="003D1237" w:rsidP="003D1237">
      <w:pPr>
        <w:spacing w:after="120" w:line="360" w:lineRule="auto"/>
        <w:ind w:left="1440"/>
        <w:jc w:val="both"/>
        <w:rPr>
          <w:rtl/>
        </w:rPr>
      </w:pPr>
      <w:r>
        <w:rPr>
          <w:rFonts w:hint="cs"/>
          <w:rtl/>
        </w:rPr>
        <w:t xml:space="preserve">בית המשפט מסביר לנאשם את משמעות הצו, את מטרת השירות ואת פרטיו, ומזהירו שאם לא ימלא אחר הצו, יהיה צפוי לתוצאות האמורות </w:t>
      </w:r>
      <w:hyperlink r:id="rId55" w:history="1">
        <w:r w:rsidR="00AF0880" w:rsidRPr="00AF0880">
          <w:rPr>
            <w:color w:val="0000FF"/>
            <w:u w:val="single"/>
            <w:rtl/>
          </w:rPr>
          <w:t>בסעיף 71ד'</w:t>
        </w:r>
      </w:hyperlink>
      <w:r>
        <w:rPr>
          <w:rFonts w:hint="cs"/>
          <w:rtl/>
        </w:rPr>
        <w:t xml:space="preserve"> ל</w:t>
      </w:r>
      <w:hyperlink r:id="rId56" w:history="1">
        <w:r w:rsidR="00254834" w:rsidRPr="00254834">
          <w:rPr>
            <w:color w:val="0000FF"/>
            <w:u w:val="single"/>
            <w:rtl/>
          </w:rPr>
          <w:t>חוק העונשין</w:t>
        </w:r>
      </w:hyperlink>
      <w:r>
        <w:rPr>
          <w:rFonts w:hint="cs"/>
          <w:rtl/>
        </w:rPr>
        <w:t>.</w:t>
      </w:r>
    </w:p>
    <w:p w14:paraId="4D30EA92" w14:textId="77777777" w:rsidR="003D1237" w:rsidRDefault="003D1237" w:rsidP="003D1237">
      <w:pPr>
        <w:spacing w:line="360" w:lineRule="auto"/>
        <w:ind w:left="1440" w:hanging="720"/>
        <w:jc w:val="both"/>
        <w:rPr>
          <w:rFonts w:ascii="Calibri" w:hAnsi="Calibri"/>
          <w:rtl/>
        </w:rPr>
      </w:pPr>
    </w:p>
    <w:p w14:paraId="68A3B96E" w14:textId="77777777" w:rsidR="003D1237" w:rsidRDefault="003D1237" w:rsidP="003D1237">
      <w:pPr>
        <w:spacing w:line="360" w:lineRule="auto"/>
        <w:ind w:left="1440" w:hanging="720"/>
        <w:jc w:val="both"/>
        <w:rPr>
          <w:rFonts w:ascii="Calibri" w:hAnsi="Calibri"/>
          <w:rtl/>
        </w:rPr>
      </w:pPr>
      <w:r>
        <w:rPr>
          <w:rFonts w:ascii="Calibri" w:hAnsi="Calibri" w:hint="cs"/>
          <w:rtl/>
        </w:rPr>
        <w:t>ד.</w:t>
      </w:r>
      <w:r>
        <w:rPr>
          <w:rFonts w:ascii="Calibri" w:hAnsi="Calibri" w:hint="cs"/>
          <w:rtl/>
        </w:rPr>
        <w:tab/>
        <w:t xml:space="preserve">קנס על סך 2,000 ₪ או 8 ימי מאסר תחתיו. הקנס יקוזז מתוך הפיקדון. יתרת הפיקדון תוחזר לידי הנאשם. </w:t>
      </w:r>
    </w:p>
    <w:p w14:paraId="6C0D9B5B" w14:textId="77777777" w:rsidR="003D1237" w:rsidRDefault="003D1237" w:rsidP="003D1237">
      <w:pPr>
        <w:spacing w:line="360" w:lineRule="auto"/>
        <w:ind w:left="1440" w:hanging="720"/>
        <w:jc w:val="both"/>
        <w:rPr>
          <w:rFonts w:ascii="Calibri" w:hAnsi="Calibri"/>
          <w:rtl/>
        </w:rPr>
      </w:pPr>
    </w:p>
    <w:p w14:paraId="610DEF90" w14:textId="77777777" w:rsidR="003D1237" w:rsidRDefault="003D1237" w:rsidP="003D1237">
      <w:pPr>
        <w:spacing w:line="360" w:lineRule="auto"/>
        <w:ind w:left="1440" w:hanging="720"/>
        <w:jc w:val="both"/>
        <w:rPr>
          <w:rFonts w:ascii="Calibri" w:hAnsi="Calibri"/>
          <w:rtl/>
        </w:rPr>
      </w:pPr>
      <w:r>
        <w:rPr>
          <w:rFonts w:ascii="Calibri" w:hAnsi="Calibri" w:hint="cs"/>
          <w:rtl/>
        </w:rPr>
        <w:t>ה.</w:t>
      </w:r>
      <w:r>
        <w:rPr>
          <w:rFonts w:ascii="Calibri" w:hAnsi="Calibri" w:hint="cs"/>
          <w:rtl/>
        </w:rPr>
        <w:tab/>
        <w:t>הנאשם אינו מחזיק ברישיון נהיגה (על פי הצהרתו בדיון), ולכן נמנעתי מענישה בתחום זה.</w:t>
      </w:r>
    </w:p>
    <w:p w14:paraId="6EAC4ABD" w14:textId="77777777" w:rsidR="003D1237" w:rsidRDefault="003D1237" w:rsidP="003D1237">
      <w:pPr>
        <w:spacing w:line="360" w:lineRule="auto"/>
        <w:jc w:val="both"/>
        <w:rPr>
          <w:rFonts w:ascii="Calibri" w:hAnsi="Calibri"/>
          <w:rtl/>
        </w:rPr>
      </w:pPr>
    </w:p>
    <w:p w14:paraId="62BC3649" w14:textId="77777777" w:rsidR="003D1237" w:rsidRDefault="003D1237" w:rsidP="003D1237">
      <w:pPr>
        <w:rPr>
          <w:rtl/>
        </w:rPr>
      </w:pPr>
      <w:r>
        <w:rPr>
          <w:rFonts w:hint="cs"/>
          <w:u w:val="single"/>
          <w:rtl/>
        </w:rPr>
        <w:t>המזכירות תעביר העתק גזר הדין לשרות המבחן</w:t>
      </w:r>
      <w:r>
        <w:rPr>
          <w:rFonts w:hint="cs"/>
          <w:rtl/>
        </w:rPr>
        <w:t>.</w:t>
      </w:r>
    </w:p>
    <w:p w14:paraId="697B71A6" w14:textId="77777777" w:rsidR="003D1237" w:rsidRDefault="003D1237" w:rsidP="003D1237">
      <w:pPr>
        <w:rPr>
          <w:rFonts w:ascii="David" w:hAnsi="David"/>
          <w:u w:val="single"/>
          <w:rtl/>
        </w:rPr>
      </w:pPr>
    </w:p>
    <w:p w14:paraId="3FC3D30F" w14:textId="77777777" w:rsidR="003D1237" w:rsidRDefault="003D1237" w:rsidP="003D1237">
      <w:pPr>
        <w:rPr>
          <w:u w:val="single"/>
          <w:rtl/>
        </w:rPr>
      </w:pPr>
    </w:p>
    <w:p w14:paraId="5684B38D" w14:textId="77777777" w:rsidR="003D1237" w:rsidRDefault="003D1237" w:rsidP="003D1237">
      <w:pPr>
        <w:rPr>
          <w:rtl/>
        </w:rPr>
      </w:pPr>
      <w:r>
        <w:rPr>
          <w:rFonts w:hint="cs"/>
          <w:b/>
          <w:bCs/>
          <w:u w:val="single"/>
          <w:rtl/>
        </w:rPr>
        <w:t>זכות ערעור תוך 45 יום מהיום לבית המשפט המחוזי</w:t>
      </w:r>
      <w:r>
        <w:rPr>
          <w:rFonts w:hint="cs"/>
          <w:rtl/>
        </w:rPr>
        <w:t>.</w:t>
      </w:r>
    </w:p>
    <w:p w14:paraId="3BE8FE8A" w14:textId="77777777" w:rsidR="003D1237" w:rsidRDefault="003D1237" w:rsidP="003D1237">
      <w:pPr>
        <w:rPr>
          <w:rtl/>
        </w:rPr>
      </w:pPr>
    </w:p>
    <w:p w14:paraId="7479D78F" w14:textId="77777777" w:rsidR="003D1237" w:rsidRDefault="003D1237" w:rsidP="003D1237">
      <w:pPr>
        <w:jc w:val="right"/>
        <w:rPr>
          <w:rFonts w:ascii="David" w:hAnsi="David"/>
          <w:rtl/>
        </w:rPr>
      </w:pPr>
    </w:p>
    <w:p w14:paraId="014F8A94" w14:textId="77777777" w:rsidR="003D1237" w:rsidRDefault="003D1237" w:rsidP="003D1237">
      <w:pPr>
        <w:spacing w:line="360" w:lineRule="auto"/>
        <w:jc w:val="both"/>
        <w:rPr>
          <w:rFonts w:ascii="Arial" w:hAnsi="Arial"/>
          <w:b/>
          <w:bCs/>
          <w:rtl/>
        </w:rPr>
      </w:pPr>
    </w:p>
    <w:p w14:paraId="63840C88" w14:textId="77777777" w:rsidR="003D1237" w:rsidRPr="00D23FF3" w:rsidRDefault="003D1237" w:rsidP="003D1237">
      <w:pPr>
        <w:spacing w:line="360" w:lineRule="auto"/>
        <w:jc w:val="both"/>
        <w:rPr>
          <w:rFonts w:ascii="Arial" w:hAnsi="Arial"/>
          <w:b/>
          <w:bCs/>
        </w:rPr>
      </w:pPr>
      <w:r w:rsidRPr="00D23FF3">
        <w:rPr>
          <w:rFonts w:ascii="Arial" w:hAnsi="Arial"/>
          <w:b/>
          <w:bCs/>
          <w:rtl/>
        </w:rPr>
        <w:t xml:space="preserve">ניתן היום,  </w:t>
      </w:r>
      <w:r>
        <w:rPr>
          <w:rFonts w:hint="cs"/>
          <w:b/>
          <w:bCs/>
          <w:rtl/>
        </w:rPr>
        <w:t>ד' חשוון תשע"ח</w:t>
      </w:r>
      <w:r w:rsidRPr="00D23FF3">
        <w:rPr>
          <w:rFonts w:ascii="Arial" w:hAnsi="Arial"/>
          <w:b/>
          <w:bCs/>
          <w:rtl/>
        </w:rPr>
        <w:t xml:space="preserve">, </w:t>
      </w:r>
      <w:r>
        <w:rPr>
          <w:rFonts w:ascii="Arial" w:hAnsi="Arial"/>
          <w:b/>
          <w:bCs/>
          <w:rtl/>
        </w:rPr>
        <w:t>24 אוקטובר 2017</w:t>
      </w:r>
      <w:r w:rsidRPr="00D23FF3">
        <w:rPr>
          <w:rFonts w:ascii="Arial" w:hAnsi="Arial"/>
          <w:b/>
          <w:bCs/>
          <w:rtl/>
        </w:rPr>
        <w:t xml:space="preserve">, </w:t>
      </w:r>
      <w:r w:rsidRPr="00D23FF3">
        <w:rPr>
          <w:rFonts w:ascii="Arial" w:hAnsi="Arial" w:hint="cs"/>
          <w:b/>
          <w:bCs/>
          <w:rtl/>
        </w:rPr>
        <w:t>במעמד הנוכחים</w:t>
      </w:r>
      <w:r w:rsidRPr="00D23FF3">
        <w:rPr>
          <w:rFonts w:ascii="Arial" w:hAnsi="Arial"/>
          <w:b/>
          <w:bCs/>
          <w:rtl/>
        </w:rPr>
        <w:t>.</w:t>
      </w:r>
    </w:p>
    <w:p w14:paraId="5BE1A329" w14:textId="77777777" w:rsidR="003D1237" w:rsidRPr="00D23FF3" w:rsidRDefault="003D1237" w:rsidP="003D1237">
      <w:pPr>
        <w:rPr>
          <w:b/>
          <w:bCs/>
          <w:sz w:val="28"/>
          <w:szCs w:val="28"/>
          <w:rtl/>
        </w:rPr>
      </w:pPr>
    </w:p>
    <w:p w14:paraId="7A3D3475" w14:textId="77777777" w:rsidR="003D1237" w:rsidRPr="00D23FF3" w:rsidRDefault="003D1237" w:rsidP="003D1237">
      <w:pPr>
        <w:jc w:val="center"/>
      </w:pPr>
      <w:r w:rsidRPr="00D23FF3">
        <w:rPr>
          <w:rFonts w:hint="cs"/>
          <w:b/>
          <w:bCs/>
          <w:rtl/>
        </w:rPr>
        <w:t xml:space="preserve">   </w:t>
      </w:r>
      <w:r w:rsidRPr="00D23FF3">
        <w:rPr>
          <w:rFonts w:hint="cs"/>
          <w:b/>
          <w:bCs/>
          <w:rtl/>
        </w:rPr>
        <w:tab/>
      </w:r>
      <w:r w:rsidRPr="00D23FF3">
        <w:rPr>
          <w:rFonts w:hint="cs"/>
          <w:b/>
          <w:bCs/>
          <w:rtl/>
        </w:rPr>
        <w:tab/>
      </w:r>
      <w:r w:rsidRPr="00D23FF3">
        <w:rPr>
          <w:rFonts w:hint="cs"/>
          <w:b/>
          <w:bCs/>
          <w:rtl/>
        </w:rPr>
        <w:tab/>
      </w:r>
      <w:r w:rsidRPr="00D23FF3">
        <w:rPr>
          <w:rFonts w:hint="cs"/>
          <w:b/>
          <w:bCs/>
          <w:rtl/>
        </w:rPr>
        <w:tab/>
      </w:r>
      <w:r w:rsidRPr="00D23FF3">
        <w:rPr>
          <w:rFonts w:hint="cs"/>
          <w:b/>
          <w:bCs/>
          <w:rtl/>
        </w:rPr>
        <w:tab/>
      </w:r>
      <w:r>
        <w:rPr>
          <w:rtl/>
        </w:rPr>
        <w:t xml:space="preserve">     </w:t>
      </w:r>
    </w:p>
    <w:p w14:paraId="1912612C" w14:textId="77777777" w:rsidR="003D1237" w:rsidRPr="00D23FF3" w:rsidRDefault="003D1237" w:rsidP="003D1237">
      <w:pPr>
        <w:jc w:val="center"/>
        <w:rPr>
          <w:rFonts w:ascii="Arial" w:hAnsi="Arial"/>
          <w:b/>
          <w:bCs/>
          <w:sz w:val="28"/>
          <w:szCs w:val="28"/>
          <w:rtl/>
        </w:rPr>
      </w:pPr>
    </w:p>
    <w:p w14:paraId="7126816A" w14:textId="77777777" w:rsidR="003D1237" w:rsidRDefault="003D1237" w:rsidP="003D1237">
      <w:pPr>
        <w:pStyle w:val="a3"/>
        <w:rPr>
          <w:b/>
          <w:bCs/>
          <w:sz w:val="28"/>
          <w:szCs w:val="28"/>
          <w:rtl/>
        </w:rPr>
      </w:pPr>
    </w:p>
    <w:p w14:paraId="6D3FB4B1" w14:textId="77777777" w:rsidR="003D1237" w:rsidRDefault="003D1237" w:rsidP="003D1237">
      <w:pPr>
        <w:pStyle w:val="a3"/>
        <w:rPr>
          <w:b/>
          <w:bCs/>
          <w:sz w:val="28"/>
          <w:szCs w:val="28"/>
          <w:rtl/>
        </w:rPr>
      </w:pPr>
    </w:p>
    <w:p w14:paraId="4003EDCD" w14:textId="77777777" w:rsidR="003D1237" w:rsidRDefault="003D1237" w:rsidP="003D1237">
      <w:pPr>
        <w:pStyle w:val="a3"/>
        <w:rPr>
          <w:b/>
          <w:bCs/>
          <w:sz w:val="28"/>
          <w:szCs w:val="28"/>
          <w:rtl/>
        </w:rPr>
      </w:pPr>
    </w:p>
    <w:p w14:paraId="71C6A2EB" w14:textId="77777777" w:rsidR="003D1237" w:rsidRDefault="003D1237" w:rsidP="003D1237">
      <w:pPr>
        <w:spacing w:line="360" w:lineRule="auto"/>
        <w:jc w:val="both"/>
        <w:rPr>
          <w:rtl/>
        </w:rPr>
      </w:pPr>
      <w:r>
        <w:rPr>
          <w:rFonts w:hint="cs"/>
          <w:b/>
          <w:bCs/>
          <w:u w:val="single"/>
          <w:rtl/>
        </w:rPr>
        <w:t>ב"כ המאשימה</w:t>
      </w:r>
      <w:r>
        <w:rPr>
          <w:rFonts w:hint="cs"/>
          <w:rtl/>
        </w:rPr>
        <w:t xml:space="preserve">: נבקש עיכוב ביצוע לעניין השל"צ. </w:t>
      </w:r>
    </w:p>
    <w:p w14:paraId="6C64FC37" w14:textId="77777777" w:rsidR="003D1237" w:rsidRDefault="003D1237" w:rsidP="003D1237">
      <w:pPr>
        <w:spacing w:line="360" w:lineRule="auto"/>
        <w:jc w:val="both"/>
        <w:rPr>
          <w:rtl/>
        </w:rPr>
      </w:pPr>
    </w:p>
    <w:p w14:paraId="792CCB14" w14:textId="77777777" w:rsidR="003D1237" w:rsidRDefault="003D1237" w:rsidP="003D1237">
      <w:pPr>
        <w:spacing w:line="360" w:lineRule="auto"/>
        <w:jc w:val="both"/>
        <w:rPr>
          <w:rtl/>
        </w:rPr>
      </w:pPr>
      <w:r>
        <w:rPr>
          <w:rFonts w:hint="cs"/>
          <w:b/>
          <w:bCs/>
          <w:u w:val="single"/>
          <w:rtl/>
        </w:rPr>
        <w:t>ב"כ הנאשם</w:t>
      </w:r>
      <w:r>
        <w:rPr>
          <w:rFonts w:hint="cs"/>
          <w:rtl/>
        </w:rPr>
        <w:t xml:space="preserve">: משאיר לשיקול דעת. </w:t>
      </w:r>
    </w:p>
    <w:p w14:paraId="4677BD45" w14:textId="77777777" w:rsidR="003D1237" w:rsidRDefault="003D1237" w:rsidP="003D1237">
      <w:pPr>
        <w:spacing w:line="360" w:lineRule="auto"/>
        <w:jc w:val="both"/>
        <w:rPr>
          <w:rtl/>
        </w:rPr>
      </w:pPr>
    </w:p>
    <w:p w14:paraId="7AA4D568" w14:textId="77777777" w:rsidR="003D1237" w:rsidRDefault="003D1237" w:rsidP="003D1237">
      <w:pPr>
        <w:spacing w:line="360" w:lineRule="auto"/>
        <w:jc w:val="both"/>
        <w:rPr>
          <w:rtl/>
        </w:rPr>
      </w:pPr>
    </w:p>
    <w:p w14:paraId="209BF2B7" w14:textId="77777777" w:rsidR="003D1237" w:rsidRDefault="003D1237" w:rsidP="003D1237">
      <w:pPr>
        <w:spacing w:line="360" w:lineRule="auto"/>
        <w:jc w:val="both"/>
        <w:rPr>
          <w:sz w:val="6"/>
          <w:szCs w:val="6"/>
          <w:rtl/>
        </w:rPr>
      </w:pPr>
      <w:r>
        <w:rPr>
          <w:rFonts w:hint="cs"/>
          <w:sz w:val="6"/>
          <w:szCs w:val="6"/>
          <w:rtl/>
        </w:rPr>
        <w:t>&lt;#5#&gt;</w:t>
      </w:r>
    </w:p>
    <w:p w14:paraId="19BB1ABE" w14:textId="77777777" w:rsidR="003D1237" w:rsidRDefault="003D1237" w:rsidP="003D1237">
      <w:pPr>
        <w:spacing w:line="360" w:lineRule="auto"/>
        <w:jc w:val="center"/>
        <w:rPr>
          <w:rFonts w:ascii="Arial" w:hAnsi="Arial"/>
          <w:b/>
          <w:bCs/>
          <w:sz w:val="28"/>
          <w:szCs w:val="28"/>
          <w:u w:val="single"/>
          <w:rtl/>
        </w:rPr>
      </w:pPr>
      <w:r>
        <w:rPr>
          <w:rFonts w:ascii="Arial" w:hAnsi="Arial" w:hint="cs"/>
          <w:b/>
          <w:bCs/>
          <w:sz w:val="28"/>
          <w:szCs w:val="28"/>
          <w:u w:val="single"/>
          <w:rtl/>
        </w:rPr>
        <w:t>החלטה</w:t>
      </w:r>
    </w:p>
    <w:p w14:paraId="39FDB0B5" w14:textId="77777777" w:rsidR="003D1237" w:rsidRDefault="003D1237" w:rsidP="003D1237">
      <w:pPr>
        <w:spacing w:line="360" w:lineRule="auto"/>
        <w:jc w:val="center"/>
        <w:rPr>
          <w:rFonts w:ascii="David" w:hAnsi="David"/>
          <w:rtl/>
        </w:rPr>
      </w:pPr>
    </w:p>
    <w:p w14:paraId="5470E6BF" w14:textId="77777777" w:rsidR="003D1237" w:rsidRDefault="003D1237" w:rsidP="003D1237">
      <w:pPr>
        <w:spacing w:line="360" w:lineRule="auto"/>
        <w:jc w:val="both"/>
        <w:rPr>
          <w:rtl/>
        </w:rPr>
      </w:pPr>
      <w:r>
        <w:rPr>
          <w:rFonts w:hint="cs"/>
          <w:rtl/>
        </w:rPr>
        <w:t>הנאשם יחל בריצוי עונש השל"צ ביום 3.12.17.</w:t>
      </w:r>
    </w:p>
    <w:p w14:paraId="0A5102CF" w14:textId="77777777" w:rsidR="003D1237" w:rsidRDefault="003D1237" w:rsidP="003D1237">
      <w:pPr>
        <w:spacing w:line="360" w:lineRule="auto"/>
        <w:jc w:val="both"/>
        <w:rPr>
          <w:sz w:val="6"/>
          <w:szCs w:val="6"/>
          <w:rtl/>
        </w:rPr>
      </w:pPr>
      <w:r>
        <w:rPr>
          <w:rFonts w:hint="cs"/>
          <w:sz w:val="6"/>
          <w:szCs w:val="6"/>
          <w:rtl/>
        </w:rPr>
        <w:t>&lt;#6#&gt;</w:t>
      </w:r>
    </w:p>
    <w:p w14:paraId="60E5755F" w14:textId="77777777" w:rsidR="003D1237" w:rsidRDefault="003D1237" w:rsidP="003D1237">
      <w:pPr>
        <w:jc w:val="right"/>
        <w:rPr>
          <w:rtl/>
        </w:rPr>
      </w:pPr>
    </w:p>
    <w:p w14:paraId="5DD4A3DD" w14:textId="77777777" w:rsidR="003D1237" w:rsidRDefault="00254834" w:rsidP="003D1237">
      <w:pPr>
        <w:jc w:val="center"/>
        <w:rPr>
          <w:rtl/>
        </w:rPr>
      </w:pPr>
      <w:r>
        <w:rPr>
          <w:b/>
          <w:bCs/>
          <w:rtl/>
        </w:rPr>
        <w:t xml:space="preserve">ניתנה והודעה היום ד' חשוון תשע"ח, 24/10/2017 במעמד הנוכחים. </w:t>
      </w:r>
    </w:p>
    <w:tbl>
      <w:tblPr>
        <w:bidiVisual/>
        <w:tblW w:w="0" w:type="auto"/>
        <w:tblBorders>
          <w:insideH w:val="single" w:sz="4" w:space="0" w:color="auto"/>
          <w:insideV w:val="single" w:sz="4" w:space="0" w:color="auto"/>
        </w:tblBorders>
        <w:tblLook w:val="01E0" w:firstRow="1" w:lastRow="1" w:firstColumn="1" w:lastColumn="1" w:noHBand="0" w:noVBand="0"/>
      </w:tblPr>
      <w:tblGrid>
        <w:gridCol w:w="3936"/>
      </w:tblGrid>
      <w:tr w:rsidR="003D1237" w14:paraId="5F88D238" w14:textId="77777777" w:rsidTr="003D1237">
        <w:trPr>
          <w:trHeight w:val="316"/>
        </w:trPr>
        <w:tc>
          <w:tcPr>
            <w:tcW w:w="3936" w:type="dxa"/>
            <w:tcBorders>
              <w:top w:val="nil"/>
              <w:left w:val="nil"/>
              <w:bottom w:val="single" w:sz="4" w:space="0" w:color="auto"/>
              <w:right w:val="nil"/>
            </w:tcBorders>
            <w:shd w:val="clear" w:color="auto" w:fill="auto"/>
          </w:tcPr>
          <w:p w14:paraId="419F33C5" w14:textId="77777777" w:rsidR="003D1237" w:rsidRDefault="003D1237" w:rsidP="003D1237">
            <w:pPr>
              <w:jc w:val="center"/>
              <w:rPr>
                <w:rtl/>
              </w:rPr>
            </w:pPr>
            <w:r w:rsidRPr="003D1237">
              <w:rPr>
                <w:rFonts w:cs="Times New Roman"/>
                <w:rtl/>
              </w:rPr>
              <w:t xml:space="preserve">     </w:t>
            </w:r>
          </w:p>
          <w:p w14:paraId="1391E848" w14:textId="77777777" w:rsidR="003D1237" w:rsidRDefault="003D1237" w:rsidP="003D1237">
            <w:pPr>
              <w:jc w:val="center"/>
            </w:pPr>
          </w:p>
        </w:tc>
      </w:tr>
      <w:tr w:rsidR="003D1237" w14:paraId="4E33D0B3" w14:textId="77777777" w:rsidTr="003D1237">
        <w:trPr>
          <w:trHeight w:val="361"/>
        </w:trPr>
        <w:tc>
          <w:tcPr>
            <w:tcW w:w="3936" w:type="dxa"/>
            <w:tcBorders>
              <w:top w:val="single" w:sz="4" w:space="0" w:color="auto"/>
              <w:left w:val="nil"/>
              <w:bottom w:val="nil"/>
              <w:right w:val="nil"/>
            </w:tcBorders>
            <w:shd w:val="clear" w:color="auto" w:fill="auto"/>
          </w:tcPr>
          <w:p w14:paraId="1EF593CD" w14:textId="77777777" w:rsidR="003D1237" w:rsidRPr="003D1237" w:rsidRDefault="003D1237" w:rsidP="003D1237">
            <w:pPr>
              <w:jc w:val="center"/>
              <w:rPr>
                <w:b/>
                <w:bCs/>
                <w:rtl/>
              </w:rPr>
            </w:pPr>
            <w:r w:rsidRPr="003D1237">
              <w:rPr>
                <w:rFonts w:hint="cs"/>
                <w:b/>
                <w:bCs/>
                <w:rtl/>
              </w:rPr>
              <w:t xml:space="preserve">רות שפילברג כהן, שופטת </w:t>
            </w:r>
          </w:p>
        </w:tc>
      </w:tr>
    </w:tbl>
    <w:p w14:paraId="34DA49D4" w14:textId="77777777" w:rsidR="003D1237" w:rsidRDefault="003D1237" w:rsidP="003D1237">
      <w:pPr>
        <w:jc w:val="right"/>
        <w:rPr>
          <w:rFonts w:ascii="David" w:hAnsi="David"/>
          <w:rtl/>
        </w:rPr>
      </w:pPr>
    </w:p>
    <w:p w14:paraId="354F2BF3" w14:textId="77777777" w:rsidR="003D1237" w:rsidRDefault="003D1237" w:rsidP="003D1237">
      <w:pPr>
        <w:jc w:val="both"/>
        <w:rPr>
          <w:rtl/>
        </w:rPr>
      </w:pPr>
    </w:p>
    <w:p w14:paraId="3955CC44" w14:textId="77777777" w:rsidR="003D1237" w:rsidRPr="00254834" w:rsidRDefault="00254834" w:rsidP="003D1237">
      <w:pPr>
        <w:spacing w:line="360" w:lineRule="auto"/>
        <w:jc w:val="center"/>
        <w:rPr>
          <w:color w:val="FFFFFF"/>
          <w:sz w:val="2"/>
          <w:szCs w:val="2"/>
          <w:rtl/>
        </w:rPr>
      </w:pPr>
      <w:r w:rsidRPr="00254834">
        <w:rPr>
          <w:color w:val="FFFFFF"/>
          <w:sz w:val="2"/>
          <w:szCs w:val="2"/>
          <w:rtl/>
        </w:rPr>
        <w:t>5129371</w:t>
      </w:r>
    </w:p>
    <w:p w14:paraId="2B8A0F04" w14:textId="77777777" w:rsidR="003D1237" w:rsidRPr="00254834" w:rsidRDefault="00254834" w:rsidP="003D1237">
      <w:pPr>
        <w:spacing w:line="360" w:lineRule="auto"/>
        <w:jc w:val="both"/>
        <w:rPr>
          <w:color w:val="FFFFFF"/>
          <w:sz w:val="2"/>
          <w:szCs w:val="2"/>
          <w:rtl/>
        </w:rPr>
      </w:pPr>
      <w:r w:rsidRPr="00254834">
        <w:rPr>
          <w:color w:val="FFFFFF"/>
          <w:sz w:val="2"/>
          <w:szCs w:val="2"/>
          <w:rtl/>
        </w:rPr>
        <w:t>54678313</w:t>
      </w:r>
      <w:r w:rsidR="003D1237" w:rsidRPr="00254834">
        <w:rPr>
          <w:rFonts w:hint="cs"/>
          <w:color w:val="FFFFFF"/>
          <w:sz w:val="2"/>
          <w:szCs w:val="2"/>
          <w:rtl/>
        </w:rPr>
        <w:t xml:space="preserve"> </w:t>
      </w:r>
    </w:p>
    <w:p w14:paraId="6A6EDCC6" w14:textId="77777777" w:rsidR="003D1237" w:rsidRPr="00D23FF3" w:rsidRDefault="003D1237" w:rsidP="003D1237">
      <w:pPr>
        <w:rPr>
          <w:rtl/>
        </w:rPr>
      </w:pPr>
    </w:p>
    <w:p w14:paraId="3A188D58" w14:textId="77777777" w:rsidR="003D1237" w:rsidRDefault="003D1237" w:rsidP="003D1237">
      <w:pPr>
        <w:spacing w:line="360" w:lineRule="auto"/>
        <w:jc w:val="both"/>
        <w:rPr>
          <w:rFonts w:ascii="Arial" w:hAnsi="Arial"/>
          <w:b/>
          <w:bCs/>
          <w:rtl/>
        </w:rPr>
      </w:pPr>
    </w:p>
    <w:p w14:paraId="5AF334A5" w14:textId="77777777" w:rsidR="003D1237" w:rsidRDefault="003D1237" w:rsidP="003D1237">
      <w:pPr>
        <w:spacing w:line="360" w:lineRule="auto"/>
        <w:jc w:val="both"/>
        <w:rPr>
          <w:rFonts w:ascii="Arial" w:hAnsi="Arial"/>
          <w:b/>
          <w:bCs/>
          <w:rtl/>
        </w:rPr>
      </w:pPr>
    </w:p>
    <w:p w14:paraId="3F378950" w14:textId="77777777" w:rsidR="003D1237" w:rsidRDefault="003D1237" w:rsidP="003D1237">
      <w:pPr>
        <w:pStyle w:val="a3"/>
        <w:rPr>
          <w:rtl/>
        </w:rPr>
      </w:pPr>
    </w:p>
    <w:p w14:paraId="509BA711" w14:textId="77777777" w:rsidR="002D7B2F" w:rsidRPr="00254834" w:rsidRDefault="002D7B2F" w:rsidP="00254834">
      <w:pPr>
        <w:keepNext/>
        <w:rPr>
          <w:rFonts w:ascii="David" w:hAnsi="David"/>
          <w:color w:val="000000"/>
          <w:sz w:val="22"/>
          <w:szCs w:val="22"/>
          <w:rtl/>
        </w:rPr>
      </w:pPr>
    </w:p>
    <w:p w14:paraId="7E650B51" w14:textId="77777777" w:rsidR="00254834" w:rsidRPr="00254834" w:rsidRDefault="00254834" w:rsidP="00254834">
      <w:pPr>
        <w:keepNext/>
        <w:rPr>
          <w:rFonts w:ascii="David" w:hAnsi="David"/>
          <w:color w:val="000000"/>
          <w:sz w:val="22"/>
          <w:szCs w:val="22"/>
          <w:rtl/>
        </w:rPr>
      </w:pPr>
      <w:r w:rsidRPr="00254834">
        <w:rPr>
          <w:rFonts w:ascii="David" w:hAnsi="David"/>
          <w:color w:val="000000"/>
          <w:sz w:val="22"/>
          <w:szCs w:val="22"/>
          <w:rtl/>
        </w:rPr>
        <w:t>רות שפילברג כהן 54678313</w:t>
      </w:r>
    </w:p>
    <w:p w14:paraId="057021F5" w14:textId="77777777" w:rsidR="00254834" w:rsidRDefault="00254834" w:rsidP="00254834">
      <w:r w:rsidRPr="00254834">
        <w:rPr>
          <w:color w:val="000000"/>
          <w:rtl/>
        </w:rPr>
        <w:t>נוסח מסמך זה כפוף לשינויי ניסוח ועריכה</w:t>
      </w:r>
    </w:p>
    <w:p w14:paraId="39D36D7A" w14:textId="77777777" w:rsidR="00254834" w:rsidRDefault="00254834" w:rsidP="00254834">
      <w:pPr>
        <w:rPr>
          <w:rtl/>
        </w:rPr>
      </w:pPr>
    </w:p>
    <w:p w14:paraId="7F1BA101" w14:textId="77777777" w:rsidR="00254834" w:rsidRDefault="00254834" w:rsidP="00254834">
      <w:pPr>
        <w:jc w:val="center"/>
        <w:rPr>
          <w:color w:val="0000FF"/>
          <w:u w:val="single"/>
        </w:rPr>
      </w:pPr>
      <w:hyperlink r:id="rId57" w:history="1">
        <w:r>
          <w:rPr>
            <w:color w:val="0000FF"/>
            <w:u w:val="single"/>
            <w:rtl/>
          </w:rPr>
          <w:t>בעניין עריכה ושינויים במסמכי פסיקה, חקיקה ועוד באתר נבו – הקש כאן</w:t>
        </w:r>
      </w:hyperlink>
    </w:p>
    <w:p w14:paraId="61FCB2B3" w14:textId="77777777" w:rsidR="00254834" w:rsidRPr="00254834" w:rsidRDefault="00254834" w:rsidP="00254834">
      <w:pPr>
        <w:jc w:val="center"/>
        <w:rPr>
          <w:color w:val="0000FF"/>
          <w:u w:val="single"/>
        </w:rPr>
      </w:pPr>
    </w:p>
    <w:sectPr w:rsidR="00254834" w:rsidRPr="00254834" w:rsidSect="00254834">
      <w:headerReference w:type="even" r:id="rId58"/>
      <w:headerReference w:type="default" r:id="rId59"/>
      <w:footerReference w:type="even" r:id="rId60"/>
      <w:footerReference w:type="default" r:id="rId6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7FB383" w14:textId="77777777" w:rsidR="005E28FB" w:rsidRDefault="005E28FB" w:rsidP="00072561">
      <w:r>
        <w:separator/>
      </w:r>
    </w:p>
  </w:endnote>
  <w:endnote w:type="continuationSeparator" w:id="0">
    <w:p w14:paraId="28B5FAC7" w14:textId="77777777" w:rsidR="005E28FB" w:rsidRDefault="005E28FB" w:rsidP="000725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3D1EE5" w14:textId="77777777" w:rsidR="005E28FB" w:rsidRDefault="005E28FB" w:rsidP="00254834">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4D70C50" w14:textId="77777777" w:rsidR="005E28FB" w:rsidRPr="00254834" w:rsidRDefault="005E28FB" w:rsidP="00254834">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E7C50B" w14:textId="77777777" w:rsidR="005E28FB" w:rsidRDefault="005E28FB" w:rsidP="00254834">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C82718">
      <w:rPr>
        <w:rFonts w:ascii="FrankRuehl" w:hAnsi="FrankRuehl" w:cs="FrankRuehl"/>
        <w:noProof/>
        <w:rtl/>
      </w:rPr>
      <w:t>1</w:t>
    </w:r>
    <w:r>
      <w:rPr>
        <w:rFonts w:ascii="FrankRuehl" w:hAnsi="FrankRuehl" w:cs="FrankRuehl"/>
        <w:rtl/>
      </w:rPr>
      <w:fldChar w:fldCharType="end"/>
    </w:r>
  </w:p>
  <w:p w14:paraId="2D7F13FC" w14:textId="77777777" w:rsidR="005E28FB" w:rsidRPr="00254834" w:rsidRDefault="005E28FB" w:rsidP="00254834">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71B6E8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B47482" w14:textId="77777777" w:rsidR="005E28FB" w:rsidRDefault="005E28FB" w:rsidP="00072561">
      <w:r>
        <w:separator/>
      </w:r>
    </w:p>
  </w:footnote>
  <w:footnote w:type="continuationSeparator" w:id="0">
    <w:p w14:paraId="563B6FD1" w14:textId="77777777" w:rsidR="005E28FB" w:rsidRDefault="005E28FB" w:rsidP="000725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4375EB" w14:textId="77777777" w:rsidR="005E28FB" w:rsidRPr="00254834" w:rsidRDefault="005E28FB" w:rsidP="0025483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(ק"ש) 25133-03-17</w:t>
    </w:r>
    <w:r>
      <w:rPr>
        <w:rFonts w:ascii="David" w:hAnsi="David"/>
        <w:color w:val="000000"/>
        <w:sz w:val="22"/>
        <w:szCs w:val="22"/>
        <w:rtl/>
      </w:rPr>
      <w:tab/>
      <w:t xml:space="preserve"> פרקליטות מחוז צפון- פלילי נ' מנחם לייטר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5276DB" w14:textId="77777777" w:rsidR="005E28FB" w:rsidRPr="00254834" w:rsidRDefault="005E28FB" w:rsidP="0025483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(ק"ש) 25133-03-17</w:t>
    </w:r>
    <w:r>
      <w:rPr>
        <w:rFonts w:ascii="David" w:hAnsi="David"/>
        <w:color w:val="000000"/>
        <w:sz w:val="22"/>
        <w:szCs w:val="22"/>
        <w:rtl/>
      </w:rPr>
      <w:tab/>
      <w:t xml:space="preserve"> פרקליטות מחוז צפון- פלילי נ' מנחם לייטר</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D1237"/>
    <w:rsid w:val="00072561"/>
    <w:rsid w:val="00241C83"/>
    <w:rsid w:val="00254834"/>
    <w:rsid w:val="002D7B2F"/>
    <w:rsid w:val="003D1237"/>
    <w:rsid w:val="005E28FB"/>
    <w:rsid w:val="006F1266"/>
    <w:rsid w:val="006F3C26"/>
    <w:rsid w:val="00AF0880"/>
    <w:rsid w:val="00B46399"/>
    <w:rsid w:val="00BA16A0"/>
    <w:rsid w:val="00C82718"/>
    <w:rsid w:val="00F5677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62DD173B"/>
  <w15:chartTrackingRefBased/>
  <w15:docId w15:val="{72A66A28-3147-4AD8-A87D-6ADA73FC9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D1237"/>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3D1237"/>
    <w:pPr>
      <w:tabs>
        <w:tab w:val="center" w:pos="4153"/>
        <w:tab w:val="right" w:pos="8306"/>
      </w:tabs>
    </w:pPr>
  </w:style>
  <w:style w:type="character" w:customStyle="1" w:styleId="a4">
    <w:name w:val="כותרת עליונה תו"/>
    <w:link w:val="a3"/>
    <w:rsid w:val="003D1237"/>
    <w:rPr>
      <w:rFonts w:ascii="Times New Roman" w:eastAsia="Times New Roman" w:hAnsi="Times New Roman" w:cs="David"/>
      <w:sz w:val="24"/>
      <w:szCs w:val="24"/>
    </w:rPr>
  </w:style>
  <w:style w:type="paragraph" w:styleId="a5">
    <w:name w:val="footer"/>
    <w:basedOn w:val="a"/>
    <w:link w:val="a6"/>
    <w:rsid w:val="003D1237"/>
    <w:pPr>
      <w:tabs>
        <w:tab w:val="center" w:pos="4153"/>
        <w:tab w:val="right" w:pos="8306"/>
      </w:tabs>
    </w:pPr>
  </w:style>
  <w:style w:type="character" w:customStyle="1" w:styleId="a6">
    <w:name w:val="כותרת תחתונה תו"/>
    <w:link w:val="a5"/>
    <w:rsid w:val="003D1237"/>
    <w:rPr>
      <w:rFonts w:ascii="Times New Roman" w:eastAsia="Times New Roman" w:hAnsi="Times New Roman" w:cs="David"/>
      <w:sz w:val="24"/>
      <w:szCs w:val="24"/>
    </w:rPr>
  </w:style>
  <w:style w:type="table" w:styleId="a7">
    <w:name w:val="Table Grid"/>
    <w:basedOn w:val="a1"/>
    <w:rsid w:val="003D1237"/>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3D1237"/>
  </w:style>
  <w:style w:type="character" w:styleId="Hyperlink">
    <w:name w:val="Hyperlink"/>
    <w:rsid w:val="003D1237"/>
    <w:rPr>
      <w:color w:val="0000FF"/>
      <w:u w:val="single"/>
    </w:rPr>
  </w:style>
  <w:style w:type="character" w:styleId="a9">
    <w:name w:val="Unresolved Mention"/>
    <w:rsid w:val="0025483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law/4216/21.a.3" TargetMode="External"/><Relationship Id="rId26" Type="http://schemas.openxmlformats.org/officeDocument/2006/relationships/hyperlink" Target="http://www.nevo.co.il/case/6987521" TargetMode="External"/><Relationship Id="rId39" Type="http://schemas.openxmlformats.org/officeDocument/2006/relationships/hyperlink" Target="http://www.nevo.co.il/case/6169989" TargetMode="External"/><Relationship Id="rId21" Type="http://schemas.openxmlformats.org/officeDocument/2006/relationships/hyperlink" Target="http://www.nevo.co.il/law/4216" TargetMode="External"/><Relationship Id="rId34" Type="http://schemas.openxmlformats.org/officeDocument/2006/relationships/hyperlink" Target="http://www.nevo.co.il/case/20857991" TargetMode="External"/><Relationship Id="rId42" Type="http://schemas.openxmlformats.org/officeDocument/2006/relationships/hyperlink" Target="http://www.nevo.co.il/case/18679901" TargetMode="External"/><Relationship Id="rId47" Type="http://schemas.openxmlformats.org/officeDocument/2006/relationships/hyperlink" Target="http://www.nevo.co.il/case/4416812" TargetMode="External"/><Relationship Id="rId50" Type="http://schemas.openxmlformats.org/officeDocument/2006/relationships/hyperlink" Target="http://www.nevo.co.il/law/70301/40jd" TargetMode="External"/><Relationship Id="rId55" Type="http://schemas.openxmlformats.org/officeDocument/2006/relationships/hyperlink" Target="http://www.nevo.co.il/law/70301/71d" TargetMode="External"/><Relationship Id="rId63" Type="http://schemas.openxmlformats.org/officeDocument/2006/relationships/theme" Target="theme/theme1.xml"/><Relationship Id="rId7" Type="http://schemas.openxmlformats.org/officeDocument/2006/relationships/hyperlink" Target="http://www.nevo.co.il/law/4216/7.a." TargetMode="External"/><Relationship Id="rId2" Type="http://schemas.openxmlformats.org/officeDocument/2006/relationships/settings" Target="settings.xml"/><Relationship Id="rId16" Type="http://schemas.openxmlformats.org/officeDocument/2006/relationships/hyperlink" Target="http://www.nevo.co.il/law/70301/40jd" TargetMode="External"/><Relationship Id="rId29" Type="http://schemas.openxmlformats.org/officeDocument/2006/relationships/hyperlink" Target="http://www.nevo.co.il/law/4216/25" TargetMode="External"/><Relationship Id="rId11" Type="http://schemas.openxmlformats.org/officeDocument/2006/relationships/hyperlink" Target="http://www.nevo.co.il/law/4216/21.a.3" TargetMode="External"/><Relationship Id="rId24" Type="http://schemas.openxmlformats.org/officeDocument/2006/relationships/hyperlink" Target="http://www.nevo.co.il/law/70301" TargetMode="External"/><Relationship Id="rId32" Type="http://schemas.openxmlformats.org/officeDocument/2006/relationships/hyperlink" Target="http://www.nevo.co.il/case/6023232" TargetMode="External"/><Relationship Id="rId37" Type="http://schemas.openxmlformats.org/officeDocument/2006/relationships/hyperlink" Target="http://www.nevo.co.il/case/5006299" TargetMode="External"/><Relationship Id="rId40" Type="http://schemas.openxmlformats.org/officeDocument/2006/relationships/hyperlink" Target="http://www.nevo.co.il/case/6128041" TargetMode="External"/><Relationship Id="rId45" Type="http://schemas.openxmlformats.org/officeDocument/2006/relationships/hyperlink" Target="http://www.nevo.co.il/case/4087341" TargetMode="External"/><Relationship Id="rId53" Type="http://schemas.openxmlformats.org/officeDocument/2006/relationships/hyperlink" Target="http://www.nevo.co.il/law/70301" TargetMode="External"/><Relationship Id="rId58" Type="http://schemas.openxmlformats.org/officeDocument/2006/relationships/header" Target="header1.xml"/><Relationship Id="rId5" Type="http://schemas.openxmlformats.org/officeDocument/2006/relationships/endnotes" Target="endnotes.xml"/><Relationship Id="rId61" Type="http://schemas.openxmlformats.org/officeDocument/2006/relationships/footer" Target="footer2.xml"/><Relationship Id="rId19" Type="http://schemas.openxmlformats.org/officeDocument/2006/relationships/hyperlink" Target="http://www.nevo.co.il/law/4216" TargetMode="External"/><Relationship Id="rId14" Type="http://schemas.openxmlformats.org/officeDocument/2006/relationships/hyperlink" Target="http://www.nevo.co.il/law/70301/35a" TargetMode="External"/><Relationship Id="rId22" Type="http://schemas.openxmlformats.org/officeDocument/2006/relationships/hyperlink" Target="http://www.nevo.co.il/law/4216/7.a.;7.c" TargetMode="External"/><Relationship Id="rId27" Type="http://schemas.openxmlformats.org/officeDocument/2006/relationships/hyperlink" Target="http://www.nevo.co.il/law/4216/21" TargetMode="External"/><Relationship Id="rId30" Type="http://schemas.openxmlformats.org/officeDocument/2006/relationships/hyperlink" Target="http://www.nevo.co.il/law/4216" TargetMode="External"/><Relationship Id="rId35" Type="http://schemas.openxmlformats.org/officeDocument/2006/relationships/hyperlink" Target="http://www.nevo.co.il/case/7667269" TargetMode="External"/><Relationship Id="rId43" Type="http://schemas.openxmlformats.org/officeDocument/2006/relationships/hyperlink" Target="http://www.nevo.co.il/case/5074126" TargetMode="External"/><Relationship Id="rId48" Type="http://schemas.openxmlformats.org/officeDocument/2006/relationships/hyperlink" Target="http://www.nevo.co.il/case/13083186" TargetMode="External"/><Relationship Id="rId56" Type="http://schemas.openxmlformats.org/officeDocument/2006/relationships/hyperlink" Target="http://www.nevo.co.il/law/70301" TargetMode="External"/><Relationship Id="rId8" Type="http://schemas.openxmlformats.org/officeDocument/2006/relationships/hyperlink" Target="http://www.nevo.co.il/law/4216/7.c" TargetMode="External"/><Relationship Id="rId51" Type="http://schemas.openxmlformats.org/officeDocument/2006/relationships/hyperlink" Target="http://www.nevo.co.il/law/70301" TargetMode="External"/><Relationship Id="rId3" Type="http://schemas.openxmlformats.org/officeDocument/2006/relationships/webSettings" Target="webSettings.xml"/><Relationship Id="rId12" Type="http://schemas.openxmlformats.org/officeDocument/2006/relationships/hyperlink" Target="http://www.nevo.co.il/law/4216/25" TargetMode="External"/><Relationship Id="rId17" Type="http://schemas.openxmlformats.org/officeDocument/2006/relationships/hyperlink" Target="http://www.nevo.co.il/law/4216/21.a.1" TargetMode="External"/><Relationship Id="rId25" Type="http://schemas.openxmlformats.org/officeDocument/2006/relationships/hyperlink" Target="http://www.nevo.co.il/case/13093721" TargetMode="External"/><Relationship Id="rId33" Type="http://schemas.openxmlformats.org/officeDocument/2006/relationships/hyperlink" Target="http://www.nevo.co.il/case/5116513" TargetMode="External"/><Relationship Id="rId38" Type="http://schemas.openxmlformats.org/officeDocument/2006/relationships/hyperlink" Target="http://www.nevo.co.il/case/20594018" TargetMode="External"/><Relationship Id="rId46" Type="http://schemas.openxmlformats.org/officeDocument/2006/relationships/hyperlink" Target="http://www.nevo.co.il/case/4039620" TargetMode="External"/><Relationship Id="rId59" Type="http://schemas.openxmlformats.org/officeDocument/2006/relationships/header" Target="header2.xml"/><Relationship Id="rId20" Type="http://schemas.openxmlformats.org/officeDocument/2006/relationships/hyperlink" Target="http://www.nevo.co.il/law/4216/7.a.;7.c" TargetMode="External"/><Relationship Id="rId41" Type="http://schemas.openxmlformats.org/officeDocument/2006/relationships/hyperlink" Target="http://www.nevo.co.il/case/11259435" TargetMode="External"/><Relationship Id="rId54" Type="http://schemas.openxmlformats.org/officeDocument/2006/relationships/hyperlink" Target="http://www.nevo.co.il/law/4216" TargetMode="External"/><Relationship Id="rId62"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4216" TargetMode="External"/><Relationship Id="rId15" Type="http://schemas.openxmlformats.org/officeDocument/2006/relationships/hyperlink" Target="http://www.nevo.co.il/law/70301/71d" TargetMode="External"/><Relationship Id="rId23" Type="http://schemas.openxmlformats.org/officeDocument/2006/relationships/hyperlink" Target="http://www.nevo.co.il/law/4216" TargetMode="External"/><Relationship Id="rId28" Type="http://schemas.openxmlformats.org/officeDocument/2006/relationships/hyperlink" Target="http://www.nevo.co.il/law/4216" TargetMode="External"/><Relationship Id="rId36" Type="http://schemas.openxmlformats.org/officeDocument/2006/relationships/hyperlink" Target="http://www.nevo.co.il/case/21564836" TargetMode="External"/><Relationship Id="rId49" Type="http://schemas.openxmlformats.org/officeDocument/2006/relationships/hyperlink" Target="http://www.nevo.co.il/case/17024268" TargetMode="External"/><Relationship Id="rId57" Type="http://schemas.openxmlformats.org/officeDocument/2006/relationships/hyperlink" Target="http://www.nevo.co.il/advertisements/nevo-100.doc" TargetMode="External"/><Relationship Id="rId10" Type="http://schemas.openxmlformats.org/officeDocument/2006/relationships/hyperlink" Target="http://www.nevo.co.il/law/4216/21.a.1" TargetMode="External"/><Relationship Id="rId31" Type="http://schemas.openxmlformats.org/officeDocument/2006/relationships/hyperlink" Target="http://www.nevo.co.il/case/6181789" TargetMode="External"/><Relationship Id="rId44" Type="http://schemas.openxmlformats.org/officeDocument/2006/relationships/hyperlink" Target="http://www.nevo.co.il/case/3505224" TargetMode="External"/><Relationship Id="rId52" Type="http://schemas.openxmlformats.org/officeDocument/2006/relationships/hyperlink" Target="http://www.nevo.co.il/law/70301/35a" TargetMode="External"/><Relationship Id="rId6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www.nevo.co.il/law/4216/2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4174</Words>
  <Characters>20871</Characters>
  <Application>Microsoft Office Word</Application>
  <DocSecurity>0</DocSecurity>
  <Lines>173</Lines>
  <Paragraphs>49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24996</CharactersWithSpaces>
  <SharedDoc>false</SharedDoc>
  <HLinks>
    <vt:vector size="312" baseType="variant">
      <vt:variant>
        <vt:i4>393283</vt:i4>
      </vt:variant>
      <vt:variant>
        <vt:i4>153</vt:i4>
      </vt:variant>
      <vt:variant>
        <vt:i4>0</vt:i4>
      </vt:variant>
      <vt:variant>
        <vt:i4>5</vt:i4>
      </vt:variant>
      <vt:variant>
        <vt:lpwstr>http://www.nevo.co.il/advertisements/nevo-100.doc</vt:lpwstr>
      </vt:variant>
      <vt:variant>
        <vt:lpwstr/>
      </vt:variant>
      <vt:variant>
        <vt:i4>7995492</vt:i4>
      </vt:variant>
      <vt:variant>
        <vt:i4>150</vt:i4>
      </vt:variant>
      <vt:variant>
        <vt:i4>0</vt:i4>
      </vt:variant>
      <vt:variant>
        <vt:i4>5</vt:i4>
      </vt:variant>
      <vt:variant>
        <vt:lpwstr>http://www.nevo.co.il/law/70301</vt:lpwstr>
      </vt:variant>
      <vt:variant>
        <vt:lpwstr/>
      </vt:variant>
      <vt:variant>
        <vt:i4>6553698</vt:i4>
      </vt:variant>
      <vt:variant>
        <vt:i4>147</vt:i4>
      </vt:variant>
      <vt:variant>
        <vt:i4>0</vt:i4>
      </vt:variant>
      <vt:variant>
        <vt:i4>5</vt:i4>
      </vt:variant>
      <vt:variant>
        <vt:lpwstr>http://www.nevo.co.il/law/70301/71d</vt:lpwstr>
      </vt:variant>
      <vt:variant>
        <vt:lpwstr/>
      </vt:variant>
      <vt:variant>
        <vt:i4>8257637</vt:i4>
      </vt:variant>
      <vt:variant>
        <vt:i4>144</vt:i4>
      </vt:variant>
      <vt:variant>
        <vt:i4>0</vt:i4>
      </vt:variant>
      <vt:variant>
        <vt:i4>5</vt:i4>
      </vt:variant>
      <vt:variant>
        <vt:lpwstr>http://www.nevo.co.il/law/4216</vt:lpwstr>
      </vt:variant>
      <vt:variant>
        <vt:lpwstr/>
      </vt:variant>
      <vt:variant>
        <vt:i4>7995492</vt:i4>
      </vt:variant>
      <vt:variant>
        <vt:i4>141</vt:i4>
      </vt:variant>
      <vt:variant>
        <vt:i4>0</vt:i4>
      </vt:variant>
      <vt:variant>
        <vt:i4>5</vt:i4>
      </vt:variant>
      <vt:variant>
        <vt:lpwstr>http://www.nevo.co.il/law/70301</vt:lpwstr>
      </vt:variant>
      <vt:variant>
        <vt:lpwstr/>
      </vt:variant>
      <vt:variant>
        <vt:i4>6291558</vt:i4>
      </vt:variant>
      <vt:variant>
        <vt:i4>138</vt:i4>
      </vt:variant>
      <vt:variant>
        <vt:i4>0</vt:i4>
      </vt:variant>
      <vt:variant>
        <vt:i4>5</vt:i4>
      </vt:variant>
      <vt:variant>
        <vt:lpwstr>http://www.nevo.co.il/law/70301/35a</vt:lpwstr>
      </vt:variant>
      <vt:variant>
        <vt:lpwstr/>
      </vt:variant>
      <vt:variant>
        <vt:i4>7995492</vt:i4>
      </vt:variant>
      <vt:variant>
        <vt:i4>135</vt:i4>
      </vt:variant>
      <vt:variant>
        <vt:i4>0</vt:i4>
      </vt:variant>
      <vt:variant>
        <vt:i4>5</vt:i4>
      </vt:variant>
      <vt:variant>
        <vt:lpwstr>http://www.nevo.co.il/law/70301</vt:lpwstr>
      </vt:variant>
      <vt:variant>
        <vt:lpwstr/>
      </vt:variant>
      <vt:variant>
        <vt:i4>65547</vt:i4>
      </vt:variant>
      <vt:variant>
        <vt:i4>132</vt:i4>
      </vt:variant>
      <vt:variant>
        <vt:i4>0</vt:i4>
      </vt:variant>
      <vt:variant>
        <vt:i4>5</vt:i4>
      </vt:variant>
      <vt:variant>
        <vt:lpwstr>http://www.nevo.co.il/law/70301/40jd</vt:lpwstr>
      </vt:variant>
      <vt:variant>
        <vt:lpwstr/>
      </vt:variant>
      <vt:variant>
        <vt:i4>3342451</vt:i4>
      </vt:variant>
      <vt:variant>
        <vt:i4>129</vt:i4>
      </vt:variant>
      <vt:variant>
        <vt:i4>0</vt:i4>
      </vt:variant>
      <vt:variant>
        <vt:i4>5</vt:i4>
      </vt:variant>
      <vt:variant>
        <vt:lpwstr>http://www.nevo.co.il/case/17024268</vt:lpwstr>
      </vt:variant>
      <vt:variant>
        <vt:lpwstr/>
      </vt:variant>
      <vt:variant>
        <vt:i4>3801214</vt:i4>
      </vt:variant>
      <vt:variant>
        <vt:i4>126</vt:i4>
      </vt:variant>
      <vt:variant>
        <vt:i4>0</vt:i4>
      </vt:variant>
      <vt:variant>
        <vt:i4>5</vt:i4>
      </vt:variant>
      <vt:variant>
        <vt:lpwstr>http://www.nevo.co.il/case/13083186</vt:lpwstr>
      </vt:variant>
      <vt:variant>
        <vt:lpwstr/>
      </vt:variant>
      <vt:variant>
        <vt:i4>4128887</vt:i4>
      </vt:variant>
      <vt:variant>
        <vt:i4>123</vt:i4>
      </vt:variant>
      <vt:variant>
        <vt:i4>0</vt:i4>
      </vt:variant>
      <vt:variant>
        <vt:i4>5</vt:i4>
      </vt:variant>
      <vt:variant>
        <vt:lpwstr>http://www.nevo.co.il/case/4416812</vt:lpwstr>
      </vt:variant>
      <vt:variant>
        <vt:lpwstr/>
      </vt:variant>
      <vt:variant>
        <vt:i4>3211391</vt:i4>
      </vt:variant>
      <vt:variant>
        <vt:i4>120</vt:i4>
      </vt:variant>
      <vt:variant>
        <vt:i4>0</vt:i4>
      </vt:variant>
      <vt:variant>
        <vt:i4>5</vt:i4>
      </vt:variant>
      <vt:variant>
        <vt:lpwstr>http://www.nevo.co.il/case/4039620</vt:lpwstr>
      </vt:variant>
      <vt:variant>
        <vt:lpwstr/>
      </vt:variant>
      <vt:variant>
        <vt:i4>4063351</vt:i4>
      </vt:variant>
      <vt:variant>
        <vt:i4>117</vt:i4>
      </vt:variant>
      <vt:variant>
        <vt:i4>0</vt:i4>
      </vt:variant>
      <vt:variant>
        <vt:i4>5</vt:i4>
      </vt:variant>
      <vt:variant>
        <vt:lpwstr>http://www.nevo.co.il/case/4087341</vt:lpwstr>
      </vt:variant>
      <vt:variant>
        <vt:lpwstr/>
      </vt:variant>
      <vt:variant>
        <vt:i4>3473526</vt:i4>
      </vt:variant>
      <vt:variant>
        <vt:i4>114</vt:i4>
      </vt:variant>
      <vt:variant>
        <vt:i4>0</vt:i4>
      </vt:variant>
      <vt:variant>
        <vt:i4>5</vt:i4>
      </vt:variant>
      <vt:variant>
        <vt:lpwstr>http://www.nevo.co.il/case/3505224</vt:lpwstr>
      </vt:variant>
      <vt:variant>
        <vt:lpwstr/>
      </vt:variant>
      <vt:variant>
        <vt:i4>3473522</vt:i4>
      </vt:variant>
      <vt:variant>
        <vt:i4>111</vt:i4>
      </vt:variant>
      <vt:variant>
        <vt:i4>0</vt:i4>
      </vt:variant>
      <vt:variant>
        <vt:i4>5</vt:i4>
      </vt:variant>
      <vt:variant>
        <vt:lpwstr>http://www.nevo.co.il/case/5074126</vt:lpwstr>
      </vt:variant>
      <vt:variant>
        <vt:lpwstr/>
      </vt:variant>
      <vt:variant>
        <vt:i4>4063346</vt:i4>
      </vt:variant>
      <vt:variant>
        <vt:i4>108</vt:i4>
      </vt:variant>
      <vt:variant>
        <vt:i4>0</vt:i4>
      </vt:variant>
      <vt:variant>
        <vt:i4>5</vt:i4>
      </vt:variant>
      <vt:variant>
        <vt:lpwstr>http://www.nevo.co.il/case/18679901</vt:lpwstr>
      </vt:variant>
      <vt:variant>
        <vt:lpwstr/>
      </vt:variant>
      <vt:variant>
        <vt:i4>3735668</vt:i4>
      </vt:variant>
      <vt:variant>
        <vt:i4>105</vt:i4>
      </vt:variant>
      <vt:variant>
        <vt:i4>0</vt:i4>
      </vt:variant>
      <vt:variant>
        <vt:i4>5</vt:i4>
      </vt:variant>
      <vt:variant>
        <vt:lpwstr>http://www.nevo.co.il/case/11259435</vt:lpwstr>
      </vt:variant>
      <vt:variant>
        <vt:lpwstr/>
      </vt:variant>
      <vt:variant>
        <vt:i4>3473529</vt:i4>
      </vt:variant>
      <vt:variant>
        <vt:i4>102</vt:i4>
      </vt:variant>
      <vt:variant>
        <vt:i4>0</vt:i4>
      </vt:variant>
      <vt:variant>
        <vt:i4>5</vt:i4>
      </vt:variant>
      <vt:variant>
        <vt:lpwstr>http://www.nevo.co.il/case/6128041</vt:lpwstr>
      </vt:variant>
      <vt:variant>
        <vt:lpwstr/>
      </vt:variant>
      <vt:variant>
        <vt:i4>3145844</vt:i4>
      </vt:variant>
      <vt:variant>
        <vt:i4>99</vt:i4>
      </vt:variant>
      <vt:variant>
        <vt:i4>0</vt:i4>
      </vt:variant>
      <vt:variant>
        <vt:i4>5</vt:i4>
      </vt:variant>
      <vt:variant>
        <vt:lpwstr>http://www.nevo.co.il/case/6169989</vt:lpwstr>
      </vt:variant>
      <vt:variant>
        <vt:lpwstr/>
      </vt:variant>
      <vt:variant>
        <vt:i4>3276925</vt:i4>
      </vt:variant>
      <vt:variant>
        <vt:i4>96</vt:i4>
      </vt:variant>
      <vt:variant>
        <vt:i4>0</vt:i4>
      </vt:variant>
      <vt:variant>
        <vt:i4>5</vt:i4>
      </vt:variant>
      <vt:variant>
        <vt:lpwstr>http://www.nevo.co.il/case/20594018</vt:lpwstr>
      </vt:variant>
      <vt:variant>
        <vt:lpwstr/>
      </vt:variant>
      <vt:variant>
        <vt:i4>4063355</vt:i4>
      </vt:variant>
      <vt:variant>
        <vt:i4>93</vt:i4>
      </vt:variant>
      <vt:variant>
        <vt:i4>0</vt:i4>
      </vt:variant>
      <vt:variant>
        <vt:i4>5</vt:i4>
      </vt:variant>
      <vt:variant>
        <vt:lpwstr>http://www.nevo.co.il/case/5006299</vt:lpwstr>
      </vt:variant>
      <vt:variant>
        <vt:lpwstr/>
      </vt:variant>
      <vt:variant>
        <vt:i4>3145851</vt:i4>
      </vt:variant>
      <vt:variant>
        <vt:i4>90</vt:i4>
      </vt:variant>
      <vt:variant>
        <vt:i4>0</vt:i4>
      </vt:variant>
      <vt:variant>
        <vt:i4>5</vt:i4>
      </vt:variant>
      <vt:variant>
        <vt:lpwstr>http://www.nevo.co.il/case/21564836</vt:lpwstr>
      </vt:variant>
      <vt:variant>
        <vt:lpwstr/>
      </vt:variant>
      <vt:variant>
        <vt:i4>3801203</vt:i4>
      </vt:variant>
      <vt:variant>
        <vt:i4>87</vt:i4>
      </vt:variant>
      <vt:variant>
        <vt:i4>0</vt:i4>
      </vt:variant>
      <vt:variant>
        <vt:i4>5</vt:i4>
      </vt:variant>
      <vt:variant>
        <vt:lpwstr>http://www.nevo.co.il/case/7667269</vt:lpwstr>
      </vt:variant>
      <vt:variant>
        <vt:lpwstr/>
      </vt:variant>
      <vt:variant>
        <vt:i4>3407992</vt:i4>
      </vt:variant>
      <vt:variant>
        <vt:i4>84</vt:i4>
      </vt:variant>
      <vt:variant>
        <vt:i4>0</vt:i4>
      </vt:variant>
      <vt:variant>
        <vt:i4>5</vt:i4>
      </vt:variant>
      <vt:variant>
        <vt:lpwstr>http://www.nevo.co.il/case/20857991</vt:lpwstr>
      </vt:variant>
      <vt:variant>
        <vt:lpwstr/>
      </vt:variant>
      <vt:variant>
        <vt:i4>3276914</vt:i4>
      </vt:variant>
      <vt:variant>
        <vt:i4>81</vt:i4>
      </vt:variant>
      <vt:variant>
        <vt:i4>0</vt:i4>
      </vt:variant>
      <vt:variant>
        <vt:i4>5</vt:i4>
      </vt:variant>
      <vt:variant>
        <vt:lpwstr>http://www.nevo.co.il/case/5116513</vt:lpwstr>
      </vt:variant>
      <vt:variant>
        <vt:lpwstr/>
      </vt:variant>
      <vt:variant>
        <vt:i4>3407988</vt:i4>
      </vt:variant>
      <vt:variant>
        <vt:i4>78</vt:i4>
      </vt:variant>
      <vt:variant>
        <vt:i4>0</vt:i4>
      </vt:variant>
      <vt:variant>
        <vt:i4>5</vt:i4>
      </vt:variant>
      <vt:variant>
        <vt:lpwstr>http://www.nevo.co.il/case/6023232</vt:lpwstr>
      </vt:variant>
      <vt:variant>
        <vt:lpwstr/>
      </vt:variant>
      <vt:variant>
        <vt:i4>3145852</vt:i4>
      </vt:variant>
      <vt:variant>
        <vt:i4>75</vt:i4>
      </vt:variant>
      <vt:variant>
        <vt:i4>0</vt:i4>
      </vt:variant>
      <vt:variant>
        <vt:i4>5</vt:i4>
      </vt:variant>
      <vt:variant>
        <vt:lpwstr>http://www.nevo.co.il/case/6181789</vt:lpwstr>
      </vt:variant>
      <vt:variant>
        <vt:lpwstr/>
      </vt:variant>
      <vt:variant>
        <vt:i4>8257637</vt:i4>
      </vt:variant>
      <vt:variant>
        <vt:i4>72</vt:i4>
      </vt:variant>
      <vt:variant>
        <vt:i4>0</vt:i4>
      </vt:variant>
      <vt:variant>
        <vt:i4>5</vt:i4>
      </vt:variant>
      <vt:variant>
        <vt:lpwstr>http://www.nevo.co.il/law/4216</vt:lpwstr>
      </vt:variant>
      <vt:variant>
        <vt:lpwstr/>
      </vt:variant>
      <vt:variant>
        <vt:i4>4980810</vt:i4>
      </vt:variant>
      <vt:variant>
        <vt:i4>69</vt:i4>
      </vt:variant>
      <vt:variant>
        <vt:i4>0</vt:i4>
      </vt:variant>
      <vt:variant>
        <vt:i4>5</vt:i4>
      </vt:variant>
      <vt:variant>
        <vt:lpwstr>http://www.nevo.co.il/law/4216/25</vt:lpwstr>
      </vt:variant>
      <vt:variant>
        <vt:lpwstr/>
      </vt:variant>
      <vt:variant>
        <vt:i4>8257637</vt:i4>
      </vt:variant>
      <vt:variant>
        <vt:i4>66</vt:i4>
      </vt:variant>
      <vt:variant>
        <vt:i4>0</vt:i4>
      </vt:variant>
      <vt:variant>
        <vt:i4>5</vt:i4>
      </vt:variant>
      <vt:variant>
        <vt:lpwstr>http://www.nevo.co.il/law/4216</vt:lpwstr>
      </vt:variant>
      <vt:variant>
        <vt:lpwstr/>
      </vt:variant>
      <vt:variant>
        <vt:i4>4980810</vt:i4>
      </vt:variant>
      <vt:variant>
        <vt:i4>63</vt:i4>
      </vt:variant>
      <vt:variant>
        <vt:i4>0</vt:i4>
      </vt:variant>
      <vt:variant>
        <vt:i4>5</vt:i4>
      </vt:variant>
      <vt:variant>
        <vt:lpwstr>http://www.nevo.co.il/law/4216/21</vt:lpwstr>
      </vt:variant>
      <vt:variant>
        <vt:lpwstr/>
      </vt:variant>
      <vt:variant>
        <vt:i4>3801208</vt:i4>
      </vt:variant>
      <vt:variant>
        <vt:i4>60</vt:i4>
      </vt:variant>
      <vt:variant>
        <vt:i4>0</vt:i4>
      </vt:variant>
      <vt:variant>
        <vt:i4>5</vt:i4>
      </vt:variant>
      <vt:variant>
        <vt:lpwstr>http://www.nevo.co.il/case/6987521</vt:lpwstr>
      </vt:variant>
      <vt:variant>
        <vt:lpwstr/>
      </vt:variant>
      <vt:variant>
        <vt:i4>3145849</vt:i4>
      </vt:variant>
      <vt:variant>
        <vt:i4>57</vt:i4>
      </vt:variant>
      <vt:variant>
        <vt:i4>0</vt:i4>
      </vt:variant>
      <vt:variant>
        <vt:i4>5</vt:i4>
      </vt:variant>
      <vt:variant>
        <vt:lpwstr>http://www.nevo.co.il/case/13093721</vt:lpwstr>
      </vt:variant>
      <vt:variant>
        <vt:lpwstr/>
      </vt:variant>
      <vt:variant>
        <vt:i4>7995492</vt:i4>
      </vt:variant>
      <vt:variant>
        <vt:i4>54</vt:i4>
      </vt:variant>
      <vt:variant>
        <vt:i4>0</vt:i4>
      </vt:variant>
      <vt:variant>
        <vt:i4>5</vt:i4>
      </vt:variant>
      <vt:variant>
        <vt:lpwstr>http://www.nevo.co.il/law/70301</vt:lpwstr>
      </vt:variant>
      <vt:variant>
        <vt:lpwstr/>
      </vt:variant>
      <vt:variant>
        <vt:i4>8257637</vt:i4>
      </vt:variant>
      <vt:variant>
        <vt:i4>51</vt:i4>
      </vt:variant>
      <vt:variant>
        <vt:i4>0</vt:i4>
      </vt:variant>
      <vt:variant>
        <vt:i4>5</vt:i4>
      </vt:variant>
      <vt:variant>
        <vt:lpwstr>http://www.nevo.co.il/law/4216</vt:lpwstr>
      </vt:variant>
      <vt:variant>
        <vt:lpwstr/>
      </vt:variant>
      <vt:variant>
        <vt:i4>3997821</vt:i4>
      </vt:variant>
      <vt:variant>
        <vt:i4>48</vt:i4>
      </vt:variant>
      <vt:variant>
        <vt:i4>0</vt:i4>
      </vt:variant>
      <vt:variant>
        <vt:i4>5</vt:i4>
      </vt:variant>
      <vt:variant>
        <vt:lpwstr>http://www.nevo.co.il/law/4216/7.a.;7.c</vt:lpwstr>
      </vt:variant>
      <vt:variant>
        <vt:lpwstr/>
      </vt:variant>
      <vt:variant>
        <vt:i4>8257637</vt:i4>
      </vt:variant>
      <vt:variant>
        <vt:i4>45</vt:i4>
      </vt:variant>
      <vt:variant>
        <vt:i4>0</vt:i4>
      </vt:variant>
      <vt:variant>
        <vt:i4>5</vt:i4>
      </vt:variant>
      <vt:variant>
        <vt:lpwstr>http://www.nevo.co.il/law/4216</vt:lpwstr>
      </vt:variant>
      <vt:variant>
        <vt:lpwstr/>
      </vt:variant>
      <vt:variant>
        <vt:i4>3997821</vt:i4>
      </vt:variant>
      <vt:variant>
        <vt:i4>42</vt:i4>
      </vt:variant>
      <vt:variant>
        <vt:i4>0</vt:i4>
      </vt:variant>
      <vt:variant>
        <vt:i4>5</vt:i4>
      </vt:variant>
      <vt:variant>
        <vt:lpwstr>http://www.nevo.co.il/law/4216/7.a.;7.c</vt:lpwstr>
      </vt:variant>
      <vt:variant>
        <vt:lpwstr/>
      </vt:variant>
      <vt:variant>
        <vt:i4>8257637</vt:i4>
      </vt:variant>
      <vt:variant>
        <vt:i4>39</vt:i4>
      </vt:variant>
      <vt:variant>
        <vt:i4>0</vt:i4>
      </vt:variant>
      <vt:variant>
        <vt:i4>5</vt:i4>
      </vt:variant>
      <vt:variant>
        <vt:lpwstr>http://www.nevo.co.il/law/4216</vt:lpwstr>
      </vt:variant>
      <vt:variant>
        <vt:lpwstr/>
      </vt:variant>
      <vt:variant>
        <vt:i4>4980762</vt:i4>
      </vt:variant>
      <vt:variant>
        <vt:i4>36</vt:i4>
      </vt:variant>
      <vt:variant>
        <vt:i4>0</vt:i4>
      </vt:variant>
      <vt:variant>
        <vt:i4>5</vt:i4>
      </vt:variant>
      <vt:variant>
        <vt:lpwstr>http://www.nevo.co.il/law/4216/21.a.3</vt:lpwstr>
      </vt:variant>
      <vt:variant>
        <vt:lpwstr/>
      </vt:variant>
      <vt:variant>
        <vt:i4>4980762</vt:i4>
      </vt:variant>
      <vt:variant>
        <vt:i4>33</vt:i4>
      </vt:variant>
      <vt:variant>
        <vt:i4>0</vt:i4>
      </vt:variant>
      <vt:variant>
        <vt:i4>5</vt:i4>
      </vt:variant>
      <vt:variant>
        <vt:lpwstr>http://www.nevo.co.il/law/4216/21.a.1</vt:lpwstr>
      </vt:variant>
      <vt:variant>
        <vt:lpwstr/>
      </vt:variant>
      <vt:variant>
        <vt:i4>65547</vt:i4>
      </vt:variant>
      <vt:variant>
        <vt:i4>30</vt:i4>
      </vt:variant>
      <vt:variant>
        <vt:i4>0</vt:i4>
      </vt:variant>
      <vt:variant>
        <vt:i4>5</vt:i4>
      </vt:variant>
      <vt:variant>
        <vt:lpwstr>http://www.nevo.co.il/law/70301/40jd</vt:lpwstr>
      </vt:variant>
      <vt:variant>
        <vt:lpwstr/>
      </vt:variant>
      <vt:variant>
        <vt:i4>6553698</vt:i4>
      </vt:variant>
      <vt:variant>
        <vt:i4>27</vt:i4>
      </vt:variant>
      <vt:variant>
        <vt:i4>0</vt:i4>
      </vt:variant>
      <vt:variant>
        <vt:i4>5</vt:i4>
      </vt:variant>
      <vt:variant>
        <vt:lpwstr>http://www.nevo.co.il/law/70301/71d</vt:lpwstr>
      </vt:variant>
      <vt:variant>
        <vt:lpwstr/>
      </vt:variant>
      <vt:variant>
        <vt:i4>6291558</vt:i4>
      </vt:variant>
      <vt:variant>
        <vt:i4>24</vt:i4>
      </vt:variant>
      <vt:variant>
        <vt:i4>0</vt:i4>
      </vt:variant>
      <vt:variant>
        <vt:i4>5</vt:i4>
      </vt:variant>
      <vt:variant>
        <vt:lpwstr>http://www.nevo.co.il/law/70301/35a</vt:lpwstr>
      </vt:variant>
      <vt:variant>
        <vt:lpwstr/>
      </vt:variant>
      <vt:variant>
        <vt:i4>7995492</vt:i4>
      </vt:variant>
      <vt:variant>
        <vt:i4>21</vt:i4>
      </vt:variant>
      <vt:variant>
        <vt:i4>0</vt:i4>
      </vt:variant>
      <vt:variant>
        <vt:i4>5</vt:i4>
      </vt:variant>
      <vt:variant>
        <vt:lpwstr>http://www.nevo.co.il/law/70301</vt:lpwstr>
      </vt:variant>
      <vt:variant>
        <vt:lpwstr/>
      </vt:variant>
      <vt:variant>
        <vt:i4>4980810</vt:i4>
      </vt:variant>
      <vt:variant>
        <vt:i4>18</vt:i4>
      </vt:variant>
      <vt:variant>
        <vt:i4>0</vt:i4>
      </vt:variant>
      <vt:variant>
        <vt:i4>5</vt:i4>
      </vt:variant>
      <vt:variant>
        <vt:lpwstr>http://www.nevo.co.il/law/4216/25</vt:lpwstr>
      </vt:variant>
      <vt:variant>
        <vt:lpwstr/>
      </vt:variant>
      <vt:variant>
        <vt:i4>4980762</vt:i4>
      </vt:variant>
      <vt:variant>
        <vt:i4>15</vt:i4>
      </vt:variant>
      <vt:variant>
        <vt:i4>0</vt:i4>
      </vt:variant>
      <vt:variant>
        <vt:i4>5</vt:i4>
      </vt:variant>
      <vt:variant>
        <vt:lpwstr>http://www.nevo.co.il/law/4216/21.a.3</vt:lpwstr>
      </vt:variant>
      <vt:variant>
        <vt:lpwstr/>
      </vt:variant>
      <vt:variant>
        <vt:i4>4980762</vt:i4>
      </vt:variant>
      <vt:variant>
        <vt:i4>12</vt:i4>
      </vt:variant>
      <vt:variant>
        <vt:i4>0</vt:i4>
      </vt:variant>
      <vt:variant>
        <vt:i4>5</vt:i4>
      </vt:variant>
      <vt:variant>
        <vt:lpwstr>http://www.nevo.co.il/law/4216/21.a.1</vt:lpwstr>
      </vt:variant>
      <vt:variant>
        <vt:lpwstr/>
      </vt:variant>
      <vt:variant>
        <vt:i4>4980810</vt:i4>
      </vt:variant>
      <vt:variant>
        <vt:i4>9</vt:i4>
      </vt:variant>
      <vt:variant>
        <vt:i4>0</vt:i4>
      </vt:variant>
      <vt:variant>
        <vt:i4>5</vt:i4>
      </vt:variant>
      <vt:variant>
        <vt:lpwstr>http://www.nevo.co.il/law/4216/21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2025-04-22T23:21:00Z</dcterms:created>
  <dcterms:modified xsi:type="dcterms:W3CDTF">2025-04-22T23:21:00Z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25133</vt:lpwstr>
  </property>
  <property fmtid="{D5CDD505-2E9C-101B-9397-08002B2CF9AE}" pid="6" name="NEWPARTB">
    <vt:lpwstr>03</vt:lpwstr>
  </property>
  <property fmtid="{D5CDD505-2E9C-101B-9397-08002B2CF9AE}" pid="7" name="NEWPARTC">
    <vt:lpwstr>17</vt:lpwstr>
  </property>
  <property fmtid="{D5CDD505-2E9C-101B-9397-08002B2CF9AE}" pid="8" name="APPELLANT">
    <vt:lpwstr>פרקליטות מחוז צפון- פלילי</vt:lpwstr>
  </property>
  <property fmtid="{D5CDD505-2E9C-101B-9397-08002B2CF9AE}" pid="9" name="APPELLEE">
    <vt:lpwstr>מנחם לייטר</vt:lpwstr>
  </property>
  <property fmtid="{D5CDD505-2E9C-101B-9397-08002B2CF9AE}" pid="10" name="JUDGE">
    <vt:lpwstr>רות שפילברג כהן</vt:lpwstr>
  </property>
  <property fmtid="{D5CDD505-2E9C-101B-9397-08002B2CF9AE}" pid="11" name="CITY">
    <vt:lpwstr>ק"ש</vt:lpwstr>
  </property>
  <property fmtid="{D5CDD505-2E9C-101B-9397-08002B2CF9AE}" pid="12" name="DATE">
    <vt:lpwstr>20171024</vt:lpwstr>
  </property>
  <property fmtid="{D5CDD505-2E9C-101B-9397-08002B2CF9AE}" pid="13" name="TYPE_N_DATE">
    <vt:lpwstr>38020171024</vt:lpwstr>
  </property>
  <property fmtid="{D5CDD505-2E9C-101B-9397-08002B2CF9AE}" pid="14" name="CASESLISTTMP1">
    <vt:lpwstr>13093721;6987521;6181789;6023232;5116513;20857991;7667269;21564836;5006299;20594018;6169989;6128041;11259435;18679901;5074126;3505224;4087341;4039620;4416812;13083186;17024268</vt:lpwstr>
  </property>
  <property fmtid="{D5CDD505-2E9C-101B-9397-08002B2CF9AE}" pid="15" name="CASENOTES1">
    <vt:lpwstr>ProcID=184&amp;PartA=25&amp;PartC=12/16</vt:lpwstr>
  </property>
  <property fmtid="{D5CDD505-2E9C-101B-9397-08002B2CF9AE}" pid="16" name="WORDNUMPAGES">
    <vt:lpwstr>14</vt:lpwstr>
  </property>
  <property fmtid="{D5CDD505-2E9C-101B-9397-08002B2CF9AE}" pid="17" name="TYPE_ABS_DATE">
    <vt:lpwstr>380020171024</vt:lpwstr>
  </property>
  <property fmtid="{D5CDD505-2E9C-101B-9397-08002B2CF9AE}" pid="18" name="ISABSTRACT">
    <vt:lpwstr>Y</vt:lpwstr>
  </property>
  <property fmtid="{D5CDD505-2E9C-101B-9397-08002B2CF9AE}" pid="19" name="LAWYER">
    <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y fmtid="{D5CDD505-2E9C-101B-9397-08002B2CF9AE}" pid="37" name="LAWLISTTMP1">
    <vt:lpwstr>4216/021.a.1;021.a.3;007.a:2;007.c:2;021;025</vt:lpwstr>
  </property>
  <property fmtid="{D5CDD505-2E9C-101B-9397-08002B2CF9AE}" pid="38" name="LAWLISTTMP2">
    <vt:lpwstr>70301/40jd;035a;071d</vt:lpwstr>
  </property>
</Properties>
</file>