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7713"/>
        <w:gridCol w:w="1008"/>
      </w:tblGrid>
      <w:tr w:rsidR="00000000" w14:paraId="02F9E6EB" w14:textId="77777777">
        <w:trPr>
          <w:trHeight w:hRule="exact" w:val="418"/>
          <w:jc w:val="center"/>
        </w:trPr>
        <w:tc>
          <w:tcPr>
            <w:tcW w:w="8721" w:type="dxa"/>
            <w:gridSpan w:val="2"/>
          </w:tcPr>
          <w:p w14:paraId="1EF39DD0" w14:textId="77777777" w:rsidR="006D0B02" w:rsidRDefault="006D0B02">
            <w:pPr>
              <w:pStyle w:val="a3"/>
              <w:jc w:val="center"/>
              <w:rPr>
                <w:rFonts w:ascii="Tahoma" w:hAnsi="Tahoma" w:cs="Tahoma"/>
                <w:color w:val="000080"/>
                <w:rtl/>
              </w:rPr>
            </w:pPr>
            <w:bookmarkStart w:id="0" w:name="LastJudge"/>
            <w:r>
              <w:rPr>
                <w:rFonts w:ascii="Tahoma" w:hAnsi="Tahoma" w:cs="Tahoma"/>
                <w:b/>
                <w:bCs/>
                <w:color w:val="000080"/>
                <w:rtl/>
              </w:rPr>
              <w:t>בית משפט השלום בקריית שמונה</w:t>
            </w:r>
          </w:p>
        </w:tc>
      </w:tr>
      <w:tr w:rsidR="00000000" w14:paraId="6B3D45D0" w14:textId="77777777">
        <w:trPr>
          <w:trHeight w:val="337"/>
          <w:jc w:val="center"/>
        </w:trPr>
        <w:tc>
          <w:tcPr>
            <w:tcW w:w="7713" w:type="dxa"/>
          </w:tcPr>
          <w:p w14:paraId="481C86BF" w14:textId="77777777" w:rsidR="006D0B02" w:rsidRDefault="006D0B02">
            <w:pPr>
              <w:rPr>
                <w:b/>
                <w:bCs/>
                <w:sz w:val="26"/>
                <w:szCs w:val="26"/>
                <w:rtl/>
              </w:rPr>
            </w:pPr>
            <w:r>
              <w:rPr>
                <w:b/>
                <w:bCs/>
                <w:sz w:val="26"/>
                <w:szCs w:val="26"/>
                <w:rtl/>
              </w:rPr>
              <w:t>ת"פ</w:t>
            </w:r>
            <w:r>
              <w:rPr>
                <w:rFonts w:hint="cs"/>
                <w:b/>
                <w:bCs/>
                <w:sz w:val="26"/>
                <w:szCs w:val="26"/>
                <w:rtl/>
              </w:rPr>
              <w:t xml:space="preserve"> </w:t>
            </w:r>
            <w:r>
              <w:rPr>
                <w:b/>
                <w:bCs/>
                <w:sz w:val="26"/>
                <w:szCs w:val="26"/>
                <w:rtl/>
              </w:rPr>
              <w:t>34607-03-17</w:t>
            </w:r>
            <w:r>
              <w:rPr>
                <w:rFonts w:hint="cs"/>
                <w:b/>
                <w:bCs/>
                <w:sz w:val="26"/>
                <w:szCs w:val="26"/>
                <w:rtl/>
              </w:rPr>
              <w:t xml:space="preserve"> </w:t>
            </w:r>
            <w:r>
              <w:rPr>
                <w:b/>
                <w:bCs/>
                <w:sz w:val="26"/>
                <w:szCs w:val="26"/>
                <w:rtl/>
              </w:rPr>
              <w:t>שלוחת תביעות מרום הגליל והגולן נ' דגאישה</w:t>
            </w:r>
          </w:p>
          <w:p w14:paraId="096A2685" w14:textId="77777777" w:rsidR="006D0B02" w:rsidRDefault="006D0B02">
            <w:pPr>
              <w:pStyle w:val="a3"/>
              <w:rPr>
                <w:rFonts w:cs="FrankRuehl"/>
                <w:sz w:val="26"/>
                <w:szCs w:val="26"/>
                <w:rtl/>
              </w:rPr>
            </w:pPr>
          </w:p>
        </w:tc>
        <w:tc>
          <w:tcPr>
            <w:tcW w:w="1008" w:type="dxa"/>
          </w:tcPr>
          <w:p w14:paraId="485475F0" w14:textId="77777777" w:rsidR="006D0B02" w:rsidRDefault="006D0B02">
            <w:pPr>
              <w:pStyle w:val="a3"/>
              <w:jc w:val="right"/>
              <w:rPr>
                <w:rFonts w:cs="FrankRuehl"/>
                <w:sz w:val="26"/>
                <w:szCs w:val="26"/>
                <w:rtl/>
              </w:rPr>
            </w:pPr>
          </w:p>
        </w:tc>
      </w:tr>
    </w:tbl>
    <w:p w14:paraId="28AC1D4C" w14:textId="77777777" w:rsidR="006D0B02" w:rsidRDefault="006D0B02">
      <w:pPr>
        <w:pStyle w:val="a3"/>
        <w:rPr>
          <w:sz w:val="26"/>
          <w:szCs w:val="26"/>
          <w:rtl/>
        </w:rPr>
      </w:pPr>
      <w:r>
        <w:rPr>
          <w:rFonts w:hint="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00000" w14:paraId="2E100D0E" w14:textId="77777777">
        <w:trPr>
          <w:trHeight w:val="295"/>
          <w:jc w:val="center"/>
        </w:trPr>
        <w:tc>
          <w:tcPr>
            <w:tcW w:w="923" w:type="dxa"/>
            <w:tcBorders>
              <w:top w:val="nil"/>
              <w:left w:val="nil"/>
              <w:bottom w:val="nil"/>
              <w:right w:val="nil"/>
            </w:tcBorders>
            <w:shd w:val="clear" w:color="auto" w:fill="auto"/>
          </w:tcPr>
          <w:p w14:paraId="6DECB344" w14:textId="77777777" w:rsidR="006D0B02" w:rsidRDefault="006D0B02">
            <w:pPr>
              <w:jc w:val="both"/>
              <w:rPr>
                <w:rFonts w:ascii="Arial" w:hAnsi="Arial"/>
                <w:b/>
                <w:bCs/>
                <w:sz w:val="26"/>
                <w:szCs w:val="26"/>
              </w:rPr>
            </w:pPr>
            <w:r>
              <w:rPr>
                <w:rFonts w:ascii="Arial" w:hAnsi="Arial" w:hint="cs"/>
                <w:b/>
                <w:bCs/>
                <w:sz w:val="26"/>
                <w:szCs w:val="26"/>
                <w:rtl/>
              </w:rPr>
              <w:t>ב</w:t>
            </w:r>
            <w:r>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2CA61C8F" w14:textId="77777777" w:rsidR="006D0B02" w:rsidRDefault="006D0B02">
            <w:pPr>
              <w:rPr>
                <w:rFonts w:ascii="Arial" w:hAnsi="Arial"/>
                <w:b/>
                <w:bCs/>
                <w:sz w:val="26"/>
                <w:szCs w:val="26"/>
                <w:rtl/>
              </w:rPr>
            </w:pPr>
            <w:r>
              <w:rPr>
                <w:rFonts w:ascii="Arial" w:hAnsi="Arial" w:hint="cs"/>
                <w:b/>
                <w:bCs/>
                <w:sz w:val="26"/>
                <w:szCs w:val="26"/>
                <w:rtl/>
              </w:rPr>
              <w:t>כבוד ה</w:t>
            </w:r>
            <w:r>
              <w:rPr>
                <w:rFonts w:ascii="Arial" w:hAnsi="Arial"/>
                <w:b/>
                <w:bCs/>
                <w:sz w:val="26"/>
                <w:szCs w:val="26"/>
                <w:rtl/>
              </w:rPr>
              <w:t>שופטת</w:t>
            </w:r>
            <w:r>
              <w:rPr>
                <w:rFonts w:ascii="Arial" w:hAnsi="Arial" w:hint="cs"/>
                <w:b/>
                <w:bCs/>
                <w:sz w:val="26"/>
                <w:szCs w:val="26"/>
                <w:rtl/>
              </w:rPr>
              <w:t xml:space="preserve">  </w:t>
            </w:r>
            <w:r>
              <w:rPr>
                <w:rFonts w:ascii="Arial" w:hAnsi="Arial"/>
                <w:b/>
                <w:bCs/>
                <w:sz w:val="26"/>
                <w:szCs w:val="26"/>
                <w:rtl/>
              </w:rPr>
              <w:t>רות שפילברג כהן</w:t>
            </w:r>
          </w:p>
          <w:p w14:paraId="7BA2604E" w14:textId="77777777" w:rsidR="006D0B02" w:rsidRDefault="006D0B02">
            <w:pPr>
              <w:rPr>
                <w:b/>
                <w:bCs/>
                <w:sz w:val="26"/>
                <w:szCs w:val="26"/>
                <w:rtl/>
              </w:rPr>
            </w:pPr>
          </w:p>
          <w:p w14:paraId="1F557FAF" w14:textId="77777777" w:rsidR="006D0B02" w:rsidRDefault="006D0B02">
            <w:pPr>
              <w:jc w:val="both"/>
              <w:rPr>
                <w:rFonts w:ascii="Arial" w:hAnsi="Arial"/>
                <w:b/>
                <w:bCs/>
                <w:sz w:val="26"/>
                <w:szCs w:val="26"/>
              </w:rPr>
            </w:pPr>
          </w:p>
        </w:tc>
      </w:tr>
      <w:tr w:rsidR="00000000" w14:paraId="68E4FD8D" w14:textId="77777777">
        <w:trPr>
          <w:trHeight w:val="355"/>
          <w:jc w:val="center"/>
        </w:trPr>
        <w:tc>
          <w:tcPr>
            <w:tcW w:w="923" w:type="dxa"/>
            <w:tcBorders>
              <w:top w:val="nil"/>
              <w:left w:val="nil"/>
              <w:bottom w:val="nil"/>
              <w:right w:val="nil"/>
            </w:tcBorders>
            <w:shd w:val="clear" w:color="auto" w:fill="auto"/>
          </w:tcPr>
          <w:p w14:paraId="38D19991" w14:textId="77777777" w:rsidR="006D0B02" w:rsidRDefault="006D0B02">
            <w:pPr>
              <w:spacing w:before="120" w:after="120"/>
              <w:jc w:val="both"/>
              <w:rPr>
                <w:rFonts w:ascii="Arial" w:hAnsi="Arial"/>
                <w:b/>
                <w:bCs/>
                <w:sz w:val="26"/>
                <w:szCs w:val="26"/>
              </w:rPr>
            </w:pPr>
            <w:bookmarkStart w:id="1" w:name="FirstAppellant"/>
            <w:r>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BFD3474" w14:textId="77777777" w:rsidR="006D0B02" w:rsidRDefault="006D0B02">
            <w:pPr>
              <w:spacing w:before="120" w:after="120"/>
              <w:rPr>
                <w:b/>
                <w:bCs/>
                <w:sz w:val="26"/>
                <w:szCs w:val="26"/>
              </w:rPr>
            </w:pPr>
            <w:r>
              <w:rPr>
                <w:rFonts w:ascii="Arial" w:hAnsi="Arial"/>
                <w:b/>
                <w:bCs/>
                <w:sz w:val="26"/>
                <w:szCs w:val="26"/>
                <w:rtl/>
              </w:rPr>
              <w:t>שלוחת תביעות מרום הגליל והגולן</w:t>
            </w:r>
          </w:p>
        </w:tc>
        <w:tc>
          <w:tcPr>
            <w:tcW w:w="3771" w:type="dxa"/>
            <w:tcBorders>
              <w:top w:val="nil"/>
              <w:left w:val="nil"/>
              <w:bottom w:val="nil"/>
              <w:right w:val="nil"/>
            </w:tcBorders>
            <w:shd w:val="clear" w:color="auto" w:fill="auto"/>
          </w:tcPr>
          <w:p w14:paraId="1BD22BBF" w14:textId="77777777" w:rsidR="006D0B02" w:rsidRDefault="006D0B02">
            <w:pPr>
              <w:spacing w:before="120" w:after="120"/>
              <w:jc w:val="both"/>
              <w:rPr>
                <w:rFonts w:ascii="Arial" w:hAnsi="Arial"/>
                <w:b/>
                <w:bCs/>
                <w:sz w:val="26"/>
                <w:szCs w:val="26"/>
              </w:rPr>
            </w:pPr>
          </w:p>
        </w:tc>
      </w:tr>
      <w:bookmarkEnd w:id="1"/>
      <w:tr w:rsidR="00000000" w14:paraId="4CB0ECB0" w14:textId="77777777">
        <w:trPr>
          <w:trHeight w:val="355"/>
          <w:jc w:val="center"/>
        </w:trPr>
        <w:tc>
          <w:tcPr>
            <w:tcW w:w="923" w:type="dxa"/>
            <w:tcBorders>
              <w:top w:val="nil"/>
              <w:left w:val="nil"/>
              <w:bottom w:val="nil"/>
              <w:right w:val="nil"/>
            </w:tcBorders>
            <w:shd w:val="clear" w:color="auto" w:fill="auto"/>
          </w:tcPr>
          <w:p w14:paraId="33DFE8C9" w14:textId="77777777" w:rsidR="006D0B02" w:rsidRDefault="006D0B02">
            <w:pPr>
              <w:jc w:val="both"/>
              <w:rPr>
                <w:rFonts w:ascii="Arial" w:hAnsi="Arial"/>
                <w:b/>
                <w:bCs/>
                <w:sz w:val="26"/>
                <w:szCs w:val="26"/>
                <w:rtl/>
              </w:rPr>
            </w:pPr>
          </w:p>
        </w:tc>
        <w:tc>
          <w:tcPr>
            <w:tcW w:w="4126" w:type="dxa"/>
            <w:tcBorders>
              <w:top w:val="nil"/>
              <w:left w:val="nil"/>
              <w:bottom w:val="nil"/>
              <w:right w:val="nil"/>
            </w:tcBorders>
            <w:shd w:val="clear" w:color="auto" w:fill="auto"/>
          </w:tcPr>
          <w:p w14:paraId="2FF22357" w14:textId="77777777" w:rsidR="006D0B02" w:rsidRDefault="006D0B02">
            <w:pPr>
              <w:jc w:val="both"/>
              <w:rPr>
                <w:b/>
                <w:bCs/>
                <w:sz w:val="26"/>
                <w:szCs w:val="26"/>
                <w:rtl/>
              </w:rPr>
            </w:pPr>
          </w:p>
        </w:tc>
        <w:tc>
          <w:tcPr>
            <w:tcW w:w="3771" w:type="dxa"/>
            <w:tcBorders>
              <w:top w:val="nil"/>
              <w:left w:val="nil"/>
              <w:bottom w:val="nil"/>
              <w:right w:val="nil"/>
            </w:tcBorders>
            <w:shd w:val="clear" w:color="auto" w:fill="auto"/>
          </w:tcPr>
          <w:p w14:paraId="77427C8C" w14:textId="77777777" w:rsidR="006D0B02" w:rsidRDefault="006D0B02">
            <w:pPr>
              <w:spacing w:before="120" w:after="120"/>
              <w:jc w:val="right"/>
              <w:rPr>
                <w:rFonts w:ascii="Arial" w:hAnsi="Arial"/>
                <w:b/>
                <w:bCs/>
                <w:sz w:val="26"/>
                <w:szCs w:val="26"/>
                <w:rtl/>
              </w:rPr>
            </w:pPr>
            <w:r>
              <w:rPr>
                <w:rFonts w:ascii="Arial" w:hAnsi="Arial" w:hint="cs"/>
                <w:b/>
                <w:bCs/>
                <w:sz w:val="26"/>
                <w:szCs w:val="26"/>
                <w:rtl/>
              </w:rPr>
              <w:t>ה</w:t>
            </w:r>
            <w:r>
              <w:rPr>
                <w:rFonts w:ascii="Arial" w:hAnsi="Arial"/>
                <w:b/>
                <w:bCs/>
                <w:sz w:val="26"/>
                <w:szCs w:val="26"/>
                <w:rtl/>
              </w:rPr>
              <w:t>מאשימה</w:t>
            </w:r>
          </w:p>
        </w:tc>
      </w:tr>
      <w:tr w:rsidR="00000000" w14:paraId="3554171F" w14:textId="77777777">
        <w:trPr>
          <w:trHeight w:val="355"/>
          <w:jc w:val="center"/>
        </w:trPr>
        <w:tc>
          <w:tcPr>
            <w:tcW w:w="923" w:type="dxa"/>
            <w:tcBorders>
              <w:top w:val="nil"/>
              <w:left w:val="nil"/>
              <w:bottom w:val="nil"/>
              <w:right w:val="nil"/>
            </w:tcBorders>
            <w:shd w:val="clear" w:color="auto" w:fill="auto"/>
          </w:tcPr>
          <w:p w14:paraId="3A74F015" w14:textId="77777777" w:rsidR="006D0B02" w:rsidRDefault="006D0B02">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332B2ECB" w14:textId="77777777" w:rsidR="006D0B02" w:rsidRDefault="006D0B02">
            <w:pPr>
              <w:jc w:val="center"/>
              <w:rPr>
                <w:rFonts w:ascii="Arial" w:hAnsi="Arial"/>
                <w:b/>
                <w:bCs/>
                <w:sz w:val="26"/>
                <w:szCs w:val="26"/>
                <w:rtl/>
              </w:rPr>
            </w:pPr>
          </w:p>
          <w:p w14:paraId="1AAF016F" w14:textId="77777777" w:rsidR="006D0B02" w:rsidRDefault="006D0B02">
            <w:pPr>
              <w:jc w:val="center"/>
              <w:rPr>
                <w:rFonts w:ascii="Arial" w:hAnsi="Arial"/>
                <w:b/>
                <w:bCs/>
                <w:sz w:val="26"/>
                <w:szCs w:val="26"/>
                <w:rtl/>
              </w:rPr>
            </w:pPr>
            <w:r>
              <w:rPr>
                <w:rFonts w:ascii="Arial" w:hAnsi="Arial"/>
                <w:b/>
                <w:bCs/>
                <w:sz w:val="26"/>
                <w:szCs w:val="26"/>
                <w:rtl/>
              </w:rPr>
              <w:t>נגד</w:t>
            </w:r>
          </w:p>
          <w:p w14:paraId="46D6B114" w14:textId="77777777" w:rsidR="006D0B02" w:rsidRDefault="006D0B02">
            <w:pPr>
              <w:jc w:val="both"/>
              <w:rPr>
                <w:rFonts w:ascii="Arial" w:hAnsi="Arial"/>
                <w:b/>
                <w:bCs/>
                <w:sz w:val="26"/>
                <w:szCs w:val="26"/>
              </w:rPr>
            </w:pPr>
          </w:p>
        </w:tc>
      </w:tr>
      <w:tr w:rsidR="00000000" w14:paraId="3096E5D0" w14:textId="77777777">
        <w:trPr>
          <w:trHeight w:val="355"/>
          <w:jc w:val="center"/>
        </w:trPr>
        <w:tc>
          <w:tcPr>
            <w:tcW w:w="923" w:type="dxa"/>
            <w:tcBorders>
              <w:top w:val="nil"/>
              <w:left w:val="nil"/>
              <w:bottom w:val="nil"/>
              <w:right w:val="nil"/>
            </w:tcBorders>
            <w:shd w:val="clear" w:color="auto" w:fill="auto"/>
          </w:tcPr>
          <w:p w14:paraId="7607C558" w14:textId="77777777" w:rsidR="006D0B02" w:rsidRDefault="006D0B02">
            <w:pPr>
              <w:spacing w:before="120" w:after="120"/>
              <w:rPr>
                <w:rFonts w:ascii="Arial" w:hAnsi="Arial"/>
                <w:b/>
                <w:bCs/>
                <w:sz w:val="26"/>
                <w:szCs w:val="26"/>
                <w:rtl/>
              </w:rPr>
            </w:pPr>
          </w:p>
        </w:tc>
        <w:tc>
          <w:tcPr>
            <w:tcW w:w="4126" w:type="dxa"/>
            <w:tcBorders>
              <w:top w:val="nil"/>
              <w:left w:val="nil"/>
              <w:bottom w:val="nil"/>
              <w:right w:val="nil"/>
            </w:tcBorders>
            <w:shd w:val="clear" w:color="auto" w:fill="auto"/>
          </w:tcPr>
          <w:p w14:paraId="232AACF1" w14:textId="77777777" w:rsidR="006D0B02" w:rsidRDefault="006D0B02">
            <w:pPr>
              <w:spacing w:before="120" w:after="120"/>
              <w:rPr>
                <w:b/>
                <w:bCs/>
                <w:sz w:val="26"/>
                <w:szCs w:val="26"/>
                <w:rtl/>
              </w:rPr>
            </w:pPr>
            <w:r>
              <w:rPr>
                <w:rFonts w:ascii="Arial" w:hAnsi="Arial"/>
                <w:b/>
                <w:bCs/>
                <w:sz w:val="26"/>
                <w:szCs w:val="26"/>
                <w:rtl/>
              </w:rPr>
              <w:t>עאהד דגאישה</w:t>
            </w:r>
          </w:p>
        </w:tc>
        <w:tc>
          <w:tcPr>
            <w:tcW w:w="3771" w:type="dxa"/>
            <w:tcBorders>
              <w:top w:val="nil"/>
              <w:left w:val="nil"/>
              <w:bottom w:val="nil"/>
              <w:right w:val="nil"/>
            </w:tcBorders>
            <w:shd w:val="clear" w:color="auto" w:fill="auto"/>
          </w:tcPr>
          <w:p w14:paraId="373969A6" w14:textId="77777777" w:rsidR="006D0B02" w:rsidRDefault="006D0B02">
            <w:pPr>
              <w:spacing w:before="120" w:after="120"/>
              <w:jc w:val="right"/>
              <w:rPr>
                <w:rFonts w:ascii="Arial" w:hAnsi="Arial"/>
                <w:b/>
                <w:bCs/>
                <w:sz w:val="26"/>
                <w:szCs w:val="26"/>
              </w:rPr>
            </w:pPr>
          </w:p>
        </w:tc>
      </w:tr>
      <w:tr w:rsidR="00000000" w14:paraId="3C533ED2" w14:textId="77777777">
        <w:trPr>
          <w:trHeight w:val="355"/>
          <w:jc w:val="center"/>
        </w:trPr>
        <w:tc>
          <w:tcPr>
            <w:tcW w:w="923" w:type="dxa"/>
            <w:tcBorders>
              <w:top w:val="nil"/>
              <w:left w:val="nil"/>
              <w:bottom w:val="nil"/>
              <w:right w:val="nil"/>
            </w:tcBorders>
            <w:shd w:val="clear" w:color="auto" w:fill="auto"/>
          </w:tcPr>
          <w:p w14:paraId="27FB349B" w14:textId="77777777" w:rsidR="006D0B02" w:rsidRDefault="006D0B02">
            <w:pPr>
              <w:spacing w:before="120" w:after="120"/>
              <w:jc w:val="both"/>
              <w:rPr>
                <w:rFonts w:ascii="Arial" w:hAnsi="Arial"/>
                <w:b/>
                <w:bCs/>
                <w:sz w:val="26"/>
                <w:szCs w:val="26"/>
                <w:rtl/>
              </w:rPr>
            </w:pPr>
          </w:p>
        </w:tc>
        <w:tc>
          <w:tcPr>
            <w:tcW w:w="4126" w:type="dxa"/>
            <w:tcBorders>
              <w:top w:val="nil"/>
              <w:left w:val="nil"/>
              <w:bottom w:val="nil"/>
              <w:right w:val="nil"/>
            </w:tcBorders>
            <w:shd w:val="clear" w:color="auto" w:fill="auto"/>
          </w:tcPr>
          <w:p w14:paraId="6B1DE231" w14:textId="77777777" w:rsidR="006D0B02" w:rsidRDefault="006D0B02">
            <w:pPr>
              <w:spacing w:before="120" w:after="120"/>
              <w:jc w:val="both"/>
              <w:rPr>
                <w:b/>
                <w:bCs/>
                <w:sz w:val="26"/>
                <w:szCs w:val="26"/>
                <w:rtl/>
              </w:rPr>
            </w:pPr>
          </w:p>
        </w:tc>
        <w:tc>
          <w:tcPr>
            <w:tcW w:w="3771" w:type="dxa"/>
            <w:tcBorders>
              <w:top w:val="nil"/>
              <w:left w:val="nil"/>
              <w:bottom w:val="nil"/>
              <w:right w:val="nil"/>
            </w:tcBorders>
            <w:shd w:val="clear" w:color="auto" w:fill="auto"/>
          </w:tcPr>
          <w:p w14:paraId="747B615E" w14:textId="77777777" w:rsidR="006D0B02" w:rsidRDefault="006D0B02">
            <w:pPr>
              <w:spacing w:before="120" w:after="120"/>
              <w:jc w:val="right"/>
              <w:rPr>
                <w:rFonts w:ascii="Arial" w:hAnsi="Arial"/>
                <w:b/>
                <w:bCs/>
                <w:sz w:val="26"/>
                <w:szCs w:val="26"/>
              </w:rPr>
            </w:pPr>
            <w:r>
              <w:rPr>
                <w:rFonts w:ascii="Arial" w:hAnsi="Arial" w:hint="cs"/>
                <w:b/>
                <w:bCs/>
                <w:sz w:val="26"/>
                <w:szCs w:val="26"/>
                <w:rtl/>
              </w:rPr>
              <w:t>ה</w:t>
            </w:r>
            <w:r>
              <w:rPr>
                <w:rFonts w:ascii="Arial" w:hAnsi="Arial"/>
                <w:b/>
                <w:bCs/>
                <w:sz w:val="26"/>
                <w:szCs w:val="26"/>
                <w:rtl/>
              </w:rPr>
              <w:t>נאשם</w:t>
            </w:r>
          </w:p>
        </w:tc>
      </w:tr>
    </w:tbl>
    <w:p w14:paraId="609DD8E0" w14:textId="77777777" w:rsidR="006D0B02" w:rsidRDefault="006D0B02">
      <w:pPr>
        <w:rPr>
          <w:rtl/>
        </w:rPr>
      </w:pPr>
      <w:bookmarkStart w:id="2" w:name="LawTable"/>
      <w:bookmarkEnd w:id="2"/>
    </w:p>
    <w:p w14:paraId="2295FA5E" w14:textId="77777777" w:rsidR="006D0B02" w:rsidRDefault="006D0B02">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6EB2BEB0" w14:textId="77777777" w:rsidR="006D0B02" w:rsidRDefault="006D0B02">
      <w:pPr>
        <w:spacing w:after="120" w:line="240" w:lineRule="exact"/>
        <w:ind w:left="283" w:hanging="283"/>
        <w:jc w:val="both"/>
        <w:rPr>
          <w:rFonts w:ascii="FrankRuehl" w:hAnsi="FrankRuehl" w:cs="FrankRuehl"/>
          <w:rtl/>
        </w:rPr>
      </w:pPr>
      <w:hyperlink r:id="rId6" w:history="1">
        <w:r>
          <w:rPr>
            <w:rFonts w:ascii="FrankRuehl" w:hAnsi="FrankRuehl" w:cs="FrankRuehl"/>
            <w:color w:val="0000FF"/>
            <w:u w:val="single"/>
            <w:rtl/>
          </w:rPr>
          <w:t>פקודת הסמים המסוכנים [נוסח חדש], תשל"ג-1973</w:t>
        </w:r>
      </w:hyperlink>
      <w:r>
        <w:rPr>
          <w:rFonts w:ascii="FrankRuehl" w:hAnsi="FrankRuehl" w:cs="FrankRuehl"/>
          <w:rtl/>
        </w:rPr>
        <w:t xml:space="preserve">: סע'  </w:t>
      </w:r>
      <w:hyperlink r:id="rId7" w:history="1">
        <w:r>
          <w:rPr>
            <w:rFonts w:ascii="FrankRuehl" w:hAnsi="FrankRuehl" w:cs="FrankRuehl"/>
            <w:color w:val="0000FF"/>
            <w:u w:val="single"/>
            <w:rtl/>
          </w:rPr>
          <w:t>7.א.</w:t>
        </w:r>
      </w:hyperlink>
      <w:r>
        <w:rPr>
          <w:rFonts w:ascii="FrankRuehl" w:hAnsi="FrankRuehl" w:cs="FrankRuehl"/>
          <w:rtl/>
        </w:rPr>
        <w:t xml:space="preserve">, </w:t>
      </w:r>
      <w:hyperlink r:id="rId8" w:history="1">
        <w:r>
          <w:rPr>
            <w:rFonts w:ascii="FrankRuehl" w:hAnsi="FrankRuehl" w:cs="FrankRuehl"/>
            <w:color w:val="0000FF"/>
            <w:u w:val="single"/>
            <w:rtl/>
          </w:rPr>
          <w:t>7.ג</w:t>
        </w:r>
      </w:hyperlink>
      <w:r>
        <w:rPr>
          <w:rFonts w:ascii="FrankRuehl" w:hAnsi="FrankRuehl" w:cs="FrankRuehl"/>
          <w:rtl/>
        </w:rPr>
        <w:t xml:space="preserve">, </w:t>
      </w:r>
      <w:hyperlink r:id="rId9" w:history="1">
        <w:r>
          <w:rPr>
            <w:rFonts w:ascii="FrankRuehl" w:hAnsi="FrankRuehl" w:cs="FrankRuehl"/>
            <w:color w:val="0000FF"/>
            <w:u w:val="single"/>
            <w:rtl/>
          </w:rPr>
          <w:t>13</w:t>
        </w:r>
      </w:hyperlink>
      <w:r>
        <w:rPr>
          <w:rFonts w:ascii="FrankRuehl" w:hAnsi="FrankRuehl" w:cs="FrankRuehl"/>
          <w:rtl/>
        </w:rPr>
        <w:t xml:space="preserve">, </w:t>
      </w:r>
      <w:hyperlink r:id="rId10" w:history="1">
        <w:r>
          <w:rPr>
            <w:rFonts w:ascii="FrankRuehl" w:hAnsi="FrankRuehl" w:cs="FrankRuehl"/>
            <w:color w:val="0000FF"/>
            <w:u w:val="single"/>
            <w:rtl/>
          </w:rPr>
          <w:t>19א</w:t>
        </w:r>
      </w:hyperlink>
    </w:p>
    <w:p w14:paraId="5A4A5E45" w14:textId="77777777" w:rsidR="006D0B02" w:rsidRDefault="006D0B02">
      <w:pPr>
        <w:spacing w:after="120" w:line="240" w:lineRule="exact"/>
        <w:ind w:left="283" w:hanging="283"/>
        <w:jc w:val="both"/>
        <w:rPr>
          <w:rFonts w:ascii="FrankRuehl" w:hAnsi="FrankRuehl" w:cs="FrankRuehl"/>
          <w:rtl/>
        </w:rPr>
      </w:pPr>
      <w:hyperlink r:id="rId11"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12" w:history="1">
        <w:r>
          <w:rPr>
            <w:rFonts w:ascii="FrankRuehl" w:hAnsi="FrankRuehl" w:cs="FrankRuehl"/>
            <w:color w:val="0000FF"/>
            <w:u w:val="single"/>
            <w:rtl/>
          </w:rPr>
          <w:t>40יא</w:t>
        </w:r>
      </w:hyperlink>
    </w:p>
    <w:p w14:paraId="720F727A" w14:textId="77777777" w:rsidR="006D0B02" w:rsidRDefault="006D0B02">
      <w:pPr>
        <w:spacing w:after="120" w:line="240" w:lineRule="exact"/>
        <w:ind w:left="283" w:hanging="283"/>
        <w:jc w:val="both"/>
        <w:rPr>
          <w:rFonts w:ascii="FrankRuehl" w:hAnsi="FrankRuehl" w:cs="FrankRuehl"/>
          <w:rtl/>
        </w:rPr>
      </w:pPr>
    </w:p>
    <w:p w14:paraId="55A7A45C" w14:textId="77777777" w:rsidR="006D0B02" w:rsidRDefault="006D0B02">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1B5948F2" w14:textId="77777777" w:rsidR="006D0B02" w:rsidRDefault="006D0B02">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Pr>
          <w:rFonts w:cs="FrankRuehl"/>
          <w:szCs w:val="26"/>
          <w:rtl/>
        </w:rPr>
        <w:t xml:space="preserve">בית המשפט גזר על הנאשם שהודה והורשע, במסגרת הסדר טיעון, בביצוע עבירות סמים עונש של מאסר על תנאי, קנס ופסילה מלהחזיק ברישיון נהיגה על תנאי. רף הענישה נקבע בהתחשב בנסיבות הלא מחמירות שאפפו את ביצוע העבירות ובנתוניו החיוביים של הנאשם.  </w:t>
      </w:r>
    </w:p>
    <w:p w14:paraId="4B50387E" w14:textId="77777777" w:rsidR="006D0B02" w:rsidRDefault="006D0B0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5F9405AD" w14:textId="77777777" w:rsidR="006D0B02" w:rsidRDefault="006D0B02">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אי-הרשעה</w:t>
      </w:r>
    </w:p>
    <w:p w14:paraId="4CAA97C3" w14:textId="77777777" w:rsidR="006D0B02" w:rsidRDefault="006D0B0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78CEC7B" w14:textId="77777777" w:rsidR="006D0B02" w:rsidRDefault="006D0B02">
      <w:pPr>
        <w:pBdr>
          <w:top w:val="single" w:sz="4" w:space="1" w:color="auto"/>
          <w:bottom w:val="single" w:sz="4" w:space="1" w:color="auto"/>
        </w:pBdr>
        <w:spacing w:after="120" w:line="320" w:lineRule="exact"/>
        <w:jc w:val="both"/>
        <w:rPr>
          <w:rFonts w:cs="FrankRuehl"/>
          <w:szCs w:val="26"/>
          <w:rtl/>
        </w:rPr>
      </w:pPr>
      <w:r>
        <w:rPr>
          <w:rFonts w:cs="FrankRuehl"/>
          <w:szCs w:val="26"/>
          <w:rtl/>
        </w:rPr>
        <w:t>הנאשם הודה והורשע, במסגרת הסדר טיעון, בכתב אישום מתוקן שייחס לו עבירות עסקה אחרת בסם, והחזקת סמים מסוכנים שלא לצריכה עצמית. ב"כ המאשימה מבקש להרשיע את הנאשם ומבקש, כי העונש יוגבל ל- 4 חודשי מאסר לריצוי בדרך של עבודות שרות וענישה נלווית. ב"כ הנאשם ביקש לטעון באופן חופשי לעניין העונש.</w:t>
      </w:r>
    </w:p>
    <w:p w14:paraId="0458FFF5" w14:textId="77777777" w:rsidR="006D0B02" w:rsidRDefault="006D0B0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560023D" w14:textId="77777777" w:rsidR="006D0B02" w:rsidRDefault="006D0B02">
      <w:pPr>
        <w:pBdr>
          <w:top w:val="single" w:sz="4" w:space="1" w:color="auto"/>
          <w:bottom w:val="single" w:sz="4" w:space="1" w:color="auto"/>
        </w:pBdr>
        <w:spacing w:after="120" w:line="320" w:lineRule="exact"/>
        <w:jc w:val="both"/>
        <w:rPr>
          <w:rFonts w:cs="FrankRuehl"/>
          <w:szCs w:val="26"/>
          <w:rtl/>
        </w:rPr>
      </w:pPr>
      <w:r>
        <w:rPr>
          <w:rFonts w:cs="FrankRuehl"/>
          <w:szCs w:val="26"/>
          <w:rtl/>
        </w:rPr>
        <w:t>בית המשפט פסק כלהלן:</w:t>
      </w:r>
    </w:p>
    <w:p w14:paraId="2F42CCC1" w14:textId="77777777" w:rsidR="006D0B02" w:rsidRDefault="006D0B02">
      <w:pPr>
        <w:pBdr>
          <w:top w:val="single" w:sz="4" w:space="1" w:color="auto"/>
          <w:bottom w:val="single" w:sz="4" w:space="1" w:color="auto"/>
        </w:pBdr>
        <w:spacing w:after="120" w:line="320" w:lineRule="exact"/>
        <w:jc w:val="both"/>
        <w:rPr>
          <w:rFonts w:cs="FrankRuehl"/>
          <w:szCs w:val="26"/>
          <w:rtl/>
        </w:rPr>
      </w:pPr>
      <w:r>
        <w:rPr>
          <w:rFonts w:cs="FrankRuehl"/>
          <w:szCs w:val="26"/>
          <w:rtl/>
        </w:rPr>
        <w:t>ככלל, העבירה בה הורשע הנאשם מחייבת הרשעה בדין. בנסיבות העניין, יש להותיר את הרשעתו של הנאשם על כנה.</w:t>
      </w:r>
    </w:p>
    <w:p w14:paraId="30B5E5DA" w14:textId="77777777" w:rsidR="006D0B02" w:rsidRDefault="006D0B02">
      <w:pPr>
        <w:pBdr>
          <w:top w:val="single" w:sz="4" w:space="1" w:color="auto"/>
          <w:bottom w:val="single" w:sz="4" w:space="1" w:color="auto"/>
        </w:pBdr>
        <w:spacing w:after="120" w:line="320" w:lineRule="exact"/>
        <w:jc w:val="both"/>
        <w:rPr>
          <w:rFonts w:cs="FrankRuehl"/>
          <w:szCs w:val="26"/>
          <w:rtl/>
        </w:rPr>
      </w:pPr>
      <w:r>
        <w:rPr>
          <w:rFonts w:cs="FrankRuehl"/>
          <w:szCs w:val="26"/>
          <w:rtl/>
        </w:rPr>
        <w:lastRenderedPageBreak/>
        <w:t xml:space="preserve">מתחם העונש ההולם הוא בין מאסר על תנאי ועד 10 חודשי מאסר לריצוי בפועל. </w:t>
      </w:r>
    </w:p>
    <w:p w14:paraId="4D3F9896" w14:textId="77777777" w:rsidR="006D0B02" w:rsidRDefault="006D0B02">
      <w:pPr>
        <w:pBdr>
          <w:top w:val="single" w:sz="4" w:space="1" w:color="auto"/>
          <w:bottom w:val="single" w:sz="4" w:space="1" w:color="auto"/>
        </w:pBdr>
        <w:spacing w:after="120" w:line="320" w:lineRule="exact"/>
        <w:jc w:val="both"/>
        <w:rPr>
          <w:rFonts w:cs="FrankRuehl"/>
          <w:szCs w:val="26"/>
          <w:rtl/>
        </w:rPr>
      </w:pPr>
      <w:r>
        <w:rPr>
          <w:rFonts w:cs="FrankRuehl"/>
          <w:szCs w:val="26"/>
          <w:rtl/>
        </w:rPr>
        <w:t>לאור נתוניו החיוביים במהותם של הנאשם, ולאחר שהוחלט לא לבטל את הרשעתו, יש למקם את עונשו בתחתית המתחם שנקבע.</w:t>
      </w:r>
    </w:p>
    <w:p w14:paraId="1BCD9BC5" w14:textId="77777777" w:rsidR="006D0B02" w:rsidRDefault="006D0B02">
      <w:pPr>
        <w:rPr>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14:paraId="444AEB08" w14:textId="77777777">
        <w:trPr>
          <w:trHeight w:val="355"/>
          <w:jc w:val="center"/>
        </w:trPr>
        <w:tc>
          <w:tcPr>
            <w:tcW w:w="8820" w:type="dxa"/>
            <w:tcBorders>
              <w:top w:val="nil"/>
              <w:left w:val="nil"/>
              <w:bottom w:val="nil"/>
              <w:right w:val="nil"/>
            </w:tcBorders>
            <w:shd w:val="clear" w:color="auto" w:fill="auto"/>
          </w:tcPr>
          <w:p w14:paraId="39DD8FE9" w14:textId="77777777" w:rsidR="006D0B02" w:rsidRDefault="006D0B02">
            <w:pPr>
              <w:jc w:val="center"/>
              <w:rPr>
                <w:rFonts w:ascii="Arial" w:hAnsi="Arial"/>
                <w:b/>
                <w:bCs/>
                <w:sz w:val="32"/>
                <w:szCs w:val="32"/>
                <w:u w:val="single"/>
                <w:rtl/>
              </w:rPr>
            </w:pPr>
            <w:bookmarkStart w:id="6" w:name="PsakDin" w:colFirst="0" w:colLast="0"/>
            <w:bookmarkEnd w:id="0"/>
            <w:r>
              <w:rPr>
                <w:rFonts w:ascii="Arial" w:hAnsi="Arial"/>
                <w:b/>
                <w:bCs/>
                <w:sz w:val="32"/>
                <w:szCs w:val="32"/>
                <w:u w:val="single"/>
                <w:rtl/>
              </w:rPr>
              <w:t>גזר דין</w:t>
            </w:r>
          </w:p>
          <w:p w14:paraId="03E6B218" w14:textId="77777777" w:rsidR="006D0B02" w:rsidRDefault="006D0B02">
            <w:pPr>
              <w:jc w:val="center"/>
              <w:rPr>
                <w:rFonts w:ascii="Arial" w:hAnsi="Arial"/>
                <w:bCs/>
                <w:sz w:val="32"/>
                <w:szCs w:val="32"/>
                <w:u w:val="single"/>
                <w:rtl/>
              </w:rPr>
            </w:pPr>
          </w:p>
        </w:tc>
      </w:tr>
      <w:bookmarkEnd w:id="6"/>
    </w:tbl>
    <w:p w14:paraId="0927611C" w14:textId="77777777" w:rsidR="006D0B02" w:rsidRDefault="006D0B02">
      <w:pPr>
        <w:rPr>
          <w:rFonts w:ascii="Arial" w:hAnsi="Arial"/>
          <w:rtl/>
        </w:rPr>
      </w:pPr>
    </w:p>
    <w:p w14:paraId="46C5226C" w14:textId="77777777" w:rsidR="006D0B02" w:rsidRDefault="006D0B02">
      <w:pPr>
        <w:spacing w:line="360" w:lineRule="auto"/>
        <w:jc w:val="both"/>
        <w:rPr>
          <w:rFonts w:ascii="Calibri" w:hAnsi="Calibri"/>
          <w:b/>
          <w:bCs/>
          <w:u w:val="single"/>
        </w:rPr>
      </w:pPr>
      <w:r>
        <w:rPr>
          <w:rFonts w:ascii="Calibri" w:hAnsi="Calibri" w:hint="cs"/>
          <w:b/>
          <w:bCs/>
          <w:u w:val="single"/>
          <w:rtl/>
        </w:rPr>
        <w:t>כתב אישום ורקע</w:t>
      </w:r>
    </w:p>
    <w:p w14:paraId="13C66C5E" w14:textId="77777777" w:rsidR="006D0B02" w:rsidRDefault="006D0B02">
      <w:pPr>
        <w:spacing w:line="360" w:lineRule="auto"/>
        <w:jc w:val="both"/>
        <w:rPr>
          <w:rFonts w:ascii="Calibri" w:hAnsi="Calibri"/>
          <w:b/>
          <w:bCs/>
          <w:u w:val="single"/>
        </w:rPr>
      </w:pPr>
    </w:p>
    <w:p w14:paraId="3E38118A" w14:textId="77777777" w:rsidR="006D0B02" w:rsidRDefault="006D0B02">
      <w:pPr>
        <w:spacing w:line="360" w:lineRule="auto"/>
        <w:ind w:left="720" w:hanging="720"/>
        <w:jc w:val="both"/>
        <w:rPr>
          <w:rFonts w:ascii="Calibri" w:hAnsi="Calibri"/>
          <w:rtl/>
        </w:rPr>
      </w:pPr>
      <w:r>
        <w:rPr>
          <w:rFonts w:ascii="Calibri" w:hAnsi="Calibri" w:hint="cs"/>
          <w:rtl/>
        </w:rPr>
        <w:t>1.</w:t>
      </w:r>
      <w:r>
        <w:rPr>
          <w:rFonts w:ascii="Calibri" w:hAnsi="Calibri" w:hint="cs"/>
          <w:rtl/>
        </w:rPr>
        <w:tab/>
        <w:t xml:space="preserve">הנאשם הודה והורשע, במסגרת הסדר טיעון, בכתב אישום מתוקן שייחס לו עבירות </w:t>
      </w:r>
      <w:r>
        <w:rPr>
          <w:rFonts w:ascii="Calibri" w:hAnsi="Calibri" w:hint="cs"/>
          <w:b/>
          <w:bCs/>
          <w:rtl/>
        </w:rPr>
        <w:t>עסקה אחרת בסם</w:t>
      </w:r>
      <w:r>
        <w:rPr>
          <w:rFonts w:ascii="Calibri" w:hAnsi="Calibri" w:hint="cs"/>
          <w:rtl/>
        </w:rPr>
        <w:t xml:space="preserve"> - לפי </w:t>
      </w:r>
      <w:hyperlink r:id="rId13" w:history="1">
        <w:r>
          <w:rPr>
            <w:rFonts w:ascii="Calibri" w:hAnsi="Calibri" w:hint="eastAsia"/>
            <w:color w:val="0000FF"/>
            <w:u w:val="single"/>
            <w:rtl/>
          </w:rPr>
          <w:t>סעיף</w:t>
        </w:r>
        <w:r>
          <w:rPr>
            <w:rFonts w:ascii="Calibri" w:hAnsi="Calibri"/>
            <w:color w:val="0000FF"/>
            <w:u w:val="single"/>
            <w:rtl/>
          </w:rPr>
          <w:t xml:space="preserve"> 13</w:t>
        </w:r>
      </w:hyperlink>
      <w:r>
        <w:rPr>
          <w:rFonts w:ascii="Calibri" w:hAnsi="Calibri" w:hint="cs"/>
          <w:rtl/>
        </w:rPr>
        <w:t xml:space="preserve"> + </w:t>
      </w:r>
      <w:hyperlink r:id="rId14" w:history="1">
        <w:r>
          <w:rPr>
            <w:rStyle w:val="Hyperlink"/>
            <w:rFonts w:ascii="Calibri" w:hAnsi="Calibri"/>
            <w:color w:val="0000FF"/>
            <w:rtl/>
          </w:rPr>
          <w:t>19</w:t>
        </w:r>
        <w:r>
          <w:rPr>
            <w:rStyle w:val="Hyperlink"/>
            <w:rFonts w:ascii="Calibri" w:hAnsi="Calibri" w:hint="eastAsia"/>
            <w:color w:val="0000FF"/>
            <w:rtl/>
          </w:rPr>
          <w:t>א</w:t>
        </w:r>
      </w:hyperlink>
      <w:r>
        <w:rPr>
          <w:rFonts w:ascii="Calibri" w:hAnsi="Calibri" w:hint="cs"/>
          <w:rtl/>
        </w:rPr>
        <w:t xml:space="preserve"> ל</w:t>
      </w:r>
      <w:hyperlink r:id="rId15"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הסמים</w:t>
        </w:r>
        <w:r>
          <w:rPr>
            <w:rFonts w:ascii="Calibri" w:hAnsi="Calibri"/>
            <w:color w:val="0000FF"/>
            <w:u w:val="single"/>
            <w:rtl/>
          </w:rPr>
          <w:t xml:space="preserve"> </w:t>
        </w:r>
        <w:r>
          <w:rPr>
            <w:rFonts w:ascii="Calibri" w:hAnsi="Calibri" w:hint="eastAsia"/>
            <w:color w:val="0000FF"/>
            <w:u w:val="single"/>
            <w:rtl/>
          </w:rPr>
          <w:t>המסוכנים</w:t>
        </w:r>
      </w:hyperlink>
      <w:r>
        <w:rPr>
          <w:rFonts w:ascii="Calibri" w:hAnsi="Calibri" w:hint="cs"/>
          <w:rtl/>
        </w:rPr>
        <w:t xml:space="preserve"> (נוסח חדש), תשל"ג-1973 ו</w:t>
      </w:r>
      <w:r>
        <w:rPr>
          <w:rFonts w:ascii="Calibri" w:hAnsi="Calibri" w:hint="cs"/>
          <w:b/>
          <w:bCs/>
          <w:rtl/>
        </w:rPr>
        <w:t xml:space="preserve">החזקת סמים מסוכנים שלא לצריכה עצמית </w:t>
      </w:r>
      <w:r>
        <w:rPr>
          <w:rFonts w:ascii="Calibri" w:hAnsi="Calibri" w:hint="cs"/>
          <w:rtl/>
        </w:rPr>
        <w:t xml:space="preserve">– לפי סעיף </w:t>
      </w:r>
      <w:hyperlink r:id="rId16" w:history="1">
        <w:r>
          <w:rPr>
            <w:rFonts w:ascii="Calibri" w:hAnsi="Calibri"/>
            <w:color w:val="0000FF"/>
            <w:u w:val="single"/>
            <w:rtl/>
          </w:rPr>
          <w:t>7(</w:t>
        </w:r>
        <w:r>
          <w:rPr>
            <w:rFonts w:ascii="Calibri" w:hAnsi="Calibri" w:hint="eastAsia"/>
            <w:color w:val="0000FF"/>
            <w:u w:val="single"/>
            <w:rtl/>
          </w:rPr>
          <w:t>א</w:t>
        </w:r>
        <w:r>
          <w:rPr>
            <w:rFonts w:ascii="Calibri" w:hAnsi="Calibri"/>
            <w:color w:val="0000FF"/>
            <w:u w:val="single"/>
            <w:rtl/>
          </w:rPr>
          <w:t>) + 7(</w:t>
        </w:r>
        <w:r>
          <w:rPr>
            <w:rFonts w:ascii="Calibri" w:hAnsi="Calibri" w:hint="eastAsia"/>
            <w:color w:val="0000FF"/>
            <w:u w:val="single"/>
            <w:rtl/>
          </w:rPr>
          <w:t>ג</w:t>
        </w:r>
        <w:r>
          <w:rPr>
            <w:rFonts w:ascii="Calibri" w:hAnsi="Calibri"/>
            <w:color w:val="0000FF"/>
            <w:u w:val="single"/>
            <w:rtl/>
          </w:rPr>
          <w:t>)</w:t>
        </w:r>
      </w:hyperlink>
      <w:r>
        <w:rPr>
          <w:rFonts w:ascii="Calibri" w:hAnsi="Calibri" w:hint="cs"/>
          <w:rtl/>
        </w:rPr>
        <w:t xml:space="preserve"> רישא לפקודת הסמים המסוכנים.</w:t>
      </w:r>
    </w:p>
    <w:p w14:paraId="0805A83D" w14:textId="77777777" w:rsidR="006D0B02" w:rsidRDefault="006D0B02">
      <w:pPr>
        <w:spacing w:line="360" w:lineRule="auto"/>
        <w:jc w:val="both"/>
        <w:rPr>
          <w:rFonts w:ascii="Calibri" w:hAnsi="Calibri"/>
          <w:rtl/>
        </w:rPr>
      </w:pPr>
    </w:p>
    <w:p w14:paraId="5C13DC1D" w14:textId="77777777" w:rsidR="006D0B02" w:rsidRDefault="006D0B02">
      <w:pPr>
        <w:spacing w:line="360" w:lineRule="auto"/>
        <w:ind w:left="720"/>
        <w:jc w:val="both"/>
        <w:rPr>
          <w:rFonts w:ascii="Calibri" w:hAnsi="Calibri"/>
          <w:rtl/>
        </w:rPr>
      </w:pPr>
      <w:r>
        <w:rPr>
          <w:rFonts w:ascii="Calibri" w:hAnsi="Calibri" w:hint="cs"/>
          <w:rtl/>
        </w:rPr>
        <w:t>על פי המיוחס לו בכתב האישום המתוקן, ביום 11/3/17 סמוך לשעה 00:30, במהלך מסיבת טבע שהתקיימה ביער הפקאן, סמוך לעיר קריית שמונה, ניגש אל הנאשם שוטר מסווה, ושאל אותו "אתה יכול לצבוע אותי בפנים" והנאשם ענה לו בחיוב. בטרם החל הנאשם לצבוע את פני השוטר, שאל אותו השוטר "יש לך איך לארגן אותי" והנאשם ענה "מה אתה רוצה", השוטר השיב "אקסטה או בולים מה שיש", והנאשם אמר לו "יש לי אקסטה וחצי ואני מוכן למכור רק חצי מהאקסטה" וכשנשאל בכמה הוא מוכן למכור אותה, ענה "שבעים שקלים".</w:t>
      </w:r>
    </w:p>
    <w:p w14:paraId="00F027F8" w14:textId="77777777" w:rsidR="006D0B02" w:rsidRDefault="006D0B02">
      <w:pPr>
        <w:spacing w:line="360" w:lineRule="auto"/>
        <w:ind w:left="720"/>
        <w:jc w:val="both"/>
        <w:rPr>
          <w:rFonts w:ascii="Calibri" w:hAnsi="Calibri"/>
          <w:rtl/>
        </w:rPr>
      </w:pPr>
      <w:r>
        <w:rPr>
          <w:rFonts w:ascii="Calibri" w:hAnsi="Calibri" w:hint="cs"/>
          <w:rtl/>
        </w:rPr>
        <w:t xml:space="preserve">בהמשך, העביר השוטר לנאשם 100 ₪, והנאשם החזיר לו שני שטרות של 20 ₪ כל אחד, תוך שאמר לו "קח עליי האקסטה ב-60 ₪" והעביר לשוטר כדור "אקסטה" המכיל סם מסוכן שזהותו וכמותו המדויקת אינם ידועים ל מאשימה. </w:t>
      </w:r>
    </w:p>
    <w:p w14:paraId="183A09FF" w14:textId="77777777" w:rsidR="006D0B02" w:rsidRDefault="006D0B02">
      <w:pPr>
        <w:spacing w:line="360" w:lineRule="auto"/>
        <w:jc w:val="both"/>
        <w:rPr>
          <w:rFonts w:ascii="Calibri" w:hAnsi="Calibri"/>
          <w:rtl/>
        </w:rPr>
      </w:pPr>
    </w:p>
    <w:p w14:paraId="059E3842" w14:textId="77777777" w:rsidR="006D0B02" w:rsidRDefault="006D0B02">
      <w:pPr>
        <w:spacing w:line="360" w:lineRule="auto"/>
        <w:ind w:left="720"/>
        <w:jc w:val="both"/>
        <w:rPr>
          <w:rFonts w:ascii="Calibri" w:hAnsi="Calibri"/>
          <w:rtl/>
        </w:rPr>
      </w:pPr>
      <w:r>
        <w:rPr>
          <w:rFonts w:ascii="Calibri" w:hAnsi="Calibri" w:hint="cs"/>
          <w:rtl/>
        </w:rPr>
        <w:t xml:space="preserve">בהמשך, משנעצר הנאשם, זרק מידיו נרתיק לבן שנתפס על ידי השוטרים ובתוכו נמצא 1.23 גרם של סם מסוכן מסוג קנבוס ו- 4.46 גרם של סם מסוכן מסוג חשיש, ועל גופו נמצא השטר בסך 100 ₪ שקיבל מהשוטר. </w:t>
      </w:r>
    </w:p>
    <w:p w14:paraId="21E0F8EF" w14:textId="77777777" w:rsidR="006D0B02" w:rsidRDefault="006D0B02">
      <w:pPr>
        <w:spacing w:line="360" w:lineRule="auto"/>
        <w:jc w:val="both"/>
        <w:rPr>
          <w:rFonts w:ascii="Calibri" w:hAnsi="Calibri"/>
          <w:rtl/>
        </w:rPr>
      </w:pPr>
    </w:p>
    <w:p w14:paraId="4EBAA674" w14:textId="77777777" w:rsidR="006D0B02" w:rsidRDefault="006D0B02">
      <w:pPr>
        <w:spacing w:line="360" w:lineRule="auto"/>
        <w:ind w:left="720" w:hanging="720"/>
        <w:jc w:val="both"/>
        <w:rPr>
          <w:rFonts w:ascii="Calibri" w:hAnsi="Calibri"/>
          <w:rtl/>
        </w:rPr>
      </w:pPr>
      <w:r>
        <w:rPr>
          <w:rFonts w:ascii="Calibri" w:hAnsi="Calibri" w:hint="cs"/>
          <w:rtl/>
        </w:rPr>
        <w:t>2.</w:t>
      </w:r>
      <w:r>
        <w:rPr>
          <w:rFonts w:ascii="Calibri" w:hAnsi="Calibri" w:hint="cs"/>
          <w:rtl/>
        </w:rPr>
        <w:tab/>
        <w:t>ביום 7/7/17 הגיעו הצדדים להסדר טיעון לפיו כתב האישום תוקן, הנאשם הודה והורשע והופנה לקבלת תסקיר שרות המבחן, שיבחן, בין היתר, את שאלת ביטול הרשעתו. ב"כ המאשימה הצהיר כי עמדתם היא להרשיע וכי הם מגבילים את עצמם לעונש של 4 חודשי מאסר לריצוי בדרך של עבודות שרות וענישה נלווית, בעוד שב"כ הנאשם יטען באופן חופשי לעניין העונש.</w:t>
      </w:r>
    </w:p>
    <w:p w14:paraId="6990861E" w14:textId="77777777" w:rsidR="006D0B02" w:rsidRDefault="006D0B02">
      <w:pPr>
        <w:spacing w:line="360" w:lineRule="auto"/>
        <w:jc w:val="both"/>
        <w:rPr>
          <w:rFonts w:ascii="Calibri" w:hAnsi="Calibri"/>
          <w:rtl/>
        </w:rPr>
      </w:pPr>
    </w:p>
    <w:p w14:paraId="68762A7A" w14:textId="77777777" w:rsidR="006D0B02" w:rsidRDefault="006D0B02">
      <w:pPr>
        <w:spacing w:line="360" w:lineRule="auto"/>
        <w:jc w:val="both"/>
        <w:rPr>
          <w:rFonts w:ascii="Calibri" w:hAnsi="Calibri"/>
          <w:b/>
          <w:bCs/>
          <w:u w:val="single"/>
          <w:rtl/>
        </w:rPr>
      </w:pPr>
      <w:r>
        <w:rPr>
          <w:rFonts w:ascii="Calibri" w:hAnsi="Calibri" w:hint="cs"/>
          <w:b/>
          <w:bCs/>
          <w:u w:val="single"/>
          <w:rtl/>
        </w:rPr>
        <w:t>תסקיר שרות המבחן</w:t>
      </w:r>
    </w:p>
    <w:p w14:paraId="184874A5" w14:textId="77777777" w:rsidR="006D0B02" w:rsidRDefault="006D0B02">
      <w:pPr>
        <w:spacing w:line="360" w:lineRule="auto"/>
        <w:jc w:val="both"/>
        <w:rPr>
          <w:rFonts w:ascii="Calibri" w:hAnsi="Calibri"/>
          <w:b/>
          <w:bCs/>
          <w:u w:val="single"/>
          <w:rtl/>
        </w:rPr>
      </w:pPr>
    </w:p>
    <w:p w14:paraId="2EAFAE1E" w14:textId="77777777" w:rsidR="006D0B02" w:rsidRDefault="006D0B02">
      <w:pPr>
        <w:spacing w:line="360" w:lineRule="auto"/>
        <w:ind w:left="720" w:hanging="720"/>
        <w:jc w:val="both"/>
        <w:rPr>
          <w:rFonts w:ascii="Calibri" w:hAnsi="Calibri"/>
          <w:rtl/>
        </w:rPr>
      </w:pPr>
      <w:r>
        <w:rPr>
          <w:rFonts w:ascii="Calibri" w:hAnsi="Calibri" w:hint="cs"/>
          <w:rtl/>
        </w:rPr>
        <w:t>3.</w:t>
      </w:r>
      <w:r>
        <w:rPr>
          <w:rFonts w:ascii="Calibri" w:hAnsi="Calibri" w:hint="cs"/>
          <w:rtl/>
        </w:rPr>
        <w:tab/>
        <w:t>על פי התסקיר, הנאשם רווק בן 23, סיים 12 שנות לימוד, והציג מסמך המעיד על כך שנרשם להשלמת השכלה במרכז הלמידה בכפרו להשלמת בגרות. הנאשם שירת שרות צבאי מלא.</w:t>
      </w:r>
    </w:p>
    <w:p w14:paraId="24B77603" w14:textId="77777777" w:rsidR="006D0B02" w:rsidRDefault="006D0B02">
      <w:pPr>
        <w:spacing w:line="360" w:lineRule="auto"/>
        <w:ind w:left="720"/>
        <w:jc w:val="both"/>
        <w:rPr>
          <w:rFonts w:ascii="Calibri" w:hAnsi="Calibri"/>
          <w:rtl/>
        </w:rPr>
      </w:pPr>
      <w:r>
        <w:rPr>
          <w:rFonts w:ascii="Calibri" w:hAnsi="Calibri" w:hint="cs"/>
          <w:rtl/>
        </w:rPr>
        <w:t>הנאשם עובד כשכיר בחברת "תיא עבודות טרומי" וכן הנו בעל עסק פרטי להשכרת ציוד לחתונות שפתח בחודש יוני 2017.</w:t>
      </w:r>
    </w:p>
    <w:p w14:paraId="2D372503" w14:textId="77777777" w:rsidR="006D0B02" w:rsidRDefault="006D0B02">
      <w:pPr>
        <w:spacing w:line="360" w:lineRule="auto"/>
        <w:ind w:left="720"/>
        <w:jc w:val="both"/>
        <w:rPr>
          <w:rFonts w:ascii="Calibri" w:hAnsi="Calibri"/>
          <w:rtl/>
        </w:rPr>
      </w:pPr>
      <w:r>
        <w:rPr>
          <w:rFonts w:ascii="Calibri" w:hAnsi="Calibri" w:hint="cs"/>
          <w:rtl/>
        </w:rPr>
        <w:t>הנאשם דיווח על  בריאות פיזית ונפשית תקינה, שיתף כי צורך אלכוהול באופן מזדמן בעיקר בנסיבות חברתיות ושלל שימוש בסם. הנאשם ביצע בדיקת שתן שהעידה על ניקיון מסמים.</w:t>
      </w:r>
    </w:p>
    <w:p w14:paraId="3793A85A" w14:textId="77777777" w:rsidR="006D0B02" w:rsidRDefault="006D0B02">
      <w:pPr>
        <w:spacing w:line="360" w:lineRule="auto"/>
        <w:ind w:left="720"/>
        <w:jc w:val="both"/>
        <w:rPr>
          <w:rFonts w:ascii="Calibri" w:hAnsi="Calibri"/>
          <w:rtl/>
        </w:rPr>
      </w:pPr>
      <w:r>
        <w:rPr>
          <w:rFonts w:ascii="Calibri" w:hAnsi="Calibri" w:hint="cs"/>
          <w:rtl/>
        </w:rPr>
        <w:t>הנאשם מסר בפני שרות המבחן כי נחשף לראשונה לסמים במהלך מסיבת הטבע על רקע האווירה ששררה.</w:t>
      </w:r>
    </w:p>
    <w:p w14:paraId="36AE4A61" w14:textId="77777777" w:rsidR="006D0B02" w:rsidRDefault="006D0B02">
      <w:pPr>
        <w:spacing w:line="360" w:lineRule="auto"/>
        <w:ind w:firstLine="720"/>
        <w:jc w:val="both"/>
        <w:rPr>
          <w:rFonts w:ascii="Calibri" w:hAnsi="Calibri"/>
          <w:rtl/>
        </w:rPr>
      </w:pPr>
      <w:r>
        <w:rPr>
          <w:rFonts w:ascii="Calibri" w:hAnsi="Calibri" w:hint="cs"/>
          <w:rtl/>
        </w:rPr>
        <w:t>שרות המבחן מסר כי הנאשם נעדר עבר פלילי.</w:t>
      </w:r>
    </w:p>
    <w:p w14:paraId="5768423B" w14:textId="77777777" w:rsidR="006D0B02" w:rsidRDefault="006D0B02">
      <w:pPr>
        <w:spacing w:line="360" w:lineRule="auto"/>
        <w:ind w:left="720"/>
        <w:jc w:val="both"/>
        <w:rPr>
          <w:rFonts w:ascii="Calibri" w:hAnsi="Calibri"/>
          <w:rtl/>
        </w:rPr>
      </w:pPr>
      <w:r>
        <w:rPr>
          <w:rFonts w:ascii="Calibri" w:hAnsi="Calibri" w:hint="cs"/>
          <w:rtl/>
        </w:rPr>
        <w:t>בהתייחסו לעבירות – מסר כי הגיע למסיבת הטבע יחד עם חבריו לשעבר מהצבא, וכי רכש את הסם לשימושו העצמי, אך בבילוי החליט כי אינו רוצה לעשות בו שימוש וניסה למכור אותו לסוכן הסמוי.</w:t>
      </w:r>
    </w:p>
    <w:p w14:paraId="55C1A6DA" w14:textId="77777777" w:rsidR="006D0B02" w:rsidRDefault="006D0B02">
      <w:pPr>
        <w:spacing w:line="360" w:lineRule="auto"/>
        <w:ind w:left="720"/>
        <w:jc w:val="both"/>
        <w:rPr>
          <w:rFonts w:ascii="Calibri" w:hAnsi="Calibri"/>
          <w:rtl/>
        </w:rPr>
      </w:pPr>
      <w:r>
        <w:rPr>
          <w:rFonts w:ascii="Calibri" w:hAnsi="Calibri" w:hint="cs"/>
          <w:rtl/>
        </w:rPr>
        <w:t>הנאשם מסר כי בעת אירוע העבירה היה תחת השפעת אלכוהול ואינו זוכר פרטים מדויקים על האירוע, אך ציין כי לא הייתה לו כוונה לסחור בסמים ושלל מניעים כלכליים בבסיס התנהגותו.</w:t>
      </w:r>
    </w:p>
    <w:p w14:paraId="012AD5BC" w14:textId="77777777" w:rsidR="006D0B02" w:rsidRDefault="006D0B02">
      <w:pPr>
        <w:spacing w:line="360" w:lineRule="auto"/>
        <w:ind w:left="720"/>
        <w:jc w:val="both"/>
        <w:rPr>
          <w:rFonts w:ascii="Calibri" w:hAnsi="Calibri"/>
          <w:rtl/>
        </w:rPr>
      </w:pPr>
      <w:r>
        <w:rPr>
          <w:rFonts w:ascii="Calibri" w:hAnsi="Calibri" w:hint="cs"/>
          <w:rtl/>
        </w:rPr>
        <w:t xml:space="preserve">הנאשם מסר כי התנהגותו בעבירה אינה מאפיינת את חייו ואת התנהלותו, ודיווח כי הוריו התקשו לקבלה שכן היא נוגדת את ערכיה של המשפחה. עוד מסר כי פעל ללא שיקול דעת לגבי השלכות מעשיו והוסיף כי פעל באופן אימפולסיבי כשרכש את הסם וגם כשמסר אותו לסוכן וכשהוא תחת השפעת אלכוהול. שרות המבחן התרשם כי הנאשם התקשה להעריך את מורכבות התנהגותו, פעל בחוסר שיקול דעת ובסביבה חברתית בה אין גבולות ברורים נטה לפרוץ את גבולות החוק, וכי מצבים כאלה עלולים להעלות את הסיכון להישנות ביצוע עבירות על ידו. </w:t>
      </w:r>
    </w:p>
    <w:p w14:paraId="63564D49" w14:textId="77777777" w:rsidR="006D0B02" w:rsidRDefault="006D0B02">
      <w:pPr>
        <w:spacing w:line="360" w:lineRule="auto"/>
        <w:ind w:left="720"/>
        <w:jc w:val="both"/>
        <w:rPr>
          <w:rFonts w:ascii="Calibri" w:hAnsi="Calibri"/>
          <w:rtl/>
        </w:rPr>
      </w:pPr>
      <w:r>
        <w:rPr>
          <w:rFonts w:ascii="Calibri" w:hAnsi="Calibri" w:hint="cs"/>
          <w:rtl/>
        </w:rPr>
        <w:t xml:space="preserve">שרות המבחן העריך כי הנאשם קיבל </w:t>
      </w:r>
      <w:r>
        <w:rPr>
          <w:rFonts w:ascii="Calibri" w:hAnsi="Calibri" w:hint="cs"/>
          <w:b/>
          <w:bCs/>
          <w:rtl/>
        </w:rPr>
        <w:t>אחריות פורמלית בלבד על מעשיו</w:t>
      </w:r>
      <w:r>
        <w:rPr>
          <w:rFonts w:ascii="Calibri" w:hAnsi="Calibri" w:hint="cs"/>
          <w:rtl/>
        </w:rPr>
        <w:t>, הכיר באופן מילולי בעבירות שביצע, הביע צער וחרטה וביטא הבנה ביחס למורכבות התנהגותו, יחד עם זאת תלה את הסתבכותו בגורמים חיצוניים כגון צריכת האלכוהול. הנאשם שלל כוונה לסחור בסמים.</w:t>
      </w:r>
    </w:p>
    <w:p w14:paraId="00DFC802" w14:textId="77777777" w:rsidR="006D0B02" w:rsidRDefault="006D0B02">
      <w:pPr>
        <w:spacing w:line="360" w:lineRule="auto"/>
        <w:ind w:left="720"/>
        <w:jc w:val="both"/>
        <w:rPr>
          <w:rFonts w:ascii="Calibri" w:hAnsi="Calibri"/>
          <w:rtl/>
        </w:rPr>
      </w:pPr>
      <w:r>
        <w:rPr>
          <w:rFonts w:ascii="Calibri" w:hAnsi="Calibri" w:hint="cs"/>
          <w:rtl/>
        </w:rPr>
        <w:t>שרות המבחן התרשם כי מדובר בנאשם בעל יכולות תפקודיות טובות, אשר שומר על יציבות במסגרות חייו ושביטא שאיפות מקצועיות ולימודיות לעתיד.</w:t>
      </w:r>
    </w:p>
    <w:p w14:paraId="2408B58B" w14:textId="77777777" w:rsidR="006D0B02" w:rsidRDefault="006D0B02">
      <w:pPr>
        <w:spacing w:line="360" w:lineRule="auto"/>
        <w:ind w:left="720"/>
        <w:jc w:val="both"/>
        <w:rPr>
          <w:rFonts w:ascii="Calibri" w:hAnsi="Calibri"/>
          <w:rtl/>
        </w:rPr>
      </w:pPr>
      <w:r>
        <w:rPr>
          <w:rFonts w:ascii="Calibri" w:hAnsi="Calibri" w:hint="cs"/>
          <w:rtl/>
        </w:rPr>
        <w:t>בהערכת סיכויי שיקומו ציין שרות המבחן את התרשמותו כי הנאשם הבין את חומרת התנהגותו וניכר כי ההליך המשפטי היווה עבורו גורם מרתיע וחידד את גבולות החוק עבורו.</w:t>
      </w:r>
    </w:p>
    <w:p w14:paraId="7D294D8A" w14:textId="77777777" w:rsidR="006D0B02" w:rsidRDefault="006D0B02">
      <w:pPr>
        <w:spacing w:line="360" w:lineRule="auto"/>
        <w:ind w:left="720"/>
        <w:jc w:val="both"/>
        <w:rPr>
          <w:rFonts w:ascii="Calibri" w:hAnsi="Calibri"/>
          <w:rtl/>
        </w:rPr>
      </w:pPr>
      <w:r>
        <w:rPr>
          <w:rFonts w:ascii="Calibri" w:hAnsi="Calibri" w:hint="cs"/>
          <w:rtl/>
        </w:rPr>
        <w:t>בבחינת גורמי הסיכון מסר שרות המבחן כי מעורבותו בפלילים מעידה על קושי אצל הנאשם בזיהוי מצבי סיכון ומבטאת דפוסים אימפולסיביים וחוסר שיקול דעת.</w:t>
      </w:r>
    </w:p>
    <w:p w14:paraId="3490ADBE" w14:textId="77777777" w:rsidR="006D0B02" w:rsidRDefault="006D0B02">
      <w:pPr>
        <w:spacing w:line="360" w:lineRule="auto"/>
        <w:ind w:left="720"/>
        <w:jc w:val="both"/>
        <w:rPr>
          <w:rFonts w:ascii="Calibri" w:hAnsi="Calibri"/>
          <w:rtl/>
        </w:rPr>
      </w:pPr>
      <w:r>
        <w:rPr>
          <w:rFonts w:ascii="Calibri" w:hAnsi="Calibri" w:hint="cs"/>
          <w:rtl/>
        </w:rPr>
        <w:t>הנאשם הביע בפני שרות המבחן את שאיפותיו להמשיך ללימודים מתקדמים ותיאר פגיעה עתידית שתיגרם לו בתחום התעסוקתי כתוצאה מהרשעתו וכן הביע שאיפה להתגייס למשטרה, יחד עם זאת הוא לא הציג מסמכים קונקרטיים המעידים על פגיעה כאמור ועל כן שרות המבחן לא בא בהמלצה לבטל את הרשעתו.</w:t>
      </w:r>
    </w:p>
    <w:p w14:paraId="2D6624F8" w14:textId="77777777" w:rsidR="006D0B02" w:rsidRDefault="006D0B02">
      <w:pPr>
        <w:spacing w:line="360" w:lineRule="auto"/>
        <w:ind w:left="720"/>
        <w:jc w:val="both"/>
        <w:rPr>
          <w:rFonts w:ascii="Calibri" w:hAnsi="Calibri"/>
          <w:rtl/>
        </w:rPr>
      </w:pPr>
      <w:r>
        <w:rPr>
          <w:rFonts w:ascii="Calibri" w:hAnsi="Calibri" w:hint="cs"/>
          <w:rtl/>
        </w:rPr>
        <w:t xml:space="preserve">הנאשם שלל נזקקות טיפולית ומסר כי מאסר בדרך של עבודות שרות עלול לקטוע את רצף התקדמותו במישור התעסוקתי. </w:t>
      </w:r>
    </w:p>
    <w:p w14:paraId="42A51ADB" w14:textId="77777777" w:rsidR="006D0B02" w:rsidRDefault="006D0B02">
      <w:pPr>
        <w:spacing w:line="360" w:lineRule="auto"/>
        <w:ind w:left="720"/>
        <w:jc w:val="both"/>
        <w:rPr>
          <w:rFonts w:ascii="Calibri" w:hAnsi="Calibri"/>
          <w:rtl/>
        </w:rPr>
      </w:pPr>
      <w:r>
        <w:rPr>
          <w:rFonts w:ascii="Calibri" w:hAnsi="Calibri" w:hint="cs"/>
          <w:rtl/>
        </w:rPr>
        <w:t>שרות המבחן סבר כי הטלת של"צ בהיקף נרחב עשוי להוות עבורו עונש חינוכי הרתעתי והמליץ להטיל עליו צו בהיקף של 350 שעות והתחייבות.</w:t>
      </w:r>
    </w:p>
    <w:p w14:paraId="53041874" w14:textId="77777777" w:rsidR="006D0B02" w:rsidRDefault="006D0B02">
      <w:pPr>
        <w:spacing w:line="360" w:lineRule="auto"/>
        <w:jc w:val="both"/>
        <w:rPr>
          <w:rFonts w:ascii="Calibri" w:hAnsi="Calibri"/>
          <w:rtl/>
        </w:rPr>
      </w:pPr>
    </w:p>
    <w:p w14:paraId="5F2AEC43" w14:textId="77777777" w:rsidR="006D0B02" w:rsidRDefault="006D0B02">
      <w:pPr>
        <w:spacing w:line="360" w:lineRule="auto"/>
        <w:jc w:val="both"/>
        <w:rPr>
          <w:rFonts w:ascii="Calibri" w:hAnsi="Calibri"/>
          <w:b/>
          <w:bCs/>
          <w:u w:val="single"/>
          <w:rtl/>
        </w:rPr>
      </w:pPr>
      <w:r>
        <w:rPr>
          <w:rFonts w:ascii="Calibri" w:hAnsi="Calibri" w:hint="cs"/>
          <w:b/>
          <w:bCs/>
          <w:u w:val="single"/>
          <w:rtl/>
        </w:rPr>
        <w:t>טיעוני הצדדים לעונש</w:t>
      </w:r>
    </w:p>
    <w:p w14:paraId="0CB6A32E" w14:textId="77777777" w:rsidR="006D0B02" w:rsidRDefault="006D0B02">
      <w:pPr>
        <w:spacing w:line="360" w:lineRule="auto"/>
        <w:jc w:val="both"/>
        <w:rPr>
          <w:rFonts w:ascii="Calibri" w:hAnsi="Calibri"/>
          <w:rtl/>
        </w:rPr>
      </w:pPr>
    </w:p>
    <w:p w14:paraId="559ED135" w14:textId="77777777" w:rsidR="006D0B02" w:rsidRDefault="006D0B02">
      <w:pPr>
        <w:spacing w:line="360" w:lineRule="auto"/>
        <w:ind w:firstLine="720"/>
        <w:jc w:val="both"/>
        <w:rPr>
          <w:rFonts w:ascii="Calibri" w:hAnsi="Calibri"/>
          <w:rtl/>
        </w:rPr>
      </w:pPr>
      <w:r>
        <w:rPr>
          <w:rFonts w:ascii="Calibri" w:hAnsi="Calibri" w:hint="cs"/>
          <w:rtl/>
        </w:rPr>
        <w:t>ביום 22/10/17 טענו הצדדים לעונש.</w:t>
      </w:r>
    </w:p>
    <w:p w14:paraId="48CCD29E" w14:textId="77777777" w:rsidR="006D0B02" w:rsidRDefault="006D0B02">
      <w:pPr>
        <w:spacing w:line="360" w:lineRule="auto"/>
        <w:jc w:val="both"/>
        <w:rPr>
          <w:rFonts w:ascii="Calibri" w:hAnsi="Calibri"/>
          <w:rtl/>
        </w:rPr>
      </w:pPr>
    </w:p>
    <w:p w14:paraId="74B8D49B" w14:textId="77777777" w:rsidR="006D0B02" w:rsidRDefault="006D0B02">
      <w:pPr>
        <w:spacing w:line="360" w:lineRule="auto"/>
        <w:jc w:val="both"/>
        <w:rPr>
          <w:rFonts w:ascii="Calibri" w:hAnsi="Calibri"/>
          <w:u w:val="single"/>
          <w:rtl/>
        </w:rPr>
      </w:pPr>
      <w:r>
        <w:rPr>
          <w:rFonts w:ascii="Calibri" w:hAnsi="Calibri" w:hint="cs"/>
          <w:rtl/>
        </w:rPr>
        <w:t>4.</w:t>
      </w:r>
      <w:r>
        <w:rPr>
          <w:rFonts w:ascii="Calibri" w:hAnsi="Calibri" w:hint="cs"/>
          <w:rtl/>
        </w:rPr>
        <w:tab/>
      </w:r>
      <w:r>
        <w:rPr>
          <w:rFonts w:ascii="Calibri" w:hAnsi="Calibri" w:hint="cs"/>
          <w:u w:val="single"/>
          <w:rtl/>
        </w:rPr>
        <w:t>טיעוני ב"כ המאשימה</w:t>
      </w:r>
    </w:p>
    <w:p w14:paraId="71C13D02" w14:textId="77777777" w:rsidR="006D0B02" w:rsidRDefault="006D0B02">
      <w:pPr>
        <w:spacing w:line="360" w:lineRule="auto"/>
        <w:ind w:left="720"/>
        <w:jc w:val="both"/>
        <w:rPr>
          <w:rFonts w:ascii="Calibri" w:hAnsi="Calibri"/>
          <w:rtl/>
        </w:rPr>
      </w:pPr>
      <w:r>
        <w:rPr>
          <w:rFonts w:ascii="Calibri" w:hAnsi="Calibri" w:hint="cs"/>
          <w:rtl/>
        </w:rPr>
        <w:t>ב"כ המאשימה התנגד להמלצת שרות המבחן בדבר הטלת 350 שעות של"צ. ב"כ המאשימה התייחס למעשיו של הנאשם לוחומרתם וטען כי הרשעתו של הנאשם בדין לא תשפיע עליו ועל עתידו שכן הוא עובד בעסק להשכרת ציוד לחתונות.</w:t>
      </w:r>
    </w:p>
    <w:p w14:paraId="1D4E7BED" w14:textId="77777777" w:rsidR="006D0B02" w:rsidRDefault="006D0B02">
      <w:pPr>
        <w:spacing w:line="360" w:lineRule="auto"/>
        <w:ind w:left="720"/>
        <w:jc w:val="both"/>
        <w:rPr>
          <w:rFonts w:ascii="Calibri" w:hAnsi="Calibri"/>
          <w:rtl/>
        </w:rPr>
      </w:pPr>
      <w:r>
        <w:rPr>
          <w:rFonts w:ascii="Calibri" w:hAnsi="Calibri" w:hint="cs"/>
          <w:rtl/>
        </w:rPr>
        <w:t>ב"כ המאשימה ביקש להרשיע את הנאשם ולהטיל עליו 4 חודשי מאסר לריצוי בדרך של עבודות שרות, מאסר על תנאי, קנס ופסילת רישיון נהיגה בפועל ועל תנאי.</w:t>
      </w:r>
    </w:p>
    <w:p w14:paraId="66F4F2DC" w14:textId="77777777" w:rsidR="006D0B02" w:rsidRDefault="006D0B02">
      <w:pPr>
        <w:spacing w:line="360" w:lineRule="auto"/>
        <w:jc w:val="both"/>
        <w:rPr>
          <w:rFonts w:ascii="Calibri" w:hAnsi="Calibri"/>
          <w:rtl/>
        </w:rPr>
      </w:pPr>
    </w:p>
    <w:p w14:paraId="5E15D1DD" w14:textId="77777777" w:rsidR="006D0B02" w:rsidRDefault="006D0B02">
      <w:pPr>
        <w:spacing w:line="360" w:lineRule="auto"/>
        <w:jc w:val="both"/>
        <w:rPr>
          <w:rFonts w:ascii="Calibri" w:hAnsi="Calibri"/>
          <w:u w:val="single"/>
          <w:rtl/>
        </w:rPr>
      </w:pPr>
      <w:r>
        <w:rPr>
          <w:rFonts w:ascii="Calibri" w:hAnsi="Calibri" w:hint="cs"/>
          <w:rtl/>
        </w:rPr>
        <w:t>5.</w:t>
      </w:r>
      <w:r>
        <w:rPr>
          <w:rFonts w:ascii="Calibri" w:hAnsi="Calibri" w:hint="cs"/>
          <w:rtl/>
        </w:rPr>
        <w:tab/>
      </w:r>
      <w:r>
        <w:rPr>
          <w:rFonts w:ascii="Calibri" w:hAnsi="Calibri" w:hint="cs"/>
          <w:u w:val="single"/>
          <w:rtl/>
        </w:rPr>
        <w:t>טיעוני ב"כ הנאשם</w:t>
      </w:r>
    </w:p>
    <w:p w14:paraId="0620F35D" w14:textId="77777777" w:rsidR="006D0B02" w:rsidRDefault="006D0B02">
      <w:pPr>
        <w:spacing w:line="360" w:lineRule="auto"/>
        <w:ind w:left="720"/>
        <w:jc w:val="both"/>
        <w:rPr>
          <w:rFonts w:ascii="Calibri" w:hAnsi="Calibri"/>
          <w:rtl/>
        </w:rPr>
      </w:pPr>
      <w:r>
        <w:rPr>
          <w:rFonts w:ascii="Calibri" w:hAnsi="Calibri" w:hint="cs"/>
          <w:rtl/>
        </w:rPr>
        <w:t>ב"כ הנאשם התחיל וציין שהרשום בכתב האישום "יש לי אקסטה וחצי ואני מוכן למכור רק חצי אקסטה" מעיד שהחומר היה לשימושו העצמי של הנאשם וכשנשאל מה המחיר, וענה: " 70 ₪", ציין את  המחיר בו קנה את הכדור.</w:t>
      </w:r>
    </w:p>
    <w:p w14:paraId="3924F5BA" w14:textId="77777777" w:rsidR="006D0B02" w:rsidRDefault="006D0B02">
      <w:pPr>
        <w:spacing w:line="360" w:lineRule="auto"/>
        <w:ind w:left="720"/>
        <w:jc w:val="both"/>
        <w:rPr>
          <w:rFonts w:ascii="Calibri" w:hAnsi="Calibri"/>
          <w:rtl/>
        </w:rPr>
      </w:pPr>
      <w:r>
        <w:rPr>
          <w:rFonts w:ascii="Calibri" w:hAnsi="Calibri" w:hint="cs"/>
          <w:rtl/>
        </w:rPr>
        <w:t>ב"כ הנאשם טען כי האמור בתסקיר שהינו חיובי במהותו עומד בסתירה לכך שלא הומלץ על אי הרשעה.</w:t>
      </w:r>
    </w:p>
    <w:p w14:paraId="59F3AA39" w14:textId="77777777" w:rsidR="006D0B02" w:rsidRDefault="006D0B02">
      <w:pPr>
        <w:spacing w:line="360" w:lineRule="auto"/>
        <w:ind w:left="720"/>
        <w:jc w:val="both"/>
        <w:rPr>
          <w:rFonts w:ascii="Calibri" w:hAnsi="Calibri"/>
          <w:rtl/>
        </w:rPr>
      </w:pPr>
      <w:r>
        <w:rPr>
          <w:rFonts w:ascii="Calibri" w:hAnsi="Calibri" w:hint="cs"/>
          <w:rtl/>
        </w:rPr>
        <w:t>ב"כ הנאשם טען כי ההרשעה עלולה לפגוע בתעסוקתו של הנאשם בעתיד ולהפריע להליך שיקומו.</w:t>
      </w:r>
    </w:p>
    <w:p w14:paraId="73D63BBF" w14:textId="77777777" w:rsidR="006D0B02" w:rsidRDefault="006D0B02">
      <w:pPr>
        <w:spacing w:line="360" w:lineRule="auto"/>
        <w:ind w:left="720"/>
        <w:jc w:val="both"/>
        <w:rPr>
          <w:rFonts w:ascii="Calibri" w:hAnsi="Calibri"/>
          <w:rtl/>
        </w:rPr>
      </w:pPr>
      <w:r>
        <w:rPr>
          <w:rFonts w:ascii="Calibri" w:hAnsi="Calibri" w:hint="cs"/>
          <w:rtl/>
        </w:rPr>
        <w:t>ב"כ הנאשם ציין כי הנאשם עובד באופן זמני בעסק המשפחתי וכי הוא מתכוון לעבוד באבטחה כסטודנט או להתגייס למשטרה, עוד ציין כי הנאשם עובד במפעל אקרשטיין והוא עלול להיות מפוטר במידה ויורשע.</w:t>
      </w:r>
    </w:p>
    <w:p w14:paraId="7CBF15EE" w14:textId="77777777" w:rsidR="006D0B02" w:rsidRDefault="006D0B02">
      <w:pPr>
        <w:spacing w:line="360" w:lineRule="auto"/>
        <w:ind w:left="720"/>
        <w:jc w:val="both"/>
        <w:rPr>
          <w:rFonts w:ascii="Calibri" w:hAnsi="Calibri"/>
          <w:rtl/>
        </w:rPr>
      </w:pPr>
      <w:r>
        <w:rPr>
          <w:rFonts w:ascii="Calibri" w:hAnsi="Calibri" w:hint="cs"/>
          <w:rtl/>
        </w:rPr>
        <w:t xml:space="preserve">ב"כ הנאשם הגיש המלצות לעיון בית המשפט על שירותו הצבאי, ממעסיקו הנוכחי ומהמועצה המקומית. </w:t>
      </w:r>
    </w:p>
    <w:p w14:paraId="49B93BEE" w14:textId="77777777" w:rsidR="006D0B02" w:rsidRDefault="006D0B02">
      <w:pPr>
        <w:spacing w:line="360" w:lineRule="auto"/>
        <w:ind w:left="720"/>
        <w:jc w:val="both"/>
        <w:rPr>
          <w:rFonts w:ascii="Calibri" w:hAnsi="Calibri"/>
          <w:rtl/>
        </w:rPr>
      </w:pPr>
      <w:r>
        <w:rPr>
          <w:rFonts w:ascii="Calibri" w:hAnsi="Calibri" w:hint="cs"/>
          <w:rtl/>
        </w:rPr>
        <w:t>ב"כ הנאשם ביקש לבטל את הרשעתו שכן מדובר בנאשם נעדר עבר פלילי, אשר הודה בהזדמנות הראשונה, חסך מזמנו של בית המשפט וכי התחרט על מעשיו. נטען כי הרשעה תפגע בנאשם ובשיקומו. הסנגור עתר להטיל 350 שעות של"צ ללא הרשעה והציע להוסיף קנס מנהלי.</w:t>
      </w:r>
    </w:p>
    <w:p w14:paraId="623CE5A9" w14:textId="77777777" w:rsidR="006D0B02" w:rsidRDefault="006D0B02">
      <w:pPr>
        <w:spacing w:line="360" w:lineRule="auto"/>
        <w:jc w:val="both"/>
        <w:rPr>
          <w:rFonts w:ascii="Calibri" w:hAnsi="Calibri"/>
          <w:rtl/>
        </w:rPr>
      </w:pPr>
    </w:p>
    <w:p w14:paraId="55437A2E" w14:textId="77777777" w:rsidR="006D0B02" w:rsidRDefault="006D0B02">
      <w:pPr>
        <w:spacing w:line="360" w:lineRule="auto"/>
        <w:ind w:firstLine="720"/>
        <w:jc w:val="both"/>
        <w:rPr>
          <w:rFonts w:ascii="Calibri" w:hAnsi="Calibri"/>
          <w:rtl/>
        </w:rPr>
      </w:pPr>
      <w:r>
        <w:rPr>
          <w:rFonts w:ascii="Calibri" w:hAnsi="Calibri" w:hint="cs"/>
          <w:u w:val="single"/>
          <w:rtl/>
        </w:rPr>
        <w:t>דברי הנאשם</w:t>
      </w:r>
    </w:p>
    <w:p w14:paraId="18B3253C" w14:textId="77777777" w:rsidR="006D0B02" w:rsidRDefault="006D0B02">
      <w:pPr>
        <w:spacing w:line="360" w:lineRule="auto"/>
        <w:ind w:left="720"/>
        <w:jc w:val="both"/>
        <w:rPr>
          <w:rFonts w:ascii="Calibri" w:hAnsi="Calibri"/>
          <w:rtl/>
        </w:rPr>
      </w:pPr>
      <w:r>
        <w:rPr>
          <w:rFonts w:ascii="Calibri" w:hAnsi="Calibri" w:hint="cs"/>
          <w:rtl/>
        </w:rPr>
        <w:t>הנאשם ציין כי השתחרר מהצבא לפני שנה ושמונה חודשים, וזו העבירה הראשונה שלו עליה הוא מצטער. עוד הוסיף כי כל העתיד לפניו וכי אינו מעשן ואינה שותה.</w:t>
      </w:r>
    </w:p>
    <w:p w14:paraId="2BA81F34" w14:textId="77777777" w:rsidR="006D0B02" w:rsidRDefault="006D0B02">
      <w:pPr>
        <w:spacing w:line="360" w:lineRule="auto"/>
        <w:jc w:val="both"/>
        <w:rPr>
          <w:rFonts w:ascii="Calibri" w:hAnsi="Calibri"/>
          <w:rtl/>
        </w:rPr>
      </w:pPr>
    </w:p>
    <w:p w14:paraId="6BC1CE67" w14:textId="77777777" w:rsidR="006D0B02" w:rsidRDefault="006D0B02">
      <w:pPr>
        <w:spacing w:line="360" w:lineRule="auto"/>
        <w:jc w:val="both"/>
        <w:rPr>
          <w:rFonts w:ascii="Calibri" w:hAnsi="Calibri"/>
          <w:rtl/>
        </w:rPr>
      </w:pPr>
      <w:r>
        <w:rPr>
          <w:rFonts w:ascii="Calibri" w:hAnsi="Calibri" w:hint="cs"/>
          <w:b/>
          <w:bCs/>
          <w:u w:val="single"/>
          <w:rtl/>
        </w:rPr>
        <w:t>שאלת ההרשעה בדין</w:t>
      </w:r>
    </w:p>
    <w:p w14:paraId="05182E52" w14:textId="77777777" w:rsidR="006D0B02" w:rsidRDefault="006D0B02">
      <w:pPr>
        <w:spacing w:line="360" w:lineRule="auto"/>
        <w:jc w:val="both"/>
        <w:rPr>
          <w:rFonts w:ascii="Calibri" w:hAnsi="Calibri"/>
          <w:rtl/>
        </w:rPr>
      </w:pPr>
    </w:p>
    <w:p w14:paraId="0BB5BEA8" w14:textId="77777777" w:rsidR="006D0B02" w:rsidRDefault="006D0B02">
      <w:pPr>
        <w:spacing w:line="360" w:lineRule="auto"/>
        <w:jc w:val="both"/>
        <w:rPr>
          <w:rFonts w:ascii="Calibri" w:hAnsi="Calibri"/>
          <w:rtl/>
        </w:rPr>
      </w:pPr>
      <w:r>
        <w:rPr>
          <w:rFonts w:ascii="Calibri" w:hAnsi="Calibri" w:hint="cs"/>
          <w:rtl/>
        </w:rPr>
        <w:t>6.</w:t>
      </w:r>
      <w:r>
        <w:rPr>
          <w:rFonts w:ascii="Calibri" w:hAnsi="Calibri" w:hint="cs"/>
          <w:rtl/>
        </w:rPr>
        <w:tab/>
        <w:t>הכלל בהליך הפלילי הוא כי נאשם בגיר, שהוכחה אשמתו - יורשע בדין.</w:t>
      </w:r>
    </w:p>
    <w:p w14:paraId="565FF5B7" w14:textId="77777777" w:rsidR="006D0B02" w:rsidRDefault="006D0B02">
      <w:pPr>
        <w:spacing w:line="360" w:lineRule="auto"/>
        <w:ind w:left="720"/>
        <w:jc w:val="both"/>
        <w:rPr>
          <w:rFonts w:ascii="Calibri" w:hAnsi="Calibri"/>
          <w:rtl/>
        </w:rPr>
      </w:pPr>
      <w:r>
        <w:rPr>
          <w:rFonts w:ascii="Calibri" w:hAnsi="Calibri"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3A6260A5" w14:textId="77777777" w:rsidR="006D0B02" w:rsidRDefault="006D0B02">
      <w:pPr>
        <w:spacing w:line="360" w:lineRule="auto"/>
        <w:ind w:left="850" w:right="850"/>
        <w:jc w:val="both"/>
        <w:rPr>
          <w:rFonts w:ascii="Calibri" w:hAnsi="Calibri"/>
          <w:b/>
          <w:bCs/>
          <w:rtl/>
        </w:rPr>
      </w:pPr>
    </w:p>
    <w:p w14:paraId="6B227ABF" w14:textId="77777777" w:rsidR="006D0B02" w:rsidRDefault="006D0B02">
      <w:pPr>
        <w:spacing w:line="360" w:lineRule="auto"/>
        <w:ind w:left="720"/>
        <w:jc w:val="both"/>
        <w:rPr>
          <w:rFonts w:ascii="Calibri" w:hAnsi="Calibri"/>
          <w:rtl/>
        </w:rPr>
      </w:pPr>
      <w:r>
        <w:rPr>
          <w:rFonts w:ascii="Calibri" w:hAnsi="Calibri" w:hint="cs"/>
          <w:rtl/>
        </w:rPr>
        <w:t>הכלל המנחה לגבי הימנעות מהרשעה, נקבע ב</w:t>
      </w:r>
      <w:hyperlink r:id="rId17"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2083/96</w:t>
        </w:r>
      </w:hyperlink>
      <w:r>
        <w:rPr>
          <w:rFonts w:ascii="Calibri" w:hAnsi="Calibri" w:hint="cs"/>
          <w:rtl/>
        </w:rPr>
        <w:t xml:space="preserve"> </w:t>
      </w:r>
      <w:r>
        <w:rPr>
          <w:rFonts w:ascii="Calibri" w:hAnsi="Calibri" w:hint="cs"/>
          <w:b/>
          <w:bCs/>
          <w:rtl/>
        </w:rPr>
        <w:t>תמר כתב נגד מדינת ישראל</w:t>
      </w:r>
      <w:r>
        <w:rPr>
          <w:rFonts w:ascii="Calibri" w:hAnsi="Calibri" w:hint="cs"/>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(21.08.97)</w:t>
      </w:r>
      <w:r>
        <w:rPr>
          <w:rFonts w:ascii="Calibri" w:hAnsi="Calibri" w:hint="cs"/>
          <w:rtl/>
        </w:rPr>
        <w:t xml:space="preserve">, שם נקבע כי הימנעות מהרשעה תהיה מוצדקת רק בהתקיים שני תנאים מצטברים: </w:t>
      </w:r>
    </w:p>
    <w:p w14:paraId="24CBE54E" w14:textId="77777777" w:rsidR="006D0B02" w:rsidRDefault="006D0B02">
      <w:pPr>
        <w:spacing w:line="360" w:lineRule="auto"/>
        <w:ind w:left="720"/>
        <w:jc w:val="both"/>
        <w:rPr>
          <w:rFonts w:ascii="Calibri" w:hAnsi="Calibri"/>
          <w:rtl/>
        </w:rPr>
      </w:pPr>
    </w:p>
    <w:p w14:paraId="3D2894D0" w14:textId="77777777" w:rsidR="006D0B02" w:rsidRDefault="006D0B02">
      <w:pPr>
        <w:spacing w:line="360" w:lineRule="auto"/>
        <w:ind w:left="1440" w:right="850"/>
        <w:jc w:val="both"/>
        <w:rPr>
          <w:rFonts w:ascii="Calibri" w:hAnsi="Calibri"/>
          <w:b/>
          <w:bCs/>
          <w:rtl/>
        </w:rPr>
      </w:pPr>
      <w:r>
        <w:rPr>
          <w:rFonts w:ascii="Calibri" w:hAnsi="Calibri" w:hint="cs"/>
          <w:b/>
          <w:bCs/>
          <w:rtl/>
        </w:rPr>
        <w:t xml:space="preserve">"ראשית, על ההרשעה לפגוע פגיעה חמורה בשיקום הנאשם, ושנית, סוג העבירה מאפשר לוותר בנסיבות המקרה המסוים על ההרשעה בלי לפגוע באופן מהותי בשיקולי הענישה.."  </w:t>
      </w:r>
    </w:p>
    <w:p w14:paraId="58E1C13C" w14:textId="77777777" w:rsidR="006D0B02" w:rsidRDefault="006D0B02">
      <w:pPr>
        <w:spacing w:line="360" w:lineRule="auto"/>
        <w:ind w:left="720"/>
        <w:jc w:val="both"/>
        <w:rPr>
          <w:rFonts w:ascii="Calibri" w:hAnsi="Calibri"/>
          <w:rtl/>
        </w:rPr>
      </w:pPr>
    </w:p>
    <w:p w14:paraId="67BEF42F" w14:textId="77777777" w:rsidR="006D0B02" w:rsidRDefault="006D0B02">
      <w:pPr>
        <w:spacing w:line="360" w:lineRule="auto"/>
        <w:ind w:left="720"/>
        <w:jc w:val="both"/>
        <w:rPr>
          <w:rFonts w:ascii="Calibri" w:hAnsi="Calibri"/>
          <w:b/>
          <w:bCs/>
          <w:rtl/>
        </w:rPr>
      </w:pPr>
      <w:r>
        <w:rPr>
          <w:rFonts w:ascii="Calibri" w:hAnsi="Calibri" w:hint="cs"/>
          <w:rtl/>
        </w:rPr>
        <w:t>ב</w:t>
      </w:r>
      <w:hyperlink r:id="rId18"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2513/96</w:t>
        </w:r>
      </w:hyperlink>
      <w:r>
        <w:rPr>
          <w:rFonts w:ascii="Calibri" w:hAnsi="Calibri" w:hint="cs"/>
          <w:rtl/>
        </w:rPr>
        <w:t xml:space="preserve"> </w:t>
      </w:r>
      <w:r>
        <w:rPr>
          <w:rFonts w:ascii="Calibri" w:hAnsi="Calibri" w:hint="cs"/>
          <w:b/>
          <w:bCs/>
          <w:rtl/>
        </w:rPr>
        <w:t xml:space="preserve">מדינת ישראל נגד ויקטור שמש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(02.09.96)</w:t>
      </w:r>
      <w:r>
        <w:rPr>
          <w:rFonts w:ascii="Calibri" w:hAnsi="Calibri" w:hint="cs"/>
          <w:rtl/>
        </w:rPr>
        <w:t>, נקבע כי ניתן להסתפק במבחן בלי הרשעה, רק במקרים מיוחדים ויוצאי דופן. הימנעות מהרשעה על ידי בית המשפט כאשר אין לכך צידוק ממשי מפרה את הכלל בדבר הרשעה ובכך פוגעים גם בעקרון השוויון בפני החוק.</w:t>
      </w:r>
    </w:p>
    <w:p w14:paraId="23AAA3AA" w14:textId="77777777" w:rsidR="006D0B02" w:rsidRDefault="006D0B02">
      <w:pPr>
        <w:spacing w:line="360" w:lineRule="auto"/>
        <w:jc w:val="both"/>
        <w:rPr>
          <w:rFonts w:ascii="Calibri" w:hAnsi="Calibri"/>
          <w:b/>
          <w:bCs/>
          <w:rtl/>
        </w:rPr>
      </w:pPr>
    </w:p>
    <w:p w14:paraId="64557C82" w14:textId="77777777" w:rsidR="006D0B02" w:rsidRDefault="006D0B02">
      <w:pPr>
        <w:spacing w:line="360" w:lineRule="auto"/>
        <w:ind w:left="720" w:hanging="720"/>
        <w:jc w:val="both"/>
        <w:rPr>
          <w:rFonts w:ascii="Calibri" w:hAnsi="Calibri"/>
          <w:b/>
          <w:bCs/>
          <w:rtl/>
        </w:rPr>
      </w:pPr>
      <w:r>
        <w:rPr>
          <w:rFonts w:ascii="Calibri" w:hAnsi="Calibri" w:hint="cs"/>
          <w:rtl/>
        </w:rPr>
        <w:t>7.</w:t>
      </w:r>
      <w:r>
        <w:rPr>
          <w:rFonts w:ascii="Calibri" w:hAnsi="Calibri" w:hint="cs"/>
          <w:rtl/>
        </w:rPr>
        <w:tab/>
        <w:t>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3E967991" w14:textId="77777777" w:rsidR="006D0B02" w:rsidRDefault="006D0B02">
      <w:pPr>
        <w:spacing w:line="360" w:lineRule="auto"/>
        <w:jc w:val="both"/>
        <w:rPr>
          <w:rFonts w:ascii="Calibri" w:hAnsi="Calibri"/>
          <w:b/>
          <w:bCs/>
          <w:rtl/>
        </w:rPr>
      </w:pPr>
    </w:p>
    <w:p w14:paraId="2DC2908F" w14:textId="77777777" w:rsidR="006D0B02" w:rsidRDefault="006D0B02">
      <w:pPr>
        <w:spacing w:line="360" w:lineRule="auto"/>
        <w:ind w:left="720" w:hanging="720"/>
        <w:jc w:val="both"/>
        <w:rPr>
          <w:rFonts w:ascii="Calibri" w:hAnsi="Calibri"/>
          <w:rtl/>
        </w:rPr>
      </w:pPr>
      <w:r>
        <w:rPr>
          <w:rFonts w:ascii="Calibri" w:hAnsi="Calibri" w:hint="cs"/>
          <w:rtl/>
        </w:rPr>
        <w:t>8.</w:t>
      </w:r>
      <w:r>
        <w:rPr>
          <w:rFonts w:ascii="Calibri" w:hAnsi="Calibri" w:hint="cs"/>
          <w:rtl/>
        </w:rPr>
        <w:tab/>
      </w:r>
      <w:r>
        <w:rPr>
          <w:rFonts w:ascii="Calibri" w:hAnsi="Calibri" w:hint="cs"/>
          <w:u w:val="single"/>
          <w:rtl/>
        </w:rPr>
        <w:t>חומרת העבירה ונסיבותיה</w:t>
      </w:r>
      <w:r>
        <w:rPr>
          <w:rFonts w:ascii="Calibri" w:hAnsi="Calibri" w:hint="cs"/>
          <w:rtl/>
        </w:rPr>
        <w:t xml:space="preserve"> – הנאשם עשה "עסקה אחרת" בסם, במהלך "מסיבת טבע", בכך שמכר לסוכן משטרתי כדור אקסטה המכיל סם שזהותו וכמותו אינה ידועה, תמורת 60 ₪. תיאור האירוע בכתב האישום מלמד על עסקת סמים שאיננה ברף חומרה גבוה, והיא נטולת מאפיינים המצביעים על סחר שיטתי למטרת כסף.</w:t>
      </w:r>
    </w:p>
    <w:p w14:paraId="1C309279" w14:textId="77777777" w:rsidR="006D0B02" w:rsidRDefault="006D0B02">
      <w:pPr>
        <w:spacing w:line="360" w:lineRule="auto"/>
        <w:ind w:left="720"/>
        <w:jc w:val="both"/>
        <w:rPr>
          <w:rFonts w:ascii="Calibri" w:hAnsi="Calibri"/>
          <w:rtl/>
        </w:rPr>
      </w:pPr>
      <w:r>
        <w:rPr>
          <w:rFonts w:ascii="Calibri" w:hAnsi="Calibri" w:hint="cs"/>
          <w:rtl/>
        </w:rPr>
        <w:t>ראשית, יש לציין כי באותו כדור שנמכר לשוטר תמורת 60 ₪, לא נמצא בסופו של דבר סם מסוכן, ולכן העבירה בה הורשע הנאשם איננה ,סחר בסמים, כי אם כאמור "עסקה אחרת" בסם.</w:t>
      </w:r>
    </w:p>
    <w:p w14:paraId="0E6FDB3D" w14:textId="77777777" w:rsidR="006D0B02" w:rsidRDefault="006D0B02">
      <w:pPr>
        <w:spacing w:line="360" w:lineRule="auto"/>
        <w:ind w:left="720"/>
        <w:jc w:val="both"/>
        <w:rPr>
          <w:rFonts w:ascii="Calibri" w:hAnsi="Calibri"/>
          <w:rtl/>
        </w:rPr>
      </w:pPr>
      <w:r>
        <w:rPr>
          <w:rFonts w:ascii="Calibri" w:hAnsi="Calibri" w:hint="cs"/>
          <w:rtl/>
        </w:rPr>
        <w:t>שנית, התנהגותו של הנאשם מאופיינת בהעברת אותו כדור לשוטר, במה שנראה כהתרועעות במסיבה, אגב צביעת פנים ושיחה, ולא כאקט שיטתי במטרה לסחור ולהפיץ סם.</w:t>
      </w:r>
    </w:p>
    <w:p w14:paraId="743A7E3C" w14:textId="77777777" w:rsidR="006D0B02" w:rsidRDefault="006D0B02">
      <w:pPr>
        <w:spacing w:line="360" w:lineRule="auto"/>
        <w:ind w:left="720"/>
        <w:jc w:val="both"/>
        <w:rPr>
          <w:rFonts w:ascii="Calibri" w:hAnsi="Calibri"/>
          <w:rtl/>
        </w:rPr>
      </w:pPr>
      <w:r>
        <w:rPr>
          <w:rFonts w:ascii="Calibri" w:hAnsi="Calibri" w:hint="cs"/>
          <w:rtl/>
        </w:rPr>
        <w:t>שלישית, אצל הנאשם נמצא אומנם סם שהחזיק, ואולם לא דובר בסמי הזייה נוספים, כי אם רק בסמים מסוג קנביס וחשיש בכמות קטנה. לא נמצאו אצל הנאשם סממני סחר דוגמת אריזות, רשימות, או כסף מזומן (זולת השטר שקיבל מהשוטר).</w:t>
      </w:r>
    </w:p>
    <w:p w14:paraId="0309C427" w14:textId="77777777" w:rsidR="006D0B02" w:rsidRDefault="006D0B02">
      <w:pPr>
        <w:spacing w:line="360" w:lineRule="auto"/>
        <w:ind w:left="720"/>
        <w:jc w:val="both"/>
        <w:rPr>
          <w:rFonts w:ascii="Calibri" w:hAnsi="Calibri"/>
          <w:rtl/>
        </w:rPr>
      </w:pPr>
      <w:r>
        <w:rPr>
          <w:rFonts w:ascii="Calibri" w:hAnsi="Calibri" w:hint="cs"/>
          <w:rtl/>
        </w:rPr>
        <w:t>מדובר לפיכך – בעבירת סמים שאיננה לצריכה עצמית, ולכן איננה מסווגת אל העבירות הקלות ביותר בתחום זה, ואולם בתוך התחום החמור יותר של עבירות הסמים, מצוי האירוע הפלילי בדרגת חומרה נמוכה.</w:t>
      </w:r>
    </w:p>
    <w:p w14:paraId="28B6C57D" w14:textId="77777777" w:rsidR="006D0B02" w:rsidRDefault="006D0B02">
      <w:pPr>
        <w:spacing w:line="360" w:lineRule="auto"/>
        <w:jc w:val="both"/>
        <w:rPr>
          <w:rFonts w:ascii="Calibri" w:hAnsi="Calibri"/>
          <w:rtl/>
        </w:rPr>
      </w:pPr>
    </w:p>
    <w:p w14:paraId="06C32488" w14:textId="77777777" w:rsidR="006D0B02" w:rsidRDefault="006D0B02">
      <w:pPr>
        <w:spacing w:line="360" w:lineRule="auto"/>
        <w:ind w:left="720" w:hanging="720"/>
        <w:jc w:val="both"/>
        <w:rPr>
          <w:rFonts w:ascii="Calibri" w:hAnsi="Calibri"/>
          <w:rtl/>
        </w:rPr>
      </w:pPr>
      <w:r>
        <w:rPr>
          <w:rFonts w:ascii="Calibri" w:hAnsi="Calibri" w:hint="cs"/>
          <w:rtl/>
        </w:rPr>
        <w:t>9.</w:t>
      </w:r>
      <w:r>
        <w:rPr>
          <w:rFonts w:ascii="Calibri" w:hAnsi="Calibri" w:hint="cs"/>
          <w:rtl/>
        </w:rPr>
        <w:tab/>
        <w:t xml:space="preserve">עבירות בתחום הסמים פוגעות בערכים המוגנים של בריאות הציבור ושלומו הפיזי והנפשי מפני הנזקים הישירים והעקיפים הנגרמים עקב השימוש בסמים. </w:t>
      </w:r>
    </w:p>
    <w:p w14:paraId="075D30E7" w14:textId="77777777" w:rsidR="006D0B02" w:rsidRDefault="006D0B02">
      <w:pPr>
        <w:spacing w:line="360" w:lineRule="auto"/>
        <w:ind w:left="720"/>
        <w:jc w:val="both"/>
        <w:rPr>
          <w:rFonts w:ascii="Calibri" w:hAnsi="Calibri"/>
          <w:rtl/>
        </w:rPr>
      </w:pPr>
      <w:r>
        <w:rPr>
          <w:rFonts w:ascii="Calibri" w:hAnsi="Calibri" w:hint="cs"/>
          <w:rtl/>
        </w:rPr>
        <w:t>בית המשפט חזר והדגיש את הצורך לעקור את נגע הסמים מהשורש. ייצור, הפצה, סחר וכן שימוש בסמים טומנים בחובם פוטנציאל לנזק עצום,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1D29C9F0" w14:textId="77777777" w:rsidR="006D0B02" w:rsidRDefault="006D0B02">
      <w:pPr>
        <w:spacing w:line="360" w:lineRule="auto"/>
        <w:ind w:left="720"/>
        <w:jc w:val="both"/>
        <w:rPr>
          <w:rFonts w:ascii="Calibri" w:hAnsi="Calibri"/>
          <w:rtl/>
        </w:rPr>
      </w:pPr>
      <w:r>
        <w:rPr>
          <w:rFonts w:ascii="Calibri" w:hAnsi="Calibri" w:hint="cs"/>
          <w:rtl/>
        </w:rPr>
        <w:t>בעקיפין, פוגעות עבירות הסמים גם בערכים מוגנים נוספים, שהנם שמירה על בטחון הציבור ועל רכוש הציבור, שכן קיים קשר מוכח בין צריכת סמים לסוגיהם לבין ביצוע עבירות רכוש, שנעברות על רקע הכורח למימון הסמים על ידי המכורים, ואף לבין עבירות נהיגה תחת השפעת סמים או התנהגויות אלימות, הפוגעות בביטחון הכללי בחברה.</w:t>
      </w:r>
    </w:p>
    <w:p w14:paraId="6734C29E" w14:textId="77777777" w:rsidR="006D0B02" w:rsidRDefault="006D0B02">
      <w:pPr>
        <w:spacing w:line="360" w:lineRule="auto"/>
        <w:ind w:left="720"/>
        <w:jc w:val="both"/>
        <w:rPr>
          <w:rFonts w:ascii="Calibri" w:hAnsi="Calibri"/>
          <w:rtl/>
        </w:rPr>
      </w:pPr>
      <w:r>
        <w:rPr>
          <w:rFonts w:ascii="Calibri" w:hAnsi="Calibri" w:hint="cs"/>
          <w:rtl/>
        </w:rPr>
        <w:t>חומרתן של עבירות עסקה אחרת בסם והחזקת סמים שלא לצריכה עצמית נלמדת גם מהעונש שקבע המחוקק בצידה של כל עבירה – 20 שנות מאסר.</w:t>
      </w:r>
    </w:p>
    <w:p w14:paraId="6E1B1DB5" w14:textId="77777777" w:rsidR="006D0B02" w:rsidRDefault="006D0B02">
      <w:pPr>
        <w:spacing w:line="360" w:lineRule="auto"/>
        <w:jc w:val="both"/>
        <w:rPr>
          <w:rFonts w:ascii="Calibri" w:hAnsi="Calibri"/>
          <w:rtl/>
        </w:rPr>
      </w:pPr>
    </w:p>
    <w:p w14:paraId="214FA1B1" w14:textId="77777777" w:rsidR="006D0B02" w:rsidRDefault="006D0B02">
      <w:pPr>
        <w:spacing w:line="360" w:lineRule="auto"/>
        <w:ind w:firstLine="720"/>
        <w:jc w:val="both"/>
        <w:rPr>
          <w:rFonts w:ascii="Calibri" w:hAnsi="Calibri"/>
          <w:rtl/>
        </w:rPr>
      </w:pPr>
      <w:r>
        <w:rPr>
          <w:rFonts w:ascii="Calibri" w:hAnsi="Calibri" w:hint="cs"/>
          <w:rtl/>
        </w:rPr>
        <w:t>ראו לעניין זה את הדברים שנאמרו ב</w:t>
      </w:r>
      <w:hyperlink r:id="rId19"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972/11</w:t>
        </w:r>
      </w:hyperlink>
      <w:r>
        <w:rPr>
          <w:rFonts w:ascii="Calibri" w:hAnsi="Calibri" w:hint="cs"/>
          <w:rtl/>
        </w:rPr>
        <w:t xml:space="preserve"> </w:t>
      </w:r>
      <w:r>
        <w:rPr>
          <w:rFonts w:ascii="Calibri" w:hAnsi="Calibri" w:hint="cs"/>
          <w:b/>
          <w:bCs/>
          <w:rtl/>
        </w:rPr>
        <w:t xml:space="preserve">מדינת ישראל נגד יניב יונה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(04.07.12)</w:t>
      </w:r>
      <w:r>
        <w:rPr>
          <w:rFonts w:ascii="Calibri" w:hAnsi="Calibri" w:hint="cs"/>
          <w:rtl/>
        </w:rPr>
        <w:t>:</w:t>
      </w:r>
    </w:p>
    <w:p w14:paraId="06FABD60" w14:textId="77777777" w:rsidR="006D0B02" w:rsidRDefault="006D0B02">
      <w:pPr>
        <w:spacing w:line="360" w:lineRule="auto"/>
        <w:ind w:left="1440" w:right="1134"/>
        <w:jc w:val="both"/>
        <w:rPr>
          <w:rFonts w:ascii="Calibri" w:hAnsi="Calibri"/>
          <w:rtl/>
        </w:rPr>
      </w:pPr>
    </w:p>
    <w:p w14:paraId="5C3FB695" w14:textId="77777777" w:rsidR="006D0B02" w:rsidRDefault="006D0B02">
      <w:pPr>
        <w:spacing w:line="360" w:lineRule="auto"/>
        <w:ind w:left="1440" w:right="794"/>
        <w:jc w:val="both"/>
        <w:rPr>
          <w:rFonts w:ascii="Calibri" w:hAnsi="Calibri"/>
          <w:b/>
          <w:bCs/>
          <w:rtl/>
        </w:rPr>
      </w:pPr>
      <w:r>
        <w:rPr>
          <w:rFonts w:ascii="Calibri" w:hAnsi="Calibri" w:hint="cs"/>
          <w:rtl/>
        </w:rPr>
        <w:t>"</w:t>
      </w:r>
      <w:r>
        <w:rPr>
          <w:rFonts w:ascii="Calibri" w:hAnsi="Calibri"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134C6080" w14:textId="77777777" w:rsidR="006D0B02" w:rsidRDefault="006D0B02">
      <w:pPr>
        <w:spacing w:line="360" w:lineRule="auto"/>
        <w:ind w:left="850" w:right="794" w:firstLine="720"/>
        <w:jc w:val="both"/>
        <w:rPr>
          <w:rFonts w:ascii="Calibri" w:hAnsi="Calibri"/>
          <w:b/>
          <w:bCs/>
          <w:rtl/>
        </w:rPr>
      </w:pPr>
      <w:r>
        <w:rPr>
          <w:rFonts w:ascii="Calibri" w:hAnsi="Calibri" w:hint="cs"/>
          <w:b/>
          <w:bCs/>
          <w:rtl/>
        </w:rPr>
        <w:t>...</w:t>
      </w:r>
    </w:p>
    <w:p w14:paraId="741ED754" w14:textId="77777777" w:rsidR="006D0B02" w:rsidRDefault="006D0B02">
      <w:pPr>
        <w:spacing w:line="360" w:lineRule="auto"/>
        <w:ind w:left="1440" w:right="794"/>
        <w:jc w:val="both"/>
        <w:rPr>
          <w:rFonts w:ascii="Calibri" w:hAnsi="Calibri"/>
          <w:rtl/>
        </w:rPr>
      </w:pPr>
      <w:r>
        <w:rPr>
          <w:rFonts w:ascii="Calibri" w:hAnsi="Calibri" w:hint="cs"/>
          <w:b/>
          <w:bCs/>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w:t>
      </w:r>
      <w:r>
        <w:rPr>
          <w:rFonts w:ascii="Calibri" w:hAnsi="Calibri" w:hint="cs"/>
          <w:b/>
          <w:bCs/>
          <w:rtl/>
        </w:rPr>
        <w:t>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Pr>
          <w:rFonts w:ascii="Calibri" w:hAnsi="Calibri" w:hint="cs"/>
          <w:rtl/>
        </w:rPr>
        <w:t>".</w:t>
      </w:r>
    </w:p>
    <w:p w14:paraId="5E37A0A2" w14:textId="77777777" w:rsidR="006D0B02" w:rsidRDefault="006D0B02">
      <w:pPr>
        <w:spacing w:line="360" w:lineRule="auto"/>
        <w:ind w:left="1440" w:right="1134"/>
        <w:jc w:val="both"/>
        <w:rPr>
          <w:rFonts w:ascii="Calibri" w:hAnsi="Calibri"/>
          <w:rtl/>
        </w:rPr>
      </w:pPr>
    </w:p>
    <w:p w14:paraId="171A4F14" w14:textId="77777777" w:rsidR="006D0B02" w:rsidRDefault="006D0B02">
      <w:pPr>
        <w:spacing w:line="360" w:lineRule="auto"/>
        <w:ind w:left="720"/>
        <w:jc w:val="both"/>
        <w:rPr>
          <w:rFonts w:ascii="Calibri" w:hAnsi="Calibri"/>
          <w:rtl/>
        </w:rPr>
      </w:pPr>
      <w:r>
        <w:rPr>
          <w:rFonts w:ascii="Calibri" w:hAnsi="Calibri" w:hint="cs"/>
          <w:rtl/>
        </w:rPr>
        <w:t>וכן את הדברים</w:t>
      </w:r>
      <w:r>
        <w:rPr>
          <w:rFonts w:ascii="Calibri" w:hAnsi="Calibri"/>
        </w:rPr>
        <w:t xml:space="preserve"> </w:t>
      </w:r>
      <w:r>
        <w:rPr>
          <w:rFonts w:ascii="Calibri" w:hAnsi="Calibri" w:hint="cs"/>
          <w:rtl/>
        </w:rPr>
        <w:t>שנאמרו</w:t>
      </w:r>
      <w:r>
        <w:rPr>
          <w:rFonts w:ascii="Calibri" w:hAnsi="Calibri"/>
        </w:rPr>
        <w:t xml:space="preserve"> </w:t>
      </w:r>
      <w:r>
        <w:rPr>
          <w:rFonts w:ascii="Calibri" w:hAnsi="Calibri" w:hint="cs"/>
          <w:rtl/>
        </w:rPr>
        <w:t>בבית</w:t>
      </w:r>
      <w:r>
        <w:rPr>
          <w:rFonts w:ascii="Calibri" w:hAnsi="Calibri"/>
        </w:rPr>
        <w:t xml:space="preserve"> </w:t>
      </w:r>
      <w:r>
        <w:rPr>
          <w:rFonts w:ascii="Calibri" w:hAnsi="Calibri" w:hint="cs"/>
          <w:rtl/>
        </w:rPr>
        <w:t>המשפט</w:t>
      </w:r>
      <w:r>
        <w:rPr>
          <w:rFonts w:ascii="Calibri" w:hAnsi="Calibri"/>
        </w:rPr>
        <w:t xml:space="preserve"> </w:t>
      </w:r>
      <w:r>
        <w:rPr>
          <w:rFonts w:ascii="Calibri" w:hAnsi="Calibri" w:hint="cs"/>
          <w:rtl/>
        </w:rPr>
        <w:t>העליון</w:t>
      </w:r>
      <w:r>
        <w:rPr>
          <w:rFonts w:ascii="Calibri" w:hAnsi="Calibri"/>
        </w:rPr>
        <w:t xml:space="preserve"> </w:t>
      </w:r>
      <w:r>
        <w:rPr>
          <w:rFonts w:ascii="Calibri" w:hAnsi="Calibri" w:hint="cs"/>
          <w:rtl/>
        </w:rPr>
        <w:t>מפי</w:t>
      </w:r>
      <w:r>
        <w:rPr>
          <w:rFonts w:ascii="Calibri" w:hAnsi="Calibri"/>
        </w:rPr>
        <w:t xml:space="preserve"> </w:t>
      </w:r>
      <w:r>
        <w:rPr>
          <w:rFonts w:ascii="Calibri" w:hAnsi="Calibri" w:hint="cs"/>
          <w:rtl/>
        </w:rPr>
        <w:t>כבוד</w:t>
      </w:r>
      <w:r>
        <w:rPr>
          <w:rFonts w:ascii="Calibri" w:hAnsi="Calibri"/>
        </w:rPr>
        <w:t xml:space="preserve"> </w:t>
      </w:r>
      <w:r>
        <w:rPr>
          <w:rFonts w:ascii="Calibri" w:hAnsi="Calibri" w:hint="cs"/>
          <w:rtl/>
        </w:rPr>
        <w:t>השופט</w:t>
      </w:r>
      <w:r>
        <w:rPr>
          <w:rFonts w:ascii="Calibri" w:hAnsi="Calibri"/>
        </w:rPr>
        <w:t xml:space="preserve"> </w:t>
      </w:r>
      <w:r>
        <w:rPr>
          <w:rFonts w:ascii="Calibri" w:hAnsi="Calibri" w:hint="cs"/>
          <w:rtl/>
        </w:rPr>
        <w:t>עמית ב</w:t>
      </w:r>
      <w:hyperlink r:id="rId20"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3172/13</w:t>
        </w:r>
      </w:hyperlink>
      <w:r>
        <w:rPr>
          <w:rFonts w:ascii="Calibri" w:hAnsi="Calibri" w:hint="cs"/>
          <w:rtl/>
        </w:rPr>
        <w:t xml:space="preserve"> </w:t>
      </w:r>
      <w:r>
        <w:rPr>
          <w:rFonts w:ascii="Calibri" w:hAnsi="Calibri" w:hint="cs"/>
          <w:b/>
          <w:bCs/>
          <w:rtl/>
        </w:rPr>
        <w:t>עלא סואעד</w:t>
      </w:r>
      <w:r>
        <w:rPr>
          <w:rFonts w:ascii="Calibri" w:hAnsi="Calibri"/>
          <w:b/>
          <w:bCs/>
        </w:rPr>
        <w:t xml:space="preserve"> </w:t>
      </w:r>
      <w:r>
        <w:rPr>
          <w:rFonts w:ascii="Calibri" w:hAnsi="Calibri" w:hint="cs"/>
          <w:b/>
          <w:bCs/>
          <w:rtl/>
        </w:rPr>
        <w:t>נגד</w:t>
      </w:r>
      <w:r>
        <w:rPr>
          <w:rFonts w:ascii="Calibri" w:hAnsi="Calibri"/>
          <w:b/>
          <w:bCs/>
        </w:rPr>
        <w:t xml:space="preserve"> </w:t>
      </w:r>
      <w:r>
        <w:rPr>
          <w:rFonts w:ascii="Calibri" w:hAnsi="Calibri" w:hint="cs"/>
          <w:b/>
          <w:bCs/>
          <w:rtl/>
        </w:rPr>
        <w:t xml:space="preserve">מדינת ישראל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(07.01.14)</w:t>
      </w:r>
      <w:r>
        <w:rPr>
          <w:rFonts w:ascii="Calibri" w:hAnsi="Calibri" w:hint="cs"/>
          <w:rtl/>
        </w:rPr>
        <w:t>:</w:t>
      </w:r>
    </w:p>
    <w:p w14:paraId="67587F24" w14:textId="77777777" w:rsidR="006D0B02" w:rsidRDefault="006D0B02">
      <w:pPr>
        <w:spacing w:line="360" w:lineRule="auto"/>
        <w:ind w:left="720"/>
        <w:jc w:val="both"/>
        <w:rPr>
          <w:rtl/>
        </w:rPr>
      </w:pPr>
    </w:p>
    <w:p w14:paraId="49126FDB" w14:textId="77777777" w:rsidR="006D0B02" w:rsidRDefault="006D0B02">
      <w:pPr>
        <w:spacing w:line="360" w:lineRule="auto"/>
        <w:ind w:left="1440" w:right="850"/>
        <w:jc w:val="both"/>
        <w:rPr>
          <w:rFonts w:ascii="Calibri" w:hAnsi="Calibri"/>
          <w:rtl/>
        </w:rPr>
      </w:pPr>
      <w:r>
        <w:rPr>
          <w:rFonts w:ascii="Calibri" w:hAnsi="Calibri" w:hint="cs"/>
          <w:b/>
          <w:bCs/>
          <w:rtl/>
        </w:rPr>
        <w:t>"על</w:t>
      </w:r>
      <w:r>
        <w:rPr>
          <w:rFonts w:ascii="Calibri" w:hAnsi="Calibri"/>
          <w:b/>
          <w:bCs/>
        </w:rPr>
        <w:t xml:space="preserve"> </w:t>
      </w:r>
      <w:r>
        <w:rPr>
          <w:rFonts w:ascii="Calibri" w:hAnsi="Calibri" w:hint="cs"/>
          <w:b/>
          <w:bCs/>
          <w:rtl/>
        </w:rPr>
        <w:t>פגיעתן</w:t>
      </w:r>
      <w:r>
        <w:rPr>
          <w:rFonts w:ascii="Calibri" w:hAnsi="Calibri"/>
          <w:b/>
          <w:bCs/>
        </w:rPr>
        <w:t xml:space="preserve"> </w:t>
      </w:r>
      <w:r>
        <w:rPr>
          <w:rFonts w:ascii="Calibri" w:hAnsi="Calibri" w:hint="cs"/>
          <w:b/>
          <w:bCs/>
          <w:rtl/>
        </w:rPr>
        <w:t>הרבה</w:t>
      </w:r>
      <w:r>
        <w:rPr>
          <w:rFonts w:ascii="Calibri" w:hAnsi="Calibri"/>
          <w:b/>
          <w:bCs/>
        </w:rPr>
        <w:t xml:space="preserve"> </w:t>
      </w:r>
      <w:r>
        <w:rPr>
          <w:rFonts w:ascii="Calibri" w:hAnsi="Calibri" w:hint="cs"/>
          <w:b/>
          <w:bCs/>
          <w:rtl/>
        </w:rPr>
        <w:t>של</w:t>
      </w:r>
      <w:r>
        <w:rPr>
          <w:rFonts w:ascii="Calibri" w:hAnsi="Calibri"/>
          <w:b/>
          <w:bCs/>
        </w:rPr>
        <w:t xml:space="preserve"> </w:t>
      </w:r>
      <w:r>
        <w:rPr>
          <w:rFonts w:ascii="Calibri" w:hAnsi="Calibri" w:hint="cs"/>
          <w:b/>
          <w:bCs/>
          <w:rtl/>
        </w:rPr>
        <w:t>עבירות</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ועל</w:t>
      </w:r>
      <w:r>
        <w:rPr>
          <w:rFonts w:ascii="Calibri" w:hAnsi="Calibri"/>
          <w:b/>
          <w:bCs/>
        </w:rPr>
        <w:t xml:space="preserve"> </w:t>
      </w:r>
      <w:r>
        <w:rPr>
          <w:rFonts w:ascii="Calibri" w:hAnsi="Calibri" w:hint="cs"/>
          <w:b/>
          <w:bCs/>
          <w:rtl/>
        </w:rPr>
        <w:t>תפקידו</w:t>
      </w:r>
      <w:r>
        <w:rPr>
          <w:rFonts w:ascii="Calibri" w:hAnsi="Calibri"/>
          <w:b/>
          <w:bCs/>
        </w:rPr>
        <w:t xml:space="preserve"> </w:t>
      </w:r>
      <w:r>
        <w:rPr>
          <w:rFonts w:ascii="Calibri" w:hAnsi="Calibri" w:hint="cs"/>
          <w:b/>
          <w:bCs/>
          <w:rtl/>
        </w:rPr>
        <w:t>של</w:t>
      </w:r>
      <w:r>
        <w:rPr>
          <w:rFonts w:ascii="Calibri" w:hAnsi="Calibri"/>
          <w:b/>
          <w:bCs/>
        </w:rPr>
        <w:t xml:space="preserve"> </w:t>
      </w:r>
      <w:r>
        <w:rPr>
          <w:rFonts w:ascii="Calibri" w:hAnsi="Calibri" w:hint="cs"/>
          <w:b/>
          <w:bCs/>
          <w:rtl/>
        </w:rPr>
        <w:t>בית</w:t>
      </w:r>
      <w:r>
        <w:rPr>
          <w:rFonts w:ascii="Calibri" w:hAnsi="Calibri"/>
          <w:b/>
          <w:bCs/>
        </w:rPr>
        <w:t xml:space="preserve"> </w:t>
      </w:r>
      <w:r>
        <w:rPr>
          <w:rFonts w:ascii="Calibri" w:hAnsi="Calibri" w:hint="cs"/>
          <w:b/>
          <w:bCs/>
          <w:rtl/>
        </w:rPr>
        <w:t>המשפט</w:t>
      </w:r>
      <w:r>
        <w:rPr>
          <w:rFonts w:ascii="Calibri" w:hAnsi="Calibri"/>
          <w:b/>
          <w:bCs/>
        </w:rPr>
        <w:t xml:space="preserve"> </w:t>
      </w:r>
      <w:r>
        <w:rPr>
          <w:rFonts w:ascii="Calibri" w:hAnsi="Calibri" w:hint="cs"/>
          <w:b/>
          <w:bCs/>
          <w:rtl/>
        </w:rPr>
        <w:t>במאבק</w:t>
      </w:r>
      <w:r>
        <w:rPr>
          <w:rFonts w:ascii="Calibri" w:hAnsi="Calibri"/>
          <w:b/>
          <w:bCs/>
        </w:rPr>
        <w:t xml:space="preserve"> </w:t>
      </w:r>
      <w:r>
        <w:rPr>
          <w:rFonts w:ascii="Calibri" w:hAnsi="Calibri" w:hint="cs"/>
          <w:b/>
          <w:bCs/>
          <w:rtl/>
        </w:rPr>
        <w:t>בנגע</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לצד</w:t>
      </w:r>
      <w:r>
        <w:rPr>
          <w:rFonts w:ascii="Calibri" w:hAnsi="Calibri"/>
          <w:b/>
          <w:bCs/>
        </w:rPr>
        <w:t xml:space="preserve"> </w:t>
      </w:r>
      <w:r>
        <w:rPr>
          <w:rFonts w:ascii="Calibri" w:hAnsi="Calibri" w:hint="cs"/>
          <w:b/>
          <w:bCs/>
          <w:rtl/>
        </w:rPr>
        <w:t>גורמים</w:t>
      </w:r>
      <w:r>
        <w:rPr>
          <w:rFonts w:ascii="Calibri" w:hAnsi="Calibri"/>
          <w:b/>
          <w:bCs/>
        </w:rPr>
        <w:t xml:space="preserve"> </w:t>
      </w:r>
      <w:r>
        <w:rPr>
          <w:rFonts w:ascii="Calibri" w:hAnsi="Calibri" w:hint="cs"/>
          <w:b/>
          <w:bCs/>
          <w:rtl/>
        </w:rPr>
        <w:t>וגופים</w:t>
      </w:r>
      <w:r>
        <w:rPr>
          <w:rFonts w:ascii="Calibri" w:hAnsi="Calibri"/>
          <w:b/>
          <w:bCs/>
        </w:rPr>
        <w:t xml:space="preserve"> </w:t>
      </w:r>
      <w:r>
        <w:rPr>
          <w:rFonts w:ascii="Calibri" w:hAnsi="Calibri" w:hint="cs"/>
          <w:b/>
          <w:bCs/>
          <w:rtl/>
        </w:rPr>
        <w:t>נוספים,</w:t>
      </w:r>
      <w:r>
        <w:rPr>
          <w:rFonts w:ascii="Calibri" w:hAnsi="Calibri"/>
          <w:b/>
          <w:bCs/>
        </w:rPr>
        <w:t xml:space="preserve"> </w:t>
      </w:r>
      <w:r>
        <w:rPr>
          <w:rFonts w:ascii="Calibri" w:hAnsi="Calibri" w:hint="cs"/>
          <w:b/>
          <w:bCs/>
          <w:rtl/>
        </w:rPr>
        <w:t>עמד</w:t>
      </w:r>
      <w:r>
        <w:rPr>
          <w:rFonts w:ascii="Calibri" w:hAnsi="Calibri"/>
          <w:b/>
          <w:bCs/>
        </w:rPr>
        <w:t xml:space="preserve"> </w:t>
      </w:r>
      <w:r>
        <w:rPr>
          <w:rFonts w:ascii="Calibri" w:hAnsi="Calibri" w:hint="cs"/>
          <w:b/>
          <w:bCs/>
          <w:rtl/>
        </w:rPr>
        <w:t>בית</w:t>
      </w:r>
      <w:r>
        <w:rPr>
          <w:rFonts w:ascii="Calibri" w:hAnsi="Calibri"/>
          <w:b/>
          <w:bCs/>
        </w:rPr>
        <w:t xml:space="preserve"> </w:t>
      </w:r>
      <w:r>
        <w:rPr>
          <w:rFonts w:ascii="Calibri" w:hAnsi="Calibri" w:hint="cs"/>
          <w:b/>
          <w:bCs/>
          <w:rtl/>
        </w:rPr>
        <w:t>משפט</w:t>
      </w:r>
      <w:r>
        <w:rPr>
          <w:rFonts w:ascii="Calibri" w:hAnsi="Calibri"/>
          <w:b/>
          <w:bCs/>
        </w:rPr>
        <w:t xml:space="preserve"> </w:t>
      </w:r>
      <w:r>
        <w:rPr>
          <w:rFonts w:ascii="Calibri" w:hAnsi="Calibri" w:hint="cs"/>
          <w:b/>
          <w:bCs/>
          <w:rtl/>
        </w:rPr>
        <w:t>זה</w:t>
      </w:r>
      <w:r>
        <w:rPr>
          <w:rFonts w:ascii="Calibri" w:hAnsi="Calibri"/>
          <w:b/>
          <w:bCs/>
        </w:rPr>
        <w:t xml:space="preserve"> </w:t>
      </w:r>
      <w:r>
        <w:rPr>
          <w:rFonts w:ascii="Calibri" w:hAnsi="Calibri" w:hint="cs"/>
          <w:b/>
          <w:bCs/>
          <w:rtl/>
        </w:rPr>
        <w:t>פעמים</w:t>
      </w:r>
      <w:r>
        <w:rPr>
          <w:rFonts w:ascii="Calibri" w:hAnsi="Calibri"/>
          <w:b/>
          <w:bCs/>
        </w:rPr>
        <w:t xml:space="preserve"> </w:t>
      </w:r>
      <w:r>
        <w:rPr>
          <w:rFonts w:ascii="Calibri" w:hAnsi="Calibri" w:hint="cs"/>
          <w:b/>
          <w:bCs/>
          <w:rtl/>
        </w:rPr>
        <w:t>רבות...</w:t>
      </w:r>
      <w:r>
        <w:rPr>
          <w:rFonts w:ascii="Calibri" w:hAnsi="Calibri"/>
          <w:b/>
          <w:bCs/>
        </w:rPr>
        <w:t xml:space="preserve"> </w:t>
      </w:r>
      <w:r>
        <w:rPr>
          <w:rFonts w:ascii="Calibri" w:hAnsi="Calibri" w:hint="cs"/>
          <w:b/>
          <w:bCs/>
          <w:rtl/>
        </w:rPr>
        <w:t>אין</w:t>
      </w:r>
      <w:r>
        <w:rPr>
          <w:rFonts w:ascii="Calibri" w:hAnsi="Calibri"/>
          <w:b/>
          <w:bCs/>
        </w:rPr>
        <w:t xml:space="preserve"> </w:t>
      </w:r>
      <w:r>
        <w:rPr>
          <w:rFonts w:ascii="Calibri" w:hAnsi="Calibri" w:hint="cs"/>
          <w:b/>
          <w:bCs/>
          <w:rtl/>
        </w:rPr>
        <w:t>ספור</w:t>
      </w:r>
      <w:r>
        <w:rPr>
          <w:rFonts w:ascii="Calibri" w:hAnsi="Calibri"/>
          <w:b/>
          <w:bCs/>
        </w:rPr>
        <w:t xml:space="preserve"> </w:t>
      </w:r>
      <w:r>
        <w:rPr>
          <w:rFonts w:ascii="Calibri" w:hAnsi="Calibri" w:hint="cs"/>
          <w:b/>
          <w:bCs/>
          <w:rtl/>
        </w:rPr>
        <w:t>מילים</w:t>
      </w:r>
      <w:r>
        <w:rPr>
          <w:rFonts w:ascii="Calibri" w:hAnsi="Calibri"/>
          <w:b/>
          <w:bCs/>
        </w:rPr>
        <w:t xml:space="preserve"> </w:t>
      </w:r>
      <w:r>
        <w:rPr>
          <w:rFonts w:ascii="Calibri" w:hAnsi="Calibri" w:hint="cs"/>
          <w:b/>
          <w:bCs/>
          <w:rtl/>
        </w:rPr>
        <w:t>נאמרו</w:t>
      </w:r>
      <w:r>
        <w:rPr>
          <w:rFonts w:ascii="Calibri" w:hAnsi="Calibri"/>
          <w:b/>
          <w:bCs/>
        </w:rPr>
        <w:t xml:space="preserve"> </w:t>
      </w:r>
      <w:r>
        <w:rPr>
          <w:rFonts w:ascii="Calibri" w:hAnsi="Calibri" w:hint="cs"/>
          <w:b/>
          <w:bCs/>
          <w:rtl/>
        </w:rPr>
        <w:t>בדבר</w:t>
      </w:r>
      <w:r>
        <w:rPr>
          <w:rFonts w:ascii="Calibri" w:hAnsi="Calibri"/>
          <w:b/>
          <w:bCs/>
        </w:rPr>
        <w:t xml:space="preserve"> </w:t>
      </w:r>
      <w:r>
        <w:rPr>
          <w:rFonts w:ascii="Calibri" w:hAnsi="Calibri" w:hint="cs"/>
          <w:b/>
          <w:bCs/>
          <w:rtl/>
        </w:rPr>
        <w:t>הצורך</w:t>
      </w:r>
      <w:r>
        <w:rPr>
          <w:rFonts w:ascii="Calibri" w:hAnsi="Calibri"/>
          <w:b/>
          <w:bCs/>
        </w:rPr>
        <w:t xml:space="preserve"> </w:t>
      </w:r>
      <w:r>
        <w:rPr>
          <w:rFonts w:ascii="Calibri" w:hAnsi="Calibri" w:hint="cs"/>
          <w:b/>
          <w:bCs/>
          <w:rtl/>
        </w:rPr>
        <w:t>להכות</w:t>
      </w:r>
      <w:r>
        <w:rPr>
          <w:rFonts w:ascii="Calibri" w:hAnsi="Calibri"/>
          <w:b/>
          <w:bCs/>
        </w:rPr>
        <w:t xml:space="preserve"> </w:t>
      </w:r>
      <w:r>
        <w:rPr>
          <w:rFonts w:ascii="Calibri" w:hAnsi="Calibri" w:hint="cs"/>
          <w:b/>
          <w:bCs/>
          <w:rtl/>
        </w:rPr>
        <w:t>בכל</w:t>
      </w:r>
      <w:r>
        <w:rPr>
          <w:rFonts w:ascii="Calibri" w:hAnsi="Calibri"/>
          <w:b/>
          <w:bCs/>
        </w:rPr>
        <w:t xml:space="preserve"> </w:t>
      </w:r>
      <w:r>
        <w:rPr>
          <w:rFonts w:ascii="Calibri" w:hAnsi="Calibri" w:hint="cs"/>
          <w:b/>
          <w:bCs/>
          <w:rtl/>
        </w:rPr>
        <w:t>אחת</w:t>
      </w:r>
      <w:r>
        <w:rPr>
          <w:rFonts w:ascii="Calibri" w:hAnsi="Calibri"/>
          <w:b/>
          <w:bCs/>
        </w:rPr>
        <w:t xml:space="preserve"> </w:t>
      </w:r>
      <w:r>
        <w:rPr>
          <w:rFonts w:ascii="Calibri" w:hAnsi="Calibri" w:hint="cs"/>
          <w:b/>
          <w:bCs/>
          <w:rtl/>
        </w:rPr>
        <w:t>ואחת</w:t>
      </w:r>
      <w:r>
        <w:rPr>
          <w:rFonts w:ascii="Calibri" w:hAnsi="Calibri"/>
          <w:b/>
          <w:bCs/>
        </w:rPr>
        <w:t xml:space="preserve"> </w:t>
      </w:r>
      <w:r>
        <w:rPr>
          <w:rFonts w:ascii="Calibri" w:hAnsi="Calibri" w:hint="cs"/>
          <w:b/>
          <w:bCs/>
          <w:rtl/>
        </w:rPr>
        <w:t>מחוליות</w:t>
      </w:r>
      <w:r>
        <w:rPr>
          <w:rFonts w:ascii="Calibri" w:hAnsi="Calibri"/>
          <w:b/>
          <w:bCs/>
        </w:rPr>
        <w:t xml:space="preserve"> </w:t>
      </w:r>
      <w:r>
        <w:rPr>
          <w:rFonts w:ascii="Calibri" w:hAnsi="Calibri" w:hint="cs"/>
          <w:b/>
          <w:bCs/>
          <w:rtl/>
        </w:rPr>
        <w:t>הפצת</w:t>
      </w:r>
      <w:r>
        <w:rPr>
          <w:rFonts w:ascii="Calibri" w:hAnsi="Calibri"/>
          <w:b/>
          <w:bCs/>
        </w:rPr>
        <w:t xml:space="preserve"> </w:t>
      </w:r>
      <w:r>
        <w:rPr>
          <w:rFonts w:ascii="Calibri" w:hAnsi="Calibri" w:hint="cs"/>
          <w:b/>
          <w:bCs/>
          <w:rtl/>
        </w:rPr>
        <w:t>הסם...</w:t>
      </w:r>
      <w:r>
        <w:rPr>
          <w:rFonts w:ascii="Calibri" w:hAnsi="Calibri"/>
          <w:b/>
          <w:bCs/>
        </w:rPr>
        <w:t xml:space="preserve"> </w:t>
      </w:r>
      <w:r>
        <w:rPr>
          <w:rFonts w:ascii="Calibri" w:hAnsi="Calibri" w:hint="cs"/>
          <w:b/>
          <w:bCs/>
          <w:rtl/>
        </w:rPr>
        <w:t>המאבק</w:t>
      </w:r>
      <w:r>
        <w:rPr>
          <w:rFonts w:ascii="Calibri" w:hAnsi="Calibri"/>
          <w:b/>
          <w:bCs/>
        </w:rPr>
        <w:t xml:space="preserve"> </w:t>
      </w:r>
      <w:r>
        <w:rPr>
          <w:rFonts w:ascii="Calibri" w:hAnsi="Calibri" w:hint="cs"/>
          <w:b/>
          <w:bCs/>
          <w:rtl/>
        </w:rPr>
        <w:t>בנגע</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הוא</w:t>
      </w:r>
      <w:r>
        <w:rPr>
          <w:rFonts w:ascii="Calibri" w:hAnsi="Calibri"/>
          <w:b/>
          <w:bCs/>
        </w:rPr>
        <w:t xml:space="preserve"> </w:t>
      </w:r>
      <w:r>
        <w:rPr>
          <w:rFonts w:ascii="Calibri" w:hAnsi="Calibri" w:hint="cs"/>
          <w:b/>
          <w:bCs/>
          <w:rtl/>
        </w:rPr>
        <w:t>סיזיפי</w:t>
      </w:r>
      <w:r>
        <w:rPr>
          <w:rFonts w:ascii="Calibri" w:hAnsi="Calibri"/>
          <w:b/>
          <w:bCs/>
        </w:rPr>
        <w:t xml:space="preserve"> </w:t>
      </w:r>
      <w:r>
        <w:rPr>
          <w:rFonts w:ascii="Calibri" w:hAnsi="Calibri" w:hint="cs"/>
          <w:b/>
          <w:bCs/>
          <w:rtl/>
        </w:rPr>
        <w:t>ואל</w:t>
      </w:r>
      <w:r>
        <w:rPr>
          <w:rFonts w:ascii="Calibri" w:hAnsi="Calibri"/>
          <w:b/>
          <w:bCs/>
        </w:rPr>
        <w:t xml:space="preserve"> </w:t>
      </w:r>
      <w:r>
        <w:rPr>
          <w:rFonts w:ascii="Calibri" w:hAnsi="Calibri" w:hint="cs"/>
          <w:b/>
          <w:bCs/>
          <w:rtl/>
        </w:rPr>
        <w:t>לנו</w:t>
      </w:r>
      <w:r>
        <w:rPr>
          <w:rFonts w:ascii="Calibri" w:hAnsi="Calibri"/>
          <w:b/>
          <w:bCs/>
        </w:rPr>
        <w:t xml:space="preserve"> </w:t>
      </w:r>
      <w:r>
        <w:rPr>
          <w:rFonts w:ascii="Calibri" w:hAnsi="Calibri" w:hint="cs"/>
          <w:b/>
          <w:bCs/>
          <w:rtl/>
        </w:rPr>
        <w:t>להשלות</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עצמנו</w:t>
      </w:r>
      <w:r>
        <w:rPr>
          <w:rFonts w:ascii="Calibri" w:hAnsi="Calibri"/>
          <w:b/>
          <w:bCs/>
        </w:rPr>
        <w:t xml:space="preserve"> </w:t>
      </w:r>
      <w:r>
        <w:rPr>
          <w:rFonts w:ascii="Calibri" w:hAnsi="Calibri" w:hint="cs"/>
          <w:b/>
          <w:bCs/>
          <w:rtl/>
        </w:rPr>
        <w:t>כי</w:t>
      </w:r>
      <w:r>
        <w:rPr>
          <w:rFonts w:ascii="Calibri" w:hAnsi="Calibri"/>
          <w:b/>
          <w:bCs/>
        </w:rPr>
        <w:t xml:space="preserve"> </w:t>
      </w:r>
      <w:r>
        <w:rPr>
          <w:rFonts w:ascii="Calibri" w:hAnsi="Calibri" w:hint="cs"/>
          <w:b/>
          <w:bCs/>
          <w:rtl/>
        </w:rPr>
        <w:t>ענישה</w:t>
      </w:r>
      <w:r>
        <w:rPr>
          <w:rFonts w:ascii="Calibri" w:hAnsi="Calibri"/>
          <w:b/>
          <w:bCs/>
        </w:rPr>
        <w:t xml:space="preserve"> </w:t>
      </w:r>
      <w:r>
        <w:rPr>
          <w:rFonts w:ascii="Calibri" w:hAnsi="Calibri" w:hint="cs"/>
          <w:b/>
          <w:bCs/>
          <w:rtl/>
        </w:rPr>
        <w:t>מכבידה</w:t>
      </w:r>
      <w:r>
        <w:rPr>
          <w:rFonts w:ascii="Calibri" w:hAnsi="Calibri"/>
          <w:b/>
          <w:bCs/>
        </w:rPr>
        <w:t xml:space="preserve"> </w:t>
      </w:r>
      <w:r>
        <w:rPr>
          <w:rFonts w:ascii="Calibri" w:hAnsi="Calibri" w:hint="cs"/>
          <w:b/>
          <w:bCs/>
          <w:rtl/>
        </w:rPr>
        <w:t>תביא</w:t>
      </w:r>
      <w:r>
        <w:rPr>
          <w:rFonts w:ascii="Calibri" w:hAnsi="Calibri"/>
          <w:b/>
          <w:bCs/>
        </w:rPr>
        <w:t xml:space="preserve"> </w:t>
      </w:r>
      <w:r>
        <w:rPr>
          <w:rFonts w:ascii="Calibri" w:hAnsi="Calibri" w:hint="cs"/>
          <w:b/>
          <w:bCs/>
          <w:rtl/>
        </w:rPr>
        <w:t>לחיסול</w:t>
      </w:r>
      <w:r>
        <w:rPr>
          <w:rFonts w:ascii="Calibri" w:hAnsi="Calibri"/>
          <w:b/>
          <w:bCs/>
        </w:rPr>
        <w:t xml:space="preserve"> </w:t>
      </w:r>
      <w:r>
        <w:rPr>
          <w:rFonts w:ascii="Calibri" w:hAnsi="Calibri" w:hint="cs"/>
          <w:b/>
          <w:bCs/>
          <w:rtl/>
        </w:rPr>
        <w:t>הנגע. כל</w:t>
      </w:r>
      <w:r>
        <w:rPr>
          <w:rFonts w:ascii="Calibri" w:hAnsi="Calibri"/>
          <w:b/>
          <w:bCs/>
        </w:rPr>
        <w:t xml:space="preserve"> </w:t>
      </w:r>
      <w:r>
        <w:rPr>
          <w:rFonts w:ascii="Calibri" w:hAnsi="Calibri" w:hint="cs"/>
          <w:b/>
          <w:bCs/>
          <w:rtl/>
        </w:rPr>
        <w:t>עוד</w:t>
      </w:r>
      <w:r>
        <w:rPr>
          <w:rFonts w:ascii="Calibri" w:hAnsi="Calibri"/>
          <w:b/>
          <w:bCs/>
        </w:rPr>
        <w:t xml:space="preserve"> </w:t>
      </w:r>
      <w:r>
        <w:rPr>
          <w:rFonts w:ascii="Calibri" w:hAnsi="Calibri" w:hint="cs"/>
          <w:b/>
          <w:bCs/>
          <w:rtl/>
        </w:rPr>
        <w:t>יהיה</w:t>
      </w:r>
      <w:r>
        <w:rPr>
          <w:rFonts w:ascii="Calibri" w:hAnsi="Calibri"/>
          <w:b/>
          <w:bCs/>
        </w:rPr>
        <w:t xml:space="preserve"> </w:t>
      </w:r>
      <w:r>
        <w:rPr>
          <w:rFonts w:ascii="Calibri" w:hAnsi="Calibri" w:hint="cs"/>
          <w:b/>
          <w:bCs/>
          <w:rtl/>
        </w:rPr>
        <w:t>ביקוש</w:t>
      </w:r>
      <w:r>
        <w:rPr>
          <w:rFonts w:ascii="Calibri" w:hAnsi="Calibri"/>
          <w:b/>
          <w:bCs/>
        </w:rPr>
        <w:t xml:space="preserve"> </w:t>
      </w:r>
      <w:r>
        <w:rPr>
          <w:rFonts w:ascii="Calibri" w:hAnsi="Calibri" w:hint="cs"/>
          <w:b/>
          <w:bCs/>
          <w:rtl/>
        </w:rPr>
        <w:t>לסמים</w:t>
      </w:r>
      <w:r>
        <w:rPr>
          <w:rFonts w:ascii="Calibri" w:hAnsi="Calibri"/>
          <w:b/>
          <w:bCs/>
        </w:rPr>
        <w:t xml:space="preserve"> </w:t>
      </w:r>
      <w:r>
        <w:rPr>
          <w:rFonts w:ascii="Calibri" w:hAnsi="Calibri" w:hint="cs"/>
          <w:b/>
          <w:bCs/>
          <w:rtl/>
        </w:rPr>
        <w:t>יהיה</w:t>
      </w:r>
      <w:r>
        <w:rPr>
          <w:rFonts w:ascii="Calibri" w:hAnsi="Calibri"/>
          <w:b/>
          <w:bCs/>
        </w:rPr>
        <w:t xml:space="preserve"> </w:t>
      </w:r>
      <w:r>
        <w:rPr>
          <w:rFonts w:ascii="Calibri" w:hAnsi="Calibri" w:hint="cs"/>
          <w:b/>
          <w:bCs/>
          <w:rtl/>
        </w:rPr>
        <w:t>גם</w:t>
      </w:r>
      <w:r>
        <w:rPr>
          <w:rFonts w:ascii="Calibri" w:hAnsi="Calibri"/>
          <w:b/>
          <w:bCs/>
        </w:rPr>
        <w:t xml:space="preserve"> </w:t>
      </w:r>
      <w:r>
        <w:rPr>
          <w:rFonts w:ascii="Calibri" w:hAnsi="Calibri" w:hint="cs"/>
          <w:b/>
          <w:bCs/>
          <w:rtl/>
        </w:rPr>
        <w:t>היצע, כך</w:t>
      </w:r>
      <w:r>
        <w:rPr>
          <w:rFonts w:ascii="Calibri" w:hAnsi="Calibri"/>
          <w:b/>
          <w:bCs/>
        </w:rPr>
        <w:t xml:space="preserve"> </w:t>
      </w:r>
      <w:r>
        <w:rPr>
          <w:rFonts w:ascii="Calibri" w:hAnsi="Calibri" w:hint="cs"/>
          <w:b/>
          <w:bCs/>
          <w:rtl/>
        </w:rPr>
        <w:t>גם</w:t>
      </w:r>
      <w:r>
        <w:rPr>
          <w:rFonts w:ascii="Calibri" w:hAnsi="Calibri"/>
          <w:b/>
          <w:bCs/>
        </w:rPr>
        <w:t xml:space="preserve"> </w:t>
      </w:r>
      <w:r>
        <w:rPr>
          <w:rFonts w:ascii="Calibri" w:hAnsi="Calibri" w:hint="cs"/>
          <w:b/>
          <w:bCs/>
          <w:rtl/>
        </w:rPr>
        <w:t>בישראל</w:t>
      </w:r>
      <w:r>
        <w:rPr>
          <w:rFonts w:ascii="Calibri" w:hAnsi="Calibri"/>
          <w:b/>
          <w:bCs/>
        </w:rPr>
        <w:t xml:space="preserve"> </w:t>
      </w:r>
      <w:r>
        <w:rPr>
          <w:rFonts w:ascii="Calibri" w:hAnsi="Calibri" w:hint="cs"/>
          <w:b/>
          <w:bCs/>
          <w:rtl/>
        </w:rPr>
        <w:t>וכך</w:t>
      </w:r>
      <w:r>
        <w:rPr>
          <w:rFonts w:ascii="Calibri" w:hAnsi="Calibri"/>
          <w:b/>
          <w:bCs/>
        </w:rPr>
        <w:t xml:space="preserve"> </w:t>
      </w:r>
      <w:r>
        <w:rPr>
          <w:rFonts w:ascii="Calibri" w:hAnsi="Calibri" w:hint="cs"/>
          <w:b/>
          <w:bCs/>
          <w:rtl/>
        </w:rPr>
        <w:t>במדינות</w:t>
      </w:r>
      <w:r>
        <w:rPr>
          <w:rFonts w:ascii="Calibri" w:hAnsi="Calibri"/>
          <w:b/>
          <w:bCs/>
        </w:rPr>
        <w:t xml:space="preserve"> </w:t>
      </w:r>
      <w:r>
        <w:rPr>
          <w:rFonts w:ascii="Calibri" w:hAnsi="Calibri" w:hint="cs"/>
          <w:b/>
          <w:bCs/>
          <w:rtl/>
        </w:rPr>
        <w:t>הים. אך</w:t>
      </w:r>
      <w:r>
        <w:rPr>
          <w:rFonts w:ascii="Calibri" w:hAnsi="Calibri"/>
          <w:b/>
          <w:bCs/>
        </w:rPr>
        <w:t xml:space="preserve"> </w:t>
      </w:r>
      <w:r>
        <w:rPr>
          <w:rFonts w:ascii="Calibri" w:hAnsi="Calibri" w:hint="cs"/>
          <w:b/>
          <w:bCs/>
          <w:rtl/>
        </w:rPr>
        <w:t>המאבק</w:t>
      </w:r>
      <w:r>
        <w:rPr>
          <w:rFonts w:ascii="Calibri" w:hAnsi="Calibri"/>
          <w:b/>
          <w:bCs/>
        </w:rPr>
        <w:t xml:space="preserve"> </w:t>
      </w:r>
      <w:r>
        <w:rPr>
          <w:rFonts w:ascii="Calibri" w:hAnsi="Calibri" w:hint="cs"/>
          <w:b/>
          <w:bCs/>
          <w:rtl/>
        </w:rPr>
        <w:t>אינו</w:t>
      </w:r>
      <w:r>
        <w:rPr>
          <w:rFonts w:ascii="Calibri" w:hAnsi="Calibri"/>
          <w:b/>
          <w:bCs/>
        </w:rPr>
        <w:t xml:space="preserve"> </w:t>
      </w:r>
      <w:r>
        <w:rPr>
          <w:rFonts w:ascii="Calibri" w:hAnsi="Calibri" w:hint="cs"/>
          <w:b/>
          <w:bCs/>
          <w:rtl/>
        </w:rPr>
        <w:t>חסר</w:t>
      </w:r>
      <w:r>
        <w:rPr>
          <w:rFonts w:ascii="Calibri" w:hAnsi="Calibri"/>
          <w:b/>
          <w:bCs/>
        </w:rPr>
        <w:t xml:space="preserve"> </w:t>
      </w:r>
      <w:r>
        <w:rPr>
          <w:rFonts w:ascii="Calibri" w:hAnsi="Calibri" w:hint="cs"/>
          <w:b/>
          <w:bCs/>
          <w:rtl/>
        </w:rPr>
        <w:t>תוחלת. גם</w:t>
      </w:r>
      <w:r>
        <w:rPr>
          <w:rFonts w:ascii="Calibri" w:hAnsi="Calibri"/>
          <w:b/>
          <w:bCs/>
        </w:rPr>
        <w:t xml:space="preserve"> </w:t>
      </w:r>
      <w:r>
        <w:rPr>
          <w:rFonts w:ascii="Calibri" w:hAnsi="Calibri" w:hint="cs"/>
          <w:b/>
          <w:bCs/>
          <w:rtl/>
        </w:rPr>
        <w:t>אם</w:t>
      </w:r>
      <w:r>
        <w:rPr>
          <w:rFonts w:ascii="Calibri" w:hAnsi="Calibri"/>
          <w:b/>
          <w:bCs/>
        </w:rPr>
        <w:t xml:space="preserve"> </w:t>
      </w:r>
      <w:r>
        <w:rPr>
          <w:rFonts w:ascii="Calibri" w:hAnsi="Calibri" w:hint="cs"/>
          <w:b/>
          <w:bCs/>
          <w:rtl/>
        </w:rPr>
        <w:t>לא</w:t>
      </w:r>
      <w:r>
        <w:rPr>
          <w:rFonts w:ascii="Calibri" w:hAnsi="Calibri"/>
          <w:b/>
          <w:bCs/>
        </w:rPr>
        <w:t xml:space="preserve"> </w:t>
      </w:r>
      <w:r>
        <w:rPr>
          <w:rFonts w:ascii="Calibri" w:hAnsi="Calibri" w:hint="cs"/>
          <w:b/>
          <w:bCs/>
          <w:rtl/>
        </w:rPr>
        <w:t>ניתן</w:t>
      </w:r>
      <w:r>
        <w:rPr>
          <w:rFonts w:ascii="Calibri" w:hAnsi="Calibri"/>
          <w:b/>
          <w:bCs/>
        </w:rPr>
        <w:t xml:space="preserve"> </w:t>
      </w:r>
      <w:r>
        <w:rPr>
          <w:rFonts w:ascii="Calibri" w:hAnsi="Calibri" w:hint="cs"/>
          <w:b/>
          <w:bCs/>
          <w:rtl/>
        </w:rPr>
        <w:t>לחסל</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נגע</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לחלוטין, ניתן</w:t>
      </w:r>
      <w:r>
        <w:rPr>
          <w:rFonts w:ascii="Calibri" w:hAnsi="Calibri"/>
          <w:b/>
          <w:bCs/>
        </w:rPr>
        <w:t xml:space="preserve"> </w:t>
      </w:r>
      <w:r>
        <w:rPr>
          <w:rFonts w:ascii="Calibri" w:hAnsi="Calibri" w:hint="cs"/>
          <w:b/>
          <w:bCs/>
          <w:rtl/>
        </w:rPr>
        <w:t>גם</w:t>
      </w:r>
      <w:r>
        <w:rPr>
          <w:rFonts w:ascii="Calibri" w:hAnsi="Calibri"/>
          <w:b/>
          <w:bCs/>
        </w:rPr>
        <w:t xml:space="preserve"> </w:t>
      </w:r>
      <w:r>
        <w:rPr>
          <w:rFonts w:ascii="Calibri" w:hAnsi="Calibri" w:hint="cs"/>
          <w:b/>
          <w:bCs/>
          <w:rtl/>
        </w:rPr>
        <w:t>להקטין</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היקפו</w:t>
      </w:r>
      <w:r>
        <w:rPr>
          <w:rFonts w:ascii="Calibri" w:hAnsi="Calibri"/>
          <w:b/>
          <w:bCs/>
        </w:rPr>
        <w:t xml:space="preserve"> </w:t>
      </w:r>
      <w:r>
        <w:rPr>
          <w:rFonts w:ascii="Calibri" w:hAnsi="Calibri" w:hint="cs"/>
          <w:b/>
          <w:bCs/>
          <w:rtl/>
        </w:rPr>
        <w:t>ולצמצם</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נזקיו."</w:t>
      </w:r>
    </w:p>
    <w:p w14:paraId="6359EDFD" w14:textId="77777777" w:rsidR="006D0B02" w:rsidRDefault="006D0B02">
      <w:pPr>
        <w:spacing w:line="360" w:lineRule="auto"/>
        <w:jc w:val="both"/>
        <w:rPr>
          <w:rFonts w:ascii="Calibri" w:hAnsi="Calibri"/>
          <w:rtl/>
        </w:rPr>
      </w:pPr>
    </w:p>
    <w:p w14:paraId="0C0BDD0D" w14:textId="77777777" w:rsidR="006D0B02" w:rsidRDefault="006D0B02">
      <w:pPr>
        <w:spacing w:line="360" w:lineRule="auto"/>
        <w:ind w:left="720" w:hanging="720"/>
        <w:jc w:val="both"/>
        <w:rPr>
          <w:rFonts w:ascii="Calibri" w:hAnsi="Calibri"/>
          <w:rtl/>
        </w:rPr>
      </w:pPr>
      <w:r>
        <w:rPr>
          <w:rFonts w:ascii="Calibri" w:hAnsi="Calibri" w:hint="cs"/>
          <w:rtl/>
        </w:rPr>
        <w:t>10.</w:t>
      </w:r>
      <w:r>
        <w:rPr>
          <w:rFonts w:ascii="Calibri" w:hAnsi="Calibri" w:hint="cs"/>
          <w:rtl/>
        </w:rPr>
        <w:tab/>
        <w:t>שימוש והפצה של כדורי סם במסיבות הנם תופעה נפוצה ומסוכנת, אשר במקרים קשים ומצערים גורמת לפגיעה קשה, ואפילו מוות, למשתמשי הסמים. משטרת ישראל פועלת למיגור תופעת הפצת הסמים באירועים דומים לזה בו עסקינן כאן, והנאשם, במקרה זה, נתפס מבצע עבירת עסקת סמים עם שוטר מוסווה בתפקיד, שלו מסר, תמורת כסף, כדור, לאחר משא ומתן קצר. במעשיו, פגע הנאשם בערכים המוגנים, ואולם מדובר בפגיעה נמוכה עד בינונית, יחסית לטווח עבריינות הסמים.</w:t>
      </w:r>
    </w:p>
    <w:p w14:paraId="3E2C02E8" w14:textId="77777777" w:rsidR="006D0B02" w:rsidRDefault="006D0B02">
      <w:pPr>
        <w:spacing w:line="360" w:lineRule="auto"/>
        <w:ind w:left="720"/>
        <w:jc w:val="both"/>
        <w:rPr>
          <w:rFonts w:ascii="Calibri" w:hAnsi="Calibri"/>
          <w:rtl/>
        </w:rPr>
      </w:pPr>
      <w:r>
        <w:rPr>
          <w:rFonts w:ascii="Calibri" w:hAnsi="Calibri" w:hint="cs"/>
          <w:rtl/>
        </w:rPr>
        <w:t xml:space="preserve">אדגיש כי על אף היעדרם של סממנים חמורים לגבי הפצת סמים, עדיין לא מדובר בעבירה קלה, שכן נעשתה עסקת </w:t>
      </w:r>
      <w:r>
        <w:rPr>
          <w:rFonts w:ascii="Calibri" w:hAnsi="Calibri" w:hint="cs"/>
          <w:rtl/>
        </w:rPr>
        <w:t>סמים על המשתמע ממונח זה.</w:t>
      </w:r>
    </w:p>
    <w:p w14:paraId="39784730" w14:textId="77777777" w:rsidR="006D0B02" w:rsidRDefault="006D0B02">
      <w:pPr>
        <w:spacing w:line="360" w:lineRule="auto"/>
        <w:ind w:firstLine="720"/>
        <w:jc w:val="both"/>
        <w:rPr>
          <w:rFonts w:ascii="Calibri" w:hAnsi="Calibri"/>
          <w:rtl/>
        </w:rPr>
      </w:pPr>
      <w:r>
        <w:rPr>
          <w:rFonts w:ascii="Calibri" w:hAnsi="Calibri" w:hint="cs"/>
          <w:rtl/>
        </w:rPr>
        <w:t xml:space="preserve">ניתן לסכם ולומר כי ככלל, העבירה בה הורשע הנאשם מחייבת הרשעה בדין.  </w:t>
      </w:r>
    </w:p>
    <w:p w14:paraId="564FCC29" w14:textId="77777777" w:rsidR="006D0B02" w:rsidRDefault="006D0B02">
      <w:pPr>
        <w:spacing w:line="360" w:lineRule="auto"/>
        <w:ind w:firstLine="720"/>
        <w:jc w:val="both"/>
        <w:rPr>
          <w:rFonts w:ascii="Calibri" w:hAnsi="Calibri"/>
          <w:rtl/>
        </w:rPr>
      </w:pPr>
    </w:p>
    <w:p w14:paraId="4E5824EC" w14:textId="77777777" w:rsidR="006D0B02" w:rsidRDefault="006D0B02">
      <w:pPr>
        <w:spacing w:line="360" w:lineRule="auto"/>
        <w:ind w:left="720" w:hanging="720"/>
        <w:jc w:val="both"/>
        <w:rPr>
          <w:rFonts w:ascii="Calibri" w:hAnsi="Calibri"/>
          <w:rtl/>
        </w:rPr>
      </w:pPr>
      <w:r>
        <w:rPr>
          <w:rFonts w:ascii="Calibri" w:hAnsi="Calibri" w:hint="cs"/>
          <w:rtl/>
        </w:rPr>
        <w:t>11.</w:t>
      </w:r>
      <w:r>
        <w:rPr>
          <w:rFonts w:ascii="Calibri" w:hAnsi="Calibri" w:hint="cs"/>
          <w:rtl/>
        </w:rPr>
        <w:tab/>
        <w:t>בבואו של בית המשפט לבחון את הנזק העלול להיגרם לנאשם, על הנאשם להתייחס לנזק מוחשי קונקרטי ולא לאפשרויות תיאורטיות לפיהן ייגרם לנאשם נזק בעתיד. ראו לעניין זה את הדברים שנאמרו ב</w:t>
      </w:r>
      <w:hyperlink r:id="rId21" w:history="1">
        <w:r>
          <w:rPr>
            <w:rFonts w:ascii="Calibri" w:hAnsi="Calibri" w:hint="eastAsia"/>
            <w:color w:val="0000FF"/>
            <w:u w:val="single"/>
            <w:rtl/>
          </w:rPr>
          <w:t>רע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9118/12</w:t>
        </w:r>
      </w:hyperlink>
      <w:r>
        <w:rPr>
          <w:rFonts w:ascii="Calibri" w:hAnsi="Calibri" w:hint="cs"/>
          <w:rtl/>
        </w:rPr>
        <w:t xml:space="preserve"> </w:t>
      </w:r>
      <w:r>
        <w:rPr>
          <w:rFonts w:ascii="Calibri" w:hAnsi="Calibri" w:hint="cs"/>
          <w:b/>
          <w:bCs/>
          <w:rtl/>
        </w:rPr>
        <w:t xml:space="preserve">אלכסנדר פריגין נגד מדינת ישראל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(03.01.13)</w:t>
      </w:r>
      <w:r>
        <w:rPr>
          <w:rFonts w:ascii="Calibri" w:hAnsi="Calibri" w:hint="cs"/>
          <w:rtl/>
        </w:rPr>
        <w:t>:</w:t>
      </w:r>
    </w:p>
    <w:p w14:paraId="268D5E62" w14:textId="77777777" w:rsidR="006D0B02" w:rsidRDefault="006D0B02">
      <w:pPr>
        <w:spacing w:line="360" w:lineRule="auto"/>
        <w:jc w:val="both"/>
        <w:rPr>
          <w:rFonts w:ascii="Calibri" w:hAnsi="Calibri"/>
          <w:rtl/>
        </w:rPr>
      </w:pPr>
    </w:p>
    <w:p w14:paraId="186A979E" w14:textId="77777777" w:rsidR="006D0B02" w:rsidRDefault="006D0B02">
      <w:pPr>
        <w:spacing w:line="360" w:lineRule="auto"/>
        <w:ind w:left="1440" w:right="850"/>
        <w:jc w:val="both"/>
        <w:rPr>
          <w:rFonts w:ascii="Calibri" w:hAnsi="Calibri"/>
          <w:b/>
          <w:bCs/>
          <w:spacing w:val="10"/>
          <w:rtl/>
        </w:rPr>
      </w:pPr>
      <w:r>
        <w:rPr>
          <w:rFonts w:ascii="Calibri" w:hAnsi="Calibri" w:hint="cs"/>
          <w:b/>
          <w:bCs/>
          <w:spacing w:val="10"/>
          <w:rtl/>
        </w:rPr>
        <w:t>"לא מצאתי כל פגם בעמדתו של בית המשפט המחוזי, לפיה 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התכנותם של אותם תרחישים.".</w:t>
      </w:r>
    </w:p>
    <w:p w14:paraId="4C473CD9" w14:textId="77777777" w:rsidR="006D0B02" w:rsidRDefault="006D0B02">
      <w:pPr>
        <w:spacing w:line="360" w:lineRule="auto"/>
        <w:ind w:left="850" w:right="850"/>
        <w:jc w:val="both"/>
        <w:rPr>
          <w:rFonts w:ascii="Calibri" w:hAnsi="Calibri"/>
          <w:b/>
          <w:bCs/>
          <w:spacing w:val="10"/>
          <w:rtl/>
        </w:rPr>
      </w:pPr>
    </w:p>
    <w:p w14:paraId="63F6305D" w14:textId="77777777" w:rsidR="006D0B02" w:rsidRDefault="006D0B02">
      <w:pPr>
        <w:spacing w:line="360" w:lineRule="auto"/>
        <w:ind w:left="720" w:hanging="720"/>
        <w:jc w:val="both"/>
        <w:rPr>
          <w:rFonts w:ascii="Calibri" w:hAnsi="Calibri"/>
          <w:rtl/>
        </w:rPr>
      </w:pPr>
      <w:r>
        <w:rPr>
          <w:rFonts w:ascii="Calibri" w:hAnsi="Calibri" w:hint="cs"/>
          <w:rtl/>
        </w:rPr>
        <w:t>12.</w:t>
      </w:r>
      <w:r>
        <w:rPr>
          <w:rFonts w:ascii="Calibri" w:hAnsi="Calibri" w:hint="cs"/>
          <w:rtl/>
        </w:rPr>
        <w:tab/>
        <w:t>נטען כי הרשעתו של הנאשם תפגע בהליך שיקומו וכן בעתידו שכן הוא מעוניין להתגייס למשטרה או לעבוד באבטחה כסטודנט. בא כוחו של הנאשם ציין כי אין ביכולתו להציג מסמכים המעידים על כוונה להתגייס למשטרה שכן אין מסמכים כאלה.</w:t>
      </w:r>
    </w:p>
    <w:p w14:paraId="76AA5053" w14:textId="77777777" w:rsidR="006D0B02" w:rsidRDefault="006D0B02">
      <w:pPr>
        <w:spacing w:line="360" w:lineRule="auto"/>
        <w:ind w:left="720"/>
        <w:jc w:val="both"/>
        <w:rPr>
          <w:rFonts w:ascii="Calibri" w:hAnsi="Calibri"/>
          <w:rtl/>
        </w:rPr>
      </w:pPr>
      <w:r>
        <w:rPr>
          <w:rFonts w:ascii="Calibri" w:hAnsi="Calibri" w:hint="cs"/>
          <w:rtl/>
        </w:rPr>
        <w:t>לא כל טענה על רצון להתקבל למקום עבודה עתידי, תוכיח את קיומה של פגיעה קונקרטית. ישנו צורך בהוכחת כוונה אמיתית ורצינית, וכן להוכיח כי נעשו פעולות וננקטו צעדים במטרה לנסות ולהתקבל לאותו מקום עבודה. הנאשם הביע שאיפה להמשיך וללמוד ולעבוד בעתיד, אך אין ערובה כי הוא יחליט בסופו של דבר להתגייס דווקא למשטרה</w:t>
      </w:r>
      <w:r>
        <w:rPr>
          <w:rFonts w:ascii="Calibri" w:hAnsi="Calibri" w:hint="cs"/>
          <w:rtl/>
        </w:rPr>
        <w:t>.</w:t>
      </w:r>
    </w:p>
    <w:p w14:paraId="7ED8799C" w14:textId="77777777" w:rsidR="006D0B02" w:rsidRDefault="006D0B02">
      <w:pPr>
        <w:spacing w:line="360" w:lineRule="auto"/>
        <w:ind w:left="720"/>
        <w:jc w:val="both"/>
        <w:rPr>
          <w:rFonts w:ascii="Calibri" w:hAnsi="Calibri"/>
          <w:rtl/>
        </w:rPr>
      </w:pPr>
      <w:r>
        <w:rPr>
          <w:rFonts w:ascii="Calibri" w:hAnsi="Calibri" w:hint="cs"/>
          <w:rtl/>
        </w:rPr>
        <w:t>נכון לעת ביצוע העבירה, ובהמשך, במועד הטיעונים לעונש, הנאשם נרשם להשלמת בגרות בכפרו, ועבד בעסק פרטי, כמו גם כשכיר. טענותיו לגבי תכניות אחרות נמצאו בלתי קונקרטיות.</w:t>
      </w:r>
    </w:p>
    <w:p w14:paraId="51BE4072" w14:textId="77777777" w:rsidR="006D0B02" w:rsidRDefault="006D0B02">
      <w:pPr>
        <w:spacing w:line="360" w:lineRule="auto"/>
        <w:ind w:left="720"/>
        <w:jc w:val="both"/>
        <w:rPr>
          <w:rFonts w:ascii="Calibri" w:hAnsi="Calibri"/>
          <w:rtl/>
        </w:rPr>
      </w:pPr>
      <w:r>
        <w:rPr>
          <w:rFonts w:ascii="Calibri" w:hAnsi="Calibri" w:hint="cs"/>
          <w:rtl/>
        </w:rPr>
        <w:t>מעבר לנדרש, ומבלי להיכנס לשיקולי ההעסקה במשטרת ישראל , יש לתמוהה אם צעיר שלחובתו רישום פלילי ללא הרשעה בעבירת עסקת סמים, יימצא מתאים לגיוס כשוטר, ואין כל ערובה, אף לא הוצגה כל ראייה שזו היא התמונה.</w:t>
      </w:r>
    </w:p>
    <w:p w14:paraId="0ABB291D" w14:textId="77777777" w:rsidR="006D0B02" w:rsidRDefault="006D0B02">
      <w:pPr>
        <w:spacing w:line="360" w:lineRule="auto"/>
        <w:ind w:left="720"/>
        <w:jc w:val="both"/>
        <w:rPr>
          <w:rFonts w:ascii="Calibri" w:hAnsi="Calibri"/>
          <w:rtl/>
        </w:rPr>
      </w:pPr>
      <w:r>
        <w:rPr>
          <w:rFonts w:ascii="Calibri" w:hAnsi="Calibri" w:hint="cs"/>
          <w:rtl/>
        </w:rPr>
        <w:t>כיום עובד הנאשם בשני מקומות שהרשעה פלילית, ככל הנראה, לא תפגע בהמשך תעסוקתו בהם.</w:t>
      </w:r>
    </w:p>
    <w:p w14:paraId="4924ECE4" w14:textId="77777777" w:rsidR="006D0B02" w:rsidRDefault="006D0B02">
      <w:pPr>
        <w:spacing w:line="360" w:lineRule="auto"/>
        <w:jc w:val="both"/>
        <w:rPr>
          <w:rFonts w:ascii="Calibri" w:hAnsi="Calibri"/>
          <w:rtl/>
        </w:rPr>
      </w:pPr>
      <w:r>
        <w:rPr>
          <w:rFonts w:ascii="Calibri" w:hAnsi="Calibri" w:hint="cs"/>
          <w:rtl/>
        </w:rPr>
        <w:t xml:space="preserve"> </w:t>
      </w:r>
    </w:p>
    <w:p w14:paraId="28A0B8E0" w14:textId="77777777" w:rsidR="006D0B02" w:rsidRDefault="006D0B02">
      <w:pPr>
        <w:spacing w:line="360" w:lineRule="auto"/>
        <w:ind w:firstLine="720"/>
        <w:jc w:val="both"/>
        <w:rPr>
          <w:rFonts w:ascii="Calibri" w:hAnsi="Calibri"/>
          <w:rtl/>
        </w:rPr>
      </w:pPr>
      <w:r>
        <w:rPr>
          <w:rFonts w:ascii="Calibri" w:hAnsi="Calibri" w:hint="cs"/>
          <w:b/>
          <w:bCs/>
          <w:rtl/>
        </w:rPr>
        <w:t>לאור כל האמור לעיל, הרשעתו של הנאשם נותרת על כנה</w:t>
      </w:r>
      <w:r>
        <w:rPr>
          <w:rFonts w:ascii="Calibri" w:hAnsi="Calibri" w:hint="cs"/>
          <w:rtl/>
        </w:rPr>
        <w:t>.</w:t>
      </w:r>
    </w:p>
    <w:p w14:paraId="38E13F3E" w14:textId="77777777" w:rsidR="006D0B02" w:rsidRDefault="006D0B02">
      <w:pPr>
        <w:spacing w:line="360" w:lineRule="auto"/>
        <w:jc w:val="both"/>
        <w:rPr>
          <w:rFonts w:ascii="Calibri" w:hAnsi="Calibri"/>
          <w:rtl/>
        </w:rPr>
      </w:pPr>
    </w:p>
    <w:p w14:paraId="34440D82" w14:textId="77777777" w:rsidR="006D0B02" w:rsidRDefault="006D0B02">
      <w:pPr>
        <w:spacing w:line="360" w:lineRule="auto"/>
        <w:jc w:val="both"/>
        <w:rPr>
          <w:rFonts w:ascii="Calibri" w:hAnsi="Calibri"/>
          <w:b/>
          <w:bCs/>
          <w:u w:val="single"/>
          <w:rtl/>
        </w:rPr>
      </w:pPr>
      <w:r>
        <w:rPr>
          <w:rFonts w:ascii="Calibri" w:hAnsi="Calibri" w:hint="cs"/>
          <w:b/>
          <w:bCs/>
          <w:u w:val="single"/>
          <w:rtl/>
        </w:rPr>
        <w:t>דיון והכרעה</w:t>
      </w:r>
    </w:p>
    <w:p w14:paraId="31C701DA" w14:textId="77777777" w:rsidR="006D0B02" w:rsidRDefault="006D0B02">
      <w:pPr>
        <w:spacing w:line="360" w:lineRule="auto"/>
        <w:jc w:val="both"/>
        <w:rPr>
          <w:rFonts w:ascii="Calibri" w:hAnsi="Calibri"/>
          <w:b/>
          <w:bCs/>
          <w:u w:val="single"/>
          <w:rtl/>
        </w:rPr>
      </w:pPr>
    </w:p>
    <w:p w14:paraId="3A9EE8EE" w14:textId="77777777" w:rsidR="006D0B02" w:rsidRDefault="006D0B02">
      <w:pPr>
        <w:spacing w:line="360" w:lineRule="auto"/>
        <w:ind w:left="720" w:hanging="720"/>
        <w:jc w:val="both"/>
        <w:rPr>
          <w:rFonts w:ascii="Calibri" w:hAnsi="Calibri"/>
          <w:rtl/>
        </w:rPr>
      </w:pPr>
      <w:r>
        <w:rPr>
          <w:rFonts w:ascii="Calibri" w:hAnsi="Calibri" w:hint="cs"/>
          <w:rtl/>
        </w:rPr>
        <w:t>13.</w:t>
      </w:r>
      <w:r>
        <w:rPr>
          <w:rFonts w:ascii="Calibri" w:hAnsi="Calibri" w:hint="cs"/>
          <w:rtl/>
        </w:rPr>
        <w:tab/>
        <w:t>מלאכת גזירת העונש נעשית, על פי הוראות תיקון 113 שב</w:t>
      </w:r>
      <w:hyperlink r:id="rId22"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hint="cs"/>
          <w:rtl/>
        </w:rPr>
        <w:t>, בשני שלבים עיקריים. ראשית, יש לקבוע את מתחם הענישה הראוי לעבירה, תוך מתן ביטוי מרכזי לעיקרון ההלימה, בהתחשבות בערכים המוגנים בעבירה ובמידת הפגיעה בערכים אלה, מדיניות הענישה הנוהגת ובהתאם לנסיבות הקשורות לביצוע העבירה. שנית, יש להציב את העונש בתחומי המתחם שנקבע, וזאת על פי נסיבות שאינן קשורות בביצוע העבירה. בנוסף, יש לבחון את מתקיימים שיקולים אשר מצדיקים סטייה מתחומי המתחם שנקבע.</w:t>
      </w:r>
    </w:p>
    <w:p w14:paraId="7D5AB90A" w14:textId="77777777" w:rsidR="006D0B02" w:rsidRDefault="006D0B02">
      <w:pPr>
        <w:spacing w:line="360" w:lineRule="auto"/>
        <w:ind w:left="720"/>
        <w:jc w:val="both"/>
        <w:rPr>
          <w:rFonts w:ascii="Calibri" w:hAnsi="Calibri"/>
          <w:rtl/>
        </w:rPr>
      </w:pPr>
      <w:r>
        <w:rPr>
          <w:rFonts w:ascii="Calibri" w:hAnsi="Calibri" w:hint="cs"/>
          <w:rtl/>
        </w:rPr>
        <w:t>התייחסתי לערכים המוגנים ולנסיבותיו של המקרה וכעת אסקור בדוגמאות את מדיניות הענישה בעבירות מהסוג הנדון.</w:t>
      </w:r>
    </w:p>
    <w:p w14:paraId="1C79B8E2" w14:textId="77777777" w:rsidR="006D0B02" w:rsidRDefault="006D0B02">
      <w:pPr>
        <w:spacing w:line="360" w:lineRule="auto"/>
        <w:ind w:left="720"/>
        <w:jc w:val="both"/>
        <w:rPr>
          <w:rFonts w:ascii="Calibri" w:hAnsi="Calibri"/>
          <w:rtl/>
        </w:rPr>
      </w:pPr>
    </w:p>
    <w:p w14:paraId="04B68082" w14:textId="77777777" w:rsidR="006D0B02" w:rsidRDefault="006D0B02">
      <w:pPr>
        <w:spacing w:line="360" w:lineRule="auto"/>
        <w:ind w:left="720"/>
        <w:jc w:val="both"/>
        <w:rPr>
          <w:rFonts w:ascii="Calibri" w:hAnsi="Calibri"/>
          <w:u w:val="single"/>
          <w:rtl/>
        </w:rPr>
      </w:pPr>
      <w:r>
        <w:rPr>
          <w:rFonts w:ascii="Calibri" w:hAnsi="Calibri" w:hint="cs"/>
          <w:u w:val="single"/>
          <w:rtl/>
        </w:rPr>
        <w:t>מתחם העונש ההולם</w:t>
      </w:r>
    </w:p>
    <w:p w14:paraId="686CBCDD" w14:textId="77777777" w:rsidR="006D0B02" w:rsidRDefault="006D0B02">
      <w:pPr>
        <w:spacing w:line="360" w:lineRule="auto"/>
        <w:jc w:val="both"/>
        <w:rPr>
          <w:rFonts w:ascii="Calibri" w:hAnsi="Calibri"/>
          <w:b/>
          <w:bCs/>
          <w:rtl/>
        </w:rPr>
      </w:pPr>
    </w:p>
    <w:p w14:paraId="2E96489F" w14:textId="77777777" w:rsidR="006D0B02" w:rsidRDefault="006D0B02">
      <w:pPr>
        <w:spacing w:line="360" w:lineRule="auto"/>
        <w:ind w:firstLine="720"/>
        <w:jc w:val="both"/>
        <w:rPr>
          <w:rFonts w:ascii="Calibri" w:hAnsi="Calibri"/>
          <w:b/>
          <w:bCs/>
          <w:rtl/>
        </w:rPr>
      </w:pPr>
      <w:r>
        <w:rPr>
          <w:rFonts w:ascii="Calibri" w:hAnsi="Calibri" w:hint="cs"/>
          <w:b/>
          <w:bCs/>
          <w:rtl/>
        </w:rPr>
        <w:t>מדיניות הענישה</w:t>
      </w:r>
    </w:p>
    <w:p w14:paraId="566CC989" w14:textId="77777777" w:rsidR="006D0B02" w:rsidRDefault="006D0B02">
      <w:pPr>
        <w:spacing w:line="360" w:lineRule="auto"/>
        <w:jc w:val="both"/>
        <w:rPr>
          <w:rFonts w:ascii="Calibri" w:hAnsi="Calibri"/>
          <w:b/>
          <w:bCs/>
          <w:rtl/>
        </w:rPr>
      </w:pPr>
    </w:p>
    <w:p w14:paraId="267C7B71" w14:textId="77777777" w:rsidR="006D0B02" w:rsidRDefault="006D0B02">
      <w:pPr>
        <w:spacing w:line="360" w:lineRule="auto"/>
        <w:ind w:left="720" w:hanging="720"/>
        <w:jc w:val="both"/>
        <w:rPr>
          <w:rFonts w:ascii="Calibri" w:hAnsi="Calibri"/>
          <w:rtl/>
        </w:rPr>
      </w:pPr>
      <w:r>
        <w:rPr>
          <w:rFonts w:ascii="Calibri" w:hAnsi="Calibri" w:hint="cs"/>
          <w:rtl/>
        </w:rPr>
        <w:t>14.</w:t>
      </w:r>
      <w:r>
        <w:rPr>
          <w:rFonts w:ascii="Calibri" w:hAnsi="Calibri" w:hint="cs"/>
          <w:rtl/>
        </w:rPr>
        <w:tab/>
        <w:t>עיון בפסיקה שניתנה בעבירות סחר בסמים ועסקה אחרת בסם, מעלה כי ניתנה ענישה מגוונת המתחשבת בנסיבותיו של כל מקרה.</w:t>
      </w:r>
    </w:p>
    <w:p w14:paraId="10985C65" w14:textId="77777777" w:rsidR="006D0B02" w:rsidRDefault="006D0B02">
      <w:pPr>
        <w:spacing w:line="360" w:lineRule="auto"/>
        <w:jc w:val="both"/>
        <w:rPr>
          <w:rFonts w:ascii="Calibri" w:hAnsi="Calibri"/>
          <w:rtl/>
        </w:rPr>
      </w:pPr>
    </w:p>
    <w:p w14:paraId="401D46F6" w14:textId="77777777" w:rsidR="006D0B02" w:rsidRDefault="006D0B02">
      <w:pPr>
        <w:spacing w:line="360" w:lineRule="auto"/>
        <w:ind w:left="1440" w:hanging="720"/>
        <w:jc w:val="both"/>
        <w:rPr>
          <w:rFonts w:ascii="Calibri" w:hAnsi="Calibri"/>
          <w:rtl/>
        </w:rPr>
      </w:pPr>
      <w:r>
        <w:rPr>
          <w:rFonts w:ascii="Calibri" w:hAnsi="Calibri" w:hint="cs"/>
          <w:rtl/>
        </w:rPr>
        <w:t>א.</w:t>
      </w:r>
      <w:r>
        <w:rPr>
          <w:rFonts w:ascii="Calibri" w:hAnsi="Calibri" w:hint="cs"/>
          <w:rtl/>
        </w:rPr>
        <w:tab/>
      </w:r>
      <w:hyperlink r:id="rId23" w:history="1">
        <w:r>
          <w:rPr>
            <w:rFonts w:ascii="Calibri" w:hAnsi="Calibri" w:hint="eastAsia"/>
            <w:color w:val="0000FF"/>
            <w:u w:val="single"/>
            <w:rtl/>
          </w:rPr>
          <w:t>עפ</w:t>
        </w:r>
        <w:r>
          <w:rPr>
            <w:rFonts w:ascii="Calibri" w:hAnsi="Calibri"/>
            <w:color w:val="0000FF"/>
            <w:u w:val="single"/>
            <w:rtl/>
          </w:rPr>
          <w:t>"</w:t>
        </w:r>
        <w:r>
          <w:rPr>
            <w:rFonts w:ascii="Calibri" w:hAnsi="Calibri" w:hint="eastAsia"/>
            <w:color w:val="0000FF"/>
            <w:u w:val="single"/>
            <w:rtl/>
          </w:rPr>
          <w:t>ג</w:t>
        </w:r>
        <w:r>
          <w:rPr>
            <w:rFonts w:ascii="Calibri" w:hAnsi="Calibri"/>
            <w:color w:val="0000FF"/>
            <w:u w:val="single"/>
            <w:rtl/>
          </w:rPr>
          <w:t xml:space="preserve"> (</w:t>
        </w:r>
        <w:r>
          <w:rPr>
            <w:rFonts w:ascii="Calibri" w:hAnsi="Calibri" w:hint="eastAsia"/>
            <w:color w:val="0000FF"/>
            <w:u w:val="single"/>
            <w:rtl/>
          </w:rPr>
          <w:t>ירושלים</w:t>
        </w:r>
        <w:r>
          <w:rPr>
            <w:rFonts w:ascii="Calibri" w:hAnsi="Calibri"/>
            <w:color w:val="0000FF"/>
            <w:u w:val="single"/>
            <w:rtl/>
          </w:rPr>
          <w:t>) 31347-08-14</w:t>
        </w:r>
      </w:hyperlink>
      <w:r>
        <w:rPr>
          <w:rFonts w:ascii="Calibri" w:hAnsi="Calibri" w:hint="cs"/>
          <w:rtl/>
        </w:rPr>
        <w:t xml:space="preserve"> </w:t>
      </w:r>
      <w:r>
        <w:rPr>
          <w:rFonts w:ascii="Calibri" w:hAnsi="Calibri" w:hint="cs"/>
          <w:b/>
          <w:bCs/>
          <w:rtl/>
        </w:rPr>
        <w:t>מדינת ישראל נגד אברהים בשיטי</w:t>
      </w:r>
      <w:r>
        <w:rPr>
          <w:rFonts w:ascii="Calibri" w:hAnsi="Calibri" w:hint="cs"/>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(10.12.14)</w:t>
      </w:r>
      <w:r>
        <w:rPr>
          <w:rFonts w:ascii="Calibri" w:hAnsi="Calibri" w:hint="cs"/>
          <w:rtl/>
        </w:rPr>
        <w:t xml:space="preserve">, המשיב, נעדר עבר פלילי, הורשע במכירת סם מסוג קנאביס בשתי הזדמנויות, במשקל 97 גרם ו- 47 גרם וכן 5 טבליות </w:t>
      </w:r>
      <w:r>
        <w:rPr>
          <w:rFonts w:ascii="Calibri" w:hAnsi="Calibri"/>
        </w:rPr>
        <w:t>MDMA</w:t>
      </w:r>
      <w:r>
        <w:rPr>
          <w:rFonts w:ascii="Calibri" w:hAnsi="Calibri" w:hint="cs"/>
          <w:rtl/>
        </w:rPr>
        <w:t xml:space="preserve">. </w:t>
      </w:r>
      <w:r>
        <w:rPr>
          <w:rFonts w:ascii="Calibri" w:hAnsi="Calibri" w:hint="cs"/>
          <w:u w:val="single"/>
          <w:rtl/>
        </w:rPr>
        <w:t>נגזרו עליו 6 חודשי עבודות שרות, מאסר על תנאי וקנס</w:t>
      </w:r>
      <w:r>
        <w:rPr>
          <w:rFonts w:ascii="Calibri" w:hAnsi="Calibri" w:hint="cs"/>
          <w:rtl/>
        </w:rPr>
        <w:t>.</w:t>
      </w:r>
    </w:p>
    <w:p w14:paraId="3E383504" w14:textId="77777777" w:rsidR="006D0B02" w:rsidRDefault="006D0B02">
      <w:pPr>
        <w:spacing w:line="360" w:lineRule="auto"/>
        <w:jc w:val="both"/>
        <w:rPr>
          <w:rFonts w:ascii="Calibri" w:hAnsi="Calibri"/>
          <w:rtl/>
        </w:rPr>
      </w:pPr>
    </w:p>
    <w:p w14:paraId="0D56B8A4" w14:textId="77777777" w:rsidR="006D0B02" w:rsidRDefault="006D0B02">
      <w:pPr>
        <w:spacing w:line="360" w:lineRule="auto"/>
        <w:ind w:left="1440" w:hanging="720"/>
        <w:jc w:val="both"/>
        <w:rPr>
          <w:rFonts w:ascii="Calibri" w:hAnsi="Calibri"/>
          <w:rtl/>
        </w:rPr>
      </w:pPr>
      <w:r>
        <w:rPr>
          <w:rFonts w:ascii="Calibri" w:hAnsi="Calibri" w:hint="cs"/>
          <w:rtl/>
        </w:rPr>
        <w:t>ב.</w:t>
      </w:r>
      <w:r>
        <w:rPr>
          <w:rFonts w:ascii="Calibri" w:hAnsi="Calibri" w:hint="cs"/>
          <w:rtl/>
        </w:rPr>
        <w:tab/>
      </w:r>
      <w:hyperlink r:id="rId24"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אשדוד</w:t>
        </w:r>
        <w:r>
          <w:rPr>
            <w:rFonts w:ascii="Calibri" w:hAnsi="Calibri"/>
            <w:color w:val="0000FF"/>
            <w:u w:val="single"/>
            <w:rtl/>
          </w:rPr>
          <w:t>) 44292-05-10</w:t>
        </w:r>
      </w:hyperlink>
      <w:r>
        <w:rPr>
          <w:rFonts w:ascii="Calibri" w:hAnsi="Calibri" w:hint="cs"/>
          <w:rtl/>
        </w:rPr>
        <w:t xml:space="preserve"> </w:t>
      </w:r>
      <w:r>
        <w:rPr>
          <w:rFonts w:ascii="Calibri" w:hAnsi="Calibri" w:hint="cs"/>
          <w:b/>
          <w:bCs/>
          <w:rtl/>
        </w:rPr>
        <w:t xml:space="preserve">מדינת ישראל נגד אלכסיי גלינובסקי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(09.02.12)</w:t>
      </w:r>
      <w:r>
        <w:rPr>
          <w:rFonts w:ascii="Calibri" w:hAnsi="Calibri" w:hint="cs"/>
          <w:rtl/>
        </w:rPr>
        <w:t>, הנאשם הודה והורשע בעבירות עסקה אחרת בסם והחזקת סמים שלא לצריכה עצמית. בית המשפט כיבד הסדר טיעון אליו הגיעו הצדדים ו</w:t>
      </w:r>
      <w:r>
        <w:rPr>
          <w:rFonts w:ascii="Calibri" w:hAnsi="Calibri" w:hint="cs"/>
          <w:u w:val="single"/>
          <w:rtl/>
        </w:rPr>
        <w:t>האריך מאסר מותנה שעמד לחובתו של הנאשם למשך 4 חודשים, מאסר על תנאי, קנס, התחייבות, צו פיקוח לשנה ופסילת רישיון על תנאי</w:t>
      </w:r>
      <w:r>
        <w:rPr>
          <w:rFonts w:ascii="Calibri" w:hAnsi="Calibri" w:hint="cs"/>
          <w:rtl/>
        </w:rPr>
        <w:t>.</w:t>
      </w:r>
    </w:p>
    <w:p w14:paraId="52F62B6B" w14:textId="77777777" w:rsidR="006D0B02" w:rsidRDefault="006D0B02">
      <w:pPr>
        <w:spacing w:line="360" w:lineRule="auto"/>
        <w:jc w:val="both"/>
        <w:rPr>
          <w:rFonts w:ascii="Calibri" w:hAnsi="Calibri"/>
          <w:rtl/>
        </w:rPr>
      </w:pPr>
    </w:p>
    <w:p w14:paraId="48EC786B" w14:textId="77777777" w:rsidR="006D0B02" w:rsidRDefault="006D0B02">
      <w:pPr>
        <w:spacing w:line="360" w:lineRule="auto"/>
        <w:ind w:left="1440" w:hanging="720"/>
        <w:jc w:val="both"/>
        <w:rPr>
          <w:rFonts w:ascii="Calibri" w:hAnsi="Calibri"/>
          <w:rtl/>
        </w:rPr>
      </w:pPr>
      <w:r>
        <w:rPr>
          <w:rFonts w:ascii="Calibri" w:hAnsi="Calibri" w:hint="cs"/>
          <w:rtl/>
        </w:rPr>
        <w:t>ג.</w:t>
      </w:r>
      <w:r>
        <w:rPr>
          <w:rFonts w:ascii="Calibri" w:hAnsi="Calibri" w:hint="cs"/>
          <w:rtl/>
        </w:rPr>
        <w:tab/>
      </w:r>
      <w:hyperlink r:id="rId25"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אשדוד</w:t>
        </w:r>
        <w:r>
          <w:rPr>
            <w:rFonts w:ascii="Calibri" w:hAnsi="Calibri"/>
            <w:color w:val="0000FF"/>
            <w:u w:val="single"/>
            <w:rtl/>
          </w:rPr>
          <w:t>) 1358-05-11</w:t>
        </w:r>
      </w:hyperlink>
      <w:r>
        <w:rPr>
          <w:rFonts w:ascii="Calibri" w:hAnsi="Calibri" w:hint="cs"/>
          <w:rtl/>
        </w:rPr>
        <w:t xml:space="preserve"> </w:t>
      </w:r>
      <w:r>
        <w:rPr>
          <w:rFonts w:ascii="Calibri" w:hAnsi="Calibri" w:hint="cs"/>
          <w:b/>
          <w:bCs/>
          <w:rtl/>
        </w:rPr>
        <w:t xml:space="preserve">מדינת ישראל נגד יאן מטטוב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(10.09.12)</w:t>
      </w:r>
      <w:r>
        <w:rPr>
          <w:rFonts w:ascii="Calibri" w:hAnsi="Calibri" w:hint="cs"/>
          <w:rtl/>
        </w:rPr>
        <w:t xml:space="preserve">, נאשם מס' 4 הודה והורשע בביצוע עבירת עסקה אחרת בסם. </w:t>
      </w:r>
      <w:r>
        <w:rPr>
          <w:rFonts w:ascii="Calibri" w:hAnsi="Calibri" w:hint="cs"/>
          <w:u w:val="single"/>
          <w:rtl/>
        </w:rPr>
        <w:t>בית המשפט גזר עליו 4 חודשי מאסר לריצוי בדרך של עבודות שרות, מאסר על תנאי, קנס ופסילה על תנאי</w:t>
      </w:r>
      <w:r>
        <w:rPr>
          <w:rFonts w:ascii="Calibri" w:hAnsi="Calibri" w:hint="cs"/>
          <w:rtl/>
        </w:rPr>
        <w:t xml:space="preserve">. </w:t>
      </w:r>
    </w:p>
    <w:p w14:paraId="32D484D4" w14:textId="77777777" w:rsidR="006D0B02" w:rsidRDefault="006D0B02">
      <w:pPr>
        <w:spacing w:line="360" w:lineRule="auto"/>
        <w:jc w:val="both"/>
        <w:rPr>
          <w:rFonts w:ascii="Calibri" w:hAnsi="Calibri"/>
          <w:rtl/>
        </w:rPr>
      </w:pPr>
    </w:p>
    <w:p w14:paraId="1DF87855" w14:textId="77777777" w:rsidR="006D0B02" w:rsidRDefault="006D0B02">
      <w:pPr>
        <w:spacing w:line="360" w:lineRule="auto"/>
        <w:ind w:left="1440" w:hanging="720"/>
        <w:jc w:val="both"/>
        <w:rPr>
          <w:rFonts w:ascii="Calibri" w:hAnsi="Calibri"/>
          <w:rtl/>
        </w:rPr>
      </w:pPr>
      <w:r>
        <w:rPr>
          <w:rFonts w:ascii="Calibri" w:hAnsi="Calibri" w:hint="cs"/>
          <w:rtl/>
        </w:rPr>
        <w:t>ד.</w:t>
      </w:r>
      <w:r>
        <w:rPr>
          <w:rFonts w:ascii="Calibri" w:hAnsi="Calibri" w:hint="cs"/>
          <w:rtl/>
        </w:rPr>
        <w:tab/>
      </w:r>
      <w:hyperlink r:id="rId26"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כפר</w:t>
        </w:r>
        <w:r>
          <w:rPr>
            <w:rFonts w:ascii="Calibri" w:hAnsi="Calibri"/>
            <w:color w:val="0000FF"/>
            <w:u w:val="single"/>
            <w:rtl/>
          </w:rPr>
          <w:t xml:space="preserve"> </w:t>
        </w:r>
        <w:r>
          <w:rPr>
            <w:rFonts w:ascii="Calibri" w:hAnsi="Calibri" w:hint="eastAsia"/>
            <w:color w:val="0000FF"/>
            <w:u w:val="single"/>
            <w:rtl/>
          </w:rPr>
          <w:t>סבא</w:t>
        </w:r>
        <w:r>
          <w:rPr>
            <w:rFonts w:ascii="Calibri" w:hAnsi="Calibri"/>
            <w:color w:val="0000FF"/>
            <w:u w:val="single"/>
            <w:rtl/>
          </w:rPr>
          <w:t>) 38654-02-13</w:t>
        </w:r>
      </w:hyperlink>
      <w:r>
        <w:rPr>
          <w:rFonts w:ascii="Calibri" w:hAnsi="Calibri" w:hint="cs"/>
          <w:rtl/>
        </w:rPr>
        <w:t xml:space="preserve"> </w:t>
      </w:r>
      <w:r>
        <w:rPr>
          <w:rFonts w:ascii="Calibri" w:hAnsi="Calibri" w:hint="cs"/>
          <w:b/>
          <w:bCs/>
          <w:rtl/>
        </w:rPr>
        <w:t xml:space="preserve">מדינת ישראל נגד מאגד שלוף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(05.03.14)</w:t>
      </w:r>
      <w:r>
        <w:rPr>
          <w:rFonts w:ascii="Calibri" w:hAnsi="Calibri" w:hint="cs"/>
          <w:rtl/>
        </w:rPr>
        <w:t xml:space="preserve">, הנאשם הודה והורשע בעבירות החזקת סמים שלא לצריכה עצמית וניסיון לעסקה אחרת בסם. </w:t>
      </w:r>
      <w:r>
        <w:rPr>
          <w:rFonts w:ascii="Calibri" w:hAnsi="Calibri" w:hint="cs"/>
          <w:u w:val="single"/>
          <w:rtl/>
        </w:rPr>
        <w:t>בית המשפט גזר עליו 6 חודשי מאסר בפועל ועונשים נלווים</w:t>
      </w:r>
      <w:r>
        <w:rPr>
          <w:rFonts w:ascii="Calibri" w:hAnsi="Calibri" w:hint="cs"/>
          <w:rtl/>
        </w:rPr>
        <w:t>.</w:t>
      </w:r>
    </w:p>
    <w:p w14:paraId="602D1B03" w14:textId="77777777" w:rsidR="006D0B02" w:rsidRDefault="006D0B02">
      <w:pPr>
        <w:spacing w:line="360" w:lineRule="auto"/>
        <w:jc w:val="both"/>
        <w:rPr>
          <w:rFonts w:ascii="Calibri" w:hAnsi="Calibri"/>
          <w:rtl/>
        </w:rPr>
      </w:pPr>
    </w:p>
    <w:p w14:paraId="3D721C87" w14:textId="77777777" w:rsidR="006D0B02" w:rsidRDefault="006D0B02">
      <w:pPr>
        <w:spacing w:line="360" w:lineRule="auto"/>
        <w:ind w:left="1440" w:hanging="720"/>
        <w:jc w:val="both"/>
        <w:rPr>
          <w:rFonts w:ascii="Calibri" w:hAnsi="Calibri"/>
          <w:rtl/>
        </w:rPr>
      </w:pPr>
      <w:r>
        <w:rPr>
          <w:rFonts w:ascii="Calibri" w:hAnsi="Calibri" w:hint="cs"/>
          <w:rtl/>
        </w:rPr>
        <w:t>ה.</w:t>
      </w:r>
      <w:r>
        <w:rPr>
          <w:rFonts w:ascii="Calibri" w:hAnsi="Calibri" w:hint="cs"/>
          <w:rtl/>
        </w:rPr>
        <w:tab/>
      </w:r>
      <w:hyperlink r:id="rId27"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אשדוד</w:t>
        </w:r>
        <w:r>
          <w:rPr>
            <w:rFonts w:ascii="Calibri" w:hAnsi="Calibri"/>
            <w:color w:val="0000FF"/>
            <w:u w:val="single"/>
            <w:rtl/>
          </w:rPr>
          <w:t>) 33759-07-12</w:t>
        </w:r>
      </w:hyperlink>
      <w:r>
        <w:rPr>
          <w:rFonts w:ascii="Calibri" w:hAnsi="Calibri" w:hint="cs"/>
          <w:rtl/>
        </w:rPr>
        <w:t xml:space="preserve"> </w:t>
      </w:r>
      <w:r>
        <w:rPr>
          <w:rFonts w:ascii="Calibri" w:hAnsi="Calibri" w:hint="cs"/>
          <w:b/>
          <w:bCs/>
          <w:rtl/>
        </w:rPr>
        <w:t xml:space="preserve">מדינת ישראל נגד ודים אזימוב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(13.02.13)</w:t>
      </w:r>
      <w:r>
        <w:rPr>
          <w:rFonts w:ascii="Calibri" w:hAnsi="Calibri" w:hint="cs"/>
          <w:rtl/>
        </w:rPr>
        <w:t xml:space="preserve">, הנאשם הודה והורשע בעבירת עסקה אחרת בסם. </w:t>
      </w:r>
      <w:r>
        <w:rPr>
          <w:rFonts w:ascii="Calibri" w:hAnsi="Calibri" w:hint="cs"/>
          <w:u w:val="single"/>
          <w:rtl/>
        </w:rPr>
        <w:t>בית המשפט כיבד הסדר טיעון אליו הגיעו הצדדים וגזר עליו חודשיים מאסר בפועל לריצוי בדרך של עבודות שרות, שני מאסרים על תנאי והתחייבות</w:t>
      </w:r>
      <w:r>
        <w:rPr>
          <w:rFonts w:ascii="Calibri" w:hAnsi="Calibri" w:hint="cs"/>
          <w:rtl/>
        </w:rPr>
        <w:t xml:space="preserve">. </w:t>
      </w:r>
    </w:p>
    <w:p w14:paraId="5DBD4A19" w14:textId="77777777" w:rsidR="006D0B02" w:rsidRDefault="006D0B02">
      <w:pPr>
        <w:spacing w:line="360" w:lineRule="auto"/>
        <w:jc w:val="both"/>
        <w:rPr>
          <w:rFonts w:ascii="Calibri" w:hAnsi="Calibri"/>
          <w:rtl/>
        </w:rPr>
      </w:pPr>
    </w:p>
    <w:p w14:paraId="41D07FDE" w14:textId="77777777" w:rsidR="006D0B02" w:rsidRDefault="006D0B02">
      <w:pPr>
        <w:spacing w:line="360" w:lineRule="auto"/>
        <w:ind w:left="1440" w:hanging="720"/>
        <w:jc w:val="both"/>
        <w:rPr>
          <w:rFonts w:ascii="Calibri" w:hAnsi="Calibri"/>
          <w:rtl/>
        </w:rPr>
      </w:pPr>
      <w:r>
        <w:rPr>
          <w:rFonts w:ascii="Calibri" w:hAnsi="Calibri" w:hint="cs"/>
          <w:rtl/>
        </w:rPr>
        <w:t>ו.</w:t>
      </w:r>
      <w:r>
        <w:rPr>
          <w:rFonts w:ascii="Calibri" w:hAnsi="Calibri" w:hint="cs"/>
          <w:rtl/>
        </w:rPr>
        <w:tab/>
      </w:r>
      <w:hyperlink r:id="rId28"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עכו</w:t>
        </w:r>
        <w:r>
          <w:rPr>
            <w:rFonts w:ascii="Calibri" w:hAnsi="Calibri"/>
            <w:color w:val="0000FF"/>
            <w:u w:val="single"/>
            <w:rtl/>
          </w:rPr>
          <w:t>) 39589-07-13</w:t>
        </w:r>
      </w:hyperlink>
      <w:r>
        <w:rPr>
          <w:rFonts w:ascii="Calibri" w:hAnsi="Calibri" w:hint="cs"/>
          <w:rtl/>
        </w:rPr>
        <w:t xml:space="preserve"> </w:t>
      </w:r>
      <w:r>
        <w:rPr>
          <w:rFonts w:ascii="Calibri" w:hAnsi="Calibri" w:hint="cs"/>
          <w:b/>
          <w:bCs/>
          <w:rtl/>
        </w:rPr>
        <w:t>מדינת ישראל נגד קנאר אסדי</w:t>
      </w:r>
      <w:r>
        <w:rPr>
          <w:rFonts w:ascii="Calibri" w:hAnsi="Calibri" w:hint="cs"/>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(16.10.13)</w:t>
      </w:r>
      <w:r>
        <w:rPr>
          <w:rFonts w:ascii="Calibri" w:hAnsi="Calibri" w:hint="cs"/>
          <w:rtl/>
        </w:rPr>
        <w:t xml:space="preserve">, הנאשם מכר לסוכן משטרתי בשתי הזדמנויות שונות סם מסוג חשיש, פעם אחת - בכמות של 1.34 גרם ובנוסף 5 טבליות </w:t>
      </w:r>
      <w:r>
        <w:rPr>
          <w:rFonts w:ascii="Calibri" w:hAnsi="Calibri"/>
        </w:rPr>
        <w:t xml:space="preserve">MDPV </w:t>
      </w:r>
      <w:r>
        <w:rPr>
          <w:rFonts w:ascii="Calibri" w:hAnsi="Calibri" w:hint="cs"/>
          <w:rtl/>
        </w:rPr>
        <w:t xml:space="preserve"> ובפעם השנייה – 5.44 גרם חשיש ו-10 טבליות </w:t>
      </w:r>
      <w:r>
        <w:rPr>
          <w:rFonts w:ascii="Calibri" w:hAnsi="Calibri"/>
        </w:rPr>
        <w:t>MDPV</w:t>
      </w:r>
      <w:r>
        <w:rPr>
          <w:rFonts w:ascii="Calibri" w:hAnsi="Calibri" w:hint="cs"/>
          <w:rtl/>
        </w:rPr>
        <w:t xml:space="preserve">. לנאשם שתי הרשעות קודמות בעבירות סמים. </w:t>
      </w:r>
      <w:r>
        <w:rPr>
          <w:rFonts w:ascii="Calibri" w:hAnsi="Calibri" w:hint="cs"/>
          <w:u w:val="single"/>
          <w:rtl/>
        </w:rPr>
        <w:t>בית המשפט גזר עליו 10 חודשי מאסר בפועל, מאסר על תנאי וקנס</w:t>
      </w:r>
      <w:r>
        <w:rPr>
          <w:rFonts w:ascii="Calibri" w:hAnsi="Calibri" w:hint="cs"/>
          <w:rtl/>
        </w:rPr>
        <w:t>.</w:t>
      </w:r>
    </w:p>
    <w:p w14:paraId="76C638DE" w14:textId="77777777" w:rsidR="006D0B02" w:rsidRDefault="006D0B02">
      <w:pPr>
        <w:spacing w:line="360" w:lineRule="auto"/>
        <w:jc w:val="both"/>
        <w:rPr>
          <w:rFonts w:ascii="Calibri" w:hAnsi="Calibri"/>
          <w:rtl/>
        </w:rPr>
      </w:pPr>
    </w:p>
    <w:p w14:paraId="2D8098F5" w14:textId="77777777" w:rsidR="006D0B02" w:rsidRDefault="006D0B02">
      <w:pPr>
        <w:spacing w:line="360" w:lineRule="auto"/>
        <w:ind w:left="1440" w:hanging="720"/>
        <w:jc w:val="both"/>
        <w:rPr>
          <w:rFonts w:ascii="Calibri" w:hAnsi="Calibri"/>
          <w:rtl/>
        </w:rPr>
      </w:pPr>
      <w:r>
        <w:rPr>
          <w:rFonts w:ascii="Calibri" w:hAnsi="Calibri" w:hint="cs"/>
          <w:rtl/>
        </w:rPr>
        <w:t>ז.</w:t>
      </w:r>
      <w:r>
        <w:rPr>
          <w:rFonts w:ascii="Calibri" w:hAnsi="Calibri" w:hint="cs"/>
          <w:rtl/>
        </w:rPr>
        <w:tab/>
      </w:r>
      <w:hyperlink r:id="rId29"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תל</w:t>
        </w:r>
        <w:r>
          <w:rPr>
            <w:rFonts w:ascii="Calibri" w:hAnsi="Calibri"/>
            <w:color w:val="0000FF"/>
            <w:u w:val="single"/>
            <w:rtl/>
          </w:rPr>
          <w:t xml:space="preserve"> </w:t>
        </w:r>
        <w:r>
          <w:rPr>
            <w:rFonts w:ascii="Calibri" w:hAnsi="Calibri" w:hint="eastAsia"/>
            <w:color w:val="0000FF"/>
            <w:u w:val="single"/>
            <w:rtl/>
          </w:rPr>
          <w:t>אביב</w:t>
        </w:r>
        <w:r>
          <w:rPr>
            <w:rFonts w:ascii="Calibri" w:hAnsi="Calibri"/>
            <w:color w:val="0000FF"/>
            <w:u w:val="single"/>
            <w:rtl/>
          </w:rPr>
          <w:t>-</w:t>
        </w:r>
        <w:r>
          <w:rPr>
            <w:rFonts w:ascii="Calibri" w:hAnsi="Calibri" w:hint="eastAsia"/>
            <w:color w:val="0000FF"/>
            <w:u w:val="single"/>
            <w:rtl/>
          </w:rPr>
          <w:t>יפו</w:t>
        </w:r>
        <w:r>
          <w:rPr>
            <w:rFonts w:ascii="Calibri" w:hAnsi="Calibri"/>
            <w:color w:val="0000FF"/>
            <w:u w:val="single"/>
            <w:rtl/>
          </w:rPr>
          <w:t>) 52916-07-10</w:t>
        </w:r>
      </w:hyperlink>
      <w:r>
        <w:rPr>
          <w:rFonts w:ascii="Calibri" w:hAnsi="Calibri" w:hint="cs"/>
          <w:rtl/>
        </w:rPr>
        <w:t xml:space="preserve"> </w:t>
      </w:r>
      <w:r>
        <w:rPr>
          <w:rFonts w:ascii="Calibri" w:hAnsi="Calibri" w:hint="cs"/>
          <w:b/>
          <w:bCs/>
          <w:rtl/>
        </w:rPr>
        <w:t>מדינת ישראל נגד אנגל פוקס ואח'</w:t>
      </w:r>
      <w:r>
        <w:rPr>
          <w:rFonts w:ascii="Calibri" w:hAnsi="Calibri" w:hint="cs"/>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(07.06.12)</w:t>
      </w:r>
      <w:r>
        <w:rPr>
          <w:rFonts w:ascii="Calibri" w:hAnsi="Calibri" w:hint="cs"/>
          <w:rtl/>
        </w:rPr>
        <w:t xml:space="preserve">, נאשם 1, בעל עבר פלילי, הורשע בעבירה של סחר בסם מסוכן מסוג חשיש במשקל 18 גרם. </w:t>
      </w:r>
      <w:r>
        <w:rPr>
          <w:rFonts w:ascii="Calibri" w:hAnsi="Calibri" w:hint="cs"/>
          <w:u w:val="single"/>
          <w:rtl/>
        </w:rPr>
        <w:t>בית המשפט גזר עליו 6 חודשי מאסר על תנאי, קנס ופסילת רישיון נהיגה על תנאי</w:t>
      </w:r>
      <w:r>
        <w:rPr>
          <w:rFonts w:ascii="Calibri" w:hAnsi="Calibri" w:hint="cs"/>
          <w:rtl/>
        </w:rPr>
        <w:t xml:space="preserve">. נאשם 2 – הורשע בעבירה של סחר בסם ובעבירה של החזקת סם לצריכה עצמית. לחובתו 4 הרשעות קודמות. </w:t>
      </w:r>
      <w:r>
        <w:rPr>
          <w:rFonts w:ascii="Calibri" w:hAnsi="Calibri" w:hint="cs"/>
          <w:u w:val="single"/>
          <w:rtl/>
        </w:rPr>
        <w:t>בית המשפט גזר עליו מאסר על תנאי, קנס ופסילה על תנאי מלהחזיק רישיון רכב</w:t>
      </w:r>
      <w:r>
        <w:rPr>
          <w:rFonts w:ascii="Calibri" w:hAnsi="Calibri" w:hint="cs"/>
          <w:rtl/>
        </w:rPr>
        <w:t>.</w:t>
      </w:r>
    </w:p>
    <w:p w14:paraId="3978AFAB" w14:textId="77777777" w:rsidR="006D0B02" w:rsidRDefault="006D0B02">
      <w:pPr>
        <w:spacing w:line="360" w:lineRule="auto"/>
        <w:jc w:val="both"/>
        <w:rPr>
          <w:rFonts w:ascii="Calibri" w:hAnsi="Calibri"/>
          <w:rtl/>
        </w:rPr>
      </w:pPr>
    </w:p>
    <w:p w14:paraId="65F80398" w14:textId="77777777" w:rsidR="006D0B02" w:rsidRDefault="006D0B02">
      <w:pPr>
        <w:spacing w:line="360" w:lineRule="auto"/>
        <w:ind w:left="1440" w:hanging="720"/>
        <w:jc w:val="both"/>
        <w:rPr>
          <w:rFonts w:ascii="Calibri" w:hAnsi="Calibri"/>
          <w:rtl/>
        </w:rPr>
      </w:pPr>
      <w:r>
        <w:rPr>
          <w:rFonts w:ascii="Calibri" w:hAnsi="Calibri" w:hint="cs"/>
          <w:rtl/>
        </w:rPr>
        <w:t>ח.</w:t>
      </w:r>
      <w:r>
        <w:rPr>
          <w:rFonts w:ascii="Calibri" w:hAnsi="Calibri" w:hint="cs"/>
          <w:rtl/>
        </w:rPr>
        <w:tab/>
      </w:r>
      <w:hyperlink r:id="rId30"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רמלה</w:t>
        </w:r>
        <w:r>
          <w:rPr>
            <w:rFonts w:ascii="Calibri" w:hAnsi="Calibri"/>
            <w:color w:val="0000FF"/>
            <w:u w:val="single"/>
            <w:rtl/>
          </w:rPr>
          <w:t>) 48125-05-11</w:t>
        </w:r>
      </w:hyperlink>
      <w:r>
        <w:rPr>
          <w:rFonts w:ascii="Calibri" w:hAnsi="Calibri" w:hint="cs"/>
          <w:rtl/>
        </w:rPr>
        <w:t xml:space="preserve"> </w:t>
      </w:r>
      <w:r>
        <w:rPr>
          <w:rFonts w:ascii="Calibri" w:hAnsi="Calibri" w:hint="cs"/>
          <w:b/>
          <w:bCs/>
          <w:rtl/>
        </w:rPr>
        <w:t xml:space="preserve">מדינת ישראל נגד אבי ספיבק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(11.11.12)</w:t>
      </w:r>
      <w:r>
        <w:rPr>
          <w:rFonts w:ascii="Calibri" w:hAnsi="Calibri" w:hint="cs"/>
          <w:rtl/>
        </w:rPr>
        <w:t xml:space="preserve">, הנאשם הורשע בשני אישומים כשבכל אחד מהם יוחס לו סחר בסם מסוכן, במשקל 3.66 גרם ובמשקל של 4.73 גרם. לחובתו עבר פלילי בגין עבירה של היעדרות מו השירות. </w:t>
      </w:r>
      <w:r>
        <w:rPr>
          <w:rFonts w:ascii="Calibri" w:hAnsi="Calibri" w:hint="cs"/>
          <w:u w:val="single"/>
          <w:rtl/>
        </w:rPr>
        <w:t>בית המשפט גזר עליו 6 חודשי מאסר בעבודות שרות</w:t>
      </w:r>
      <w:r>
        <w:rPr>
          <w:rFonts w:ascii="Calibri" w:hAnsi="Calibri" w:hint="cs"/>
          <w:rtl/>
        </w:rPr>
        <w:t>.</w:t>
      </w:r>
    </w:p>
    <w:p w14:paraId="76AEBB34" w14:textId="77777777" w:rsidR="006D0B02" w:rsidRDefault="006D0B02">
      <w:pPr>
        <w:spacing w:line="360" w:lineRule="auto"/>
        <w:jc w:val="both"/>
        <w:rPr>
          <w:rFonts w:ascii="Calibri" w:hAnsi="Calibri"/>
          <w:rtl/>
        </w:rPr>
      </w:pPr>
    </w:p>
    <w:p w14:paraId="2850A3B1" w14:textId="77777777" w:rsidR="006D0B02" w:rsidRDefault="006D0B02">
      <w:pPr>
        <w:spacing w:line="360" w:lineRule="auto"/>
        <w:ind w:left="1440" w:hanging="720"/>
        <w:jc w:val="both"/>
        <w:rPr>
          <w:rFonts w:ascii="Calibri" w:hAnsi="Calibri"/>
          <w:rtl/>
        </w:rPr>
      </w:pPr>
      <w:r>
        <w:rPr>
          <w:rFonts w:ascii="Calibri" w:hAnsi="Calibri" w:hint="cs"/>
          <w:rtl/>
        </w:rPr>
        <w:t>ט.</w:t>
      </w:r>
      <w:r>
        <w:rPr>
          <w:rFonts w:ascii="Calibri" w:hAnsi="Calibri" w:hint="cs"/>
          <w:rtl/>
        </w:rPr>
        <w:tab/>
      </w:r>
      <w:hyperlink r:id="rId31"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ירושלים</w:t>
        </w:r>
        <w:r>
          <w:rPr>
            <w:rFonts w:ascii="Calibri" w:hAnsi="Calibri"/>
            <w:color w:val="0000FF"/>
            <w:u w:val="single"/>
            <w:rtl/>
          </w:rPr>
          <w:t>) 54706-01-13</w:t>
        </w:r>
      </w:hyperlink>
      <w:r>
        <w:rPr>
          <w:rFonts w:ascii="Calibri" w:hAnsi="Calibri" w:hint="cs"/>
          <w:rtl/>
        </w:rPr>
        <w:t xml:space="preserve"> </w:t>
      </w:r>
      <w:r>
        <w:rPr>
          <w:rFonts w:ascii="Calibri" w:hAnsi="Calibri" w:hint="cs"/>
          <w:b/>
          <w:bCs/>
          <w:rtl/>
        </w:rPr>
        <w:t xml:space="preserve">מדינת ישראל נגד אברהם חביב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(09.09.13)</w:t>
      </w:r>
      <w:r>
        <w:rPr>
          <w:rFonts w:ascii="Calibri" w:hAnsi="Calibri" w:hint="cs"/>
          <w:rtl/>
        </w:rPr>
        <w:t xml:space="preserve">, הנאשם, נעדר עבר פלילי, הורשע בארבעה אישומים של סחר בסם מסוכן, שיבוש שמהלכי משפט ואחזקת סמים לצריכה עצמית. </w:t>
      </w:r>
      <w:r>
        <w:rPr>
          <w:rFonts w:ascii="Calibri" w:hAnsi="Calibri" w:hint="cs"/>
          <w:u w:val="single"/>
          <w:rtl/>
        </w:rPr>
        <w:t>נגזרו עליו 6 חודשי מאסר בפועל לריצוי בדרך של עבודות שרות</w:t>
      </w:r>
      <w:r>
        <w:rPr>
          <w:rFonts w:ascii="Calibri" w:hAnsi="Calibri" w:hint="cs"/>
          <w:rtl/>
        </w:rPr>
        <w:t>.</w:t>
      </w:r>
    </w:p>
    <w:p w14:paraId="38A4830F" w14:textId="77777777" w:rsidR="006D0B02" w:rsidRDefault="006D0B02">
      <w:pPr>
        <w:spacing w:line="360" w:lineRule="auto"/>
        <w:jc w:val="both"/>
        <w:rPr>
          <w:rFonts w:ascii="Calibri" w:hAnsi="Calibri"/>
          <w:rtl/>
        </w:rPr>
      </w:pPr>
    </w:p>
    <w:p w14:paraId="1A44B469" w14:textId="77777777" w:rsidR="006D0B02" w:rsidRDefault="006D0B02">
      <w:pPr>
        <w:spacing w:line="360" w:lineRule="auto"/>
        <w:ind w:left="1440" w:hanging="720"/>
        <w:jc w:val="both"/>
        <w:rPr>
          <w:rFonts w:ascii="Calibri" w:hAnsi="Calibri"/>
          <w:rtl/>
        </w:rPr>
      </w:pPr>
      <w:r>
        <w:rPr>
          <w:rFonts w:ascii="Calibri" w:hAnsi="Calibri" w:hint="cs"/>
          <w:rtl/>
        </w:rPr>
        <w:t>י.</w:t>
      </w:r>
      <w:r>
        <w:rPr>
          <w:rFonts w:ascii="Calibri" w:hAnsi="Calibri" w:hint="cs"/>
          <w:rtl/>
        </w:rPr>
        <w:tab/>
      </w:r>
      <w:hyperlink r:id="rId32"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ירושלים</w:t>
        </w:r>
        <w:r>
          <w:rPr>
            <w:rFonts w:ascii="Calibri" w:hAnsi="Calibri"/>
            <w:color w:val="0000FF"/>
            <w:u w:val="single"/>
            <w:rtl/>
          </w:rPr>
          <w:t>) 21605-07-13</w:t>
        </w:r>
      </w:hyperlink>
      <w:r>
        <w:rPr>
          <w:rFonts w:ascii="Calibri" w:hAnsi="Calibri" w:hint="cs"/>
          <w:rtl/>
        </w:rPr>
        <w:t xml:space="preserve"> </w:t>
      </w:r>
      <w:r>
        <w:rPr>
          <w:rFonts w:ascii="Calibri" w:hAnsi="Calibri" w:hint="cs"/>
          <w:b/>
          <w:bCs/>
          <w:rtl/>
        </w:rPr>
        <w:t xml:space="preserve">מדינת ישראל נגד בילאל אל אעסם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(24.11.13)</w:t>
      </w:r>
      <w:r>
        <w:rPr>
          <w:rFonts w:ascii="Calibri" w:hAnsi="Calibri" w:hint="cs"/>
          <w:rtl/>
        </w:rPr>
        <w:t xml:space="preserve">, הנאשם, נעדר עבר פלילי, הורשע בשלוש עבירות של סחר בסם מסוכן ובעבירה של החזקת סם לשימוש עצמי. </w:t>
      </w:r>
      <w:r>
        <w:rPr>
          <w:rFonts w:ascii="Calibri" w:hAnsi="Calibri" w:hint="cs"/>
          <w:u w:val="single"/>
          <w:rtl/>
        </w:rPr>
        <w:t>בית המשפט גזר עליו 18 חודשי מאסר בפועל, מאסר על תנאי, פסילה על תנאי והתחייבות</w:t>
      </w:r>
      <w:r>
        <w:rPr>
          <w:rFonts w:ascii="Calibri" w:hAnsi="Calibri" w:hint="cs"/>
          <w:rtl/>
        </w:rPr>
        <w:t>.</w:t>
      </w:r>
    </w:p>
    <w:p w14:paraId="58C9F171" w14:textId="77777777" w:rsidR="006D0B02" w:rsidRDefault="006D0B02">
      <w:pPr>
        <w:spacing w:line="360" w:lineRule="auto"/>
        <w:ind w:left="720" w:hanging="720"/>
        <w:jc w:val="both"/>
        <w:rPr>
          <w:rFonts w:ascii="Calibri" w:hAnsi="Calibri"/>
          <w:rtl/>
        </w:rPr>
      </w:pPr>
    </w:p>
    <w:p w14:paraId="564058F6" w14:textId="77777777" w:rsidR="006D0B02" w:rsidRDefault="006D0B02">
      <w:pPr>
        <w:spacing w:line="360" w:lineRule="auto"/>
        <w:ind w:left="720" w:hanging="720"/>
        <w:jc w:val="both"/>
        <w:rPr>
          <w:rFonts w:ascii="Calibri" w:hAnsi="Calibri"/>
          <w:rtl/>
        </w:rPr>
      </w:pPr>
      <w:r>
        <w:rPr>
          <w:rFonts w:ascii="Calibri" w:hAnsi="Calibri" w:hint="cs"/>
          <w:rtl/>
        </w:rPr>
        <w:t>15.</w:t>
      </w:r>
      <w:r>
        <w:rPr>
          <w:rFonts w:ascii="Calibri" w:hAnsi="Calibri" w:hint="cs"/>
          <w:rtl/>
        </w:rPr>
        <w:tab/>
        <w:t xml:space="preserve">גם בעבירת החזקת סמים שלא לצריכה עצמית ניתנה קשת רחבה של עונשים, המתחשבת, בין היתר, בכמות וסוג הסם. במקרים הדומים לענייננו, אשר עוסקים בסמים מסוג קנאביס או חשיש, נגזרו עונשים החל ממאסרים מותנים, ועד מאסרים קצרים בפועל. ראו לעניין זה את </w:t>
      </w:r>
      <w:hyperlink r:id="rId33" w:history="1">
        <w:r>
          <w:rPr>
            <w:rFonts w:ascii="Calibri" w:hAnsi="Calibri" w:hint="eastAsia"/>
            <w:color w:val="0000FF"/>
            <w:u w:val="single"/>
            <w:rtl/>
          </w:rPr>
          <w:t>רע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10423/09</w:t>
        </w:r>
      </w:hyperlink>
      <w:r>
        <w:rPr>
          <w:rFonts w:ascii="Calibri" w:hAnsi="Calibri" w:hint="cs"/>
          <w:rtl/>
        </w:rPr>
        <w:t xml:space="preserve"> </w:t>
      </w:r>
      <w:r>
        <w:rPr>
          <w:rFonts w:ascii="Calibri" w:hAnsi="Calibri" w:hint="cs"/>
          <w:b/>
          <w:bCs/>
          <w:rtl/>
        </w:rPr>
        <w:t xml:space="preserve">ניצר שורר נגד מדינת ישראל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(26.04.10)</w:t>
      </w:r>
      <w:r>
        <w:rPr>
          <w:rFonts w:ascii="Calibri" w:hAnsi="Calibri" w:hint="cs"/>
          <w:rtl/>
        </w:rPr>
        <w:t xml:space="preserve">, </w:t>
      </w:r>
      <w:hyperlink r:id="rId34" w:history="1">
        <w:r>
          <w:rPr>
            <w:rFonts w:ascii="Calibri" w:hAnsi="Calibri" w:hint="eastAsia"/>
            <w:color w:val="0000FF"/>
            <w:u w:val="single"/>
            <w:rtl/>
          </w:rPr>
          <w:t>רע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8374/06</w:t>
        </w:r>
      </w:hyperlink>
      <w:r>
        <w:rPr>
          <w:rFonts w:ascii="Calibri" w:hAnsi="Calibri" w:hint="cs"/>
          <w:rtl/>
        </w:rPr>
        <w:t xml:space="preserve"> </w:t>
      </w:r>
      <w:r>
        <w:rPr>
          <w:rFonts w:ascii="Calibri" w:hAnsi="Calibri" w:hint="cs"/>
          <w:b/>
          <w:bCs/>
          <w:rtl/>
        </w:rPr>
        <w:t xml:space="preserve">עמיר גילילוב נגד מדינת ישראל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rtl/>
        </w:rPr>
        <w:t xml:space="preserve">(12.12.06), </w:t>
      </w:r>
      <w:hyperlink r:id="rId35"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באר</w:t>
        </w:r>
        <w:r>
          <w:rPr>
            <w:rFonts w:ascii="Calibri" w:hAnsi="Calibri"/>
            <w:color w:val="0000FF"/>
            <w:u w:val="single"/>
            <w:rtl/>
          </w:rPr>
          <w:t xml:space="preserve"> </w:t>
        </w:r>
        <w:r>
          <w:rPr>
            <w:rFonts w:ascii="Calibri" w:hAnsi="Calibri" w:hint="eastAsia"/>
            <w:color w:val="0000FF"/>
            <w:u w:val="single"/>
            <w:rtl/>
          </w:rPr>
          <w:t>שבע</w:t>
        </w:r>
        <w:r>
          <w:rPr>
            <w:rFonts w:ascii="Calibri" w:hAnsi="Calibri"/>
            <w:color w:val="0000FF"/>
            <w:u w:val="single"/>
            <w:rtl/>
          </w:rPr>
          <w:t>) 39557-01-14</w:t>
        </w:r>
      </w:hyperlink>
      <w:r>
        <w:rPr>
          <w:rFonts w:ascii="Calibri" w:hAnsi="Calibri" w:hint="cs"/>
          <w:rtl/>
        </w:rPr>
        <w:t xml:space="preserve"> </w:t>
      </w:r>
      <w:r>
        <w:rPr>
          <w:rFonts w:ascii="Calibri" w:hAnsi="Calibri" w:hint="cs"/>
          <w:b/>
          <w:bCs/>
          <w:rtl/>
        </w:rPr>
        <w:t xml:space="preserve">פרג דעיס נגד מדינת ישראל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(30.04.14)</w:t>
      </w:r>
      <w:r>
        <w:rPr>
          <w:rFonts w:ascii="Calibri" w:hAnsi="Calibri" w:hint="cs"/>
          <w:rtl/>
        </w:rPr>
        <w:t xml:space="preserve">, </w:t>
      </w:r>
      <w:hyperlink r:id="rId36"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רמלה</w:t>
        </w:r>
        <w:r>
          <w:rPr>
            <w:rFonts w:ascii="Calibri" w:hAnsi="Calibri"/>
            <w:color w:val="0000FF"/>
            <w:u w:val="single"/>
            <w:rtl/>
          </w:rPr>
          <w:t>) 42543-06-14</w:t>
        </w:r>
      </w:hyperlink>
      <w:r>
        <w:rPr>
          <w:rFonts w:ascii="Calibri" w:hAnsi="Calibri" w:hint="cs"/>
          <w:rtl/>
        </w:rPr>
        <w:t xml:space="preserve"> </w:t>
      </w:r>
      <w:r>
        <w:rPr>
          <w:rFonts w:ascii="Calibri" w:hAnsi="Calibri" w:hint="cs"/>
          <w:b/>
          <w:bCs/>
          <w:rtl/>
        </w:rPr>
        <w:t xml:space="preserve">מדינת ישראל נגד קובי בלו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(03.01.16)</w:t>
      </w:r>
      <w:r>
        <w:rPr>
          <w:rFonts w:ascii="Calibri" w:hAnsi="Calibri" w:hint="cs"/>
          <w:rtl/>
        </w:rPr>
        <w:t xml:space="preserve">, </w:t>
      </w:r>
      <w:hyperlink r:id="rId37"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טבריה</w:t>
        </w:r>
        <w:r>
          <w:rPr>
            <w:rFonts w:ascii="Calibri" w:hAnsi="Calibri"/>
            <w:color w:val="0000FF"/>
            <w:u w:val="single"/>
            <w:rtl/>
          </w:rPr>
          <w:t>) 51933-05-12</w:t>
        </w:r>
      </w:hyperlink>
      <w:r>
        <w:rPr>
          <w:rFonts w:ascii="Calibri" w:hAnsi="Calibri" w:hint="cs"/>
          <w:rtl/>
        </w:rPr>
        <w:t xml:space="preserve"> </w:t>
      </w:r>
      <w:r>
        <w:rPr>
          <w:rFonts w:ascii="Calibri" w:hAnsi="Calibri" w:hint="cs"/>
          <w:b/>
          <w:bCs/>
          <w:rtl/>
        </w:rPr>
        <w:t xml:space="preserve">מדינת ישראל נגד אלון בוטבול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(27.03.14)</w:t>
      </w:r>
      <w:r>
        <w:rPr>
          <w:rFonts w:ascii="Calibri" w:hAnsi="Calibri" w:hint="cs"/>
          <w:rtl/>
        </w:rPr>
        <w:t xml:space="preserve">, </w:t>
      </w:r>
      <w:hyperlink r:id="rId38"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פתח</w:t>
        </w:r>
        <w:r>
          <w:rPr>
            <w:rFonts w:ascii="Calibri" w:hAnsi="Calibri"/>
            <w:color w:val="0000FF"/>
            <w:u w:val="single"/>
            <w:rtl/>
          </w:rPr>
          <w:t xml:space="preserve"> </w:t>
        </w:r>
        <w:r>
          <w:rPr>
            <w:rFonts w:ascii="Calibri" w:hAnsi="Calibri" w:hint="eastAsia"/>
            <w:color w:val="0000FF"/>
            <w:u w:val="single"/>
            <w:rtl/>
          </w:rPr>
          <w:t>תקווה</w:t>
        </w:r>
        <w:r>
          <w:rPr>
            <w:rFonts w:ascii="Calibri" w:hAnsi="Calibri"/>
            <w:color w:val="0000FF"/>
            <w:u w:val="single"/>
            <w:rtl/>
          </w:rPr>
          <w:t>) 37340-06-12</w:t>
        </w:r>
      </w:hyperlink>
      <w:r>
        <w:rPr>
          <w:rFonts w:ascii="Calibri" w:hAnsi="Calibri" w:hint="cs"/>
          <w:rtl/>
        </w:rPr>
        <w:t xml:space="preserve"> </w:t>
      </w:r>
      <w:r>
        <w:rPr>
          <w:rFonts w:ascii="Calibri" w:hAnsi="Calibri" w:hint="cs"/>
          <w:b/>
          <w:bCs/>
          <w:rtl/>
        </w:rPr>
        <w:t xml:space="preserve">מדינת ישראל נגד ליאור בוחניק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(04.02.14)</w:t>
      </w:r>
      <w:r>
        <w:rPr>
          <w:rFonts w:ascii="Calibri" w:hAnsi="Calibri" w:hint="cs"/>
          <w:rtl/>
        </w:rPr>
        <w:t xml:space="preserve">, </w:t>
      </w:r>
      <w:hyperlink r:id="rId39"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קריית</w:t>
        </w:r>
        <w:r>
          <w:rPr>
            <w:rFonts w:ascii="Calibri" w:hAnsi="Calibri"/>
            <w:color w:val="0000FF"/>
            <w:u w:val="single"/>
            <w:rtl/>
          </w:rPr>
          <w:t xml:space="preserve"> </w:t>
        </w:r>
        <w:r>
          <w:rPr>
            <w:rFonts w:ascii="Calibri" w:hAnsi="Calibri" w:hint="eastAsia"/>
            <w:color w:val="0000FF"/>
            <w:u w:val="single"/>
            <w:rtl/>
          </w:rPr>
          <w:t>גת</w:t>
        </w:r>
        <w:r>
          <w:rPr>
            <w:rFonts w:ascii="Calibri" w:hAnsi="Calibri"/>
            <w:color w:val="0000FF"/>
            <w:u w:val="single"/>
            <w:rtl/>
          </w:rPr>
          <w:t>) 12111-12-12</w:t>
        </w:r>
      </w:hyperlink>
      <w:r>
        <w:rPr>
          <w:rFonts w:ascii="Calibri" w:hAnsi="Calibri" w:hint="cs"/>
          <w:rtl/>
        </w:rPr>
        <w:t xml:space="preserve"> </w:t>
      </w:r>
      <w:r>
        <w:rPr>
          <w:rFonts w:ascii="Calibri" w:hAnsi="Calibri" w:hint="cs"/>
          <w:b/>
          <w:bCs/>
          <w:rtl/>
        </w:rPr>
        <w:t xml:space="preserve">מדינת ישראל נגד אמיר נאסר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(02.09.13)</w:t>
      </w:r>
      <w:r>
        <w:rPr>
          <w:rFonts w:ascii="Calibri" w:hAnsi="Calibri" w:hint="cs"/>
          <w:rtl/>
        </w:rPr>
        <w:t xml:space="preserve">,  </w:t>
      </w:r>
      <w:hyperlink r:id="rId40"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פתח</w:t>
        </w:r>
        <w:r>
          <w:rPr>
            <w:rFonts w:ascii="Calibri" w:hAnsi="Calibri"/>
            <w:color w:val="0000FF"/>
            <w:u w:val="single"/>
            <w:rtl/>
          </w:rPr>
          <w:t xml:space="preserve"> </w:t>
        </w:r>
        <w:r>
          <w:rPr>
            <w:rFonts w:ascii="Calibri" w:hAnsi="Calibri" w:hint="eastAsia"/>
            <w:color w:val="0000FF"/>
            <w:u w:val="single"/>
            <w:rtl/>
          </w:rPr>
          <w:t>תקווה</w:t>
        </w:r>
        <w:r>
          <w:rPr>
            <w:rFonts w:ascii="Calibri" w:hAnsi="Calibri"/>
            <w:color w:val="0000FF"/>
            <w:u w:val="single"/>
            <w:rtl/>
          </w:rPr>
          <w:t>) 24156-11-12</w:t>
        </w:r>
      </w:hyperlink>
      <w:r>
        <w:rPr>
          <w:rFonts w:ascii="Calibri" w:hAnsi="Calibri" w:hint="cs"/>
          <w:rtl/>
        </w:rPr>
        <w:t xml:space="preserve"> </w:t>
      </w:r>
      <w:r>
        <w:rPr>
          <w:rFonts w:ascii="Calibri" w:hAnsi="Calibri" w:hint="cs"/>
          <w:b/>
          <w:bCs/>
          <w:rtl/>
        </w:rPr>
        <w:t xml:space="preserve">מדינת ישראל נגד מור גבריאל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(15.01.13)</w:t>
      </w:r>
      <w:r>
        <w:rPr>
          <w:rFonts w:ascii="Calibri" w:hAnsi="Calibri" w:hint="cs"/>
          <w:rtl/>
        </w:rPr>
        <w:t xml:space="preserve">, </w:t>
      </w:r>
      <w:hyperlink r:id="rId41"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טבריה</w:t>
        </w:r>
        <w:r>
          <w:rPr>
            <w:rFonts w:ascii="Calibri" w:hAnsi="Calibri"/>
            <w:color w:val="0000FF"/>
            <w:u w:val="single"/>
            <w:rtl/>
          </w:rPr>
          <w:t>) 764-04-09</w:t>
        </w:r>
      </w:hyperlink>
      <w:r>
        <w:rPr>
          <w:rFonts w:ascii="Calibri" w:hAnsi="Calibri" w:hint="cs"/>
          <w:rtl/>
        </w:rPr>
        <w:t xml:space="preserve"> </w:t>
      </w:r>
      <w:r>
        <w:rPr>
          <w:rFonts w:ascii="Calibri" w:hAnsi="Calibri" w:hint="cs"/>
          <w:b/>
          <w:bCs/>
          <w:rtl/>
        </w:rPr>
        <w:t xml:space="preserve">מדינת ישראל נגד חננאל מורינו ואח'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(25.06.09)</w:t>
      </w:r>
      <w:r>
        <w:rPr>
          <w:rFonts w:ascii="Calibri" w:hAnsi="Calibri" w:hint="cs"/>
          <w:rtl/>
        </w:rPr>
        <w:t xml:space="preserve">. </w:t>
      </w:r>
    </w:p>
    <w:p w14:paraId="7DA1B832" w14:textId="77777777" w:rsidR="006D0B02" w:rsidRDefault="006D0B02">
      <w:pPr>
        <w:spacing w:line="360" w:lineRule="auto"/>
        <w:jc w:val="both"/>
        <w:rPr>
          <w:rFonts w:ascii="Calibri" w:hAnsi="Calibri"/>
          <w:rtl/>
        </w:rPr>
      </w:pPr>
    </w:p>
    <w:p w14:paraId="40244668" w14:textId="77777777" w:rsidR="006D0B02" w:rsidRDefault="006D0B02">
      <w:pPr>
        <w:spacing w:line="360" w:lineRule="auto"/>
        <w:ind w:left="720" w:hanging="720"/>
        <w:jc w:val="both"/>
        <w:rPr>
          <w:rFonts w:ascii="Calibri" w:hAnsi="Calibri"/>
          <w:b/>
          <w:bCs/>
          <w:u w:val="single"/>
          <w:rtl/>
        </w:rPr>
      </w:pPr>
      <w:r>
        <w:rPr>
          <w:rFonts w:ascii="Calibri" w:hAnsi="Calibri" w:hint="cs"/>
          <w:rtl/>
        </w:rPr>
        <w:t>16.</w:t>
      </w:r>
      <w:r>
        <w:rPr>
          <w:rFonts w:ascii="Calibri" w:hAnsi="Calibri" w:hint="cs"/>
          <w:rtl/>
        </w:rPr>
        <w:tab/>
      </w:r>
      <w:r>
        <w:rPr>
          <w:rFonts w:ascii="Calibri" w:hAnsi="Calibri" w:hint="cs"/>
          <w:b/>
          <w:bCs/>
          <w:u w:val="single"/>
          <w:rtl/>
        </w:rPr>
        <w:t xml:space="preserve">לאור כל האמור לעיל ובנסיבותיו של מקרה זה, שנופל בחומרתו מרובם של אירועי "עסקה אחרת" בסם שהוזכרו לעיל, אני קובעת כי מתחם העונש ההולם הוא בין מאסר על תנאי ועד 10 חודשי מאסר לריצוי בפועל. </w:t>
      </w:r>
    </w:p>
    <w:p w14:paraId="4AADE184" w14:textId="77777777" w:rsidR="006D0B02" w:rsidRDefault="006D0B02">
      <w:pPr>
        <w:spacing w:line="360" w:lineRule="auto"/>
        <w:ind w:left="720" w:hanging="720"/>
        <w:jc w:val="both"/>
        <w:rPr>
          <w:rFonts w:ascii="Calibri" w:hAnsi="Calibri"/>
          <w:b/>
          <w:bCs/>
          <w:u w:val="single"/>
          <w:rtl/>
        </w:rPr>
      </w:pPr>
    </w:p>
    <w:p w14:paraId="0BB167B6" w14:textId="77777777" w:rsidR="006D0B02" w:rsidRDefault="006D0B02">
      <w:pPr>
        <w:spacing w:line="360" w:lineRule="auto"/>
        <w:ind w:left="720" w:hanging="720"/>
        <w:jc w:val="both"/>
        <w:rPr>
          <w:rFonts w:ascii="Calibri" w:hAnsi="Calibri"/>
          <w:b/>
          <w:bCs/>
          <w:u w:val="single"/>
          <w:rtl/>
        </w:rPr>
      </w:pPr>
    </w:p>
    <w:p w14:paraId="2FE47408" w14:textId="77777777" w:rsidR="006D0B02" w:rsidRDefault="006D0B02">
      <w:pPr>
        <w:spacing w:line="360" w:lineRule="auto"/>
        <w:jc w:val="both"/>
        <w:rPr>
          <w:rFonts w:ascii="Calibri" w:hAnsi="Calibri"/>
          <w:b/>
          <w:bCs/>
          <w:u w:val="single"/>
          <w:rtl/>
        </w:rPr>
      </w:pPr>
      <w:r>
        <w:rPr>
          <w:rFonts w:ascii="Calibri" w:hAnsi="Calibri" w:hint="cs"/>
          <w:b/>
          <w:bCs/>
          <w:u w:val="single"/>
          <w:rtl/>
        </w:rPr>
        <w:t>גזירת עונשו של הנאשם</w:t>
      </w:r>
    </w:p>
    <w:p w14:paraId="6A44123F" w14:textId="77777777" w:rsidR="006D0B02" w:rsidRDefault="006D0B02">
      <w:pPr>
        <w:spacing w:line="360" w:lineRule="auto"/>
        <w:jc w:val="both"/>
        <w:rPr>
          <w:rFonts w:ascii="Calibri" w:hAnsi="Calibri"/>
          <w:b/>
          <w:bCs/>
          <w:u w:val="single"/>
          <w:rtl/>
        </w:rPr>
      </w:pPr>
    </w:p>
    <w:p w14:paraId="507CF5B2" w14:textId="77777777" w:rsidR="006D0B02" w:rsidRDefault="006D0B02">
      <w:pPr>
        <w:spacing w:line="360" w:lineRule="auto"/>
        <w:ind w:left="720" w:hanging="720"/>
        <w:jc w:val="both"/>
        <w:rPr>
          <w:rFonts w:ascii="Calibri" w:hAnsi="Calibri"/>
          <w:b/>
          <w:bCs/>
          <w:rtl/>
        </w:rPr>
      </w:pPr>
      <w:r>
        <w:rPr>
          <w:rFonts w:ascii="Calibri" w:hAnsi="Calibri" w:hint="cs"/>
          <w:rtl/>
        </w:rPr>
        <w:t>17.</w:t>
      </w:r>
      <w:r>
        <w:rPr>
          <w:rFonts w:ascii="Calibri" w:hAnsi="Calibri" w:hint="cs"/>
          <w:rtl/>
        </w:rPr>
        <w:tab/>
        <w:t xml:space="preserve">בגזירת עונשו של נאשם, בית המשפט רשאי להתחשב בהתקיימות נסיבות שאינן קשורות בביצוע העבירה כמפורט </w:t>
      </w:r>
      <w:hyperlink r:id="rId42" w:history="1">
        <w:r>
          <w:rPr>
            <w:rFonts w:ascii="Calibri" w:hAnsi="Calibri" w:hint="eastAsia"/>
            <w:color w:val="0000FF"/>
            <w:u w:val="single"/>
            <w:rtl/>
          </w:rPr>
          <w:t>בסעיף</w:t>
        </w:r>
        <w:r>
          <w:rPr>
            <w:rFonts w:ascii="Calibri" w:hAnsi="Calibri"/>
            <w:color w:val="0000FF"/>
            <w:u w:val="single"/>
            <w:rtl/>
          </w:rPr>
          <w:t xml:space="preserve"> 40</w:t>
        </w:r>
        <w:r>
          <w:rPr>
            <w:rFonts w:ascii="Calibri" w:hAnsi="Calibri" w:hint="eastAsia"/>
            <w:color w:val="0000FF"/>
            <w:u w:val="single"/>
            <w:rtl/>
          </w:rPr>
          <w:t>יא</w:t>
        </w:r>
      </w:hyperlink>
      <w:r>
        <w:rPr>
          <w:rFonts w:ascii="Calibri" w:hAnsi="Calibri" w:hint="cs"/>
          <w:rtl/>
        </w:rPr>
        <w:t xml:space="preserve"> ל</w:t>
      </w:r>
      <w:hyperlink r:id="rId43"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hint="cs"/>
          <w:rtl/>
        </w:rPr>
        <w:t>, ובלבד שהעונש שייקבע לא יחרוג ממתחם העונש ההולם שנקבע לעיל.</w:t>
      </w:r>
    </w:p>
    <w:p w14:paraId="64EA7C56" w14:textId="77777777" w:rsidR="006D0B02" w:rsidRDefault="006D0B02">
      <w:pPr>
        <w:spacing w:line="360" w:lineRule="auto"/>
        <w:jc w:val="both"/>
        <w:rPr>
          <w:rFonts w:ascii="Calibri" w:hAnsi="Calibri"/>
          <w:b/>
          <w:bCs/>
          <w:rtl/>
        </w:rPr>
      </w:pPr>
    </w:p>
    <w:p w14:paraId="12B0E4CF" w14:textId="77777777" w:rsidR="006D0B02" w:rsidRDefault="006D0B02">
      <w:pPr>
        <w:spacing w:line="360" w:lineRule="auto"/>
        <w:ind w:left="720"/>
        <w:jc w:val="both"/>
        <w:rPr>
          <w:rFonts w:ascii="Calibri" w:hAnsi="Calibri"/>
          <w:rtl/>
        </w:rPr>
      </w:pPr>
      <w:r>
        <w:rPr>
          <w:rFonts w:ascii="Calibri" w:hAnsi="Calibri" w:hint="cs"/>
          <w:rtl/>
        </w:rPr>
        <w:t>מדובר בנאשם צעיר בן 23 שנים, הודה במיוחס לו בכתב האישום המתוקן, וחסך מזמנו של בית המשפט.</w:t>
      </w:r>
    </w:p>
    <w:p w14:paraId="27468C74" w14:textId="77777777" w:rsidR="006D0B02" w:rsidRDefault="006D0B02">
      <w:pPr>
        <w:spacing w:line="360" w:lineRule="auto"/>
        <w:ind w:firstLine="720"/>
        <w:jc w:val="both"/>
        <w:rPr>
          <w:rFonts w:ascii="Calibri" w:hAnsi="Calibri"/>
          <w:rtl/>
        </w:rPr>
      </w:pPr>
      <w:r>
        <w:rPr>
          <w:rFonts w:ascii="Calibri" w:hAnsi="Calibri" w:hint="cs"/>
          <w:rtl/>
        </w:rPr>
        <w:t xml:space="preserve">הנאשם נעדר עבר פלילי, השתחרר לפני שנה ושמונה חודשים מהצבא. </w:t>
      </w:r>
    </w:p>
    <w:p w14:paraId="5886FAE8" w14:textId="77777777" w:rsidR="006D0B02" w:rsidRDefault="006D0B02">
      <w:pPr>
        <w:spacing w:line="360" w:lineRule="auto"/>
        <w:ind w:left="720"/>
        <w:jc w:val="both"/>
        <w:rPr>
          <w:rFonts w:ascii="Calibri" w:hAnsi="Calibri"/>
          <w:rtl/>
        </w:rPr>
      </w:pPr>
      <w:r>
        <w:rPr>
          <w:rFonts w:ascii="Calibri" w:hAnsi="Calibri" w:hint="cs"/>
          <w:rtl/>
        </w:rPr>
        <w:t>תסקיר שרות המבחן היה חיובי במהותו לגבי הנאשם. הנאשם תואר כמי שמנהל אורח חיים מתפקד וכי ההליך המשפטי היווה עבורו גורם מרתיע ומציב גבולות. שרות המבחן העריך כי הנאשם לקח אחריות פורמלית בלבד על מעשיו, יחד עם זאת ביטא צער וחרטה על מעורבותו והבין את הפסול בהם.</w:t>
      </w:r>
    </w:p>
    <w:p w14:paraId="4D547C09" w14:textId="77777777" w:rsidR="006D0B02" w:rsidRDefault="006D0B02">
      <w:pPr>
        <w:spacing w:line="360" w:lineRule="auto"/>
        <w:ind w:left="720"/>
        <w:jc w:val="both"/>
        <w:rPr>
          <w:rFonts w:ascii="Calibri" w:hAnsi="Calibri"/>
          <w:rtl/>
        </w:rPr>
      </w:pPr>
      <w:r>
        <w:rPr>
          <w:rFonts w:ascii="Calibri" w:hAnsi="Calibri" w:hint="cs"/>
          <w:rtl/>
        </w:rPr>
        <w:t>לאור נתוניו החיוביים במהותם של הנאשם, ולאחר שהחלטתי לא לבטל את הרשעתו, החלטתי למקם את עונשו בתחתית המתחם שקבעתי לעיל.</w:t>
      </w:r>
    </w:p>
    <w:p w14:paraId="3D27325F" w14:textId="77777777" w:rsidR="006D0B02" w:rsidRDefault="006D0B02">
      <w:pPr>
        <w:spacing w:line="360" w:lineRule="auto"/>
        <w:jc w:val="both"/>
        <w:rPr>
          <w:rFonts w:ascii="Calibri" w:hAnsi="Calibri"/>
          <w:b/>
          <w:bCs/>
          <w:rtl/>
        </w:rPr>
      </w:pPr>
    </w:p>
    <w:p w14:paraId="23C43CD5" w14:textId="77777777" w:rsidR="006D0B02" w:rsidRDefault="006D0B02">
      <w:pPr>
        <w:spacing w:line="360" w:lineRule="auto"/>
        <w:jc w:val="both"/>
        <w:rPr>
          <w:rFonts w:ascii="Calibri" w:hAnsi="Calibri"/>
          <w:b/>
          <w:bCs/>
          <w:u w:val="single"/>
          <w:rtl/>
        </w:rPr>
      </w:pPr>
      <w:r>
        <w:rPr>
          <w:rFonts w:ascii="Calibri" w:hAnsi="Calibri" w:hint="cs"/>
          <w:b/>
          <w:bCs/>
          <w:u w:val="single"/>
          <w:rtl/>
        </w:rPr>
        <w:t>סוף דבר</w:t>
      </w:r>
    </w:p>
    <w:p w14:paraId="3A5E7472" w14:textId="77777777" w:rsidR="006D0B02" w:rsidRDefault="006D0B02">
      <w:pPr>
        <w:spacing w:line="360" w:lineRule="auto"/>
        <w:jc w:val="both"/>
        <w:rPr>
          <w:rFonts w:ascii="Calibri" w:hAnsi="Calibri"/>
          <w:b/>
          <w:bCs/>
          <w:u w:val="single"/>
          <w:rtl/>
        </w:rPr>
      </w:pPr>
    </w:p>
    <w:p w14:paraId="54A614AD" w14:textId="77777777" w:rsidR="006D0B02" w:rsidRDefault="006D0B02">
      <w:pPr>
        <w:spacing w:line="360" w:lineRule="auto"/>
        <w:jc w:val="both"/>
        <w:rPr>
          <w:rFonts w:ascii="Calibri" w:hAnsi="Calibri"/>
          <w:rtl/>
        </w:rPr>
      </w:pPr>
      <w:r>
        <w:rPr>
          <w:rFonts w:ascii="Calibri" w:hAnsi="Calibri" w:hint="cs"/>
          <w:rtl/>
        </w:rPr>
        <w:t>18.</w:t>
      </w:r>
      <w:r>
        <w:rPr>
          <w:rFonts w:ascii="Calibri" w:hAnsi="Calibri" w:hint="cs"/>
          <w:rtl/>
        </w:rPr>
        <w:tab/>
      </w:r>
      <w:r>
        <w:rPr>
          <w:rFonts w:ascii="Calibri" w:hAnsi="Calibri" w:hint="cs"/>
          <w:b/>
          <w:bCs/>
          <w:rtl/>
        </w:rPr>
        <w:t>לאור כל האמור לעיל, אני גוזרת את עונשו של הנאשם כדלקמן</w:t>
      </w:r>
      <w:r>
        <w:rPr>
          <w:rFonts w:ascii="Calibri" w:hAnsi="Calibri" w:hint="cs"/>
          <w:rtl/>
        </w:rPr>
        <w:t>:</w:t>
      </w:r>
    </w:p>
    <w:p w14:paraId="027413D5" w14:textId="77777777" w:rsidR="006D0B02" w:rsidRDefault="006D0B02">
      <w:pPr>
        <w:spacing w:line="360" w:lineRule="auto"/>
        <w:jc w:val="both"/>
        <w:rPr>
          <w:rFonts w:ascii="Calibri" w:hAnsi="Calibri"/>
          <w:rtl/>
        </w:rPr>
      </w:pPr>
    </w:p>
    <w:p w14:paraId="3A2983D5" w14:textId="77777777" w:rsidR="006D0B02" w:rsidRDefault="006D0B02">
      <w:pPr>
        <w:spacing w:line="360" w:lineRule="auto"/>
        <w:ind w:left="1440" w:hanging="720"/>
        <w:jc w:val="both"/>
        <w:rPr>
          <w:rFonts w:ascii="Calibri" w:hAnsi="Calibri"/>
          <w:rtl/>
        </w:rPr>
      </w:pPr>
      <w:r>
        <w:rPr>
          <w:rFonts w:ascii="Calibri" w:hAnsi="Calibri" w:hint="cs"/>
          <w:rtl/>
        </w:rPr>
        <w:t>א.</w:t>
      </w:r>
      <w:r>
        <w:rPr>
          <w:rFonts w:ascii="Calibri" w:hAnsi="Calibri" w:hint="cs"/>
          <w:rtl/>
        </w:rPr>
        <w:tab/>
        <w:t xml:space="preserve">ארבעה חודשי מאסר על תנאי, ואולם הנאשם לא יישא עונש זה אלא אם יעבור במהלך תקופה של שלוש שנים מהיום עבירות לפי </w:t>
      </w:r>
      <w:hyperlink r:id="rId44"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הסמים</w:t>
        </w:r>
        <w:r>
          <w:rPr>
            <w:rFonts w:ascii="Calibri" w:hAnsi="Calibri"/>
            <w:color w:val="0000FF"/>
            <w:u w:val="single"/>
            <w:rtl/>
          </w:rPr>
          <w:t xml:space="preserve"> </w:t>
        </w:r>
        <w:r>
          <w:rPr>
            <w:rFonts w:ascii="Calibri" w:hAnsi="Calibri" w:hint="eastAsia"/>
            <w:color w:val="0000FF"/>
            <w:u w:val="single"/>
            <w:rtl/>
          </w:rPr>
          <w:t>המסוכנים</w:t>
        </w:r>
      </w:hyperlink>
      <w:r>
        <w:rPr>
          <w:rFonts w:ascii="Calibri" w:hAnsi="Calibri" w:hint="cs"/>
          <w:rtl/>
        </w:rPr>
        <w:t xml:space="preserve"> שעניינן איננו צריכה עצמית בלבד.</w:t>
      </w:r>
    </w:p>
    <w:p w14:paraId="65B357B9" w14:textId="77777777" w:rsidR="006D0B02" w:rsidRDefault="006D0B02">
      <w:pPr>
        <w:spacing w:line="360" w:lineRule="auto"/>
        <w:jc w:val="both"/>
        <w:rPr>
          <w:rFonts w:ascii="Calibri" w:hAnsi="Calibri"/>
          <w:rtl/>
        </w:rPr>
      </w:pPr>
    </w:p>
    <w:p w14:paraId="2C3940C8" w14:textId="77777777" w:rsidR="006D0B02" w:rsidRDefault="006D0B02">
      <w:pPr>
        <w:spacing w:line="360" w:lineRule="auto"/>
        <w:ind w:firstLine="720"/>
        <w:jc w:val="both"/>
        <w:rPr>
          <w:rFonts w:ascii="Calibri" w:hAnsi="Calibri"/>
          <w:rtl/>
        </w:rPr>
      </w:pPr>
      <w:r>
        <w:rPr>
          <w:rFonts w:ascii="Calibri" w:hAnsi="Calibri" w:hint="cs"/>
          <w:rtl/>
        </w:rPr>
        <w:t>ב.</w:t>
      </w:r>
      <w:r>
        <w:rPr>
          <w:rFonts w:ascii="Calibri" w:hAnsi="Calibri" w:hint="cs"/>
          <w:rtl/>
        </w:rPr>
        <w:tab/>
        <w:t>קנס על סך 1,000 ₪ או 4 ימי מאסר תמורתו. הקנס ישולם עד ליום 10/12/17.</w:t>
      </w:r>
    </w:p>
    <w:p w14:paraId="2B76F3B4" w14:textId="77777777" w:rsidR="006D0B02" w:rsidRDefault="006D0B02">
      <w:pPr>
        <w:spacing w:line="360" w:lineRule="auto"/>
        <w:ind w:firstLine="720"/>
        <w:jc w:val="both"/>
        <w:rPr>
          <w:rFonts w:ascii="Calibri" w:hAnsi="Calibri"/>
          <w:rtl/>
        </w:rPr>
      </w:pPr>
    </w:p>
    <w:p w14:paraId="0D6FF8F7" w14:textId="77777777" w:rsidR="006D0B02" w:rsidRDefault="006D0B02">
      <w:pPr>
        <w:spacing w:line="360" w:lineRule="auto"/>
        <w:ind w:left="1440" w:hanging="720"/>
        <w:jc w:val="both"/>
        <w:rPr>
          <w:rFonts w:ascii="Calibri" w:hAnsi="Calibri"/>
          <w:rtl/>
        </w:rPr>
      </w:pPr>
      <w:r>
        <w:rPr>
          <w:rFonts w:ascii="Calibri" w:hAnsi="Calibri" w:hint="cs"/>
          <w:rtl/>
        </w:rPr>
        <w:t>ג.</w:t>
      </w:r>
      <w:r>
        <w:rPr>
          <w:rFonts w:ascii="Calibri" w:hAnsi="Calibri" w:hint="cs"/>
          <w:rtl/>
        </w:rPr>
        <w:tab/>
        <w:t xml:space="preserve">חודשיים פסילה על תנאי מלקבל ו/או להחזיק רישיון נהיגה. והתנאי הוא שלא יעבור במהלך תקופה של 3 שנים מהיום עבירות לפי </w:t>
      </w:r>
      <w:hyperlink r:id="rId45"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הסמים</w:t>
        </w:r>
        <w:r>
          <w:rPr>
            <w:rFonts w:ascii="Calibri" w:hAnsi="Calibri"/>
            <w:color w:val="0000FF"/>
            <w:u w:val="single"/>
            <w:rtl/>
          </w:rPr>
          <w:t xml:space="preserve"> </w:t>
        </w:r>
        <w:r>
          <w:rPr>
            <w:rFonts w:ascii="Calibri" w:hAnsi="Calibri" w:hint="eastAsia"/>
            <w:color w:val="0000FF"/>
            <w:u w:val="single"/>
            <w:rtl/>
          </w:rPr>
          <w:t>המסוכנים</w:t>
        </w:r>
      </w:hyperlink>
      <w:r>
        <w:rPr>
          <w:rFonts w:ascii="Calibri" w:hAnsi="Calibri" w:hint="cs"/>
          <w:rtl/>
        </w:rPr>
        <w:t xml:space="preserve">.  </w:t>
      </w:r>
    </w:p>
    <w:p w14:paraId="1BAED487" w14:textId="77777777" w:rsidR="006D0B02" w:rsidRDefault="006D0B02">
      <w:pPr>
        <w:spacing w:line="360" w:lineRule="auto"/>
        <w:jc w:val="both"/>
        <w:rPr>
          <w:rFonts w:ascii="Calibri" w:hAnsi="Calibri"/>
          <w:rtl/>
        </w:rPr>
      </w:pPr>
    </w:p>
    <w:p w14:paraId="1D1C0CBF" w14:textId="77777777" w:rsidR="006D0B02" w:rsidRDefault="006D0B02">
      <w:pPr>
        <w:spacing w:line="360" w:lineRule="auto"/>
        <w:ind w:left="1440" w:hanging="720"/>
        <w:jc w:val="both"/>
        <w:rPr>
          <w:rFonts w:ascii="Calibri" w:hAnsi="Calibri"/>
          <w:rtl/>
        </w:rPr>
      </w:pPr>
      <w:r>
        <w:rPr>
          <w:rFonts w:ascii="Calibri" w:hAnsi="Calibri" w:hint="cs"/>
          <w:rtl/>
        </w:rPr>
        <w:t>ד.</w:t>
      </w:r>
      <w:r>
        <w:rPr>
          <w:rFonts w:ascii="Calibri" w:hAnsi="Calibri" w:hint="cs"/>
          <w:rtl/>
        </w:rPr>
        <w:tab/>
        <w:t xml:space="preserve">חתימה על התחייבות על סך 2,000 ₪, להימנע במהלך תקופה של שלוש שנים מהיום, מלעבור עבירות לפי </w:t>
      </w:r>
      <w:hyperlink r:id="rId46"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הסמים</w:t>
        </w:r>
        <w:r>
          <w:rPr>
            <w:rFonts w:ascii="Calibri" w:hAnsi="Calibri"/>
            <w:color w:val="0000FF"/>
            <w:u w:val="single"/>
            <w:rtl/>
          </w:rPr>
          <w:t xml:space="preserve"> </w:t>
        </w:r>
        <w:r>
          <w:rPr>
            <w:rFonts w:ascii="Calibri" w:hAnsi="Calibri" w:hint="eastAsia"/>
            <w:color w:val="0000FF"/>
            <w:u w:val="single"/>
            <w:rtl/>
          </w:rPr>
          <w:t>המסוכנים</w:t>
        </w:r>
      </w:hyperlink>
      <w:r>
        <w:rPr>
          <w:rFonts w:ascii="Calibri" w:hAnsi="Calibri" w:hint="cs"/>
          <w:rtl/>
        </w:rPr>
        <w:t xml:space="preserve">. במידה ולא יחתום כאמור תוך 7 ימים, ייאסר ליומיים. </w:t>
      </w:r>
    </w:p>
    <w:p w14:paraId="5821BCB9" w14:textId="77777777" w:rsidR="006D0B02" w:rsidRDefault="006D0B02">
      <w:pPr>
        <w:spacing w:line="360" w:lineRule="auto"/>
        <w:jc w:val="both"/>
        <w:rPr>
          <w:rFonts w:ascii="Calibri" w:hAnsi="Calibri"/>
          <w:rtl/>
        </w:rPr>
      </w:pPr>
    </w:p>
    <w:p w14:paraId="2151EE09" w14:textId="77777777" w:rsidR="006D0B02" w:rsidRDefault="006D0B02">
      <w:pPr>
        <w:rPr>
          <w:rFonts w:ascii="David" w:hAnsi="David"/>
          <w:rtl/>
        </w:rPr>
      </w:pPr>
      <w:r>
        <w:rPr>
          <w:rFonts w:hint="cs"/>
          <w:b/>
          <w:bCs/>
          <w:u w:val="single"/>
          <w:rtl/>
        </w:rPr>
        <w:t>זכות ערעור לבית המשפט המחוזי תוך 45 יום מהיום</w:t>
      </w:r>
      <w:r>
        <w:rPr>
          <w:rFonts w:hint="cs"/>
          <w:rtl/>
        </w:rPr>
        <w:t>.</w:t>
      </w:r>
    </w:p>
    <w:p w14:paraId="5F25872A" w14:textId="77777777" w:rsidR="006D0B02" w:rsidRDefault="006D0B02">
      <w:pPr>
        <w:rPr>
          <w:color w:val="FFFFFF"/>
          <w:sz w:val="2"/>
          <w:szCs w:val="2"/>
          <w:rtl/>
        </w:rPr>
      </w:pPr>
      <w:r>
        <w:rPr>
          <w:color w:val="FFFFFF"/>
          <w:sz w:val="2"/>
          <w:szCs w:val="2"/>
          <w:rtl/>
        </w:rPr>
        <w:t>5129371</w:t>
      </w:r>
    </w:p>
    <w:p w14:paraId="3DBF436E" w14:textId="77777777" w:rsidR="006D0B02" w:rsidRDefault="006D0B02">
      <w:pPr>
        <w:rPr>
          <w:b/>
          <w:bCs/>
          <w:sz w:val="28"/>
          <w:szCs w:val="28"/>
          <w:rtl/>
        </w:rPr>
      </w:pPr>
      <w:r>
        <w:rPr>
          <w:rFonts w:ascii="Arial" w:hAnsi="Arial"/>
          <w:b/>
          <w:bCs/>
          <w:color w:val="FFFFFF"/>
          <w:sz w:val="2"/>
          <w:szCs w:val="2"/>
          <w:rtl/>
        </w:rPr>
        <w:t>54678313</w:t>
      </w:r>
      <w:r>
        <w:rPr>
          <w:rFonts w:ascii="Arial" w:hAnsi="Arial"/>
          <w:b/>
          <w:bCs/>
          <w:rtl/>
        </w:rPr>
        <w:t xml:space="preserve">ניתן היום,  י' כסלו תשע"ח, 28 נובמבר 2017, במעמד הנוכחים. </w:t>
      </w:r>
    </w:p>
    <w:p w14:paraId="6D8A9F63" w14:textId="77777777" w:rsidR="006D0B02" w:rsidRDefault="006D0B02">
      <w:pPr>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r>
        <w:rPr>
          <w:rtl/>
        </w:rPr>
        <w:t xml:space="preserve">     </w:t>
      </w:r>
    </w:p>
    <w:p w14:paraId="7A117D4A" w14:textId="77777777" w:rsidR="006D0B02" w:rsidRDefault="006D0B02">
      <w:pPr>
        <w:keepNext/>
        <w:rPr>
          <w:rFonts w:ascii="David" w:hAnsi="David"/>
          <w:color w:val="000000"/>
          <w:sz w:val="22"/>
          <w:szCs w:val="22"/>
          <w:rtl/>
        </w:rPr>
      </w:pPr>
    </w:p>
    <w:p w14:paraId="0C00887B" w14:textId="77777777" w:rsidR="006D0B02" w:rsidRDefault="006D0B02">
      <w:pPr>
        <w:keepNext/>
        <w:rPr>
          <w:rFonts w:ascii="David" w:hAnsi="David"/>
          <w:color w:val="000000"/>
          <w:sz w:val="22"/>
          <w:szCs w:val="22"/>
          <w:rtl/>
        </w:rPr>
      </w:pPr>
      <w:r>
        <w:rPr>
          <w:rFonts w:ascii="David" w:hAnsi="David"/>
          <w:color w:val="000000"/>
          <w:sz w:val="22"/>
          <w:szCs w:val="22"/>
          <w:rtl/>
        </w:rPr>
        <w:t>רות שפילברג כהן 54678313</w:t>
      </w:r>
    </w:p>
    <w:p w14:paraId="0B808F42" w14:textId="77777777" w:rsidR="006D0B02" w:rsidRDefault="006D0B02">
      <w:r>
        <w:rPr>
          <w:color w:val="000000"/>
          <w:rtl/>
        </w:rPr>
        <w:t>נוסח מסמך זה כפוף לשינויי ניסוח ועריכה</w:t>
      </w:r>
    </w:p>
    <w:p w14:paraId="5E048FC5" w14:textId="77777777" w:rsidR="006D0B02" w:rsidRDefault="006D0B02">
      <w:pPr>
        <w:rPr>
          <w:rtl/>
        </w:rPr>
      </w:pPr>
    </w:p>
    <w:p w14:paraId="700C6CA1" w14:textId="77777777" w:rsidR="006D0B02" w:rsidRDefault="006D0B02">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27B04431" w14:textId="77777777" w:rsidR="006D0B02" w:rsidRDefault="006D0B02">
      <w:pPr>
        <w:jc w:val="center"/>
        <w:rPr>
          <w:color w:val="0000FF"/>
          <w:u w:val="single"/>
        </w:rPr>
      </w:pPr>
    </w:p>
    <w:sectPr w:rsidR="00000000">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5DCEA" w14:textId="77777777" w:rsidR="006D0B02" w:rsidRDefault="006D0B02">
      <w:r>
        <w:separator/>
      </w:r>
    </w:p>
  </w:endnote>
  <w:endnote w:type="continuationSeparator" w:id="0">
    <w:p w14:paraId="42AAB738" w14:textId="77777777" w:rsidR="006D0B02" w:rsidRDefault="006D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074B1" w14:textId="77777777" w:rsidR="006D0B02" w:rsidRDefault="006D0B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B98B0A" w14:textId="77777777" w:rsidR="006D0B02" w:rsidRDefault="006D0B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5EF15" w14:textId="77777777" w:rsidR="006D0B02" w:rsidRDefault="006D0B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121C2F6" w14:textId="77777777" w:rsidR="006D0B02" w:rsidRDefault="006D0B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C868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9BE99" w14:textId="77777777" w:rsidR="006D0B02" w:rsidRDefault="006D0B02">
      <w:r>
        <w:separator/>
      </w:r>
    </w:p>
  </w:footnote>
  <w:footnote w:type="continuationSeparator" w:id="0">
    <w:p w14:paraId="0BC8189E" w14:textId="77777777" w:rsidR="006D0B02" w:rsidRDefault="006D0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B6196" w14:textId="77777777" w:rsidR="006D0B02" w:rsidRDefault="006D0B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34607-03-17</w:t>
    </w:r>
    <w:r>
      <w:rPr>
        <w:rFonts w:ascii="David" w:hAnsi="David"/>
        <w:color w:val="000000"/>
        <w:sz w:val="22"/>
        <w:szCs w:val="22"/>
        <w:rtl/>
      </w:rPr>
      <w:tab/>
      <w:t xml:space="preserve"> שלוחת תביעות מרום הגליל והגולן נ' עאהד דגאישה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BADE" w14:textId="77777777" w:rsidR="006D0B02" w:rsidRDefault="006D0B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34607-03-17</w:t>
    </w:r>
    <w:r>
      <w:rPr>
        <w:rFonts w:ascii="David" w:hAnsi="David"/>
        <w:color w:val="000000"/>
        <w:sz w:val="22"/>
        <w:szCs w:val="22"/>
        <w:rtl/>
      </w:rPr>
      <w:tab/>
      <w:t xml:space="preserve"> שלוחת תביעות מרום הגליל והגולן נ' עאהד דגאישה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3B2F"/>
    <w:rsid w:val="003B3B2F"/>
    <w:rsid w:val="006D0B02"/>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174F1A0"/>
  <w15:chartTrackingRefBased/>
  <w15:docId w15:val="{8B3579A4-C71B-4D62-9CF6-7FE74F8A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Hyperlink">
    <w:name w:val="Hyperlink"/>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17916229" TargetMode="External"/><Relationship Id="rId26" Type="http://schemas.openxmlformats.org/officeDocument/2006/relationships/hyperlink" Target="http://www.nevo.co.il/case/6548369" TargetMode="External"/><Relationship Id="rId39" Type="http://schemas.openxmlformats.org/officeDocument/2006/relationships/hyperlink" Target="http://www.nevo.co.il/case/4087341" TargetMode="External"/><Relationship Id="rId21" Type="http://schemas.openxmlformats.org/officeDocument/2006/relationships/hyperlink" Target="http://www.nevo.co.il/case/5611948" TargetMode="External"/><Relationship Id="rId34" Type="http://schemas.openxmlformats.org/officeDocument/2006/relationships/hyperlink" Target="http://www.nevo.co.il/case/6128041" TargetMode="External"/><Relationship Id="rId42" Type="http://schemas.openxmlformats.org/officeDocument/2006/relationships/hyperlink" Target="http://www.nevo.co.il/law/70301/40ja"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a.;7.c" TargetMode="External"/><Relationship Id="rId29" Type="http://schemas.openxmlformats.org/officeDocument/2006/relationships/hyperlink" Target="http://www.nevo.co.il/case/452123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019601" TargetMode="External"/><Relationship Id="rId32" Type="http://schemas.openxmlformats.org/officeDocument/2006/relationships/hyperlink" Target="http://www.nevo.co.il/case/7784331" TargetMode="External"/><Relationship Id="rId37" Type="http://schemas.openxmlformats.org/officeDocument/2006/relationships/hyperlink" Target="http://www.nevo.co.il/case/5074126" TargetMode="External"/><Relationship Id="rId40" Type="http://schemas.openxmlformats.org/officeDocument/2006/relationships/hyperlink" Target="http://www.nevo.co.il/case/4039620" TargetMode="External"/><Relationship Id="rId45" Type="http://schemas.openxmlformats.org/officeDocument/2006/relationships/hyperlink" Target="http://www.nevo.co.il/law/4216"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4216/19a" TargetMode="External"/><Relationship Id="rId19" Type="http://schemas.openxmlformats.org/officeDocument/2006/relationships/hyperlink" Target="http://www.nevo.co.il/case/5738608" TargetMode="External"/><Relationship Id="rId31" Type="http://schemas.openxmlformats.org/officeDocument/2006/relationships/hyperlink" Target="http://www.nevo.co.il/case/5642705" TargetMode="External"/><Relationship Id="rId44" Type="http://schemas.openxmlformats.org/officeDocument/2006/relationships/hyperlink" Target="http://www.nevo.co.il/law/4216"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3857750" TargetMode="External"/><Relationship Id="rId30" Type="http://schemas.openxmlformats.org/officeDocument/2006/relationships/hyperlink" Target="http://www.nevo.co.il/case/4517523" TargetMode="External"/><Relationship Id="rId35" Type="http://schemas.openxmlformats.org/officeDocument/2006/relationships/hyperlink" Target="http://www.nevo.co.il/case/11259435" TargetMode="External"/><Relationship Id="rId43" Type="http://schemas.openxmlformats.org/officeDocument/2006/relationships/hyperlink" Target="http://www.nevo.co.il/law/70301" TargetMode="External"/><Relationship Id="rId48" Type="http://schemas.openxmlformats.org/officeDocument/2006/relationships/header" Target="header1.xml"/><Relationship Id="rId8" Type="http://schemas.openxmlformats.org/officeDocument/2006/relationships/hyperlink" Target="http://www.nevo.co.il/law/4216/7.c"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case/5810781" TargetMode="External"/><Relationship Id="rId25" Type="http://schemas.openxmlformats.org/officeDocument/2006/relationships/hyperlink" Target="http://www.nevo.co.il/case/2597122" TargetMode="External"/><Relationship Id="rId33" Type="http://schemas.openxmlformats.org/officeDocument/2006/relationships/hyperlink" Target="http://www.nevo.co.il/case/6169989" TargetMode="External"/><Relationship Id="rId38" Type="http://schemas.openxmlformats.org/officeDocument/2006/relationships/hyperlink" Target="http://www.nevo.co.il/case/3505224" TargetMode="External"/><Relationship Id="rId46" Type="http://schemas.openxmlformats.org/officeDocument/2006/relationships/hyperlink" Target="http://www.nevo.co.il/law/4216" TargetMode="External"/><Relationship Id="rId20" Type="http://schemas.openxmlformats.org/officeDocument/2006/relationships/hyperlink" Target="http://www.nevo.co.il/case/6987521" TargetMode="External"/><Relationship Id="rId41" Type="http://schemas.openxmlformats.org/officeDocument/2006/relationships/hyperlink" Target="http://www.nevo.co.il/case/441681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 TargetMode="External"/><Relationship Id="rId23" Type="http://schemas.openxmlformats.org/officeDocument/2006/relationships/hyperlink" Target="http://www.nevo.co.il/case/17978777" TargetMode="External"/><Relationship Id="rId28" Type="http://schemas.openxmlformats.org/officeDocument/2006/relationships/hyperlink" Target="http://www.nevo.co.il/case/7803012" TargetMode="External"/><Relationship Id="rId36" Type="http://schemas.openxmlformats.org/officeDocument/2006/relationships/hyperlink" Target="http://www.nevo.co.il/case/1867990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3597</Words>
  <Characters>17990</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21544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4128887</vt:i4>
      </vt:variant>
      <vt:variant>
        <vt:i4>105</vt:i4>
      </vt:variant>
      <vt:variant>
        <vt:i4>0</vt:i4>
      </vt:variant>
      <vt:variant>
        <vt:i4>5</vt:i4>
      </vt:variant>
      <vt:variant>
        <vt:lpwstr>http://www.nevo.co.il/case/4416812</vt:lpwstr>
      </vt:variant>
      <vt:variant>
        <vt:lpwstr/>
      </vt:variant>
      <vt:variant>
        <vt:i4>3211391</vt:i4>
      </vt:variant>
      <vt:variant>
        <vt:i4>102</vt:i4>
      </vt:variant>
      <vt:variant>
        <vt:i4>0</vt:i4>
      </vt:variant>
      <vt:variant>
        <vt:i4>5</vt:i4>
      </vt:variant>
      <vt:variant>
        <vt:lpwstr>http://www.nevo.co.il/case/4039620</vt:lpwstr>
      </vt:variant>
      <vt:variant>
        <vt:lpwstr/>
      </vt:variant>
      <vt:variant>
        <vt:i4>4063351</vt:i4>
      </vt:variant>
      <vt:variant>
        <vt:i4>99</vt:i4>
      </vt:variant>
      <vt:variant>
        <vt:i4>0</vt:i4>
      </vt:variant>
      <vt:variant>
        <vt:i4>5</vt:i4>
      </vt:variant>
      <vt:variant>
        <vt:lpwstr>http://www.nevo.co.il/case/4087341</vt:lpwstr>
      </vt:variant>
      <vt:variant>
        <vt:lpwstr/>
      </vt:variant>
      <vt:variant>
        <vt:i4>3473526</vt:i4>
      </vt:variant>
      <vt:variant>
        <vt:i4>96</vt:i4>
      </vt:variant>
      <vt:variant>
        <vt:i4>0</vt:i4>
      </vt:variant>
      <vt:variant>
        <vt:i4>5</vt:i4>
      </vt:variant>
      <vt:variant>
        <vt:lpwstr>http://www.nevo.co.il/case/3505224</vt:lpwstr>
      </vt:variant>
      <vt:variant>
        <vt:lpwstr/>
      </vt:variant>
      <vt:variant>
        <vt:i4>3473522</vt:i4>
      </vt:variant>
      <vt:variant>
        <vt:i4>93</vt:i4>
      </vt:variant>
      <vt:variant>
        <vt:i4>0</vt:i4>
      </vt:variant>
      <vt:variant>
        <vt:i4>5</vt:i4>
      </vt:variant>
      <vt:variant>
        <vt:lpwstr>http://www.nevo.co.il/case/5074126</vt:lpwstr>
      </vt:variant>
      <vt:variant>
        <vt:lpwstr/>
      </vt:variant>
      <vt:variant>
        <vt:i4>4063346</vt:i4>
      </vt:variant>
      <vt:variant>
        <vt:i4>90</vt:i4>
      </vt:variant>
      <vt:variant>
        <vt:i4>0</vt:i4>
      </vt:variant>
      <vt:variant>
        <vt:i4>5</vt:i4>
      </vt:variant>
      <vt:variant>
        <vt:lpwstr>http://www.nevo.co.il/case/18679901</vt:lpwstr>
      </vt:variant>
      <vt:variant>
        <vt:lpwstr/>
      </vt:variant>
      <vt:variant>
        <vt:i4>3735668</vt:i4>
      </vt:variant>
      <vt:variant>
        <vt:i4>87</vt:i4>
      </vt:variant>
      <vt:variant>
        <vt:i4>0</vt:i4>
      </vt:variant>
      <vt:variant>
        <vt:i4>5</vt:i4>
      </vt:variant>
      <vt:variant>
        <vt:lpwstr>http://www.nevo.co.il/case/11259435</vt:lpwstr>
      </vt:variant>
      <vt:variant>
        <vt:lpwstr/>
      </vt:variant>
      <vt:variant>
        <vt:i4>3473529</vt:i4>
      </vt:variant>
      <vt:variant>
        <vt:i4>84</vt:i4>
      </vt:variant>
      <vt:variant>
        <vt:i4>0</vt:i4>
      </vt:variant>
      <vt:variant>
        <vt:i4>5</vt:i4>
      </vt:variant>
      <vt:variant>
        <vt:lpwstr>http://www.nevo.co.il/case/6128041</vt:lpwstr>
      </vt:variant>
      <vt:variant>
        <vt:lpwstr/>
      </vt:variant>
      <vt:variant>
        <vt:i4>3145844</vt:i4>
      </vt:variant>
      <vt:variant>
        <vt:i4>81</vt:i4>
      </vt:variant>
      <vt:variant>
        <vt:i4>0</vt:i4>
      </vt:variant>
      <vt:variant>
        <vt:i4>5</vt:i4>
      </vt:variant>
      <vt:variant>
        <vt:lpwstr>http://www.nevo.co.il/case/6169989</vt:lpwstr>
      </vt:variant>
      <vt:variant>
        <vt:lpwstr/>
      </vt:variant>
      <vt:variant>
        <vt:i4>3997812</vt:i4>
      </vt:variant>
      <vt:variant>
        <vt:i4>78</vt:i4>
      </vt:variant>
      <vt:variant>
        <vt:i4>0</vt:i4>
      </vt:variant>
      <vt:variant>
        <vt:i4>5</vt:i4>
      </vt:variant>
      <vt:variant>
        <vt:lpwstr>http://www.nevo.co.il/case/7784331</vt:lpwstr>
      </vt:variant>
      <vt:variant>
        <vt:lpwstr/>
      </vt:variant>
      <vt:variant>
        <vt:i4>3342448</vt:i4>
      </vt:variant>
      <vt:variant>
        <vt:i4>75</vt:i4>
      </vt:variant>
      <vt:variant>
        <vt:i4>0</vt:i4>
      </vt:variant>
      <vt:variant>
        <vt:i4>5</vt:i4>
      </vt:variant>
      <vt:variant>
        <vt:lpwstr>http://www.nevo.co.il/case/5642705</vt:lpwstr>
      </vt:variant>
      <vt:variant>
        <vt:lpwstr/>
      </vt:variant>
      <vt:variant>
        <vt:i4>3342452</vt:i4>
      </vt:variant>
      <vt:variant>
        <vt:i4>72</vt:i4>
      </vt:variant>
      <vt:variant>
        <vt:i4>0</vt:i4>
      </vt:variant>
      <vt:variant>
        <vt:i4>5</vt:i4>
      </vt:variant>
      <vt:variant>
        <vt:lpwstr>http://www.nevo.co.il/case/4517523</vt:lpwstr>
      </vt:variant>
      <vt:variant>
        <vt:lpwstr/>
      </vt:variant>
      <vt:variant>
        <vt:i4>3276915</vt:i4>
      </vt:variant>
      <vt:variant>
        <vt:i4>69</vt:i4>
      </vt:variant>
      <vt:variant>
        <vt:i4>0</vt:i4>
      </vt:variant>
      <vt:variant>
        <vt:i4>5</vt:i4>
      </vt:variant>
      <vt:variant>
        <vt:lpwstr>http://www.nevo.co.il/case/4521236</vt:lpwstr>
      </vt:variant>
      <vt:variant>
        <vt:lpwstr/>
      </vt:variant>
      <vt:variant>
        <vt:i4>3473534</vt:i4>
      </vt:variant>
      <vt:variant>
        <vt:i4>66</vt:i4>
      </vt:variant>
      <vt:variant>
        <vt:i4>0</vt:i4>
      </vt:variant>
      <vt:variant>
        <vt:i4>5</vt:i4>
      </vt:variant>
      <vt:variant>
        <vt:lpwstr>http://www.nevo.co.il/case/7803012</vt:lpwstr>
      </vt:variant>
      <vt:variant>
        <vt:lpwstr/>
      </vt:variant>
      <vt:variant>
        <vt:i4>3211390</vt:i4>
      </vt:variant>
      <vt:variant>
        <vt:i4>63</vt:i4>
      </vt:variant>
      <vt:variant>
        <vt:i4>0</vt:i4>
      </vt:variant>
      <vt:variant>
        <vt:i4>5</vt:i4>
      </vt:variant>
      <vt:variant>
        <vt:lpwstr>http://www.nevo.co.il/case/3857750</vt:lpwstr>
      </vt:variant>
      <vt:variant>
        <vt:lpwstr/>
      </vt:variant>
      <vt:variant>
        <vt:i4>3670143</vt:i4>
      </vt:variant>
      <vt:variant>
        <vt:i4>60</vt:i4>
      </vt:variant>
      <vt:variant>
        <vt:i4>0</vt:i4>
      </vt:variant>
      <vt:variant>
        <vt:i4>5</vt:i4>
      </vt:variant>
      <vt:variant>
        <vt:lpwstr>http://www.nevo.co.il/case/6548369</vt:lpwstr>
      </vt:variant>
      <vt:variant>
        <vt:lpwstr/>
      </vt:variant>
      <vt:variant>
        <vt:i4>3670132</vt:i4>
      </vt:variant>
      <vt:variant>
        <vt:i4>57</vt:i4>
      </vt:variant>
      <vt:variant>
        <vt:i4>0</vt:i4>
      </vt:variant>
      <vt:variant>
        <vt:i4>5</vt:i4>
      </vt:variant>
      <vt:variant>
        <vt:lpwstr>http://www.nevo.co.il/case/2597122</vt:lpwstr>
      </vt:variant>
      <vt:variant>
        <vt:lpwstr/>
      </vt:variant>
      <vt:variant>
        <vt:i4>3342461</vt:i4>
      </vt:variant>
      <vt:variant>
        <vt:i4>54</vt:i4>
      </vt:variant>
      <vt:variant>
        <vt:i4>0</vt:i4>
      </vt:variant>
      <vt:variant>
        <vt:i4>5</vt:i4>
      </vt:variant>
      <vt:variant>
        <vt:lpwstr>http://www.nevo.co.il/case/5019601</vt:lpwstr>
      </vt:variant>
      <vt:variant>
        <vt:lpwstr/>
      </vt:variant>
      <vt:variant>
        <vt:i4>3604595</vt:i4>
      </vt:variant>
      <vt:variant>
        <vt:i4>51</vt:i4>
      </vt:variant>
      <vt:variant>
        <vt:i4>0</vt:i4>
      </vt:variant>
      <vt:variant>
        <vt:i4>5</vt:i4>
      </vt:variant>
      <vt:variant>
        <vt:lpwstr>http://www.nevo.co.il/case/17978777</vt:lpwstr>
      </vt:variant>
      <vt:variant>
        <vt:lpwstr/>
      </vt:variant>
      <vt:variant>
        <vt:i4>7995492</vt:i4>
      </vt:variant>
      <vt:variant>
        <vt:i4>48</vt:i4>
      </vt:variant>
      <vt:variant>
        <vt:i4>0</vt:i4>
      </vt:variant>
      <vt:variant>
        <vt:i4>5</vt:i4>
      </vt:variant>
      <vt:variant>
        <vt:lpwstr>http://www.nevo.co.il/law/70301</vt:lpwstr>
      </vt:variant>
      <vt:variant>
        <vt:lpwstr/>
      </vt:variant>
      <vt:variant>
        <vt:i4>3473527</vt:i4>
      </vt:variant>
      <vt:variant>
        <vt:i4>45</vt:i4>
      </vt:variant>
      <vt:variant>
        <vt:i4>0</vt:i4>
      </vt:variant>
      <vt:variant>
        <vt:i4>5</vt:i4>
      </vt:variant>
      <vt:variant>
        <vt:lpwstr>http://www.nevo.co.il/case/5611948</vt:lpwstr>
      </vt:variant>
      <vt:variant>
        <vt:lpwstr/>
      </vt:variant>
      <vt:variant>
        <vt:i4>3801208</vt:i4>
      </vt:variant>
      <vt:variant>
        <vt:i4>42</vt:i4>
      </vt:variant>
      <vt:variant>
        <vt:i4>0</vt:i4>
      </vt:variant>
      <vt:variant>
        <vt:i4>5</vt:i4>
      </vt:variant>
      <vt:variant>
        <vt:lpwstr>http://www.nevo.co.il/case/6987521</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3932272</vt:i4>
      </vt:variant>
      <vt:variant>
        <vt:i4>36</vt:i4>
      </vt:variant>
      <vt:variant>
        <vt:i4>0</vt:i4>
      </vt:variant>
      <vt:variant>
        <vt:i4>5</vt:i4>
      </vt:variant>
      <vt:variant>
        <vt:lpwstr>http://www.nevo.co.il/case/17916229</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2025-04-22T23:21:00Z</dcterms:created>
  <dcterms:modified xsi:type="dcterms:W3CDTF">2025-04-22T23:21:00Z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34607</vt:lpwstr>
  </property>
  <property fmtid="{D5CDD505-2E9C-101B-9397-08002B2CF9AE}" pid="6" name="NEWPARTB">
    <vt:lpwstr>03</vt:lpwstr>
  </property>
  <property fmtid="{D5CDD505-2E9C-101B-9397-08002B2CF9AE}" pid="7" name="NEWPARTC">
    <vt:lpwstr>17</vt:lpwstr>
  </property>
  <property fmtid="{D5CDD505-2E9C-101B-9397-08002B2CF9AE}" pid="8" name="APPELLANT">
    <vt:lpwstr>שלוחת תביעות מרום הגליל והגולן</vt:lpwstr>
  </property>
  <property fmtid="{D5CDD505-2E9C-101B-9397-08002B2CF9AE}" pid="9" name="APPELLEE">
    <vt:lpwstr>עאהד דגאישה</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20171128</vt:lpwstr>
  </property>
  <property fmtid="{D5CDD505-2E9C-101B-9397-08002B2CF9AE}" pid="13" name="TYPE_N_DATE">
    <vt:lpwstr>38020171128</vt:lpwstr>
  </property>
  <property fmtid="{D5CDD505-2E9C-101B-9397-08002B2CF9AE}" pid="14" name="WORDNUMPAGES">
    <vt:lpwstr>12</vt:lpwstr>
  </property>
  <property fmtid="{D5CDD505-2E9C-101B-9397-08002B2CF9AE}" pid="15" name="TYPE_ABS_DATE">
    <vt:lpwstr>380120171128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5810781;17916229;5738608;6987521;5611948;17978777;5019601;2597122;6548369;3857750;7803012;4521236;4517523;5642705;7784331;6169989;6128041;11259435;18679901;5074126;3505224;4087341;4039620;4416812</vt:lpwstr>
  </property>
  <property fmtid="{D5CDD505-2E9C-101B-9397-08002B2CF9AE}" pid="36" name="LAWLISTTMP1">
    <vt:lpwstr>4216/013;019a;007.a;007.c</vt:lpwstr>
  </property>
  <property fmtid="{D5CDD505-2E9C-101B-9397-08002B2CF9AE}" pid="37" name="LAWLISTTMP2">
    <vt:lpwstr>70301/40ja</vt:lpwstr>
  </property>
  <property fmtid="{D5CDD505-2E9C-101B-9397-08002B2CF9AE}" pid="38" name="METAKZER">
    <vt:lpwstr>עומרי</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8991;11690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אי-הרשעה</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20171207</vt:lpwstr>
  </property>
</Properties>
</file>