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A72CF9" w:rsidRPr="005E091C" w14:paraId="3C176668" w14:textId="77777777" w:rsidTr="00DA226A">
        <w:trPr>
          <w:trHeight w:hRule="exact" w:val="418"/>
          <w:jc w:val="center"/>
        </w:trPr>
        <w:tc>
          <w:tcPr>
            <w:tcW w:w="8721" w:type="dxa"/>
            <w:gridSpan w:val="2"/>
          </w:tcPr>
          <w:p w14:paraId="5B0DD0FD" w14:textId="77777777" w:rsidR="00A72CF9" w:rsidRPr="005E091C" w:rsidRDefault="00A72CF9" w:rsidP="00DA226A">
            <w:pPr>
              <w:pStyle w:val="a3"/>
              <w:jc w:val="center"/>
              <w:rPr>
                <w:rFonts w:ascii="Tahoma" w:hAnsi="Tahoma" w:cs="Tahoma"/>
                <w:noProof w:val="0"/>
                <w:color w:val="000080"/>
                <w:rtl/>
              </w:rPr>
            </w:pPr>
            <w:bookmarkStart w:id="0" w:name="LastJudge"/>
            <w:r w:rsidRPr="005E091C">
              <w:rPr>
                <w:rFonts w:ascii="Tahoma" w:hAnsi="Tahoma" w:cs="Tahoma"/>
                <w:b/>
                <w:bCs/>
                <w:noProof w:val="0"/>
                <w:color w:val="000080"/>
                <w:rtl/>
              </w:rPr>
              <w:t>בית משפט השלום בקריית גת</w:t>
            </w:r>
          </w:p>
        </w:tc>
      </w:tr>
      <w:tr w:rsidR="00A72CF9" w:rsidRPr="005E091C" w14:paraId="7889E0D6" w14:textId="77777777" w:rsidTr="00DA226A">
        <w:trPr>
          <w:trHeight w:val="337"/>
          <w:jc w:val="center"/>
        </w:trPr>
        <w:tc>
          <w:tcPr>
            <w:tcW w:w="5047" w:type="dxa"/>
          </w:tcPr>
          <w:p w14:paraId="68C07E38" w14:textId="77777777" w:rsidR="00A72CF9" w:rsidRPr="005E091C" w:rsidRDefault="00A72CF9" w:rsidP="00DA226A">
            <w:pPr>
              <w:rPr>
                <w:b/>
                <w:bCs/>
                <w:noProof w:val="0"/>
                <w:sz w:val="26"/>
                <w:szCs w:val="26"/>
                <w:rtl/>
              </w:rPr>
            </w:pPr>
          </w:p>
        </w:tc>
        <w:tc>
          <w:tcPr>
            <w:tcW w:w="3674" w:type="dxa"/>
          </w:tcPr>
          <w:p w14:paraId="3BB70D66" w14:textId="77777777" w:rsidR="00A72CF9" w:rsidRPr="005E091C" w:rsidRDefault="00A72CF9" w:rsidP="00DA226A">
            <w:pPr>
              <w:pStyle w:val="a3"/>
              <w:jc w:val="right"/>
              <w:rPr>
                <w:b/>
                <w:bCs/>
                <w:noProof w:val="0"/>
                <w:sz w:val="26"/>
                <w:szCs w:val="26"/>
                <w:rtl/>
              </w:rPr>
            </w:pPr>
            <w:r w:rsidRPr="005E091C">
              <w:rPr>
                <w:b/>
                <w:bCs/>
                <w:noProof w:val="0"/>
                <w:sz w:val="26"/>
                <w:szCs w:val="26"/>
                <w:rtl/>
              </w:rPr>
              <w:t>18 דצמבר 2018</w:t>
            </w:r>
          </w:p>
        </w:tc>
      </w:tr>
      <w:tr w:rsidR="00A72CF9" w:rsidRPr="005E091C" w14:paraId="38151C75" w14:textId="77777777" w:rsidTr="00DA226A">
        <w:trPr>
          <w:trHeight w:val="337"/>
          <w:jc w:val="center"/>
        </w:trPr>
        <w:tc>
          <w:tcPr>
            <w:tcW w:w="8721" w:type="dxa"/>
            <w:gridSpan w:val="2"/>
          </w:tcPr>
          <w:p w14:paraId="5C836954" w14:textId="77777777" w:rsidR="00A72CF9" w:rsidRPr="005E091C" w:rsidRDefault="00A72CF9" w:rsidP="00DA226A">
            <w:pPr>
              <w:rPr>
                <w:b/>
                <w:bCs/>
                <w:noProof w:val="0"/>
                <w:sz w:val="26"/>
                <w:szCs w:val="26"/>
                <w:rtl/>
              </w:rPr>
            </w:pPr>
            <w:r w:rsidRPr="005E091C">
              <w:rPr>
                <w:b/>
                <w:bCs/>
                <w:noProof w:val="0"/>
                <w:sz w:val="26"/>
                <w:szCs w:val="26"/>
                <w:rtl/>
              </w:rPr>
              <w:t>ת"פ 8288-04-17 מדינת ישראל נ' צור</w:t>
            </w:r>
          </w:p>
          <w:p w14:paraId="386C9176" w14:textId="77777777" w:rsidR="00A72CF9" w:rsidRPr="005E091C" w:rsidRDefault="00A72CF9" w:rsidP="00DA226A">
            <w:pPr>
              <w:rPr>
                <w:rtl/>
              </w:rPr>
            </w:pPr>
          </w:p>
        </w:tc>
      </w:tr>
    </w:tbl>
    <w:p w14:paraId="1CF17E03" w14:textId="77777777" w:rsidR="00A72CF9" w:rsidRPr="005E091C" w:rsidRDefault="00A72CF9" w:rsidP="00A72CF9"/>
    <w:tbl>
      <w:tblPr>
        <w:bidiVisual/>
        <w:tblW w:w="0" w:type="auto"/>
        <w:jc w:val="center"/>
        <w:tblLook w:val="0000" w:firstRow="0" w:lastRow="0" w:firstColumn="0" w:lastColumn="0" w:noHBand="0" w:noVBand="0"/>
      </w:tblPr>
      <w:tblGrid>
        <w:gridCol w:w="873"/>
        <w:gridCol w:w="7848"/>
      </w:tblGrid>
      <w:tr w:rsidR="00A72CF9" w:rsidRPr="005E091C" w14:paraId="03DA65FA" w14:textId="77777777" w:rsidTr="00DA226A">
        <w:trPr>
          <w:trHeight w:val="337"/>
          <w:jc w:val="center"/>
        </w:trPr>
        <w:tc>
          <w:tcPr>
            <w:tcW w:w="873" w:type="dxa"/>
          </w:tcPr>
          <w:p w14:paraId="777BF3D5" w14:textId="77777777" w:rsidR="00A72CF9" w:rsidRPr="005E091C" w:rsidRDefault="00A72CF9" w:rsidP="00DA226A">
            <w:pPr>
              <w:tabs>
                <w:tab w:val="left" w:pos="1710"/>
              </w:tabs>
              <w:rPr>
                <w:b/>
                <w:bCs/>
                <w:sz w:val="28"/>
                <w:szCs w:val="28"/>
                <w:rtl/>
              </w:rPr>
            </w:pPr>
            <w:r w:rsidRPr="005E091C">
              <w:rPr>
                <w:rFonts w:hint="cs"/>
                <w:b/>
                <w:bCs/>
                <w:sz w:val="28"/>
                <w:szCs w:val="28"/>
                <w:rtl/>
              </w:rPr>
              <w:t>בפני</w:t>
            </w:r>
          </w:p>
        </w:tc>
        <w:tc>
          <w:tcPr>
            <w:tcW w:w="7848" w:type="dxa"/>
          </w:tcPr>
          <w:p w14:paraId="69461BCD" w14:textId="77777777" w:rsidR="00A72CF9" w:rsidRPr="005E091C" w:rsidRDefault="00A72CF9" w:rsidP="00DA226A">
            <w:pPr>
              <w:rPr>
                <w:rFonts w:ascii="Arial" w:hAnsi="Arial"/>
                <w:b/>
                <w:bCs/>
                <w:sz w:val="28"/>
                <w:szCs w:val="28"/>
                <w:rtl/>
              </w:rPr>
            </w:pPr>
            <w:r w:rsidRPr="005E091C">
              <w:rPr>
                <w:rFonts w:ascii="Arial" w:hAnsi="Arial" w:hint="cs"/>
                <w:b/>
                <w:bCs/>
                <w:sz w:val="28"/>
                <w:szCs w:val="28"/>
                <w:rtl/>
              </w:rPr>
              <w:t>כב' ה</w:t>
            </w:r>
            <w:r w:rsidRPr="005E091C">
              <w:rPr>
                <w:rFonts w:ascii="Arial" w:hAnsi="Arial"/>
                <w:b/>
                <w:bCs/>
                <w:sz w:val="28"/>
                <w:szCs w:val="28"/>
                <w:rtl/>
              </w:rPr>
              <w:t>סגנית נשיאה</w:t>
            </w:r>
            <w:r w:rsidRPr="005E091C">
              <w:rPr>
                <w:rFonts w:ascii="Arial" w:hAnsi="Arial" w:hint="cs"/>
                <w:b/>
                <w:bCs/>
                <w:sz w:val="28"/>
                <w:szCs w:val="28"/>
                <w:rtl/>
              </w:rPr>
              <w:t xml:space="preserve">  </w:t>
            </w:r>
            <w:r w:rsidRPr="005E091C">
              <w:rPr>
                <w:rFonts w:ascii="Arial" w:hAnsi="Arial"/>
                <w:b/>
                <w:bCs/>
                <w:sz w:val="28"/>
                <w:szCs w:val="28"/>
                <w:rtl/>
              </w:rPr>
              <w:t>נגה שמואלי-מאייר</w:t>
            </w:r>
          </w:p>
          <w:p w14:paraId="41A57731" w14:textId="77777777" w:rsidR="00A72CF9" w:rsidRPr="005E091C" w:rsidRDefault="00A72CF9" w:rsidP="00DA226A">
            <w:pPr>
              <w:tabs>
                <w:tab w:val="left" w:pos="1710"/>
              </w:tabs>
              <w:rPr>
                <w:rtl/>
              </w:rPr>
            </w:pPr>
          </w:p>
        </w:tc>
      </w:tr>
    </w:tbl>
    <w:p w14:paraId="6C86CCC2" w14:textId="77777777" w:rsidR="00A72CF9" w:rsidRPr="005E091C" w:rsidRDefault="00A72CF9" w:rsidP="00A72CF9">
      <w:pPr>
        <w:pStyle w:val="a3"/>
        <w:rPr>
          <w:noProof w:val="0"/>
          <w:rtl/>
        </w:rPr>
      </w:pPr>
      <w:r w:rsidRPr="005E091C">
        <w:rPr>
          <w:noProof w:val="0"/>
          <w:rtl/>
        </w:rPr>
        <w:t xml:space="preserve"> </w:t>
      </w:r>
    </w:p>
    <w:p w14:paraId="0A6A1D60" w14:textId="77777777" w:rsidR="00A72CF9" w:rsidRPr="005E091C" w:rsidRDefault="00A72CF9" w:rsidP="00A72CF9">
      <w:pPr>
        <w:spacing w:line="360" w:lineRule="auto"/>
        <w:rPr>
          <w:rtl/>
        </w:rPr>
      </w:pPr>
    </w:p>
    <w:tbl>
      <w:tblPr>
        <w:bidiVisual/>
        <w:tblW w:w="8820" w:type="dxa"/>
        <w:jc w:val="center"/>
        <w:tblLook w:val="01E0" w:firstRow="1" w:lastRow="1" w:firstColumn="1" w:lastColumn="1" w:noHBand="0" w:noVBand="0"/>
      </w:tblPr>
      <w:tblGrid>
        <w:gridCol w:w="5603"/>
        <w:gridCol w:w="3217"/>
      </w:tblGrid>
      <w:tr w:rsidR="00A72CF9" w:rsidRPr="005E091C" w14:paraId="0FEE94B5" w14:textId="77777777" w:rsidTr="00A72CF9">
        <w:trPr>
          <w:jc w:val="center"/>
        </w:trPr>
        <w:tc>
          <w:tcPr>
            <w:tcW w:w="5603" w:type="dxa"/>
            <w:shd w:val="clear" w:color="auto" w:fill="auto"/>
          </w:tcPr>
          <w:p w14:paraId="23F598C2" w14:textId="77777777" w:rsidR="00A72CF9" w:rsidRPr="005E091C" w:rsidRDefault="00A72CF9" w:rsidP="00A72CF9">
            <w:pPr>
              <w:spacing w:line="360" w:lineRule="auto"/>
              <w:rPr>
                <w:b/>
                <w:bCs/>
                <w:noProof w:val="0"/>
                <w:sz w:val="28"/>
                <w:szCs w:val="28"/>
                <w:rtl/>
              </w:rPr>
            </w:pPr>
            <w:bookmarkStart w:id="1" w:name="FirstAppellant"/>
            <w:bookmarkStart w:id="2" w:name="FirstLawyer"/>
            <w:r w:rsidRPr="005E091C">
              <w:rPr>
                <w:rFonts w:ascii="Arial" w:hAnsi="Arial" w:hint="cs"/>
                <w:b/>
                <w:bCs/>
                <w:noProof w:val="0"/>
                <w:sz w:val="28"/>
                <w:szCs w:val="28"/>
                <w:rtl/>
              </w:rPr>
              <w:t>מדינת ישראל</w:t>
            </w:r>
          </w:p>
          <w:p w14:paraId="1FF21CC0" w14:textId="77777777" w:rsidR="00A72CF9" w:rsidRPr="005E091C" w:rsidRDefault="00A72CF9" w:rsidP="00A72CF9">
            <w:pPr>
              <w:spacing w:line="360" w:lineRule="auto"/>
              <w:rPr>
                <w:b/>
                <w:bCs/>
                <w:sz w:val="28"/>
                <w:szCs w:val="28"/>
                <w:rtl/>
              </w:rPr>
            </w:pPr>
            <w:r w:rsidRPr="005E091C">
              <w:rPr>
                <w:rFonts w:hint="cs"/>
                <w:b/>
                <w:bCs/>
                <w:sz w:val="28"/>
                <w:szCs w:val="28"/>
                <w:rtl/>
              </w:rPr>
              <w:t xml:space="preserve">ע"י ב"כ עו"ד נטלי איליה </w:t>
            </w:r>
            <w:r w:rsidRPr="005E091C">
              <w:rPr>
                <w:b/>
                <w:bCs/>
                <w:sz w:val="28"/>
                <w:szCs w:val="28"/>
                <w:rtl/>
              </w:rPr>
              <w:t>–</w:t>
            </w:r>
            <w:r w:rsidRPr="005E091C">
              <w:rPr>
                <w:rFonts w:hint="cs"/>
                <w:b/>
                <w:bCs/>
                <w:sz w:val="28"/>
                <w:szCs w:val="28"/>
                <w:rtl/>
              </w:rPr>
              <w:t xml:space="preserve"> נוכחת</w:t>
            </w:r>
          </w:p>
        </w:tc>
        <w:tc>
          <w:tcPr>
            <w:tcW w:w="3217" w:type="dxa"/>
            <w:shd w:val="clear" w:color="auto" w:fill="auto"/>
          </w:tcPr>
          <w:p w14:paraId="2645B629" w14:textId="77777777" w:rsidR="00A72CF9" w:rsidRPr="005E091C" w:rsidRDefault="00A72CF9" w:rsidP="00A72CF9">
            <w:pPr>
              <w:bidi w:val="0"/>
              <w:spacing w:line="360" w:lineRule="auto"/>
              <w:jc w:val="right"/>
              <w:rPr>
                <w:rFonts w:ascii="Arial" w:hAnsi="Arial"/>
                <w:b/>
                <w:bCs/>
                <w:noProof w:val="0"/>
                <w:sz w:val="28"/>
                <w:szCs w:val="28"/>
                <w:rtl/>
              </w:rPr>
            </w:pPr>
            <w:r w:rsidRPr="005E091C">
              <w:rPr>
                <w:rFonts w:ascii="Arial" w:hAnsi="Arial" w:hint="cs"/>
                <w:b/>
                <w:bCs/>
                <w:noProof w:val="0"/>
                <w:sz w:val="28"/>
                <w:szCs w:val="28"/>
                <w:rtl/>
              </w:rPr>
              <w:t>ה</w:t>
            </w:r>
            <w:r w:rsidRPr="005E091C">
              <w:rPr>
                <w:rFonts w:ascii="Arial" w:hAnsi="Arial"/>
                <w:b/>
                <w:bCs/>
                <w:noProof w:val="0"/>
                <w:sz w:val="28"/>
                <w:szCs w:val="28"/>
                <w:rtl/>
              </w:rPr>
              <w:t>מאשימה</w:t>
            </w:r>
          </w:p>
          <w:p w14:paraId="5B6A1683" w14:textId="77777777" w:rsidR="00A72CF9" w:rsidRPr="005E091C" w:rsidRDefault="00A72CF9" w:rsidP="00A72CF9">
            <w:pPr>
              <w:spacing w:line="360" w:lineRule="auto"/>
              <w:rPr>
                <w:b/>
                <w:bCs/>
                <w:noProof w:val="0"/>
                <w:sz w:val="26"/>
                <w:szCs w:val="26"/>
                <w:rtl/>
              </w:rPr>
            </w:pPr>
          </w:p>
        </w:tc>
      </w:tr>
      <w:bookmarkEnd w:id="1"/>
      <w:bookmarkEnd w:id="2"/>
      <w:tr w:rsidR="00A72CF9" w:rsidRPr="005E091C" w14:paraId="72E8AA71" w14:textId="77777777" w:rsidTr="00A72CF9">
        <w:trPr>
          <w:jc w:val="center"/>
        </w:trPr>
        <w:tc>
          <w:tcPr>
            <w:tcW w:w="8820" w:type="dxa"/>
            <w:gridSpan w:val="2"/>
            <w:shd w:val="clear" w:color="auto" w:fill="auto"/>
          </w:tcPr>
          <w:p w14:paraId="4ECB938F" w14:textId="77777777" w:rsidR="00A72CF9" w:rsidRPr="005E091C" w:rsidRDefault="00A72CF9" w:rsidP="00A72CF9">
            <w:pPr>
              <w:spacing w:line="360" w:lineRule="auto"/>
              <w:jc w:val="center"/>
              <w:rPr>
                <w:rFonts w:ascii="Arial" w:hAnsi="Arial"/>
                <w:b/>
                <w:bCs/>
                <w:noProof w:val="0"/>
                <w:sz w:val="28"/>
                <w:szCs w:val="28"/>
              </w:rPr>
            </w:pPr>
            <w:r w:rsidRPr="005E091C">
              <w:rPr>
                <w:rFonts w:ascii="Arial" w:hAnsi="Arial"/>
                <w:b/>
                <w:bCs/>
                <w:noProof w:val="0"/>
                <w:sz w:val="28"/>
                <w:szCs w:val="28"/>
                <w:rtl/>
              </w:rPr>
              <w:t>נ</w:t>
            </w:r>
            <w:r w:rsidRPr="005E091C">
              <w:rPr>
                <w:rFonts w:ascii="Arial" w:hAnsi="Arial" w:hint="cs"/>
                <w:b/>
                <w:bCs/>
                <w:noProof w:val="0"/>
                <w:sz w:val="28"/>
                <w:szCs w:val="28"/>
                <w:rtl/>
              </w:rPr>
              <w:t xml:space="preserve"> </w:t>
            </w:r>
            <w:r w:rsidRPr="005E091C">
              <w:rPr>
                <w:rFonts w:ascii="Arial" w:hAnsi="Arial"/>
                <w:b/>
                <w:bCs/>
                <w:noProof w:val="0"/>
                <w:sz w:val="28"/>
                <w:szCs w:val="28"/>
                <w:rtl/>
              </w:rPr>
              <w:t>ג</w:t>
            </w:r>
            <w:r w:rsidRPr="005E091C">
              <w:rPr>
                <w:rFonts w:ascii="Arial" w:hAnsi="Arial" w:hint="cs"/>
                <w:b/>
                <w:bCs/>
                <w:noProof w:val="0"/>
                <w:sz w:val="28"/>
                <w:szCs w:val="28"/>
                <w:rtl/>
              </w:rPr>
              <w:t xml:space="preserve"> </w:t>
            </w:r>
            <w:r w:rsidRPr="005E091C">
              <w:rPr>
                <w:rFonts w:ascii="Arial" w:hAnsi="Arial"/>
                <w:b/>
                <w:bCs/>
                <w:noProof w:val="0"/>
                <w:sz w:val="28"/>
                <w:szCs w:val="28"/>
                <w:rtl/>
              </w:rPr>
              <w:t>ד</w:t>
            </w:r>
          </w:p>
        </w:tc>
      </w:tr>
      <w:tr w:rsidR="00A72CF9" w:rsidRPr="005E091C" w14:paraId="3C6D7C36" w14:textId="77777777" w:rsidTr="00A72CF9">
        <w:trPr>
          <w:jc w:val="center"/>
        </w:trPr>
        <w:tc>
          <w:tcPr>
            <w:tcW w:w="5603" w:type="dxa"/>
            <w:shd w:val="clear" w:color="auto" w:fill="auto"/>
          </w:tcPr>
          <w:p w14:paraId="62DF948E" w14:textId="77777777" w:rsidR="00A72CF9" w:rsidRPr="005E091C" w:rsidRDefault="00A72CF9" w:rsidP="00A72CF9">
            <w:pPr>
              <w:spacing w:line="360" w:lineRule="auto"/>
            </w:pPr>
            <w:r w:rsidRPr="005E091C">
              <w:rPr>
                <w:rFonts w:ascii="Arial" w:hAnsi="Arial" w:hint="cs"/>
                <w:b/>
                <w:bCs/>
                <w:noProof w:val="0"/>
                <w:sz w:val="28"/>
                <w:szCs w:val="28"/>
                <w:rtl/>
              </w:rPr>
              <w:t>גלעד צור</w:t>
            </w:r>
          </w:p>
          <w:p w14:paraId="3652EDD1" w14:textId="77777777" w:rsidR="00A72CF9" w:rsidRPr="005E091C" w:rsidRDefault="00A72CF9" w:rsidP="00A72CF9">
            <w:pPr>
              <w:spacing w:line="360" w:lineRule="auto"/>
              <w:rPr>
                <w:b/>
                <w:bCs/>
                <w:noProof w:val="0"/>
                <w:sz w:val="28"/>
                <w:szCs w:val="28"/>
                <w:rtl/>
              </w:rPr>
            </w:pPr>
            <w:r w:rsidRPr="005E091C">
              <w:rPr>
                <w:rFonts w:hint="cs"/>
                <w:b/>
                <w:bCs/>
                <w:sz w:val="28"/>
                <w:szCs w:val="28"/>
                <w:rtl/>
              </w:rPr>
              <w:t>ע"י ב"כ עו"ד יניב פרץ - נוכח</w:t>
            </w:r>
          </w:p>
        </w:tc>
        <w:tc>
          <w:tcPr>
            <w:tcW w:w="3217" w:type="dxa"/>
            <w:shd w:val="clear" w:color="auto" w:fill="auto"/>
          </w:tcPr>
          <w:p w14:paraId="267A49C9" w14:textId="77777777" w:rsidR="00A72CF9" w:rsidRPr="005E091C" w:rsidRDefault="00A72CF9" w:rsidP="00A72CF9">
            <w:pPr>
              <w:spacing w:line="360" w:lineRule="auto"/>
              <w:rPr>
                <w:b/>
                <w:bCs/>
                <w:noProof w:val="0"/>
                <w:sz w:val="28"/>
                <w:szCs w:val="28"/>
                <w:rtl/>
              </w:rPr>
            </w:pPr>
            <w:r w:rsidRPr="005E091C">
              <w:rPr>
                <w:rFonts w:ascii="Arial" w:hAnsi="Arial" w:hint="cs"/>
                <w:b/>
                <w:bCs/>
                <w:noProof w:val="0"/>
                <w:sz w:val="28"/>
                <w:szCs w:val="28"/>
                <w:rtl/>
              </w:rPr>
              <w:t>ה</w:t>
            </w:r>
            <w:r w:rsidRPr="005E091C">
              <w:rPr>
                <w:rFonts w:ascii="Arial" w:hAnsi="Arial"/>
                <w:b/>
                <w:bCs/>
                <w:noProof w:val="0"/>
                <w:sz w:val="28"/>
                <w:szCs w:val="28"/>
                <w:rtl/>
              </w:rPr>
              <w:t>נאשם</w:t>
            </w:r>
          </w:p>
        </w:tc>
      </w:tr>
    </w:tbl>
    <w:p w14:paraId="4F42F570" w14:textId="77777777" w:rsidR="0002067F" w:rsidRDefault="0002067F" w:rsidP="00A72CF9">
      <w:pPr>
        <w:spacing w:line="360" w:lineRule="auto"/>
        <w:rPr>
          <w:rtl/>
        </w:rPr>
      </w:pPr>
      <w:bookmarkStart w:id="3" w:name="LawTable"/>
      <w:bookmarkEnd w:id="3"/>
    </w:p>
    <w:p w14:paraId="56CEB103" w14:textId="77777777" w:rsidR="0002067F" w:rsidRPr="0002067F" w:rsidRDefault="0002067F" w:rsidP="0002067F">
      <w:pPr>
        <w:spacing w:after="120" w:line="240" w:lineRule="exact"/>
        <w:ind w:left="283" w:hanging="283"/>
        <w:jc w:val="both"/>
        <w:rPr>
          <w:rFonts w:ascii="FrankRuehl" w:hAnsi="FrankRuehl" w:cs="FrankRuehl"/>
          <w:rtl/>
        </w:rPr>
      </w:pPr>
    </w:p>
    <w:p w14:paraId="5269AC6F" w14:textId="77777777" w:rsidR="0002067F" w:rsidRPr="0002067F" w:rsidRDefault="0002067F" w:rsidP="0002067F">
      <w:pPr>
        <w:spacing w:after="120" w:line="240" w:lineRule="exact"/>
        <w:ind w:left="283" w:hanging="283"/>
        <w:jc w:val="both"/>
        <w:rPr>
          <w:rFonts w:ascii="FrankRuehl" w:hAnsi="FrankRuehl" w:cs="FrankRuehl"/>
          <w:rtl/>
        </w:rPr>
      </w:pPr>
      <w:r w:rsidRPr="0002067F">
        <w:rPr>
          <w:rFonts w:ascii="FrankRuehl" w:hAnsi="FrankRuehl" w:cs="FrankRuehl"/>
          <w:rtl/>
        </w:rPr>
        <w:t xml:space="preserve">חקיקה שאוזכרה: </w:t>
      </w:r>
    </w:p>
    <w:p w14:paraId="3B091131" w14:textId="77777777" w:rsidR="0002067F" w:rsidRPr="0002067F" w:rsidRDefault="0002067F" w:rsidP="0002067F">
      <w:pPr>
        <w:spacing w:after="120" w:line="240" w:lineRule="exact"/>
        <w:ind w:left="283" w:hanging="283"/>
        <w:jc w:val="both"/>
        <w:rPr>
          <w:rFonts w:ascii="FrankRuehl" w:hAnsi="FrankRuehl" w:cs="FrankRuehl"/>
          <w:rtl/>
        </w:rPr>
      </w:pPr>
      <w:hyperlink r:id="rId7" w:history="1">
        <w:r w:rsidRPr="0002067F">
          <w:rPr>
            <w:rFonts w:ascii="FrankRuehl" w:hAnsi="FrankRuehl" w:cs="FrankRuehl"/>
            <w:color w:val="0000FF"/>
            <w:u w:val="single"/>
            <w:rtl/>
          </w:rPr>
          <w:t>פקודת הסמים המסוכנים [נוסח חדש], תשל"ג-1973</w:t>
        </w:r>
      </w:hyperlink>
      <w:r w:rsidRPr="0002067F">
        <w:rPr>
          <w:rFonts w:ascii="FrankRuehl" w:hAnsi="FrankRuehl" w:cs="FrankRuehl"/>
          <w:rtl/>
        </w:rPr>
        <w:t xml:space="preserve">: סע'  </w:t>
      </w:r>
      <w:hyperlink r:id="rId8" w:history="1">
        <w:r w:rsidRPr="0002067F">
          <w:rPr>
            <w:rFonts w:ascii="FrankRuehl" w:hAnsi="FrankRuehl" w:cs="FrankRuehl"/>
            <w:color w:val="0000FF"/>
            <w:u w:val="single"/>
            <w:rtl/>
          </w:rPr>
          <w:t>6</w:t>
        </w:r>
      </w:hyperlink>
    </w:p>
    <w:p w14:paraId="65E549BC" w14:textId="77777777" w:rsidR="0002067F" w:rsidRPr="0002067F" w:rsidRDefault="0002067F" w:rsidP="0002067F">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A72CF9" w14:paraId="66DFD6A3" w14:textId="77777777" w:rsidTr="00A72CF9">
        <w:trPr>
          <w:jc w:val="center"/>
        </w:trPr>
        <w:tc>
          <w:tcPr>
            <w:tcW w:w="8820" w:type="dxa"/>
            <w:shd w:val="clear" w:color="auto" w:fill="auto"/>
          </w:tcPr>
          <w:p w14:paraId="284A8F55" w14:textId="77777777" w:rsidR="005E091C" w:rsidRPr="005E091C" w:rsidRDefault="005E091C" w:rsidP="005E091C">
            <w:pPr>
              <w:bidi w:val="0"/>
              <w:spacing w:line="360" w:lineRule="auto"/>
              <w:jc w:val="center"/>
              <w:rPr>
                <w:rFonts w:ascii="Arial" w:hAnsi="Arial"/>
                <w:noProof w:val="0"/>
                <w:sz w:val="32"/>
                <w:szCs w:val="32"/>
                <w:rtl/>
              </w:rPr>
            </w:pPr>
            <w:bookmarkStart w:id="4" w:name="LawTable_End"/>
            <w:bookmarkStart w:id="5" w:name="PsakDin"/>
            <w:bookmarkEnd w:id="4"/>
          </w:p>
          <w:p w14:paraId="4F698825" w14:textId="77777777" w:rsidR="005E091C" w:rsidRPr="005E091C" w:rsidRDefault="005E091C" w:rsidP="005E091C">
            <w:pPr>
              <w:bidi w:val="0"/>
              <w:spacing w:line="360" w:lineRule="auto"/>
              <w:jc w:val="center"/>
              <w:rPr>
                <w:rFonts w:ascii="Arial" w:hAnsi="Arial"/>
                <w:b/>
                <w:bCs/>
                <w:noProof w:val="0"/>
                <w:sz w:val="32"/>
                <w:szCs w:val="32"/>
                <w:u w:val="single"/>
                <w:rtl/>
              </w:rPr>
            </w:pPr>
            <w:r w:rsidRPr="005E091C">
              <w:rPr>
                <w:rFonts w:ascii="Arial" w:hAnsi="Arial"/>
                <w:b/>
                <w:bCs/>
                <w:noProof w:val="0"/>
                <w:sz w:val="32"/>
                <w:szCs w:val="32"/>
                <w:u w:val="single"/>
                <w:rtl/>
              </w:rPr>
              <w:t>גזר דין</w:t>
            </w:r>
          </w:p>
          <w:bookmarkEnd w:id="5"/>
          <w:p w14:paraId="1E98CC3C" w14:textId="77777777" w:rsidR="00A72CF9" w:rsidRPr="00A72CF9" w:rsidRDefault="00A72CF9" w:rsidP="00A72CF9">
            <w:pPr>
              <w:bidi w:val="0"/>
              <w:spacing w:line="360" w:lineRule="auto"/>
              <w:jc w:val="center"/>
              <w:rPr>
                <w:rFonts w:ascii="Arial" w:hAnsi="Arial"/>
                <w:b/>
                <w:bCs/>
                <w:noProof w:val="0"/>
                <w:sz w:val="32"/>
                <w:szCs w:val="32"/>
              </w:rPr>
            </w:pPr>
            <w:r w:rsidRPr="00A72CF9">
              <w:rPr>
                <w:rFonts w:ascii="Arial" w:hAnsi="Arial" w:hint="cs"/>
                <w:b/>
                <w:bCs/>
                <w:noProof w:val="0"/>
                <w:sz w:val="32"/>
                <w:szCs w:val="32"/>
                <w:rtl/>
              </w:rPr>
              <w:t>(מפרוטוקול הדיון מהיום)</w:t>
            </w:r>
          </w:p>
        </w:tc>
      </w:tr>
      <w:bookmarkEnd w:id="0"/>
    </w:tbl>
    <w:p w14:paraId="343A17F0" w14:textId="77777777" w:rsidR="00A72CF9" w:rsidRDefault="00A72CF9" w:rsidP="00A72CF9">
      <w:pPr>
        <w:spacing w:line="360" w:lineRule="auto"/>
        <w:jc w:val="both"/>
        <w:rPr>
          <w:rFonts w:ascii="Arial" w:hAnsi="Arial"/>
          <w:noProof w:val="0"/>
          <w:rtl/>
        </w:rPr>
      </w:pPr>
    </w:p>
    <w:p w14:paraId="33B51B2B" w14:textId="77777777" w:rsidR="00A72CF9" w:rsidRDefault="00A72CF9" w:rsidP="00A72CF9">
      <w:pPr>
        <w:numPr>
          <w:ilvl w:val="0"/>
          <w:numId w:val="1"/>
        </w:numPr>
        <w:spacing w:line="360" w:lineRule="auto"/>
        <w:ind w:left="360"/>
        <w:jc w:val="both"/>
        <w:rPr>
          <w:rFonts w:ascii="David" w:hAnsi="David"/>
          <w:szCs w:val="26"/>
          <w:rtl/>
        </w:rPr>
      </w:pPr>
      <w:bookmarkStart w:id="6" w:name="ABSTRACT_START"/>
      <w:bookmarkEnd w:id="6"/>
      <w:r>
        <w:rPr>
          <w:rFonts w:hint="cs"/>
          <w:rtl/>
        </w:rPr>
        <w:t xml:space="preserve">הנאשם הורשע על פי הודאתו במסגרת הסדר טיעון בכתב אישום מתוקן, המייחס לו עבירה של גידול וייצור הכנת סמים מסוכנים לפי </w:t>
      </w:r>
      <w:hyperlink r:id="rId9" w:history="1">
        <w:r w:rsidR="0002067F" w:rsidRPr="0002067F">
          <w:rPr>
            <w:color w:val="0000FF"/>
            <w:u w:val="single"/>
            <w:rtl/>
          </w:rPr>
          <w:t>סעיף 6</w:t>
        </w:r>
      </w:hyperlink>
      <w:r>
        <w:rPr>
          <w:rFonts w:hint="cs"/>
          <w:rtl/>
        </w:rPr>
        <w:t xml:space="preserve"> ל</w:t>
      </w:r>
      <w:hyperlink r:id="rId10" w:history="1">
        <w:r w:rsidR="005E091C" w:rsidRPr="005E091C">
          <w:rPr>
            <w:color w:val="0000FF"/>
            <w:u w:val="single"/>
            <w:rtl/>
          </w:rPr>
          <w:t>פקודת הסמים המסוכנים</w:t>
        </w:r>
      </w:hyperlink>
      <w:r>
        <w:rPr>
          <w:rFonts w:hint="cs"/>
          <w:rtl/>
        </w:rPr>
        <w:t xml:space="preserve"> [נוסח חדש] תשל"ג – 1973.</w:t>
      </w:r>
    </w:p>
    <w:p w14:paraId="45E01750" w14:textId="77777777" w:rsidR="00A72CF9" w:rsidRDefault="00A72CF9" w:rsidP="00A72CF9">
      <w:pPr>
        <w:numPr>
          <w:ilvl w:val="0"/>
          <w:numId w:val="1"/>
        </w:numPr>
        <w:spacing w:line="360" w:lineRule="auto"/>
        <w:ind w:left="360"/>
        <w:jc w:val="both"/>
      </w:pPr>
      <w:bookmarkStart w:id="7" w:name="ABSTRACT_END"/>
      <w:bookmarkEnd w:id="7"/>
      <w:r>
        <w:rPr>
          <w:rFonts w:hint="cs"/>
          <w:rtl/>
        </w:rPr>
        <w:t>במסגרת ההסדר הוסכם כי הצדדים יעתרו במשותף לעונשים של 6 חודשי עבודות שירות; מאסר מותנה; פסילה מותנית וחילוט כספים.</w:t>
      </w:r>
    </w:p>
    <w:p w14:paraId="40EB37F9" w14:textId="77777777" w:rsidR="00A72CF9" w:rsidRDefault="00A72CF9" w:rsidP="00A72CF9">
      <w:pPr>
        <w:numPr>
          <w:ilvl w:val="0"/>
          <w:numId w:val="1"/>
        </w:numPr>
        <w:spacing w:line="360" w:lineRule="auto"/>
        <w:ind w:left="360"/>
        <w:jc w:val="both"/>
        <w:rPr>
          <w:rtl/>
        </w:rPr>
      </w:pPr>
      <w:r>
        <w:rPr>
          <w:rFonts w:hint="cs"/>
          <w:rtl/>
        </w:rPr>
        <w:t>בהתחשב בהודאת הנאשם, שיש בה משום קבלת אחריות וחיסכון בזמן שיפוטי;  וכן מבלי להתעלם מעברו הפלילי של הנאשם, בשים לב לתיקונים המשמעותיים בכתב האישום ולחלוף הזמן, אני מוצאת לנכון לכבד את ההסדר, שהינו סביר בנסיבות העניין ומאזן נכונה בין האינטרס הציבורי לאינטרס האישי של הנאשם.</w:t>
      </w:r>
    </w:p>
    <w:p w14:paraId="1ACF121E" w14:textId="77777777" w:rsidR="00A72CF9" w:rsidRDefault="00A72CF9" w:rsidP="00A72CF9">
      <w:pPr>
        <w:numPr>
          <w:ilvl w:val="0"/>
          <w:numId w:val="1"/>
        </w:numPr>
        <w:spacing w:line="360" w:lineRule="auto"/>
        <w:ind w:left="360"/>
        <w:jc w:val="both"/>
      </w:pPr>
      <w:r>
        <w:rPr>
          <w:rFonts w:hint="cs"/>
          <w:rtl/>
        </w:rPr>
        <w:t>אשר על כן, אני גוזרת על הנאשם את העונשים הבאים:</w:t>
      </w:r>
    </w:p>
    <w:p w14:paraId="14F6C764" w14:textId="77777777" w:rsidR="00A72CF9" w:rsidRDefault="00A72CF9" w:rsidP="00A72CF9">
      <w:pPr>
        <w:spacing w:line="360" w:lineRule="auto"/>
        <w:ind w:left="1080" w:hanging="720"/>
      </w:pPr>
      <w:r>
        <w:rPr>
          <w:rFonts w:hint="cs"/>
          <w:rtl/>
        </w:rPr>
        <w:t xml:space="preserve">א. </w:t>
      </w:r>
      <w:r>
        <w:rPr>
          <w:rFonts w:hint="cs"/>
          <w:rtl/>
        </w:rPr>
        <w:tab/>
        <w:t xml:space="preserve">6 חודשי מאסר שירוצו בעבודות שירות. בהתאם לחוות דעת הממונה, הנאשם יבצע את עבודות השירות במועצה הדתית קריית מלאכי ברח' הגליל 6 בקריית מלאכי, בימים א'-ה' במשך 6.5 שעות עבודה יומיות. </w:t>
      </w:r>
    </w:p>
    <w:p w14:paraId="5A4C0D89" w14:textId="77777777" w:rsidR="00A72CF9" w:rsidRDefault="00A72CF9" w:rsidP="00A72CF9">
      <w:pPr>
        <w:spacing w:line="360" w:lineRule="auto"/>
        <w:ind w:left="1080"/>
        <w:rPr>
          <w:rtl/>
        </w:rPr>
      </w:pPr>
      <w:r>
        <w:rPr>
          <w:rFonts w:hint="cs"/>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32B0222D" w14:textId="77777777" w:rsidR="00A72CF9" w:rsidRDefault="00A72CF9" w:rsidP="00A72CF9">
      <w:pPr>
        <w:spacing w:line="360" w:lineRule="auto"/>
        <w:ind w:left="1080"/>
        <w:rPr>
          <w:rtl/>
        </w:rPr>
      </w:pPr>
      <w:r>
        <w:rPr>
          <w:rFonts w:hint="cs"/>
          <w:rtl/>
        </w:rPr>
        <w:lastRenderedPageBreak/>
        <w:t>לאור נסיבותיו האישיות של הנאשם ומצבו הכלכלי, כפי שנפרס בפני בהרחבה ע"י ב"כ הנאשם, מצאתי, ולו לפנים משורת הדין, להיעתר לבקשת ההגנה ולהורות על תחילת ריצוי העבודות ביום 01/04/2019. על הנאשם להתייצב לריצוי המאסר במועד זה בשעה 08:00 בבוקר במפקדת גוש דרום של שב"ס ביחידה לעבודות השירות, אלא אם הממונה על עבודות השירות יודיע לו על מועד תחילה אחר.</w:t>
      </w:r>
    </w:p>
    <w:p w14:paraId="2A1BF749" w14:textId="77777777" w:rsidR="00A72CF9" w:rsidRDefault="00A72CF9" w:rsidP="00A72CF9">
      <w:pPr>
        <w:spacing w:line="360" w:lineRule="auto"/>
        <w:ind w:left="1080"/>
        <w:rPr>
          <w:u w:val="single"/>
          <w:rtl/>
        </w:rPr>
      </w:pPr>
      <w:r>
        <w:rPr>
          <w:rFonts w:hint="cs"/>
          <w:u w:val="single"/>
          <w:rtl/>
        </w:rPr>
        <w:t>העתק גזר הדין בדחיפות לממונה על עבודות השירות.</w:t>
      </w:r>
    </w:p>
    <w:p w14:paraId="0DEA6452" w14:textId="77777777" w:rsidR="00A72CF9" w:rsidRDefault="00A72CF9" w:rsidP="00A72CF9">
      <w:pPr>
        <w:spacing w:line="360" w:lineRule="auto"/>
        <w:ind w:left="1080" w:hanging="720"/>
        <w:rPr>
          <w:rtl/>
        </w:rPr>
      </w:pPr>
      <w:r>
        <w:rPr>
          <w:rFonts w:hint="cs"/>
          <w:rtl/>
        </w:rPr>
        <w:t>ב.</w:t>
      </w:r>
      <w:r>
        <w:rPr>
          <w:rFonts w:hint="cs"/>
          <w:rtl/>
        </w:rPr>
        <w:tab/>
        <w:t xml:space="preserve">מאסר מותנה למשך 3 חודשים, אשר יופעל אם תוך תקופה של 3 שנים מהיום הנאשם יעבור עבירה בה הורשע. </w:t>
      </w:r>
    </w:p>
    <w:p w14:paraId="74174520" w14:textId="77777777" w:rsidR="00A72CF9" w:rsidRDefault="00A72CF9" w:rsidP="00A72CF9">
      <w:pPr>
        <w:spacing w:line="360" w:lineRule="auto"/>
        <w:ind w:left="1080" w:hanging="720"/>
        <w:rPr>
          <w:rtl/>
        </w:rPr>
      </w:pPr>
      <w:r>
        <w:rPr>
          <w:rFonts w:hint="cs"/>
          <w:rtl/>
        </w:rPr>
        <w:t>ג.</w:t>
      </w:r>
      <w:r>
        <w:rPr>
          <w:rFonts w:hint="cs"/>
          <w:rtl/>
        </w:rPr>
        <w:tab/>
        <w:t>אני פוסלת את הנאשם מלקבל או מלהחזיק רישיון נהיגה למשך 3 חודשים, וזאת על תנאי שלא יעבור כל עבירת סמים מסוג פשע במשך שנתיים מהיום.</w:t>
      </w:r>
    </w:p>
    <w:p w14:paraId="3BC3C454" w14:textId="77777777" w:rsidR="00A72CF9" w:rsidRDefault="00A72CF9" w:rsidP="00A72CF9">
      <w:pPr>
        <w:spacing w:line="360" w:lineRule="auto"/>
        <w:ind w:left="1080" w:hanging="720"/>
        <w:rPr>
          <w:rtl/>
        </w:rPr>
      </w:pPr>
      <w:r>
        <w:rPr>
          <w:rFonts w:hint="cs"/>
          <w:rtl/>
        </w:rPr>
        <w:t>ד.</w:t>
      </w:r>
      <w:r>
        <w:rPr>
          <w:rFonts w:hint="cs"/>
          <w:rtl/>
        </w:rPr>
        <w:tab/>
        <w:t>חילוט לטובת אוצר המדינה בסך 107,000 ₪. הסכום יקוזז מסכום ההפקדה שהפקיד הנאשם בקופת ביהמ"ש במסגרת הליכי המעצר מושא תיק זה (</w:t>
      </w:r>
      <w:hyperlink r:id="rId11" w:history="1">
        <w:r w:rsidR="005E091C" w:rsidRPr="005E091C">
          <w:rPr>
            <w:color w:val="0000FF"/>
            <w:u w:val="single"/>
            <w:rtl/>
          </w:rPr>
          <w:t>מ"ת 8362-04-17</w:t>
        </w:r>
      </w:hyperlink>
      <w:r>
        <w:rPr>
          <w:rFonts w:hint="cs"/>
          <w:rtl/>
        </w:rPr>
        <w:t xml:space="preserve"> ו- </w:t>
      </w:r>
      <w:hyperlink r:id="rId12" w:history="1">
        <w:r w:rsidR="005E091C" w:rsidRPr="005E091C">
          <w:rPr>
            <w:color w:val="0000FF"/>
            <w:u w:val="single"/>
            <w:rtl/>
          </w:rPr>
          <w:t>מ"י 67738-03-17</w:t>
        </w:r>
      </w:hyperlink>
      <w:r>
        <w:rPr>
          <w:rFonts w:hint="cs"/>
          <w:rtl/>
        </w:rPr>
        <w:t>). היתרה תשולם ב- 20 שיעורים שווים ורצופים כשהראשון שבהם ביום 01/01/2020.</w:t>
      </w:r>
    </w:p>
    <w:p w14:paraId="604F8CFA" w14:textId="77777777" w:rsidR="00A72CF9" w:rsidRDefault="00A72CF9" w:rsidP="00A72CF9">
      <w:pPr>
        <w:spacing w:line="360" w:lineRule="auto"/>
        <w:ind w:left="1080" w:hanging="720"/>
        <w:rPr>
          <w:rtl/>
        </w:rPr>
      </w:pPr>
      <w:r>
        <w:rPr>
          <w:rFonts w:hint="cs"/>
          <w:rtl/>
        </w:rPr>
        <w:t xml:space="preserve">ה. </w:t>
      </w:r>
      <w:r>
        <w:rPr>
          <w:rFonts w:hint="cs"/>
          <w:rtl/>
        </w:rPr>
        <w:tab/>
        <w:t>ניתן צו המורה על רישום הערת אזהרה לטובת מדינת ישראל על ביתו של הנאשם במושב נחלה בית 104 וזאת על סך 107,000 ₪.</w:t>
      </w:r>
    </w:p>
    <w:p w14:paraId="66E03114" w14:textId="77777777" w:rsidR="00A72CF9" w:rsidRDefault="00A72CF9" w:rsidP="00A72CF9">
      <w:pPr>
        <w:spacing w:line="360" w:lineRule="auto"/>
        <w:ind w:left="1080" w:hanging="720"/>
        <w:rPr>
          <w:rtl/>
        </w:rPr>
      </w:pPr>
      <w:r>
        <w:rPr>
          <w:rFonts w:hint="cs"/>
          <w:rtl/>
        </w:rPr>
        <w:t>ו.</w:t>
      </w:r>
      <w:r>
        <w:rPr>
          <w:rFonts w:hint="cs"/>
          <w:rtl/>
        </w:rPr>
        <w:tab/>
        <w:t>הנני מורה על חילוט הציוד ששימש לצורכי הגידול.</w:t>
      </w:r>
    </w:p>
    <w:p w14:paraId="41C7B970" w14:textId="77777777" w:rsidR="00A72CF9" w:rsidRDefault="00A72CF9" w:rsidP="00A72CF9">
      <w:pPr>
        <w:spacing w:line="360" w:lineRule="auto"/>
        <w:ind w:left="1080" w:hanging="720"/>
        <w:rPr>
          <w:rtl/>
        </w:rPr>
      </w:pPr>
      <w:r>
        <w:rPr>
          <w:rFonts w:hint="cs"/>
          <w:rtl/>
        </w:rPr>
        <w:t>ז.</w:t>
      </w:r>
      <w:r>
        <w:rPr>
          <w:rFonts w:hint="cs"/>
          <w:rtl/>
        </w:rPr>
        <w:tab/>
        <w:t xml:space="preserve">הנני מורה על צו השבת מכשיר הטלפון לבעליו. </w:t>
      </w:r>
    </w:p>
    <w:p w14:paraId="2621CA1E" w14:textId="77777777" w:rsidR="00A72CF9" w:rsidRDefault="00A72CF9" w:rsidP="00A72CF9">
      <w:pPr>
        <w:spacing w:line="360" w:lineRule="auto"/>
        <w:rPr>
          <w:b/>
          <w:bCs/>
          <w:rtl/>
        </w:rPr>
      </w:pPr>
    </w:p>
    <w:p w14:paraId="79539EDC" w14:textId="77777777" w:rsidR="00A72CF9" w:rsidRPr="001A3FF6" w:rsidRDefault="00A72CF9" w:rsidP="00A72CF9">
      <w:pPr>
        <w:spacing w:line="360" w:lineRule="auto"/>
        <w:jc w:val="both"/>
        <w:rPr>
          <w:u w:val="single"/>
          <w:rtl/>
        </w:rPr>
      </w:pPr>
      <w:r w:rsidRPr="001A3FF6">
        <w:rPr>
          <w:rFonts w:hint="cs"/>
          <w:u w:val="single"/>
          <w:rtl/>
        </w:rPr>
        <w:t xml:space="preserve">לאחר שהתרשמתי מהנאשם וממצבו הפיזי הירוד וממצוקתו הנפשית כתוצאה מכך, הנני מפנה העתק הפרוטוקול לד"ר מיכאל דור היועץ הרפואי הראשי ליק"ר (היחידה לקנאביס רפואי) (בפקס  02-6474810 וכן בפקס 02-6301201), על מנת שיעשה ככל אשר לאל ידו לסייע לנאשם בהגדלת מינון הקנאביס הרפואי. כפי שהתרשמתי, 50 גרם לחודש אינם מספיקים לנאשם על מנת להתגבר על תחלואיו הפיזיים והנפשיים. </w:t>
      </w:r>
    </w:p>
    <w:p w14:paraId="18026672" w14:textId="77777777" w:rsidR="00A72CF9" w:rsidRDefault="00A72CF9" w:rsidP="00A72CF9">
      <w:pPr>
        <w:spacing w:line="360" w:lineRule="auto"/>
        <w:rPr>
          <w:b/>
          <w:bCs/>
          <w:rtl/>
        </w:rPr>
      </w:pPr>
    </w:p>
    <w:p w14:paraId="2F20D518" w14:textId="77777777" w:rsidR="00A72CF9" w:rsidRDefault="00A72CF9" w:rsidP="00A72CF9">
      <w:pPr>
        <w:spacing w:line="360" w:lineRule="auto"/>
        <w:rPr>
          <w:b/>
          <w:bCs/>
          <w:rtl/>
        </w:rPr>
      </w:pPr>
      <w:r>
        <w:rPr>
          <w:rFonts w:hint="cs"/>
          <w:b/>
          <w:bCs/>
          <w:rtl/>
        </w:rPr>
        <w:t>זכות ערעור תוך 45 יום מהיום לבית המשפט המחוזי.</w:t>
      </w:r>
    </w:p>
    <w:p w14:paraId="199BBD9B" w14:textId="77777777" w:rsidR="00A72CF9" w:rsidRDefault="00A72CF9" w:rsidP="00A72CF9">
      <w:pPr>
        <w:spacing w:line="360" w:lineRule="auto"/>
        <w:jc w:val="both"/>
        <w:rPr>
          <w:rFonts w:ascii="Arial" w:hAnsi="Arial"/>
          <w:noProof w:val="0"/>
          <w:rtl/>
        </w:rPr>
      </w:pPr>
    </w:p>
    <w:p w14:paraId="06C5AC84" w14:textId="77777777" w:rsidR="00A72CF9" w:rsidRDefault="005E091C" w:rsidP="00A72CF9">
      <w:pPr>
        <w:spacing w:line="360" w:lineRule="auto"/>
        <w:jc w:val="both"/>
        <w:rPr>
          <w:rFonts w:ascii="Arial" w:hAnsi="Arial"/>
          <w:noProof w:val="0"/>
          <w:rtl/>
        </w:rPr>
      </w:pPr>
      <w:r>
        <w:rPr>
          <w:rFonts w:ascii="Arial" w:hAnsi="Arial"/>
          <w:b/>
          <w:bCs/>
          <w:noProof w:val="0"/>
          <w:rtl/>
        </w:rPr>
        <w:t xml:space="preserve">ניתן היום,  י' טבת תשע"ט, 18 דצמבר 2018, במעמד הצדדים. </w:t>
      </w:r>
    </w:p>
    <w:p w14:paraId="6878092F" w14:textId="77777777" w:rsidR="00A72CF9" w:rsidRDefault="00A72CF9" w:rsidP="00A72CF9">
      <w:pPr>
        <w:spacing w:line="360" w:lineRule="auto"/>
        <w:ind w:left="3600" w:firstLine="720"/>
        <w:jc w:val="both"/>
      </w:pPr>
      <w:r>
        <w:rPr>
          <w:rtl/>
        </w:rPr>
        <w:t xml:space="preserve">     </w:t>
      </w:r>
    </w:p>
    <w:p w14:paraId="600549FB" w14:textId="77777777" w:rsidR="00A72CF9" w:rsidRPr="005E091C" w:rsidRDefault="005E091C" w:rsidP="00A72CF9">
      <w:pPr>
        <w:spacing w:line="360" w:lineRule="auto"/>
        <w:ind w:left="3600" w:firstLine="720"/>
        <w:jc w:val="both"/>
        <w:rPr>
          <w:rFonts w:ascii="Arial" w:hAnsi="Arial"/>
          <w:noProof w:val="0"/>
          <w:color w:val="FFFFFF"/>
          <w:sz w:val="2"/>
          <w:szCs w:val="2"/>
          <w:rtl/>
        </w:rPr>
      </w:pPr>
      <w:r w:rsidRPr="005E091C">
        <w:rPr>
          <w:rFonts w:ascii="Arial" w:hAnsi="Arial"/>
          <w:noProof w:val="0"/>
          <w:color w:val="FFFFFF"/>
          <w:sz w:val="2"/>
          <w:szCs w:val="2"/>
          <w:rtl/>
        </w:rPr>
        <w:t>5129371</w:t>
      </w:r>
    </w:p>
    <w:p w14:paraId="45F41054" w14:textId="77777777" w:rsidR="00A72CF9" w:rsidRPr="005E091C" w:rsidRDefault="005E091C" w:rsidP="00A72CF9">
      <w:pPr>
        <w:spacing w:line="360" w:lineRule="auto"/>
        <w:jc w:val="both"/>
        <w:rPr>
          <w:rFonts w:ascii="Arial" w:hAnsi="Arial"/>
          <w:noProof w:val="0"/>
          <w:color w:val="FFFFFF"/>
          <w:sz w:val="2"/>
          <w:szCs w:val="2"/>
          <w:rtl/>
        </w:rPr>
      </w:pPr>
      <w:r w:rsidRPr="005E091C">
        <w:rPr>
          <w:rFonts w:ascii="Arial" w:hAnsi="Arial"/>
          <w:noProof w:val="0"/>
          <w:color w:val="FFFFFF"/>
          <w:sz w:val="2"/>
          <w:szCs w:val="2"/>
          <w:rtl/>
        </w:rPr>
        <w:t>54678313</w:t>
      </w:r>
    </w:p>
    <w:p w14:paraId="3F2340CE" w14:textId="77777777" w:rsidR="00A72CF9" w:rsidRDefault="00A72CF9" w:rsidP="00A72CF9">
      <w:pPr>
        <w:spacing w:line="360" w:lineRule="auto"/>
        <w:jc w:val="both"/>
        <w:rPr>
          <w:rFonts w:ascii="Arial" w:hAnsi="Arial"/>
          <w:noProof w:val="0"/>
          <w:rtl/>
        </w:rPr>
      </w:pPr>
    </w:p>
    <w:p w14:paraId="4679F3F4" w14:textId="77777777" w:rsidR="00A72CF9" w:rsidRDefault="00A72CF9" w:rsidP="00A72CF9">
      <w:pPr>
        <w:spacing w:line="360" w:lineRule="auto"/>
        <w:jc w:val="both"/>
        <w:rPr>
          <w:rFonts w:ascii="Arial" w:hAnsi="Arial"/>
          <w:noProof w:val="0"/>
          <w:rtl/>
        </w:rPr>
      </w:pPr>
    </w:p>
    <w:p w14:paraId="4F90BEAB" w14:textId="77777777" w:rsidR="00A72CF9" w:rsidRDefault="00A72CF9" w:rsidP="00A72CF9">
      <w:pPr>
        <w:spacing w:line="360" w:lineRule="auto"/>
        <w:jc w:val="both"/>
        <w:rPr>
          <w:rFonts w:ascii="Arial" w:hAnsi="Arial"/>
          <w:noProof w:val="0"/>
          <w:rtl/>
        </w:rPr>
      </w:pPr>
    </w:p>
    <w:p w14:paraId="7EEF7697" w14:textId="77777777" w:rsidR="00A72CF9" w:rsidRDefault="00A72CF9" w:rsidP="00A72CF9">
      <w:pPr>
        <w:spacing w:line="360" w:lineRule="auto"/>
        <w:jc w:val="both"/>
        <w:rPr>
          <w:rFonts w:ascii="Arial" w:hAnsi="Arial"/>
          <w:noProof w:val="0"/>
          <w:rtl/>
        </w:rPr>
      </w:pPr>
    </w:p>
    <w:p w14:paraId="43A58234" w14:textId="77777777" w:rsidR="00E50EEF" w:rsidRPr="005E091C" w:rsidRDefault="00E50EEF" w:rsidP="005E091C">
      <w:pPr>
        <w:keepNext/>
        <w:rPr>
          <w:rFonts w:ascii="David" w:hAnsi="David"/>
          <w:color w:val="000000"/>
          <w:sz w:val="22"/>
          <w:szCs w:val="22"/>
          <w:rtl/>
        </w:rPr>
      </w:pPr>
    </w:p>
    <w:p w14:paraId="3F80EEC4" w14:textId="77777777" w:rsidR="005E091C" w:rsidRPr="005E091C" w:rsidRDefault="005E091C" w:rsidP="005E091C">
      <w:pPr>
        <w:keepNext/>
        <w:rPr>
          <w:rFonts w:ascii="David" w:hAnsi="David"/>
          <w:color w:val="000000"/>
          <w:sz w:val="22"/>
          <w:szCs w:val="22"/>
          <w:rtl/>
        </w:rPr>
      </w:pPr>
      <w:r w:rsidRPr="005E091C">
        <w:rPr>
          <w:rFonts w:ascii="David" w:hAnsi="David"/>
          <w:color w:val="000000"/>
          <w:sz w:val="22"/>
          <w:szCs w:val="22"/>
          <w:rtl/>
        </w:rPr>
        <w:t>הה נגה שמואלי מאייר 54678313</w:t>
      </w:r>
    </w:p>
    <w:p w14:paraId="5054A1EE" w14:textId="77777777" w:rsidR="005E091C" w:rsidRDefault="005E091C" w:rsidP="005E091C">
      <w:r w:rsidRPr="005E091C">
        <w:rPr>
          <w:color w:val="000000"/>
          <w:rtl/>
        </w:rPr>
        <w:t>נוסח מסמך זה כפוף לשינויי ניסוח ועריכה</w:t>
      </w:r>
    </w:p>
    <w:p w14:paraId="59D5014C" w14:textId="77777777" w:rsidR="005E091C" w:rsidRDefault="005E091C" w:rsidP="005E091C">
      <w:pPr>
        <w:rPr>
          <w:rtl/>
        </w:rPr>
      </w:pPr>
    </w:p>
    <w:p w14:paraId="5B9FB8A5" w14:textId="77777777" w:rsidR="005E091C" w:rsidRDefault="005E091C" w:rsidP="005E091C">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197B6B55" w14:textId="77777777" w:rsidR="005E091C" w:rsidRPr="005E091C" w:rsidRDefault="005E091C" w:rsidP="005E091C">
      <w:pPr>
        <w:jc w:val="center"/>
        <w:rPr>
          <w:color w:val="0000FF"/>
          <w:u w:val="single"/>
        </w:rPr>
      </w:pPr>
    </w:p>
    <w:sectPr w:rsidR="005E091C" w:rsidRPr="005E091C" w:rsidSect="005E091C">
      <w:headerReference w:type="even" r:id="rId14"/>
      <w:headerReference w:type="default" r:id="rId15"/>
      <w:footerReference w:type="even" r:id="rId16"/>
      <w:footerReference w:type="default" r:id="rId17"/>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E8DD9" w14:textId="77777777" w:rsidR="00506BB7" w:rsidRDefault="00506BB7" w:rsidP="006E5514">
      <w:r>
        <w:separator/>
      </w:r>
    </w:p>
  </w:endnote>
  <w:endnote w:type="continuationSeparator" w:id="0">
    <w:p w14:paraId="35F7CA5D" w14:textId="77777777" w:rsidR="00506BB7" w:rsidRDefault="00506BB7" w:rsidP="006E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FA077" w14:textId="77777777" w:rsidR="005E091C" w:rsidRDefault="005E091C" w:rsidP="005E091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E4BC435" w14:textId="77777777" w:rsidR="005E091C" w:rsidRPr="005E091C" w:rsidRDefault="005E091C" w:rsidP="005E091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17C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671DC" w14:textId="77777777" w:rsidR="005E091C" w:rsidRDefault="005E091C" w:rsidP="005E091C">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 xml:space="preserve">PAGE </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34097">
      <w:rPr>
        <w:rStyle w:val="a8"/>
        <w:rFonts w:ascii="FrankRuehl" w:hAnsi="FrankRuehl" w:cs="FrankRuehl"/>
        <w:rtl/>
      </w:rPr>
      <w:t>1</w:t>
    </w:r>
    <w:r>
      <w:rPr>
        <w:rStyle w:val="a8"/>
        <w:rFonts w:ascii="FrankRuehl" w:hAnsi="FrankRuehl" w:cs="FrankRuehl"/>
        <w:rtl/>
      </w:rPr>
      <w:fldChar w:fldCharType="end"/>
    </w:r>
  </w:p>
  <w:p w14:paraId="7D0AE98C" w14:textId="77777777" w:rsidR="00DA226A" w:rsidRPr="005E091C" w:rsidRDefault="005E091C" w:rsidP="005E091C">
    <w:pPr>
      <w:pStyle w:val="a5"/>
      <w:pBdr>
        <w:top w:val="single" w:sz="4" w:space="1" w:color="auto"/>
        <w:between w:val="single" w:sz="4" w:space="0" w:color="auto"/>
      </w:pBdr>
      <w:spacing w:after="60"/>
      <w:jc w:val="center"/>
      <w:rPr>
        <w:rStyle w:val="a8"/>
        <w:rFonts w:ascii="FrankRuehl" w:hAnsi="FrankRuehl" w:cs="FrankRuehl"/>
        <w:color w:val="000000"/>
      </w:rPr>
    </w:pPr>
    <w:r>
      <w:rPr>
        <w:rStyle w:val="a8"/>
        <w:rFonts w:ascii="FrankRuehl" w:hAnsi="FrankRuehl" w:cs="FrankRuehl"/>
        <w:color w:val="000000"/>
      </w:rPr>
      <w:pict w14:anchorId="2EBA9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05990" w14:textId="77777777" w:rsidR="00506BB7" w:rsidRDefault="00506BB7" w:rsidP="006E5514">
      <w:r>
        <w:separator/>
      </w:r>
    </w:p>
  </w:footnote>
  <w:footnote w:type="continuationSeparator" w:id="0">
    <w:p w14:paraId="0BAFB8C5" w14:textId="77777777" w:rsidR="00506BB7" w:rsidRDefault="00506BB7" w:rsidP="006E5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FFBEC" w14:textId="77777777" w:rsidR="005E091C" w:rsidRPr="005E091C" w:rsidRDefault="005E091C" w:rsidP="005E09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8288-04-17</w:t>
    </w:r>
    <w:r>
      <w:rPr>
        <w:rFonts w:ascii="David" w:hAnsi="David"/>
        <w:color w:val="000000"/>
        <w:sz w:val="22"/>
        <w:szCs w:val="22"/>
        <w:rtl/>
      </w:rPr>
      <w:tab/>
      <w:t xml:space="preserve"> מדינת ישראל נ' גלעד 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4FCFC" w14:textId="77777777" w:rsidR="005E091C" w:rsidRPr="005E091C" w:rsidRDefault="005E091C" w:rsidP="005E09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8288-04-17</w:t>
    </w:r>
    <w:r>
      <w:rPr>
        <w:rFonts w:ascii="David" w:hAnsi="David"/>
        <w:color w:val="000000"/>
        <w:sz w:val="22"/>
        <w:szCs w:val="22"/>
        <w:rtl/>
      </w:rPr>
      <w:tab/>
      <w:t xml:space="preserve"> מדינת ישראל נ' גלעד 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92475"/>
    <w:multiLevelType w:val="hybridMultilevel"/>
    <w:tmpl w:val="BB58BD3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78196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2CF9"/>
    <w:rsid w:val="0002067F"/>
    <w:rsid w:val="003479A8"/>
    <w:rsid w:val="00381020"/>
    <w:rsid w:val="00506BB7"/>
    <w:rsid w:val="005E091C"/>
    <w:rsid w:val="006E5514"/>
    <w:rsid w:val="00A72CF9"/>
    <w:rsid w:val="00C34097"/>
    <w:rsid w:val="00D735E8"/>
    <w:rsid w:val="00DA226A"/>
    <w:rsid w:val="00E50E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1DFE45"/>
  <w15:chartTrackingRefBased/>
  <w15:docId w15:val="{434AED4B-5B73-423B-8580-C51801B6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2CF9"/>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2CF9"/>
    <w:pPr>
      <w:tabs>
        <w:tab w:val="center" w:pos="4153"/>
        <w:tab w:val="right" w:pos="8306"/>
      </w:tabs>
    </w:pPr>
  </w:style>
  <w:style w:type="character" w:customStyle="1" w:styleId="a4">
    <w:name w:val="כותרת עליונה תו"/>
    <w:link w:val="a3"/>
    <w:rsid w:val="00A72CF9"/>
    <w:rPr>
      <w:rFonts w:ascii="Times New Roman" w:eastAsia="Times New Roman" w:hAnsi="Times New Roman" w:cs="David"/>
      <w:noProof/>
      <w:sz w:val="24"/>
      <w:szCs w:val="24"/>
    </w:rPr>
  </w:style>
  <w:style w:type="paragraph" w:styleId="a5">
    <w:name w:val="footer"/>
    <w:basedOn w:val="a"/>
    <w:link w:val="a6"/>
    <w:rsid w:val="00A72CF9"/>
    <w:pPr>
      <w:tabs>
        <w:tab w:val="center" w:pos="4153"/>
        <w:tab w:val="right" w:pos="8306"/>
      </w:tabs>
    </w:pPr>
  </w:style>
  <w:style w:type="character" w:customStyle="1" w:styleId="a6">
    <w:name w:val="כותרת תחתונה תו"/>
    <w:link w:val="a5"/>
    <w:rsid w:val="00A72CF9"/>
    <w:rPr>
      <w:rFonts w:ascii="Times New Roman" w:eastAsia="Times New Roman" w:hAnsi="Times New Roman" w:cs="David"/>
      <w:noProof/>
      <w:sz w:val="24"/>
      <w:szCs w:val="24"/>
    </w:rPr>
  </w:style>
  <w:style w:type="table" w:styleId="a7">
    <w:name w:val="Table Grid"/>
    <w:basedOn w:val="a1"/>
    <w:rsid w:val="00A72C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72CF9"/>
  </w:style>
  <w:style w:type="character" w:styleId="Hyperlink">
    <w:name w:val="Hyperlink"/>
    <w:rsid w:val="005E091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2237122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2515279"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3311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3276915</vt:i4>
      </vt:variant>
      <vt:variant>
        <vt:i4>15</vt:i4>
      </vt:variant>
      <vt:variant>
        <vt:i4>0</vt:i4>
      </vt:variant>
      <vt:variant>
        <vt:i4>5</vt:i4>
      </vt:variant>
      <vt:variant>
        <vt:lpwstr>http://www.nevo.co.il/case/22371229</vt:lpwstr>
      </vt:variant>
      <vt:variant>
        <vt:lpwstr/>
      </vt:variant>
      <vt:variant>
        <vt:i4>3473525</vt:i4>
      </vt:variant>
      <vt:variant>
        <vt:i4>12</vt:i4>
      </vt:variant>
      <vt:variant>
        <vt:i4>0</vt:i4>
      </vt:variant>
      <vt:variant>
        <vt:i4>5</vt:i4>
      </vt:variant>
      <vt:variant>
        <vt:lpwstr>http://www.nevo.co.il/case/22515279</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2025-04-22T23:24:00Z</dcterms:created>
  <dcterms:modified xsi:type="dcterms:W3CDTF">2025-04-22T23:24:00Z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8288</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גלעד צור</vt:lpwstr>
  </property>
  <property fmtid="{D5CDD505-2E9C-101B-9397-08002B2CF9AE}" pid="10" name="LAWYER">
    <vt:lpwstr>נטלי איליה;יניב פרץ</vt:lpwstr>
  </property>
  <property fmtid="{D5CDD505-2E9C-101B-9397-08002B2CF9AE}" pid="11" name="JUDGE">
    <vt:lpwstr>הה נגה שמואלי מאייר</vt:lpwstr>
  </property>
  <property fmtid="{D5CDD505-2E9C-101B-9397-08002B2CF9AE}" pid="12" name="CITY">
    <vt:lpwstr>ק"ג</vt:lpwstr>
  </property>
  <property fmtid="{D5CDD505-2E9C-101B-9397-08002B2CF9AE}" pid="13" name="DATE">
    <vt:lpwstr>20181218</vt:lpwstr>
  </property>
  <property fmtid="{D5CDD505-2E9C-101B-9397-08002B2CF9AE}" pid="14" name="TYPE_N_DATE">
    <vt:lpwstr>38020181218</vt:lpwstr>
  </property>
  <property fmtid="{D5CDD505-2E9C-101B-9397-08002B2CF9AE}" pid="15" name="CASESLISTTMP1">
    <vt:lpwstr>22515279;22371229</vt:lpwstr>
  </property>
  <property fmtid="{D5CDD505-2E9C-101B-9397-08002B2CF9AE}" pid="16" name="WORDNUMPAGES">
    <vt:lpwstr>2</vt:lpwstr>
  </property>
  <property fmtid="{D5CDD505-2E9C-101B-9397-08002B2CF9AE}" pid="17" name="TYPE_ABS_DATE">
    <vt:lpwstr>380020181218</vt:lpwstr>
  </property>
  <property fmtid="{D5CDD505-2E9C-101B-9397-08002B2CF9AE}" pid="18" name="ISABSTRACT">
    <vt:lpwstr>Y</vt:lpwstr>
  </property>
  <property fmtid="{D5CDD505-2E9C-101B-9397-08002B2CF9AE}" pid="19" name="LAWLISTTMP1">
    <vt:lpwstr>4216/006</vt:lpwstr>
  </property>
</Properties>
</file>