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41ADD" w:rsidRPr="00F93D0D" w14:paraId="4C25FAA1" w14:textId="77777777" w:rsidTr="00FA57A4">
        <w:trPr>
          <w:trHeight w:hRule="exact" w:val="418"/>
          <w:jc w:val="center"/>
        </w:trPr>
        <w:tc>
          <w:tcPr>
            <w:tcW w:w="8721" w:type="dxa"/>
            <w:gridSpan w:val="2"/>
          </w:tcPr>
          <w:p w14:paraId="6181D06E" w14:textId="77777777" w:rsidR="00241ADD" w:rsidRPr="00F93D0D" w:rsidRDefault="00241ADD" w:rsidP="00B622CE">
            <w:pPr>
              <w:pStyle w:val="a3"/>
              <w:jc w:val="center"/>
              <w:rPr>
                <w:rFonts w:ascii="Tahoma" w:hAnsi="Tahoma" w:cs="Tahoma"/>
                <w:color w:val="000080"/>
                <w:rtl/>
              </w:rPr>
            </w:pPr>
            <w:r w:rsidRPr="00F93D0D">
              <w:rPr>
                <w:rFonts w:ascii="Tahoma" w:hAnsi="Tahoma" w:cs="Tahoma"/>
                <w:b/>
                <w:bCs/>
                <w:color w:val="000080"/>
                <w:rtl/>
              </w:rPr>
              <w:t>בית משפט השלום ברחובות</w:t>
            </w:r>
          </w:p>
        </w:tc>
      </w:tr>
      <w:tr w:rsidR="00241ADD" w:rsidRPr="00F93D0D" w14:paraId="158446A5" w14:textId="77777777" w:rsidTr="00FA57A4">
        <w:trPr>
          <w:trHeight w:val="337"/>
          <w:jc w:val="center"/>
        </w:trPr>
        <w:tc>
          <w:tcPr>
            <w:tcW w:w="5055" w:type="dxa"/>
          </w:tcPr>
          <w:p w14:paraId="680CD731" w14:textId="77777777" w:rsidR="00241ADD" w:rsidRPr="00F93D0D" w:rsidRDefault="00241ADD" w:rsidP="00B622CE">
            <w:pPr>
              <w:rPr>
                <w:rFonts w:cs="FrankRuehl"/>
                <w:sz w:val="28"/>
                <w:szCs w:val="28"/>
                <w:rtl/>
              </w:rPr>
            </w:pPr>
            <w:r w:rsidRPr="00F93D0D">
              <w:rPr>
                <w:rFonts w:cs="FrankRuehl"/>
                <w:sz w:val="28"/>
                <w:szCs w:val="28"/>
                <w:rtl/>
              </w:rPr>
              <w:t>ת"פ</w:t>
            </w:r>
            <w:r w:rsidRPr="00F93D0D">
              <w:rPr>
                <w:rFonts w:cs="FrankRuehl" w:hint="cs"/>
                <w:sz w:val="28"/>
                <w:szCs w:val="28"/>
                <w:rtl/>
              </w:rPr>
              <w:t xml:space="preserve"> </w:t>
            </w:r>
            <w:r w:rsidRPr="00F93D0D">
              <w:rPr>
                <w:rFonts w:cs="FrankRuehl"/>
                <w:sz w:val="28"/>
                <w:szCs w:val="28"/>
                <w:rtl/>
              </w:rPr>
              <w:t>35074-05-17</w:t>
            </w:r>
            <w:r w:rsidRPr="00F93D0D">
              <w:rPr>
                <w:rFonts w:cs="FrankRuehl" w:hint="cs"/>
                <w:sz w:val="28"/>
                <w:szCs w:val="28"/>
                <w:rtl/>
              </w:rPr>
              <w:t xml:space="preserve"> </w:t>
            </w:r>
            <w:r w:rsidRPr="00F93D0D">
              <w:rPr>
                <w:rFonts w:cs="FrankRuehl"/>
                <w:sz w:val="28"/>
                <w:szCs w:val="28"/>
                <w:rtl/>
              </w:rPr>
              <w:t>מדינת ישראל נ' אלפרינק</w:t>
            </w:r>
          </w:p>
          <w:p w14:paraId="4FA8516F" w14:textId="77777777" w:rsidR="00241ADD" w:rsidRPr="00F93D0D" w:rsidRDefault="00241ADD" w:rsidP="00B622CE">
            <w:pPr>
              <w:pStyle w:val="a3"/>
              <w:rPr>
                <w:rFonts w:cs="FrankRuehl"/>
                <w:sz w:val="28"/>
                <w:szCs w:val="28"/>
                <w:rtl/>
              </w:rPr>
            </w:pPr>
          </w:p>
        </w:tc>
        <w:tc>
          <w:tcPr>
            <w:tcW w:w="3666" w:type="dxa"/>
          </w:tcPr>
          <w:p w14:paraId="0748F8FA" w14:textId="77777777" w:rsidR="00241ADD" w:rsidRPr="00F93D0D" w:rsidRDefault="00241ADD" w:rsidP="00B622CE">
            <w:pPr>
              <w:pStyle w:val="a3"/>
              <w:jc w:val="right"/>
              <w:rPr>
                <w:rFonts w:cs="FrankRuehl"/>
                <w:sz w:val="28"/>
                <w:szCs w:val="28"/>
                <w:rtl/>
              </w:rPr>
            </w:pPr>
          </w:p>
        </w:tc>
      </w:tr>
    </w:tbl>
    <w:p w14:paraId="0E96E7C9" w14:textId="77777777" w:rsidR="00241ADD" w:rsidRPr="00F93D0D" w:rsidRDefault="00241ADD" w:rsidP="00241ADD">
      <w:pPr>
        <w:pStyle w:val="a3"/>
        <w:rPr>
          <w:rtl/>
        </w:rPr>
      </w:pPr>
      <w:r w:rsidRPr="00F93D0D">
        <w:rPr>
          <w:rFonts w:hint="cs"/>
          <w:rtl/>
        </w:rPr>
        <w:t xml:space="preserve"> </w:t>
      </w:r>
    </w:p>
    <w:p w14:paraId="4E46B434" w14:textId="77777777" w:rsidR="00241ADD" w:rsidRPr="00F93D0D" w:rsidRDefault="00241ADD" w:rsidP="00241A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241ADD" w:rsidRPr="00F93D0D" w14:paraId="41CC3F2E" w14:textId="77777777" w:rsidTr="00241ADD">
        <w:trPr>
          <w:trHeight w:val="295"/>
          <w:jc w:val="center"/>
        </w:trPr>
        <w:tc>
          <w:tcPr>
            <w:tcW w:w="923" w:type="dxa"/>
            <w:tcBorders>
              <w:top w:val="nil"/>
              <w:left w:val="nil"/>
              <w:bottom w:val="nil"/>
              <w:right w:val="nil"/>
            </w:tcBorders>
            <w:shd w:val="clear" w:color="auto" w:fill="auto"/>
          </w:tcPr>
          <w:p w14:paraId="097C12D9" w14:textId="77777777" w:rsidR="00241ADD" w:rsidRPr="00F93D0D" w:rsidRDefault="00241ADD" w:rsidP="00241ADD">
            <w:pPr>
              <w:jc w:val="both"/>
              <w:rPr>
                <w:rFonts w:ascii="Arial" w:hAnsi="Arial"/>
                <w:b/>
                <w:bCs/>
                <w:sz w:val="28"/>
                <w:szCs w:val="28"/>
              </w:rPr>
            </w:pPr>
            <w:r w:rsidRPr="00F93D0D">
              <w:rPr>
                <w:rFonts w:ascii="Arial" w:hAnsi="Arial" w:hint="cs"/>
                <w:b/>
                <w:bCs/>
                <w:sz w:val="28"/>
                <w:szCs w:val="28"/>
                <w:rtl/>
              </w:rPr>
              <w:t>ב</w:t>
            </w:r>
            <w:r w:rsidRPr="00F93D0D">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77EBCE25" w14:textId="77777777" w:rsidR="00241ADD" w:rsidRPr="00F93D0D" w:rsidRDefault="00241ADD" w:rsidP="00B622CE">
            <w:pPr>
              <w:rPr>
                <w:rFonts w:ascii="Arial" w:hAnsi="Arial"/>
                <w:b/>
                <w:bCs/>
                <w:rtl/>
              </w:rPr>
            </w:pPr>
            <w:r w:rsidRPr="00F93D0D">
              <w:rPr>
                <w:rFonts w:ascii="Arial" w:hAnsi="Arial" w:hint="cs"/>
                <w:b/>
                <w:bCs/>
                <w:rtl/>
              </w:rPr>
              <w:t>כבוד ה</w:t>
            </w:r>
            <w:r w:rsidRPr="00F93D0D">
              <w:rPr>
                <w:rFonts w:ascii="Arial" w:hAnsi="Arial"/>
                <w:b/>
                <w:bCs/>
                <w:rtl/>
              </w:rPr>
              <w:t>שופטת, סגנית הנשיאה</w:t>
            </w:r>
            <w:r w:rsidRPr="00F93D0D">
              <w:rPr>
                <w:rFonts w:ascii="Arial" w:hAnsi="Arial" w:hint="cs"/>
                <w:b/>
                <w:bCs/>
                <w:rtl/>
              </w:rPr>
              <w:t xml:space="preserve">  </w:t>
            </w:r>
            <w:r w:rsidRPr="00F93D0D">
              <w:rPr>
                <w:rFonts w:ascii="Arial" w:hAnsi="Arial"/>
                <w:b/>
                <w:bCs/>
                <w:rtl/>
              </w:rPr>
              <w:t>אפרת פינק</w:t>
            </w:r>
          </w:p>
          <w:p w14:paraId="2C504DF0" w14:textId="77777777" w:rsidR="00241ADD" w:rsidRPr="00F93D0D" w:rsidRDefault="00241ADD" w:rsidP="00B622CE">
            <w:pPr>
              <w:rPr>
                <w:b/>
                <w:bCs/>
                <w:rtl/>
              </w:rPr>
            </w:pPr>
          </w:p>
          <w:p w14:paraId="1FCACAA1" w14:textId="77777777" w:rsidR="00241ADD" w:rsidRPr="00F93D0D" w:rsidRDefault="00241ADD" w:rsidP="00241ADD">
            <w:pPr>
              <w:jc w:val="both"/>
              <w:rPr>
                <w:rFonts w:ascii="Arial" w:hAnsi="Arial"/>
                <w:b/>
                <w:bCs/>
                <w:sz w:val="28"/>
                <w:szCs w:val="28"/>
              </w:rPr>
            </w:pPr>
          </w:p>
        </w:tc>
      </w:tr>
      <w:tr w:rsidR="00241ADD" w:rsidRPr="00F93D0D" w14:paraId="136A38BD" w14:textId="77777777" w:rsidTr="00241ADD">
        <w:trPr>
          <w:trHeight w:val="355"/>
          <w:jc w:val="center"/>
        </w:trPr>
        <w:tc>
          <w:tcPr>
            <w:tcW w:w="923" w:type="dxa"/>
            <w:tcBorders>
              <w:top w:val="nil"/>
              <w:left w:val="nil"/>
              <w:bottom w:val="nil"/>
              <w:right w:val="nil"/>
            </w:tcBorders>
            <w:shd w:val="clear" w:color="auto" w:fill="auto"/>
          </w:tcPr>
          <w:p w14:paraId="53A0A67F" w14:textId="77777777" w:rsidR="00241ADD" w:rsidRPr="00F93D0D" w:rsidRDefault="00241ADD" w:rsidP="00241ADD">
            <w:pPr>
              <w:jc w:val="both"/>
              <w:rPr>
                <w:rFonts w:ascii="Arial" w:hAnsi="Arial"/>
                <w:b/>
                <w:bCs/>
                <w:sz w:val="28"/>
                <w:szCs w:val="28"/>
              </w:rPr>
            </w:pPr>
            <w:bookmarkStart w:id="0" w:name="FirstAppellant"/>
            <w:bookmarkStart w:id="1" w:name="LastJudge"/>
            <w:bookmarkEnd w:id="1"/>
            <w:r w:rsidRPr="00F93D0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520275C" w14:textId="77777777" w:rsidR="00241ADD" w:rsidRPr="00F93D0D" w:rsidRDefault="00241ADD" w:rsidP="00B622CE">
            <w:pPr>
              <w:rPr>
                <w:b/>
                <w:bCs/>
              </w:rPr>
            </w:pPr>
            <w:r w:rsidRPr="00F93D0D">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4D92CA5D" w14:textId="77777777" w:rsidR="00241ADD" w:rsidRPr="00F93D0D" w:rsidRDefault="00241ADD" w:rsidP="00241ADD">
            <w:pPr>
              <w:jc w:val="both"/>
              <w:rPr>
                <w:rFonts w:ascii="Arial" w:hAnsi="Arial"/>
                <w:b/>
                <w:bCs/>
                <w:sz w:val="28"/>
                <w:szCs w:val="28"/>
              </w:rPr>
            </w:pPr>
          </w:p>
        </w:tc>
      </w:tr>
      <w:tr w:rsidR="00241ADD" w:rsidRPr="00F93D0D" w14:paraId="7D8285E5" w14:textId="77777777" w:rsidTr="00241ADD">
        <w:trPr>
          <w:trHeight w:val="355"/>
          <w:jc w:val="center"/>
        </w:trPr>
        <w:tc>
          <w:tcPr>
            <w:tcW w:w="923" w:type="dxa"/>
            <w:tcBorders>
              <w:top w:val="nil"/>
              <w:left w:val="nil"/>
              <w:bottom w:val="nil"/>
              <w:right w:val="nil"/>
            </w:tcBorders>
            <w:shd w:val="clear" w:color="auto" w:fill="auto"/>
          </w:tcPr>
          <w:p w14:paraId="6D0F742A" w14:textId="77777777" w:rsidR="00241ADD" w:rsidRPr="00F93D0D" w:rsidRDefault="00241ADD" w:rsidP="00241ADD">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04E8505E" w14:textId="77777777" w:rsidR="00241ADD" w:rsidRPr="00F93D0D" w:rsidRDefault="00241ADD" w:rsidP="00241ADD">
            <w:pPr>
              <w:jc w:val="both"/>
              <w:rPr>
                <w:rtl/>
              </w:rPr>
            </w:pPr>
            <w:r w:rsidRPr="00F93D0D">
              <w:rPr>
                <w:rFonts w:hint="cs"/>
                <w:rtl/>
              </w:rPr>
              <w:t>ע"י ב"כ עו"ד שרית כץ ועו"ד קורל בר</w:t>
            </w:r>
          </w:p>
        </w:tc>
        <w:tc>
          <w:tcPr>
            <w:tcW w:w="3771" w:type="dxa"/>
            <w:tcBorders>
              <w:top w:val="nil"/>
              <w:left w:val="nil"/>
              <w:bottom w:val="nil"/>
              <w:right w:val="nil"/>
            </w:tcBorders>
            <w:shd w:val="clear" w:color="auto" w:fill="auto"/>
          </w:tcPr>
          <w:p w14:paraId="5F5FE935" w14:textId="77777777" w:rsidR="00241ADD" w:rsidRPr="00F93D0D" w:rsidRDefault="00241ADD" w:rsidP="00241ADD">
            <w:pPr>
              <w:jc w:val="right"/>
              <w:rPr>
                <w:rFonts w:ascii="Arial" w:hAnsi="Arial"/>
                <w:b/>
                <w:bCs/>
                <w:sz w:val="28"/>
                <w:szCs w:val="28"/>
                <w:rtl/>
              </w:rPr>
            </w:pPr>
            <w:r w:rsidRPr="00F93D0D">
              <w:rPr>
                <w:rFonts w:ascii="Arial" w:hAnsi="Arial" w:hint="cs"/>
                <w:b/>
                <w:bCs/>
                <w:sz w:val="28"/>
                <w:szCs w:val="28"/>
                <w:rtl/>
              </w:rPr>
              <w:t>ה</w:t>
            </w:r>
            <w:r w:rsidRPr="00F93D0D">
              <w:rPr>
                <w:rFonts w:ascii="Arial" w:hAnsi="Arial"/>
                <w:b/>
                <w:bCs/>
                <w:sz w:val="28"/>
                <w:szCs w:val="28"/>
                <w:rtl/>
              </w:rPr>
              <w:t>מאשימה</w:t>
            </w:r>
          </w:p>
        </w:tc>
      </w:tr>
      <w:bookmarkEnd w:id="2"/>
      <w:tr w:rsidR="00241ADD" w:rsidRPr="00F93D0D" w14:paraId="7149B946" w14:textId="77777777" w:rsidTr="00241ADD">
        <w:trPr>
          <w:trHeight w:val="355"/>
          <w:jc w:val="center"/>
        </w:trPr>
        <w:tc>
          <w:tcPr>
            <w:tcW w:w="923" w:type="dxa"/>
            <w:tcBorders>
              <w:top w:val="nil"/>
              <w:left w:val="nil"/>
              <w:bottom w:val="nil"/>
              <w:right w:val="nil"/>
            </w:tcBorders>
            <w:shd w:val="clear" w:color="auto" w:fill="auto"/>
          </w:tcPr>
          <w:p w14:paraId="135794C3" w14:textId="77777777" w:rsidR="00241ADD" w:rsidRPr="00F93D0D" w:rsidRDefault="00241ADD" w:rsidP="00241ADD">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21F2A5FA" w14:textId="77777777" w:rsidR="00241ADD" w:rsidRPr="00F93D0D" w:rsidRDefault="00241ADD" w:rsidP="00241ADD">
            <w:pPr>
              <w:jc w:val="center"/>
              <w:rPr>
                <w:rFonts w:ascii="Arial" w:hAnsi="Arial"/>
                <w:b/>
                <w:bCs/>
                <w:sz w:val="28"/>
                <w:szCs w:val="28"/>
                <w:rtl/>
              </w:rPr>
            </w:pPr>
          </w:p>
          <w:p w14:paraId="74D636F1" w14:textId="77777777" w:rsidR="00241ADD" w:rsidRPr="00F93D0D" w:rsidRDefault="00241ADD" w:rsidP="00241ADD">
            <w:pPr>
              <w:jc w:val="center"/>
              <w:rPr>
                <w:rFonts w:ascii="Arial" w:hAnsi="Arial"/>
                <w:b/>
                <w:bCs/>
                <w:sz w:val="28"/>
                <w:szCs w:val="28"/>
                <w:rtl/>
              </w:rPr>
            </w:pPr>
            <w:r w:rsidRPr="00F93D0D">
              <w:rPr>
                <w:rFonts w:ascii="Arial" w:hAnsi="Arial"/>
                <w:b/>
                <w:bCs/>
                <w:sz w:val="28"/>
                <w:szCs w:val="28"/>
                <w:rtl/>
              </w:rPr>
              <w:t>נגד</w:t>
            </w:r>
          </w:p>
          <w:p w14:paraId="5906B48F" w14:textId="77777777" w:rsidR="00241ADD" w:rsidRPr="00F93D0D" w:rsidRDefault="00241ADD" w:rsidP="00241ADD">
            <w:pPr>
              <w:jc w:val="both"/>
              <w:rPr>
                <w:rFonts w:ascii="Arial" w:hAnsi="Arial"/>
                <w:b/>
                <w:bCs/>
                <w:sz w:val="28"/>
                <w:szCs w:val="28"/>
              </w:rPr>
            </w:pPr>
          </w:p>
        </w:tc>
      </w:tr>
      <w:tr w:rsidR="00241ADD" w:rsidRPr="00F93D0D" w14:paraId="157C16D1" w14:textId="77777777" w:rsidTr="00241ADD">
        <w:trPr>
          <w:trHeight w:val="355"/>
          <w:jc w:val="center"/>
        </w:trPr>
        <w:tc>
          <w:tcPr>
            <w:tcW w:w="923" w:type="dxa"/>
            <w:tcBorders>
              <w:top w:val="nil"/>
              <w:left w:val="nil"/>
              <w:bottom w:val="nil"/>
              <w:right w:val="nil"/>
            </w:tcBorders>
            <w:shd w:val="clear" w:color="auto" w:fill="auto"/>
          </w:tcPr>
          <w:p w14:paraId="34559EC7" w14:textId="77777777" w:rsidR="00241ADD" w:rsidRPr="00F93D0D" w:rsidRDefault="00241ADD" w:rsidP="00B622CE">
            <w:pPr>
              <w:rPr>
                <w:rFonts w:ascii="Arial" w:hAnsi="Arial"/>
                <w:b/>
                <w:bCs/>
                <w:sz w:val="28"/>
                <w:szCs w:val="28"/>
                <w:rtl/>
              </w:rPr>
            </w:pPr>
          </w:p>
        </w:tc>
        <w:tc>
          <w:tcPr>
            <w:tcW w:w="4126" w:type="dxa"/>
            <w:tcBorders>
              <w:top w:val="nil"/>
              <w:left w:val="nil"/>
              <w:bottom w:val="nil"/>
              <w:right w:val="nil"/>
            </w:tcBorders>
            <w:shd w:val="clear" w:color="auto" w:fill="auto"/>
          </w:tcPr>
          <w:p w14:paraId="53B904F2" w14:textId="77777777" w:rsidR="00241ADD" w:rsidRPr="00F93D0D" w:rsidRDefault="00241ADD" w:rsidP="00B622CE">
            <w:pPr>
              <w:rPr>
                <w:b/>
                <w:bCs/>
                <w:rtl/>
              </w:rPr>
            </w:pPr>
            <w:r w:rsidRPr="00F93D0D">
              <w:rPr>
                <w:rFonts w:ascii="Arial" w:hAnsi="Arial"/>
                <w:b/>
                <w:bCs/>
                <w:sz w:val="28"/>
                <w:szCs w:val="28"/>
                <w:rtl/>
              </w:rPr>
              <w:t>בן אלפרינק</w:t>
            </w:r>
            <w:r w:rsidRPr="00F93D0D">
              <w:rPr>
                <w:rFonts w:hint="cs"/>
                <w:b/>
                <w:bCs/>
                <w:rtl/>
              </w:rPr>
              <w:t xml:space="preserve"> - </w:t>
            </w:r>
            <w:r w:rsidRPr="00F93D0D">
              <w:rPr>
                <w:rFonts w:hint="cs"/>
                <w:rtl/>
              </w:rPr>
              <w:t>בעצמו</w:t>
            </w:r>
          </w:p>
        </w:tc>
        <w:tc>
          <w:tcPr>
            <w:tcW w:w="3771" w:type="dxa"/>
            <w:tcBorders>
              <w:top w:val="nil"/>
              <w:left w:val="nil"/>
              <w:bottom w:val="nil"/>
              <w:right w:val="nil"/>
            </w:tcBorders>
            <w:shd w:val="clear" w:color="auto" w:fill="auto"/>
          </w:tcPr>
          <w:p w14:paraId="7BFF8AC8" w14:textId="77777777" w:rsidR="00241ADD" w:rsidRPr="00F93D0D" w:rsidRDefault="00241ADD" w:rsidP="00241ADD">
            <w:pPr>
              <w:jc w:val="right"/>
              <w:rPr>
                <w:rFonts w:ascii="Arial" w:hAnsi="Arial"/>
                <w:b/>
                <w:bCs/>
                <w:sz w:val="28"/>
                <w:szCs w:val="28"/>
              </w:rPr>
            </w:pPr>
          </w:p>
        </w:tc>
      </w:tr>
      <w:tr w:rsidR="00241ADD" w:rsidRPr="00F93D0D" w14:paraId="2053A296" w14:textId="77777777" w:rsidTr="00241ADD">
        <w:trPr>
          <w:trHeight w:val="355"/>
          <w:jc w:val="center"/>
        </w:trPr>
        <w:tc>
          <w:tcPr>
            <w:tcW w:w="923" w:type="dxa"/>
            <w:tcBorders>
              <w:top w:val="nil"/>
              <w:left w:val="nil"/>
              <w:bottom w:val="nil"/>
              <w:right w:val="nil"/>
            </w:tcBorders>
            <w:shd w:val="clear" w:color="auto" w:fill="auto"/>
          </w:tcPr>
          <w:p w14:paraId="548402A7" w14:textId="77777777" w:rsidR="00241ADD" w:rsidRPr="00F93D0D" w:rsidRDefault="00241ADD" w:rsidP="00241ADD">
            <w:pPr>
              <w:jc w:val="both"/>
              <w:rPr>
                <w:rFonts w:ascii="Arial" w:hAnsi="Arial"/>
                <w:b/>
                <w:bCs/>
                <w:sz w:val="28"/>
                <w:szCs w:val="28"/>
                <w:rtl/>
              </w:rPr>
            </w:pPr>
          </w:p>
        </w:tc>
        <w:tc>
          <w:tcPr>
            <w:tcW w:w="4126" w:type="dxa"/>
            <w:tcBorders>
              <w:top w:val="nil"/>
              <w:left w:val="nil"/>
              <w:bottom w:val="nil"/>
              <w:right w:val="nil"/>
            </w:tcBorders>
            <w:shd w:val="clear" w:color="auto" w:fill="auto"/>
          </w:tcPr>
          <w:p w14:paraId="67669962" w14:textId="77777777" w:rsidR="00241ADD" w:rsidRPr="00F93D0D" w:rsidRDefault="00241ADD" w:rsidP="00241ADD">
            <w:pPr>
              <w:jc w:val="both"/>
              <w:rPr>
                <w:rtl/>
              </w:rPr>
            </w:pPr>
            <w:r w:rsidRPr="00F93D0D">
              <w:rPr>
                <w:rFonts w:hint="cs"/>
                <w:rtl/>
              </w:rPr>
              <w:t>ע"י ב"כ עו"ד דורון שטרן</w:t>
            </w:r>
          </w:p>
        </w:tc>
        <w:tc>
          <w:tcPr>
            <w:tcW w:w="3771" w:type="dxa"/>
            <w:tcBorders>
              <w:top w:val="nil"/>
              <w:left w:val="nil"/>
              <w:bottom w:val="nil"/>
              <w:right w:val="nil"/>
            </w:tcBorders>
            <w:shd w:val="clear" w:color="auto" w:fill="auto"/>
          </w:tcPr>
          <w:p w14:paraId="661720D6" w14:textId="77777777" w:rsidR="00241ADD" w:rsidRPr="00F93D0D" w:rsidRDefault="00241ADD" w:rsidP="00241ADD">
            <w:pPr>
              <w:jc w:val="right"/>
              <w:rPr>
                <w:rFonts w:ascii="Arial" w:hAnsi="Arial"/>
                <w:b/>
                <w:bCs/>
                <w:sz w:val="28"/>
                <w:szCs w:val="28"/>
              </w:rPr>
            </w:pPr>
            <w:r w:rsidRPr="00F93D0D">
              <w:rPr>
                <w:rFonts w:ascii="Arial" w:hAnsi="Arial" w:hint="cs"/>
                <w:b/>
                <w:bCs/>
                <w:sz w:val="28"/>
                <w:szCs w:val="28"/>
                <w:rtl/>
              </w:rPr>
              <w:t>ה</w:t>
            </w:r>
            <w:r w:rsidRPr="00F93D0D">
              <w:rPr>
                <w:rFonts w:ascii="Arial" w:hAnsi="Arial"/>
                <w:b/>
                <w:bCs/>
                <w:sz w:val="28"/>
                <w:szCs w:val="28"/>
                <w:rtl/>
              </w:rPr>
              <w:t>נאשם</w:t>
            </w:r>
          </w:p>
        </w:tc>
      </w:tr>
    </w:tbl>
    <w:p w14:paraId="43911D19" w14:textId="77777777" w:rsidR="004218E4" w:rsidRDefault="004218E4" w:rsidP="00241ADD">
      <w:pPr>
        <w:rPr>
          <w:rtl/>
        </w:rPr>
      </w:pPr>
      <w:bookmarkStart w:id="3" w:name="LawTable"/>
      <w:bookmarkEnd w:id="3"/>
    </w:p>
    <w:p w14:paraId="3116224C" w14:textId="77777777" w:rsidR="004218E4" w:rsidRPr="004218E4" w:rsidRDefault="004218E4" w:rsidP="004218E4">
      <w:pPr>
        <w:spacing w:after="120" w:line="240" w:lineRule="exact"/>
        <w:ind w:left="283" w:hanging="283"/>
        <w:jc w:val="both"/>
        <w:rPr>
          <w:rFonts w:ascii="FrankRuehl" w:hAnsi="FrankRuehl" w:cs="FrankRuehl"/>
          <w:rtl/>
        </w:rPr>
      </w:pPr>
    </w:p>
    <w:p w14:paraId="392E8BC3" w14:textId="77777777" w:rsidR="004218E4" w:rsidRPr="004218E4" w:rsidRDefault="004218E4" w:rsidP="004218E4">
      <w:pPr>
        <w:spacing w:after="120" w:line="240" w:lineRule="exact"/>
        <w:ind w:left="283" w:hanging="283"/>
        <w:jc w:val="both"/>
        <w:rPr>
          <w:rFonts w:ascii="FrankRuehl" w:hAnsi="FrankRuehl" w:cs="FrankRuehl"/>
          <w:rtl/>
        </w:rPr>
      </w:pPr>
      <w:r w:rsidRPr="004218E4">
        <w:rPr>
          <w:rFonts w:ascii="FrankRuehl" w:hAnsi="FrankRuehl" w:cs="FrankRuehl"/>
          <w:rtl/>
        </w:rPr>
        <w:t xml:space="preserve">חקיקה שאוזכרה: </w:t>
      </w:r>
    </w:p>
    <w:p w14:paraId="49B47CA0" w14:textId="77777777" w:rsidR="004218E4" w:rsidRPr="004218E4" w:rsidRDefault="004218E4" w:rsidP="004218E4">
      <w:pPr>
        <w:spacing w:after="120" w:line="240" w:lineRule="exact"/>
        <w:ind w:left="283" w:hanging="283"/>
        <w:jc w:val="both"/>
        <w:rPr>
          <w:rFonts w:ascii="FrankRuehl" w:hAnsi="FrankRuehl" w:cs="FrankRuehl"/>
          <w:rtl/>
        </w:rPr>
      </w:pPr>
      <w:hyperlink r:id="rId7" w:history="1">
        <w:r w:rsidRPr="004218E4">
          <w:rPr>
            <w:rFonts w:ascii="FrankRuehl" w:hAnsi="FrankRuehl" w:cs="FrankRuehl"/>
            <w:color w:val="0000FF"/>
            <w:u w:val="single"/>
            <w:rtl/>
          </w:rPr>
          <w:t>פקודת הסמים המסוכנים [נוסח חדש], תשל"ג-1973</w:t>
        </w:r>
      </w:hyperlink>
      <w:r w:rsidRPr="004218E4">
        <w:rPr>
          <w:rFonts w:ascii="FrankRuehl" w:hAnsi="FrankRuehl" w:cs="FrankRuehl"/>
          <w:rtl/>
        </w:rPr>
        <w:t xml:space="preserve">: סע'  </w:t>
      </w:r>
      <w:hyperlink r:id="rId8" w:history="1">
        <w:r w:rsidRPr="004218E4">
          <w:rPr>
            <w:rFonts w:ascii="FrankRuehl" w:hAnsi="FrankRuehl" w:cs="FrankRuehl"/>
            <w:color w:val="0000FF"/>
            <w:u w:val="single"/>
            <w:rtl/>
          </w:rPr>
          <w:t>7(א)</w:t>
        </w:r>
      </w:hyperlink>
      <w:r w:rsidRPr="004218E4">
        <w:rPr>
          <w:rFonts w:ascii="FrankRuehl" w:hAnsi="FrankRuehl" w:cs="FrankRuehl"/>
          <w:rtl/>
        </w:rPr>
        <w:t xml:space="preserve">, </w:t>
      </w:r>
      <w:hyperlink r:id="rId9" w:history="1">
        <w:r w:rsidRPr="004218E4">
          <w:rPr>
            <w:rFonts w:ascii="FrankRuehl" w:hAnsi="FrankRuehl" w:cs="FrankRuehl"/>
            <w:color w:val="0000FF"/>
            <w:u w:val="single"/>
            <w:rtl/>
          </w:rPr>
          <w:t>7(ג)</w:t>
        </w:r>
      </w:hyperlink>
      <w:r w:rsidRPr="004218E4">
        <w:rPr>
          <w:rFonts w:ascii="FrankRuehl" w:hAnsi="FrankRuehl" w:cs="FrankRuehl"/>
          <w:rtl/>
        </w:rPr>
        <w:t xml:space="preserve">, </w:t>
      </w:r>
      <w:hyperlink r:id="rId10" w:history="1">
        <w:r w:rsidRPr="004218E4">
          <w:rPr>
            <w:rFonts w:ascii="FrankRuehl" w:hAnsi="FrankRuehl" w:cs="FrankRuehl"/>
            <w:color w:val="0000FF"/>
            <w:u w:val="single"/>
            <w:rtl/>
          </w:rPr>
          <w:t>13</w:t>
        </w:r>
      </w:hyperlink>
      <w:r w:rsidRPr="004218E4">
        <w:rPr>
          <w:rFonts w:ascii="FrankRuehl" w:hAnsi="FrankRuehl" w:cs="FrankRuehl"/>
          <w:rtl/>
        </w:rPr>
        <w:t xml:space="preserve">, </w:t>
      </w:r>
      <w:hyperlink r:id="rId11" w:history="1">
        <w:r w:rsidRPr="004218E4">
          <w:rPr>
            <w:rFonts w:ascii="FrankRuehl" w:hAnsi="FrankRuehl" w:cs="FrankRuehl"/>
            <w:color w:val="0000FF"/>
            <w:u w:val="single"/>
            <w:rtl/>
          </w:rPr>
          <w:t>19א</w:t>
        </w:r>
      </w:hyperlink>
    </w:p>
    <w:p w14:paraId="2C1DD63A" w14:textId="77777777" w:rsidR="004218E4" w:rsidRPr="004218E4" w:rsidRDefault="004218E4" w:rsidP="004218E4">
      <w:pPr>
        <w:spacing w:after="120" w:line="240" w:lineRule="exact"/>
        <w:ind w:left="283" w:hanging="283"/>
        <w:jc w:val="both"/>
        <w:rPr>
          <w:rFonts w:ascii="FrankRuehl" w:hAnsi="FrankRuehl" w:cs="FrankRuehl"/>
          <w:rtl/>
        </w:rPr>
      </w:pPr>
      <w:hyperlink r:id="rId12" w:history="1">
        <w:r w:rsidRPr="004218E4">
          <w:rPr>
            <w:rFonts w:ascii="FrankRuehl" w:hAnsi="FrankRuehl" w:cs="FrankRuehl"/>
            <w:color w:val="0000FF"/>
            <w:u w:val="single"/>
            <w:rtl/>
          </w:rPr>
          <w:t>חוק העונשין, תשל"ז-1977</w:t>
        </w:r>
      </w:hyperlink>
      <w:r w:rsidRPr="004218E4">
        <w:rPr>
          <w:rFonts w:ascii="FrankRuehl" w:hAnsi="FrankRuehl" w:cs="FrankRuehl"/>
          <w:rtl/>
        </w:rPr>
        <w:t xml:space="preserve">: סע'  </w:t>
      </w:r>
      <w:hyperlink r:id="rId13" w:history="1">
        <w:r w:rsidRPr="004218E4">
          <w:rPr>
            <w:rFonts w:ascii="FrankRuehl" w:hAnsi="FrankRuehl" w:cs="FrankRuehl"/>
            <w:color w:val="0000FF"/>
            <w:u w:val="single"/>
            <w:rtl/>
          </w:rPr>
          <w:t>186(א)</w:t>
        </w:r>
      </w:hyperlink>
    </w:p>
    <w:p w14:paraId="0FB02938" w14:textId="77777777" w:rsidR="004218E4" w:rsidRPr="004218E4" w:rsidRDefault="004218E4" w:rsidP="004218E4">
      <w:pPr>
        <w:spacing w:after="120" w:line="240" w:lineRule="exact"/>
        <w:ind w:left="283" w:hanging="283"/>
        <w:jc w:val="both"/>
        <w:rPr>
          <w:rFonts w:ascii="FrankRuehl" w:hAnsi="FrankRuehl" w:cs="FrankRuehl"/>
          <w:rtl/>
        </w:rPr>
      </w:pPr>
    </w:p>
    <w:p w14:paraId="7429FB05" w14:textId="77777777" w:rsidR="004218E4" w:rsidRPr="004218E4" w:rsidRDefault="004218E4" w:rsidP="00241ADD">
      <w:pPr>
        <w:rPr>
          <w:rtl/>
        </w:rPr>
      </w:pPr>
      <w:bookmarkStart w:id="4" w:name="LawTable_End"/>
      <w:bookmarkEnd w:id="4"/>
    </w:p>
    <w:p w14:paraId="098FD912" w14:textId="77777777" w:rsidR="00FA57A4" w:rsidRPr="00FA57A4" w:rsidRDefault="00FA57A4" w:rsidP="00241ADD">
      <w:pPr>
        <w:rPr>
          <w:rtl/>
        </w:rPr>
      </w:pPr>
    </w:p>
    <w:p w14:paraId="6E872A87" w14:textId="77777777" w:rsidR="00F93D0D" w:rsidRPr="00F93D0D" w:rsidRDefault="00F93D0D" w:rsidP="00241ADD">
      <w:pPr>
        <w:rPr>
          <w:rtl/>
        </w:rPr>
      </w:pPr>
    </w:p>
    <w:p w14:paraId="52777693" w14:textId="77777777" w:rsidR="00F93D0D" w:rsidRPr="00F93D0D" w:rsidRDefault="00F93D0D" w:rsidP="00241ADD">
      <w:pPr>
        <w:rPr>
          <w:b/>
          <w:bCs/>
          <w:rtl/>
        </w:rPr>
      </w:pPr>
    </w:p>
    <w:p w14:paraId="4C0CD738" w14:textId="77777777" w:rsidR="00241ADD" w:rsidRPr="00F93D0D" w:rsidRDefault="00241ADD" w:rsidP="00241ADD">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1ADD" w:rsidRPr="004B0739" w14:paraId="6F53A8B2" w14:textId="77777777" w:rsidTr="00241ADD">
        <w:trPr>
          <w:trHeight w:val="355"/>
          <w:jc w:val="center"/>
        </w:trPr>
        <w:tc>
          <w:tcPr>
            <w:tcW w:w="8820" w:type="dxa"/>
            <w:tcBorders>
              <w:top w:val="nil"/>
              <w:left w:val="nil"/>
              <w:bottom w:val="nil"/>
              <w:right w:val="nil"/>
            </w:tcBorders>
            <w:shd w:val="clear" w:color="auto" w:fill="auto"/>
          </w:tcPr>
          <w:p w14:paraId="23A955D0" w14:textId="77777777" w:rsidR="00F93D0D" w:rsidRPr="00F93D0D" w:rsidRDefault="00F93D0D" w:rsidP="00F93D0D">
            <w:pPr>
              <w:jc w:val="center"/>
              <w:rPr>
                <w:rFonts w:ascii="Arial" w:hAnsi="Arial"/>
                <w:b/>
                <w:bCs/>
                <w:sz w:val="32"/>
                <w:szCs w:val="32"/>
                <w:u w:val="single"/>
                <w:rtl/>
              </w:rPr>
            </w:pPr>
            <w:bookmarkStart w:id="5" w:name="PsakDin" w:colFirst="0" w:colLast="0"/>
            <w:r w:rsidRPr="00F93D0D">
              <w:rPr>
                <w:rFonts w:ascii="Arial" w:hAnsi="Arial"/>
                <w:b/>
                <w:bCs/>
                <w:sz w:val="32"/>
                <w:szCs w:val="32"/>
                <w:u w:val="single"/>
                <w:rtl/>
              </w:rPr>
              <w:t>גזר - דין</w:t>
            </w:r>
          </w:p>
          <w:p w14:paraId="324DD791" w14:textId="77777777" w:rsidR="00241ADD" w:rsidRPr="00F93D0D" w:rsidRDefault="00241ADD" w:rsidP="00F93D0D">
            <w:pPr>
              <w:jc w:val="center"/>
              <w:rPr>
                <w:rFonts w:ascii="Arial" w:hAnsi="Arial"/>
                <w:b/>
                <w:bCs/>
                <w:sz w:val="32"/>
                <w:szCs w:val="32"/>
                <w:u w:val="single"/>
                <w:rtl/>
              </w:rPr>
            </w:pPr>
          </w:p>
        </w:tc>
      </w:tr>
      <w:bookmarkEnd w:id="5"/>
    </w:tbl>
    <w:p w14:paraId="777B9864" w14:textId="77777777" w:rsidR="00241ADD" w:rsidRPr="004B0739" w:rsidRDefault="00241ADD" w:rsidP="00241ADD">
      <w:pPr>
        <w:rPr>
          <w:rFonts w:ascii="Arial" w:hAnsi="Arial"/>
          <w:b/>
          <w:bCs/>
          <w:rtl/>
        </w:rPr>
      </w:pPr>
    </w:p>
    <w:p w14:paraId="5B922B8A" w14:textId="77777777" w:rsidR="00241ADD" w:rsidRPr="004B0739" w:rsidRDefault="00241ADD" w:rsidP="00241ADD">
      <w:pPr>
        <w:rPr>
          <w:rFonts w:ascii="Arial" w:hAnsi="Arial"/>
          <w:b/>
          <w:bCs/>
          <w:rtl/>
        </w:rPr>
      </w:pPr>
    </w:p>
    <w:p w14:paraId="119D26AD" w14:textId="77777777" w:rsidR="00241ADD" w:rsidRDefault="00241ADD" w:rsidP="00241ADD">
      <w:pPr>
        <w:spacing w:before="120" w:after="120"/>
        <w:ind w:left="509" w:hanging="567"/>
        <w:contextualSpacing/>
        <w:jc w:val="both"/>
        <w:rPr>
          <w:b/>
          <w:bCs/>
          <w:u w:val="single"/>
        </w:rPr>
      </w:pPr>
      <w:r>
        <w:rPr>
          <w:rFonts w:hint="cs"/>
          <w:b/>
          <w:bCs/>
          <w:u w:val="single"/>
          <w:rtl/>
        </w:rPr>
        <w:t>מבוא</w:t>
      </w:r>
    </w:p>
    <w:p w14:paraId="54E170A5" w14:textId="77777777" w:rsidR="00241ADD" w:rsidRDefault="00241ADD" w:rsidP="00241ADD">
      <w:pPr>
        <w:pStyle w:val="aa"/>
        <w:numPr>
          <w:ilvl w:val="0"/>
          <w:numId w:val="1"/>
        </w:numPr>
        <w:bidi/>
        <w:spacing w:before="120" w:after="120"/>
        <w:ind w:left="567" w:hanging="567"/>
        <w:jc w:val="both"/>
        <w:rPr>
          <w:rFonts w:cs="David"/>
          <w:sz w:val="24"/>
          <w:szCs w:val="24"/>
          <w:rtl/>
        </w:rPr>
      </w:pPr>
      <w:bookmarkStart w:id="6" w:name="ABSTRACT_START"/>
      <w:bookmarkEnd w:id="6"/>
      <w:r>
        <w:rPr>
          <w:rFonts w:cs="David" w:hint="cs"/>
          <w:sz w:val="24"/>
          <w:szCs w:val="24"/>
          <w:rtl/>
        </w:rPr>
        <w:t>בהכרעת דין מיום 23.5.18 ובהכרעת דין משלימה מיום 3.10.18, הורשע הנאשם לפי הודאתו, בעובדות כתב האישום המתוקן, במספר אישומים שעניינם עבירות סמים.</w:t>
      </w:r>
    </w:p>
    <w:p w14:paraId="67AB53D0" w14:textId="77777777" w:rsidR="00241ADD" w:rsidRDefault="00241ADD" w:rsidP="00241ADD">
      <w:pPr>
        <w:pStyle w:val="aa"/>
        <w:bidi/>
        <w:spacing w:before="120" w:after="120"/>
        <w:ind w:left="567"/>
        <w:jc w:val="both"/>
        <w:rPr>
          <w:rFonts w:cs="David"/>
          <w:sz w:val="24"/>
          <w:szCs w:val="24"/>
        </w:rPr>
      </w:pPr>
      <w:r>
        <w:rPr>
          <w:rFonts w:cs="David" w:hint="cs"/>
          <w:sz w:val="24"/>
          <w:szCs w:val="24"/>
          <w:rtl/>
        </w:rPr>
        <w:t xml:space="preserve">לפי כתב האישום, פתח הנאשם חשבון משתמש בשם </w:t>
      </w:r>
      <w:r>
        <w:rPr>
          <w:rFonts w:cs="David"/>
          <w:sz w:val="24"/>
          <w:szCs w:val="24"/>
        </w:rPr>
        <w:t>AMSTERDAM@DOSTROOL</w:t>
      </w:r>
      <w:r>
        <w:rPr>
          <w:rFonts w:cs="David" w:hint="cs"/>
          <w:sz w:val="24"/>
          <w:szCs w:val="24"/>
          <w:rtl/>
        </w:rPr>
        <w:t xml:space="preserve"> ביישומן "טלגראס", לצורך שיווק סם מסוג קנבוס, פרסם את תמונת הסם, סוג הזן ומחירו. משתמשי הישומון פנו אל הנאשם ותיאמו מועדים ומקומות לביצוע עסקאות סמים, כמפורט באישומים השונים.</w:t>
      </w:r>
    </w:p>
    <w:p w14:paraId="32BB45A7" w14:textId="77777777" w:rsidR="00241ADD" w:rsidRDefault="00241ADD" w:rsidP="00241ADD">
      <w:pPr>
        <w:pStyle w:val="aa"/>
        <w:numPr>
          <w:ilvl w:val="0"/>
          <w:numId w:val="1"/>
        </w:numPr>
        <w:bidi/>
        <w:spacing w:before="120" w:after="120"/>
        <w:ind w:left="567" w:hanging="567"/>
        <w:jc w:val="both"/>
        <w:rPr>
          <w:rFonts w:cs="David"/>
          <w:sz w:val="24"/>
          <w:szCs w:val="24"/>
          <w:rtl/>
        </w:rPr>
      </w:pPr>
      <w:bookmarkStart w:id="7" w:name="ABSTRACT_END"/>
      <w:bookmarkEnd w:id="7"/>
      <w:r>
        <w:rPr>
          <w:rFonts w:cs="David" w:hint="cs"/>
          <w:b/>
          <w:bCs/>
          <w:sz w:val="24"/>
          <w:szCs w:val="24"/>
          <w:rtl/>
        </w:rPr>
        <w:t xml:space="preserve">באישום הראשון </w:t>
      </w:r>
      <w:r>
        <w:rPr>
          <w:rFonts w:cs="David" w:hint="cs"/>
          <w:sz w:val="24"/>
          <w:szCs w:val="24"/>
          <w:rtl/>
        </w:rPr>
        <w:t xml:space="preserve">- הורשע הנאשם בעבירה של החזקת סמים שלא לצריכה עצמית, לפי </w:t>
      </w:r>
      <w:hyperlink r:id="rId14"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7(</w:t>
        </w:r>
        <w:r w:rsidR="00FA57A4" w:rsidRPr="00FA57A4">
          <w:rPr>
            <w:rFonts w:cs="David" w:hint="cs"/>
            <w:color w:val="0000FF"/>
            <w:sz w:val="24"/>
            <w:szCs w:val="24"/>
            <w:u w:val="single"/>
            <w:rtl/>
          </w:rPr>
          <w:t>א</w:t>
        </w:r>
        <w:r w:rsidR="00FA57A4" w:rsidRPr="00FA57A4">
          <w:rPr>
            <w:rFonts w:cs="David"/>
            <w:color w:val="0000FF"/>
            <w:sz w:val="24"/>
            <w:szCs w:val="24"/>
            <w:u w:val="single"/>
            <w:rtl/>
          </w:rPr>
          <w:t>)</w:t>
        </w:r>
      </w:hyperlink>
      <w:r>
        <w:rPr>
          <w:rFonts w:cs="David" w:hint="cs"/>
          <w:sz w:val="24"/>
          <w:szCs w:val="24"/>
          <w:rtl/>
        </w:rPr>
        <w:t xml:space="preserve"> יחד עם </w:t>
      </w:r>
      <w:hyperlink r:id="rId15" w:history="1">
        <w:r w:rsidR="00FA57A4" w:rsidRPr="00FA57A4">
          <w:rPr>
            <w:rStyle w:val="Hyperlink"/>
            <w:rFonts w:cs="David"/>
            <w:color w:val="0000FF"/>
            <w:sz w:val="24"/>
            <w:szCs w:val="24"/>
            <w:rtl/>
          </w:rPr>
          <w:t>7(</w:t>
        </w:r>
        <w:r w:rsidR="00FA57A4" w:rsidRPr="00FA57A4">
          <w:rPr>
            <w:rStyle w:val="Hyperlink"/>
            <w:rFonts w:cs="David" w:hint="cs"/>
            <w:color w:val="0000FF"/>
            <w:sz w:val="24"/>
            <w:szCs w:val="24"/>
            <w:rtl/>
          </w:rPr>
          <w:t>ג</w:t>
        </w:r>
        <w:r w:rsidR="00FA57A4" w:rsidRPr="00FA57A4">
          <w:rPr>
            <w:rStyle w:val="Hyperlink"/>
            <w:rFonts w:cs="David"/>
            <w:color w:val="0000FF"/>
            <w:sz w:val="24"/>
            <w:szCs w:val="24"/>
            <w:rtl/>
          </w:rPr>
          <w:t>)</w:t>
        </w:r>
      </w:hyperlink>
      <w:r>
        <w:rPr>
          <w:rFonts w:cs="David" w:hint="cs"/>
          <w:sz w:val="24"/>
          <w:szCs w:val="24"/>
          <w:rtl/>
        </w:rPr>
        <w:t xml:space="preserve"> רישא ל</w:t>
      </w:r>
      <w:hyperlink r:id="rId16"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 xml:space="preserve"> [נוסח חדש], תשל"ג – 1973, ובעבירה של החזקת סכין שלא למטרה כשרה, לפי </w:t>
      </w:r>
      <w:hyperlink r:id="rId17"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186(</w:t>
        </w:r>
        <w:r w:rsidR="00FA57A4" w:rsidRPr="00FA57A4">
          <w:rPr>
            <w:rStyle w:val="Hyperlink"/>
            <w:rFonts w:cs="David" w:hint="cs"/>
            <w:color w:val="0000FF"/>
            <w:sz w:val="24"/>
            <w:szCs w:val="24"/>
            <w:rtl/>
          </w:rPr>
          <w:t>א</w:t>
        </w:r>
        <w:r w:rsidR="00FA57A4" w:rsidRPr="00FA57A4">
          <w:rPr>
            <w:rStyle w:val="Hyperlink"/>
            <w:rFonts w:cs="David"/>
            <w:color w:val="0000FF"/>
            <w:sz w:val="24"/>
            <w:szCs w:val="24"/>
            <w:rtl/>
          </w:rPr>
          <w:t>)</w:t>
        </w:r>
      </w:hyperlink>
      <w:r>
        <w:rPr>
          <w:rFonts w:cs="David" w:hint="cs"/>
          <w:sz w:val="24"/>
          <w:szCs w:val="24"/>
          <w:rtl/>
        </w:rPr>
        <w:t xml:space="preserve"> ל</w:t>
      </w:r>
      <w:hyperlink r:id="rId18" w:history="1">
        <w:r w:rsidR="00F93D0D" w:rsidRPr="00F93D0D">
          <w:rPr>
            <w:rFonts w:cs="David" w:hint="cs"/>
            <w:color w:val="0000FF"/>
            <w:sz w:val="24"/>
            <w:szCs w:val="24"/>
            <w:u w:val="single"/>
            <w:rtl/>
          </w:rPr>
          <w:t>חוק</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העונשין</w:t>
        </w:r>
      </w:hyperlink>
      <w:r>
        <w:rPr>
          <w:rFonts w:cs="David" w:hint="cs"/>
          <w:sz w:val="24"/>
          <w:szCs w:val="24"/>
          <w:rtl/>
        </w:rPr>
        <w:t>, התשל"ז – 1977.</w:t>
      </w:r>
    </w:p>
    <w:p w14:paraId="556BF182" w14:textId="77777777" w:rsidR="00241ADD" w:rsidRDefault="00241ADD" w:rsidP="00241ADD">
      <w:pPr>
        <w:pStyle w:val="aa"/>
        <w:bidi/>
        <w:spacing w:before="120" w:after="120"/>
        <w:ind w:left="567"/>
        <w:jc w:val="both"/>
        <w:rPr>
          <w:rFonts w:cs="David"/>
          <w:sz w:val="24"/>
          <w:szCs w:val="24"/>
        </w:rPr>
      </w:pPr>
      <w:r>
        <w:rPr>
          <w:rFonts w:cs="David" w:hint="cs"/>
          <w:sz w:val="24"/>
          <w:szCs w:val="24"/>
          <w:rtl/>
        </w:rPr>
        <w:lastRenderedPageBreak/>
        <w:t>לפי האישום הראשון, ביום 4.5.17 שהה הנאשם בגן ציבורי והחזיק בתיקו שתי שקיות המכילות סם מסוכן מסוג קנבוס במשקל של 4.10 גרם נטו וסכין מתקבעת, אשר אורך להבה 7 ס"מ. בחיפוש בביתו נמצאו על השידה בחדרו: שקית המכילה סם מסוכן מסוג קנבוס במשקל 7.10 גרם; תפזורת סם מסוכן מסוג קנבוס במשקל 5.20 גרם; ותפזורת סם מסוכן מסוג קנבוס במשקל 3.1279 גרם. במגירה בשידה נמצאה שקית המכילה סם מסוג קנבוס במשקל 35.40 גרם. כן החזיק הנאשם משקל דיגיטלי, פנקס בו רשומים שמות וכסף בסכום של 1,250 ₪.</w:t>
      </w:r>
    </w:p>
    <w:p w14:paraId="291CD9E6"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השני </w:t>
      </w:r>
      <w:r>
        <w:rPr>
          <w:rFonts w:cs="David" w:hint="cs"/>
          <w:sz w:val="24"/>
          <w:szCs w:val="24"/>
          <w:rtl/>
        </w:rPr>
        <w:t xml:space="preserve">- הורשע הנאשם בשתי עבירות של סחר בסמים מסוכנים, לפי </w:t>
      </w:r>
      <w:hyperlink r:id="rId19"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13</w:t>
        </w:r>
      </w:hyperlink>
      <w:r>
        <w:rPr>
          <w:rFonts w:cs="David" w:hint="cs"/>
          <w:sz w:val="24"/>
          <w:szCs w:val="24"/>
          <w:rtl/>
        </w:rPr>
        <w:t xml:space="preserve"> יחד עם </w:t>
      </w:r>
      <w:hyperlink r:id="rId20"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19</w:t>
        </w:r>
        <w:r w:rsidR="00FA57A4" w:rsidRPr="00FA57A4">
          <w:rPr>
            <w:rStyle w:val="Hyperlink"/>
            <w:rFonts w:cs="David" w:hint="cs"/>
            <w:color w:val="0000FF"/>
            <w:sz w:val="24"/>
            <w:szCs w:val="24"/>
            <w:rtl/>
          </w:rPr>
          <w:t>א</w:t>
        </w:r>
      </w:hyperlink>
      <w:r>
        <w:rPr>
          <w:rFonts w:cs="David" w:hint="cs"/>
          <w:sz w:val="24"/>
          <w:szCs w:val="24"/>
          <w:rtl/>
        </w:rPr>
        <w:t xml:space="preserve"> ל</w:t>
      </w:r>
      <w:hyperlink r:id="rId21"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52E025F1"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השני, כשבועיים לפני יום 7.5.17, בשתי הזדמנויות שונות, נפגש הנאשם עם ניב מלול ומכר לו סם מסוכן מסוג מריחואנה במשקלים שונים של כגרם עד שני גרם תמורת 100 שקל לכל גרם.</w:t>
      </w:r>
    </w:p>
    <w:p w14:paraId="7C1C8323"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הרביעי </w:t>
      </w:r>
      <w:r>
        <w:rPr>
          <w:rFonts w:cs="David" w:hint="cs"/>
          <w:sz w:val="24"/>
          <w:szCs w:val="24"/>
          <w:rtl/>
        </w:rPr>
        <w:t xml:space="preserve">- הורשע הנאשם בעבירה של סחר בסמים מסוכנים, לפי </w:t>
      </w:r>
      <w:hyperlink r:id="rId22"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13</w:t>
        </w:r>
      </w:hyperlink>
      <w:r>
        <w:rPr>
          <w:rFonts w:cs="David" w:hint="cs"/>
          <w:sz w:val="24"/>
          <w:szCs w:val="24"/>
          <w:rtl/>
        </w:rPr>
        <w:t xml:space="preserve"> יחד עם </w:t>
      </w:r>
      <w:hyperlink r:id="rId23"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19</w:t>
        </w:r>
        <w:r w:rsidR="00FA57A4" w:rsidRPr="00FA57A4">
          <w:rPr>
            <w:rStyle w:val="Hyperlink"/>
            <w:rFonts w:cs="David" w:hint="cs"/>
            <w:color w:val="0000FF"/>
            <w:sz w:val="24"/>
            <w:szCs w:val="24"/>
            <w:rtl/>
          </w:rPr>
          <w:t>א</w:t>
        </w:r>
      </w:hyperlink>
      <w:r>
        <w:rPr>
          <w:rFonts w:cs="David" w:hint="cs"/>
          <w:sz w:val="24"/>
          <w:szCs w:val="24"/>
          <w:rtl/>
        </w:rPr>
        <w:t xml:space="preserve"> ל</w:t>
      </w:r>
      <w:hyperlink r:id="rId24"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6CDFC7D4"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הרביעי, ביום 1.5.17 נפגש הנאשם עם אביה בן מאיר בבית ומכר לה סם מסוכן מסוג מריחואנה במשקל של כגרם במחיר 100 ₪.</w:t>
      </w:r>
    </w:p>
    <w:p w14:paraId="6002026E"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החמישי </w:t>
      </w:r>
      <w:r>
        <w:rPr>
          <w:rFonts w:cs="David" w:hint="cs"/>
          <w:sz w:val="24"/>
          <w:szCs w:val="24"/>
          <w:rtl/>
        </w:rPr>
        <w:t xml:space="preserve">- הורשע הנאשם בשתי עבירות של סחר בסמים מסוכנים, לפי </w:t>
      </w:r>
      <w:hyperlink r:id="rId25"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13</w:t>
        </w:r>
      </w:hyperlink>
      <w:r>
        <w:rPr>
          <w:rFonts w:cs="David" w:hint="cs"/>
          <w:sz w:val="24"/>
          <w:szCs w:val="24"/>
          <w:rtl/>
        </w:rPr>
        <w:t xml:space="preserve"> יחד עם </w:t>
      </w:r>
      <w:hyperlink r:id="rId26"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19</w:t>
        </w:r>
        <w:r w:rsidR="00FA57A4" w:rsidRPr="00FA57A4">
          <w:rPr>
            <w:rStyle w:val="Hyperlink"/>
            <w:rFonts w:cs="David" w:hint="cs"/>
            <w:color w:val="0000FF"/>
            <w:sz w:val="24"/>
            <w:szCs w:val="24"/>
            <w:rtl/>
          </w:rPr>
          <w:t>א</w:t>
        </w:r>
      </w:hyperlink>
      <w:r>
        <w:rPr>
          <w:rFonts w:cs="David" w:hint="cs"/>
          <w:sz w:val="24"/>
          <w:szCs w:val="24"/>
          <w:rtl/>
        </w:rPr>
        <w:t xml:space="preserve"> ל</w:t>
      </w:r>
      <w:hyperlink r:id="rId27"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48241DE3"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החמישי, ביום 27.4.17 נפגש הנאשם עם ירין דוד קונס בבית ומכר לו סם מסוכן מסוג מריחואנה במשקל של כשני גרם במחיר של 100 ₪ לכל גרם. בנוסף מסר נאשם לירין  סם מסוג מריחואנה במשקל של כשלושה גרמים עבור אביה. ירין מסרה לנאשם סכום של 100 ₪ עבור כל גרם. בהמשך, במועד שאינו ידוע, נפגש הנאשם עם ירין בבית ומכר לו סם מסוכן מסוג מריחואנה במשקל של כגרם במחיר של 100 ₪.</w:t>
      </w:r>
    </w:p>
    <w:p w14:paraId="2C9B64D5"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באישום השישי</w:t>
      </w:r>
      <w:r>
        <w:rPr>
          <w:rFonts w:cs="David" w:hint="cs"/>
          <w:sz w:val="24"/>
          <w:szCs w:val="24"/>
          <w:rtl/>
        </w:rPr>
        <w:t xml:space="preserve"> - הורשע הנאשם בשלוש עבירות של סחר בסמים מסוכנים, לפי </w:t>
      </w:r>
      <w:hyperlink r:id="rId28" w:history="1">
        <w:r w:rsidR="00FA57A4" w:rsidRPr="00FA57A4">
          <w:rPr>
            <w:rStyle w:val="Hyperlink"/>
            <w:rFonts w:cs="David" w:hint="cs"/>
            <w:color w:val="0000FF"/>
            <w:sz w:val="24"/>
            <w:szCs w:val="24"/>
            <w:rtl/>
          </w:rPr>
          <w:t>סעיף</w:t>
        </w:r>
        <w:r w:rsidR="00FA57A4" w:rsidRPr="00FA57A4">
          <w:rPr>
            <w:rStyle w:val="Hyperlink"/>
            <w:rFonts w:cs="David"/>
            <w:color w:val="0000FF"/>
            <w:sz w:val="24"/>
            <w:szCs w:val="24"/>
            <w:rtl/>
          </w:rPr>
          <w:t xml:space="preserve"> 13</w:t>
        </w:r>
      </w:hyperlink>
      <w:r>
        <w:rPr>
          <w:rFonts w:cs="David" w:hint="cs"/>
          <w:sz w:val="24"/>
          <w:szCs w:val="24"/>
          <w:rtl/>
        </w:rPr>
        <w:t xml:space="preserve"> יחד עם </w:t>
      </w:r>
      <w:hyperlink r:id="rId29"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30"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60781146"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השישי, ביום 1.5.17 נפגש הנאשם עם תומר יוסף בבית ומכר לו סם מסוכן מסוג מריחואנה במשקל של כשלושה גרם בתמורה לסכום שנע בין 80 - 100 ₪ ₪ לכל גרם. ביום 28.4.17 נפגש הנאשם עם תומר בבית ומכר לו סם מסוכן מסוג מריחואנה במשקל כחמישה גרם בתמורה לסכום שנע בין 80 - 100 ₪ לכל גרם. ביום 25.4.17 נפגש הנאשם עם תומר במרכז המסחרי "אזורים" ברחובות ומכר לו סם מסוכן מסוג מריחואנה במשקל של כגרם בתמורה לסכום שנע בין 80 - 100 ₪.</w:t>
      </w:r>
    </w:p>
    <w:p w14:paraId="793B98B9"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שביעי </w:t>
      </w:r>
      <w:r>
        <w:rPr>
          <w:rFonts w:cs="David" w:hint="cs"/>
          <w:sz w:val="24"/>
          <w:szCs w:val="24"/>
          <w:rtl/>
        </w:rPr>
        <w:t xml:space="preserve">- הורשע הנאשם בשתי עבירות של סחר בסמים מסוכנים, לפי </w:t>
      </w:r>
      <w:hyperlink r:id="rId31"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32"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33"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7E5ED96E" w14:textId="77777777" w:rsidR="00241ADD" w:rsidRDefault="00241ADD" w:rsidP="00241ADD">
      <w:pPr>
        <w:pStyle w:val="aa"/>
        <w:bidi/>
        <w:spacing w:before="120" w:after="120"/>
        <w:ind w:left="567"/>
        <w:jc w:val="both"/>
        <w:rPr>
          <w:rFonts w:cs="David"/>
          <w:sz w:val="24"/>
          <w:szCs w:val="24"/>
        </w:rPr>
      </w:pPr>
      <w:r>
        <w:rPr>
          <w:rFonts w:cs="David" w:hint="cs"/>
          <w:sz w:val="24"/>
          <w:szCs w:val="24"/>
          <w:rtl/>
        </w:rPr>
        <w:lastRenderedPageBreak/>
        <w:t>לפי האישום השביעי, ביום 7.5.17 נפגש הנאשם עם אופיר מלול בשתי הזדמנויות שונות, במקומות שונים ברחובות, ומכר לו בכל פעם סם מסוכן מסוג מריחואנה במשקל של כגרם בתמורה לסכום של 100 ₪.</w:t>
      </w:r>
    </w:p>
    <w:p w14:paraId="17C84447"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השמיני </w:t>
      </w:r>
      <w:r>
        <w:rPr>
          <w:rFonts w:cs="David" w:hint="cs"/>
          <w:sz w:val="24"/>
          <w:szCs w:val="24"/>
          <w:rtl/>
        </w:rPr>
        <w:t xml:space="preserve">- הורשע הנאשם בעבירה של סחר בסמים מסוכנים, לפי </w:t>
      </w:r>
      <w:hyperlink r:id="rId34"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35"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36"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78F0203F"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השמיני, כשבועיים לפני יום 7.5.17, נפגש הנאשם עם גל יוסף בבית ומכר לו סם מסוכן מסוג מריחואנה במשקל של כשבעה גרם בתמורה לסכום של 700 שקל.</w:t>
      </w:r>
    </w:p>
    <w:p w14:paraId="2F120387"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התשיעי </w:t>
      </w:r>
      <w:r>
        <w:rPr>
          <w:rFonts w:cs="David" w:hint="cs"/>
          <w:sz w:val="24"/>
          <w:szCs w:val="24"/>
          <w:rtl/>
        </w:rPr>
        <w:t>-</w:t>
      </w:r>
      <w:r>
        <w:rPr>
          <w:rFonts w:cs="David" w:hint="cs"/>
          <w:b/>
          <w:bCs/>
          <w:sz w:val="24"/>
          <w:szCs w:val="24"/>
          <w:rtl/>
        </w:rPr>
        <w:t xml:space="preserve"> </w:t>
      </w:r>
      <w:r>
        <w:rPr>
          <w:rFonts w:cs="David" w:hint="cs"/>
          <w:sz w:val="24"/>
          <w:szCs w:val="24"/>
          <w:rtl/>
        </w:rPr>
        <w:t xml:space="preserve">הורשע הנאשם בעבירה של סחר בסמים מסוכנים, לפי </w:t>
      </w:r>
      <w:hyperlink r:id="rId37"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38"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39"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611E2895" w14:textId="77777777" w:rsidR="00241ADD" w:rsidRDefault="00241ADD" w:rsidP="00241ADD">
      <w:pPr>
        <w:pStyle w:val="aa"/>
        <w:bidi/>
        <w:spacing w:before="120" w:after="120"/>
        <w:ind w:left="567"/>
        <w:jc w:val="both"/>
        <w:rPr>
          <w:rFonts w:cs="David"/>
          <w:sz w:val="24"/>
          <w:szCs w:val="24"/>
        </w:rPr>
      </w:pPr>
      <w:r>
        <w:rPr>
          <w:rFonts w:cs="David" w:hint="cs"/>
          <w:sz w:val="24"/>
          <w:szCs w:val="24"/>
          <w:rtl/>
        </w:rPr>
        <w:t xml:space="preserve">לפי האישום התשיעי, ביום 25.4.17 נפגש הנאשם עם לוטם בדר בסמוך למסעדת </w:t>
      </w:r>
      <w:r>
        <w:rPr>
          <w:rFonts w:cs="David"/>
          <w:sz w:val="24"/>
          <w:szCs w:val="24"/>
        </w:rPr>
        <w:t>BBB</w:t>
      </w:r>
      <w:r>
        <w:rPr>
          <w:rFonts w:cs="David" w:hint="cs"/>
          <w:sz w:val="24"/>
          <w:szCs w:val="24"/>
          <w:rtl/>
        </w:rPr>
        <w:t xml:space="preserve"> ומכר לה סם מסוכן מסוג מריחואנה במשקל של כשני גרם בתמורה לסכום של 200 ₪.</w:t>
      </w:r>
    </w:p>
    <w:p w14:paraId="5D07D476"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העשירי </w:t>
      </w:r>
      <w:r>
        <w:rPr>
          <w:rFonts w:cs="David" w:hint="cs"/>
          <w:sz w:val="24"/>
          <w:szCs w:val="24"/>
          <w:rtl/>
        </w:rPr>
        <w:t>- הורשע הנאשם</w:t>
      </w:r>
      <w:r>
        <w:rPr>
          <w:rFonts w:cs="David" w:hint="cs"/>
          <w:b/>
          <w:bCs/>
          <w:sz w:val="24"/>
          <w:szCs w:val="24"/>
          <w:rtl/>
        </w:rPr>
        <w:t xml:space="preserve"> </w:t>
      </w:r>
      <w:r>
        <w:rPr>
          <w:rFonts w:cs="David" w:hint="cs"/>
          <w:sz w:val="24"/>
          <w:szCs w:val="24"/>
          <w:rtl/>
        </w:rPr>
        <w:t xml:space="preserve">בשתי עבירות של סחר בסמים מסוכנים, לפי </w:t>
      </w:r>
      <w:hyperlink r:id="rId40"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41"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42"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106EA822"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העשירי, כחודש לפני יום 7.5.17, בשתי הזדמנויות שונות נפגש הנאשם עם מארק סרקוביץ ומכר לו סם מסוכן מסוג מריחואנה במשקל של כשני גרם בתמורה לסכום של 200 ₪ כל פעם.</w:t>
      </w:r>
    </w:p>
    <w:p w14:paraId="0034DE19"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האחד עשר </w:t>
      </w:r>
      <w:r>
        <w:rPr>
          <w:rFonts w:cs="David" w:hint="cs"/>
          <w:sz w:val="24"/>
          <w:szCs w:val="24"/>
          <w:rtl/>
        </w:rPr>
        <w:t>- הורשע הנאשם</w:t>
      </w:r>
      <w:r>
        <w:rPr>
          <w:rFonts w:cs="David" w:hint="cs"/>
          <w:b/>
          <w:bCs/>
          <w:sz w:val="24"/>
          <w:szCs w:val="24"/>
          <w:rtl/>
        </w:rPr>
        <w:t xml:space="preserve"> </w:t>
      </w:r>
      <w:r>
        <w:rPr>
          <w:rFonts w:cs="David" w:hint="cs"/>
          <w:sz w:val="24"/>
          <w:szCs w:val="24"/>
          <w:rtl/>
        </w:rPr>
        <w:t xml:space="preserve">בשתי עבירות של סחר בסמים מסוכנים, לפי </w:t>
      </w:r>
      <w:hyperlink r:id="rId43"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44"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45"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07390BF9"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האחד עשר, במהלך חודש אפריל 2017, בשתי הזדמנויות שונות נפגש הנאשם עם  אריאל רון צרקל בבית ומכר לו סם מסוכן מסוג מריחואנה במשקל של כגרם בתמורה לסכום של 100 ₪ בכל פעם.</w:t>
      </w:r>
    </w:p>
    <w:p w14:paraId="328D0D5A"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השנים עשר </w:t>
      </w:r>
      <w:r>
        <w:rPr>
          <w:rFonts w:cs="David" w:hint="cs"/>
          <w:sz w:val="24"/>
          <w:szCs w:val="24"/>
          <w:rtl/>
        </w:rPr>
        <w:t xml:space="preserve">- הורשע הנאשם בעבירה של סחר בסמים מסוכנים, לפי </w:t>
      </w:r>
      <w:hyperlink r:id="rId46"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47"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48"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6845F8E5"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השנים עשר, כשבועיים לפני יום 9.5.17, נפגש הנאשם עם אור עמיאל בבית ומכר לו סם מסוכן מסוג מריחואנה במשקל של כשני גרם בתמורה לסכום של 200 ₪.</w:t>
      </w:r>
    </w:p>
    <w:p w14:paraId="5F6A5786"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השלושה עשר </w:t>
      </w:r>
      <w:r>
        <w:rPr>
          <w:rFonts w:cs="David" w:hint="cs"/>
          <w:sz w:val="24"/>
          <w:szCs w:val="24"/>
          <w:rtl/>
        </w:rPr>
        <w:t>- הורשע הנאשם</w:t>
      </w:r>
      <w:r>
        <w:rPr>
          <w:rFonts w:cs="David" w:hint="cs"/>
          <w:b/>
          <w:bCs/>
          <w:sz w:val="24"/>
          <w:szCs w:val="24"/>
          <w:rtl/>
        </w:rPr>
        <w:t xml:space="preserve"> </w:t>
      </w:r>
      <w:r>
        <w:rPr>
          <w:rFonts w:cs="David" w:hint="cs"/>
          <w:sz w:val="24"/>
          <w:szCs w:val="24"/>
          <w:rtl/>
        </w:rPr>
        <w:t xml:space="preserve">בשתי עבירות של סחר בסמים מסוכנים, לפי </w:t>
      </w:r>
      <w:hyperlink r:id="rId49"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50"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51"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0DAC8840"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השלושה עשר, כשלושה שבועות לפני יום 10.5.17, נפגש הנאשם עם מתן יצחק נינאי בבית ומכר לו סם מסוכן מסוג מריחואנה במשקל של כגרם בתמורה לסכום של 100₪. כחודשים לפני יום 9.5.17, נפגש הנאשם עם מתן בקניון עזריאלי ומכר לו סם מסוגן מסוג מריחואנה במשקל של כגרם בתמורה לסכום של 100 ₪.</w:t>
      </w:r>
    </w:p>
    <w:p w14:paraId="2EF3A730"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b/>
          <w:bCs/>
          <w:sz w:val="24"/>
          <w:szCs w:val="24"/>
          <w:rtl/>
        </w:rPr>
        <w:t xml:space="preserve">באישום הארבעה עשר </w:t>
      </w:r>
      <w:r>
        <w:rPr>
          <w:rFonts w:cs="David" w:hint="cs"/>
          <w:sz w:val="24"/>
          <w:szCs w:val="24"/>
          <w:rtl/>
        </w:rPr>
        <w:t>-</w:t>
      </w:r>
      <w:r>
        <w:rPr>
          <w:rFonts w:cs="David" w:hint="cs"/>
          <w:b/>
          <w:bCs/>
          <w:sz w:val="24"/>
          <w:szCs w:val="24"/>
          <w:rtl/>
        </w:rPr>
        <w:t xml:space="preserve"> </w:t>
      </w:r>
      <w:r>
        <w:rPr>
          <w:rFonts w:cs="David" w:hint="cs"/>
          <w:sz w:val="24"/>
          <w:szCs w:val="24"/>
          <w:rtl/>
        </w:rPr>
        <w:t>הורשע הנאשם</w:t>
      </w:r>
      <w:r>
        <w:rPr>
          <w:rFonts w:cs="David" w:hint="cs"/>
          <w:b/>
          <w:bCs/>
          <w:sz w:val="24"/>
          <w:szCs w:val="24"/>
          <w:rtl/>
        </w:rPr>
        <w:t xml:space="preserve"> </w:t>
      </w:r>
      <w:r>
        <w:rPr>
          <w:rFonts w:cs="David" w:hint="cs"/>
          <w:sz w:val="24"/>
          <w:szCs w:val="24"/>
          <w:rtl/>
        </w:rPr>
        <w:t xml:space="preserve">בשתי עבירות של סחר בסמים מסוכנים, לפי </w:t>
      </w:r>
      <w:hyperlink r:id="rId52"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13</w:t>
        </w:r>
      </w:hyperlink>
      <w:r>
        <w:rPr>
          <w:rFonts w:cs="David" w:hint="cs"/>
          <w:sz w:val="24"/>
          <w:szCs w:val="24"/>
          <w:rtl/>
        </w:rPr>
        <w:t xml:space="preserve"> יחד עם </w:t>
      </w:r>
      <w:hyperlink r:id="rId53" w:history="1">
        <w:r w:rsidR="00FA57A4" w:rsidRPr="00FA57A4">
          <w:rPr>
            <w:rFonts w:cs="David" w:hint="cs"/>
            <w:color w:val="0000FF"/>
            <w:sz w:val="24"/>
            <w:szCs w:val="24"/>
            <w:u w:val="single"/>
            <w:rtl/>
          </w:rPr>
          <w:t>סעיף</w:t>
        </w:r>
        <w:r w:rsidR="00FA57A4" w:rsidRPr="00FA57A4">
          <w:rPr>
            <w:rFonts w:cs="David"/>
            <w:color w:val="0000FF"/>
            <w:sz w:val="24"/>
            <w:szCs w:val="24"/>
            <w:u w:val="single"/>
            <w:rtl/>
          </w:rPr>
          <w:t xml:space="preserve"> 19</w:t>
        </w:r>
        <w:r w:rsidR="00FA57A4" w:rsidRPr="00FA57A4">
          <w:rPr>
            <w:rFonts w:cs="David" w:hint="cs"/>
            <w:color w:val="0000FF"/>
            <w:sz w:val="24"/>
            <w:szCs w:val="24"/>
            <w:u w:val="single"/>
            <w:rtl/>
          </w:rPr>
          <w:t>א</w:t>
        </w:r>
      </w:hyperlink>
      <w:r>
        <w:rPr>
          <w:rFonts w:cs="David" w:hint="cs"/>
          <w:sz w:val="24"/>
          <w:szCs w:val="24"/>
          <w:rtl/>
        </w:rPr>
        <w:t xml:space="preserve"> ל</w:t>
      </w:r>
      <w:hyperlink r:id="rId54"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5461AF28" w14:textId="77777777" w:rsidR="00241ADD" w:rsidRDefault="00241ADD" w:rsidP="00241ADD">
      <w:pPr>
        <w:pStyle w:val="aa"/>
        <w:bidi/>
        <w:spacing w:before="120" w:after="120"/>
        <w:ind w:left="567"/>
        <w:jc w:val="both"/>
        <w:rPr>
          <w:rFonts w:cs="David"/>
          <w:sz w:val="24"/>
          <w:szCs w:val="24"/>
        </w:rPr>
      </w:pPr>
      <w:r>
        <w:rPr>
          <w:rFonts w:cs="David" w:hint="cs"/>
          <w:sz w:val="24"/>
          <w:szCs w:val="24"/>
          <w:rtl/>
        </w:rPr>
        <w:t>לפי האישום הארבעה עשר, במהלך חודש אפריל 2017, בשתי הזדמנויות שונות, הזמין הנאשם קטין לביתו וסיפק לו סם מסוכן מסוג מריחואנה, כך שהכניס תערובת של טבק ושל סם לתוך מבחנה אשר היתה מחוברת לכלי המיועד לעישון סמים.</w:t>
      </w:r>
    </w:p>
    <w:p w14:paraId="42897FC0"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sz w:val="24"/>
          <w:szCs w:val="24"/>
          <w:rtl/>
        </w:rPr>
        <w:t>לפי הסדר הטיעון, נשלח הנאשם לעריכת תסקיר שירות מבחן בעניינו, ללא הסכמה עונשית.</w:t>
      </w:r>
    </w:p>
    <w:p w14:paraId="2FF6CA02" w14:textId="77777777" w:rsidR="00241ADD" w:rsidRDefault="00241ADD" w:rsidP="00241ADD">
      <w:pPr>
        <w:spacing w:before="120" w:after="120"/>
        <w:jc w:val="both"/>
        <w:rPr>
          <w:b/>
          <w:bCs/>
          <w:u w:val="single"/>
          <w:rtl/>
        </w:rPr>
      </w:pPr>
    </w:p>
    <w:p w14:paraId="29B07FBA" w14:textId="77777777" w:rsidR="00241ADD" w:rsidRDefault="00241ADD" w:rsidP="00241ADD">
      <w:pPr>
        <w:spacing w:before="120" w:after="120"/>
        <w:jc w:val="both"/>
        <w:rPr>
          <w:b/>
          <w:bCs/>
          <w:u w:val="single"/>
          <w:rtl/>
        </w:rPr>
      </w:pPr>
      <w:r>
        <w:rPr>
          <w:rFonts w:hint="cs"/>
          <w:b/>
          <w:bCs/>
          <w:u w:val="single"/>
          <w:rtl/>
        </w:rPr>
        <w:t>תסקירי שירות מבחן</w:t>
      </w:r>
    </w:p>
    <w:p w14:paraId="7320C39B"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שירות המבחן, בתסקירו מיום 14.3.18, ציין כי הנאשם בן 21, סיים 12 שנות לימוד, נולד בארץ אך מגיל צעיר עבר להתגורר מחוץ לישראל על רקע עבודת אביו באו"ם. בגיל 13 עבר הנאשם אבחון פסיכודידקטי, ממנו עלה כי הנאשם מתמודד עם קשיים רגשיים. לנאשם מערכת יחסים מתוחה עם אמו ומעורבות מועטה מצד אביו. הנאשם בעל פוטנציאל שכלי בגבול המחוננות. מאבחון פסיכיאטרי עלה כי הנאשם סובל מהפרעת התנהגות. הנאשם מסר כי כיום הקשר עם בני משפחתו התייצב. עוד ציין שירות המבחן, כי הנאשם נעדר הרשעות קודמות ונוטל אחריות על ביצוע העבירות. הנאשם החל לצרוך סמים לשם הגברת הביטחון העצמי וצורך בשייכות חברתית. כן ציין כי החזיק סכין לצורך הגנה עצמית. הנאשם מסר כי החל לשתות אלכוהול בגיל 13 בתדירות יומיומית ובהמשך החליף התמכרות זו בסמים. הנאשם שהה תחילה בקהילת "אפיק" במשך כ-10 חודשים והועבר בהמשך למלכישוע". גורמי הטיפול מסרו כי הנאשם הגיע לקהילה עם מוטיבציה גבוהה ועמד בכללי הקהילה.  להתרשמות שירות המבחן, הליך השיקום מפחית את הסיכון להישנות התנהגות שולית.</w:t>
      </w:r>
    </w:p>
    <w:p w14:paraId="4AFD049F" w14:textId="77777777" w:rsidR="00241ADD" w:rsidRDefault="00241ADD" w:rsidP="00241ADD">
      <w:pPr>
        <w:pStyle w:val="aa"/>
        <w:numPr>
          <w:ilvl w:val="0"/>
          <w:numId w:val="1"/>
        </w:numPr>
        <w:bidi/>
        <w:spacing w:before="120" w:after="120"/>
        <w:ind w:left="567" w:hanging="567"/>
        <w:jc w:val="both"/>
        <w:rPr>
          <w:rFonts w:cs="David"/>
          <w:sz w:val="24"/>
          <w:szCs w:val="24"/>
        </w:rPr>
      </w:pPr>
      <w:r>
        <w:rPr>
          <w:rFonts w:cs="David" w:hint="cs"/>
          <w:sz w:val="24"/>
          <w:szCs w:val="24"/>
          <w:rtl/>
        </w:rPr>
        <w:t>בתסקיר משלים מיום 13.9.18 הוסיף שירות המבחן, כי הנאשם המשיך בהליך הטיפול בקהילה, עמד בכללי המקום, ניצל את ההזדמנות שניתנה לו, ונתרם מההליך. הנאשם עובד וקיבל משובים חיוביים ממעסיקו. עם זאת, הנאשם הביע חשש למצבו הכלכלי, כשיהא עליו לשכור דירה.</w:t>
      </w:r>
    </w:p>
    <w:p w14:paraId="67A73694" w14:textId="77777777" w:rsidR="00241ADD" w:rsidRDefault="00241ADD" w:rsidP="00241ADD">
      <w:pPr>
        <w:spacing w:before="120" w:after="120" w:line="360" w:lineRule="auto"/>
        <w:ind w:left="509"/>
        <w:jc w:val="both"/>
      </w:pPr>
      <w:r>
        <w:rPr>
          <w:rFonts w:hint="cs"/>
          <w:rtl/>
        </w:rPr>
        <w:t>לאור האמור, המליץ שירות המבחן להטיל על הנאשם צו מבחן למשך שנה, צו שירות לתועלת הציבור בהיקף של 200 שעות ומאסר על תנאי.</w:t>
      </w:r>
    </w:p>
    <w:p w14:paraId="14E5BE69"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sz w:val="24"/>
          <w:szCs w:val="24"/>
          <w:rtl/>
        </w:rPr>
        <w:t>בתסקירו האחרון מיום 30.12.18 ציין שירות המבחן, כי הנאשם סיים את שהותו בהוסטל, חודשיים לפני הזמן, בשל קושי במישור החברתי. הנאשם עבר להתגורר בבית הוריו בראשון לציון. להערכת גורמי הטיפול, הנאשם סיים את הטיפול בהצלחה, עמד בכללי ההוסטל וניצל את ההזדמנות שניתנה לו על הצד הטוב ביותר. הנאשם מסר כי עבר להתגורר עם הוריו עד שיצליח להתייצב מבחינה כלכלית ולנהל אורח חיים עצמאי. כיום הנאשם עובד כמלצר דרך חברת כוח אדם. לאור אמור, חזר שירות המבחן על המלצתו.</w:t>
      </w:r>
    </w:p>
    <w:p w14:paraId="4CC6722C" w14:textId="77777777" w:rsidR="00241ADD" w:rsidRDefault="00241ADD" w:rsidP="00241ADD">
      <w:pPr>
        <w:spacing w:before="120" w:after="120"/>
        <w:ind w:left="509" w:hanging="567"/>
        <w:contextualSpacing/>
        <w:jc w:val="both"/>
        <w:rPr>
          <w:b/>
          <w:bCs/>
          <w:u w:val="single"/>
        </w:rPr>
      </w:pPr>
    </w:p>
    <w:p w14:paraId="7416EC61" w14:textId="77777777" w:rsidR="00241ADD" w:rsidRDefault="00241ADD" w:rsidP="00241ADD">
      <w:pPr>
        <w:spacing w:before="120" w:after="120"/>
        <w:ind w:left="509" w:hanging="567"/>
        <w:contextualSpacing/>
        <w:jc w:val="both"/>
        <w:rPr>
          <w:b/>
          <w:bCs/>
          <w:u w:val="single"/>
          <w:rtl/>
        </w:rPr>
      </w:pPr>
      <w:r>
        <w:rPr>
          <w:rFonts w:hint="cs"/>
          <w:b/>
          <w:bCs/>
          <w:u w:val="single"/>
          <w:rtl/>
        </w:rPr>
        <w:t>טענות הצדדים לעונש</w:t>
      </w:r>
    </w:p>
    <w:p w14:paraId="2E7742BF" w14:textId="77777777" w:rsidR="00241ADD" w:rsidRDefault="00241ADD" w:rsidP="00241ADD">
      <w:pPr>
        <w:pStyle w:val="aa"/>
        <w:numPr>
          <w:ilvl w:val="0"/>
          <w:numId w:val="1"/>
        </w:numPr>
        <w:bidi/>
        <w:spacing w:before="120" w:after="120"/>
        <w:ind w:left="567" w:hanging="567"/>
        <w:jc w:val="both"/>
        <w:rPr>
          <w:rFonts w:cs="David"/>
          <w:sz w:val="24"/>
          <w:szCs w:val="24"/>
          <w:rtl/>
        </w:rPr>
      </w:pPr>
      <w:r>
        <w:rPr>
          <w:rFonts w:cs="David" w:hint="cs"/>
          <w:sz w:val="24"/>
          <w:szCs w:val="24"/>
          <w:rtl/>
        </w:rPr>
        <w:t>לטענת באת כוח התביעה, יש לקבוע מתחם נפרד לכל אירוע של מכירת סמים, וזאת לפי מבחן הקשר ההדוק.</w:t>
      </w:r>
    </w:p>
    <w:p w14:paraId="30485674"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טענה באת כוח התביעה, שכתוצאה מביצוע העבירות נפגעו הערכים החברתיים של הגנה על בריאותו ושלמותו הפיסית והנפשית של הציבור, לצד ההגנה על הציבור מפני עבריינות הנלווית לשימוש בסמים. עוד נפגע הערך החברתי של הגנה על החברה מפני פגיעה על ידי כלי משחית. לטענתה, מידת הפגיעה בערכים החברתיים המוגנים היא גבוהה, לאור מכירת הסמים במספר רב של הזדמנויות, לרבות לקטין, ובאמצעות אפליקציית "טלגראס". הנאשם ביצע את העבירות בבית הלקוחות, במקומות ציבוריים וברחבי העיר. הנאשם ביצע העבירות על רקע התמכרותו לסמים.</w:t>
      </w:r>
      <w:r>
        <w:rPr>
          <w:rFonts w:cs="David" w:hint="cs"/>
          <w:b/>
          <w:bCs/>
          <w:sz w:val="24"/>
          <w:szCs w:val="24"/>
          <w:u w:val="single"/>
          <w:rtl/>
        </w:rPr>
        <w:t xml:space="preserve"> </w:t>
      </w:r>
    </w:p>
    <w:p w14:paraId="62297B67"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עוד הוסיפה, כי לאור מדיניות הענישה, מתחם העונש ההולם את האישום הראשון נע בין מאסר לתקופה של מספר חודשים ובין מאסר לתקופה של 12 חודשים, לצד מאסר על תנאי, קנס, ופסילה בפועל ועל תנאי. כן עתרה לקבוע בגין כל אישום בעבירת סחר בסמים מתחם הנע בין מאסר לתקופה של 6 חודשים ובין מאסר לתקופה של 12 חודשים, לצד מאסר על תנאי, קנס ופסילה בפועל ועל תנאי. </w:t>
      </w:r>
    </w:p>
    <w:p w14:paraId="6C700165"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לטענת באת כוח התביעה, יש לקחת בחשבון את הנסיבות הבאות שאינן קשורות בביצוע העבירות: הנאשם הודה במיוחס לו ונטל אחריות על מעשיו; הנאשם נעדר עבר פלילי;  מתסקירי שירות המבחן עולה כי הנאשם שולב תחילה בקהילה, עזב את הקהילה והשתלב בטיפול בהוסטל.  </w:t>
      </w:r>
    </w:p>
    <w:p w14:paraId="1FF27DDF"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לאור ההליך הטיפולי שעבר הנאשם, טענה באת כוח התביעה, כי יש להטיל על הנאשם עונש שהוא ברף התחתון של כל מתחם ומתחם. </w:t>
      </w:r>
    </w:p>
    <w:p w14:paraId="34D3A95B" w14:textId="77777777" w:rsidR="00241ADD" w:rsidRDefault="00241ADD" w:rsidP="00241ADD">
      <w:pPr>
        <w:pStyle w:val="aa"/>
        <w:numPr>
          <w:ilvl w:val="0"/>
          <w:numId w:val="1"/>
        </w:numPr>
        <w:bidi/>
        <w:spacing w:before="120" w:after="120"/>
        <w:ind w:left="509" w:hanging="567"/>
        <w:jc w:val="both"/>
        <w:rPr>
          <w:rFonts w:cs="David"/>
          <w:b/>
          <w:bCs/>
          <w:sz w:val="24"/>
          <w:szCs w:val="24"/>
          <w:u w:val="single"/>
          <w:rtl/>
        </w:rPr>
      </w:pPr>
      <w:r>
        <w:rPr>
          <w:rFonts w:cs="David" w:hint="cs"/>
          <w:sz w:val="24"/>
          <w:szCs w:val="24"/>
          <w:rtl/>
        </w:rPr>
        <w:t xml:space="preserve">מכאן עתרה באת כוח התביעה להטיל על הנאשם עונש של מאסר לתקופה של 18 חודשים, מאסר על תנאי, קנס ופסילת רישיון נהיגה בפועל ועל תנאי. לצד זאת עתרה לחלט סכום של 1,250 ₪ שנתפס בביתו. </w:t>
      </w:r>
    </w:p>
    <w:p w14:paraId="3714DDA1"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 xml:space="preserve">לאחר התסקיר האחרון חזרה התביעה על טיעוניה ועתירתה לעונש. </w:t>
      </w:r>
    </w:p>
    <w:p w14:paraId="36872D99"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בא כוח הנאשם טען, לעומת זאת, כי יש לראות במכלול האישומים אירוע אחד שבוצע במשך כמה שבועות בלבד ולכל היותר במהלך חודש וחצי. מכאן, כי יש לקבוע מתחם עונש אחד בגין כל האישומים.</w:t>
      </w:r>
    </w:p>
    <w:p w14:paraId="7AED24B0"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עוד טען בא כוח הנאשם, כי הנאשם הורשע בסופו של דבר בחלק מצומצם ביחס לאישומים שיוחסו לו מלכתחילה. בכל העסקאות מדובר בסם מסוג קנבוס בסכומים קטנים. גם בביתו לא החזיק הנאשם כמות גדולה של סמים. הנאשם גם לא ידע שהוא מוכר סמים לקטין.</w:t>
      </w:r>
    </w:p>
    <w:p w14:paraId="76A57988"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בא כוח הנאשם הוסיף, כי מתחם העונש ההולם את כל העבירות מתחיל במאסר לתקופה של 6 חודשים בדרך של עבודות שירות.</w:t>
      </w:r>
    </w:p>
    <w:p w14:paraId="45345183"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עוד הוסיף וטען בא כוח הנאשם, כי בתוך המתחם העונש יש לקחת בחשבון את הנסיבות הבאות שאינן קשורות בביצוע העבירות: הנאשם בן 22 ובעת ביצוע העבירות היה בן 20 בלבד; הנאשם היה עצור משך 3 חודשים; הנאשם הודה מיד בהזדמנות הראשונה כבר בחקירתו במשטרה. הודעותיו הובילו לאיתור מעורבים נוספים. כל המועדים והכמויות מבוססים על הודעותיו; הנאשם נרתם להליך שיקומי משך כשנה וחצי והוא לקראת סיומו. </w:t>
      </w:r>
    </w:p>
    <w:p w14:paraId="0327F938"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לטענת בא כוח הנאשם שיקום הנאשם ישרת לא רק את האינטרס של הנאשם אלא גם את האינטרס הציבורי שבשיקום.</w:t>
      </w:r>
    </w:p>
    <w:p w14:paraId="2F9078AA"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לאור האמור, עתר בא כוח הנאשם לסטות ממתחם העונש ההולם בשל הליך השיקום המוצלח שעבר הנאשם, לאמץ את המלצת שירות המבחן ולהטיל עליו צו מבחן וצו שירות לתועלת הציבור, אף בהיקף מוגדל, לצד קנס וחילוט.</w:t>
      </w:r>
    </w:p>
    <w:p w14:paraId="5471E8C0" w14:textId="77777777" w:rsidR="00241ADD" w:rsidRDefault="00241ADD" w:rsidP="00241ADD">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לאחר התסקיר האחרון הוסיף וטען בא כוח הנאשם, כי הנאשם סיים את ההוסטל, אמנם לפני הזמן, אולם בהצלחה. מכאן, כי הנאשם סיים טיפול של כשנה וחצי בהצלחה, ויש בכך כדי לתמוך בעתירת שירות המבחן.</w:t>
      </w:r>
    </w:p>
    <w:p w14:paraId="30FAFA2C" w14:textId="77777777" w:rsidR="00241ADD" w:rsidRDefault="00241ADD" w:rsidP="00241ADD">
      <w:pPr>
        <w:pStyle w:val="aa"/>
        <w:numPr>
          <w:ilvl w:val="0"/>
          <w:numId w:val="1"/>
        </w:numPr>
        <w:bidi/>
        <w:spacing w:before="120" w:after="120"/>
        <w:ind w:left="509" w:hanging="567"/>
        <w:jc w:val="both"/>
        <w:rPr>
          <w:rFonts w:cs="David"/>
          <w:b/>
          <w:bCs/>
          <w:sz w:val="24"/>
          <w:szCs w:val="24"/>
          <w:u w:val="single"/>
          <w:rtl/>
        </w:rPr>
      </w:pPr>
      <w:r>
        <w:rPr>
          <w:rFonts w:cs="David" w:hint="cs"/>
          <w:sz w:val="24"/>
          <w:szCs w:val="24"/>
          <w:rtl/>
        </w:rPr>
        <w:t>בדברו האחרון מסר הנאשם, כי הוא מצר על מעשיו, מתבייש בהם ומאז ביצוע העבירות מלווה אותו תחושת אשמה וחרטה. עוד הוסיף, כי בקהילה למד המון על עצמו.</w:t>
      </w:r>
    </w:p>
    <w:p w14:paraId="275C3D75" w14:textId="77777777" w:rsidR="00241ADD" w:rsidRDefault="00241ADD" w:rsidP="00241ADD">
      <w:pPr>
        <w:spacing w:before="120" w:after="120"/>
        <w:jc w:val="both"/>
        <w:rPr>
          <w:b/>
          <w:bCs/>
          <w:u w:val="single"/>
          <w:rtl/>
        </w:rPr>
      </w:pPr>
    </w:p>
    <w:p w14:paraId="18AE7252" w14:textId="77777777" w:rsidR="00241ADD" w:rsidRDefault="00241ADD" w:rsidP="00241ADD">
      <w:pPr>
        <w:spacing w:before="120" w:after="120"/>
        <w:jc w:val="both"/>
        <w:rPr>
          <w:b/>
          <w:bCs/>
          <w:u w:val="single"/>
          <w:rtl/>
        </w:rPr>
      </w:pPr>
      <w:r>
        <w:rPr>
          <w:rFonts w:hint="cs"/>
          <w:b/>
          <w:bCs/>
          <w:u w:val="single"/>
          <w:rtl/>
        </w:rPr>
        <w:t>דיון והכרעה</w:t>
      </w:r>
    </w:p>
    <w:p w14:paraId="77646BD5" w14:textId="77777777" w:rsidR="00241ADD" w:rsidRDefault="00241ADD" w:rsidP="00241ADD">
      <w:pPr>
        <w:spacing w:before="120" w:after="120"/>
        <w:jc w:val="both"/>
        <w:rPr>
          <w:u w:val="single"/>
          <w:rtl/>
        </w:rPr>
      </w:pPr>
      <w:r>
        <w:rPr>
          <w:rFonts w:hint="cs"/>
          <w:u w:val="single"/>
          <w:rtl/>
        </w:rPr>
        <w:t>האם מדובר באירוע אחד או מספר אירועים?</w:t>
      </w:r>
    </w:p>
    <w:p w14:paraId="6289C57C"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לפי מבחן הקשר ההדוק, יקבע מתחם ענישה אחד לכל העבירות כאשר נסיבות ביצוע העבירות מלמדות על תוכנית עבריינית אחת. בהחלטה אם מדובר בתוכנית עבריינית אחת יתחשב בית המשפט, בין היתר, בקיומו של תכנון משותף, שיטתיות בביצוע העבירות, סמיכות זמנים ומקום וקשר בין העבירות (</w:t>
      </w:r>
      <w:hyperlink r:id="rId55"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 xml:space="preserve">ג'אבר נ' מדינת ישראל </w:t>
      </w:r>
      <w:r>
        <w:rPr>
          <w:rFonts w:cs="David" w:hint="cs"/>
          <w:sz w:val="24"/>
          <w:szCs w:val="24"/>
          <w:rtl/>
        </w:rPr>
        <w:t xml:space="preserve">(29.10.14); </w:t>
      </w:r>
      <w:hyperlink r:id="rId56"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1261/15</w:t>
        </w:r>
      </w:hyperlink>
      <w:r>
        <w:rPr>
          <w:rFonts w:cs="David" w:hint="cs"/>
          <w:sz w:val="24"/>
          <w:szCs w:val="24"/>
          <w:rtl/>
        </w:rPr>
        <w:t xml:space="preserve"> </w:t>
      </w:r>
      <w:r>
        <w:rPr>
          <w:rFonts w:cs="David" w:hint="cs"/>
          <w:b/>
          <w:bCs/>
          <w:sz w:val="24"/>
          <w:szCs w:val="24"/>
          <w:rtl/>
        </w:rPr>
        <w:t>דלאל נ' מדינת ישראל</w:t>
      </w:r>
      <w:r>
        <w:rPr>
          <w:rFonts w:cs="David" w:hint="cs"/>
          <w:sz w:val="24"/>
          <w:szCs w:val="24"/>
          <w:rtl/>
        </w:rPr>
        <w:t xml:space="preserve"> (13.9.15)).</w:t>
      </w:r>
    </w:p>
    <w:p w14:paraId="5A6A10AB"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בהחלת מבחן הקשר ההדוק על נסיבות המקרה עולה, כי כל האישומים עניינם בתכנית עבריינית אחת, משמע באירוע אחד. הנאשם ביצע עבירות של סחר בסמים במשך כחודש וחצי, בביתו וברחבי העיר. כל העבירות בוצעו בנסיבות דומות ובשיטה דומה. גם החזקת הסמים בביתו והחזקת הסכין קשורים לאותה תכנית עבריינית ולהוצאתה אל הפועל, משמע החזקת סמים ומכירתם לשם מימון צריכתו העצמית.</w:t>
      </w:r>
    </w:p>
    <w:p w14:paraId="320E5C2B"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לפיכך יש לראות את כל האישומים כאירוע אחד ולקבוע עונש הולם אחד בגינם.</w:t>
      </w:r>
    </w:p>
    <w:p w14:paraId="6BF2B49C" w14:textId="77777777" w:rsidR="00241ADD" w:rsidRDefault="00241ADD" w:rsidP="00241ADD">
      <w:pPr>
        <w:spacing w:before="120" w:after="120"/>
        <w:jc w:val="both"/>
        <w:rPr>
          <w:u w:val="single"/>
        </w:rPr>
      </w:pPr>
      <w:r>
        <w:rPr>
          <w:rFonts w:hint="cs"/>
          <w:u w:val="single"/>
          <w:rtl/>
        </w:rPr>
        <w:t>קביעת מתחם העונש ההולם</w:t>
      </w:r>
    </w:p>
    <w:p w14:paraId="5907C074"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196EFEAE"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57"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58"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6029/03 </w:t>
        </w:r>
        <w:r w:rsidR="00F93D0D" w:rsidRPr="00F93D0D">
          <w:rPr>
            <w:rFonts w:cs="David" w:hint="cs"/>
            <w:color w:val="0000FF"/>
            <w:sz w:val="24"/>
            <w:szCs w:val="24"/>
            <w:u w:val="single"/>
            <w:rtl/>
          </w:rPr>
          <w:t>מדינת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ישראל</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נ</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שמאי</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פ</w:t>
        </w:r>
        <w:r w:rsidR="00F93D0D" w:rsidRPr="00F93D0D">
          <w:rPr>
            <w:rFonts w:cs="David"/>
            <w:color w:val="0000FF"/>
            <w:sz w:val="24"/>
            <w:szCs w:val="24"/>
            <w:u w:val="single"/>
            <w:rtl/>
          </w:rPr>
          <w:t>"</w:t>
        </w:r>
        <w:r w:rsidR="00F93D0D" w:rsidRPr="00F93D0D">
          <w:rPr>
            <w:rFonts w:cs="David" w:hint="cs"/>
            <w:color w:val="0000FF"/>
            <w:sz w:val="24"/>
            <w:szCs w:val="24"/>
            <w:u w:val="single"/>
            <w:rtl/>
          </w:rPr>
          <w:t>ד</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נח</w:t>
        </w:r>
      </w:hyperlink>
      <w:r>
        <w:rPr>
          <w:rFonts w:cs="David" w:hint="cs"/>
          <w:sz w:val="24"/>
          <w:szCs w:val="24"/>
          <w:rtl/>
        </w:rPr>
        <w:t xml:space="preserve"> (2) 734 (9.2.04); </w:t>
      </w:r>
      <w:hyperlink r:id="rId59"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6021/95</w:t>
        </w:r>
      </w:hyperlink>
      <w:r>
        <w:rPr>
          <w:rFonts w:cs="David" w:hint="cs"/>
          <w:sz w:val="24"/>
          <w:szCs w:val="24"/>
          <w:rtl/>
        </w:rPr>
        <w:t xml:space="preserve">, </w:t>
      </w:r>
      <w:hyperlink r:id="rId60" w:history="1">
        <w:r w:rsidR="00A675B8" w:rsidRPr="00A675B8">
          <w:rPr>
            <w:rStyle w:val="Hyperlink"/>
            <w:rFonts w:cs="David"/>
            <w:color w:val="0000FF"/>
            <w:sz w:val="24"/>
            <w:szCs w:val="24"/>
            <w:rtl/>
          </w:rPr>
          <w:t>4998/95</w:t>
        </w:r>
      </w:hyperlink>
      <w:r>
        <w:rPr>
          <w:rFonts w:cs="David" w:hint="cs"/>
          <w:sz w:val="24"/>
          <w:szCs w:val="24"/>
          <w:rtl/>
        </w:rPr>
        <w:t xml:space="preserve">, 5267/95, 5313/95 </w:t>
      </w:r>
      <w:r>
        <w:rPr>
          <w:rFonts w:cs="David" w:hint="cs"/>
          <w:b/>
          <w:bCs/>
          <w:sz w:val="24"/>
          <w:szCs w:val="24"/>
          <w:rtl/>
        </w:rPr>
        <w:t xml:space="preserve">מדינת ישראל נ' גומז </w:t>
      </w:r>
      <w:r>
        <w:rPr>
          <w:rFonts w:cs="David" w:hint="cs"/>
          <w:sz w:val="24"/>
          <w:szCs w:val="24"/>
          <w:rtl/>
        </w:rPr>
        <w:t xml:space="preserve">(31.7.97); </w:t>
      </w:r>
      <w:hyperlink r:id="rId61"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575/88 </w:t>
        </w:r>
        <w:r w:rsidR="00F93D0D" w:rsidRPr="00F93D0D">
          <w:rPr>
            <w:rFonts w:cs="David" w:hint="cs"/>
            <w:color w:val="0000FF"/>
            <w:sz w:val="24"/>
            <w:szCs w:val="24"/>
            <w:u w:val="single"/>
            <w:rtl/>
          </w:rPr>
          <w:t>עודה</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נ</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מדינת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ישראל</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פ</w:t>
        </w:r>
        <w:r w:rsidR="00F93D0D" w:rsidRPr="00F93D0D">
          <w:rPr>
            <w:rFonts w:cs="David"/>
            <w:color w:val="0000FF"/>
            <w:sz w:val="24"/>
            <w:szCs w:val="24"/>
            <w:u w:val="single"/>
            <w:rtl/>
          </w:rPr>
          <w:t>"</w:t>
        </w:r>
        <w:r w:rsidR="00F93D0D" w:rsidRPr="00F93D0D">
          <w:rPr>
            <w:rFonts w:cs="David" w:hint="cs"/>
            <w:color w:val="0000FF"/>
            <w:sz w:val="24"/>
            <w:szCs w:val="24"/>
            <w:u w:val="single"/>
            <w:rtl/>
          </w:rPr>
          <w:t>ד</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מב</w:t>
        </w:r>
      </w:hyperlink>
      <w:r>
        <w:rPr>
          <w:rFonts w:cs="David" w:hint="cs"/>
          <w:sz w:val="24"/>
          <w:szCs w:val="24"/>
          <w:rtl/>
        </w:rPr>
        <w:t xml:space="preserve"> (4) 242 (11.12.88)).</w:t>
      </w:r>
    </w:p>
    <w:p w14:paraId="522D1933"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הנאשם אמנם החזיק וסחר בסמים קלים ובכמויות קטנות, אולם ביצע עבירות רבות של סחר בסמים, לרבות מכירה לקטין, עבירה של החזקת סמים שלא לצריכה עצמית והחזקת סכין שלא למטרה כשרה. התכנית העבריינית כללה פרסום בישומון "טלגראס". מכאן, כי מידת הפגיעה בערכים המוגנים היא ברמה בינונית - גבוהה.</w:t>
      </w:r>
    </w:p>
    <w:p w14:paraId="272C9804"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בקביעת מתחם העונש ההולם, יש לקחת בחשבון את נסיבות ביצוע העבירות, כדלקמן: הנאשם פתח חשבון בישומון "טלגראס" ובאמצעותו הציע למכירה סם מסוכן מסוג קנבוס. הנאשם נפגש עם לקוחות בביתו או במקומות שונים ברחבי העיר ומכר להם סם מסוג מריחואנה במשקלים הנעים בין גרם לשבעה גרם, ובסך הכל כ- 39 גרם. הנאשם אף החזיק בביתו סם מסוג קנבוס במשקל של 51.8 גרם נטו, משקל אלקטרוני, פנקס לקוחות וכסף מזומן  בסכום של 1,250 ₪.</w:t>
      </w:r>
    </w:p>
    <w:p w14:paraId="74D086CD"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על מדיניות הענישה המקובלת והנוהגת בעבירות של סחר בסמים מסוג קנבוס, החזקת סמים שלא לצריכה עצמית, ועבירות נלוות, ניתן ללמוד מהפסיקה שלהלן:</w:t>
      </w:r>
    </w:p>
    <w:p w14:paraId="7ED04CE5" w14:textId="77777777" w:rsidR="00241ADD" w:rsidRDefault="00A675B8" w:rsidP="00241ADD">
      <w:pPr>
        <w:pStyle w:val="aa"/>
        <w:numPr>
          <w:ilvl w:val="0"/>
          <w:numId w:val="2"/>
        </w:numPr>
        <w:bidi/>
        <w:spacing w:before="120" w:after="120"/>
        <w:jc w:val="both"/>
        <w:rPr>
          <w:rFonts w:cs="David"/>
          <w:sz w:val="24"/>
          <w:szCs w:val="24"/>
        </w:rPr>
      </w:pPr>
      <w:hyperlink r:id="rId62" w:history="1">
        <w:r w:rsidRPr="00A675B8">
          <w:rPr>
            <w:rFonts w:cs="David"/>
            <w:color w:val="0000FF"/>
            <w:sz w:val="24"/>
            <w:szCs w:val="24"/>
            <w:u w:val="single"/>
            <w:rtl/>
          </w:rPr>
          <w:t xml:space="preserve">רע"פ 4687/15 </w:t>
        </w:r>
      </w:hyperlink>
      <w:r w:rsidR="00241ADD">
        <w:rPr>
          <w:rFonts w:cs="David" w:hint="cs"/>
          <w:sz w:val="24"/>
          <w:szCs w:val="24"/>
          <w:rtl/>
        </w:rPr>
        <w:t xml:space="preserve"> </w:t>
      </w:r>
      <w:r w:rsidR="00241ADD">
        <w:rPr>
          <w:rFonts w:cs="David" w:hint="cs"/>
          <w:b/>
          <w:bCs/>
          <w:sz w:val="24"/>
          <w:szCs w:val="24"/>
          <w:rtl/>
        </w:rPr>
        <w:t>פלג נ' מדינת ישראל</w:t>
      </w:r>
      <w:r w:rsidR="00241ADD">
        <w:rPr>
          <w:rFonts w:cs="David" w:hint="cs"/>
          <w:sz w:val="24"/>
          <w:szCs w:val="24"/>
          <w:rtl/>
        </w:rPr>
        <w:t xml:space="preserve"> (13.8.15): בית משפט השלום הרשיע את הנאשם בשורה של עבירות סמים. באישום הראשון הורשע הנאשם בעבירה של החזקת סם שלא לצריכה עצמית והחזקת כלים להכנת סם. באישום השני עד האחד עשר הורשע הנאשם בריבוי עבירות של סחר בסמים מסוג קנבוס, בכמויות שונות. בית המשפט הטיל על הנאשם מאסר לתקופה של 24 חודשים, מאסר על תנאי ופסילת רישיון בפועל. בית המשפט המחוזי קיבל את ערעורו של הנאשם והפחית את תקופת המאסר ל-18 חודשים. בית המשפט העליון דחה את הבקשה להרשות ערעור שהגיש הנאשם;</w:t>
      </w:r>
    </w:p>
    <w:p w14:paraId="1822F916" w14:textId="77777777" w:rsidR="00241ADD" w:rsidRDefault="00F93D0D" w:rsidP="00241ADD">
      <w:pPr>
        <w:pStyle w:val="aa"/>
        <w:numPr>
          <w:ilvl w:val="0"/>
          <w:numId w:val="2"/>
        </w:numPr>
        <w:bidi/>
        <w:spacing w:before="120" w:after="120"/>
        <w:jc w:val="both"/>
        <w:rPr>
          <w:rFonts w:cs="David"/>
          <w:sz w:val="24"/>
          <w:szCs w:val="24"/>
        </w:rPr>
      </w:pPr>
      <w:hyperlink r:id="rId63" w:history="1">
        <w:r w:rsidRPr="00F93D0D">
          <w:rPr>
            <w:rFonts w:cs="David" w:hint="cs"/>
            <w:color w:val="0000FF"/>
            <w:sz w:val="24"/>
            <w:szCs w:val="24"/>
            <w:u w:val="single"/>
            <w:rtl/>
          </w:rPr>
          <w:t>עפ</w:t>
        </w:r>
        <w:r w:rsidRPr="00F93D0D">
          <w:rPr>
            <w:rFonts w:cs="David"/>
            <w:color w:val="0000FF"/>
            <w:sz w:val="24"/>
            <w:szCs w:val="24"/>
            <w:u w:val="single"/>
            <w:rtl/>
          </w:rPr>
          <w:t>"</w:t>
        </w:r>
        <w:r w:rsidRPr="00F93D0D">
          <w:rPr>
            <w:rFonts w:cs="David" w:hint="cs"/>
            <w:color w:val="0000FF"/>
            <w:sz w:val="24"/>
            <w:szCs w:val="24"/>
            <w:u w:val="single"/>
            <w:rtl/>
          </w:rPr>
          <w:t>ג</w:t>
        </w:r>
        <w:r w:rsidRPr="00F93D0D">
          <w:rPr>
            <w:rFonts w:cs="David"/>
            <w:color w:val="0000FF"/>
            <w:sz w:val="24"/>
            <w:szCs w:val="24"/>
            <w:u w:val="single"/>
            <w:rtl/>
          </w:rPr>
          <w:t xml:space="preserve"> (</w:t>
        </w:r>
        <w:r w:rsidRPr="00F93D0D">
          <w:rPr>
            <w:rFonts w:cs="David" w:hint="cs"/>
            <w:color w:val="0000FF"/>
            <w:sz w:val="24"/>
            <w:szCs w:val="24"/>
            <w:u w:val="single"/>
            <w:rtl/>
          </w:rPr>
          <w:t>מרכז</w:t>
        </w:r>
        <w:r w:rsidRPr="00F93D0D">
          <w:rPr>
            <w:rFonts w:cs="David"/>
            <w:color w:val="0000FF"/>
            <w:sz w:val="24"/>
            <w:szCs w:val="24"/>
            <w:u w:val="single"/>
            <w:rtl/>
          </w:rPr>
          <w:t>) 22992-05-17</w:t>
        </w:r>
      </w:hyperlink>
      <w:r w:rsidR="00241ADD">
        <w:rPr>
          <w:rFonts w:cs="David" w:hint="cs"/>
          <w:sz w:val="24"/>
          <w:szCs w:val="24"/>
          <w:rtl/>
        </w:rPr>
        <w:t xml:space="preserve"> </w:t>
      </w:r>
      <w:r w:rsidR="00241ADD">
        <w:rPr>
          <w:rFonts w:cs="David" w:hint="cs"/>
          <w:b/>
          <w:bCs/>
          <w:sz w:val="24"/>
          <w:szCs w:val="24"/>
          <w:rtl/>
        </w:rPr>
        <w:t>מדינת ישראל נ' אורסולה</w:t>
      </w:r>
      <w:r w:rsidR="00241ADD">
        <w:rPr>
          <w:rFonts w:cs="David" w:hint="cs"/>
          <w:sz w:val="24"/>
          <w:szCs w:val="24"/>
          <w:rtl/>
        </w:rPr>
        <w:t xml:space="preserve"> (2.4.17): בית משפט השלום הרשיע את הנאשם בשורה של עבירות סמים. באישומים אחד עד אחד עשר הורשע הנאשם בריבוי עבירות של סחר בסמים מסוג קנבוס וחשיש, בכמויות שונות. באישום השנים עשר הורשע הנאשם בעבירה של החזקת סמים לצריכה עצמית. באישום השלושה עשר הורשע הנאשם בעבירה של גידול סמים מסוכנים בצוותא. בית המשפט  הטיל על הנאשם מאסר לתקופה של 6 חודשים בדרך של עבודות שירות, מאסר על תנאי, קנס בסכום של 20,000 ₪, פסילה על תנאי וצו מבחן. בית המשפט המחוזי דחה את ערעורה של התביעה מטעמי שיקום;</w:t>
      </w:r>
    </w:p>
    <w:p w14:paraId="10BA7944" w14:textId="77777777" w:rsidR="00241ADD" w:rsidRDefault="00F93D0D" w:rsidP="00241ADD">
      <w:pPr>
        <w:pStyle w:val="aa"/>
        <w:numPr>
          <w:ilvl w:val="0"/>
          <w:numId w:val="2"/>
        </w:numPr>
        <w:bidi/>
        <w:spacing w:before="120" w:after="120"/>
        <w:jc w:val="both"/>
        <w:rPr>
          <w:rFonts w:cs="David"/>
          <w:sz w:val="24"/>
          <w:szCs w:val="24"/>
        </w:rPr>
      </w:pPr>
      <w:hyperlink r:id="rId64" w:history="1">
        <w:r w:rsidRPr="00F93D0D">
          <w:rPr>
            <w:rFonts w:cs="David" w:hint="cs"/>
            <w:color w:val="0000FF"/>
            <w:sz w:val="24"/>
            <w:szCs w:val="24"/>
            <w:u w:val="single"/>
            <w:rtl/>
          </w:rPr>
          <w:t>עפ</w:t>
        </w:r>
        <w:r w:rsidRPr="00F93D0D">
          <w:rPr>
            <w:rFonts w:cs="David"/>
            <w:color w:val="0000FF"/>
            <w:sz w:val="24"/>
            <w:szCs w:val="24"/>
            <w:u w:val="single"/>
            <w:rtl/>
          </w:rPr>
          <w:t>"</w:t>
        </w:r>
        <w:r w:rsidRPr="00F93D0D">
          <w:rPr>
            <w:rFonts w:cs="David" w:hint="cs"/>
            <w:color w:val="0000FF"/>
            <w:sz w:val="24"/>
            <w:szCs w:val="24"/>
            <w:u w:val="single"/>
            <w:rtl/>
          </w:rPr>
          <w:t>ג</w:t>
        </w:r>
        <w:r w:rsidRPr="00F93D0D">
          <w:rPr>
            <w:rFonts w:cs="David"/>
            <w:color w:val="0000FF"/>
            <w:sz w:val="24"/>
            <w:szCs w:val="24"/>
            <w:u w:val="single"/>
            <w:rtl/>
          </w:rPr>
          <w:t xml:space="preserve"> (</w:t>
        </w:r>
        <w:r w:rsidRPr="00F93D0D">
          <w:rPr>
            <w:rFonts w:cs="David" w:hint="cs"/>
            <w:color w:val="0000FF"/>
            <w:sz w:val="24"/>
            <w:szCs w:val="24"/>
            <w:u w:val="single"/>
            <w:rtl/>
          </w:rPr>
          <w:t>מרכז</w:t>
        </w:r>
        <w:r w:rsidRPr="00F93D0D">
          <w:rPr>
            <w:rFonts w:cs="David"/>
            <w:color w:val="0000FF"/>
            <w:sz w:val="24"/>
            <w:szCs w:val="24"/>
            <w:u w:val="single"/>
            <w:rtl/>
          </w:rPr>
          <w:t>) 34703-05-16</w:t>
        </w:r>
      </w:hyperlink>
      <w:r w:rsidR="00241ADD">
        <w:rPr>
          <w:rFonts w:cs="David" w:hint="cs"/>
          <w:sz w:val="24"/>
          <w:szCs w:val="24"/>
          <w:rtl/>
        </w:rPr>
        <w:t xml:space="preserve"> </w:t>
      </w:r>
      <w:r w:rsidR="00241ADD">
        <w:rPr>
          <w:rFonts w:cs="David" w:hint="cs"/>
          <w:b/>
          <w:bCs/>
          <w:sz w:val="24"/>
          <w:szCs w:val="24"/>
          <w:rtl/>
        </w:rPr>
        <w:t>בוחניק נ' מדינת ישראל</w:t>
      </w:r>
      <w:r w:rsidR="00241ADD">
        <w:rPr>
          <w:rFonts w:cs="David" w:hint="cs"/>
          <w:sz w:val="24"/>
          <w:szCs w:val="24"/>
          <w:rtl/>
        </w:rPr>
        <w:t xml:space="preserve"> (4.12.16): בית משפט השלום הרשיע את הנאשמים בריבוי עבירות של סחר בסמים, החזקת סמים לצריכה עצמית והחזקת כלים להכנת סם מסוכן. בית המשפט הטיל על נאשם 1, בשל הליך שיקום, מאסר לתקופה של 6 חודשים בדרך של עבודות שירות, מאסר על תנאי, קנס בסכום של 10,000 ₪, התחייבות בסכום של 10,000 ₪, צו מבחן, פסילת רישיון בפועל ועל תנאי. על נאשם 2 הטיל בית המשפט מאסר לתקופה של 12 חודשים, מאסר על תנאי, קנס בסכום של 5,000 ₪, פסילת רישיון בפועל ועל תנאי. בית המשפט המחוזי קיבל את ערעורו של נאשם 2, והטיל עליו מאסר לתקופה של 6 חודשים בדרך של עבודות שירות חלף המאסר בפועל;</w:t>
      </w:r>
    </w:p>
    <w:p w14:paraId="5CCAE8FD" w14:textId="77777777" w:rsidR="00241ADD" w:rsidRDefault="00241ADD" w:rsidP="00241ADD">
      <w:pPr>
        <w:pStyle w:val="aa"/>
        <w:numPr>
          <w:ilvl w:val="0"/>
          <w:numId w:val="2"/>
        </w:numPr>
        <w:bidi/>
        <w:spacing w:before="120" w:after="120"/>
        <w:jc w:val="both"/>
        <w:rPr>
          <w:rFonts w:cs="David"/>
          <w:sz w:val="24"/>
          <w:szCs w:val="24"/>
        </w:rPr>
      </w:pPr>
      <w:r>
        <w:rPr>
          <w:rFonts w:cs="David" w:hint="cs"/>
          <w:sz w:val="24"/>
          <w:szCs w:val="24"/>
          <w:rtl/>
        </w:rPr>
        <w:t xml:space="preserve"> </w:t>
      </w:r>
      <w:hyperlink r:id="rId65" w:history="1">
        <w:r w:rsidR="00F93D0D" w:rsidRPr="00F93D0D">
          <w:rPr>
            <w:rFonts w:cs="David" w:hint="cs"/>
            <w:color w:val="0000FF"/>
            <w:sz w:val="24"/>
            <w:szCs w:val="24"/>
            <w:u w:val="single"/>
            <w:rtl/>
          </w:rPr>
          <w:t>עפ</w:t>
        </w:r>
        <w:r w:rsidR="00F93D0D" w:rsidRPr="00F93D0D">
          <w:rPr>
            <w:rFonts w:cs="David"/>
            <w:color w:val="0000FF"/>
            <w:sz w:val="24"/>
            <w:szCs w:val="24"/>
            <w:u w:val="single"/>
            <w:rtl/>
          </w:rPr>
          <w:t>"</w:t>
        </w:r>
        <w:r w:rsidR="00F93D0D" w:rsidRPr="00F93D0D">
          <w:rPr>
            <w:rFonts w:cs="David" w:hint="cs"/>
            <w:color w:val="0000FF"/>
            <w:sz w:val="24"/>
            <w:szCs w:val="24"/>
            <w:u w:val="single"/>
            <w:rtl/>
          </w:rPr>
          <w:t>ג</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י</w:t>
        </w:r>
        <w:r w:rsidR="00F93D0D" w:rsidRPr="00F93D0D">
          <w:rPr>
            <w:rFonts w:cs="David"/>
            <w:color w:val="0000FF"/>
            <w:sz w:val="24"/>
            <w:szCs w:val="24"/>
            <w:u w:val="single"/>
            <w:rtl/>
          </w:rPr>
          <w:t>-</w:t>
        </w:r>
        <w:r w:rsidR="00F93D0D" w:rsidRPr="00F93D0D">
          <w:rPr>
            <w:rFonts w:cs="David" w:hint="cs"/>
            <w:color w:val="0000FF"/>
            <w:sz w:val="24"/>
            <w:szCs w:val="24"/>
            <w:u w:val="single"/>
            <w:rtl/>
          </w:rPr>
          <w:t>ם</w:t>
        </w:r>
        <w:r w:rsidR="00F93D0D" w:rsidRPr="00F93D0D">
          <w:rPr>
            <w:rFonts w:cs="David"/>
            <w:color w:val="0000FF"/>
            <w:sz w:val="24"/>
            <w:szCs w:val="24"/>
            <w:u w:val="single"/>
            <w:rtl/>
          </w:rPr>
          <w:t>) 39261-10-13</w:t>
        </w:r>
      </w:hyperlink>
      <w:r>
        <w:rPr>
          <w:rFonts w:cs="David" w:hint="cs"/>
          <w:sz w:val="24"/>
          <w:szCs w:val="24"/>
          <w:rtl/>
        </w:rPr>
        <w:t xml:space="preserve"> </w:t>
      </w:r>
      <w:r>
        <w:rPr>
          <w:rFonts w:cs="David" w:hint="cs"/>
          <w:b/>
          <w:bCs/>
          <w:sz w:val="24"/>
          <w:szCs w:val="24"/>
          <w:rtl/>
        </w:rPr>
        <w:t>מדינת ישראל נ' הולצמן</w:t>
      </w:r>
      <w:r>
        <w:rPr>
          <w:rFonts w:cs="David" w:hint="cs"/>
          <w:sz w:val="24"/>
          <w:szCs w:val="24"/>
          <w:rtl/>
        </w:rPr>
        <w:t xml:space="preserve"> (30.12.13): בית משפט השלום הרשיע את הנאשמים בשורה של עבירות סמים. נאשם 1 הורשע ב-7 עבירות של סחר בסם מסוכן. נאשם 2 הורשע ב-11 עבירות של סחר בסם מסוכן ובעבירה של תיווך לסם. נאשם 3 הורשע ב-5 עבירות של סחר בסם מסוכן. בית משפט השלום  הטיל על נאשם 1 מאסר לתקופה של 8 חודשים, מאסר על תנאי, פסילת רישיון בפועל ועל תנאי, לצד צו מבחן. על נאשם 2 הטיל בית המשפט מאסר לתקופה של 24 חודשים, מאסר על תנאי, פסילה בפועל ועל תנאי. על נאשם 3 הטיל בית המשפט מאסר לתקופה של 6 חודשים בדרך של עבודות שירות, מאסר על תנאי, קנס בסכום של 2,000 ₪, פסילת רישיון בפועל ועל תנאי. בית המשפט המחוזי דחה את ערעורה של התביעה;</w:t>
      </w:r>
    </w:p>
    <w:p w14:paraId="6F591018" w14:textId="77777777" w:rsidR="00241ADD" w:rsidRDefault="00F93D0D" w:rsidP="00241ADD">
      <w:pPr>
        <w:pStyle w:val="aa"/>
        <w:numPr>
          <w:ilvl w:val="0"/>
          <w:numId w:val="2"/>
        </w:numPr>
        <w:bidi/>
        <w:spacing w:before="120" w:after="120"/>
        <w:jc w:val="both"/>
        <w:rPr>
          <w:rFonts w:cs="David"/>
          <w:sz w:val="24"/>
          <w:szCs w:val="24"/>
        </w:rPr>
      </w:pPr>
      <w:hyperlink r:id="rId66" w:history="1">
        <w:r w:rsidRPr="00F93D0D">
          <w:rPr>
            <w:rFonts w:cs="David" w:hint="cs"/>
            <w:color w:val="0000FF"/>
            <w:sz w:val="24"/>
            <w:szCs w:val="24"/>
            <w:u w:val="single"/>
            <w:rtl/>
          </w:rPr>
          <w:t>ת</w:t>
        </w:r>
        <w:r w:rsidRPr="00F93D0D">
          <w:rPr>
            <w:rFonts w:cs="David"/>
            <w:color w:val="0000FF"/>
            <w:sz w:val="24"/>
            <w:szCs w:val="24"/>
            <w:u w:val="single"/>
            <w:rtl/>
          </w:rPr>
          <w:t>"</w:t>
        </w:r>
        <w:r w:rsidRPr="00F93D0D">
          <w:rPr>
            <w:rFonts w:cs="David" w:hint="cs"/>
            <w:color w:val="0000FF"/>
            <w:sz w:val="24"/>
            <w:szCs w:val="24"/>
            <w:u w:val="single"/>
            <w:rtl/>
          </w:rPr>
          <w:t>פ</w:t>
        </w:r>
        <w:r w:rsidRPr="00F93D0D">
          <w:rPr>
            <w:rFonts w:cs="David"/>
            <w:color w:val="0000FF"/>
            <w:sz w:val="24"/>
            <w:szCs w:val="24"/>
            <w:u w:val="single"/>
            <w:rtl/>
          </w:rPr>
          <w:t xml:space="preserve"> (</w:t>
        </w:r>
        <w:r w:rsidRPr="00F93D0D">
          <w:rPr>
            <w:rFonts w:cs="David" w:hint="cs"/>
            <w:color w:val="0000FF"/>
            <w:sz w:val="24"/>
            <w:szCs w:val="24"/>
            <w:u w:val="single"/>
            <w:rtl/>
          </w:rPr>
          <w:t>רמ</w:t>
        </w:r>
        <w:r w:rsidRPr="00F93D0D">
          <w:rPr>
            <w:rFonts w:cs="David"/>
            <w:color w:val="0000FF"/>
            <w:sz w:val="24"/>
            <w:szCs w:val="24"/>
            <w:u w:val="single"/>
            <w:rtl/>
          </w:rPr>
          <w:t>') 14517-05-16</w:t>
        </w:r>
      </w:hyperlink>
      <w:r w:rsidR="00241ADD">
        <w:rPr>
          <w:rFonts w:cs="David" w:hint="cs"/>
          <w:b/>
          <w:bCs/>
          <w:sz w:val="24"/>
          <w:szCs w:val="24"/>
          <w:rtl/>
        </w:rPr>
        <w:t xml:space="preserve"> מדינת ישראל נ' שניר</w:t>
      </w:r>
      <w:r w:rsidR="00241ADD">
        <w:rPr>
          <w:rFonts w:cs="David" w:hint="cs"/>
          <w:sz w:val="24"/>
          <w:szCs w:val="24"/>
          <w:rtl/>
        </w:rPr>
        <w:t xml:space="preserve"> (19.9.17): בית משפט השלום הרשיע את הנאשם בריבוי עבירות של סחר בסמים, בעבירות של החזקת סמים שלא לצריכה עצמית והחזקת כלים להכנת סם. בית המשפט הטיל על הנאשם, במסגרת הסדר טיעון,  מאסר לתקופה של 6 חודשים בדרך של עבודות שירות, מאסר על תנאי, צו מבחן, קנס בסכום של 10,000 ₪ ופסילה על תנאי;</w:t>
      </w:r>
    </w:p>
    <w:p w14:paraId="46CB4EEC" w14:textId="77777777" w:rsidR="00241ADD" w:rsidRDefault="00F93D0D" w:rsidP="00241ADD">
      <w:pPr>
        <w:pStyle w:val="aa"/>
        <w:numPr>
          <w:ilvl w:val="0"/>
          <w:numId w:val="2"/>
        </w:numPr>
        <w:bidi/>
        <w:spacing w:before="120" w:after="120"/>
        <w:jc w:val="both"/>
        <w:rPr>
          <w:rFonts w:cs="David"/>
          <w:sz w:val="24"/>
          <w:szCs w:val="24"/>
        </w:rPr>
      </w:pPr>
      <w:hyperlink r:id="rId67" w:history="1">
        <w:r w:rsidRPr="00F93D0D">
          <w:rPr>
            <w:rFonts w:cs="David" w:hint="cs"/>
            <w:color w:val="0000FF"/>
            <w:sz w:val="24"/>
            <w:szCs w:val="24"/>
            <w:u w:val="single"/>
            <w:rtl/>
          </w:rPr>
          <w:t>ת</w:t>
        </w:r>
        <w:r w:rsidRPr="00F93D0D">
          <w:rPr>
            <w:rFonts w:cs="David"/>
            <w:color w:val="0000FF"/>
            <w:sz w:val="24"/>
            <w:szCs w:val="24"/>
            <w:u w:val="single"/>
            <w:rtl/>
          </w:rPr>
          <w:t>"</w:t>
        </w:r>
        <w:r w:rsidRPr="00F93D0D">
          <w:rPr>
            <w:rFonts w:cs="David" w:hint="cs"/>
            <w:color w:val="0000FF"/>
            <w:sz w:val="24"/>
            <w:szCs w:val="24"/>
            <w:u w:val="single"/>
            <w:rtl/>
          </w:rPr>
          <w:t>פ</w:t>
        </w:r>
        <w:r w:rsidRPr="00F93D0D">
          <w:rPr>
            <w:rFonts w:cs="David"/>
            <w:color w:val="0000FF"/>
            <w:sz w:val="24"/>
            <w:szCs w:val="24"/>
            <w:u w:val="single"/>
            <w:rtl/>
          </w:rPr>
          <w:t xml:space="preserve"> (</w:t>
        </w:r>
        <w:r w:rsidRPr="00F93D0D">
          <w:rPr>
            <w:rFonts w:cs="David" w:hint="cs"/>
            <w:color w:val="0000FF"/>
            <w:sz w:val="24"/>
            <w:szCs w:val="24"/>
            <w:u w:val="single"/>
            <w:rtl/>
          </w:rPr>
          <w:t>רמ</w:t>
        </w:r>
        <w:r w:rsidRPr="00F93D0D">
          <w:rPr>
            <w:rFonts w:cs="David"/>
            <w:color w:val="0000FF"/>
            <w:sz w:val="24"/>
            <w:szCs w:val="24"/>
            <w:u w:val="single"/>
            <w:rtl/>
          </w:rPr>
          <w:t>') 49401-08-15</w:t>
        </w:r>
      </w:hyperlink>
      <w:r w:rsidR="00241ADD">
        <w:rPr>
          <w:rFonts w:cs="David" w:hint="cs"/>
          <w:sz w:val="24"/>
          <w:szCs w:val="24"/>
          <w:rtl/>
        </w:rPr>
        <w:t xml:space="preserve"> </w:t>
      </w:r>
      <w:r w:rsidR="00241ADD">
        <w:rPr>
          <w:rFonts w:cs="David" w:hint="cs"/>
          <w:b/>
          <w:bCs/>
          <w:sz w:val="24"/>
          <w:szCs w:val="24"/>
          <w:rtl/>
        </w:rPr>
        <w:t>משטרת ישראל תביעות - שלוחת רמלה נ' יהל</w:t>
      </w:r>
      <w:r w:rsidR="00241ADD">
        <w:rPr>
          <w:rFonts w:cs="David" w:hint="cs"/>
          <w:sz w:val="24"/>
          <w:szCs w:val="24"/>
          <w:rtl/>
        </w:rPr>
        <w:t xml:space="preserve"> (22.5.16): בית משפט השלום הרשיע את הנאשם בריבוי עבירות של סחר בסמים (12 הזדמנויות) והחזקת סם לצריכה עצמית. בית משפט השלום הטיל על הנאשם מאסר לתקופה של 6 חודשים בדרך של עבודות שירות, מאסר על תנאי, קנס בסכום של 8,000 ₪ וצו מבחן.</w:t>
      </w:r>
    </w:p>
    <w:p w14:paraId="009F8449"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 xml:space="preserve">ממדיניות הפסיקה עולה, כי מתחם העונש ההולם בעבירות של החזקת סכין שלא למטרה כשרה, נע בין מאסר על תנאי ובין מאסר לתקופה של מספר חודשים, שיכול ויבוצע בדרך של עבודות שירות (ראו: </w:t>
      </w:r>
      <w:hyperlink r:id="rId68" w:history="1">
        <w:r w:rsidR="00F93D0D" w:rsidRPr="00F93D0D">
          <w:rPr>
            <w:rFonts w:cs="David" w:hint="cs"/>
            <w:color w:val="0000FF"/>
            <w:sz w:val="24"/>
            <w:szCs w:val="24"/>
            <w:u w:val="single"/>
            <w:rtl/>
          </w:rPr>
          <w:t>רע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1490/12</w:t>
        </w:r>
      </w:hyperlink>
      <w:r>
        <w:rPr>
          <w:rFonts w:cs="David" w:hint="cs"/>
          <w:sz w:val="24"/>
          <w:szCs w:val="24"/>
          <w:rtl/>
        </w:rPr>
        <w:t xml:space="preserve"> </w:t>
      </w:r>
      <w:r>
        <w:rPr>
          <w:rFonts w:cs="David" w:hint="cs"/>
          <w:b/>
          <w:bCs/>
          <w:sz w:val="24"/>
          <w:szCs w:val="24"/>
          <w:rtl/>
        </w:rPr>
        <w:t xml:space="preserve">אבו גוש נ' מדינת ישראל </w:t>
      </w:r>
      <w:r>
        <w:rPr>
          <w:rFonts w:cs="David" w:hint="cs"/>
          <w:sz w:val="24"/>
          <w:szCs w:val="24"/>
          <w:rtl/>
        </w:rPr>
        <w:t xml:space="preserve">(15.7.12); </w:t>
      </w:r>
      <w:hyperlink r:id="rId69" w:history="1">
        <w:r w:rsidR="00F93D0D" w:rsidRPr="00F93D0D">
          <w:rPr>
            <w:rFonts w:cs="David" w:hint="cs"/>
            <w:color w:val="0000FF"/>
            <w:sz w:val="24"/>
            <w:szCs w:val="24"/>
            <w:u w:val="single"/>
            <w:rtl/>
          </w:rPr>
          <w:t>רע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4200/12</w:t>
        </w:r>
      </w:hyperlink>
      <w:r>
        <w:rPr>
          <w:rFonts w:cs="David" w:hint="cs"/>
          <w:sz w:val="24"/>
          <w:szCs w:val="24"/>
          <w:rtl/>
        </w:rPr>
        <w:t xml:space="preserve"> </w:t>
      </w:r>
      <w:r>
        <w:rPr>
          <w:rFonts w:cs="David" w:hint="cs"/>
          <w:b/>
          <w:bCs/>
          <w:sz w:val="24"/>
          <w:szCs w:val="24"/>
          <w:rtl/>
        </w:rPr>
        <w:t>אבו זניד נ' מדינת ישראל</w:t>
      </w:r>
      <w:r>
        <w:rPr>
          <w:rFonts w:cs="David" w:hint="cs"/>
          <w:sz w:val="24"/>
          <w:szCs w:val="24"/>
          <w:rtl/>
        </w:rPr>
        <w:t xml:space="preserve"> (27.6.12); </w:t>
      </w:r>
      <w:hyperlink r:id="rId70" w:history="1">
        <w:r w:rsidR="00F93D0D" w:rsidRPr="00F93D0D">
          <w:rPr>
            <w:rFonts w:cs="David" w:hint="cs"/>
            <w:color w:val="0000FF"/>
            <w:sz w:val="24"/>
            <w:szCs w:val="24"/>
            <w:u w:val="single"/>
            <w:rtl/>
          </w:rPr>
          <w:t>רע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3446/10</w:t>
        </w:r>
      </w:hyperlink>
      <w:r>
        <w:rPr>
          <w:rFonts w:cs="David" w:hint="cs"/>
          <w:sz w:val="24"/>
          <w:szCs w:val="24"/>
          <w:rtl/>
        </w:rPr>
        <w:t xml:space="preserve"> </w:t>
      </w:r>
      <w:r>
        <w:rPr>
          <w:rFonts w:cs="David" w:hint="cs"/>
          <w:b/>
          <w:bCs/>
          <w:sz w:val="24"/>
          <w:szCs w:val="24"/>
          <w:rtl/>
        </w:rPr>
        <w:t>אלחלים נ' מדינת ישראל</w:t>
      </w:r>
      <w:r>
        <w:rPr>
          <w:rFonts w:cs="David" w:hint="cs"/>
          <w:sz w:val="24"/>
          <w:szCs w:val="24"/>
          <w:rtl/>
        </w:rPr>
        <w:t xml:space="preserve"> (6.4.11); </w:t>
      </w:r>
      <w:hyperlink r:id="rId71" w:history="1">
        <w:r w:rsidR="00F93D0D" w:rsidRPr="00F93D0D">
          <w:rPr>
            <w:rFonts w:cs="David" w:hint="cs"/>
            <w:color w:val="0000FF"/>
            <w:sz w:val="24"/>
            <w:szCs w:val="24"/>
            <w:u w:val="single"/>
            <w:rtl/>
          </w:rPr>
          <w:t>רע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2945/10</w:t>
        </w:r>
      </w:hyperlink>
      <w:r>
        <w:rPr>
          <w:rFonts w:cs="David" w:hint="cs"/>
          <w:sz w:val="24"/>
          <w:szCs w:val="24"/>
          <w:rtl/>
        </w:rPr>
        <w:t xml:space="preserve"> </w:t>
      </w:r>
      <w:r>
        <w:rPr>
          <w:rFonts w:cs="David" w:hint="cs"/>
          <w:b/>
          <w:bCs/>
          <w:sz w:val="24"/>
          <w:szCs w:val="24"/>
          <w:rtl/>
        </w:rPr>
        <w:t xml:space="preserve">איסקוב נ' מדינת ישראל </w:t>
      </w:r>
      <w:r>
        <w:rPr>
          <w:rFonts w:cs="David" w:hint="cs"/>
          <w:sz w:val="24"/>
          <w:szCs w:val="24"/>
          <w:rtl/>
        </w:rPr>
        <w:t xml:space="preserve">(21.4.10); </w:t>
      </w:r>
      <w:hyperlink r:id="rId72" w:history="1">
        <w:r w:rsidR="00F93D0D" w:rsidRPr="00F93D0D">
          <w:rPr>
            <w:rFonts w:cs="David" w:hint="cs"/>
            <w:color w:val="0000FF"/>
            <w:sz w:val="24"/>
            <w:szCs w:val="24"/>
            <w:u w:val="single"/>
            <w:rtl/>
          </w:rPr>
          <w:t>ע</w:t>
        </w:r>
        <w:r w:rsidR="00F93D0D" w:rsidRPr="00F93D0D">
          <w:rPr>
            <w:rFonts w:cs="David"/>
            <w:color w:val="0000FF"/>
            <w:sz w:val="24"/>
            <w:szCs w:val="24"/>
            <w:u w:val="single"/>
            <w:rtl/>
          </w:rPr>
          <w:t>"</w:t>
        </w:r>
        <w:r w:rsidR="00F93D0D" w:rsidRPr="00F93D0D">
          <w:rPr>
            <w:rFonts w:cs="David" w:hint="cs"/>
            <w:color w:val="0000FF"/>
            <w:sz w:val="24"/>
            <w:szCs w:val="24"/>
            <w:u w:val="single"/>
            <w:rtl/>
          </w:rPr>
          <w:t>פ</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י</w:t>
        </w:r>
        <w:r w:rsidR="00F93D0D" w:rsidRPr="00F93D0D">
          <w:rPr>
            <w:rFonts w:cs="David"/>
            <w:color w:val="0000FF"/>
            <w:sz w:val="24"/>
            <w:szCs w:val="24"/>
            <w:u w:val="single"/>
            <w:rtl/>
          </w:rPr>
          <w:t>-</w:t>
        </w:r>
        <w:r w:rsidR="00F93D0D" w:rsidRPr="00F93D0D">
          <w:rPr>
            <w:rFonts w:cs="David" w:hint="cs"/>
            <w:color w:val="0000FF"/>
            <w:sz w:val="24"/>
            <w:szCs w:val="24"/>
            <w:u w:val="single"/>
            <w:rtl/>
          </w:rPr>
          <w:t>ם</w:t>
        </w:r>
        <w:r w:rsidR="00F93D0D" w:rsidRPr="00F93D0D">
          <w:rPr>
            <w:rFonts w:cs="David"/>
            <w:color w:val="0000FF"/>
            <w:sz w:val="24"/>
            <w:szCs w:val="24"/>
            <w:u w:val="single"/>
            <w:rtl/>
          </w:rPr>
          <w:t>) 35313-03-14</w:t>
        </w:r>
      </w:hyperlink>
      <w:r>
        <w:rPr>
          <w:rFonts w:cs="David" w:hint="cs"/>
          <w:sz w:val="24"/>
          <w:szCs w:val="24"/>
          <w:rtl/>
        </w:rPr>
        <w:t xml:space="preserve"> </w:t>
      </w:r>
      <w:r>
        <w:rPr>
          <w:rFonts w:cs="David" w:hint="cs"/>
          <w:b/>
          <w:bCs/>
          <w:sz w:val="24"/>
          <w:szCs w:val="24"/>
          <w:rtl/>
        </w:rPr>
        <w:t>גרינפלד נ' מדינת ישראל</w:t>
      </w:r>
      <w:r>
        <w:rPr>
          <w:rFonts w:cs="David" w:hint="cs"/>
          <w:sz w:val="24"/>
          <w:szCs w:val="24"/>
          <w:rtl/>
        </w:rPr>
        <w:t xml:space="preserve"> (6.7.14)).</w:t>
      </w:r>
    </w:p>
    <w:p w14:paraId="02A2A21D"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התביעה הגישה גם פסיקה הכוללת נסיבות מחמירות, כמו למשל מקרי סחר רבים יותר באופן משמעותי, מכירה לקטינים במספר רב של הזדמנויות, גידול סמים או החזקת סמים בכמויות גדולות יותר. מכאן שפסיקה זו אינה רלוונטית למתחם.</w:t>
      </w:r>
    </w:p>
    <w:p w14:paraId="3431F1DA"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בשקלול מדיניות הענישה בפסיקה, ונסיבות ביצוע העבירות, מתחם העונש ההולם את העבירות, נע בין מאסר לתקופה של 6 חודשים, שיכול ויבוצע בדרך של עבודות שירות, ובין מאסר לתקופה של 24 חודשים, לצד ענישה נלווית, הכוללת פסילת רישיון. מתחם הקנס, בהתחשב גם במצבו הכלכלי של הנאשם, נע בין כמה מאות שקלים ובין סכום של 10,000 ₪.</w:t>
      </w:r>
    </w:p>
    <w:p w14:paraId="7B1809D3" w14:textId="77777777" w:rsidR="00241ADD" w:rsidRDefault="00241ADD" w:rsidP="00241ADD">
      <w:pPr>
        <w:spacing w:before="120" w:after="120"/>
        <w:ind w:left="-58"/>
        <w:jc w:val="both"/>
        <w:rPr>
          <w:u w:val="single"/>
          <w:rtl/>
        </w:rPr>
      </w:pPr>
    </w:p>
    <w:p w14:paraId="643DDC19" w14:textId="77777777" w:rsidR="00241ADD" w:rsidRDefault="00241ADD" w:rsidP="00241ADD">
      <w:pPr>
        <w:spacing w:before="120" w:after="120"/>
        <w:ind w:left="-58"/>
        <w:jc w:val="both"/>
        <w:rPr>
          <w:u w:val="single"/>
        </w:rPr>
      </w:pPr>
      <w:r>
        <w:rPr>
          <w:rFonts w:hint="cs"/>
          <w:u w:val="single"/>
          <w:rtl/>
        </w:rPr>
        <w:t>קביעת העונש ההולם בתוך המתחם</w:t>
      </w:r>
    </w:p>
    <w:p w14:paraId="343197A7"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בקביעת העונש ההולם בתוך המתחם לקחתי בחשבון את הנסיבות הבאות:</w:t>
      </w:r>
    </w:p>
    <w:p w14:paraId="6D93C313" w14:textId="77777777" w:rsidR="00241ADD" w:rsidRDefault="00241ADD" w:rsidP="00241ADD">
      <w:pPr>
        <w:spacing w:before="120" w:after="120" w:line="360" w:lineRule="auto"/>
        <w:ind w:left="509"/>
        <w:jc w:val="both"/>
      </w:pPr>
      <w:r>
        <w:rPr>
          <w:rFonts w:hint="cs"/>
          <w:rtl/>
        </w:rPr>
        <w:t xml:space="preserve">הנאשם צעיר, אשר ביצע את העבירות בהיותו בן 20; הנאשם הודה במיוחס לו, נטל אחריות על מעשיו והביע בושה וחרטה עליהם. למעשה, הודאתו של הנאשם בחקירתו במשטרה, היא שהובילה להרשעתו ורק בשל הודאתו נחשפו מכלול העבירות; הנאשם נעדר עבר פלילי וזו הסתבכותו הראשונה עם רשויות אכיפת החוק. גם לא נפתחו לחובתו של הנאשם תיקים נוספים; מתסקירי שירות המבחן עולים הקשיים שעימם התמודד הנאשם מגיל צעיר. לנאשם פוטנציאל שכלי גבוה ביותר. בה בעת, אובחן הנאשם כסובל מבעיות התנהגות, קשיים נפשיים, וברקע מערכת יחסים מתוחה עם אמו ומעורבות מועטה מצד אביו; כל אלו הובילו את הנאשם לצריכת אלכוהול בגיל צעיר ובהמשך החליף הנאשם התמכרות זו בצריכת סמים ובביצוע עבירות סמים על מנת לממן את עלויות התמכרותו. </w:t>
      </w:r>
    </w:p>
    <w:p w14:paraId="58AF8ED6" w14:textId="77777777" w:rsidR="00241ADD" w:rsidRDefault="00241ADD" w:rsidP="00241ADD">
      <w:pPr>
        <w:spacing w:before="120" w:after="120" w:line="360" w:lineRule="auto"/>
        <w:ind w:left="509"/>
        <w:jc w:val="both"/>
        <w:rPr>
          <w:rtl/>
        </w:rPr>
      </w:pPr>
      <w:r>
        <w:rPr>
          <w:rFonts w:hint="cs"/>
          <w:rtl/>
        </w:rPr>
        <w:t xml:space="preserve">תסקירי שירות המבחן תיארו בפירוט את הליך השיקום הממושך שאליו נרתם הנאשם, בקהילת "אפיק" ו"מלכישוע". במהלך תקופה זו הנאשם הביע מוטיבציה גבוהה ועמד בכללי המקום. ביום 21.12.18 הנאשם סיים את שהותו בהוסטל ועבר להתגורר עם הוריו. הנאשם אמנם סיים את שהייתו בהוסטל כחודשיים לפני הזמן, בשל קושי במישור החברתי. אולם, שירות המבחן העריך כי הנאשם סיים את ההליך הטיפולי בהצלחה ונרתם מההליך. לאור האמור, המליץ שירות המבחן להטיל על הנאשם צו מבחן למשך שנה, צו שירות לתועלת הציבור בהיקף של 200 שעות ומאסר על תנאי. כיום נאשם עובד כמלצר דרך חברת כוח אדם והביע רצון לנהל אורח חיים עצמאי ונורמטיבי. </w:t>
      </w:r>
    </w:p>
    <w:p w14:paraId="620786F9"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לאור מכלול נסיבותיו האישיות של הנאשם, אין מקום להיעתר לעתירת התביעה, המצויה בחלקו העליון של מתחם העונש ההולם. הנאשם עבר הליך מוצלח של שיקום ויש לחזקו בדרך הטובה שבחר בה. הטלת עונש של מאסר בפועל על הנאשם בנסיבות אלו, עלולה לחבל בהליך השיקום והגמילה שעבר הנאשם. מכאן, כי הליך השיקום של הנאשם יתרום לא רק לרווחתו של הנאשם, אלא גם לחברה בכללותה, במניעת עבריינות עתידית.</w:t>
      </w:r>
    </w:p>
    <w:p w14:paraId="55D1F97D"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 xml:space="preserve">בה בעת, גם אין מקום להיעתר לעתירת ההגנה ולהמלצת שירות המבחן, המהוות חריגה משמעותית ממתחם העונש ההולם. הנאשם אמנם עבר הליך שיקומי מוצלח, אולם הליך זה לא היה נקי מקשיים ואין מדובר בנסיבות המצדיקות חריגה כה קיצונית ממתחם העונש. </w:t>
      </w:r>
    </w:p>
    <w:p w14:paraId="735D13FD"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הואיל ומירב הנסיבות עומדות לזכותו של הנאשם, יש להטיל עליו עונש שהוא בתחתית מתחם העונש ההולם והוא כולל מאסר בדרך של עבודות שירות, צו מבחן וקנס. לאור הליך השיקום המוצלח שעבר הנאשם, לא מצאתי מקום לפסול את רישיונו בפועל, ותחת זאת ניתן להסתפק בפסילה על תנאי בלבד.</w:t>
      </w:r>
    </w:p>
    <w:p w14:paraId="54D4BA1C"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לאור הסכמת הצדדים, יחולט סכום של 1,250 ₪ במזומן שנתפס בבית הנאשם. בקביעת שיעור הקנס לקחתי בחשבון את חילוט הכספים שנתפסו ואת מצבו הכלכלי של הנאשם, בין היתר לאור שהייתו הממושכת במוסדות גמילה ותחילת ביצוע עבודות שירות.</w:t>
      </w:r>
    </w:p>
    <w:p w14:paraId="7FF49EE8"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לפי חוות דעת הממונה על עבודות שירות מיום 25.12.18, הנאשם מתאים לביצוע עבודות שירות.</w:t>
      </w:r>
    </w:p>
    <w:p w14:paraId="66812935" w14:textId="77777777" w:rsidR="00241ADD" w:rsidRDefault="00241ADD" w:rsidP="00241ADD">
      <w:pPr>
        <w:spacing w:before="120" w:after="120"/>
        <w:ind w:left="-58"/>
        <w:jc w:val="both"/>
        <w:rPr>
          <w:b/>
          <w:bCs/>
          <w:u w:val="single"/>
        </w:rPr>
      </w:pPr>
      <w:r>
        <w:rPr>
          <w:rFonts w:hint="cs"/>
          <w:b/>
          <w:bCs/>
          <w:u w:val="single"/>
          <w:rtl/>
        </w:rPr>
        <w:t>עתירת התביעה לחלט את הטלפון הסלולרי של הנאשם</w:t>
      </w:r>
    </w:p>
    <w:p w14:paraId="0416CB12" w14:textId="77777777" w:rsidR="00241ADD" w:rsidRDefault="00241ADD" w:rsidP="00241ADD">
      <w:pPr>
        <w:pStyle w:val="aa"/>
        <w:numPr>
          <w:ilvl w:val="0"/>
          <w:numId w:val="1"/>
        </w:numPr>
        <w:bidi/>
        <w:spacing w:before="120" w:after="120"/>
        <w:ind w:left="509" w:hanging="567"/>
        <w:jc w:val="both"/>
        <w:rPr>
          <w:rFonts w:cs="David"/>
          <w:sz w:val="24"/>
          <w:szCs w:val="24"/>
          <w:rtl/>
        </w:rPr>
      </w:pPr>
      <w:r>
        <w:rPr>
          <w:rFonts w:cs="David" w:hint="cs"/>
          <w:sz w:val="24"/>
          <w:szCs w:val="24"/>
          <w:rtl/>
        </w:rPr>
        <w:t>התביעה ביקשה לחלט את מכשיר הטלפון של הנאשם. בא כוח הנאשם טען, לעומת זאת, כי אין מקום לחילוט מכשיר הטלפון.</w:t>
      </w:r>
    </w:p>
    <w:p w14:paraId="79792BD5" w14:textId="77777777" w:rsidR="00241ADD" w:rsidRDefault="00241ADD" w:rsidP="00241ADD">
      <w:pPr>
        <w:pStyle w:val="aa"/>
        <w:numPr>
          <w:ilvl w:val="0"/>
          <w:numId w:val="1"/>
        </w:numPr>
        <w:bidi/>
        <w:spacing w:before="120" w:after="120"/>
        <w:ind w:left="509" w:hanging="567"/>
        <w:jc w:val="both"/>
        <w:rPr>
          <w:rFonts w:cs="David"/>
          <w:sz w:val="24"/>
          <w:szCs w:val="24"/>
        </w:rPr>
      </w:pPr>
      <w:r>
        <w:rPr>
          <w:rFonts w:cs="David" w:hint="cs"/>
          <w:sz w:val="24"/>
          <w:szCs w:val="24"/>
          <w:rtl/>
        </w:rPr>
        <w:t xml:space="preserve">לא מצאתי כי מתקיימות נסיבות לחילוט מכשיר הטלפון. הנאשם אמנם ביצע עבירות, בין היתר, באמצעות מכשיר טלפון, אולם אין המדובר בחפץ אינהרנטי לביצוע העבירות. יתר על כן, על הטלפון מצוי מידע אישי רב וערכו רב.  </w:t>
      </w:r>
    </w:p>
    <w:p w14:paraId="3893705B" w14:textId="77777777" w:rsidR="00241ADD" w:rsidRPr="00B158ED" w:rsidRDefault="00241ADD" w:rsidP="00241ADD">
      <w:pPr>
        <w:spacing w:before="120" w:after="120"/>
        <w:ind w:left="-58"/>
        <w:jc w:val="both"/>
        <w:rPr>
          <w:b/>
          <w:bCs/>
          <w:u w:val="single"/>
          <w:rtl/>
        </w:rPr>
      </w:pPr>
    </w:p>
    <w:p w14:paraId="0B4A3525" w14:textId="77777777" w:rsidR="00241ADD" w:rsidRDefault="00241ADD" w:rsidP="00241ADD">
      <w:pPr>
        <w:spacing w:before="120" w:after="120"/>
        <w:ind w:left="-58"/>
        <w:jc w:val="both"/>
        <w:rPr>
          <w:rtl/>
        </w:rPr>
      </w:pPr>
      <w:r>
        <w:rPr>
          <w:rFonts w:hint="cs"/>
          <w:b/>
          <w:bCs/>
          <w:u w:val="single"/>
          <w:rtl/>
        </w:rPr>
        <w:t>סוף דבר</w:t>
      </w:r>
      <w:r>
        <w:rPr>
          <w:rFonts w:hint="cs"/>
          <w:rtl/>
        </w:rPr>
        <w:t xml:space="preserve"> </w:t>
      </w:r>
    </w:p>
    <w:p w14:paraId="38E57700" w14:textId="77777777" w:rsidR="00241ADD" w:rsidRDefault="00241ADD" w:rsidP="00241ADD">
      <w:pPr>
        <w:pStyle w:val="aa"/>
        <w:numPr>
          <w:ilvl w:val="0"/>
          <w:numId w:val="1"/>
        </w:numPr>
        <w:bidi/>
        <w:spacing w:before="120" w:after="120"/>
        <w:ind w:left="509" w:hanging="567"/>
        <w:jc w:val="both"/>
        <w:rPr>
          <w:rFonts w:cs="David"/>
          <w:b/>
          <w:bCs/>
          <w:sz w:val="24"/>
          <w:szCs w:val="24"/>
        </w:rPr>
      </w:pPr>
      <w:r>
        <w:rPr>
          <w:rFonts w:cs="David" w:hint="cs"/>
          <w:b/>
          <w:bCs/>
          <w:sz w:val="24"/>
          <w:szCs w:val="24"/>
          <w:rtl/>
        </w:rPr>
        <w:t>לפיכך, אני גוזרת על הנאשם את העונשים הבאים:</w:t>
      </w:r>
    </w:p>
    <w:p w14:paraId="56131B6F" w14:textId="77777777" w:rsidR="00241ADD" w:rsidRDefault="00241ADD" w:rsidP="00241ADD">
      <w:pPr>
        <w:pStyle w:val="aa"/>
        <w:numPr>
          <w:ilvl w:val="0"/>
          <w:numId w:val="3"/>
        </w:numPr>
        <w:bidi/>
        <w:spacing w:before="120" w:after="120"/>
        <w:jc w:val="both"/>
        <w:rPr>
          <w:rFonts w:cs="David"/>
          <w:sz w:val="24"/>
          <w:szCs w:val="24"/>
        </w:rPr>
      </w:pPr>
      <w:r>
        <w:rPr>
          <w:rFonts w:cs="David" w:hint="cs"/>
          <w:sz w:val="24"/>
          <w:szCs w:val="24"/>
          <w:rtl/>
        </w:rPr>
        <w:t>מאסר בפועל לתקופה של 6 חודשים, שיבוצע בדרך של עבודות שירות, בניכוי ימי מעצרו מיום 5.5.17 ועד יום 1.8.17;</w:t>
      </w:r>
    </w:p>
    <w:p w14:paraId="36104266" w14:textId="77777777" w:rsidR="00241ADD" w:rsidRDefault="00241ADD" w:rsidP="00241ADD">
      <w:pPr>
        <w:spacing w:before="120" w:after="120" w:line="360" w:lineRule="auto"/>
        <w:ind w:left="869"/>
        <w:jc w:val="both"/>
      </w:pPr>
      <w:r>
        <w:rPr>
          <w:rFonts w:hint="cs"/>
          <w:rtl/>
        </w:rPr>
        <w:t>מובהר לנאשם, כי כל חריגה מהוראות הממונה עלולה להוביל לנשיאת המאסר בפועל. את עבודות השירות יחל הנאשם ביום 12.2.19;</w:t>
      </w:r>
    </w:p>
    <w:p w14:paraId="28D00B10" w14:textId="77777777" w:rsidR="00241ADD" w:rsidRDefault="00241ADD" w:rsidP="00241ADD">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73"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50452DA4" w14:textId="77777777" w:rsidR="00241ADD" w:rsidRDefault="00241ADD" w:rsidP="00241ADD">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4 חודשים, והתנאי הוא שבמשך 3 שנים מהיום לא יעבור כל עבירה מסוג עוון לפי </w:t>
      </w:r>
      <w:hyperlink r:id="rId74" w:history="1">
        <w:r w:rsidR="00F93D0D" w:rsidRPr="00F93D0D">
          <w:rPr>
            <w:rFonts w:cs="David" w:hint="cs"/>
            <w:color w:val="0000FF"/>
            <w:sz w:val="24"/>
            <w:szCs w:val="24"/>
            <w:u w:val="single"/>
            <w:rtl/>
          </w:rPr>
          <w:t>פקודת</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הסמים</w:t>
        </w:r>
        <w:r w:rsidR="00F93D0D" w:rsidRPr="00F93D0D">
          <w:rPr>
            <w:rFonts w:cs="David"/>
            <w:color w:val="0000FF"/>
            <w:sz w:val="24"/>
            <w:szCs w:val="24"/>
            <w:u w:val="single"/>
            <w:rtl/>
          </w:rPr>
          <w:t xml:space="preserve"> </w:t>
        </w:r>
        <w:r w:rsidR="00F93D0D" w:rsidRPr="00F93D0D">
          <w:rPr>
            <w:rFonts w:cs="David" w:hint="cs"/>
            <w:color w:val="0000FF"/>
            <w:sz w:val="24"/>
            <w:szCs w:val="24"/>
            <w:u w:val="single"/>
            <w:rtl/>
          </w:rPr>
          <w:t>המסוכנים</w:t>
        </w:r>
      </w:hyperlink>
      <w:r>
        <w:rPr>
          <w:rFonts w:cs="David" w:hint="cs"/>
          <w:sz w:val="24"/>
          <w:szCs w:val="24"/>
          <w:rtl/>
        </w:rPr>
        <w:t>;</w:t>
      </w:r>
    </w:p>
    <w:p w14:paraId="08F4DBB3" w14:textId="77777777" w:rsidR="00241ADD" w:rsidRDefault="00241ADD" w:rsidP="00241ADD">
      <w:pPr>
        <w:pStyle w:val="aa"/>
        <w:numPr>
          <w:ilvl w:val="0"/>
          <w:numId w:val="3"/>
        </w:numPr>
        <w:bidi/>
        <w:spacing w:before="120" w:after="120"/>
        <w:jc w:val="both"/>
        <w:rPr>
          <w:rFonts w:cs="David"/>
          <w:sz w:val="24"/>
          <w:szCs w:val="24"/>
        </w:rPr>
      </w:pPr>
      <w:r>
        <w:rPr>
          <w:rFonts w:cs="David" w:hint="cs"/>
          <w:sz w:val="24"/>
          <w:szCs w:val="24"/>
          <w:rtl/>
        </w:rPr>
        <w:t xml:space="preserve">קנס בסכום של 2,000 ₪ או 20 ימי מאסר תמורתו. הקנס ישולם ב-10 תשלומים חודשיים שווים ורצופים, החל מיום 1.3.19 והיתרה ב-1 לכל חודש קלנדרי שלאחר מכן; </w:t>
      </w:r>
    </w:p>
    <w:p w14:paraId="349D23D1" w14:textId="77777777" w:rsidR="00241ADD" w:rsidRPr="004B0739" w:rsidRDefault="00241ADD" w:rsidP="00241ADD">
      <w:pPr>
        <w:pStyle w:val="aa"/>
        <w:numPr>
          <w:ilvl w:val="0"/>
          <w:numId w:val="3"/>
        </w:numPr>
        <w:bidi/>
        <w:spacing w:before="120" w:after="120"/>
        <w:jc w:val="both"/>
        <w:rPr>
          <w:rFonts w:cs="David"/>
          <w:sz w:val="24"/>
          <w:szCs w:val="24"/>
        </w:rPr>
      </w:pPr>
      <w:r>
        <w:rPr>
          <w:rFonts w:cs="David" w:hint="cs"/>
          <w:sz w:val="24"/>
          <w:szCs w:val="24"/>
          <w:rtl/>
        </w:rPr>
        <w:t>פסילה מלקבל או מלהחזיק רישיון נהיגה לתקופה של 3 חודשים, אם בתוך תקופה בת שלוש שנים מהיום יעבור עבירה מהסוג בה הורשע בתיק זה;</w:t>
      </w:r>
    </w:p>
    <w:p w14:paraId="0B73CED6" w14:textId="77777777" w:rsidR="00241ADD" w:rsidRPr="004B0739" w:rsidRDefault="00241ADD" w:rsidP="00241ADD">
      <w:pPr>
        <w:pStyle w:val="aa"/>
        <w:numPr>
          <w:ilvl w:val="0"/>
          <w:numId w:val="3"/>
        </w:numPr>
        <w:bidi/>
        <w:spacing w:before="120" w:after="120"/>
        <w:jc w:val="both"/>
        <w:rPr>
          <w:rFonts w:cs="David"/>
          <w:sz w:val="24"/>
          <w:szCs w:val="24"/>
          <w:rtl/>
        </w:rPr>
      </w:pPr>
      <w:r w:rsidRPr="004B0739">
        <w:rPr>
          <w:rFonts w:cs="David" w:hint="cs"/>
          <w:sz w:val="24"/>
          <w:szCs w:val="24"/>
          <w:rtl/>
        </w:rPr>
        <w:t>צו מבחן למשך שנה</w:t>
      </w:r>
      <w:r w:rsidRPr="004B0739">
        <w:rPr>
          <w:rFonts w:hint="cs"/>
          <w:rtl/>
        </w:rPr>
        <w:t>.</w:t>
      </w:r>
    </w:p>
    <w:p w14:paraId="74D2AD46" w14:textId="77777777" w:rsidR="00241ADD" w:rsidRDefault="00241ADD" w:rsidP="00241ADD">
      <w:pPr>
        <w:pStyle w:val="12"/>
        <w:spacing w:line="360" w:lineRule="auto"/>
        <w:ind w:left="869"/>
        <w:jc w:val="both"/>
        <w:rPr>
          <w:b w:val="0"/>
          <w:bCs w:val="0"/>
          <w:u w:val="none"/>
        </w:rPr>
      </w:pPr>
      <w:r>
        <w:rPr>
          <w:rFonts w:hint="cs"/>
          <w:b w:val="0"/>
          <w:bCs w:val="0"/>
          <w:u w:val="none"/>
          <w:rtl/>
        </w:rPr>
        <w:t>רשמתי לפניי נכונות הנאשם לבצע צו המבחן. מובהר בזאת, כי כל חריגה מהוראות שירות המבחן עלולה להוביל לביטול גזר דינו וגזירת דינו מחדש;</w:t>
      </w:r>
    </w:p>
    <w:p w14:paraId="514E45D9" w14:textId="77777777" w:rsidR="00241ADD" w:rsidRDefault="00241ADD" w:rsidP="00241ADD">
      <w:pPr>
        <w:pStyle w:val="12"/>
        <w:numPr>
          <w:ilvl w:val="0"/>
          <w:numId w:val="3"/>
        </w:numPr>
        <w:spacing w:line="360" w:lineRule="auto"/>
        <w:rPr>
          <w:b w:val="0"/>
          <w:bCs w:val="0"/>
          <w:u w:val="none"/>
          <w:rtl/>
        </w:rPr>
      </w:pPr>
      <w:r>
        <w:rPr>
          <w:rFonts w:hint="cs"/>
          <w:b w:val="0"/>
          <w:bCs w:val="0"/>
          <w:u w:val="none"/>
          <w:rtl/>
        </w:rPr>
        <w:t>סכום הכסף שנתפס יחולט לטובת המדינה. הסמים, הסכין והמשקל - יושמדו.</w:t>
      </w:r>
    </w:p>
    <w:p w14:paraId="42DA7391" w14:textId="77777777" w:rsidR="00241ADD" w:rsidRDefault="00241ADD" w:rsidP="00241ADD">
      <w:pPr>
        <w:pStyle w:val="12"/>
        <w:spacing w:line="360" w:lineRule="auto"/>
        <w:rPr>
          <w:u w:val="none"/>
          <w:rtl/>
        </w:rPr>
      </w:pPr>
    </w:p>
    <w:p w14:paraId="5190646E" w14:textId="77777777" w:rsidR="00241ADD" w:rsidRDefault="00241ADD" w:rsidP="00241ADD">
      <w:pPr>
        <w:pStyle w:val="12"/>
        <w:spacing w:line="360" w:lineRule="auto"/>
        <w:rPr>
          <w:u w:val="none"/>
          <w:rtl/>
        </w:rPr>
      </w:pPr>
      <w:r>
        <w:rPr>
          <w:rFonts w:hint="cs"/>
          <w:u w:val="none"/>
          <w:rtl/>
        </w:rPr>
        <w:t>גזר הדין יומצא לממונה על עבודות שירות ולשירות המבחן.</w:t>
      </w:r>
    </w:p>
    <w:p w14:paraId="2B69B93D" w14:textId="77777777" w:rsidR="00241ADD" w:rsidRDefault="00241ADD" w:rsidP="00241ADD">
      <w:pPr>
        <w:spacing w:before="120" w:after="120"/>
        <w:ind w:left="509" w:hanging="567"/>
        <w:contextualSpacing/>
        <w:jc w:val="both"/>
        <w:rPr>
          <w:b/>
          <w:bCs/>
          <w:rtl/>
        </w:rPr>
      </w:pPr>
      <w:r>
        <w:rPr>
          <w:rFonts w:hint="cs"/>
          <w:b/>
          <w:bCs/>
          <w:rtl/>
        </w:rPr>
        <w:t xml:space="preserve"> זכות ערעור כחוק תוך 45 ימים. </w:t>
      </w:r>
    </w:p>
    <w:p w14:paraId="11F41482" w14:textId="77777777" w:rsidR="00241ADD" w:rsidRPr="00241ADD" w:rsidRDefault="00241ADD" w:rsidP="00241ADD">
      <w:pPr>
        <w:bidi w:val="0"/>
        <w:rPr>
          <w:rFonts w:cs="Arial"/>
          <w:sz w:val="22"/>
          <w:szCs w:val="22"/>
          <w:rtl/>
        </w:rPr>
      </w:pPr>
    </w:p>
    <w:p w14:paraId="5BC36D4E" w14:textId="77777777" w:rsidR="00241ADD" w:rsidRPr="00F93D0D" w:rsidRDefault="00F93D0D" w:rsidP="00241ADD">
      <w:pPr>
        <w:rPr>
          <w:color w:val="FFFFFF"/>
          <w:sz w:val="2"/>
          <w:szCs w:val="2"/>
          <w:rtl/>
        </w:rPr>
      </w:pPr>
      <w:r w:rsidRPr="00F93D0D">
        <w:rPr>
          <w:color w:val="FFFFFF"/>
          <w:sz w:val="2"/>
          <w:szCs w:val="2"/>
          <w:rtl/>
        </w:rPr>
        <w:t>5129371</w:t>
      </w:r>
    </w:p>
    <w:p w14:paraId="73453E5F" w14:textId="77777777" w:rsidR="00241ADD" w:rsidRDefault="00F93D0D" w:rsidP="00241ADD">
      <w:pPr>
        <w:rPr>
          <w:rFonts w:cs="FrankRuehl"/>
          <w:sz w:val="28"/>
          <w:szCs w:val="28"/>
          <w:rtl/>
        </w:rPr>
      </w:pPr>
      <w:r w:rsidRPr="00F93D0D">
        <w:rPr>
          <w:rFonts w:ascii="Arial" w:hAnsi="Arial"/>
          <w:color w:val="FFFFFF"/>
          <w:sz w:val="2"/>
          <w:szCs w:val="2"/>
          <w:rtl/>
        </w:rPr>
        <w:t>54678313</w:t>
      </w:r>
      <w:r>
        <w:rPr>
          <w:rFonts w:ascii="Arial" w:hAnsi="Arial"/>
          <w:rtl/>
        </w:rPr>
        <w:t xml:space="preserve">ניתן היום,  ח' שבט תשע"ט, 14 ינואר 2019, במעמד הצדדים. </w:t>
      </w:r>
    </w:p>
    <w:p w14:paraId="4276B813" w14:textId="77777777" w:rsidR="00241ADD" w:rsidRDefault="00241ADD" w:rsidP="00241AD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F808A97" w14:textId="77777777" w:rsidR="00241ADD" w:rsidRDefault="00241ADD" w:rsidP="00241ADD">
      <w:pPr>
        <w:jc w:val="center"/>
        <w:rPr>
          <w:rFonts w:ascii="Arial" w:hAnsi="Arial" w:cs="FrankRuehl"/>
          <w:sz w:val="28"/>
          <w:szCs w:val="28"/>
          <w:rtl/>
        </w:rPr>
      </w:pPr>
    </w:p>
    <w:p w14:paraId="6151ACF4" w14:textId="77777777" w:rsidR="00FA57A4" w:rsidRPr="00F93D0D" w:rsidRDefault="00FA57A4" w:rsidP="00FA57A4">
      <w:pPr>
        <w:keepNext/>
        <w:rPr>
          <w:rFonts w:ascii="David" w:hAnsi="David"/>
          <w:color w:val="000000"/>
          <w:sz w:val="22"/>
          <w:szCs w:val="22"/>
          <w:rtl/>
        </w:rPr>
      </w:pPr>
    </w:p>
    <w:p w14:paraId="1564EE46" w14:textId="77777777" w:rsidR="00F93D0D" w:rsidRDefault="00F93D0D" w:rsidP="00F93D0D">
      <w:pPr>
        <w:rPr>
          <w:rtl/>
        </w:rPr>
      </w:pPr>
    </w:p>
    <w:p w14:paraId="5C15C0E7" w14:textId="77777777" w:rsidR="00F93D0D" w:rsidRDefault="00F93D0D" w:rsidP="00F93D0D">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r w:rsidR="00A675B8">
        <w:rPr>
          <w:rFonts w:hint="cs"/>
          <w:color w:val="0000FF"/>
          <w:u w:val="single"/>
          <w:rtl/>
        </w:rPr>
        <w:t xml:space="preserve"> </w:t>
      </w:r>
    </w:p>
    <w:p w14:paraId="49965714" w14:textId="77777777" w:rsidR="00FA57A4" w:rsidRPr="00FA57A4" w:rsidRDefault="00FA57A4" w:rsidP="00FA57A4">
      <w:pPr>
        <w:keepNext/>
        <w:rPr>
          <w:rFonts w:ascii="David" w:hAnsi="David"/>
          <w:color w:val="000000"/>
          <w:sz w:val="22"/>
          <w:szCs w:val="22"/>
          <w:rtl/>
        </w:rPr>
      </w:pPr>
    </w:p>
    <w:p w14:paraId="27976918" w14:textId="77777777" w:rsidR="00FA57A4" w:rsidRPr="00FA57A4" w:rsidRDefault="00FA57A4" w:rsidP="00FA57A4">
      <w:pPr>
        <w:keepNext/>
        <w:rPr>
          <w:rFonts w:ascii="David" w:hAnsi="David"/>
          <w:color w:val="000000"/>
          <w:sz w:val="22"/>
          <w:szCs w:val="22"/>
          <w:rtl/>
        </w:rPr>
      </w:pPr>
      <w:r w:rsidRPr="00FA57A4">
        <w:rPr>
          <w:rFonts w:ascii="David" w:hAnsi="David"/>
          <w:color w:val="000000"/>
          <w:sz w:val="22"/>
          <w:szCs w:val="22"/>
          <w:rtl/>
        </w:rPr>
        <w:t>אפרת פינק 54678313-/</w:t>
      </w:r>
    </w:p>
    <w:p w14:paraId="76A7747D" w14:textId="77777777" w:rsidR="00F93D0D" w:rsidRPr="00F93D0D" w:rsidRDefault="00FA57A4" w:rsidP="00FA57A4">
      <w:pPr>
        <w:rPr>
          <w:color w:val="0000FF"/>
          <w:u w:val="single"/>
        </w:rPr>
      </w:pPr>
      <w:r w:rsidRPr="00FA57A4">
        <w:rPr>
          <w:color w:val="000000"/>
          <w:u w:val="single"/>
          <w:rtl/>
        </w:rPr>
        <w:t>נוסח מסמך זה כפוף לשינויי ניסוח ועריכה</w:t>
      </w:r>
    </w:p>
    <w:sectPr w:rsidR="00F93D0D" w:rsidRPr="00F93D0D" w:rsidSect="00FA57A4">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A52D5" w14:textId="77777777" w:rsidR="000D22D6" w:rsidRDefault="000D22D6" w:rsidP="00B31411">
      <w:r>
        <w:separator/>
      </w:r>
    </w:p>
  </w:endnote>
  <w:endnote w:type="continuationSeparator" w:id="0">
    <w:p w14:paraId="5C9A4B36" w14:textId="77777777" w:rsidR="000D22D6" w:rsidRDefault="000D22D6" w:rsidP="00B3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B94E" w14:textId="77777777" w:rsidR="00FA57A4" w:rsidRDefault="00FA57A4" w:rsidP="00FA5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70D415" w14:textId="77777777" w:rsidR="00B622CE" w:rsidRPr="00FA57A4" w:rsidRDefault="00FA57A4" w:rsidP="00FA57A4">
    <w:pPr>
      <w:pStyle w:val="a5"/>
      <w:pBdr>
        <w:top w:val="single" w:sz="4" w:space="1" w:color="auto"/>
        <w:between w:val="single" w:sz="4" w:space="0" w:color="auto"/>
      </w:pBdr>
      <w:spacing w:after="60"/>
      <w:jc w:val="center"/>
      <w:rPr>
        <w:rFonts w:ascii="FrankRuehl" w:hAnsi="FrankRuehl" w:cs="FrankRuehl"/>
        <w:color w:val="000000"/>
      </w:rPr>
    </w:pPr>
    <w:r w:rsidRPr="00FA57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771" w14:textId="77777777" w:rsidR="00FA57A4" w:rsidRDefault="00FA57A4" w:rsidP="00FA5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59E8">
      <w:rPr>
        <w:rFonts w:ascii="FrankRuehl" w:hAnsi="FrankRuehl" w:cs="FrankRuehl"/>
        <w:noProof/>
        <w:rtl/>
      </w:rPr>
      <w:t>1</w:t>
    </w:r>
    <w:r>
      <w:rPr>
        <w:rFonts w:ascii="FrankRuehl" w:hAnsi="FrankRuehl" w:cs="FrankRuehl"/>
        <w:rtl/>
      </w:rPr>
      <w:fldChar w:fldCharType="end"/>
    </w:r>
  </w:p>
  <w:p w14:paraId="198B5BD6" w14:textId="77777777" w:rsidR="00B622CE" w:rsidRPr="00FA57A4" w:rsidRDefault="00FA57A4" w:rsidP="00FA57A4">
    <w:pPr>
      <w:pStyle w:val="a5"/>
      <w:pBdr>
        <w:top w:val="single" w:sz="4" w:space="1" w:color="auto"/>
        <w:between w:val="single" w:sz="4" w:space="0" w:color="auto"/>
      </w:pBdr>
      <w:spacing w:after="60"/>
      <w:jc w:val="center"/>
      <w:rPr>
        <w:rFonts w:ascii="FrankRuehl" w:hAnsi="FrankRuehl" w:cs="FrankRuehl"/>
        <w:color w:val="000000"/>
      </w:rPr>
    </w:pPr>
    <w:r w:rsidRPr="00FA57A4">
      <w:rPr>
        <w:rFonts w:ascii="FrankRuehl" w:hAnsi="FrankRuehl" w:cs="FrankRuehl"/>
        <w:color w:val="000000"/>
      </w:rPr>
      <w:pict w14:anchorId="61F5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68A7A" w14:textId="77777777" w:rsidR="000D22D6" w:rsidRDefault="000D22D6" w:rsidP="00B31411">
      <w:r>
        <w:separator/>
      </w:r>
    </w:p>
  </w:footnote>
  <w:footnote w:type="continuationSeparator" w:id="0">
    <w:p w14:paraId="4D04AE89" w14:textId="77777777" w:rsidR="000D22D6" w:rsidRDefault="000D22D6" w:rsidP="00B3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27440" w14:textId="77777777" w:rsidR="00F93D0D" w:rsidRPr="00FA57A4" w:rsidRDefault="00FA57A4" w:rsidP="00FA57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35074-05-17</w:t>
    </w:r>
    <w:r>
      <w:rPr>
        <w:rFonts w:ascii="David" w:hAnsi="David"/>
        <w:color w:val="000000"/>
        <w:sz w:val="22"/>
        <w:szCs w:val="22"/>
        <w:rtl/>
      </w:rPr>
      <w:tab/>
      <w:t xml:space="preserve"> מדינת ישראל נ' בן אלפרינק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B3A71" w14:textId="77777777" w:rsidR="00F93D0D" w:rsidRPr="00FA57A4" w:rsidRDefault="00FA57A4" w:rsidP="00FA57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35074-05-17</w:t>
    </w:r>
    <w:r>
      <w:rPr>
        <w:rFonts w:ascii="David" w:hAnsi="David"/>
        <w:color w:val="000000"/>
        <w:sz w:val="22"/>
        <w:szCs w:val="22"/>
        <w:rtl/>
      </w:rPr>
      <w:tab/>
      <w:t xml:space="preserve"> מדינת ישראל נ' בן אלפרינק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F63"/>
    <w:multiLevelType w:val="hybridMultilevel"/>
    <w:tmpl w:val="A90234BE"/>
    <w:lvl w:ilvl="0" w:tplc="BEA205E6">
      <w:start w:val="3"/>
      <w:numFmt w:val="bullet"/>
      <w:lvlText w:val="-"/>
      <w:lvlJc w:val="left"/>
      <w:pPr>
        <w:ind w:left="927" w:hanging="360"/>
      </w:pPr>
      <w:rPr>
        <w:rFonts w:ascii="David" w:eastAsia="Calibri" w:hAnsi="David" w:cs="David" w:hint="cs"/>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ACA6E5F0"/>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16165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61331">
    <w:abstractNumId w:val="0"/>
  </w:num>
  <w:num w:numId="3" w16cid:durableId="1844927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ADD"/>
    <w:rsid w:val="000D22D6"/>
    <w:rsid w:val="00241ADD"/>
    <w:rsid w:val="00381020"/>
    <w:rsid w:val="004218E4"/>
    <w:rsid w:val="00421DFF"/>
    <w:rsid w:val="00504E74"/>
    <w:rsid w:val="00605DE1"/>
    <w:rsid w:val="008730A1"/>
    <w:rsid w:val="00A675B8"/>
    <w:rsid w:val="00B31411"/>
    <w:rsid w:val="00B622CE"/>
    <w:rsid w:val="00C159E8"/>
    <w:rsid w:val="00F93D0D"/>
    <w:rsid w:val="00F93DF9"/>
    <w:rsid w:val="00FA5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4982E8"/>
  <w15:chartTrackingRefBased/>
  <w15:docId w15:val="{03878E98-91A7-4286-A8F6-B2943ABD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A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1ADD"/>
    <w:pPr>
      <w:tabs>
        <w:tab w:val="center" w:pos="4153"/>
        <w:tab w:val="right" w:pos="8306"/>
      </w:tabs>
    </w:pPr>
  </w:style>
  <w:style w:type="character" w:customStyle="1" w:styleId="a4">
    <w:name w:val="כותרת עליונה תו"/>
    <w:link w:val="a3"/>
    <w:rsid w:val="00241ADD"/>
    <w:rPr>
      <w:rFonts w:ascii="Times New Roman" w:eastAsia="Times New Roman" w:hAnsi="Times New Roman" w:cs="David"/>
      <w:sz w:val="24"/>
      <w:szCs w:val="24"/>
    </w:rPr>
  </w:style>
  <w:style w:type="paragraph" w:styleId="a5">
    <w:name w:val="footer"/>
    <w:basedOn w:val="a"/>
    <w:link w:val="a6"/>
    <w:rsid w:val="00241ADD"/>
    <w:pPr>
      <w:tabs>
        <w:tab w:val="center" w:pos="4153"/>
        <w:tab w:val="right" w:pos="8306"/>
      </w:tabs>
    </w:pPr>
  </w:style>
  <w:style w:type="character" w:customStyle="1" w:styleId="a6">
    <w:name w:val="כותרת תחתונה תו"/>
    <w:link w:val="a5"/>
    <w:rsid w:val="00241ADD"/>
    <w:rPr>
      <w:rFonts w:ascii="Times New Roman" w:eastAsia="Times New Roman" w:hAnsi="Times New Roman" w:cs="David"/>
      <w:sz w:val="24"/>
      <w:szCs w:val="24"/>
    </w:rPr>
  </w:style>
  <w:style w:type="table" w:styleId="a7">
    <w:name w:val="Table Grid"/>
    <w:basedOn w:val="a1"/>
    <w:rsid w:val="00241A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1ADD"/>
  </w:style>
  <w:style w:type="character" w:customStyle="1" w:styleId="a9">
    <w:name w:val="פיסקת רשימה תו"/>
    <w:link w:val="aa"/>
    <w:locked/>
    <w:rsid w:val="00241ADD"/>
  </w:style>
  <w:style w:type="paragraph" w:styleId="aa">
    <w:name w:val="List Paragraph"/>
    <w:basedOn w:val="a"/>
    <w:link w:val="a9"/>
    <w:qFormat/>
    <w:rsid w:val="00241ADD"/>
    <w:pPr>
      <w:bidi w:val="0"/>
      <w:spacing w:line="360"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241ADD"/>
    <w:rPr>
      <w:b/>
      <w:bCs/>
      <w:u w:val="single"/>
    </w:rPr>
  </w:style>
  <w:style w:type="character" w:styleId="Hyperlink">
    <w:name w:val="Hyperlink"/>
    <w:rsid w:val="00F93D0D"/>
    <w:rPr>
      <w:color w:val="0563C1"/>
      <w:u w:val="single"/>
    </w:rPr>
  </w:style>
  <w:style w:type="character" w:styleId="ab">
    <w:name w:val="Unresolved Mention"/>
    <w:uiPriority w:val="99"/>
    <w:semiHidden/>
    <w:unhideWhenUsed/>
    <w:rsid w:val="00A67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4216" TargetMode="External"/><Relationship Id="rId42" Type="http://schemas.openxmlformats.org/officeDocument/2006/relationships/hyperlink" Target="http://www.nevo.co.il/law/4216" TargetMode="External"/><Relationship Id="rId47" Type="http://schemas.openxmlformats.org/officeDocument/2006/relationships/hyperlink" Target="http://www.nevo.co.il/law/4216/19a" TargetMode="External"/><Relationship Id="rId63" Type="http://schemas.openxmlformats.org/officeDocument/2006/relationships/hyperlink" Target="http://www.nevo.co.il/case/22607307" TargetMode="External"/><Relationship Id="rId68" Type="http://schemas.openxmlformats.org/officeDocument/2006/relationships/hyperlink" Target="http://www.nevo.co.il/case/5576278" TargetMode="External"/><Relationship Id="rId1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4216/13" TargetMode="External"/><Relationship Id="rId53" Type="http://schemas.openxmlformats.org/officeDocument/2006/relationships/hyperlink" Target="http://www.nevo.co.il/law/4216/19a" TargetMode="External"/><Relationship Id="rId58" Type="http://schemas.openxmlformats.org/officeDocument/2006/relationships/hyperlink" Target="http://www.nevo.co.il/case/5786821" TargetMode="External"/><Relationship Id="rId74" Type="http://schemas.openxmlformats.org/officeDocument/2006/relationships/hyperlink" Target="http://www.nevo.co.il/law/4216"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17939812"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4216/13" TargetMode="External"/><Relationship Id="rId48" Type="http://schemas.openxmlformats.org/officeDocument/2006/relationships/hyperlink" Target="http://www.nevo.co.il/law/4216" TargetMode="External"/><Relationship Id="rId56" Type="http://schemas.openxmlformats.org/officeDocument/2006/relationships/hyperlink" Target="http://www.nevo.co.il/case/20033641" TargetMode="External"/><Relationship Id="rId64" Type="http://schemas.openxmlformats.org/officeDocument/2006/relationships/hyperlink" Target="http://www.nevo.co.il/case/21858263" TargetMode="External"/><Relationship Id="rId69" Type="http://schemas.openxmlformats.org/officeDocument/2006/relationships/hyperlink" Target="http://www.nevo.co.il/case/5585964" TargetMode="External"/><Relationship Id="rId77"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72" Type="http://schemas.openxmlformats.org/officeDocument/2006/relationships/hyperlink" Target="http://www.nevo.co.il/case/13062668"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19a" TargetMode="External"/><Relationship Id="rId46" Type="http://schemas.openxmlformats.org/officeDocument/2006/relationships/hyperlink" Target="http://www.nevo.co.il/law/4216/13" TargetMode="External"/><Relationship Id="rId59" Type="http://schemas.openxmlformats.org/officeDocument/2006/relationships/hyperlink" Target="http://www.nevo.co.il/case/6045416" TargetMode="External"/><Relationship Id="rId67" Type="http://schemas.openxmlformats.org/officeDocument/2006/relationships/hyperlink" Target="http://www.nevo.co.il/case/20535175"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4216/19a" TargetMode="External"/><Relationship Id="rId54" Type="http://schemas.openxmlformats.org/officeDocument/2006/relationships/hyperlink" Target="http://www.nevo.co.il/law/4216" TargetMode="External"/><Relationship Id="rId62" Type="http://schemas.openxmlformats.org/officeDocument/2006/relationships/hyperlink" Target="http://www.nevo.co.il/case/20420496" TargetMode="External"/><Relationship Id="rId70" Type="http://schemas.openxmlformats.org/officeDocument/2006/relationships/hyperlink" Target="http://www.nevo.co.il/case/5896402"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 TargetMode="External"/><Relationship Id="rId49" Type="http://schemas.openxmlformats.org/officeDocument/2006/relationships/hyperlink" Target="http://www.nevo.co.il/law/4216/13" TargetMode="External"/><Relationship Id="rId57" Type="http://schemas.openxmlformats.org/officeDocument/2006/relationships/hyperlink" Target="http://www.nevo.co.il/case/5738608"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19a" TargetMode="External"/><Relationship Id="rId52" Type="http://schemas.openxmlformats.org/officeDocument/2006/relationships/hyperlink" Target="http://www.nevo.co.il/law/4216/13" TargetMode="External"/><Relationship Id="rId60" Type="http://schemas.openxmlformats.org/officeDocument/2006/relationships/hyperlink" Target="http://www.nevo.co.il/case/5988308" TargetMode="External"/><Relationship Id="rId65" Type="http://schemas.openxmlformats.org/officeDocument/2006/relationships/hyperlink" Target="http://www.nevo.co.il/case/8448705" TargetMode="External"/><Relationship Id="rId73" Type="http://schemas.openxmlformats.org/officeDocument/2006/relationships/hyperlink" Target="http://www.nevo.co.il/law/421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 TargetMode="External"/><Relationship Id="rId39" Type="http://schemas.openxmlformats.org/officeDocument/2006/relationships/hyperlink" Target="http://www.nevo.co.il/law/4216"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4216/19a" TargetMode="External"/><Relationship Id="rId55" Type="http://schemas.openxmlformats.org/officeDocument/2006/relationships/hyperlink" Target="http://www.nevo.co.il/case/13093721"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case/5866450"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13" TargetMode="External"/><Relationship Id="rId45" Type="http://schemas.openxmlformats.org/officeDocument/2006/relationships/hyperlink" Target="http://www.nevo.co.il/law/4216" TargetMode="External"/><Relationship Id="rId66" Type="http://schemas.openxmlformats.org/officeDocument/2006/relationships/hyperlink" Target="http://www.nevo.co.il/case/216785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3998</Words>
  <Characters>19992</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23943</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8257637</vt:i4>
      </vt:variant>
      <vt:variant>
        <vt:i4>201</vt:i4>
      </vt:variant>
      <vt:variant>
        <vt:i4>0</vt:i4>
      </vt:variant>
      <vt:variant>
        <vt:i4>5</vt:i4>
      </vt:variant>
      <vt:variant>
        <vt:lpwstr>http://www.nevo.co.il/law/4216</vt:lpwstr>
      </vt:variant>
      <vt:variant>
        <vt:lpwstr/>
      </vt:variant>
      <vt:variant>
        <vt:i4>8257637</vt:i4>
      </vt:variant>
      <vt:variant>
        <vt:i4>198</vt:i4>
      </vt:variant>
      <vt:variant>
        <vt:i4>0</vt:i4>
      </vt:variant>
      <vt:variant>
        <vt:i4>5</vt:i4>
      </vt:variant>
      <vt:variant>
        <vt:lpwstr>http://www.nevo.co.il/law/4216</vt:lpwstr>
      </vt:variant>
      <vt:variant>
        <vt:lpwstr/>
      </vt:variant>
      <vt:variant>
        <vt:i4>3473527</vt:i4>
      </vt:variant>
      <vt:variant>
        <vt:i4>195</vt:i4>
      </vt:variant>
      <vt:variant>
        <vt:i4>0</vt:i4>
      </vt:variant>
      <vt:variant>
        <vt:i4>5</vt:i4>
      </vt:variant>
      <vt:variant>
        <vt:lpwstr>http://www.nevo.co.il/case/13062668</vt:lpwstr>
      </vt:variant>
      <vt:variant>
        <vt:lpwstr/>
      </vt:variant>
      <vt:variant>
        <vt:i4>3604607</vt:i4>
      </vt:variant>
      <vt:variant>
        <vt:i4>192</vt:i4>
      </vt:variant>
      <vt:variant>
        <vt:i4>0</vt:i4>
      </vt:variant>
      <vt:variant>
        <vt:i4>5</vt:i4>
      </vt:variant>
      <vt:variant>
        <vt:lpwstr>http://www.nevo.co.il/case/5866450</vt:lpwstr>
      </vt:variant>
      <vt:variant>
        <vt:lpwstr/>
      </vt:variant>
      <vt:variant>
        <vt:i4>3801210</vt:i4>
      </vt:variant>
      <vt:variant>
        <vt:i4>189</vt:i4>
      </vt:variant>
      <vt:variant>
        <vt:i4>0</vt:i4>
      </vt:variant>
      <vt:variant>
        <vt:i4>5</vt:i4>
      </vt:variant>
      <vt:variant>
        <vt:lpwstr>http://www.nevo.co.il/case/5896402</vt:lpwstr>
      </vt:variant>
      <vt:variant>
        <vt:lpwstr/>
      </vt:variant>
      <vt:variant>
        <vt:i4>3145842</vt:i4>
      </vt:variant>
      <vt:variant>
        <vt:i4>186</vt:i4>
      </vt:variant>
      <vt:variant>
        <vt:i4>0</vt:i4>
      </vt:variant>
      <vt:variant>
        <vt:i4>5</vt:i4>
      </vt:variant>
      <vt:variant>
        <vt:lpwstr>http://www.nevo.co.il/case/5585964</vt:lpwstr>
      </vt:variant>
      <vt:variant>
        <vt:lpwstr/>
      </vt:variant>
      <vt:variant>
        <vt:i4>3670128</vt:i4>
      </vt:variant>
      <vt:variant>
        <vt:i4>183</vt:i4>
      </vt:variant>
      <vt:variant>
        <vt:i4>0</vt:i4>
      </vt:variant>
      <vt:variant>
        <vt:i4>5</vt:i4>
      </vt:variant>
      <vt:variant>
        <vt:lpwstr>http://www.nevo.co.il/case/5576278</vt:lpwstr>
      </vt:variant>
      <vt:variant>
        <vt:lpwstr/>
      </vt:variant>
      <vt:variant>
        <vt:i4>3473526</vt:i4>
      </vt:variant>
      <vt:variant>
        <vt:i4>180</vt:i4>
      </vt:variant>
      <vt:variant>
        <vt:i4>0</vt:i4>
      </vt:variant>
      <vt:variant>
        <vt:i4>5</vt:i4>
      </vt:variant>
      <vt:variant>
        <vt:lpwstr>http://www.nevo.co.il/case/20535175</vt:lpwstr>
      </vt:variant>
      <vt:variant>
        <vt:lpwstr/>
      </vt:variant>
      <vt:variant>
        <vt:i4>3932279</vt:i4>
      </vt:variant>
      <vt:variant>
        <vt:i4>177</vt:i4>
      </vt:variant>
      <vt:variant>
        <vt:i4>0</vt:i4>
      </vt:variant>
      <vt:variant>
        <vt:i4>5</vt:i4>
      </vt:variant>
      <vt:variant>
        <vt:lpwstr>http://www.nevo.co.il/case/21678501</vt:lpwstr>
      </vt:variant>
      <vt:variant>
        <vt:lpwstr/>
      </vt:variant>
      <vt:variant>
        <vt:i4>4063352</vt:i4>
      </vt:variant>
      <vt:variant>
        <vt:i4>174</vt:i4>
      </vt:variant>
      <vt:variant>
        <vt:i4>0</vt:i4>
      </vt:variant>
      <vt:variant>
        <vt:i4>5</vt:i4>
      </vt:variant>
      <vt:variant>
        <vt:lpwstr>http://www.nevo.co.il/case/8448705</vt:lpwstr>
      </vt:variant>
      <vt:variant>
        <vt:lpwstr/>
      </vt:variant>
      <vt:variant>
        <vt:i4>3407986</vt:i4>
      </vt:variant>
      <vt:variant>
        <vt:i4>171</vt:i4>
      </vt:variant>
      <vt:variant>
        <vt:i4>0</vt:i4>
      </vt:variant>
      <vt:variant>
        <vt:i4>5</vt:i4>
      </vt:variant>
      <vt:variant>
        <vt:lpwstr>http://www.nevo.co.il/case/21858263</vt:lpwstr>
      </vt:variant>
      <vt:variant>
        <vt:lpwstr/>
      </vt:variant>
      <vt:variant>
        <vt:i4>3342453</vt:i4>
      </vt:variant>
      <vt:variant>
        <vt:i4>168</vt:i4>
      </vt:variant>
      <vt:variant>
        <vt:i4>0</vt:i4>
      </vt:variant>
      <vt:variant>
        <vt:i4>5</vt:i4>
      </vt:variant>
      <vt:variant>
        <vt:lpwstr>http://www.nevo.co.il/case/22607307</vt:lpwstr>
      </vt:variant>
      <vt:variant>
        <vt:lpwstr/>
      </vt:variant>
      <vt:variant>
        <vt:i4>4128882</vt:i4>
      </vt:variant>
      <vt:variant>
        <vt:i4>165</vt:i4>
      </vt:variant>
      <vt:variant>
        <vt:i4>0</vt:i4>
      </vt:variant>
      <vt:variant>
        <vt:i4>5</vt:i4>
      </vt:variant>
      <vt:variant>
        <vt:lpwstr>http://www.nevo.co.il/case/20420496</vt:lpwstr>
      </vt:variant>
      <vt:variant>
        <vt:lpwstr/>
      </vt:variant>
      <vt:variant>
        <vt:i4>3145848</vt:i4>
      </vt:variant>
      <vt:variant>
        <vt:i4>162</vt:i4>
      </vt:variant>
      <vt:variant>
        <vt:i4>0</vt:i4>
      </vt:variant>
      <vt:variant>
        <vt:i4>5</vt:i4>
      </vt:variant>
      <vt:variant>
        <vt:lpwstr>http://www.nevo.co.il/case/17939812</vt:lpwstr>
      </vt:variant>
      <vt:variant>
        <vt:lpwstr/>
      </vt:variant>
      <vt:variant>
        <vt:i4>3539061</vt:i4>
      </vt:variant>
      <vt:variant>
        <vt:i4>159</vt:i4>
      </vt:variant>
      <vt:variant>
        <vt:i4>0</vt:i4>
      </vt:variant>
      <vt:variant>
        <vt:i4>5</vt:i4>
      </vt:variant>
      <vt:variant>
        <vt:lpwstr>http://www.nevo.co.il/case/5988308</vt:lpwstr>
      </vt:variant>
      <vt:variant>
        <vt:lpwstr/>
      </vt:variant>
      <vt:variant>
        <vt:i4>3145840</vt:i4>
      </vt:variant>
      <vt:variant>
        <vt:i4>156</vt:i4>
      </vt:variant>
      <vt:variant>
        <vt:i4>0</vt:i4>
      </vt:variant>
      <vt:variant>
        <vt:i4>5</vt:i4>
      </vt:variant>
      <vt:variant>
        <vt:lpwstr>http://www.nevo.co.il/case/6045416</vt:lpwstr>
      </vt:variant>
      <vt:variant>
        <vt:lpwstr/>
      </vt:variant>
      <vt:variant>
        <vt:i4>3407991</vt:i4>
      </vt:variant>
      <vt:variant>
        <vt:i4>153</vt:i4>
      </vt:variant>
      <vt:variant>
        <vt:i4>0</vt:i4>
      </vt:variant>
      <vt:variant>
        <vt:i4>5</vt:i4>
      </vt:variant>
      <vt:variant>
        <vt:lpwstr>http://www.nevo.co.il/case/5786821</vt:lpwstr>
      </vt:variant>
      <vt:variant>
        <vt:lpwstr/>
      </vt:variant>
      <vt:variant>
        <vt:i4>3670139</vt:i4>
      </vt:variant>
      <vt:variant>
        <vt:i4>150</vt:i4>
      </vt:variant>
      <vt:variant>
        <vt:i4>0</vt:i4>
      </vt:variant>
      <vt:variant>
        <vt:i4>5</vt:i4>
      </vt:variant>
      <vt:variant>
        <vt:lpwstr>http://www.nevo.co.il/case/5738608</vt:lpwstr>
      </vt:variant>
      <vt:variant>
        <vt:lpwstr/>
      </vt:variant>
      <vt:variant>
        <vt:i4>3473521</vt:i4>
      </vt:variant>
      <vt:variant>
        <vt:i4>147</vt:i4>
      </vt:variant>
      <vt:variant>
        <vt:i4>0</vt:i4>
      </vt:variant>
      <vt:variant>
        <vt:i4>5</vt:i4>
      </vt:variant>
      <vt:variant>
        <vt:lpwstr>http://www.nevo.co.il/case/20033641</vt:lpwstr>
      </vt:variant>
      <vt:variant>
        <vt:lpwstr/>
      </vt:variant>
      <vt:variant>
        <vt:i4>3145849</vt:i4>
      </vt:variant>
      <vt:variant>
        <vt:i4>144</vt:i4>
      </vt:variant>
      <vt:variant>
        <vt:i4>0</vt:i4>
      </vt:variant>
      <vt:variant>
        <vt:i4>5</vt:i4>
      </vt:variant>
      <vt:variant>
        <vt:lpwstr>http://www.nevo.co.il/case/13093721</vt:lpwstr>
      </vt:variant>
      <vt:variant>
        <vt:lpwstr/>
      </vt:variant>
      <vt:variant>
        <vt:i4>8257637</vt:i4>
      </vt:variant>
      <vt:variant>
        <vt:i4>141</vt:i4>
      </vt:variant>
      <vt:variant>
        <vt:i4>0</vt:i4>
      </vt:variant>
      <vt:variant>
        <vt:i4>5</vt:i4>
      </vt:variant>
      <vt:variant>
        <vt:lpwstr>http://www.nevo.co.il/law/4216</vt:lpwstr>
      </vt:variant>
      <vt:variant>
        <vt:lpwstr/>
      </vt:variant>
      <vt:variant>
        <vt:i4>3014771</vt:i4>
      </vt:variant>
      <vt:variant>
        <vt:i4>138</vt:i4>
      </vt:variant>
      <vt:variant>
        <vt:i4>0</vt:i4>
      </vt:variant>
      <vt:variant>
        <vt:i4>5</vt:i4>
      </vt:variant>
      <vt:variant>
        <vt:lpwstr>http://www.nevo.co.il/law/4216/19a</vt:lpwstr>
      </vt:variant>
      <vt:variant>
        <vt:lpwstr/>
      </vt:variant>
      <vt:variant>
        <vt:i4>5177418</vt:i4>
      </vt:variant>
      <vt:variant>
        <vt:i4>135</vt:i4>
      </vt:variant>
      <vt:variant>
        <vt:i4>0</vt:i4>
      </vt:variant>
      <vt:variant>
        <vt:i4>5</vt:i4>
      </vt:variant>
      <vt:variant>
        <vt:lpwstr>http://www.nevo.co.il/law/4216/13</vt:lpwstr>
      </vt:variant>
      <vt:variant>
        <vt:lpwstr/>
      </vt:variant>
      <vt:variant>
        <vt:i4>8257637</vt:i4>
      </vt:variant>
      <vt:variant>
        <vt:i4>132</vt:i4>
      </vt:variant>
      <vt:variant>
        <vt:i4>0</vt:i4>
      </vt:variant>
      <vt:variant>
        <vt:i4>5</vt:i4>
      </vt:variant>
      <vt:variant>
        <vt:lpwstr>http://www.nevo.co.il/law/4216</vt:lpwstr>
      </vt:variant>
      <vt:variant>
        <vt:lpwstr/>
      </vt:variant>
      <vt:variant>
        <vt:i4>3014771</vt:i4>
      </vt:variant>
      <vt:variant>
        <vt:i4>129</vt:i4>
      </vt:variant>
      <vt:variant>
        <vt:i4>0</vt:i4>
      </vt:variant>
      <vt:variant>
        <vt:i4>5</vt:i4>
      </vt:variant>
      <vt:variant>
        <vt:lpwstr>http://www.nevo.co.il/law/4216/19a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8257637</vt:i4>
      </vt:variant>
      <vt:variant>
        <vt:i4>123</vt:i4>
      </vt:variant>
      <vt:variant>
        <vt:i4>0</vt:i4>
      </vt:variant>
      <vt:variant>
        <vt:i4>5</vt:i4>
      </vt:variant>
      <vt:variant>
        <vt:lpwstr>http://www.nevo.co.il/law/4216</vt:lpwstr>
      </vt:variant>
      <vt:variant>
        <vt:lpwstr/>
      </vt:variant>
      <vt:variant>
        <vt:i4>3014771</vt:i4>
      </vt:variant>
      <vt:variant>
        <vt:i4>120</vt:i4>
      </vt:variant>
      <vt:variant>
        <vt:i4>0</vt:i4>
      </vt:variant>
      <vt:variant>
        <vt:i4>5</vt:i4>
      </vt:variant>
      <vt:variant>
        <vt:lpwstr>http://www.nevo.co.il/law/4216/19a</vt:lpwstr>
      </vt:variant>
      <vt:variant>
        <vt:lpwstr/>
      </vt:variant>
      <vt:variant>
        <vt:i4>5177418</vt:i4>
      </vt:variant>
      <vt:variant>
        <vt:i4>117</vt:i4>
      </vt:variant>
      <vt:variant>
        <vt:i4>0</vt:i4>
      </vt:variant>
      <vt:variant>
        <vt:i4>5</vt:i4>
      </vt:variant>
      <vt:variant>
        <vt:lpwstr>http://www.nevo.co.il/law/4216/13</vt:lpwstr>
      </vt:variant>
      <vt:variant>
        <vt:lpwstr/>
      </vt:variant>
      <vt:variant>
        <vt:i4>8257637</vt:i4>
      </vt:variant>
      <vt:variant>
        <vt:i4>114</vt:i4>
      </vt:variant>
      <vt:variant>
        <vt:i4>0</vt:i4>
      </vt:variant>
      <vt:variant>
        <vt:i4>5</vt:i4>
      </vt:variant>
      <vt:variant>
        <vt:lpwstr>http://www.nevo.co.il/law/4216</vt:lpwstr>
      </vt:variant>
      <vt:variant>
        <vt:lpwstr/>
      </vt:variant>
      <vt:variant>
        <vt:i4>3014771</vt:i4>
      </vt:variant>
      <vt:variant>
        <vt:i4>111</vt:i4>
      </vt:variant>
      <vt:variant>
        <vt:i4>0</vt:i4>
      </vt:variant>
      <vt:variant>
        <vt:i4>5</vt:i4>
      </vt:variant>
      <vt:variant>
        <vt:lpwstr>http://www.nevo.co.il/law/4216/19a</vt:lpwstr>
      </vt:variant>
      <vt:variant>
        <vt:lpwstr/>
      </vt:variant>
      <vt:variant>
        <vt:i4>5177418</vt:i4>
      </vt:variant>
      <vt:variant>
        <vt:i4>108</vt:i4>
      </vt:variant>
      <vt:variant>
        <vt:i4>0</vt:i4>
      </vt:variant>
      <vt:variant>
        <vt:i4>5</vt:i4>
      </vt:variant>
      <vt:variant>
        <vt:lpwstr>http://www.nevo.co.il/law/4216/13</vt:lpwstr>
      </vt:variant>
      <vt:variant>
        <vt:lpwstr/>
      </vt:variant>
      <vt:variant>
        <vt:i4>8257637</vt:i4>
      </vt:variant>
      <vt:variant>
        <vt:i4>105</vt:i4>
      </vt:variant>
      <vt:variant>
        <vt:i4>0</vt:i4>
      </vt:variant>
      <vt:variant>
        <vt:i4>5</vt:i4>
      </vt:variant>
      <vt:variant>
        <vt:lpwstr>http://www.nevo.co.il/law/4216</vt:lpwstr>
      </vt:variant>
      <vt:variant>
        <vt:lpwstr/>
      </vt:variant>
      <vt:variant>
        <vt:i4>3014771</vt:i4>
      </vt:variant>
      <vt:variant>
        <vt:i4>102</vt:i4>
      </vt:variant>
      <vt:variant>
        <vt:i4>0</vt:i4>
      </vt:variant>
      <vt:variant>
        <vt:i4>5</vt:i4>
      </vt:variant>
      <vt:variant>
        <vt:lpwstr>http://www.nevo.co.il/law/4216/19a</vt:lpwstr>
      </vt:variant>
      <vt:variant>
        <vt:lpwstr/>
      </vt:variant>
      <vt:variant>
        <vt:i4>5177418</vt:i4>
      </vt:variant>
      <vt:variant>
        <vt:i4>99</vt:i4>
      </vt:variant>
      <vt:variant>
        <vt:i4>0</vt:i4>
      </vt:variant>
      <vt:variant>
        <vt:i4>5</vt:i4>
      </vt:variant>
      <vt:variant>
        <vt:lpwstr>http://www.nevo.co.il/law/4216/13</vt:lpwstr>
      </vt:variant>
      <vt:variant>
        <vt:lpwstr/>
      </vt:variant>
      <vt:variant>
        <vt:i4>8257637</vt:i4>
      </vt:variant>
      <vt:variant>
        <vt:i4>96</vt:i4>
      </vt:variant>
      <vt:variant>
        <vt:i4>0</vt:i4>
      </vt:variant>
      <vt:variant>
        <vt:i4>5</vt:i4>
      </vt:variant>
      <vt:variant>
        <vt:lpwstr>http://www.nevo.co.il/law/4216</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2025-04-22T23:25:00Z</dcterms:created>
  <dcterms:modified xsi:type="dcterms:W3CDTF">2025-04-22T23:25:00Z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35074</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בן אלפרינק</vt:lpwstr>
  </property>
  <property fmtid="{D5CDD505-2E9C-101B-9397-08002B2CF9AE}" pid="10" name="LAWYER">
    <vt:lpwstr>שרית כץ;קורל בר;דורון שטרן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20190114</vt:lpwstr>
  </property>
  <property fmtid="{D5CDD505-2E9C-101B-9397-08002B2CF9AE}" pid="14" name="TYPE_N_DATE">
    <vt:lpwstr>38020190114</vt:lpwstr>
  </property>
  <property fmtid="{D5CDD505-2E9C-101B-9397-08002B2CF9AE}" pid="15" name="WORDNUMPAGES">
    <vt:lpwstr>11</vt:lpwstr>
  </property>
  <property fmtid="{D5CDD505-2E9C-101B-9397-08002B2CF9AE}" pid="16" name="TYPE_ABS_DATE">
    <vt:lpwstr>380020190114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13093721;20033641;5738608;5786821;6045416;5988308;17939812;20420496;22607307;21858263;8448705;21678501;20535175;5576278;5585964;5896402;5866450;13062668</vt:lpwstr>
  </property>
  <property fmtid="{D5CDD505-2E9C-101B-9397-08002B2CF9AE}" pid="36" name="LAWLISTTMP1">
    <vt:lpwstr>4216/007.a;007.c;013:12;019a:12</vt:lpwstr>
  </property>
  <property fmtid="{D5CDD505-2E9C-101B-9397-08002B2CF9AE}" pid="37" name="LAWLISTTMP2">
    <vt:lpwstr>70301/186.a</vt:lpwstr>
  </property>
</Properties>
</file>