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161A12" w:rsidRPr="005730A6" w14:paraId="3513B933" w14:textId="77777777" w:rsidTr="007C2339">
        <w:trPr>
          <w:trHeight w:hRule="exact" w:val="704"/>
          <w:jc w:val="center"/>
        </w:trPr>
        <w:tc>
          <w:tcPr>
            <w:tcW w:w="8523" w:type="dxa"/>
            <w:gridSpan w:val="2"/>
          </w:tcPr>
          <w:p w14:paraId="0237E332" w14:textId="77777777" w:rsidR="00161A12" w:rsidRPr="005730A6" w:rsidRDefault="00161A12" w:rsidP="0033368B">
            <w:pPr>
              <w:pStyle w:val="a5"/>
              <w:jc w:val="center"/>
              <w:rPr>
                <w:rFonts w:ascii="Tahoma" w:hAnsi="Tahoma"/>
                <w:noProof w:val="0"/>
                <w:color w:val="000080"/>
                <w:sz w:val="32"/>
                <w:szCs w:val="32"/>
                <w:rtl/>
              </w:rPr>
            </w:pPr>
            <w:bookmarkStart w:id="0" w:name="FirstLawyer"/>
            <w:bookmarkStart w:id="1" w:name="LastJudge"/>
            <w:r w:rsidRPr="005730A6">
              <w:rPr>
                <w:rFonts w:ascii="Tahoma" w:hAnsi="Tahoma"/>
                <w:color w:val="000080"/>
                <w:sz w:val="32"/>
                <w:szCs w:val="32"/>
                <w:rtl/>
              </w:rPr>
              <w:t>בית משפט השלום בבאר שבע</w:t>
            </w:r>
          </w:p>
        </w:tc>
      </w:tr>
      <w:tr w:rsidR="00161A12" w:rsidRPr="005730A6" w14:paraId="46CF5BE9" w14:textId="77777777" w:rsidTr="007C2339">
        <w:trPr>
          <w:trHeight w:val="337"/>
          <w:jc w:val="center"/>
        </w:trPr>
        <w:tc>
          <w:tcPr>
            <w:tcW w:w="4932" w:type="dxa"/>
          </w:tcPr>
          <w:p w14:paraId="50B4B0AC" w14:textId="77777777" w:rsidR="00161A12" w:rsidRPr="005730A6" w:rsidRDefault="00161A12" w:rsidP="0033368B">
            <w:pPr>
              <w:rPr>
                <w:b/>
                <w:bCs/>
                <w:noProof w:val="0"/>
                <w:sz w:val="26"/>
                <w:szCs w:val="26"/>
                <w:rtl/>
              </w:rPr>
            </w:pPr>
          </w:p>
        </w:tc>
        <w:tc>
          <w:tcPr>
            <w:tcW w:w="3591" w:type="dxa"/>
          </w:tcPr>
          <w:p w14:paraId="3EEA8A7B" w14:textId="77777777" w:rsidR="00161A12" w:rsidRPr="005730A6" w:rsidRDefault="00161A12" w:rsidP="0033368B">
            <w:pPr>
              <w:pStyle w:val="a5"/>
              <w:jc w:val="right"/>
              <w:rPr>
                <w:b/>
                <w:bCs/>
                <w:noProof w:val="0"/>
                <w:sz w:val="26"/>
                <w:szCs w:val="26"/>
                <w:rtl/>
              </w:rPr>
            </w:pPr>
          </w:p>
        </w:tc>
      </w:tr>
      <w:tr w:rsidR="00161A12" w:rsidRPr="005730A6" w14:paraId="04CB044F" w14:textId="77777777" w:rsidTr="007C2339">
        <w:trPr>
          <w:trHeight w:val="337"/>
          <w:jc w:val="center"/>
        </w:trPr>
        <w:tc>
          <w:tcPr>
            <w:tcW w:w="8523" w:type="dxa"/>
            <w:gridSpan w:val="2"/>
          </w:tcPr>
          <w:p w14:paraId="1C05E193" w14:textId="77777777" w:rsidR="00161A12" w:rsidRPr="005730A6" w:rsidRDefault="00161A12" w:rsidP="0033368B">
            <w:pPr>
              <w:rPr>
                <w:b/>
                <w:bCs/>
                <w:noProof w:val="0"/>
                <w:sz w:val="26"/>
                <w:szCs w:val="26"/>
                <w:rtl/>
              </w:rPr>
            </w:pPr>
            <w:r w:rsidRPr="005730A6">
              <w:rPr>
                <w:b/>
                <w:bCs/>
                <w:noProof w:val="0"/>
                <w:sz w:val="26"/>
                <w:szCs w:val="26"/>
                <w:rtl/>
              </w:rPr>
              <w:t xml:space="preserve">ת"פ 54673-05-17 מדינת ישראל נ' אלהואשלה(אסיר) </w:t>
            </w:r>
          </w:p>
          <w:p w14:paraId="28AB7568" w14:textId="77777777" w:rsidR="00161A12" w:rsidRPr="005730A6" w:rsidRDefault="00161A12" w:rsidP="0033368B">
            <w:pPr>
              <w:rPr>
                <w:b/>
                <w:bCs/>
                <w:noProof w:val="0"/>
                <w:sz w:val="2"/>
                <w:szCs w:val="2"/>
                <w:rtl/>
              </w:rPr>
            </w:pPr>
          </w:p>
          <w:p w14:paraId="54C3E8AD" w14:textId="77777777" w:rsidR="00161A12" w:rsidRPr="005730A6" w:rsidRDefault="00161A12" w:rsidP="0033368B">
            <w:pPr>
              <w:rPr>
                <w:sz w:val="20"/>
                <w:szCs w:val="20"/>
                <w:rtl/>
              </w:rPr>
            </w:pPr>
            <w:r w:rsidRPr="005730A6">
              <w:rPr>
                <w:rFonts w:hint="cs"/>
                <w:rtl/>
              </w:rPr>
              <w:t xml:space="preserve">                           </w:t>
            </w:r>
            <w:r w:rsidRPr="005730A6">
              <w:rPr>
                <w:rFonts w:hint="cs"/>
                <w:sz w:val="20"/>
                <w:szCs w:val="20"/>
                <w:rtl/>
              </w:rPr>
              <w:t xml:space="preserve">                                       </w:t>
            </w:r>
          </w:p>
          <w:p w14:paraId="7AC22324" w14:textId="77777777" w:rsidR="00161A12" w:rsidRPr="005730A6" w:rsidRDefault="00161A12" w:rsidP="0033368B">
            <w:pPr>
              <w:rPr>
                <w:sz w:val="20"/>
                <w:szCs w:val="20"/>
                <w:rtl/>
              </w:rPr>
            </w:pPr>
            <w:r w:rsidRPr="005730A6">
              <w:rPr>
                <w:rFonts w:hint="cs"/>
                <w:sz w:val="20"/>
                <w:szCs w:val="20"/>
                <w:rtl/>
              </w:rPr>
              <w:t xml:space="preserve"> </w:t>
            </w:r>
            <w:r w:rsidRPr="005730A6">
              <w:rPr>
                <w:sz w:val="20"/>
                <w:szCs w:val="20"/>
                <w:rtl/>
              </w:rPr>
              <w:t xml:space="preserve">  </w:t>
            </w:r>
          </w:p>
        </w:tc>
      </w:tr>
    </w:tbl>
    <w:p w14:paraId="7B70F149" w14:textId="77777777" w:rsidR="00161A12" w:rsidRPr="005730A6" w:rsidRDefault="00161A12" w:rsidP="00161A12">
      <w:pPr>
        <w:pStyle w:val="a5"/>
        <w:rPr>
          <w:noProof w:val="0"/>
          <w:rtl/>
        </w:rPr>
      </w:pPr>
      <w:r w:rsidRPr="005730A6">
        <w:rPr>
          <w:noProof w:val="0"/>
          <w:rtl/>
        </w:rPr>
        <w:t xml:space="preserve"> </w:t>
      </w:r>
    </w:p>
    <w:p w14:paraId="36E56C44" w14:textId="77777777" w:rsidR="00161A12" w:rsidRPr="005730A6" w:rsidRDefault="00161A12" w:rsidP="00161A12">
      <w:pPr>
        <w:suppressLineNumbers/>
        <w:rPr>
          <w:rtl/>
        </w:rPr>
      </w:pPr>
    </w:p>
    <w:p w14:paraId="1A77322A" w14:textId="77777777" w:rsidR="00161A12" w:rsidRPr="005730A6" w:rsidRDefault="00161A12" w:rsidP="00161A12">
      <w:pPr>
        <w:suppressLineNumbers/>
        <w:rPr>
          <w:rtl/>
        </w:rPr>
      </w:pPr>
      <w:r w:rsidRPr="005730A6">
        <w:rPr>
          <w:rtl/>
        </w:rPr>
        <w:t xml:space="preserve"> </w:t>
      </w:r>
    </w:p>
    <w:tbl>
      <w:tblPr>
        <w:bidiVisual/>
        <w:tblW w:w="8820" w:type="dxa"/>
        <w:jc w:val="center"/>
        <w:tblLook w:val="01E0" w:firstRow="1" w:lastRow="1" w:firstColumn="1" w:lastColumn="1" w:noHBand="0" w:noVBand="0"/>
      </w:tblPr>
      <w:tblGrid>
        <w:gridCol w:w="743"/>
        <w:gridCol w:w="2506"/>
        <w:gridCol w:w="5571"/>
      </w:tblGrid>
      <w:tr w:rsidR="00161A12" w:rsidRPr="005730A6" w14:paraId="4D11FED0" w14:textId="77777777" w:rsidTr="00161A12">
        <w:trPr>
          <w:jc w:val="center"/>
        </w:trPr>
        <w:tc>
          <w:tcPr>
            <w:tcW w:w="743" w:type="dxa"/>
            <w:shd w:val="clear" w:color="auto" w:fill="auto"/>
          </w:tcPr>
          <w:p w14:paraId="69CC3758" w14:textId="77777777" w:rsidR="00161A12" w:rsidRPr="005730A6" w:rsidRDefault="00161A12" w:rsidP="00161A12">
            <w:pPr>
              <w:suppressLineNumbers/>
              <w:jc w:val="both"/>
              <w:rPr>
                <w:rFonts w:ascii="Arial" w:hAnsi="Arial"/>
                <w:b/>
                <w:bCs/>
                <w:sz w:val="26"/>
                <w:szCs w:val="26"/>
                <w:rtl/>
              </w:rPr>
            </w:pPr>
            <w:r w:rsidRPr="005730A6">
              <w:rPr>
                <w:rFonts w:ascii="Arial" w:hAnsi="Arial" w:hint="cs"/>
                <w:b/>
                <w:bCs/>
                <w:sz w:val="26"/>
                <w:szCs w:val="26"/>
                <w:rtl/>
              </w:rPr>
              <w:t>ב</w:t>
            </w:r>
            <w:r w:rsidRPr="005730A6">
              <w:rPr>
                <w:rFonts w:ascii="Arial" w:hAnsi="Arial"/>
                <w:b/>
                <w:bCs/>
                <w:sz w:val="26"/>
                <w:szCs w:val="26"/>
                <w:rtl/>
              </w:rPr>
              <w:t xml:space="preserve">פני </w:t>
            </w:r>
          </w:p>
        </w:tc>
        <w:tc>
          <w:tcPr>
            <w:tcW w:w="8077" w:type="dxa"/>
            <w:gridSpan w:val="2"/>
            <w:shd w:val="clear" w:color="auto" w:fill="auto"/>
          </w:tcPr>
          <w:p w14:paraId="5A740CC0" w14:textId="77777777" w:rsidR="00161A12" w:rsidRPr="005730A6" w:rsidRDefault="00161A12" w:rsidP="00161A12">
            <w:pPr>
              <w:suppressLineNumbers/>
              <w:rPr>
                <w:rFonts w:ascii="Arial" w:hAnsi="Arial"/>
                <w:b/>
                <w:bCs/>
                <w:sz w:val="26"/>
                <w:szCs w:val="26"/>
                <w:rtl/>
              </w:rPr>
            </w:pPr>
            <w:r w:rsidRPr="005730A6">
              <w:rPr>
                <w:rFonts w:ascii="Arial" w:hAnsi="Arial" w:hint="cs"/>
                <w:b/>
                <w:bCs/>
                <w:sz w:val="26"/>
                <w:szCs w:val="26"/>
                <w:rtl/>
              </w:rPr>
              <w:t>כבוד ה</w:t>
            </w:r>
            <w:r w:rsidRPr="005730A6">
              <w:rPr>
                <w:rFonts w:ascii="Arial" w:hAnsi="Arial"/>
                <w:b/>
                <w:bCs/>
                <w:sz w:val="26"/>
                <w:szCs w:val="26"/>
                <w:rtl/>
              </w:rPr>
              <w:t>שופט</w:t>
            </w:r>
            <w:r w:rsidRPr="005730A6">
              <w:rPr>
                <w:rFonts w:ascii="Arial" w:hAnsi="Arial" w:hint="cs"/>
                <w:b/>
                <w:bCs/>
                <w:sz w:val="26"/>
                <w:szCs w:val="26"/>
                <w:rtl/>
              </w:rPr>
              <w:t xml:space="preserve"> </w:t>
            </w:r>
            <w:r w:rsidRPr="005730A6">
              <w:rPr>
                <w:rFonts w:ascii="Arial" w:hAnsi="Arial"/>
                <w:b/>
                <w:bCs/>
                <w:sz w:val="26"/>
                <w:szCs w:val="26"/>
                <w:rtl/>
              </w:rPr>
              <w:t>יריב בן דוד</w:t>
            </w:r>
          </w:p>
          <w:p w14:paraId="3119FD2A" w14:textId="77777777" w:rsidR="00161A12" w:rsidRPr="005730A6" w:rsidRDefault="00161A12" w:rsidP="00161A12">
            <w:pPr>
              <w:suppressLineNumbers/>
              <w:rPr>
                <w:sz w:val="26"/>
                <w:szCs w:val="26"/>
              </w:rPr>
            </w:pPr>
          </w:p>
        </w:tc>
      </w:tr>
      <w:tr w:rsidR="00161A12" w:rsidRPr="005730A6" w14:paraId="35EE0D3C" w14:textId="77777777" w:rsidTr="00161A12">
        <w:trPr>
          <w:jc w:val="center"/>
        </w:trPr>
        <w:tc>
          <w:tcPr>
            <w:tcW w:w="3249" w:type="dxa"/>
            <w:gridSpan w:val="2"/>
            <w:shd w:val="clear" w:color="auto" w:fill="auto"/>
          </w:tcPr>
          <w:p w14:paraId="46694123" w14:textId="77777777" w:rsidR="00161A12" w:rsidRPr="005730A6" w:rsidRDefault="00161A12" w:rsidP="00161A12">
            <w:pPr>
              <w:suppressLineNumbers/>
              <w:rPr>
                <w:rtl/>
              </w:rPr>
            </w:pPr>
            <w:bookmarkStart w:id="2" w:name="FirstAppellant"/>
          </w:p>
          <w:p w14:paraId="4EF4B1CF" w14:textId="77777777" w:rsidR="00161A12" w:rsidRPr="005730A6" w:rsidRDefault="00161A12" w:rsidP="00161A12">
            <w:pPr>
              <w:suppressLineNumbers/>
              <w:rPr>
                <w:rFonts w:ascii="Arial" w:hAnsi="Arial"/>
                <w:b/>
                <w:bCs/>
                <w:noProof w:val="0"/>
                <w:sz w:val="26"/>
                <w:szCs w:val="26"/>
                <w:rtl/>
              </w:rPr>
            </w:pPr>
            <w:r w:rsidRPr="005730A6">
              <w:rPr>
                <w:rFonts w:ascii="Arial" w:hAnsi="Arial"/>
                <w:b/>
                <w:bCs/>
                <w:noProof w:val="0"/>
                <w:sz w:val="26"/>
                <w:szCs w:val="26"/>
                <w:rtl/>
              </w:rPr>
              <w:t>מאשימה</w:t>
            </w:r>
          </w:p>
        </w:tc>
        <w:tc>
          <w:tcPr>
            <w:tcW w:w="5571" w:type="dxa"/>
            <w:shd w:val="clear" w:color="auto" w:fill="auto"/>
          </w:tcPr>
          <w:p w14:paraId="1C5620BA" w14:textId="77777777" w:rsidR="00161A12" w:rsidRPr="005730A6" w:rsidRDefault="00161A12" w:rsidP="00161A12">
            <w:pPr>
              <w:suppressLineNumbers/>
              <w:rPr>
                <w:rtl/>
              </w:rPr>
            </w:pPr>
          </w:p>
          <w:p w14:paraId="2F3240D6" w14:textId="77777777" w:rsidR="00161A12" w:rsidRPr="005730A6" w:rsidRDefault="00161A12" w:rsidP="00161A12">
            <w:pPr>
              <w:suppressLineNumbers/>
              <w:rPr>
                <w:b/>
                <w:bCs/>
                <w:noProof w:val="0"/>
                <w:sz w:val="26"/>
                <w:szCs w:val="26"/>
              </w:rPr>
            </w:pPr>
            <w:r w:rsidRPr="005730A6">
              <w:rPr>
                <w:rFonts w:ascii="Arial" w:hAnsi="Arial"/>
                <w:b/>
                <w:bCs/>
                <w:noProof w:val="0"/>
                <w:sz w:val="26"/>
                <w:szCs w:val="26"/>
                <w:rtl/>
              </w:rPr>
              <w:t xml:space="preserve">מדינת ישראל – תביעות </w:t>
            </w:r>
            <w:r w:rsidRPr="005730A6">
              <w:rPr>
                <w:rFonts w:ascii="Arial" w:hAnsi="Arial" w:hint="cs"/>
                <w:b/>
                <w:bCs/>
                <w:noProof w:val="0"/>
                <w:sz w:val="26"/>
                <w:szCs w:val="26"/>
                <w:rtl/>
              </w:rPr>
              <w:t>נגב</w:t>
            </w:r>
          </w:p>
        </w:tc>
      </w:tr>
      <w:bookmarkEnd w:id="2"/>
      <w:tr w:rsidR="00161A12" w:rsidRPr="005730A6" w14:paraId="33FA1DFA" w14:textId="77777777" w:rsidTr="00161A12">
        <w:trPr>
          <w:jc w:val="center"/>
        </w:trPr>
        <w:tc>
          <w:tcPr>
            <w:tcW w:w="8820" w:type="dxa"/>
            <w:gridSpan w:val="3"/>
            <w:shd w:val="clear" w:color="auto" w:fill="auto"/>
          </w:tcPr>
          <w:p w14:paraId="087E992E" w14:textId="77777777" w:rsidR="00161A12" w:rsidRPr="005730A6" w:rsidRDefault="00161A12" w:rsidP="00161A12">
            <w:pPr>
              <w:suppressLineNumbers/>
              <w:rPr>
                <w:rFonts w:ascii="Arial" w:hAnsi="Arial"/>
                <w:b/>
                <w:bCs/>
                <w:noProof w:val="0"/>
                <w:sz w:val="26"/>
                <w:szCs w:val="26"/>
                <w:rtl/>
              </w:rPr>
            </w:pPr>
          </w:p>
          <w:p w14:paraId="7BC74024" w14:textId="77777777" w:rsidR="00161A12" w:rsidRPr="005730A6" w:rsidRDefault="00161A12" w:rsidP="00161A12">
            <w:pPr>
              <w:suppressLineNumbers/>
              <w:jc w:val="center"/>
              <w:rPr>
                <w:rFonts w:ascii="Arial" w:hAnsi="Arial"/>
                <w:b/>
                <w:bCs/>
                <w:noProof w:val="0"/>
                <w:sz w:val="26"/>
                <w:szCs w:val="26"/>
                <w:rtl/>
              </w:rPr>
            </w:pPr>
            <w:r w:rsidRPr="005730A6">
              <w:rPr>
                <w:rFonts w:ascii="Arial" w:hAnsi="Arial"/>
                <w:b/>
                <w:bCs/>
                <w:noProof w:val="0"/>
                <w:sz w:val="26"/>
                <w:szCs w:val="26"/>
                <w:rtl/>
              </w:rPr>
              <w:t>נגד</w:t>
            </w:r>
          </w:p>
          <w:p w14:paraId="25F49B64" w14:textId="77777777" w:rsidR="00161A12" w:rsidRPr="005730A6" w:rsidRDefault="00161A12" w:rsidP="00161A12">
            <w:pPr>
              <w:suppressLineNumbers/>
              <w:rPr>
                <w:rFonts w:ascii="Arial" w:hAnsi="Arial"/>
                <w:b/>
                <w:bCs/>
                <w:noProof w:val="0"/>
                <w:sz w:val="26"/>
                <w:szCs w:val="26"/>
              </w:rPr>
            </w:pPr>
          </w:p>
        </w:tc>
      </w:tr>
      <w:tr w:rsidR="00161A12" w:rsidRPr="005730A6" w14:paraId="30EC79FA" w14:textId="77777777" w:rsidTr="00161A12">
        <w:trPr>
          <w:jc w:val="center"/>
        </w:trPr>
        <w:tc>
          <w:tcPr>
            <w:tcW w:w="3249" w:type="dxa"/>
            <w:gridSpan w:val="2"/>
            <w:shd w:val="clear" w:color="auto" w:fill="auto"/>
          </w:tcPr>
          <w:p w14:paraId="1D5CC0B6" w14:textId="77777777" w:rsidR="00161A12" w:rsidRPr="005730A6" w:rsidRDefault="00161A12" w:rsidP="00161A12">
            <w:pPr>
              <w:suppressLineNumbers/>
              <w:rPr>
                <w:rFonts w:ascii="Arial" w:hAnsi="Arial"/>
                <w:b/>
                <w:bCs/>
                <w:noProof w:val="0"/>
                <w:sz w:val="26"/>
                <w:szCs w:val="26"/>
              </w:rPr>
            </w:pPr>
            <w:r w:rsidRPr="005730A6">
              <w:rPr>
                <w:rFonts w:ascii="Arial" w:hAnsi="Arial"/>
                <w:b/>
                <w:bCs/>
                <w:noProof w:val="0"/>
                <w:sz w:val="26"/>
                <w:szCs w:val="26"/>
                <w:rtl/>
              </w:rPr>
              <w:t>נאש</w:t>
            </w:r>
            <w:r w:rsidRPr="005730A6">
              <w:rPr>
                <w:rFonts w:ascii="Arial" w:hAnsi="Arial" w:hint="cs"/>
                <w:b/>
                <w:bCs/>
                <w:noProof w:val="0"/>
                <w:sz w:val="26"/>
                <w:szCs w:val="26"/>
                <w:rtl/>
              </w:rPr>
              <w:t>ם</w:t>
            </w:r>
          </w:p>
        </w:tc>
        <w:tc>
          <w:tcPr>
            <w:tcW w:w="5571" w:type="dxa"/>
            <w:shd w:val="clear" w:color="auto" w:fill="auto"/>
          </w:tcPr>
          <w:p w14:paraId="0A59C523" w14:textId="77777777" w:rsidR="00161A12" w:rsidRPr="005730A6" w:rsidRDefault="00161A12" w:rsidP="00161A12">
            <w:pPr>
              <w:suppressLineNumbers/>
              <w:rPr>
                <w:rFonts w:ascii="Arial" w:hAnsi="Arial"/>
                <w:b/>
                <w:bCs/>
                <w:noProof w:val="0"/>
                <w:sz w:val="26"/>
                <w:szCs w:val="26"/>
                <w:rtl/>
              </w:rPr>
            </w:pPr>
            <w:r w:rsidRPr="005730A6">
              <w:rPr>
                <w:rFonts w:ascii="Arial" w:hAnsi="Arial"/>
                <w:b/>
                <w:bCs/>
                <w:noProof w:val="0"/>
                <w:sz w:val="26"/>
                <w:szCs w:val="26"/>
                <w:rtl/>
              </w:rPr>
              <w:t>ודיע אלהואשלה (אסיר)</w:t>
            </w:r>
            <w:r w:rsidRPr="005730A6">
              <w:rPr>
                <w:rFonts w:ascii="Arial" w:hAnsi="Arial"/>
                <w:b/>
                <w:bCs/>
                <w:noProof w:val="0"/>
                <w:sz w:val="26"/>
                <w:szCs w:val="26"/>
                <w:rtl/>
              </w:rPr>
              <w:br/>
            </w:r>
            <w:r w:rsidRPr="005730A6">
              <w:rPr>
                <w:rFonts w:ascii="Arial" w:hAnsi="Arial" w:hint="cs"/>
                <w:b/>
                <w:bCs/>
                <w:noProof w:val="0"/>
                <w:sz w:val="26"/>
                <w:szCs w:val="26"/>
                <w:rtl/>
              </w:rPr>
              <w:t>ע"י ב"כ עו"ד אחמד ותד</w:t>
            </w:r>
          </w:p>
        </w:tc>
      </w:tr>
      <w:tr w:rsidR="00161A12" w:rsidRPr="005730A6" w14:paraId="371CDACC" w14:textId="77777777" w:rsidTr="00161A12">
        <w:trPr>
          <w:jc w:val="center"/>
        </w:trPr>
        <w:tc>
          <w:tcPr>
            <w:tcW w:w="8820" w:type="dxa"/>
            <w:gridSpan w:val="3"/>
            <w:shd w:val="clear" w:color="auto" w:fill="auto"/>
          </w:tcPr>
          <w:p w14:paraId="7B103060" w14:textId="77777777" w:rsidR="00161A12" w:rsidRPr="005730A6" w:rsidRDefault="00161A12" w:rsidP="00161A12">
            <w:pPr>
              <w:suppressLineNumbers/>
              <w:rPr>
                <w:rFonts w:ascii="Arial" w:hAnsi="Arial"/>
                <w:b/>
                <w:bCs/>
                <w:noProof w:val="0"/>
                <w:sz w:val="26"/>
                <w:szCs w:val="26"/>
                <w:rtl/>
              </w:rPr>
            </w:pPr>
          </w:p>
        </w:tc>
      </w:tr>
    </w:tbl>
    <w:p w14:paraId="69028AC4" w14:textId="77777777" w:rsidR="00161A12" w:rsidRPr="005730A6" w:rsidRDefault="00161A12" w:rsidP="00161A12">
      <w:pPr>
        <w:suppressLineNumbers/>
        <w:rPr>
          <w:rtl/>
        </w:rPr>
      </w:pPr>
    </w:p>
    <w:p w14:paraId="2192660F" w14:textId="77777777" w:rsidR="005D26DA" w:rsidRPr="005D26DA" w:rsidRDefault="005D26DA" w:rsidP="005D26DA">
      <w:pPr>
        <w:spacing w:before="120" w:after="120" w:line="240" w:lineRule="exact"/>
        <w:ind w:left="283" w:hanging="283"/>
        <w:jc w:val="both"/>
        <w:rPr>
          <w:rFonts w:ascii="FrankRuehl" w:hAnsi="FrankRuehl" w:cs="FrankRuehl"/>
          <w:noProof w:val="0"/>
          <w:color w:val="0000FF"/>
          <w:rtl/>
        </w:rPr>
      </w:pPr>
    </w:p>
    <w:p w14:paraId="086213A9" w14:textId="77777777" w:rsidR="00CD53C4" w:rsidRDefault="00CD53C4" w:rsidP="00CD53C4">
      <w:pPr>
        <w:spacing w:before="120" w:after="120" w:line="240" w:lineRule="exact"/>
        <w:ind w:left="283" w:hanging="283"/>
        <w:jc w:val="both"/>
        <w:rPr>
          <w:rFonts w:ascii="FrankRuehl" w:hAnsi="FrankRuehl" w:cs="FrankRuehl"/>
          <w:noProof w:val="0"/>
          <w:rtl/>
        </w:rPr>
      </w:pPr>
      <w:bookmarkStart w:id="3" w:name="LawTable"/>
      <w:bookmarkEnd w:id="3"/>
    </w:p>
    <w:p w14:paraId="3598F570" w14:textId="77777777" w:rsidR="00CD53C4" w:rsidRPr="00CD53C4" w:rsidRDefault="00CD53C4" w:rsidP="00CD53C4">
      <w:pPr>
        <w:spacing w:before="120" w:after="120" w:line="240" w:lineRule="exact"/>
        <w:ind w:left="283" w:hanging="283"/>
        <w:jc w:val="both"/>
        <w:rPr>
          <w:rFonts w:ascii="FrankRuehl" w:hAnsi="FrankRuehl" w:cs="FrankRuehl"/>
          <w:noProof w:val="0"/>
          <w:rtl/>
        </w:rPr>
      </w:pPr>
    </w:p>
    <w:p w14:paraId="480CA89F" w14:textId="77777777" w:rsidR="00CD53C4" w:rsidRPr="00CD53C4" w:rsidRDefault="00CD53C4" w:rsidP="00CD53C4">
      <w:pPr>
        <w:spacing w:before="120" w:after="120" w:line="240" w:lineRule="exact"/>
        <w:ind w:left="283" w:hanging="283"/>
        <w:jc w:val="both"/>
        <w:rPr>
          <w:rFonts w:ascii="FrankRuehl" w:hAnsi="FrankRuehl" w:cs="FrankRuehl"/>
          <w:noProof w:val="0"/>
          <w:rtl/>
        </w:rPr>
      </w:pPr>
    </w:p>
    <w:p w14:paraId="28ADBAEC" w14:textId="77777777" w:rsidR="00CD53C4" w:rsidRPr="00CD53C4" w:rsidRDefault="00CD53C4" w:rsidP="00CD53C4">
      <w:pPr>
        <w:spacing w:before="120" w:after="120" w:line="240" w:lineRule="exact"/>
        <w:ind w:left="283" w:hanging="283"/>
        <w:jc w:val="both"/>
        <w:rPr>
          <w:rFonts w:ascii="FrankRuehl" w:hAnsi="FrankRuehl" w:cs="FrankRuehl"/>
          <w:noProof w:val="0"/>
          <w:rtl/>
        </w:rPr>
      </w:pPr>
      <w:r w:rsidRPr="00CD53C4">
        <w:rPr>
          <w:rFonts w:ascii="FrankRuehl" w:hAnsi="FrankRuehl" w:cs="FrankRuehl"/>
          <w:noProof w:val="0"/>
          <w:rtl/>
        </w:rPr>
        <w:t xml:space="preserve">חקיקה שאוזכרה: </w:t>
      </w:r>
    </w:p>
    <w:p w14:paraId="2BE8BD70" w14:textId="77777777" w:rsidR="00CD53C4" w:rsidRPr="00CD53C4" w:rsidRDefault="00CD53C4" w:rsidP="00CD53C4">
      <w:pPr>
        <w:spacing w:before="120" w:after="120" w:line="240" w:lineRule="exact"/>
        <w:ind w:left="283" w:hanging="283"/>
        <w:jc w:val="both"/>
        <w:rPr>
          <w:rFonts w:ascii="FrankRuehl" w:hAnsi="FrankRuehl" w:cs="FrankRuehl"/>
          <w:noProof w:val="0"/>
          <w:rtl/>
        </w:rPr>
      </w:pPr>
      <w:hyperlink r:id="rId7" w:history="1">
        <w:r w:rsidRPr="00CD53C4">
          <w:rPr>
            <w:rFonts w:ascii="FrankRuehl" w:hAnsi="FrankRuehl" w:cs="FrankRuehl"/>
            <w:noProof w:val="0"/>
            <w:color w:val="0000FF"/>
            <w:rtl/>
          </w:rPr>
          <w:t>פקודת הסמים המסוכנים [נוסח חדש], תשל"ג-1973</w:t>
        </w:r>
      </w:hyperlink>
      <w:r w:rsidRPr="00CD53C4">
        <w:rPr>
          <w:rFonts w:ascii="FrankRuehl" w:hAnsi="FrankRuehl" w:cs="FrankRuehl"/>
          <w:noProof w:val="0"/>
          <w:rtl/>
        </w:rPr>
        <w:t xml:space="preserve">: סע'  </w:t>
      </w:r>
      <w:hyperlink r:id="rId8" w:history="1">
        <w:r w:rsidRPr="00CD53C4">
          <w:rPr>
            <w:rFonts w:ascii="FrankRuehl" w:hAnsi="FrankRuehl" w:cs="FrankRuehl"/>
            <w:noProof w:val="0"/>
            <w:color w:val="0000FF"/>
            <w:rtl/>
          </w:rPr>
          <w:t>7(א)</w:t>
        </w:r>
      </w:hyperlink>
      <w:r w:rsidRPr="00CD53C4">
        <w:rPr>
          <w:rFonts w:ascii="FrankRuehl" w:hAnsi="FrankRuehl" w:cs="FrankRuehl"/>
          <w:noProof w:val="0"/>
          <w:rtl/>
        </w:rPr>
        <w:t xml:space="preserve">, </w:t>
      </w:r>
      <w:hyperlink r:id="rId9" w:history="1">
        <w:r w:rsidRPr="00CD53C4">
          <w:rPr>
            <w:rFonts w:ascii="FrankRuehl" w:hAnsi="FrankRuehl" w:cs="FrankRuehl"/>
            <w:noProof w:val="0"/>
            <w:color w:val="0000FF"/>
            <w:rtl/>
          </w:rPr>
          <w:t>7(ג)</w:t>
        </w:r>
      </w:hyperlink>
      <w:r w:rsidRPr="00CD53C4">
        <w:rPr>
          <w:rFonts w:ascii="FrankRuehl" w:hAnsi="FrankRuehl" w:cs="FrankRuehl"/>
          <w:noProof w:val="0"/>
          <w:rtl/>
        </w:rPr>
        <w:t xml:space="preserve">, </w:t>
      </w:r>
      <w:hyperlink r:id="rId10" w:history="1">
        <w:r w:rsidRPr="00CD53C4">
          <w:rPr>
            <w:rFonts w:ascii="FrankRuehl" w:hAnsi="FrankRuehl" w:cs="FrankRuehl"/>
            <w:noProof w:val="0"/>
            <w:color w:val="0000FF"/>
            <w:rtl/>
          </w:rPr>
          <w:t>37א(א1)</w:t>
        </w:r>
      </w:hyperlink>
    </w:p>
    <w:p w14:paraId="1AB83307" w14:textId="77777777" w:rsidR="00CD53C4" w:rsidRPr="00CD53C4" w:rsidRDefault="00CD53C4" w:rsidP="00CD53C4">
      <w:pPr>
        <w:spacing w:before="120" w:after="120" w:line="240" w:lineRule="exact"/>
        <w:ind w:left="283" w:hanging="283"/>
        <w:jc w:val="both"/>
        <w:rPr>
          <w:rFonts w:ascii="FrankRuehl" w:hAnsi="FrankRuehl" w:cs="FrankRuehl"/>
          <w:noProof w:val="0"/>
          <w:rtl/>
        </w:rPr>
      </w:pPr>
      <w:hyperlink r:id="rId11" w:history="1">
        <w:r w:rsidRPr="00CD53C4">
          <w:rPr>
            <w:rFonts w:ascii="FrankRuehl" w:hAnsi="FrankRuehl" w:cs="FrankRuehl"/>
            <w:noProof w:val="0"/>
            <w:color w:val="0000FF"/>
            <w:rtl/>
          </w:rPr>
          <w:t>חוק העונשין, תשל"ז-1977</w:t>
        </w:r>
      </w:hyperlink>
      <w:r w:rsidRPr="00CD53C4">
        <w:rPr>
          <w:rFonts w:ascii="FrankRuehl" w:hAnsi="FrankRuehl" w:cs="FrankRuehl"/>
          <w:noProof w:val="0"/>
          <w:rtl/>
        </w:rPr>
        <w:t xml:space="preserve">: סע'  </w:t>
      </w:r>
      <w:hyperlink r:id="rId12" w:history="1">
        <w:r w:rsidRPr="00CD53C4">
          <w:rPr>
            <w:rFonts w:ascii="FrankRuehl" w:hAnsi="FrankRuehl" w:cs="FrankRuehl"/>
            <w:noProof w:val="0"/>
            <w:color w:val="0000FF"/>
            <w:rtl/>
          </w:rPr>
          <w:t>25</w:t>
        </w:r>
      </w:hyperlink>
      <w:r w:rsidRPr="00CD53C4">
        <w:rPr>
          <w:rFonts w:ascii="FrankRuehl" w:hAnsi="FrankRuehl" w:cs="FrankRuehl"/>
          <w:noProof w:val="0"/>
          <w:rtl/>
        </w:rPr>
        <w:t xml:space="preserve">, </w:t>
      </w:r>
      <w:hyperlink r:id="rId13" w:history="1">
        <w:r w:rsidRPr="00CD53C4">
          <w:rPr>
            <w:rFonts w:ascii="FrankRuehl" w:hAnsi="FrankRuehl" w:cs="FrankRuehl"/>
            <w:noProof w:val="0"/>
            <w:color w:val="0000FF"/>
            <w:rtl/>
          </w:rPr>
          <w:t>40ב</w:t>
        </w:r>
      </w:hyperlink>
      <w:r w:rsidRPr="00CD53C4">
        <w:rPr>
          <w:rFonts w:ascii="FrankRuehl" w:hAnsi="FrankRuehl" w:cs="FrankRuehl"/>
          <w:noProof w:val="0"/>
          <w:rtl/>
        </w:rPr>
        <w:t xml:space="preserve">, </w:t>
      </w:r>
      <w:hyperlink r:id="rId14" w:history="1">
        <w:r w:rsidRPr="00CD53C4">
          <w:rPr>
            <w:rFonts w:ascii="FrankRuehl" w:hAnsi="FrankRuehl" w:cs="FrankRuehl"/>
            <w:noProof w:val="0"/>
            <w:color w:val="0000FF"/>
            <w:rtl/>
          </w:rPr>
          <w:t>40ג(א)</w:t>
        </w:r>
      </w:hyperlink>
      <w:r w:rsidRPr="00CD53C4">
        <w:rPr>
          <w:rFonts w:ascii="FrankRuehl" w:hAnsi="FrankRuehl" w:cs="FrankRuehl"/>
          <w:noProof w:val="0"/>
          <w:rtl/>
        </w:rPr>
        <w:t xml:space="preserve">, </w:t>
      </w:r>
      <w:hyperlink r:id="rId15" w:history="1">
        <w:r w:rsidRPr="00CD53C4">
          <w:rPr>
            <w:rFonts w:ascii="FrankRuehl" w:hAnsi="FrankRuehl" w:cs="FrankRuehl"/>
            <w:noProof w:val="0"/>
            <w:color w:val="0000FF"/>
            <w:rtl/>
          </w:rPr>
          <w:t>40ט</w:t>
        </w:r>
      </w:hyperlink>
      <w:r w:rsidRPr="00CD53C4">
        <w:rPr>
          <w:rFonts w:ascii="FrankRuehl" w:hAnsi="FrankRuehl" w:cs="FrankRuehl"/>
          <w:noProof w:val="0"/>
          <w:rtl/>
        </w:rPr>
        <w:t xml:space="preserve">, </w:t>
      </w:r>
      <w:hyperlink r:id="rId16" w:history="1">
        <w:r w:rsidRPr="00CD53C4">
          <w:rPr>
            <w:rFonts w:ascii="FrankRuehl" w:hAnsi="FrankRuehl" w:cs="FrankRuehl"/>
            <w:noProof w:val="0"/>
            <w:color w:val="0000FF"/>
            <w:rtl/>
          </w:rPr>
          <w:t>273</w:t>
        </w:r>
      </w:hyperlink>
      <w:r w:rsidRPr="00CD53C4">
        <w:rPr>
          <w:rFonts w:ascii="FrankRuehl" w:hAnsi="FrankRuehl" w:cs="FrankRuehl"/>
          <w:noProof w:val="0"/>
          <w:rtl/>
        </w:rPr>
        <w:t xml:space="preserve">, </w:t>
      </w:r>
      <w:hyperlink r:id="rId17" w:history="1">
        <w:r w:rsidRPr="00CD53C4">
          <w:rPr>
            <w:rFonts w:ascii="FrankRuehl" w:hAnsi="FrankRuehl" w:cs="FrankRuehl"/>
            <w:noProof w:val="0"/>
            <w:color w:val="0000FF"/>
            <w:rtl/>
          </w:rPr>
          <w:t>382א(א)</w:t>
        </w:r>
      </w:hyperlink>
      <w:r w:rsidRPr="00CD53C4">
        <w:rPr>
          <w:rFonts w:ascii="FrankRuehl" w:hAnsi="FrankRuehl" w:cs="FrankRuehl"/>
          <w:noProof w:val="0"/>
          <w:rtl/>
        </w:rPr>
        <w:t xml:space="preserve">, </w:t>
      </w:r>
      <w:hyperlink r:id="rId18" w:history="1">
        <w:r w:rsidRPr="00CD53C4">
          <w:rPr>
            <w:rFonts w:ascii="FrankRuehl" w:hAnsi="FrankRuehl" w:cs="FrankRuehl"/>
            <w:noProof w:val="0"/>
            <w:color w:val="0000FF"/>
            <w:rtl/>
          </w:rPr>
          <w:t>384</w:t>
        </w:r>
      </w:hyperlink>
      <w:r w:rsidRPr="00CD53C4">
        <w:rPr>
          <w:rFonts w:ascii="FrankRuehl" w:hAnsi="FrankRuehl" w:cs="FrankRuehl"/>
          <w:noProof w:val="0"/>
          <w:rtl/>
        </w:rPr>
        <w:t xml:space="preserve">, </w:t>
      </w:r>
      <w:hyperlink r:id="rId19" w:history="1">
        <w:r w:rsidRPr="00CD53C4">
          <w:rPr>
            <w:rFonts w:ascii="FrankRuehl" w:hAnsi="FrankRuehl" w:cs="FrankRuehl"/>
            <w:noProof w:val="0"/>
            <w:color w:val="0000FF"/>
            <w:rtl/>
          </w:rPr>
          <w:t>40יא</w:t>
        </w:r>
      </w:hyperlink>
      <w:r w:rsidRPr="00CD53C4">
        <w:rPr>
          <w:rFonts w:ascii="FrankRuehl" w:hAnsi="FrankRuehl" w:cs="FrankRuehl"/>
          <w:noProof w:val="0"/>
          <w:rtl/>
        </w:rPr>
        <w:t xml:space="preserve">, </w:t>
      </w:r>
      <w:hyperlink r:id="rId20" w:history="1">
        <w:r w:rsidRPr="00CD53C4">
          <w:rPr>
            <w:rFonts w:ascii="FrankRuehl" w:hAnsi="FrankRuehl" w:cs="FrankRuehl"/>
            <w:noProof w:val="0"/>
            <w:color w:val="0000FF"/>
            <w:rtl/>
          </w:rPr>
          <w:t>40יג(א)</w:t>
        </w:r>
      </w:hyperlink>
      <w:r w:rsidRPr="00CD53C4">
        <w:rPr>
          <w:rFonts w:ascii="FrankRuehl" w:hAnsi="FrankRuehl" w:cs="FrankRuehl"/>
          <w:noProof w:val="0"/>
          <w:rtl/>
        </w:rPr>
        <w:t xml:space="preserve">, </w:t>
      </w:r>
      <w:hyperlink r:id="rId21" w:history="1">
        <w:r w:rsidRPr="00CD53C4">
          <w:rPr>
            <w:rFonts w:ascii="FrankRuehl" w:hAnsi="FrankRuehl" w:cs="FrankRuehl"/>
            <w:noProof w:val="0"/>
            <w:color w:val="0000FF"/>
            <w:rtl/>
          </w:rPr>
          <w:t>40יג(ב)</w:t>
        </w:r>
      </w:hyperlink>
      <w:r w:rsidRPr="00CD53C4">
        <w:rPr>
          <w:rFonts w:ascii="FrankRuehl" w:hAnsi="FrankRuehl" w:cs="FrankRuehl"/>
          <w:noProof w:val="0"/>
          <w:rtl/>
        </w:rPr>
        <w:t xml:space="preserve">, </w:t>
      </w:r>
      <w:hyperlink r:id="rId22" w:history="1">
        <w:r w:rsidRPr="00CD53C4">
          <w:rPr>
            <w:rFonts w:ascii="FrankRuehl" w:hAnsi="FrankRuehl" w:cs="FrankRuehl"/>
            <w:noProof w:val="0"/>
            <w:color w:val="0000FF"/>
            <w:rtl/>
          </w:rPr>
          <w:t>413ט</w:t>
        </w:r>
      </w:hyperlink>
      <w:r w:rsidRPr="00CD53C4">
        <w:rPr>
          <w:rFonts w:ascii="FrankRuehl" w:hAnsi="FrankRuehl" w:cs="FrankRuehl"/>
          <w:noProof w:val="0"/>
          <w:rtl/>
        </w:rPr>
        <w:t xml:space="preserve">, </w:t>
      </w:r>
      <w:hyperlink r:id="rId23" w:history="1">
        <w:r w:rsidRPr="00CD53C4">
          <w:rPr>
            <w:rFonts w:ascii="FrankRuehl" w:hAnsi="FrankRuehl" w:cs="FrankRuehl"/>
            <w:noProof w:val="0"/>
            <w:color w:val="0000FF"/>
            <w:rtl/>
          </w:rPr>
          <w:t>452</w:t>
        </w:r>
      </w:hyperlink>
      <w:r w:rsidRPr="00CD53C4">
        <w:rPr>
          <w:rFonts w:ascii="FrankRuehl" w:hAnsi="FrankRuehl" w:cs="FrankRuehl"/>
          <w:noProof w:val="0"/>
          <w:rtl/>
        </w:rPr>
        <w:t xml:space="preserve">, </w:t>
      </w:r>
      <w:hyperlink r:id="rId24" w:history="1">
        <w:r w:rsidRPr="00CD53C4">
          <w:rPr>
            <w:rFonts w:ascii="FrankRuehl" w:hAnsi="FrankRuehl" w:cs="FrankRuehl"/>
            <w:noProof w:val="0"/>
            <w:color w:val="0000FF"/>
            <w:rtl/>
          </w:rPr>
          <w:t>499(א)(2)</w:t>
        </w:r>
      </w:hyperlink>
    </w:p>
    <w:p w14:paraId="278A5602" w14:textId="77777777" w:rsidR="00CD53C4" w:rsidRPr="00CD53C4" w:rsidRDefault="00CD53C4" w:rsidP="00CD53C4">
      <w:pPr>
        <w:spacing w:before="120" w:after="120" w:line="240" w:lineRule="exact"/>
        <w:ind w:left="283" w:hanging="283"/>
        <w:jc w:val="both"/>
        <w:rPr>
          <w:rFonts w:ascii="FrankRuehl" w:hAnsi="FrankRuehl" w:cs="FrankRuehl"/>
          <w:noProof w:val="0"/>
          <w:rtl/>
        </w:rPr>
      </w:pPr>
      <w:hyperlink r:id="rId25" w:history="1">
        <w:r w:rsidRPr="00CD53C4">
          <w:rPr>
            <w:rFonts w:ascii="FrankRuehl" w:hAnsi="FrankRuehl" w:cs="FrankRuehl"/>
            <w:noProof w:val="0"/>
            <w:color w:val="0000FF"/>
            <w:rtl/>
          </w:rPr>
          <w:t>תקנות התעבורה, תשכ"א-1961 - לא מרובדות</w:t>
        </w:r>
      </w:hyperlink>
      <w:r w:rsidRPr="00CD53C4">
        <w:rPr>
          <w:rFonts w:ascii="FrankRuehl" w:hAnsi="FrankRuehl" w:cs="FrankRuehl"/>
          <w:noProof w:val="0"/>
          <w:rtl/>
        </w:rPr>
        <w:t xml:space="preserve">: סע'  </w:t>
      </w:r>
      <w:hyperlink r:id="rId26" w:history="1">
        <w:r w:rsidRPr="00CD53C4">
          <w:rPr>
            <w:rFonts w:ascii="FrankRuehl" w:hAnsi="FrankRuehl" w:cs="FrankRuehl"/>
            <w:noProof w:val="0"/>
            <w:color w:val="0000FF"/>
            <w:rtl/>
          </w:rPr>
          <w:t>26(2)</w:t>
        </w:r>
      </w:hyperlink>
    </w:p>
    <w:p w14:paraId="011242A1" w14:textId="77777777" w:rsidR="00CD53C4" w:rsidRPr="00CD53C4" w:rsidRDefault="00CD53C4" w:rsidP="00CD53C4">
      <w:pPr>
        <w:spacing w:before="120" w:after="120" w:line="240" w:lineRule="exact"/>
        <w:ind w:left="283" w:hanging="283"/>
        <w:jc w:val="both"/>
        <w:rPr>
          <w:rFonts w:ascii="FrankRuehl" w:hAnsi="FrankRuehl" w:cs="FrankRuehl"/>
          <w:noProof w:val="0"/>
          <w:rtl/>
        </w:rPr>
      </w:pPr>
      <w:hyperlink r:id="rId27" w:history="1">
        <w:r w:rsidRPr="00CD53C4">
          <w:rPr>
            <w:rFonts w:ascii="FrankRuehl" w:hAnsi="FrankRuehl" w:cs="FrankRuehl"/>
            <w:noProof w:val="0"/>
            <w:color w:val="0000FF"/>
            <w:rtl/>
          </w:rPr>
          <w:t>פקודת התעבורה [נוסח חדש]</w:t>
        </w:r>
      </w:hyperlink>
      <w:r w:rsidRPr="00CD53C4">
        <w:rPr>
          <w:rFonts w:ascii="FrankRuehl" w:hAnsi="FrankRuehl" w:cs="FrankRuehl"/>
          <w:noProof w:val="0"/>
          <w:rtl/>
        </w:rPr>
        <w:t xml:space="preserve">: סע'  </w:t>
      </w:r>
      <w:hyperlink r:id="rId28" w:history="1">
        <w:r w:rsidRPr="00CD53C4">
          <w:rPr>
            <w:rFonts w:ascii="FrankRuehl" w:hAnsi="FrankRuehl" w:cs="FrankRuehl"/>
            <w:noProof w:val="0"/>
            <w:color w:val="0000FF"/>
            <w:rtl/>
          </w:rPr>
          <w:t>10(א)</w:t>
        </w:r>
      </w:hyperlink>
      <w:r w:rsidRPr="00CD53C4">
        <w:rPr>
          <w:rFonts w:ascii="FrankRuehl" w:hAnsi="FrankRuehl" w:cs="FrankRuehl"/>
          <w:noProof w:val="0"/>
          <w:rtl/>
        </w:rPr>
        <w:t xml:space="preserve">, </w:t>
      </w:r>
      <w:hyperlink r:id="rId29" w:history="1">
        <w:r w:rsidRPr="00CD53C4">
          <w:rPr>
            <w:rFonts w:ascii="FrankRuehl" w:hAnsi="FrankRuehl" w:cs="FrankRuehl"/>
            <w:noProof w:val="0"/>
            <w:color w:val="0000FF"/>
            <w:rtl/>
          </w:rPr>
          <w:t>38(1)</w:t>
        </w:r>
      </w:hyperlink>
      <w:r w:rsidRPr="00CD53C4">
        <w:rPr>
          <w:rFonts w:ascii="FrankRuehl" w:hAnsi="FrankRuehl" w:cs="FrankRuehl"/>
          <w:noProof w:val="0"/>
          <w:rtl/>
        </w:rPr>
        <w:t xml:space="preserve">, </w:t>
      </w:r>
      <w:hyperlink r:id="rId30" w:history="1">
        <w:r w:rsidRPr="00CD53C4">
          <w:rPr>
            <w:rFonts w:ascii="FrankRuehl" w:hAnsi="FrankRuehl" w:cs="FrankRuehl"/>
            <w:noProof w:val="0"/>
            <w:color w:val="0000FF"/>
            <w:rtl/>
          </w:rPr>
          <w:t>39(א)</w:t>
        </w:r>
      </w:hyperlink>
      <w:r w:rsidRPr="00CD53C4">
        <w:rPr>
          <w:rFonts w:ascii="FrankRuehl" w:hAnsi="FrankRuehl" w:cs="FrankRuehl"/>
          <w:noProof w:val="0"/>
          <w:rtl/>
        </w:rPr>
        <w:t xml:space="preserve">, </w:t>
      </w:r>
      <w:hyperlink r:id="rId31" w:history="1">
        <w:r w:rsidRPr="00CD53C4">
          <w:rPr>
            <w:rFonts w:ascii="FrankRuehl" w:hAnsi="FrankRuehl" w:cs="FrankRuehl"/>
            <w:noProof w:val="0"/>
            <w:color w:val="0000FF"/>
            <w:rtl/>
          </w:rPr>
          <w:t>39א</w:t>
        </w:r>
      </w:hyperlink>
      <w:r w:rsidRPr="00CD53C4">
        <w:rPr>
          <w:rFonts w:ascii="FrankRuehl" w:hAnsi="FrankRuehl" w:cs="FrankRuehl"/>
          <w:noProof w:val="0"/>
          <w:rtl/>
        </w:rPr>
        <w:t xml:space="preserve">, </w:t>
      </w:r>
      <w:hyperlink r:id="rId32" w:history="1">
        <w:r w:rsidRPr="00CD53C4">
          <w:rPr>
            <w:rFonts w:ascii="FrankRuehl" w:hAnsi="FrankRuehl" w:cs="FrankRuehl"/>
            <w:noProof w:val="0"/>
            <w:color w:val="0000FF"/>
            <w:rtl/>
          </w:rPr>
          <w:t>62(3)</w:t>
        </w:r>
      </w:hyperlink>
    </w:p>
    <w:p w14:paraId="3492BAEF" w14:textId="77777777" w:rsidR="00CD53C4" w:rsidRPr="00CD53C4" w:rsidRDefault="00CD53C4" w:rsidP="00CD53C4">
      <w:pPr>
        <w:spacing w:before="120" w:after="120" w:line="240" w:lineRule="exact"/>
        <w:ind w:left="283" w:hanging="283"/>
        <w:jc w:val="both"/>
        <w:rPr>
          <w:rFonts w:ascii="FrankRuehl" w:hAnsi="FrankRuehl" w:cs="FrankRuehl"/>
          <w:noProof w:val="0"/>
          <w:rtl/>
        </w:rPr>
      </w:pPr>
      <w:hyperlink r:id="rId33" w:history="1">
        <w:r w:rsidRPr="00CD53C4">
          <w:rPr>
            <w:rFonts w:ascii="FrankRuehl" w:hAnsi="FrankRuehl" w:cs="FrankRuehl"/>
            <w:noProof w:val="0"/>
            <w:color w:val="0000FF"/>
            <w:rtl/>
          </w:rPr>
          <w:t>פקודת ביטוח רכב מנועי [נוסח חדש], תש"ל-1970</w:t>
        </w:r>
      </w:hyperlink>
      <w:r w:rsidRPr="00CD53C4">
        <w:rPr>
          <w:rFonts w:ascii="FrankRuehl" w:hAnsi="FrankRuehl" w:cs="FrankRuehl"/>
          <w:noProof w:val="0"/>
          <w:rtl/>
        </w:rPr>
        <w:t xml:space="preserve">: סע'  </w:t>
      </w:r>
      <w:hyperlink r:id="rId34" w:history="1">
        <w:r w:rsidRPr="00CD53C4">
          <w:rPr>
            <w:rFonts w:ascii="FrankRuehl" w:hAnsi="FrankRuehl" w:cs="FrankRuehl"/>
            <w:noProof w:val="0"/>
            <w:color w:val="0000FF"/>
            <w:rtl/>
          </w:rPr>
          <w:t>2(א)</w:t>
        </w:r>
      </w:hyperlink>
    </w:p>
    <w:p w14:paraId="7C1A2F40" w14:textId="77777777" w:rsidR="00CD53C4" w:rsidRPr="00CD53C4" w:rsidRDefault="00CD53C4" w:rsidP="00CD53C4">
      <w:pPr>
        <w:spacing w:before="120" w:after="120" w:line="240" w:lineRule="exact"/>
        <w:ind w:left="283" w:hanging="283"/>
        <w:jc w:val="both"/>
        <w:rPr>
          <w:rFonts w:ascii="FrankRuehl" w:hAnsi="FrankRuehl" w:cs="FrankRuehl"/>
          <w:noProof w:val="0"/>
          <w:rtl/>
        </w:rPr>
      </w:pPr>
      <w:bookmarkStart w:id="4" w:name="LawTable_End"/>
      <w:bookmarkEnd w:id="4"/>
    </w:p>
    <w:p w14:paraId="13939A15" w14:textId="77777777" w:rsidR="007C2339" w:rsidRPr="005D26DA" w:rsidRDefault="007C2339" w:rsidP="005D26DA">
      <w:pPr>
        <w:spacing w:before="120" w:after="120" w:line="240" w:lineRule="exact"/>
        <w:ind w:left="283" w:hanging="283"/>
        <w:jc w:val="both"/>
        <w:rPr>
          <w:rFonts w:ascii="FrankRuehl" w:hAnsi="FrankRuehl" w:cs="FrankRuehl"/>
          <w:noProof w:val="0"/>
          <w:rtl/>
        </w:rPr>
      </w:pPr>
    </w:p>
    <w:p w14:paraId="208AE22F" w14:textId="77777777" w:rsidR="007C2339" w:rsidRPr="007C2339" w:rsidRDefault="007C2339" w:rsidP="007C2339">
      <w:pPr>
        <w:jc w:val="center"/>
        <w:rPr>
          <w:rFonts w:ascii="Arial" w:hAnsi="Arial"/>
          <w:b/>
          <w:bCs/>
          <w:noProof w:val="0"/>
          <w:sz w:val="28"/>
          <w:szCs w:val="28"/>
          <w:u w:val="single"/>
          <w:rtl/>
        </w:rPr>
      </w:pPr>
      <w:bookmarkStart w:id="5" w:name="PsakDin"/>
      <w:r w:rsidRPr="007C2339">
        <w:rPr>
          <w:rFonts w:ascii="Arial" w:hAnsi="Arial"/>
          <w:b/>
          <w:bCs/>
          <w:noProof w:val="0"/>
          <w:sz w:val="28"/>
          <w:szCs w:val="28"/>
          <w:u w:val="single"/>
          <w:rtl/>
        </w:rPr>
        <w:t>גזר דין</w:t>
      </w:r>
    </w:p>
    <w:bookmarkEnd w:id="5"/>
    <w:p w14:paraId="0B13F4A7" w14:textId="77777777" w:rsidR="007C2339" w:rsidRPr="00161A12" w:rsidRDefault="007C2339" w:rsidP="00161A12">
      <w:pPr>
        <w:bidi w:val="0"/>
        <w:jc w:val="center"/>
        <w:rPr>
          <w:rFonts w:ascii="Arial" w:hAnsi="Arial"/>
          <w:b/>
          <w:bCs/>
          <w:noProof w:val="0"/>
          <w:sz w:val="28"/>
          <w:szCs w:val="28"/>
          <w:u w:val="single"/>
        </w:rPr>
      </w:pPr>
    </w:p>
    <w:p w14:paraId="179D5A66" w14:textId="77777777" w:rsidR="00161A12" w:rsidRDefault="00161A12" w:rsidP="00161A12">
      <w:pPr>
        <w:pStyle w:val="11"/>
        <w:rPr>
          <w:sz w:val="24"/>
          <w:szCs w:val="24"/>
          <w:rtl/>
        </w:rPr>
      </w:pPr>
      <w:bookmarkStart w:id="6" w:name="NGCSBookmark"/>
      <w:bookmarkEnd w:id="0"/>
      <w:bookmarkEnd w:id="1"/>
      <w:bookmarkEnd w:id="6"/>
      <w:r>
        <w:rPr>
          <w:sz w:val="24"/>
          <w:szCs w:val="24"/>
          <w:rtl/>
        </w:rPr>
        <w:t>רקע</w:t>
      </w:r>
    </w:p>
    <w:p w14:paraId="0AA1C995" w14:textId="77777777" w:rsidR="00161A12" w:rsidRDefault="00161A12" w:rsidP="00161A12">
      <w:pPr>
        <w:pStyle w:val="a"/>
        <w:numPr>
          <w:ilvl w:val="1"/>
          <w:numId w:val="3"/>
        </w:numPr>
        <w:tabs>
          <w:tab w:val="num" w:pos="360"/>
        </w:tabs>
        <w:ind w:left="709" w:hanging="425"/>
        <w:rPr>
          <w:rtl/>
        </w:rPr>
      </w:pPr>
      <w:bookmarkStart w:id="7" w:name="ABSTRACT_START"/>
      <w:bookmarkEnd w:id="7"/>
      <w:r>
        <w:rPr>
          <w:rFonts w:hint="cs"/>
          <w:rtl/>
        </w:rPr>
        <w:t xml:space="preserve">הנאשם הורשע על פי הודאתו ביום </w:t>
      </w:r>
      <w:r>
        <w:rPr>
          <w:rFonts w:hint="cs"/>
          <w:u w:val="single"/>
          <w:rtl/>
        </w:rPr>
        <w:t>4.3.21</w:t>
      </w:r>
      <w:r>
        <w:rPr>
          <w:rFonts w:hint="cs"/>
          <w:rtl/>
        </w:rPr>
        <w:t xml:space="preserve"> בארבעה כתבי אישום כדלהלן:</w:t>
      </w:r>
    </w:p>
    <w:p w14:paraId="7BBF1A63" w14:textId="77777777" w:rsidR="00161A12" w:rsidRDefault="00161A12" w:rsidP="00161A12">
      <w:pPr>
        <w:pStyle w:val="a0"/>
        <w:numPr>
          <w:ilvl w:val="0"/>
          <w:numId w:val="4"/>
        </w:numPr>
        <w:ind w:left="1218"/>
      </w:pPr>
      <w:r>
        <w:rPr>
          <w:rFonts w:hint="cs"/>
          <w:rtl/>
        </w:rPr>
        <w:t xml:space="preserve">כתב אישום מתוקן - </w:t>
      </w:r>
      <w:hyperlink r:id="rId35" w:history="1">
        <w:r w:rsidR="005730A6" w:rsidRPr="005730A6">
          <w:rPr>
            <w:b/>
            <w:bCs/>
            <w:color w:val="0000FF"/>
            <w:u w:val="single"/>
            <w:rtl/>
          </w:rPr>
          <w:t>ת"פ 54673-05-17</w:t>
        </w:r>
      </w:hyperlink>
      <w:r>
        <w:rPr>
          <w:rFonts w:hint="cs"/>
          <w:rtl/>
        </w:rPr>
        <w:t xml:space="preserve">. </w:t>
      </w:r>
    </w:p>
    <w:p w14:paraId="6D64502F" w14:textId="77777777" w:rsidR="00161A12" w:rsidRDefault="00161A12" w:rsidP="00161A12">
      <w:pPr>
        <w:pStyle w:val="-"/>
        <w:rPr>
          <w:rtl/>
        </w:rPr>
      </w:pPr>
      <w:r>
        <w:rPr>
          <w:rFonts w:hint="cs"/>
          <w:rtl/>
        </w:rPr>
        <w:t xml:space="preserve">הנאשם הורשע בביצוע עבירת החזקת סמים לשימוש עצמי, עבירה לפי </w:t>
      </w:r>
      <w:hyperlink r:id="rId36" w:history="1">
        <w:r w:rsidR="007C2339" w:rsidRPr="007C2339">
          <w:rPr>
            <w:rStyle w:val="Hyperlink"/>
            <w:rFonts w:hint="eastAsia"/>
            <w:rtl/>
          </w:rPr>
          <w:t>סעיפים</w:t>
        </w:r>
        <w:r w:rsidR="007C2339" w:rsidRPr="007C2339">
          <w:rPr>
            <w:rStyle w:val="Hyperlink"/>
            <w:rtl/>
          </w:rPr>
          <w:t xml:space="preserve"> 7(א)</w:t>
        </w:r>
      </w:hyperlink>
      <w:r>
        <w:rPr>
          <w:rFonts w:hint="cs"/>
          <w:rtl/>
        </w:rPr>
        <w:t xml:space="preserve"> ו-</w:t>
      </w:r>
      <w:hyperlink r:id="rId37" w:history="1">
        <w:r w:rsidR="007C2339" w:rsidRPr="007C2339">
          <w:rPr>
            <w:rStyle w:val="Hyperlink"/>
            <w:rtl/>
          </w:rPr>
          <w:t>7(ג)</w:t>
        </w:r>
      </w:hyperlink>
      <w:r>
        <w:rPr>
          <w:rFonts w:hint="cs"/>
          <w:rtl/>
        </w:rPr>
        <w:t xml:space="preserve"> סיפא ל</w:t>
      </w:r>
      <w:hyperlink r:id="rId38" w:history="1">
        <w:r w:rsidR="005730A6" w:rsidRPr="005730A6">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w:t>
      </w:r>
    </w:p>
    <w:p w14:paraId="3C64FD9B" w14:textId="77777777" w:rsidR="00161A12" w:rsidRDefault="00161A12" w:rsidP="00161A12">
      <w:pPr>
        <w:pStyle w:val="-"/>
        <w:rPr>
          <w:rtl/>
        </w:rPr>
      </w:pPr>
      <w:r>
        <w:rPr>
          <w:rFonts w:hint="cs"/>
          <w:rtl/>
        </w:rPr>
        <w:lastRenderedPageBreak/>
        <w:t>בהתאם לעובדות כתב האישום, ביום 7.2.17, בסמוך לשעה 21:40, בכביש מספר 25 מצומת ערוער לכיוון באר-שבע, החזיק הנאשם בסם מסוג חשיש במשקל של 2.9 גרמים ברכב בו נהג.</w:t>
      </w:r>
    </w:p>
    <w:p w14:paraId="0961F7C2" w14:textId="77777777" w:rsidR="00161A12" w:rsidRDefault="00161A12" w:rsidP="00161A12">
      <w:pPr>
        <w:pStyle w:val="a0"/>
        <w:numPr>
          <w:ilvl w:val="0"/>
          <w:numId w:val="4"/>
        </w:numPr>
        <w:ind w:left="1218"/>
        <w:rPr>
          <w:rtl/>
        </w:rPr>
      </w:pPr>
      <w:bookmarkStart w:id="8" w:name="ABSTRACT_END"/>
      <w:bookmarkEnd w:id="8"/>
      <w:r>
        <w:rPr>
          <w:rFonts w:hint="cs"/>
          <w:rtl/>
        </w:rPr>
        <w:t xml:space="preserve">כתב אישום מתוקן - </w:t>
      </w:r>
      <w:hyperlink r:id="rId39" w:history="1">
        <w:r w:rsidR="005730A6" w:rsidRPr="005730A6">
          <w:rPr>
            <w:b/>
            <w:bCs/>
            <w:color w:val="0000FF"/>
            <w:u w:val="single"/>
            <w:rtl/>
          </w:rPr>
          <w:t>ת"פ 63171-10-20</w:t>
        </w:r>
      </w:hyperlink>
      <w:r>
        <w:rPr>
          <w:rFonts w:hint="cs"/>
          <w:rtl/>
        </w:rPr>
        <w:t xml:space="preserve">. </w:t>
      </w:r>
    </w:p>
    <w:p w14:paraId="0E6A75CB" w14:textId="77777777" w:rsidR="00161A12" w:rsidRDefault="00161A12" w:rsidP="00161A12">
      <w:pPr>
        <w:pStyle w:val="-"/>
        <w:rPr>
          <w:rtl/>
        </w:rPr>
      </w:pPr>
      <w:r>
        <w:rPr>
          <w:rFonts w:hint="cs"/>
          <w:rtl/>
        </w:rPr>
        <w:t xml:space="preserve">הנאשם הורשע בביצוע עבירת החזקת סמים לשימוש עצמי, הפרעה לשוטר בעת מילוי תפקידו, נהיגה תחת השפעת סמים או משקאות משכרים, נהיגה ברכב ללא רישיון נהיגה (מעולם לא הוצא) ונהיגה ברכב ללא ביטוח. העבירות הן לפי הסעיפים הבאים (בהתאמה): </w:t>
      </w:r>
      <w:hyperlink r:id="rId40" w:history="1">
        <w:r w:rsidR="007C2339" w:rsidRPr="007C2339">
          <w:rPr>
            <w:rStyle w:val="Hyperlink"/>
            <w:rFonts w:hint="eastAsia"/>
            <w:rtl/>
          </w:rPr>
          <w:t>סעיפים</w:t>
        </w:r>
        <w:r w:rsidR="007C2339" w:rsidRPr="007C2339">
          <w:rPr>
            <w:rStyle w:val="Hyperlink"/>
            <w:rtl/>
          </w:rPr>
          <w:t xml:space="preserve"> 7(א)</w:t>
        </w:r>
      </w:hyperlink>
      <w:r>
        <w:rPr>
          <w:rFonts w:hint="cs"/>
          <w:rtl/>
        </w:rPr>
        <w:t xml:space="preserve"> ו-</w:t>
      </w:r>
      <w:hyperlink r:id="rId41" w:history="1">
        <w:r w:rsidR="007C2339" w:rsidRPr="007C2339">
          <w:rPr>
            <w:rStyle w:val="Hyperlink"/>
            <w:rtl/>
          </w:rPr>
          <w:t>7(ג)</w:t>
        </w:r>
      </w:hyperlink>
      <w:r>
        <w:rPr>
          <w:rFonts w:hint="cs"/>
          <w:rtl/>
        </w:rPr>
        <w:t xml:space="preserve"> סיפא לפקודת הסמים ; </w:t>
      </w:r>
      <w:hyperlink r:id="rId42" w:history="1">
        <w:r w:rsidR="007C2339" w:rsidRPr="007C2339">
          <w:rPr>
            <w:rStyle w:val="Hyperlink"/>
            <w:rFonts w:hint="eastAsia"/>
            <w:rtl/>
          </w:rPr>
          <w:t>סעיף</w:t>
        </w:r>
        <w:r w:rsidR="007C2339" w:rsidRPr="007C2339">
          <w:rPr>
            <w:rStyle w:val="Hyperlink"/>
            <w:rtl/>
          </w:rPr>
          <w:t xml:space="preserve"> 273</w:t>
        </w:r>
      </w:hyperlink>
      <w:r>
        <w:rPr>
          <w:rFonts w:hint="cs"/>
          <w:rtl/>
        </w:rPr>
        <w:t xml:space="preserve"> ל</w:t>
      </w:r>
      <w:hyperlink r:id="rId43" w:history="1">
        <w:r w:rsidR="005730A6" w:rsidRPr="005730A6">
          <w:rPr>
            <w:color w:val="0000FF"/>
            <w:u w:val="single"/>
            <w:rtl/>
          </w:rPr>
          <w:t>חוק העונשין</w:t>
        </w:r>
      </w:hyperlink>
      <w:r>
        <w:rPr>
          <w:rFonts w:hint="cs"/>
          <w:rtl/>
        </w:rPr>
        <w:t>, תשל"ז-1977 (להלן: "</w:t>
      </w:r>
      <w:r>
        <w:rPr>
          <w:rFonts w:hint="cs"/>
          <w:b/>
          <w:bCs/>
          <w:rtl/>
        </w:rPr>
        <w:t>חוק העונשין</w:t>
      </w:r>
      <w:r>
        <w:rPr>
          <w:rFonts w:hint="cs"/>
          <w:rtl/>
        </w:rPr>
        <w:t xml:space="preserve">") ; </w:t>
      </w:r>
      <w:hyperlink r:id="rId44" w:history="1">
        <w:r w:rsidR="007C2339" w:rsidRPr="007C2339">
          <w:rPr>
            <w:rStyle w:val="Hyperlink"/>
            <w:rFonts w:hint="eastAsia"/>
            <w:rtl/>
          </w:rPr>
          <w:t>תקנה</w:t>
        </w:r>
        <w:r w:rsidR="007C2339" w:rsidRPr="007C2339">
          <w:rPr>
            <w:rStyle w:val="Hyperlink"/>
            <w:rtl/>
          </w:rPr>
          <w:t xml:space="preserve"> 26(2)</w:t>
        </w:r>
      </w:hyperlink>
      <w:r>
        <w:rPr>
          <w:rFonts w:hint="cs"/>
          <w:rtl/>
        </w:rPr>
        <w:t xml:space="preserve"> ל</w:t>
      </w:r>
      <w:hyperlink r:id="rId45" w:history="1">
        <w:r w:rsidR="005730A6" w:rsidRPr="005730A6">
          <w:rPr>
            <w:color w:val="0000FF"/>
            <w:u w:val="single"/>
            <w:rtl/>
          </w:rPr>
          <w:t>תקנות התעבורה</w:t>
        </w:r>
      </w:hyperlink>
      <w:r>
        <w:rPr>
          <w:rFonts w:hint="cs"/>
          <w:rtl/>
        </w:rPr>
        <w:t>, תשכ"א-1961 (להלן: "</w:t>
      </w:r>
      <w:r>
        <w:rPr>
          <w:rFonts w:hint="cs"/>
          <w:b/>
          <w:bCs/>
          <w:rtl/>
        </w:rPr>
        <w:t>תקנות התעבורה</w:t>
      </w:r>
      <w:r>
        <w:rPr>
          <w:rFonts w:hint="cs"/>
          <w:rtl/>
        </w:rPr>
        <w:t xml:space="preserve">"); </w:t>
      </w:r>
      <w:hyperlink r:id="rId46" w:history="1">
        <w:r w:rsidR="007C2339" w:rsidRPr="007C2339">
          <w:rPr>
            <w:rStyle w:val="Hyperlink"/>
            <w:rFonts w:hint="eastAsia"/>
            <w:rtl/>
          </w:rPr>
          <w:t>סעיף</w:t>
        </w:r>
        <w:r w:rsidR="007C2339" w:rsidRPr="007C2339">
          <w:rPr>
            <w:rStyle w:val="Hyperlink"/>
            <w:rtl/>
          </w:rPr>
          <w:t xml:space="preserve"> 10(א)</w:t>
        </w:r>
      </w:hyperlink>
      <w:r>
        <w:rPr>
          <w:rFonts w:hint="cs"/>
          <w:rtl/>
        </w:rPr>
        <w:t xml:space="preserve"> ל</w:t>
      </w:r>
      <w:hyperlink r:id="rId47" w:history="1">
        <w:r w:rsidR="005730A6" w:rsidRPr="005730A6">
          <w:rPr>
            <w:color w:val="0000FF"/>
            <w:u w:val="single"/>
            <w:rtl/>
          </w:rPr>
          <w:t>פקודת התעבורה</w:t>
        </w:r>
      </w:hyperlink>
      <w:r>
        <w:rPr>
          <w:rFonts w:hint="cs"/>
          <w:rtl/>
        </w:rPr>
        <w:t xml:space="preserve"> [נוסח חדש] (להלן: "</w:t>
      </w:r>
      <w:r>
        <w:rPr>
          <w:rFonts w:hint="cs"/>
          <w:b/>
          <w:bCs/>
          <w:rtl/>
        </w:rPr>
        <w:t>פקודת התעבורה</w:t>
      </w:r>
      <w:r>
        <w:rPr>
          <w:rFonts w:hint="cs"/>
          <w:rtl/>
        </w:rPr>
        <w:t xml:space="preserve">"); </w:t>
      </w:r>
      <w:hyperlink r:id="rId48" w:history="1">
        <w:r w:rsidR="007C2339" w:rsidRPr="007C2339">
          <w:rPr>
            <w:rStyle w:val="Hyperlink"/>
            <w:rFonts w:hint="eastAsia"/>
            <w:rtl/>
          </w:rPr>
          <w:t>וסעיף</w:t>
        </w:r>
        <w:r w:rsidR="007C2339" w:rsidRPr="007C2339">
          <w:rPr>
            <w:rStyle w:val="Hyperlink"/>
            <w:rtl/>
          </w:rPr>
          <w:t xml:space="preserve"> 2(א)</w:t>
        </w:r>
      </w:hyperlink>
      <w:r>
        <w:rPr>
          <w:rFonts w:hint="cs"/>
          <w:rtl/>
        </w:rPr>
        <w:t xml:space="preserve"> ל</w:t>
      </w:r>
      <w:hyperlink r:id="rId49" w:history="1">
        <w:r w:rsidR="005730A6" w:rsidRPr="005730A6">
          <w:rPr>
            <w:color w:val="0000FF"/>
            <w:u w:val="single"/>
            <w:rtl/>
          </w:rPr>
          <w:t>פקודת ביטוח רכב מנועי</w:t>
        </w:r>
      </w:hyperlink>
      <w:r>
        <w:rPr>
          <w:rFonts w:hint="cs"/>
          <w:rtl/>
        </w:rPr>
        <w:t xml:space="preserve"> [נוסח חדש], תש"ל-1970.</w:t>
      </w:r>
    </w:p>
    <w:p w14:paraId="25359595" w14:textId="77777777" w:rsidR="00161A12" w:rsidRDefault="00161A12" w:rsidP="00161A12">
      <w:pPr>
        <w:pStyle w:val="-"/>
        <w:rPr>
          <w:rtl/>
        </w:rPr>
      </w:pPr>
      <w:r>
        <w:rPr>
          <w:rFonts w:hint="cs"/>
          <w:rtl/>
        </w:rPr>
        <w:t xml:space="preserve">בהתאם לעובדות כתב האישום, ביום 27.10.20, נהג הנאשם ברכב בהיותו לא חגור ומשלא מסר את פרטיו האישיים לשוטרים, התבקש להעביר לידיהם את מפתחות הרכב בו נהג. או אז, זרק הנאשם את מפתחות הרכב לעבר חנות סמוכה, החל להימלט בריצה מהמקום ונתפס במרחק קצר, תוך עימות עם השוטרת שתפסה אותו. </w:t>
      </w:r>
    </w:p>
    <w:p w14:paraId="13B84EBF" w14:textId="77777777" w:rsidR="00161A12" w:rsidRDefault="00161A12" w:rsidP="00161A12">
      <w:pPr>
        <w:pStyle w:val="-"/>
        <w:rPr>
          <w:rtl/>
        </w:rPr>
      </w:pPr>
      <w:r>
        <w:rPr>
          <w:rFonts w:hint="cs"/>
          <w:rtl/>
        </w:rPr>
        <w:t xml:space="preserve">במעמד זה, החזיק הנאשם בסם מסוכן מסוג קנביס במשקל של 3.2 גרם, נהג ברכב בהיותו </w:t>
      </w:r>
      <w:r>
        <w:rPr>
          <w:rFonts w:hint="cs"/>
          <w:u w:val="single"/>
          <w:rtl/>
        </w:rPr>
        <w:t>תחת השפעת סמים או משקאות משכרים, ללא רישיון נהיגה</w:t>
      </w:r>
      <w:r>
        <w:rPr>
          <w:rFonts w:hint="cs"/>
          <w:rtl/>
        </w:rPr>
        <w:t xml:space="preserve"> (מעולם לא הוציא) וללא ביטוח.</w:t>
      </w:r>
    </w:p>
    <w:p w14:paraId="20B1B228" w14:textId="77777777" w:rsidR="00161A12" w:rsidRDefault="00161A12" w:rsidP="00161A12">
      <w:pPr>
        <w:pStyle w:val="a0"/>
        <w:numPr>
          <w:ilvl w:val="0"/>
          <w:numId w:val="4"/>
        </w:numPr>
        <w:ind w:left="1218"/>
        <w:rPr>
          <w:rtl/>
        </w:rPr>
      </w:pPr>
      <w:r>
        <w:rPr>
          <w:rFonts w:hint="cs"/>
          <w:rtl/>
        </w:rPr>
        <w:t xml:space="preserve">כתב אישום - </w:t>
      </w:r>
      <w:hyperlink r:id="rId50" w:history="1">
        <w:r w:rsidR="005730A6" w:rsidRPr="005730A6">
          <w:rPr>
            <w:b/>
            <w:bCs/>
            <w:color w:val="0000FF"/>
            <w:u w:val="single"/>
            <w:rtl/>
          </w:rPr>
          <w:t>ת"פ 7881-07-18</w:t>
        </w:r>
      </w:hyperlink>
      <w:r>
        <w:rPr>
          <w:rFonts w:hint="cs"/>
          <w:rtl/>
        </w:rPr>
        <w:t xml:space="preserve">. </w:t>
      </w:r>
    </w:p>
    <w:p w14:paraId="5C0C67EB" w14:textId="77777777" w:rsidR="00161A12" w:rsidRDefault="00161A12" w:rsidP="00161A12">
      <w:pPr>
        <w:pStyle w:val="-"/>
        <w:rPr>
          <w:rtl/>
        </w:rPr>
      </w:pPr>
      <w:r>
        <w:rPr>
          <w:rFonts w:hint="cs"/>
          <w:rtl/>
        </w:rPr>
        <w:t xml:space="preserve">הנאשם הורשע בביצוע עבירת תקיפת עובד ציבור וניסיון תקיפת עובד ציבור, עבירות לפי </w:t>
      </w:r>
      <w:hyperlink r:id="rId51" w:history="1">
        <w:r w:rsidR="007C2339" w:rsidRPr="007C2339">
          <w:rPr>
            <w:rStyle w:val="Hyperlink"/>
            <w:rFonts w:hint="eastAsia"/>
            <w:rtl/>
          </w:rPr>
          <w:t>סעיפים</w:t>
        </w:r>
        <w:r w:rsidR="007C2339" w:rsidRPr="007C2339">
          <w:rPr>
            <w:rStyle w:val="Hyperlink"/>
            <w:rtl/>
          </w:rPr>
          <w:t xml:space="preserve"> 382א(א)</w:t>
        </w:r>
      </w:hyperlink>
      <w:r>
        <w:rPr>
          <w:rFonts w:hint="cs"/>
          <w:rtl/>
        </w:rPr>
        <w:t xml:space="preserve"> ו- </w:t>
      </w:r>
      <w:hyperlink r:id="rId52" w:history="1">
        <w:r w:rsidR="007C2339" w:rsidRPr="007C2339">
          <w:rPr>
            <w:rStyle w:val="Hyperlink"/>
            <w:rtl/>
          </w:rPr>
          <w:t>382א(א)</w:t>
        </w:r>
      </w:hyperlink>
      <w:r>
        <w:rPr>
          <w:rFonts w:hint="cs"/>
          <w:rtl/>
        </w:rPr>
        <w:t xml:space="preserve"> בשילוב </w:t>
      </w:r>
      <w:hyperlink r:id="rId53" w:history="1">
        <w:r w:rsidR="007C2339" w:rsidRPr="007C2339">
          <w:rPr>
            <w:rStyle w:val="Hyperlink"/>
            <w:rtl/>
          </w:rPr>
          <w:t>25</w:t>
        </w:r>
      </w:hyperlink>
      <w:r>
        <w:rPr>
          <w:rFonts w:hint="cs"/>
          <w:rtl/>
        </w:rPr>
        <w:t xml:space="preserve"> ל</w:t>
      </w:r>
      <w:hyperlink r:id="rId54" w:history="1">
        <w:r w:rsidR="005730A6" w:rsidRPr="005730A6">
          <w:rPr>
            <w:color w:val="0000FF"/>
            <w:u w:val="single"/>
            <w:rtl/>
          </w:rPr>
          <w:t>חוק העונשין</w:t>
        </w:r>
      </w:hyperlink>
      <w:r>
        <w:rPr>
          <w:rFonts w:hint="cs"/>
          <w:rtl/>
        </w:rPr>
        <w:t>, בהתאמה.</w:t>
      </w:r>
    </w:p>
    <w:p w14:paraId="62FB95D5" w14:textId="77777777" w:rsidR="00161A12" w:rsidRDefault="00161A12" w:rsidP="00161A12">
      <w:pPr>
        <w:pStyle w:val="-"/>
        <w:rPr>
          <w:u w:val="single"/>
          <w:rtl/>
        </w:rPr>
      </w:pPr>
      <w:r>
        <w:rPr>
          <w:rFonts w:hint="cs"/>
          <w:rtl/>
        </w:rPr>
        <w:t xml:space="preserve">בהתאם לעובדות כתב האישום, ביום 7.2.18, בסמוך לשעה 12:55, בכלא אוהלי קידר, דחף הנאשם סוהר באמצעות שתי ידיו, ובהמשך, </w:t>
      </w:r>
      <w:r>
        <w:rPr>
          <w:rFonts w:hint="cs"/>
          <w:u w:val="single"/>
          <w:rtl/>
        </w:rPr>
        <w:t>הכה באמצעות אגרוף בבטנו של הסוהר וניסה לחנוק אותו.</w:t>
      </w:r>
    </w:p>
    <w:p w14:paraId="68B0090F" w14:textId="77777777" w:rsidR="00161A12" w:rsidRDefault="00161A12" w:rsidP="00161A12">
      <w:pPr>
        <w:pStyle w:val="a0"/>
        <w:numPr>
          <w:ilvl w:val="0"/>
          <w:numId w:val="4"/>
        </w:numPr>
        <w:ind w:left="1218"/>
        <w:rPr>
          <w:rtl/>
        </w:rPr>
      </w:pPr>
      <w:r>
        <w:rPr>
          <w:rFonts w:hint="cs"/>
          <w:rtl/>
        </w:rPr>
        <w:t xml:space="preserve">כתב אישום מתוקן - </w:t>
      </w:r>
      <w:hyperlink r:id="rId55" w:history="1">
        <w:r w:rsidR="005730A6" w:rsidRPr="005730A6">
          <w:rPr>
            <w:b/>
            <w:bCs/>
            <w:color w:val="0000FF"/>
            <w:u w:val="single"/>
            <w:rtl/>
          </w:rPr>
          <w:t>ת"פ 64260-07-17</w:t>
        </w:r>
      </w:hyperlink>
      <w:r>
        <w:rPr>
          <w:rFonts w:hint="cs"/>
          <w:rtl/>
        </w:rPr>
        <w:t xml:space="preserve">. </w:t>
      </w:r>
    </w:p>
    <w:p w14:paraId="445867E1" w14:textId="77777777" w:rsidR="00161A12" w:rsidRDefault="00161A12" w:rsidP="00161A12">
      <w:pPr>
        <w:pStyle w:val="-"/>
        <w:rPr>
          <w:rtl/>
        </w:rPr>
      </w:pPr>
      <w:r>
        <w:rPr>
          <w:rFonts w:hint="cs"/>
          <w:rtl/>
        </w:rPr>
        <w:t xml:space="preserve">הנאשם הורשע בביצוע עבירת קשירת קשר לביצוע עוון, זיוף סימני זיהוי של רכב, היזק לרכוש במזיד וגניבה. העבירות הן לפי </w:t>
      </w:r>
      <w:hyperlink r:id="rId56" w:history="1">
        <w:r w:rsidR="007C2339" w:rsidRPr="007C2339">
          <w:rPr>
            <w:rStyle w:val="Hyperlink"/>
            <w:rFonts w:hint="eastAsia"/>
            <w:rtl/>
          </w:rPr>
          <w:t>סעיפים</w:t>
        </w:r>
        <w:r w:rsidR="007C2339" w:rsidRPr="007C2339">
          <w:rPr>
            <w:rStyle w:val="Hyperlink"/>
            <w:rtl/>
          </w:rPr>
          <w:t xml:space="preserve"> 499(א)(2)</w:t>
        </w:r>
      </w:hyperlink>
      <w:r>
        <w:rPr>
          <w:rFonts w:hint="cs"/>
          <w:rtl/>
        </w:rPr>
        <w:t xml:space="preserve">, </w:t>
      </w:r>
      <w:hyperlink r:id="rId57" w:history="1">
        <w:r w:rsidR="007C2339" w:rsidRPr="007C2339">
          <w:rPr>
            <w:rStyle w:val="Hyperlink"/>
            <w:rtl/>
          </w:rPr>
          <w:t>413ט</w:t>
        </w:r>
      </w:hyperlink>
      <w:r>
        <w:rPr>
          <w:rFonts w:hint="cs"/>
          <w:rtl/>
        </w:rPr>
        <w:t xml:space="preserve">, </w:t>
      </w:r>
      <w:hyperlink r:id="rId58" w:history="1">
        <w:r w:rsidR="007C2339" w:rsidRPr="007C2339">
          <w:rPr>
            <w:rStyle w:val="Hyperlink"/>
            <w:rtl/>
          </w:rPr>
          <w:t>452</w:t>
        </w:r>
      </w:hyperlink>
      <w:r>
        <w:rPr>
          <w:rFonts w:hint="cs"/>
          <w:rtl/>
        </w:rPr>
        <w:t xml:space="preserve"> ו-</w:t>
      </w:r>
      <w:hyperlink r:id="rId59" w:history="1">
        <w:r w:rsidR="007C2339" w:rsidRPr="007C2339">
          <w:rPr>
            <w:rStyle w:val="Hyperlink"/>
            <w:rtl/>
          </w:rPr>
          <w:t>384</w:t>
        </w:r>
      </w:hyperlink>
      <w:r>
        <w:rPr>
          <w:rFonts w:hint="cs"/>
          <w:rtl/>
        </w:rPr>
        <w:t xml:space="preserve"> ל</w:t>
      </w:r>
      <w:hyperlink r:id="rId60" w:history="1">
        <w:r w:rsidR="005730A6" w:rsidRPr="005730A6">
          <w:rPr>
            <w:color w:val="0000FF"/>
            <w:u w:val="single"/>
            <w:rtl/>
          </w:rPr>
          <w:t>חוק העונשין</w:t>
        </w:r>
      </w:hyperlink>
      <w:r>
        <w:rPr>
          <w:rFonts w:hint="cs"/>
          <w:rtl/>
        </w:rPr>
        <w:t>, בהתאמה.</w:t>
      </w:r>
    </w:p>
    <w:p w14:paraId="0E95FE01" w14:textId="77777777" w:rsidR="00161A12" w:rsidRDefault="00161A12" w:rsidP="00161A12">
      <w:pPr>
        <w:pStyle w:val="-"/>
        <w:rPr>
          <w:rtl/>
        </w:rPr>
      </w:pPr>
      <w:r>
        <w:rPr>
          <w:rFonts w:hint="cs"/>
          <w:rtl/>
        </w:rPr>
        <w:t>בהתאם לעובדות כתב האישום, קשר הנאשם עם נאשם אחר בתיק (להלן: "</w:t>
      </w:r>
      <w:r>
        <w:rPr>
          <w:rFonts w:hint="cs"/>
          <w:b/>
          <w:bCs/>
          <w:rtl/>
        </w:rPr>
        <w:t>האחר</w:t>
      </w:r>
      <w:r>
        <w:rPr>
          <w:rFonts w:hint="cs"/>
          <w:rtl/>
        </w:rPr>
        <w:t xml:space="preserve">") קשר שמטרתו גניבת מדחן. לצורך קידום הקשר, השניים זייפו סימני זיהוי בכך שהדביקו נייר דבק על רכב. ביום 19.2.17 בסמוך לשעה 02:07, הגיעו הנאשם והאחר למרכז מסחרי ברחוב יפה לייב בבאר-שבע והרסו מדחן, </w:t>
      </w:r>
      <w:r>
        <w:rPr>
          <w:rFonts w:hint="cs"/>
          <w:u w:val="single"/>
          <w:rtl/>
        </w:rPr>
        <w:t xml:space="preserve">בך שעקרו </w:t>
      </w:r>
      <w:r>
        <w:rPr>
          <w:rFonts w:hint="cs"/>
          <w:u w:val="single"/>
          <w:rtl/>
        </w:rPr>
        <w:lastRenderedPageBreak/>
        <w:t>אותו ממקומו והעמיסו אותו על גבי רכב.</w:t>
      </w:r>
      <w:r>
        <w:rPr>
          <w:rFonts w:hint="cs"/>
          <w:rtl/>
        </w:rPr>
        <w:t xml:space="preserve"> או אז, הגיעו לזירת שוטרים בעקבות התראה של חברת "איתורן" ועצרו את השניים.</w:t>
      </w:r>
    </w:p>
    <w:p w14:paraId="2B3E28FB" w14:textId="77777777" w:rsidR="00161A12" w:rsidRDefault="00161A12" w:rsidP="00161A12">
      <w:pPr>
        <w:pStyle w:val="11"/>
        <w:rPr>
          <w:sz w:val="24"/>
          <w:szCs w:val="24"/>
          <w:rtl/>
        </w:rPr>
      </w:pPr>
      <w:r>
        <w:rPr>
          <w:sz w:val="24"/>
          <w:szCs w:val="24"/>
          <w:rtl/>
        </w:rPr>
        <w:t>טיעונים לעונש</w:t>
      </w:r>
    </w:p>
    <w:p w14:paraId="0AB6FD01" w14:textId="77777777" w:rsidR="00161A12" w:rsidRDefault="00161A12" w:rsidP="00161A12">
      <w:pPr>
        <w:pStyle w:val="a"/>
        <w:numPr>
          <w:ilvl w:val="1"/>
          <w:numId w:val="3"/>
        </w:numPr>
        <w:ind w:left="709" w:hanging="425"/>
        <w:rPr>
          <w:rtl/>
        </w:rPr>
      </w:pPr>
      <w:r>
        <w:rPr>
          <w:rFonts w:hint="cs"/>
          <w:rtl/>
        </w:rPr>
        <w:t xml:space="preserve">בדיון שנערך ביום </w:t>
      </w:r>
      <w:r>
        <w:rPr>
          <w:rFonts w:hint="cs"/>
          <w:u w:val="single"/>
          <w:rtl/>
        </w:rPr>
        <w:t>18.7.23</w:t>
      </w:r>
      <w:r>
        <w:rPr>
          <w:rFonts w:hint="cs"/>
          <w:rtl/>
        </w:rPr>
        <w:t>, הגישה המאשימה טיעונים בכתב (</w:t>
      </w:r>
      <w:r>
        <w:rPr>
          <w:rFonts w:hint="cs"/>
          <w:b/>
          <w:bCs/>
          <w:rtl/>
        </w:rPr>
        <w:t>ת/5</w:t>
      </w:r>
      <w:r>
        <w:rPr>
          <w:rFonts w:hint="cs"/>
          <w:rtl/>
        </w:rPr>
        <w:t>) רישום פלילי של הנאשם (</w:t>
      </w:r>
      <w:r>
        <w:rPr>
          <w:rFonts w:hint="cs"/>
          <w:b/>
          <w:bCs/>
          <w:rtl/>
        </w:rPr>
        <w:t>ת/3</w:t>
      </w:r>
      <w:r>
        <w:rPr>
          <w:rFonts w:hint="cs"/>
          <w:rtl/>
        </w:rPr>
        <w:t>) ורישום תעבורתי עדכני (</w:t>
      </w:r>
      <w:r>
        <w:rPr>
          <w:rFonts w:hint="cs"/>
          <w:b/>
          <w:bCs/>
          <w:rtl/>
        </w:rPr>
        <w:t>ת/4</w:t>
      </w:r>
      <w:r>
        <w:rPr>
          <w:rFonts w:hint="cs"/>
          <w:rtl/>
        </w:rPr>
        <w:t>).</w:t>
      </w:r>
    </w:p>
    <w:p w14:paraId="2914BE58" w14:textId="77777777" w:rsidR="00161A12" w:rsidRDefault="00161A12" w:rsidP="00161A12">
      <w:pPr>
        <w:pStyle w:val="a"/>
        <w:numPr>
          <w:ilvl w:val="1"/>
          <w:numId w:val="3"/>
        </w:numPr>
        <w:tabs>
          <w:tab w:val="num" w:pos="360"/>
        </w:tabs>
        <w:ind w:left="709" w:hanging="425"/>
        <w:rPr>
          <w:b/>
          <w:bCs/>
          <w:rtl/>
        </w:rPr>
      </w:pPr>
      <w:r>
        <w:rPr>
          <w:rFonts w:hint="cs"/>
          <w:b/>
          <w:bCs/>
          <w:rtl/>
        </w:rPr>
        <w:t>המאשימה</w:t>
      </w:r>
      <w:r>
        <w:rPr>
          <w:rFonts w:hint="cs"/>
          <w:rtl/>
        </w:rPr>
        <w:t xml:space="preserve"> הפנתה לערכים המוגנים שנפגעו בכל תיק: </w:t>
      </w:r>
    </w:p>
    <w:p w14:paraId="1BD70B8A" w14:textId="77777777" w:rsidR="00161A12" w:rsidRDefault="00161A12" w:rsidP="00161A12">
      <w:pPr>
        <w:pStyle w:val="a0"/>
        <w:numPr>
          <w:ilvl w:val="0"/>
          <w:numId w:val="5"/>
        </w:numPr>
        <w:ind w:left="1218"/>
        <w:jc w:val="both"/>
      </w:pPr>
      <w:r>
        <w:rPr>
          <w:rFonts w:hint="cs"/>
          <w:rtl/>
        </w:rPr>
        <w:t xml:space="preserve">בתיק </w:t>
      </w:r>
      <w:hyperlink r:id="rId61" w:history="1">
        <w:r w:rsidR="005730A6" w:rsidRPr="005730A6">
          <w:rPr>
            <w:b/>
            <w:bCs/>
            <w:color w:val="0000FF"/>
            <w:u w:val="single"/>
            <w:rtl/>
          </w:rPr>
          <w:t>ת"פ 54673-05-17</w:t>
        </w:r>
      </w:hyperlink>
      <w:r>
        <w:rPr>
          <w:rFonts w:hint="cs"/>
          <w:rtl/>
        </w:rPr>
        <w:t xml:space="preserve">, הפנתה לערך בריאות הציבור מפני נגע הסמים והנזקים הישירים והעקיפים מעבירות הסמים. נטען למידת פגיעה נמוכה בערכים וב"כ המאשימה עתרה למתחם שנע בין מאסר מותנה לבין מספר חודשי מאסר שניתן לרצותם בעבודות שירות ופסילת רישיון נהיגה לתקופת מינימום של שנתיים (לפי </w:t>
      </w:r>
      <w:hyperlink r:id="rId62" w:history="1">
        <w:r w:rsidR="007C2339" w:rsidRPr="007C2339">
          <w:rPr>
            <w:rStyle w:val="Hyperlink"/>
            <w:rFonts w:hint="eastAsia"/>
            <w:rtl/>
          </w:rPr>
          <w:t>סעיף</w:t>
        </w:r>
        <w:r w:rsidR="007C2339" w:rsidRPr="007C2339">
          <w:rPr>
            <w:rStyle w:val="Hyperlink"/>
            <w:rtl/>
          </w:rPr>
          <w:t xml:space="preserve"> 37א(א1)</w:t>
        </w:r>
      </w:hyperlink>
      <w:r>
        <w:rPr>
          <w:rFonts w:hint="cs"/>
          <w:rtl/>
        </w:rPr>
        <w:t xml:space="preserve"> לפקודת הסמים).</w:t>
      </w:r>
    </w:p>
    <w:p w14:paraId="23E2713F" w14:textId="77777777" w:rsidR="00161A12" w:rsidRDefault="00161A12" w:rsidP="00161A12">
      <w:pPr>
        <w:pStyle w:val="a0"/>
        <w:numPr>
          <w:ilvl w:val="0"/>
          <w:numId w:val="4"/>
        </w:numPr>
        <w:ind w:left="1218"/>
        <w:jc w:val="both"/>
        <w:rPr>
          <w:rtl/>
        </w:rPr>
      </w:pPr>
      <w:r>
        <w:rPr>
          <w:rFonts w:hint="cs"/>
          <w:rtl/>
        </w:rPr>
        <w:t xml:space="preserve">בתיק </w:t>
      </w:r>
      <w:hyperlink r:id="rId63" w:history="1">
        <w:r w:rsidR="005730A6" w:rsidRPr="005730A6">
          <w:rPr>
            <w:b/>
            <w:bCs/>
            <w:color w:val="0000FF"/>
            <w:u w:val="single"/>
            <w:rtl/>
          </w:rPr>
          <w:t>ת"פ 63171-10-20</w:t>
        </w:r>
      </w:hyperlink>
      <w:r>
        <w:rPr>
          <w:rFonts w:hint="cs"/>
          <w:rtl/>
        </w:rPr>
        <w:t xml:space="preserve">, הפנתה לערכי שלטון החוק וכיבוד אכיפת החוק, וכן לשמירה על ביטחון משתמשי הרכב. נטען לפגיעה משמעותית בערכים המוגנים וב"כ המאשימה עתרה למתחם שנע בין 8 ל-18 חודשי מאסר בפועל ופסילת רישיון נהיגה לתקופת מינימום של שנתיים (לפי </w:t>
      </w:r>
      <w:hyperlink r:id="rId64" w:history="1">
        <w:r w:rsidR="007C2339" w:rsidRPr="007C2339">
          <w:rPr>
            <w:rStyle w:val="Hyperlink"/>
            <w:rFonts w:hint="eastAsia"/>
            <w:rtl/>
          </w:rPr>
          <w:t>סעיפים</w:t>
        </w:r>
        <w:r w:rsidR="007C2339" w:rsidRPr="007C2339">
          <w:rPr>
            <w:rStyle w:val="Hyperlink"/>
            <w:rtl/>
          </w:rPr>
          <w:t xml:space="preserve"> 62(3)</w:t>
        </w:r>
      </w:hyperlink>
      <w:r>
        <w:rPr>
          <w:rFonts w:hint="cs"/>
          <w:rtl/>
        </w:rPr>
        <w:t xml:space="preserve"> ו-</w:t>
      </w:r>
      <w:hyperlink r:id="rId65" w:history="1">
        <w:r w:rsidR="007C2339" w:rsidRPr="007C2339">
          <w:rPr>
            <w:rStyle w:val="Hyperlink"/>
            <w:rtl/>
          </w:rPr>
          <w:t>39(א)</w:t>
        </w:r>
      </w:hyperlink>
      <w:r>
        <w:rPr>
          <w:rFonts w:hint="cs"/>
          <w:rtl/>
        </w:rPr>
        <w:t xml:space="preserve"> ל</w:t>
      </w:r>
      <w:hyperlink r:id="rId66" w:history="1">
        <w:r w:rsidR="005730A6" w:rsidRPr="005730A6">
          <w:rPr>
            <w:color w:val="0000FF"/>
            <w:u w:val="single"/>
            <w:rtl/>
          </w:rPr>
          <w:t>פקודת התעבורה</w:t>
        </w:r>
      </w:hyperlink>
      <w:r>
        <w:rPr>
          <w:rFonts w:hint="cs"/>
          <w:rtl/>
        </w:rPr>
        <w:t>).</w:t>
      </w:r>
    </w:p>
    <w:p w14:paraId="411F35A2" w14:textId="77777777" w:rsidR="00161A12" w:rsidRDefault="00161A12" w:rsidP="00161A12">
      <w:pPr>
        <w:pStyle w:val="a0"/>
        <w:numPr>
          <w:ilvl w:val="0"/>
          <w:numId w:val="4"/>
        </w:numPr>
        <w:ind w:left="1218"/>
        <w:jc w:val="both"/>
        <w:rPr>
          <w:rtl/>
        </w:rPr>
      </w:pPr>
      <w:r>
        <w:rPr>
          <w:rFonts w:hint="cs"/>
          <w:rtl/>
        </w:rPr>
        <w:t xml:space="preserve">בתיק </w:t>
      </w:r>
      <w:hyperlink r:id="rId67" w:history="1">
        <w:r w:rsidR="005730A6" w:rsidRPr="005730A6">
          <w:rPr>
            <w:b/>
            <w:bCs/>
            <w:color w:val="0000FF"/>
            <w:u w:val="single"/>
            <w:rtl/>
          </w:rPr>
          <w:t>ת"פ 7881-07-18</w:t>
        </w:r>
      </w:hyperlink>
      <w:r>
        <w:rPr>
          <w:rFonts w:hint="cs"/>
          <w:rtl/>
        </w:rPr>
        <w:t>, הפנתה לערכי שמירה והגנה על אנשי החוק, ולשלמות גופם וכבודם של האמונים על שמירת הציבור והסדר הציבורי. נטען לפגיעה משמעותית בערכים המוגנים וב"כ המאשימה עתרה למתחם שנע בין 6 ל-12 חודשי מאסר בפועל.</w:t>
      </w:r>
    </w:p>
    <w:p w14:paraId="65596715" w14:textId="77777777" w:rsidR="00161A12" w:rsidRDefault="00161A12" w:rsidP="00161A12">
      <w:pPr>
        <w:pStyle w:val="a0"/>
        <w:numPr>
          <w:ilvl w:val="0"/>
          <w:numId w:val="4"/>
        </w:numPr>
        <w:ind w:left="1218"/>
        <w:jc w:val="both"/>
        <w:rPr>
          <w:rtl/>
        </w:rPr>
      </w:pPr>
      <w:r>
        <w:rPr>
          <w:rFonts w:hint="cs"/>
          <w:rtl/>
        </w:rPr>
        <w:t xml:space="preserve">בתיק </w:t>
      </w:r>
      <w:hyperlink r:id="rId68" w:history="1">
        <w:r w:rsidR="005730A6" w:rsidRPr="005730A6">
          <w:rPr>
            <w:b/>
            <w:bCs/>
            <w:color w:val="0000FF"/>
            <w:u w:val="single"/>
            <w:rtl/>
          </w:rPr>
          <w:t>ת"פ 64260-07-17</w:t>
        </w:r>
      </w:hyperlink>
      <w:r>
        <w:rPr>
          <w:rFonts w:hint="cs"/>
          <w:rtl/>
        </w:rPr>
        <w:t>, הפנתה לערך השמירה על הסדר הציבורי וקניינו של הציבור. נטען למידת פגיעה נמוכה-בינונית וב"כ המאשימה עתרה למתחם שנע בין 8 ל-18 חודשי מאסר בפועל.</w:t>
      </w:r>
    </w:p>
    <w:p w14:paraId="31D48BAA" w14:textId="77777777" w:rsidR="00161A12" w:rsidRDefault="00161A12" w:rsidP="00161A12">
      <w:pPr>
        <w:pStyle w:val="ab"/>
        <w:rPr>
          <w:rtl/>
        </w:rPr>
      </w:pPr>
      <w:r>
        <w:rPr>
          <w:rFonts w:hint="cs"/>
          <w:rtl/>
        </w:rPr>
        <w:t>אשר לנסיבות שאינן קשורות בביצוע העבירות עצמן, הפנתה ב"כ המאשימה מחד להודאת הנאשם במספר כתבי אישום ולחסכון בזמן שיפוטי הנלווה לכך, ומאידך לעברו הפלילי הכולל 10 הרשעות קודמות בעבירות נשק, סמים ואלימות, לרבות עבר תעבורתי במסגרתו נפסל בעבר מלנהוג. עוד נטען כי הנאשם לא שיתף פעולה עם שירות המבחן, מסר כי איננו מעוניין בהתערבותו, ומשכך גם לא התקבלו בעניינו המלצות כלשהן.</w:t>
      </w:r>
    </w:p>
    <w:p w14:paraId="41FEB5F9" w14:textId="77777777" w:rsidR="00161A12" w:rsidRDefault="00161A12" w:rsidP="00161A12">
      <w:pPr>
        <w:pStyle w:val="ab"/>
        <w:rPr>
          <w:rtl/>
        </w:rPr>
      </w:pPr>
      <w:r>
        <w:rPr>
          <w:rFonts w:hint="cs"/>
          <w:u w:val="single"/>
          <w:rtl/>
        </w:rPr>
        <w:t>ב"כ המאשימה טענה לענישה בחלקו הבינוני של כל מתחם בנפרד ועתרה כי ארבעת העונשים יצטברו אחד לשני, ולכל עונש אחר אותו מרצה הנאשם כיום.</w:t>
      </w:r>
      <w:r>
        <w:rPr>
          <w:rFonts w:hint="cs"/>
          <w:rtl/>
        </w:rPr>
        <w:t xml:space="preserve"> זאת לצד רכיבי ענישה של מאסרים מותנים מרתיעים, קנס משמעותי, התחייבות להימנע מעבירות בהן הורשע, פסילת רישיון בפועל ופסילה מותנית.</w:t>
      </w:r>
    </w:p>
    <w:p w14:paraId="6397FAA8" w14:textId="77777777" w:rsidR="00161A12" w:rsidRDefault="00161A12" w:rsidP="00161A12">
      <w:pPr>
        <w:pStyle w:val="ab"/>
        <w:rPr>
          <w:b/>
          <w:bCs/>
          <w:rtl/>
        </w:rPr>
      </w:pPr>
      <w:r>
        <w:rPr>
          <w:rFonts w:hint="cs"/>
          <w:rtl/>
        </w:rPr>
        <w:t xml:space="preserve">ב"כ המאשימה צירפה כתימוכין את פסקי הדין בעניין </w:t>
      </w:r>
      <w:hyperlink r:id="rId69" w:history="1">
        <w:r w:rsidR="005730A6" w:rsidRPr="005730A6">
          <w:rPr>
            <w:color w:val="0000FF"/>
            <w:u w:val="single"/>
            <w:rtl/>
          </w:rPr>
          <w:t>רע"פ 1353/17</w:t>
        </w:r>
      </w:hyperlink>
      <w:r>
        <w:rPr>
          <w:rFonts w:hint="cs"/>
          <w:rtl/>
        </w:rPr>
        <w:t xml:space="preserve"> </w:t>
      </w:r>
      <w:r>
        <w:rPr>
          <w:rFonts w:hint="cs"/>
          <w:b/>
          <w:bCs/>
          <w:rtl/>
        </w:rPr>
        <w:t>רון ששון אסולין נ' מדינת ישראל</w:t>
      </w:r>
      <w:r>
        <w:rPr>
          <w:rFonts w:hint="cs"/>
          <w:rtl/>
        </w:rPr>
        <w:t xml:space="preserve"> (נבו 12.04.2018) ; </w:t>
      </w:r>
      <w:hyperlink r:id="rId70" w:history="1">
        <w:r w:rsidR="005730A6" w:rsidRPr="005730A6">
          <w:rPr>
            <w:color w:val="0000FF"/>
            <w:u w:val="single"/>
            <w:rtl/>
          </w:rPr>
          <w:t>ת"פ (שלום ק"ג) 29688-08-17</w:t>
        </w:r>
      </w:hyperlink>
      <w:r>
        <w:rPr>
          <w:rFonts w:hint="cs"/>
          <w:rtl/>
        </w:rPr>
        <w:t xml:space="preserve"> </w:t>
      </w:r>
      <w:r>
        <w:rPr>
          <w:rFonts w:hint="cs"/>
          <w:b/>
          <w:bCs/>
          <w:rtl/>
        </w:rPr>
        <w:t>מדינת ישראל נ' אדיר עזרא</w:t>
      </w:r>
      <w:r>
        <w:rPr>
          <w:rFonts w:hint="cs"/>
          <w:rtl/>
        </w:rPr>
        <w:t xml:space="preserve"> (נבו 02.12.2018) ; </w:t>
      </w:r>
      <w:hyperlink r:id="rId71" w:history="1">
        <w:r w:rsidR="005730A6" w:rsidRPr="005730A6">
          <w:rPr>
            <w:color w:val="0000FF"/>
            <w:u w:val="single"/>
            <w:rtl/>
          </w:rPr>
          <w:t>ת"פ (שלום ק"ג) 40096-10-18</w:t>
        </w:r>
      </w:hyperlink>
      <w:r>
        <w:rPr>
          <w:rFonts w:hint="cs"/>
          <w:rtl/>
        </w:rPr>
        <w:t xml:space="preserve"> </w:t>
      </w:r>
      <w:r>
        <w:rPr>
          <w:rFonts w:hint="cs"/>
          <w:b/>
          <w:bCs/>
          <w:rtl/>
        </w:rPr>
        <w:t>מדינת ישראל נ' קוריש</w:t>
      </w:r>
      <w:r>
        <w:rPr>
          <w:rFonts w:hint="cs"/>
          <w:rtl/>
        </w:rPr>
        <w:t xml:space="preserve"> (נבו 13.03.2019) ; </w:t>
      </w:r>
      <w:hyperlink r:id="rId72" w:history="1">
        <w:r w:rsidR="005730A6" w:rsidRPr="005730A6">
          <w:rPr>
            <w:color w:val="0000FF"/>
            <w:u w:val="single"/>
            <w:rtl/>
          </w:rPr>
          <w:t>ת"פ (שלום רמ') 19369-12-17</w:t>
        </w:r>
      </w:hyperlink>
      <w:r>
        <w:rPr>
          <w:rFonts w:hint="cs"/>
          <w:rtl/>
        </w:rPr>
        <w:t xml:space="preserve"> </w:t>
      </w:r>
      <w:r>
        <w:rPr>
          <w:rFonts w:hint="cs"/>
          <w:b/>
          <w:bCs/>
          <w:rtl/>
        </w:rPr>
        <w:t>מדינת ישראל נ' אחמד חמאמרה</w:t>
      </w:r>
      <w:r>
        <w:rPr>
          <w:rFonts w:hint="cs"/>
          <w:rtl/>
        </w:rPr>
        <w:t xml:space="preserve"> (נבו 18.06.2020) ; </w:t>
      </w:r>
      <w:hyperlink r:id="rId73" w:history="1">
        <w:r w:rsidR="005730A6" w:rsidRPr="005730A6">
          <w:rPr>
            <w:color w:val="0000FF"/>
            <w:u w:val="single"/>
            <w:rtl/>
          </w:rPr>
          <w:t>ת"פ (שלום ב"ש) 1116-04-14</w:t>
        </w:r>
      </w:hyperlink>
      <w:r>
        <w:rPr>
          <w:rFonts w:hint="cs"/>
          <w:rtl/>
        </w:rPr>
        <w:t xml:space="preserve"> </w:t>
      </w:r>
      <w:r>
        <w:rPr>
          <w:rFonts w:hint="cs"/>
          <w:b/>
          <w:bCs/>
          <w:rtl/>
        </w:rPr>
        <w:t>מדינת ישראל נ' אדם עזאלדין</w:t>
      </w:r>
      <w:r>
        <w:rPr>
          <w:rFonts w:hint="cs"/>
          <w:rtl/>
        </w:rPr>
        <w:t xml:space="preserve"> (נבו 27.10.2014) ; </w:t>
      </w:r>
      <w:hyperlink r:id="rId74" w:history="1">
        <w:r w:rsidR="005730A6" w:rsidRPr="005730A6">
          <w:rPr>
            <w:color w:val="0000FF"/>
            <w:u w:val="single"/>
            <w:rtl/>
          </w:rPr>
          <w:t>ת"פ (שלום טב') 52725-09-16</w:t>
        </w:r>
      </w:hyperlink>
      <w:r>
        <w:rPr>
          <w:rFonts w:hint="cs"/>
          <w:rtl/>
        </w:rPr>
        <w:t xml:space="preserve"> </w:t>
      </w:r>
      <w:r>
        <w:rPr>
          <w:rFonts w:hint="cs"/>
          <w:b/>
          <w:bCs/>
          <w:rtl/>
        </w:rPr>
        <w:t xml:space="preserve">מדינת ישראל נ' ערב סמידיה </w:t>
      </w:r>
      <w:r>
        <w:rPr>
          <w:rFonts w:hint="cs"/>
          <w:rtl/>
        </w:rPr>
        <w:t xml:space="preserve">(נבו 28.09.2017). לפסיקה זו אתייחס בהמשך. </w:t>
      </w:r>
    </w:p>
    <w:p w14:paraId="5877D9C5" w14:textId="77777777" w:rsidR="00161A12" w:rsidRDefault="00161A12" w:rsidP="00161A12">
      <w:pPr>
        <w:pStyle w:val="a"/>
        <w:numPr>
          <w:ilvl w:val="1"/>
          <w:numId w:val="3"/>
        </w:numPr>
        <w:tabs>
          <w:tab w:val="num" w:pos="360"/>
        </w:tabs>
        <w:ind w:left="709" w:hanging="425"/>
        <w:rPr>
          <w:rtl/>
        </w:rPr>
      </w:pPr>
      <w:r>
        <w:rPr>
          <w:rFonts w:hint="cs"/>
          <w:b/>
          <w:bCs/>
          <w:rtl/>
        </w:rPr>
        <w:t>ב"כ הנאשם</w:t>
      </w:r>
      <w:r>
        <w:rPr>
          <w:rFonts w:hint="cs"/>
          <w:rtl/>
        </w:rPr>
        <w:t xml:space="preserve"> עתר להגשת טיעונים כתובים, תוך מספר ימים לאחר הדיון, עקב עומס שלקראת פגרת הקיץ. </w:t>
      </w:r>
      <w:r>
        <w:rPr>
          <w:rFonts w:hint="cs"/>
          <w:u w:val="single"/>
          <w:rtl/>
        </w:rPr>
        <w:t>להגנה ניתנה ארכה להגשת הטיעונים עד ליום 23.7.23, אולם לא התקבל כל טיעון בכתב עד תום המועד.</w:t>
      </w:r>
      <w:r>
        <w:rPr>
          <w:rFonts w:hint="cs"/>
          <w:rtl/>
        </w:rPr>
        <w:t xml:space="preserve"> משכך, ועל מנת שלא לפגוע בהגנת הנאשם נקבע דיון משלים ליום 6.9.23 לצורך הצגת הטיעונים.</w:t>
      </w:r>
    </w:p>
    <w:p w14:paraId="08EA3323" w14:textId="77777777" w:rsidR="00161A12" w:rsidRDefault="00161A12" w:rsidP="00161A12">
      <w:pPr>
        <w:pStyle w:val="a"/>
        <w:numPr>
          <w:ilvl w:val="0"/>
          <w:numId w:val="0"/>
        </w:numPr>
        <w:tabs>
          <w:tab w:val="num" w:pos="1080"/>
        </w:tabs>
        <w:ind w:left="709"/>
      </w:pPr>
      <w:r>
        <w:rPr>
          <w:rFonts w:hint="cs"/>
          <w:rtl/>
        </w:rPr>
        <w:t>במסגרת הדיון המשלים טען ב"כ הנאשם לכך ש</w:t>
      </w:r>
      <w:hyperlink r:id="rId75" w:history="1">
        <w:r w:rsidR="005730A6" w:rsidRPr="005730A6">
          <w:rPr>
            <w:color w:val="0000FF"/>
            <w:u w:val="single"/>
            <w:rtl/>
          </w:rPr>
          <w:t>ת"פ 54673-05-17</w:t>
        </w:r>
      </w:hyperlink>
      <w:r>
        <w:rPr>
          <w:rFonts w:hint="cs"/>
          <w:rtl/>
        </w:rPr>
        <w:t xml:space="preserve"> לא היה מוגש כלל בימינו נוכח תיקוני החקיקה הרלוונטים לטיפול בעבירה זאת במישור המנהלי. אשר ל</w:t>
      </w:r>
      <w:hyperlink r:id="rId76" w:history="1">
        <w:r w:rsidR="005730A6" w:rsidRPr="005730A6">
          <w:rPr>
            <w:color w:val="0000FF"/>
            <w:u w:val="single"/>
            <w:rtl/>
          </w:rPr>
          <w:t>ת"פ 63171-10-20</w:t>
        </w:r>
      </w:hyperlink>
      <w:r>
        <w:rPr>
          <w:rFonts w:hint="cs"/>
          <w:rtl/>
        </w:rPr>
        <w:t>, נטען כי הרף הגבוה במתחם הוא מאסר בדרך של עבודות שירות. אשר ל</w:t>
      </w:r>
      <w:hyperlink r:id="rId77" w:history="1">
        <w:r w:rsidR="005730A6" w:rsidRPr="005730A6">
          <w:rPr>
            <w:color w:val="0000FF"/>
            <w:u w:val="single"/>
            <w:rtl/>
          </w:rPr>
          <w:t>ת"פ 7881-07-18</w:t>
        </w:r>
      </w:hyperlink>
      <w:r>
        <w:rPr>
          <w:rFonts w:hint="cs"/>
          <w:rtl/>
        </w:rPr>
        <w:t>, נטען כי לו היה הנאשם נשפט כאסיר, דינו היה נגזר ל-3 חודשי מאסר, שמחציתם היו חופפים לעונש שאותו היה מרצה.  אשר ל</w:t>
      </w:r>
      <w:hyperlink r:id="rId78" w:history="1">
        <w:r w:rsidR="005730A6" w:rsidRPr="005730A6">
          <w:rPr>
            <w:color w:val="0000FF"/>
            <w:u w:val="single"/>
            <w:rtl/>
          </w:rPr>
          <w:t>ת"פ 64260-07-17</w:t>
        </w:r>
      </w:hyperlink>
      <w:r>
        <w:rPr>
          <w:rFonts w:hint="cs"/>
          <w:rtl/>
        </w:rPr>
        <w:t>, נטען כי שותפו של הנאשם נשפט בתיק זה למאסר מותנה. לשיטת ב"כ הנאשם מדובר בנסיבות שמביאות לכדי מתחם עונשי כולל של  3 חודשי מאסר בדרך של עבודות שירות ברף העליון.</w:t>
      </w:r>
    </w:p>
    <w:p w14:paraId="1BB86DA7" w14:textId="77777777" w:rsidR="00161A12" w:rsidRDefault="00161A12" w:rsidP="00161A12">
      <w:pPr>
        <w:pStyle w:val="ab"/>
        <w:rPr>
          <w:u w:val="single"/>
          <w:rtl/>
        </w:rPr>
      </w:pPr>
      <w:r>
        <w:rPr>
          <w:rFonts w:eastAsia="David" w:hint="cs"/>
          <w:rtl/>
        </w:rPr>
        <w:t>כן טען ב"כ הנאשם לחלוף זמן ניכר, לרבות למעלה משנתיים וחצי מאז הכרעת הדין, אשר ניתנה בחודש מרץ 2021. עוד נטען כי הנאשם חולה כרוני ונתבקשה ארכה של 48 שעות כדי להגיש מסמכים רלוונטיים.</w:t>
      </w:r>
      <w:r>
        <w:rPr>
          <w:rFonts w:hint="cs"/>
          <w:rtl/>
        </w:rPr>
        <w:t xml:space="preserve"> </w:t>
      </w:r>
      <w:r>
        <w:rPr>
          <w:rFonts w:hint="cs"/>
          <w:u w:val="single"/>
          <w:rtl/>
        </w:rPr>
        <w:t>בחלוף הזמן המבוקש לא הוגשו מטעם ההגנה מסמכים כגון אלו.</w:t>
      </w:r>
    </w:p>
    <w:p w14:paraId="0D537264" w14:textId="77777777" w:rsidR="00161A12" w:rsidRDefault="00161A12" w:rsidP="00161A12">
      <w:pPr>
        <w:pStyle w:val="a"/>
        <w:numPr>
          <w:ilvl w:val="1"/>
          <w:numId w:val="3"/>
        </w:numPr>
        <w:tabs>
          <w:tab w:val="num" w:pos="360"/>
        </w:tabs>
        <w:ind w:left="709" w:hanging="425"/>
        <w:rPr>
          <w:rtl/>
        </w:rPr>
      </w:pPr>
      <w:r>
        <w:rPr>
          <w:rFonts w:hint="cs"/>
          <w:rtl/>
        </w:rPr>
        <w:t xml:space="preserve">בדבריו האחרונים מסר </w:t>
      </w:r>
      <w:r>
        <w:rPr>
          <w:rFonts w:hint="cs"/>
          <w:b/>
          <w:bCs/>
          <w:rtl/>
        </w:rPr>
        <w:t>הנאשם</w:t>
      </w:r>
      <w:r>
        <w:rPr>
          <w:rFonts w:hint="cs"/>
          <w:rtl/>
        </w:rPr>
        <w:t>:</w:t>
      </w:r>
    </w:p>
    <w:p w14:paraId="55582E2F" w14:textId="77777777" w:rsidR="00161A12" w:rsidRDefault="00161A12" w:rsidP="00161A12">
      <w:pPr>
        <w:pStyle w:val="ad"/>
        <w:rPr>
          <w:rtl/>
        </w:rPr>
      </w:pPr>
      <w:r>
        <w:rPr>
          <w:rFonts w:hint="cs"/>
          <w:rtl/>
        </w:rPr>
        <w:t>"אני מתנצל ואני מצטער על זה ורוצה להתנקות מכל התיקים של המאסר האחרון הזה ואני רוצה לצאת נקי ולא לחזור אף פעם לכלא. אני מטופל בכלא."</w:t>
      </w:r>
    </w:p>
    <w:p w14:paraId="32F0A255" w14:textId="77777777" w:rsidR="00161A12" w:rsidRDefault="00161A12" w:rsidP="00161A12">
      <w:pPr>
        <w:pStyle w:val="11"/>
        <w:rPr>
          <w:sz w:val="24"/>
          <w:szCs w:val="24"/>
          <w:rtl/>
        </w:rPr>
      </w:pPr>
      <w:r>
        <w:rPr>
          <w:sz w:val="24"/>
          <w:szCs w:val="24"/>
          <w:rtl/>
        </w:rPr>
        <w:t>מתחם העונש ההולם</w:t>
      </w:r>
    </w:p>
    <w:p w14:paraId="549067E0" w14:textId="77777777" w:rsidR="00161A12" w:rsidRDefault="00161A12" w:rsidP="00161A12">
      <w:pPr>
        <w:pStyle w:val="a"/>
        <w:numPr>
          <w:ilvl w:val="1"/>
          <w:numId w:val="3"/>
        </w:numPr>
        <w:tabs>
          <w:tab w:val="num" w:pos="360"/>
        </w:tabs>
        <w:ind w:left="709" w:hanging="425"/>
        <w:rPr>
          <w:rtl/>
        </w:rPr>
      </w:pPr>
      <w:r>
        <w:rPr>
          <w:rFonts w:hint="cs"/>
          <w:rtl/>
        </w:rPr>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 (</w:t>
      </w:r>
      <w:hyperlink r:id="rId79" w:history="1">
        <w:r w:rsidR="007C2339" w:rsidRPr="007C2339">
          <w:rPr>
            <w:rStyle w:val="Hyperlink"/>
            <w:rFonts w:hint="eastAsia"/>
            <w:rtl/>
          </w:rPr>
          <w:t>סעיף</w:t>
        </w:r>
        <w:r w:rsidR="007C2339" w:rsidRPr="007C2339">
          <w:rPr>
            <w:rStyle w:val="Hyperlink"/>
            <w:rtl/>
          </w:rPr>
          <w:t xml:space="preserve"> 40ג(א)</w:t>
        </w:r>
      </w:hyperlink>
      <w:r>
        <w:rPr>
          <w:rFonts w:hint="cs"/>
          <w:rtl/>
        </w:rPr>
        <w:t xml:space="preserve"> ל</w:t>
      </w:r>
      <w:hyperlink r:id="rId80" w:history="1">
        <w:r w:rsidR="005730A6" w:rsidRPr="005730A6">
          <w:rPr>
            <w:color w:val="0000FF"/>
            <w:u w:val="single"/>
            <w:rtl/>
          </w:rPr>
          <w:t>חוק העונשין</w:t>
        </w:r>
      </w:hyperlink>
      <w:r>
        <w:rPr>
          <w:rFonts w:hint="cs"/>
          <w:rtl/>
        </w:rPr>
        <w:t>).</w:t>
      </w:r>
    </w:p>
    <w:p w14:paraId="42EDE3C7" w14:textId="77777777" w:rsidR="00161A12" w:rsidRDefault="00161A12" w:rsidP="00161A12">
      <w:pPr>
        <w:pStyle w:val="ab"/>
      </w:pPr>
      <w:r>
        <w:rPr>
          <w:rFonts w:hint="cs"/>
          <w:u w:val="single"/>
          <w:rtl/>
        </w:rPr>
        <w:t>עיקרון ההלימה הינו העיקרון המנחה בענישה</w:t>
      </w:r>
      <w:r>
        <w:rPr>
          <w:rFonts w:hint="cs"/>
          <w:rtl/>
        </w:rPr>
        <w:t xml:space="preserve"> – קיומו של יחס הולם בין חומרת מעשה העבירה בנסיבותיו ומידת אשמו של הנאשם ובין סוג ומידת העונש המוטל עליו (</w:t>
      </w:r>
      <w:hyperlink r:id="rId81" w:history="1">
        <w:r w:rsidR="007C2339" w:rsidRPr="007C2339">
          <w:rPr>
            <w:rStyle w:val="Hyperlink"/>
            <w:rFonts w:hint="eastAsia"/>
            <w:rtl/>
          </w:rPr>
          <w:t>סעיף</w:t>
        </w:r>
        <w:r w:rsidR="007C2339" w:rsidRPr="007C2339">
          <w:rPr>
            <w:rStyle w:val="Hyperlink"/>
            <w:rtl/>
          </w:rPr>
          <w:t xml:space="preserve"> 40ב</w:t>
        </w:r>
      </w:hyperlink>
      <w:r>
        <w:rPr>
          <w:rFonts w:hint="cs"/>
          <w:rtl/>
        </w:rPr>
        <w:t xml:space="preserve"> ל</w:t>
      </w:r>
      <w:hyperlink r:id="rId82" w:history="1">
        <w:r w:rsidR="005730A6" w:rsidRPr="005730A6">
          <w:rPr>
            <w:color w:val="0000FF"/>
            <w:u w:val="single"/>
            <w:rtl/>
          </w:rPr>
          <w:t>חוק העונשין</w:t>
        </w:r>
      </w:hyperlink>
      <w:r>
        <w:rPr>
          <w:rFonts w:hint="cs"/>
          <w:rtl/>
        </w:rPr>
        <w:t>).</w:t>
      </w:r>
    </w:p>
    <w:p w14:paraId="3B48163F" w14:textId="77777777" w:rsidR="00161A12" w:rsidRDefault="00161A12" w:rsidP="00161A12">
      <w:pPr>
        <w:pStyle w:val="a"/>
        <w:numPr>
          <w:ilvl w:val="1"/>
          <w:numId w:val="3"/>
        </w:numPr>
        <w:tabs>
          <w:tab w:val="num" w:pos="360"/>
        </w:tabs>
        <w:ind w:left="709" w:hanging="425"/>
        <w:rPr>
          <w:rtl/>
        </w:rPr>
      </w:pPr>
      <w:r>
        <w:rPr>
          <w:rFonts w:hint="cs"/>
          <w:rtl/>
        </w:rPr>
        <w:t xml:space="preserve">בענייננו, שלושה כתבי אישום בהם מתואר אירוע פלילי אחד. בכתב האישום הרביעי, </w:t>
      </w:r>
      <w:hyperlink r:id="rId83" w:history="1">
        <w:r w:rsidR="005730A6" w:rsidRPr="005730A6">
          <w:rPr>
            <w:color w:val="0000FF"/>
            <w:u w:val="single"/>
            <w:rtl/>
          </w:rPr>
          <w:t>ת"פ 64260-07-17</w:t>
        </w:r>
      </w:hyperlink>
      <w:r>
        <w:rPr>
          <w:rFonts w:hint="cs"/>
          <w:rtl/>
        </w:rPr>
        <w:t>,  מתואר אירוע של קשירת קשר וזיוף מספר רכב, אשר התרחש בזמן לא ידוע עובר לניסיון הנאשם והאחר לגנוב את המדחן. עם זאת, בשים לב לכך כי מדובר בפעולות להן קשר הדוק לאירוע גניבת המדחן, סבורני כי מדובר באירוע אחד (ר' המבחן הצורני עובדתי שנקבע ב</w:t>
      </w:r>
      <w:hyperlink r:id="rId84" w:history="1">
        <w:r w:rsidR="005730A6" w:rsidRPr="005730A6">
          <w:rPr>
            <w:color w:val="0000FF"/>
            <w:u w:val="single"/>
            <w:rtl/>
          </w:rPr>
          <w:t>ע"פ 4910/13</w:t>
        </w:r>
      </w:hyperlink>
      <w:r>
        <w:rPr>
          <w:rFonts w:hint="cs"/>
          <w:rtl/>
        </w:rPr>
        <w:t xml:space="preserve"> </w:t>
      </w:r>
      <w:r>
        <w:rPr>
          <w:rFonts w:hint="cs"/>
          <w:b/>
          <w:bCs/>
          <w:rtl/>
        </w:rPr>
        <w:t>אחמד בני ג'אבר נ' מדינת ישראל</w:t>
      </w:r>
      <w:r>
        <w:rPr>
          <w:rFonts w:hint="cs"/>
          <w:rtl/>
        </w:rPr>
        <w:t xml:space="preserve"> (פורסם בנבו)) במסגרתו יקבע מתחם עונש הולם לאירוע כולו (ר' </w:t>
      </w:r>
      <w:hyperlink r:id="rId85" w:history="1">
        <w:r w:rsidR="007C2339" w:rsidRPr="007C2339">
          <w:rPr>
            <w:rStyle w:val="Hyperlink"/>
            <w:rFonts w:hint="eastAsia"/>
            <w:rtl/>
          </w:rPr>
          <w:t>סעיף</w:t>
        </w:r>
        <w:r w:rsidR="007C2339" w:rsidRPr="007C2339">
          <w:rPr>
            <w:rStyle w:val="Hyperlink"/>
            <w:rtl/>
          </w:rPr>
          <w:t xml:space="preserve"> 40יג(א)</w:t>
        </w:r>
      </w:hyperlink>
      <w:r>
        <w:rPr>
          <w:rFonts w:hint="cs"/>
          <w:rtl/>
        </w:rPr>
        <w:t xml:space="preserve"> ל</w:t>
      </w:r>
      <w:hyperlink r:id="rId86" w:history="1">
        <w:r w:rsidR="005730A6" w:rsidRPr="005730A6">
          <w:rPr>
            <w:color w:val="0000FF"/>
            <w:u w:val="single"/>
            <w:rtl/>
          </w:rPr>
          <w:t>חוק העונשין</w:t>
        </w:r>
      </w:hyperlink>
      <w:r>
        <w:rPr>
          <w:rFonts w:hint="cs"/>
          <w:rtl/>
        </w:rPr>
        <w:t xml:space="preserve">). </w:t>
      </w:r>
    </w:p>
    <w:p w14:paraId="578A3744" w14:textId="77777777" w:rsidR="00161A12" w:rsidRDefault="00161A12" w:rsidP="00161A12">
      <w:pPr>
        <w:pStyle w:val="a"/>
        <w:numPr>
          <w:ilvl w:val="1"/>
          <w:numId w:val="3"/>
        </w:numPr>
        <w:tabs>
          <w:tab w:val="num" w:pos="360"/>
        </w:tabs>
        <w:ind w:left="709" w:hanging="425"/>
      </w:pPr>
      <w:r>
        <w:rPr>
          <w:rFonts w:hint="cs"/>
          <w:rtl/>
        </w:rPr>
        <w:t xml:space="preserve">בשים לב לאמור, גזר הדין יתייחס לארבעה אירועים שונים, ולכל אירוע שכזה ייקבע מתחם עונש הולם נפרד (ר' </w:t>
      </w:r>
      <w:hyperlink r:id="rId87" w:history="1">
        <w:r w:rsidR="007C2339" w:rsidRPr="007C2339">
          <w:rPr>
            <w:rStyle w:val="Hyperlink"/>
            <w:rFonts w:hint="eastAsia"/>
            <w:rtl/>
          </w:rPr>
          <w:t>סעיף</w:t>
        </w:r>
        <w:r w:rsidR="007C2339" w:rsidRPr="007C2339">
          <w:rPr>
            <w:rStyle w:val="Hyperlink"/>
            <w:rtl/>
          </w:rPr>
          <w:t xml:space="preserve"> 40יג(ב)</w:t>
        </w:r>
      </w:hyperlink>
      <w:r>
        <w:rPr>
          <w:rFonts w:hint="cs"/>
          <w:rtl/>
        </w:rPr>
        <w:t xml:space="preserve"> ל</w:t>
      </w:r>
      <w:hyperlink r:id="rId88" w:history="1">
        <w:r w:rsidR="005730A6" w:rsidRPr="005730A6">
          <w:rPr>
            <w:color w:val="0000FF"/>
            <w:u w:val="single"/>
            <w:rtl/>
          </w:rPr>
          <w:t>חוק העונשין</w:t>
        </w:r>
      </w:hyperlink>
      <w:r>
        <w:rPr>
          <w:rFonts w:hint="cs"/>
          <w:rtl/>
        </w:rPr>
        <w:t>) באופן הבא:</w:t>
      </w:r>
    </w:p>
    <w:p w14:paraId="6C77175F" w14:textId="77777777" w:rsidR="00161A12" w:rsidRDefault="005730A6" w:rsidP="00161A12">
      <w:pPr>
        <w:pStyle w:val="a"/>
        <w:numPr>
          <w:ilvl w:val="1"/>
          <w:numId w:val="3"/>
        </w:numPr>
        <w:tabs>
          <w:tab w:val="num" w:pos="651"/>
        </w:tabs>
        <w:ind w:left="651" w:hanging="425"/>
      </w:pPr>
      <w:hyperlink r:id="rId89" w:history="1">
        <w:r w:rsidRPr="005730A6">
          <w:rPr>
            <w:rFonts w:ascii="Arial" w:eastAsia="Times New Roman" w:hAnsi="Arial"/>
            <w:b/>
            <w:bCs/>
            <w:noProof/>
            <w:color w:val="0000FF"/>
            <w:u w:val="single"/>
            <w:rtl/>
          </w:rPr>
          <w:t>ת"פ 54673-05-17</w:t>
        </w:r>
        <w:r w:rsidRPr="005730A6">
          <w:rPr>
            <w:rFonts w:ascii="Arial" w:eastAsia="Times New Roman" w:hAnsi="Arial"/>
            <w:b/>
            <w:bCs/>
            <w:noProof/>
            <w:color w:val="0000FF"/>
            <w:u w:val="single"/>
            <w:rtl/>
          </w:rPr>
          <w:cr/>
        </w:r>
      </w:hyperlink>
      <w:r w:rsidR="00161A12">
        <w:rPr>
          <w:rFonts w:hint="cs"/>
          <w:rtl/>
        </w:rPr>
        <w:t xml:space="preserve">הערכים החברתיים שפקודת הסמים מבקשת להגן עליהם הם שמירה על בריאות הציבור ובטחונו מפני נגע הסמים והנזקים החברתיים, כלכליים וגופניים אשר נגרמים בעטיו. זאת, גם בבחינת נזקים ישירים למשתמשים עצמם וגם נזקים עקיפים שנגרמים לציבור בכללותו, למשל בדמות עבירות רכוש אותן עוברים חלק לא מבוטל מהמכורים לסמים. </w:t>
      </w:r>
    </w:p>
    <w:p w14:paraId="2FC89864" w14:textId="77777777" w:rsidR="00161A12" w:rsidRDefault="00161A12" w:rsidP="00161A12">
      <w:pPr>
        <w:pStyle w:val="a"/>
        <w:numPr>
          <w:ilvl w:val="1"/>
          <w:numId w:val="3"/>
        </w:numPr>
        <w:ind w:left="709" w:hanging="425"/>
        <w:rPr>
          <w:rtl/>
        </w:rPr>
      </w:pPr>
      <w:r>
        <w:rPr>
          <w:rFonts w:hint="cs"/>
          <w:rtl/>
        </w:rPr>
        <w:t xml:space="preserve">מדיניות הענישה הנוהגת בעבירות החזקת סמים לשימוש עצמי כשמדובר בקנביס או חשיש בסדר גודל של מספר גרמים בודדים, מלמדת על מתחם ענישה </w:t>
      </w:r>
      <w:r>
        <w:rPr>
          <w:rFonts w:hint="cs"/>
          <w:u w:val="single"/>
          <w:rtl/>
        </w:rPr>
        <w:t>שבין מאסר מותנה לבין מאסר קצר שניתן לרצותו בעבודות שירות</w:t>
      </w:r>
      <w:r>
        <w:rPr>
          <w:rFonts w:hint="cs"/>
          <w:rtl/>
        </w:rPr>
        <w:t xml:space="preserve">, וטווח ענישה נרחב בהתאם לנסיבות: </w:t>
      </w:r>
    </w:p>
    <w:p w14:paraId="3D8AF7FD" w14:textId="77777777" w:rsidR="00161A12" w:rsidRDefault="005730A6" w:rsidP="00161A12">
      <w:pPr>
        <w:pStyle w:val="a0"/>
        <w:jc w:val="both"/>
      </w:pPr>
      <w:hyperlink r:id="rId90" w:history="1">
        <w:r w:rsidRPr="005730A6">
          <w:rPr>
            <w:color w:val="0000FF"/>
            <w:u w:val="single"/>
            <w:rtl/>
          </w:rPr>
          <w:t>רע"פ 1353/17</w:t>
        </w:r>
      </w:hyperlink>
      <w:r w:rsidR="00161A12">
        <w:rPr>
          <w:rFonts w:hint="cs"/>
          <w:rtl/>
        </w:rPr>
        <w:t xml:space="preserve"> </w:t>
      </w:r>
      <w:r w:rsidR="00161A12">
        <w:rPr>
          <w:rFonts w:hint="cs"/>
          <w:b/>
          <w:bCs/>
          <w:rtl/>
        </w:rPr>
        <w:t>רון ששון אסולין נ' מדינת ישראל</w:t>
      </w:r>
      <w:r w:rsidR="00161A12">
        <w:rPr>
          <w:rFonts w:hint="cs"/>
          <w:rtl/>
        </w:rPr>
        <w:t xml:space="preserve"> (נבו 12.04.2018)</w:t>
      </w:r>
    </w:p>
    <w:p w14:paraId="17587F94" w14:textId="77777777" w:rsidR="00161A12" w:rsidRDefault="00161A12" w:rsidP="00161A12">
      <w:pPr>
        <w:pStyle w:val="-"/>
        <w:rPr>
          <w:rtl/>
        </w:rPr>
      </w:pPr>
      <w:r>
        <w:rPr>
          <w:rFonts w:hint="cs"/>
          <w:rtl/>
        </w:rPr>
        <w:t xml:space="preserve">הנאשם הורשע על פי הודאתו בהחזקת סמים לצריכה עצמית בכך שהחזיק ב-2.4 גרם חשיש. בית-משפט השלום קבע </w:t>
      </w:r>
      <w:r>
        <w:rPr>
          <w:rFonts w:hint="cs"/>
          <w:b/>
          <w:bCs/>
          <w:rtl/>
        </w:rPr>
        <w:t>מתחם שנע בין עונש מאסר על תנאי לבין תקופת מאסר קצרה שניתן לרצות בעבודות שירות.</w:t>
      </w:r>
      <w:r>
        <w:rPr>
          <w:rFonts w:hint="cs"/>
          <w:rtl/>
        </w:rPr>
        <w:t xml:space="preserve"> לאחר שהוגשה בקשת שירות המבחן לביטול צו המבחן, נגזרו על הנאשם 14 ימי מאסר והופעל מאסר מותנה של 10 חודשים. הן הערעור והן בקשת הרשות לערעור נדחו.</w:t>
      </w:r>
    </w:p>
    <w:p w14:paraId="3922FC00" w14:textId="77777777" w:rsidR="00161A12" w:rsidRDefault="005730A6" w:rsidP="00161A12">
      <w:pPr>
        <w:pStyle w:val="a0"/>
        <w:numPr>
          <w:ilvl w:val="0"/>
          <w:numId w:val="4"/>
        </w:numPr>
        <w:ind w:left="1218"/>
        <w:rPr>
          <w:rtl/>
        </w:rPr>
      </w:pPr>
      <w:hyperlink r:id="rId91" w:history="1">
        <w:r w:rsidRPr="005730A6">
          <w:rPr>
            <w:color w:val="0000FF"/>
            <w:u w:val="single"/>
            <w:rtl/>
          </w:rPr>
          <w:t>ת"פ (שלום ק"ג) 29688-08-17</w:t>
        </w:r>
      </w:hyperlink>
      <w:r w:rsidR="00161A12">
        <w:rPr>
          <w:rFonts w:hint="cs"/>
          <w:rtl/>
        </w:rPr>
        <w:t xml:space="preserve"> </w:t>
      </w:r>
      <w:r w:rsidR="00161A12">
        <w:rPr>
          <w:rFonts w:hint="cs"/>
          <w:b/>
          <w:bCs/>
          <w:rtl/>
        </w:rPr>
        <w:t>מדינת ישראל נ' אדיר עזרא</w:t>
      </w:r>
      <w:r w:rsidR="00161A12">
        <w:rPr>
          <w:rFonts w:hint="cs"/>
          <w:rtl/>
        </w:rPr>
        <w:t xml:space="preserve"> (נבו 02.12.2018)</w:t>
      </w:r>
    </w:p>
    <w:p w14:paraId="0E2A5E6D" w14:textId="77777777" w:rsidR="00161A12" w:rsidRDefault="00161A12" w:rsidP="00161A12">
      <w:pPr>
        <w:pStyle w:val="-"/>
        <w:rPr>
          <w:rtl/>
        </w:rPr>
      </w:pPr>
      <w:r>
        <w:rPr>
          <w:rFonts w:hint="cs"/>
          <w:rtl/>
        </w:rPr>
        <w:t xml:space="preserve">הנאשם הורשע על פי הודאתו בהחזקת סמים לצריכה עצמית בכך שהחזיק ב-10 גרם חשיש בביתו. בית-משפט השלום קבע </w:t>
      </w:r>
      <w:r>
        <w:rPr>
          <w:rFonts w:hint="cs"/>
          <w:b/>
          <w:bCs/>
          <w:rtl/>
        </w:rPr>
        <w:t>מתחם שנע בין מאסר מותנה לבין מאסר קצר שניתן לרצות בעבודות שירות.</w:t>
      </w:r>
      <w:r>
        <w:rPr>
          <w:rFonts w:hint="cs"/>
          <w:rtl/>
        </w:rPr>
        <w:t xml:space="preserve"> חרף אי הרתמות של הנאשם להליך טיפולי, בית-המשפט האריך את תקופת המאסר המותנה של הנאשם והסתפק בקנס, התחייבות ופסילת רישיון נהיגה.</w:t>
      </w:r>
    </w:p>
    <w:p w14:paraId="0A752796" w14:textId="77777777" w:rsidR="00161A12" w:rsidRDefault="005730A6" w:rsidP="00161A12">
      <w:pPr>
        <w:pStyle w:val="a0"/>
        <w:numPr>
          <w:ilvl w:val="0"/>
          <w:numId w:val="4"/>
        </w:numPr>
        <w:ind w:left="1218"/>
        <w:rPr>
          <w:rtl/>
        </w:rPr>
      </w:pPr>
      <w:hyperlink r:id="rId92" w:history="1">
        <w:r w:rsidRPr="005730A6">
          <w:rPr>
            <w:color w:val="0000FF"/>
            <w:u w:val="single"/>
            <w:rtl/>
          </w:rPr>
          <w:t>ת"פ (שלום ק"ג) 40096-10-18</w:t>
        </w:r>
      </w:hyperlink>
      <w:r w:rsidR="00161A12">
        <w:rPr>
          <w:rFonts w:hint="cs"/>
          <w:rtl/>
        </w:rPr>
        <w:t xml:space="preserve"> </w:t>
      </w:r>
      <w:r w:rsidR="00161A12">
        <w:rPr>
          <w:rFonts w:hint="cs"/>
          <w:b/>
          <w:bCs/>
          <w:rtl/>
        </w:rPr>
        <w:t>מדינת ישראל נ' קוריש</w:t>
      </w:r>
      <w:r w:rsidR="00161A12">
        <w:rPr>
          <w:rFonts w:hint="cs"/>
          <w:rtl/>
        </w:rPr>
        <w:t xml:space="preserve"> (נבו 13.03.2019)</w:t>
      </w:r>
    </w:p>
    <w:p w14:paraId="4B7C4A82" w14:textId="77777777" w:rsidR="00161A12" w:rsidRDefault="00161A12" w:rsidP="00161A12">
      <w:pPr>
        <w:pStyle w:val="-"/>
        <w:rPr>
          <w:rtl/>
        </w:rPr>
      </w:pPr>
      <w:r>
        <w:rPr>
          <w:rFonts w:hint="cs"/>
          <w:rtl/>
        </w:rPr>
        <w:t xml:space="preserve">הנאשם הורשע על פי הודאתו בהחזקת סמים לצריכה עצמית בכך שהחזיק ב-2.2 גרם קנבוס בביתו. בית-משפט השלום קבע </w:t>
      </w:r>
      <w:r>
        <w:rPr>
          <w:rFonts w:hint="cs"/>
          <w:b/>
          <w:bCs/>
          <w:rtl/>
        </w:rPr>
        <w:t>מתחם שנע בין ממאסר מותנה ועד למאסר קצר שיכול וירוצה בעבודות שירות.</w:t>
      </w:r>
      <w:r>
        <w:rPr>
          <w:rFonts w:hint="cs"/>
          <w:rtl/>
        </w:rPr>
        <w:t xml:space="preserve"> חרף 8 הרשעות קודמות, נגזרו על הנאשם חודש מאסר מותנה.</w:t>
      </w:r>
    </w:p>
    <w:p w14:paraId="7A432CB9" w14:textId="77777777" w:rsidR="00161A12" w:rsidRDefault="00161A12" w:rsidP="00161A12">
      <w:pPr>
        <w:pStyle w:val="a"/>
        <w:numPr>
          <w:ilvl w:val="1"/>
          <w:numId w:val="3"/>
        </w:numPr>
        <w:ind w:left="709" w:hanging="425"/>
        <w:rPr>
          <w:rtl/>
        </w:rPr>
      </w:pPr>
      <w:r>
        <w:rPr>
          <w:rFonts w:hint="cs"/>
          <w:rtl/>
        </w:rPr>
        <w:t>בבחינת נסיבות הקשורות בביצוע העבירה (</w:t>
      </w:r>
      <w:hyperlink r:id="rId93" w:history="1">
        <w:r w:rsidR="007C2339" w:rsidRPr="007C2339">
          <w:rPr>
            <w:rStyle w:val="Hyperlink"/>
            <w:rFonts w:hint="eastAsia"/>
            <w:rtl/>
          </w:rPr>
          <w:t>סעיף</w:t>
        </w:r>
        <w:r w:rsidR="007C2339" w:rsidRPr="007C2339">
          <w:rPr>
            <w:rStyle w:val="Hyperlink"/>
            <w:rtl/>
          </w:rPr>
          <w:t xml:space="preserve"> 40ט</w:t>
        </w:r>
      </w:hyperlink>
      <w:r>
        <w:rPr>
          <w:rFonts w:hint="cs"/>
          <w:rtl/>
        </w:rPr>
        <w:t xml:space="preserve"> ל</w:t>
      </w:r>
      <w:hyperlink r:id="rId94" w:history="1">
        <w:r w:rsidR="005730A6" w:rsidRPr="005730A6">
          <w:rPr>
            <w:color w:val="0000FF"/>
            <w:u w:val="single"/>
            <w:rtl/>
          </w:rPr>
          <w:t>חוק העונשין</w:t>
        </w:r>
      </w:hyperlink>
      <w:r>
        <w:rPr>
          <w:rFonts w:hint="cs"/>
          <w:rtl/>
        </w:rPr>
        <w:t>) נשקלו הבאים:</w:t>
      </w:r>
    </w:p>
    <w:p w14:paraId="7E17AAB1" w14:textId="77777777" w:rsidR="00161A12" w:rsidRDefault="00161A12" w:rsidP="00161A12">
      <w:pPr>
        <w:pStyle w:val="ab"/>
      </w:pPr>
      <w:r>
        <w:rPr>
          <w:rFonts w:hint="cs"/>
          <w:rtl/>
        </w:rPr>
        <w:t>מחד, מדובר בהחזקה של 2.9 גרמים של סם מסוג חשיש. מאידך, הסם נתפס על הנאשם בהיותו נוהג, ובכך מתקיימת מידה מסוימת של נסיבה לחומרה.</w:t>
      </w:r>
    </w:p>
    <w:p w14:paraId="6CFC414F" w14:textId="77777777" w:rsidR="00161A12" w:rsidRDefault="00161A12" w:rsidP="00161A12">
      <w:pPr>
        <w:pStyle w:val="ab"/>
        <w:rPr>
          <w:rtl/>
        </w:rPr>
      </w:pPr>
      <w:r>
        <w:rPr>
          <w:rFonts w:hint="cs"/>
          <w:rtl/>
        </w:rPr>
        <w:t xml:space="preserve"> </w:t>
      </w:r>
      <w:r>
        <w:rPr>
          <w:rFonts w:hint="cs"/>
          <w:b/>
          <w:bCs/>
          <w:rtl/>
        </w:rPr>
        <w:t>במכלול, סבורני כי הפגיעה בערכים המוגנים היא נמוכה יחסית, כך שיש לקבוע מתחם ענישה בין מאסר מותנה לבין מאסר קצר שניתן לרצותו בעבודות שירות</w:t>
      </w:r>
      <w:r>
        <w:rPr>
          <w:rFonts w:hint="cs"/>
          <w:rtl/>
        </w:rPr>
        <w:t>.</w:t>
      </w:r>
    </w:p>
    <w:p w14:paraId="24625B07" w14:textId="77777777" w:rsidR="00161A12" w:rsidRDefault="005730A6" w:rsidP="00161A12">
      <w:pPr>
        <w:pStyle w:val="a"/>
        <w:numPr>
          <w:ilvl w:val="1"/>
          <w:numId w:val="3"/>
        </w:numPr>
        <w:tabs>
          <w:tab w:val="num" w:pos="360"/>
        </w:tabs>
        <w:ind w:left="709" w:hanging="425"/>
      </w:pPr>
      <w:hyperlink r:id="rId95" w:history="1">
        <w:r w:rsidRPr="005730A6">
          <w:rPr>
            <w:rFonts w:ascii="Arial" w:eastAsia="Times New Roman" w:hAnsi="Arial"/>
            <w:b/>
            <w:bCs/>
            <w:noProof/>
            <w:color w:val="0000FF"/>
            <w:u w:val="single"/>
            <w:rtl/>
          </w:rPr>
          <w:t>ת"פ 63171-10-20</w:t>
        </w:r>
        <w:r w:rsidRPr="005730A6">
          <w:rPr>
            <w:rFonts w:ascii="Arial" w:eastAsia="Times New Roman" w:hAnsi="Arial"/>
            <w:b/>
            <w:bCs/>
            <w:noProof/>
            <w:color w:val="0000FF"/>
            <w:u w:val="single"/>
            <w:rtl/>
          </w:rPr>
          <w:cr/>
        </w:r>
      </w:hyperlink>
      <w:r w:rsidR="00161A12">
        <w:rPr>
          <w:rFonts w:hint="cs"/>
          <w:rtl/>
        </w:rPr>
        <w:t xml:space="preserve">מעבר לערכים החברתיים שעליהם עמדתי לעיל ואשר רלוונטיים גם לתיק זה, הערכים החברתיים שנפגעו במקרה זה </w:t>
      </w:r>
      <w:r w:rsidR="00161A12">
        <w:rPr>
          <w:rFonts w:hint="cs"/>
          <w:u w:val="single"/>
          <w:rtl/>
        </w:rPr>
        <w:t>בנוסף</w:t>
      </w:r>
      <w:r w:rsidR="00161A12">
        <w:rPr>
          <w:rFonts w:hint="cs"/>
          <w:rtl/>
        </w:rPr>
        <w:t xml:space="preserve"> הם בעיקר הזכות לשלמות גופם ורכושם של המשתמשים בדרך – בעת נהיגה תחת השפעת סמים או משקאות משכרים, קיים פוטנציאל מוגבר ואינהרנטי לפגיעה בעוברי אורח חפים מפשע המשתמשים בדרך. בשים לב לעבירת ההפרעה לשוטרים נפגעו גם ערכי שלטון החוק וכיבוד נציגי רשויות אכיפתו. </w:t>
      </w:r>
    </w:p>
    <w:p w14:paraId="6C4AE199" w14:textId="77777777" w:rsidR="00161A12" w:rsidRDefault="00161A12" w:rsidP="00161A12">
      <w:pPr>
        <w:pStyle w:val="a"/>
        <w:numPr>
          <w:ilvl w:val="0"/>
          <w:numId w:val="0"/>
        </w:numPr>
        <w:tabs>
          <w:tab w:val="num" w:pos="1080"/>
        </w:tabs>
        <w:ind w:left="709"/>
      </w:pPr>
      <w:r>
        <w:rPr>
          <w:rFonts w:hint="cs"/>
          <w:rtl/>
        </w:rPr>
        <w:t>לענייננו,  יפים דברי בית-המשפט העליון ב</w:t>
      </w:r>
      <w:hyperlink r:id="rId96" w:history="1">
        <w:r w:rsidR="005730A6" w:rsidRPr="005730A6">
          <w:rPr>
            <w:color w:val="0000FF"/>
            <w:u w:val="single"/>
            <w:rtl/>
          </w:rPr>
          <w:t>רע"פ 2829/13</w:t>
        </w:r>
      </w:hyperlink>
      <w:r>
        <w:rPr>
          <w:rFonts w:hint="cs"/>
          <w:rtl/>
        </w:rPr>
        <w:t xml:space="preserve"> </w:t>
      </w:r>
      <w:r>
        <w:rPr>
          <w:rFonts w:hint="cs"/>
          <w:b/>
          <w:bCs/>
          <w:rtl/>
        </w:rPr>
        <w:t>מור מוריאל נ' מדינת ישראל</w:t>
      </w:r>
      <w:r>
        <w:rPr>
          <w:rFonts w:hint="cs"/>
          <w:rtl/>
        </w:rPr>
        <w:t xml:space="preserve"> (נבו 29.04.2013), </w:t>
      </w:r>
      <w:r>
        <w:rPr>
          <w:rFonts w:hint="cs"/>
          <w:u w:val="single"/>
          <w:rtl/>
        </w:rPr>
        <w:t xml:space="preserve">הגם </w:t>
      </w:r>
      <w:r>
        <w:rPr>
          <w:rFonts w:hint="cs"/>
          <w:rtl/>
        </w:rPr>
        <w:t>שהתייחסו באופן ישיר לעבירה של נהיגה בשכרות ולא לנהיגה תחת השפעת סמים או משקאות משכרים.</w:t>
      </w:r>
    </w:p>
    <w:p w14:paraId="0FBDA46B" w14:textId="77777777" w:rsidR="00161A12" w:rsidRDefault="00161A12" w:rsidP="00161A12">
      <w:pPr>
        <w:pStyle w:val="ad"/>
      </w:pPr>
      <w:r>
        <w:rPr>
          <w:rFonts w:hint="cs"/>
          <w:rtl/>
        </w:rPr>
        <w:t>"נהיגה בשכרות הינה אחת מן הסיבות המרכזיות לגרימתן של תאונות דרכים, דבר המסכן את שלום הציבור ופוגע בביטחונו. אשר על כן, מדיניות הענישה בעבירות אלה, מחייבת את בית-המשפט לנהוג ביד קשה בנהגים שיכורים - תהא רמת האלכוהול בדמם, אשר תהא".</w:t>
      </w:r>
    </w:p>
    <w:p w14:paraId="79595DD5" w14:textId="77777777" w:rsidR="00161A12" w:rsidRDefault="00161A12" w:rsidP="00161A12">
      <w:pPr>
        <w:pStyle w:val="a"/>
        <w:numPr>
          <w:ilvl w:val="1"/>
          <w:numId w:val="3"/>
        </w:numPr>
        <w:ind w:left="709" w:hanging="425"/>
        <w:rPr>
          <w:rtl/>
        </w:rPr>
      </w:pPr>
      <w:r>
        <w:rPr>
          <w:rFonts w:hint="cs"/>
          <w:rtl/>
        </w:rPr>
        <w:t xml:space="preserve">להלן מספר דוגמאות למדיניות הענישה הנוהגת בעבירות של נהיגה תחת השפעת סמים או משקאות משכרים, ללא רישיון נהיגה, ועבירות נלוות: </w:t>
      </w:r>
    </w:p>
    <w:p w14:paraId="7471A0B9" w14:textId="77777777" w:rsidR="00161A12" w:rsidRDefault="005730A6" w:rsidP="00161A12">
      <w:pPr>
        <w:pStyle w:val="a0"/>
        <w:numPr>
          <w:ilvl w:val="0"/>
          <w:numId w:val="6"/>
        </w:numPr>
        <w:ind w:left="1218"/>
      </w:pPr>
      <w:hyperlink r:id="rId97" w:history="1">
        <w:r w:rsidRPr="005730A6">
          <w:rPr>
            <w:color w:val="0000FF"/>
            <w:u w:val="single"/>
            <w:rtl/>
          </w:rPr>
          <w:t>רע"פ 2925/21</w:t>
        </w:r>
      </w:hyperlink>
      <w:r w:rsidR="00161A12">
        <w:rPr>
          <w:rFonts w:hint="cs"/>
          <w:rtl/>
        </w:rPr>
        <w:t xml:space="preserve"> </w:t>
      </w:r>
      <w:r w:rsidR="00161A12">
        <w:rPr>
          <w:rFonts w:hint="cs"/>
          <w:b/>
          <w:bCs/>
          <w:rtl/>
        </w:rPr>
        <w:t>מונדר נסראללה נ' מדינת ישראל</w:t>
      </w:r>
      <w:r w:rsidR="00161A12">
        <w:rPr>
          <w:rFonts w:hint="cs"/>
          <w:rtl/>
        </w:rPr>
        <w:t xml:space="preserve"> (נבו 09.05.2021)</w:t>
      </w:r>
    </w:p>
    <w:p w14:paraId="462FCC39" w14:textId="77777777" w:rsidR="00161A12" w:rsidRDefault="00161A12" w:rsidP="00161A12">
      <w:pPr>
        <w:pStyle w:val="-"/>
      </w:pPr>
      <w:r>
        <w:rPr>
          <w:rFonts w:hint="cs"/>
          <w:rtl/>
        </w:rPr>
        <w:t xml:space="preserve">נדון עניינו של נאשם אשר נהג ללא רישיון רכב (לא הוציא מעולם), ללא ביטוח תקף, ועבר בנוסף עבירה של אי ציות לשוטר שהורה לו לעצור בצד הדרך. נוכח עבר פלילי תעבורתי אשר כלל 7 הרשעות קודמות בגין עבירות דומות, </w:t>
      </w:r>
      <w:r>
        <w:rPr>
          <w:rFonts w:hint="cs"/>
          <w:u w:val="single"/>
          <w:rtl/>
        </w:rPr>
        <w:t>בית-המשפט לענייני תעבורה גזר על הנאשם 4 חודשי מאסר בפועל</w:t>
      </w:r>
      <w:r>
        <w:rPr>
          <w:rFonts w:hint="cs"/>
          <w:rtl/>
        </w:rPr>
        <w:t xml:space="preserve"> ופסילת רישיון נהיגה לתקופה של 36 חודשים. בית-המשפט המחוזי קבע שהן רכיב המאסר והן רכיב הפסילה נטועים במסגרת מתחם העונש ההולם וציטט:</w:t>
      </w:r>
    </w:p>
    <w:p w14:paraId="32BA79A7" w14:textId="77777777" w:rsidR="00161A12" w:rsidRDefault="00161A12" w:rsidP="00161A12">
      <w:pPr>
        <w:pStyle w:val="ad"/>
        <w:rPr>
          <w:rtl/>
        </w:rPr>
      </w:pPr>
      <w:r>
        <w:rPr>
          <w:rFonts w:hint="cs"/>
          <w:rtl/>
        </w:rPr>
        <w:t>"אין להקל ראש בסיכון הנובע מהעבירה של נהיגה ללא רישיון. אדם הנוהג מבלי שיש בידיו רישיון נהיגה כלל, לעתים רבות אינו בקיא בחוקי התנועה ובאופן הפעלת הרכב. בכל אלה יש כדי להוות סיכון ממשי ומיידי לכלל הציבור בכביש – נהגים אחרים, הולכי רגל ואף המערער עצמו" (</w:t>
      </w:r>
      <w:hyperlink r:id="rId98" w:history="1">
        <w:r w:rsidR="005730A6" w:rsidRPr="005730A6">
          <w:rPr>
            <w:color w:val="0000FF"/>
            <w:u w:val="single"/>
            <w:rtl/>
          </w:rPr>
          <w:t>עפ"ת 37090-05-10</w:t>
        </w:r>
      </w:hyperlink>
      <w:r>
        <w:rPr>
          <w:rFonts w:hint="cs"/>
          <w:rtl/>
        </w:rPr>
        <w:t xml:space="preserve"> </w:t>
      </w:r>
      <w:r>
        <w:rPr>
          <w:rFonts w:hint="cs"/>
          <w:b/>
          <w:bCs/>
          <w:rtl/>
        </w:rPr>
        <w:t>עודה נ' מ"</w:t>
      </w:r>
      <w:r>
        <w:rPr>
          <w:rFonts w:hint="cs"/>
          <w:rtl/>
        </w:rPr>
        <w:t>י (פורסם במאגרים, מיום 07.07.10).</w:t>
      </w:r>
    </w:p>
    <w:p w14:paraId="36D9D86E" w14:textId="77777777" w:rsidR="00161A12" w:rsidRDefault="00161A12" w:rsidP="00161A12">
      <w:pPr>
        <w:pStyle w:val="-"/>
        <w:rPr>
          <w:rtl/>
        </w:rPr>
      </w:pPr>
      <w:r>
        <w:rPr>
          <w:rFonts w:hint="cs"/>
          <w:rtl/>
        </w:rPr>
        <w:t>בקשת רשות הערעור לבית-המשפט העליון נדחתה.</w:t>
      </w:r>
    </w:p>
    <w:p w14:paraId="5E50C8DA" w14:textId="77777777" w:rsidR="00161A12" w:rsidRDefault="005730A6" w:rsidP="00161A12">
      <w:pPr>
        <w:pStyle w:val="a0"/>
        <w:numPr>
          <w:ilvl w:val="0"/>
          <w:numId w:val="4"/>
        </w:numPr>
        <w:ind w:left="1218"/>
        <w:rPr>
          <w:rtl/>
        </w:rPr>
      </w:pPr>
      <w:hyperlink r:id="rId99" w:history="1">
        <w:r w:rsidRPr="005730A6">
          <w:rPr>
            <w:color w:val="0000FF"/>
            <w:u w:val="single"/>
            <w:rtl/>
          </w:rPr>
          <w:t>רע"פ 2208/16</w:t>
        </w:r>
      </w:hyperlink>
      <w:r w:rsidR="00161A12">
        <w:rPr>
          <w:rFonts w:hint="cs"/>
          <w:rtl/>
        </w:rPr>
        <w:t xml:space="preserve"> </w:t>
      </w:r>
      <w:r w:rsidR="00161A12">
        <w:rPr>
          <w:rFonts w:hint="cs"/>
          <w:b/>
          <w:bCs/>
          <w:rtl/>
        </w:rPr>
        <w:t xml:space="preserve">יוסף גוהר נ' מדינת ישראל </w:t>
      </w:r>
      <w:r w:rsidR="00161A12">
        <w:rPr>
          <w:rFonts w:hint="cs"/>
          <w:rtl/>
        </w:rPr>
        <w:t>(נבו 17.05.2016)</w:t>
      </w:r>
    </w:p>
    <w:p w14:paraId="5C364BAE" w14:textId="77777777" w:rsidR="00161A12" w:rsidRDefault="00161A12" w:rsidP="00161A12">
      <w:pPr>
        <w:pStyle w:val="-"/>
        <w:rPr>
          <w:rtl/>
        </w:rPr>
      </w:pPr>
      <w:r>
        <w:rPr>
          <w:rFonts w:hint="cs"/>
          <w:rtl/>
        </w:rPr>
        <w:t xml:space="preserve">הנאשם הורשע על פי הודאתו בנהיגה ללא רישיון נהיגה וללא ביטוח. המתחם שנקבע: </w:t>
      </w:r>
      <w:r>
        <w:rPr>
          <w:rFonts w:hint="cs"/>
          <w:u w:val="single"/>
          <w:rtl/>
        </w:rPr>
        <w:t>בין חודש מאסר בעבודות שירות לשנת מאסר בפועל</w:t>
      </w:r>
      <w:r>
        <w:rPr>
          <w:rFonts w:hint="cs"/>
          <w:rtl/>
        </w:rPr>
        <w:t>. חרף עבר תעבורתי דומה, ובשים לב להמלצת שירות המבחן שעניינה הארכת מאסר מותנה, נגזרו על הנאשם חודשיים מאסר אשר ירוצו בחופף ל-7 חודשי המאסר שהופעלו. הן הערעור והן בקשת הרשות לערעור נדחו.</w:t>
      </w:r>
    </w:p>
    <w:p w14:paraId="2A022F0C" w14:textId="77777777" w:rsidR="00161A12" w:rsidRDefault="005730A6" w:rsidP="00161A12">
      <w:pPr>
        <w:pStyle w:val="a0"/>
        <w:numPr>
          <w:ilvl w:val="0"/>
          <w:numId w:val="4"/>
        </w:numPr>
        <w:ind w:left="1218"/>
      </w:pPr>
      <w:hyperlink r:id="rId100" w:history="1">
        <w:r w:rsidRPr="005730A6">
          <w:rPr>
            <w:color w:val="0000FF"/>
            <w:u w:val="single"/>
            <w:rtl/>
          </w:rPr>
          <w:t>רע"פ 9455/17</w:t>
        </w:r>
      </w:hyperlink>
      <w:r w:rsidR="00161A12">
        <w:rPr>
          <w:rFonts w:hint="cs"/>
          <w:rtl/>
        </w:rPr>
        <w:t xml:space="preserve"> </w:t>
      </w:r>
      <w:r w:rsidR="00161A12">
        <w:rPr>
          <w:rFonts w:hint="cs"/>
          <w:b/>
          <w:bCs/>
          <w:rtl/>
        </w:rPr>
        <w:t>מיכאל אזולאי נ' מדינת ישראל</w:t>
      </w:r>
      <w:r w:rsidR="00161A12">
        <w:rPr>
          <w:rFonts w:hint="cs"/>
          <w:rtl/>
        </w:rPr>
        <w:t xml:space="preserve"> (נבו 18.12.2017)</w:t>
      </w:r>
    </w:p>
    <w:p w14:paraId="30D3BB39" w14:textId="77777777" w:rsidR="00161A12" w:rsidRDefault="00161A12" w:rsidP="00161A12">
      <w:pPr>
        <w:pStyle w:val="-"/>
        <w:rPr>
          <w:rtl/>
        </w:rPr>
      </w:pPr>
      <w:r>
        <w:rPr>
          <w:rFonts w:hint="cs"/>
          <w:rtl/>
        </w:rPr>
        <w:t xml:space="preserve">הנאשם הורשע על פי הודאתו בעבירות נהיגה ללא רישיון נהיגה, ללא ביטוח ונהיגה במהירות מופרזת, בכך שנהג במהירות 81 קמ"ש בדרך עירונית. בית-משפט השלום קבע </w:t>
      </w:r>
      <w:r>
        <w:rPr>
          <w:rFonts w:hint="cs"/>
          <w:u w:val="single"/>
          <w:rtl/>
        </w:rPr>
        <w:t>מתחם שנע בין 6 חודשי מאסר, לבין מאסר מאחורי סורג ובריח לתקופה של למעלה משנה.</w:t>
      </w:r>
      <w:r>
        <w:rPr>
          <w:rFonts w:hint="cs"/>
          <w:rtl/>
        </w:rPr>
        <w:t xml:space="preserve"> בשל עבר תעבורתי ופלילי, נגזרו על הנאשם 7 חודשי מאסר והופעלו 2 4 חודשי מאסר מותנה (כשחציים בחופף וחציים במצטבר). בשים לב להיעדר של עבר פלילי (להבדיל מתעבורתי) אצל הנאשם, בית-המשפט המחוזי קיבל את ערעורו של הנאשם וקבע כי כלל 4 חודשי המאסר המותנה שהופעלו ירוצו בחופף ל-7 חודשי המאסר שנגזרו על הנאשם. בקשת הרשות לערעור נדחתה.</w:t>
      </w:r>
    </w:p>
    <w:p w14:paraId="45C247B5" w14:textId="77777777" w:rsidR="00161A12" w:rsidRDefault="005730A6" w:rsidP="00161A12">
      <w:pPr>
        <w:pStyle w:val="a0"/>
        <w:numPr>
          <w:ilvl w:val="0"/>
          <w:numId w:val="4"/>
        </w:numPr>
        <w:ind w:left="1218"/>
      </w:pPr>
      <w:hyperlink r:id="rId101" w:history="1">
        <w:r w:rsidRPr="005730A6">
          <w:rPr>
            <w:color w:val="0000FF"/>
            <w:u w:val="single"/>
            <w:rtl/>
          </w:rPr>
          <w:t>פ"ל (תעבורה י-ם) 9428-12-18</w:t>
        </w:r>
      </w:hyperlink>
      <w:r w:rsidR="00161A12">
        <w:rPr>
          <w:rFonts w:hint="cs"/>
          <w:rtl/>
        </w:rPr>
        <w:t xml:space="preserve"> </w:t>
      </w:r>
      <w:r w:rsidR="00161A12">
        <w:rPr>
          <w:rFonts w:hint="cs"/>
          <w:b/>
          <w:bCs/>
          <w:rtl/>
        </w:rPr>
        <w:t>מדינת ישראל נ' ראמי אבו עישה</w:t>
      </w:r>
      <w:r w:rsidR="00161A12">
        <w:rPr>
          <w:rFonts w:hint="cs"/>
          <w:rtl/>
        </w:rPr>
        <w:t xml:space="preserve"> (נבו 02.05.2019)</w:t>
      </w:r>
    </w:p>
    <w:p w14:paraId="4945C7F7" w14:textId="77777777" w:rsidR="00161A12" w:rsidRDefault="00161A12" w:rsidP="00161A12">
      <w:pPr>
        <w:pStyle w:val="-"/>
        <w:rPr>
          <w:rtl/>
        </w:rPr>
      </w:pPr>
      <w:r>
        <w:rPr>
          <w:rFonts w:hint="cs"/>
          <w:rtl/>
        </w:rPr>
        <w:t xml:space="preserve">הנאשם הורשע על פי הודעתו בנהיגה תחת השפעה, בפסילה, ללא רישיון נהיגה תקף וללא ביטוח. </w:t>
      </w:r>
      <w:r>
        <w:rPr>
          <w:rFonts w:hint="cs"/>
          <w:u w:val="single"/>
          <w:rtl/>
        </w:rPr>
        <w:t>המתחם שנקבע: בין 6 חודשי מאסר שניתן לרצות בעבודות שירות לבין 18 חודשי מאסר ופסילת רישיון שבין שנה ל-5 שנים.</w:t>
      </w:r>
      <w:r>
        <w:rPr>
          <w:rFonts w:hint="cs"/>
          <w:rtl/>
        </w:rPr>
        <w:t xml:space="preserve"> בשים לב לעברו התעבורתי של הנאשם, נגזר דינו ל-8 חודשי מאסר בפועל ופסילה לתקופה של 30 חודשים.</w:t>
      </w:r>
    </w:p>
    <w:p w14:paraId="15152713" w14:textId="77777777" w:rsidR="00161A12" w:rsidRDefault="005730A6" w:rsidP="00161A12">
      <w:pPr>
        <w:pStyle w:val="a0"/>
        <w:numPr>
          <w:ilvl w:val="0"/>
          <w:numId w:val="4"/>
        </w:numPr>
        <w:ind w:left="1218"/>
        <w:rPr>
          <w:rtl/>
        </w:rPr>
      </w:pPr>
      <w:hyperlink r:id="rId102" w:history="1">
        <w:r w:rsidRPr="005730A6">
          <w:rPr>
            <w:color w:val="0000FF"/>
            <w:u w:val="single"/>
            <w:rtl/>
          </w:rPr>
          <w:t>תת"ע (תעבורה חי') 1985-01-10</w:t>
        </w:r>
      </w:hyperlink>
      <w:r w:rsidR="00161A12">
        <w:rPr>
          <w:rFonts w:hint="cs"/>
          <w:rtl/>
        </w:rPr>
        <w:t xml:space="preserve"> </w:t>
      </w:r>
      <w:r w:rsidR="00161A12">
        <w:rPr>
          <w:rFonts w:hint="cs"/>
          <w:b/>
          <w:bCs/>
          <w:rtl/>
        </w:rPr>
        <w:t xml:space="preserve">מדינת ישראל נ' גינגוליה </w:t>
      </w:r>
      <w:r w:rsidR="00161A12">
        <w:rPr>
          <w:rFonts w:hint="cs"/>
          <w:rtl/>
        </w:rPr>
        <w:t>(נבו 05.07.2011)</w:t>
      </w:r>
    </w:p>
    <w:p w14:paraId="6788BD4C" w14:textId="77777777" w:rsidR="00161A12" w:rsidRDefault="00161A12" w:rsidP="00161A12">
      <w:pPr>
        <w:pStyle w:val="-"/>
        <w:rPr>
          <w:u w:val="single"/>
          <w:rtl/>
        </w:rPr>
      </w:pPr>
      <w:r>
        <w:rPr>
          <w:rFonts w:hint="cs"/>
          <w:rtl/>
        </w:rPr>
        <w:t xml:space="preserve">הנאשם הורשע על פי הודעתו בנהיגה תחת השפעת סמים או משקאות משכרים, ללא רישיון וללא ביטוח. בשל עבר תעבורתי שכלל נהיגה ללא רישיון ונהיגה בפסילה, </w:t>
      </w:r>
      <w:r>
        <w:rPr>
          <w:rFonts w:hint="cs"/>
          <w:u w:val="single"/>
          <w:rtl/>
        </w:rPr>
        <w:t>נגזרו עליו 12 חודשי מאסר בפועל.</w:t>
      </w:r>
    </w:p>
    <w:p w14:paraId="03D2EBB3" w14:textId="77777777" w:rsidR="00161A12" w:rsidRDefault="00161A12" w:rsidP="00161A12">
      <w:pPr>
        <w:pStyle w:val="-"/>
        <w:rPr>
          <w:rtl/>
        </w:rPr>
      </w:pPr>
    </w:p>
    <w:p w14:paraId="4DA8D265" w14:textId="77777777" w:rsidR="00161A12" w:rsidRDefault="00161A12" w:rsidP="00161A12">
      <w:pPr>
        <w:pStyle w:val="a"/>
        <w:numPr>
          <w:ilvl w:val="1"/>
          <w:numId w:val="3"/>
        </w:numPr>
        <w:ind w:left="709" w:hanging="425"/>
        <w:rPr>
          <w:rtl/>
        </w:rPr>
      </w:pPr>
      <w:r>
        <w:rPr>
          <w:rFonts w:hint="cs"/>
          <w:rtl/>
        </w:rPr>
        <w:t>בבחינת נסיבות הקשורות בביצוע העבירה (</w:t>
      </w:r>
      <w:hyperlink r:id="rId103" w:history="1">
        <w:r w:rsidR="007C2339" w:rsidRPr="007C2339">
          <w:rPr>
            <w:rStyle w:val="Hyperlink"/>
            <w:rFonts w:hint="eastAsia"/>
            <w:rtl/>
          </w:rPr>
          <w:t>סעיף</w:t>
        </w:r>
        <w:r w:rsidR="007C2339" w:rsidRPr="007C2339">
          <w:rPr>
            <w:rStyle w:val="Hyperlink"/>
            <w:rtl/>
          </w:rPr>
          <w:t xml:space="preserve"> 40ט</w:t>
        </w:r>
      </w:hyperlink>
      <w:r>
        <w:rPr>
          <w:rFonts w:hint="cs"/>
          <w:rtl/>
        </w:rPr>
        <w:t xml:space="preserve"> ל</w:t>
      </w:r>
      <w:hyperlink r:id="rId104" w:history="1">
        <w:r w:rsidR="005730A6" w:rsidRPr="005730A6">
          <w:rPr>
            <w:color w:val="0000FF"/>
            <w:u w:val="single"/>
            <w:rtl/>
          </w:rPr>
          <w:t>חוק העונשין</w:t>
        </w:r>
      </w:hyperlink>
      <w:r>
        <w:rPr>
          <w:rFonts w:hint="cs"/>
          <w:rtl/>
        </w:rPr>
        <w:t>) נשקלו הבאים:</w:t>
      </w:r>
    </w:p>
    <w:p w14:paraId="609C5883" w14:textId="77777777" w:rsidR="00161A12" w:rsidRDefault="00161A12" w:rsidP="00161A12">
      <w:pPr>
        <w:pStyle w:val="ab"/>
        <w:rPr>
          <w:b/>
          <w:bCs/>
        </w:rPr>
      </w:pPr>
      <w:r>
        <w:rPr>
          <w:rFonts w:hint="cs"/>
          <w:u w:val="single"/>
          <w:rtl/>
        </w:rPr>
        <w:t>הנזק שהיה צפוי להיגרם מביצוע העבירה (פוטנציאל הנזק)</w:t>
      </w:r>
      <w:r>
        <w:rPr>
          <w:rFonts w:hint="cs"/>
          <w:rtl/>
        </w:rPr>
        <w:t xml:space="preserve">: הגם שלא נגרם נזק ממשי בפועל, הפסיקה שציטוטים מתוכה הובאו לעיל ברורה ביחס לנזק האפשרי אשר עלול להתרחש בנקל מכל עבירה נפרדת – החל בנהיגה ללא רישיון תוך אי בקיאות בכללי התעבורה אשר נועדו למנוע תאונות ופגיעה בחיי אדם, וכלה בנהיגה תחת השפעת חומרים משני תודעה. </w:t>
      </w:r>
    </w:p>
    <w:p w14:paraId="68FC820A" w14:textId="77777777" w:rsidR="00161A12" w:rsidRDefault="00161A12" w:rsidP="00161A12">
      <w:pPr>
        <w:pStyle w:val="ab"/>
      </w:pPr>
      <w:r>
        <w:rPr>
          <w:rFonts w:hint="cs"/>
          <w:b/>
          <w:bCs/>
          <w:rtl/>
        </w:rPr>
        <w:t>בהתאם לאמור לעיל, סבורני כי הפגיעה בערכים המוגנים כתוצאה מביצוע העבירות הינה משמעותית למדי, ומצאתי לקבוע כי</w:t>
      </w:r>
      <w:r>
        <w:rPr>
          <w:rFonts w:hint="cs"/>
          <w:rtl/>
        </w:rPr>
        <w:t xml:space="preserve"> </w:t>
      </w:r>
      <w:r>
        <w:rPr>
          <w:rFonts w:hint="cs"/>
          <w:b/>
          <w:bCs/>
          <w:rtl/>
        </w:rPr>
        <w:t>מתחם העונש ההולם לתיק זה נע בין 4 חודשי מאסר, אשר ניתן לרצותם בעבודות שירות לבין 12 חודשי מאסר בפועל</w:t>
      </w:r>
      <w:r>
        <w:rPr>
          <w:rFonts w:hint="cs"/>
          <w:rtl/>
        </w:rPr>
        <w:t>.</w:t>
      </w:r>
    </w:p>
    <w:p w14:paraId="3A159B6A" w14:textId="77777777" w:rsidR="00161A12" w:rsidRDefault="005730A6" w:rsidP="00161A12">
      <w:pPr>
        <w:pStyle w:val="a"/>
        <w:numPr>
          <w:ilvl w:val="1"/>
          <w:numId w:val="3"/>
        </w:numPr>
        <w:tabs>
          <w:tab w:val="num" w:pos="360"/>
        </w:tabs>
        <w:ind w:left="709" w:hanging="425"/>
      </w:pPr>
      <w:hyperlink r:id="rId105" w:history="1">
        <w:r w:rsidRPr="005730A6">
          <w:rPr>
            <w:rFonts w:ascii="Arial" w:eastAsia="Times New Roman" w:hAnsi="Arial"/>
            <w:b/>
            <w:bCs/>
            <w:noProof/>
            <w:color w:val="0000FF"/>
            <w:u w:val="single"/>
            <w:rtl/>
          </w:rPr>
          <w:t>ת"פ 7881-07-18</w:t>
        </w:r>
        <w:r w:rsidRPr="005730A6">
          <w:rPr>
            <w:rFonts w:ascii="Arial" w:eastAsia="Times New Roman" w:hAnsi="Arial"/>
            <w:b/>
            <w:bCs/>
            <w:noProof/>
            <w:color w:val="0000FF"/>
            <w:u w:val="single"/>
            <w:rtl/>
          </w:rPr>
          <w:cr/>
        </w:r>
      </w:hyperlink>
      <w:r w:rsidR="00161A12">
        <w:rPr>
          <w:rFonts w:hint="cs"/>
          <w:rtl/>
        </w:rPr>
        <w:t>הערכים החברתיים המוגנים שנפגעו כתוצאה ממעשי הנאשם הם הזכות לכבוד, לשלווה ולביטחון אישי וכן הגנה על שלומו ושלמות גופו של המתלונן. כמו כן, בשים לב למושא התקיפה – עובד ציבור העובד כסוהר, הערכים החברתיים שנפגעו בנוסף הם שמירה על הסדר הציבורי, מניעת פגיעה בשלטון החוק ובנציגיו והצורך להבטיח כי נציגי רשויות החוק יבצעו את תפקידם כנדרש וללא מורא. לענייננו יפים דברי בית-המשפט העליון ב</w:t>
      </w:r>
      <w:hyperlink r:id="rId106" w:history="1">
        <w:r w:rsidRPr="005730A6">
          <w:rPr>
            <w:color w:val="0000FF"/>
            <w:u w:val="single"/>
            <w:rtl/>
          </w:rPr>
          <w:t>ע"פ 5214/13</w:t>
        </w:r>
      </w:hyperlink>
      <w:r w:rsidR="00161A12">
        <w:rPr>
          <w:rFonts w:hint="cs"/>
          <w:rtl/>
        </w:rPr>
        <w:t xml:space="preserve"> </w:t>
      </w:r>
      <w:r w:rsidR="00161A12">
        <w:rPr>
          <w:rFonts w:hint="cs"/>
          <w:b/>
          <w:bCs/>
          <w:rtl/>
        </w:rPr>
        <w:t>מחמוד סירחאן נ' מדינת ישראל</w:t>
      </w:r>
      <w:r w:rsidR="00161A12">
        <w:rPr>
          <w:rFonts w:hint="cs"/>
          <w:rtl/>
        </w:rPr>
        <w:t xml:space="preserve"> (נבו 30.12.2013), והגם שנכתבו בהקשר של אלימות כלפי שוטרים, ברי כי הדברים נכונים גם בהתאמה כלפי סוהרים:</w:t>
      </w:r>
    </w:p>
    <w:p w14:paraId="69F80CEB" w14:textId="77777777" w:rsidR="00161A12" w:rsidRDefault="00161A12" w:rsidP="00161A12">
      <w:pPr>
        <w:pStyle w:val="ad"/>
        <w:rPr>
          <w:rtl/>
        </w:rPr>
      </w:pPr>
      <w:r>
        <w:rPr>
          <w:rFonts w:hint="cs"/>
          <w:rtl/>
        </w:rPr>
        <w:t>"יש להביע סלידה ושאט נפש ממעשי תקיפה המכוונים כלפי העוסקים במלאכת השמירה על בטחונו של הציבור ועל אכיפת החוק. "מעשי תקיפה ואיומים כלפי שוטרי משטרת ישראל, רק מפני שהם ממלאים את תפקידם כחוק, מערערים את המוסכמות הבסיסיות ביותר של החברה הדמוקרטית בה אנו חיים. חברה המכבדת את שלטון החוק ואת זכויותיו של הזולת לא תאפשר פגיעה בנציגי החוק, וכל פגיעה שכזו צריכה להיתקל בקיר ברזל של אפס סובלנות""</w:t>
      </w:r>
    </w:p>
    <w:p w14:paraId="6C148449" w14:textId="77777777" w:rsidR="00161A12" w:rsidRDefault="00161A12" w:rsidP="00161A12">
      <w:pPr>
        <w:pStyle w:val="a"/>
        <w:numPr>
          <w:ilvl w:val="1"/>
          <w:numId w:val="3"/>
        </w:numPr>
        <w:tabs>
          <w:tab w:val="num" w:pos="360"/>
        </w:tabs>
        <w:ind w:left="709" w:hanging="425"/>
      </w:pPr>
      <w:r>
        <w:rPr>
          <w:rFonts w:hint="cs"/>
          <w:rtl/>
        </w:rPr>
        <w:t xml:space="preserve">מדיניות הענישה הנוהגת בעבירות תקיפה סוהרים מלמדת ככלל על טווח ענישה של  מאסר אותו ניתן לרצות בדרך של עבודות שירות ועד למקרים חמורים יותר של מאסר בפועל: </w:t>
      </w:r>
    </w:p>
    <w:p w14:paraId="6A23DA74" w14:textId="77777777" w:rsidR="00161A12" w:rsidRDefault="005730A6" w:rsidP="00161A12">
      <w:pPr>
        <w:pStyle w:val="a0"/>
        <w:numPr>
          <w:ilvl w:val="0"/>
          <w:numId w:val="7"/>
        </w:numPr>
        <w:ind w:left="1218"/>
        <w:jc w:val="both"/>
      </w:pPr>
      <w:hyperlink r:id="rId107" w:history="1">
        <w:r w:rsidRPr="005730A6">
          <w:rPr>
            <w:color w:val="0000FF"/>
            <w:u w:val="single"/>
            <w:rtl/>
          </w:rPr>
          <w:t>ת"פ (שלום ב"ש) 1116-04-14</w:t>
        </w:r>
      </w:hyperlink>
      <w:r w:rsidR="00161A12">
        <w:rPr>
          <w:rFonts w:hint="cs"/>
          <w:rtl/>
        </w:rPr>
        <w:t xml:space="preserve"> </w:t>
      </w:r>
      <w:r w:rsidR="00161A12">
        <w:rPr>
          <w:rFonts w:hint="cs"/>
          <w:b/>
          <w:bCs/>
          <w:rtl/>
        </w:rPr>
        <w:t>מדינת ישראל נ' אדם עזאלדין</w:t>
      </w:r>
      <w:r w:rsidR="00161A12">
        <w:rPr>
          <w:rFonts w:hint="cs"/>
          <w:rtl/>
        </w:rPr>
        <w:t xml:space="preserve"> (נבו 27.10.2014)</w:t>
      </w:r>
    </w:p>
    <w:p w14:paraId="7C8090BE" w14:textId="77777777" w:rsidR="00161A12" w:rsidRDefault="00161A12" w:rsidP="00161A12">
      <w:pPr>
        <w:pStyle w:val="-"/>
        <w:rPr>
          <w:rtl/>
        </w:rPr>
      </w:pPr>
      <w:r>
        <w:rPr>
          <w:rFonts w:hint="cs"/>
          <w:rtl/>
        </w:rPr>
        <w:t xml:space="preserve">הנאשם הורשע לאחר ניהול הוכחות בעבירת תקיפת עובד ציבור בכך שהכה סוהר בפניו וגרם לאדמומיות מעל עינו וחתך בשפה התחתונה. נקבע </w:t>
      </w:r>
      <w:r>
        <w:rPr>
          <w:rFonts w:hint="cs"/>
          <w:b/>
          <w:bCs/>
          <w:rtl/>
        </w:rPr>
        <w:t>מתחם שנע בין 6 ל-14 חודשי מאסר בפועל</w:t>
      </w:r>
      <w:r>
        <w:rPr>
          <w:rFonts w:hint="cs"/>
          <w:rtl/>
        </w:rPr>
        <w:t>. על הנאשם נגזרו 11 חודשי מאסר.</w:t>
      </w:r>
    </w:p>
    <w:p w14:paraId="6B3DCBD9" w14:textId="77777777" w:rsidR="00161A12" w:rsidRDefault="005730A6" w:rsidP="00161A12">
      <w:pPr>
        <w:pStyle w:val="a0"/>
        <w:numPr>
          <w:ilvl w:val="0"/>
          <w:numId w:val="7"/>
        </w:numPr>
        <w:ind w:left="1218"/>
        <w:jc w:val="both"/>
      </w:pPr>
      <w:hyperlink r:id="rId108" w:history="1">
        <w:r w:rsidRPr="005730A6">
          <w:rPr>
            <w:color w:val="0000FF"/>
            <w:u w:val="single"/>
            <w:rtl/>
          </w:rPr>
          <w:t>ת"פ (שלום רמ') 19369-12-17</w:t>
        </w:r>
      </w:hyperlink>
      <w:r w:rsidR="00161A12">
        <w:rPr>
          <w:rFonts w:hint="cs"/>
          <w:rtl/>
        </w:rPr>
        <w:t xml:space="preserve"> </w:t>
      </w:r>
      <w:r w:rsidR="00161A12">
        <w:rPr>
          <w:rFonts w:hint="cs"/>
          <w:b/>
          <w:bCs/>
          <w:rtl/>
        </w:rPr>
        <w:t>מדינת ישראל נ' אחמד חמאמרה</w:t>
      </w:r>
      <w:r w:rsidR="00161A12">
        <w:rPr>
          <w:rFonts w:hint="cs"/>
          <w:rtl/>
        </w:rPr>
        <w:t xml:space="preserve"> (נבו 18.06.2020)</w:t>
      </w:r>
    </w:p>
    <w:p w14:paraId="3CC2235E" w14:textId="77777777" w:rsidR="00161A12" w:rsidRDefault="00161A12" w:rsidP="00161A12">
      <w:pPr>
        <w:pStyle w:val="-"/>
        <w:rPr>
          <w:rtl/>
        </w:rPr>
      </w:pPr>
      <w:r>
        <w:rPr>
          <w:rFonts w:hint="cs"/>
          <w:rtl/>
        </w:rPr>
        <w:t xml:space="preserve">הנאשם הורשע על פי הודאתו בתקיפת עובד ציבור בכך שנשך סוהר בידו, וגרם לו לנפיחות, המטומה ושפשוף עורי. </w:t>
      </w:r>
      <w:r>
        <w:rPr>
          <w:rFonts w:hint="cs"/>
          <w:b/>
          <w:bCs/>
          <w:rtl/>
        </w:rPr>
        <w:t>נקבע מתחם שנע בין מאסר שיכול שירוצה בעבודות שירות, ועד 12 חודשי מאסר</w:t>
      </w:r>
      <w:r>
        <w:rPr>
          <w:rFonts w:hint="cs"/>
          <w:rtl/>
        </w:rPr>
        <w:t>. על הנאשם נגזרו 8 חודשי מאסר והופעלו שני מאסרים מותנים.</w:t>
      </w:r>
    </w:p>
    <w:p w14:paraId="7ED39766" w14:textId="77777777" w:rsidR="00161A12" w:rsidRDefault="005730A6" w:rsidP="00161A12">
      <w:pPr>
        <w:pStyle w:val="a0"/>
        <w:numPr>
          <w:ilvl w:val="0"/>
          <w:numId w:val="4"/>
        </w:numPr>
        <w:ind w:left="1218"/>
        <w:rPr>
          <w:rtl/>
        </w:rPr>
      </w:pPr>
      <w:hyperlink r:id="rId109" w:history="1">
        <w:r w:rsidRPr="005730A6">
          <w:rPr>
            <w:color w:val="0000FF"/>
            <w:u w:val="single"/>
            <w:rtl/>
          </w:rPr>
          <w:t>ת"פ (שלום רמ') 27973-02-17</w:t>
        </w:r>
      </w:hyperlink>
      <w:r w:rsidR="00161A12">
        <w:rPr>
          <w:rFonts w:hint="cs"/>
          <w:rtl/>
        </w:rPr>
        <w:t xml:space="preserve"> </w:t>
      </w:r>
      <w:r w:rsidR="00161A12">
        <w:rPr>
          <w:rFonts w:hint="cs"/>
          <w:b/>
          <w:bCs/>
          <w:rtl/>
        </w:rPr>
        <w:t>מדינת ישראל נ' מקסים מון</w:t>
      </w:r>
      <w:r w:rsidR="00161A12">
        <w:rPr>
          <w:rFonts w:hint="cs"/>
          <w:rtl/>
        </w:rPr>
        <w:t xml:space="preserve"> (נבו 09.05.2018)</w:t>
      </w:r>
    </w:p>
    <w:p w14:paraId="1664247C" w14:textId="77777777" w:rsidR="00161A12" w:rsidRDefault="00161A12" w:rsidP="00161A12">
      <w:pPr>
        <w:pStyle w:val="-"/>
        <w:rPr>
          <w:rtl/>
        </w:rPr>
      </w:pPr>
      <w:r>
        <w:rPr>
          <w:rFonts w:hint="cs"/>
          <w:rtl/>
        </w:rPr>
        <w:t xml:space="preserve">הנאשם הורשע על פי הודאתו בתקיפת עובד ציבור בכך שתפס בבסיס של קומקום והכה באמצעותו בראשו של סוהר אשר הגיע לתאו על מנת להוציא מוצרי חשמל. </w:t>
      </w:r>
      <w:r>
        <w:rPr>
          <w:rFonts w:hint="cs"/>
          <w:b/>
          <w:bCs/>
          <w:rtl/>
        </w:rPr>
        <w:t>נקבע מתחם שנע בין תקופת מאסר קצרה לבין 10 חודשי מאסר בפועל</w:t>
      </w:r>
      <w:r>
        <w:rPr>
          <w:rFonts w:hint="cs"/>
          <w:rtl/>
        </w:rPr>
        <w:t>. על הנאשם נגזרו 3 חודשי מאסר בפועל</w:t>
      </w:r>
    </w:p>
    <w:p w14:paraId="1AD8696A" w14:textId="77777777" w:rsidR="00161A12" w:rsidRDefault="00161A12" w:rsidP="00161A12">
      <w:pPr>
        <w:pStyle w:val="a"/>
        <w:numPr>
          <w:ilvl w:val="1"/>
          <w:numId w:val="3"/>
        </w:numPr>
        <w:ind w:left="709" w:hanging="425"/>
        <w:rPr>
          <w:rtl/>
        </w:rPr>
      </w:pPr>
      <w:r>
        <w:rPr>
          <w:rFonts w:hint="cs"/>
          <w:rtl/>
        </w:rPr>
        <w:t>בבחינת נסיבות הקשורות בביצוע העבירה (</w:t>
      </w:r>
      <w:hyperlink r:id="rId110" w:history="1">
        <w:r w:rsidR="007C2339" w:rsidRPr="007C2339">
          <w:rPr>
            <w:rStyle w:val="Hyperlink"/>
            <w:rFonts w:hint="eastAsia"/>
            <w:rtl/>
          </w:rPr>
          <w:t>סעיף</w:t>
        </w:r>
        <w:r w:rsidR="007C2339" w:rsidRPr="007C2339">
          <w:rPr>
            <w:rStyle w:val="Hyperlink"/>
            <w:rtl/>
          </w:rPr>
          <w:t xml:space="preserve"> 40ט</w:t>
        </w:r>
      </w:hyperlink>
      <w:r>
        <w:rPr>
          <w:rFonts w:hint="cs"/>
          <w:rtl/>
        </w:rPr>
        <w:t xml:space="preserve"> ל</w:t>
      </w:r>
      <w:hyperlink r:id="rId111" w:history="1">
        <w:r w:rsidR="005730A6" w:rsidRPr="005730A6">
          <w:rPr>
            <w:color w:val="0000FF"/>
            <w:u w:val="single"/>
            <w:rtl/>
          </w:rPr>
          <w:t>חוק העונשין</w:t>
        </w:r>
      </w:hyperlink>
      <w:r>
        <w:rPr>
          <w:rFonts w:hint="cs"/>
          <w:rtl/>
        </w:rPr>
        <w:t>) נשקלו הבאים:</w:t>
      </w:r>
    </w:p>
    <w:p w14:paraId="7B50BC1B" w14:textId="77777777" w:rsidR="00161A12" w:rsidRDefault="00161A12" w:rsidP="00161A12">
      <w:pPr>
        <w:pStyle w:val="ab"/>
      </w:pPr>
      <w:r>
        <w:rPr>
          <w:rFonts w:hint="cs"/>
          <w:u w:val="single"/>
          <w:rtl/>
        </w:rPr>
        <w:t>הנזק שנגרם כתוצאה מביצוע העבירה</w:t>
      </w:r>
      <w:r>
        <w:rPr>
          <w:rFonts w:hint="cs"/>
          <w:rtl/>
        </w:rPr>
        <w:t xml:space="preserve">: בענייננו והגם שלא נטען בדבר נזק פיסי קונקרטי, ברי כי למצער יש בביצוע עבירות אלימות כלפי אנשי מרות בנסיבות דומות כדי לפגוע ברוחם ובדבקותם בביצוע המשימה. הנאשם דחף תחילה את הסוהר בשני ידיו, ורק לאחר מכן תקף אותו שוב עם מכת אגרוף בבטן וניסה לחנוק אותו. </w:t>
      </w:r>
    </w:p>
    <w:p w14:paraId="634D4547" w14:textId="77777777" w:rsidR="00161A12" w:rsidRDefault="00161A12" w:rsidP="00161A12">
      <w:pPr>
        <w:pStyle w:val="ab"/>
        <w:rPr>
          <w:b/>
          <w:bCs/>
          <w:rtl/>
        </w:rPr>
      </w:pPr>
      <w:r>
        <w:rPr>
          <w:rFonts w:hint="cs"/>
          <w:u w:val="single"/>
          <w:rtl/>
        </w:rPr>
        <w:t>הנזק שהיה צפוי להיגרם מביצוע העבירה (פוטנציאל הנזק)</w:t>
      </w:r>
      <w:r>
        <w:rPr>
          <w:rFonts w:hint="cs"/>
          <w:rtl/>
        </w:rPr>
        <w:t>: פוטנציאל הנזק הוא ברור – גרימת מורא אצל הסוהר, על מנת שזה ייזהר להבא, ואולי אף חלילה לא יבצע את תפקידו, כנדרש ממנו. בנוסף, אירוע מסוג זה, במסגרתו הותקף סוהר על ידי מכת אגרוף בביטנו וניסיון חניקתו עלול להסתיים באופן חמור משמעותית.</w:t>
      </w:r>
    </w:p>
    <w:p w14:paraId="26679D2C" w14:textId="77777777" w:rsidR="00161A12" w:rsidRDefault="00161A12" w:rsidP="00161A12">
      <w:pPr>
        <w:pStyle w:val="ab"/>
        <w:rPr>
          <w:b/>
          <w:bCs/>
        </w:rPr>
      </w:pPr>
      <w:r>
        <w:rPr>
          <w:rFonts w:hint="cs"/>
          <w:b/>
          <w:bCs/>
          <w:rtl/>
        </w:rPr>
        <w:t>בהתאם לאמור לעיל, סבורני כי מידת הפגיעה בערכים החברתיים שנפגעו כתוצאה מביצוע העבירה הינה משמעותית, ומצאתי לאמץ את מתחם העונש ההולם, לו עתרה המאשימה: בין 6 ל-12 חודשי מאסר בפועל.</w:t>
      </w:r>
    </w:p>
    <w:p w14:paraId="7005556E" w14:textId="77777777" w:rsidR="00161A12" w:rsidRDefault="005730A6" w:rsidP="00161A12">
      <w:pPr>
        <w:pStyle w:val="a"/>
        <w:numPr>
          <w:ilvl w:val="1"/>
          <w:numId w:val="3"/>
        </w:numPr>
        <w:tabs>
          <w:tab w:val="num" w:pos="360"/>
        </w:tabs>
        <w:ind w:left="709" w:hanging="425"/>
      </w:pPr>
      <w:hyperlink r:id="rId112" w:history="1">
        <w:r w:rsidRPr="005730A6">
          <w:rPr>
            <w:rFonts w:ascii="Arial" w:eastAsia="Times New Roman" w:hAnsi="Arial"/>
            <w:b/>
            <w:bCs/>
            <w:noProof/>
            <w:color w:val="0000FF"/>
            <w:u w:val="single"/>
            <w:rtl/>
          </w:rPr>
          <w:t>ת"פ 64260-07-17</w:t>
        </w:r>
        <w:r w:rsidRPr="005730A6">
          <w:rPr>
            <w:rFonts w:ascii="Arial" w:eastAsia="Times New Roman" w:hAnsi="Arial"/>
            <w:b/>
            <w:bCs/>
            <w:noProof/>
            <w:color w:val="0000FF"/>
            <w:u w:val="single"/>
            <w:rtl/>
          </w:rPr>
          <w:cr/>
        </w:r>
      </w:hyperlink>
      <w:r w:rsidR="00161A12">
        <w:rPr>
          <w:rFonts w:hint="cs"/>
          <w:rtl/>
        </w:rPr>
        <w:t xml:space="preserve">הערכים החברתיים המוגנים שנפגעו כתוצאה ממעשי הנאשם הם שמירה על שלטון החוק, הסדר הציבורי וקניינו של הציבור. </w:t>
      </w:r>
    </w:p>
    <w:p w14:paraId="17AB62DC" w14:textId="77777777" w:rsidR="00161A12" w:rsidRDefault="00161A12" w:rsidP="00161A12">
      <w:pPr>
        <w:pStyle w:val="a"/>
        <w:numPr>
          <w:ilvl w:val="1"/>
          <w:numId w:val="3"/>
        </w:numPr>
        <w:ind w:left="709" w:hanging="425"/>
        <w:rPr>
          <w:rtl/>
        </w:rPr>
      </w:pPr>
      <w:r>
        <w:rPr>
          <w:rFonts w:hint="cs"/>
          <w:rtl/>
        </w:rPr>
        <w:t xml:space="preserve">ניסיונות איתור של מקרים דומים העלו חרס. המקרים המעטים בהם בוצעו עקירות של מדחנים / כספומטים כללו גם עבירות נוספות אשר החמירו את הנסיבות ואת הענישה. עם זאת, ברי  כי אין המדובר כאן במקרה ה"רגיל" של גניבה מתוך בית עסק. סבורני כי ניתן ללמוד ולהקיש מהמקרים המעטים כאמור ברישא: </w:t>
      </w:r>
    </w:p>
    <w:p w14:paraId="24FC5C2E" w14:textId="77777777" w:rsidR="00161A12" w:rsidRDefault="005730A6" w:rsidP="00161A12">
      <w:pPr>
        <w:pStyle w:val="a0"/>
        <w:numPr>
          <w:ilvl w:val="0"/>
          <w:numId w:val="8"/>
        </w:numPr>
        <w:ind w:left="1218"/>
      </w:pPr>
      <w:hyperlink r:id="rId113" w:history="1">
        <w:r w:rsidRPr="005730A6">
          <w:rPr>
            <w:color w:val="0000FF"/>
            <w:u w:val="single"/>
            <w:rtl/>
          </w:rPr>
          <w:t>עפ"ג (מחוזי ב"ש) 39730-04-14</w:t>
        </w:r>
      </w:hyperlink>
      <w:r w:rsidR="00161A12">
        <w:rPr>
          <w:rFonts w:hint="cs"/>
          <w:rtl/>
        </w:rPr>
        <w:t xml:space="preserve"> </w:t>
      </w:r>
      <w:r w:rsidR="00161A12">
        <w:rPr>
          <w:rFonts w:hint="cs"/>
          <w:b/>
          <w:bCs/>
          <w:rtl/>
        </w:rPr>
        <w:t>ליברטי נ' מדינת ישראל</w:t>
      </w:r>
      <w:r w:rsidR="00161A12">
        <w:rPr>
          <w:rFonts w:hint="cs"/>
          <w:rtl/>
        </w:rPr>
        <w:t xml:space="preserve"> (לא פורסם, 14.7.14)</w:t>
      </w:r>
    </w:p>
    <w:p w14:paraId="0069046A" w14:textId="77777777" w:rsidR="00161A12" w:rsidRDefault="00161A12" w:rsidP="00161A12">
      <w:pPr>
        <w:pStyle w:val="-"/>
        <w:rPr>
          <w:rtl/>
        </w:rPr>
      </w:pPr>
      <w:r>
        <w:rPr>
          <w:rFonts w:hint="cs"/>
          <w:rtl/>
        </w:rPr>
        <w:t xml:space="preserve">הנאשם הורשע בשני אישומים, בשתי עבירות של פריצה לבית עסק, גניבה וניסיון גניבה, הפרת הוראה חוקית ושתי עבירות הסתייעות ברכב לביצוע עבירה, בכך שבאירוע הראשון פרץ עם אחרים למיני מרקט וגנבו משם 15 פקטים של סיגריות. באירוע השני, פרצו לתחנת דלק </w:t>
      </w:r>
      <w:r>
        <w:rPr>
          <w:rFonts w:hint="cs"/>
          <w:u w:val="single"/>
          <w:rtl/>
        </w:rPr>
        <w:t>וניסו להוציא מכשיר כספומט ממקומו,</w:t>
      </w:r>
      <w:r>
        <w:rPr>
          <w:rFonts w:hint="cs"/>
          <w:rtl/>
        </w:rPr>
        <w:t xml:space="preserve"> תוך הפרת תנאי שחרור בתיק אחר. בית-משפט השלום ציין כי </w:t>
      </w:r>
      <w:r>
        <w:rPr>
          <w:rFonts w:hint="cs"/>
          <w:i/>
          <w:iCs/>
          <w:rtl/>
        </w:rPr>
        <w:t>"מפסיקת בימ"ש עליון עולה כי העונש ההולם התפרצות אחת למבנה וגניבה מתוכו הינו מאסר בפועל לתקופה שבין 6 ל-12 חודשים, ובמקרה שבו נסיבותיו חמורות, המשלב תחכום ותעוזה, או שנגנב רכוש בעל ערך רב – העונש אף חמור מזה, ונע בין 12 חודשים ל-24 חודשים"</w:t>
      </w:r>
      <w:r>
        <w:rPr>
          <w:rFonts w:hint="cs"/>
          <w:rtl/>
        </w:rPr>
        <w:t>. בשים לב לעבר פלילי שכולל 8 התפרצויות קודמות, נגזרו על הנאשם 10 חודשי מעצר. הערעור לבית-המשפט המחוזי נדחה.</w:t>
      </w:r>
    </w:p>
    <w:p w14:paraId="57DB16B8" w14:textId="77777777" w:rsidR="00161A12" w:rsidRDefault="005730A6" w:rsidP="00161A12">
      <w:pPr>
        <w:pStyle w:val="a0"/>
        <w:numPr>
          <w:ilvl w:val="0"/>
          <w:numId w:val="8"/>
        </w:numPr>
        <w:ind w:left="1218"/>
      </w:pPr>
      <w:hyperlink r:id="rId114" w:history="1">
        <w:r w:rsidRPr="005730A6">
          <w:rPr>
            <w:color w:val="0000FF"/>
            <w:u w:val="single"/>
            <w:rtl/>
          </w:rPr>
          <w:t>ת"פ (שלום ב"ש) 32646-12-17</w:t>
        </w:r>
      </w:hyperlink>
      <w:r w:rsidR="00161A12">
        <w:rPr>
          <w:rFonts w:hint="cs"/>
          <w:rtl/>
        </w:rPr>
        <w:t xml:space="preserve"> </w:t>
      </w:r>
      <w:r w:rsidR="00161A12">
        <w:rPr>
          <w:rFonts w:hint="cs"/>
          <w:b/>
          <w:bCs/>
          <w:rtl/>
        </w:rPr>
        <w:t>מדינת ישראל נ' אלוקילי</w:t>
      </w:r>
      <w:r w:rsidR="00161A12">
        <w:rPr>
          <w:rFonts w:hint="cs"/>
          <w:rtl/>
        </w:rPr>
        <w:t xml:space="preserve"> (לא פורסם)</w:t>
      </w:r>
    </w:p>
    <w:p w14:paraId="0B03843D" w14:textId="77777777" w:rsidR="00161A12" w:rsidRDefault="00161A12" w:rsidP="00161A12">
      <w:pPr>
        <w:pStyle w:val="-"/>
        <w:rPr>
          <w:rtl/>
        </w:rPr>
      </w:pPr>
      <w:r>
        <w:rPr>
          <w:rFonts w:hint="cs"/>
          <w:rtl/>
        </w:rPr>
        <w:t xml:space="preserve">נאשם 6 הורשע על פי הודאתו בעבירות של קשירת קשר לביצוע פשע, </w:t>
      </w:r>
      <w:r>
        <w:rPr>
          <w:rFonts w:hint="cs"/>
          <w:u w:val="single"/>
          <w:rtl/>
        </w:rPr>
        <w:t>סיוע</w:t>
      </w:r>
      <w:r>
        <w:rPr>
          <w:rFonts w:hint="cs"/>
          <w:rtl/>
        </w:rPr>
        <w:t xml:space="preserve"> לפריצה לבית עסק וניסיון גניבה. בכך שקשר קשר עם אחרים </w:t>
      </w:r>
      <w:r>
        <w:rPr>
          <w:rFonts w:hint="cs"/>
          <w:u w:val="single"/>
          <w:rtl/>
        </w:rPr>
        <w:t>לגנוב כספומט</w:t>
      </w:r>
      <w:r>
        <w:rPr>
          <w:rFonts w:hint="cs"/>
          <w:rtl/>
        </w:rPr>
        <w:t xml:space="preserve"> בתוך מתחם מסחרי. הקבוצה דאגה להסתיר סימני רכב, היו רעולי פנים ופערו פתח (פריצה) לתוך המתחם המסחרי. </w:t>
      </w:r>
      <w:r>
        <w:rPr>
          <w:rFonts w:hint="cs"/>
          <w:b/>
          <w:bCs/>
          <w:rtl/>
        </w:rPr>
        <w:t>מתחם העונש שנקבע נע בין 7 ל-22 חודשי מאסר בפועל</w:t>
      </w:r>
      <w:r>
        <w:rPr>
          <w:rFonts w:hint="cs"/>
          <w:rtl/>
        </w:rPr>
        <w:t xml:space="preserve"> ונגזרו על הנאשם 7 חודשי מאסר בפועל. יצוין כי שאר הנאשמים, אשר הורשעו בביצוע עבירות מוגמרות, נדונו במסגרת הסדר "סגור" לכדי 14-16 חודשי מאסר.</w:t>
      </w:r>
    </w:p>
    <w:p w14:paraId="20F4CF89" w14:textId="77777777" w:rsidR="00161A12" w:rsidRDefault="005730A6" w:rsidP="00161A12">
      <w:pPr>
        <w:pStyle w:val="a0"/>
        <w:numPr>
          <w:ilvl w:val="0"/>
          <w:numId w:val="4"/>
        </w:numPr>
        <w:ind w:left="1218"/>
        <w:rPr>
          <w:rtl/>
        </w:rPr>
      </w:pPr>
      <w:hyperlink r:id="rId115" w:history="1">
        <w:r w:rsidRPr="005730A6">
          <w:rPr>
            <w:color w:val="0000FF"/>
            <w:u w:val="single"/>
            <w:rtl/>
          </w:rPr>
          <w:t>ת"פ (שלום ב"ש) 59307-08-16</w:t>
        </w:r>
      </w:hyperlink>
      <w:r w:rsidR="00161A12">
        <w:rPr>
          <w:rFonts w:hint="cs"/>
          <w:rtl/>
        </w:rPr>
        <w:t xml:space="preserve"> </w:t>
      </w:r>
      <w:r w:rsidR="00161A12">
        <w:rPr>
          <w:rFonts w:hint="cs"/>
          <w:b/>
          <w:bCs/>
          <w:rtl/>
        </w:rPr>
        <w:t xml:space="preserve">מדינת ישראל נ' אבו עצא </w:t>
      </w:r>
      <w:r w:rsidR="00161A12">
        <w:rPr>
          <w:rFonts w:hint="cs"/>
          <w:rtl/>
        </w:rPr>
        <w:t>(לא פורסם 4.7.17)</w:t>
      </w:r>
    </w:p>
    <w:p w14:paraId="6ACA7729" w14:textId="77777777" w:rsidR="00161A12" w:rsidRDefault="00161A12" w:rsidP="00161A12">
      <w:pPr>
        <w:pStyle w:val="-"/>
        <w:rPr>
          <w:rtl/>
        </w:rPr>
      </w:pPr>
      <w:r>
        <w:rPr>
          <w:rFonts w:hint="cs"/>
          <w:rtl/>
        </w:rPr>
        <w:t xml:space="preserve">נאשם 2 הורשע בקשירת קשר לביצוע פשע, קבלת רכוש שהושג בפשע, פירוק חלקים מרכב, החזקת מכשירי פריצה וסיוע לניסיון גניבה, בכך שקשר קשר עם אחרים כדי </w:t>
      </w:r>
      <w:r>
        <w:rPr>
          <w:rFonts w:hint="cs"/>
          <w:u w:val="single"/>
          <w:rtl/>
        </w:rPr>
        <w:t>לגנוב מכשיר כספומט</w:t>
      </w:r>
      <w:r>
        <w:rPr>
          <w:rFonts w:hint="cs"/>
          <w:rtl/>
        </w:rPr>
        <w:t xml:space="preserve">, קיבל לידיו רכב גנוב ותוך כדי שהשניים ניסרו את דלת מיגון הכספומט, הופתעו על ידי שוטרים ונעצרו. </w:t>
      </w:r>
      <w:r>
        <w:rPr>
          <w:rFonts w:hint="cs"/>
          <w:b/>
          <w:bCs/>
          <w:rtl/>
        </w:rPr>
        <w:t>המתחם שקבע לכלל האירוע: בין 13 ל-36 חודשי מאסר בפועל</w:t>
      </w:r>
      <w:r>
        <w:rPr>
          <w:rFonts w:hint="cs"/>
          <w:rtl/>
        </w:rPr>
        <w:t>. בשל שיקולי שיקום, בית-המשפט סטה מהמתחם וגזר את דינו ל-6 חודשי עבודות שירות.</w:t>
      </w:r>
    </w:p>
    <w:p w14:paraId="744A492A" w14:textId="77777777" w:rsidR="00161A12" w:rsidRDefault="00161A12" w:rsidP="00161A12">
      <w:pPr>
        <w:pStyle w:val="a"/>
        <w:numPr>
          <w:ilvl w:val="1"/>
          <w:numId w:val="3"/>
        </w:numPr>
        <w:ind w:left="709" w:hanging="425"/>
        <w:rPr>
          <w:rtl/>
        </w:rPr>
      </w:pPr>
      <w:r>
        <w:rPr>
          <w:rFonts w:hint="cs"/>
          <w:rtl/>
        </w:rPr>
        <w:t>בבחינת נסיבות הקשורות בביצוע העבירה (</w:t>
      </w:r>
      <w:hyperlink r:id="rId116" w:history="1">
        <w:r w:rsidR="007C2339" w:rsidRPr="007C2339">
          <w:rPr>
            <w:rStyle w:val="Hyperlink"/>
            <w:rFonts w:hint="eastAsia"/>
            <w:rtl/>
          </w:rPr>
          <w:t>סעיף</w:t>
        </w:r>
        <w:r w:rsidR="007C2339" w:rsidRPr="007C2339">
          <w:rPr>
            <w:rStyle w:val="Hyperlink"/>
            <w:rtl/>
          </w:rPr>
          <w:t xml:space="preserve"> 40ט</w:t>
        </w:r>
      </w:hyperlink>
      <w:r>
        <w:rPr>
          <w:rFonts w:hint="cs"/>
          <w:rtl/>
        </w:rPr>
        <w:t xml:space="preserve"> ל</w:t>
      </w:r>
      <w:hyperlink r:id="rId117" w:history="1">
        <w:r w:rsidR="005730A6" w:rsidRPr="005730A6">
          <w:rPr>
            <w:color w:val="0000FF"/>
            <w:u w:val="single"/>
            <w:rtl/>
          </w:rPr>
          <w:t>חוק העונשין</w:t>
        </w:r>
      </w:hyperlink>
      <w:r>
        <w:rPr>
          <w:rFonts w:hint="cs"/>
          <w:rtl/>
        </w:rPr>
        <w:t>) נשקלו הבאים:</w:t>
      </w:r>
    </w:p>
    <w:p w14:paraId="60E5D867" w14:textId="77777777" w:rsidR="00161A12" w:rsidRDefault="00161A12" w:rsidP="00161A12">
      <w:pPr>
        <w:pStyle w:val="ab"/>
      </w:pPr>
      <w:r>
        <w:rPr>
          <w:rFonts w:hint="cs"/>
          <w:u w:val="single"/>
          <w:rtl/>
        </w:rPr>
        <w:t>התכנון שקדם לעבירה</w:t>
      </w:r>
      <w:r>
        <w:rPr>
          <w:rFonts w:hint="cs"/>
          <w:rtl/>
        </w:rPr>
        <w:t xml:space="preserve">: בענייננו ברי כי קדם תכנון של הנאשם עם האחר. השניים קשרו ביחד לגנוב מדחן ולצורך מטרה זו אף ביצעו פעולת הסתרה של המספר האמיתי של הרכב עמו הם נסעו למשימה. הסתרה זו מעידה על תחכום מסוים שנועד להקשות על זיהוי הרכב, ועל איתור זהות המבצעים. </w:t>
      </w:r>
    </w:p>
    <w:p w14:paraId="6CABC2E7" w14:textId="77777777" w:rsidR="00161A12" w:rsidRDefault="00161A12" w:rsidP="00161A12">
      <w:pPr>
        <w:pStyle w:val="ab"/>
        <w:rPr>
          <w:rtl/>
        </w:rPr>
      </w:pPr>
      <w:r>
        <w:rPr>
          <w:rFonts w:hint="cs"/>
          <w:u w:val="single"/>
          <w:rtl/>
        </w:rPr>
        <w:t>הנזק שנגרם כתוצאה מביצוע העבירה</w:t>
      </w:r>
      <w:r>
        <w:rPr>
          <w:rFonts w:hint="cs"/>
          <w:rtl/>
        </w:rPr>
        <w:t>: במסגרת כתב האישום, נטען כי נגרם נזק למדחן אותו גנב הנאשם, אך צוין כי שווי הנזק לא ידוע למאשימה. מכל מקום, על פי תיאור המעשה נראה כי לא מדובר בנזק גדול במיוחד, שכן הנאשם נתפס בכף ודומה כי תכולת המדחן נותרה.</w:t>
      </w:r>
    </w:p>
    <w:p w14:paraId="14610FCE" w14:textId="77777777" w:rsidR="00161A12" w:rsidRDefault="00161A12" w:rsidP="00161A12">
      <w:pPr>
        <w:pStyle w:val="a"/>
        <w:numPr>
          <w:ilvl w:val="1"/>
          <w:numId w:val="3"/>
        </w:numPr>
        <w:ind w:left="709" w:hanging="425"/>
        <w:rPr>
          <w:rtl/>
        </w:rPr>
      </w:pPr>
      <w:r>
        <w:rPr>
          <w:rFonts w:hint="cs"/>
          <w:rtl/>
        </w:rPr>
        <w:t xml:space="preserve"> לטענת ב"כ הנאשם כי שותפו של הנאשם (להלן: "</w:t>
      </w:r>
      <w:r>
        <w:rPr>
          <w:rFonts w:hint="cs"/>
          <w:b/>
          <w:bCs/>
          <w:rtl/>
        </w:rPr>
        <w:t>השותף</w:t>
      </w:r>
      <w:r>
        <w:rPr>
          <w:rFonts w:hint="cs"/>
          <w:rtl/>
        </w:rPr>
        <w:t>") נדון במסגרת כתב אישום זה למאסר מותנה, ומשכך עמדתה העונשית של המדינה לא ראויה ומחמירה עימו. ברם,  עיון בפרוטוקול הדיון מיום 8.6.21 מלמד כי דינו של השותף נגזר במסגרת של הסדר עונשי סגור, בו המאשימה עתרה לכבד את ההסדר, בין היתר, משיקולים ראייתיים. לא זאת אף זו, במסגרת כתב אישום מתוקן ספציפית בעניינו של השותף,  נמחקו 2 עבירות – זיוף סימני זיהוי של רכב וגרימת היזק בזדון, עבירות בהן הורשע הנאשם כאן. משכך, לא מצאתי כי יש להקיש מעונשו של השותף לעונש הנאשם במסגרת כתב אישום זה.</w:t>
      </w:r>
    </w:p>
    <w:p w14:paraId="6AA81D49" w14:textId="77777777" w:rsidR="00161A12" w:rsidRDefault="00161A12" w:rsidP="00161A12">
      <w:pPr>
        <w:pStyle w:val="ab"/>
        <w:rPr>
          <w:rtl/>
        </w:rPr>
      </w:pPr>
      <w:r>
        <w:rPr>
          <w:rFonts w:hint="cs"/>
          <w:b/>
          <w:bCs/>
          <w:rtl/>
        </w:rPr>
        <w:t>בהתאם לאמור לעיל, סבורני כי מידת הפגיעה בערכים החברתיים שנפגעו כתוצאה מביצוע העבירה הינה בינונית, ומצאתי לקבוע כי</w:t>
      </w:r>
      <w:r>
        <w:rPr>
          <w:rFonts w:hint="cs"/>
          <w:rtl/>
        </w:rPr>
        <w:t xml:space="preserve"> </w:t>
      </w:r>
      <w:r>
        <w:rPr>
          <w:rFonts w:hint="cs"/>
          <w:b/>
          <w:bCs/>
          <w:rtl/>
        </w:rPr>
        <w:t>מתחם העונש ההולם נע בין 6 חודשי מאסר שניתן לרצות בעבודות שירות, לבין 12 חודשי מאסר בפועל</w:t>
      </w:r>
      <w:r>
        <w:rPr>
          <w:rFonts w:hint="cs"/>
          <w:rtl/>
        </w:rPr>
        <w:t xml:space="preserve"> (ודוק – מתחם זה נמוך ביחס לפסיקה שהובאה לעיל אשר ניתנה בצידם של מעשים ונסיבות מעט חמורים יותר מאלו המיוחסים לנאשם- יב"ד).</w:t>
      </w:r>
    </w:p>
    <w:p w14:paraId="4E787659" w14:textId="77777777" w:rsidR="00161A12" w:rsidRDefault="00161A12" w:rsidP="00161A12">
      <w:pPr>
        <w:pStyle w:val="11"/>
        <w:rPr>
          <w:sz w:val="24"/>
          <w:szCs w:val="24"/>
          <w:rtl/>
        </w:rPr>
      </w:pPr>
      <w:r>
        <w:rPr>
          <w:sz w:val="24"/>
          <w:szCs w:val="24"/>
          <w:rtl/>
        </w:rPr>
        <w:t>שיקולי הענישה בתוך מתחם העונש</w:t>
      </w:r>
    </w:p>
    <w:p w14:paraId="7E6125B2" w14:textId="77777777" w:rsidR="00161A12" w:rsidRDefault="00161A12" w:rsidP="00161A12">
      <w:pPr>
        <w:pStyle w:val="a"/>
        <w:numPr>
          <w:ilvl w:val="1"/>
          <w:numId w:val="3"/>
        </w:numPr>
        <w:ind w:left="709" w:hanging="425"/>
        <w:rPr>
          <w:rtl/>
        </w:rPr>
      </w:pPr>
      <w:r>
        <w:rPr>
          <w:rFonts w:hint="cs"/>
          <w:rtl/>
        </w:rPr>
        <w:t>בגזירת העונש המתאים לנאשם בתוך מתחם העונש, נשקלו הנסיבות הבאות שאינן קשורות בביצוע העבירה (</w:t>
      </w:r>
      <w:hyperlink r:id="rId118" w:history="1">
        <w:r w:rsidR="007C2339" w:rsidRPr="007C2339">
          <w:rPr>
            <w:rStyle w:val="Hyperlink"/>
            <w:rFonts w:hint="eastAsia"/>
            <w:rtl/>
          </w:rPr>
          <w:t>סעיף</w:t>
        </w:r>
        <w:r w:rsidR="007C2339" w:rsidRPr="007C2339">
          <w:rPr>
            <w:rStyle w:val="Hyperlink"/>
            <w:rtl/>
          </w:rPr>
          <w:t xml:space="preserve"> 40יא</w:t>
        </w:r>
      </w:hyperlink>
      <w:r>
        <w:rPr>
          <w:rFonts w:hint="cs"/>
          <w:rtl/>
        </w:rPr>
        <w:t xml:space="preserve"> ל</w:t>
      </w:r>
      <w:hyperlink r:id="rId119" w:history="1">
        <w:r w:rsidR="005730A6" w:rsidRPr="005730A6">
          <w:rPr>
            <w:color w:val="0000FF"/>
            <w:u w:val="single"/>
            <w:rtl/>
          </w:rPr>
          <w:t>חוק העונשין</w:t>
        </w:r>
      </w:hyperlink>
      <w:r>
        <w:rPr>
          <w:rFonts w:hint="cs"/>
          <w:rtl/>
        </w:rPr>
        <w:t>):</w:t>
      </w:r>
    </w:p>
    <w:p w14:paraId="6FF0170C" w14:textId="77777777" w:rsidR="00161A12" w:rsidRDefault="00161A12" w:rsidP="00161A12">
      <w:pPr>
        <w:pStyle w:val="ab"/>
        <w:rPr>
          <w:rtl/>
        </w:rPr>
      </w:pPr>
      <w:r>
        <w:rPr>
          <w:rFonts w:hint="cs"/>
          <w:u w:val="single"/>
          <w:rtl/>
        </w:rPr>
        <w:t>תסקיר שירות מבחן</w:t>
      </w:r>
      <w:r>
        <w:rPr>
          <w:rFonts w:hint="cs"/>
          <w:rtl/>
        </w:rPr>
        <w:t>: הנאשם הופנה לקבלת תסקיר שירות המבחן. ברם, הנאשם נעצר במסגרת תיק אחר ותהליך זה נזנח בסוף שנת 2021. בהמשך הופנה הנאשם בשנית לקבלת תסקיר (בסוף שנת 2022), אך למרות ההזדמנות השנייה שקיבל, הוא לא הגיע לפגישות עם שירות המבחן, ובשיחה טלפונית מאוחרת מסר לקצינת המבחן כי איננו מעוניין להגיע לפגישות.</w:t>
      </w:r>
    </w:p>
    <w:p w14:paraId="68B10B16" w14:textId="77777777" w:rsidR="00161A12" w:rsidRDefault="00161A12" w:rsidP="00161A12">
      <w:pPr>
        <w:pStyle w:val="a"/>
        <w:numPr>
          <w:ilvl w:val="0"/>
          <w:numId w:val="0"/>
        </w:numPr>
        <w:tabs>
          <w:tab w:val="left" w:pos="720"/>
        </w:tabs>
        <w:ind w:left="709"/>
        <w:rPr>
          <w:b/>
          <w:bCs/>
          <w:rtl/>
        </w:rPr>
      </w:pPr>
      <w:r>
        <w:rPr>
          <w:rFonts w:hint="cs"/>
          <w:u w:val="single"/>
          <w:rtl/>
        </w:rPr>
        <w:t>עבר פלילי</w:t>
      </w:r>
      <w:r>
        <w:rPr>
          <w:rFonts w:hint="cs"/>
          <w:rtl/>
        </w:rPr>
        <w:t xml:space="preserve">: לנאשם עבר פלילי מכביד הכולל 10 הרשעות, 2 הרשעות מתוכן מבית-המשפט לנוער אשר התיישנו. מתוך 8 ההרשעות האחרות, רלוונטיות לענייננו 3 הרשעות בעבירות אלימות, 2 הרשעות בעבירות סמים והרשעה אחת של התנהגות פרועה במקום ציבורי. הרשעתו האחרונה של הנאשם הינה מיום 16.12.21 בעבירות נשק, בגינה נדון הנאשם ל-17 חודשי מאסר בפועל. </w:t>
      </w:r>
    </w:p>
    <w:p w14:paraId="6B034233" w14:textId="77777777" w:rsidR="00161A12" w:rsidRDefault="00161A12" w:rsidP="00161A12">
      <w:pPr>
        <w:pStyle w:val="ab"/>
        <w:rPr>
          <w:rFonts w:eastAsia="David"/>
          <w:rtl/>
        </w:rPr>
      </w:pPr>
      <w:r>
        <w:rPr>
          <w:rFonts w:eastAsia="David" w:hint="cs"/>
          <w:rtl/>
        </w:rPr>
        <w:t>בנוסף, לחובת הנאשם 6 הרשעות במרשם התעבורתי, מתוכן 2 הרשעות מהשנים 2017 ו-2014 בגין נהיגה ללא רישיון נהיגה (באחת מהן אף בעבירת אי ציות לשוטר). הרשעות אלה מלמדות כי הנאשם נוהג ברכב  ללא רישיון נהיגה לכל המוקדם מיום 26.9.13.</w:t>
      </w:r>
    </w:p>
    <w:p w14:paraId="770F9E5A" w14:textId="77777777" w:rsidR="00161A12" w:rsidRDefault="00161A12" w:rsidP="00161A12">
      <w:pPr>
        <w:pStyle w:val="a"/>
        <w:numPr>
          <w:ilvl w:val="0"/>
          <w:numId w:val="0"/>
        </w:numPr>
        <w:tabs>
          <w:tab w:val="left" w:pos="720"/>
        </w:tabs>
        <w:ind w:left="709"/>
        <w:rPr>
          <w:highlight w:val="green"/>
          <w:rtl/>
        </w:rPr>
      </w:pPr>
      <w:r>
        <w:rPr>
          <w:rFonts w:hint="cs"/>
          <w:u w:val="single"/>
          <w:rtl/>
        </w:rPr>
        <w:t>נטילת האחריות של הנאשם על מעשיו</w:t>
      </w:r>
      <w:r>
        <w:rPr>
          <w:rFonts w:hint="cs"/>
          <w:rtl/>
        </w:rPr>
        <w:t>: הודאת נאשם מגלמת (בדרך כלל) קבלת אחריות על ביצוע המעשים, יש בה משום הקלה לקורבן העבירה (הסוהר) אשר נחסך ממנו מעמד העדות בבית-המשפט, ונלווה לה חסכון משמעותי מזמנם של עדי התביעה ובהם שוטרים, ובזמן שיפוטי יקר.</w:t>
      </w:r>
    </w:p>
    <w:p w14:paraId="2D3ADE67" w14:textId="77777777" w:rsidR="00161A12" w:rsidRDefault="00161A12" w:rsidP="00161A12">
      <w:pPr>
        <w:pStyle w:val="a"/>
        <w:numPr>
          <w:ilvl w:val="1"/>
          <w:numId w:val="3"/>
        </w:numPr>
        <w:ind w:left="709" w:hanging="425"/>
        <w:rPr>
          <w:rtl/>
        </w:rPr>
      </w:pPr>
      <w:r>
        <w:rPr>
          <w:rFonts w:hint="cs"/>
          <w:u w:val="single"/>
          <w:rtl/>
        </w:rPr>
        <w:t>חלוף זמן:</w:t>
      </w:r>
      <w:r>
        <w:rPr>
          <w:rFonts w:hint="cs"/>
          <w:rtl/>
        </w:rPr>
        <w:t xml:space="preserve"> כתב האישום המוקדם מבין הארבעה, </w:t>
      </w:r>
      <w:hyperlink r:id="rId120" w:history="1">
        <w:r w:rsidR="005730A6" w:rsidRPr="005730A6">
          <w:rPr>
            <w:color w:val="0000FF"/>
            <w:u w:val="single"/>
            <w:rtl/>
          </w:rPr>
          <w:t>ת"פ 54673-05-17</w:t>
        </w:r>
      </w:hyperlink>
      <w:r>
        <w:rPr>
          <w:rFonts w:hint="cs"/>
          <w:rtl/>
        </w:rPr>
        <w:t xml:space="preserve">, הוגש ביום 25.5.17, וסה"כ התקיימו במסגרתו לא פחות מ-30 דיונים, רובם ככולם נדחו נוכח </w:t>
      </w:r>
      <w:r>
        <w:rPr>
          <w:rFonts w:hint="cs"/>
          <w:u w:val="single"/>
          <w:rtl/>
        </w:rPr>
        <w:t>בקשות ההגנה ו/או העדרויות הנאשם מדיונים שהביאו להוצאת מספר צווי הבאה כנגדו.</w:t>
      </w:r>
      <w:r>
        <w:rPr>
          <w:rFonts w:hint="cs"/>
          <w:rtl/>
        </w:rPr>
        <w:t xml:space="preserve"> הסיבות לבקשות הדחיה – רצונו של הנאשם לצרף לתיק זה, תיקים אחרים שנפתחו במהלך הדיונים, היעדרות הנאשם מהדיונים, עתירתו של הנאשם לעבור הליך טיפולי בשירות המבחן (פעמיים), הליך אשר לא הבשיל נוכח סירובו של הנאשם לשתף פעולה עם גורמי הטיפול, ובקשות דחייה נוספות מצד ב"כ הנאשם נוכח אילוצים אישיים וטעמים שונים נוספים. טוב לולא הייתה נטענת על ידי ב"כ הנאשם הטענה כי מאז הכרעת הדין חלף זמן ניכר, ועל כן יש להקל עימו. מאז מועד הכרעת הדין כל הדיונים נדחו על פי בקשת ההגנה  ו/או אילוציה. </w:t>
      </w:r>
    </w:p>
    <w:p w14:paraId="4672EB10" w14:textId="77777777" w:rsidR="00161A12" w:rsidRDefault="00161A12" w:rsidP="00161A12">
      <w:pPr>
        <w:pStyle w:val="a"/>
        <w:numPr>
          <w:ilvl w:val="1"/>
          <w:numId w:val="3"/>
        </w:numPr>
        <w:ind w:left="709" w:hanging="425"/>
        <w:rPr>
          <w:b/>
          <w:bCs/>
          <w:rtl/>
        </w:rPr>
      </w:pPr>
      <w:r>
        <w:rPr>
          <w:rFonts w:hint="cs"/>
          <w:b/>
          <w:bCs/>
          <w:rtl/>
        </w:rPr>
        <w:t>בשקלול מכלול הנסיבות, תוך מתן משקל להודאת הנאשם על היבטיה החיוביים, סבורני כי יש להשית על הנאשם עונש ברף התחתון ב</w:t>
      </w:r>
      <w:hyperlink r:id="rId121" w:history="1">
        <w:r w:rsidR="005730A6" w:rsidRPr="005730A6">
          <w:rPr>
            <w:b/>
            <w:bCs/>
            <w:color w:val="0000FF"/>
            <w:u w:val="single"/>
            <w:rtl/>
          </w:rPr>
          <w:t>ת"פ 54673-05-17</w:t>
        </w:r>
      </w:hyperlink>
      <w:r>
        <w:rPr>
          <w:rFonts w:hint="cs"/>
          <w:b/>
          <w:bCs/>
          <w:rtl/>
        </w:rPr>
        <w:t xml:space="preserve"> וביתר התיקים בהם הורשע, באמצע המתחמים שנקבעו.</w:t>
      </w:r>
    </w:p>
    <w:p w14:paraId="41B08FE4" w14:textId="77777777" w:rsidR="00161A12" w:rsidRDefault="00161A12" w:rsidP="00161A12">
      <w:pPr>
        <w:pStyle w:val="a"/>
        <w:numPr>
          <w:ilvl w:val="0"/>
          <w:numId w:val="0"/>
        </w:numPr>
        <w:tabs>
          <w:tab w:val="left" w:pos="720"/>
        </w:tabs>
        <w:ind w:left="2911"/>
        <w:rPr>
          <w:rtl/>
        </w:rPr>
      </w:pPr>
    </w:p>
    <w:p w14:paraId="2D8CF7D2" w14:textId="77777777" w:rsidR="00161A12" w:rsidRDefault="00161A12" w:rsidP="00161A12">
      <w:pPr>
        <w:pStyle w:val="a"/>
        <w:numPr>
          <w:ilvl w:val="1"/>
          <w:numId w:val="3"/>
        </w:numPr>
        <w:ind w:left="709" w:hanging="425"/>
        <w:rPr>
          <w:rtl/>
        </w:rPr>
      </w:pPr>
      <w:r>
        <w:rPr>
          <w:rFonts w:hint="cs"/>
          <w:rtl/>
        </w:rPr>
        <w:t xml:space="preserve">המאשימה עתרה להטלת תקופת פסילה מינימלית של שנתיים לכל הפחות במסגרת </w:t>
      </w:r>
      <w:hyperlink r:id="rId122" w:history="1">
        <w:r w:rsidR="005730A6" w:rsidRPr="005730A6">
          <w:rPr>
            <w:color w:val="0000FF"/>
            <w:u w:val="single"/>
            <w:rtl/>
          </w:rPr>
          <w:t>ת"פ 54673-05-17</w:t>
        </w:r>
      </w:hyperlink>
      <w:r>
        <w:rPr>
          <w:rFonts w:hint="cs"/>
          <w:rtl/>
        </w:rPr>
        <w:t xml:space="preserve"> ועוד שנתיים נוספות במסגרת </w:t>
      </w:r>
      <w:hyperlink r:id="rId123" w:history="1">
        <w:r w:rsidR="005730A6" w:rsidRPr="005730A6">
          <w:rPr>
            <w:color w:val="0000FF"/>
            <w:u w:val="single"/>
            <w:rtl/>
          </w:rPr>
          <w:t>ת"פ 63171-10-20</w:t>
        </w:r>
      </w:hyperlink>
      <w:r>
        <w:rPr>
          <w:rFonts w:hint="cs"/>
          <w:rtl/>
        </w:rPr>
        <w:t>, תוך הפנייה לסעיפים הבאים:</w:t>
      </w:r>
    </w:p>
    <w:p w14:paraId="140BEC8A" w14:textId="77777777" w:rsidR="00161A12" w:rsidRDefault="007C2339" w:rsidP="00161A12">
      <w:pPr>
        <w:pStyle w:val="ab"/>
        <w:rPr>
          <w:rFonts w:eastAsia="David"/>
          <w:rtl/>
        </w:rPr>
      </w:pPr>
      <w:hyperlink r:id="rId124" w:history="1">
        <w:r w:rsidRPr="007C2339">
          <w:rPr>
            <w:rStyle w:val="Hyperlink"/>
            <w:rFonts w:eastAsia="David" w:hint="eastAsia"/>
            <w:rtl/>
          </w:rPr>
          <w:t>סעיף</w:t>
        </w:r>
        <w:r w:rsidRPr="007C2339">
          <w:rPr>
            <w:rStyle w:val="Hyperlink"/>
            <w:rFonts w:eastAsia="David"/>
            <w:rtl/>
          </w:rPr>
          <w:t xml:space="preserve"> 37א(א1)</w:t>
        </w:r>
      </w:hyperlink>
      <w:r w:rsidR="00161A12">
        <w:rPr>
          <w:rFonts w:eastAsia="David" w:hint="cs"/>
          <w:rtl/>
        </w:rPr>
        <w:t xml:space="preserve"> לפקודת הסמים קובע:</w:t>
      </w:r>
    </w:p>
    <w:p w14:paraId="287E14EB" w14:textId="77777777" w:rsidR="00161A12" w:rsidRDefault="00161A12" w:rsidP="00161A12">
      <w:pPr>
        <w:pStyle w:val="ad"/>
        <w:rPr>
          <w:rtl/>
        </w:rPr>
      </w:pPr>
      <w:r>
        <w:rPr>
          <w:rFonts w:hint="cs"/>
          <w:rtl/>
        </w:rPr>
        <w:t>הורשע אדם בעבירה לפי סעיף 7(ג) סיפה, או קבע בית המשפט כי האדם עבר עבירה כאמור ולא הרשיעו, ואותו אדם הורשע לפני כן בעבירה כאמור או שנקבע לגביו לפני כן כי עבר עבירה כאמור, יפסול אותו בית המשפט מלקבל או מלהחזיק רשיון נהיגה לתקופה של שנתיים; אולם רשאי בית-המשפט, בנסיבות מיוחדות שיפרט בפסק הדין, שלא לפסול אותו כאמור או להורות על פסילה לתקופה קצרה יותר.</w:t>
      </w:r>
    </w:p>
    <w:p w14:paraId="07F54A59" w14:textId="77777777" w:rsidR="00161A12" w:rsidRDefault="00161A12" w:rsidP="00161A12">
      <w:pPr>
        <w:pStyle w:val="ab"/>
        <w:rPr>
          <w:rtl/>
        </w:rPr>
      </w:pPr>
      <w:r>
        <w:rPr>
          <w:rFonts w:hint="cs"/>
          <w:rtl/>
        </w:rPr>
        <w:t xml:space="preserve">בענייננו, הנאשם אכן הורשע במסגרת גזר דין זה בעבירה לפי </w:t>
      </w:r>
      <w:hyperlink r:id="rId125" w:history="1">
        <w:r w:rsidR="007C2339" w:rsidRPr="007C2339">
          <w:rPr>
            <w:rStyle w:val="Hyperlink"/>
            <w:rFonts w:hint="eastAsia"/>
            <w:rtl/>
          </w:rPr>
          <w:t>סעיף</w:t>
        </w:r>
        <w:r w:rsidR="007C2339" w:rsidRPr="007C2339">
          <w:rPr>
            <w:rStyle w:val="Hyperlink"/>
            <w:rtl/>
          </w:rPr>
          <w:t xml:space="preserve"> 7(ג)</w:t>
        </w:r>
      </w:hyperlink>
      <w:r>
        <w:rPr>
          <w:rFonts w:hint="cs"/>
          <w:rtl/>
        </w:rPr>
        <w:t xml:space="preserve"> סיפא לפקודת הסמים, והוא גם הורשע קודם לכן בעבירה על פי סעיף זה ביום 27.4.14. לא נטען, ולא עולה אף טעם מהראיות שהובאו בפניי בגינו יש לחרוג מהאמור, ומשכך אורה בהתאם.</w:t>
      </w:r>
    </w:p>
    <w:p w14:paraId="6831FD0A" w14:textId="77777777" w:rsidR="00161A12" w:rsidRDefault="007C2339" w:rsidP="00161A12">
      <w:pPr>
        <w:pStyle w:val="ab"/>
        <w:rPr>
          <w:rtl/>
        </w:rPr>
      </w:pPr>
      <w:hyperlink r:id="rId126" w:history="1">
        <w:r w:rsidRPr="007C2339">
          <w:rPr>
            <w:rStyle w:val="Hyperlink"/>
            <w:rFonts w:hint="eastAsia"/>
            <w:rtl/>
          </w:rPr>
          <w:t>סעיף</w:t>
        </w:r>
        <w:r w:rsidRPr="007C2339">
          <w:rPr>
            <w:rStyle w:val="Hyperlink"/>
            <w:rtl/>
          </w:rPr>
          <w:t xml:space="preserve"> 39א</w:t>
        </w:r>
      </w:hyperlink>
      <w:r w:rsidR="00161A12">
        <w:rPr>
          <w:rFonts w:hint="cs"/>
          <w:rtl/>
        </w:rPr>
        <w:t xml:space="preserve"> ל</w:t>
      </w:r>
      <w:hyperlink r:id="rId127" w:history="1">
        <w:r w:rsidR="005730A6" w:rsidRPr="005730A6">
          <w:rPr>
            <w:color w:val="0000FF"/>
            <w:u w:val="single"/>
            <w:rtl/>
          </w:rPr>
          <w:t>פקודת התעבורה</w:t>
        </w:r>
      </w:hyperlink>
      <w:r w:rsidR="00161A12">
        <w:rPr>
          <w:rFonts w:hint="cs"/>
          <w:rtl/>
        </w:rPr>
        <w:t xml:space="preserve"> קובע:</w:t>
      </w:r>
    </w:p>
    <w:p w14:paraId="60C55820" w14:textId="77777777" w:rsidR="00161A12" w:rsidRDefault="00161A12" w:rsidP="00161A12">
      <w:pPr>
        <w:pStyle w:val="ad"/>
        <w:rPr>
          <w:rtl/>
        </w:rPr>
      </w:pPr>
      <w:r>
        <w:rPr>
          <w:rFonts w:hint="cs"/>
          <w:rtl/>
        </w:rPr>
        <w:t>הורשע אדם על עבירה כאמור בסעיף 62(3), דינו – בנוסף לכל עונש אחר – פסילה מקבל או מהחזיק רשיון נהיגה לתקופה שלא תפחת משנתיים, ואם כבר הורשע על עבירה זו בשנה שקדמה לאותה עבירה – פסילה לתקופה שלא תפחת מארבע שנים; אולם רשאי בית המשפט, בנסיבות מיוחדות שיפרש בפסק הדין, להורות על פסילה לתקופה קצרה יותר.</w:t>
      </w:r>
    </w:p>
    <w:p w14:paraId="0DD2A842" w14:textId="77777777" w:rsidR="00161A12" w:rsidRDefault="00161A12" w:rsidP="00161A12">
      <w:pPr>
        <w:pStyle w:val="ab"/>
        <w:rPr>
          <w:rtl/>
        </w:rPr>
      </w:pPr>
      <w:r>
        <w:rPr>
          <w:rFonts w:hint="cs"/>
          <w:rtl/>
        </w:rPr>
        <w:t xml:space="preserve">ברם, סעיף העבירה שבו הורשע הנאשם הוא </w:t>
      </w:r>
      <w:hyperlink r:id="rId128" w:history="1">
        <w:r w:rsidR="007C2339" w:rsidRPr="007C2339">
          <w:rPr>
            <w:rStyle w:val="Hyperlink"/>
            <w:rFonts w:hint="eastAsia"/>
            <w:rtl/>
          </w:rPr>
          <w:t>תקנה</w:t>
        </w:r>
        <w:r w:rsidR="007C2339" w:rsidRPr="007C2339">
          <w:rPr>
            <w:rStyle w:val="Hyperlink"/>
            <w:rtl/>
          </w:rPr>
          <w:t xml:space="preserve"> 26(2)</w:t>
        </w:r>
      </w:hyperlink>
      <w:r>
        <w:rPr>
          <w:rFonts w:hint="cs"/>
          <w:rtl/>
        </w:rPr>
        <w:t xml:space="preserve"> ל</w:t>
      </w:r>
      <w:hyperlink r:id="rId129" w:history="1">
        <w:r w:rsidR="005730A6" w:rsidRPr="005730A6">
          <w:rPr>
            <w:color w:val="0000FF"/>
            <w:u w:val="single"/>
            <w:rtl/>
          </w:rPr>
          <w:t>תקנות התעבורה</w:t>
        </w:r>
      </w:hyperlink>
      <w:r>
        <w:rPr>
          <w:rFonts w:hint="cs"/>
          <w:rtl/>
        </w:rPr>
        <w:t xml:space="preserve"> ולא לפי </w:t>
      </w:r>
      <w:hyperlink r:id="rId130" w:history="1">
        <w:r w:rsidR="007C2339" w:rsidRPr="007C2339">
          <w:rPr>
            <w:rStyle w:val="Hyperlink"/>
            <w:rFonts w:hint="eastAsia"/>
            <w:rtl/>
          </w:rPr>
          <w:t>סעיף</w:t>
        </w:r>
        <w:r w:rsidR="007C2339" w:rsidRPr="007C2339">
          <w:rPr>
            <w:rStyle w:val="Hyperlink"/>
            <w:rtl/>
          </w:rPr>
          <w:t xml:space="preserve"> 62(3)</w:t>
        </w:r>
      </w:hyperlink>
      <w:r>
        <w:rPr>
          <w:rFonts w:hint="cs"/>
          <w:rtl/>
        </w:rPr>
        <w:t xml:space="preserve"> ל</w:t>
      </w:r>
      <w:hyperlink r:id="rId131" w:history="1">
        <w:r w:rsidR="005730A6" w:rsidRPr="005730A6">
          <w:rPr>
            <w:color w:val="0000FF"/>
            <w:u w:val="single"/>
            <w:rtl/>
          </w:rPr>
          <w:t>פקודת התעבורה</w:t>
        </w:r>
      </w:hyperlink>
      <w:r>
        <w:rPr>
          <w:rFonts w:hint="cs"/>
          <w:rtl/>
        </w:rPr>
        <w:t>, ומשכך, לא מצאתי רלוונטיות של הוראה ספציפית זו לענייננו.</w:t>
      </w:r>
    </w:p>
    <w:p w14:paraId="658D9D47" w14:textId="77777777" w:rsidR="00161A12" w:rsidRDefault="00161A12" w:rsidP="00161A12">
      <w:pPr>
        <w:pStyle w:val="ab"/>
        <w:rPr>
          <w:rtl/>
        </w:rPr>
      </w:pPr>
      <w:r>
        <w:rPr>
          <w:rFonts w:hint="cs"/>
          <w:rtl/>
        </w:rPr>
        <w:t xml:space="preserve">עם זאת, בשים לב להרשעת הנאשם בעבירת נהיגה ללא רישיון, חלה הוראת </w:t>
      </w:r>
      <w:hyperlink r:id="rId132" w:history="1">
        <w:r w:rsidR="007C2339" w:rsidRPr="007C2339">
          <w:rPr>
            <w:rStyle w:val="Hyperlink"/>
            <w:rFonts w:hint="eastAsia"/>
            <w:rtl/>
          </w:rPr>
          <w:t>סעיף</w:t>
        </w:r>
        <w:r w:rsidR="007C2339" w:rsidRPr="007C2339">
          <w:rPr>
            <w:rStyle w:val="Hyperlink"/>
            <w:rtl/>
          </w:rPr>
          <w:t xml:space="preserve"> 38(1)</w:t>
        </w:r>
      </w:hyperlink>
      <w:r>
        <w:rPr>
          <w:rFonts w:hint="cs"/>
          <w:rtl/>
        </w:rPr>
        <w:t xml:space="preserve"> ל</w:t>
      </w:r>
      <w:hyperlink r:id="rId133" w:history="1">
        <w:r w:rsidR="005730A6" w:rsidRPr="005730A6">
          <w:rPr>
            <w:color w:val="0000FF"/>
            <w:u w:val="single"/>
            <w:rtl/>
          </w:rPr>
          <w:t>פקודת התעבורה</w:t>
        </w:r>
      </w:hyperlink>
      <w:r>
        <w:rPr>
          <w:rFonts w:hint="cs"/>
          <w:rtl/>
        </w:rPr>
        <w:t xml:space="preserve"> בדבר פסילת מינימום של 3 חודשים.</w:t>
      </w:r>
    </w:p>
    <w:p w14:paraId="04D79A91" w14:textId="77777777" w:rsidR="00161A12" w:rsidRDefault="00161A12" w:rsidP="00161A12">
      <w:pPr>
        <w:pStyle w:val="a"/>
        <w:numPr>
          <w:ilvl w:val="1"/>
          <w:numId w:val="3"/>
        </w:numPr>
        <w:ind w:left="709" w:hanging="425"/>
        <w:rPr>
          <w:rtl/>
        </w:rPr>
      </w:pPr>
      <w:r>
        <w:rPr>
          <w:rFonts w:hint="cs"/>
          <w:rtl/>
        </w:rPr>
        <w:t>בטרם יוכרע העונש הסופי של הנאשם, יש להדגיש כי אין המדובר בחישוב אריתמטי, ודוק, יפים לעניין זה דברי בית-המשפט העליון ב</w:t>
      </w:r>
      <w:hyperlink r:id="rId134" w:history="1">
        <w:r w:rsidR="005730A6" w:rsidRPr="005730A6">
          <w:rPr>
            <w:color w:val="0000FF"/>
            <w:u w:val="single"/>
            <w:rtl/>
          </w:rPr>
          <w:t>ע"פ 5768/10</w:t>
        </w:r>
      </w:hyperlink>
      <w:r>
        <w:rPr>
          <w:rFonts w:hint="cs"/>
          <w:rtl/>
        </w:rPr>
        <w:t xml:space="preserve"> </w:t>
      </w:r>
      <w:r>
        <w:rPr>
          <w:rFonts w:hint="cs"/>
          <w:b/>
          <w:bCs/>
          <w:rtl/>
        </w:rPr>
        <w:t>פלוני נ' מדינת ישראל</w:t>
      </w:r>
      <w:r>
        <w:rPr>
          <w:rFonts w:hint="cs"/>
          <w:rtl/>
        </w:rPr>
        <w:t xml:space="preserve"> (נבו 08.06.2015): </w:t>
      </w:r>
    </w:p>
    <w:p w14:paraId="5E51641F" w14:textId="77777777" w:rsidR="00161A12" w:rsidRDefault="00161A12" w:rsidP="00161A12">
      <w:pPr>
        <w:pStyle w:val="ad"/>
      </w:pPr>
      <w:r>
        <w:rPr>
          <w:rFonts w:hint="cs"/>
          <w:rtl/>
        </w:rPr>
        <w:t>"עיקרון ההלימה נבדק הרי גם באופן יחסי. דהיינו – חומרת המעשה לעומת מעשים אחרים. בהמשך לקו זה, ניתן גם להרהר אחר העונש הראוי, לו פרמטר אחד היה משתנה כלפי מעלה או מטה. למשל, בתיק שבו יש שני קורבנות, מה היה קורה לו היה קורבן אחד או שלושה. מה הייתה עמדת בית המשפט לו המקרים היו מתבצעים לא במשך חמש שנים, אלא שמונה שנים או שנתיים. כמובן, בית משפט אינו צריך לערוך טבלה, ואינו חייב לקבוע איזה עונש היה גוזר לו היה מדובר בשינוי זה או אחר. יחד עם זאת, תורת הענישה היחסית עשויה לשמש כלי הבהרה, ולו פנימי. הנה כי כן, יש לשמור על מדרג. עונש הולם הוא עונש שמתאים לנסיבותיו. ודוק, בנסיבות התיק הנדון, ולא תיקים אחרים. כשם שיש מקום לגזור עונש חמור ביותר במקרה החמור ויוצא הדופן, כך אין לגזור עונש שכזה במקרה שאינו נמצא ברף העליון, על אף חומרתו. ככל שמדובר בתוצאה עונשית חמורה יותר, על בית המשפט לבחון את עצמו היטב. כלי ההבהרה שהוצגו לעיל יכולים לתרום לשמירה על מדרג ראוי, אך אין הם בגדר סוף פסוק. התמונה הכוללת חשובה עד מאוד. אין עסקינן בשיטת ניקוד, או באריתמטיקה. ענישה היא מלאכת מחשבת – ולא מלאכת מחשב."</w:t>
      </w:r>
    </w:p>
    <w:p w14:paraId="737AE2FC" w14:textId="77777777" w:rsidR="00161A12" w:rsidRDefault="00161A12" w:rsidP="00161A12">
      <w:pPr>
        <w:pStyle w:val="ab"/>
        <w:rPr>
          <w:rtl/>
        </w:rPr>
      </w:pPr>
      <w:r>
        <w:rPr>
          <w:rFonts w:hint="cs"/>
          <w:rtl/>
        </w:rPr>
        <w:t xml:space="preserve">דברים אלה מוצאים ביטוי גם במסגרת </w:t>
      </w:r>
      <w:hyperlink r:id="rId135" w:history="1">
        <w:r w:rsidR="007C2339" w:rsidRPr="007C2339">
          <w:rPr>
            <w:rStyle w:val="Hyperlink"/>
            <w:rFonts w:hint="eastAsia"/>
            <w:rtl/>
          </w:rPr>
          <w:t>סעיף</w:t>
        </w:r>
        <w:r w:rsidR="007C2339" w:rsidRPr="007C2339">
          <w:rPr>
            <w:rStyle w:val="Hyperlink"/>
            <w:rtl/>
          </w:rPr>
          <w:t xml:space="preserve"> 40יג(ב)</w:t>
        </w:r>
      </w:hyperlink>
      <w:r>
        <w:rPr>
          <w:rFonts w:hint="cs"/>
          <w:rtl/>
        </w:rPr>
        <w:t xml:space="preserve"> ל</w:t>
      </w:r>
      <w:hyperlink r:id="rId136" w:history="1">
        <w:r w:rsidR="005730A6" w:rsidRPr="005730A6">
          <w:rPr>
            <w:color w:val="0000FF"/>
            <w:u w:val="single"/>
            <w:rtl/>
          </w:rPr>
          <w:t>חוק העונשין</w:t>
        </w:r>
      </w:hyperlink>
      <w:r>
        <w:rPr>
          <w:rFonts w:hint="cs"/>
          <w:rtl/>
        </w:rPr>
        <w:t>, אשר משאיר שיקול דעת לבית-המשפט בין אם "להרכיב" את העונש הכולל לכלל האירועים הנדונים, בנפרד מכל מתחם, תוך ציון מידת חפיפה והצטברות, או שמא לגזור עונש אחיד לכל האירועים, מבלי לבצע פעולה אריתמטית אחרונה זו. סבורני כי הדרך השנייה היא הדרך המתאימה יותר לגזר דין זה.</w:t>
      </w:r>
    </w:p>
    <w:p w14:paraId="4C62C2B3" w14:textId="77777777" w:rsidR="00161A12" w:rsidRDefault="00161A12" w:rsidP="00161A12">
      <w:pPr>
        <w:pStyle w:val="11"/>
        <w:rPr>
          <w:rtl/>
        </w:rPr>
      </w:pPr>
      <w:r>
        <w:rPr>
          <w:rtl/>
        </w:rPr>
        <w:t>סוף דבר</w:t>
      </w:r>
    </w:p>
    <w:p w14:paraId="03D42F43" w14:textId="77777777" w:rsidR="00161A12" w:rsidRDefault="00161A12" w:rsidP="00161A12">
      <w:pPr>
        <w:pStyle w:val="a"/>
        <w:numPr>
          <w:ilvl w:val="1"/>
          <w:numId w:val="3"/>
        </w:numPr>
        <w:ind w:left="709" w:hanging="425"/>
        <w:rPr>
          <w:rtl/>
        </w:rPr>
      </w:pPr>
      <w:r>
        <w:rPr>
          <w:rFonts w:hint="cs"/>
          <w:rtl/>
        </w:rPr>
        <w:t>נוכח האמור, אני דן את הנאשם לעונשים הבאים:</w:t>
      </w:r>
    </w:p>
    <w:p w14:paraId="7E25D5D5" w14:textId="77777777" w:rsidR="00161A12" w:rsidRDefault="00161A12" w:rsidP="00161A12">
      <w:pPr>
        <w:pStyle w:val="a0"/>
        <w:numPr>
          <w:ilvl w:val="0"/>
          <w:numId w:val="9"/>
        </w:numPr>
        <w:ind w:left="1218"/>
        <w:jc w:val="both"/>
      </w:pPr>
      <w:r>
        <w:rPr>
          <w:rFonts w:hint="cs"/>
          <w:rtl/>
        </w:rPr>
        <w:t>21 חודשי מאסר בפועל, בניכוי ימי מעצרו על פי רישומי שב"ס בהליכים בהם נדון במסגרת גזר דין זה, אשר ירוצו במצטבר לכל מאסר אחר אותו מרצה הנאשם (ככל שמרצה).</w:t>
      </w:r>
    </w:p>
    <w:p w14:paraId="0C894AF0" w14:textId="77777777" w:rsidR="00161A12" w:rsidRDefault="00161A12" w:rsidP="00161A12">
      <w:pPr>
        <w:pStyle w:val="a0"/>
        <w:numPr>
          <w:ilvl w:val="0"/>
          <w:numId w:val="4"/>
        </w:numPr>
        <w:ind w:left="1218"/>
        <w:jc w:val="both"/>
      </w:pPr>
      <w:r>
        <w:rPr>
          <w:rFonts w:hint="cs"/>
          <w:rtl/>
        </w:rPr>
        <w:t>6 חודשי מאסר על תנאי, לתקופה של 3 שנים מהיום, שלא יעבור כל עבירה בה הורשע וכן כל עבירת אלימות, סמים או רכוש.</w:t>
      </w:r>
    </w:p>
    <w:p w14:paraId="0A0C84B9" w14:textId="77777777" w:rsidR="00161A12" w:rsidRDefault="00161A12" w:rsidP="00161A12">
      <w:pPr>
        <w:pStyle w:val="a0"/>
        <w:numPr>
          <w:ilvl w:val="0"/>
          <w:numId w:val="4"/>
        </w:numPr>
        <w:ind w:left="1218"/>
        <w:jc w:val="both"/>
        <w:rPr>
          <w:rtl/>
        </w:rPr>
      </w:pPr>
      <w:r>
        <w:rPr>
          <w:rFonts w:hint="cs"/>
          <w:rtl/>
        </w:rPr>
        <w:t>קנס כספי בסך 7,500 ₪ או 60 ימי מאסר תמורתו. הקנס ישולם ב-10  תשלומים חודשיים שווים ורצופים, החל מיום 1.11.23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1D4C7524" w14:textId="77777777" w:rsidR="00161A12" w:rsidRDefault="00161A12" w:rsidP="00161A12">
      <w:pPr>
        <w:pStyle w:val="a0"/>
        <w:numPr>
          <w:ilvl w:val="0"/>
          <w:numId w:val="4"/>
        </w:numPr>
        <w:ind w:left="1218"/>
        <w:jc w:val="both"/>
      </w:pPr>
      <w:r>
        <w:rPr>
          <w:rFonts w:hint="cs"/>
          <w:rtl/>
        </w:rPr>
        <w:t>פסילה מלקבל או להחזיק רישיון נהיגה למשך 24 חודשים מיום השחרור מהמאסר. על הנאשם להפקיד את רישיון הנהיגה במזכירות בית-המשפט ולחלופין למלא תצהיר מתאים במזכירות בית-המשפט. הפסילה תהיה במצטבר לכל פסילה אחרת, אם קיימת.</w:t>
      </w:r>
    </w:p>
    <w:p w14:paraId="1936A7F1" w14:textId="77777777" w:rsidR="00161A12" w:rsidRDefault="00161A12" w:rsidP="00161A12">
      <w:pPr>
        <w:pStyle w:val="a0"/>
        <w:numPr>
          <w:ilvl w:val="0"/>
          <w:numId w:val="4"/>
        </w:numPr>
        <w:ind w:left="1218"/>
        <w:jc w:val="both"/>
      </w:pPr>
      <w:r>
        <w:rPr>
          <w:rFonts w:hint="cs"/>
          <w:rtl/>
        </w:rPr>
        <w:t>פסילה מלקבל או מלהחזיק רישיון נהיגה על תנאי בת 6 חודשים.</w:t>
      </w:r>
    </w:p>
    <w:p w14:paraId="60D5956D" w14:textId="77777777" w:rsidR="00161A12" w:rsidRDefault="00161A12" w:rsidP="00161A12">
      <w:pPr>
        <w:pStyle w:val="a0"/>
        <w:numPr>
          <w:ilvl w:val="0"/>
          <w:numId w:val="0"/>
        </w:numPr>
        <w:ind w:left="1218"/>
        <w:jc w:val="both"/>
      </w:pPr>
      <w:r>
        <w:rPr>
          <w:rFonts w:hint="cs"/>
          <w:rtl/>
        </w:rPr>
        <w:t xml:space="preserve">הפסילה תופעל אם תוך תקופה של שלוש שנים מיום השחרור מהמאסר, יעבור הנאשם עבירה של נהיגה ללא רישיון על פי </w:t>
      </w:r>
      <w:hyperlink r:id="rId137" w:history="1">
        <w:r w:rsidR="007C2339" w:rsidRPr="007C2339">
          <w:rPr>
            <w:rStyle w:val="Hyperlink"/>
            <w:rFonts w:hint="eastAsia"/>
            <w:rtl/>
          </w:rPr>
          <w:t>סעיף</w:t>
        </w:r>
        <w:r w:rsidR="007C2339" w:rsidRPr="007C2339">
          <w:rPr>
            <w:rStyle w:val="Hyperlink"/>
            <w:rtl/>
          </w:rPr>
          <w:t xml:space="preserve"> 10(א)</w:t>
        </w:r>
      </w:hyperlink>
      <w:r>
        <w:rPr>
          <w:rFonts w:hint="cs"/>
          <w:rtl/>
        </w:rPr>
        <w:t xml:space="preserve">  ל</w:t>
      </w:r>
      <w:hyperlink r:id="rId138" w:history="1">
        <w:r w:rsidR="005730A6" w:rsidRPr="005730A6">
          <w:rPr>
            <w:color w:val="0000FF"/>
            <w:u w:val="single"/>
            <w:rtl/>
          </w:rPr>
          <w:t>פקודת התעבורה</w:t>
        </w:r>
      </w:hyperlink>
      <w:r>
        <w:rPr>
          <w:rFonts w:hint="cs"/>
          <w:rtl/>
        </w:rPr>
        <w:t xml:space="preserve">, נהיגה בשכרות על פי </w:t>
      </w:r>
      <w:hyperlink r:id="rId139" w:history="1">
        <w:r w:rsidR="007C2339" w:rsidRPr="007C2339">
          <w:rPr>
            <w:rStyle w:val="Hyperlink"/>
            <w:rFonts w:hint="eastAsia"/>
            <w:rtl/>
          </w:rPr>
          <w:t>סעיף</w:t>
        </w:r>
        <w:r w:rsidR="007C2339" w:rsidRPr="007C2339">
          <w:rPr>
            <w:rStyle w:val="Hyperlink"/>
            <w:rtl/>
          </w:rPr>
          <w:t xml:space="preserve"> 62(3)</w:t>
        </w:r>
      </w:hyperlink>
      <w:r>
        <w:rPr>
          <w:rFonts w:hint="cs"/>
          <w:rtl/>
        </w:rPr>
        <w:t xml:space="preserve"> לפקודת התעבורה ונהיגה תחת השפעת משקה משכר על פי </w:t>
      </w:r>
      <w:hyperlink r:id="rId140" w:history="1">
        <w:r w:rsidR="007C2339" w:rsidRPr="007C2339">
          <w:rPr>
            <w:rStyle w:val="Hyperlink"/>
            <w:rFonts w:hint="eastAsia"/>
            <w:rtl/>
          </w:rPr>
          <w:t>תקנה</w:t>
        </w:r>
        <w:r w:rsidR="007C2339" w:rsidRPr="007C2339">
          <w:rPr>
            <w:rStyle w:val="Hyperlink"/>
            <w:rtl/>
          </w:rPr>
          <w:t xml:space="preserve"> 26(2)</w:t>
        </w:r>
      </w:hyperlink>
      <w:r>
        <w:rPr>
          <w:rFonts w:hint="cs"/>
          <w:rtl/>
        </w:rPr>
        <w:t xml:space="preserve"> ל</w:t>
      </w:r>
      <w:hyperlink r:id="rId141" w:history="1">
        <w:r w:rsidR="005730A6" w:rsidRPr="005730A6">
          <w:rPr>
            <w:color w:val="0000FF"/>
            <w:u w:val="single"/>
            <w:rtl/>
          </w:rPr>
          <w:t>תקנות התעבורה</w:t>
        </w:r>
      </w:hyperlink>
      <w:r>
        <w:rPr>
          <w:rFonts w:hint="cs"/>
          <w:rtl/>
        </w:rPr>
        <w:t>.</w:t>
      </w:r>
    </w:p>
    <w:p w14:paraId="7CD25E5F" w14:textId="77777777" w:rsidR="00161A12" w:rsidRDefault="00161A12" w:rsidP="00161A12">
      <w:pPr>
        <w:spacing w:line="360" w:lineRule="auto"/>
        <w:ind w:left="386"/>
        <w:jc w:val="both"/>
      </w:pPr>
    </w:p>
    <w:p w14:paraId="2D7B524E" w14:textId="77777777" w:rsidR="00161A12" w:rsidRDefault="00161A12" w:rsidP="00161A12">
      <w:pPr>
        <w:pStyle w:val="ab"/>
      </w:pPr>
      <w:r>
        <w:rPr>
          <w:rFonts w:hint="cs"/>
          <w:rtl/>
        </w:rPr>
        <w:t>אני מבהיר לנאשם כי כל סכום שישולם על ידו ייזקף תחילה לטובת הפיצוי ורק לאחר השלמת מלוא הפיצוי ייזקפו התשלומים לזכות הקנס.</w:t>
      </w:r>
    </w:p>
    <w:p w14:paraId="6F115479" w14:textId="77777777" w:rsidR="00161A12" w:rsidRDefault="00161A12" w:rsidP="00161A12">
      <w:pPr>
        <w:spacing w:line="360" w:lineRule="auto"/>
        <w:jc w:val="both"/>
      </w:pPr>
    </w:p>
    <w:p w14:paraId="06E29382" w14:textId="77777777" w:rsidR="00161A12" w:rsidRDefault="00161A12" w:rsidP="00161A12">
      <w:pPr>
        <w:spacing w:line="360" w:lineRule="auto"/>
        <w:ind w:left="651"/>
        <w:jc w:val="both"/>
        <w:rPr>
          <w:b/>
          <w:bCs/>
        </w:rPr>
      </w:pPr>
      <w:r>
        <w:rPr>
          <w:rFonts w:hint="cs"/>
          <w:b/>
          <w:bCs/>
          <w:rtl/>
        </w:rPr>
        <w:t>את הקנס / הפיצוי ניתן לשלם כעבור 3 ימים מהיום באחת מהדרכים הבאות:</w:t>
      </w:r>
    </w:p>
    <w:p w14:paraId="3D4184EB" w14:textId="77777777" w:rsidR="00161A12" w:rsidRDefault="00161A12" w:rsidP="00161A12">
      <w:pPr>
        <w:numPr>
          <w:ilvl w:val="0"/>
          <w:numId w:val="10"/>
        </w:numPr>
        <w:spacing w:line="360" w:lineRule="auto"/>
        <w:ind w:left="1076"/>
        <w:jc w:val="both"/>
        <w:rPr>
          <w:b/>
          <w:bCs/>
        </w:rPr>
      </w:pPr>
      <w:r>
        <w:rPr>
          <w:rFonts w:hint="cs"/>
          <w:b/>
          <w:bCs/>
          <w:rtl/>
        </w:rPr>
        <w:t xml:space="preserve">תשלום בכרטיס אשראי באמצעות האתר המקוון של רשות האכיפה והגבייה בכתובת: </w:t>
      </w:r>
      <w:hyperlink w:history="1">
        <w:r w:rsidRPr="005730A6">
          <w:rPr>
            <w:rStyle w:val="Hyperlink"/>
            <w:b/>
            <w:bCs/>
            <w:color w:val="000000"/>
            <w:u w:val="none"/>
          </w:rPr>
          <w:t>-Hyperlink Removed-</w:t>
        </w:r>
      </w:hyperlink>
      <w:r>
        <w:rPr>
          <w:rFonts w:hint="cs"/>
          <w:b/>
          <w:bCs/>
          <w:rtl/>
        </w:rPr>
        <w:t>.</w:t>
      </w:r>
    </w:p>
    <w:p w14:paraId="15950909" w14:textId="77777777" w:rsidR="00161A12" w:rsidRDefault="00161A12" w:rsidP="00161A12">
      <w:pPr>
        <w:numPr>
          <w:ilvl w:val="0"/>
          <w:numId w:val="10"/>
        </w:numPr>
        <w:spacing w:line="360" w:lineRule="auto"/>
        <w:ind w:left="1076"/>
        <w:jc w:val="both"/>
        <w:rPr>
          <w:b/>
          <w:bCs/>
          <w:rtl/>
        </w:rPr>
      </w:pPr>
      <w:r>
        <w:rPr>
          <w:rFonts w:hint="cs"/>
          <w:b/>
          <w:bCs/>
          <w:rtl/>
        </w:rPr>
        <w:t>תשלום בשירות עצמי באמצעות מוקד שירות טלפוני של מרכז הגבייה, בטלפון שמספרו 35592* או, 073-205-5000.</w:t>
      </w:r>
    </w:p>
    <w:p w14:paraId="118853B2" w14:textId="77777777" w:rsidR="00161A12" w:rsidRDefault="00161A12" w:rsidP="00161A12">
      <w:pPr>
        <w:numPr>
          <w:ilvl w:val="0"/>
          <w:numId w:val="10"/>
        </w:numPr>
        <w:spacing w:line="360" w:lineRule="auto"/>
        <w:ind w:left="1076"/>
        <w:jc w:val="both"/>
        <w:rPr>
          <w:b/>
          <w:bCs/>
        </w:rPr>
      </w:pPr>
      <w:r>
        <w:rPr>
          <w:rFonts w:hint="cs"/>
          <w:b/>
          <w:bCs/>
          <w:rtl/>
        </w:rPr>
        <w:t>תשלום במזומן בכל סניף של בנק הדואר, בהצגת תעודת זהות בלבד (אין צורך בהצגת שוברי תשלום)</w:t>
      </w:r>
    </w:p>
    <w:p w14:paraId="35FF9AB2" w14:textId="77777777" w:rsidR="00161A12" w:rsidRDefault="00161A12" w:rsidP="00161A12">
      <w:pPr>
        <w:spacing w:line="360" w:lineRule="auto"/>
        <w:ind w:left="1076"/>
        <w:jc w:val="both"/>
      </w:pPr>
    </w:p>
    <w:p w14:paraId="29DE7FFF" w14:textId="77777777" w:rsidR="00161A12" w:rsidRDefault="00161A12" w:rsidP="00161A12">
      <w:pPr>
        <w:pStyle w:val="ab"/>
      </w:pPr>
      <w:r>
        <w:rPr>
          <w:rFonts w:hint="cs"/>
          <w:rtl/>
        </w:rPr>
        <w:t>המוצג יושמד.</w:t>
      </w:r>
    </w:p>
    <w:p w14:paraId="57E1319A" w14:textId="77777777" w:rsidR="00161A12" w:rsidRDefault="00161A12" w:rsidP="00161A12">
      <w:pPr>
        <w:pStyle w:val="ab"/>
        <w:rPr>
          <w:rtl/>
        </w:rPr>
      </w:pPr>
      <w:r>
        <w:rPr>
          <w:rFonts w:hint="cs"/>
          <w:rtl/>
        </w:rPr>
        <w:t>המזכירות תסגור את התיק.</w:t>
      </w:r>
    </w:p>
    <w:p w14:paraId="7538C439" w14:textId="77777777" w:rsidR="00161A12" w:rsidRDefault="00161A12" w:rsidP="00161A12">
      <w:pPr>
        <w:rPr>
          <w:rtl/>
        </w:rPr>
      </w:pPr>
    </w:p>
    <w:p w14:paraId="1DCCB266" w14:textId="77777777" w:rsidR="00161A12" w:rsidRPr="00161A12" w:rsidRDefault="00161A12" w:rsidP="00161A12">
      <w:pPr>
        <w:spacing w:after="160" w:line="254" w:lineRule="auto"/>
        <w:rPr>
          <w:rFonts w:ascii="Calibri" w:hAnsi="Calibri" w:cs="Arial"/>
          <w:sz w:val="22"/>
          <w:szCs w:val="22"/>
          <w:rtl/>
        </w:rPr>
      </w:pPr>
    </w:p>
    <w:p w14:paraId="50E4B7EA" w14:textId="77777777" w:rsidR="00161A12" w:rsidRDefault="00161A12" w:rsidP="00161A12">
      <w:pPr>
        <w:pStyle w:val="ab"/>
        <w:rPr>
          <w:b/>
          <w:bCs/>
        </w:rPr>
      </w:pPr>
      <w:r>
        <w:rPr>
          <w:rFonts w:hint="cs"/>
          <w:b/>
          <w:bCs/>
          <w:rtl/>
        </w:rPr>
        <w:t>זכות ערעור בתוך 45 יום לבית המשפט המחוזי.</w:t>
      </w:r>
    </w:p>
    <w:p w14:paraId="71706312" w14:textId="77777777" w:rsidR="00161A12" w:rsidRPr="00DD0CE7" w:rsidRDefault="00161A12" w:rsidP="00161A12">
      <w:pPr>
        <w:spacing w:line="360" w:lineRule="auto"/>
        <w:jc w:val="both"/>
        <w:rPr>
          <w:rFonts w:ascii="Arial" w:hAnsi="Arial"/>
          <w:noProof w:val="0"/>
          <w:rtl/>
        </w:rPr>
      </w:pPr>
    </w:p>
    <w:p w14:paraId="7F95AC49" w14:textId="77777777" w:rsidR="00161A12" w:rsidRPr="00B95D6E" w:rsidRDefault="00161A12" w:rsidP="00161A12">
      <w:pPr>
        <w:spacing w:line="360" w:lineRule="auto"/>
        <w:jc w:val="both"/>
        <w:rPr>
          <w:rFonts w:ascii="Arial" w:hAnsi="Arial"/>
          <w:noProof w:val="0"/>
          <w:rtl/>
        </w:rPr>
      </w:pPr>
    </w:p>
    <w:p w14:paraId="2BFF6B60" w14:textId="77777777" w:rsidR="00161A12" w:rsidRPr="00B95D6E" w:rsidRDefault="00161A12" w:rsidP="00161A12">
      <w:pPr>
        <w:spacing w:line="360" w:lineRule="auto"/>
        <w:jc w:val="both"/>
        <w:rPr>
          <w:rFonts w:ascii="Arial" w:hAnsi="Arial"/>
          <w:noProof w:val="0"/>
          <w:rtl/>
        </w:rPr>
      </w:pPr>
    </w:p>
    <w:p w14:paraId="00C70949" w14:textId="77777777" w:rsidR="00161A12" w:rsidRPr="005730A6" w:rsidRDefault="005730A6" w:rsidP="00161A12">
      <w:pPr>
        <w:spacing w:line="360" w:lineRule="auto"/>
        <w:jc w:val="both"/>
        <w:rPr>
          <w:rFonts w:ascii="Arial" w:hAnsi="Arial"/>
          <w:noProof w:val="0"/>
          <w:color w:val="FFFFFF"/>
          <w:sz w:val="2"/>
          <w:szCs w:val="2"/>
          <w:rtl/>
        </w:rPr>
      </w:pPr>
      <w:r w:rsidRPr="005730A6">
        <w:rPr>
          <w:rFonts w:ascii="Arial" w:hAnsi="Arial"/>
          <w:noProof w:val="0"/>
          <w:color w:val="FFFFFF"/>
          <w:sz w:val="2"/>
          <w:szCs w:val="2"/>
          <w:rtl/>
        </w:rPr>
        <w:t>5129371</w:t>
      </w:r>
    </w:p>
    <w:p w14:paraId="6EBBECF7" w14:textId="77777777" w:rsidR="00161A12" w:rsidRPr="005730A6" w:rsidRDefault="005730A6" w:rsidP="00161A12">
      <w:pPr>
        <w:spacing w:line="360" w:lineRule="auto"/>
        <w:jc w:val="both"/>
        <w:rPr>
          <w:rFonts w:ascii="Arial" w:hAnsi="Arial"/>
          <w:noProof w:val="0"/>
          <w:color w:val="FFFFFF"/>
          <w:sz w:val="2"/>
          <w:szCs w:val="2"/>
          <w:rtl/>
        </w:rPr>
      </w:pPr>
      <w:r w:rsidRPr="005730A6">
        <w:rPr>
          <w:rFonts w:ascii="Arial" w:hAnsi="Arial"/>
          <w:noProof w:val="0"/>
          <w:color w:val="FFFFFF"/>
          <w:sz w:val="2"/>
          <w:szCs w:val="2"/>
          <w:rtl/>
        </w:rPr>
        <w:t>54678313</w:t>
      </w:r>
    </w:p>
    <w:p w14:paraId="3A7EA975" w14:textId="77777777" w:rsidR="00161A12" w:rsidRPr="00B95D6E" w:rsidRDefault="00161A12" w:rsidP="00161A12">
      <w:pPr>
        <w:spacing w:line="360" w:lineRule="auto"/>
        <w:jc w:val="both"/>
        <w:rPr>
          <w:rFonts w:ascii="Arial" w:hAnsi="Arial"/>
          <w:noProof w:val="0"/>
          <w:rtl/>
        </w:rPr>
      </w:pPr>
    </w:p>
    <w:p w14:paraId="2837B7E9" w14:textId="77777777" w:rsidR="00161A12" w:rsidRDefault="005730A6" w:rsidP="00161A12">
      <w:pPr>
        <w:tabs>
          <w:tab w:val="left" w:pos="2553"/>
        </w:tabs>
        <w:ind w:left="5040"/>
        <w:rPr>
          <w:rtl/>
        </w:rPr>
      </w:pPr>
      <w:bookmarkStart w:id="9" w:name="Nitan"/>
      <w:r>
        <w:rPr>
          <w:rFonts w:ascii="Arial" w:hAnsi="Arial"/>
          <w:noProof w:val="0"/>
          <w:rtl/>
        </w:rPr>
        <w:t xml:space="preserve">ניתנה היום, כ"ז אלול תשפ"ג, 13 ספטמבר 2023, בהעדר הצדדים. </w:t>
      </w:r>
      <w:bookmarkEnd w:id="9"/>
      <w:r w:rsidR="00161A12">
        <w:rPr>
          <w:rFonts w:hint="cs"/>
          <w:rtl/>
        </w:rPr>
        <w:t xml:space="preserve">     </w:t>
      </w:r>
    </w:p>
    <w:p w14:paraId="7C972747" w14:textId="77777777" w:rsidR="00161A12" w:rsidRDefault="00161A12" w:rsidP="005730A6">
      <w:pPr>
        <w:tabs>
          <w:tab w:val="left" w:pos="2553"/>
        </w:tabs>
      </w:pPr>
      <w:r>
        <w:rPr>
          <w:rFonts w:hint="cs"/>
          <w:rtl/>
        </w:rPr>
        <w:tab/>
      </w:r>
      <w:r>
        <w:rPr>
          <w:rFonts w:hint="cs"/>
          <w:rtl/>
        </w:rPr>
        <w:tab/>
      </w:r>
      <w:r>
        <w:rPr>
          <w:rFonts w:hint="cs"/>
          <w:rtl/>
        </w:rPr>
        <w:tab/>
      </w:r>
      <w:r>
        <w:rPr>
          <w:rFonts w:hint="cs"/>
          <w:rtl/>
        </w:rPr>
        <w:tab/>
        <w:t xml:space="preserve">        </w:t>
      </w:r>
    </w:p>
    <w:p w14:paraId="4DCAD37E" w14:textId="77777777" w:rsidR="00161A12" w:rsidRPr="002833FB" w:rsidRDefault="002833FB" w:rsidP="00161A12">
      <w:pPr>
        <w:tabs>
          <w:tab w:val="left" w:pos="2553"/>
        </w:tabs>
        <w:rPr>
          <w:rFonts w:ascii="Arial" w:hAnsi="Arial"/>
          <w:noProof w:val="0"/>
          <w:color w:val="FFFFFF"/>
          <w:sz w:val="2"/>
          <w:szCs w:val="2"/>
          <w:rtl/>
        </w:rPr>
      </w:pPr>
      <w:r w:rsidRPr="002833FB">
        <w:rPr>
          <w:rFonts w:ascii="Arial" w:hAnsi="Arial"/>
          <w:noProof w:val="0"/>
          <w:color w:val="FFFFFF"/>
          <w:sz w:val="2"/>
          <w:szCs w:val="2"/>
          <w:rtl/>
        </w:rPr>
        <w:t>5129371</w:t>
      </w:r>
    </w:p>
    <w:p w14:paraId="7920569F" w14:textId="77777777" w:rsidR="00C17F94" w:rsidRPr="002833FB" w:rsidRDefault="002833FB" w:rsidP="005730A6">
      <w:pPr>
        <w:keepNext/>
        <w:rPr>
          <w:rFonts w:ascii="David" w:hAnsi="David"/>
          <w:color w:val="FFFFFF"/>
          <w:sz w:val="2"/>
          <w:szCs w:val="2"/>
          <w:rtl/>
        </w:rPr>
      </w:pPr>
      <w:r w:rsidRPr="002833FB">
        <w:rPr>
          <w:rFonts w:ascii="David" w:hAnsi="David"/>
          <w:color w:val="FFFFFF"/>
          <w:sz w:val="2"/>
          <w:szCs w:val="2"/>
          <w:rtl/>
        </w:rPr>
        <w:t>54678313</w:t>
      </w:r>
    </w:p>
    <w:p w14:paraId="68A80766" w14:textId="77777777" w:rsidR="005730A6" w:rsidRPr="005730A6" w:rsidRDefault="005730A6" w:rsidP="005730A6">
      <w:pPr>
        <w:keepNext/>
        <w:rPr>
          <w:rFonts w:ascii="David" w:hAnsi="David"/>
          <w:color w:val="000000"/>
          <w:sz w:val="22"/>
          <w:szCs w:val="22"/>
          <w:rtl/>
        </w:rPr>
      </w:pPr>
      <w:r w:rsidRPr="005730A6">
        <w:rPr>
          <w:rFonts w:ascii="David" w:hAnsi="David"/>
          <w:color w:val="000000"/>
          <w:sz w:val="22"/>
          <w:szCs w:val="22"/>
          <w:rtl/>
        </w:rPr>
        <w:t>יריב בן דוד 54678313</w:t>
      </w:r>
    </w:p>
    <w:p w14:paraId="1130B4CA" w14:textId="77777777" w:rsidR="005730A6" w:rsidRDefault="005730A6" w:rsidP="005730A6">
      <w:r w:rsidRPr="005730A6">
        <w:rPr>
          <w:color w:val="000000"/>
          <w:rtl/>
        </w:rPr>
        <w:t>נוסח מסמך זה כפוף לשינויי ניסוח ועריכה</w:t>
      </w:r>
    </w:p>
    <w:p w14:paraId="14946FF8" w14:textId="77777777" w:rsidR="005730A6" w:rsidRDefault="005730A6" w:rsidP="005730A6">
      <w:pPr>
        <w:rPr>
          <w:rtl/>
        </w:rPr>
      </w:pPr>
    </w:p>
    <w:p w14:paraId="1D98349E" w14:textId="77777777" w:rsidR="005730A6" w:rsidRDefault="005730A6" w:rsidP="005730A6">
      <w:pPr>
        <w:jc w:val="center"/>
        <w:rPr>
          <w:color w:val="0000FF"/>
          <w:u w:val="single"/>
        </w:rPr>
      </w:pPr>
      <w:hyperlink r:id="rId142" w:history="1">
        <w:r>
          <w:rPr>
            <w:color w:val="0000FF"/>
            <w:u w:val="single"/>
            <w:rtl/>
          </w:rPr>
          <w:t>בעניין עריכה ושינויים במסמכי פסיקה, חקיקה ועוד באתר נבו – הקש כאן</w:t>
        </w:r>
      </w:hyperlink>
    </w:p>
    <w:p w14:paraId="73275BB9" w14:textId="77777777" w:rsidR="002833FB" w:rsidRPr="002833FB" w:rsidRDefault="002833FB" w:rsidP="002833FB">
      <w:pPr>
        <w:keepNext/>
        <w:rPr>
          <w:rFonts w:ascii="David" w:hAnsi="David"/>
          <w:color w:val="000000"/>
          <w:sz w:val="22"/>
          <w:szCs w:val="22"/>
          <w:rtl/>
        </w:rPr>
      </w:pPr>
    </w:p>
    <w:sectPr w:rsidR="002833FB" w:rsidRPr="002833FB" w:rsidSect="002833FB">
      <w:headerReference w:type="even" r:id="rId143"/>
      <w:headerReference w:type="default" r:id="rId144"/>
      <w:footerReference w:type="even" r:id="rId145"/>
      <w:footerReference w:type="default" r:id="rId146"/>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B6878" w14:textId="77777777" w:rsidR="006E220D" w:rsidRDefault="006E220D" w:rsidP="00492E84">
      <w:r>
        <w:separator/>
      </w:r>
    </w:p>
  </w:endnote>
  <w:endnote w:type="continuationSeparator" w:id="0">
    <w:p w14:paraId="12C8EDFF" w14:textId="77777777" w:rsidR="006E220D" w:rsidRDefault="006E220D" w:rsidP="00492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228F2" w14:textId="77777777" w:rsidR="002833FB" w:rsidRDefault="002833FB" w:rsidP="002833FB">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F99AC32" w14:textId="77777777" w:rsidR="005730A6" w:rsidRPr="002833FB" w:rsidRDefault="002833FB" w:rsidP="002833FB">
    <w:pPr>
      <w:pStyle w:val="a7"/>
      <w:pBdr>
        <w:top w:val="single" w:sz="4" w:space="1" w:color="auto"/>
        <w:between w:val="single" w:sz="4" w:space="0" w:color="auto"/>
      </w:pBdr>
      <w:spacing w:after="60"/>
      <w:jc w:val="center"/>
      <w:rPr>
        <w:rFonts w:ascii="FrankRuehl" w:hAnsi="FrankRuehl" w:cs="FrankRuehl"/>
        <w:color w:val="000000"/>
      </w:rPr>
    </w:pPr>
    <w:r w:rsidRPr="002833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0A0E1" w14:textId="77777777" w:rsidR="002833FB" w:rsidRDefault="002833FB" w:rsidP="002833FB">
    <w:pPr>
      <w:pStyle w:val="a7"/>
      <w:jc w:val="center"/>
      <w:rPr>
        <w:rStyle w:val="aa"/>
        <w:rFonts w:ascii="FrankRuehl" w:hAnsi="FrankRuehl" w:cs="FrankRuehl"/>
        <w:rtl/>
      </w:rPr>
    </w:pPr>
    <w:r>
      <w:rPr>
        <w:rStyle w:val="aa"/>
        <w:rFonts w:ascii="FrankRuehl" w:hAnsi="FrankRuehl" w:cs="FrankRuehl"/>
        <w:rtl/>
      </w:rPr>
      <w:fldChar w:fldCharType="begin"/>
    </w:r>
    <w:r>
      <w:rPr>
        <w:rStyle w:val="aa"/>
        <w:rFonts w:ascii="FrankRuehl" w:hAnsi="FrankRuehl" w:cs="FrankRuehl"/>
        <w:rtl/>
      </w:rPr>
      <w:instrText xml:space="preserve"> </w:instrText>
    </w:r>
    <w:r>
      <w:rPr>
        <w:rStyle w:val="aa"/>
        <w:rFonts w:ascii="FrankRuehl" w:hAnsi="FrankRuehl" w:cs="FrankRuehl" w:hint="cs"/>
      </w:rPr>
      <w:instrText>PAGE</w:instrText>
    </w:r>
    <w:r>
      <w:rPr>
        <w:rStyle w:val="aa"/>
        <w:rFonts w:ascii="FrankRuehl" w:hAnsi="FrankRuehl" w:cs="FrankRuehl" w:hint="cs"/>
        <w:rtl/>
      </w:rPr>
      <w:instrText xml:space="preserve">  \* </w:instrText>
    </w:r>
    <w:r>
      <w:rPr>
        <w:rStyle w:val="aa"/>
        <w:rFonts w:ascii="FrankRuehl" w:hAnsi="FrankRuehl" w:cs="FrankRuehl" w:hint="cs"/>
      </w:rPr>
      <w:instrText>MERGEFORMAT</w:instrText>
    </w:r>
    <w:r>
      <w:rPr>
        <w:rStyle w:val="aa"/>
        <w:rFonts w:ascii="FrankRuehl" w:hAnsi="FrankRuehl" w:cs="FrankRuehl"/>
        <w:rtl/>
      </w:rPr>
      <w:instrText xml:space="preserve"> </w:instrText>
    </w:r>
    <w:r>
      <w:rPr>
        <w:rStyle w:val="aa"/>
        <w:rFonts w:ascii="FrankRuehl" w:hAnsi="FrankRuehl" w:cs="FrankRuehl"/>
        <w:rtl/>
      </w:rPr>
      <w:fldChar w:fldCharType="separate"/>
    </w:r>
    <w:r w:rsidR="00D67238">
      <w:rPr>
        <w:rStyle w:val="aa"/>
        <w:rFonts w:ascii="FrankRuehl" w:hAnsi="FrankRuehl" w:cs="FrankRuehl"/>
        <w:rtl/>
      </w:rPr>
      <w:t>1</w:t>
    </w:r>
    <w:r>
      <w:rPr>
        <w:rStyle w:val="aa"/>
        <w:rFonts w:ascii="FrankRuehl" w:hAnsi="FrankRuehl" w:cs="FrankRuehl"/>
        <w:rtl/>
      </w:rPr>
      <w:fldChar w:fldCharType="end"/>
    </w:r>
  </w:p>
  <w:p w14:paraId="21A89BB3" w14:textId="77777777" w:rsidR="0033368B" w:rsidRPr="002833FB" w:rsidRDefault="002833FB" w:rsidP="002833FB">
    <w:pPr>
      <w:pStyle w:val="a7"/>
      <w:pBdr>
        <w:top w:val="single" w:sz="4" w:space="1" w:color="auto"/>
        <w:between w:val="single" w:sz="4" w:space="0" w:color="auto"/>
      </w:pBdr>
      <w:spacing w:after="60"/>
      <w:jc w:val="center"/>
      <w:rPr>
        <w:rStyle w:val="aa"/>
        <w:rFonts w:ascii="FrankRuehl" w:hAnsi="FrankRuehl" w:cs="FrankRuehl" w:hint="cs"/>
        <w:color w:val="000000"/>
        <w:rtl/>
      </w:rPr>
    </w:pPr>
    <w:r w:rsidRPr="002833FB">
      <w:rPr>
        <w:rStyle w:val="aa"/>
        <w:rFonts w:ascii="FrankRuehl" w:hAnsi="FrankRuehl" w:cs="FrankRuehl" w:hint="cs"/>
        <w:color w:val="000000"/>
      </w:rPr>
      <w:pict w14:anchorId="5324D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72979" w14:textId="77777777" w:rsidR="006E220D" w:rsidRDefault="006E220D" w:rsidP="00492E84">
      <w:r>
        <w:separator/>
      </w:r>
    </w:p>
  </w:footnote>
  <w:footnote w:type="continuationSeparator" w:id="0">
    <w:p w14:paraId="5000AB02" w14:textId="77777777" w:rsidR="006E220D" w:rsidRDefault="006E220D" w:rsidP="00492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F5E49" w14:textId="77777777" w:rsidR="005730A6" w:rsidRPr="002833FB" w:rsidRDefault="002833FB" w:rsidP="002833FB">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54673-05-17</w:t>
    </w:r>
    <w:r>
      <w:rPr>
        <w:rFonts w:ascii="David" w:hAnsi="David"/>
        <w:color w:val="000000"/>
        <w:sz w:val="22"/>
        <w:szCs w:val="22"/>
        <w:rtl/>
      </w:rPr>
      <w:tab/>
      <w:t xml:space="preserve"> מדינת ישראל תביעות נגב נ' ודיע אלהואשלה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9FD" w14:textId="77777777" w:rsidR="005730A6" w:rsidRPr="002833FB" w:rsidRDefault="002833FB" w:rsidP="002833FB">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54673-05-17</w:t>
    </w:r>
    <w:r>
      <w:rPr>
        <w:rFonts w:ascii="David" w:hAnsi="David"/>
        <w:color w:val="000000"/>
        <w:sz w:val="22"/>
        <w:szCs w:val="22"/>
        <w:rtl/>
      </w:rPr>
      <w:tab/>
      <w:t xml:space="preserve"> מדינת ישראל תביעות נגב נ' ודיע אלהואשלה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center"/>
      <w:pPr>
        <w:tabs>
          <w:tab w:val="num" w:pos="720"/>
        </w:tabs>
        <w:ind w:left="720" w:hanging="360"/>
      </w:pPr>
    </w:lvl>
    <w:lvl w:ilvl="1">
      <w:start w:val="1"/>
      <w:numFmt w:val="decimal"/>
      <w:pStyle w:val="a"/>
      <w:lvlText w:val="%2."/>
      <w:lvlJc w:val="left"/>
      <w:pPr>
        <w:tabs>
          <w:tab w:val="num" w:pos="1069"/>
        </w:tabs>
        <w:ind w:left="1069"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316E93DE">
      <w:start w:val="1"/>
      <w:numFmt w:val="bullet"/>
      <w:lvlText w:val=""/>
      <w:lvlJc w:val="left"/>
      <w:pPr>
        <w:ind w:left="720" w:hanging="360"/>
      </w:pPr>
      <w:rPr>
        <w:rFonts w:ascii="Symbol" w:hAnsi="Symbol" w:hint="default"/>
      </w:rPr>
    </w:lvl>
    <w:lvl w:ilvl="1" w:tplc="25D0EFE6">
      <w:start w:val="1"/>
      <w:numFmt w:val="bullet"/>
      <w:lvlText w:val="o"/>
      <w:lvlJc w:val="left"/>
      <w:pPr>
        <w:ind w:left="1440" w:hanging="360"/>
      </w:pPr>
      <w:rPr>
        <w:rFonts w:ascii="Courier New" w:hAnsi="Courier New" w:cs="Times New Roman" w:hint="default"/>
      </w:rPr>
    </w:lvl>
    <w:lvl w:ilvl="2" w:tplc="0D5A772C">
      <w:start w:val="1"/>
      <w:numFmt w:val="bullet"/>
      <w:lvlText w:val=""/>
      <w:lvlJc w:val="left"/>
      <w:pPr>
        <w:ind w:left="2160" w:hanging="360"/>
      </w:pPr>
      <w:rPr>
        <w:rFonts w:ascii="Wingdings" w:hAnsi="Wingdings" w:hint="default"/>
      </w:rPr>
    </w:lvl>
    <w:lvl w:ilvl="3" w:tplc="751073F4">
      <w:start w:val="1"/>
      <w:numFmt w:val="bullet"/>
      <w:lvlText w:val=""/>
      <w:lvlJc w:val="left"/>
      <w:pPr>
        <w:ind w:left="2880" w:hanging="360"/>
      </w:pPr>
      <w:rPr>
        <w:rFonts w:ascii="Symbol" w:hAnsi="Symbol" w:hint="default"/>
      </w:rPr>
    </w:lvl>
    <w:lvl w:ilvl="4" w:tplc="F15ACA82">
      <w:start w:val="1"/>
      <w:numFmt w:val="bullet"/>
      <w:lvlText w:val="o"/>
      <w:lvlJc w:val="left"/>
      <w:pPr>
        <w:ind w:left="3600" w:hanging="360"/>
      </w:pPr>
      <w:rPr>
        <w:rFonts w:ascii="Courier New" w:hAnsi="Courier New" w:cs="Times New Roman" w:hint="default"/>
      </w:rPr>
    </w:lvl>
    <w:lvl w:ilvl="5" w:tplc="80D00FF4">
      <w:start w:val="1"/>
      <w:numFmt w:val="bullet"/>
      <w:lvlText w:val=""/>
      <w:lvlJc w:val="left"/>
      <w:pPr>
        <w:ind w:left="4320" w:hanging="360"/>
      </w:pPr>
      <w:rPr>
        <w:rFonts w:ascii="Wingdings" w:hAnsi="Wingdings" w:hint="default"/>
      </w:rPr>
    </w:lvl>
    <w:lvl w:ilvl="6" w:tplc="5E0A20B4">
      <w:start w:val="1"/>
      <w:numFmt w:val="bullet"/>
      <w:lvlText w:val=""/>
      <w:lvlJc w:val="left"/>
      <w:pPr>
        <w:ind w:left="5040" w:hanging="360"/>
      </w:pPr>
      <w:rPr>
        <w:rFonts w:ascii="Symbol" w:hAnsi="Symbol" w:hint="default"/>
      </w:rPr>
    </w:lvl>
    <w:lvl w:ilvl="7" w:tplc="0FB6123E">
      <w:start w:val="1"/>
      <w:numFmt w:val="bullet"/>
      <w:lvlText w:val="o"/>
      <w:lvlJc w:val="left"/>
      <w:pPr>
        <w:ind w:left="5760" w:hanging="360"/>
      </w:pPr>
      <w:rPr>
        <w:rFonts w:ascii="Courier New" w:hAnsi="Courier New" w:cs="Times New Roman" w:hint="default"/>
      </w:rPr>
    </w:lvl>
    <w:lvl w:ilvl="8" w:tplc="3BFCB4A0">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046A9C1C">
      <w:start w:val="1"/>
      <w:numFmt w:val="hebrew1"/>
      <w:pStyle w:val="a0"/>
      <w:lvlText w:val="%1."/>
      <w:lvlJc w:val="center"/>
      <w:pPr>
        <w:ind w:left="1080" w:hanging="360"/>
      </w:pPr>
    </w:lvl>
    <w:lvl w:ilvl="1" w:tplc="68C85D54">
      <w:start w:val="1"/>
      <w:numFmt w:val="lowerLetter"/>
      <w:lvlText w:val="%2."/>
      <w:lvlJc w:val="left"/>
      <w:pPr>
        <w:ind w:left="1800" w:hanging="360"/>
      </w:pPr>
    </w:lvl>
    <w:lvl w:ilvl="2" w:tplc="DCE03CF8">
      <w:start w:val="1"/>
      <w:numFmt w:val="lowerRoman"/>
      <w:lvlText w:val="%3."/>
      <w:lvlJc w:val="right"/>
      <w:pPr>
        <w:ind w:left="2520" w:hanging="180"/>
      </w:pPr>
    </w:lvl>
    <w:lvl w:ilvl="3" w:tplc="898650CA">
      <w:start w:val="1"/>
      <w:numFmt w:val="decimal"/>
      <w:lvlText w:val="%4."/>
      <w:lvlJc w:val="left"/>
      <w:pPr>
        <w:ind w:left="3240" w:hanging="360"/>
      </w:pPr>
    </w:lvl>
    <w:lvl w:ilvl="4" w:tplc="AAF64A48">
      <w:start w:val="1"/>
      <w:numFmt w:val="lowerLetter"/>
      <w:lvlText w:val="%5."/>
      <w:lvlJc w:val="left"/>
      <w:pPr>
        <w:ind w:left="3960" w:hanging="360"/>
      </w:pPr>
    </w:lvl>
    <w:lvl w:ilvl="5" w:tplc="17F45748">
      <w:start w:val="1"/>
      <w:numFmt w:val="lowerRoman"/>
      <w:lvlText w:val="%6."/>
      <w:lvlJc w:val="right"/>
      <w:pPr>
        <w:ind w:left="4680" w:hanging="180"/>
      </w:pPr>
    </w:lvl>
    <w:lvl w:ilvl="6" w:tplc="F2E85900">
      <w:start w:val="1"/>
      <w:numFmt w:val="decimal"/>
      <w:lvlText w:val="%7."/>
      <w:lvlJc w:val="left"/>
      <w:pPr>
        <w:ind w:left="5400" w:hanging="360"/>
      </w:pPr>
    </w:lvl>
    <w:lvl w:ilvl="7" w:tplc="EEACD786">
      <w:start w:val="1"/>
      <w:numFmt w:val="lowerLetter"/>
      <w:lvlText w:val="%8."/>
      <w:lvlJc w:val="left"/>
      <w:pPr>
        <w:ind w:left="6120" w:hanging="360"/>
      </w:pPr>
    </w:lvl>
    <w:lvl w:ilvl="8" w:tplc="DB4A6120">
      <w:start w:val="1"/>
      <w:numFmt w:val="lowerRoman"/>
      <w:lvlText w:val="%9."/>
      <w:lvlJc w:val="right"/>
      <w:pPr>
        <w:ind w:left="6840" w:hanging="180"/>
      </w:pPr>
    </w:lvl>
  </w:abstractNum>
  <w:num w:numId="1" w16cid:durableId="103883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17659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86951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6137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8613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57917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37747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33257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85302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681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1A12"/>
    <w:rsid w:val="00161A12"/>
    <w:rsid w:val="001B5A3B"/>
    <w:rsid w:val="002833FB"/>
    <w:rsid w:val="0033368B"/>
    <w:rsid w:val="00376CCE"/>
    <w:rsid w:val="003D78CD"/>
    <w:rsid w:val="00492E84"/>
    <w:rsid w:val="00546758"/>
    <w:rsid w:val="005730A6"/>
    <w:rsid w:val="005A14B6"/>
    <w:rsid w:val="005D26DA"/>
    <w:rsid w:val="006E220D"/>
    <w:rsid w:val="00797909"/>
    <w:rsid w:val="007C2339"/>
    <w:rsid w:val="007F6772"/>
    <w:rsid w:val="00C17F94"/>
    <w:rsid w:val="00CD53C4"/>
    <w:rsid w:val="00D672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E4BA58"/>
  <w15:chartTrackingRefBased/>
  <w15:docId w15:val="{A7ED0530-9371-4815-9FFF-68C1494B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61A12"/>
    <w:pPr>
      <w:bidi/>
    </w:pPr>
    <w:rPr>
      <w:rFonts w:ascii="Times New Roman" w:eastAsia="Times New Roman" w:hAnsi="Times New Roman" w:cs="David"/>
      <w:noProof/>
      <w:sz w:val="24"/>
      <w:szCs w:val="24"/>
    </w:rPr>
  </w:style>
  <w:style w:type="paragraph" w:styleId="1">
    <w:name w:val="heading 1"/>
    <w:basedOn w:val="a1"/>
    <w:next w:val="a1"/>
    <w:link w:val="10"/>
    <w:qFormat/>
    <w:rsid w:val="00161A12"/>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161A12"/>
    <w:pPr>
      <w:tabs>
        <w:tab w:val="center" w:pos="4153"/>
        <w:tab w:val="right" w:pos="8306"/>
      </w:tabs>
    </w:pPr>
  </w:style>
  <w:style w:type="character" w:customStyle="1" w:styleId="a6">
    <w:name w:val="כותרת עליונה תו"/>
    <w:link w:val="a5"/>
    <w:rsid w:val="00161A12"/>
    <w:rPr>
      <w:rFonts w:ascii="Times New Roman" w:eastAsia="Times New Roman" w:hAnsi="Times New Roman" w:cs="David"/>
      <w:noProof/>
      <w:sz w:val="24"/>
      <w:szCs w:val="24"/>
    </w:rPr>
  </w:style>
  <w:style w:type="paragraph" w:styleId="a7">
    <w:name w:val="footer"/>
    <w:basedOn w:val="a1"/>
    <w:link w:val="a8"/>
    <w:rsid w:val="00161A12"/>
    <w:pPr>
      <w:tabs>
        <w:tab w:val="center" w:pos="4153"/>
        <w:tab w:val="right" w:pos="8306"/>
      </w:tabs>
    </w:pPr>
  </w:style>
  <w:style w:type="character" w:customStyle="1" w:styleId="a8">
    <w:name w:val="כותרת תחתונה תו"/>
    <w:link w:val="a7"/>
    <w:rsid w:val="00161A12"/>
    <w:rPr>
      <w:rFonts w:ascii="Times New Roman" w:eastAsia="Times New Roman" w:hAnsi="Times New Roman" w:cs="David"/>
      <w:noProof/>
      <w:sz w:val="24"/>
      <w:szCs w:val="24"/>
    </w:rPr>
  </w:style>
  <w:style w:type="table" w:styleId="a9">
    <w:name w:val="Table Grid"/>
    <w:basedOn w:val="a3"/>
    <w:rsid w:val="00161A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161A12"/>
  </w:style>
  <w:style w:type="character" w:styleId="Hyperlink">
    <w:name w:val="Hyperlink"/>
    <w:rsid w:val="00161A12"/>
    <w:rPr>
      <w:color w:val="0000FF"/>
      <w:u w:val="single"/>
    </w:rPr>
  </w:style>
  <w:style w:type="paragraph" w:customStyle="1" w:styleId="ab">
    <w:name w:val="ללא מספור"/>
    <w:rsid w:val="00161A12"/>
    <w:pPr>
      <w:bidi/>
      <w:spacing w:after="240" w:line="360" w:lineRule="auto"/>
      <w:ind w:left="709" w:hanging="7"/>
      <w:jc w:val="both"/>
    </w:pPr>
    <w:rPr>
      <w:rFonts w:ascii="David" w:hAnsi="David" w:cs="David"/>
      <w:sz w:val="24"/>
      <w:szCs w:val="24"/>
    </w:rPr>
  </w:style>
  <w:style w:type="paragraph" w:customStyle="1" w:styleId="a">
    <w:name w:val="ממוספר"/>
    <w:basedOn w:val="ac"/>
    <w:next w:val="ab"/>
    <w:rsid w:val="00161A12"/>
    <w:pPr>
      <w:numPr>
        <w:ilvl w:val="1"/>
        <w:numId w:val="1"/>
      </w:numPr>
      <w:spacing w:after="240" w:line="360" w:lineRule="auto"/>
      <w:contextualSpacing w:val="0"/>
      <w:jc w:val="both"/>
    </w:pPr>
    <w:rPr>
      <w:rFonts w:ascii="David" w:eastAsia="David" w:hAnsi="David"/>
      <w:noProof w:val="0"/>
    </w:rPr>
  </w:style>
  <w:style w:type="paragraph" w:customStyle="1" w:styleId="11">
    <w:name w:val="כותר 1"/>
    <w:basedOn w:val="1"/>
    <w:rsid w:val="00161A12"/>
    <w:pPr>
      <w:spacing w:after="240" w:line="360" w:lineRule="auto"/>
    </w:pPr>
    <w:rPr>
      <w:rFonts w:ascii="Arial" w:eastAsia="David" w:hAnsi="Arial" w:cs="David"/>
      <w:b/>
      <w:bCs/>
      <w:noProof w:val="0"/>
      <w:color w:val="auto"/>
      <w:sz w:val="28"/>
      <w:szCs w:val="28"/>
      <w:u w:val="single"/>
    </w:rPr>
  </w:style>
  <w:style w:type="paragraph" w:customStyle="1" w:styleId="2">
    <w:name w:val="כותר 2"/>
    <w:next w:val="a"/>
    <w:rsid w:val="00161A12"/>
    <w:pPr>
      <w:bidi/>
      <w:spacing w:after="240" w:line="360" w:lineRule="auto"/>
      <w:ind w:left="226"/>
      <w:jc w:val="both"/>
      <w:outlineLvl w:val="1"/>
    </w:pPr>
    <w:rPr>
      <w:rFonts w:ascii="Arial" w:eastAsia="Times New Roman" w:hAnsi="Arial" w:cs="David"/>
      <w:b/>
      <w:bCs/>
      <w:noProof/>
      <w:sz w:val="24"/>
      <w:szCs w:val="24"/>
      <w:u w:val="single"/>
    </w:rPr>
  </w:style>
  <w:style w:type="paragraph" w:customStyle="1" w:styleId="ad">
    <w:name w:val="צטוט"/>
    <w:next w:val="ab"/>
    <w:rsid w:val="00161A12"/>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161A12"/>
    <w:pPr>
      <w:bidi/>
      <w:spacing w:after="120" w:line="360" w:lineRule="auto"/>
      <w:ind w:left="1218"/>
      <w:jc w:val="both"/>
    </w:pPr>
    <w:rPr>
      <w:rFonts w:ascii="David" w:hAnsi="David" w:cs="David"/>
      <w:sz w:val="24"/>
      <w:szCs w:val="24"/>
    </w:rPr>
  </w:style>
  <w:style w:type="paragraph" w:customStyle="1" w:styleId="a0">
    <w:name w:val="מספור אות"/>
    <w:next w:val="-"/>
    <w:rsid w:val="00161A12"/>
    <w:pPr>
      <w:numPr>
        <w:numId w:val="2"/>
      </w:numPr>
      <w:bidi/>
      <w:spacing w:before="240" w:after="120" w:line="360" w:lineRule="auto"/>
      <w:ind w:left="1218"/>
    </w:pPr>
    <w:rPr>
      <w:rFonts w:ascii="David" w:hAnsi="David" w:cs="David"/>
      <w:sz w:val="24"/>
      <w:szCs w:val="24"/>
    </w:rPr>
  </w:style>
  <w:style w:type="paragraph" w:styleId="ac">
    <w:name w:val="List Paragraph"/>
    <w:basedOn w:val="a1"/>
    <w:qFormat/>
    <w:rsid w:val="00161A12"/>
    <w:pPr>
      <w:ind w:left="720"/>
      <w:contextualSpacing/>
    </w:pPr>
  </w:style>
  <w:style w:type="character" w:customStyle="1" w:styleId="10">
    <w:name w:val="כותרת 1 תו"/>
    <w:link w:val="1"/>
    <w:rsid w:val="00161A12"/>
    <w:rPr>
      <w:rFonts w:ascii="Calibri Light" w:eastAsia="Times New Roman" w:hAnsi="Calibri Light" w:cs="Times New Roman"/>
      <w:noProof/>
      <w:color w:val="2E74B5"/>
      <w:sz w:val="32"/>
      <w:szCs w:val="32"/>
    </w:rPr>
  </w:style>
  <w:style w:type="character" w:styleId="ae">
    <w:name w:val="line number"/>
    <w:rsid w:val="00161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1" Type="http://schemas.openxmlformats.org/officeDocument/2006/relationships/hyperlink" Target="http://www.nevo.co.il/law/70301/40jc.b" TargetMode="External"/><Relationship Id="rId42" Type="http://schemas.openxmlformats.org/officeDocument/2006/relationships/hyperlink" Target="http://www.nevo.co.il/law/70301/273" TargetMode="External"/><Relationship Id="rId63" Type="http://schemas.openxmlformats.org/officeDocument/2006/relationships/hyperlink" Target="http://www.nevo.co.il/case/27114082" TargetMode="External"/><Relationship Id="rId84" Type="http://schemas.openxmlformats.org/officeDocument/2006/relationships/hyperlink" Target="http://www.nevo.co.il/case/13093721" TargetMode="External"/><Relationship Id="rId138" Type="http://schemas.openxmlformats.org/officeDocument/2006/relationships/hyperlink" Target="http://www.nevo.co.il/law/5227" TargetMode="External"/><Relationship Id="rId107" Type="http://schemas.openxmlformats.org/officeDocument/2006/relationships/hyperlink" Target="http://www.nevo.co.il/case/13091923" TargetMode="External"/><Relationship Id="rId11" Type="http://schemas.openxmlformats.org/officeDocument/2006/relationships/hyperlink" Target="http://www.nevo.co.il/law/70301" TargetMode="External"/><Relationship Id="rId32" Type="http://schemas.openxmlformats.org/officeDocument/2006/relationships/hyperlink" Target="http://www.nevo.co.il/law/5227/62.3" TargetMode="External"/><Relationship Id="rId53" Type="http://schemas.openxmlformats.org/officeDocument/2006/relationships/hyperlink" Target="http://www.nevo.co.il/law/70301/25" TargetMode="External"/><Relationship Id="rId74" Type="http://schemas.openxmlformats.org/officeDocument/2006/relationships/hyperlink" Target="http://www.nevo.co.il/case/22043586" TargetMode="External"/><Relationship Id="rId128" Type="http://schemas.openxmlformats.org/officeDocument/2006/relationships/hyperlink" Target="http://www.nevo.co.il/law/74274/26.2" TargetMode="External"/><Relationship Id="rId5" Type="http://schemas.openxmlformats.org/officeDocument/2006/relationships/footnotes" Target="footnotes.xml"/><Relationship Id="rId90" Type="http://schemas.openxmlformats.org/officeDocument/2006/relationships/hyperlink" Target="http://www.nevo.co.il/case/22235580" TargetMode="External"/><Relationship Id="rId95" Type="http://schemas.openxmlformats.org/officeDocument/2006/relationships/hyperlink" Target="http://www.nevo.co.il/case/27114082" TargetMode="External"/><Relationship Id="rId22" Type="http://schemas.openxmlformats.org/officeDocument/2006/relationships/hyperlink" Target="http://www.nevo.co.il/law/70301/413i" TargetMode="External"/><Relationship Id="rId27" Type="http://schemas.openxmlformats.org/officeDocument/2006/relationships/hyperlink" Target="http://www.nevo.co.il/law/5227"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4501/2.a" TargetMode="External"/><Relationship Id="rId64" Type="http://schemas.openxmlformats.org/officeDocument/2006/relationships/hyperlink" Target="http://www.nevo.co.il/law/5227/62.3" TargetMode="External"/><Relationship Id="rId69" Type="http://schemas.openxmlformats.org/officeDocument/2006/relationships/hyperlink" Target="http://www.nevo.co.il/case/22235580" TargetMode="External"/><Relationship Id="rId113" Type="http://schemas.openxmlformats.org/officeDocument/2006/relationships/hyperlink" Target="http://www.nevo.co.il/case/16892537" TargetMode="External"/><Relationship Id="rId118" Type="http://schemas.openxmlformats.org/officeDocument/2006/relationships/hyperlink" Target="http://www.nevo.co.il/law/70301/40ja" TargetMode="External"/><Relationship Id="rId134" Type="http://schemas.openxmlformats.org/officeDocument/2006/relationships/hyperlink" Target="http://www.nevo.co.il/case/6032057" TargetMode="External"/><Relationship Id="rId139" Type="http://schemas.openxmlformats.org/officeDocument/2006/relationships/hyperlink" Target="http://www.nevo.co.il/law/5227/62.3"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40jc.a" TargetMode="External"/><Relationship Id="rId12" Type="http://schemas.openxmlformats.org/officeDocument/2006/relationships/hyperlink" Target="http://www.nevo.co.il/law/70301/25" TargetMode="External"/><Relationship Id="rId17" Type="http://schemas.openxmlformats.org/officeDocument/2006/relationships/hyperlink" Target="http://www.nevo.co.il/law/70301/382a.a" TargetMode="External"/><Relationship Id="rId33" Type="http://schemas.openxmlformats.org/officeDocument/2006/relationships/hyperlink" Target="http://www.nevo.co.il/law/74501" TargetMode="External"/><Relationship Id="rId38" Type="http://schemas.openxmlformats.org/officeDocument/2006/relationships/hyperlink" Target="http://www.nevo.co.il/law/4216" TargetMode="External"/><Relationship Id="rId59" Type="http://schemas.openxmlformats.org/officeDocument/2006/relationships/hyperlink" Target="http://www.nevo.co.il/law/70301/384" TargetMode="External"/><Relationship Id="rId103" Type="http://schemas.openxmlformats.org/officeDocument/2006/relationships/hyperlink" Target="http://www.nevo.co.il/law/70301/40i" TargetMode="External"/><Relationship Id="rId108" Type="http://schemas.openxmlformats.org/officeDocument/2006/relationships/hyperlink" Target="http://www.nevo.co.il/case/23387421" TargetMode="External"/><Relationship Id="rId124" Type="http://schemas.openxmlformats.org/officeDocument/2006/relationships/hyperlink" Target="http://www.nevo.co.il/law/4216/37a.a1" TargetMode="External"/><Relationship Id="rId129" Type="http://schemas.openxmlformats.org/officeDocument/2006/relationships/hyperlink" Target="http://www.nevo.co.il/law/74274" TargetMode="External"/><Relationship Id="rId54" Type="http://schemas.openxmlformats.org/officeDocument/2006/relationships/hyperlink" Target="http://www.nevo.co.il/law/70301" TargetMode="External"/><Relationship Id="rId70" Type="http://schemas.openxmlformats.org/officeDocument/2006/relationships/hyperlink" Target="http://www.nevo.co.il/case/22917272" TargetMode="External"/><Relationship Id="rId75" Type="http://schemas.openxmlformats.org/officeDocument/2006/relationships/hyperlink" Target="http://www.nevo.co.il/case/22646896" TargetMode="External"/><Relationship Id="rId91" Type="http://schemas.openxmlformats.org/officeDocument/2006/relationships/hyperlink" Target="http://www.nevo.co.il/case/22917272" TargetMode="External"/><Relationship Id="rId96" Type="http://schemas.openxmlformats.org/officeDocument/2006/relationships/hyperlink" Target="http://www.nevo.co.il/case/6900728" TargetMode="External"/><Relationship Id="rId140" Type="http://schemas.openxmlformats.org/officeDocument/2006/relationships/hyperlink" Target="http://www.nevo.co.il/law/74274/26.2" TargetMode="External"/><Relationship Id="rId14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452" TargetMode="External"/><Relationship Id="rId28" Type="http://schemas.openxmlformats.org/officeDocument/2006/relationships/hyperlink" Target="http://www.nevo.co.il/law/5227/10.a" TargetMode="External"/><Relationship Id="rId49" Type="http://schemas.openxmlformats.org/officeDocument/2006/relationships/hyperlink" Target="http://www.nevo.co.il/law/74501" TargetMode="External"/><Relationship Id="rId114" Type="http://schemas.openxmlformats.org/officeDocument/2006/relationships/hyperlink" Target="http://www.nevo.co.il/case/23415857"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4274/26.2" TargetMode="External"/><Relationship Id="rId60" Type="http://schemas.openxmlformats.org/officeDocument/2006/relationships/hyperlink" Target="http://www.nevo.co.il/law/70301" TargetMode="External"/><Relationship Id="rId65" Type="http://schemas.openxmlformats.org/officeDocument/2006/relationships/hyperlink" Target="http://www.nevo.co.il/law/5227/39.a" TargetMode="External"/><Relationship Id="rId81" Type="http://schemas.openxmlformats.org/officeDocument/2006/relationships/hyperlink" Target="http://www.nevo.co.il/law/70301/40b" TargetMode="External"/><Relationship Id="rId86" Type="http://schemas.openxmlformats.org/officeDocument/2006/relationships/hyperlink" Target="http://www.nevo.co.il/law/70301" TargetMode="External"/><Relationship Id="rId130" Type="http://schemas.openxmlformats.org/officeDocument/2006/relationships/hyperlink" Target="http://www.nevo.co.il/law/5227/62.3" TargetMode="External"/><Relationship Id="rId135" Type="http://schemas.openxmlformats.org/officeDocument/2006/relationships/hyperlink" Target="http://www.nevo.co.il/law/70301/40jc.b" TargetMode="External"/><Relationship Id="rId13" Type="http://schemas.openxmlformats.org/officeDocument/2006/relationships/hyperlink" Target="http://www.nevo.co.il/law/70301/40b" TargetMode="External"/><Relationship Id="rId18" Type="http://schemas.openxmlformats.org/officeDocument/2006/relationships/hyperlink" Target="http://www.nevo.co.il/law/70301/384" TargetMode="External"/><Relationship Id="rId39" Type="http://schemas.openxmlformats.org/officeDocument/2006/relationships/hyperlink" Target="http://www.nevo.co.il/case/27114082" TargetMode="External"/><Relationship Id="rId109" Type="http://schemas.openxmlformats.org/officeDocument/2006/relationships/hyperlink" Target="http://www.nevo.co.il/case/22241977" TargetMode="External"/><Relationship Id="rId34" Type="http://schemas.openxmlformats.org/officeDocument/2006/relationships/hyperlink" Target="http://www.nevo.co.il/law/74501/2.a" TargetMode="External"/><Relationship Id="rId50" Type="http://schemas.openxmlformats.org/officeDocument/2006/relationships/hyperlink" Target="http://www.nevo.co.il/case/24355077" TargetMode="External"/><Relationship Id="rId55" Type="http://schemas.openxmlformats.org/officeDocument/2006/relationships/hyperlink" Target="http://www.nevo.co.il/case/22866241" TargetMode="External"/><Relationship Id="rId76" Type="http://schemas.openxmlformats.org/officeDocument/2006/relationships/hyperlink" Target="http://www.nevo.co.il/case/27114082" TargetMode="External"/><Relationship Id="rId97" Type="http://schemas.openxmlformats.org/officeDocument/2006/relationships/hyperlink" Target="http://www.nevo.co.il/case/27582707" TargetMode="External"/><Relationship Id="rId104" Type="http://schemas.openxmlformats.org/officeDocument/2006/relationships/hyperlink" Target="http://www.nevo.co.il/law/70301" TargetMode="External"/><Relationship Id="rId120" Type="http://schemas.openxmlformats.org/officeDocument/2006/relationships/hyperlink" Target="http://www.nevo.co.il/case/22646896" TargetMode="External"/><Relationship Id="rId125" Type="http://schemas.openxmlformats.org/officeDocument/2006/relationships/hyperlink" Target="http://www.nevo.co.il/law/4216/7.c" TargetMode="External"/><Relationship Id="rId141" Type="http://schemas.openxmlformats.org/officeDocument/2006/relationships/hyperlink" Target="http://www.nevo.co.il/law/74274" TargetMode="External"/><Relationship Id="rId146" Type="http://schemas.openxmlformats.org/officeDocument/2006/relationships/footer" Target="footer2.xml"/><Relationship Id="rId7" Type="http://schemas.openxmlformats.org/officeDocument/2006/relationships/hyperlink" Target="http://www.nevo.co.il/law/4216" TargetMode="External"/><Relationship Id="rId71" Type="http://schemas.openxmlformats.org/officeDocument/2006/relationships/hyperlink" Target="http://www.nevo.co.il/case/25060987" TargetMode="External"/><Relationship Id="rId92" Type="http://schemas.openxmlformats.org/officeDocument/2006/relationships/hyperlink" Target="http://www.nevo.co.il/case/25060987" TargetMode="External"/><Relationship Id="rId2" Type="http://schemas.openxmlformats.org/officeDocument/2006/relationships/styles" Target="styles.xml"/><Relationship Id="rId29" Type="http://schemas.openxmlformats.org/officeDocument/2006/relationships/hyperlink" Target="http://www.nevo.co.il/law/5227/38.1" TargetMode="External"/><Relationship Id="rId24" Type="http://schemas.openxmlformats.org/officeDocument/2006/relationships/hyperlink" Target="http://www.nevo.co.il/law/70301/499.a.2" TargetMode="External"/><Relationship Id="rId40" Type="http://schemas.openxmlformats.org/officeDocument/2006/relationships/hyperlink" Target="http://www.nevo.co.il/law/4216/7.a" TargetMode="External"/><Relationship Id="rId45" Type="http://schemas.openxmlformats.org/officeDocument/2006/relationships/hyperlink" Target="http://www.nevo.co.il/law/74274" TargetMode="External"/><Relationship Id="rId66" Type="http://schemas.openxmlformats.org/officeDocument/2006/relationships/hyperlink" Target="http://www.nevo.co.il/law/5227" TargetMode="External"/><Relationship Id="rId87" Type="http://schemas.openxmlformats.org/officeDocument/2006/relationships/hyperlink" Target="http://www.nevo.co.il/law/70301/40jc.b" TargetMode="External"/><Relationship Id="rId110" Type="http://schemas.openxmlformats.org/officeDocument/2006/relationships/hyperlink" Target="http://www.nevo.co.il/law/70301/40i" TargetMode="External"/><Relationship Id="rId115" Type="http://schemas.openxmlformats.org/officeDocument/2006/relationships/hyperlink" Target="http://www.nevo.co.il/case/21490218" TargetMode="External"/><Relationship Id="rId131" Type="http://schemas.openxmlformats.org/officeDocument/2006/relationships/hyperlink" Target="http://www.nevo.co.il/law/5227" TargetMode="External"/><Relationship Id="rId136" Type="http://schemas.openxmlformats.org/officeDocument/2006/relationships/hyperlink" Target="http://www.nevo.co.il/law/70301" TargetMode="External"/><Relationship Id="rId61" Type="http://schemas.openxmlformats.org/officeDocument/2006/relationships/hyperlink" Target="http://www.nevo.co.il/case/22646896"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c.a" TargetMode="External"/><Relationship Id="rId30" Type="http://schemas.openxmlformats.org/officeDocument/2006/relationships/hyperlink" Target="http://www.nevo.co.il/law/5227/39.a" TargetMode="External"/><Relationship Id="rId35" Type="http://schemas.openxmlformats.org/officeDocument/2006/relationships/hyperlink" Target="http://www.nevo.co.il/case/22646896" TargetMode="External"/><Relationship Id="rId56" Type="http://schemas.openxmlformats.org/officeDocument/2006/relationships/hyperlink" Target="http://www.nevo.co.il/law/70301/499.a.2" TargetMode="External"/><Relationship Id="rId77" Type="http://schemas.openxmlformats.org/officeDocument/2006/relationships/hyperlink" Target="http://www.nevo.co.il/case/24355077" TargetMode="External"/><Relationship Id="rId100" Type="http://schemas.openxmlformats.org/officeDocument/2006/relationships/hyperlink" Target="http://www.nevo.co.il/case/23506839" TargetMode="External"/><Relationship Id="rId105" Type="http://schemas.openxmlformats.org/officeDocument/2006/relationships/hyperlink" Target="http://www.nevo.co.il/case/24355077" TargetMode="External"/><Relationship Id="rId126" Type="http://schemas.openxmlformats.org/officeDocument/2006/relationships/hyperlink" Target="http://www.nevo.co.il/law/5227/39a" TargetMode="External"/><Relationship Id="rId147"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law/70301/382a.a" TargetMode="External"/><Relationship Id="rId72" Type="http://schemas.openxmlformats.org/officeDocument/2006/relationships/hyperlink" Target="http://www.nevo.co.il/case/23387421" TargetMode="External"/><Relationship Id="rId93" Type="http://schemas.openxmlformats.org/officeDocument/2006/relationships/hyperlink" Target="http://www.nevo.co.il/law/70301/40i" TargetMode="External"/><Relationship Id="rId98" Type="http://schemas.openxmlformats.org/officeDocument/2006/relationships/hyperlink" Target="http://www.nevo.co.il/case/4958358" TargetMode="External"/><Relationship Id="rId121" Type="http://schemas.openxmlformats.org/officeDocument/2006/relationships/hyperlink" Target="http://www.nevo.co.il/case/22646896" TargetMode="External"/><Relationship Id="rId142" Type="http://schemas.openxmlformats.org/officeDocument/2006/relationships/hyperlink" Target="http://www.nevo.co.il/advertisements/nevo-100.doc" TargetMode="External"/><Relationship Id="rId3" Type="http://schemas.openxmlformats.org/officeDocument/2006/relationships/settings" Target="settings.xml"/><Relationship Id="rId25" Type="http://schemas.openxmlformats.org/officeDocument/2006/relationships/hyperlink" Target="http://www.nevo.co.il/law/74274" TargetMode="External"/><Relationship Id="rId46" Type="http://schemas.openxmlformats.org/officeDocument/2006/relationships/hyperlink" Target="http://www.nevo.co.il/law/5227/10.a" TargetMode="External"/><Relationship Id="rId67" Type="http://schemas.openxmlformats.org/officeDocument/2006/relationships/hyperlink" Target="http://www.nevo.co.il/case/24355077" TargetMode="External"/><Relationship Id="rId116" Type="http://schemas.openxmlformats.org/officeDocument/2006/relationships/hyperlink" Target="http://www.nevo.co.il/law/70301/40i" TargetMode="External"/><Relationship Id="rId137" Type="http://schemas.openxmlformats.org/officeDocument/2006/relationships/hyperlink" Target="http://www.nevo.co.il/law/5227/10.a" TargetMode="External"/><Relationship Id="rId20" Type="http://schemas.openxmlformats.org/officeDocument/2006/relationships/hyperlink" Target="http://www.nevo.co.il/law/70301/40jc.a" TargetMode="External"/><Relationship Id="rId41" Type="http://schemas.openxmlformats.org/officeDocument/2006/relationships/hyperlink" Target="http://www.nevo.co.il/law/4216/7.c" TargetMode="External"/><Relationship Id="rId62" Type="http://schemas.openxmlformats.org/officeDocument/2006/relationships/hyperlink" Target="http://www.nevo.co.il/law/4216/37a.a1" TargetMode="External"/><Relationship Id="rId83" Type="http://schemas.openxmlformats.org/officeDocument/2006/relationships/hyperlink" Target="http://www.nevo.co.il/case/22866241"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01" TargetMode="External"/><Relationship Id="rId132" Type="http://schemas.openxmlformats.org/officeDocument/2006/relationships/hyperlink" Target="http://www.nevo.co.il/law/5227/38.1" TargetMode="External"/><Relationship Id="rId15" Type="http://schemas.openxmlformats.org/officeDocument/2006/relationships/hyperlink" Target="http://www.nevo.co.il/law/70301/40i" TargetMode="External"/><Relationship Id="rId36" Type="http://schemas.openxmlformats.org/officeDocument/2006/relationships/hyperlink" Target="http://www.nevo.co.il/law/4216/7.a" TargetMode="External"/><Relationship Id="rId57" Type="http://schemas.openxmlformats.org/officeDocument/2006/relationships/hyperlink" Target="http://www.nevo.co.il/law/70301/413i" TargetMode="External"/><Relationship Id="rId106" Type="http://schemas.openxmlformats.org/officeDocument/2006/relationships/hyperlink" Target="http://www.nevo.co.il/case/7807298" TargetMode="External"/><Relationship Id="rId127" Type="http://schemas.openxmlformats.org/officeDocument/2006/relationships/hyperlink" Target="http://www.nevo.co.il/law/5227" TargetMode="External"/><Relationship Id="rId10" Type="http://schemas.openxmlformats.org/officeDocument/2006/relationships/hyperlink" Target="http://www.nevo.co.il/law/4216/37a.a1" TargetMode="External"/><Relationship Id="rId31" Type="http://schemas.openxmlformats.org/officeDocument/2006/relationships/hyperlink" Target="http://www.nevo.co.il/law/5227/39a" TargetMode="External"/><Relationship Id="rId52" Type="http://schemas.openxmlformats.org/officeDocument/2006/relationships/hyperlink" Target="http://www.nevo.co.il/law/70301/382a.a" TargetMode="External"/><Relationship Id="rId73" Type="http://schemas.openxmlformats.org/officeDocument/2006/relationships/hyperlink" Target="http://www.nevo.co.il/case/13091923" TargetMode="External"/><Relationship Id="rId78" Type="http://schemas.openxmlformats.org/officeDocument/2006/relationships/hyperlink" Target="http://www.nevo.co.il/case/22866241" TargetMode="External"/><Relationship Id="rId94" Type="http://schemas.openxmlformats.org/officeDocument/2006/relationships/hyperlink" Target="http://www.nevo.co.il/law/70301" TargetMode="External"/><Relationship Id="rId99" Type="http://schemas.openxmlformats.org/officeDocument/2006/relationships/hyperlink" Target="http://www.nevo.co.il/case/21044603" TargetMode="External"/><Relationship Id="rId101" Type="http://schemas.openxmlformats.org/officeDocument/2006/relationships/hyperlink" Target="http://www.nevo.co.il/case/25258387" TargetMode="External"/><Relationship Id="rId122" Type="http://schemas.openxmlformats.org/officeDocument/2006/relationships/hyperlink" Target="http://www.nevo.co.il/case/22646896" TargetMode="External"/><Relationship Id="rId143" Type="http://schemas.openxmlformats.org/officeDocument/2006/relationships/header" Target="header1.xm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26" Type="http://schemas.openxmlformats.org/officeDocument/2006/relationships/hyperlink" Target="http://www.nevo.co.il/law/74274/26.2" TargetMode="External"/><Relationship Id="rId47" Type="http://schemas.openxmlformats.org/officeDocument/2006/relationships/hyperlink" Target="http://www.nevo.co.il/law/5227" TargetMode="External"/><Relationship Id="rId68" Type="http://schemas.openxmlformats.org/officeDocument/2006/relationships/hyperlink" Target="http://www.nevo.co.il/case/22866241" TargetMode="External"/><Relationship Id="rId89" Type="http://schemas.openxmlformats.org/officeDocument/2006/relationships/hyperlink" Target="http://www.nevo.co.il/case/22646896" TargetMode="External"/><Relationship Id="rId112" Type="http://schemas.openxmlformats.org/officeDocument/2006/relationships/hyperlink" Target="http://www.nevo.co.il/case/22866241" TargetMode="External"/><Relationship Id="rId133" Type="http://schemas.openxmlformats.org/officeDocument/2006/relationships/hyperlink" Target="http://www.nevo.co.il/law/5227" TargetMode="External"/><Relationship Id="rId16" Type="http://schemas.openxmlformats.org/officeDocument/2006/relationships/hyperlink" Target="http://www.nevo.co.il/law/70301/273" TargetMode="External"/><Relationship Id="rId37" Type="http://schemas.openxmlformats.org/officeDocument/2006/relationships/hyperlink" Target="http://www.nevo.co.il/law/4216/7.c" TargetMode="External"/><Relationship Id="rId58" Type="http://schemas.openxmlformats.org/officeDocument/2006/relationships/hyperlink" Target="http://www.nevo.co.il/law/70301/452" TargetMode="External"/><Relationship Id="rId79" Type="http://schemas.openxmlformats.org/officeDocument/2006/relationships/hyperlink" Target="http://www.nevo.co.il/law/70301/40c.a" TargetMode="External"/><Relationship Id="rId102" Type="http://schemas.openxmlformats.org/officeDocument/2006/relationships/hyperlink" Target="http://www.nevo.co.il/case/6339844" TargetMode="External"/><Relationship Id="rId123" Type="http://schemas.openxmlformats.org/officeDocument/2006/relationships/hyperlink" Target="http://www.nevo.co.il/case/27114082" TargetMode="External"/><Relationship Id="rId14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5557</Words>
  <Characters>27785</Characters>
  <Application>Microsoft Office Word</Application>
  <DocSecurity>0</DocSecurity>
  <Lines>231</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33276</CharactersWithSpaces>
  <SharedDoc>false</SharedDoc>
  <HLinks>
    <vt:vector size="816" baseType="variant">
      <vt:variant>
        <vt:i4>393283</vt:i4>
      </vt:variant>
      <vt:variant>
        <vt:i4>408</vt:i4>
      </vt:variant>
      <vt:variant>
        <vt:i4>0</vt:i4>
      </vt:variant>
      <vt:variant>
        <vt:i4>5</vt:i4>
      </vt:variant>
      <vt:variant>
        <vt:lpwstr>http://www.nevo.co.il/advertisements/nevo-100.doc</vt:lpwstr>
      </vt:variant>
      <vt:variant>
        <vt:lpwstr/>
      </vt:variant>
      <vt:variant>
        <vt:i4>7929957</vt:i4>
      </vt:variant>
      <vt:variant>
        <vt:i4>402</vt:i4>
      </vt:variant>
      <vt:variant>
        <vt:i4>0</vt:i4>
      </vt:variant>
      <vt:variant>
        <vt:i4>5</vt:i4>
      </vt:variant>
      <vt:variant>
        <vt:lpwstr>http://www.nevo.co.il/law/74274</vt:lpwstr>
      </vt:variant>
      <vt:variant>
        <vt:lpwstr/>
      </vt:variant>
      <vt:variant>
        <vt:i4>5374029</vt:i4>
      </vt:variant>
      <vt:variant>
        <vt:i4>399</vt:i4>
      </vt:variant>
      <vt:variant>
        <vt:i4>0</vt:i4>
      </vt:variant>
      <vt:variant>
        <vt:i4>5</vt:i4>
      </vt:variant>
      <vt:variant>
        <vt:lpwstr>http://www.nevo.co.il/law/74274/26.2</vt:lpwstr>
      </vt:variant>
      <vt:variant>
        <vt:lpwstr/>
      </vt:variant>
      <vt:variant>
        <vt:i4>6750330</vt:i4>
      </vt:variant>
      <vt:variant>
        <vt:i4>396</vt:i4>
      </vt:variant>
      <vt:variant>
        <vt:i4>0</vt:i4>
      </vt:variant>
      <vt:variant>
        <vt:i4>5</vt:i4>
      </vt:variant>
      <vt:variant>
        <vt:lpwstr>http://www.nevo.co.il/law/5227/62.3</vt:lpwstr>
      </vt:variant>
      <vt:variant>
        <vt:lpwstr/>
      </vt:variant>
      <vt:variant>
        <vt:i4>8323175</vt:i4>
      </vt:variant>
      <vt:variant>
        <vt:i4>393</vt:i4>
      </vt:variant>
      <vt:variant>
        <vt:i4>0</vt:i4>
      </vt:variant>
      <vt:variant>
        <vt:i4>5</vt:i4>
      </vt:variant>
      <vt:variant>
        <vt:lpwstr>http://www.nevo.co.il/law/5227</vt:lpwstr>
      </vt:variant>
      <vt:variant>
        <vt:lpwstr/>
      </vt:variant>
      <vt:variant>
        <vt:i4>6291576</vt:i4>
      </vt:variant>
      <vt:variant>
        <vt:i4>390</vt:i4>
      </vt:variant>
      <vt:variant>
        <vt:i4>0</vt:i4>
      </vt:variant>
      <vt:variant>
        <vt:i4>5</vt:i4>
      </vt:variant>
      <vt:variant>
        <vt:lpwstr>http://www.nevo.co.il/law/5227/10.a</vt:lpwstr>
      </vt:variant>
      <vt:variant>
        <vt:lpwstr/>
      </vt:variant>
      <vt:variant>
        <vt:i4>7995492</vt:i4>
      </vt:variant>
      <vt:variant>
        <vt:i4>387</vt:i4>
      </vt:variant>
      <vt:variant>
        <vt:i4>0</vt:i4>
      </vt:variant>
      <vt:variant>
        <vt:i4>5</vt:i4>
      </vt:variant>
      <vt:variant>
        <vt:lpwstr>http://www.nevo.co.il/law/70301</vt:lpwstr>
      </vt:variant>
      <vt:variant>
        <vt:lpwstr/>
      </vt:variant>
      <vt:variant>
        <vt:i4>6553637</vt:i4>
      </vt:variant>
      <vt:variant>
        <vt:i4>384</vt:i4>
      </vt:variant>
      <vt:variant>
        <vt:i4>0</vt:i4>
      </vt:variant>
      <vt:variant>
        <vt:i4>5</vt:i4>
      </vt:variant>
      <vt:variant>
        <vt:lpwstr>http://www.nevo.co.il/law/70301/40jc.b</vt:lpwstr>
      </vt:variant>
      <vt:variant>
        <vt:lpwstr/>
      </vt:variant>
      <vt:variant>
        <vt:i4>3276915</vt:i4>
      </vt:variant>
      <vt:variant>
        <vt:i4>381</vt:i4>
      </vt:variant>
      <vt:variant>
        <vt:i4>0</vt:i4>
      </vt:variant>
      <vt:variant>
        <vt:i4>5</vt:i4>
      </vt:variant>
      <vt:variant>
        <vt:lpwstr>http://www.nevo.co.il/case/6032057</vt:lpwstr>
      </vt:variant>
      <vt:variant>
        <vt:lpwstr/>
      </vt:variant>
      <vt:variant>
        <vt:i4>8323175</vt:i4>
      </vt:variant>
      <vt:variant>
        <vt:i4>378</vt:i4>
      </vt:variant>
      <vt:variant>
        <vt:i4>0</vt:i4>
      </vt:variant>
      <vt:variant>
        <vt:i4>5</vt:i4>
      </vt:variant>
      <vt:variant>
        <vt:lpwstr>http://www.nevo.co.il/law/5227</vt:lpwstr>
      </vt:variant>
      <vt:variant>
        <vt:lpwstr/>
      </vt:variant>
      <vt:variant>
        <vt:i4>6422640</vt:i4>
      </vt:variant>
      <vt:variant>
        <vt:i4>375</vt:i4>
      </vt:variant>
      <vt:variant>
        <vt:i4>0</vt:i4>
      </vt:variant>
      <vt:variant>
        <vt:i4>5</vt:i4>
      </vt:variant>
      <vt:variant>
        <vt:lpwstr>http://www.nevo.co.il/law/5227/38.1</vt:lpwstr>
      </vt:variant>
      <vt:variant>
        <vt:lpwstr/>
      </vt:variant>
      <vt:variant>
        <vt:i4>8323175</vt:i4>
      </vt:variant>
      <vt:variant>
        <vt:i4>372</vt:i4>
      </vt:variant>
      <vt:variant>
        <vt:i4>0</vt:i4>
      </vt:variant>
      <vt:variant>
        <vt:i4>5</vt:i4>
      </vt:variant>
      <vt:variant>
        <vt:lpwstr>http://www.nevo.co.il/law/5227</vt:lpwstr>
      </vt:variant>
      <vt:variant>
        <vt:lpwstr/>
      </vt:variant>
      <vt:variant>
        <vt:i4>6750330</vt:i4>
      </vt:variant>
      <vt:variant>
        <vt:i4>369</vt:i4>
      </vt:variant>
      <vt:variant>
        <vt:i4>0</vt:i4>
      </vt:variant>
      <vt:variant>
        <vt:i4>5</vt:i4>
      </vt:variant>
      <vt:variant>
        <vt:lpwstr>http://www.nevo.co.il/law/5227/62.3</vt:lpwstr>
      </vt:variant>
      <vt:variant>
        <vt:lpwstr/>
      </vt:variant>
      <vt:variant>
        <vt:i4>7929957</vt:i4>
      </vt:variant>
      <vt:variant>
        <vt:i4>366</vt:i4>
      </vt:variant>
      <vt:variant>
        <vt:i4>0</vt:i4>
      </vt:variant>
      <vt:variant>
        <vt:i4>5</vt:i4>
      </vt:variant>
      <vt:variant>
        <vt:lpwstr>http://www.nevo.co.il/law/74274</vt:lpwstr>
      </vt:variant>
      <vt:variant>
        <vt:lpwstr/>
      </vt:variant>
      <vt:variant>
        <vt:i4>5374029</vt:i4>
      </vt:variant>
      <vt:variant>
        <vt:i4>363</vt:i4>
      </vt:variant>
      <vt:variant>
        <vt:i4>0</vt:i4>
      </vt:variant>
      <vt:variant>
        <vt:i4>5</vt:i4>
      </vt:variant>
      <vt:variant>
        <vt:lpwstr>http://www.nevo.co.il/law/74274/26.2</vt:lpwstr>
      </vt:variant>
      <vt:variant>
        <vt:lpwstr/>
      </vt:variant>
      <vt:variant>
        <vt:i4>8323175</vt:i4>
      </vt:variant>
      <vt:variant>
        <vt:i4>360</vt:i4>
      </vt:variant>
      <vt:variant>
        <vt:i4>0</vt:i4>
      </vt:variant>
      <vt:variant>
        <vt:i4>5</vt:i4>
      </vt:variant>
      <vt:variant>
        <vt:lpwstr>http://www.nevo.co.il/law/5227</vt:lpwstr>
      </vt:variant>
      <vt:variant>
        <vt:lpwstr/>
      </vt:variant>
      <vt:variant>
        <vt:i4>2949233</vt:i4>
      </vt:variant>
      <vt:variant>
        <vt:i4>357</vt:i4>
      </vt:variant>
      <vt:variant>
        <vt:i4>0</vt:i4>
      </vt:variant>
      <vt:variant>
        <vt:i4>5</vt:i4>
      </vt:variant>
      <vt:variant>
        <vt:lpwstr>http://www.nevo.co.il/law/5227/39a</vt:lpwstr>
      </vt:variant>
      <vt:variant>
        <vt:lpwstr/>
      </vt:variant>
      <vt:variant>
        <vt:i4>2752612</vt:i4>
      </vt:variant>
      <vt:variant>
        <vt:i4>354</vt:i4>
      </vt:variant>
      <vt:variant>
        <vt:i4>0</vt:i4>
      </vt:variant>
      <vt:variant>
        <vt:i4>5</vt:i4>
      </vt:variant>
      <vt:variant>
        <vt:lpwstr>http://www.nevo.co.il/law/4216/7.c</vt:lpwstr>
      </vt:variant>
      <vt:variant>
        <vt:lpwstr/>
      </vt:variant>
      <vt:variant>
        <vt:i4>5046355</vt:i4>
      </vt:variant>
      <vt:variant>
        <vt:i4>351</vt:i4>
      </vt:variant>
      <vt:variant>
        <vt:i4>0</vt:i4>
      </vt:variant>
      <vt:variant>
        <vt:i4>5</vt:i4>
      </vt:variant>
      <vt:variant>
        <vt:lpwstr>http://www.nevo.co.il/law/4216/37a.a1</vt:lpwstr>
      </vt:variant>
      <vt:variant>
        <vt:lpwstr/>
      </vt:variant>
      <vt:variant>
        <vt:i4>4128882</vt:i4>
      </vt:variant>
      <vt:variant>
        <vt:i4>348</vt:i4>
      </vt:variant>
      <vt:variant>
        <vt:i4>0</vt:i4>
      </vt:variant>
      <vt:variant>
        <vt:i4>5</vt:i4>
      </vt:variant>
      <vt:variant>
        <vt:lpwstr>http://www.nevo.co.il/case/27114082</vt:lpwstr>
      </vt:variant>
      <vt:variant>
        <vt:lpwstr/>
      </vt:variant>
      <vt:variant>
        <vt:i4>3866746</vt:i4>
      </vt:variant>
      <vt:variant>
        <vt:i4>345</vt:i4>
      </vt:variant>
      <vt:variant>
        <vt:i4>0</vt:i4>
      </vt:variant>
      <vt:variant>
        <vt:i4>5</vt:i4>
      </vt:variant>
      <vt:variant>
        <vt:lpwstr>http://www.nevo.co.il/case/22646896</vt:lpwstr>
      </vt:variant>
      <vt:variant>
        <vt:lpwstr/>
      </vt:variant>
      <vt:variant>
        <vt:i4>3866746</vt:i4>
      </vt:variant>
      <vt:variant>
        <vt:i4>342</vt:i4>
      </vt:variant>
      <vt:variant>
        <vt:i4>0</vt:i4>
      </vt:variant>
      <vt:variant>
        <vt:i4>5</vt:i4>
      </vt:variant>
      <vt:variant>
        <vt:lpwstr>http://www.nevo.co.il/case/22646896</vt:lpwstr>
      </vt:variant>
      <vt:variant>
        <vt:lpwstr/>
      </vt:variant>
      <vt:variant>
        <vt:i4>3866746</vt:i4>
      </vt:variant>
      <vt:variant>
        <vt:i4>339</vt:i4>
      </vt:variant>
      <vt:variant>
        <vt:i4>0</vt:i4>
      </vt:variant>
      <vt:variant>
        <vt:i4>5</vt:i4>
      </vt:variant>
      <vt:variant>
        <vt:lpwstr>http://www.nevo.co.il/case/22646896</vt:lpwstr>
      </vt:variant>
      <vt:variant>
        <vt:lpwstr/>
      </vt:variant>
      <vt:variant>
        <vt:i4>7995492</vt:i4>
      </vt:variant>
      <vt:variant>
        <vt:i4>336</vt:i4>
      </vt:variant>
      <vt:variant>
        <vt:i4>0</vt:i4>
      </vt:variant>
      <vt:variant>
        <vt:i4>5</vt:i4>
      </vt:variant>
      <vt:variant>
        <vt:lpwstr>http://www.nevo.co.il/law/70301</vt:lpwstr>
      </vt:variant>
      <vt:variant>
        <vt:lpwstr/>
      </vt:variant>
      <vt:variant>
        <vt:i4>262155</vt:i4>
      </vt:variant>
      <vt:variant>
        <vt:i4>333</vt:i4>
      </vt:variant>
      <vt:variant>
        <vt:i4>0</vt:i4>
      </vt:variant>
      <vt:variant>
        <vt:i4>5</vt:i4>
      </vt:variant>
      <vt:variant>
        <vt:lpwstr>http://www.nevo.co.il/law/70301/40ja</vt:lpwstr>
      </vt:variant>
      <vt:variant>
        <vt:lpwstr/>
      </vt:variant>
      <vt:variant>
        <vt:i4>7995492</vt:i4>
      </vt:variant>
      <vt:variant>
        <vt:i4>330</vt:i4>
      </vt:variant>
      <vt:variant>
        <vt:i4>0</vt:i4>
      </vt:variant>
      <vt:variant>
        <vt:i4>5</vt:i4>
      </vt:variant>
      <vt:variant>
        <vt:lpwstr>http://www.nevo.co.il/law/70301</vt:lpwstr>
      </vt:variant>
      <vt:variant>
        <vt:lpwstr/>
      </vt:variant>
      <vt:variant>
        <vt:i4>6619233</vt:i4>
      </vt:variant>
      <vt:variant>
        <vt:i4>327</vt:i4>
      </vt:variant>
      <vt:variant>
        <vt:i4>0</vt:i4>
      </vt:variant>
      <vt:variant>
        <vt:i4>5</vt:i4>
      </vt:variant>
      <vt:variant>
        <vt:lpwstr>http://www.nevo.co.il/law/70301/40i</vt:lpwstr>
      </vt:variant>
      <vt:variant>
        <vt:lpwstr/>
      </vt:variant>
      <vt:variant>
        <vt:i4>3604606</vt:i4>
      </vt:variant>
      <vt:variant>
        <vt:i4>324</vt:i4>
      </vt:variant>
      <vt:variant>
        <vt:i4>0</vt:i4>
      </vt:variant>
      <vt:variant>
        <vt:i4>5</vt:i4>
      </vt:variant>
      <vt:variant>
        <vt:lpwstr>http://www.nevo.co.il/case/21490218</vt:lpwstr>
      </vt:variant>
      <vt:variant>
        <vt:lpwstr/>
      </vt:variant>
      <vt:variant>
        <vt:i4>3539070</vt:i4>
      </vt:variant>
      <vt:variant>
        <vt:i4>321</vt:i4>
      </vt:variant>
      <vt:variant>
        <vt:i4>0</vt:i4>
      </vt:variant>
      <vt:variant>
        <vt:i4>5</vt:i4>
      </vt:variant>
      <vt:variant>
        <vt:lpwstr>http://www.nevo.co.il/case/23415857</vt:lpwstr>
      </vt:variant>
      <vt:variant>
        <vt:lpwstr/>
      </vt:variant>
      <vt:variant>
        <vt:i4>3670142</vt:i4>
      </vt:variant>
      <vt:variant>
        <vt:i4>318</vt:i4>
      </vt:variant>
      <vt:variant>
        <vt:i4>0</vt:i4>
      </vt:variant>
      <vt:variant>
        <vt:i4>5</vt:i4>
      </vt:variant>
      <vt:variant>
        <vt:lpwstr>http://www.nevo.co.il/case/16892537</vt:lpwstr>
      </vt:variant>
      <vt:variant>
        <vt:lpwstr/>
      </vt:variant>
      <vt:variant>
        <vt:i4>3670130</vt:i4>
      </vt:variant>
      <vt:variant>
        <vt:i4>315</vt:i4>
      </vt:variant>
      <vt:variant>
        <vt:i4>0</vt:i4>
      </vt:variant>
      <vt:variant>
        <vt:i4>5</vt:i4>
      </vt:variant>
      <vt:variant>
        <vt:lpwstr>http://www.nevo.co.il/case/22866241</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6619233</vt:i4>
      </vt:variant>
      <vt:variant>
        <vt:i4>309</vt:i4>
      </vt:variant>
      <vt:variant>
        <vt:i4>0</vt:i4>
      </vt:variant>
      <vt:variant>
        <vt:i4>5</vt:i4>
      </vt:variant>
      <vt:variant>
        <vt:lpwstr>http://www.nevo.co.il/law/70301/40i</vt:lpwstr>
      </vt:variant>
      <vt:variant>
        <vt:lpwstr/>
      </vt:variant>
      <vt:variant>
        <vt:i4>3539067</vt:i4>
      </vt:variant>
      <vt:variant>
        <vt:i4>306</vt:i4>
      </vt:variant>
      <vt:variant>
        <vt:i4>0</vt:i4>
      </vt:variant>
      <vt:variant>
        <vt:i4>5</vt:i4>
      </vt:variant>
      <vt:variant>
        <vt:lpwstr>http://www.nevo.co.il/case/22241977</vt:lpwstr>
      </vt:variant>
      <vt:variant>
        <vt:lpwstr/>
      </vt:variant>
      <vt:variant>
        <vt:i4>3407995</vt:i4>
      </vt:variant>
      <vt:variant>
        <vt:i4>303</vt:i4>
      </vt:variant>
      <vt:variant>
        <vt:i4>0</vt:i4>
      </vt:variant>
      <vt:variant>
        <vt:i4>5</vt:i4>
      </vt:variant>
      <vt:variant>
        <vt:lpwstr>http://www.nevo.co.il/case/23387421</vt:lpwstr>
      </vt:variant>
      <vt:variant>
        <vt:lpwstr/>
      </vt:variant>
      <vt:variant>
        <vt:i4>3276919</vt:i4>
      </vt:variant>
      <vt:variant>
        <vt:i4>300</vt:i4>
      </vt:variant>
      <vt:variant>
        <vt:i4>0</vt:i4>
      </vt:variant>
      <vt:variant>
        <vt:i4>5</vt:i4>
      </vt:variant>
      <vt:variant>
        <vt:lpwstr>http://www.nevo.co.il/case/13091923</vt:lpwstr>
      </vt:variant>
      <vt:variant>
        <vt:lpwstr/>
      </vt:variant>
      <vt:variant>
        <vt:i4>3997810</vt:i4>
      </vt:variant>
      <vt:variant>
        <vt:i4>297</vt:i4>
      </vt:variant>
      <vt:variant>
        <vt:i4>0</vt:i4>
      </vt:variant>
      <vt:variant>
        <vt:i4>5</vt:i4>
      </vt:variant>
      <vt:variant>
        <vt:lpwstr>http://www.nevo.co.il/case/7807298</vt:lpwstr>
      </vt:variant>
      <vt:variant>
        <vt:lpwstr/>
      </vt:variant>
      <vt:variant>
        <vt:i4>3342453</vt:i4>
      </vt:variant>
      <vt:variant>
        <vt:i4>294</vt:i4>
      </vt:variant>
      <vt:variant>
        <vt:i4>0</vt:i4>
      </vt:variant>
      <vt:variant>
        <vt:i4>5</vt:i4>
      </vt:variant>
      <vt:variant>
        <vt:lpwstr>http://www.nevo.co.il/case/24355077</vt:lpwstr>
      </vt:variant>
      <vt:variant>
        <vt:lpwstr/>
      </vt:variant>
      <vt:variant>
        <vt:i4>7995492</vt:i4>
      </vt:variant>
      <vt:variant>
        <vt:i4>291</vt:i4>
      </vt:variant>
      <vt:variant>
        <vt:i4>0</vt:i4>
      </vt:variant>
      <vt:variant>
        <vt:i4>5</vt:i4>
      </vt:variant>
      <vt:variant>
        <vt:lpwstr>http://www.nevo.co.il/law/70301</vt:lpwstr>
      </vt:variant>
      <vt:variant>
        <vt:lpwstr/>
      </vt:variant>
      <vt:variant>
        <vt:i4>6619233</vt:i4>
      </vt:variant>
      <vt:variant>
        <vt:i4>288</vt:i4>
      </vt:variant>
      <vt:variant>
        <vt:i4>0</vt:i4>
      </vt:variant>
      <vt:variant>
        <vt:i4>5</vt:i4>
      </vt:variant>
      <vt:variant>
        <vt:lpwstr>http://www.nevo.co.il/law/70301/40i</vt:lpwstr>
      </vt:variant>
      <vt:variant>
        <vt:lpwstr/>
      </vt:variant>
      <vt:variant>
        <vt:i4>3735674</vt:i4>
      </vt:variant>
      <vt:variant>
        <vt:i4>285</vt:i4>
      </vt:variant>
      <vt:variant>
        <vt:i4>0</vt:i4>
      </vt:variant>
      <vt:variant>
        <vt:i4>5</vt:i4>
      </vt:variant>
      <vt:variant>
        <vt:lpwstr>http://www.nevo.co.il/case/6339844</vt:lpwstr>
      </vt:variant>
      <vt:variant>
        <vt:lpwstr/>
      </vt:variant>
      <vt:variant>
        <vt:i4>3145847</vt:i4>
      </vt:variant>
      <vt:variant>
        <vt:i4>282</vt:i4>
      </vt:variant>
      <vt:variant>
        <vt:i4>0</vt:i4>
      </vt:variant>
      <vt:variant>
        <vt:i4>5</vt:i4>
      </vt:variant>
      <vt:variant>
        <vt:lpwstr>http://www.nevo.co.il/case/25258387</vt:lpwstr>
      </vt:variant>
      <vt:variant>
        <vt:lpwstr/>
      </vt:variant>
      <vt:variant>
        <vt:i4>3276927</vt:i4>
      </vt:variant>
      <vt:variant>
        <vt:i4>279</vt:i4>
      </vt:variant>
      <vt:variant>
        <vt:i4>0</vt:i4>
      </vt:variant>
      <vt:variant>
        <vt:i4>5</vt:i4>
      </vt:variant>
      <vt:variant>
        <vt:lpwstr>http://www.nevo.co.il/case/23506839</vt:lpwstr>
      </vt:variant>
      <vt:variant>
        <vt:lpwstr/>
      </vt:variant>
      <vt:variant>
        <vt:i4>3539063</vt:i4>
      </vt:variant>
      <vt:variant>
        <vt:i4>276</vt:i4>
      </vt:variant>
      <vt:variant>
        <vt:i4>0</vt:i4>
      </vt:variant>
      <vt:variant>
        <vt:i4>5</vt:i4>
      </vt:variant>
      <vt:variant>
        <vt:lpwstr>http://www.nevo.co.il/case/21044603</vt:lpwstr>
      </vt:variant>
      <vt:variant>
        <vt:lpwstr/>
      </vt:variant>
      <vt:variant>
        <vt:i4>3801200</vt:i4>
      </vt:variant>
      <vt:variant>
        <vt:i4>273</vt:i4>
      </vt:variant>
      <vt:variant>
        <vt:i4>0</vt:i4>
      </vt:variant>
      <vt:variant>
        <vt:i4>5</vt:i4>
      </vt:variant>
      <vt:variant>
        <vt:lpwstr>http://www.nevo.co.il/case/4958358</vt:lpwstr>
      </vt:variant>
      <vt:variant>
        <vt:lpwstr/>
      </vt:variant>
      <vt:variant>
        <vt:i4>3473532</vt:i4>
      </vt:variant>
      <vt:variant>
        <vt:i4>270</vt:i4>
      </vt:variant>
      <vt:variant>
        <vt:i4>0</vt:i4>
      </vt:variant>
      <vt:variant>
        <vt:i4>5</vt:i4>
      </vt:variant>
      <vt:variant>
        <vt:lpwstr>http://www.nevo.co.il/case/27582707</vt:lpwstr>
      </vt:variant>
      <vt:variant>
        <vt:lpwstr/>
      </vt:variant>
      <vt:variant>
        <vt:i4>3735679</vt:i4>
      </vt:variant>
      <vt:variant>
        <vt:i4>267</vt:i4>
      </vt:variant>
      <vt:variant>
        <vt:i4>0</vt:i4>
      </vt:variant>
      <vt:variant>
        <vt:i4>5</vt:i4>
      </vt:variant>
      <vt:variant>
        <vt:lpwstr>http://www.nevo.co.il/case/6900728</vt:lpwstr>
      </vt:variant>
      <vt:variant>
        <vt:lpwstr/>
      </vt:variant>
      <vt:variant>
        <vt:i4>4128882</vt:i4>
      </vt:variant>
      <vt:variant>
        <vt:i4>264</vt:i4>
      </vt:variant>
      <vt:variant>
        <vt:i4>0</vt:i4>
      </vt:variant>
      <vt:variant>
        <vt:i4>5</vt:i4>
      </vt:variant>
      <vt:variant>
        <vt:lpwstr>http://www.nevo.co.il/case/27114082</vt:lpwstr>
      </vt:variant>
      <vt:variant>
        <vt:lpwstr/>
      </vt:variant>
      <vt:variant>
        <vt:i4>7995492</vt:i4>
      </vt:variant>
      <vt:variant>
        <vt:i4>261</vt:i4>
      </vt:variant>
      <vt:variant>
        <vt:i4>0</vt:i4>
      </vt:variant>
      <vt:variant>
        <vt:i4>5</vt:i4>
      </vt:variant>
      <vt:variant>
        <vt:lpwstr>http://www.nevo.co.il/law/70301</vt:lpwstr>
      </vt:variant>
      <vt:variant>
        <vt:lpwstr/>
      </vt:variant>
      <vt:variant>
        <vt:i4>6619233</vt:i4>
      </vt:variant>
      <vt:variant>
        <vt:i4>258</vt:i4>
      </vt:variant>
      <vt:variant>
        <vt:i4>0</vt:i4>
      </vt:variant>
      <vt:variant>
        <vt:i4>5</vt:i4>
      </vt:variant>
      <vt:variant>
        <vt:lpwstr>http://www.nevo.co.il/law/70301/40i</vt:lpwstr>
      </vt:variant>
      <vt:variant>
        <vt:lpwstr/>
      </vt:variant>
      <vt:variant>
        <vt:i4>3801214</vt:i4>
      </vt:variant>
      <vt:variant>
        <vt:i4>255</vt:i4>
      </vt:variant>
      <vt:variant>
        <vt:i4>0</vt:i4>
      </vt:variant>
      <vt:variant>
        <vt:i4>5</vt:i4>
      </vt:variant>
      <vt:variant>
        <vt:lpwstr>http://www.nevo.co.il/case/25060987</vt:lpwstr>
      </vt:variant>
      <vt:variant>
        <vt:lpwstr/>
      </vt:variant>
      <vt:variant>
        <vt:i4>3866741</vt:i4>
      </vt:variant>
      <vt:variant>
        <vt:i4>252</vt:i4>
      </vt:variant>
      <vt:variant>
        <vt:i4>0</vt:i4>
      </vt:variant>
      <vt:variant>
        <vt:i4>5</vt:i4>
      </vt:variant>
      <vt:variant>
        <vt:lpwstr>http://www.nevo.co.il/case/22917272</vt:lpwstr>
      </vt:variant>
      <vt:variant>
        <vt:lpwstr/>
      </vt:variant>
      <vt:variant>
        <vt:i4>3997808</vt:i4>
      </vt:variant>
      <vt:variant>
        <vt:i4>249</vt:i4>
      </vt:variant>
      <vt:variant>
        <vt:i4>0</vt:i4>
      </vt:variant>
      <vt:variant>
        <vt:i4>5</vt:i4>
      </vt:variant>
      <vt:variant>
        <vt:lpwstr>http://www.nevo.co.il/case/22235580</vt:lpwstr>
      </vt:variant>
      <vt:variant>
        <vt:lpwstr/>
      </vt:variant>
      <vt:variant>
        <vt:i4>3866746</vt:i4>
      </vt:variant>
      <vt:variant>
        <vt:i4>246</vt:i4>
      </vt:variant>
      <vt:variant>
        <vt:i4>0</vt:i4>
      </vt:variant>
      <vt:variant>
        <vt:i4>5</vt:i4>
      </vt:variant>
      <vt:variant>
        <vt:lpwstr>http://www.nevo.co.il/case/22646896</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6553637</vt:i4>
      </vt:variant>
      <vt:variant>
        <vt:i4>240</vt:i4>
      </vt:variant>
      <vt:variant>
        <vt:i4>0</vt:i4>
      </vt:variant>
      <vt:variant>
        <vt:i4>5</vt:i4>
      </vt:variant>
      <vt:variant>
        <vt:lpwstr>http://www.nevo.co.il/law/70301/40jc.b</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6750245</vt:i4>
      </vt:variant>
      <vt:variant>
        <vt:i4>234</vt:i4>
      </vt:variant>
      <vt:variant>
        <vt:i4>0</vt:i4>
      </vt:variant>
      <vt:variant>
        <vt:i4>5</vt:i4>
      </vt:variant>
      <vt:variant>
        <vt:lpwstr>http://www.nevo.co.il/law/70301/40jc.a</vt:lpwstr>
      </vt:variant>
      <vt:variant>
        <vt:lpwstr/>
      </vt:variant>
      <vt:variant>
        <vt:i4>3145849</vt:i4>
      </vt:variant>
      <vt:variant>
        <vt:i4>231</vt:i4>
      </vt:variant>
      <vt:variant>
        <vt:i4>0</vt:i4>
      </vt:variant>
      <vt:variant>
        <vt:i4>5</vt:i4>
      </vt:variant>
      <vt:variant>
        <vt:lpwstr>http://www.nevo.co.il/case/13093721</vt:lpwstr>
      </vt:variant>
      <vt:variant>
        <vt:lpwstr/>
      </vt:variant>
      <vt:variant>
        <vt:i4>3670130</vt:i4>
      </vt:variant>
      <vt:variant>
        <vt:i4>228</vt:i4>
      </vt:variant>
      <vt:variant>
        <vt:i4>0</vt:i4>
      </vt:variant>
      <vt:variant>
        <vt:i4>5</vt:i4>
      </vt:variant>
      <vt:variant>
        <vt:lpwstr>http://www.nevo.co.il/case/22866241</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6619233</vt:i4>
      </vt:variant>
      <vt:variant>
        <vt:i4>222</vt:i4>
      </vt:variant>
      <vt:variant>
        <vt:i4>0</vt:i4>
      </vt:variant>
      <vt:variant>
        <vt:i4>5</vt:i4>
      </vt:variant>
      <vt:variant>
        <vt:lpwstr>http://www.nevo.co.il/law/70301/40b</vt:lpwstr>
      </vt:variant>
      <vt:variant>
        <vt:lpwstr/>
      </vt:variant>
      <vt:variant>
        <vt:i4>7995492</vt:i4>
      </vt:variant>
      <vt:variant>
        <vt:i4>219</vt:i4>
      </vt:variant>
      <vt:variant>
        <vt:i4>0</vt:i4>
      </vt:variant>
      <vt:variant>
        <vt:i4>5</vt:i4>
      </vt:variant>
      <vt:variant>
        <vt:lpwstr>http://www.nevo.co.il/law/70301</vt:lpwstr>
      </vt:variant>
      <vt:variant>
        <vt:lpwstr/>
      </vt:variant>
      <vt:variant>
        <vt:i4>4915202</vt:i4>
      </vt:variant>
      <vt:variant>
        <vt:i4>216</vt:i4>
      </vt:variant>
      <vt:variant>
        <vt:i4>0</vt:i4>
      </vt:variant>
      <vt:variant>
        <vt:i4>5</vt:i4>
      </vt:variant>
      <vt:variant>
        <vt:lpwstr>http://www.nevo.co.il/law/70301/40c.a</vt:lpwstr>
      </vt:variant>
      <vt:variant>
        <vt:lpwstr/>
      </vt:variant>
      <vt:variant>
        <vt:i4>3670130</vt:i4>
      </vt:variant>
      <vt:variant>
        <vt:i4>213</vt:i4>
      </vt:variant>
      <vt:variant>
        <vt:i4>0</vt:i4>
      </vt:variant>
      <vt:variant>
        <vt:i4>5</vt:i4>
      </vt:variant>
      <vt:variant>
        <vt:lpwstr>http://www.nevo.co.il/case/22866241</vt:lpwstr>
      </vt:variant>
      <vt:variant>
        <vt:lpwstr/>
      </vt:variant>
      <vt:variant>
        <vt:i4>3342453</vt:i4>
      </vt:variant>
      <vt:variant>
        <vt:i4>210</vt:i4>
      </vt:variant>
      <vt:variant>
        <vt:i4>0</vt:i4>
      </vt:variant>
      <vt:variant>
        <vt:i4>5</vt:i4>
      </vt:variant>
      <vt:variant>
        <vt:lpwstr>http://www.nevo.co.il/case/24355077</vt:lpwstr>
      </vt:variant>
      <vt:variant>
        <vt:lpwstr/>
      </vt:variant>
      <vt:variant>
        <vt:i4>4128882</vt:i4>
      </vt:variant>
      <vt:variant>
        <vt:i4>207</vt:i4>
      </vt:variant>
      <vt:variant>
        <vt:i4>0</vt:i4>
      </vt:variant>
      <vt:variant>
        <vt:i4>5</vt:i4>
      </vt:variant>
      <vt:variant>
        <vt:lpwstr>http://www.nevo.co.il/case/27114082</vt:lpwstr>
      </vt:variant>
      <vt:variant>
        <vt:lpwstr/>
      </vt:variant>
      <vt:variant>
        <vt:i4>3866746</vt:i4>
      </vt:variant>
      <vt:variant>
        <vt:i4>204</vt:i4>
      </vt:variant>
      <vt:variant>
        <vt:i4>0</vt:i4>
      </vt:variant>
      <vt:variant>
        <vt:i4>5</vt:i4>
      </vt:variant>
      <vt:variant>
        <vt:lpwstr>http://www.nevo.co.il/case/22646896</vt:lpwstr>
      </vt:variant>
      <vt:variant>
        <vt:lpwstr/>
      </vt:variant>
      <vt:variant>
        <vt:i4>3735671</vt:i4>
      </vt:variant>
      <vt:variant>
        <vt:i4>201</vt:i4>
      </vt:variant>
      <vt:variant>
        <vt:i4>0</vt:i4>
      </vt:variant>
      <vt:variant>
        <vt:i4>5</vt:i4>
      </vt:variant>
      <vt:variant>
        <vt:lpwstr>http://www.nevo.co.il/case/22043586</vt:lpwstr>
      </vt:variant>
      <vt:variant>
        <vt:lpwstr/>
      </vt:variant>
      <vt:variant>
        <vt:i4>3276919</vt:i4>
      </vt:variant>
      <vt:variant>
        <vt:i4>198</vt:i4>
      </vt:variant>
      <vt:variant>
        <vt:i4>0</vt:i4>
      </vt:variant>
      <vt:variant>
        <vt:i4>5</vt:i4>
      </vt:variant>
      <vt:variant>
        <vt:lpwstr>http://www.nevo.co.il/case/13091923</vt:lpwstr>
      </vt:variant>
      <vt:variant>
        <vt:lpwstr/>
      </vt:variant>
      <vt:variant>
        <vt:i4>3407995</vt:i4>
      </vt:variant>
      <vt:variant>
        <vt:i4>195</vt:i4>
      </vt:variant>
      <vt:variant>
        <vt:i4>0</vt:i4>
      </vt:variant>
      <vt:variant>
        <vt:i4>5</vt:i4>
      </vt:variant>
      <vt:variant>
        <vt:lpwstr>http://www.nevo.co.il/case/23387421</vt:lpwstr>
      </vt:variant>
      <vt:variant>
        <vt:lpwstr/>
      </vt:variant>
      <vt:variant>
        <vt:i4>3801214</vt:i4>
      </vt:variant>
      <vt:variant>
        <vt:i4>192</vt:i4>
      </vt:variant>
      <vt:variant>
        <vt:i4>0</vt:i4>
      </vt:variant>
      <vt:variant>
        <vt:i4>5</vt:i4>
      </vt:variant>
      <vt:variant>
        <vt:lpwstr>http://www.nevo.co.il/case/25060987</vt:lpwstr>
      </vt:variant>
      <vt:variant>
        <vt:lpwstr/>
      </vt:variant>
      <vt:variant>
        <vt:i4>3866741</vt:i4>
      </vt:variant>
      <vt:variant>
        <vt:i4>189</vt:i4>
      </vt:variant>
      <vt:variant>
        <vt:i4>0</vt:i4>
      </vt:variant>
      <vt:variant>
        <vt:i4>5</vt:i4>
      </vt:variant>
      <vt:variant>
        <vt:lpwstr>http://www.nevo.co.il/case/22917272</vt:lpwstr>
      </vt:variant>
      <vt:variant>
        <vt:lpwstr/>
      </vt:variant>
      <vt:variant>
        <vt:i4>3997808</vt:i4>
      </vt:variant>
      <vt:variant>
        <vt:i4>186</vt:i4>
      </vt:variant>
      <vt:variant>
        <vt:i4>0</vt:i4>
      </vt:variant>
      <vt:variant>
        <vt:i4>5</vt:i4>
      </vt:variant>
      <vt:variant>
        <vt:lpwstr>http://www.nevo.co.il/case/22235580</vt:lpwstr>
      </vt:variant>
      <vt:variant>
        <vt:lpwstr/>
      </vt:variant>
      <vt:variant>
        <vt:i4>3670130</vt:i4>
      </vt:variant>
      <vt:variant>
        <vt:i4>183</vt:i4>
      </vt:variant>
      <vt:variant>
        <vt:i4>0</vt:i4>
      </vt:variant>
      <vt:variant>
        <vt:i4>5</vt:i4>
      </vt:variant>
      <vt:variant>
        <vt:lpwstr>http://www.nevo.co.il/case/22866241</vt:lpwstr>
      </vt:variant>
      <vt:variant>
        <vt:lpwstr/>
      </vt:variant>
      <vt:variant>
        <vt:i4>3342453</vt:i4>
      </vt:variant>
      <vt:variant>
        <vt:i4>180</vt:i4>
      </vt:variant>
      <vt:variant>
        <vt:i4>0</vt:i4>
      </vt:variant>
      <vt:variant>
        <vt:i4>5</vt:i4>
      </vt:variant>
      <vt:variant>
        <vt:lpwstr>http://www.nevo.co.il/case/24355077</vt:lpwstr>
      </vt:variant>
      <vt:variant>
        <vt:lpwstr/>
      </vt:variant>
      <vt:variant>
        <vt:i4>8323175</vt:i4>
      </vt:variant>
      <vt:variant>
        <vt:i4>177</vt:i4>
      </vt:variant>
      <vt:variant>
        <vt:i4>0</vt:i4>
      </vt:variant>
      <vt:variant>
        <vt:i4>5</vt:i4>
      </vt:variant>
      <vt:variant>
        <vt:lpwstr>http://www.nevo.co.il/law/5227</vt:lpwstr>
      </vt:variant>
      <vt:variant>
        <vt:lpwstr/>
      </vt:variant>
      <vt:variant>
        <vt:i4>6422641</vt:i4>
      </vt:variant>
      <vt:variant>
        <vt:i4>174</vt:i4>
      </vt:variant>
      <vt:variant>
        <vt:i4>0</vt:i4>
      </vt:variant>
      <vt:variant>
        <vt:i4>5</vt:i4>
      </vt:variant>
      <vt:variant>
        <vt:lpwstr>http://www.nevo.co.il/law/5227/39.a</vt:lpwstr>
      </vt:variant>
      <vt:variant>
        <vt:lpwstr/>
      </vt:variant>
      <vt:variant>
        <vt:i4>6750330</vt:i4>
      </vt:variant>
      <vt:variant>
        <vt:i4>171</vt:i4>
      </vt:variant>
      <vt:variant>
        <vt:i4>0</vt:i4>
      </vt:variant>
      <vt:variant>
        <vt:i4>5</vt:i4>
      </vt:variant>
      <vt:variant>
        <vt:lpwstr>http://www.nevo.co.il/law/5227/62.3</vt:lpwstr>
      </vt:variant>
      <vt:variant>
        <vt:lpwstr/>
      </vt:variant>
      <vt:variant>
        <vt:i4>4128882</vt:i4>
      </vt:variant>
      <vt:variant>
        <vt:i4>168</vt:i4>
      </vt:variant>
      <vt:variant>
        <vt:i4>0</vt:i4>
      </vt:variant>
      <vt:variant>
        <vt:i4>5</vt:i4>
      </vt:variant>
      <vt:variant>
        <vt:lpwstr>http://www.nevo.co.il/case/27114082</vt:lpwstr>
      </vt:variant>
      <vt:variant>
        <vt:lpwstr/>
      </vt:variant>
      <vt:variant>
        <vt:i4>5046355</vt:i4>
      </vt:variant>
      <vt:variant>
        <vt:i4>165</vt:i4>
      </vt:variant>
      <vt:variant>
        <vt:i4>0</vt:i4>
      </vt:variant>
      <vt:variant>
        <vt:i4>5</vt:i4>
      </vt:variant>
      <vt:variant>
        <vt:lpwstr>http://www.nevo.co.il/law/4216/37a.a1</vt:lpwstr>
      </vt:variant>
      <vt:variant>
        <vt:lpwstr/>
      </vt:variant>
      <vt:variant>
        <vt:i4>3866746</vt:i4>
      </vt:variant>
      <vt:variant>
        <vt:i4>162</vt:i4>
      </vt:variant>
      <vt:variant>
        <vt:i4>0</vt:i4>
      </vt:variant>
      <vt:variant>
        <vt:i4>5</vt:i4>
      </vt:variant>
      <vt:variant>
        <vt:lpwstr>http://www.nevo.co.il/case/22646896</vt:lpwstr>
      </vt:variant>
      <vt:variant>
        <vt:lpwstr/>
      </vt:variant>
      <vt:variant>
        <vt:i4>7995492</vt:i4>
      </vt:variant>
      <vt:variant>
        <vt:i4>159</vt:i4>
      </vt:variant>
      <vt:variant>
        <vt:i4>0</vt:i4>
      </vt:variant>
      <vt:variant>
        <vt:i4>5</vt:i4>
      </vt:variant>
      <vt:variant>
        <vt:lpwstr>http://www.nevo.co.il/law/70301</vt:lpwstr>
      </vt:variant>
      <vt:variant>
        <vt:lpwstr/>
      </vt:variant>
      <vt:variant>
        <vt:i4>7143526</vt:i4>
      </vt:variant>
      <vt:variant>
        <vt:i4>156</vt:i4>
      </vt:variant>
      <vt:variant>
        <vt:i4>0</vt:i4>
      </vt:variant>
      <vt:variant>
        <vt:i4>5</vt:i4>
      </vt:variant>
      <vt:variant>
        <vt:lpwstr>http://www.nevo.co.il/law/70301/384</vt:lpwstr>
      </vt:variant>
      <vt:variant>
        <vt:lpwstr/>
      </vt:variant>
      <vt:variant>
        <vt:i4>6291553</vt:i4>
      </vt:variant>
      <vt:variant>
        <vt:i4>153</vt:i4>
      </vt:variant>
      <vt:variant>
        <vt:i4>0</vt:i4>
      </vt:variant>
      <vt:variant>
        <vt:i4>5</vt:i4>
      </vt:variant>
      <vt:variant>
        <vt:lpwstr>http://www.nevo.co.il/law/70301/452</vt:lpwstr>
      </vt:variant>
      <vt:variant>
        <vt:lpwstr/>
      </vt:variant>
      <vt:variant>
        <vt:i4>852050</vt:i4>
      </vt:variant>
      <vt:variant>
        <vt:i4>150</vt:i4>
      </vt:variant>
      <vt:variant>
        <vt:i4>0</vt:i4>
      </vt:variant>
      <vt:variant>
        <vt:i4>5</vt:i4>
      </vt:variant>
      <vt:variant>
        <vt:lpwstr>http://www.nevo.co.il/law/70301/413i</vt:lpwstr>
      </vt:variant>
      <vt:variant>
        <vt:lpwstr/>
      </vt:variant>
      <vt:variant>
        <vt:i4>7077945</vt:i4>
      </vt:variant>
      <vt:variant>
        <vt:i4>147</vt:i4>
      </vt:variant>
      <vt:variant>
        <vt:i4>0</vt:i4>
      </vt:variant>
      <vt:variant>
        <vt:i4>5</vt:i4>
      </vt:variant>
      <vt:variant>
        <vt:lpwstr>http://www.nevo.co.il/law/70301/499.a.2</vt:lpwstr>
      </vt:variant>
      <vt:variant>
        <vt:lpwstr/>
      </vt:variant>
      <vt:variant>
        <vt:i4>3670130</vt:i4>
      </vt:variant>
      <vt:variant>
        <vt:i4>144</vt:i4>
      </vt:variant>
      <vt:variant>
        <vt:i4>0</vt:i4>
      </vt:variant>
      <vt:variant>
        <vt:i4>5</vt:i4>
      </vt:variant>
      <vt:variant>
        <vt:lpwstr>http://www.nevo.co.il/case/22866241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6291559</vt:i4>
      </vt:variant>
      <vt:variant>
        <vt:i4>138</vt:i4>
      </vt:variant>
      <vt:variant>
        <vt:i4>0</vt:i4>
      </vt:variant>
      <vt:variant>
        <vt:i4>5</vt:i4>
      </vt:variant>
      <vt:variant>
        <vt:lpwstr>http://www.nevo.co.il/law/70301/25</vt:lpwstr>
      </vt:variant>
      <vt:variant>
        <vt:lpwstr/>
      </vt:variant>
      <vt:variant>
        <vt:i4>7143546</vt:i4>
      </vt:variant>
      <vt:variant>
        <vt:i4>135</vt:i4>
      </vt:variant>
      <vt:variant>
        <vt:i4>0</vt:i4>
      </vt:variant>
      <vt:variant>
        <vt:i4>5</vt:i4>
      </vt:variant>
      <vt:variant>
        <vt:lpwstr>http://www.nevo.co.il/law/70301/382a.a</vt:lpwstr>
      </vt:variant>
      <vt:variant>
        <vt:lpwstr/>
      </vt:variant>
      <vt:variant>
        <vt:i4>7143546</vt:i4>
      </vt:variant>
      <vt:variant>
        <vt:i4>132</vt:i4>
      </vt:variant>
      <vt:variant>
        <vt:i4>0</vt:i4>
      </vt:variant>
      <vt:variant>
        <vt:i4>5</vt:i4>
      </vt:variant>
      <vt:variant>
        <vt:lpwstr>http://www.nevo.co.il/law/70301/382a.a</vt:lpwstr>
      </vt:variant>
      <vt:variant>
        <vt:lpwstr/>
      </vt:variant>
      <vt:variant>
        <vt:i4>3342453</vt:i4>
      </vt:variant>
      <vt:variant>
        <vt:i4>129</vt:i4>
      </vt:variant>
      <vt:variant>
        <vt:i4>0</vt:i4>
      </vt:variant>
      <vt:variant>
        <vt:i4>5</vt:i4>
      </vt:variant>
      <vt:variant>
        <vt:lpwstr>http://www.nevo.co.il/case/24355077</vt:lpwstr>
      </vt:variant>
      <vt:variant>
        <vt:lpwstr/>
      </vt:variant>
      <vt:variant>
        <vt:i4>8257634</vt:i4>
      </vt:variant>
      <vt:variant>
        <vt:i4>126</vt:i4>
      </vt:variant>
      <vt:variant>
        <vt:i4>0</vt:i4>
      </vt:variant>
      <vt:variant>
        <vt:i4>5</vt:i4>
      </vt:variant>
      <vt:variant>
        <vt:lpwstr>http://www.nevo.co.il/law/74501</vt:lpwstr>
      </vt:variant>
      <vt:variant>
        <vt:lpwstr/>
      </vt:variant>
      <vt:variant>
        <vt:i4>8323169</vt:i4>
      </vt:variant>
      <vt:variant>
        <vt:i4>123</vt:i4>
      </vt:variant>
      <vt:variant>
        <vt:i4>0</vt:i4>
      </vt:variant>
      <vt:variant>
        <vt:i4>5</vt:i4>
      </vt:variant>
      <vt:variant>
        <vt:lpwstr>http://www.nevo.co.il/law/74501/2.a</vt:lpwstr>
      </vt:variant>
      <vt:variant>
        <vt:lpwstr/>
      </vt:variant>
      <vt:variant>
        <vt:i4>8323175</vt:i4>
      </vt:variant>
      <vt:variant>
        <vt:i4>120</vt:i4>
      </vt:variant>
      <vt:variant>
        <vt:i4>0</vt:i4>
      </vt:variant>
      <vt:variant>
        <vt:i4>5</vt:i4>
      </vt:variant>
      <vt:variant>
        <vt:lpwstr>http://www.nevo.co.il/law/5227</vt:lpwstr>
      </vt:variant>
      <vt:variant>
        <vt:lpwstr/>
      </vt:variant>
      <vt:variant>
        <vt:i4>6291576</vt:i4>
      </vt:variant>
      <vt:variant>
        <vt:i4>117</vt:i4>
      </vt:variant>
      <vt:variant>
        <vt:i4>0</vt:i4>
      </vt:variant>
      <vt:variant>
        <vt:i4>5</vt:i4>
      </vt:variant>
      <vt:variant>
        <vt:lpwstr>http://www.nevo.co.il/law/5227/10.a</vt:lpwstr>
      </vt:variant>
      <vt:variant>
        <vt:lpwstr/>
      </vt:variant>
      <vt:variant>
        <vt:i4>7929957</vt:i4>
      </vt:variant>
      <vt:variant>
        <vt:i4>114</vt:i4>
      </vt:variant>
      <vt:variant>
        <vt:i4>0</vt:i4>
      </vt:variant>
      <vt:variant>
        <vt:i4>5</vt:i4>
      </vt:variant>
      <vt:variant>
        <vt:lpwstr>http://www.nevo.co.il/law/74274</vt:lpwstr>
      </vt:variant>
      <vt:variant>
        <vt:lpwstr/>
      </vt:variant>
      <vt:variant>
        <vt:i4>5374029</vt:i4>
      </vt:variant>
      <vt:variant>
        <vt:i4>111</vt:i4>
      </vt:variant>
      <vt:variant>
        <vt:i4>0</vt:i4>
      </vt:variant>
      <vt:variant>
        <vt:i4>5</vt:i4>
      </vt:variant>
      <vt:variant>
        <vt:lpwstr>http://www.nevo.co.il/law/74274/26.2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6422631</vt:i4>
      </vt:variant>
      <vt:variant>
        <vt:i4>105</vt:i4>
      </vt:variant>
      <vt:variant>
        <vt:i4>0</vt:i4>
      </vt:variant>
      <vt:variant>
        <vt:i4>5</vt:i4>
      </vt:variant>
      <vt:variant>
        <vt:lpwstr>http://www.nevo.co.il/law/70301/273</vt:lpwstr>
      </vt:variant>
      <vt:variant>
        <vt:lpwstr/>
      </vt:variant>
      <vt:variant>
        <vt:i4>2752612</vt:i4>
      </vt:variant>
      <vt:variant>
        <vt:i4>102</vt:i4>
      </vt:variant>
      <vt:variant>
        <vt:i4>0</vt:i4>
      </vt:variant>
      <vt:variant>
        <vt:i4>5</vt:i4>
      </vt:variant>
      <vt:variant>
        <vt:lpwstr>http://www.nevo.co.il/law/4216/7.c</vt:lpwstr>
      </vt:variant>
      <vt:variant>
        <vt:lpwstr/>
      </vt:variant>
      <vt:variant>
        <vt:i4>2621540</vt:i4>
      </vt:variant>
      <vt:variant>
        <vt:i4>99</vt:i4>
      </vt:variant>
      <vt:variant>
        <vt:i4>0</vt:i4>
      </vt:variant>
      <vt:variant>
        <vt:i4>5</vt:i4>
      </vt:variant>
      <vt:variant>
        <vt:lpwstr>http://www.nevo.co.il/law/4216/7.a</vt:lpwstr>
      </vt:variant>
      <vt:variant>
        <vt:lpwstr/>
      </vt:variant>
      <vt:variant>
        <vt:i4>4128882</vt:i4>
      </vt:variant>
      <vt:variant>
        <vt:i4>96</vt:i4>
      </vt:variant>
      <vt:variant>
        <vt:i4>0</vt:i4>
      </vt:variant>
      <vt:variant>
        <vt:i4>5</vt:i4>
      </vt:variant>
      <vt:variant>
        <vt:lpwstr>http://www.nevo.co.il/case/27114082</vt:lpwstr>
      </vt:variant>
      <vt:variant>
        <vt:lpwstr/>
      </vt:variant>
      <vt:variant>
        <vt:i4>8257637</vt:i4>
      </vt:variant>
      <vt:variant>
        <vt:i4>93</vt:i4>
      </vt:variant>
      <vt:variant>
        <vt:i4>0</vt:i4>
      </vt:variant>
      <vt:variant>
        <vt:i4>5</vt:i4>
      </vt:variant>
      <vt:variant>
        <vt:lpwstr>http://www.nevo.co.il/law/4216</vt:lpwstr>
      </vt:variant>
      <vt:variant>
        <vt:lpwstr/>
      </vt:variant>
      <vt:variant>
        <vt:i4>2752612</vt:i4>
      </vt:variant>
      <vt:variant>
        <vt:i4>90</vt:i4>
      </vt:variant>
      <vt:variant>
        <vt:i4>0</vt:i4>
      </vt:variant>
      <vt:variant>
        <vt:i4>5</vt:i4>
      </vt:variant>
      <vt:variant>
        <vt:lpwstr>http://www.nevo.co.il/law/4216/7.c</vt:lpwstr>
      </vt:variant>
      <vt:variant>
        <vt:lpwstr/>
      </vt:variant>
      <vt:variant>
        <vt:i4>2621540</vt:i4>
      </vt:variant>
      <vt:variant>
        <vt:i4>87</vt:i4>
      </vt:variant>
      <vt:variant>
        <vt:i4>0</vt:i4>
      </vt:variant>
      <vt:variant>
        <vt:i4>5</vt:i4>
      </vt:variant>
      <vt:variant>
        <vt:lpwstr>http://www.nevo.co.il/law/4216/7.a</vt:lpwstr>
      </vt:variant>
      <vt:variant>
        <vt:lpwstr/>
      </vt:variant>
      <vt:variant>
        <vt:i4>3866746</vt:i4>
      </vt:variant>
      <vt:variant>
        <vt:i4>84</vt:i4>
      </vt:variant>
      <vt:variant>
        <vt:i4>0</vt:i4>
      </vt:variant>
      <vt:variant>
        <vt:i4>5</vt:i4>
      </vt:variant>
      <vt:variant>
        <vt:lpwstr>http://www.nevo.co.il/case/22646896</vt:lpwstr>
      </vt:variant>
      <vt:variant>
        <vt:lpwstr/>
      </vt:variant>
      <vt:variant>
        <vt:i4>8323169</vt:i4>
      </vt:variant>
      <vt:variant>
        <vt:i4>81</vt:i4>
      </vt:variant>
      <vt:variant>
        <vt:i4>0</vt:i4>
      </vt:variant>
      <vt:variant>
        <vt:i4>5</vt:i4>
      </vt:variant>
      <vt:variant>
        <vt:lpwstr>http://www.nevo.co.il/law/74501/2.a</vt:lpwstr>
      </vt:variant>
      <vt:variant>
        <vt:lpwstr/>
      </vt:variant>
      <vt:variant>
        <vt:i4>8257634</vt:i4>
      </vt:variant>
      <vt:variant>
        <vt:i4>78</vt:i4>
      </vt:variant>
      <vt:variant>
        <vt:i4>0</vt:i4>
      </vt:variant>
      <vt:variant>
        <vt:i4>5</vt:i4>
      </vt:variant>
      <vt:variant>
        <vt:lpwstr>http://www.nevo.co.il/law/74501</vt:lpwstr>
      </vt:variant>
      <vt:variant>
        <vt:lpwstr/>
      </vt:variant>
      <vt:variant>
        <vt:i4>6750330</vt:i4>
      </vt:variant>
      <vt:variant>
        <vt:i4>75</vt:i4>
      </vt:variant>
      <vt:variant>
        <vt:i4>0</vt:i4>
      </vt:variant>
      <vt:variant>
        <vt:i4>5</vt:i4>
      </vt:variant>
      <vt:variant>
        <vt:lpwstr>http://www.nevo.co.il/law/5227/62.3</vt:lpwstr>
      </vt:variant>
      <vt:variant>
        <vt:lpwstr/>
      </vt:variant>
      <vt:variant>
        <vt:i4>2949233</vt:i4>
      </vt:variant>
      <vt:variant>
        <vt:i4>72</vt:i4>
      </vt:variant>
      <vt:variant>
        <vt:i4>0</vt:i4>
      </vt:variant>
      <vt:variant>
        <vt:i4>5</vt:i4>
      </vt:variant>
      <vt:variant>
        <vt:lpwstr>http://www.nevo.co.il/law/5227/39a</vt:lpwstr>
      </vt:variant>
      <vt:variant>
        <vt:lpwstr/>
      </vt:variant>
      <vt:variant>
        <vt:i4>6422641</vt:i4>
      </vt:variant>
      <vt:variant>
        <vt:i4>69</vt:i4>
      </vt:variant>
      <vt:variant>
        <vt:i4>0</vt:i4>
      </vt:variant>
      <vt:variant>
        <vt:i4>5</vt:i4>
      </vt:variant>
      <vt:variant>
        <vt:lpwstr>http://www.nevo.co.il/law/5227/39.a</vt:lpwstr>
      </vt:variant>
      <vt:variant>
        <vt:lpwstr/>
      </vt:variant>
      <vt:variant>
        <vt:i4>6422640</vt:i4>
      </vt:variant>
      <vt:variant>
        <vt:i4>66</vt:i4>
      </vt:variant>
      <vt:variant>
        <vt:i4>0</vt:i4>
      </vt:variant>
      <vt:variant>
        <vt:i4>5</vt:i4>
      </vt:variant>
      <vt:variant>
        <vt:lpwstr>http://www.nevo.co.il/law/5227/38.1</vt:lpwstr>
      </vt:variant>
      <vt:variant>
        <vt:lpwstr/>
      </vt:variant>
      <vt:variant>
        <vt:i4>6291576</vt:i4>
      </vt:variant>
      <vt:variant>
        <vt:i4>63</vt:i4>
      </vt:variant>
      <vt:variant>
        <vt:i4>0</vt:i4>
      </vt:variant>
      <vt:variant>
        <vt:i4>5</vt:i4>
      </vt:variant>
      <vt:variant>
        <vt:lpwstr>http://www.nevo.co.il/law/5227/10.a</vt:lpwstr>
      </vt:variant>
      <vt:variant>
        <vt:lpwstr/>
      </vt:variant>
      <vt:variant>
        <vt:i4>8323175</vt:i4>
      </vt:variant>
      <vt:variant>
        <vt:i4>60</vt:i4>
      </vt:variant>
      <vt:variant>
        <vt:i4>0</vt:i4>
      </vt:variant>
      <vt:variant>
        <vt:i4>5</vt:i4>
      </vt:variant>
      <vt:variant>
        <vt:lpwstr>http://www.nevo.co.il/law/5227</vt:lpwstr>
      </vt:variant>
      <vt:variant>
        <vt:lpwstr/>
      </vt:variant>
      <vt:variant>
        <vt:i4>5374029</vt:i4>
      </vt:variant>
      <vt:variant>
        <vt:i4>57</vt:i4>
      </vt:variant>
      <vt:variant>
        <vt:i4>0</vt:i4>
      </vt:variant>
      <vt:variant>
        <vt:i4>5</vt:i4>
      </vt:variant>
      <vt:variant>
        <vt:lpwstr>http://www.nevo.co.il/law/74274/26.2</vt:lpwstr>
      </vt:variant>
      <vt:variant>
        <vt:lpwstr/>
      </vt:variant>
      <vt:variant>
        <vt:i4>7929957</vt:i4>
      </vt:variant>
      <vt:variant>
        <vt:i4>54</vt:i4>
      </vt:variant>
      <vt:variant>
        <vt:i4>0</vt:i4>
      </vt:variant>
      <vt:variant>
        <vt:i4>5</vt:i4>
      </vt:variant>
      <vt:variant>
        <vt:lpwstr>http://www.nevo.co.il/law/74274</vt:lpwstr>
      </vt:variant>
      <vt:variant>
        <vt:lpwstr/>
      </vt:variant>
      <vt:variant>
        <vt:i4>7077945</vt:i4>
      </vt:variant>
      <vt:variant>
        <vt:i4>51</vt:i4>
      </vt:variant>
      <vt:variant>
        <vt:i4>0</vt:i4>
      </vt:variant>
      <vt:variant>
        <vt:i4>5</vt:i4>
      </vt:variant>
      <vt:variant>
        <vt:lpwstr>http://www.nevo.co.il/law/70301/499.a.2</vt:lpwstr>
      </vt:variant>
      <vt:variant>
        <vt:lpwstr/>
      </vt:variant>
      <vt:variant>
        <vt:i4>6291553</vt:i4>
      </vt:variant>
      <vt:variant>
        <vt:i4>48</vt:i4>
      </vt:variant>
      <vt:variant>
        <vt:i4>0</vt:i4>
      </vt:variant>
      <vt:variant>
        <vt:i4>5</vt:i4>
      </vt:variant>
      <vt:variant>
        <vt:lpwstr>http://www.nevo.co.il/law/70301/452</vt:lpwstr>
      </vt:variant>
      <vt:variant>
        <vt:lpwstr/>
      </vt:variant>
      <vt:variant>
        <vt:i4>852050</vt:i4>
      </vt:variant>
      <vt:variant>
        <vt:i4>45</vt:i4>
      </vt:variant>
      <vt:variant>
        <vt:i4>0</vt:i4>
      </vt:variant>
      <vt:variant>
        <vt:i4>5</vt:i4>
      </vt:variant>
      <vt:variant>
        <vt:lpwstr>http://www.nevo.co.il/law/70301/413i</vt:lpwstr>
      </vt:variant>
      <vt:variant>
        <vt:lpwstr/>
      </vt:variant>
      <vt:variant>
        <vt:i4>6553637</vt:i4>
      </vt:variant>
      <vt:variant>
        <vt:i4>42</vt:i4>
      </vt:variant>
      <vt:variant>
        <vt:i4>0</vt:i4>
      </vt:variant>
      <vt:variant>
        <vt:i4>5</vt:i4>
      </vt:variant>
      <vt:variant>
        <vt:lpwstr>http://www.nevo.co.il/law/70301/40jc.b</vt:lpwstr>
      </vt:variant>
      <vt:variant>
        <vt:lpwstr/>
      </vt:variant>
      <vt:variant>
        <vt:i4>6750245</vt:i4>
      </vt:variant>
      <vt:variant>
        <vt:i4>39</vt:i4>
      </vt:variant>
      <vt:variant>
        <vt:i4>0</vt:i4>
      </vt:variant>
      <vt:variant>
        <vt:i4>5</vt:i4>
      </vt:variant>
      <vt:variant>
        <vt:lpwstr>http://www.nevo.co.il/law/70301/40jc.a</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7143546</vt:i4>
      </vt:variant>
      <vt:variant>
        <vt:i4>30</vt:i4>
      </vt:variant>
      <vt:variant>
        <vt:i4>0</vt:i4>
      </vt:variant>
      <vt:variant>
        <vt:i4>5</vt:i4>
      </vt:variant>
      <vt:variant>
        <vt:lpwstr>http://www.nevo.co.il/law/70301/382a.a</vt:lpwstr>
      </vt:variant>
      <vt:variant>
        <vt:lpwstr/>
      </vt:variant>
      <vt:variant>
        <vt:i4>6422631</vt:i4>
      </vt:variant>
      <vt:variant>
        <vt:i4>27</vt:i4>
      </vt:variant>
      <vt:variant>
        <vt:i4>0</vt:i4>
      </vt:variant>
      <vt:variant>
        <vt:i4>5</vt:i4>
      </vt:variant>
      <vt:variant>
        <vt:lpwstr>http://www.nevo.co.il/law/70301/273</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5046355</vt:i4>
      </vt:variant>
      <vt:variant>
        <vt:i4>9</vt:i4>
      </vt:variant>
      <vt:variant>
        <vt:i4>0</vt:i4>
      </vt:variant>
      <vt:variant>
        <vt:i4>5</vt:i4>
      </vt:variant>
      <vt:variant>
        <vt:lpwstr>http://www.nevo.co.il/law/4216/37a.a1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2025-04-22T23:26:00Z</dcterms:created>
  <dcterms:modified xsi:type="dcterms:W3CDTF">2025-04-22T23:26:00Z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54673</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 תביעות נגב</vt:lpwstr>
  </property>
  <property fmtid="{D5CDD505-2E9C-101B-9397-08002B2CF9AE}" pid="9" name="APPELLEE">
    <vt:lpwstr>ודיע אלהואשלה</vt:lpwstr>
  </property>
  <property fmtid="{D5CDD505-2E9C-101B-9397-08002B2CF9AE}" pid="10" name="LAWYER">
    <vt:lpwstr>אחמד ותד</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20230913</vt:lpwstr>
  </property>
  <property fmtid="{D5CDD505-2E9C-101B-9397-08002B2CF9AE}" pid="14" name="TYPE_N_DATE">
    <vt:lpwstr>38020230913</vt:lpwstr>
  </property>
  <property fmtid="{D5CDD505-2E9C-101B-9397-08002B2CF9AE}" pid="15" name="WORDNUMPAGES">
    <vt:lpwstr>14</vt:lpwstr>
  </property>
  <property fmtid="{D5CDD505-2E9C-101B-9397-08002B2CF9AE}" pid="16" name="TYPE_ABS_DATE">
    <vt:lpwstr>380020230913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22646896:7;27114082:5;24355077:4;22866241:5;22235580:2;22917272:2;25060987:2;23387421:2;13091923:2;22043586;13093721;6900728;27582707;4958358;21044603;23506839;25258387;6339844;7807298;22241977;16892537;23415857;21490218;6032057</vt:lpwstr>
  </property>
  <property fmtid="{D5CDD505-2E9C-101B-9397-08002B2CF9AE}" pid="36" name="LAWLISTTMP1">
    <vt:lpwstr>4216/007.a:2;007.c:3;037a.a1:2</vt:lpwstr>
  </property>
  <property fmtid="{D5CDD505-2E9C-101B-9397-08002B2CF9AE}" pid="37" name="LAWLISTTMP2">
    <vt:lpwstr>70301/273;382a.a:2;025;499.a.2;413i;452;384;040c.a;040b;40jc.a;40jc.b:2;040i:4;40ja</vt:lpwstr>
  </property>
  <property fmtid="{D5CDD505-2E9C-101B-9397-08002B2CF9AE}" pid="38" name="LAWLISTTMP3">
    <vt:lpwstr>74274/026.2:3</vt:lpwstr>
  </property>
  <property fmtid="{D5CDD505-2E9C-101B-9397-08002B2CF9AE}" pid="39" name="LAWLISTTMP4">
    <vt:lpwstr>5227/010.a:2;062.3:3;039.a;039a;038.1</vt:lpwstr>
  </property>
  <property fmtid="{D5CDD505-2E9C-101B-9397-08002B2CF9AE}" pid="40" name="LAWLISTTMP5">
    <vt:lpwstr>74501/002.a</vt:lpwstr>
  </property>
</Properties>
</file>