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45"/>
        <w:gridCol w:w="3578"/>
      </w:tblGrid>
      <w:tr w:rsidR="004407EB" w:rsidRPr="00F824C9" w14:paraId="3C4EEAE3" w14:textId="77777777" w:rsidTr="00882358">
        <w:trPr>
          <w:trHeight w:hRule="exact" w:val="418"/>
          <w:jc w:val="center"/>
        </w:trPr>
        <w:tc>
          <w:tcPr>
            <w:tcW w:w="8523" w:type="dxa"/>
            <w:gridSpan w:val="2"/>
          </w:tcPr>
          <w:p w14:paraId="70605FFA" w14:textId="77777777" w:rsidR="004407EB" w:rsidRPr="00F824C9" w:rsidRDefault="004407EB" w:rsidP="004E4804">
            <w:pPr>
              <w:pStyle w:val="a3"/>
              <w:jc w:val="center"/>
              <w:rPr>
                <w:rFonts w:ascii="Tahoma" w:hAnsi="Tahoma"/>
                <w:color w:val="000080"/>
                <w:sz w:val="32"/>
                <w:szCs w:val="32"/>
                <w:rtl/>
              </w:rPr>
            </w:pPr>
            <w:bookmarkStart w:id="0" w:name="LastJudge"/>
            <w:r w:rsidRPr="00F824C9">
              <w:rPr>
                <w:rFonts w:ascii="Tahoma" w:hAnsi="Tahoma"/>
                <w:b/>
                <w:bCs/>
                <w:color w:val="000080"/>
                <w:sz w:val="32"/>
                <w:szCs w:val="32"/>
                <w:rtl/>
              </w:rPr>
              <w:t>בית משפט השלום בתל אביב - יפו</w:t>
            </w:r>
          </w:p>
        </w:tc>
      </w:tr>
      <w:tr w:rsidR="004407EB" w:rsidRPr="00F824C9" w14:paraId="660DEEA6" w14:textId="77777777" w:rsidTr="00882358">
        <w:trPr>
          <w:trHeight w:val="337"/>
          <w:jc w:val="center"/>
        </w:trPr>
        <w:tc>
          <w:tcPr>
            <w:tcW w:w="4945" w:type="dxa"/>
          </w:tcPr>
          <w:p w14:paraId="3A95E40D" w14:textId="77777777" w:rsidR="004407EB" w:rsidRPr="00F824C9" w:rsidRDefault="004407EB" w:rsidP="004E4804">
            <w:pPr>
              <w:rPr>
                <w:sz w:val="26"/>
                <w:szCs w:val="26"/>
                <w:rtl/>
              </w:rPr>
            </w:pPr>
            <w:r w:rsidRPr="00F824C9">
              <w:rPr>
                <w:sz w:val="26"/>
                <w:szCs w:val="26"/>
                <w:rtl/>
              </w:rPr>
              <w:t>ת"פ</w:t>
            </w:r>
            <w:r w:rsidRPr="00F824C9">
              <w:rPr>
                <w:rFonts w:hint="cs"/>
                <w:sz w:val="26"/>
                <w:szCs w:val="26"/>
                <w:rtl/>
              </w:rPr>
              <w:t xml:space="preserve"> </w:t>
            </w:r>
            <w:r w:rsidRPr="00F824C9">
              <w:rPr>
                <w:sz w:val="26"/>
                <w:szCs w:val="26"/>
                <w:rtl/>
              </w:rPr>
              <w:t>63637-06-17</w:t>
            </w:r>
            <w:r w:rsidRPr="00F824C9">
              <w:rPr>
                <w:rFonts w:hint="cs"/>
                <w:sz w:val="26"/>
                <w:szCs w:val="26"/>
                <w:rtl/>
              </w:rPr>
              <w:t xml:space="preserve"> </w:t>
            </w:r>
            <w:r w:rsidRPr="00F824C9">
              <w:rPr>
                <w:sz w:val="26"/>
                <w:szCs w:val="26"/>
                <w:rtl/>
              </w:rPr>
              <w:t>מדינת ישראל נ' כהן</w:t>
            </w:r>
            <w:r w:rsidRPr="00F824C9">
              <w:rPr>
                <w:sz w:val="26"/>
                <w:szCs w:val="26"/>
                <w:rtl/>
              </w:rPr>
              <w:br/>
            </w:r>
            <w:r w:rsidRPr="00F824C9">
              <w:rPr>
                <w:rFonts w:hint="cs"/>
                <w:sz w:val="26"/>
                <w:szCs w:val="26"/>
                <w:rtl/>
              </w:rPr>
              <w:t>ת"פ 43163-06-19 מדינת ישראל נ' כהן</w:t>
            </w:r>
          </w:p>
        </w:tc>
        <w:tc>
          <w:tcPr>
            <w:tcW w:w="3578" w:type="dxa"/>
          </w:tcPr>
          <w:p w14:paraId="235A9B8B" w14:textId="77777777" w:rsidR="004407EB" w:rsidRPr="00F824C9" w:rsidRDefault="004407EB" w:rsidP="004E4804">
            <w:pPr>
              <w:pStyle w:val="a3"/>
              <w:jc w:val="right"/>
              <w:rPr>
                <w:rFonts w:cs="FrankRuehl"/>
                <w:sz w:val="28"/>
                <w:szCs w:val="28"/>
                <w:rtl/>
              </w:rPr>
            </w:pPr>
          </w:p>
        </w:tc>
      </w:tr>
    </w:tbl>
    <w:p w14:paraId="3F893743" w14:textId="77777777" w:rsidR="004407EB" w:rsidRPr="00F824C9" w:rsidRDefault="004407EB" w:rsidP="004407EB">
      <w:pPr>
        <w:pStyle w:val="a3"/>
        <w:rPr>
          <w:rtl/>
        </w:rPr>
      </w:pPr>
      <w:r w:rsidRPr="00F824C9">
        <w:rPr>
          <w:rFonts w:hint="cs"/>
          <w:rtl/>
        </w:rPr>
        <w:t xml:space="preserve"> </w:t>
      </w:r>
    </w:p>
    <w:p w14:paraId="0E19E0D5" w14:textId="77777777" w:rsidR="004407EB" w:rsidRPr="00F824C9" w:rsidRDefault="004407EB" w:rsidP="004407EB">
      <w:pPr>
        <w:rPr>
          <w:rFonts w:ascii="David" w:hAnsi="David"/>
          <w:rtl/>
        </w:rPr>
      </w:pPr>
    </w:p>
    <w:p w14:paraId="11D2F68A" w14:textId="77777777" w:rsidR="004407EB" w:rsidRPr="00F824C9" w:rsidRDefault="004407EB" w:rsidP="004407EB">
      <w:pPr>
        <w:rPr>
          <w:rFonts w:ascii="David" w:hAnsi="David"/>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0"/>
        <w:gridCol w:w="4262"/>
        <w:gridCol w:w="3438"/>
      </w:tblGrid>
      <w:tr w:rsidR="004407EB" w:rsidRPr="00F824C9" w14:paraId="36836BF6" w14:textId="77777777" w:rsidTr="004407EB">
        <w:trPr>
          <w:trHeight w:val="295"/>
          <w:jc w:val="center"/>
        </w:trPr>
        <w:tc>
          <w:tcPr>
            <w:tcW w:w="8820" w:type="dxa"/>
            <w:gridSpan w:val="3"/>
            <w:tcBorders>
              <w:top w:val="nil"/>
              <w:left w:val="nil"/>
              <w:bottom w:val="nil"/>
              <w:right w:val="nil"/>
            </w:tcBorders>
            <w:shd w:val="clear" w:color="auto" w:fill="auto"/>
          </w:tcPr>
          <w:p w14:paraId="6548D795" w14:textId="77777777" w:rsidR="004407EB" w:rsidRPr="00F824C9" w:rsidRDefault="004407EB" w:rsidP="004407EB">
            <w:pPr>
              <w:jc w:val="both"/>
              <w:rPr>
                <w:rFonts w:ascii="David" w:hAnsi="David"/>
                <w:b/>
                <w:bCs/>
              </w:rPr>
            </w:pPr>
            <w:r w:rsidRPr="00F824C9">
              <w:rPr>
                <w:rFonts w:ascii="David" w:hAnsi="David"/>
                <w:b/>
                <w:bCs/>
                <w:rtl/>
              </w:rPr>
              <w:t>לפני כבוד השופטת  דנה אמיר</w:t>
            </w:r>
          </w:p>
        </w:tc>
      </w:tr>
      <w:tr w:rsidR="004407EB" w:rsidRPr="00F824C9" w14:paraId="66478A7D" w14:textId="77777777" w:rsidTr="004407EB">
        <w:trPr>
          <w:trHeight w:val="355"/>
          <w:jc w:val="center"/>
        </w:trPr>
        <w:tc>
          <w:tcPr>
            <w:tcW w:w="885" w:type="dxa"/>
            <w:tcBorders>
              <w:top w:val="nil"/>
              <w:left w:val="nil"/>
              <w:bottom w:val="nil"/>
              <w:right w:val="nil"/>
            </w:tcBorders>
            <w:shd w:val="clear" w:color="auto" w:fill="auto"/>
          </w:tcPr>
          <w:p w14:paraId="6AD1875E" w14:textId="77777777" w:rsidR="004407EB" w:rsidRPr="00F824C9" w:rsidRDefault="004407EB" w:rsidP="004407EB">
            <w:pPr>
              <w:jc w:val="both"/>
              <w:rPr>
                <w:rFonts w:ascii="David" w:hAnsi="David"/>
                <w:b/>
                <w:bCs/>
              </w:rPr>
            </w:pPr>
            <w:bookmarkStart w:id="1" w:name="FirstAppellant"/>
            <w:r w:rsidRPr="00F824C9">
              <w:rPr>
                <w:rFonts w:ascii="David" w:hAnsi="David"/>
                <w:rtl/>
              </w:rPr>
              <w:t>המאשימה</w:t>
            </w:r>
          </w:p>
        </w:tc>
        <w:tc>
          <w:tcPr>
            <w:tcW w:w="4384" w:type="dxa"/>
            <w:tcBorders>
              <w:top w:val="nil"/>
              <w:left w:val="nil"/>
              <w:bottom w:val="nil"/>
              <w:right w:val="nil"/>
            </w:tcBorders>
            <w:shd w:val="clear" w:color="auto" w:fill="auto"/>
          </w:tcPr>
          <w:p w14:paraId="03431A89" w14:textId="77777777" w:rsidR="004407EB" w:rsidRPr="00F824C9" w:rsidRDefault="004407EB" w:rsidP="004E4804">
            <w:pPr>
              <w:rPr>
                <w:rFonts w:ascii="David" w:hAnsi="David"/>
              </w:rPr>
            </w:pPr>
            <w:r w:rsidRPr="00F824C9">
              <w:rPr>
                <w:rFonts w:ascii="David" w:hAnsi="David"/>
                <w:rtl/>
              </w:rPr>
              <w:t>מדינת ישראל</w:t>
            </w:r>
          </w:p>
        </w:tc>
        <w:tc>
          <w:tcPr>
            <w:tcW w:w="3551" w:type="dxa"/>
            <w:tcBorders>
              <w:top w:val="nil"/>
              <w:left w:val="nil"/>
              <w:bottom w:val="nil"/>
              <w:right w:val="nil"/>
            </w:tcBorders>
            <w:shd w:val="clear" w:color="auto" w:fill="auto"/>
          </w:tcPr>
          <w:p w14:paraId="405DB723" w14:textId="77777777" w:rsidR="004407EB" w:rsidRPr="00F824C9" w:rsidRDefault="004407EB" w:rsidP="004407EB">
            <w:pPr>
              <w:jc w:val="both"/>
              <w:rPr>
                <w:rFonts w:ascii="David" w:hAnsi="David"/>
              </w:rPr>
            </w:pPr>
          </w:p>
        </w:tc>
      </w:tr>
      <w:bookmarkEnd w:id="1"/>
      <w:tr w:rsidR="004407EB" w:rsidRPr="00F824C9" w14:paraId="310C7E12" w14:textId="77777777" w:rsidTr="004407EB">
        <w:trPr>
          <w:trHeight w:val="373"/>
          <w:jc w:val="center"/>
        </w:trPr>
        <w:tc>
          <w:tcPr>
            <w:tcW w:w="885" w:type="dxa"/>
            <w:tcBorders>
              <w:top w:val="nil"/>
              <w:left w:val="nil"/>
              <w:bottom w:val="nil"/>
              <w:right w:val="nil"/>
            </w:tcBorders>
            <w:shd w:val="clear" w:color="auto" w:fill="auto"/>
          </w:tcPr>
          <w:p w14:paraId="6198C6E8" w14:textId="77777777" w:rsidR="004407EB" w:rsidRPr="00F824C9" w:rsidRDefault="004407EB" w:rsidP="004407EB">
            <w:pPr>
              <w:jc w:val="both"/>
              <w:rPr>
                <w:rFonts w:ascii="David" w:hAnsi="David"/>
                <w:rtl/>
              </w:rPr>
            </w:pPr>
          </w:p>
        </w:tc>
        <w:tc>
          <w:tcPr>
            <w:tcW w:w="7935" w:type="dxa"/>
            <w:gridSpan w:val="2"/>
            <w:tcBorders>
              <w:top w:val="nil"/>
              <w:left w:val="nil"/>
              <w:bottom w:val="nil"/>
              <w:right w:val="nil"/>
            </w:tcBorders>
            <w:shd w:val="clear" w:color="auto" w:fill="auto"/>
          </w:tcPr>
          <w:p w14:paraId="3D13A8E5" w14:textId="77777777" w:rsidR="004407EB" w:rsidRPr="00F824C9" w:rsidRDefault="004407EB" w:rsidP="004407EB">
            <w:pPr>
              <w:jc w:val="center"/>
              <w:rPr>
                <w:rFonts w:ascii="David" w:hAnsi="David"/>
                <w:b/>
                <w:bCs/>
                <w:rtl/>
              </w:rPr>
            </w:pPr>
          </w:p>
          <w:p w14:paraId="36432146" w14:textId="77777777" w:rsidR="004407EB" w:rsidRPr="00F824C9" w:rsidRDefault="004407EB" w:rsidP="004407EB">
            <w:pPr>
              <w:jc w:val="center"/>
              <w:rPr>
                <w:rFonts w:ascii="David" w:hAnsi="David"/>
                <w:b/>
                <w:bCs/>
                <w:rtl/>
              </w:rPr>
            </w:pPr>
            <w:r w:rsidRPr="00F824C9">
              <w:rPr>
                <w:rFonts w:ascii="David" w:hAnsi="David"/>
                <w:b/>
                <w:bCs/>
                <w:rtl/>
              </w:rPr>
              <w:t>נגד</w:t>
            </w:r>
          </w:p>
          <w:p w14:paraId="48604A3A" w14:textId="77777777" w:rsidR="004407EB" w:rsidRPr="00F824C9" w:rsidRDefault="004407EB" w:rsidP="004407EB">
            <w:pPr>
              <w:jc w:val="both"/>
              <w:rPr>
                <w:rFonts w:ascii="David" w:hAnsi="David"/>
              </w:rPr>
            </w:pPr>
          </w:p>
        </w:tc>
      </w:tr>
      <w:tr w:rsidR="004407EB" w:rsidRPr="00F824C9" w14:paraId="02CB9F80" w14:textId="77777777" w:rsidTr="004407EB">
        <w:trPr>
          <w:trHeight w:val="355"/>
          <w:jc w:val="center"/>
        </w:trPr>
        <w:tc>
          <w:tcPr>
            <w:tcW w:w="885" w:type="dxa"/>
            <w:tcBorders>
              <w:top w:val="nil"/>
              <w:left w:val="nil"/>
              <w:bottom w:val="nil"/>
              <w:right w:val="nil"/>
            </w:tcBorders>
            <w:shd w:val="clear" w:color="auto" w:fill="auto"/>
          </w:tcPr>
          <w:p w14:paraId="474D3AB3" w14:textId="77777777" w:rsidR="004407EB" w:rsidRPr="00F824C9" w:rsidRDefault="004407EB" w:rsidP="004E4804">
            <w:pPr>
              <w:rPr>
                <w:rFonts w:ascii="David" w:hAnsi="David"/>
                <w:rtl/>
              </w:rPr>
            </w:pPr>
            <w:r w:rsidRPr="00F824C9">
              <w:rPr>
                <w:rFonts w:ascii="David" w:hAnsi="David"/>
                <w:rtl/>
              </w:rPr>
              <w:t>הנאשם</w:t>
            </w:r>
          </w:p>
        </w:tc>
        <w:tc>
          <w:tcPr>
            <w:tcW w:w="4384" w:type="dxa"/>
            <w:tcBorders>
              <w:top w:val="nil"/>
              <w:left w:val="nil"/>
              <w:bottom w:val="nil"/>
              <w:right w:val="nil"/>
            </w:tcBorders>
            <w:shd w:val="clear" w:color="auto" w:fill="auto"/>
          </w:tcPr>
          <w:p w14:paraId="78D1CDC6" w14:textId="77777777" w:rsidR="004407EB" w:rsidRPr="00F824C9" w:rsidRDefault="004407EB" w:rsidP="004E4804">
            <w:pPr>
              <w:rPr>
                <w:rFonts w:ascii="David" w:hAnsi="David"/>
                <w:rtl/>
              </w:rPr>
            </w:pPr>
            <w:r w:rsidRPr="00F824C9">
              <w:rPr>
                <w:rFonts w:ascii="David" w:hAnsi="David"/>
                <w:rtl/>
              </w:rPr>
              <w:t xml:space="preserve">נתנאל כהן </w:t>
            </w:r>
          </w:p>
        </w:tc>
        <w:tc>
          <w:tcPr>
            <w:tcW w:w="3551" w:type="dxa"/>
            <w:tcBorders>
              <w:top w:val="nil"/>
              <w:left w:val="nil"/>
              <w:bottom w:val="nil"/>
              <w:right w:val="nil"/>
            </w:tcBorders>
            <w:shd w:val="clear" w:color="auto" w:fill="auto"/>
          </w:tcPr>
          <w:p w14:paraId="23D02296" w14:textId="77777777" w:rsidR="004407EB" w:rsidRPr="00F824C9" w:rsidRDefault="004407EB" w:rsidP="004407EB">
            <w:pPr>
              <w:jc w:val="right"/>
              <w:rPr>
                <w:rFonts w:ascii="David" w:hAnsi="David"/>
              </w:rPr>
            </w:pPr>
          </w:p>
        </w:tc>
      </w:tr>
    </w:tbl>
    <w:p w14:paraId="58B29E28" w14:textId="77777777" w:rsidR="004407EB" w:rsidRPr="00F824C9" w:rsidRDefault="004407EB" w:rsidP="004407EB">
      <w:pPr>
        <w:rPr>
          <w:rFonts w:ascii="David" w:hAnsi="David"/>
          <w:rtl/>
        </w:rPr>
      </w:pPr>
    </w:p>
    <w:p w14:paraId="576A4843" w14:textId="77777777" w:rsidR="004407EB" w:rsidRPr="00F824C9" w:rsidRDefault="004407EB" w:rsidP="004407EB">
      <w:pPr>
        <w:rPr>
          <w:rFonts w:ascii="David" w:hAnsi="David"/>
          <w:rtl/>
        </w:rPr>
      </w:pPr>
      <w:r w:rsidRPr="00F824C9">
        <w:rPr>
          <w:rFonts w:ascii="David" w:hAnsi="David" w:hint="cs"/>
          <w:b/>
          <w:bCs/>
          <w:rtl/>
        </w:rPr>
        <w:t>נוכחים</w:t>
      </w:r>
      <w:r w:rsidRPr="00F824C9">
        <w:rPr>
          <w:rFonts w:ascii="David" w:hAnsi="David" w:hint="cs"/>
          <w:rtl/>
        </w:rPr>
        <w:t>:</w:t>
      </w:r>
    </w:p>
    <w:p w14:paraId="23631A1E" w14:textId="77777777" w:rsidR="004407EB" w:rsidRPr="00F824C9" w:rsidRDefault="004407EB" w:rsidP="004407EB">
      <w:pPr>
        <w:rPr>
          <w:rFonts w:ascii="David" w:hAnsi="David"/>
          <w:rtl/>
        </w:rPr>
      </w:pPr>
      <w:bookmarkStart w:id="2" w:name="FirstLawyer"/>
      <w:r w:rsidRPr="00F824C9">
        <w:rPr>
          <w:rFonts w:ascii="David" w:hAnsi="David" w:hint="cs"/>
          <w:rtl/>
        </w:rPr>
        <w:t>ב"כ</w:t>
      </w:r>
      <w:bookmarkEnd w:id="2"/>
      <w:r w:rsidRPr="00F824C9">
        <w:rPr>
          <w:rFonts w:ascii="David" w:hAnsi="David" w:hint="cs"/>
          <w:rtl/>
        </w:rPr>
        <w:t xml:space="preserve"> המאשימה </w:t>
      </w:r>
      <w:r w:rsidRPr="00F824C9">
        <w:rPr>
          <w:rFonts w:ascii="David" w:hAnsi="David"/>
          <w:rtl/>
        </w:rPr>
        <w:t>–</w:t>
      </w:r>
      <w:r w:rsidRPr="00F824C9">
        <w:rPr>
          <w:rFonts w:ascii="David" w:hAnsi="David" w:hint="cs"/>
          <w:rtl/>
        </w:rPr>
        <w:t xml:space="preserve"> עו"ד נדב שחם</w:t>
      </w:r>
    </w:p>
    <w:p w14:paraId="2BEDBA54" w14:textId="77777777" w:rsidR="004407EB" w:rsidRPr="00F824C9" w:rsidRDefault="004407EB" w:rsidP="004407EB">
      <w:pPr>
        <w:rPr>
          <w:rFonts w:ascii="David" w:hAnsi="David"/>
          <w:rtl/>
        </w:rPr>
      </w:pPr>
      <w:r w:rsidRPr="00F824C9">
        <w:rPr>
          <w:rFonts w:ascii="David" w:hAnsi="David" w:hint="cs"/>
          <w:rtl/>
        </w:rPr>
        <w:t xml:space="preserve">ב"כ הנאשם </w:t>
      </w:r>
      <w:r w:rsidRPr="00F824C9">
        <w:rPr>
          <w:rFonts w:ascii="David" w:hAnsi="David"/>
          <w:rtl/>
        </w:rPr>
        <w:t>–</w:t>
      </w:r>
      <w:r w:rsidRPr="00F824C9">
        <w:rPr>
          <w:rFonts w:ascii="David" w:hAnsi="David" w:hint="cs"/>
          <w:rtl/>
        </w:rPr>
        <w:t xml:space="preserve"> עו"ד יקי קהן ועו"ד ענת שקד גולדמן</w:t>
      </w:r>
    </w:p>
    <w:p w14:paraId="5A1202A7" w14:textId="77777777" w:rsidR="004407EB" w:rsidRPr="00F824C9" w:rsidRDefault="004407EB" w:rsidP="004407EB">
      <w:pPr>
        <w:rPr>
          <w:rFonts w:ascii="David" w:hAnsi="David"/>
          <w:rtl/>
        </w:rPr>
      </w:pPr>
      <w:r w:rsidRPr="00F824C9">
        <w:rPr>
          <w:rFonts w:ascii="David" w:hAnsi="David" w:hint="cs"/>
          <w:rtl/>
        </w:rPr>
        <w:t>הנאשם</w:t>
      </w:r>
    </w:p>
    <w:p w14:paraId="7FFCAE36" w14:textId="77777777" w:rsidR="004407EB" w:rsidRPr="00F824C9" w:rsidRDefault="004407EB" w:rsidP="004407EB">
      <w:pPr>
        <w:rPr>
          <w:rFonts w:ascii="David" w:hAnsi="David"/>
          <w:rtl/>
        </w:rPr>
      </w:pPr>
    </w:p>
    <w:p w14:paraId="1BB43CE3" w14:textId="77777777" w:rsidR="00441EE5" w:rsidRDefault="00441EE5" w:rsidP="00882358">
      <w:pPr>
        <w:rPr>
          <w:rFonts w:ascii="David" w:hAnsi="David"/>
          <w:rtl/>
        </w:rPr>
      </w:pPr>
      <w:bookmarkStart w:id="3" w:name="Links_Kitvei_Start"/>
    </w:p>
    <w:p w14:paraId="6C90A043" w14:textId="77777777" w:rsidR="00441EE5" w:rsidRPr="00441EE5" w:rsidRDefault="00441EE5" w:rsidP="00441EE5">
      <w:pPr>
        <w:spacing w:after="120" w:line="240" w:lineRule="exact"/>
        <w:ind w:left="283" w:hanging="283"/>
        <w:jc w:val="both"/>
        <w:rPr>
          <w:rFonts w:ascii="FrankRuehl" w:hAnsi="FrankRuehl" w:cs="FrankRuehl"/>
          <w:rtl/>
        </w:rPr>
      </w:pPr>
    </w:p>
    <w:bookmarkEnd w:id="3"/>
    <w:p w14:paraId="03611557" w14:textId="77777777" w:rsidR="00441EE5" w:rsidRPr="00441EE5" w:rsidRDefault="00441EE5" w:rsidP="00441EE5">
      <w:pPr>
        <w:spacing w:after="120" w:line="240" w:lineRule="exact"/>
        <w:ind w:left="283" w:hanging="283"/>
        <w:jc w:val="both"/>
        <w:rPr>
          <w:rStyle w:val="Hyperlink"/>
          <w:rFonts w:ascii="FrankRuehl" w:hAnsi="FrankRuehl" w:cs="FrankRuehl"/>
          <w:u w:val="none"/>
        </w:rPr>
      </w:pPr>
      <w:r w:rsidRPr="00441EE5">
        <w:rPr>
          <w:rFonts w:ascii="FrankRuehl" w:hAnsi="FrankRuehl" w:cs="FrankRuehl"/>
          <w:rtl/>
        </w:rPr>
        <w:t>כתבי עת:</w:t>
      </w:r>
      <w:r w:rsidRPr="00441EE5">
        <w:rPr>
          <w:rFonts w:ascii="FrankRuehl" w:hAnsi="FrankRuehl" w:cs="FrankRuehl"/>
          <w:color w:val="0000FF"/>
          <w:rtl/>
        </w:rPr>
        <w:fldChar w:fldCharType="begin"/>
      </w:r>
      <w:r w:rsidRPr="00441EE5">
        <w:rPr>
          <w:rFonts w:ascii="FrankRuehl" w:hAnsi="FrankRuehl" w:cs="FrankRuehl"/>
          <w:color w:val="0000FF"/>
          <w:rtl/>
        </w:rPr>
        <w:instrText xml:space="preserve"> </w:instrText>
      </w:r>
      <w:r w:rsidRPr="00441EE5">
        <w:rPr>
          <w:rFonts w:ascii="FrankRuehl" w:hAnsi="FrankRuehl" w:cs="FrankRuehl"/>
          <w:color w:val="0000FF"/>
        </w:rPr>
        <w:instrText xml:space="preserve">HYPERLINK </w:instrText>
      </w:r>
      <w:r w:rsidRPr="00441EE5">
        <w:rPr>
          <w:rFonts w:ascii="FrankRuehl" w:hAnsi="FrankRuehl" w:cs="FrankRuehl"/>
          <w:color w:val="0000FF"/>
          <w:rtl/>
        </w:rPr>
        <w:instrText>"</w:instrText>
      </w:r>
      <w:r w:rsidRPr="00441EE5">
        <w:rPr>
          <w:rFonts w:ascii="FrankRuehl" w:hAnsi="FrankRuehl" w:cs="FrankRuehl"/>
          <w:color w:val="0000FF"/>
        </w:rPr>
        <w:instrText>http://www.nevo.co.il/safrut/book/30035"</w:instrText>
      </w:r>
      <w:r w:rsidRPr="00441EE5">
        <w:rPr>
          <w:rFonts w:ascii="FrankRuehl" w:hAnsi="FrankRuehl" w:cs="FrankRuehl"/>
          <w:color w:val="0000FF"/>
          <w:rtl/>
        </w:rPr>
        <w:instrText xml:space="preserve"> </w:instrText>
      </w:r>
      <w:r w:rsidRPr="00441EE5">
        <w:rPr>
          <w:rFonts w:ascii="FrankRuehl" w:hAnsi="FrankRuehl" w:cs="FrankRuehl"/>
          <w:color w:val="0000FF"/>
          <w:rtl/>
        </w:rPr>
      </w:r>
      <w:r w:rsidRPr="00441EE5">
        <w:rPr>
          <w:rFonts w:ascii="FrankRuehl" w:hAnsi="FrankRuehl" w:cs="FrankRuehl"/>
          <w:color w:val="0000FF"/>
          <w:rtl/>
        </w:rPr>
        <w:fldChar w:fldCharType="separate"/>
      </w:r>
    </w:p>
    <w:p w14:paraId="3E7C6CC4" w14:textId="77777777" w:rsidR="00441EE5" w:rsidRPr="00441EE5" w:rsidRDefault="00441EE5" w:rsidP="00441EE5">
      <w:pPr>
        <w:spacing w:after="120" w:line="240" w:lineRule="exact"/>
        <w:ind w:left="283" w:hanging="283"/>
        <w:jc w:val="both"/>
        <w:rPr>
          <w:rFonts w:ascii="FrankRuehl" w:hAnsi="FrankRuehl" w:cs="FrankRuehl"/>
        </w:rPr>
      </w:pPr>
      <w:r w:rsidRPr="00441EE5">
        <w:rPr>
          <w:rStyle w:val="Hyperlink"/>
          <w:rFonts w:ascii="FrankRuehl" w:hAnsi="FrankRuehl" w:cs="FrankRuehl"/>
          <w:u w:val="none"/>
          <w:rtl/>
        </w:rPr>
        <w:t>אורן גזל-אייל, "חריגה ממתחם העונש ההולם", ספר דורית ביניש,  (אונ' בר אילן, נבו, 2018) 539</w:t>
      </w:r>
      <w:r w:rsidRPr="00441EE5">
        <w:rPr>
          <w:rFonts w:ascii="FrankRuehl" w:hAnsi="FrankRuehl" w:cs="FrankRuehl"/>
          <w:color w:val="0000FF"/>
          <w:rtl/>
        </w:rPr>
        <w:fldChar w:fldCharType="end"/>
      </w:r>
    </w:p>
    <w:p w14:paraId="466583F4" w14:textId="77777777" w:rsidR="00441EE5" w:rsidRDefault="00441EE5" w:rsidP="00441EE5">
      <w:pPr>
        <w:rPr>
          <w:rFonts w:ascii="David" w:hAnsi="David"/>
          <w:rtl/>
        </w:rPr>
      </w:pPr>
      <w:bookmarkStart w:id="4" w:name="Links_Kitvei_End"/>
      <w:bookmarkStart w:id="5" w:name="LawTable"/>
      <w:bookmarkEnd w:id="4"/>
      <w:bookmarkEnd w:id="5"/>
    </w:p>
    <w:p w14:paraId="3F83FEEF" w14:textId="77777777" w:rsidR="00441EE5" w:rsidRPr="00441EE5" w:rsidRDefault="00441EE5" w:rsidP="00441EE5">
      <w:pPr>
        <w:spacing w:before="120" w:after="120" w:line="240" w:lineRule="exact"/>
        <w:ind w:left="283" w:hanging="283"/>
        <w:jc w:val="both"/>
        <w:rPr>
          <w:rFonts w:ascii="FrankRuehl" w:hAnsi="FrankRuehl" w:cs="FrankRuehl"/>
          <w:rtl/>
        </w:rPr>
      </w:pPr>
    </w:p>
    <w:p w14:paraId="45D7E1C1" w14:textId="77777777" w:rsidR="00441EE5" w:rsidRPr="00441EE5" w:rsidRDefault="00441EE5" w:rsidP="00441EE5">
      <w:pPr>
        <w:spacing w:before="120" w:after="120" w:line="240" w:lineRule="exact"/>
        <w:ind w:left="283" w:hanging="283"/>
        <w:jc w:val="both"/>
        <w:rPr>
          <w:rFonts w:ascii="FrankRuehl" w:hAnsi="FrankRuehl" w:cs="FrankRuehl"/>
          <w:rtl/>
        </w:rPr>
      </w:pPr>
    </w:p>
    <w:p w14:paraId="05FC752B" w14:textId="77777777" w:rsidR="00441EE5" w:rsidRPr="00441EE5" w:rsidRDefault="00441EE5" w:rsidP="00441EE5">
      <w:pPr>
        <w:spacing w:before="120" w:after="120" w:line="240" w:lineRule="exact"/>
        <w:ind w:left="283" w:hanging="283"/>
        <w:jc w:val="both"/>
        <w:rPr>
          <w:rFonts w:ascii="FrankRuehl" w:hAnsi="FrankRuehl" w:cs="FrankRuehl"/>
          <w:rtl/>
        </w:rPr>
      </w:pPr>
      <w:r w:rsidRPr="00441EE5">
        <w:rPr>
          <w:rFonts w:ascii="FrankRuehl" w:hAnsi="FrankRuehl" w:cs="FrankRuehl"/>
          <w:rtl/>
        </w:rPr>
        <w:t xml:space="preserve">חקיקה שאוזכרה: </w:t>
      </w:r>
    </w:p>
    <w:p w14:paraId="4127B41C" w14:textId="77777777" w:rsidR="00441EE5" w:rsidRPr="00441EE5" w:rsidRDefault="00441EE5" w:rsidP="00441EE5">
      <w:pPr>
        <w:spacing w:before="120" w:after="120" w:line="240" w:lineRule="exact"/>
        <w:ind w:left="283" w:hanging="283"/>
        <w:jc w:val="both"/>
        <w:rPr>
          <w:rFonts w:ascii="FrankRuehl" w:hAnsi="FrankRuehl" w:cs="FrankRuehl"/>
          <w:rtl/>
        </w:rPr>
      </w:pPr>
      <w:hyperlink r:id="rId7" w:history="1">
        <w:r w:rsidRPr="00441EE5">
          <w:rPr>
            <w:rFonts w:ascii="FrankRuehl" w:hAnsi="FrankRuehl" w:cs="FrankRuehl"/>
            <w:color w:val="0000FF"/>
            <w:rtl/>
          </w:rPr>
          <w:t>חוק העונשין, תשל"ז-1977</w:t>
        </w:r>
      </w:hyperlink>
      <w:r w:rsidRPr="00441EE5">
        <w:rPr>
          <w:rFonts w:ascii="FrankRuehl" w:hAnsi="FrankRuehl" w:cs="FrankRuehl"/>
          <w:rtl/>
        </w:rPr>
        <w:t xml:space="preserve">: סע'  </w:t>
      </w:r>
      <w:hyperlink r:id="rId8" w:history="1">
        <w:r w:rsidRPr="00441EE5">
          <w:rPr>
            <w:rFonts w:ascii="FrankRuehl" w:hAnsi="FrankRuehl" w:cs="FrankRuehl"/>
            <w:color w:val="0000FF"/>
            <w:rtl/>
          </w:rPr>
          <w:t>40 ד(א)</w:t>
        </w:r>
      </w:hyperlink>
      <w:r w:rsidRPr="00441EE5">
        <w:rPr>
          <w:rFonts w:ascii="FrankRuehl" w:hAnsi="FrankRuehl" w:cs="FrankRuehl"/>
          <w:rtl/>
        </w:rPr>
        <w:t xml:space="preserve">, </w:t>
      </w:r>
      <w:hyperlink r:id="rId9" w:history="1">
        <w:r w:rsidRPr="00441EE5">
          <w:rPr>
            <w:rFonts w:ascii="FrankRuehl" w:hAnsi="FrankRuehl" w:cs="FrankRuehl"/>
            <w:color w:val="0000FF"/>
            <w:rtl/>
          </w:rPr>
          <w:t>275</w:t>
        </w:r>
      </w:hyperlink>
      <w:r w:rsidRPr="00441EE5">
        <w:rPr>
          <w:rFonts w:ascii="FrankRuehl" w:hAnsi="FrankRuehl" w:cs="FrankRuehl"/>
          <w:rtl/>
        </w:rPr>
        <w:t xml:space="preserve">, </w:t>
      </w:r>
      <w:hyperlink r:id="rId10" w:history="1">
        <w:r w:rsidRPr="00441EE5">
          <w:rPr>
            <w:rFonts w:ascii="FrankRuehl" w:hAnsi="FrankRuehl" w:cs="FrankRuehl"/>
            <w:color w:val="0000FF"/>
            <w:rtl/>
          </w:rPr>
          <w:t>287(א)</w:t>
        </w:r>
      </w:hyperlink>
      <w:r w:rsidRPr="00441EE5">
        <w:rPr>
          <w:rFonts w:ascii="FrankRuehl" w:hAnsi="FrankRuehl" w:cs="FrankRuehl"/>
          <w:rtl/>
        </w:rPr>
        <w:t xml:space="preserve">, </w:t>
      </w:r>
      <w:hyperlink r:id="rId11" w:history="1">
        <w:r w:rsidRPr="00441EE5">
          <w:rPr>
            <w:rFonts w:ascii="FrankRuehl" w:hAnsi="FrankRuehl" w:cs="FrankRuehl"/>
            <w:color w:val="0000FF"/>
            <w:rtl/>
          </w:rPr>
          <w:t>334</w:t>
        </w:r>
      </w:hyperlink>
      <w:r w:rsidRPr="00441EE5">
        <w:rPr>
          <w:rFonts w:ascii="FrankRuehl" w:hAnsi="FrankRuehl" w:cs="FrankRuehl"/>
          <w:rtl/>
        </w:rPr>
        <w:t xml:space="preserve">, </w:t>
      </w:r>
      <w:hyperlink r:id="rId12" w:history="1">
        <w:r w:rsidRPr="00441EE5">
          <w:rPr>
            <w:rFonts w:ascii="FrankRuehl" w:hAnsi="FrankRuehl" w:cs="FrankRuehl"/>
            <w:color w:val="0000FF"/>
            <w:rtl/>
          </w:rPr>
          <w:t>335(א)(1)</w:t>
        </w:r>
      </w:hyperlink>
    </w:p>
    <w:p w14:paraId="2B356692" w14:textId="77777777" w:rsidR="00441EE5" w:rsidRPr="00441EE5" w:rsidRDefault="00441EE5" w:rsidP="00441EE5">
      <w:pPr>
        <w:spacing w:before="120" w:after="120" w:line="240" w:lineRule="exact"/>
        <w:ind w:left="283" w:hanging="283"/>
        <w:jc w:val="both"/>
        <w:rPr>
          <w:rFonts w:ascii="FrankRuehl" w:hAnsi="FrankRuehl" w:cs="FrankRuehl"/>
          <w:rtl/>
        </w:rPr>
      </w:pPr>
      <w:hyperlink r:id="rId13" w:history="1">
        <w:r w:rsidRPr="00441EE5">
          <w:rPr>
            <w:rFonts w:ascii="FrankRuehl" w:hAnsi="FrankRuehl" w:cs="FrankRuehl"/>
            <w:color w:val="0000FF"/>
            <w:rtl/>
          </w:rPr>
          <w:t>פקודת הסמים המסוכנים [נוסח חדש], תשל"ג-1973</w:t>
        </w:r>
      </w:hyperlink>
      <w:r w:rsidRPr="00441EE5">
        <w:rPr>
          <w:rFonts w:ascii="FrankRuehl" w:hAnsi="FrankRuehl" w:cs="FrankRuehl"/>
          <w:rtl/>
        </w:rPr>
        <w:t xml:space="preserve">: סע'  </w:t>
      </w:r>
      <w:hyperlink r:id="rId14" w:history="1">
        <w:r w:rsidRPr="00441EE5">
          <w:rPr>
            <w:rFonts w:ascii="FrankRuehl" w:hAnsi="FrankRuehl" w:cs="FrankRuehl"/>
            <w:color w:val="0000FF"/>
            <w:rtl/>
          </w:rPr>
          <w:t>7(א)</w:t>
        </w:r>
      </w:hyperlink>
      <w:r w:rsidRPr="00441EE5">
        <w:rPr>
          <w:rFonts w:ascii="FrankRuehl" w:hAnsi="FrankRuehl" w:cs="FrankRuehl"/>
          <w:rtl/>
        </w:rPr>
        <w:t xml:space="preserve">, </w:t>
      </w:r>
      <w:hyperlink r:id="rId15" w:history="1">
        <w:r w:rsidRPr="00441EE5">
          <w:rPr>
            <w:rFonts w:ascii="FrankRuehl" w:hAnsi="FrankRuehl" w:cs="FrankRuehl"/>
            <w:color w:val="0000FF"/>
            <w:rtl/>
          </w:rPr>
          <w:t>7(ג)</w:t>
        </w:r>
      </w:hyperlink>
    </w:p>
    <w:p w14:paraId="3AACC50F" w14:textId="77777777" w:rsidR="00441EE5" w:rsidRPr="00441EE5" w:rsidRDefault="00441EE5" w:rsidP="00441EE5">
      <w:pPr>
        <w:spacing w:before="120" w:after="120" w:line="240" w:lineRule="exact"/>
        <w:ind w:left="283" w:hanging="283"/>
        <w:jc w:val="both"/>
        <w:rPr>
          <w:rFonts w:ascii="FrankRuehl" w:hAnsi="FrankRuehl" w:cs="FrankRuehl"/>
          <w:rtl/>
        </w:rPr>
      </w:pPr>
      <w:hyperlink r:id="rId16" w:history="1">
        <w:r w:rsidRPr="00441EE5">
          <w:rPr>
            <w:rFonts w:ascii="FrankRuehl" w:hAnsi="FrankRuehl" w:cs="FrankRuehl"/>
            <w:color w:val="0000FF"/>
            <w:rtl/>
          </w:rPr>
          <w:t>פקודת התעבורה [נוסח חדש]</w:t>
        </w:r>
      </w:hyperlink>
      <w:r w:rsidRPr="00441EE5">
        <w:rPr>
          <w:rFonts w:ascii="FrankRuehl" w:hAnsi="FrankRuehl" w:cs="FrankRuehl"/>
          <w:rtl/>
        </w:rPr>
        <w:t xml:space="preserve">: סע'  </w:t>
      </w:r>
      <w:hyperlink r:id="rId17" w:history="1">
        <w:r w:rsidRPr="00441EE5">
          <w:rPr>
            <w:rFonts w:ascii="FrankRuehl" w:hAnsi="FrankRuehl" w:cs="FrankRuehl"/>
            <w:color w:val="0000FF"/>
            <w:rtl/>
          </w:rPr>
          <w:t>10(א)</w:t>
        </w:r>
      </w:hyperlink>
      <w:r w:rsidRPr="00441EE5">
        <w:rPr>
          <w:rFonts w:ascii="FrankRuehl" w:hAnsi="FrankRuehl" w:cs="FrankRuehl"/>
          <w:rtl/>
        </w:rPr>
        <w:t xml:space="preserve">, </w:t>
      </w:r>
      <w:hyperlink r:id="rId18" w:history="1">
        <w:r w:rsidRPr="00441EE5">
          <w:rPr>
            <w:rFonts w:ascii="FrankRuehl" w:hAnsi="FrankRuehl" w:cs="FrankRuehl"/>
            <w:color w:val="0000FF"/>
            <w:rtl/>
          </w:rPr>
          <w:t>38</w:t>
        </w:r>
      </w:hyperlink>
    </w:p>
    <w:p w14:paraId="11109802" w14:textId="77777777" w:rsidR="00441EE5" w:rsidRPr="00441EE5" w:rsidRDefault="00441EE5" w:rsidP="00441EE5">
      <w:pPr>
        <w:spacing w:before="120" w:after="120" w:line="240" w:lineRule="exact"/>
        <w:ind w:left="283" w:hanging="283"/>
        <w:jc w:val="both"/>
        <w:rPr>
          <w:rFonts w:ascii="FrankRuehl" w:hAnsi="FrankRuehl" w:cs="FrankRuehl"/>
          <w:rtl/>
        </w:rPr>
      </w:pPr>
      <w:hyperlink r:id="rId19" w:history="1">
        <w:r w:rsidRPr="00441EE5">
          <w:rPr>
            <w:rFonts w:ascii="FrankRuehl" w:hAnsi="FrankRuehl" w:cs="FrankRuehl"/>
            <w:color w:val="0000FF"/>
            <w:rtl/>
          </w:rPr>
          <w:t>תקנות התעבורה, תשכ"א-1961 - לא מרובדות</w:t>
        </w:r>
      </w:hyperlink>
      <w:r w:rsidRPr="00441EE5">
        <w:rPr>
          <w:rFonts w:ascii="FrankRuehl" w:hAnsi="FrankRuehl" w:cs="FrankRuehl"/>
          <w:rtl/>
        </w:rPr>
        <w:t xml:space="preserve">: סע'  </w:t>
      </w:r>
      <w:hyperlink r:id="rId20" w:history="1">
        <w:r w:rsidRPr="00441EE5">
          <w:rPr>
            <w:rFonts w:ascii="FrankRuehl" w:hAnsi="FrankRuehl" w:cs="FrankRuehl"/>
            <w:color w:val="0000FF"/>
            <w:rtl/>
          </w:rPr>
          <w:t>26(2)</w:t>
        </w:r>
      </w:hyperlink>
    </w:p>
    <w:p w14:paraId="44A44A1C" w14:textId="77777777" w:rsidR="00441EE5" w:rsidRPr="00441EE5" w:rsidRDefault="00441EE5" w:rsidP="00441EE5">
      <w:pPr>
        <w:spacing w:before="120" w:after="120" w:line="240" w:lineRule="exact"/>
        <w:ind w:left="283" w:hanging="283"/>
        <w:jc w:val="both"/>
        <w:rPr>
          <w:rFonts w:ascii="FrankRuehl" w:hAnsi="FrankRuehl" w:cs="FrankRuehl"/>
          <w:rtl/>
        </w:rPr>
      </w:pPr>
      <w:hyperlink r:id="rId21" w:history="1">
        <w:r w:rsidRPr="00441EE5">
          <w:rPr>
            <w:rFonts w:ascii="FrankRuehl" w:hAnsi="FrankRuehl" w:cs="FrankRuehl"/>
            <w:color w:val="0000FF"/>
            <w:rtl/>
          </w:rPr>
          <w:t>פקודת ביטוח רכב מנועי [נוסח חדש], תש"ל-1970</w:t>
        </w:r>
      </w:hyperlink>
      <w:r w:rsidRPr="00441EE5">
        <w:rPr>
          <w:rFonts w:ascii="FrankRuehl" w:hAnsi="FrankRuehl" w:cs="FrankRuehl"/>
          <w:rtl/>
        </w:rPr>
        <w:t xml:space="preserve">: סע'  </w:t>
      </w:r>
      <w:hyperlink r:id="rId22" w:history="1">
        <w:r w:rsidRPr="00441EE5">
          <w:rPr>
            <w:rFonts w:ascii="FrankRuehl" w:hAnsi="FrankRuehl" w:cs="FrankRuehl"/>
            <w:color w:val="0000FF"/>
            <w:rtl/>
          </w:rPr>
          <w:t>2(א)</w:t>
        </w:r>
      </w:hyperlink>
    </w:p>
    <w:p w14:paraId="6DBBF5A7" w14:textId="77777777" w:rsidR="00441EE5" w:rsidRPr="00441EE5" w:rsidRDefault="00441EE5" w:rsidP="00441EE5">
      <w:pPr>
        <w:rPr>
          <w:rFonts w:ascii="David" w:hAnsi="David"/>
          <w:rtl/>
        </w:rPr>
      </w:pPr>
      <w:bookmarkStart w:id="6" w:name="LawTable_End"/>
      <w:bookmarkEnd w:id="6"/>
    </w:p>
    <w:p w14:paraId="5ECBED92" w14:textId="77777777" w:rsidR="004407EB" w:rsidRPr="00441EE5" w:rsidRDefault="004407EB" w:rsidP="00882358">
      <w:pPr>
        <w:rPr>
          <w:rFonts w:ascii="David" w:hAnsi="David"/>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407EB" w:rsidRPr="00B53648" w14:paraId="017AA3CA" w14:textId="77777777" w:rsidTr="004407EB">
        <w:trPr>
          <w:trHeight w:val="355"/>
          <w:jc w:val="center"/>
        </w:trPr>
        <w:tc>
          <w:tcPr>
            <w:tcW w:w="8820" w:type="dxa"/>
            <w:tcBorders>
              <w:top w:val="nil"/>
              <w:left w:val="nil"/>
              <w:bottom w:val="nil"/>
              <w:right w:val="nil"/>
            </w:tcBorders>
            <w:shd w:val="clear" w:color="auto" w:fill="auto"/>
          </w:tcPr>
          <w:p w14:paraId="5065D514" w14:textId="77777777" w:rsidR="00F824C9" w:rsidRPr="00F824C9" w:rsidRDefault="00F824C9" w:rsidP="00F824C9">
            <w:pPr>
              <w:spacing w:line="360" w:lineRule="auto"/>
              <w:jc w:val="center"/>
              <w:rPr>
                <w:rFonts w:ascii="David" w:hAnsi="David"/>
                <w:b/>
                <w:bCs/>
                <w:u w:val="single"/>
                <w:rtl/>
              </w:rPr>
            </w:pPr>
            <w:bookmarkStart w:id="7" w:name="PsakDin" w:colFirst="0" w:colLast="0"/>
            <w:bookmarkEnd w:id="0"/>
            <w:r w:rsidRPr="00F824C9">
              <w:rPr>
                <w:rFonts w:ascii="David" w:hAnsi="David"/>
                <w:b/>
                <w:bCs/>
                <w:u w:val="single"/>
                <w:rtl/>
              </w:rPr>
              <w:t>גזר דין</w:t>
            </w:r>
          </w:p>
          <w:p w14:paraId="6DAC2E57" w14:textId="77777777" w:rsidR="004407EB" w:rsidRPr="00F824C9" w:rsidRDefault="004407EB" w:rsidP="00F824C9">
            <w:pPr>
              <w:spacing w:line="360" w:lineRule="auto"/>
              <w:jc w:val="center"/>
              <w:rPr>
                <w:rFonts w:ascii="David" w:hAnsi="David"/>
                <w:bCs/>
                <w:u w:val="single"/>
                <w:rtl/>
              </w:rPr>
            </w:pPr>
          </w:p>
        </w:tc>
      </w:tr>
      <w:bookmarkEnd w:id="7"/>
    </w:tbl>
    <w:p w14:paraId="58EA2A50" w14:textId="77777777" w:rsidR="004407EB" w:rsidRPr="00B53648" w:rsidRDefault="004407EB" w:rsidP="004407EB">
      <w:pPr>
        <w:rPr>
          <w:rFonts w:ascii="David" w:hAnsi="David"/>
          <w:rtl/>
        </w:rPr>
      </w:pPr>
    </w:p>
    <w:p w14:paraId="2A66262B" w14:textId="77777777" w:rsidR="004407EB" w:rsidRDefault="004407EB" w:rsidP="004407EB">
      <w:pPr>
        <w:pStyle w:val="a9"/>
        <w:spacing w:after="240" w:line="360" w:lineRule="auto"/>
        <w:ind w:left="6"/>
        <w:jc w:val="both"/>
        <w:rPr>
          <w:b/>
          <w:bCs/>
          <w:u w:val="single"/>
          <w:rtl/>
        </w:rPr>
      </w:pPr>
      <w:r>
        <w:rPr>
          <w:b/>
          <w:bCs/>
          <w:u w:val="single"/>
          <w:rtl/>
        </w:rPr>
        <w:t>רקע ועובדות כתב האישו</w:t>
      </w:r>
      <w:r>
        <w:rPr>
          <w:rFonts w:hint="cs"/>
          <w:b/>
          <w:bCs/>
          <w:u w:val="single"/>
          <w:rtl/>
        </w:rPr>
        <w:t>ם</w:t>
      </w:r>
    </w:p>
    <w:p w14:paraId="2BD2FC2A" w14:textId="77777777" w:rsidR="004407EB" w:rsidRPr="00B53648" w:rsidRDefault="004407EB" w:rsidP="004407EB">
      <w:pPr>
        <w:pStyle w:val="a9"/>
        <w:numPr>
          <w:ilvl w:val="0"/>
          <w:numId w:val="1"/>
        </w:numPr>
        <w:spacing w:after="240" w:line="360" w:lineRule="auto"/>
        <w:ind w:left="6" w:firstLine="0"/>
        <w:jc w:val="both"/>
        <w:rPr>
          <w:b/>
          <w:bCs/>
          <w:u w:val="single"/>
        </w:rPr>
      </w:pPr>
      <w:bookmarkStart w:id="8" w:name="ABSTRACT_START"/>
      <w:bookmarkEnd w:id="8"/>
      <w:r w:rsidRPr="00B53648">
        <w:rPr>
          <w:rtl/>
        </w:rPr>
        <w:t xml:space="preserve">הנאשם הורשע על יסוד הודאתו במפורט בכתב אישום מתוקן </w:t>
      </w:r>
      <w:r w:rsidRPr="00B53648">
        <w:rPr>
          <w:b/>
          <w:bCs/>
          <w:rtl/>
        </w:rPr>
        <w:t>ב</w:t>
      </w:r>
      <w:hyperlink r:id="rId23" w:history="1">
        <w:r w:rsidR="00F824C9" w:rsidRPr="00F824C9">
          <w:rPr>
            <w:b/>
            <w:bCs/>
            <w:color w:val="0000FF"/>
            <w:u w:val="single"/>
            <w:rtl/>
          </w:rPr>
          <w:t>ת"פ 63637-06-17</w:t>
        </w:r>
      </w:hyperlink>
      <w:r w:rsidRPr="00B53648">
        <w:rPr>
          <w:rtl/>
        </w:rPr>
        <w:t xml:space="preserve">, בביצוע עבירת פציעה בנסיבות מחמירות לפי </w:t>
      </w:r>
      <w:hyperlink r:id="rId24" w:history="1">
        <w:r w:rsidR="00882358" w:rsidRPr="00882358">
          <w:rPr>
            <w:rStyle w:val="Hyperlink"/>
            <w:rtl/>
          </w:rPr>
          <w:t>סעיף 335(א)(1)</w:t>
        </w:r>
      </w:hyperlink>
      <w:r w:rsidRPr="00B53648">
        <w:rPr>
          <w:rtl/>
        </w:rPr>
        <w:t xml:space="preserve"> ביחד עם </w:t>
      </w:r>
      <w:hyperlink r:id="rId25" w:history="1">
        <w:r w:rsidR="00882358" w:rsidRPr="00882358">
          <w:rPr>
            <w:rStyle w:val="Hyperlink"/>
            <w:rtl/>
          </w:rPr>
          <w:t>סעיף 334</w:t>
        </w:r>
      </w:hyperlink>
      <w:r w:rsidRPr="00B53648">
        <w:rPr>
          <w:rtl/>
        </w:rPr>
        <w:t xml:space="preserve"> ל</w:t>
      </w:r>
      <w:hyperlink r:id="rId26" w:history="1">
        <w:r w:rsidR="00F824C9" w:rsidRPr="00F824C9">
          <w:rPr>
            <w:color w:val="0000FF"/>
            <w:u w:val="single"/>
            <w:rtl/>
          </w:rPr>
          <w:t>חוק העונשין</w:t>
        </w:r>
      </w:hyperlink>
      <w:r w:rsidRPr="00B53648">
        <w:rPr>
          <w:rtl/>
        </w:rPr>
        <w:t xml:space="preserve"> התשל"ז – 1977 (להלן: "</w:t>
      </w:r>
      <w:r w:rsidRPr="00B53648">
        <w:rPr>
          <w:b/>
          <w:bCs/>
          <w:rtl/>
        </w:rPr>
        <w:t>חוק העונשין</w:t>
      </w:r>
      <w:r w:rsidRPr="00B53648">
        <w:rPr>
          <w:rtl/>
        </w:rPr>
        <w:t xml:space="preserve">"). בנוסף הודה הנאשם בכתב האישום המתוקן </w:t>
      </w:r>
      <w:r w:rsidRPr="00B53648">
        <w:rPr>
          <w:b/>
          <w:bCs/>
          <w:rtl/>
        </w:rPr>
        <w:t>ב</w:t>
      </w:r>
      <w:hyperlink r:id="rId27" w:history="1">
        <w:r w:rsidR="00F824C9" w:rsidRPr="00F824C9">
          <w:rPr>
            <w:b/>
            <w:bCs/>
            <w:color w:val="0000FF"/>
            <w:u w:val="single"/>
            <w:rtl/>
          </w:rPr>
          <w:t>ת"פ 43163-06-19</w:t>
        </w:r>
      </w:hyperlink>
      <w:r w:rsidRPr="00B53648">
        <w:rPr>
          <w:rtl/>
        </w:rPr>
        <w:t xml:space="preserve"> אותו צרף, ובהתאמה הורשע גם בהפרת הוראה חוקית לפי </w:t>
      </w:r>
      <w:hyperlink r:id="rId28" w:history="1">
        <w:r w:rsidR="00882358" w:rsidRPr="00882358">
          <w:rPr>
            <w:rStyle w:val="Hyperlink"/>
            <w:rtl/>
          </w:rPr>
          <w:t>סעיף 287(א)</w:t>
        </w:r>
      </w:hyperlink>
      <w:r w:rsidRPr="00B53648">
        <w:rPr>
          <w:rtl/>
        </w:rPr>
        <w:t xml:space="preserve"> ל</w:t>
      </w:r>
      <w:hyperlink r:id="rId29" w:history="1">
        <w:r w:rsidR="00F824C9" w:rsidRPr="00F824C9">
          <w:rPr>
            <w:color w:val="0000FF"/>
            <w:u w:val="single"/>
            <w:rtl/>
          </w:rPr>
          <w:t>חוק העונשין</w:t>
        </w:r>
      </w:hyperlink>
      <w:r w:rsidRPr="00B53648">
        <w:rPr>
          <w:rtl/>
        </w:rPr>
        <w:t xml:space="preserve">; בהפרעה לשוטר במילוי תפקידו לפי </w:t>
      </w:r>
      <w:hyperlink r:id="rId30" w:history="1">
        <w:r w:rsidR="00882358" w:rsidRPr="00882358">
          <w:rPr>
            <w:rStyle w:val="Hyperlink"/>
            <w:rtl/>
          </w:rPr>
          <w:t>סעיף 275</w:t>
        </w:r>
      </w:hyperlink>
      <w:r w:rsidRPr="00B53648">
        <w:rPr>
          <w:rtl/>
        </w:rPr>
        <w:t xml:space="preserve"> לחוק העונשין, בהחזקה/ שימוש בסמים לצריכה עצמית לפי </w:t>
      </w:r>
      <w:hyperlink r:id="rId31" w:history="1">
        <w:r w:rsidR="00882358" w:rsidRPr="00882358">
          <w:rPr>
            <w:rStyle w:val="Hyperlink"/>
            <w:rtl/>
          </w:rPr>
          <w:t>סעיף 7(א)</w:t>
        </w:r>
      </w:hyperlink>
      <w:r w:rsidRPr="00B53648">
        <w:rPr>
          <w:rtl/>
        </w:rPr>
        <w:t xml:space="preserve"> בצירוף </w:t>
      </w:r>
      <w:hyperlink r:id="rId32" w:history="1">
        <w:r w:rsidR="00882358" w:rsidRPr="00882358">
          <w:rPr>
            <w:rStyle w:val="Hyperlink"/>
            <w:rtl/>
          </w:rPr>
          <w:t>סעיף 7(ג)</w:t>
        </w:r>
      </w:hyperlink>
      <w:r w:rsidRPr="00B53648">
        <w:rPr>
          <w:rtl/>
        </w:rPr>
        <w:t xml:space="preserve"> סיפא ל</w:t>
      </w:r>
      <w:hyperlink r:id="rId33" w:history="1">
        <w:r w:rsidR="00F824C9" w:rsidRPr="00F824C9">
          <w:rPr>
            <w:color w:val="0000FF"/>
            <w:u w:val="single"/>
            <w:rtl/>
          </w:rPr>
          <w:t>פקודת הסמים המסוכנים</w:t>
        </w:r>
      </w:hyperlink>
      <w:r w:rsidRPr="00B53648">
        <w:rPr>
          <w:rtl/>
        </w:rPr>
        <w:t xml:space="preserve"> (נוסח חדש) תשל"ג-1973</w:t>
      </w:r>
      <w:r w:rsidRPr="00B53648">
        <w:rPr>
          <w:b/>
          <w:bCs/>
          <w:rtl/>
        </w:rPr>
        <w:t xml:space="preserve"> </w:t>
      </w:r>
      <w:r w:rsidRPr="00B53648">
        <w:rPr>
          <w:rtl/>
        </w:rPr>
        <w:t>(להלן: "</w:t>
      </w:r>
      <w:r w:rsidRPr="00B53648">
        <w:rPr>
          <w:b/>
          <w:bCs/>
          <w:rtl/>
        </w:rPr>
        <w:t>פקודת הסמים</w:t>
      </w:r>
      <w:r w:rsidRPr="00B53648">
        <w:rPr>
          <w:rtl/>
        </w:rPr>
        <w:t>")</w:t>
      </w:r>
      <w:r w:rsidRPr="00B53648">
        <w:rPr>
          <w:b/>
          <w:bCs/>
          <w:rtl/>
        </w:rPr>
        <w:t xml:space="preserve">, </w:t>
      </w:r>
      <w:r w:rsidRPr="00B53648">
        <w:rPr>
          <w:rtl/>
        </w:rPr>
        <w:t xml:space="preserve">בנהיגה ללא רישיון לפי </w:t>
      </w:r>
      <w:hyperlink r:id="rId34" w:history="1">
        <w:r w:rsidR="00882358" w:rsidRPr="00882358">
          <w:rPr>
            <w:rStyle w:val="Hyperlink"/>
            <w:rtl/>
          </w:rPr>
          <w:t>סעיף 10(א)</w:t>
        </w:r>
      </w:hyperlink>
      <w:r w:rsidRPr="00B53648">
        <w:rPr>
          <w:rtl/>
        </w:rPr>
        <w:t xml:space="preserve"> ל</w:t>
      </w:r>
      <w:hyperlink r:id="rId35" w:history="1">
        <w:r w:rsidR="00F824C9" w:rsidRPr="00F824C9">
          <w:rPr>
            <w:color w:val="0000FF"/>
            <w:u w:val="single"/>
            <w:rtl/>
          </w:rPr>
          <w:t>פקודת התעבורה</w:t>
        </w:r>
      </w:hyperlink>
      <w:r w:rsidRPr="00B53648">
        <w:rPr>
          <w:rtl/>
        </w:rPr>
        <w:t xml:space="preserve"> </w:t>
      </w:r>
      <w:r w:rsidRPr="00B53648">
        <w:rPr>
          <w:rtl/>
        </w:rPr>
        <w:lastRenderedPageBreak/>
        <w:t>(נ"ח) תשכ"א-1961 (להלן: "</w:t>
      </w:r>
      <w:r w:rsidRPr="00B53648">
        <w:rPr>
          <w:b/>
          <w:bCs/>
          <w:rtl/>
        </w:rPr>
        <w:t>פקודת התעבורה</w:t>
      </w:r>
      <w:r w:rsidRPr="00B53648">
        <w:rPr>
          <w:rtl/>
        </w:rPr>
        <w:t xml:space="preserve">"), בנהיגה תחת השפעת סמים ואלכוהול לפי </w:t>
      </w:r>
      <w:hyperlink r:id="rId36" w:history="1">
        <w:r w:rsidR="00882358" w:rsidRPr="00882358">
          <w:rPr>
            <w:rStyle w:val="Hyperlink"/>
            <w:rtl/>
          </w:rPr>
          <w:t>סעיף 26(2)</w:t>
        </w:r>
      </w:hyperlink>
      <w:r w:rsidRPr="00B53648">
        <w:rPr>
          <w:rtl/>
        </w:rPr>
        <w:t xml:space="preserve"> ל</w:t>
      </w:r>
      <w:hyperlink r:id="rId37" w:history="1">
        <w:r w:rsidR="00F824C9" w:rsidRPr="00F824C9">
          <w:rPr>
            <w:color w:val="0000FF"/>
            <w:u w:val="single"/>
            <w:rtl/>
          </w:rPr>
          <w:t>תקנות התעבורה</w:t>
        </w:r>
      </w:hyperlink>
      <w:r w:rsidRPr="00B53648">
        <w:rPr>
          <w:rtl/>
        </w:rPr>
        <w:t xml:space="preserve"> (נוסח חדש) תשכ"א-1961 בצירוף </w:t>
      </w:r>
      <w:hyperlink r:id="rId38" w:history="1">
        <w:r w:rsidR="00882358" w:rsidRPr="00882358">
          <w:rPr>
            <w:rStyle w:val="Hyperlink"/>
            <w:rtl/>
          </w:rPr>
          <w:t>סעיף 38</w:t>
        </w:r>
      </w:hyperlink>
      <w:r w:rsidRPr="00B53648">
        <w:rPr>
          <w:rtl/>
        </w:rPr>
        <w:t xml:space="preserve"> לפקודת התעבורה, ובנהיגה ברכב ללא ביטוח לפי </w:t>
      </w:r>
      <w:hyperlink r:id="rId39" w:history="1">
        <w:r w:rsidR="00882358" w:rsidRPr="00882358">
          <w:rPr>
            <w:rStyle w:val="Hyperlink"/>
            <w:rFonts w:hint="eastAsia"/>
            <w:rtl/>
          </w:rPr>
          <w:t>סעיף</w:t>
        </w:r>
        <w:r w:rsidR="00882358" w:rsidRPr="00882358">
          <w:rPr>
            <w:rStyle w:val="Hyperlink"/>
            <w:rtl/>
          </w:rPr>
          <w:t xml:space="preserve"> 2(א)</w:t>
        </w:r>
      </w:hyperlink>
      <w:r w:rsidRPr="00B53648">
        <w:rPr>
          <w:rtl/>
        </w:rPr>
        <w:t xml:space="preserve"> ל</w:t>
      </w:r>
      <w:hyperlink r:id="rId40" w:history="1">
        <w:r w:rsidR="00F824C9" w:rsidRPr="00F824C9">
          <w:rPr>
            <w:color w:val="0000FF"/>
            <w:u w:val="single"/>
            <w:rtl/>
          </w:rPr>
          <w:t>פקודת ביטוח רכב מנועי</w:t>
        </w:r>
      </w:hyperlink>
      <w:r w:rsidRPr="00B53648">
        <w:rPr>
          <w:rtl/>
        </w:rPr>
        <w:t xml:space="preserve"> (נ"ח) תש"ל- 1970 </w:t>
      </w:r>
      <w:bookmarkStart w:id="9" w:name="ABSTRACT_END"/>
      <w:bookmarkEnd w:id="9"/>
      <w:r w:rsidRPr="00B53648">
        <w:rPr>
          <w:rtl/>
        </w:rPr>
        <w:t xml:space="preserve">(להלן: </w:t>
      </w:r>
      <w:r w:rsidRPr="00B53648">
        <w:rPr>
          <w:b/>
          <w:bCs/>
          <w:rtl/>
        </w:rPr>
        <w:t>"פקודת ביטוח רכב מנועי</w:t>
      </w:r>
      <w:r w:rsidRPr="008C4018">
        <w:rPr>
          <w:rtl/>
        </w:rPr>
        <w:t>").</w:t>
      </w:r>
    </w:p>
    <w:p w14:paraId="5820A81B" w14:textId="77777777" w:rsidR="004407EB" w:rsidRPr="00B53648" w:rsidRDefault="004407EB" w:rsidP="004407EB">
      <w:pPr>
        <w:pStyle w:val="a9"/>
        <w:spacing w:after="240" w:line="360" w:lineRule="auto"/>
        <w:ind w:left="6"/>
        <w:jc w:val="both"/>
        <w:rPr>
          <w:b/>
          <w:bCs/>
          <w:rtl/>
        </w:rPr>
      </w:pPr>
    </w:p>
    <w:p w14:paraId="77DDED45" w14:textId="77777777" w:rsidR="004407EB" w:rsidRPr="00B53648" w:rsidRDefault="004407EB" w:rsidP="004407EB">
      <w:pPr>
        <w:pStyle w:val="a9"/>
        <w:numPr>
          <w:ilvl w:val="0"/>
          <w:numId w:val="1"/>
        </w:numPr>
        <w:spacing w:after="240" w:line="360" w:lineRule="auto"/>
        <w:ind w:left="6" w:firstLine="0"/>
        <w:jc w:val="both"/>
        <w:rPr>
          <w:b/>
          <w:bCs/>
        </w:rPr>
      </w:pPr>
      <w:r w:rsidRPr="00B53648">
        <w:rPr>
          <w:rtl/>
        </w:rPr>
        <w:t xml:space="preserve">כמפורט בכתב האישום המתוקן </w:t>
      </w:r>
      <w:r w:rsidRPr="00B53648">
        <w:rPr>
          <w:b/>
          <w:bCs/>
          <w:rtl/>
        </w:rPr>
        <w:t>ב</w:t>
      </w:r>
      <w:hyperlink r:id="rId41" w:history="1">
        <w:r w:rsidR="00F824C9" w:rsidRPr="00F824C9">
          <w:rPr>
            <w:b/>
            <w:bCs/>
            <w:color w:val="0000FF"/>
            <w:u w:val="single"/>
            <w:rtl/>
          </w:rPr>
          <w:t>ת"פ 63637-06-17</w:t>
        </w:r>
      </w:hyperlink>
      <w:r w:rsidRPr="00B53648">
        <w:rPr>
          <w:rtl/>
        </w:rPr>
        <w:t xml:space="preserve">, </w:t>
      </w:r>
      <w:r w:rsidRPr="00B53648">
        <w:rPr>
          <w:rFonts w:eastAsia="Calibri"/>
          <w:rtl/>
        </w:rPr>
        <w:t>יומיים שלושה עובר לתאריך 24.6.2017 נגנבו אופניו של הנאשם בסמוך למקום עבודתו במתחם שרונה בתל אביב. לאור האמור ביום 24.6.17 בשעה 00:40 לערך, המתין הנאשם בפינת הרחובות קרליבך-בגין בתל אביב כשהוא מצויד במוט ברזל מרובע באורך של 106.5 ס"מ בפרופיל של 4 ס"מ (להלן: "</w:t>
      </w:r>
      <w:r w:rsidRPr="00B53648">
        <w:rPr>
          <w:rFonts w:eastAsia="Calibri"/>
          <w:b/>
          <w:bCs/>
          <w:rtl/>
        </w:rPr>
        <w:t>מוט הברזל</w:t>
      </w:r>
      <w:r w:rsidRPr="00B53648">
        <w:rPr>
          <w:rFonts w:eastAsia="Calibri"/>
          <w:rtl/>
        </w:rPr>
        <w:t xml:space="preserve">") היות וסבר כי מי שגנב את אופניו יעבור במקום. באותו המועד עבר המתלונן במקום כשהוא רכוב על זוג אופניים. הנאשם, שחשב שמדובר באופניים שנגנבו ממנו, ניגש למתלונן והלם בראשו באמצעות מוט הברזל. לנוכח התקיפה המתוארת נפל המתלונן ארצה, אולם הנאשם המשיך להכות במתלונן, הן באמצעות מוט הברזל והן באמצעות ידיו, בראשו ובידו. כתוצאה מהאמור החל הנאשם לדמם בראשו ונגרמה לו לסרציה עמוקה באורך של מספר סנטימטרים באזור הקרקפת מימין, שהצריכה סגירה של החתך באמצעות סיכות. המתלונן פונה על ידי אמבולנס לבית החולים. במעשיו המתוארים פצע הנאשם את המתלונן שלא כדין וללא הסכמתו כשהוא נושא נשק קר. </w:t>
      </w:r>
    </w:p>
    <w:p w14:paraId="17E46BA0" w14:textId="77777777" w:rsidR="004407EB" w:rsidRPr="00B53648" w:rsidRDefault="004407EB" w:rsidP="004407EB">
      <w:pPr>
        <w:pStyle w:val="a9"/>
        <w:rPr>
          <w:rFonts w:eastAsia="Calibri"/>
        </w:rPr>
      </w:pPr>
    </w:p>
    <w:p w14:paraId="3101A0D5" w14:textId="77777777" w:rsidR="004407EB" w:rsidRPr="00B53648" w:rsidRDefault="004407EB" w:rsidP="004407EB">
      <w:pPr>
        <w:pStyle w:val="a9"/>
        <w:numPr>
          <w:ilvl w:val="0"/>
          <w:numId w:val="1"/>
        </w:numPr>
        <w:spacing w:after="240" w:line="360" w:lineRule="auto"/>
        <w:ind w:left="6" w:firstLine="0"/>
        <w:jc w:val="both"/>
        <w:rPr>
          <w:b/>
          <w:bCs/>
        </w:rPr>
      </w:pPr>
      <w:r w:rsidRPr="00B53648">
        <w:rPr>
          <w:rtl/>
        </w:rPr>
        <w:t xml:space="preserve">כמפורט </w:t>
      </w:r>
      <w:r w:rsidRPr="00B53648">
        <w:rPr>
          <w:b/>
          <w:bCs/>
          <w:rtl/>
        </w:rPr>
        <w:t>ב</w:t>
      </w:r>
      <w:hyperlink r:id="rId42" w:history="1">
        <w:r w:rsidR="00F824C9" w:rsidRPr="00F824C9">
          <w:rPr>
            <w:b/>
            <w:bCs/>
            <w:color w:val="0000FF"/>
            <w:u w:val="single"/>
            <w:rtl/>
          </w:rPr>
          <w:t>ת"פ 43163-06-19</w:t>
        </w:r>
      </w:hyperlink>
      <w:r w:rsidRPr="00B53648">
        <w:rPr>
          <w:rtl/>
        </w:rPr>
        <w:t xml:space="preserve"> </w:t>
      </w:r>
      <w:r w:rsidRPr="00B53648">
        <w:rPr>
          <w:rFonts w:eastAsia="Calibri"/>
          <w:rtl/>
        </w:rPr>
        <w:t>ביום</w:t>
      </w:r>
      <w:r w:rsidRPr="00B53648">
        <w:rPr>
          <w:b/>
          <w:bCs/>
          <w:rtl/>
        </w:rPr>
        <w:t xml:space="preserve"> </w:t>
      </w:r>
      <w:r w:rsidRPr="00B53648">
        <w:rPr>
          <w:rtl/>
        </w:rPr>
        <w:t xml:space="preserve">28.6.2017, במסגרת </w:t>
      </w:r>
      <w:hyperlink r:id="rId43" w:history="1">
        <w:r w:rsidR="00F824C9" w:rsidRPr="00F824C9">
          <w:rPr>
            <w:color w:val="0000FF"/>
            <w:u w:val="single"/>
            <w:rtl/>
          </w:rPr>
          <w:t>מ"ת 63651-06-17</w:t>
        </w:r>
      </w:hyperlink>
      <w:r w:rsidRPr="00B53648">
        <w:rPr>
          <w:rtl/>
        </w:rPr>
        <w:t xml:space="preserve"> הורה בית המשפט כי תנאי השחרור אשר נקבעו בעניינו של הנאשם, לפיהם על הנאשם לשהות במעצר בית מוחלט בביתו ברחוב יצחק שדה 50 תל אביב תחת פיקוח אחיו, יהיו בתוקף עד להחלטה אחרת (להלן: "</w:t>
      </w:r>
      <w:r w:rsidRPr="00B53648">
        <w:rPr>
          <w:b/>
          <w:bCs/>
          <w:rtl/>
        </w:rPr>
        <w:t>ההוראה החוקית</w:t>
      </w:r>
      <w:r w:rsidRPr="00B53648">
        <w:rPr>
          <w:rtl/>
        </w:rPr>
        <w:t>")</w:t>
      </w:r>
      <w:r w:rsidRPr="00B53648">
        <w:rPr>
          <w:b/>
          <w:bCs/>
          <w:rtl/>
        </w:rPr>
        <w:t xml:space="preserve">. </w:t>
      </w:r>
      <w:r w:rsidRPr="00B53648">
        <w:rPr>
          <w:rtl/>
        </w:rPr>
        <w:t xml:space="preserve">ביום 20.10.2017 בשעה 3:00 לערך בסמוך לרחוב מקווה ישראל בכביש 1, בסמוך לצומת חולון, נהג הנאשם על אופנוע מסוג </w:t>
      </w:r>
      <w:r w:rsidRPr="00B53648">
        <w:t>YAMAHA</w:t>
      </w:r>
      <w:r w:rsidRPr="00B53648">
        <w:rPr>
          <w:rtl/>
        </w:rPr>
        <w:t xml:space="preserve"> מ.ר 7641234 השייך ליקטרינה קורוטון (להלן: </w:t>
      </w:r>
      <w:r w:rsidRPr="00B53648">
        <w:rPr>
          <w:b/>
          <w:bCs/>
          <w:rtl/>
        </w:rPr>
        <w:t>"האופנוע"</w:t>
      </w:r>
      <w:r w:rsidRPr="00B53648">
        <w:rPr>
          <w:rtl/>
        </w:rPr>
        <w:t xml:space="preserve">). בנסיבות אלה הפר הנאשם את ההוראה החוקית וכן נהג ללא רישיון נהיגה המתאים לאופנוע, בניגוד לכיוון התנועה וכאשר הוא מצוי תחת השפעת סמים מסוג קנבוס. </w:t>
      </w:r>
    </w:p>
    <w:p w14:paraId="2683DEB3" w14:textId="77777777" w:rsidR="004407EB" w:rsidRPr="00B53648" w:rsidRDefault="004407EB" w:rsidP="004407EB">
      <w:pPr>
        <w:pStyle w:val="a9"/>
      </w:pPr>
    </w:p>
    <w:p w14:paraId="2C035245" w14:textId="77777777" w:rsidR="004407EB" w:rsidRPr="00B53648" w:rsidRDefault="004407EB" w:rsidP="004407EB">
      <w:pPr>
        <w:pStyle w:val="a9"/>
        <w:numPr>
          <w:ilvl w:val="0"/>
          <w:numId w:val="1"/>
        </w:numPr>
        <w:spacing w:after="240" w:line="360" w:lineRule="auto"/>
        <w:ind w:left="6" w:firstLine="0"/>
        <w:jc w:val="both"/>
        <w:rPr>
          <w:b/>
          <w:bCs/>
        </w:rPr>
      </w:pPr>
      <w:r w:rsidRPr="00B53648">
        <w:rPr>
          <w:rtl/>
        </w:rPr>
        <w:t xml:space="preserve">באותן נסיבות, ניסה הנאשם להכשיל את השוטרים בעת מילוי תפקידם בכך שניסה להימלט מפניהם וכן החזיק בשתי יחידות של סם מסוג קנבוס במשקל 10.03 גרם נטו, ללא היתר כדין וללא רישיון מאת המנהל וכן בכיס הימני של הג'קט שלבש ב- 4 יחידות של סם מסוכן מסוג </w:t>
      </w:r>
      <w:r w:rsidRPr="00B53648">
        <w:t>MDMA</w:t>
      </w:r>
      <w:r w:rsidRPr="00B53648">
        <w:rPr>
          <w:rtl/>
        </w:rPr>
        <w:t xml:space="preserve"> במשקל 4.0909 גרם נטו ובסם מסוכן מסוג קנבוס בנשקל 5.01 גרם נטו. במעשיו אלה החזיק הנאשם סמים בכמות לצריכה עצמית, ללא היתר כדין וללא רישיון מאת המנהל  נהג ללא רישיון נהיגה ותחת השפעת סמים, וכן ניסה להכשיל את השוטרים במילוי תפקידם.</w:t>
      </w:r>
    </w:p>
    <w:p w14:paraId="1677E15C" w14:textId="77777777" w:rsidR="004407EB" w:rsidRPr="00B53648" w:rsidRDefault="004407EB" w:rsidP="004407EB">
      <w:pPr>
        <w:pStyle w:val="a9"/>
        <w:rPr>
          <w:b/>
          <w:bCs/>
          <w:rtl/>
        </w:rPr>
      </w:pPr>
    </w:p>
    <w:p w14:paraId="100D340E" w14:textId="77777777" w:rsidR="004407EB" w:rsidRPr="00B53648" w:rsidRDefault="004407EB" w:rsidP="004407EB">
      <w:pPr>
        <w:pStyle w:val="a9"/>
        <w:spacing w:after="240" w:line="360" w:lineRule="auto"/>
        <w:ind w:left="6"/>
        <w:jc w:val="both"/>
        <w:rPr>
          <w:b/>
          <w:bCs/>
          <w:u w:val="single"/>
        </w:rPr>
      </w:pPr>
      <w:r w:rsidRPr="00B53648">
        <w:rPr>
          <w:b/>
          <w:bCs/>
          <w:u w:val="single"/>
          <w:rtl/>
        </w:rPr>
        <w:t>תסקירי שירות המבחן</w:t>
      </w:r>
    </w:p>
    <w:p w14:paraId="6592C850" w14:textId="77777777" w:rsidR="004407EB" w:rsidRPr="00B53648" w:rsidRDefault="004407EB" w:rsidP="004407EB">
      <w:pPr>
        <w:pStyle w:val="a9"/>
        <w:numPr>
          <w:ilvl w:val="0"/>
          <w:numId w:val="1"/>
        </w:numPr>
        <w:spacing w:after="240" w:line="360" w:lineRule="auto"/>
        <w:ind w:left="6" w:firstLine="0"/>
        <w:jc w:val="both"/>
      </w:pPr>
      <w:r w:rsidRPr="00B53648">
        <w:rPr>
          <w:rtl/>
        </w:rPr>
        <w:t xml:space="preserve">על פי המפורט </w:t>
      </w:r>
      <w:r w:rsidRPr="00DD5FF0">
        <w:rPr>
          <w:b/>
          <w:bCs/>
          <w:rtl/>
        </w:rPr>
        <w:t>בתסקיר הראשון</w:t>
      </w:r>
      <w:r w:rsidRPr="00B53648">
        <w:rPr>
          <w:rtl/>
        </w:rPr>
        <w:t xml:space="preserve"> הנושא תאריך 20.11.2018, הנאשם בן 21, טרם מעצרו עבד כטבח</w:t>
      </w:r>
      <w:r>
        <w:rPr>
          <w:rFonts w:hint="cs"/>
          <w:rtl/>
        </w:rPr>
        <w:t xml:space="preserve">, בעת עריכת התסקיר </w:t>
      </w:r>
      <w:r w:rsidRPr="00B53648">
        <w:rPr>
          <w:rtl/>
        </w:rPr>
        <w:t xml:space="preserve">התגורר עם אחיו בן ה-29 אשר שימש גם כמפקח עליו בתנאי מעצרו. פורט כי הנאשם גדל והתחנך במסגרת ישיבות דתיות עד היותו בן 16, אז נשר מהלימודים על מנת לטפל באביו אשר חלה בסרטן ונפטר כשנה לאחר מכן. הנאשם מסר כי שירת שירות צבאי חלקי במשך שנה, ועל רקע קשיי הסתגלות וקשיים כלכליים ביצע עבירת עריקות ונידון למאסר </w:t>
      </w:r>
      <w:r w:rsidRPr="00B53648">
        <w:rPr>
          <w:rtl/>
        </w:rPr>
        <w:lastRenderedPageBreak/>
        <w:t xml:space="preserve">צבאי ושוחרר </w:t>
      </w:r>
      <w:r>
        <w:rPr>
          <w:rFonts w:hint="cs"/>
          <w:rtl/>
        </w:rPr>
        <w:t>מ</w:t>
      </w:r>
      <w:r w:rsidRPr="00B53648">
        <w:rPr>
          <w:rtl/>
        </w:rPr>
        <w:t>שירות. שירות המבחן פירט את נסיבות חייו המורכבות של הנאשם, בין היתר חזרתם בתשובה של משפחתו בהיותו ילד, חזרתו בשאלה בעקבות הפסקת לימודיו בישיבה</w:t>
      </w:r>
      <w:r>
        <w:rPr>
          <w:rFonts w:hint="cs"/>
          <w:rtl/>
        </w:rPr>
        <w:t xml:space="preserve"> עם שלושת אחיו,</w:t>
      </w:r>
      <w:r>
        <w:rPr>
          <w:rtl/>
        </w:rPr>
        <w:t xml:space="preserve"> </w:t>
      </w:r>
      <w:r w:rsidRPr="00B53648">
        <w:rPr>
          <w:rtl/>
        </w:rPr>
        <w:t xml:space="preserve">מות אביו, והחלטת אמו לנתק עמו </w:t>
      </w:r>
      <w:r>
        <w:rPr>
          <w:rFonts w:hint="cs"/>
          <w:rtl/>
        </w:rPr>
        <w:t xml:space="preserve">ועם </w:t>
      </w:r>
      <w:r w:rsidRPr="00B53648">
        <w:rPr>
          <w:rtl/>
        </w:rPr>
        <w:t>אחיו</w:t>
      </w:r>
      <w:r>
        <w:rPr>
          <w:rFonts w:hint="cs"/>
          <w:rtl/>
        </w:rPr>
        <w:t xml:space="preserve"> קשר</w:t>
      </w:r>
      <w:r w:rsidRPr="00B53648">
        <w:rPr>
          <w:rtl/>
        </w:rPr>
        <w:t xml:space="preserve">. </w:t>
      </w:r>
      <w:r>
        <w:rPr>
          <w:rFonts w:hint="cs"/>
          <w:rtl/>
        </w:rPr>
        <w:t>לדברי הנאשם</w:t>
      </w:r>
      <w:r w:rsidRPr="00B53648">
        <w:rPr>
          <w:rtl/>
        </w:rPr>
        <w:t xml:space="preserve"> בעקבות מעצרו החל להתקרב לדת והקשר עם אמו חודש. </w:t>
      </w:r>
      <w:r>
        <w:rPr>
          <w:rFonts w:hint="cs"/>
          <w:rtl/>
        </w:rPr>
        <w:t xml:space="preserve">לדבריו, </w:t>
      </w:r>
      <w:r w:rsidRPr="00B53648">
        <w:rPr>
          <w:rtl/>
        </w:rPr>
        <w:t xml:space="preserve">מאז התקרבותו לדת </w:t>
      </w:r>
      <w:r>
        <w:rPr>
          <w:rFonts w:hint="cs"/>
          <w:rtl/>
        </w:rPr>
        <w:t>התקרב</w:t>
      </w:r>
      <w:r>
        <w:rPr>
          <w:rtl/>
        </w:rPr>
        <w:t xml:space="preserve"> למשפחתו</w:t>
      </w:r>
      <w:r>
        <w:rPr>
          <w:rFonts w:hint="cs"/>
          <w:rtl/>
        </w:rPr>
        <w:t xml:space="preserve"> ו</w:t>
      </w:r>
      <w:r>
        <w:rPr>
          <w:rtl/>
        </w:rPr>
        <w:t xml:space="preserve">הקשר עמם קרוב </w:t>
      </w:r>
      <w:r w:rsidRPr="00B53648">
        <w:rPr>
          <w:rtl/>
        </w:rPr>
        <w:t>מטיב</w:t>
      </w:r>
      <w:r>
        <w:rPr>
          <w:rFonts w:hint="cs"/>
          <w:rtl/>
        </w:rPr>
        <w:t xml:space="preserve"> ותומך. שירות המבחן פירט אודות הרשעותיו הקודמות של הנאשם במסגרת שירותו הצבאי ואודות שימוש שעשה הנאשם בחומרים פסיכואקטיביים באופן מזדמן כמו גם שימוש תדיר ויומיומי בקנביס. </w:t>
      </w:r>
      <w:r w:rsidRPr="00B53648">
        <w:rPr>
          <w:rtl/>
        </w:rPr>
        <w:t xml:space="preserve">הנאשם שלל בעיית התמכרות </w:t>
      </w:r>
      <w:r>
        <w:rPr>
          <w:rFonts w:hint="cs"/>
          <w:rtl/>
        </w:rPr>
        <w:t>ו</w:t>
      </w:r>
      <w:r>
        <w:rPr>
          <w:rtl/>
        </w:rPr>
        <w:t>צורך בגמילה</w:t>
      </w:r>
      <w:r>
        <w:rPr>
          <w:rFonts w:hint="cs"/>
          <w:rtl/>
        </w:rPr>
        <w:t xml:space="preserve">, </w:t>
      </w:r>
      <w:r w:rsidRPr="00B53648">
        <w:rPr>
          <w:rtl/>
        </w:rPr>
        <w:t xml:space="preserve">דיווח כי מאז מעצרו והתקרבותו המחודשת לדת חדל </w:t>
      </w:r>
      <w:r>
        <w:rPr>
          <w:rtl/>
        </w:rPr>
        <w:t>משימוש בס</w:t>
      </w:r>
      <w:r>
        <w:rPr>
          <w:rFonts w:hint="cs"/>
          <w:rtl/>
        </w:rPr>
        <w:t>מים ו-</w:t>
      </w:r>
      <w:r w:rsidRPr="00B53648">
        <w:rPr>
          <w:rtl/>
        </w:rPr>
        <w:t xml:space="preserve">7 בדיקות לאיתור סמים שנערכו </w:t>
      </w:r>
      <w:r>
        <w:rPr>
          <w:rFonts w:hint="cs"/>
          <w:rtl/>
        </w:rPr>
        <w:t>לו נמצאו נקיות מסמים.</w:t>
      </w:r>
    </w:p>
    <w:p w14:paraId="4B1B8CFD" w14:textId="77777777" w:rsidR="004407EB" w:rsidRPr="00B53648" w:rsidRDefault="004407EB" w:rsidP="004407EB">
      <w:pPr>
        <w:pStyle w:val="a9"/>
        <w:rPr>
          <w:rtl/>
        </w:rPr>
      </w:pPr>
    </w:p>
    <w:p w14:paraId="7AFC9D46" w14:textId="77777777" w:rsidR="004407EB" w:rsidRPr="00B53648" w:rsidRDefault="004407EB" w:rsidP="004407EB">
      <w:pPr>
        <w:pStyle w:val="a9"/>
        <w:numPr>
          <w:ilvl w:val="0"/>
          <w:numId w:val="1"/>
        </w:numPr>
        <w:spacing w:after="240" w:line="360" w:lineRule="auto"/>
        <w:ind w:left="6" w:firstLine="0"/>
        <w:jc w:val="both"/>
      </w:pPr>
      <w:r>
        <w:rPr>
          <w:rFonts w:hint="cs"/>
          <w:rtl/>
        </w:rPr>
        <w:t xml:space="preserve">הנאשם תאר את הרקע לביצוע העבירה מושא </w:t>
      </w:r>
      <w:hyperlink r:id="rId44" w:history="1">
        <w:r w:rsidR="00F824C9" w:rsidRPr="00F824C9">
          <w:rPr>
            <w:color w:val="0000FF"/>
            <w:u w:val="single"/>
            <w:rtl/>
          </w:rPr>
          <w:t>ת"פ 63637-06-17</w:t>
        </w:r>
      </w:hyperlink>
      <w:r>
        <w:rPr>
          <w:rFonts w:hint="cs"/>
          <w:rtl/>
        </w:rPr>
        <w:t xml:space="preserve"> ועל פי התסקיר נטל</w:t>
      </w:r>
      <w:r w:rsidRPr="00B53648">
        <w:rPr>
          <w:rtl/>
        </w:rPr>
        <w:t xml:space="preserve"> אחריות מלאה, הדג</w:t>
      </w:r>
      <w:r>
        <w:rPr>
          <w:rtl/>
        </w:rPr>
        <w:t>יש הבנתו לפסול ולחומרה שבמעשיו</w:t>
      </w:r>
      <w:r>
        <w:rPr>
          <w:rFonts w:hint="cs"/>
          <w:rtl/>
        </w:rPr>
        <w:t xml:space="preserve">, </w:t>
      </w:r>
      <w:r w:rsidRPr="00B53648">
        <w:rPr>
          <w:rtl/>
        </w:rPr>
        <w:t xml:space="preserve">הביע חרטה כנה ובושה, והכיר בקשר שבין אותה תקופה משברית בחייו לבין התנהגותו הפוגענית והקשה. הנאשם הביע מוטיבציה ראשונית לבדיקה עצמית </w:t>
      </w:r>
      <w:r>
        <w:rPr>
          <w:rFonts w:hint="cs"/>
          <w:rtl/>
        </w:rPr>
        <w:t>תוך</w:t>
      </w:r>
      <w:r w:rsidRPr="00B53648">
        <w:rPr>
          <w:rtl/>
        </w:rPr>
        <w:t xml:space="preserve"> השתלבות בקבוצה טיפולית לצעירים עוברי חוק. שירות המבחן תיאר התרשמותו מהנאשם במסגרת הליכי המעצר וצ</w:t>
      </w:r>
      <w:r>
        <w:rPr>
          <w:rFonts w:hint="cs"/>
          <w:rtl/>
        </w:rPr>
        <w:t>י</w:t>
      </w:r>
      <w:r w:rsidRPr="00B53648">
        <w:rPr>
          <w:rtl/>
        </w:rPr>
        <w:t xml:space="preserve">ין כי תחילה התקשה </w:t>
      </w:r>
      <w:r>
        <w:rPr>
          <w:rFonts w:hint="cs"/>
          <w:rtl/>
        </w:rPr>
        <w:t xml:space="preserve">הנאשם </w:t>
      </w:r>
      <w:r>
        <w:rPr>
          <w:rtl/>
        </w:rPr>
        <w:t>בשיתוף פעולה</w:t>
      </w:r>
      <w:r>
        <w:rPr>
          <w:rFonts w:hint="cs"/>
          <w:rtl/>
        </w:rPr>
        <w:t xml:space="preserve"> </w:t>
      </w:r>
      <w:r w:rsidRPr="00B53648">
        <w:rPr>
          <w:rtl/>
        </w:rPr>
        <w:t>ובהמשך שינה התנהגותו.</w:t>
      </w:r>
      <w:r>
        <w:rPr>
          <w:rFonts w:hint="cs"/>
          <w:rtl/>
        </w:rPr>
        <w:t xml:space="preserve"> שירות המבחן העריך את הסיכון בעניינו של הנאשם, תוך שקילת נסיבותיו, השימוש בסמים וקשייו הרגשיים לצד זאת בחן גורמים </w:t>
      </w:r>
      <w:r w:rsidRPr="00B53648">
        <w:rPr>
          <w:rtl/>
        </w:rPr>
        <w:t xml:space="preserve">מפחיתי הסיכון </w:t>
      </w:r>
      <w:r>
        <w:rPr>
          <w:rFonts w:hint="cs"/>
          <w:rtl/>
        </w:rPr>
        <w:t xml:space="preserve">תוך שציין </w:t>
      </w:r>
      <w:r w:rsidRPr="00B53648">
        <w:rPr>
          <w:rtl/>
        </w:rPr>
        <w:t xml:space="preserve">מוטיבציה ראשונית </w:t>
      </w:r>
      <w:r>
        <w:rPr>
          <w:rFonts w:hint="cs"/>
          <w:rtl/>
        </w:rPr>
        <w:t>אצל</w:t>
      </w:r>
      <w:r w:rsidRPr="00B53648">
        <w:rPr>
          <w:rtl/>
        </w:rPr>
        <w:t xml:space="preserve"> הנאשם לקשר עם שירות המבחן ולקבלת טיפול מתאים, חידוש הקשר עם משפחתו, התקרבותו המחודשת לדת וההפסקה משימוש בסמים. </w:t>
      </w:r>
      <w:r>
        <w:rPr>
          <w:rFonts w:hint="cs"/>
          <w:rtl/>
        </w:rPr>
        <w:t xml:space="preserve">בסופו של יום </w:t>
      </w:r>
      <w:r w:rsidRPr="00B53648">
        <w:rPr>
          <w:rtl/>
        </w:rPr>
        <w:t>העריך שירות המבחן את הסיכון להישנות התנהגות אלימה מצד הנאשם כנמוכה</w:t>
      </w:r>
      <w:r>
        <w:rPr>
          <w:rFonts w:hint="cs"/>
          <w:rtl/>
        </w:rPr>
        <w:t>,</w:t>
      </w:r>
      <w:r w:rsidRPr="00B53648">
        <w:rPr>
          <w:rtl/>
        </w:rPr>
        <w:t xml:space="preserve"> ואת מידת החומרה באם תתרחש כבינונית. </w:t>
      </w:r>
    </w:p>
    <w:p w14:paraId="482A7EB0" w14:textId="77777777" w:rsidR="004407EB" w:rsidRPr="00B53648" w:rsidRDefault="004407EB" w:rsidP="004407EB">
      <w:pPr>
        <w:pStyle w:val="a9"/>
        <w:rPr>
          <w:rtl/>
        </w:rPr>
      </w:pPr>
    </w:p>
    <w:p w14:paraId="214B144F" w14:textId="77777777" w:rsidR="004407EB" w:rsidRPr="00B53648" w:rsidRDefault="004407EB" w:rsidP="004407EB">
      <w:pPr>
        <w:pStyle w:val="a9"/>
        <w:numPr>
          <w:ilvl w:val="0"/>
          <w:numId w:val="1"/>
        </w:numPr>
        <w:spacing w:after="240" w:line="360" w:lineRule="auto"/>
        <w:ind w:left="6" w:firstLine="0"/>
        <w:jc w:val="both"/>
      </w:pPr>
      <w:r w:rsidRPr="00B53648">
        <w:rPr>
          <w:rtl/>
        </w:rPr>
        <w:t xml:space="preserve">לאור התרשמותו כי הסיכון במצבו של הנאשם עשוי לפחות בכפוף להשתלבותו בהליך טיפולי, המליץ שירות המבחן על דחיית הדיון על מנת לקדם השתלבות הנאשם בהליכי טיפול ושיקום. בהסכמת הצדדים </w:t>
      </w:r>
      <w:r>
        <w:rPr>
          <w:rFonts w:hint="cs"/>
          <w:rtl/>
        </w:rPr>
        <w:t>נדחה הדיון כמבוקש</w:t>
      </w:r>
      <w:r w:rsidRPr="00B53648">
        <w:rPr>
          <w:rtl/>
        </w:rPr>
        <w:t>.</w:t>
      </w:r>
    </w:p>
    <w:p w14:paraId="5856E387" w14:textId="77777777" w:rsidR="004407EB" w:rsidRPr="00B53648" w:rsidRDefault="004407EB" w:rsidP="004407EB">
      <w:pPr>
        <w:pStyle w:val="a9"/>
        <w:rPr>
          <w:rtl/>
        </w:rPr>
      </w:pPr>
    </w:p>
    <w:p w14:paraId="1863A12A" w14:textId="77777777" w:rsidR="004407EB" w:rsidRPr="00B53648" w:rsidRDefault="004407EB" w:rsidP="004407EB">
      <w:pPr>
        <w:pStyle w:val="a9"/>
        <w:numPr>
          <w:ilvl w:val="0"/>
          <w:numId w:val="1"/>
        </w:numPr>
        <w:spacing w:after="240" w:line="360" w:lineRule="auto"/>
        <w:ind w:left="6" w:firstLine="0"/>
        <w:jc w:val="both"/>
      </w:pPr>
      <w:r w:rsidRPr="00B53648">
        <w:rPr>
          <w:rtl/>
        </w:rPr>
        <w:t xml:space="preserve"> </w:t>
      </w:r>
      <w:r w:rsidRPr="00B53648">
        <w:rPr>
          <w:b/>
          <w:bCs/>
          <w:rtl/>
        </w:rPr>
        <w:t>בתסקיר השני</w:t>
      </w:r>
      <w:r w:rsidRPr="00B53648">
        <w:rPr>
          <w:rtl/>
        </w:rPr>
        <w:t xml:space="preserve"> שהתקבל נושא תאריך 27.3.2019 פורט כי בתקופת הדחיה השתלב הנאשם בקבוצה ייעודית לצעירים עוברי חוק. עוד צוין כי בתחילת שנת 2019 נרצח אחיו של הנאשם בפיגוע ירי במהלך שירותי הצבאי, ובעקבות כך בחר הנאשם להתאחד עם משפחתו ולהעתיק מגורי</w:t>
      </w:r>
      <w:r>
        <w:rPr>
          <w:rtl/>
        </w:rPr>
        <w:t>ו לירושלים. פורט כי על אף המעבר</w:t>
      </w:r>
      <w:r>
        <w:rPr>
          <w:rFonts w:hint="cs"/>
          <w:rtl/>
        </w:rPr>
        <w:t xml:space="preserve">, </w:t>
      </w:r>
      <w:r w:rsidRPr="00B53648">
        <w:rPr>
          <w:rtl/>
        </w:rPr>
        <w:t>הנאשם המשיך להגיע למספר מפגשים קבוצתיים נוספים במהלכם התייחס לתכנים סביב זהות ודת ולהשלכות השונות של אובדן אחיו עליו ועל משפחתו. שירות המבחן ציין כי הנאשם עזב את הקבוצה והיה מצוי בהמתנה להשתלב בקבוצת צעירים במחוז ירושלים. הנאשם שיתף בקשייו הרבים, כששירות המבחן התרשם כי הוא אוצר בתוכו כעסים רבים, להם מתקשה לתת ביטוי. עוד הוסיף שירות המבחן כי בעקבות רצח אחיו החל הנאשם בטיפול פרטני אצל מטפל מטעם משרד הביטחון, אשר בשיחות עמו הצליח לשתף מעולמו הפנימי, לרבות חלקים הקשורים לעבירה ולהשלכותיה. לאור המפורט, המליץ שירות המבחן על דחיית הדיון על מנת לקדם השתלב</w:t>
      </w:r>
      <w:r>
        <w:rPr>
          <w:rtl/>
        </w:rPr>
        <w:t>ות הנאשם בהליכי טיפול ושיקום בא</w:t>
      </w:r>
      <w:r w:rsidRPr="00B53648">
        <w:rPr>
          <w:rtl/>
        </w:rPr>
        <w:t>זור מגוריו. בהסכמת הצדדים נעתרתי לבקשת שירות המבחן.</w:t>
      </w:r>
    </w:p>
    <w:p w14:paraId="412A8A0C" w14:textId="77777777" w:rsidR="004407EB" w:rsidRPr="00044D32" w:rsidRDefault="004407EB" w:rsidP="004407EB">
      <w:pPr>
        <w:pStyle w:val="a9"/>
      </w:pPr>
    </w:p>
    <w:p w14:paraId="17FEB445" w14:textId="77777777" w:rsidR="004407EB" w:rsidRPr="00B53648" w:rsidRDefault="004407EB" w:rsidP="004407EB">
      <w:pPr>
        <w:pStyle w:val="a9"/>
        <w:numPr>
          <w:ilvl w:val="0"/>
          <w:numId w:val="1"/>
        </w:numPr>
        <w:spacing w:after="240" w:line="360" w:lineRule="auto"/>
        <w:ind w:left="6" w:firstLine="0"/>
        <w:jc w:val="both"/>
        <w:rPr>
          <w:rtl/>
        </w:rPr>
      </w:pPr>
      <w:r w:rsidRPr="00B53648">
        <w:rPr>
          <w:b/>
          <w:bCs/>
          <w:rtl/>
        </w:rPr>
        <w:t xml:space="preserve">בתסקיר השלישי </w:t>
      </w:r>
      <w:r w:rsidRPr="00B53648">
        <w:rPr>
          <w:rtl/>
        </w:rPr>
        <w:t xml:space="preserve">שהתקבל נושא תאריך 3.7.2019 פורט כי הנאשם העתיק אזור מגוריו לבית אמו בירושלים, החל ללמוד בישיבה, והשתלב בקבוצת צעירים אשר נמסר כי לוקח חלק פעיל במפגשיה. פורט כי מחוות דעתו של המטפל הפרטני עמו נפגש הנאשם עולה כי גם בפניו הביע הנאשם צער וחרטה רבה על מעשיו ועל סגנון חייו שקדם לאירוע העבירה. כמו כן עולה כי המטפל אינו רואה סיכון ממשי להישנות העבירה. שירות המבחן התרשם מהפחתה בסיכון ובצורך להמשיך להעמיק את אבחונו והשתלבותו של הנאשם בטיפול הפרטני והקבוצתי, ובהתאם המליץ על דחיית הדיון למשך מספר חודשים. בהסכמת הצדדים </w:t>
      </w:r>
      <w:r>
        <w:rPr>
          <w:rFonts w:hint="cs"/>
          <w:rtl/>
        </w:rPr>
        <w:t>נדחה הדיון כפי שהומלץ</w:t>
      </w:r>
      <w:r w:rsidRPr="00B53648">
        <w:rPr>
          <w:rtl/>
        </w:rPr>
        <w:t>.</w:t>
      </w:r>
    </w:p>
    <w:p w14:paraId="2156809A" w14:textId="77777777" w:rsidR="004407EB" w:rsidRPr="00B53648" w:rsidRDefault="004407EB" w:rsidP="004407EB">
      <w:pPr>
        <w:pStyle w:val="a9"/>
      </w:pPr>
    </w:p>
    <w:p w14:paraId="0E905D01" w14:textId="77777777" w:rsidR="004407EB" w:rsidRDefault="004407EB" w:rsidP="004407EB">
      <w:pPr>
        <w:pStyle w:val="a9"/>
        <w:numPr>
          <w:ilvl w:val="0"/>
          <w:numId w:val="1"/>
        </w:numPr>
        <w:spacing w:after="240" w:line="360" w:lineRule="auto"/>
        <w:ind w:left="6" w:firstLine="0"/>
        <w:jc w:val="both"/>
      </w:pPr>
      <w:r w:rsidRPr="00B53648">
        <w:rPr>
          <w:b/>
          <w:bCs/>
          <w:rtl/>
        </w:rPr>
        <w:t>בתסקיר הרביעי</w:t>
      </w:r>
      <w:r w:rsidRPr="00B53648">
        <w:rPr>
          <w:rtl/>
        </w:rPr>
        <w:t xml:space="preserve"> שהתקבל נושא תאריך 10.11.2019 פורט כי הנאשם החסיר מספר מפגשים בקבוצת הצעירים אך הגיע לרובם. כמו כן נמסר כי מנחי הקבוצה התרשמו כי חרף השתתפותו הפעילה של הנאשם במפגשים, ישנו קושי וניתוק רגשי מסוים מהחלקים המורכבים יותר המאפיינים את חי</w:t>
      </w:r>
      <w:r>
        <w:rPr>
          <w:rFonts w:hint="cs"/>
          <w:rtl/>
        </w:rPr>
        <w:t>י</w:t>
      </w:r>
      <w:r w:rsidRPr="00B53648">
        <w:rPr>
          <w:rtl/>
        </w:rPr>
        <w:t xml:space="preserve">ו והוא נוטה להתמקד בהצגת החלקים החיוביים בלבד. בהקשר זה התרשם שירות המבחן כי המדובר בסיכון להישנות ביצוע עבירות, אך עם זאת קיימת הבנה כי הנאשם נמצא באמצעו של תהליך וכי המדובר בין השאר בגישת החיים אותה גיבש לעצמו עם חזרתו בתשובה. נמסר כי הבדיקות שנעשו לנאשם לאיתור סמים הניבו תוצאה שלילית, ולמרות שנעדר ממספר בדיקות שלל הנאשם באופן מוחלט שימוש בסמים וייחס את היעדרותו ללימודיו בישיבה. בניגוד להתרשמות מנחי קבוצת הצעירים, בחוות דעת מטפלו הפרטני של הנאשם צוין כי המטפל אינו מתרשם מסיכון ממשי להישנות עבירה. שירות המבחן התרשם כי הנאשם מגלה תובנה לחומרת מעשיו וההשלכות על הנפגע ועל חייו שלו. שירות המבחן </w:t>
      </w:r>
      <w:r>
        <w:rPr>
          <w:rFonts w:hint="cs"/>
          <w:rtl/>
        </w:rPr>
        <w:t xml:space="preserve">ציין </w:t>
      </w:r>
      <w:r w:rsidRPr="00B53648">
        <w:rPr>
          <w:rtl/>
        </w:rPr>
        <w:t>את שיתוף הפעול</w:t>
      </w:r>
      <w:r>
        <w:rPr>
          <w:rtl/>
        </w:rPr>
        <w:t>ה של הנאשם בהליך הטיפולי, הקפד</w:t>
      </w:r>
      <w:r>
        <w:rPr>
          <w:rFonts w:hint="cs"/>
          <w:rtl/>
        </w:rPr>
        <w:t>תו</w:t>
      </w:r>
      <w:r w:rsidRPr="00B53648">
        <w:rPr>
          <w:rtl/>
        </w:rPr>
        <w:t xml:space="preserve"> על התנאים המגבילים, היעדר מעורבות נוספת בפלילים, והתהליך שעבר הנאשם הכולל התבוננות עצמית, עיסוק בגיבוש זהות, שינוי אורח חייו וניהול סדר יום עקבי ותקין הכולל לימוד בישיבה. לאור </w:t>
      </w:r>
      <w:r>
        <w:rPr>
          <w:rFonts w:hint="cs"/>
          <w:rtl/>
        </w:rPr>
        <w:t>אלה התרשם</w:t>
      </w:r>
      <w:r w:rsidRPr="00B53648">
        <w:rPr>
          <w:rtl/>
        </w:rPr>
        <w:t xml:space="preserve"> שירות המבחן מהפחתה בסיכון להישנות מעורבות בעבירות אלימות.</w:t>
      </w:r>
    </w:p>
    <w:p w14:paraId="534CA6A9" w14:textId="77777777" w:rsidR="004407EB" w:rsidRDefault="004407EB" w:rsidP="004407EB">
      <w:pPr>
        <w:pStyle w:val="a9"/>
        <w:spacing w:after="240" w:line="360" w:lineRule="auto"/>
        <w:ind w:left="6"/>
        <w:jc w:val="both"/>
      </w:pPr>
      <w:r w:rsidRPr="00B53648">
        <w:rPr>
          <w:rtl/>
        </w:rPr>
        <w:t xml:space="preserve"> </w:t>
      </w:r>
    </w:p>
    <w:p w14:paraId="3EA27D2F" w14:textId="77777777" w:rsidR="004407EB" w:rsidRPr="00B53648" w:rsidRDefault="004407EB" w:rsidP="004407EB">
      <w:pPr>
        <w:pStyle w:val="a9"/>
        <w:numPr>
          <w:ilvl w:val="0"/>
          <w:numId w:val="1"/>
        </w:numPr>
        <w:spacing w:after="240" w:line="360" w:lineRule="auto"/>
        <w:ind w:left="6" w:firstLine="0"/>
        <w:jc w:val="both"/>
      </w:pPr>
      <w:r w:rsidRPr="00B53648">
        <w:rPr>
          <w:rtl/>
        </w:rPr>
        <w:t>שירות המבחן פירט את התלבטותו, כשמחד חומרת העבירה אותה ביצע הנאשם ומאידך חשיבות ענישה שתאפשר לנאש</w:t>
      </w:r>
      <w:r>
        <w:rPr>
          <w:rtl/>
        </w:rPr>
        <w:t>ם להמשיך בתהליך השיקום בו מצוי</w:t>
      </w:r>
      <w:r>
        <w:rPr>
          <w:rFonts w:hint="cs"/>
          <w:rtl/>
        </w:rPr>
        <w:t xml:space="preserve">. </w:t>
      </w:r>
      <w:r w:rsidRPr="00B53648">
        <w:rPr>
          <w:rtl/>
        </w:rPr>
        <w:t xml:space="preserve">להערכת שירות המבחן ענישה של מאסר בפועל או מאסר בעבודות שירות עלולה לערער את היציבות שבנה. לאור האמור בא שירות המבחן בהמלצה לענישה בדמות צו של"צ בהיקף של 300 שעות, לצד ענישה מותנית וכן צו מבחן למשך שנה. </w:t>
      </w:r>
    </w:p>
    <w:p w14:paraId="7AA93B1A" w14:textId="77777777" w:rsidR="004407EB" w:rsidRPr="00B53648" w:rsidRDefault="004407EB" w:rsidP="004407EB">
      <w:pPr>
        <w:pStyle w:val="a9"/>
      </w:pPr>
    </w:p>
    <w:p w14:paraId="494D5C24" w14:textId="77777777" w:rsidR="004407EB" w:rsidRPr="00B53648" w:rsidRDefault="004407EB" w:rsidP="004407EB">
      <w:pPr>
        <w:pStyle w:val="a9"/>
        <w:numPr>
          <w:ilvl w:val="0"/>
          <w:numId w:val="1"/>
        </w:numPr>
        <w:spacing w:after="240" w:line="360" w:lineRule="auto"/>
        <w:ind w:left="6" w:firstLine="0"/>
        <w:jc w:val="both"/>
        <w:rPr>
          <w:rtl/>
        </w:rPr>
      </w:pPr>
      <w:r w:rsidRPr="00B53648">
        <w:rPr>
          <w:rtl/>
        </w:rPr>
        <w:t>לאחר שביום 16.12.2019 הנאשם הודה בכתב האישום המצורף</w:t>
      </w:r>
      <w:r>
        <w:rPr>
          <w:rFonts w:hint="cs"/>
          <w:rtl/>
        </w:rPr>
        <w:t xml:space="preserve"> (</w:t>
      </w:r>
      <w:hyperlink r:id="rId45" w:history="1">
        <w:r w:rsidR="00F824C9" w:rsidRPr="00F824C9">
          <w:rPr>
            <w:color w:val="0000FF"/>
            <w:u w:val="single"/>
            <w:rtl/>
          </w:rPr>
          <w:t>ת"פ 43163-06-19</w:t>
        </w:r>
      </w:hyperlink>
      <w:r>
        <w:rPr>
          <w:rFonts w:hint="cs"/>
          <w:rtl/>
        </w:rPr>
        <w:t>)</w:t>
      </w:r>
      <w:r w:rsidRPr="00B53648">
        <w:rPr>
          <w:rtl/>
        </w:rPr>
        <w:t xml:space="preserve"> </w:t>
      </w:r>
      <w:r>
        <w:rPr>
          <w:rFonts w:hint="cs"/>
          <w:rtl/>
        </w:rPr>
        <w:t xml:space="preserve">ולאור </w:t>
      </w:r>
      <w:r w:rsidRPr="00B53648">
        <w:rPr>
          <w:rtl/>
        </w:rPr>
        <w:t xml:space="preserve">חובת </w:t>
      </w:r>
      <w:r>
        <w:rPr>
          <w:rFonts w:hint="cs"/>
          <w:rtl/>
        </w:rPr>
        <w:t xml:space="preserve">קבלת </w:t>
      </w:r>
      <w:r w:rsidRPr="00B53648">
        <w:rPr>
          <w:rtl/>
        </w:rPr>
        <w:t xml:space="preserve">תסקיר נוכח גילו בעת ביצוע העבירות, </w:t>
      </w:r>
      <w:r>
        <w:rPr>
          <w:rFonts w:hint="cs"/>
          <w:rtl/>
        </w:rPr>
        <w:t>הוריתי על עריכת</w:t>
      </w:r>
      <w:r w:rsidRPr="00B53648">
        <w:rPr>
          <w:rtl/>
        </w:rPr>
        <w:t xml:space="preserve"> תסקיר נוסף </w:t>
      </w:r>
      <w:r>
        <w:rPr>
          <w:rFonts w:hint="cs"/>
          <w:rtl/>
        </w:rPr>
        <w:t>ביחס</w:t>
      </w:r>
      <w:r w:rsidRPr="00B53648">
        <w:rPr>
          <w:rtl/>
        </w:rPr>
        <w:t xml:space="preserve"> לעבירות </w:t>
      </w:r>
      <w:r>
        <w:rPr>
          <w:rFonts w:hint="cs"/>
          <w:rtl/>
        </w:rPr>
        <w:t>הנוספות בביצוען</w:t>
      </w:r>
      <w:r w:rsidRPr="00B53648">
        <w:rPr>
          <w:rtl/>
        </w:rPr>
        <w:t xml:space="preserve"> הורשע </w:t>
      </w:r>
      <w:r>
        <w:rPr>
          <w:rFonts w:hint="cs"/>
          <w:rtl/>
        </w:rPr>
        <w:t>הנאשם</w:t>
      </w:r>
      <w:r w:rsidRPr="00B53648">
        <w:rPr>
          <w:rtl/>
        </w:rPr>
        <w:t xml:space="preserve">. </w:t>
      </w:r>
      <w:r w:rsidRPr="00B53648">
        <w:rPr>
          <w:b/>
          <w:bCs/>
          <w:rtl/>
        </w:rPr>
        <w:t xml:space="preserve">בתסקיר החמישי </w:t>
      </w:r>
      <w:r w:rsidRPr="00B53648">
        <w:rPr>
          <w:rtl/>
        </w:rPr>
        <w:t>נושא תאריך 15.3.2020 פורט כי הנאשם ממשיך להשתתף בקבוצת הצעירים ולהיפגש עם המטפל הפרטני מטעם משרד הביטחון. ממנחי קבוצת הצעירים נמסר כי הנאשם משתדל ועושה מאמץ להיות קשוב ולהפנים את השיקוף שהקבוצה מעבירה לו בנוגע לדרך התמודדותו הנוקשה עם קשייו באמצעות אמונתו הדתית.  פורט כי מחוות דעתו של המטפל הפרטני עולה כי הנאשם התחיל לפתח מצפן פנימי ועמוד שדרה שבהמשך עבודה מעמיקה יסיעו לו להתנהל כאדם בוגר, עצמאי, מודע ואחראי בסביבתו הקרובה ובחברה באופן כללי. כמו כן מסר המטפל כי במהלך השנה בה נפגש עם הנאשם הוא אינו מבחין בדפוסים עבריינים מושרשים ואינו רואה סיכון להישנות עבי</w:t>
      </w:r>
      <w:r>
        <w:rPr>
          <w:rtl/>
        </w:rPr>
        <w:t>רות. להערכת שירות המבחן קיים פע</w:t>
      </w:r>
      <w:r>
        <w:rPr>
          <w:rFonts w:hint="cs"/>
          <w:rtl/>
        </w:rPr>
        <w:t>ר</w:t>
      </w:r>
      <w:r w:rsidRPr="00B53648">
        <w:rPr>
          <w:rtl/>
        </w:rPr>
        <w:t xml:space="preserve"> מסוים בין נקודת מבטו של הנאשם לגבי השינוי שעובר לבין נקודת מבטם של הגורמים המטפלים בו, דבר המשקף כי לצד המאמץ והשינוי שכבר ניתן להבחין בו, ישנה עוד דרך ארוכה בטיפול. פורט כי הנאשם נקי מסמים בהסתמך על בדיקות שנערכו לו.</w:t>
      </w:r>
    </w:p>
    <w:p w14:paraId="37D4A91F" w14:textId="77777777" w:rsidR="004407EB" w:rsidRPr="00B53648" w:rsidRDefault="004407EB" w:rsidP="004407EB">
      <w:pPr>
        <w:pStyle w:val="a9"/>
      </w:pPr>
    </w:p>
    <w:p w14:paraId="7468CE25" w14:textId="77777777" w:rsidR="004407EB" w:rsidRPr="00B53648" w:rsidRDefault="004407EB" w:rsidP="004407EB">
      <w:pPr>
        <w:pStyle w:val="a9"/>
        <w:numPr>
          <w:ilvl w:val="0"/>
          <w:numId w:val="1"/>
        </w:numPr>
        <w:spacing w:after="240" w:line="360" w:lineRule="auto"/>
        <w:ind w:left="6" w:firstLine="0"/>
        <w:jc w:val="both"/>
        <w:rPr>
          <w:rtl/>
        </w:rPr>
      </w:pPr>
      <w:r w:rsidRPr="00B53648">
        <w:rPr>
          <w:rtl/>
        </w:rPr>
        <w:t xml:space="preserve">בהתייחס לעבירות בהם הורשע בכתב האישום המצורף מסר הנאשם כי בעת ביצוע העבירות שהה בתנאי מעצר בית מלא בבית אחיו בתל אביב ונהג להשתמש בסמים מסוגים שונים באופן אינטנסיבי, ולטענתו לא פעל מתוך שיקול דעת תקין, </w:t>
      </w:r>
      <w:r>
        <w:rPr>
          <w:rFonts w:hint="cs"/>
          <w:rtl/>
        </w:rPr>
        <w:t xml:space="preserve">לדבריו, </w:t>
      </w:r>
      <w:r w:rsidRPr="00B53648">
        <w:rPr>
          <w:rtl/>
        </w:rPr>
        <w:t>היה שרוי במצב נפשי מורכב</w:t>
      </w:r>
      <w:r>
        <w:rPr>
          <w:rFonts w:hint="cs"/>
          <w:rtl/>
        </w:rPr>
        <w:t>.</w:t>
      </w:r>
      <w:r w:rsidRPr="00B53648">
        <w:rPr>
          <w:rtl/>
        </w:rPr>
        <w:t xml:space="preserve"> </w:t>
      </w:r>
      <w:r>
        <w:rPr>
          <w:rFonts w:hint="cs"/>
          <w:rtl/>
        </w:rPr>
        <w:t>הנאשם</w:t>
      </w:r>
      <w:r w:rsidRPr="00B53648">
        <w:rPr>
          <w:rtl/>
        </w:rPr>
        <w:t xml:space="preserve"> ציין כ</w:t>
      </w:r>
      <w:r>
        <w:rPr>
          <w:rtl/>
        </w:rPr>
        <w:t xml:space="preserve">י </w:t>
      </w:r>
      <w:r>
        <w:rPr>
          <w:rFonts w:hint="cs"/>
          <w:rtl/>
        </w:rPr>
        <w:t>כ</w:t>
      </w:r>
      <w:r w:rsidRPr="00B53648">
        <w:rPr>
          <w:rtl/>
        </w:rPr>
        <w:t xml:space="preserve">יום נמצא במקום שונה הן מבחינת ניקיונו המתמשך מסמים </w:t>
      </w:r>
      <w:r>
        <w:rPr>
          <w:rFonts w:hint="cs"/>
          <w:rtl/>
        </w:rPr>
        <w:t xml:space="preserve">הן </w:t>
      </w:r>
      <w:r w:rsidRPr="00B53648">
        <w:rPr>
          <w:rtl/>
        </w:rPr>
        <w:t>בדעה החיוב</w:t>
      </w:r>
      <w:r>
        <w:rPr>
          <w:rtl/>
        </w:rPr>
        <w:t>ית שמחזיק כלפי מערכת אכיפת החו</w:t>
      </w:r>
      <w:r>
        <w:rPr>
          <w:rFonts w:hint="cs"/>
          <w:rtl/>
        </w:rPr>
        <w:t>ק</w:t>
      </w:r>
      <w:r w:rsidRPr="00B53648">
        <w:rPr>
          <w:rtl/>
        </w:rPr>
        <w:t xml:space="preserve">. צוין כי כבר בשלבים המוקדמים יותר בטיפול שיתף הנאשם במעשיי העבירה בתיק המצורף, לקח אחריות מלאה והביע חרטה. שירות המבחן התרשם כי הנאשם מגלה תובנה לחומרת מעשיו ומודעות לגבי המצב בו </w:t>
      </w:r>
      <w:r>
        <w:rPr>
          <w:rtl/>
        </w:rPr>
        <w:t>היה שרוי בתקופת ביצוע העבירה וכ</w:t>
      </w:r>
      <w:r>
        <w:rPr>
          <w:rFonts w:hint="cs"/>
          <w:rtl/>
        </w:rPr>
        <w:t>ן</w:t>
      </w:r>
      <w:r w:rsidRPr="00B53648">
        <w:rPr>
          <w:rtl/>
        </w:rPr>
        <w:t xml:space="preserve"> לגבי ההשלכות שעלולות להיות לעבירות מהסוג שביצע.</w:t>
      </w:r>
      <w:r>
        <w:rPr>
          <w:rFonts w:hint="cs"/>
          <w:rtl/>
        </w:rPr>
        <w:t xml:space="preserve"> שירות המבחן בחן את נסיבות הנאשם והתקדמותו בטיפול, ולהתרשמותו</w:t>
      </w:r>
      <w:r w:rsidRPr="00B53648">
        <w:rPr>
          <w:rtl/>
        </w:rPr>
        <w:t xml:space="preserve"> </w:t>
      </w:r>
      <w:r>
        <w:rPr>
          <w:rFonts w:hint="cs"/>
          <w:rtl/>
        </w:rPr>
        <w:t xml:space="preserve">קיימת </w:t>
      </w:r>
      <w:r w:rsidRPr="00B53648">
        <w:rPr>
          <w:rtl/>
        </w:rPr>
        <w:t>הפחתה בסיכון להישנות מעורבותו בעבירות אלימות.</w:t>
      </w:r>
      <w:r>
        <w:rPr>
          <w:rFonts w:hint="cs"/>
          <w:rtl/>
        </w:rPr>
        <w:t xml:space="preserve"> </w:t>
      </w:r>
      <w:r w:rsidRPr="00B53648">
        <w:rPr>
          <w:rtl/>
        </w:rPr>
        <w:t xml:space="preserve">שירות המבחן </w:t>
      </w:r>
      <w:r>
        <w:rPr>
          <w:rFonts w:hint="cs"/>
          <w:rtl/>
        </w:rPr>
        <w:t xml:space="preserve">שב </w:t>
      </w:r>
      <w:r>
        <w:rPr>
          <w:rtl/>
        </w:rPr>
        <w:t>על המלצתו לענישה שיקומית</w:t>
      </w:r>
      <w:r>
        <w:rPr>
          <w:rFonts w:hint="cs"/>
          <w:rtl/>
        </w:rPr>
        <w:t xml:space="preserve"> </w:t>
      </w:r>
      <w:r w:rsidRPr="00B53648">
        <w:rPr>
          <w:rtl/>
        </w:rPr>
        <w:t xml:space="preserve">בדמות צו של"צ בהיקף נרחב של 300 שעות, לצד ענישה מותנית </w:t>
      </w:r>
      <w:r>
        <w:rPr>
          <w:rFonts w:hint="cs"/>
          <w:rtl/>
        </w:rPr>
        <w:t>ו</w:t>
      </w:r>
      <w:r w:rsidRPr="00B53648">
        <w:rPr>
          <w:rtl/>
        </w:rPr>
        <w:t xml:space="preserve">צו מבחן למשך שנה. כמו כן המליץ שירות המבחן על הארכת המאסר המותנה </w:t>
      </w:r>
      <w:r>
        <w:rPr>
          <w:rtl/>
        </w:rPr>
        <w:t xml:space="preserve">התלוי ועומד נגד הנאשם מבית </w:t>
      </w:r>
      <w:r>
        <w:rPr>
          <w:rFonts w:hint="cs"/>
          <w:rtl/>
        </w:rPr>
        <w:t>הדין</w:t>
      </w:r>
      <w:r w:rsidRPr="00B53648">
        <w:rPr>
          <w:rtl/>
        </w:rPr>
        <w:t xml:space="preserve"> הצבאי.</w:t>
      </w:r>
    </w:p>
    <w:p w14:paraId="73B95102" w14:textId="77777777" w:rsidR="004407EB" w:rsidRPr="00B53648" w:rsidRDefault="004407EB" w:rsidP="004407EB">
      <w:pPr>
        <w:pStyle w:val="a9"/>
        <w:rPr>
          <w:b/>
          <w:bCs/>
        </w:rPr>
      </w:pPr>
    </w:p>
    <w:p w14:paraId="2765A566" w14:textId="77777777" w:rsidR="004407EB" w:rsidRPr="00B53648" w:rsidRDefault="004407EB" w:rsidP="004407EB">
      <w:pPr>
        <w:pStyle w:val="a9"/>
        <w:spacing w:line="360" w:lineRule="auto"/>
        <w:ind w:left="6"/>
        <w:jc w:val="both"/>
        <w:rPr>
          <w:b/>
          <w:bCs/>
          <w:u w:val="single"/>
          <w:rtl/>
        </w:rPr>
      </w:pPr>
      <w:r w:rsidRPr="00B53648">
        <w:rPr>
          <w:b/>
          <w:bCs/>
          <w:u w:val="single"/>
          <w:rtl/>
        </w:rPr>
        <w:t>תמצית ראיות וטיעוני הצדדים לעונש</w:t>
      </w:r>
    </w:p>
    <w:p w14:paraId="018714A6" w14:textId="77777777" w:rsidR="004407EB" w:rsidRPr="00223AF4" w:rsidRDefault="004407EB" w:rsidP="004407EB">
      <w:pPr>
        <w:pStyle w:val="a9"/>
        <w:numPr>
          <w:ilvl w:val="0"/>
          <w:numId w:val="1"/>
        </w:numPr>
        <w:spacing w:after="240" w:line="360" w:lineRule="auto"/>
        <w:ind w:left="6" w:firstLine="0"/>
        <w:jc w:val="both"/>
        <w:rPr>
          <w:rtl/>
        </w:rPr>
      </w:pPr>
      <w:r w:rsidRPr="00B53648">
        <w:rPr>
          <w:b/>
          <w:bCs/>
          <w:rtl/>
        </w:rPr>
        <w:t xml:space="preserve">מטעם המאשימה </w:t>
      </w:r>
      <w:r>
        <w:rPr>
          <w:rFonts w:hint="cs"/>
          <w:b/>
          <w:bCs/>
          <w:rtl/>
        </w:rPr>
        <w:t>העיד</w:t>
      </w:r>
      <w:r w:rsidRPr="00B53648">
        <w:rPr>
          <w:b/>
          <w:bCs/>
          <w:rtl/>
        </w:rPr>
        <w:t xml:space="preserve"> המתלונן</w:t>
      </w:r>
      <w:r w:rsidRPr="00B53648">
        <w:rPr>
          <w:rtl/>
        </w:rPr>
        <w:t xml:space="preserve"> </w:t>
      </w:r>
      <w:r>
        <w:rPr>
          <w:rFonts w:hint="cs"/>
          <w:rtl/>
        </w:rPr>
        <w:t xml:space="preserve">אשר </w:t>
      </w:r>
      <w:r w:rsidRPr="00B53648">
        <w:rPr>
          <w:rtl/>
        </w:rPr>
        <w:t xml:space="preserve">תאר כי רכב על אופניו החשמליים ואז הותקף </w:t>
      </w:r>
      <w:r>
        <w:rPr>
          <w:rFonts w:hint="cs"/>
          <w:rtl/>
        </w:rPr>
        <w:t>על ידי הנאשם ונפל</w:t>
      </w:r>
      <w:r>
        <w:rPr>
          <w:rtl/>
        </w:rPr>
        <w:t xml:space="preserve">, </w:t>
      </w:r>
      <w:r w:rsidRPr="00B53648">
        <w:rPr>
          <w:rtl/>
        </w:rPr>
        <w:t xml:space="preserve">בדיעבד הסתבר כי </w:t>
      </w:r>
      <w:r>
        <w:rPr>
          <w:rFonts w:hint="cs"/>
          <w:rtl/>
        </w:rPr>
        <w:t>הותקף</w:t>
      </w:r>
      <w:r>
        <w:rPr>
          <w:rtl/>
        </w:rPr>
        <w:t xml:space="preserve"> מוט ברזל, </w:t>
      </w:r>
      <w:r>
        <w:rPr>
          <w:rFonts w:hint="cs"/>
          <w:rtl/>
        </w:rPr>
        <w:t xml:space="preserve">לדבריו, </w:t>
      </w:r>
      <w:r>
        <w:rPr>
          <w:rtl/>
        </w:rPr>
        <w:t xml:space="preserve">הנאשם לא הפסיק להכות בו עד </w:t>
      </w:r>
      <w:r>
        <w:rPr>
          <w:rFonts w:hint="cs"/>
          <w:rtl/>
        </w:rPr>
        <w:t xml:space="preserve">אשר </w:t>
      </w:r>
      <w:r w:rsidRPr="00B53648">
        <w:rPr>
          <w:rtl/>
        </w:rPr>
        <w:t>התערבו אנשים שהיו במקום. עוד סיפר כי בעקבות התקיפה הובהל לבית החולים שם תפרו את ראשו בעזרת מספר תפרים ואף תיאר כי חש בכאבים חזקים.</w:t>
      </w:r>
      <w:r>
        <w:rPr>
          <w:rFonts w:hint="cs"/>
          <w:rtl/>
        </w:rPr>
        <w:t xml:space="preserve"> </w:t>
      </w:r>
      <w:r w:rsidRPr="00223AF4">
        <w:rPr>
          <w:rFonts w:hint="cs"/>
          <w:rtl/>
        </w:rPr>
        <w:t>בעת עדות המתלונן הביע הנאשם חרטה על מעשיו וביקש את סליחת המתלונן.</w:t>
      </w:r>
    </w:p>
    <w:p w14:paraId="362FC892" w14:textId="77777777" w:rsidR="004407EB" w:rsidRPr="00B53648" w:rsidRDefault="004407EB" w:rsidP="004407EB">
      <w:pPr>
        <w:pStyle w:val="a9"/>
        <w:rPr>
          <w:b/>
          <w:bCs/>
        </w:rPr>
      </w:pPr>
    </w:p>
    <w:p w14:paraId="622E5F95" w14:textId="77777777" w:rsidR="004407EB" w:rsidRPr="00C64A53" w:rsidRDefault="004407EB" w:rsidP="004407EB">
      <w:pPr>
        <w:pStyle w:val="a9"/>
        <w:numPr>
          <w:ilvl w:val="0"/>
          <w:numId w:val="1"/>
        </w:numPr>
        <w:spacing w:after="240" w:line="360" w:lineRule="auto"/>
        <w:ind w:left="6" w:firstLine="0"/>
        <w:jc w:val="both"/>
        <w:rPr>
          <w:b/>
          <w:bCs/>
          <w:u w:val="single"/>
        </w:rPr>
      </w:pPr>
      <w:r w:rsidRPr="00C64A53">
        <w:rPr>
          <w:b/>
          <w:bCs/>
          <w:rtl/>
        </w:rPr>
        <w:t>ב"כ המאשימה</w:t>
      </w:r>
      <w:r w:rsidRPr="00B53648">
        <w:rPr>
          <w:rtl/>
        </w:rPr>
        <w:t xml:space="preserve"> הגיש ראיות לעונש כמפורט בפרוטוקול הדיון מיום 3.5.20 (</w:t>
      </w:r>
      <w:r w:rsidRPr="00C64A53">
        <w:rPr>
          <w:b/>
          <w:bCs/>
          <w:rtl/>
        </w:rPr>
        <w:t>עת/1 – עת/5)</w:t>
      </w:r>
      <w:r w:rsidRPr="00B53648">
        <w:rPr>
          <w:rtl/>
        </w:rPr>
        <w:t xml:space="preserve"> והפנה לערכים המוגנים שנפגעו מביצוע העבירות בהם הורשע הנאשם. </w:t>
      </w:r>
      <w:r>
        <w:rPr>
          <w:rFonts w:hint="cs"/>
          <w:rtl/>
        </w:rPr>
        <w:t>עתירת</w:t>
      </w:r>
      <w:r w:rsidRPr="00B53648">
        <w:rPr>
          <w:rtl/>
        </w:rPr>
        <w:t xml:space="preserve"> המאשימה </w:t>
      </w:r>
      <w:r>
        <w:rPr>
          <w:rFonts w:hint="cs"/>
          <w:rtl/>
        </w:rPr>
        <w:t xml:space="preserve">היא לקביעת </w:t>
      </w:r>
      <w:r>
        <w:rPr>
          <w:rtl/>
        </w:rPr>
        <w:t xml:space="preserve">שני </w:t>
      </w:r>
      <w:r w:rsidRPr="00B53648">
        <w:rPr>
          <w:rtl/>
        </w:rPr>
        <w:t xml:space="preserve">אירועים </w:t>
      </w:r>
      <w:r>
        <w:rPr>
          <w:rFonts w:hint="cs"/>
          <w:rtl/>
        </w:rPr>
        <w:t xml:space="preserve">בגין העבירות בהן הורשע הנאשם, ומתחמים בהתאמה. </w:t>
      </w:r>
      <w:r w:rsidRPr="00B53648">
        <w:rPr>
          <w:rtl/>
        </w:rPr>
        <w:t xml:space="preserve">לטענתו, בנסיבות ובראי הענישה הנוהגת, מתחם העונש ההולם עבור עבירת הפציעה בנסיבות מחמירות נע בין 18 ו-36 חודשי מאסר, </w:t>
      </w:r>
      <w:r>
        <w:rPr>
          <w:rFonts w:hint="cs"/>
          <w:rtl/>
        </w:rPr>
        <w:t>אשר ל</w:t>
      </w:r>
      <w:r w:rsidRPr="00B53648">
        <w:rPr>
          <w:rtl/>
        </w:rPr>
        <w:t xml:space="preserve">עבירות </w:t>
      </w:r>
      <w:r>
        <w:rPr>
          <w:rFonts w:hint="cs"/>
          <w:rtl/>
        </w:rPr>
        <w:t xml:space="preserve">מושא </w:t>
      </w:r>
      <w:hyperlink r:id="rId46" w:history="1">
        <w:r w:rsidR="00F824C9" w:rsidRPr="00F824C9">
          <w:rPr>
            <w:color w:val="0000FF"/>
            <w:u w:val="single"/>
            <w:rtl/>
          </w:rPr>
          <w:t>ת"פ 43163-06-19</w:t>
        </w:r>
      </w:hyperlink>
      <w:r>
        <w:rPr>
          <w:rFonts w:hint="cs"/>
          <w:rtl/>
        </w:rPr>
        <w:t xml:space="preserve"> עתר לקביעת </w:t>
      </w:r>
      <w:r>
        <w:rPr>
          <w:rtl/>
        </w:rPr>
        <w:t>מתחם שנע בין 6 ו-12 חודשי מאסר</w:t>
      </w:r>
      <w:r>
        <w:rPr>
          <w:rFonts w:hint="cs"/>
          <w:rtl/>
        </w:rPr>
        <w:t xml:space="preserve">. עתירת המאשימה היא כי רצפת </w:t>
      </w:r>
      <w:r w:rsidRPr="00B53648">
        <w:rPr>
          <w:rtl/>
        </w:rPr>
        <w:t xml:space="preserve">מתחם עונש כולל </w:t>
      </w:r>
      <w:r>
        <w:rPr>
          <w:rFonts w:hint="cs"/>
          <w:rtl/>
        </w:rPr>
        <w:t>תקבע על</w:t>
      </w:r>
      <w:r>
        <w:rPr>
          <w:rtl/>
        </w:rPr>
        <w:t xml:space="preserve"> 24 חודשי מאס</w:t>
      </w:r>
      <w:r>
        <w:rPr>
          <w:rFonts w:hint="cs"/>
          <w:rtl/>
        </w:rPr>
        <w:t xml:space="preserve">ר. המאשימה הסכימה כי נכון במקרה זה לחרוג לקולא מהמתחם שיקבע משיקולי שיקום ועל כן עתרה לעונש של </w:t>
      </w:r>
      <w:r w:rsidRPr="00B53648">
        <w:rPr>
          <w:rtl/>
        </w:rPr>
        <w:t xml:space="preserve"> 14 חודשי מאסר</w:t>
      </w:r>
      <w:r>
        <w:rPr>
          <w:rFonts w:hint="cs"/>
          <w:rtl/>
        </w:rPr>
        <w:t xml:space="preserve"> לצד ענישה נלווית מסוג מאסר על תנאי מרתיע, פיצוי למתלונן, קנס ופסילה, תוך שהפנה</w:t>
      </w:r>
      <w:r w:rsidRPr="00B53648">
        <w:rPr>
          <w:rtl/>
        </w:rPr>
        <w:t xml:space="preserve"> לפסיקה התומכת בטיעוניו. </w:t>
      </w:r>
      <w:r>
        <w:rPr>
          <w:rFonts w:hint="cs"/>
          <w:rtl/>
        </w:rPr>
        <w:t xml:space="preserve">עוד </w:t>
      </w:r>
      <w:r w:rsidRPr="00B53648">
        <w:rPr>
          <w:rtl/>
        </w:rPr>
        <w:t xml:space="preserve">ציין </w:t>
      </w:r>
      <w:r>
        <w:rPr>
          <w:rFonts w:hint="cs"/>
          <w:rtl/>
        </w:rPr>
        <w:t>קיומה של</w:t>
      </w:r>
      <w:r>
        <w:rPr>
          <w:rtl/>
        </w:rPr>
        <w:t xml:space="preserve"> פסיל</w:t>
      </w:r>
      <w:r>
        <w:rPr>
          <w:rFonts w:hint="cs"/>
          <w:rtl/>
        </w:rPr>
        <w:t>ת</w:t>
      </w:r>
      <w:r w:rsidRPr="00B53648">
        <w:rPr>
          <w:rtl/>
        </w:rPr>
        <w:t xml:space="preserve"> חובה </w:t>
      </w:r>
      <w:r>
        <w:rPr>
          <w:rFonts w:hint="cs"/>
          <w:rtl/>
        </w:rPr>
        <w:t>בת</w:t>
      </w:r>
      <w:r w:rsidRPr="00B53648">
        <w:rPr>
          <w:rtl/>
        </w:rPr>
        <w:t xml:space="preserve"> 3 חודשים </w:t>
      </w:r>
      <w:r>
        <w:rPr>
          <w:rFonts w:hint="cs"/>
          <w:rtl/>
        </w:rPr>
        <w:t>וביקש כי אורה על פסילת רישיונו של הנאשם למשך</w:t>
      </w:r>
      <w:r w:rsidRPr="00B53648">
        <w:rPr>
          <w:rtl/>
        </w:rPr>
        <w:t xml:space="preserve"> </w:t>
      </w:r>
      <w:r>
        <w:rPr>
          <w:rtl/>
        </w:rPr>
        <w:t>8 חודשי</w:t>
      </w:r>
      <w:r>
        <w:rPr>
          <w:rFonts w:hint="cs"/>
          <w:rtl/>
        </w:rPr>
        <w:t xml:space="preserve">ם לצד </w:t>
      </w:r>
      <w:r w:rsidRPr="00B53648">
        <w:rPr>
          <w:rtl/>
        </w:rPr>
        <w:t>פסילה על תנאי. לעניין הפעלת המ</w:t>
      </w:r>
      <w:r>
        <w:rPr>
          <w:rtl/>
        </w:rPr>
        <w:t>אסר המותנה</w:t>
      </w:r>
      <w:r>
        <w:rPr>
          <w:rFonts w:hint="cs"/>
          <w:rtl/>
        </w:rPr>
        <w:t xml:space="preserve"> התלוי ועומד כנגד הנאשם</w:t>
      </w:r>
      <w:r>
        <w:rPr>
          <w:rtl/>
        </w:rPr>
        <w:t xml:space="preserve">, </w:t>
      </w:r>
      <w:r>
        <w:rPr>
          <w:rFonts w:hint="cs"/>
          <w:rtl/>
        </w:rPr>
        <w:t>ביקש</w:t>
      </w:r>
      <w:r>
        <w:rPr>
          <w:rtl/>
        </w:rPr>
        <w:t xml:space="preserve"> להפעילו בחופ</w:t>
      </w:r>
      <w:r>
        <w:rPr>
          <w:rFonts w:hint="cs"/>
          <w:rtl/>
        </w:rPr>
        <w:t>ף. ב"כ המאשימה הפנה לנסיבות ביצוע העבירות וטען לחומרתן. בנוסף, ציין את המפורט</w:t>
      </w:r>
      <w:r w:rsidRPr="00B53648">
        <w:rPr>
          <w:rtl/>
        </w:rPr>
        <w:t xml:space="preserve"> </w:t>
      </w:r>
      <w:r>
        <w:rPr>
          <w:rFonts w:hint="cs"/>
          <w:rtl/>
        </w:rPr>
        <w:t>ב</w:t>
      </w:r>
      <w:r w:rsidRPr="00B53648">
        <w:rPr>
          <w:rtl/>
        </w:rPr>
        <w:t xml:space="preserve">תסקירי שירות המבחן והמלצתם </w:t>
      </w:r>
      <w:r>
        <w:rPr>
          <w:rFonts w:hint="cs"/>
          <w:rtl/>
        </w:rPr>
        <w:t>וטען כי חרף</w:t>
      </w:r>
      <w:r w:rsidRPr="00B53648">
        <w:rPr>
          <w:rtl/>
        </w:rPr>
        <w:t xml:space="preserve"> ההיבטים הטיפוליים והשיקומיים העולים מהתסקירים, </w:t>
      </w:r>
      <w:r>
        <w:rPr>
          <w:rFonts w:hint="cs"/>
          <w:rtl/>
        </w:rPr>
        <w:t>המלצת שירות המבחן אינה הולמת את חומרת העבירות שביצע הנאשם</w:t>
      </w:r>
      <w:r w:rsidRPr="00B53648">
        <w:rPr>
          <w:rtl/>
        </w:rPr>
        <w:t xml:space="preserve"> </w:t>
      </w:r>
      <w:r>
        <w:rPr>
          <w:rFonts w:hint="cs"/>
          <w:rtl/>
        </w:rPr>
        <w:t>או נותנת כל משקל לחשיבות ההרתעה והגמול.</w:t>
      </w:r>
    </w:p>
    <w:p w14:paraId="2815B491" w14:textId="77777777" w:rsidR="004407EB" w:rsidRPr="00C64A53" w:rsidRDefault="004407EB" w:rsidP="004407EB">
      <w:pPr>
        <w:pStyle w:val="a9"/>
        <w:rPr>
          <w:b/>
          <w:bCs/>
          <w:rtl/>
        </w:rPr>
      </w:pPr>
    </w:p>
    <w:p w14:paraId="63BCE58E" w14:textId="77777777" w:rsidR="004407EB" w:rsidRPr="00C64A53" w:rsidRDefault="004407EB" w:rsidP="004407EB">
      <w:pPr>
        <w:pStyle w:val="a9"/>
        <w:numPr>
          <w:ilvl w:val="0"/>
          <w:numId w:val="1"/>
        </w:numPr>
        <w:spacing w:after="240" w:line="360" w:lineRule="auto"/>
        <w:ind w:left="6" w:firstLine="0"/>
        <w:jc w:val="both"/>
        <w:rPr>
          <w:b/>
          <w:bCs/>
          <w:u w:val="single"/>
        </w:rPr>
      </w:pPr>
      <w:r w:rsidRPr="00C64A53">
        <w:rPr>
          <w:b/>
          <w:bCs/>
          <w:rtl/>
        </w:rPr>
        <w:t xml:space="preserve">מטעם ההגנה העיד אביו החורג של הנאשם </w:t>
      </w:r>
      <w:r>
        <w:rPr>
          <w:rFonts w:hint="cs"/>
          <w:rtl/>
        </w:rPr>
        <w:t xml:space="preserve">אשר פירט אודות </w:t>
      </w:r>
      <w:r w:rsidRPr="00B53648">
        <w:rPr>
          <w:rtl/>
        </w:rPr>
        <w:t xml:space="preserve"> </w:t>
      </w:r>
      <w:r>
        <w:rPr>
          <w:rFonts w:hint="cs"/>
          <w:rtl/>
        </w:rPr>
        <w:t>עזיבת הנאשם ואחיו, לאחר מות אביו,</w:t>
      </w:r>
      <w:r w:rsidRPr="00B53648">
        <w:rPr>
          <w:rtl/>
        </w:rPr>
        <w:t xml:space="preserve"> את בית אימם, </w:t>
      </w:r>
      <w:r>
        <w:rPr>
          <w:rFonts w:hint="cs"/>
          <w:rtl/>
        </w:rPr>
        <w:t>וחזרתם בשאלה</w:t>
      </w:r>
      <w:r w:rsidRPr="00B53648">
        <w:rPr>
          <w:rtl/>
        </w:rPr>
        <w:t xml:space="preserve">. </w:t>
      </w:r>
      <w:r>
        <w:rPr>
          <w:rFonts w:hint="cs"/>
          <w:rtl/>
        </w:rPr>
        <w:t xml:space="preserve">לדבריו, </w:t>
      </w:r>
      <w:r w:rsidRPr="00B53648">
        <w:rPr>
          <w:rtl/>
        </w:rPr>
        <w:t xml:space="preserve"> ולאחר מות אחיו הביע </w:t>
      </w:r>
      <w:r>
        <w:rPr>
          <w:rFonts w:hint="cs"/>
          <w:rtl/>
        </w:rPr>
        <w:t xml:space="preserve">הנאשם </w:t>
      </w:r>
      <w:r w:rsidRPr="00B53648">
        <w:rPr>
          <w:rtl/>
        </w:rPr>
        <w:t xml:space="preserve">רצונו </w:t>
      </w:r>
      <w:r>
        <w:rPr>
          <w:rFonts w:hint="cs"/>
          <w:rtl/>
        </w:rPr>
        <w:t xml:space="preserve">לשוב </w:t>
      </w:r>
      <w:r>
        <w:rPr>
          <w:rtl/>
        </w:rPr>
        <w:t>לבית אמ</w:t>
      </w:r>
      <w:r>
        <w:rPr>
          <w:rFonts w:hint="cs"/>
          <w:rtl/>
        </w:rPr>
        <w:t>ו והתקבל בשמחה</w:t>
      </w:r>
      <w:r w:rsidRPr="00B53648">
        <w:rPr>
          <w:rtl/>
        </w:rPr>
        <w:t xml:space="preserve">. </w:t>
      </w:r>
      <w:r>
        <w:rPr>
          <w:rFonts w:hint="cs"/>
          <w:rtl/>
        </w:rPr>
        <w:t>לדבריו,</w:t>
      </w:r>
      <w:r w:rsidRPr="00B53648">
        <w:rPr>
          <w:rtl/>
        </w:rPr>
        <w:t xml:space="preserve"> הנאשם עבר הליך שיקום רציני</w:t>
      </w:r>
      <w:r>
        <w:rPr>
          <w:rtl/>
        </w:rPr>
        <w:t>, השלים לימודים ושב ללמוד תורה</w:t>
      </w:r>
      <w:r>
        <w:rPr>
          <w:rFonts w:hint="cs"/>
          <w:rtl/>
        </w:rPr>
        <w:t xml:space="preserve"> ואף פגש </w:t>
      </w:r>
      <w:r>
        <w:rPr>
          <w:rtl/>
        </w:rPr>
        <w:t>בבחורה א</w:t>
      </w:r>
      <w:r w:rsidRPr="00B53648">
        <w:rPr>
          <w:rtl/>
        </w:rPr>
        <w:t xml:space="preserve">תה הוא ככל הנראה עתיד להתחתן. </w:t>
      </w:r>
      <w:r>
        <w:rPr>
          <w:rFonts w:hint="cs"/>
          <w:rtl/>
        </w:rPr>
        <w:t>אביו החורג של הנאשם</w:t>
      </w:r>
      <w:r w:rsidRPr="00B53648">
        <w:rPr>
          <w:rtl/>
        </w:rPr>
        <w:t xml:space="preserve"> ביקש שבית המשפט יראה לנגד עיניו את השיקום המטיב שעשה הנאשם ואת השינוי באורחות חייו, וציין כי הוא ורעייתו עוקבים אחרי התקדמות הנאשם ומסייעים לו </w:t>
      </w:r>
      <w:r>
        <w:rPr>
          <w:rFonts w:hint="cs"/>
          <w:rtl/>
        </w:rPr>
        <w:t xml:space="preserve">בכל </w:t>
      </w:r>
      <w:r w:rsidRPr="00B53648">
        <w:rPr>
          <w:rtl/>
        </w:rPr>
        <w:t xml:space="preserve">שנדרש. </w:t>
      </w:r>
    </w:p>
    <w:p w14:paraId="60BF7258" w14:textId="77777777" w:rsidR="004407EB" w:rsidRPr="00B53648" w:rsidRDefault="004407EB" w:rsidP="004407EB">
      <w:pPr>
        <w:pStyle w:val="a9"/>
        <w:spacing w:after="240" w:line="360" w:lineRule="auto"/>
        <w:ind w:left="6"/>
        <w:jc w:val="both"/>
        <w:rPr>
          <w:b/>
          <w:bCs/>
        </w:rPr>
      </w:pPr>
    </w:p>
    <w:p w14:paraId="2B927A2E" w14:textId="77777777" w:rsidR="004407EB" w:rsidRPr="00B53648" w:rsidRDefault="004407EB" w:rsidP="004407EB">
      <w:pPr>
        <w:pStyle w:val="a9"/>
        <w:numPr>
          <w:ilvl w:val="0"/>
          <w:numId w:val="1"/>
        </w:numPr>
        <w:spacing w:after="240" w:line="360" w:lineRule="auto"/>
        <w:ind w:left="6" w:firstLine="0"/>
        <w:jc w:val="both"/>
      </w:pPr>
      <w:r w:rsidRPr="00B53648">
        <w:rPr>
          <w:b/>
          <w:bCs/>
          <w:rtl/>
        </w:rPr>
        <w:t xml:space="preserve">ב"כ הנאשם </w:t>
      </w:r>
      <w:r w:rsidRPr="00B53648">
        <w:rPr>
          <w:rtl/>
        </w:rPr>
        <w:t xml:space="preserve">עתר </w:t>
      </w:r>
      <w:r>
        <w:rPr>
          <w:rFonts w:hint="cs"/>
          <w:rtl/>
        </w:rPr>
        <w:t>לאימוץ</w:t>
      </w:r>
      <w:r w:rsidRPr="00B53648">
        <w:rPr>
          <w:rtl/>
        </w:rPr>
        <w:t xml:space="preserve"> המלצת שירות המבחן </w:t>
      </w:r>
      <w:r>
        <w:rPr>
          <w:rFonts w:hint="cs"/>
          <w:rtl/>
        </w:rPr>
        <w:t>להשתת</w:t>
      </w:r>
      <w:r w:rsidRPr="00B53648">
        <w:rPr>
          <w:rtl/>
        </w:rPr>
        <w:t xml:space="preserve"> עונש בדמות צו של"צ, אף לתקופה ממושכת יותר מזו שהמליץ עליה שירות המבחן. </w:t>
      </w:r>
      <w:r>
        <w:rPr>
          <w:rFonts w:hint="cs"/>
          <w:rtl/>
        </w:rPr>
        <w:t>הסנגור</w:t>
      </w:r>
      <w:r w:rsidRPr="00B53648">
        <w:rPr>
          <w:rtl/>
        </w:rPr>
        <w:t xml:space="preserve"> הפנה להליך השיקומי המשמעותי שעובר הנאשם, </w:t>
      </w:r>
      <w:r>
        <w:rPr>
          <w:rFonts w:hint="cs"/>
          <w:rtl/>
        </w:rPr>
        <w:t>ל</w:t>
      </w:r>
      <w:r>
        <w:rPr>
          <w:rtl/>
        </w:rPr>
        <w:t>חזרתו בתשובה ו</w:t>
      </w:r>
      <w:r>
        <w:rPr>
          <w:rFonts w:hint="cs"/>
          <w:rtl/>
        </w:rPr>
        <w:t>ל</w:t>
      </w:r>
      <w:r>
        <w:rPr>
          <w:rtl/>
        </w:rPr>
        <w:t>שינוי שעשה באורח חייו</w:t>
      </w:r>
      <w:r>
        <w:rPr>
          <w:rFonts w:hint="cs"/>
          <w:rtl/>
        </w:rPr>
        <w:t xml:space="preserve"> ו</w:t>
      </w:r>
      <w:r w:rsidRPr="00B53648">
        <w:rPr>
          <w:rtl/>
        </w:rPr>
        <w:t>הדגיש את חלוף הזמן הרב מ</w:t>
      </w:r>
      <w:r>
        <w:rPr>
          <w:rFonts w:hint="cs"/>
          <w:rtl/>
        </w:rPr>
        <w:t xml:space="preserve">אז </w:t>
      </w:r>
      <w:r w:rsidRPr="00B53648">
        <w:rPr>
          <w:rtl/>
        </w:rPr>
        <w:t xml:space="preserve">ביצוע העבירות, כ-3 שנים. </w:t>
      </w:r>
      <w:r>
        <w:rPr>
          <w:rFonts w:hint="cs"/>
          <w:rtl/>
        </w:rPr>
        <w:t>בנוסף,</w:t>
      </w:r>
      <w:r w:rsidRPr="00B53648">
        <w:rPr>
          <w:rtl/>
        </w:rPr>
        <w:t xml:space="preserve"> הפנה לתסקירים </w:t>
      </w:r>
      <w:r>
        <w:rPr>
          <w:rFonts w:hint="cs"/>
          <w:rtl/>
        </w:rPr>
        <w:t>שהתקבלו</w:t>
      </w:r>
      <w:r w:rsidRPr="00B53648">
        <w:rPr>
          <w:rtl/>
        </w:rPr>
        <w:t xml:space="preserve"> </w:t>
      </w:r>
      <w:r>
        <w:rPr>
          <w:rFonts w:hint="cs"/>
          <w:rtl/>
        </w:rPr>
        <w:t>ולרקע המורכב של הנאשם, ולשימוש בסמים, תוך שהדגיש כי כיום</w:t>
      </w:r>
      <w:r w:rsidRPr="00B53648">
        <w:rPr>
          <w:rtl/>
        </w:rPr>
        <w:t xml:space="preserve"> הנאשם נקי מסמים </w:t>
      </w:r>
      <w:r>
        <w:rPr>
          <w:rFonts w:hint="cs"/>
          <w:rtl/>
        </w:rPr>
        <w:t xml:space="preserve">מזה </w:t>
      </w:r>
      <w:r w:rsidRPr="00B53648">
        <w:rPr>
          <w:rtl/>
        </w:rPr>
        <w:t xml:space="preserve">תקופה ארוכה </w:t>
      </w:r>
      <w:r>
        <w:rPr>
          <w:rFonts w:hint="cs"/>
          <w:rtl/>
        </w:rPr>
        <w:t>ו</w:t>
      </w:r>
      <w:r w:rsidRPr="00B53648">
        <w:rPr>
          <w:rtl/>
        </w:rPr>
        <w:t>לא הסתבך בפלילים מאז האירוע המתואר בכתב האישום המצורף</w:t>
      </w:r>
      <w:r>
        <w:rPr>
          <w:rFonts w:hint="cs"/>
          <w:rtl/>
        </w:rPr>
        <w:t xml:space="preserve"> (</w:t>
      </w:r>
      <w:hyperlink r:id="rId47" w:history="1">
        <w:r w:rsidR="00F824C9" w:rsidRPr="00F824C9">
          <w:rPr>
            <w:color w:val="0000FF"/>
            <w:u w:val="single"/>
            <w:rtl/>
          </w:rPr>
          <w:t>ת"פ 43163-06-19</w:t>
        </w:r>
      </w:hyperlink>
      <w:r>
        <w:rPr>
          <w:rFonts w:hint="cs"/>
          <w:rtl/>
        </w:rPr>
        <w:t>).</w:t>
      </w:r>
      <w:r w:rsidRPr="00B53648">
        <w:rPr>
          <w:rtl/>
        </w:rPr>
        <w:t xml:space="preserve"> עוד ציין כי העבירות נעברו כשהנאשם היה על גבול הקטינות. בנוסך, הפנה לחרטה האמתית והכנה של הנאשם והאמפתיה שהפגין כלפי המתלונן.</w:t>
      </w:r>
    </w:p>
    <w:p w14:paraId="2D65F2E1" w14:textId="77777777" w:rsidR="004407EB" w:rsidRPr="00B53648" w:rsidRDefault="004407EB" w:rsidP="004407EB">
      <w:pPr>
        <w:pStyle w:val="a9"/>
        <w:rPr>
          <w:b/>
          <w:bCs/>
          <w:u w:val="single"/>
          <w:rtl/>
        </w:rPr>
      </w:pPr>
    </w:p>
    <w:p w14:paraId="3B23761C" w14:textId="77777777" w:rsidR="004407EB" w:rsidRPr="00B53648" w:rsidRDefault="004407EB" w:rsidP="004407EB">
      <w:pPr>
        <w:pStyle w:val="a9"/>
        <w:spacing w:after="240" w:line="360" w:lineRule="auto"/>
        <w:ind w:left="6"/>
        <w:jc w:val="both"/>
      </w:pPr>
      <w:r w:rsidRPr="00B53648">
        <w:rPr>
          <w:b/>
          <w:bCs/>
          <w:u w:val="single"/>
          <w:rtl/>
        </w:rPr>
        <w:t>דברי הנאשם</w:t>
      </w:r>
    </w:p>
    <w:p w14:paraId="5A76D7E1" w14:textId="77777777" w:rsidR="004407EB" w:rsidRDefault="004407EB" w:rsidP="004407EB">
      <w:pPr>
        <w:pStyle w:val="a9"/>
        <w:numPr>
          <w:ilvl w:val="0"/>
          <w:numId w:val="1"/>
        </w:numPr>
        <w:spacing w:after="240" w:line="360" w:lineRule="auto"/>
        <w:ind w:left="6" w:firstLine="0"/>
        <w:jc w:val="both"/>
      </w:pPr>
      <w:r w:rsidRPr="00B53648">
        <w:rPr>
          <w:rtl/>
        </w:rPr>
        <w:t xml:space="preserve">הנאשם הביע חרטה </w:t>
      </w:r>
      <w:r>
        <w:rPr>
          <w:rFonts w:hint="cs"/>
          <w:rtl/>
        </w:rPr>
        <w:t xml:space="preserve">והבנה בדבר </w:t>
      </w:r>
      <w:r w:rsidRPr="00B53648">
        <w:rPr>
          <w:rtl/>
        </w:rPr>
        <w:t xml:space="preserve">חומרה הרבה </w:t>
      </w:r>
      <w:r>
        <w:rPr>
          <w:rFonts w:hint="cs"/>
          <w:rtl/>
        </w:rPr>
        <w:t>שלצד תקיפת המתלונן</w:t>
      </w:r>
      <w:r w:rsidRPr="00B53648">
        <w:rPr>
          <w:rtl/>
        </w:rPr>
        <w:t xml:space="preserve">. </w:t>
      </w:r>
      <w:r>
        <w:rPr>
          <w:rFonts w:hint="cs"/>
          <w:rtl/>
        </w:rPr>
        <w:t xml:space="preserve">לדבריו, </w:t>
      </w:r>
      <w:r w:rsidRPr="00B53648">
        <w:rPr>
          <w:rtl/>
        </w:rPr>
        <w:t>כיום שינה דרכיו עושה כל שביכולת</w:t>
      </w:r>
      <w:r>
        <w:rPr>
          <w:rtl/>
        </w:rPr>
        <w:t>ו על מנת להיטיב עם הסובבים אותו</w:t>
      </w:r>
      <w:r w:rsidRPr="00B53648">
        <w:rPr>
          <w:rtl/>
        </w:rPr>
        <w:t xml:space="preserve">, כמו גם משתתף בטיפול פרטני עם פסיכולוג. הנאשם פירט אודות התקופה הקשה שחווה, מות אביו </w:t>
      </w:r>
      <w:r>
        <w:rPr>
          <w:rtl/>
        </w:rPr>
        <w:t>א</w:t>
      </w:r>
      <w:r>
        <w:rPr>
          <w:rFonts w:hint="cs"/>
          <w:rtl/>
        </w:rPr>
        <w:t>ו</w:t>
      </w:r>
      <w:r>
        <w:rPr>
          <w:rtl/>
        </w:rPr>
        <w:t>ב</w:t>
      </w:r>
      <w:r w:rsidRPr="00B53648">
        <w:rPr>
          <w:rtl/>
        </w:rPr>
        <w:t>ד</w:t>
      </w:r>
      <w:r>
        <w:rPr>
          <w:rFonts w:hint="cs"/>
          <w:rtl/>
        </w:rPr>
        <w:t>ן</w:t>
      </w:r>
      <w:r>
        <w:rPr>
          <w:rtl/>
        </w:rPr>
        <w:t xml:space="preserve"> האמון</w:t>
      </w:r>
      <w:r>
        <w:rPr>
          <w:rFonts w:hint="cs"/>
          <w:rtl/>
        </w:rPr>
        <w:t xml:space="preserve">, </w:t>
      </w:r>
      <w:r w:rsidRPr="00B53648">
        <w:rPr>
          <w:rtl/>
        </w:rPr>
        <w:t>חזרתו בשאלה, ו</w:t>
      </w:r>
      <w:r>
        <w:rPr>
          <w:rFonts w:hint="cs"/>
          <w:rtl/>
        </w:rPr>
        <w:t>ה</w:t>
      </w:r>
      <w:r>
        <w:rPr>
          <w:rtl/>
        </w:rPr>
        <w:t>שימוש</w:t>
      </w:r>
      <w:r w:rsidRPr="00B53648">
        <w:rPr>
          <w:rtl/>
        </w:rPr>
        <w:t xml:space="preserve"> בסמים. </w:t>
      </w:r>
      <w:r>
        <w:rPr>
          <w:rFonts w:hint="cs"/>
          <w:rtl/>
        </w:rPr>
        <w:t>לדבריו, כיום</w:t>
      </w:r>
      <w:r>
        <w:rPr>
          <w:rtl/>
        </w:rPr>
        <w:t xml:space="preserve"> חי את חייו בדרך התורה</w:t>
      </w:r>
      <w:r>
        <w:rPr>
          <w:rFonts w:hint="cs"/>
          <w:rtl/>
        </w:rPr>
        <w:t xml:space="preserve">, </w:t>
      </w:r>
      <w:r w:rsidRPr="00B53648">
        <w:rPr>
          <w:rtl/>
        </w:rPr>
        <w:t xml:space="preserve">לא יחזור למציאות בה הוא משתמש בסמים ונוהג בדרכים אלימות. </w:t>
      </w:r>
    </w:p>
    <w:p w14:paraId="1C44A610" w14:textId="77777777" w:rsidR="004407EB" w:rsidRPr="00B53648" w:rsidRDefault="004407EB" w:rsidP="004407EB">
      <w:pPr>
        <w:pStyle w:val="a9"/>
        <w:spacing w:after="240" w:line="360" w:lineRule="auto"/>
        <w:ind w:left="6"/>
        <w:jc w:val="both"/>
        <w:rPr>
          <w:rtl/>
        </w:rPr>
      </w:pPr>
    </w:p>
    <w:p w14:paraId="10A366B1" w14:textId="77777777" w:rsidR="004407EB" w:rsidRPr="00B53648" w:rsidRDefault="004407EB" w:rsidP="004407EB">
      <w:pPr>
        <w:pStyle w:val="a9"/>
        <w:spacing w:after="240" w:line="360" w:lineRule="auto"/>
        <w:ind w:left="6"/>
        <w:jc w:val="both"/>
        <w:rPr>
          <w:u w:val="single"/>
        </w:rPr>
      </w:pPr>
      <w:r w:rsidRPr="00B53648">
        <w:rPr>
          <w:b/>
          <w:bCs/>
          <w:u w:val="single"/>
          <w:rtl/>
        </w:rPr>
        <w:t>מתחם העונש ההולם</w:t>
      </w:r>
    </w:p>
    <w:p w14:paraId="67A75496" w14:textId="77777777" w:rsidR="004407EB" w:rsidRPr="00B53648" w:rsidRDefault="004407EB" w:rsidP="004407EB">
      <w:pPr>
        <w:pStyle w:val="a9"/>
        <w:numPr>
          <w:ilvl w:val="0"/>
          <w:numId w:val="1"/>
        </w:numPr>
        <w:spacing w:after="240" w:line="360" w:lineRule="auto"/>
        <w:ind w:left="6" w:firstLine="0"/>
        <w:jc w:val="both"/>
      </w:pPr>
      <w:r w:rsidRPr="00B53648">
        <w:rPr>
          <w:rtl/>
        </w:rPr>
        <w:t>קביעת מתחם העונש ההולם נעשית על פי עיקרון ההלימה. במסגרת קביעה זו יש להתחשב בערך החברתי אשר נפגע, במידת הפגיעה בו, במדיניות הענישה הנוהגת ובנסיבות ביצוע העבירה. הערכים המוגנים אשר נפגעו מביצוע עבירת הפציעה בנסיבות מחמירות בה הורשע הנאשם הוא ערך שלמות הגוף והנפש והאוטונומיה של אדם על גופו. פציעת אדם בנשק קר מסכנת ערכים מוגנים אלה באופן ממשי, ועניין זה בא לידי ביטוי בעונש המקסימלי לצד העבירה המדגיש את חומרתה (</w:t>
      </w:r>
      <w:hyperlink r:id="rId48" w:history="1">
        <w:r w:rsidR="00F824C9" w:rsidRPr="00F824C9">
          <w:rPr>
            <w:color w:val="0000FF"/>
            <w:u w:val="single"/>
            <w:rtl/>
          </w:rPr>
          <w:t>ת"פ (ת"א) 21194-05-14</w:t>
        </w:r>
      </w:hyperlink>
      <w:r w:rsidRPr="00B53648">
        <w:rPr>
          <w:rtl/>
        </w:rPr>
        <w:t xml:space="preserve"> </w:t>
      </w:r>
      <w:r w:rsidRPr="00B53648">
        <w:rPr>
          <w:b/>
          <w:bCs/>
          <w:rtl/>
        </w:rPr>
        <w:t>מדינת ישראל נ' מרעב</w:t>
      </w:r>
      <w:r w:rsidRPr="00B53648">
        <w:rPr>
          <w:rtl/>
        </w:rPr>
        <w:t xml:space="preserve"> (29.1.2019)). בית המשפט העליון שב וקבע כי בעבירה הנדונה יש לנקוט ביד קשה, וראוי להעדיף שיקולים של הרתעה כללית והגנה על שלום הציבור על פני נסיבות אישיות. ראו </w:t>
      </w:r>
      <w:hyperlink r:id="rId49" w:history="1">
        <w:r w:rsidR="00F824C9" w:rsidRPr="00F824C9">
          <w:rPr>
            <w:color w:val="0000FF"/>
            <w:u w:val="single"/>
            <w:rtl/>
          </w:rPr>
          <w:t>ע"פ 6260/05</w:t>
        </w:r>
      </w:hyperlink>
      <w:r w:rsidRPr="00B53648">
        <w:rPr>
          <w:b/>
          <w:bCs/>
          <w:rtl/>
        </w:rPr>
        <w:t xml:space="preserve"> חדרה נ' מדינת ישראל </w:t>
      </w:r>
      <w:r>
        <w:rPr>
          <w:rtl/>
        </w:rPr>
        <w:t>(23.02.2006)</w:t>
      </w:r>
      <w:r w:rsidRPr="00B53648">
        <w:rPr>
          <w:rtl/>
        </w:rPr>
        <w:t>:</w:t>
      </w:r>
    </w:p>
    <w:p w14:paraId="1964F8DA" w14:textId="77777777" w:rsidR="004407EB" w:rsidRPr="00B53648" w:rsidRDefault="004407EB" w:rsidP="004407EB">
      <w:pPr>
        <w:pStyle w:val="a9"/>
        <w:spacing w:after="240" w:line="360" w:lineRule="auto"/>
        <w:ind w:left="6"/>
        <w:jc w:val="both"/>
      </w:pPr>
    </w:p>
    <w:p w14:paraId="51AB8E6C" w14:textId="77777777" w:rsidR="004407EB" w:rsidRPr="00B53648" w:rsidRDefault="004407EB" w:rsidP="004407EB">
      <w:pPr>
        <w:pStyle w:val="a9"/>
        <w:spacing w:after="240"/>
        <w:ind w:left="794" w:right="794"/>
        <w:jc w:val="both"/>
        <w:rPr>
          <w:b/>
          <w:bCs/>
          <w:rtl/>
        </w:rPr>
      </w:pPr>
      <w:r w:rsidRPr="00B53648">
        <w:rPr>
          <w:rtl/>
        </w:rPr>
        <w:t>"</w:t>
      </w:r>
      <w:r w:rsidRPr="00B53648">
        <w:rPr>
          <w:b/>
          <w:bCs/>
          <w:rtl/>
        </w:rPr>
        <w:t>שוב ושוב, נתקלים אנו במקרים בהם נעשה שימוש בסכינים או בנשק קר אחר ולפעמים אף בנשק חם לשם יישוב סכסוכים, ולעיתים מדובר בסכסוכים שוליים ופעוטים ביותר. בשל ריבויים של מקרים אלה, אין מנוס אלא לנקוט גישה מחמירה, לפיה ניתן משקל עודף לשיקולים כללים על פני שיקולים אינדיבידואליים".</w:t>
      </w:r>
    </w:p>
    <w:p w14:paraId="3D83AD29" w14:textId="77777777" w:rsidR="004407EB" w:rsidRPr="00B53648" w:rsidRDefault="004407EB" w:rsidP="004407EB">
      <w:pPr>
        <w:pStyle w:val="a9"/>
        <w:spacing w:after="240"/>
        <w:ind w:left="794" w:right="794"/>
        <w:jc w:val="both"/>
      </w:pPr>
    </w:p>
    <w:p w14:paraId="7F96D542" w14:textId="77777777" w:rsidR="004407EB" w:rsidRPr="00B53648" w:rsidRDefault="004407EB" w:rsidP="004407EB">
      <w:pPr>
        <w:pStyle w:val="a9"/>
        <w:numPr>
          <w:ilvl w:val="0"/>
          <w:numId w:val="1"/>
        </w:numPr>
        <w:spacing w:after="240" w:line="360" w:lineRule="auto"/>
        <w:ind w:left="6" w:firstLine="0"/>
        <w:jc w:val="both"/>
      </w:pPr>
      <w:r w:rsidRPr="00B53648">
        <w:rPr>
          <w:rtl/>
        </w:rPr>
        <w:t>הערכים המוגנים שבבסיס העבירות שעניינן נהיגה תחת השפעת סמים ללא רישיון וללא ביטוח,</w:t>
      </w:r>
      <w:r w:rsidR="00F824C9">
        <w:rPr>
          <w:rtl/>
        </w:rPr>
        <w:t xml:space="preserve"> </w:t>
      </w:r>
      <w:r w:rsidRPr="00B53648">
        <w:rPr>
          <w:rtl/>
        </w:rPr>
        <w:t>מתרכזים בערך שמירת החיים ושלמות הגוף, ההגנה על שלומם וביטחונם של</w:t>
      </w:r>
      <w:r w:rsidR="00F824C9">
        <w:rPr>
          <w:rtl/>
        </w:rPr>
        <w:t xml:space="preserve"> </w:t>
      </w:r>
      <w:r w:rsidRPr="00B53648">
        <w:rPr>
          <w:rtl/>
        </w:rPr>
        <w:t xml:space="preserve">ציבור משתמשי הדרך. הערכים המוגנים עליהם באה עבירת ההפרעה לשוטר להגן הם שלטון החוק והתפקוד התקין של השירות הציבורי ועובדיו כנאמני הציבור. ערך מוגן נוסף נוגע לשמירה על הסדר הציבורי ועל מלאכת השוטרים האמונים על אכיפת החוק והחשש כי מביצוע עבירות מהסוג הנדון ייפגע כפועל יוצא הציבור. יש לתת את הדעת לקושי הטבעי שבביצוע עבודת המשטרה, לאור נקודות חיכוך ברורות עם האוכלוסייה ולחשיבות תפקוד תקין של המשטרה לקיומה של חברה דמוקרטית. על כן, יש להבטיח את יכולתם של שוטרי משטרת ישראל לבצע את תפקידם על פי חוק, ללא חשש ומורא. הערך המוגן בעבירת החזקת הסמים הוא שלום הציבור ובטחונו כמו גם החוסן החברתי, ובריאות הפרט והציבור (ר' בהקשר זה </w:t>
      </w:r>
      <w:hyperlink r:id="rId50" w:history="1">
        <w:r w:rsidR="00F824C9" w:rsidRPr="00F824C9">
          <w:rPr>
            <w:color w:val="0000FF"/>
            <w:u w:val="single"/>
            <w:rtl/>
          </w:rPr>
          <w:t>ת"פ (י-ם) 48938-01-15</w:t>
        </w:r>
      </w:hyperlink>
      <w:r w:rsidRPr="00B53648">
        <w:rPr>
          <w:rtl/>
        </w:rPr>
        <w:t xml:space="preserve"> </w:t>
      </w:r>
      <w:r w:rsidRPr="00B53648">
        <w:rPr>
          <w:b/>
          <w:bCs/>
          <w:rtl/>
        </w:rPr>
        <w:t>מדינת ישראל נ' דוד קריכלי</w:t>
      </w:r>
      <w:r w:rsidRPr="00B53648">
        <w:rPr>
          <w:rtl/>
        </w:rPr>
        <w:t xml:space="preserve"> (6.6.2016)).</w:t>
      </w:r>
      <w:r w:rsidRPr="00B53648">
        <w:rPr>
          <w:b/>
          <w:bCs/>
          <w:rtl/>
        </w:rPr>
        <w:t xml:space="preserve"> </w:t>
      </w:r>
    </w:p>
    <w:p w14:paraId="58803D3C" w14:textId="77777777" w:rsidR="004407EB" w:rsidRPr="00B53648" w:rsidRDefault="004407EB" w:rsidP="004407EB">
      <w:pPr>
        <w:pStyle w:val="a9"/>
        <w:spacing w:after="240" w:line="360" w:lineRule="auto"/>
        <w:ind w:left="6"/>
        <w:jc w:val="both"/>
      </w:pPr>
    </w:p>
    <w:p w14:paraId="4ABA152A" w14:textId="77777777" w:rsidR="004407EB" w:rsidRPr="00B53648" w:rsidRDefault="004407EB" w:rsidP="004407EB">
      <w:pPr>
        <w:pStyle w:val="a9"/>
        <w:numPr>
          <w:ilvl w:val="0"/>
          <w:numId w:val="1"/>
        </w:numPr>
        <w:spacing w:after="240" w:line="360" w:lineRule="auto"/>
        <w:ind w:left="6" w:firstLine="0"/>
        <w:jc w:val="both"/>
      </w:pPr>
      <w:r w:rsidRPr="00B53648">
        <w:rPr>
          <w:b/>
          <w:bCs/>
          <w:rtl/>
        </w:rPr>
        <w:t xml:space="preserve">בעת בחינת נסיבות ביצוע העבירה מושא </w:t>
      </w:r>
      <w:hyperlink r:id="rId51" w:history="1">
        <w:r w:rsidR="00F824C9" w:rsidRPr="00F824C9">
          <w:rPr>
            <w:b/>
            <w:bCs/>
            <w:color w:val="0000FF"/>
            <w:u w:val="single"/>
            <w:rtl/>
          </w:rPr>
          <w:t>ת"פ 63637-06-17</w:t>
        </w:r>
      </w:hyperlink>
      <w:r w:rsidRPr="00B53648">
        <w:rPr>
          <w:rtl/>
        </w:rPr>
        <w:t xml:space="preserve"> שעניינה פציעה בנסיבות מחמירות, לא ניתן להתעלם לחומרה מהתכנון אשר קדם לביצוע העבירה, משהנאשם הצטייד מבעוד מועד בנשק קר בדמות מוט ברזל אימתני (מרובע, באורך 106.5 ס"מ בפרופיל של 4 ס"מ)</w:t>
      </w:r>
      <w:r>
        <w:rPr>
          <w:rFonts w:hint="cs"/>
          <w:rtl/>
        </w:rPr>
        <w:t xml:space="preserve"> (</w:t>
      </w:r>
      <w:r w:rsidRPr="008E19B5">
        <w:rPr>
          <w:rFonts w:hint="cs"/>
          <w:b/>
          <w:bCs/>
          <w:rtl/>
        </w:rPr>
        <w:t>עת/4</w:t>
      </w:r>
      <w:r>
        <w:rPr>
          <w:rFonts w:hint="cs"/>
          <w:rtl/>
        </w:rPr>
        <w:t>)</w:t>
      </w:r>
      <w:r w:rsidRPr="00B53648">
        <w:rPr>
          <w:rtl/>
        </w:rPr>
        <w:t>, והמתין שהגורם שגנב את אופניו מספר ימים קודם לכן לטענתו יעבור במקום. כשסבר כי איתר את אופניו עליהם רכב המתלונן, בפרץ אלימות ממשי ומתמשך, הלם במתלונן תחילה בראשו ולאחר שנפל המתלונן ארצה, המשיך להכות בו באמצעות מוט הברזל ובידיו, בראשו ובידו, עד אשר הגיעו אנשים למקום. מעשיו של הנאשם גרמו לנזק ממשי למתלונן, בדמות לסרציה  עמוקה באורך של כמספר ס"מ בקרקפת שהצריכה סגירה של החתך באמצעות סיכות, כפי שאף ניתן ללמוד מהתעודה הרפואית שהוגשה (</w:t>
      </w:r>
      <w:r w:rsidRPr="00B53648">
        <w:rPr>
          <w:b/>
          <w:bCs/>
          <w:rtl/>
        </w:rPr>
        <w:t>עת/5</w:t>
      </w:r>
      <w:r w:rsidRPr="00B53648">
        <w:rPr>
          <w:rtl/>
        </w:rPr>
        <w:t>) ומתמונות פציעתו של המתלונן (</w:t>
      </w:r>
      <w:r w:rsidRPr="00B53648">
        <w:rPr>
          <w:b/>
          <w:bCs/>
          <w:rtl/>
        </w:rPr>
        <w:t>עת/2</w:t>
      </w:r>
      <w:r w:rsidRPr="00B53648">
        <w:rPr>
          <w:rtl/>
        </w:rPr>
        <w:t>)</w:t>
      </w:r>
      <w:r>
        <w:rPr>
          <w:rFonts w:hint="cs"/>
          <w:rtl/>
        </w:rPr>
        <w:t>. הנזק למתלונן אף עולה מתמונות זירת האירוע (</w:t>
      </w:r>
      <w:r w:rsidRPr="00B02E98">
        <w:rPr>
          <w:rFonts w:hint="cs"/>
          <w:b/>
          <w:bCs/>
          <w:rtl/>
        </w:rPr>
        <w:t>עת/3</w:t>
      </w:r>
      <w:r>
        <w:rPr>
          <w:rFonts w:hint="cs"/>
          <w:rtl/>
        </w:rPr>
        <w:t>)</w:t>
      </w:r>
      <w:r w:rsidRPr="00B53648">
        <w:rPr>
          <w:rtl/>
        </w:rPr>
        <w:t>. נזק זה הוא כאין וכאפס לנזק שיכול היה להיגרם למתלונן ממעשי הנאשם, שיכול היה להיות חמור לאין ארוך. באופן ממתן במידת מה י</w:t>
      </w:r>
      <w:r>
        <w:rPr>
          <w:rFonts w:hint="cs"/>
          <w:rtl/>
        </w:rPr>
        <w:t>י</w:t>
      </w:r>
      <w:r w:rsidRPr="00B53648">
        <w:rPr>
          <w:rtl/>
        </w:rPr>
        <w:t>שקל גילו הצעיר של הנאשם בעת ביצוע העבירה</w:t>
      </w:r>
      <w:r>
        <w:rPr>
          <w:rFonts w:hint="cs"/>
          <w:rtl/>
        </w:rPr>
        <w:t xml:space="preserve"> (על גבול קטינות)</w:t>
      </w:r>
      <w:r w:rsidRPr="00B53648">
        <w:rPr>
          <w:rtl/>
        </w:rPr>
        <w:t xml:space="preserve">, </w:t>
      </w:r>
      <w:r>
        <w:rPr>
          <w:rFonts w:hint="cs"/>
          <w:rtl/>
        </w:rPr>
        <w:t xml:space="preserve">העדר התמיכה ומסלול ההתדרדרות בו היה מצוי באותה העת, </w:t>
      </w:r>
      <w:r w:rsidRPr="00B53648">
        <w:rPr>
          <w:rtl/>
        </w:rPr>
        <w:t xml:space="preserve">מבלי שישמע </w:t>
      </w:r>
      <w:r>
        <w:rPr>
          <w:rFonts w:hint="cs"/>
          <w:rtl/>
        </w:rPr>
        <w:t>ש</w:t>
      </w:r>
      <w:r w:rsidRPr="00B53648">
        <w:rPr>
          <w:rtl/>
        </w:rPr>
        <w:t>יש בכך כדי להצדיק ולו במעט את מעשיו.</w:t>
      </w:r>
    </w:p>
    <w:p w14:paraId="5FCADB73" w14:textId="77777777" w:rsidR="004407EB" w:rsidRPr="00B53648" w:rsidRDefault="004407EB" w:rsidP="004407EB">
      <w:pPr>
        <w:pStyle w:val="a9"/>
        <w:rPr>
          <w:rtl/>
        </w:rPr>
      </w:pPr>
    </w:p>
    <w:p w14:paraId="0451B9E6" w14:textId="77777777" w:rsidR="004407EB" w:rsidRPr="00B53648" w:rsidRDefault="004407EB" w:rsidP="004407EB">
      <w:pPr>
        <w:pStyle w:val="a9"/>
        <w:numPr>
          <w:ilvl w:val="0"/>
          <w:numId w:val="1"/>
        </w:numPr>
        <w:spacing w:after="240" w:line="360" w:lineRule="auto"/>
        <w:ind w:left="6" w:firstLine="0"/>
        <w:jc w:val="both"/>
      </w:pPr>
      <w:r w:rsidRPr="00B53648">
        <w:rPr>
          <w:rtl/>
        </w:rPr>
        <w:t xml:space="preserve">אשר </w:t>
      </w:r>
      <w:r w:rsidRPr="00B53648">
        <w:rPr>
          <w:b/>
          <w:bCs/>
          <w:rtl/>
        </w:rPr>
        <w:t xml:space="preserve">לנסיבות ביצוע העבירות מושא </w:t>
      </w:r>
      <w:hyperlink r:id="rId52" w:history="1">
        <w:r w:rsidR="00F824C9" w:rsidRPr="00F824C9">
          <w:rPr>
            <w:b/>
            <w:bCs/>
            <w:color w:val="0000FF"/>
            <w:u w:val="single"/>
            <w:rtl/>
          </w:rPr>
          <w:t>ת"פ 43163-06-19</w:t>
        </w:r>
      </w:hyperlink>
      <w:r w:rsidRPr="00B53648">
        <w:rPr>
          <w:b/>
          <w:bCs/>
          <w:rtl/>
        </w:rPr>
        <w:t xml:space="preserve">, </w:t>
      </w:r>
      <w:r w:rsidRPr="00B53648">
        <w:rPr>
          <w:rtl/>
        </w:rPr>
        <w:t xml:space="preserve">המדובר בנהיגה פרועה ומסוכנת תוך הפרת צו שיפוטי אשר אסר על הנאשם לצאת מביתו, כל זאת בעת היה הנאשם תחת השפעת סמים לצד החזקת סמים מסוג קנבוס ו- </w:t>
      </w:r>
      <w:r w:rsidRPr="00B53648">
        <w:t>MDMA</w:t>
      </w:r>
      <w:r w:rsidRPr="00B53648">
        <w:rPr>
          <w:rtl/>
        </w:rPr>
        <w:t>, ובעת שהנאשם ניסה להימלט מהשוטרים שנכחו במקום. האירוע התרחש בשעה 3:00 לפנות בוקר, שעה בה באופן טבעי פחות תנועה בכבישים, וגם בקשר לעבירות אלה, פוטנציאל הנזק לצד ביצוע העבירות ממשי ומשמעותי וחמור במידה רבה מהנזק שנגרם הלכה למעשה וכולל נזק פוטנציאלי של פגיעה בחיי אדם (</w:t>
      </w:r>
      <w:hyperlink r:id="rId53" w:history="1">
        <w:r w:rsidR="00F824C9" w:rsidRPr="00F824C9">
          <w:rPr>
            <w:color w:val="0000FF"/>
            <w:u w:val="single"/>
            <w:rtl/>
          </w:rPr>
          <w:t>רע"פ 6439/06</w:t>
        </w:r>
      </w:hyperlink>
      <w:r w:rsidRPr="00B53648">
        <w:rPr>
          <w:b/>
          <w:bCs/>
          <w:rtl/>
        </w:rPr>
        <w:t xml:space="preserve"> קריטי נגד מדינת ישראל </w:t>
      </w:r>
      <w:r w:rsidRPr="00B53648">
        <w:rPr>
          <w:rtl/>
        </w:rPr>
        <w:t>(19.10.06)</w:t>
      </w:r>
      <w:r w:rsidRPr="00B53648">
        <w:rPr>
          <w:b/>
          <w:bCs/>
          <w:rtl/>
        </w:rPr>
        <w:t>.</w:t>
      </w:r>
    </w:p>
    <w:p w14:paraId="4E556E57" w14:textId="77777777" w:rsidR="004407EB" w:rsidRPr="00B53648" w:rsidRDefault="004407EB" w:rsidP="004407EB">
      <w:pPr>
        <w:pStyle w:val="a9"/>
        <w:rPr>
          <w:rtl/>
        </w:rPr>
      </w:pPr>
    </w:p>
    <w:p w14:paraId="3E76EBE1" w14:textId="77777777" w:rsidR="004407EB" w:rsidRDefault="004407EB" w:rsidP="004407EB">
      <w:pPr>
        <w:pStyle w:val="a9"/>
        <w:numPr>
          <w:ilvl w:val="0"/>
          <w:numId w:val="1"/>
        </w:numPr>
        <w:spacing w:after="240" w:line="360" w:lineRule="auto"/>
        <w:ind w:left="6" w:firstLine="0"/>
        <w:jc w:val="both"/>
      </w:pPr>
      <w:r w:rsidRPr="00B53648">
        <w:rPr>
          <w:rtl/>
        </w:rPr>
        <w:t xml:space="preserve">אשר למדיניות הענישה הנוהגת בעבירת הפציעה בנסיבות מחמירות תוך נשיאת נשק קר, לא יכול להיות חולק כי על פי ההלכה הפסוקה נקבעה ענישה מחמירה לצידה, הכוללת עונשי מאסר ממשיים, פעמים רבות לתקופה לא מבוטלת, לצד ענישה נלווית. ראו לשם הדוגמא </w:t>
      </w:r>
      <w:hyperlink r:id="rId54" w:history="1">
        <w:r w:rsidR="00F824C9" w:rsidRPr="00F824C9">
          <w:rPr>
            <w:color w:val="0000FF"/>
            <w:u w:val="single"/>
            <w:rtl/>
          </w:rPr>
          <w:t>ע"פ 5200/16</w:t>
        </w:r>
      </w:hyperlink>
      <w:r w:rsidRPr="00B53648">
        <w:rPr>
          <w:rtl/>
        </w:rPr>
        <w:t xml:space="preserve"> </w:t>
      </w:r>
      <w:r w:rsidRPr="00B53648">
        <w:rPr>
          <w:b/>
          <w:bCs/>
          <w:rtl/>
        </w:rPr>
        <w:t>כבוב נ' מדינת ישראל</w:t>
      </w:r>
      <w:r w:rsidRPr="00B53648">
        <w:rPr>
          <w:rtl/>
        </w:rPr>
        <w:t xml:space="preserve"> (3.11.2016), ההפניה לפסיקה והאמירה הנורמטיבית שם הרלבנטית לעניינו. כן ראו את פסיקה אליה הפנה בית המשפט ב</w:t>
      </w:r>
      <w:hyperlink r:id="rId55" w:history="1">
        <w:r w:rsidR="00F824C9" w:rsidRPr="00F824C9">
          <w:rPr>
            <w:color w:val="0000FF"/>
            <w:u w:val="single"/>
            <w:rtl/>
          </w:rPr>
          <w:t>ת"פ (אילת) 36495-08-13</w:t>
        </w:r>
      </w:hyperlink>
      <w:r w:rsidRPr="00B53648">
        <w:rPr>
          <w:rtl/>
        </w:rPr>
        <w:t xml:space="preserve"> </w:t>
      </w:r>
      <w:r w:rsidRPr="00B53648">
        <w:rPr>
          <w:b/>
          <w:bCs/>
          <w:rtl/>
        </w:rPr>
        <w:t>מדינת ישראל נ' נ'</w:t>
      </w:r>
      <w:r w:rsidRPr="00B53648">
        <w:rPr>
          <w:rtl/>
        </w:rPr>
        <w:t xml:space="preserve"> (19.5.2014). לצד זאת ראו</w:t>
      </w:r>
      <w:r w:rsidRPr="00B53648">
        <w:rPr>
          <w:b/>
          <w:bCs/>
          <w:rtl/>
        </w:rPr>
        <w:t xml:space="preserve"> </w:t>
      </w:r>
      <w:hyperlink r:id="rId56" w:history="1">
        <w:r w:rsidR="00F824C9" w:rsidRPr="00F824C9">
          <w:rPr>
            <w:color w:val="0000FF"/>
            <w:u w:val="single"/>
            <w:rtl/>
          </w:rPr>
          <w:t>רע"פ 5655/13</w:t>
        </w:r>
      </w:hyperlink>
      <w:r w:rsidRPr="00B53648">
        <w:rPr>
          <w:rtl/>
        </w:rPr>
        <w:t xml:space="preserve"> </w:t>
      </w:r>
      <w:r w:rsidRPr="00B53648">
        <w:rPr>
          <w:b/>
          <w:bCs/>
          <w:rtl/>
        </w:rPr>
        <w:t>עמרם נ' מדינת ישראל</w:t>
      </w:r>
      <w:r w:rsidRPr="00B53648">
        <w:rPr>
          <w:rtl/>
        </w:rPr>
        <w:t xml:space="preserve"> (18.7.2017)</w:t>
      </w:r>
      <w:r w:rsidRPr="00B53648">
        <w:rPr>
          <w:b/>
          <w:bCs/>
          <w:rtl/>
        </w:rPr>
        <w:t xml:space="preserve">, </w:t>
      </w:r>
      <w:r w:rsidRPr="00B53648">
        <w:rPr>
          <w:rtl/>
        </w:rPr>
        <w:t xml:space="preserve">שם הוחמר עונשו של המערער במסגרת הערעור לשנת מאסר לאחר שתקף אחר באמצעות בקבוק משקה, הטיח בקבוק שבור בפניו  וגרם לו לחתך עמוק של כ- 10 ס"מ. תחתית מתחם הענישה נקבע </w:t>
      </w:r>
      <w:r>
        <w:rPr>
          <w:rFonts w:hint="cs"/>
          <w:rtl/>
        </w:rPr>
        <w:t>ל</w:t>
      </w:r>
      <w:r w:rsidRPr="00B53648">
        <w:rPr>
          <w:rtl/>
        </w:rPr>
        <w:t xml:space="preserve">עונש של 9 </w:t>
      </w:r>
      <w:r>
        <w:rPr>
          <w:rFonts w:hint="cs"/>
          <w:rtl/>
        </w:rPr>
        <w:t xml:space="preserve">חודשים. </w:t>
      </w:r>
      <w:r w:rsidRPr="00B53648">
        <w:rPr>
          <w:rtl/>
        </w:rPr>
        <w:t>ראו גם (</w:t>
      </w:r>
      <w:hyperlink r:id="rId57" w:history="1">
        <w:r w:rsidR="00F824C9" w:rsidRPr="00F824C9">
          <w:rPr>
            <w:color w:val="0000FF"/>
            <w:u w:val="single"/>
            <w:rtl/>
          </w:rPr>
          <w:t>עפ"ג (מרכז) 14568-04-15</w:t>
        </w:r>
      </w:hyperlink>
      <w:r w:rsidRPr="00B53648">
        <w:rPr>
          <w:rtl/>
        </w:rPr>
        <w:t xml:space="preserve"> </w:t>
      </w:r>
      <w:r w:rsidRPr="00B53648">
        <w:rPr>
          <w:b/>
          <w:bCs/>
          <w:rtl/>
        </w:rPr>
        <w:t>יאסין נ' מדינת ישראל</w:t>
      </w:r>
      <w:r w:rsidRPr="00B53648">
        <w:rPr>
          <w:rtl/>
        </w:rPr>
        <w:t xml:space="preserve"> (1.11.2015))</w:t>
      </w:r>
      <w:r>
        <w:rPr>
          <w:rFonts w:hint="cs"/>
          <w:rtl/>
        </w:rPr>
        <w:t>.</w:t>
      </w:r>
    </w:p>
    <w:p w14:paraId="7343DC45" w14:textId="77777777" w:rsidR="004407EB" w:rsidRDefault="004407EB" w:rsidP="004407EB">
      <w:pPr>
        <w:pStyle w:val="a9"/>
        <w:rPr>
          <w:rtl/>
        </w:rPr>
      </w:pPr>
    </w:p>
    <w:p w14:paraId="0D66327D" w14:textId="77777777" w:rsidR="004407EB" w:rsidRDefault="004407EB" w:rsidP="004407EB">
      <w:pPr>
        <w:pStyle w:val="a9"/>
        <w:numPr>
          <w:ilvl w:val="0"/>
          <w:numId w:val="1"/>
        </w:numPr>
        <w:spacing w:after="240" w:line="360" w:lineRule="auto"/>
        <w:ind w:left="6" w:firstLine="0"/>
        <w:jc w:val="both"/>
      </w:pPr>
      <w:r w:rsidRPr="00B53648">
        <w:rPr>
          <w:rtl/>
        </w:rPr>
        <w:t xml:space="preserve">אשר לעבירה של החזקת הסמים לצריכה עצמית, </w:t>
      </w:r>
      <w:r>
        <w:rPr>
          <w:rFonts w:hint="cs"/>
          <w:rtl/>
        </w:rPr>
        <w:t xml:space="preserve">בדרך כלל, בסוג זה של עבירה תחתית מתחם העונש נקבעת באופן תדיר על מאסר על תנאי לצד פסילה וקנס, ותקרתו על מספר חודשי מאסר בפועל, זאת גם בנסיבות של החזקת סם קשה (ראו לשם הדוגמא: </w:t>
      </w:r>
      <w:hyperlink r:id="rId58" w:history="1">
        <w:r w:rsidR="00F824C9" w:rsidRPr="00F824C9">
          <w:rPr>
            <w:color w:val="0000FF"/>
            <w:u w:val="single"/>
            <w:rtl/>
          </w:rPr>
          <w:t>ת"פ (רמ') 4001-11-12</w:t>
        </w:r>
      </w:hyperlink>
      <w:r w:rsidRPr="00B53648">
        <w:rPr>
          <w:rtl/>
        </w:rPr>
        <w:t xml:space="preserve"> </w:t>
      </w:r>
      <w:r w:rsidRPr="008A62EA">
        <w:rPr>
          <w:b/>
          <w:bCs/>
          <w:rtl/>
        </w:rPr>
        <w:t xml:space="preserve">מדינת ישראל נ' צפירה </w:t>
      </w:r>
      <w:r w:rsidRPr="00B53648">
        <w:rPr>
          <w:rtl/>
        </w:rPr>
        <w:t>(23.2.15)</w:t>
      </w:r>
      <w:r>
        <w:rPr>
          <w:rFonts w:hint="cs"/>
          <w:rtl/>
        </w:rPr>
        <w:t xml:space="preserve"> והפסיקה המוזכרת שם</w:t>
      </w:r>
      <w:r w:rsidRPr="00B53648">
        <w:rPr>
          <w:rtl/>
        </w:rPr>
        <w:t>).</w:t>
      </w:r>
      <w:r w:rsidRPr="00B53648">
        <w:t xml:space="preserve"> </w:t>
      </w:r>
      <w:r>
        <w:rPr>
          <w:rFonts w:hint="cs"/>
          <w:rtl/>
        </w:rPr>
        <w:t xml:space="preserve"> </w:t>
      </w:r>
      <w:r w:rsidRPr="00B53648">
        <w:rPr>
          <w:rtl/>
        </w:rPr>
        <w:t xml:space="preserve">לעניין עבירות התעבורה, מתחם העונש הנהוג נקבע בין </w:t>
      </w:r>
      <w:r>
        <w:rPr>
          <w:rtl/>
        </w:rPr>
        <w:t xml:space="preserve">פסילת המינימום בת 3 חודשים ועד </w:t>
      </w:r>
      <w:r w:rsidRPr="00B53648">
        <w:rPr>
          <w:rtl/>
        </w:rPr>
        <w:t>פסילה של</w:t>
      </w:r>
      <w:r>
        <w:rPr>
          <w:rFonts w:hint="cs"/>
          <w:rtl/>
        </w:rPr>
        <w:t xml:space="preserve"> 11</w:t>
      </w:r>
      <w:r w:rsidRPr="00B53648">
        <w:rPr>
          <w:rtl/>
        </w:rPr>
        <w:t xml:space="preserve"> חודשים, לצד </w:t>
      </w:r>
      <w:r>
        <w:rPr>
          <w:rtl/>
        </w:rPr>
        <w:t>מאסר מותנה, פסילה על תנאי וקנס</w:t>
      </w:r>
      <w:r>
        <w:rPr>
          <w:rFonts w:hint="cs"/>
          <w:rtl/>
        </w:rPr>
        <w:t xml:space="preserve">. </w:t>
      </w:r>
      <w:r w:rsidRPr="00B53648">
        <w:rPr>
          <w:rtl/>
        </w:rPr>
        <w:t xml:space="preserve">לעניין עבירה של נהיגה תחת השפעת סמים, מפסיקתו של בית המשפט העליון עולה כי כאשר מדובר בהרשעה ראשונה, אזי הענישה מתחילה ממאסר על תנאי בצירוף פסילה בפועל של רישיון הנהיגה, פסילה על תנאי וקנס. ראו למשל: </w:t>
      </w:r>
      <w:hyperlink r:id="rId59" w:history="1">
        <w:r w:rsidR="00F824C9" w:rsidRPr="00F824C9">
          <w:rPr>
            <w:color w:val="0000FF"/>
            <w:u w:val="single"/>
            <w:rtl/>
          </w:rPr>
          <w:t>רע"פ 6661/14</w:t>
        </w:r>
      </w:hyperlink>
      <w:r w:rsidRPr="000F6742">
        <w:rPr>
          <w:rtl/>
        </w:rPr>
        <w:t xml:space="preserve"> </w:t>
      </w:r>
      <w:r w:rsidRPr="008A62EA">
        <w:rPr>
          <w:b/>
          <w:bCs/>
          <w:rtl/>
        </w:rPr>
        <w:t>קוליה נ' מדינת ישראל</w:t>
      </w:r>
      <w:r w:rsidRPr="000F6742">
        <w:rPr>
          <w:rtl/>
        </w:rPr>
        <w:t xml:space="preserve"> (19.1.2015); </w:t>
      </w:r>
      <w:hyperlink r:id="rId60" w:history="1">
        <w:r w:rsidR="00F824C9" w:rsidRPr="00F824C9">
          <w:rPr>
            <w:color w:val="0000FF"/>
            <w:u w:val="single"/>
            <w:rtl/>
          </w:rPr>
          <w:t>רע"פ 10284/07</w:t>
        </w:r>
      </w:hyperlink>
      <w:r w:rsidRPr="000F6742">
        <w:rPr>
          <w:rtl/>
        </w:rPr>
        <w:t xml:space="preserve"> </w:t>
      </w:r>
      <w:r w:rsidRPr="008A62EA">
        <w:rPr>
          <w:b/>
          <w:bCs/>
          <w:rtl/>
        </w:rPr>
        <w:t>קדוש נ' מדינת ישראל</w:t>
      </w:r>
      <w:r w:rsidRPr="000F6742">
        <w:rPr>
          <w:rtl/>
        </w:rPr>
        <w:t xml:space="preserve"> (2</w:t>
      </w:r>
      <w:r w:rsidRPr="00B53648">
        <w:rPr>
          <w:rtl/>
        </w:rPr>
        <w:t xml:space="preserve">2.1.2008). לעניין עבירת ההפרעה לשוטר, </w:t>
      </w:r>
      <w:r>
        <w:rPr>
          <w:rFonts w:hint="cs"/>
          <w:rtl/>
        </w:rPr>
        <w:t>נראה כי קיים</w:t>
      </w:r>
      <w:r w:rsidRPr="00B53648">
        <w:rPr>
          <w:rtl/>
        </w:rPr>
        <w:t xml:space="preserve"> מנעד </w:t>
      </w:r>
      <w:r>
        <w:rPr>
          <w:rFonts w:hint="cs"/>
          <w:rtl/>
        </w:rPr>
        <w:t>שבין מאסרים מותנים ל</w:t>
      </w:r>
      <w:r>
        <w:rPr>
          <w:rtl/>
        </w:rPr>
        <w:t>בין תקופ</w:t>
      </w:r>
      <w:r>
        <w:rPr>
          <w:rFonts w:hint="cs"/>
          <w:rtl/>
        </w:rPr>
        <w:t>ת</w:t>
      </w:r>
      <w:r w:rsidRPr="00B53648">
        <w:rPr>
          <w:rtl/>
        </w:rPr>
        <w:t xml:space="preserve"> </w:t>
      </w:r>
      <w:r>
        <w:rPr>
          <w:rFonts w:hint="cs"/>
          <w:rtl/>
        </w:rPr>
        <w:t>מאסר אותה ניתן לרצות</w:t>
      </w:r>
      <w:r w:rsidRPr="00B53648">
        <w:rPr>
          <w:rtl/>
        </w:rPr>
        <w:t xml:space="preserve"> בעבודות שירות </w:t>
      </w:r>
      <w:r>
        <w:rPr>
          <w:rtl/>
        </w:rPr>
        <w:t>כל מקרה ונסיבותיו (ר</w:t>
      </w:r>
      <w:r>
        <w:rPr>
          <w:rFonts w:hint="cs"/>
          <w:rtl/>
        </w:rPr>
        <w:t>או למשל:</w:t>
      </w:r>
      <w:r w:rsidRPr="00B53648">
        <w:rPr>
          <w:rtl/>
        </w:rPr>
        <w:t xml:space="preserve"> </w:t>
      </w:r>
      <w:hyperlink r:id="rId61" w:history="1">
        <w:r w:rsidR="00F824C9" w:rsidRPr="00F824C9">
          <w:rPr>
            <w:color w:val="0000FF"/>
            <w:u w:val="single"/>
            <w:rtl/>
          </w:rPr>
          <w:t>ת"פ (פ"ת) 37099-01-13</w:t>
        </w:r>
      </w:hyperlink>
      <w:r w:rsidRPr="00B53648">
        <w:rPr>
          <w:rtl/>
        </w:rPr>
        <w:t xml:space="preserve"> </w:t>
      </w:r>
      <w:r w:rsidRPr="008A62EA">
        <w:rPr>
          <w:b/>
          <w:bCs/>
          <w:rtl/>
        </w:rPr>
        <w:t>מדינת ישראל נגד סקלרוד</w:t>
      </w:r>
      <w:r w:rsidRPr="00B53648">
        <w:rPr>
          <w:rtl/>
        </w:rPr>
        <w:t xml:space="preserve"> (30.01.2014), </w:t>
      </w:r>
      <w:r>
        <w:rPr>
          <w:rFonts w:hint="cs"/>
          <w:rtl/>
        </w:rPr>
        <w:t xml:space="preserve">והפסיקה המוזכרת שם). </w:t>
      </w:r>
    </w:p>
    <w:p w14:paraId="24AB9CC9" w14:textId="77777777" w:rsidR="004407EB" w:rsidRDefault="004407EB" w:rsidP="004407EB">
      <w:pPr>
        <w:pStyle w:val="a9"/>
        <w:rPr>
          <w:rtl/>
        </w:rPr>
      </w:pPr>
    </w:p>
    <w:p w14:paraId="66AA8769" w14:textId="77777777" w:rsidR="004407EB" w:rsidRPr="00B53648" w:rsidRDefault="004407EB" w:rsidP="004407EB">
      <w:pPr>
        <w:pStyle w:val="a9"/>
        <w:numPr>
          <w:ilvl w:val="0"/>
          <w:numId w:val="1"/>
        </w:numPr>
        <w:spacing w:after="240" w:line="360" w:lineRule="auto"/>
        <w:ind w:left="6" w:firstLine="0"/>
        <w:jc w:val="both"/>
      </w:pPr>
      <w:r w:rsidRPr="00B53648">
        <w:rPr>
          <w:rtl/>
        </w:rPr>
        <w:t xml:space="preserve">בראי המפורט לעיל, ובכלל זאת נסיבות ביצוע העבירה, הערכים המוגנים בעבירות, מידת הפגיעה בהם והענישה הנוהגת, מצאתי לקבוע מתחם ענישה לאירוע שעניינו עבירת הפציעה בנסיבות מחמירות בין 12 ועד 28 חודשי מאסר בפועל, לצד מאסר על תנאי, קנס, ופיצוי למתלונן. בקשר לאירוע שעניינו ביצוע העבירות מושא </w:t>
      </w:r>
      <w:hyperlink r:id="rId62" w:history="1">
        <w:r w:rsidR="00F824C9" w:rsidRPr="00F824C9">
          <w:rPr>
            <w:color w:val="0000FF"/>
            <w:u w:val="single"/>
            <w:rtl/>
          </w:rPr>
          <w:t>ת"פ 43163-06-19</w:t>
        </w:r>
      </w:hyperlink>
      <w:r>
        <w:rPr>
          <w:rtl/>
        </w:rPr>
        <w:t>, מצאתי לקבוע מתחם ענ</w:t>
      </w:r>
      <w:r>
        <w:rPr>
          <w:rFonts w:hint="cs"/>
          <w:rtl/>
        </w:rPr>
        <w:t>יש</w:t>
      </w:r>
      <w:r w:rsidRPr="00B53648">
        <w:rPr>
          <w:rtl/>
        </w:rPr>
        <w:t xml:space="preserve">ה שבין תקופת מאסר </w:t>
      </w:r>
      <w:r>
        <w:rPr>
          <w:rFonts w:hint="cs"/>
          <w:rtl/>
        </w:rPr>
        <w:t xml:space="preserve">בת 6 חודשים </w:t>
      </w:r>
      <w:r w:rsidRPr="00B53648">
        <w:rPr>
          <w:rtl/>
        </w:rPr>
        <w:t xml:space="preserve">אותה </w:t>
      </w:r>
      <w:r>
        <w:rPr>
          <w:rtl/>
        </w:rPr>
        <w:t xml:space="preserve">ניתן לרצות בעבודות שירות ועד </w:t>
      </w:r>
      <w:r>
        <w:rPr>
          <w:rFonts w:hint="cs"/>
          <w:rtl/>
        </w:rPr>
        <w:t xml:space="preserve">12 </w:t>
      </w:r>
      <w:r w:rsidRPr="00B53648">
        <w:rPr>
          <w:rtl/>
        </w:rPr>
        <w:t>חודשי מאסר לצד ענישה נלווית בדמות מאסר על תנאי, קנס, פסילת רישיון ופסילה על תנאי. מתחם כולל, תוך חפיפה מסוימת בין המתחמים שנקבעו</w:t>
      </w:r>
      <w:r>
        <w:rPr>
          <w:rFonts w:hint="cs"/>
          <w:rtl/>
        </w:rPr>
        <w:t>,</w:t>
      </w:r>
      <w:r w:rsidRPr="00B53648">
        <w:rPr>
          <w:rtl/>
        </w:rPr>
        <w:t xml:space="preserve"> יקבע בין</w:t>
      </w:r>
      <w:r>
        <w:rPr>
          <w:rFonts w:hint="cs"/>
          <w:rtl/>
        </w:rPr>
        <w:t xml:space="preserve"> 15</w:t>
      </w:r>
      <w:r>
        <w:rPr>
          <w:rtl/>
        </w:rPr>
        <w:t xml:space="preserve"> ו- </w:t>
      </w:r>
      <w:r>
        <w:rPr>
          <w:rFonts w:hint="cs"/>
          <w:rtl/>
        </w:rPr>
        <w:t xml:space="preserve">30 </w:t>
      </w:r>
      <w:r w:rsidRPr="00B53648">
        <w:rPr>
          <w:rtl/>
        </w:rPr>
        <w:t xml:space="preserve">חודשי מאסר בפועל לצד ענישה נלווית (ראו בקשר לתכלית קביעת מספר מתחמי ענישה או מתחם כולל </w:t>
      </w:r>
      <w:hyperlink r:id="rId63" w:history="1">
        <w:r w:rsidR="00F824C9" w:rsidRPr="00F824C9">
          <w:rPr>
            <w:color w:val="0000FF"/>
            <w:u w:val="single"/>
            <w:rtl/>
          </w:rPr>
          <w:t>ע"פ 6888/17</w:t>
        </w:r>
      </w:hyperlink>
      <w:r w:rsidRPr="00B53648">
        <w:rPr>
          <w:rtl/>
        </w:rPr>
        <w:t xml:space="preserve"> </w:t>
      </w:r>
      <w:r w:rsidRPr="008A62EA">
        <w:rPr>
          <w:b/>
          <w:bCs/>
          <w:rtl/>
        </w:rPr>
        <w:t>שירזי נ' מדינת ישראל</w:t>
      </w:r>
      <w:r w:rsidRPr="00B53648">
        <w:rPr>
          <w:rtl/>
        </w:rPr>
        <w:t xml:space="preserve"> (10.12.2018))</w:t>
      </w:r>
    </w:p>
    <w:p w14:paraId="3719B06B" w14:textId="77777777" w:rsidR="004407EB" w:rsidRPr="00B53648" w:rsidRDefault="004407EB" w:rsidP="004407EB">
      <w:pPr>
        <w:pStyle w:val="a9"/>
        <w:rPr>
          <w:b/>
          <w:bCs/>
          <w:u w:val="single"/>
          <w:rtl/>
        </w:rPr>
      </w:pPr>
    </w:p>
    <w:p w14:paraId="6F91DA93" w14:textId="77777777" w:rsidR="004407EB" w:rsidRPr="00B53648" w:rsidRDefault="004407EB" w:rsidP="004407EB">
      <w:pPr>
        <w:pStyle w:val="a9"/>
        <w:spacing w:after="240" w:line="360" w:lineRule="auto"/>
        <w:ind w:left="6"/>
        <w:jc w:val="both"/>
      </w:pPr>
      <w:r w:rsidRPr="00B53648">
        <w:rPr>
          <w:b/>
          <w:bCs/>
          <w:u w:val="single"/>
          <w:rtl/>
        </w:rPr>
        <w:t>גזירת העונש הקונקרטי לנאשם</w:t>
      </w:r>
    </w:p>
    <w:p w14:paraId="497B3436" w14:textId="77777777" w:rsidR="004407EB" w:rsidRPr="00B53648" w:rsidRDefault="004407EB" w:rsidP="004407EB">
      <w:pPr>
        <w:pStyle w:val="a9"/>
        <w:numPr>
          <w:ilvl w:val="0"/>
          <w:numId w:val="1"/>
        </w:numPr>
        <w:spacing w:after="240" w:line="360" w:lineRule="auto"/>
        <w:ind w:left="6" w:firstLine="0"/>
        <w:jc w:val="both"/>
      </w:pPr>
      <w:r w:rsidRPr="00B53648">
        <w:rPr>
          <w:rtl/>
        </w:rPr>
        <w:t>הנאשם, צעיר, יליד 1997, ונסיבות חייו מורכבות ומפורטות בהרחבה בתסקירי שירות המבחן ובסקירתם לעיל. ניתן לסכמן ולציין כי בגיל צעיר, בעקבות מורכבות מצבו המשפחתי ומותו של אביו, התמודד הנאשם עם קשיים לא מבוטלים</w:t>
      </w:r>
      <w:r>
        <w:rPr>
          <w:rFonts w:hint="cs"/>
          <w:rtl/>
        </w:rPr>
        <w:t xml:space="preserve"> והזנחה רגשית,</w:t>
      </w:r>
      <w:r w:rsidRPr="00B53648">
        <w:rPr>
          <w:rtl/>
        </w:rPr>
        <w:t xml:space="preserve"> וניתן לומר כי אף איבד את דרכו ומצא מפלט בהתנהלות שולית הכוללת שימוש בסמים. כך, על פי התסקירים, בתמצית, גדל הנאשם והתחנך בישיבה דתית, עד שנשר ממסגרת זו על מנת לטפל באביו החולה במשך כשנה עד אשר נפטר. לאחר מות אביו חווה הנאשם משבר אמון, חזר בשאלה, עבר להתגורר בתל אביב עם אחד מאחיו, ניהל אורח חיים שולי וצרך סמים באופן התמכרותי. בעת ניהול ההליך, במהלכו אף נרצח אחיו על ידי מפגעים, בסיוע שירות המבחן וטיפול על ידי משרד הביטחון, ערך הנאשם שינוי ממשי ומשמעותי בחייו</w:t>
      </w:r>
      <w:r>
        <w:rPr>
          <w:rFonts w:hint="cs"/>
          <w:rtl/>
        </w:rPr>
        <w:t xml:space="preserve"> והוא בעיצומו של השינוי</w:t>
      </w:r>
      <w:r w:rsidRPr="00B53648">
        <w:rPr>
          <w:rtl/>
        </w:rPr>
        <w:t>, נגמל מסמים, חזר בתשובה, חזר לבית הוריו בירושלים והחל ללמוד בישיבה. ההליך הטיפולי שיקומי שע</w:t>
      </w:r>
      <w:r>
        <w:rPr>
          <w:rFonts w:hint="cs"/>
          <w:rtl/>
        </w:rPr>
        <w:t>ו</w:t>
      </w:r>
      <w:r w:rsidRPr="00B53648">
        <w:rPr>
          <w:rtl/>
        </w:rPr>
        <w:t xml:space="preserve">בר הנאשם ממשי, ממושך ומטיב וכולל מפגשים </w:t>
      </w:r>
      <w:r>
        <w:rPr>
          <w:rFonts w:hint="cs"/>
          <w:rtl/>
        </w:rPr>
        <w:t xml:space="preserve">טיפוליים </w:t>
      </w:r>
      <w:r w:rsidRPr="00B53648">
        <w:rPr>
          <w:rtl/>
        </w:rPr>
        <w:t>קבוצתיים, וכן טיפולים פרטניים ומפגשים עם פסיכולוג מטעם משרד הביטחון</w:t>
      </w:r>
      <w:r>
        <w:rPr>
          <w:rFonts w:hint="cs"/>
          <w:rtl/>
        </w:rPr>
        <w:t xml:space="preserve">. נותרה עדיין דרך לעשות במסגרת ההליך השיקומי, יחד עם זאת, ניתן להתרשם כי </w:t>
      </w:r>
      <w:r w:rsidRPr="00B53648">
        <w:rPr>
          <w:rtl/>
        </w:rPr>
        <w:t xml:space="preserve">הנאשם שינה את דרכיו, </w:t>
      </w:r>
      <w:r>
        <w:rPr>
          <w:rFonts w:hint="cs"/>
          <w:rtl/>
        </w:rPr>
        <w:t xml:space="preserve">ונראה כי </w:t>
      </w:r>
      <w:r w:rsidRPr="00B53648">
        <w:rPr>
          <w:rtl/>
        </w:rPr>
        <w:t xml:space="preserve">חדל משימוש בחומרים פסיכואקטיביים ונקי מסמים תקופה ארוכה. מאז ביצוע העבירות חלף פרק זמן ממשי בן כ- 3 שנים (ביחס לעבירת הפציעה בנסיבות מחמירות), ולבד מהעבירות בהן הורשע בפני, לא נטען כי ביצע עבירות נוספות. הנאשם היה נתון במעצר </w:t>
      </w:r>
      <w:r>
        <w:rPr>
          <w:rFonts w:hint="cs"/>
          <w:rtl/>
        </w:rPr>
        <w:t xml:space="preserve">משך יום אחד </w:t>
      </w:r>
      <w:r w:rsidRPr="00B53648">
        <w:rPr>
          <w:rtl/>
        </w:rPr>
        <w:t>ומ</w:t>
      </w:r>
      <w:r>
        <w:rPr>
          <w:rFonts w:hint="cs"/>
          <w:rtl/>
        </w:rPr>
        <w:t>אז נתון תחת תנאים מגבילים</w:t>
      </w:r>
      <w:r w:rsidRPr="00B53648">
        <w:rPr>
          <w:rtl/>
        </w:rPr>
        <w:t xml:space="preserve">, תחילה במעצר בית ולאחריה במעצר אדם, </w:t>
      </w:r>
      <w:r>
        <w:rPr>
          <w:rFonts w:hint="cs"/>
          <w:rtl/>
        </w:rPr>
        <w:t xml:space="preserve">וכיום בתנאים של מעצר בית לילי. </w:t>
      </w:r>
      <w:r w:rsidRPr="00B53648">
        <w:rPr>
          <w:rtl/>
        </w:rPr>
        <w:t xml:space="preserve">גם הקושי הכרוך בכך בא בין שיקולי. </w:t>
      </w:r>
    </w:p>
    <w:p w14:paraId="168ECA5F" w14:textId="77777777" w:rsidR="004407EB" w:rsidRPr="00B53648" w:rsidRDefault="004407EB" w:rsidP="004407EB">
      <w:pPr>
        <w:pStyle w:val="a9"/>
        <w:spacing w:after="240" w:line="360" w:lineRule="auto"/>
        <w:ind w:left="6"/>
        <w:jc w:val="both"/>
        <w:rPr>
          <w:rtl/>
        </w:rPr>
      </w:pPr>
    </w:p>
    <w:p w14:paraId="7EF64E50" w14:textId="77777777" w:rsidR="004407EB" w:rsidRPr="00B53648" w:rsidRDefault="004407EB" w:rsidP="004407EB">
      <w:pPr>
        <w:pStyle w:val="a9"/>
        <w:numPr>
          <w:ilvl w:val="0"/>
          <w:numId w:val="1"/>
        </w:numPr>
        <w:spacing w:after="240" w:line="360" w:lineRule="auto"/>
        <w:ind w:left="6" w:firstLine="0"/>
        <w:jc w:val="both"/>
      </w:pPr>
      <w:r w:rsidRPr="00B53648">
        <w:rPr>
          <w:rtl/>
        </w:rPr>
        <w:t>כחלק מהדרך השיקומית שע</w:t>
      </w:r>
      <w:r>
        <w:rPr>
          <w:rFonts w:hint="cs"/>
          <w:rtl/>
        </w:rPr>
        <w:t>ו</w:t>
      </w:r>
      <w:r w:rsidRPr="00B53648">
        <w:rPr>
          <w:rtl/>
        </w:rPr>
        <w:t>שה הנאשם, הודה הנאשם בביצוע העבירות המיוחסות לו, הביע חרטה על ביצוען, ואף התנצל מעומק ליבו בפני המתלונן אותו פצע. בהודייתו אף חסך הנאשם את הצורך בשמיעת עדות המתלונן (הגם שהמתלונן בחר להעיד במסגרת הראיות לעונש). נתונים אלה ישקלו לזכותו, לצד הדרך השיקומית שע</w:t>
      </w:r>
      <w:r>
        <w:rPr>
          <w:rFonts w:hint="cs"/>
          <w:rtl/>
        </w:rPr>
        <w:t>ו</w:t>
      </w:r>
      <w:r w:rsidRPr="00B53648">
        <w:rPr>
          <w:rtl/>
        </w:rPr>
        <w:t xml:space="preserve">שה וגילו הצעיר עד מאוד בעת ביצוע העבירות. בעת בחינת נסיבותיו של הנאשם, כמו גם הדרך שעשה לשיקום </w:t>
      </w:r>
      <w:r>
        <w:rPr>
          <w:rFonts w:hint="cs"/>
          <w:rtl/>
        </w:rPr>
        <w:t>עד כה שקלתי</w:t>
      </w:r>
      <w:r w:rsidRPr="00B53648">
        <w:rPr>
          <w:rtl/>
        </w:rPr>
        <w:t xml:space="preserve"> את הרשעותיו הקודמות של הנאשם בזמן שירותו הצבאי</w:t>
      </w:r>
      <w:r>
        <w:rPr>
          <w:rFonts w:hint="cs"/>
          <w:rtl/>
        </w:rPr>
        <w:t xml:space="preserve"> (</w:t>
      </w:r>
      <w:r w:rsidRPr="006E21A9">
        <w:rPr>
          <w:rFonts w:hint="cs"/>
          <w:b/>
          <w:bCs/>
          <w:rtl/>
        </w:rPr>
        <w:t>עת/1</w:t>
      </w:r>
      <w:r>
        <w:rPr>
          <w:rFonts w:hint="cs"/>
          <w:rtl/>
        </w:rPr>
        <w:t>)</w:t>
      </w:r>
      <w:r w:rsidRPr="00B53648">
        <w:rPr>
          <w:rtl/>
        </w:rPr>
        <w:t>, ובפרט הרשעתו בעבירת החזקת סמים לצריכה עצמית, בגינה תלוי ועומד כנגדו מאסר על תנאי למשך 3 ח</w:t>
      </w:r>
      <w:r>
        <w:rPr>
          <w:rtl/>
        </w:rPr>
        <w:t>ודשי</w:t>
      </w:r>
      <w:r>
        <w:rPr>
          <w:rFonts w:hint="cs"/>
          <w:rtl/>
        </w:rPr>
        <w:t xml:space="preserve">ם (יסומן עתה </w:t>
      </w:r>
      <w:r w:rsidRPr="006E21A9">
        <w:rPr>
          <w:rFonts w:hint="cs"/>
          <w:b/>
          <w:bCs/>
          <w:rtl/>
        </w:rPr>
        <w:t>עת/6</w:t>
      </w:r>
      <w:r>
        <w:rPr>
          <w:rFonts w:hint="cs"/>
          <w:rtl/>
        </w:rPr>
        <w:t>)</w:t>
      </w:r>
      <w:r w:rsidRPr="00B53648">
        <w:rPr>
          <w:rtl/>
        </w:rPr>
        <w:t>. אין ספק שהנאשם היה במסלול התדרדרות ובזכות ההליך השיקומי ותמיכת בני משפחתו שינה את דרכיו.</w:t>
      </w:r>
    </w:p>
    <w:p w14:paraId="4A274EEB" w14:textId="77777777" w:rsidR="004407EB" w:rsidRPr="00B53648" w:rsidRDefault="004407EB" w:rsidP="004407EB">
      <w:pPr>
        <w:pStyle w:val="a9"/>
        <w:rPr>
          <w:rtl/>
        </w:rPr>
      </w:pPr>
    </w:p>
    <w:p w14:paraId="610B70F3" w14:textId="77777777" w:rsidR="004407EB" w:rsidRPr="00B53648" w:rsidRDefault="004407EB" w:rsidP="004407EB">
      <w:pPr>
        <w:pStyle w:val="a9"/>
        <w:numPr>
          <w:ilvl w:val="0"/>
          <w:numId w:val="1"/>
        </w:numPr>
        <w:spacing w:after="240" w:line="360" w:lineRule="auto"/>
        <w:ind w:left="6" w:firstLine="0"/>
        <w:jc w:val="both"/>
      </w:pPr>
      <w:r w:rsidRPr="00B53648">
        <w:rPr>
          <w:rtl/>
        </w:rPr>
        <w:t xml:space="preserve">בנסיבות המתוארות, מבלי להתעלם מחומרת העבירות אותן ביצע הנאשם על נסיבותיהן  כמפורט לעיל, נראה כי נכון במקרה זה לסטות ממתחם הענישה אשר נקבע משיקולי שיקום בהתאם לסעיף </w:t>
      </w:r>
      <w:hyperlink r:id="rId64" w:history="1">
        <w:r w:rsidR="00882358" w:rsidRPr="00882358">
          <w:rPr>
            <w:rStyle w:val="Hyperlink"/>
            <w:rtl/>
          </w:rPr>
          <w:t>40 ד(א)</w:t>
        </w:r>
      </w:hyperlink>
      <w:r w:rsidRPr="00B53648">
        <w:rPr>
          <w:rtl/>
        </w:rPr>
        <w:t xml:space="preserve"> ל</w:t>
      </w:r>
      <w:hyperlink r:id="rId65" w:history="1">
        <w:r w:rsidR="00F824C9" w:rsidRPr="00F824C9">
          <w:rPr>
            <w:color w:val="0000FF"/>
            <w:u w:val="single"/>
            <w:rtl/>
          </w:rPr>
          <w:t>חוק העונשין</w:t>
        </w:r>
      </w:hyperlink>
      <w:r w:rsidRPr="00B53648">
        <w:rPr>
          <w:rtl/>
        </w:rPr>
        <w:t>. זאת בפרט מקום בו בתחתית מתחם העונש ההולם הכולל נקבע עונש מאסר מאחורי סורג ובריח בן</w:t>
      </w:r>
      <w:r>
        <w:rPr>
          <w:rFonts w:hint="cs"/>
          <w:rtl/>
        </w:rPr>
        <w:t xml:space="preserve"> 15 </w:t>
      </w:r>
      <w:r w:rsidRPr="00B53648">
        <w:rPr>
          <w:rtl/>
        </w:rPr>
        <w:t>חודשים. ברי כי עונש מאסר בפועל שכזה יביא לקטיעת ההליך השיקומי המוצלח בו נוטל הנאשם חלק, ועלול להביא להתדרדרות הנאשם אשר עשה דרך משמעותית וממשית לשיקום, תוך חשיפתו לגורמים עבריינים, ואף לחזרתו לשימוש בסמים. במאמר מוסגר יצוין כי מהטיעון לעונש עולה שגם המאשימה הסכימה כי נכון במקרה זה לסטות ממתחם הענישה שהציעה, אך סברה כי נכון לגזור על הנאשם עונש בן 14 חודשי מאסר בפועל.</w:t>
      </w:r>
    </w:p>
    <w:p w14:paraId="0EF9037B" w14:textId="77777777" w:rsidR="004407EB" w:rsidRPr="00B53648" w:rsidRDefault="004407EB" w:rsidP="004407EB">
      <w:pPr>
        <w:pStyle w:val="a9"/>
        <w:rPr>
          <w:rFonts w:eastAsia="Times New Roman"/>
          <w:rtl/>
        </w:rPr>
      </w:pPr>
    </w:p>
    <w:p w14:paraId="02073A10" w14:textId="77777777" w:rsidR="004407EB" w:rsidRPr="00B53648" w:rsidRDefault="004407EB" w:rsidP="004407EB">
      <w:pPr>
        <w:pStyle w:val="a9"/>
        <w:numPr>
          <w:ilvl w:val="0"/>
          <w:numId w:val="1"/>
        </w:numPr>
        <w:spacing w:after="240" w:line="360" w:lineRule="auto"/>
        <w:ind w:left="6" w:firstLine="0"/>
        <w:jc w:val="both"/>
      </w:pPr>
      <w:r w:rsidRPr="00B53648">
        <w:rPr>
          <w:rFonts w:eastAsia="Times New Roman"/>
          <w:rtl/>
        </w:rPr>
        <w:t xml:space="preserve">כפי שנקבע </w:t>
      </w:r>
      <w:r w:rsidRPr="000F6742">
        <w:rPr>
          <w:rtl/>
        </w:rPr>
        <w:t>ב</w:t>
      </w:r>
      <w:hyperlink r:id="rId66" w:history="1">
        <w:r w:rsidR="00F824C9" w:rsidRPr="00F824C9">
          <w:rPr>
            <w:color w:val="0000FF"/>
            <w:u w:val="single"/>
            <w:rtl/>
          </w:rPr>
          <w:t>ע"פ 6637/17</w:t>
        </w:r>
      </w:hyperlink>
      <w:r w:rsidRPr="00B53648">
        <w:rPr>
          <w:rFonts w:eastAsia="Times New Roman"/>
          <w:rtl/>
        </w:rPr>
        <w:t xml:space="preserve"> </w:t>
      </w:r>
      <w:r w:rsidRPr="00B53648">
        <w:rPr>
          <w:rFonts w:eastAsia="Times New Roman"/>
          <w:b/>
          <w:bCs/>
          <w:rtl/>
        </w:rPr>
        <w:t>קרנדל נ' מדינת ישראל</w:t>
      </w:r>
      <w:r>
        <w:rPr>
          <w:rFonts w:eastAsia="Times New Roman"/>
          <w:rtl/>
        </w:rPr>
        <w:t xml:space="preserve"> (18.4.2018)</w:t>
      </w:r>
      <w:r>
        <w:rPr>
          <w:rFonts w:eastAsia="Times New Roman" w:hint="cs"/>
          <w:rtl/>
        </w:rPr>
        <w:t xml:space="preserve">, </w:t>
      </w:r>
      <w:r w:rsidRPr="00B53648">
        <w:rPr>
          <w:rFonts w:eastAsia="Times New Roman"/>
          <w:rtl/>
        </w:rPr>
        <w:t xml:space="preserve">הגם </w:t>
      </w:r>
      <w:r w:rsidRPr="000F6742">
        <w:rPr>
          <w:rtl/>
        </w:rPr>
        <w:t xml:space="preserve">שאת </w:t>
      </w:r>
      <w:hyperlink r:id="rId67" w:history="1">
        <w:r w:rsidR="00882358" w:rsidRPr="00882358">
          <w:rPr>
            <w:rStyle w:val="Hyperlink"/>
            <w:rFonts w:hint="eastAsia"/>
            <w:rtl/>
          </w:rPr>
          <w:t>סעיף</w:t>
        </w:r>
        <w:r w:rsidR="00882358" w:rsidRPr="00882358">
          <w:rPr>
            <w:rStyle w:val="Hyperlink"/>
            <w:rtl/>
          </w:rPr>
          <w:t xml:space="preserve"> 40ד(א)</w:t>
        </w:r>
      </w:hyperlink>
      <w:r w:rsidRPr="00B53648">
        <w:rPr>
          <w:rFonts w:eastAsia="Times New Roman"/>
          <w:rtl/>
        </w:rPr>
        <w:t xml:space="preserve"> ל</w:t>
      </w:r>
      <w:hyperlink r:id="rId68" w:history="1">
        <w:r w:rsidR="00F824C9" w:rsidRPr="00F824C9">
          <w:rPr>
            <w:rFonts w:eastAsia="Times New Roman"/>
            <w:color w:val="0000FF"/>
            <w:u w:val="single"/>
            <w:rtl/>
          </w:rPr>
          <w:t>חוק העונשין</w:t>
        </w:r>
      </w:hyperlink>
      <w:r w:rsidRPr="00B53648">
        <w:rPr>
          <w:rFonts w:eastAsia="Times New Roman"/>
          <w:rtl/>
        </w:rPr>
        <w:t xml:space="preserve"> יש</w:t>
      </w:r>
      <w:r w:rsidRPr="00B53648">
        <w:rPr>
          <w:rtl/>
        </w:rPr>
        <w:t xml:space="preserve"> ליישם בזהירות, </w:t>
      </w:r>
      <w:r>
        <w:rPr>
          <w:rFonts w:hint="cs"/>
          <w:rtl/>
        </w:rPr>
        <w:t xml:space="preserve">יש </w:t>
      </w:r>
      <w:r w:rsidRPr="00B53648">
        <w:rPr>
          <w:rtl/>
        </w:rPr>
        <w:t>לתת לו משמעו</w:t>
      </w:r>
      <w:r>
        <w:rPr>
          <w:rtl/>
        </w:rPr>
        <w:t>ת מעשית, תוך העדפת שיקולי שיקום</w:t>
      </w:r>
      <w:r w:rsidRPr="00B53648">
        <w:rPr>
          <w:rtl/>
        </w:rPr>
        <w:t xml:space="preserve">: </w:t>
      </w:r>
    </w:p>
    <w:p w14:paraId="6A4B2A03" w14:textId="77777777" w:rsidR="004407EB" w:rsidRPr="00B53648" w:rsidRDefault="004407EB" w:rsidP="004407EB">
      <w:pPr>
        <w:spacing w:after="240"/>
        <w:ind w:left="794" w:right="794"/>
        <w:jc w:val="both"/>
        <w:rPr>
          <w:rFonts w:ascii="David" w:hAnsi="David"/>
        </w:rPr>
      </w:pPr>
      <w:r w:rsidRPr="00B53648">
        <w:rPr>
          <w:rFonts w:ascii="David" w:hAnsi="David"/>
          <w:b/>
          <w:bCs/>
          <w:rtl/>
        </w:rPr>
        <w:t xml:space="preserve">"חשוב לשים לב כי המחוקק הקנה שיקול דעת רחב לבית המשפט ביישומו של הסעיף וכי נקודת המוצא בהפעלתו היא העדפתם של שיקולי שיקום (ראו: אורן </w:t>
      </w:r>
      <w:hyperlink r:id="rId69" w:history="1">
        <w:r w:rsidR="00F824C9" w:rsidRPr="00F824C9">
          <w:rPr>
            <w:rFonts w:eastAsia="David"/>
            <w:b/>
            <w:bCs/>
            <w:color w:val="0000FF"/>
            <w:u w:val="single"/>
            <w:rtl/>
          </w:rPr>
          <w:t>גזל-אייל "חריגה ממתחם העונש ההולם"</w:t>
        </w:r>
      </w:hyperlink>
      <w:r w:rsidRPr="000F6742">
        <w:rPr>
          <w:rFonts w:ascii="David" w:eastAsia="David" w:hAnsi="David"/>
          <w:b/>
          <w:bCs/>
          <w:rtl/>
        </w:rPr>
        <w:t xml:space="preserve"> ספר דורית ביניש 539, 546 (קרן אזולאי ואחרים עורכים, 2018) (להלן: גזל-</w:t>
      </w:r>
      <w:r w:rsidRPr="00B53648">
        <w:rPr>
          <w:rFonts w:ascii="David" w:hAnsi="David"/>
          <w:b/>
          <w:bCs/>
          <w:rtl/>
        </w:rPr>
        <w:t xml:space="preserve">אייל)). אכן, לא מתפוגגים מאליהם שיקולי ההלימה גם כאשר חלים שיקולי השיקום. אולם, יש להקפיד על כך שהבחירה בעונש לא תפגע באופן ממשי בסיכויי השיקום (שם, בעמ' 551-550)." </w:t>
      </w:r>
    </w:p>
    <w:p w14:paraId="6097A9C1" w14:textId="77777777" w:rsidR="004407EB" w:rsidRPr="00B53648" w:rsidRDefault="004407EB" w:rsidP="004407EB">
      <w:pPr>
        <w:spacing w:after="240" w:line="360" w:lineRule="auto"/>
        <w:jc w:val="both"/>
        <w:rPr>
          <w:rFonts w:ascii="David" w:hAnsi="David"/>
          <w:rtl/>
        </w:rPr>
      </w:pPr>
      <w:r w:rsidRPr="00B53648">
        <w:rPr>
          <w:rFonts w:ascii="David" w:hAnsi="David"/>
          <w:rtl/>
        </w:rPr>
        <w:t xml:space="preserve">ראו גם </w:t>
      </w:r>
      <w:hyperlink r:id="rId70" w:history="1">
        <w:r w:rsidR="00F824C9" w:rsidRPr="00F824C9">
          <w:rPr>
            <w:rFonts w:ascii="David" w:hAnsi="David"/>
            <w:color w:val="0000FF"/>
            <w:u w:val="single"/>
            <w:rtl/>
          </w:rPr>
          <w:t>ת"פ (מחוזי ח"י) 48024-03-17</w:t>
        </w:r>
      </w:hyperlink>
      <w:r w:rsidRPr="00B53648">
        <w:rPr>
          <w:rFonts w:ascii="David" w:hAnsi="David"/>
          <w:rtl/>
          <w:lang w:bidi="ar-SA"/>
        </w:rPr>
        <w:t xml:space="preserve"> </w:t>
      </w:r>
      <w:r w:rsidRPr="00B53648">
        <w:rPr>
          <w:rFonts w:ascii="David" w:hAnsi="David"/>
          <w:b/>
          <w:bCs/>
          <w:rtl/>
        </w:rPr>
        <w:t>מדינת ישראל נ</w:t>
      </w:r>
      <w:r w:rsidRPr="00B53648">
        <w:rPr>
          <w:rFonts w:ascii="David" w:hAnsi="David"/>
          <w:b/>
          <w:bCs/>
          <w:rtl/>
          <w:lang w:bidi="ar-SA"/>
        </w:rPr>
        <w:t xml:space="preserve">' </w:t>
      </w:r>
      <w:r w:rsidRPr="00B53648">
        <w:rPr>
          <w:rFonts w:ascii="David" w:hAnsi="David"/>
          <w:b/>
          <w:bCs/>
          <w:rtl/>
        </w:rPr>
        <w:t>פייבושנקו</w:t>
      </w:r>
      <w:r w:rsidRPr="00B53648">
        <w:rPr>
          <w:rFonts w:ascii="David" w:hAnsi="David"/>
          <w:rtl/>
          <w:lang w:bidi="ar-SA"/>
        </w:rPr>
        <w:t xml:space="preserve"> (14.6.2018)</w:t>
      </w:r>
      <w:r w:rsidRPr="00B53648">
        <w:rPr>
          <w:rFonts w:ascii="David" w:hAnsi="David"/>
          <w:rtl/>
        </w:rPr>
        <w:t xml:space="preserve"> שם הבהיר בית המשפט כי יישום </w:t>
      </w:r>
      <w:hyperlink r:id="rId71" w:history="1">
        <w:r w:rsidR="00882358" w:rsidRPr="00882358">
          <w:rPr>
            <w:rStyle w:val="Hyperlink"/>
            <w:rtl/>
          </w:rPr>
          <w:t>סעיף 40ד(א)</w:t>
        </w:r>
      </w:hyperlink>
      <w:r w:rsidRPr="00B53648">
        <w:rPr>
          <w:rFonts w:ascii="David" w:hAnsi="David"/>
          <w:rtl/>
        </w:rPr>
        <w:t xml:space="preserve"> ל</w:t>
      </w:r>
      <w:hyperlink r:id="rId72" w:history="1">
        <w:r w:rsidR="00F824C9" w:rsidRPr="00F824C9">
          <w:rPr>
            <w:color w:val="0000FF"/>
            <w:u w:val="single"/>
            <w:rtl/>
          </w:rPr>
          <w:t>חוק העונשין</w:t>
        </w:r>
      </w:hyperlink>
      <w:r w:rsidRPr="00B53648">
        <w:rPr>
          <w:rFonts w:ascii="David" w:hAnsi="David"/>
          <w:rtl/>
        </w:rPr>
        <w:t xml:space="preserve"> נתון במידה רבה לשיקול דעתה של הערכאה הדיונית, המתרשמת מסיכויי השיקום ומעריכה אותם. עוד נקבע כי במקרים מסוג זה הקו המנחה הוא שימור סיכויי השיקום גם תוך פגיעה מסוימת בשיקולי ההלימה.</w:t>
      </w:r>
    </w:p>
    <w:p w14:paraId="35583AD7" w14:textId="77777777" w:rsidR="004407EB" w:rsidRPr="00B53648" w:rsidRDefault="004407EB" w:rsidP="004407EB">
      <w:pPr>
        <w:pStyle w:val="a9"/>
        <w:numPr>
          <w:ilvl w:val="0"/>
          <w:numId w:val="1"/>
        </w:numPr>
        <w:spacing w:after="240" w:line="360" w:lineRule="auto"/>
        <w:ind w:left="6" w:firstLine="0"/>
        <w:jc w:val="both"/>
      </w:pPr>
      <w:r w:rsidRPr="00B53648">
        <w:rPr>
          <w:rtl/>
        </w:rPr>
        <w:t xml:space="preserve">בעת ההחלטה לסטות ממתחם הענישה משיקולי שיקום וההחלטה באשר לעונש שייגזר על הנאשם, נתתי דעתי למפורט בתסקירי שירות המבחן אשר הוגשו, בהם פורט כי הסיכון הנשקף מפני הנאשם להישנות אלימות נמוך, וכן מידת החומרה באם תתרחש היא בינונית. בנוסף, שקלתי את המלצת שירות המבחן ועתירת ההגנה לגזור על הנאשם ענישה שיקומית בדמות צו של"צ בהיקף של 300 שעות, ואת התרשמות שירות המבחן לפיה ענישה לנאשם בדמות מאסר בבית הסוהר או בעבודות שירות, עלולה לפגוע בתהליך הטיפולי ובהישגי הנאשם ולערער את היציבות שבנה. </w:t>
      </w:r>
    </w:p>
    <w:p w14:paraId="14D608E6" w14:textId="77777777" w:rsidR="004407EB" w:rsidRPr="00B53648" w:rsidRDefault="004407EB" w:rsidP="004407EB">
      <w:pPr>
        <w:pStyle w:val="a9"/>
        <w:spacing w:after="240" w:line="360" w:lineRule="auto"/>
        <w:ind w:left="6"/>
        <w:jc w:val="both"/>
      </w:pPr>
    </w:p>
    <w:p w14:paraId="72201B45" w14:textId="77777777" w:rsidR="004407EB" w:rsidRPr="00076918" w:rsidRDefault="004407EB" w:rsidP="004407EB">
      <w:pPr>
        <w:pStyle w:val="a9"/>
        <w:numPr>
          <w:ilvl w:val="0"/>
          <w:numId w:val="1"/>
        </w:numPr>
        <w:spacing w:after="240" w:line="360" w:lineRule="auto"/>
        <w:ind w:left="6" w:firstLine="0"/>
        <w:jc w:val="both"/>
      </w:pPr>
      <w:r w:rsidRPr="00B53648">
        <w:rPr>
          <w:rtl/>
        </w:rPr>
        <w:t>מבלי להקל ראש בהמלצת שירות המבחן, המהווה בסיס להחלטתי לסטות ממתחם העונש ההולם במקרה זה, אינני מוצאת כי נכון להרחיק לכת, בנסיבות העבירות אותן ביצע הנאשם וחומרתן, ולהסתפק בעונש מסוג של"צ לצד ענישה נלווית. לאחר שקילת נסיבותיו של הנאשם ושיקומו אל מול העבירות שביצע בנסיבותיהן וחומרתן, תוך מתן בכורה לשיקולי השיקום ואיזונם אל מול עיקרון ההלימה</w:t>
      </w:r>
      <w:r>
        <w:rPr>
          <w:rFonts w:hint="cs"/>
          <w:rtl/>
        </w:rPr>
        <w:t xml:space="preserve"> וחשיבות ההרתעה ובכללה הרתעת היחיד והרבים</w:t>
      </w:r>
      <w:r w:rsidRPr="00B53648">
        <w:rPr>
          <w:rtl/>
        </w:rPr>
        <w:t>, מסקנתי היא כי לא ניתן להימנע מהשתת עונש של מאסר על הנאשם, חרף ההליך השיקומי המבורך שעבר. יחד עם זאת, ובניגוד לעמדת המאשימה, על מנת שלא לחבל בשיקום הנאשם, משכו של עונש המאסר שייגזר יהיה כזה אותו ניתן לרצות בעבודות שירות, בכפוף לחוות דעת המ</w:t>
      </w:r>
      <w:r>
        <w:rPr>
          <w:rtl/>
        </w:rPr>
        <w:t>מונה. העונש מסוג זה</w:t>
      </w:r>
      <w:r>
        <w:rPr>
          <w:rFonts w:hint="cs"/>
          <w:rtl/>
        </w:rPr>
        <w:t xml:space="preserve"> (לצד ענישה נלווית ובכללה פיצוי ממשי למתלונן ומאסר על תנאי) </w:t>
      </w:r>
      <w:r w:rsidRPr="00B53648">
        <w:rPr>
          <w:rtl/>
        </w:rPr>
        <w:t>הוא עונש קונקרטי וממשי המבטא את הפסול והחומרה שבמעשי הנאשם ונותן מקום גם לעיקרון הגמול וההלימה</w:t>
      </w:r>
      <w:r>
        <w:rPr>
          <w:rFonts w:hint="cs"/>
          <w:rtl/>
        </w:rPr>
        <w:t xml:space="preserve">, ואשר </w:t>
      </w:r>
      <w:r w:rsidRPr="00B53648">
        <w:rPr>
          <w:rtl/>
        </w:rPr>
        <w:t xml:space="preserve">ימנע במידה מספקת להשקפתי את סכנת ההידרדרות של הנאשם ואף יאפשר לו להמשיך בהליך הטיפולי בו הוא נוטל </w:t>
      </w:r>
      <w:r w:rsidRPr="00076918">
        <w:rPr>
          <w:rtl/>
        </w:rPr>
        <w:t>חלק בגילו הצעיר לטובתו ולטובת האינטרס הציבורי בכללותו.</w:t>
      </w:r>
      <w:r w:rsidRPr="00076918">
        <w:rPr>
          <w:rFonts w:hint="cs"/>
          <w:rtl/>
        </w:rPr>
        <w:t xml:space="preserve"> </w:t>
      </w:r>
    </w:p>
    <w:p w14:paraId="54C31D5A" w14:textId="77777777" w:rsidR="004407EB" w:rsidRPr="00076918" w:rsidRDefault="004407EB" w:rsidP="004407EB">
      <w:pPr>
        <w:pStyle w:val="a9"/>
        <w:rPr>
          <w:rtl/>
        </w:rPr>
      </w:pPr>
    </w:p>
    <w:p w14:paraId="5C49E620" w14:textId="77777777" w:rsidR="004407EB" w:rsidRPr="00076918" w:rsidRDefault="004407EB" w:rsidP="004407EB">
      <w:pPr>
        <w:pStyle w:val="a9"/>
        <w:spacing w:after="240" w:line="360" w:lineRule="auto"/>
        <w:ind w:left="6"/>
        <w:jc w:val="both"/>
        <w:rPr>
          <w:rtl/>
        </w:rPr>
      </w:pPr>
    </w:p>
    <w:p w14:paraId="1A0E5110" w14:textId="77777777" w:rsidR="004407EB" w:rsidRPr="00076918" w:rsidRDefault="004407EB" w:rsidP="004407EB">
      <w:pPr>
        <w:pStyle w:val="a9"/>
        <w:numPr>
          <w:ilvl w:val="0"/>
          <w:numId w:val="1"/>
        </w:numPr>
        <w:spacing w:after="240" w:line="360" w:lineRule="auto"/>
        <w:ind w:left="6" w:firstLine="0"/>
        <w:jc w:val="both"/>
      </w:pPr>
      <w:r w:rsidRPr="00076918">
        <w:rPr>
          <w:rtl/>
        </w:rPr>
        <w:t xml:space="preserve">אשר על כן, </w:t>
      </w:r>
      <w:r w:rsidRPr="00076918">
        <w:rPr>
          <w:rFonts w:hint="cs"/>
          <w:rtl/>
        </w:rPr>
        <w:t xml:space="preserve">ולאחר שהתקבלה חוות דעת הממונה על עבודות השירות אשר לפיה נמצא הנאשם כשיר לבצען, </w:t>
      </w:r>
      <w:r w:rsidRPr="00076918">
        <w:rPr>
          <w:rtl/>
        </w:rPr>
        <w:t>אני גוזרת על הנאשם את העונשים הבאים:</w:t>
      </w:r>
    </w:p>
    <w:p w14:paraId="32489AD2" w14:textId="77777777" w:rsidR="004407EB" w:rsidRPr="006423F2" w:rsidRDefault="004407EB" w:rsidP="004407EB">
      <w:pPr>
        <w:pStyle w:val="a9"/>
        <w:spacing w:after="240" w:line="360" w:lineRule="auto"/>
        <w:ind w:left="6"/>
        <w:jc w:val="both"/>
        <w:rPr>
          <w:highlight w:val="yellow"/>
        </w:rPr>
      </w:pPr>
    </w:p>
    <w:p w14:paraId="2668331F" w14:textId="77777777" w:rsidR="004407EB" w:rsidRPr="00B53648" w:rsidRDefault="004407EB" w:rsidP="004407EB">
      <w:pPr>
        <w:pStyle w:val="a9"/>
        <w:numPr>
          <w:ilvl w:val="0"/>
          <w:numId w:val="2"/>
        </w:numPr>
        <w:spacing w:after="240" w:line="360" w:lineRule="auto"/>
        <w:jc w:val="both"/>
        <w:rPr>
          <w:rtl/>
        </w:rPr>
      </w:pPr>
      <w:r w:rsidRPr="00B53648">
        <w:rPr>
          <w:rtl/>
        </w:rPr>
        <w:t>מאסר בפועל לתקופה של 9 חודשים, שירוצה בדרך של עבודות שירות, בהתאם לחוו</w:t>
      </w:r>
      <w:r>
        <w:rPr>
          <w:rtl/>
        </w:rPr>
        <w:t>ת-דעת הממונה על עבודות השירות ב</w:t>
      </w:r>
      <w:r>
        <w:rPr>
          <w:rFonts w:hint="cs"/>
          <w:rtl/>
        </w:rPr>
        <w:t>חברת קדישא לעדת הבבלים בירושלים ברח' שערי צדק 1, ירושלים</w:t>
      </w:r>
      <w:r>
        <w:rPr>
          <w:rtl/>
        </w:rPr>
        <w:t>. הנאשם יתייצב ב</w:t>
      </w:r>
      <w:r>
        <w:rPr>
          <w:rFonts w:hint="cs"/>
          <w:rtl/>
        </w:rPr>
        <w:t>מפקדת מחוז דרום</w:t>
      </w:r>
      <w:r w:rsidRPr="00B53648">
        <w:rPr>
          <w:rtl/>
        </w:rPr>
        <w:t xml:space="preserve"> ביום </w:t>
      </w:r>
      <w:r>
        <w:rPr>
          <w:rFonts w:hint="cs"/>
          <w:rtl/>
        </w:rPr>
        <w:t xml:space="preserve">4.2.2021 </w:t>
      </w:r>
      <w:r w:rsidRPr="00B53648">
        <w:rPr>
          <w:rtl/>
        </w:rPr>
        <w:t>שעה 8:00 לתחילת ריצוי עונשו. הובהרה לנאשם המשמעות של אי עמידה בתנאי עבודות השירות.</w:t>
      </w:r>
      <w:r>
        <w:rPr>
          <w:rFonts w:hint="cs"/>
          <w:rtl/>
        </w:rPr>
        <w:t xml:space="preserve"> אני מורה על הפעלת המאסר המותנה בן השלושה חודשים אשר הושת על הנאשם בבית דין צבאי מחוזי </w:t>
      </w:r>
      <w:r>
        <w:rPr>
          <w:rtl/>
        </w:rPr>
        <w:t>–</w:t>
      </w:r>
      <w:r>
        <w:rPr>
          <w:rFonts w:hint="cs"/>
          <w:rtl/>
        </w:rPr>
        <w:t xml:space="preserve"> דרום 441-2016 ביום 28.9.2016, בחופף לעונש המאסר בעבודות שירות אשר נגזר. בסך הכל ירצה הנאשם 9 חודשי מאסר בעבודות שירות. </w:t>
      </w:r>
    </w:p>
    <w:p w14:paraId="067DF505" w14:textId="77777777" w:rsidR="004407EB" w:rsidRPr="00B53648" w:rsidRDefault="004407EB" w:rsidP="004407EB">
      <w:pPr>
        <w:pStyle w:val="a9"/>
        <w:numPr>
          <w:ilvl w:val="0"/>
          <w:numId w:val="2"/>
        </w:numPr>
        <w:spacing w:after="240" w:line="360" w:lineRule="auto"/>
        <w:jc w:val="both"/>
      </w:pPr>
      <w:r w:rsidRPr="00B53648">
        <w:rPr>
          <w:rtl/>
        </w:rPr>
        <w:t xml:space="preserve">מאסר על תנאי למשך </w:t>
      </w:r>
      <w:r>
        <w:rPr>
          <w:rFonts w:hint="cs"/>
          <w:rtl/>
        </w:rPr>
        <w:t xml:space="preserve">9 </w:t>
      </w:r>
      <w:r w:rsidRPr="00B53648">
        <w:rPr>
          <w:rtl/>
        </w:rPr>
        <w:t xml:space="preserve">חודשים, לתקופה של </w:t>
      </w:r>
      <w:r>
        <w:rPr>
          <w:rFonts w:hint="cs"/>
          <w:rtl/>
        </w:rPr>
        <w:t xml:space="preserve">3 </w:t>
      </w:r>
      <w:r w:rsidRPr="00B53648">
        <w:rPr>
          <w:rtl/>
        </w:rPr>
        <w:t xml:space="preserve">שנים והתנאי שהנאשם לא יעבור </w:t>
      </w:r>
      <w:r>
        <w:rPr>
          <w:rFonts w:hint="cs"/>
          <w:rtl/>
        </w:rPr>
        <w:t>עבירת אלימות כלפי הגוף.</w:t>
      </w:r>
    </w:p>
    <w:p w14:paraId="292D829B" w14:textId="77777777" w:rsidR="004407EB" w:rsidRDefault="004407EB" w:rsidP="004407EB">
      <w:pPr>
        <w:pStyle w:val="a9"/>
        <w:numPr>
          <w:ilvl w:val="0"/>
          <w:numId w:val="2"/>
        </w:numPr>
        <w:spacing w:after="240" w:line="360" w:lineRule="auto"/>
        <w:jc w:val="both"/>
      </w:pPr>
      <w:r w:rsidRPr="00B53648">
        <w:rPr>
          <w:rtl/>
        </w:rPr>
        <w:t>מאסר על תנאי למשך</w:t>
      </w:r>
      <w:r>
        <w:rPr>
          <w:rFonts w:hint="cs"/>
          <w:rtl/>
        </w:rPr>
        <w:t xml:space="preserve"> 3 </w:t>
      </w:r>
      <w:r w:rsidRPr="00B53648">
        <w:rPr>
          <w:rtl/>
        </w:rPr>
        <w:t xml:space="preserve">חודשים, לתקופה של </w:t>
      </w:r>
      <w:r>
        <w:rPr>
          <w:rFonts w:hint="cs"/>
          <w:rtl/>
        </w:rPr>
        <w:t xml:space="preserve">3 </w:t>
      </w:r>
      <w:r w:rsidRPr="00B53648">
        <w:rPr>
          <w:rtl/>
        </w:rPr>
        <w:t>שנים וה</w:t>
      </w:r>
      <w:r>
        <w:rPr>
          <w:rtl/>
        </w:rPr>
        <w:t>תנאי שהנאשם לא יעבור עבירת סמים</w:t>
      </w:r>
      <w:r>
        <w:rPr>
          <w:rFonts w:hint="cs"/>
          <w:rtl/>
        </w:rPr>
        <w:t xml:space="preserve"> או עבירת איומים.</w:t>
      </w:r>
    </w:p>
    <w:p w14:paraId="51F83A37" w14:textId="77777777" w:rsidR="004407EB" w:rsidRDefault="004407EB" w:rsidP="004407EB">
      <w:pPr>
        <w:pStyle w:val="a9"/>
        <w:numPr>
          <w:ilvl w:val="0"/>
          <w:numId w:val="2"/>
        </w:numPr>
        <w:spacing w:line="360" w:lineRule="auto"/>
        <w:jc w:val="both"/>
      </w:pPr>
      <w:r>
        <w:rPr>
          <w:rtl/>
        </w:rPr>
        <w:t xml:space="preserve"> אני פוסלת את הנאשם מלקבל או להחזיק רישיון נהיגה לתקופה של 5 חודשים. הנאשם יפקיד את רישיון הנהיגה שלו במזכירות בית המשפט תוך 48 שעות.</w:t>
      </w:r>
      <w:r>
        <w:rPr>
          <w:rFonts w:hint="cs"/>
          <w:rtl/>
        </w:rPr>
        <w:t xml:space="preserve"> </w:t>
      </w:r>
      <w:r w:rsidRPr="001A58D3">
        <w:rPr>
          <w:rtl/>
        </w:rPr>
        <w:t xml:space="preserve">לא יופקד הרישיון, יחשב הנאשם כפסול מלנהוג מהיום, אך הפסילה לא תימנה ולכן לא תסתיים. </w:t>
      </w:r>
    </w:p>
    <w:p w14:paraId="3ADE3BE1" w14:textId="77777777" w:rsidR="004407EB" w:rsidRDefault="004407EB" w:rsidP="004407EB">
      <w:pPr>
        <w:pStyle w:val="1"/>
        <w:numPr>
          <w:ilvl w:val="0"/>
          <w:numId w:val="2"/>
        </w:numPr>
        <w:spacing w:line="360" w:lineRule="auto"/>
        <w:jc w:val="both"/>
        <w:rPr>
          <w:rFonts w:ascii="David" w:hAnsi="David" w:cs="David"/>
        </w:rPr>
      </w:pPr>
      <w:r>
        <w:rPr>
          <w:rFonts w:ascii="David" w:hAnsi="David" w:cs="David"/>
          <w:rtl/>
        </w:rPr>
        <w:t xml:space="preserve">אני פוסלת את הנאשם מלקבל או להחזיק רישיון נהיגה למשך 5 חודשים, וזאת על תנאי, והתנאי הוא שמשך שנתיים מהיום לא יעבור עבירה על </w:t>
      </w:r>
      <w:hyperlink r:id="rId73" w:history="1">
        <w:r w:rsidR="00F824C9" w:rsidRPr="00F824C9">
          <w:rPr>
            <w:rFonts w:ascii="David" w:hAnsi="David" w:cs="David"/>
            <w:color w:val="0000FF"/>
            <w:u w:val="single"/>
            <w:rtl/>
          </w:rPr>
          <w:t>פקודת הסמים המסוכנים</w:t>
        </w:r>
      </w:hyperlink>
      <w:r>
        <w:rPr>
          <w:rFonts w:ascii="David" w:hAnsi="David" w:cs="David" w:hint="cs"/>
          <w:rtl/>
        </w:rPr>
        <w:t xml:space="preserve"> (נוסח חדש) תשל"ג-1973, עבירה של </w:t>
      </w:r>
      <w:r w:rsidRPr="003B6483">
        <w:rPr>
          <w:rFonts w:ascii="David" w:hAnsi="David" w:cs="David"/>
          <w:rtl/>
        </w:rPr>
        <w:t>נהיגה תחת השפעת סמים ואלכוהול</w:t>
      </w:r>
      <w:r>
        <w:rPr>
          <w:rFonts w:ascii="David" w:hAnsi="David" w:cs="David" w:hint="cs"/>
          <w:rtl/>
        </w:rPr>
        <w:t>, ובעבירה של נהיגה ללא רישיון נהיגה.</w:t>
      </w:r>
    </w:p>
    <w:p w14:paraId="7AABEFCA" w14:textId="77777777" w:rsidR="004407EB" w:rsidRPr="00B53648" w:rsidRDefault="004407EB" w:rsidP="004407EB">
      <w:pPr>
        <w:pStyle w:val="a9"/>
        <w:numPr>
          <w:ilvl w:val="0"/>
          <w:numId w:val="2"/>
        </w:numPr>
        <w:spacing w:after="240" w:line="360" w:lineRule="auto"/>
        <w:jc w:val="both"/>
      </w:pPr>
      <w:r w:rsidRPr="00B53648">
        <w:rPr>
          <w:rtl/>
        </w:rPr>
        <w:t xml:space="preserve">קנס בסך </w:t>
      </w:r>
      <w:r>
        <w:rPr>
          <w:rFonts w:hint="cs"/>
          <w:rtl/>
        </w:rPr>
        <w:t xml:space="preserve">1,500 </w:t>
      </w:r>
      <w:r w:rsidRPr="00B53648">
        <w:rPr>
          <w:rtl/>
        </w:rPr>
        <w:t xml:space="preserve">₪, או </w:t>
      </w:r>
      <w:r>
        <w:rPr>
          <w:rFonts w:hint="cs"/>
          <w:rtl/>
        </w:rPr>
        <w:t>למשך 20</w:t>
      </w:r>
      <w:r w:rsidRPr="00B53648">
        <w:rPr>
          <w:rtl/>
        </w:rPr>
        <w:t xml:space="preserve"> ימי מאסר תמורתו. הקנס ישולם ב-</w:t>
      </w:r>
      <w:r>
        <w:rPr>
          <w:rFonts w:hint="cs"/>
          <w:rtl/>
        </w:rPr>
        <w:t xml:space="preserve">3 </w:t>
      </w:r>
      <w:r w:rsidRPr="00B53648">
        <w:rPr>
          <w:rtl/>
        </w:rPr>
        <w:t xml:space="preserve">תשלומים חודשיים, שווים ורציפים, כשהראשון בהם ביום </w:t>
      </w:r>
      <w:r>
        <w:rPr>
          <w:rFonts w:hint="cs"/>
          <w:rtl/>
        </w:rPr>
        <w:t>01/11/20.</w:t>
      </w:r>
    </w:p>
    <w:p w14:paraId="311B1C68" w14:textId="77777777" w:rsidR="004407EB" w:rsidRPr="00B53648" w:rsidRDefault="004407EB" w:rsidP="004407EB">
      <w:pPr>
        <w:spacing w:after="240" w:line="360" w:lineRule="auto"/>
        <w:ind w:firstLine="720"/>
        <w:jc w:val="both"/>
        <w:rPr>
          <w:rFonts w:ascii="David" w:hAnsi="David"/>
        </w:rPr>
      </w:pPr>
      <w:r w:rsidRPr="00B53648">
        <w:rPr>
          <w:rFonts w:ascii="David" w:hAnsi="David"/>
          <w:rtl/>
        </w:rPr>
        <w:t>לא ישולם תשלום – תעמוד יתרת הקנס לפירעון.</w:t>
      </w:r>
    </w:p>
    <w:p w14:paraId="781D9DB7" w14:textId="77777777" w:rsidR="004407EB" w:rsidRPr="00B53648" w:rsidRDefault="004407EB" w:rsidP="004407EB">
      <w:pPr>
        <w:pStyle w:val="a9"/>
        <w:numPr>
          <w:ilvl w:val="0"/>
          <w:numId w:val="2"/>
        </w:numPr>
        <w:spacing w:after="240" w:line="360" w:lineRule="auto"/>
        <w:jc w:val="both"/>
        <w:rPr>
          <w:rtl/>
        </w:rPr>
      </w:pPr>
      <w:r w:rsidRPr="00B53648">
        <w:rPr>
          <w:rtl/>
        </w:rPr>
        <w:t xml:space="preserve">הנאשם יצהיר על התחייבותו בסך </w:t>
      </w:r>
      <w:r>
        <w:rPr>
          <w:rFonts w:hint="cs"/>
          <w:rtl/>
        </w:rPr>
        <w:t xml:space="preserve">5,000  </w:t>
      </w:r>
      <w:r w:rsidRPr="00B53648">
        <w:rPr>
          <w:rtl/>
        </w:rPr>
        <w:t>₪, להימנע במשך שנתיים מהיום מביצוע העבירה בה הורשע.</w:t>
      </w:r>
    </w:p>
    <w:p w14:paraId="233870D1" w14:textId="77777777" w:rsidR="004407EB" w:rsidRDefault="004407EB" w:rsidP="004407EB">
      <w:pPr>
        <w:pStyle w:val="a9"/>
        <w:numPr>
          <w:ilvl w:val="0"/>
          <w:numId w:val="2"/>
        </w:numPr>
        <w:spacing w:after="240" w:line="360" w:lineRule="auto"/>
        <w:jc w:val="both"/>
      </w:pPr>
      <w:r w:rsidRPr="00B53648">
        <w:rPr>
          <w:rtl/>
        </w:rPr>
        <w:t xml:space="preserve">פיצוי למתלונן </w:t>
      </w:r>
      <w:r w:rsidRPr="00B53648">
        <w:rPr>
          <w:b/>
          <w:bCs/>
          <w:rtl/>
        </w:rPr>
        <w:t>ב</w:t>
      </w:r>
      <w:hyperlink r:id="rId74" w:history="1">
        <w:r w:rsidR="00F824C9" w:rsidRPr="00F824C9">
          <w:rPr>
            <w:b/>
            <w:bCs/>
            <w:color w:val="0000FF"/>
            <w:u w:val="single"/>
            <w:rtl/>
          </w:rPr>
          <w:t>ת"פ 63637-06-17</w:t>
        </w:r>
      </w:hyperlink>
      <w:r>
        <w:rPr>
          <w:rFonts w:hint="cs"/>
          <w:rtl/>
        </w:rPr>
        <w:t xml:space="preserve"> </w:t>
      </w:r>
      <w:r w:rsidRPr="00B53648">
        <w:rPr>
          <w:rtl/>
        </w:rPr>
        <w:t xml:space="preserve">בסך </w:t>
      </w:r>
      <w:r>
        <w:rPr>
          <w:rFonts w:hint="cs"/>
          <w:rtl/>
        </w:rPr>
        <w:t xml:space="preserve">6,000 </w:t>
      </w:r>
      <w:r>
        <w:rPr>
          <w:rtl/>
        </w:rPr>
        <w:t>₪, אשר ישולם ב</w:t>
      </w:r>
      <w:r w:rsidRPr="00B53648">
        <w:rPr>
          <w:rtl/>
        </w:rPr>
        <w:t>-</w:t>
      </w:r>
      <w:r>
        <w:rPr>
          <w:rFonts w:hint="cs"/>
          <w:rtl/>
        </w:rPr>
        <w:t>6</w:t>
      </w:r>
      <w:r w:rsidRPr="00B53648">
        <w:rPr>
          <w:rtl/>
        </w:rPr>
        <w:t xml:space="preserve"> תשלומים חודשיים ושווים ורציפים, שהראשון בהם ביום </w:t>
      </w:r>
      <w:r>
        <w:rPr>
          <w:rFonts w:hint="cs"/>
          <w:rtl/>
        </w:rPr>
        <w:t>01/11/20</w:t>
      </w:r>
      <w:r w:rsidRPr="00B53648">
        <w:rPr>
          <w:rtl/>
        </w:rPr>
        <w:t xml:space="preserve">. לא ישולם תשלום תעמוד יתרת החיוב לפירעון. </w:t>
      </w:r>
    </w:p>
    <w:p w14:paraId="474CB4CD" w14:textId="77777777" w:rsidR="004407EB" w:rsidRPr="006423F2" w:rsidRDefault="004407EB" w:rsidP="004407EB">
      <w:pPr>
        <w:pStyle w:val="a9"/>
        <w:spacing w:after="240" w:line="360" w:lineRule="auto"/>
        <w:jc w:val="both"/>
      </w:pPr>
      <w:r w:rsidRPr="006423F2">
        <w:rPr>
          <w:rtl/>
        </w:rPr>
        <w:t>פרטי המתלונן</w:t>
      </w:r>
      <w:r>
        <w:rPr>
          <w:rtl/>
        </w:rPr>
        <w:t xml:space="preserve"> ימסרו למזכירות על-ידי המאשימה.</w:t>
      </w:r>
    </w:p>
    <w:p w14:paraId="64C1031F" w14:textId="77777777" w:rsidR="004407EB" w:rsidRPr="00B53648" w:rsidRDefault="004407EB" w:rsidP="004407EB">
      <w:pPr>
        <w:pStyle w:val="a9"/>
        <w:numPr>
          <w:ilvl w:val="0"/>
          <w:numId w:val="2"/>
        </w:numPr>
        <w:spacing w:after="240" w:line="360" w:lineRule="auto"/>
        <w:jc w:val="both"/>
        <w:rPr>
          <w:rtl/>
        </w:rPr>
      </w:pPr>
      <w:r w:rsidRPr="00B53648">
        <w:rPr>
          <w:rtl/>
        </w:rPr>
        <w:t xml:space="preserve">ניתן בזאת צו מבחן למשך שנה מהיום.  הנאשם מוזהר שאם לא ימלא אחר הצו מכל בחינה שהיא או יעבור עבירה נוספת, יהיה צפוי לעונש על העבירה שבגללה ניתן הצו. שירות המבחן יגיש לבית המשפט דו"ח ביניים בתום ששת חודשי המבחן הראשונים. </w:t>
      </w:r>
    </w:p>
    <w:p w14:paraId="5BA1B69E" w14:textId="77777777" w:rsidR="004407EB" w:rsidRDefault="004407EB" w:rsidP="004407EB">
      <w:pPr>
        <w:spacing w:after="240" w:line="360" w:lineRule="auto"/>
        <w:jc w:val="both"/>
        <w:rPr>
          <w:rtl/>
        </w:rPr>
      </w:pPr>
    </w:p>
    <w:p w14:paraId="65E7BCFD" w14:textId="77777777" w:rsidR="004407EB" w:rsidRDefault="004407EB" w:rsidP="004407EB">
      <w:pPr>
        <w:spacing w:after="240" w:line="360" w:lineRule="auto"/>
        <w:jc w:val="both"/>
        <w:rPr>
          <w:rtl/>
        </w:rPr>
      </w:pPr>
      <w:r w:rsidRPr="00B53648">
        <w:rPr>
          <w:rtl/>
        </w:rPr>
        <w:t xml:space="preserve">ניתן צו כללי </w:t>
      </w:r>
      <w:r>
        <w:rPr>
          <w:rtl/>
        </w:rPr>
        <w:t>למוצגים, לשיקול דעת קצין משטרה.</w:t>
      </w:r>
      <w:r>
        <w:rPr>
          <w:rFonts w:hint="cs"/>
          <w:rtl/>
        </w:rPr>
        <w:t xml:space="preserve"> אני מורה על השמדת הסמים שנתפסו.</w:t>
      </w:r>
    </w:p>
    <w:p w14:paraId="064A1DD7" w14:textId="77777777" w:rsidR="004407EB" w:rsidRDefault="004407EB" w:rsidP="004407EB">
      <w:pPr>
        <w:spacing w:after="240" w:line="360" w:lineRule="auto"/>
        <w:jc w:val="both"/>
        <w:rPr>
          <w:rtl/>
        </w:rPr>
      </w:pPr>
      <w:r>
        <w:rPr>
          <w:rFonts w:hint="cs"/>
          <w:rtl/>
        </w:rPr>
        <w:t>ככל שקיימים כספים שהופקדו במסגרת הליכים הקשורים לתיקים הפליליים הנדונים, אלה ישולמו על חשבון הפיצוי אשר נפסק.</w:t>
      </w:r>
    </w:p>
    <w:p w14:paraId="6467721B" w14:textId="77777777" w:rsidR="004407EB" w:rsidRPr="00B53648" w:rsidRDefault="004407EB" w:rsidP="004407EB">
      <w:pPr>
        <w:spacing w:after="240" w:line="360" w:lineRule="auto"/>
        <w:jc w:val="both"/>
        <w:rPr>
          <w:rtl/>
        </w:rPr>
      </w:pPr>
      <w:r>
        <w:rPr>
          <w:rFonts w:hint="cs"/>
          <w:rtl/>
        </w:rPr>
        <w:t xml:space="preserve">משהמאשימה, בסופו של יום, לא ביקשה להכריז על הנאשם כסוחר סמים ולא ביקשה לחלט כספים שנתפסו מידיו, ומשהנאשם הודה בסופו של יום במסגרת הסדר דיוני שכלל תיקון של כתב האישום הרלוונטי לתפיסת הכספים והחפצים מידיו, הרי שהכספים והחפצים התפוסים במסגרת </w:t>
      </w:r>
      <w:hyperlink r:id="rId75" w:history="1">
        <w:r w:rsidR="00F824C9" w:rsidRPr="00F824C9">
          <w:rPr>
            <w:color w:val="0000FF"/>
            <w:u w:val="single"/>
            <w:rtl/>
          </w:rPr>
          <w:t>ת"פ 43163-06-19</w:t>
        </w:r>
      </w:hyperlink>
      <w:r>
        <w:rPr>
          <w:rFonts w:hint="cs"/>
          <w:rtl/>
        </w:rPr>
        <w:t xml:space="preserve"> יושבו לידי הנאשם, בכפוף לכל מניעה על פי דין.</w:t>
      </w:r>
    </w:p>
    <w:p w14:paraId="6F916E11" w14:textId="77777777" w:rsidR="004407EB" w:rsidRPr="00B53648" w:rsidRDefault="004407EB" w:rsidP="004407EB">
      <w:pPr>
        <w:spacing w:line="360" w:lineRule="auto"/>
        <w:jc w:val="both"/>
        <w:rPr>
          <w:rFonts w:ascii="David" w:hAnsi="David"/>
          <w:rtl/>
        </w:rPr>
      </w:pPr>
    </w:p>
    <w:p w14:paraId="39387079" w14:textId="77777777" w:rsidR="004407EB" w:rsidRPr="00B53648" w:rsidRDefault="004407EB" w:rsidP="004407EB">
      <w:pPr>
        <w:spacing w:line="360" w:lineRule="auto"/>
        <w:jc w:val="both"/>
        <w:rPr>
          <w:rFonts w:ascii="David" w:hAnsi="David"/>
          <w:rtl/>
        </w:rPr>
      </w:pPr>
      <w:r w:rsidRPr="00B53648">
        <w:rPr>
          <w:rFonts w:ascii="David" w:hAnsi="David"/>
          <w:rtl/>
        </w:rPr>
        <w:t xml:space="preserve">זכות ערעור לבית-המשפט המחוזי בתוך 45 יום מהיום. </w:t>
      </w:r>
    </w:p>
    <w:p w14:paraId="453F93D2" w14:textId="77777777" w:rsidR="004407EB" w:rsidRPr="00B53648" w:rsidRDefault="004407EB" w:rsidP="004407EB">
      <w:pPr>
        <w:spacing w:line="360" w:lineRule="auto"/>
        <w:jc w:val="both"/>
        <w:rPr>
          <w:rFonts w:ascii="David" w:hAnsi="David"/>
          <w:rtl/>
        </w:rPr>
      </w:pPr>
    </w:p>
    <w:p w14:paraId="3316AC2B" w14:textId="77777777" w:rsidR="004407EB" w:rsidRPr="00B53648" w:rsidRDefault="004407EB" w:rsidP="004407EB">
      <w:pPr>
        <w:spacing w:line="360" w:lineRule="auto"/>
        <w:jc w:val="both"/>
        <w:rPr>
          <w:rFonts w:ascii="David" w:hAnsi="David"/>
          <w:b/>
          <w:bCs/>
          <w:u w:val="single"/>
          <w:rtl/>
        </w:rPr>
      </w:pPr>
      <w:r w:rsidRPr="00B53648">
        <w:rPr>
          <w:rFonts w:ascii="David" w:hAnsi="David"/>
          <w:b/>
          <w:bCs/>
          <w:u w:val="single"/>
          <w:rtl/>
        </w:rPr>
        <w:t>המזכירות תשלח עותק הפרוטוקול לממונה על עבודות השירות ולשירות המבחן.</w:t>
      </w:r>
    </w:p>
    <w:p w14:paraId="07D7AF0A" w14:textId="77777777" w:rsidR="004407EB" w:rsidRPr="00B53648" w:rsidRDefault="004407EB" w:rsidP="004407EB">
      <w:pPr>
        <w:rPr>
          <w:rFonts w:ascii="David" w:hAnsi="David"/>
          <w:rtl/>
        </w:rPr>
      </w:pPr>
    </w:p>
    <w:p w14:paraId="7862B5B2" w14:textId="77777777" w:rsidR="004407EB" w:rsidRPr="00B53648" w:rsidRDefault="004407EB" w:rsidP="004407EB">
      <w:pPr>
        <w:rPr>
          <w:rFonts w:ascii="David" w:hAnsi="David"/>
          <w:rtl/>
        </w:rPr>
      </w:pPr>
    </w:p>
    <w:p w14:paraId="7DE16E2A" w14:textId="77777777" w:rsidR="004407EB" w:rsidRPr="00F824C9" w:rsidRDefault="00F824C9" w:rsidP="004407EB">
      <w:pPr>
        <w:rPr>
          <w:rFonts w:ascii="David" w:hAnsi="David"/>
          <w:color w:val="FFFFFF"/>
          <w:sz w:val="2"/>
          <w:szCs w:val="2"/>
          <w:rtl/>
        </w:rPr>
      </w:pPr>
      <w:r w:rsidRPr="00F824C9">
        <w:rPr>
          <w:rFonts w:ascii="David" w:hAnsi="David"/>
          <w:color w:val="FFFFFF"/>
          <w:sz w:val="2"/>
          <w:szCs w:val="2"/>
          <w:rtl/>
        </w:rPr>
        <w:t>5129371</w:t>
      </w:r>
    </w:p>
    <w:p w14:paraId="4C4C2EE1" w14:textId="77777777" w:rsidR="004407EB" w:rsidRPr="00B53648" w:rsidRDefault="00F824C9" w:rsidP="004407EB">
      <w:pPr>
        <w:rPr>
          <w:rFonts w:ascii="David" w:hAnsi="David"/>
          <w:rtl/>
        </w:rPr>
      </w:pPr>
      <w:bookmarkStart w:id="10" w:name="Nitan"/>
      <w:r w:rsidRPr="00F824C9">
        <w:rPr>
          <w:rFonts w:ascii="David" w:hAnsi="David"/>
          <w:color w:val="FFFFFF"/>
          <w:sz w:val="2"/>
          <w:szCs w:val="2"/>
          <w:rtl/>
        </w:rPr>
        <w:t>54678313</w:t>
      </w:r>
      <w:r>
        <w:rPr>
          <w:rFonts w:ascii="David" w:hAnsi="David"/>
          <w:rtl/>
        </w:rPr>
        <w:t xml:space="preserve">ניתן היום,  ד' תשרי תשפ"א, 22 ספטמבר 2020, במעמד הצדדים. </w:t>
      </w:r>
      <w:bookmarkEnd w:id="10"/>
    </w:p>
    <w:p w14:paraId="21AF3DB0" w14:textId="77777777" w:rsidR="004407EB" w:rsidRPr="00B53648" w:rsidRDefault="004407EB" w:rsidP="00F824C9">
      <w:pPr>
        <w:jc w:val="center"/>
      </w:pPr>
      <w:r w:rsidRPr="00B53648">
        <w:rPr>
          <w:rFonts w:ascii="David" w:hAnsi="David"/>
          <w:rtl/>
        </w:rPr>
        <w:t xml:space="preserve">   </w:t>
      </w:r>
      <w:r w:rsidRPr="00B53648">
        <w:rPr>
          <w:rFonts w:ascii="David" w:hAnsi="David"/>
          <w:rtl/>
        </w:rPr>
        <w:tab/>
      </w:r>
      <w:r w:rsidRPr="00B53648">
        <w:rPr>
          <w:rFonts w:ascii="David" w:hAnsi="David"/>
          <w:rtl/>
        </w:rPr>
        <w:tab/>
      </w:r>
      <w:r w:rsidRPr="00B53648">
        <w:rPr>
          <w:rFonts w:ascii="David" w:hAnsi="David"/>
          <w:rtl/>
        </w:rPr>
        <w:tab/>
      </w:r>
      <w:r w:rsidRPr="00B53648">
        <w:rPr>
          <w:rFonts w:ascii="David" w:hAnsi="David"/>
          <w:rtl/>
        </w:rPr>
        <w:tab/>
      </w:r>
      <w:r w:rsidRPr="00B53648">
        <w:rPr>
          <w:rFonts w:ascii="David" w:hAnsi="David"/>
          <w:rtl/>
        </w:rPr>
        <w:tab/>
      </w:r>
    </w:p>
    <w:p w14:paraId="5ADE5B82" w14:textId="77777777" w:rsidR="004407EB" w:rsidRPr="00B53648" w:rsidRDefault="004407EB" w:rsidP="004407EB">
      <w:pPr>
        <w:jc w:val="center"/>
        <w:rPr>
          <w:rFonts w:ascii="David" w:hAnsi="David"/>
          <w:rtl/>
        </w:rPr>
      </w:pPr>
    </w:p>
    <w:p w14:paraId="1F696A83" w14:textId="77777777" w:rsidR="00F824C9" w:rsidRDefault="00F824C9" w:rsidP="00F824C9">
      <w:pPr>
        <w:rPr>
          <w:rtl/>
        </w:rPr>
      </w:pPr>
    </w:p>
    <w:p w14:paraId="2A27E6BA" w14:textId="77777777" w:rsidR="00F824C9" w:rsidRDefault="00F824C9" w:rsidP="00F824C9">
      <w:pPr>
        <w:jc w:val="center"/>
        <w:rPr>
          <w:color w:val="0000FF"/>
          <w:u w:val="single"/>
        </w:rPr>
      </w:pPr>
      <w:hyperlink r:id="rId76" w:history="1">
        <w:r>
          <w:rPr>
            <w:color w:val="0000FF"/>
            <w:u w:val="single"/>
            <w:rtl/>
          </w:rPr>
          <w:t>בעניין עריכה ושינויים במסמכי פסיקה, חקיקה ועוד באתר נבו – הקש כאן</w:t>
        </w:r>
      </w:hyperlink>
    </w:p>
    <w:p w14:paraId="57CB3DD1" w14:textId="77777777" w:rsidR="00882358" w:rsidRPr="00882358" w:rsidRDefault="00882358" w:rsidP="00882358">
      <w:pPr>
        <w:keepNext/>
        <w:rPr>
          <w:rFonts w:ascii="David" w:hAnsi="David"/>
          <w:color w:val="000000"/>
          <w:sz w:val="22"/>
          <w:szCs w:val="22"/>
          <w:rtl/>
        </w:rPr>
      </w:pPr>
    </w:p>
    <w:p w14:paraId="2B0F695F" w14:textId="77777777" w:rsidR="00882358" w:rsidRPr="00882358" w:rsidRDefault="00882358" w:rsidP="00882358">
      <w:pPr>
        <w:keepNext/>
        <w:rPr>
          <w:rFonts w:ascii="David" w:hAnsi="David"/>
          <w:color w:val="000000"/>
          <w:sz w:val="22"/>
          <w:szCs w:val="22"/>
          <w:rtl/>
        </w:rPr>
      </w:pPr>
      <w:r w:rsidRPr="00882358">
        <w:rPr>
          <w:rFonts w:ascii="David" w:hAnsi="David"/>
          <w:color w:val="000000"/>
          <w:sz w:val="22"/>
          <w:szCs w:val="22"/>
          <w:rtl/>
        </w:rPr>
        <w:t>דנה אמיר 54678313-/</w:t>
      </w:r>
    </w:p>
    <w:p w14:paraId="094A3150" w14:textId="77777777" w:rsidR="00F824C9" w:rsidRPr="00F824C9" w:rsidRDefault="00882358" w:rsidP="00882358">
      <w:pPr>
        <w:rPr>
          <w:rFonts w:hint="cs"/>
          <w:color w:val="0000FF"/>
          <w:u w:val="single"/>
        </w:rPr>
      </w:pPr>
      <w:r w:rsidRPr="00882358">
        <w:rPr>
          <w:color w:val="000000"/>
          <w:u w:val="single"/>
          <w:rtl/>
        </w:rPr>
        <w:t>נוסח מסמך זה כפוף לשינויי ניסוח ועריכה</w:t>
      </w:r>
      <w:r w:rsidR="00903040">
        <w:rPr>
          <w:rFonts w:hint="cs"/>
          <w:color w:val="0000FF"/>
          <w:u w:val="single"/>
          <w:rtl/>
        </w:rPr>
        <w:t xml:space="preserve"> </w:t>
      </w:r>
    </w:p>
    <w:sectPr w:rsidR="00F824C9" w:rsidRPr="00F824C9" w:rsidSect="00882358">
      <w:headerReference w:type="even" r:id="rId77"/>
      <w:headerReference w:type="default" r:id="rId78"/>
      <w:footerReference w:type="even" r:id="rId79"/>
      <w:footerReference w:type="default" r:id="rId80"/>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836F49" w14:textId="77777777" w:rsidR="007B06CC" w:rsidRDefault="007B06CC" w:rsidP="00117274">
      <w:r>
        <w:separator/>
      </w:r>
    </w:p>
  </w:endnote>
  <w:endnote w:type="continuationSeparator" w:id="0">
    <w:p w14:paraId="7E76A26D" w14:textId="77777777" w:rsidR="007B06CC" w:rsidRDefault="007B06CC" w:rsidP="001172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C43C62" w14:textId="77777777" w:rsidR="00882358" w:rsidRDefault="00882358" w:rsidP="0088235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94D73A3" w14:textId="77777777" w:rsidR="004E4804" w:rsidRPr="00882358" w:rsidRDefault="00882358" w:rsidP="00882358">
    <w:pPr>
      <w:pStyle w:val="a5"/>
      <w:pBdr>
        <w:top w:val="single" w:sz="4" w:space="1" w:color="auto"/>
        <w:between w:val="single" w:sz="4" w:space="0" w:color="auto"/>
      </w:pBdr>
      <w:spacing w:after="60"/>
      <w:jc w:val="center"/>
      <w:rPr>
        <w:rFonts w:ascii="FrankRuehl" w:hAnsi="FrankRuehl" w:cs="FrankRuehl"/>
        <w:color w:val="000000"/>
      </w:rPr>
    </w:pPr>
    <w:r w:rsidRPr="0088235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C8C188" w14:textId="77777777" w:rsidR="00882358" w:rsidRDefault="00882358" w:rsidP="0088235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F7922">
      <w:rPr>
        <w:rFonts w:ascii="FrankRuehl" w:hAnsi="FrankRuehl" w:cs="FrankRuehl"/>
        <w:noProof/>
        <w:rtl/>
      </w:rPr>
      <w:t>1</w:t>
    </w:r>
    <w:r>
      <w:rPr>
        <w:rFonts w:ascii="FrankRuehl" w:hAnsi="FrankRuehl" w:cs="FrankRuehl"/>
        <w:rtl/>
      </w:rPr>
      <w:fldChar w:fldCharType="end"/>
    </w:r>
  </w:p>
  <w:p w14:paraId="78B57085" w14:textId="77777777" w:rsidR="004E4804" w:rsidRPr="00882358" w:rsidRDefault="00882358" w:rsidP="00882358">
    <w:pPr>
      <w:pStyle w:val="a5"/>
      <w:pBdr>
        <w:top w:val="single" w:sz="4" w:space="1" w:color="auto"/>
        <w:between w:val="single" w:sz="4" w:space="0" w:color="auto"/>
      </w:pBdr>
      <w:spacing w:after="60"/>
      <w:jc w:val="center"/>
      <w:rPr>
        <w:rFonts w:ascii="FrankRuehl" w:hAnsi="FrankRuehl" w:cs="FrankRuehl"/>
        <w:color w:val="000000"/>
      </w:rPr>
    </w:pPr>
    <w:r w:rsidRPr="00882358">
      <w:rPr>
        <w:rFonts w:ascii="FrankRuehl" w:hAnsi="FrankRuehl" w:cs="FrankRuehl"/>
        <w:color w:val="000000"/>
      </w:rPr>
      <w:pict w14:anchorId="3B316E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392B30" w14:textId="77777777" w:rsidR="007B06CC" w:rsidRDefault="007B06CC" w:rsidP="00117274">
      <w:r>
        <w:separator/>
      </w:r>
    </w:p>
  </w:footnote>
  <w:footnote w:type="continuationSeparator" w:id="0">
    <w:p w14:paraId="23E21D9A" w14:textId="77777777" w:rsidR="007B06CC" w:rsidRDefault="007B06CC" w:rsidP="001172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D7ACBE" w14:textId="77777777" w:rsidR="00F824C9" w:rsidRPr="00882358" w:rsidRDefault="00882358" w:rsidP="0088235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63637-06-17</w:t>
    </w:r>
    <w:r>
      <w:rPr>
        <w:rFonts w:ascii="David" w:hAnsi="David"/>
        <w:color w:val="000000"/>
        <w:sz w:val="22"/>
        <w:szCs w:val="22"/>
        <w:rtl/>
      </w:rPr>
      <w:tab/>
      <w:t xml:space="preserve"> מדינת ישראל נ' נתנאל כהן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48242A" w14:textId="77777777" w:rsidR="00F824C9" w:rsidRPr="00882358" w:rsidRDefault="00882358" w:rsidP="0088235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63637-06-17</w:t>
    </w:r>
    <w:r>
      <w:rPr>
        <w:rFonts w:ascii="David" w:hAnsi="David"/>
        <w:color w:val="000000"/>
        <w:sz w:val="22"/>
        <w:szCs w:val="22"/>
        <w:rtl/>
      </w:rPr>
      <w:tab/>
      <w:t xml:space="preserve"> מדינת ישראל נ' נתנאל כהן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4273FB2"/>
    <w:multiLevelType w:val="hybridMultilevel"/>
    <w:tmpl w:val="F11C8850"/>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759649B2"/>
    <w:multiLevelType w:val="hybridMultilevel"/>
    <w:tmpl w:val="89642222"/>
    <w:lvl w:ilvl="0" w:tplc="3E34AF2A">
      <w:start w:val="1"/>
      <w:numFmt w:val="decimal"/>
      <w:lvlText w:val="%1."/>
      <w:lvlJc w:val="left"/>
      <w:pPr>
        <w:ind w:left="360" w:hanging="360"/>
      </w:pPr>
      <w:rPr>
        <w:rFonts w:ascii="David" w:hAnsi="David" w:cs="David" w:hint="default"/>
        <w:b w:val="0"/>
        <w:bCs w:val="0"/>
        <w:color w:val="auto"/>
        <w:sz w:val="24"/>
        <w:szCs w:val="24"/>
        <w:lang w:bidi="he-I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8440799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970494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407EB"/>
    <w:rsid w:val="00096032"/>
    <w:rsid w:val="00117274"/>
    <w:rsid w:val="00397169"/>
    <w:rsid w:val="004407EB"/>
    <w:rsid w:val="00441EE5"/>
    <w:rsid w:val="00470A12"/>
    <w:rsid w:val="004E4804"/>
    <w:rsid w:val="007A4DC6"/>
    <w:rsid w:val="007B06CC"/>
    <w:rsid w:val="00801257"/>
    <w:rsid w:val="00882358"/>
    <w:rsid w:val="008B0253"/>
    <w:rsid w:val="00903040"/>
    <w:rsid w:val="00AC6C04"/>
    <w:rsid w:val="00C501AB"/>
    <w:rsid w:val="00CE03A4"/>
    <w:rsid w:val="00F30D14"/>
    <w:rsid w:val="00F824C9"/>
    <w:rsid w:val="00FF79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BE4396B"/>
  <w15:chartTrackingRefBased/>
  <w15:docId w15:val="{87CC0331-3F72-4803-A802-DC647F3D8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407E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407EB"/>
    <w:pPr>
      <w:tabs>
        <w:tab w:val="center" w:pos="4153"/>
        <w:tab w:val="right" w:pos="8306"/>
      </w:tabs>
    </w:pPr>
  </w:style>
  <w:style w:type="character" w:customStyle="1" w:styleId="a4">
    <w:name w:val="כותרת עליונה תו"/>
    <w:link w:val="a3"/>
    <w:rsid w:val="004407EB"/>
    <w:rPr>
      <w:rFonts w:ascii="Times New Roman" w:eastAsia="Times New Roman" w:hAnsi="Times New Roman" w:cs="David"/>
      <w:sz w:val="24"/>
      <w:szCs w:val="24"/>
    </w:rPr>
  </w:style>
  <w:style w:type="paragraph" w:styleId="a5">
    <w:name w:val="footer"/>
    <w:basedOn w:val="a"/>
    <w:link w:val="a6"/>
    <w:rsid w:val="004407EB"/>
    <w:pPr>
      <w:tabs>
        <w:tab w:val="center" w:pos="4153"/>
        <w:tab w:val="right" w:pos="8306"/>
      </w:tabs>
    </w:pPr>
  </w:style>
  <w:style w:type="character" w:customStyle="1" w:styleId="a6">
    <w:name w:val="כותרת תחתונה תו"/>
    <w:link w:val="a5"/>
    <w:rsid w:val="004407EB"/>
    <w:rPr>
      <w:rFonts w:ascii="Times New Roman" w:eastAsia="Times New Roman" w:hAnsi="Times New Roman" w:cs="David"/>
      <w:sz w:val="24"/>
      <w:szCs w:val="24"/>
    </w:rPr>
  </w:style>
  <w:style w:type="table" w:styleId="a7">
    <w:name w:val="Table Grid"/>
    <w:basedOn w:val="a1"/>
    <w:rsid w:val="004407E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407EB"/>
  </w:style>
  <w:style w:type="paragraph" w:styleId="a9">
    <w:name w:val="List Paragraph"/>
    <w:basedOn w:val="a"/>
    <w:qFormat/>
    <w:rsid w:val="004407EB"/>
    <w:pPr>
      <w:ind w:left="720"/>
      <w:contextualSpacing/>
    </w:pPr>
    <w:rPr>
      <w:rFonts w:ascii="David" w:eastAsia="David" w:hAnsi="David"/>
    </w:rPr>
  </w:style>
  <w:style w:type="paragraph" w:customStyle="1" w:styleId="1">
    <w:name w:val="פיסקת רשימה1"/>
    <w:basedOn w:val="a"/>
    <w:rsid w:val="004407EB"/>
    <w:pPr>
      <w:ind w:left="720"/>
      <w:contextualSpacing/>
    </w:pPr>
    <w:rPr>
      <w:rFonts w:eastAsia="Calibri" w:cs="Times New Roman"/>
    </w:rPr>
  </w:style>
  <w:style w:type="character" w:styleId="Hyperlink">
    <w:name w:val="Hyperlink"/>
    <w:rsid w:val="00F824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 TargetMode="External"/><Relationship Id="rId21" Type="http://schemas.openxmlformats.org/officeDocument/2006/relationships/hyperlink" Target="http://www.nevo.co.il/law/74501" TargetMode="External"/><Relationship Id="rId42" Type="http://schemas.openxmlformats.org/officeDocument/2006/relationships/hyperlink" Target="http://www.nevo.co.il/case/25795486" TargetMode="External"/><Relationship Id="rId47" Type="http://schemas.openxmlformats.org/officeDocument/2006/relationships/hyperlink" Target="http://www.nevo.co.il/case/25795486" TargetMode="External"/><Relationship Id="rId63" Type="http://schemas.openxmlformats.org/officeDocument/2006/relationships/hyperlink" Target="http://www.nevo.co.il/case/24976046" TargetMode="External"/><Relationship Id="rId68" Type="http://schemas.openxmlformats.org/officeDocument/2006/relationships/hyperlink" Target="http://www.nevo.co.il/law/70301" TargetMode="External"/><Relationship Id="rId16" Type="http://schemas.openxmlformats.org/officeDocument/2006/relationships/hyperlink" Target="http://www.nevo.co.il/law/5227" TargetMode="External"/><Relationship Id="rId11" Type="http://schemas.openxmlformats.org/officeDocument/2006/relationships/hyperlink" Target="http://www.nevo.co.il/law/70301/334" TargetMode="External"/><Relationship Id="rId32" Type="http://schemas.openxmlformats.org/officeDocument/2006/relationships/hyperlink" Target="http://www.nevo.co.il/law/4216/7.c" TargetMode="External"/><Relationship Id="rId37" Type="http://schemas.openxmlformats.org/officeDocument/2006/relationships/hyperlink" Target="http://www.nevo.co.il/law/74274" TargetMode="External"/><Relationship Id="rId53" Type="http://schemas.openxmlformats.org/officeDocument/2006/relationships/hyperlink" Target="http://www.nevo.co.il/case/6066223" TargetMode="External"/><Relationship Id="rId58" Type="http://schemas.openxmlformats.org/officeDocument/2006/relationships/hyperlink" Target="http://www.nevo.co.il/case/4019326" TargetMode="External"/><Relationship Id="rId74" Type="http://schemas.openxmlformats.org/officeDocument/2006/relationships/hyperlink" Target="http://www.nevo.co.il/case/22772340" TargetMode="External"/><Relationship Id="rId79"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www.nevo.co.il/case/4639379" TargetMode="External"/><Relationship Id="rId82" Type="http://schemas.openxmlformats.org/officeDocument/2006/relationships/theme" Target="theme/theme1.xml"/><Relationship Id="rId19" Type="http://schemas.openxmlformats.org/officeDocument/2006/relationships/hyperlink" Target="http://www.nevo.co.il/law/74274" TargetMode="External"/><Relationship Id="rId14" Type="http://schemas.openxmlformats.org/officeDocument/2006/relationships/hyperlink" Target="http://www.nevo.co.il/law/4216/7.a" TargetMode="External"/><Relationship Id="rId22" Type="http://schemas.openxmlformats.org/officeDocument/2006/relationships/hyperlink" Target="http://www.nevo.co.il/law/74501/2.a" TargetMode="External"/><Relationship Id="rId27" Type="http://schemas.openxmlformats.org/officeDocument/2006/relationships/hyperlink" Target="http://www.nevo.co.il/case/25795486" TargetMode="External"/><Relationship Id="rId30" Type="http://schemas.openxmlformats.org/officeDocument/2006/relationships/hyperlink" Target="http://www.nevo.co.il/law/70301/275" TargetMode="External"/><Relationship Id="rId35" Type="http://schemas.openxmlformats.org/officeDocument/2006/relationships/hyperlink" Target="http://www.nevo.co.il/law/5227" TargetMode="External"/><Relationship Id="rId43" Type="http://schemas.openxmlformats.org/officeDocument/2006/relationships/hyperlink" Target="http://www.nevo.co.il/case/22772358" TargetMode="External"/><Relationship Id="rId48" Type="http://schemas.openxmlformats.org/officeDocument/2006/relationships/hyperlink" Target="http://www.nevo.co.il/case/16926278" TargetMode="External"/><Relationship Id="rId56" Type="http://schemas.openxmlformats.org/officeDocument/2006/relationships/hyperlink" Target="http://www.nevo.co.il/case/7977340" TargetMode="External"/><Relationship Id="rId64" Type="http://schemas.openxmlformats.org/officeDocument/2006/relationships/hyperlink" Target="http://www.nevo.co.il/law/70301/40d.a" TargetMode="External"/><Relationship Id="rId69" Type="http://schemas.openxmlformats.org/officeDocument/2006/relationships/hyperlink" Target="http://www.nevo.co.il/safrut/book/30035" TargetMode="External"/><Relationship Id="rId77" Type="http://schemas.openxmlformats.org/officeDocument/2006/relationships/header" Target="header1.xml"/><Relationship Id="rId8" Type="http://schemas.openxmlformats.org/officeDocument/2006/relationships/hyperlink" Target="http://www.nevo.co.il/law/70301/40d.a" TargetMode="External"/><Relationship Id="rId51" Type="http://schemas.openxmlformats.org/officeDocument/2006/relationships/hyperlink" Target="http://www.nevo.co.il/case/22772340" TargetMode="External"/><Relationship Id="rId72" Type="http://schemas.openxmlformats.org/officeDocument/2006/relationships/hyperlink" Target="http://www.nevo.co.il/law/70301" TargetMode="External"/><Relationship Id="rId80"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www.nevo.co.il/law/70301/335.a.1" TargetMode="External"/><Relationship Id="rId17" Type="http://schemas.openxmlformats.org/officeDocument/2006/relationships/hyperlink" Target="http://www.nevo.co.il/law/5227/10.a" TargetMode="External"/><Relationship Id="rId25" Type="http://schemas.openxmlformats.org/officeDocument/2006/relationships/hyperlink" Target="http://www.nevo.co.il/law/70301/334" TargetMode="External"/><Relationship Id="rId33" Type="http://schemas.openxmlformats.org/officeDocument/2006/relationships/hyperlink" Target="http://www.nevo.co.il/law/4216" TargetMode="External"/><Relationship Id="rId38" Type="http://schemas.openxmlformats.org/officeDocument/2006/relationships/hyperlink" Target="http://www.nevo.co.il/law/5227/38" TargetMode="External"/><Relationship Id="rId46" Type="http://schemas.openxmlformats.org/officeDocument/2006/relationships/hyperlink" Target="http://www.nevo.co.il/case/25795486" TargetMode="External"/><Relationship Id="rId59" Type="http://schemas.openxmlformats.org/officeDocument/2006/relationships/hyperlink" Target="http://www.nevo.co.il/case/18080542" TargetMode="External"/><Relationship Id="rId67" Type="http://schemas.openxmlformats.org/officeDocument/2006/relationships/hyperlink" Target="http://www.nevo.co.il/law/70301/40d.a" TargetMode="External"/><Relationship Id="rId20" Type="http://schemas.openxmlformats.org/officeDocument/2006/relationships/hyperlink" Target="http://www.nevo.co.il/law/74274/26.2" TargetMode="External"/><Relationship Id="rId41" Type="http://schemas.openxmlformats.org/officeDocument/2006/relationships/hyperlink" Target="http://www.nevo.co.il/case/22772340" TargetMode="External"/><Relationship Id="rId54" Type="http://schemas.openxmlformats.org/officeDocument/2006/relationships/hyperlink" Target="http://www.nevo.co.il/case/21475914" TargetMode="External"/><Relationship Id="rId62" Type="http://schemas.openxmlformats.org/officeDocument/2006/relationships/hyperlink" Target="http://www.nevo.co.il/case/25795486" TargetMode="External"/><Relationship Id="rId70" Type="http://schemas.openxmlformats.org/officeDocument/2006/relationships/hyperlink" Target="http://www.nevo.co.il/case/22346615" TargetMode="External"/><Relationship Id="rId75" Type="http://schemas.openxmlformats.org/officeDocument/2006/relationships/hyperlink" Target="http://www.nevo.co.il/case/25795486"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7.c" TargetMode="External"/><Relationship Id="rId23" Type="http://schemas.openxmlformats.org/officeDocument/2006/relationships/hyperlink" Target="http://www.nevo.co.il/case/22772340" TargetMode="External"/><Relationship Id="rId28" Type="http://schemas.openxmlformats.org/officeDocument/2006/relationships/hyperlink" Target="http://www.nevo.co.il/law/70301/287.a" TargetMode="External"/><Relationship Id="rId36" Type="http://schemas.openxmlformats.org/officeDocument/2006/relationships/hyperlink" Target="http://www.nevo.co.il/law/74274/26.2" TargetMode="External"/><Relationship Id="rId49" Type="http://schemas.openxmlformats.org/officeDocument/2006/relationships/hyperlink" Target="http://www.nevo.co.il/case/6056840" TargetMode="External"/><Relationship Id="rId57" Type="http://schemas.openxmlformats.org/officeDocument/2006/relationships/hyperlink" Target="http://www.nevo.co.il/case/20181704" TargetMode="External"/><Relationship Id="rId10" Type="http://schemas.openxmlformats.org/officeDocument/2006/relationships/hyperlink" Target="http://www.nevo.co.il/law/70301/287.a" TargetMode="External"/><Relationship Id="rId31" Type="http://schemas.openxmlformats.org/officeDocument/2006/relationships/hyperlink" Target="http://www.nevo.co.il/law/4216/7.a" TargetMode="External"/><Relationship Id="rId44" Type="http://schemas.openxmlformats.org/officeDocument/2006/relationships/hyperlink" Target="http://www.nevo.co.il/case/22772340" TargetMode="External"/><Relationship Id="rId52" Type="http://schemas.openxmlformats.org/officeDocument/2006/relationships/hyperlink" Target="http://www.nevo.co.il/case/25795486" TargetMode="External"/><Relationship Id="rId60" Type="http://schemas.openxmlformats.org/officeDocument/2006/relationships/hyperlink" Target="http://www.nevo.co.il/case/6167814" TargetMode="External"/><Relationship Id="rId65" Type="http://schemas.openxmlformats.org/officeDocument/2006/relationships/hyperlink" Target="http://www.nevo.co.il/law/70301" TargetMode="External"/><Relationship Id="rId73" Type="http://schemas.openxmlformats.org/officeDocument/2006/relationships/hyperlink" Target="http://www.nevo.co.il/law/4216" TargetMode="External"/><Relationship Id="rId78" Type="http://schemas.openxmlformats.org/officeDocument/2006/relationships/header" Target="header2.xm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275" TargetMode="External"/><Relationship Id="rId13" Type="http://schemas.openxmlformats.org/officeDocument/2006/relationships/hyperlink" Target="http://www.nevo.co.il/law/4216" TargetMode="External"/><Relationship Id="rId18" Type="http://schemas.openxmlformats.org/officeDocument/2006/relationships/hyperlink" Target="http://www.nevo.co.il/law/5227/38" TargetMode="External"/><Relationship Id="rId39" Type="http://schemas.openxmlformats.org/officeDocument/2006/relationships/hyperlink" Target="http://www.nevo.co.il/law/74501/2.a" TargetMode="External"/><Relationship Id="rId34" Type="http://schemas.openxmlformats.org/officeDocument/2006/relationships/hyperlink" Target="http://www.nevo.co.il/law/5227/10.a" TargetMode="External"/><Relationship Id="rId50" Type="http://schemas.openxmlformats.org/officeDocument/2006/relationships/hyperlink" Target="http://www.nevo.co.il/case/18841309" TargetMode="External"/><Relationship Id="rId55" Type="http://schemas.openxmlformats.org/officeDocument/2006/relationships/hyperlink" Target="http://www.nevo.co.il/case/7968622" TargetMode="External"/><Relationship Id="rId76" Type="http://schemas.openxmlformats.org/officeDocument/2006/relationships/hyperlink" Target="http://www.nevo.co.il/advertisements/nevo-100.doc" TargetMode="External"/><Relationship Id="rId7" Type="http://schemas.openxmlformats.org/officeDocument/2006/relationships/hyperlink" Target="http://www.nevo.co.il/law/70301" TargetMode="External"/><Relationship Id="rId71" Type="http://schemas.openxmlformats.org/officeDocument/2006/relationships/hyperlink" Target="http://www.nevo.co.il/law/70301/40d.a" TargetMode="External"/><Relationship Id="rId2" Type="http://schemas.openxmlformats.org/officeDocument/2006/relationships/styles" Target="styles.xml"/><Relationship Id="rId29" Type="http://schemas.openxmlformats.org/officeDocument/2006/relationships/hyperlink" Target="http://www.nevo.co.il/law/70301" TargetMode="External"/><Relationship Id="rId24" Type="http://schemas.openxmlformats.org/officeDocument/2006/relationships/hyperlink" Target="http://www.nevo.co.il/law/70301/335.a.1" TargetMode="External"/><Relationship Id="rId40" Type="http://schemas.openxmlformats.org/officeDocument/2006/relationships/hyperlink" Target="http://www.nevo.co.il/law/74501" TargetMode="External"/><Relationship Id="rId45" Type="http://schemas.openxmlformats.org/officeDocument/2006/relationships/hyperlink" Target="http://www.nevo.co.il/case/25795486" TargetMode="External"/><Relationship Id="rId66" Type="http://schemas.openxmlformats.org/officeDocument/2006/relationships/hyperlink" Target="http://www.nevo.co.il/case/22938500"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5076</Words>
  <Characters>25385</Characters>
  <Application>Microsoft Office Word</Application>
  <DocSecurity>0</DocSecurity>
  <Lines>211</Lines>
  <Paragraphs>60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30401</CharactersWithSpaces>
  <SharedDoc>false</SharedDoc>
  <HLinks>
    <vt:vector size="426" baseType="variant">
      <vt:variant>
        <vt:i4>393283</vt:i4>
      </vt:variant>
      <vt:variant>
        <vt:i4>210</vt:i4>
      </vt:variant>
      <vt:variant>
        <vt:i4>0</vt:i4>
      </vt:variant>
      <vt:variant>
        <vt:i4>5</vt:i4>
      </vt:variant>
      <vt:variant>
        <vt:lpwstr>http://www.nevo.co.il/advertisements/nevo-100.doc</vt:lpwstr>
      </vt:variant>
      <vt:variant>
        <vt:lpwstr/>
      </vt:variant>
      <vt:variant>
        <vt:i4>3670140</vt:i4>
      </vt:variant>
      <vt:variant>
        <vt:i4>207</vt:i4>
      </vt:variant>
      <vt:variant>
        <vt:i4>0</vt:i4>
      </vt:variant>
      <vt:variant>
        <vt:i4>5</vt:i4>
      </vt:variant>
      <vt:variant>
        <vt:lpwstr>http://www.nevo.co.il/case/25795486</vt:lpwstr>
      </vt:variant>
      <vt:variant>
        <vt:lpwstr/>
      </vt:variant>
      <vt:variant>
        <vt:i4>3342450</vt:i4>
      </vt:variant>
      <vt:variant>
        <vt:i4>204</vt:i4>
      </vt:variant>
      <vt:variant>
        <vt:i4>0</vt:i4>
      </vt:variant>
      <vt:variant>
        <vt:i4>5</vt:i4>
      </vt:variant>
      <vt:variant>
        <vt:lpwstr>http://www.nevo.co.il/case/22772340</vt:lpwstr>
      </vt:variant>
      <vt:variant>
        <vt:lpwstr/>
      </vt:variant>
      <vt:variant>
        <vt:i4>8257637</vt:i4>
      </vt:variant>
      <vt:variant>
        <vt:i4>201</vt:i4>
      </vt:variant>
      <vt:variant>
        <vt:i4>0</vt:i4>
      </vt:variant>
      <vt:variant>
        <vt:i4>5</vt:i4>
      </vt:variant>
      <vt:variant>
        <vt:lpwstr>http://www.nevo.co.il/law/4216</vt:lpwstr>
      </vt:variant>
      <vt:variant>
        <vt:lpwstr/>
      </vt:variant>
      <vt:variant>
        <vt:i4>7995492</vt:i4>
      </vt:variant>
      <vt:variant>
        <vt:i4>198</vt:i4>
      </vt:variant>
      <vt:variant>
        <vt:i4>0</vt:i4>
      </vt:variant>
      <vt:variant>
        <vt:i4>5</vt:i4>
      </vt:variant>
      <vt:variant>
        <vt:lpwstr>http://www.nevo.co.il/law/70301</vt:lpwstr>
      </vt:variant>
      <vt:variant>
        <vt:lpwstr/>
      </vt:variant>
      <vt:variant>
        <vt:i4>4915205</vt:i4>
      </vt:variant>
      <vt:variant>
        <vt:i4>195</vt:i4>
      </vt:variant>
      <vt:variant>
        <vt:i4>0</vt:i4>
      </vt:variant>
      <vt:variant>
        <vt:i4>5</vt:i4>
      </vt:variant>
      <vt:variant>
        <vt:lpwstr>http://www.nevo.co.il/law/70301/40d.a</vt:lpwstr>
      </vt:variant>
      <vt:variant>
        <vt:lpwstr/>
      </vt:variant>
      <vt:variant>
        <vt:i4>3539060</vt:i4>
      </vt:variant>
      <vt:variant>
        <vt:i4>192</vt:i4>
      </vt:variant>
      <vt:variant>
        <vt:i4>0</vt:i4>
      </vt:variant>
      <vt:variant>
        <vt:i4>5</vt:i4>
      </vt:variant>
      <vt:variant>
        <vt:lpwstr>http://www.nevo.co.il/case/22346615</vt:lpwstr>
      </vt:variant>
      <vt:variant>
        <vt:lpwstr/>
      </vt:variant>
      <vt:variant>
        <vt:i4>7471155</vt:i4>
      </vt:variant>
      <vt:variant>
        <vt:i4>189</vt:i4>
      </vt:variant>
      <vt:variant>
        <vt:i4>0</vt:i4>
      </vt:variant>
      <vt:variant>
        <vt:i4>5</vt:i4>
      </vt:variant>
      <vt:variant>
        <vt:lpwstr>http://www.nevo.co.il/safrut/book/30035</vt:lpwstr>
      </vt:variant>
      <vt:variant>
        <vt:lpwstr/>
      </vt:variant>
      <vt:variant>
        <vt:i4>7995492</vt:i4>
      </vt:variant>
      <vt:variant>
        <vt:i4>186</vt:i4>
      </vt:variant>
      <vt:variant>
        <vt:i4>0</vt:i4>
      </vt:variant>
      <vt:variant>
        <vt:i4>5</vt:i4>
      </vt:variant>
      <vt:variant>
        <vt:lpwstr>http://www.nevo.co.il/law/70301</vt:lpwstr>
      </vt:variant>
      <vt:variant>
        <vt:lpwstr/>
      </vt:variant>
      <vt:variant>
        <vt:i4>4915205</vt:i4>
      </vt:variant>
      <vt:variant>
        <vt:i4>183</vt:i4>
      </vt:variant>
      <vt:variant>
        <vt:i4>0</vt:i4>
      </vt:variant>
      <vt:variant>
        <vt:i4>5</vt:i4>
      </vt:variant>
      <vt:variant>
        <vt:lpwstr>http://www.nevo.co.il/law/70301/40d.a</vt:lpwstr>
      </vt:variant>
      <vt:variant>
        <vt:lpwstr/>
      </vt:variant>
      <vt:variant>
        <vt:i4>3342448</vt:i4>
      </vt:variant>
      <vt:variant>
        <vt:i4>180</vt:i4>
      </vt:variant>
      <vt:variant>
        <vt:i4>0</vt:i4>
      </vt:variant>
      <vt:variant>
        <vt:i4>5</vt:i4>
      </vt:variant>
      <vt:variant>
        <vt:lpwstr>http://www.nevo.co.il/case/22938500</vt:lpwstr>
      </vt:variant>
      <vt:variant>
        <vt:lpwstr/>
      </vt:variant>
      <vt:variant>
        <vt:i4>7995492</vt:i4>
      </vt:variant>
      <vt:variant>
        <vt:i4>177</vt:i4>
      </vt:variant>
      <vt:variant>
        <vt:i4>0</vt:i4>
      </vt:variant>
      <vt:variant>
        <vt:i4>5</vt:i4>
      </vt:variant>
      <vt:variant>
        <vt:lpwstr>http://www.nevo.co.il/law/70301</vt:lpwstr>
      </vt:variant>
      <vt:variant>
        <vt:lpwstr/>
      </vt:variant>
      <vt:variant>
        <vt:i4>4915205</vt:i4>
      </vt:variant>
      <vt:variant>
        <vt:i4>174</vt:i4>
      </vt:variant>
      <vt:variant>
        <vt:i4>0</vt:i4>
      </vt:variant>
      <vt:variant>
        <vt:i4>5</vt:i4>
      </vt:variant>
      <vt:variant>
        <vt:lpwstr>http://www.nevo.co.il/law/70301/40d.a</vt:lpwstr>
      </vt:variant>
      <vt:variant>
        <vt:lpwstr/>
      </vt:variant>
      <vt:variant>
        <vt:i4>3735671</vt:i4>
      </vt:variant>
      <vt:variant>
        <vt:i4>171</vt:i4>
      </vt:variant>
      <vt:variant>
        <vt:i4>0</vt:i4>
      </vt:variant>
      <vt:variant>
        <vt:i4>5</vt:i4>
      </vt:variant>
      <vt:variant>
        <vt:lpwstr>http://www.nevo.co.il/case/24976046</vt:lpwstr>
      </vt:variant>
      <vt:variant>
        <vt:lpwstr/>
      </vt:variant>
      <vt:variant>
        <vt:i4>3670140</vt:i4>
      </vt:variant>
      <vt:variant>
        <vt:i4>168</vt:i4>
      </vt:variant>
      <vt:variant>
        <vt:i4>0</vt:i4>
      </vt:variant>
      <vt:variant>
        <vt:i4>5</vt:i4>
      </vt:variant>
      <vt:variant>
        <vt:lpwstr>http://www.nevo.co.il/case/25795486</vt:lpwstr>
      </vt:variant>
      <vt:variant>
        <vt:lpwstr/>
      </vt:variant>
      <vt:variant>
        <vt:i4>3997820</vt:i4>
      </vt:variant>
      <vt:variant>
        <vt:i4>165</vt:i4>
      </vt:variant>
      <vt:variant>
        <vt:i4>0</vt:i4>
      </vt:variant>
      <vt:variant>
        <vt:i4>5</vt:i4>
      </vt:variant>
      <vt:variant>
        <vt:lpwstr>http://www.nevo.co.il/case/4639379</vt:lpwstr>
      </vt:variant>
      <vt:variant>
        <vt:lpwstr/>
      </vt:variant>
      <vt:variant>
        <vt:i4>3932275</vt:i4>
      </vt:variant>
      <vt:variant>
        <vt:i4>162</vt:i4>
      </vt:variant>
      <vt:variant>
        <vt:i4>0</vt:i4>
      </vt:variant>
      <vt:variant>
        <vt:i4>5</vt:i4>
      </vt:variant>
      <vt:variant>
        <vt:lpwstr>http://www.nevo.co.il/case/6167814</vt:lpwstr>
      </vt:variant>
      <vt:variant>
        <vt:lpwstr/>
      </vt:variant>
      <vt:variant>
        <vt:i4>3473521</vt:i4>
      </vt:variant>
      <vt:variant>
        <vt:i4>159</vt:i4>
      </vt:variant>
      <vt:variant>
        <vt:i4>0</vt:i4>
      </vt:variant>
      <vt:variant>
        <vt:i4>5</vt:i4>
      </vt:variant>
      <vt:variant>
        <vt:lpwstr>http://www.nevo.co.il/case/18080542</vt:lpwstr>
      </vt:variant>
      <vt:variant>
        <vt:lpwstr/>
      </vt:variant>
      <vt:variant>
        <vt:i4>3145855</vt:i4>
      </vt:variant>
      <vt:variant>
        <vt:i4>156</vt:i4>
      </vt:variant>
      <vt:variant>
        <vt:i4>0</vt:i4>
      </vt:variant>
      <vt:variant>
        <vt:i4>5</vt:i4>
      </vt:variant>
      <vt:variant>
        <vt:lpwstr>http://www.nevo.co.il/case/4019326</vt:lpwstr>
      </vt:variant>
      <vt:variant>
        <vt:lpwstr/>
      </vt:variant>
      <vt:variant>
        <vt:i4>3276923</vt:i4>
      </vt:variant>
      <vt:variant>
        <vt:i4>153</vt:i4>
      </vt:variant>
      <vt:variant>
        <vt:i4>0</vt:i4>
      </vt:variant>
      <vt:variant>
        <vt:i4>5</vt:i4>
      </vt:variant>
      <vt:variant>
        <vt:lpwstr>http://www.nevo.co.il/case/20181704</vt:lpwstr>
      </vt:variant>
      <vt:variant>
        <vt:lpwstr/>
      </vt:variant>
      <vt:variant>
        <vt:i4>3342462</vt:i4>
      </vt:variant>
      <vt:variant>
        <vt:i4>150</vt:i4>
      </vt:variant>
      <vt:variant>
        <vt:i4>0</vt:i4>
      </vt:variant>
      <vt:variant>
        <vt:i4>5</vt:i4>
      </vt:variant>
      <vt:variant>
        <vt:lpwstr>http://www.nevo.co.il/case/7977340</vt:lpwstr>
      </vt:variant>
      <vt:variant>
        <vt:lpwstr/>
      </vt:variant>
      <vt:variant>
        <vt:i4>3473527</vt:i4>
      </vt:variant>
      <vt:variant>
        <vt:i4>147</vt:i4>
      </vt:variant>
      <vt:variant>
        <vt:i4>0</vt:i4>
      </vt:variant>
      <vt:variant>
        <vt:i4>5</vt:i4>
      </vt:variant>
      <vt:variant>
        <vt:lpwstr>http://www.nevo.co.il/case/7968622</vt:lpwstr>
      </vt:variant>
      <vt:variant>
        <vt:lpwstr/>
      </vt:variant>
      <vt:variant>
        <vt:i4>3276923</vt:i4>
      </vt:variant>
      <vt:variant>
        <vt:i4>144</vt:i4>
      </vt:variant>
      <vt:variant>
        <vt:i4>0</vt:i4>
      </vt:variant>
      <vt:variant>
        <vt:i4>5</vt:i4>
      </vt:variant>
      <vt:variant>
        <vt:lpwstr>http://www.nevo.co.il/case/21475914</vt:lpwstr>
      </vt:variant>
      <vt:variant>
        <vt:lpwstr/>
      </vt:variant>
      <vt:variant>
        <vt:i4>3211376</vt:i4>
      </vt:variant>
      <vt:variant>
        <vt:i4>141</vt:i4>
      </vt:variant>
      <vt:variant>
        <vt:i4>0</vt:i4>
      </vt:variant>
      <vt:variant>
        <vt:i4>5</vt:i4>
      </vt:variant>
      <vt:variant>
        <vt:lpwstr>http://www.nevo.co.il/case/6066223</vt:lpwstr>
      </vt:variant>
      <vt:variant>
        <vt:lpwstr/>
      </vt:variant>
      <vt:variant>
        <vt:i4>3670140</vt:i4>
      </vt:variant>
      <vt:variant>
        <vt:i4>138</vt:i4>
      </vt:variant>
      <vt:variant>
        <vt:i4>0</vt:i4>
      </vt:variant>
      <vt:variant>
        <vt:i4>5</vt:i4>
      </vt:variant>
      <vt:variant>
        <vt:lpwstr>http://www.nevo.co.il/case/25795486</vt:lpwstr>
      </vt:variant>
      <vt:variant>
        <vt:lpwstr/>
      </vt:variant>
      <vt:variant>
        <vt:i4>3342450</vt:i4>
      </vt:variant>
      <vt:variant>
        <vt:i4>135</vt:i4>
      </vt:variant>
      <vt:variant>
        <vt:i4>0</vt:i4>
      </vt:variant>
      <vt:variant>
        <vt:i4>5</vt:i4>
      </vt:variant>
      <vt:variant>
        <vt:lpwstr>http://www.nevo.co.il/case/22772340</vt:lpwstr>
      </vt:variant>
      <vt:variant>
        <vt:lpwstr/>
      </vt:variant>
      <vt:variant>
        <vt:i4>3670139</vt:i4>
      </vt:variant>
      <vt:variant>
        <vt:i4>132</vt:i4>
      </vt:variant>
      <vt:variant>
        <vt:i4>0</vt:i4>
      </vt:variant>
      <vt:variant>
        <vt:i4>5</vt:i4>
      </vt:variant>
      <vt:variant>
        <vt:lpwstr>http://www.nevo.co.il/case/18841309</vt:lpwstr>
      </vt:variant>
      <vt:variant>
        <vt:lpwstr/>
      </vt:variant>
      <vt:variant>
        <vt:i4>3866742</vt:i4>
      </vt:variant>
      <vt:variant>
        <vt:i4>129</vt:i4>
      </vt:variant>
      <vt:variant>
        <vt:i4>0</vt:i4>
      </vt:variant>
      <vt:variant>
        <vt:i4>5</vt:i4>
      </vt:variant>
      <vt:variant>
        <vt:lpwstr>http://www.nevo.co.il/case/6056840</vt:lpwstr>
      </vt:variant>
      <vt:variant>
        <vt:lpwstr/>
      </vt:variant>
      <vt:variant>
        <vt:i4>3735666</vt:i4>
      </vt:variant>
      <vt:variant>
        <vt:i4>126</vt:i4>
      </vt:variant>
      <vt:variant>
        <vt:i4>0</vt:i4>
      </vt:variant>
      <vt:variant>
        <vt:i4>5</vt:i4>
      </vt:variant>
      <vt:variant>
        <vt:lpwstr>http://www.nevo.co.il/case/16926278</vt:lpwstr>
      </vt:variant>
      <vt:variant>
        <vt:lpwstr/>
      </vt:variant>
      <vt:variant>
        <vt:i4>3670140</vt:i4>
      </vt:variant>
      <vt:variant>
        <vt:i4>123</vt:i4>
      </vt:variant>
      <vt:variant>
        <vt:i4>0</vt:i4>
      </vt:variant>
      <vt:variant>
        <vt:i4>5</vt:i4>
      </vt:variant>
      <vt:variant>
        <vt:lpwstr>http://www.nevo.co.il/case/25795486</vt:lpwstr>
      </vt:variant>
      <vt:variant>
        <vt:lpwstr/>
      </vt:variant>
      <vt:variant>
        <vt:i4>3670140</vt:i4>
      </vt:variant>
      <vt:variant>
        <vt:i4>120</vt:i4>
      </vt:variant>
      <vt:variant>
        <vt:i4>0</vt:i4>
      </vt:variant>
      <vt:variant>
        <vt:i4>5</vt:i4>
      </vt:variant>
      <vt:variant>
        <vt:lpwstr>http://www.nevo.co.il/case/25795486</vt:lpwstr>
      </vt:variant>
      <vt:variant>
        <vt:lpwstr/>
      </vt:variant>
      <vt:variant>
        <vt:i4>3670140</vt:i4>
      </vt:variant>
      <vt:variant>
        <vt:i4>117</vt:i4>
      </vt:variant>
      <vt:variant>
        <vt:i4>0</vt:i4>
      </vt:variant>
      <vt:variant>
        <vt:i4>5</vt:i4>
      </vt:variant>
      <vt:variant>
        <vt:lpwstr>http://www.nevo.co.il/case/25795486</vt:lpwstr>
      </vt:variant>
      <vt:variant>
        <vt:lpwstr/>
      </vt:variant>
      <vt:variant>
        <vt:i4>3342450</vt:i4>
      </vt:variant>
      <vt:variant>
        <vt:i4>114</vt:i4>
      </vt:variant>
      <vt:variant>
        <vt:i4>0</vt:i4>
      </vt:variant>
      <vt:variant>
        <vt:i4>5</vt:i4>
      </vt:variant>
      <vt:variant>
        <vt:lpwstr>http://www.nevo.co.il/case/22772340</vt:lpwstr>
      </vt:variant>
      <vt:variant>
        <vt:lpwstr/>
      </vt:variant>
      <vt:variant>
        <vt:i4>3276914</vt:i4>
      </vt:variant>
      <vt:variant>
        <vt:i4>111</vt:i4>
      </vt:variant>
      <vt:variant>
        <vt:i4>0</vt:i4>
      </vt:variant>
      <vt:variant>
        <vt:i4>5</vt:i4>
      </vt:variant>
      <vt:variant>
        <vt:lpwstr>http://www.nevo.co.il/case/22772358</vt:lpwstr>
      </vt:variant>
      <vt:variant>
        <vt:lpwstr/>
      </vt:variant>
      <vt:variant>
        <vt:i4>3670140</vt:i4>
      </vt:variant>
      <vt:variant>
        <vt:i4>108</vt:i4>
      </vt:variant>
      <vt:variant>
        <vt:i4>0</vt:i4>
      </vt:variant>
      <vt:variant>
        <vt:i4>5</vt:i4>
      </vt:variant>
      <vt:variant>
        <vt:lpwstr>http://www.nevo.co.il/case/25795486</vt:lpwstr>
      </vt:variant>
      <vt:variant>
        <vt:lpwstr/>
      </vt:variant>
      <vt:variant>
        <vt:i4>3342450</vt:i4>
      </vt:variant>
      <vt:variant>
        <vt:i4>105</vt:i4>
      </vt:variant>
      <vt:variant>
        <vt:i4>0</vt:i4>
      </vt:variant>
      <vt:variant>
        <vt:i4>5</vt:i4>
      </vt:variant>
      <vt:variant>
        <vt:lpwstr>http://www.nevo.co.il/case/22772340</vt:lpwstr>
      </vt:variant>
      <vt:variant>
        <vt:lpwstr/>
      </vt:variant>
      <vt:variant>
        <vt:i4>8257634</vt:i4>
      </vt:variant>
      <vt:variant>
        <vt:i4>102</vt:i4>
      </vt:variant>
      <vt:variant>
        <vt:i4>0</vt:i4>
      </vt:variant>
      <vt:variant>
        <vt:i4>5</vt:i4>
      </vt:variant>
      <vt:variant>
        <vt:lpwstr>http://www.nevo.co.il/law/74501</vt:lpwstr>
      </vt:variant>
      <vt:variant>
        <vt:lpwstr/>
      </vt:variant>
      <vt:variant>
        <vt:i4>8323169</vt:i4>
      </vt:variant>
      <vt:variant>
        <vt:i4>99</vt:i4>
      </vt:variant>
      <vt:variant>
        <vt:i4>0</vt:i4>
      </vt:variant>
      <vt:variant>
        <vt:i4>5</vt:i4>
      </vt:variant>
      <vt:variant>
        <vt:lpwstr>http://www.nevo.co.il/law/74501/2.a</vt:lpwstr>
      </vt:variant>
      <vt:variant>
        <vt:lpwstr/>
      </vt:variant>
      <vt:variant>
        <vt:i4>4980808</vt:i4>
      </vt:variant>
      <vt:variant>
        <vt:i4>96</vt:i4>
      </vt:variant>
      <vt:variant>
        <vt:i4>0</vt:i4>
      </vt:variant>
      <vt:variant>
        <vt:i4>5</vt:i4>
      </vt:variant>
      <vt:variant>
        <vt:lpwstr>http://www.nevo.co.il/law/5227/38</vt:lpwstr>
      </vt:variant>
      <vt:variant>
        <vt:lpwstr/>
      </vt:variant>
      <vt:variant>
        <vt:i4>7929957</vt:i4>
      </vt:variant>
      <vt:variant>
        <vt:i4>93</vt:i4>
      </vt:variant>
      <vt:variant>
        <vt:i4>0</vt:i4>
      </vt:variant>
      <vt:variant>
        <vt:i4>5</vt:i4>
      </vt:variant>
      <vt:variant>
        <vt:lpwstr>http://www.nevo.co.il/law/74274</vt:lpwstr>
      </vt:variant>
      <vt:variant>
        <vt:lpwstr/>
      </vt:variant>
      <vt:variant>
        <vt:i4>5374029</vt:i4>
      </vt:variant>
      <vt:variant>
        <vt:i4>90</vt:i4>
      </vt:variant>
      <vt:variant>
        <vt:i4>0</vt:i4>
      </vt:variant>
      <vt:variant>
        <vt:i4>5</vt:i4>
      </vt:variant>
      <vt:variant>
        <vt:lpwstr>http://www.nevo.co.il/law/74274/26.2</vt:lpwstr>
      </vt:variant>
      <vt:variant>
        <vt:lpwstr/>
      </vt:variant>
      <vt:variant>
        <vt:i4>8323175</vt:i4>
      </vt:variant>
      <vt:variant>
        <vt:i4>87</vt:i4>
      </vt:variant>
      <vt:variant>
        <vt:i4>0</vt:i4>
      </vt:variant>
      <vt:variant>
        <vt:i4>5</vt:i4>
      </vt:variant>
      <vt:variant>
        <vt:lpwstr>http://www.nevo.co.il/law/5227</vt:lpwstr>
      </vt:variant>
      <vt:variant>
        <vt:lpwstr/>
      </vt:variant>
      <vt:variant>
        <vt:i4>6291576</vt:i4>
      </vt:variant>
      <vt:variant>
        <vt:i4>84</vt:i4>
      </vt:variant>
      <vt:variant>
        <vt:i4>0</vt:i4>
      </vt:variant>
      <vt:variant>
        <vt:i4>5</vt:i4>
      </vt:variant>
      <vt:variant>
        <vt:lpwstr>http://www.nevo.co.il/law/5227/10.a</vt:lpwstr>
      </vt:variant>
      <vt:variant>
        <vt:lpwstr/>
      </vt:variant>
      <vt:variant>
        <vt:i4>8257637</vt:i4>
      </vt:variant>
      <vt:variant>
        <vt:i4>81</vt:i4>
      </vt:variant>
      <vt:variant>
        <vt:i4>0</vt:i4>
      </vt:variant>
      <vt:variant>
        <vt:i4>5</vt:i4>
      </vt:variant>
      <vt:variant>
        <vt:lpwstr>http://www.nevo.co.il/law/4216</vt:lpwstr>
      </vt:variant>
      <vt:variant>
        <vt:lpwstr/>
      </vt:variant>
      <vt:variant>
        <vt:i4>2752612</vt:i4>
      </vt:variant>
      <vt:variant>
        <vt:i4>78</vt:i4>
      </vt:variant>
      <vt:variant>
        <vt:i4>0</vt:i4>
      </vt:variant>
      <vt:variant>
        <vt:i4>5</vt:i4>
      </vt:variant>
      <vt:variant>
        <vt:lpwstr>http://www.nevo.co.il/law/4216/7.c</vt:lpwstr>
      </vt:variant>
      <vt:variant>
        <vt:lpwstr/>
      </vt:variant>
      <vt:variant>
        <vt:i4>2621540</vt:i4>
      </vt:variant>
      <vt:variant>
        <vt:i4>75</vt:i4>
      </vt:variant>
      <vt:variant>
        <vt:i4>0</vt:i4>
      </vt:variant>
      <vt:variant>
        <vt:i4>5</vt:i4>
      </vt:variant>
      <vt:variant>
        <vt:lpwstr>http://www.nevo.co.il/law/4216/7.a</vt:lpwstr>
      </vt:variant>
      <vt:variant>
        <vt:lpwstr/>
      </vt:variant>
      <vt:variant>
        <vt:i4>6422631</vt:i4>
      </vt:variant>
      <vt:variant>
        <vt:i4>72</vt:i4>
      </vt:variant>
      <vt:variant>
        <vt:i4>0</vt:i4>
      </vt:variant>
      <vt:variant>
        <vt:i4>5</vt:i4>
      </vt:variant>
      <vt:variant>
        <vt:lpwstr>http://www.nevo.co.il/law/70301/275</vt:lpwstr>
      </vt:variant>
      <vt:variant>
        <vt:lpwstr/>
      </vt:variant>
      <vt:variant>
        <vt:i4>7995492</vt:i4>
      </vt:variant>
      <vt:variant>
        <vt:i4>69</vt:i4>
      </vt:variant>
      <vt:variant>
        <vt:i4>0</vt:i4>
      </vt:variant>
      <vt:variant>
        <vt:i4>5</vt:i4>
      </vt:variant>
      <vt:variant>
        <vt:lpwstr>http://www.nevo.co.il/law/70301</vt:lpwstr>
      </vt:variant>
      <vt:variant>
        <vt:lpwstr/>
      </vt:variant>
      <vt:variant>
        <vt:i4>4390992</vt:i4>
      </vt:variant>
      <vt:variant>
        <vt:i4>66</vt:i4>
      </vt:variant>
      <vt:variant>
        <vt:i4>0</vt:i4>
      </vt:variant>
      <vt:variant>
        <vt:i4>5</vt:i4>
      </vt:variant>
      <vt:variant>
        <vt:lpwstr>http://www.nevo.co.il/law/70301/287.a</vt:lpwstr>
      </vt:variant>
      <vt:variant>
        <vt:lpwstr/>
      </vt:variant>
      <vt:variant>
        <vt:i4>3670140</vt:i4>
      </vt:variant>
      <vt:variant>
        <vt:i4>63</vt:i4>
      </vt:variant>
      <vt:variant>
        <vt:i4>0</vt:i4>
      </vt:variant>
      <vt:variant>
        <vt:i4>5</vt:i4>
      </vt:variant>
      <vt:variant>
        <vt:lpwstr>http://www.nevo.co.il/case/25795486</vt:lpwstr>
      </vt:variant>
      <vt:variant>
        <vt:lpwstr/>
      </vt:variant>
      <vt:variant>
        <vt:i4>7995492</vt:i4>
      </vt:variant>
      <vt:variant>
        <vt:i4>60</vt:i4>
      </vt:variant>
      <vt:variant>
        <vt:i4>0</vt:i4>
      </vt:variant>
      <vt:variant>
        <vt:i4>5</vt:i4>
      </vt:variant>
      <vt:variant>
        <vt:lpwstr>http://www.nevo.co.il/law/70301</vt:lpwstr>
      </vt:variant>
      <vt:variant>
        <vt:lpwstr/>
      </vt:variant>
      <vt:variant>
        <vt:i4>6684774</vt:i4>
      </vt:variant>
      <vt:variant>
        <vt:i4>57</vt:i4>
      </vt:variant>
      <vt:variant>
        <vt:i4>0</vt:i4>
      </vt:variant>
      <vt:variant>
        <vt:i4>5</vt:i4>
      </vt:variant>
      <vt:variant>
        <vt:lpwstr>http://www.nevo.co.il/law/70301/334</vt:lpwstr>
      </vt:variant>
      <vt:variant>
        <vt:lpwstr/>
      </vt:variant>
      <vt:variant>
        <vt:i4>6684722</vt:i4>
      </vt:variant>
      <vt:variant>
        <vt:i4>54</vt:i4>
      </vt:variant>
      <vt:variant>
        <vt:i4>0</vt:i4>
      </vt:variant>
      <vt:variant>
        <vt:i4>5</vt:i4>
      </vt:variant>
      <vt:variant>
        <vt:lpwstr>http://www.nevo.co.il/law/70301/335.a.1</vt:lpwstr>
      </vt:variant>
      <vt:variant>
        <vt:lpwstr/>
      </vt:variant>
      <vt:variant>
        <vt:i4>3342450</vt:i4>
      </vt:variant>
      <vt:variant>
        <vt:i4>51</vt:i4>
      </vt:variant>
      <vt:variant>
        <vt:i4>0</vt:i4>
      </vt:variant>
      <vt:variant>
        <vt:i4>5</vt:i4>
      </vt:variant>
      <vt:variant>
        <vt:lpwstr>http://www.nevo.co.il/case/22772340</vt:lpwstr>
      </vt:variant>
      <vt:variant>
        <vt:lpwstr/>
      </vt:variant>
      <vt:variant>
        <vt:i4>8323169</vt:i4>
      </vt:variant>
      <vt:variant>
        <vt:i4>48</vt:i4>
      </vt:variant>
      <vt:variant>
        <vt:i4>0</vt:i4>
      </vt:variant>
      <vt:variant>
        <vt:i4>5</vt:i4>
      </vt:variant>
      <vt:variant>
        <vt:lpwstr>http://www.nevo.co.il/law/74501/2.a</vt:lpwstr>
      </vt:variant>
      <vt:variant>
        <vt:lpwstr/>
      </vt:variant>
      <vt:variant>
        <vt:i4>8257634</vt:i4>
      </vt:variant>
      <vt:variant>
        <vt:i4>45</vt:i4>
      </vt:variant>
      <vt:variant>
        <vt:i4>0</vt:i4>
      </vt:variant>
      <vt:variant>
        <vt:i4>5</vt:i4>
      </vt:variant>
      <vt:variant>
        <vt:lpwstr>http://www.nevo.co.il/law/74501</vt:lpwstr>
      </vt:variant>
      <vt:variant>
        <vt:lpwstr/>
      </vt:variant>
      <vt:variant>
        <vt:i4>5374029</vt:i4>
      </vt:variant>
      <vt:variant>
        <vt:i4>42</vt:i4>
      </vt:variant>
      <vt:variant>
        <vt:i4>0</vt:i4>
      </vt:variant>
      <vt:variant>
        <vt:i4>5</vt:i4>
      </vt:variant>
      <vt:variant>
        <vt:lpwstr>http://www.nevo.co.il/law/74274/26.2</vt:lpwstr>
      </vt:variant>
      <vt:variant>
        <vt:lpwstr/>
      </vt:variant>
      <vt:variant>
        <vt:i4>7929957</vt:i4>
      </vt:variant>
      <vt:variant>
        <vt:i4>39</vt:i4>
      </vt:variant>
      <vt:variant>
        <vt:i4>0</vt:i4>
      </vt:variant>
      <vt:variant>
        <vt:i4>5</vt:i4>
      </vt:variant>
      <vt:variant>
        <vt:lpwstr>http://www.nevo.co.il/law/74274</vt:lpwstr>
      </vt:variant>
      <vt:variant>
        <vt:lpwstr/>
      </vt:variant>
      <vt:variant>
        <vt:i4>4980808</vt:i4>
      </vt:variant>
      <vt:variant>
        <vt:i4>36</vt:i4>
      </vt:variant>
      <vt:variant>
        <vt:i4>0</vt:i4>
      </vt:variant>
      <vt:variant>
        <vt:i4>5</vt:i4>
      </vt:variant>
      <vt:variant>
        <vt:lpwstr>http://www.nevo.co.il/law/5227/38</vt:lpwstr>
      </vt:variant>
      <vt:variant>
        <vt:lpwstr/>
      </vt:variant>
      <vt:variant>
        <vt:i4>6291576</vt:i4>
      </vt:variant>
      <vt:variant>
        <vt:i4>33</vt:i4>
      </vt:variant>
      <vt:variant>
        <vt:i4>0</vt:i4>
      </vt:variant>
      <vt:variant>
        <vt:i4>5</vt:i4>
      </vt:variant>
      <vt:variant>
        <vt:lpwstr>http://www.nevo.co.il/law/5227/10.a</vt:lpwstr>
      </vt:variant>
      <vt:variant>
        <vt:lpwstr/>
      </vt:variant>
      <vt:variant>
        <vt:i4>8323175</vt:i4>
      </vt:variant>
      <vt:variant>
        <vt:i4>30</vt:i4>
      </vt:variant>
      <vt:variant>
        <vt:i4>0</vt:i4>
      </vt:variant>
      <vt:variant>
        <vt:i4>5</vt:i4>
      </vt:variant>
      <vt:variant>
        <vt:lpwstr>http://www.nevo.co.il/law/5227</vt:lpwstr>
      </vt:variant>
      <vt:variant>
        <vt:lpwstr/>
      </vt:variant>
      <vt:variant>
        <vt:i4>2752612</vt:i4>
      </vt:variant>
      <vt:variant>
        <vt:i4>27</vt:i4>
      </vt:variant>
      <vt:variant>
        <vt:i4>0</vt:i4>
      </vt:variant>
      <vt:variant>
        <vt:i4>5</vt:i4>
      </vt:variant>
      <vt:variant>
        <vt:lpwstr>http://www.nevo.co.il/law/4216/7.c</vt:lpwstr>
      </vt:variant>
      <vt:variant>
        <vt:lpwstr/>
      </vt:variant>
      <vt:variant>
        <vt:i4>2621540</vt:i4>
      </vt:variant>
      <vt:variant>
        <vt:i4>24</vt:i4>
      </vt:variant>
      <vt:variant>
        <vt:i4>0</vt:i4>
      </vt:variant>
      <vt:variant>
        <vt:i4>5</vt:i4>
      </vt:variant>
      <vt:variant>
        <vt:lpwstr>http://www.nevo.co.il/law/4216/7.a</vt:lpwstr>
      </vt:variant>
      <vt:variant>
        <vt:lpwstr/>
      </vt:variant>
      <vt:variant>
        <vt:i4>8257637</vt:i4>
      </vt:variant>
      <vt:variant>
        <vt:i4>21</vt:i4>
      </vt:variant>
      <vt:variant>
        <vt:i4>0</vt:i4>
      </vt:variant>
      <vt:variant>
        <vt:i4>5</vt:i4>
      </vt:variant>
      <vt:variant>
        <vt:lpwstr>http://www.nevo.co.il/law/4216</vt:lpwstr>
      </vt:variant>
      <vt:variant>
        <vt:lpwstr/>
      </vt:variant>
      <vt:variant>
        <vt:i4>6684722</vt:i4>
      </vt:variant>
      <vt:variant>
        <vt:i4>18</vt:i4>
      </vt:variant>
      <vt:variant>
        <vt:i4>0</vt:i4>
      </vt:variant>
      <vt:variant>
        <vt:i4>5</vt:i4>
      </vt:variant>
      <vt:variant>
        <vt:lpwstr>http://www.nevo.co.il/law/70301/335.a.1</vt:lpwstr>
      </vt:variant>
      <vt:variant>
        <vt:lpwstr/>
      </vt:variant>
      <vt:variant>
        <vt:i4>6684774</vt:i4>
      </vt:variant>
      <vt:variant>
        <vt:i4>15</vt:i4>
      </vt:variant>
      <vt:variant>
        <vt:i4>0</vt:i4>
      </vt:variant>
      <vt:variant>
        <vt:i4>5</vt:i4>
      </vt:variant>
      <vt:variant>
        <vt:lpwstr>http://www.nevo.co.il/law/70301/334</vt:lpwstr>
      </vt:variant>
      <vt:variant>
        <vt:lpwstr/>
      </vt:variant>
      <vt:variant>
        <vt:i4>4390992</vt:i4>
      </vt:variant>
      <vt:variant>
        <vt:i4>12</vt:i4>
      </vt:variant>
      <vt:variant>
        <vt:i4>0</vt:i4>
      </vt:variant>
      <vt:variant>
        <vt:i4>5</vt:i4>
      </vt:variant>
      <vt:variant>
        <vt:lpwstr>http://www.nevo.co.il/law/70301/287.a</vt:lpwstr>
      </vt:variant>
      <vt:variant>
        <vt:lpwstr/>
      </vt:variant>
      <vt:variant>
        <vt:i4>6422631</vt:i4>
      </vt:variant>
      <vt:variant>
        <vt:i4>9</vt:i4>
      </vt:variant>
      <vt:variant>
        <vt:i4>0</vt:i4>
      </vt:variant>
      <vt:variant>
        <vt:i4>5</vt:i4>
      </vt:variant>
      <vt:variant>
        <vt:lpwstr>http://www.nevo.co.il/law/70301/275</vt:lpwstr>
      </vt:variant>
      <vt:variant>
        <vt:lpwstr/>
      </vt:variant>
      <vt:variant>
        <vt:i4>4915205</vt:i4>
      </vt:variant>
      <vt:variant>
        <vt:i4>6</vt:i4>
      </vt:variant>
      <vt:variant>
        <vt:i4>0</vt:i4>
      </vt:variant>
      <vt:variant>
        <vt:i4>5</vt:i4>
      </vt:variant>
      <vt:variant>
        <vt:lpwstr>http://www.nevo.co.il/law/70301/40d.a</vt:lpwstr>
      </vt:variant>
      <vt:variant>
        <vt:lpwstr/>
      </vt:variant>
      <vt:variant>
        <vt:i4>7995492</vt:i4>
      </vt:variant>
      <vt:variant>
        <vt:i4>3</vt:i4>
      </vt:variant>
      <vt:variant>
        <vt:i4>0</vt:i4>
      </vt:variant>
      <vt:variant>
        <vt:i4>5</vt:i4>
      </vt:variant>
      <vt:variant>
        <vt:lpwstr>http://www.nevo.co.il/law/70301</vt:lpwstr>
      </vt:variant>
      <vt:variant>
        <vt:lpwstr/>
      </vt:variant>
      <vt:variant>
        <vt:i4>7471155</vt:i4>
      </vt:variant>
      <vt:variant>
        <vt:i4>0</vt:i4>
      </vt:variant>
      <vt:variant>
        <vt:i4>0</vt:i4>
      </vt:variant>
      <vt:variant>
        <vt:i4>5</vt:i4>
      </vt:variant>
      <vt:variant>
        <vt:lpwstr>http://www.nevo.co.il/safrut/book/30035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2025-04-22T23:28:00Z</dcterms:created>
  <dcterms:modified xsi:type="dcterms:W3CDTF">2025-04-22T23:28:00Z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63637;43163</vt:lpwstr>
  </property>
  <property fmtid="{D5CDD505-2E9C-101B-9397-08002B2CF9AE}" pid="6" name="NEWPARTB">
    <vt:lpwstr>06;06</vt:lpwstr>
  </property>
  <property fmtid="{D5CDD505-2E9C-101B-9397-08002B2CF9AE}" pid="7" name="NEWPARTC">
    <vt:lpwstr>17;19</vt:lpwstr>
  </property>
  <property fmtid="{D5CDD505-2E9C-101B-9397-08002B2CF9AE}" pid="8" name="APPELLANT">
    <vt:lpwstr>מדינת ישראל</vt:lpwstr>
  </property>
  <property fmtid="{D5CDD505-2E9C-101B-9397-08002B2CF9AE}" pid="9" name="APPELLEE">
    <vt:lpwstr>נתנאל כהן</vt:lpwstr>
  </property>
  <property fmtid="{D5CDD505-2E9C-101B-9397-08002B2CF9AE}" pid="10" name="LAWYER">
    <vt:lpwstr>נדב שחם;יקי קהן; ענת שקד גולדמן</vt:lpwstr>
  </property>
  <property fmtid="{D5CDD505-2E9C-101B-9397-08002B2CF9AE}" pid="11" name="JUDGE">
    <vt:lpwstr>דנה אמיר</vt:lpwstr>
  </property>
  <property fmtid="{D5CDD505-2E9C-101B-9397-08002B2CF9AE}" pid="12" name="CITY">
    <vt:lpwstr>ת"א</vt:lpwstr>
  </property>
  <property fmtid="{D5CDD505-2E9C-101B-9397-08002B2CF9AE}" pid="13" name="DATE">
    <vt:lpwstr>20200922</vt:lpwstr>
  </property>
  <property fmtid="{D5CDD505-2E9C-101B-9397-08002B2CF9AE}" pid="14" name="TYPE_N_DATE">
    <vt:lpwstr>38020200922</vt:lpwstr>
  </property>
  <property fmtid="{D5CDD505-2E9C-101B-9397-08002B2CF9AE}" pid="15" name="WORDNUMPAGES">
    <vt:lpwstr>11</vt:lpwstr>
  </property>
  <property fmtid="{D5CDD505-2E9C-101B-9397-08002B2CF9AE}" pid="16" name="TYPE_ABS_DATE">
    <vt:lpwstr>380020200922</vt:lpwstr>
  </property>
  <property fmtid="{D5CDD505-2E9C-101B-9397-08002B2CF9AE}" pid="17" name="ISABSTRACT">
    <vt:lpwstr>Y</vt:lpwstr>
  </property>
  <property fmtid="{D5CDD505-2E9C-101B-9397-08002B2CF9AE}" pid="18" name="CASESLISTTMP1">
    <vt:lpwstr>22772340:5;25795486:8;22772358;16926278;6056840;18841309;6066223;21475914;7968622;7977340;20181704;4019326;18080542;6167814;4639379;24976046;22938500;22346615</vt:lpwstr>
  </property>
  <property fmtid="{D5CDD505-2E9C-101B-9397-08002B2CF9AE}" pid="19" name="BOOKLISTTMP1">
    <vt:lpwstr>30035</vt:lpwstr>
  </property>
  <property fmtid="{D5CDD505-2E9C-101B-9397-08002B2CF9AE}" pid="20" name="LAWLISTTMP1">
    <vt:lpwstr>70301/335.a.1;334;287.a;275;040d.a:3</vt:lpwstr>
  </property>
  <property fmtid="{D5CDD505-2E9C-101B-9397-08002B2CF9AE}" pid="21" name="LAWLISTTMP2">
    <vt:lpwstr>4216/007.a;007.c</vt:lpwstr>
  </property>
  <property fmtid="{D5CDD505-2E9C-101B-9397-08002B2CF9AE}" pid="22" name="LAWLISTTMP3">
    <vt:lpwstr>5227/010.a;038</vt:lpwstr>
  </property>
  <property fmtid="{D5CDD505-2E9C-101B-9397-08002B2CF9AE}" pid="23" name="LAWLISTTMP4">
    <vt:lpwstr>74274/026.2</vt:lpwstr>
  </property>
  <property fmtid="{D5CDD505-2E9C-101B-9397-08002B2CF9AE}" pid="24" name="LAWLISTTMP5">
    <vt:lpwstr>74501/002.a</vt:lpwstr>
  </property>
</Properties>
</file>