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22BB3" w:rsidRPr="00736F09" w14:paraId="4011A7FD" w14:textId="77777777" w:rsidTr="000E646B">
        <w:trPr>
          <w:trHeight w:hRule="exact" w:val="418"/>
          <w:jc w:val="center"/>
        </w:trPr>
        <w:tc>
          <w:tcPr>
            <w:tcW w:w="8721" w:type="dxa"/>
            <w:gridSpan w:val="2"/>
          </w:tcPr>
          <w:p w14:paraId="3C5FBE3B" w14:textId="77777777" w:rsidR="00922BB3" w:rsidRPr="00736F09" w:rsidRDefault="00922BB3" w:rsidP="002E111D">
            <w:pPr>
              <w:pStyle w:val="a3"/>
              <w:jc w:val="center"/>
              <w:rPr>
                <w:rFonts w:ascii="Tahoma" w:hAnsi="Tahoma" w:cs="FrankRuehl"/>
                <w:b/>
                <w:bCs/>
                <w:color w:val="000080"/>
                <w:sz w:val="28"/>
                <w:szCs w:val="28"/>
                <w:rtl/>
              </w:rPr>
            </w:pPr>
            <w:bookmarkStart w:id="0" w:name="LastJudge"/>
            <w:r w:rsidRPr="00736F09">
              <w:rPr>
                <w:rFonts w:ascii="Tahoma" w:hAnsi="Tahoma" w:cs="FrankRuehl"/>
                <w:b/>
                <w:bCs/>
                <w:color w:val="000080"/>
                <w:sz w:val="28"/>
                <w:szCs w:val="28"/>
                <w:rtl/>
              </w:rPr>
              <w:t>בית משפט השלום בירושלים</w:t>
            </w:r>
          </w:p>
        </w:tc>
      </w:tr>
      <w:tr w:rsidR="00922BB3" w:rsidRPr="00736F09" w14:paraId="631C87F5" w14:textId="77777777" w:rsidTr="000E646B">
        <w:trPr>
          <w:trHeight w:val="337"/>
          <w:jc w:val="center"/>
        </w:trPr>
        <w:tc>
          <w:tcPr>
            <w:tcW w:w="5054" w:type="dxa"/>
          </w:tcPr>
          <w:p w14:paraId="0066647D" w14:textId="77777777" w:rsidR="00922BB3" w:rsidRPr="00736F09" w:rsidRDefault="0090470D" w:rsidP="002E111D">
            <w:pPr>
              <w:rPr>
                <w:rFonts w:cs="FrankRuehl"/>
                <w:b/>
                <w:bCs/>
                <w:sz w:val="28"/>
                <w:szCs w:val="28"/>
                <w:rtl/>
              </w:rPr>
            </w:pPr>
            <w:hyperlink r:id="rId7" w:history="1">
              <w:r w:rsidRPr="0090470D">
                <w:rPr>
                  <w:rFonts w:cs="FrankRuehl"/>
                  <w:b/>
                  <w:bCs/>
                  <w:color w:val="0000FF"/>
                  <w:sz w:val="28"/>
                  <w:szCs w:val="28"/>
                  <w:u w:val="single"/>
                  <w:rtl/>
                </w:rPr>
                <w:t>ת"פ 17501-07-17</w:t>
              </w:r>
            </w:hyperlink>
            <w:r w:rsidR="00922BB3" w:rsidRPr="00736F09">
              <w:rPr>
                <w:rFonts w:cs="FrankRuehl" w:hint="cs"/>
                <w:b/>
                <w:bCs/>
                <w:sz w:val="28"/>
                <w:szCs w:val="28"/>
                <w:rtl/>
              </w:rPr>
              <w:t xml:space="preserve"> </w:t>
            </w:r>
            <w:r w:rsidR="00922BB3" w:rsidRPr="00736F09">
              <w:rPr>
                <w:rFonts w:cs="FrankRuehl"/>
                <w:b/>
                <w:bCs/>
                <w:sz w:val="28"/>
                <w:szCs w:val="28"/>
                <w:rtl/>
              </w:rPr>
              <w:t>מדינת ישראל נ' יוסף</w:t>
            </w:r>
          </w:p>
          <w:p w14:paraId="7329BF23" w14:textId="77777777" w:rsidR="00922BB3" w:rsidRPr="00736F09" w:rsidRDefault="00922BB3" w:rsidP="002E111D">
            <w:pPr>
              <w:pStyle w:val="a3"/>
              <w:rPr>
                <w:rFonts w:cs="FrankRuehl"/>
                <w:b/>
                <w:bCs/>
                <w:sz w:val="28"/>
                <w:szCs w:val="28"/>
                <w:rtl/>
              </w:rPr>
            </w:pPr>
          </w:p>
        </w:tc>
        <w:tc>
          <w:tcPr>
            <w:tcW w:w="3667" w:type="dxa"/>
          </w:tcPr>
          <w:p w14:paraId="2396969B" w14:textId="77777777" w:rsidR="00922BB3" w:rsidRPr="00736F09" w:rsidRDefault="00922BB3" w:rsidP="002E111D">
            <w:pPr>
              <w:pStyle w:val="a3"/>
              <w:jc w:val="right"/>
              <w:rPr>
                <w:rFonts w:cs="FrankRuehl"/>
                <w:b/>
                <w:bCs/>
                <w:sz w:val="28"/>
                <w:szCs w:val="28"/>
                <w:rtl/>
              </w:rPr>
            </w:pPr>
          </w:p>
        </w:tc>
      </w:tr>
    </w:tbl>
    <w:p w14:paraId="58989F10" w14:textId="77777777" w:rsidR="00922BB3" w:rsidRPr="00736F09" w:rsidRDefault="00922BB3" w:rsidP="00922BB3">
      <w:pPr>
        <w:pStyle w:val="a3"/>
        <w:rPr>
          <w:rtl/>
        </w:rPr>
      </w:pPr>
      <w:r w:rsidRPr="00736F09">
        <w:rPr>
          <w:rFonts w:hint="cs"/>
          <w:rtl/>
        </w:rPr>
        <w:t xml:space="preserve"> </w:t>
      </w:r>
    </w:p>
    <w:p w14:paraId="721B1994" w14:textId="77777777" w:rsidR="00922BB3" w:rsidRPr="00736F09" w:rsidRDefault="00922BB3" w:rsidP="00922BB3">
      <w:pPr>
        <w:rPr>
          <w:rtl/>
        </w:rPr>
      </w:pPr>
    </w:p>
    <w:p w14:paraId="14B12AC5" w14:textId="77777777" w:rsidR="00922BB3" w:rsidRPr="00736F09" w:rsidRDefault="00922BB3" w:rsidP="00922BB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22BB3" w:rsidRPr="00736F09" w14:paraId="32BB7D9A" w14:textId="77777777" w:rsidTr="00922BB3">
        <w:trPr>
          <w:trHeight w:val="295"/>
          <w:jc w:val="center"/>
        </w:trPr>
        <w:tc>
          <w:tcPr>
            <w:tcW w:w="923" w:type="dxa"/>
            <w:tcBorders>
              <w:top w:val="nil"/>
              <w:left w:val="nil"/>
              <w:bottom w:val="nil"/>
              <w:right w:val="nil"/>
            </w:tcBorders>
            <w:shd w:val="clear" w:color="auto" w:fill="auto"/>
          </w:tcPr>
          <w:p w14:paraId="6BC27F89" w14:textId="77777777" w:rsidR="00922BB3" w:rsidRPr="00736F09" w:rsidRDefault="00922BB3" w:rsidP="00922BB3">
            <w:pPr>
              <w:jc w:val="both"/>
              <w:rPr>
                <w:rFonts w:ascii="Arial" w:hAnsi="Arial" w:cs="FrankRuehl"/>
                <w:b/>
                <w:bCs/>
                <w:sz w:val="28"/>
                <w:szCs w:val="28"/>
              </w:rPr>
            </w:pPr>
            <w:r w:rsidRPr="00736F09">
              <w:rPr>
                <w:rFonts w:ascii="Arial" w:hAnsi="Arial" w:cs="FrankRuehl" w:hint="cs"/>
                <w:b/>
                <w:bCs/>
                <w:sz w:val="28"/>
                <w:szCs w:val="28"/>
                <w:rtl/>
              </w:rPr>
              <w:t>ב</w:t>
            </w:r>
            <w:r w:rsidRPr="00736F09">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1FA39EE9" w14:textId="77777777" w:rsidR="00922BB3" w:rsidRPr="00736F09" w:rsidRDefault="00922BB3" w:rsidP="002E111D">
            <w:pPr>
              <w:rPr>
                <w:rFonts w:ascii="Arial" w:hAnsi="Arial" w:cs="FrankRuehl"/>
                <w:b/>
                <w:bCs/>
                <w:sz w:val="28"/>
                <w:szCs w:val="28"/>
                <w:rtl/>
              </w:rPr>
            </w:pPr>
            <w:r w:rsidRPr="00736F09">
              <w:rPr>
                <w:rFonts w:ascii="Arial" w:hAnsi="Arial" w:cs="FrankRuehl" w:hint="cs"/>
                <w:b/>
                <w:bCs/>
                <w:sz w:val="28"/>
                <w:szCs w:val="28"/>
                <w:rtl/>
              </w:rPr>
              <w:t>כבוד ה</w:t>
            </w:r>
            <w:r w:rsidRPr="00736F09">
              <w:rPr>
                <w:rFonts w:ascii="Arial" w:hAnsi="Arial" w:cs="FrankRuehl"/>
                <w:b/>
                <w:bCs/>
                <w:sz w:val="28"/>
                <w:szCs w:val="28"/>
                <w:rtl/>
              </w:rPr>
              <w:t>שופט</w:t>
            </w:r>
            <w:r w:rsidRPr="00736F09">
              <w:rPr>
                <w:rFonts w:ascii="Arial" w:hAnsi="Arial" w:cs="FrankRuehl" w:hint="cs"/>
                <w:b/>
                <w:bCs/>
                <w:sz w:val="28"/>
                <w:szCs w:val="28"/>
                <w:rtl/>
              </w:rPr>
              <w:t xml:space="preserve">  </w:t>
            </w:r>
            <w:r w:rsidRPr="00736F09">
              <w:rPr>
                <w:rFonts w:ascii="Arial" w:hAnsi="Arial" w:cs="FrankRuehl"/>
                <w:b/>
                <w:bCs/>
                <w:sz w:val="28"/>
                <w:szCs w:val="28"/>
                <w:rtl/>
              </w:rPr>
              <w:t>דוד שאול גבאי ריכטר</w:t>
            </w:r>
          </w:p>
          <w:p w14:paraId="63141919" w14:textId="77777777" w:rsidR="00922BB3" w:rsidRPr="00736F09" w:rsidRDefault="00922BB3" w:rsidP="002E111D">
            <w:pPr>
              <w:rPr>
                <w:rFonts w:cs="FrankRuehl"/>
                <w:b/>
                <w:bCs/>
                <w:sz w:val="28"/>
                <w:szCs w:val="28"/>
                <w:rtl/>
              </w:rPr>
            </w:pPr>
          </w:p>
          <w:p w14:paraId="1513C6BA" w14:textId="77777777" w:rsidR="00922BB3" w:rsidRPr="00736F09" w:rsidRDefault="00922BB3" w:rsidP="00922BB3">
            <w:pPr>
              <w:jc w:val="both"/>
              <w:rPr>
                <w:rFonts w:ascii="Arial" w:hAnsi="Arial" w:cs="FrankRuehl"/>
                <w:b/>
                <w:bCs/>
                <w:sz w:val="28"/>
                <w:szCs w:val="28"/>
              </w:rPr>
            </w:pPr>
          </w:p>
        </w:tc>
      </w:tr>
      <w:tr w:rsidR="00922BB3" w:rsidRPr="00736F09" w14:paraId="12EDCA86" w14:textId="77777777" w:rsidTr="00922BB3">
        <w:trPr>
          <w:trHeight w:val="355"/>
          <w:jc w:val="center"/>
        </w:trPr>
        <w:tc>
          <w:tcPr>
            <w:tcW w:w="923" w:type="dxa"/>
            <w:tcBorders>
              <w:top w:val="nil"/>
              <w:left w:val="nil"/>
              <w:bottom w:val="nil"/>
              <w:right w:val="nil"/>
            </w:tcBorders>
            <w:shd w:val="clear" w:color="auto" w:fill="auto"/>
          </w:tcPr>
          <w:p w14:paraId="5DCE40FB" w14:textId="77777777" w:rsidR="00922BB3" w:rsidRPr="00736F09" w:rsidRDefault="00922BB3" w:rsidP="00922BB3">
            <w:pPr>
              <w:jc w:val="both"/>
              <w:rPr>
                <w:rFonts w:ascii="Arial" w:hAnsi="Arial" w:cs="FrankRuehl"/>
                <w:b/>
                <w:bCs/>
                <w:sz w:val="28"/>
                <w:szCs w:val="28"/>
              </w:rPr>
            </w:pPr>
            <w:bookmarkStart w:id="1" w:name="FirstAppellant"/>
            <w:r w:rsidRPr="00736F09">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4C9FB453" w14:textId="77777777" w:rsidR="00922BB3" w:rsidRPr="00736F09" w:rsidRDefault="00922BB3" w:rsidP="002E111D">
            <w:pPr>
              <w:rPr>
                <w:rFonts w:cs="FrankRuehl"/>
                <w:b/>
                <w:bCs/>
                <w:sz w:val="28"/>
                <w:szCs w:val="28"/>
              </w:rPr>
            </w:pPr>
            <w:r w:rsidRPr="00736F09">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25D5B782" w14:textId="77777777" w:rsidR="00922BB3" w:rsidRPr="00736F09" w:rsidRDefault="00922BB3" w:rsidP="00922BB3">
            <w:pPr>
              <w:jc w:val="both"/>
              <w:rPr>
                <w:rFonts w:ascii="Arial" w:hAnsi="Arial" w:cs="FrankRuehl"/>
                <w:b/>
                <w:bCs/>
                <w:sz w:val="28"/>
                <w:szCs w:val="28"/>
              </w:rPr>
            </w:pPr>
          </w:p>
        </w:tc>
      </w:tr>
      <w:bookmarkEnd w:id="1"/>
      <w:tr w:rsidR="00922BB3" w:rsidRPr="00736F09" w14:paraId="7B53C26B" w14:textId="77777777" w:rsidTr="00922BB3">
        <w:trPr>
          <w:trHeight w:val="355"/>
          <w:jc w:val="center"/>
        </w:trPr>
        <w:tc>
          <w:tcPr>
            <w:tcW w:w="923" w:type="dxa"/>
            <w:tcBorders>
              <w:top w:val="nil"/>
              <w:left w:val="nil"/>
              <w:bottom w:val="nil"/>
              <w:right w:val="nil"/>
            </w:tcBorders>
            <w:shd w:val="clear" w:color="auto" w:fill="auto"/>
          </w:tcPr>
          <w:p w14:paraId="477F376B" w14:textId="77777777" w:rsidR="00922BB3" w:rsidRPr="00736F09" w:rsidRDefault="00922BB3" w:rsidP="00922BB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67DDB4F" w14:textId="77777777" w:rsidR="00922BB3" w:rsidRPr="00736F09" w:rsidRDefault="00922BB3" w:rsidP="00922BB3">
            <w:pPr>
              <w:jc w:val="both"/>
              <w:rPr>
                <w:rFonts w:cs="FrankRuehl"/>
                <w:b/>
                <w:bCs/>
                <w:sz w:val="28"/>
                <w:szCs w:val="28"/>
                <w:rtl/>
              </w:rPr>
            </w:pPr>
            <w:r w:rsidRPr="00736F09">
              <w:rPr>
                <w:rFonts w:cs="FrankRuehl" w:hint="cs"/>
                <w:b/>
                <w:bCs/>
                <w:sz w:val="28"/>
                <w:szCs w:val="28"/>
                <w:rtl/>
              </w:rPr>
              <w:t>ע"י תביעות ש"י</w:t>
            </w:r>
          </w:p>
        </w:tc>
        <w:tc>
          <w:tcPr>
            <w:tcW w:w="3771" w:type="dxa"/>
            <w:tcBorders>
              <w:top w:val="nil"/>
              <w:left w:val="nil"/>
              <w:bottom w:val="nil"/>
              <w:right w:val="nil"/>
            </w:tcBorders>
            <w:shd w:val="clear" w:color="auto" w:fill="auto"/>
          </w:tcPr>
          <w:p w14:paraId="555364ED" w14:textId="77777777" w:rsidR="00922BB3" w:rsidRPr="00736F09" w:rsidRDefault="00922BB3" w:rsidP="00922BB3">
            <w:pPr>
              <w:jc w:val="right"/>
              <w:rPr>
                <w:rFonts w:ascii="Arial" w:hAnsi="Arial" w:cs="FrankRuehl"/>
                <w:b/>
                <w:bCs/>
                <w:sz w:val="28"/>
                <w:szCs w:val="28"/>
                <w:rtl/>
              </w:rPr>
            </w:pPr>
            <w:r w:rsidRPr="00736F09">
              <w:rPr>
                <w:rFonts w:ascii="Arial" w:hAnsi="Arial" w:cs="FrankRuehl" w:hint="cs"/>
                <w:b/>
                <w:bCs/>
                <w:sz w:val="28"/>
                <w:szCs w:val="28"/>
                <w:rtl/>
              </w:rPr>
              <w:t>ה</w:t>
            </w:r>
            <w:r w:rsidRPr="00736F09">
              <w:rPr>
                <w:rFonts w:ascii="Arial" w:hAnsi="Arial" w:cs="FrankRuehl"/>
                <w:b/>
                <w:bCs/>
                <w:sz w:val="28"/>
                <w:szCs w:val="28"/>
                <w:rtl/>
              </w:rPr>
              <w:t>מאשימה</w:t>
            </w:r>
          </w:p>
        </w:tc>
      </w:tr>
      <w:tr w:rsidR="00922BB3" w:rsidRPr="00736F09" w14:paraId="201E1004" w14:textId="77777777" w:rsidTr="00922BB3">
        <w:trPr>
          <w:trHeight w:val="355"/>
          <w:jc w:val="center"/>
        </w:trPr>
        <w:tc>
          <w:tcPr>
            <w:tcW w:w="923" w:type="dxa"/>
            <w:tcBorders>
              <w:top w:val="nil"/>
              <w:left w:val="nil"/>
              <w:bottom w:val="nil"/>
              <w:right w:val="nil"/>
            </w:tcBorders>
            <w:shd w:val="clear" w:color="auto" w:fill="auto"/>
          </w:tcPr>
          <w:p w14:paraId="57567968" w14:textId="77777777" w:rsidR="00922BB3" w:rsidRPr="00736F09" w:rsidRDefault="00922BB3" w:rsidP="00922BB3">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2B7C7269" w14:textId="77777777" w:rsidR="00922BB3" w:rsidRPr="00736F09" w:rsidRDefault="00922BB3" w:rsidP="00922BB3">
            <w:pPr>
              <w:jc w:val="center"/>
              <w:rPr>
                <w:rFonts w:ascii="Arial" w:hAnsi="Arial" w:cs="FrankRuehl"/>
                <w:b/>
                <w:bCs/>
                <w:sz w:val="28"/>
                <w:szCs w:val="28"/>
                <w:rtl/>
              </w:rPr>
            </w:pPr>
          </w:p>
          <w:p w14:paraId="603DE1A3" w14:textId="77777777" w:rsidR="00922BB3" w:rsidRPr="00736F09" w:rsidRDefault="00922BB3" w:rsidP="00922BB3">
            <w:pPr>
              <w:jc w:val="center"/>
              <w:rPr>
                <w:rFonts w:ascii="Arial" w:hAnsi="Arial" w:cs="FrankRuehl"/>
                <w:b/>
                <w:bCs/>
                <w:sz w:val="28"/>
                <w:szCs w:val="28"/>
                <w:rtl/>
              </w:rPr>
            </w:pPr>
            <w:r w:rsidRPr="00736F09">
              <w:rPr>
                <w:rFonts w:ascii="Arial" w:hAnsi="Arial" w:cs="FrankRuehl"/>
                <w:b/>
                <w:bCs/>
                <w:sz w:val="28"/>
                <w:szCs w:val="28"/>
                <w:rtl/>
              </w:rPr>
              <w:t>נגד</w:t>
            </w:r>
          </w:p>
          <w:p w14:paraId="41060C99" w14:textId="77777777" w:rsidR="00922BB3" w:rsidRPr="00736F09" w:rsidRDefault="00922BB3" w:rsidP="00922BB3">
            <w:pPr>
              <w:jc w:val="both"/>
              <w:rPr>
                <w:rFonts w:ascii="Arial" w:hAnsi="Arial" w:cs="FrankRuehl"/>
                <w:b/>
                <w:bCs/>
                <w:sz w:val="28"/>
                <w:szCs w:val="28"/>
              </w:rPr>
            </w:pPr>
          </w:p>
        </w:tc>
      </w:tr>
      <w:tr w:rsidR="00922BB3" w:rsidRPr="00736F09" w14:paraId="07F5C94E" w14:textId="77777777" w:rsidTr="00922BB3">
        <w:trPr>
          <w:trHeight w:val="355"/>
          <w:jc w:val="center"/>
        </w:trPr>
        <w:tc>
          <w:tcPr>
            <w:tcW w:w="923" w:type="dxa"/>
            <w:tcBorders>
              <w:top w:val="nil"/>
              <w:left w:val="nil"/>
              <w:bottom w:val="nil"/>
              <w:right w:val="nil"/>
            </w:tcBorders>
            <w:shd w:val="clear" w:color="auto" w:fill="auto"/>
          </w:tcPr>
          <w:p w14:paraId="3C593967" w14:textId="77777777" w:rsidR="00922BB3" w:rsidRPr="00736F09" w:rsidRDefault="00922BB3" w:rsidP="002E111D">
            <w:pPr>
              <w:rPr>
                <w:rFonts w:ascii="Arial" w:hAnsi="Arial" w:cs="FrankRuehl"/>
                <w:b/>
                <w:bCs/>
                <w:sz w:val="28"/>
                <w:szCs w:val="28"/>
                <w:rtl/>
              </w:rPr>
            </w:pPr>
          </w:p>
        </w:tc>
        <w:tc>
          <w:tcPr>
            <w:tcW w:w="4126" w:type="dxa"/>
            <w:tcBorders>
              <w:top w:val="nil"/>
              <w:left w:val="nil"/>
              <w:bottom w:val="nil"/>
              <w:right w:val="nil"/>
            </w:tcBorders>
            <w:shd w:val="clear" w:color="auto" w:fill="auto"/>
          </w:tcPr>
          <w:p w14:paraId="45FBF6FD" w14:textId="77777777" w:rsidR="00922BB3" w:rsidRPr="00736F09" w:rsidRDefault="00922BB3" w:rsidP="002E111D">
            <w:pPr>
              <w:rPr>
                <w:rFonts w:cs="FrankRuehl"/>
                <w:b/>
                <w:bCs/>
                <w:sz w:val="28"/>
                <w:szCs w:val="28"/>
                <w:rtl/>
              </w:rPr>
            </w:pPr>
            <w:r w:rsidRPr="00736F09">
              <w:rPr>
                <w:rFonts w:ascii="Arial" w:hAnsi="Arial" w:cs="FrankRuehl"/>
                <w:b/>
                <w:bCs/>
                <w:sz w:val="28"/>
                <w:szCs w:val="28"/>
                <w:rtl/>
              </w:rPr>
              <w:t xml:space="preserve">אלישיב יוסף </w:t>
            </w:r>
          </w:p>
        </w:tc>
        <w:tc>
          <w:tcPr>
            <w:tcW w:w="3771" w:type="dxa"/>
            <w:tcBorders>
              <w:top w:val="nil"/>
              <w:left w:val="nil"/>
              <w:bottom w:val="nil"/>
              <w:right w:val="nil"/>
            </w:tcBorders>
            <w:shd w:val="clear" w:color="auto" w:fill="auto"/>
          </w:tcPr>
          <w:p w14:paraId="6E3F2831" w14:textId="77777777" w:rsidR="00922BB3" w:rsidRPr="00736F09" w:rsidRDefault="00922BB3" w:rsidP="00922BB3">
            <w:pPr>
              <w:jc w:val="right"/>
              <w:rPr>
                <w:rFonts w:ascii="Arial" w:hAnsi="Arial" w:cs="FrankRuehl"/>
                <w:b/>
                <w:bCs/>
                <w:sz w:val="28"/>
                <w:szCs w:val="28"/>
              </w:rPr>
            </w:pPr>
          </w:p>
        </w:tc>
      </w:tr>
      <w:tr w:rsidR="00922BB3" w:rsidRPr="00736F09" w14:paraId="4D776D73" w14:textId="77777777" w:rsidTr="00922BB3">
        <w:trPr>
          <w:trHeight w:val="355"/>
          <w:jc w:val="center"/>
        </w:trPr>
        <w:tc>
          <w:tcPr>
            <w:tcW w:w="923" w:type="dxa"/>
            <w:tcBorders>
              <w:top w:val="nil"/>
              <w:left w:val="nil"/>
              <w:bottom w:val="nil"/>
              <w:right w:val="nil"/>
            </w:tcBorders>
            <w:shd w:val="clear" w:color="auto" w:fill="auto"/>
          </w:tcPr>
          <w:p w14:paraId="7B385F38" w14:textId="77777777" w:rsidR="00922BB3" w:rsidRPr="00736F09" w:rsidRDefault="00922BB3" w:rsidP="00922BB3">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3CA9D5CA" w14:textId="77777777" w:rsidR="00922BB3" w:rsidRPr="00736F09" w:rsidRDefault="00922BB3" w:rsidP="00922BB3">
            <w:pPr>
              <w:jc w:val="both"/>
              <w:rPr>
                <w:rFonts w:cs="FrankRuehl"/>
                <w:b/>
                <w:bCs/>
                <w:sz w:val="28"/>
                <w:szCs w:val="28"/>
                <w:rtl/>
              </w:rPr>
            </w:pPr>
            <w:r w:rsidRPr="00736F09">
              <w:rPr>
                <w:rFonts w:cs="FrankRuehl" w:hint="cs"/>
                <w:b/>
                <w:bCs/>
                <w:sz w:val="28"/>
                <w:szCs w:val="28"/>
                <w:rtl/>
              </w:rPr>
              <w:t>ע"י ב"כ עו"ד רובי גלבוע</w:t>
            </w:r>
          </w:p>
        </w:tc>
        <w:tc>
          <w:tcPr>
            <w:tcW w:w="3771" w:type="dxa"/>
            <w:tcBorders>
              <w:top w:val="nil"/>
              <w:left w:val="nil"/>
              <w:bottom w:val="nil"/>
              <w:right w:val="nil"/>
            </w:tcBorders>
            <w:shd w:val="clear" w:color="auto" w:fill="auto"/>
          </w:tcPr>
          <w:p w14:paraId="5A7B7654" w14:textId="77777777" w:rsidR="00922BB3" w:rsidRPr="00736F09" w:rsidRDefault="00922BB3" w:rsidP="00922BB3">
            <w:pPr>
              <w:jc w:val="right"/>
              <w:rPr>
                <w:rFonts w:ascii="Arial" w:hAnsi="Arial" w:cs="FrankRuehl"/>
                <w:b/>
                <w:bCs/>
                <w:sz w:val="28"/>
                <w:szCs w:val="28"/>
              </w:rPr>
            </w:pPr>
            <w:r w:rsidRPr="00736F09">
              <w:rPr>
                <w:rFonts w:ascii="Arial" w:hAnsi="Arial" w:cs="FrankRuehl" w:hint="cs"/>
                <w:b/>
                <w:bCs/>
                <w:sz w:val="28"/>
                <w:szCs w:val="28"/>
                <w:rtl/>
              </w:rPr>
              <w:t>הנאשם</w:t>
            </w:r>
          </w:p>
        </w:tc>
      </w:tr>
      <w:bookmarkEnd w:id="2"/>
    </w:tbl>
    <w:p w14:paraId="79AEB50F" w14:textId="77777777" w:rsidR="000E646B" w:rsidRDefault="000E646B" w:rsidP="00922BB3">
      <w:pPr>
        <w:rPr>
          <w:rtl/>
        </w:rPr>
      </w:pPr>
    </w:p>
    <w:p w14:paraId="3E64E9F3" w14:textId="77777777" w:rsidR="000E646B" w:rsidRPr="000E646B" w:rsidRDefault="000E646B" w:rsidP="000E646B">
      <w:pPr>
        <w:spacing w:after="120" w:line="240" w:lineRule="exact"/>
        <w:ind w:left="283" w:hanging="283"/>
        <w:jc w:val="both"/>
        <w:rPr>
          <w:rFonts w:ascii="FrankRuehl" w:hAnsi="FrankRuehl" w:cs="FrankRuehl"/>
          <w:rtl/>
        </w:rPr>
      </w:pPr>
    </w:p>
    <w:p w14:paraId="406FDF87" w14:textId="77777777" w:rsidR="00AF245C" w:rsidRPr="00AF245C" w:rsidRDefault="00AF245C" w:rsidP="00AF245C">
      <w:pPr>
        <w:spacing w:before="120" w:after="120" w:line="240" w:lineRule="exact"/>
        <w:ind w:left="283" w:hanging="283"/>
        <w:jc w:val="both"/>
        <w:rPr>
          <w:rFonts w:ascii="FrankRuehl" w:hAnsi="FrankRuehl" w:cs="FrankRuehl"/>
          <w:rtl/>
        </w:rPr>
      </w:pPr>
    </w:p>
    <w:p w14:paraId="1EDF0620" w14:textId="77777777" w:rsidR="00BA3598" w:rsidRDefault="00BA3598" w:rsidP="00BA3598">
      <w:pPr>
        <w:rPr>
          <w:rtl/>
        </w:rPr>
      </w:pPr>
      <w:bookmarkStart w:id="3" w:name="LawTable"/>
      <w:bookmarkEnd w:id="3"/>
    </w:p>
    <w:p w14:paraId="6CFAC96C" w14:textId="77777777" w:rsidR="00BA3598" w:rsidRPr="00BA3598" w:rsidRDefault="00BA3598" w:rsidP="00BA3598">
      <w:pPr>
        <w:spacing w:before="120" w:after="120" w:line="240" w:lineRule="exact"/>
        <w:ind w:left="283" w:hanging="283"/>
        <w:jc w:val="both"/>
        <w:rPr>
          <w:rFonts w:ascii="FrankRuehl" w:hAnsi="FrankRuehl" w:cs="FrankRuehl"/>
          <w:rtl/>
        </w:rPr>
      </w:pPr>
    </w:p>
    <w:p w14:paraId="6C0E1F3B" w14:textId="77777777" w:rsidR="00BA3598" w:rsidRPr="00BA3598" w:rsidRDefault="00BA3598" w:rsidP="00BA3598">
      <w:pPr>
        <w:spacing w:before="120" w:after="120" w:line="240" w:lineRule="exact"/>
        <w:ind w:left="283" w:hanging="283"/>
        <w:jc w:val="both"/>
        <w:rPr>
          <w:rFonts w:ascii="FrankRuehl" w:hAnsi="FrankRuehl" w:cs="FrankRuehl"/>
          <w:rtl/>
        </w:rPr>
      </w:pPr>
    </w:p>
    <w:p w14:paraId="74D102F5" w14:textId="77777777" w:rsidR="00BA3598" w:rsidRPr="00BA3598" w:rsidRDefault="00BA3598" w:rsidP="00BA3598">
      <w:pPr>
        <w:spacing w:before="120" w:after="120" w:line="240" w:lineRule="exact"/>
        <w:ind w:left="283" w:hanging="283"/>
        <w:jc w:val="both"/>
        <w:rPr>
          <w:rFonts w:ascii="FrankRuehl" w:hAnsi="FrankRuehl" w:cs="FrankRuehl"/>
          <w:rtl/>
        </w:rPr>
      </w:pPr>
      <w:r w:rsidRPr="00BA3598">
        <w:rPr>
          <w:rFonts w:ascii="FrankRuehl" w:hAnsi="FrankRuehl" w:cs="FrankRuehl"/>
          <w:rtl/>
        </w:rPr>
        <w:t xml:space="preserve">חקיקה שאוזכרה: </w:t>
      </w:r>
    </w:p>
    <w:p w14:paraId="116B59D5" w14:textId="77777777" w:rsidR="00BA3598" w:rsidRPr="00BA3598" w:rsidRDefault="00BA3598" w:rsidP="00BA3598">
      <w:pPr>
        <w:spacing w:before="120" w:after="120" w:line="240" w:lineRule="exact"/>
        <w:ind w:left="283" w:hanging="283"/>
        <w:jc w:val="both"/>
        <w:rPr>
          <w:rFonts w:ascii="FrankRuehl" w:hAnsi="FrankRuehl" w:cs="FrankRuehl"/>
          <w:rtl/>
        </w:rPr>
      </w:pPr>
      <w:hyperlink r:id="rId8" w:history="1">
        <w:r w:rsidRPr="00BA3598">
          <w:rPr>
            <w:rFonts w:ascii="FrankRuehl" w:hAnsi="FrankRuehl" w:cs="FrankRuehl"/>
            <w:color w:val="0000FF"/>
            <w:rtl/>
          </w:rPr>
          <w:t>פקודת הסמים המסוכנים [נוסח חדש], תשל"ג-1973</w:t>
        </w:r>
      </w:hyperlink>
      <w:r w:rsidRPr="00BA3598">
        <w:rPr>
          <w:rFonts w:ascii="FrankRuehl" w:hAnsi="FrankRuehl" w:cs="FrankRuehl"/>
          <w:rtl/>
        </w:rPr>
        <w:t xml:space="preserve">: סע'  </w:t>
      </w:r>
      <w:hyperlink r:id="rId9" w:history="1">
        <w:r w:rsidRPr="00BA3598">
          <w:rPr>
            <w:rFonts w:ascii="FrankRuehl" w:hAnsi="FrankRuehl" w:cs="FrankRuehl"/>
            <w:color w:val="0000FF"/>
            <w:rtl/>
          </w:rPr>
          <w:t>7.א.</w:t>
        </w:r>
      </w:hyperlink>
      <w:r w:rsidRPr="00BA3598">
        <w:rPr>
          <w:rFonts w:ascii="FrankRuehl" w:hAnsi="FrankRuehl" w:cs="FrankRuehl"/>
          <w:rtl/>
        </w:rPr>
        <w:t xml:space="preserve">, </w:t>
      </w:r>
      <w:hyperlink r:id="rId10" w:history="1">
        <w:r w:rsidRPr="00BA3598">
          <w:rPr>
            <w:rFonts w:ascii="FrankRuehl" w:hAnsi="FrankRuehl" w:cs="FrankRuehl"/>
            <w:color w:val="0000FF"/>
            <w:rtl/>
          </w:rPr>
          <w:t>7.ג</w:t>
        </w:r>
      </w:hyperlink>
      <w:r w:rsidRPr="00BA3598">
        <w:rPr>
          <w:rFonts w:ascii="FrankRuehl" w:hAnsi="FrankRuehl" w:cs="FrankRuehl"/>
          <w:rtl/>
        </w:rPr>
        <w:t xml:space="preserve">, </w:t>
      </w:r>
      <w:hyperlink r:id="rId11" w:history="1">
        <w:r w:rsidRPr="00BA3598">
          <w:rPr>
            <w:rFonts w:ascii="FrankRuehl" w:hAnsi="FrankRuehl" w:cs="FrankRuehl"/>
            <w:color w:val="0000FF"/>
            <w:rtl/>
          </w:rPr>
          <w:t>13</w:t>
        </w:r>
      </w:hyperlink>
      <w:r w:rsidRPr="00BA3598">
        <w:rPr>
          <w:rFonts w:ascii="FrankRuehl" w:hAnsi="FrankRuehl" w:cs="FrankRuehl"/>
          <w:rtl/>
        </w:rPr>
        <w:t xml:space="preserve">, </w:t>
      </w:r>
      <w:hyperlink r:id="rId12" w:history="1">
        <w:r w:rsidRPr="00BA3598">
          <w:rPr>
            <w:rFonts w:ascii="FrankRuehl" w:hAnsi="FrankRuehl" w:cs="FrankRuehl"/>
            <w:color w:val="0000FF"/>
            <w:rtl/>
          </w:rPr>
          <w:t>19.א</w:t>
        </w:r>
      </w:hyperlink>
    </w:p>
    <w:p w14:paraId="5E61F859" w14:textId="77777777" w:rsidR="00BA3598" w:rsidRPr="00BA3598" w:rsidRDefault="00BA3598" w:rsidP="00BA3598">
      <w:pPr>
        <w:spacing w:before="120" w:after="120" w:line="240" w:lineRule="exact"/>
        <w:ind w:left="283" w:hanging="283"/>
        <w:jc w:val="both"/>
        <w:rPr>
          <w:rFonts w:ascii="FrankRuehl" w:hAnsi="FrankRuehl" w:cs="FrankRuehl"/>
          <w:rtl/>
        </w:rPr>
      </w:pPr>
      <w:hyperlink r:id="rId13" w:history="1">
        <w:r w:rsidRPr="00BA3598">
          <w:rPr>
            <w:rFonts w:ascii="FrankRuehl" w:hAnsi="FrankRuehl" w:cs="FrankRuehl"/>
            <w:color w:val="0000FF"/>
            <w:rtl/>
          </w:rPr>
          <w:t>חוק העונשין, תשל"ז-1977</w:t>
        </w:r>
      </w:hyperlink>
      <w:r w:rsidRPr="00BA3598">
        <w:rPr>
          <w:rFonts w:ascii="FrankRuehl" w:hAnsi="FrankRuehl" w:cs="FrankRuehl"/>
          <w:rtl/>
        </w:rPr>
        <w:t xml:space="preserve">: סע'  </w:t>
      </w:r>
      <w:hyperlink r:id="rId14" w:history="1">
        <w:r w:rsidRPr="00BA3598">
          <w:rPr>
            <w:rFonts w:ascii="FrankRuehl" w:hAnsi="FrankRuehl" w:cs="FrankRuehl"/>
            <w:color w:val="0000FF"/>
            <w:rtl/>
          </w:rPr>
          <w:t>29(א)</w:t>
        </w:r>
      </w:hyperlink>
      <w:r w:rsidRPr="00BA3598">
        <w:rPr>
          <w:rFonts w:ascii="FrankRuehl" w:hAnsi="FrankRuehl" w:cs="FrankRuehl"/>
          <w:rtl/>
        </w:rPr>
        <w:t xml:space="preserve">, </w:t>
      </w:r>
      <w:hyperlink r:id="rId15" w:history="1">
        <w:r w:rsidRPr="00BA3598">
          <w:rPr>
            <w:rFonts w:ascii="FrankRuehl" w:hAnsi="FrankRuehl" w:cs="FrankRuehl"/>
            <w:color w:val="0000FF"/>
            <w:rtl/>
          </w:rPr>
          <w:t>40ד</w:t>
        </w:r>
      </w:hyperlink>
      <w:r w:rsidRPr="00BA3598">
        <w:rPr>
          <w:rFonts w:ascii="FrankRuehl" w:hAnsi="FrankRuehl" w:cs="FrankRuehl"/>
          <w:rtl/>
        </w:rPr>
        <w:t xml:space="preserve">, </w:t>
      </w:r>
      <w:hyperlink r:id="rId16" w:history="1">
        <w:r w:rsidRPr="00BA3598">
          <w:rPr>
            <w:rFonts w:ascii="FrankRuehl" w:hAnsi="FrankRuehl" w:cs="FrankRuehl"/>
            <w:color w:val="0000FF"/>
            <w:rtl/>
          </w:rPr>
          <w:t>40ט'</w:t>
        </w:r>
      </w:hyperlink>
      <w:r w:rsidRPr="00BA3598">
        <w:rPr>
          <w:rFonts w:ascii="FrankRuehl" w:hAnsi="FrankRuehl" w:cs="FrankRuehl"/>
          <w:rtl/>
        </w:rPr>
        <w:t xml:space="preserve">, </w:t>
      </w:r>
      <w:hyperlink r:id="rId17" w:history="1">
        <w:r w:rsidRPr="00BA3598">
          <w:rPr>
            <w:rFonts w:ascii="FrankRuehl" w:hAnsi="FrankRuehl" w:cs="FrankRuehl"/>
            <w:color w:val="0000FF"/>
            <w:rtl/>
          </w:rPr>
          <w:t>40יא</w:t>
        </w:r>
      </w:hyperlink>
      <w:r w:rsidRPr="00BA3598">
        <w:rPr>
          <w:rFonts w:ascii="FrankRuehl" w:hAnsi="FrankRuehl" w:cs="FrankRuehl"/>
          <w:rtl/>
        </w:rPr>
        <w:t xml:space="preserve">, </w:t>
      </w:r>
      <w:hyperlink r:id="rId18" w:history="1">
        <w:r w:rsidRPr="00BA3598">
          <w:rPr>
            <w:rFonts w:ascii="FrankRuehl" w:hAnsi="FrankRuehl" w:cs="FrankRuehl"/>
            <w:color w:val="0000FF"/>
            <w:rtl/>
          </w:rPr>
          <w:t>499(א)(1)</w:t>
        </w:r>
      </w:hyperlink>
    </w:p>
    <w:p w14:paraId="6F816278" w14:textId="77777777" w:rsidR="00BA3598" w:rsidRPr="00BA3598" w:rsidRDefault="00BA3598" w:rsidP="00BA3598">
      <w:pPr>
        <w:rPr>
          <w:rtl/>
        </w:rPr>
      </w:pPr>
      <w:bookmarkStart w:id="4" w:name="LawTable_End"/>
      <w:bookmarkEnd w:id="4"/>
    </w:p>
    <w:p w14:paraId="51AB8443" w14:textId="77777777" w:rsidR="00922BB3" w:rsidRPr="00AF245C" w:rsidRDefault="00922BB3" w:rsidP="00AF245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2BB3" w14:paraId="6D37A307" w14:textId="77777777" w:rsidTr="00922BB3">
        <w:trPr>
          <w:trHeight w:val="355"/>
          <w:jc w:val="center"/>
        </w:trPr>
        <w:tc>
          <w:tcPr>
            <w:tcW w:w="8820" w:type="dxa"/>
            <w:tcBorders>
              <w:top w:val="nil"/>
              <w:left w:val="nil"/>
              <w:bottom w:val="nil"/>
              <w:right w:val="nil"/>
            </w:tcBorders>
            <w:shd w:val="clear" w:color="auto" w:fill="auto"/>
          </w:tcPr>
          <w:p w14:paraId="3BFDE31E" w14:textId="77777777" w:rsidR="00736F09" w:rsidRPr="00736F09" w:rsidRDefault="00736F09" w:rsidP="00736F09">
            <w:pPr>
              <w:jc w:val="center"/>
              <w:rPr>
                <w:rFonts w:ascii="Arial" w:hAnsi="Arial" w:cs="FrankRuehl"/>
                <w:b/>
                <w:bCs/>
                <w:sz w:val="32"/>
                <w:szCs w:val="32"/>
                <w:u w:val="single"/>
                <w:rtl/>
              </w:rPr>
            </w:pPr>
            <w:bookmarkStart w:id="5" w:name="PsakDin" w:colFirst="0" w:colLast="0"/>
            <w:bookmarkEnd w:id="0"/>
            <w:r w:rsidRPr="00736F09">
              <w:rPr>
                <w:rFonts w:ascii="Arial" w:hAnsi="Arial" w:cs="FrankRuehl"/>
                <w:b/>
                <w:bCs/>
                <w:sz w:val="32"/>
                <w:szCs w:val="32"/>
                <w:u w:val="single"/>
                <w:rtl/>
              </w:rPr>
              <w:t>גזר דין</w:t>
            </w:r>
          </w:p>
          <w:p w14:paraId="15FEDB81" w14:textId="77777777" w:rsidR="00922BB3" w:rsidRPr="00736F09" w:rsidRDefault="00922BB3" w:rsidP="00736F09">
            <w:pPr>
              <w:jc w:val="center"/>
              <w:rPr>
                <w:rFonts w:ascii="Arial" w:hAnsi="Arial" w:cs="FrankRuehl"/>
                <w:bCs/>
                <w:sz w:val="32"/>
                <w:szCs w:val="32"/>
                <w:u w:val="single"/>
                <w:rtl/>
              </w:rPr>
            </w:pPr>
          </w:p>
        </w:tc>
      </w:tr>
      <w:bookmarkEnd w:id="5"/>
    </w:tbl>
    <w:p w14:paraId="0A76221B" w14:textId="77777777" w:rsidR="00922BB3" w:rsidRPr="00B05847" w:rsidRDefault="00922BB3" w:rsidP="00922BB3">
      <w:pPr>
        <w:rPr>
          <w:rFonts w:ascii="Arial" w:hAnsi="Arial"/>
          <w:rtl/>
        </w:rPr>
      </w:pPr>
    </w:p>
    <w:p w14:paraId="71072246" w14:textId="77777777" w:rsidR="00922BB3" w:rsidRPr="00B05847" w:rsidRDefault="00922BB3" w:rsidP="00922BB3">
      <w:pPr>
        <w:rPr>
          <w:rFonts w:ascii="Arial" w:hAnsi="Arial"/>
          <w:rtl/>
        </w:rPr>
      </w:pPr>
    </w:p>
    <w:p w14:paraId="39BAC7AC" w14:textId="77777777" w:rsidR="00922BB3" w:rsidRDefault="00922BB3" w:rsidP="00922BB3">
      <w:pPr>
        <w:spacing w:line="360" w:lineRule="auto"/>
        <w:rPr>
          <w:rFonts w:cs="FrankRuehl"/>
          <w:b/>
          <w:bCs/>
          <w:sz w:val="28"/>
          <w:szCs w:val="28"/>
          <w:u w:val="single"/>
        </w:rPr>
      </w:pPr>
      <w:r>
        <w:rPr>
          <w:rFonts w:cs="FrankRuehl"/>
          <w:b/>
          <w:bCs/>
          <w:sz w:val="28"/>
          <w:szCs w:val="28"/>
          <w:u w:val="single"/>
          <w:rtl/>
        </w:rPr>
        <w:t>כתב האישום</w:t>
      </w:r>
      <w:r>
        <w:rPr>
          <w:rFonts w:cs="FrankRuehl" w:hint="cs"/>
          <w:b/>
          <w:bCs/>
          <w:sz w:val="28"/>
          <w:szCs w:val="28"/>
          <w:u w:val="single"/>
          <w:rtl/>
        </w:rPr>
        <w:t xml:space="preserve"> המתוקן</w:t>
      </w:r>
    </w:p>
    <w:p w14:paraId="4D8AEF38" w14:textId="77777777" w:rsidR="00922BB3" w:rsidRDefault="00922BB3" w:rsidP="00922BB3">
      <w:pPr>
        <w:spacing w:line="360" w:lineRule="auto"/>
        <w:jc w:val="both"/>
        <w:rPr>
          <w:rFonts w:cs="FrankRuehl"/>
          <w:sz w:val="28"/>
          <w:szCs w:val="28"/>
          <w:rtl/>
        </w:rPr>
      </w:pPr>
      <w:bookmarkStart w:id="6" w:name="ABSTRACT_START"/>
      <w:bookmarkEnd w:id="6"/>
      <w:r>
        <w:rPr>
          <w:rFonts w:cs="FrankRuehl" w:hint="cs"/>
          <w:sz w:val="28"/>
          <w:szCs w:val="28"/>
          <w:rtl/>
        </w:rPr>
        <w:t>עניינו של כתב האישום המתוקן בביצוע עבירות של סחר בסמים בצוותא.</w:t>
      </w:r>
    </w:p>
    <w:p w14:paraId="66081A19"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t>מעובדות החלק הכללי</w:t>
      </w:r>
      <w:r>
        <w:rPr>
          <w:rFonts w:cs="FrankRuehl" w:hint="cs"/>
          <w:sz w:val="28"/>
          <w:szCs w:val="28"/>
          <w:rtl/>
        </w:rPr>
        <w:t xml:space="preserve"> לכתב האישום עולה, כי בין החודשים מרץ ליוני 2017, פעל הנאשם במשותף עם אחיו בנימין יפרח ועם אליאור יוסף בתחום מכירת הסמים. בנסיבות אלה סוכם בין השלושה, כי האחים ירכשו סם מסוכן מסוג קנביס מיהושע טבנס, ואותם סמים יימכרו באמצעות אליאור. אופן יישום האמור היה, שמדי שבוע קנו האחים סם בכמויות משתנות שבין 50 ל-70 גרם מטבנס במרכז העיר ירושלים, במחיר של כ-70-80 ₪ לגרם קנביס. חלק מן הכמות המתוארת </w:t>
      </w:r>
      <w:r>
        <w:rPr>
          <w:rFonts w:cs="FrankRuehl" w:hint="cs"/>
          <w:sz w:val="28"/>
          <w:szCs w:val="28"/>
          <w:rtl/>
        </w:rPr>
        <w:lastRenderedPageBreak/>
        <w:t xml:space="preserve">שימשה את האחים בעצמם, וחלק הם החביאו בביתם שמחוץ לירושלים. בנוגע לחלק שהוחבא, </w:t>
      </w:r>
      <w:bookmarkStart w:id="7" w:name="ABSTRACT_END"/>
      <w:bookmarkEnd w:id="7"/>
      <w:r>
        <w:rPr>
          <w:rFonts w:cs="FrankRuehl" w:hint="cs"/>
          <w:sz w:val="28"/>
          <w:szCs w:val="28"/>
          <w:rtl/>
        </w:rPr>
        <w:t>נהג אליאור לתאם עם הקונים הפוטנציאליים את המכירות, להגיע לביתו, לשקול את הסמים וליטול מהם כמויות משתנות בהתאם לדרישות הקונים. עבור הפצת הסמים, קיבל אליאור חלק מהסמים בחינם לשימושו. עבור המכירות, היה מקבל אליאור סכומים משתנים של כסף, כ-100 ₪ עבור גרם קנביס, ואת הכסף הניח במקום שתואם מראש בבית האחים. בכסף שהרוויחו האחים מן המכירות שבוצעו ע"י אליאור, קנו סמים נוספים מטבנס, וכך תחזקו את שיטת הפעולה האמורה. בין החודשים מרץ ליוני 2017 התבצעו בדרך זו מכירות רבות ("השיטה המוסכמת").</w:t>
      </w:r>
    </w:p>
    <w:p w14:paraId="5FDE1A5B"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t>האישום הראשון</w:t>
      </w:r>
      <w:r>
        <w:rPr>
          <w:rFonts w:cs="FrankRuehl" w:hint="cs"/>
          <w:sz w:val="28"/>
          <w:szCs w:val="28"/>
          <w:rtl/>
        </w:rPr>
        <w:t xml:space="preserve"> </w:t>
      </w:r>
      <w:r>
        <w:rPr>
          <w:rFonts w:cs="FrankRuehl"/>
          <w:sz w:val="28"/>
          <w:szCs w:val="28"/>
          <w:rtl/>
        </w:rPr>
        <w:t>–</w:t>
      </w:r>
      <w:r>
        <w:rPr>
          <w:rFonts w:cs="FrankRuehl" w:hint="cs"/>
          <w:sz w:val="28"/>
          <w:szCs w:val="28"/>
          <w:rtl/>
        </w:rPr>
        <w:t xml:space="preserve"> מייחס לנאשם החזקת שם שלא לצריכה עצמית וקשירת קשר לפשע עם האחרים לצורך סחר בסם.</w:t>
      </w:r>
    </w:p>
    <w:p w14:paraId="66A5F6C3"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t>האישום השני</w:t>
      </w:r>
      <w:r>
        <w:rPr>
          <w:rFonts w:cs="FrankRuehl" w:hint="cs"/>
          <w:sz w:val="28"/>
          <w:szCs w:val="28"/>
          <w:rtl/>
        </w:rPr>
        <w:t xml:space="preserve"> </w:t>
      </w:r>
      <w:r>
        <w:rPr>
          <w:rFonts w:cs="FrankRuehl"/>
          <w:sz w:val="28"/>
          <w:szCs w:val="28"/>
          <w:rtl/>
        </w:rPr>
        <w:t>–</w:t>
      </w:r>
      <w:r>
        <w:rPr>
          <w:rFonts w:cs="FrankRuehl" w:hint="cs"/>
          <w:sz w:val="28"/>
          <w:szCs w:val="28"/>
          <w:rtl/>
        </w:rPr>
        <w:t xml:space="preserve"> מייחס לנאשם עבירת סחר בצוותא, בכך שאליאור תיאם עסקת סם עם קטין, ומכר לו ביום 11.6.2017 5 גרם קנביס תמורת 500 ₪. אליאור פעל על-פי השיטה המוסכמת. </w:t>
      </w:r>
    </w:p>
    <w:p w14:paraId="07F891A7"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t>האישום השלישי</w:t>
      </w:r>
      <w:r>
        <w:rPr>
          <w:rFonts w:cs="FrankRuehl" w:hint="cs"/>
          <w:sz w:val="28"/>
          <w:szCs w:val="28"/>
          <w:rtl/>
        </w:rPr>
        <w:t xml:space="preserve"> </w:t>
      </w:r>
      <w:r>
        <w:rPr>
          <w:rFonts w:cs="FrankRuehl"/>
          <w:sz w:val="28"/>
          <w:szCs w:val="28"/>
          <w:rtl/>
        </w:rPr>
        <w:t>–</w:t>
      </w:r>
      <w:r>
        <w:rPr>
          <w:rFonts w:cs="FrankRuehl" w:hint="cs"/>
          <w:sz w:val="28"/>
          <w:szCs w:val="28"/>
          <w:rtl/>
        </w:rPr>
        <w:t xml:space="preserve"> מייחס לנאשם עבירת סחר בצוותא. ביום 8.5.2017 מכר אליאור לח"א סמים במשקל 3 גרם קנביס תמורת 300 ₪, כשאליאור פעל על-פי השיטה המוסכמת.</w:t>
      </w:r>
    </w:p>
    <w:p w14:paraId="65F85BFA"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t>האישום הרביעי</w:t>
      </w:r>
      <w:r>
        <w:rPr>
          <w:rFonts w:cs="FrankRuehl" w:hint="cs"/>
          <w:sz w:val="28"/>
          <w:szCs w:val="28"/>
          <w:rtl/>
        </w:rPr>
        <w:t xml:space="preserve"> </w:t>
      </w:r>
      <w:r>
        <w:rPr>
          <w:rFonts w:cs="FrankRuehl"/>
          <w:sz w:val="28"/>
          <w:szCs w:val="28"/>
          <w:rtl/>
        </w:rPr>
        <w:t>–</w:t>
      </w:r>
      <w:r>
        <w:rPr>
          <w:rFonts w:cs="FrankRuehl" w:hint="cs"/>
          <w:sz w:val="28"/>
          <w:szCs w:val="28"/>
          <w:rtl/>
        </w:rPr>
        <w:t xml:space="preserve"> מייחס לנאשם עבירת סחר בצוותא. ביום 14.5.2017 מכר אליאור לקטין א"י 2 גרם קנביס תמורת 220 ₪ ע"פ השיטה המוסכמת.</w:t>
      </w:r>
    </w:p>
    <w:p w14:paraId="03ED7B63"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t>האישום החמישי</w:t>
      </w:r>
      <w:r>
        <w:rPr>
          <w:rFonts w:cs="FrankRuehl" w:hint="cs"/>
          <w:sz w:val="28"/>
          <w:szCs w:val="28"/>
          <w:rtl/>
        </w:rPr>
        <w:t xml:space="preserve"> </w:t>
      </w:r>
      <w:r>
        <w:rPr>
          <w:rFonts w:cs="FrankRuehl"/>
          <w:sz w:val="28"/>
          <w:szCs w:val="28"/>
          <w:rtl/>
        </w:rPr>
        <w:t>–</w:t>
      </w:r>
      <w:r>
        <w:rPr>
          <w:rFonts w:cs="FrankRuehl" w:hint="cs"/>
          <w:sz w:val="28"/>
          <w:szCs w:val="28"/>
          <w:rtl/>
        </w:rPr>
        <w:t xml:space="preserve"> מייחס לנאשם עבירת סחר בצוותא. ביום 9.5.2017 מכר אליאור לקטין י"א גרם קנביס תמורת 100 ₪ ע"פ השיטה המוסכמת.</w:t>
      </w:r>
    </w:p>
    <w:p w14:paraId="48A33837"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t>האישום השישי</w:t>
      </w:r>
      <w:r>
        <w:rPr>
          <w:rFonts w:cs="FrankRuehl" w:hint="cs"/>
          <w:sz w:val="28"/>
          <w:szCs w:val="28"/>
          <w:rtl/>
        </w:rPr>
        <w:t xml:space="preserve"> - מייחס לנאשם עבירת סחר בצוותא. ביום 14.5.2017 מכר אליאור  לר' 6 גרם קנביס תמורת 600 ₪ ע"פ השיטה המוסכמת.</w:t>
      </w:r>
    </w:p>
    <w:p w14:paraId="38B0791D"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t>האישום השביעי</w:t>
      </w:r>
      <w:r>
        <w:rPr>
          <w:rFonts w:cs="FrankRuehl" w:hint="cs"/>
          <w:sz w:val="28"/>
          <w:szCs w:val="28"/>
          <w:rtl/>
        </w:rPr>
        <w:t xml:space="preserve"> </w:t>
      </w:r>
      <w:r>
        <w:rPr>
          <w:rFonts w:cs="FrankRuehl"/>
          <w:sz w:val="28"/>
          <w:szCs w:val="28"/>
          <w:rtl/>
        </w:rPr>
        <w:t>–</w:t>
      </w:r>
      <w:r>
        <w:rPr>
          <w:rFonts w:cs="FrankRuehl" w:hint="cs"/>
          <w:sz w:val="28"/>
          <w:szCs w:val="28"/>
          <w:rtl/>
        </w:rPr>
        <w:t xml:space="preserve"> מייחס לנאשם עבירת סחר בצוותא. ביום 13.5.2017 מכר אליאור לא"א גרם קנביס תמורת 120 ₪ ע"פ השיטה המוסכמת.</w:t>
      </w:r>
    </w:p>
    <w:p w14:paraId="65230CEC"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t>האישום השמיני</w:t>
      </w:r>
      <w:r>
        <w:rPr>
          <w:rFonts w:cs="FrankRuehl" w:hint="cs"/>
          <w:sz w:val="28"/>
          <w:szCs w:val="28"/>
          <w:rtl/>
        </w:rPr>
        <w:t xml:space="preserve"> </w:t>
      </w:r>
      <w:r>
        <w:rPr>
          <w:rFonts w:cs="FrankRuehl"/>
          <w:sz w:val="28"/>
          <w:szCs w:val="28"/>
          <w:rtl/>
        </w:rPr>
        <w:t>–</w:t>
      </w:r>
      <w:r>
        <w:rPr>
          <w:rFonts w:cs="FrankRuehl" w:hint="cs"/>
          <w:sz w:val="28"/>
          <w:szCs w:val="28"/>
          <w:rtl/>
        </w:rPr>
        <w:t xml:space="preserve"> מייחס לנאשם 2 עבירות סחר בצוותא. ביום 18.6.2017 מכר אליאור לקטין א"ג גרם קנביס תמורת 100 ₪ ול-י' מכר 4 גרם תמורת 400 ₪ ע"פ השיטה המוסכמת.</w:t>
      </w:r>
    </w:p>
    <w:p w14:paraId="0CB3AD34"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t>האישום התשיעי</w:t>
      </w:r>
      <w:r>
        <w:rPr>
          <w:rFonts w:cs="FrankRuehl" w:hint="cs"/>
          <w:sz w:val="28"/>
          <w:szCs w:val="28"/>
          <w:rtl/>
        </w:rPr>
        <w:t xml:space="preserve"> </w:t>
      </w:r>
      <w:r>
        <w:rPr>
          <w:rFonts w:cs="FrankRuehl"/>
          <w:sz w:val="28"/>
          <w:szCs w:val="28"/>
          <w:rtl/>
        </w:rPr>
        <w:t>–</w:t>
      </w:r>
      <w:r>
        <w:rPr>
          <w:rFonts w:cs="FrankRuehl" w:hint="cs"/>
          <w:sz w:val="28"/>
          <w:szCs w:val="28"/>
          <w:rtl/>
        </w:rPr>
        <w:t xml:space="preserve"> מייחס לנאשם עבירת סחר בצוותא. ביום 22.5.2017 מכר אליאור לפב"א 3 גרם קנביס תמורת 200 ₪ ע"פ השיטה המוסכמת.</w:t>
      </w:r>
    </w:p>
    <w:p w14:paraId="640853D8"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t>האישום העשירי</w:t>
      </w:r>
      <w:r>
        <w:rPr>
          <w:rFonts w:cs="FrankRuehl" w:hint="cs"/>
          <w:sz w:val="28"/>
          <w:szCs w:val="28"/>
          <w:rtl/>
        </w:rPr>
        <w:t xml:space="preserve"> - מייחס לנאשם 2 עבירות סחר בצוותא. ביום 15.6.2017 מכר אליאור לקטין ב"א 2 גרם קנביס תמורת 200 ₪ וביום 27.5.2017 מכר לו גרם קנביס תמורת 100 ₪ ע"פ השיטה המוסכמת.</w:t>
      </w:r>
    </w:p>
    <w:p w14:paraId="2E8568E6" w14:textId="77777777" w:rsidR="00922BB3" w:rsidRDefault="00922BB3" w:rsidP="00922BB3">
      <w:pPr>
        <w:spacing w:line="360" w:lineRule="auto"/>
        <w:jc w:val="both"/>
        <w:rPr>
          <w:rFonts w:cs="FrankRuehl"/>
          <w:sz w:val="28"/>
          <w:szCs w:val="28"/>
          <w:rtl/>
        </w:rPr>
      </w:pPr>
      <w:r w:rsidRPr="00112D1A">
        <w:rPr>
          <w:rFonts w:cs="FrankRuehl" w:hint="cs"/>
          <w:b/>
          <w:bCs/>
          <w:sz w:val="28"/>
          <w:szCs w:val="28"/>
          <w:rtl/>
        </w:rPr>
        <w:lastRenderedPageBreak/>
        <w:t>האישום האחד-עשר</w:t>
      </w:r>
      <w:r>
        <w:rPr>
          <w:rFonts w:cs="FrankRuehl" w:hint="cs"/>
          <w:sz w:val="28"/>
          <w:szCs w:val="28"/>
          <w:rtl/>
        </w:rPr>
        <w:t xml:space="preserve"> </w:t>
      </w:r>
      <w:r>
        <w:rPr>
          <w:rFonts w:cs="FrankRuehl"/>
          <w:sz w:val="28"/>
          <w:szCs w:val="28"/>
          <w:rtl/>
        </w:rPr>
        <w:t>–</w:t>
      </w:r>
      <w:r>
        <w:rPr>
          <w:rFonts w:cs="FrankRuehl" w:hint="cs"/>
          <w:sz w:val="28"/>
          <w:szCs w:val="28"/>
          <w:rtl/>
        </w:rPr>
        <w:t xml:space="preserve"> מייחס לנאשם 3 עבירת סחר בצוותא. ביום 14.5.2017 מכר אליאור לב"ח גרם קנביס תמורת 100 ₪. ביום 28.5.2017 חזר על אותה פעולה וכשבועיים לפני 3.7.2017 ע"פ השיטה המוסכמת.</w:t>
      </w:r>
    </w:p>
    <w:p w14:paraId="4F161AD1" w14:textId="77777777" w:rsidR="00922BB3" w:rsidRDefault="00922BB3" w:rsidP="00922BB3">
      <w:pPr>
        <w:spacing w:line="360" w:lineRule="auto"/>
        <w:jc w:val="both"/>
        <w:rPr>
          <w:rFonts w:cs="FrankRuehl"/>
          <w:sz w:val="28"/>
          <w:szCs w:val="28"/>
          <w:rtl/>
        </w:rPr>
      </w:pPr>
      <w:r w:rsidRPr="00B468D2">
        <w:rPr>
          <w:rFonts w:cs="FrankRuehl" w:hint="cs"/>
          <w:b/>
          <w:bCs/>
          <w:sz w:val="28"/>
          <w:szCs w:val="28"/>
          <w:rtl/>
        </w:rPr>
        <w:t xml:space="preserve">האישום השניים-עשר </w:t>
      </w:r>
      <w:r>
        <w:rPr>
          <w:rFonts w:cs="FrankRuehl"/>
          <w:sz w:val="28"/>
          <w:szCs w:val="28"/>
          <w:rtl/>
        </w:rPr>
        <w:t>–</w:t>
      </w:r>
      <w:r>
        <w:rPr>
          <w:rFonts w:cs="FrankRuehl" w:hint="cs"/>
          <w:sz w:val="28"/>
          <w:szCs w:val="28"/>
          <w:rtl/>
        </w:rPr>
        <w:t xml:space="preserve"> מייחס לנאשם 2 עבירות סחר בצוותא. ביום 11.6.2017 מכר אליאור לקטין י"א 6 גרם קנביס. ביום 22.6.2017 מכר אליאור לקטין זה ול-י' 4 גרם קנביס תמורת 400 ₪ ע"פ השיטה המוסכמת.</w:t>
      </w:r>
    </w:p>
    <w:p w14:paraId="1E0FA6E9" w14:textId="77777777" w:rsidR="00922BB3" w:rsidRDefault="00922BB3" w:rsidP="00922BB3">
      <w:pPr>
        <w:spacing w:line="360" w:lineRule="auto"/>
        <w:jc w:val="both"/>
        <w:rPr>
          <w:rFonts w:cs="FrankRuehl"/>
          <w:sz w:val="28"/>
          <w:szCs w:val="28"/>
          <w:rtl/>
        </w:rPr>
      </w:pPr>
      <w:r w:rsidRPr="00B468D2">
        <w:rPr>
          <w:rFonts w:cs="FrankRuehl" w:hint="cs"/>
          <w:b/>
          <w:bCs/>
          <w:sz w:val="28"/>
          <w:szCs w:val="28"/>
          <w:rtl/>
        </w:rPr>
        <w:t>האישום השבעה-עשר</w:t>
      </w:r>
      <w:r>
        <w:rPr>
          <w:rFonts w:cs="FrankRuehl" w:hint="cs"/>
          <w:sz w:val="28"/>
          <w:szCs w:val="28"/>
          <w:rtl/>
        </w:rPr>
        <w:t xml:space="preserve"> - מייחס לנאשם 2 עבירות סחר בצוותא. ביום 5.7.2017 מכר הנאשם לש"ג גרם קנביס תמורת 100 ₪ ושבועיים לפני 4.7.2017 מכר לו כמות זהה נוספת של סם תמורת 100 ₪ ע"פ השיטה המוסכמת.</w:t>
      </w:r>
    </w:p>
    <w:p w14:paraId="5982EA19" w14:textId="77777777" w:rsidR="00922BB3" w:rsidRDefault="00922BB3" w:rsidP="00922BB3">
      <w:pPr>
        <w:spacing w:line="360" w:lineRule="auto"/>
        <w:jc w:val="both"/>
        <w:rPr>
          <w:rFonts w:cs="FrankRuehl"/>
          <w:sz w:val="28"/>
          <w:szCs w:val="28"/>
          <w:rtl/>
        </w:rPr>
      </w:pPr>
      <w:r w:rsidRPr="00B468D2">
        <w:rPr>
          <w:rFonts w:cs="FrankRuehl" w:hint="cs"/>
          <w:b/>
          <w:bCs/>
          <w:sz w:val="28"/>
          <w:szCs w:val="28"/>
          <w:rtl/>
        </w:rPr>
        <w:t>האישום השמונה-עשר</w:t>
      </w:r>
      <w:r>
        <w:rPr>
          <w:rFonts w:cs="FrankRuehl" w:hint="cs"/>
          <w:sz w:val="28"/>
          <w:szCs w:val="28"/>
          <w:rtl/>
        </w:rPr>
        <w:t xml:space="preserve"> </w:t>
      </w:r>
      <w:r>
        <w:rPr>
          <w:rFonts w:cs="FrankRuehl"/>
          <w:sz w:val="28"/>
          <w:szCs w:val="28"/>
          <w:rtl/>
        </w:rPr>
        <w:t>–</w:t>
      </w:r>
      <w:r>
        <w:rPr>
          <w:rFonts w:cs="FrankRuehl" w:hint="cs"/>
          <w:sz w:val="28"/>
          <w:szCs w:val="28"/>
          <w:rtl/>
        </w:rPr>
        <w:t xml:space="preserve"> מייחס לנאשם 6 עבירות סחר בצוותא. בין מרץ ליוני 2017 מכר אליאור לי' קנביס בכמויות משתנות בין גרם ל-10 גרם תמורת כ-100 ₪ לגרם ע"פ השיטה המוסכמת.</w:t>
      </w:r>
    </w:p>
    <w:p w14:paraId="0E5B966E" w14:textId="77777777" w:rsidR="00922BB3" w:rsidRDefault="00922BB3" w:rsidP="00922BB3">
      <w:pPr>
        <w:spacing w:line="360" w:lineRule="auto"/>
        <w:jc w:val="both"/>
        <w:rPr>
          <w:rFonts w:cs="FrankRuehl"/>
          <w:sz w:val="28"/>
          <w:szCs w:val="28"/>
          <w:rtl/>
        </w:rPr>
      </w:pPr>
    </w:p>
    <w:p w14:paraId="6AA6A92A" w14:textId="77777777" w:rsidR="00922BB3" w:rsidRDefault="00922BB3" w:rsidP="00922BB3">
      <w:pPr>
        <w:spacing w:line="360" w:lineRule="auto"/>
        <w:jc w:val="both"/>
        <w:rPr>
          <w:rFonts w:cs="FrankRuehl"/>
          <w:sz w:val="28"/>
          <w:szCs w:val="28"/>
          <w:rtl/>
        </w:rPr>
      </w:pPr>
      <w:r>
        <w:rPr>
          <w:rFonts w:cs="FrankRuehl" w:hint="cs"/>
          <w:sz w:val="28"/>
          <w:szCs w:val="28"/>
          <w:rtl/>
        </w:rPr>
        <w:t>בסיכום הדברים, הנאשם הורשע בעבירות הבאות:</w:t>
      </w:r>
    </w:p>
    <w:p w14:paraId="16B49ABC" w14:textId="77777777" w:rsidR="00922BB3" w:rsidRDefault="00922BB3" w:rsidP="00922BB3">
      <w:pPr>
        <w:spacing w:line="360" w:lineRule="auto"/>
        <w:jc w:val="both"/>
        <w:rPr>
          <w:rFonts w:cs="FrankRuehl"/>
          <w:sz w:val="28"/>
          <w:szCs w:val="28"/>
          <w:rtl/>
        </w:rPr>
      </w:pPr>
      <w:r w:rsidRPr="00C46468">
        <w:rPr>
          <w:rFonts w:cs="FrankRuehl" w:hint="cs"/>
          <w:b/>
          <w:bCs/>
          <w:sz w:val="28"/>
          <w:szCs w:val="28"/>
          <w:rtl/>
        </w:rPr>
        <w:t>החזקת שם שלא לצריכה עצמית</w:t>
      </w:r>
      <w:r>
        <w:rPr>
          <w:rFonts w:cs="FrankRuehl" w:hint="cs"/>
          <w:sz w:val="28"/>
          <w:szCs w:val="28"/>
          <w:rtl/>
        </w:rPr>
        <w:t xml:space="preserve">, לפי סעיפים </w:t>
      </w:r>
      <w:hyperlink r:id="rId19" w:history="1">
        <w:r w:rsidR="000E646B" w:rsidRPr="000E646B">
          <w:rPr>
            <w:rStyle w:val="Hyperlink"/>
            <w:rFonts w:cs="FrankRuehl"/>
            <w:sz w:val="28"/>
            <w:szCs w:val="28"/>
            <w:rtl/>
          </w:rPr>
          <w:t>7(א) ו-(ג)</w:t>
        </w:r>
      </w:hyperlink>
      <w:r>
        <w:rPr>
          <w:rFonts w:cs="FrankRuehl" w:hint="cs"/>
          <w:sz w:val="28"/>
          <w:szCs w:val="28"/>
          <w:rtl/>
        </w:rPr>
        <w:t xml:space="preserve"> רישא ל</w:t>
      </w:r>
      <w:hyperlink r:id="rId20" w:history="1">
        <w:r w:rsidR="00736F09" w:rsidRPr="00736F09">
          <w:rPr>
            <w:rFonts w:cs="FrankRuehl"/>
            <w:color w:val="0000FF"/>
            <w:sz w:val="28"/>
            <w:szCs w:val="28"/>
            <w:u w:val="single"/>
            <w:rtl/>
          </w:rPr>
          <w:t>פקודת הסמים המסוכנים</w:t>
        </w:r>
      </w:hyperlink>
      <w:r>
        <w:rPr>
          <w:rFonts w:cs="FrankRuehl" w:hint="cs"/>
          <w:sz w:val="28"/>
          <w:szCs w:val="28"/>
          <w:rtl/>
        </w:rPr>
        <w:t>;</w:t>
      </w:r>
    </w:p>
    <w:p w14:paraId="29A0D60C" w14:textId="77777777" w:rsidR="00922BB3" w:rsidRDefault="00922BB3" w:rsidP="00922BB3">
      <w:pPr>
        <w:spacing w:line="360" w:lineRule="auto"/>
        <w:jc w:val="both"/>
        <w:rPr>
          <w:rFonts w:cs="FrankRuehl"/>
          <w:sz w:val="28"/>
          <w:szCs w:val="28"/>
          <w:rtl/>
        </w:rPr>
      </w:pPr>
      <w:r w:rsidRPr="00C46468">
        <w:rPr>
          <w:rFonts w:cs="FrankRuehl" w:hint="cs"/>
          <w:b/>
          <w:bCs/>
          <w:sz w:val="28"/>
          <w:szCs w:val="28"/>
          <w:rtl/>
        </w:rPr>
        <w:t>קשירת קשר לביצוע פשע</w:t>
      </w:r>
      <w:r>
        <w:rPr>
          <w:rFonts w:cs="FrankRuehl" w:hint="cs"/>
          <w:sz w:val="28"/>
          <w:szCs w:val="28"/>
          <w:rtl/>
        </w:rPr>
        <w:t xml:space="preserve">, לפי </w:t>
      </w:r>
      <w:hyperlink r:id="rId21" w:history="1">
        <w:r w:rsidR="000E646B" w:rsidRPr="000E646B">
          <w:rPr>
            <w:rStyle w:val="Hyperlink"/>
            <w:rFonts w:cs="FrankRuehl" w:hint="eastAsia"/>
            <w:sz w:val="28"/>
            <w:szCs w:val="28"/>
            <w:rtl/>
          </w:rPr>
          <w:t>סעיף</w:t>
        </w:r>
        <w:r w:rsidR="000E646B" w:rsidRPr="000E646B">
          <w:rPr>
            <w:rStyle w:val="Hyperlink"/>
            <w:rFonts w:cs="FrankRuehl"/>
            <w:sz w:val="28"/>
            <w:szCs w:val="28"/>
            <w:rtl/>
          </w:rPr>
          <w:t xml:space="preserve"> 499(א)(1)</w:t>
        </w:r>
      </w:hyperlink>
      <w:r>
        <w:rPr>
          <w:rFonts w:cs="FrankRuehl" w:hint="cs"/>
          <w:sz w:val="28"/>
          <w:szCs w:val="28"/>
          <w:rtl/>
        </w:rPr>
        <w:t xml:space="preserve"> ל</w:t>
      </w:r>
      <w:hyperlink r:id="rId22" w:history="1">
        <w:r w:rsidR="00736F09" w:rsidRPr="00736F09">
          <w:rPr>
            <w:rFonts w:cs="FrankRuehl"/>
            <w:color w:val="0000FF"/>
            <w:sz w:val="28"/>
            <w:szCs w:val="28"/>
            <w:u w:val="single"/>
            <w:rtl/>
          </w:rPr>
          <w:t>חוק העונשין</w:t>
        </w:r>
      </w:hyperlink>
      <w:r>
        <w:rPr>
          <w:rFonts w:cs="FrankRuehl" w:hint="cs"/>
          <w:sz w:val="28"/>
          <w:szCs w:val="28"/>
          <w:rtl/>
        </w:rPr>
        <w:t>, התשל"ז-1977;</w:t>
      </w:r>
    </w:p>
    <w:p w14:paraId="1A40433C" w14:textId="77777777" w:rsidR="00922BB3" w:rsidRDefault="00922BB3" w:rsidP="00922BB3">
      <w:pPr>
        <w:spacing w:line="360" w:lineRule="auto"/>
        <w:jc w:val="both"/>
        <w:rPr>
          <w:rFonts w:cs="FrankRuehl"/>
          <w:sz w:val="28"/>
          <w:szCs w:val="28"/>
          <w:rtl/>
        </w:rPr>
      </w:pPr>
      <w:r w:rsidRPr="00C46468">
        <w:rPr>
          <w:rFonts w:cs="FrankRuehl" w:hint="cs"/>
          <w:b/>
          <w:bCs/>
          <w:sz w:val="28"/>
          <w:szCs w:val="28"/>
          <w:rtl/>
        </w:rPr>
        <w:t>24 עבירות סחר בסמים בצוותא</w:t>
      </w:r>
      <w:r>
        <w:rPr>
          <w:rFonts w:cs="FrankRuehl" w:hint="cs"/>
          <w:sz w:val="28"/>
          <w:szCs w:val="28"/>
          <w:rtl/>
        </w:rPr>
        <w:t xml:space="preserve">, לפי סעיפים </w:t>
      </w:r>
      <w:hyperlink r:id="rId23" w:history="1">
        <w:r w:rsidR="000E646B" w:rsidRPr="000E646B">
          <w:rPr>
            <w:rStyle w:val="Hyperlink"/>
            <w:rFonts w:cs="FrankRuehl"/>
            <w:sz w:val="28"/>
            <w:szCs w:val="28"/>
            <w:rtl/>
          </w:rPr>
          <w:t>13 ו-19א</w:t>
        </w:r>
      </w:hyperlink>
      <w:r>
        <w:rPr>
          <w:rFonts w:cs="FrankRuehl" w:hint="cs"/>
          <w:sz w:val="28"/>
          <w:szCs w:val="28"/>
          <w:rtl/>
        </w:rPr>
        <w:t xml:space="preserve"> לפקודת הסמים, בצירוף </w:t>
      </w:r>
      <w:hyperlink r:id="rId24" w:history="1">
        <w:r w:rsidR="000E646B" w:rsidRPr="000E646B">
          <w:rPr>
            <w:rStyle w:val="Hyperlink"/>
            <w:rFonts w:cs="FrankRuehl" w:hint="eastAsia"/>
            <w:sz w:val="28"/>
            <w:szCs w:val="28"/>
            <w:rtl/>
          </w:rPr>
          <w:t>סעיף</w:t>
        </w:r>
        <w:r w:rsidR="000E646B" w:rsidRPr="000E646B">
          <w:rPr>
            <w:rStyle w:val="Hyperlink"/>
            <w:rFonts w:cs="FrankRuehl"/>
            <w:sz w:val="28"/>
            <w:szCs w:val="28"/>
            <w:rtl/>
          </w:rPr>
          <w:t xml:space="preserve"> 29(א)</w:t>
        </w:r>
      </w:hyperlink>
      <w:r>
        <w:rPr>
          <w:rFonts w:cs="FrankRuehl" w:hint="cs"/>
          <w:sz w:val="28"/>
          <w:szCs w:val="28"/>
          <w:rtl/>
        </w:rPr>
        <w:t xml:space="preserve"> ל</w:t>
      </w:r>
      <w:hyperlink r:id="rId25" w:history="1">
        <w:r w:rsidR="00736F09" w:rsidRPr="00736F09">
          <w:rPr>
            <w:rFonts w:cs="FrankRuehl"/>
            <w:color w:val="0000FF"/>
            <w:sz w:val="28"/>
            <w:szCs w:val="28"/>
            <w:u w:val="single"/>
            <w:rtl/>
          </w:rPr>
          <w:t>חוק העונשין</w:t>
        </w:r>
      </w:hyperlink>
      <w:r>
        <w:rPr>
          <w:rFonts w:cs="FrankRuehl" w:hint="cs"/>
          <w:sz w:val="28"/>
          <w:szCs w:val="28"/>
          <w:rtl/>
        </w:rPr>
        <w:t>.</w:t>
      </w:r>
    </w:p>
    <w:p w14:paraId="2E60031B" w14:textId="77777777" w:rsidR="00922BB3" w:rsidRDefault="00922BB3" w:rsidP="00922BB3">
      <w:pPr>
        <w:spacing w:line="360" w:lineRule="auto"/>
        <w:jc w:val="both"/>
        <w:rPr>
          <w:rFonts w:cs="FrankRuehl"/>
          <w:b/>
          <w:bCs/>
          <w:sz w:val="28"/>
          <w:szCs w:val="28"/>
          <w:u w:val="single"/>
        </w:rPr>
      </w:pPr>
    </w:p>
    <w:p w14:paraId="3463E007" w14:textId="77777777" w:rsidR="00922BB3" w:rsidRDefault="00922BB3" w:rsidP="00922BB3">
      <w:pPr>
        <w:spacing w:line="360" w:lineRule="auto"/>
        <w:jc w:val="both"/>
        <w:rPr>
          <w:rFonts w:cs="FrankRuehl"/>
          <w:b/>
          <w:bCs/>
          <w:sz w:val="28"/>
          <w:szCs w:val="28"/>
          <w:u w:val="single"/>
        </w:rPr>
      </w:pPr>
      <w:r>
        <w:rPr>
          <w:rFonts w:cs="FrankRuehl"/>
          <w:b/>
          <w:bCs/>
          <w:sz w:val="28"/>
          <w:szCs w:val="28"/>
          <w:u w:val="single"/>
          <w:rtl/>
        </w:rPr>
        <w:t>מהלך הדיון</w:t>
      </w:r>
    </w:p>
    <w:p w14:paraId="76962F60" w14:textId="77777777" w:rsidR="00922BB3" w:rsidRDefault="00922BB3" w:rsidP="00922BB3">
      <w:pPr>
        <w:spacing w:line="360" w:lineRule="auto"/>
        <w:jc w:val="both"/>
        <w:rPr>
          <w:rFonts w:cs="FrankRuehl"/>
          <w:sz w:val="28"/>
          <w:szCs w:val="28"/>
        </w:rPr>
      </w:pPr>
      <w:r>
        <w:rPr>
          <w:rFonts w:cs="FrankRuehl" w:hint="cs"/>
          <w:sz w:val="28"/>
          <w:szCs w:val="28"/>
          <w:rtl/>
        </w:rPr>
        <w:t>הנאשם נעצר במסגרת חקירת המקרה ביום 18.6.2017. ביום 9.7.2017 הוגשו נגדו כתב אישום ובקשה למעצרו עד לתום ההליכים נגדו. ביום 25.7.2017 שוחרר הנאשם למעצר בית מלא, וביום 17.8.2017 החל להשתלב במרכז יום בירושלים. ביום 19.6.2018 שונה מקום מעצר הבית. ביום 23.1.2019 הוקלו תנאי מעצר הבית וביום 19.6.2019 נותר הנאשם במעצר בית לילי.</w:t>
      </w:r>
    </w:p>
    <w:p w14:paraId="7AA476F9" w14:textId="77777777" w:rsidR="00922BB3" w:rsidRPr="00606CC4" w:rsidRDefault="00922BB3" w:rsidP="00922BB3">
      <w:pPr>
        <w:spacing w:line="360" w:lineRule="auto"/>
        <w:jc w:val="both"/>
        <w:rPr>
          <w:rFonts w:cs="FrankRuehl"/>
          <w:b/>
          <w:bCs/>
          <w:sz w:val="28"/>
          <w:szCs w:val="28"/>
          <w:u w:val="single"/>
        </w:rPr>
      </w:pPr>
    </w:p>
    <w:p w14:paraId="12752D77" w14:textId="77777777" w:rsidR="00922BB3" w:rsidRDefault="00922BB3" w:rsidP="00922BB3">
      <w:pPr>
        <w:spacing w:line="360" w:lineRule="auto"/>
        <w:jc w:val="both"/>
        <w:rPr>
          <w:rFonts w:cs="FrankRuehl"/>
          <w:b/>
          <w:bCs/>
          <w:sz w:val="28"/>
          <w:szCs w:val="28"/>
          <w:u w:val="single"/>
          <w:rtl/>
        </w:rPr>
      </w:pPr>
      <w:r>
        <w:rPr>
          <w:rFonts w:cs="FrankRuehl"/>
          <w:b/>
          <w:bCs/>
          <w:sz w:val="28"/>
          <w:szCs w:val="28"/>
          <w:u w:val="single"/>
          <w:rtl/>
        </w:rPr>
        <w:t>תסקיר שירות המבחן</w:t>
      </w:r>
    </w:p>
    <w:p w14:paraId="345DDD36" w14:textId="77777777" w:rsidR="00922BB3" w:rsidRDefault="00922BB3" w:rsidP="00922BB3">
      <w:pPr>
        <w:spacing w:line="360" w:lineRule="auto"/>
        <w:jc w:val="both"/>
        <w:rPr>
          <w:rFonts w:cs="FrankRuehl"/>
          <w:sz w:val="28"/>
          <w:szCs w:val="28"/>
          <w:rtl/>
        </w:rPr>
      </w:pPr>
      <w:r>
        <w:rPr>
          <w:rFonts w:cs="FrankRuehl" w:hint="cs"/>
          <w:sz w:val="28"/>
          <w:szCs w:val="28"/>
          <w:rtl/>
        </w:rPr>
        <w:t>מהתסקיר שהוגש בחודש מרץ 2020 עולה, כי מדובר בצעיר כבן 25, נשוי ואב לתינוקת, העובד בחברת איטום גגות מזה מספר חודשים. הנאשם גדל בגוש קטיף וחווה בהיותו בן 11 את ההתנתקות והפינוי מביתו באופן טראומתי. המשפחה עברה מספר מקומות מגורים עד להתייצבותה במצפה יריחו. הוא נדד בין מסגרות לימוד שונות וחווה קשיים בהקשר זה. עם זאת, הצליח לסיים 12 שנות לימוד עם בגרות מלאה. הוא שירת בצבא שנתיים וחצי ושוחרר עקב פציעה, שגם אותה חווה כטראומתית לנוכח תהליך החלמה ארוך. לאחר שחרורו מהצבא למד לימודי תעודה בתחום הנדל"ן. בהיותו כבן 22, עברו הנאשם ואחיו תאונת דרכים קשה, במהלכה נפצעו שניהם, והנאשם אף היה בתרדמת תקופה של כשבוע, ולאחר מכן עבר תהליך שיקום ארוך. שירות המבחן עמד על מאפייני המשפחה ועל טראומה נוספת שחוותה המשפחה בשנת 2009 שחייבה מעורבות גורמי הרווחה. אשר לשימוש בסמים, הנאשם החל לעשות בהם שימוש בגיל נעורים, שימוש שהעמיק והלך עם השנים עד כדי התמכרות. כל זאת, על רקע המשברים הרבים שחווה. לנאשם אין הרשעות קודמות אך היה מעורב בביצוע עבירות בתחום הרכוש בהיותו נער, כשהתיקים נגדו נסגרו. הנאשם נטל אחריות למעשים, אם כי בתחילה הרחיק עצמו מחלק מהפעילות. עם זאת, בהמשך נטל אחריות מלאה למעשים, ותלה אותם הן בהתמכרותו, הן במשבר הכלכלי בו היה שרוי, והן על רקע המשברים הנפשיים והבריאותיים אותם חווה באופן תכוף כפי שתואר לעיל. שירות המבחן מתאר טיפול משמעותי וארוך שעבר הנאשם. תחילה עבר טיפול אינטנסיבי במרכז יום במשך כשנה,  ובמקביל המשיך בטיפול פרטני. הוא שמר על ניקיון מסמים ושיתף פעולה באופן חיובי עם הטיפול, דבר שהביא לחיזוק דפוסים חיוביים באישיותו. שירות המבחן שקל את הסיכויים והסיכונים וסבר כי הנאשם עבר כברת דרך ארוכה בטיפול ובשיקום ויש לו שאיפות לנהל אורח חיים תקין ויצרני לצד שמירה על הישגיו מתחום הטיפול. נוכח חומרת העבירות המליץ שירות המבחן על הטלת מאסר בעבודות שירות, מאסר מותנה והטלת צו מבחן לשנה, לצורך מעקב והרתעה.</w:t>
      </w:r>
    </w:p>
    <w:p w14:paraId="0FFC3630" w14:textId="77777777" w:rsidR="00922BB3" w:rsidRDefault="00922BB3" w:rsidP="00922BB3">
      <w:pPr>
        <w:spacing w:line="360" w:lineRule="auto"/>
        <w:jc w:val="both"/>
        <w:rPr>
          <w:rFonts w:cs="FrankRuehl"/>
          <w:b/>
          <w:bCs/>
          <w:sz w:val="28"/>
          <w:szCs w:val="28"/>
          <w:u w:val="single"/>
          <w:rtl/>
        </w:rPr>
      </w:pPr>
    </w:p>
    <w:p w14:paraId="59B7938C" w14:textId="77777777" w:rsidR="00922BB3" w:rsidRDefault="00922BB3" w:rsidP="00922BB3">
      <w:pPr>
        <w:spacing w:line="360" w:lineRule="auto"/>
        <w:jc w:val="both"/>
        <w:rPr>
          <w:rFonts w:cs="FrankRuehl"/>
          <w:b/>
          <w:bCs/>
          <w:sz w:val="28"/>
          <w:szCs w:val="28"/>
          <w:u w:val="single"/>
        </w:rPr>
      </w:pPr>
      <w:r>
        <w:rPr>
          <w:rFonts w:cs="FrankRuehl"/>
          <w:b/>
          <w:bCs/>
          <w:sz w:val="28"/>
          <w:szCs w:val="28"/>
          <w:u w:val="single"/>
          <w:rtl/>
        </w:rPr>
        <w:t>חוות דעת של הממונה על עבודות השירות</w:t>
      </w:r>
    </w:p>
    <w:p w14:paraId="72A43FF7" w14:textId="77777777" w:rsidR="00922BB3" w:rsidRDefault="00922BB3" w:rsidP="00922BB3">
      <w:pPr>
        <w:spacing w:line="360" w:lineRule="auto"/>
        <w:jc w:val="both"/>
        <w:rPr>
          <w:rFonts w:cs="FrankRuehl"/>
          <w:sz w:val="28"/>
          <w:szCs w:val="28"/>
          <w:rtl/>
        </w:rPr>
      </w:pPr>
      <w:r>
        <w:rPr>
          <w:rFonts w:cs="FrankRuehl"/>
          <w:sz w:val="28"/>
          <w:szCs w:val="28"/>
          <w:rtl/>
        </w:rPr>
        <w:t xml:space="preserve">הממונה הגיש חוות דעת על אודות כשירות הנאשם לבצע מאסר בעבודות שירות. מחוות הדעת עולה, כי </w:t>
      </w:r>
      <w:r>
        <w:rPr>
          <w:rFonts w:cs="FrankRuehl" w:hint="cs"/>
          <w:sz w:val="28"/>
          <w:szCs w:val="28"/>
          <w:rtl/>
        </w:rPr>
        <w:t>הנאשם יוכל לבצע עבודות שירות ב"מפעל חיים" ברח' הצבי 11 בירושלים החל מיום 25.10.2020.</w:t>
      </w:r>
    </w:p>
    <w:p w14:paraId="2236EC54" w14:textId="77777777" w:rsidR="00922BB3" w:rsidRDefault="00922BB3" w:rsidP="00922BB3">
      <w:pPr>
        <w:spacing w:line="360" w:lineRule="auto"/>
        <w:jc w:val="both"/>
        <w:rPr>
          <w:rFonts w:cs="FrankRuehl"/>
          <w:sz w:val="28"/>
          <w:szCs w:val="28"/>
          <w:rtl/>
        </w:rPr>
      </w:pPr>
    </w:p>
    <w:p w14:paraId="30152743" w14:textId="77777777" w:rsidR="00922BB3" w:rsidRDefault="00922BB3" w:rsidP="00922BB3">
      <w:pPr>
        <w:spacing w:line="360" w:lineRule="auto"/>
        <w:jc w:val="both"/>
        <w:rPr>
          <w:rFonts w:cs="FrankRuehl"/>
          <w:b/>
          <w:bCs/>
          <w:sz w:val="28"/>
          <w:szCs w:val="28"/>
          <w:u w:val="single"/>
          <w:rtl/>
        </w:rPr>
      </w:pPr>
      <w:r>
        <w:rPr>
          <w:rFonts w:cs="FrankRuehl"/>
          <w:b/>
          <w:bCs/>
          <w:sz w:val="28"/>
          <w:szCs w:val="28"/>
          <w:u w:val="single"/>
          <w:rtl/>
        </w:rPr>
        <w:t>טיעונים לעונש</w:t>
      </w:r>
    </w:p>
    <w:p w14:paraId="368FF987" w14:textId="77777777" w:rsidR="00922BB3" w:rsidRDefault="00922BB3" w:rsidP="00922BB3">
      <w:pPr>
        <w:spacing w:line="360" w:lineRule="auto"/>
        <w:jc w:val="both"/>
        <w:rPr>
          <w:rFonts w:cs="FrankRuehl"/>
          <w:sz w:val="28"/>
          <w:szCs w:val="28"/>
          <w:rtl/>
        </w:rPr>
      </w:pPr>
      <w:r>
        <w:rPr>
          <w:rFonts w:cs="FrankRuehl"/>
          <w:sz w:val="28"/>
          <w:szCs w:val="28"/>
          <w:rtl/>
        </w:rPr>
        <w:t xml:space="preserve">הצדדים לא הגיעו להסכמה עונשית. </w:t>
      </w:r>
    </w:p>
    <w:p w14:paraId="4C646EC2" w14:textId="77777777" w:rsidR="00922BB3" w:rsidRDefault="00922BB3" w:rsidP="00922BB3">
      <w:pPr>
        <w:spacing w:line="360" w:lineRule="auto"/>
        <w:jc w:val="both"/>
        <w:rPr>
          <w:rFonts w:cs="FrankRuehl"/>
          <w:sz w:val="28"/>
          <w:szCs w:val="28"/>
          <w:rtl/>
        </w:rPr>
      </w:pPr>
      <w:r>
        <w:rPr>
          <w:rFonts w:cs="FrankRuehl"/>
          <w:sz w:val="28"/>
          <w:szCs w:val="28"/>
          <w:rtl/>
        </w:rPr>
        <w:t xml:space="preserve">מחד, המאשימה </w:t>
      </w:r>
      <w:r>
        <w:rPr>
          <w:rFonts w:cs="FrankRuehl" w:hint="cs"/>
          <w:sz w:val="28"/>
          <w:szCs w:val="28"/>
          <w:rtl/>
        </w:rPr>
        <w:t>הדגישה את חומרת העבירות, אופן ביצוען בצוותא ובתחכום והישנותן. לכן, עתרה למתחמים שבין 6 ל-12 חודשי מאסר עבור כל אישום סחר, ומאסר על-תנאי ועד 8 חודשי מאסר עבור אישום ההחזקה וקשירת הקשר. בסיכומם של דברים, ומתוך התחשבות בתהליך השיקום שעבר הנאשם, סברה המאשימה כי יש להטיל על הנאשם 24 חודשי מאסר בפועל, מאסר מותנה מדורג, קנס, פסילת רישיון בפועל ועל-תנאי.</w:t>
      </w:r>
    </w:p>
    <w:p w14:paraId="43F9E397" w14:textId="77777777" w:rsidR="00922BB3" w:rsidRDefault="00922BB3" w:rsidP="00922BB3">
      <w:pPr>
        <w:spacing w:line="360" w:lineRule="auto"/>
        <w:jc w:val="both"/>
        <w:rPr>
          <w:rFonts w:cs="FrankRuehl"/>
          <w:sz w:val="28"/>
          <w:szCs w:val="28"/>
          <w:rtl/>
        </w:rPr>
      </w:pPr>
      <w:r>
        <w:rPr>
          <w:rFonts w:cs="FrankRuehl" w:hint="cs"/>
          <w:sz w:val="28"/>
          <w:szCs w:val="28"/>
          <w:rtl/>
        </w:rPr>
        <w:t>מאידך, הסניגור סבר, כי הגם שמדובר בכתב אישום משמעותי מבחינת חומרתו, יש לתת בכורה לשיקולי שיקומו של הנאשם, בשל נסיבות חייו הקשות, הטרגדיות הרבות שחווה, והצלחתו בתהליך השיקומי הלא פשוט שעבר. הסניגור עתר להתייחס לכלל המעשים כאל "אירוע אחד" על-פי מבחן הקשר ההדוק בשל שיטת הפעולה הזהה וסמיכות הזמנים של ביצוע העבירות. לדברי הסניגור, הכמות המצטברת "בהגזמה", עומדת על 100 גרם קנביס לכל היותר, ולכן, לדעתו, יש להביט על הנסיבות בפרופורציה המתאימה, כאשר מדובר בהיכרות מוקדמת בין המעורבים. הסניגור הדגיש שכיום הנאשם נשוי, אב ומחזיק בעבודה קבועה מזה למעלה משנה. הסניגור היפנה לעקרון אחידות הענישה, ולגזר הדין שניתן בעניינו של טבנס (</w:t>
      </w:r>
      <w:hyperlink r:id="rId26" w:history="1">
        <w:r w:rsidR="00736F09" w:rsidRPr="00736F09">
          <w:rPr>
            <w:rFonts w:cs="FrankRuehl"/>
            <w:color w:val="0000FF"/>
            <w:sz w:val="28"/>
            <w:szCs w:val="28"/>
            <w:u w:val="single"/>
            <w:rtl/>
          </w:rPr>
          <w:t>ת"פ 42276-07-17</w:t>
        </w:r>
      </w:hyperlink>
      <w:r>
        <w:rPr>
          <w:rFonts w:cs="FrankRuehl" w:hint="cs"/>
          <w:sz w:val="28"/>
          <w:szCs w:val="28"/>
          <w:rtl/>
        </w:rPr>
        <w:t>), שחלקו באירועים משמעותי מאוד, עליו נגזרו, בין היתר 600 שעות של"ץ.</w:t>
      </w:r>
    </w:p>
    <w:p w14:paraId="649CECE6" w14:textId="77777777" w:rsidR="00922BB3" w:rsidRDefault="00922BB3" w:rsidP="00922BB3">
      <w:pPr>
        <w:spacing w:line="360" w:lineRule="auto"/>
        <w:jc w:val="both"/>
        <w:rPr>
          <w:rFonts w:cs="FrankRuehl"/>
          <w:b/>
          <w:bCs/>
          <w:sz w:val="28"/>
          <w:szCs w:val="28"/>
          <w:u w:val="single"/>
        </w:rPr>
      </w:pPr>
    </w:p>
    <w:p w14:paraId="7339139C" w14:textId="77777777" w:rsidR="00922BB3" w:rsidRDefault="00922BB3" w:rsidP="00922BB3">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6FB242A0" w14:textId="77777777" w:rsidR="00922BB3" w:rsidRDefault="00922BB3" w:rsidP="00922BB3">
      <w:pPr>
        <w:spacing w:line="360" w:lineRule="auto"/>
        <w:jc w:val="both"/>
        <w:rPr>
          <w:rFonts w:cs="FrankRuehl"/>
          <w:b/>
          <w:bCs/>
          <w:sz w:val="28"/>
          <w:szCs w:val="28"/>
          <w:u w:val="single"/>
          <w:rtl/>
        </w:rPr>
      </w:pPr>
    </w:p>
    <w:p w14:paraId="24B2F72D" w14:textId="77777777" w:rsidR="00922BB3" w:rsidRDefault="00922BB3" w:rsidP="00922BB3">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w:t>
      </w:r>
      <w:r>
        <w:rPr>
          <w:rFonts w:cs="FrankRuehl" w:hint="cs"/>
          <w:b/>
          <w:bCs/>
          <w:sz w:val="28"/>
          <w:szCs w:val="28"/>
          <w:rtl/>
        </w:rPr>
        <w:t xml:space="preserve">  </w:t>
      </w:r>
      <w:r>
        <w:rPr>
          <w:rFonts w:cs="FrankRuehl"/>
          <w:b/>
          <w:bCs/>
          <w:sz w:val="28"/>
          <w:szCs w:val="28"/>
          <w:rtl/>
        </w:rPr>
        <w:t>סחר בסמים</w:t>
      </w:r>
      <w:r>
        <w:rPr>
          <w:rFonts w:cs="FrankRuehl"/>
          <w:sz w:val="28"/>
          <w:szCs w:val="28"/>
          <w:rtl/>
        </w:rPr>
        <w:t xml:space="preserve"> – </w:t>
      </w:r>
      <w:hyperlink r:id="rId27" w:history="1">
        <w:r w:rsidR="0090470D" w:rsidRPr="0090470D">
          <w:rPr>
            <w:rFonts w:cs="FrankRuehl"/>
            <w:color w:val="0000FF"/>
            <w:sz w:val="28"/>
            <w:szCs w:val="28"/>
            <w:u w:val="single"/>
            <w:rtl/>
          </w:rPr>
          <w:t xml:space="preserve">ברע"פ 3343/07 </w:t>
        </w:r>
      </w:hyperlink>
      <w:r>
        <w:rPr>
          <w:rFonts w:cs="FrankRuehl"/>
          <w:sz w:val="28"/>
          <w:szCs w:val="28"/>
          <w:rtl/>
        </w:rPr>
        <w:t xml:space="preserve"> </w:t>
      </w:r>
      <w:r>
        <w:rPr>
          <w:rFonts w:cs="FrankRuehl"/>
          <w:b/>
          <w:bCs/>
          <w:sz w:val="28"/>
          <w:szCs w:val="28"/>
          <w:u w:val="single"/>
          <w:rtl/>
        </w:rPr>
        <w:t>מכאוי</w:t>
      </w:r>
      <w:r>
        <w:rPr>
          <w:rFonts w:cs="FrankRuehl"/>
          <w:sz w:val="28"/>
          <w:szCs w:val="28"/>
          <w:rtl/>
        </w:rPr>
        <w:t xml:space="preserve"> נ' </w:t>
      </w:r>
      <w:r>
        <w:rPr>
          <w:rFonts w:cs="FrankRuehl"/>
          <w:b/>
          <w:bCs/>
          <w:sz w:val="28"/>
          <w:szCs w:val="28"/>
          <w:u w:val="single"/>
          <w:rtl/>
        </w:rPr>
        <w:t>מ"</w:t>
      </w:r>
      <w:r>
        <w:rPr>
          <w:rFonts w:cs="FrankRuehl"/>
          <w:sz w:val="28"/>
          <w:szCs w:val="28"/>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w:t>
      </w:r>
      <w:r>
        <w:rPr>
          <w:rFonts w:cs="FrankRuehl" w:hint="cs"/>
          <w:sz w:val="28"/>
          <w:szCs w:val="28"/>
          <w:rtl/>
        </w:rPr>
        <w:t>ת</w:t>
      </w:r>
      <w:r>
        <w:rPr>
          <w:rFonts w:cs="FrankRuehl"/>
          <w:sz w:val="28"/>
          <w:szCs w:val="28"/>
          <w:rtl/>
        </w:rPr>
        <w:t xml:space="preserve"> למשפחותיהם".</w:t>
      </w:r>
      <w:r>
        <w:rPr>
          <w:rFonts w:cs="FrankRuehl" w:hint="cs"/>
          <w:sz w:val="28"/>
          <w:szCs w:val="28"/>
          <w:rtl/>
        </w:rPr>
        <w:t xml:space="preserve"> בעניינו, מידת הפגיעה בערך המוגן ניכרת, לנוכח נסיבות ביצוע העבירות באופן שיטתי ולאורך תקופה, והפצת הסם לגורמים שונים לרבות לקטינים. </w:t>
      </w:r>
    </w:p>
    <w:p w14:paraId="00C1475A" w14:textId="77777777" w:rsidR="00922BB3" w:rsidRDefault="00922BB3" w:rsidP="00922BB3">
      <w:pPr>
        <w:spacing w:line="360" w:lineRule="auto"/>
        <w:jc w:val="both"/>
        <w:rPr>
          <w:rFonts w:cs="FrankRuehl"/>
          <w:sz w:val="28"/>
          <w:szCs w:val="28"/>
          <w:rtl/>
        </w:rPr>
      </w:pPr>
    </w:p>
    <w:p w14:paraId="11DAFE8C" w14:textId="77777777" w:rsidR="00922BB3" w:rsidRDefault="00922BB3" w:rsidP="00922BB3">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8" w:history="1">
        <w:r w:rsidR="000E646B" w:rsidRPr="000E646B">
          <w:rPr>
            <w:rStyle w:val="Hyperlink"/>
            <w:rFonts w:cs="FrankRuehl"/>
            <w:b/>
            <w:bCs/>
            <w:sz w:val="28"/>
            <w:szCs w:val="28"/>
            <w:rtl/>
          </w:rPr>
          <w:t>סעיף 40ט'</w:t>
        </w:r>
      </w:hyperlink>
      <w:r>
        <w:rPr>
          <w:rFonts w:cs="FrankRuehl"/>
          <w:b/>
          <w:bCs/>
          <w:sz w:val="28"/>
          <w:szCs w:val="28"/>
          <w:u w:val="single"/>
          <w:rtl/>
        </w:rPr>
        <w:t xml:space="preserve"> ל</w:t>
      </w:r>
      <w:hyperlink r:id="rId29" w:history="1">
        <w:r w:rsidR="00736F09" w:rsidRPr="00736F09">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בעבירות מתוכננות שבוצעו בתחכום, בצוותא, תוך חלוקת תפקידים מובהקת, לאורך תקופה ובהיקף נרחב, כאשר חלק מהסמים נמכרו באופן חוזר ונשנה לקטינים </w:t>
      </w:r>
      <w:r>
        <w:rPr>
          <w:rFonts w:cs="FrankRuehl"/>
          <w:sz w:val="28"/>
          <w:szCs w:val="28"/>
          <w:rtl/>
        </w:rPr>
        <w:t>–</w:t>
      </w:r>
      <w:r>
        <w:rPr>
          <w:rFonts w:cs="FrankRuehl" w:hint="cs"/>
          <w:sz w:val="28"/>
          <w:szCs w:val="28"/>
          <w:rtl/>
        </w:rPr>
        <w:t xml:space="preserve"> כל אלו נסיבות לחומרה. הנאשם אחראי באופן בלעדי לחלקו במעשים, ואין כל תירוץ או טראומה שיכולים להצדיק מעשים פסולים אלה. הנאשם ביצע את המעשים שעה שהוא בגיר ובעל ניסיון חיים עשיר ולכן צריך היה להימנע מן המעשים. הנזק הנגרם מסמים למשתמשים הוא רב וידוע, ובוודאי כאשר מדובר בקטינים, שם הנזק בפועל ופוטנציאל הנזק גבוה מאוד. התכנון ואופן הביצוע תוך "מידור" בין חלקי החבורה, מלמד על כוונה להשיא רווחים מהסחר ויש בכך ממד לחומרה.</w:t>
      </w:r>
    </w:p>
    <w:p w14:paraId="1963F2D7" w14:textId="77777777" w:rsidR="00922BB3" w:rsidRDefault="00922BB3" w:rsidP="00922BB3">
      <w:pPr>
        <w:spacing w:line="360" w:lineRule="auto"/>
        <w:jc w:val="both"/>
        <w:rPr>
          <w:rFonts w:cs="FrankRuehl"/>
          <w:b/>
          <w:bCs/>
          <w:sz w:val="28"/>
          <w:szCs w:val="28"/>
          <w:u w:val="single"/>
          <w:rtl/>
        </w:rPr>
      </w:pPr>
    </w:p>
    <w:p w14:paraId="2A67E701" w14:textId="77777777" w:rsidR="00922BB3" w:rsidRPr="0051011D" w:rsidRDefault="00922BB3" w:rsidP="00922BB3">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sidRPr="0051011D">
        <w:rPr>
          <w:rFonts w:cs="FrankRuehl" w:hint="cs"/>
          <w:sz w:val="28"/>
          <w:szCs w:val="28"/>
          <w:rtl/>
        </w:rPr>
        <w:t>הכלל בעבירות סחר בסמים הוא מאסר בפועל מאחורי סורג ובריח. עם זאת, ניתן למצוא פסיקה מגוונת המסתיימת אף בשל"ץ ובעבודות שירות.</w:t>
      </w:r>
      <w:r>
        <w:rPr>
          <w:rFonts w:cs="FrankRuehl" w:hint="cs"/>
          <w:sz w:val="28"/>
          <w:szCs w:val="28"/>
          <w:rtl/>
        </w:rPr>
        <w:t xml:space="preserve"> ב</w:t>
      </w:r>
      <w:hyperlink r:id="rId30" w:history="1">
        <w:r w:rsidR="00736F09" w:rsidRPr="00736F09">
          <w:rPr>
            <w:rFonts w:cs="FrankRuehl"/>
            <w:color w:val="0000FF"/>
            <w:sz w:val="28"/>
            <w:szCs w:val="28"/>
            <w:u w:val="single"/>
            <w:rtl/>
          </w:rPr>
          <w:t>רע"פ 7858/19</w:t>
        </w:r>
      </w:hyperlink>
      <w:r>
        <w:rPr>
          <w:rFonts w:cs="FrankRuehl" w:hint="cs"/>
          <w:sz w:val="28"/>
          <w:szCs w:val="28"/>
          <w:rtl/>
        </w:rPr>
        <w:t xml:space="preserve"> </w:t>
      </w:r>
      <w:r w:rsidRPr="00B468D2">
        <w:rPr>
          <w:rFonts w:cs="FrankRuehl" w:hint="cs"/>
          <w:b/>
          <w:bCs/>
          <w:sz w:val="28"/>
          <w:szCs w:val="28"/>
          <w:u w:val="single"/>
          <w:rtl/>
        </w:rPr>
        <w:t>וקנין</w:t>
      </w:r>
      <w:r>
        <w:rPr>
          <w:rFonts w:cs="FrankRuehl" w:hint="cs"/>
          <w:sz w:val="28"/>
          <w:szCs w:val="28"/>
          <w:rtl/>
        </w:rPr>
        <w:t xml:space="preserve"> נ' </w:t>
      </w:r>
      <w:r w:rsidRPr="00B468D2">
        <w:rPr>
          <w:rFonts w:cs="FrankRuehl" w:hint="cs"/>
          <w:b/>
          <w:bCs/>
          <w:sz w:val="28"/>
          <w:szCs w:val="28"/>
          <w:u w:val="single"/>
          <w:rtl/>
        </w:rPr>
        <w:t>מ"י</w:t>
      </w:r>
      <w:r>
        <w:rPr>
          <w:rFonts w:cs="FrankRuehl" w:hint="cs"/>
          <w:sz w:val="28"/>
          <w:szCs w:val="28"/>
          <w:rtl/>
        </w:rPr>
        <w:t xml:space="preserve"> (מיום 28.11.2019)  אושרו מתחמי ענישה של עד 8 חודשי מאסר לרבות בעבודות שירות לכל עסקת קנביס וחשיש. שם נותר על כנו עונש מאסר בפועל, שהטלתו, נבעה, בין היתר, מעבר פלילי וממאסרים מותנים שהיו לחובת אותו נאשם. ב</w:t>
      </w:r>
      <w:hyperlink r:id="rId31" w:history="1">
        <w:r w:rsidR="00736F09" w:rsidRPr="00736F09">
          <w:rPr>
            <w:rFonts w:cs="FrankRuehl"/>
            <w:color w:val="0000FF"/>
            <w:sz w:val="28"/>
            <w:szCs w:val="28"/>
            <w:u w:val="single"/>
            <w:rtl/>
          </w:rPr>
          <w:t>עפ"ג (מרכז) 24112-09-17</w:t>
        </w:r>
      </w:hyperlink>
      <w:r>
        <w:rPr>
          <w:rFonts w:cs="FrankRuehl" w:hint="cs"/>
          <w:sz w:val="28"/>
          <w:szCs w:val="28"/>
          <w:rtl/>
        </w:rPr>
        <w:t xml:space="preserve"> </w:t>
      </w:r>
      <w:r w:rsidRPr="00B468D2">
        <w:rPr>
          <w:rFonts w:cs="FrankRuehl" w:hint="cs"/>
          <w:b/>
          <w:bCs/>
          <w:sz w:val="28"/>
          <w:szCs w:val="28"/>
          <w:u w:val="single"/>
          <w:rtl/>
        </w:rPr>
        <w:t>טוט</w:t>
      </w:r>
      <w:r>
        <w:rPr>
          <w:rFonts w:cs="FrankRuehl" w:hint="cs"/>
          <w:sz w:val="28"/>
          <w:szCs w:val="28"/>
          <w:rtl/>
        </w:rPr>
        <w:t xml:space="preserve"> נ' </w:t>
      </w:r>
      <w:r w:rsidRPr="00B468D2">
        <w:rPr>
          <w:rFonts w:cs="FrankRuehl" w:hint="cs"/>
          <w:b/>
          <w:bCs/>
          <w:sz w:val="28"/>
          <w:szCs w:val="28"/>
          <w:u w:val="single"/>
          <w:rtl/>
        </w:rPr>
        <w:t>מ"י</w:t>
      </w:r>
      <w:r>
        <w:rPr>
          <w:rFonts w:cs="FrankRuehl" w:hint="cs"/>
          <w:sz w:val="28"/>
          <w:szCs w:val="28"/>
          <w:rtl/>
        </w:rPr>
        <w:t xml:space="preserve"> (מיום 10.12.2017) אושר עונש מאסר של 21 חודשי מאסר בפועל בגין עשרות מכירות של קנביס, בין היתר לקטינים. להבדיל ממקרנו, שם הוערך כי המערער היה בעל דפוסים עברייניים ושירות המבחן לא בא בהמלצה טיפולית, בניגוד למקרנו. </w:t>
      </w:r>
      <w:hyperlink r:id="rId32" w:history="1">
        <w:r w:rsidR="00736F09" w:rsidRPr="00736F09">
          <w:rPr>
            <w:rFonts w:cs="FrankRuehl"/>
            <w:color w:val="0000FF"/>
            <w:sz w:val="28"/>
            <w:szCs w:val="28"/>
            <w:u w:val="single"/>
            <w:rtl/>
          </w:rPr>
          <w:t>רע"פ 4880/14</w:t>
        </w:r>
      </w:hyperlink>
      <w:r>
        <w:rPr>
          <w:rFonts w:cs="FrankRuehl" w:hint="cs"/>
          <w:sz w:val="28"/>
          <w:szCs w:val="28"/>
          <w:rtl/>
        </w:rPr>
        <w:t xml:space="preserve"> </w:t>
      </w:r>
      <w:r w:rsidRPr="00B468D2">
        <w:rPr>
          <w:rFonts w:cs="FrankRuehl" w:hint="cs"/>
          <w:b/>
          <w:bCs/>
          <w:sz w:val="28"/>
          <w:szCs w:val="28"/>
          <w:u w:val="single"/>
          <w:rtl/>
        </w:rPr>
        <w:t>עבד אלהאדי</w:t>
      </w:r>
      <w:r>
        <w:rPr>
          <w:rFonts w:cs="FrankRuehl" w:hint="cs"/>
          <w:sz w:val="28"/>
          <w:szCs w:val="28"/>
          <w:rtl/>
        </w:rPr>
        <w:t xml:space="preserve"> נ' </w:t>
      </w:r>
      <w:r w:rsidRPr="00B468D2">
        <w:rPr>
          <w:rFonts w:cs="FrankRuehl" w:hint="cs"/>
          <w:b/>
          <w:bCs/>
          <w:sz w:val="28"/>
          <w:szCs w:val="28"/>
          <w:u w:val="single"/>
          <w:rtl/>
        </w:rPr>
        <w:t>מ"י</w:t>
      </w:r>
      <w:r>
        <w:rPr>
          <w:rFonts w:cs="FrankRuehl" w:hint="cs"/>
          <w:sz w:val="28"/>
          <w:szCs w:val="28"/>
          <w:rtl/>
        </w:rPr>
        <w:t xml:space="preserve"> (מיום 16.7.2014) תומך גם הוא בגישת המאשימה, שם נדון נאשם ל-15 חודשי מאסר למרות גיל צעיר והיעדר עבר פלילי. מנגד ניתן למצוא פסיקה מקילה יותר. </w:t>
      </w:r>
      <w:hyperlink r:id="rId33" w:history="1">
        <w:r w:rsidR="00736F09" w:rsidRPr="00736F09">
          <w:rPr>
            <w:rFonts w:cs="FrankRuehl"/>
            <w:color w:val="0000FF"/>
            <w:sz w:val="28"/>
            <w:szCs w:val="28"/>
            <w:u w:val="single"/>
            <w:rtl/>
          </w:rPr>
          <w:t>ע"פ (י-ם) 33947-10-17</w:t>
        </w:r>
      </w:hyperlink>
      <w:r>
        <w:rPr>
          <w:rFonts w:cs="FrankRuehl" w:hint="cs"/>
          <w:sz w:val="28"/>
          <w:szCs w:val="28"/>
          <w:rtl/>
        </w:rPr>
        <w:t xml:space="preserve"> </w:t>
      </w:r>
      <w:r w:rsidRPr="00B468D2">
        <w:rPr>
          <w:rFonts w:cs="FrankRuehl" w:hint="cs"/>
          <w:b/>
          <w:bCs/>
          <w:sz w:val="28"/>
          <w:szCs w:val="28"/>
          <w:u w:val="single"/>
          <w:rtl/>
        </w:rPr>
        <w:t>מ"י</w:t>
      </w:r>
      <w:r>
        <w:rPr>
          <w:rFonts w:cs="FrankRuehl" w:hint="cs"/>
          <w:sz w:val="28"/>
          <w:szCs w:val="28"/>
          <w:rtl/>
        </w:rPr>
        <w:t xml:space="preserve"> נ' </w:t>
      </w:r>
      <w:r w:rsidRPr="00B468D2">
        <w:rPr>
          <w:rFonts w:cs="FrankRuehl" w:hint="cs"/>
          <w:b/>
          <w:bCs/>
          <w:sz w:val="28"/>
          <w:szCs w:val="28"/>
          <w:u w:val="single"/>
          <w:rtl/>
        </w:rPr>
        <w:t>קרוקוצקי</w:t>
      </w:r>
      <w:r>
        <w:rPr>
          <w:rFonts w:cs="FrankRuehl" w:hint="cs"/>
          <w:sz w:val="28"/>
          <w:szCs w:val="28"/>
          <w:rtl/>
        </w:rPr>
        <w:t xml:space="preserve"> (מיום 20.3.2018) שם אושר גזר דינו של חברי, סגן הנשיא, כב' השופט הרבסט, שביטל הרשעה והטיל של"ץ בהיקף נרחב על מי שביצע 6 עבירות סחר בסמים. ב</w:t>
      </w:r>
      <w:hyperlink r:id="rId34" w:history="1">
        <w:r w:rsidR="00736F09" w:rsidRPr="00736F09">
          <w:rPr>
            <w:rFonts w:cs="FrankRuehl"/>
            <w:color w:val="0000FF"/>
            <w:sz w:val="28"/>
            <w:szCs w:val="28"/>
            <w:u w:val="single"/>
            <w:rtl/>
          </w:rPr>
          <w:t>רע"פ 8632/19</w:t>
        </w:r>
      </w:hyperlink>
      <w:r>
        <w:rPr>
          <w:rFonts w:cs="FrankRuehl" w:hint="cs"/>
          <w:sz w:val="28"/>
          <w:szCs w:val="28"/>
          <w:rtl/>
        </w:rPr>
        <w:t xml:space="preserve"> </w:t>
      </w:r>
      <w:r w:rsidRPr="00B468D2">
        <w:rPr>
          <w:rFonts w:cs="FrankRuehl" w:hint="cs"/>
          <w:b/>
          <w:bCs/>
          <w:sz w:val="28"/>
          <w:szCs w:val="28"/>
          <w:u w:val="single"/>
          <w:rtl/>
        </w:rPr>
        <w:t>כהן</w:t>
      </w:r>
      <w:r>
        <w:rPr>
          <w:rFonts w:cs="FrankRuehl" w:hint="cs"/>
          <w:sz w:val="28"/>
          <w:szCs w:val="28"/>
          <w:rtl/>
        </w:rPr>
        <w:t xml:space="preserve"> נ' </w:t>
      </w:r>
      <w:r w:rsidRPr="00B468D2">
        <w:rPr>
          <w:rFonts w:cs="FrankRuehl" w:hint="cs"/>
          <w:b/>
          <w:bCs/>
          <w:sz w:val="28"/>
          <w:szCs w:val="28"/>
          <w:u w:val="single"/>
          <w:rtl/>
        </w:rPr>
        <w:t>מ"י</w:t>
      </w:r>
      <w:r>
        <w:rPr>
          <w:rFonts w:cs="FrankRuehl" w:hint="cs"/>
          <w:sz w:val="28"/>
          <w:szCs w:val="28"/>
          <w:rtl/>
        </w:rPr>
        <w:t xml:space="preserve"> (מיום 5.1.2020) אושר עונש של 9 חודשי עבודות שירות בנסיבות של ריבוי מקרי סחר בקנביס והחזקת סם שלא לצריכה עצמית. ב</w:t>
      </w:r>
      <w:hyperlink r:id="rId35" w:history="1">
        <w:r w:rsidR="00736F09" w:rsidRPr="00736F09">
          <w:rPr>
            <w:rFonts w:cs="FrankRuehl"/>
            <w:color w:val="0000FF"/>
            <w:sz w:val="28"/>
            <w:szCs w:val="28"/>
            <w:u w:val="single"/>
            <w:rtl/>
          </w:rPr>
          <w:t>רע"פ 5478/19</w:t>
        </w:r>
      </w:hyperlink>
      <w:r>
        <w:rPr>
          <w:rFonts w:cs="FrankRuehl" w:hint="cs"/>
          <w:sz w:val="28"/>
          <w:szCs w:val="28"/>
          <w:rtl/>
        </w:rPr>
        <w:t xml:space="preserve"> </w:t>
      </w:r>
      <w:r w:rsidRPr="00B468D2">
        <w:rPr>
          <w:rFonts w:cs="FrankRuehl" w:hint="cs"/>
          <w:b/>
          <w:bCs/>
          <w:sz w:val="28"/>
          <w:szCs w:val="28"/>
          <w:u w:val="single"/>
          <w:rtl/>
        </w:rPr>
        <w:t>לוין</w:t>
      </w:r>
      <w:r>
        <w:rPr>
          <w:rFonts w:cs="FrankRuehl" w:hint="cs"/>
          <w:sz w:val="28"/>
          <w:szCs w:val="28"/>
          <w:rtl/>
        </w:rPr>
        <w:t xml:space="preserve">  נ' </w:t>
      </w:r>
      <w:r w:rsidRPr="00B468D2">
        <w:rPr>
          <w:rFonts w:cs="FrankRuehl" w:hint="cs"/>
          <w:b/>
          <w:bCs/>
          <w:sz w:val="28"/>
          <w:szCs w:val="28"/>
          <w:u w:val="single"/>
          <w:rtl/>
        </w:rPr>
        <w:t>מ"י</w:t>
      </w:r>
      <w:r>
        <w:rPr>
          <w:rFonts w:cs="FrankRuehl" w:hint="cs"/>
          <w:sz w:val="28"/>
          <w:szCs w:val="28"/>
          <w:rtl/>
        </w:rPr>
        <w:t xml:space="preserve"> (מיום 25.8.2019) אושר עונש של של"ץ לצר ענישה נלווית בנסיבות של ריבוי מקרי סחר. </w:t>
      </w:r>
    </w:p>
    <w:p w14:paraId="6F15D8BB" w14:textId="77777777" w:rsidR="00922BB3" w:rsidRDefault="00922BB3" w:rsidP="00922BB3">
      <w:pPr>
        <w:spacing w:line="360" w:lineRule="auto"/>
        <w:jc w:val="both"/>
        <w:rPr>
          <w:rFonts w:cs="FrankRuehl"/>
          <w:sz w:val="28"/>
          <w:szCs w:val="28"/>
          <w:u w:val="single"/>
          <w:rtl/>
        </w:rPr>
      </w:pPr>
    </w:p>
    <w:p w14:paraId="34286B71" w14:textId="77777777" w:rsidR="00922BB3" w:rsidRDefault="00922BB3" w:rsidP="00922BB3">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מתחם הענישה צריך לעמוד על </w:t>
      </w:r>
      <w:r>
        <w:rPr>
          <w:rFonts w:cs="FrankRuehl" w:hint="cs"/>
          <w:sz w:val="28"/>
          <w:szCs w:val="28"/>
          <w:rtl/>
        </w:rPr>
        <w:t>בין 18 ל-30 חודשי מאסר למכלול  העבירות. הואיל ומדובר בהתארגנות עבריינית אחת, באותה שיטת פעולה, באותם מעורבים ובאותו סוג סם בהיקפים חוזרים ונשנים, על פני תקופה מוגדרת, יש להתייחס למכלול כאל "אירוע אחד" שמתקיים בין חלקיו מבחן הקשר ההדוק, כפי שנקבע ב</w:t>
      </w:r>
      <w:hyperlink r:id="rId36" w:history="1">
        <w:r w:rsidR="00736F09" w:rsidRPr="00736F09">
          <w:rPr>
            <w:rFonts w:cs="FrankRuehl"/>
            <w:color w:val="0000FF"/>
            <w:sz w:val="28"/>
            <w:szCs w:val="28"/>
            <w:u w:val="single"/>
            <w:rtl/>
          </w:rPr>
          <w:t>ע"פ 4910/13</w:t>
        </w:r>
      </w:hyperlink>
      <w:r>
        <w:rPr>
          <w:rFonts w:cs="FrankRuehl"/>
          <w:sz w:val="28"/>
          <w:szCs w:val="28"/>
          <w:rtl/>
        </w:rPr>
        <w:t xml:space="preserve"> </w:t>
      </w:r>
      <w:r>
        <w:rPr>
          <w:rFonts w:cs="FrankRuehl"/>
          <w:b/>
          <w:bCs/>
          <w:sz w:val="28"/>
          <w:szCs w:val="28"/>
          <w:u w:val="single"/>
          <w:rtl/>
        </w:rPr>
        <w:t xml:space="preserve">בני ג'אבר </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29.10.2014)</w:t>
      </w:r>
      <w:r>
        <w:rPr>
          <w:rFonts w:cs="FrankRuehl" w:hint="cs"/>
          <w:sz w:val="28"/>
          <w:szCs w:val="28"/>
          <w:rtl/>
        </w:rPr>
        <w:t>.</w:t>
      </w:r>
    </w:p>
    <w:p w14:paraId="0DAEA6B2" w14:textId="77777777" w:rsidR="00922BB3" w:rsidRDefault="00922BB3" w:rsidP="00922BB3">
      <w:pPr>
        <w:spacing w:line="360" w:lineRule="auto"/>
        <w:jc w:val="both"/>
        <w:rPr>
          <w:rFonts w:cs="FrankRuehl"/>
          <w:b/>
          <w:bCs/>
          <w:sz w:val="28"/>
          <w:szCs w:val="28"/>
          <w:rtl/>
        </w:rPr>
      </w:pPr>
    </w:p>
    <w:p w14:paraId="003DA993" w14:textId="77777777" w:rsidR="00922BB3" w:rsidRDefault="00922BB3" w:rsidP="00922BB3">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37" w:history="1">
        <w:r w:rsidR="000E646B" w:rsidRPr="000E646B">
          <w:rPr>
            <w:rStyle w:val="Hyperlink"/>
            <w:rFonts w:cs="FrankRuehl"/>
            <w:b/>
            <w:bCs/>
            <w:sz w:val="28"/>
            <w:szCs w:val="28"/>
            <w:rtl/>
          </w:rPr>
          <w:t>סעיף 40י"א</w:t>
        </w:r>
      </w:hyperlink>
      <w:r>
        <w:rPr>
          <w:rFonts w:cs="FrankRuehl"/>
          <w:b/>
          <w:bCs/>
          <w:sz w:val="28"/>
          <w:szCs w:val="28"/>
          <w:u w:val="single"/>
          <w:rtl/>
        </w:rPr>
        <w:t xml:space="preserve"> ל</w:t>
      </w:r>
      <w:hyperlink r:id="rId38" w:history="1">
        <w:r w:rsidR="00736F09" w:rsidRPr="00736F09">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מדובר בנאשם צעיר תחילת דרכו בחיים. הוא נישא ונולדה לו בת שכיום היא פעוטה. הנאשם ללא רישום פלילי ולאורך חייו חווה משברים רבים של עקירה מביתו, נדודים נממקום מגורים אחד למשנהו, משברים משפחתיים ומשברים בריאותיים ניכרים. כל אלו היו ברקע התחלת השימוש בסמים שהעמיק לכדי התמכרות של ממש. הנאשם נתרם לתהליך טיפולי משמעותי וארוך בו עמד בהצלחה והוא ממשיך בו, למעשה, וזאת חרף קשיים שונים שהתגלו בשל נסיבותיו האישיות והמשפחתיות. הנאשם נטל אחריות מלאה למעשים. הוא השתלב בעבודה ומחזיק בה לאורך תקופה ארוכה. שירות המבחן העריך כי אין בנאשם דפוסים עברייניים וכי הפיק תועלת מן התהליך הטיפולי, ולכן בא בהמלצה כפי שבא. בנוסף, יש לקחת בחשבון את עקרון אחידות הענישה, כעולה מגזר הדין בעניינו של טבנס, שם מצא חברי, סגן הנשיא, כב' השופט הרבסט, כי מתחם הענישה הראוי לנסיבות דומות ואף חמורות יותר של למעלה מ-30 עבירות סחר, הוא בין 20 ל-36 חודשים. שם באותו מקרה, נגזר על טבנס של"ץ בהיקף 600 שעות וענישה נלווית.</w:t>
      </w:r>
    </w:p>
    <w:p w14:paraId="589F14A3" w14:textId="77777777" w:rsidR="00922BB3" w:rsidRDefault="00922BB3" w:rsidP="00922BB3">
      <w:pPr>
        <w:spacing w:line="360" w:lineRule="auto"/>
        <w:jc w:val="both"/>
        <w:rPr>
          <w:rFonts w:cs="FrankRuehl"/>
          <w:sz w:val="28"/>
          <w:szCs w:val="28"/>
          <w:rtl/>
        </w:rPr>
      </w:pPr>
    </w:p>
    <w:p w14:paraId="69E79FCF" w14:textId="77777777" w:rsidR="00922BB3" w:rsidRDefault="00922BB3" w:rsidP="00922BB3">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אלמלא שיקולי שיקום, היה מקום להטיל על הנאשם עונש של מאסר בפועל בתחתית המתחם שקבעתי. אלא, שהנאשם עבר תהליך שיקומי ארוך בו התמיד, הן ברמת שיתוף הפעולה היומיומי בטיפול קבוצתי ופרטני, הן בשמירה על ניקיון מסמים, והן בהיבט של היעדר פתיחת תיקים חדשים והיעדר הפרות של התנאים הלא פשוטים שבהם היה נתון. הנאשם נישא והפך לאב והוכיח יציבות במסגרת תעסוקתית בשנה האחרונה. נדמה, איפוא, כי מתקיימות הוראות </w:t>
      </w:r>
      <w:hyperlink r:id="rId39" w:history="1">
        <w:r w:rsidR="000E646B" w:rsidRPr="000E646B">
          <w:rPr>
            <w:rStyle w:val="Hyperlink"/>
            <w:rFonts w:cs="FrankRuehl" w:hint="eastAsia"/>
            <w:sz w:val="28"/>
            <w:szCs w:val="28"/>
            <w:rtl/>
          </w:rPr>
          <w:t>סעיף</w:t>
        </w:r>
        <w:r w:rsidR="000E646B" w:rsidRPr="000E646B">
          <w:rPr>
            <w:rStyle w:val="Hyperlink"/>
            <w:rFonts w:cs="FrankRuehl"/>
            <w:sz w:val="28"/>
            <w:szCs w:val="28"/>
            <w:rtl/>
          </w:rPr>
          <w:t xml:space="preserve"> 40ד</w:t>
        </w:r>
      </w:hyperlink>
      <w:r>
        <w:rPr>
          <w:rFonts w:cs="FrankRuehl" w:hint="cs"/>
          <w:sz w:val="28"/>
          <w:szCs w:val="28"/>
          <w:rtl/>
        </w:rPr>
        <w:t xml:space="preserve"> ל</w:t>
      </w:r>
      <w:hyperlink r:id="rId40" w:history="1">
        <w:r w:rsidR="00736F09" w:rsidRPr="00736F09">
          <w:rPr>
            <w:rFonts w:cs="FrankRuehl"/>
            <w:color w:val="0000FF"/>
            <w:sz w:val="28"/>
            <w:szCs w:val="28"/>
            <w:u w:val="single"/>
            <w:rtl/>
          </w:rPr>
          <w:t>חוק העונשין</w:t>
        </w:r>
      </w:hyperlink>
      <w:r>
        <w:rPr>
          <w:rFonts w:cs="FrankRuehl" w:hint="cs"/>
          <w:sz w:val="28"/>
          <w:szCs w:val="28"/>
          <w:rtl/>
        </w:rPr>
        <w:t>, שכן מצאתי כי "הנאשם השתקם או כי יש סיכוי של ממש שישתקם". טעם נוסף לחריגה לקולא ממתחם הענישה, הוא עקרון אחידות הענישה שמתחייב מקירוב התוצאה אליה חברי בעניינו של טבנס, לעניינו של הנאשם, כאשר היקפי האישומים והמעשים דומים. עם זאת, לא מצאתי שהתהליך שעבר הנאשם מצדיק הטלת של"ץ, ואף שירות המבחן לא סבר כך, ובצדק. לכן העונש הראוי הוא מאסר בעבודות שירות וענישה נלווית. יש באלו לעמוד בעקרון ההלימה, ולהקטין את הפער בתוצאה העונשית שבין המעורבים בתיק.</w:t>
      </w:r>
    </w:p>
    <w:p w14:paraId="75EAB451" w14:textId="77777777" w:rsidR="00922BB3" w:rsidRDefault="00922BB3" w:rsidP="00922BB3">
      <w:pPr>
        <w:spacing w:line="360" w:lineRule="auto"/>
        <w:jc w:val="both"/>
        <w:rPr>
          <w:rFonts w:cs="FrankRuehl"/>
          <w:b/>
          <w:bCs/>
          <w:sz w:val="28"/>
          <w:szCs w:val="28"/>
          <w:u w:val="single"/>
          <w:rtl/>
        </w:rPr>
      </w:pPr>
    </w:p>
    <w:p w14:paraId="48148BC0" w14:textId="77777777" w:rsidR="00922BB3" w:rsidRDefault="00922BB3" w:rsidP="00922BB3">
      <w:pPr>
        <w:spacing w:line="360" w:lineRule="auto"/>
        <w:jc w:val="both"/>
        <w:rPr>
          <w:rFonts w:cs="FrankRuehl"/>
          <w:b/>
          <w:bCs/>
          <w:sz w:val="28"/>
          <w:szCs w:val="28"/>
          <w:u w:val="single"/>
          <w:rtl/>
        </w:rPr>
      </w:pPr>
      <w:r>
        <w:rPr>
          <w:rFonts w:cs="FrankRuehl"/>
          <w:b/>
          <w:bCs/>
          <w:sz w:val="28"/>
          <w:szCs w:val="28"/>
          <w:u w:val="single"/>
          <w:rtl/>
        </w:rPr>
        <w:t>גזירת הדין</w:t>
      </w:r>
    </w:p>
    <w:p w14:paraId="57421632" w14:textId="77777777" w:rsidR="00922BB3" w:rsidRDefault="00922BB3" w:rsidP="00922BB3">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1D5A6704" w14:textId="77777777" w:rsidR="00922BB3" w:rsidRDefault="00922BB3" w:rsidP="00922BB3">
      <w:pPr>
        <w:numPr>
          <w:ilvl w:val="0"/>
          <w:numId w:val="1"/>
        </w:numPr>
        <w:spacing w:after="160" w:line="360" w:lineRule="auto"/>
        <w:contextualSpacing/>
        <w:jc w:val="both"/>
        <w:rPr>
          <w:rFonts w:cs="FrankRuehl"/>
          <w:sz w:val="28"/>
          <w:szCs w:val="28"/>
          <w:rtl/>
        </w:rPr>
      </w:pPr>
      <w:r>
        <w:rPr>
          <w:rFonts w:cs="FrankRuehl" w:hint="cs"/>
          <w:sz w:val="28"/>
          <w:szCs w:val="28"/>
          <w:rtl/>
        </w:rPr>
        <w:t xml:space="preserve">7 חודשי </w:t>
      </w:r>
      <w:r>
        <w:rPr>
          <w:rFonts w:cs="FrankRuehl"/>
          <w:sz w:val="28"/>
          <w:szCs w:val="28"/>
          <w:rtl/>
        </w:rPr>
        <w:t xml:space="preserve">מאסר, אשר ירוצו בעבודות שירות, החל מיום </w:t>
      </w:r>
      <w:r>
        <w:rPr>
          <w:rFonts w:cs="FrankRuehl" w:hint="cs"/>
          <w:sz w:val="28"/>
          <w:szCs w:val="28"/>
          <w:rtl/>
        </w:rPr>
        <w:t>25.10.2020</w:t>
      </w:r>
      <w:r>
        <w:rPr>
          <w:rFonts w:cs="FrankRuehl"/>
          <w:sz w:val="28"/>
          <w:szCs w:val="28"/>
          <w:rtl/>
        </w:rPr>
        <w:t xml:space="preserve">, אשר ירוצו </w:t>
      </w:r>
      <w:r>
        <w:rPr>
          <w:rFonts w:cs="FrankRuehl" w:hint="cs"/>
          <w:sz w:val="28"/>
          <w:szCs w:val="28"/>
          <w:rtl/>
        </w:rPr>
        <w:t>במפעל חיים בירושלים, רח' הצבי 11</w:t>
      </w:r>
      <w:r>
        <w:rPr>
          <w:rFonts w:cs="FrankRuehl"/>
          <w:sz w:val="28"/>
          <w:szCs w:val="28"/>
          <w:rtl/>
        </w:rPr>
        <w:t xml:space="preserve">, וזאת על פי חוות דעת הממונה על עבודות השירות. על הנאשם להתייצב ביום </w:t>
      </w:r>
      <w:r>
        <w:rPr>
          <w:rFonts w:cs="FrankRuehl" w:hint="cs"/>
          <w:sz w:val="28"/>
          <w:szCs w:val="28"/>
          <w:rtl/>
        </w:rPr>
        <w:t>זה</w:t>
      </w:r>
      <w:r>
        <w:rPr>
          <w:rFonts w:cs="FrankRuehl"/>
          <w:sz w:val="28"/>
          <w:szCs w:val="28"/>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r>
        <w:rPr>
          <w:rFonts w:cs="FrankRuehl" w:hint="cs"/>
          <w:sz w:val="28"/>
          <w:szCs w:val="28"/>
          <w:rtl/>
        </w:rPr>
        <w:t xml:space="preserve">. </w:t>
      </w:r>
      <w:r w:rsidRPr="00B81C2D">
        <w:rPr>
          <w:rFonts w:cs="FrankRuehl" w:hint="cs"/>
          <w:b/>
          <w:bCs/>
          <w:sz w:val="28"/>
          <w:szCs w:val="28"/>
          <w:rtl/>
        </w:rPr>
        <w:t>מובהר כי מתקופה זו יש לנכות את תקופת מעצרו של הנאשם בתיק זה במלואה ע"פ חישוב שב"ס שיכריע</w:t>
      </w:r>
      <w:r>
        <w:rPr>
          <w:rFonts w:cs="FrankRuehl"/>
          <w:sz w:val="28"/>
          <w:szCs w:val="28"/>
          <w:rtl/>
        </w:rPr>
        <w:t>;</w:t>
      </w:r>
    </w:p>
    <w:p w14:paraId="302EB8AE" w14:textId="77777777" w:rsidR="00922BB3" w:rsidRDefault="00922BB3" w:rsidP="00922BB3">
      <w:pPr>
        <w:numPr>
          <w:ilvl w:val="0"/>
          <w:numId w:val="1"/>
        </w:numPr>
        <w:spacing w:after="160" w:line="360" w:lineRule="auto"/>
        <w:contextualSpacing/>
        <w:jc w:val="both"/>
        <w:rPr>
          <w:rFonts w:cs="FrankRuehl"/>
          <w:sz w:val="28"/>
          <w:szCs w:val="28"/>
        </w:rPr>
      </w:pPr>
      <w:r>
        <w:rPr>
          <w:rFonts w:cs="FrankRuehl" w:hint="cs"/>
          <w:sz w:val="28"/>
          <w:szCs w:val="28"/>
          <w:rtl/>
        </w:rPr>
        <w:t xml:space="preserve">12 </w:t>
      </w:r>
      <w:r>
        <w:rPr>
          <w:rFonts w:cs="FrankRuehl"/>
          <w:sz w:val="28"/>
          <w:szCs w:val="28"/>
          <w:rtl/>
        </w:rPr>
        <w:t xml:space="preserve">חודשי מאסר, שלא ירוצו אלא אם יעבור </w:t>
      </w:r>
      <w:r>
        <w:rPr>
          <w:rFonts w:cs="FrankRuehl" w:hint="cs"/>
          <w:sz w:val="28"/>
          <w:szCs w:val="28"/>
          <w:rtl/>
        </w:rPr>
        <w:t>הנאשם כל עבירת פשע לפי פקודת הסמים, בתוך שלוש שנים מעת סיום עבודות השירות;</w:t>
      </w:r>
    </w:p>
    <w:p w14:paraId="0B6FB5D8" w14:textId="77777777" w:rsidR="00922BB3" w:rsidRDefault="00922BB3" w:rsidP="00922BB3">
      <w:pPr>
        <w:numPr>
          <w:ilvl w:val="0"/>
          <w:numId w:val="1"/>
        </w:numPr>
        <w:spacing w:after="160" w:line="360" w:lineRule="auto"/>
        <w:contextualSpacing/>
        <w:jc w:val="both"/>
        <w:rPr>
          <w:rFonts w:cs="FrankRuehl"/>
          <w:sz w:val="28"/>
          <w:szCs w:val="28"/>
          <w:rtl/>
        </w:rPr>
      </w:pPr>
      <w:r>
        <w:rPr>
          <w:rFonts w:cs="FrankRuehl" w:hint="cs"/>
          <w:sz w:val="28"/>
          <w:szCs w:val="28"/>
          <w:rtl/>
        </w:rPr>
        <w:t xml:space="preserve">3 חודשי מאסר, שלא ירוצו אלא אם יעבור הנאשם כל עבירת עוון לפי </w:t>
      </w:r>
      <w:hyperlink r:id="rId41" w:history="1">
        <w:r w:rsidR="00736F09" w:rsidRPr="00736F09">
          <w:rPr>
            <w:rFonts w:cs="FrankRuehl"/>
            <w:color w:val="0000FF"/>
            <w:sz w:val="28"/>
            <w:szCs w:val="28"/>
            <w:u w:val="single"/>
            <w:rtl/>
          </w:rPr>
          <w:t>פקודת הסמים המסוכנים</w:t>
        </w:r>
      </w:hyperlink>
      <w:r>
        <w:rPr>
          <w:rFonts w:cs="FrankRuehl" w:hint="cs"/>
          <w:sz w:val="28"/>
          <w:szCs w:val="28"/>
          <w:rtl/>
        </w:rPr>
        <w:t xml:space="preserve"> וכן עבירה של קשירת קשר לעוון או פשע, </w:t>
      </w:r>
      <w:r>
        <w:rPr>
          <w:rFonts w:cs="FrankRuehl"/>
          <w:sz w:val="28"/>
          <w:szCs w:val="28"/>
          <w:rtl/>
        </w:rPr>
        <w:t xml:space="preserve">וזאת בתוך שלוש שנים </w:t>
      </w:r>
      <w:r>
        <w:rPr>
          <w:rFonts w:cs="FrankRuehl" w:hint="cs"/>
          <w:sz w:val="28"/>
          <w:szCs w:val="28"/>
          <w:rtl/>
        </w:rPr>
        <w:t>מעת סיום עבודות השירות</w:t>
      </w:r>
      <w:r>
        <w:rPr>
          <w:rFonts w:cs="FrankRuehl"/>
          <w:sz w:val="28"/>
          <w:szCs w:val="28"/>
          <w:rtl/>
        </w:rPr>
        <w:t>;</w:t>
      </w:r>
    </w:p>
    <w:p w14:paraId="579FCFA6" w14:textId="77777777" w:rsidR="00922BB3" w:rsidRDefault="00922BB3" w:rsidP="00922BB3">
      <w:pPr>
        <w:numPr>
          <w:ilvl w:val="0"/>
          <w:numId w:val="1"/>
        </w:numPr>
        <w:spacing w:after="160" w:line="360" w:lineRule="auto"/>
        <w:contextualSpacing/>
        <w:jc w:val="both"/>
        <w:rPr>
          <w:rFonts w:cs="FrankRuehl"/>
          <w:sz w:val="28"/>
          <w:szCs w:val="28"/>
        </w:rPr>
      </w:pPr>
      <w:r>
        <w:rPr>
          <w:rFonts w:cs="FrankRuehl"/>
          <w:sz w:val="28"/>
          <w:szCs w:val="28"/>
          <w:rtl/>
        </w:rPr>
        <w:t xml:space="preserve">קנס בסך  </w:t>
      </w:r>
      <w:r>
        <w:rPr>
          <w:rFonts w:cs="FrankRuehl" w:hint="cs"/>
          <w:sz w:val="28"/>
          <w:szCs w:val="28"/>
          <w:rtl/>
        </w:rPr>
        <w:t>7,000</w:t>
      </w:r>
      <w:r>
        <w:rPr>
          <w:rFonts w:cs="FrankRuehl"/>
          <w:sz w:val="28"/>
          <w:szCs w:val="28"/>
          <w:rtl/>
        </w:rPr>
        <w:t xml:space="preserve"> ₪</w:t>
      </w:r>
      <w:r>
        <w:rPr>
          <w:rFonts w:cs="FrankRuehl" w:hint="cs"/>
          <w:sz w:val="28"/>
          <w:szCs w:val="28"/>
          <w:rtl/>
        </w:rPr>
        <w:t xml:space="preserve"> או חודשיים מאסר תמורתו אם לא ישולם. הקנס יקוזז במלואו מההפקדה בתיק </w:t>
      </w:r>
      <w:hyperlink r:id="rId42" w:history="1">
        <w:r w:rsidR="00736F09" w:rsidRPr="00736F09">
          <w:rPr>
            <w:rFonts w:cs="FrankRuehl"/>
            <w:color w:val="0000FF"/>
            <w:sz w:val="28"/>
            <w:szCs w:val="28"/>
            <w:u w:val="single"/>
            <w:rtl/>
          </w:rPr>
          <w:t>מ"ת 17511-07-17</w:t>
        </w:r>
      </w:hyperlink>
      <w:r>
        <w:rPr>
          <w:rFonts w:cs="FrankRuehl" w:hint="cs"/>
          <w:sz w:val="28"/>
          <w:szCs w:val="28"/>
          <w:rtl/>
        </w:rPr>
        <w:t>. היה ותיוותר יתרת חובה, תשולם ב-10 תשלומים שווי ורצופים החל מיום 1.10.2020 ובכל 1 לחודש רציף ועוקב שלאחריו. אי עמידה במי מהתשלומים במועד תוביל לפירעון הקנס באופן מיידי. ככל שתיוותר יתרת זכות, תוחזר לנאשם או למפקיד. כל זאת על אף כל הוראת עיקול.</w:t>
      </w:r>
    </w:p>
    <w:p w14:paraId="28EDE547" w14:textId="77777777" w:rsidR="00922BB3" w:rsidRDefault="00922BB3" w:rsidP="00922BB3">
      <w:pPr>
        <w:numPr>
          <w:ilvl w:val="0"/>
          <w:numId w:val="1"/>
        </w:numPr>
        <w:spacing w:after="160" w:line="360" w:lineRule="auto"/>
        <w:contextualSpacing/>
        <w:jc w:val="both"/>
        <w:rPr>
          <w:rFonts w:cs="FrankRuehl"/>
          <w:sz w:val="28"/>
          <w:szCs w:val="28"/>
        </w:rPr>
      </w:pPr>
      <w:r>
        <w:rPr>
          <w:rFonts w:cs="FrankRuehl"/>
          <w:sz w:val="28"/>
          <w:szCs w:val="28"/>
          <w:rtl/>
        </w:rPr>
        <w:t xml:space="preserve">צו מבחן לתקופה של </w:t>
      </w:r>
      <w:r>
        <w:rPr>
          <w:rFonts w:cs="FrankRuehl" w:hint="cs"/>
          <w:sz w:val="28"/>
          <w:szCs w:val="28"/>
          <w:rtl/>
        </w:rPr>
        <w:t>שנה מהיום</w:t>
      </w:r>
      <w:r>
        <w:rPr>
          <w:rFonts w:cs="FrankRuehl"/>
          <w:sz w:val="28"/>
          <w:szCs w:val="28"/>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4981A3B1" w14:textId="77777777" w:rsidR="00922BB3" w:rsidRDefault="00922BB3" w:rsidP="00922BB3">
      <w:pPr>
        <w:numPr>
          <w:ilvl w:val="0"/>
          <w:numId w:val="1"/>
        </w:numPr>
        <w:spacing w:after="160" w:line="360" w:lineRule="auto"/>
        <w:contextualSpacing/>
        <w:jc w:val="both"/>
        <w:rPr>
          <w:rFonts w:cs="FrankRuehl"/>
          <w:sz w:val="28"/>
          <w:szCs w:val="28"/>
          <w:rtl/>
        </w:rPr>
      </w:pPr>
      <w:r>
        <w:rPr>
          <w:rFonts w:cs="FrankRuehl"/>
          <w:sz w:val="28"/>
          <w:szCs w:val="28"/>
          <w:rtl/>
        </w:rPr>
        <w:t xml:space="preserve">התחייבות בסך </w:t>
      </w:r>
      <w:r>
        <w:rPr>
          <w:rFonts w:cs="FrankRuehl" w:hint="cs"/>
          <w:sz w:val="28"/>
          <w:szCs w:val="28"/>
          <w:rtl/>
        </w:rPr>
        <w:t xml:space="preserve">10,000 </w:t>
      </w:r>
      <w:r>
        <w:rPr>
          <w:rFonts w:cs="FrankRuehl"/>
          <w:sz w:val="28"/>
          <w:szCs w:val="28"/>
          <w:rtl/>
        </w:rPr>
        <w:t xml:space="preserve">₪ שלא לעבור כל </w:t>
      </w:r>
      <w:r>
        <w:rPr>
          <w:rFonts w:cs="FrankRuehl" w:hint="cs"/>
          <w:sz w:val="28"/>
          <w:szCs w:val="28"/>
          <w:rtl/>
        </w:rPr>
        <w:t xml:space="preserve">עבירה לפי פקודת הסמים בתוך שנתיים מהיום לרבות שימוש עצמי והחזקת כלים לשימוש עצמי. </w:t>
      </w:r>
      <w:r>
        <w:rPr>
          <w:rFonts w:cs="FrankRuehl"/>
          <w:sz w:val="28"/>
          <w:szCs w:val="28"/>
          <w:rtl/>
        </w:rPr>
        <w:t>הובהר לנאשם שמשמעות ההתחייבות היא, כי אם יעבור את העבירה בתוך התקופה שצוינה, בית המשפט שיגזור את הדין יהא חייב לחלט את ההתחייבות כקנס.</w:t>
      </w:r>
    </w:p>
    <w:p w14:paraId="0D71A169" w14:textId="77777777" w:rsidR="00922BB3" w:rsidRDefault="00922BB3" w:rsidP="00922BB3">
      <w:pPr>
        <w:spacing w:line="360" w:lineRule="auto"/>
        <w:rPr>
          <w:rFonts w:ascii="FrankRuehl" w:hAnsi="FrankRuehl" w:cs="FrankRuehl"/>
          <w:sz w:val="28"/>
          <w:szCs w:val="28"/>
          <w:rtl/>
        </w:rPr>
      </w:pPr>
    </w:p>
    <w:p w14:paraId="5B49E008" w14:textId="77777777" w:rsidR="00922BB3" w:rsidRDefault="00922BB3" w:rsidP="00922BB3">
      <w:pPr>
        <w:spacing w:line="360" w:lineRule="auto"/>
        <w:rPr>
          <w:rFonts w:ascii="FrankRuehl" w:hAnsi="FrankRuehl" w:cs="FrankRuehl"/>
          <w:sz w:val="28"/>
          <w:szCs w:val="28"/>
          <w:rtl/>
        </w:rPr>
      </w:pPr>
      <w:r>
        <w:rPr>
          <w:rFonts w:ascii="FrankRuehl" w:hAnsi="FrankRuehl" w:cs="FrankRuehl" w:hint="cs"/>
          <w:sz w:val="28"/>
          <w:szCs w:val="28"/>
          <w:rtl/>
        </w:rPr>
        <w:t>מורה על השמדת הסמים.</w:t>
      </w:r>
    </w:p>
    <w:p w14:paraId="3C247729" w14:textId="77777777" w:rsidR="00922BB3" w:rsidRDefault="00922BB3" w:rsidP="00922BB3">
      <w:pPr>
        <w:spacing w:line="360" w:lineRule="auto"/>
        <w:rPr>
          <w:rFonts w:ascii="FrankRuehl" w:hAnsi="FrankRuehl" w:cs="FrankRuehl"/>
          <w:sz w:val="28"/>
          <w:szCs w:val="28"/>
          <w:rtl/>
        </w:rPr>
      </w:pPr>
    </w:p>
    <w:p w14:paraId="5DFC3B15" w14:textId="77777777" w:rsidR="00922BB3" w:rsidRDefault="00922BB3" w:rsidP="00922BB3">
      <w:pPr>
        <w:spacing w:line="360" w:lineRule="auto"/>
        <w:rPr>
          <w:rFonts w:ascii="FrankRuehl" w:hAnsi="FrankRuehl" w:cs="FrankRuehl"/>
          <w:sz w:val="28"/>
          <w:szCs w:val="28"/>
          <w:rtl/>
        </w:rPr>
      </w:pPr>
      <w:r>
        <w:rPr>
          <w:rFonts w:ascii="FrankRuehl" w:hAnsi="FrankRuehl" w:cs="FrankRuehl"/>
          <w:sz w:val="28"/>
          <w:szCs w:val="28"/>
          <w:rtl/>
        </w:rPr>
        <w:t>יש לשלוח לשירות המבחן ולממונה על עבודות שירות.</w:t>
      </w:r>
    </w:p>
    <w:p w14:paraId="307370A4" w14:textId="77777777" w:rsidR="00922BB3" w:rsidRDefault="00922BB3" w:rsidP="00922BB3">
      <w:pPr>
        <w:rPr>
          <w:rFonts w:ascii="FrankRuehl" w:hAnsi="FrankRuehl" w:cs="FrankRuehl"/>
          <w:sz w:val="28"/>
          <w:szCs w:val="28"/>
          <w:rtl/>
        </w:rPr>
      </w:pPr>
    </w:p>
    <w:p w14:paraId="57B51F84" w14:textId="77777777" w:rsidR="00922BB3" w:rsidRDefault="00922BB3" w:rsidP="00922BB3">
      <w:pPr>
        <w:rPr>
          <w:rFonts w:ascii="FrankRuehl" w:hAnsi="FrankRuehl" w:cs="FrankRuehl"/>
          <w:sz w:val="28"/>
          <w:szCs w:val="28"/>
          <w:rtl/>
        </w:rPr>
      </w:pPr>
      <w:r>
        <w:rPr>
          <w:rFonts w:ascii="FrankRuehl" w:hAnsi="FrankRuehl" w:cs="FrankRuehl"/>
          <w:sz w:val="28"/>
          <w:szCs w:val="28"/>
          <w:rtl/>
        </w:rPr>
        <w:t>זכות ערעור כחוק לבית המשפט המחוזי בירושלים בתוך 45 יום מהיום.</w:t>
      </w:r>
    </w:p>
    <w:p w14:paraId="5A86DFEC" w14:textId="77777777" w:rsidR="00922BB3" w:rsidRPr="00B05847" w:rsidRDefault="00922BB3" w:rsidP="00922BB3">
      <w:pPr>
        <w:rPr>
          <w:rtl/>
        </w:rPr>
      </w:pPr>
    </w:p>
    <w:p w14:paraId="034939D4" w14:textId="77777777" w:rsidR="00922BB3" w:rsidRPr="00B05847" w:rsidRDefault="00922BB3" w:rsidP="00922BB3">
      <w:pPr>
        <w:rPr>
          <w:rtl/>
        </w:rPr>
      </w:pPr>
    </w:p>
    <w:p w14:paraId="2B3C2C5E" w14:textId="77777777" w:rsidR="00922BB3" w:rsidRPr="00B05847" w:rsidRDefault="00922BB3" w:rsidP="00922BB3">
      <w:pPr>
        <w:rPr>
          <w:rtl/>
        </w:rPr>
      </w:pPr>
    </w:p>
    <w:p w14:paraId="3E7EEE63" w14:textId="77777777" w:rsidR="00922BB3" w:rsidRPr="00736F09" w:rsidRDefault="00736F09" w:rsidP="00922BB3">
      <w:pPr>
        <w:rPr>
          <w:color w:val="FFFFFF"/>
          <w:sz w:val="2"/>
          <w:szCs w:val="2"/>
          <w:rtl/>
        </w:rPr>
      </w:pPr>
      <w:r w:rsidRPr="00736F09">
        <w:rPr>
          <w:color w:val="FFFFFF"/>
          <w:sz w:val="2"/>
          <w:szCs w:val="2"/>
          <w:rtl/>
        </w:rPr>
        <w:t>5129371</w:t>
      </w:r>
    </w:p>
    <w:p w14:paraId="268C2D73" w14:textId="77777777" w:rsidR="00922BB3" w:rsidRDefault="00736F09" w:rsidP="00922BB3">
      <w:pPr>
        <w:rPr>
          <w:rFonts w:cs="FrankRuehl"/>
          <w:sz w:val="28"/>
          <w:szCs w:val="28"/>
          <w:rtl/>
        </w:rPr>
      </w:pPr>
      <w:bookmarkStart w:id="8" w:name="Nitan"/>
      <w:r w:rsidRPr="00736F09">
        <w:rPr>
          <w:rFonts w:ascii="Arial" w:hAnsi="Arial"/>
          <w:color w:val="FFFFFF"/>
          <w:sz w:val="2"/>
          <w:szCs w:val="2"/>
          <w:rtl/>
        </w:rPr>
        <w:t>54678313</w:t>
      </w:r>
      <w:r>
        <w:rPr>
          <w:rFonts w:ascii="Arial" w:hAnsi="Arial"/>
          <w:rtl/>
        </w:rPr>
        <w:t xml:space="preserve">ניתן היום,  ט"ו תמוז תש"פ, 07 יולי 2020, במעמד הצדדים. </w:t>
      </w:r>
      <w:bookmarkEnd w:id="8"/>
    </w:p>
    <w:p w14:paraId="6AB85450" w14:textId="77777777" w:rsidR="00922BB3" w:rsidRDefault="00922BB3" w:rsidP="00736F0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C878277" w14:textId="77777777" w:rsidR="00922BB3" w:rsidRDefault="00922BB3" w:rsidP="00922BB3">
      <w:pPr>
        <w:jc w:val="center"/>
        <w:rPr>
          <w:rFonts w:ascii="Arial" w:hAnsi="Arial" w:cs="FrankRuehl"/>
          <w:sz w:val="28"/>
          <w:szCs w:val="28"/>
          <w:rtl/>
        </w:rPr>
      </w:pPr>
    </w:p>
    <w:p w14:paraId="35A4DD4F" w14:textId="77777777" w:rsidR="00736F09" w:rsidRDefault="00736F09" w:rsidP="00736F09">
      <w:pPr>
        <w:rPr>
          <w:rtl/>
        </w:rPr>
      </w:pPr>
    </w:p>
    <w:p w14:paraId="10CADD85" w14:textId="77777777" w:rsidR="00736F09" w:rsidRDefault="00736F09" w:rsidP="00736F09">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51A0E52C" w14:textId="77777777" w:rsidR="000E646B" w:rsidRPr="000E646B" w:rsidRDefault="000E646B" w:rsidP="000E646B">
      <w:pPr>
        <w:keepNext/>
        <w:rPr>
          <w:rFonts w:ascii="David" w:hAnsi="David"/>
          <w:color w:val="000000"/>
          <w:sz w:val="22"/>
          <w:szCs w:val="22"/>
          <w:rtl/>
        </w:rPr>
      </w:pPr>
    </w:p>
    <w:p w14:paraId="2484A91F" w14:textId="77777777" w:rsidR="000E646B" w:rsidRPr="000E646B" w:rsidRDefault="000E646B" w:rsidP="000E646B">
      <w:pPr>
        <w:keepNext/>
        <w:rPr>
          <w:rFonts w:ascii="David" w:hAnsi="David"/>
          <w:color w:val="000000"/>
          <w:sz w:val="22"/>
          <w:szCs w:val="22"/>
          <w:rtl/>
        </w:rPr>
      </w:pPr>
      <w:r w:rsidRPr="000E646B">
        <w:rPr>
          <w:rFonts w:ascii="David" w:hAnsi="David"/>
          <w:color w:val="000000"/>
          <w:sz w:val="22"/>
          <w:szCs w:val="22"/>
          <w:rtl/>
        </w:rPr>
        <w:t>דוד שאול גבאי ריכטר 54678313-/</w:t>
      </w:r>
    </w:p>
    <w:p w14:paraId="1058BF77" w14:textId="77777777" w:rsidR="00736F09" w:rsidRPr="00736F09" w:rsidRDefault="000E646B" w:rsidP="000E646B">
      <w:pPr>
        <w:rPr>
          <w:color w:val="0000FF"/>
          <w:u w:val="single"/>
        </w:rPr>
      </w:pPr>
      <w:r w:rsidRPr="000E646B">
        <w:rPr>
          <w:color w:val="000000"/>
          <w:u w:val="single"/>
          <w:rtl/>
        </w:rPr>
        <w:t>נוסח מסמך זה כפוף לשינויי ניסוח ועריכה</w:t>
      </w:r>
    </w:p>
    <w:sectPr w:rsidR="00736F09" w:rsidRPr="00736F09" w:rsidSect="000E646B">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56342" w14:textId="77777777" w:rsidR="009436B8" w:rsidRDefault="009436B8" w:rsidP="00957B45">
      <w:r>
        <w:separator/>
      </w:r>
    </w:p>
  </w:endnote>
  <w:endnote w:type="continuationSeparator" w:id="0">
    <w:p w14:paraId="1FFF35A4" w14:textId="77777777" w:rsidR="009436B8" w:rsidRDefault="009436B8" w:rsidP="00957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C8EBD" w14:textId="77777777" w:rsidR="000E646B" w:rsidRDefault="000E646B" w:rsidP="000E64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7CC426" w14:textId="77777777" w:rsidR="002E111D" w:rsidRPr="000E646B" w:rsidRDefault="000E646B" w:rsidP="000E646B">
    <w:pPr>
      <w:pStyle w:val="a5"/>
      <w:pBdr>
        <w:top w:val="single" w:sz="4" w:space="1" w:color="auto"/>
        <w:between w:val="single" w:sz="4" w:space="0" w:color="auto"/>
      </w:pBdr>
      <w:spacing w:after="60"/>
      <w:jc w:val="center"/>
      <w:rPr>
        <w:rFonts w:ascii="FrankRuehl" w:hAnsi="FrankRuehl" w:cs="FrankRuehl"/>
        <w:color w:val="000000"/>
      </w:rPr>
    </w:pPr>
    <w:r w:rsidRPr="000E64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EDCF7" w14:textId="77777777" w:rsidR="000E646B" w:rsidRDefault="000E646B" w:rsidP="000E64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31E0">
      <w:rPr>
        <w:rFonts w:ascii="FrankRuehl" w:hAnsi="FrankRuehl" w:cs="FrankRuehl"/>
        <w:noProof/>
        <w:rtl/>
      </w:rPr>
      <w:t>1</w:t>
    </w:r>
    <w:r>
      <w:rPr>
        <w:rFonts w:ascii="FrankRuehl" w:hAnsi="FrankRuehl" w:cs="FrankRuehl"/>
        <w:rtl/>
      </w:rPr>
      <w:fldChar w:fldCharType="end"/>
    </w:r>
  </w:p>
  <w:p w14:paraId="2D9FEC90" w14:textId="77777777" w:rsidR="002E111D" w:rsidRPr="000E646B" w:rsidRDefault="000E646B" w:rsidP="000E646B">
    <w:pPr>
      <w:pStyle w:val="a5"/>
      <w:pBdr>
        <w:top w:val="single" w:sz="4" w:space="1" w:color="auto"/>
        <w:between w:val="single" w:sz="4" w:space="0" w:color="auto"/>
      </w:pBdr>
      <w:spacing w:after="60"/>
      <w:jc w:val="center"/>
      <w:rPr>
        <w:rFonts w:ascii="FrankRuehl" w:hAnsi="FrankRuehl" w:cs="FrankRuehl"/>
        <w:color w:val="000000"/>
      </w:rPr>
    </w:pPr>
    <w:r w:rsidRPr="000E646B">
      <w:rPr>
        <w:rFonts w:ascii="FrankRuehl" w:hAnsi="FrankRuehl" w:cs="FrankRuehl"/>
        <w:color w:val="000000"/>
      </w:rPr>
      <w:pict w14:anchorId="6BDF5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C92C1" w14:textId="77777777" w:rsidR="009436B8" w:rsidRDefault="009436B8" w:rsidP="00957B45">
      <w:r>
        <w:separator/>
      </w:r>
    </w:p>
  </w:footnote>
  <w:footnote w:type="continuationSeparator" w:id="0">
    <w:p w14:paraId="13B19A7D" w14:textId="77777777" w:rsidR="009436B8" w:rsidRDefault="009436B8" w:rsidP="00957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433E" w14:textId="77777777" w:rsidR="00736F09" w:rsidRPr="000E646B" w:rsidRDefault="000E646B" w:rsidP="000E64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17501-07-17</w:t>
    </w:r>
    <w:r>
      <w:rPr>
        <w:rFonts w:ascii="David" w:hAnsi="David"/>
        <w:color w:val="000000"/>
        <w:sz w:val="22"/>
        <w:szCs w:val="22"/>
        <w:rtl/>
      </w:rPr>
      <w:tab/>
      <w:t xml:space="preserve"> מדינת ישראל נ' אלישיב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76C35" w14:textId="77777777" w:rsidR="00736F09" w:rsidRPr="000E646B" w:rsidRDefault="000E646B" w:rsidP="000E64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17501-07-17</w:t>
    </w:r>
    <w:r>
      <w:rPr>
        <w:rFonts w:ascii="David" w:hAnsi="David"/>
        <w:color w:val="000000"/>
        <w:sz w:val="22"/>
        <w:szCs w:val="22"/>
        <w:rtl/>
      </w:rPr>
      <w:tab/>
      <w:t xml:space="preserve"> מדינת ישראל נ' אלישיב 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759519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2BB3"/>
    <w:rsid w:val="000E646B"/>
    <w:rsid w:val="001767E3"/>
    <w:rsid w:val="002E111D"/>
    <w:rsid w:val="003662E2"/>
    <w:rsid w:val="00461FD0"/>
    <w:rsid w:val="00704A17"/>
    <w:rsid w:val="00736F09"/>
    <w:rsid w:val="008631E0"/>
    <w:rsid w:val="00864616"/>
    <w:rsid w:val="008736F8"/>
    <w:rsid w:val="0090470D"/>
    <w:rsid w:val="00922BB3"/>
    <w:rsid w:val="009436B8"/>
    <w:rsid w:val="00957B45"/>
    <w:rsid w:val="0097120A"/>
    <w:rsid w:val="00AF245C"/>
    <w:rsid w:val="00BA3598"/>
    <w:rsid w:val="00C501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E75926"/>
  <w15:chartTrackingRefBased/>
  <w15:docId w15:val="{85771442-8311-401B-9D9B-2A25F414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2BB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2BB3"/>
    <w:pPr>
      <w:tabs>
        <w:tab w:val="center" w:pos="4153"/>
        <w:tab w:val="right" w:pos="8306"/>
      </w:tabs>
    </w:pPr>
  </w:style>
  <w:style w:type="character" w:customStyle="1" w:styleId="a4">
    <w:name w:val="כותרת עליונה תו"/>
    <w:link w:val="a3"/>
    <w:rsid w:val="00922BB3"/>
    <w:rPr>
      <w:rFonts w:ascii="Times New Roman" w:eastAsia="Times New Roman" w:hAnsi="Times New Roman" w:cs="David"/>
      <w:sz w:val="24"/>
      <w:szCs w:val="24"/>
    </w:rPr>
  </w:style>
  <w:style w:type="paragraph" w:styleId="a5">
    <w:name w:val="footer"/>
    <w:basedOn w:val="a"/>
    <w:link w:val="a6"/>
    <w:rsid w:val="00922BB3"/>
    <w:pPr>
      <w:tabs>
        <w:tab w:val="center" w:pos="4153"/>
        <w:tab w:val="right" w:pos="8306"/>
      </w:tabs>
    </w:pPr>
  </w:style>
  <w:style w:type="character" w:customStyle="1" w:styleId="a6">
    <w:name w:val="כותרת תחתונה תו"/>
    <w:link w:val="a5"/>
    <w:rsid w:val="00922BB3"/>
    <w:rPr>
      <w:rFonts w:ascii="Times New Roman" w:eastAsia="Times New Roman" w:hAnsi="Times New Roman" w:cs="David"/>
      <w:sz w:val="24"/>
      <w:szCs w:val="24"/>
    </w:rPr>
  </w:style>
  <w:style w:type="table" w:styleId="a7">
    <w:name w:val="Table Grid"/>
    <w:basedOn w:val="a1"/>
    <w:rsid w:val="00922BB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2BB3"/>
  </w:style>
  <w:style w:type="character" w:styleId="Hyperlink">
    <w:name w:val="Hyperlink"/>
    <w:rsid w:val="00736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case/22841888" TargetMode="External"/><Relationship Id="rId39" Type="http://schemas.openxmlformats.org/officeDocument/2006/relationships/hyperlink" Target="http://www.nevo.co.il/law/70301/40d"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case/26314376" TargetMode="External"/><Relationship Id="rId42" Type="http://schemas.openxmlformats.org/officeDocument/2006/relationships/hyperlink" Target="http://www.nevo.co.il/case/22816611" TargetMode="External"/><Relationship Id="rId47" Type="http://schemas.openxmlformats.org/officeDocument/2006/relationships/footer" Target="footer2.xml"/><Relationship Id="rId7" Type="http://schemas.openxmlformats.org/officeDocument/2006/relationships/hyperlink" Target="http://www.nevo.co.il/case/22816612"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70301/29.a" TargetMode="External"/><Relationship Id="rId32" Type="http://schemas.openxmlformats.org/officeDocument/2006/relationships/hyperlink" Target="http://www.nevo.co.il/case/17045929"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law/70301"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law/4216/13;19.a"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13093721" TargetMode="External"/><Relationship Id="rId49"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22974026"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29.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896323" TargetMode="External"/><Relationship Id="rId30" Type="http://schemas.openxmlformats.org/officeDocument/2006/relationships/hyperlink" Target="http://www.nevo.co.il/case/26222649" TargetMode="External"/><Relationship Id="rId35" Type="http://schemas.openxmlformats.org/officeDocument/2006/relationships/hyperlink" Target="http://www.nevo.co.il/case/25975844"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3158178" TargetMode="External"/><Relationship Id="rId38" Type="http://schemas.openxmlformats.org/officeDocument/2006/relationships/hyperlink" Target="http://www.nevo.co.il/law/70301" TargetMode="External"/><Relationship Id="rId46" Type="http://schemas.openxmlformats.org/officeDocument/2006/relationships/footer" Target="footer1.xml"/><Relationship Id="rId20" Type="http://schemas.openxmlformats.org/officeDocument/2006/relationships/hyperlink" Target="http://www.nevo.co.il/law/4216"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2630</Words>
  <Characters>13155</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15754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3997809</vt:i4>
      </vt:variant>
      <vt:variant>
        <vt:i4>105</vt:i4>
      </vt:variant>
      <vt:variant>
        <vt:i4>0</vt:i4>
      </vt:variant>
      <vt:variant>
        <vt:i4>5</vt:i4>
      </vt:variant>
      <vt:variant>
        <vt:lpwstr>http://www.nevo.co.il/case/22816611</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3145849</vt:i4>
      </vt:variant>
      <vt:variant>
        <vt:i4>87</vt:i4>
      </vt:variant>
      <vt:variant>
        <vt:i4>0</vt:i4>
      </vt:variant>
      <vt:variant>
        <vt:i4>5</vt:i4>
      </vt:variant>
      <vt:variant>
        <vt:lpwstr>http://www.nevo.co.il/case/13093721</vt:lpwstr>
      </vt:variant>
      <vt:variant>
        <vt:lpwstr/>
      </vt:variant>
      <vt:variant>
        <vt:i4>3801214</vt:i4>
      </vt:variant>
      <vt:variant>
        <vt:i4>84</vt:i4>
      </vt:variant>
      <vt:variant>
        <vt:i4>0</vt:i4>
      </vt:variant>
      <vt:variant>
        <vt:i4>5</vt:i4>
      </vt:variant>
      <vt:variant>
        <vt:lpwstr>http://www.nevo.co.il/case/25975844</vt:lpwstr>
      </vt:variant>
      <vt:variant>
        <vt:lpwstr/>
      </vt:variant>
      <vt:variant>
        <vt:i4>3276912</vt:i4>
      </vt:variant>
      <vt:variant>
        <vt:i4>81</vt:i4>
      </vt:variant>
      <vt:variant>
        <vt:i4>0</vt:i4>
      </vt:variant>
      <vt:variant>
        <vt:i4>5</vt:i4>
      </vt:variant>
      <vt:variant>
        <vt:lpwstr>http://www.nevo.co.il/case/26314376</vt:lpwstr>
      </vt:variant>
      <vt:variant>
        <vt:lpwstr/>
      </vt:variant>
      <vt:variant>
        <vt:i4>3932275</vt:i4>
      </vt:variant>
      <vt:variant>
        <vt:i4>78</vt:i4>
      </vt:variant>
      <vt:variant>
        <vt:i4>0</vt:i4>
      </vt:variant>
      <vt:variant>
        <vt:i4>5</vt:i4>
      </vt:variant>
      <vt:variant>
        <vt:lpwstr>http://www.nevo.co.il/case/23158178</vt:lpwstr>
      </vt:variant>
      <vt:variant>
        <vt:lpwstr/>
      </vt:variant>
      <vt:variant>
        <vt:i4>3539070</vt:i4>
      </vt:variant>
      <vt:variant>
        <vt:i4>75</vt:i4>
      </vt:variant>
      <vt:variant>
        <vt:i4>0</vt:i4>
      </vt:variant>
      <vt:variant>
        <vt:i4>5</vt:i4>
      </vt:variant>
      <vt:variant>
        <vt:lpwstr>http://www.nevo.co.il/case/17045929</vt:lpwstr>
      </vt:variant>
      <vt:variant>
        <vt:lpwstr/>
      </vt:variant>
      <vt:variant>
        <vt:i4>3997809</vt:i4>
      </vt:variant>
      <vt:variant>
        <vt:i4>72</vt:i4>
      </vt:variant>
      <vt:variant>
        <vt:i4>0</vt:i4>
      </vt:variant>
      <vt:variant>
        <vt:i4>5</vt:i4>
      </vt:variant>
      <vt:variant>
        <vt:lpwstr>http://www.nevo.co.il/case/22974026</vt:lpwstr>
      </vt:variant>
      <vt:variant>
        <vt:lpwstr/>
      </vt:variant>
      <vt:variant>
        <vt:i4>3539062</vt:i4>
      </vt:variant>
      <vt:variant>
        <vt:i4>69</vt:i4>
      </vt:variant>
      <vt:variant>
        <vt:i4>0</vt:i4>
      </vt:variant>
      <vt:variant>
        <vt:i4>5</vt:i4>
      </vt:variant>
      <vt:variant>
        <vt:lpwstr>http://www.nevo.co.il/case/26222649</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3932280</vt:i4>
      </vt:variant>
      <vt:variant>
        <vt:i4>60</vt:i4>
      </vt:variant>
      <vt:variant>
        <vt:i4>0</vt:i4>
      </vt:variant>
      <vt:variant>
        <vt:i4>5</vt:i4>
      </vt:variant>
      <vt:variant>
        <vt:lpwstr>http://www.nevo.co.il/case/5896323</vt:lpwstr>
      </vt:variant>
      <vt:variant>
        <vt:lpwstr/>
      </vt:variant>
      <vt:variant>
        <vt:i4>3342458</vt:i4>
      </vt:variant>
      <vt:variant>
        <vt:i4>57</vt:i4>
      </vt:variant>
      <vt:variant>
        <vt:i4>0</vt:i4>
      </vt:variant>
      <vt:variant>
        <vt:i4>5</vt:i4>
      </vt:variant>
      <vt:variant>
        <vt:lpwstr>http://www.nevo.co.il/case/22841888</vt:lpwstr>
      </vt:variant>
      <vt:variant>
        <vt:lpwstr/>
      </vt:variant>
      <vt:variant>
        <vt:i4>7995492</vt:i4>
      </vt:variant>
      <vt:variant>
        <vt:i4>54</vt:i4>
      </vt:variant>
      <vt:variant>
        <vt:i4>0</vt:i4>
      </vt:variant>
      <vt:variant>
        <vt:i4>5</vt:i4>
      </vt:variant>
      <vt:variant>
        <vt:lpwstr>http://www.nevo.co.il/law/70301</vt:lpwstr>
      </vt:variant>
      <vt:variant>
        <vt:lpwstr/>
      </vt:variant>
      <vt:variant>
        <vt:i4>852041</vt:i4>
      </vt:variant>
      <vt:variant>
        <vt:i4>51</vt:i4>
      </vt:variant>
      <vt:variant>
        <vt:i4>0</vt:i4>
      </vt:variant>
      <vt:variant>
        <vt:i4>5</vt:i4>
      </vt:variant>
      <vt:variant>
        <vt:lpwstr>http://www.nevo.co.il/law/70301/29.a</vt:lpwstr>
      </vt:variant>
      <vt:variant>
        <vt:lpwstr/>
      </vt:variant>
      <vt:variant>
        <vt:i4>2883686</vt:i4>
      </vt:variant>
      <vt:variant>
        <vt:i4>48</vt:i4>
      </vt:variant>
      <vt:variant>
        <vt:i4>0</vt:i4>
      </vt:variant>
      <vt:variant>
        <vt:i4>5</vt:i4>
      </vt:variant>
      <vt:variant>
        <vt:lpwstr>http://www.nevo.co.il/law/4216/13;19.a</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852041</vt:i4>
      </vt:variant>
      <vt:variant>
        <vt:i4>21</vt:i4>
      </vt:variant>
      <vt:variant>
        <vt:i4>0</vt:i4>
      </vt:variant>
      <vt:variant>
        <vt:i4>5</vt:i4>
      </vt:variant>
      <vt:variant>
        <vt:lpwstr>http://www.nevo.co.il/law/70301/29.a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3997809</vt:i4>
      </vt:variant>
      <vt:variant>
        <vt:i4>0</vt:i4>
      </vt:variant>
      <vt:variant>
        <vt:i4>0</vt:i4>
      </vt:variant>
      <vt:variant>
        <vt:i4>5</vt:i4>
      </vt:variant>
      <vt:variant>
        <vt:lpwstr>http://www.nevo.co.il/case/22816612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2025-04-22T23:28:00Z</dcterms:created>
  <dcterms:modified xsi:type="dcterms:W3CDTF">2025-04-22T23:28:00Z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17501</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אלישיב יוסף</vt:lpwstr>
  </property>
  <property fmtid="{D5CDD505-2E9C-101B-9397-08002B2CF9AE}" pid="10" name="LAWYER">
    <vt:lpwstr>רובי גלבוע</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20200707</vt:lpwstr>
  </property>
  <property fmtid="{D5CDD505-2E9C-101B-9397-08002B2CF9AE}" pid="14" name="TYPE_N_DATE">
    <vt:lpwstr>38020200707</vt:lpwstr>
  </property>
  <property fmtid="{D5CDD505-2E9C-101B-9397-08002B2CF9AE}" pid="15" name="WORDNUMPAGES">
    <vt:lpwstr>8</vt:lpwstr>
  </property>
  <property fmtid="{D5CDD505-2E9C-101B-9397-08002B2CF9AE}" pid="16" name="TYPE_ABS_DATE">
    <vt:lpwstr>380020200707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22816612;22841888;5896323;26222649;22974026;17045929;23158178;26314376;25975844;13093721;22816611</vt:lpwstr>
  </property>
  <property fmtid="{D5CDD505-2E9C-101B-9397-08002B2CF9AE}" pid="36" name="LAWLISTTMP1">
    <vt:lpwstr>4216/007.a;007.c;013;019.a</vt:lpwstr>
  </property>
  <property fmtid="{D5CDD505-2E9C-101B-9397-08002B2CF9AE}" pid="37" name="LAWLISTTMP2">
    <vt:lpwstr>70301/499.a.1;029.a;040i;40ja;040d</vt:lpwstr>
  </property>
</Properties>
</file>