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4"/>
        <w:gridCol w:w="3657"/>
      </w:tblGrid>
      <w:tr w:rsidR="003A7C0E" w:rsidRPr="00442F86" w14:paraId="2F7AEEF8" w14:textId="77777777" w:rsidTr="006162C1">
        <w:trPr>
          <w:trHeight w:hRule="exact" w:val="418"/>
          <w:jc w:val="center"/>
        </w:trPr>
        <w:tc>
          <w:tcPr>
            <w:tcW w:w="8721" w:type="dxa"/>
            <w:gridSpan w:val="2"/>
          </w:tcPr>
          <w:p w14:paraId="33466AC6" w14:textId="77777777" w:rsidR="003A7C0E" w:rsidRPr="00442F86" w:rsidRDefault="003A7C0E" w:rsidP="00A13B1C">
            <w:pPr>
              <w:pStyle w:val="a3"/>
              <w:jc w:val="center"/>
              <w:rPr>
                <w:rFonts w:ascii="Tahoma" w:hAnsi="Tahoma" w:cs="Tahoma"/>
                <w:color w:val="000080"/>
                <w:rtl/>
              </w:rPr>
            </w:pPr>
            <w:r w:rsidRPr="00442F86">
              <w:rPr>
                <w:rFonts w:ascii="Tahoma" w:hAnsi="Tahoma" w:cs="Tahoma"/>
                <w:b/>
                <w:bCs/>
                <w:color w:val="000080"/>
                <w:rtl/>
              </w:rPr>
              <w:t>בית משפט השלום בירושלים</w:t>
            </w:r>
          </w:p>
        </w:tc>
      </w:tr>
      <w:tr w:rsidR="003A7C0E" w:rsidRPr="00442F86" w14:paraId="2A1DDFA8" w14:textId="77777777" w:rsidTr="006162C1">
        <w:trPr>
          <w:trHeight w:val="337"/>
          <w:jc w:val="center"/>
        </w:trPr>
        <w:tc>
          <w:tcPr>
            <w:tcW w:w="5064" w:type="dxa"/>
          </w:tcPr>
          <w:p w14:paraId="1A2E6D0C" w14:textId="77777777" w:rsidR="003A7C0E" w:rsidRPr="00442F86" w:rsidRDefault="003A7C0E" w:rsidP="00A13B1C">
            <w:pPr>
              <w:rPr>
                <w:rFonts w:cs="FrankRuehl"/>
                <w:sz w:val="28"/>
                <w:szCs w:val="28"/>
                <w:rtl/>
              </w:rPr>
            </w:pPr>
            <w:r w:rsidRPr="00442F86">
              <w:rPr>
                <w:rFonts w:cs="FrankRuehl"/>
                <w:sz w:val="28"/>
                <w:szCs w:val="28"/>
                <w:rtl/>
              </w:rPr>
              <w:t>ת"פ</w:t>
            </w:r>
            <w:r w:rsidRPr="00442F86">
              <w:rPr>
                <w:rFonts w:cs="FrankRuehl" w:hint="cs"/>
                <w:sz w:val="28"/>
                <w:szCs w:val="28"/>
                <w:rtl/>
              </w:rPr>
              <w:t xml:space="preserve"> </w:t>
            </w:r>
            <w:r w:rsidRPr="00442F86">
              <w:rPr>
                <w:rFonts w:cs="FrankRuehl"/>
                <w:sz w:val="28"/>
                <w:szCs w:val="28"/>
                <w:rtl/>
              </w:rPr>
              <w:t>35865-07-17</w:t>
            </w:r>
            <w:r w:rsidRPr="00442F86">
              <w:rPr>
                <w:rFonts w:cs="FrankRuehl" w:hint="cs"/>
                <w:sz w:val="28"/>
                <w:szCs w:val="28"/>
                <w:rtl/>
              </w:rPr>
              <w:t xml:space="preserve"> </w:t>
            </w:r>
            <w:r w:rsidRPr="00442F86">
              <w:rPr>
                <w:rFonts w:cs="FrankRuehl"/>
                <w:sz w:val="28"/>
                <w:szCs w:val="28"/>
                <w:rtl/>
              </w:rPr>
              <w:t>מדינת ישראל נ' בורקאן(אחר/נוסף)</w:t>
            </w:r>
          </w:p>
          <w:p w14:paraId="021A2DBF" w14:textId="77777777" w:rsidR="003A7C0E" w:rsidRPr="00442F86" w:rsidRDefault="003A7C0E" w:rsidP="00A13B1C">
            <w:pPr>
              <w:pStyle w:val="a3"/>
              <w:rPr>
                <w:rFonts w:cs="FrankRuehl"/>
                <w:sz w:val="28"/>
                <w:szCs w:val="28"/>
                <w:rtl/>
              </w:rPr>
            </w:pPr>
          </w:p>
          <w:p w14:paraId="41599755" w14:textId="77777777" w:rsidR="003A7C0E" w:rsidRPr="00442F86" w:rsidRDefault="003A7C0E" w:rsidP="00A13B1C">
            <w:pPr>
              <w:rPr>
                <w:rFonts w:cs="FrankRuehl"/>
                <w:sz w:val="28"/>
                <w:szCs w:val="28"/>
                <w:rtl/>
              </w:rPr>
            </w:pPr>
            <w:r w:rsidRPr="00442F86">
              <w:rPr>
                <w:rFonts w:cs="FrankRuehl"/>
                <w:sz w:val="28"/>
                <w:szCs w:val="28"/>
                <w:rtl/>
              </w:rPr>
              <w:t>ת"פ</w:t>
            </w:r>
            <w:r w:rsidRPr="00442F86">
              <w:rPr>
                <w:rFonts w:cs="FrankRuehl" w:hint="cs"/>
                <w:sz w:val="28"/>
                <w:szCs w:val="28"/>
                <w:rtl/>
              </w:rPr>
              <w:t xml:space="preserve"> </w:t>
            </w:r>
            <w:r w:rsidRPr="00442F86">
              <w:rPr>
                <w:rFonts w:cs="FrankRuehl"/>
                <w:sz w:val="28"/>
                <w:szCs w:val="28"/>
                <w:rtl/>
              </w:rPr>
              <w:t>66913-11-17</w:t>
            </w:r>
            <w:r w:rsidRPr="00442F86">
              <w:rPr>
                <w:rFonts w:cs="FrankRuehl" w:hint="cs"/>
                <w:sz w:val="28"/>
                <w:szCs w:val="28"/>
                <w:rtl/>
              </w:rPr>
              <w:t xml:space="preserve"> </w:t>
            </w:r>
            <w:r w:rsidRPr="00442F86">
              <w:rPr>
                <w:rFonts w:cs="FrankRuehl"/>
                <w:sz w:val="28"/>
                <w:szCs w:val="28"/>
                <w:rtl/>
              </w:rPr>
              <w:t>מדינת ישראל נ' בורקאן</w:t>
            </w:r>
          </w:p>
          <w:p w14:paraId="250F7266" w14:textId="77777777" w:rsidR="003A7C0E" w:rsidRPr="00442F86" w:rsidRDefault="003A7C0E" w:rsidP="00A13B1C">
            <w:pPr>
              <w:pStyle w:val="a3"/>
              <w:rPr>
                <w:rFonts w:cs="FrankRuehl"/>
                <w:sz w:val="28"/>
                <w:szCs w:val="28"/>
                <w:rtl/>
              </w:rPr>
            </w:pPr>
          </w:p>
        </w:tc>
        <w:tc>
          <w:tcPr>
            <w:tcW w:w="3657" w:type="dxa"/>
          </w:tcPr>
          <w:p w14:paraId="5CA4675A" w14:textId="77777777" w:rsidR="003A7C0E" w:rsidRPr="00442F86" w:rsidRDefault="003A7C0E" w:rsidP="00A13B1C">
            <w:pPr>
              <w:pStyle w:val="a3"/>
              <w:jc w:val="right"/>
              <w:rPr>
                <w:rFonts w:cs="FrankRuehl"/>
                <w:sz w:val="28"/>
                <w:szCs w:val="28"/>
                <w:rtl/>
              </w:rPr>
            </w:pPr>
          </w:p>
        </w:tc>
      </w:tr>
    </w:tbl>
    <w:p w14:paraId="571A0274" w14:textId="77777777" w:rsidR="003A7C0E" w:rsidRPr="00442F86" w:rsidRDefault="003A7C0E" w:rsidP="003A7C0E">
      <w:pPr>
        <w:pStyle w:val="a3"/>
        <w:rPr>
          <w:rtl/>
        </w:rPr>
      </w:pPr>
      <w:r w:rsidRPr="00442F86">
        <w:rPr>
          <w:rFonts w:hint="cs"/>
          <w:rtl/>
        </w:rPr>
        <w:t xml:space="preserve"> </w:t>
      </w:r>
    </w:p>
    <w:p w14:paraId="1BDCEE7D" w14:textId="77777777" w:rsidR="003A7C0E" w:rsidRPr="00442F86" w:rsidRDefault="003A7C0E" w:rsidP="003A7C0E">
      <w:pPr>
        <w:rPr>
          <w:rtl/>
        </w:rPr>
      </w:pPr>
    </w:p>
    <w:p w14:paraId="05B5FCCB" w14:textId="77777777" w:rsidR="003A7C0E" w:rsidRPr="00442F86" w:rsidRDefault="003A7C0E" w:rsidP="003A7C0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A7C0E" w:rsidRPr="00442F86" w14:paraId="278EEE77" w14:textId="77777777" w:rsidTr="003A7C0E">
        <w:trPr>
          <w:trHeight w:val="295"/>
          <w:jc w:val="center"/>
        </w:trPr>
        <w:tc>
          <w:tcPr>
            <w:tcW w:w="923" w:type="dxa"/>
            <w:tcBorders>
              <w:top w:val="nil"/>
              <w:left w:val="nil"/>
              <w:bottom w:val="nil"/>
              <w:right w:val="nil"/>
            </w:tcBorders>
            <w:shd w:val="clear" w:color="auto" w:fill="auto"/>
          </w:tcPr>
          <w:p w14:paraId="31AFA0E2" w14:textId="77777777" w:rsidR="003A7C0E" w:rsidRPr="00442F86" w:rsidRDefault="003A7C0E" w:rsidP="003A7C0E">
            <w:pPr>
              <w:jc w:val="both"/>
              <w:rPr>
                <w:rFonts w:ascii="Arial" w:hAnsi="Arial" w:cs="FrankRuehl"/>
                <w:sz w:val="28"/>
                <w:szCs w:val="28"/>
              </w:rPr>
            </w:pPr>
            <w:r w:rsidRPr="00442F86">
              <w:rPr>
                <w:rFonts w:ascii="Arial" w:hAnsi="Arial" w:cs="FrankRuehl" w:hint="cs"/>
                <w:sz w:val="28"/>
                <w:szCs w:val="28"/>
                <w:rtl/>
              </w:rPr>
              <w:t>ב</w:t>
            </w:r>
            <w:r w:rsidRPr="00442F8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9BBCD3A" w14:textId="77777777" w:rsidR="003A7C0E" w:rsidRPr="00442F86" w:rsidRDefault="003A7C0E" w:rsidP="00A13B1C">
            <w:pPr>
              <w:rPr>
                <w:rFonts w:ascii="Arial" w:hAnsi="Arial"/>
                <w:b/>
                <w:bCs/>
                <w:rtl/>
              </w:rPr>
            </w:pPr>
            <w:r w:rsidRPr="00442F86">
              <w:rPr>
                <w:rFonts w:ascii="Arial" w:hAnsi="Arial" w:hint="cs"/>
                <w:b/>
                <w:bCs/>
                <w:rtl/>
              </w:rPr>
              <w:t>כבוד ה</w:t>
            </w:r>
            <w:r w:rsidRPr="00442F86">
              <w:rPr>
                <w:rFonts w:ascii="Arial" w:hAnsi="Arial"/>
                <w:b/>
                <w:bCs/>
                <w:rtl/>
              </w:rPr>
              <w:t>שופט, סגן הנשיא</w:t>
            </w:r>
            <w:r w:rsidRPr="00442F86">
              <w:rPr>
                <w:rFonts w:ascii="Arial" w:hAnsi="Arial" w:hint="cs"/>
                <w:b/>
                <w:bCs/>
                <w:rtl/>
              </w:rPr>
              <w:t xml:space="preserve">  </w:t>
            </w:r>
            <w:r w:rsidRPr="00442F86">
              <w:rPr>
                <w:rFonts w:ascii="Arial" w:hAnsi="Arial"/>
                <w:b/>
                <w:bCs/>
                <w:rtl/>
              </w:rPr>
              <w:t>שמואל הרבסט</w:t>
            </w:r>
          </w:p>
          <w:p w14:paraId="74BCFCB7" w14:textId="77777777" w:rsidR="003A7C0E" w:rsidRPr="00442F86" w:rsidRDefault="003A7C0E" w:rsidP="00A13B1C">
            <w:pPr>
              <w:rPr>
                <w:rtl/>
              </w:rPr>
            </w:pPr>
          </w:p>
          <w:p w14:paraId="1137DFBC" w14:textId="77777777" w:rsidR="003A7C0E" w:rsidRPr="00442F86" w:rsidRDefault="003A7C0E" w:rsidP="003A7C0E">
            <w:pPr>
              <w:jc w:val="both"/>
              <w:rPr>
                <w:rFonts w:ascii="Arial" w:hAnsi="Arial" w:cs="FrankRuehl"/>
                <w:sz w:val="28"/>
                <w:szCs w:val="28"/>
              </w:rPr>
            </w:pPr>
          </w:p>
        </w:tc>
      </w:tr>
      <w:tr w:rsidR="003A7C0E" w:rsidRPr="00442F86" w14:paraId="3EFC59E9" w14:textId="77777777" w:rsidTr="003A7C0E">
        <w:trPr>
          <w:trHeight w:val="355"/>
          <w:jc w:val="center"/>
        </w:trPr>
        <w:tc>
          <w:tcPr>
            <w:tcW w:w="923" w:type="dxa"/>
            <w:tcBorders>
              <w:top w:val="nil"/>
              <w:left w:val="nil"/>
              <w:bottom w:val="nil"/>
              <w:right w:val="nil"/>
            </w:tcBorders>
            <w:shd w:val="clear" w:color="auto" w:fill="auto"/>
          </w:tcPr>
          <w:p w14:paraId="315F036E" w14:textId="77777777" w:rsidR="003A7C0E" w:rsidRPr="00442F86" w:rsidRDefault="003A7C0E" w:rsidP="003A7C0E">
            <w:pPr>
              <w:jc w:val="both"/>
              <w:rPr>
                <w:rFonts w:ascii="Arial" w:hAnsi="Arial" w:cs="FrankRuehl"/>
                <w:sz w:val="28"/>
                <w:szCs w:val="28"/>
              </w:rPr>
            </w:pPr>
            <w:bookmarkStart w:id="0" w:name="FirstAppellant"/>
            <w:bookmarkStart w:id="1" w:name="LastJudge"/>
            <w:bookmarkEnd w:id="1"/>
            <w:r w:rsidRPr="00442F86">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5134F48" w14:textId="77777777" w:rsidR="003A7C0E" w:rsidRPr="00442F86" w:rsidRDefault="003A7C0E" w:rsidP="00A13B1C">
            <w:r w:rsidRPr="00442F86">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0D53919" w14:textId="77777777" w:rsidR="003A7C0E" w:rsidRPr="00442F86" w:rsidRDefault="003A7C0E" w:rsidP="003A7C0E">
            <w:pPr>
              <w:jc w:val="both"/>
              <w:rPr>
                <w:rFonts w:ascii="Arial" w:hAnsi="Arial" w:cs="FrankRuehl"/>
                <w:sz w:val="28"/>
                <w:szCs w:val="28"/>
              </w:rPr>
            </w:pPr>
          </w:p>
        </w:tc>
      </w:tr>
      <w:bookmarkEnd w:id="0"/>
      <w:tr w:rsidR="003A7C0E" w:rsidRPr="00442F86" w14:paraId="0B028B5B" w14:textId="77777777" w:rsidTr="003A7C0E">
        <w:trPr>
          <w:trHeight w:val="355"/>
          <w:jc w:val="center"/>
        </w:trPr>
        <w:tc>
          <w:tcPr>
            <w:tcW w:w="923" w:type="dxa"/>
            <w:tcBorders>
              <w:top w:val="nil"/>
              <w:left w:val="nil"/>
              <w:bottom w:val="nil"/>
              <w:right w:val="nil"/>
            </w:tcBorders>
            <w:shd w:val="clear" w:color="auto" w:fill="auto"/>
          </w:tcPr>
          <w:p w14:paraId="721213C9" w14:textId="77777777" w:rsidR="003A7C0E" w:rsidRPr="00442F86" w:rsidRDefault="003A7C0E" w:rsidP="003A7C0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A8E058C" w14:textId="77777777" w:rsidR="003A7C0E" w:rsidRPr="00442F86" w:rsidRDefault="003A7C0E" w:rsidP="003A7C0E">
            <w:pPr>
              <w:jc w:val="both"/>
              <w:rPr>
                <w:rtl/>
              </w:rPr>
            </w:pPr>
          </w:p>
        </w:tc>
        <w:tc>
          <w:tcPr>
            <w:tcW w:w="3771" w:type="dxa"/>
            <w:tcBorders>
              <w:top w:val="nil"/>
              <w:left w:val="nil"/>
              <w:bottom w:val="nil"/>
              <w:right w:val="nil"/>
            </w:tcBorders>
            <w:shd w:val="clear" w:color="auto" w:fill="auto"/>
          </w:tcPr>
          <w:p w14:paraId="7577ABB1" w14:textId="77777777" w:rsidR="003A7C0E" w:rsidRPr="00442F86" w:rsidRDefault="003A7C0E" w:rsidP="003A7C0E">
            <w:pPr>
              <w:jc w:val="right"/>
              <w:rPr>
                <w:rFonts w:ascii="Arial" w:hAnsi="Arial" w:cs="FrankRuehl"/>
                <w:sz w:val="28"/>
                <w:szCs w:val="28"/>
                <w:rtl/>
              </w:rPr>
            </w:pPr>
            <w:r w:rsidRPr="00442F86">
              <w:rPr>
                <w:rFonts w:ascii="Arial" w:hAnsi="Arial" w:cs="FrankRuehl" w:hint="cs"/>
                <w:sz w:val="28"/>
                <w:szCs w:val="28"/>
                <w:rtl/>
              </w:rPr>
              <w:t>ה</w:t>
            </w:r>
            <w:r w:rsidRPr="00442F86">
              <w:rPr>
                <w:rFonts w:ascii="Arial" w:hAnsi="Arial" w:cs="FrankRuehl"/>
                <w:sz w:val="28"/>
                <w:szCs w:val="28"/>
                <w:rtl/>
              </w:rPr>
              <w:t>מאשימה</w:t>
            </w:r>
          </w:p>
        </w:tc>
      </w:tr>
      <w:tr w:rsidR="003A7C0E" w:rsidRPr="00442F86" w14:paraId="756D35C0" w14:textId="77777777" w:rsidTr="003A7C0E">
        <w:trPr>
          <w:trHeight w:val="355"/>
          <w:jc w:val="center"/>
        </w:trPr>
        <w:tc>
          <w:tcPr>
            <w:tcW w:w="923" w:type="dxa"/>
            <w:tcBorders>
              <w:top w:val="nil"/>
              <w:left w:val="nil"/>
              <w:bottom w:val="nil"/>
              <w:right w:val="nil"/>
            </w:tcBorders>
            <w:shd w:val="clear" w:color="auto" w:fill="auto"/>
          </w:tcPr>
          <w:p w14:paraId="7BA8E4D1" w14:textId="77777777" w:rsidR="003A7C0E" w:rsidRPr="00442F86" w:rsidRDefault="003A7C0E" w:rsidP="003A7C0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95F2010" w14:textId="77777777" w:rsidR="003A7C0E" w:rsidRPr="00442F86" w:rsidRDefault="003A7C0E" w:rsidP="003A7C0E">
            <w:pPr>
              <w:jc w:val="center"/>
              <w:rPr>
                <w:rFonts w:ascii="Arial" w:hAnsi="Arial" w:cs="FrankRuehl"/>
                <w:b/>
                <w:bCs/>
                <w:sz w:val="28"/>
                <w:szCs w:val="28"/>
                <w:rtl/>
              </w:rPr>
            </w:pPr>
          </w:p>
          <w:p w14:paraId="715DBC48" w14:textId="77777777" w:rsidR="003A7C0E" w:rsidRPr="00442F86" w:rsidRDefault="003A7C0E" w:rsidP="003A7C0E">
            <w:pPr>
              <w:jc w:val="center"/>
              <w:rPr>
                <w:rFonts w:ascii="Arial" w:hAnsi="Arial" w:cs="FrankRuehl"/>
                <w:b/>
                <w:bCs/>
                <w:sz w:val="28"/>
                <w:szCs w:val="28"/>
                <w:rtl/>
              </w:rPr>
            </w:pPr>
            <w:r w:rsidRPr="00442F86">
              <w:rPr>
                <w:rFonts w:ascii="Arial" w:hAnsi="Arial" w:cs="FrankRuehl"/>
                <w:b/>
                <w:bCs/>
                <w:sz w:val="28"/>
                <w:szCs w:val="28"/>
                <w:rtl/>
              </w:rPr>
              <w:t>נגד</w:t>
            </w:r>
          </w:p>
          <w:p w14:paraId="340D1862" w14:textId="77777777" w:rsidR="003A7C0E" w:rsidRPr="00442F86" w:rsidRDefault="003A7C0E" w:rsidP="003A7C0E">
            <w:pPr>
              <w:jc w:val="both"/>
              <w:rPr>
                <w:rFonts w:ascii="Arial" w:hAnsi="Arial" w:cs="FrankRuehl"/>
                <w:sz w:val="28"/>
                <w:szCs w:val="28"/>
              </w:rPr>
            </w:pPr>
          </w:p>
        </w:tc>
      </w:tr>
      <w:tr w:rsidR="003A7C0E" w:rsidRPr="00442F86" w14:paraId="4507A90A" w14:textId="77777777" w:rsidTr="003A7C0E">
        <w:trPr>
          <w:trHeight w:val="355"/>
          <w:jc w:val="center"/>
        </w:trPr>
        <w:tc>
          <w:tcPr>
            <w:tcW w:w="923" w:type="dxa"/>
            <w:tcBorders>
              <w:top w:val="nil"/>
              <w:left w:val="nil"/>
              <w:bottom w:val="nil"/>
              <w:right w:val="nil"/>
            </w:tcBorders>
            <w:shd w:val="clear" w:color="auto" w:fill="auto"/>
          </w:tcPr>
          <w:p w14:paraId="79B3F1E5" w14:textId="77777777" w:rsidR="003A7C0E" w:rsidRPr="00442F86" w:rsidRDefault="003A7C0E" w:rsidP="00A13B1C">
            <w:pPr>
              <w:rPr>
                <w:rFonts w:ascii="Arial" w:hAnsi="Arial" w:cs="FrankRuehl"/>
                <w:sz w:val="28"/>
                <w:szCs w:val="28"/>
                <w:rtl/>
              </w:rPr>
            </w:pPr>
          </w:p>
        </w:tc>
        <w:tc>
          <w:tcPr>
            <w:tcW w:w="4126" w:type="dxa"/>
            <w:tcBorders>
              <w:top w:val="nil"/>
              <w:left w:val="nil"/>
              <w:bottom w:val="nil"/>
              <w:right w:val="nil"/>
            </w:tcBorders>
            <w:shd w:val="clear" w:color="auto" w:fill="auto"/>
          </w:tcPr>
          <w:p w14:paraId="0753D4CF" w14:textId="77777777" w:rsidR="003A7C0E" w:rsidRPr="00442F86" w:rsidRDefault="003A7C0E" w:rsidP="00A13B1C">
            <w:pPr>
              <w:rPr>
                <w:rtl/>
              </w:rPr>
            </w:pPr>
            <w:r w:rsidRPr="00442F86">
              <w:rPr>
                <w:rFonts w:ascii="Arial" w:hAnsi="Arial" w:cs="FrankRuehl"/>
                <w:sz w:val="28"/>
                <w:szCs w:val="28"/>
                <w:rtl/>
              </w:rPr>
              <w:t xml:space="preserve">ג'סאן בורקאן </w:t>
            </w:r>
          </w:p>
        </w:tc>
        <w:tc>
          <w:tcPr>
            <w:tcW w:w="3771" w:type="dxa"/>
            <w:tcBorders>
              <w:top w:val="nil"/>
              <w:left w:val="nil"/>
              <w:bottom w:val="nil"/>
              <w:right w:val="nil"/>
            </w:tcBorders>
            <w:shd w:val="clear" w:color="auto" w:fill="auto"/>
          </w:tcPr>
          <w:p w14:paraId="3617AAFE" w14:textId="77777777" w:rsidR="003A7C0E" w:rsidRPr="00442F86" w:rsidRDefault="003A7C0E" w:rsidP="003A7C0E">
            <w:pPr>
              <w:jc w:val="right"/>
              <w:rPr>
                <w:rFonts w:ascii="Arial" w:hAnsi="Arial" w:cs="FrankRuehl"/>
                <w:sz w:val="28"/>
                <w:szCs w:val="28"/>
              </w:rPr>
            </w:pPr>
          </w:p>
        </w:tc>
      </w:tr>
      <w:tr w:rsidR="003A7C0E" w:rsidRPr="00442F86" w14:paraId="4C34FF3F" w14:textId="77777777" w:rsidTr="003A7C0E">
        <w:trPr>
          <w:trHeight w:val="355"/>
          <w:jc w:val="center"/>
        </w:trPr>
        <w:tc>
          <w:tcPr>
            <w:tcW w:w="923" w:type="dxa"/>
            <w:tcBorders>
              <w:top w:val="nil"/>
              <w:left w:val="nil"/>
              <w:bottom w:val="nil"/>
              <w:right w:val="nil"/>
            </w:tcBorders>
            <w:shd w:val="clear" w:color="auto" w:fill="auto"/>
          </w:tcPr>
          <w:p w14:paraId="51ECCB82" w14:textId="77777777" w:rsidR="003A7C0E" w:rsidRPr="00442F86" w:rsidRDefault="003A7C0E" w:rsidP="003A7C0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4482321" w14:textId="77777777" w:rsidR="003A7C0E" w:rsidRPr="00442F86" w:rsidRDefault="003A7C0E" w:rsidP="003A7C0E">
            <w:pPr>
              <w:jc w:val="both"/>
              <w:rPr>
                <w:rtl/>
              </w:rPr>
            </w:pPr>
          </w:p>
        </w:tc>
        <w:tc>
          <w:tcPr>
            <w:tcW w:w="3771" w:type="dxa"/>
            <w:tcBorders>
              <w:top w:val="nil"/>
              <w:left w:val="nil"/>
              <w:bottom w:val="nil"/>
              <w:right w:val="nil"/>
            </w:tcBorders>
            <w:shd w:val="clear" w:color="auto" w:fill="auto"/>
          </w:tcPr>
          <w:p w14:paraId="5E7867DA" w14:textId="77777777" w:rsidR="003A7C0E" w:rsidRPr="00442F86" w:rsidRDefault="003A7C0E" w:rsidP="003A7C0E">
            <w:pPr>
              <w:jc w:val="right"/>
              <w:rPr>
                <w:rFonts w:ascii="Arial" w:hAnsi="Arial" w:cs="FrankRuehl"/>
                <w:sz w:val="28"/>
                <w:szCs w:val="28"/>
              </w:rPr>
            </w:pPr>
            <w:r w:rsidRPr="00442F86">
              <w:rPr>
                <w:rFonts w:ascii="Arial" w:hAnsi="Arial" w:cs="FrankRuehl" w:hint="cs"/>
                <w:sz w:val="28"/>
                <w:szCs w:val="28"/>
                <w:rtl/>
              </w:rPr>
              <w:t>ה</w:t>
            </w:r>
            <w:r w:rsidRPr="00442F86">
              <w:rPr>
                <w:rFonts w:ascii="Arial" w:hAnsi="Arial" w:cs="FrankRuehl"/>
                <w:sz w:val="28"/>
                <w:szCs w:val="28"/>
                <w:rtl/>
              </w:rPr>
              <w:t>נאשם</w:t>
            </w:r>
          </w:p>
        </w:tc>
      </w:tr>
    </w:tbl>
    <w:p w14:paraId="2830E0B1" w14:textId="77777777" w:rsidR="006162C1" w:rsidRDefault="006162C1" w:rsidP="003A7C0E">
      <w:pPr>
        <w:rPr>
          <w:rtl/>
        </w:rPr>
      </w:pPr>
      <w:bookmarkStart w:id="2" w:name="LawTable"/>
      <w:bookmarkEnd w:id="2"/>
    </w:p>
    <w:p w14:paraId="7628A0BE" w14:textId="77777777" w:rsidR="006162C1" w:rsidRPr="006162C1" w:rsidRDefault="006162C1" w:rsidP="006162C1">
      <w:pPr>
        <w:spacing w:after="120" w:line="240" w:lineRule="exact"/>
        <w:ind w:left="283" w:hanging="283"/>
        <w:jc w:val="both"/>
        <w:rPr>
          <w:rFonts w:ascii="FrankRuehl" w:hAnsi="FrankRuehl" w:cs="FrankRuehl"/>
          <w:rtl/>
        </w:rPr>
      </w:pPr>
    </w:p>
    <w:p w14:paraId="0FAB8CF1" w14:textId="77777777" w:rsidR="006162C1" w:rsidRPr="006162C1" w:rsidRDefault="006162C1" w:rsidP="006162C1">
      <w:pPr>
        <w:spacing w:after="120" w:line="240" w:lineRule="exact"/>
        <w:ind w:left="283" w:hanging="283"/>
        <w:jc w:val="both"/>
        <w:rPr>
          <w:rFonts w:ascii="FrankRuehl" w:hAnsi="FrankRuehl" w:cs="FrankRuehl"/>
          <w:rtl/>
        </w:rPr>
      </w:pPr>
      <w:r w:rsidRPr="006162C1">
        <w:rPr>
          <w:rFonts w:ascii="FrankRuehl" w:hAnsi="FrankRuehl" w:cs="FrankRuehl"/>
          <w:rtl/>
        </w:rPr>
        <w:t xml:space="preserve">חקיקה שאוזכרה: </w:t>
      </w:r>
    </w:p>
    <w:p w14:paraId="434AAD07" w14:textId="77777777" w:rsidR="006162C1" w:rsidRPr="006162C1" w:rsidRDefault="006162C1" w:rsidP="006162C1">
      <w:pPr>
        <w:spacing w:after="120" w:line="240" w:lineRule="exact"/>
        <w:ind w:left="283" w:hanging="283"/>
        <w:jc w:val="both"/>
        <w:rPr>
          <w:rFonts w:ascii="FrankRuehl" w:hAnsi="FrankRuehl" w:cs="FrankRuehl"/>
          <w:rtl/>
        </w:rPr>
      </w:pPr>
      <w:hyperlink r:id="rId7" w:history="1">
        <w:r w:rsidRPr="006162C1">
          <w:rPr>
            <w:rFonts w:ascii="FrankRuehl" w:hAnsi="FrankRuehl" w:cs="FrankRuehl"/>
            <w:color w:val="0000FF"/>
            <w:u w:val="single"/>
            <w:rtl/>
          </w:rPr>
          <w:t>פקודת הסמים המסוכנים [נוסח חדש], תשל"ג-1973</w:t>
        </w:r>
      </w:hyperlink>
      <w:r w:rsidRPr="006162C1">
        <w:rPr>
          <w:rFonts w:ascii="FrankRuehl" w:hAnsi="FrankRuehl" w:cs="FrankRuehl"/>
          <w:rtl/>
        </w:rPr>
        <w:t xml:space="preserve">: סע'  </w:t>
      </w:r>
      <w:hyperlink r:id="rId8" w:history="1">
        <w:r w:rsidRPr="006162C1">
          <w:rPr>
            <w:rFonts w:ascii="FrankRuehl" w:hAnsi="FrankRuehl" w:cs="FrankRuehl"/>
            <w:color w:val="0000FF"/>
            <w:u w:val="single"/>
            <w:rtl/>
          </w:rPr>
          <w:t>7.א.</w:t>
        </w:r>
      </w:hyperlink>
      <w:r w:rsidRPr="006162C1">
        <w:rPr>
          <w:rFonts w:ascii="FrankRuehl" w:hAnsi="FrankRuehl" w:cs="FrankRuehl"/>
          <w:rtl/>
        </w:rPr>
        <w:t xml:space="preserve">, </w:t>
      </w:r>
      <w:hyperlink r:id="rId9" w:history="1">
        <w:r w:rsidRPr="006162C1">
          <w:rPr>
            <w:rFonts w:ascii="FrankRuehl" w:hAnsi="FrankRuehl" w:cs="FrankRuehl"/>
            <w:color w:val="0000FF"/>
            <w:u w:val="single"/>
            <w:rtl/>
          </w:rPr>
          <w:t>7.ג</w:t>
        </w:r>
      </w:hyperlink>
      <w:r w:rsidRPr="006162C1">
        <w:rPr>
          <w:rFonts w:ascii="FrankRuehl" w:hAnsi="FrankRuehl" w:cs="FrankRuehl"/>
          <w:rtl/>
        </w:rPr>
        <w:t xml:space="preserve">, </w:t>
      </w:r>
      <w:hyperlink r:id="rId10" w:history="1">
        <w:r w:rsidRPr="006162C1">
          <w:rPr>
            <w:rFonts w:ascii="FrankRuehl" w:hAnsi="FrankRuehl" w:cs="FrankRuehl"/>
            <w:color w:val="0000FF"/>
            <w:u w:val="single"/>
            <w:rtl/>
          </w:rPr>
          <w:t>13</w:t>
        </w:r>
      </w:hyperlink>
      <w:r w:rsidRPr="006162C1">
        <w:rPr>
          <w:rFonts w:ascii="FrankRuehl" w:hAnsi="FrankRuehl" w:cs="FrankRuehl"/>
          <w:rtl/>
        </w:rPr>
        <w:t xml:space="preserve">, </w:t>
      </w:r>
      <w:hyperlink r:id="rId11" w:history="1">
        <w:r w:rsidRPr="006162C1">
          <w:rPr>
            <w:rFonts w:ascii="FrankRuehl" w:hAnsi="FrankRuehl" w:cs="FrankRuehl"/>
            <w:color w:val="0000FF"/>
            <w:u w:val="single"/>
            <w:rtl/>
          </w:rPr>
          <w:t>19א</w:t>
        </w:r>
      </w:hyperlink>
    </w:p>
    <w:p w14:paraId="22DCB738" w14:textId="77777777" w:rsidR="006162C1" w:rsidRPr="006162C1" w:rsidRDefault="006162C1" w:rsidP="006162C1">
      <w:pPr>
        <w:spacing w:after="120" w:line="240" w:lineRule="exact"/>
        <w:ind w:left="283" w:hanging="283"/>
        <w:jc w:val="both"/>
        <w:rPr>
          <w:rFonts w:ascii="FrankRuehl" w:hAnsi="FrankRuehl" w:cs="FrankRuehl"/>
          <w:rtl/>
        </w:rPr>
      </w:pPr>
    </w:p>
    <w:p w14:paraId="086D9260" w14:textId="77777777" w:rsidR="00442F86" w:rsidRPr="00442F86" w:rsidRDefault="00442F86" w:rsidP="003A7C0E">
      <w:pPr>
        <w:rPr>
          <w:rtl/>
        </w:rPr>
      </w:pPr>
      <w:bookmarkStart w:id="3" w:name="LawTable_End"/>
      <w:bookmarkEnd w:id="3"/>
    </w:p>
    <w:p w14:paraId="6E9514BC" w14:textId="77777777" w:rsidR="003A7C0E" w:rsidRPr="00442F86" w:rsidRDefault="003A7C0E" w:rsidP="003A7C0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A7C0E" w14:paraId="63597DCC" w14:textId="77777777" w:rsidTr="003A7C0E">
        <w:trPr>
          <w:trHeight w:val="355"/>
          <w:jc w:val="center"/>
        </w:trPr>
        <w:tc>
          <w:tcPr>
            <w:tcW w:w="8820" w:type="dxa"/>
            <w:tcBorders>
              <w:top w:val="nil"/>
              <w:left w:val="nil"/>
              <w:bottom w:val="nil"/>
              <w:right w:val="nil"/>
            </w:tcBorders>
            <w:shd w:val="clear" w:color="auto" w:fill="auto"/>
          </w:tcPr>
          <w:p w14:paraId="68496269" w14:textId="77777777" w:rsidR="00442F86" w:rsidRPr="00442F86" w:rsidRDefault="00442F86" w:rsidP="00442F86">
            <w:pPr>
              <w:jc w:val="center"/>
              <w:rPr>
                <w:rFonts w:ascii="Arial" w:hAnsi="Arial" w:cs="FrankRuehl"/>
                <w:b/>
                <w:bCs/>
                <w:sz w:val="32"/>
                <w:szCs w:val="32"/>
                <w:u w:val="single"/>
                <w:rtl/>
              </w:rPr>
            </w:pPr>
            <w:bookmarkStart w:id="4" w:name="PsakDin" w:colFirst="0" w:colLast="0"/>
            <w:r w:rsidRPr="00442F86">
              <w:rPr>
                <w:rFonts w:ascii="Arial" w:hAnsi="Arial" w:cs="FrankRuehl"/>
                <w:b/>
                <w:bCs/>
                <w:sz w:val="32"/>
                <w:szCs w:val="32"/>
                <w:u w:val="single"/>
                <w:rtl/>
              </w:rPr>
              <w:t>גזר דין</w:t>
            </w:r>
          </w:p>
          <w:p w14:paraId="6251488F" w14:textId="77777777" w:rsidR="003A7C0E" w:rsidRPr="00442F86" w:rsidRDefault="003A7C0E" w:rsidP="00442F86">
            <w:pPr>
              <w:jc w:val="center"/>
              <w:rPr>
                <w:rFonts w:ascii="Arial" w:hAnsi="Arial" w:cs="FrankRuehl"/>
                <w:bCs/>
                <w:sz w:val="32"/>
                <w:szCs w:val="32"/>
                <w:u w:val="single"/>
                <w:rtl/>
              </w:rPr>
            </w:pPr>
          </w:p>
        </w:tc>
      </w:tr>
      <w:bookmarkEnd w:id="4"/>
    </w:tbl>
    <w:p w14:paraId="7B3BF1DE" w14:textId="77777777" w:rsidR="003A7C0E" w:rsidRPr="00B05847" w:rsidRDefault="003A7C0E" w:rsidP="003A7C0E">
      <w:pPr>
        <w:rPr>
          <w:rFonts w:ascii="Arial" w:hAnsi="Arial"/>
          <w:rtl/>
        </w:rPr>
      </w:pPr>
    </w:p>
    <w:p w14:paraId="45BACE08" w14:textId="77777777" w:rsidR="003A7C0E" w:rsidRDefault="003A7C0E" w:rsidP="003A7C0E">
      <w:pPr>
        <w:spacing w:after="160" w:line="360" w:lineRule="auto"/>
        <w:jc w:val="both"/>
        <w:rPr>
          <w:rFonts w:ascii="Calibri" w:eastAsia="Calibri" w:hAnsi="Calibri"/>
          <w:b/>
          <w:bCs/>
          <w:rtl/>
        </w:rPr>
      </w:pPr>
    </w:p>
    <w:p w14:paraId="2A7ED077" w14:textId="77777777" w:rsidR="003A7C0E" w:rsidRPr="00877959" w:rsidRDefault="003A7C0E" w:rsidP="003A7C0E">
      <w:pPr>
        <w:spacing w:after="160" w:line="360" w:lineRule="auto"/>
        <w:jc w:val="both"/>
        <w:rPr>
          <w:rFonts w:ascii="Calibri" w:eastAsia="Calibri" w:hAnsi="Calibri"/>
          <w:b/>
          <w:bCs/>
          <w:u w:val="single"/>
          <w:rtl/>
        </w:rPr>
      </w:pPr>
      <w:r w:rsidRPr="00877959">
        <w:rPr>
          <w:rFonts w:ascii="Calibri" w:eastAsia="Calibri" w:hAnsi="Calibri" w:hint="cs"/>
          <w:b/>
          <w:bCs/>
          <w:u w:val="single"/>
          <w:rtl/>
        </w:rPr>
        <w:t>האישומים והסדר הטיעון</w:t>
      </w:r>
    </w:p>
    <w:p w14:paraId="5E102A9D" w14:textId="77777777" w:rsidR="003A7C0E" w:rsidRPr="00877959" w:rsidRDefault="003A7C0E" w:rsidP="003A7C0E">
      <w:pPr>
        <w:spacing w:after="160" w:line="360" w:lineRule="auto"/>
        <w:jc w:val="both"/>
        <w:rPr>
          <w:rFonts w:ascii="Calibri" w:eastAsia="Calibri" w:hAnsi="Calibri"/>
          <w:rtl/>
        </w:rPr>
      </w:pPr>
      <w:bookmarkStart w:id="5" w:name="ABSTRACT_START"/>
      <w:bookmarkEnd w:id="5"/>
      <w:r w:rsidRPr="00877959">
        <w:rPr>
          <w:rFonts w:ascii="Calibri" w:eastAsia="Calibri" w:hAnsi="Calibri" w:hint="cs"/>
          <w:rtl/>
        </w:rPr>
        <w:t xml:space="preserve">הנאשם והמאשימה </w:t>
      </w:r>
      <w:r>
        <w:rPr>
          <w:rFonts w:ascii="Calibri" w:eastAsia="Calibri" w:hAnsi="Calibri" w:hint="cs"/>
          <w:rtl/>
        </w:rPr>
        <w:t>כרתו ביניהם הסדר</w:t>
      </w:r>
      <w:r w:rsidRPr="00877959">
        <w:rPr>
          <w:rFonts w:ascii="Calibri" w:eastAsia="Calibri" w:hAnsi="Calibri" w:hint="cs"/>
          <w:rtl/>
        </w:rPr>
        <w:t xml:space="preserve"> טיעון, </w:t>
      </w:r>
      <w:r>
        <w:rPr>
          <w:rFonts w:ascii="Calibri" w:eastAsia="Calibri" w:hAnsi="Calibri" w:hint="cs"/>
          <w:rtl/>
        </w:rPr>
        <w:t xml:space="preserve">אשר </w:t>
      </w:r>
      <w:r w:rsidRPr="00877959">
        <w:rPr>
          <w:rFonts w:ascii="Calibri" w:eastAsia="Calibri" w:hAnsi="Calibri" w:hint="cs"/>
          <w:rtl/>
        </w:rPr>
        <w:t xml:space="preserve">במסגרתו </w:t>
      </w:r>
      <w:r>
        <w:rPr>
          <w:rFonts w:ascii="Calibri" w:eastAsia="Calibri" w:hAnsi="Calibri" w:hint="cs"/>
          <w:rtl/>
        </w:rPr>
        <w:t xml:space="preserve">הודה </w:t>
      </w:r>
      <w:r w:rsidRPr="00877959">
        <w:rPr>
          <w:rFonts w:ascii="Calibri" w:eastAsia="Calibri" w:hAnsi="Calibri" w:hint="cs"/>
          <w:rtl/>
        </w:rPr>
        <w:t>הנאש</w:t>
      </w:r>
      <w:r>
        <w:rPr>
          <w:rFonts w:ascii="Calibri" w:eastAsia="Calibri" w:hAnsi="Calibri" w:hint="cs"/>
          <w:rtl/>
        </w:rPr>
        <w:t>ם</w:t>
      </w:r>
      <w:r w:rsidRPr="00877959">
        <w:rPr>
          <w:rFonts w:ascii="Calibri" w:eastAsia="Calibri" w:hAnsi="Calibri" w:hint="cs"/>
          <w:rtl/>
        </w:rPr>
        <w:t xml:space="preserve"> בעבירות המיוחסות לו ב</w:t>
      </w:r>
      <w:hyperlink r:id="rId12" w:history="1">
        <w:r w:rsidR="00442F86" w:rsidRPr="00442F86">
          <w:rPr>
            <w:rFonts w:ascii="Calibri" w:eastAsia="Calibri" w:hAnsi="Calibri" w:hint="cs"/>
            <w:color w:val="0000FF"/>
            <w:u w:val="single"/>
            <w:rtl/>
          </w:rPr>
          <w:t>ת</w:t>
        </w:r>
        <w:r w:rsidR="00442F86" w:rsidRPr="00442F86">
          <w:rPr>
            <w:rFonts w:ascii="Calibri" w:eastAsia="Calibri" w:hAnsi="Calibri"/>
            <w:color w:val="0000FF"/>
            <w:u w:val="single"/>
            <w:rtl/>
          </w:rPr>
          <w:t>"</w:t>
        </w:r>
        <w:r w:rsidR="00442F86" w:rsidRPr="00442F86">
          <w:rPr>
            <w:rFonts w:ascii="Calibri" w:eastAsia="Calibri" w:hAnsi="Calibri" w:hint="cs"/>
            <w:color w:val="0000FF"/>
            <w:u w:val="single"/>
            <w:rtl/>
          </w:rPr>
          <w:t>פ</w:t>
        </w:r>
        <w:r w:rsidR="00442F86" w:rsidRPr="00442F86">
          <w:rPr>
            <w:rFonts w:ascii="Calibri" w:eastAsia="Calibri" w:hAnsi="Calibri"/>
            <w:color w:val="0000FF"/>
            <w:u w:val="single"/>
            <w:rtl/>
          </w:rPr>
          <w:t xml:space="preserve"> 35865-07-17</w:t>
        </w:r>
      </w:hyperlink>
      <w:r w:rsidRPr="00877959">
        <w:rPr>
          <w:rFonts w:ascii="Calibri" w:eastAsia="Calibri" w:hAnsi="Calibri" w:hint="cs"/>
          <w:rtl/>
        </w:rPr>
        <w:t xml:space="preserve"> (להלן: </w:t>
      </w:r>
      <w:r w:rsidRPr="00877959">
        <w:rPr>
          <w:rFonts w:ascii="Calibri" w:eastAsia="Calibri" w:hAnsi="Calibri" w:hint="cs"/>
          <w:b/>
          <w:bCs/>
          <w:rtl/>
        </w:rPr>
        <w:t>"התיק העיקרי"</w:t>
      </w:r>
      <w:r w:rsidRPr="00877959">
        <w:rPr>
          <w:rFonts w:ascii="Calibri" w:eastAsia="Calibri" w:hAnsi="Calibri" w:hint="cs"/>
          <w:rtl/>
        </w:rPr>
        <w:t>) וב</w:t>
      </w:r>
      <w:hyperlink r:id="rId13" w:history="1">
        <w:r w:rsidR="00442F86" w:rsidRPr="00442F86">
          <w:rPr>
            <w:rFonts w:ascii="Calibri" w:eastAsia="Calibri" w:hAnsi="Calibri" w:hint="cs"/>
            <w:color w:val="0000FF"/>
            <w:u w:val="single"/>
            <w:rtl/>
          </w:rPr>
          <w:t>ת</w:t>
        </w:r>
        <w:r w:rsidR="00442F86" w:rsidRPr="00442F86">
          <w:rPr>
            <w:rFonts w:ascii="Calibri" w:eastAsia="Calibri" w:hAnsi="Calibri"/>
            <w:color w:val="0000FF"/>
            <w:u w:val="single"/>
            <w:rtl/>
          </w:rPr>
          <w:t>"</w:t>
        </w:r>
        <w:r w:rsidR="00442F86" w:rsidRPr="00442F86">
          <w:rPr>
            <w:rFonts w:ascii="Calibri" w:eastAsia="Calibri" w:hAnsi="Calibri" w:hint="cs"/>
            <w:color w:val="0000FF"/>
            <w:u w:val="single"/>
            <w:rtl/>
          </w:rPr>
          <w:t>פ</w:t>
        </w:r>
        <w:r w:rsidR="00442F86" w:rsidRPr="00442F86">
          <w:rPr>
            <w:rFonts w:ascii="Calibri" w:eastAsia="Calibri" w:hAnsi="Calibri"/>
            <w:color w:val="0000FF"/>
            <w:u w:val="single"/>
            <w:rtl/>
          </w:rPr>
          <w:t xml:space="preserve"> 66913-11-17</w:t>
        </w:r>
      </w:hyperlink>
      <w:r w:rsidRPr="00877959">
        <w:rPr>
          <w:rFonts w:ascii="Calibri" w:eastAsia="Calibri" w:hAnsi="Calibri" w:hint="cs"/>
          <w:rtl/>
        </w:rPr>
        <w:t>, והורשע בהן.</w:t>
      </w:r>
    </w:p>
    <w:p w14:paraId="2D3FAA85"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 xml:space="preserve">בתיק העיקרי הורשע הנאשם ב-6 עבירות של סחר בסם מסוכן ובעבירה של החזקת סם מסוכן שלא לצריכה עצמית, לפי </w:t>
      </w:r>
      <w:hyperlink r:id="rId14" w:history="1">
        <w:r w:rsidR="006162C1" w:rsidRPr="006162C1">
          <w:rPr>
            <w:rFonts w:ascii="Calibri" w:eastAsia="Calibri" w:hAnsi="Calibri" w:hint="cs"/>
            <w:color w:val="0000FF"/>
            <w:u w:val="single"/>
            <w:rtl/>
          </w:rPr>
          <w:t>סעיפים</w:t>
        </w:r>
        <w:r w:rsidR="006162C1" w:rsidRPr="006162C1">
          <w:rPr>
            <w:rFonts w:ascii="Calibri" w:eastAsia="Calibri" w:hAnsi="Calibri"/>
            <w:color w:val="0000FF"/>
            <w:u w:val="single"/>
            <w:rtl/>
          </w:rPr>
          <w:t xml:space="preserve"> 13+19</w:t>
        </w:r>
        <w:r w:rsidR="006162C1" w:rsidRPr="006162C1">
          <w:rPr>
            <w:rFonts w:ascii="Calibri" w:eastAsia="Calibri" w:hAnsi="Calibri" w:hint="cs"/>
            <w:color w:val="0000FF"/>
            <w:u w:val="single"/>
            <w:rtl/>
          </w:rPr>
          <w:t>א</w:t>
        </w:r>
      </w:hyperlink>
      <w:r w:rsidRPr="00877959">
        <w:rPr>
          <w:rFonts w:ascii="Calibri" w:eastAsia="Calibri" w:hAnsi="Calibri" w:hint="cs"/>
          <w:rtl/>
        </w:rPr>
        <w:t xml:space="preserve"> ו- </w:t>
      </w:r>
      <w:hyperlink r:id="rId15" w:history="1">
        <w:r w:rsidR="006162C1" w:rsidRPr="006162C1">
          <w:rPr>
            <w:rFonts w:ascii="Calibri" w:eastAsia="Calibri" w:hAnsi="Calibri"/>
            <w:color w:val="0000FF"/>
            <w:u w:val="single"/>
            <w:rtl/>
          </w:rPr>
          <w:t>7(</w:t>
        </w:r>
        <w:r w:rsidR="006162C1" w:rsidRPr="006162C1">
          <w:rPr>
            <w:rFonts w:ascii="Calibri" w:eastAsia="Calibri" w:hAnsi="Calibri" w:hint="cs"/>
            <w:color w:val="0000FF"/>
            <w:u w:val="single"/>
            <w:rtl/>
          </w:rPr>
          <w:t>א</w:t>
        </w:r>
        <w:r w:rsidR="006162C1" w:rsidRPr="006162C1">
          <w:rPr>
            <w:rFonts w:ascii="Calibri" w:eastAsia="Calibri" w:hAnsi="Calibri"/>
            <w:color w:val="0000FF"/>
            <w:u w:val="single"/>
            <w:rtl/>
          </w:rPr>
          <w:t>)+(</w:t>
        </w:r>
        <w:r w:rsidR="006162C1" w:rsidRPr="006162C1">
          <w:rPr>
            <w:rFonts w:ascii="Calibri" w:eastAsia="Calibri" w:hAnsi="Calibri" w:hint="cs"/>
            <w:color w:val="0000FF"/>
            <w:u w:val="single"/>
            <w:rtl/>
          </w:rPr>
          <w:t>ג</w:t>
        </w:r>
        <w:r w:rsidR="006162C1" w:rsidRPr="006162C1">
          <w:rPr>
            <w:rFonts w:ascii="Calibri" w:eastAsia="Calibri" w:hAnsi="Calibri"/>
            <w:color w:val="0000FF"/>
            <w:u w:val="single"/>
            <w:rtl/>
          </w:rPr>
          <w:t>)</w:t>
        </w:r>
      </w:hyperlink>
      <w:r w:rsidRPr="00877959">
        <w:rPr>
          <w:rFonts w:ascii="Calibri" w:eastAsia="Calibri" w:hAnsi="Calibri" w:hint="cs"/>
          <w:rtl/>
        </w:rPr>
        <w:t xml:space="preserve"> רישא ל</w:t>
      </w:r>
      <w:hyperlink r:id="rId16" w:history="1">
        <w:r w:rsidR="00442F86" w:rsidRPr="00442F86">
          <w:rPr>
            <w:rFonts w:ascii="Calibri" w:eastAsia="Calibri" w:hAnsi="Calibri" w:hint="cs"/>
            <w:color w:val="0000FF"/>
            <w:u w:val="single"/>
            <w:rtl/>
          </w:rPr>
          <w:t>פקודת</w:t>
        </w:r>
        <w:r w:rsidR="00442F86" w:rsidRPr="00442F86">
          <w:rPr>
            <w:rFonts w:ascii="Calibri" w:eastAsia="Calibri" w:hAnsi="Calibri"/>
            <w:color w:val="0000FF"/>
            <w:u w:val="single"/>
            <w:rtl/>
          </w:rPr>
          <w:t xml:space="preserve"> </w:t>
        </w:r>
        <w:r w:rsidR="00442F86" w:rsidRPr="00442F86">
          <w:rPr>
            <w:rFonts w:ascii="Calibri" w:eastAsia="Calibri" w:hAnsi="Calibri" w:hint="cs"/>
            <w:color w:val="0000FF"/>
            <w:u w:val="single"/>
            <w:rtl/>
          </w:rPr>
          <w:t>הסמים</w:t>
        </w:r>
        <w:r w:rsidR="00442F86" w:rsidRPr="00442F86">
          <w:rPr>
            <w:rFonts w:ascii="Calibri" w:eastAsia="Calibri" w:hAnsi="Calibri"/>
            <w:color w:val="0000FF"/>
            <w:u w:val="single"/>
            <w:rtl/>
          </w:rPr>
          <w:t xml:space="preserve"> </w:t>
        </w:r>
        <w:r w:rsidR="00442F86" w:rsidRPr="00442F86">
          <w:rPr>
            <w:rFonts w:ascii="Calibri" w:eastAsia="Calibri" w:hAnsi="Calibri" w:hint="cs"/>
            <w:color w:val="0000FF"/>
            <w:u w:val="single"/>
            <w:rtl/>
          </w:rPr>
          <w:t>המסוכנים</w:t>
        </w:r>
      </w:hyperlink>
      <w:r>
        <w:rPr>
          <w:rFonts w:ascii="Calibri" w:eastAsia="Calibri" w:hAnsi="Calibri" w:hint="cs"/>
          <w:rtl/>
        </w:rPr>
        <w:t xml:space="preserve"> </w:t>
      </w:r>
      <w:r w:rsidRPr="00877959">
        <w:rPr>
          <w:rFonts w:ascii="Calibri" w:eastAsia="Calibri" w:hAnsi="Calibri" w:hint="cs"/>
          <w:rtl/>
        </w:rPr>
        <w:t xml:space="preserve">[נוסח חדש], תשל"ג-1973 (להלן: </w:t>
      </w:r>
      <w:r w:rsidRPr="00877959">
        <w:rPr>
          <w:rFonts w:ascii="Calibri" w:eastAsia="Calibri" w:hAnsi="Calibri" w:hint="cs"/>
          <w:b/>
          <w:bCs/>
          <w:rtl/>
        </w:rPr>
        <w:t>"פקודת הסמים המסוכנים"</w:t>
      </w:r>
      <w:r w:rsidRPr="00877959">
        <w:rPr>
          <w:rFonts w:ascii="Calibri" w:eastAsia="Calibri" w:hAnsi="Calibri" w:hint="cs"/>
          <w:rtl/>
        </w:rPr>
        <w:t>).</w:t>
      </w:r>
    </w:p>
    <w:p w14:paraId="7E7D6FDA" w14:textId="77777777" w:rsidR="003A7C0E" w:rsidRPr="00877959" w:rsidRDefault="003A7C0E" w:rsidP="003A7C0E">
      <w:pPr>
        <w:spacing w:after="160" w:line="360" w:lineRule="auto"/>
        <w:jc w:val="both"/>
        <w:rPr>
          <w:rFonts w:ascii="Calibri" w:eastAsia="Calibri" w:hAnsi="Calibri"/>
          <w:rtl/>
        </w:rPr>
      </w:pPr>
      <w:bookmarkStart w:id="6" w:name="ABSTRACT_END"/>
      <w:bookmarkEnd w:id="6"/>
      <w:r w:rsidRPr="00877959">
        <w:rPr>
          <w:rFonts w:ascii="Calibri" w:eastAsia="Calibri" w:hAnsi="Calibri" w:hint="cs"/>
          <w:b/>
          <w:bCs/>
          <w:rtl/>
        </w:rPr>
        <w:t>האישום הראשון</w:t>
      </w:r>
      <w:r w:rsidRPr="00877959">
        <w:rPr>
          <w:rFonts w:ascii="Calibri" w:eastAsia="Calibri" w:hAnsi="Calibri" w:hint="cs"/>
          <w:rtl/>
        </w:rPr>
        <w:t xml:space="preserve"> בכתב האישום בתיק העיקרי מתאר כי ביום 26.6.17 הגיע השוטר אוראל דהן לרחוב בן סירא בירושלים, שאל את הנאשם לשלומו, </w:t>
      </w:r>
      <w:r>
        <w:rPr>
          <w:rFonts w:ascii="Calibri" w:eastAsia="Calibri" w:hAnsi="Calibri" w:hint="cs"/>
          <w:rtl/>
        </w:rPr>
        <w:t>ו</w:t>
      </w:r>
      <w:r w:rsidRPr="00877959">
        <w:rPr>
          <w:rFonts w:ascii="Calibri" w:eastAsia="Calibri" w:hAnsi="Calibri" w:hint="cs"/>
          <w:rtl/>
        </w:rPr>
        <w:t xml:space="preserve">אמר לו כי הוא זקוק לעזרה וסימן לו </w:t>
      </w:r>
      <w:r w:rsidRPr="00877959">
        <w:rPr>
          <w:rFonts w:ascii="Calibri" w:eastAsia="Calibri" w:hAnsi="Calibri" w:hint="cs"/>
          <w:rtl/>
        </w:rPr>
        <w:lastRenderedPageBreak/>
        <w:t>באמצעות 2 אצבעות. הנאשם סימן לו לבוא אליו והוציא מחדר סמוך 2.82 גרם חשיש בתמורה ל-200 ₪.</w:t>
      </w:r>
    </w:p>
    <w:p w14:paraId="2D38FF99"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b/>
          <w:bCs/>
          <w:rtl/>
        </w:rPr>
        <w:t>האישום השני</w:t>
      </w:r>
      <w:r w:rsidRPr="00877959">
        <w:rPr>
          <w:rFonts w:ascii="Calibri" w:eastAsia="Calibri" w:hAnsi="Calibri" w:hint="cs"/>
          <w:rtl/>
        </w:rPr>
        <w:t xml:space="preserve"> מתייחס ליום 29.6.17, אז הגיע השוטר אוראל לאותו מקום ואמר לנאשם: "</w:t>
      </w:r>
      <w:r w:rsidRPr="00877959">
        <w:rPr>
          <w:rFonts w:ascii="Calibri" w:eastAsia="Calibri" w:hAnsi="Calibri" w:hint="cs"/>
          <w:b/>
          <w:bCs/>
          <w:rtl/>
        </w:rPr>
        <w:t>אני צריך שניים</w:t>
      </w:r>
      <w:r w:rsidRPr="00877959">
        <w:rPr>
          <w:rFonts w:ascii="Calibri" w:eastAsia="Calibri" w:hAnsi="Calibri" w:hint="cs"/>
          <w:rtl/>
        </w:rPr>
        <w:t>". הנאשם ניגש לחדר סמוך והוציא ממנו 3.04 גרם חשיש ואמר לשוטר שבחן את הסם: "</w:t>
      </w:r>
      <w:r w:rsidRPr="00877959">
        <w:rPr>
          <w:rFonts w:ascii="Calibri" w:eastAsia="Calibri" w:hAnsi="Calibri" w:hint="cs"/>
          <w:b/>
          <w:bCs/>
          <w:rtl/>
        </w:rPr>
        <w:t>את החומר שלי לא צריך להריח אני בודק אותו לפני</w:t>
      </w:r>
      <w:r w:rsidRPr="00877959">
        <w:rPr>
          <w:rFonts w:ascii="Calibri" w:eastAsia="Calibri" w:hAnsi="Calibri" w:hint="cs"/>
          <w:rtl/>
        </w:rPr>
        <w:t>". השוטר מסר לנאשם 200 ₪ תמורת הסם.</w:t>
      </w:r>
    </w:p>
    <w:p w14:paraId="7EB25EBB"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b/>
          <w:bCs/>
          <w:rtl/>
        </w:rPr>
        <w:t>האישום השלישי</w:t>
      </w:r>
      <w:r w:rsidRPr="00877959">
        <w:rPr>
          <w:rFonts w:ascii="Calibri" w:eastAsia="Calibri" w:hAnsi="Calibri" w:hint="cs"/>
          <w:rtl/>
        </w:rPr>
        <w:t xml:space="preserve"> מתאר כי ביום 11.7.17 הגיע השוטר למקום והבחין כי החדר בו נמצא הנאשם נעול, ושב לאחר מספר שעות. הנאשם פתח לו, והשוטר אמר לו: "</w:t>
      </w:r>
      <w:r w:rsidRPr="00877959">
        <w:rPr>
          <w:rFonts w:ascii="Calibri" w:eastAsia="Calibri" w:hAnsi="Calibri" w:hint="cs"/>
          <w:b/>
          <w:bCs/>
          <w:rtl/>
        </w:rPr>
        <w:t>אני צריך ארבעה</w:t>
      </w:r>
      <w:r w:rsidRPr="00877959">
        <w:rPr>
          <w:rFonts w:ascii="Calibri" w:eastAsia="Calibri" w:hAnsi="Calibri" w:hint="cs"/>
          <w:rtl/>
        </w:rPr>
        <w:t>". הנאשם הכניס את ידו לחולצתו, הוציא משם 5.33 גרם חשיש ומסר לשוטר אשר מסר לו בתמורה 400 ₪.</w:t>
      </w:r>
    </w:p>
    <w:p w14:paraId="1BE91715"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כוח שיטור עצר את הנאשם ומצא בכיס חולצתו 12.00 גרם סם, ו- 4.86 גרם נוספים בחדרו.</w:t>
      </w:r>
    </w:p>
    <w:p w14:paraId="582750E0"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b/>
          <w:bCs/>
          <w:rtl/>
        </w:rPr>
        <w:t>אישום שישי</w:t>
      </w:r>
      <w:r w:rsidRPr="00877959">
        <w:rPr>
          <w:rFonts w:ascii="Calibri" w:eastAsia="Calibri" w:hAnsi="Calibri" w:hint="cs"/>
          <w:rtl/>
        </w:rPr>
        <w:t xml:space="preserve"> מתאר כי ביום 9.7.17 הגיע למקום מר יאור וילנר עם חברו, ניגש לעבר החדר בו משתכן הנאשם וביקש לקנות סם מסוג חשיש. הנאשם מסר לו 1.28 גרם חשיש תמורת 100 ₪.</w:t>
      </w:r>
    </w:p>
    <w:p w14:paraId="77568FD1"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b/>
          <w:bCs/>
          <w:rtl/>
        </w:rPr>
        <w:t>אישום שביעי</w:t>
      </w:r>
      <w:r w:rsidRPr="00877959">
        <w:rPr>
          <w:rFonts w:ascii="Calibri" w:eastAsia="Calibri" w:hAnsi="Calibri" w:hint="cs"/>
          <w:rtl/>
        </w:rPr>
        <w:t xml:space="preserve"> מתאר כי ביום 11.7.17 הגיע למקום מר מיכאל קלינגס, פגש בנאשם בחדרו וביקש ממנו לרכוש סם. הנאשם מסר לו 1.33 גרם סם תמורת 100 ₪.</w:t>
      </w:r>
    </w:p>
    <w:p w14:paraId="4ED83B16"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b/>
          <w:bCs/>
          <w:rtl/>
        </w:rPr>
        <w:t>אישום שמיני</w:t>
      </w:r>
      <w:r w:rsidRPr="00877959">
        <w:rPr>
          <w:rFonts w:ascii="Calibri" w:eastAsia="Calibri" w:hAnsi="Calibri" w:hint="cs"/>
          <w:rtl/>
        </w:rPr>
        <w:t xml:space="preserve"> מתאר כי ביום 11.7.17 הגיע למקום הקטין י.מ.נ כבן 16, עם חברו. הקטין ניגש לחדרו של הנאשם, וביקש ממנו חשיש תמורת 100 ₪. הנאשם מסר לו 1.25 גרם חשיש תמורת סכום זה. </w:t>
      </w:r>
    </w:p>
    <w:p w14:paraId="585FA610" w14:textId="77777777" w:rsidR="003A7C0E" w:rsidRPr="00877959" w:rsidRDefault="003A7C0E" w:rsidP="003A7C0E">
      <w:pPr>
        <w:spacing w:after="160" w:line="360" w:lineRule="auto"/>
        <w:jc w:val="both"/>
        <w:rPr>
          <w:rFonts w:ascii="Calibri" w:eastAsia="Calibri" w:hAnsi="Calibri"/>
          <w:rtl/>
        </w:rPr>
      </w:pPr>
    </w:p>
    <w:p w14:paraId="6872A34E"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בתיק המצורף,</w:t>
      </w:r>
      <w:r w:rsidRPr="00877959">
        <w:rPr>
          <w:rFonts w:ascii="Calibri" w:eastAsia="Calibri" w:hAnsi="Calibri" w:hint="cs"/>
          <w:b/>
          <w:bCs/>
          <w:rtl/>
        </w:rPr>
        <w:t xml:space="preserve"> </w:t>
      </w:r>
      <w:hyperlink r:id="rId17" w:history="1">
        <w:r w:rsidR="00442F86" w:rsidRPr="00442F86">
          <w:rPr>
            <w:rFonts w:ascii="Calibri" w:eastAsia="Calibri" w:hAnsi="Calibri" w:hint="cs"/>
            <w:b/>
            <w:bCs/>
            <w:color w:val="0000FF"/>
            <w:u w:val="single"/>
            <w:rtl/>
          </w:rPr>
          <w:t>ת</w:t>
        </w:r>
        <w:r w:rsidR="00442F86" w:rsidRPr="00442F86">
          <w:rPr>
            <w:rFonts w:ascii="Calibri" w:eastAsia="Calibri" w:hAnsi="Calibri"/>
            <w:b/>
            <w:bCs/>
            <w:color w:val="0000FF"/>
            <w:u w:val="single"/>
            <w:rtl/>
          </w:rPr>
          <w:t>"</w:t>
        </w:r>
        <w:r w:rsidR="00442F86" w:rsidRPr="00442F86">
          <w:rPr>
            <w:rFonts w:ascii="Calibri" w:eastAsia="Calibri" w:hAnsi="Calibri" w:hint="cs"/>
            <w:b/>
            <w:bCs/>
            <w:color w:val="0000FF"/>
            <w:u w:val="single"/>
            <w:rtl/>
          </w:rPr>
          <w:t>פ</w:t>
        </w:r>
        <w:r w:rsidR="00442F86" w:rsidRPr="00442F86">
          <w:rPr>
            <w:rFonts w:ascii="Calibri" w:eastAsia="Calibri" w:hAnsi="Calibri"/>
            <w:b/>
            <w:bCs/>
            <w:color w:val="0000FF"/>
            <w:u w:val="single"/>
            <w:rtl/>
          </w:rPr>
          <w:t xml:space="preserve"> 66913-11-17</w:t>
        </w:r>
      </w:hyperlink>
      <w:r w:rsidRPr="00877959">
        <w:rPr>
          <w:rFonts w:ascii="Calibri" w:eastAsia="Calibri" w:hAnsi="Calibri" w:hint="cs"/>
          <w:b/>
          <w:bCs/>
          <w:rtl/>
        </w:rPr>
        <w:t>,</w:t>
      </w:r>
      <w:r w:rsidRPr="00877959">
        <w:rPr>
          <w:rFonts w:ascii="Calibri" w:eastAsia="Calibri" w:hAnsi="Calibri" w:hint="cs"/>
          <w:rtl/>
        </w:rPr>
        <w:t xml:space="preserve"> הורשע הנאשם בעבירה נוספת של החזקת סם שלא לצריכה עצמית.</w:t>
      </w:r>
    </w:p>
    <w:p w14:paraId="10EFCBF8"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כתב האישום מתייחס ליום 4.11.16 בשעה 01:40, אז נפגש הנאשם עם השוטר ליאור בסון, אשר שאל אותו האם "</w:t>
      </w:r>
      <w:r w:rsidRPr="00877959">
        <w:rPr>
          <w:rFonts w:ascii="Calibri" w:eastAsia="Calibri" w:hAnsi="Calibri" w:hint="cs"/>
          <w:b/>
          <w:bCs/>
          <w:rtl/>
        </w:rPr>
        <w:t>יש לו משהו למכור לו</w:t>
      </w:r>
      <w:r w:rsidRPr="00877959">
        <w:rPr>
          <w:rFonts w:ascii="Calibri" w:eastAsia="Calibri" w:hAnsi="Calibri" w:hint="cs"/>
          <w:rtl/>
        </w:rPr>
        <w:t>". הנאשם שאל את השוטר למה הוא מתכוון, והשוטר השיב שהתכוון לסמים. הנאשם שאל: "</w:t>
      </w:r>
      <w:r w:rsidRPr="00877959">
        <w:rPr>
          <w:rFonts w:ascii="Calibri" w:eastAsia="Calibri" w:hAnsi="Calibri" w:hint="cs"/>
          <w:b/>
          <w:bCs/>
          <w:rtl/>
        </w:rPr>
        <w:t>בכמה אתה רוצה ב-200, 300?"</w:t>
      </w:r>
      <w:r w:rsidRPr="00877959">
        <w:rPr>
          <w:rFonts w:ascii="Calibri" w:eastAsia="Calibri" w:hAnsi="Calibri" w:hint="cs"/>
          <w:rtl/>
        </w:rPr>
        <w:t xml:space="preserve"> והשוטר ענה לו ב-300. הנאשם ביקש מהשוטר לעלות למעלה לרחוב אחר, כי ידע שבאותו רחוב יש מצלמות. כאשר נעצר הנאשם, נתפסו בכיס מעילו ובקופסת סיגריות שהייתה בידו, 10 אצבעות חשיש. סך הכל היו בחזקתו 13 אצבעות חשיש במשקל כולל של 16.61 גרם נטו סם.</w:t>
      </w:r>
    </w:p>
    <w:p w14:paraId="5A709A65" w14:textId="77777777" w:rsidR="003A7C0E" w:rsidRPr="00877959" w:rsidRDefault="003A7C0E" w:rsidP="003A7C0E">
      <w:pPr>
        <w:spacing w:after="160" w:line="360" w:lineRule="auto"/>
        <w:jc w:val="both"/>
        <w:rPr>
          <w:rFonts w:ascii="Calibri" w:eastAsia="Calibri" w:hAnsi="Calibri"/>
          <w:b/>
          <w:bCs/>
          <w:rtl/>
        </w:rPr>
      </w:pPr>
    </w:p>
    <w:p w14:paraId="2CE00276" w14:textId="77777777" w:rsidR="003A7C0E" w:rsidRPr="00877959" w:rsidRDefault="003A7C0E" w:rsidP="003A7C0E">
      <w:pPr>
        <w:spacing w:after="160" w:line="360" w:lineRule="auto"/>
        <w:jc w:val="both"/>
        <w:rPr>
          <w:rFonts w:ascii="Calibri" w:eastAsia="Calibri" w:hAnsi="Calibri"/>
          <w:b/>
          <w:bCs/>
          <w:u w:val="single"/>
          <w:rtl/>
        </w:rPr>
      </w:pPr>
      <w:r w:rsidRPr="00877959">
        <w:rPr>
          <w:rFonts w:ascii="Calibri" w:eastAsia="Calibri" w:hAnsi="Calibri" w:hint="cs"/>
          <w:b/>
          <w:bCs/>
          <w:u w:val="single"/>
          <w:rtl/>
        </w:rPr>
        <w:t>תסקירי שירות המבחן</w:t>
      </w:r>
    </w:p>
    <w:p w14:paraId="28CB46AE"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 xml:space="preserve">תסקיר שירות המבחן מיום 16.1.19 </w:t>
      </w:r>
      <w:r>
        <w:rPr>
          <w:rFonts w:ascii="Calibri" w:eastAsia="Calibri" w:hAnsi="Calibri" w:hint="cs"/>
          <w:rtl/>
        </w:rPr>
        <w:t>מעלה כי הנאשם בן 55 שנים</w:t>
      </w:r>
      <w:r w:rsidRPr="00877959">
        <w:rPr>
          <w:rFonts w:ascii="Calibri" w:eastAsia="Calibri" w:hAnsi="Calibri" w:hint="cs"/>
          <w:rtl/>
        </w:rPr>
        <w:t>, נשוי ואב לשלושה ילדים. טרם מעצרו התגורר עם משפחתו בדירה שכורה בשועפט, ניהל אורח חיים התמכרותי ועבד בעבודות מזדמנות.</w:t>
      </w:r>
    </w:p>
    <w:p w14:paraId="19634493"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lastRenderedPageBreak/>
        <w:t xml:space="preserve">הוריו הלכו לעולמם בשנים האחרונות, ובמשפחת מוצאו 9 ילדים אשר חונכו לאורח חיים דתי ומנהלים היום אורח חיים נורמטיבי. אחד מאחיו נפטר ממחלה קשה. </w:t>
      </w:r>
    </w:p>
    <w:p w14:paraId="104A7A32"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 xml:space="preserve">הנאשם נשר מבית הספר לאחר 6 שנות לימוד ולאורך השנים עבד באופן מזדמן. לחובתו 14 הרשעות קודמות בגין ביצוע עבירות סמים, אלימות, מרמה ורכוש, האחרונה משנת 2012 בגין ביצוע עבירות של סחר בסמים והחזקה ושימוש בסמים לצריכה עצמית. עובר למעצרו בהליך זה, עבד באיסוף בקבוקים ובילה את מרבית זמנו בשינה. </w:t>
      </w:r>
    </w:p>
    <w:p w14:paraId="143E8BE3"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כאשר היה בן</w:t>
      </w:r>
      <w:r>
        <w:rPr>
          <w:rFonts w:ascii="Calibri" w:eastAsia="Calibri" w:hAnsi="Calibri" w:hint="cs"/>
          <w:rtl/>
        </w:rPr>
        <w:t xml:space="preserve"> 18 שנים</w:t>
      </w:r>
      <w:r w:rsidRPr="00877959">
        <w:rPr>
          <w:rFonts w:ascii="Calibri" w:eastAsia="Calibri" w:hAnsi="Calibri" w:hint="cs"/>
          <w:rtl/>
        </w:rPr>
        <w:t xml:space="preserve"> נישא ונולדו לו 3 ילדים, אשר שניים מהם נשואים ואחד גרוש ואב לילדה. אשתו עבדה בניקיון, והיא תומכת בו כיום בהליך השיקום. בנו הגרוש עבר תאונת עבודה ורגלו נקטעה והוא מתגורר עם הנאשם ואשתו. התאונה מהווה חוויה קשה אשר השפיעה גם על הנאשם. </w:t>
      </w:r>
    </w:p>
    <w:p w14:paraId="3E892E06"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 xml:space="preserve">הנאשם מסר כי החל בשימוש בסמים מגיל 17, ומאז השתתף במספר ניסיונות גמילה. מזה 10 שנים ועד למעצרו הנוכחי, משולב במרכז המתדון בירושלים ומקבל טיפול בתחליף סם, אך השתמש במקביל בסמי רחוב. מרכז המתדון דיווח על קשר מקוטע ותקופות של נתק, והמענה העיקרי שהנאשם קיבל במסגרת זו הוא קבלת תחליף הסם, ללא טיפול בשיחות. </w:t>
      </w:r>
    </w:p>
    <w:p w14:paraId="2FB77C9D"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הנאשם תיאר עיסוק מתמיד בשימוש ובהשגת הסם, אך כיום, לאחר הפיכתו לסב ולאור רצונו להיות בקשר בריא וחיובי עם נכדיו, מעוניין לערוך שינוי משמעותי בחיים ולהיגמל מסמים.</w:t>
      </w:r>
    </w:p>
    <w:p w14:paraId="2D34641C"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ביום 29.9.17 נקלט הנאשם בקהילה הטיפולית "אלפטאם" בטייבה, לצורך תהליך ארוך טווח של גמילה נפשית מסמים בתנאים של חלופת מעצר. דו"ח שהתקבל אצל שירות המבחן מעלה כי תהליך השתלבותו היה בעייתי, הוא נשר לאחר שהתקשה לעמוד בגבולות המסגרת, אך ביום 6.5.18 הוחלט, לאחר ראיון קבלה חוזר, לקבלו חזרה לקהילה. מאז, השתלב בתוכנית הטיפולית ובעת עריכת התסקיר סיים שלב ב' של התוכנית והביע רצון וגילה מוטיבציה להמשיך בטיפול על מנת לרכוש כלים אשר יסייעו לו לשמור על ניקיונו מסמים.</w:t>
      </w:r>
    </w:p>
    <w:p w14:paraId="4DF14E2D"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בהסתמך על המלצת גורמי הטיפול בקהילה, המליץ שירות המבחן על המשך השתלבותו בתוכנית הטיפולית עד לסיום התהליך באופן מלא, על מנת לסייע בקידום מהלך השיקום בו מצוי, אשר עשוי להובילו לניהול אורח חיים תקין, ועל כן הומלץ על דחיית הדיון בעניינו למשך ארבעה חודשים.</w:t>
      </w:r>
    </w:p>
    <w:p w14:paraId="3D51038B"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תסקיר נוסף הוגש ביום 13.6.19, ובו דווח כי הנאשם שהה בטיפול בקהילה הטיפולית "אלפטאם" ברציפות, מתאריך 20.5.18 ועד שסיים שנת טיפול ושיקום בהצלחה, ביום 20.5.19.</w:t>
      </w:r>
    </w:p>
    <w:p w14:paraId="6801B440"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ביום 10.6.18, לאחר מספר ימי הסתגלות, עלה לשלב א' של תכנית הטיפול והשיקום בקהילה, השתלב בין דרי הקהילה ועמד בדרישות וחוקי המסגרת.</w:t>
      </w:r>
    </w:p>
    <w:p w14:paraId="246CE367"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 xml:space="preserve">בתאריך 3.9.18 עלה הנאשם לשלב </w:t>
      </w:r>
      <w:r>
        <w:rPr>
          <w:rFonts w:ascii="Calibri" w:eastAsia="Calibri" w:hAnsi="Calibri" w:hint="cs"/>
          <w:rtl/>
        </w:rPr>
        <w:t>ב' של תוכנית הטיפול, שהוא השלב ה</w:t>
      </w:r>
      <w:r w:rsidRPr="00877959">
        <w:rPr>
          <w:rFonts w:ascii="Calibri" w:eastAsia="Calibri" w:hAnsi="Calibri" w:hint="cs"/>
          <w:rtl/>
        </w:rPr>
        <w:t>מרכזי של התוכנית, שימש בתפקיד מרכזי בתוכנית כמתאם אשפוזית ויצא באופן סדיר לביקורי בית שעבור בהצלחה מרובה וחיזקו את קשריו עם אשתו וילדיו.</w:t>
      </w:r>
    </w:p>
    <w:p w14:paraId="005CAC55"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 xml:space="preserve">ביום 26.2.19 עלה לשלב ג', השלב האחרון של התוכנית אשר הדגש בו </w:t>
      </w:r>
      <w:r>
        <w:rPr>
          <w:rFonts w:ascii="Calibri" w:eastAsia="Calibri" w:hAnsi="Calibri" w:hint="cs"/>
          <w:rtl/>
        </w:rPr>
        <w:t xml:space="preserve">הינו </w:t>
      </w:r>
      <w:r w:rsidRPr="00877959">
        <w:rPr>
          <w:rFonts w:ascii="Calibri" w:eastAsia="Calibri" w:hAnsi="Calibri" w:hint="cs"/>
          <w:rtl/>
        </w:rPr>
        <w:t xml:space="preserve">שיקומי. </w:t>
      </w:r>
      <w:r>
        <w:rPr>
          <w:rFonts w:ascii="Calibri" w:eastAsia="Calibri" w:hAnsi="Calibri" w:hint="cs"/>
          <w:rtl/>
        </w:rPr>
        <w:t>בתקופה זו, עבד הוא</w:t>
      </w:r>
      <w:r w:rsidRPr="00877959">
        <w:rPr>
          <w:rFonts w:ascii="Calibri" w:eastAsia="Calibri" w:hAnsi="Calibri" w:hint="cs"/>
          <w:rtl/>
        </w:rPr>
        <w:t xml:space="preserve"> בקביעות בעבודת ניקיון בבית חולים מאיר, ודיווח על שביעות רצון מכך. </w:t>
      </w:r>
    </w:p>
    <w:p w14:paraId="7E4BD80C"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ביום 20.5.19, עם סיום הטיפול והשיקום בקהילה, עבר להמשך התהליך השיקומי בהוסטל של הקהילה, כדי להמשיך ולבסס את התהליך שעבר, וכל הבדיקות שעבר נכון למועד עריכת התסקיר מלמדות</w:t>
      </w:r>
      <w:r>
        <w:rPr>
          <w:rFonts w:ascii="Calibri" w:eastAsia="Calibri" w:hAnsi="Calibri" w:hint="cs"/>
          <w:rtl/>
        </w:rPr>
        <w:t xml:space="preserve"> ומעידות</w:t>
      </w:r>
      <w:r w:rsidRPr="00877959">
        <w:rPr>
          <w:rFonts w:ascii="Calibri" w:eastAsia="Calibri" w:hAnsi="Calibri" w:hint="cs"/>
          <w:rtl/>
        </w:rPr>
        <w:t xml:space="preserve"> על ניקיון מסמים.</w:t>
      </w:r>
    </w:p>
    <w:p w14:paraId="3EAC33C8"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 xml:space="preserve">דו"ח </w:t>
      </w:r>
      <w:r>
        <w:rPr>
          <w:rFonts w:ascii="Calibri" w:eastAsia="Calibri" w:hAnsi="Calibri" w:hint="cs"/>
          <w:rtl/>
        </w:rPr>
        <w:t>אשר התקבל אצל</w:t>
      </w:r>
      <w:r w:rsidRPr="00877959">
        <w:rPr>
          <w:rFonts w:ascii="Calibri" w:eastAsia="Calibri" w:hAnsi="Calibri" w:hint="cs"/>
          <w:rtl/>
        </w:rPr>
        <w:t xml:space="preserve"> שירות המבחן </w:t>
      </w:r>
      <w:r>
        <w:rPr>
          <w:rFonts w:ascii="Calibri" w:eastAsia="Calibri" w:hAnsi="Calibri" w:hint="cs"/>
          <w:rtl/>
        </w:rPr>
        <w:t xml:space="preserve">ומקורו </w:t>
      </w:r>
      <w:r w:rsidRPr="00877959">
        <w:rPr>
          <w:rFonts w:ascii="Calibri" w:eastAsia="Calibri" w:hAnsi="Calibri" w:hint="cs"/>
          <w:rtl/>
        </w:rPr>
        <w:t>מהקהילה הטיפולית</w:t>
      </w:r>
      <w:r>
        <w:rPr>
          <w:rFonts w:ascii="Calibri" w:eastAsia="Calibri" w:hAnsi="Calibri" w:hint="cs"/>
          <w:rtl/>
        </w:rPr>
        <w:t>,</w:t>
      </w:r>
      <w:r w:rsidRPr="00877959">
        <w:rPr>
          <w:rFonts w:ascii="Calibri" w:eastAsia="Calibri" w:hAnsi="Calibri" w:hint="cs"/>
          <w:rtl/>
        </w:rPr>
        <w:t xml:space="preserve"> מנה שינויים חיוביים בתפקודו של הנאשם, הבנה למצבו וכישורים שהתפתחו והמליץ על תקופה נוספת של 6 חודשים בהם ישהה הנאשם בהוסטל, ימשיך לעבוד באופן קבוע, יטופל ויהיה במעקב על ניקיונו מסמים. כמו כן הומלץ על המשך השתתפותו בקבוצת הבוגרים של המרכז בכל שבוע ובפגישות </w:t>
      </w:r>
      <w:r w:rsidRPr="00877959">
        <w:rPr>
          <w:rFonts w:ascii="Calibri" w:eastAsia="Calibri" w:hAnsi="Calibri"/>
        </w:rPr>
        <w:t>NA</w:t>
      </w:r>
      <w:r w:rsidRPr="00877959">
        <w:rPr>
          <w:rFonts w:ascii="Calibri" w:eastAsia="Calibri" w:hAnsi="Calibri" w:hint="cs"/>
          <w:rtl/>
        </w:rPr>
        <w:t>.</w:t>
      </w:r>
    </w:p>
    <w:p w14:paraId="6F4B4569"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לאור התהליך השיקומי החיובי והתרשמות שירות המבחן מכוחותיו לתפקוד חיובי וגם על מנת לאפשר לו המשך טיפול, הומלץ על העמדת הנאשם בצו מבחן במסגרת שירות המבחן למשך שנה, במסגרתה יעמוד שירות המבחן אחר התמדתו בשיקום וניקיונו מסמים.</w:t>
      </w:r>
    </w:p>
    <w:p w14:paraId="35B2D178"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בנוסף הומלץ על עונש של מאסר מותנה כגורם מרתיע ומציב גבולות.</w:t>
      </w:r>
    </w:p>
    <w:p w14:paraId="281ABA0B" w14:textId="77777777" w:rsidR="003A7C0E" w:rsidRPr="00877959" w:rsidRDefault="003A7C0E" w:rsidP="003A7C0E">
      <w:pPr>
        <w:spacing w:after="160" w:line="360" w:lineRule="auto"/>
        <w:jc w:val="both"/>
        <w:rPr>
          <w:rFonts w:ascii="Calibri" w:eastAsia="Calibri" w:hAnsi="Calibri"/>
          <w:rtl/>
        </w:rPr>
      </w:pPr>
    </w:p>
    <w:p w14:paraId="245FFC7C" w14:textId="77777777" w:rsidR="003A7C0E" w:rsidRPr="00877959" w:rsidRDefault="003A7C0E" w:rsidP="003A7C0E">
      <w:pPr>
        <w:spacing w:after="160" w:line="360" w:lineRule="auto"/>
        <w:jc w:val="both"/>
        <w:rPr>
          <w:rFonts w:ascii="Calibri" w:eastAsia="Calibri" w:hAnsi="Calibri"/>
          <w:b/>
          <w:bCs/>
          <w:u w:val="single"/>
          <w:rtl/>
        </w:rPr>
      </w:pPr>
      <w:r w:rsidRPr="00877959">
        <w:rPr>
          <w:rFonts w:ascii="Calibri" w:eastAsia="Calibri" w:hAnsi="Calibri" w:hint="cs"/>
          <w:b/>
          <w:bCs/>
          <w:u w:val="single"/>
          <w:rtl/>
        </w:rPr>
        <w:t>הטיעונים לעונש</w:t>
      </w:r>
    </w:p>
    <w:p w14:paraId="1165D546"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b/>
          <w:bCs/>
          <w:rtl/>
        </w:rPr>
        <w:t>ב"כ המאשימה</w:t>
      </w:r>
      <w:r w:rsidRPr="00877959">
        <w:rPr>
          <w:rFonts w:ascii="Calibri" w:eastAsia="Calibri" w:hAnsi="Calibri" w:hint="cs"/>
          <w:rtl/>
        </w:rPr>
        <w:t xml:space="preserve"> טען כי הנאשם ישב כ-143 חודשי מאסר בפועל</w:t>
      </w:r>
      <w:r>
        <w:rPr>
          <w:rFonts w:ascii="Calibri" w:eastAsia="Calibri" w:hAnsi="Calibri" w:hint="cs"/>
          <w:rtl/>
        </w:rPr>
        <w:t xml:space="preserve"> במצטבר</w:t>
      </w:r>
      <w:r w:rsidRPr="00877959">
        <w:rPr>
          <w:rFonts w:ascii="Calibri" w:eastAsia="Calibri" w:hAnsi="Calibri" w:hint="cs"/>
          <w:rtl/>
        </w:rPr>
        <w:t xml:space="preserve">, </w:t>
      </w:r>
      <w:r>
        <w:rPr>
          <w:rFonts w:ascii="Calibri" w:eastAsia="Calibri" w:hAnsi="Calibri" w:hint="cs"/>
          <w:rtl/>
        </w:rPr>
        <w:t xml:space="preserve">וזאת </w:t>
      </w:r>
      <w:r w:rsidRPr="00877959">
        <w:rPr>
          <w:rFonts w:ascii="Calibri" w:eastAsia="Calibri" w:hAnsi="Calibri" w:hint="cs"/>
          <w:rtl/>
        </w:rPr>
        <w:t>ללא חישוב ימי מעצרו. לחובתו עבר פלילי מכביד בעבירות של סחר בסמים, רכוש ואלימות. בגין ההרשעה האחרונה הוטל עליו מאסר על תנאי של 5 חודשים אותו יש להפעיל בגין התיק המצורף.</w:t>
      </w:r>
    </w:p>
    <w:p w14:paraId="0AB3A910"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הנאשם בחר לו כדרך חיים, דרך של ביצוע עבירות, אשר הערך המוגן בהם הוא השמירה על ציבור מפני הסכנה שבסם, תמורת בצע כסף.</w:t>
      </w:r>
    </w:p>
    <w:p w14:paraId="29697AFE"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 xml:space="preserve">תסקירי שירות המבחן מלמדים כי בעברו של הנאשם עליות ומורדות </w:t>
      </w:r>
      <w:commentRangeStart w:id="7"/>
      <w:commentRangeStart w:id="8"/>
      <w:r>
        <w:rPr>
          <w:rFonts w:ascii="Calibri" w:eastAsia="Calibri" w:hAnsi="Calibri" w:hint="cs"/>
          <w:rtl/>
        </w:rPr>
        <w:t>הכרוכים ב</w:t>
      </w:r>
      <w:r w:rsidRPr="00877959">
        <w:rPr>
          <w:rFonts w:ascii="Calibri" w:eastAsia="Calibri" w:hAnsi="Calibri" w:hint="cs"/>
          <w:rtl/>
        </w:rPr>
        <w:t>מרכזי</w:t>
      </w:r>
      <w:commentRangeEnd w:id="7"/>
      <w:r>
        <w:rPr>
          <w:rStyle w:val="a7"/>
          <w:rFonts w:cs="Times New Roman"/>
          <w:rtl/>
          <w:lang w:eastAsia="he-IL"/>
        </w:rPr>
        <w:commentReference w:id="7"/>
      </w:r>
      <w:commentRangeEnd w:id="8"/>
      <w:r>
        <w:rPr>
          <w:rStyle w:val="a7"/>
          <w:rFonts w:cs="Times New Roman"/>
          <w:rtl/>
          <w:lang w:eastAsia="he-IL"/>
        </w:rPr>
        <w:commentReference w:id="8"/>
      </w:r>
      <w:r w:rsidRPr="00877959">
        <w:rPr>
          <w:rFonts w:ascii="Calibri" w:eastAsia="Calibri" w:hAnsi="Calibri" w:hint="cs"/>
          <w:rtl/>
        </w:rPr>
        <w:t xml:space="preserve"> הטיפול לאורך השנים, ו</w:t>
      </w:r>
      <w:r>
        <w:rPr>
          <w:rFonts w:ascii="Calibri" w:eastAsia="Calibri" w:hAnsi="Calibri" w:hint="cs"/>
          <w:rtl/>
        </w:rPr>
        <w:t>ע</w:t>
      </w:r>
      <w:r w:rsidRPr="00877959">
        <w:rPr>
          <w:rFonts w:ascii="Calibri" w:eastAsia="Calibri" w:hAnsi="Calibri" w:hint="cs"/>
          <w:rtl/>
        </w:rPr>
        <w:t>ל</w:t>
      </w:r>
      <w:r>
        <w:rPr>
          <w:rFonts w:ascii="Calibri" w:eastAsia="Calibri" w:hAnsi="Calibri" w:hint="cs"/>
          <w:rtl/>
        </w:rPr>
        <w:t xml:space="preserve"> </w:t>
      </w:r>
      <w:r w:rsidRPr="00877959">
        <w:rPr>
          <w:rFonts w:ascii="Calibri" w:eastAsia="Calibri" w:hAnsi="Calibri" w:hint="cs"/>
          <w:rtl/>
        </w:rPr>
        <w:t>פי התסקיר האחרון יש צורך בהמשך טיפול לתקופה של 6 חודשים. המאשימה אינה מתעלמת מהטיפול שהנאשם עבר ומהתסקיר החיובי, אך באישומים מעין אלה, המתחם נע</w:t>
      </w:r>
      <w:r>
        <w:rPr>
          <w:rFonts w:ascii="Calibri" w:eastAsia="Calibri" w:hAnsi="Calibri" w:hint="cs"/>
          <w:rtl/>
        </w:rPr>
        <w:t xml:space="preserve"> להשקפתה</w:t>
      </w:r>
      <w:r w:rsidRPr="00877959">
        <w:rPr>
          <w:rFonts w:ascii="Calibri" w:eastAsia="Calibri" w:hAnsi="Calibri" w:hint="cs"/>
          <w:rtl/>
        </w:rPr>
        <w:t xml:space="preserve"> בין </w:t>
      </w:r>
      <w:r w:rsidRPr="009854DB">
        <w:rPr>
          <w:rFonts w:ascii="Calibri" w:eastAsia="Calibri" w:hAnsi="Calibri" w:hint="cs"/>
          <w:b/>
          <w:bCs/>
          <w:rtl/>
        </w:rPr>
        <w:t>6 ל-12</w:t>
      </w:r>
      <w:r w:rsidRPr="00877959">
        <w:rPr>
          <w:rFonts w:ascii="Calibri" w:eastAsia="Calibri" w:hAnsi="Calibri" w:hint="cs"/>
          <w:rtl/>
        </w:rPr>
        <w:t xml:space="preserve"> חודשי מאסר בפועל לכל אישום והנאשם </w:t>
      </w:r>
      <w:r>
        <w:rPr>
          <w:rFonts w:ascii="Calibri" w:eastAsia="Calibri" w:hAnsi="Calibri" w:hint="cs"/>
          <w:rtl/>
        </w:rPr>
        <w:t>מצוי, כך לשיטתה של המאשימה,</w:t>
      </w:r>
      <w:r w:rsidRPr="00877959">
        <w:rPr>
          <w:rFonts w:ascii="Calibri" w:eastAsia="Calibri" w:hAnsi="Calibri" w:hint="cs"/>
          <w:rtl/>
        </w:rPr>
        <w:t xml:space="preserve"> </w:t>
      </w:r>
      <w:r w:rsidRPr="00877959">
        <w:rPr>
          <w:rFonts w:ascii="Calibri" w:eastAsia="Calibri" w:hAnsi="Calibri" w:hint="cs"/>
          <w:b/>
          <w:bCs/>
          <w:rtl/>
        </w:rPr>
        <w:t>ברף העליון</w:t>
      </w:r>
      <w:r w:rsidRPr="00877959">
        <w:rPr>
          <w:rFonts w:ascii="Calibri" w:eastAsia="Calibri" w:hAnsi="Calibri" w:hint="cs"/>
          <w:rtl/>
        </w:rPr>
        <w:t xml:space="preserve"> נוכח עברו.</w:t>
      </w:r>
    </w:p>
    <w:p w14:paraId="4EA0343F" w14:textId="77777777" w:rsidR="003A7C0E" w:rsidRPr="00877959" w:rsidRDefault="003A7C0E" w:rsidP="003A7C0E">
      <w:pPr>
        <w:spacing w:after="160" w:line="360" w:lineRule="auto"/>
        <w:jc w:val="both"/>
        <w:rPr>
          <w:rFonts w:ascii="Calibri" w:eastAsia="Calibri" w:hAnsi="Calibri"/>
          <w:rtl/>
        </w:rPr>
      </w:pPr>
      <w:r>
        <w:rPr>
          <w:rFonts w:ascii="Calibri" w:eastAsia="Calibri" w:hAnsi="Calibri" w:hint="cs"/>
          <w:rtl/>
        </w:rPr>
        <w:t xml:space="preserve">לאור הטיפול אשר הנאשם נטל בו חלק, </w:t>
      </w:r>
      <w:r w:rsidRPr="00877959">
        <w:rPr>
          <w:rFonts w:ascii="Calibri" w:eastAsia="Calibri" w:hAnsi="Calibri" w:hint="cs"/>
          <w:rtl/>
        </w:rPr>
        <w:t>סבורה</w:t>
      </w:r>
      <w:r>
        <w:rPr>
          <w:rFonts w:ascii="Calibri" w:eastAsia="Calibri" w:hAnsi="Calibri" w:hint="cs"/>
          <w:rtl/>
        </w:rPr>
        <w:t xml:space="preserve"> המאשימה</w:t>
      </w:r>
      <w:r w:rsidRPr="00877959">
        <w:rPr>
          <w:rFonts w:ascii="Calibri" w:eastAsia="Calibri" w:hAnsi="Calibri" w:hint="cs"/>
          <w:rtl/>
        </w:rPr>
        <w:t xml:space="preserve"> כי יש לחרוג מהמתחם</w:t>
      </w:r>
      <w:r>
        <w:rPr>
          <w:rFonts w:ascii="Calibri" w:eastAsia="Calibri" w:hAnsi="Calibri" w:hint="cs"/>
          <w:rtl/>
        </w:rPr>
        <w:t xml:space="preserve"> העונשי המבוקש</w:t>
      </w:r>
      <w:r w:rsidRPr="00877959">
        <w:rPr>
          <w:rFonts w:ascii="Calibri" w:eastAsia="Calibri" w:hAnsi="Calibri" w:hint="cs"/>
          <w:rtl/>
        </w:rPr>
        <w:t>, אך</w:t>
      </w:r>
      <w:r>
        <w:rPr>
          <w:rFonts w:ascii="Calibri" w:eastAsia="Calibri" w:hAnsi="Calibri" w:hint="cs"/>
          <w:rtl/>
        </w:rPr>
        <w:t xml:space="preserve"> יש</w:t>
      </w:r>
      <w:r w:rsidRPr="00877959">
        <w:rPr>
          <w:rFonts w:ascii="Calibri" w:eastAsia="Calibri" w:hAnsi="Calibri" w:hint="cs"/>
          <w:rtl/>
        </w:rPr>
        <w:t xml:space="preserve"> להתחשב גם בחומרת העבירות וכמותן, ולכן מבקשת לגזור על הנאשם </w:t>
      </w:r>
      <w:r w:rsidRPr="00877959">
        <w:rPr>
          <w:rFonts w:ascii="Calibri" w:eastAsia="Calibri" w:hAnsi="Calibri" w:hint="cs"/>
          <w:b/>
          <w:bCs/>
          <w:rtl/>
        </w:rPr>
        <w:t>18</w:t>
      </w:r>
      <w:r w:rsidRPr="00877959">
        <w:rPr>
          <w:rFonts w:ascii="Calibri" w:eastAsia="Calibri" w:hAnsi="Calibri" w:hint="cs"/>
          <w:rtl/>
        </w:rPr>
        <w:t xml:space="preserve"> חודשי מאסר בפועל, </w:t>
      </w:r>
      <w:r>
        <w:rPr>
          <w:rFonts w:ascii="Calibri" w:eastAsia="Calibri" w:hAnsi="Calibri" w:hint="cs"/>
          <w:rtl/>
        </w:rPr>
        <w:t xml:space="preserve">וכן </w:t>
      </w:r>
      <w:r w:rsidRPr="00877959">
        <w:rPr>
          <w:rFonts w:ascii="Calibri" w:eastAsia="Calibri" w:hAnsi="Calibri" w:hint="cs"/>
          <w:rtl/>
        </w:rPr>
        <w:t>הפעלת</w:t>
      </w:r>
      <w:r>
        <w:rPr>
          <w:rFonts w:ascii="Calibri" w:eastAsia="Calibri" w:hAnsi="Calibri" w:hint="cs"/>
          <w:rtl/>
        </w:rPr>
        <w:t>ו של המאסר המותנה</w:t>
      </w:r>
      <w:r w:rsidRPr="00877959">
        <w:rPr>
          <w:rFonts w:ascii="Calibri" w:eastAsia="Calibri" w:hAnsi="Calibri" w:hint="cs"/>
          <w:rtl/>
        </w:rPr>
        <w:t>, חציו בחופף חציו במצטבר, מאסר על תנאי, קנס ו</w:t>
      </w:r>
      <w:r>
        <w:rPr>
          <w:rFonts w:ascii="Calibri" w:eastAsia="Calibri" w:hAnsi="Calibri" w:hint="cs"/>
          <w:rtl/>
        </w:rPr>
        <w:t xml:space="preserve">כן </w:t>
      </w:r>
      <w:r w:rsidRPr="00877959">
        <w:rPr>
          <w:rFonts w:ascii="Calibri" w:eastAsia="Calibri" w:hAnsi="Calibri" w:hint="cs"/>
          <w:rtl/>
        </w:rPr>
        <w:t>התחייבות.</w:t>
      </w:r>
    </w:p>
    <w:p w14:paraId="730123C9"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b/>
          <w:bCs/>
          <w:rtl/>
        </w:rPr>
        <w:t>הסנגור טען</w:t>
      </w:r>
      <w:r>
        <w:rPr>
          <w:rFonts w:ascii="Calibri" w:eastAsia="Calibri" w:hAnsi="Calibri" w:hint="cs"/>
          <w:rtl/>
        </w:rPr>
        <w:t xml:space="preserve"> כי הנאשם עבר דרך סבוכה אשר </w:t>
      </w:r>
      <w:r w:rsidRPr="00877959">
        <w:rPr>
          <w:rFonts w:ascii="Calibri" w:eastAsia="Calibri" w:hAnsi="Calibri" w:hint="cs"/>
          <w:rtl/>
        </w:rPr>
        <w:t>נמשכה שנתיים</w:t>
      </w:r>
      <w:r>
        <w:rPr>
          <w:rFonts w:ascii="Calibri" w:eastAsia="Calibri" w:hAnsi="Calibri" w:hint="cs"/>
          <w:rtl/>
        </w:rPr>
        <w:t xml:space="preserve"> ימים</w:t>
      </w:r>
      <w:r w:rsidRPr="00877959">
        <w:rPr>
          <w:rFonts w:ascii="Calibri" w:eastAsia="Calibri" w:hAnsi="Calibri" w:hint="cs"/>
          <w:rtl/>
        </w:rPr>
        <w:t xml:space="preserve">, ומאז מעצרו ביולי 2017 הוא מטופל בקהילה, </w:t>
      </w:r>
      <w:r>
        <w:rPr>
          <w:rFonts w:ascii="Calibri" w:eastAsia="Calibri" w:hAnsi="Calibri" w:hint="cs"/>
          <w:rtl/>
        </w:rPr>
        <w:t>נטל חלק</w:t>
      </w:r>
      <w:r w:rsidRPr="00877959">
        <w:rPr>
          <w:rFonts w:ascii="Calibri" w:eastAsia="Calibri" w:hAnsi="Calibri" w:hint="cs"/>
          <w:rtl/>
        </w:rPr>
        <w:t xml:space="preserve"> </w:t>
      </w:r>
      <w:r>
        <w:rPr>
          <w:rFonts w:ascii="Calibri" w:eastAsia="Calibri" w:hAnsi="Calibri" w:hint="cs"/>
          <w:rtl/>
        </w:rPr>
        <w:t>ב</w:t>
      </w:r>
      <w:r w:rsidRPr="00877959">
        <w:rPr>
          <w:rFonts w:ascii="Calibri" w:eastAsia="Calibri" w:hAnsi="Calibri" w:hint="cs"/>
          <w:rtl/>
        </w:rPr>
        <w:t>טיפולים אינטנסיביים, עבד בקביעות בניקיון בבית החולים ודווח על שביעות רצון מעבודתו שם. לאורך כל הדרך, בדיקות</w:t>
      </w:r>
      <w:r>
        <w:rPr>
          <w:rFonts w:ascii="Calibri" w:eastAsia="Calibri" w:hAnsi="Calibri" w:hint="cs"/>
          <w:rtl/>
        </w:rPr>
        <w:t xml:space="preserve"> שתן</w:t>
      </w:r>
      <w:r w:rsidRPr="00877959">
        <w:rPr>
          <w:rFonts w:ascii="Calibri" w:eastAsia="Calibri" w:hAnsi="Calibri" w:hint="cs"/>
          <w:rtl/>
        </w:rPr>
        <w:t xml:space="preserve"> שמסר נמצאו נקיות מסמים ו</w:t>
      </w:r>
      <w:r>
        <w:rPr>
          <w:rFonts w:ascii="Calibri" w:eastAsia="Calibri" w:hAnsi="Calibri" w:hint="cs"/>
          <w:rtl/>
        </w:rPr>
        <w:t>מכאן שהנאשם</w:t>
      </w:r>
      <w:r w:rsidRPr="00877959">
        <w:rPr>
          <w:rFonts w:ascii="Calibri" w:eastAsia="Calibri" w:hAnsi="Calibri" w:hint="cs"/>
          <w:rtl/>
        </w:rPr>
        <w:t xml:space="preserve"> ערך שינוי </w:t>
      </w:r>
      <w:r>
        <w:rPr>
          <w:rFonts w:ascii="Calibri" w:eastAsia="Calibri" w:hAnsi="Calibri" w:hint="cs"/>
          <w:rtl/>
        </w:rPr>
        <w:t xml:space="preserve">באורחות חייו </w:t>
      </w:r>
      <w:r w:rsidRPr="00877959">
        <w:rPr>
          <w:rFonts w:ascii="Calibri" w:eastAsia="Calibri" w:hAnsi="Calibri" w:hint="cs"/>
          <w:rtl/>
        </w:rPr>
        <w:t>בכל ההיבטים</w:t>
      </w:r>
      <w:r>
        <w:rPr>
          <w:rFonts w:ascii="Calibri" w:eastAsia="Calibri" w:hAnsi="Calibri" w:hint="cs"/>
          <w:rtl/>
        </w:rPr>
        <w:t xml:space="preserve"> הנדרשים</w:t>
      </w:r>
      <w:r w:rsidRPr="00877959">
        <w:rPr>
          <w:rFonts w:ascii="Calibri" w:eastAsia="Calibri" w:hAnsi="Calibri" w:hint="cs"/>
          <w:rtl/>
        </w:rPr>
        <w:t xml:space="preserve">. </w:t>
      </w:r>
    </w:p>
    <w:p w14:paraId="0DC6BA21"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לאור התרשמות שירות המבחן מכוחותיו</w:t>
      </w:r>
      <w:r>
        <w:rPr>
          <w:rFonts w:ascii="Calibri" w:eastAsia="Calibri" w:hAnsi="Calibri" w:hint="cs"/>
          <w:rtl/>
        </w:rPr>
        <w:t xml:space="preserve"> של הנאשם</w:t>
      </w:r>
      <w:r w:rsidRPr="00877959">
        <w:rPr>
          <w:rFonts w:ascii="Calibri" w:eastAsia="Calibri" w:hAnsi="Calibri" w:hint="cs"/>
          <w:rtl/>
        </w:rPr>
        <w:t xml:space="preserve"> כיום, ועל מנת לאפשר לו את המשך הטיפול, המליץ שירות המבחן להטיל עליו צו מבחן ומאסר על תנאי, תוך מעקב ודי</w:t>
      </w:r>
      <w:r>
        <w:rPr>
          <w:rFonts w:ascii="Calibri" w:eastAsia="Calibri" w:hAnsi="Calibri" w:hint="cs"/>
          <w:rtl/>
        </w:rPr>
        <w:t>ווח על המשך דרכו. משמעותה של הצעה זו</w:t>
      </w:r>
      <w:r w:rsidRPr="00877959">
        <w:rPr>
          <w:rFonts w:ascii="Calibri" w:eastAsia="Calibri" w:hAnsi="Calibri" w:hint="cs"/>
          <w:rtl/>
        </w:rPr>
        <w:t xml:space="preserve"> היא שכל סטייה, הפרה או מעידה עלולות להביאו לגזירת דינו מחדש. </w:t>
      </w:r>
    </w:p>
    <w:p w14:paraId="1BDF2AE1"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 xml:space="preserve">הנאשם הוא אדם מבוגר אשר עייף מאורח החיים שניהל עד כה. הוא בילה את מרבית חייו מאחורי סורג ובריח, עבר עבירות רבות, אך מן התחתית עלה על דרך הישר ולפיכך, יש להושיט לו יד ולאפשר לו להמשיך בדרך זו. </w:t>
      </w:r>
    </w:p>
    <w:p w14:paraId="5B7CB7A1"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 xml:space="preserve">ביחס לעבירות, נטען כי מאחר שהנאשם מכר את הסמים לשוטר, </w:t>
      </w:r>
      <w:r>
        <w:rPr>
          <w:rFonts w:ascii="Calibri" w:eastAsia="Calibri" w:hAnsi="Calibri" w:hint="cs"/>
          <w:rtl/>
        </w:rPr>
        <w:t>הרי ש</w:t>
      </w:r>
      <w:r w:rsidRPr="00877959">
        <w:rPr>
          <w:rFonts w:ascii="Calibri" w:eastAsia="Calibri" w:hAnsi="Calibri" w:hint="cs"/>
          <w:rtl/>
        </w:rPr>
        <w:t xml:space="preserve">הם לא הגיעו לציבור. הקושי הוא בשל עבירה של החזקת סם אשר מפעילה את התנאי, אך יש לקבל את המלצת שירות המבחן, שכן כל מאסר, גם כזה שירוצה בעבודות שירות יוציא את הנאשם מהמשך הטיפול וההשלכות הן הורדת מאמציו לטמיון. </w:t>
      </w:r>
    </w:p>
    <w:p w14:paraId="5A9D76AD"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הסנגור הדגיש שהתיק המפעיל את ה</w:t>
      </w:r>
      <w:r>
        <w:rPr>
          <w:rFonts w:ascii="Calibri" w:eastAsia="Calibri" w:hAnsi="Calibri" w:hint="cs"/>
          <w:rtl/>
        </w:rPr>
        <w:t>מאסר המותנה</w:t>
      </w:r>
      <w:r w:rsidRPr="00877959">
        <w:rPr>
          <w:rFonts w:ascii="Calibri" w:eastAsia="Calibri" w:hAnsi="Calibri" w:hint="cs"/>
          <w:rtl/>
        </w:rPr>
        <w:t>, הוא התיק שהנאשם צירף, ומכאן שכוונותיו של הנאשם היו כנות, להמשיך בדרך הישרה שעל מסלולה עלה. לדבריו, המערכת המשפטית מעודדת טיפול ושיקום בעבירות סמים בבתי המשפט הקהילתיים, והיעד הוא טיפול ושיקום במכורים</w:t>
      </w:r>
      <w:r>
        <w:rPr>
          <w:rFonts w:ascii="Calibri" w:eastAsia="Calibri" w:hAnsi="Calibri" w:hint="cs"/>
          <w:rtl/>
        </w:rPr>
        <w:t xml:space="preserve"> לסמים מסוכנים,</w:t>
      </w:r>
      <w:r w:rsidRPr="00877959">
        <w:rPr>
          <w:rFonts w:ascii="Calibri" w:eastAsia="Calibri" w:hAnsi="Calibri" w:hint="cs"/>
          <w:rtl/>
        </w:rPr>
        <w:t xml:space="preserve"> ו</w:t>
      </w:r>
      <w:r>
        <w:rPr>
          <w:rFonts w:ascii="Calibri" w:eastAsia="Calibri" w:hAnsi="Calibri" w:hint="cs"/>
          <w:rtl/>
        </w:rPr>
        <w:t>מכאן ש</w:t>
      </w:r>
      <w:r w:rsidRPr="00877959">
        <w:rPr>
          <w:rFonts w:ascii="Calibri" w:eastAsia="Calibri" w:hAnsi="Calibri" w:hint="cs"/>
          <w:rtl/>
        </w:rPr>
        <w:t>מאסרים לא מסייעים</w:t>
      </w:r>
      <w:r>
        <w:rPr>
          <w:rFonts w:ascii="Calibri" w:eastAsia="Calibri" w:hAnsi="Calibri" w:hint="cs"/>
          <w:rtl/>
        </w:rPr>
        <w:t xml:space="preserve"> במיגור הפשע</w:t>
      </w:r>
      <w:r w:rsidRPr="00877959">
        <w:rPr>
          <w:rFonts w:ascii="Calibri" w:eastAsia="Calibri" w:hAnsi="Calibri" w:hint="cs"/>
          <w:rtl/>
        </w:rPr>
        <w:t xml:space="preserve"> ולא מרתיעים. </w:t>
      </w:r>
    </w:p>
    <w:p w14:paraId="65DEA6DC"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לפיכך, ביקש הסנגור לתת לנאשם הזדמנות יחידה</w:t>
      </w:r>
      <w:r>
        <w:rPr>
          <w:rFonts w:ascii="Calibri" w:eastAsia="Calibri" w:hAnsi="Calibri" w:hint="cs"/>
          <w:rtl/>
        </w:rPr>
        <w:t xml:space="preserve"> וייחודית</w:t>
      </w:r>
      <w:r w:rsidRPr="00877959">
        <w:rPr>
          <w:rFonts w:ascii="Calibri" w:eastAsia="Calibri" w:hAnsi="Calibri" w:hint="cs"/>
          <w:rtl/>
        </w:rPr>
        <w:t xml:space="preserve"> להמשיך</w:t>
      </w:r>
      <w:r>
        <w:rPr>
          <w:rFonts w:ascii="Calibri" w:eastAsia="Calibri" w:hAnsi="Calibri" w:hint="cs"/>
          <w:rtl/>
        </w:rPr>
        <w:t xml:space="preserve"> במסלול אשר </w:t>
      </w:r>
      <w:r w:rsidRPr="00877959">
        <w:rPr>
          <w:rFonts w:ascii="Calibri" w:eastAsia="Calibri" w:hAnsi="Calibri" w:hint="cs"/>
          <w:rtl/>
        </w:rPr>
        <w:t xml:space="preserve">בו הוא צועד </w:t>
      </w:r>
      <w:r>
        <w:rPr>
          <w:rFonts w:ascii="Calibri" w:eastAsia="Calibri" w:hAnsi="Calibri" w:hint="cs"/>
          <w:rtl/>
        </w:rPr>
        <w:t>תוך מתן דגש לעובדה כי שהה במעצר של ממש משך</w:t>
      </w:r>
      <w:r w:rsidRPr="00877959">
        <w:rPr>
          <w:rFonts w:ascii="Calibri" w:eastAsia="Calibri" w:hAnsi="Calibri" w:hint="cs"/>
          <w:rtl/>
        </w:rPr>
        <w:t xml:space="preserve"> 3 חודשים ולהסתפק בעונש זה, נוסף להארכת התנאי. </w:t>
      </w:r>
    </w:p>
    <w:p w14:paraId="29B421DC" w14:textId="77777777" w:rsidR="003A7C0E" w:rsidRPr="00877959" w:rsidRDefault="003A7C0E" w:rsidP="003A7C0E">
      <w:pPr>
        <w:spacing w:after="160" w:line="360" w:lineRule="auto"/>
        <w:jc w:val="both"/>
        <w:rPr>
          <w:rFonts w:ascii="Calibri" w:eastAsia="Calibri" w:hAnsi="Calibri"/>
          <w:rtl/>
        </w:rPr>
      </w:pPr>
      <w:r w:rsidRPr="00E73D03">
        <w:rPr>
          <w:rFonts w:ascii="Calibri" w:eastAsia="Calibri" w:hAnsi="Calibri" w:hint="cs"/>
          <w:b/>
          <w:bCs/>
          <w:rtl/>
        </w:rPr>
        <w:t>הנאשם בדברו האחרון</w:t>
      </w:r>
      <w:r w:rsidRPr="00877959">
        <w:rPr>
          <w:rFonts w:ascii="Calibri" w:eastAsia="Calibri" w:hAnsi="Calibri" w:hint="cs"/>
          <w:rtl/>
        </w:rPr>
        <w:t xml:space="preserve"> אמר, כי עתה הגיע למצב שהוא מסוגל לתקשר עם המשפחה והקהילה, ללא סמים. הוא סיפר על עבודתו ועל שביעות רצון מעסיקו וביקש כי תינתן לו הזדמנות להמשיך את הטיפול בהוסטל.</w:t>
      </w:r>
    </w:p>
    <w:p w14:paraId="7E83C9E3" w14:textId="77777777" w:rsidR="003A7C0E" w:rsidRPr="00877959" w:rsidRDefault="003A7C0E" w:rsidP="003A7C0E">
      <w:pPr>
        <w:spacing w:after="160" w:line="360" w:lineRule="auto"/>
        <w:jc w:val="both"/>
        <w:rPr>
          <w:rFonts w:ascii="Calibri" w:eastAsia="Calibri" w:hAnsi="Calibri"/>
          <w:b/>
          <w:bCs/>
          <w:u w:val="single"/>
          <w:rtl/>
        </w:rPr>
      </w:pPr>
      <w:r w:rsidRPr="00877959">
        <w:rPr>
          <w:rFonts w:ascii="Calibri" w:eastAsia="Calibri" w:hAnsi="Calibri" w:hint="cs"/>
          <w:b/>
          <w:bCs/>
          <w:u w:val="single"/>
          <w:rtl/>
        </w:rPr>
        <w:t>דיון והכרעה</w:t>
      </w:r>
    </w:p>
    <w:p w14:paraId="20E508EC" w14:textId="77777777" w:rsidR="003A7C0E" w:rsidRPr="00877959" w:rsidRDefault="003A7C0E" w:rsidP="003A7C0E">
      <w:pPr>
        <w:spacing w:after="160" w:line="360" w:lineRule="auto"/>
        <w:jc w:val="both"/>
        <w:rPr>
          <w:rFonts w:ascii="Calibri" w:eastAsia="Calibri" w:hAnsi="Calibri"/>
          <w:b/>
          <w:bCs/>
          <w:u w:val="single"/>
          <w:rtl/>
        </w:rPr>
      </w:pPr>
      <w:r w:rsidRPr="00877959">
        <w:rPr>
          <w:rFonts w:ascii="Calibri" w:eastAsia="Calibri" w:hAnsi="Calibri" w:hint="cs"/>
          <w:b/>
          <w:bCs/>
          <w:u w:val="single"/>
          <w:rtl/>
        </w:rPr>
        <w:t>מתחם העונש ההולם בתיק העיקרי</w:t>
      </w:r>
    </w:p>
    <w:p w14:paraId="0D93F82A"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עבירות הסחר בסמים שהנאשם הורשע בהן פוגעות בציבור בכך שהן מאפשרות את הפצת הסמים, ומשום כך המחוקק ובתי המשפט רואים אותן בחומרה. על פי רוב, יגברו בעת גזירת הדין בעבירות אלה, השיקולים הציבוריים, הגמול וההרתעה, על פני שיקוליהם האישיים של סוחרי הסמים</w:t>
      </w:r>
      <w:r w:rsidRPr="00877959">
        <w:rPr>
          <w:rFonts w:ascii="Calibri" w:eastAsia="Calibri" w:hAnsi="Calibri" w:cs="Arial" w:hint="cs"/>
          <w:sz w:val="22"/>
          <w:szCs w:val="22"/>
          <w:rtl/>
        </w:rPr>
        <w:t xml:space="preserve"> (</w:t>
      </w:r>
      <w:r w:rsidRPr="00877959">
        <w:rPr>
          <w:rFonts w:ascii="Calibri" w:eastAsia="Calibri" w:hAnsi="Calibri" w:hint="cs"/>
          <w:rtl/>
        </w:rPr>
        <w:t xml:space="preserve">ר' </w:t>
      </w:r>
      <w:r w:rsidRPr="00442F86">
        <w:rPr>
          <w:rFonts w:ascii="Calibri" w:eastAsia="Calibri" w:hAnsi="Calibri" w:hint="cs"/>
          <w:color w:val="000000"/>
          <w:rtl/>
        </w:rPr>
        <w:t>רע"פ 2681/15</w:t>
      </w:r>
      <w:r w:rsidRPr="00877959">
        <w:rPr>
          <w:rFonts w:ascii="Calibri" w:eastAsia="Calibri" w:hAnsi="Calibri" w:hint="cs"/>
          <w:rtl/>
        </w:rPr>
        <w:t xml:space="preserve"> </w:t>
      </w:r>
      <w:r w:rsidRPr="00877959">
        <w:rPr>
          <w:rFonts w:ascii="Calibri" w:eastAsia="Calibri" w:hAnsi="Calibri" w:hint="cs"/>
          <w:b/>
          <w:bCs/>
          <w:rtl/>
        </w:rPr>
        <w:t>בן שטרית נ' מדינת ישראל</w:t>
      </w:r>
      <w:r w:rsidRPr="00877959">
        <w:rPr>
          <w:rFonts w:ascii="Calibri" w:eastAsia="Calibri" w:hAnsi="Calibri" w:hint="cs"/>
          <w:rtl/>
        </w:rPr>
        <w:t>, [פורסם בנבו] מיום 14.2.16). עם זאת, בית המשפט יבחן כל מקרה לגופו, ולצד חומרת העבירות קיימת שונות בין מקרה למקרה ובהתאמה- גם בענישה, ויפה לעניין זה פסיקת בית המשפט העליון ב</w:t>
      </w:r>
      <w:hyperlink r:id="rId21" w:history="1">
        <w:r w:rsidR="00442F86" w:rsidRPr="00442F86">
          <w:rPr>
            <w:rFonts w:ascii="Calibri" w:eastAsia="Calibri" w:hAnsi="Calibri" w:hint="cs"/>
            <w:color w:val="0000FF"/>
            <w:u w:val="single"/>
            <w:rtl/>
          </w:rPr>
          <w:t>ע</w:t>
        </w:r>
        <w:r w:rsidR="00442F86" w:rsidRPr="00442F86">
          <w:rPr>
            <w:rFonts w:ascii="Calibri" w:eastAsia="Calibri" w:hAnsi="Calibri"/>
            <w:color w:val="0000FF"/>
            <w:u w:val="single"/>
            <w:rtl/>
          </w:rPr>
          <w:t>"</w:t>
        </w:r>
        <w:r w:rsidR="00442F86" w:rsidRPr="00442F86">
          <w:rPr>
            <w:rFonts w:ascii="Calibri" w:eastAsia="Calibri" w:hAnsi="Calibri" w:hint="cs"/>
            <w:color w:val="0000FF"/>
            <w:u w:val="single"/>
            <w:rtl/>
          </w:rPr>
          <w:t>פ</w:t>
        </w:r>
        <w:r w:rsidR="00442F86" w:rsidRPr="00442F86">
          <w:rPr>
            <w:rFonts w:ascii="Calibri" w:eastAsia="Calibri" w:hAnsi="Calibri"/>
            <w:color w:val="0000FF"/>
            <w:u w:val="single"/>
            <w:rtl/>
          </w:rPr>
          <w:t xml:space="preserve"> 4522/18</w:t>
        </w:r>
      </w:hyperlink>
      <w:r w:rsidRPr="00877959">
        <w:rPr>
          <w:rFonts w:ascii="Calibri" w:eastAsia="Calibri" w:hAnsi="Calibri" w:hint="cs"/>
          <w:rtl/>
        </w:rPr>
        <w:t xml:space="preserve"> </w:t>
      </w:r>
      <w:r w:rsidRPr="00877959">
        <w:rPr>
          <w:rFonts w:ascii="Calibri" w:eastAsia="Calibri" w:hAnsi="Calibri" w:hint="cs"/>
          <w:b/>
          <w:bCs/>
          <w:rtl/>
        </w:rPr>
        <w:t>אסאבן נ' מדינת ישראל</w:t>
      </w:r>
      <w:r w:rsidRPr="00877959">
        <w:rPr>
          <w:rFonts w:ascii="Calibri" w:eastAsia="Calibri" w:hAnsi="Calibri" w:hint="cs"/>
          <w:rtl/>
        </w:rPr>
        <w:t>, מיום 11.11.18):</w:t>
      </w:r>
    </w:p>
    <w:p w14:paraId="00A4201B" w14:textId="77777777" w:rsidR="003A7C0E" w:rsidRPr="00877959" w:rsidRDefault="003A7C0E" w:rsidP="003A7C0E">
      <w:pPr>
        <w:spacing w:after="160" w:line="360" w:lineRule="auto"/>
        <w:jc w:val="both"/>
        <w:rPr>
          <w:rFonts w:ascii="Calibri" w:eastAsia="Calibri" w:hAnsi="Calibri"/>
          <w:b/>
          <w:bCs/>
          <w:rtl/>
        </w:rPr>
      </w:pPr>
      <w:r w:rsidRPr="00877959">
        <w:rPr>
          <w:rFonts w:ascii="Calibri" w:eastAsia="Calibri" w:hAnsi="Calibri" w:hint="cs"/>
          <w:b/>
          <w:bCs/>
          <w:rtl/>
        </w:rPr>
        <w:t>"</w:t>
      </w:r>
      <w:r w:rsidRPr="00877959">
        <w:rPr>
          <w:rFonts w:ascii="FrankRuehl" w:eastAsia="Calibri" w:hAnsi="FrankRuehl"/>
          <w:b/>
          <w:bCs/>
          <w:spacing w:val="10"/>
          <w:rtl/>
        </w:rPr>
        <w:t>בית משפט זה עמד פעמים רבות על חומרתן של עבירות הסמים, ובפרט עבירת הסחר בסמים. חומרה זו נובעת, בין היתר, מנזקיהם הקשים של הסמים – במיוחד כך לגבי סמים המוגדרים 'קשים' – הן למשתמשים, הן לסביבתם (</w:t>
      </w:r>
      <w:hyperlink r:id="rId22" w:history="1">
        <w:r w:rsidR="00442F86" w:rsidRPr="00442F86">
          <w:rPr>
            <w:rFonts w:ascii="FrankRuehl" w:eastAsia="Calibri" w:hAnsi="FrankRuehl"/>
            <w:b/>
            <w:bCs/>
            <w:color w:val="0000FF"/>
            <w:spacing w:val="10"/>
            <w:u w:val="single"/>
            <w:rtl/>
          </w:rPr>
          <w:t>ע"פ 7952/15</w:t>
        </w:r>
      </w:hyperlink>
      <w:r w:rsidRPr="00877959">
        <w:rPr>
          <w:rFonts w:ascii="FrankRuehl" w:eastAsia="Calibri" w:hAnsi="FrankRuehl" w:hint="cs"/>
          <w:b/>
          <w:bCs/>
          <w:spacing w:val="10"/>
          <w:rtl/>
        </w:rPr>
        <w:t xml:space="preserve"> </w:t>
      </w:r>
      <w:r w:rsidRPr="00877959">
        <w:rPr>
          <w:rFonts w:ascii="Miriam" w:eastAsia="Calibri" w:hAnsi="Miriam"/>
          <w:b/>
          <w:bCs/>
          <w:spacing w:val="10"/>
          <w:rtl/>
        </w:rPr>
        <w:t>מדינת ישראל נ' שץ</w:t>
      </w:r>
      <w:r w:rsidRPr="00877959">
        <w:rPr>
          <w:rFonts w:ascii="FrankRuehl" w:eastAsia="Calibri" w:hAnsi="FrankRuehl"/>
          <w:b/>
          <w:bCs/>
          <w:spacing w:val="10"/>
          <w:rtl/>
        </w:rPr>
        <w:t xml:space="preserve"> </w:t>
      </w:r>
      <w:r w:rsidRPr="00877959">
        <w:rPr>
          <w:rFonts w:ascii="Calibri" w:eastAsia="Calibri" w:hAnsi="Calibri" w:hint="cs"/>
          <w:b/>
          <w:bCs/>
          <w:rtl/>
        </w:rPr>
        <w:t xml:space="preserve">[פורסם בנבו] </w:t>
      </w:r>
      <w:r w:rsidRPr="00877959">
        <w:rPr>
          <w:rFonts w:ascii="FrankRuehl" w:eastAsia="Calibri" w:hAnsi="FrankRuehl"/>
          <w:b/>
          <w:bCs/>
          <w:spacing w:val="10"/>
          <w:rtl/>
        </w:rPr>
        <w:t xml:space="preserve">(15.2.2016) (להלן: </w:t>
      </w:r>
      <w:r w:rsidRPr="00877959">
        <w:rPr>
          <w:rFonts w:ascii="Miriam" w:eastAsia="Calibri" w:hAnsi="Miriam"/>
          <w:b/>
          <w:bCs/>
          <w:rtl/>
        </w:rPr>
        <w:t>עניין שץ</w:t>
      </w:r>
      <w:r w:rsidRPr="00877959">
        <w:rPr>
          <w:rFonts w:ascii="FrankRuehl" w:eastAsia="Calibri" w:hAnsi="FrankRuehl"/>
          <w:b/>
          <w:bCs/>
          <w:spacing w:val="10"/>
          <w:rtl/>
        </w:rPr>
        <w:t xml:space="preserve">); </w:t>
      </w:r>
      <w:hyperlink r:id="rId23" w:history="1">
        <w:r w:rsidR="00442F86" w:rsidRPr="00442F86">
          <w:rPr>
            <w:rFonts w:ascii="Calibri" w:eastAsia="Calibri" w:hAnsi="Calibri" w:hint="cs"/>
            <w:b/>
            <w:bCs/>
            <w:color w:val="0000FF"/>
            <w:u w:val="single"/>
            <w:rtl/>
          </w:rPr>
          <w:t>ע</w:t>
        </w:r>
        <w:r w:rsidR="00442F86" w:rsidRPr="00442F86">
          <w:rPr>
            <w:rFonts w:ascii="Calibri" w:eastAsia="Calibri" w:hAnsi="Calibri"/>
            <w:b/>
            <w:bCs/>
            <w:color w:val="0000FF"/>
            <w:u w:val="single"/>
            <w:rtl/>
          </w:rPr>
          <w:t>"</w:t>
        </w:r>
        <w:r w:rsidR="00442F86" w:rsidRPr="00442F86">
          <w:rPr>
            <w:rFonts w:ascii="Calibri" w:eastAsia="Calibri" w:hAnsi="Calibri" w:hint="cs"/>
            <w:b/>
            <w:bCs/>
            <w:color w:val="0000FF"/>
            <w:u w:val="single"/>
            <w:rtl/>
          </w:rPr>
          <w:t>פ</w:t>
        </w:r>
        <w:r w:rsidR="00442F86" w:rsidRPr="00442F86">
          <w:rPr>
            <w:rFonts w:ascii="Calibri" w:eastAsia="Calibri" w:hAnsi="Calibri"/>
            <w:b/>
            <w:bCs/>
            <w:color w:val="0000FF"/>
            <w:u w:val="single"/>
            <w:rtl/>
          </w:rPr>
          <w:t xml:space="preserve"> 4998/95 </w:t>
        </w:r>
        <w:r w:rsidR="00442F86" w:rsidRPr="00442F86">
          <w:rPr>
            <w:rFonts w:ascii="Calibri" w:eastAsia="Calibri" w:hAnsi="Calibri" w:hint="cs"/>
            <w:b/>
            <w:bCs/>
            <w:color w:val="0000FF"/>
            <w:u w:val="single"/>
            <w:rtl/>
          </w:rPr>
          <w:t>מדינת</w:t>
        </w:r>
        <w:r w:rsidR="00442F86" w:rsidRPr="00442F86">
          <w:rPr>
            <w:rFonts w:ascii="Calibri" w:eastAsia="Calibri" w:hAnsi="Calibri"/>
            <w:b/>
            <w:bCs/>
            <w:color w:val="0000FF"/>
            <w:u w:val="single"/>
            <w:rtl/>
          </w:rPr>
          <w:t xml:space="preserve"> </w:t>
        </w:r>
        <w:r w:rsidR="00442F86" w:rsidRPr="00442F86">
          <w:rPr>
            <w:rFonts w:ascii="Calibri" w:eastAsia="Calibri" w:hAnsi="Calibri" w:hint="cs"/>
            <w:b/>
            <w:bCs/>
            <w:color w:val="0000FF"/>
            <w:u w:val="single"/>
            <w:rtl/>
          </w:rPr>
          <w:t>ישראל</w:t>
        </w:r>
        <w:r w:rsidR="00442F86" w:rsidRPr="00442F86">
          <w:rPr>
            <w:rFonts w:ascii="Calibri" w:eastAsia="Calibri" w:hAnsi="Calibri"/>
            <w:b/>
            <w:bCs/>
            <w:color w:val="0000FF"/>
            <w:u w:val="single"/>
            <w:rtl/>
          </w:rPr>
          <w:t xml:space="preserve"> </w:t>
        </w:r>
        <w:r w:rsidR="00442F86" w:rsidRPr="00442F86">
          <w:rPr>
            <w:rFonts w:ascii="Calibri" w:eastAsia="Calibri" w:hAnsi="Calibri" w:hint="cs"/>
            <w:b/>
            <w:bCs/>
            <w:color w:val="0000FF"/>
            <w:u w:val="single"/>
            <w:rtl/>
          </w:rPr>
          <w:t>נ</w:t>
        </w:r>
        <w:r w:rsidR="00442F86" w:rsidRPr="00442F86">
          <w:rPr>
            <w:rFonts w:ascii="Calibri" w:eastAsia="Calibri" w:hAnsi="Calibri"/>
            <w:b/>
            <w:bCs/>
            <w:color w:val="0000FF"/>
            <w:u w:val="single"/>
            <w:rtl/>
          </w:rPr>
          <w:t xml:space="preserve">' </w:t>
        </w:r>
        <w:r w:rsidR="00442F86" w:rsidRPr="00442F86">
          <w:rPr>
            <w:rFonts w:ascii="Calibri" w:eastAsia="Calibri" w:hAnsi="Calibri" w:hint="cs"/>
            <w:b/>
            <w:bCs/>
            <w:color w:val="0000FF"/>
            <w:u w:val="single"/>
            <w:rtl/>
          </w:rPr>
          <w:t>גומז</w:t>
        </w:r>
        <w:r w:rsidR="00442F86" w:rsidRPr="00442F86">
          <w:rPr>
            <w:rFonts w:ascii="Calibri" w:eastAsia="Calibri" w:hAnsi="Calibri"/>
            <w:b/>
            <w:bCs/>
            <w:color w:val="0000FF"/>
            <w:u w:val="single"/>
            <w:rtl/>
          </w:rPr>
          <w:t>-</w:t>
        </w:r>
        <w:r w:rsidR="00442F86" w:rsidRPr="00442F86">
          <w:rPr>
            <w:rFonts w:ascii="Calibri" w:eastAsia="Calibri" w:hAnsi="Calibri" w:hint="cs"/>
            <w:b/>
            <w:bCs/>
            <w:color w:val="0000FF"/>
            <w:u w:val="single"/>
            <w:rtl/>
          </w:rPr>
          <w:t>קרדוסו</w:t>
        </w:r>
        <w:r w:rsidR="00442F86" w:rsidRPr="00442F86">
          <w:rPr>
            <w:rFonts w:ascii="Calibri" w:eastAsia="Calibri" w:hAnsi="Calibri"/>
            <w:b/>
            <w:bCs/>
            <w:color w:val="0000FF"/>
            <w:u w:val="single"/>
            <w:rtl/>
          </w:rPr>
          <w:t xml:space="preserve">, </w:t>
        </w:r>
        <w:r w:rsidR="00442F86" w:rsidRPr="00442F86">
          <w:rPr>
            <w:rFonts w:ascii="Calibri" w:eastAsia="Calibri" w:hAnsi="Calibri" w:hint="cs"/>
            <w:b/>
            <w:bCs/>
            <w:color w:val="0000FF"/>
            <w:u w:val="single"/>
            <w:rtl/>
          </w:rPr>
          <w:t>פ</w:t>
        </w:r>
        <w:r w:rsidR="00442F86" w:rsidRPr="00442F86">
          <w:rPr>
            <w:rFonts w:ascii="Calibri" w:eastAsia="Calibri" w:hAnsi="Calibri"/>
            <w:b/>
            <w:bCs/>
            <w:color w:val="0000FF"/>
            <w:u w:val="single"/>
            <w:rtl/>
          </w:rPr>
          <w:t>"</w:t>
        </w:r>
        <w:r w:rsidR="00442F86" w:rsidRPr="00442F86">
          <w:rPr>
            <w:rFonts w:ascii="Calibri" w:eastAsia="Calibri" w:hAnsi="Calibri" w:hint="cs"/>
            <w:b/>
            <w:bCs/>
            <w:color w:val="0000FF"/>
            <w:u w:val="single"/>
            <w:rtl/>
          </w:rPr>
          <w:t>ד</w:t>
        </w:r>
        <w:r w:rsidR="00442F86" w:rsidRPr="00442F86">
          <w:rPr>
            <w:rFonts w:ascii="Calibri" w:eastAsia="Calibri" w:hAnsi="Calibri"/>
            <w:b/>
            <w:bCs/>
            <w:color w:val="0000FF"/>
            <w:u w:val="single"/>
            <w:rtl/>
          </w:rPr>
          <w:t xml:space="preserve"> </w:t>
        </w:r>
        <w:r w:rsidR="00442F86" w:rsidRPr="00442F86">
          <w:rPr>
            <w:rFonts w:ascii="Calibri" w:eastAsia="Calibri" w:hAnsi="Calibri" w:hint="cs"/>
            <w:b/>
            <w:bCs/>
            <w:color w:val="0000FF"/>
            <w:u w:val="single"/>
            <w:rtl/>
          </w:rPr>
          <w:t>נא</w:t>
        </w:r>
      </w:hyperlink>
      <w:r w:rsidRPr="00877959">
        <w:rPr>
          <w:rFonts w:ascii="FrankRuehl" w:eastAsia="Calibri" w:hAnsi="FrankRuehl"/>
          <w:b/>
          <w:bCs/>
          <w:spacing w:val="10"/>
          <w:rtl/>
        </w:rPr>
        <w:t>(3) 769 (1997)). לפיכך נפסק לא אחת כי עבירות אלו מחייבות מענה החלטי על דרך של ענישה מחמירה ומרתיעה (ראו</w:t>
      </w:r>
      <w:r w:rsidRPr="00877959">
        <w:rPr>
          <w:rFonts w:ascii="FrankRuehl" w:eastAsia="Calibri" w:hAnsi="FrankRuehl" w:hint="cs"/>
          <w:b/>
          <w:bCs/>
          <w:spacing w:val="10"/>
          <w:rtl/>
        </w:rPr>
        <w:t xml:space="preserve"> </w:t>
      </w:r>
      <w:hyperlink r:id="rId24" w:history="1">
        <w:r w:rsidR="00442F86" w:rsidRPr="00442F86">
          <w:rPr>
            <w:rFonts w:ascii="FrankRuehl" w:eastAsia="Calibri" w:hAnsi="FrankRuehl"/>
            <w:b/>
            <w:bCs/>
            <w:color w:val="0000FF"/>
            <w:spacing w:val="10"/>
            <w:u w:val="single"/>
            <w:rtl/>
          </w:rPr>
          <w:t>ע"פ 8988/16</w:t>
        </w:r>
      </w:hyperlink>
      <w:r w:rsidRPr="00877959">
        <w:rPr>
          <w:rFonts w:ascii="Miriam" w:eastAsia="Calibri" w:hAnsi="Miriam"/>
          <w:b/>
          <w:bCs/>
          <w:rtl/>
        </w:rPr>
        <w:t xml:space="preserve"> בן סימון נ' מדינת ישראל</w:t>
      </w:r>
      <w:r w:rsidRPr="00877959">
        <w:rPr>
          <w:rFonts w:ascii="FrankRuehl" w:eastAsia="Calibri" w:hAnsi="FrankRuehl"/>
          <w:b/>
          <w:bCs/>
          <w:spacing w:val="10"/>
          <w:rtl/>
        </w:rPr>
        <w:t xml:space="preserve">, </w:t>
      </w:r>
      <w:r w:rsidRPr="00877959">
        <w:rPr>
          <w:rFonts w:ascii="Calibri" w:eastAsia="Calibri" w:hAnsi="Calibri" w:hint="cs"/>
          <w:b/>
          <w:bCs/>
          <w:rtl/>
        </w:rPr>
        <w:t xml:space="preserve">[פורסם בנבו] </w:t>
      </w:r>
      <w:r w:rsidRPr="00877959">
        <w:rPr>
          <w:rFonts w:ascii="FrankRuehl" w:eastAsia="Calibri" w:hAnsi="FrankRuehl"/>
          <w:b/>
          <w:bCs/>
          <w:spacing w:val="10"/>
          <w:rtl/>
        </w:rPr>
        <w:t>פסקה 10 (8.3.2017);</w:t>
      </w:r>
      <w:r w:rsidRPr="00877959">
        <w:rPr>
          <w:rFonts w:ascii="FrankRuehl" w:eastAsia="Calibri" w:hAnsi="FrankRuehl" w:hint="cs"/>
          <w:b/>
          <w:bCs/>
          <w:spacing w:val="10"/>
          <w:rtl/>
        </w:rPr>
        <w:t xml:space="preserve"> </w:t>
      </w:r>
      <w:hyperlink r:id="rId25" w:history="1">
        <w:r w:rsidR="00442F86" w:rsidRPr="00442F86">
          <w:rPr>
            <w:rFonts w:ascii="FrankRuehl" w:eastAsia="Calibri" w:hAnsi="FrankRuehl"/>
            <w:b/>
            <w:bCs/>
            <w:color w:val="0000FF"/>
            <w:spacing w:val="10"/>
            <w:u w:val="single"/>
            <w:rtl/>
          </w:rPr>
          <w:t>ע"פ 5953/13</w:t>
        </w:r>
      </w:hyperlink>
      <w:r w:rsidRPr="00877959">
        <w:rPr>
          <w:rFonts w:ascii="FrankRuehl" w:eastAsia="Calibri" w:hAnsi="FrankRuehl"/>
          <w:b/>
          <w:bCs/>
          <w:spacing w:val="10"/>
          <w:rtl/>
        </w:rPr>
        <w:t xml:space="preserve"> </w:t>
      </w:r>
      <w:r w:rsidRPr="00877959">
        <w:rPr>
          <w:rFonts w:ascii="Miriam" w:eastAsia="Calibri" w:hAnsi="Miriam"/>
          <w:b/>
          <w:bCs/>
          <w:rtl/>
        </w:rPr>
        <w:t>מדינת ישראל נ' דוידי</w:t>
      </w:r>
      <w:r w:rsidRPr="00877959">
        <w:rPr>
          <w:rFonts w:ascii="FrankRuehl" w:eastAsia="Calibri" w:hAnsi="FrankRuehl"/>
          <w:b/>
          <w:bCs/>
          <w:spacing w:val="10"/>
          <w:rtl/>
        </w:rPr>
        <w:t xml:space="preserve">, </w:t>
      </w:r>
      <w:r w:rsidRPr="00877959">
        <w:rPr>
          <w:rFonts w:ascii="Calibri" w:eastAsia="Calibri" w:hAnsi="Calibri" w:hint="cs"/>
          <w:b/>
          <w:bCs/>
          <w:rtl/>
        </w:rPr>
        <w:t xml:space="preserve">[פורסם בנבו] </w:t>
      </w:r>
      <w:r w:rsidRPr="00877959">
        <w:rPr>
          <w:rFonts w:ascii="FrankRuehl" w:eastAsia="Calibri" w:hAnsi="FrankRuehl"/>
          <w:b/>
          <w:bCs/>
          <w:spacing w:val="10"/>
          <w:rtl/>
        </w:rPr>
        <w:t xml:space="preserve">פסקה 17 (6.7.2014) (להלן: </w:t>
      </w:r>
      <w:r w:rsidRPr="00877959">
        <w:rPr>
          <w:rFonts w:ascii="Miriam" w:eastAsia="Calibri" w:hAnsi="Miriam"/>
          <w:b/>
          <w:bCs/>
          <w:rtl/>
        </w:rPr>
        <w:t>עניין דוידי</w:t>
      </w:r>
      <w:r w:rsidRPr="00877959">
        <w:rPr>
          <w:rFonts w:ascii="FrankRuehl" w:eastAsia="Calibri" w:hAnsi="FrankRuehl"/>
          <w:b/>
          <w:bCs/>
          <w:spacing w:val="10"/>
          <w:rtl/>
        </w:rPr>
        <w:t xml:space="preserve">)). כבר צוין כי הענישה בעבירות סמים מאופיינת בשונות רבה, נוכח </w:t>
      </w:r>
      <w:r w:rsidRPr="00877959">
        <w:rPr>
          <w:rFonts w:ascii="Miriam" w:eastAsia="Calibri" w:hAnsi="Miriam"/>
          <w:b/>
          <w:bCs/>
          <w:rtl/>
        </w:rPr>
        <w:t>"האינדיבידואליות בענישה והייחודיות של המקרים השונים"</w:t>
      </w:r>
      <w:r w:rsidRPr="00877959">
        <w:rPr>
          <w:rFonts w:ascii="FrankRuehl" w:eastAsia="Calibri" w:hAnsi="FrankRuehl"/>
          <w:b/>
          <w:bCs/>
          <w:spacing w:val="10"/>
          <w:rtl/>
        </w:rPr>
        <w:t xml:space="preserve"> (</w:t>
      </w:r>
      <w:hyperlink r:id="rId26" w:history="1">
        <w:r w:rsidR="00442F86" w:rsidRPr="00442F86">
          <w:rPr>
            <w:rFonts w:ascii="FrankRuehl" w:eastAsia="Calibri" w:hAnsi="FrankRuehl"/>
            <w:b/>
            <w:bCs/>
            <w:color w:val="0000FF"/>
            <w:spacing w:val="10"/>
            <w:u w:val="single"/>
            <w:rtl/>
          </w:rPr>
          <w:t>ע"פ 3931/13</w:t>
        </w:r>
      </w:hyperlink>
      <w:r w:rsidRPr="00877959">
        <w:rPr>
          <w:rFonts w:ascii="FrankRuehl" w:eastAsia="Calibri" w:hAnsi="FrankRuehl" w:hint="cs"/>
          <w:b/>
          <w:bCs/>
          <w:spacing w:val="10"/>
          <w:rtl/>
        </w:rPr>
        <w:t xml:space="preserve"> </w:t>
      </w:r>
      <w:r w:rsidRPr="00877959">
        <w:rPr>
          <w:rFonts w:ascii="Miriam" w:eastAsia="Calibri" w:hAnsi="Miriam"/>
          <w:b/>
          <w:bCs/>
          <w:rtl/>
        </w:rPr>
        <w:t>באום נ' מדינת ישראל</w:t>
      </w:r>
      <w:r w:rsidRPr="00877959">
        <w:rPr>
          <w:rFonts w:ascii="FrankRuehl" w:eastAsia="Calibri" w:hAnsi="FrankRuehl"/>
          <w:b/>
          <w:bCs/>
          <w:spacing w:val="10"/>
          <w:rtl/>
        </w:rPr>
        <w:t xml:space="preserve">, </w:t>
      </w:r>
      <w:r w:rsidRPr="00877959">
        <w:rPr>
          <w:rFonts w:ascii="Calibri" w:eastAsia="Calibri" w:hAnsi="Calibri" w:hint="cs"/>
          <w:b/>
          <w:bCs/>
          <w:rtl/>
        </w:rPr>
        <w:t xml:space="preserve">[פורסם בנבו] </w:t>
      </w:r>
      <w:r w:rsidRPr="00877959">
        <w:rPr>
          <w:rFonts w:ascii="FrankRuehl" w:eastAsia="Calibri" w:hAnsi="FrankRuehl"/>
          <w:b/>
          <w:bCs/>
          <w:spacing w:val="10"/>
          <w:rtl/>
        </w:rPr>
        <w:t xml:space="preserve">פסקה 13 (10.6.2014) (להלן: </w:t>
      </w:r>
      <w:r w:rsidRPr="00877959">
        <w:rPr>
          <w:rFonts w:ascii="Miriam" w:eastAsia="Calibri" w:hAnsi="Miriam"/>
          <w:b/>
          <w:bCs/>
          <w:rtl/>
        </w:rPr>
        <w:t>עניין באום</w:t>
      </w:r>
      <w:r w:rsidRPr="00877959">
        <w:rPr>
          <w:rFonts w:ascii="FrankRuehl" w:eastAsia="Calibri" w:hAnsi="FrankRuehl"/>
          <w:b/>
          <w:bCs/>
          <w:spacing w:val="10"/>
          <w:rtl/>
        </w:rPr>
        <w:t>)). במסגרת זו יש ליחס משקל גם לסוג הסם ולכמותו</w:t>
      </w:r>
      <w:r w:rsidRPr="00877959">
        <w:rPr>
          <w:rFonts w:ascii="FrankRuehl" w:eastAsia="Calibri" w:hAnsi="FrankRuehl" w:hint="cs"/>
          <w:b/>
          <w:bCs/>
          <w:spacing w:val="10"/>
          <w:rtl/>
        </w:rPr>
        <w:t>".</w:t>
      </w:r>
    </w:p>
    <w:p w14:paraId="33704BCE"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נסיבות ביצוע העבירות בכתב האישום בת</w:t>
      </w:r>
      <w:r>
        <w:rPr>
          <w:rFonts w:ascii="Calibri" w:eastAsia="Calibri" w:hAnsi="Calibri" w:hint="cs"/>
          <w:rtl/>
        </w:rPr>
        <w:t xml:space="preserve">יק העיקרי מלמדות על עבירות סחר אשר </w:t>
      </w:r>
      <w:r w:rsidRPr="00877959">
        <w:rPr>
          <w:rFonts w:ascii="Calibri" w:eastAsia="Calibri" w:hAnsi="Calibri" w:hint="cs"/>
          <w:rtl/>
        </w:rPr>
        <w:t>הנאשם ביצע בטווח זמן של 15 יום, החל מיום 26.6.17 ועד 11.7.17. העבירות הן עבירות של סחר והחזקת סמים, אשר בוצעו כפרשיה עבריינית אחת שהסתעפה למספר סעיפים</w:t>
      </w:r>
      <w:r>
        <w:rPr>
          <w:rFonts w:ascii="Calibri" w:eastAsia="Calibri" w:hAnsi="Calibri" w:hint="cs"/>
          <w:rtl/>
        </w:rPr>
        <w:t xml:space="preserve"> ופרטים</w:t>
      </w:r>
      <w:r w:rsidRPr="00877959">
        <w:rPr>
          <w:rFonts w:ascii="Calibri" w:eastAsia="Calibri" w:hAnsi="Calibri" w:hint="cs"/>
          <w:rtl/>
        </w:rPr>
        <w:t xml:space="preserve">, מרביתם באותו יום ובנסיבות דומות עד מאוד, ולכן יש לקבוע </w:t>
      </w:r>
      <w:r w:rsidRPr="00E73D03">
        <w:rPr>
          <w:rFonts w:ascii="Calibri" w:eastAsia="Calibri" w:hAnsi="Calibri" w:hint="cs"/>
          <w:b/>
          <w:bCs/>
          <w:rtl/>
        </w:rPr>
        <w:t>מתחם עונש אחד</w:t>
      </w:r>
      <w:r w:rsidRPr="00877959">
        <w:rPr>
          <w:rFonts w:ascii="Calibri" w:eastAsia="Calibri" w:hAnsi="Calibri" w:hint="cs"/>
          <w:rtl/>
        </w:rPr>
        <w:t xml:space="preserve"> אשר יהלום את הפרשיה ואת ריבוי העבירות.</w:t>
      </w:r>
    </w:p>
    <w:p w14:paraId="7618E6D0"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שלוש העבירות הראשונות מתייחסות למכירת הסמים לשוטר הסמוי. המכירה הראשונה החלה בהגעת השוטר למקום</w:t>
      </w:r>
      <w:r>
        <w:rPr>
          <w:rFonts w:ascii="Calibri" w:eastAsia="Calibri" w:hAnsi="Calibri" w:hint="cs"/>
          <w:rtl/>
        </w:rPr>
        <w:t xml:space="preserve"> בו שהה הנאשם. השוטר אמר לנאשם כי </w:t>
      </w:r>
      <w:r w:rsidRPr="00877959">
        <w:rPr>
          <w:rFonts w:ascii="Calibri" w:eastAsia="Calibri" w:hAnsi="Calibri" w:hint="cs"/>
          <w:rtl/>
        </w:rPr>
        <w:t>הוא זקוק לעזרה בהשגת סמים, והנאשם סיפק לו את הסם המבוקש לו וכך היה גם בשני האירועים שלאחר מכן. אמנם היוזמה לסחר הייתה של השוטר הסמוי, אך הנאשם היה ערוך למכירה, הייתה בידו כמות מספקת של סמים והוא פעל כמי שמורגל בעבירות אלה ובביטויים המשמשים בהן ובעולם הסחר בכלל.</w:t>
      </w:r>
    </w:p>
    <w:p w14:paraId="345BC21F"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שאר העבירות בוצעו בעת שהנאשם מכר סמים לשלושה רוכשים שונים, אחד מהם קטין בן 16 שנה בלבד.</w:t>
      </w:r>
    </w:p>
    <w:p w14:paraId="3F32E791"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 xml:space="preserve">כמויות הסמים שהנאשם מכר בכל אחד מהמקרים נעו בין 1.25 ל-5.33 גרם, והסכומים נעו בין 100 ל- 400 ₪. סוג הסמים- חשיש. </w:t>
      </w:r>
    </w:p>
    <w:p w14:paraId="1EEA8A62"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כמויות הסם, הסכומים וסוג הסם מלמדים, מבלי להקל ראש בעבירות הסחר ובשימוש בסם מכל סוג שהוא, כי לא מדובר בחמורות שבעבירות הסחר. הנסיבות לחומרה במקרה זה, הן החזרה על העבירות והפגיעה הן בבוגרים והן בקטין, כאשר לנגד עיניו של הנאשם בצע הכסף לבדו.</w:t>
      </w:r>
    </w:p>
    <w:p w14:paraId="26CB89E0"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 xml:space="preserve">בהתחשב במכלול העבירות, בחזרה על המעשים, בזהותם של הרוכשים השונים, בסוג ובכמויות הסם, הרי שהפגיעה בערך המוגן במקרה זה היא </w:t>
      </w:r>
      <w:r w:rsidRPr="00566CAE">
        <w:rPr>
          <w:rFonts w:ascii="Calibri" w:eastAsia="Calibri" w:hAnsi="Calibri" w:hint="cs"/>
          <w:b/>
          <w:bCs/>
          <w:rtl/>
        </w:rPr>
        <w:t>בינונית</w:t>
      </w:r>
      <w:r>
        <w:rPr>
          <w:rFonts w:ascii="Calibri" w:eastAsia="Calibri" w:hAnsi="Calibri" w:hint="cs"/>
          <w:rtl/>
        </w:rPr>
        <w:t>, באשר סוג הסם וכמותו ייחשבו לקולה, אך מספר מקרי הסחר ומעורבותו של הקטין- יש בהם כדי להחמיר את מצבו.</w:t>
      </w:r>
    </w:p>
    <w:p w14:paraId="697519A9" w14:textId="77777777" w:rsidR="003A7C0E" w:rsidRPr="00877959" w:rsidRDefault="003A7C0E" w:rsidP="003A7C0E">
      <w:pPr>
        <w:spacing w:after="160" w:line="360" w:lineRule="auto"/>
        <w:jc w:val="both"/>
        <w:rPr>
          <w:rFonts w:ascii="Calibri" w:eastAsia="Calibri" w:hAnsi="Calibri"/>
          <w:b/>
          <w:bCs/>
          <w:rtl/>
        </w:rPr>
      </w:pPr>
      <w:r w:rsidRPr="00877959">
        <w:rPr>
          <w:rFonts w:ascii="Calibri" w:eastAsia="Calibri" w:hAnsi="Calibri" w:hint="cs"/>
          <w:rtl/>
        </w:rPr>
        <w:t xml:space="preserve">נסיבות אלה, הפגיעה בערך המוגן והענישה הנוהגת מובילים למסקנה כי </w:t>
      </w:r>
      <w:r w:rsidRPr="00877959">
        <w:rPr>
          <w:rFonts w:ascii="Calibri" w:eastAsia="Calibri" w:hAnsi="Calibri" w:hint="cs"/>
          <w:b/>
          <w:bCs/>
          <w:rtl/>
        </w:rPr>
        <w:t>מתחם העונש ההולם את העבירות במקרה זה נע בין 10 ל-20 חודשי מאסר לריצוי בפועל, נוסף לעונשים נלווים.</w:t>
      </w:r>
    </w:p>
    <w:p w14:paraId="4C664694" w14:textId="77777777" w:rsidR="003A7C0E" w:rsidRPr="00877959" w:rsidRDefault="003A7C0E" w:rsidP="003A7C0E">
      <w:pPr>
        <w:spacing w:after="160" w:line="360" w:lineRule="auto"/>
        <w:jc w:val="both"/>
        <w:rPr>
          <w:rFonts w:ascii="Calibri" w:eastAsia="Calibri" w:hAnsi="Calibri"/>
          <w:rtl/>
        </w:rPr>
      </w:pPr>
    </w:p>
    <w:p w14:paraId="0AAE81F9" w14:textId="77777777" w:rsidR="003A7C0E" w:rsidRPr="00877959" w:rsidRDefault="003A7C0E" w:rsidP="003A7C0E">
      <w:pPr>
        <w:spacing w:after="160" w:line="360" w:lineRule="auto"/>
        <w:jc w:val="both"/>
        <w:rPr>
          <w:rFonts w:ascii="Calibri" w:eastAsia="Calibri" w:hAnsi="Calibri"/>
          <w:b/>
          <w:bCs/>
          <w:u w:val="single"/>
          <w:rtl/>
        </w:rPr>
      </w:pPr>
      <w:r w:rsidRPr="00877959">
        <w:rPr>
          <w:rFonts w:ascii="Calibri" w:eastAsia="Calibri" w:hAnsi="Calibri" w:hint="cs"/>
          <w:b/>
          <w:bCs/>
          <w:u w:val="single"/>
          <w:rtl/>
        </w:rPr>
        <w:t>מתחם העונש ההולם ב</w:t>
      </w:r>
      <w:hyperlink r:id="rId27" w:history="1">
        <w:r w:rsidR="00442F86" w:rsidRPr="00442F86">
          <w:rPr>
            <w:rFonts w:ascii="Calibri" w:eastAsia="Calibri" w:hAnsi="Calibri" w:hint="cs"/>
            <w:b/>
            <w:bCs/>
            <w:color w:val="0000FF"/>
            <w:u w:val="single"/>
            <w:rtl/>
          </w:rPr>
          <w:t>ת</w:t>
        </w:r>
        <w:r w:rsidR="00442F86" w:rsidRPr="00442F86">
          <w:rPr>
            <w:rFonts w:ascii="Calibri" w:eastAsia="Calibri" w:hAnsi="Calibri"/>
            <w:b/>
            <w:bCs/>
            <w:color w:val="0000FF"/>
            <w:u w:val="single"/>
            <w:rtl/>
          </w:rPr>
          <w:t>"</w:t>
        </w:r>
        <w:r w:rsidR="00442F86" w:rsidRPr="00442F86">
          <w:rPr>
            <w:rFonts w:ascii="Calibri" w:eastAsia="Calibri" w:hAnsi="Calibri" w:hint="cs"/>
            <w:b/>
            <w:bCs/>
            <w:color w:val="0000FF"/>
            <w:u w:val="single"/>
            <w:rtl/>
          </w:rPr>
          <w:t>פ</w:t>
        </w:r>
        <w:r w:rsidR="00442F86" w:rsidRPr="00442F86">
          <w:rPr>
            <w:rFonts w:ascii="Calibri" w:eastAsia="Calibri" w:hAnsi="Calibri"/>
            <w:b/>
            <w:bCs/>
            <w:color w:val="0000FF"/>
            <w:u w:val="single"/>
            <w:rtl/>
          </w:rPr>
          <w:t xml:space="preserve"> 66913-11-17</w:t>
        </w:r>
      </w:hyperlink>
      <w:r w:rsidRPr="00877959">
        <w:rPr>
          <w:rFonts w:ascii="Calibri" w:eastAsia="Calibri" w:hAnsi="Calibri" w:hint="cs"/>
          <w:b/>
          <w:bCs/>
          <w:u w:val="single"/>
          <w:rtl/>
        </w:rPr>
        <w:t xml:space="preserve"> </w:t>
      </w:r>
    </w:p>
    <w:p w14:paraId="63BCD7A4"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בתיק זה הורשע הנאשם בעבירה של החזקת סמים שלא לשימוש עצמי, בה מוגן אותו ערך המוגן בעבירות הסחר בסמים.</w:t>
      </w:r>
    </w:p>
    <w:p w14:paraId="5EA99288"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נסיבות המקרה המתייחסות לסעיף האישום בכתב האישום המתוקן הן כי בחיפוש במעילו של הנאשם נמצאו סמים מסוג חשיש במשקל כולל של 16.61 גרם.</w:t>
      </w:r>
    </w:p>
    <w:p w14:paraId="2A675116"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החזקת הסם במשקל זה מעידה על עיסוקו של הנאשם בסמים ובסחר בהם ופוטנציאל הפגיעה בציבור כתוצאה מהסחר בהם, הפעולה לשמה החזקת הסמים נועדה, משמעותי וכואב.</w:t>
      </w:r>
    </w:p>
    <w:p w14:paraId="589E7F20" w14:textId="77777777" w:rsidR="003A7C0E" w:rsidRPr="00877959" w:rsidRDefault="003A7C0E" w:rsidP="003A7C0E">
      <w:pPr>
        <w:spacing w:after="160" w:line="360" w:lineRule="auto"/>
        <w:jc w:val="both"/>
        <w:rPr>
          <w:rFonts w:ascii="Calibri" w:eastAsia="Calibri" w:hAnsi="Calibri"/>
          <w:b/>
          <w:bCs/>
          <w:rtl/>
        </w:rPr>
      </w:pPr>
      <w:r w:rsidRPr="00877959">
        <w:rPr>
          <w:rFonts w:ascii="Calibri" w:eastAsia="Calibri" w:hAnsi="Calibri" w:hint="cs"/>
          <w:rtl/>
        </w:rPr>
        <w:t xml:space="preserve">בהתחשב בנסיבות אלה, בפגיעה בערך המוגן ומדיניות הענישה הנהוגה, </w:t>
      </w:r>
      <w:r w:rsidRPr="00877959">
        <w:rPr>
          <w:rFonts w:ascii="Calibri" w:eastAsia="Calibri" w:hAnsi="Calibri" w:hint="cs"/>
          <w:b/>
          <w:bCs/>
          <w:rtl/>
        </w:rPr>
        <w:t>נע מתחם העונש ההולם עבירה זו בין מאסר על תנאי ועד מאסר לריצוי בפועל בן 8 חודשים.</w:t>
      </w:r>
    </w:p>
    <w:p w14:paraId="537FC910" w14:textId="77777777" w:rsidR="003A7C0E" w:rsidRPr="00877959" w:rsidRDefault="003A7C0E" w:rsidP="003A7C0E">
      <w:pPr>
        <w:spacing w:after="160" w:line="360" w:lineRule="auto"/>
        <w:jc w:val="both"/>
        <w:rPr>
          <w:rFonts w:ascii="Calibri" w:eastAsia="Calibri" w:hAnsi="Calibri"/>
          <w:rtl/>
        </w:rPr>
      </w:pPr>
    </w:p>
    <w:p w14:paraId="68514DDE" w14:textId="77777777" w:rsidR="003A7C0E" w:rsidRPr="00877959" w:rsidRDefault="003A7C0E" w:rsidP="003A7C0E">
      <w:pPr>
        <w:spacing w:after="160" w:line="360" w:lineRule="auto"/>
        <w:jc w:val="both"/>
        <w:rPr>
          <w:rFonts w:ascii="Calibri" w:eastAsia="Calibri" w:hAnsi="Calibri"/>
          <w:b/>
          <w:bCs/>
          <w:u w:val="single"/>
          <w:rtl/>
        </w:rPr>
      </w:pPr>
      <w:r w:rsidRPr="00877959">
        <w:rPr>
          <w:rFonts w:ascii="Calibri" w:eastAsia="Calibri" w:hAnsi="Calibri" w:hint="cs"/>
          <w:b/>
          <w:bCs/>
          <w:u w:val="single"/>
          <w:rtl/>
        </w:rPr>
        <w:t>העונש המתאים לנאשם</w:t>
      </w:r>
    </w:p>
    <w:p w14:paraId="12251C70"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הנאשם, יליד שנת 1963, בן כ-55 שנה כיום, נשוי ואב לשלושה ילדים בוגרים.</w:t>
      </w:r>
    </w:p>
    <w:p w14:paraId="34C09F8C"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לחובת הנאשם עבר פלילי מכביד, הכולל 14 הרשעות קודמות בעבירות רכוש, אלימות וסמים.</w:t>
      </w:r>
    </w:p>
    <w:p w14:paraId="5CB593CD"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הנאשם הודה בעבירות המיוחסות לו, צירף תיק נוסף והודה גם בעבירות המיוחסות לו בו, וכפי שעולה מתסקיר שירות המבחן הוא מקבל אחריות מלאה על ביצוען.</w:t>
      </w:r>
    </w:p>
    <w:p w14:paraId="3CF4066D"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קורות חייו של הנאשם מלמדים כי מגיל צעיר מצא עצמו ללא מסגרת, לאחר שנשר ממסגרת חינוכית בתום 6 שנות לימוד בלבד. הנאשם עסק בעבודות מזדמנות ובגיל צעיר נחשף לשימוש וחי את חייו במעגל של התמכרות ושימוש בסמים לצד עבריינות נלוות. העבירות שהנאשם ביצע במהלך השנים פגעו בציבור, וביצוע העבירות שבמרכזם של התיקים שלפניי מלמד על המשכו של אותו מעגל שלילי.</w:t>
      </w:r>
    </w:p>
    <w:p w14:paraId="78A74D19"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אלא שניכר כי ניהול הליכים אלה מצא את הנאשם בשלב שונה בחייו והביאו לתובנות חדשות. הנאשם הוא אדם מבוגר, סב לנכדים, ונראה כי הוא עצמו התעייף מניהול שגרה של התמכרות</w:t>
      </w:r>
      <w:r>
        <w:rPr>
          <w:rFonts w:ascii="Calibri" w:eastAsia="Calibri" w:hAnsi="Calibri" w:hint="cs"/>
          <w:rtl/>
        </w:rPr>
        <w:t xml:space="preserve"> לסמים מסוכנים</w:t>
      </w:r>
      <w:r w:rsidRPr="00877959">
        <w:rPr>
          <w:rFonts w:ascii="Calibri" w:eastAsia="Calibri" w:hAnsi="Calibri" w:hint="cs"/>
          <w:rtl/>
        </w:rPr>
        <w:t xml:space="preserve"> ו</w:t>
      </w:r>
      <w:r>
        <w:rPr>
          <w:rFonts w:ascii="Calibri" w:eastAsia="Calibri" w:hAnsi="Calibri" w:hint="cs"/>
          <w:rtl/>
        </w:rPr>
        <w:t>ה</w:t>
      </w:r>
      <w:r w:rsidRPr="00877959">
        <w:rPr>
          <w:rFonts w:ascii="Calibri" w:eastAsia="Calibri" w:hAnsi="Calibri" w:hint="cs"/>
          <w:rtl/>
        </w:rPr>
        <w:t>עבריינות</w:t>
      </w:r>
      <w:r>
        <w:rPr>
          <w:rFonts w:ascii="Calibri" w:eastAsia="Calibri" w:hAnsi="Calibri" w:hint="cs"/>
          <w:rtl/>
        </w:rPr>
        <w:t xml:space="preserve"> הנילווית אליהם</w:t>
      </w:r>
      <w:r w:rsidRPr="00877959">
        <w:rPr>
          <w:rFonts w:ascii="Calibri" w:eastAsia="Calibri" w:hAnsi="Calibri" w:hint="cs"/>
          <w:rtl/>
        </w:rPr>
        <w:t>. אותה עייפות ורצון לצאת ממעגל זה הביאה את הנאשם להשקיע כוחות ומשאבים נפשיים, אותם גייס לצורך טיפול ושיקום משמעותיים.</w:t>
      </w:r>
    </w:p>
    <w:p w14:paraId="4545BF8D"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 xml:space="preserve">כפי שעולה מתסקירי שירות המבחן, לאחר ביצוע העבירות הנאשם החל בטיפול וגמילה בקהילה טיפולית. ההליך היה קשה, ותחילתו לוותה בנסיגה ונשירה מן הקהילה הטיפולית. אך בהמשך, הנאשם שב לקהילה, ובמשך תקופה ארוכה השתתף בטיפול בקהילה, והשלים שנת טיפול ושיקום בהצלחה. </w:t>
      </w:r>
    </w:p>
    <w:p w14:paraId="1FD26DA6"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 xml:space="preserve">הליך השיקום שהנאשם עבר לאחר שנות חיים רבות שאופיינו בהתמכרות לסמים ועבריינות נלווית, אינו הליך פשוט, והוא מתאר דרך משמעותית שהנאשם צועד בה כיום, לאחר שאת מרבית חייו כאדם מבוגר חי במעגל ההתמכרות והעבריינות. </w:t>
      </w:r>
    </w:p>
    <w:p w14:paraId="66C54295" w14:textId="77777777" w:rsidR="003A7C0E" w:rsidRPr="00877959" w:rsidRDefault="003A7C0E" w:rsidP="003A7C0E">
      <w:pPr>
        <w:spacing w:after="160" w:line="360" w:lineRule="auto"/>
        <w:jc w:val="both"/>
        <w:rPr>
          <w:rFonts w:ascii="Calibri" w:eastAsia="Calibri" w:hAnsi="Calibri"/>
          <w:rtl/>
        </w:rPr>
      </w:pPr>
      <w:r>
        <w:rPr>
          <w:rFonts w:ascii="Calibri" w:eastAsia="Calibri" w:hAnsi="Calibri" w:hint="cs"/>
          <w:rtl/>
        </w:rPr>
        <w:t xml:space="preserve">מדובר בתהליך שיקום משמעותי אשר </w:t>
      </w:r>
      <w:r w:rsidRPr="00877959">
        <w:rPr>
          <w:rFonts w:ascii="Calibri" w:eastAsia="Calibri" w:hAnsi="Calibri" w:hint="cs"/>
          <w:rtl/>
        </w:rPr>
        <w:t>נמשך כשנה, וכעת הנאשם נקי מסמים, לאחר שנים של התמכרות ושימוש קבוע. נראה שהשיקום אשר צלח כעת, הוא פרי התבגרותו של הנאשם, אשר עייף מאורח החיים העברייני, ורצונו העז לחיות חיים אחרים ומיטיבים.</w:t>
      </w:r>
    </w:p>
    <w:p w14:paraId="389840B2"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 xml:space="preserve">התהליך הסתיים בהצלחה, אך הקהילה הטיפולית המליצה על תקופה נוספת בת 6 חודשים שבה ישהה הנאשם בהוסטל, ימשיך לעבוד באופן קבוע ויהיה במעקב על ניקיונו מסמים. </w:t>
      </w:r>
    </w:p>
    <w:p w14:paraId="43F6BC17" w14:textId="77777777" w:rsidR="003A7C0E" w:rsidRPr="00877959" w:rsidRDefault="003A7C0E" w:rsidP="003A7C0E">
      <w:pPr>
        <w:spacing w:after="160" w:line="360" w:lineRule="auto"/>
        <w:jc w:val="both"/>
        <w:rPr>
          <w:rFonts w:ascii="Calibri" w:eastAsia="Calibri" w:hAnsi="Calibri"/>
          <w:rtl/>
        </w:rPr>
      </w:pPr>
      <w:r>
        <w:rPr>
          <w:rFonts w:ascii="Calibri" w:eastAsia="Calibri" w:hAnsi="Calibri" w:hint="cs"/>
          <w:rtl/>
        </w:rPr>
        <w:t xml:space="preserve">חושש אני חשש רחב ומבוסס כי </w:t>
      </w:r>
      <w:r w:rsidRPr="00877959">
        <w:rPr>
          <w:rFonts w:ascii="Calibri" w:eastAsia="Calibri" w:hAnsi="Calibri" w:hint="cs"/>
          <w:rtl/>
        </w:rPr>
        <w:t>השבת</w:t>
      </w:r>
      <w:r>
        <w:rPr>
          <w:rFonts w:ascii="Calibri" w:eastAsia="Calibri" w:hAnsi="Calibri" w:hint="cs"/>
          <w:rtl/>
        </w:rPr>
        <w:t>ו של</w:t>
      </w:r>
      <w:r w:rsidRPr="00877959">
        <w:rPr>
          <w:rFonts w:ascii="Calibri" w:eastAsia="Calibri" w:hAnsi="Calibri" w:hint="cs"/>
          <w:rtl/>
        </w:rPr>
        <w:t xml:space="preserve"> הנאשם לבית הסוהר, בו שהה חודשים ארוכים מחייו, תקטע את ההליך השיקומי, לא תאפשר את המשך המעקב והתמיכה הניתנים לו כעת, ותוריד את מאמצי השיקום לטמיון. </w:t>
      </w:r>
    </w:p>
    <w:p w14:paraId="6B9A8682"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ההליך המשמעותי שהנאשם עבר, מצבו המשפחתי ומערכת התמיכה הקיימת עבורו, התובנות אליהן הגיע לאחר תחילת ההליכים בעניינו והצעדים שנקט בעקבותיהם- לצורך ההליך הטיפולי והשיקום- כל אלה מלמדים על תהליך שיקום שהנאשם השלים בהצלחה, אך בהתחשב בעברו ובסוג השיקום והטיפול, הרי שיש לשמר את ההישגים שהנאשם השיג באמצעותו.</w:t>
      </w:r>
    </w:p>
    <w:p w14:paraId="2227265C" w14:textId="77777777" w:rsidR="003A7C0E" w:rsidRDefault="003A7C0E" w:rsidP="003A7C0E">
      <w:pPr>
        <w:spacing w:after="160" w:line="360" w:lineRule="auto"/>
        <w:jc w:val="both"/>
        <w:rPr>
          <w:rFonts w:ascii="Calibri" w:eastAsia="Calibri" w:hAnsi="Calibri"/>
          <w:rtl/>
        </w:rPr>
      </w:pPr>
      <w:r w:rsidRPr="00877959">
        <w:rPr>
          <w:rFonts w:ascii="Calibri" w:eastAsia="Calibri" w:hAnsi="Calibri" w:hint="cs"/>
          <w:rtl/>
        </w:rPr>
        <w:t>בנסיבות אלה, הרי שזהו אחד המקרים אשר בהם מסורה לבית המשפט הסמכות לסטות ממתחם העונש ההולם, נוכח הליך השיקום שהנאשם עובר.</w:t>
      </w:r>
    </w:p>
    <w:p w14:paraId="52F75816" w14:textId="77777777" w:rsidR="003A7C0E" w:rsidRPr="00877959" w:rsidRDefault="003A7C0E" w:rsidP="003A7C0E">
      <w:pPr>
        <w:spacing w:after="160" w:line="360" w:lineRule="auto"/>
        <w:jc w:val="both"/>
        <w:rPr>
          <w:rFonts w:ascii="Calibri" w:eastAsia="Calibri" w:hAnsi="Calibri"/>
          <w:rtl/>
        </w:rPr>
      </w:pPr>
      <w:r>
        <w:rPr>
          <w:rFonts w:ascii="Calibri" w:eastAsia="Calibri" w:hAnsi="Calibri" w:hint="cs"/>
          <w:rtl/>
        </w:rPr>
        <w:t xml:space="preserve">מעז אני לומר כי הנאשם שלפני אינו זה אשר יצר קשר עם הסוכן המשטרתי וביצע את עבירות הסמים החמורות המיוחסות לו. ההוא- מכור היה וכל חייו נעו סביב הסם המסוכן והדרך להשיגו. זה אשר לפיי </w:t>
      </w:r>
      <w:r>
        <w:rPr>
          <w:rFonts w:ascii="Calibri" w:eastAsia="Calibri" w:hAnsi="Calibri"/>
          <w:rtl/>
        </w:rPr>
        <w:t>–</w:t>
      </w:r>
      <w:r>
        <w:rPr>
          <w:rFonts w:ascii="Calibri" w:eastAsia="Calibri" w:hAnsi="Calibri" w:hint="cs"/>
          <w:rtl/>
        </w:rPr>
        <w:t xml:space="preserve"> משוקם הוא וזכרי לאמון ולמתן הזדמנות נוספת.</w:t>
      </w:r>
    </w:p>
    <w:p w14:paraId="75FB1476" w14:textId="77777777" w:rsidR="003A7C0E" w:rsidRPr="00877959" w:rsidRDefault="003A7C0E" w:rsidP="003A7C0E">
      <w:pPr>
        <w:spacing w:after="160" w:line="360" w:lineRule="auto"/>
        <w:jc w:val="both"/>
        <w:rPr>
          <w:rFonts w:ascii="Calibri" w:eastAsia="Calibri" w:hAnsi="Calibri"/>
          <w:rtl/>
        </w:rPr>
      </w:pPr>
      <w:r w:rsidRPr="00877959">
        <w:rPr>
          <w:rFonts w:ascii="Calibri" w:eastAsia="Calibri" w:hAnsi="Calibri" w:hint="cs"/>
          <w:rtl/>
        </w:rPr>
        <w:t>שיקולי השיקום המשמעותי שהנאשם עבר לראשונה בחייו בהצלחה, מאפשרים גם לדחות את ה</w:t>
      </w:r>
      <w:r>
        <w:rPr>
          <w:rFonts w:ascii="Calibri" w:eastAsia="Calibri" w:hAnsi="Calibri" w:hint="cs"/>
          <w:rtl/>
        </w:rPr>
        <w:t>פעלתו של המאסר המותנה התלוי ועומד נגד הנאשם</w:t>
      </w:r>
      <w:r w:rsidRPr="00877959">
        <w:rPr>
          <w:rFonts w:ascii="Calibri" w:eastAsia="Calibri" w:hAnsi="Calibri" w:hint="cs"/>
          <w:rtl/>
        </w:rPr>
        <w:t>, תוך הטלת צו מבחן אשר משמעותו המשך הפיקוח על הנאשם וכי כל חריגה של הנאשם מהתנאים שייקבעו לגביו, תביא לגזירת עונשו מחדש, ולפיכך</w:t>
      </w:r>
      <w:r>
        <w:rPr>
          <w:rFonts w:ascii="Calibri" w:eastAsia="Calibri" w:hAnsi="Calibri" w:hint="cs"/>
          <w:rtl/>
        </w:rPr>
        <w:t xml:space="preserve">- </w:t>
      </w:r>
      <w:r w:rsidRPr="00877959">
        <w:rPr>
          <w:rFonts w:ascii="Calibri" w:eastAsia="Calibri" w:hAnsi="Calibri" w:hint="cs"/>
          <w:rtl/>
        </w:rPr>
        <w:t>כך אני מורה.</w:t>
      </w:r>
    </w:p>
    <w:p w14:paraId="3C4CF638" w14:textId="77777777" w:rsidR="003A7C0E" w:rsidRPr="00877959" w:rsidRDefault="003A7C0E" w:rsidP="003A7C0E">
      <w:pPr>
        <w:spacing w:after="160" w:line="360" w:lineRule="auto"/>
        <w:jc w:val="both"/>
        <w:rPr>
          <w:rFonts w:ascii="Calibri" w:eastAsia="Calibri" w:hAnsi="Calibri"/>
          <w:b/>
          <w:bCs/>
          <w:rtl/>
        </w:rPr>
      </w:pPr>
      <w:r w:rsidRPr="00877959">
        <w:rPr>
          <w:rFonts w:ascii="Calibri" w:eastAsia="Calibri" w:hAnsi="Calibri" w:hint="cs"/>
          <w:b/>
          <w:bCs/>
          <w:rtl/>
        </w:rPr>
        <w:t>נוכח על האמור לעיל, אני גוזר על הנאשם את העונשים הבאים:</w:t>
      </w:r>
    </w:p>
    <w:p w14:paraId="6F8E85DA" w14:textId="77777777" w:rsidR="003A7C0E" w:rsidRPr="00877959" w:rsidRDefault="003A7C0E" w:rsidP="003A7C0E">
      <w:pPr>
        <w:numPr>
          <w:ilvl w:val="0"/>
          <w:numId w:val="1"/>
        </w:numPr>
        <w:spacing w:after="160" w:line="360" w:lineRule="auto"/>
        <w:contextualSpacing/>
        <w:jc w:val="both"/>
        <w:rPr>
          <w:rFonts w:ascii="Calibri" w:eastAsia="Calibri" w:hAnsi="Calibri"/>
          <w:b/>
          <w:bCs/>
        </w:rPr>
      </w:pPr>
      <w:r w:rsidRPr="00877959">
        <w:rPr>
          <w:rFonts w:ascii="Calibri" w:eastAsia="Calibri" w:hAnsi="Calibri" w:hint="cs"/>
          <w:b/>
          <w:bCs/>
          <w:rtl/>
        </w:rPr>
        <w:t xml:space="preserve">מאריך </w:t>
      </w:r>
      <w:r>
        <w:rPr>
          <w:rFonts w:ascii="Calibri" w:eastAsia="Calibri" w:hAnsi="Calibri" w:hint="cs"/>
          <w:b/>
          <w:bCs/>
          <w:rtl/>
        </w:rPr>
        <w:t xml:space="preserve">למשך שנתיים נוספות מהיום </w:t>
      </w:r>
      <w:r w:rsidRPr="00877959">
        <w:rPr>
          <w:rFonts w:ascii="Calibri" w:eastAsia="Calibri" w:hAnsi="Calibri" w:hint="cs"/>
          <w:b/>
          <w:bCs/>
          <w:rtl/>
        </w:rPr>
        <w:t>את ה</w:t>
      </w:r>
      <w:r>
        <w:rPr>
          <w:rFonts w:ascii="Calibri" w:eastAsia="Calibri" w:hAnsi="Calibri" w:hint="cs"/>
          <w:b/>
          <w:bCs/>
          <w:rtl/>
        </w:rPr>
        <w:t>מאסר המותנה אשר הוטל</w:t>
      </w:r>
      <w:r w:rsidRPr="00877959">
        <w:rPr>
          <w:rFonts w:ascii="Calibri" w:eastAsia="Calibri" w:hAnsi="Calibri" w:hint="cs"/>
          <w:b/>
          <w:bCs/>
          <w:rtl/>
        </w:rPr>
        <w:t xml:space="preserve"> ב</w:t>
      </w:r>
      <w:hyperlink r:id="rId28" w:history="1">
        <w:r w:rsidR="00442F86" w:rsidRPr="00442F86">
          <w:rPr>
            <w:rFonts w:ascii="Calibri" w:eastAsia="Calibri" w:hAnsi="Calibri" w:hint="cs"/>
            <w:b/>
            <w:bCs/>
            <w:color w:val="0000FF"/>
            <w:u w:val="single"/>
            <w:rtl/>
          </w:rPr>
          <w:t>ת</w:t>
        </w:r>
        <w:r w:rsidR="00442F86" w:rsidRPr="00442F86">
          <w:rPr>
            <w:rFonts w:ascii="Calibri" w:eastAsia="Calibri" w:hAnsi="Calibri"/>
            <w:b/>
            <w:bCs/>
            <w:color w:val="0000FF"/>
            <w:u w:val="single"/>
            <w:rtl/>
          </w:rPr>
          <w:t>"</w:t>
        </w:r>
        <w:r w:rsidR="00442F86" w:rsidRPr="00442F86">
          <w:rPr>
            <w:rFonts w:ascii="Calibri" w:eastAsia="Calibri" w:hAnsi="Calibri" w:hint="cs"/>
            <w:b/>
            <w:bCs/>
            <w:color w:val="0000FF"/>
            <w:u w:val="single"/>
            <w:rtl/>
          </w:rPr>
          <w:t>פ</w:t>
        </w:r>
        <w:r w:rsidR="00442F86" w:rsidRPr="00442F86">
          <w:rPr>
            <w:rFonts w:ascii="Calibri" w:eastAsia="Calibri" w:hAnsi="Calibri"/>
            <w:b/>
            <w:bCs/>
            <w:color w:val="0000FF"/>
            <w:u w:val="single"/>
            <w:rtl/>
          </w:rPr>
          <w:t xml:space="preserve"> 9738-08-11</w:t>
        </w:r>
      </w:hyperlink>
      <w:r w:rsidRPr="00877959">
        <w:rPr>
          <w:rFonts w:ascii="Calibri" w:eastAsia="Calibri" w:hAnsi="Calibri" w:hint="cs"/>
          <w:b/>
          <w:bCs/>
          <w:rtl/>
        </w:rPr>
        <w:t>.</w:t>
      </w:r>
    </w:p>
    <w:p w14:paraId="49B1EF49" w14:textId="77777777" w:rsidR="003A7C0E" w:rsidRDefault="003A7C0E" w:rsidP="003A7C0E">
      <w:pPr>
        <w:numPr>
          <w:ilvl w:val="0"/>
          <w:numId w:val="1"/>
        </w:numPr>
        <w:spacing w:after="160" w:line="360" w:lineRule="auto"/>
        <w:contextualSpacing/>
        <w:jc w:val="both"/>
        <w:rPr>
          <w:rFonts w:ascii="Calibri" w:eastAsia="Calibri" w:hAnsi="Calibri"/>
          <w:b/>
          <w:bCs/>
        </w:rPr>
      </w:pPr>
      <w:r w:rsidRPr="00877959">
        <w:rPr>
          <w:rFonts w:ascii="Calibri" w:eastAsia="Calibri" w:hAnsi="Calibri" w:hint="cs"/>
          <w:b/>
          <w:bCs/>
          <w:rtl/>
        </w:rPr>
        <w:t>צו מבחן בפיקוח שירות המבחן למשך שנה, במהלכה יעמוד הנאשם בקשר עם הנאשם ויעקוב אחר התמדתו והמשך שהותו בהוסטל למשך 6 חודשים נוספים.</w:t>
      </w:r>
    </w:p>
    <w:p w14:paraId="4A359D5C" w14:textId="77777777" w:rsidR="003A7C0E" w:rsidRDefault="003A7C0E" w:rsidP="003A7C0E">
      <w:pPr>
        <w:numPr>
          <w:ilvl w:val="0"/>
          <w:numId w:val="1"/>
        </w:numPr>
        <w:spacing w:after="160" w:line="360" w:lineRule="auto"/>
        <w:contextualSpacing/>
        <w:jc w:val="both"/>
        <w:rPr>
          <w:rFonts w:ascii="Calibri" w:eastAsia="Calibri" w:hAnsi="Calibri"/>
          <w:b/>
          <w:bCs/>
        </w:rPr>
      </w:pPr>
      <w:r w:rsidRPr="00CC1CB4">
        <w:rPr>
          <w:rFonts w:hint="cs"/>
          <w:b/>
          <w:bCs/>
          <w:rtl/>
        </w:rPr>
        <w:t xml:space="preserve">הנאשם יחתום על התחייבות בסך </w:t>
      </w:r>
      <w:r>
        <w:rPr>
          <w:rFonts w:hint="cs"/>
          <w:b/>
          <w:bCs/>
          <w:rtl/>
        </w:rPr>
        <w:t xml:space="preserve">8,000 </w:t>
      </w:r>
      <w:r w:rsidRPr="00CC1CB4">
        <w:rPr>
          <w:rFonts w:hint="cs"/>
          <w:b/>
          <w:bCs/>
          <w:rtl/>
        </w:rPr>
        <w:t>₪ שלא לעבור על העבירה בה הורשע</w:t>
      </w:r>
      <w:r>
        <w:rPr>
          <w:rFonts w:hint="cs"/>
          <w:b/>
          <w:bCs/>
          <w:rtl/>
        </w:rPr>
        <w:t xml:space="preserve"> או על כל עבירה לפי </w:t>
      </w:r>
      <w:hyperlink r:id="rId29" w:history="1">
        <w:r w:rsidR="00442F86" w:rsidRPr="00442F86">
          <w:rPr>
            <w:b/>
            <w:bCs/>
            <w:color w:val="0000FF"/>
            <w:u w:val="single"/>
            <w:rtl/>
          </w:rPr>
          <w:t>פקודת הסמים המסוכנים</w:t>
        </w:r>
      </w:hyperlink>
      <w:r w:rsidRPr="00CC1CB4">
        <w:rPr>
          <w:rFonts w:hint="cs"/>
          <w:b/>
          <w:bCs/>
          <w:rtl/>
        </w:rPr>
        <w:t xml:space="preserve"> , וזאת תוך שנתיים מהיום. ההתחייבות תיחתם עד ליום </w:t>
      </w:r>
      <w:r>
        <w:rPr>
          <w:rFonts w:hint="cs"/>
          <w:b/>
          <w:bCs/>
          <w:rtl/>
        </w:rPr>
        <w:t>10.9.19</w:t>
      </w:r>
      <w:r w:rsidRPr="00CC1CB4">
        <w:rPr>
          <w:rFonts w:hint="cs"/>
          <w:b/>
          <w:bCs/>
          <w:rtl/>
        </w:rPr>
        <w:t xml:space="preserve"> ולא- ייאסר הנאשם למשך </w:t>
      </w:r>
      <w:r>
        <w:rPr>
          <w:rFonts w:hint="cs"/>
          <w:b/>
          <w:bCs/>
          <w:rtl/>
        </w:rPr>
        <w:t>25</w:t>
      </w:r>
      <w:r w:rsidRPr="00CC1CB4">
        <w:rPr>
          <w:rFonts w:hint="cs"/>
          <w:b/>
          <w:bCs/>
          <w:rtl/>
        </w:rPr>
        <w:t xml:space="preserve"> ימים.</w:t>
      </w:r>
    </w:p>
    <w:p w14:paraId="05E2A419" w14:textId="77777777" w:rsidR="003A7C0E" w:rsidRPr="00CC1CB4" w:rsidRDefault="003A7C0E" w:rsidP="003A7C0E">
      <w:pPr>
        <w:numPr>
          <w:ilvl w:val="0"/>
          <w:numId w:val="1"/>
        </w:numPr>
        <w:spacing w:after="160" w:line="360" w:lineRule="auto"/>
        <w:contextualSpacing/>
        <w:jc w:val="both"/>
        <w:rPr>
          <w:rFonts w:ascii="Calibri" w:eastAsia="Calibri" w:hAnsi="Calibri"/>
          <w:b/>
          <w:bCs/>
        </w:rPr>
      </w:pPr>
      <w:r>
        <w:rPr>
          <w:rFonts w:ascii="Calibri" w:eastAsia="Calibri" w:hAnsi="Calibri" w:hint="cs"/>
          <w:b/>
          <w:bCs/>
          <w:rtl/>
        </w:rPr>
        <w:t>ה</w:t>
      </w:r>
      <w:r w:rsidRPr="00CC1CB4">
        <w:rPr>
          <w:rFonts w:ascii="Arial" w:hAnsi="Arial" w:hint="cs"/>
          <w:b/>
          <w:bCs/>
          <w:rtl/>
        </w:rPr>
        <w:t>מוצגים בתיק יושמדו או יחולטו</w:t>
      </w:r>
      <w:r>
        <w:rPr>
          <w:rFonts w:ascii="Arial" w:hAnsi="Arial" w:hint="cs"/>
          <w:b/>
          <w:bCs/>
          <w:rtl/>
        </w:rPr>
        <w:t>, וזאת</w:t>
      </w:r>
      <w:r w:rsidRPr="00CC1CB4">
        <w:rPr>
          <w:rFonts w:ascii="Arial" w:hAnsi="Arial" w:hint="cs"/>
          <w:b/>
          <w:bCs/>
          <w:rtl/>
        </w:rPr>
        <w:t xml:space="preserve"> </w:t>
      </w:r>
      <w:r>
        <w:rPr>
          <w:rFonts w:ascii="Arial" w:hAnsi="Arial" w:hint="cs"/>
          <w:b/>
          <w:bCs/>
          <w:rtl/>
        </w:rPr>
        <w:t>ע</w:t>
      </w:r>
      <w:r w:rsidRPr="00CC1CB4">
        <w:rPr>
          <w:rFonts w:ascii="Arial" w:hAnsi="Arial" w:hint="cs"/>
          <w:b/>
          <w:bCs/>
          <w:rtl/>
        </w:rPr>
        <w:t>ל</w:t>
      </w:r>
      <w:r>
        <w:rPr>
          <w:rFonts w:ascii="Arial" w:hAnsi="Arial" w:hint="cs"/>
          <w:b/>
          <w:bCs/>
          <w:rtl/>
        </w:rPr>
        <w:t xml:space="preserve"> </w:t>
      </w:r>
      <w:r w:rsidRPr="00CC1CB4">
        <w:rPr>
          <w:rFonts w:ascii="Arial" w:hAnsi="Arial" w:hint="cs"/>
          <w:b/>
          <w:bCs/>
          <w:rtl/>
        </w:rPr>
        <w:t>פי שיקול דעתו של רשם המוצגים.</w:t>
      </w:r>
    </w:p>
    <w:p w14:paraId="62BE061B" w14:textId="77777777" w:rsidR="003A7C0E" w:rsidRDefault="003A7C0E" w:rsidP="003A7C0E">
      <w:pPr>
        <w:spacing w:after="160" w:line="360" w:lineRule="auto"/>
        <w:jc w:val="both"/>
        <w:rPr>
          <w:rFonts w:ascii="Calibri" w:eastAsia="Calibri" w:hAnsi="Calibri"/>
          <w:b/>
          <w:bCs/>
          <w:rtl/>
        </w:rPr>
      </w:pPr>
    </w:p>
    <w:p w14:paraId="2EFD2E66" w14:textId="77777777" w:rsidR="003A7C0E" w:rsidRPr="00877959" w:rsidRDefault="00442F86" w:rsidP="003A7C0E">
      <w:pPr>
        <w:spacing w:after="160" w:line="360" w:lineRule="auto"/>
        <w:jc w:val="both"/>
        <w:rPr>
          <w:rFonts w:ascii="Calibri" w:eastAsia="Calibri" w:hAnsi="Calibri"/>
          <w:b/>
          <w:bCs/>
          <w:rtl/>
        </w:rPr>
      </w:pPr>
      <w:r w:rsidRPr="00442F86">
        <w:rPr>
          <w:rFonts w:ascii="Calibri" w:eastAsia="Calibri" w:hAnsi="Calibri"/>
          <w:b/>
          <w:bCs/>
          <w:color w:val="FFFFFF"/>
          <w:sz w:val="2"/>
          <w:szCs w:val="2"/>
          <w:rtl/>
        </w:rPr>
        <w:t>5129371</w:t>
      </w:r>
      <w:r w:rsidR="003A7C0E" w:rsidRPr="00877959">
        <w:rPr>
          <w:rFonts w:ascii="Calibri" w:eastAsia="Calibri" w:hAnsi="Calibri" w:hint="cs"/>
          <w:b/>
          <w:bCs/>
          <w:rtl/>
        </w:rPr>
        <w:t>זכות ערעור לבית המשפט המחוזי תוך 45 יום.</w:t>
      </w:r>
    </w:p>
    <w:p w14:paraId="41E9CACF" w14:textId="77777777" w:rsidR="003A7C0E" w:rsidRDefault="00442F86" w:rsidP="003A7C0E">
      <w:pPr>
        <w:rPr>
          <w:rFonts w:cs="FrankRuehl"/>
          <w:sz w:val="28"/>
          <w:szCs w:val="28"/>
          <w:rtl/>
        </w:rPr>
      </w:pPr>
      <w:bookmarkStart w:id="9" w:name="Nitan"/>
      <w:r w:rsidRPr="00442F86">
        <w:rPr>
          <w:rFonts w:ascii="Arial" w:hAnsi="Arial"/>
          <w:color w:val="FFFFFF"/>
          <w:sz w:val="2"/>
          <w:szCs w:val="2"/>
          <w:rtl/>
        </w:rPr>
        <w:t>54678313</w:t>
      </w:r>
      <w:r>
        <w:rPr>
          <w:rFonts w:ascii="Arial" w:hAnsi="Arial"/>
          <w:rtl/>
        </w:rPr>
        <w:t xml:space="preserve">ניתן היום,  ט' אלול תשע"ט, 09 ספטמבר 2019, בנוכחות הצדדים ובאי כוחם. </w:t>
      </w:r>
      <w:bookmarkEnd w:id="9"/>
    </w:p>
    <w:p w14:paraId="4116332D" w14:textId="77777777" w:rsidR="003A7C0E" w:rsidRDefault="003A7C0E" w:rsidP="00442F8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BB6263C" w14:textId="77777777" w:rsidR="003A7C0E" w:rsidRDefault="003A7C0E" w:rsidP="003A7C0E">
      <w:pPr>
        <w:jc w:val="center"/>
        <w:rPr>
          <w:rFonts w:ascii="Arial" w:hAnsi="Arial" w:cs="FrankRuehl"/>
          <w:sz w:val="28"/>
          <w:szCs w:val="28"/>
          <w:rtl/>
        </w:rPr>
      </w:pPr>
    </w:p>
    <w:p w14:paraId="65E579F3" w14:textId="77777777" w:rsidR="003A7C0E" w:rsidRDefault="003A7C0E" w:rsidP="003A7C0E">
      <w:pPr>
        <w:rPr>
          <w:rFonts w:cs="FrankRuehl"/>
          <w:sz w:val="28"/>
          <w:szCs w:val="28"/>
          <w:rtl/>
        </w:rPr>
      </w:pPr>
    </w:p>
    <w:p w14:paraId="2F845B49" w14:textId="77777777" w:rsidR="003A7C0E" w:rsidRDefault="003A7C0E" w:rsidP="003A7C0E">
      <w:pPr>
        <w:pStyle w:val="a3"/>
        <w:jc w:val="center"/>
        <w:rPr>
          <w:rtl/>
        </w:rPr>
      </w:pPr>
    </w:p>
    <w:p w14:paraId="03AECA9A" w14:textId="77777777" w:rsidR="00021964" w:rsidRPr="00442F86" w:rsidRDefault="00021964" w:rsidP="00442F86">
      <w:pPr>
        <w:keepNext/>
        <w:rPr>
          <w:rFonts w:ascii="David" w:hAnsi="David"/>
          <w:color w:val="000000"/>
          <w:sz w:val="22"/>
          <w:szCs w:val="22"/>
          <w:rtl/>
        </w:rPr>
      </w:pPr>
    </w:p>
    <w:p w14:paraId="639F2992" w14:textId="77777777" w:rsidR="00442F86" w:rsidRPr="00442F86" w:rsidRDefault="00442F86" w:rsidP="00442F86">
      <w:pPr>
        <w:keepNext/>
        <w:rPr>
          <w:rFonts w:ascii="David" w:hAnsi="David"/>
          <w:color w:val="000000"/>
          <w:sz w:val="22"/>
          <w:szCs w:val="22"/>
          <w:rtl/>
        </w:rPr>
      </w:pPr>
      <w:r w:rsidRPr="00442F86">
        <w:rPr>
          <w:rFonts w:ascii="David" w:hAnsi="David"/>
          <w:color w:val="000000"/>
          <w:sz w:val="22"/>
          <w:szCs w:val="22"/>
          <w:rtl/>
        </w:rPr>
        <w:t>שמואל הרבסט 54678313</w:t>
      </w:r>
    </w:p>
    <w:p w14:paraId="6C0AA5A5" w14:textId="77777777" w:rsidR="00442F86" w:rsidRDefault="00442F86" w:rsidP="00442F86">
      <w:r w:rsidRPr="00442F86">
        <w:rPr>
          <w:color w:val="000000"/>
          <w:rtl/>
        </w:rPr>
        <w:t>נוסח מסמך זה כפוף לשינויי ניסוח ועריכה</w:t>
      </w:r>
    </w:p>
    <w:p w14:paraId="6F81A273" w14:textId="77777777" w:rsidR="00442F86" w:rsidRDefault="00442F86" w:rsidP="00442F86">
      <w:pPr>
        <w:rPr>
          <w:rtl/>
        </w:rPr>
      </w:pPr>
    </w:p>
    <w:p w14:paraId="5B420B30" w14:textId="77777777" w:rsidR="00442F86" w:rsidRDefault="00442F86" w:rsidP="00442F86">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0FB4228E" w14:textId="77777777" w:rsidR="00442F86" w:rsidRPr="00442F86" w:rsidRDefault="00442F86" w:rsidP="00442F86">
      <w:pPr>
        <w:jc w:val="center"/>
        <w:rPr>
          <w:color w:val="0000FF"/>
          <w:u w:val="single"/>
        </w:rPr>
      </w:pPr>
    </w:p>
    <w:sectPr w:rsidR="00442F86" w:rsidRPr="00442F86" w:rsidSect="00442F86">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Court" w:date="2019-09-05T13:15:00Z" w:initials="C">
    <w:p w14:paraId="0C9E6D91" w14:textId="77777777" w:rsidR="003A7C0E" w:rsidRDefault="003A7C0E" w:rsidP="003A7C0E">
      <w:pPr>
        <w:pStyle w:val="a8"/>
      </w:pPr>
      <w:r>
        <w:rPr>
          <w:rStyle w:val="a7"/>
        </w:rPr>
        <w:annotationRef/>
      </w:r>
    </w:p>
  </w:comment>
  <w:comment w:id="8" w:author="Court" w:date="2019-09-05T13:15:00Z" w:initials="C">
    <w:p w14:paraId="34DE0E32" w14:textId="77777777" w:rsidR="003A7C0E" w:rsidRDefault="003A7C0E" w:rsidP="003A7C0E">
      <w:pPr>
        <w:pStyle w:val="a8"/>
      </w:pPr>
      <w:r>
        <w:rPr>
          <w:rStyle w:val="a7"/>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9E6D91" w15:done="0"/>
  <w15:commentEx w15:paraId="34DE0E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9E6D91" w16cid:durableId="21260758"/>
  <w16cid:commentId w16cid:paraId="34DE0E32" w16cid:durableId="212607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2F993" w14:textId="77777777" w:rsidR="00655E94" w:rsidRDefault="00655E94" w:rsidP="00F11D71">
      <w:r>
        <w:separator/>
      </w:r>
    </w:p>
  </w:endnote>
  <w:endnote w:type="continuationSeparator" w:id="0">
    <w:p w14:paraId="2B618CF3" w14:textId="77777777" w:rsidR="00655E94" w:rsidRDefault="00655E94" w:rsidP="00F11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470A4" w14:textId="77777777" w:rsidR="00442F86" w:rsidRDefault="00442F86" w:rsidP="00442F8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8B228BC" w14:textId="77777777" w:rsidR="00A13B1C" w:rsidRPr="00442F86" w:rsidRDefault="00442F86" w:rsidP="00442F8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31A60" w14:textId="77777777" w:rsidR="00442F86" w:rsidRDefault="00442F86" w:rsidP="00442F8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5672">
      <w:rPr>
        <w:rFonts w:ascii="FrankRuehl" w:hAnsi="FrankRuehl" w:cs="FrankRuehl"/>
        <w:noProof/>
        <w:rtl/>
      </w:rPr>
      <w:t>1</w:t>
    </w:r>
    <w:r>
      <w:rPr>
        <w:rFonts w:ascii="FrankRuehl" w:hAnsi="FrankRuehl" w:cs="FrankRuehl"/>
        <w:rtl/>
      </w:rPr>
      <w:fldChar w:fldCharType="end"/>
    </w:r>
  </w:p>
  <w:p w14:paraId="2DD7B54F" w14:textId="77777777" w:rsidR="00A13B1C" w:rsidRPr="00442F86" w:rsidRDefault="00442F86" w:rsidP="00442F8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2F32F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3D737" w14:textId="77777777" w:rsidR="00655E94" w:rsidRDefault="00655E94" w:rsidP="00F11D71">
      <w:r>
        <w:separator/>
      </w:r>
    </w:p>
  </w:footnote>
  <w:footnote w:type="continuationSeparator" w:id="0">
    <w:p w14:paraId="2DE7EB3A" w14:textId="77777777" w:rsidR="00655E94" w:rsidRDefault="00655E94" w:rsidP="00F11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0ED69" w14:textId="77777777" w:rsidR="00442F86" w:rsidRPr="00442F86" w:rsidRDefault="00442F86" w:rsidP="00442F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35865-07-17</w:t>
    </w:r>
    <w:r>
      <w:rPr>
        <w:rFonts w:ascii="David" w:hAnsi="David"/>
        <w:color w:val="000000"/>
        <w:sz w:val="22"/>
        <w:szCs w:val="22"/>
        <w:rtl/>
      </w:rPr>
      <w:tab/>
      <w:t xml:space="preserve"> מדינת ישראל נ' ג'סאן בורקאן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26EF8" w14:textId="77777777" w:rsidR="00442F86" w:rsidRPr="00442F86" w:rsidRDefault="00442F86" w:rsidP="00442F8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35865-07-17</w:t>
    </w:r>
    <w:r>
      <w:rPr>
        <w:rFonts w:ascii="David" w:hAnsi="David"/>
        <w:color w:val="000000"/>
        <w:sz w:val="22"/>
        <w:szCs w:val="22"/>
        <w:rtl/>
      </w:rPr>
      <w:tab/>
      <w:t xml:space="preserve"> מדינת ישראל נ' ג'סאן בורקאן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481253"/>
    <w:multiLevelType w:val="hybridMultilevel"/>
    <w:tmpl w:val="3E98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78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7C0E"/>
    <w:rsid w:val="00021964"/>
    <w:rsid w:val="00105672"/>
    <w:rsid w:val="00381020"/>
    <w:rsid w:val="003A7C0E"/>
    <w:rsid w:val="00442F86"/>
    <w:rsid w:val="006162C1"/>
    <w:rsid w:val="00655E94"/>
    <w:rsid w:val="006F324C"/>
    <w:rsid w:val="00A13B1C"/>
    <w:rsid w:val="00C370EB"/>
    <w:rsid w:val="00F11D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E01844"/>
  <w15:chartTrackingRefBased/>
  <w15:docId w15:val="{8879BDEA-3B8F-4091-8C2E-EA0122BB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C0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7C0E"/>
    <w:pPr>
      <w:tabs>
        <w:tab w:val="center" w:pos="4153"/>
        <w:tab w:val="right" w:pos="8306"/>
      </w:tabs>
    </w:pPr>
  </w:style>
  <w:style w:type="character" w:customStyle="1" w:styleId="a4">
    <w:name w:val="כותרת עליונה תו"/>
    <w:link w:val="a3"/>
    <w:rsid w:val="003A7C0E"/>
    <w:rPr>
      <w:rFonts w:ascii="Times New Roman" w:eastAsia="Times New Roman" w:hAnsi="Times New Roman" w:cs="David"/>
      <w:sz w:val="24"/>
      <w:szCs w:val="24"/>
    </w:rPr>
  </w:style>
  <w:style w:type="paragraph" w:styleId="a5">
    <w:name w:val="footer"/>
    <w:basedOn w:val="a"/>
    <w:link w:val="a6"/>
    <w:rsid w:val="003A7C0E"/>
    <w:pPr>
      <w:tabs>
        <w:tab w:val="center" w:pos="4153"/>
        <w:tab w:val="right" w:pos="8306"/>
      </w:tabs>
    </w:pPr>
  </w:style>
  <w:style w:type="character" w:customStyle="1" w:styleId="a6">
    <w:name w:val="כותרת תחתונה תו"/>
    <w:link w:val="a5"/>
    <w:rsid w:val="003A7C0E"/>
    <w:rPr>
      <w:rFonts w:ascii="Times New Roman" w:eastAsia="Times New Roman" w:hAnsi="Times New Roman" w:cs="David"/>
      <w:sz w:val="24"/>
      <w:szCs w:val="24"/>
    </w:rPr>
  </w:style>
  <w:style w:type="character" w:styleId="a7">
    <w:name w:val="annotation reference"/>
    <w:rsid w:val="003A7C0E"/>
    <w:rPr>
      <w:sz w:val="16"/>
      <w:szCs w:val="16"/>
    </w:rPr>
  </w:style>
  <w:style w:type="paragraph" w:styleId="a8">
    <w:name w:val="annotation text"/>
    <w:basedOn w:val="a"/>
    <w:link w:val="a9"/>
    <w:rsid w:val="003A7C0E"/>
    <w:rPr>
      <w:rFonts w:cs="Times New Roman"/>
      <w:lang w:eastAsia="he-IL"/>
    </w:rPr>
  </w:style>
  <w:style w:type="character" w:customStyle="1" w:styleId="a9">
    <w:name w:val="טקסט הערה תו"/>
    <w:link w:val="a8"/>
    <w:rsid w:val="003A7C0E"/>
    <w:rPr>
      <w:rFonts w:ascii="Times New Roman" w:eastAsia="Times New Roman" w:hAnsi="Times New Roman" w:cs="Times New Roman"/>
      <w:sz w:val="24"/>
      <w:szCs w:val="24"/>
      <w:lang w:eastAsia="he-IL"/>
    </w:rPr>
  </w:style>
  <w:style w:type="table" w:styleId="aa">
    <w:name w:val="Table Grid"/>
    <w:basedOn w:val="a1"/>
    <w:rsid w:val="003A7C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rsid w:val="003A7C0E"/>
  </w:style>
  <w:style w:type="paragraph" w:styleId="ac">
    <w:name w:val="Balloon Text"/>
    <w:basedOn w:val="a"/>
    <w:link w:val="ad"/>
    <w:rsid w:val="003A7C0E"/>
    <w:rPr>
      <w:rFonts w:ascii="Segoe UI" w:hAnsi="Segoe UI" w:cs="Segoe UI"/>
      <w:sz w:val="18"/>
      <w:szCs w:val="18"/>
    </w:rPr>
  </w:style>
  <w:style w:type="character" w:customStyle="1" w:styleId="ad">
    <w:name w:val="טקסט בלונים תו"/>
    <w:link w:val="ac"/>
    <w:rsid w:val="003A7C0E"/>
    <w:rPr>
      <w:rFonts w:ascii="Segoe UI" w:eastAsia="Times New Roman" w:hAnsi="Segoe UI" w:cs="Segoe UI"/>
      <w:sz w:val="18"/>
      <w:szCs w:val="18"/>
    </w:rPr>
  </w:style>
  <w:style w:type="character" w:styleId="Hyperlink">
    <w:name w:val="Hyperlink"/>
    <w:rsid w:val="00442F8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3297219" TargetMode="External"/><Relationship Id="rId18" Type="http://schemas.openxmlformats.org/officeDocument/2006/relationships/comments" Target="comments.xml"/><Relationship Id="rId26" Type="http://schemas.openxmlformats.org/officeDocument/2006/relationships/hyperlink" Target="http://www.nevo.co.il/case/7653052" TargetMode="External"/><Relationship Id="rId3" Type="http://schemas.openxmlformats.org/officeDocument/2006/relationships/settings" Target="settings.xml"/><Relationship Id="rId21" Type="http://schemas.openxmlformats.org/officeDocument/2006/relationships/hyperlink" Target="http://www.nevo.co.il/case/24287803"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case/22835427" TargetMode="External"/><Relationship Id="rId17" Type="http://schemas.openxmlformats.org/officeDocument/2006/relationships/hyperlink" Target="http://www.nevo.co.il/case/23297219" TargetMode="External"/><Relationship Id="rId25" Type="http://schemas.openxmlformats.org/officeDocument/2006/relationships/hyperlink" Target="http://www.nevo.co.il/case/798017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microsoft.com/office/2016/09/relationships/commentsIds" Target="commentsIds.xm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1644133"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5988308" TargetMode="External"/><Relationship Id="rId28" Type="http://schemas.openxmlformats.org/officeDocument/2006/relationships/hyperlink" Target="http://www.nevo.co.il/case/3806702" TargetMode="External"/><Relationship Id="rId36" Type="http://schemas.openxmlformats.org/officeDocument/2006/relationships/theme" Target="theme/theme1.xml"/><Relationship Id="rId10" Type="http://schemas.openxmlformats.org/officeDocument/2006/relationships/hyperlink" Target="http://www.nevo.co.il/law/4216/13" TargetMode="External"/><Relationship Id="rId19" Type="http://schemas.microsoft.com/office/2011/relationships/commentsExtended" Target="commentsExtended.xm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case/20683594" TargetMode="External"/><Relationship Id="rId27" Type="http://schemas.openxmlformats.org/officeDocument/2006/relationships/hyperlink" Target="http://www.nevo.co.il/case/23297219"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2820</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16888</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3539066</vt:i4>
      </vt:variant>
      <vt:variant>
        <vt:i4>54</vt:i4>
      </vt:variant>
      <vt:variant>
        <vt:i4>0</vt:i4>
      </vt:variant>
      <vt:variant>
        <vt:i4>5</vt:i4>
      </vt:variant>
      <vt:variant>
        <vt:lpwstr>http://www.nevo.co.il/case/3806702</vt:lpwstr>
      </vt:variant>
      <vt:variant>
        <vt:lpwstr/>
      </vt:variant>
      <vt:variant>
        <vt:i4>3539068</vt:i4>
      </vt:variant>
      <vt:variant>
        <vt:i4>51</vt:i4>
      </vt:variant>
      <vt:variant>
        <vt:i4>0</vt:i4>
      </vt:variant>
      <vt:variant>
        <vt:i4>5</vt:i4>
      </vt:variant>
      <vt:variant>
        <vt:lpwstr>http://www.nevo.co.il/case/23297219</vt:lpwstr>
      </vt:variant>
      <vt:variant>
        <vt:lpwstr/>
      </vt:variant>
      <vt:variant>
        <vt:i4>3145844</vt:i4>
      </vt:variant>
      <vt:variant>
        <vt:i4>48</vt:i4>
      </vt:variant>
      <vt:variant>
        <vt:i4>0</vt:i4>
      </vt:variant>
      <vt:variant>
        <vt:i4>5</vt:i4>
      </vt:variant>
      <vt:variant>
        <vt:lpwstr>http://www.nevo.co.il/case/7653052</vt:lpwstr>
      </vt:variant>
      <vt:variant>
        <vt:lpwstr/>
      </vt:variant>
      <vt:variant>
        <vt:i4>4128890</vt:i4>
      </vt:variant>
      <vt:variant>
        <vt:i4>45</vt:i4>
      </vt:variant>
      <vt:variant>
        <vt:i4>0</vt:i4>
      </vt:variant>
      <vt:variant>
        <vt:i4>5</vt:i4>
      </vt:variant>
      <vt:variant>
        <vt:lpwstr>http://www.nevo.co.il/case/7980171</vt:lpwstr>
      </vt:variant>
      <vt:variant>
        <vt:lpwstr/>
      </vt:variant>
      <vt:variant>
        <vt:i4>3342448</vt:i4>
      </vt:variant>
      <vt:variant>
        <vt:i4>42</vt:i4>
      </vt:variant>
      <vt:variant>
        <vt:i4>0</vt:i4>
      </vt:variant>
      <vt:variant>
        <vt:i4>5</vt:i4>
      </vt:variant>
      <vt:variant>
        <vt:lpwstr>http://www.nevo.co.il/case/21644133</vt:lpwstr>
      </vt:variant>
      <vt:variant>
        <vt:lpwstr/>
      </vt:variant>
      <vt:variant>
        <vt:i4>3539061</vt:i4>
      </vt:variant>
      <vt:variant>
        <vt:i4>39</vt:i4>
      </vt:variant>
      <vt:variant>
        <vt:i4>0</vt:i4>
      </vt:variant>
      <vt:variant>
        <vt:i4>5</vt:i4>
      </vt:variant>
      <vt:variant>
        <vt:lpwstr>http://www.nevo.co.il/case/5988308</vt:lpwstr>
      </vt:variant>
      <vt:variant>
        <vt:lpwstr/>
      </vt:variant>
      <vt:variant>
        <vt:i4>4063353</vt:i4>
      </vt:variant>
      <vt:variant>
        <vt:i4>36</vt:i4>
      </vt:variant>
      <vt:variant>
        <vt:i4>0</vt:i4>
      </vt:variant>
      <vt:variant>
        <vt:i4>5</vt:i4>
      </vt:variant>
      <vt:variant>
        <vt:lpwstr>http://www.nevo.co.il/case/20683594</vt:lpwstr>
      </vt:variant>
      <vt:variant>
        <vt:lpwstr/>
      </vt:variant>
      <vt:variant>
        <vt:i4>3604592</vt:i4>
      </vt:variant>
      <vt:variant>
        <vt:i4>33</vt:i4>
      </vt:variant>
      <vt:variant>
        <vt:i4>0</vt:i4>
      </vt:variant>
      <vt:variant>
        <vt:i4>5</vt:i4>
      </vt:variant>
      <vt:variant>
        <vt:lpwstr>http://www.nevo.co.il/case/24287803</vt:lpwstr>
      </vt:variant>
      <vt:variant>
        <vt:lpwstr/>
      </vt:variant>
      <vt:variant>
        <vt:i4>3539068</vt:i4>
      </vt:variant>
      <vt:variant>
        <vt:i4>30</vt:i4>
      </vt:variant>
      <vt:variant>
        <vt:i4>0</vt:i4>
      </vt:variant>
      <vt:variant>
        <vt:i4>5</vt:i4>
      </vt:variant>
      <vt:variant>
        <vt:lpwstr>http://www.nevo.co.il/case/23297219</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5046344</vt:i4>
      </vt:variant>
      <vt:variant>
        <vt:i4>21</vt:i4>
      </vt:variant>
      <vt:variant>
        <vt:i4>0</vt:i4>
      </vt:variant>
      <vt:variant>
        <vt:i4>5</vt:i4>
      </vt:variant>
      <vt:variant>
        <vt:lpwstr>http://www.nevo.co.il/law/4216/13;19a</vt:lpwstr>
      </vt:variant>
      <vt:variant>
        <vt:lpwstr/>
      </vt:variant>
      <vt:variant>
        <vt:i4>3539068</vt:i4>
      </vt:variant>
      <vt:variant>
        <vt:i4>18</vt:i4>
      </vt:variant>
      <vt:variant>
        <vt:i4>0</vt:i4>
      </vt:variant>
      <vt:variant>
        <vt:i4>5</vt:i4>
      </vt:variant>
      <vt:variant>
        <vt:lpwstr>http://www.nevo.co.il/case/23297219</vt:lpwstr>
      </vt:variant>
      <vt:variant>
        <vt:lpwstr/>
      </vt:variant>
      <vt:variant>
        <vt:i4>3997809</vt:i4>
      </vt:variant>
      <vt:variant>
        <vt:i4>15</vt:i4>
      </vt:variant>
      <vt:variant>
        <vt:i4>0</vt:i4>
      </vt:variant>
      <vt:variant>
        <vt:i4>5</vt:i4>
      </vt:variant>
      <vt:variant>
        <vt:lpwstr>http://www.nevo.co.il/case/22835427</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2025-04-22T23:28:00Z</dcterms:created>
  <dcterms:modified xsi:type="dcterms:W3CDTF">2025-04-22T23:28:00Z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35865;66913</vt:lpwstr>
  </property>
  <property fmtid="{D5CDD505-2E9C-101B-9397-08002B2CF9AE}" pid="6" name="NEWPARTB">
    <vt:lpwstr>07;11</vt:lpwstr>
  </property>
  <property fmtid="{D5CDD505-2E9C-101B-9397-08002B2CF9AE}" pid="7" name="NEWPARTC">
    <vt:lpwstr>17;17</vt:lpwstr>
  </property>
  <property fmtid="{D5CDD505-2E9C-101B-9397-08002B2CF9AE}" pid="8" name="APPELLANT">
    <vt:lpwstr>מדינת ישראל</vt:lpwstr>
  </property>
  <property fmtid="{D5CDD505-2E9C-101B-9397-08002B2CF9AE}" pid="9" name="APPELLEE">
    <vt:lpwstr>ג'סאן בורקאן</vt:lpwstr>
  </property>
  <property fmtid="{D5CDD505-2E9C-101B-9397-08002B2CF9AE}" pid="10" name="JUDGE">
    <vt:lpwstr>שמואל הרבסט</vt:lpwstr>
  </property>
  <property fmtid="{D5CDD505-2E9C-101B-9397-08002B2CF9AE}" pid="11" name="CITY">
    <vt:lpwstr>י-ם</vt:lpwstr>
  </property>
  <property fmtid="{D5CDD505-2E9C-101B-9397-08002B2CF9AE}" pid="12" name="DATE">
    <vt:lpwstr>20190909</vt:lpwstr>
  </property>
  <property fmtid="{D5CDD505-2E9C-101B-9397-08002B2CF9AE}" pid="13" name="TYPE_N_DATE">
    <vt:lpwstr>38020190909</vt:lpwstr>
  </property>
  <property fmtid="{D5CDD505-2E9C-101B-9397-08002B2CF9AE}" pid="14" name="CASESLISTTMP1">
    <vt:lpwstr>22835427;23297219:3;24287803;20683594;5988308;21644133;7980171;7653052;3806702</vt:lpwstr>
  </property>
  <property fmtid="{D5CDD505-2E9C-101B-9397-08002B2CF9AE}" pid="15" name="CASENOTES1">
    <vt:lpwstr>ProcID=174&amp;PartA=2681&amp;PartC=15</vt:lpwstr>
  </property>
  <property fmtid="{D5CDD505-2E9C-101B-9397-08002B2CF9AE}" pid="16" name="WORDNUMPAGES">
    <vt:lpwstr>9</vt:lpwstr>
  </property>
  <property fmtid="{D5CDD505-2E9C-101B-9397-08002B2CF9AE}" pid="17" name="TYPE_ABS_DATE">
    <vt:lpwstr>380020190909</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4216/013;019a;007.a;007.c</vt:lpwstr>
  </property>
</Properties>
</file>