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257FA" w:rsidRPr="003C2AE1" w14:paraId="114E5A2E" w14:textId="77777777" w:rsidTr="00324693">
        <w:trPr>
          <w:trHeight w:hRule="exact" w:val="418"/>
          <w:jc w:val="center"/>
        </w:trPr>
        <w:tc>
          <w:tcPr>
            <w:tcW w:w="8721" w:type="dxa"/>
            <w:gridSpan w:val="2"/>
          </w:tcPr>
          <w:p w14:paraId="56839740" w14:textId="77777777" w:rsidR="00C257FA" w:rsidRPr="003C2AE1" w:rsidRDefault="00C257FA" w:rsidP="000652A8">
            <w:pPr>
              <w:pStyle w:val="a3"/>
              <w:jc w:val="center"/>
              <w:rPr>
                <w:rFonts w:ascii="Tahoma" w:hAnsi="Tahoma" w:cs="Tahoma"/>
                <w:color w:val="000080"/>
                <w:rtl/>
              </w:rPr>
            </w:pPr>
            <w:bookmarkStart w:id="0" w:name="LastJudge"/>
            <w:r w:rsidRPr="003C2AE1">
              <w:rPr>
                <w:rFonts w:ascii="Tahoma" w:hAnsi="Tahoma" w:cs="Tahoma"/>
                <w:b/>
                <w:bCs/>
                <w:color w:val="000080"/>
                <w:rtl/>
              </w:rPr>
              <w:t>בית משפט השלום בקריית שמונה</w:t>
            </w:r>
          </w:p>
        </w:tc>
      </w:tr>
      <w:tr w:rsidR="00C257FA" w:rsidRPr="003C2AE1" w14:paraId="565BD7D8" w14:textId="77777777" w:rsidTr="00324693">
        <w:trPr>
          <w:trHeight w:val="337"/>
          <w:jc w:val="center"/>
        </w:trPr>
        <w:tc>
          <w:tcPr>
            <w:tcW w:w="5054" w:type="dxa"/>
          </w:tcPr>
          <w:p w14:paraId="05E647B8" w14:textId="77777777" w:rsidR="00C257FA" w:rsidRPr="003C2AE1" w:rsidRDefault="00C257FA" w:rsidP="000652A8">
            <w:pPr>
              <w:rPr>
                <w:rFonts w:cs="FrankRuehl"/>
                <w:sz w:val="28"/>
                <w:szCs w:val="28"/>
                <w:rtl/>
              </w:rPr>
            </w:pPr>
            <w:r w:rsidRPr="003C2AE1">
              <w:rPr>
                <w:rFonts w:cs="FrankRuehl"/>
                <w:sz w:val="28"/>
                <w:szCs w:val="28"/>
                <w:rtl/>
              </w:rPr>
              <w:t>ת"פ</w:t>
            </w:r>
            <w:r w:rsidRPr="003C2AE1">
              <w:rPr>
                <w:rFonts w:cs="FrankRuehl" w:hint="cs"/>
                <w:sz w:val="28"/>
                <w:szCs w:val="28"/>
                <w:rtl/>
              </w:rPr>
              <w:t xml:space="preserve"> </w:t>
            </w:r>
            <w:r w:rsidRPr="003C2AE1">
              <w:rPr>
                <w:rFonts w:cs="FrankRuehl"/>
                <w:sz w:val="28"/>
                <w:szCs w:val="28"/>
                <w:rtl/>
              </w:rPr>
              <w:t>39324-07-17</w:t>
            </w:r>
            <w:r w:rsidRPr="003C2AE1">
              <w:rPr>
                <w:rFonts w:cs="FrankRuehl" w:hint="cs"/>
                <w:sz w:val="28"/>
                <w:szCs w:val="28"/>
                <w:rtl/>
              </w:rPr>
              <w:t xml:space="preserve"> </w:t>
            </w:r>
            <w:r w:rsidRPr="003C2AE1">
              <w:rPr>
                <w:rFonts w:cs="FrankRuehl"/>
                <w:sz w:val="28"/>
                <w:szCs w:val="28"/>
                <w:rtl/>
              </w:rPr>
              <w:t>שלוחת תביעות מרום הגליל והגולן נ' רחמים</w:t>
            </w:r>
          </w:p>
          <w:p w14:paraId="6E5A0960" w14:textId="77777777" w:rsidR="00C257FA" w:rsidRPr="003C2AE1" w:rsidRDefault="00C257FA" w:rsidP="000652A8">
            <w:pPr>
              <w:pStyle w:val="a3"/>
              <w:rPr>
                <w:rFonts w:cs="FrankRuehl"/>
                <w:sz w:val="28"/>
                <w:szCs w:val="28"/>
                <w:rtl/>
              </w:rPr>
            </w:pPr>
          </w:p>
        </w:tc>
        <w:tc>
          <w:tcPr>
            <w:tcW w:w="3667" w:type="dxa"/>
          </w:tcPr>
          <w:p w14:paraId="0F26962C" w14:textId="77777777" w:rsidR="00C257FA" w:rsidRPr="003C2AE1" w:rsidRDefault="00C257FA" w:rsidP="000652A8">
            <w:pPr>
              <w:pStyle w:val="a3"/>
              <w:jc w:val="right"/>
              <w:rPr>
                <w:rFonts w:cs="FrankRuehl"/>
                <w:sz w:val="28"/>
                <w:szCs w:val="28"/>
                <w:rtl/>
              </w:rPr>
            </w:pPr>
          </w:p>
        </w:tc>
      </w:tr>
    </w:tbl>
    <w:p w14:paraId="1C746CB6" w14:textId="77777777" w:rsidR="00C257FA" w:rsidRPr="003C2AE1" w:rsidRDefault="00C257FA" w:rsidP="00C257FA">
      <w:pPr>
        <w:pStyle w:val="a3"/>
        <w:rPr>
          <w:rtl/>
        </w:rPr>
      </w:pPr>
      <w:r w:rsidRPr="003C2AE1">
        <w:rPr>
          <w:rFonts w:hint="cs"/>
          <w:rtl/>
        </w:rPr>
        <w:t xml:space="preserve"> </w:t>
      </w:r>
    </w:p>
    <w:p w14:paraId="397B4388" w14:textId="77777777" w:rsidR="00C257FA" w:rsidRPr="003C2AE1" w:rsidRDefault="00C257FA" w:rsidP="00C257FA">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
        <w:gridCol w:w="4085"/>
        <w:gridCol w:w="3738"/>
      </w:tblGrid>
      <w:tr w:rsidR="00C257FA" w:rsidRPr="003C2AE1" w14:paraId="2F64E653" w14:textId="77777777" w:rsidTr="00C257FA">
        <w:trPr>
          <w:trHeight w:val="295"/>
          <w:jc w:val="center"/>
        </w:trPr>
        <w:tc>
          <w:tcPr>
            <w:tcW w:w="923" w:type="dxa"/>
            <w:tcBorders>
              <w:top w:val="nil"/>
              <w:left w:val="nil"/>
              <w:bottom w:val="nil"/>
              <w:right w:val="nil"/>
            </w:tcBorders>
            <w:shd w:val="clear" w:color="auto" w:fill="auto"/>
          </w:tcPr>
          <w:p w14:paraId="48DA81D6" w14:textId="77777777" w:rsidR="00C257FA" w:rsidRPr="003C2AE1" w:rsidRDefault="00C257FA" w:rsidP="00C257FA">
            <w:pPr>
              <w:jc w:val="both"/>
              <w:rPr>
                <w:rFonts w:ascii="Arial" w:hAnsi="Arial"/>
                <w:b/>
                <w:bCs/>
                <w:sz w:val="30"/>
                <w:szCs w:val="30"/>
              </w:rPr>
            </w:pPr>
            <w:r w:rsidRPr="003C2AE1">
              <w:rPr>
                <w:rFonts w:ascii="Arial" w:hAnsi="Arial" w:hint="cs"/>
                <w:b/>
                <w:bCs/>
                <w:sz w:val="30"/>
                <w:szCs w:val="30"/>
                <w:rtl/>
              </w:rPr>
              <w:t>ב</w:t>
            </w:r>
            <w:r w:rsidRPr="003C2AE1">
              <w:rPr>
                <w:rFonts w:ascii="Arial" w:hAnsi="Arial"/>
                <w:b/>
                <w:bCs/>
                <w:sz w:val="30"/>
                <w:szCs w:val="30"/>
                <w:rtl/>
              </w:rPr>
              <w:t xml:space="preserve">פני </w:t>
            </w:r>
          </w:p>
        </w:tc>
        <w:tc>
          <w:tcPr>
            <w:tcW w:w="7897" w:type="dxa"/>
            <w:gridSpan w:val="2"/>
            <w:tcBorders>
              <w:top w:val="nil"/>
              <w:left w:val="nil"/>
              <w:bottom w:val="nil"/>
              <w:right w:val="nil"/>
            </w:tcBorders>
            <w:shd w:val="clear" w:color="auto" w:fill="auto"/>
          </w:tcPr>
          <w:p w14:paraId="01B3C8E3" w14:textId="77777777" w:rsidR="00C257FA" w:rsidRPr="003C2AE1" w:rsidRDefault="00C257FA" w:rsidP="000652A8">
            <w:pPr>
              <w:rPr>
                <w:rFonts w:ascii="Arial" w:hAnsi="Arial"/>
                <w:b/>
                <w:bCs/>
                <w:sz w:val="26"/>
                <w:szCs w:val="26"/>
                <w:rtl/>
              </w:rPr>
            </w:pPr>
            <w:r w:rsidRPr="003C2AE1">
              <w:rPr>
                <w:rFonts w:ascii="Arial" w:hAnsi="Arial" w:hint="cs"/>
                <w:b/>
                <w:bCs/>
                <w:sz w:val="26"/>
                <w:szCs w:val="26"/>
                <w:rtl/>
              </w:rPr>
              <w:t>כבוד ה</w:t>
            </w:r>
            <w:r w:rsidRPr="003C2AE1">
              <w:rPr>
                <w:rFonts w:ascii="Arial" w:hAnsi="Arial"/>
                <w:b/>
                <w:bCs/>
                <w:sz w:val="26"/>
                <w:szCs w:val="26"/>
                <w:rtl/>
              </w:rPr>
              <w:t>שופטת</w:t>
            </w:r>
            <w:r w:rsidRPr="003C2AE1">
              <w:rPr>
                <w:rFonts w:ascii="Arial" w:hAnsi="Arial" w:hint="cs"/>
                <w:b/>
                <w:bCs/>
                <w:sz w:val="26"/>
                <w:szCs w:val="26"/>
                <w:rtl/>
              </w:rPr>
              <w:t xml:space="preserve">  </w:t>
            </w:r>
            <w:r w:rsidRPr="003C2AE1">
              <w:rPr>
                <w:rFonts w:ascii="Arial" w:hAnsi="Arial"/>
                <w:b/>
                <w:bCs/>
                <w:sz w:val="26"/>
                <w:szCs w:val="26"/>
                <w:rtl/>
              </w:rPr>
              <w:t>רות שפילברג כהן</w:t>
            </w:r>
          </w:p>
          <w:p w14:paraId="692E4D48" w14:textId="77777777" w:rsidR="00C257FA" w:rsidRPr="003C2AE1" w:rsidRDefault="00C257FA" w:rsidP="000652A8">
            <w:pPr>
              <w:rPr>
                <w:b/>
                <w:bCs/>
                <w:sz w:val="26"/>
                <w:szCs w:val="26"/>
                <w:rtl/>
              </w:rPr>
            </w:pPr>
          </w:p>
          <w:p w14:paraId="3057B26E" w14:textId="77777777" w:rsidR="00C257FA" w:rsidRPr="003C2AE1" w:rsidRDefault="00C257FA" w:rsidP="00C257FA">
            <w:pPr>
              <w:jc w:val="both"/>
              <w:rPr>
                <w:rFonts w:ascii="Arial" w:hAnsi="Arial"/>
                <w:b/>
                <w:bCs/>
                <w:sz w:val="30"/>
                <w:szCs w:val="30"/>
              </w:rPr>
            </w:pPr>
          </w:p>
        </w:tc>
      </w:tr>
      <w:tr w:rsidR="00C257FA" w:rsidRPr="003C2AE1" w14:paraId="3F36969B" w14:textId="77777777" w:rsidTr="00C257FA">
        <w:trPr>
          <w:trHeight w:val="355"/>
          <w:jc w:val="center"/>
        </w:trPr>
        <w:tc>
          <w:tcPr>
            <w:tcW w:w="923" w:type="dxa"/>
            <w:tcBorders>
              <w:top w:val="nil"/>
              <w:left w:val="nil"/>
              <w:bottom w:val="nil"/>
              <w:right w:val="nil"/>
            </w:tcBorders>
            <w:shd w:val="clear" w:color="auto" w:fill="auto"/>
          </w:tcPr>
          <w:p w14:paraId="4CE4D91D" w14:textId="77777777" w:rsidR="00C257FA" w:rsidRPr="003C2AE1" w:rsidRDefault="00C257FA" w:rsidP="00C257FA">
            <w:pPr>
              <w:jc w:val="both"/>
              <w:rPr>
                <w:rFonts w:ascii="Arial" w:hAnsi="Arial"/>
                <w:b/>
                <w:bCs/>
                <w:sz w:val="30"/>
                <w:szCs w:val="30"/>
              </w:rPr>
            </w:pPr>
            <w:bookmarkStart w:id="1" w:name="FirstAppellant"/>
            <w:r w:rsidRPr="003C2AE1">
              <w:rPr>
                <w:rFonts w:ascii="Arial" w:hAnsi="Arial" w:hint="cs"/>
                <w:b/>
                <w:bCs/>
                <w:sz w:val="30"/>
                <w:szCs w:val="30"/>
                <w:rtl/>
              </w:rPr>
              <w:t>בעניין:</w:t>
            </w:r>
          </w:p>
        </w:tc>
        <w:tc>
          <w:tcPr>
            <w:tcW w:w="4126" w:type="dxa"/>
            <w:tcBorders>
              <w:top w:val="nil"/>
              <w:left w:val="nil"/>
              <w:bottom w:val="nil"/>
              <w:right w:val="nil"/>
            </w:tcBorders>
            <w:shd w:val="clear" w:color="auto" w:fill="auto"/>
          </w:tcPr>
          <w:p w14:paraId="026A1B02" w14:textId="77777777" w:rsidR="00C257FA" w:rsidRPr="003C2AE1" w:rsidRDefault="00C257FA" w:rsidP="000652A8">
            <w:pPr>
              <w:rPr>
                <w:b/>
                <w:bCs/>
                <w:sz w:val="26"/>
                <w:szCs w:val="26"/>
              </w:rPr>
            </w:pPr>
            <w:r w:rsidRPr="003C2AE1">
              <w:rPr>
                <w:rFonts w:ascii="Arial" w:hAnsi="Arial"/>
                <w:b/>
                <w:bCs/>
                <w:sz w:val="26"/>
                <w:szCs w:val="26"/>
                <w:rtl/>
              </w:rPr>
              <w:t>שלוחת תביעות מרום הגליל והגולן</w:t>
            </w:r>
          </w:p>
        </w:tc>
        <w:tc>
          <w:tcPr>
            <w:tcW w:w="3771" w:type="dxa"/>
            <w:tcBorders>
              <w:top w:val="nil"/>
              <w:left w:val="nil"/>
              <w:bottom w:val="nil"/>
              <w:right w:val="nil"/>
            </w:tcBorders>
            <w:shd w:val="clear" w:color="auto" w:fill="auto"/>
          </w:tcPr>
          <w:p w14:paraId="3B9ADDAA" w14:textId="77777777" w:rsidR="00C257FA" w:rsidRPr="003C2AE1" w:rsidRDefault="00C257FA" w:rsidP="00C257FA">
            <w:pPr>
              <w:jc w:val="both"/>
              <w:rPr>
                <w:rFonts w:ascii="Arial" w:hAnsi="Arial"/>
                <w:b/>
                <w:bCs/>
                <w:sz w:val="30"/>
                <w:szCs w:val="30"/>
              </w:rPr>
            </w:pPr>
          </w:p>
        </w:tc>
      </w:tr>
      <w:bookmarkEnd w:id="1"/>
      <w:tr w:rsidR="00C257FA" w:rsidRPr="003C2AE1" w14:paraId="4ECC9756" w14:textId="77777777" w:rsidTr="00C257FA">
        <w:trPr>
          <w:trHeight w:val="355"/>
          <w:jc w:val="center"/>
        </w:trPr>
        <w:tc>
          <w:tcPr>
            <w:tcW w:w="923" w:type="dxa"/>
            <w:tcBorders>
              <w:top w:val="nil"/>
              <w:left w:val="nil"/>
              <w:bottom w:val="nil"/>
              <w:right w:val="nil"/>
            </w:tcBorders>
            <w:shd w:val="clear" w:color="auto" w:fill="auto"/>
          </w:tcPr>
          <w:p w14:paraId="2C3C8C9B" w14:textId="77777777" w:rsidR="00C257FA" w:rsidRPr="003C2AE1" w:rsidRDefault="00C257FA" w:rsidP="00C257FA">
            <w:pPr>
              <w:jc w:val="both"/>
              <w:rPr>
                <w:rFonts w:ascii="Arial" w:hAnsi="Arial"/>
                <w:b/>
                <w:bCs/>
                <w:sz w:val="28"/>
                <w:szCs w:val="28"/>
                <w:rtl/>
              </w:rPr>
            </w:pPr>
          </w:p>
        </w:tc>
        <w:tc>
          <w:tcPr>
            <w:tcW w:w="4126" w:type="dxa"/>
            <w:tcBorders>
              <w:top w:val="nil"/>
              <w:left w:val="nil"/>
              <w:bottom w:val="nil"/>
              <w:right w:val="nil"/>
            </w:tcBorders>
            <w:shd w:val="clear" w:color="auto" w:fill="auto"/>
          </w:tcPr>
          <w:p w14:paraId="29EAD70C" w14:textId="77777777" w:rsidR="00C257FA" w:rsidRPr="003C2AE1" w:rsidRDefault="00C257FA" w:rsidP="00C257FA">
            <w:pPr>
              <w:jc w:val="both"/>
              <w:rPr>
                <w:b/>
                <w:bCs/>
                <w:rtl/>
              </w:rPr>
            </w:pPr>
          </w:p>
        </w:tc>
        <w:tc>
          <w:tcPr>
            <w:tcW w:w="3771" w:type="dxa"/>
            <w:tcBorders>
              <w:top w:val="nil"/>
              <w:left w:val="nil"/>
              <w:bottom w:val="nil"/>
              <w:right w:val="nil"/>
            </w:tcBorders>
            <w:shd w:val="clear" w:color="auto" w:fill="auto"/>
          </w:tcPr>
          <w:p w14:paraId="3148BECD" w14:textId="77777777" w:rsidR="00C257FA" w:rsidRPr="003C2AE1" w:rsidRDefault="00C257FA" w:rsidP="00C257FA">
            <w:pPr>
              <w:jc w:val="right"/>
              <w:rPr>
                <w:rFonts w:ascii="Arial" w:hAnsi="Arial"/>
                <w:b/>
                <w:bCs/>
                <w:sz w:val="26"/>
                <w:szCs w:val="26"/>
                <w:rtl/>
              </w:rPr>
            </w:pPr>
            <w:r w:rsidRPr="003C2AE1">
              <w:rPr>
                <w:rFonts w:ascii="Arial" w:hAnsi="Arial" w:hint="cs"/>
                <w:b/>
                <w:bCs/>
                <w:sz w:val="26"/>
                <w:szCs w:val="26"/>
                <w:rtl/>
              </w:rPr>
              <w:t>ה</w:t>
            </w:r>
            <w:r w:rsidRPr="003C2AE1">
              <w:rPr>
                <w:rFonts w:ascii="Arial" w:hAnsi="Arial"/>
                <w:b/>
                <w:bCs/>
                <w:sz w:val="26"/>
                <w:szCs w:val="26"/>
                <w:rtl/>
              </w:rPr>
              <w:t>מאשימה</w:t>
            </w:r>
          </w:p>
        </w:tc>
      </w:tr>
      <w:tr w:rsidR="00C257FA" w:rsidRPr="003C2AE1" w14:paraId="39CE5149" w14:textId="77777777" w:rsidTr="00C257FA">
        <w:trPr>
          <w:trHeight w:val="355"/>
          <w:jc w:val="center"/>
        </w:trPr>
        <w:tc>
          <w:tcPr>
            <w:tcW w:w="923" w:type="dxa"/>
            <w:tcBorders>
              <w:top w:val="nil"/>
              <w:left w:val="nil"/>
              <w:bottom w:val="nil"/>
              <w:right w:val="nil"/>
            </w:tcBorders>
            <w:shd w:val="clear" w:color="auto" w:fill="auto"/>
          </w:tcPr>
          <w:p w14:paraId="19D6A86B" w14:textId="77777777" w:rsidR="00C257FA" w:rsidRPr="003C2AE1" w:rsidRDefault="00C257FA" w:rsidP="00C257FA">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B07D31B" w14:textId="77777777" w:rsidR="00C257FA" w:rsidRPr="003C2AE1" w:rsidRDefault="00C257FA" w:rsidP="00C257FA">
            <w:pPr>
              <w:jc w:val="center"/>
              <w:rPr>
                <w:rFonts w:ascii="Arial" w:hAnsi="Arial"/>
                <w:b/>
                <w:bCs/>
                <w:sz w:val="28"/>
                <w:szCs w:val="28"/>
                <w:rtl/>
              </w:rPr>
            </w:pPr>
          </w:p>
          <w:p w14:paraId="563AA287" w14:textId="77777777" w:rsidR="00C257FA" w:rsidRPr="003C2AE1" w:rsidRDefault="00C257FA" w:rsidP="00C257FA">
            <w:pPr>
              <w:jc w:val="center"/>
              <w:rPr>
                <w:rFonts w:ascii="Arial" w:hAnsi="Arial"/>
                <w:b/>
                <w:bCs/>
                <w:sz w:val="28"/>
                <w:szCs w:val="28"/>
                <w:rtl/>
              </w:rPr>
            </w:pPr>
            <w:r w:rsidRPr="003C2AE1">
              <w:rPr>
                <w:rFonts w:ascii="Arial" w:hAnsi="Arial"/>
                <w:b/>
                <w:bCs/>
                <w:sz w:val="28"/>
                <w:szCs w:val="28"/>
                <w:rtl/>
              </w:rPr>
              <w:t>נגד</w:t>
            </w:r>
          </w:p>
          <w:p w14:paraId="2279E837" w14:textId="77777777" w:rsidR="00C257FA" w:rsidRPr="003C2AE1" w:rsidRDefault="00C257FA" w:rsidP="00C257FA">
            <w:pPr>
              <w:jc w:val="both"/>
              <w:rPr>
                <w:rFonts w:ascii="Arial" w:hAnsi="Arial"/>
                <w:b/>
                <w:bCs/>
                <w:sz w:val="28"/>
                <w:szCs w:val="28"/>
              </w:rPr>
            </w:pPr>
          </w:p>
        </w:tc>
      </w:tr>
      <w:tr w:rsidR="00C257FA" w:rsidRPr="003C2AE1" w14:paraId="67BAD18E" w14:textId="77777777" w:rsidTr="00C257FA">
        <w:trPr>
          <w:trHeight w:val="355"/>
          <w:jc w:val="center"/>
        </w:trPr>
        <w:tc>
          <w:tcPr>
            <w:tcW w:w="923" w:type="dxa"/>
            <w:tcBorders>
              <w:top w:val="nil"/>
              <w:left w:val="nil"/>
              <w:bottom w:val="nil"/>
              <w:right w:val="nil"/>
            </w:tcBorders>
            <w:shd w:val="clear" w:color="auto" w:fill="auto"/>
          </w:tcPr>
          <w:p w14:paraId="3B11260D" w14:textId="77777777" w:rsidR="00C257FA" w:rsidRPr="003C2AE1" w:rsidRDefault="00C257FA" w:rsidP="000652A8">
            <w:pPr>
              <w:rPr>
                <w:rFonts w:ascii="Arial" w:hAnsi="Arial"/>
                <w:b/>
                <w:bCs/>
                <w:sz w:val="28"/>
                <w:szCs w:val="28"/>
                <w:rtl/>
              </w:rPr>
            </w:pPr>
          </w:p>
        </w:tc>
        <w:tc>
          <w:tcPr>
            <w:tcW w:w="4126" w:type="dxa"/>
            <w:tcBorders>
              <w:top w:val="nil"/>
              <w:left w:val="nil"/>
              <w:bottom w:val="nil"/>
              <w:right w:val="nil"/>
            </w:tcBorders>
            <w:shd w:val="clear" w:color="auto" w:fill="auto"/>
          </w:tcPr>
          <w:p w14:paraId="1BED93F8" w14:textId="77777777" w:rsidR="00C257FA" w:rsidRPr="003C2AE1" w:rsidRDefault="00C257FA" w:rsidP="000652A8">
            <w:pPr>
              <w:rPr>
                <w:b/>
                <w:bCs/>
                <w:sz w:val="26"/>
                <w:szCs w:val="26"/>
                <w:rtl/>
              </w:rPr>
            </w:pPr>
            <w:r w:rsidRPr="003C2AE1">
              <w:rPr>
                <w:rFonts w:ascii="Arial" w:hAnsi="Arial"/>
                <w:b/>
                <w:bCs/>
                <w:sz w:val="26"/>
                <w:szCs w:val="26"/>
                <w:rtl/>
              </w:rPr>
              <w:t>ליאור רחמים</w:t>
            </w:r>
          </w:p>
        </w:tc>
        <w:tc>
          <w:tcPr>
            <w:tcW w:w="3771" w:type="dxa"/>
            <w:tcBorders>
              <w:top w:val="nil"/>
              <w:left w:val="nil"/>
              <w:bottom w:val="nil"/>
              <w:right w:val="nil"/>
            </w:tcBorders>
            <w:shd w:val="clear" w:color="auto" w:fill="auto"/>
          </w:tcPr>
          <w:p w14:paraId="0452635E" w14:textId="77777777" w:rsidR="00C257FA" w:rsidRPr="003C2AE1" w:rsidRDefault="00C257FA" w:rsidP="00C257FA">
            <w:pPr>
              <w:jc w:val="right"/>
              <w:rPr>
                <w:rFonts w:ascii="Arial" w:hAnsi="Arial"/>
                <w:b/>
                <w:bCs/>
                <w:sz w:val="28"/>
                <w:szCs w:val="28"/>
              </w:rPr>
            </w:pPr>
          </w:p>
        </w:tc>
      </w:tr>
      <w:tr w:rsidR="00C257FA" w:rsidRPr="003C2AE1" w14:paraId="314A12B8" w14:textId="77777777" w:rsidTr="00C257FA">
        <w:trPr>
          <w:trHeight w:val="355"/>
          <w:jc w:val="center"/>
        </w:trPr>
        <w:tc>
          <w:tcPr>
            <w:tcW w:w="923" w:type="dxa"/>
            <w:tcBorders>
              <w:top w:val="nil"/>
              <w:left w:val="nil"/>
              <w:bottom w:val="nil"/>
              <w:right w:val="nil"/>
            </w:tcBorders>
            <w:shd w:val="clear" w:color="auto" w:fill="auto"/>
          </w:tcPr>
          <w:p w14:paraId="05062E93" w14:textId="77777777" w:rsidR="00C257FA" w:rsidRPr="003C2AE1" w:rsidRDefault="00C257FA" w:rsidP="00C257FA">
            <w:pPr>
              <w:jc w:val="both"/>
              <w:rPr>
                <w:rFonts w:ascii="Arial" w:hAnsi="Arial"/>
                <w:b/>
                <w:bCs/>
                <w:sz w:val="28"/>
                <w:szCs w:val="28"/>
                <w:rtl/>
              </w:rPr>
            </w:pPr>
          </w:p>
        </w:tc>
        <w:tc>
          <w:tcPr>
            <w:tcW w:w="4126" w:type="dxa"/>
            <w:tcBorders>
              <w:top w:val="nil"/>
              <w:left w:val="nil"/>
              <w:bottom w:val="nil"/>
              <w:right w:val="nil"/>
            </w:tcBorders>
            <w:shd w:val="clear" w:color="auto" w:fill="auto"/>
          </w:tcPr>
          <w:p w14:paraId="593565CA" w14:textId="77777777" w:rsidR="00C257FA" w:rsidRPr="003C2AE1" w:rsidRDefault="00C257FA" w:rsidP="00C257FA">
            <w:pPr>
              <w:jc w:val="both"/>
              <w:rPr>
                <w:b/>
                <w:bCs/>
                <w:sz w:val="26"/>
                <w:szCs w:val="26"/>
                <w:rtl/>
              </w:rPr>
            </w:pPr>
          </w:p>
        </w:tc>
        <w:tc>
          <w:tcPr>
            <w:tcW w:w="3771" w:type="dxa"/>
            <w:tcBorders>
              <w:top w:val="nil"/>
              <w:left w:val="nil"/>
              <w:bottom w:val="nil"/>
              <w:right w:val="nil"/>
            </w:tcBorders>
            <w:shd w:val="clear" w:color="auto" w:fill="auto"/>
          </w:tcPr>
          <w:p w14:paraId="708ECC8C" w14:textId="77777777" w:rsidR="00C257FA" w:rsidRPr="003C2AE1" w:rsidRDefault="00C257FA" w:rsidP="00C257FA">
            <w:pPr>
              <w:jc w:val="right"/>
              <w:rPr>
                <w:rFonts w:ascii="Arial" w:hAnsi="Arial"/>
                <w:b/>
                <w:bCs/>
              </w:rPr>
            </w:pPr>
            <w:r w:rsidRPr="003C2AE1">
              <w:rPr>
                <w:rFonts w:ascii="Arial" w:hAnsi="Arial" w:hint="cs"/>
                <w:b/>
                <w:bCs/>
                <w:rtl/>
              </w:rPr>
              <w:t>ה</w:t>
            </w:r>
            <w:r w:rsidRPr="003C2AE1">
              <w:rPr>
                <w:rFonts w:ascii="Arial" w:hAnsi="Arial"/>
                <w:b/>
                <w:bCs/>
                <w:rtl/>
              </w:rPr>
              <w:t>נאשם</w:t>
            </w:r>
          </w:p>
        </w:tc>
      </w:tr>
    </w:tbl>
    <w:p w14:paraId="01BCDA10" w14:textId="77777777" w:rsidR="00324693" w:rsidRDefault="00324693" w:rsidP="00C257FA">
      <w:pPr>
        <w:rPr>
          <w:rtl/>
        </w:rPr>
      </w:pPr>
      <w:bookmarkStart w:id="2" w:name="LawTable"/>
      <w:bookmarkEnd w:id="2"/>
    </w:p>
    <w:p w14:paraId="45065AA6" w14:textId="77777777" w:rsidR="00324693" w:rsidRPr="00324693" w:rsidRDefault="00324693" w:rsidP="00324693">
      <w:pPr>
        <w:spacing w:after="120" w:line="240" w:lineRule="exact"/>
        <w:ind w:left="283" w:hanging="283"/>
        <w:jc w:val="both"/>
        <w:rPr>
          <w:rFonts w:ascii="FrankRuehl" w:hAnsi="FrankRuehl" w:cs="FrankRuehl"/>
          <w:rtl/>
        </w:rPr>
      </w:pPr>
    </w:p>
    <w:p w14:paraId="1FD06D0C" w14:textId="77777777" w:rsidR="00324693" w:rsidRPr="00324693" w:rsidRDefault="00324693" w:rsidP="00324693">
      <w:pPr>
        <w:spacing w:after="120" w:line="240" w:lineRule="exact"/>
        <w:ind w:left="283" w:hanging="283"/>
        <w:jc w:val="both"/>
        <w:rPr>
          <w:rFonts w:ascii="FrankRuehl" w:hAnsi="FrankRuehl" w:cs="FrankRuehl"/>
          <w:rtl/>
        </w:rPr>
      </w:pPr>
      <w:r w:rsidRPr="00324693">
        <w:rPr>
          <w:rFonts w:ascii="FrankRuehl" w:hAnsi="FrankRuehl" w:cs="FrankRuehl"/>
          <w:rtl/>
        </w:rPr>
        <w:t xml:space="preserve">חקיקה שאוזכרה: </w:t>
      </w:r>
    </w:p>
    <w:p w14:paraId="19F42E91" w14:textId="77777777" w:rsidR="00324693" w:rsidRPr="00324693" w:rsidRDefault="00324693" w:rsidP="00324693">
      <w:pPr>
        <w:spacing w:after="120" w:line="240" w:lineRule="exact"/>
        <w:ind w:left="283" w:hanging="283"/>
        <w:jc w:val="both"/>
        <w:rPr>
          <w:rFonts w:ascii="FrankRuehl" w:hAnsi="FrankRuehl" w:cs="FrankRuehl"/>
          <w:rtl/>
        </w:rPr>
      </w:pPr>
      <w:hyperlink r:id="rId6" w:history="1">
        <w:r w:rsidRPr="00324693">
          <w:rPr>
            <w:rFonts w:ascii="FrankRuehl" w:hAnsi="FrankRuehl" w:cs="FrankRuehl"/>
            <w:color w:val="0000FF"/>
            <w:u w:val="single"/>
            <w:rtl/>
          </w:rPr>
          <w:t>פקודת הסמים המסוכנים [נוסח חדש], תשל"ג-1973</w:t>
        </w:r>
      </w:hyperlink>
      <w:r w:rsidRPr="00324693">
        <w:rPr>
          <w:rFonts w:ascii="FrankRuehl" w:hAnsi="FrankRuehl" w:cs="FrankRuehl"/>
          <w:rtl/>
        </w:rPr>
        <w:t xml:space="preserve">: סע'  </w:t>
      </w:r>
      <w:hyperlink r:id="rId7" w:history="1">
        <w:r w:rsidRPr="00324693">
          <w:rPr>
            <w:rFonts w:ascii="FrankRuehl" w:hAnsi="FrankRuehl" w:cs="FrankRuehl"/>
            <w:color w:val="0000FF"/>
            <w:u w:val="single"/>
            <w:rtl/>
          </w:rPr>
          <w:t>6</w:t>
        </w:r>
      </w:hyperlink>
    </w:p>
    <w:p w14:paraId="47AB35E9" w14:textId="77777777" w:rsidR="00324693" w:rsidRPr="00324693" w:rsidRDefault="00324693" w:rsidP="00324693">
      <w:pPr>
        <w:spacing w:after="120" w:line="240" w:lineRule="exact"/>
        <w:ind w:left="283" w:hanging="283"/>
        <w:jc w:val="both"/>
        <w:rPr>
          <w:rFonts w:ascii="FrankRuehl" w:hAnsi="FrankRuehl" w:cs="FrankRuehl"/>
          <w:rtl/>
        </w:rPr>
      </w:pPr>
      <w:hyperlink r:id="rId8" w:history="1">
        <w:r w:rsidRPr="00324693">
          <w:rPr>
            <w:rFonts w:ascii="FrankRuehl" w:hAnsi="FrankRuehl" w:cs="FrankRuehl"/>
            <w:color w:val="0000FF"/>
            <w:u w:val="single"/>
            <w:rtl/>
          </w:rPr>
          <w:t>חוק העונשין, תשל"ז-1977</w:t>
        </w:r>
      </w:hyperlink>
      <w:r w:rsidRPr="00324693">
        <w:rPr>
          <w:rFonts w:ascii="FrankRuehl" w:hAnsi="FrankRuehl" w:cs="FrankRuehl"/>
          <w:rtl/>
        </w:rPr>
        <w:t xml:space="preserve">: סע'  </w:t>
      </w:r>
      <w:hyperlink r:id="rId9" w:history="1">
        <w:r w:rsidRPr="00324693">
          <w:rPr>
            <w:rFonts w:ascii="FrankRuehl" w:hAnsi="FrankRuehl" w:cs="FrankRuehl"/>
            <w:color w:val="0000FF"/>
            <w:u w:val="single"/>
            <w:rtl/>
          </w:rPr>
          <w:t>192</w:t>
        </w:r>
      </w:hyperlink>
      <w:r w:rsidRPr="00324693">
        <w:rPr>
          <w:rFonts w:ascii="FrankRuehl" w:hAnsi="FrankRuehl" w:cs="FrankRuehl"/>
          <w:rtl/>
        </w:rPr>
        <w:t xml:space="preserve">, </w:t>
      </w:r>
      <w:hyperlink r:id="rId10" w:history="1">
        <w:r w:rsidRPr="00324693">
          <w:rPr>
            <w:rFonts w:ascii="FrankRuehl" w:hAnsi="FrankRuehl" w:cs="FrankRuehl"/>
            <w:color w:val="0000FF"/>
            <w:u w:val="single"/>
            <w:rtl/>
          </w:rPr>
          <w:t>275</w:t>
        </w:r>
      </w:hyperlink>
    </w:p>
    <w:p w14:paraId="0E3FFF31" w14:textId="77777777" w:rsidR="00324693" w:rsidRPr="00324693" w:rsidRDefault="00324693" w:rsidP="00324693">
      <w:pPr>
        <w:spacing w:after="120" w:line="240" w:lineRule="exact"/>
        <w:ind w:left="283" w:hanging="283"/>
        <w:jc w:val="both"/>
        <w:rPr>
          <w:rFonts w:ascii="FrankRuehl" w:hAnsi="FrankRuehl" w:cs="FrankRuehl"/>
          <w:rtl/>
        </w:rPr>
      </w:pPr>
      <w:hyperlink r:id="rId11" w:history="1">
        <w:r w:rsidRPr="00324693">
          <w:rPr>
            <w:rFonts w:ascii="FrankRuehl" w:hAnsi="FrankRuehl" w:cs="FrankRuehl"/>
            <w:color w:val="0000FF"/>
            <w:u w:val="single"/>
            <w:rtl/>
          </w:rPr>
          <w:t>חוק סדר הדין הפלילי [נוסח משולב], תשמ"ב-1982</w:t>
        </w:r>
      </w:hyperlink>
    </w:p>
    <w:p w14:paraId="482DC295" w14:textId="77777777" w:rsidR="00324693" w:rsidRPr="00324693" w:rsidRDefault="00324693" w:rsidP="00324693">
      <w:pPr>
        <w:spacing w:after="120" w:line="240" w:lineRule="exact"/>
        <w:ind w:left="283" w:hanging="283"/>
        <w:jc w:val="both"/>
        <w:rPr>
          <w:rFonts w:ascii="FrankRuehl" w:hAnsi="FrankRuehl" w:cs="FrankRuehl"/>
          <w:rtl/>
        </w:rPr>
      </w:pPr>
    </w:p>
    <w:p w14:paraId="1E8EA86B" w14:textId="77777777" w:rsidR="00324693" w:rsidRPr="00324693" w:rsidRDefault="00324693" w:rsidP="00C257FA">
      <w:pPr>
        <w:rPr>
          <w:rtl/>
        </w:rPr>
      </w:pPr>
      <w:bookmarkStart w:id="3" w:name="LawTable_End"/>
      <w:bookmarkEnd w:id="3"/>
    </w:p>
    <w:p w14:paraId="61DFE5FD" w14:textId="77777777" w:rsidR="003C2AE1" w:rsidRPr="003C2AE1" w:rsidRDefault="003C2AE1" w:rsidP="00C257FA">
      <w:pPr>
        <w:rPr>
          <w:rtl/>
        </w:rPr>
      </w:pPr>
    </w:p>
    <w:p w14:paraId="658701EF" w14:textId="77777777" w:rsidR="003C2AE1" w:rsidRPr="003C2AE1" w:rsidRDefault="003C2AE1" w:rsidP="00C257FA">
      <w:pPr>
        <w:rPr>
          <w:b/>
          <w:bCs/>
          <w:rtl/>
        </w:rPr>
      </w:pPr>
    </w:p>
    <w:p w14:paraId="076224AA" w14:textId="77777777" w:rsidR="00C257FA" w:rsidRPr="003C2AE1" w:rsidRDefault="00C257FA" w:rsidP="00C257FA">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257FA" w:rsidRPr="00DA3497" w14:paraId="568F7064" w14:textId="77777777" w:rsidTr="00C257FA">
        <w:trPr>
          <w:trHeight w:val="355"/>
          <w:jc w:val="center"/>
        </w:trPr>
        <w:tc>
          <w:tcPr>
            <w:tcW w:w="8820" w:type="dxa"/>
            <w:tcBorders>
              <w:top w:val="nil"/>
              <w:left w:val="nil"/>
              <w:bottom w:val="nil"/>
              <w:right w:val="nil"/>
            </w:tcBorders>
            <w:shd w:val="clear" w:color="auto" w:fill="auto"/>
          </w:tcPr>
          <w:p w14:paraId="5B254461" w14:textId="77777777" w:rsidR="003C2AE1" w:rsidRPr="003C2AE1" w:rsidRDefault="003C2AE1" w:rsidP="003C2AE1">
            <w:pPr>
              <w:jc w:val="center"/>
              <w:rPr>
                <w:rFonts w:ascii="Arial" w:hAnsi="Arial"/>
                <w:b/>
                <w:bCs/>
                <w:sz w:val="30"/>
                <w:szCs w:val="30"/>
                <w:u w:val="single"/>
                <w:rtl/>
              </w:rPr>
            </w:pPr>
            <w:bookmarkStart w:id="4" w:name="PsakDin" w:colFirst="0" w:colLast="0"/>
            <w:bookmarkEnd w:id="0"/>
            <w:r w:rsidRPr="003C2AE1">
              <w:rPr>
                <w:rFonts w:ascii="Arial" w:hAnsi="Arial"/>
                <w:b/>
                <w:bCs/>
                <w:sz w:val="30"/>
                <w:szCs w:val="30"/>
                <w:u w:val="single"/>
                <w:rtl/>
              </w:rPr>
              <w:t>גזר דין</w:t>
            </w:r>
          </w:p>
          <w:p w14:paraId="3FBD270A" w14:textId="77777777" w:rsidR="00C257FA" w:rsidRPr="003C2AE1" w:rsidRDefault="00C257FA" w:rsidP="003C2AE1">
            <w:pPr>
              <w:jc w:val="center"/>
              <w:rPr>
                <w:rFonts w:ascii="Arial" w:hAnsi="Arial"/>
                <w:bCs/>
                <w:sz w:val="30"/>
                <w:szCs w:val="30"/>
                <w:u w:val="single"/>
                <w:rtl/>
              </w:rPr>
            </w:pPr>
          </w:p>
        </w:tc>
      </w:tr>
      <w:bookmarkEnd w:id="4"/>
    </w:tbl>
    <w:p w14:paraId="57D78A49" w14:textId="77777777" w:rsidR="00C257FA" w:rsidRPr="00DA3497" w:rsidRDefault="00C257FA" w:rsidP="00C257FA">
      <w:pPr>
        <w:rPr>
          <w:rFonts w:ascii="Arial" w:hAnsi="Arial"/>
          <w:sz w:val="22"/>
          <w:szCs w:val="22"/>
          <w:rtl/>
        </w:rPr>
      </w:pPr>
    </w:p>
    <w:p w14:paraId="02E10A2F" w14:textId="77777777" w:rsidR="00C257FA" w:rsidRPr="00C257FA" w:rsidRDefault="00C257FA" w:rsidP="00C257FA">
      <w:pPr>
        <w:spacing w:line="360" w:lineRule="auto"/>
        <w:jc w:val="both"/>
        <w:rPr>
          <w:rFonts w:ascii="Calibri" w:hAnsi="Calibri"/>
          <w:b/>
          <w:bCs/>
          <w:u w:val="single"/>
        </w:rPr>
      </w:pPr>
      <w:r w:rsidRPr="00C257FA">
        <w:rPr>
          <w:rFonts w:ascii="Calibri" w:hAnsi="Calibri" w:hint="cs"/>
          <w:b/>
          <w:bCs/>
          <w:u w:val="single"/>
          <w:rtl/>
        </w:rPr>
        <w:t>כתב אישום ורקע</w:t>
      </w:r>
    </w:p>
    <w:p w14:paraId="0E5063A0" w14:textId="77777777" w:rsidR="00C257FA" w:rsidRPr="00C257FA" w:rsidRDefault="00C257FA" w:rsidP="00C257FA">
      <w:pPr>
        <w:spacing w:line="360" w:lineRule="auto"/>
        <w:jc w:val="both"/>
        <w:rPr>
          <w:rFonts w:ascii="Calibri" w:hAnsi="Calibri"/>
          <w:b/>
          <w:bCs/>
          <w:u w:val="single"/>
        </w:rPr>
      </w:pPr>
    </w:p>
    <w:p w14:paraId="3D0AAD98"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w:t>
      </w:r>
      <w:r w:rsidRPr="00C257FA">
        <w:rPr>
          <w:rFonts w:ascii="Calibri" w:hAnsi="Calibri" w:hint="cs"/>
          <w:rtl/>
        </w:rPr>
        <w:tab/>
      </w:r>
      <w:bookmarkStart w:id="5" w:name="ABSTRACT_START"/>
      <w:bookmarkEnd w:id="5"/>
      <w:r w:rsidRPr="00C257FA">
        <w:rPr>
          <w:rFonts w:ascii="Calibri" w:hAnsi="Calibri" w:hint="cs"/>
          <w:rtl/>
        </w:rPr>
        <w:t xml:space="preserve">הנאשם הודה והורשע, במסגרת הסדר טיעון, בכתב אישום שייחס לו עבירות </w:t>
      </w:r>
      <w:r w:rsidRPr="00C257FA">
        <w:rPr>
          <w:rFonts w:ascii="Calibri" w:hAnsi="Calibri" w:hint="cs"/>
          <w:b/>
          <w:bCs/>
          <w:rtl/>
        </w:rPr>
        <w:t>גידול סמים</w:t>
      </w:r>
      <w:r w:rsidRPr="00C257FA">
        <w:rPr>
          <w:rFonts w:ascii="Calibri" w:hAnsi="Calibri" w:hint="cs"/>
          <w:rtl/>
        </w:rPr>
        <w:t xml:space="preserve"> – עבירה לפי </w:t>
      </w:r>
      <w:hyperlink r:id="rId12" w:history="1">
        <w:r w:rsidR="00324693" w:rsidRPr="00324693">
          <w:rPr>
            <w:rFonts w:ascii="Calibri" w:hAnsi="Calibri" w:hint="eastAsia"/>
            <w:color w:val="0000FF"/>
            <w:u w:val="single"/>
            <w:rtl/>
          </w:rPr>
          <w:t>סעיף</w:t>
        </w:r>
        <w:r w:rsidR="00324693" w:rsidRPr="00324693">
          <w:rPr>
            <w:rFonts w:ascii="Calibri" w:hAnsi="Calibri"/>
            <w:color w:val="0000FF"/>
            <w:u w:val="single"/>
            <w:rtl/>
          </w:rPr>
          <w:t xml:space="preserve"> 6</w:t>
        </w:r>
      </w:hyperlink>
      <w:r w:rsidRPr="00C257FA">
        <w:rPr>
          <w:rFonts w:ascii="Calibri" w:hAnsi="Calibri" w:hint="cs"/>
          <w:rtl/>
        </w:rPr>
        <w:t xml:space="preserve"> ל</w:t>
      </w:r>
      <w:hyperlink r:id="rId13" w:history="1">
        <w:r w:rsidR="003C2AE1" w:rsidRPr="003C2AE1">
          <w:rPr>
            <w:rFonts w:ascii="Calibri" w:hAnsi="Calibri" w:hint="eastAsia"/>
            <w:color w:val="0000FF"/>
            <w:u w:val="single"/>
            <w:rtl/>
          </w:rPr>
          <w:t>פקודת</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הסמים</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המסוכנים</w:t>
        </w:r>
      </w:hyperlink>
      <w:r w:rsidRPr="00C257FA">
        <w:rPr>
          <w:rFonts w:ascii="Calibri" w:hAnsi="Calibri" w:hint="cs"/>
          <w:rtl/>
        </w:rPr>
        <w:t xml:space="preserve"> (נוסח חדש), תשל"ג-1973, </w:t>
      </w:r>
      <w:r w:rsidRPr="00C257FA">
        <w:rPr>
          <w:rFonts w:ascii="Calibri" w:hAnsi="Calibri" w:hint="cs"/>
          <w:b/>
          <w:bCs/>
          <w:rtl/>
        </w:rPr>
        <w:t>איומים</w:t>
      </w:r>
      <w:r w:rsidRPr="00C257FA">
        <w:rPr>
          <w:rFonts w:ascii="Calibri" w:hAnsi="Calibri" w:hint="cs"/>
          <w:rtl/>
        </w:rPr>
        <w:t xml:space="preserve"> – לפי </w:t>
      </w:r>
      <w:hyperlink r:id="rId14" w:history="1">
        <w:r w:rsidR="00324693" w:rsidRPr="00324693">
          <w:rPr>
            <w:rFonts w:ascii="Calibri" w:hAnsi="Calibri" w:hint="eastAsia"/>
            <w:color w:val="0000FF"/>
            <w:u w:val="single"/>
            <w:rtl/>
          </w:rPr>
          <w:t>סעיף</w:t>
        </w:r>
        <w:r w:rsidR="00324693" w:rsidRPr="00324693">
          <w:rPr>
            <w:rFonts w:ascii="Calibri" w:hAnsi="Calibri"/>
            <w:color w:val="0000FF"/>
            <w:u w:val="single"/>
            <w:rtl/>
          </w:rPr>
          <w:t xml:space="preserve"> 192</w:t>
        </w:r>
      </w:hyperlink>
      <w:r w:rsidRPr="00C257FA">
        <w:rPr>
          <w:rFonts w:ascii="Calibri" w:hAnsi="Calibri" w:hint="cs"/>
          <w:rtl/>
        </w:rPr>
        <w:t xml:space="preserve"> ל</w:t>
      </w:r>
      <w:hyperlink r:id="rId15" w:history="1">
        <w:r w:rsidR="003C2AE1" w:rsidRPr="003C2AE1">
          <w:rPr>
            <w:rFonts w:ascii="Calibri" w:hAnsi="Calibri" w:hint="eastAsia"/>
            <w:color w:val="0000FF"/>
            <w:u w:val="single"/>
            <w:rtl/>
          </w:rPr>
          <w:t>חוק</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העונשין</w:t>
        </w:r>
      </w:hyperlink>
      <w:r w:rsidRPr="00C257FA">
        <w:rPr>
          <w:rFonts w:ascii="Calibri" w:hAnsi="Calibri" w:hint="cs"/>
          <w:rtl/>
        </w:rPr>
        <w:t>, תשל"ז-1977 ו</w:t>
      </w:r>
      <w:r w:rsidRPr="00C257FA">
        <w:rPr>
          <w:rFonts w:ascii="Calibri" w:hAnsi="Calibri" w:hint="cs"/>
          <w:b/>
          <w:bCs/>
          <w:rtl/>
        </w:rPr>
        <w:t xml:space="preserve">הפרעה לשוטר במילוי תפקידו </w:t>
      </w:r>
      <w:r w:rsidRPr="00C257FA">
        <w:rPr>
          <w:rFonts w:ascii="Calibri" w:hAnsi="Calibri" w:hint="cs"/>
          <w:rtl/>
        </w:rPr>
        <w:t xml:space="preserve">– לפי </w:t>
      </w:r>
      <w:hyperlink r:id="rId16" w:history="1">
        <w:r w:rsidR="00324693" w:rsidRPr="00324693">
          <w:rPr>
            <w:rFonts w:ascii="Calibri" w:hAnsi="Calibri" w:hint="eastAsia"/>
            <w:color w:val="0000FF"/>
            <w:u w:val="single"/>
            <w:rtl/>
          </w:rPr>
          <w:t>סעיף</w:t>
        </w:r>
        <w:r w:rsidR="00324693" w:rsidRPr="00324693">
          <w:rPr>
            <w:rFonts w:ascii="Calibri" w:hAnsi="Calibri"/>
            <w:color w:val="0000FF"/>
            <w:u w:val="single"/>
            <w:rtl/>
          </w:rPr>
          <w:t xml:space="preserve"> 275</w:t>
        </w:r>
      </w:hyperlink>
      <w:r w:rsidRPr="00C257FA">
        <w:rPr>
          <w:rFonts w:ascii="Calibri" w:hAnsi="Calibri" w:hint="cs"/>
          <w:rtl/>
        </w:rPr>
        <w:t xml:space="preserve"> לחוק העונשין.</w:t>
      </w:r>
    </w:p>
    <w:p w14:paraId="5DB28119" w14:textId="77777777" w:rsidR="00C257FA" w:rsidRPr="00C257FA" w:rsidRDefault="00C257FA" w:rsidP="00C257FA">
      <w:pPr>
        <w:spacing w:line="360" w:lineRule="auto"/>
        <w:jc w:val="both"/>
        <w:rPr>
          <w:rFonts w:ascii="Calibri" w:hAnsi="Calibri"/>
          <w:rtl/>
        </w:rPr>
      </w:pPr>
      <w:bookmarkStart w:id="6" w:name="ABSTRACT_END"/>
      <w:bookmarkEnd w:id="6"/>
    </w:p>
    <w:p w14:paraId="240F96F7"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lastRenderedPageBreak/>
        <w:t>על פי המפורט בכתב האישום,  ביום 12/7/17 סמוך לשעה 6:32 הגיעו שוטרים לגדת נחל עין הזהב הסמוך לרחובות דוד שמעוני וביאליק בקריית שמונה, בהסתמך על מידע מודיעיני, ובמקום נמצאו 5 שתילים של סם מסוכן מסוג קנבוס במשקל 3.25 ק"ג בתוך אדנית.</w:t>
      </w:r>
    </w:p>
    <w:p w14:paraId="051F5761"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בהמשך, הגיע הנאשם לגדת הנחל, רכן לעבר השתילים ולאחר מכן עזב את המקום כשבידו דלי שחור, זאת בעוד השוטרים אורבים במקום.</w:t>
      </w:r>
    </w:p>
    <w:p w14:paraId="1E67C8F5"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 xml:space="preserve">השוטר שלומי בן חמו ניגש לנאשם, הזדהה בפניו כשוטר והודיע לו על מעצרו. הנאשם השתולל וצעק והתנגד למעצרו בכוח ובתוך כך פנה לשוטר בן חמו ואמר לו </w:t>
      </w:r>
      <w:r w:rsidRPr="00C257FA">
        <w:rPr>
          <w:rFonts w:ascii="Calibri" w:hAnsi="Calibri" w:hint="cs"/>
          <w:b/>
          <w:bCs/>
          <w:rtl/>
        </w:rPr>
        <w:t>"אין לי בעיה אני אעמיד עורך דין יש הרבה כסף אני יצא מהתיק הזה, אני יביא לך את כל משפחתי ואראה לך מה זה"</w:t>
      </w:r>
      <w:r w:rsidRPr="00C257FA">
        <w:rPr>
          <w:rFonts w:ascii="Calibri" w:hAnsi="Calibri" w:hint="cs"/>
          <w:rtl/>
        </w:rPr>
        <w:t>. שוטרים נוספים שהגיעו למקום הצליחו להשתלט על הנאשם ולהעלותו לניידת תוך שהוא חובט בחלון באגרופו.</w:t>
      </w:r>
    </w:p>
    <w:p w14:paraId="0E9512A2" w14:textId="77777777" w:rsidR="00C257FA" w:rsidRPr="00C257FA" w:rsidRDefault="00C257FA" w:rsidP="00C257FA">
      <w:pPr>
        <w:spacing w:line="360" w:lineRule="auto"/>
        <w:jc w:val="both"/>
        <w:rPr>
          <w:rFonts w:ascii="Calibri" w:hAnsi="Calibri"/>
          <w:rtl/>
        </w:rPr>
      </w:pPr>
    </w:p>
    <w:p w14:paraId="07F88A1A"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2.</w:t>
      </w:r>
      <w:r w:rsidRPr="00C257FA">
        <w:rPr>
          <w:rFonts w:ascii="Calibri" w:hAnsi="Calibri" w:hint="cs"/>
          <w:rtl/>
        </w:rPr>
        <w:tab/>
        <w:t>ביום 18/7/17 הגיעו הצדדים להסדר טיעון, לפיו הנאשם הודה והורשע ונקבע כי יוגש לגביו תסקיר שרות המבחן. עוד הוסכם כי במידה והתסקיר בעניינו של הנאשם יהיה חיובי ויצביע על הליך טיפולי שצלח אזי המאשימה תגביל את עצמה לעונש המקסימלי של מאסר שירוצה בדרך של עבודות שרות, וההגנה תטען לעניין אורך תקופת עבודות השרות.</w:t>
      </w:r>
    </w:p>
    <w:p w14:paraId="64D6B23A" w14:textId="77777777" w:rsidR="00C257FA" w:rsidRPr="00C257FA" w:rsidRDefault="00C257FA" w:rsidP="00C257FA">
      <w:pPr>
        <w:spacing w:line="360" w:lineRule="auto"/>
        <w:ind w:firstLine="720"/>
        <w:jc w:val="both"/>
        <w:rPr>
          <w:rFonts w:ascii="Calibri" w:hAnsi="Calibri"/>
          <w:rtl/>
        </w:rPr>
      </w:pPr>
      <w:r w:rsidRPr="00C257FA">
        <w:rPr>
          <w:rFonts w:ascii="Calibri" w:hAnsi="Calibri" w:hint="cs"/>
          <w:rtl/>
        </w:rPr>
        <w:t xml:space="preserve">עוד הוסכם כי במידה והתסקיר לא יהיה חיובי, אזי הטיעונים לעונש יהיו "פתוחים".  </w:t>
      </w:r>
    </w:p>
    <w:p w14:paraId="1B805069" w14:textId="77777777" w:rsidR="00C257FA" w:rsidRPr="00C257FA" w:rsidRDefault="00C257FA" w:rsidP="00C257FA">
      <w:pPr>
        <w:spacing w:line="360" w:lineRule="auto"/>
        <w:jc w:val="both"/>
        <w:rPr>
          <w:rFonts w:ascii="Calibri" w:hAnsi="Calibri"/>
          <w:rtl/>
        </w:rPr>
      </w:pPr>
    </w:p>
    <w:p w14:paraId="249990DB" w14:textId="77777777" w:rsidR="00C257FA" w:rsidRPr="00C257FA" w:rsidRDefault="00C257FA" w:rsidP="00C257FA">
      <w:pPr>
        <w:spacing w:line="360" w:lineRule="auto"/>
        <w:jc w:val="both"/>
        <w:rPr>
          <w:rFonts w:ascii="Calibri" w:hAnsi="Calibri"/>
          <w:b/>
          <w:bCs/>
          <w:u w:val="single"/>
          <w:rtl/>
        </w:rPr>
      </w:pPr>
      <w:r w:rsidRPr="00C257FA">
        <w:rPr>
          <w:rFonts w:ascii="Calibri" w:hAnsi="Calibri" w:hint="cs"/>
          <w:b/>
          <w:bCs/>
          <w:u w:val="single"/>
          <w:rtl/>
        </w:rPr>
        <w:t>תסקיר שרות המבחן</w:t>
      </w:r>
    </w:p>
    <w:p w14:paraId="3256EAB1" w14:textId="77777777" w:rsidR="00C257FA" w:rsidRPr="00C257FA" w:rsidRDefault="00C257FA" w:rsidP="00C257FA">
      <w:pPr>
        <w:spacing w:line="360" w:lineRule="auto"/>
        <w:jc w:val="both"/>
        <w:rPr>
          <w:rFonts w:ascii="Calibri" w:hAnsi="Calibri"/>
          <w:b/>
          <w:bCs/>
          <w:u w:val="single"/>
          <w:rtl/>
        </w:rPr>
      </w:pPr>
    </w:p>
    <w:p w14:paraId="4B764691"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3.</w:t>
      </w:r>
      <w:r w:rsidRPr="00C257FA">
        <w:rPr>
          <w:rFonts w:ascii="Calibri" w:hAnsi="Calibri" w:hint="cs"/>
          <w:rtl/>
        </w:rPr>
        <w:tab/>
        <w:t>בעניינו של הנאשם הוגש תסקיר מיום 31/1/18, אשר המליץ לבטל את הרשעתו ולהטיל עליו צו מבחן למשך שנה, בו ימשיך את הטיפול ביחידה להתמכרויות בפיקוח שרות המבחן.</w:t>
      </w:r>
    </w:p>
    <w:p w14:paraId="137E0058" w14:textId="77777777" w:rsidR="00C257FA" w:rsidRPr="00C257FA" w:rsidRDefault="00C257FA" w:rsidP="00C257FA">
      <w:pPr>
        <w:spacing w:line="360" w:lineRule="auto"/>
        <w:jc w:val="both"/>
        <w:rPr>
          <w:rFonts w:ascii="Calibri" w:hAnsi="Calibri"/>
          <w:rtl/>
        </w:rPr>
      </w:pPr>
    </w:p>
    <w:p w14:paraId="63DFF760"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על פי התסקיר, הנאשם, יליד 1992,  סבל מבעיות בהתפתחותו ואובחן בגיל צעיר כסובל מהפרעת קשב וריכוז ומבעיות התנהגות, והתחנך במסגרות החינוך המיוחד, וטופל רגשית ותרופתית בעקבות כך. צוין כי הנאשם סיים 12 שנות לימודים עם תעודת בגרות חלקית, התגייס לחיל התותחנים כלוחם אך בהמשך החליף תפקיד ועבר להיות טבח, ואף שירת שלושה חודשים בשירות קבע. חוות דעת מפקדו ציינה כי הנאשם עבר שינוי מהותי לטובה במהלך שירותו.</w:t>
      </w:r>
    </w:p>
    <w:p w14:paraId="2221FBB0" w14:textId="77777777" w:rsidR="00C257FA" w:rsidRPr="00C257FA" w:rsidRDefault="00C257FA" w:rsidP="00C257FA">
      <w:pPr>
        <w:spacing w:line="360" w:lineRule="auto"/>
        <w:ind w:left="720"/>
        <w:jc w:val="both"/>
        <w:rPr>
          <w:rFonts w:ascii="Calibri" w:hAnsi="Calibri"/>
          <w:rtl/>
        </w:rPr>
      </w:pPr>
    </w:p>
    <w:p w14:paraId="0CC1524D"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הנאשם שיתף כי הוא נתפס משתמש בסמים בזמן שירותו הצבאי, וכי נדון ל-25 ימי מאסר בכלא צבאי, והוסיף כי נחשף לראשונה לסם מסוג גראס במהלך שירותו הצבאי וכי שנתיים לאחר שחרורו לא השתמש בסמים ובגיל 23 חזר לעשן בתקופה בה עבד במפעל והשימוש היה בתדירות יומית בסיום יום העבודה. הנאשם עובד מזה שנה וחצי כעוזר מנהל במפעל חוליות, וחוות דעת מהנהלת המפעל תיארה את תפקודו בצורה חיובית. צוין כי הנאשם שואף לעבוד בתחום הנדל"ן.</w:t>
      </w:r>
    </w:p>
    <w:p w14:paraId="6F7F12C3" w14:textId="77777777" w:rsidR="00C257FA" w:rsidRPr="00C257FA" w:rsidRDefault="00C257FA" w:rsidP="00C257FA">
      <w:pPr>
        <w:spacing w:line="360" w:lineRule="auto"/>
        <w:ind w:left="720"/>
        <w:jc w:val="both"/>
        <w:rPr>
          <w:rFonts w:ascii="Calibri" w:hAnsi="Calibri"/>
          <w:rtl/>
        </w:rPr>
      </w:pPr>
    </w:p>
    <w:p w14:paraId="78FFA4EB"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 xml:space="preserve">שרות המבחן ציין כי הנאשם הופנה ליחידה לטיפול בהתמכרויות בקריית שמונה, מהם נמסר כי </w:t>
      </w:r>
      <w:r w:rsidRPr="00C257FA">
        <w:rPr>
          <w:rFonts w:ascii="Calibri" w:hAnsi="Calibri" w:hint="cs"/>
          <w:b/>
          <w:bCs/>
          <w:rtl/>
        </w:rPr>
        <w:t>הנאשם מסר בדיקות שתן נקיות</w:t>
      </w:r>
      <w:r w:rsidRPr="00C257FA">
        <w:rPr>
          <w:rFonts w:ascii="Calibri" w:hAnsi="Calibri" w:hint="cs"/>
          <w:rtl/>
        </w:rPr>
        <w:t>, הגיע לטיפול פרטני פעם אחת בשבוע ולטיפול קבוצתי פעם בשבועיים.</w:t>
      </w:r>
    </w:p>
    <w:p w14:paraId="0266C2BC" w14:textId="77777777" w:rsidR="00C257FA" w:rsidRPr="00C257FA" w:rsidRDefault="00C257FA" w:rsidP="00C257FA">
      <w:pPr>
        <w:spacing w:line="360" w:lineRule="auto"/>
        <w:ind w:left="720"/>
        <w:jc w:val="both"/>
        <w:rPr>
          <w:rFonts w:ascii="Calibri" w:hAnsi="Calibri"/>
          <w:rtl/>
        </w:rPr>
      </w:pPr>
    </w:p>
    <w:p w14:paraId="3B496769"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נמסר כי לחובתו של הנאשם הרשעה אחת שהתיישנה בגין עבירת סמים מבית הדין הצבאי. שרות המבחן מסר כי הנאשם קיבל אחריות על ביצוע העבירה והתחרט, וכי ההליך המשפטי היווה עבורו גורם מרתיע בצורה משמעותית. הנאשם הסביר כי גידל את הסמים על מנת להימנע ממגע עם עבריינים, וכי ידע שהדבר אסור אך לא הצליח לשלוט בדחפיו. הנאשם שלל בפני שרות המבחן שימוש באלכוהול או סמים נוספים מעבר לגראס.</w:t>
      </w:r>
    </w:p>
    <w:p w14:paraId="0A10FB12" w14:textId="77777777" w:rsidR="00C257FA" w:rsidRPr="00C257FA" w:rsidRDefault="00C257FA" w:rsidP="00C257FA">
      <w:pPr>
        <w:spacing w:line="360" w:lineRule="auto"/>
        <w:ind w:left="720"/>
        <w:jc w:val="both"/>
        <w:rPr>
          <w:rFonts w:ascii="Calibri" w:hAnsi="Calibri"/>
          <w:rtl/>
        </w:rPr>
      </w:pPr>
    </w:p>
    <w:p w14:paraId="487C9670"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שרות המבחן התרשם מקושי אצל הנאשם בגיבוש הזהות העצמית, צויין כי קיימת אצלו נטייה להתנהגות אימפולסיבית, פריצת גבולות ולקיחת סיכונים דבר שמעמיד אותו במצבי סיכון . עוד נמסר כי הנאשם נוהג לעיתים לנהוג בפזיזות ללא ויסות דחפים וללא שיקול דעת. עוד התרשם שרות המבחן כי הנאשם השתמש הנאשם בסמים כדי לברוח ממצוקותיו ומקשייו.</w:t>
      </w:r>
    </w:p>
    <w:p w14:paraId="6EA429AA"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יחד עם זאת, ציין שרות המבחן את התמדתו של הנאשם במסגרות, ואת האחריות והמחויבות שגילה בביצוע התפקידים שמילא, על אף קשייו בתקופת הילדות וההתבגרות. צויין כי בכך יש להצביע על חוסן נפשי.</w:t>
      </w:r>
    </w:p>
    <w:p w14:paraId="2ADF5CF0"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עוד התרשם שרות המבחן כי ההליך המשפטי ושילובו של הנאשם בטיפול, גרמו לשינוי דפוסי החשיבה שלו ובגישתו לחיים.</w:t>
      </w:r>
    </w:p>
    <w:p w14:paraId="55FD3888"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בנוסף ציין שרות המבחן את התרשמותו ממיקוד שליטה פנימי אצל הנאשם, ביטחון מול דמויות משמעותיות ודמויות טיפול, וצויין כי דבר זה יכול לסייע בשינוי דפוסיו של הנאשם ביחס לשימוש בסמים.</w:t>
      </w:r>
    </w:p>
    <w:p w14:paraId="6E6E8EF9"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שרות המבחן העריך כי</w:t>
      </w:r>
      <w:r w:rsidRPr="00C257FA">
        <w:rPr>
          <w:rFonts w:ascii="Calibri" w:hAnsi="Calibri" w:hint="cs"/>
          <w:b/>
          <w:bCs/>
          <w:rtl/>
        </w:rPr>
        <w:t xml:space="preserve"> לא קיימים בנאשם דפוסים עברייניים</w:t>
      </w:r>
      <w:r w:rsidRPr="00C257FA">
        <w:rPr>
          <w:rFonts w:ascii="Calibri" w:hAnsi="Calibri" w:hint="cs"/>
          <w:rtl/>
        </w:rPr>
        <w:t xml:space="preserve"> או אנטיסוציאליים וכי ביצוע העבירה היה ממניע רגשי. עוד העריכו כי על אף שקיים סיכון להישנות מעשים דומים על ידו, השתלבותו בהליך טיפולי יכולה לסייע בהפחתת סיכון זה.</w:t>
      </w:r>
    </w:p>
    <w:p w14:paraId="226FD0EF"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כאמור, המלצת שרות המבחן הייתה להטיל צו מבחן ללא הרשעה.</w:t>
      </w:r>
    </w:p>
    <w:p w14:paraId="36AF18A6" w14:textId="77777777" w:rsidR="00C257FA" w:rsidRPr="00C257FA" w:rsidRDefault="00C257FA" w:rsidP="00C257FA">
      <w:pPr>
        <w:spacing w:line="360" w:lineRule="auto"/>
        <w:jc w:val="both"/>
        <w:rPr>
          <w:rFonts w:ascii="Calibri" w:hAnsi="Calibri"/>
          <w:rtl/>
        </w:rPr>
      </w:pPr>
    </w:p>
    <w:p w14:paraId="76515824" w14:textId="77777777" w:rsidR="00C257FA" w:rsidRPr="00C257FA" w:rsidRDefault="00C257FA" w:rsidP="00C257FA">
      <w:pPr>
        <w:spacing w:line="360" w:lineRule="auto"/>
        <w:jc w:val="both"/>
        <w:rPr>
          <w:rFonts w:ascii="Calibri" w:hAnsi="Calibri"/>
          <w:b/>
          <w:bCs/>
          <w:u w:val="single"/>
          <w:rtl/>
        </w:rPr>
      </w:pPr>
      <w:r w:rsidRPr="00C257FA">
        <w:rPr>
          <w:rFonts w:ascii="Calibri" w:hAnsi="Calibri" w:hint="cs"/>
          <w:b/>
          <w:bCs/>
          <w:u w:val="single"/>
          <w:rtl/>
        </w:rPr>
        <w:t xml:space="preserve">טיעוני הצדדים לעונש  </w:t>
      </w:r>
    </w:p>
    <w:p w14:paraId="29AF53FE" w14:textId="77777777" w:rsidR="00C257FA" w:rsidRPr="00C257FA" w:rsidRDefault="00C257FA" w:rsidP="00C257FA">
      <w:pPr>
        <w:spacing w:line="360" w:lineRule="auto"/>
        <w:jc w:val="both"/>
        <w:rPr>
          <w:rFonts w:ascii="Calibri" w:hAnsi="Calibri"/>
          <w:b/>
          <w:bCs/>
          <w:u w:val="single"/>
          <w:rtl/>
        </w:rPr>
      </w:pPr>
    </w:p>
    <w:p w14:paraId="4635F4F0" w14:textId="77777777" w:rsidR="00C257FA" w:rsidRPr="00C257FA" w:rsidRDefault="00C257FA" w:rsidP="00C257FA">
      <w:pPr>
        <w:spacing w:line="360" w:lineRule="auto"/>
        <w:ind w:firstLine="720"/>
        <w:jc w:val="both"/>
        <w:rPr>
          <w:rFonts w:ascii="Calibri" w:hAnsi="Calibri"/>
          <w:rtl/>
        </w:rPr>
      </w:pPr>
      <w:r w:rsidRPr="00C257FA">
        <w:rPr>
          <w:rFonts w:ascii="Calibri" w:hAnsi="Calibri" w:hint="cs"/>
          <w:rtl/>
        </w:rPr>
        <w:t>ביום 9/4/18 טענו הצדדים לעונש.</w:t>
      </w:r>
    </w:p>
    <w:p w14:paraId="1F0287D6" w14:textId="77777777" w:rsidR="00C257FA" w:rsidRPr="00C257FA" w:rsidRDefault="00C257FA" w:rsidP="00C257FA">
      <w:pPr>
        <w:spacing w:line="360" w:lineRule="auto"/>
        <w:jc w:val="both"/>
        <w:rPr>
          <w:rFonts w:ascii="Calibri" w:hAnsi="Calibri"/>
          <w:rtl/>
        </w:rPr>
      </w:pPr>
    </w:p>
    <w:p w14:paraId="3F21DEC1" w14:textId="77777777" w:rsidR="00C257FA" w:rsidRPr="00C257FA" w:rsidRDefault="00C257FA" w:rsidP="00C257FA">
      <w:pPr>
        <w:spacing w:line="360" w:lineRule="auto"/>
        <w:jc w:val="both"/>
        <w:rPr>
          <w:rFonts w:ascii="Calibri" w:hAnsi="Calibri"/>
          <w:u w:val="single"/>
          <w:rtl/>
        </w:rPr>
      </w:pPr>
      <w:r w:rsidRPr="00C257FA">
        <w:rPr>
          <w:rFonts w:ascii="Calibri" w:hAnsi="Calibri" w:hint="cs"/>
          <w:rtl/>
        </w:rPr>
        <w:t>4.</w:t>
      </w:r>
      <w:r w:rsidRPr="00C257FA">
        <w:rPr>
          <w:rFonts w:ascii="Calibri" w:hAnsi="Calibri" w:hint="cs"/>
          <w:rtl/>
        </w:rPr>
        <w:tab/>
      </w:r>
      <w:r w:rsidRPr="00C257FA">
        <w:rPr>
          <w:rFonts w:ascii="Calibri" w:hAnsi="Calibri" w:hint="cs"/>
          <w:u w:val="single"/>
          <w:rtl/>
        </w:rPr>
        <w:t>טיעוני ב"כ המאשימה</w:t>
      </w:r>
    </w:p>
    <w:p w14:paraId="116B6CEE"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ב"כ המאשימה עמד על הערכים המוגנים בכל אחת מהעבירות, וטען כי על אף שמדובר בסמים "קלים", הפגיעה בערכים המוגנים אינה קלה.</w:t>
      </w:r>
    </w:p>
    <w:p w14:paraId="613E9FA1"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 xml:space="preserve">ב"כ המאשימה הפנה למדיניות הענישה, וטען כי העבירות בוצעו על ידי הנאשם לבדו וכי כמות הסם אינה מבוטלת. </w:t>
      </w:r>
    </w:p>
    <w:p w14:paraId="3A7ED408"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ב"כ המאשימה טען כי נסיבותיו של מקרה זה מחייבות מאסר בפועל, אך לאור ההתחייבות במסגרת הסדר הטיעון ולאור האמור בתסקיר שרות המבחן הוא סבור כי מתחם העונש ההולם נע בין מספר חודשי מאסר ועד 6 חודשי מאסר בפועל לריצוי בדרך של עבודות שרות, בכפוף לחוות הדעת של הממונה.</w:t>
      </w:r>
    </w:p>
    <w:p w14:paraId="2E990A01"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ב"כ המאשימה טען כי המלצת שרות המבחן מהווה חריגה מרמת הענישה הנוהגת בעבירות בהן הורשע הנאשם, ועתר להשית עליו מאסר בפועל בחלקו העליון של המתחם לו עתרה המאשימה לריצוי בדרך של עבודות שרות, מאסר על תנאי מרתיע, קנס ופסילת רישיון נהיגה בפועל ועל תנאי וצו להשמדת הסמים.</w:t>
      </w:r>
    </w:p>
    <w:p w14:paraId="40218CB3" w14:textId="77777777" w:rsidR="00C257FA" w:rsidRPr="00C257FA" w:rsidRDefault="00C257FA" w:rsidP="00C257FA">
      <w:pPr>
        <w:spacing w:line="360" w:lineRule="auto"/>
        <w:jc w:val="both"/>
        <w:rPr>
          <w:rFonts w:ascii="Calibri" w:hAnsi="Calibri"/>
          <w:rtl/>
        </w:rPr>
      </w:pPr>
      <w:r w:rsidRPr="00C257FA">
        <w:rPr>
          <w:rFonts w:ascii="Calibri" w:hAnsi="Calibri" w:hint="cs"/>
          <w:rtl/>
        </w:rPr>
        <w:t xml:space="preserve">  </w:t>
      </w:r>
    </w:p>
    <w:p w14:paraId="621F7BAD" w14:textId="77777777" w:rsidR="00C257FA" w:rsidRPr="00C257FA" w:rsidRDefault="00C257FA" w:rsidP="00C257FA">
      <w:pPr>
        <w:spacing w:line="360" w:lineRule="auto"/>
        <w:jc w:val="both"/>
        <w:rPr>
          <w:rFonts w:ascii="Calibri" w:hAnsi="Calibri"/>
          <w:u w:val="single"/>
          <w:rtl/>
        </w:rPr>
      </w:pPr>
      <w:r w:rsidRPr="00C257FA">
        <w:rPr>
          <w:rFonts w:ascii="Calibri" w:hAnsi="Calibri" w:hint="cs"/>
          <w:rtl/>
        </w:rPr>
        <w:t>5.</w:t>
      </w:r>
      <w:r w:rsidRPr="00C257FA">
        <w:rPr>
          <w:rFonts w:ascii="Calibri" w:hAnsi="Calibri" w:hint="cs"/>
          <w:rtl/>
        </w:rPr>
        <w:tab/>
      </w:r>
      <w:r w:rsidRPr="00C257FA">
        <w:rPr>
          <w:rFonts w:ascii="Calibri" w:hAnsi="Calibri" w:hint="cs"/>
          <w:u w:val="single"/>
          <w:rtl/>
        </w:rPr>
        <w:t xml:space="preserve">טיעוני ב"כ הנאשם </w:t>
      </w:r>
    </w:p>
    <w:p w14:paraId="6CD89514"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הסנגור טען כי בהסתמך על הפסיקה הענפה בעניין, מתחם העונש ההולם נע מאי הרשעה ועד מאסר בפועל, תלוי בכלל הנסיבות בכל מקרה.</w:t>
      </w:r>
    </w:p>
    <w:p w14:paraId="4BDC1C6C"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ב"כ הנאשם הפנה לאמור בתסקיר שרות המבחן לגבי בעיות רגשיות מהן סבל הנאשם וטיפול נוירולוגי שעבר, ובהסתמך על כך טען כי הדברים שנאמרו לשוטר אינם "איום" משפטי, וכי גם עבירת הכשלת השוטר איננה חמורה.</w:t>
      </w:r>
    </w:p>
    <w:p w14:paraId="563B3453"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ב"כ הנאשם הפנה בצורה נרחבת לאמור בתסקיר שרות המבחן לגבי הנאשם וביקש לסטות ממתחם העונש לקולא, ולבטל את הרשעתו של הנאשם בשל נסיבותיו, ולאור המוטיבציה לעריכת שינוי ושיקום. עוד טען כי הרשעה בפלילים עלולה לחסום את דרכו של הנאשם במספר רב של אפיקי עבודה ותפקידים, וביקש לאמץ את המלצת שרות המבחן כלשונה.</w:t>
      </w:r>
    </w:p>
    <w:p w14:paraId="38532CDE"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עוד טען ב"כ הנאשם כי מאחר ומדובר במי שצרך סם קנביס על בסיס יומי וגידל מספר שתילי סם  - יש להסיק כי העירה בוצעה לשם  צריכה עצמית,  ולא כגידול סם "קלאסי".</w:t>
      </w:r>
    </w:p>
    <w:p w14:paraId="69ED1CE2" w14:textId="77777777" w:rsidR="00C257FA" w:rsidRPr="00C257FA" w:rsidRDefault="00C257FA" w:rsidP="00C257FA">
      <w:pPr>
        <w:spacing w:line="360" w:lineRule="auto"/>
        <w:jc w:val="both"/>
        <w:rPr>
          <w:rFonts w:ascii="Calibri" w:hAnsi="Calibri"/>
          <w:rtl/>
        </w:rPr>
      </w:pPr>
    </w:p>
    <w:p w14:paraId="4879FAF2" w14:textId="77777777" w:rsidR="00C257FA" w:rsidRPr="00C257FA" w:rsidRDefault="00C257FA" w:rsidP="00C257FA">
      <w:pPr>
        <w:spacing w:line="360" w:lineRule="auto"/>
        <w:ind w:firstLine="720"/>
        <w:jc w:val="both"/>
        <w:rPr>
          <w:rFonts w:ascii="Calibri" w:hAnsi="Calibri"/>
          <w:rtl/>
        </w:rPr>
      </w:pPr>
      <w:r w:rsidRPr="00C257FA">
        <w:rPr>
          <w:rFonts w:ascii="Calibri" w:hAnsi="Calibri" w:hint="cs"/>
          <w:u w:val="single"/>
          <w:rtl/>
        </w:rPr>
        <w:t>דברי הנאשם</w:t>
      </w:r>
    </w:p>
    <w:p w14:paraId="0A9CDE86" w14:textId="77777777" w:rsidR="00C257FA" w:rsidRPr="00C257FA" w:rsidRDefault="00C257FA" w:rsidP="00C257FA">
      <w:pPr>
        <w:spacing w:line="360" w:lineRule="auto"/>
        <w:ind w:firstLine="720"/>
        <w:jc w:val="both"/>
        <w:rPr>
          <w:rFonts w:ascii="Calibri" w:hAnsi="Calibri"/>
          <w:rtl/>
        </w:rPr>
      </w:pPr>
      <w:r w:rsidRPr="00C257FA">
        <w:rPr>
          <w:rFonts w:ascii="Calibri" w:hAnsi="Calibri" w:hint="cs"/>
          <w:rtl/>
        </w:rPr>
        <w:t>הנאשם הביע חרטה מלאה על מעשיו ואמר כי שרות המבחן עזר לו להכיר את עצמו מחדש.</w:t>
      </w:r>
    </w:p>
    <w:p w14:paraId="3F116E88" w14:textId="77777777" w:rsidR="00C257FA" w:rsidRPr="00C257FA" w:rsidRDefault="00C257FA" w:rsidP="00C257FA">
      <w:pPr>
        <w:spacing w:line="360" w:lineRule="auto"/>
        <w:jc w:val="both"/>
        <w:rPr>
          <w:rFonts w:ascii="Calibri" w:hAnsi="Calibri"/>
          <w:rtl/>
        </w:rPr>
      </w:pPr>
    </w:p>
    <w:p w14:paraId="1ACA258F" w14:textId="77777777" w:rsidR="00C257FA" w:rsidRPr="00C257FA" w:rsidRDefault="00C257FA" w:rsidP="00C257FA">
      <w:pPr>
        <w:spacing w:line="360" w:lineRule="auto"/>
        <w:jc w:val="both"/>
        <w:rPr>
          <w:rFonts w:ascii="Calibri" w:hAnsi="Calibri"/>
          <w:rtl/>
        </w:rPr>
      </w:pPr>
      <w:r w:rsidRPr="00C257FA">
        <w:rPr>
          <w:rFonts w:ascii="Calibri" w:hAnsi="Calibri" w:hint="cs"/>
          <w:rtl/>
        </w:rPr>
        <w:t xml:space="preserve"> </w:t>
      </w:r>
      <w:r w:rsidRPr="00C257FA">
        <w:rPr>
          <w:rFonts w:ascii="Calibri" w:hAnsi="Calibri" w:hint="cs"/>
          <w:b/>
          <w:bCs/>
          <w:u w:val="single"/>
          <w:rtl/>
        </w:rPr>
        <w:t>שאלת ההרשעה בדין</w:t>
      </w:r>
    </w:p>
    <w:p w14:paraId="580FA3BB" w14:textId="77777777" w:rsidR="00C257FA" w:rsidRPr="00C257FA" w:rsidRDefault="00C257FA" w:rsidP="00C257FA">
      <w:pPr>
        <w:spacing w:line="360" w:lineRule="auto"/>
        <w:jc w:val="both"/>
        <w:rPr>
          <w:rFonts w:ascii="Calibri" w:hAnsi="Calibri"/>
          <w:rtl/>
        </w:rPr>
      </w:pPr>
    </w:p>
    <w:p w14:paraId="6B093365" w14:textId="77777777" w:rsidR="00C257FA" w:rsidRPr="00C257FA" w:rsidRDefault="00C257FA" w:rsidP="00C257FA">
      <w:pPr>
        <w:spacing w:line="360" w:lineRule="auto"/>
        <w:jc w:val="both"/>
        <w:rPr>
          <w:rFonts w:ascii="Calibri" w:hAnsi="Calibri"/>
          <w:rtl/>
        </w:rPr>
      </w:pPr>
      <w:r w:rsidRPr="00C257FA">
        <w:rPr>
          <w:rFonts w:ascii="Calibri" w:hAnsi="Calibri" w:hint="cs"/>
          <w:rtl/>
        </w:rPr>
        <w:t>6.</w:t>
      </w:r>
      <w:r w:rsidRPr="00C257FA">
        <w:rPr>
          <w:rFonts w:ascii="Calibri" w:hAnsi="Calibri" w:hint="cs"/>
          <w:rtl/>
        </w:rPr>
        <w:tab/>
        <w:t>הכלל בהליך הפלילי הוא כי נאשם בגיר, שהוכחה אשמתו - יורשע בדין.</w:t>
      </w:r>
    </w:p>
    <w:p w14:paraId="5B058A33"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7E939E91" w14:textId="77777777" w:rsidR="00C257FA" w:rsidRPr="00C257FA" w:rsidRDefault="00C257FA" w:rsidP="00C257FA">
      <w:pPr>
        <w:spacing w:line="360" w:lineRule="auto"/>
        <w:jc w:val="both"/>
        <w:rPr>
          <w:rFonts w:ascii="Calibri" w:hAnsi="Calibri"/>
          <w:rtl/>
        </w:rPr>
      </w:pPr>
    </w:p>
    <w:p w14:paraId="00370AEE"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 xml:space="preserve">ראו לעניין זה את </w:t>
      </w:r>
      <w:hyperlink r:id="rId17"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11476/04</w:t>
        </w:r>
      </w:hyperlink>
      <w:r w:rsidRPr="00C257FA">
        <w:rPr>
          <w:rFonts w:ascii="Calibri" w:hAnsi="Calibri" w:hint="cs"/>
          <w:rtl/>
        </w:rPr>
        <w:t xml:space="preserve"> </w:t>
      </w:r>
      <w:r w:rsidRPr="00C257FA">
        <w:rPr>
          <w:rFonts w:ascii="Calibri" w:hAnsi="Calibri" w:hint="cs"/>
          <w:b/>
          <w:bCs/>
          <w:rtl/>
        </w:rPr>
        <w:t>מדינת ישראל נגד חברת השקעות דיסקונט בע"מ (14.04.10)</w:t>
      </w:r>
      <w:r w:rsidRPr="00C257FA">
        <w:rPr>
          <w:rFonts w:ascii="Calibri" w:hAnsi="Calibri" w:hint="cs"/>
          <w:rtl/>
        </w:rPr>
        <w:t>:</w:t>
      </w:r>
    </w:p>
    <w:p w14:paraId="5AAAEF73" w14:textId="77777777" w:rsidR="00C257FA" w:rsidRPr="00C257FA" w:rsidRDefault="00C257FA" w:rsidP="00C257FA">
      <w:pPr>
        <w:spacing w:line="360" w:lineRule="auto"/>
        <w:jc w:val="both"/>
        <w:rPr>
          <w:rFonts w:ascii="Calibri" w:hAnsi="Calibri"/>
          <w:rtl/>
        </w:rPr>
      </w:pPr>
    </w:p>
    <w:p w14:paraId="6AB1084F" w14:textId="77777777" w:rsidR="00C257FA" w:rsidRPr="00DA3497" w:rsidRDefault="00C257FA" w:rsidP="00C257FA">
      <w:pPr>
        <w:tabs>
          <w:tab w:val="left" w:pos="800"/>
          <w:tab w:val="left" w:pos="3917"/>
        </w:tabs>
        <w:overflowPunct w:val="0"/>
        <w:autoSpaceDE w:val="0"/>
        <w:autoSpaceDN w:val="0"/>
        <w:adjustRightInd w:val="0"/>
        <w:spacing w:line="360" w:lineRule="auto"/>
        <w:ind w:left="1440" w:right="850"/>
        <w:jc w:val="both"/>
        <w:rPr>
          <w:rFonts w:ascii="Arial" w:hAnsi="Arial"/>
          <w:b/>
          <w:bCs/>
          <w:spacing w:val="10"/>
          <w:rtl/>
        </w:rPr>
      </w:pPr>
      <w:r>
        <w:rPr>
          <w:rFonts w:ascii="Arial" w:hAnsi="Arial" w:hint="cs"/>
          <w:b/>
          <w:bCs/>
          <w:spacing w:val="10"/>
          <w:rtl/>
        </w:rPr>
        <w:t>"...ככלל, ביטולה של הרשעה במערך הענישה בפלילים הוא ענין חריג שבחריג, המתאפשר בנסיבות מי</w:t>
      </w:r>
      <w:r w:rsidRPr="00DA3497">
        <w:rPr>
          <w:rFonts w:ascii="Arial" w:hAnsi="Arial" w:hint="cs"/>
          <w:b/>
          <w:bCs/>
          <w:spacing w:val="10"/>
          <w:rtl/>
        </w:rPr>
        <w:t>וחדות (</w:t>
      </w:r>
      <w:r w:rsidRPr="003C2AE1">
        <w:rPr>
          <w:rFonts w:ascii="Arial" w:hAnsi="Arial" w:hint="cs"/>
          <w:b/>
          <w:bCs/>
          <w:color w:val="000000"/>
          <w:spacing w:val="10"/>
          <w:rtl/>
        </w:rPr>
        <w:t>סעיף 192א</w:t>
      </w:r>
      <w:r w:rsidRPr="00DA3497">
        <w:rPr>
          <w:rFonts w:ascii="Arial" w:hAnsi="Arial" w:hint="cs"/>
          <w:b/>
          <w:bCs/>
          <w:spacing w:val="10"/>
          <w:rtl/>
        </w:rPr>
        <w:t xml:space="preserve"> ל</w:t>
      </w:r>
      <w:hyperlink r:id="rId18" w:history="1">
        <w:r w:rsidR="003C2AE1" w:rsidRPr="003C2AE1">
          <w:rPr>
            <w:rFonts w:ascii="Century Schoolbook" w:hAnsi="Century Schoolbook" w:hint="eastAsia"/>
            <w:b/>
            <w:bCs/>
            <w:color w:val="0000FF"/>
            <w:spacing w:val="10"/>
            <w:u w:val="single"/>
            <w:rtl/>
          </w:rPr>
          <w:t>חוק</w:t>
        </w:r>
        <w:r w:rsidR="003C2AE1" w:rsidRPr="003C2AE1">
          <w:rPr>
            <w:rFonts w:ascii="Century Schoolbook" w:hAnsi="Century Schoolbook"/>
            <w:b/>
            <w:bCs/>
            <w:color w:val="0000FF"/>
            <w:spacing w:val="10"/>
            <w:u w:val="single"/>
            <w:rtl/>
          </w:rPr>
          <w:t xml:space="preserve"> </w:t>
        </w:r>
        <w:r w:rsidR="003C2AE1" w:rsidRPr="003C2AE1">
          <w:rPr>
            <w:rFonts w:ascii="Century Schoolbook" w:hAnsi="Century Schoolbook" w:hint="eastAsia"/>
            <w:b/>
            <w:bCs/>
            <w:color w:val="0000FF"/>
            <w:spacing w:val="10"/>
            <w:u w:val="single"/>
            <w:rtl/>
          </w:rPr>
          <w:t>סדר</w:t>
        </w:r>
        <w:r w:rsidR="003C2AE1" w:rsidRPr="003C2AE1">
          <w:rPr>
            <w:rFonts w:ascii="Century Schoolbook" w:hAnsi="Century Schoolbook"/>
            <w:b/>
            <w:bCs/>
            <w:color w:val="0000FF"/>
            <w:spacing w:val="10"/>
            <w:u w:val="single"/>
            <w:rtl/>
          </w:rPr>
          <w:t xml:space="preserve"> </w:t>
        </w:r>
        <w:r w:rsidR="003C2AE1" w:rsidRPr="003C2AE1">
          <w:rPr>
            <w:rFonts w:ascii="Century Schoolbook" w:hAnsi="Century Schoolbook" w:hint="eastAsia"/>
            <w:b/>
            <w:bCs/>
            <w:color w:val="0000FF"/>
            <w:spacing w:val="10"/>
            <w:u w:val="single"/>
            <w:rtl/>
          </w:rPr>
          <w:t>הדין</w:t>
        </w:r>
        <w:r w:rsidR="003C2AE1" w:rsidRPr="003C2AE1">
          <w:rPr>
            <w:rFonts w:ascii="Century Schoolbook" w:hAnsi="Century Schoolbook"/>
            <w:b/>
            <w:bCs/>
            <w:color w:val="0000FF"/>
            <w:spacing w:val="10"/>
            <w:u w:val="single"/>
            <w:rtl/>
          </w:rPr>
          <w:t xml:space="preserve"> </w:t>
        </w:r>
        <w:r w:rsidR="003C2AE1" w:rsidRPr="003C2AE1">
          <w:rPr>
            <w:rFonts w:ascii="Century Schoolbook" w:hAnsi="Century Schoolbook" w:hint="eastAsia"/>
            <w:b/>
            <w:bCs/>
            <w:color w:val="0000FF"/>
            <w:spacing w:val="10"/>
            <w:u w:val="single"/>
            <w:rtl/>
          </w:rPr>
          <w:t>הפלילי</w:t>
        </w:r>
      </w:hyperlink>
      <w:r w:rsidRPr="00DA3497">
        <w:rPr>
          <w:rFonts w:ascii="Century Schoolbook" w:hAnsi="Century Schoolbook" w:hint="cs"/>
          <w:b/>
          <w:bCs/>
          <w:spacing w:val="10"/>
          <w:rtl/>
        </w:rPr>
        <w:t xml:space="preserve"> [נוסח משולב], התשמ"ב-1982</w:t>
      </w:r>
      <w:r w:rsidRPr="00DA3497">
        <w:rPr>
          <w:rFonts w:ascii="Arial" w:hAnsi="Arial" w:hint="cs"/>
          <w:b/>
          <w:bCs/>
          <w:spacing w:val="10"/>
          <w:rtl/>
        </w:rPr>
        <w:t xml:space="preserve">, </w:t>
      </w:r>
      <w:r w:rsidRPr="003C2AE1">
        <w:rPr>
          <w:rFonts w:ascii="Arial" w:hAnsi="Arial" w:hint="cs"/>
          <w:b/>
          <w:bCs/>
          <w:color w:val="000000"/>
          <w:spacing w:val="10"/>
          <w:rtl/>
        </w:rPr>
        <w:t>וסעיף 71א(ב)</w:t>
      </w:r>
      <w:r w:rsidRPr="00DA3497">
        <w:rPr>
          <w:rFonts w:ascii="Arial" w:hAnsi="Arial" w:hint="cs"/>
          <w:b/>
          <w:bCs/>
          <w:spacing w:val="10"/>
          <w:rtl/>
        </w:rPr>
        <w:t xml:space="preserve"> ל</w:t>
      </w:r>
      <w:hyperlink r:id="rId19" w:history="1">
        <w:r w:rsidR="003C2AE1" w:rsidRPr="003C2AE1">
          <w:rPr>
            <w:rFonts w:ascii="Century Schoolbook" w:hAnsi="Century Schoolbook" w:hint="eastAsia"/>
            <w:b/>
            <w:bCs/>
            <w:color w:val="0000FF"/>
            <w:spacing w:val="10"/>
            <w:u w:val="single"/>
            <w:rtl/>
          </w:rPr>
          <w:t>חוק</w:t>
        </w:r>
        <w:r w:rsidR="003C2AE1" w:rsidRPr="003C2AE1">
          <w:rPr>
            <w:rFonts w:ascii="Century Schoolbook" w:hAnsi="Century Schoolbook"/>
            <w:b/>
            <w:bCs/>
            <w:color w:val="0000FF"/>
            <w:spacing w:val="10"/>
            <w:u w:val="single"/>
            <w:rtl/>
          </w:rPr>
          <w:t xml:space="preserve"> </w:t>
        </w:r>
        <w:r w:rsidR="003C2AE1" w:rsidRPr="003C2AE1">
          <w:rPr>
            <w:rFonts w:ascii="Century Schoolbook" w:hAnsi="Century Schoolbook" w:hint="eastAsia"/>
            <w:b/>
            <w:bCs/>
            <w:color w:val="0000FF"/>
            <w:spacing w:val="10"/>
            <w:u w:val="single"/>
            <w:rtl/>
          </w:rPr>
          <w:t>העונשין</w:t>
        </w:r>
      </w:hyperlink>
      <w:r w:rsidRPr="00DA3497">
        <w:rPr>
          <w:rFonts w:ascii="Century Schoolbook" w:hAnsi="Century Schoolbook" w:hint="cs"/>
          <w:b/>
          <w:bCs/>
          <w:spacing w:val="10"/>
          <w:rtl/>
        </w:rPr>
        <w:t>, התשל"ז-1977</w:t>
      </w:r>
      <w:r w:rsidRPr="00DA3497">
        <w:rPr>
          <w:rFonts w:ascii="Arial" w:hAnsi="Arial" w:hint="cs"/>
          <w:b/>
          <w:bCs/>
          <w:spacing w:val="10"/>
          <w:rtl/>
        </w:rPr>
        <w:t xml:space="preserve">). </w:t>
      </w:r>
    </w:p>
    <w:p w14:paraId="2498BEC1" w14:textId="77777777" w:rsidR="00C257FA" w:rsidRPr="00C257FA" w:rsidRDefault="00C257FA" w:rsidP="00C257FA">
      <w:pPr>
        <w:spacing w:line="360" w:lineRule="auto"/>
        <w:ind w:left="1440" w:right="850"/>
        <w:jc w:val="both"/>
        <w:rPr>
          <w:rFonts w:ascii="Calibri" w:hAnsi="Calibri"/>
          <w:b/>
          <w:bCs/>
          <w:rtl/>
        </w:rPr>
      </w:pPr>
      <w:r w:rsidRPr="00C257FA">
        <w:rPr>
          <w:rFonts w:ascii="Calibri" w:hAnsi="Calibri" w:hint="cs"/>
          <w:b/>
          <w:bCs/>
          <w:rtl/>
        </w:rPr>
        <w:t>על פי העקרון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הכלל בפני החוק. בהתקיים אחריות פלילית, סטייה מחובת הרשעה וענישה היא, על כן, ענין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 כאשר מתקיים חוסר איזון נוקב בין הענין שיש לציבור באכיפת הדין, לבין עוצמת הפגיעה העלולה להיגרם לנאשם מהרשעתו וענישתו, עשוי בית המשפט להשתמש בכלי הנדיר הנתון בידו ולהימנע מהרשעת הנאשם..."</w:t>
      </w:r>
    </w:p>
    <w:p w14:paraId="12DAB5DA" w14:textId="77777777" w:rsidR="00C257FA" w:rsidRPr="00C257FA" w:rsidRDefault="00C257FA" w:rsidP="00C257FA">
      <w:pPr>
        <w:spacing w:line="360" w:lineRule="auto"/>
        <w:jc w:val="both"/>
        <w:rPr>
          <w:rFonts w:ascii="Calibri" w:hAnsi="Calibri"/>
          <w:rtl/>
        </w:rPr>
      </w:pPr>
    </w:p>
    <w:p w14:paraId="6B7F2776"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הכלל המנחה לגבי הימנעות מהרשעה, נקבע ב</w:t>
      </w:r>
      <w:hyperlink r:id="rId20" w:history="1">
        <w:r w:rsidR="003C2AE1" w:rsidRPr="003C2AE1">
          <w:rPr>
            <w:rFonts w:ascii="Calibri" w:hAnsi="Calibri" w:hint="eastAsia"/>
            <w:color w:val="0000FF"/>
            <w:u w:val="single"/>
            <w:rtl/>
          </w:rPr>
          <w:t>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2083/96</w:t>
        </w:r>
      </w:hyperlink>
      <w:r w:rsidRPr="00C257FA">
        <w:rPr>
          <w:rFonts w:ascii="Calibri" w:hAnsi="Calibri" w:hint="cs"/>
          <w:rtl/>
        </w:rPr>
        <w:t xml:space="preserve"> </w:t>
      </w:r>
      <w:r w:rsidRPr="00C257FA">
        <w:rPr>
          <w:rFonts w:ascii="Calibri" w:hAnsi="Calibri" w:hint="cs"/>
          <w:b/>
          <w:bCs/>
          <w:rtl/>
        </w:rPr>
        <w:t>תמר כתב נגד מדינת ישראל</w:t>
      </w:r>
      <w:r w:rsidRPr="00C257FA">
        <w:rPr>
          <w:rFonts w:ascii="Calibri" w:hAnsi="Calibri" w:hint="cs"/>
          <w:rtl/>
        </w:rPr>
        <w:t xml:space="preserve"> </w:t>
      </w:r>
      <w:r w:rsidRPr="00C257FA">
        <w:rPr>
          <w:rFonts w:ascii="Calibri" w:hAnsi="Calibri" w:hint="cs"/>
          <w:b/>
          <w:bCs/>
          <w:rtl/>
        </w:rPr>
        <w:t>(21.08.97)</w:t>
      </w:r>
      <w:r w:rsidRPr="00C257FA">
        <w:rPr>
          <w:rFonts w:ascii="Calibri" w:hAnsi="Calibri" w:hint="cs"/>
          <w:rtl/>
        </w:rPr>
        <w:t xml:space="preserve">, שם נקבע כי הימנעות מהרשעה תהיה מוצדקת רק בהתקיים שני תנאים מצטברים: </w:t>
      </w:r>
    </w:p>
    <w:p w14:paraId="0819CDB6" w14:textId="77777777" w:rsidR="00C257FA" w:rsidRPr="00C257FA" w:rsidRDefault="00C257FA" w:rsidP="00C257FA">
      <w:pPr>
        <w:spacing w:line="360" w:lineRule="auto"/>
        <w:ind w:left="720"/>
        <w:jc w:val="both"/>
        <w:rPr>
          <w:rFonts w:ascii="Calibri" w:hAnsi="Calibri"/>
          <w:rtl/>
        </w:rPr>
      </w:pPr>
    </w:p>
    <w:p w14:paraId="60F56BB3" w14:textId="77777777" w:rsidR="00C257FA" w:rsidRPr="00C257FA" w:rsidRDefault="00C257FA" w:rsidP="00C257FA">
      <w:pPr>
        <w:spacing w:line="360" w:lineRule="auto"/>
        <w:ind w:left="1440" w:right="850"/>
        <w:jc w:val="both"/>
        <w:rPr>
          <w:rFonts w:ascii="Calibri" w:hAnsi="Calibri"/>
          <w:b/>
          <w:bCs/>
          <w:rtl/>
        </w:rPr>
      </w:pPr>
      <w:r w:rsidRPr="00C257FA">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3C2AE1">
        <w:rPr>
          <w:rFonts w:ascii="Calibri" w:hAnsi="Calibri" w:hint="cs"/>
          <w:b/>
          <w:bCs/>
          <w:rtl/>
        </w:rPr>
        <w:t xml:space="preserve"> </w:t>
      </w:r>
      <w:r w:rsidRPr="00C257FA">
        <w:rPr>
          <w:rFonts w:ascii="Calibri" w:hAnsi="Calibri" w:hint="cs"/>
          <w:b/>
          <w:bCs/>
          <w:rtl/>
        </w:rPr>
        <w:t xml:space="preserve"> </w:t>
      </w:r>
    </w:p>
    <w:p w14:paraId="42318ECA" w14:textId="77777777" w:rsidR="00C257FA" w:rsidRPr="00C257FA" w:rsidRDefault="00C257FA" w:rsidP="00C257FA">
      <w:pPr>
        <w:spacing w:line="360" w:lineRule="auto"/>
        <w:jc w:val="both"/>
        <w:rPr>
          <w:rFonts w:ascii="Calibri" w:hAnsi="Calibri"/>
          <w:b/>
          <w:bCs/>
          <w:rtl/>
        </w:rPr>
      </w:pPr>
    </w:p>
    <w:p w14:paraId="023FB048" w14:textId="77777777" w:rsidR="00C257FA" w:rsidRPr="00C257FA" w:rsidRDefault="00C257FA" w:rsidP="00C257FA">
      <w:pPr>
        <w:spacing w:line="360" w:lineRule="auto"/>
        <w:ind w:left="720" w:hanging="720"/>
        <w:jc w:val="both"/>
        <w:rPr>
          <w:rFonts w:ascii="Calibri" w:hAnsi="Calibri"/>
          <w:b/>
          <w:bCs/>
          <w:rtl/>
        </w:rPr>
      </w:pPr>
      <w:r w:rsidRPr="00C257FA">
        <w:rPr>
          <w:rFonts w:ascii="Calibri" w:hAnsi="Calibri" w:hint="cs"/>
          <w:rtl/>
        </w:rPr>
        <w:t>7.</w:t>
      </w:r>
      <w:r w:rsidRPr="00C257FA">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605A65EA" w14:textId="77777777" w:rsidR="00C257FA" w:rsidRPr="00C257FA" w:rsidRDefault="00C257FA" w:rsidP="00C257FA">
      <w:pPr>
        <w:spacing w:line="360" w:lineRule="auto"/>
        <w:jc w:val="both"/>
        <w:rPr>
          <w:rFonts w:ascii="Calibri" w:hAnsi="Calibri"/>
          <w:b/>
          <w:bCs/>
          <w:rtl/>
        </w:rPr>
      </w:pPr>
    </w:p>
    <w:p w14:paraId="07049EDA"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8.</w:t>
      </w:r>
      <w:r w:rsidRPr="00C257FA">
        <w:rPr>
          <w:rFonts w:ascii="Calibri" w:hAnsi="Calibri" w:hint="cs"/>
          <w:rtl/>
        </w:rPr>
        <w:tab/>
      </w:r>
      <w:r w:rsidRPr="00C257FA">
        <w:rPr>
          <w:rFonts w:ascii="Calibri" w:hAnsi="Calibri" w:hint="cs"/>
          <w:u w:val="single"/>
          <w:rtl/>
        </w:rPr>
        <w:t>חומרת העבירה ונסיבותיה</w:t>
      </w:r>
      <w:r w:rsidRPr="00C257FA">
        <w:rPr>
          <w:rFonts w:ascii="Calibri" w:hAnsi="Calibri" w:hint="cs"/>
          <w:rtl/>
        </w:rPr>
        <w:t xml:space="preserve"> – כאמור, הנאשם גידל 5 שתילי סם מסוג קנבוס במשקל 3.25 ק"ג בתוך אדניות על גדותיו של נחל המצוי בתחום העירוני של העיר קרית שמונה. הדבר התגלה לאחר ששוטרים ארבו לנאשם במקום, והוא נעצר והואשם. בהמשך, הנאשם התנגד למעצרו השתולל וצעק ואף איים על שוטר, בין היתר באמירה כי הוא  "יראה לו מה זה".  </w:t>
      </w:r>
    </w:p>
    <w:p w14:paraId="574EB755" w14:textId="77777777" w:rsidR="00C257FA" w:rsidRPr="00C257FA" w:rsidRDefault="00C257FA" w:rsidP="00C257FA">
      <w:pPr>
        <w:spacing w:line="360" w:lineRule="auto"/>
        <w:jc w:val="both"/>
        <w:rPr>
          <w:rFonts w:ascii="Calibri" w:hAnsi="Calibri"/>
          <w:rtl/>
        </w:rPr>
      </w:pPr>
    </w:p>
    <w:p w14:paraId="01DC232E" w14:textId="77777777" w:rsidR="00C257FA" w:rsidRDefault="00C257FA" w:rsidP="00C257FA">
      <w:pPr>
        <w:spacing w:line="360" w:lineRule="auto"/>
        <w:ind w:left="720"/>
        <w:jc w:val="both"/>
        <w:rPr>
          <w:rtl/>
        </w:rPr>
      </w:pPr>
      <w:r>
        <w:rPr>
          <w:rFonts w:hint="cs"/>
          <w:rtl/>
        </w:rPr>
        <w:t>הנאשם ביצע את העבירות בגפו וחלקו בביצוען הוא משמעותי ובלעדי, תוך שהסביר כי גידל את הסמים על מנת להימנע ממגע עם סוחרי סמים.</w:t>
      </w:r>
    </w:p>
    <w:p w14:paraId="753E5361" w14:textId="77777777" w:rsidR="00C257FA" w:rsidRDefault="00C257FA" w:rsidP="00C257FA">
      <w:pPr>
        <w:spacing w:line="360" w:lineRule="auto"/>
        <w:jc w:val="both"/>
        <w:rPr>
          <w:rFonts w:ascii="David" w:hAnsi="David"/>
          <w:rtl/>
        </w:rPr>
      </w:pPr>
    </w:p>
    <w:p w14:paraId="7311AEDE" w14:textId="77777777" w:rsidR="00C257FA" w:rsidRDefault="00C257FA" w:rsidP="00C257FA">
      <w:pPr>
        <w:spacing w:line="360" w:lineRule="auto"/>
        <w:ind w:left="720"/>
        <w:jc w:val="both"/>
        <w:rPr>
          <w:rtl/>
        </w:rPr>
      </w:pPr>
      <w:r>
        <w:rPr>
          <w:rFonts w:hint="cs"/>
          <w:rtl/>
        </w:rPr>
        <w:t>מדובר בעבירה המאופיינת בתכנון , המתחייב לשם גידול סמים. הנאשם איתר מקום בטבע, המתאים לגידול דיסקרטי של סמים, ומקום זה אותר, כמפורט בכתב האישום, על פי מידע מודיעיני.</w:t>
      </w:r>
    </w:p>
    <w:p w14:paraId="086E6A85" w14:textId="77777777" w:rsidR="00C257FA" w:rsidRDefault="00C257FA" w:rsidP="00C257FA">
      <w:pPr>
        <w:spacing w:line="360" w:lineRule="auto"/>
        <w:ind w:left="720"/>
        <w:jc w:val="both"/>
        <w:rPr>
          <w:rtl/>
        </w:rPr>
      </w:pPr>
    </w:p>
    <w:p w14:paraId="0EF92B23" w14:textId="77777777" w:rsidR="00C257FA" w:rsidRDefault="00C257FA" w:rsidP="00C257FA">
      <w:pPr>
        <w:spacing w:line="360" w:lineRule="auto"/>
        <w:ind w:left="720"/>
        <w:jc w:val="both"/>
        <w:rPr>
          <w:rtl/>
        </w:rPr>
      </w:pPr>
      <w:r>
        <w:rPr>
          <w:rFonts w:hint="cs"/>
          <w:rtl/>
        </w:rPr>
        <w:t>לצד החומרה שיש בגידול סמים בשטח ציבורי, יצויין לקולא כי אין מדובר ב"מעבדת סמים" מתוחכמת שהוקמה באופן ייעודי לגידול סמים ולשם הפקת רווח ממכירתם. גידול הסמים נעשה בשטח פתוח בטבע, ללא אמצעים מתוחכמים לגידול הסמים או כלים ייעודיים להפקת הסם והכנתו, והדבר מעיד על העדר תחכום יחסי.</w:t>
      </w:r>
    </w:p>
    <w:p w14:paraId="07F8A7BF" w14:textId="77777777" w:rsidR="00C257FA" w:rsidRDefault="00C257FA" w:rsidP="00C257FA">
      <w:pPr>
        <w:spacing w:line="360" w:lineRule="auto"/>
        <w:ind w:left="720"/>
        <w:jc w:val="both"/>
        <w:rPr>
          <w:rtl/>
        </w:rPr>
      </w:pPr>
      <w:r>
        <w:rPr>
          <w:rFonts w:hint="cs"/>
          <w:rtl/>
        </w:rPr>
        <w:t xml:space="preserve">התנהגותו של הנאשם מציבה את העבריינות בצד המקל של מתחם הענישה לגבי עבירות גידול סמים, וזאת מבלי להתעלם מכך שאומנם מדובר בכמות קטנה של שתילים אך משקלם אינו מבוטל כלל וכלל. </w:t>
      </w:r>
    </w:p>
    <w:p w14:paraId="69480F8B" w14:textId="77777777" w:rsidR="00C257FA" w:rsidRDefault="00C257FA" w:rsidP="00C257FA">
      <w:pPr>
        <w:spacing w:line="360" w:lineRule="auto"/>
        <w:jc w:val="both"/>
        <w:rPr>
          <w:rtl/>
        </w:rPr>
      </w:pPr>
    </w:p>
    <w:p w14:paraId="0C893A71" w14:textId="77777777" w:rsidR="00C257FA" w:rsidRPr="00C257FA" w:rsidRDefault="00C257FA" w:rsidP="00C257FA">
      <w:pPr>
        <w:spacing w:line="360" w:lineRule="auto"/>
        <w:ind w:left="720" w:hanging="720"/>
        <w:jc w:val="both"/>
        <w:rPr>
          <w:rFonts w:ascii="Calibri" w:hAnsi="Calibri"/>
          <w:rtl/>
        </w:rPr>
      </w:pPr>
      <w:r>
        <w:rPr>
          <w:rFonts w:hint="cs"/>
          <w:rtl/>
        </w:rPr>
        <w:t>9.</w:t>
      </w:r>
      <w:r>
        <w:rPr>
          <w:rFonts w:hint="cs"/>
          <w:rtl/>
        </w:rPr>
        <w:tab/>
        <w:t xml:space="preserve">לעניין פוטנציאל הנזק הטמון בביצוע העבירה, מדובר אומנם על סם מסוג קנבוס המשויך לקטגוריית הסמים הקלים, יחד עם זאת, </w:t>
      </w:r>
      <w:r w:rsidRPr="00C257FA">
        <w:rPr>
          <w:rFonts w:ascii="Calibri" w:hAnsi="Calibri" w:hint="cs"/>
          <w:rtl/>
        </w:rPr>
        <w:t xml:space="preserve">רבות נאמר על פגיעתם הרעה של סמים מסוג זה, על שיבוש חייהם של המשתמשים בהם, במיוחד צעירים, ועל כך שבמקרים רבים מהווה השימוש בסמים "קלים" את תחילתו של מסלול התדרדרות לשימוש בסמים קשים וקטלניים יותר (ראה לדוגמא </w:t>
      </w:r>
      <w:hyperlink r:id="rId21" w:history="1">
        <w:r w:rsidR="003C2AE1" w:rsidRPr="003C2AE1">
          <w:rPr>
            <w:rFonts w:ascii="Calibri" w:hAnsi="Calibri" w:hint="eastAsia"/>
            <w:color w:val="0000FF"/>
            <w:u w:val="single"/>
            <w:rtl/>
          </w:rPr>
          <w:t>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170/07</w:t>
        </w:r>
      </w:hyperlink>
      <w:r w:rsidRPr="00C257FA">
        <w:rPr>
          <w:rFonts w:ascii="Calibri" w:hAnsi="Calibri" w:hint="cs"/>
          <w:rtl/>
        </w:rPr>
        <w:t xml:space="preserve"> </w:t>
      </w:r>
      <w:r w:rsidRPr="00C257FA">
        <w:rPr>
          <w:rFonts w:ascii="Calibri" w:hAnsi="Calibri" w:hint="cs"/>
          <w:b/>
          <w:bCs/>
          <w:rtl/>
        </w:rPr>
        <w:t>ליאור מטיס נגד מדינת ישראל (19.11.07)</w:t>
      </w:r>
      <w:r w:rsidRPr="00C257FA">
        <w:rPr>
          <w:rFonts w:ascii="Calibri" w:hAnsi="Calibri" w:hint="cs"/>
          <w:rtl/>
        </w:rPr>
        <w:t>).</w:t>
      </w:r>
    </w:p>
    <w:p w14:paraId="0793A698" w14:textId="77777777" w:rsidR="00C257FA" w:rsidRPr="00C257FA" w:rsidRDefault="00C257FA" w:rsidP="00C257FA">
      <w:pPr>
        <w:spacing w:line="360" w:lineRule="auto"/>
        <w:jc w:val="both"/>
        <w:rPr>
          <w:rFonts w:ascii="Calibri" w:hAnsi="Calibri"/>
          <w:rtl/>
        </w:rPr>
      </w:pPr>
    </w:p>
    <w:p w14:paraId="466AC8C5"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10.</w:t>
      </w:r>
      <w:r w:rsidRPr="00C257FA">
        <w:rPr>
          <w:rFonts w:ascii="Calibri" w:hAnsi="Calibri" w:hint="cs"/>
          <w:rtl/>
        </w:rPr>
        <w:tab/>
        <w:t xml:space="preserve">הערכים החברתיים אשר נפגעים מביצוע עבירות בתחום הסמים הם בריאותו ושלומו הפיזי והנפשי של הציבור מפני הנזקים הישירים והעקיפים הנגרמים עקב השימוש בסמים. </w:t>
      </w:r>
    </w:p>
    <w:p w14:paraId="09A50636"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 חומרתה של עבירת גידול הסמים נלמדת גם מהעונש שקבע המחוקק בצידה – 20 שנות מאסר.</w:t>
      </w:r>
    </w:p>
    <w:p w14:paraId="1AEBF486" w14:textId="77777777" w:rsidR="00C257FA" w:rsidRPr="00C257FA" w:rsidRDefault="00C257FA" w:rsidP="00C257FA">
      <w:pPr>
        <w:spacing w:line="360" w:lineRule="auto"/>
        <w:jc w:val="both"/>
        <w:rPr>
          <w:rFonts w:ascii="Calibri" w:hAnsi="Calibri"/>
          <w:rtl/>
        </w:rPr>
      </w:pPr>
    </w:p>
    <w:p w14:paraId="69108747"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11.</w:t>
      </w:r>
      <w:r w:rsidRPr="00C257FA">
        <w:rPr>
          <w:rFonts w:ascii="Calibri" w:hAnsi="Calibri" w:hint="cs"/>
          <w:rtl/>
        </w:rPr>
        <w:tab/>
        <w:t xml:space="preserve">מעבר לחומרה בעבירות גידול הסמים, הנאשם אף התנגד למעצרו, צעק השתולל והפריע לשוטרים בביצוע תפקידם ואף איים על אחד מהם בפגיעה. </w:t>
      </w:r>
    </w:p>
    <w:p w14:paraId="3A229D63" w14:textId="77777777" w:rsidR="00C257FA" w:rsidRPr="00C257FA" w:rsidRDefault="00C257FA" w:rsidP="00C257FA">
      <w:pPr>
        <w:spacing w:after="160" w:line="360" w:lineRule="auto"/>
        <w:ind w:left="720"/>
        <w:jc w:val="both"/>
        <w:rPr>
          <w:rFonts w:ascii="Calibri" w:hAnsi="Calibri"/>
          <w:rtl/>
        </w:rPr>
      </w:pPr>
      <w:r w:rsidRPr="00C257FA">
        <w:rPr>
          <w:rFonts w:ascii="Calibri" w:hAnsi="Calibri" w:hint="cs"/>
          <w:rtl/>
        </w:rPr>
        <w:t xml:space="preserve">הערכים החברתיים אשר נפגעו בביצוע עבירת האיומים באופן כללי הינם זכותו של כל אדם לשמירה על שלוות נפשו, בטחונו האישי, גופו וכבודו. </w:t>
      </w:r>
    </w:p>
    <w:p w14:paraId="5CFCBCB3" w14:textId="77777777" w:rsidR="00C257FA" w:rsidRPr="00C257FA" w:rsidRDefault="00C257FA" w:rsidP="00C257FA">
      <w:pPr>
        <w:spacing w:after="160" w:line="360" w:lineRule="auto"/>
        <w:ind w:left="720"/>
        <w:jc w:val="both"/>
        <w:rPr>
          <w:rFonts w:ascii="Calibri" w:hAnsi="Calibri"/>
          <w:rtl/>
        </w:rPr>
      </w:pPr>
      <w:r w:rsidRPr="00C257FA">
        <w:rPr>
          <w:rFonts w:ascii="Calibri" w:hAnsi="Calibri" w:hint="cs"/>
          <w:rtl/>
        </w:rPr>
        <w:t>האיום שהשמיע הנאשם הופנה כלפי שוטר שהינו איש ציבור אשר מילא את תפקידו כדין ובנוסף הפריע הנאשם לשוטר במילוי תפקידו ובכך פגע בערכים של שמירה על שלטון החוק, חובת הציות לחוק ויכולתם של השוטרים למלא את תפקידם כהלכה כשהם משוחררים מלחץ באשר לפגיעה בחיים. ראו לעניין זה את הדברים שנאמרו ב</w:t>
      </w:r>
      <w:hyperlink r:id="rId22"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2038/04</w:t>
        </w:r>
      </w:hyperlink>
      <w:r w:rsidRPr="00C257FA">
        <w:rPr>
          <w:rFonts w:ascii="Calibri" w:hAnsi="Calibri" w:hint="cs"/>
          <w:rtl/>
        </w:rPr>
        <w:t xml:space="preserve"> </w:t>
      </w:r>
      <w:r w:rsidRPr="00C257FA">
        <w:rPr>
          <w:rFonts w:ascii="Calibri" w:hAnsi="Calibri" w:hint="cs"/>
          <w:b/>
          <w:bCs/>
          <w:rtl/>
        </w:rPr>
        <w:t>שמואל לם נגד מדינת ישראל</w:t>
      </w:r>
      <w:r w:rsidRPr="00C257FA">
        <w:rPr>
          <w:rFonts w:ascii="Calibri" w:hAnsi="Calibri" w:hint="cs"/>
          <w:rtl/>
        </w:rPr>
        <w:t xml:space="preserve"> </w:t>
      </w:r>
      <w:r w:rsidRPr="00C257FA">
        <w:rPr>
          <w:rFonts w:ascii="Calibri" w:hAnsi="Calibri" w:hint="cs"/>
          <w:b/>
          <w:bCs/>
          <w:rtl/>
        </w:rPr>
        <w:t>(04.01.06)</w:t>
      </w:r>
      <w:r w:rsidRPr="00C257FA">
        <w:rPr>
          <w:rFonts w:ascii="Calibri" w:hAnsi="Calibri" w:hint="cs"/>
          <w:rtl/>
        </w:rPr>
        <w:t xml:space="preserve">, לגבי הערכים המוגנים בעבירת האיומים באופן כללי: </w:t>
      </w:r>
    </w:p>
    <w:p w14:paraId="66E001C8" w14:textId="77777777" w:rsidR="00C257FA" w:rsidRPr="00C257FA" w:rsidRDefault="00C257FA" w:rsidP="00C257FA">
      <w:pPr>
        <w:spacing w:line="360" w:lineRule="auto"/>
        <w:jc w:val="both"/>
        <w:rPr>
          <w:rFonts w:ascii="Calibri" w:hAnsi="Calibri"/>
          <w:rtl/>
        </w:rPr>
      </w:pPr>
    </w:p>
    <w:p w14:paraId="3AB13EEE" w14:textId="77777777" w:rsidR="00C257FA" w:rsidRDefault="00C257FA" w:rsidP="00C257FA">
      <w:pPr>
        <w:tabs>
          <w:tab w:val="left" w:pos="720"/>
        </w:tabs>
        <w:spacing w:line="360" w:lineRule="auto"/>
        <w:ind w:left="1440" w:right="851"/>
        <w:jc w:val="both"/>
        <w:rPr>
          <w:rFonts w:ascii="David" w:hAnsi="David"/>
          <w:color w:val="000000"/>
          <w:rtl/>
        </w:rPr>
      </w:pPr>
      <w:r>
        <w:rPr>
          <w:rFonts w:hint="cs"/>
          <w:color w:val="000000"/>
          <w:rtl/>
        </w:rPr>
        <w:t>"</w:t>
      </w:r>
      <w:r>
        <w:rPr>
          <w:rFonts w:hint="cs"/>
          <w:b/>
          <w:bCs/>
          <w:color w:val="000000"/>
          <w:rtl/>
        </w:rPr>
        <w:t>האיום הוא, אפוא, ביטוי שהמשפט מטיל עליו מגבלות תוך פגיעה בחופש הביטוי וזאת, כדי להגן על ערכים אחרים ובהם שלוות נפשו, בטחונו וחירות פעולתו של הפרט. האיום מסכן את חירות פעולתו של הפרט שכן, פעמים רבות, כרוך האיום גם בציפייה להתנהגות מסוימת מצד המאוים שהמאיים מבקש להשיג באמצעות השמעת האיום</w:t>
      </w:r>
      <w:r>
        <w:rPr>
          <w:rFonts w:hint="cs"/>
          <w:color w:val="000000"/>
          <w:rtl/>
        </w:rPr>
        <w:t xml:space="preserve">". </w:t>
      </w:r>
    </w:p>
    <w:p w14:paraId="3CC8122B" w14:textId="77777777" w:rsidR="00C257FA" w:rsidRDefault="00C257FA" w:rsidP="00C257FA">
      <w:pPr>
        <w:tabs>
          <w:tab w:val="left" w:pos="720"/>
        </w:tabs>
        <w:spacing w:line="360" w:lineRule="auto"/>
        <w:ind w:left="720" w:right="851" w:hanging="720"/>
        <w:jc w:val="both"/>
        <w:rPr>
          <w:color w:val="000000"/>
          <w:rtl/>
        </w:rPr>
      </w:pPr>
    </w:p>
    <w:p w14:paraId="626DD010" w14:textId="77777777" w:rsidR="00C257FA" w:rsidRDefault="00C257FA" w:rsidP="00C257FA">
      <w:pPr>
        <w:tabs>
          <w:tab w:val="left" w:pos="720"/>
        </w:tabs>
        <w:spacing w:line="360" w:lineRule="auto"/>
        <w:ind w:left="720" w:hanging="720"/>
        <w:jc w:val="both"/>
        <w:rPr>
          <w:color w:val="000000"/>
          <w:rtl/>
        </w:rPr>
      </w:pPr>
      <w:r>
        <w:rPr>
          <w:rFonts w:hint="cs"/>
          <w:color w:val="000000"/>
          <w:rtl/>
        </w:rPr>
        <w:t>12.</w:t>
      </w:r>
      <w:r>
        <w:rPr>
          <w:rFonts w:hint="cs"/>
          <w:color w:val="000000"/>
          <w:rtl/>
        </w:rPr>
        <w:tab/>
        <w:t xml:space="preserve">חומרתה של עבירת גידול הסמים והצטרפותן יחד של שלוש עבירות, על אף היעדר חומרה יתרה בכל אחת מהן בנפרד, מביאיםלמסקנה כי בנסיבות העניין אין זה הולם ככלל לבטל את הרשעתו של הנאשם. </w:t>
      </w:r>
    </w:p>
    <w:p w14:paraId="29D3EADA" w14:textId="77777777" w:rsidR="00C257FA" w:rsidRDefault="00C257FA" w:rsidP="00C257FA">
      <w:pPr>
        <w:tabs>
          <w:tab w:val="left" w:pos="720"/>
        </w:tabs>
        <w:spacing w:line="360" w:lineRule="auto"/>
        <w:ind w:left="720" w:hanging="720"/>
        <w:jc w:val="both"/>
        <w:rPr>
          <w:color w:val="000000"/>
          <w:rtl/>
        </w:rPr>
      </w:pPr>
    </w:p>
    <w:p w14:paraId="41E57C65" w14:textId="77777777" w:rsidR="00C257FA" w:rsidRDefault="00C257FA" w:rsidP="00C257FA">
      <w:pPr>
        <w:tabs>
          <w:tab w:val="left" w:pos="720"/>
        </w:tabs>
        <w:spacing w:line="360" w:lineRule="auto"/>
        <w:ind w:left="720"/>
        <w:jc w:val="both"/>
        <w:rPr>
          <w:color w:val="000000"/>
          <w:rtl/>
        </w:rPr>
      </w:pPr>
      <w:r>
        <w:rPr>
          <w:rFonts w:hint="cs"/>
          <w:color w:val="000000"/>
          <w:rtl/>
        </w:rPr>
        <w:t>כאמור, האפשרות לבטל הרשעת נאשמים נבחנת בשני שלבים ובהיעדר אפשרות לבטל את ההרשעה בשל חומרת העבירה ונסיבותיה, אעבור איפוא לבחון אם ייגרם לנאשם נזק קונקרטי מהרשעתו.</w:t>
      </w:r>
    </w:p>
    <w:p w14:paraId="1BE2084F" w14:textId="77777777" w:rsidR="00C257FA" w:rsidRPr="00C257FA" w:rsidRDefault="00C257FA" w:rsidP="00C257FA">
      <w:pPr>
        <w:spacing w:line="360" w:lineRule="auto"/>
        <w:jc w:val="both"/>
        <w:rPr>
          <w:rFonts w:ascii="Calibri" w:hAnsi="Calibri"/>
          <w:rtl/>
        </w:rPr>
      </w:pPr>
    </w:p>
    <w:p w14:paraId="49657B77"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13.</w:t>
      </w:r>
      <w:r w:rsidRPr="00C257FA">
        <w:rPr>
          <w:rFonts w:ascii="Calibri" w:hAnsi="Calibri" w:hint="cs"/>
          <w:rtl/>
        </w:rPr>
        <w:tab/>
      </w:r>
      <w:r w:rsidRPr="00C257FA">
        <w:rPr>
          <w:rFonts w:ascii="Calibri" w:hAnsi="Calibri" w:hint="cs"/>
          <w:u w:val="single"/>
          <w:rtl/>
        </w:rPr>
        <w:t>נזק קונקרטי</w:t>
      </w:r>
      <w:r w:rsidRPr="00C257FA">
        <w:rPr>
          <w:rFonts w:ascii="Calibri" w:hAnsi="Calibri" w:hint="cs"/>
          <w:rtl/>
        </w:rPr>
        <w:t xml:space="preserve"> - 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23"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9118/12</w:t>
        </w:r>
      </w:hyperlink>
      <w:r w:rsidRPr="00C257FA">
        <w:rPr>
          <w:rFonts w:ascii="Calibri" w:hAnsi="Calibri" w:hint="cs"/>
          <w:rtl/>
        </w:rPr>
        <w:t xml:space="preserve"> </w:t>
      </w:r>
      <w:r w:rsidRPr="00C257FA">
        <w:rPr>
          <w:rFonts w:ascii="Calibri" w:hAnsi="Calibri" w:hint="cs"/>
          <w:b/>
          <w:bCs/>
          <w:rtl/>
        </w:rPr>
        <w:t>אלכסנדר פריגין נגד מדינת ישראל (03.01.13)</w:t>
      </w:r>
      <w:r w:rsidRPr="00C257FA">
        <w:rPr>
          <w:rFonts w:ascii="Calibri" w:hAnsi="Calibri" w:hint="cs"/>
          <w:rtl/>
        </w:rPr>
        <w:t>:</w:t>
      </w:r>
    </w:p>
    <w:p w14:paraId="553E69FB" w14:textId="77777777" w:rsidR="00C257FA" w:rsidRPr="00C257FA" w:rsidRDefault="00C257FA" w:rsidP="00C257FA">
      <w:pPr>
        <w:spacing w:line="360" w:lineRule="auto"/>
        <w:jc w:val="both"/>
        <w:rPr>
          <w:rFonts w:ascii="Calibri" w:hAnsi="Calibri"/>
          <w:rtl/>
        </w:rPr>
      </w:pPr>
    </w:p>
    <w:p w14:paraId="5674B5A6" w14:textId="77777777" w:rsidR="00C257FA" w:rsidRPr="00C257FA" w:rsidRDefault="00C257FA" w:rsidP="00C257FA">
      <w:pPr>
        <w:spacing w:line="360" w:lineRule="auto"/>
        <w:ind w:left="1440" w:right="850"/>
        <w:jc w:val="both"/>
        <w:rPr>
          <w:rFonts w:ascii="Calibri" w:hAnsi="Calibri"/>
          <w:b/>
          <w:bCs/>
          <w:spacing w:val="10"/>
          <w:rtl/>
        </w:rPr>
      </w:pPr>
      <w:r w:rsidRPr="00C257FA">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5669779F" w14:textId="77777777" w:rsidR="00C257FA" w:rsidRPr="00C257FA" w:rsidRDefault="00C257FA" w:rsidP="00C257FA">
      <w:pPr>
        <w:spacing w:line="360" w:lineRule="auto"/>
        <w:jc w:val="both"/>
        <w:rPr>
          <w:rFonts w:ascii="Calibri" w:hAnsi="Calibri"/>
          <w:rtl/>
        </w:rPr>
      </w:pPr>
    </w:p>
    <w:p w14:paraId="271EF232"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14.</w:t>
      </w:r>
      <w:r w:rsidRPr="00C257FA">
        <w:rPr>
          <w:rFonts w:ascii="Calibri" w:hAnsi="Calibri" w:hint="cs"/>
          <w:rtl/>
        </w:rPr>
        <w:tab/>
        <w:t>ב"כ הנאשם טען כי הרשעה בפלילים בעבירות סמים עלולה בבירור לחסום את דרכו של הנאשם באפיקי עבודה ותפקידים שונים, וזאת מבלי שפירט כיצד ובאיזה אופן ייפגע עתידו של הנאשם,  ובלי שהצביע על נזק קונקרטי כמתחייב.</w:t>
      </w:r>
    </w:p>
    <w:p w14:paraId="693E1D10"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אומנם מדובר בנאשם צעיר שנמצא בתחילת דרכו ואשר עובד מזה כשנה וחצי במפעל כעוזר מנהל, ואולם לא הוכח כי ההרשעה אכן עלולה לחסום את דרכו מלהתקבל לעבודה ספציפית, אליה מתכוון הנאשם לגשת או כי  ההרשעה תפגע בהמשך העסקתו בעבודתו הנוכחית. בהעדר הצבעה כאמור אין בידי לקבל את המלצת שרות המבחן לבטל את ההרשעה. שרות המבחן לא נימק את המלצתו המיטיבה בכל נימוק או בהצבעה על נזק לנאשם מההרשעה.</w:t>
      </w:r>
    </w:p>
    <w:p w14:paraId="0EEDD1CC"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נתוניו החיוביים של הנאשם יילקחו בחשבון לשם הצבת עונשו בתוך מתחם העונש ההולם שנקבע, אך אין בהם כדי להביא לביטול הרשעתו, זאת על אף ההמלצה של שרות המבחן, שהינה כמובן בגדר המלצה בלבד. הרשעת הנאשם תיוותר איפוא על כנה.</w:t>
      </w:r>
    </w:p>
    <w:p w14:paraId="54963090" w14:textId="77777777" w:rsidR="00C257FA" w:rsidRPr="00C257FA" w:rsidRDefault="00C257FA" w:rsidP="00C257FA">
      <w:pPr>
        <w:spacing w:line="360" w:lineRule="auto"/>
        <w:ind w:left="720"/>
        <w:jc w:val="both"/>
        <w:rPr>
          <w:rFonts w:ascii="Calibri" w:hAnsi="Calibri"/>
          <w:rtl/>
        </w:rPr>
      </w:pPr>
    </w:p>
    <w:p w14:paraId="20D1D9A8" w14:textId="77777777" w:rsidR="00C257FA" w:rsidRPr="00C257FA" w:rsidRDefault="00C257FA" w:rsidP="00C257FA">
      <w:pPr>
        <w:spacing w:line="360" w:lineRule="auto"/>
        <w:jc w:val="both"/>
        <w:rPr>
          <w:rFonts w:ascii="Calibri" w:hAnsi="Calibri"/>
          <w:rtl/>
        </w:rPr>
      </w:pPr>
    </w:p>
    <w:p w14:paraId="2D97D79A" w14:textId="77777777" w:rsidR="00C257FA" w:rsidRPr="00C257FA" w:rsidRDefault="00C257FA" w:rsidP="00C257FA">
      <w:pPr>
        <w:spacing w:line="360" w:lineRule="auto"/>
        <w:ind w:left="720"/>
        <w:jc w:val="both"/>
        <w:rPr>
          <w:rFonts w:ascii="Calibri" w:hAnsi="Calibri"/>
          <w:rtl/>
        </w:rPr>
      </w:pPr>
      <w:r w:rsidRPr="00C257FA">
        <w:rPr>
          <w:rFonts w:ascii="Calibri" w:hAnsi="Calibri" w:hint="cs"/>
          <w:b/>
          <w:bCs/>
          <w:rtl/>
        </w:rPr>
        <w:t>לסיכום עניין זה, נוכח חומרתן היחסית של  העבירות, ובשל היעדר הצבעה על נזק קונקרטי שייגרם לנאשם מהרשעתו, החלטתי להותיר את הרשעתו של הנאשם על כנה</w:t>
      </w:r>
      <w:r w:rsidRPr="00C257FA">
        <w:rPr>
          <w:rFonts w:ascii="Calibri" w:hAnsi="Calibri" w:hint="cs"/>
          <w:rtl/>
        </w:rPr>
        <w:t>.</w:t>
      </w:r>
    </w:p>
    <w:p w14:paraId="3536F30E" w14:textId="77777777" w:rsidR="00C257FA" w:rsidRPr="00C257FA" w:rsidRDefault="00C257FA" w:rsidP="00C257FA">
      <w:pPr>
        <w:spacing w:line="360" w:lineRule="auto"/>
        <w:jc w:val="both"/>
        <w:rPr>
          <w:rFonts w:ascii="Calibri" w:hAnsi="Calibri"/>
          <w:b/>
          <w:bCs/>
          <w:u w:val="single"/>
          <w:rtl/>
        </w:rPr>
      </w:pPr>
    </w:p>
    <w:p w14:paraId="18173E33" w14:textId="77777777" w:rsidR="00C257FA" w:rsidRPr="00C257FA" w:rsidRDefault="00C257FA" w:rsidP="00C257FA">
      <w:pPr>
        <w:spacing w:line="360" w:lineRule="auto"/>
        <w:jc w:val="both"/>
        <w:rPr>
          <w:rFonts w:ascii="Calibri" w:hAnsi="Calibri"/>
          <w:rtl/>
        </w:rPr>
      </w:pPr>
      <w:r w:rsidRPr="00C257FA">
        <w:rPr>
          <w:rFonts w:ascii="Calibri" w:hAnsi="Calibri" w:hint="cs"/>
          <w:b/>
          <w:bCs/>
          <w:u w:val="single"/>
          <w:rtl/>
        </w:rPr>
        <w:t>דיון והכרעה</w:t>
      </w:r>
    </w:p>
    <w:p w14:paraId="4EB9E366" w14:textId="77777777" w:rsidR="00C257FA" w:rsidRPr="00C257FA" w:rsidRDefault="00C257FA" w:rsidP="00C257FA">
      <w:pPr>
        <w:spacing w:line="360" w:lineRule="auto"/>
        <w:jc w:val="both"/>
        <w:rPr>
          <w:rFonts w:ascii="Calibri" w:hAnsi="Calibri"/>
          <w:b/>
          <w:bCs/>
          <w:u w:val="single"/>
          <w:rtl/>
        </w:rPr>
      </w:pPr>
    </w:p>
    <w:p w14:paraId="4C5594B9"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15.</w:t>
      </w:r>
      <w:r w:rsidRPr="00C257FA">
        <w:rPr>
          <w:rFonts w:ascii="Calibri" w:hAnsi="Calibri" w:hint="cs"/>
          <w:rtl/>
        </w:rPr>
        <w:tab/>
        <w:t>מלאכת גזירת העונש נעשית, על פי הוראות תיקון 113 שב</w:t>
      </w:r>
      <w:hyperlink r:id="rId24" w:history="1">
        <w:r w:rsidR="003C2AE1" w:rsidRPr="003C2AE1">
          <w:rPr>
            <w:rFonts w:ascii="Calibri" w:hAnsi="Calibri" w:hint="eastAsia"/>
            <w:color w:val="0000FF"/>
            <w:u w:val="single"/>
            <w:rtl/>
          </w:rPr>
          <w:t>חוק</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העונשין</w:t>
        </w:r>
      </w:hyperlink>
      <w:r w:rsidRPr="00C257FA">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0A3760CA" w14:textId="77777777" w:rsidR="00C257FA" w:rsidRPr="00C257FA" w:rsidRDefault="00C257FA" w:rsidP="00C257FA">
      <w:pPr>
        <w:spacing w:line="360" w:lineRule="auto"/>
        <w:jc w:val="both"/>
        <w:rPr>
          <w:rFonts w:ascii="Calibri" w:hAnsi="Calibri"/>
          <w:b/>
          <w:bCs/>
          <w:u w:val="single"/>
          <w:rtl/>
        </w:rPr>
      </w:pPr>
    </w:p>
    <w:p w14:paraId="0988E839" w14:textId="77777777" w:rsidR="00C257FA" w:rsidRPr="00C257FA" w:rsidRDefault="00C257FA" w:rsidP="00C257FA">
      <w:pPr>
        <w:spacing w:line="360" w:lineRule="auto"/>
        <w:jc w:val="both"/>
        <w:rPr>
          <w:rFonts w:ascii="Calibri" w:hAnsi="Calibri"/>
          <w:u w:val="single"/>
          <w:rtl/>
        </w:rPr>
      </w:pPr>
      <w:r w:rsidRPr="00C257FA">
        <w:rPr>
          <w:rFonts w:ascii="Calibri" w:hAnsi="Calibri" w:hint="cs"/>
          <w:u w:val="single"/>
          <w:rtl/>
        </w:rPr>
        <w:t>מתחם העונש ההולם</w:t>
      </w:r>
    </w:p>
    <w:p w14:paraId="64418714" w14:textId="77777777" w:rsidR="00C257FA" w:rsidRPr="00C257FA" w:rsidRDefault="00C257FA" w:rsidP="00C257FA">
      <w:pPr>
        <w:spacing w:line="360" w:lineRule="auto"/>
        <w:jc w:val="both"/>
        <w:rPr>
          <w:rFonts w:ascii="Calibri" w:hAnsi="Calibri"/>
          <w:u w:val="single"/>
          <w:rtl/>
        </w:rPr>
      </w:pPr>
    </w:p>
    <w:p w14:paraId="40E80932"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16.</w:t>
      </w:r>
      <w:r w:rsidRPr="00C257FA">
        <w:rPr>
          <w:rFonts w:ascii="Calibri" w:hAnsi="Calibri" w:hint="cs"/>
          <w:rtl/>
        </w:rPr>
        <w:tab/>
        <w:t>עמדתי לעיל על נסיבות ביצוע העבירות ועל הערכים המוגנים שנפגעו, ואעבור כעת לבחון את מדיניות הענישה הנוהגת, בעבירות בהן הורשע הנאשם.</w:t>
      </w:r>
    </w:p>
    <w:p w14:paraId="20B59177" w14:textId="77777777" w:rsidR="00C257FA" w:rsidRPr="00C257FA" w:rsidRDefault="00C257FA" w:rsidP="00C257FA">
      <w:pPr>
        <w:spacing w:line="360" w:lineRule="auto"/>
        <w:jc w:val="both"/>
        <w:rPr>
          <w:rFonts w:ascii="Calibri" w:hAnsi="Calibri"/>
          <w:rtl/>
        </w:rPr>
      </w:pPr>
    </w:p>
    <w:p w14:paraId="709A54F3"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17.</w:t>
      </w:r>
      <w:r w:rsidRPr="00C257FA">
        <w:rPr>
          <w:rFonts w:ascii="Calibri" w:hAnsi="Calibri" w:hint="cs"/>
          <w:rtl/>
        </w:rPr>
        <w:tab/>
        <w:t>אציין, על אף שהדבר לא נטען על ידי מי מהצדדים, כי לאחר ששקלתי את נסיבות האירוע הגעתי לכלל מסקנה כי יש להתייחס למכלול מעשיו של הנאשם כאירוע אחד בהתאם למבחני ההלכה שנקבעה ב</w:t>
      </w:r>
      <w:hyperlink r:id="rId25" w:history="1">
        <w:r w:rsidR="003C2AE1" w:rsidRPr="003C2AE1">
          <w:rPr>
            <w:rFonts w:ascii="Calibri" w:hAnsi="Calibri" w:hint="eastAsia"/>
            <w:color w:val="0000FF"/>
            <w:u w:val="single"/>
            <w:rtl/>
          </w:rPr>
          <w:t>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4910/13</w:t>
        </w:r>
      </w:hyperlink>
      <w:r w:rsidRPr="00C257FA">
        <w:rPr>
          <w:rFonts w:ascii="Calibri" w:hAnsi="Calibri" w:hint="cs"/>
          <w:rtl/>
        </w:rPr>
        <w:t xml:space="preserve"> </w:t>
      </w:r>
      <w:r w:rsidRPr="00C257FA">
        <w:rPr>
          <w:rFonts w:ascii="Calibri" w:hAnsi="Calibri" w:hint="cs"/>
          <w:b/>
          <w:bCs/>
          <w:rtl/>
        </w:rPr>
        <w:t>אחמד בני ג'אבר נגד מדינת ישראל (29.10.14)</w:t>
      </w:r>
      <w:r w:rsidRPr="00C257FA">
        <w:rPr>
          <w:rFonts w:ascii="Calibri" w:hAnsi="Calibri" w:hint="cs"/>
          <w:rtl/>
        </w:rPr>
        <w:t>.</w:t>
      </w:r>
    </w:p>
    <w:p w14:paraId="6BB9DC7F" w14:textId="77777777" w:rsidR="00C257FA" w:rsidRPr="00C257FA" w:rsidRDefault="00C257FA" w:rsidP="00C257FA">
      <w:pPr>
        <w:spacing w:line="360" w:lineRule="auto"/>
        <w:jc w:val="both"/>
        <w:rPr>
          <w:rFonts w:ascii="Calibri" w:hAnsi="Calibri"/>
          <w:rtl/>
        </w:rPr>
      </w:pPr>
    </w:p>
    <w:p w14:paraId="544CD578" w14:textId="77777777" w:rsidR="00C257FA" w:rsidRPr="00C257FA" w:rsidRDefault="00C257FA" w:rsidP="00C257FA">
      <w:pPr>
        <w:spacing w:line="360" w:lineRule="auto"/>
        <w:jc w:val="both"/>
        <w:rPr>
          <w:rFonts w:ascii="Calibri" w:hAnsi="Calibri"/>
          <w:rtl/>
        </w:rPr>
      </w:pPr>
      <w:r w:rsidRPr="00C257FA">
        <w:rPr>
          <w:rFonts w:ascii="Calibri" w:hAnsi="Calibri" w:hint="cs"/>
          <w:b/>
          <w:bCs/>
          <w:rtl/>
        </w:rPr>
        <w:t>מדיניות הענישה הנוהגת</w:t>
      </w:r>
      <w:r w:rsidRPr="00C257FA">
        <w:rPr>
          <w:rFonts w:ascii="Calibri" w:hAnsi="Calibri" w:hint="cs"/>
          <w:rtl/>
        </w:rPr>
        <w:t xml:space="preserve"> </w:t>
      </w:r>
    </w:p>
    <w:p w14:paraId="22A634A3" w14:textId="77777777" w:rsidR="00C257FA" w:rsidRPr="00C257FA" w:rsidRDefault="00C257FA" w:rsidP="00C257FA">
      <w:pPr>
        <w:spacing w:line="360" w:lineRule="auto"/>
        <w:jc w:val="both"/>
        <w:rPr>
          <w:rFonts w:ascii="Calibri" w:hAnsi="Calibri"/>
          <w:rtl/>
        </w:rPr>
      </w:pPr>
    </w:p>
    <w:p w14:paraId="5D3E1519"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18.</w:t>
      </w:r>
      <w:r w:rsidRPr="00C257FA">
        <w:rPr>
          <w:rFonts w:ascii="Calibri" w:hAnsi="Calibri" w:hint="cs"/>
          <w:rtl/>
        </w:rPr>
        <w:tab/>
        <w:t xml:space="preserve">בית המשפט העליון עמד לא אחת על הצורך להחמיר בענישה בעבירות הסמים למען מיגור התופעה. ראו לעניין זה את </w:t>
      </w:r>
      <w:r>
        <w:rPr>
          <w:rFonts w:hint="cs"/>
          <w:rtl/>
        </w:rPr>
        <w:t>הדברים</w:t>
      </w:r>
      <w:r>
        <w:rPr>
          <w:rFonts w:hint="cs"/>
        </w:rPr>
        <w:t xml:space="preserve"> </w:t>
      </w:r>
      <w:r>
        <w:rPr>
          <w:rFonts w:hint="cs"/>
          <w:rtl/>
        </w:rPr>
        <w:t>שנאמרו</w:t>
      </w:r>
      <w:r>
        <w:rPr>
          <w:rFonts w:hint="cs"/>
        </w:rPr>
        <w:t xml:space="preserve"> </w:t>
      </w:r>
      <w:r>
        <w:rPr>
          <w:rFonts w:hint="cs"/>
          <w:rtl/>
        </w:rPr>
        <w:t>בבית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מפי</w:t>
      </w:r>
      <w:r>
        <w:rPr>
          <w:rFonts w:hint="cs"/>
        </w:rPr>
        <w:t xml:space="preserve"> </w:t>
      </w:r>
      <w:r>
        <w:rPr>
          <w:rFonts w:hint="cs"/>
          <w:rtl/>
        </w:rPr>
        <w:t>כבוד</w:t>
      </w:r>
      <w:r>
        <w:rPr>
          <w:rFonts w:hint="cs"/>
        </w:rPr>
        <w:t xml:space="preserve"> </w:t>
      </w:r>
      <w:r>
        <w:rPr>
          <w:rFonts w:hint="cs"/>
          <w:rtl/>
        </w:rPr>
        <w:t>השופט</w:t>
      </w:r>
      <w:r>
        <w:rPr>
          <w:rFonts w:hint="cs"/>
        </w:rPr>
        <w:t xml:space="preserve"> </w:t>
      </w:r>
      <w:r>
        <w:rPr>
          <w:rFonts w:hint="cs"/>
          <w:rtl/>
        </w:rPr>
        <w:t>עמית ב</w:t>
      </w:r>
      <w:hyperlink r:id="rId26" w:history="1">
        <w:r w:rsidR="003C2AE1" w:rsidRPr="003C2AE1">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31BC4FA7" w14:textId="77777777" w:rsidR="00C257FA" w:rsidRPr="00C257FA" w:rsidRDefault="00C257FA" w:rsidP="00C257FA">
      <w:pPr>
        <w:spacing w:line="360" w:lineRule="auto"/>
        <w:jc w:val="both"/>
        <w:rPr>
          <w:rFonts w:ascii="Calibri" w:hAnsi="Calibri"/>
          <w:rtl/>
        </w:rPr>
      </w:pPr>
    </w:p>
    <w:p w14:paraId="20487EE7" w14:textId="77777777" w:rsidR="00C257FA" w:rsidRPr="00C257FA" w:rsidRDefault="00C257FA" w:rsidP="00C257FA">
      <w:pPr>
        <w:spacing w:line="360" w:lineRule="auto"/>
        <w:ind w:left="1440" w:right="850"/>
        <w:jc w:val="both"/>
        <w:rPr>
          <w:rFonts w:ascii="Calibri" w:hAnsi="Calibri"/>
          <w:b/>
          <w:bCs/>
          <w:rtl/>
        </w:rPr>
      </w:pPr>
      <w:r w:rsidRPr="00C257FA">
        <w:rPr>
          <w:rFonts w:ascii="Calibri" w:hAnsi="Calibri" w:hint="cs"/>
          <w:b/>
          <w:bCs/>
          <w:rtl/>
        </w:rPr>
        <w:t>"על</w:t>
      </w:r>
      <w:r w:rsidRPr="00C257FA">
        <w:rPr>
          <w:rFonts w:ascii="Calibri" w:hAnsi="Calibri"/>
          <w:b/>
          <w:bCs/>
        </w:rPr>
        <w:t xml:space="preserve"> </w:t>
      </w:r>
      <w:r w:rsidRPr="00C257FA">
        <w:rPr>
          <w:rFonts w:ascii="Calibri" w:hAnsi="Calibri" w:hint="cs"/>
          <w:b/>
          <w:bCs/>
          <w:rtl/>
        </w:rPr>
        <w:t>פגיעתן</w:t>
      </w:r>
      <w:r w:rsidRPr="00C257FA">
        <w:rPr>
          <w:rFonts w:ascii="Calibri" w:hAnsi="Calibri"/>
          <w:b/>
          <w:bCs/>
        </w:rPr>
        <w:t xml:space="preserve"> </w:t>
      </w:r>
      <w:r w:rsidRPr="00C257FA">
        <w:rPr>
          <w:rFonts w:ascii="Calibri" w:hAnsi="Calibri" w:hint="cs"/>
          <w:b/>
          <w:bCs/>
          <w:rtl/>
        </w:rPr>
        <w:t>הרבה</w:t>
      </w:r>
      <w:r w:rsidRPr="00C257FA">
        <w:rPr>
          <w:rFonts w:ascii="Calibri" w:hAnsi="Calibri"/>
          <w:b/>
          <w:bCs/>
        </w:rPr>
        <w:t xml:space="preserve"> </w:t>
      </w:r>
      <w:r w:rsidRPr="00C257FA">
        <w:rPr>
          <w:rFonts w:ascii="Calibri" w:hAnsi="Calibri" w:hint="cs"/>
          <w:b/>
          <w:bCs/>
          <w:rtl/>
        </w:rPr>
        <w:t>של</w:t>
      </w:r>
      <w:r w:rsidRPr="00C257FA">
        <w:rPr>
          <w:rFonts w:ascii="Calibri" w:hAnsi="Calibri"/>
          <w:b/>
          <w:bCs/>
        </w:rPr>
        <w:t xml:space="preserve"> </w:t>
      </w:r>
      <w:r w:rsidRPr="00C257FA">
        <w:rPr>
          <w:rFonts w:ascii="Calibri" w:hAnsi="Calibri" w:hint="cs"/>
          <w:b/>
          <w:bCs/>
          <w:rtl/>
        </w:rPr>
        <w:t>עבירות</w:t>
      </w:r>
      <w:r w:rsidRPr="00C257FA">
        <w:rPr>
          <w:rFonts w:ascii="Calibri" w:hAnsi="Calibri"/>
          <w:b/>
          <w:bCs/>
        </w:rPr>
        <w:t xml:space="preserve"> </w:t>
      </w:r>
      <w:r w:rsidRPr="00C257FA">
        <w:rPr>
          <w:rFonts w:ascii="Calibri" w:hAnsi="Calibri" w:hint="cs"/>
          <w:b/>
          <w:bCs/>
          <w:rtl/>
        </w:rPr>
        <w:t>הסמים</w:t>
      </w:r>
      <w:r w:rsidRPr="00C257FA">
        <w:rPr>
          <w:rFonts w:ascii="Calibri" w:hAnsi="Calibri"/>
          <w:b/>
          <w:bCs/>
        </w:rPr>
        <w:t xml:space="preserve"> </w:t>
      </w:r>
      <w:r w:rsidRPr="00C257FA">
        <w:rPr>
          <w:rFonts w:ascii="Calibri" w:hAnsi="Calibri" w:hint="cs"/>
          <w:b/>
          <w:bCs/>
          <w:rtl/>
        </w:rPr>
        <w:t>ועל</w:t>
      </w:r>
      <w:r w:rsidRPr="00C257FA">
        <w:rPr>
          <w:rFonts w:ascii="Calibri" w:hAnsi="Calibri"/>
          <w:b/>
          <w:bCs/>
        </w:rPr>
        <w:t xml:space="preserve"> </w:t>
      </w:r>
      <w:r w:rsidRPr="00C257FA">
        <w:rPr>
          <w:rFonts w:ascii="Calibri" w:hAnsi="Calibri" w:hint="cs"/>
          <w:b/>
          <w:bCs/>
          <w:rtl/>
        </w:rPr>
        <w:t>תפקידו</w:t>
      </w:r>
      <w:r w:rsidRPr="00C257FA">
        <w:rPr>
          <w:rFonts w:ascii="Calibri" w:hAnsi="Calibri"/>
          <w:b/>
          <w:bCs/>
        </w:rPr>
        <w:t xml:space="preserve"> </w:t>
      </w:r>
      <w:r w:rsidRPr="00C257FA">
        <w:rPr>
          <w:rFonts w:ascii="Calibri" w:hAnsi="Calibri" w:hint="cs"/>
          <w:b/>
          <w:bCs/>
          <w:rtl/>
        </w:rPr>
        <w:t>של</w:t>
      </w:r>
      <w:r w:rsidRPr="00C257FA">
        <w:rPr>
          <w:rFonts w:ascii="Calibri" w:hAnsi="Calibri"/>
          <w:b/>
          <w:bCs/>
        </w:rPr>
        <w:t xml:space="preserve"> </w:t>
      </w:r>
      <w:r w:rsidRPr="00C257FA">
        <w:rPr>
          <w:rFonts w:ascii="Calibri" w:hAnsi="Calibri" w:hint="cs"/>
          <w:b/>
          <w:bCs/>
          <w:rtl/>
        </w:rPr>
        <w:t>בית</w:t>
      </w:r>
      <w:r w:rsidRPr="00C257FA">
        <w:rPr>
          <w:rFonts w:ascii="Calibri" w:hAnsi="Calibri"/>
          <w:b/>
          <w:bCs/>
        </w:rPr>
        <w:t xml:space="preserve"> </w:t>
      </w:r>
      <w:r w:rsidRPr="00C257FA">
        <w:rPr>
          <w:rFonts w:ascii="Calibri" w:hAnsi="Calibri" w:hint="cs"/>
          <w:b/>
          <w:bCs/>
          <w:rtl/>
        </w:rPr>
        <w:t>המשפט</w:t>
      </w:r>
      <w:r w:rsidRPr="00C257FA">
        <w:rPr>
          <w:rFonts w:ascii="Calibri" w:hAnsi="Calibri"/>
          <w:b/>
          <w:bCs/>
        </w:rPr>
        <w:t xml:space="preserve"> </w:t>
      </w:r>
      <w:r w:rsidRPr="00C257FA">
        <w:rPr>
          <w:rFonts w:ascii="Calibri" w:hAnsi="Calibri" w:hint="cs"/>
          <w:b/>
          <w:bCs/>
          <w:rtl/>
        </w:rPr>
        <w:t>במאבק</w:t>
      </w:r>
      <w:r w:rsidRPr="00C257FA">
        <w:rPr>
          <w:rFonts w:ascii="Calibri" w:hAnsi="Calibri"/>
          <w:b/>
          <w:bCs/>
        </w:rPr>
        <w:t xml:space="preserve"> </w:t>
      </w:r>
      <w:r w:rsidRPr="00C257FA">
        <w:rPr>
          <w:rFonts w:ascii="Calibri" w:hAnsi="Calibri" w:hint="cs"/>
          <w:b/>
          <w:bCs/>
          <w:rtl/>
        </w:rPr>
        <w:t>בנגע</w:t>
      </w:r>
      <w:r w:rsidRPr="00C257FA">
        <w:rPr>
          <w:rFonts w:ascii="Calibri" w:hAnsi="Calibri"/>
          <w:b/>
          <w:bCs/>
        </w:rPr>
        <w:t xml:space="preserve"> </w:t>
      </w:r>
      <w:r w:rsidRPr="00C257FA">
        <w:rPr>
          <w:rFonts w:ascii="Calibri" w:hAnsi="Calibri" w:hint="cs"/>
          <w:b/>
          <w:bCs/>
          <w:rtl/>
        </w:rPr>
        <w:t>הסמים</w:t>
      </w:r>
      <w:r w:rsidRPr="00C257FA">
        <w:rPr>
          <w:rFonts w:ascii="Calibri" w:hAnsi="Calibri"/>
          <w:b/>
          <w:bCs/>
        </w:rPr>
        <w:t xml:space="preserve"> </w:t>
      </w:r>
      <w:r w:rsidRPr="00C257FA">
        <w:rPr>
          <w:rFonts w:ascii="Calibri" w:hAnsi="Calibri" w:hint="cs"/>
          <w:b/>
          <w:bCs/>
          <w:rtl/>
        </w:rPr>
        <w:t>לצד</w:t>
      </w:r>
      <w:r w:rsidRPr="00C257FA">
        <w:rPr>
          <w:rFonts w:ascii="Calibri" w:hAnsi="Calibri"/>
          <w:b/>
          <w:bCs/>
        </w:rPr>
        <w:t xml:space="preserve"> </w:t>
      </w:r>
      <w:r w:rsidRPr="00C257FA">
        <w:rPr>
          <w:rFonts w:ascii="Calibri" w:hAnsi="Calibri" w:hint="cs"/>
          <w:b/>
          <w:bCs/>
          <w:rtl/>
        </w:rPr>
        <w:t>גורמים</w:t>
      </w:r>
      <w:r w:rsidRPr="00C257FA">
        <w:rPr>
          <w:rFonts w:ascii="Calibri" w:hAnsi="Calibri"/>
          <w:b/>
          <w:bCs/>
        </w:rPr>
        <w:t xml:space="preserve"> </w:t>
      </w:r>
      <w:r w:rsidRPr="00C257FA">
        <w:rPr>
          <w:rFonts w:ascii="Calibri" w:hAnsi="Calibri" w:hint="cs"/>
          <w:b/>
          <w:bCs/>
          <w:rtl/>
        </w:rPr>
        <w:t>וגופים</w:t>
      </w:r>
      <w:r w:rsidRPr="00C257FA">
        <w:rPr>
          <w:rFonts w:ascii="Calibri" w:hAnsi="Calibri"/>
          <w:b/>
          <w:bCs/>
        </w:rPr>
        <w:t xml:space="preserve"> </w:t>
      </w:r>
      <w:r w:rsidRPr="00C257FA">
        <w:rPr>
          <w:rFonts w:ascii="Calibri" w:hAnsi="Calibri" w:hint="cs"/>
          <w:b/>
          <w:bCs/>
          <w:rtl/>
        </w:rPr>
        <w:t>נוספים,</w:t>
      </w:r>
      <w:r w:rsidRPr="00C257FA">
        <w:rPr>
          <w:rFonts w:ascii="Calibri" w:hAnsi="Calibri"/>
          <w:b/>
          <w:bCs/>
        </w:rPr>
        <w:t xml:space="preserve"> </w:t>
      </w:r>
      <w:r w:rsidRPr="00C257FA">
        <w:rPr>
          <w:rFonts w:ascii="Calibri" w:hAnsi="Calibri" w:hint="cs"/>
          <w:b/>
          <w:bCs/>
          <w:rtl/>
        </w:rPr>
        <w:t>עמד</w:t>
      </w:r>
      <w:r w:rsidRPr="00C257FA">
        <w:rPr>
          <w:rFonts w:ascii="Calibri" w:hAnsi="Calibri"/>
          <w:b/>
          <w:bCs/>
        </w:rPr>
        <w:t xml:space="preserve"> </w:t>
      </w:r>
      <w:r w:rsidRPr="00C257FA">
        <w:rPr>
          <w:rFonts w:ascii="Calibri" w:hAnsi="Calibri" w:hint="cs"/>
          <w:b/>
          <w:bCs/>
          <w:rtl/>
        </w:rPr>
        <w:t>בית</w:t>
      </w:r>
      <w:r w:rsidRPr="00C257FA">
        <w:rPr>
          <w:rFonts w:ascii="Calibri" w:hAnsi="Calibri"/>
          <w:b/>
          <w:bCs/>
        </w:rPr>
        <w:t xml:space="preserve"> </w:t>
      </w:r>
      <w:r w:rsidRPr="00C257FA">
        <w:rPr>
          <w:rFonts w:ascii="Calibri" w:hAnsi="Calibri" w:hint="cs"/>
          <w:b/>
          <w:bCs/>
          <w:rtl/>
        </w:rPr>
        <w:t>משפט</w:t>
      </w:r>
      <w:r w:rsidRPr="00C257FA">
        <w:rPr>
          <w:rFonts w:ascii="Calibri" w:hAnsi="Calibri"/>
          <w:b/>
          <w:bCs/>
        </w:rPr>
        <w:t xml:space="preserve"> </w:t>
      </w:r>
      <w:r w:rsidRPr="00C257FA">
        <w:rPr>
          <w:rFonts w:ascii="Calibri" w:hAnsi="Calibri" w:hint="cs"/>
          <w:b/>
          <w:bCs/>
          <w:rtl/>
        </w:rPr>
        <w:t>זה</w:t>
      </w:r>
      <w:r w:rsidRPr="00C257FA">
        <w:rPr>
          <w:rFonts w:ascii="Calibri" w:hAnsi="Calibri"/>
          <w:b/>
          <w:bCs/>
        </w:rPr>
        <w:t xml:space="preserve"> </w:t>
      </w:r>
      <w:r w:rsidRPr="00C257FA">
        <w:rPr>
          <w:rFonts w:ascii="Calibri" w:hAnsi="Calibri" w:hint="cs"/>
          <w:b/>
          <w:bCs/>
          <w:rtl/>
        </w:rPr>
        <w:t>פעמים</w:t>
      </w:r>
      <w:r w:rsidRPr="00C257FA">
        <w:rPr>
          <w:rFonts w:ascii="Calibri" w:hAnsi="Calibri"/>
          <w:b/>
          <w:bCs/>
        </w:rPr>
        <w:t xml:space="preserve"> </w:t>
      </w:r>
      <w:r w:rsidRPr="00C257FA">
        <w:rPr>
          <w:rFonts w:ascii="Calibri" w:hAnsi="Calibri" w:hint="cs"/>
          <w:b/>
          <w:bCs/>
          <w:rtl/>
        </w:rPr>
        <w:t>רבות...</w:t>
      </w:r>
      <w:r w:rsidRPr="00C257FA">
        <w:rPr>
          <w:rFonts w:ascii="Calibri" w:hAnsi="Calibri"/>
          <w:b/>
          <w:bCs/>
        </w:rPr>
        <w:t xml:space="preserve"> </w:t>
      </w:r>
      <w:r w:rsidRPr="00C257FA">
        <w:rPr>
          <w:rFonts w:ascii="Calibri" w:hAnsi="Calibri" w:hint="cs"/>
          <w:b/>
          <w:bCs/>
          <w:rtl/>
        </w:rPr>
        <w:t>אין</w:t>
      </w:r>
      <w:r w:rsidRPr="00C257FA">
        <w:rPr>
          <w:rFonts w:ascii="Calibri" w:hAnsi="Calibri"/>
          <w:b/>
          <w:bCs/>
        </w:rPr>
        <w:t xml:space="preserve"> </w:t>
      </w:r>
      <w:r w:rsidRPr="00C257FA">
        <w:rPr>
          <w:rFonts w:ascii="Calibri" w:hAnsi="Calibri" w:hint="cs"/>
          <w:b/>
          <w:bCs/>
          <w:rtl/>
        </w:rPr>
        <w:t>ספור</w:t>
      </w:r>
      <w:r w:rsidRPr="00C257FA">
        <w:rPr>
          <w:rFonts w:ascii="Calibri" w:hAnsi="Calibri"/>
          <w:b/>
          <w:bCs/>
        </w:rPr>
        <w:t xml:space="preserve"> </w:t>
      </w:r>
      <w:r w:rsidRPr="00C257FA">
        <w:rPr>
          <w:rFonts w:ascii="Calibri" w:hAnsi="Calibri" w:hint="cs"/>
          <w:b/>
          <w:bCs/>
          <w:rtl/>
        </w:rPr>
        <w:t>מילים</w:t>
      </w:r>
      <w:r w:rsidRPr="00C257FA">
        <w:rPr>
          <w:rFonts w:ascii="Calibri" w:hAnsi="Calibri"/>
          <w:b/>
          <w:bCs/>
        </w:rPr>
        <w:t xml:space="preserve"> </w:t>
      </w:r>
      <w:r w:rsidRPr="00C257FA">
        <w:rPr>
          <w:rFonts w:ascii="Calibri" w:hAnsi="Calibri" w:hint="cs"/>
          <w:b/>
          <w:bCs/>
          <w:rtl/>
        </w:rPr>
        <w:t>נאמרו</w:t>
      </w:r>
      <w:r w:rsidRPr="00C257FA">
        <w:rPr>
          <w:rFonts w:ascii="Calibri" w:hAnsi="Calibri"/>
          <w:b/>
          <w:bCs/>
        </w:rPr>
        <w:t xml:space="preserve"> </w:t>
      </w:r>
      <w:r w:rsidRPr="00C257FA">
        <w:rPr>
          <w:rFonts w:ascii="Calibri" w:hAnsi="Calibri" w:hint="cs"/>
          <w:b/>
          <w:bCs/>
          <w:rtl/>
        </w:rPr>
        <w:t>בדבר</w:t>
      </w:r>
      <w:r w:rsidRPr="00C257FA">
        <w:rPr>
          <w:rFonts w:ascii="Calibri" w:hAnsi="Calibri"/>
          <w:b/>
          <w:bCs/>
        </w:rPr>
        <w:t xml:space="preserve"> </w:t>
      </w:r>
      <w:r w:rsidRPr="00C257FA">
        <w:rPr>
          <w:rFonts w:ascii="Calibri" w:hAnsi="Calibri" w:hint="cs"/>
          <w:b/>
          <w:bCs/>
          <w:rtl/>
        </w:rPr>
        <w:t>הצורך</w:t>
      </w:r>
      <w:r w:rsidRPr="00C257FA">
        <w:rPr>
          <w:rFonts w:ascii="Calibri" w:hAnsi="Calibri"/>
          <w:b/>
          <w:bCs/>
        </w:rPr>
        <w:t xml:space="preserve"> </w:t>
      </w:r>
      <w:r w:rsidRPr="00C257FA">
        <w:rPr>
          <w:rFonts w:ascii="Calibri" w:hAnsi="Calibri" w:hint="cs"/>
          <w:b/>
          <w:bCs/>
          <w:rtl/>
        </w:rPr>
        <w:t>להכות</w:t>
      </w:r>
      <w:r w:rsidRPr="00C257FA">
        <w:rPr>
          <w:rFonts w:ascii="Calibri" w:hAnsi="Calibri"/>
          <w:b/>
          <w:bCs/>
        </w:rPr>
        <w:t xml:space="preserve"> </w:t>
      </w:r>
      <w:r w:rsidRPr="00C257FA">
        <w:rPr>
          <w:rFonts w:ascii="Calibri" w:hAnsi="Calibri" w:hint="cs"/>
          <w:b/>
          <w:bCs/>
          <w:rtl/>
        </w:rPr>
        <w:t>בכל</w:t>
      </w:r>
      <w:r w:rsidRPr="00C257FA">
        <w:rPr>
          <w:rFonts w:ascii="Calibri" w:hAnsi="Calibri"/>
          <w:b/>
          <w:bCs/>
        </w:rPr>
        <w:t xml:space="preserve"> </w:t>
      </w:r>
      <w:r w:rsidRPr="00C257FA">
        <w:rPr>
          <w:rFonts w:ascii="Calibri" w:hAnsi="Calibri" w:hint="cs"/>
          <w:b/>
          <w:bCs/>
          <w:rtl/>
        </w:rPr>
        <w:t>אחת</w:t>
      </w:r>
      <w:r w:rsidRPr="00C257FA">
        <w:rPr>
          <w:rFonts w:ascii="Calibri" w:hAnsi="Calibri"/>
          <w:b/>
          <w:bCs/>
        </w:rPr>
        <w:t xml:space="preserve"> </w:t>
      </w:r>
      <w:r w:rsidRPr="00C257FA">
        <w:rPr>
          <w:rFonts w:ascii="Calibri" w:hAnsi="Calibri" w:hint="cs"/>
          <w:b/>
          <w:bCs/>
          <w:rtl/>
        </w:rPr>
        <w:t>ואחת</w:t>
      </w:r>
      <w:r w:rsidRPr="00C257FA">
        <w:rPr>
          <w:rFonts w:ascii="Calibri" w:hAnsi="Calibri"/>
          <w:b/>
          <w:bCs/>
        </w:rPr>
        <w:t xml:space="preserve"> </w:t>
      </w:r>
      <w:r w:rsidRPr="00C257FA">
        <w:rPr>
          <w:rFonts w:ascii="Calibri" w:hAnsi="Calibri" w:hint="cs"/>
          <w:b/>
          <w:bCs/>
          <w:rtl/>
        </w:rPr>
        <w:t>מחוליות</w:t>
      </w:r>
      <w:r w:rsidRPr="00C257FA">
        <w:rPr>
          <w:rFonts w:ascii="Calibri" w:hAnsi="Calibri"/>
          <w:b/>
          <w:bCs/>
        </w:rPr>
        <w:t xml:space="preserve"> </w:t>
      </w:r>
      <w:r w:rsidRPr="00C257FA">
        <w:rPr>
          <w:rFonts w:ascii="Calibri" w:hAnsi="Calibri" w:hint="cs"/>
          <w:b/>
          <w:bCs/>
          <w:rtl/>
        </w:rPr>
        <w:t>הפצת</w:t>
      </w:r>
      <w:r w:rsidRPr="00C257FA">
        <w:rPr>
          <w:rFonts w:ascii="Calibri" w:hAnsi="Calibri"/>
          <w:b/>
          <w:bCs/>
        </w:rPr>
        <w:t xml:space="preserve"> </w:t>
      </w:r>
      <w:r w:rsidRPr="00C257FA">
        <w:rPr>
          <w:rFonts w:ascii="Calibri" w:hAnsi="Calibri" w:hint="cs"/>
          <w:b/>
          <w:bCs/>
          <w:rtl/>
        </w:rPr>
        <w:t>הסם...</w:t>
      </w:r>
      <w:r w:rsidRPr="00C257FA">
        <w:rPr>
          <w:rFonts w:ascii="Calibri" w:hAnsi="Calibri"/>
          <w:b/>
          <w:bCs/>
        </w:rPr>
        <w:t xml:space="preserve"> </w:t>
      </w:r>
      <w:r w:rsidRPr="00C257FA">
        <w:rPr>
          <w:rFonts w:ascii="Calibri" w:hAnsi="Calibri" w:hint="cs"/>
          <w:b/>
          <w:bCs/>
          <w:rtl/>
        </w:rPr>
        <w:t>המאבק</w:t>
      </w:r>
      <w:r w:rsidRPr="00C257FA">
        <w:rPr>
          <w:rFonts w:ascii="Calibri" w:hAnsi="Calibri"/>
          <w:b/>
          <w:bCs/>
        </w:rPr>
        <w:t xml:space="preserve"> </w:t>
      </w:r>
      <w:r w:rsidRPr="00C257FA">
        <w:rPr>
          <w:rFonts w:ascii="Calibri" w:hAnsi="Calibri" w:hint="cs"/>
          <w:b/>
          <w:bCs/>
          <w:rtl/>
        </w:rPr>
        <w:t>בנגע</w:t>
      </w:r>
      <w:r w:rsidRPr="00C257FA">
        <w:rPr>
          <w:rFonts w:ascii="Calibri" w:hAnsi="Calibri"/>
          <w:b/>
          <w:bCs/>
        </w:rPr>
        <w:t xml:space="preserve"> </w:t>
      </w:r>
      <w:r w:rsidRPr="00C257FA">
        <w:rPr>
          <w:rFonts w:ascii="Calibri" w:hAnsi="Calibri" w:hint="cs"/>
          <w:b/>
          <w:bCs/>
          <w:rtl/>
        </w:rPr>
        <w:t>הסמים</w:t>
      </w:r>
      <w:r w:rsidRPr="00C257FA">
        <w:rPr>
          <w:rFonts w:ascii="Calibri" w:hAnsi="Calibri"/>
          <w:b/>
          <w:bCs/>
        </w:rPr>
        <w:t xml:space="preserve"> </w:t>
      </w:r>
      <w:r w:rsidRPr="00C257FA">
        <w:rPr>
          <w:rFonts w:ascii="Calibri" w:hAnsi="Calibri" w:hint="cs"/>
          <w:b/>
          <w:bCs/>
          <w:rtl/>
        </w:rPr>
        <w:t>הוא</w:t>
      </w:r>
      <w:r w:rsidRPr="00C257FA">
        <w:rPr>
          <w:rFonts w:ascii="Calibri" w:hAnsi="Calibri"/>
          <w:b/>
          <w:bCs/>
        </w:rPr>
        <w:t xml:space="preserve"> </w:t>
      </w:r>
      <w:r w:rsidRPr="00C257FA">
        <w:rPr>
          <w:rFonts w:ascii="Calibri" w:hAnsi="Calibri" w:hint="cs"/>
          <w:b/>
          <w:bCs/>
          <w:rtl/>
        </w:rPr>
        <w:t>סיזיפי</w:t>
      </w:r>
      <w:r w:rsidRPr="00C257FA">
        <w:rPr>
          <w:rFonts w:ascii="Calibri" w:hAnsi="Calibri"/>
          <w:b/>
          <w:bCs/>
        </w:rPr>
        <w:t xml:space="preserve"> </w:t>
      </w:r>
      <w:r w:rsidRPr="00C257FA">
        <w:rPr>
          <w:rFonts w:ascii="Calibri" w:hAnsi="Calibri" w:hint="cs"/>
          <w:b/>
          <w:bCs/>
          <w:rtl/>
        </w:rPr>
        <w:t>ואל</w:t>
      </w:r>
      <w:r w:rsidRPr="00C257FA">
        <w:rPr>
          <w:rFonts w:ascii="Calibri" w:hAnsi="Calibri"/>
          <w:b/>
          <w:bCs/>
        </w:rPr>
        <w:t xml:space="preserve"> </w:t>
      </w:r>
      <w:r w:rsidRPr="00C257FA">
        <w:rPr>
          <w:rFonts w:ascii="Calibri" w:hAnsi="Calibri" w:hint="cs"/>
          <w:b/>
          <w:bCs/>
          <w:rtl/>
        </w:rPr>
        <w:t>לנו</w:t>
      </w:r>
      <w:r w:rsidRPr="00C257FA">
        <w:rPr>
          <w:rFonts w:ascii="Calibri" w:hAnsi="Calibri"/>
          <w:b/>
          <w:bCs/>
        </w:rPr>
        <w:t xml:space="preserve"> </w:t>
      </w:r>
      <w:r w:rsidRPr="00C257FA">
        <w:rPr>
          <w:rFonts w:ascii="Calibri" w:hAnsi="Calibri" w:hint="cs"/>
          <w:b/>
          <w:bCs/>
          <w:rtl/>
        </w:rPr>
        <w:t>להשלות</w:t>
      </w:r>
      <w:r w:rsidRPr="00C257FA">
        <w:rPr>
          <w:rFonts w:ascii="Calibri" w:hAnsi="Calibri"/>
          <w:b/>
          <w:bCs/>
        </w:rPr>
        <w:t xml:space="preserve"> </w:t>
      </w:r>
      <w:r w:rsidRPr="00C257FA">
        <w:rPr>
          <w:rFonts w:ascii="Calibri" w:hAnsi="Calibri" w:hint="cs"/>
          <w:b/>
          <w:bCs/>
          <w:rtl/>
        </w:rPr>
        <w:t>את</w:t>
      </w:r>
      <w:r w:rsidRPr="00C257FA">
        <w:rPr>
          <w:rFonts w:ascii="Calibri" w:hAnsi="Calibri"/>
          <w:b/>
          <w:bCs/>
        </w:rPr>
        <w:t xml:space="preserve"> </w:t>
      </w:r>
      <w:r w:rsidRPr="00C257FA">
        <w:rPr>
          <w:rFonts w:ascii="Calibri" w:hAnsi="Calibri" w:hint="cs"/>
          <w:b/>
          <w:bCs/>
          <w:rtl/>
        </w:rPr>
        <w:t>עצמנו</w:t>
      </w:r>
      <w:r w:rsidRPr="00C257FA">
        <w:rPr>
          <w:rFonts w:ascii="Calibri" w:hAnsi="Calibri"/>
          <w:b/>
          <w:bCs/>
        </w:rPr>
        <w:t xml:space="preserve"> </w:t>
      </w:r>
      <w:r w:rsidRPr="00C257FA">
        <w:rPr>
          <w:rFonts w:ascii="Calibri" w:hAnsi="Calibri" w:hint="cs"/>
          <w:b/>
          <w:bCs/>
          <w:rtl/>
        </w:rPr>
        <w:t>כי</w:t>
      </w:r>
      <w:r w:rsidRPr="00C257FA">
        <w:rPr>
          <w:rFonts w:ascii="Calibri" w:hAnsi="Calibri"/>
          <w:b/>
          <w:bCs/>
        </w:rPr>
        <w:t xml:space="preserve"> </w:t>
      </w:r>
      <w:r w:rsidRPr="00C257FA">
        <w:rPr>
          <w:rFonts w:ascii="Calibri" w:hAnsi="Calibri" w:hint="cs"/>
          <w:b/>
          <w:bCs/>
          <w:rtl/>
        </w:rPr>
        <w:t>ענישה</w:t>
      </w:r>
      <w:r w:rsidRPr="00C257FA">
        <w:rPr>
          <w:rFonts w:ascii="Calibri" w:hAnsi="Calibri"/>
          <w:b/>
          <w:bCs/>
        </w:rPr>
        <w:t xml:space="preserve"> </w:t>
      </w:r>
      <w:r w:rsidRPr="00C257FA">
        <w:rPr>
          <w:rFonts w:ascii="Calibri" w:hAnsi="Calibri" w:hint="cs"/>
          <w:b/>
          <w:bCs/>
          <w:rtl/>
        </w:rPr>
        <w:t>מכבידה</w:t>
      </w:r>
      <w:r w:rsidRPr="00C257FA">
        <w:rPr>
          <w:rFonts w:ascii="Calibri" w:hAnsi="Calibri"/>
          <w:b/>
          <w:bCs/>
        </w:rPr>
        <w:t xml:space="preserve"> </w:t>
      </w:r>
      <w:r w:rsidRPr="00C257FA">
        <w:rPr>
          <w:rFonts w:ascii="Calibri" w:hAnsi="Calibri" w:hint="cs"/>
          <w:b/>
          <w:bCs/>
          <w:rtl/>
        </w:rPr>
        <w:t>תביא</w:t>
      </w:r>
      <w:r w:rsidRPr="00C257FA">
        <w:rPr>
          <w:rFonts w:ascii="Calibri" w:hAnsi="Calibri"/>
          <w:b/>
          <w:bCs/>
        </w:rPr>
        <w:t xml:space="preserve"> </w:t>
      </w:r>
      <w:r w:rsidRPr="00C257FA">
        <w:rPr>
          <w:rFonts w:ascii="Calibri" w:hAnsi="Calibri" w:hint="cs"/>
          <w:b/>
          <w:bCs/>
          <w:rtl/>
        </w:rPr>
        <w:t>לחיסול</w:t>
      </w:r>
      <w:r w:rsidRPr="00C257FA">
        <w:rPr>
          <w:rFonts w:ascii="Calibri" w:hAnsi="Calibri"/>
          <w:b/>
          <w:bCs/>
        </w:rPr>
        <w:t xml:space="preserve"> </w:t>
      </w:r>
      <w:r w:rsidRPr="00C257FA">
        <w:rPr>
          <w:rFonts w:ascii="Calibri" w:hAnsi="Calibri" w:hint="cs"/>
          <w:b/>
          <w:bCs/>
          <w:rtl/>
        </w:rPr>
        <w:t>הנגע. כל</w:t>
      </w:r>
      <w:r w:rsidRPr="00C257FA">
        <w:rPr>
          <w:rFonts w:ascii="Calibri" w:hAnsi="Calibri"/>
          <w:b/>
          <w:bCs/>
        </w:rPr>
        <w:t xml:space="preserve"> </w:t>
      </w:r>
      <w:r w:rsidRPr="00C257FA">
        <w:rPr>
          <w:rFonts w:ascii="Calibri" w:hAnsi="Calibri" w:hint="cs"/>
          <w:b/>
          <w:bCs/>
          <w:rtl/>
        </w:rPr>
        <w:t>עוד</w:t>
      </w:r>
      <w:r w:rsidRPr="00C257FA">
        <w:rPr>
          <w:rFonts w:ascii="Calibri" w:hAnsi="Calibri"/>
          <w:b/>
          <w:bCs/>
        </w:rPr>
        <w:t xml:space="preserve"> </w:t>
      </w:r>
      <w:r w:rsidRPr="00C257FA">
        <w:rPr>
          <w:rFonts w:ascii="Calibri" w:hAnsi="Calibri" w:hint="cs"/>
          <w:b/>
          <w:bCs/>
          <w:rtl/>
        </w:rPr>
        <w:t>יהיה</w:t>
      </w:r>
      <w:r w:rsidRPr="00C257FA">
        <w:rPr>
          <w:rFonts w:ascii="Calibri" w:hAnsi="Calibri"/>
          <w:b/>
          <w:bCs/>
        </w:rPr>
        <w:t xml:space="preserve"> </w:t>
      </w:r>
      <w:r w:rsidRPr="00C257FA">
        <w:rPr>
          <w:rFonts w:ascii="Calibri" w:hAnsi="Calibri" w:hint="cs"/>
          <w:b/>
          <w:bCs/>
          <w:rtl/>
        </w:rPr>
        <w:t>ביקוש</w:t>
      </w:r>
      <w:r w:rsidRPr="00C257FA">
        <w:rPr>
          <w:rFonts w:ascii="Calibri" w:hAnsi="Calibri"/>
          <w:b/>
          <w:bCs/>
        </w:rPr>
        <w:t xml:space="preserve"> </w:t>
      </w:r>
      <w:r w:rsidRPr="00C257FA">
        <w:rPr>
          <w:rFonts w:ascii="Calibri" w:hAnsi="Calibri" w:hint="cs"/>
          <w:b/>
          <w:bCs/>
          <w:rtl/>
        </w:rPr>
        <w:t>לסמים</w:t>
      </w:r>
      <w:r w:rsidRPr="00C257FA">
        <w:rPr>
          <w:rFonts w:ascii="Calibri" w:hAnsi="Calibri"/>
          <w:b/>
          <w:bCs/>
        </w:rPr>
        <w:t xml:space="preserve"> </w:t>
      </w:r>
      <w:r w:rsidRPr="00C257FA">
        <w:rPr>
          <w:rFonts w:ascii="Calibri" w:hAnsi="Calibri" w:hint="cs"/>
          <w:b/>
          <w:bCs/>
          <w:rtl/>
        </w:rPr>
        <w:t>יהיה</w:t>
      </w:r>
      <w:r w:rsidRPr="00C257FA">
        <w:rPr>
          <w:rFonts w:ascii="Calibri" w:hAnsi="Calibri"/>
          <w:b/>
          <w:bCs/>
        </w:rPr>
        <w:t xml:space="preserve"> </w:t>
      </w:r>
      <w:r w:rsidRPr="00C257FA">
        <w:rPr>
          <w:rFonts w:ascii="Calibri" w:hAnsi="Calibri" w:hint="cs"/>
          <w:b/>
          <w:bCs/>
          <w:rtl/>
        </w:rPr>
        <w:t>גם</w:t>
      </w:r>
      <w:r w:rsidRPr="00C257FA">
        <w:rPr>
          <w:rFonts w:ascii="Calibri" w:hAnsi="Calibri"/>
          <w:b/>
          <w:bCs/>
        </w:rPr>
        <w:t xml:space="preserve"> </w:t>
      </w:r>
      <w:r w:rsidRPr="00C257FA">
        <w:rPr>
          <w:rFonts w:ascii="Calibri" w:hAnsi="Calibri" w:hint="cs"/>
          <w:b/>
          <w:bCs/>
          <w:rtl/>
        </w:rPr>
        <w:t>היצע, כך</w:t>
      </w:r>
      <w:r w:rsidRPr="00C257FA">
        <w:rPr>
          <w:rFonts w:ascii="Calibri" w:hAnsi="Calibri"/>
          <w:b/>
          <w:bCs/>
        </w:rPr>
        <w:t xml:space="preserve"> </w:t>
      </w:r>
      <w:r w:rsidRPr="00C257FA">
        <w:rPr>
          <w:rFonts w:ascii="Calibri" w:hAnsi="Calibri" w:hint="cs"/>
          <w:b/>
          <w:bCs/>
          <w:rtl/>
        </w:rPr>
        <w:t>גם</w:t>
      </w:r>
      <w:r w:rsidRPr="00C257FA">
        <w:rPr>
          <w:rFonts w:ascii="Calibri" w:hAnsi="Calibri"/>
          <w:b/>
          <w:bCs/>
        </w:rPr>
        <w:t xml:space="preserve"> </w:t>
      </w:r>
      <w:r w:rsidRPr="00C257FA">
        <w:rPr>
          <w:rFonts w:ascii="Calibri" w:hAnsi="Calibri" w:hint="cs"/>
          <w:b/>
          <w:bCs/>
          <w:rtl/>
        </w:rPr>
        <w:t>בישראל</w:t>
      </w:r>
      <w:r w:rsidRPr="00C257FA">
        <w:rPr>
          <w:rFonts w:ascii="Calibri" w:hAnsi="Calibri"/>
          <w:b/>
          <w:bCs/>
        </w:rPr>
        <w:t xml:space="preserve"> </w:t>
      </w:r>
      <w:r w:rsidRPr="00C257FA">
        <w:rPr>
          <w:rFonts w:ascii="Calibri" w:hAnsi="Calibri" w:hint="cs"/>
          <w:b/>
          <w:bCs/>
          <w:rtl/>
        </w:rPr>
        <w:t>וכך</w:t>
      </w:r>
      <w:r w:rsidRPr="00C257FA">
        <w:rPr>
          <w:rFonts w:ascii="Calibri" w:hAnsi="Calibri"/>
          <w:b/>
          <w:bCs/>
        </w:rPr>
        <w:t xml:space="preserve"> </w:t>
      </w:r>
      <w:r w:rsidRPr="00C257FA">
        <w:rPr>
          <w:rFonts w:ascii="Calibri" w:hAnsi="Calibri" w:hint="cs"/>
          <w:b/>
          <w:bCs/>
          <w:rtl/>
        </w:rPr>
        <w:t>במדינות</w:t>
      </w:r>
      <w:r w:rsidRPr="00C257FA">
        <w:rPr>
          <w:rFonts w:ascii="Calibri" w:hAnsi="Calibri"/>
          <w:b/>
          <w:bCs/>
        </w:rPr>
        <w:t xml:space="preserve"> </w:t>
      </w:r>
      <w:r w:rsidRPr="00C257FA">
        <w:rPr>
          <w:rFonts w:ascii="Calibri" w:hAnsi="Calibri" w:hint="cs"/>
          <w:b/>
          <w:bCs/>
          <w:rtl/>
        </w:rPr>
        <w:t>הים. אך</w:t>
      </w:r>
      <w:r w:rsidRPr="00C257FA">
        <w:rPr>
          <w:rFonts w:ascii="Calibri" w:hAnsi="Calibri"/>
          <w:b/>
          <w:bCs/>
        </w:rPr>
        <w:t xml:space="preserve"> </w:t>
      </w:r>
      <w:r w:rsidRPr="00C257FA">
        <w:rPr>
          <w:rFonts w:ascii="Calibri" w:hAnsi="Calibri" w:hint="cs"/>
          <w:b/>
          <w:bCs/>
          <w:rtl/>
        </w:rPr>
        <w:t>המאבק</w:t>
      </w:r>
      <w:r w:rsidRPr="00C257FA">
        <w:rPr>
          <w:rFonts w:ascii="Calibri" w:hAnsi="Calibri"/>
          <w:b/>
          <w:bCs/>
        </w:rPr>
        <w:t xml:space="preserve"> </w:t>
      </w:r>
      <w:r w:rsidRPr="00C257FA">
        <w:rPr>
          <w:rFonts w:ascii="Calibri" w:hAnsi="Calibri" w:hint="cs"/>
          <w:b/>
          <w:bCs/>
          <w:rtl/>
        </w:rPr>
        <w:t>אינו</w:t>
      </w:r>
      <w:r w:rsidRPr="00C257FA">
        <w:rPr>
          <w:rFonts w:ascii="Calibri" w:hAnsi="Calibri"/>
          <w:b/>
          <w:bCs/>
        </w:rPr>
        <w:t xml:space="preserve"> </w:t>
      </w:r>
      <w:r w:rsidRPr="00C257FA">
        <w:rPr>
          <w:rFonts w:ascii="Calibri" w:hAnsi="Calibri" w:hint="cs"/>
          <w:b/>
          <w:bCs/>
          <w:rtl/>
        </w:rPr>
        <w:t>חסר</w:t>
      </w:r>
      <w:r w:rsidRPr="00C257FA">
        <w:rPr>
          <w:rFonts w:ascii="Calibri" w:hAnsi="Calibri"/>
          <w:b/>
          <w:bCs/>
        </w:rPr>
        <w:t xml:space="preserve"> </w:t>
      </w:r>
      <w:r w:rsidRPr="00C257FA">
        <w:rPr>
          <w:rFonts w:ascii="Calibri" w:hAnsi="Calibri" w:hint="cs"/>
          <w:b/>
          <w:bCs/>
          <w:rtl/>
        </w:rPr>
        <w:t>תוחלת. גם</w:t>
      </w:r>
      <w:r w:rsidRPr="00C257FA">
        <w:rPr>
          <w:rFonts w:ascii="Calibri" w:hAnsi="Calibri"/>
          <w:b/>
          <w:bCs/>
        </w:rPr>
        <w:t xml:space="preserve"> </w:t>
      </w:r>
      <w:r w:rsidRPr="00C257FA">
        <w:rPr>
          <w:rFonts w:ascii="Calibri" w:hAnsi="Calibri" w:hint="cs"/>
          <w:b/>
          <w:bCs/>
          <w:rtl/>
        </w:rPr>
        <w:t>אם</w:t>
      </w:r>
      <w:r w:rsidRPr="00C257FA">
        <w:rPr>
          <w:rFonts w:ascii="Calibri" w:hAnsi="Calibri"/>
          <w:b/>
          <w:bCs/>
        </w:rPr>
        <w:t xml:space="preserve"> </w:t>
      </w:r>
      <w:r w:rsidRPr="00C257FA">
        <w:rPr>
          <w:rFonts w:ascii="Calibri" w:hAnsi="Calibri" w:hint="cs"/>
          <w:b/>
          <w:bCs/>
          <w:rtl/>
        </w:rPr>
        <w:t>לא</w:t>
      </w:r>
      <w:r w:rsidRPr="00C257FA">
        <w:rPr>
          <w:rFonts w:ascii="Calibri" w:hAnsi="Calibri"/>
          <w:b/>
          <w:bCs/>
        </w:rPr>
        <w:t xml:space="preserve"> </w:t>
      </w:r>
      <w:r w:rsidRPr="00C257FA">
        <w:rPr>
          <w:rFonts w:ascii="Calibri" w:hAnsi="Calibri" w:hint="cs"/>
          <w:b/>
          <w:bCs/>
          <w:rtl/>
        </w:rPr>
        <w:t>ניתן</w:t>
      </w:r>
      <w:r w:rsidRPr="00C257FA">
        <w:rPr>
          <w:rFonts w:ascii="Calibri" w:hAnsi="Calibri"/>
          <w:b/>
          <w:bCs/>
        </w:rPr>
        <w:t xml:space="preserve"> </w:t>
      </w:r>
      <w:r w:rsidRPr="00C257FA">
        <w:rPr>
          <w:rFonts w:ascii="Calibri" w:hAnsi="Calibri" w:hint="cs"/>
          <w:b/>
          <w:bCs/>
          <w:rtl/>
        </w:rPr>
        <w:t>לחסל</w:t>
      </w:r>
      <w:r w:rsidRPr="00C257FA">
        <w:rPr>
          <w:rFonts w:ascii="Calibri" w:hAnsi="Calibri"/>
          <w:b/>
          <w:bCs/>
        </w:rPr>
        <w:t xml:space="preserve"> </w:t>
      </w:r>
      <w:r w:rsidRPr="00C257FA">
        <w:rPr>
          <w:rFonts w:ascii="Calibri" w:hAnsi="Calibri" w:hint="cs"/>
          <w:b/>
          <w:bCs/>
          <w:rtl/>
        </w:rPr>
        <w:t>את</w:t>
      </w:r>
      <w:r w:rsidRPr="00C257FA">
        <w:rPr>
          <w:rFonts w:ascii="Calibri" w:hAnsi="Calibri"/>
          <w:b/>
          <w:bCs/>
        </w:rPr>
        <w:t xml:space="preserve"> </w:t>
      </w:r>
      <w:r w:rsidRPr="00C257FA">
        <w:rPr>
          <w:rFonts w:ascii="Calibri" w:hAnsi="Calibri" w:hint="cs"/>
          <w:b/>
          <w:bCs/>
          <w:rtl/>
        </w:rPr>
        <w:t>נגע</w:t>
      </w:r>
      <w:r w:rsidRPr="00C257FA">
        <w:rPr>
          <w:rFonts w:ascii="Calibri" w:hAnsi="Calibri"/>
          <w:b/>
          <w:bCs/>
        </w:rPr>
        <w:t xml:space="preserve"> </w:t>
      </w:r>
      <w:r w:rsidRPr="00C257FA">
        <w:rPr>
          <w:rFonts w:ascii="Calibri" w:hAnsi="Calibri" w:hint="cs"/>
          <w:b/>
          <w:bCs/>
          <w:rtl/>
        </w:rPr>
        <w:t>הסמים</w:t>
      </w:r>
      <w:r w:rsidRPr="00C257FA">
        <w:rPr>
          <w:rFonts w:ascii="Calibri" w:hAnsi="Calibri"/>
          <w:b/>
          <w:bCs/>
        </w:rPr>
        <w:t xml:space="preserve"> </w:t>
      </w:r>
      <w:r w:rsidRPr="00C257FA">
        <w:rPr>
          <w:rFonts w:ascii="Calibri" w:hAnsi="Calibri" w:hint="cs"/>
          <w:b/>
          <w:bCs/>
          <w:rtl/>
        </w:rPr>
        <w:t>לחלוטין, ניתן</w:t>
      </w:r>
      <w:r w:rsidRPr="00C257FA">
        <w:rPr>
          <w:rFonts w:ascii="Calibri" w:hAnsi="Calibri"/>
          <w:b/>
          <w:bCs/>
        </w:rPr>
        <w:t xml:space="preserve"> </w:t>
      </w:r>
      <w:r w:rsidRPr="00C257FA">
        <w:rPr>
          <w:rFonts w:ascii="Calibri" w:hAnsi="Calibri" w:hint="cs"/>
          <w:b/>
          <w:bCs/>
          <w:rtl/>
        </w:rPr>
        <w:t>גם</w:t>
      </w:r>
      <w:r w:rsidRPr="00C257FA">
        <w:rPr>
          <w:rFonts w:ascii="Calibri" w:hAnsi="Calibri"/>
          <w:b/>
          <w:bCs/>
        </w:rPr>
        <w:t xml:space="preserve"> </w:t>
      </w:r>
      <w:r w:rsidRPr="00C257FA">
        <w:rPr>
          <w:rFonts w:ascii="Calibri" w:hAnsi="Calibri" w:hint="cs"/>
          <w:b/>
          <w:bCs/>
          <w:rtl/>
        </w:rPr>
        <w:t>להקטין</w:t>
      </w:r>
      <w:r w:rsidRPr="00C257FA">
        <w:rPr>
          <w:rFonts w:ascii="Calibri" w:hAnsi="Calibri"/>
          <w:b/>
          <w:bCs/>
        </w:rPr>
        <w:t xml:space="preserve"> </w:t>
      </w:r>
      <w:r w:rsidRPr="00C257FA">
        <w:rPr>
          <w:rFonts w:ascii="Calibri" w:hAnsi="Calibri" w:hint="cs"/>
          <w:b/>
          <w:bCs/>
          <w:rtl/>
        </w:rPr>
        <w:t>את</w:t>
      </w:r>
      <w:r w:rsidRPr="00C257FA">
        <w:rPr>
          <w:rFonts w:ascii="Calibri" w:hAnsi="Calibri"/>
          <w:b/>
          <w:bCs/>
        </w:rPr>
        <w:t xml:space="preserve"> </w:t>
      </w:r>
      <w:r w:rsidRPr="00C257FA">
        <w:rPr>
          <w:rFonts w:ascii="Calibri" w:hAnsi="Calibri" w:hint="cs"/>
          <w:b/>
          <w:bCs/>
          <w:rtl/>
        </w:rPr>
        <w:t>היקפו</w:t>
      </w:r>
      <w:r w:rsidRPr="00C257FA">
        <w:rPr>
          <w:rFonts w:ascii="Calibri" w:hAnsi="Calibri"/>
          <w:b/>
          <w:bCs/>
        </w:rPr>
        <w:t xml:space="preserve"> </w:t>
      </w:r>
      <w:r w:rsidRPr="00C257FA">
        <w:rPr>
          <w:rFonts w:ascii="Calibri" w:hAnsi="Calibri" w:hint="cs"/>
          <w:b/>
          <w:bCs/>
          <w:rtl/>
        </w:rPr>
        <w:t>ולצמצם</w:t>
      </w:r>
      <w:r w:rsidRPr="00C257FA">
        <w:rPr>
          <w:rFonts w:ascii="Calibri" w:hAnsi="Calibri"/>
          <w:b/>
          <w:bCs/>
        </w:rPr>
        <w:t xml:space="preserve"> </w:t>
      </w:r>
      <w:r w:rsidRPr="00C257FA">
        <w:rPr>
          <w:rFonts w:ascii="Calibri" w:hAnsi="Calibri" w:hint="cs"/>
          <w:b/>
          <w:bCs/>
          <w:rtl/>
        </w:rPr>
        <w:t>את</w:t>
      </w:r>
      <w:r w:rsidRPr="00C257FA">
        <w:rPr>
          <w:rFonts w:ascii="Calibri" w:hAnsi="Calibri"/>
          <w:b/>
          <w:bCs/>
        </w:rPr>
        <w:t xml:space="preserve"> </w:t>
      </w:r>
      <w:r w:rsidRPr="00C257FA">
        <w:rPr>
          <w:rFonts w:ascii="Calibri" w:hAnsi="Calibri" w:hint="cs"/>
          <w:b/>
          <w:bCs/>
          <w:rtl/>
        </w:rPr>
        <w:t xml:space="preserve">נזקיו." </w:t>
      </w:r>
    </w:p>
    <w:p w14:paraId="18393777" w14:textId="77777777" w:rsidR="00C257FA" w:rsidRPr="00C257FA" w:rsidRDefault="00C257FA" w:rsidP="00C257FA">
      <w:pPr>
        <w:spacing w:line="360" w:lineRule="auto"/>
        <w:ind w:right="850"/>
        <w:jc w:val="both"/>
        <w:rPr>
          <w:rFonts w:ascii="Calibri" w:hAnsi="Calibri"/>
          <w:b/>
          <w:bCs/>
        </w:rPr>
      </w:pPr>
    </w:p>
    <w:p w14:paraId="66119803"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19.</w:t>
      </w:r>
      <w:r w:rsidRPr="00C257FA">
        <w:rPr>
          <w:rFonts w:ascii="Calibri" w:hAnsi="Calibri" w:hint="cs"/>
          <w:rtl/>
        </w:rPr>
        <w:tab/>
        <w:t>בחינת מדיניות הענישה מעלה כי הוטלה ענישה מגוונת בעבירות גידול סמים, החל ממאסר על תנאי ועד מאסרים בפועל ממושכים מאחורי סורג ובריח, בהתאם לעושה ולמעשה בכל מקרה ומקרה. יחד עם זאת, ערה אני לכך כי קיימת פסיקה בעבירות גידול סמים בה ביטלו בתי המשפט את הרשעתם של נאשמים, אך כפי שכבר צויין לעיל, לא מצאתי כי הדבר ראוי והולם בנסיבות העניין ומכל מקום ידוע לכל כי הענישה היא לעולם אינדיבידואלית ותלוית נסיבות.</w:t>
      </w:r>
    </w:p>
    <w:p w14:paraId="4C018561" w14:textId="77777777" w:rsidR="00C257FA" w:rsidRPr="00C257FA" w:rsidRDefault="00C257FA" w:rsidP="00C257FA">
      <w:pPr>
        <w:spacing w:line="360" w:lineRule="auto"/>
        <w:jc w:val="both"/>
        <w:rPr>
          <w:rFonts w:ascii="Calibri" w:hAnsi="Calibri"/>
          <w:rtl/>
        </w:rPr>
      </w:pPr>
    </w:p>
    <w:p w14:paraId="7166AF5B"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א.</w:t>
      </w:r>
      <w:r w:rsidRPr="00C257FA">
        <w:rPr>
          <w:rFonts w:ascii="Calibri" w:hAnsi="Calibri" w:hint="cs"/>
          <w:rtl/>
        </w:rPr>
        <w:tab/>
      </w:r>
      <w:hyperlink r:id="rId27"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7005/14</w:t>
        </w:r>
      </w:hyperlink>
      <w:r w:rsidRPr="00C257FA">
        <w:rPr>
          <w:rFonts w:ascii="Calibri" w:hAnsi="Calibri" w:hint="cs"/>
          <w:rtl/>
        </w:rPr>
        <w:t xml:space="preserve"> </w:t>
      </w:r>
      <w:r w:rsidRPr="00C257FA">
        <w:rPr>
          <w:rFonts w:ascii="Calibri" w:hAnsi="Calibri" w:hint="cs"/>
          <w:b/>
          <w:bCs/>
          <w:rtl/>
        </w:rPr>
        <w:t>עידן דגן נגד מדינת ישראל (30.11.14)</w:t>
      </w:r>
      <w:r w:rsidRPr="00C257FA">
        <w:rPr>
          <w:rFonts w:ascii="Calibri" w:hAnsi="Calibri" w:hint="cs"/>
          <w:rtl/>
        </w:rPr>
        <w:t xml:space="preserve">, המבקש הודה והורשע בעבירות גידול סמים והחזקה ושימוש בסמים לצריכה עצמית. הנאשם החזיק מעבדה לגידול סמים וגידל 2.721.83 גרם סם מסוכן מסוג קנאביס. </w:t>
      </w:r>
      <w:r w:rsidRPr="00C257FA">
        <w:rPr>
          <w:rFonts w:ascii="Calibri" w:hAnsi="Calibri" w:hint="cs"/>
          <w:u w:val="single"/>
          <w:rtl/>
        </w:rPr>
        <w:t>בית המשפט השלום גזר עליו 10 חודשי מאסר בפועל ועונשים נלווים</w:t>
      </w:r>
      <w:r w:rsidRPr="00C257FA">
        <w:rPr>
          <w:rFonts w:ascii="Calibri" w:hAnsi="Calibri" w:hint="cs"/>
          <w:rtl/>
        </w:rPr>
        <w:t xml:space="preserve">. </w:t>
      </w:r>
    </w:p>
    <w:p w14:paraId="0B621D17" w14:textId="77777777" w:rsidR="00C257FA" w:rsidRPr="00C257FA" w:rsidRDefault="00C257FA" w:rsidP="00C257FA">
      <w:pPr>
        <w:spacing w:line="360" w:lineRule="auto"/>
        <w:jc w:val="both"/>
        <w:rPr>
          <w:rFonts w:ascii="Calibri" w:hAnsi="Calibri"/>
          <w:rtl/>
        </w:rPr>
      </w:pPr>
    </w:p>
    <w:p w14:paraId="4E02A58A"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ב.</w:t>
      </w:r>
      <w:r w:rsidRPr="00C257FA">
        <w:rPr>
          <w:rFonts w:ascii="Calibri" w:hAnsi="Calibri" w:hint="cs"/>
          <w:rtl/>
        </w:rPr>
        <w:tab/>
      </w:r>
      <w:hyperlink r:id="rId28"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314/16</w:t>
        </w:r>
      </w:hyperlink>
      <w:r w:rsidRPr="00C257FA">
        <w:rPr>
          <w:rFonts w:ascii="Calibri" w:hAnsi="Calibri" w:hint="cs"/>
          <w:rtl/>
        </w:rPr>
        <w:t xml:space="preserve"> </w:t>
      </w:r>
      <w:r w:rsidRPr="00C257FA">
        <w:rPr>
          <w:rFonts w:ascii="Calibri" w:hAnsi="Calibri" w:hint="cs"/>
          <w:b/>
          <w:bCs/>
          <w:rtl/>
        </w:rPr>
        <w:t>גיא בן צבי נגד מדינת ישראל</w:t>
      </w:r>
      <w:r w:rsidRPr="00C257FA">
        <w:rPr>
          <w:rFonts w:ascii="Calibri" w:hAnsi="Calibri" w:hint="cs"/>
          <w:rtl/>
        </w:rPr>
        <w:t xml:space="preserve"> </w:t>
      </w:r>
      <w:r w:rsidRPr="00C257FA">
        <w:rPr>
          <w:rFonts w:ascii="Calibri" w:hAnsi="Calibri" w:hint="cs"/>
          <w:b/>
          <w:bCs/>
          <w:rtl/>
        </w:rPr>
        <w:t>(22.02.16)</w:t>
      </w:r>
      <w:r w:rsidRPr="00C257FA">
        <w:rPr>
          <w:rFonts w:ascii="Calibri" w:hAnsi="Calibri" w:hint="cs"/>
          <w:rtl/>
        </w:rPr>
        <w:t xml:space="preserve">, המבקש הודה והורשע בעבירה של גידול סם מסוכן. המבקש הקים מעבדה וגידל סם מסוכן מסוג קנבוס במשקל העולה על 2.5 ק"ג. בית המשפט השלום גזר עליו 6 חודשי מאסר בדרך של עבודות שרות ועונשים נלווים. </w:t>
      </w:r>
      <w:r w:rsidRPr="00C257FA">
        <w:rPr>
          <w:rFonts w:ascii="Calibri" w:hAnsi="Calibri" w:hint="cs"/>
          <w:u w:val="single"/>
          <w:rtl/>
        </w:rPr>
        <w:t>ערעור המדינה על קולת העונש התקבל ובית המשפט המחוזי גזר עליו 10 חודשי מאסר בפועל</w:t>
      </w:r>
      <w:r w:rsidRPr="00C257FA">
        <w:rPr>
          <w:rFonts w:ascii="Calibri" w:hAnsi="Calibri" w:hint="cs"/>
          <w:rtl/>
        </w:rPr>
        <w:t>.</w:t>
      </w:r>
    </w:p>
    <w:p w14:paraId="56958316" w14:textId="77777777" w:rsidR="00C257FA" w:rsidRPr="00C257FA" w:rsidRDefault="00C257FA" w:rsidP="00C257FA">
      <w:pPr>
        <w:spacing w:line="360" w:lineRule="auto"/>
        <w:jc w:val="both"/>
        <w:rPr>
          <w:rFonts w:ascii="Calibri" w:hAnsi="Calibri"/>
          <w:rtl/>
        </w:rPr>
      </w:pPr>
    </w:p>
    <w:p w14:paraId="40D2C8AC" w14:textId="77777777" w:rsidR="00C257FA" w:rsidRDefault="00C257FA" w:rsidP="00C257FA">
      <w:pPr>
        <w:spacing w:line="360" w:lineRule="auto"/>
        <w:ind w:left="1440" w:hanging="720"/>
        <w:jc w:val="both"/>
        <w:rPr>
          <w:rFonts w:ascii="David" w:hAnsi="David"/>
          <w:rtl/>
        </w:rPr>
      </w:pPr>
      <w:r>
        <w:rPr>
          <w:rFonts w:hint="cs"/>
          <w:rtl/>
        </w:rPr>
        <w:t>ג.</w:t>
      </w:r>
      <w:r>
        <w:rPr>
          <w:rFonts w:hint="cs"/>
          <w:rtl/>
        </w:rPr>
        <w:tab/>
      </w:r>
      <w:hyperlink r:id="rId29" w:history="1">
        <w:r w:rsidR="003C2AE1" w:rsidRPr="003C2AE1">
          <w:rPr>
            <w:color w:val="0000FF"/>
            <w:u w:val="single"/>
            <w:rtl/>
          </w:rPr>
          <w:t>עפ"ג (תל אביב) 2135-09-14</w:t>
        </w:r>
      </w:hyperlink>
      <w:r>
        <w:rPr>
          <w:rFonts w:hint="cs"/>
          <w:rtl/>
        </w:rPr>
        <w:t xml:space="preserve"> </w:t>
      </w:r>
      <w:r>
        <w:rPr>
          <w:rFonts w:hint="cs"/>
          <w:b/>
          <w:bCs/>
          <w:rtl/>
        </w:rPr>
        <w:t>שחר אפשטיין נגד מדינת ישראל (31.12.14)</w:t>
      </w:r>
      <w:r>
        <w:rPr>
          <w:rFonts w:hint="cs"/>
          <w:rtl/>
        </w:rPr>
        <w:t xml:space="preserve">, נדחה ערעורו של המערער על חומרת העונש שהוטל עליו, </w:t>
      </w:r>
      <w:r>
        <w:rPr>
          <w:rFonts w:hint="cs"/>
          <w:u w:val="single"/>
          <w:rtl/>
        </w:rPr>
        <w:t>250 שעות של"צ</w:t>
      </w:r>
      <w:r>
        <w:rPr>
          <w:rFonts w:hint="cs"/>
          <w:rtl/>
        </w:rPr>
        <w:t xml:space="preserve">, בגין החזקת סם מסוג קנאבוס במשקל </w:t>
      </w:r>
      <w:smartTag w:uri="urn:schemas-microsoft-com:office:smarttags" w:element="metricconverter">
        <w:smartTagPr>
          <w:attr w:name="ProductID" w:val="31 גרם"/>
        </w:smartTagPr>
        <w:r>
          <w:rPr>
            <w:rFonts w:hint="cs"/>
            <w:rtl/>
          </w:rPr>
          <w:t>31 גרם</w:t>
        </w:r>
      </w:smartTag>
      <w:r>
        <w:rPr>
          <w:rFonts w:hint="cs"/>
          <w:rtl/>
        </w:rPr>
        <w:t xml:space="preserve"> וכן החזקת מעבדה לגידול סמים בדירתו שכללה 4 שתילים של סם מסוכן מסוג קנאבוס במשקל כולל של כ- </w:t>
      </w:r>
      <w:smartTag w:uri="urn:schemas-microsoft-com:office:smarttags" w:element="metricconverter">
        <w:smartTagPr>
          <w:attr w:name="ProductID" w:val="300 גרם"/>
        </w:smartTagPr>
        <w:r>
          <w:rPr>
            <w:rFonts w:hint="cs"/>
            <w:rtl/>
          </w:rPr>
          <w:t>300 גרם</w:t>
        </w:r>
      </w:smartTag>
      <w:r>
        <w:rPr>
          <w:rFonts w:hint="cs"/>
          <w:rtl/>
        </w:rPr>
        <w:t xml:space="preserve"> נטו ובנוסף החזקת ציוד וכלים. </w:t>
      </w:r>
    </w:p>
    <w:p w14:paraId="7169349D" w14:textId="77777777" w:rsidR="00C257FA" w:rsidRDefault="00C257FA" w:rsidP="00C257FA">
      <w:pPr>
        <w:spacing w:line="360" w:lineRule="auto"/>
        <w:jc w:val="both"/>
        <w:rPr>
          <w:rtl/>
        </w:rPr>
      </w:pPr>
    </w:p>
    <w:p w14:paraId="6C146BD6"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ד.</w:t>
      </w:r>
      <w:r w:rsidRPr="00C257FA">
        <w:rPr>
          <w:rFonts w:ascii="Calibri" w:hAnsi="Calibri" w:hint="cs"/>
          <w:rtl/>
        </w:rPr>
        <w:tab/>
      </w:r>
      <w:hyperlink r:id="rId30" w:history="1">
        <w:r w:rsidR="003C2AE1" w:rsidRPr="003C2AE1">
          <w:rPr>
            <w:rFonts w:ascii="Calibri" w:hAnsi="Calibri" w:hint="eastAsia"/>
            <w:color w:val="0000FF"/>
            <w:u w:val="single"/>
            <w:rtl/>
          </w:rPr>
          <w:t>עפ</w:t>
        </w:r>
        <w:r w:rsidR="003C2AE1" w:rsidRPr="003C2AE1">
          <w:rPr>
            <w:rFonts w:ascii="Calibri" w:hAnsi="Calibri"/>
            <w:color w:val="0000FF"/>
            <w:u w:val="single"/>
            <w:rtl/>
          </w:rPr>
          <w:t>"</w:t>
        </w:r>
        <w:r w:rsidR="003C2AE1" w:rsidRPr="003C2AE1">
          <w:rPr>
            <w:rFonts w:ascii="Calibri" w:hAnsi="Calibri" w:hint="eastAsia"/>
            <w:color w:val="0000FF"/>
            <w:u w:val="single"/>
            <w:rtl/>
          </w:rPr>
          <w:t>ג</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תל</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אביב</w:t>
        </w:r>
        <w:r w:rsidR="003C2AE1" w:rsidRPr="003C2AE1">
          <w:rPr>
            <w:rFonts w:ascii="Calibri" w:hAnsi="Calibri"/>
            <w:color w:val="0000FF"/>
            <w:u w:val="single"/>
            <w:rtl/>
          </w:rPr>
          <w:t>) 4706-10-15</w:t>
        </w:r>
      </w:hyperlink>
      <w:r w:rsidRPr="00C257FA">
        <w:rPr>
          <w:rFonts w:ascii="Calibri" w:hAnsi="Calibri" w:hint="cs"/>
          <w:rtl/>
        </w:rPr>
        <w:t xml:space="preserve"> </w:t>
      </w:r>
      <w:r w:rsidRPr="00C257FA">
        <w:rPr>
          <w:rFonts w:ascii="Calibri" w:hAnsi="Calibri" w:hint="cs"/>
          <w:b/>
          <w:bCs/>
          <w:rtl/>
        </w:rPr>
        <w:t>מדינת ישראל נגד עמרי מסרי (23.11.15)</w:t>
      </w:r>
      <w:r w:rsidRPr="00C257FA">
        <w:rPr>
          <w:rFonts w:ascii="Calibri" w:hAnsi="Calibri" w:hint="cs"/>
          <w:rtl/>
        </w:rPr>
        <w:t xml:space="preserve">, המשיב, הקים יחד עם אדם אחר, מעבדה לגידול סמים שצוידה בציוד רב, בדירה נתפסו שתילי סם מסוג קנבאיס במשקל של כ-687 גרם, בנוסף החזיקו קנאביס במשקל 101.56 גרם וחשיש במשקל 72 גרם לצריכה עצמית. </w:t>
      </w:r>
      <w:r w:rsidRPr="00C257FA">
        <w:rPr>
          <w:rFonts w:ascii="Calibri" w:hAnsi="Calibri" w:hint="cs"/>
          <w:u w:val="single"/>
          <w:rtl/>
        </w:rPr>
        <w:t>בית המשפט המחוזי הרשיע את המשיב בעבירות שיוחסו לו לאחר שזו בוטלה על ידי בית משפט השלום, והותיר את העונש, צו מבחן למשך שנה ו-120 שעות של"צ, על כנו</w:t>
      </w:r>
      <w:r w:rsidRPr="00C257FA">
        <w:rPr>
          <w:rFonts w:ascii="Calibri" w:hAnsi="Calibri" w:hint="cs"/>
          <w:rtl/>
        </w:rPr>
        <w:t>.</w:t>
      </w:r>
    </w:p>
    <w:p w14:paraId="6679D3DF" w14:textId="77777777" w:rsidR="00C257FA" w:rsidRPr="00C257FA" w:rsidRDefault="00C257FA" w:rsidP="00C257FA">
      <w:pPr>
        <w:spacing w:line="360" w:lineRule="auto"/>
        <w:jc w:val="both"/>
        <w:rPr>
          <w:rFonts w:ascii="Calibri" w:hAnsi="Calibri"/>
          <w:rtl/>
        </w:rPr>
      </w:pPr>
    </w:p>
    <w:p w14:paraId="6AC1F7D6"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ה.</w:t>
      </w:r>
      <w:r w:rsidRPr="00C257FA">
        <w:rPr>
          <w:rFonts w:ascii="Calibri" w:hAnsi="Calibri" w:hint="cs"/>
          <w:rtl/>
        </w:rPr>
        <w:tab/>
      </w:r>
      <w:hyperlink r:id="rId31" w:history="1">
        <w:r w:rsidR="003C2AE1" w:rsidRPr="003C2AE1">
          <w:rPr>
            <w:rFonts w:ascii="Calibri" w:hAnsi="Calibri" w:hint="eastAsia"/>
            <w:color w:val="0000FF"/>
            <w:u w:val="single"/>
            <w:rtl/>
          </w:rPr>
          <w:t>עפ</w:t>
        </w:r>
        <w:r w:rsidR="003C2AE1" w:rsidRPr="003C2AE1">
          <w:rPr>
            <w:rFonts w:ascii="Calibri" w:hAnsi="Calibri"/>
            <w:color w:val="0000FF"/>
            <w:u w:val="single"/>
            <w:rtl/>
          </w:rPr>
          <w:t>"</w:t>
        </w:r>
        <w:r w:rsidR="003C2AE1" w:rsidRPr="003C2AE1">
          <w:rPr>
            <w:rFonts w:ascii="Calibri" w:hAnsi="Calibri" w:hint="eastAsia"/>
            <w:color w:val="0000FF"/>
            <w:u w:val="single"/>
            <w:rtl/>
          </w:rPr>
          <w:t>ג</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תל</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אביב</w:t>
        </w:r>
        <w:r w:rsidR="003C2AE1" w:rsidRPr="003C2AE1">
          <w:rPr>
            <w:rFonts w:ascii="Calibri" w:hAnsi="Calibri"/>
            <w:color w:val="0000FF"/>
            <w:u w:val="single"/>
            <w:rtl/>
          </w:rPr>
          <w:t>) 31126-05-14</w:t>
        </w:r>
      </w:hyperlink>
      <w:r w:rsidRPr="00C257FA">
        <w:rPr>
          <w:rFonts w:ascii="Calibri" w:hAnsi="Calibri" w:hint="cs"/>
          <w:rtl/>
        </w:rPr>
        <w:t xml:space="preserve"> </w:t>
      </w:r>
      <w:r w:rsidRPr="00C257FA">
        <w:rPr>
          <w:rFonts w:ascii="Calibri" w:hAnsi="Calibri" w:hint="cs"/>
          <w:b/>
          <w:bCs/>
          <w:rtl/>
        </w:rPr>
        <w:t>מדינת ישראל נגד יהודה חריט (12.01.15)</w:t>
      </w:r>
      <w:r w:rsidRPr="00C257FA">
        <w:rPr>
          <w:rFonts w:ascii="Calibri" w:hAnsi="Calibri" w:hint="cs"/>
          <w:rtl/>
        </w:rPr>
        <w:t xml:space="preserve">, המשיב הורשע בגידול 50 שתילי סם מסוג קנאביס במשקל של 763 גרם ונתפסו כלים המהווים מעבדה לגידול סם. בית המשפט הטיל על הנאשם של"צ, 6 חודשי מאסר על תנאי וקנס, ונמנע מהטלת רכיב מאסר בפועל כלשהו. </w:t>
      </w:r>
      <w:r w:rsidRPr="00C257FA">
        <w:rPr>
          <w:rFonts w:ascii="Calibri" w:hAnsi="Calibri" w:hint="cs"/>
          <w:u w:val="single"/>
          <w:rtl/>
        </w:rPr>
        <w:t>בית המשפט המחוזי קיבל את ערעור המדינה והשית עליו 6 חודשי מאסר לריצוי בדרך של עבודות שרות, ביטל את השל"צ והותיר את יתר רכיבי גזר הדין על כנם</w:t>
      </w:r>
      <w:r w:rsidRPr="00C257FA">
        <w:rPr>
          <w:rFonts w:ascii="Calibri" w:hAnsi="Calibri" w:hint="cs"/>
          <w:rtl/>
        </w:rPr>
        <w:t>.</w:t>
      </w:r>
    </w:p>
    <w:p w14:paraId="2E4DC72D" w14:textId="77777777" w:rsidR="00C257FA" w:rsidRPr="00C257FA" w:rsidRDefault="00C257FA" w:rsidP="00C257FA">
      <w:pPr>
        <w:spacing w:line="360" w:lineRule="auto"/>
        <w:jc w:val="both"/>
        <w:rPr>
          <w:rFonts w:ascii="Calibri" w:hAnsi="Calibri"/>
          <w:rtl/>
        </w:rPr>
      </w:pPr>
    </w:p>
    <w:p w14:paraId="78DEDB8A" w14:textId="77777777" w:rsidR="00C257FA" w:rsidRPr="00C257FA" w:rsidRDefault="00C257FA" w:rsidP="00C257FA">
      <w:pPr>
        <w:spacing w:line="360" w:lineRule="auto"/>
        <w:ind w:left="1440" w:hanging="720"/>
        <w:jc w:val="both"/>
        <w:rPr>
          <w:rFonts w:ascii="Calibri" w:hAnsi="Calibri"/>
          <w:u w:val="single"/>
          <w:rtl/>
        </w:rPr>
      </w:pPr>
      <w:r w:rsidRPr="00C257FA">
        <w:rPr>
          <w:rFonts w:ascii="Calibri" w:hAnsi="Calibri" w:hint="cs"/>
          <w:rtl/>
        </w:rPr>
        <w:t>ו.</w:t>
      </w:r>
      <w:r w:rsidRPr="00C257FA">
        <w:rPr>
          <w:rFonts w:ascii="Calibri" w:hAnsi="Calibri" w:hint="cs"/>
          <w:rtl/>
        </w:rPr>
        <w:tab/>
      </w:r>
      <w:hyperlink r:id="rId32" w:history="1">
        <w:r w:rsidR="003C2AE1" w:rsidRPr="003C2AE1">
          <w:rPr>
            <w:rFonts w:ascii="Calibri" w:hAnsi="Calibri" w:hint="eastAsia"/>
            <w:color w:val="0000FF"/>
            <w:u w:val="single"/>
            <w:rtl/>
          </w:rPr>
          <w:t>עפ</w:t>
        </w:r>
        <w:r w:rsidR="003C2AE1" w:rsidRPr="003C2AE1">
          <w:rPr>
            <w:rFonts w:ascii="Calibri" w:hAnsi="Calibri"/>
            <w:color w:val="0000FF"/>
            <w:u w:val="single"/>
            <w:rtl/>
          </w:rPr>
          <w:t>"</w:t>
        </w:r>
        <w:r w:rsidR="003C2AE1" w:rsidRPr="003C2AE1">
          <w:rPr>
            <w:rFonts w:ascii="Calibri" w:hAnsi="Calibri" w:hint="eastAsia"/>
            <w:color w:val="0000FF"/>
            <w:u w:val="single"/>
            <w:rtl/>
          </w:rPr>
          <w:t>ג</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תל</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אביב</w:t>
        </w:r>
        <w:r w:rsidR="003C2AE1" w:rsidRPr="003C2AE1">
          <w:rPr>
            <w:rFonts w:ascii="Calibri" w:hAnsi="Calibri"/>
            <w:color w:val="0000FF"/>
            <w:u w:val="single"/>
            <w:rtl/>
          </w:rPr>
          <w:t>) 40089-12-14</w:t>
        </w:r>
      </w:hyperlink>
      <w:r w:rsidRPr="00C257FA">
        <w:rPr>
          <w:rFonts w:ascii="Calibri" w:hAnsi="Calibri" w:hint="cs"/>
          <w:rtl/>
        </w:rPr>
        <w:t xml:space="preserve"> </w:t>
      </w:r>
      <w:r w:rsidRPr="00C257FA">
        <w:rPr>
          <w:rFonts w:ascii="Calibri" w:hAnsi="Calibri" w:hint="cs"/>
          <w:b/>
          <w:bCs/>
          <w:rtl/>
        </w:rPr>
        <w:t>מדינת ישראל נגד יוגב מורי (18.03.15)</w:t>
      </w:r>
      <w:r w:rsidRPr="00C257FA">
        <w:rPr>
          <w:rFonts w:ascii="Calibri" w:hAnsi="Calibri" w:hint="cs"/>
          <w:rtl/>
        </w:rPr>
        <w:t>, המשיב הודה והורשע בעבירות גידול והכנת סמים מסוכנים, החזקת סמים לצריכה עצמית והפרעה לשוטר במילוי תפקידו. המשיב החזיק בארון בחדר השינה 2.8 גרם סם מסוג קנבוס, בחצר ביתו הקים מעבדה לגידול סמים שהייתה ממוקמת במחסן ובתוכה אדניות שתולות זרעי מריחואנה וכן גידל 15 שתילים של קנבוס. בית משפט השלום גזר על המשיב מאסר על תנאי.</w:t>
      </w:r>
      <w:r w:rsidRPr="00C257FA">
        <w:rPr>
          <w:rFonts w:ascii="Calibri" w:hAnsi="Calibri" w:hint="cs"/>
          <w:u w:val="single"/>
          <w:rtl/>
        </w:rPr>
        <w:t xml:space="preserve"> ערעור המדינה על קולת העונש התקבל, בית המשפט המחוזי גזר עליו 6 חודשי מאסר לריצוי בדרך של עבודות שרות, שלילת רישיון לתקופה של שנה ויתר רכיבי גזר הדין של בית משפט שלום הותרו על כנם</w:t>
      </w:r>
      <w:r w:rsidRPr="00C257FA">
        <w:rPr>
          <w:rFonts w:ascii="Calibri" w:hAnsi="Calibri" w:hint="cs"/>
          <w:rtl/>
        </w:rPr>
        <w:t xml:space="preserve">. </w:t>
      </w:r>
    </w:p>
    <w:p w14:paraId="1899474E" w14:textId="77777777" w:rsidR="00C257FA" w:rsidRPr="00C257FA" w:rsidRDefault="00C257FA" w:rsidP="00C257FA">
      <w:pPr>
        <w:spacing w:line="360" w:lineRule="auto"/>
        <w:jc w:val="both"/>
        <w:rPr>
          <w:rFonts w:ascii="Calibri" w:hAnsi="Calibri"/>
          <w:u w:val="single"/>
          <w:rtl/>
        </w:rPr>
      </w:pPr>
    </w:p>
    <w:p w14:paraId="4B512CB7" w14:textId="77777777" w:rsidR="00C257FA" w:rsidRPr="00C257FA" w:rsidRDefault="00C257FA" w:rsidP="00C257FA">
      <w:pPr>
        <w:spacing w:line="360" w:lineRule="auto"/>
        <w:ind w:left="1440" w:hanging="720"/>
        <w:jc w:val="both"/>
        <w:rPr>
          <w:rFonts w:ascii="Calibri" w:hAnsi="Calibri"/>
          <w:u w:val="single"/>
          <w:rtl/>
        </w:rPr>
      </w:pPr>
      <w:r w:rsidRPr="00C257FA">
        <w:rPr>
          <w:rFonts w:ascii="Calibri" w:hAnsi="Calibri" w:hint="cs"/>
          <w:rtl/>
        </w:rPr>
        <w:t>ז.</w:t>
      </w:r>
      <w:r w:rsidRPr="00C257FA">
        <w:rPr>
          <w:rFonts w:ascii="Calibri" w:hAnsi="Calibri" w:hint="cs"/>
          <w:rtl/>
        </w:rPr>
        <w:tab/>
      </w:r>
      <w:hyperlink r:id="rId33" w:history="1">
        <w:r w:rsidR="003C2AE1" w:rsidRPr="003C2AE1">
          <w:rPr>
            <w:rFonts w:ascii="Calibri" w:hAnsi="Calibri" w:hint="eastAsia"/>
            <w:color w:val="0000FF"/>
            <w:u w:val="single"/>
            <w:rtl/>
          </w:rPr>
          <w:t>עפ</w:t>
        </w:r>
        <w:r w:rsidR="003C2AE1" w:rsidRPr="003C2AE1">
          <w:rPr>
            <w:rFonts w:ascii="Calibri" w:hAnsi="Calibri"/>
            <w:color w:val="0000FF"/>
            <w:u w:val="single"/>
            <w:rtl/>
          </w:rPr>
          <w:t>"</w:t>
        </w:r>
        <w:r w:rsidR="003C2AE1" w:rsidRPr="003C2AE1">
          <w:rPr>
            <w:rFonts w:ascii="Calibri" w:hAnsi="Calibri" w:hint="eastAsia"/>
            <w:color w:val="0000FF"/>
            <w:u w:val="single"/>
            <w:rtl/>
          </w:rPr>
          <w:t>ג</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באר</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שבע</w:t>
        </w:r>
        <w:r w:rsidR="003C2AE1" w:rsidRPr="003C2AE1">
          <w:rPr>
            <w:rFonts w:ascii="Calibri" w:hAnsi="Calibri"/>
            <w:color w:val="0000FF"/>
            <w:u w:val="single"/>
            <w:rtl/>
          </w:rPr>
          <w:t>) 5065-01-15</w:t>
        </w:r>
      </w:hyperlink>
      <w:r w:rsidRPr="00C257FA">
        <w:rPr>
          <w:rFonts w:ascii="Calibri" w:hAnsi="Calibri" w:hint="cs"/>
          <w:rtl/>
        </w:rPr>
        <w:t xml:space="preserve"> </w:t>
      </w:r>
      <w:r w:rsidRPr="00C257FA">
        <w:rPr>
          <w:rFonts w:ascii="Calibri" w:hAnsi="Calibri" w:hint="cs"/>
          <w:b/>
          <w:bCs/>
          <w:rtl/>
        </w:rPr>
        <w:t>אור בר עם נגד מדינת ישראל (20.04.15)</w:t>
      </w:r>
      <w:r w:rsidRPr="00C257FA">
        <w:rPr>
          <w:rFonts w:ascii="Calibri" w:hAnsi="Calibri" w:hint="cs"/>
          <w:rtl/>
        </w:rPr>
        <w:t xml:space="preserve">, המערער, צעיר נעדר עבר פלילי, הודה והורשע </w:t>
      </w:r>
      <w:r>
        <w:rPr>
          <w:rFonts w:ascii="Arial" w:hAnsi="Arial" w:hint="cs"/>
          <w:rtl/>
        </w:rPr>
        <w:t>בכך שגידל בשטח בקיבוץ, 13 שתילי סם מסוכן מסוג קנבוס במשקל כולל של כ- 330 גרם, וכן החזיק שלא כדין כלים להכנת הסם</w:t>
      </w:r>
      <w:r w:rsidRPr="00C257FA">
        <w:rPr>
          <w:rFonts w:ascii="Calibri" w:hAnsi="Calibri" w:hint="cs"/>
          <w:rtl/>
        </w:rPr>
        <w:t xml:space="preserve">. בית המשפט גזר עליו 6 חודשי מאסר שירוצו בעבודות שרות, מאסרים על תנאי, קנס, התחייבות וצו מבחן. הוגש ערעור על עצם ההרשעה ולחלופין על אורך תקופת עבודות השרות. </w:t>
      </w:r>
      <w:r w:rsidRPr="00C257FA">
        <w:rPr>
          <w:rFonts w:ascii="Calibri" w:hAnsi="Calibri" w:hint="cs"/>
          <w:u w:val="single"/>
          <w:rtl/>
        </w:rPr>
        <w:t>בית המשפט המחוזי הותיר את ההרשעה על כנה אך הקל בעונשו והעמיד את תקופת המאסר על 3 חודשי עבודות שרות.</w:t>
      </w:r>
    </w:p>
    <w:p w14:paraId="042D36DC" w14:textId="77777777" w:rsidR="00C257FA" w:rsidRPr="00C257FA" w:rsidRDefault="00C257FA" w:rsidP="00C257FA">
      <w:pPr>
        <w:spacing w:line="360" w:lineRule="auto"/>
        <w:jc w:val="both"/>
        <w:rPr>
          <w:rFonts w:ascii="Calibri" w:hAnsi="Calibri"/>
          <w:u w:val="single"/>
          <w:rtl/>
        </w:rPr>
      </w:pPr>
    </w:p>
    <w:p w14:paraId="559E493F"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ח.</w:t>
      </w:r>
      <w:r w:rsidRPr="00C257FA">
        <w:rPr>
          <w:rFonts w:ascii="Calibri" w:hAnsi="Calibri" w:hint="cs"/>
          <w:rtl/>
        </w:rPr>
        <w:tab/>
      </w:r>
      <w:hyperlink r:id="rId34" w:history="1">
        <w:r w:rsidR="003C2AE1" w:rsidRPr="003C2AE1">
          <w:rPr>
            <w:rFonts w:ascii="Calibri" w:hAnsi="Calibri" w:hint="eastAsia"/>
            <w:color w:val="0000FF"/>
            <w:u w:val="single"/>
            <w:rtl/>
          </w:rPr>
          <w:t>ת</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ירושלים</w:t>
        </w:r>
        <w:r w:rsidR="003C2AE1" w:rsidRPr="003C2AE1">
          <w:rPr>
            <w:rFonts w:ascii="Calibri" w:hAnsi="Calibri"/>
            <w:color w:val="0000FF"/>
            <w:u w:val="single"/>
            <w:rtl/>
          </w:rPr>
          <w:t>) 17917-05-14</w:t>
        </w:r>
      </w:hyperlink>
      <w:r w:rsidRPr="00C257FA">
        <w:rPr>
          <w:rFonts w:ascii="Calibri" w:hAnsi="Calibri" w:hint="cs"/>
          <w:rtl/>
        </w:rPr>
        <w:t xml:space="preserve"> </w:t>
      </w:r>
      <w:r w:rsidRPr="00C257FA">
        <w:rPr>
          <w:rFonts w:ascii="Calibri" w:hAnsi="Calibri" w:hint="cs"/>
          <w:b/>
          <w:bCs/>
          <w:rtl/>
        </w:rPr>
        <w:t>מדינת ישראל נגד דן מדינה (02.12.15)</w:t>
      </w:r>
      <w:r w:rsidRPr="00C257FA">
        <w:rPr>
          <w:rFonts w:ascii="Calibri" w:hAnsi="Calibri" w:hint="cs"/>
          <w:rtl/>
        </w:rPr>
        <w:t xml:space="preserve">, הנאשם הודה והורשע בעבירות גידול סמים והחזקת כלים המשמים להכנת סם. הנאשם גידל שתילי סם, בדירה שהשכיר, במשקל 135.19 גרם, והחזיק כלים וציוד למטרה זו. </w:t>
      </w:r>
      <w:r w:rsidRPr="00C257FA">
        <w:rPr>
          <w:rFonts w:ascii="Calibri" w:hAnsi="Calibri" w:hint="cs"/>
          <w:u w:val="single"/>
          <w:rtl/>
        </w:rPr>
        <w:t>בית המשפט הרשיע את הנאשם והטיל עליו 2 מאסרים על תנאי, צו פיקוח לשנה ו-180 שעות של"צ</w:t>
      </w:r>
      <w:r w:rsidRPr="00C257FA">
        <w:rPr>
          <w:rFonts w:ascii="Calibri" w:hAnsi="Calibri" w:hint="cs"/>
          <w:rtl/>
        </w:rPr>
        <w:t>.</w:t>
      </w:r>
    </w:p>
    <w:p w14:paraId="346CDFFC" w14:textId="77777777" w:rsidR="00C257FA" w:rsidRPr="00C257FA" w:rsidRDefault="00C257FA" w:rsidP="00C257FA">
      <w:pPr>
        <w:spacing w:line="360" w:lineRule="auto"/>
        <w:jc w:val="both"/>
        <w:rPr>
          <w:rFonts w:ascii="Calibri" w:hAnsi="Calibri"/>
          <w:rtl/>
        </w:rPr>
      </w:pPr>
    </w:p>
    <w:p w14:paraId="4FD9A82E" w14:textId="77777777" w:rsidR="00C257FA" w:rsidRPr="00C257FA" w:rsidRDefault="00C257FA" w:rsidP="00C257FA">
      <w:pPr>
        <w:spacing w:line="360" w:lineRule="auto"/>
        <w:ind w:left="1440" w:hanging="720"/>
        <w:jc w:val="both"/>
        <w:rPr>
          <w:rFonts w:ascii="Calibri" w:hAnsi="Calibri"/>
          <w:u w:val="single"/>
          <w:rtl/>
        </w:rPr>
      </w:pPr>
      <w:r w:rsidRPr="00C257FA">
        <w:rPr>
          <w:rFonts w:ascii="Calibri" w:hAnsi="Calibri" w:hint="cs"/>
          <w:rtl/>
        </w:rPr>
        <w:t>ט.</w:t>
      </w:r>
      <w:r w:rsidRPr="00C257FA">
        <w:rPr>
          <w:rFonts w:ascii="Calibri" w:hAnsi="Calibri" w:hint="cs"/>
          <w:rtl/>
        </w:rPr>
        <w:tab/>
      </w:r>
      <w:hyperlink r:id="rId35" w:history="1">
        <w:r w:rsidR="003C2AE1" w:rsidRPr="003C2AE1">
          <w:rPr>
            <w:rFonts w:ascii="Calibri" w:hAnsi="Calibri" w:hint="eastAsia"/>
            <w:color w:val="0000FF"/>
            <w:u w:val="single"/>
            <w:rtl/>
          </w:rPr>
          <w:t>ת</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קריית</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גת</w:t>
        </w:r>
        <w:r w:rsidR="003C2AE1" w:rsidRPr="003C2AE1">
          <w:rPr>
            <w:rFonts w:ascii="Calibri" w:hAnsi="Calibri"/>
            <w:color w:val="0000FF"/>
            <w:u w:val="single"/>
            <w:rtl/>
          </w:rPr>
          <w:t>) 6800-09-13</w:t>
        </w:r>
      </w:hyperlink>
      <w:r w:rsidRPr="00C257FA">
        <w:rPr>
          <w:rFonts w:ascii="Calibri" w:hAnsi="Calibri" w:hint="cs"/>
          <w:rtl/>
        </w:rPr>
        <w:t xml:space="preserve"> </w:t>
      </w:r>
      <w:r w:rsidRPr="00C257FA">
        <w:rPr>
          <w:rFonts w:ascii="Calibri" w:hAnsi="Calibri" w:hint="cs"/>
          <w:b/>
          <w:bCs/>
          <w:rtl/>
        </w:rPr>
        <w:t>מדינת ישראל נגד ברק אגוז</w:t>
      </w:r>
      <w:r w:rsidRPr="00C257FA">
        <w:rPr>
          <w:rFonts w:ascii="Calibri" w:hAnsi="Calibri" w:hint="cs"/>
          <w:rtl/>
        </w:rPr>
        <w:t xml:space="preserve"> </w:t>
      </w:r>
      <w:r w:rsidRPr="00C257FA">
        <w:rPr>
          <w:rFonts w:ascii="Calibri" w:hAnsi="Calibri" w:hint="cs"/>
          <w:b/>
          <w:bCs/>
          <w:rtl/>
        </w:rPr>
        <w:t>(06.04.14)</w:t>
      </w:r>
      <w:r w:rsidRPr="00C257FA">
        <w:rPr>
          <w:rFonts w:ascii="Calibri" w:hAnsi="Calibri" w:hint="cs"/>
          <w:rtl/>
        </w:rPr>
        <w:t xml:space="preserve">, הנאשם, נעדר עבר פלילי, הודה והורשע, במסגרת הסדר טיעון בגידול 22 שתילי קנבוס במשקל 963.3 גרם והחזיק כלים המשמשים להכנת סם שלא לצריכה עצמית. </w:t>
      </w:r>
      <w:r w:rsidRPr="00C257FA">
        <w:rPr>
          <w:rFonts w:ascii="Calibri" w:hAnsi="Calibri" w:hint="cs"/>
          <w:u w:val="single"/>
          <w:rtl/>
        </w:rPr>
        <w:t>בית המשפט גזר עליו 4 חודשי מאסר בעבודות שרות, מאסרים על תנאי, קנס, התחייבות וצו מבחן</w:t>
      </w:r>
      <w:r w:rsidRPr="00C257FA">
        <w:rPr>
          <w:rFonts w:ascii="Calibri" w:hAnsi="Calibri" w:hint="cs"/>
          <w:rtl/>
        </w:rPr>
        <w:t>.</w:t>
      </w:r>
    </w:p>
    <w:p w14:paraId="6C15BA2F" w14:textId="77777777" w:rsidR="00C257FA" w:rsidRPr="00C257FA" w:rsidRDefault="00C257FA" w:rsidP="00C257FA">
      <w:pPr>
        <w:spacing w:line="360" w:lineRule="auto"/>
        <w:jc w:val="both"/>
        <w:rPr>
          <w:rFonts w:ascii="Calibri" w:hAnsi="Calibri"/>
          <w:u w:val="single"/>
          <w:rtl/>
        </w:rPr>
      </w:pPr>
    </w:p>
    <w:p w14:paraId="1894963C" w14:textId="77777777" w:rsidR="00C257FA" w:rsidRPr="00C257FA" w:rsidRDefault="00C257FA" w:rsidP="00C257FA">
      <w:pPr>
        <w:spacing w:line="360" w:lineRule="auto"/>
        <w:ind w:left="1440" w:hanging="720"/>
        <w:jc w:val="both"/>
        <w:rPr>
          <w:rFonts w:ascii="Calibri" w:hAnsi="Calibri"/>
          <w:u w:val="single"/>
          <w:rtl/>
        </w:rPr>
      </w:pPr>
      <w:r w:rsidRPr="00C257FA">
        <w:rPr>
          <w:rFonts w:ascii="Calibri" w:hAnsi="Calibri" w:hint="cs"/>
          <w:rtl/>
        </w:rPr>
        <w:t>י.</w:t>
      </w:r>
      <w:r w:rsidRPr="00C257FA">
        <w:rPr>
          <w:rFonts w:ascii="Calibri" w:hAnsi="Calibri" w:hint="cs"/>
          <w:rtl/>
        </w:rPr>
        <w:tab/>
      </w:r>
      <w:hyperlink r:id="rId36" w:history="1">
        <w:r w:rsidR="003C2AE1" w:rsidRPr="003C2AE1">
          <w:rPr>
            <w:rFonts w:ascii="Calibri" w:hAnsi="Calibri" w:hint="eastAsia"/>
            <w:color w:val="0000FF"/>
            <w:u w:val="single"/>
            <w:rtl/>
          </w:rPr>
          <w:t>ת</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כפר</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סבא</w:t>
        </w:r>
        <w:r w:rsidR="003C2AE1" w:rsidRPr="003C2AE1">
          <w:rPr>
            <w:rFonts w:ascii="Calibri" w:hAnsi="Calibri"/>
            <w:color w:val="0000FF"/>
            <w:u w:val="single"/>
            <w:rtl/>
          </w:rPr>
          <w:t>) 32330-10-10</w:t>
        </w:r>
      </w:hyperlink>
      <w:r w:rsidRPr="00C257FA">
        <w:rPr>
          <w:rFonts w:ascii="Calibri" w:hAnsi="Calibri" w:hint="cs"/>
          <w:rtl/>
        </w:rPr>
        <w:t xml:space="preserve"> </w:t>
      </w:r>
      <w:r w:rsidRPr="00C257FA">
        <w:rPr>
          <w:rFonts w:ascii="Calibri" w:hAnsi="Calibri" w:hint="cs"/>
          <w:b/>
          <w:bCs/>
          <w:rtl/>
        </w:rPr>
        <w:t>מדינת ישראל נגד לירן ענבר (08.01.112)</w:t>
      </w:r>
      <w:r w:rsidRPr="00C257FA">
        <w:rPr>
          <w:rFonts w:ascii="Calibri" w:hAnsi="Calibri" w:hint="cs"/>
          <w:rtl/>
        </w:rPr>
        <w:t xml:space="preserve">, הנאשם הודה והורשע בעבירות של גידול סמים והחזקת סמים שלא לצריכה עצמית. הנאשם החזיק בחצר ביתו 5 שיחי סם מסוג קנבוס במשקל 4.650 קילוגרם נטו. </w:t>
      </w:r>
      <w:r w:rsidRPr="00C257FA">
        <w:rPr>
          <w:rFonts w:ascii="Calibri" w:hAnsi="Calibri" w:hint="cs"/>
          <w:u w:val="single"/>
          <w:rtl/>
        </w:rPr>
        <w:t>בית המשפט גזר עליו 6 חודשי מאסר בפועל לריצוי בדרך של עבודות שרות, מאסרים על תנאי, קנס, פסילה בפועל, פסילה על תנאי וצו מבחן</w:t>
      </w:r>
      <w:r w:rsidRPr="00C257FA">
        <w:rPr>
          <w:rFonts w:ascii="Calibri" w:hAnsi="Calibri" w:hint="cs"/>
          <w:rtl/>
        </w:rPr>
        <w:t>.</w:t>
      </w:r>
    </w:p>
    <w:p w14:paraId="17544AB3" w14:textId="77777777" w:rsidR="00C257FA" w:rsidRPr="00C257FA" w:rsidRDefault="00C257FA" w:rsidP="00C257FA">
      <w:pPr>
        <w:spacing w:line="360" w:lineRule="auto"/>
        <w:jc w:val="both"/>
        <w:rPr>
          <w:rFonts w:ascii="Calibri" w:hAnsi="Calibri"/>
          <w:u w:val="single"/>
          <w:rtl/>
        </w:rPr>
      </w:pPr>
    </w:p>
    <w:p w14:paraId="17C272C5"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20.</w:t>
      </w:r>
      <w:r w:rsidRPr="00C257FA">
        <w:rPr>
          <w:rFonts w:ascii="Calibri" w:hAnsi="Calibri" w:hint="cs"/>
          <w:rtl/>
        </w:rPr>
        <w:tab/>
        <w:t>גם בעבירות איומים והפרעה לשוטרים ניתנה ענישה מגוונת תוך התחשבות בנסיבותיו של כל מקרה ומקרה.</w:t>
      </w:r>
    </w:p>
    <w:p w14:paraId="19B9BCD2" w14:textId="77777777" w:rsidR="00C257FA" w:rsidRPr="00C257FA" w:rsidRDefault="00C257FA" w:rsidP="00C257FA">
      <w:pPr>
        <w:spacing w:line="360" w:lineRule="auto"/>
        <w:jc w:val="both"/>
        <w:rPr>
          <w:rFonts w:ascii="Calibri" w:hAnsi="Calibri"/>
          <w:b/>
          <w:bCs/>
          <w:rtl/>
        </w:rPr>
      </w:pPr>
    </w:p>
    <w:p w14:paraId="058D822F" w14:textId="77777777" w:rsidR="00C257FA" w:rsidRPr="00C257FA" w:rsidRDefault="00C257FA" w:rsidP="00C257FA">
      <w:pPr>
        <w:spacing w:line="360" w:lineRule="auto"/>
        <w:ind w:left="1440" w:hanging="720"/>
        <w:jc w:val="both"/>
        <w:rPr>
          <w:rFonts w:ascii="Calibri" w:hAnsi="Calibri"/>
          <w:sz w:val="22"/>
          <w:szCs w:val="22"/>
          <w:rtl/>
        </w:rPr>
      </w:pPr>
      <w:r w:rsidRPr="00C257FA">
        <w:rPr>
          <w:rFonts w:ascii="Calibri" w:hAnsi="Calibri" w:hint="cs"/>
          <w:rtl/>
        </w:rPr>
        <w:t>א.</w:t>
      </w:r>
      <w:r w:rsidRPr="00C257FA">
        <w:rPr>
          <w:rFonts w:ascii="Calibri" w:hAnsi="Calibri" w:hint="cs"/>
          <w:rtl/>
        </w:rPr>
        <w:tab/>
      </w:r>
      <w:hyperlink r:id="rId37"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8062/13</w:t>
        </w:r>
      </w:hyperlink>
      <w:r w:rsidRPr="00C257FA">
        <w:rPr>
          <w:rFonts w:ascii="Calibri" w:hAnsi="Calibri" w:hint="cs"/>
          <w:rtl/>
        </w:rPr>
        <w:t xml:space="preserve"> </w:t>
      </w:r>
      <w:r w:rsidRPr="00C257FA">
        <w:rPr>
          <w:rFonts w:ascii="Calibri" w:hAnsi="Calibri" w:hint="cs"/>
          <w:b/>
          <w:bCs/>
          <w:rtl/>
        </w:rPr>
        <w:t>אלכס ברזק נגד מדינת ישראל (09.04.14)</w:t>
      </w:r>
      <w:r w:rsidRPr="00C257FA">
        <w:rPr>
          <w:rFonts w:ascii="Calibri" w:hAnsi="Calibri" w:hint="cs"/>
          <w:rtl/>
        </w:rPr>
        <w:t xml:space="preserve">, המבקש הורשע לאחר שמיעת ראיות בעבירת איומים והעלבת עובד ציבור. </w:t>
      </w:r>
      <w:r w:rsidRPr="00C257FA">
        <w:rPr>
          <w:rFonts w:ascii="Calibri" w:hAnsi="Calibri" w:hint="cs"/>
          <w:u w:val="single"/>
          <w:rtl/>
        </w:rPr>
        <w:t>בית המשפט השלום השית עליו 3 חודשי מאסר בפועל אשר ירוצו בדרך של עבודות שרות, 2 מאסרים על תנאי, קנס ופיצוי</w:t>
      </w:r>
      <w:r w:rsidRPr="00C257FA">
        <w:rPr>
          <w:rFonts w:ascii="Calibri" w:hAnsi="Calibri" w:hint="cs"/>
          <w:rtl/>
        </w:rPr>
        <w:t xml:space="preserve">. </w:t>
      </w:r>
    </w:p>
    <w:p w14:paraId="20C7F9E7" w14:textId="77777777" w:rsidR="00C257FA" w:rsidRPr="00C257FA" w:rsidRDefault="00C257FA" w:rsidP="00C257FA">
      <w:pPr>
        <w:spacing w:line="360" w:lineRule="auto"/>
        <w:jc w:val="both"/>
        <w:rPr>
          <w:rFonts w:ascii="Calibri" w:hAnsi="Calibri"/>
          <w:sz w:val="22"/>
          <w:szCs w:val="22"/>
          <w:rtl/>
        </w:rPr>
      </w:pPr>
    </w:p>
    <w:p w14:paraId="32CAC891"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ב.</w:t>
      </w:r>
      <w:r w:rsidRPr="00C257FA">
        <w:rPr>
          <w:rFonts w:ascii="Calibri" w:hAnsi="Calibri" w:hint="cs"/>
          <w:rtl/>
        </w:rPr>
        <w:tab/>
      </w:r>
      <w:hyperlink r:id="rId38"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5579/10</w:t>
        </w:r>
      </w:hyperlink>
      <w:r w:rsidRPr="00C257FA">
        <w:rPr>
          <w:rFonts w:ascii="Calibri" w:hAnsi="Calibri" w:hint="cs"/>
          <w:rtl/>
        </w:rPr>
        <w:t xml:space="preserve"> </w:t>
      </w:r>
      <w:r w:rsidRPr="00C257FA">
        <w:rPr>
          <w:rFonts w:ascii="Calibri" w:hAnsi="Calibri" w:hint="cs"/>
          <w:b/>
          <w:bCs/>
          <w:rtl/>
        </w:rPr>
        <w:t>דוד קריה נגד מדינת ישראל (02.08.10)</w:t>
      </w:r>
      <w:r w:rsidRPr="00C257FA">
        <w:rPr>
          <w:rFonts w:ascii="Calibri" w:hAnsi="Calibri" w:hint="cs"/>
          <w:rtl/>
        </w:rPr>
        <w:t xml:space="preserve">, המבקש, נעדר עבר פלילי, הודה והרשע בעבירות הפרעה לשוטר במילוי תפקידו והעלבת עובד ציבור. בית משפט השלום נמנע מהרשעתו והטיל עליו 180 שעות של"צ. </w:t>
      </w:r>
      <w:r w:rsidRPr="00C257FA">
        <w:rPr>
          <w:rFonts w:ascii="Calibri" w:hAnsi="Calibri" w:hint="cs"/>
          <w:u w:val="single"/>
          <w:rtl/>
        </w:rPr>
        <w:t>בית משפט המחוזי קיבל את ערעור המדינה והרשיעו בביצוע העבירות הנ"ל וגזר עליו 9 חודשי מאסר על תנאי</w:t>
      </w:r>
      <w:r w:rsidRPr="00C257FA">
        <w:rPr>
          <w:rFonts w:ascii="Calibri" w:hAnsi="Calibri" w:hint="cs"/>
          <w:rtl/>
        </w:rPr>
        <w:t>.</w:t>
      </w:r>
    </w:p>
    <w:p w14:paraId="287D3E9D" w14:textId="77777777" w:rsidR="00C257FA" w:rsidRPr="00C257FA" w:rsidRDefault="00C257FA" w:rsidP="00C257FA">
      <w:pPr>
        <w:spacing w:line="360" w:lineRule="auto"/>
        <w:jc w:val="both"/>
        <w:rPr>
          <w:rFonts w:ascii="Calibri" w:hAnsi="Calibri"/>
          <w:sz w:val="22"/>
          <w:szCs w:val="22"/>
          <w:rtl/>
        </w:rPr>
      </w:pPr>
    </w:p>
    <w:p w14:paraId="67D7E200"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ג.</w:t>
      </w:r>
      <w:r w:rsidRPr="00C257FA">
        <w:rPr>
          <w:rFonts w:ascii="Calibri" w:hAnsi="Calibri" w:hint="cs"/>
          <w:rtl/>
        </w:rPr>
        <w:tab/>
      </w:r>
      <w:hyperlink r:id="rId39"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9057/12</w:t>
        </w:r>
      </w:hyperlink>
      <w:r w:rsidRPr="00C257FA">
        <w:rPr>
          <w:rFonts w:ascii="Calibri" w:hAnsi="Calibri" w:hint="cs"/>
          <w:rtl/>
        </w:rPr>
        <w:t xml:space="preserve"> </w:t>
      </w:r>
      <w:r w:rsidRPr="00C257FA">
        <w:rPr>
          <w:rFonts w:ascii="Calibri" w:hAnsi="Calibri" w:hint="cs"/>
          <w:b/>
          <w:bCs/>
          <w:rtl/>
        </w:rPr>
        <w:t>בילל מצרי נגד מדינת ישראל (04.03.13)</w:t>
      </w:r>
      <w:r w:rsidRPr="00C257FA">
        <w:rPr>
          <w:rFonts w:ascii="Calibri" w:hAnsi="Calibri" w:hint="cs"/>
          <w:rtl/>
        </w:rPr>
        <w:t xml:space="preserve">, המבקש הודה והורשע בעבירת איומים כלפי שוטרים. </w:t>
      </w:r>
      <w:r w:rsidRPr="00C257FA">
        <w:rPr>
          <w:rFonts w:ascii="Calibri" w:hAnsi="Calibri" w:hint="cs"/>
          <w:u w:val="single"/>
          <w:rtl/>
        </w:rPr>
        <w:t>בית המשפט גזר עליו 4 חודשי מאסר לריצוי בפעל, מאסר על תנאי וקנס</w:t>
      </w:r>
      <w:r w:rsidRPr="00C257FA">
        <w:rPr>
          <w:rFonts w:ascii="Calibri" w:hAnsi="Calibri" w:hint="cs"/>
          <w:rtl/>
        </w:rPr>
        <w:t xml:space="preserve">. </w:t>
      </w:r>
    </w:p>
    <w:p w14:paraId="60061974" w14:textId="77777777" w:rsidR="00C257FA" w:rsidRPr="00C257FA" w:rsidRDefault="00C257FA" w:rsidP="00C257FA">
      <w:pPr>
        <w:spacing w:line="360" w:lineRule="auto"/>
        <w:jc w:val="both"/>
        <w:rPr>
          <w:rFonts w:ascii="Calibri" w:hAnsi="Calibri"/>
          <w:rtl/>
        </w:rPr>
      </w:pPr>
    </w:p>
    <w:p w14:paraId="650B4FDB"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ד.</w:t>
      </w:r>
      <w:r w:rsidRPr="00C257FA">
        <w:rPr>
          <w:rFonts w:ascii="Calibri" w:hAnsi="Calibri" w:hint="cs"/>
          <w:rtl/>
        </w:rPr>
        <w:tab/>
      </w:r>
      <w:hyperlink r:id="rId40" w:history="1">
        <w:r w:rsidR="003C2AE1" w:rsidRPr="003C2AE1">
          <w:rPr>
            <w:rFonts w:ascii="Calibri" w:hAnsi="Calibri" w:hint="eastAsia"/>
            <w:color w:val="0000FF"/>
            <w:u w:val="single"/>
            <w:rtl/>
          </w:rPr>
          <w:t>רע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3208/15</w:t>
        </w:r>
      </w:hyperlink>
      <w:r w:rsidRPr="00C257FA">
        <w:rPr>
          <w:rFonts w:ascii="Calibri" w:hAnsi="Calibri" w:hint="cs"/>
          <w:rtl/>
        </w:rPr>
        <w:t xml:space="preserve"> </w:t>
      </w:r>
      <w:r w:rsidRPr="00C257FA">
        <w:rPr>
          <w:rFonts w:ascii="Calibri" w:hAnsi="Calibri" w:hint="cs"/>
          <w:b/>
          <w:bCs/>
          <w:rtl/>
        </w:rPr>
        <w:t>דוד הקרי נגד מדינת ישראל (11.05.15)</w:t>
      </w:r>
      <w:r w:rsidRPr="00C257FA">
        <w:rPr>
          <w:rFonts w:ascii="Calibri" w:hAnsi="Calibri" w:hint="cs"/>
          <w:rtl/>
        </w:rPr>
        <w:t xml:space="preserve">, המבקש, בעל עבר פלילי, הודה והורשע בכתב אישום מתוקן שייחס לו עבירת הפרעת שוטר במילוי תפקידו. נגש המבקש הוצא צו מניעה המורה לו ולנאשמת נוספת לסלק את ידם ממתחם מגורים בתל אביב. המבקש סירב לפתוח את הדלת לבקשת שני שוטרים וברח מהמקום. </w:t>
      </w:r>
      <w:r w:rsidRPr="00C257FA">
        <w:rPr>
          <w:rFonts w:ascii="Calibri" w:hAnsi="Calibri" w:hint="cs"/>
          <w:u w:val="single"/>
          <w:rtl/>
        </w:rPr>
        <w:t>בית המשפט גזר עליו מאסר על תנאי</w:t>
      </w:r>
      <w:r w:rsidRPr="00C257FA">
        <w:rPr>
          <w:rFonts w:ascii="Calibri" w:hAnsi="Calibri" w:hint="cs"/>
          <w:rtl/>
        </w:rPr>
        <w:t>.</w:t>
      </w:r>
    </w:p>
    <w:p w14:paraId="7E0360CB" w14:textId="77777777" w:rsidR="00C257FA" w:rsidRPr="00C257FA" w:rsidRDefault="00C257FA" w:rsidP="00C257FA">
      <w:pPr>
        <w:spacing w:line="360" w:lineRule="auto"/>
        <w:ind w:left="1440" w:hanging="720"/>
        <w:jc w:val="both"/>
        <w:rPr>
          <w:rFonts w:ascii="Calibri" w:hAnsi="Calibri"/>
          <w:rtl/>
        </w:rPr>
      </w:pPr>
    </w:p>
    <w:p w14:paraId="62A53C96"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ה.</w:t>
      </w:r>
      <w:r w:rsidRPr="00C257FA">
        <w:rPr>
          <w:rFonts w:ascii="Calibri" w:hAnsi="Calibri" w:hint="cs"/>
          <w:rtl/>
        </w:rPr>
        <w:tab/>
      </w:r>
      <w:hyperlink r:id="rId41" w:history="1">
        <w:r w:rsidR="003C2AE1" w:rsidRPr="003C2AE1">
          <w:rPr>
            <w:rFonts w:ascii="Calibri" w:hAnsi="Calibri" w:hint="eastAsia"/>
            <w:color w:val="0000FF"/>
            <w:u w:val="single"/>
            <w:rtl/>
          </w:rPr>
          <w:t>עפ</w:t>
        </w:r>
        <w:r w:rsidR="003C2AE1" w:rsidRPr="003C2AE1">
          <w:rPr>
            <w:rFonts w:ascii="Calibri" w:hAnsi="Calibri"/>
            <w:color w:val="0000FF"/>
            <w:u w:val="single"/>
            <w:rtl/>
          </w:rPr>
          <w:t>"</w:t>
        </w:r>
        <w:r w:rsidR="003C2AE1" w:rsidRPr="003C2AE1">
          <w:rPr>
            <w:rFonts w:ascii="Calibri" w:hAnsi="Calibri" w:hint="eastAsia"/>
            <w:color w:val="0000FF"/>
            <w:u w:val="single"/>
            <w:rtl/>
          </w:rPr>
          <w:t>ג</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מרכז</w:t>
        </w:r>
        <w:r w:rsidR="003C2AE1" w:rsidRPr="003C2AE1">
          <w:rPr>
            <w:rFonts w:ascii="Calibri" w:hAnsi="Calibri"/>
            <w:color w:val="0000FF"/>
            <w:u w:val="single"/>
            <w:rtl/>
          </w:rPr>
          <w:t>) 16233-05-15</w:t>
        </w:r>
      </w:hyperlink>
      <w:r w:rsidRPr="00C257FA">
        <w:rPr>
          <w:rFonts w:ascii="Calibri" w:hAnsi="Calibri" w:hint="cs"/>
          <w:rtl/>
        </w:rPr>
        <w:t xml:space="preserve"> </w:t>
      </w:r>
      <w:r w:rsidRPr="00C257FA">
        <w:rPr>
          <w:rFonts w:ascii="Calibri" w:hAnsi="Calibri" w:hint="cs"/>
          <w:b/>
          <w:bCs/>
          <w:rtl/>
        </w:rPr>
        <w:t>יוסי חדידה נגד מדינת ישראל (08.12.15)</w:t>
      </w:r>
      <w:r w:rsidRPr="00C257FA">
        <w:rPr>
          <w:rFonts w:ascii="Calibri" w:hAnsi="Calibri" w:hint="cs"/>
          <w:rtl/>
        </w:rPr>
        <w:t xml:space="preserve">, המערער הורשע בעבירות איומים והפרעה לשוטר במילוי תפקידו. בית המשפט גזר עליו 4 חודשי מאסר על תנאי וקנס. בית המשפט המחוזי </w:t>
      </w:r>
      <w:r w:rsidRPr="00C257FA">
        <w:rPr>
          <w:rFonts w:ascii="Calibri" w:hAnsi="Calibri" w:hint="cs"/>
          <w:u w:val="single"/>
          <w:rtl/>
        </w:rPr>
        <w:t>ביטל את הרשעתו ואת עונש המאסר על תנאי, וחייב אותו בביצוע 250 שעות של"צ וחתימה על התחייבות.</w:t>
      </w:r>
    </w:p>
    <w:p w14:paraId="7812359C" w14:textId="77777777" w:rsidR="00C257FA" w:rsidRPr="00C257FA" w:rsidRDefault="00C257FA" w:rsidP="00C257FA">
      <w:pPr>
        <w:spacing w:line="360" w:lineRule="auto"/>
        <w:jc w:val="both"/>
        <w:rPr>
          <w:rFonts w:ascii="Calibri" w:hAnsi="Calibri"/>
          <w:sz w:val="22"/>
          <w:szCs w:val="22"/>
          <w:rtl/>
        </w:rPr>
      </w:pPr>
    </w:p>
    <w:p w14:paraId="6D9F89D2"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ו.</w:t>
      </w:r>
      <w:r w:rsidRPr="00C257FA">
        <w:rPr>
          <w:rFonts w:ascii="Calibri" w:hAnsi="Calibri" w:hint="cs"/>
          <w:rtl/>
        </w:rPr>
        <w:tab/>
      </w:r>
      <w:hyperlink r:id="rId42" w:history="1">
        <w:r w:rsidR="003C2AE1" w:rsidRPr="003C2AE1">
          <w:rPr>
            <w:rFonts w:ascii="Calibri" w:hAnsi="Calibri" w:hint="eastAsia"/>
            <w:color w:val="0000FF"/>
            <w:u w:val="single"/>
            <w:rtl/>
          </w:rPr>
          <w:t>ע</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חיפה</w:t>
        </w:r>
        <w:r w:rsidR="003C2AE1" w:rsidRPr="003C2AE1">
          <w:rPr>
            <w:rFonts w:ascii="Calibri" w:hAnsi="Calibri"/>
            <w:color w:val="0000FF"/>
            <w:u w:val="single"/>
            <w:rtl/>
          </w:rPr>
          <w:t>) 30098-10-14</w:t>
        </w:r>
      </w:hyperlink>
      <w:r w:rsidRPr="00C257FA">
        <w:rPr>
          <w:rFonts w:ascii="Calibri" w:hAnsi="Calibri" w:hint="cs"/>
          <w:rtl/>
        </w:rPr>
        <w:t xml:space="preserve"> </w:t>
      </w:r>
      <w:r w:rsidRPr="00C257FA">
        <w:rPr>
          <w:rFonts w:ascii="Calibri" w:hAnsi="Calibri" w:hint="cs"/>
          <w:b/>
          <w:bCs/>
          <w:rtl/>
        </w:rPr>
        <w:t>גאבר חבקה נגד מדינת ישראל (22.01.15)</w:t>
      </w:r>
      <w:r w:rsidRPr="00C257FA">
        <w:rPr>
          <w:rFonts w:ascii="Calibri" w:hAnsi="Calibri" w:hint="cs"/>
          <w:rtl/>
        </w:rPr>
        <w:t xml:space="preserve">, הנאשם, נעדר עבר פלילי, הודה והורשע בעבירה של איומים כלפי שוטרים. </w:t>
      </w:r>
      <w:r w:rsidRPr="00C257FA">
        <w:rPr>
          <w:rFonts w:ascii="Calibri" w:hAnsi="Calibri" w:hint="cs"/>
          <w:u w:val="single"/>
          <w:rtl/>
        </w:rPr>
        <w:t>בית המשפט גזר עליו עונש של שלושה חודשי מאסר על תנאי</w:t>
      </w:r>
      <w:r w:rsidRPr="00C257FA">
        <w:rPr>
          <w:rFonts w:ascii="Calibri" w:hAnsi="Calibri" w:hint="cs"/>
          <w:rtl/>
        </w:rPr>
        <w:t xml:space="preserve">. </w:t>
      </w:r>
    </w:p>
    <w:p w14:paraId="1C7729B6" w14:textId="77777777" w:rsidR="00C257FA" w:rsidRPr="00C257FA" w:rsidRDefault="00C257FA" w:rsidP="00C257FA">
      <w:pPr>
        <w:spacing w:line="360" w:lineRule="auto"/>
        <w:jc w:val="both"/>
        <w:rPr>
          <w:rFonts w:ascii="Calibri" w:hAnsi="Calibri"/>
          <w:rtl/>
        </w:rPr>
      </w:pPr>
    </w:p>
    <w:p w14:paraId="2287FEAA" w14:textId="77777777" w:rsidR="00C257FA" w:rsidRDefault="00C257FA" w:rsidP="00C257FA">
      <w:pPr>
        <w:spacing w:line="360" w:lineRule="auto"/>
        <w:ind w:left="1440" w:hanging="720"/>
        <w:jc w:val="both"/>
        <w:rPr>
          <w:rFonts w:ascii="Arial (W1)" w:hAnsi="Arial (W1)"/>
          <w:rtl/>
        </w:rPr>
      </w:pPr>
      <w:r>
        <w:rPr>
          <w:rFonts w:ascii="Arial (W1)" w:hAnsi="Arial (W1)" w:hint="cs"/>
          <w:rtl/>
        </w:rPr>
        <w:t>ז.</w:t>
      </w:r>
      <w:r>
        <w:rPr>
          <w:rFonts w:ascii="Arial (W1)" w:hAnsi="Arial (W1)" w:hint="cs"/>
          <w:rtl/>
        </w:rPr>
        <w:tab/>
      </w:r>
      <w:hyperlink r:id="rId43" w:history="1">
        <w:r w:rsidR="003C2AE1" w:rsidRPr="003C2AE1">
          <w:rPr>
            <w:rFonts w:ascii="Arial (W1)" w:hAnsi="Arial (W1)" w:hint="eastAsia"/>
            <w:color w:val="0000FF"/>
            <w:u w:val="single"/>
            <w:rtl/>
          </w:rPr>
          <w:t>ע</w:t>
        </w:r>
        <w:r w:rsidR="003C2AE1" w:rsidRPr="003C2AE1">
          <w:rPr>
            <w:rFonts w:ascii="Arial (W1)" w:hAnsi="Arial (W1)"/>
            <w:color w:val="0000FF"/>
            <w:u w:val="single"/>
            <w:rtl/>
          </w:rPr>
          <w:t>"</w:t>
        </w:r>
        <w:r w:rsidR="003C2AE1" w:rsidRPr="003C2AE1">
          <w:rPr>
            <w:rFonts w:ascii="Arial (W1)" w:hAnsi="Arial (W1)" w:hint="eastAsia"/>
            <w:color w:val="0000FF"/>
            <w:u w:val="single"/>
            <w:rtl/>
          </w:rPr>
          <w:t>פ</w:t>
        </w:r>
        <w:r w:rsidR="003C2AE1" w:rsidRPr="003C2AE1">
          <w:rPr>
            <w:rFonts w:ascii="Arial (W1)" w:hAnsi="Arial (W1)"/>
            <w:color w:val="0000FF"/>
            <w:u w:val="single"/>
            <w:rtl/>
          </w:rPr>
          <w:t xml:space="preserve"> (</w:t>
        </w:r>
        <w:r w:rsidR="003C2AE1" w:rsidRPr="003C2AE1">
          <w:rPr>
            <w:rFonts w:ascii="Arial (W1)" w:hAnsi="Arial (W1)" w:hint="eastAsia"/>
            <w:color w:val="0000FF"/>
            <w:u w:val="single"/>
            <w:rtl/>
          </w:rPr>
          <w:t>ירושלים</w:t>
        </w:r>
        <w:r w:rsidR="003C2AE1" w:rsidRPr="003C2AE1">
          <w:rPr>
            <w:rFonts w:ascii="Arial (W1)" w:hAnsi="Arial (W1)"/>
            <w:color w:val="0000FF"/>
            <w:u w:val="single"/>
            <w:rtl/>
          </w:rPr>
          <w:t>) 53885-06-14</w:t>
        </w:r>
      </w:hyperlink>
      <w:r>
        <w:rPr>
          <w:rFonts w:ascii="Arial (W1)" w:hAnsi="Arial (W1)" w:hint="cs"/>
          <w:rtl/>
        </w:rPr>
        <w:t xml:space="preserve"> </w:t>
      </w:r>
      <w:r>
        <w:rPr>
          <w:rFonts w:ascii="Arial (W1)" w:hAnsi="Arial (W1)" w:hint="cs"/>
          <w:b/>
          <w:bCs/>
          <w:rtl/>
        </w:rPr>
        <w:t>ראיד מחאג'נה נגד מדינת ישראל (20.05.15)</w:t>
      </w:r>
      <w:r>
        <w:rPr>
          <w:rFonts w:ascii="Arial (W1)" w:hAnsi="Arial (W1)" w:hint="cs"/>
          <w:rtl/>
        </w:rPr>
        <w:t xml:space="preserve">, המערער הורשע לאחר ניהול הוכחות בעבירת הפרעה לשוטר במילוי תפקידו. </w:t>
      </w:r>
      <w:r>
        <w:rPr>
          <w:rFonts w:ascii="Arial (W1)" w:hAnsi="Arial (W1)" w:hint="cs"/>
          <w:u w:val="single"/>
          <w:rtl/>
        </w:rPr>
        <w:t>בית המשפט הטיל עליו תשלום קנס כספי והארכת מאסר על תנאי לתקופה של 6 חודשים</w:t>
      </w:r>
      <w:r>
        <w:rPr>
          <w:rFonts w:ascii="Arial (W1)" w:hAnsi="Arial (W1)" w:hint="cs"/>
          <w:rtl/>
        </w:rPr>
        <w:t>.</w:t>
      </w:r>
    </w:p>
    <w:p w14:paraId="5641878A" w14:textId="77777777" w:rsidR="00C257FA" w:rsidRPr="00C257FA" w:rsidRDefault="00C257FA" w:rsidP="00C257FA">
      <w:pPr>
        <w:spacing w:line="360" w:lineRule="auto"/>
        <w:jc w:val="both"/>
        <w:rPr>
          <w:rFonts w:ascii="Calibri" w:hAnsi="Calibri"/>
          <w:rtl/>
        </w:rPr>
      </w:pPr>
    </w:p>
    <w:p w14:paraId="2AF9936C"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ח.</w:t>
      </w:r>
      <w:r w:rsidRPr="00C257FA">
        <w:rPr>
          <w:rFonts w:ascii="Calibri" w:hAnsi="Calibri" w:hint="cs"/>
          <w:rtl/>
        </w:rPr>
        <w:tab/>
      </w:r>
      <w:hyperlink r:id="rId44" w:history="1">
        <w:r w:rsidR="003C2AE1" w:rsidRPr="003C2AE1">
          <w:rPr>
            <w:rFonts w:ascii="Calibri" w:hAnsi="Calibri" w:hint="eastAsia"/>
            <w:color w:val="0000FF"/>
            <w:u w:val="single"/>
            <w:rtl/>
          </w:rPr>
          <w:t>ת</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פתח</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תקווה</w:t>
        </w:r>
        <w:r w:rsidR="003C2AE1" w:rsidRPr="003C2AE1">
          <w:rPr>
            <w:rFonts w:ascii="Calibri" w:hAnsi="Calibri"/>
            <w:color w:val="0000FF"/>
            <w:u w:val="single"/>
            <w:rtl/>
          </w:rPr>
          <w:t>) 37099-01-13</w:t>
        </w:r>
      </w:hyperlink>
      <w:r w:rsidRPr="00C257FA">
        <w:rPr>
          <w:rFonts w:ascii="Calibri" w:hAnsi="Calibri" w:hint="cs"/>
          <w:rtl/>
        </w:rPr>
        <w:t xml:space="preserve"> </w:t>
      </w:r>
      <w:r w:rsidRPr="00C257FA">
        <w:rPr>
          <w:rFonts w:ascii="Calibri" w:hAnsi="Calibri" w:hint="cs"/>
          <w:b/>
          <w:bCs/>
          <w:rtl/>
        </w:rPr>
        <w:t>מדינת ישראל נגד בוגדן סקלרוד (30.01.14)</w:t>
      </w:r>
      <w:r w:rsidRPr="00C257FA">
        <w:rPr>
          <w:rFonts w:ascii="Calibri" w:hAnsi="Calibri" w:hint="cs"/>
          <w:rtl/>
        </w:rPr>
        <w:t xml:space="preserve">, הנאשם הודה והורשע בעבירות הפרעה לשוטר במילוי תפקידו, התנהגות פסולה במקום ציבורי והתנגדות למעצר. </w:t>
      </w:r>
      <w:r w:rsidRPr="00C257FA">
        <w:rPr>
          <w:rFonts w:ascii="Calibri" w:hAnsi="Calibri" w:hint="cs"/>
          <w:u w:val="single"/>
          <w:rtl/>
        </w:rPr>
        <w:t>בית המשפט גזר עליו 3 חודשי מאסר על תנאי וקנס כספי</w:t>
      </w:r>
      <w:r w:rsidRPr="00C257FA">
        <w:rPr>
          <w:rFonts w:ascii="Calibri" w:hAnsi="Calibri" w:hint="cs"/>
          <w:rtl/>
        </w:rPr>
        <w:t>.</w:t>
      </w:r>
    </w:p>
    <w:p w14:paraId="43996B5A" w14:textId="77777777" w:rsidR="00C257FA" w:rsidRPr="00C257FA" w:rsidRDefault="00C257FA" w:rsidP="00C257FA">
      <w:pPr>
        <w:spacing w:line="360" w:lineRule="auto"/>
        <w:jc w:val="both"/>
        <w:rPr>
          <w:rFonts w:ascii="Calibri" w:hAnsi="Calibri"/>
          <w:rtl/>
        </w:rPr>
      </w:pPr>
    </w:p>
    <w:p w14:paraId="6FB842B8"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ט.</w:t>
      </w:r>
      <w:r w:rsidRPr="00C257FA">
        <w:rPr>
          <w:rFonts w:ascii="Calibri" w:hAnsi="Calibri" w:hint="cs"/>
          <w:rtl/>
        </w:rPr>
        <w:tab/>
      </w:r>
      <w:hyperlink r:id="rId45" w:history="1">
        <w:r w:rsidR="003C2AE1" w:rsidRPr="003C2AE1">
          <w:rPr>
            <w:rFonts w:ascii="Calibri" w:hAnsi="Calibri" w:hint="eastAsia"/>
            <w:color w:val="0000FF"/>
            <w:u w:val="single"/>
            <w:rtl/>
          </w:rPr>
          <w:t>ת</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חדרה</w:t>
        </w:r>
        <w:r w:rsidR="003C2AE1" w:rsidRPr="003C2AE1">
          <w:rPr>
            <w:rFonts w:ascii="Calibri" w:hAnsi="Calibri"/>
            <w:color w:val="0000FF"/>
            <w:u w:val="single"/>
            <w:rtl/>
          </w:rPr>
          <w:t>) 7624-10-10</w:t>
        </w:r>
      </w:hyperlink>
      <w:r w:rsidRPr="00C257FA">
        <w:rPr>
          <w:rFonts w:ascii="Calibri" w:hAnsi="Calibri" w:hint="cs"/>
          <w:rtl/>
        </w:rPr>
        <w:t xml:space="preserve"> </w:t>
      </w:r>
      <w:r w:rsidRPr="00C257FA">
        <w:rPr>
          <w:rFonts w:ascii="Calibri" w:hAnsi="Calibri" w:hint="cs"/>
          <w:b/>
          <w:bCs/>
          <w:rtl/>
        </w:rPr>
        <w:t>מדינת ישראל נגד אלמן איסקוב (09.05.11)</w:t>
      </w:r>
      <w:r w:rsidRPr="00C257FA">
        <w:rPr>
          <w:rFonts w:ascii="Calibri" w:hAnsi="Calibri" w:hint="cs"/>
          <w:rtl/>
        </w:rPr>
        <w:t xml:space="preserve">, הנאשם, נעדר עבר פלילי, למעט הרשעה בתקופת שירותו הצבאי, הודה והורשע בעבירות – איומים, הפרעה לשוטר במילוי תפקידו והעלבת עובד ציבור. </w:t>
      </w:r>
      <w:r w:rsidRPr="00C257FA">
        <w:rPr>
          <w:rFonts w:ascii="Calibri" w:hAnsi="Calibri" w:hint="cs"/>
          <w:u w:val="single"/>
          <w:rtl/>
        </w:rPr>
        <w:t>בית המשפט גזר עליו 6 חודשי מאסר על תנאי, קנס והתחייבות</w:t>
      </w:r>
      <w:r w:rsidRPr="00C257FA">
        <w:rPr>
          <w:rFonts w:ascii="Calibri" w:hAnsi="Calibri" w:hint="cs"/>
          <w:rtl/>
        </w:rPr>
        <w:t>.</w:t>
      </w:r>
    </w:p>
    <w:p w14:paraId="0AE483AF" w14:textId="77777777" w:rsidR="00C257FA" w:rsidRPr="00C257FA" w:rsidRDefault="00C257FA" w:rsidP="00C257FA">
      <w:pPr>
        <w:spacing w:line="360" w:lineRule="auto"/>
        <w:jc w:val="both"/>
        <w:rPr>
          <w:rFonts w:ascii="Calibri" w:hAnsi="Calibri"/>
          <w:rtl/>
        </w:rPr>
      </w:pPr>
    </w:p>
    <w:p w14:paraId="7B9C8758"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י.</w:t>
      </w:r>
      <w:r w:rsidRPr="00C257FA">
        <w:rPr>
          <w:rFonts w:ascii="Calibri" w:hAnsi="Calibri" w:hint="cs"/>
          <w:rtl/>
        </w:rPr>
        <w:tab/>
      </w:r>
      <w:hyperlink r:id="rId46" w:history="1">
        <w:r w:rsidR="003C2AE1" w:rsidRPr="003C2AE1">
          <w:rPr>
            <w:rFonts w:ascii="Calibri" w:hAnsi="Calibri" w:hint="eastAsia"/>
            <w:color w:val="0000FF"/>
            <w:u w:val="single"/>
            <w:rtl/>
          </w:rPr>
          <w:t>ת</w:t>
        </w:r>
        <w:r w:rsidR="003C2AE1" w:rsidRPr="003C2AE1">
          <w:rPr>
            <w:rFonts w:ascii="Calibri" w:hAnsi="Calibri"/>
            <w:color w:val="0000FF"/>
            <w:u w:val="single"/>
            <w:rtl/>
          </w:rPr>
          <w:t>"</w:t>
        </w:r>
        <w:r w:rsidR="003C2AE1" w:rsidRPr="003C2AE1">
          <w:rPr>
            <w:rFonts w:ascii="Calibri" w:hAnsi="Calibri" w:hint="eastAsia"/>
            <w:color w:val="0000FF"/>
            <w:u w:val="single"/>
            <w:rtl/>
          </w:rPr>
          <w:t>פ</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עכו</w:t>
        </w:r>
        <w:r w:rsidR="003C2AE1" w:rsidRPr="003C2AE1">
          <w:rPr>
            <w:rFonts w:ascii="Calibri" w:hAnsi="Calibri"/>
            <w:color w:val="0000FF"/>
            <w:u w:val="single"/>
            <w:rtl/>
          </w:rPr>
          <w:t>) 1202-03-12</w:t>
        </w:r>
      </w:hyperlink>
      <w:r w:rsidRPr="00C257FA">
        <w:rPr>
          <w:rFonts w:ascii="Calibri" w:hAnsi="Calibri" w:hint="cs"/>
          <w:rtl/>
        </w:rPr>
        <w:t xml:space="preserve"> </w:t>
      </w:r>
      <w:r w:rsidRPr="00C257FA">
        <w:rPr>
          <w:rFonts w:ascii="Calibri" w:hAnsi="Calibri" w:hint="cs"/>
          <w:b/>
          <w:bCs/>
          <w:rtl/>
        </w:rPr>
        <w:t>מדינת ישראל נגד מוופק שאהין (28.05.13)</w:t>
      </w:r>
      <w:r w:rsidRPr="00C257FA">
        <w:rPr>
          <w:rFonts w:ascii="Calibri" w:hAnsi="Calibri" w:hint="cs"/>
          <w:rtl/>
        </w:rPr>
        <w:t xml:space="preserve">, נגזרו על נאשם נעדר עבר פלילי, </w:t>
      </w:r>
      <w:r w:rsidRPr="00C257FA">
        <w:rPr>
          <w:rFonts w:ascii="Calibri" w:hAnsi="Calibri" w:hint="cs"/>
          <w:u w:val="single"/>
          <w:rtl/>
        </w:rPr>
        <w:t>5 חודשי מאסר על תנאי</w:t>
      </w:r>
      <w:r w:rsidRPr="00C257FA">
        <w:rPr>
          <w:rFonts w:ascii="Calibri" w:hAnsi="Calibri" w:hint="cs"/>
          <w:rtl/>
        </w:rPr>
        <w:t xml:space="preserve"> בגין עבירות איומים והכשלת שוטר במילוי תפקידו. </w:t>
      </w:r>
    </w:p>
    <w:p w14:paraId="3F0132B4" w14:textId="77777777" w:rsidR="00C257FA" w:rsidRPr="00C257FA" w:rsidRDefault="00C257FA" w:rsidP="00C257FA">
      <w:pPr>
        <w:spacing w:line="360" w:lineRule="auto"/>
        <w:jc w:val="both"/>
        <w:rPr>
          <w:rFonts w:ascii="Calibri" w:hAnsi="Calibri"/>
          <w:rtl/>
        </w:rPr>
      </w:pPr>
    </w:p>
    <w:p w14:paraId="2C03076C" w14:textId="77777777" w:rsidR="00C257FA" w:rsidRPr="00C257FA" w:rsidRDefault="00C257FA" w:rsidP="00C257FA">
      <w:pPr>
        <w:spacing w:line="360" w:lineRule="auto"/>
        <w:ind w:left="720" w:hanging="720"/>
        <w:jc w:val="both"/>
        <w:rPr>
          <w:rFonts w:ascii="Calibri" w:hAnsi="Calibri"/>
          <w:u w:val="single"/>
          <w:rtl/>
        </w:rPr>
      </w:pPr>
      <w:r w:rsidRPr="00C257FA">
        <w:rPr>
          <w:rFonts w:ascii="Calibri" w:hAnsi="Calibri" w:hint="cs"/>
          <w:rtl/>
        </w:rPr>
        <w:t>21.</w:t>
      </w:r>
      <w:r w:rsidRPr="00C257FA">
        <w:rPr>
          <w:rFonts w:ascii="Calibri" w:hAnsi="Calibri" w:hint="cs"/>
          <w:rtl/>
        </w:rPr>
        <w:tab/>
      </w:r>
      <w:r w:rsidRPr="00C257FA">
        <w:rPr>
          <w:rFonts w:ascii="Calibri" w:hAnsi="Calibri" w:hint="cs"/>
          <w:u w:val="single"/>
          <w:rtl/>
        </w:rPr>
        <w:t>נוכח כל האמור לעיל ובנסיבותיו של מקרה זה, אני קובעת כי מתחם העונש ההולם הוא בין מאסר על תנאי ועד 12 חודשי מאסר בפועל.</w:t>
      </w:r>
    </w:p>
    <w:p w14:paraId="0B408085" w14:textId="77777777" w:rsidR="00C257FA" w:rsidRPr="00C257FA" w:rsidRDefault="00C257FA" w:rsidP="00C257FA">
      <w:pPr>
        <w:spacing w:line="360" w:lineRule="auto"/>
        <w:jc w:val="both"/>
        <w:rPr>
          <w:rFonts w:ascii="Calibri" w:hAnsi="Calibri"/>
          <w:u w:val="single"/>
          <w:rtl/>
        </w:rPr>
      </w:pPr>
    </w:p>
    <w:p w14:paraId="448F3054" w14:textId="77777777" w:rsidR="00C257FA" w:rsidRPr="00C257FA" w:rsidRDefault="00C257FA" w:rsidP="00C257FA">
      <w:pPr>
        <w:spacing w:line="360" w:lineRule="auto"/>
        <w:jc w:val="both"/>
        <w:rPr>
          <w:rFonts w:ascii="Calibri" w:hAnsi="Calibri"/>
          <w:b/>
          <w:bCs/>
          <w:u w:val="single"/>
          <w:rtl/>
        </w:rPr>
      </w:pPr>
      <w:r w:rsidRPr="00C257FA">
        <w:rPr>
          <w:rFonts w:ascii="Calibri" w:hAnsi="Calibri" w:hint="cs"/>
          <w:b/>
          <w:bCs/>
          <w:u w:val="single"/>
          <w:rtl/>
        </w:rPr>
        <w:t>גזירת עונשו של הנאשם</w:t>
      </w:r>
    </w:p>
    <w:p w14:paraId="443DE154" w14:textId="77777777" w:rsidR="00C257FA" w:rsidRPr="00C257FA" w:rsidRDefault="00C257FA" w:rsidP="00C257FA">
      <w:pPr>
        <w:spacing w:line="360" w:lineRule="auto"/>
        <w:jc w:val="both"/>
        <w:rPr>
          <w:rFonts w:ascii="Calibri" w:hAnsi="Calibri"/>
          <w:b/>
          <w:bCs/>
          <w:u w:val="single"/>
          <w:rtl/>
        </w:rPr>
      </w:pPr>
    </w:p>
    <w:p w14:paraId="14FA330D" w14:textId="77777777" w:rsidR="00C257FA" w:rsidRPr="00C257FA" w:rsidRDefault="00C257FA" w:rsidP="00C257FA">
      <w:pPr>
        <w:spacing w:line="360" w:lineRule="auto"/>
        <w:ind w:left="720" w:hanging="720"/>
        <w:jc w:val="both"/>
        <w:rPr>
          <w:rFonts w:ascii="Calibri" w:hAnsi="Calibri"/>
          <w:rtl/>
        </w:rPr>
      </w:pPr>
      <w:r w:rsidRPr="00C257FA">
        <w:rPr>
          <w:rFonts w:ascii="Calibri" w:hAnsi="Calibri" w:hint="cs"/>
          <w:rtl/>
        </w:rPr>
        <w:t>22.</w:t>
      </w:r>
      <w:r w:rsidRPr="00C257FA">
        <w:rPr>
          <w:rFonts w:ascii="Calibri" w:hAnsi="Calibri" w:hint="cs"/>
          <w:rtl/>
        </w:rPr>
        <w:tab/>
        <w:t xml:space="preserve">בגזירת עונשו של הנאשם, על בית המשפט להתחשב בנסיבותיו האישיות של הנאשם – </w:t>
      </w:r>
      <w:r w:rsidRPr="00C257FA">
        <w:rPr>
          <w:rFonts w:ascii="Calibri" w:hAnsi="Calibri" w:hint="cs"/>
          <w:b/>
          <w:bCs/>
          <w:rtl/>
        </w:rPr>
        <w:t>נסיבות שאינן קשורות בביצוע העבירה</w:t>
      </w:r>
      <w:r w:rsidRPr="00C257FA">
        <w:rPr>
          <w:rFonts w:ascii="Calibri" w:hAnsi="Calibri" w:hint="cs"/>
          <w:rtl/>
        </w:rPr>
        <w:t>.</w:t>
      </w:r>
    </w:p>
    <w:p w14:paraId="5D8543E6" w14:textId="77777777" w:rsidR="00C257FA" w:rsidRPr="00C257FA" w:rsidRDefault="00C257FA" w:rsidP="00C257FA">
      <w:pPr>
        <w:spacing w:line="360" w:lineRule="auto"/>
        <w:jc w:val="both"/>
        <w:rPr>
          <w:rFonts w:ascii="Calibri" w:hAnsi="Calibri"/>
          <w:rtl/>
        </w:rPr>
      </w:pPr>
    </w:p>
    <w:p w14:paraId="5C8AC803"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הנאשם צעיר בן 25, הודה בעבירות המיוחסות לו במסגרת הסדר טיעון, בלי שתוקן כתב האישום בעניינו, קיבל אחריות על מעשיו והתחרט על ביצועם.</w:t>
      </w:r>
    </w:p>
    <w:p w14:paraId="532805C9"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על אף קשיים בשלבי התפתחותו הראשוניים של הנאשם ובעיות שונות מהן סבל, הצליח הנאשם לסיים 12 שנות לימוד, לשרת שרות צבאי מלא שבמהלכו ערך שינוי מהותי לטובה, כך לפי מפקדיו. הנאשם החל לעבוד מגיל צעיר ומזה שנה וחצי שומר על יציבות תעסוקתית ועובד במפעל כעוזר מנהל ושואף לעסוק בתחם הנדל"ן.</w:t>
      </w:r>
    </w:p>
    <w:p w14:paraId="4172E309"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לנאשם עבר פלילי הכולל הרשעה אחת בגין החזקה/שימוש בסם לצריכה עצמית, בבית דין צבאי, שהתיישנה, ובגינה נדון למאסר בפועל למשך 25 ימים, ומלבד אותה התסבכות, לא הורשע בפלילים.</w:t>
      </w:r>
    </w:p>
    <w:p w14:paraId="6F7CA323"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הנאשם עבר טיפול פרטני וקבוצתי במסגרת היחידה להתמכרויות ומסר בדיקות שתן שהעידו על ניקיון מסמים.</w:t>
      </w:r>
    </w:p>
    <w:p w14:paraId="1B8B71E0"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שרות המבחן התרשם כי הנאשם נמצא בעיצומו של שינוי בדפוסי חשיבתו וגישתו לחייו וכי קיימים מספר פרמטרים לזכותו שיש בהם להצביע על שניתן לשנות את דפוסי חשיבתו ביחס לשימוש בסמים.</w:t>
      </w:r>
    </w:p>
    <w:p w14:paraId="4F9C511A" w14:textId="77777777" w:rsidR="00C257FA" w:rsidRPr="00C257FA" w:rsidRDefault="00C257FA" w:rsidP="00C257FA">
      <w:pPr>
        <w:spacing w:line="360" w:lineRule="auto"/>
        <w:ind w:left="720"/>
        <w:jc w:val="both"/>
        <w:rPr>
          <w:rFonts w:ascii="Calibri" w:hAnsi="Calibri"/>
          <w:rtl/>
        </w:rPr>
      </w:pPr>
      <w:r w:rsidRPr="00C257FA">
        <w:rPr>
          <w:rFonts w:ascii="Calibri" w:hAnsi="Calibri" w:hint="cs"/>
          <w:rtl/>
        </w:rPr>
        <w:t xml:space="preserve">לאור התחזית החיובית של שרות המבחן לגבי הנאשם, הן מבחינת עריכת שינוי בחייו והן מבחינת הסיכוי לשיקומו, החלטתי לגזור את עונשו בתחתית מתחם העונש שקבעתי לעיל, ולהסתפק בעניינו בצו המבחן המומלץ, ובמאסר על תנאי וקנס, וזאת ללא הטלת רכיב של מאסר בפועל גם לא בדרך של עבודות שרות.    </w:t>
      </w:r>
    </w:p>
    <w:p w14:paraId="3AE02B29" w14:textId="77777777" w:rsidR="00C257FA" w:rsidRPr="00C257FA" w:rsidRDefault="00C257FA" w:rsidP="00C257FA">
      <w:pPr>
        <w:spacing w:line="360" w:lineRule="auto"/>
        <w:jc w:val="both"/>
        <w:rPr>
          <w:rFonts w:ascii="Calibri" w:hAnsi="Calibri"/>
          <w:b/>
          <w:bCs/>
          <w:u w:val="single"/>
          <w:rtl/>
        </w:rPr>
      </w:pPr>
    </w:p>
    <w:p w14:paraId="44E4A022" w14:textId="77777777" w:rsidR="00C257FA" w:rsidRPr="00C257FA" w:rsidRDefault="00C257FA" w:rsidP="00C257FA">
      <w:pPr>
        <w:spacing w:line="360" w:lineRule="auto"/>
        <w:jc w:val="both"/>
        <w:rPr>
          <w:rFonts w:ascii="Calibri" w:hAnsi="Calibri"/>
          <w:b/>
          <w:bCs/>
          <w:u w:val="single"/>
          <w:rtl/>
        </w:rPr>
      </w:pPr>
      <w:r w:rsidRPr="00C257FA">
        <w:rPr>
          <w:rFonts w:ascii="Calibri" w:hAnsi="Calibri" w:hint="cs"/>
          <w:b/>
          <w:bCs/>
          <w:u w:val="single"/>
          <w:rtl/>
        </w:rPr>
        <w:t>סוף דבר</w:t>
      </w:r>
    </w:p>
    <w:p w14:paraId="11E002D5" w14:textId="77777777" w:rsidR="00C257FA" w:rsidRPr="00C257FA" w:rsidRDefault="00C257FA" w:rsidP="00C257FA">
      <w:pPr>
        <w:spacing w:line="360" w:lineRule="auto"/>
        <w:jc w:val="both"/>
        <w:rPr>
          <w:rFonts w:ascii="Calibri" w:hAnsi="Calibri"/>
          <w:b/>
          <w:bCs/>
          <w:u w:val="single"/>
          <w:rtl/>
        </w:rPr>
      </w:pPr>
    </w:p>
    <w:p w14:paraId="59D96DFC" w14:textId="77777777" w:rsidR="00C257FA" w:rsidRPr="00C257FA" w:rsidRDefault="00C257FA" w:rsidP="00C257FA">
      <w:pPr>
        <w:spacing w:line="360" w:lineRule="auto"/>
        <w:jc w:val="both"/>
        <w:rPr>
          <w:rFonts w:ascii="Calibri" w:hAnsi="Calibri"/>
          <w:rtl/>
        </w:rPr>
      </w:pPr>
      <w:r w:rsidRPr="00C257FA">
        <w:rPr>
          <w:rFonts w:ascii="Calibri" w:hAnsi="Calibri" w:hint="cs"/>
          <w:rtl/>
        </w:rPr>
        <w:t>23.</w:t>
      </w:r>
      <w:r w:rsidRPr="00C257FA">
        <w:rPr>
          <w:rFonts w:ascii="Calibri" w:hAnsi="Calibri" w:hint="cs"/>
          <w:rtl/>
        </w:rPr>
        <w:tab/>
      </w:r>
      <w:r w:rsidRPr="00C257FA">
        <w:rPr>
          <w:rFonts w:ascii="Calibri" w:hAnsi="Calibri" w:hint="cs"/>
          <w:b/>
          <w:bCs/>
          <w:rtl/>
        </w:rPr>
        <w:t>נוכח כל האמור לעיל, אני גוזרת את עונשו של הנאשם כדלקמן</w:t>
      </w:r>
      <w:r w:rsidRPr="00C257FA">
        <w:rPr>
          <w:rFonts w:ascii="Calibri" w:hAnsi="Calibri" w:hint="cs"/>
          <w:rtl/>
        </w:rPr>
        <w:t>:</w:t>
      </w:r>
    </w:p>
    <w:p w14:paraId="055D36C4" w14:textId="77777777" w:rsidR="00C257FA" w:rsidRPr="00C257FA" w:rsidRDefault="00C257FA" w:rsidP="00C257FA">
      <w:pPr>
        <w:spacing w:line="360" w:lineRule="auto"/>
        <w:jc w:val="both"/>
        <w:rPr>
          <w:rFonts w:ascii="Calibri" w:hAnsi="Calibri"/>
          <w:rtl/>
        </w:rPr>
      </w:pPr>
    </w:p>
    <w:p w14:paraId="640AA4FD"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א.</w:t>
      </w:r>
      <w:r w:rsidRPr="00C257FA">
        <w:rPr>
          <w:rFonts w:ascii="Calibri" w:hAnsi="Calibri" w:hint="cs"/>
          <w:rtl/>
        </w:rPr>
        <w:tab/>
        <w:t>שלושה חודשי מאסר על תנאי, ואולם הנאשם לא יישא עונש זה, אלא אם יעבור במהלך תקופה של שלוש שנים מהיום על כל אחת מהעבירות בהן הורשע.</w:t>
      </w:r>
    </w:p>
    <w:p w14:paraId="07686910" w14:textId="77777777" w:rsidR="00C257FA" w:rsidRPr="00C257FA" w:rsidRDefault="00C257FA" w:rsidP="00C257FA">
      <w:pPr>
        <w:spacing w:line="360" w:lineRule="auto"/>
        <w:jc w:val="both"/>
        <w:rPr>
          <w:rFonts w:ascii="Calibri" w:hAnsi="Calibri"/>
          <w:rtl/>
        </w:rPr>
      </w:pPr>
    </w:p>
    <w:p w14:paraId="4B93348C"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ב.</w:t>
      </w:r>
      <w:r w:rsidRPr="00C257FA">
        <w:rPr>
          <w:rFonts w:ascii="Calibri" w:hAnsi="Calibri" w:hint="cs"/>
          <w:rtl/>
        </w:rPr>
        <w:tab/>
        <w:t xml:space="preserve">צו מבחן למשך שנה מהיום. בתקופה זו על הנאשם לעמוד בפיקוח שירות המבחן ולבצע את כל אשר יוטל עליו. </w:t>
      </w:r>
    </w:p>
    <w:p w14:paraId="6953BF5D" w14:textId="77777777" w:rsidR="00C257FA" w:rsidRPr="00C257FA" w:rsidRDefault="00C257FA" w:rsidP="00C257FA">
      <w:pPr>
        <w:spacing w:line="360" w:lineRule="auto"/>
        <w:ind w:left="1440"/>
        <w:jc w:val="both"/>
        <w:rPr>
          <w:rFonts w:ascii="Calibri" w:hAnsi="Calibri"/>
          <w:rtl/>
        </w:rPr>
      </w:pPr>
      <w:r w:rsidRPr="00C257FA">
        <w:rPr>
          <w:rFonts w:ascii="Calibri" w:hAnsi="Calibri" w:hint="cs"/>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4CE15130" w14:textId="77777777" w:rsidR="00C257FA" w:rsidRPr="00C257FA" w:rsidRDefault="00C257FA" w:rsidP="00C257FA">
      <w:pPr>
        <w:spacing w:line="360" w:lineRule="auto"/>
        <w:jc w:val="both"/>
        <w:rPr>
          <w:rFonts w:ascii="Calibri" w:hAnsi="Calibri"/>
          <w:rtl/>
        </w:rPr>
      </w:pPr>
    </w:p>
    <w:p w14:paraId="7AF488AF" w14:textId="77777777" w:rsidR="00C257FA" w:rsidRPr="00C257FA" w:rsidRDefault="00C257FA" w:rsidP="00C257FA">
      <w:pPr>
        <w:spacing w:line="360" w:lineRule="auto"/>
        <w:ind w:firstLine="720"/>
        <w:jc w:val="both"/>
        <w:rPr>
          <w:rFonts w:ascii="Calibri" w:hAnsi="Calibri"/>
          <w:rtl/>
        </w:rPr>
      </w:pPr>
      <w:r w:rsidRPr="00C257FA">
        <w:rPr>
          <w:rFonts w:ascii="Calibri" w:hAnsi="Calibri" w:hint="cs"/>
          <w:rtl/>
        </w:rPr>
        <w:t>ג.</w:t>
      </w:r>
      <w:r w:rsidRPr="00C257FA">
        <w:rPr>
          <w:rFonts w:ascii="Calibri" w:hAnsi="Calibri" w:hint="cs"/>
          <w:rtl/>
        </w:rPr>
        <w:tab/>
        <w:t>קנס כספי על סך 2,000 ₪ או 8 ימי מאסר תמורתו.</w:t>
      </w:r>
    </w:p>
    <w:p w14:paraId="122C9125" w14:textId="77777777" w:rsidR="00C257FA" w:rsidRPr="00C257FA" w:rsidRDefault="00C257FA" w:rsidP="00C257FA">
      <w:pPr>
        <w:spacing w:line="360" w:lineRule="auto"/>
        <w:ind w:left="1440"/>
        <w:jc w:val="both"/>
        <w:rPr>
          <w:rFonts w:ascii="Calibri" w:hAnsi="Calibri"/>
          <w:rtl/>
        </w:rPr>
      </w:pPr>
      <w:r w:rsidRPr="00C257FA">
        <w:rPr>
          <w:rFonts w:ascii="Calibri" w:hAnsi="Calibri" w:hint="cs"/>
          <w:rtl/>
        </w:rPr>
        <w:t>הקנס ישולם ב-8 תשלומים שווים ורצופים, תשלום ראשון עד ליום 1/7/18 ובכל ראשון לחודש בחודשים העוקבים.</w:t>
      </w:r>
    </w:p>
    <w:p w14:paraId="52C8FDC0" w14:textId="77777777" w:rsidR="00C257FA" w:rsidRPr="00C257FA" w:rsidRDefault="00C257FA" w:rsidP="00C257FA">
      <w:pPr>
        <w:spacing w:line="360" w:lineRule="auto"/>
        <w:ind w:left="720" w:firstLine="720"/>
        <w:jc w:val="both"/>
        <w:rPr>
          <w:rFonts w:ascii="Calibri" w:hAnsi="Calibri"/>
          <w:rtl/>
        </w:rPr>
      </w:pPr>
      <w:r w:rsidRPr="00C257FA">
        <w:rPr>
          <w:rFonts w:ascii="Calibri" w:hAnsi="Calibri" w:hint="cs"/>
          <w:rtl/>
        </w:rPr>
        <w:t xml:space="preserve">אי עמידה באחד התשלומים תעמיד את היתרה לפירעון מיידי. </w:t>
      </w:r>
    </w:p>
    <w:p w14:paraId="03BB8944" w14:textId="77777777" w:rsidR="00C257FA" w:rsidRPr="00C257FA" w:rsidRDefault="00C257FA" w:rsidP="00C257FA">
      <w:pPr>
        <w:spacing w:line="360" w:lineRule="auto"/>
        <w:jc w:val="both"/>
        <w:rPr>
          <w:rFonts w:ascii="Calibri" w:hAnsi="Calibri"/>
          <w:rtl/>
        </w:rPr>
      </w:pPr>
    </w:p>
    <w:p w14:paraId="4C8DB95D" w14:textId="77777777" w:rsidR="00C257FA" w:rsidRPr="00C257FA" w:rsidRDefault="00C257FA" w:rsidP="00C257FA">
      <w:pPr>
        <w:spacing w:line="360" w:lineRule="auto"/>
        <w:ind w:left="1440" w:hanging="720"/>
        <w:jc w:val="both"/>
        <w:rPr>
          <w:rFonts w:ascii="Calibri" w:hAnsi="Calibri"/>
          <w:rtl/>
        </w:rPr>
      </w:pPr>
      <w:r w:rsidRPr="00C257FA">
        <w:rPr>
          <w:rFonts w:ascii="Calibri" w:hAnsi="Calibri" w:hint="cs"/>
          <w:rtl/>
        </w:rPr>
        <w:t>ד.</w:t>
      </w:r>
      <w:r w:rsidRPr="00C257FA">
        <w:rPr>
          <w:rFonts w:ascii="Calibri" w:hAnsi="Calibri" w:hint="cs"/>
          <w:rtl/>
        </w:rPr>
        <w:tab/>
        <w:t xml:space="preserve">חודשיים פסילה על תנאי, מלקבל ו/או להחזיק רישיון נהיגה, והתנאי הוא שלא יעבור במהלך תקופה של שלוש שנים מהיום על כל עבירה לפי </w:t>
      </w:r>
      <w:hyperlink r:id="rId47" w:history="1">
        <w:r w:rsidR="003C2AE1" w:rsidRPr="003C2AE1">
          <w:rPr>
            <w:rFonts w:ascii="Calibri" w:hAnsi="Calibri" w:hint="eastAsia"/>
            <w:color w:val="0000FF"/>
            <w:u w:val="single"/>
            <w:rtl/>
          </w:rPr>
          <w:t>פקודת</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הסמים</w:t>
        </w:r>
        <w:r w:rsidR="003C2AE1" w:rsidRPr="003C2AE1">
          <w:rPr>
            <w:rFonts w:ascii="Calibri" w:hAnsi="Calibri"/>
            <w:color w:val="0000FF"/>
            <w:u w:val="single"/>
            <w:rtl/>
          </w:rPr>
          <w:t xml:space="preserve"> </w:t>
        </w:r>
        <w:r w:rsidR="003C2AE1" w:rsidRPr="003C2AE1">
          <w:rPr>
            <w:rFonts w:ascii="Calibri" w:hAnsi="Calibri" w:hint="eastAsia"/>
            <w:color w:val="0000FF"/>
            <w:u w:val="single"/>
            <w:rtl/>
          </w:rPr>
          <w:t>המסוכנים</w:t>
        </w:r>
      </w:hyperlink>
      <w:r w:rsidRPr="00C257FA">
        <w:rPr>
          <w:rFonts w:ascii="Calibri" w:hAnsi="Calibri" w:hint="cs"/>
          <w:rtl/>
        </w:rPr>
        <w:t xml:space="preserve">. </w:t>
      </w:r>
    </w:p>
    <w:p w14:paraId="740CFF72" w14:textId="77777777" w:rsidR="00C257FA" w:rsidRPr="00C257FA" w:rsidRDefault="00C257FA" w:rsidP="00C257FA">
      <w:pPr>
        <w:spacing w:line="360" w:lineRule="auto"/>
        <w:jc w:val="both"/>
        <w:rPr>
          <w:rFonts w:ascii="Calibri" w:hAnsi="Calibri"/>
          <w:rtl/>
        </w:rPr>
      </w:pPr>
    </w:p>
    <w:p w14:paraId="31B0B060" w14:textId="77777777" w:rsidR="00C257FA" w:rsidRDefault="00C257FA" w:rsidP="00C257FA">
      <w:pPr>
        <w:spacing w:line="360" w:lineRule="auto"/>
        <w:jc w:val="both"/>
        <w:rPr>
          <w:rFonts w:ascii="David" w:hAnsi="David"/>
          <w:u w:val="single"/>
        </w:rPr>
      </w:pPr>
      <w:r>
        <w:rPr>
          <w:rFonts w:hint="cs"/>
          <w:u w:val="single"/>
          <w:rtl/>
        </w:rPr>
        <w:t>המזכירות תשלח העתק לשרות המבחן</w:t>
      </w:r>
      <w:r>
        <w:rPr>
          <w:rFonts w:hint="cs"/>
          <w:rtl/>
        </w:rPr>
        <w:t>.</w:t>
      </w:r>
    </w:p>
    <w:p w14:paraId="626B255F" w14:textId="77777777" w:rsidR="00C257FA" w:rsidRDefault="00C257FA" w:rsidP="00C257FA">
      <w:pPr>
        <w:spacing w:line="360" w:lineRule="auto"/>
        <w:jc w:val="both"/>
        <w:rPr>
          <w:rtl/>
        </w:rPr>
      </w:pPr>
      <w:r>
        <w:rPr>
          <w:rFonts w:hint="cs"/>
          <w:u w:val="single"/>
          <w:rtl/>
        </w:rPr>
        <w:t>זכות ערעור לבית המשפט המחוזי תוך 45 יום מהיום</w:t>
      </w:r>
      <w:r>
        <w:rPr>
          <w:rFonts w:hint="cs"/>
          <w:rtl/>
        </w:rPr>
        <w:t>.</w:t>
      </w:r>
    </w:p>
    <w:p w14:paraId="438586D4" w14:textId="77777777" w:rsidR="00C257FA" w:rsidRDefault="00C257FA" w:rsidP="00C257FA">
      <w:pPr>
        <w:spacing w:line="360" w:lineRule="auto"/>
        <w:jc w:val="both"/>
        <w:rPr>
          <w:rFonts w:ascii="Arial" w:hAnsi="Arial"/>
          <w:rtl/>
        </w:rPr>
      </w:pPr>
    </w:p>
    <w:p w14:paraId="74923A45" w14:textId="77777777" w:rsidR="00C257FA" w:rsidRDefault="00C257FA" w:rsidP="00C257FA">
      <w:pPr>
        <w:spacing w:line="360" w:lineRule="auto"/>
        <w:jc w:val="both"/>
        <w:rPr>
          <w:rFonts w:ascii="Arial" w:hAnsi="Arial"/>
          <w:rtl/>
        </w:rPr>
      </w:pPr>
    </w:p>
    <w:p w14:paraId="28D25F4E" w14:textId="77777777" w:rsidR="00C257FA" w:rsidRDefault="00C257FA" w:rsidP="00C257FA">
      <w:pPr>
        <w:spacing w:line="360" w:lineRule="auto"/>
        <w:jc w:val="both"/>
        <w:rPr>
          <w:rFonts w:ascii="Arial" w:hAnsi="Arial"/>
          <w:rtl/>
        </w:rPr>
      </w:pPr>
    </w:p>
    <w:p w14:paraId="299EFF17" w14:textId="77777777" w:rsidR="00C257FA" w:rsidRPr="003C2AE1" w:rsidRDefault="003C2AE1" w:rsidP="00C257FA">
      <w:pPr>
        <w:spacing w:line="360" w:lineRule="auto"/>
        <w:jc w:val="both"/>
        <w:rPr>
          <w:rFonts w:ascii="Arial" w:hAnsi="Arial"/>
          <w:color w:val="FFFFFF"/>
          <w:sz w:val="2"/>
          <w:szCs w:val="2"/>
          <w:rtl/>
        </w:rPr>
      </w:pPr>
      <w:r w:rsidRPr="003C2AE1">
        <w:rPr>
          <w:rFonts w:ascii="Arial" w:hAnsi="Arial"/>
          <w:color w:val="FFFFFF"/>
          <w:sz w:val="2"/>
          <w:szCs w:val="2"/>
          <w:rtl/>
        </w:rPr>
        <w:t>5129371</w:t>
      </w:r>
    </w:p>
    <w:p w14:paraId="53ACE155" w14:textId="77777777" w:rsidR="00C257FA" w:rsidRPr="00DA3497" w:rsidRDefault="003C2AE1" w:rsidP="00C257FA">
      <w:pPr>
        <w:rPr>
          <w:b/>
          <w:bCs/>
          <w:sz w:val="28"/>
          <w:szCs w:val="28"/>
          <w:rtl/>
        </w:rPr>
      </w:pPr>
      <w:r w:rsidRPr="003C2AE1">
        <w:rPr>
          <w:rFonts w:ascii="Arial" w:hAnsi="Arial"/>
          <w:b/>
          <w:bCs/>
          <w:color w:val="FFFFFF"/>
          <w:sz w:val="2"/>
          <w:szCs w:val="2"/>
          <w:rtl/>
        </w:rPr>
        <w:t>54678313</w:t>
      </w:r>
      <w:r>
        <w:rPr>
          <w:rFonts w:ascii="Arial" w:hAnsi="Arial"/>
          <w:b/>
          <w:bCs/>
          <w:rtl/>
        </w:rPr>
        <w:t xml:space="preserve">ניתן היום, ח' סיוון תשע"ח, 22 מאי 2018, במעמד הנוכחים. </w:t>
      </w:r>
    </w:p>
    <w:p w14:paraId="2A4D5AC3" w14:textId="77777777" w:rsidR="00C257FA" w:rsidRPr="00DA3497" w:rsidRDefault="00C257FA" w:rsidP="00C257FA">
      <w:pPr>
        <w:jc w:val="center"/>
      </w:pPr>
      <w:r w:rsidRPr="00DA3497">
        <w:rPr>
          <w:rFonts w:hint="cs"/>
          <w:b/>
          <w:bCs/>
          <w:rtl/>
        </w:rPr>
        <w:t xml:space="preserve">   </w:t>
      </w:r>
      <w:r w:rsidRPr="00DA3497">
        <w:rPr>
          <w:rFonts w:hint="cs"/>
          <w:b/>
          <w:bCs/>
          <w:rtl/>
        </w:rPr>
        <w:tab/>
      </w:r>
      <w:r w:rsidRPr="00DA3497">
        <w:rPr>
          <w:rFonts w:hint="cs"/>
          <w:b/>
          <w:bCs/>
          <w:rtl/>
        </w:rPr>
        <w:tab/>
      </w:r>
      <w:r w:rsidRPr="00DA3497">
        <w:rPr>
          <w:rFonts w:hint="cs"/>
          <w:b/>
          <w:bCs/>
          <w:rtl/>
        </w:rPr>
        <w:tab/>
      </w:r>
      <w:r w:rsidRPr="00DA3497">
        <w:rPr>
          <w:rFonts w:hint="cs"/>
          <w:b/>
          <w:bCs/>
          <w:rtl/>
        </w:rPr>
        <w:tab/>
      </w:r>
      <w:r w:rsidRPr="00DA3497">
        <w:rPr>
          <w:rFonts w:hint="cs"/>
          <w:b/>
          <w:bCs/>
          <w:rtl/>
        </w:rPr>
        <w:tab/>
      </w:r>
      <w:r>
        <w:rPr>
          <w:rtl/>
        </w:rPr>
        <w:t xml:space="preserve">     </w:t>
      </w:r>
    </w:p>
    <w:p w14:paraId="749FBF5B" w14:textId="77777777" w:rsidR="00C257FA" w:rsidRPr="00DA3497" w:rsidRDefault="00C257FA" w:rsidP="00C257FA">
      <w:pPr>
        <w:jc w:val="center"/>
        <w:rPr>
          <w:rFonts w:ascii="Arial" w:hAnsi="Arial"/>
          <w:b/>
          <w:bCs/>
          <w:sz w:val="28"/>
          <w:szCs w:val="28"/>
          <w:rtl/>
        </w:rPr>
      </w:pPr>
    </w:p>
    <w:p w14:paraId="2F7D0211" w14:textId="77777777" w:rsidR="00C257FA" w:rsidRPr="00DA3497" w:rsidRDefault="00C257FA" w:rsidP="00C257FA">
      <w:pPr>
        <w:rPr>
          <w:b/>
          <w:bCs/>
          <w:sz w:val="28"/>
          <w:szCs w:val="28"/>
          <w:rtl/>
        </w:rPr>
      </w:pPr>
    </w:p>
    <w:p w14:paraId="69C51154" w14:textId="77777777" w:rsidR="00C257FA" w:rsidRPr="00DA3497" w:rsidRDefault="00C257FA" w:rsidP="00C257FA">
      <w:pPr>
        <w:pStyle w:val="a3"/>
        <w:jc w:val="center"/>
        <w:rPr>
          <w:b/>
          <w:bCs/>
          <w:rtl/>
        </w:rPr>
      </w:pPr>
    </w:p>
    <w:p w14:paraId="4836A479" w14:textId="77777777" w:rsidR="003C7F10" w:rsidRPr="003C2AE1" w:rsidRDefault="003C7F10" w:rsidP="003C2AE1">
      <w:pPr>
        <w:keepNext/>
        <w:rPr>
          <w:rFonts w:ascii="David" w:hAnsi="David"/>
          <w:color w:val="000000"/>
          <w:sz w:val="22"/>
          <w:szCs w:val="22"/>
          <w:rtl/>
        </w:rPr>
      </w:pPr>
    </w:p>
    <w:p w14:paraId="73509171" w14:textId="77777777" w:rsidR="003C2AE1" w:rsidRPr="003C2AE1" w:rsidRDefault="003C2AE1" w:rsidP="003C2AE1">
      <w:pPr>
        <w:keepNext/>
        <w:rPr>
          <w:rFonts w:ascii="David" w:hAnsi="David"/>
          <w:color w:val="000000"/>
          <w:sz w:val="22"/>
          <w:szCs w:val="22"/>
          <w:rtl/>
        </w:rPr>
      </w:pPr>
      <w:r w:rsidRPr="003C2AE1">
        <w:rPr>
          <w:rFonts w:ascii="David" w:hAnsi="David"/>
          <w:color w:val="000000"/>
          <w:sz w:val="22"/>
          <w:szCs w:val="22"/>
          <w:rtl/>
        </w:rPr>
        <w:t>רות שפילברג כהן 54678313</w:t>
      </w:r>
    </w:p>
    <w:p w14:paraId="74E893EF" w14:textId="77777777" w:rsidR="003C2AE1" w:rsidRDefault="003C2AE1" w:rsidP="003C2AE1">
      <w:r w:rsidRPr="003C2AE1">
        <w:rPr>
          <w:color w:val="000000"/>
          <w:rtl/>
        </w:rPr>
        <w:t>נוסח מסמך זה כפוף לשינויי ניסוח ועריכה</w:t>
      </w:r>
    </w:p>
    <w:p w14:paraId="198029A5" w14:textId="77777777" w:rsidR="003C2AE1" w:rsidRDefault="003C2AE1" w:rsidP="003C2AE1">
      <w:pPr>
        <w:rPr>
          <w:rtl/>
        </w:rPr>
      </w:pPr>
    </w:p>
    <w:p w14:paraId="64CA4F1E" w14:textId="77777777" w:rsidR="003C2AE1" w:rsidRDefault="003C2AE1" w:rsidP="003C2AE1">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404A2A3C" w14:textId="77777777" w:rsidR="003C2AE1" w:rsidRPr="003C2AE1" w:rsidRDefault="003C2AE1" w:rsidP="003C2AE1">
      <w:pPr>
        <w:jc w:val="center"/>
        <w:rPr>
          <w:color w:val="0000FF"/>
          <w:u w:val="single"/>
        </w:rPr>
      </w:pPr>
    </w:p>
    <w:sectPr w:rsidR="003C2AE1" w:rsidRPr="003C2AE1" w:rsidSect="003C2AE1">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63CA3" w14:textId="77777777" w:rsidR="00344D56" w:rsidRDefault="00344D56" w:rsidP="000913B5">
      <w:r>
        <w:separator/>
      </w:r>
    </w:p>
  </w:endnote>
  <w:endnote w:type="continuationSeparator" w:id="0">
    <w:p w14:paraId="78305FE4" w14:textId="77777777" w:rsidR="00344D56" w:rsidRDefault="00344D56" w:rsidP="00091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7581F" w14:textId="77777777" w:rsidR="003C2AE1" w:rsidRDefault="003C2AE1" w:rsidP="003C2A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1C5AC6" w14:textId="77777777" w:rsidR="000652A8" w:rsidRPr="003C2AE1" w:rsidRDefault="003C2AE1" w:rsidP="003C2A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9E79E" w14:textId="77777777" w:rsidR="003C2AE1" w:rsidRDefault="003C2AE1" w:rsidP="003C2A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5378">
      <w:rPr>
        <w:rFonts w:ascii="FrankRuehl" w:hAnsi="FrankRuehl" w:cs="FrankRuehl"/>
        <w:noProof/>
        <w:rtl/>
      </w:rPr>
      <w:t>1</w:t>
    </w:r>
    <w:r>
      <w:rPr>
        <w:rFonts w:ascii="FrankRuehl" w:hAnsi="FrankRuehl" w:cs="FrankRuehl"/>
        <w:rtl/>
      </w:rPr>
      <w:fldChar w:fldCharType="end"/>
    </w:r>
  </w:p>
  <w:p w14:paraId="1287728A" w14:textId="77777777" w:rsidR="000652A8" w:rsidRPr="003C2AE1" w:rsidRDefault="003C2AE1" w:rsidP="003C2A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58A5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7A6C5" w14:textId="77777777" w:rsidR="00344D56" w:rsidRDefault="00344D56" w:rsidP="000913B5">
      <w:r>
        <w:separator/>
      </w:r>
    </w:p>
  </w:footnote>
  <w:footnote w:type="continuationSeparator" w:id="0">
    <w:p w14:paraId="7F57562D" w14:textId="77777777" w:rsidR="00344D56" w:rsidRDefault="00344D56" w:rsidP="00091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4BB2B" w14:textId="77777777" w:rsidR="003C2AE1" w:rsidRPr="003C2AE1" w:rsidRDefault="003C2AE1" w:rsidP="003C2A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39324-07-17</w:t>
    </w:r>
    <w:r>
      <w:rPr>
        <w:rFonts w:ascii="David" w:hAnsi="David"/>
        <w:color w:val="000000"/>
        <w:sz w:val="22"/>
        <w:szCs w:val="22"/>
        <w:rtl/>
      </w:rPr>
      <w:tab/>
      <w:t xml:space="preserve"> שלוחת תביעות מרום הגליל והגולן נ' ליאור רחמים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DEAC8" w14:textId="77777777" w:rsidR="003C2AE1" w:rsidRPr="003C2AE1" w:rsidRDefault="003C2AE1" w:rsidP="003C2A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39324-07-17</w:t>
    </w:r>
    <w:r>
      <w:rPr>
        <w:rFonts w:ascii="David" w:hAnsi="David"/>
        <w:color w:val="000000"/>
        <w:sz w:val="22"/>
        <w:szCs w:val="22"/>
        <w:rtl/>
      </w:rPr>
      <w:tab/>
      <w:t xml:space="preserve"> שלוחת תביעות מרום הגליל והגולן נ' ליאור רחמים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57FA"/>
    <w:rsid w:val="000652A8"/>
    <w:rsid w:val="000913B5"/>
    <w:rsid w:val="000C50EE"/>
    <w:rsid w:val="00324693"/>
    <w:rsid w:val="00344D56"/>
    <w:rsid w:val="00380B6E"/>
    <w:rsid w:val="003C2AE1"/>
    <w:rsid w:val="003C7F10"/>
    <w:rsid w:val="00A15378"/>
    <w:rsid w:val="00BB0276"/>
    <w:rsid w:val="00C257FA"/>
    <w:rsid w:val="00D508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2EFAF8FF"/>
  <w15:chartTrackingRefBased/>
  <w15:docId w15:val="{2CC6265A-58D5-4EB5-82E2-4EFC85B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7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257FA"/>
    <w:pPr>
      <w:tabs>
        <w:tab w:val="center" w:pos="4153"/>
        <w:tab w:val="right" w:pos="8306"/>
      </w:tabs>
    </w:pPr>
  </w:style>
  <w:style w:type="character" w:customStyle="1" w:styleId="a4">
    <w:name w:val="כותרת עליונה תו"/>
    <w:link w:val="a3"/>
    <w:rsid w:val="00C257FA"/>
    <w:rPr>
      <w:rFonts w:ascii="Times New Roman" w:eastAsia="Times New Roman" w:hAnsi="Times New Roman" w:cs="David"/>
      <w:sz w:val="24"/>
      <w:szCs w:val="24"/>
    </w:rPr>
  </w:style>
  <w:style w:type="paragraph" w:styleId="a5">
    <w:name w:val="footer"/>
    <w:basedOn w:val="a"/>
    <w:link w:val="a6"/>
    <w:rsid w:val="00C257FA"/>
    <w:pPr>
      <w:tabs>
        <w:tab w:val="center" w:pos="4153"/>
        <w:tab w:val="right" w:pos="8306"/>
      </w:tabs>
    </w:pPr>
  </w:style>
  <w:style w:type="character" w:customStyle="1" w:styleId="a6">
    <w:name w:val="כותרת תחתונה תו"/>
    <w:link w:val="a5"/>
    <w:rsid w:val="00C257FA"/>
    <w:rPr>
      <w:rFonts w:ascii="Times New Roman" w:eastAsia="Times New Roman" w:hAnsi="Times New Roman" w:cs="David"/>
      <w:sz w:val="24"/>
      <w:szCs w:val="24"/>
    </w:rPr>
  </w:style>
  <w:style w:type="table" w:styleId="a7">
    <w:name w:val="Table Grid"/>
    <w:basedOn w:val="a1"/>
    <w:rsid w:val="00C257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257FA"/>
  </w:style>
  <w:style w:type="character" w:styleId="Hyperlink">
    <w:name w:val="Hyperlink"/>
    <w:rsid w:val="00C25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4903" TargetMode="External"/><Relationship Id="rId26" Type="http://schemas.openxmlformats.org/officeDocument/2006/relationships/hyperlink" Target="http://www.nevo.co.il/case/6987521" TargetMode="External"/><Relationship Id="rId39" Type="http://schemas.openxmlformats.org/officeDocument/2006/relationships/hyperlink" Target="http://www.nevo.co.il/case/5610728" TargetMode="External"/><Relationship Id="rId21" Type="http://schemas.openxmlformats.org/officeDocument/2006/relationships/hyperlink" Target="http://www.nevo.co.il/case/5681787" TargetMode="External"/><Relationship Id="rId34" Type="http://schemas.openxmlformats.org/officeDocument/2006/relationships/hyperlink" Target="http://www.nevo.co.il/case/16922781" TargetMode="External"/><Relationship Id="rId42" Type="http://schemas.openxmlformats.org/officeDocument/2006/relationships/hyperlink" Target="http://www.nevo.co.il/case/18104420"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275" TargetMode="External"/><Relationship Id="rId29" Type="http://schemas.openxmlformats.org/officeDocument/2006/relationships/hyperlink" Target="http://www.nevo.co.il/case/17995021" TargetMode="External"/><Relationship Id="rId11" Type="http://schemas.openxmlformats.org/officeDocument/2006/relationships/hyperlink" Target="http://www.nevo.co.il/law/7490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8744559" TargetMode="External"/><Relationship Id="rId37" Type="http://schemas.openxmlformats.org/officeDocument/2006/relationships/hyperlink" Target="http://www.nevo.co.il/case/10490261" TargetMode="External"/><Relationship Id="rId40" Type="http://schemas.openxmlformats.org/officeDocument/2006/relationships/hyperlink" Target="http://www.nevo.co.il/case/20261206" TargetMode="External"/><Relationship Id="rId45" Type="http://schemas.openxmlformats.org/officeDocument/2006/relationships/hyperlink" Target="http://www.nevo.co.il/case/5740126"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70301/275"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6938303" TargetMode="External"/><Relationship Id="rId44" Type="http://schemas.openxmlformats.org/officeDocument/2006/relationships/hyperlink" Target="http://www.nevo.co.il/case/4639379"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192" TargetMode="External"/><Relationship Id="rId22" Type="http://schemas.openxmlformats.org/officeDocument/2006/relationships/hyperlink" Target="http://www.nevo.co.il/case/5808394" TargetMode="External"/><Relationship Id="rId27" Type="http://schemas.openxmlformats.org/officeDocument/2006/relationships/hyperlink" Target="http://www.nevo.co.il/case/18107527" TargetMode="External"/><Relationship Id="rId30" Type="http://schemas.openxmlformats.org/officeDocument/2006/relationships/hyperlink" Target="http://www.nevo.co.il/case/20604405" TargetMode="External"/><Relationship Id="rId35" Type="http://schemas.openxmlformats.org/officeDocument/2006/relationships/hyperlink" Target="http://www.nevo.co.il/case/7988160" TargetMode="External"/><Relationship Id="rId43" Type="http://schemas.openxmlformats.org/officeDocument/2006/relationships/hyperlink" Target="http://www.nevo.co.il/case/17020728"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4216/6" TargetMode="External"/><Relationship Id="rId17" Type="http://schemas.openxmlformats.org/officeDocument/2006/relationships/hyperlink" Target="http://www.nevo.co.il/case/6180864"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18786695" TargetMode="External"/><Relationship Id="rId38" Type="http://schemas.openxmlformats.org/officeDocument/2006/relationships/hyperlink" Target="http://www.nevo.co.il/case/6021937" TargetMode="External"/><Relationship Id="rId46" Type="http://schemas.openxmlformats.org/officeDocument/2006/relationships/hyperlink" Target="http://www.nevo.co.il/case/5199465" TargetMode="External"/><Relationship Id="rId20" Type="http://schemas.openxmlformats.org/officeDocument/2006/relationships/hyperlink" Target="http://www.nevo.co.il/case/5810781" TargetMode="External"/><Relationship Id="rId41" Type="http://schemas.openxmlformats.org/officeDocument/2006/relationships/hyperlink" Target="http://www.nevo.co.il/case/20260580"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5611948" TargetMode="External"/><Relationship Id="rId28" Type="http://schemas.openxmlformats.org/officeDocument/2006/relationships/hyperlink" Target="http://www.nevo.co.il/case/20881083" TargetMode="External"/><Relationship Id="rId36" Type="http://schemas.openxmlformats.org/officeDocument/2006/relationships/hyperlink" Target="http://www.nevo.co.il/case/4661373"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4224</Words>
  <Characters>21121</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25295</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3997818</vt:i4>
      </vt:variant>
      <vt:variant>
        <vt:i4>120</vt:i4>
      </vt:variant>
      <vt:variant>
        <vt:i4>0</vt:i4>
      </vt:variant>
      <vt:variant>
        <vt:i4>5</vt:i4>
      </vt:variant>
      <vt:variant>
        <vt:lpwstr>http://www.nevo.co.il/case/5199465</vt:lpwstr>
      </vt:variant>
      <vt:variant>
        <vt:lpwstr/>
      </vt:variant>
      <vt:variant>
        <vt:i4>3539057</vt:i4>
      </vt:variant>
      <vt:variant>
        <vt:i4>117</vt:i4>
      </vt:variant>
      <vt:variant>
        <vt:i4>0</vt:i4>
      </vt:variant>
      <vt:variant>
        <vt:i4>5</vt:i4>
      </vt:variant>
      <vt:variant>
        <vt:lpwstr>http://www.nevo.co.il/case/5740126</vt:lpwstr>
      </vt:variant>
      <vt:variant>
        <vt:lpwstr/>
      </vt:variant>
      <vt:variant>
        <vt:i4>3997820</vt:i4>
      </vt:variant>
      <vt:variant>
        <vt:i4>114</vt:i4>
      </vt:variant>
      <vt:variant>
        <vt:i4>0</vt:i4>
      </vt:variant>
      <vt:variant>
        <vt:i4>5</vt:i4>
      </vt:variant>
      <vt:variant>
        <vt:lpwstr>http://www.nevo.co.il/case/4639379</vt:lpwstr>
      </vt:variant>
      <vt:variant>
        <vt:lpwstr/>
      </vt:variant>
      <vt:variant>
        <vt:i4>3342454</vt:i4>
      </vt:variant>
      <vt:variant>
        <vt:i4>111</vt:i4>
      </vt:variant>
      <vt:variant>
        <vt:i4>0</vt:i4>
      </vt:variant>
      <vt:variant>
        <vt:i4>5</vt:i4>
      </vt:variant>
      <vt:variant>
        <vt:lpwstr>http://www.nevo.co.il/case/17020728</vt:lpwstr>
      </vt:variant>
      <vt:variant>
        <vt:lpwstr/>
      </vt:variant>
      <vt:variant>
        <vt:i4>3539064</vt:i4>
      </vt:variant>
      <vt:variant>
        <vt:i4>108</vt:i4>
      </vt:variant>
      <vt:variant>
        <vt:i4>0</vt:i4>
      </vt:variant>
      <vt:variant>
        <vt:i4>5</vt:i4>
      </vt:variant>
      <vt:variant>
        <vt:lpwstr>http://www.nevo.co.il/case/18104420</vt:lpwstr>
      </vt:variant>
      <vt:variant>
        <vt:lpwstr/>
      </vt:variant>
      <vt:variant>
        <vt:i4>3670135</vt:i4>
      </vt:variant>
      <vt:variant>
        <vt:i4>105</vt:i4>
      </vt:variant>
      <vt:variant>
        <vt:i4>0</vt:i4>
      </vt:variant>
      <vt:variant>
        <vt:i4>5</vt:i4>
      </vt:variant>
      <vt:variant>
        <vt:lpwstr>http://www.nevo.co.il/case/20260580</vt:lpwstr>
      </vt:variant>
      <vt:variant>
        <vt:lpwstr/>
      </vt:variant>
      <vt:variant>
        <vt:i4>3211376</vt:i4>
      </vt:variant>
      <vt:variant>
        <vt:i4>102</vt:i4>
      </vt:variant>
      <vt:variant>
        <vt:i4>0</vt:i4>
      </vt:variant>
      <vt:variant>
        <vt:i4>5</vt:i4>
      </vt:variant>
      <vt:variant>
        <vt:lpwstr>http://www.nevo.co.il/case/20261206</vt:lpwstr>
      </vt:variant>
      <vt:variant>
        <vt:lpwstr/>
      </vt:variant>
      <vt:variant>
        <vt:i4>3866736</vt:i4>
      </vt:variant>
      <vt:variant>
        <vt:i4>99</vt:i4>
      </vt:variant>
      <vt:variant>
        <vt:i4>0</vt:i4>
      </vt:variant>
      <vt:variant>
        <vt:i4>5</vt:i4>
      </vt:variant>
      <vt:variant>
        <vt:lpwstr>http://www.nevo.co.il/case/5610728</vt:lpwstr>
      </vt:variant>
      <vt:variant>
        <vt:lpwstr/>
      </vt:variant>
      <vt:variant>
        <vt:i4>3801206</vt:i4>
      </vt:variant>
      <vt:variant>
        <vt:i4>96</vt:i4>
      </vt:variant>
      <vt:variant>
        <vt:i4>0</vt:i4>
      </vt:variant>
      <vt:variant>
        <vt:i4>5</vt:i4>
      </vt:variant>
      <vt:variant>
        <vt:lpwstr>http://www.nevo.co.il/case/6021937</vt:lpwstr>
      </vt:variant>
      <vt:variant>
        <vt:lpwstr/>
      </vt:variant>
      <vt:variant>
        <vt:i4>3342463</vt:i4>
      </vt:variant>
      <vt:variant>
        <vt:i4>93</vt:i4>
      </vt:variant>
      <vt:variant>
        <vt:i4>0</vt:i4>
      </vt:variant>
      <vt:variant>
        <vt:i4>5</vt:i4>
      </vt:variant>
      <vt:variant>
        <vt:lpwstr>http://www.nevo.co.il/case/10490261</vt:lpwstr>
      </vt:variant>
      <vt:variant>
        <vt:lpwstr/>
      </vt:variant>
      <vt:variant>
        <vt:i4>3276916</vt:i4>
      </vt:variant>
      <vt:variant>
        <vt:i4>90</vt:i4>
      </vt:variant>
      <vt:variant>
        <vt:i4>0</vt:i4>
      </vt:variant>
      <vt:variant>
        <vt:i4>5</vt:i4>
      </vt:variant>
      <vt:variant>
        <vt:lpwstr>http://www.nevo.co.il/case/4661373</vt:lpwstr>
      </vt:variant>
      <vt:variant>
        <vt:lpwstr/>
      </vt:variant>
      <vt:variant>
        <vt:i4>4063347</vt:i4>
      </vt:variant>
      <vt:variant>
        <vt:i4>87</vt:i4>
      </vt:variant>
      <vt:variant>
        <vt:i4>0</vt:i4>
      </vt:variant>
      <vt:variant>
        <vt:i4>5</vt:i4>
      </vt:variant>
      <vt:variant>
        <vt:lpwstr>http://www.nevo.co.il/case/7988160</vt:lpwstr>
      </vt:variant>
      <vt:variant>
        <vt:lpwstr/>
      </vt:variant>
      <vt:variant>
        <vt:i4>3276919</vt:i4>
      </vt:variant>
      <vt:variant>
        <vt:i4>84</vt:i4>
      </vt:variant>
      <vt:variant>
        <vt:i4>0</vt:i4>
      </vt:variant>
      <vt:variant>
        <vt:i4>5</vt:i4>
      </vt:variant>
      <vt:variant>
        <vt:lpwstr>http://www.nevo.co.il/case/16922781</vt:lpwstr>
      </vt:variant>
      <vt:variant>
        <vt:lpwstr/>
      </vt:variant>
      <vt:variant>
        <vt:i4>3735666</vt:i4>
      </vt:variant>
      <vt:variant>
        <vt:i4>81</vt:i4>
      </vt:variant>
      <vt:variant>
        <vt:i4>0</vt:i4>
      </vt:variant>
      <vt:variant>
        <vt:i4>5</vt:i4>
      </vt:variant>
      <vt:variant>
        <vt:lpwstr>http://www.nevo.co.il/case/18786695</vt:lpwstr>
      </vt:variant>
      <vt:variant>
        <vt:lpwstr/>
      </vt:variant>
      <vt:variant>
        <vt:i4>3604605</vt:i4>
      </vt:variant>
      <vt:variant>
        <vt:i4>78</vt:i4>
      </vt:variant>
      <vt:variant>
        <vt:i4>0</vt:i4>
      </vt:variant>
      <vt:variant>
        <vt:i4>5</vt:i4>
      </vt:variant>
      <vt:variant>
        <vt:lpwstr>http://www.nevo.co.il/case/18744559</vt:lpwstr>
      </vt:variant>
      <vt:variant>
        <vt:lpwstr/>
      </vt:variant>
      <vt:variant>
        <vt:i4>3145842</vt:i4>
      </vt:variant>
      <vt:variant>
        <vt:i4>75</vt:i4>
      </vt:variant>
      <vt:variant>
        <vt:i4>0</vt:i4>
      </vt:variant>
      <vt:variant>
        <vt:i4>5</vt:i4>
      </vt:variant>
      <vt:variant>
        <vt:lpwstr>http://www.nevo.co.il/case/16938303</vt:lpwstr>
      </vt:variant>
      <vt:variant>
        <vt:lpwstr/>
      </vt:variant>
      <vt:variant>
        <vt:i4>3145840</vt:i4>
      </vt:variant>
      <vt:variant>
        <vt:i4>72</vt:i4>
      </vt:variant>
      <vt:variant>
        <vt:i4>0</vt:i4>
      </vt:variant>
      <vt:variant>
        <vt:i4>5</vt:i4>
      </vt:variant>
      <vt:variant>
        <vt:lpwstr>http://www.nevo.co.il/case/20604405</vt:lpwstr>
      </vt:variant>
      <vt:variant>
        <vt:lpwstr/>
      </vt:variant>
      <vt:variant>
        <vt:i4>4128890</vt:i4>
      </vt:variant>
      <vt:variant>
        <vt:i4>69</vt:i4>
      </vt:variant>
      <vt:variant>
        <vt:i4>0</vt:i4>
      </vt:variant>
      <vt:variant>
        <vt:i4>5</vt:i4>
      </vt:variant>
      <vt:variant>
        <vt:lpwstr>http://www.nevo.co.il/case/17995021</vt:lpwstr>
      </vt:variant>
      <vt:variant>
        <vt:lpwstr/>
      </vt:variant>
      <vt:variant>
        <vt:i4>3342460</vt:i4>
      </vt:variant>
      <vt:variant>
        <vt:i4>66</vt:i4>
      </vt:variant>
      <vt:variant>
        <vt:i4>0</vt:i4>
      </vt:variant>
      <vt:variant>
        <vt:i4>5</vt:i4>
      </vt:variant>
      <vt:variant>
        <vt:lpwstr>http://www.nevo.co.il/case/20881083</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3801208</vt:i4>
      </vt:variant>
      <vt:variant>
        <vt:i4>60</vt:i4>
      </vt:variant>
      <vt:variant>
        <vt:i4>0</vt:i4>
      </vt:variant>
      <vt:variant>
        <vt:i4>5</vt:i4>
      </vt:variant>
      <vt:variant>
        <vt:lpwstr>http://www.nevo.co.il/case/6987521</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3473527</vt:i4>
      </vt:variant>
      <vt:variant>
        <vt:i4>51</vt:i4>
      </vt:variant>
      <vt:variant>
        <vt:i4>0</vt:i4>
      </vt:variant>
      <vt:variant>
        <vt:i4>5</vt:i4>
      </vt:variant>
      <vt:variant>
        <vt:lpwstr>http://www.nevo.co.il/case/5611948</vt:lpwstr>
      </vt:variant>
      <vt:variant>
        <vt:lpwstr/>
      </vt:variant>
      <vt:variant>
        <vt:i4>3276925</vt:i4>
      </vt:variant>
      <vt:variant>
        <vt:i4>48</vt:i4>
      </vt:variant>
      <vt:variant>
        <vt:i4>0</vt:i4>
      </vt:variant>
      <vt:variant>
        <vt:i4>5</vt:i4>
      </vt:variant>
      <vt:variant>
        <vt:lpwstr>http://www.nevo.co.il/case/5808394</vt:lpwstr>
      </vt:variant>
      <vt:variant>
        <vt:lpwstr/>
      </vt:variant>
      <vt:variant>
        <vt:i4>3997819</vt:i4>
      </vt:variant>
      <vt:variant>
        <vt:i4>45</vt:i4>
      </vt:variant>
      <vt:variant>
        <vt:i4>0</vt:i4>
      </vt:variant>
      <vt:variant>
        <vt:i4>5</vt:i4>
      </vt:variant>
      <vt:variant>
        <vt:lpwstr>http://www.nevo.co.il/case/5681787</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8257646</vt:i4>
      </vt:variant>
      <vt:variant>
        <vt:i4>36</vt:i4>
      </vt:variant>
      <vt:variant>
        <vt:i4>0</vt:i4>
      </vt:variant>
      <vt:variant>
        <vt:i4>5</vt:i4>
      </vt:variant>
      <vt:variant>
        <vt:lpwstr>http://www.nevo.co.il/law/74903</vt:lpwstr>
      </vt:variant>
      <vt:variant>
        <vt:lpwstr/>
      </vt:variant>
      <vt:variant>
        <vt:i4>3276915</vt:i4>
      </vt:variant>
      <vt:variant>
        <vt:i4>33</vt:i4>
      </vt:variant>
      <vt:variant>
        <vt:i4>0</vt:i4>
      </vt:variant>
      <vt:variant>
        <vt:i4>5</vt:i4>
      </vt:variant>
      <vt:variant>
        <vt:lpwstr>http://www.nevo.co.il/case/6180864</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8257646</vt:i4>
      </vt:variant>
      <vt:variant>
        <vt:i4>15</vt:i4>
      </vt:variant>
      <vt:variant>
        <vt:i4>0</vt:i4>
      </vt:variant>
      <vt:variant>
        <vt:i4>5</vt:i4>
      </vt:variant>
      <vt:variant>
        <vt:lpwstr>http://www.nevo.co.il/law/74903</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39324</vt:lpwstr>
  </property>
  <property fmtid="{D5CDD505-2E9C-101B-9397-08002B2CF9AE}" pid="6" name="NEWPARTB">
    <vt:lpwstr>07</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ליאור רחמים</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20180522</vt:lpwstr>
  </property>
  <property fmtid="{D5CDD505-2E9C-101B-9397-08002B2CF9AE}" pid="13" name="TYPE_N_DATE">
    <vt:lpwstr>38020180522</vt:lpwstr>
  </property>
  <property fmtid="{D5CDD505-2E9C-101B-9397-08002B2CF9AE}" pid="14" name="CASESLISTTMP1">
    <vt:lpwstr>6180864;5810781;5681787;5808394;5611948;13093721;6987521;18107527;20881083;17995021;20604405;16938303;18744559;18786695;16922781;7988160;4661373;10490261;6021937;5610728;20261206;20260580;18104420;17020728;4639379;5740126;5199465</vt:lpwstr>
  </property>
  <property fmtid="{D5CDD505-2E9C-101B-9397-08002B2CF9AE}" pid="15" name="WORDNUMPAGES">
    <vt:lpwstr>14</vt:lpwstr>
  </property>
  <property fmtid="{D5CDD505-2E9C-101B-9397-08002B2CF9AE}" pid="16" name="TYPE_ABS_DATE">
    <vt:lpwstr>380020180522</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vt:lpwstr>
  </property>
  <property fmtid="{D5CDD505-2E9C-101B-9397-08002B2CF9AE}" pid="37" name="LAWLISTTMP2">
    <vt:lpwstr>70301/192;275</vt:lpwstr>
  </property>
  <property fmtid="{D5CDD505-2E9C-101B-9397-08002B2CF9AE}" pid="38" name="LAWLISTTMP3">
    <vt:lpwstr>74903</vt:lpwstr>
  </property>
</Properties>
</file>