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84D2D" w:rsidRPr="00F55C5E" w14:paraId="0151EFA3" w14:textId="77777777" w:rsidTr="00E67F7B">
        <w:trPr>
          <w:trHeight w:hRule="exact" w:val="418"/>
          <w:jc w:val="center"/>
        </w:trPr>
        <w:tc>
          <w:tcPr>
            <w:tcW w:w="8721" w:type="dxa"/>
            <w:gridSpan w:val="2"/>
          </w:tcPr>
          <w:p w14:paraId="2D571874" w14:textId="77777777" w:rsidR="00184D2D" w:rsidRPr="00F55C5E" w:rsidRDefault="00184D2D" w:rsidP="008D5D3D">
            <w:pPr>
              <w:pStyle w:val="a3"/>
              <w:jc w:val="center"/>
              <w:rPr>
                <w:rFonts w:ascii="Tahoma" w:hAnsi="Tahoma" w:cs="Tahoma"/>
                <w:color w:val="000080"/>
                <w:rtl/>
              </w:rPr>
            </w:pPr>
            <w:bookmarkStart w:id="0" w:name="LastJudge"/>
            <w:r w:rsidRPr="00F55C5E">
              <w:rPr>
                <w:rFonts w:ascii="Tahoma" w:hAnsi="Tahoma" w:cs="Tahoma"/>
                <w:b/>
                <w:bCs/>
                <w:color w:val="000080"/>
                <w:rtl/>
              </w:rPr>
              <w:t>בית משפט השלום בירושלים</w:t>
            </w:r>
          </w:p>
        </w:tc>
      </w:tr>
      <w:tr w:rsidR="00184D2D" w:rsidRPr="00F55C5E" w14:paraId="338D7C6E" w14:textId="77777777" w:rsidTr="00E67F7B">
        <w:trPr>
          <w:trHeight w:val="337"/>
          <w:jc w:val="center"/>
        </w:trPr>
        <w:tc>
          <w:tcPr>
            <w:tcW w:w="5054" w:type="dxa"/>
          </w:tcPr>
          <w:p w14:paraId="3F62FD5B" w14:textId="77777777" w:rsidR="00184D2D" w:rsidRPr="00E842CD" w:rsidRDefault="00184D2D" w:rsidP="008D5D3D">
            <w:pPr>
              <w:rPr>
                <w:rFonts w:ascii="David" w:hAnsi="David"/>
                <w:b/>
                <w:bCs/>
                <w:sz w:val="26"/>
                <w:szCs w:val="26"/>
                <w:rtl/>
              </w:rPr>
            </w:pPr>
            <w:r w:rsidRPr="00E842CD">
              <w:rPr>
                <w:rFonts w:ascii="David" w:hAnsi="David"/>
                <w:b/>
                <w:bCs/>
                <w:sz w:val="26"/>
                <w:szCs w:val="26"/>
                <w:rtl/>
              </w:rPr>
              <w:t>ת"פ 44360-07-17 מדינת ישראל נ' קבדה</w:t>
            </w:r>
          </w:p>
          <w:p w14:paraId="539E6E4A" w14:textId="77777777" w:rsidR="00184D2D" w:rsidRPr="00F55C5E" w:rsidRDefault="00184D2D" w:rsidP="008D5D3D">
            <w:pPr>
              <w:pStyle w:val="a3"/>
              <w:rPr>
                <w:rFonts w:cs="FrankRuehl"/>
                <w:sz w:val="28"/>
                <w:szCs w:val="28"/>
                <w:rtl/>
              </w:rPr>
            </w:pPr>
          </w:p>
        </w:tc>
        <w:tc>
          <w:tcPr>
            <w:tcW w:w="3667" w:type="dxa"/>
          </w:tcPr>
          <w:p w14:paraId="7FF9F734" w14:textId="77777777" w:rsidR="00184D2D" w:rsidRPr="00F55C5E" w:rsidRDefault="00184D2D" w:rsidP="008D5D3D">
            <w:pPr>
              <w:pStyle w:val="a3"/>
              <w:jc w:val="right"/>
              <w:rPr>
                <w:rFonts w:cs="FrankRuehl"/>
                <w:sz w:val="28"/>
                <w:szCs w:val="28"/>
                <w:rtl/>
              </w:rPr>
            </w:pPr>
          </w:p>
        </w:tc>
      </w:tr>
    </w:tbl>
    <w:p w14:paraId="55EB4939" w14:textId="77777777" w:rsidR="00184D2D" w:rsidRPr="00F55C5E" w:rsidRDefault="00184D2D" w:rsidP="00E842CD">
      <w:pPr>
        <w:pStyle w:val="a3"/>
        <w:rPr>
          <w:rtl/>
        </w:rPr>
      </w:pPr>
      <w:r w:rsidRPr="00F55C5E">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84D2D" w:rsidRPr="00F55C5E" w14:paraId="53E4B108" w14:textId="77777777" w:rsidTr="00184D2D">
        <w:trPr>
          <w:trHeight w:val="295"/>
          <w:jc w:val="center"/>
        </w:trPr>
        <w:tc>
          <w:tcPr>
            <w:tcW w:w="923" w:type="dxa"/>
            <w:tcBorders>
              <w:top w:val="nil"/>
              <w:left w:val="nil"/>
              <w:bottom w:val="nil"/>
              <w:right w:val="nil"/>
            </w:tcBorders>
            <w:shd w:val="clear" w:color="auto" w:fill="auto"/>
          </w:tcPr>
          <w:p w14:paraId="3E64F190" w14:textId="77777777" w:rsidR="00184D2D" w:rsidRPr="00E842CD" w:rsidRDefault="00184D2D" w:rsidP="00184D2D">
            <w:pPr>
              <w:jc w:val="both"/>
              <w:rPr>
                <w:rFonts w:ascii="David" w:hAnsi="David"/>
                <w:b/>
                <w:bCs/>
                <w:sz w:val="26"/>
                <w:szCs w:val="26"/>
              </w:rPr>
            </w:pPr>
            <w:r w:rsidRPr="00E842CD">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419403B2" w14:textId="77777777" w:rsidR="00184D2D" w:rsidRPr="00E842CD" w:rsidRDefault="00184D2D" w:rsidP="008D5D3D">
            <w:pPr>
              <w:rPr>
                <w:rFonts w:ascii="David" w:hAnsi="David"/>
                <w:b/>
                <w:bCs/>
                <w:sz w:val="26"/>
                <w:szCs w:val="26"/>
                <w:rtl/>
              </w:rPr>
            </w:pPr>
            <w:r w:rsidRPr="00E842CD">
              <w:rPr>
                <w:rFonts w:ascii="David" w:hAnsi="David"/>
                <w:b/>
                <w:bCs/>
                <w:sz w:val="26"/>
                <w:szCs w:val="26"/>
                <w:rtl/>
              </w:rPr>
              <w:t>כבוד השופטת  ג'ויה סקפה שפירא</w:t>
            </w:r>
          </w:p>
          <w:p w14:paraId="665E8A18" w14:textId="77777777" w:rsidR="00184D2D" w:rsidRPr="00E842CD" w:rsidRDefault="00184D2D" w:rsidP="00184D2D">
            <w:pPr>
              <w:jc w:val="both"/>
              <w:rPr>
                <w:rFonts w:ascii="David" w:hAnsi="David" w:hint="cs"/>
                <w:b/>
                <w:bCs/>
                <w:sz w:val="26"/>
                <w:szCs w:val="26"/>
              </w:rPr>
            </w:pPr>
          </w:p>
        </w:tc>
      </w:tr>
      <w:tr w:rsidR="00184D2D" w:rsidRPr="00F55C5E" w14:paraId="2DD6D0AA" w14:textId="77777777" w:rsidTr="00184D2D">
        <w:trPr>
          <w:trHeight w:val="355"/>
          <w:jc w:val="center"/>
        </w:trPr>
        <w:tc>
          <w:tcPr>
            <w:tcW w:w="923" w:type="dxa"/>
            <w:tcBorders>
              <w:top w:val="nil"/>
              <w:left w:val="nil"/>
              <w:bottom w:val="nil"/>
              <w:right w:val="nil"/>
            </w:tcBorders>
            <w:shd w:val="clear" w:color="auto" w:fill="auto"/>
          </w:tcPr>
          <w:p w14:paraId="0768527B" w14:textId="77777777" w:rsidR="00184D2D" w:rsidRPr="00E842CD" w:rsidRDefault="00184D2D" w:rsidP="00E842CD">
            <w:pPr>
              <w:spacing w:before="120" w:after="120"/>
              <w:jc w:val="both"/>
              <w:rPr>
                <w:rFonts w:ascii="David" w:hAnsi="David"/>
                <w:b/>
                <w:bCs/>
                <w:sz w:val="26"/>
                <w:szCs w:val="26"/>
              </w:rPr>
            </w:pPr>
            <w:bookmarkStart w:id="1" w:name="FirstAppellant"/>
            <w:r w:rsidRPr="00E842CD">
              <w:rPr>
                <w:rFonts w:ascii="David" w:hAnsi="David"/>
                <w:b/>
                <w:bCs/>
                <w:sz w:val="26"/>
                <w:szCs w:val="26"/>
                <w:rtl/>
              </w:rPr>
              <w:t>בעניין:</w:t>
            </w:r>
          </w:p>
        </w:tc>
        <w:tc>
          <w:tcPr>
            <w:tcW w:w="4126" w:type="dxa"/>
            <w:tcBorders>
              <w:top w:val="nil"/>
              <w:left w:val="nil"/>
              <w:bottom w:val="nil"/>
              <w:right w:val="nil"/>
            </w:tcBorders>
            <w:shd w:val="clear" w:color="auto" w:fill="auto"/>
          </w:tcPr>
          <w:p w14:paraId="4830F29A" w14:textId="77777777" w:rsidR="00184D2D" w:rsidRPr="00E842CD" w:rsidRDefault="00184D2D" w:rsidP="00E842CD">
            <w:pPr>
              <w:spacing w:before="120" w:after="120"/>
              <w:rPr>
                <w:rFonts w:ascii="David" w:hAnsi="David"/>
                <w:b/>
                <w:bCs/>
                <w:sz w:val="26"/>
                <w:szCs w:val="26"/>
              </w:rPr>
            </w:pPr>
            <w:r w:rsidRPr="00E842CD">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18D7E772" w14:textId="77777777" w:rsidR="00184D2D" w:rsidRPr="00E842CD" w:rsidRDefault="00184D2D" w:rsidP="00E842CD">
            <w:pPr>
              <w:spacing w:before="120" w:after="120"/>
              <w:jc w:val="both"/>
              <w:rPr>
                <w:rFonts w:ascii="David" w:hAnsi="David"/>
                <w:b/>
                <w:bCs/>
                <w:sz w:val="26"/>
                <w:szCs w:val="26"/>
              </w:rPr>
            </w:pPr>
          </w:p>
        </w:tc>
      </w:tr>
      <w:bookmarkEnd w:id="1"/>
      <w:tr w:rsidR="00184D2D" w:rsidRPr="00F55C5E" w14:paraId="2EC0F589" w14:textId="77777777" w:rsidTr="00184D2D">
        <w:trPr>
          <w:trHeight w:val="355"/>
          <w:jc w:val="center"/>
        </w:trPr>
        <w:tc>
          <w:tcPr>
            <w:tcW w:w="923" w:type="dxa"/>
            <w:tcBorders>
              <w:top w:val="nil"/>
              <w:left w:val="nil"/>
              <w:bottom w:val="nil"/>
              <w:right w:val="nil"/>
            </w:tcBorders>
            <w:shd w:val="clear" w:color="auto" w:fill="auto"/>
          </w:tcPr>
          <w:p w14:paraId="250FD1D7" w14:textId="77777777" w:rsidR="00184D2D" w:rsidRPr="00E842CD" w:rsidRDefault="00184D2D" w:rsidP="00E842CD">
            <w:pPr>
              <w:spacing w:before="120" w:after="120"/>
              <w:jc w:val="both"/>
              <w:rPr>
                <w:rFonts w:ascii="David" w:hAnsi="David"/>
                <w:b/>
                <w:bCs/>
                <w:sz w:val="26"/>
                <w:szCs w:val="26"/>
                <w:rtl/>
              </w:rPr>
            </w:pPr>
          </w:p>
        </w:tc>
        <w:tc>
          <w:tcPr>
            <w:tcW w:w="4126" w:type="dxa"/>
            <w:tcBorders>
              <w:top w:val="nil"/>
              <w:left w:val="nil"/>
              <w:bottom w:val="nil"/>
              <w:right w:val="nil"/>
            </w:tcBorders>
            <w:shd w:val="clear" w:color="auto" w:fill="auto"/>
          </w:tcPr>
          <w:p w14:paraId="6AF1F4E7" w14:textId="77777777" w:rsidR="00184D2D" w:rsidRPr="00E842CD" w:rsidRDefault="00184D2D" w:rsidP="00E842CD">
            <w:pPr>
              <w:spacing w:before="120" w:after="120"/>
              <w:jc w:val="both"/>
              <w:rPr>
                <w:rFonts w:ascii="David" w:hAnsi="David"/>
                <w:b/>
                <w:bCs/>
                <w:sz w:val="26"/>
                <w:szCs w:val="26"/>
                <w:rtl/>
              </w:rPr>
            </w:pPr>
          </w:p>
        </w:tc>
        <w:tc>
          <w:tcPr>
            <w:tcW w:w="3771" w:type="dxa"/>
            <w:tcBorders>
              <w:top w:val="nil"/>
              <w:left w:val="nil"/>
              <w:bottom w:val="nil"/>
              <w:right w:val="nil"/>
            </w:tcBorders>
            <w:shd w:val="clear" w:color="auto" w:fill="auto"/>
          </w:tcPr>
          <w:p w14:paraId="5F4D2CEA" w14:textId="77777777" w:rsidR="00184D2D" w:rsidRPr="00E842CD" w:rsidRDefault="00184D2D" w:rsidP="00E842CD">
            <w:pPr>
              <w:spacing w:before="120" w:after="120"/>
              <w:jc w:val="right"/>
              <w:rPr>
                <w:rFonts w:ascii="David" w:hAnsi="David"/>
                <w:b/>
                <w:bCs/>
                <w:sz w:val="26"/>
                <w:szCs w:val="26"/>
                <w:rtl/>
              </w:rPr>
            </w:pPr>
            <w:r w:rsidRPr="00E842CD">
              <w:rPr>
                <w:rFonts w:ascii="David" w:hAnsi="David"/>
                <w:b/>
                <w:bCs/>
                <w:sz w:val="26"/>
                <w:szCs w:val="26"/>
                <w:rtl/>
              </w:rPr>
              <w:t>המאשימה</w:t>
            </w:r>
          </w:p>
        </w:tc>
      </w:tr>
      <w:tr w:rsidR="00E842CD" w:rsidRPr="00F55C5E" w14:paraId="1B76F92F" w14:textId="77777777" w:rsidTr="00BF43D8">
        <w:trPr>
          <w:trHeight w:val="355"/>
          <w:jc w:val="center"/>
        </w:trPr>
        <w:tc>
          <w:tcPr>
            <w:tcW w:w="8820" w:type="dxa"/>
            <w:gridSpan w:val="3"/>
            <w:tcBorders>
              <w:top w:val="nil"/>
              <w:left w:val="nil"/>
              <w:bottom w:val="nil"/>
              <w:right w:val="nil"/>
            </w:tcBorders>
            <w:shd w:val="clear" w:color="auto" w:fill="auto"/>
          </w:tcPr>
          <w:p w14:paraId="3B984B28" w14:textId="77777777" w:rsidR="00E842CD" w:rsidRPr="00E842CD" w:rsidRDefault="00E842CD" w:rsidP="00184D2D">
            <w:pPr>
              <w:jc w:val="center"/>
              <w:rPr>
                <w:rFonts w:ascii="David" w:hAnsi="David"/>
                <w:b/>
                <w:bCs/>
                <w:sz w:val="26"/>
                <w:szCs w:val="26"/>
                <w:rtl/>
              </w:rPr>
            </w:pPr>
          </w:p>
          <w:p w14:paraId="5C8814D2" w14:textId="77777777" w:rsidR="00E842CD" w:rsidRPr="00E842CD" w:rsidRDefault="00E842CD" w:rsidP="00184D2D">
            <w:pPr>
              <w:jc w:val="center"/>
              <w:rPr>
                <w:rFonts w:ascii="David" w:hAnsi="David"/>
                <w:b/>
                <w:bCs/>
                <w:sz w:val="26"/>
                <w:szCs w:val="26"/>
                <w:rtl/>
              </w:rPr>
            </w:pPr>
            <w:r w:rsidRPr="00E842CD">
              <w:rPr>
                <w:rFonts w:ascii="David" w:hAnsi="David"/>
                <w:b/>
                <w:bCs/>
                <w:sz w:val="26"/>
                <w:szCs w:val="26"/>
                <w:rtl/>
              </w:rPr>
              <w:t>נגד</w:t>
            </w:r>
          </w:p>
          <w:p w14:paraId="6B93AD94" w14:textId="77777777" w:rsidR="00E842CD" w:rsidRPr="00E842CD" w:rsidRDefault="00E842CD" w:rsidP="00184D2D">
            <w:pPr>
              <w:jc w:val="both"/>
              <w:rPr>
                <w:rFonts w:ascii="David" w:hAnsi="David"/>
                <w:b/>
                <w:bCs/>
                <w:sz w:val="26"/>
                <w:szCs w:val="26"/>
              </w:rPr>
            </w:pPr>
          </w:p>
        </w:tc>
      </w:tr>
      <w:tr w:rsidR="00184D2D" w:rsidRPr="00F55C5E" w14:paraId="4B004B79" w14:textId="77777777" w:rsidTr="00184D2D">
        <w:trPr>
          <w:trHeight w:val="355"/>
          <w:jc w:val="center"/>
        </w:trPr>
        <w:tc>
          <w:tcPr>
            <w:tcW w:w="923" w:type="dxa"/>
            <w:tcBorders>
              <w:top w:val="nil"/>
              <w:left w:val="nil"/>
              <w:bottom w:val="nil"/>
              <w:right w:val="nil"/>
            </w:tcBorders>
            <w:shd w:val="clear" w:color="auto" w:fill="auto"/>
          </w:tcPr>
          <w:p w14:paraId="3E4241A3" w14:textId="77777777" w:rsidR="00184D2D" w:rsidRPr="00E842CD" w:rsidRDefault="00184D2D" w:rsidP="00E842CD">
            <w:pPr>
              <w:spacing w:before="120" w:after="120"/>
              <w:rPr>
                <w:rFonts w:ascii="David" w:hAnsi="David"/>
                <w:b/>
                <w:bCs/>
                <w:sz w:val="26"/>
                <w:szCs w:val="26"/>
                <w:rtl/>
              </w:rPr>
            </w:pPr>
          </w:p>
        </w:tc>
        <w:tc>
          <w:tcPr>
            <w:tcW w:w="4126" w:type="dxa"/>
            <w:tcBorders>
              <w:top w:val="nil"/>
              <w:left w:val="nil"/>
              <w:bottom w:val="nil"/>
              <w:right w:val="nil"/>
            </w:tcBorders>
            <w:shd w:val="clear" w:color="auto" w:fill="auto"/>
          </w:tcPr>
          <w:p w14:paraId="0EDCE196" w14:textId="77777777" w:rsidR="00184D2D" w:rsidRPr="00E842CD" w:rsidRDefault="00184D2D" w:rsidP="00E842CD">
            <w:pPr>
              <w:spacing w:before="120" w:after="120"/>
              <w:rPr>
                <w:rFonts w:ascii="David" w:hAnsi="David"/>
                <w:b/>
                <w:bCs/>
                <w:sz w:val="26"/>
                <w:szCs w:val="26"/>
                <w:rtl/>
              </w:rPr>
            </w:pPr>
            <w:r w:rsidRPr="00E842CD">
              <w:rPr>
                <w:rFonts w:ascii="David" w:hAnsi="David"/>
                <w:b/>
                <w:bCs/>
                <w:sz w:val="26"/>
                <w:szCs w:val="26"/>
                <w:rtl/>
              </w:rPr>
              <w:t>מהרטו קבדה</w:t>
            </w:r>
          </w:p>
        </w:tc>
        <w:tc>
          <w:tcPr>
            <w:tcW w:w="3771" w:type="dxa"/>
            <w:tcBorders>
              <w:top w:val="nil"/>
              <w:left w:val="nil"/>
              <w:bottom w:val="nil"/>
              <w:right w:val="nil"/>
            </w:tcBorders>
            <w:shd w:val="clear" w:color="auto" w:fill="auto"/>
          </w:tcPr>
          <w:p w14:paraId="4AC6E306" w14:textId="77777777" w:rsidR="00184D2D" w:rsidRPr="00E842CD" w:rsidRDefault="00184D2D" w:rsidP="00E842CD">
            <w:pPr>
              <w:spacing w:before="120" w:after="120"/>
              <w:jc w:val="right"/>
              <w:rPr>
                <w:rFonts w:ascii="David" w:hAnsi="David"/>
                <w:b/>
                <w:bCs/>
                <w:sz w:val="26"/>
                <w:szCs w:val="26"/>
              </w:rPr>
            </w:pPr>
          </w:p>
        </w:tc>
      </w:tr>
      <w:tr w:rsidR="00184D2D" w:rsidRPr="00F55C5E" w14:paraId="5E49E884" w14:textId="77777777" w:rsidTr="00184D2D">
        <w:trPr>
          <w:trHeight w:val="355"/>
          <w:jc w:val="center"/>
        </w:trPr>
        <w:tc>
          <w:tcPr>
            <w:tcW w:w="923" w:type="dxa"/>
            <w:tcBorders>
              <w:top w:val="nil"/>
              <w:left w:val="nil"/>
              <w:bottom w:val="nil"/>
              <w:right w:val="nil"/>
            </w:tcBorders>
            <w:shd w:val="clear" w:color="auto" w:fill="auto"/>
          </w:tcPr>
          <w:p w14:paraId="655C492E" w14:textId="77777777" w:rsidR="00184D2D" w:rsidRPr="00E842CD" w:rsidRDefault="00184D2D" w:rsidP="00E842CD">
            <w:pPr>
              <w:spacing w:before="120" w:after="120"/>
              <w:jc w:val="both"/>
              <w:rPr>
                <w:rFonts w:ascii="David" w:hAnsi="David"/>
                <w:b/>
                <w:bCs/>
                <w:sz w:val="26"/>
                <w:szCs w:val="26"/>
                <w:rtl/>
              </w:rPr>
            </w:pPr>
          </w:p>
        </w:tc>
        <w:tc>
          <w:tcPr>
            <w:tcW w:w="4126" w:type="dxa"/>
            <w:tcBorders>
              <w:top w:val="nil"/>
              <w:left w:val="nil"/>
              <w:bottom w:val="nil"/>
              <w:right w:val="nil"/>
            </w:tcBorders>
            <w:shd w:val="clear" w:color="auto" w:fill="auto"/>
          </w:tcPr>
          <w:p w14:paraId="20705CF4" w14:textId="77777777" w:rsidR="00184D2D" w:rsidRPr="00E842CD" w:rsidRDefault="00184D2D" w:rsidP="00E842CD">
            <w:pPr>
              <w:spacing w:before="120" w:after="120"/>
              <w:jc w:val="both"/>
              <w:rPr>
                <w:rFonts w:ascii="David" w:hAnsi="David"/>
                <w:b/>
                <w:bCs/>
                <w:sz w:val="26"/>
                <w:szCs w:val="26"/>
                <w:rtl/>
              </w:rPr>
            </w:pPr>
          </w:p>
        </w:tc>
        <w:tc>
          <w:tcPr>
            <w:tcW w:w="3771" w:type="dxa"/>
            <w:tcBorders>
              <w:top w:val="nil"/>
              <w:left w:val="nil"/>
              <w:bottom w:val="nil"/>
              <w:right w:val="nil"/>
            </w:tcBorders>
            <w:shd w:val="clear" w:color="auto" w:fill="auto"/>
          </w:tcPr>
          <w:p w14:paraId="11AABE0E" w14:textId="77777777" w:rsidR="00184D2D" w:rsidRPr="00E842CD" w:rsidRDefault="00184D2D" w:rsidP="00E842CD">
            <w:pPr>
              <w:spacing w:before="120" w:after="120"/>
              <w:jc w:val="right"/>
              <w:rPr>
                <w:rFonts w:ascii="David" w:hAnsi="David"/>
                <w:b/>
                <w:bCs/>
                <w:sz w:val="26"/>
                <w:szCs w:val="26"/>
              </w:rPr>
            </w:pPr>
            <w:r w:rsidRPr="00E842CD">
              <w:rPr>
                <w:rFonts w:ascii="David" w:hAnsi="David"/>
                <w:b/>
                <w:bCs/>
                <w:sz w:val="26"/>
                <w:szCs w:val="26"/>
                <w:rtl/>
              </w:rPr>
              <w:t>הנאשם</w:t>
            </w:r>
          </w:p>
        </w:tc>
      </w:tr>
    </w:tbl>
    <w:p w14:paraId="5469EA17" w14:textId="77777777" w:rsidR="00184D2D" w:rsidRPr="00F55C5E" w:rsidRDefault="00184D2D" w:rsidP="00E842CD">
      <w:pPr>
        <w:spacing w:before="120" w:after="120"/>
        <w:rPr>
          <w:rtl/>
        </w:rPr>
      </w:pPr>
    </w:p>
    <w:p w14:paraId="7E4661E6" w14:textId="77777777" w:rsidR="00184D2D" w:rsidRPr="00F55C5E" w:rsidRDefault="00184D2D" w:rsidP="00184D2D">
      <w:pPr>
        <w:spacing w:line="360" w:lineRule="auto"/>
        <w:rPr>
          <w:b/>
          <w:bCs/>
          <w:rtl/>
        </w:rPr>
      </w:pPr>
      <w:bookmarkStart w:id="2" w:name="FirstLawyer"/>
      <w:r w:rsidRPr="00F55C5E">
        <w:rPr>
          <w:rFonts w:hint="cs"/>
          <w:b/>
          <w:bCs/>
          <w:rtl/>
        </w:rPr>
        <w:t>ב"כ</w:t>
      </w:r>
      <w:bookmarkEnd w:id="2"/>
      <w:r w:rsidRPr="00F55C5E">
        <w:rPr>
          <w:rFonts w:hint="cs"/>
          <w:b/>
          <w:bCs/>
          <w:rtl/>
        </w:rPr>
        <w:t xml:space="preserve"> המאשימה: עו"ד נעמה ישראל </w:t>
      </w:r>
    </w:p>
    <w:p w14:paraId="6D26A3D2" w14:textId="77777777" w:rsidR="00E67F7B" w:rsidRDefault="00184D2D" w:rsidP="00F55C5E">
      <w:pPr>
        <w:spacing w:after="120" w:line="240" w:lineRule="exact"/>
        <w:ind w:left="283" w:hanging="283"/>
        <w:jc w:val="both"/>
        <w:rPr>
          <w:rFonts w:hint="cs"/>
          <w:rtl/>
        </w:rPr>
      </w:pPr>
      <w:r w:rsidRPr="00F55C5E">
        <w:rPr>
          <w:rFonts w:hint="cs"/>
          <w:b/>
          <w:bCs/>
          <w:rtl/>
        </w:rPr>
        <w:t>ב"כ הנאשם: עו"ד לימור זק</w:t>
      </w:r>
      <w:bookmarkStart w:id="3" w:name="LawTable"/>
      <w:bookmarkEnd w:id="3"/>
      <w:r w:rsidR="00E67F7B">
        <w:rPr>
          <w:rFonts w:hint="cs"/>
          <w:rtl/>
        </w:rPr>
        <w:t>ן</w:t>
      </w:r>
    </w:p>
    <w:p w14:paraId="7E67A573" w14:textId="77777777" w:rsidR="00E67F7B" w:rsidRPr="00E67F7B" w:rsidRDefault="00E67F7B" w:rsidP="00E67F7B">
      <w:pPr>
        <w:spacing w:after="120" w:line="240" w:lineRule="exact"/>
        <w:ind w:left="283" w:hanging="283"/>
        <w:jc w:val="both"/>
        <w:rPr>
          <w:rFonts w:ascii="FrankRuehl" w:hAnsi="FrankRuehl" w:cs="FrankRuehl"/>
          <w:rtl/>
        </w:rPr>
      </w:pPr>
    </w:p>
    <w:p w14:paraId="694317D9" w14:textId="77777777" w:rsidR="00E67F7B" w:rsidRPr="00E67F7B" w:rsidRDefault="00E67F7B" w:rsidP="00E67F7B">
      <w:pPr>
        <w:spacing w:after="120" w:line="240" w:lineRule="exact"/>
        <w:ind w:left="283" w:hanging="283"/>
        <w:jc w:val="both"/>
        <w:rPr>
          <w:rFonts w:ascii="FrankRuehl" w:hAnsi="FrankRuehl" w:cs="FrankRuehl"/>
          <w:rtl/>
        </w:rPr>
      </w:pPr>
      <w:r w:rsidRPr="00E67F7B">
        <w:rPr>
          <w:rFonts w:ascii="FrankRuehl" w:hAnsi="FrankRuehl" w:cs="FrankRuehl"/>
          <w:rtl/>
        </w:rPr>
        <w:t xml:space="preserve">חקיקה שאוזכרה: </w:t>
      </w:r>
    </w:p>
    <w:p w14:paraId="4DF6CF66" w14:textId="77777777" w:rsidR="00E67F7B" w:rsidRPr="00E67F7B" w:rsidRDefault="00E67F7B" w:rsidP="00E67F7B">
      <w:pPr>
        <w:spacing w:after="120" w:line="240" w:lineRule="exact"/>
        <w:ind w:left="283" w:hanging="283"/>
        <w:jc w:val="both"/>
        <w:rPr>
          <w:rFonts w:ascii="FrankRuehl" w:hAnsi="FrankRuehl" w:cs="FrankRuehl"/>
          <w:rtl/>
        </w:rPr>
      </w:pPr>
      <w:hyperlink r:id="rId7" w:history="1">
        <w:r w:rsidRPr="00E67F7B">
          <w:rPr>
            <w:rFonts w:ascii="FrankRuehl" w:hAnsi="FrankRuehl" w:cs="FrankRuehl"/>
            <w:color w:val="0000FF"/>
            <w:u w:val="single"/>
            <w:rtl/>
          </w:rPr>
          <w:t>פקודת הסמים המסוכנים [נוסח חדש], תשל"ג-1973</w:t>
        </w:r>
      </w:hyperlink>
    </w:p>
    <w:p w14:paraId="107F67A8" w14:textId="77777777" w:rsidR="00E67F7B" w:rsidRPr="00E67F7B" w:rsidRDefault="00E67F7B" w:rsidP="00E67F7B">
      <w:pPr>
        <w:spacing w:after="120" w:line="240" w:lineRule="exact"/>
        <w:ind w:left="283" w:hanging="283"/>
        <w:jc w:val="both"/>
        <w:rPr>
          <w:rFonts w:ascii="FrankRuehl" w:hAnsi="FrankRuehl" w:cs="FrankRuehl"/>
          <w:rtl/>
        </w:rPr>
      </w:pPr>
      <w:hyperlink r:id="rId8" w:history="1">
        <w:r w:rsidRPr="00E67F7B">
          <w:rPr>
            <w:rFonts w:ascii="FrankRuehl" w:hAnsi="FrankRuehl" w:cs="FrankRuehl"/>
            <w:color w:val="0000FF"/>
            <w:u w:val="single"/>
            <w:rtl/>
          </w:rPr>
          <w:t>חוק המאבק בתופעת השימוש בחומרים מסכנים, תשע"ג-2013</w:t>
        </w:r>
      </w:hyperlink>
    </w:p>
    <w:p w14:paraId="02B84538" w14:textId="77777777" w:rsidR="00E67F7B" w:rsidRDefault="00E67F7B" w:rsidP="00E67F7B">
      <w:pPr>
        <w:spacing w:after="120" w:line="240" w:lineRule="exact"/>
        <w:ind w:left="283" w:hanging="283"/>
        <w:jc w:val="both"/>
        <w:rPr>
          <w:rFonts w:ascii="FrankRuehl" w:hAnsi="FrankRuehl" w:cs="FrankRuehl" w:hint="cs"/>
          <w:rtl/>
        </w:rPr>
      </w:pPr>
    </w:p>
    <w:p w14:paraId="724416C2" w14:textId="77777777" w:rsidR="002A0A6F" w:rsidRPr="002A0A6F" w:rsidRDefault="002A0A6F" w:rsidP="002A0A6F">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sidRPr="002A0A6F">
        <w:rPr>
          <w:rFonts w:cs="FrankRuehl" w:hint="cs"/>
          <w:szCs w:val="26"/>
          <w:rtl/>
        </w:rPr>
        <w:t>מיני-רציו:</w:t>
      </w:r>
    </w:p>
    <w:p w14:paraId="392A1122" w14:textId="77777777" w:rsidR="002A0A6F" w:rsidRPr="002A0A6F" w:rsidRDefault="002A0A6F" w:rsidP="002A0A6F">
      <w:pPr>
        <w:pBdr>
          <w:top w:val="single" w:sz="4" w:space="1" w:color="auto"/>
          <w:bottom w:val="single" w:sz="4" w:space="1" w:color="auto"/>
        </w:pBdr>
        <w:spacing w:after="120" w:line="320" w:lineRule="exact"/>
        <w:jc w:val="both"/>
        <w:rPr>
          <w:rFonts w:cs="FrankRuehl" w:hint="cs"/>
          <w:szCs w:val="26"/>
          <w:rtl/>
        </w:rPr>
      </w:pPr>
      <w:r w:rsidRPr="002A0A6F">
        <w:rPr>
          <w:rFonts w:cs="FrankRuehl" w:hint="cs"/>
          <w:szCs w:val="26"/>
          <w:rtl/>
        </w:rPr>
        <w:t>* גזר דין בעניינו של נאשם שהורשע בעבירה של סחר בסם מסוכן. לנוכח משקלם של שיקולי השיקום, ההקלה בעניינו של הנאשם תבוא לביטוי הן בגזירת עונש של מאסר בעבודות שירות תחת מאסר בפועל, והן בחפיפה של עונש המאסר המותנה לעונש שייגזר.</w:t>
      </w:r>
    </w:p>
    <w:p w14:paraId="1DE00B1D" w14:textId="77777777" w:rsidR="002A0A6F" w:rsidRPr="002A0A6F" w:rsidRDefault="002A0A6F" w:rsidP="002A0A6F">
      <w:pPr>
        <w:pBdr>
          <w:top w:val="single" w:sz="4" w:space="1" w:color="auto"/>
          <w:bottom w:val="single" w:sz="4" w:space="1" w:color="auto"/>
        </w:pBdr>
        <w:spacing w:after="120" w:line="320" w:lineRule="exact"/>
        <w:jc w:val="both"/>
        <w:rPr>
          <w:rFonts w:cs="FrankRuehl" w:hint="cs"/>
          <w:szCs w:val="26"/>
          <w:rtl/>
        </w:rPr>
      </w:pPr>
      <w:r w:rsidRPr="002A0A6F">
        <w:rPr>
          <w:rFonts w:cs="FrankRuehl" w:hint="cs"/>
          <w:szCs w:val="26"/>
          <w:rtl/>
        </w:rPr>
        <w:t xml:space="preserve">* </w:t>
      </w:r>
      <w:r w:rsidRPr="002A0A6F">
        <w:rPr>
          <w:rFonts w:cs="FrankRuehl"/>
          <w:szCs w:val="26"/>
          <w:rtl/>
        </w:rPr>
        <w:t>עונשין – ענישה – מדיניות ענישה: עבירות סמים</w:t>
      </w:r>
    </w:p>
    <w:p w14:paraId="37170F22" w14:textId="77777777" w:rsidR="002A0A6F" w:rsidRPr="002A0A6F" w:rsidRDefault="002A0A6F" w:rsidP="002A0A6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AAC5CA7" w14:textId="77777777" w:rsidR="002A0A6F" w:rsidRPr="002A0A6F" w:rsidRDefault="002A0A6F" w:rsidP="002A0A6F">
      <w:pPr>
        <w:pBdr>
          <w:top w:val="single" w:sz="4" w:space="1" w:color="auto"/>
          <w:bottom w:val="single" w:sz="4" w:space="1" w:color="auto"/>
        </w:pBdr>
        <w:spacing w:after="120" w:line="320" w:lineRule="exact"/>
        <w:jc w:val="both"/>
        <w:rPr>
          <w:rFonts w:cs="FrankRuehl" w:hint="cs"/>
          <w:szCs w:val="26"/>
          <w:rtl/>
        </w:rPr>
      </w:pPr>
      <w:r w:rsidRPr="002A0A6F">
        <w:rPr>
          <w:rFonts w:cs="FrankRuehl" w:hint="cs"/>
          <w:szCs w:val="26"/>
          <w:rtl/>
        </w:rPr>
        <w:t xml:space="preserve">הנאשם הורשע לאחר שמיעת ראיות, בעבירה של סחר בסם מסוכן, בשל כך שמכר לסוכן משטרתי סמוי 29.97 גרם קנבוס תמורת 88 ₪ לגרם. </w:t>
      </w:r>
    </w:p>
    <w:p w14:paraId="116B2938" w14:textId="77777777" w:rsidR="002A0A6F" w:rsidRPr="002A0A6F" w:rsidRDefault="002A0A6F" w:rsidP="002A0A6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71905CF" w14:textId="77777777" w:rsidR="002A0A6F" w:rsidRPr="002A0A6F" w:rsidRDefault="002A0A6F" w:rsidP="002A0A6F">
      <w:pPr>
        <w:pBdr>
          <w:top w:val="single" w:sz="4" w:space="1" w:color="auto"/>
          <w:bottom w:val="single" w:sz="4" w:space="1" w:color="auto"/>
        </w:pBdr>
        <w:spacing w:after="120" w:line="320" w:lineRule="exact"/>
        <w:jc w:val="both"/>
        <w:rPr>
          <w:rFonts w:cs="FrankRuehl" w:hint="cs"/>
          <w:szCs w:val="26"/>
          <w:rtl/>
        </w:rPr>
      </w:pPr>
      <w:r w:rsidRPr="002A0A6F">
        <w:rPr>
          <w:rFonts w:cs="FrankRuehl" w:hint="cs"/>
          <w:szCs w:val="26"/>
          <w:rtl/>
        </w:rPr>
        <w:t>בית המשפט גזר את דינו של הנאשם, ופסק כלהלן:</w:t>
      </w:r>
    </w:p>
    <w:p w14:paraId="7600C670" w14:textId="77777777" w:rsidR="002A0A6F" w:rsidRPr="002A0A6F" w:rsidRDefault="002A0A6F" w:rsidP="002A0A6F">
      <w:pPr>
        <w:pBdr>
          <w:top w:val="single" w:sz="4" w:space="1" w:color="auto"/>
          <w:bottom w:val="single" w:sz="4" w:space="1" w:color="auto"/>
        </w:pBdr>
        <w:spacing w:after="120" w:line="320" w:lineRule="exact"/>
        <w:jc w:val="both"/>
        <w:rPr>
          <w:rFonts w:cs="FrankRuehl" w:hint="cs"/>
          <w:szCs w:val="26"/>
          <w:rtl/>
        </w:rPr>
      </w:pPr>
      <w:r w:rsidRPr="002A0A6F">
        <w:rPr>
          <w:rFonts w:cs="FrankRuehl" w:hint="cs"/>
          <w:szCs w:val="26"/>
          <w:rtl/>
        </w:rPr>
        <w:t xml:space="preserve">עיון בפסיקה מלמד, כי בגין עבירות של סחר בסם מסוג קנבוס בהיקפים דומים ואף נמוכים יותר נגזרו עונשים הכוללים רכיב מהותי של מאסר בפועל. </w:t>
      </w:r>
    </w:p>
    <w:p w14:paraId="16C9BAA4" w14:textId="77777777" w:rsidR="002A0A6F" w:rsidRPr="002A0A6F" w:rsidRDefault="002A0A6F" w:rsidP="002A0A6F">
      <w:pPr>
        <w:pBdr>
          <w:top w:val="single" w:sz="4" w:space="1" w:color="auto"/>
          <w:bottom w:val="single" w:sz="4" w:space="1" w:color="auto"/>
        </w:pBdr>
        <w:spacing w:after="120" w:line="320" w:lineRule="exact"/>
        <w:jc w:val="both"/>
        <w:rPr>
          <w:rFonts w:cs="FrankRuehl" w:hint="cs"/>
          <w:szCs w:val="26"/>
          <w:rtl/>
        </w:rPr>
      </w:pPr>
      <w:r w:rsidRPr="002A0A6F">
        <w:rPr>
          <w:rFonts w:cs="FrankRuehl" w:hint="cs"/>
          <w:szCs w:val="26"/>
          <w:rtl/>
        </w:rPr>
        <w:lastRenderedPageBreak/>
        <w:t xml:space="preserve">מתחם העונש ההולם את המעשים שביצע הנאשם נע בין חמישה לעשרה חודשי מאסר בפועל (ולא בעבודות שירות), מאסר מותנה, קנס ופסילה מלהחזיק או לקבל רישיון נהיגה.  </w:t>
      </w:r>
    </w:p>
    <w:p w14:paraId="5409D41C" w14:textId="77777777" w:rsidR="002A0A6F" w:rsidRPr="002A0A6F" w:rsidRDefault="002A0A6F" w:rsidP="002A0A6F">
      <w:pPr>
        <w:pBdr>
          <w:top w:val="single" w:sz="4" w:space="1" w:color="auto"/>
          <w:bottom w:val="single" w:sz="4" w:space="1" w:color="auto"/>
        </w:pBdr>
        <w:spacing w:after="120" w:line="320" w:lineRule="exact"/>
        <w:jc w:val="both"/>
        <w:rPr>
          <w:rFonts w:cs="FrankRuehl"/>
          <w:szCs w:val="26"/>
        </w:rPr>
      </w:pPr>
      <w:r w:rsidRPr="002A0A6F">
        <w:rPr>
          <w:rFonts w:cs="FrankRuehl" w:hint="cs"/>
          <w:szCs w:val="26"/>
          <w:rtl/>
        </w:rPr>
        <w:t xml:space="preserve">בנסיבות שתוארו, לא ניתן לקבל את המלצת שירות המבחן, אשר מתוקף תפקידו וייעודו בוחן בעיקר שיקולי שיקום ואינו נדרש לשקול שיקולי ענישה כלליים. </w:t>
      </w:r>
    </w:p>
    <w:p w14:paraId="181B084C" w14:textId="77777777" w:rsidR="002A0A6F" w:rsidRPr="002A0A6F" w:rsidRDefault="002A0A6F" w:rsidP="002A0A6F">
      <w:pPr>
        <w:pBdr>
          <w:top w:val="single" w:sz="4" w:space="1" w:color="auto"/>
          <w:bottom w:val="single" w:sz="4" w:space="1" w:color="auto"/>
        </w:pBdr>
        <w:spacing w:after="120" w:line="320" w:lineRule="exact"/>
        <w:jc w:val="both"/>
        <w:rPr>
          <w:rFonts w:cs="FrankRuehl"/>
          <w:szCs w:val="26"/>
        </w:rPr>
      </w:pPr>
      <w:r w:rsidRPr="002A0A6F">
        <w:rPr>
          <w:rFonts w:cs="FrankRuehl" w:hint="cs"/>
          <w:szCs w:val="26"/>
          <w:rtl/>
        </w:rPr>
        <w:t xml:space="preserve">בהעדרם של שיקולי שיקום, ראוי היה לגזור על הנאשם עונש של מאסר בפועל המצוי בחלקו העליון של המתחם, בשל עברו הפלילי והקושי לקבל אחריות על מעשיו. לנוכח משקלם של שיקולי השיקום, ההקלה בעניינו של הנאשם תבוא לביטוי הן בגזירת עונש של מאסר בעבודות שירות תחת מאסר בפועל, והן בחפיפה של עונש המאסר המותנה לעונש שייגזר. </w:t>
      </w:r>
    </w:p>
    <w:p w14:paraId="601A0215" w14:textId="77777777" w:rsidR="002A0A6F" w:rsidRDefault="002A0A6F" w:rsidP="00E67F7B">
      <w:pPr>
        <w:spacing w:after="120" w:line="240" w:lineRule="exact"/>
        <w:ind w:left="283" w:hanging="283"/>
        <w:jc w:val="both"/>
        <w:rPr>
          <w:rFonts w:ascii="FrankRuehl" w:hAnsi="FrankRuehl" w:cs="FrankRuehl" w:hint="cs"/>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84D2D" w14:paraId="75FB9EC5" w14:textId="77777777" w:rsidTr="00184D2D">
        <w:trPr>
          <w:trHeight w:val="355"/>
          <w:jc w:val="center"/>
        </w:trPr>
        <w:tc>
          <w:tcPr>
            <w:tcW w:w="8820" w:type="dxa"/>
            <w:tcBorders>
              <w:top w:val="nil"/>
              <w:left w:val="nil"/>
              <w:bottom w:val="nil"/>
              <w:right w:val="nil"/>
            </w:tcBorders>
            <w:shd w:val="clear" w:color="auto" w:fill="auto"/>
          </w:tcPr>
          <w:p w14:paraId="60CEBB7D" w14:textId="77777777" w:rsidR="00184D2D" w:rsidRPr="00F55C5E" w:rsidRDefault="00F55C5E" w:rsidP="00F55C5E">
            <w:pPr>
              <w:jc w:val="center"/>
              <w:rPr>
                <w:rFonts w:ascii="Arial" w:hAnsi="Arial" w:cs="FrankRuehl"/>
                <w:bCs/>
                <w:sz w:val="32"/>
                <w:szCs w:val="32"/>
                <w:u w:val="single"/>
                <w:rtl/>
              </w:rPr>
            </w:pPr>
            <w:bookmarkStart w:id="6" w:name="LawTable_End"/>
            <w:bookmarkStart w:id="7" w:name="PsakDin" w:colFirst="0" w:colLast="0"/>
            <w:bookmarkEnd w:id="0"/>
            <w:bookmarkEnd w:id="6"/>
            <w:r w:rsidRPr="00F55C5E">
              <w:rPr>
                <w:rFonts w:ascii="Arial" w:hAnsi="Arial" w:cs="FrankRuehl"/>
                <w:b/>
                <w:bCs/>
                <w:sz w:val="32"/>
                <w:szCs w:val="32"/>
                <w:u w:val="single"/>
                <w:rtl/>
              </w:rPr>
              <w:t>גזר דין</w:t>
            </w:r>
          </w:p>
        </w:tc>
      </w:tr>
    </w:tbl>
    <w:bookmarkEnd w:id="7"/>
    <w:p w14:paraId="5106EF24" w14:textId="77777777" w:rsidR="00184D2D" w:rsidRPr="000C451F" w:rsidRDefault="00184D2D" w:rsidP="00184D2D">
      <w:pPr>
        <w:spacing w:line="360" w:lineRule="auto"/>
        <w:rPr>
          <w:rFonts w:ascii="Arial" w:hAnsi="Arial"/>
          <w:b/>
          <w:bCs/>
          <w:u w:val="single"/>
          <w:rtl/>
        </w:rPr>
      </w:pPr>
      <w:r>
        <w:rPr>
          <w:rFonts w:ascii="Arial" w:hAnsi="Arial" w:hint="cs"/>
          <w:b/>
          <w:bCs/>
          <w:u w:val="single"/>
          <w:rtl/>
        </w:rPr>
        <w:t>כללי</w:t>
      </w:r>
    </w:p>
    <w:p w14:paraId="1211106C" w14:textId="77777777" w:rsidR="00184D2D" w:rsidRPr="00A54939" w:rsidRDefault="00184D2D" w:rsidP="00184D2D">
      <w:pPr>
        <w:pStyle w:val="ListParagraph"/>
        <w:numPr>
          <w:ilvl w:val="0"/>
          <w:numId w:val="1"/>
        </w:numPr>
        <w:spacing w:line="360" w:lineRule="auto"/>
        <w:jc w:val="both"/>
        <w:rPr>
          <w:rFonts w:ascii="Arial" w:hAnsi="Arial"/>
          <w:rtl/>
        </w:rPr>
      </w:pPr>
      <w:r w:rsidRPr="00A54939">
        <w:rPr>
          <w:rFonts w:ascii="Arial" w:hAnsi="Arial" w:hint="cs"/>
          <w:rtl/>
        </w:rPr>
        <w:t>הנאשם הורשע לאחר שמיעת ראיות, בעבירה של סחר בסם מסוכן</w:t>
      </w:r>
      <w:r>
        <w:rPr>
          <w:rFonts w:ascii="Arial" w:hAnsi="Arial" w:hint="cs"/>
          <w:rtl/>
        </w:rPr>
        <w:t>,</w:t>
      </w:r>
      <w:r w:rsidRPr="00A54939">
        <w:rPr>
          <w:rFonts w:ascii="Arial" w:hAnsi="Arial" w:hint="cs"/>
          <w:rtl/>
        </w:rPr>
        <w:t xml:space="preserve"> בשל כך שב</w:t>
      </w:r>
      <w:r w:rsidRPr="00A54939">
        <w:rPr>
          <w:rFonts w:ascii="Arial" w:hAnsi="Arial"/>
          <w:rtl/>
        </w:rPr>
        <w:t>יום 23.2.17</w:t>
      </w:r>
      <w:r>
        <w:rPr>
          <w:rFonts w:ascii="Arial" w:hAnsi="Arial" w:hint="cs"/>
          <w:rtl/>
        </w:rPr>
        <w:t xml:space="preserve"> מכר לסוכן משטרתי סמוי 29.97 גרם קנבוס תמורת 88 ₪ לגרם. בשעות הצהריים של אותו היום פנה הסוכן, </w:t>
      </w:r>
      <w:r w:rsidRPr="00A54939">
        <w:rPr>
          <w:rFonts w:ascii="Arial" w:hAnsi="Arial" w:hint="cs"/>
          <w:rtl/>
        </w:rPr>
        <w:t>במסגרת הפעלתו</w:t>
      </w:r>
      <w:r>
        <w:rPr>
          <w:rFonts w:ascii="Arial" w:hAnsi="Arial" w:hint="cs"/>
          <w:rtl/>
        </w:rPr>
        <w:t>,</w:t>
      </w:r>
      <w:r w:rsidRPr="00A54939">
        <w:rPr>
          <w:rFonts w:ascii="Arial" w:hAnsi="Arial" w:hint="cs"/>
          <w:rtl/>
        </w:rPr>
        <w:t xml:space="preserve"> אל הנאשם</w:t>
      </w:r>
      <w:r>
        <w:rPr>
          <w:rFonts w:ascii="Arial" w:hAnsi="Arial" w:hint="cs"/>
          <w:rtl/>
        </w:rPr>
        <w:t>,</w:t>
      </w:r>
      <w:r w:rsidRPr="00A54939">
        <w:rPr>
          <w:rFonts w:ascii="Arial" w:hAnsi="Arial" w:hint="cs"/>
          <w:rtl/>
        </w:rPr>
        <w:t xml:space="preserve"> וביקש לרכוש ממנו סמים. הנאשם הסכים</w:t>
      </w:r>
      <w:r>
        <w:rPr>
          <w:rFonts w:ascii="Arial" w:hAnsi="Arial" w:hint="cs"/>
          <w:rtl/>
        </w:rPr>
        <w:t>,</w:t>
      </w:r>
      <w:r w:rsidRPr="00A54939">
        <w:rPr>
          <w:rFonts w:ascii="Arial" w:hAnsi="Arial" w:hint="cs"/>
          <w:rtl/>
        </w:rPr>
        <w:t xml:space="preserve"> אך ביקש כי הסוכן יחזיר לו חוב כספי שמקורו בקשר פלילי בין השניים בעבר. השניים נפגשו והנאשם מכר לסוכן </w:t>
      </w:r>
      <w:r>
        <w:rPr>
          <w:rFonts w:ascii="Arial" w:hAnsi="Arial" w:hint="cs"/>
          <w:rtl/>
        </w:rPr>
        <w:t>את הסמים תמורת כ- 2,700 ₪.</w:t>
      </w:r>
      <w:r w:rsidRPr="00A54939">
        <w:rPr>
          <w:rFonts w:ascii="Arial" w:hAnsi="Arial" w:hint="cs"/>
          <w:rtl/>
        </w:rPr>
        <w:t xml:space="preserve"> באותו מעמד הסוכן אף שילם לנאשם סך של 1,500 ₪ לכיסוי חוב </w:t>
      </w:r>
      <w:r>
        <w:rPr>
          <w:rFonts w:ascii="Arial" w:hAnsi="Arial" w:hint="cs"/>
          <w:rtl/>
        </w:rPr>
        <w:t>ה</w:t>
      </w:r>
      <w:r w:rsidRPr="00A54939">
        <w:rPr>
          <w:rFonts w:ascii="Arial" w:hAnsi="Arial" w:hint="cs"/>
          <w:rtl/>
        </w:rPr>
        <w:t>עבר, וסכום נוסף שגובהו אינו ברור. בסך הכל</w:t>
      </w:r>
      <w:r w:rsidRPr="00A54939">
        <w:rPr>
          <w:rFonts w:ascii="Arial" w:hAnsi="Arial"/>
          <w:rtl/>
        </w:rPr>
        <w:t xml:space="preserve"> מסר הסוכן לנאשם במעמד העסקה 4</w:t>
      </w:r>
      <w:r>
        <w:rPr>
          <w:rFonts w:ascii="Arial" w:hAnsi="Arial" w:hint="cs"/>
          <w:rtl/>
        </w:rPr>
        <w:t>,</w:t>
      </w:r>
      <w:r w:rsidRPr="00A54939">
        <w:rPr>
          <w:rFonts w:ascii="Arial" w:hAnsi="Arial"/>
          <w:rtl/>
        </w:rPr>
        <w:t>400 ₪.</w:t>
      </w:r>
      <w:r>
        <w:rPr>
          <w:rFonts w:ascii="Arial" w:hAnsi="Arial" w:hint="cs"/>
          <w:rtl/>
        </w:rPr>
        <w:t xml:space="preserve"> הנאשם הגיע למקום ביצוע העסקה ברכבו של אחר, דוד צבי, אשר הסיע אותו. חלקו של דוד צבי נדון בהכרעת הדין. </w:t>
      </w:r>
    </w:p>
    <w:p w14:paraId="33AFB8A1" w14:textId="77777777" w:rsidR="00184D2D" w:rsidRPr="004247CA" w:rsidRDefault="00184D2D" w:rsidP="00184D2D">
      <w:pPr>
        <w:spacing w:line="360" w:lineRule="auto"/>
        <w:jc w:val="both"/>
        <w:rPr>
          <w:rFonts w:ascii="Arial" w:hAnsi="Arial"/>
          <w:rtl/>
        </w:rPr>
      </w:pPr>
    </w:p>
    <w:p w14:paraId="774AD792" w14:textId="77777777" w:rsidR="00184D2D" w:rsidRDefault="00184D2D" w:rsidP="00184D2D">
      <w:pPr>
        <w:pStyle w:val="ListParagraph"/>
        <w:numPr>
          <w:ilvl w:val="0"/>
          <w:numId w:val="1"/>
        </w:numPr>
        <w:spacing w:line="360" w:lineRule="auto"/>
        <w:jc w:val="both"/>
        <w:rPr>
          <w:rFonts w:ascii="Arial" w:hAnsi="Arial"/>
        </w:rPr>
      </w:pPr>
      <w:r w:rsidRPr="00BB5518">
        <w:rPr>
          <w:rFonts w:ascii="Arial" w:hAnsi="Arial" w:hint="cs"/>
          <w:rtl/>
        </w:rPr>
        <w:t xml:space="preserve">בשל גילו בעת ביצוע העבירה, הוגש בעניינו של הנאשם תסקיר מבחן טרם שמיעת הטיעונים לעונש. התסקיר מיום 11.7.19 מלמד כי הנאשם </w:t>
      </w:r>
      <w:r w:rsidRPr="00BB5518">
        <w:rPr>
          <w:rFonts w:ascii="Arial" w:hAnsi="Arial"/>
          <w:rtl/>
        </w:rPr>
        <w:t>בן 23, רווק</w:t>
      </w:r>
      <w:r w:rsidRPr="00BB5518">
        <w:rPr>
          <w:rFonts w:ascii="Arial" w:hAnsi="Arial" w:hint="cs"/>
          <w:rtl/>
        </w:rPr>
        <w:t xml:space="preserve"> ומתגורר</w:t>
      </w:r>
      <w:r w:rsidRPr="00BB5518">
        <w:rPr>
          <w:rFonts w:ascii="Arial" w:hAnsi="Arial"/>
          <w:rtl/>
        </w:rPr>
        <w:t xml:space="preserve"> עם </w:t>
      </w:r>
      <w:r w:rsidRPr="00BB5518">
        <w:rPr>
          <w:rFonts w:ascii="Arial" w:hAnsi="Arial" w:hint="cs"/>
          <w:rtl/>
        </w:rPr>
        <w:t xml:space="preserve">בני </w:t>
      </w:r>
      <w:r w:rsidRPr="00BB5518">
        <w:rPr>
          <w:rFonts w:ascii="Arial" w:hAnsi="Arial"/>
          <w:rtl/>
        </w:rPr>
        <w:t>משפחתו בבית</w:t>
      </w:r>
      <w:r w:rsidRPr="00BB5518">
        <w:rPr>
          <w:rFonts w:ascii="Arial" w:hAnsi="Arial" w:hint="cs"/>
          <w:rtl/>
        </w:rPr>
        <w:t xml:space="preserve"> -</w:t>
      </w:r>
      <w:r w:rsidRPr="00BB5518">
        <w:rPr>
          <w:rFonts w:ascii="Arial" w:hAnsi="Arial"/>
          <w:rtl/>
        </w:rPr>
        <w:t xml:space="preserve"> שמש. </w:t>
      </w:r>
      <w:r w:rsidRPr="00BB5518">
        <w:rPr>
          <w:rFonts w:ascii="Arial" w:hAnsi="Arial" w:hint="cs"/>
          <w:rtl/>
        </w:rPr>
        <w:t xml:space="preserve">הנאשם </w:t>
      </w:r>
      <w:r w:rsidRPr="00BB5518">
        <w:rPr>
          <w:rFonts w:ascii="Arial" w:hAnsi="Arial"/>
          <w:rtl/>
        </w:rPr>
        <w:t>נמצא בתנאים מגבילים של מעצר בית מזה כשנתיים</w:t>
      </w:r>
      <w:r w:rsidRPr="00BB5518">
        <w:rPr>
          <w:rFonts w:ascii="Arial" w:hAnsi="Arial" w:hint="cs"/>
          <w:rtl/>
        </w:rPr>
        <w:t xml:space="preserve"> וב</w:t>
      </w:r>
      <w:r w:rsidRPr="00BB5518">
        <w:rPr>
          <w:rFonts w:ascii="Arial" w:hAnsi="Arial"/>
          <w:rtl/>
        </w:rPr>
        <w:t xml:space="preserve">שנה האחרונה </w:t>
      </w:r>
      <w:r w:rsidRPr="00BB5518">
        <w:rPr>
          <w:rFonts w:ascii="Arial" w:hAnsi="Arial" w:hint="cs"/>
          <w:rtl/>
        </w:rPr>
        <w:t xml:space="preserve">נמצא </w:t>
      </w:r>
      <w:r w:rsidRPr="00BB5518">
        <w:rPr>
          <w:rFonts w:ascii="Arial" w:hAnsi="Arial"/>
          <w:rtl/>
        </w:rPr>
        <w:t>במעצר בית לילי</w:t>
      </w:r>
      <w:r w:rsidRPr="00BB5518">
        <w:rPr>
          <w:rFonts w:ascii="Arial" w:hAnsi="Arial" w:hint="cs"/>
          <w:rtl/>
        </w:rPr>
        <w:t xml:space="preserve"> ו</w:t>
      </w:r>
      <w:r w:rsidRPr="00BB5518">
        <w:rPr>
          <w:rFonts w:ascii="Arial" w:hAnsi="Arial"/>
          <w:rtl/>
        </w:rPr>
        <w:t xml:space="preserve">עובד במפעל. </w:t>
      </w:r>
      <w:r w:rsidRPr="00BB5518">
        <w:rPr>
          <w:rFonts w:ascii="Arial" w:hAnsi="Arial" w:hint="cs"/>
          <w:rtl/>
        </w:rPr>
        <w:t xml:space="preserve">הנאשם עלה ארצה </w:t>
      </w:r>
      <w:r w:rsidRPr="00BB5518">
        <w:rPr>
          <w:rFonts w:ascii="Arial" w:hAnsi="Arial"/>
          <w:rtl/>
        </w:rPr>
        <w:t>עם משפחתו</w:t>
      </w:r>
      <w:r w:rsidRPr="00BB5518">
        <w:rPr>
          <w:rFonts w:ascii="Arial" w:hAnsi="Arial" w:hint="cs"/>
          <w:rtl/>
        </w:rPr>
        <w:t xml:space="preserve"> מאתיופיה </w:t>
      </w:r>
      <w:r w:rsidRPr="00BB5518">
        <w:rPr>
          <w:rFonts w:ascii="Arial" w:hAnsi="Arial"/>
          <w:rtl/>
        </w:rPr>
        <w:t xml:space="preserve">כשהיה בן שנתיים </w:t>
      </w:r>
      <w:r w:rsidRPr="00BB5518">
        <w:rPr>
          <w:rFonts w:ascii="Arial" w:hAnsi="Arial" w:hint="cs"/>
          <w:rtl/>
        </w:rPr>
        <w:t>ו</w:t>
      </w:r>
      <w:r w:rsidRPr="00BB5518">
        <w:rPr>
          <w:rFonts w:ascii="Arial" w:hAnsi="Arial"/>
          <w:rtl/>
        </w:rPr>
        <w:t>תהליך קליט</w:t>
      </w:r>
      <w:r w:rsidRPr="00BB5518">
        <w:rPr>
          <w:rFonts w:ascii="Arial" w:hAnsi="Arial" w:hint="cs"/>
          <w:rtl/>
        </w:rPr>
        <w:t>ת</w:t>
      </w:r>
      <w:r>
        <w:rPr>
          <w:rFonts w:ascii="Arial" w:hAnsi="Arial" w:hint="cs"/>
          <w:rtl/>
        </w:rPr>
        <w:t>ם</w:t>
      </w:r>
      <w:r w:rsidRPr="00BB5518">
        <w:rPr>
          <w:rFonts w:ascii="Arial" w:hAnsi="Arial"/>
          <w:rtl/>
        </w:rPr>
        <w:t xml:space="preserve"> </w:t>
      </w:r>
      <w:r w:rsidRPr="00BB5518">
        <w:rPr>
          <w:rFonts w:ascii="Arial" w:hAnsi="Arial" w:hint="cs"/>
          <w:rtl/>
        </w:rPr>
        <w:t>הי</w:t>
      </w:r>
      <w:r w:rsidRPr="00BB5518">
        <w:rPr>
          <w:rFonts w:ascii="Arial" w:hAnsi="Arial"/>
          <w:rtl/>
        </w:rPr>
        <w:t>ה מורכב</w:t>
      </w:r>
      <w:r w:rsidRPr="00BB5518">
        <w:rPr>
          <w:rFonts w:ascii="Arial" w:hAnsi="Arial" w:hint="cs"/>
          <w:rtl/>
        </w:rPr>
        <w:t>. ה</w:t>
      </w:r>
      <w:r>
        <w:rPr>
          <w:rFonts w:ascii="Arial" w:hAnsi="Arial" w:hint="cs"/>
          <w:rtl/>
        </w:rPr>
        <w:t>וא</w:t>
      </w:r>
      <w:r w:rsidRPr="00BB5518">
        <w:rPr>
          <w:rFonts w:ascii="Arial" w:hAnsi="Arial" w:hint="cs"/>
          <w:rtl/>
        </w:rPr>
        <w:t xml:space="preserve"> משמש</w:t>
      </w:r>
      <w:r w:rsidRPr="00BB5518">
        <w:rPr>
          <w:rFonts w:ascii="Arial" w:hAnsi="Arial"/>
          <w:rtl/>
        </w:rPr>
        <w:t xml:space="preserve"> להוריו גשר לחברה ומעורב בפרנסת הבית ו</w:t>
      </w:r>
      <w:r w:rsidRPr="00BB5518">
        <w:rPr>
          <w:rFonts w:ascii="Arial" w:hAnsi="Arial" w:hint="cs"/>
          <w:rtl/>
        </w:rPr>
        <w:t>ב</w:t>
      </w:r>
      <w:r w:rsidRPr="00BB5518">
        <w:rPr>
          <w:rFonts w:ascii="Arial" w:hAnsi="Arial"/>
          <w:rtl/>
        </w:rPr>
        <w:t>דאגה לאחיו</w:t>
      </w:r>
      <w:r w:rsidRPr="00BB5518">
        <w:rPr>
          <w:rFonts w:ascii="Arial" w:hAnsi="Arial" w:hint="cs"/>
          <w:rtl/>
        </w:rPr>
        <w:t>, ביניהם אח שהוא בעל צרכים מיוחדים. מגיל 13 למד הנאשם במסגרת של חינוך מיוחד, הומלץ לו על טיפול תרופתי בשל קשיים מהם סבל, אך הוא לא נטל אותו, ונשר ממערכת החינוך לאחר 11 שנות לימוד. מ</w:t>
      </w:r>
      <w:r w:rsidRPr="00BB5518">
        <w:rPr>
          <w:rFonts w:ascii="Arial" w:hAnsi="Arial"/>
          <w:rtl/>
        </w:rPr>
        <w:t xml:space="preserve">גיל </w:t>
      </w:r>
      <w:r w:rsidRPr="00BB5518">
        <w:rPr>
          <w:rFonts w:ascii="Arial" w:hAnsi="Arial" w:hint="cs"/>
          <w:rtl/>
        </w:rPr>
        <w:t xml:space="preserve">צעיר החל הנאשם לסגל דפוסי התנהגות </w:t>
      </w:r>
      <w:r w:rsidRPr="00BB5518">
        <w:rPr>
          <w:rFonts w:ascii="Arial" w:hAnsi="Arial"/>
          <w:rtl/>
        </w:rPr>
        <w:t>עברייניים</w:t>
      </w:r>
      <w:r w:rsidRPr="00BB5518">
        <w:rPr>
          <w:rFonts w:ascii="Arial" w:hAnsi="Arial" w:hint="cs"/>
          <w:rtl/>
        </w:rPr>
        <w:t>, היה</w:t>
      </w:r>
      <w:r w:rsidRPr="00BB5518">
        <w:rPr>
          <w:rFonts w:ascii="Arial" w:hAnsi="Arial"/>
          <w:rtl/>
        </w:rPr>
        <w:t xml:space="preserve"> מעורב </w:t>
      </w:r>
      <w:r w:rsidRPr="00BB5518">
        <w:rPr>
          <w:rFonts w:ascii="Arial" w:hAnsi="Arial" w:hint="cs"/>
          <w:rtl/>
        </w:rPr>
        <w:t>ב</w:t>
      </w:r>
      <w:r w:rsidRPr="00BB5518">
        <w:rPr>
          <w:rFonts w:ascii="Arial" w:hAnsi="Arial"/>
          <w:rtl/>
        </w:rPr>
        <w:t>פלילי</w:t>
      </w:r>
      <w:r w:rsidRPr="00BB5518">
        <w:rPr>
          <w:rFonts w:ascii="Arial" w:hAnsi="Arial" w:hint="cs"/>
          <w:rtl/>
        </w:rPr>
        <w:t>ם</w:t>
      </w:r>
      <w:r w:rsidRPr="00BB5518">
        <w:rPr>
          <w:rFonts w:ascii="Arial" w:hAnsi="Arial"/>
          <w:rtl/>
        </w:rPr>
        <w:t xml:space="preserve"> </w:t>
      </w:r>
      <w:r w:rsidRPr="00BB5518">
        <w:rPr>
          <w:rFonts w:ascii="Arial" w:hAnsi="Arial" w:hint="cs"/>
          <w:rtl/>
        </w:rPr>
        <w:t>ו</w:t>
      </w:r>
      <w:r w:rsidRPr="00BB5518">
        <w:rPr>
          <w:rFonts w:ascii="Arial" w:hAnsi="Arial"/>
          <w:rtl/>
        </w:rPr>
        <w:t xml:space="preserve">צרך סמים </w:t>
      </w:r>
      <w:r>
        <w:rPr>
          <w:rFonts w:ascii="Arial" w:hAnsi="Arial" w:hint="cs"/>
          <w:rtl/>
        </w:rPr>
        <w:t xml:space="preserve">באופן יומיומי </w:t>
      </w:r>
      <w:r w:rsidRPr="00BB5518">
        <w:rPr>
          <w:rFonts w:ascii="Arial" w:hAnsi="Arial"/>
          <w:rtl/>
        </w:rPr>
        <w:t>עד ל</w:t>
      </w:r>
      <w:r w:rsidRPr="00BB5518">
        <w:rPr>
          <w:rFonts w:ascii="Arial" w:hAnsi="Arial" w:hint="cs"/>
          <w:rtl/>
        </w:rPr>
        <w:t xml:space="preserve">יום </w:t>
      </w:r>
      <w:r w:rsidRPr="00BB5518">
        <w:rPr>
          <w:rFonts w:ascii="Arial" w:hAnsi="Arial"/>
          <w:rtl/>
        </w:rPr>
        <w:t>מעצרו</w:t>
      </w:r>
      <w:r>
        <w:rPr>
          <w:rFonts w:ascii="Arial" w:hAnsi="Arial" w:hint="cs"/>
          <w:rtl/>
        </w:rPr>
        <w:t>. הוא לא גויס לצה"ל על רקע עברו הפלילי</w:t>
      </w:r>
      <w:r w:rsidRPr="00BB5518">
        <w:rPr>
          <w:rFonts w:ascii="Arial" w:hAnsi="Arial"/>
          <w:rtl/>
        </w:rPr>
        <w:t xml:space="preserve">. </w:t>
      </w:r>
    </w:p>
    <w:p w14:paraId="0D3CE923" w14:textId="77777777" w:rsidR="00184D2D" w:rsidRDefault="00184D2D" w:rsidP="00184D2D">
      <w:pPr>
        <w:pStyle w:val="ListParagraph"/>
        <w:spacing w:line="360" w:lineRule="auto"/>
        <w:jc w:val="both"/>
        <w:rPr>
          <w:rFonts w:ascii="Arial" w:hAnsi="Arial"/>
          <w:rtl/>
        </w:rPr>
      </w:pPr>
      <w:r w:rsidRPr="00BB5518">
        <w:rPr>
          <w:rFonts w:ascii="Arial" w:hAnsi="Arial"/>
          <w:rtl/>
        </w:rPr>
        <w:t>לחובת</w:t>
      </w:r>
      <w:r>
        <w:rPr>
          <w:rFonts w:ascii="Arial" w:hAnsi="Arial" w:hint="cs"/>
          <w:rtl/>
        </w:rPr>
        <w:t xml:space="preserve"> הנאשם</w:t>
      </w:r>
      <w:r w:rsidRPr="00BB5518">
        <w:rPr>
          <w:rFonts w:ascii="Arial" w:hAnsi="Arial" w:hint="cs"/>
          <w:rtl/>
        </w:rPr>
        <w:t xml:space="preserve"> ארבע הרשעות קודמות</w:t>
      </w:r>
      <w:r w:rsidRPr="00BB5518">
        <w:rPr>
          <w:rFonts w:ascii="Arial" w:hAnsi="Arial"/>
          <w:rtl/>
        </w:rPr>
        <w:t xml:space="preserve"> </w:t>
      </w:r>
      <w:r w:rsidRPr="00BB5518">
        <w:rPr>
          <w:rFonts w:ascii="Arial" w:hAnsi="Arial" w:hint="cs"/>
          <w:rtl/>
        </w:rPr>
        <w:t>בעבירות רכוש, סמים ו</w:t>
      </w:r>
      <w:r>
        <w:rPr>
          <w:rFonts w:ascii="Arial" w:hAnsi="Arial" w:hint="cs"/>
          <w:rtl/>
        </w:rPr>
        <w:t>הפרת ה</w:t>
      </w:r>
      <w:r w:rsidRPr="00BB5518">
        <w:rPr>
          <w:rFonts w:ascii="Arial" w:hAnsi="Arial" w:hint="cs"/>
          <w:rtl/>
        </w:rPr>
        <w:t xml:space="preserve">סדר </w:t>
      </w:r>
      <w:r>
        <w:rPr>
          <w:rFonts w:ascii="Arial" w:hAnsi="Arial" w:hint="cs"/>
          <w:rtl/>
        </w:rPr>
        <w:t>ה</w:t>
      </w:r>
      <w:r w:rsidRPr="00BB5518">
        <w:rPr>
          <w:rFonts w:ascii="Arial" w:hAnsi="Arial" w:hint="cs"/>
          <w:rtl/>
        </w:rPr>
        <w:t>ציבורי</w:t>
      </w:r>
      <w:r>
        <w:rPr>
          <w:rFonts w:ascii="Arial" w:hAnsi="Arial" w:hint="cs"/>
          <w:rtl/>
        </w:rPr>
        <w:t>,</w:t>
      </w:r>
      <w:r w:rsidRPr="00BB5518">
        <w:rPr>
          <w:rFonts w:ascii="Arial" w:hAnsi="Arial" w:hint="cs"/>
          <w:rtl/>
        </w:rPr>
        <w:t xml:space="preserve"> ותלוי ועומד נגדו </w:t>
      </w:r>
      <w:r w:rsidRPr="00BB5518">
        <w:rPr>
          <w:rFonts w:ascii="Arial" w:hAnsi="Arial"/>
          <w:rtl/>
        </w:rPr>
        <w:t>מ</w:t>
      </w:r>
      <w:r w:rsidRPr="00BB5518">
        <w:rPr>
          <w:rFonts w:ascii="Arial" w:hAnsi="Arial" w:hint="cs"/>
          <w:rtl/>
        </w:rPr>
        <w:t xml:space="preserve">אסר מותנה </w:t>
      </w:r>
      <w:r w:rsidRPr="00BB5518">
        <w:rPr>
          <w:rFonts w:ascii="Arial" w:hAnsi="Arial"/>
          <w:rtl/>
        </w:rPr>
        <w:t>בר הפעלה</w:t>
      </w:r>
      <w:r w:rsidRPr="00BB5518">
        <w:rPr>
          <w:rFonts w:ascii="Arial" w:hAnsi="Arial" w:hint="cs"/>
          <w:rtl/>
        </w:rPr>
        <w:t xml:space="preserve">. </w:t>
      </w:r>
    </w:p>
    <w:p w14:paraId="74C8A92C" w14:textId="77777777" w:rsidR="00184D2D" w:rsidRDefault="00184D2D" w:rsidP="00184D2D">
      <w:pPr>
        <w:pStyle w:val="ListParagraph"/>
        <w:spacing w:line="360" w:lineRule="auto"/>
        <w:jc w:val="both"/>
        <w:rPr>
          <w:rFonts w:ascii="Arial" w:hAnsi="Arial"/>
        </w:rPr>
      </w:pPr>
      <w:r w:rsidRPr="00BB5518">
        <w:rPr>
          <w:rFonts w:ascii="Arial" w:hAnsi="Arial" w:hint="cs"/>
          <w:rtl/>
        </w:rPr>
        <w:t xml:space="preserve">הנאשם </w:t>
      </w:r>
      <w:r w:rsidRPr="00BB5518">
        <w:rPr>
          <w:rFonts w:ascii="Arial" w:hAnsi="Arial"/>
          <w:rtl/>
        </w:rPr>
        <w:t>לקח אחריות</w:t>
      </w:r>
      <w:r>
        <w:rPr>
          <w:rFonts w:ascii="Arial" w:hAnsi="Arial" w:hint="cs"/>
          <w:rtl/>
        </w:rPr>
        <w:t xml:space="preserve"> על העבירה הנוכחית</w:t>
      </w:r>
      <w:r w:rsidRPr="00BB5518">
        <w:rPr>
          <w:rFonts w:ascii="Arial" w:hAnsi="Arial"/>
          <w:rtl/>
        </w:rPr>
        <w:t xml:space="preserve">, אך </w:t>
      </w:r>
      <w:r w:rsidRPr="00BB5518">
        <w:rPr>
          <w:rFonts w:ascii="Arial" w:hAnsi="Arial" w:hint="cs"/>
          <w:rtl/>
        </w:rPr>
        <w:t xml:space="preserve">יחד </w:t>
      </w:r>
      <w:r w:rsidRPr="00BB5518">
        <w:rPr>
          <w:rFonts w:ascii="Arial" w:hAnsi="Arial"/>
          <w:rtl/>
        </w:rPr>
        <w:t>עם זאת</w:t>
      </w:r>
      <w:r w:rsidRPr="00BB5518">
        <w:rPr>
          <w:rFonts w:ascii="Arial" w:hAnsi="Arial" w:hint="cs"/>
          <w:rtl/>
        </w:rPr>
        <w:t xml:space="preserve">, קצינת המבחן התרשמה מהבעת </w:t>
      </w:r>
      <w:r w:rsidRPr="00BB5518">
        <w:rPr>
          <w:rFonts w:ascii="Arial" w:hAnsi="Arial"/>
          <w:rtl/>
        </w:rPr>
        <w:t xml:space="preserve">תסכול </w:t>
      </w:r>
      <w:r w:rsidRPr="00BB5518">
        <w:rPr>
          <w:rFonts w:ascii="Arial" w:hAnsi="Arial" w:hint="cs"/>
          <w:rtl/>
        </w:rPr>
        <w:t xml:space="preserve">מצדו </w:t>
      </w:r>
      <w:r>
        <w:rPr>
          <w:rFonts w:ascii="Arial" w:hAnsi="Arial" w:hint="cs"/>
          <w:rtl/>
        </w:rPr>
        <w:t>ל</w:t>
      </w:r>
      <w:r w:rsidRPr="00BB5518">
        <w:rPr>
          <w:rFonts w:ascii="Arial" w:hAnsi="Arial"/>
          <w:rtl/>
        </w:rPr>
        <w:t xml:space="preserve">נוכח </w:t>
      </w:r>
      <w:r w:rsidRPr="00BB5518">
        <w:rPr>
          <w:rFonts w:ascii="Arial" w:hAnsi="Arial" w:hint="cs"/>
          <w:rtl/>
        </w:rPr>
        <w:t>ת</w:t>
      </w:r>
      <w:r w:rsidRPr="00BB5518">
        <w:rPr>
          <w:rFonts w:ascii="Arial" w:hAnsi="Arial"/>
          <w:rtl/>
        </w:rPr>
        <w:t>חושות</w:t>
      </w:r>
      <w:r w:rsidRPr="00BB5518">
        <w:rPr>
          <w:rFonts w:ascii="Arial" w:hAnsi="Arial" w:hint="cs"/>
          <w:rtl/>
        </w:rPr>
        <w:t>יו</w:t>
      </w:r>
      <w:r w:rsidRPr="00BB5518">
        <w:rPr>
          <w:rFonts w:ascii="Arial" w:hAnsi="Arial"/>
          <w:rtl/>
        </w:rPr>
        <w:t xml:space="preserve"> כי נעשה לו עוול. </w:t>
      </w:r>
      <w:r w:rsidRPr="00BB5518">
        <w:rPr>
          <w:rFonts w:ascii="Arial" w:hAnsi="Arial" w:hint="cs"/>
          <w:rtl/>
        </w:rPr>
        <w:t xml:space="preserve">הנאשם הסביר כי פעל מתוך </w:t>
      </w:r>
      <w:r w:rsidRPr="00BB5518">
        <w:rPr>
          <w:rFonts w:ascii="Arial" w:hAnsi="Arial"/>
          <w:rtl/>
        </w:rPr>
        <w:t>דחק ומצוקה כלכלית</w:t>
      </w:r>
      <w:r w:rsidRPr="00BB5518">
        <w:rPr>
          <w:rFonts w:ascii="Arial" w:hAnsi="Arial" w:hint="cs"/>
          <w:rtl/>
        </w:rPr>
        <w:t xml:space="preserve"> בה מצויה משפחתו</w:t>
      </w:r>
      <w:r>
        <w:rPr>
          <w:rFonts w:ascii="Arial" w:hAnsi="Arial" w:hint="cs"/>
          <w:rtl/>
        </w:rPr>
        <w:t xml:space="preserve"> ומכר לסוכן סמים שיועדו לשימושו העצמי בשל רצונו </w:t>
      </w:r>
      <w:r>
        <w:rPr>
          <w:rFonts w:ascii="Arial" w:hAnsi="Arial" w:hint="cs"/>
          <w:rtl/>
        </w:rPr>
        <w:lastRenderedPageBreak/>
        <w:t>לגבות את החוב שחב לו הסוכן</w:t>
      </w:r>
      <w:r w:rsidRPr="00BB5518">
        <w:rPr>
          <w:rFonts w:ascii="Arial" w:hAnsi="Arial" w:hint="cs"/>
          <w:rtl/>
        </w:rPr>
        <w:t>.</w:t>
      </w:r>
      <w:r w:rsidRPr="00BB5518">
        <w:rPr>
          <w:rFonts w:ascii="Arial" w:hAnsi="Arial"/>
          <w:rtl/>
        </w:rPr>
        <w:t xml:space="preserve"> </w:t>
      </w:r>
      <w:r w:rsidRPr="00BB5518">
        <w:rPr>
          <w:rFonts w:ascii="Arial" w:hAnsi="Arial" w:hint="cs"/>
          <w:rtl/>
        </w:rPr>
        <w:t xml:space="preserve">לצד האמור התרשמה </w:t>
      </w:r>
      <w:r>
        <w:rPr>
          <w:rFonts w:ascii="Arial" w:hAnsi="Arial" w:hint="cs"/>
          <w:rtl/>
        </w:rPr>
        <w:t>קצינת המבחן מ</w:t>
      </w:r>
      <w:r w:rsidRPr="00BB5518">
        <w:rPr>
          <w:rFonts w:ascii="Arial" w:hAnsi="Arial"/>
          <w:rtl/>
        </w:rPr>
        <w:t xml:space="preserve">מוטיבציה </w:t>
      </w:r>
      <w:r>
        <w:rPr>
          <w:rFonts w:ascii="Arial" w:hAnsi="Arial" w:hint="cs"/>
          <w:rtl/>
        </w:rPr>
        <w:t xml:space="preserve">של הנאשם </w:t>
      </w:r>
      <w:r w:rsidRPr="00BB5518">
        <w:rPr>
          <w:rFonts w:ascii="Arial" w:hAnsi="Arial"/>
          <w:rtl/>
        </w:rPr>
        <w:t xml:space="preserve">לשיקום חייו </w:t>
      </w:r>
      <w:r w:rsidRPr="00BB5518">
        <w:rPr>
          <w:rFonts w:ascii="Arial" w:hAnsi="Arial" w:hint="cs"/>
          <w:rtl/>
        </w:rPr>
        <w:t xml:space="preserve">ולהתנתקות </w:t>
      </w:r>
      <w:r w:rsidRPr="00BB5518">
        <w:rPr>
          <w:rFonts w:ascii="Arial" w:hAnsi="Arial"/>
          <w:rtl/>
        </w:rPr>
        <w:t xml:space="preserve">מחברה שולית ועבריינית. </w:t>
      </w:r>
    </w:p>
    <w:p w14:paraId="510EE56F" w14:textId="77777777" w:rsidR="00184D2D" w:rsidRPr="00BB5518" w:rsidRDefault="00184D2D" w:rsidP="00184D2D">
      <w:pPr>
        <w:pStyle w:val="ListParagraph"/>
        <w:spacing w:line="360" w:lineRule="auto"/>
        <w:jc w:val="both"/>
        <w:rPr>
          <w:rFonts w:ascii="Arial" w:hAnsi="Arial"/>
          <w:rtl/>
        </w:rPr>
      </w:pPr>
      <w:r w:rsidRPr="00BB5518">
        <w:rPr>
          <w:rFonts w:ascii="Arial" w:hAnsi="Arial" w:hint="cs"/>
          <w:rtl/>
        </w:rPr>
        <w:t xml:space="preserve">הנאשם </w:t>
      </w:r>
      <w:r w:rsidRPr="00BB5518">
        <w:rPr>
          <w:rFonts w:ascii="Arial" w:hAnsi="Arial"/>
          <w:rtl/>
        </w:rPr>
        <w:t>שולב ב</w:t>
      </w:r>
      <w:r w:rsidRPr="00BB5518">
        <w:rPr>
          <w:rFonts w:ascii="Arial" w:hAnsi="Arial" w:hint="cs"/>
          <w:rtl/>
        </w:rPr>
        <w:t xml:space="preserve">הליך </w:t>
      </w:r>
      <w:r w:rsidRPr="00BB5518">
        <w:rPr>
          <w:rFonts w:ascii="Arial" w:hAnsi="Arial"/>
          <w:rtl/>
        </w:rPr>
        <w:t>טיפול</w:t>
      </w:r>
      <w:r w:rsidRPr="00BB5518">
        <w:rPr>
          <w:rFonts w:ascii="Arial" w:hAnsi="Arial" w:hint="cs"/>
          <w:rtl/>
        </w:rPr>
        <w:t>י</w:t>
      </w:r>
      <w:r w:rsidRPr="00BB5518">
        <w:rPr>
          <w:rFonts w:ascii="Arial" w:hAnsi="Arial"/>
          <w:rtl/>
        </w:rPr>
        <w:t xml:space="preserve"> פרטני</w:t>
      </w:r>
      <w:r w:rsidRPr="00BB5518">
        <w:rPr>
          <w:rFonts w:ascii="Arial" w:hAnsi="Arial" w:hint="cs"/>
          <w:rtl/>
        </w:rPr>
        <w:t xml:space="preserve"> </w:t>
      </w:r>
      <w:r>
        <w:rPr>
          <w:rFonts w:ascii="Arial" w:hAnsi="Arial" w:hint="cs"/>
          <w:rtl/>
        </w:rPr>
        <w:t>ב</w:t>
      </w:r>
      <w:r w:rsidRPr="00BB5518">
        <w:rPr>
          <w:rFonts w:ascii="Arial" w:hAnsi="Arial"/>
          <w:rtl/>
        </w:rPr>
        <w:t>התמכרויות</w:t>
      </w:r>
      <w:r w:rsidRPr="00BB5518">
        <w:rPr>
          <w:rFonts w:ascii="Arial" w:hAnsi="Arial" w:hint="cs"/>
          <w:rtl/>
        </w:rPr>
        <w:t xml:space="preserve"> שנמשך שמונה חודשים, במהלכם התרשמו מטפליו </w:t>
      </w:r>
      <w:r w:rsidRPr="00BB5518">
        <w:rPr>
          <w:rFonts w:ascii="Arial" w:hAnsi="Arial"/>
          <w:rtl/>
        </w:rPr>
        <w:t>כי</w:t>
      </w:r>
      <w:r>
        <w:rPr>
          <w:rFonts w:ascii="Arial" w:hAnsi="Arial" w:hint="cs"/>
          <w:rtl/>
        </w:rPr>
        <w:t xml:space="preserve"> הוא</w:t>
      </w:r>
      <w:r w:rsidRPr="00BB5518">
        <w:rPr>
          <w:rFonts w:ascii="Arial" w:hAnsi="Arial" w:hint="cs"/>
          <w:rtl/>
        </w:rPr>
        <w:t xml:space="preserve"> ערך</w:t>
      </w:r>
      <w:r w:rsidRPr="00BB5518">
        <w:rPr>
          <w:rFonts w:ascii="Arial" w:hAnsi="Arial"/>
          <w:rtl/>
        </w:rPr>
        <w:t xml:space="preserve"> מאמצים להגיע לפגישות </w:t>
      </w:r>
      <w:r>
        <w:rPr>
          <w:rFonts w:ascii="Arial" w:hAnsi="Arial" w:hint="cs"/>
          <w:rtl/>
        </w:rPr>
        <w:t>ולנסות ו</w:t>
      </w:r>
      <w:r w:rsidRPr="00BB5518">
        <w:rPr>
          <w:rFonts w:ascii="Arial" w:hAnsi="Arial"/>
          <w:rtl/>
        </w:rPr>
        <w:t>לבחון כיצד יוכל להפיק תועלת מ</w:t>
      </w:r>
      <w:r>
        <w:rPr>
          <w:rFonts w:ascii="Arial" w:hAnsi="Arial" w:hint="cs"/>
          <w:rtl/>
        </w:rPr>
        <w:t>הטיפול</w:t>
      </w:r>
      <w:r w:rsidRPr="00BB5518">
        <w:rPr>
          <w:rFonts w:ascii="Arial" w:hAnsi="Arial"/>
          <w:rtl/>
        </w:rPr>
        <w:t xml:space="preserve">. </w:t>
      </w:r>
      <w:r>
        <w:rPr>
          <w:rFonts w:ascii="Arial" w:hAnsi="Arial" w:hint="cs"/>
          <w:rtl/>
        </w:rPr>
        <w:t xml:space="preserve">בדיקות לאיתור שרידי סמים שמסר לאורך כל התקופה הצביעו על ניקיון מסמים. </w:t>
      </w:r>
      <w:r w:rsidRPr="00BB5518">
        <w:rPr>
          <w:rFonts w:ascii="Arial" w:hAnsi="Arial"/>
          <w:rtl/>
        </w:rPr>
        <w:t xml:space="preserve">יחד עם זאת, </w:t>
      </w:r>
      <w:r w:rsidRPr="00BB5518">
        <w:rPr>
          <w:rFonts w:ascii="Arial" w:hAnsi="Arial" w:hint="cs"/>
          <w:rtl/>
        </w:rPr>
        <w:t xml:space="preserve">הנאשם </w:t>
      </w:r>
      <w:r w:rsidRPr="00BB5518">
        <w:rPr>
          <w:rFonts w:ascii="Arial" w:hAnsi="Arial"/>
          <w:rtl/>
        </w:rPr>
        <w:t>התקשה להתבונן ולהכיר בדפוסי התמכרותו ולאורך הזמן הביע התנגדות לטיפול בתחום הסמים</w:t>
      </w:r>
      <w:r w:rsidRPr="00BB5518">
        <w:rPr>
          <w:rFonts w:ascii="Arial" w:hAnsi="Arial" w:hint="cs"/>
          <w:rtl/>
        </w:rPr>
        <w:t xml:space="preserve"> ו</w:t>
      </w:r>
      <w:r w:rsidRPr="00BB5518">
        <w:rPr>
          <w:rFonts w:ascii="Arial" w:hAnsi="Arial"/>
          <w:rtl/>
        </w:rPr>
        <w:t>הפסיק</w:t>
      </w:r>
      <w:r>
        <w:rPr>
          <w:rFonts w:ascii="Arial" w:hAnsi="Arial" w:hint="cs"/>
          <w:rtl/>
        </w:rPr>
        <w:t xml:space="preserve"> אותו בעיצומו</w:t>
      </w:r>
      <w:r w:rsidRPr="00BB5518">
        <w:rPr>
          <w:rFonts w:ascii="Arial" w:hAnsi="Arial" w:hint="cs"/>
          <w:rtl/>
        </w:rPr>
        <w:t xml:space="preserve">. לצד זאת </w:t>
      </w:r>
      <w:r w:rsidRPr="00BB5518">
        <w:rPr>
          <w:rFonts w:ascii="Arial" w:hAnsi="Arial"/>
          <w:rtl/>
        </w:rPr>
        <w:t>התרשמ</w:t>
      </w:r>
      <w:r>
        <w:rPr>
          <w:rFonts w:ascii="Arial" w:hAnsi="Arial" w:hint="cs"/>
          <w:rtl/>
        </w:rPr>
        <w:t>ה קצינת המבחן</w:t>
      </w:r>
      <w:r w:rsidRPr="00BB5518">
        <w:rPr>
          <w:rFonts w:ascii="Arial" w:hAnsi="Arial" w:hint="cs"/>
          <w:rtl/>
        </w:rPr>
        <w:t xml:space="preserve"> </w:t>
      </w:r>
      <w:r w:rsidRPr="00BB5518">
        <w:rPr>
          <w:rFonts w:ascii="Arial" w:hAnsi="Arial"/>
          <w:rtl/>
        </w:rPr>
        <w:t xml:space="preserve">מתהליך חיובי </w:t>
      </w:r>
      <w:r w:rsidRPr="00BB5518">
        <w:rPr>
          <w:rFonts w:ascii="Arial" w:hAnsi="Arial" w:hint="cs"/>
          <w:rtl/>
        </w:rPr>
        <w:t>ש</w:t>
      </w:r>
      <w:r w:rsidRPr="00BB5518">
        <w:rPr>
          <w:rFonts w:ascii="Arial" w:hAnsi="Arial"/>
          <w:rtl/>
        </w:rPr>
        <w:t xml:space="preserve">עבר </w:t>
      </w:r>
      <w:r w:rsidRPr="00BB5518">
        <w:rPr>
          <w:rFonts w:ascii="Arial" w:hAnsi="Arial" w:hint="cs"/>
          <w:rtl/>
        </w:rPr>
        <w:t xml:space="preserve">הנאשם </w:t>
      </w:r>
      <w:r w:rsidRPr="00BB5518">
        <w:rPr>
          <w:rFonts w:ascii="Arial" w:hAnsi="Arial"/>
          <w:rtl/>
        </w:rPr>
        <w:t>בתקופת מעצרו</w:t>
      </w:r>
      <w:r>
        <w:rPr>
          <w:rFonts w:ascii="Arial" w:hAnsi="Arial" w:hint="cs"/>
          <w:rtl/>
        </w:rPr>
        <w:t>; הוא</w:t>
      </w:r>
      <w:r w:rsidRPr="00BB5518">
        <w:rPr>
          <w:rFonts w:ascii="Arial" w:hAnsi="Arial" w:hint="cs"/>
          <w:rtl/>
        </w:rPr>
        <w:t xml:space="preserve"> השתלב בעבודה קבועה ש</w:t>
      </w:r>
      <w:r w:rsidRPr="00BB5518">
        <w:rPr>
          <w:rFonts w:ascii="Arial" w:hAnsi="Arial"/>
          <w:rtl/>
        </w:rPr>
        <w:t xml:space="preserve">בה מחזיק </w:t>
      </w:r>
      <w:r w:rsidRPr="00BB5518">
        <w:rPr>
          <w:rFonts w:ascii="Arial" w:hAnsi="Arial" w:hint="cs"/>
          <w:rtl/>
        </w:rPr>
        <w:t xml:space="preserve">מזה </w:t>
      </w:r>
      <w:r w:rsidRPr="00BB5518">
        <w:rPr>
          <w:rFonts w:ascii="Arial" w:hAnsi="Arial"/>
          <w:rtl/>
        </w:rPr>
        <w:t xml:space="preserve">תקופה של </w:t>
      </w:r>
      <w:r>
        <w:rPr>
          <w:rFonts w:ascii="Arial" w:hAnsi="Arial" w:hint="cs"/>
          <w:rtl/>
        </w:rPr>
        <w:t>כ</w:t>
      </w:r>
      <w:r w:rsidRPr="00BB5518">
        <w:rPr>
          <w:rFonts w:ascii="Arial" w:hAnsi="Arial"/>
          <w:rtl/>
        </w:rPr>
        <w:t>שמונה חודשים וש</w:t>
      </w:r>
      <w:r w:rsidRPr="00BB5518">
        <w:rPr>
          <w:rFonts w:ascii="Arial" w:hAnsi="Arial" w:hint="cs"/>
          <w:rtl/>
        </w:rPr>
        <w:t>ומר</w:t>
      </w:r>
      <w:r w:rsidRPr="00BB5518">
        <w:rPr>
          <w:rFonts w:ascii="Arial" w:hAnsi="Arial"/>
          <w:rtl/>
        </w:rPr>
        <w:t xml:space="preserve"> על ניקיון מסמים. </w:t>
      </w:r>
      <w:r w:rsidRPr="00BB5518">
        <w:rPr>
          <w:rFonts w:ascii="Arial" w:hAnsi="Arial" w:hint="cs"/>
          <w:rtl/>
        </w:rPr>
        <w:t>עוד התרשמה קצינת המבחן כי הנאשם הוא בעל כוחות חיובים, מתמודד עם קשיים אישיים ומשפחתיים</w:t>
      </w:r>
      <w:r w:rsidRPr="00BB5518">
        <w:rPr>
          <w:rFonts w:ascii="Arial" w:hAnsi="Arial"/>
          <w:rtl/>
        </w:rPr>
        <w:t xml:space="preserve"> </w:t>
      </w:r>
      <w:r>
        <w:rPr>
          <w:rFonts w:ascii="Arial" w:hAnsi="Arial" w:hint="cs"/>
          <w:rtl/>
        </w:rPr>
        <w:t>ו</w:t>
      </w:r>
      <w:r w:rsidRPr="00BB5518">
        <w:rPr>
          <w:rFonts w:ascii="Arial" w:hAnsi="Arial"/>
          <w:rtl/>
        </w:rPr>
        <w:t>מבטא רצון לבנות את חייו ועתידו באופן שומר חוק</w:t>
      </w:r>
      <w:r>
        <w:rPr>
          <w:rFonts w:ascii="Arial" w:hAnsi="Arial" w:hint="cs"/>
          <w:rtl/>
        </w:rPr>
        <w:t>,</w:t>
      </w:r>
      <w:r w:rsidRPr="00BB5518">
        <w:rPr>
          <w:rFonts w:ascii="Arial" w:hAnsi="Arial" w:hint="cs"/>
          <w:rtl/>
        </w:rPr>
        <w:t xml:space="preserve"> </w:t>
      </w:r>
      <w:r>
        <w:rPr>
          <w:rFonts w:ascii="Arial" w:hAnsi="Arial" w:hint="cs"/>
          <w:rtl/>
        </w:rPr>
        <w:t xml:space="preserve">וכי </w:t>
      </w:r>
      <w:r w:rsidRPr="00BB5518">
        <w:rPr>
          <w:rFonts w:ascii="Arial" w:hAnsi="Arial" w:hint="cs"/>
          <w:rtl/>
        </w:rPr>
        <w:t xml:space="preserve">על אף הקושי שגילה </w:t>
      </w:r>
      <w:r w:rsidRPr="00BB5518">
        <w:rPr>
          <w:rFonts w:ascii="Arial" w:hAnsi="Arial"/>
          <w:rtl/>
        </w:rPr>
        <w:t>בתחילת הקשר עם שירות המבחן</w:t>
      </w:r>
      <w:r w:rsidRPr="00BB5518">
        <w:rPr>
          <w:rFonts w:ascii="Arial" w:hAnsi="Arial" w:hint="cs"/>
          <w:rtl/>
        </w:rPr>
        <w:t xml:space="preserve"> </w:t>
      </w:r>
      <w:r w:rsidRPr="00BB5518">
        <w:rPr>
          <w:rFonts w:ascii="Arial" w:hAnsi="Arial"/>
          <w:rtl/>
        </w:rPr>
        <w:t>ו</w:t>
      </w:r>
      <w:r w:rsidRPr="00BB5518">
        <w:rPr>
          <w:rFonts w:ascii="Arial" w:hAnsi="Arial" w:hint="cs"/>
          <w:rtl/>
        </w:rPr>
        <w:t>ה</w:t>
      </w:r>
      <w:r w:rsidRPr="00BB5518">
        <w:rPr>
          <w:rFonts w:ascii="Arial" w:hAnsi="Arial"/>
          <w:rtl/>
        </w:rPr>
        <w:t xml:space="preserve">עמדה </w:t>
      </w:r>
      <w:r w:rsidRPr="00BB5518">
        <w:rPr>
          <w:rFonts w:ascii="Arial" w:hAnsi="Arial" w:hint="cs"/>
          <w:rtl/>
        </w:rPr>
        <w:t>ה</w:t>
      </w:r>
      <w:r w:rsidRPr="00BB5518">
        <w:rPr>
          <w:rFonts w:ascii="Arial" w:hAnsi="Arial"/>
          <w:rtl/>
        </w:rPr>
        <w:t>מנותקת ו</w:t>
      </w:r>
      <w:r w:rsidRPr="00BB5518">
        <w:rPr>
          <w:rFonts w:ascii="Arial" w:hAnsi="Arial" w:hint="cs"/>
          <w:rtl/>
        </w:rPr>
        <w:t>המכחישה</w:t>
      </w:r>
      <w:r w:rsidRPr="00BB5518">
        <w:rPr>
          <w:rFonts w:ascii="Arial" w:hAnsi="Arial"/>
          <w:rtl/>
        </w:rPr>
        <w:t xml:space="preserve"> </w:t>
      </w:r>
      <w:r w:rsidRPr="00BB5518">
        <w:rPr>
          <w:rFonts w:ascii="Arial" w:hAnsi="Arial" w:hint="cs"/>
          <w:rtl/>
        </w:rPr>
        <w:t xml:space="preserve">שלו </w:t>
      </w:r>
      <w:r w:rsidRPr="00BB5518">
        <w:rPr>
          <w:rFonts w:ascii="Arial" w:hAnsi="Arial"/>
          <w:rtl/>
        </w:rPr>
        <w:t>כלפי מידת אחריותו למעורבותו בפלילים</w:t>
      </w:r>
      <w:r w:rsidRPr="00BB5518">
        <w:rPr>
          <w:rFonts w:ascii="Arial" w:hAnsi="Arial" w:hint="cs"/>
          <w:rtl/>
        </w:rPr>
        <w:t xml:space="preserve">, </w:t>
      </w:r>
      <w:r w:rsidRPr="00BB5518">
        <w:rPr>
          <w:rFonts w:ascii="Arial" w:hAnsi="Arial"/>
          <w:rtl/>
        </w:rPr>
        <w:t xml:space="preserve">בהמשך </w:t>
      </w:r>
      <w:r w:rsidRPr="00BB5518">
        <w:rPr>
          <w:rFonts w:ascii="Arial" w:hAnsi="Arial" w:hint="cs"/>
          <w:rtl/>
        </w:rPr>
        <w:t xml:space="preserve">ניכר היה כי </w:t>
      </w:r>
      <w:r w:rsidRPr="00BB5518">
        <w:rPr>
          <w:rFonts w:ascii="Arial" w:hAnsi="Arial"/>
          <w:rtl/>
        </w:rPr>
        <w:t>עבר תהליך של התבוננות עצמית</w:t>
      </w:r>
      <w:r>
        <w:rPr>
          <w:rFonts w:ascii="Arial" w:hAnsi="Arial" w:hint="cs"/>
          <w:rtl/>
        </w:rPr>
        <w:t xml:space="preserve"> אך הוא עודו מביע עמדות המתנגדות לגורמי סמכות, עובדה המקשה עליו לשתף פעולה עם גורמי הטיפול. </w:t>
      </w:r>
      <w:r w:rsidRPr="00BB5518">
        <w:rPr>
          <w:rFonts w:ascii="Arial" w:hAnsi="Arial"/>
          <w:rtl/>
        </w:rPr>
        <w:t xml:space="preserve"> </w:t>
      </w:r>
    </w:p>
    <w:p w14:paraId="4384B541" w14:textId="77777777" w:rsidR="00184D2D" w:rsidRDefault="00184D2D" w:rsidP="00184D2D">
      <w:pPr>
        <w:pStyle w:val="ListParagraph"/>
        <w:spacing w:line="360" w:lineRule="auto"/>
        <w:jc w:val="both"/>
        <w:rPr>
          <w:rFonts w:ascii="Arial" w:hAnsi="Arial"/>
        </w:rPr>
      </w:pPr>
      <w:r w:rsidRPr="00AD5FB7">
        <w:rPr>
          <w:rFonts w:ascii="Arial" w:hAnsi="Arial"/>
          <w:rtl/>
        </w:rPr>
        <w:t xml:space="preserve">לאור האמור </w:t>
      </w:r>
      <w:r>
        <w:rPr>
          <w:rFonts w:ascii="Arial" w:hAnsi="Arial" w:hint="cs"/>
          <w:rtl/>
        </w:rPr>
        <w:t>המליצה קצינת המבחן, להימנע מ</w:t>
      </w:r>
      <w:r w:rsidRPr="00AD5FB7">
        <w:rPr>
          <w:rFonts w:ascii="Arial" w:hAnsi="Arial"/>
          <w:rtl/>
        </w:rPr>
        <w:t>הטלת עונש מאסר</w:t>
      </w:r>
      <w:r>
        <w:rPr>
          <w:rFonts w:ascii="Arial" w:hAnsi="Arial" w:hint="cs"/>
          <w:rtl/>
        </w:rPr>
        <w:t xml:space="preserve"> בפועל שעלולה להיות</w:t>
      </w:r>
      <w:r w:rsidRPr="00AD5FB7">
        <w:rPr>
          <w:rFonts w:ascii="Arial" w:hAnsi="Arial"/>
          <w:rtl/>
        </w:rPr>
        <w:t xml:space="preserve"> </w:t>
      </w:r>
      <w:r>
        <w:rPr>
          <w:rFonts w:ascii="Arial" w:hAnsi="Arial" w:hint="cs"/>
          <w:rtl/>
        </w:rPr>
        <w:t xml:space="preserve">לו </w:t>
      </w:r>
      <w:r w:rsidRPr="00AD5FB7">
        <w:rPr>
          <w:rFonts w:ascii="Arial" w:hAnsi="Arial"/>
          <w:rtl/>
        </w:rPr>
        <w:t>השלכה קשה על תהליך התפתחות</w:t>
      </w:r>
      <w:r>
        <w:rPr>
          <w:rFonts w:ascii="Arial" w:hAnsi="Arial" w:hint="cs"/>
          <w:rtl/>
        </w:rPr>
        <w:t>ו</w:t>
      </w:r>
      <w:r w:rsidRPr="00AD5FB7">
        <w:rPr>
          <w:rFonts w:ascii="Arial" w:hAnsi="Arial"/>
          <w:rtl/>
        </w:rPr>
        <w:t xml:space="preserve"> האישית</w:t>
      </w:r>
      <w:r>
        <w:rPr>
          <w:rFonts w:ascii="Arial" w:hAnsi="Arial" w:hint="cs"/>
          <w:rtl/>
        </w:rPr>
        <w:t xml:space="preserve"> של הנאשם </w:t>
      </w:r>
      <w:r w:rsidRPr="00AD5FB7">
        <w:rPr>
          <w:rFonts w:ascii="Arial" w:hAnsi="Arial"/>
          <w:rtl/>
        </w:rPr>
        <w:t xml:space="preserve">ועל ההליך השיקומי החיובי </w:t>
      </w:r>
      <w:r>
        <w:rPr>
          <w:rFonts w:ascii="Arial" w:hAnsi="Arial" w:hint="cs"/>
          <w:rtl/>
        </w:rPr>
        <w:t>ש</w:t>
      </w:r>
      <w:r w:rsidRPr="00AD5FB7">
        <w:rPr>
          <w:rFonts w:ascii="Arial" w:hAnsi="Arial"/>
          <w:rtl/>
        </w:rPr>
        <w:t>בו הוא מצוי</w:t>
      </w:r>
      <w:r>
        <w:rPr>
          <w:rFonts w:ascii="Arial" w:hAnsi="Arial" w:hint="cs"/>
          <w:rtl/>
        </w:rPr>
        <w:t>.</w:t>
      </w:r>
      <w:r w:rsidRPr="00AD5FB7">
        <w:rPr>
          <w:rFonts w:ascii="Arial" w:hAnsi="Arial"/>
          <w:rtl/>
        </w:rPr>
        <w:t xml:space="preserve"> </w:t>
      </w:r>
      <w:r>
        <w:rPr>
          <w:rFonts w:ascii="Arial" w:hAnsi="Arial" w:hint="cs"/>
          <w:rtl/>
        </w:rPr>
        <w:t xml:space="preserve">קצינת המבחן העריכה, כי </w:t>
      </w:r>
      <w:r w:rsidRPr="00AD5FB7">
        <w:rPr>
          <w:rFonts w:ascii="Arial" w:hAnsi="Arial"/>
          <w:rtl/>
        </w:rPr>
        <w:t>חשיפה מחודשת לדפוסים עבריינים ע</w:t>
      </w:r>
      <w:r>
        <w:rPr>
          <w:rFonts w:ascii="Arial" w:hAnsi="Arial" w:hint="cs"/>
          <w:rtl/>
        </w:rPr>
        <w:t>לולה</w:t>
      </w:r>
      <w:r w:rsidRPr="00AD5FB7">
        <w:rPr>
          <w:rFonts w:ascii="Arial" w:hAnsi="Arial"/>
          <w:rtl/>
        </w:rPr>
        <w:t xml:space="preserve"> ל</w:t>
      </w:r>
      <w:r>
        <w:rPr>
          <w:rFonts w:ascii="Arial" w:hAnsi="Arial" w:hint="cs"/>
          <w:rtl/>
        </w:rPr>
        <w:t>חבל</w:t>
      </w:r>
      <w:r w:rsidRPr="00AD5FB7">
        <w:rPr>
          <w:rFonts w:ascii="Arial" w:hAnsi="Arial"/>
          <w:rtl/>
        </w:rPr>
        <w:t xml:space="preserve"> </w:t>
      </w:r>
      <w:r>
        <w:rPr>
          <w:rFonts w:ascii="Arial" w:hAnsi="Arial" w:hint="cs"/>
          <w:rtl/>
        </w:rPr>
        <w:t>בהישגיו</w:t>
      </w:r>
      <w:r w:rsidRPr="00AD5FB7">
        <w:rPr>
          <w:rFonts w:ascii="Arial" w:hAnsi="Arial"/>
          <w:rtl/>
        </w:rPr>
        <w:t xml:space="preserve"> </w:t>
      </w:r>
      <w:r>
        <w:rPr>
          <w:rFonts w:ascii="Arial" w:hAnsi="Arial" w:hint="cs"/>
          <w:rtl/>
        </w:rPr>
        <w:t xml:space="preserve">של הנאשם </w:t>
      </w:r>
      <w:r w:rsidRPr="00AD5FB7">
        <w:rPr>
          <w:rFonts w:ascii="Arial" w:hAnsi="Arial"/>
          <w:rtl/>
        </w:rPr>
        <w:t xml:space="preserve">עד כה ולהטות את אורח חייו חזרה לכיוון השלילי. על כן </w:t>
      </w:r>
      <w:r>
        <w:rPr>
          <w:rFonts w:ascii="Arial" w:hAnsi="Arial" w:hint="cs"/>
          <w:rtl/>
        </w:rPr>
        <w:t xml:space="preserve">המליצה </w:t>
      </w:r>
      <w:r>
        <w:rPr>
          <w:rFonts w:ascii="Arial" w:hAnsi="Arial"/>
          <w:rtl/>
        </w:rPr>
        <w:t>ל</w:t>
      </w:r>
      <w:r>
        <w:rPr>
          <w:rFonts w:ascii="Arial" w:hAnsi="Arial" w:hint="cs"/>
          <w:rtl/>
        </w:rPr>
        <w:t xml:space="preserve">גזור עליו 180 שעות שירות לתועלת הציבור </w:t>
      </w:r>
      <w:r w:rsidRPr="00AD5FB7">
        <w:rPr>
          <w:rFonts w:ascii="Arial" w:hAnsi="Arial"/>
          <w:rtl/>
        </w:rPr>
        <w:t xml:space="preserve">לצד צו </w:t>
      </w:r>
      <w:r>
        <w:rPr>
          <w:rFonts w:ascii="Arial" w:hAnsi="Arial" w:hint="cs"/>
          <w:rtl/>
        </w:rPr>
        <w:t xml:space="preserve">מבחן </w:t>
      </w:r>
      <w:r w:rsidRPr="00AD5FB7">
        <w:rPr>
          <w:rFonts w:ascii="Arial" w:hAnsi="Arial"/>
          <w:rtl/>
        </w:rPr>
        <w:t>למשך שנה</w:t>
      </w:r>
      <w:r>
        <w:rPr>
          <w:rFonts w:ascii="Arial" w:hAnsi="Arial" w:hint="cs"/>
          <w:rtl/>
        </w:rPr>
        <w:t>,</w:t>
      </w:r>
      <w:r w:rsidRPr="00AD5FB7">
        <w:rPr>
          <w:rFonts w:ascii="Arial" w:hAnsi="Arial"/>
          <w:rtl/>
        </w:rPr>
        <w:t xml:space="preserve"> </w:t>
      </w:r>
      <w:r>
        <w:rPr>
          <w:rFonts w:ascii="Arial" w:hAnsi="Arial" w:hint="cs"/>
          <w:rtl/>
        </w:rPr>
        <w:t>ו</w:t>
      </w:r>
      <w:r w:rsidRPr="00AD5FB7">
        <w:rPr>
          <w:rFonts w:ascii="Arial" w:hAnsi="Arial"/>
          <w:rtl/>
        </w:rPr>
        <w:t xml:space="preserve">הארכת </w:t>
      </w:r>
      <w:r>
        <w:rPr>
          <w:rFonts w:ascii="Arial" w:hAnsi="Arial" w:hint="cs"/>
          <w:rtl/>
        </w:rPr>
        <w:t>ה</w:t>
      </w:r>
      <w:r w:rsidRPr="00AD5FB7">
        <w:rPr>
          <w:rFonts w:ascii="Arial" w:hAnsi="Arial"/>
          <w:rtl/>
        </w:rPr>
        <w:t>מאסר על תנאי</w:t>
      </w:r>
      <w:r>
        <w:rPr>
          <w:rFonts w:ascii="Arial" w:hAnsi="Arial" w:hint="cs"/>
          <w:rtl/>
        </w:rPr>
        <w:t xml:space="preserve">. לחילופין, ככל שבית המשפט ימצא כי העונש המתאים הוא מאסר בפועל, הומלץ כי ירוצה בעבודות שירות ויהיה לתקופה קצרה ככל הניתן. </w:t>
      </w:r>
    </w:p>
    <w:p w14:paraId="552A67F6" w14:textId="77777777" w:rsidR="00184D2D" w:rsidRPr="00536C90" w:rsidRDefault="00184D2D" w:rsidP="00184D2D">
      <w:pPr>
        <w:pStyle w:val="ListParagraph"/>
        <w:spacing w:line="360" w:lineRule="auto"/>
        <w:jc w:val="both"/>
        <w:rPr>
          <w:rFonts w:ascii="Arial" w:hAnsi="Arial"/>
        </w:rPr>
      </w:pPr>
    </w:p>
    <w:p w14:paraId="56E3310A" w14:textId="77777777" w:rsidR="00184D2D" w:rsidRDefault="00184D2D" w:rsidP="00184D2D">
      <w:pPr>
        <w:pStyle w:val="ListParagraph"/>
        <w:numPr>
          <w:ilvl w:val="0"/>
          <w:numId w:val="1"/>
        </w:numPr>
        <w:spacing w:line="360" w:lineRule="auto"/>
        <w:jc w:val="both"/>
        <w:rPr>
          <w:rFonts w:ascii="Arial" w:hAnsi="Arial"/>
        </w:rPr>
      </w:pPr>
      <w:r>
        <w:rPr>
          <w:rFonts w:ascii="Arial" w:hAnsi="Arial" w:hint="cs"/>
          <w:rtl/>
        </w:rPr>
        <w:t xml:space="preserve">ב"כ המאשימה ביקשה לקבוע בעניינו של הנאשם מתחם עונש הולם שבין שישה לשנים- עשר חודשי מאסר בפועל, לגזור עליו עונש של שמונה חודשי מאסר בפועל המצוי בחלקו האמצעי של המתחם, להפעיל במצטבר את המאסר המותנה שתלוי נגדו כך שבסך הכל ייגזרו עליו תשעה חודשי מאסר בפועל, מאסר מותנה וקנס משמעותי. עוד ביקשה ב"כ המאשימה להכריז על הנאשם סוחר סמים. ב"כ המאשימה, אשר תמכה טיעוניה בפסיקה, הדגישה בטיעוניה את הערכים המוגנים שנפגעו כתוצאה מביצוע העבירה, את עברו הפלילי של הנאשם ואת העובדה שביצע את העבירות בזמן שהתנהל משפטו בתיקים אחרים וטענה כי אין מקום לסטות בעניינו לקולא ממתחם העונש ההולם משיקולי שיקום.  </w:t>
      </w:r>
    </w:p>
    <w:p w14:paraId="64DD4351" w14:textId="77777777" w:rsidR="00184D2D" w:rsidRPr="001C46C0" w:rsidRDefault="00184D2D" w:rsidP="00184D2D">
      <w:pPr>
        <w:pStyle w:val="ListParagraph"/>
        <w:spacing w:line="360" w:lineRule="auto"/>
        <w:jc w:val="both"/>
        <w:rPr>
          <w:rFonts w:ascii="Arial" w:hAnsi="Arial"/>
        </w:rPr>
      </w:pPr>
    </w:p>
    <w:p w14:paraId="176C6FD7" w14:textId="77777777" w:rsidR="00184D2D" w:rsidRDefault="00184D2D" w:rsidP="00184D2D">
      <w:pPr>
        <w:pStyle w:val="ListParagraph"/>
        <w:numPr>
          <w:ilvl w:val="0"/>
          <w:numId w:val="1"/>
        </w:numPr>
        <w:spacing w:line="360" w:lineRule="auto"/>
        <w:jc w:val="both"/>
        <w:rPr>
          <w:rFonts w:ascii="Arial" w:hAnsi="Arial"/>
        </w:rPr>
      </w:pPr>
      <w:r w:rsidRPr="008A380B">
        <w:rPr>
          <w:rFonts w:ascii="Arial" w:hAnsi="Arial" w:hint="cs"/>
          <w:rtl/>
        </w:rPr>
        <w:t xml:space="preserve">ב"כ הנאשם ביקשה לקבוע בעניינו של הנאשם מתחם עונש הולם שבין </w:t>
      </w:r>
      <w:r>
        <w:rPr>
          <w:rFonts w:ascii="Arial" w:hAnsi="Arial" w:hint="cs"/>
          <w:rtl/>
        </w:rPr>
        <w:t>שלושה- ארבעה ח</w:t>
      </w:r>
      <w:r w:rsidRPr="008A380B">
        <w:rPr>
          <w:rFonts w:ascii="Arial" w:hAnsi="Arial" w:hint="cs"/>
          <w:rtl/>
        </w:rPr>
        <w:t xml:space="preserve">ודשי </w:t>
      </w:r>
      <w:r>
        <w:rPr>
          <w:rFonts w:ascii="Arial" w:hAnsi="Arial" w:hint="cs"/>
          <w:rtl/>
        </w:rPr>
        <w:t xml:space="preserve">מאסר בעבודות </w:t>
      </w:r>
      <w:r w:rsidRPr="008A380B">
        <w:rPr>
          <w:rFonts w:ascii="Arial" w:hAnsi="Arial" w:hint="cs"/>
          <w:rtl/>
        </w:rPr>
        <w:t xml:space="preserve">שירות </w:t>
      </w:r>
      <w:r>
        <w:rPr>
          <w:rFonts w:ascii="Arial" w:hAnsi="Arial" w:hint="cs"/>
          <w:rtl/>
        </w:rPr>
        <w:t>לשבעה- שמונה</w:t>
      </w:r>
      <w:r w:rsidRPr="008A380B">
        <w:rPr>
          <w:rFonts w:ascii="Arial" w:hAnsi="Arial" w:hint="cs"/>
          <w:rtl/>
        </w:rPr>
        <w:t xml:space="preserve"> חודשי מאסר בפועל</w:t>
      </w:r>
      <w:r>
        <w:rPr>
          <w:rFonts w:ascii="Arial" w:hAnsi="Arial" w:hint="cs"/>
          <w:rtl/>
        </w:rPr>
        <w:t>,</w:t>
      </w:r>
      <w:r w:rsidRPr="008A380B">
        <w:rPr>
          <w:rFonts w:ascii="Arial" w:hAnsi="Arial" w:hint="cs"/>
          <w:rtl/>
        </w:rPr>
        <w:t xml:space="preserve"> ו</w:t>
      </w:r>
      <w:r>
        <w:rPr>
          <w:rFonts w:ascii="Arial" w:hAnsi="Arial" w:hint="cs"/>
          <w:rtl/>
        </w:rPr>
        <w:t>ביק</w:t>
      </w:r>
      <w:r w:rsidRPr="008A380B">
        <w:rPr>
          <w:rFonts w:ascii="Arial" w:hAnsi="Arial" w:hint="cs"/>
          <w:rtl/>
        </w:rPr>
        <w:t xml:space="preserve">שה לחרוג ממתחם העונש ההולם </w:t>
      </w:r>
      <w:r>
        <w:rPr>
          <w:rFonts w:ascii="Arial" w:hAnsi="Arial" w:hint="cs"/>
          <w:rtl/>
        </w:rPr>
        <w:t>לקולא</w:t>
      </w:r>
      <w:r w:rsidRPr="008A380B">
        <w:rPr>
          <w:rFonts w:ascii="Arial" w:hAnsi="Arial" w:hint="cs"/>
          <w:rtl/>
        </w:rPr>
        <w:t xml:space="preserve"> מ</w:t>
      </w:r>
      <w:r>
        <w:rPr>
          <w:rFonts w:ascii="Arial" w:hAnsi="Arial" w:hint="cs"/>
          <w:rtl/>
        </w:rPr>
        <w:t>שיקולי</w:t>
      </w:r>
      <w:r w:rsidRPr="008A380B">
        <w:rPr>
          <w:rFonts w:ascii="Arial" w:hAnsi="Arial" w:hint="cs"/>
          <w:rtl/>
        </w:rPr>
        <w:t xml:space="preserve"> שיקום</w:t>
      </w:r>
      <w:r>
        <w:rPr>
          <w:rFonts w:ascii="Arial" w:hAnsi="Arial" w:hint="cs"/>
          <w:rtl/>
        </w:rPr>
        <w:t xml:space="preserve">. ב"כ הנאשם ביקשה </w:t>
      </w:r>
      <w:r w:rsidRPr="008A380B">
        <w:rPr>
          <w:rFonts w:ascii="Arial" w:hAnsi="Arial" w:hint="cs"/>
          <w:rtl/>
        </w:rPr>
        <w:t xml:space="preserve">לאמץ את המלצת שירות המבחן, להאריך את </w:t>
      </w:r>
      <w:r>
        <w:rPr>
          <w:rFonts w:ascii="Arial" w:hAnsi="Arial" w:hint="cs"/>
          <w:rtl/>
        </w:rPr>
        <w:t>המאסר המותנה העומד לחובת הנאשם</w:t>
      </w:r>
      <w:r w:rsidRPr="008A380B">
        <w:rPr>
          <w:rFonts w:ascii="Arial" w:hAnsi="Arial" w:hint="cs"/>
          <w:rtl/>
        </w:rPr>
        <w:t xml:space="preserve"> ולגזור עליו עונש של שירות לתועלת הציבור לצד צו מבחן למשך שנה. ב"כ הנאשם </w:t>
      </w:r>
      <w:r>
        <w:rPr>
          <w:rFonts w:ascii="Arial" w:hAnsi="Arial" w:hint="cs"/>
          <w:rtl/>
        </w:rPr>
        <w:t>הדגישה בטיעוניה את נסיבות החיים שעמן התמודד הנאשם, את הליך השיקום שעבר</w:t>
      </w:r>
      <w:r w:rsidRPr="008A380B">
        <w:rPr>
          <w:rFonts w:ascii="Arial" w:hAnsi="Arial" w:hint="cs"/>
          <w:rtl/>
        </w:rPr>
        <w:t xml:space="preserve"> בשנה האחרונה במסגרת הקשר עם שירות המבחן</w:t>
      </w:r>
      <w:r>
        <w:rPr>
          <w:rFonts w:ascii="Arial" w:hAnsi="Arial" w:hint="cs"/>
          <w:rtl/>
        </w:rPr>
        <w:t xml:space="preserve"> ואת </w:t>
      </w:r>
      <w:r w:rsidRPr="008A380B">
        <w:rPr>
          <w:rFonts w:ascii="Arial" w:hAnsi="Arial" w:hint="cs"/>
          <w:rtl/>
        </w:rPr>
        <w:t xml:space="preserve">העובדה ששומר על ניקיון מסמים ומשולב בעבודה קבועה. ב"כ הנאשם תמכה </w:t>
      </w:r>
      <w:r>
        <w:rPr>
          <w:rFonts w:ascii="Arial" w:hAnsi="Arial" w:hint="cs"/>
          <w:rtl/>
        </w:rPr>
        <w:t xml:space="preserve">אף היא </w:t>
      </w:r>
      <w:r w:rsidRPr="008A380B">
        <w:rPr>
          <w:rFonts w:ascii="Arial" w:hAnsi="Arial" w:hint="cs"/>
          <w:rtl/>
        </w:rPr>
        <w:t>ט</w:t>
      </w:r>
      <w:r>
        <w:rPr>
          <w:rFonts w:ascii="Arial" w:hAnsi="Arial" w:hint="cs"/>
          <w:rtl/>
        </w:rPr>
        <w:t>י</w:t>
      </w:r>
      <w:r w:rsidRPr="008A380B">
        <w:rPr>
          <w:rFonts w:ascii="Arial" w:hAnsi="Arial" w:hint="cs"/>
          <w:rtl/>
        </w:rPr>
        <w:t xml:space="preserve">עוניה בפסיקה. </w:t>
      </w:r>
    </w:p>
    <w:p w14:paraId="360B56C9" w14:textId="77777777" w:rsidR="00184D2D" w:rsidRPr="00C66C87" w:rsidRDefault="00184D2D" w:rsidP="00184D2D">
      <w:pPr>
        <w:pStyle w:val="ListParagraph"/>
        <w:spacing w:line="360" w:lineRule="auto"/>
        <w:jc w:val="both"/>
        <w:rPr>
          <w:rFonts w:ascii="Arial" w:hAnsi="Arial"/>
        </w:rPr>
      </w:pPr>
    </w:p>
    <w:p w14:paraId="6C0D2207" w14:textId="77777777" w:rsidR="00184D2D" w:rsidRPr="008A380B" w:rsidRDefault="00184D2D" w:rsidP="00184D2D">
      <w:pPr>
        <w:pStyle w:val="ListParagraph"/>
        <w:numPr>
          <w:ilvl w:val="0"/>
          <w:numId w:val="1"/>
        </w:numPr>
        <w:spacing w:line="360" w:lineRule="auto"/>
        <w:jc w:val="both"/>
        <w:rPr>
          <w:rFonts w:ascii="Arial" w:hAnsi="Arial"/>
        </w:rPr>
      </w:pPr>
      <w:r>
        <w:rPr>
          <w:rFonts w:ascii="Arial" w:hAnsi="Arial" w:hint="cs"/>
          <w:rtl/>
        </w:rPr>
        <w:t xml:space="preserve">בעניינו של הנאשם </w:t>
      </w:r>
      <w:r w:rsidRPr="008A380B">
        <w:rPr>
          <w:rFonts w:ascii="Arial" w:hAnsi="Arial" w:hint="cs"/>
          <w:rtl/>
        </w:rPr>
        <w:t>ה</w:t>
      </w:r>
      <w:r>
        <w:rPr>
          <w:rFonts w:ascii="Arial" w:hAnsi="Arial" w:hint="cs"/>
          <w:rtl/>
        </w:rPr>
        <w:t>וג</w:t>
      </w:r>
      <w:r w:rsidRPr="008A380B">
        <w:rPr>
          <w:rFonts w:ascii="Arial" w:hAnsi="Arial" w:hint="cs"/>
          <w:rtl/>
        </w:rPr>
        <w:t xml:space="preserve">ש </w:t>
      </w:r>
      <w:r>
        <w:rPr>
          <w:rFonts w:ascii="Arial" w:hAnsi="Arial" w:hint="cs"/>
          <w:rtl/>
        </w:rPr>
        <w:t>מכתב המלצה מ</w:t>
      </w:r>
      <w:r w:rsidRPr="008A380B">
        <w:rPr>
          <w:rFonts w:ascii="Arial" w:hAnsi="Arial" w:hint="cs"/>
          <w:rtl/>
        </w:rPr>
        <w:t>מעסיק</w:t>
      </w:r>
      <w:r>
        <w:rPr>
          <w:rFonts w:ascii="Arial" w:hAnsi="Arial" w:hint="cs"/>
          <w:rtl/>
        </w:rPr>
        <w:t>ו,</w:t>
      </w:r>
      <w:r w:rsidRPr="008A380B">
        <w:rPr>
          <w:rFonts w:ascii="Arial" w:hAnsi="Arial" w:hint="cs"/>
          <w:rtl/>
        </w:rPr>
        <w:t xml:space="preserve"> </w:t>
      </w:r>
      <w:r>
        <w:rPr>
          <w:rFonts w:ascii="Arial" w:hAnsi="Arial" w:hint="cs"/>
          <w:rtl/>
        </w:rPr>
        <w:t xml:space="preserve">ממנו עלה כי הנאשם עובד במסירות, </w:t>
      </w:r>
      <w:r w:rsidRPr="008A380B">
        <w:rPr>
          <w:rFonts w:ascii="Arial" w:hAnsi="Arial" w:hint="cs"/>
          <w:rtl/>
        </w:rPr>
        <w:t>בחריצות</w:t>
      </w:r>
      <w:r>
        <w:rPr>
          <w:rFonts w:ascii="Arial" w:hAnsi="Arial" w:hint="cs"/>
          <w:rtl/>
        </w:rPr>
        <w:t xml:space="preserve"> ומגלה מוטיבציה רבה</w:t>
      </w:r>
      <w:r w:rsidRPr="008A380B">
        <w:rPr>
          <w:rFonts w:ascii="Arial" w:hAnsi="Arial" w:hint="cs"/>
          <w:rtl/>
        </w:rPr>
        <w:t xml:space="preserve"> ולאחרונה </w:t>
      </w:r>
      <w:r>
        <w:rPr>
          <w:rFonts w:ascii="Arial" w:hAnsi="Arial" w:hint="cs"/>
          <w:rtl/>
        </w:rPr>
        <w:t xml:space="preserve">אף </w:t>
      </w:r>
      <w:r w:rsidRPr="008A380B">
        <w:rPr>
          <w:rFonts w:ascii="Arial" w:hAnsi="Arial" w:hint="cs"/>
          <w:rtl/>
        </w:rPr>
        <w:t>קודם בתפקיד.</w:t>
      </w:r>
      <w:r>
        <w:rPr>
          <w:rFonts w:ascii="Arial" w:hAnsi="Arial" w:hint="cs"/>
          <w:rtl/>
        </w:rPr>
        <w:t xml:space="preserve"> ב"כ הנאשם הגישה בנוסף אישור לפיו הנאשם נרשם ללימודים במכללה בתחום הנדל"ן.</w:t>
      </w:r>
      <w:r w:rsidRPr="008A380B">
        <w:rPr>
          <w:rFonts w:ascii="Arial" w:hAnsi="Arial" w:hint="cs"/>
          <w:rtl/>
        </w:rPr>
        <w:t xml:space="preserve"> </w:t>
      </w:r>
    </w:p>
    <w:p w14:paraId="4EDF4B8C" w14:textId="77777777" w:rsidR="00184D2D" w:rsidRPr="00C66C87" w:rsidRDefault="00184D2D" w:rsidP="00184D2D">
      <w:pPr>
        <w:pStyle w:val="ListParagraph"/>
        <w:spacing w:line="360" w:lineRule="auto"/>
        <w:jc w:val="both"/>
        <w:rPr>
          <w:rFonts w:ascii="Arial" w:hAnsi="Arial"/>
        </w:rPr>
      </w:pPr>
    </w:p>
    <w:p w14:paraId="67620E00" w14:textId="77777777" w:rsidR="00184D2D" w:rsidRDefault="00184D2D" w:rsidP="00184D2D">
      <w:pPr>
        <w:pStyle w:val="ListParagraph"/>
        <w:numPr>
          <w:ilvl w:val="0"/>
          <w:numId w:val="1"/>
        </w:numPr>
        <w:spacing w:line="360" w:lineRule="auto"/>
        <w:jc w:val="both"/>
        <w:rPr>
          <w:rFonts w:ascii="Arial" w:hAnsi="Arial"/>
        </w:rPr>
      </w:pPr>
      <w:r>
        <w:rPr>
          <w:rFonts w:ascii="Arial" w:hAnsi="Arial" w:hint="cs"/>
          <w:rtl/>
        </w:rPr>
        <w:t xml:space="preserve">הנאשם בדברו האחרון אמר כי קיבל אחריות על מעשיו, תיאר כי לאחר מעצרו חלה תפנית משמעותית בחייו, הוא השתתף בטיפול, החל ללמוד תיווך נדל"ן כדי להגשים את שאיפתו להיות מתווך ויזם, וביקש כי תינתן לו הזדמנות להמשיך במסלול של עבודה ולימודים באופן יציב. </w:t>
      </w:r>
    </w:p>
    <w:p w14:paraId="37C01587" w14:textId="77777777" w:rsidR="00184D2D" w:rsidRDefault="00184D2D" w:rsidP="00184D2D">
      <w:pPr>
        <w:spacing w:line="360" w:lineRule="auto"/>
        <w:jc w:val="both"/>
        <w:rPr>
          <w:rFonts w:ascii="Arial" w:hAnsi="Arial"/>
          <w:b/>
          <w:bCs/>
          <w:u w:val="single"/>
          <w:rtl/>
        </w:rPr>
      </w:pPr>
    </w:p>
    <w:p w14:paraId="5F06BBBA" w14:textId="77777777" w:rsidR="00184D2D" w:rsidRPr="000C451F" w:rsidRDefault="00184D2D" w:rsidP="00184D2D">
      <w:pPr>
        <w:spacing w:line="360" w:lineRule="auto"/>
        <w:jc w:val="both"/>
        <w:rPr>
          <w:rFonts w:ascii="Arial" w:hAnsi="Arial"/>
          <w:b/>
          <w:bCs/>
          <w:u w:val="single"/>
        </w:rPr>
      </w:pPr>
      <w:r w:rsidRPr="000C451F">
        <w:rPr>
          <w:rFonts w:ascii="Arial" w:hAnsi="Arial" w:hint="cs"/>
          <w:b/>
          <w:bCs/>
          <w:u w:val="single"/>
          <w:rtl/>
        </w:rPr>
        <w:t>מתחם העונש ההולם</w:t>
      </w:r>
    </w:p>
    <w:p w14:paraId="205CA6B0" w14:textId="77777777" w:rsidR="00184D2D" w:rsidRDefault="00184D2D" w:rsidP="00184D2D">
      <w:pPr>
        <w:pStyle w:val="ListParagraph1"/>
        <w:numPr>
          <w:ilvl w:val="0"/>
          <w:numId w:val="1"/>
        </w:numPr>
        <w:spacing w:line="360" w:lineRule="auto"/>
        <w:jc w:val="both"/>
      </w:pPr>
      <w:r>
        <w:rPr>
          <w:rtl/>
        </w:rPr>
        <w:t>עבירות הסמים נועדו למנוע את הנזקים הישירים והעקיפים הנגרמים כתוצאה משימוש</w:t>
      </w:r>
      <w:r>
        <w:t xml:space="preserve"> </w:t>
      </w:r>
      <w:r>
        <w:rPr>
          <w:rtl/>
        </w:rPr>
        <w:t>בסמים. השימוש</w:t>
      </w:r>
      <w:r>
        <w:t xml:space="preserve"> </w:t>
      </w:r>
      <w:r>
        <w:rPr>
          <w:rtl/>
        </w:rPr>
        <w:t>בסמים</w:t>
      </w:r>
      <w:r>
        <w:t xml:space="preserve"> </w:t>
      </w:r>
      <w:r>
        <w:rPr>
          <w:rtl/>
        </w:rPr>
        <w:t>פוגע</w:t>
      </w:r>
      <w:r>
        <w:t xml:space="preserve"> </w:t>
      </w:r>
      <w:r>
        <w:rPr>
          <w:rtl/>
        </w:rPr>
        <w:t>פגיעה</w:t>
      </w:r>
      <w:r>
        <w:t xml:space="preserve"> </w:t>
      </w:r>
      <w:r>
        <w:rPr>
          <w:rtl/>
        </w:rPr>
        <w:t>פיזית</w:t>
      </w:r>
      <w:r>
        <w:t xml:space="preserve"> </w:t>
      </w:r>
      <w:r>
        <w:rPr>
          <w:rtl/>
        </w:rPr>
        <w:t>ונפשית</w:t>
      </w:r>
      <w:r>
        <w:t xml:space="preserve"> </w:t>
      </w:r>
      <w:r>
        <w:rPr>
          <w:rtl/>
        </w:rPr>
        <w:t>במשתמ</w:t>
      </w:r>
      <w:r>
        <w:rPr>
          <w:rFonts w:hint="cs"/>
          <w:rtl/>
        </w:rPr>
        <w:t>שים עצמם, ו</w:t>
      </w:r>
      <w:r>
        <w:rPr>
          <w:rtl/>
        </w:rPr>
        <w:t>יש</w:t>
      </w:r>
      <w:r>
        <w:t xml:space="preserve"> </w:t>
      </w:r>
      <w:r>
        <w:rPr>
          <w:rtl/>
        </w:rPr>
        <w:t>לו</w:t>
      </w:r>
      <w:r>
        <w:t xml:space="preserve"> </w:t>
      </w:r>
      <w:r>
        <w:rPr>
          <w:rtl/>
        </w:rPr>
        <w:t>השלכות</w:t>
      </w:r>
      <w:r>
        <w:t xml:space="preserve"> </w:t>
      </w:r>
      <w:r>
        <w:rPr>
          <w:rtl/>
        </w:rPr>
        <w:t>פוגעניות</w:t>
      </w:r>
      <w:r>
        <w:t xml:space="preserve"> </w:t>
      </w:r>
      <w:r>
        <w:rPr>
          <w:rtl/>
        </w:rPr>
        <w:t>גם</w:t>
      </w:r>
      <w:r>
        <w:t xml:space="preserve"> </w:t>
      </w:r>
      <w:r>
        <w:rPr>
          <w:rtl/>
        </w:rPr>
        <w:t>על</w:t>
      </w:r>
      <w:r>
        <w:t xml:space="preserve"> </w:t>
      </w:r>
      <w:r>
        <w:rPr>
          <w:rtl/>
        </w:rPr>
        <w:t>בני</w:t>
      </w:r>
      <w:r>
        <w:t xml:space="preserve"> </w:t>
      </w:r>
      <w:r>
        <w:rPr>
          <w:rtl/>
        </w:rPr>
        <w:t>משפחותיהם</w:t>
      </w:r>
      <w:r>
        <w:t xml:space="preserve"> </w:t>
      </w:r>
      <w:r>
        <w:rPr>
          <w:rtl/>
        </w:rPr>
        <w:t>של</w:t>
      </w:r>
      <w:r>
        <w:t xml:space="preserve"> </w:t>
      </w:r>
      <w:r>
        <w:rPr>
          <w:rtl/>
        </w:rPr>
        <w:t>המשתמשים, על</w:t>
      </w:r>
      <w:r>
        <w:t xml:space="preserve"> </w:t>
      </w:r>
      <w:r>
        <w:rPr>
          <w:rtl/>
        </w:rPr>
        <w:t>סביבתם</w:t>
      </w:r>
      <w:r>
        <w:t xml:space="preserve"> </w:t>
      </w:r>
      <w:r>
        <w:rPr>
          <w:rtl/>
        </w:rPr>
        <w:t>הקרובה</w:t>
      </w:r>
      <w:r>
        <w:t xml:space="preserve"> </w:t>
      </w:r>
      <w:r>
        <w:rPr>
          <w:rtl/>
        </w:rPr>
        <w:t>ולבסוף</w:t>
      </w:r>
      <w:r>
        <w:t xml:space="preserve"> </w:t>
      </w:r>
      <w:r>
        <w:rPr>
          <w:rFonts w:hint="cs"/>
          <w:rtl/>
        </w:rPr>
        <w:t>הוא</w:t>
      </w:r>
      <w:r>
        <w:t xml:space="preserve"> </w:t>
      </w:r>
      <w:r>
        <w:rPr>
          <w:rtl/>
        </w:rPr>
        <w:t>פ</w:t>
      </w:r>
      <w:r>
        <w:rPr>
          <w:rFonts w:hint="cs"/>
          <w:rtl/>
        </w:rPr>
        <w:t>ו</w:t>
      </w:r>
      <w:r>
        <w:rPr>
          <w:rtl/>
        </w:rPr>
        <w:t>גע</w:t>
      </w:r>
      <w:r>
        <w:t xml:space="preserve"> </w:t>
      </w:r>
      <w:r>
        <w:rPr>
          <w:rtl/>
        </w:rPr>
        <w:t>בחברה</w:t>
      </w:r>
      <w:r>
        <w:t xml:space="preserve"> </w:t>
      </w:r>
      <w:r>
        <w:rPr>
          <w:rtl/>
        </w:rPr>
        <w:t xml:space="preserve">כולה. לעיתים קרובות המשתמשים בסמים ממשיכים לנהל שגרת חיים מתפקדת לצד השימוש, ובכלל זאת לבצע פעולות שהן מסוכנות מטבען, כגון נהיגה או הפעלת ציוד מכני כבד, תחת השפעת סמים, ובכך הם מסכנים את כל סביבתם. </w:t>
      </w:r>
      <w:r>
        <w:rPr>
          <w:rFonts w:hint="cs"/>
          <w:rtl/>
        </w:rPr>
        <w:t xml:space="preserve">בנוסף, צריכת סמים קבועה מחייבת משאבים כספיים לא מבוטלים, וגוררת בעקבותיה, לעיתים קרובות, ביצוע עבירות נוספות שתכליתן לממן את צריכת הסמים.  </w:t>
      </w:r>
    </w:p>
    <w:p w14:paraId="1D7378CB" w14:textId="77777777" w:rsidR="00184D2D" w:rsidRPr="003410E7" w:rsidRDefault="00184D2D" w:rsidP="00184D2D">
      <w:pPr>
        <w:pStyle w:val="ListParagraph1"/>
        <w:spacing w:line="360" w:lineRule="auto"/>
        <w:jc w:val="both"/>
      </w:pPr>
    </w:p>
    <w:p w14:paraId="71EDC8D4" w14:textId="77777777" w:rsidR="00184D2D" w:rsidRPr="000A6E4F" w:rsidRDefault="00184D2D" w:rsidP="00184D2D">
      <w:pPr>
        <w:pStyle w:val="ListParagraph1"/>
        <w:numPr>
          <w:ilvl w:val="0"/>
          <w:numId w:val="1"/>
        </w:numPr>
        <w:spacing w:line="360" w:lineRule="auto"/>
        <w:jc w:val="both"/>
      </w:pPr>
      <w:r>
        <w:rPr>
          <w:rFonts w:ascii="Arial" w:hAnsi="Arial" w:hint="cs"/>
          <w:rtl/>
        </w:rPr>
        <w:t>עסקת הסמים שביצע הנאשם דרשה תכנון והכנה מוקדמים, שבאו לביטוי בשיחות הטלפון שבהן סיכמו הוא והסוכן על פרטי העסקה. העובדה שהסוכן הוא שפנה לנאשם בבקשה לקנות את הסמים היא בעלת משקל מסוים, אך מנגד יש לתת את הדעת לעובדה כי הסם היה נגיש עבור הנאשם והוא אף ניצל את הפניה על מנת לגבות סכום כסף שהסוכן המשטרתי חב לו.</w:t>
      </w:r>
      <w:r w:rsidRPr="000A6E4F">
        <w:rPr>
          <w:rFonts w:ascii="Arial" w:hAnsi="Arial" w:hint="cs"/>
          <w:rtl/>
        </w:rPr>
        <w:t xml:space="preserve"> </w:t>
      </w:r>
    </w:p>
    <w:p w14:paraId="4A3E58FD" w14:textId="77777777" w:rsidR="00184D2D" w:rsidRPr="00847BFD" w:rsidRDefault="00184D2D" w:rsidP="00184D2D">
      <w:pPr>
        <w:pStyle w:val="ListParagraph"/>
        <w:spacing w:line="360" w:lineRule="auto"/>
        <w:jc w:val="both"/>
        <w:rPr>
          <w:rFonts w:ascii="Arial" w:hAnsi="Arial"/>
        </w:rPr>
      </w:pPr>
    </w:p>
    <w:p w14:paraId="54E8B202" w14:textId="77777777" w:rsidR="00184D2D" w:rsidRDefault="00184D2D" w:rsidP="00184D2D">
      <w:pPr>
        <w:pStyle w:val="ListParagraph"/>
        <w:numPr>
          <w:ilvl w:val="0"/>
          <w:numId w:val="1"/>
        </w:numPr>
        <w:spacing w:line="360" w:lineRule="auto"/>
        <w:jc w:val="both"/>
        <w:rPr>
          <w:rFonts w:ascii="Arial" w:hAnsi="Arial"/>
        </w:rPr>
      </w:pPr>
      <w:r>
        <w:rPr>
          <w:rFonts w:ascii="Arial" w:hAnsi="Arial" w:hint="cs"/>
          <w:rtl/>
        </w:rPr>
        <w:t xml:space="preserve">הנאשם מכר לסוכן הסמוי סם מסוג קנבוס, שמקובל להתייחס אליו כאל "סם קל", אך הכמות שמכר אינה קטנה. אין מדובר במנה אחת או שתיים של סמים, אלא בכמות שעלותה מאות רבות של שקלים. </w:t>
      </w:r>
      <w:r w:rsidRPr="0017680B">
        <w:rPr>
          <w:rFonts w:ascii="Arial" w:hAnsi="Arial" w:hint="cs"/>
          <w:rtl/>
        </w:rPr>
        <w:t>למרבה המזל</w:t>
      </w:r>
      <w:r>
        <w:rPr>
          <w:rFonts w:ascii="Arial" w:hAnsi="Arial" w:hint="cs"/>
          <w:rtl/>
        </w:rPr>
        <w:t>,</w:t>
      </w:r>
      <w:r w:rsidRPr="0017680B">
        <w:rPr>
          <w:rFonts w:ascii="Arial" w:hAnsi="Arial" w:hint="cs"/>
          <w:rtl/>
        </w:rPr>
        <w:t xml:space="preserve"> הסם שמכר הנאשם לא הופץ לציבור, אלא הגיע בסופו של דבר לידי משטרת ישראל</w:t>
      </w:r>
      <w:r>
        <w:rPr>
          <w:rFonts w:ascii="Arial" w:hAnsi="Arial" w:hint="cs"/>
          <w:rtl/>
        </w:rPr>
        <w:t>, ומשכך הפגיעה בערך המוגן היא בינונית.</w:t>
      </w:r>
    </w:p>
    <w:p w14:paraId="7E01D73B" w14:textId="77777777" w:rsidR="00184D2D" w:rsidRDefault="00184D2D" w:rsidP="00184D2D">
      <w:pPr>
        <w:pStyle w:val="ListParagraph"/>
        <w:spacing w:line="360" w:lineRule="auto"/>
        <w:jc w:val="both"/>
        <w:rPr>
          <w:rFonts w:ascii="Arial" w:hAnsi="Arial"/>
        </w:rPr>
      </w:pPr>
    </w:p>
    <w:p w14:paraId="27AAF0D7" w14:textId="77777777" w:rsidR="00184D2D" w:rsidRDefault="00184D2D" w:rsidP="00184D2D">
      <w:pPr>
        <w:pStyle w:val="ListParagraph"/>
        <w:numPr>
          <w:ilvl w:val="0"/>
          <w:numId w:val="1"/>
        </w:numPr>
        <w:spacing w:line="360" w:lineRule="auto"/>
        <w:jc w:val="both"/>
        <w:rPr>
          <w:rFonts w:ascii="Arial" w:hAnsi="Arial"/>
        </w:rPr>
      </w:pPr>
      <w:r>
        <w:rPr>
          <w:rFonts w:ascii="Arial" w:hAnsi="Arial" w:hint="cs"/>
          <w:rtl/>
        </w:rPr>
        <w:t>הנאשם הוסע אל מקום ביצוע העסקה על ידי דוד צבי, אשר לא הועמד לדין על מעשיו באירוע זה. כפי שנקבע בהכרעת הדין, חלקו של דוד צבי באירוע היה שולי, הנאשם פגש בו לראשונה כשהסיע אותו למקום המפגש עם הסוכן, דוד</w:t>
      </w:r>
      <w:r w:rsidRPr="00670661">
        <w:rPr>
          <w:rFonts w:ascii="Arial" w:hAnsi="Arial" w:hint="cs"/>
          <w:rtl/>
        </w:rPr>
        <w:t xml:space="preserve"> </w:t>
      </w:r>
      <w:r>
        <w:rPr>
          <w:rFonts w:ascii="Arial" w:hAnsi="Arial" w:hint="cs"/>
          <w:rtl/>
        </w:rPr>
        <w:t xml:space="preserve">צבי לא נכח במקום בעת ביצוע העסקה, ומטעמים אלה לא מצאתי לקבל טענת הגנה מן הצדק בשל אי העמדתו לדין של דוד צבי בגין מעורבותו בעסקה, בפרט על רקע העובדה כי דוד צבי הועמד לדין בגין שלוש עבירות סחר בסמים שבוצעו במסגרת ההפעלה של אותו סוכן ונדון לעונש מאסר ממושך. </w:t>
      </w:r>
    </w:p>
    <w:p w14:paraId="63E62C10" w14:textId="77777777" w:rsidR="00184D2D" w:rsidRPr="00732569" w:rsidRDefault="00184D2D" w:rsidP="00184D2D">
      <w:pPr>
        <w:pStyle w:val="ListParagraph"/>
        <w:spacing w:line="360" w:lineRule="auto"/>
        <w:jc w:val="both"/>
        <w:rPr>
          <w:rFonts w:ascii="Arial" w:hAnsi="Arial"/>
        </w:rPr>
      </w:pPr>
    </w:p>
    <w:p w14:paraId="1035585A" w14:textId="77777777" w:rsidR="00184D2D" w:rsidRDefault="00184D2D" w:rsidP="00184D2D">
      <w:pPr>
        <w:pStyle w:val="ListParagraph"/>
        <w:numPr>
          <w:ilvl w:val="0"/>
          <w:numId w:val="1"/>
        </w:numPr>
        <w:spacing w:line="360" w:lineRule="auto"/>
        <w:jc w:val="both"/>
        <w:rPr>
          <w:rFonts w:ascii="Arial" w:hAnsi="Arial"/>
        </w:rPr>
      </w:pPr>
      <w:r>
        <w:rPr>
          <w:rFonts w:ascii="Arial" w:hAnsi="Arial" w:hint="cs"/>
          <w:rtl/>
        </w:rPr>
        <w:t xml:space="preserve">עיון בפסיקה מלמד, כי בגין עבירות של סחר בסם מסוג קנבוס בהיקפים דומים ואף נמוכים יותר נגזרו עונשים הכוללים רכיב מהותי של מאסר בפועל. ראו למשל </w:t>
      </w:r>
      <w:hyperlink r:id="rId9" w:history="1">
        <w:r w:rsidR="00F55C5E" w:rsidRPr="00F55C5E">
          <w:rPr>
            <w:rFonts w:ascii="Arial" w:hAnsi="Arial"/>
            <w:color w:val="0000FF"/>
            <w:u w:val="single"/>
            <w:rtl/>
          </w:rPr>
          <w:t>רע"פ 5712/16</w:t>
        </w:r>
      </w:hyperlink>
      <w:r>
        <w:rPr>
          <w:rFonts w:ascii="Arial" w:hAnsi="Arial" w:hint="cs"/>
          <w:rtl/>
        </w:rPr>
        <w:t xml:space="preserve"> </w:t>
      </w:r>
      <w:r>
        <w:rPr>
          <w:rFonts w:ascii="Arial" w:hAnsi="Arial" w:hint="cs"/>
          <w:b/>
          <w:bCs/>
          <w:rtl/>
        </w:rPr>
        <w:t xml:space="preserve">אייזנבך נ' מדינת ישראל </w:t>
      </w:r>
      <w:r>
        <w:rPr>
          <w:rFonts w:ascii="Arial" w:hAnsi="Arial" w:hint="cs"/>
          <w:rtl/>
        </w:rPr>
        <w:t xml:space="preserve">(פורסם בנבו 17.8.16); </w:t>
      </w:r>
      <w:hyperlink r:id="rId10" w:history="1">
        <w:r w:rsidR="00F55C5E" w:rsidRPr="00F55C5E">
          <w:rPr>
            <w:rFonts w:ascii="Arial" w:hAnsi="Arial"/>
            <w:color w:val="0000FF"/>
            <w:u w:val="single"/>
            <w:rtl/>
          </w:rPr>
          <w:t>רע"פ 3627/13</w:t>
        </w:r>
      </w:hyperlink>
      <w:r>
        <w:rPr>
          <w:rFonts w:ascii="Arial" w:hAnsi="Arial" w:hint="cs"/>
          <w:rtl/>
        </w:rPr>
        <w:t xml:space="preserve"> </w:t>
      </w:r>
      <w:r>
        <w:rPr>
          <w:rFonts w:ascii="Arial" w:hAnsi="Arial" w:hint="cs"/>
          <w:b/>
          <w:bCs/>
          <w:rtl/>
        </w:rPr>
        <w:t xml:space="preserve">שדה נ' מדינת ישראל </w:t>
      </w:r>
      <w:r>
        <w:rPr>
          <w:rFonts w:ascii="Arial" w:hAnsi="Arial" w:hint="cs"/>
          <w:rtl/>
        </w:rPr>
        <w:t xml:space="preserve">(פורסם בנבו 22.5.13); </w:t>
      </w:r>
      <w:hyperlink r:id="rId11" w:history="1">
        <w:r w:rsidR="00F55C5E" w:rsidRPr="00F55C5E">
          <w:rPr>
            <w:rFonts w:ascii="Arial" w:hAnsi="Arial"/>
            <w:color w:val="0000FF"/>
            <w:u w:val="single"/>
            <w:rtl/>
          </w:rPr>
          <w:t>רע"פ 6401/18</w:t>
        </w:r>
      </w:hyperlink>
      <w:r>
        <w:rPr>
          <w:rFonts w:ascii="Arial" w:hAnsi="Arial" w:hint="cs"/>
          <w:rtl/>
        </w:rPr>
        <w:t xml:space="preserve"> </w:t>
      </w:r>
      <w:r>
        <w:rPr>
          <w:rFonts w:ascii="Arial" w:hAnsi="Arial" w:hint="cs"/>
          <w:b/>
          <w:bCs/>
          <w:rtl/>
        </w:rPr>
        <w:t xml:space="preserve">ספיר נ' מדינת ישראל </w:t>
      </w:r>
      <w:r>
        <w:rPr>
          <w:rFonts w:ascii="Arial" w:hAnsi="Arial" w:hint="cs"/>
          <w:rtl/>
        </w:rPr>
        <w:t xml:space="preserve">(פורסם בנבו 17.9.18); </w:t>
      </w:r>
      <w:hyperlink r:id="rId12" w:history="1">
        <w:r w:rsidR="00F55C5E" w:rsidRPr="00F55C5E">
          <w:rPr>
            <w:rFonts w:ascii="Arial" w:hAnsi="Arial"/>
            <w:color w:val="0000FF"/>
            <w:u w:val="single"/>
            <w:rtl/>
          </w:rPr>
          <w:t>ע"פ (חי') 7319-08-12</w:t>
        </w:r>
      </w:hyperlink>
      <w:r>
        <w:rPr>
          <w:rFonts w:ascii="Arial" w:hAnsi="Arial" w:hint="cs"/>
          <w:rtl/>
        </w:rPr>
        <w:t xml:space="preserve"> </w:t>
      </w:r>
      <w:r>
        <w:rPr>
          <w:rFonts w:ascii="Arial" w:hAnsi="Arial" w:hint="cs"/>
          <w:b/>
          <w:bCs/>
          <w:rtl/>
        </w:rPr>
        <w:t xml:space="preserve">סבח נ' מדינת ישראל </w:t>
      </w:r>
      <w:r>
        <w:rPr>
          <w:rFonts w:ascii="Arial" w:hAnsi="Arial" w:hint="cs"/>
          <w:rtl/>
        </w:rPr>
        <w:t xml:space="preserve">(פורסם בנבו 25.10.12). </w:t>
      </w:r>
    </w:p>
    <w:p w14:paraId="698B35CE" w14:textId="77777777" w:rsidR="00184D2D" w:rsidRPr="00967A25" w:rsidRDefault="00184D2D" w:rsidP="00184D2D">
      <w:pPr>
        <w:pStyle w:val="ListParagraph"/>
        <w:spacing w:line="360" w:lineRule="auto"/>
        <w:jc w:val="both"/>
        <w:rPr>
          <w:rFonts w:ascii="Arial" w:hAnsi="Arial"/>
        </w:rPr>
      </w:pPr>
    </w:p>
    <w:p w14:paraId="1C9C1A1F" w14:textId="77777777" w:rsidR="00184D2D" w:rsidRDefault="00184D2D" w:rsidP="00184D2D">
      <w:pPr>
        <w:pStyle w:val="ListParagraph"/>
        <w:numPr>
          <w:ilvl w:val="0"/>
          <w:numId w:val="1"/>
        </w:numPr>
        <w:spacing w:line="360" w:lineRule="auto"/>
        <w:jc w:val="both"/>
        <w:rPr>
          <w:rFonts w:ascii="Arial" w:hAnsi="Arial"/>
        </w:rPr>
      </w:pPr>
      <w:r>
        <w:rPr>
          <w:rFonts w:ascii="Arial" w:hAnsi="Arial" w:hint="cs"/>
          <w:rtl/>
        </w:rPr>
        <w:t xml:space="preserve">לנוכח האמור לעיל מתחם העונש ההולם את המעשים שביצע הנאשם נע בין חמישה  לעשרה חודשי מאסר בפועל (ולא בעבודות שירות), מאסר מותנה, קנס ופסילה מלהחזיק או לקבל רישיון נהיגה.  </w:t>
      </w:r>
    </w:p>
    <w:p w14:paraId="2BA2DB86" w14:textId="77777777" w:rsidR="00184D2D" w:rsidRPr="006E059D" w:rsidRDefault="00184D2D" w:rsidP="00184D2D">
      <w:pPr>
        <w:spacing w:line="360" w:lineRule="auto"/>
        <w:jc w:val="both"/>
        <w:rPr>
          <w:rFonts w:ascii="Arial" w:hAnsi="Arial"/>
          <w:b/>
          <w:bCs/>
          <w:u w:val="single"/>
          <w:rtl/>
        </w:rPr>
      </w:pPr>
    </w:p>
    <w:p w14:paraId="21CC695D" w14:textId="77777777" w:rsidR="00184D2D" w:rsidRPr="000C451F" w:rsidRDefault="00184D2D" w:rsidP="00184D2D">
      <w:pPr>
        <w:spacing w:line="360" w:lineRule="auto"/>
        <w:jc w:val="both"/>
        <w:rPr>
          <w:rFonts w:ascii="Arial" w:hAnsi="Arial"/>
          <w:b/>
          <w:bCs/>
          <w:u w:val="single"/>
        </w:rPr>
      </w:pPr>
      <w:r w:rsidRPr="000C451F">
        <w:rPr>
          <w:rFonts w:ascii="Arial" w:hAnsi="Arial" w:hint="cs"/>
          <w:b/>
          <w:bCs/>
          <w:u w:val="single"/>
          <w:rtl/>
        </w:rPr>
        <w:t xml:space="preserve">העונש המתאים לנאשם </w:t>
      </w:r>
    </w:p>
    <w:p w14:paraId="39F2EBC7" w14:textId="77777777" w:rsidR="00184D2D" w:rsidRDefault="00184D2D" w:rsidP="00184D2D">
      <w:pPr>
        <w:pStyle w:val="ListParagraph"/>
        <w:numPr>
          <w:ilvl w:val="0"/>
          <w:numId w:val="1"/>
        </w:numPr>
        <w:spacing w:line="360" w:lineRule="auto"/>
        <w:jc w:val="both"/>
        <w:rPr>
          <w:rFonts w:ascii="Arial" w:hAnsi="Arial"/>
        </w:rPr>
      </w:pPr>
      <w:r>
        <w:rPr>
          <w:rFonts w:ascii="Arial" w:hAnsi="Arial" w:hint="cs"/>
          <w:rtl/>
        </w:rPr>
        <w:t>לזכותו של הנאשם אזקוף את גילו הצעיר. עוד אשקול את העובדה כי הנאשם היה במעצר של ממש במשך שישה ימים, ומזה כשנתיים מצוי בתנאים מגבילים הכוללים מעצר בית חלקי עם אפשרות יציאה לעבודה.</w:t>
      </w:r>
    </w:p>
    <w:p w14:paraId="374C06B6" w14:textId="77777777" w:rsidR="00184D2D" w:rsidRDefault="00184D2D" w:rsidP="00184D2D">
      <w:pPr>
        <w:pStyle w:val="ListParagraph"/>
        <w:spacing w:line="360" w:lineRule="auto"/>
        <w:jc w:val="both"/>
        <w:rPr>
          <w:rFonts w:ascii="Arial" w:hAnsi="Arial"/>
        </w:rPr>
      </w:pPr>
    </w:p>
    <w:p w14:paraId="7AAA50A6" w14:textId="77777777" w:rsidR="00184D2D" w:rsidRDefault="00184D2D" w:rsidP="00184D2D">
      <w:pPr>
        <w:pStyle w:val="ListParagraph"/>
        <w:numPr>
          <w:ilvl w:val="0"/>
          <w:numId w:val="1"/>
        </w:numPr>
        <w:spacing w:line="360" w:lineRule="auto"/>
        <w:jc w:val="both"/>
        <w:rPr>
          <w:rFonts w:ascii="Arial" w:hAnsi="Arial"/>
        </w:rPr>
      </w:pPr>
      <w:r>
        <w:rPr>
          <w:rFonts w:ascii="Arial" w:hAnsi="Arial" w:hint="cs"/>
          <w:rtl/>
        </w:rPr>
        <w:t xml:space="preserve">מובן כי אין להחמיר עם הנאשם בשל כך שעמד על כך שתובאנה ראיות להוכחת אשמתו, אך מנגד אין הוא זכאי ליהנות מההקלות להן זוכים מי שמקבלים אחריות על מעשיהם. </w:t>
      </w:r>
    </w:p>
    <w:p w14:paraId="72E4FD04" w14:textId="77777777" w:rsidR="00184D2D" w:rsidRDefault="00184D2D" w:rsidP="00184D2D">
      <w:pPr>
        <w:pStyle w:val="ListParagraph"/>
        <w:spacing w:line="360" w:lineRule="auto"/>
        <w:jc w:val="both"/>
        <w:rPr>
          <w:rFonts w:ascii="Arial" w:hAnsi="Arial"/>
        </w:rPr>
      </w:pPr>
      <w:r>
        <w:rPr>
          <w:rFonts w:ascii="Arial" w:hAnsi="Arial" w:hint="cs"/>
          <w:rtl/>
        </w:rPr>
        <w:t xml:space="preserve">אני מתקשה לקבל את הטענה כי  הנאשם קיבל אחריות על מעשיו שעיקרה הוא כי הנאשם  הודה במכירת הסם לסוכן והמחלוקת הייתה משפטית בלבד. קבלת אחריות משמעותה הודאה לא רק ביסוד העובדתי- פיזי של המעשה, שבו אמנם הודה הנאשם, אלא גם הודאה בקיומה של אחריות אישית על הפסול שבו. הנאשם, אשר תולה את ביצוע העסקה בלחץ שהפעיל עליו הסוכן, ושב וטען כי מכר לסוכן סמים שרכש לשימושו האישי במחיר הפסד, רואה עצמו כמי שהיה אנוס לבצע את העבירה, ובכך מבטא חוסר הכרה בפסול שבמעשיו. חוסר הכרה זה מקים חשש כי הנאשם ישוב לעסוק בפעילות שולית, אף אם על פי תפיסתו שלו יהיה הדבר ב"לית ברירה". בשולי הדברים אוסיף, כי גם הטענה לפיה הנאשם היה מצוי בלחץ כלכלי בשל מצבה של משפחתו מעלה תהיות, שכן חרף המצוקה הכלכלית, ידו של הנאשם הייתה משגת לרכוש סמים באלפי שקלים ולהלוות מאות רבות של שקלים לסוכן. </w:t>
      </w:r>
    </w:p>
    <w:p w14:paraId="55CB8773" w14:textId="77777777" w:rsidR="00184D2D" w:rsidRPr="00967A25" w:rsidRDefault="00184D2D" w:rsidP="00184D2D">
      <w:pPr>
        <w:pStyle w:val="ListParagraph"/>
        <w:spacing w:line="360" w:lineRule="auto"/>
        <w:jc w:val="both"/>
        <w:rPr>
          <w:rFonts w:ascii="Arial" w:hAnsi="Arial"/>
        </w:rPr>
      </w:pPr>
    </w:p>
    <w:p w14:paraId="7C18307F" w14:textId="77777777" w:rsidR="00184D2D" w:rsidRDefault="00184D2D" w:rsidP="00184D2D">
      <w:pPr>
        <w:pStyle w:val="ListParagraph"/>
        <w:numPr>
          <w:ilvl w:val="0"/>
          <w:numId w:val="1"/>
        </w:numPr>
        <w:spacing w:line="360" w:lineRule="auto"/>
        <w:jc w:val="both"/>
        <w:rPr>
          <w:rFonts w:ascii="Arial" w:hAnsi="Arial"/>
        </w:rPr>
      </w:pPr>
      <w:bookmarkStart w:id="8" w:name="א"/>
      <w:bookmarkEnd w:id="8"/>
      <w:r>
        <w:rPr>
          <w:rFonts w:ascii="Arial" w:hAnsi="Arial" w:hint="cs"/>
          <w:rtl/>
        </w:rPr>
        <w:t xml:space="preserve">החשש כי הנאשם ישוב לבצע עבירות מתגבר גם לנוכח עברו הפלילי המכביד של הנאשם, הכולל חבירה לחברה שולית ושימוש אינטנסיבי בסמים מגיל צעיר, ארבע הרשעות קודמות בעבירות סמים, רכוש והפרת הסדר הציבורי, ועל פי דברי באת כוחו- שתי הרשעות נוספות בעבירות שבוצעו לאחר ביצוע העבירה בתיק הנוכחי. גם העובדה כי הנאשם ביצע את העבירה עליה נותן את הדין כעת בשעה שעונש מאסר מותנה תלוי ועומד לחובתו, מחזקת חשש זה. </w:t>
      </w:r>
    </w:p>
    <w:p w14:paraId="470983A7" w14:textId="77777777" w:rsidR="00184D2D" w:rsidRPr="006631B6" w:rsidRDefault="00184D2D" w:rsidP="00184D2D">
      <w:pPr>
        <w:pStyle w:val="ListParagraph"/>
        <w:spacing w:line="360" w:lineRule="auto"/>
        <w:jc w:val="both"/>
        <w:rPr>
          <w:rFonts w:ascii="Arial" w:hAnsi="Arial"/>
        </w:rPr>
      </w:pPr>
    </w:p>
    <w:p w14:paraId="530C7FE6" w14:textId="77777777" w:rsidR="00184D2D" w:rsidRDefault="00184D2D" w:rsidP="00184D2D">
      <w:pPr>
        <w:pStyle w:val="ListParagraph"/>
        <w:numPr>
          <w:ilvl w:val="0"/>
          <w:numId w:val="1"/>
        </w:numPr>
        <w:spacing w:line="360" w:lineRule="auto"/>
        <w:jc w:val="both"/>
        <w:rPr>
          <w:rFonts w:ascii="Arial" w:hAnsi="Arial"/>
        </w:rPr>
      </w:pPr>
      <w:r>
        <w:rPr>
          <w:rFonts w:ascii="Arial" w:hAnsi="Arial" w:hint="cs"/>
          <w:rtl/>
        </w:rPr>
        <w:t xml:space="preserve">אמת, הנאשם הוא צעיר שנסיבות חייו מורכבות ונאלץ להתמודד כבר מילדותו עם קשיי קליטה וקשיים כלכליים מהם סובלת משפחתו, ולאחר מעצרו בתיק זה עשה כברת דרך טיפולית לא מבוטלת ומצליח לשמור, מזה מספר חודשים, על ניקיון מסמים ולהתמיד בעבודה. עם זאת, לא ניתן להתעלם מן העובדה העולה מתסקיר שירות המבחן, כי הנאשם התקשה להכיר בדפוסי התמכרותו לסמים, הביע התנגדות לטיפול בסמים, ובסופו של יום גם נטש הטיפול בתחום זה בעיצומו. יש לזכור כי טרם מעצרו ובמשך שנים נהג הנאשם לעשות שימוש יומיומי בסמים, כך שהנזקקות הטיפולית בהיבט זה היא גבוהה, והפסקתו של הטיפול דווקא בתחום ההתמכרות לסמים, עלולה לדרדר את הנאשם בחזרה אל אורח החיים השולי שניהל. </w:t>
      </w:r>
    </w:p>
    <w:p w14:paraId="2193796B" w14:textId="77777777" w:rsidR="00184D2D" w:rsidRDefault="00184D2D" w:rsidP="00184D2D">
      <w:pPr>
        <w:pStyle w:val="ListParagraph"/>
        <w:spacing w:line="360" w:lineRule="auto"/>
        <w:jc w:val="both"/>
        <w:rPr>
          <w:rFonts w:ascii="Arial" w:hAnsi="Arial"/>
        </w:rPr>
      </w:pPr>
    </w:p>
    <w:p w14:paraId="31A5AFB3" w14:textId="77777777" w:rsidR="00184D2D" w:rsidRDefault="00184D2D" w:rsidP="00184D2D">
      <w:pPr>
        <w:pStyle w:val="ListParagraph"/>
        <w:numPr>
          <w:ilvl w:val="0"/>
          <w:numId w:val="1"/>
        </w:numPr>
        <w:spacing w:line="360" w:lineRule="auto"/>
        <w:jc w:val="both"/>
        <w:rPr>
          <w:rFonts w:ascii="Arial" w:hAnsi="Arial"/>
        </w:rPr>
      </w:pPr>
      <w:r>
        <w:rPr>
          <w:rFonts w:ascii="Arial" w:hAnsi="Arial" w:hint="cs"/>
          <w:rtl/>
        </w:rPr>
        <w:t xml:space="preserve">הצלחתו של הנאשם לשמור על ניקיון מסמים למשך מספר חודשים, להתמיד בעבודה ולפתח שאיפות לאורח חיים נורמטיבי ויצרני, ללא ספק מצדיקים התחשבות משמעותית, אך  יש מקום להתלבט בשאלה, האם הם מצדיקים סטייה לקולא ממתחם העונש ההולם משיקולי שיקום, זאת בשל העובדה כי הנאשם הפסיק את הטיפול דווקא בתחום שבו נזקקותו לטיפול בולטת ומשמעותית. </w:t>
      </w:r>
    </w:p>
    <w:p w14:paraId="3C5237D9" w14:textId="77777777" w:rsidR="00184D2D" w:rsidRDefault="00184D2D" w:rsidP="00184D2D">
      <w:pPr>
        <w:pStyle w:val="ListParagraph"/>
        <w:spacing w:line="360" w:lineRule="auto"/>
        <w:jc w:val="both"/>
        <w:rPr>
          <w:rFonts w:ascii="Arial" w:hAnsi="Arial"/>
        </w:rPr>
      </w:pPr>
    </w:p>
    <w:p w14:paraId="39356729" w14:textId="77777777" w:rsidR="00184D2D" w:rsidRDefault="00184D2D" w:rsidP="00184D2D">
      <w:pPr>
        <w:pStyle w:val="ListParagraph"/>
        <w:numPr>
          <w:ilvl w:val="0"/>
          <w:numId w:val="1"/>
        </w:numPr>
        <w:spacing w:line="360" w:lineRule="auto"/>
        <w:jc w:val="both"/>
        <w:rPr>
          <w:rFonts w:ascii="Arial" w:hAnsi="Arial"/>
        </w:rPr>
      </w:pPr>
      <w:r w:rsidRPr="00FA58F0">
        <w:rPr>
          <w:rFonts w:ascii="Arial" w:hAnsi="Arial" w:hint="cs"/>
          <w:rtl/>
        </w:rPr>
        <w:t>בסופו של יום סברתי כי יש מקום לסטות, במידה מסוימת, לקולא ממתחם העונש ההולם, בשל ההישגים הטיפוליים שהשיג הנאשם עד כה, ואולם לנוכח יתר הנסיבות שפורטו, על הענישה לשאת עמה גם היבטים הרתעתיים משמעותיים</w:t>
      </w:r>
      <w:r>
        <w:rPr>
          <w:rFonts w:ascii="Arial" w:hAnsi="Arial" w:hint="cs"/>
          <w:rtl/>
        </w:rPr>
        <w:t>,</w:t>
      </w:r>
      <w:r w:rsidRPr="00FA58F0">
        <w:rPr>
          <w:rFonts w:ascii="Arial" w:hAnsi="Arial" w:hint="cs"/>
          <w:rtl/>
        </w:rPr>
        <w:t xml:space="preserve"> אשר יאזנו את העובדה כי הנאשם לא מקבל טיפול דווקא בתחום המקים את הסיכון הגדול ביותר עבורו להידרדרות. </w:t>
      </w:r>
    </w:p>
    <w:p w14:paraId="50C355E0" w14:textId="77777777" w:rsidR="00184D2D" w:rsidRPr="00FA58F0" w:rsidRDefault="00184D2D" w:rsidP="00184D2D">
      <w:pPr>
        <w:pStyle w:val="ListParagraph"/>
        <w:spacing w:line="360" w:lineRule="auto"/>
        <w:jc w:val="both"/>
        <w:rPr>
          <w:rFonts w:ascii="Arial" w:hAnsi="Arial"/>
        </w:rPr>
      </w:pPr>
    </w:p>
    <w:p w14:paraId="70C2653D" w14:textId="77777777" w:rsidR="00184D2D" w:rsidRDefault="00184D2D" w:rsidP="00184D2D">
      <w:pPr>
        <w:pStyle w:val="ListParagraph"/>
        <w:numPr>
          <w:ilvl w:val="0"/>
          <w:numId w:val="1"/>
        </w:numPr>
        <w:spacing w:line="360" w:lineRule="auto"/>
        <w:jc w:val="both"/>
        <w:rPr>
          <w:rFonts w:ascii="Arial" w:hAnsi="Arial"/>
        </w:rPr>
      </w:pPr>
      <w:r>
        <w:rPr>
          <w:rFonts w:ascii="Arial" w:hAnsi="Arial" w:hint="cs"/>
          <w:rtl/>
        </w:rPr>
        <w:t xml:space="preserve">בנסיבות שתוארו, לא אוכל לקבל את המלצת שירות המבחן, אשר מתוקף תפקידו וייעודו בוחן בעיקר שיקולי שיקום ואינו נדרש לשקול שיקולי ענישה כלליים. </w:t>
      </w:r>
    </w:p>
    <w:p w14:paraId="6CB2C074" w14:textId="77777777" w:rsidR="00184D2D" w:rsidRDefault="00184D2D" w:rsidP="00184D2D">
      <w:pPr>
        <w:pStyle w:val="ListParagraph"/>
        <w:spacing w:line="360" w:lineRule="auto"/>
        <w:jc w:val="both"/>
        <w:rPr>
          <w:rFonts w:ascii="Arial" w:hAnsi="Arial"/>
        </w:rPr>
      </w:pPr>
    </w:p>
    <w:p w14:paraId="208E268B" w14:textId="77777777" w:rsidR="00184D2D" w:rsidRDefault="00184D2D" w:rsidP="00184D2D">
      <w:pPr>
        <w:pStyle w:val="ListParagraph"/>
        <w:numPr>
          <w:ilvl w:val="0"/>
          <w:numId w:val="1"/>
        </w:numPr>
        <w:spacing w:line="360" w:lineRule="auto"/>
        <w:jc w:val="both"/>
        <w:rPr>
          <w:rFonts w:ascii="Arial" w:hAnsi="Arial"/>
        </w:rPr>
      </w:pPr>
      <w:r>
        <w:rPr>
          <w:rFonts w:ascii="Arial" w:hAnsi="Arial" w:hint="cs"/>
          <w:rtl/>
        </w:rPr>
        <w:t xml:space="preserve">בהעדרם של שיקולי שיקום ראוי היה לגזור על הנאשם עונש של מאסר בפועל המצוי בחלקו העליון של המתחם, בשל עברו הפלילי והקושי לקבל אחריות על מעשיו. לנוכח משקלם של שיקולי השיקום, ההקלה בעניינו של הנאשם תבוא לביטוי הן בגזירת עונש של מאסר בעבודות שירות תחת מאסר בפועל, הן בחפיפה של עונש המאסר המותנה לעונש שייגזר. </w:t>
      </w:r>
    </w:p>
    <w:p w14:paraId="0869547A" w14:textId="77777777" w:rsidR="00184D2D" w:rsidRDefault="00184D2D" w:rsidP="00184D2D">
      <w:pPr>
        <w:pStyle w:val="ListParagraph"/>
        <w:spacing w:line="360" w:lineRule="auto"/>
        <w:jc w:val="both"/>
        <w:rPr>
          <w:rFonts w:ascii="Arial" w:hAnsi="Arial"/>
        </w:rPr>
      </w:pPr>
      <w:r>
        <w:rPr>
          <w:rFonts w:ascii="Arial" w:hAnsi="Arial" w:hint="cs"/>
          <w:rtl/>
        </w:rPr>
        <w:t xml:space="preserve">אני ערה לכך שגזירת עונש של מאסר בעבודות שירות תאלץ את הנאשם להפסיק את עבודתו למשך תקופה מסוימת, ואולם מכלול השיקולים שפורטו אינו מאפשר לגזור על הנאשם עונש נמוך מזה. </w:t>
      </w:r>
    </w:p>
    <w:p w14:paraId="4BDA85B7" w14:textId="77777777" w:rsidR="00184D2D" w:rsidRDefault="00184D2D" w:rsidP="00184D2D">
      <w:pPr>
        <w:pStyle w:val="ListParagraph"/>
        <w:spacing w:line="360" w:lineRule="auto"/>
        <w:jc w:val="both"/>
        <w:rPr>
          <w:rFonts w:ascii="Arial" w:hAnsi="Arial"/>
        </w:rPr>
      </w:pPr>
    </w:p>
    <w:p w14:paraId="19489C91" w14:textId="77777777" w:rsidR="00184D2D" w:rsidRDefault="00184D2D" w:rsidP="00184D2D">
      <w:pPr>
        <w:pStyle w:val="ListParagraph"/>
        <w:numPr>
          <w:ilvl w:val="0"/>
          <w:numId w:val="1"/>
        </w:numPr>
        <w:spacing w:line="360" w:lineRule="auto"/>
        <w:jc w:val="both"/>
        <w:rPr>
          <w:rFonts w:ascii="Arial" w:hAnsi="Arial"/>
        </w:rPr>
      </w:pPr>
      <w:r>
        <w:rPr>
          <w:rFonts w:ascii="Arial" w:hAnsi="Arial" w:hint="cs"/>
          <w:rtl/>
        </w:rPr>
        <w:t xml:space="preserve">לא מצאתי מקום להכריז על הנאשם סוחר סמים, בפרט בשעה שאין כל נפקות מעשית לבקשתה זו של המאשימה. </w:t>
      </w:r>
    </w:p>
    <w:p w14:paraId="11AB2D69" w14:textId="77777777" w:rsidR="00184D2D" w:rsidRDefault="00184D2D" w:rsidP="00184D2D">
      <w:pPr>
        <w:pStyle w:val="ListParagraph"/>
        <w:spacing w:line="360" w:lineRule="auto"/>
        <w:jc w:val="both"/>
        <w:rPr>
          <w:rFonts w:ascii="Arial" w:hAnsi="Arial"/>
        </w:rPr>
      </w:pPr>
    </w:p>
    <w:p w14:paraId="6EF9DA9A" w14:textId="77777777" w:rsidR="00184D2D" w:rsidRPr="00AD5FB7" w:rsidRDefault="00184D2D" w:rsidP="00184D2D">
      <w:pPr>
        <w:pStyle w:val="ListParagraph"/>
        <w:numPr>
          <w:ilvl w:val="0"/>
          <w:numId w:val="1"/>
        </w:numPr>
        <w:spacing w:line="360" w:lineRule="auto"/>
        <w:jc w:val="both"/>
        <w:rPr>
          <w:rFonts w:ascii="Arial" w:hAnsi="Arial"/>
        </w:rPr>
      </w:pPr>
      <w:r>
        <w:rPr>
          <w:rFonts w:ascii="Arial" w:hAnsi="Arial" w:hint="cs"/>
          <w:rtl/>
        </w:rPr>
        <w:t xml:space="preserve">לנוכח האמור לעיל </w:t>
      </w:r>
      <w:r>
        <w:rPr>
          <w:rFonts w:hint="cs"/>
          <w:rtl/>
        </w:rPr>
        <w:t>אני גוזרת על הנאשם את העונשים הבאים:</w:t>
      </w:r>
    </w:p>
    <w:p w14:paraId="02442E66" w14:textId="77777777" w:rsidR="00184D2D" w:rsidRPr="000C451F" w:rsidRDefault="00184D2D" w:rsidP="00184D2D">
      <w:pPr>
        <w:pStyle w:val="ListParagraph"/>
        <w:spacing w:line="360" w:lineRule="auto"/>
        <w:jc w:val="both"/>
        <w:rPr>
          <w:rFonts w:ascii="Arial" w:hAnsi="Arial"/>
          <w:rtl/>
        </w:rPr>
      </w:pPr>
    </w:p>
    <w:p w14:paraId="0CB4BAA0" w14:textId="77777777" w:rsidR="00184D2D" w:rsidRDefault="00184D2D" w:rsidP="00184D2D">
      <w:pPr>
        <w:spacing w:line="360" w:lineRule="auto"/>
        <w:ind w:left="1440" w:hanging="720"/>
        <w:jc w:val="both"/>
        <w:rPr>
          <w:rtl/>
        </w:rPr>
      </w:pPr>
      <w:r>
        <w:rPr>
          <w:rFonts w:hint="cs"/>
          <w:rtl/>
        </w:rPr>
        <w:t>א.</w:t>
      </w:r>
      <w:r>
        <w:rPr>
          <w:rFonts w:hint="cs"/>
          <w:rtl/>
        </w:rPr>
        <w:tab/>
        <w:t xml:space="preserve">חמישה חודשי מאסר שירוצו בעבודות שירות. הנאשם יתייצב לריצוי עונשו ביום 27.10.19 בשעה 8:00 במפקדת מחוז מרכז של שירות בתי הסוהר. </w:t>
      </w:r>
    </w:p>
    <w:p w14:paraId="0C684F1E" w14:textId="77777777" w:rsidR="00184D2D" w:rsidRDefault="00184D2D" w:rsidP="00184D2D">
      <w:pPr>
        <w:spacing w:line="360" w:lineRule="auto"/>
        <w:ind w:firstLine="720"/>
        <w:jc w:val="both"/>
        <w:rPr>
          <w:rtl/>
        </w:rPr>
      </w:pPr>
      <w:r>
        <w:rPr>
          <w:rFonts w:hint="cs"/>
          <w:rtl/>
        </w:rPr>
        <w:t xml:space="preserve"> </w:t>
      </w:r>
    </w:p>
    <w:p w14:paraId="18AFE4D8" w14:textId="77777777" w:rsidR="00184D2D" w:rsidRDefault="00184D2D" w:rsidP="00184D2D">
      <w:pPr>
        <w:spacing w:line="360" w:lineRule="auto"/>
        <w:ind w:left="1440" w:hanging="720"/>
        <w:jc w:val="both"/>
        <w:rPr>
          <w:rtl/>
        </w:rPr>
      </w:pPr>
      <w:r>
        <w:rPr>
          <w:rFonts w:hint="cs"/>
          <w:rtl/>
        </w:rPr>
        <w:t>ב.</w:t>
      </w:r>
      <w:r>
        <w:rPr>
          <w:rFonts w:hint="cs"/>
          <w:rtl/>
        </w:rPr>
        <w:tab/>
        <w:t>עונש המאסר המותנה בן חודש ימים שנגזר על הנאשם ביום 27.1.16 ב</w:t>
      </w:r>
      <w:r w:rsidR="00F55C5E" w:rsidRPr="00E842CD">
        <w:rPr>
          <w:rtl/>
        </w:rPr>
        <w:t>ת"פ 5170</w:t>
      </w:r>
      <w:r w:rsidR="00F55C5E" w:rsidRPr="00E842CD">
        <w:rPr>
          <w:rtl/>
        </w:rPr>
        <w:t>0</w:t>
      </w:r>
      <w:r w:rsidR="00F55C5E" w:rsidRPr="00E842CD">
        <w:rPr>
          <w:rtl/>
        </w:rPr>
        <w:t>-08-15</w:t>
      </w:r>
      <w:r>
        <w:rPr>
          <w:rFonts w:hint="cs"/>
          <w:rtl/>
        </w:rPr>
        <w:t xml:space="preserve"> של בית משפט השלום בבית שמש יופעל בחופף לעונש שנגזר וירוצה אף הוא בעבודות שירות. </w:t>
      </w:r>
    </w:p>
    <w:p w14:paraId="2EEAEA78" w14:textId="77777777" w:rsidR="00184D2D" w:rsidRDefault="00184D2D" w:rsidP="00184D2D">
      <w:pPr>
        <w:spacing w:line="360" w:lineRule="auto"/>
        <w:ind w:left="1440" w:hanging="720"/>
        <w:jc w:val="both"/>
        <w:rPr>
          <w:rtl/>
        </w:rPr>
      </w:pPr>
      <w:r>
        <w:rPr>
          <w:rtl/>
        </w:rPr>
        <w:tab/>
      </w:r>
      <w:r>
        <w:rPr>
          <w:rFonts w:hint="cs"/>
          <w:rtl/>
        </w:rPr>
        <w:t xml:space="preserve">בסך הכל ירצה הנאשם חמישה חודשי מאסר בעבודות שירות. </w:t>
      </w:r>
    </w:p>
    <w:p w14:paraId="0531D2CB" w14:textId="77777777" w:rsidR="00184D2D" w:rsidRDefault="00184D2D" w:rsidP="00184D2D">
      <w:pPr>
        <w:spacing w:line="360" w:lineRule="auto"/>
        <w:jc w:val="both"/>
        <w:rPr>
          <w:rtl/>
        </w:rPr>
      </w:pPr>
    </w:p>
    <w:p w14:paraId="63705703" w14:textId="77777777" w:rsidR="00184D2D" w:rsidRDefault="00184D2D" w:rsidP="00184D2D">
      <w:pPr>
        <w:spacing w:line="360" w:lineRule="auto"/>
        <w:ind w:left="1440" w:hanging="720"/>
        <w:jc w:val="both"/>
        <w:rPr>
          <w:rtl/>
        </w:rPr>
      </w:pPr>
      <w:r>
        <w:rPr>
          <w:rFonts w:hint="cs"/>
          <w:rtl/>
        </w:rPr>
        <w:t>ג.</w:t>
      </w:r>
      <w:r>
        <w:rPr>
          <w:rFonts w:hint="cs"/>
          <w:rtl/>
        </w:rPr>
        <w:tab/>
        <w:t xml:space="preserve">צו מבחן למשך שנה מהיום. </w:t>
      </w:r>
      <w:r w:rsidRPr="009C2562">
        <w:rPr>
          <w:rFonts w:hint="cs"/>
          <w:rtl/>
        </w:rPr>
        <w:t>ה</w:t>
      </w:r>
      <w:r>
        <w:rPr>
          <w:rFonts w:hint="cs"/>
          <w:rtl/>
        </w:rPr>
        <w:t>ו</w:t>
      </w:r>
      <w:r w:rsidRPr="009C2562">
        <w:rPr>
          <w:rFonts w:hint="cs"/>
          <w:rtl/>
        </w:rPr>
        <w:t>סבר</w:t>
      </w:r>
      <w:r>
        <w:rPr>
          <w:rFonts w:hint="cs"/>
          <w:rtl/>
        </w:rPr>
        <w:t>ו</w:t>
      </w:r>
      <w:r w:rsidRPr="009C2562">
        <w:rPr>
          <w:rFonts w:hint="cs"/>
          <w:rtl/>
        </w:rPr>
        <w:t xml:space="preserve"> לנאשם חובתו לשתף פעולה במילוי הצו והאפשרויות העומדות בפני בית המשפט אם לא יעשה כן.</w:t>
      </w:r>
    </w:p>
    <w:p w14:paraId="67C700CE" w14:textId="77777777" w:rsidR="00184D2D" w:rsidRDefault="00184D2D" w:rsidP="00184D2D">
      <w:pPr>
        <w:spacing w:line="360" w:lineRule="auto"/>
        <w:jc w:val="both"/>
        <w:rPr>
          <w:rtl/>
        </w:rPr>
      </w:pPr>
    </w:p>
    <w:p w14:paraId="5876BC32" w14:textId="77777777" w:rsidR="00184D2D" w:rsidRDefault="00184D2D" w:rsidP="00184D2D">
      <w:pPr>
        <w:spacing w:line="360" w:lineRule="auto"/>
        <w:ind w:left="1440" w:hanging="720"/>
        <w:jc w:val="both"/>
        <w:rPr>
          <w:rtl/>
        </w:rPr>
      </w:pPr>
      <w:r>
        <w:rPr>
          <w:rFonts w:hint="cs"/>
          <w:rtl/>
        </w:rPr>
        <w:t>ד.</w:t>
      </w:r>
      <w:r>
        <w:rPr>
          <w:rtl/>
        </w:rPr>
        <w:tab/>
      </w:r>
      <w:r>
        <w:rPr>
          <w:rFonts w:hint="cs"/>
          <w:rtl/>
        </w:rPr>
        <w:t xml:space="preserve">שבעה חודשי מאסר על תנאי למשך שלוש שנים מהיום, שלא יעבור עבירה לפי </w:t>
      </w:r>
      <w:hyperlink r:id="rId13" w:history="1">
        <w:r w:rsidR="00F55C5E" w:rsidRPr="00F55C5E">
          <w:rPr>
            <w:color w:val="0000FF"/>
            <w:u w:val="single"/>
            <w:rtl/>
          </w:rPr>
          <w:t>פקודת הסמים המסוכנים</w:t>
        </w:r>
      </w:hyperlink>
      <w:r>
        <w:rPr>
          <w:rFonts w:hint="cs"/>
          <w:rtl/>
        </w:rPr>
        <w:t xml:space="preserve"> (נוסח חדש) תשל"ג- 1973 למעט החזקה לצריכה עצמית וכלים. </w:t>
      </w:r>
    </w:p>
    <w:p w14:paraId="5E1EB071" w14:textId="77777777" w:rsidR="00184D2D" w:rsidRDefault="00184D2D" w:rsidP="00184D2D">
      <w:pPr>
        <w:spacing w:line="360" w:lineRule="auto"/>
        <w:ind w:left="1440" w:hanging="720"/>
        <w:jc w:val="both"/>
        <w:rPr>
          <w:rtl/>
        </w:rPr>
      </w:pPr>
    </w:p>
    <w:p w14:paraId="5A63B691" w14:textId="77777777" w:rsidR="00184D2D" w:rsidRDefault="00184D2D" w:rsidP="00184D2D">
      <w:pPr>
        <w:spacing w:line="360" w:lineRule="auto"/>
        <w:ind w:left="1440" w:hanging="720"/>
        <w:jc w:val="both"/>
        <w:rPr>
          <w:rtl/>
        </w:rPr>
      </w:pPr>
      <w:r>
        <w:rPr>
          <w:rFonts w:hint="cs"/>
          <w:rtl/>
        </w:rPr>
        <w:t>ה.</w:t>
      </w:r>
      <w:r>
        <w:rPr>
          <w:rFonts w:hint="cs"/>
          <w:rtl/>
        </w:rPr>
        <w:tab/>
        <w:t xml:space="preserve">חודש מאסר על תנאי למשך שלוש שנים מהיום, שלא יעבור עבירה של החזקה סמים לצריכה עצמית ושימוש או כלים לפי </w:t>
      </w:r>
      <w:hyperlink r:id="rId14" w:history="1">
        <w:r w:rsidR="00F55C5E" w:rsidRPr="00F55C5E">
          <w:rPr>
            <w:color w:val="0000FF"/>
            <w:u w:val="single"/>
            <w:rtl/>
          </w:rPr>
          <w:t>פקודת הסמים המסוכנים</w:t>
        </w:r>
      </w:hyperlink>
      <w:r>
        <w:rPr>
          <w:rFonts w:hint="cs"/>
          <w:rtl/>
        </w:rPr>
        <w:t xml:space="preserve"> או עבירה לפי </w:t>
      </w:r>
      <w:hyperlink r:id="rId15" w:history="1">
        <w:r w:rsidR="00F55C5E" w:rsidRPr="00F55C5E">
          <w:rPr>
            <w:color w:val="0000FF"/>
            <w:u w:val="single"/>
            <w:rtl/>
          </w:rPr>
          <w:t>חוק המאבק בתופעת השימוש בחומרים מסכנים</w:t>
        </w:r>
      </w:hyperlink>
      <w:r>
        <w:rPr>
          <w:rFonts w:hint="cs"/>
          <w:rtl/>
        </w:rPr>
        <w:t xml:space="preserve"> תשע"ג- 2013. </w:t>
      </w:r>
    </w:p>
    <w:p w14:paraId="3E5FB882" w14:textId="77777777" w:rsidR="00184D2D" w:rsidRDefault="00184D2D" w:rsidP="00184D2D">
      <w:pPr>
        <w:spacing w:line="360" w:lineRule="auto"/>
        <w:jc w:val="both"/>
      </w:pPr>
    </w:p>
    <w:p w14:paraId="79363947" w14:textId="77777777" w:rsidR="00184D2D" w:rsidRDefault="00184D2D" w:rsidP="00184D2D">
      <w:pPr>
        <w:spacing w:line="360" w:lineRule="auto"/>
        <w:ind w:left="1440" w:hanging="720"/>
        <w:jc w:val="both"/>
        <w:rPr>
          <w:rtl/>
        </w:rPr>
      </w:pPr>
      <w:r>
        <w:rPr>
          <w:rFonts w:hint="cs"/>
          <w:rtl/>
        </w:rPr>
        <w:t>ו.</w:t>
      </w:r>
      <w:r>
        <w:rPr>
          <w:rFonts w:hint="cs"/>
          <w:rtl/>
        </w:rPr>
        <w:tab/>
        <w:t xml:space="preserve">קנס בסך 500 ₪ או חמישה ימי מאסר תמורתו. הקנס ישולם עד ליום 1.12.19. </w:t>
      </w:r>
    </w:p>
    <w:p w14:paraId="304041C5" w14:textId="77777777" w:rsidR="00184D2D" w:rsidRDefault="00184D2D" w:rsidP="00184D2D">
      <w:pPr>
        <w:spacing w:line="360" w:lineRule="auto"/>
        <w:ind w:left="1440" w:hanging="720"/>
        <w:jc w:val="both"/>
        <w:rPr>
          <w:rtl/>
        </w:rPr>
      </w:pPr>
    </w:p>
    <w:p w14:paraId="2C27E87A" w14:textId="77777777" w:rsidR="00184D2D" w:rsidRDefault="00184D2D" w:rsidP="00184D2D">
      <w:pPr>
        <w:spacing w:line="360" w:lineRule="auto"/>
        <w:ind w:left="1440" w:hanging="720"/>
        <w:jc w:val="both"/>
        <w:rPr>
          <w:rtl/>
        </w:rPr>
      </w:pPr>
      <w:r>
        <w:rPr>
          <w:rFonts w:hint="cs"/>
          <w:rtl/>
        </w:rPr>
        <w:t xml:space="preserve">ז. </w:t>
      </w:r>
      <w:r>
        <w:rPr>
          <w:rFonts w:hint="cs"/>
          <w:rtl/>
        </w:rPr>
        <w:tab/>
        <w:t xml:space="preserve">שישה חודשי פסילה מלקבל או להחזיק רישיון נהיגה על תנאי למשך שנתיים מהיום, שלא יעבור עבירה לפי </w:t>
      </w:r>
      <w:hyperlink r:id="rId16" w:history="1">
        <w:r w:rsidR="00F55C5E" w:rsidRPr="00F55C5E">
          <w:rPr>
            <w:color w:val="0000FF"/>
            <w:u w:val="single"/>
            <w:rtl/>
          </w:rPr>
          <w:t>פקודת הסמים המסוכנים</w:t>
        </w:r>
      </w:hyperlink>
      <w:r>
        <w:rPr>
          <w:rFonts w:hint="cs"/>
          <w:rtl/>
        </w:rPr>
        <w:t xml:space="preserve"> או לפי </w:t>
      </w:r>
      <w:hyperlink r:id="rId17" w:history="1">
        <w:r w:rsidR="00F55C5E" w:rsidRPr="00F55C5E">
          <w:rPr>
            <w:color w:val="0000FF"/>
            <w:u w:val="single"/>
            <w:rtl/>
          </w:rPr>
          <w:t>חוק המאבק בתופעת השימוש בחומרים מסכנים</w:t>
        </w:r>
      </w:hyperlink>
      <w:r>
        <w:rPr>
          <w:rFonts w:hint="cs"/>
          <w:rtl/>
        </w:rPr>
        <w:t xml:space="preserve">. </w:t>
      </w:r>
    </w:p>
    <w:p w14:paraId="120E55DB" w14:textId="77777777" w:rsidR="00184D2D" w:rsidRDefault="00184D2D" w:rsidP="00184D2D">
      <w:pPr>
        <w:spacing w:line="360" w:lineRule="auto"/>
        <w:ind w:left="1440" w:hanging="720"/>
        <w:jc w:val="both"/>
        <w:rPr>
          <w:rtl/>
        </w:rPr>
      </w:pPr>
    </w:p>
    <w:p w14:paraId="4B007B9D" w14:textId="77777777" w:rsidR="00184D2D" w:rsidRDefault="00184D2D" w:rsidP="00184D2D">
      <w:pPr>
        <w:pStyle w:val="ListParagraph"/>
        <w:numPr>
          <w:ilvl w:val="0"/>
          <w:numId w:val="1"/>
        </w:numPr>
        <w:spacing w:line="360" w:lineRule="auto"/>
        <w:jc w:val="both"/>
        <w:rPr>
          <w:rFonts w:ascii="Arial" w:hAnsi="Arial"/>
        </w:rPr>
      </w:pPr>
      <w:r>
        <w:rPr>
          <w:rFonts w:ascii="Arial" w:hAnsi="Arial" w:hint="cs"/>
          <w:rtl/>
        </w:rPr>
        <w:t xml:space="preserve">הסם יושמד. </w:t>
      </w:r>
    </w:p>
    <w:p w14:paraId="6C9313B1" w14:textId="77777777" w:rsidR="00184D2D" w:rsidRDefault="00184D2D" w:rsidP="00184D2D">
      <w:pPr>
        <w:pStyle w:val="ListParagraph"/>
        <w:spacing w:line="360" w:lineRule="auto"/>
        <w:jc w:val="both"/>
        <w:rPr>
          <w:rFonts w:ascii="Arial" w:hAnsi="Arial"/>
        </w:rPr>
      </w:pPr>
    </w:p>
    <w:p w14:paraId="61676F73" w14:textId="77777777" w:rsidR="00184D2D" w:rsidRDefault="00184D2D" w:rsidP="00184D2D">
      <w:pPr>
        <w:pStyle w:val="ListParagraph"/>
        <w:numPr>
          <w:ilvl w:val="0"/>
          <w:numId w:val="1"/>
        </w:numPr>
        <w:spacing w:line="360" w:lineRule="auto"/>
        <w:rPr>
          <w:rFonts w:ascii="Arial" w:hAnsi="Arial"/>
        </w:rPr>
      </w:pPr>
      <w:r>
        <w:rPr>
          <w:rFonts w:ascii="Arial" w:hAnsi="Arial" w:hint="cs"/>
          <w:rtl/>
        </w:rPr>
        <w:t xml:space="preserve">המזכירות תעביר העתק גזר הדין לשירות המבחן ולממונה על עבודות השירות. </w:t>
      </w:r>
    </w:p>
    <w:p w14:paraId="582B7C3F" w14:textId="77777777" w:rsidR="00184D2D" w:rsidRDefault="00184D2D" w:rsidP="00184D2D">
      <w:pPr>
        <w:pStyle w:val="ListParagraph"/>
        <w:spacing w:line="360" w:lineRule="auto"/>
        <w:rPr>
          <w:rFonts w:ascii="Arial" w:hAnsi="Arial"/>
        </w:rPr>
      </w:pPr>
    </w:p>
    <w:p w14:paraId="174A6531" w14:textId="77777777" w:rsidR="00184D2D" w:rsidRDefault="00184D2D" w:rsidP="00184D2D">
      <w:pPr>
        <w:rPr>
          <w:rtl/>
        </w:rPr>
      </w:pPr>
    </w:p>
    <w:p w14:paraId="1C18B649" w14:textId="77777777" w:rsidR="00184D2D" w:rsidRPr="000C451F" w:rsidRDefault="00184D2D" w:rsidP="00184D2D">
      <w:pPr>
        <w:rPr>
          <w:b/>
          <w:bCs/>
        </w:rPr>
      </w:pPr>
      <w:r w:rsidRPr="000C451F">
        <w:rPr>
          <w:rFonts w:hint="cs"/>
          <w:b/>
          <w:bCs/>
          <w:rtl/>
        </w:rPr>
        <w:t xml:space="preserve">זכות ערעור לבית המשפט המחוזי בירושלים בתוך 45 ימים מהיום. </w:t>
      </w:r>
    </w:p>
    <w:p w14:paraId="7B15CBCF" w14:textId="77777777" w:rsidR="00184D2D" w:rsidRPr="000C451F" w:rsidRDefault="00184D2D" w:rsidP="00184D2D">
      <w:pPr>
        <w:pStyle w:val="ListParagraph"/>
        <w:rPr>
          <w:rFonts w:ascii="Arial" w:hAnsi="Arial"/>
          <w:b/>
          <w:bCs/>
        </w:rPr>
      </w:pPr>
    </w:p>
    <w:p w14:paraId="0E38B45F" w14:textId="77777777" w:rsidR="00184D2D" w:rsidRPr="00B05847" w:rsidRDefault="00184D2D" w:rsidP="00184D2D">
      <w:pPr>
        <w:rPr>
          <w:rtl/>
        </w:rPr>
      </w:pPr>
    </w:p>
    <w:p w14:paraId="306C50D7" w14:textId="77777777" w:rsidR="00184D2D" w:rsidRPr="00E842CD" w:rsidRDefault="00F55C5E" w:rsidP="00184D2D">
      <w:pPr>
        <w:rPr>
          <w:b/>
          <w:bCs/>
          <w:color w:val="FFFFFF"/>
          <w:sz w:val="2"/>
          <w:szCs w:val="2"/>
          <w:rtl/>
        </w:rPr>
      </w:pPr>
      <w:r w:rsidRPr="00E842CD">
        <w:rPr>
          <w:b/>
          <w:bCs/>
          <w:color w:val="FFFFFF"/>
          <w:sz w:val="2"/>
          <w:szCs w:val="2"/>
          <w:rtl/>
        </w:rPr>
        <w:t>5129371</w:t>
      </w:r>
    </w:p>
    <w:p w14:paraId="46662803" w14:textId="77777777" w:rsidR="00184D2D" w:rsidRPr="00E842CD" w:rsidRDefault="00F55C5E" w:rsidP="00184D2D">
      <w:pPr>
        <w:rPr>
          <w:rFonts w:cs="FrankRuehl"/>
          <w:b/>
          <w:bCs/>
          <w:sz w:val="28"/>
          <w:szCs w:val="28"/>
          <w:rtl/>
        </w:rPr>
      </w:pPr>
      <w:bookmarkStart w:id="9" w:name="Nitan"/>
      <w:r w:rsidRPr="00E842CD">
        <w:rPr>
          <w:rFonts w:ascii="Arial" w:hAnsi="Arial"/>
          <w:b/>
          <w:bCs/>
          <w:color w:val="FFFFFF"/>
          <w:sz w:val="2"/>
          <w:szCs w:val="2"/>
          <w:rtl/>
        </w:rPr>
        <w:t>54678313</w:t>
      </w:r>
      <w:r w:rsidRPr="00E842CD">
        <w:rPr>
          <w:rFonts w:ascii="Arial" w:hAnsi="Arial"/>
          <w:b/>
          <w:bCs/>
          <w:rtl/>
        </w:rPr>
        <w:t xml:space="preserve">ניתן היום,  ט"ו אלול תשע"ט, 15 ספטמבר 2019, בנוכחות הצדדים. </w:t>
      </w:r>
      <w:bookmarkEnd w:id="9"/>
    </w:p>
    <w:p w14:paraId="5819E81C" w14:textId="77777777" w:rsidR="00184D2D" w:rsidRDefault="00184D2D" w:rsidP="00F55C5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4EA5F06" w14:textId="77777777" w:rsidR="00184D2D" w:rsidRDefault="00184D2D" w:rsidP="00184D2D">
      <w:pPr>
        <w:jc w:val="center"/>
        <w:rPr>
          <w:rFonts w:ascii="Arial" w:hAnsi="Arial" w:cs="FrankRuehl"/>
          <w:sz w:val="28"/>
          <w:szCs w:val="28"/>
          <w:rtl/>
        </w:rPr>
      </w:pPr>
    </w:p>
    <w:p w14:paraId="5E4C55C0" w14:textId="77777777" w:rsidR="00184D2D" w:rsidRDefault="00184D2D" w:rsidP="00184D2D">
      <w:pPr>
        <w:rPr>
          <w:rFonts w:cs="FrankRuehl"/>
          <w:sz w:val="28"/>
          <w:szCs w:val="28"/>
          <w:rtl/>
        </w:rPr>
      </w:pPr>
    </w:p>
    <w:p w14:paraId="3182883C" w14:textId="77777777" w:rsidR="00184D2D" w:rsidRDefault="00184D2D" w:rsidP="00184D2D">
      <w:pPr>
        <w:pStyle w:val="a3"/>
        <w:jc w:val="center"/>
        <w:rPr>
          <w:rtl/>
        </w:rPr>
      </w:pPr>
    </w:p>
    <w:p w14:paraId="77B12555" w14:textId="77777777" w:rsidR="00473CCD" w:rsidRPr="00F55C5E" w:rsidRDefault="00473CCD" w:rsidP="00F55C5E">
      <w:pPr>
        <w:keepNext/>
        <w:rPr>
          <w:rFonts w:ascii="David" w:hAnsi="David"/>
          <w:color w:val="000000"/>
          <w:sz w:val="22"/>
          <w:szCs w:val="22"/>
          <w:rtl/>
        </w:rPr>
      </w:pPr>
    </w:p>
    <w:p w14:paraId="61F22F47" w14:textId="77777777" w:rsidR="00F55C5E" w:rsidRPr="00F55C5E" w:rsidRDefault="00F55C5E" w:rsidP="00F55C5E">
      <w:pPr>
        <w:keepNext/>
        <w:rPr>
          <w:rFonts w:ascii="David" w:hAnsi="David"/>
          <w:color w:val="000000"/>
          <w:sz w:val="22"/>
          <w:szCs w:val="22"/>
          <w:rtl/>
        </w:rPr>
      </w:pPr>
      <w:r w:rsidRPr="00F55C5E">
        <w:rPr>
          <w:rFonts w:ascii="David" w:hAnsi="David"/>
          <w:color w:val="000000"/>
          <w:sz w:val="22"/>
          <w:szCs w:val="22"/>
          <w:rtl/>
        </w:rPr>
        <w:t>ג'ויה סקפה שפירא 54678313</w:t>
      </w:r>
    </w:p>
    <w:p w14:paraId="230CAB4F" w14:textId="77777777" w:rsidR="00F55C5E" w:rsidRDefault="00F55C5E" w:rsidP="00F55C5E">
      <w:r w:rsidRPr="00F55C5E">
        <w:rPr>
          <w:color w:val="000000"/>
          <w:rtl/>
        </w:rPr>
        <w:t>נוסח מסמך זה כפוף לשינויי ניסוח ועריכה</w:t>
      </w:r>
    </w:p>
    <w:p w14:paraId="3814BA7C" w14:textId="77777777" w:rsidR="00F55C5E" w:rsidRDefault="00F55C5E" w:rsidP="00F55C5E">
      <w:pPr>
        <w:rPr>
          <w:rtl/>
        </w:rPr>
      </w:pPr>
    </w:p>
    <w:p w14:paraId="0E42F726" w14:textId="77777777" w:rsidR="00F55C5E" w:rsidRDefault="00F55C5E" w:rsidP="00F55C5E">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3A1026F3" w14:textId="77777777" w:rsidR="00F55C5E" w:rsidRPr="00F55C5E" w:rsidRDefault="00F55C5E" w:rsidP="00F55C5E">
      <w:pPr>
        <w:jc w:val="center"/>
        <w:rPr>
          <w:color w:val="0000FF"/>
          <w:u w:val="single"/>
        </w:rPr>
      </w:pPr>
    </w:p>
    <w:sectPr w:rsidR="00F55C5E" w:rsidRPr="00F55C5E" w:rsidSect="00F55C5E">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F7D06" w14:textId="77777777" w:rsidR="000D76DF" w:rsidRDefault="000D76DF" w:rsidP="00895B16">
      <w:r>
        <w:separator/>
      </w:r>
    </w:p>
  </w:endnote>
  <w:endnote w:type="continuationSeparator" w:id="0">
    <w:p w14:paraId="76BFB5B6" w14:textId="77777777" w:rsidR="000D76DF" w:rsidRDefault="000D76DF" w:rsidP="00895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9DAAC" w14:textId="77777777" w:rsidR="00F55C5E" w:rsidRDefault="00F55C5E" w:rsidP="00F55C5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E86B805" w14:textId="77777777" w:rsidR="008D5D3D" w:rsidRPr="00F55C5E" w:rsidRDefault="00F55C5E" w:rsidP="00F55C5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8C77F" w14:textId="77777777" w:rsidR="00F55C5E" w:rsidRDefault="00F55C5E" w:rsidP="00F55C5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7559B">
      <w:rPr>
        <w:rFonts w:ascii="FrankRuehl" w:hAnsi="FrankRuehl" w:cs="FrankRuehl"/>
        <w:noProof/>
        <w:rtl/>
      </w:rPr>
      <w:t>1</w:t>
    </w:r>
    <w:r>
      <w:rPr>
        <w:rFonts w:ascii="FrankRuehl" w:hAnsi="FrankRuehl" w:cs="FrankRuehl"/>
        <w:rtl/>
      </w:rPr>
      <w:fldChar w:fldCharType="end"/>
    </w:r>
  </w:p>
  <w:p w14:paraId="5BEA17EB" w14:textId="77777777" w:rsidR="008D5D3D" w:rsidRPr="00F55C5E" w:rsidRDefault="00F55C5E" w:rsidP="00F55C5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02D6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85DDAD" w14:textId="77777777" w:rsidR="000D76DF" w:rsidRDefault="000D76DF" w:rsidP="00895B16">
      <w:r>
        <w:separator/>
      </w:r>
    </w:p>
  </w:footnote>
  <w:footnote w:type="continuationSeparator" w:id="0">
    <w:p w14:paraId="3F668152" w14:textId="77777777" w:rsidR="000D76DF" w:rsidRDefault="000D76DF" w:rsidP="00895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ED1FD" w14:textId="77777777" w:rsidR="00F55C5E" w:rsidRPr="00F55C5E" w:rsidRDefault="00F55C5E" w:rsidP="00F55C5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44360-07-17</w:t>
    </w:r>
    <w:r>
      <w:rPr>
        <w:rFonts w:ascii="David" w:hAnsi="David"/>
        <w:color w:val="000000"/>
        <w:sz w:val="22"/>
        <w:szCs w:val="22"/>
        <w:rtl/>
      </w:rPr>
      <w:tab/>
      <w:t xml:space="preserve"> מדינת ישראל נ' מהרטו קבדה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F95F6" w14:textId="77777777" w:rsidR="00F55C5E" w:rsidRPr="00F55C5E" w:rsidRDefault="00F55C5E" w:rsidP="00F55C5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44360-07-17</w:t>
    </w:r>
    <w:r>
      <w:rPr>
        <w:rFonts w:ascii="David" w:hAnsi="David"/>
        <w:color w:val="000000"/>
        <w:sz w:val="22"/>
        <w:szCs w:val="22"/>
        <w:rtl/>
      </w:rPr>
      <w:tab/>
      <w:t xml:space="preserve"> מדינת ישראל נ' מהרטו קבדה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4D5CED"/>
    <w:multiLevelType w:val="hybridMultilevel"/>
    <w:tmpl w:val="BF083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6468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84D2D"/>
    <w:rsid w:val="00091192"/>
    <w:rsid w:val="000D76DF"/>
    <w:rsid w:val="00184D2D"/>
    <w:rsid w:val="002A0A6F"/>
    <w:rsid w:val="00381020"/>
    <w:rsid w:val="00473CCD"/>
    <w:rsid w:val="004B19AF"/>
    <w:rsid w:val="00583274"/>
    <w:rsid w:val="00895B16"/>
    <w:rsid w:val="008D5D3D"/>
    <w:rsid w:val="00BF43D8"/>
    <w:rsid w:val="00D7559B"/>
    <w:rsid w:val="00E32C20"/>
    <w:rsid w:val="00E67F7B"/>
    <w:rsid w:val="00E842CD"/>
    <w:rsid w:val="00F55C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DBBFBF"/>
  <w15:chartTrackingRefBased/>
  <w15:docId w15:val="{C009E860-889D-4EB9-99FB-D03062BE8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84D2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84D2D"/>
    <w:pPr>
      <w:tabs>
        <w:tab w:val="center" w:pos="4153"/>
        <w:tab w:val="right" w:pos="8306"/>
      </w:tabs>
    </w:pPr>
  </w:style>
  <w:style w:type="character" w:customStyle="1" w:styleId="a4">
    <w:name w:val="כותרת עליונה תו"/>
    <w:link w:val="a3"/>
    <w:rsid w:val="00184D2D"/>
    <w:rPr>
      <w:rFonts w:ascii="Times New Roman" w:eastAsia="Times New Roman" w:hAnsi="Times New Roman" w:cs="David"/>
      <w:sz w:val="24"/>
      <w:szCs w:val="24"/>
    </w:rPr>
  </w:style>
  <w:style w:type="paragraph" w:styleId="a5">
    <w:name w:val="footer"/>
    <w:basedOn w:val="a"/>
    <w:link w:val="a6"/>
    <w:rsid w:val="00184D2D"/>
    <w:pPr>
      <w:tabs>
        <w:tab w:val="center" w:pos="4153"/>
        <w:tab w:val="right" w:pos="8306"/>
      </w:tabs>
    </w:pPr>
  </w:style>
  <w:style w:type="character" w:customStyle="1" w:styleId="a6">
    <w:name w:val="כותרת תחתונה תו"/>
    <w:link w:val="a5"/>
    <w:rsid w:val="00184D2D"/>
    <w:rPr>
      <w:rFonts w:ascii="Times New Roman" w:eastAsia="Times New Roman" w:hAnsi="Times New Roman" w:cs="David"/>
      <w:sz w:val="24"/>
      <w:szCs w:val="24"/>
    </w:rPr>
  </w:style>
  <w:style w:type="table" w:styleId="a7">
    <w:name w:val="Table Grid"/>
    <w:basedOn w:val="a1"/>
    <w:rsid w:val="00184D2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84D2D"/>
  </w:style>
  <w:style w:type="paragraph" w:customStyle="1" w:styleId="ListParagraph">
    <w:name w:val="List Paragraph"/>
    <w:basedOn w:val="a"/>
    <w:qFormat/>
    <w:rsid w:val="00184D2D"/>
    <w:pPr>
      <w:ind w:left="720"/>
      <w:contextualSpacing/>
    </w:pPr>
  </w:style>
  <w:style w:type="paragraph" w:customStyle="1" w:styleId="ListParagraph1">
    <w:name w:val="List Paragraph1"/>
    <w:basedOn w:val="a"/>
    <w:rsid w:val="00184D2D"/>
    <w:pPr>
      <w:ind w:left="720"/>
      <w:contextualSpacing/>
    </w:pPr>
  </w:style>
  <w:style w:type="character" w:styleId="Hyperlink">
    <w:name w:val="Hyperlink"/>
    <w:rsid w:val="00F55C5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127622" TargetMode="External"/><Relationship Id="rId13" Type="http://schemas.openxmlformats.org/officeDocument/2006/relationships/hyperlink" Target="http://www.nevo.co.il/law/4216"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case/3892678" TargetMode="External"/><Relationship Id="rId17" Type="http://schemas.openxmlformats.org/officeDocument/2006/relationships/hyperlink" Target="http://www.nevo.co.il/law/127622"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4975541"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127622" TargetMode="External"/><Relationship Id="rId23" Type="http://schemas.openxmlformats.org/officeDocument/2006/relationships/fontTable" Target="fontTable.xml"/><Relationship Id="rId10" Type="http://schemas.openxmlformats.org/officeDocument/2006/relationships/hyperlink" Target="http://www.nevo.co.il/case/7012287"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case/21477472" TargetMode="External"/><Relationship Id="rId14" Type="http://schemas.openxmlformats.org/officeDocument/2006/relationships/hyperlink" Target="http://www.nevo.co.il/law/4216"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2327</Words>
  <Characters>11637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13937</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4980820</vt:i4>
      </vt:variant>
      <vt:variant>
        <vt:i4>30</vt:i4>
      </vt:variant>
      <vt:variant>
        <vt:i4>0</vt:i4>
      </vt:variant>
      <vt:variant>
        <vt:i4>5</vt:i4>
      </vt:variant>
      <vt:variant>
        <vt:lpwstr>http://www.nevo.co.il/law/127622</vt:lpwstr>
      </vt:variant>
      <vt:variant>
        <vt:lpwstr/>
      </vt:variant>
      <vt:variant>
        <vt:i4>8257637</vt:i4>
      </vt:variant>
      <vt:variant>
        <vt:i4>27</vt:i4>
      </vt:variant>
      <vt:variant>
        <vt:i4>0</vt:i4>
      </vt:variant>
      <vt:variant>
        <vt:i4>5</vt:i4>
      </vt:variant>
      <vt:variant>
        <vt:lpwstr>http://www.nevo.co.il/law/4216</vt:lpwstr>
      </vt:variant>
      <vt:variant>
        <vt:lpwstr/>
      </vt:variant>
      <vt:variant>
        <vt:i4>4980820</vt:i4>
      </vt:variant>
      <vt:variant>
        <vt:i4>24</vt:i4>
      </vt:variant>
      <vt:variant>
        <vt:i4>0</vt:i4>
      </vt:variant>
      <vt:variant>
        <vt:i4>5</vt:i4>
      </vt:variant>
      <vt:variant>
        <vt:lpwstr>http://www.nevo.co.il/law/127622</vt:lpwstr>
      </vt:variant>
      <vt:variant>
        <vt:lpwstr/>
      </vt:variant>
      <vt:variant>
        <vt:i4>8257637</vt:i4>
      </vt:variant>
      <vt:variant>
        <vt:i4>21</vt:i4>
      </vt:variant>
      <vt:variant>
        <vt:i4>0</vt:i4>
      </vt:variant>
      <vt:variant>
        <vt:i4>5</vt:i4>
      </vt:variant>
      <vt:variant>
        <vt:lpwstr>http://www.nevo.co.il/law/4216</vt:lpwstr>
      </vt:variant>
      <vt:variant>
        <vt:lpwstr/>
      </vt:variant>
      <vt:variant>
        <vt:i4>8257637</vt:i4>
      </vt:variant>
      <vt:variant>
        <vt:i4>18</vt:i4>
      </vt:variant>
      <vt:variant>
        <vt:i4>0</vt:i4>
      </vt:variant>
      <vt:variant>
        <vt:i4>5</vt:i4>
      </vt:variant>
      <vt:variant>
        <vt:lpwstr>http://www.nevo.co.il/law/4216</vt:lpwstr>
      </vt:variant>
      <vt:variant>
        <vt:lpwstr/>
      </vt:variant>
      <vt:variant>
        <vt:i4>3407993</vt:i4>
      </vt:variant>
      <vt:variant>
        <vt:i4>15</vt:i4>
      </vt:variant>
      <vt:variant>
        <vt:i4>0</vt:i4>
      </vt:variant>
      <vt:variant>
        <vt:i4>5</vt:i4>
      </vt:variant>
      <vt:variant>
        <vt:lpwstr>http://www.nevo.co.il/case/3892678</vt:lpwstr>
      </vt:variant>
      <vt:variant>
        <vt:lpwstr/>
      </vt:variant>
      <vt:variant>
        <vt:i4>3801202</vt:i4>
      </vt:variant>
      <vt:variant>
        <vt:i4>12</vt:i4>
      </vt:variant>
      <vt:variant>
        <vt:i4>0</vt:i4>
      </vt:variant>
      <vt:variant>
        <vt:i4>5</vt:i4>
      </vt:variant>
      <vt:variant>
        <vt:lpwstr>http://www.nevo.co.il/case/24975541</vt:lpwstr>
      </vt:variant>
      <vt:variant>
        <vt:lpwstr/>
      </vt:variant>
      <vt:variant>
        <vt:i4>3342462</vt:i4>
      </vt:variant>
      <vt:variant>
        <vt:i4>9</vt:i4>
      </vt:variant>
      <vt:variant>
        <vt:i4>0</vt:i4>
      </vt:variant>
      <vt:variant>
        <vt:i4>5</vt:i4>
      </vt:variant>
      <vt:variant>
        <vt:lpwstr>http://www.nevo.co.il/case/7012287</vt:lpwstr>
      </vt:variant>
      <vt:variant>
        <vt:lpwstr/>
      </vt:variant>
      <vt:variant>
        <vt:i4>3539062</vt:i4>
      </vt:variant>
      <vt:variant>
        <vt:i4>6</vt:i4>
      </vt:variant>
      <vt:variant>
        <vt:i4>0</vt:i4>
      </vt:variant>
      <vt:variant>
        <vt:i4>5</vt:i4>
      </vt:variant>
      <vt:variant>
        <vt:lpwstr>http://www.nevo.co.il/case/21477472</vt:lpwstr>
      </vt:variant>
      <vt:variant>
        <vt:lpwstr/>
      </vt:variant>
      <vt:variant>
        <vt:i4>4980820</vt:i4>
      </vt:variant>
      <vt:variant>
        <vt:i4>3</vt:i4>
      </vt:variant>
      <vt:variant>
        <vt:i4>0</vt:i4>
      </vt:variant>
      <vt:variant>
        <vt:i4>5</vt:i4>
      </vt:variant>
      <vt:variant>
        <vt:lpwstr>http://www.nevo.co.il/law/127622</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2025-04-22T23:29:00Z</dcterms:created>
  <dcterms:modified xsi:type="dcterms:W3CDTF">2025-04-22T23:29:00Z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44360</vt:lpwstr>
  </property>
  <property fmtid="{D5CDD505-2E9C-101B-9397-08002B2CF9AE}" pid="6" name="NEWPARTB">
    <vt:lpwstr>07</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מהרטו קבדה</vt:lpwstr>
  </property>
  <property fmtid="{D5CDD505-2E9C-101B-9397-08002B2CF9AE}" pid="10" name="LAWYER">
    <vt:lpwstr>נעמה ישראל;לימור זקן</vt:lpwstr>
  </property>
  <property fmtid="{D5CDD505-2E9C-101B-9397-08002B2CF9AE}" pid="11" name="JUDGE">
    <vt:lpwstr>ג'ויה סקפה שפירא</vt:lpwstr>
  </property>
  <property fmtid="{D5CDD505-2E9C-101B-9397-08002B2CF9AE}" pid="12" name="CITY">
    <vt:lpwstr>י-ם</vt:lpwstr>
  </property>
  <property fmtid="{D5CDD505-2E9C-101B-9397-08002B2CF9AE}" pid="13" name="DATE">
    <vt:lpwstr>20190915</vt:lpwstr>
  </property>
  <property fmtid="{D5CDD505-2E9C-101B-9397-08002B2CF9AE}" pid="14" name="TYPE_N_DATE">
    <vt:lpwstr>38020190915</vt:lpwstr>
  </property>
  <property fmtid="{D5CDD505-2E9C-101B-9397-08002B2CF9AE}" pid="15" name="CASESLISTTMP1">
    <vt:lpwstr>21477472;7012287;24975541;3892678;20538032</vt:lpwstr>
  </property>
  <property fmtid="{D5CDD505-2E9C-101B-9397-08002B2CF9AE}" pid="16" name="WORDNUMPAGES">
    <vt:lpwstr>8</vt:lpwstr>
  </property>
  <property fmtid="{D5CDD505-2E9C-101B-9397-08002B2CF9AE}" pid="17" name="TYPE_ABS_DATE">
    <vt:lpwstr>380120190915</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YES</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4216:3</vt:lpwstr>
  </property>
  <property fmtid="{D5CDD505-2E9C-101B-9397-08002B2CF9AE}" pid="37" name="LAWLISTTMP2">
    <vt:lpwstr>127622:2</vt:lpwstr>
  </property>
  <property fmtid="{D5CDD505-2E9C-101B-9397-08002B2CF9AE}" pid="38" name="NOSE1ID">
    <vt:lpwstr>77</vt:lpwstr>
  </property>
  <property fmtid="{D5CDD505-2E9C-101B-9397-08002B2CF9AE}" pid="39" name="NOSE2ID">
    <vt:lpwstr>1446</vt:lpwstr>
  </property>
  <property fmtid="{D5CDD505-2E9C-101B-9397-08002B2CF9AE}" pid="40" name="NOSE3ID">
    <vt:lpwstr>8991</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20191106</vt:lpwstr>
  </property>
  <property fmtid="{D5CDD505-2E9C-101B-9397-08002B2CF9AE}" pid="72" name="METAKZER">
    <vt:lpwstr>שירי</vt:lpwstr>
  </property>
</Properties>
</file>