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6"/>
        <w:gridCol w:w="3665"/>
      </w:tblGrid>
      <w:tr w:rsidR="00B64C8B" w:rsidRPr="00B17CD8" w14:paraId="7A90C9DA" w14:textId="77777777" w:rsidTr="00A54728">
        <w:trPr>
          <w:trHeight w:hRule="exact" w:val="418"/>
          <w:jc w:val="center"/>
        </w:trPr>
        <w:tc>
          <w:tcPr>
            <w:tcW w:w="8721" w:type="dxa"/>
            <w:gridSpan w:val="2"/>
          </w:tcPr>
          <w:p w14:paraId="281CF932" w14:textId="77777777" w:rsidR="00B64C8B" w:rsidRPr="00B17CD8" w:rsidRDefault="00B64C8B" w:rsidP="00D26A62">
            <w:pPr>
              <w:pStyle w:val="a3"/>
              <w:jc w:val="center"/>
              <w:rPr>
                <w:rFonts w:ascii="Tahoma" w:hAnsi="Tahoma" w:cs="Tahoma"/>
                <w:color w:val="000080"/>
                <w:rtl/>
              </w:rPr>
            </w:pPr>
            <w:bookmarkStart w:id="0" w:name="LastJudge"/>
            <w:r w:rsidRPr="00B17CD8">
              <w:rPr>
                <w:rFonts w:ascii="Tahoma" w:hAnsi="Tahoma" w:cs="Tahoma"/>
                <w:b/>
                <w:bCs/>
                <w:color w:val="000080"/>
                <w:rtl/>
              </w:rPr>
              <w:t>בית משפט השלום בירושלים</w:t>
            </w:r>
          </w:p>
        </w:tc>
      </w:tr>
      <w:tr w:rsidR="00B64C8B" w:rsidRPr="00B17CD8" w14:paraId="1543BE05" w14:textId="77777777" w:rsidTr="00A54728">
        <w:trPr>
          <w:trHeight w:val="337"/>
          <w:jc w:val="center"/>
        </w:trPr>
        <w:tc>
          <w:tcPr>
            <w:tcW w:w="5056" w:type="dxa"/>
          </w:tcPr>
          <w:p w14:paraId="1F9CB678" w14:textId="77777777" w:rsidR="00B64C8B" w:rsidRPr="00B17CD8" w:rsidRDefault="00B64C8B" w:rsidP="00D26A62">
            <w:pPr>
              <w:rPr>
                <w:rFonts w:cs="FrankRuehl"/>
                <w:sz w:val="28"/>
                <w:szCs w:val="28"/>
                <w:rtl/>
              </w:rPr>
            </w:pPr>
            <w:r w:rsidRPr="00B17CD8">
              <w:rPr>
                <w:rFonts w:cs="FrankRuehl"/>
                <w:sz w:val="28"/>
                <w:szCs w:val="28"/>
                <w:rtl/>
              </w:rPr>
              <w:t>ת"פ</w:t>
            </w:r>
            <w:r w:rsidRPr="00B17CD8">
              <w:rPr>
                <w:rFonts w:cs="FrankRuehl" w:hint="cs"/>
                <w:sz w:val="28"/>
                <w:szCs w:val="28"/>
                <w:rtl/>
              </w:rPr>
              <w:t xml:space="preserve"> </w:t>
            </w:r>
            <w:r w:rsidRPr="00B17CD8">
              <w:rPr>
                <w:rFonts w:cs="FrankRuehl"/>
                <w:sz w:val="28"/>
                <w:szCs w:val="28"/>
                <w:rtl/>
              </w:rPr>
              <w:t>53503-07-17</w:t>
            </w:r>
            <w:r w:rsidRPr="00B17CD8">
              <w:rPr>
                <w:rFonts w:cs="FrankRuehl" w:hint="cs"/>
                <w:sz w:val="28"/>
                <w:szCs w:val="28"/>
                <w:rtl/>
              </w:rPr>
              <w:t xml:space="preserve"> </w:t>
            </w:r>
            <w:r w:rsidRPr="00B17CD8">
              <w:rPr>
                <w:rFonts w:cs="FrankRuehl"/>
                <w:sz w:val="28"/>
                <w:szCs w:val="28"/>
                <w:rtl/>
              </w:rPr>
              <w:t>מדינת ישראל נ' דהן(עצור בפיקוח)</w:t>
            </w:r>
          </w:p>
          <w:p w14:paraId="5A10E040" w14:textId="77777777" w:rsidR="00B64C8B" w:rsidRPr="00B17CD8" w:rsidRDefault="00B64C8B" w:rsidP="00D26A62">
            <w:pPr>
              <w:pStyle w:val="a3"/>
              <w:rPr>
                <w:rFonts w:cs="FrankRuehl"/>
                <w:sz w:val="28"/>
                <w:szCs w:val="28"/>
                <w:rtl/>
              </w:rPr>
            </w:pPr>
          </w:p>
        </w:tc>
        <w:tc>
          <w:tcPr>
            <w:tcW w:w="3665" w:type="dxa"/>
          </w:tcPr>
          <w:p w14:paraId="5477DC1A" w14:textId="77777777" w:rsidR="00B64C8B" w:rsidRPr="00B17CD8" w:rsidRDefault="00B64C8B" w:rsidP="00D26A62">
            <w:pPr>
              <w:pStyle w:val="a3"/>
              <w:jc w:val="right"/>
              <w:rPr>
                <w:rFonts w:cs="FrankRuehl"/>
                <w:sz w:val="28"/>
                <w:szCs w:val="28"/>
                <w:rtl/>
              </w:rPr>
            </w:pPr>
          </w:p>
        </w:tc>
      </w:tr>
    </w:tbl>
    <w:p w14:paraId="62DD80DC" w14:textId="77777777" w:rsidR="00B64C8B" w:rsidRPr="00B17CD8" w:rsidRDefault="00B64C8B" w:rsidP="00B64C8B">
      <w:pPr>
        <w:pStyle w:val="a3"/>
        <w:rPr>
          <w:rtl/>
        </w:rPr>
      </w:pPr>
      <w:r w:rsidRPr="00B17CD8">
        <w:rPr>
          <w:rFonts w:hint="cs"/>
          <w:rtl/>
        </w:rPr>
        <w:t xml:space="preserve"> </w:t>
      </w:r>
    </w:p>
    <w:p w14:paraId="66A556DB" w14:textId="77777777" w:rsidR="00B64C8B" w:rsidRPr="00B17CD8" w:rsidRDefault="00B64C8B" w:rsidP="00B64C8B">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B64C8B" w:rsidRPr="00B17CD8" w14:paraId="0B6E0A10" w14:textId="77777777" w:rsidTr="00B64C8B">
        <w:trPr>
          <w:trHeight w:val="295"/>
          <w:jc w:val="center"/>
        </w:trPr>
        <w:tc>
          <w:tcPr>
            <w:tcW w:w="923" w:type="dxa"/>
            <w:tcBorders>
              <w:top w:val="nil"/>
              <w:left w:val="nil"/>
              <w:bottom w:val="nil"/>
              <w:right w:val="nil"/>
            </w:tcBorders>
            <w:shd w:val="clear" w:color="auto" w:fill="auto"/>
          </w:tcPr>
          <w:p w14:paraId="7001EEB7" w14:textId="77777777" w:rsidR="00B64C8B" w:rsidRPr="00B17CD8" w:rsidRDefault="00B64C8B" w:rsidP="00B64C8B">
            <w:pPr>
              <w:jc w:val="both"/>
              <w:rPr>
                <w:rFonts w:ascii="Arial" w:hAnsi="Arial" w:cs="FrankRuehl"/>
                <w:sz w:val="28"/>
                <w:szCs w:val="28"/>
              </w:rPr>
            </w:pPr>
            <w:r w:rsidRPr="00B17CD8">
              <w:rPr>
                <w:rFonts w:ascii="Arial" w:hAnsi="Arial" w:cs="FrankRuehl" w:hint="cs"/>
                <w:sz w:val="28"/>
                <w:szCs w:val="28"/>
                <w:rtl/>
              </w:rPr>
              <w:t>ב</w:t>
            </w:r>
            <w:r w:rsidRPr="00B17CD8">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152FD68C" w14:textId="77777777" w:rsidR="00B64C8B" w:rsidRPr="00B17CD8" w:rsidRDefault="00B64C8B" w:rsidP="00D26A62">
            <w:pPr>
              <w:rPr>
                <w:rFonts w:ascii="Arial" w:hAnsi="Arial"/>
                <w:b/>
                <w:bCs/>
                <w:rtl/>
              </w:rPr>
            </w:pPr>
            <w:r w:rsidRPr="00B17CD8">
              <w:rPr>
                <w:rFonts w:ascii="Arial" w:hAnsi="Arial" w:hint="cs"/>
                <w:b/>
                <w:bCs/>
                <w:rtl/>
              </w:rPr>
              <w:t>כבוד ה</w:t>
            </w:r>
            <w:r w:rsidRPr="00B17CD8">
              <w:rPr>
                <w:rFonts w:ascii="Arial" w:hAnsi="Arial"/>
                <w:b/>
                <w:bCs/>
                <w:rtl/>
              </w:rPr>
              <w:t>שופט</w:t>
            </w:r>
            <w:r w:rsidRPr="00B17CD8">
              <w:rPr>
                <w:rFonts w:ascii="Arial" w:hAnsi="Arial" w:hint="cs"/>
                <w:b/>
                <w:bCs/>
                <w:rtl/>
              </w:rPr>
              <w:t xml:space="preserve">  </w:t>
            </w:r>
            <w:r w:rsidRPr="00B17CD8">
              <w:rPr>
                <w:rFonts w:ascii="Arial" w:hAnsi="Arial"/>
                <w:b/>
                <w:bCs/>
                <w:rtl/>
              </w:rPr>
              <w:t>שמואל הרבסט</w:t>
            </w:r>
          </w:p>
          <w:p w14:paraId="67467A45" w14:textId="77777777" w:rsidR="00B64C8B" w:rsidRPr="00B17CD8" w:rsidRDefault="00B64C8B" w:rsidP="00D26A62">
            <w:pPr>
              <w:rPr>
                <w:rtl/>
              </w:rPr>
            </w:pPr>
          </w:p>
          <w:p w14:paraId="15CD98DD" w14:textId="77777777" w:rsidR="00B64C8B" w:rsidRPr="00B17CD8" w:rsidRDefault="00B64C8B" w:rsidP="00B64C8B">
            <w:pPr>
              <w:jc w:val="both"/>
              <w:rPr>
                <w:rFonts w:ascii="Arial" w:hAnsi="Arial" w:cs="FrankRuehl"/>
                <w:sz w:val="28"/>
                <w:szCs w:val="28"/>
              </w:rPr>
            </w:pPr>
          </w:p>
        </w:tc>
      </w:tr>
      <w:tr w:rsidR="00B64C8B" w:rsidRPr="00B17CD8" w14:paraId="377B1960" w14:textId="77777777" w:rsidTr="00B64C8B">
        <w:trPr>
          <w:trHeight w:val="355"/>
          <w:jc w:val="center"/>
        </w:trPr>
        <w:tc>
          <w:tcPr>
            <w:tcW w:w="923" w:type="dxa"/>
            <w:tcBorders>
              <w:top w:val="nil"/>
              <w:left w:val="nil"/>
              <w:bottom w:val="nil"/>
              <w:right w:val="nil"/>
            </w:tcBorders>
            <w:shd w:val="clear" w:color="auto" w:fill="auto"/>
          </w:tcPr>
          <w:p w14:paraId="1784CEFF" w14:textId="77777777" w:rsidR="00B64C8B" w:rsidRPr="00B17CD8" w:rsidRDefault="00B64C8B" w:rsidP="00B64C8B">
            <w:pPr>
              <w:jc w:val="both"/>
              <w:rPr>
                <w:rFonts w:ascii="Arial" w:hAnsi="Arial" w:cs="FrankRuehl"/>
                <w:sz w:val="28"/>
                <w:szCs w:val="28"/>
              </w:rPr>
            </w:pPr>
            <w:bookmarkStart w:id="1" w:name="FirstAppellant"/>
            <w:r w:rsidRPr="00B17CD8">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5D05D58A" w14:textId="77777777" w:rsidR="00B64C8B" w:rsidRPr="00B17CD8" w:rsidRDefault="00B64C8B" w:rsidP="00D26A62">
            <w:r w:rsidRPr="00B17CD8">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43DE0538" w14:textId="77777777" w:rsidR="00B64C8B" w:rsidRPr="00B17CD8" w:rsidRDefault="00B64C8B" w:rsidP="00B64C8B">
            <w:pPr>
              <w:jc w:val="both"/>
              <w:rPr>
                <w:rFonts w:ascii="Arial" w:hAnsi="Arial" w:cs="FrankRuehl"/>
                <w:sz w:val="28"/>
                <w:szCs w:val="28"/>
              </w:rPr>
            </w:pPr>
          </w:p>
        </w:tc>
      </w:tr>
      <w:bookmarkEnd w:id="1"/>
      <w:tr w:rsidR="00B64C8B" w:rsidRPr="00B17CD8" w14:paraId="59BA0740" w14:textId="77777777" w:rsidTr="00B64C8B">
        <w:trPr>
          <w:trHeight w:val="355"/>
          <w:jc w:val="center"/>
        </w:trPr>
        <w:tc>
          <w:tcPr>
            <w:tcW w:w="923" w:type="dxa"/>
            <w:tcBorders>
              <w:top w:val="nil"/>
              <w:left w:val="nil"/>
              <w:bottom w:val="nil"/>
              <w:right w:val="nil"/>
            </w:tcBorders>
            <w:shd w:val="clear" w:color="auto" w:fill="auto"/>
          </w:tcPr>
          <w:p w14:paraId="08893E29" w14:textId="77777777" w:rsidR="00B64C8B" w:rsidRPr="00B17CD8" w:rsidRDefault="00B64C8B" w:rsidP="00B64C8B">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14226CE9" w14:textId="77777777" w:rsidR="00B64C8B" w:rsidRPr="00B17CD8" w:rsidRDefault="00B64C8B" w:rsidP="00B64C8B">
            <w:pPr>
              <w:jc w:val="both"/>
              <w:rPr>
                <w:rtl/>
              </w:rPr>
            </w:pPr>
          </w:p>
        </w:tc>
        <w:tc>
          <w:tcPr>
            <w:tcW w:w="3771" w:type="dxa"/>
            <w:tcBorders>
              <w:top w:val="nil"/>
              <w:left w:val="nil"/>
              <w:bottom w:val="nil"/>
              <w:right w:val="nil"/>
            </w:tcBorders>
            <w:shd w:val="clear" w:color="auto" w:fill="auto"/>
          </w:tcPr>
          <w:p w14:paraId="07B8DB19" w14:textId="77777777" w:rsidR="00B64C8B" w:rsidRPr="00B17CD8" w:rsidRDefault="00B64C8B" w:rsidP="00B64C8B">
            <w:pPr>
              <w:jc w:val="right"/>
              <w:rPr>
                <w:rFonts w:ascii="Arial" w:hAnsi="Arial" w:cs="FrankRuehl"/>
                <w:sz w:val="28"/>
                <w:szCs w:val="28"/>
                <w:rtl/>
              </w:rPr>
            </w:pPr>
            <w:r w:rsidRPr="00B17CD8">
              <w:rPr>
                <w:rFonts w:ascii="Arial" w:hAnsi="Arial" w:cs="FrankRuehl" w:hint="cs"/>
                <w:sz w:val="28"/>
                <w:szCs w:val="28"/>
                <w:rtl/>
              </w:rPr>
              <w:t>ה</w:t>
            </w:r>
            <w:r w:rsidRPr="00B17CD8">
              <w:rPr>
                <w:rFonts w:ascii="Arial" w:hAnsi="Arial" w:cs="FrankRuehl"/>
                <w:sz w:val="28"/>
                <w:szCs w:val="28"/>
                <w:rtl/>
              </w:rPr>
              <w:t>מאשימה</w:t>
            </w:r>
          </w:p>
        </w:tc>
      </w:tr>
      <w:tr w:rsidR="00B64C8B" w:rsidRPr="00B17CD8" w14:paraId="64424747" w14:textId="77777777" w:rsidTr="00B64C8B">
        <w:trPr>
          <w:trHeight w:val="355"/>
          <w:jc w:val="center"/>
        </w:trPr>
        <w:tc>
          <w:tcPr>
            <w:tcW w:w="923" w:type="dxa"/>
            <w:tcBorders>
              <w:top w:val="nil"/>
              <w:left w:val="nil"/>
              <w:bottom w:val="nil"/>
              <w:right w:val="nil"/>
            </w:tcBorders>
            <w:shd w:val="clear" w:color="auto" w:fill="auto"/>
          </w:tcPr>
          <w:p w14:paraId="50B512CB" w14:textId="77777777" w:rsidR="00B64C8B" w:rsidRPr="00B17CD8" w:rsidRDefault="00B64C8B" w:rsidP="00B64C8B">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4D9EC8D7" w14:textId="77777777" w:rsidR="00B64C8B" w:rsidRPr="00B17CD8" w:rsidRDefault="00B64C8B" w:rsidP="00B64C8B">
            <w:pPr>
              <w:jc w:val="center"/>
              <w:rPr>
                <w:rFonts w:ascii="Arial" w:hAnsi="Arial" w:cs="FrankRuehl"/>
                <w:b/>
                <w:bCs/>
                <w:sz w:val="28"/>
                <w:szCs w:val="28"/>
                <w:rtl/>
              </w:rPr>
            </w:pPr>
          </w:p>
          <w:p w14:paraId="5F8BCACD" w14:textId="77777777" w:rsidR="00B64C8B" w:rsidRPr="00B17CD8" w:rsidRDefault="00B64C8B" w:rsidP="00B64C8B">
            <w:pPr>
              <w:jc w:val="center"/>
              <w:rPr>
                <w:rFonts w:ascii="Arial" w:hAnsi="Arial" w:cs="FrankRuehl"/>
                <w:b/>
                <w:bCs/>
                <w:sz w:val="28"/>
                <w:szCs w:val="28"/>
                <w:rtl/>
              </w:rPr>
            </w:pPr>
            <w:r w:rsidRPr="00B17CD8">
              <w:rPr>
                <w:rFonts w:ascii="Arial" w:hAnsi="Arial" w:cs="FrankRuehl"/>
                <w:b/>
                <w:bCs/>
                <w:sz w:val="28"/>
                <w:szCs w:val="28"/>
                <w:rtl/>
              </w:rPr>
              <w:t>נגד</w:t>
            </w:r>
          </w:p>
          <w:p w14:paraId="10F00D7E" w14:textId="77777777" w:rsidR="00B64C8B" w:rsidRPr="00B17CD8" w:rsidRDefault="00B64C8B" w:rsidP="00B64C8B">
            <w:pPr>
              <w:jc w:val="both"/>
              <w:rPr>
                <w:rFonts w:ascii="Arial" w:hAnsi="Arial" w:cs="FrankRuehl"/>
                <w:sz w:val="28"/>
                <w:szCs w:val="28"/>
              </w:rPr>
            </w:pPr>
          </w:p>
        </w:tc>
      </w:tr>
      <w:tr w:rsidR="00B64C8B" w:rsidRPr="00B17CD8" w14:paraId="2783B3A2" w14:textId="77777777" w:rsidTr="00B64C8B">
        <w:trPr>
          <w:trHeight w:val="355"/>
          <w:jc w:val="center"/>
        </w:trPr>
        <w:tc>
          <w:tcPr>
            <w:tcW w:w="923" w:type="dxa"/>
            <w:tcBorders>
              <w:top w:val="nil"/>
              <w:left w:val="nil"/>
              <w:bottom w:val="nil"/>
              <w:right w:val="nil"/>
            </w:tcBorders>
            <w:shd w:val="clear" w:color="auto" w:fill="auto"/>
          </w:tcPr>
          <w:p w14:paraId="5DB56AF3" w14:textId="77777777" w:rsidR="00B64C8B" w:rsidRPr="00B17CD8" w:rsidRDefault="00B64C8B" w:rsidP="00D26A62">
            <w:pPr>
              <w:rPr>
                <w:rFonts w:ascii="Arial" w:hAnsi="Arial" w:cs="FrankRuehl"/>
                <w:sz w:val="28"/>
                <w:szCs w:val="28"/>
                <w:rtl/>
              </w:rPr>
            </w:pPr>
          </w:p>
        </w:tc>
        <w:tc>
          <w:tcPr>
            <w:tcW w:w="4126" w:type="dxa"/>
            <w:tcBorders>
              <w:top w:val="nil"/>
              <w:left w:val="nil"/>
              <w:bottom w:val="nil"/>
              <w:right w:val="nil"/>
            </w:tcBorders>
            <w:shd w:val="clear" w:color="auto" w:fill="auto"/>
          </w:tcPr>
          <w:p w14:paraId="13D4C54C" w14:textId="77777777" w:rsidR="00B64C8B" w:rsidRPr="00B17CD8" w:rsidRDefault="00B64C8B" w:rsidP="00D26A62">
            <w:pPr>
              <w:rPr>
                <w:rtl/>
              </w:rPr>
            </w:pPr>
            <w:r w:rsidRPr="00B17CD8">
              <w:rPr>
                <w:rFonts w:ascii="Arial" w:hAnsi="Arial" w:cs="FrankRuehl"/>
                <w:sz w:val="28"/>
                <w:szCs w:val="28"/>
                <w:rtl/>
              </w:rPr>
              <w:t>דוד דהן (עצור בפיקוח)</w:t>
            </w:r>
          </w:p>
        </w:tc>
        <w:tc>
          <w:tcPr>
            <w:tcW w:w="3771" w:type="dxa"/>
            <w:tcBorders>
              <w:top w:val="nil"/>
              <w:left w:val="nil"/>
              <w:bottom w:val="nil"/>
              <w:right w:val="nil"/>
            </w:tcBorders>
            <w:shd w:val="clear" w:color="auto" w:fill="auto"/>
          </w:tcPr>
          <w:p w14:paraId="64A19FFE" w14:textId="77777777" w:rsidR="00B64C8B" w:rsidRPr="00B17CD8" w:rsidRDefault="00B64C8B" w:rsidP="00B64C8B">
            <w:pPr>
              <w:jc w:val="right"/>
              <w:rPr>
                <w:rFonts w:ascii="Arial" w:hAnsi="Arial" w:cs="FrankRuehl"/>
                <w:sz w:val="28"/>
                <w:szCs w:val="28"/>
              </w:rPr>
            </w:pPr>
          </w:p>
        </w:tc>
      </w:tr>
      <w:tr w:rsidR="00B64C8B" w:rsidRPr="00B17CD8" w14:paraId="0844967C" w14:textId="77777777" w:rsidTr="00B64C8B">
        <w:trPr>
          <w:trHeight w:val="355"/>
          <w:jc w:val="center"/>
        </w:trPr>
        <w:tc>
          <w:tcPr>
            <w:tcW w:w="923" w:type="dxa"/>
            <w:tcBorders>
              <w:top w:val="nil"/>
              <w:left w:val="nil"/>
              <w:bottom w:val="nil"/>
              <w:right w:val="nil"/>
            </w:tcBorders>
            <w:shd w:val="clear" w:color="auto" w:fill="auto"/>
          </w:tcPr>
          <w:p w14:paraId="028F17F6" w14:textId="77777777" w:rsidR="00B64C8B" w:rsidRPr="00B17CD8" w:rsidRDefault="00B64C8B" w:rsidP="00B64C8B">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4696DE22" w14:textId="77777777" w:rsidR="00B64C8B" w:rsidRPr="00B17CD8" w:rsidRDefault="00B64C8B" w:rsidP="00B64C8B">
            <w:pPr>
              <w:jc w:val="both"/>
              <w:rPr>
                <w:rtl/>
              </w:rPr>
            </w:pPr>
          </w:p>
        </w:tc>
        <w:tc>
          <w:tcPr>
            <w:tcW w:w="3771" w:type="dxa"/>
            <w:tcBorders>
              <w:top w:val="nil"/>
              <w:left w:val="nil"/>
              <w:bottom w:val="nil"/>
              <w:right w:val="nil"/>
            </w:tcBorders>
            <w:shd w:val="clear" w:color="auto" w:fill="auto"/>
          </w:tcPr>
          <w:p w14:paraId="24D486D0" w14:textId="77777777" w:rsidR="00B64C8B" w:rsidRPr="00B17CD8" w:rsidRDefault="00B64C8B" w:rsidP="00B64C8B">
            <w:pPr>
              <w:jc w:val="right"/>
              <w:rPr>
                <w:rFonts w:ascii="Arial" w:hAnsi="Arial" w:cs="FrankRuehl"/>
                <w:sz w:val="28"/>
                <w:szCs w:val="28"/>
              </w:rPr>
            </w:pPr>
            <w:r w:rsidRPr="00B17CD8">
              <w:rPr>
                <w:rFonts w:ascii="Arial" w:hAnsi="Arial" w:cs="FrankRuehl" w:hint="cs"/>
                <w:sz w:val="28"/>
                <w:szCs w:val="28"/>
                <w:rtl/>
              </w:rPr>
              <w:t>ה</w:t>
            </w:r>
            <w:r w:rsidRPr="00B17CD8">
              <w:rPr>
                <w:rFonts w:ascii="Arial" w:hAnsi="Arial" w:cs="FrankRuehl"/>
                <w:sz w:val="28"/>
                <w:szCs w:val="28"/>
                <w:rtl/>
              </w:rPr>
              <w:t>נאשם</w:t>
            </w:r>
          </w:p>
        </w:tc>
      </w:tr>
    </w:tbl>
    <w:p w14:paraId="4A4DBA02" w14:textId="77777777" w:rsidR="00A54728" w:rsidRDefault="00A54728" w:rsidP="00B64C8B">
      <w:pPr>
        <w:rPr>
          <w:rtl/>
        </w:rPr>
      </w:pPr>
      <w:bookmarkStart w:id="2" w:name="LawTable"/>
      <w:bookmarkEnd w:id="2"/>
    </w:p>
    <w:p w14:paraId="22E5C9F3" w14:textId="77777777" w:rsidR="00A54728" w:rsidRPr="00A54728" w:rsidRDefault="00A54728" w:rsidP="00A54728">
      <w:pPr>
        <w:spacing w:after="120" w:line="240" w:lineRule="exact"/>
        <w:ind w:left="283" w:hanging="283"/>
        <w:jc w:val="both"/>
        <w:rPr>
          <w:rFonts w:ascii="FrankRuehl" w:hAnsi="FrankRuehl" w:cs="FrankRuehl"/>
          <w:rtl/>
        </w:rPr>
      </w:pPr>
    </w:p>
    <w:p w14:paraId="64814658" w14:textId="77777777" w:rsidR="00A54728" w:rsidRPr="00A54728" w:rsidRDefault="00A54728" w:rsidP="00A54728">
      <w:pPr>
        <w:spacing w:after="120" w:line="240" w:lineRule="exact"/>
        <w:ind w:left="283" w:hanging="283"/>
        <w:jc w:val="both"/>
        <w:rPr>
          <w:rFonts w:ascii="FrankRuehl" w:hAnsi="FrankRuehl" w:cs="FrankRuehl"/>
          <w:rtl/>
        </w:rPr>
      </w:pPr>
      <w:r w:rsidRPr="00A54728">
        <w:rPr>
          <w:rFonts w:ascii="FrankRuehl" w:hAnsi="FrankRuehl" w:cs="FrankRuehl"/>
          <w:rtl/>
        </w:rPr>
        <w:t xml:space="preserve">חקיקה שאוזכרה: </w:t>
      </w:r>
    </w:p>
    <w:p w14:paraId="4E747A5B" w14:textId="77777777" w:rsidR="00A54728" w:rsidRPr="00A54728" w:rsidRDefault="00A54728" w:rsidP="00A54728">
      <w:pPr>
        <w:spacing w:after="120" w:line="240" w:lineRule="exact"/>
        <w:ind w:left="283" w:hanging="283"/>
        <w:jc w:val="both"/>
        <w:rPr>
          <w:rFonts w:ascii="FrankRuehl" w:hAnsi="FrankRuehl" w:cs="FrankRuehl"/>
          <w:rtl/>
        </w:rPr>
      </w:pPr>
      <w:hyperlink r:id="rId7" w:history="1">
        <w:r w:rsidRPr="00A54728">
          <w:rPr>
            <w:rFonts w:ascii="FrankRuehl" w:hAnsi="FrankRuehl" w:cs="FrankRuehl"/>
            <w:color w:val="0000FF"/>
            <w:u w:val="single"/>
            <w:rtl/>
          </w:rPr>
          <w:t>פקודת הסמים המסוכנים [נוסח חדש], תשל"ג-1973</w:t>
        </w:r>
      </w:hyperlink>
    </w:p>
    <w:p w14:paraId="6586CD79" w14:textId="77777777" w:rsidR="00B64C8B" w:rsidRPr="00B17CD8" w:rsidRDefault="00B64C8B" w:rsidP="00B64C8B"/>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64C8B" w14:paraId="345B0264" w14:textId="77777777" w:rsidTr="00B64C8B">
        <w:trPr>
          <w:trHeight w:val="355"/>
          <w:jc w:val="center"/>
        </w:trPr>
        <w:tc>
          <w:tcPr>
            <w:tcW w:w="8820" w:type="dxa"/>
            <w:tcBorders>
              <w:top w:val="nil"/>
              <w:left w:val="nil"/>
              <w:bottom w:val="nil"/>
              <w:right w:val="nil"/>
            </w:tcBorders>
            <w:shd w:val="clear" w:color="auto" w:fill="auto"/>
          </w:tcPr>
          <w:p w14:paraId="7F8581AE" w14:textId="77777777" w:rsidR="00B17CD8" w:rsidRPr="00B17CD8" w:rsidRDefault="00B17CD8" w:rsidP="00B17CD8">
            <w:pPr>
              <w:jc w:val="center"/>
              <w:rPr>
                <w:rFonts w:ascii="Arial" w:hAnsi="Arial" w:cs="FrankRuehl"/>
                <w:b/>
                <w:bCs/>
                <w:sz w:val="32"/>
                <w:szCs w:val="32"/>
                <w:u w:val="single"/>
                <w:rtl/>
              </w:rPr>
            </w:pPr>
            <w:bookmarkStart w:id="3" w:name="PsakDin" w:colFirst="0" w:colLast="0"/>
            <w:bookmarkEnd w:id="0"/>
            <w:r w:rsidRPr="00B17CD8">
              <w:rPr>
                <w:rFonts w:ascii="Arial" w:hAnsi="Arial" w:cs="FrankRuehl"/>
                <w:b/>
                <w:bCs/>
                <w:sz w:val="32"/>
                <w:szCs w:val="32"/>
                <w:u w:val="single"/>
                <w:rtl/>
              </w:rPr>
              <w:t>גזר דין</w:t>
            </w:r>
          </w:p>
          <w:p w14:paraId="3FCCF18A" w14:textId="77777777" w:rsidR="00B64C8B" w:rsidRPr="00B17CD8" w:rsidRDefault="00B64C8B" w:rsidP="00B17CD8">
            <w:pPr>
              <w:jc w:val="center"/>
              <w:rPr>
                <w:rFonts w:ascii="Arial" w:hAnsi="Arial" w:cs="FrankRuehl"/>
                <w:bCs/>
                <w:sz w:val="32"/>
                <w:szCs w:val="32"/>
                <w:u w:val="single"/>
                <w:rtl/>
              </w:rPr>
            </w:pPr>
          </w:p>
        </w:tc>
      </w:tr>
      <w:bookmarkEnd w:id="3"/>
    </w:tbl>
    <w:p w14:paraId="22778634" w14:textId="77777777" w:rsidR="00B64C8B" w:rsidRPr="00B05847" w:rsidRDefault="00B64C8B" w:rsidP="00B64C8B">
      <w:pPr>
        <w:rPr>
          <w:rFonts w:ascii="Arial" w:hAnsi="Arial"/>
          <w:rtl/>
        </w:rPr>
      </w:pPr>
    </w:p>
    <w:p w14:paraId="5E64447E" w14:textId="77777777" w:rsidR="00B64C8B" w:rsidRPr="00B05847" w:rsidRDefault="00B64C8B" w:rsidP="00B64C8B">
      <w:pPr>
        <w:rPr>
          <w:rFonts w:ascii="Arial" w:hAnsi="Arial"/>
          <w:rtl/>
        </w:rPr>
      </w:pPr>
    </w:p>
    <w:p w14:paraId="47A47A2D" w14:textId="77777777" w:rsidR="00B64C8B" w:rsidRPr="00CF37F2" w:rsidRDefault="00B64C8B" w:rsidP="00B64C8B">
      <w:pPr>
        <w:spacing w:line="360" w:lineRule="auto"/>
        <w:rPr>
          <w:b/>
          <w:bCs/>
          <w:u w:val="single"/>
          <w:rtl/>
        </w:rPr>
      </w:pPr>
      <w:r w:rsidRPr="00CF37F2">
        <w:rPr>
          <w:rFonts w:hint="cs"/>
          <w:b/>
          <w:bCs/>
          <w:u w:val="single"/>
          <w:rtl/>
        </w:rPr>
        <w:t>כתב האישום והסדר הטיעון</w:t>
      </w:r>
    </w:p>
    <w:p w14:paraId="0BEFF97A" w14:textId="77777777" w:rsidR="00B64C8B" w:rsidRDefault="00B64C8B" w:rsidP="00B64C8B">
      <w:pPr>
        <w:spacing w:line="360" w:lineRule="auto"/>
        <w:rPr>
          <w:rtl/>
        </w:rPr>
      </w:pPr>
    </w:p>
    <w:p w14:paraId="10426ABB" w14:textId="77777777" w:rsidR="00B64C8B" w:rsidRDefault="00B64C8B" w:rsidP="00B64C8B">
      <w:pPr>
        <w:spacing w:line="360" w:lineRule="auto"/>
        <w:rPr>
          <w:rtl/>
        </w:rPr>
      </w:pPr>
      <w:bookmarkStart w:id="4" w:name="ABSTRACT_START"/>
      <w:bookmarkEnd w:id="4"/>
      <w:r>
        <w:rPr>
          <w:rFonts w:hint="cs"/>
          <w:rtl/>
        </w:rPr>
        <w:t>הנאשם שלפני הורשע על פי הודאתו בשתי עבירות של סחר בסמים מסוכנים, ובעבירה אחת של תיווך לסחר בסם מסוכן.</w:t>
      </w:r>
    </w:p>
    <w:p w14:paraId="5F053E41" w14:textId="77777777" w:rsidR="00B64C8B" w:rsidRDefault="00B64C8B" w:rsidP="00B64C8B">
      <w:pPr>
        <w:spacing w:line="360" w:lineRule="auto"/>
        <w:rPr>
          <w:rtl/>
        </w:rPr>
      </w:pPr>
    </w:p>
    <w:p w14:paraId="673237E6" w14:textId="77777777" w:rsidR="00B64C8B" w:rsidRDefault="00B64C8B" w:rsidP="00B64C8B">
      <w:pPr>
        <w:spacing w:line="360" w:lineRule="auto"/>
        <w:rPr>
          <w:rtl/>
        </w:rPr>
      </w:pPr>
      <w:r>
        <w:rPr>
          <w:rFonts w:hint="cs"/>
          <w:rtl/>
        </w:rPr>
        <w:t>על פי הבדות כתב האישום המתוקן, ביום 18.04.2017, מכר הנאשם סם מסוכן מסוג חשיש במשקל של 45.26 גרם לסוכן משטרתי, וזאת תמורת 1,900 ₪ .</w:t>
      </w:r>
    </w:p>
    <w:p w14:paraId="0C976F2A" w14:textId="77777777" w:rsidR="00B64C8B" w:rsidRDefault="00B64C8B" w:rsidP="00B64C8B">
      <w:pPr>
        <w:spacing w:line="360" w:lineRule="auto"/>
        <w:rPr>
          <w:rtl/>
        </w:rPr>
      </w:pPr>
    </w:p>
    <w:p w14:paraId="2890545C" w14:textId="77777777" w:rsidR="00B64C8B" w:rsidRDefault="00B64C8B" w:rsidP="00B64C8B">
      <w:pPr>
        <w:spacing w:line="360" w:lineRule="auto"/>
        <w:rPr>
          <w:rtl/>
        </w:rPr>
      </w:pPr>
      <w:r>
        <w:rPr>
          <w:rFonts w:hint="cs"/>
          <w:rtl/>
        </w:rPr>
        <w:t>כשלושה שבועות חלפו וביום 07.05.2017 מכר הנאשם שוב סם מסוכן מאותו הסוג, הפעם במשקל של 46.91 גרם, וזאת תמורת 1,700 ₪, ובגין מעשה זה הורשע בתיווך לסחר בסם מסוכן.</w:t>
      </w:r>
    </w:p>
    <w:p w14:paraId="44010671" w14:textId="77777777" w:rsidR="00B64C8B" w:rsidRDefault="00B64C8B" w:rsidP="00B64C8B">
      <w:pPr>
        <w:spacing w:line="360" w:lineRule="auto"/>
        <w:rPr>
          <w:rtl/>
        </w:rPr>
      </w:pPr>
    </w:p>
    <w:p w14:paraId="7660FFA7" w14:textId="77777777" w:rsidR="00B64C8B" w:rsidRDefault="00B64C8B" w:rsidP="00B64C8B">
      <w:pPr>
        <w:spacing w:line="360" w:lineRule="auto"/>
        <w:rPr>
          <w:rtl/>
        </w:rPr>
      </w:pPr>
      <w:r>
        <w:rPr>
          <w:rFonts w:hint="cs"/>
          <w:rtl/>
        </w:rPr>
        <w:t>חודש ימים חלף לו, וביום 07.06.2017, מכר הנאשם סם מסוכן מסוג חשיש במשקל של 77.43 גרם, תמורת 6,400 ₪.</w:t>
      </w:r>
    </w:p>
    <w:p w14:paraId="023CAB5F" w14:textId="77777777" w:rsidR="00B64C8B" w:rsidRDefault="00B64C8B" w:rsidP="00B64C8B">
      <w:pPr>
        <w:spacing w:line="360" w:lineRule="auto"/>
        <w:rPr>
          <w:rtl/>
        </w:rPr>
      </w:pPr>
      <w:bookmarkStart w:id="5" w:name="ABSTRACT_END"/>
      <w:bookmarkEnd w:id="5"/>
    </w:p>
    <w:p w14:paraId="6C871F2B" w14:textId="77777777" w:rsidR="00B64C8B" w:rsidRPr="00CF37F2" w:rsidRDefault="00B64C8B" w:rsidP="00B64C8B">
      <w:pPr>
        <w:spacing w:line="360" w:lineRule="auto"/>
        <w:rPr>
          <w:b/>
          <w:bCs/>
          <w:u w:val="single"/>
          <w:rtl/>
        </w:rPr>
      </w:pPr>
      <w:r w:rsidRPr="00CF37F2">
        <w:rPr>
          <w:rFonts w:hint="cs"/>
          <w:b/>
          <w:bCs/>
          <w:u w:val="single"/>
          <w:rtl/>
        </w:rPr>
        <w:t>טיעוני הצדדים</w:t>
      </w:r>
    </w:p>
    <w:p w14:paraId="16C3B5A7" w14:textId="77777777" w:rsidR="00B64C8B" w:rsidRDefault="00B64C8B" w:rsidP="00B64C8B">
      <w:pPr>
        <w:spacing w:line="360" w:lineRule="auto"/>
        <w:rPr>
          <w:rtl/>
        </w:rPr>
      </w:pPr>
    </w:p>
    <w:p w14:paraId="6D1C89FA" w14:textId="77777777" w:rsidR="00B64C8B" w:rsidRDefault="00B64C8B" w:rsidP="00B64C8B">
      <w:pPr>
        <w:spacing w:line="360" w:lineRule="auto"/>
        <w:rPr>
          <w:rtl/>
        </w:rPr>
      </w:pPr>
      <w:r>
        <w:rPr>
          <w:rFonts w:hint="cs"/>
          <w:rtl/>
        </w:rPr>
        <w:t>באת כוח המאשימה הדגישה את המסוכנות העולה ממעשי הנאשם, ואת הסכנה לבריאותו ולנפשו של הציבור, ונקבה במתחמי ענישה שונים המותאמים לכל אחד ממעשי העבירה המיוחסים לנאשם, ולנוכח עברו הפלילי הכולל הרשעה אחת מבית המשפט לנוער, עתרה היא לעונש הכולל 22 חודשי מאסר בפועל יחד עם ענישה נלוות וצופת פני עתיד .</w:t>
      </w:r>
    </w:p>
    <w:p w14:paraId="7AE63281" w14:textId="77777777" w:rsidR="00B64C8B" w:rsidRDefault="00B64C8B" w:rsidP="00B64C8B">
      <w:pPr>
        <w:spacing w:line="360" w:lineRule="auto"/>
        <w:rPr>
          <w:rtl/>
        </w:rPr>
      </w:pPr>
    </w:p>
    <w:p w14:paraId="6C2C7446" w14:textId="77777777" w:rsidR="00B64C8B" w:rsidRDefault="00B64C8B" w:rsidP="00B64C8B">
      <w:pPr>
        <w:spacing w:line="360" w:lineRule="auto"/>
        <w:rPr>
          <w:rtl/>
        </w:rPr>
      </w:pPr>
      <w:r>
        <w:rPr>
          <w:rFonts w:hint="cs"/>
          <w:rtl/>
        </w:rPr>
        <w:t>מאידך, טען ב"כ הנאשם כי מדובר באדם צעיר אשר נטל חלק בהליך טיפולי משמעותי, ומשכך יש לצעוד לקראתו ולהושיט לו יד עונשית מקלה אשר תיתן בידו אפשרות להמשיך בחייו באורח תקין ונורמטיבי.</w:t>
      </w:r>
    </w:p>
    <w:p w14:paraId="0075938D" w14:textId="77777777" w:rsidR="00B64C8B" w:rsidRDefault="00B64C8B" w:rsidP="00B64C8B">
      <w:pPr>
        <w:spacing w:line="360" w:lineRule="auto"/>
        <w:rPr>
          <w:rtl/>
        </w:rPr>
      </w:pPr>
    </w:p>
    <w:p w14:paraId="39AA2DEA" w14:textId="77777777" w:rsidR="00B64C8B" w:rsidRDefault="00B64C8B" w:rsidP="00B64C8B">
      <w:pPr>
        <w:spacing w:line="360" w:lineRule="auto"/>
        <w:rPr>
          <w:rtl/>
        </w:rPr>
      </w:pPr>
      <w:r>
        <w:rPr>
          <w:rFonts w:hint="cs"/>
          <w:rtl/>
        </w:rPr>
        <w:t>הנאשם בדברו האחרון, ביקש להביע חרטה על מעשיו ןעתר לרחמים בעת גזירת דינו.</w:t>
      </w:r>
    </w:p>
    <w:p w14:paraId="50B02B7F" w14:textId="77777777" w:rsidR="00B64C8B" w:rsidRDefault="00B64C8B" w:rsidP="00B64C8B">
      <w:pPr>
        <w:spacing w:line="360" w:lineRule="auto"/>
        <w:rPr>
          <w:rtl/>
        </w:rPr>
      </w:pPr>
    </w:p>
    <w:p w14:paraId="11818301" w14:textId="77777777" w:rsidR="00B64C8B" w:rsidRPr="007C6381" w:rsidRDefault="00B64C8B" w:rsidP="00B64C8B">
      <w:pPr>
        <w:spacing w:line="360" w:lineRule="auto"/>
        <w:rPr>
          <w:b/>
          <w:bCs/>
          <w:u w:val="single"/>
          <w:rtl/>
        </w:rPr>
      </w:pPr>
      <w:r w:rsidRPr="007C6381">
        <w:rPr>
          <w:rFonts w:hint="cs"/>
          <w:b/>
          <w:bCs/>
          <w:u w:val="single"/>
          <w:rtl/>
        </w:rPr>
        <w:t>מתחם העונש ההולם</w:t>
      </w:r>
    </w:p>
    <w:p w14:paraId="308B6500" w14:textId="77777777" w:rsidR="00B64C8B" w:rsidRDefault="00B64C8B" w:rsidP="00B64C8B">
      <w:pPr>
        <w:spacing w:line="360" w:lineRule="auto"/>
        <w:rPr>
          <w:rtl/>
        </w:rPr>
      </w:pPr>
    </w:p>
    <w:p w14:paraId="6EAE8E35" w14:textId="77777777" w:rsidR="00B64C8B" w:rsidRDefault="00B64C8B" w:rsidP="00B64C8B">
      <w:pPr>
        <w:spacing w:line="360" w:lineRule="auto"/>
        <w:jc w:val="both"/>
      </w:pPr>
      <w:r>
        <w:rPr>
          <w:rFonts w:hint="cs"/>
          <w:rtl/>
        </w:rPr>
        <w:t>העבירות אותן ביצע הנאשם חמורות. נפוצותן רבה ופגיעתן קשה ביותר. קלות ביצוען של עבירות מסוג זה והרווח הכספי הנובע מהן, מחייבות תגובה עונשית הולמת.</w:t>
      </w:r>
    </w:p>
    <w:p w14:paraId="399285F5" w14:textId="77777777" w:rsidR="00B64C8B" w:rsidRPr="00B64C8B" w:rsidRDefault="00B64C8B" w:rsidP="00B64C8B">
      <w:pPr>
        <w:spacing w:line="360" w:lineRule="auto"/>
        <w:jc w:val="both"/>
        <w:rPr>
          <w:rFonts w:ascii="Calibri" w:eastAsia="Calibri" w:hAnsi="Calibri"/>
          <w:rtl/>
        </w:rPr>
      </w:pPr>
      <w:r>
        <w:rPr>
          <w:rFonts w:hint="cs"/>
          <w:rtl/>
        </w:rPr>
        <w:t>אולם מעבר לאמירות אלו, יש להתבונן לתוך תוכן של עבירות אלו, ובמיוחד לתוצאותיהן הקשות, ולעיתים, אף הבלתי הפיכות, הן כלפי הנאשם והן כלפי אלו אשר יקבלו את מנות הסם וישתמשו בהן.</w:t>
      </w:r>
    </w:p>
    <w:p w14:paraId="4529E7D6" w14:textId="77777777" w:rsidR="00B64C8B" w:rsidRPr="00B64C8B" w:rsidRDefault="00B64C8B" w:rsidP="00B64C8B">
      <w:pPr>
        <w:spacing w:line="360" w:lineRule="auto"/>
        <w:jc w:val="both"/>
        <w:rPr>
          <w:rFonts w:ascii="Calibri" w:eastAsia="Calibri" w:hAnsi="Calibri"/>
          <w:rtl/>
        </w:rPr>
      </w:pPr>
    </w:p>
    <w:p w14:paraId="73AFE2CB" w14:textId="77777777" w:rsidR="00B64C8B" w:rsidRDefault="00B64C8B" w:rsidP="00B64C8B">
      <w:pPr>
        <w:spacing w:line="360" w:lineRule="auto"/>
        <w:jc w:val="both"/>
        <w:rPr>
          <w:rtl/>
        </w:rPr>
      </w:pPr>
      <w:r>
        <w:rPr>
          <w:rFonts w:hint="cs"/>
          <w:rtl/>
        </w:rPr>
        <w:t>המשתמש בסמים מסוכנים, מפקיר עצמו בידיהם של חומרים פסיכו אקטיביים אשר יש בהם כדי לשנות את אישיותו הבסיסית ואף למחקה. סחר בכמויות המתוארות בכתב האישום דנן, יש בו כדי ליצור מנות רבות ל"משתמשי הקצה" וליתן בידם כלי חזק ומשמעותי שיש בו כדי ליצור בהם פגיעה של ממש.</w:t>
      </w:r>
    </w:p>
    <w:p w14:paraId="3D9C6EB9" w14:textId="77777777" w:rsidR="00B64C8B" w:rsidRDefault="00B64C8B" w:rsidP="00B64C8B">
      <w:pPr>
        <w:spacing w:line="360" w:lineRule="auto"/>
        <w:jc w:val="both"/>
        <w:rPr>
          <w:rtl/>
        </w:rPr>
      </w:pPr>
    </w:p>
    <w:p w14:paraId="3550751E" w14:textId="77777777" w:rsidR="00B64C8B" w:rsidRDefault="00B64C8B" w:rsidP="00B64C8B">
      <w:pPr>
        <w:spacing w:line="360" w:lineRule="auto"/>
        <w:jc w:val="both"/>
        <w:rPr>
          <w:rtl/>
        </w:rPr>
      </w:pPr>
      <w:r>
        <w:rPr>
          <w:rFonts w:hint="cs"/>
          <w:rtl/>
        </w:rPr>
        <w:t>הערכים המוגנים הינם בולטים וקשים. לא רבות העבירות בסחר החוקים אשר העובר אותן עשוי לשנות או למחות את אישיותו של הנפגע. מדרון זה חלקלק הוא וההתמכרות קלה היא עד מאד, אך מאידך, הגמילה קשה היא כקריעת ים סוף.</w:t>
      </w:r>
    </w:p>
    <w:p w14:paraId="6AA9C56E" w14:textId="77777777" w:rsidR="00B64C8B" w:rsidRDefault="00B64C8B" w:rsidP="00B64C8B">
      <w:pPr>
        <w:spacing w:line="360" w:lineRule="auto"/>
        <w:jc w:val="both"/>
        <w:rPr>
          <w:rtl/>
        </w:rPr>
      </w:pPr>
      <w:r>
        <w:rPr>
          <w:rFonts w:hint="cs"/>
          <w:rtl/>
        </w:rPr>
        <w:t>במכירת הסמים המסוכנים ובתיווך לסחר בהם, פגע הנאשם חזיתית בערכים אלו.</w:t>
      </w:r>
    </w:p>
    <w:p w14:paraId="0E07FC62" w14:textId="77777777" w:rsidR="00B64C8B" w:rsidRDefault="00B64C8B" w:rsidP="00B64C8B">
      <w:pPr>
        <w:spacing w:line="360" w:lineRule="auto"/>
        <w:jc w:val="both"/>
        <w:rPr>
          <w:rtl/>
        </w:rPr>
      </w:pPr>
    </w:p>
    <w:p w14:paraId="6369F2E6" w14:textId="77777777" w:rsidR="00B64C8B" w:rsidRDefault="00B64C8B" w:rsidP="00B64C8B">
      <w:pPr>
        <w:spacing w:line="360" w:lineRule="auto"/>
        <w:jc w:val="both"/>
        <w:rPr>
          <w:rtl/>
        </w:rPr>
      </w:pPr>
      <w:r>
        <w:rPr>
          <w:rFonts w:hint="cs"/>
          <w:rtl/>
        </w:rPr>
        <w:t xml:space="preserve">מדובר בשלושה אירועים אשר במהלכם נמכרו סמים מסוכנים מאותו הסוג לאותו הנמען (הסוכן המשטרתי), והכל תוך פרק זמן של כ </w:t>
      </w:r>
      <w:r>
        <w:rPr>
          <w:rtl/>
        </w:rPr>
        <w:t>–</w:t>
      </w:r>
      <w:r>
        <w:rPr>
          <w:rFonts w:hint="cs"/>
          <w:rtl/>
        </w:rPr>
        <w:t xml:space="preserve"> 45 ימים.</w:t>
      </w:r>
    </w:p>
    <w:p w14:paraId="72983D57" w14:textId="77777777" w:rsidR="00B64C8B" w:rsidRDefault="00B64C8B" w:rsidP="00B64C8B">
      <w:pPr>
        <w:spacing w:line="360" w:lineRule="auto"/>
        <w:jc w:val="both"/>
        <w:rPr>
          <w:rtl/>
        </w:rPr>
      </w:pPr>
    </w:p>
    <w:p w14:paraId="55762000" w14:textId="77777777" w:rsidR="00B64C8B" w:rsidRDefault="00B64C8B" w:rsidP="00B64C8B">
      <w:pPr>
        <w:spacing w:line="360" w:lineRule="auto"/>
        <w:jc w:val="both"/>
        <w:rPr>
          <w:rtl/>
        </w:rPr>
      </w:pPr>
      <w:r>
        <w:rPr>
          <w:rFonts w:hint="cs"/>
          <w:rtl/>
        </w:rPr>
        <w:t>נדמה, אם כן, כי מדובר בפרץ עברייני אחד המורכב משלושה אירועי משנה, ומשום כך אקבע מתחם עונשי אחד המתאים לערכים המוגנים אשר נפגעו, לנסיבותיהן של העסקאות ולפסיקה הנוהגת.</w:t>
      </w:r>
    </w:p>
    <w:p w14:paraId="2FB68155" w14:textId="77777777" w:rsidR="00B64C8B" w:rsidRDefault="00B64C8B" w:rsidP="00B64C8B">
      <w:pPr>
        <w:spacing w:line="360" w:lineRule="auto"/>
        <w:jc w:val="both"/>
        <w:rPr>
          <w:rtl/>
        </w:rPr>
      </w:pPr>
    </w:p>
    <w:p w14:paraId="078C71D9" w14:textId="77777777" w:rsidR="00B64C8B" w:rsidRDefault="00B64C8B" w:rsidP="00B64C8B">
      <w:pPr>
        <w:spacing w:line="360" w:lineRule="auto"/>
        <w:jc w:val="both"/>
        <w:rPr>
          <w:rtl/>
        </w:rPr>
      </w:pPr>
      <w:r>
        <w:rPr>
          <w:rFonts w:hint="cs"/>
          <w:rtl/>
        </w:rPr>
        <w:t>מתחם עונשי זה יעמוד על 10-25 חודשי מאסר בפועל ממש יחד עם ענישה נלוות וצופת פני עתיד.</w:t>
      </w:r>
    </w:p>
    <w:p w14:paraId="31F84EC0" w14:textId="77777777" w:rsidR="00B64C8B" w:rsidRDefault="00B64C8B" w:rsidP="00B64C8B">
      <w:pPr>
        <w:spacing w:line="360" w:lineRule="auto"/>
        <w:jc w:val="both"/>
        <w:rPr>
          <w:rtl/>
        </w:rPr>
      </w:pPr>
    </w:p>
    <w:p w14:paraId="1DF1E914" w14:textId="77777777" w:rsidR="00B64C8B" w:rsidRPr="007C6381" w:rsidRDefault="00B64C8B" w:rsidP="00B64C8B">
      <w:pPr>
        <w:spacing w:line="360" w:lineRule="auto"/>
        <w:jc w:val="both"/>
        <w:rPr>
          <w:b/>
          <w:bCs/>
          <w:rtl/>
        </w:rPr>
      </w:pPr>
      <w:r w:rsidRPr="007C6381">
        <w:rPr>
          <w:rFonts w:hint="cs"/>
          <w:b/>
          <w:bCs/>
          <w:rtl/>
        </w:rPr>
        <w:t xml:space="preserve">עד כאן </w:t>
      </w:r>
      <w:r w:rsidRPr="007C6381">
        <w:rPr>
          <w:b/>
          <w:bCs/>
          <w:rtl/>
        </w:rPr>
        <w:t>–</w:t>
      </w:r>
      <w:r w:rsidRPr="007C6381">
        <w:rPr>
          <w:rFonts w:hint="cs"/>
          <w:b/>
          <w:bCs/>
          <w:rtl/>
        </w:rPr>
        <w:t xml:space="preserve"> המעשה, ומכאן ואילך העושה.</w:t>
      </w:r>
    </w:p>
    <w:p w14:paraId="6487691F" w14:textId="77777777" w:rsidR="00B64C8B" w:rsidRDefault="00B64C8B" w:rsidP="00B64C8B">
      <w:pPr>
        <w:spacing w:line="360" w:lineRule="auto"/>
        <w:jc w:val="both"/>
        <w:rPr>
          <w:rtl/>
        </w:rPr>
      </w:pPr>
    </w:p>
    <w:p w14:paraId="39D8C7B1" w14:textId="77777777" w:rsidR="00B64C8B" w:rsidRDefault="00B64C8B" w:rsidP="00B64C8B">
      <w:pPr>
        <w:spacing w:line="360" w:lineRule="auto"/>
        <w:jc w:val="both"/>
        <w:rPr>
          <w:b/>
          <w:bCs/>
          <w:u w:val="single"/>
          <w:rtl/>
        </w:rPr>
      </w:pPr>
      <w:r w:rsidRPr="007C6381">
        <w:rPr>
          <w:rFonts w:hint="cs"/>
          <w:b/>
          <w:bCs/>
          <w:u w:val="single"/>
          <w:rtl/>
        </w:rPr>
        <w:t>העונש המתאים</w:t>
      </w:r>
    </w:p>
    <w:p w14:paraId="4C71ADB0" w14:textId="77777777" w:rsidR="00B64C8B" w:rsidRPr="007C6381" w:rsidRDefault="00B64C8B" w:rsidP="00B64C8B">
      <w:pPr>
        <w:spacing w:line="360" w:lineRule="auto"/>
        <w:jc w:val="both"/>
        <w:rPr>
          <w:b/>
          <w:bCs/>
          <w:u w:val="single"/>
          <w:rtl/>
        </w:rPr>
      </w:pPr>
    </w:p>
    <w:p w14:paraId="4021115A" w14:textId="77777777" w:rsidR="00B64C8B" w:rsidRDefault="00B64C8B" w:rsidP="00B64C8B">
      <w:pPr>
        <w:spacing w:line="360" w:lineRule="auto"/>
        <w:jc w:val="both"/>
        <w:rPr>
          <w:rtl/>
        </w:rPr>
      </w:pPr>
      <w:r>
        <w:rPr>
          <w:rFonts w:hint="cs"/>
          <w:rtl/>
        </w:rPr>
        <w:t>הנאשם אשר לפניי, יליד שנת 1995 בן 23 שנים בעברו הרשעה אחת מבית המשפט לנוער בעבירות של סמים ואלימות.</w:t>
      </w:r>
    </w:p>
    <w:p w14:paraId="4FA3906C" w14:textId="77777777" w:rsidR="00B64C8B" w:rsidRDefault="00B64C8B" w:rsidP="00B64C8B">
      <w:pPr>
        <w:spacing w:line="360" w:lineRule="auto"/>
        <w:jc w:val="both"/>
        <w:rPr>
          <w:rtl/>
        </w:rPr>
      </w:pPr>
    </w:p>
    <w:p w14:paraId="50E85A32" w14:textId="77777777" w:rsidR="00B64C8B" w:rsidRDefault="00B64C8B" w:rsidP="00B64C8B">
      <w:pPr>
        <w:spacing w:line="360" w:lineRule="auto"/>
        <w:jc w:val="both"/>
        <w:rPr>
          <w:rtl/>
        </w:rPr>
      </w:pPr>
      <w:r>
        <w:rPr>
          <w:rFonts w:hint="cs"/>
          <w:rtl/>
        </w:rPr>
        <w:t>תסקירי שירות המבחן אשר הוגשו לעיוני, מלמדים כי במהלך השנים נעשו מספר ניסיונות טיפוליים בעניינו של הנאשם אשר לא צלחו, אך עם זאת הנאשם מקבל אחריות על המיוחס לו בתיק דנן, ואף החל לקחת חלק בהליך טיפולי משמעותי.</w:t>
      </w:r>
    </w:p>
    <w:p w14:paraId="7CD91DA2" w14:textId="77777777" w:rsidR="00B64C8B" w:rsidRDefault="00B64C8B" w:rsidP="00B64C8B">
      <w:pPr>
        <w:spacing w:line="360" w:lineRule="auto"/>
        <w:jc w:val="both"/>
        <w:rPr>
          <w:rtl/>
        </w:rPr>
      </w:pPr>
    </w:p>
    <w:p w14:paraId="3052B827" w14:textId="77777777" w:rsidR="00B64C8B" w:rsidRDefault="00B64C8B" w:rsidP="00B64C8B">
      <w:pPr>
        <w:spacing w:line="360" w:lineRule="auto"/>
        <w:jc w:val="both"/>
        <w:rPr>
          <w:rtl/>
        </w:rPr>
      </w:pPr>
      <w:r>
        <w:rPr>
          <w:rFonts w:hint="cs"/>
          <w:rtl/>
        </w:rPr>
        <w:t>תסקיר מאורח יותר מיום 27.03.2018, מלמדנו כי הנאשם הוסיף ונטל חלק בקבוצת עצורי בית, כאשר בתחילה השתתפותו בקבוצה זו הייתה חלקית והוא נותר מופנם תוך ששיתוף הפעולה המיוחס לו היה מוגבל, אך לכל אורח הדרך הוא הביע נכונות להמשיך וליטול חלק בהליך חשוב זה.</w:t>
      </w:r>
    </w:p>
    <w:p w14:paraId="706F8403" w14:textId="77777777" w:rsidR="00B64C8B" w:rsidRDefault="00B64C8B" w:rsidP="00B64C8B">
      <w:pPr>
        <w:spacing w:line="360" w:lineRule="auto"/>
        <w:jc w:val="both"/>
        <w:rPr>
          <w:rtl/>
        </w:rPr>
      </w:pPr>
    </w:p>
    <w:p w14:paraId="01284AC0" w14:textId="77777777" w:rsidR="00B64C8B" w:rsidRDefault="00B64C8B" w:rsidP="00B64C8B">
      <w:pPr>
        <w:spacing w:line="360" w:lineRule="auto"/>
        <w:jc w:val="both"/>
        <w:rPr>
          <w:rtl/>
        </w:rPr>
      </w:pPr>
      <w:r>
        <w:rPr>
          <w:rFonts w:hint="cs"/>
          <w:rtl/>
        </w:rPr>
        <w:t xml:space="preserve"> עם התקדמות ההליך הטיפולי הוקלו תנאי שחרורו של הנאשם, והתסקיר האחרון אשר הוגש בעניינו פורש תמונה כוללת לפיה הנאשם מוסר בדיקות שתן נקיות, השתתפותו בהליך הטיפולי משמעותית אף היא, ומשכך ממליץ  שירות המבחן להטיל עליו צו שירות לתועלת הציבור בהיקף נרחב, צו מבחן וענישה נלווית. </w:t>
      </w:r>
    </w:p>
    <w:p w14:paraId="01C84B58" w14:textId="77777777" w:rsidR="00B64C8B" w:rsidRDefault="00B64C8B" w:rsidP="00B64C8B">
      <w:pPr>
        <w:spacing w:line="360" w:lineRule="auto"/>
        <w:jc w:val="both"/>
        <w:rPr>
          <w:rtl/>
        </w:rPr>
      </w:pPr>
    </w:p>
    <w:p w14:paraId="7BFF2D28" w14:textId="77777777" w:rsidR="00B64C8B" w:rsidRDefault="00B64C8B" w:rsidP="00B64C8B">
      <w:pPr>
        <w:spacing w:line="360" w:lineRule="auto"/>
        <w:jc w:val="both"/>
        <w:rPr>
          <w:rtl/>
        </w:rPr>
      </w:pPr>
      <w:r>
        <w:rPr>
          <w:rFonts w:hint="cs"/>
          <w:rtl/>
        </w:rPr>
        <w:t xml:space="preserve">נתון נוסף ומשמעותי השייך לנאשם הוא כי הנאשם ישב במצער של ממש למעלה מחודשיים ימים, ולאחר מכן היה נתון במעצר בפיקוח אלקטרוני למעלה מ </w:t>
      </w:r>
      <w:r>
        <w:rPr>
          <w:rtl/>
        </w:rPr>
        <w:t>–</w:t>
      </w:r>
      <w:r>
        <w:rPr>
          <w:rFonts w:hint="cs"/>
          <w:rtl/>
        </w:rPr>
        <w:t xml:space="preserve"> 7 חודשים. </w:t>
      </w:r>
    </w:p>
    <w:p w14:paraId="07745A18" w14:textId="77777777" w:rsidR="00B64C8B" w:rsidRDefault="00B64C8B" w:rsidP="00B64C8B">
      <w:pPr>
        <w:spacing w:line="360" w:lineRule="auto"/>
        <w:jc w:val="both"/>
        <w:rPr>
          <w:rtl/>
        </w:rPr>
      </w:pPr>
    </w:p>
    <w:p w14:paraId="15B10DEF" w14:textId="77777777" w:rsidR="00B64C8B" w:rsidRDefault="00B64C8B" w:rsidP="00B64C8B">
      <w:pPr>
        <w:spacing w:line="360" w:lineRule="auto"/>
        <w:jc w:val="both"/>
        <w:rPr>
          <w:rtl/>
        </w:rPr>
      </w:pPr>
      <w:r>
        <w:rPr>
          <w:rFonts w:hint="cs"/>
          <w:rtl/>
        </w:rPr>
        <w:t>ככל שיתורגם נתון זה לשפה אריתמטית, הרי שהנאשם ריצה עונש מאסר בן חודשים ספורים, עוד בטרם נגזר דינו.</w:t>
      </w:r>
    </w:p>
    <w:p w14:paraId="44703AAD" w14:textId="77777777" w:rsidR="00B64C8B" w:rsidRDefault="00B64C8B" w:rsidP="00B64C8B">
      <w:pPr>
        <w:spacing w:line="360" w:lineRule="auto"/>
        <w:jc w:val="both"/>
        <w:rPr>
          <w:rtl/>
        </w:rPr>
      </w:pPr>
    </w:p>
    <w:p w14:paraId="2087E92C" w14:textId="77777777" w:rsidR="00B64C8B" w:rsidRDefault="00B64C8B" w:rsidP="00B64C8B">
      <w:pPr>
        <w:spacing w:line="360" w:lineRule="auto"/>
        <w:jc w:val="both"/>
      </w:pPr>
      <w:r>
        <w:rPr>
          <w:rFonts w:hint="cs"/>
          <w:rtl/>
        </w:rPr>
        <w:t>ראיתי לנכון להשתמש בסמכות הנתונה לי על ידי החוק לחרוג ממתחם הענישה כלפי הצד המקל במקרה בו הנאשם השתקם או אם קיים סיכוי של ממש שישתקם.</w:t>
      </w:r>
    </w:p>
    <w:p w14:paraId="19090D29" w14:textId="77777777" w:rsidR="00B64C8B" w:rsidRDefault="00B64C8B" w:rsidP="00B64C8B">
      <w:pPr>
        <w:spacing w:line="360" w:lineRule="auto"/>
        <w:jc w:val="both"/>
        <w:rPr>
          <w:rtl/>
        </w:rPr>
      </w:pPr>
      <w:r>
        <w:rPr>
          <w:rFonts w:hint="cs"/>
          <w:rtl/>
        </w:rPr>
        <w:t xml:space="preserve">שיקום, לטעמי,  לא חייב להתבצע באמצעות גורמים חיצוניים כהליך גמילה, שרות המבחן וכדו'. לעיתים, השיקום הוא שיקום עצמי המתבצע דרך עבודה עצמית של הנאשם והמבוסס על כוח רצונו של האדם. </w:t>
      </w:r>
    </w:p>
    <w:p w14:paraId="0B4A9F03" w14:textId="77777777" w:rsidR="00B64C8B" w:rsidRDefault="00B64C8B" w:rsidP="00B64C8B">
      <w:pPr>
        <w:spacing w:line="360" w:lineRule="auto"/>
        <w:jc w:val="both"/>
        <w:rPr>
          <w:rtl/>
        </w:rPr>
      </w:pPr>
    </w:p>
    <w:p w14:paraId="48C2E3A5" w14:textId="77777777" w:rsidR="00B64C8B" w:rsidRDefault="00B64C8B" w:rsidP="00B64C8B">
      <w:pPr>
        <w:spacing w:line="360" w:lineRule="auto"/>
        <w:jc w:val="both"/>
        <w:rPr>
          <w:rtl/>
        </w:rPr>
      </w:pPr>
      <w:r>
        <w:rPr>
          <w:rFonts w:hint="cs"/>
          <w:rtl/>
        </w:rPr>
        <w:t>ראיתי לפניי אדם צעיר ומכור לשעבר  אשר חטא כמתואר, וכעת הוא חש כישלון צורב בשל מעשיו. תחושה זו לעיתים נובעת כתוצאה מסנקציה משפטית, ולעיתים, כפי שקרה וקורה במקרה דנן, היא נובעת מתהליך שעבר על הנאשם עצמו באמצעות ההליך המשפטי עוד בטרם נכתבה ה"שורה התחתונה" של גזר הדין.</w:t>
      </w:r>
    </w:p>
    <w:p w14:paraId="77A41B90" w14:textId="77777777" w:rsidR="00B64C8B" w:rsidRDefault="00B64C8B" w:rsidP="00B64C8B">
      <w:pPr>
        <w:spacing w:line="360" w:lineRule="auto"/>
        <w:jc w:val="both"/>
        <w:rPr>
          <w:rtl/>
        </w:rPr>
      </w:pPr>
      <w:r>
        <w:rPr>
          <w:rFonts w:hint="cs"/>
          <w:rtl/>
        </w:rPr>
        <w:t>שוכנעתי, וכך עולה גם מכתב האישום ומדבריו של הנאשם, כי בבסיס מעשיו של הנאשם עמדה חוסר מחשבה תחילה וכניעה לדחפיו ולהתמכרותו.</w:t>
      </w:r>
    </w:p>
    <w:p w14:paraId="6DC24F5B" w14:textId="77777777" w:rsidR="00B64C8B" w:rsidRDefault="00B64C8B" w:rsidP="00B64C8B">
      <w:pPr>
        <w:spacing w:line="360" w:lineRule="auto"/>
        <w:jc w:val="both"/>
        <w:rPr>
          <w:rtl/>
        </w:rPr>
      </w:pPr>
    </w:p>
    <w:p w14:paraId="526B5390" w14:textId="77777777" w:rsidR="00B64C8B" w:rsidRDefault="00B64C8B" w:rsidP="00B64C8B">
      <w:pPr>
        <w:spacing w:line="360" w:lineRule="auto"/>
        <w:jc w:val="both"/>
        <w:rPr>
          <w:rtl/>
        </w:rPr>
      </w:pPr>
      <w:r>
        <w:rPr>
          <w:rFonts w:hint="cs"/>
          <w:rtl/>
        </w:rPr>
        <w:t>אני סבור, לאור המפורט לעיל, כי ניתן להסיק שהנאשם עבר הליך של שיקום.</w:t>
      </w:r>
    </w:p>
    <w:p w14:paraId="7A719EBD" w14:textId="77777777" w:rsidR="00B64C8B" w:rsidRDefault="00B64C8B" w:rsidP="00B64C8B">
      <w:pPr>
        <w:spacing w:line="360" w:lineRule="auto"/>
        <w:jc w:val="both"/>
        <w:rPr>
          <w:rtl/>
        </w:rPr>
      </w:pPr>
    </w:p>
    <w:p w14:paraId="73E3BA49" w14:textId="77777777" w:rsidR="00B64C8B" w:rsidRDefault="00B64C8B" w:rsidP="00B64C8B">
      <w:pPr>
        <w:spacing w:line="360" w:lineRule="auto"/>
        <w:jc w:val="both"/>
        <w:rPr>
          <w:rtl/>
        </w:rPr>
      </w:pPr>
      <w:r>
        <w:rPr>
          <w:rFonts w:hint="cs"/>
          <w:rtl/>
        </w:rPr>
        <w:t>שיקום, ככל חזרה בתשובה, מקורו בהכרת החטא, בהכרת חומרתו ובתחושה כי מדובר בנקודת מפנה שממנה ואילך "ימריא" החוטא מעלה לדרך חדשה.</w:t>
      </w:r>
    </w:p>
    <w:p w14:paraId="026E65A7" w14:textId="77777777" w:rsidR="00B64C8B" w:rsidRDefault="00B64C8B" w:rsidP="00B64C8B">
      <w:pPr>
        <w:spacing w:line="360" w:lineRule="auto"/>
        <w:jc w:val="both"/>
        <w:rPr>
          <w:rtl/>
        </w:rPr>
      </w:pPr>
    </w:p>
    <w:p w14:paraId="603E7721" w14:textId="77777777" w:rsidR="00B64C8B" w:rsidRDefault="00B64C8B" w:rsidP="00B64C8B">
      <w:pPr>
        <w:spacing w:line="360" w:lineRule="auto"/>
        <w:jc w:val="both"/>
        <w:rPr>
          <w:rtl/>
        </w:rPr>
      </w:pPr>
      <w:r>
        <w:rPr>
          <w:rFonts w:hint="cs"/>
          <w:rtl/>
        </w:rPr>
        <w:t>לטעמי, במקרה דנן, גוברים שיקולי השיקום על השיקולים שבאינטרס הציבורי. הנאשם עבר במסגרת ההליך הפלילי הקשור לתיק זה, חקירות ודיונים משפטיים שהציבו אותו אל מול המערכת. אני סבור, כי זה הזמן לפתוח לו פתח , ולו קטן, כדי להחזירו לתחום הנורמטיבי, לצידה של המערכת ולא לנגדה.</w:t>
      </w:r>
    </w:p>
    <w:p w14:paraId="576D276C" w14:textId="77777777" w:rsidR="00B64C8B" w:rsidRDefault="00B64C8B" w:rsidP="00B64C8B">
      <w:pPr>
        <w:spacing w:line="360" w:lineRule="auto"/>
        <w:jc w:val="both"/>
        <w:rPr>
          <w:rtl/>
        </w:rPr>
      </w:pPr>
    </w:p>
    <w:p w14:paraId="118E4370" w14:textId="77777777" w:rsidR="00B64C8B" w:rsidRDefault="00B64C8B" w:rsidP="00B64C8B">
      <w:pPr>
        <w:spacing w:line="360" w:lineRule="auto"/>
        <w:jc w:val="both"/>
        <w:rPr>
          <w:rtl/>
        </w:rPr>
      </w:pPr>
      <w:r>
        <w:rPr>
          <w:rFonts w:hint="cs"/>
          <w:rtl/>
        </w:rPr>
        <w:t xml:space="preserve">לאור כל אלו, נדמה כי עונשו צריך שיפחת מחלקו </w:t>
      </w:r>
      <w:r>
        <w:rPr>
          <w:rFonts w:hint="cs"/>
          <w:b/>
          <w:bCs/>
          <w:rtl/>
        </w:rPr>
        <w:t>התחתון</w:t>
      </w:r>
      <w:r>
        <w:rPr>
          <w:rFonts w:hint="cs"/>
          <w:rtl/>
        </w:rPr>
        <w:t xml:space="preserve"> של מתחם הענישה ההולם , בשל שיקומו המוכח כפי שהובע לעיל וכפי שפורט על ידי שירות המבחן, ובשל העובדה כי הטלת מאסר שירוצה בעבודות שירות משמעו פגיעה משמעותית בתעסוקתו העתידית אשר  תהווה חלק מהליך שיקומו, כפי שפורט לעיל.</w:t>
      </w:r>
    </w:p>
    <w:p w14:paraId="19BDD411" w14:textId="77777777" w:rsidR="00B64C8B" w:rsidRDefault="00B64C8B" w:rsidP="00B64C8B">
      <w:pPr>
        <w:spacing w:line="360" w:lineRule="auto"/>
        <w:jc w:val="both"/>
        <w:rPr>
          <w:rtl/>
        </w:rPr>
      </w:pPr>
    </w:p>
    <w:p w14:paraId="227D4261" w14:textId="77777777" w:rsidR="00B64C8B" w:rsidRDefault="00B64C8B" w:rsidP="00B64C8B">
      <w:pPr>
        <w:spacing w:line="360" w:lineRule="auto"/>
        <w:jc w:val="both"/>
        <w:rPr>
          <w:rtl/>
        </w:rPr>
      </w:pPr>
      <w:r>
        <w:rPr>
          <w:rFonts w:hint="cs"/>
          <w:rtl/>
        </w:rPr>
        <w:t>מי שנוטל גורלו בידו ומשתקם, יזכה כי בית המשפט ייטול את ידו ויסייע לו בכך בבחינת "</w:t>
      </w:r>
      <w:r w:rsidRPr="007C6381">
        <w:rPr>
          <w:rFonts w:hint="cs"/>
          <w:b/>
          <w:bCs/>
          <w:rtl/>
        </w:rPr>
        <w:t>הבא להיטה</w:t>
      </w:r>
      <w:r w:rsidRPr="007C6381">
        <w:rPr>
          <w:rFonts w:hint="eastAsia"/>
          <w:b/>
          <w:bCs/>
          <w:rtl/>
        </w:rPr>
        <w:t>ר</w:t>
      </w:r>
      <w:r w:rsidRPr="007C6381">
        <w:rPr>
          <w:rFonts w:hint="cs"/>
          <w:b/>
          <w:bCs/>
          <w:rtl/>
        </w:rPr>
        <w:t xml:space="preserve"> מסייעין בידו</w:t>
      </w:r>
      <w:r>
        <w:rPr>
          <w:rFonts w:hint="cs"/>
          <w:rtl/>
        </w:rPr>
        <w:t>".</w:t>
      </w:r>
    </w:p>
    <w:p w14:paraId="3A68518A" w14:textId="77777777" w:rsidR="00B64C8B" w:rsidRDefault="00B64C8B" w:rsidP="00B64C8B">
      <w:pPr>
        <w:spacing w:line="360" w:lineRule="auto"/>
        <w:jc w:val="both"/>
        <w:rPr>
          <w:rtl/>
        </w:rPr>
      </w:pPr>
    </w:p>
    <w:p w14:paraId="4F0CEDDA" w14:textId="77777777" w:rsidR="00B64C8B" w:rsidRDefault="00B64C8B" w:rsidP="00B64C8B">
      <w:pPr>
        <w:spacing w:line="360" w:lineRule="auto"/>
        <w:jc w:val="both"/>
        <w:rPr>
          <w:rtl/>
        </w:rPr>
      </w:pPr>
      <w:r>
        <w:rPr>
          <w:rFonts w:hint="cs"/>
          <w:rtl/>
        </w:rPr>
        <w:t>לטעמי, מן הראוי להטיל בעבירות מעין אלו (עבירות הכרוכות בשימוש או סחר בסמים מסוכנים) קנס אשר יש בו כדי להדגיש את מהותה הכלכלית של העבירה. לטעמי, הקנס ראוי שייגזר מן הרווח הכלכלי שנבע ממעשה העבירה, וכך אעשה אף במקרה דנן.</w:t>
      </w:r>
    </w:p>
    <w:p w14:paraId="3E0DB26A" w14:textId="77777777" w:rsidR="00B64C8B" w:rsidRDefault="00B64C8B" w:rsidP="00B64C8B">
      <w:pPr>
        <w:spacing w:line="360" w:lineRule="auto"/>
        <w:jc w:val="both"/>
        <w:rPr>
          <w:rtl/>
        </w:rPr>
      </w:pPr>
    </w:p>
    <w:p w14:paraId="2E826DC4" w14:textId="77777777" w:rsidR="00B64C8B" w:rsidRDefault="00B64C8B" w:rsidP="00B64C8B">
      <w:pPr>
        <w:spacing w:line="360" w:lineRule="auto"/>
        <w:jc w:val="both"/>
        <w:rPr>
          <w:rtl/>
        </w:rPr>
      </w:pPr>
      <w:r>
        <w:rPr>
          <w:rFonts w:hint="cs"/>
          <w:rtl/>
        </w:rPr>
        <w:t xml:space="preserve">על כל אלו, תוסף העובדה כי הנאשם שהה מספר חודשים במעצר בית מלא ובתנאים מגבילים, כמו גם מעצר בפיקוח אלקטרוני וממעצר של ממש כפי שפורט לעיל. </w:t>
      </w:r>
    </w:p>
    <w:p w14:paraId="5CB9C933" w14:textId="77777777" w:rsidR="00B64C8B" w:rsidRDefault="00B64C8B" w:rsidP="00B64C8B">
      <w:pPr>
        <w:spacing w:line="360" w:lineRule="auto"/>
        <w:jc w:val="both"/>
        <w:rPr>
          <w:rtl/>
        </w:rPr>
      </w:pPr>
    </w:p>
    <w:p w14:paraId="5E6890ED" w14:textId="77777777" w:rsidR="00B64C8B" w:rsidRDefault="00B64C8B" w:rsidP="00B64C8B">
      <w:pPr>
        <w:spacing w:line="360" w:lineRule="auto"/>
        <w:jc w:val="both"/>
        <w:rPr>
          <w:rtl/>
        </w:rPr>
      </w:pPr>
      <w:r>
        <w:rPr>
          <w:rFonts w:hint="cs"/>
          <w:rtl/>
        </w:rPr>
        <w:t>עם זאת, בשל עברו הפלילי של הנאשם הרי שאני מתקשה לקבל את המלצתו של שירות המבחן באשר להיקף השירות לתועלת הציבור אשר יש להטיל על הנאשם, ולטעמי יש לעבותו נוכח עברו של הנאשם וכמויות הסם המשמעותיות אשר נמכרו על ידו.</w:t>
      </w:r>
    </w:p>
    <w:p w14:paraId="6C8CC769" w14:textId="77777777" w:rsidR="00B64C8B" w:rsidRDefault="00B64C8B" w:rsidP="00B64C8B">
      <w:pPr>
        <w:spacing w:line="360" w:lineRule="auto"/>
        <w:jc w:val="both"/>
        <w:rPr>
          <w:rtl/>
        </w:rPr>
      </w:pPr>
    </w:p>
    <w:p w14:paraId="6FCAF5E3" w14:textId="77777777" w:rsidR="00B64C8B" w:rsidRDefault="00B64C8B" w:rsidP="00B64C8B">
      <w:pPr>
        <w:spacing w:line="360" w:lineRule="auto"/>
        <w:jc w:val="both"/>
        <w:rPr>
          <w:rtl/>
        </w:rPr>
      </w:pPr>
      <w:r>
        <w:rPr>
          <w:rFonts w:hint="cs"/>
          <w:rtl/>
        </w:rPr>
        <w:t xml:space="preserve">נוכח כל אלו, ולאחר ששקלתי את הנתונים אשר הובאו להלן , הרי שאני גוזר על הנאשם את העונשים הבאים : </w:t>
      </w:r>
    </w:p>
    <w:p w14:paraId="5847F149" w14:textId="77777777" w:rsidR="00B64C8B" w:rsidRDefault="00B64C8B" w:rsidP="00B64C8B">
      <w:pPr>
        <w:spacing w:line="360" w:lineRule="auto"/>
        <w:jc w:val="both"/>
        <w:rPr>
          <w:rtl/>
        </w:rPr>
      </w:pPr>
    </w:p>
    <w:p w14:paraId="5B00660B" w14:textId="77777777" w:rsidR="00B64C8B" w:rsidRPr="007C6381" w:rsidRDefault="00B64C8B" w:rsidP="00B64C8B">
      <w:pPr>
        <w:pStyle w:val="ListParagraph"/>
        <w:numPr>
          <w:ilvl w:val="0"/>
          <w:numId w:val="1"/>
        </w:numPr>
        <w:spacing w:line="360" w:lineRule="auto"/>
        <w:jc w:val="both"/>
        <w:rPr>
          <w:b/>
          <w:bCs/>
        </w:rPr>
      </w:pPr>
      <w:r w:rsidRPr="007C6381">
        <w:rPr>
          <w:rFonts w:hint="cs"/>
          <w:b/>
          <w:bCs/>
          <w:rtl/>
        </w:rPr>
        <w:t>450 שעות שירות לתועלת הציבור על פי תכנית שערך שירות המבחן ובכפוף לה. עם זאת, ריצויו של רכיב זה לא יחל לפני יום 01.02.2019.</w:t>
      </w:r>
    </w:p>
    <w:p w14:paraId="39579CBF" w14:textId="77777777" w:rsidR="00B64C8B" w:rsidRPr="007C6381" w:rsidRDefault="00B64C8B" w:rsidP="00B64C8B">
      <w:pPr>
        <w:pStyle w:val="ListParagraph"/>
        <w:numPr>
          <w:ilvl w:val="0"/>
          <w:numId w:val="1"/>
        </w:numPr>
        <w:spacing w:line="360" w:lineRule="auto"/>
        <w:jc w:val="both"/>
        <w:rPr>
          <w:b/>
          <w:bCs/>
        </w:rPr>
      </w:pPr>
      <w:r w:rsidRPr="007C6381">
        <w:rPr>
          <w:rFonts w:hint="cs"/>
          <w:b/>
          <w:bCs/>
          <w:rtl/>
        </w:rPr>
        <w:t>5 חודשי מאסר אשר לא ירוצו אלא אם יעבור הנאשם על כל עבירה המנויה ב</w:t>
      </w:r>
      <w:hyperlink r:id="rId8" w:history="1">
        <w:r w:rsidR="00B17CD8" w:rsidRPr="00B17CD8">
          <w:rPr>
            <w:b/>
            <w:bCs/>
            <w:color w:val="0000FF"/>
            <w:u w:val="single"/>
            <w:rtl/>
          </w:rPr>
          <w:t>פקודת הסמים המסוכנים</w:t>
        </w:r>
      </w:hyperlink>
      <w:r w:rsidRPr="007C6381">
        <w:rPr>
          <w:rFonts w:hint="cs"/>
          <w:b/>
          <w:bCs/>
          <w:rtl/>
        </w:rPr>
        <w:t xml:space="preserve"> למעט החזקת סם או שימוש בו לצריכה עצמית וזאת למשך 3 שנים מהיום. </w:t>
      </w:r>
    </w:p>
    <w:p w14:paraId="712522AD" w14:textId="77777777" w:rsidR="00B64C8B" w:rsidRPr="007C6381" w:rsidRDefault="00B64C8B" w:rsidP="00B64C8B">
      <w:pPr>
        <w:pStyle w:val="ListParagraph"/>
        <w:numPr>
          <w:ilvl w:val="0"/>
          <w:numId w:val="1"/>
        </w:numPr>
        <w:spacing w:line="360" w:lineRule="auto"/>
        <w:jc w:val="both"/>
        <w:rPr>
          <w:b/>
          <w:bCs/>
        </w:rPr>
      </w:pPr>
      <w:r w:rsidRPr="007C6381">
        <w:rPr>
          <w:rFonts w:hint="cs"/>
          <w:b/>
          <w:bCs/>
          <w:rtl/>
        </w:rPr>
        <w:t>חודש מאסר אשר לא ירוצה, אלא אם יעבור הנאשם על החזקת סם או שימוש בו לצריכה עצמית, וזאת למשך 3 שנים מהיום.</w:t>
      </w:r>
    </w:p>
    <w:p w14:paraId="38B03824" w14:textId="77777777" w:rsidR="00B64C8B" w:rsidRPr="007C6381" w:rsidRDefault="00B64C8B" w:rsidP="00B64C8B">
      <w:pPr>
        <w:pStyle w:val="ListParagraph"/>
        <w:numPr>
          <w:ilvl w:val="0"/>
          <w:numId w:val="1"/>
        </w:numPr>
        <w:spacing w:line="360" w:lineRule="auto"/>
        <w:jc w:val="both"/>
        <w:rPr>
          <w:b/>
          <w:bCs/>
        </w:rPr>
      </w:pPr>
      <w:r w:rsidRPr="007C6381">
        <w:rPr>
          <w:rFonts w:hint="cs"/>
          <w:b/>
          <w:bCs/>
          <w:rtl/>
        </w:rPr>
        <w:t xml:space="preserve">6 חודשי פסילה מלהחזיק ברישיון נהיגה או מלהוציאו אשר לא ירוצו אלא אם יעבור הנאשם על כל עבירה לפי </w:t>
      </w:r>
      <w:hyperlink r:id="rId9" w:history="1">
        <w:r w:rsidR="00B17CD8" w:rsidRPr="00B17CD8">
          <w:rPr>
            <w:b/>
            <w:bCs/>
            <w:color w:val="0000FF"/>
            <w:u w:val="single"/>
            <w:rtl/>
          </w:rPr>
          <w:t>פקודת הסמים המסוכנים</w:t>
        </w:r>
      </w:hyperlink>
      <w:r w:rsidRPr="007C6381">
        <w:rPr>
          <w:rFonts w:hint="cs"/>
          <w:b/>
          <w:bCs/>
          <w:rtl/>
        </w:rPr>
        <w:t>, וזאת תוך שנתיים מהיום.</w:t>
      </w:r>
    </w:p>
    <w:p w14:paraId="5B668921" w14:textId="77777777" w:rsidR="00B64C8B" w:rsidRPr="007C6381" w:rsidRDefault="00B64C8B" w:rsidP="00B64C8B">
      <w:pPr>
        <w:pStyle w:val="ListParagraph"/>
        <w:numPr>
          <w:ilvl w:val="0"/>
          <w:numId w:val="1"/>
        </w:numPr>
        <w:spacing w:line="360" w:lineRule="auto"/>
        <w:jc w:val="both"/>
        <w:rPr>
          <w:b/>
          <w:bCs/>
        </w:rPr>
      </w:pPr>
      <w:r w:rsidRPr="007C6381">
        <w:rPr>
          <w:rFonts w:hint="cs"/>
          <w:b/>
          <w:bCs/>
          <w:rtl/>
        </w:rPr>
        <w:t>התחייבות בסך 5,000 ₪ שלא לעבור כל עבירה המנויה ב</w:t>
      </w:r>
      <w:hyperlink r:id="rId10" w:history="1">
        <w:r w:rsidR="00B17CD8" w:rsidRPr="00B17CD8">
          <w:rPr>
            <w:b/>
            <w:bCs/>
            <w:color w:val="0000FF"/>
            <w:u w:val="single"/>
            <w:rtl/>
          </w:rPr>
          <w:t>פקודת הסמים המסוכנים</w:t>
        </w:r>
      </w:hyperlink>
      <w:r w:rsidRPr="007C6381">
        <w:rPr>
          <w:rFonts w:hint="cs"/>
          <w:b/>
          <w:bCs/>
          <w:rtl/>
        </w:rPr>
        <w:t xml:space="preserve">, וזאת תוך שנתיים מהיום. ההתחייבות תחתם עד ליום 02.12.2018, ולא </w:t>
      </w:r>
      <w:r w:rsidRPr="007C6381">
        <w:rPr>
          <w:b/>
          <w:bCs/>
          <w:rtl/>
        </w:rPr>
        <w:t>–</w:t>
      </w:r>
      <w:r w:rsidRPr="007C6381">
        <w:rPr>
          <w:rFonts w:hint="cs"/>
          <w:b/>
          <w:bCs/>
          <w:rtl/>
        </w:rPr>
        <w:t xml:space="preserve"> יאסר הנאשם למשך 10 ימים.</w:t>
      </w:r>
    </w:p>
    <w:p w14:paraId="07A79ED8" w14:textId="77777777" w:rsidR="00B64C8B" w:rsidRPr="007C6381" w:rsidRDefault="00B64C8B" w:rsidP="00B64C8B">
      <w:pPr>
        <w:pStyle w:val="ListParagraph"/>
        <w:numPr>
          <w:ilvl w:val="0"/>
          <w:numId w:val="1"/>
        </w:numPr>
        <w:spacing w:line="360" w:lineRule="auto"/>
        <w:jc w:val="both"/>
        <w:rPr>
          <w:b/>
          <w:bCs/>
        </w:rPr>
      </w:pPr>
      <w:r w:rsidRPr="007C6381">
        <w:rPr>
          <w:rFonts w:hint="cs"/>
          <w:b/>
          <w:bCs/>
          <w:rtl/>
        </w:rPr>
        <w:t>קנס בסך 6,000 ₪ או 60 ימי מאסר תמורתו. הקנס ישולם עד ליום 01.05.2019.</w:t>
      </w:r>
    </w:p>
    <w:p w14:paraId="44856E81" w14:textId="77777777" w:rsidR="00B64C8B" w:rsidRPr="007C6381" w:rsidRDefault="00B64C8B" w:rsidP="00B64C8B">
      <w:pPr>
        <w:pStyle w:val="ListParagraph"/>
        <w:numPr>
          <w:ilvl w:val="0"/>
          <w:numId w:val="1"/>
        </w:numPr>
        <w:spacing w:line="360" w:lineRule="auto"/>
        <w:jc w:val="both"/>
        <w:rPr>
          <w:b/>
          <w:bCs/>
        </w:rPr>
      </w:pPr>
      <w:r>
        <w:rPr>
          <w:rFonts w:hint="cs"/>
          <w:b/>
          <w:bCs/>
          <w:rtl/>
        </w:rPr>
        <w:t>ה</w:t>
      </w:r>
      <w:r w:rsidRPr="007C6381">
        <w:rPr>
          <w:rFonts w:hint="cs"/>
          <w:b/>
          <w:bCs/>
          <w:rtl/>
        </w:rPr>
        <w:t>מוצגים בתיק יחולטו או יושמדו, וזאת על פי שיקול דעתו של רשם המוצגים.</w:t>
      </w:r>
    </w:p>
    <w:p w14:paraId="4DED20E1" w14:textId="77777777" w:rsidR="00B64C8B" w:rsidRDefault="00B64C8B" w:rsidP="00B64C8B">
      <w:pPr>
        <w:spacing w:line="360" w:lineRule="auto"/>
        <w:jc w:val="both"/>
        <w:rPr>
          <w:rtl/>
        </w:rPr>
      </w:pPr>
    </w:p>
    <w:p w14:paraId="1D1345A9" w14:textId="77777777" w:rsidR="00B64C8B" w:rsidRDefault="00B64C8B" w:rsidP="00B64C8B">
      <w:pPr>
        <w:spacing w:line="360" w:lineRule="auto"/>
        <w:jc w:val="both"/>
        <w:rPr>
          <w:rtl/>
        </w:rPr>
      </w:pPr>
    </w:p>
    <w:p w14:paraId="076429C8" w14:textId="77777777" w:rsidR="00B64C8B" w:rsidRPr="003B3B02" w:rsidRDefault="00B64C8B" w:rsidP="00B64C8B">
      <w:r>
        <w:rPr>
          <w:rFonts w:hint="cs"/>
          <w:b/>
          <w:bCs/>
          <w:u w:val="single"/>
          <w:rtl/>
        </w:rPr>
        <w:t>זכות ערעור לבית המשפט המחוזי בתוך 45 יום מהיום.</w:t>
      </w:r>
    </w:p>
    <w:p w14:paraId="28A398C7" w14:textId="77777777" w:rsidR="00B64C8B" w:rsidRPr="00B05847" w:rsidRDefault="00B64C8B" w:rsidP="00B64C8B">
      <w:pPr>
        <w:rPr>
          <w:rtl/>
        </w:rPr>
      </w:pPr>
    </w:p>
    <w:p w14:paraId="2728C9D6" w14:textId="77777777" w:rsidR="00B64C8B" w:rsidRPr="00B17CD8" w:rsidRDefault="00B17CD8" w:rsidP="00B64C8B">
      <w:pPr>
        <w:rPr>
          <w:color w:val="FFFFFF"/>
          <w:sz w:val="2"/>
          <w:szCs w:val="2"/>
          <w:rtl/>
        </w:rPr>
      </w:pPr>
      <w:r w:rsidRPr="00B17CD8">
        <w:rPr>
          <w:color w:val="FFFFFF"/>
          <w:sz w:val="2"/>
          <w:szCs w:val="2"/>
          <w:rtl/>
        </w:rPr>
        <w:t>5129371</w:t>
      </w:r>
    </w:p>
    <w:p w14:paraId="62D3CB6A" w14:textId="77777777" w:rsidR="00B64C8B" w:rsidRDefault="00B17CD8" w:rsidP="00B64C8B">
      <w:pPr>
        <w:rPr>
          <w:rFonts w:cs="FrankRuehl"/>
          <w:sz w:val="28"/>
          <w:szCs w:val="28"/>
          <w:rtl/>
        </w:rPr>
      </w:pPr>
      <w:r w:rsidRPr="00B17CD8">
        <w:rPr>
          <w:rFonts w:ascii="Arial" w:hAnsi="Arial"/>
          <w:color w:val="FFFFFF"/>
          <w:sz w:val="2"/>
          <w:szCs w:val="2"/>
          <w:rtl/>
        </w:rPr>
        <w:t>54678313</w:t>
      </w:r>
      <w:r>
        <w:rPr>
          <w:rFonts w:ascii="Arial" w:hAnsi="Arial"/>
          <w:rtl/>
        </w:rPr>
        <w:t xml:space="preserve">ניתן היום,  י"ד כסלו תשע"ט, 22 נובמבר 2018, בנוכחות הצדדים ובאי כוחם. </w:t>
      </w:r>
    </w:p>
    <w:p w14:paraId="722F95F2" w14:textId="77777777" w:rsidR="00B64C8B" w:rsidRDefault="00B64C8B" w:rsidP="00B64C8B">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26984918" w14:textId="77777777" w:rsidR="00B64C8B" w:rsidRDefault="00B64C8B" w:rsidP="00B64C8B">
      <w:pPr>
        <w:jc w:val="center"/>
        <w:rPr>
          <w:rFonts w:ascii="Arial" w:hAnsi="Arial" w:cs="FrankRuehl"/>
          <w:sz w:val="28"/>
          <w:szCs w:val="28"/>
          <w:rtl/>
        </w:rPr>
      </w:pPr>
    </w:p>
    <w:p w14:paraId="3B38F204" w14:textId="77777777" w:rsidR="00B64C8B" w:rsidRDefault="00B64C8B" w:rsidP="00B64C8B">
      <w:pPr>
        <w:rPr>
          <w:rFonts w:cs="FrankRuehl"/>
          <w:sz w:val="28"/>
          <w:szCs w:val="28"/>
          <w:rtl/>
        </w:rPr>
      </w:pPr>
    </w:p>
    <w:p w14:paraId="12A94432" w14:textId="77777777" w:rsidR="00B64C8B" w:rsidRPr="00A54728" w:rsidRDefault="00A54728" w:rsidP="00B64C8B">
      <w:pPr>
        <w:pStyle w:val="a3"/>
        <w:jc w:val="center"/>
        <w:rPr>
          <w:color w:val="FFFFFF"/>
          <w:sz w:val="2"/>
          <w:szCs w:val="2"/>
          <w:rtl/>
        </w:rPr>
      </w:pPr>
      <w:r w:rsidRPr="00A54728">
        <w:rPr>
          <w:color w:val="FFFFFF"/>
          <w:sz w:val="2"/>
          <w:szCs w:val="2"/>
          <w:rtl/>
        </w:rPr>
        <w:t>5129371</w:t>
      </w:r>
    </w:p>
    <w:p w14:paraId="02A9E33F" w14:textId="77777777" w:rsidR="00F3707F" w:rsidRPr="00A54728" w:rsidRDefault="00A54728" w:rsidP="00B17CD8">
      <w:pPr>
        <w:keepNext/>
        <w:rPr>
          <w:rFonts w:ascii="David" w:hAnsi="David"/>
          <w:color w:val="FFFFFF"/>
          <w:sz w:val="2"/>
          <w:szCs w:val="2"/>
          <w:rtl/>
        </w:rPr>
      </w:pPr>
      <w:r w:rsidRPr="00A54728">
        <w:rPr>
          <w:rFonts w:ascii="David" w:hAnsi="David"/>
          <w:color w:val="FFFFFF"/>
          <w:sz w:val="2"/>
          <w:szCs w:val="2"/>
          <w:rtl/>
        </w:rPr>
        <w:t>54678313</w:t>
      </w:r>
    </w:p>
    <w:p w14:paraId="4A7F9A63" w14:textId="77777777" w:rsidR="00B17CD8" w:rsidRPr="00B17CD8" w:rsidRDefault="00B17CD8" w:rsidP="00B17CD8">
      <w:pPr>
        <w:keepNext/>
        <w:rPr>
          <w:rFonts w:ascii="David" w:hAnsi="David"/>
          <w:color w:val="000000"/>
          <w:sz w:val="22"/>
          <w:szCs w:val="22"/>
          <w:rtl/>
        </w:rPr>
      </w:pPr>
      <w:r w:rsidRPr="00B17CD8">
        <w:rPr>
          <w:rFonts w:ascii="David" w:hAnsi="David"/>
          <w:color w:val="000000"/>
          <w:sz w:val="22"/>
          <w:szCs w:val="22"/>
          <w:rtl/>
        </w:rPr>
        <w:t>שמואל הרבסט 54678313</w:t>
      </w:r>
    </w:p>
    <w:p w14:paraId="1C52B225" w14:textId="77777777" w:rsidR="00B17CD8" w:rsidRDefault="00B17CD8" w:rsidP="00B17CD8">
      <w:r w:rsidRPr="00B17CD8">
        <w:rPr>
          <w:color w:val="000000"/>
          <w:rtl/>
        </w:rPr>
        <w:t>נוסח מסמך זה כפוף לשינויי ניסוח ועריכה</w:t>
      </w:r>
    </w:p>
    <w:p w14:paraId="2B88E852" w14:textId="77777777" w:rsidR="00B17CD8" w:rsidRDefault="00B17CD8" w:rsidP="00B17CD8">
      <w:pPr>
        <w:rPr>
          <w:rtl/>
        </w:rPr>
      </w:pPr>
    </w:p>
    <w:p w14:paraId="3E455214" w14:textId="77777777" w:rsidR="00B17CD8" w:rsidRDefault="00B17CD8" w:rsidP="00B17CD8">
      <w:pPr>
        <w:jc w:val="center"/>
        <w:rPr>
          <w:color w:val="0000FF"/>
          <w:u w:val="single"/>
        </w:rPr>
      </w:pPr>
      <w:hyperlink r:id="rId11" w:history="1">
        <w:r>
          <w:rPr>
            <w:color w:val="0000FF"/>
            <w:u w:val="single"/>
            <w:rtl/>
          </w:rPr>
          <w:t>בעניין עריכה ושינויים במסמכי פסיקה, חקיקה ועוד באתר נבו – הקש כאן</w:t>
        </w:r>
      </w:hyperlink>
    </w:p>
    <w:p w14:paraId="046A9D44" w14:textId="77777777" w:rsidR="00B17CD8" w:rsidRPr="00B17CD8" w:rsidRDefault="00B17CD8" w:rsidP="00A54728">
      <w:pPr>
        <w:rPr>
          <w:color w:val="0000FF"/>
          <w:u w:val="single"/>
        </w:rPr>
      </w:pPr>
    </w:p>
    <w:sectPr w:rsidR="00B17CD8" w:rsidRPr="00B17CD8" w:rsidSect="00A54728">
      <w:headerReference w:type="even" r:id="rId12"/>
      <w:headerReference w:type="default" r:id="rId13"/>
      <w:footerReference w:type="even" r:id="rId14"/>
      <w:footerReference w:type="default" r:id="rId1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7A39B4" w14:textId="77777777" w:rsidR="0098794D" w:rsidRDefault="0098794D" w:rsidP="00297B24">
      <w:r>
        <w:separator/>
      </w:r>
    </w:p>
  </w:endnote>
  <w:endnote w:type="continuationSeparator" w:id="0">
    <w:p w14:paraId="3F1B6C74" w14:textId="77777777" w:rsidR="0098794D" w:rsidRDefault="0098794D" w:rsidP="00297B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522590" w14:textId="77777777" w:rsidR="00A54728" w:rsidRDefault="00A54728" w:rsidP="00A5472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677D51D" w14:textId="77777777" w:rsidR="00D26A62" w:rsidRPr="00A54728" w:rsidRDefault="00A54728" w:rsidP="00A54728">
    <w:pPr>
      <w:pStyle w:val="a5"/>
      <w:pBdr>
        <w:top w:val="single" w:sz="4" w:space="1" w:color="auto"/>
        <w:between w:val="single" w:sz="4" w:space="0" w:color="auto"/>
      </w:pBdr>
      <w:spacing w:after="60"/>
      <w:jc w:val="center"/>
      <w:rPr>
        <w:rFonts w:ascii="FrankRuehl" w:hAnsi="FrankRuehl" w:cs="FrankRuehl"/>
        <w:color w:val="000000"/>
      </w:rPr>
    </w:pPr>
    <w:r w:rsidRPr="00A5472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F02025" w14:textId="77777777" w:rsidR="00A54728" w:rsidRDefault="00A54728" w:rsidP="00A5472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C07D6">
      <w:rPr>
        <w:rFonts w:ascii="FrankRuehl" w:hAnsi="FrankRuehl" w:cs="FrankRuehl"/>
        <w:noProof/>
        <w:rtl/>
      </w:rPr>
      <w:t>1</w:t>
    </w:r>
    <w:r>
      <w:rPr>
        <w:rFonts w:ascii="FrankRuehl" w:hAnsi="FrankRuehl" w:cs="FrankRuehl"/>
        <w:rtl/>
      </w:rPr>
      <w:fldChar w:fldCharType="end"/>
    </w:r>
  </w:p>
  <w:p w14:paraId="240E1431" w14:textId="77777777" w:rsidR="00D26A62" w:rsidRPr="00A54728" w:rsidRDefault="00A54728" w:rsidP="00A54728">
    <w:pPr>
      <w:pStyle w:val="a5"/>
      <w:pBdr>
        <w:top w:val="single" w:sz="4" w:space="1" w:color="auto"/>
        <w:between w:val="single" w:sz="4" w:space="0" w:color="auto"/>
      </w:pBdr>
      <w:spacing w:after="60"/>
      <w:jc w:val="center"/>
      <w:rPr>
        <w:rFonts w:ascii="FrankRuehl" w:hAnsi="FrankRuehl" w:cs="FrankRuehl"/>
        <w:color w:val="000000"/>
      </w:rPr>
    </w:pPr>
    <w:r w:rsidRPr="00A54728">
      <w:rPr>
        <w:rFonts w:ascii="FrankRuehl" w:hAnsi="FrankRuehl" w:cs="FrankRuehl"/>
        <w:color w:val="000000"/>
      </w:rPr>
      <w:pict w14:anchorId="25CAC2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AA489A" w14:textId="77777777" w:rsidR="0098794D" w:rsidRDefault="0098794D" w:rsidP="00297B24">
      <w:r>
        <w:separator/>
      </w:r>
    </w:p>
  </w:footnote>
  <w:footnote w:type="continuationSeparator" w:id="0">
    <w:p w14:paraId="16E1B5F6" w14:textId="77777777" w:rsidR="0098794D" w:rsidRDefault="0098794D" w:rsidP="00297B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42603A" w14:textId="77777777" w:rsidR="00B17CD8" w:rsidRPr="00A54728" w:rsidRDefault="00A54728" w:rsidP="00A5472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53503-07-17</w:t>
    </w:r>
    <w:r>
      <w:rPr>
        <w:rFonts w:ascii="David" w:hAnsi="David"/>
        <w:color w:val="000000"/>
        <w:sz w:val="22"/>
        <w:szCs w:val="22"/>
        <w:rtl/>
      </w:rPr>
      <w:tab/>
      <w:t xml:space="preserve"> מדינת ישראל נ' דוד דהן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C6786E" w14:textId="77777777" w:rsidR="00B17CD8" w:rsidRPr="00A54728" w:rsidRDefault="00A54728" w:rsidP="00A5472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53503-07-17</w:t>
    </w:r>
    <w:r>
      <w:rPr>
        <w:rFonts w:ascii="David" w:hAnsi="David"/>
        <w:color w:val="000000"/>
        <w:sz w:val="22"/>
        <w:szCs w:val="22"/>
        <w:rtl/>
      </w:rPr>
      <w:tab/>
      <w:t xml:space="preserve"> מדינת ישראל נ' דוד דהן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0A62F6"/>
    <w:multiLevelType w:val="hybridMultilevel"/>
    <w:tmpl w:val="81C029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63796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64C8B"/>
    <w:rsid w:val="00114E45"/>
    <w:rsid w:val="00297B24"/>
    <w:rsid w:val="002C07D6"/>
    <w:rsid w:val="00352A5B"/>
    <w:rsid w:val="0044208B"/>
    <w:rsid w:val="008922ED"/>
    <w:rsid w:val="0098794D"/>
    <w:rsid w:val="00A54728"/>
    <w:rsid w:val="00B17CD8"/>
    <w:rsid w:val="00B64C8B"/>
    <w:rsid w:val="00D26A62"/>
    <w:rsid w:val="00F3707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3DE769C8"/>
  <w15:chartTrackingRefBased/>
  <w15:docId w15:val="{275820E4-A424-467A-BC3C-FA595A12D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64C8B"/>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64C8B"/>
    <w:pPr>
      <w:tabs>
        <w:tab w:val="center" w:pos="4153"/>
        <w:tab w:val="right" w:pos="8306"/>
      </w:tabs>
    </w:pPr>
  </w:style>
  <w:style w:type="character" w:customStyle="1" w:styleId="a4">
    <w:name w:val="כותרת עליונה תו"/>
    <w:link w:val="a3"/>
    <w:rsid w:val="00B64C8B"/>
    <w:rPr>
      <w:rFonts w:ascii="Times New Roman" w:eastAsia="Times New Roman" w:hAnsi="Times New Roman" w:cs="David"/>
      <w:sz w:val="24"/>
      <w:szCs w:val="24"/>
    </w:rPr>
  </w:style>
  <w:style w:type="paragraph" w:styleId="a5">
    <w:name w:val="footer"/>
    <w:basedOn w:val="a"/>
    <w:link w:val="a6"/>
    <w:rsid w:val="00B64C8B"/>
    <w:pPr>
      <w:tabs>
        <w:tab w:val="center" w:pos="4153"/>
        <w:tab w:val="right" w:pos="8306"/>
      </w:tabs>
    </w:pPr>
  </w:style>
  <w:style w:type="character" w:customStyle="1" w:styleId="a6">
    <w:name w:val="כותרת תחתונה תו"/>
    <w:link w:val="a5"/>
    <w:rsid w:val="00B64C8B"/>
    <w:rPr>
      <w:rFonts w:ascii="Times New Roman" w:eastAsia="Times New Roman" w:hAnsi="Times New Roman" w:cs="David"/>
      <w:sz w:val="24"/>
      <w:szCs w:val="24"/>
    </w:rPr>
  </w:style>
  <w:style w:type="table" w:styleId="a7">
    <w:name w:val="Table Grid"/>
    <w:basedOn w:val="a1"/>
    <w:rsid w:val="00B64C8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64C8B"/>
  </w:style>
  <w:style w:type="paragraph" w:customStyle="1" w:styleId="ListParagraph">
    <w:name w:val="List Paragraph"/>
    <w:basedOn w:val="a"/>
    <w:qFormat/>
    <w:rsid w:val="00B64C8B"/>
    <w:pPr>
      <w:ind w:left="720"/>
      <w:contextualSpacing/>
    </w:pPr>
  </w:style>
  <w:style w:type="character" w:styleId="Hyperlink">
    <w:name w:val="Hyperlink"/>
    <w:rsid w:val="00B17CD8"/>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www.nevo.co.il/law/4216"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advertisements/nevo-100.doc"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www.nevo.co.il/law/4216" TargetMode="External"/><Relationship Id="rId4" Type="http://schemas.openxmlformats.org/officeDocument/2006/relationships/webSettings" Target="webSettings.xml"/><Relationship Id="rId9" Type="http://schemas.openxmlformats.org/officeDocument/2006/relationships/hyperlink" Target="http://www.nevo.co.il/law/4216"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1216</Words>
  <Characters>6083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7285</CharactersWithSpaces>
  <SharedDoc>false</SharedDoc>
  <HLinks>
    <vt:vector size="30" baseType="variant">
      <vt:variant>
        <vt:i4>393283</vt:i4>
      </vt:variant>
      <vt:variant>
        <vt:i4>12</vt:i4>
      </vt:variant>
      <vt:variant>
        <vt:i4>0</vt:i4>
      </vt:variant>
      <vt:variant>
        <vt:i4>5</vt:i4>
      </vt:variant>
      <vt:variant>
        <vt:lpwstr>http://www.nevo.co.il/advertisements/nevo-100.doc</vt:lpwstr>
      </vt:variant>
      <vt:variant>
        <vt:lpwstr/>
      </vt:variant>
      <vt:variant>
        <vt:i4>8257637</vt:i4>
      </vt:variant>
      <vt:variant>
        <vt:i4>9</vt:i4>
      </vt:variant>
      <vt:variant>
        <vt:i4>0</vt:i4>
      </vt:variant>
      <vt:variant>
        <vt:i4>5</vt:i4>
      </vt:variant>
      <vt:variant>
        <vt:lpwstr>http://www.nevo.co.il/law/4216</vt:lpwstr>
      </vt:variant>
      <vt:variant>
        <vt:lpwstr/>
      </vt:variant>
      <vt:variant>
        <vt:i4>8257637</vt:i4>
      </vt:variant>
      <vt:variant>
        <vt:i4>6</vt:i4>
      </vt:variant>
      <vt:variant>
        <vt:i4>0</vt:i4>
      </vt:variant>
      <vt:variant>
        <vt:i4>5</vt:i4>
      </vt:variant>
      <vt:variant>
        <vt:lpwstr>http://www.nevo.co.il/law/4216</vt:lpwstr>
      </vt:variant>
      <vt:variant>
        <vt:lpwstr/>
      </vt:variant>
      <vt:variant>
        <vt:i4>8257637</vt:i4>
      </vt:variant>
      <vt:variant>
        <vt:i4>3</vt:i4>
      </vt:variant>
      <vt:variant>
        <vt:i4>0</vt:i4>
      </vt:variant>
      <vt:variant>
        <vt:i4>5</vt:i4>
      </vt:variant>
      <vt:variant>
        <vt:lpwstr>http://www.nevo.co.il/law/4216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2025-04-22T23:29:00Z</dcterms:created>
  <dcterms:modified xsi:type="dcterms:W3CDTF">2025-04-22T23:29:00Z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53503</vt:lpwstr>
  </property>
  <property fmtid="{D5CDD505-2E9C-101B-9397-08002B2CF9AE}" pid="6" name="NEWPARTB">
    <vt:lpwstr>07</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דוד דהן </vt:lpwstr>
  </property>
  <property fmtid="{D5CDD505-2E9C-101B-9397-08002B2CF9AE}" pid="10" name="JUDGE">
    <vt:lpwstr>שמואל הרבסט</vt:lpwstr>
  </property>
  <property fmtid="{D5CDD505-2E9C-101B-9397-08002B2CF9AE}" pid="11" name="CITY">
    <vt:lpwstr>י-ם</vt:lpwstr>
  </property>
  <property fmtid="{D5CDD505-2E9C-101B-9397-08002B2CF9AE}" pid="12" name="DATE">
    <vt:lpwstr>20181122</vt:lpwstr>
  </property>
  <property fmtid="{D5CDD505-2E9C-101B-9397-08002B2CF9AE}" pid="13" name="TYPE_N_DATE">
    <vt:lpwstr>38020181122</vt:lpwstr>
  </property>
  <property fmtid="{D5CDD505-2E9C-101B-9397-08002B2CF9AE}" pid="14" name="CASENOTES1">
    <vt:lpwstr>ProcID=235&amp;PartA=10&amp;PartC=25</vt:lpwstr>
  </property>
  <property fmtid="{D5CDD505-2E9C-101B-9397-08002B2CF9AE}" pid="15" name="WORDNUMPAGES">
    <vt:lpwstr>5</vt:lpwstr>
  </property>
  <property fmtid="{D5CDD505-2E9C-101B-9397-08002B2CF9AE}" pid="16" name="TYPE_ABS_DATE">
    <vt:lpwstr>380020181122</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4216:3</vt:lpwstr>
  </property>
</Properties>
</file>