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B60CF" w14:textId="77777777" w:rsidR="000F1489" w:rsidRPr="00BA5D8D" w:rsidRDefault="000F1489" w:rsidP="000F1489">
      <w:pPr>
        <w:pStyle w:val="a3"/>
        <w:tabs>
          <w:tab w:val="clear" w:pos="8306"/>
        </w:tabs>
        <w:jc w:val="center"/>
        <w:rPr>
          <w:rtl/>
        </w:rPr>
      </w:pPr>
      <w:bookmarkStart w:id="0" w:name="LastJudge"/>
    </w:p>
    <w:tbl>
      <w:tblPr>
        <w:bidiVisual/>
        <w:tblW w:w="0" w:type="auto"/>
        <w:jc w:val="center"/>
        <w:tblLook w:val="0000" w:firstRow="0" w:lastRow="0" w:firstColumn="0" w:lastColumn="0" w:noHBand="0" w:noVBand="0"/>
      </w:tblPr>
      <w:tblGrid>
        <w:gridCol w:w="6396"/>
        <w:gridCol w:w="236"/>
        <w:gridCol w:w="2088"/>
      </w:tblGrid>
      <w:tr w:rsidR="000F1489" w:rsidRPr="00BA5D8D" w14:paraId="48AA2B83" w14:textId="77777777" w:rsidTr="00425CD1">
        <w:trPr>
          <w:trHeight w:hRule="exact" w:val="418"/>
          <w:jc w:val="center"/>
        </w:trPr>
        <w:tc>
          <w:tcPr>
            <w:tcW w:w="8720" w:type="dxa"/>
            <w:gridSpan w:val="3"/>
          </w:tcPr>
          <w:p w14:paraId="3B8DC422" w14:textId="77777777" w:rsidR="000F1489" w:rsidRPr="00BA5D8D" w:rsidRDefault="000F1489" w:rsidP="00425CD1">
            <w:pPr>
              <w:pStyle w:val="a3"/>
              <w:tabs>
                <w:tab w:val="clear" w:pos="8306"/>
              </w:tabs>
              <w:jc w:val="center"/>
              <w:rPr>
                <w:rFonts w:ascii="Tahoma" w:hAnsi="Tahoma"/>
                <w:b/>
                <w:bCs/>
                <w:color w:val="000080"/>
                <w:sz w:val="32"/>
                <w:szCs w:val="32"/>
                <w:rtl/>
              </w:rPr>
            </w:pPr>
            <w:r w:rsidRPr="00BA5D8D">
              <w:rPr>
                <w:rFonts w:ascii="Tahoma" w:hAnsi="Tahoma"/>
                <w:b/>
                <w:bCs/>
                <w:color w:val="000080"/>
                <w:sz w:val="32"/>
                <w:szCs w:val="32"/>
                <w:rtl/>
              </w:rPr>
              <w:t>בית משפט השלום בתל אביב - יפו</w:t>
            </w:r>
          </w:p>
        </w:tc>
      </w:tr>
      <w:tr w:rsidR="000F1489" w:rsidRPr="00BA5D8D" w14:paraId="09AEDE00" w14:textId="77777777" w:rsidTr="00425CD1">
        <w:trPr>
          <w:trHeight w:val="337"/>
          <w:jc w:val="center"/>
        </w:trPr>
        <w:tc>
          <w:tcPr>
            <w:tcW w:w="6396" w:type="dxa"/>
          </w:tcPr>
          <w:p w14:paraId="43540E4A" w14:textId="77777777" w:rsidR="000F1489" w:rsidRPr="00BA5D8D" w:rsidRDefault="000F1489" w:rsidP="00425CD1">
            <w:pPr>
              <w:rPr>
                <w:b/>
                <w:bCs/>
                <w:sz w:val="26"/>
                <w:szCs w:val="26"/>
                <w:rtl/>
              </w:rPr>
            </w:pPr>
            <w:r w:rsidRPr="00BA5D8D">
              <w:rPr>
                <w:b/>
                <w:bCs/>
                <w:sz w:val="26"/>
                <w:szCs w:val="26"/>
                <w:rtl/>
              </w:rPr>
              <w:t>ת"פ</w:t>
            </w:r>
            <w:r w:rsidRPr="00BA5D8D">
              <w:rPr>
                <w:rFonts w:hint="cs"/>
                <w:b/>
                <w:bCs/>
                <w:sz w:val="26"/>
                <w:szCs w:val="26"/>
                <w:rtl/>
              </w:rPr>
              <w:t xml:space="preserve"> </w:t>
            </w:r>
            <w:r w:rsidRPr="00BA5D8D">
              <w:rPr>
                <w:b/>
                <w:bCs/>
                <w:sz w:val="26"/>
                <w:szCs w:val="26"/>
                <w:rtl/>
              </w:rPr>
              <w:t>54880-07-17</w:t>
            </w:r>
            <w:r w:rsidRPr="00BA5D8D">
              <w:rPr>
                <w:rFonts w:hint="cs"/>
                <w:b/>
                <w:bCs/>
                <w:sz w:val="26"/>
                <w:szCs w:val="26"/>
                <w:rtl/>
              </w:rPr>
              <w:t xml:space="preserve"> </w:t>
            </w:r>
            <w:r w:rsidRPr="00BA5D8D">
              <w:rPr>
                <w:b/>
                <w:bCs/>
                <w:sz w:val="26"/>
                <w:szCs w:val="26"/>
                <w:rtl/>
              </w:rPr>
              <w:t>מדינת ישראל נ' כהן</w:t>
            </w:r>
          </w:p>
          <w:p w14:paraId="0AB51496" w14:textId="77777777" w:rsidR="000F1489" w:rsidRPr="00BA5D8D" w:rsidRDefault="000F1489" w:rsidP="00425CD1">
            <w:pPr>
              <w:pStyle w:val="a3"/>
              <w:rPr>
                <w:sz w:val="26"/>
                <w:szCs w:val="26"/>
                <w:rtl/>
              </w:rPr>
            </w:pPr>
          </w:p>
          <w:p w14:paraId="5FE380F4" w14:textId="77777777" w:rsidR="000F1489" w:rsidRPr="00BA5D8D" w:rsidRDefault="000F1489" w:rsidP="00425CD1">
            <w:pPr>
              <w:rPr>
                <w:b/>
                <w:bCs/>
                <w:sz w:val="26"/>
                <w:szCs w:val="26"/>
                <w:rtl/>
              </w:rPr>
            </w:pPr>
          </w:p>
        </w:tc>
        <w:tc>
          <w:tcPr>
            <w:tcW w:w="236" w:type="dxa"/>
          </w:tcPr>
          <w:p w14:paraId="35D6EEE7" w14:textId="77777777" w:rsidR="000F1489" w:rsidRPr="00BA5D8D" w:rsidRDefault="000F1489" w:rsidP="00425CD1">
            <w:pPr>
              <w:pStyle w:val="a3"/>
              <w:jc w:val="right"/>
              <w:rPr>
                <w:b/>
                <w:bCs/>
                <w:sz w:val="26"/>
                <w:szCs w:val="26"/>
                <w:rtl/>
              </w:rPr>
            </w:pPr>
          </w:p>
        </w:tc>
        <w:tc>
          <w:tcPr>
            <w:tcW w:w="2088" w:type="dxa"/>
          </w:tcPr>
          <w:p w14:paraId="1197DABA" w14:textId="77777777" w:rsidR="000F1489" w:rsidRPr="00BA5D8D" w:rsidRDefault="000F1489" w:rsidP="00425CD1">
            <w:pPr>
              <w:pStyle w:val="a3"/>
              <w:tabs>
                <w:tab w:val="clear" w:pos="4153"/>
              </w:tabs>
              <w:jc w:val="right"/>
              <w:rPr>
                <w:b/>
                <w:bCs/>
                <w:sz w:val="26"/>
                <w:szCs w:val="26"/>
                <w:rtl/>
              </w:rPr>
            </w:pPr>
            <w:r w:rsidRPr="00BA5D8D">
              <w:rPr>
                <w:b/>
                <w:bCs/>
                <w:sz w:val="26"/>
                <w:szCs w:val="26"/>
                <w:rtl/>
              </w:rPr>
              <w:t>19 דצמבר 2017</w:t>
            </w:r>
          </w:p>
        </w:tc>
      </w:tr>
    </w:tbl>
    <w:p w14:paraId="148763F8" w14:textId="77777777" w:rsidR="000F1489" w:rsidRPr="00BA5D8D" w:rsidRDefault="000F1489" w:rsidP="000F1489">
      <w:pPr>
        <w:pStyle w:val="a3"/>
        <w:tabs>
          <w:tab w:val="left" w:pos="2785"/>
        </w:tabs>
        <w:rPr>
          <w:rFonts w:ascii="Tahoma" w:hAnsi="Tahoma" w:cs="Tahoma"/>
          <w:b/>
          <w:bCs/>
          <w:color w:val="000080"/>
          <w:sz w:val="2"/>
          <w:szCs w:val="2"/>
          <w:rtl/>
        </w:rPr>
      </w:pPr>
    </w:p>
    <w:p w14:paraId="2912DCE3" w14:textId="77777777" w:rsidR="000F1489" w:rsidRPr="00BA5D8D" w:rsidRDefault="000F1489" w:rsidP="000F1489">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425CD1" w:rsidRPr="00BA5D8D" w14:paraId="4003275F" w14:textId="77777777" w:rsidTr="000F1489">
        <w:trPr>
          <w:gridAfter w:val="1"/>
          <w:wAfter w:w="56" w:type="dxa"/>
        </w:trPr>
        <w:tc>
          <w:tcPr>
            <w:tcW w:w="8718" w:type="dxa"/>
            <w:gridSpan w:val="2"/>
            <w:shd w:val="clear" w:color="auto" w:fill="auto"/>
          </w:tcPr>
          <w:p w14:paraId="53B0C85B" w14:textId="77777777" w:rsidR="000F1489" w:rsidRPr="00BA5D8D" w:rsidRDefault="000F1489" w:rsidP="00425CD1">
            <w:pPr>
              <w:rPr>
                <w:b/>
                <w:bCs/>
                <w:sz w:val="26"/>
                <w:szCs w:val="26"/>
                <w:rtl/>
              </w:rPr>
            </w:pPr>
            <w:r w:rsidRPr="00BA5D8D">
              <w:rPr>
                <w:rFonts w:hint="cs"/>
                <w:b/>
                <w:bCs/>
                <w:sz w:val="26"/>
                <w:szCs w:val="26"/>
                <w:rtl/>
              </w:rPr>
              <w:t>לפני כבוד ה</w:t>
            </w:r>
            <w:r w:rsidRPr="00BA5D8D">
              <w:rPr>
                <w:b/>
                <w:bCs/>
                <w:sz w:val="26"/>
                <w:szCs w:val="26"/>
                <w:rtl/>
              </w:rPr>
              <w:t>שופט עידו דרויאן-גמליאל</w:t>
            </w:r>
          </w:p>
        </w:tc>
      </w:tr>
      <w:tr w:rsidR="00425CD1" w:rsidRPr="00BA5D8D" w14:paraId="3EE0A5D9" w14:textId="77777777" w:rsidTr="000F1489">
        <w:trPr>
          <w:cantSplit/>
          <w:trHeight w:val="724"/>
        </w:trPr>
        <w:tc>
          <w:tcPr>
            <w:tcW w:w="2880" w:type="dxa"/>
            <w:shd w:val="clear" w:color="auto" w:fill="auto"/>
          </w:tcPr>
          <w:p w14:paraId="540A38F5" w14:textId="77777777" w:rsidR="000F1489" w:rsidRPr="00BA5D8D" w:rsidRDefault="000F1489" w:rsidP="000F1489">
            <w:pPr>
              <w:ind w:left="26"/>
              <w:rPr>
                <w:b/>
                <w:bCs/>
                <w:sz w:val="26"/>
                <w:szCs w:val="26"/>
                <w:rtl/>
              </w:rPr>
            </w:pPr>
            <w:bookmarkStart w:id="1" w:name="FirstAppellant"/>
          </w:p>
          <w:p w14:paraId="2737F9DA" w14:textId="77777777" w:rsidR="000F1489" w:rsidRPr="00BA5D8D" w:rsidRDefault="000F1489" w:rsidP="000F1489">
            <w:pPr>
              <w:ind w:left="26"/>
              <w:rPr>
                <w:b/>
                <w:bCs/>
                <w:sz w:val="26"/>
                <w:szCs w:val="26"/>
                <w:rtl/>
              </w:rPr>
            </w:pPr>
            <w:r w:rsidRPr="00BA5D8D">
              <w:rPr>
                <w:rFonts w:hint="cs"/>
                <w:b/>
                <w:bCs/>
                <w:sz w:val="26"/>
                <w:szCs w:val="26"/>
                <w:rtl/>
              </w:rPr>
              <w:t>ה</w:t>
            </w:r>
            <w:r w:rsidRPr="00BA5D8D">
              <w:rPr>
                <w:b/>
                <w:bCs/>
                <w:sz w:val="26"/>
                <w:szCs w:val="26"/>
                <w:rtl/>
              </w:rPr>
              <w:t>מאשימה</w:t>
            </w:r>
          </w:p>
        </w:tc>
        <w:tc>
          <w:tcPr>
            <w:tcW w:w="5922" w:type="dxa"/>
            <w:gridSpan w:val="2"/>
            <w:shd w:val="clear" w:color="auto" w:fill="auto"/>
          </w:tcPr>
          <w:p w14:paraId="2978FAC9" w14:textId="77777777" w:rsidR="000F1489" w:rsidRPr="00BA5D8D" w:rsidRDefault="000F1489" w:rsidP="00425CD1">
            <w:pPr>
              <w:rPr>
                <w:sz w:val="26"/>
                <w:szCs w:val="26"/>
                <w:rtl/>
              </w:rPr>
            </w:pPr>
          </w:p>
          <w:p w14:paraId="2139BBA6" w14:textId="77777777" w:rsidR="000F1489" w:rsidRPr="00BA5D8D" w:rsidRDefault="000F1489" w:rsidP="00425CD1">
            <w:pPr>
              <w:rPr>
                <w:b/>
                <w:bCs/>
                <w:sz w:val="26"/>
                <w:szCs w:val="26"/>
                <w:rtl/>
              </w:rPr>
            </w:pPr>
            <w:r w:rsidRPr="00BA5D8D">
              <w:rPr>
                <w:rFonts w:hint="cs"/>
                <w:sz w:val="26"/>
                <w:szCs w:val="26"/>
                <w:rtl/>
              </w:rPr>
              <w:t xml:space="preserve"> </w:t>
            </w:r>
            <w:r w:rsidRPr="00BA5D8D">
              <w:rPr>
                <w:b/>
                <w:bCs/>
                <w:sz w:val="26"/>
                <w:szCs w:val="26"/>
                <w:rtl/>
              </w:rPr>
              <w:t>מדינת ישראל</w:t>
            </w:r>
          </w:p>
        </w:tc>
      </w:tr>
      <w:bookmarkEnd w:id="1"/>
      <w:tr w:rsidR="00425CD1" w:rsidRPr="00BA5D8D" w14:paraId="2916A867" w14:textId="77777777" w:rsidTr="000F1489">
        <w:tc>
          <w:tcPr>
            <w:tcW w:w="8802" w:type="dxa"/>
            <w:gridSpan w:val="3"/>
            <w:shd w:val="clear" w:color="auto" w:fill="auto"/>
            <w:vAlign w:val="center"/>
          </w:tcPr>
          <w:p w14:paraId="4B4747CE" w14:textId="77777777" w:rsidR="000F1489" w:rsidRPr="00BA5D8D" w:rsidRDefault="000F1489" w:rsidP="000F1489">
            <w:pPr>
              <w:jc w:val="center"/>
              <w:rPr>
                <w:rFonts w:ascii="Arial" w:hAnsi="Arial"/>
                <w:b/>
                <w:bCs/>
                <w:sz w:val="26"/>
                <w:szCs w:val="26"/>
                <w:rtl/>
              </w:rPr>
            </w:pPr>
            <w:r w:rsidRPr="00BA5D8D">
              <w:rPr>
                <w:rFonts w:ascii="Arial" w:hAnsi="Arial"/>
                <w:b/>
                <w:bCs/>
                <w:sz w:val="26"/>
                <w:szCs w:val="26"/>
                <w:rtl/>
              </w:rPr>
              <w:t>נגד</w:t>
            </w:r>
          </w:p>
          <w:p w14:paraId="089A78BD" w14:textId="77777777" w:rsidR="000F1489" w:rsidRPr="00BA5D8D" w:rsidRDefault="003E5ECA" w:rsidP="00425CD1">
            <w:pPr>
              <w:rPr>
                <w:rFonts w:ascii="Arial" w:hAnsi="Arial" w:hint="cs"/>
                <w:b/>
                <w:bCs/>
                <w:sz w:val="22"/>
                <w:szCs w:val="22"/>
              </w:rPr>
            </w:pPr>
            <w:r>
              <w:rPr>
                <w:rFonts w:ascii="Arial" w:hAnsi="Arial" w:hint="cs"/>
                <w:b/>
                <w:bCs/>
                <w:sz w:val="22"/>
                <w:szCs w:val="22"/>
                <w:rtl/>
              </w:rPr>
              <w:t xml:space="preserve"> </w:t>
            </w:r>
          </w:p>
        </w:tc>
      </w:tr>
      <w:tr w:rsidR="00425CD1" w:rsidRPr="00BA5D8D" w14:paraId="0DD99611" w14:textId="77777777" w:rsidTr="000F1489">
        <w:tc>
          <w:tcPr>
            <w:tcW w:w="2880" w:type="dxa"/>
            <w:shd w:val="clear" w:color="auto" w:fill="auto"/>
          </w:tcPr>
          <w:p w14:paraId="654744AB" w14:textId="77777777" w:rsidR="000F1489" w:rsidRPr="00BA5D8D" w:rsidRDefault="000F1489" w:rsidP="000F1489">
            <w:pPr>
              <w:ind w:left="26"/>
              <w:rPr>
                <w:b/>
                <w:bCs/>
                <w:sz w:val="26"/>
                <w:szCs w:val="26"/>
                <w:rtl/>
              </w:rPr>
            </w:pPr>
            <w:r w:rsidRPr="00BA5D8D">
              <w:rPr>
                <w:rFonts w:hint="cs"/>
                <w:b/>
                <w:bCs/>
                <w:sz w:val="26"/>
                <w:szCs w:val="26"/>
                <w:rtl/>
              </w:rPr>
              <w:t>ה</w:t>
            </w:r>
            <w:r w:rsidRPr="00BA5D8D">
              <w:rPr>
                <w:b/>
                <w:bCs/>
                <w:sz w:val="26"/>
                <w:szCs w:val="26"/>
                <w:rtl/>
              </w:rPr>
              <w:t>נאשם</w:t>
            </w:r>
          </w:p>
        </w:tc>
        <w:tc>
          <w:tcPr>
            <w:tcW w:w="5922" w:type="dxa"/>
            <w:gridSpan w:val="2"/>
            <w:shd w:val="clear" w:color="auto" w:fill="auto"/>
          </w:tcPr>
          <w:p w14:paraId="7A22385F" w14:textId="77777777" w:rsidR="000F1489" w:rsidRPr="00BA5D8D" w:rsidRDefault="000F1489" w:rsidP="00425CD1">
            <w:pPr>
              <w:rPr>
                <w:b/>
                <w:bCs/>
                <w:sz w:val="26"/>
                <w:szCs w:val="26"/>
                <w:rtl/>
              </w:rPr>
            </w:pPr>
            <w:r w:rsidRPr="00BA5D8D">
              <w:rPr>
                <w:rFonts w:hint="cs"/>
                <w:sz w:val="26"/>
                <w:szCs w:val="26"/>
                <w:rtl/>
              </w:rPr>
              <w:t xml:space="preserve"> </w:t>
            </w:r>
            <w:r w:rsidRPr="00BA5D8D">
              <w:rPr>
                <w:b/>
                <w:bCs/>
                <w:sz w:val="26"/>
                <w:szCs w:val="26"/>
                <w:rtl/>
              </w:rPr>
              <w:t>אריאל גורג'י כהן</w:t>
            </w:r>
            <w:r w:rsidRPr="00BA5D8D">
              <w:rPr>
                <w:rFonts w:hint="cs"/>
                <w:sz w:val="26"/>
                <w:szCs w:val="26"/>
                <w:rtl/>
              </w:rPr>
              <w:t xml:space="preserve"> </w:t>
            </w:r>
            <w:r w:rsidRPr="00BA5D8D">
              <w:rPr>
                <w:rFonts w:hint="eastAsia"/>
                <w:b/>
                <w:bCs/>
                <w:sz w:val="26"/>
                <w:szCs w:val="26"/>
                <w:rtl/>
              </w:rPr>
              <w:t>ת.ז.</w:t>
            </w:r>
            <w:r w:rsidRPr="00BA5D8D">
              <w:rPr>
                <w:b/>
                <w:bCs/>
                <w:sz w:val="26"/>
                <w:szCs w:val="26"/>
                <w:rtl/>
              </w:rPr>
              <w:t xml:space="preserve"> </w:t>
            </w:r>
            <w:r w:rsidRPr="00BA5D8D">
              <w:rPr>
                <w:rFonts w:hint="cs"/>
                <w:b/>
                <w:bCs/>
                <w:sz w:val="26"/>
                <w:szCs w:val="26"/>
                <w:rtl/>
              </w:rPr>
              <w:t xml:space="preserve"> </w:t>
            </w:r>
            <w:r w:rsidR="00BA5D8D">
              <w:rPr>
                <w:b/>
                <w:bCs/>
                <w:sz w:val="26"/>
                <w:szCs w:val="26"/>
              </w:rPr>
              <w:t>xxxxxxxxxx</w:t>
            </w:r>
          </w:p>
        </w:tc>
      </w:tr>
    </w:tbl>
    <w:p w14:paraId="6F5EBFE6" w14:textId="77777777" w:rsidR="000F1489" w:rsidRPr="00BA5D8D" w:rsidRDefault="000F1489" w:rsidP="000F1489">
      <w:pPr>
        <w:spacing w:line="360" w:lineRule="auto"/>
        <w:jc w:val="both"/>
        <w:rPr>
          <w:rtl/>
        </w:rPr>
      </w:pPr>
    </w:p>
    <w:p w14:paraId="20F4BD76" w14:textId="77777777" w:rsidR="000F1489" w:rsidRPr="00BA5D8D" w:rsidRDefault="000F1489" w:rsidP="000F1489">
      <w:pPr>
        <w:spacing w:line="360" w:lineRule="auto"/>
        <w:jc w:val="both"/>
        <w:rPr>
          <w:sz w:val="6"/>
          <w:szCs w:val="6"/>
          <w:rtl/>
        </w:rPr>
      </w:pPr>
      <w:r w:rsidRPr="00BA5D8D">
        <w:rPr>
          <w:sz w:val="6"/>
          <w:szCs w:val="6"/>
          <w:rtl/>
        </w:rPr>
        <w:t>&lt;#1#&gt;</w:t>
      </w:r>
    </w:p>
    <w:p w14:paraId="681528B6" w14:textId="77777777" w:rsidR="000F1489" w:rsidRPr="00BA5D8D" w:rsidRDefault="000F1489" w:rsidP="000F1489">
      <w:pPr>
        <w:pStyle w:val="12"/>
        <w:rPr>
          <w:u w:val="none"/>
        </w:rPr>
      </w:pPr>
      <w:r w:rsidRPr="00BA5D8D">
        <w:rPr>
          <w:rFonts w:hint="cs"/>
          <w:u w:val="none"/>
          <w:rtl/>
        </w:rPr>
        <w:t>נוכחים:</w:t>
      </w:r>
    </w:p>
    <w:p w14:paraId="0EC7CDF3" w14:textId="77777777" w:rsidR="000F1489" w:rsidRPr="00BA5D8D" w:rsidRDefault="000F1489" w:rsidP="000F1489">
      <w:pPr>
        <w:pStyle w:val="12"/>
        <w:rPr>
          <w:b w:val="0"/>
          <w:bCs w:val="0"/>
          <w:u w:val="none"/>
        </w:rPr>
      </w:pPr>
      <w:bookmarkStart w:id="2" w:name="FirstLawyer"/>
      <w:r w:rsidRPr="00BA5D8D">
        <w:rPr>
          <w:rFonts w:hint="cs"/>
          <w:b w:val="0"/>
          <w:bCs w:val="0"/>
          <w:u w:val="none"/>
          <w:rtl/>
        </w:rPr>
        <w:t>ב"כ</w:t>
      </w:r>
      <w:bookmarkEnd w:id="2"/>
      <w:r w:rsidRPr="00BA5D8D">
        <w:rPr>
          <w:rFonts w:hint="cs"/>
          <w:b w:val="0"/>
          <w:bCs w:val="0"/>
          <w:u w:val="none"/>
          <w:rtl/>
        </w:rPr>
        <w:t xml:space="preserve"> המאשימה, עו"ד הרצוג ועו"ד קפניס-פרדמן</w:t>
      </w:r>
    </w:p>
    <w:p w14:paraId="2234921C" w14:textId="77777777" w:rsidR="000F1489" w:rsidRPr="00BA5D8D" w:rsidRDefault="000F1489" w:rsidP="000F1489">
      <w:pPr>
        <w:pStyle w:val="12"/>
        <w:rPr>
          <w:b w:val="0"/>
          <w:bCs w:val="0"/>
          <w:u w:val="none"/>
        </w:rPr>
      </w:pPr>
      <w:r w:rsidRPr="00BA5D8D">
        <w:rPr>
          <w:rFonts w:hint="cs"/>
          <w:b w:val="0"/>
          <w:bCs w:val="0"/>
          <w:u w:val="none"/>
          <w:rtl/>
        </w:rPr>
        <w:t>ב"כ הנאשם, עו"ד סוחמי</w:t>
      </w:r>
    </w:p>
    <w:p w14:paraId="55D603CD" w14:textId="77777777" w:rsidR="000F1489" w:rsidRPr="00BA5D8D" w:rsidRDefault="000F1489" w:rsidP="000F1489">
      <w:pPr>
        <w:pStyle w:val="12"/>
        <w:rPr>
          <w:b w:val="0"/>
          <w:bCs w:val="0"/>
          <w:u w:val="none"/>
          <w:rtl/>
        </w:rPr>
      </w:pPr>
      <w:r w:rsidRPr="00BA5D8D">
        <w:rPr>
          <w:rFonts w:hint="cs"/>
          <w:b w:val="0"/>
          <w:bCs w:val="0"/>
          <w:u w:val="none"/>
          <w:rtl/>
        </w:rPr>
        <w:t xml:space="preserve">הנאשם </w:t>
      </w:r>
      <w:r w:rsidRPr="00BA5D8D">
        <w:rPr>
          <w:b w:val="0"/>
          <w:bCs w:val="0"/>
          <w:u w:val="none"/>
          <w:rtl/>
        </w:rPr>
        <w:t>–</w:t>
      </w:r>
      <w:r w:rsidRPr="00BA5D8D">
        <w:rPr>
          <w:rFonts w:hint="cs"/>
          <w:b w:val="0"/>
          <w:bCs w:val="0"/>
          <w:u w:val="none"/>
          <w:rtl/>
        </w:rPr>
        <w:t xml:space="preserve"> בעצמו </w:t>
      </w:r>
    </w:p>
    <w:p w14:paraId="0E5CC231" w14:textId="77777777" w:rsidR="000F1489" w:rsidRPr="00BA5D8D" w:rsidRDefault="000F1489" w:rsidP="000F1489">
      <w:pPr>
        <w:pStyle w:val="12"/>
        <w:rPr>
          <w:b w:val="0"/>
          <w:bCs w:val="0"/>
          <w:u w:val="none"/>
          <w:rtl/>
        </w:rPr>
      </w:pPr>
    </w:p>
    <w:p w14:paraId="179288CD" w14:textId="77777777" w:rsidR="003E5ECA" w:rsidRDefault="000F1489" w:rsidP="000F1489">
      <w:pPr>
        <w:spacing w:line="360" w:lineRule="auto"/>
        <w:jc w:val="center"/>
        <w:rPr>
          <w:rFonts w:ascii="Arial" w:hAnsi="Arial"/>
          <w:sz w:val="28"/>
          <w:szCs w:val="28"/>
          <w:rtl/>
        </w:rPr>
      </w:pPr>
      <w:r w:rsidRPr="00BA5D8D">
        <w:rPr>
          <w:rFonts w:ascii="Arial" w:hAnsi="Arial"/>
          <w:b/>
          <w:color w:val="FF0000"/>
          <w:sz w:val="28"/>
          <w:rtl/>
        </w:rPr>
        <w:t>במסמך זה הושמטו פרוטוקולים</w:t>
      </w:r>
      <w:bookmarkStart w:id="3" w:name="LawTable"/>
      <w:bookmarkEnd w:id="3"/>
    </w:p>
    <w:p w14:paraId="6B96E062" w14:textId="77777777" w:rsidR="003E5ECA" w:rsidRPr="003E5ECA" w:rsidRDefault="003E5ECA" w:rsidP="003E5ECA">
      <w:pPr>
        <w:spacing w:after="120" w:line="240" w:lineRule="exact"/>
        <w:ind w:left="283" w:hanging="283"/>
        <w:jc w:val="both"/>
        <w:rPr>
          <w:rFonts w:ascii="FrankRuehl" w:hAnsi="FrankRuehl" w:cs="FrankRuehl"/>
          <w:rtl/>
        </w:rPr>
      </w:pPr>
    </w:p>
    <w:p w14:paraId="162B0D7C" w14:textId="77777777" w:rsidR="003E5ECA" w:rsidRPr="003E5ECA" w:rsidRDefault="003E5ECA" w:rsidP="003E5ECA">
      <w:pPr>
        <w:spacing w:after="120" w:line="240" w:lineRule="exact"/>
        <w:ind w:left="283" w:hanging="283"/>
        <w:jc w:val="both"/>
        <w:rPr>
          <w:rFonts w:ascii="FrankRuehl" w:hAnsi="FrankRuehl" w:cs="FrankRuehl"/>
          <w:rtl/>
        </w:rPr>
      </w:pPr>
      <w:r w:rsidRPr="003E5ECA">
        <w:rPr>
          <w:rFonts w:ascii="FrankRuehl" w:hAnsi="FrankRuehl" w:cs="FrankRuehl"/>
          <w:rtl/>
        </w:rPr>
        <w:t xml:space="preserve">חקיקה שאוזכרה: </w:t>
      </w:r>
    </w:p>
    <w:p w14:paraId="0CB10785" w14:textId="77777777" w:rsidR="003E5ECA" w:rsidRPr="003E5ECA" w:rsidRDefault="003E5ECA" w:rsidP="003E5ECA">
      <w:pPr>
        <w:spacing w:after="120" w:line="240" w:lineRule="exact"/>
        <w:ind w:left="283" w:hanging="283"/>
        <w:jc w:val="both"/>
        <w:rPr>
          <w:rFonts w:ascii="FrankRuehl" w:hAnsi="FrankRuehl" w:cs="FrankRuehl"/>
          <w:rtl/>
        </w:rPr>
      </w:pPr>
      <w:hyperlink r:id="rId6" w:history="1">
        <w:r w:rsidRPr="003E5ECA">
          <w:rPr>
            <w:rFonts w:ascii="FrankRuehl" w:hAnsi="FrankRuehl" w:cs="FrankRuehl"/>
            <w:color w:val="0000FF"/>
            <w:u w:val="single"/>
            <w:rtl/>
          </w:rPr>
          <w:t>פקודת הסמים המסוכנים [נוסח חדש], תשל"ג-1973</w:t>
        </w:r>
      </w:hyperlink>
      <w:r w:rsidRPr="003E5ECA">
        <w:rPr>
          <w:rFonts w:ascii="FrankRuehl" w:hAnsi="FrankRuehl" w:cs="FrankRuehl"/>
          <w:rtl/>
        </w:rPr>
        <w:t xml:space="preserve">: סע'  </w:t>
      </w:r>
      <w:hyperlink r:id="rId7" w:history="1">
        <w:r w:rsidRPr="003E5ECA">
          <w:rPr>
            <w:rFonts w:ascii="FrankRuehl" w:hAnsi="FrankRuehl" w:cs="FrankRuehl"/>
            <w:color w:val="0000FF"/>
            <w:u w:val="single"/>
            <w:rtl/>
          </w:rPr>
          <w:t>7 (ג)</w:t>
        </w:r>
      </w:hyperlink>
      <w:r w:rsidRPr="003E5ECA">
        <w:rPr>
          <w:rFonts w:ascii="FrankRuehl" w:hAnsi="FrankRuehl" w:cs="FrankRuehl"/>
          <w:rtl/>
        </w:rPr>
        <w:t xml:space="preserve">, </w:t>
      </w:r>
      <w:hyperlink r:id="rId8" w:history="1">
        <w:r w:rsidRPr="003E5ECA">
          <w:rPr>
            <w:rFonts w:ascii="FrankRuehl" w:hAnsi="FrankRuehl" w:cs="FrankRuehl"/>
            <w:color w:val="0000FF"/>
            <w:u w:val="single"/>
            <w:rtl/>
          </w:rPr>
          <w:t>לפי  7 (א)</w:t>
        </w:r>
      </w:hyperlink>
    </w:p>
    <w:p w14:paraId="7E7A3901" w14:textId="77777777" w:rsidR="003E5ECA" w:rsidRPr="003E5ECA" w:rsidRDefault="003E5ECA" w:rsidP="003E5ECA">
      <w:pPr>
        <w:spacing w:after="120" w:line="240" w:lineRule="exact"/>
        <w:ind w:left="283" w:hanging="283"/>
        <w:jc w:val="both"/>
        <w:rPr>
          <w:rFonts w:ascii="FrankRuehl" w:hAnsi="FrankRuehl" w:cs="FrankRuehl"/>
          <w:rtl/>
        </w:rPr>
      </w:pPr>
    </w:p>
    <w:p w14:paraId="31E9C457" w14:textId="77777777" w:rsidR="00BA5D8D" w:rsidRPr="00BA5D8D" w:rsidRDefault="00BA5D8D" w:rsidP="00BA5D8D">
      <w:pPr>
        <w:spacing w:line="360" w:lineRule="auto"/>
        <w:jc w:val="center"/>
        <w:rPr>
          <w:rFonts w:ascii="Arial" w:hAnsi="Arial"/>
          <w:b/>
          <w:bCs/>
          <w:sz w:val="28"/>
          <w:szCs w:val="28"/>
          <w:u w:val="single"/>
          <w:rtl/>
        </w:rPr>
      </w:pPr>
      <w:bookmarkStart w:id="4" w:name="LawTable_End"/>
      <w:bookmarkEnd w:id="0"/>
      <w:bookmarkEnd w:id="4"/>
      <w:r w:rsidRPr="00BA5D8D">
        <w:rPr>
          <w:rFonts w:ascii="Arial" w:hAnsi="Arial"/>
          <w:b/>
          <w:bCs/>
          <w:sz w:val="28"/>
          <w:szCs w:val="28"/>
          <w:u w:val="single"/>
          <w:rtl/>
        </w:rPr>
        <w:t>החלטה</w:t>
      </w:r>
    </w:p>
    <w:p w14:paraId="701E0383" w14:textId="77777777" w:rsidR="000F1489" w:rsidRPr="00363F85" w:rsidRDefault="000F1489" w:rsidP="000F1489">
      <w:pPr>
        <w:spacing w:line="360" w:lineRule="auto"/>
        <w:jc w:val="both"/>
        <w:rPr>
          <w:b/>
          <w:bCs/>
          <w:u w:val="single"/>
          <w:rtl/>
        </w:rPr>
      </w:pPr>
    </w:p>
    <w:p w14:paraId="4A79A47C" w14:textId="77777777" w:rsidR="000F1489" w:rsidRPr="00363F85" w:rsidRDefault="000F1489" w:rsidP="000F1489">
      <w:pPr>
        <w:spacing w:line="360" w:lineRule="auto"/>
        <w:jc w:val="both"/>
        <w:rPr>
          <w:u w:val="single"/>
          <w:rtl/>
        </w:rPr>
      </w:pPr>
      <w:r w:rsidRPr="00363F85">
        <w:rPr>
          <w:rFonts w:hint="cs"/>
          <w:rtl/>
        </w:rPr>
        <w:t>כתב האישום המתוקן התקבל ויסרק לתיק.</w:t>
      </w:r>
      <w:r w:rsidRPr="00363F85">
        <w:rPr>
          <w:rFonts w:hint="cs"/>
          <w:u w:val="single"/>
          <w:rtl/>
        </w:rPr>
        <w:t xml:space="preserve"> </w:t>
      </w:r>
    </w:p>
    <w:p w14:paraId="37A81877" w14:textId="77777777" w:rsidR="000F1489" w:rsidRDefault="000F1489" w:rsidP="000F1489">
      <w:pPr>
        <w:suppressLineNumbers/>
        <w:jc w:val="both"/>
        <w:rPr>
          <w:rtl/>
        </w:rPr>
      </w:pPr>
      <w:r w:rsidRPr="00363F85">
        <w:rPr>
          <w:rFonts w:hint="cs"/>
          <w:rtl/>
        </w:rPr>
        <w:t xml:space="preserve">                      </w:t>
      </w:r>
    </w:p>
    <w:p w14:paraId="46BF6AE4" w14:textId="77777777" w:rsidR="000F1489" w:rsidRDefault="000F1489" w:rsidP="000F1489">
      <w:pPr>
        <w:suppressLineNumbers/>
        <w:jc w:val="both"/>
        <w:rPr>
          <w:sz w:val="6"/>
          <w:szCs w:val="6"/>
          <w:rtl/>
        </w:rPr>
      </w:pPr>
      <w:r>
        <w:rPr>
          <w:sz w:val="6"/>
          <w:szCs w:val="6"/>
          <w:rtl/>
        </w:rPr>
        <w:t>&lt;#3#&gt;</w:t>
      </w:r>
    </w:p>
    <w:p w14:paraId="3874889E" w14:textId="77777777" w:rsidR="000F1489" w:rsidRDefault="000F1489" w:rsidP="000F1489">
      <w:pPr>
        <w:rPr>
          <w:rtl/>
        </w:rPr>
      </w:pPr>
    </w:p>
    <w:p w14:paraId="69A9DC6E" w14:textId="77777777" w:rsidR="000F1489" w:rsidRDefault="000F1489" w:rsidP="000F1489">
      <w:pPr>
        <w:spacing w:line="360" w:lineRule="auto"/>
        <w:rPr>
          <w:rtl/>
        </w:rPr>
      </w:pPr>
      <w:r>
        <w:rPr>
          <w:rFonts w:hint="cs"/>
          <w:b/>
          <w:bCs/>
          <w:rtl/>
        </w:rPr>
        <w:t xml:space="preserve">ניתנה והודעה היום </w:t>
      </w:r>
      <w:r>
        <w:rPr>
          <w:b/>
          <w:bCs/>
          <w:rtl/>
        </w:rPr>
        <w:t>א' טבת תשע"ח</w:t>
      </w:r>
      <w:r>
        <w:rPr>
          <w:rFonts w:hint="cs"/>
          <w:b/>
          <w:bCs/>
          <w:rtl/>
        </w:rPr>
        <w:t xml:space="preserve">, </w:t>
      </w:r>
      <w:r>
        <w:rPr>
          <w:b/>
          <w:bCs/>
        </w:rPr>
        <w:t>19/12/2017</w:t>
      </w:r>
      <w:r>
        <w:rPr>
          <w:rFonts w:hint="cs"/>
          <w:b/>
          <w:bCs/>
          <w:rtl/>
        </w:rPr>
        <w:t xml:space="preserve"> במעמד הנוכחים.</w:t>
      </w:r>
    </w:p>
    <w:p w14:paraId="347A494B" w14:textId="77777777" w:rsidR="000F1489" w:rsidRDefault="000F1489" w:rsidP="000F1489">
      <w:pPr>
        <w:rPr>
          <w:rtl/>
        </w:rPr>
      </w:pPr>
    </w:p>
    <w:p w14:paraId="525A9A36" w14:textId="77777777" w:rsidR="000F1489" w:rsidRDefault="000F1489" w:rsidP="000F1489">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25CD1" w14:paraId="1791A2F7" w14:textId="77777777" w:rsidTr="000F1489">
        <w:trPr>
          <w:trHeight w:val="316"/>
          <w:jc w:val="right"/>
        </w:trPr>
        <w:tc>
          <w:tcPr>
            <w:tcW w:w="3936" w:type="dxa"/>
            <w:shd w:val="clear" w:color="auto" w:fill="auto"/>
            <w:vAlign w:val="bottom"/>
          </w:tcPr>
          <w:p w14:paraId="78DAECE5" w14:textId="77777777" w:rsidR="000F1489" w:rsidRDefault="000F1489" w:rsidP="000F1489">
            <w:pPr>
              <w:jc w:val="center"/>
            </w:pPr>
            <w:r>
              <w:rPr>
                <w:rtl/>
              </w:rPr>
              <w:t xml:space="preserve">     </w:t>
            </w:r>
          </w:p>
          <w:p w14:paraId="01BF00E3" w14:textId="77777777" w:rsidR="000F1489" w:rsidRDefault="000F1489" w:rsidP="000F1489">
            <w:pPr>
              <w:jc w:val="center"/>
              <w:rPr>
                <w:rtl/>
              </w:rPr>
            </w:pPr>
          </w:p>
        </w:tc>
      </w:tr>
      <w:tr w:rsidR="00425CD1" w14:paraId="40D62BB7" w14:textId="77777777" w:rsidTr="000F1489">
        <w:trPr>
          <w:trHeight w:val="361"/>
          <w:jc w:val="right"/>
        </w:trPr>
        <w:tc>
          <w:tcPr>
            <w:tcW w:w="3936" w:type="dxa"/>
            <w:shd w:val="clear" w:color="auto" w:fill="auto"/>
          </w:tcPr>
          <w:p w14:paraId="49258E70" w14:textId="77777777" w:rsidR="000F1489" w:rsidRPr="000F1489" w:rsidRDefault="000F1489" w:rsidP="000F1489">
            <w:pPr>
              <w:jc w:val="center"/>
              <w:rPr>
                <w:b/>
                <w:bCs/>
                <w:rtl/>
              </w:rPr>
            </w:pPr>
            <w:r w:rsidRPr="000F1489">
              <w:rPr>
                <w:b/>
                <w:bCs/>
                <w:rtl/>
              </w:rPr>
              <w:t>עידו</w:t>
            </w:r>
            <w:r w:rsidRPr="000F1489">
              <w:rPr>
                <w:rFonts w:hint="cs"/>
                <w:b/>
                <w:bCs/>
                <w:rtl/>
              </w:rPr>
              <w:t xml:space="preserve"> </w:t>
            </w:r>
            <w:r w:rsidRPr="000F1489">
              <w:rPr>
                <w:b/>
                <w:bCs/>
                <w:rtl/>
              </w:rPr>
              <w:t>דרויאן-גמליאל</w:t>
            </w:r>
            <w:r w:rsidRPr="000F1489">
              <w:rPr>
                <w:rFonts w:hint="cs"/>
                <w:b/>
                <w:bCs/>
                <w:rtl/>
              </w:rPr>
              <w:t xml:space="preserve">, </w:t>
            </w:r>
            <w:r w:rsidRPr="000F1489">
              <w:rPr>
                <w:b/>
                <w:bCs/>
                <w:rtl/>
              </w:rPr>
              <w:t>שופט</w:t>
            </w:r>
          </w:p>
        </w:tc>
      </w:tr>
    </w:tbl>
    <w:p w14:paraId="7357DAD4" w14:textId="77777777" w:rsidR="000F1489" w:rsidRDefault="000F1489" w:rsidP="000F1489">
      <w:pPr>
        <w:rPr>
          <w:rtl/>
        </w:rPr>
      </w:pPr>
    </w:p>
    <w:p w14:paraId="0C72DE92" w14:textId="77777777" w:rsidR="000F1489" w:rsidRDefault="000F1489" w:rsidP="000F1489">
      <w:pPr>
        <w:rPr>
          <w:rtl/>
        </w:rPr>
      </w:pPr>
    </w:p>
    <w:p w14:paraId="2DD13BB7" w14:textId="77777777" w:rsidR="000F1489" w:rsidRDefault="000F1489" w:rsidP="000F1489">
      <w:pPr>
        <w:suppressLineNumbers/>
        <w:jc w:val="center"/>
        <w:rPr>
          <w:rtl/>
        </w:rPr>
      </w:pPr>
    </w:p>
    <w:p w14:paraId="4EECA98E" w14:textId="77777777" w:rsidR="000F1489" w:rsidRDefault="000F1489" w:rsidP="003E5ECA">
      <w:pPr>
        <w:spacing w:line="360" w:lineRule="auto"/>
        <w:jc w:val="both"/>
        <w:rPr>
          <w:sz w:val="6"/>
          <w:szCs w:val="6"/>
          <w:rtl/>
        </w:rPr>
      </w:pPr>
      <w:r>
        <w:rPr>
          <w:rtl/>
        </w:rPr>
        <w:t xml:space="preserve"> </w:t>
      </w:r>
      <w:r>
        <w:rPr>
          <w:sz w:val="6"/>
          <w:szCs w:val="6"/>
          <w:rtl/>
        </w:rPr>
        <w:t>&lt;#4#&gt;</w:t>
      </w:r>
    </w:p>
    <w:p w14:paraId="683190C3" w14:textId="77777777" w:rsidR="000F1489" w:rsidRDefault="000F1489" w:rsidP="000F1489">
      <w:pPr>
        <w:spacing w:line="360" w:lineRule="auto"/>
        <w:jc w:val="center"/>
        <w:rPr>
          <w:rFonts w:ascii="Arial" w:hAnsi="Arial"/>
          <w:b/>
          <w:bCs/>
          <w:sz w:val="28"/>
          <w:szCs w:val="28"/>
          <w:u w:val="single"/>
          <w:rtl/>
        </w:rPr>
      </w:pPr>
      <w:r>
        <w:rPr>
          <w:rFonts w:ascii="Arial" w:hAnsi="Arial" w:hint="cs"/>
          <w:b/>
          <w:bCs/>
          <w:sz w:val="28"/>
          <w:szCs w:val="28"/>
          <w:u w:val="single"/>
          <w:rtl/>
        </w:rPr>
        <w:t>הכרעת דין</w:t>
      </w:r>
    </w:p>
    <w:p w14:paraId="508B836C" w14:textId="77777777" w:rsidR="000F1489" w:rsidRPr="00363F85" w:rsidRDefault="000F1489" w:rsidP="000F1489">
      <w:pPr>
        <w:spacing w:line="360" w:lineRule="auto"/>
        <w:jc w:val="both"/>
        <w:rPr>
          <w:rtl/>
        </w:rPr>
      </w:pPr>
      <w:bookmarkStart w:id="5" w:name="ABSTRACT_START"/>
      <w:bookmarkEnd w:id="5"/>
    </w:p>
    <w:p w14:paraId="133DA65F" w14:textId="77777777" w:rsidR="000F1489" w:rsidRDefault="000F1489" w:rsidP="000F1489">
      <w:pPr>
        <w:spacing w:line="360" w:lineRule="auto"/>
        <w:jc w:val="both"/>
        <w:rPr>
          <w:rtl/>
        </w:rPr>
      </w:pPr>
      <w:r w:rsidRPr="00363F85">
        <w:rPr>
          <w:rFonts w:hint="cs"/>
          <w:rtl/>
        </w:rPr>
        <w:t xml:space="preserve">על יסוד הודאת הנאשם, אני מרשיע אותו </w:t>
      </w:r>
      <w:r>
        <w:rPr>
          <w:rFonts w:hint="cs"/>
          <w:rtl/>
        </w:rPr>
        <w:t>בעבירה של החזקת סם מסוכן לצריכה עצמית</w:t>
      </w:r>
      <w:hyperlink r:id="rId9" w:history="1">
        <w:r w:rsidR="003E5ECA" w:rsidRPr="003E5ECA">
          <w:rPr>
            <w:color w:val="0000FF"/>
            <w:u w:val="single"/>
            <w:rtl/>
          </w:rPr>
          <w:t>, לפי סעיף 7 (א)</w:t>
        </w:r>
      </w:hyperlink>
      <w:r>
        <w:rPr>
          <w:rFonts w:hint="cs"/>
          <w:rtl/>
        </w:rPr>
        <w:t xml:space="preserve"> בצירוף סעיף </w:t>
      </w:r>
      <w:hyperlink r:id="rId10" w:history="1">
        <w:r w:rsidR="003E5ECA" w:rsidRPr="003E5ECA">
          <w:rPr>
            <w:color w:val="0000FF"/>
            <w:u w:val="single"/>
            <w:rtl/>
          </w:rPr>
          <w:t>7 (ג)</w:t>
        </w:r>
      </w:hyperlink>
      <w:r>
        <w:rPr>
          <w:rFonts w:hint="cs"/>
          <w:rtl/>
        </w:rPr>
        <w:t xml:space="preserve"> סיפא ל</w:t>
      </w:r>
      <w:hyperlink r:id="rId11" w:history="1">
        <w:r w:rsidR="00BA5D8D" w:rsidRPr="00BA5D8D">
          <w:rPr>
            <w:color w:val="0000FF"/>
            <w:u w:val="single"/>
            <w:rtl/>
          </w:rPr>
          <w:t>פקודת הסמים המסוכנים</w:t>
        </w:r>
      </w:hyperlink>
      <w:r>
        <w:rPr>
          <w:rFonts w:hint="cs"/>
          <w:rtl/>
        </w:rPr>
        <w:t>.</w:t>
      </w:r>
    </w:p>
    <w:p w14:paraId="3F243FB6" w14:textId="77777777" w:rsidR="000F1489" w:rsidRDefault="000F1489" w:rsidP="000F1489">
      <w:pPr>
        <w:spacing w:line="360" w:lineRule="auto"/>
        <w:jc w:val="both"/>
        <w:rPr>
          <w:rtl/>
        </w:rPr>
      </w:pPr>
      <w:bookmarkStart w:id="6" w:name="ABSTRACT_END"/>
      <w:bookmarkEnd w:id="6"/>
    </w:p>
    <w:p w14:paraId="6CAD019B" w14:textId="77777777" w:rsidR="000F1489" w:rsidRDefault="000F1489" w:rsidP="000F1489">
      <w:pPr>
        <w:spacing w:line="360" w:lineRule="auto"/>
        <w:jc w:val="both"/>
        <w:rPr>
          <w:sz w:val="6"/>
          <w:szCs w:val="6"/>
          <w:rtl/>
        </w:rPr>
      </w:pPr>
      <w:r>
        <w:rPr>
          <w:sz w:val="6"/>
          <w:szCs w:val="6"/>
          <w:rtl/>
        </w:rPr>
        <w:t>&lt;#5#&gt;</w:t>
      </w:r>
    </w:p>
    <w:p w14:paraId="44238501" w14:textId="77777777" w:rsidR="000F1489" w:rsidRDefault="000F1489" w:rsidP="000F1489">
      <w:pPr>
        <w:rPr>
          <w:rtl/>
        </w:rPr>
      </w:pPr>
    </w:p>
    <w:p w14:paraId="21B24E35" w14:textId="77777777" w:rsidR="000F1489" w:rsidRDefault="000F1489" w:rsidP="000F1489">
      <w:pPr>
        <w:spacing w:line="360" w:lineRule="auto"/>
        <w:rPr>
          <w:rtl/>
        </w:rPr>
      </w:pPr>
      <w:r>
        <w:rPr>
          <w:rFonts w:hint="cs"/>
          <w:b/>
          <w:bCs/>
          <w:rtl/>
        </w:rPr>
        <w:lastRenderedPageBreak/>
        <w:t xml:space="preserve">ניתנה והודעה היום </w:t>
      </w:r>
      <w:r>
        <w:rPr>
          <w:b/>
          <w:bCs/>
          <w:rtl/>
        </w:rPr>
        <w:t>א' טבת תשע"ח</w:t>
      </w:r>
      <w:r>
        <w:rPr>
          <w:rFonts w:hint="cs"/>
          <w:b/>
          <w:bCs/>
          <w:rtl/>
        </w:rPr>
        <w:t xml:space="preserve">, </w:t>
      </w:r>
      <w:r>
        <w:rPr>
          <w:b/>
          <w:bCs/>
        </w:rPr>
        <w:t>19/12/2017</w:t>
      </w:r>
      <w:r>
        <w:rPr>
          <w:rFonts w:hint="cs"/>
          <w:b/>
          <w:bCs/>
          <w:rtl/>
        </w:rPr>
        <w:t xml:space="preserve"> במעמד הנוכחים.</w:t>
      </w:r>
    </w:p>
    <w:p w14:paraId="506F0EBC" w14:textId="77777777" w:rsidR="000F1489" w:rsidRDefault="000F1489" w:rsidP="000F1489">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25CD1" w14:paraId="78F2DF63" w14:textId="77777777" w:rsidTr="000F1489">
        <w:trPr>
          <w:trHeight w:val="316"/>
          <w:jc w:val="right"/>
        </w:trPr>
        <w:tc>
          <w:tcPr>
            <w:tcW w:w="3936" w:type="dxa"/>
            <w:shd w:val="clear" w:color="auto" w:fill="auto"/>
            <w:vAlign w:val="bottom"/>
          </w:tcPr>
          <w:p w14:paraId="4F952713" w14:textId="77777777" w:rsidR="000F1489" w:rsidRDefault="000F1489" w:rsidP="000F1489">
            <w:pPr>
              <w:jc w:val="center"/>
            </w:pPr>
            <w:r>
              <w:rPr>
                <w:rtl/>
              </w:rPr>
              <w:t xml:space="preserve">     </w:t>
            </w:r>
          </w:p>
          <w:p w14:paraId="2808E982" w14:textId="77777777" w:rsidR="000F1489" w:rsidRDefault="000F1489" w:rsidP="000F1489">
            <w:pPr>
              <w:jc w:val="center"/>
              <w:rPr>
                <w:rtl/>
              </w:rPr>
            </w:pPr>
          </w:p>
        </w:tc>
      </w:tr>
      <w:tr w:rsidR="00425CD1" w14:paraId="3CFD304C" w14:textId="77777777" w:rsidTr="000F1489">
        <w:trPr>
          <w:trHeight w:val="361"/>
          <w:jc w:val="right"/>
        </w:trPr>
        <w:tc>
          <w:tcPr>
            <w:tcW w:w="3936" w:type="dxa"/>
            <w:shd w:val="clear" w:color="auto" w:fill="auto"/>
          </w:tcPr>
          <w:p w14:paraId="1870DDE4" w14:textId="77777777" w:rsidR="000F1489" w:rsidRPr="000F1489" w:rsidRDefault="000F1489" w:rsidP="000F1489">
            <w:pPr>
              <w:jc w:val="center"/>
              <w:rPr>
                <w:b/>
                <w:bCs/>
                <w:rtl/>
              </w:rPr>
            </w:pPr>
            <w:r w:rsidRPr="000F1489">
              <w:rPr>
                <w:b/>
                <w:bCs/>
                <w:rtl/>
              </w:rPr>
              <w:t>עידו</w:t>
            </w:r>
            <w:r w:rsidRPr="000F1489">
              <w:rPr>
                <w:rFonts w:hint="cs"/>
                <w:b/>
                <w:bCs/>
                <w:rtl/>
              </w:rPr>
              <w:t xml:space="preserve"> </w:t>
            </w:r>
            <w:r w:rsidRPr="000F1489">
              <w:rPr>
                <w:b/>
                <w:bCs/>
                <w:rtl/>
              </w:rPr>
              <w:t>דרויאן-גמליאל</w:t>
            </w:r>
            <w:r w:rsidRPr="000F1489">
              <w:rPr>
                <w:rFonts w:hint="cs"/>
                <w:b/>
                <w:bCs/>
                <w:rtl/>
              </w:rPr>
              <w:t xml:space="preserve">, </w:t>
            </w:r>
            <w:r w:rsidRPr="000F1489">
              <w:rPr>
                <w:b/>
                <w:bCs/>
                <w:rtl/>
              </w:rPr>
              <w:t>שופט</w:t>
            </w:r>
          </w:p>
        </w:tc>
      </w:tr>
    </w:tbl>
    <w:p w14:paraId="58329D7D" w14:textId="77777777" w:rsidR="000F1489" w:rsidRDefault="000F1489" w:rsidP="000F1489">
      <w:pPr>
        <w:rPr>
          <w:rtl/>
        </w:rPr>
      </w:pPr>
    </w:p>
    <w:p w14:paraId="28D0A1FF" w14:textId="77777777" w:rsidR="000F1489" w:rsidRDefault="000F1489" w:rsidP="000F1489">
      <w:pPr>
        <w:spacing w:line="360" w:lineRule="auto"/>
        <w:jc w:val="both"/>
        <w:rPr>
          <w:rtl/>
        </w:rPr>
      </w:pPr>
    </w:p>
    <w:p w14:paraId="66E38874" w14:textId="77777777" w:rsidR="000F1489" w:rsidRDefault="000F1489" w:rsidP="000F1489">
      <w:pPr>
        <w:spacing w:line="360" w:lineRule="auto"/>
        <w:jc w:val="both"/>
        <w:rPr>
          <w:sz w:val="6"/>
          <w:szCs w:val="6"/>
          <w:rtl/>
        </w:rPr>
      </w:pPr>
      <w:r>
        <w:rPr>
          <w:sz w:val="6"/>
          <w:szCs w:val="6"/>
          <w:rtl/>
        </w:rPr>
        <w:t>&lt;#6#&gt;</w:t>
      </w:r>
    </w:p>
    <w:p w14:paraId="41F6BBA8" w14:textId="77777777" w:rsidR="000F1489" w:rsidRDefault="000F1489" w:rsidP="000F1489">
      <w:pPr>
        <w:spacing w:line="360" w:lineRule="auto"/>
        <w:jc w:val="center"/>
        <w:rPr>
          <w:rFonts w:ascii="Arial" w:hAnsi="Arial"/>
          <w:b/>
          <w:bCs/>
          <w:sz w:val="28"/>
          <w:szCs w:val="28"/>
          <w:u w:val="single"/>
          <w:rtl/>
        </w:rPr>
      </w:pPr>
      <w:bookmarkStart w:id="7" w:name="PsakDin"/>
      <w:r>
        <w:rPr>
          <w:rFonts w:ascii="Arial" w:hAnsi="Arial" w:hint="cs"/>
          <w:b/>
          <w:bCs/>
          <w:sz w:val="28"/>
          <w:szCs w:val="28"/>
          <w:u w:val="single"/>
          <w:rtl/>
        </w:rPr>
        <w:t>גזר דין</w:t>
      </w:r>
    </w:p>
    <w:bookmarkEnd w:id="7"/>
    <w:p w14:paraId="3189FCFD" w14:textId="77777777" w:rsidR="000F1489" w:rsidRDefault="000F1489" w:rsidP="000F1489">
      <w:pPr>
        <w:spacing w:line="360" w:lineRule="auto"/>
        <w:jc w:val="center"/>
        <w:rPr>
          <w:rtl/>
        </w:rPr>
      </w:pPr>
    </w:p>
    <w:p w14:paraId="15BB5167" w14:textId="77777777" w:rsidR="000F1489" w:rsidRDefault="000F1489" w:rsidP="000F1489">
      <w:pPr>
        <w:spacing w:line="360" w:lineRule="auto"/>
        <w:jc w:val="both"/>
        <w:rPr>
          <w:rtl/>
        </w:rPr>
      </w:pPr>
      <w:r>
        <w:rPr>
          <w:rFonts w:hint="cs"/>
          <w:rtl/>
        </w:rPr>
        <w:t xml:space="preserve">במסגרת הסדר טיעון הודה הנאשם והורשע בהחזקת כמות של קנאבוס בדירתו במאי 2017, לצריכה עצמית.  אין לחובת הנאשם עבר פלילי, אף לא תיקים פתוחים, הוא מקיים את עצמו והוא נעדר תמיכה ממשית. </w:t>
      </w:r>
    </w:p>
    <w:p w14:paraId="4E2E8793" w14:textId="77777777" w:rsidR="000F1489" w:rsidRDefault="000F1489" w:rsidP="000F1489">
      <w:pPr>
        <w:spacing w:line="360" w:lineRule="auto"/>
        <w:jc w:val="both"/>
        <w:rPr>
          <w:rtl/>
        </w:rPr>
      </w:pPr>
    </w:p>
    <w:p w14:paraId="6A140437" w14:textId="77777777" w:rsidR="000F1489" w:rsidRDefault="000F1489" w:rsidP="000F1489">
      <w:pPr>
        <w:spacing w:line="360" w:lineRule="auto"/>
        <w:jc w:val="both"/>
        <w:rPr>
          <w:rtl/>
        </w:rPr>
      </w:pPr>
      <w:r>
        <w:rPr>
          <w:rFonts w:hint="cs"/>
          <w:rtl/>
        </w:rPr>
        <w:t xml:space="preserve">בנסיבות העניין ההסדר סביר ומאוזן, כאשר תקופת הפסילה תהא מינימלית לנוכח אתגרי החיים העומדים בפני הנאשם. </w:t>
      </w:r>
    </w:p>
    <w:p w14:paraId="1CF2AED0" w14:textId="77777777" w:rsidR="000F1489" w:rsidRDefault="000F1489" w:rsidP="000F1489">
      <w:pPr>
        <w:spacing w:line="360" w:lineRule="auto"/>
        <w:jc w:val="both"/>
        <w:rPr>
          <w:rtl/>
        </w:rPr>
      </w:pPr>
    </w:p>
    <w:p w14:paraId="25292C91" w14:textId="77777777" w:rsidR="000F1489" w:rsidRDefault="000F1489" w:rsidP="000F1489">
      <w:pPr>
        <w:spacing w:line="360" w:lineRule="auto"/>
        <w:jc w:val="both"/>
        <w:rPr>
          <w:rtl/>
        </w:rPr>
      </w:pPr>
      <w:r>
        <w:rPr>
          <w:rFonts w:hint="cs"/>
          <w:rtl/>
        </w:rPr>
        <w:t>סוף דבר אני גוזר על הנאשם את העונשים הבאים:</w:t>
      </w:r>
    </w:p>
    <w:p w14:paraId="379F89B2" w14:textId="77777777" w:rsidR="000F1489" w:rsidRDefault="000F1489" w:rsidP="000F1489">
      <w:pPr>
        <w:spacing w:line="360" w:lineRule="auto"/>
        <w:jc w:val="both"/>
        <w:rPr>
          <w:rtl/>
        </w:rPr>
      </w:pPr>
      <w:r>
        <w:rPr>
          <w:rFonts w:hint="cs"/>
          <w:rtl/>
        </w:rPr>
        <w:t>א.</w:t>
      </w:r>
      <w:r>
        <w:rPr>
          <w:rFonts w:hint="cs"/>
          <w:rtl/>
        </w:rPr>
        <w:tab/>
        <w:t xml:space="preserve">3 חודשי מאסר על תנאי למשך שנתיים מהיום, שלא יעבור עבירת סם שהיא פשע. </w:t>
      </w:r>
    </w:p>
    <w:p w14:paraId="7E725564" w14:textId="77777777" w:rsidR="000F1489" w:rsidRDefault="000F1489" w:rsidP="000F1489">
      <w:pPr>
        <w:spacing w:line="360" w:lineRule="auto"/>
        <w:jc w:val="both"/>
        <w:rPr>
          <w:rtl/>
        </w:rPr>
      </w:pPr>
      <w:r>
        <w:rPr>
          <w:rFonts w:hint="cs"/>
          <w:rtl/>
        </w:rPr>
        <w:t>ב.</w:t>
      </w:r>
      <w:r>
        <w:rPr>
          <w:rFonts w:hint="cs"/>
          <w:rtl/>
        </w:rPr>
        <w:tab/>
        <w:t>קנס בסך 500 ₪ או 5 ימי מאסר תמורתו, כאשר הקנס ישולם לא יאוחר מיום 1.1.2018.</w:t>
      </w:r>
    </w:p>
    <w:p w14:paraId="0342D478" w14:textId="77777777" w:rsidR="000F1489" w:rsidRDefault="000F1489" w:rsidP="000F1489">
      <w:pPr>
        <w:spacing w:line="360" w:lineRule="auto"/>
        <w:ind w:left="720" w:hanging="720"/>
        <w:jc w:val="both"/>
        <w:rPr>
          <w:rtl/>
        </w:rPr>
      </w:pPr>
      <w:r>
        <w:rPr>
          <w:rFonts w:hint="cs"/>
          <w:rtl/>
        </w:rPr>
        <w:t>ג.</w:t>
      </w:r>
      <w:r>
        <w:rPr>
          <w:rFonts w:hint="cs"/>
          <w:rtl/>
        </w:rPr>
        <w:tab/>
        <w:t>פסילה בת 3 חודשים מלקבל רישיון נהיגה או לנהוג, החל ממחר, 20.12.2018. על הנאשם להפקיד רישיונו.</w:t>
      </w:r>
    </w:p>
    <w:p w14:paraId="35DDABE1" w14:textId="77777777" w:rsidR="000F1489" w:rsidRDefault="000F1489" w:rsidP="000F1489">
      <w:pPr>
        <w:spacing w:line="360" w:lineRule="auto"/>
        <w:ind w:left="720" w:hanging="720"/>
        <w:jc w:val="both"/>
        <w:rPr>
          <w:rtl/>
        </w:rPr>
      </w:pPr>
    </w:p>
    <w:p w14:paraId="141797A2" w14:textId="77777777" w:rsidR="000F1489" w:rsidRDefault="000F1489" w:rsidP="000F1489">
      <w:pPr>
        <w:spacing w:line="360" w:lineRule="auto"/>
        <w:ind w:left="720" w:hanging="720"/>
        <w:jc w:val="both"/>
        <w:rPr>
          <w:rtl/>
        </w:rPr>
      </w:pPr>
      <w:r>
        <w:rPr>
          <w:rFonts w:hint="cs"/>
          <w:rtl/>
        </w:rPr>
        <w:t xml:space="preserve">מוצגים: </w:t>
      </w:r>
    </w:p>
    <w:p w14:paraId="6820D181" w14:textId="77777777" w:rsidR="000F1489" w:rsidRDefault="000F1489" w:rsidP="000F1489">
      <w:pPr>
        <w:spacing w:line="360" w:lineRule="auto"/>
        <w:ind w:left="720" w:hanging="720"/>
        <w:jc w:val="both"/>
        <w:rPr>
          <w:rtl/>
        </w:rPr>
      </w:pPr>
      <w:r>
        <w:rPr>
          <w:rFonts w:hint="cs"/>
          <w:rtl/>
        </w:rPr>
        <w:t xml:space="preserve">הסמים יושמדו. מוצגים נוספים שנתפסו בחזקת הנאשם, לרבות כסף, יושבו לו. </w:t>
      </w:r>
    </w:p>
    <w:p w14:paraId="4E122FC8" w14:textId="77777777" w:rsidR="000F1489" w:rsidRDefault="000F1489" w:rsidP="000F1489">
      <w:pPr>
        <w:spacing w:line="360" w:lineRule="auto"/>
        <w:ind w:left="720" w:hanging="720"/>
        <w:jc w:val="both"/>
        <w:rPr>
          <w:rtl/>
        </w:rPr>
      </w:pPr>
    </w:p>
    <w:p w14:paraId="2ABFF768" w14:textId="77777777" w:rsidR="000F1489" w:rsidRDefault="000F1489" w:rsidP="000F1489">
      <w:pPr>
        <w:spacing w:line="360" w:lineRule="auto"/>
        <w:ind w:left="720" w:hanging="720"/>
        <w:jc w:val="both"/>
        <w:rPr>
          <w:rtl/>
        </w:rPr>
      </w:pPr>
      <w:r>
        <w:rPr>
          <w:rFonts w:hint="cs"/>
          <w:rtl/>
        </w:rPr>
        <w:t>ככל שהפקיד הנאשם כסף בתיק זה או בתיקים קשורים, לרבות תיק המשטרה, יושב לו הכסף.</w:t>
      </w:r>
    </w:p>
    <w:p w14:paraId="21830BE7" w14:textId="77777777" w:rsidR="000F1489" w:rsidRDefault="000F1489" w:rsidP="000F1489">
      <w:pPr>
        <w:spacing w:line="360" w:lineRule="auto"/>
        <w:ind w:left="720" w:hanging="720"/>
        <w:jc w:val="both"/>
        <w:rPr>
          <w:rtl/>
        </w:rPr>
      </w:pPr>
    </w:p>
    <w:p w14:paraId="3B6C5C75" w14:textId="77777777" w:rsidR="000F1489" w:rsidRDefault="000F1489" w:rsidP="000F1489">
      <w:pPr>
        <w:spacing w:line="360" w:lineRule="auto"/>
        <w:ind w:left="720" w:hanging="720"/>
        <w:jc w:val="both"/>
        <w:rPr>
          <w:rtl/>
        </w:rPr>
      </w:pPr>
      <w:r>
        <w:rPr>
          <w:rFonts w:hint="cs"/>
          <w:rtl/>
        </w:rPr>
        <w:t xml:space="preserve"> </w:t>
      </w:r>
    </w:p>
    <w:p w14:paraId="4723CF8B" w14:textId="77777777" w:rsidR="000F1489" w:rsidRDefault="000F1489" w:rsidP="000F1489">
      <w:pPr>
        <w:spacing w:line="360" w:lineRule="auto"/>
        <w:ind w:left="720" w:hanging="720"/>
        <w:jc w:val="both"/>
        <w:rPr>
          <w:b/>
          <w:bCs/>
        </w:rPr>
      </w:pPr>
      <w:r>
        <w:rPr>
          <w:rFonts w:hint="cs"/>
          <w:b/>
          <w:bCs/>
          <w:rtl/>
        </w:rPr>
        <w:t>זכות ערעור בתוך 45 יום מהיום.</w:t>
      </w:r>
    </w:p>
    <w:p w14:paraId="43DDD592" w14:textId="77777777" w:rsidR="000F1489" w:rsidRDefault="000F1489" w:rsidP="000F1489">
      <w:pPr>
        <w:bidi w:val="0"/>
        <w:rPr>
          <w:b/>
          <w:bCs/>
        </w:rPr>
      </w:pPr>
    </w:p>
    <w:p w14:paraId="30572638" w14:textId="77777777" w:rsidR="000F1489" w:rsidRDefault="000F1489" w:rsidP="000F1489">
      <w:pPr>
        <w:spacing w:line="360" w:lineRule="auto"/>
        <w:ind w:left="720" w:hanging="720"/>
        <w:jc w:val="both"/>
        <w:rPr>
          <w:b/>
          <w:bCs/>
        </w:rPr>
      </w:pPr>
    </w:p>
    <w:p w14:paraId="1A620691" w14:textId="77777777" w:rsidR="000F1489" w:rsidRDefault="000F1489" w:rsidP="000F1489">
      <w:pPr>
        <w:rPr>
          <w:rtl/>
        </w:rPr>
      </w:pPr>
    </w:p>
    <w:p w14:paraId="3DA2A272" w14:textId="77777777" w:rsidR="000F1489" w:rsidRDefault="000F1489" w:rsidP="000F1489">
      <w:pPr>
        <w:rPr>
          <w:sz w:val="6"/>
          <w:szCs w:val="6"/>
        </w:rPr>
      </w:pPr>
      <w:r>
        <w:rPr>
          <w:sz w:val="6"/>
          <w:szCs w:val="6"/>
          <w:rtl/>
        </w:rPr>
        <w:t>&lt;#7#&gt;</w:t>
      </w:r>
    </w:p>
    <w:p w14:paraId="233ECAFB" w14:textId="77777777" w:rsidR="000F1489" w:rsidRDefault="000F1489" w:rsidP="000F1489">
      <w:pPr>
        <w:rPr>
          <w:rtl/>
        </w:rPr>
      </w:pPr>
    </w:p>
    <w:p w14:paraId="3AFDB150" w14:textId="77777777" w:rsidR="000F1489" w:rsidRDefault="00BA5D8D" w:rsidP="000F1489">
      <w:pPr>
        <w:rPr>
          <w:rtl/>
        </w:rPr>
      </w:pPr>
      <w:r w:rsidRPr="00BA5D8D">
        <w:rPr>
          <w:b/>
          <w:bCs/>
          <w:color w:val="FFFFFF"/>
          <w:sz w:val="2"/>
          <w:szCs w:val="2"/>
          <w:rtl/>
        </w:rPr>
        <w:t>5129371</w:t>
      </w:r>
      <w:r>
        <w:rPr>
          <w:b/>
          <w:bCs/>
          <w:rtl/>
        </w:rPr>
        <w:t xml:space="preserve">ניתנה והודעה היום א' טבת תשע"ח, 19/12/2017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25CD1" w14:paraId="22A31D41" w14:textId="77777777" w:rsidTr="000F1489">
        <w:trPr>
          <w:trHeight w:val="316"/>
          <w:jc w:val="right"/>
        </w:trPr>
        <w:tc>
          <w:tcPr>
            <w:tcW w:w="3936" w:type="dxa"/>
            <w:shd w:val="clear" w:color="auto" w:fill="auto"/>
            <w:vAlign w:val="bottom"/>
          </w:tcPr>
          <w:p w14:paraId="31881165" w14:textId="77777777" w:rsidR="000F1489" w:rsidRPr="00BA5D8D" w:rsidRDefault="00BA5D8D" w:rsidP="000F1489">
            <w:pPr>
              <w:jc w:val="center"/>
              <w:rPr>
                <w:color w:val="FFFFFF"/>
                <w:sz w:val="2"/>
                <w:szCs w:val="2"/>
              </w:rPr>
            </w:pPr>
            <w:r w:rsidRPr="00BA5D8D">
              <w:rPr>
                <w:color w:val="FFFFFF"/>
                <w:sz w:val="2"/>
                <w:szCs w:val="2"/>
                <w:rtl/>
              </w:rPr>
              <w:t>54678313</w:t>
            </w:r>
            <w:r w:rsidR="000F1489" w:rsidRPr="00BA5D8D">
              <w:rPr>
                <w:color w:val="FFFFFF"/>
                <w:sz w:val="2"/>
                <w:szCs w:val="2"/>
                <w:rtl/>
              </w:rPr>
              <w:t xml:space="preserve">     </w:t>
            </w:r>
          </w:p>
          <w:p w14:paraId="4C102688" w14:textId="77777777" w:rsidR="000F1489" w:rsidRDefault="000F1489" w:rsidP="000F1489">
            <w:pPr>
              <w:jc w:val="center"/>
              <w:rPr>
                <w:rtl/>
              </w:rPr>
            </w:pPr>
          </w:p>
        </w:tc>
      </w:tr>
      <w:tr w:rsidR="00425CD1" w14:paraId="0A1BC326" w14:textId="77777777" w:rsidTr="000F1489">
        <w:trPr>
          <w:trHeight w:val="361"/>
          <w:jc w:val="right"/>
        </w:trPr>
        <w:tc>
          <w:tcPr>
            <w:tcW w:w="3936" w:type="dxa"/>
            <w:shd w:val="clear" w:color="auto" w:fill="auto"/>
          </w:tcPr>
          <w:p w14:paraId="66A60507" w14:textId="77777777" w:rsidR="000F1489" w:rsidRPr="000F1489" w:rsidRDefault="000F1489" w:rsidP="000F1489">
            <w:pPr>
              <w:jc w:val="center"/>
              <w:rPr>
                <w:b/>
                <w:bCs/>
                <w:rtl/>
              </w:rPr>
            </w:pPr>
            <w:r w:rsidRPr="000F1489">
              <w:rPr>
                <w:b/>
                <w:bCs/>
                <w:rtl/>
              </w:rPr>
              <w:t>עידו</w:t>
            </w:r>
            <w:r w:rsidRPr="000F1489">
              <w:rPr>
                <w:rFonts w:hint="cs"/>
                <w:b/>
                <w:bCs/>
                <w:rtl/>
              </w:rPr>
              <w:t xml:space="preserve"> </w:t>
            </w:r>
            <w:r w:rsidRPr="000F1489">
              <w:rPr>
                <w:b/>
                <w:bCs/>
                <w:rtl/>
              </w:rPr>
              <w:t>דרויאן-גמליאל</w:t>
            </w:r>
            <w:r w:rsidRPr="000F1489">
              <w:rPr>
                <w:rFonts w:hint="cs"/>
                <w:b/>
                <w:bCs/>
                <w:rtl/>
              </w:rPr>
              <w:t xml:space="preserve">, </w:t>
            </w:r>
            <w:r w:rsidRPr="000F1489">
              <w:rPr>
                <w:b/>
                <w:bCs/>
                <w:rtl/>
              </w:rPr>
              <w:t>שופט</w:t>
            </w:r>
          </w:p>
        </w:tc>
      </w:tr>
    </w:tbl>
    <w:p w14:paraId="661A47F8" w14:textId="77777777" w:rsidR="000F1489" w:rsidRPr="009B3C8D" w:rsidRDefault="009B3C8D" w:rsidP="000F1489">
      <w:pPr>
        <w:rPr>
          <w:color w:val="FFFFFF"/>
          <w:sz w:val="2"/>
          <w:szCs w:val="2"/>
          <w:rtl/>
        </w:rPr>
      </w:pPr>
      <w:r w:rsidRPr="009B3C8D">
        <w:rPr>
          <w:color w:val="FFFFFF"/>
          <w:sz w:val="2"/>
          <w:szCs w:val="2"/>
          <w:rtl/>
        </w:rPr>
        <w:t>5129371</w:t>
      </w:r>
    </w:p>
    <w:p w14:paraId="1947D3A8" w14:textId="77777777" w:rsidR="002D7B2F" w:rsidRPr="009B3C8D" w:rsidRDefault="009B3C8D" w:rsidP="00BA5D8D">
      <w:pPr>
        <w:keepNext/>
        <w:rPr>
          <w:color w:val="FFFFFF"/>
          <w:sz w:val="2"/>
          <w:szCs w:val="2"/>
          <w:rtl/>
        </w:rPr>
      </w:pPr>
      <w:r w:rsidRPr="009B3C8D">
        <w:rPr>
          <w:color w:val="FFFFFF"/>
          <w:sz w:val="2"/>
          <w:szCs w:val="2"/>
          <w:rtl/>
        </w:rPr>
        <w:t>54678313</w:t>
      </w:r>
    </w:p>
    <w:p w14:paraId="738F9059" w14:textId="77777777" w:rsidR="00BA5D8D" w:rsidRPr="00BA5D8D" w:rsidRDefault="00BA5D8D" w:rsidP="00BA5D8D">
      <w:pPr>
        <w:keepNext/>
        <w:rPr>
          <w:color w:val="000000"/>
          <w:sz w:val="22"/>
          <w:szCs w:val="22"/>
          <w:rtl/>
        </w:rPr>
      </w:pPr>
      <w:r w:rsidRPr="00BA5D8D">
        <w:rPr>
          <w:color w:val="000000"/>
          <w:sz w:val="22"/>
          <w:szCs w:val="22"/>
          <w:rtl/>
        </w:rPr>
        <w:t>עידו דרויאן גמליאל 54678313</w:t>
      </w:r>
    </w:p>
    <w:p w14:paraId="65A188A3" w14:textId="77777777" w:rsidR="00BA5D8D" w:rsidRDefault="00BA5D8D" w:rsidP="00BA5D8D">
      <w:r w:rsidRPr="00BA5D8D">
        <w:rPr>
          <w:color w:val="000000"/>
          <w:rtl/>
        </w:rPr>
        <w:t>נוסח מסמך זה כפוף לשינויי ניסוח ועריכה</w:t>
      </w:r>
    </w:p>
    <w:p w14:paraId="0103BB0C" w14:textId="77777777" w:rsidR="00BA5D8D" w:rsidRDefault="00BA5D8D" w:rsidP="00BA5D8D">
      <w:pPr>
        <w:rPr>
          <w:rtl/>
        </w:rPr>
      </w:pPr>
    </w:p>
    <w:p w14:paraId="072B6912" w14:textId="77777777" w:rsidR="00BA5D8D" w:rsidRDefault="00BA5D8D" w:rsidP="00BA5D8D">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276A8360" w14:textId="77777777" w:rsidR="009B3C8D" w:rsidRPr="009B3C8D" w:rsidRDefault="009B3C8D" w:rsidP="009B3C8D">
      <w:pPr>
        <w:keepNext/>
        <w:rPr>
          <w:color w:val="000000"/>
          <w:sz w:val="22"/>
          <w:szCs w:val="22"/>
          <w:rtl/>
        </w:rPr>
      </w:pPr>
    </w:p>
    <w:p w14:paraId="3C3EC2D1" w14:textId="77777777" w:rsidR="00BA5D8D" w:rsidRPr="00BA5D8D" w:rsidRDefault="00BA5D8D" w:rsidP="009B3C8D">
      <w:pPr>
        <w:rPr>
          <w:color w:val="0000FF"/>
          <w:u w:val="single"/>
        </w:rPr>
      </w:pPr>
    </w:p>
    <w:sectPr w:rsidR="00BA5D8D" w:rsidRPr="00BA5D8D" w:rsidSect="009B3C8D">
      <w:headerReference w:type="even" r:id="rId13"/>
      <w:headerReference w:type="default" r:id="rId14"/>
      <w:footerReference w:type="even" r:id="rId15"/>
      <w:footerReference w:type="default" r:id="rId1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DCF802" w14:textId="77777777" w:rsidR="00E413F5" w:rsidRDefault="00E413F5" w:rsidP="00A446BD">
      <w:r>
        <w:separator/>
      </w:r>
    </w:p>
  </w:endnote>
  <w:endnote w:type="continuationSeparator" w:id="0">
    <w:p w14:paraId="42B2F27B" w14:textId="77777777" w:rsidR="00E413F5" w:rsidRDefault="00E413F5" w:rsidP="00A44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BEB8C" w14:textId="77777777" w:rsidR="00E413F5" w:rsidRDefault="00E413F5" w:rsidP="009B3C8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4282564" w14:textId="77777777" w:rsidR="00E413F5" w:rsidRPr="009B3C8D" w:rsidRDefault="00E413F5" w:rsidP="009B3C8D">
    <w:pPr>
      <w:pStyle w:val="a5"/>
      <w:pBdr>
        <w:top w:val="single" w:sz="4" w:space="1" w:color="auto"/>
        <w:between w:val="single" w:sz="4" w:space="0" w:color="auto"/>
      </w:pBdr>
      <w:spacing w:after="60"/>
      <w:jc w:val="center"/>
      <w:rPr>
        <w:rFonts w:ascii="FrankRuehl" w:hAnsi="FrankRuehl" w:cs="FrankRuehl"/>
        <w:color w:val="000000"/>
      </w:rPr>
    </w:pPr>
    <w:r w:rsidRPr="009B3C8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44A4D" w14:textId="77777777" w:rsidR="00E413F5" w:rsidRDefault="00E413F5" w:rsidP="009B3C8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63BC4">
      <w:rPr>
        <w:rFonts w:ascii="FrankRuehl" w:hAnsi="FrankRuehl" w:cs="FrankRuehl"/>
        <w:noProof/>
        <w:rtl/>
      </w:rPr>
      <w:t>1</w:t>
    </w:r>
    <w:r>
      <w:rPr>
        <w:rFonts w:ascii="FrankRuehl" w:hAnsi="FrankRuehl" w:cs="FrankRuehl"/>
        <w:rtl/>
      </w:rPr>
      <w:fldChar w:fldCharType="end"/>
    </w:r>
  </w:p>
  <w:p w14:paraId="7DF33F5D" w14:textId="77777777" w:rsidR="00E413F5" w:rsidRPr="009B3C8D" w:rsidRDefault="00E413F5" w:rsidP="009B3C8D">
    <w:pPr>
      <w:pStyle w:val="a5"/>
      <w:pBdr>
        <w:top w:val="single" w:sz="4" w:space="1" w:color="auto"/>
        <w:between w:val="single" w:sz="4" w:space="0" w:color="auto"/>
      </w:pBdr>
      <w:spacing w:after="60"/>
      <w:jc w:val="center"/>
      <w:rPr>
        <w:rFonts w:ascii="FrankRuehl" w:hAnsi="FrankRuehl" w:cs="FrankRuehl"/>
        <w:color w:val="000000"/>
      </w:rPr>
    </w:pPr>
    <w:r w:rsidRPr="009B3C8D">
      <w:rPr>
        <w:rFonts w:ascii="FrankRuehl" w:hAnsi="FrankRuehl" w:cs="FrankRuehl"/>
        <w:color w:val="000000"/>
      </w:rPr>
      <w:pict w14:anchorId="094527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F99C40" w14:textId="77777777" w:rsidR="00E413F5" w:rsidRDefault="00E413F5" w:rsidP="00A446BD">
      <w:r>
        <w:separator/>
      </w:r>
    </w:p>
  </w:footnote>
  <w:footnote w:type="continuationSeparator" w:id="0">
    <w:p w14:paraId="71A34769" w14:textId="77777777" w:rsidR="00E413F5" w:rsidRDefault="00E413F5" w:rsidP="00A44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DA496" w14:textId="77777777" w:rsidR="00E413F5" w:rsidRPr="009B3C8D" w:rsidRDefault="00E413F5" w:rsidP="009B3C8D">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54880-07-17</w:t>
    </w:r>
    <w:r>
      <w:rPr>
        <w:color w:val="000000"/>
        <w:sz w:val="22"/>
        <w:szCs w:val="22"/>
        <w:rtl/>
      </w:rPr>
      <w:tab/>
      <w:t xml:space="preserve"> מדינת ישראל נ' אריאל גורג'י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A6AAB" w14:textId="77777777" w:rsidR="00E413F5" w:rsidRPr="009B3C8D" w:rsidRDefault="00E413F5" w:rsidP="009B3C8D">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54880-07-17</w:t>
    </w:r>
    <w:r>
      <w:rPr>
        <w:color w:val="000000"/>
        <w:sz w:val="22"/>
        <w:szCs w:val="22"/>
        <w:rtl/>
      </w:rPr>
      <w:tab/>
      <w:t xml:space="preserve"> מדינת ישראל נ' אריאל גורג'י כהן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F1489"/>
    <w:rsid w:val="000F1489"/>
    <w:rsid w:val="002D7B2F"/>
    <w:rsid w:val="003E5ECA"/>
    <w:rsid w:val="00425CD1"/>
    <w:rsid w:val="0067653B"/>
    <w:rsid w:val="008441B6"/>
    <w:rsid w:val="00963BC4"/>
    <w:rsid w:val="009B3C8D"/>
    <w:rsid w:val="00A446BD"/>
    <w:rsid w:val="00BA16A0"/>
    <w:rsid w:val="00BA5D8D"/>
    <w:rsid w:val="00E413F5"/>
    <w:rsid w:val="00F509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E27265F"/>
  <w15:chartTrackingRefBased/>
  <w15:docId w15:val="{ED45AECA-195C-4E57-A927-658300540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F1489"/>
    <w:pPr>
      <w:bidi/>
    </w:pPr>
    <w:rPr>
      <w:rFonts w:ascii="David" w:eastAsia="David" w:hAnsi="David" w:cs="David"/>
      <w:sz w:val="24"/>
      <w:szCs w:val="24"/>
    </w:rPr>
  </w:style>
  <w:style w:type="paragraph" w:styleId="1">
    <w:name w:val="heading 1"/>
    <w:basedOn w:val="a"/>
    <w:next w:val="a"/>
    <w:link w:val="10"/>
    <w:qFormat/>
    <w:rsid w:val="000F1489"/>
    <w:pPr>
      <w:keepNext/>
      <w:spacing w:before="240" w:after="60"/>
      <w:outlineLvl w:val="0"/>
    </w:pPr>
    <w:rPr>
      <w:rFonts w:ascii="Arial" w:hAnsi="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0F1489"/>
    <w:rPr>
      <w:rFonts w:ascii="Arial" w:eastAsia="David" w:hAnsi="Arial" w:cs="David"/>
      <w:b/>
      <w:bCs/>
      <w:kern w:val="32"/>
      <w:sz w:val="32"/>
      <w:szCs w:val="32"/>
    </w:rPr>
  </w:style>
  <w:style w:type="paragraph" w:styleId="a3">
    <w:name w:val="header"/>
    <w:basedOn w:val="a"/>
    <w:link w:val="a4"/>
    <w:rsid w:val="000F1489"/>
    <w:pPr>
      <w:tabs>
        <w:tab w:val="center" w:pos="4153"/>
        <w:tab w:val="right" w:pos="8306"/>
      </w:tabs>
    </w:pPr>
  </w:style>
  <w:style w:type="character" w:customStyle="1" w:styleId="a4">
    <w:name w:val="כותרת עליונה תו"/>
    <w:link w:val="a3"/>
    <w:rsid w:val="000F1489"/>
    <w:rPr>
      <w:rFonts w:ascii="David" w:eastAsia="David" w:hAnsi="David" w:cs="David"/>
      <w:sz w:val="24"/>
      <w:szCs w:val="24"/>
    </w:rPr>
  </w:style>
  <w:style w:type="paragraph" w:styleId="a5">
    <w:name w:val="footer"/>
    <w:basedOn w:val="a"/>
    <w:link w:val="a6"/>
    <w:rsid w:val="000F1489"/>
    <w:pPr>
      <w:tabs>
        <w:tab w:val="center" w:pos="4153"/>
        <w:tab w:val="right" w:pos="8306"/>
      </w:tabs>
    </w:pPr>
  </w:style>
  <w:style w:type="character" w:customStyle="1" w:styleId="a6">
    <w:name w:val="כותרת תחתונה תו"/>
    <w:link w:val="a5"/>
    <w:rsid w:val="000F1489"/>
    <w:rPr>
      <w:rFonts w:ascii="David" w:eastAsia="David" w:hAnsi="David" w:cs="David"/>
      <w:sz w:val="24"/>
      <w:szCs w:val="24"/>
    </w:rPr>
  </w:style>
  <w:style w:type="table" w:styleId="a7">
    <w:name w:val="Table Grid"/>
    <w:basedOn w:val="a1"/>
    <w:rsid w:val="000F1489"/>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F1489"/>
  </w:style>
  <w:style w:type="paragraph" w:customStyle="1" w:styleId="12">
    <w:name w:val="רגיל + ‏12 נק'"/>
    <w:aliases w:val="מיושר לשני הצדדים,מרווח בין שורות:  שורה וחצי"/>
    <w:basedOn w:val="a"/>
    <w:rsid w:val="000F1489"/>
    <w:rPr>
      <w:rFonts w:ascii="Times New Roman" w:eastAsia="Times New Roman" w:hAnsi="Times New Roman"/>
      <w:b/>
      <w:bCs/>
      <w:u w:val="single"/>
    </w:rPr>
  </w:style>
  <w:style w:type="character" w:styleId="a9">
    <w:name w:val="line number"/>
    <w:rsid w:val="00BA5D8D"/>
  </w:style>
  <w:style w:type="character" w:styleId="Hyperlink">
    <w:name w:val="Hyperlink"/>
    <w:rsid w:val="00BA5D8D"/>
    <w:rPr>
      <w:color w:val="0563C1"/>
      <w:u w:val="single"/>
    </w:rPr>
  </w:style>
  <w:style w:type="character" w:styleId="aa">
    <w:name w:val="Unresolved Mention"/>
    <w:rsid w:val="00BA5D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lqj7.a"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4216/7.c"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4216/7.c" TargetMode="External"/><Relationship Id="rId4" Type="http://schemas.openxmlformats.org/officeDocument/2006/relationships/footnotes" Target="footnotes.xml"/><Relationship Id="rId9" Type="http://schemas.openxmlformats.org/officeDocument/2006/relationships/hyperlink" Target="http://www.nevo.co.il/law/4216/lqj7.a"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377</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2263</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5636108</vt:i4>
      </vt:variant>
      <vt:variant>
        <vt:i4>9</vt:i4>
      </vt:variant>
      <vt:variant>
        <vt:i4>0</vt:i4>
      </vt:variant>
      <vt:variant>
        <vt:i4>5</vt:i4>
      </vt:variant>
      <vt:variant>
        <vt:lpwstr>http://www.nevo.co.il/law/4216/lqj7.a</vt:lpwstr>
      </vt:variant>
      <vt:variant>
        <vt:lpwstr/>
      </vt:variant>
      <vt:variant>
        <vt:i4>5636108</vt:i4>
      </vt:variant>
      <vt:variant>
        <vt:i4>6</vt:i4>
      </vt:variant>
      <vt:variant>
        <vt:i4>0</vt:i4>
      </vt:variant>
      <vt:variant>
        <vt:i4>5</vt:i4>
      </vt:variant>
      <vt:variant>
        <vt:lpwstr>http://www.nevo.co.il/law/4216/lqj7.a</vt:lpwstr>
      </vt:variant>
      <vt:variant>
        <vt:lpwstr/>
      </vt:variant>
      <vt:variant>
        <vt:i4>2752612</vt:i4>
      </vt:variant>
      <vt:variant>
        <vt:i4>3</vt:i4>
      </vt:variant>
      <vt:variant>
        <vt:i4>0</vt:i4>
      </vt:variant>
      <vt:variant>
        <vt:i4>5</vt:i4>
      </vt:variant>
      <vt:variant>
        <vt:lpwstr>http://www.nevo.co.il/law/4216/7.c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2025-04-22T23:29:00Z</dcterms:created>
  <dcterms:modified xsi:type="dcterms:W3CDTF">2025-04-22T23:29:00Z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54880</vt:lpwstr>
  </property>
  <property fmtid="{D5CDD505-2E9C-101B-9397-08002B2CF9AE}" pid="6" name="NEWPARTB">
    <vt:lpwstr>07</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אריאל גורג'י כהן</vt:lpwstr>
  </property>
  <property fmtid="{D5CDD505-2E9C-101B-9397-08002B2CF9AE}" pid="10" name="LAWYER">
    <vt:lpwstr>הרצוג קפניס פרדמן;סוחמי</vt:lpwstr>
  </property>
  <property fmtid="{D5CDD505-2E9C-101B-9397-08002B2CF9AE}" pid="11" name="JUDGE">
    <vt:lpwstr>עידו דרויאן גמליאל</vt:lpwstr>
  </property>
  <property fmtid="{D5CDD505-2E9C-101B-9397-08002B2CF9AE}" pid="12" name="CITY">
    <vt:lpwstr>ת"א</vt:lpwstr>
  </property>
  <property fmtid="{D5CDD505-2E9C-101B-9397-08002B2CF9AE}" pid="13" name="DATE">
    <vt:lpwstr>20171219</vt:lpwstr>
  </property>
  <property fmtid="{D5CDD505-2E9C-101B-9397-08002B2CF9AE}" pid="14" name="TYPE_N_DATE">
    <vt:lpwstr>38020171219</vt:lpwstr>
  </property>
  <property fmtid="{D5CDD505-2E9C-101B-9397-08002B2CF9AE}" pid="15" name="WORDNUMPAGES">
    <vt:lpwstr>3</vt:lpwstr>
  </property>
  <property fmtid="{D5CDD505-2E9C-101B-9397-08002B2CF9AE}" pid="16" name="TYPE_ABS_DATE">
    <vt:lpwstr>380020171219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LAWLISTTMP1">
    <vt:lpwstr>4216/lqj7.a;007.c</vt:lpwstr>
  </property>
  <property fmtid="{D5CDD505-2E9C-101B-9397-08002B2CF9AE}" pid="35" name="ISABSTRACT">
    <vt:lpwstr>Y</vt:lpwstr>
  </property>
</Properties>
</file>