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006EBF" w:rsidRPr="00DA410C" w14:paraId="5A6CF87A" w14:textId="77777777" w:rsidTr="005178C8">
        <w:trPr>
          <w:trHeight w:hRule="exact" w:val="418"/>
          <w:jc w:val="center"/>
        </w:trPr>
        <w:tc>
          <w:tcPr>
            <w:tcW w:w="8523" w:type="dxa"/>
            <w:gridSpan w:val="2"/>
          </w:tcPr>
          <w:p w14:paraId="486B60CA" w14:textId="77777777" w:rsidR="00006EBF" w:rsidRPr="00DA410C" w:rsidRDefault="00006EBF" w:rsidP="007213D5">
            <w:pPr>
              <w:pStyle w:val="a3"/>
              <w:jc w:val="center"/>
              <w:rPr>
                <w:rFonts w:ascii="Tahoma" w:hAnsi="Tahoma"/>
                <w:color w:val="000080"/>
                <w:sz w:val="32"/>
                <w:szCs w:val="32"/>
                <w:rtl/>
              </w:rPr>
            </w:pPr>
            <w:bookmarkStart w:id="0" w:name="LastJudge"/>
            <w:r w:rsidRPr="00DA410C">
              <w:rPr>
                <w:rFonts w:ascii="Tahoma" w:hAnsi="Tahoma"/>
                <w:b/>
                <w:bCs/>
                <w:color w:val="000080"/>
                <w:sz w:val="32"/>
                <w:szCs w:val="32"/>
                <w:rtl/>
              </w:rPr>
              <w:t>בית משפט השלום בתל אביב - יפו</w:t>
            </w:r>
          </w:p>
        </w:tc>
      </w:tr>
      <w:tr w:rsidR="00006EBF" w:rsidRPr="00DA410C" w14:paraId="20D98D77" w14:textId="77777777" w:rsidTr="005178C8">
        <w:trPr>
          <w:trHeight w:val="337"/>
          <w:jc w:val="center"/>
        </w:trPr>
        <w:tc>
          <w:tcPr>
            <w:tcW w:w="4945" w:type="dxa"/>
          </w:tcPr>
          <w:p w14:paraId="21854B05" w14:textId="77777777" w:rsidR="00006EBF" w:rsidRPr="00DA410C" w:rsidRDefault="00006EBF" w:rsidP="007213D5">
            <w:pPr>
              <w:rPr>
                <w:sz w:val="26"/>
                <w:szCs w:val="26"/>
                <w:rtl/>
              </w:rPr>
            </w:pPr>
            <w:r w:rsidRPr="00DA410C">
              <w:rPr>
                <w:sz w:val="26"/>
                <w:szCs w:val="26"/>
                <w:rtl/>
              </w:rPr>
              <w:t>ת"פ</w:t>
            </w:r>
            <w:r w:rsidRPr="00DA410C">
              <w:rPr>
                <w:rFonts w:hint="cs"/>
                <w:sz w:val="26"/>
                <w:szCs w:val="26"/>
                <w:rtl/>
              </w:rPr>
              <w:t xml:space="preserve"> </w:t>
            </w:r>
            <w:r w:rsidRPr="00DA410C">
              <w:rPr>
                <w:sz w:val="26"/>
                <w:szCs w:val="26"/>
                <w:rtl/>
              </w:rPr>
              <w:t>26341-09-17</w:t>
            </w:r>
            <w:r w:rsidRPr="00DA410C">
              <w:rPr>
                <w:rFonts w:hint="cs"/>
                <w:sz w:val="26"/>
                <w:szCs w:val="26"/>
                <w:rtl/>
              </w:rPr>
              <w:t xml:space="preserve"> </w:t>
            </w:r>
            <w:r w:rsidRPr="00DA410C">
              <w:rPr>
                <w:sz w:val="26"/>
                <w:szCs w:val="26"/>
                <w:rtl/>
              </w:rPr>
              <w:t>מדינת ישראל נ' וקנין</w:t>
            </w:r>
          </w:p>
        </w:tc>
        <w:tc>
          <w:tcPr>
            <w:tcW w:w="3578" w:type="dxa"/>
          </w:tcPr>
          <w:p w14:paraId="119BCB79" w14:textId="77777777" w:rsidR="00006EBF" w:rsidRPr="00DA410C" w:rsidRDefault="00006EBF" w:rsidP="007213D5">
            <w:pPr>
              <w:pStyle w:val="a3"/>
              <w:jc w:val="right"/>
              <w:rPr>
                <w:rFonts w:cs="FrankRuehl"/>
                <w:sz w:val="28"/>
                <w:szCs w:val="28"/>
                <w:rtl/>
              </w:rPr>
            </w:pPr>
          </w:p>
        </w:tc>
      </w:tr>
    </w:tbl>
    <w:p w14:paraId="5514E406" w14:textId="77777777" w:rsidR="00006EBF" w:rsidRPr="00DA410C" w:rsidRDefault="00006EBF" w:rsidP="00006EBF">
      <w:pPr>
        <w:pStyle w:val="a3"/>
        <w:rPr>
          <w:rtl/>
        </w:rPr>
      </w:pPr>
      <w:r w:rsidRPr="00DA410C">
        <w:rPr>
          <w:rFonts w:hint="cs"/>
          <w:rtl/>
        </w:rPr>
        <w:t xml:space="preserve"> </w:t>
      </w:r>
    </w:p>
    <w:p w14:paraId="1D7C9332" w14:textId="77777777" w:rsidR="00006EBF" w:rsidRPr="00DA410C" w:rsidRDefault="00006EBF" w:rsidP="00006EBF">
      <w:pPr>
        <w:rPr>
          <w:rtl/>
        </w:rPr>
      </w:pPr>
    </w:p>
    <w:p w14:paraId="4F27B6E9" w14:textId="77777777" w:rsidR="00006EBF" w:rsidRPr="00DA410C" w:rsidRDefault="00006EBF" w:rsidP="00006EB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4"/>
        <w:gridCol w:w="3401"/>
      </w:tblGrid>
      <w:tr w:rsidR="00006EBF" w:rsidRPr="00DA410C" w14:paraId="55179577" w14:textId="77777777" w:rsidTr="00006EBF">
        <w:trPr>
          <w:trHeight w:val="295"/>
          <w:jc w:val="center"/>
        </w:trPr>
        <w:tc>
          <w:tcPr>
            <w:tcW w:w="8820" w:type="dxa"/>
            <w:gridSpan w:val="3"/>
            <w:tcBorders>
              <w:top w:val="nil"/>
              <w:left w:val="nil"/>
              <w:bottom w:val="nil"/>
              <w:right w:val="nil"/>
            </w:tcBorders>
            <w:shd w:val="clear" w:color="auto" w:fill="auto"/>
          </w:tcPr>
          <w:p w14:paraId="41A0E901" w14:textId="77777777" w:rsidR="00006EBF" w:rsidRPr="00DA410C" w:rsidRDefault="00006EBF" w:rsidP="00006EBF">
            <w:pPr>
              <w:jc w:val="both"/>
              <w:rPr>
                <w:rFonts w:ascii="Arial" w:hAnsi="Arial"/>
                <w:b/>
                <w:bCs/>
                <w:sz w:val="26"/>
                <w:szCs w:val="26"/>
              </w:rPr>
            </w:pPr>
            <w:r w:rsidRPr="00DA410C">
              <w:rPr>
                <w:rFonts w:ascii="Arial" w:hAnsi="Arial" w:hint="cs"/>
                <w:b/>
                <w:bCs/>
                <w:sz w:val="26"/>
                <w:szCs w:val="26"/>
                <w:rtl/>
              </w:rPr>
              <w:t>ל</w:t>
            </w:r>
            <w:r w:rsidRPr="00DA410C">
              <w:rPr>
                <w:rFonts w:ascii="Arial" w:hAnsi="Arial"/>
                <w:b/>
                <w:bCs/>
                <w:sz w:val="26"/>
                <w:szCs w:val="26"/>
                <w:rtl/>
              </w:rPr>
              <w:t xml:space="preserve">פני </w:t>
            </w:r>
            <w:r w:rsidRPr="00DA410C">
              <w:rPr>
                <w:rFonts w:ascii="Arial" w:hAnsi="Arial" w:hint="cs"/>
                <w:b/>
                <w:bCs/>
                <w:sz w:val="26"/>
                <w:szCs w:val="26"/>
                <w:rtl/>
              </w:rPr>
              <w:t>כבוד ה</w:t>
            </w:r>
            <w:r w:rsidRPr="00DA410C">
              <w:rPr>
                <w:rFonts w:ascii="Arial" w:hAnsi="Arial"/>
                <w:b/>
                <w:bCs/>
                <w:sz w:val="26"/>
                <w:szCs w:val="26"/>
                <w:rtl/>
              </w:rPr>
              <w:t>שופטת</w:t>
            </w:r>
            <w:r w:rsidRPr="00DA410C">
              <w:rPr>
                <w:rFonts w:ascii="Arial" w:hAnsi="Arial" w:hint="cs"/>
                <w:b/>
                <w:bCs/>
                <w:sz w:val="26"/>
                <w:szCs w:val="26"/>
                <w:rtl/>
              </w:rPr>
              <w:t xml:space="preserve">  </w:t>
            </w:r>
            <w:r w:rsidRPr="00DA410C">
              <w:rPr>
                <w:rFonts w:ascii="Arial" w:hAnsi="Arial"/>
                <w:b/>
                <w:bCs/>
                <w:sz w:val="26"/>
                <w:szCs w:val="26"/>
                <w:rtl/>
              </w:rPr>
              <w:t>דנה אמיר</w:t>
            </w:r>
          </w:p>
        </w:tc>
      </w:tr>
      <w:tr w:rsidR="00006EBF" w:rsidRPr="00DA410C" w14:paraId="1B0733CC" w14:textId="77777777" w:rsidTr="00006EBF">
        <w:trPr>
          <w:trHeight w:val="355"/>
          <w:jc w:val="center"/>
        </w:trPr>
        <w:tc>
          <w:tcPr>
            <w:tcW w:w="885" w:type="dxa"/>
            <w:tcBorders>
              <w:top w:val="nil"/>
              <w:left w:val="nil"/>
              <w:bottom w:val="nil"/>
              <w:right w:val="nil"/>
            </w:tcBorders>
            <w:shd w:val="clear" w:color="auto" w:fill="auto"/>
          </w:tcPr>
          <w:p w14:paraId="04CDE8BA" w14:textId="77777777" w:rsidR="00006EBF" w:rsidRPr="00DA410C" w:rsidRDefault="00006EBF" w:rsidP="00006EBF">
            <w:pPr>
              <w:jc w:val="both"/>
              <w:rPr>
                <w:rFonts w:ascii="Arial" w:hAnsi="Arial"/>
                <w:b/>
                <w:bCs/>
                <w:sz w:val="26"/>
                <w:szCs w:val="26"/>
              </w:rPr>
            </w:pPr>
            <w:bookmarkStart w:id="1" w:name="FirstAppellant"/>
            <w:r w:rsidRPr="00DA410C">
              <w:rPr>
                <w:rFonts w:ascii="Arial" w:hAnsi="Arial" w:hint="cs"/>
                <w:sz w:val="26"/>
                <w:szCs w:val="26"/>
                <w:rtl/>
              </w:rPr>
              <w:t>ה</w:t>
            </w:r>
            <w:r w:rsidRPr="00DA410C">
              <w:rPr>
                <w:rFonts w:ascii="Arial" w:hAnsi="Arial"/>
                <w:sz w:val="26"/>
                <w:szCs w:val="26"/>
                <w:rtl/>
              </w:rPr>
              <w:t>מאשימה</w:t>
            </w:r>
          </w:p>
        </w:tc>
        <w:tc>
          <w:tcPr>
            <w:tcW w:w="4384" w:type="dxa"/>
            <w:tcBorders>
              <w:top w:val="nil"/>
              <w:left w:val="nil"/>
              <w:bottom w:val="nil"/>
              <w:right w:val="nil"/>
            </w:tcBorders>
            <w:shd w:val="clear" w:color="auto" w:fill="auto"/>
          </w:tcPr>
          <w:p w14:paraId="6A65C9A9" w14:textId="77777777" w:rsidR="00006EBF" w:rsidRPr="00DA410C" w:rsidRDefault="00006EBF" w:rsidP="007213D5">
            <w:pPr>
              <w:rPr>
                <w:sz w:val="26"/>
                <w:szCs w:val="26"/>
                <w:rtl/>
              </w:rPr>
            </w:pPr>
            <w:r w:rsidRPr="00DA410C">
              <w:rPr>
                <w:rFonts w:ascii="Arial" w:hAnsi="Arial"/>
                <w:sz w:val="26"/>
                <w:szCs w:val="26"/>
                <w:rtl/>
              </w:rPr>
              <w:t>מדינת ישראל</w:t>
            </w:r>
          </w:p>
          <w:p w14:paraId="5DF64B09" w14:textId="77777777" w:rsidR="00006EBF" w:rsidRPr="00DA410C" w:rsidRDefault="00006EBF" w:rsidP="007213D5">
            <w:pPr>
              <w:rPr>
                <w:sz w:val="26"/>
                <w:szCs w:val="26"/>
              </w:rPr>
            </w:pPr>
          </w:p>
        </w:tc>
        <w:tc>
          <w:tcPr>
            <w:tcW w:w="3551" w:type="dxa"/>
            <w:tcBorders>
              <w:top w:val="nil"/>
              <w:left w:val="nil"/>
              <w:bottom w:val="nil"/>
              <w:right w:val="nil"/>
            </w:tcBorders>
            <w:shd w:val="clear" w:color="auto" w:fill="auto"/>
          </w:tcPr>
          <w:p w14:paraId="4CA96EA9" w14:textId="77777777" w:rsidR="00006EBF" w:rsidRPr="00DA410C" w:rsidRDefault="00006EBF" w:rsidP="00006EBF">
            <w:pPr>
              <w:jc w:val="both"/>
              <w:rPr>
                <w:rFonts w:ascii="Arial" w:hAnsi="Arial"/>
                <w:sz w:val="26"/>
                <w:szCs w:val="26"/>
              </w:rPr>
            </w:pPr>
          </w:p>
        </w:tc>
      </w:tr>
      <w:bookmarkEnd w:id="1"/>
      <w:tr w:rsidR="00006EBF" w:rsidRPr="00DA410C" w14:paraId="2C771987" w14:textId="77777777" w:rsidTr="00006EBF">
        <w:trPr>
          <w:trHeight w:val="373"/>
          <w:jc w:val="center"/>
        </w:trPr>
        <w:tc>
          <w:tcPr>
            <w:tcW w:w="885" w:type="dxa"/>
            <w:tcBorders>
              <w:top w:val="nil"/>
              <w:left w:val="nil"/>
              <w:bottom w:val="nil"/>
              <w:right w:val="nil"/>
            </w:tcBorders>
            <w:shd w:val="clear" w:color="auto" w:fill="auto"/>
          </w:tcPr>
          <w:p w14:paraId="7E5AC9E2" w14:textId="77777777" w:rsidR="00006EBF" w:rsidRPr="00DA410C" w:rsidRDefault="00006EBF" w:rsidP="00006EBF">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7BFFECD1" w14:textId="77777777" w:rsidR="00006EBF" w:rsidRPr="00DA410C" w:rsidRDefault="00006EBF" w:rsidP="00006EBF">
            <w:pPr>
              <w:jc w:val="center"/>
              <w:rPr>
                <w:rFonts w:ascii="Arial" w:hAnsi="Arial"/>
                <w:b/>
                <w:bCs/>
                <w:sz w:val="26"/>
                <w:szCs w:val="26"/>
                <w:rtl/>
              </w:rPr>
            </w:pPr>
          </w:p>
          <w:p w14:paraId="242D08BC" w14:textId="77777777" w:rsidR="00006EBF" w:rsidRPr="00DA410C" w:rsidRDefault="00006EBF" w:rsidP="00006EBF">
            <w:pPr>
              <w:jc w:val="center"/>
              <w:rPr>
                <w:rFonts w:ascii="Arial" w:hAnsi="Arial"/>
                <w:b/>
                <w:bCs/>
                <w:sz w:val="26"/>
                <w:szCs w:val="26"/>
                <w:rtl/>
              </w:rPr>
            </w:pPr>
            <w:r w:rsidRPr="00DA410C">
              <w:rPr>
                <w:rFonts w:ascii="Arial" w:hAnsi="Arial"/>
                <w:b/>
                <w:bCs/>
                <w:sz w:val="26"/>
                <w:szCs w:val="26"/>
                <w:rtl/>
              </w:rPr>
              <w:t>נגד</w:t>
            </w:r>
          </w:p>
          <w:p w14:paraId="6EB4E30B" w14:textId="77777777" w:rsidR="00006EBF" w:rsidRPr="00DA410C" w:rsidRDefault="00006EBF" w:rsidP="00006EBF">
            <w:pPr>
              <w:jc w:val="both"/>
              <w:rPr>
                <w:rFonts w:ascii="Arial" w:hAnsi="Arial"/>
                <w:sz w:val="26"/>
                <w:szCs w:val="26"/>
              </w:rPr>
            </w:pPr>
          </w:p>
        </w:tc>
      </w:tr>
      <w:tr w:rsidR="00006EBF" w:rsidRPr="00DA410C" w14:paraId="5AF92579" w14:textId="77777777" w:rsidTr="00006EBF">
        <w:trPr>
          <w:trHeight w:val="355"/>
          <w:jc w:val="center"/>
        </w:trPr>
        <w:tc>
          <w:tcPr>
            <w:tcW w:w="885" w:type="dxa"/>
            <w:tcBorders>
              <w:top w:val="nil"/>
              <w:left w:val="nil"/>
              <w:bottom w:val="nil"/>
              <w:right w:val="nil"/>
            </w:tcBorders>
            <w:shd w:val="clear" w:color="auto" w:fill="auto"/>
          </w:tcPr>
          <w:p w14:paraId="701B25AF" w14:textId="77777777" w:rsidR="00006EBF" w:rsidRPr="00DA410C" w:rsidRDefault="00006EBF" w:rsidP="007213D5">
            <w:pPr>
              <w:rPr>
                <w:rFonts w:ascii="Arial" w:hAnsi="Arial"/>
                <w:sz w:val="26"/>
                <w:szCs w:val="26"/>
                <w:rtl/>
              </w:rPr>
            </w:pPr>
            <w:r w:rsidRPr="00DA410C">
              <w:rPr>
                <w:rFonts w:ascii="Arial" w:hAnsi="Arial" w:hint="cs"/>
                <w:sz w:val="26"/>
                <w:szCs w:val="26"/>
                <w:rtl/>
              </w:rPr>
              <w:t>ה</w:t>
            </w:r>
            <w:r w:rsidRPr="00DA410C">
              <w:rPr>
                <w:rFonts w:ascii="Arial" w:hAnsi="Arial"/>
                <w:sz w:val="26"/>
                <w:szCs w:val="26"/>
                <w:rtl/>
              </w:rPr>
              <w:t>נאשם</w:t>
            </w:r>
          </w:p>
        </w:tc>
        <w:tc>
          <w:tcPr>
            <w:tcW w:w="4384" w:type="dxa"/>
            <w:tcBorders>
              <w:top w:val="nil"/>
              <w:left w:val="nil"/>
              <w:bottom w:val="nil"/>
              <w:right w:val="nil"/>
            </w:tcBorders>
            <w:shd w:val="clear" w:color="auto" w:fill="auto"/>
          </w:tcPr>
          <w:p w14:paraId="5C819C04" w14:textId="77777777" w:rsidR="00006EBF" w:rsidRPr="00DA410C" w:rsidRDefault="00006EBF" w:rsidP="007213D5">
            <w:pPr>
              <w:rPr>
                <w:sz w:val="26"/>
                <w:szCs w:val="26"/>
                <w:rtl/>
              </w:rPr>
            </w:pPr>
            <w:r w:rsidRPr="00DA410C">
              <w:rPr>
                <w:rFonts w:ascii="Arial" w:hAnsi="Arial"/>
                <w:sz w:val="26"/>
                <w:szCs w:val="26"/>
                <w:rtl/>
              </w:rPr>
              <w:t>שמעון וקנין</w:t>
            </w:r>
          </w:p>
          <w:p w14:paraId="734B1F97" w14:textId="77777777" w:rsidR="00006EBF" w:rsidRPr="00DA410C" w:rsidRDefault="00006EBF" w:rsidP="007213D5">
            <w:pPr>
              <w:rPr>
                <w:sz w:val="26"/>
                <w:szCs w:val="26"/>
                <w:rtl/>
              </w:rPr>
            </w:pPr>
          </w:p>
        </w:tc>
        <w:tc>
          <w:tcPr>
            <w:tcW w:w="3551" w:type="dxa"/>
            <w:tcBorders>
              <w:top w:val="nil"/>
              <w:left w:val="nil"/>
              <w:bottom w:val="nil"/>
              <w:right w:val="nil"/>
            </w:tcBorders>
            <w:shd w:val="clear" w:color="auto" w:fill="auto"/>
          </w:tcPr>
          <w:p w14:paraId="2407D167" w14:textId="77777777" w:rsidR="00006EBF" w:rsidRPr="00DA410C" w:rsidRDefault="00006EBF" w:rsidP="00006EBF">
            <w:pPr>
              <w:jc w:val="right"/>
              <w:rPr>
                <w:rFonts w:ascii="Arial" w:hAnsi="Arial"/>
                <w:sz w:val="26"/>
                <w:szCs w:val="26"/>
              </w:rPr>
            </w:pPr>
          </w:p>
        </w:tc>
      </w:tr>
    </w:tbl>
    <w:p w14:paraId="231F709F" w14:textId="77777777" w:rsidR="00006EBF" w:rsidRPr="00DA410C" w:rsidRDefault="00006EBF" w:rsidP="00006EBF">
      <w:pPr>
        <w:rPr>
          <w:b/>
          <w:bCs/>
          <w:rtl/>
        </w:rPr>
      </w:pPr>
      <w:r w:rsidRPr="00DA410C">
        <w:rPr>
          <w:rFonts w:hint="cs"/>
          <w:b/>
          <w:bCs/>
          <w:rtl/>
        </w:rPr>
        <w:t>נוכחים:</w:t>
      </w:r>
    </w:p>
    <w:p w14:paraId="08303930" w14:textId="77777777" w:rsidR="00006EBF" w:rsidRPr="00DA410C" w:rsidRDefault="00006EBF" w:rsidP="00006EBF">
      <w:pPr>
        <w:rPr>
          <w:b/>
          <w:bCs/>
          <w:rtl/>
        </w:rPr>
      </w:pPr>
      <w:bookmarkStart w:id="2" w:name="FirstLawyer"/>
      <w:r w:rsidRPr="00DA410C">
        <w:rPr>
          <w:rFonts w:hint="cs"/>
          <w:b/>
          <w:bCs/>
          <w:rtl/>
        </w:rPr>
        <w:t>ב"כ</w:t>
      </w:r>
      <w:bookmarkEnd w:id="2"/>
      <w:r w:rsidRPr="00DA410C">
        <w:rPr>
          <w:rFonts w:hint="cs"/>
          <w:b/>
          <w:bCs/>
          <w:rtl/>
        </w:rPr>
        <w:t xml:space="preserve"> המאשימה: עו"ד נדב שחם</w:t>
      </w:r>
    </w:p>
    <w:p w14:paraId="3D0EAD78" w14:textId="77777777" w:rsidR="00006EBF" w:rsidRPr="00DA410C" w:rsidRDefault="00006EBF" w:rsidP="00006EBF">
      <w:pPr>
        <w:rPr>
          <w:b/>
          <w:bCs/>
          <w:rtl/>
        </w:rPr>
      </w:pPr>
      <w:r w:rsidRPr="00DA410C">
        <w:rPr>
          <w:rFonts w:hint="cs"/>
          <w:b/>
          <w:bCs/>
          <w:rtl/>
        </w:rPr>
        <w:t>ב"כ הנאשם: עו"ד אלעד רט</w:t>
      </w:r>
    </w:p>
    <w:p w14:paraId="7721B5EC" w14:textId="77777777" w:rsidR="00006EBF" w:rsidRPr="00DA410C" w:rsidRDefault="00006EBF" w:rsidP="00006EBF">
      <w:pPr>
        <w:rPr>
          <w:b/>
          <w:bCs/>
          <w:rtl/>
        </w:rPr>
      </w:pPr>
      <w:r w:rsidRPr="00DA410C">
        <w:rPr>
          <w:rFonts w:hint="cs"/>
          <w:b/>
          <w:bCs/>
          <w:rtl/>
        </w:rPr>
        <w:t>הנאשם: בעצמו</w:t>
      </w:r>
    </w:p>
    <w:p w14:paraId="634D1D10" w14:textId="77777777" w:rsidR="005178C8" w:rsidRDefault="005178C8" w:rsidP="00006EBF">
      <w:pPr>
        <w:rPr>
          <w:rtl/>
        </w:rPr>
      </w:pPr>
      <w:bookmarkStart w:id="3" w:name="LawTable"/>
      <w:bookmarkEnd w:id="3"/>
    </w:p>
    <w:p w14:paraId="2060D23F" w14:textId="77777777" w:rsidR="005178C8" w:rsidRPr="005178C8" w:rsidRDefault="005178C8" w:rsidP="005178C8">
      <w:pPr>
        <w:spacing w:after="120" w:line="240" w:lineRule="exact"/>
        <w:ind w:left="283" w:hanging="283"/>
        <w:jc w:val="both"/>
        <w:rPr>
          <w:rFonts w:ascii="FrankRuehl" w:hAnsi="FrankRuehl" w:cs="FrankRuehl"/>
          <w:rtl/>
        </w:rPr>
      </w:pPr>
    </w:p>
    <w:p w14:paraId="3D6E6FC9" w14:textId="77777777" w:rsidR="005178C8" w:rsidRPr="005178C8" w:rsidRDefault="005178C8" w:rsidP="005178C8">
      <w:pPr>
        <w:spacing w:after="120" w:line="240" w:lineRule="exact"/>
        <w:ind w:left="283" w:hanging="283"/>
        <w:jc w:val="both"/>
        <w:rPr>
          <w:rFonts w:ascii="FrankRuehl" w:hAnsi="FrankRuehl" w:cs="FrankRuehl"/>
          <w:rtl/>
        </w:rPr>
      </w:pPr>
      <w:r w:rsidRPr="005178C8">
        <w:rPr>
          <w:rFonts w:ascii="FrankRuehl" w:hAnsi="FrankRuehl" w:cs="FrankRuehl"/>
          <w:rtl/>
        </w:rPr>
        <w:t xml:space="preserve">חקיקה שאוזכרה: </w:t>
      </w:r>
    </w:p>
    <w:p w14:paraId="50C35500" w14:textId="77777777" w:rsidR="005178C8" w:rsidRPr="005178C8" w:rsidRDefault="005178C8" w:rsidP="005178C8">
      <w:pPr>
        <w:spacing w:after="120" w:line="240" w:lineRule="exact"/>
        <w:ind w:left="283" w:hanging="283"/>
        <w:jc w:val="both"/>
        <w:rPr>
          <w:rFonts w:ascii="FrankRuehl" w:hAnsi="FrankRuehl" w:cs="FrankRuehl"/>
          <w:rtl/>
        </w:rPr>
      </w:pPr>
      <w:hyperlink r:id="rId7" w:history="1">
        <w:r w:rsidRPr="005178C8">
          <w:rPr>
            <w:rFonts w:ascii="FrankRuehl" w:hAnsi="FrankRuehl" w:cs="FrankRuehl"/>
            <w:color w:val="0000FF"/>
            <w:u w:val="single"/>
            <w:rtl/>
          </w:rPr>
          <w:t>פקודת הסמים המסוכנים [נוסח חדש], תשל"ג-1973</w:t>
        </w:r>
      </w:hyperlink>
      <w:r w:rsidRPr="005178C8">
        <w:rPr>
          <w:rFonts w:ascii="FrankRuehl" w:hAnsi="FrankRuehl" w:cs="FrankRuehl"/>
          <w:rtl/>
        </w:rPr>
        <w:t xml:space="preserve">: סע'  </w:t>
      </w:r>
      <w:hyperlink r:id="rId8" w:history="1">
        <w:r w:rsidRPr="005178C8">
          <w:rPr>
            <w:rFonts w:ascii="FrankRuehl" w:hAnsi="FrankRuehl" w:cs="FrankRuehl"/>
            <w:color w:val="0000FF"/>
            <w:u w:val="single"/>
            <w:rtl/>
          </w:rPr>
          <w:t>7.א.</w:t>
        </w:r>
      </w:hyperlink>
      <w:r w:rsidRPr="005178C8">
        <w:rPr>
          <w:rFonts w:ascii="FrankRuehl" w:hAnsi="FrankRuehl" w:cs="FrankRuehl"/>
          <w:rtl/>
        </w:rPr>
        <w:t xml:space="preserve">, </w:t>
      </w:r>
      <w:hyperlink r:id="rId9" w:history="1">
        <w:r w:rsidRPr="005178C8">
          <w:rPr>
            <w:rFonts w:ascii="FrankRuehl" w:hAnsi="FrankRuehl" w:cs="FrankRuehl"/>
            <w:color w:val="0000FF"/>
            <w:u w:val="single"/>
            <w:rtl/>
          </w:rPr>
          <w:t>7.ג</w:t>
        </w:r>
      </w:hyperlink>
      <w:r w:rsidRPr="005178C8">
        <w:rPr>
          <w:rFonts w:ascii="FrankRuehl" w:hAnsi="FrankRuehl" w:cs="FrankRuehl"/>
          <w:rtl/>
        </w:rPr>
        <w:t xml:space="preserve">, </w:t>
      </w:r>
      <w:hyperlink r:id="rId10" w:history="1">
        <w:r w:rsidRPr="005178C8">
          <w:rPr>
            <w:rFonts w:ascii="FrankRuehl" w:hAnsi="FrankRuehl" w:cs="FrankRuehl"/>
            <w:color w:val="0000FF"/>
            <w:u w:val="single"/>
            <w:rtl/>
          </w:rPr>
          <w:t>7 (ג1)(2)</w:t>
        </w:r>
      </w:hyperlink>
      <w:r w:rsidRPr="005178C8">
        <w:rPr>
          <w:rFonts w:ascii="FrankRuehl" w:hAnsi="FrankRuehl" w:cs="FrankRuehl"/>
          <w:rtl/>
        </w:rPr>
        <w:t xml:space="preserve">, </w:t>
      </w:r>
      <w:hyperlink r:id="rId11" w:history="1">
        <w:r w:rsidRPr="005178C8">
          <w:rPr>
            <w:rFonts w:ascii="FrankRuehl" w:hAnsi="FrankRuehl" w:cs="FrankRuehl"/>
            <w:color w:val="0000FF"/>
            <w:u w:val="single"/>
            <w:rtl/>
          </w:rPr>
          <w:t>7(ג1)(7)</w:t>
        </w:r>
      </w:hyperlink>
      <w:r w:rsidRPr="005178C8">
        <w:rPr>
          <w:rFonts w:ascii="FrankRuehl" w:hAnsi="FrankRuehl" w:cs="FrankRuehl"/>
          <w:rtl/>
        </w:rPr>
        <w:t xml:space="preserve">, </w:t>
      </w:r>
      <w:hyperlink r:id="rId12" w:history="1">
        <w:r w:rsidRPr="005178C8">
          <w:rPr>
            <w:rFonts w:ascii="FrankRuehl" w:hAnsi="FrankRuehl" w:cs="FrankRuehl"/>
            <w:color w:val="0000FF"/>
            <w:u w:val="single"/>
            <w:rtl/>
          </w:rPr>
          <w:t>10</w:t>
        </w:r>
      </w:hyperlink>
    </w:p>
    <w:p w14:paraId="70A0B8D0" w14:textId="77777777" w:rsidR="005178C8" w:rsidRPr="005178C8" w:rsidRDefault="005178C8" w:rsidP="005178C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6EBF" w14:paraId="55744432" w14:textId="77777777" w:rsidTr="00006EBF">
        <w:trPr>
          <w:trHeight w:val="355"/>
          <w:jc w:val="center"/>
        </w:trPr>
        <w:tc>
          <w:tcPr>
            <w:tcW w:w="8820" w:type="dxa"/>
            <w:tcBorders>
              <w:top w:val="nil"/>
              <w:left w:val="nil"/>
              <w:bottom w:val="nil"/>
              <w:right w:val="nil"/>
            </w:tcBorders>
            <w:shd w:val="clear" w:color="auto" w:fill="auto"/>
          </w:tcPr>
          <w:p w14:paraId="60DEFF44" w14:textId="77777777" w:rsidR="00DA410C" w:rsidRPr="00DA410C" w:rsidRDefault="00DA410C" w:rsidP="00DA410C">
            <w:pPr>
              <w:jc w:val="center"/>
              <w:rPr>
                <w:rFonts w:ascii="Arial" w:hAnsi="Arial"/>
                <w:b/>
                <w:bCs/>
                <w:sz w:val="28"/>
                <w:szCs w:val="28"/>
                <w:u w:val="single"/>
                <w:rtl/>
              </w:rPr>
            </w:pPr>
            <w:bookmarkStart w:id="4" w:name="LawTable_End"/>
            <w:bookmarkStart w:id="5" w:name="PsakDin" w:colFirst="0" w:colLast="0"/>
            <w:bookmarkEnd w:id="0"/>
            <w:bookmarkEnd w:id="4"/>
            <w:r w:rsidRPr="00DA410C">
              <w:rPr>
                <w:rFonts w:ascii="Arial" w:hAnsi="Arial"/>
                <w:b/>
                <w:bCs/>
                <w:sz w:val="28"/>
                <w:szCs w:val="28"/>
                <w:u w:val="single"/>
                <w:rtl/>
              </w:rPr>
              <w:t>גזר דין</w:t>
            </w:r>
          </w:p>
          <w:p w14:paraId="65F3CFB5" w14:textId="77777777" w:rsidR="00006EBF" w:rsidRPr="00DA410C" w:rsidRDefault="00006EBF" w:rsidP="00DA410C">
            <w:pPr>
              <w:jc w:val="center"/>
              <w:rPr>
                <w:rFonts w:ascii="Arial" w:hAnsi="Arial"/>
                <w:bCs/>
                <w:sz w:val="28"/>
                <w:szCs w:val="28"/>
                <w:u w:val="single"/>
                <w:rtl/>
              </w:rPr>
            </w:pPr>
          </w:p>
        </w:tc>
      </w:tr>
      <w:bookmarkEnd w:id="5"/>
    </w:tbl>
    <w:p w14:paraId="68690C27" w14:textId="77777777" w:rsidR="00006EBF" w:rsidRPr="00B05847" w:rsidRDefault="00006EBF" w:rsidP="00006EBF">
      <w:pPr>
        <w:rPr>
          <w:rFonts w:ascii="Arial" w:hAnsi="Arial"/>
          <w:rtl/>
        </w:rPr>
      </w:pPr>
    </w:p>
    <w:p w14:paraId="210413C7" w14:textId="77777777" w:rsidR="00006EBF" w:rsidRDefault="00006EBF" w:rsidP="00006EBF">
      <w:pPr>
        <w:bidi w:val="0"/>
        <w:spacing w:line="360" w:lineRule="auto"/>
        <w:jc w:val="right"/>
        <w:rPr>
          <w:rFonts w:ascii="David" w:hAnsi="David"/>
          <w:b/>
          <w:bCs/>
          <w:u w:val="single"/>
        </w:rPr>
      </w:pPr>
      <w:r>
        <w:rPr>
          <w:rFonts w:ascii="David" w:hAnsi="David"/>
          <w:b/>
          <w:bCs/>
          <w:u w:val="single"/>
          <w:rtl/>
        </w:rPr>
        <w:t>רקע ותמצית כתב האישו</w:t>
      </w:r>
      <w:r>
        <w:rPr>
          <w:rFonts w:ascii="David" w:hAnsi="David" w:hint="cs"/>
          <w:b/>
          <w:bCs/>
          <w:u w:val="single"/>
          <w:rtl/>
        </w:rPr>
        <w:t>ם</w:t>
      </w:r>
    </w:p>
    <w:p w14:paraId="34778A71"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bookmarkStart w:id="6" w:name="ABSTRACT_START"/>
      <w:bookmarkEnd w:id="6"/>
      <w:r>
        <w:rPr>
          <w:rFonts w:ascii="David" w:hAnsi="David" w:cs="David"/>
          <w:sz w:val="24"/>
          <w:szCs w:val="24"/>
          <w:rtl/>
          <w:lang w:bidi="he-IL"/>
        </w:rPr>
        <w:t>הנאשם הורשע בהתאם להודאתו, במסגרת הסדר טיעון</w:t>
      </w:r>
      <w:r>
        <w:rPr>
          <w:rFonts w:ascii="David" w:hAnsi="David" w:cs="David" w:hint="cs"/>
          <w:sz w:val="24"/>
          <w:szCs w:val="24"/>
          <w:rtl/>
          <w:lang w:bidi="he-IL"/>
        </w:rPr>
        <w:t>,</w:t>
      </w:r>
      <w:r>
        <w:rPr>
          <w:rFonts w:ascii="David" w:hAnsi="David" w:cs="David"/>
          <w:sz w:val="24"/>
          <w:szCs w:val="24"/>
          <w:rtl/>
          <w:lang w:bidi="he-IL"/>
        </w:rPr>
        <w:t xml:space="preserve"> בביצוע שתי עבירות החזקת סם לצריכה עצמית לפי </w:t>
      </w:r>
      <w:hyperlink r:id="rId13" w:history="1">
        <w:r w:rsidR="005178C8" w:rsidRPr="005178C8">
          <w:rPr>
            <w:rFonts w:ascii="David" w:hAnsi="David" w:cs="David"/>
            <w:color w:val="0000FF"/>
            <w:sz w:val="24"/>
            <w:szCs w:val="24"/>
            <w:u w:val="single"/>
            <w:rtl/>
            <w:lang w:bidi="he-IL"/>
          </w:rPr>
          <w:t>סעיף 7(א)+(ג)</w:t>
        </w:r>
      </w:hyperlink>
      <w:r>
        <w:rPr>
          <w:rFonts w:ascii="David" w:hAnsi="David" w:cs="David"/>
          <w:sz w:val="24"/>
          <w:szCs w:val="24"/>
          <w:rtl/>
          <w:lang w:bidi="he-IL"/>
        </w:rPr>
        <w:t xml:space="preserve"> סיפא ל</w:t>
      </w:r>
      <w:hyperlink r:id="rId14" w:history="1">
        <w:r w:rsidR="00DA410C" w:rsidRPr="00DA410C">
          <w:rPr>
            <w:rFonts w:ascii="David" w:hAnsi="David" w:cs="David"/>
            <w:color w:val="0000FF"/>
            <w:sz w:val="24"/>
            <w:szCs w:val="24"/>
            <w:u w:val="single"/>
            <w:rtl/>
            <w:lang w:bidi="he-IL"/>
          </w:rPr>
          <w:t>פקודת הסמים המסוכנים</w:t>
        </w:r>
      </w:hyperlink>
      <w:r>
        <w:rPr>
          <w:rFonts w:ascii="David" w:hAnsi="David" w:cs="David"/>
          <w:sz w:val="24"/>
          <w:szCs w:val="24"/>
          <w:rtl/>
          <w:lang w:bidi="he-IL"/>
        </w:rPr>
        <w:t xml:space="preserve"> (נוסח חדש) תשל"ג- 1973 (להלן: </w:t>
      </w:r>
      <w:r>
        <w:rPr>
          <w:rFonts w:ascii="David" w:hAnsi="David" w:cs="David"/>
          <w:b/>
          <w:bCs/>
          <w:sz w:val="24"/>
          <w:szCs w:val="24"/>
          <w:rtl/>
          <w:lang w:bidi="he-IL"/>
        </w:rPr>
        <w:t>"פקודת הסמים"</w:t>
      </w:r>
      <w:r>
        <w:rPr>
          <w:rFonts w:ascii="David" w:hAnsi="David" w:cs="David"/>
          <w:sz w:val="24"/>
          <w:szCs w:val="24"/>
          <w:rtl/>
          <w:lang w:bidi="he-IL"/>
        </w:rPr>
        <w:t xml:space="preserve">) ועבירת החזקת כלים להכנת סם לצריכה עצמית לפי </w:t>
      </w:r>
      <w:hyperlink r:id="rId15" w:history="1">
        <w:r w:rsidR="005178C8" w:rsidRPr="005178C8">
          <w:rPr>
            <w:rFonts w:ascii="David" w:hAnsi="David" w:cs="David"/>
            <w:color w:val="0000FF"/>
            <w:sz w:val="24"/>
            <w:szCs w:val="24"/>
            <w:u w:val="single"/>
            <w:rtl/>
            <w:lang w:bidi="he-IL"/>
          </w:rPr>
          <w:t>סעיף 10</w:t>
        </w:r>
      </w:hyperlink>
      <w:r>
        <w:rPr>
          <w:rFonts w:ascii="David" w:hAnsi="David" w:cs="David"/>
          <w:sz w:val="24"/>
          <w:szCs w:val="24"/>
          <w:rtl/>
          <w:lang w:bidi="he-IL"/>
        </w:rPr>
        <w:t xml:space="preserve"> סיפא לפקודת הסמים.</w:t>
      </w:r>
    </w:p>
    <w:p w14:paraId="6906E006" w14:textId="77777777" w:rsidR="00006EBF" w:rsidRDefault="00006EBF" w:rsidP="00006EBF">
      <w:pPr>
        <w:pStyle w:val="a9"/>
        <w:bidi/>
        <w:spacing w:line="360" w:lineRule="auto"/>
        <w:ind w:left="4"/>
        <w:jc w:val="both"/>
        <w:rPr>
          <w:rFonts w:ascii="David" w:hAnsi="David" w:cs="David"/>
          <w:sz w:val="24"/>
          <w:szCs w:val="24"/>
          <w:rtl/>
          <w:lang w:bidi="he-IL"/>
        </w:rPr>
      </w:pPr>
      <w:bookmarkStart w:id="7" w:name="ABSTRACT_END"/>
      <w:bookmarkEnd w:id="7"/>
    </w:p>
    <w:p w14:paraId="47CD3141"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sz w:val="24"/>
          <w:szCs w:val="24"/>
          <w:rtl/>
          <w:lang w:bidi="he-IL"/>
        </w:rPr>
        <w:t>הודאת הנאשם באה לאחר תיקון כתב האישום במסגרת הסדר טיעון</w:t>
      </w:r>
      <w:r>
        <w:rPr>
          <w:rFonts w:ascii="David" w:hAnsi="David" w:cs="David" w:hint="cs"/>
          <w:sz w:val="24"/>
          <w:szCs w:val="24"/>
          <w:rtl/>
          <w:lang w:bidi="he-IL"/>
        </w:rPr>
        <w:t xml:space="preserve">, </w:t>
      </w:r>
      <w:r>
        <w:rPr>
          <w:rFonts w:ascii="David" w:hAnsi="David" w:cs="David"/>
          <w:sz w:val="24"/>
          <w:szCs w:val="24"/>
          <w:rtl/>
          <w:lang w:bidi="he-IL"/>
        </w:rPr>
        <w:t>כך שעל פי כתב האישום המתוקן הואשם הנאשם בהחזקת סם לצר</w:t>
      </w:r>
      <w:r>
        <w:rPr>
          <w:rFonts w:ascii="David" w:hAnsi="David" w:cs="David" w:hint="cs"/>
          <w:sz w:val="24"/>
          <w:szCs w:val="24"/>
          <w:rtl/>
          <w:lang w:bidi="he-IL"/>
        </w:rPr>
        <w:t>י</w:t>
      </w:r>
      <w:r>
        <w:rPr>
          <w:rFonts w:ascii="David" w:hAnsi="David" w:cs="David"/>
          <w:sz w:val="24"/>
          <w:szCs w:val="24"/>
          <w:rtl/>
          <w:lang w:bidi="he-IL"/>
        </w:rPr>
        <w:t>כה עצמית (2 עבירות) ועבירה של החזקת כלים להכנת סם לצריכה עצמית</w:t>
      </w:r>
      <w:r>
        <w:rPr>
          <w:rFonts w:ascii="David" w:hAnsi="David" w:cs="David" w:hint="cs"/>
          <w:sz w:val="24"/>
          <w:szCs w:val="24"/>
          <w:rtl/>
          <w:lang w:bidi="he-IL"/>
        </w:rPr>
        <w:t>,</w:t>
      </w:r>
      <w:r>
        <w:rPr>
          <w:rFonts w:ascii="David" w:hAnsi="David" w:cs="David"/>
          <w:sz w:val="24"/>
          <w:szCs w:val="24"/>
          <w:rtl/>
          <w:lang w:bidi="he-IL"/>
        </w:rPr>
        <w:t xml:space="preserve"> חלף עבירות </w:t>
      </w:r>
      <w:r>
        <w:rPr>
          <w:rFonts w:ascii="David" w:hAnsi="David" w:cs="David" w:hint="cs"/>
          <w:sz w:val="24"/>
          <w:szCs w:val="24"/>
          <w:rtl/>
          <w:lang w:bidi="he-IL"/>
        </w:rPr>
        <w:t xml:space="preserve">של גידול, החזקת סם שלא לצריכה עצמית, החזקת כלים להכנת סם שלא לצריכה עצמית ויבוא סם </w:t>
      </w:r>
      <w:r>
        <w:rPr>
          <w:rFonts w:ascii="David" w:hAnsi="David" w:cs="David"/>
          <w:sz w:val="24"/>
          <w:szCs w:val="24"/>
          <w:rtl/>
          <w:lang w:bidi="he-IL"/>
        </w:rPr>
        <w:t xml:space="preserve">שבכתב האישום המקורי. </w:t>
      </w:r>
      <w:r>
        <w:rPr>
          <w:rFonts w:ascii="David" w:hAnsi="David" w:cs="David" w:hint="cs"/>
          <w:sz w:val="24"/>
          <w:szCs w:val="24"/>
          <w:rtl/>
          <w:lang w:bidi="he-IL"/>
        </w:rPr>
        <w:t>בין הצדדים</w:t>
      </w:r>
      <w:r>
        <w:rPr>
          <w:rFonts w:ascii="David" w:hAnsi="David" w:cs="David"/>
          <w:sz w:val="24"/>
          <w:szCs w:val="24"/>
          <w:rtl/>
          <w:lang w:bidi="he-IL"/>
        </w:rPr>
        <w:t xml:space="preserve"> הוסכם כי המאשימה תגביל עצמה לעונש של 3 חודשי מאסר שירוצו בעבודות שירות בכפוף לחוות דעת הממונה על עבודות השירות, וככל שלא יי</w:t>
      </w:r>
      <w:r>
        <w:rPr>
          <w:rFonts w:ascii="David" w:hAnsi="David" w:cs="David" w:hint="cs"/>
          <w:sz w:val="24"/>
          <w:szCs w:val="24"/>
          <w:rtl/>
          <w:lang w:bidi="he-IL"/>
        </w:rPr>
        <w:t>מ</w:t>
      </w:r>
      <w:r>
        <w:rPr>
          <w:rFonts w:ascii="David" w:hAnsi="David" w:cs="David"/>
          <w:sz w:val="24"/>
          <w:szCs w:val="24"/>
          <w:rtl/>
          <w:lang w:bidi="he-IL"/>
        </w:rPr>
        <w:t xml:space="preserve">צא הנאשם כשיר לריצוי עונשו בעבודות שירות, תעמוד על עתירתה </w:t>
      </w:r>
      <w:r>
        <w:rPr>
          <w:rFonts w:ascii="David" w:hAnsi="David" w:cs="David" w:hint="cs"/>
          <w:sz w:val="24"/>
          <w:szCs w:val="24"/>
          <w:rtl/>
          <w:lang w:bidi="he-IL"/>
        </w:rPr>
        <w:t>לעונש של</w:t>
      </w:r>
      <w:r>
        <w:rPr>
          <w:rFonts w:ascii="David" w:hAnsi="David" w:cs="David"/>
          <w:sz w:val="24"/>
          <w:szCs w:val="24"/>
          <w:rtl/>
          <w:lang w:bidi="he-IL"/>
        </w:rPr>
        <w:t xml:space="preserve"> 3 חודשי מאסר מאחורי סורג ובריח. לצד זאת תעתור למאסר על תנאי, קנס ופסילה. הוסכם כי ההגנה תטען באופן חופשי. כן הוסכם כי הנאשם יישלח לקבלת תסקיר לעונש.</w:t>
      </w:r>
    </w:p>
    <w:p w14:paraId="25E753BF" w14:textId="77777777" w:rsidR="00006EBF" w:rsidRPr="001C69F1" w:rsidRDefault="00006EBF" w:rsidP="00006EBF">
      <w:pPr>
        <w:pStyle w:val="a9"/>
        <w:rPr>
          <w:rFonts w:ascii="David" w:hAnsi="David" w:cs="David"/>
          <w:sz w:val="24"/>
          <w:szCs w:val="24"/>
          <w:rtl/>
          <w:lang w:bidi="he-IL"/>
        </w:rPr>
      </w:pPr>
    </w:p>
    <w:p w14:paraId="368484A7"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sidRPr="001C69F1">
        <w:rPr>
          <w:rFonts w:ascii="David" w:hAnsi="David" w:cs="David"/>
          <w:sz w:val="24"/>
          <w:szCs w:val="24"/>
          <w:rtl/>
          <w:lang w:bidi="he-IL"/>
        </w:rPr>
        <w:t xml:space="preserve">כמפורט </w:t>
      </w:r>
      <w:r w:rsidRPr="00AA30BD">
        <w:rPr>
          <w:rFonts w:ascii="David" w:hAnsi="David" w:cs="David" w:hint="cs"/>
          <w:b/>
          <w:bCs/>
          <w:sz w:val="24"/>
          <w:szCs w:val="24"/>
          <w:rtl/>
          <w:lang w:bidi="he-IL"/>
        </w:rPr>
        <w:t>באישום הראשון</w:t>
      </w:r>
      <w:r>
        <w:rPr>
          <w:rFonts w:ascii="David" w:hAnsi="David" w:cs="David" w:hint="cs"/>
          <w:sz w:val="24"/>
          <w:szCs w:val="24"/>
          <w:rtl/>
          <w:lang w:bidi="he-IL"/>
        </w:rPr>
        <w:t xml:space="preserve"> ל</w:t>
      </w:r>
      <w:r w:rsidRPr="001C69F1">
        <w:rPr>
          <w:rFonts w:ascii="David" w:hAnsi="David" w:cs="David"/>
          <w:sz w:val="24"/>
          <w:szCs w:val="24"/>
          <w:rtl/>
          <w:lang w:bidi="he-IL"/>
        </w:rPr>
        <w:t>כתב האישום המתוקן</w:t>
      </w:r>
      <w:r>
        <w:rPr>
          <w:rFonts w:ascii="David" w:hAnsi="David" w:cs="David" w:hint="cs"/>
          <w:sz w:val="24"/>
          <w:szCs w:val="24"/>
          <w:rtl/>
          <w:lang w:bidi="he-IL"/>
        </w:rPr>
        <w:t xml:space="preserve"> בו הודה הנאשם,</w:t>
      </w:r>
      <w:r w:rsidRPr="001C69F1">
        <w:rPr>
          <w:rFonts w:ascii="David" w:hAnsi="David" w:cs="David"/>
          <w:sz w:val="24"/>
          <w:szCs w:val="24"/>
          <w:rtl/>
          <w:lang w:bidi="he-IL"/>
        </w:rPr>
        <w:t xml:space="preserve"> ביום 28.5.17 סמוך לשעה 10:24, החזיק הנאשם בדירה בה התגורר סם מסוכן מסוג קנביס במשקל כולל של 680.73 גרם נטו, בשני עציצים בהם שתילי קנביס בבוידם אשר מעל תקרת הקלקר בחדרו בדירה. זאת </w:t>
      </w:r>
      <w:r w:rsidRPr="001C69F1">
        <w:rPr>
          <w:rFonts w:ascii="David" w:hAnsi="David" w:cs="David"/>
          <w:sz w:val="24"/>
          <w:szCs w:val="24"/>
          <w:rtl/>
          <w:lang w:bidi="he-IL"/>
        </w:rPr>
        <w:lastRenderedPageBreak/>
        <w:t xml:space="preserve">לאחר שהתקין במקום שני מפוחי אוויר, שתי מנורות גדולות ומספר מאווררים, כל זאת ללא היתר כדין או רישיון מהמנהל ותוך שהצטייד בשביל כך בחומרי דישון. בנוסף, ובנסיבות האמורות לעיל, החזיק הנאשם בסם מסוכן מסוג קנביס במשקל 49.21 גרם נטו לשימושו העצמי, בתוך שקית אותה החביא מתחת למיטת אמו בחדר השינה שלה, וכן 0.57 גרם נטו של קנביס על שידת חדרו לשימושו העצמי.  על פי </w:t>
      </w:r>
      <w:r w:rsidRPr="001C69F1">
        <w:rPr>
          <w:rFonts w:ascii="David" w:hAnsi="David" w:cs="David"/>
          <w:b/>
          <w:bCs/>
          <w:sz w:val="24"/>
          <w:szCs w:val="24"/>
          <w:rtl/>
          <w:lang w:bidi="he-IL"/>
        </w:rPr>
        <w:t>האישום השני</w:t>
      </w:r>
      <w:r w:rsidRPr="001C69F1">
        <w:rPr>
          <w:rFonts w:ascii="David" w:hAnsi="David" w:cs="David"/>
          <w:sz w:val="24"/>
          <w:szCs w:val="24"/>
          <w:rtl/>
          <w:lang w:bidi="he-IL"/>
        </w:rPr>
        <w:t>, עובר למועד הרלוונטי לאישום הראשון, במועד שאינו ידוע למאשימה, החזיק הנאשם 10 זרעי סם מסוכן מסוג קנביס.</w:t>
      </w:r>
    </w:p>
    <w:p w14:paraId="14E1D256" w14:textId="77777777" w:rsidR="00006EBF" w:rsidRPr="001C69F1" w:rsidRDefault="00006EBF" w:rsidP="00006EBF">
      <w:pPr>
        <w:pStyle w:val="a9"/>
        <w:rPr>
          <w:rFonts w:ascii="David" w:hAnsi="David" w:cs="David"/>
          <w:b/>
          <w:bCs/>
          <w:sz w:val="24"/>
          <w:szCs w:val="24"/>
          <w:u w:val="single"/>
          <w:rtl/>
          <w:lang w:bidi="he-IL"/>
        </w:rPr>
      </w:pPr>
    </w:p>
    <w:p w14:paraId="364EF4A6" w14:textId="77777777" w:rsidR="00006EBF" w:rsidRPr="001C69F1" w:rsidRDefault="00006EBF" w:rsidP="00006EBF">
      <w:pPr>
        <w:pStyle w:val="a9"/>
        <w:bidi/>
        <w:spacing w:line="360" w:lineRule="auto"/>
        <w:ind w:left="4"/>
        <w:jc w:val="both"/>
        <w:rPr>
          <w:rFonts w:ascii="David" w:hAnsi="David" w:cs="David"/>
          <w:sz w:val="24"/>
          <w:szCs w:val="24"/>
          <w:lang w:bidi="he-IL"/>
        </w:rPr>
      </w:pPr>
      <w:r w:rsidRPr="001C69F1">
        <w:rPr>
          <w:rFonts w:ascii="David" w:hAnsi="David" w:cs="David"/>
          <w:b/>
          <w:bCs/>
          <w:sz w:val="24"/>
          <w:szCs w:val="24"/>
          <w:u w:val="single"/>
          <w:rtl/>
          <w:lang w:bidi="he-IL"/>
        </w:rPr>
        <w:t>תסקיר שירות המבחן</w:t>
      </w:r>
    </w:p>
    <w:p w14:paraId="0E0C621E"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sz w:val="24"/>
          <w:szCs w:val="24"/>
          <w:rtl/>
          <w:lang w:bidi="he-IL"/>
        </w:rPr>
        <w:t>תסקיר לעונש נושא תאריך 23.10.2019 התקבל. על פי המפורט בו הנאשם גרוש, אב לילד</w:t>
      </w:r>
      <w:r>
        <w:rPr>
          <w:rFonts w:ascii="David" w:hAnsi="David" w:cs="David" w:hint="cs"/>
          <w:sz w:val="24"/>
          <w:szCs w:val="24"/>
          <w:rtl/>
          <w:lang w:bidi="he-IL"/>
        </w:rPr>
        <w:t>,</w:t>
      </w:r>
      <w:r>
        <w:rPr>
          <w:rFonts w:ascii="David" w:hAnsi="David" w:cs="David"/>
          <w:sz w:val="24"/>
          <w:szCs w:val="24"/>
          <w:rtl/>
          <w:lang w:bidi="he-IL"/>
        </w:rPr>
        <w:t xml:space="preserve"> </w:t>
      </w:r>
      <w:r>
        <w:rPr>
          <w:rFonts w:ascii="David" w:hAnsi="David" w:cs="David" w:hint="cs"/>
          <w:sz w:val="24"/>
          <w:szCs w:val="24"/>
          <w:rtl/>
          <w:lang w:bidi="he-IL"/>
        </w:rPr>
        <w:t>ו</w:t>
      </w:r>
      <w:r>
        <w:rPr>
          <w:rFonts w:ascii="David" w:hAnsi="David" w:cs="David"/>
          <w:sz w:val="24"/>
          <w:szCs w:val="24"/>
          <w:rtl/>
          <w:lang w:bidi="he-IL"/>
        </w:rPr>
        <w:t>מתגורר אצל אמו</w:t>
      </w:r>
      <w:r>
        <w:rPr>
          <w:rFonts w:ascii="David" w:hAnsi="David" w:cs="David" w:hint="cs"/>
          <w:sz w:val="24"/>
          <w:szCs w:val="24"/>
          <w:rtl/>
          <w:lang w:bidi="he-IL"/>
        </w:rPr>
        <w:t xml:space="preserve">, </w:t>
      </w:r>
      <w:r>
        <w:rPr>
          <w:rFonts w:ascii="David" w:hAnsi="David" w:cs="David"/>
          <w:sz w:val="24"/>
          <w:szCs w:val="24"/>
          <w:rtl/>
          <w:lang w:bidi="he-IL"/>
        </w:rPr>
        <w:t>סובל ממצב פיזי מורכב בשל תאונה שעבר וכאבים כרוניים מהם לטענתו סובל בעקבותיה. הנאשם הציג לשירות המבחן מסמכים רפואיים אודות מצבו הרפואי. בתסקיר פורטו נסיבות חייו של הנאשם  וצוין כי הנאשם שיתף פעולה עם שירות המבחן ונוטל אחריות למיוחס לו. לצד זאת ציין שירות המבחן כ</w:t>
      </w:r>
      <w:r>
        <w:rPr>
          <w:rFonts w:ascii="David" w:hAnsi="David" w:cs="David" w:hint="cs"/>
          <w:sz w:val="24"/>
          <w:szCs w:val="24"/>
          <w:rtl/>
          <w:lang w:bidi="he-IL"/>
        </w:rPr>
        <w:t>י</w:t>
      </w:r>
      <w:r>
        <w:rPr>
          <w:rFonts w:ascii="David" w:hAnsi="David" w:cs="David"/>
          <w:sz w:val="24"/>
          <w:szCs w:val="24"/>
          <w:rtl/>
          <w:lang w:bidi="he-IL"/>
        </w:rPr>
        <w:t xml:space="preserve"> לתפיסת הנאשם</w:t>
      </w:r>
      <w:r>
        <w:rPr>
          <w:rFonts w:ascii="David" w:hAnsi="David" w:cs="David" w:hint="cs"/>
          <w:sz w:val="24"/>
          <w:szCs w:val="24"/>
          <w:rtl/>
          <w:lang w:bidi="he-IL"/>
        </w:rPr>
        <w:t xml:space="preserve">, </w:t>
      </w:r>
      <w:r>
        <w:rPr>
          <w:rFonts w:ascii="David" w:hAnsi="David" w:cs="David"/>
          <w:sz w:val="24"/>
          <w:szCs w:val="24"/>
          <w:rtl/>
          <w:lang w:bidi="he-IL"/>
        </w:rPr>
        <w:t>צריכת קנביס היא דבר שבשגרה וחלק מאורח חיים נורמטיבי</w:t>
      </w:r>
      <w:r>
        <w:rPr>
          <w:rFonts w:ascii="David" w:hAnsi="David" w:cs="David" w:hint="cs"/>
          <w:sz w:val="24"/>
          <w:szCs w:val="24"/>
          <w:rtl/>
          <w:lang w:bidi="he-IL"/>
        </w:rPr>
        <w:t>,</w:t>
      </w:r>
      <w:r>
        <w:rPr>
          <w:rFonts w:ascii="David" w:hAnsi="David" w:cs="David"/>
          <w:sz w:val="24"/>
          <w:szCs w:val="24"/>
          <w:rtl/>
          <w:lang w:bidi="he-IL"/>
        </w:rPr>
        <w:t xml:space="preserve"> והוא משתמש בו לאור כאביו הכרוניים וקשיים רגשיים בעקבות התאונה. להערכת שירות המבחן</w:t>
      </w:r>
      <w:r>
        <w:rPr>
          <w:rFonts w:ascii="David" w:hAnsi="David" w:cs="David" w:hint="cs"/>
          <w:sz w:val="24"/>
          <w:szCs w:val="24"/>
          <w:rtl/>
          <w:lang w:bidi="he-IL"/>
        </w:rPr>
        <w:t>,</w:t>
      </w:r>
      <w:r>
        <w:rPr>
          <w:rFonts w:ascii="David" w:hAnsi="David" w:cs="David"/>
          <w:sz w:val="24"/>
          <w:szCs w:val="24"/>
          <w:rtl/>
          <w:lang w:bidi="he-IL"/>
        </w:rPr>
        <w:t xml:space="preserve"> הנאשם התמודד עם קשיים במישור הרגשי והתפקודי עוד קודם לתאונה אשר התעצמו לאחר פציעתו. </w:t>
      </w:r>
    </w:p>
    <w:p w14:paraId="0C1CDC43" w14:textId="77777777" w:rsidR="00006EBF" w:rsidRDefault="00006EBF" w:rsidP="00006EBF">
      <w:pPr>
        <w:pStyle w:val="a9"/>
        <w:bidi/>
        <w:spacing w:line="360" w:lineRule="auto"/>
        <w:ind w:left="4"/>
        <w:jc w:val="both"/>
        <w:rPr>
          <w:rFonts w:ascii="David" w:hAnsi="David" w:cs="David"/>
          <w:sz w:val="24"/>
          <w:szCs w:val="24"/>
          <w:lang w:bidi="he-IL"/>
        </w:rPr>
      </w:pPr>
    </w:p>
    <w:p w14:paraId="4A3AB521"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sz w:val="24"/>
          <w:szCs w:val="24"/>
          <w:rtl/>
          <w:lang w:bidi="he-IL"/>
        </w:rPr>
        <w:t>על פי התסקיר</w:t>
      </w:r>
      <w:r>
        <w:rPr>
          <w:rFonts w:ascii="David" w:hAnsi="David" w:cs="David" w:hint="cs"/>
          <w:sz w:val="24"/>
          <w:szCs w:val="24"/>
          <w:rtl/>
          <w:lang w:bidi="he-IL"/>
        </w:rPr>
        <w:t xml:space="preserve">, </w:t>
      </w:r>
      <w:r>
        <w:rPr>
          <w:rFonts w:ascii="David" w:hAnsi="David" w:cs="David"/>
          <w:sz w:val="24"/>
          <w:szCs w:val="24"/>
          <w:rtl/>
          <w:lang w:bidi="he-IL"/>
        </w:rPr>
        <w:t xml:space="preserve">הנאשם, אשר פיתח תלות בקנביס, שלל נזקקות טיפולית. בנוסף צוין כי סביכות ומשך ההליך </w:t>
      </w:r>
      <w:r>
        <w:rPr>
          <w:rFonts w:ascii="David" w:hAnsi="David" w:cs="David" w:hint="cs"/>
          <w:sz w:val="24"/>
          <w:szCs w:val="24"/>
          <w:rtl/>
          <w:lang w:bidi="he-IL"/>
        </w:rPr>
        <w:t>ל</w:t>
      </w:r>
      <w:r>
        <w:rPr>
          <w:rFonts w:ascii="David" w:hAnsi="David" w:cs="David"/>
          <w:sz w:val="24"/>
          <w:szCs w:val="24"/>
          <w:rtl/>
          <w:lang w:bidi="he-IL"/>
        </w:rPr>
        <w:t xml:space="preserve">קבלת רישיון חוקי לצריכת קנביס מרפים את ידיו. שירות המבחן ציין את חששו של הנאשם מהשלכות ההליך הפלילי ובכלל זאת מההשלכות על יכולתו להתפרנס, משכיום עובד באופן יומי וסדיר גם אם לא בעבודה מוסדרת בתחום הבנייה. </w:t>
      </w:r>
    </w:p>
    <w:p w14:paraId="49439512" w14:textId="77777777" w:rsidR="00006EBF" w:rsidRDefault="00006EBF" w:rsidP="00006EBF">
      <w:pPr>
        <w:pStyle w:val="a9"/>
        <w:bidi/>
        <w:spacing w:line="360" w:lineRule="auto"/>
        <w:ind w:left="4"/>
        <w:jc w:val="both"/>
        <w:rPr>
          <w:rFonts w:ascii="David" w:hAnsi="David" w:cs="David"/>
          <w:sz w:val="24"/>
          <w:szCs w:val="24"/>
          <w:lang w:bidi="he-IL"/>
        </w:rPr>
      </w:pPr>
    </w:p>
    <w:p w14:paraId="40BAA476"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hint="cs"/>
          <w:sz w:val="24"/>
          <w:szCs w:val="24"/>
          <w:rtl/>
          <w:lang w:bidi="he-IL"/>
        </w:rPr>
        <w:t>באשר</w:t>
      </w:r>
      <w:r>
        <w:rPr>
          <w:rFonts w:ascii="David" w:hAnsi="David" w:cs="David"/>
          <w:sz w:val="24"/>
          <w:szCs w:val="24"/>
          <w:rtl/>
          <w:lang w:bidi="he-IL"/>
        </w:rPr>
        <w:t xml:space="preserve"> </w:t>
      </w:r>
      <w:r>
        <w:rPr>
          <w:rFonts w:ascii="David" w:hAnsi="David" w:cs="David" w:hint="cs"/>
          <w:sz w:val="24"/>
          <w:szCs w:val="24"/>
          <w:rtl/>
          <w:lang w:bidi="he-IL"/>
        </w:rPr>
        <w:t>ל</w:t>
      </w:r>
      <w:r>
        <w:rPr>
          <w:rFonts w:ascii="David" w:hAnsi="David" w:cs="David"/>
          <w:sz w:val="24"/>
          <w:szCs w:val="24"/>
          <w:rtl/>
          <w:lang w:bidi="he-IL"/>
        </w:rPr>
        <w:t xml:space="preserve">גורמי הסיכון במצבו של הנאשם, </w:t>
      </w:r>
      <w:r>
        <w:rPr>
          <w:rFonts w:ascii="David" w:hAnsi="David" w:cs="David" w:hint="cs"/>
          <w:sz w:val="24"/>
          <w:szCs w:val="24"/>
          <w:rtl/>
          <w:lang w:bidi="he-IL"/>
        </w:rPr>
        <w:t xml:space="preserve">פירט שירות המבחן את </w:t>
      </w:r>
      <w:r>
        <w:rPr>
          <w:rFonts w:ascii="David" w:hAnsi="David" w:cs="David"/>
          <w:sz w:val="24"/>
          <w:szCs w:val="24"/>
          <w:rtl/>
          <w:lang w:bidi="he-IL"/>
        </w:rPr>
        <w:t>תלותו</w:t>
      </w:r>
      <w:r>
        <w:rPr>
          <w:rFonts w:ascii="David" w:hAnsi="David" w:cs="David" w:hint="cs"/>
          <w:sz w:val="24"/>
          <w:szCs w:val="24"/>
          <w:rtl/>
          <w:lang w:bidi="he-IL"/>
        </w:rPr>
        <w:t xml:space="preserve"> של הנאשם</w:t>
      </w:r>
      <w:r>
        <w:rPr>
          <w:rFonts w:ascii="David" w:hAnsi="David" w:cs="David"/>
          <w:sz w:val="24"/>
          <w:szCs w:val="24"/>
          <w:rtl/>
          <w:lang w:bidi="he-IL"/>
        </w:rPr>
        <w:t xml:space="preserve"> בקנביס ו</w:t>
      </w:r>
      <w:r>
        <w:rPr>
          <w:rFonts w:ascii="David" w:hAnsi="David" w:cs="David" w:hint="cs"/>
          <w:sz w:val="24"/>
          <w:szCs w:val="24"/>
          <w:rtl/>
          <w:lang w:bidi="he-IL"/>
        </w:rPr>
        <w:t xml:space="preserve">את </w:t>
      </w:r>
      <w:r>
        <w:rPr>
          <w:rFonts w:ascii="David" w:hAnsi="David" w:cs="David"/>
          <w:sz w:val="24"/>
          <w:szCs w:val="24"/>
          <w:rtl/>
          <w:lang w:bidi="he-IL"/>
        </w:rPr>
        <w:t xml:space="preserve">קשייו להימנע משימוש </w:t>
      </w:r>
      <w:r>
        <w:rPr>
          <w:rFonts w:ascii="David" w:hAnsi="David" w:cs="David" w:hint="cs"/>
          <w:sz w:val="24"/>
          <w:szCs w:val="24"/>
          <w:rtl/>
          <w:lang w:bidi="he-IL"/>
        </w:rPr>
        <w:t xml:space="preserve">בו, </w:t>
      </w:r>
      <w:r>
        <w:rPr>
          <w:rFonts w:ascii="David" w:hAnsi="David" w:cs="David"/>
          <w:sz w:val="24"/>
          <w:szCs w:val="24"/>
          <w:rtl/>
          <w:lang w:bidi="he-IL"/>
        </w:rPr>
        <w:t>לצד העובדה שהורשע בעבר בעבירות זהות</w:t>
      </w:r>
      <w:r>
        <w:rPr>
          <w:rFonts w:ascii="David" w:hAnsi="David" w:cs="David" w:hint="cs"/>
          <w:sz w:val="24"/>
          <w:szCs w:val="24"/>
          <w:rtl/>
          <w:lang w:bidi="he-IL"/>
        </w:rPr>
        <w:t xml:space="preserve"> (כך על פי התסקיר)</w:t>
      </w:r>
      <w:r>
        <w:rPr>
          <w:rFonts w:ascii="David" w:hAnsi="David" w:cs="David"/>
          <w:sz w:val="24"/>
          <w:szCs w:val="24"/>
          <w:rtl/>
          <w:lang w:bidi="he-IL"/>
        </w:rPr>
        <w:t xml:space="preserve">. כגורמי סיכוי לשיקום צוינו מאמציו של הנאשם להשתלב במסגרות חיים ותפקוד תקין במישור התעסוקתי והמשפחתי כמו גם את כנותו ושיתוף הפעולה שלו. שירות המבחן העריך כי הנאשם אינו בשל למעורבות טיפולית ושיקומית </w:t>
      </w:r>
      <w:r>
        <w:rPr>
          <w:rFonts w:ascii="David" w:hAnsi="David" w:cs="David" w:hint="cs"/>
          <w:sz w:val="24"/>
          <w:szCs w:val="24"/>
          <w:rtl/>
          <w:lang w:bidi="he-IL"/>
        </w:rPr>
        <w:t>והוסיף</w:t>
      </w:r>
      <w:r>
        <w:rPr>
          <w:rFonts w:ascii="David" w:hAnsi="David" w:cs="David"/>
          <w:sz w:val="24"/>
          <w:szCs w:val="24"/>
          <w:rtl/>
          <w:lang w:bidi="he-IL"/>
        </w:rPr>
        <w:t xml:space="preserve"> לאור השימוש בקנביס, אף אינו מתאים לביצוע עבודות של"צ. להערכת שירות המבחן, ענישה מוחשית וקונקרטית, לצד עונש מותנה </w:t>
      </w:r>
      <w:r>
        <w:rPr>
          <w:rFonts w:ascii="David" w:hAnsi="David" w:cs="David" w:hint="cs"/>
          <w:sz w:val="24"/>
          <w:szCs w:val="24"/>
          <w:rtl/>
          <w:lang w:bidi="he-IL"/>
        </w:rPr>
        <w:t>תתאים</w:t>
      </w:r>
      <w:r>
        <w:rPr>
          <w:rFonts w:ascii="David" w:hAnsi="David" w:cs="David"/>
          <w:sz w:val="24"/>
          <w:szCs w:val="24"/>
          <w:rtl/>
          <w:lang w:bidi="he-IL"/>
        </w:rPr>
        <w:t xml:space="preserve"> לנאשם ועשוי</w:t>
      </w:r>
      <w:r>
        <w:rPr>
          <w:rFonts w:ascii="David" w:hAnsi="David" w:cs="David" w:hint="cs"/>
          <w:sz w:val="24"/>
          <w:szCs w:val="24"/>
          <w:rtl/>
          <w:lang w:bidi="he-IL"/>
        </w:rPr>
        <w:t>ה</w:t>
      </w:r>
      <w:r>
        <w:rPr>
          <w:rFonts w:ascii="David" w:hAnsi="David" w:cs="David"/>
          <w:sz w:val="24"/>
          <w:szCs w:val="24"/>
          <w:rtl/>
          <w:lang w:bidi="he-IL"/>
        </w:rPr>
        <w:t xml:space="preserve"> להוות עבורו גבול ברור וזו המלצתו. </w:t>
      </w:r>
    </w:p>
    <w:p w14:paraId="5344234D" w14:textId="77777777" w:rsidR="00006EBF" w:rsidRDefault="00006EBF" w:rsidP="00006EBF">
      <w:pPr>
        <w:spacing w:line="360" w:lineRule="auto"/>
        <w:jc w:val="both"/>
        <w:rPr>
          <w:rFonts w:ascii="David" w:hAnsi="David"/>
          <w:b/>
          <w:bCs/>
          <w:u w:val="single"/>
        </w:rPr>
      </w:pPr>
      <w:r>
        <w:rPr>
          <w:rFonts w:ascii="David" w:hAnsi="David"/>
          <w:b/>
          <w:bCs/>
          <w:u w:val="single"/>
          <w:rtl/>
        </w:rPr>
        <w:t>תמצית טיעוני המאשימה לעונש</w:t>
      </w:r>
    </w:p>
    <w:p w14:paraId="780B120B"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sz w:val="24"/>
          <w:szCs w:val="24"/>
          <w:rtl/>
          <w:lang w:bidi="he-IL"/>
        </w:rPr>
        <w:t xml:space="preserve">ב"כ המאשימה הפנתה </w:t>
      </w:r>
      <w:r>
        <w:rPr>
          <w:rFonts w:ascii="David" w:hAnsi="David" w:cs="David" w:hint="cs"/>
          <w:sz w:val="24"/>
          <w:szCs w:val="24"/>
          <w:rtl/>
          <w:lang w:bidi="he-IL"/>
        </w:rPr>
        <w:t xml:space="preserve">לתיקון המהותי בכתב האישום ולסעיפי העבירות בביצוען הורשע הנאשם. </w:t>
      </w:r>
      <w:r>
        <w:rPr>
          <w:rFonts w:ascii="David" w:hAnsi="David" w:cs="David"/>
          <w:sz w:val="24"/>
          <w:szCs w:val="24"/>
          <w:rtl/>
          <w:lang w:bidi="he-IL"/>
        </w:rPr>
        <w:t xml:space="preserve">לצד זאת, </w:t>
      </w:r>
      <w:r>
        <w:rPr>
          <w:rFonts w:ascii="David" w:hAnsi="David" w:cs="David" w:hint="cs"/>
          <w:sz w:val="24"/>
          <w:szCs w:val="24"/>
          <w:rtl/>
          <w:lang w:bidi="he-IL"/>
        </w:rPr>
        <w:t xml:space="preserve">הפנתה </w:t>
      </w:r>
      <w:r>
        <w:rPr>
          <w:rFonts w:ascii="David" w:hAnsi="David" w:cs="David"/>
          <w:sz w:val="24"/>
          <w:szCs w:val="24"/>
          <w:rtl/>
          <w:lang w:bidi="he-IL"/>
        </w:rPr>
        <w:t>לכמות הסם שהוחזקה</w:t>
      </w:r>
      <w:r>
        <w:rPr>
          <w:rFonts w:ascii="David" w:hAnsi="David" w:cs="David" w:hint="cs"/>
          <w:sz w:val="24"/>
          <w:szCs w:val="24"/>
          <w:rtl/>
          <w:lang w:bidi="he-IL"/>
        </w:rPr>
        <w:t xml:space="preserve">, </w:t>
      </w:r>
      <w:r>
        <w:rPr>
          <w:rFonts w:ascii="David" w:hAnsi="David" w:cs="David"/>
          <w:sz w:val="24"/>
          <w:szCs w:val="24"/>
          <w:rtl/>
          <w:lang w:bidi="he-IL"/>
        </w:rPr>
        <w:t xml:space="preserve">ולמקומות בהם </w:t>
      </w:r>
      <w:r>
        <w:rPr>
          <w:rFonts w:ascii="David" w:hAnsi="David" w:cs="David" w:hint="cs"/>
          <w:sz w:val="24"/>
          <w:szCs w:val="24"/>
          <w:rtl/>
          <w:lang w:bidi="he-IL"/>
        </w:rPr>
        <w:t>הוסתר ו</w:t>
      </w:r>
      <w:r>
        <w:rPr>
          <w:rFonts w:ascii="David" w:hAnsi="David" w:cs="David"/>
          <w:sz w:val="24"/>
          <w:szCs w:val="24"/>
          <w:rtl/>
          <w:lang w:bidi="he-IL"/>
        </w:rPr>
        <w:t>לכלים אשר נתפסו וטענה לתחכום</w:t>
      </w:r>
      <w:r>
        <w:rPr>
          <w:rFonts w:ascii="David" w:hAnsi="David" w:cs="David" w:hint="cs"/>
          <w:sz w:val="24"/>
          <w:szCs w:val="24"/>
          <w:rtl/>
          <w:lang w:bidi="he-IL"/>
        </w:rPr>
        <w:t xml:space="preserve"> ו</w:t>
      </w:r>
      <w:r>
        <w:rPr>
          <w:rFonts w:ascii="David" w:hAnsi="David" w:cs="David"/>
          <w:sz w:val="24"/>
          <w:szCs w:val="24"/>
          <w:rtl/>
          <w:lang w:bidi="he-IL"/>
        </w:rPr>
        <w:t xml:space="preserve">תכנון המוסיפים חומרה </w:t>
      </w:r>
      <w:r>
        <w:rPr>
          <w:rFonts w:ascii="David" w:hAnsi="David" w:cs="David" w:hint="cs"/>
          <w:sz w:val="24"/>
          <w:szCs w:val="24"/>
          <w:rtl/>
          <w:lang w:bidi="he-IL"/>
        </w:rPr>
        <w:t>למעשי הנאשם</w:t>
      </w:r>
      <w:r>
        <w:rPr>
          <w:rFonts w:ascii="David" w:hAnsi="David" w:cs="David"/>
          <w:sz w:val="24"/>
          <w:szCs w:val="24"/>
          <w:rtl/>
          <w:lang w:bidi="he-IL"/>
        </w:rPr>
        <w:t>. לט</w:t>
      </w:r>
      <w:r>
        <w:rPr>
          <w:rFonts w:ascii="David" w:hAnsi="David" w:cs="David" w:hint="cs"/>
          <w:sz w:val="24"/>
          <w:szCs w:val="24"/>
          <w:rtl/>
          <w:lang w:bidi="he-IL"/>
        </w:rPr>
        <w:t>ענתה</w:t>
      </w:r>
      <w:r>
        <w:rPr>
          <w:rFonts w:ascii="David" w:hAnsi="David" w:cs="David"/>
          <w:sz w:val="24"/>
          <w:szCs w:val="24"/>
          <w:rtl/>
          <w:lang w:bidi="he-IL"/>
        </w:rPr>
        <w:t xml:space="preserve">, מתחם העונש ההולם הוא בין עונש של מאסר אותו ניתן לרצות בעבודות שירות ועד 12 חודשי מאסר בפועל. </w:t>
      </w:r>
      <w:r>
        <w:rPr>
          <w:rFonts w:ascii="David" w:hAnsi="David" w:cs="David" w:hint="cs"/>
          <w:sz w:val="24"/>
          <w:szCs w:val="24"/>
          <w:rtl/>
          <w:lang w:bidi="he-IL"/>
        </w:rPr>
        <w:t>עוד</w:t>
      </w:r>
      <w:r>
        <w:rPr>
          <w:rFonts w:ascii="David" w:hAnsi="David" w:cs="David"/>
          <w:sz w:val="24"/>
          <w:szCs w:val="24"/>
          <w:rtl/>
          <w:lang w:bidi="he-IL"/>
        </w:rPr>
        <w:t xml:space="preserve"> הוסיפה </w:t>
      </w:r>
      <w:r>
        <w:rPr>
          <w:rFonts w:ascii="David" w:hAnsi="David" w:cs="David" w:hint="cs"/>
          <w:sz w:val="24"/>
          <w:szCs w:val="24"/>
          <w:rtl/>
          <w:lang w:bidi="he-IL"/>
        </w:rPr>
        <w:t xml:space="preserve">וטענה </w:t>
      </w:r>
      <w:r>
        <w:rPr>
          <w:rFonts w:ascii="David" w:hAnsi="David" w:cs="David"/>
          <w:sz w:val="24"/>
          <w:szCs w:val="24"/>
          <w:rtl/>
          <w:lang w:bidi="he-IL"/>
        </w:rPr>
        <w:t>כי גם אם תקבע תחתית מתחם הענישה בעניינו של הנאשם על מאסר מותנה, אין למקם את עונשו בתחתית המתחם</w:t>
      </w:r>
      <w:r>
        <w:rPr>
          <w:rFonts w:ascii="David" w:hAnsi="David" w:cs="David" w:hint="cs"/>
          <w:sz w:val="24"/>
          <w:szCs w:val="24"/>
          <w:rtl/>
          <w:lang w:bidi="he-IL"/>
        </w:rPr>
        <w:t xml:space="preserve">, </w:t>
      </w:r>
      <w:r>
        <w:rPr>
          <w:rFonts w:ascii="David" w:hAnsi="David" w:cs="David"/>
          <w:sz w:val="24"/>
          <w:szCs w:val="24"/>
          <w:rtl/>
          <w:lang w:bidi="he-IL"/>
        </w:rPr>
        <w:t>משהורשע בעבר ב</w:t>
      </w:r>
      <w:r>
        <w:rPr>
          <w:rFonts w:ascii="David" w:hAnsi="David" w:cs="David" w:hint="cs"/>
          <w:sz w:val="24"/>
          <w:szCs w:val="24"/>
          <w:rtl/>
          <w:lang w:bidi="he-IL"/>
        </w:rPr>
        <w:t xml:space="preserve">ביצוע </w:t>
      </w:r>
      <w:r>
        <w:rPr>
          <w:rFonts w:ascii="David" w:hAnsi="David" w:cs="David"/>
          <w:sz w:val="24"/>
          <w:szCs w:val="24"/>
          <w:rtl/>
          <w:lang w:bidi="he-IL"/>
        </w:rPr>
        <w:t>עבירה דומה</w:t>
      </w:r>
      <w:r>
        <w:rPr>
          <w:rFonts w:ascii="David" w:hAnsi="David" w:cs="David" w:hint="cs"/>
          <w:sz w:val="24"/>
          <w:szCs w:val="24"/>
          <w:rtl/>
          <w:lang w:bidi="he-IL"/>
        </w:rPr>
        <w:t>,</w:t>
      </w:r>
      <w:r>
        <w:rPr>
          <w:rFonts w:ascii="David" w:hAnsi="David" w:cs="David"/>
          <w:sz w:val="24"/>
          <w:szCs w:val="24"/>
          <w:rtl/>
          <w:lang w:bidi="he-IL"/>
        </w:rPr>
        <w:t xml:space="preserve"> כפי שעולה מהרישום הפלילי בעניינו (ת/1). </w:t>
      </w:r>
      <w:r>
        <w:rPr>
          <w:rFonts w:ascii="David" w:hAnsi="David" w:cs="David" w:hint="cs"/>
          <w:sz w:val="24"/>
          <w:szCs w:val="24"/>
          <w:rtl/>
          <w:lang w:bidi="he-IL"/>
        </w:rPr>
        <w:t>בנוסף, הגישה ב"כ המאשימה את הרישום התעבורתי של הנאשם (ת/2).</w:t>
      </w:r>
    </w:p>
    <w:p w14:paraId="5BC01E5D" w14:textId="77777777" w:rsidR="00006EBF" w:rsidRDefault="00006EBF" w:rsidP="00006EBF">
      <w:pPr>
        <w:pStyle w:val="a9"/>
        <w:bidi/>
        <w:spacing w:line="360" w:lineRule="auto"/>
        <w:ind w:left="4"/>
        <w:jc w:val="both"/>
        <w:rPr>
          <w:rFonts w:ascii="David" w:hAnsi="David" w:cs="David"/>
          <w:sz w:val="24"/>
          <w:szCs w:val="24"/>
          <w:lang w:bidi="he-IL"/>
        </w:rPr>
      </w:pPr>
    </w:p>
    <w:p w14:paraId="7459C50D"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sz w:val="24"/>
          <w:szCs w:val="24"/>
          <w:rtl/>
          <w:lang w:bidi="he-IL"/>
        </w:rPr>
        <w:lastRenderedPageBreak/>
        <w:t xml:space="preserve">ב"כ המאשימה הפנתה לתסקיר </w:t>
      </w:r>
      <w:r>
        <w:rPr>
          <w:rFonts w:ascii="David" w:hAnsi="David" w:cs="David" w:hint="cs"/>
          <w:sz w:val="24"/>
          <w:szCs w:val="24"/>
          <w:rtl/>
          <w:lang w:bidi="he-IL"/>
        </w:rPr>
        <w:t xml:space="preserve">שהתקבל </w:t>
      </w:r>
      <w:r>
        <w:rPr>
          <w:rFonts w:ascii="David" w:hAnsi="David" w:cs="David"/>
          <w:sz w:val="24"/>
          <w:szCs w:val="24"/>
          <w:rtl/>
          <w:lang w:bidi="he-IL"/>
        </w:rPr>
        <w:t>וטענה כי על המפורט בו להיזקף לחובת</w:t>
      </w:r>
      <w:r>
        <w:rPr>
          <w:rFonts w:ascii="David" w:hAnsi="David" w:cs="David" w:hint="cs"/>
          <w:sz w:val="24"/>
          <w:szCs w:val="24"/>
          <w:rtl/>
          <w:lang w:bidi="he-IL"/>
        </w:rPr>
        <w:t xml:space="preserve"> הנאשם. עוד ציינה כי</w:t>
      </w:r>
      <w:r>
        <w:rPr>
          <w:rFonts w:ascii="David" w:hAnsi="David" w:cs="David"/>
          <w:sz w:val="24"/>
          <w:szCs w:val="24"/>
          <w:rtl/>
          <w:lang w:bidi="he-IL"/>
        </w:rPr>
        <w:t xml:space="preserve"> הנאשם אינו מודע לחומרת מעשיו חרף הרשעתו הקודמת, לדעתו צריכת קנביס היא חלק מאורח חיים נורמטיבי, ובכוונתו להמשיך ולצרוך קנביס לאור כאבים מהם סובל. </w:t>
      </w:r>
      <w:r>
        <w:rPr>
          <w:rFonts w:ascii="David" w:hAnsi="David" w:cs="David" w:hint="cs"/>
          <w:sz w:val="24"/>
          <w:szCs w:val="24"/>
          <w:rtl/>
          <w:lang w:bidi="he-IL"/>
        </w:rPr>
        <w:t>בנוסף,</w:t>
      </w:r>
      <w:r>
        <w:rPr>
          <w:rFonts w:ascii="David" w:hAnsi="David" w:cs="David"/>
          <w:sz w:val="24"/>
          <w:szCs w:val="24"/>
          <w:rtl/>
          <w:lang w:bidi="he-IL"/>
        </w:rPr>
        <w:t xml:space="preserve"> הנאשם לא פנה למרפאת כאב. ב"כ המאשימה </w:t>
      </w:r>
      <w:r>
        <w:rPr>
          <w:rFonts w:ascii="David" w:hAnsi="David" w:cs="David" w:hint="cs"/>
          <w:sz w:val="24"/>
          <w:szCs w:val="24"/>
          <w:rtl/>
          <w:lang w:bidi="he-IL"/>
        </w:rPr>
        <w:t>ה</w:t>
      </w:r>
      <w:r>
        <w:rPr>
          <w:rFonts w:ascii="David" w:hAnsi="David" w:cs="David"/>
          <w:sz w:val="24"/>
          <w:szCs w:val="24"/>
          <w:rtl/>
          <w:lang w:bidi="he-IL"/>
        </w:rPr>
        <w:t>פנתה להמלצת שירות המבחן לענישה מוחשית וקונקרטית לנאשם</w:t>
      </w:r>
      <w:r>
        <w:rPr>
          <w:rFonts w:ascii="David" w:hAnsi="David" w:cs="David" w:hint="cs"/>
          <w:sz w:val="24"/>
          <w:szCs w:val="24"/>
          <w:rtl/>
          <w:lang w:bidi="he-IL"/>
        </w:rPr>
        <w:t xml:space="preserve">, </w:t>
      </w:r>
      <w:r>
        <w:rPr>
          <w:rFonts w:ascii="David" w:hAnsi="David" w:cs="David"/>
          <w:sz w:val="24"/>
          <w:szCs w:val="24"/>
          <w:rtl/>
          <w:lang w:bidi="he-IL"/>
        </w:rPr>
        <w:t>לצד מאסר מותנה</w:t>
      </w:r>
      <w:r>
        <w:rPr>
          <w:rFonts w:ascii="David" w:hAnsi="David" w:cs="David" w:hint="cs"/>
          <w:sz w:val="24"/>
          <w:szCs w:val="24"/>
          <w:rtl/>
          <w:lang w:bidi="he-IL"/>
        </w:rPr>
        <w:t>,</w:t>
      </w:r>
      <w:r>
        <w:rPr>
          <w:rFonts w:ascii="David" w:hAnsi="David" w:cs="David"/>
          <w:sz w:val="24"/>
          <w:szCs w:val="24"/>
          <w:rtl/>
          <w:lang w:bidi="he-IL"/>
        </w:rPr>
        <w:t xml:space="preserve"> וציינה כי על פי פסיקת בית המשפט העליון סטייה מהמלצה שלילית של שירות המבחן תעשה רק מנימוקים מיוחדים. </w:t>
      </w:r>
      <w:r w:rsidRPr="00052E22">
        <w:rPr>
          <w:rFonts w:ascii="David" w:hAnsi="David" w:cs="David"/>
          <w:sz w:val="24"/>
          <w:szCs w:val="24"/>
          <w:rtl/>
          <w:lang w:bidi="he-IL"/>
        </w:rPr>
        <w:t xml:space="preserve">בנסיבות אלה </w:t>
      </w:r>
      <w:r>
        <w:rPr>
          <w:rFonts w:ascii="David" w:hAnsi="David" w:cs="David" w:hint="cs"/>
          <w:sz w:val="24"/>
          <w:szCs w:val="24"/>
          <w:rtl/>
          <w:lang w:bidi="he-IL"/>
        </w:rPr>
        <w:t>עתרה לקביעת עונש של</w:t>
      </w:r>
      <w:r w:rsidRPr="00052E22">
        <w:rPr>
          <w:rFonts w:ascii="David" w:hAnsi="David" w:cs="David"/>
          <w:sz w:val="24"/>
          <w:szCs w:val="24"/>
          <w:rtl/>
          <w:lang w:bidi="he-IL"/>
        </w:rPr>
        <w:t xml:space="preserve"> 3 חודשי מאסר אשר ירוצו בעבודות שירות</w:t>
      </w:r>
      <w:r>
        <w:rPr>
          <w:rFonts w:ascii="David" w:hAnsi="David" w:cs="David" w:hint="cs"/>
          <w:sz w:val="24"/>
          <w:szCs w:val="24"/>
          <w:rtl/>
          <w:lang w:bidi="he-IL"/>
        </w:rPr>
        <w:t xml:space="preserve"> לנאשם לצד ענישה נלווית. </w:t>
      </w:r>
    </w:p>
    <w:p w14:paraId="32E979D0" w14:textId="77777777" w:rsidR="00006EBF" w:rsidRPr="00052E22" w:rsidRDefault="00006EBF" w:rsidP="00006EBF">
      <w:pPr>
        <w:pStyle w:val="a9"/>
        <w:rPr>
          <w:rFonts w:ascii="David" w:hAnsi="David" w:cs="David"/>
          <w:sz w:val="24"/>
          <w:szCs w:val="24"/>
          <w:rtl/>
          <w:lang w:bidi="he-IL"/>
        </w:rPr>
      </w:pPr>
    </w:p>
    <w:p w14:paraId="41F2DE3B" w14:textId="77777777" w:rsidR="00006EBF" w:rsidRPr="00052E22" w:rsidRDefault="00006EBF" w:rsidP="00006EBF">
      <w:pPr>
        <w:pStyle w:val="a9"/>
        <w:numPr>
          <w:ilvl w:val="0"/>
          <w:numId w:val="1"/>
        </w:numPr>
        <w:bidi/>
        <w:spacing w:line="360" w:lineRule="auto"/>
        <w:ind w:left="4" w:firstLine="0"/>
        <w:jc w:val="both"/>
        <w:rPr>
          <w:rFonts w:ascii="David" w:hAnsi="David" w:cs="David"/>
          <w:sz w:val="24"/>
          <w:szCs w:val="24"/>
          <w:lang w:bidi="he-IL"/>
        </w:rPr>
      </w:pPr>
      <w:r w:rsidRPr="00052E22">
        <w:rPr>
          <w:rFonts w:ascii="David" w:hAnsi="David" w:cs="David"/>
          <w:sz w:val="24"/>
          <w:szCs w:val="24"/>
          <w:rtl/>
          <w:lang w:bidi="he-IL"/>
        </w:rPr>
        <w:t xml:space="preserve">מאחר ונמצא כי הנאשם אינו כשיר לבצע עבידות שירות, </w:t>
      </w:r>
      <w:r>
        <w:rPr>
          <w:rFonts w:ascii="David" w:hAnsi="David" w:cs="David" w:hint="cs"/>
          <w:sz w:val="24"/>
          <w:szCs w:val="24"/>
          <w:rtl/>
          <w:lang w:bidi="he-IL"/>
        </w:rPr>
        <w:t>לא עמדה על כך שייגזרו על הנאשם 3 חודשי מאסר מאחורי סורג ובריח, ו</w:t>
      </w:r>
      <w:r w:rsidRPr="00052E22">
        <w:rPr>
          <w:rFonts w:ascii="David" w:hAnsi="David" w:cs="David"/>
          <w:sz w:val="24"/>
          <w:szCs w:val="24"/>
          <w:rtl/>
          <w:lang w:bidi="he-IL"/>
        </w:rPr>
        <w:t xml:space="preserve">ביקשה כי אערוך את האיזונים המתאימים ואקבע את עונש המאסר לנאשם על פי שיקול דעתי. בהקשר זה הדגישה כי הנאשם נמצא כמי שאינו מתאים לרצות עונש מאסר בעבודות שירות בשל השימוש בסמים, </w:t>
      </w:r>
      <w:r>
        <w:rPr>
          <w:rFonts w:ascii="David" w:hAnsi="David" w:cs="David" w:hint="cs"/>
          <w:sz w:val="24"/>
          <w:szCs w:val="24"/>
          <w:rtl/>
          <w:lang w:bidi="he-IL"/>
        </w:rPr>
        <w:t>ואין מקום לתגמלו</w:t>
      </w:r>
      <w:r w:rsidRPr="00052E22">
        <w:rPr>
          <w:rFonts w:ascii="David" w:hAnsi="David" w:cs="David"/>
          <w:sz w:val="24"/>
          <w:szCs w:val="24"/>
          <w:rtl/>
          <w:lang w:bidi="he-IL"/>
        </w:rPr>
        <w:t xml:space="preserve"> בשל כך. לצד עונש המאסר, עתרה כי ייגזר על הנאשם מאסר על תנאי, קנס ופסילת רישיון נהיגה ולכל הפחות פסילה על תנאי. </w:t>
      </w:r>
    </w:p>
    <w:p w14:paraId="1D4443B8" w14:textId="77777777" w:rsidR="00006EBF" w:rsidRDefault="00006EBF" w:rsidP="00006EBF">
      <w:pPr>
        <w:spacing w:line="360" w:lineRule="auto"/>
        <w:ind w:left="4"/>
        <w:jc w:val="both"/>
        <w:rPr>
          <w:rFonts w:ascii="David" w:hAnsi="David"/>
          <w:b/>
          <w:bCs/>
          <w:u w:val="single"/>
        </w:rPr>
      </w:pPr>
      <w:r>
        <w:rPr>
          <w:rFonts w:ascii="David" w:hAnsi="David"/>
          <w:b/>
          <w:bCs/>
          <w:u w:val="single"/>
          <w:rtl/>
        </w:rPr>
        <w:t>תמצית טיעוני ההגנה לעונש</w:t>
      </w:r>
    </w:p>
    <w:p w14:paraId="5EE6ABDB"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hint="cs"/>
          <w:sz w:val="24"/>
          <w:szCs w:val="24"/>
          <w:rtl/>
          <w:lang w:bidi="he-IL"/>
        </w:rPr>
        <w:t>ב"כ הנאשם הפנה לעבירות בהן הודה הנאשם, החזקת סם וכלים להכנתו לצריכה עצמית, לרפורמה בקשר להחזקת קנביס לצריכה עצמית ולהוראת השעה שבפקודת הסמים בהקשר זה. לטענתו,</w:t>
      </w:r>
      <w:r>
        <w:rPr>
          <w:rFonts w:ascii="David" w:hAnsi="David" w:cs="David"/>
          <w:sz w:val="24"/>
          <w:szCs w:val="24"/>
          <w:rtl/>
          <w:lang w:bidi="he-IL"/>
        </w:rPr>
        <w:t xml:space="preserve"> טיעונה לעונש של המאשימה מבוסס על כתב אישום </w:t>
      </w:r>
      <w:r>
        <w:rPr>
          <w:rFonts w:ascii="David" w:hAnsi="David" w:cs="David" w:hint="cs"/>
          <w:sz w:val="24"/>
          <w:szCs w:val="24"/>
          <w:rtl/>
          <w:lang w:bidi="he-IL"/>
        </w:rPr>
        <w:t xml:space="preserve">המקורי </w:t>
      </w:r>
      <w:r>
        <w:rPr>
          <w:rFonts w:ascii="David" w:hAnsi="David" w:cs="David"/>
          <w:sz w:val="24"/>
          <w:szCs w:val="24"/>
          <w:rtl/>
          <w:lang w:bidi="he-IL"/>
        </w:rPr>
        <w:t>שאיננו קיים עוד</w:t>
      </w:r>
      <w:r>
        <w:rPr>
          <w:rFonts w:ascii="David" w:hAnsi="David" w:cs="David" w:hint="cs"/>
          <w:sz w:val="24"/>
          <w:szCs w:val="24"/>
          <w:rtl/>
          <w:lang w:bidi="he-IL"/>
        </w:rPr>
        <w:t>,</w:t>
      </w:r>
      <w:r>
        <w:rPr>
          <w:rFonts w:ascii="David" w:hAnsi="David" w:cs="David"/>
          <w:sz w:val="24"/>
          <w:szCs w:val="24"/>
          <w:rtl/>
          <w:lang w:bidi="he-IL"/>
        </w:rPr>
        <w:t xml:space="preserve"> </w:t>
      </w:r>
      <w:r>
        <w:rPr>
          <w:rFonts w:ascii="David" w:hAnsi="David" w:cs="David" w:hint="cs"/>
          <w:sz w:val="24"/>
          <w:szCs w:val="24"/>
          <w:rtl/>
          <w:lang w:bidi="he-IL"/>
        </w:rPr>
        <w:t>ו</w:t>
      </w:r>
      <w:r>
        <w:rPr>
          <w:rFonts w:ascii="David" w:hAnsi="David" w:cs="David"/>
          <w:sz w:val="24"/>
          <w:szCs w:val="24"/>
          <w:rtl/>
          <w:lang w:bidi="he-IL"/>
        </w:rPr>
        <w:t xml:space="preserve">עמדתה בתיק נגועה באכיפה בררנית בוטה </w:t>
      </w:r>
      <w:r>
        <w:rPr>
          <w:rFonts w:ascii="David" w:hAnsi="David" w:cs="David" w:hint="cs"/>
          <w:sz w:val="24"/>
          <w:szCs w:val="24"/>
          <w:rtl/>
          <w:lang w:bidi="he-IL"/>
        </w:rPr>
        <w:t>וב</w:t>
      </w:r>
      <w:r>
        <w:rPr>
          <w:rFonts w:ascii="David" w:hAnsi="David" w:cs="David"/>
          <w:sz w:val="24"/>
          <w:szCs w:val="24"/>
          <w:rtl/>
          <w:lang w:bidi="he-IL"/>
        </w:rPr>
        <w:t xml:space="preserve">צביעות. </w:t>
      </w:r>
      <w:r>
        <w:rPr>
          <w:rFonts w:ascii="David" w:hAnsi="David" w:cs="David" w:hint="cs"/>
          <w:sz w:val="24"/>
          <w:szCs w:val="24"/>
          <w:rtl/>
          <w:lang w:bidi="he-IL"/>
        </w:rPr>
        <w:t>ב"כ הנאשם הפנה גם לכך</w:t>
      </w:r>
      <w:r>
        <w:rPr>
          <w:rFonts w:ascii="David" w:hAnsi="David" w:cs="David"/>
          <w:sz w:val="24"/>
          <w:szCs w:val="24"/>
          <w:rtl/>
          <w:lang w:bidi="he-IL"/>
        </w:rPr>
        <w:t xml:space="preserve"> </w:t>
      </w:r>
      <w:r>
        <w:rPr>
          <w:rFonts w:ascii="David" w:hAnsi="David" w:cs="David" w:hint="cs"/>
          <w:sz w:val="24"/>
          <w:szCs w:val="24"/>
          <w:rtl/>
          <w:lang w:bidi="he-IL"/>
        </w:rPr>
        <w:t xml:space="preserve">שעל פי הוראת השעה נקבע כי </w:t>
      </w:r>
      <w:r>
        <w:rPr>
          <w:rFonts w:ascii="David" w:hAnsi="David" w:cs="David"/>
          <w:sz w:val="24"/>
          <w:szCs w:val="24"/>
          <w:rtl/>
          <w:lang w:bidi="he-IL"/>
        </w:rPr>
        <w:t>אדם אשר עבר את העבירה לפני יום התח</w:t>
      </w:r>
      <w:r>
        <w:rPr>
          <w:rFonts w:ascii="David" w:hAnsi="David" w:cs="David" w:hint="cs"/>
          <w:sz w:val="24"/>
          <w:szCs w:val="24"/>
          <w:rtl/>
          <w:lang w:bidi="he-IL"/>
        </w:rPr>
        <w:t>י</w:t>
      </w:r>
      <w:r>
        <w:rPr>
          <w:rFonts w:ascii="David" w:hAnsi="David" w:cs="David"/>
          <w:sz w:val="24"/>
          <w:szCs w:val="24"/>
          <w:rtl/>
          <w:lang w:bidi="he-IL"/>
        </w:rPr>
        <w:t>לה רשאי לבקש לשלם קנס ושתיק החקירה בעניינו ייסגר. לטענתו, כך ביקש בשם הנאשם</w:t>
      </w:r>
      <w:r>
        <w:rPr>
          <w:rFonts w:ascii="David" w:hAnsi="David" w:cs="David" w:hint="cs"/>
          <w:sz w:val="24"/>
          <w:szCs w:val="24"/>
          <w:rtl/>
          <w:lang w:bidi="he-IL"/>
        </w:rPr>
        <w:t xml:space="preserve">. עוד הוסיף כי </w:t>
      </w:r>
      <w:r w:rsidRPr="00610A33">
        <w:rPr>
          <w:rFonts w:ascii="David" w:hAnsi="David" w:cs="David"/>
          <w:sz w:val="24"/>
          <w:szCs w:val="24"/>
          <w:rtl/>
          <w:lang w:bidi="he-IL"/>
        </w:rPr>
        <w:t xml:space="preserve">אמנם כתב האישום המקורי כנגד הנאשם הוגש </w:t>
      </w:r>
      <w:r>
        <w:rPr>
          <w:rFonts w:ascii="David" w:hAnsi="David" w:cs="David"/>
          <w:sz w:val="24"/>
          <w:szCs w:val="24"/>
          <w:rtl/>
          <w:lang w:bidi="he-IL"/>
        </w:rPr>
        <w:t>בחודש ספטמבר 2017, לפני יום התח</w:t>
      </w:r>
      <w:r>
        <w:rPr>
          <w:rFonts w:ascii="David" w:hAnsi="David" w:cs="David" w:hint="cs"/>
          <w:sz w:val="24"/>
          <w:szCs w:val="24"/>
          <w:rtl/>
          <w:lang w:bidi="he-IL"/>
        </w:rPr>
        <w:t>י</w:t>
      </w:r>
      <w:r w:rsidRPr="00610A33">
        <w:rPr>
          <w:rFonts w:ascii="David" w:hAnsi="David" w:cs="David"/>
          <w:sz w:val="24"/>
          <w:szCs w:val="24"/>
          <w:rtl/>
          <w:lang w:bidi="he-IL"/>
        </w:rPr>
        <w:t>לה של הוראת השעה, אך</w:t>
      </w:r>
      <w:r>
        <w:rPr>
          <w:rFonts w:ascii="David" w:hAnsi="David" w:cs="David" w:hint="cs"/>
          <w:sz w:val="24"/>
          <w:szCs w:val="24"/>
          <w:rtl/>
          <w:lang w:bidi="he-IL"/>
        </w:rPr>
        <w:t xml:space="preserve"> לטענתו</w:t>
      </w:r>
      <w:r w:rsidRPr="00610A33">
        <w:rPr>
          <w:rFonts w:ascii="David" w:hAnsi="David" w:cs="David"/>
          <w:sz w:val="24"/>
          <w:szCs w:val="24"/>
          <w:rtl/>
          <w:lang w:bidi="he-IL"/>
        </w:rPr>
        <w:t xml:space="preserve"> יש לראות בתיקונו של כתב האישום ביום 3.4.2019 כביטול כתב אישום והגשתו מחדש</w:t>
      </w:r>
      <w:r>
        <w:rPr>
          <w:rFonts w:ascii="David" w:hAnsi="David" w:cs="David" w:hint="cs"/>
          <w:sz w:val="24"/>
          <w:szCs w:val="24"/>
          <w:rtl/>
          <w:lang w:bidi="he-IL"/>
        </w:rPr>
        <w:t xml:space="preserve"> לאחר מועד התחילה</w:t>
      </w:r>
      <w:r w:rsidRPr="00610A33">
        <w:rPr>
          <w:rFonts w:ascii="David" w:hAnsi="David" w:cs="David"/>
          <w:sz w:val="24"/>
          <w:szCs w:val="24"/>
          <w:rtl/>
          <w:lang w:bidi="he-IL"/>
        </w:rPr>
        <w:t xml:space="preserve">. לצד זאת הוסיף כי גם אם הוראת השעה </w:t>
      </w:r>
      <w:r>
        <w:rPr>
          <w:rFonts w:ascii="David" w:hAnsi="David" w:cs="David"/>
          <w:sz w:val="24"/>
          <w:szCs w:val="24"/>
          <w:rtl/>
          <w:lang w:bidi="he-IL"/>
        </w:rPr>
        <w:t xml:space="preserve">איננה חלה באופן ישיר במקרה זה, </w:t>
      </w:r>
      <w:r w:rsidRPr="00610A33">
        <w:rPr>
          <w:rFonts w:ascii="David" w:hAnsi="David" w:cs="David"/>
          <w:sz w:val="24"/>
          <w:szCs w:val="24"/>
          <w:rtl/>
          <w:lang w:bidi="he-IL"/>
        </w:rPr>
        <w:t xml:space="preserve">יש בה כדי להוות אינדיקציה לעונש אשר ראוי שייגזר. </w:t>
      </w:r>
    </w:p>
    <w:p w14:paraId="525BCB5F" w14:textId="77777777" w:rsidR="00006EBF" w:rsidRDefault="00006EBF" w:rsidP="00006EBF">
      <w:pPr>
        <w:pStyle w:val="a9"/>
        <w:bidi/>
        <w:spacing w:line="360" w:lineRule="auto"/>
        <w:ind w:left="4"/>
        <w:jc w:val="both"/>
        <w:rPr>
          <w:rFonts w:ascii="David" w:hAnsi="David" w:cs="David"/>
          <w:sz w:val="24"/>
          <w:szCs w:val="24"/>
          <w:lang w:bidi="he-IL"/>
        </w:rPr>
      </w:pPr>
    </w:p>
    <w:p w14:paraId="2695DB0C"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hint="cs"/>
          <w:sz w:val="24"/>
          <w:szCs w:val="24"/>
          <w:rtl/>
          <w:lang w:bidi="he-IL"/>
        </w:rPr>
        <w:t xml:space="preserve">ב"כ הנאשם טען כי אין כל נזק לצד העבירות אותן עבר הנאשם. בנוסף, </w:t>
      </w:r>
      <w:r w:rsidRPr="00610A33">
        <w:rPr>
          <w:rFonts w:ascii="David" w:hAnsi="David" w:cs="David"/>
          <w:sz w:val="24"/>
          <w:szCs w:val="24"/>
          <w:rtl/>
          <w:lang w:bidi="he-IL"/>
        </w:rPr>
        <w:t>ביקר את תסקיר</w:t>
      </w:r>
      <w:r w:rsidRPr="00610A33">
        <w:rPr>
          <w:rFonts w:ascii="David" w:hAnsi="David" w:cs="David" w:hint="cs"/>
          <w:sz w:val="24"/>
          <w:szCs w:val="24"/>
          <w:rtl/>
          <w:lang w:bidi="he-IL"/>
        </w:rPr>
        <w:t xml:space="preserve"> שירות המבחן</w:t>
      </w:r>
      <w:r w:rsidRPr="00610A33">
        <w:rPr>
          <w:rFonts w:ascii="David" w:hAnsi="David" w:cs="David"/>
          <w:sz w:val="24"/>
          <w:szCs w:val="24"/>
          <w:rtl/>
          <w:lang w:bidi="he-IL"/>
        </w:rPr>
        <w:t xml:space="preserve"> וחוות דעת הממונה על עבודות השירות אשר התקבלו</w:t>
      </w:r>
      <w:r>
        <w:rPr>
          <w:rFonts w:ascii="David" w:hAnsi="David" w:cs="David" w:hint="cs"/>
          <w:sz w:val="24"/>
          <w:szCs w:val="24"/>
          <w:rtl/>
          <w:lang w:bidi="he-IL"/>
        </w:rPr>
        <w:t>, כש</w:t>
      </w:r>
      <w:r w:rsidRPr="00610A33">
        <w:rPr>
          <w:rFonts w:ascii="David" w:hAnsi="David" w:cs="David" w:hint="cs"/>
          <w:sz w:val="24"/>
          <w:szCs w:val="24"/>
          <w:rtl/>
          <w:lang w:bidi="he-IL"/>
        </w:rPr>
        <w:t>לטענתו, ה</w:t>
      </w:r>
      <w:r w:rsidRPr="00610A33">
        <w:rPr>
          <w:rFonts w:ascii="David" w:hAnsi="David" w:cs="David"/>
          <w:sz w:val="24"/>
          <w:szCs w:val="24"/>
          <w:rtl/>
          <w:lang w:bidi="he-IL"/>
        </w:rPr>
        <w:t xml:space="preserve">שינוי המהותי </w:t>
      </w:r>
      <w:r>
        <w:rPr>
          <w:rFonts w:ascii="David" w:hAnsi="David" w:cs="David" w:hint="cs"/>
          <w:sz w:val="24"/>
          <w:szCs w:val="24"/>
          <w:rtl/>
          <w:lang w:bidi="he-IL"/>
        </w:rPr>
        <w:t>ב</w:t>
      </w:r>
      <w:r>
        <w:rPr>
          <w:rFonts w:ascii="David" w:hAnsi="David" w:cs="David"/>
          <w:sz w:val="24"/>
          <w:szCs w:val="24"/>
          <w:rtl/>
          <w:lang w:bidi="he-IL"/>
        </w:rPr>
        <w:t>יחס המשפטי לצרכי הקנביס</w:t>
      </w:r>
      <w:r>
        <w:rPr>
          <w:rFonts w:ascii="David" w:hAnsi="David" w:cs="David" w:hint="cs"/>
          <w:sz w:val="24"/>
          <w:szCs w:val="24"/>
          <w:rtl/>
          <w:lang w:bidi="he-IL"/>
        </w:rPr>
        <w:t>,</w:t>
      </w:r>
      <w:r>
        <w:rPr>
          <w:rFonts w:ascii="David" w:hAnsi="David" w:cs="David"/>
          <w:sz w:val="24"/>
          <w:szCs w:val="24"/>
          <w:rtl/>
          <w:lang w:bidi="he-IL"/>
        </w:rPr>
        <w:t xml:space="preserve"> </w:t>
      </w:r>
      <w:r>
        <w:rPr>
          <w:rFonts w:ascii="David" w:hAnsi="David" w:cs="David" w:hint="cs"/>
          <w:sz w:val="24"/>
          <w:szCs w:val="24"/>
          <w:rtl/>
          <w:lang w:bidi="he-IL"/>
        </w:rPr>
        <w:t xml:space="preserve">אשר אף מלמד על </w:t>
      </w:r>
      <w:r w:rsidRPr="00610A33">
        <w:rPr>
          <w:rFonts w:ascii="David" w:hAnsi="David" w:cs="David"/>
          <w:sz w:val="24"/>
          <w:szCs w:val="24"/>
          <w:rtl/>
          <w:lang w:bidi="he-IL"/>
        </w:rPr>
        <w:t>מיד</w:t>
      </w:r>
      <w:r>
        <w:rPr>
          <w:rFonts w:ascii="David" w:hAnsi="David" w:cs="David"/>
          <w:sz w:val="24"/>
          <w:szCs w:val="24"/>
          <w:rtl/>
          <w:lang w:bidi="he-IL"/>
        </w:rPr>
        <w:t xml:space="preserve">ת פגיעה </w:t>
      </w:r>
      <w:r w:rsidRPr="00610A33">
        <w:rPr>
          <w:rFonts w:ascii="David" w:hAnsi="David" w:cs="David"/>
          <w:sz w:val="24"/>
          <w:szCs w:val="24"/>
          <w:rtl/>
          <w:lang w:bidi="he-IL"/>
        </w:rPr>
        <w:t>נמוכ</w:t>
      </w:r>
      <w:r>
        <w:rPr>
          <w:rFonts w:ascii="David" w:hAnsi="David" w:cs="David"/>
          <w:sz w:val="24"/>
          <w:szCs w:val="24"/>
          <w:rtl/>
          <w:lang w:bidi="he-IL"/>
        </w:rPr>
        <w:t>ה בערכים החברתיים מביצוע העבירה</w:t>
      </w:r>
      <w:r>
        <w:rPr>
          <w:rFonts w:ascii="David" w:hAnsi="David" w:cs="David" w:hint="cs"/>
          <w:sz w:val="24"/>
          <w:szCs w:val="24"/>
          <w:rtl/>
          <w:lang w:bidi="he-IL"/>
        </w:rPr>
        <w:t>,</w:t>
      </w:r>
      <w:r w:rsidRPr="00610A33">
        <w:rPr>
          <w:rFonts w:ascii="David" w:hAnsi="David" w:cs="David"/>
          <w:sz w:val="24"/>
          <w:szCs w:val="24"/>
          <w:rtl/>
          <w:lang w:bidi="he-IL"/>
        </w:rPr>
        <w:t xml:space="preserve"> </w:t>
      </w:r>
      <w:r w:rsidRPr="00610A33">
        <w:rPr>
          <w:rFonts w:ascii="David" w:hAnsi="David" w:cs="David" w:hint="cs"/>
          <w:sz w:val="24"/>
          <w:szCs w:val="24"/>
          <w:rtl/>
          <w:lang w:bidi="he-IL"/>
        </w:rPr>
        <w:t>טרם חלחל לתודעת</w:t>
      </w:r>
      <w:r>
        <w:rPr>
          <w:rFonts w:ascii="David" w:hAnsi="David" w:cs="David" w:hint="cs"/>
          <w:sz w:val="24"/>
          <w:szCs w:val="24"/>
          <w:rtl/>
          <w:lang w:bidi="he-IL"/>
        </w:rPr>
        <w:t>ם</w:t>
      </w:r>
      <w:r w:rsidRPr="00610A33">
        <w:rPr>
          <w:rFonts w:ascii="David" w:hAnsi="David" w:cs="David"/>
          <w:sz w:val="24"/>
          <w:szCs w:val="24"/>
          <w:rtl/>
          <w:lang w:bidi="he-IL"/>
        </w:rPr>
        <w:t xml:space="preserve">. </w:t>
      </w:r>
    </w:p>
    <w:p w14:paraId="5E012589" w14:textId="77777777" w:rsidR="00006EBF" w:rsidRPr="002C3D53" w:rsidRDefault="00006EBF" w:rsidP="00006EBF">
      <w:pPr>
        <w:pStyle w:val="a9"/>
        <w:rPr>
          <w:rFonts w:ascii="David" w:hAnsi="David" w:cs="David"/>
          <w:sz w:val="24"/>
          <w:szCs w:val="24"/>
          <w:rtl/>
          <w:lang w:bidi="he-IL"/>
        </w:rPr>
      </w:pPr>
    </w:p>
    <w:p w14:paraId="6D09F23A"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hint="cs"/>
          <w:sz w:val="24"/>
          <w:szCs w:val="24"/>
          <w:rtl/>
          <w:lang w:bidi="he-IL"/>
        </w:rPr>
        <w:t>עוד לטענת הסנגור, אין לייחס משמעות להרשעתו הקודמת של הנאשם מש</w:t>
      </w:r>
      <w:r w:rsidRPr="002C3D53">
        <w:rPr>
          <w:rFonts w:ascii="David" w:hAnsi="David" w:cs="David"/>
          <w:sz w:val="24"/>
          <w:szCs w:val="24"/>
          <w:rtl/>
          <w:lang w:bidi="he-IL"/>
        </w:rPr>
        <w:t xml:space="preserve">העבירה הקודמת שביצע הנאשם איננה בגדר "עבר פלילי" </w:t>
      </w:r>
      <w:r>
        <w:rPr>
          <w:rFonts w:ascii="David" w:hAnsi="David" w:cs="David" w:hint="cs"/>
          <w:sz w:val="24"/>
          <w:szCs w:val="24"/>
          <w:rtl/>
          <w:lang w:bidi="he-IL"/>
        </w:rPr>
        <w:t xml:space="preserve">בהתאם להוראת השעה (שכן בוצעה במרחק של יותר מחמש שנים ביחס למועד ביצוע העבירות הנוכחי). לטענת ב"כ הנאשם, אף טרם כניסתה של הוראת השעה לתוקף, </w:t>
      </w:r>
      <w:r w:rsidRPr="002C3D53">
        <w:rPr>
          <w:rFonts w:ascii="David" w:hAnsi="David" w:cs="David"/>
          <w:sz w:val="24"/>
          <w:szCs w:val="24"/>
          <w:rtl/>
          <w:lang w:bidi="he-IL"/>
        </w:rPr>
        <w:t>מתחם הענישה לעבירה של החזקת סם לצריכה עצמית התחיל והסתיים במאסר על תנאי. בנוסף טען כי על פי הענישה הנוהגת</w:t>
      </w:r>
      <w:r>
        <w:rPr>
          <w:rFonts w:ascii="David" w:hAnsi="David" w:cs="David" w:hint="cs"/>
          <w:sz w:val="24"/>
          <w:szCs w:val="24"/>
          <w:rtl/>
          <w:lang w:bidi="he-IL"/>
        </w:rPr>
        <w:t>,</w:t>
      </w:r>
      <w:r w:rsidRPr="002C3D53">
        <w:rPr>
          <w:rFonts w:ascii="David" w:hAnsi="David" w:cs="David"/>
          <w:sz w:val="24"/>
          <w:szCs w:val="24"/>
          <w:rtl/>
          <w:lang w:bidi="he-IL"/>
        </w:rPr>
        <w:t xml:space="preserve"> גם בעבירות של גידול סם בוטלו הרשעות של נאשמים וניתן בעניינם צו של"צ. </w:t>
      </w:r>
    </w:p>
    <w:p w14:paraId="319E85C5" w14:textId="77777777" w:rsidR="00006EBF" w:rsidRPr="002C3D53" w:rsidRDefault="00006EBF" w:rsidP="00006EBF">
      <w:pPr>
        <w:pStyle w:val="a9"/>
        <w:rPr>
          <w:rFonts w:ascii="David" w:hAnsi="David" w:cs="David"/>
          <w:sz w:val="24"/>
          <w:szCs w:val="24"/>
          <w:rtl/>
          <w:lang w:bidi="he-IL"/>
        </w:rPr>
      </w:pPr>
    </w:p>
    <w:p w14:paraId="297EA338" w14:textId="77777777" w:rsidR="00006EBF" w:rsidRPr="002C3D53" w:rsidRDefault="00006EBF" w:rsidP="00006EBF">
      <w:pPr>
        <w:pStyle w:val="a9"/>
        <w:numPr>
          <w:ilvl w:val="0"/>
          <w:numId w:val="1"/>
        </w:numPr>
        <w:bidi/>
        <w:spacing w:line="360" w:lineRule="auto"/>
        <w:ind w:left="4" w:firstLine="0"/>
        <w:jc w:val="both"/>
        <w:rPr>
          <w:rFonts w:ascii="David" w:hAnsi="David" w:cs="David"/>
          <w:sz w:val="24"/>
          <w:szCs w:val="24"/>
          <w:lang w:bidi="he-IL"/>
        </w:rPr>
      </w:pPr>
      <w:r w:rsidRPr="002C3D53">
        <w:rPr>
          <w:rFonts w:ascii="David" w:hAnsi="David" w:cs="David"/>
          <w:sz w:val="24"/>
          <w:szCs w:val="24"/>
          <w:rtl/>
          <w:lang w:bidi="he-IL"/>
        </w:rPr>
        <w:t xml:space="preserve">ב"כ הנאשם </w:t>
      </w:r>
      <w:r>
        <w:rPr>
          <w:rFonts w:ascii="David" w:hAnsi="David" w:cs="David" w:hint="cs"/>
          <w:sz w:val="24"/>
          <w:szCs w:val="24"/>
          <w:rtl/>
          <w:lang w:bidi="he-IL"/>
        </w:rPr>
        <w:t>פירט אודות התאונה</w:t>
      </w:r>
      <w:r>
        <w:rPr>
          <w:rFonts w:ascii="David" w:hAnsi="David" w:cs="David"/>
          <w:sz w:val="24"/>
          <w:szCs w:val="24"/>
          <w:rtl/>
          <w:lang w:bidi="he-IL"/>
        </w:rPr>
        <w:t xml:space="preserve"> שעבר </w:t>
      </w:r>
      <w:r>
        <w:rPr>
          <w:rFonts w:ascii="David" w:hAnsi="David" w:cs="David" w:hint="cs"/>
          <w:sz w:val="24"/>
          <w:szCs w:val="24"/>
          <w:rtl/>
          <w:lang w:bidi="he-IL"/>
        </w:rPr>
        <w:t>הנאשם וה</w:t>
      </w:r>
      <w:r w:rsidRPr="002C3D53">
        <w:rPr>
          <w:rFonts w:ascii="David" w:hAnsi="David" w:cs="David"/>
          <w:sz w:val="24"/>
          <w:szCs w:val="24"/>
          <w:rtl/>
          <w:lang w:bidi="he-IL"/>
        </w:rPr>
        <w:t>כאבים הכרוניים מהם סובל</w:t>
      </w:r>
      <w:r>
        <w:rPr>
          <w:rFonts w:ascii="David" w:hAnsi="David" w:cs="David" w:hint="cs"/>
          <w:sz w:val="24"/>
          <w:szCs w:val="24"/>
          <w:rtl/>
          <w:lang w:bidi="he-IL"/>
        </w:rPr>
        <w:t>,</w:t>
      </w:r>
      <w:r w:rsidRPr="002C3D53">
        <w:rPr>
          <w:rFonts w:ascii="David" w:hAnsi="David" w:cs="David"/>
          <w:sz w:val="24"/>
          <w:szCs w:val="24"/>
          <w:rtl/>
          <w:lang w:bidi="he-IL"/>
        </w:rPr>
        <w:t xml:space="preserve"> וטען כי הם אשר הביאו אותו לביצוע העבירות על מנת שיוכל להמשיך ולתפקד. </w:t>
      </w:r>
      <w:r>
        <w:rPr>
          <w:rFonts w:ascii="David" w:hAnsi="David" w:cs="David" w:hint="cs"/>
          <w:sz w:val="24"/>
          <w:szCs w:val="24"/>
          <w:rtl/>
          <w:lang w:bidi="he-IL"/>
        </w:rPr>
        <w:t>לטענתו</w:t>
      </w:r>
      <w:r w:rsidRPr="002C3D53">
        <w:rPr>
          <w:rFonts w:ascii="David" w:hAnsi="David" w:cs="David"/>
          <w:sz w:val="24"/>
          <w:szCs w:val="24"/>
          <w:rtl/>
          <w:lang w:bidi="he-IL"/>
        </w:rPr>
        <w:t>, מקום בו השתנתה המדיניות ביחס לאלה המשתמשים בקנביס להנאתם, ללא צורך רפואי, הרי שמקל וחומר שיש להקל עם מבצעי עבירה על רקע מצוקה בריאותית, גם אם לא פעלו להוצאת רישיון לקנביס רפואי כנדרש</w:t>
      </w:r>
      <w:r>
        <w:rPr>
          <w:rFonts w:ascii="David" w:hAnsi="David" w:cs="David" w:hint="cs"/>
          <w:sz w:val="24"/>
          <w:szCs w:val="24"/>
          <w:rtl/>
          <w:lang w:bidi="he-IL"/>
        </w:rPr>
        <w:t>.</w:t>
      </w:r>
      <w:r w:rsidRPr="002C3D53">
        <w:rPr>
          <w:rFonts w:ascii="David" w:hAnsi="David" w:cs="David"/>
          <w:sz w:val="24"/>
          <w:szCs w:val="24"/>
          <w:rtl/>
          <w:lang w:bidi="he-IL"/>
        </w:rPr>
        <w:t xml:space="preserve"> לטענתו, הנאשם פעל באופן המפורט בכתב האישום מטעמים כלכליים ועל מנת </w:t>
      </w:r>
      <w:r>
        <w:rPr>
          <w:rFonts w:ascii="David" w:hAnsi="David" w:cs="David" w:hint="cs"/>
          <w:sz w:val="24"/>
          <w:szCs w:val="24"/>
          <w:rtl/>
          <w:lang w:bidi="he-IL"/>
        </w:rPr>
        <w:t xml:space="preserve">להימנע </w:t>
      </w:r>
      <w:r>
        <w:rPr>
          <w:rFonts w:ascii="David" w:hAnsi="David" w:cs="David"/>
          <w:sz w:val="24"/>
          <w:szCs w:val="24"/>
          <w:rtl/>
          <w:lang w:bidi="he-IL"/>
        </w:rPr>
        <w:t xml:space="preserve">מקשר עם גורמים שאינם </w:t>
      </w:r>
      <w:r w:rsidRPr="002C3D53">
        <w:rPr>
          <w:rFonts w:ascii="David" w:hAnsi="David" w:cs="David"/>
          <w:sz w:val="24"/>
          <w:szCs w:val="24"/>
          <w:rtl/>
          <w:lang w:bidi="he-IL"/>
        </w:rPr>
        <w:t xml:space="preserve">נורמטיביים. עוד ציין כי תופעת לוואי של ייצור עצמי של סם היא </w:t>
      </w:r>
      <w:r>
        <w:rPr>
          <w:rFonts w:ascii="David" w:hAnsi="David" w:cs="David" w:hint="cs"/>
          <w:sz w:val="24"/>
          <w:szCs w:val="24"/>
          <w:rtl/>
          <w:lang w:bidi="he-IL"/>
        </w:rPr>
        <w:t xml:space="preserve">העדר </w:t>
      </w:r>
      <w:r w:rsidRPr="002C3D53">
        <w:rPr>
          <w:rFonts w:ascii="David" w:hAnsi="David" w:cs="David"/>
          <w:sz w:val="24"/>
          <w:szCs w:val="24"/>
          <w:rtl/>
          <w:lang w:bidi="he-IL"/>
        </w:rPr>
        <w:t>שליטה על הכמוי</w:t>
      </w:r>
      <w:r>
        <w:rPr>
          <w:rFonts w:ascii="David" w:hAnsi="David" w:cs="David"/>
          <w:sz w:val="24"/>
          <w:szCs w:val="24"/>
          <w:rtl/>
          <w:lang w:bidi="he-IL"/>
        </w:rPr>
        <w:t xml:space="preserve">ות </w:t>
      </w:r>
      <w:r>
        <w:rPr>
          <w:rFonts w:ascii="David" w:hAnsi="David" w:cs="David" w:hint="cs"/>
          <w:sz w:val="24"/>
          <w:szCs w:val="24"/>
          <w:rtl/>
          <w:lang w:bidi="he-IL"/>
        </w:rPr>
        <w:t>ה</w:t>
      </w:r>
      <w:r>
        <w:rPr>
          <w:rFonts w:ascii="David" w:hAnsi="David" w:cs="David"/>
          <w:sz w:val="24"/>
          <w:szCs w:val="24"/>
          <w:rtl/>
          <w:lang w:bidi="he-IL"/>
        </w:rPr>
        <w:t>מופקות</w:t>
      </w:r>
      <w:r>
        <w:rPr>
          <w:rFonts w:ascii="David" w:hAnsi="David" w:cs="David" w:hint="cs"/>
          <w:sz w:val="24"/>
          <w:szCs w:val="24"/>
          <w:rtl/>
          <w:lang w:bidi="he-IL"/>
        </w:rPr>
        <w:t xml:space="preserve">. לטענתו, </w:t>
      </w:r>
      <w:r w:rsidRPr="002C3D53">
        <w:rPr>
          <w:rFonts w:ascii="David" w:hAnsi="David" w:cs="David"/>
          <w:sz w:val="24"/>
          <w:szCs w:val="24"/>
          <w:rtl/>
          <w:lang w:bidi="he-IL"/>
        </w:rPr>
        <w:t>הנאשם לא התכוון להפיק או להחזיק בכמות המפורטת בכתב האישום</w:t>
      </w:r>
      <w:r>
        <w:rPr>
          <w:rFonts w:ascii="David" w:hAnsi="David" w:cs="David" w:hint="cs"/>
          <w:sz w:val="24"/>
          <w:szCs w:val="24"/>
          <w:rtl/>
          <w:lang w:bidi="he-IL"/>
        </w:rPr>
        <w:t>,</w:t>
      </w:r>
      <w:r w:rsidRPr="002C3D53">
        <w:rPr>
          <w:rFonts w:ascii="David" w:hAnsi="David" w:cs="David"/>
          <w:sz w:val="24"/>
          <w:szCs w:val="24"/>
          <w:rtl/>
          <w:lang w:bidi="he-IL"/>
        </w:rPr>
        <w:t xml:space="preserve"> ואף לא התכוון לסחור בה או לספק </w:t>
      </w:r>
      <w:r>
        <w:rPr>
          <w:rFonts w:ascii="David" w:hAnsi="David" w:cs="David" w:hint="cs"/>
          <w:sz w:val="24"/>
          <w:szCs w:val="24"/>
          <w:rtl/>
          <w:lang w:bidi="he-IL"/>
        </w:rPr>
        <w:t>ממנה</w:t>
      </w:r>
      <w:r w:rsidRPr="002C3D53">
        <w:rPr>
          <w:rFonts w:ascii="David" w:hAnsi="David" w:cs="David"/>
          <w:sz w:val="24"/>
          <w:szCs w:val="24"/>
          <w:rtl/>
          <w:lang w:bidi="he-IL"/>
        </w:rPr>
        <w:t xml:space="preserve"> לאחרים.  </w:t>
      </w:r>
      <w:r>
        <w:rPr>
          <w:rFonts w:ascii="David" w:hAnsi="David" w:cs="David" w:hint="cs"/>
          <w:sz w:val="24"/>
          <w:szCs w:val="24"/>
          <w:rtl/>
          <w:lang w:bidi="he-IL"/>
        </w:rPr>
        <w:t>בנוסף</w:t>
      </w:r>
      <w:r w:rsidRPr="002C3D53">
        <w:rPr>
          <w:rFonts w:ascii="David" w:hAnsi="David" w:cs="David"/>
          <w:sz w:val="24"/>
          <w:szCs w:val="24"/>
          <w:rtl/>
          <w:lang w:bidi="he-IL"/>
        </w:rPr>
        <w:t xml:space="preserve"> ציין כי הכמות הנטו אותה ניתן להפיק משתיל היא קטנה ביחס למשקל של השתיל כולו, הגם שעל פי חוק </w:t>
      </w:r>
      <w:r>
        <w:rPr>
          <w:rFonts w:ascii="David" w:hAnsi="David" w:cs="David" w:hint="cs"/>
          <w:sz w:val="24"/>
          <w:szCs w:val="24"/>
          <w:rtl/>
          <w:lang w:bidi="he-IL"/>
        </w:rPr>
        <w:t>משקל השתיל הוא המשקל הקובע ביחס ל</w:t>
      </w:r>
      <w:r w:rsidRPr="002C3D53">
        <w:rPr>
          <w:rFonts w:ascii="David" w:hAnsi="David" w:cs="David"/>
          <w:sz w:val="24"/>
          <w:szCs w:val="24"/>
          <w:rtl/>
          <w:lang w:bidi="he-IL"/>
        </w:rPr>
        <w:t xml:space="preserve">כמות שהוחזקה. </w:t>
      </w:r>
    </w:p>
    <w:p w14:paraId="7A486E36" w14:textId="77777777" w:rsidR="00006EBF" w:rsidRDefault="00006EBF" w:rsidP="00006EBF">
      <w:pPr>
        <w:pStyle w:val="a9"/>
        <w:bidi/>
        <w:spacing w:line="360" w:lineRule="auto"/>
        <w:ind w:left="4"/>
        <w:jc w:val="both"/>
        <w:rPr>
          <w:rFonts w:ascii="David" w:hAnsi="David" w:cs="David"/>
          <w:sz w:val="24"/>
          <w:szCs w:val="24"/>
          <w:lang w:bidi="he-IL"/>
        </w:rPr>
      </w:pPr>
    </w:p>
    <w:p w14:paraId="47B909C6" w14:textId="77777777" w:rsidR="00006EBF" w:rsidRPr="007B7513" w:rsidRDefault="00006EBF" w:rsidP="00006EBF">
      <w:pPr>
        <w:pStyle w:val="a9"/>
        <w:numPr>
          <w:ilvl w:val="0"/>
          <w:numId w:val="1"/>
        </w:numPr>
        <w:bidi/>
        <w:spacing w:line="360" w:lineRule="auto"/>
        <w:ind w:left="4" w:firstLine="0"/>
        <w:jc w:val="both"/>
        <w:rPr>
          <w:rFonts w:ascii="David" w:hAnsi="David" w:cs="David"/>
          <w:sz w:val="24"/>
          <w:szCs w:val="24"/>
          <w:lang w:bidi="he-IL"/>
        </w:rPr>
      </w:pPr>
      <w:r w:rsidRPr="007B7513">
        <w:rPr>
          <w:rFonts w:ascii="David" w:hAnsi="David" w:cs="David"/>
          <w:sz w:val="24"/>
          <w:szCs w:val="24"/>
          <w:rtl/>
          <w:lang w:bidi="he-IL"/>
        </w:rPr>
        <w:t>ב"כ הנאשם הפנה לנסיבותיו האישיות של הנאשם</w:t>
      </w:r>
      <w:r w:rsidRPr="007B7513">
        <w:rPr>
          <w:rFonts w:ascii="David" w:hAnsi="David" w:cs="David" w:hint="cs"/>
          <w:sz w:val="24"/>
          <w:szCs w:val="24"/>
          <w:rtl/>
          <w:lang w:bidi="he-IL"/>
        </w:rPr>
        <w:t xml:space="preserve"> ו</w:t>
      </w:r>
      <w:r w:rsidRPr="007B7513">
        <w:rPr>
          <w:rFonts w:ascii="David" w:hAnsi="David" w:cs="David"/>
          <w:sz w:val="24"/>
          <w:szCs w:val="24"/>
          <w:rtl/>
          <w:lang w:bidi="he-IL"/>
        </w:rPr>
        <w:t xml:space="preserve">לכך שהנאשם שיתף פעולה, נטל אחריות, חסך זמן שיפוטי </w:t>
      </w:r>
      <w:r>
        <w:rPr>
          <w:rFonts w:ascii="David" w:hAnsi="David" w:cs="David" w:hint="cs"/>
          <w:sz w:val="24"/>
          <w:szCs w:val="24"/>
          <w:rtl/>
          <w:lang w:bidi="he-IL"/>
        </w:rPr>
        <w:t>והודה</w:t>
      </w:r>
      <w:r w:rsidRPr="007B7513">
        <w:rPr>
          <w:rFonts w:ascii="David" w:hAnsi="David" w:cs="David"/>
          <w:sz w:val="24"/>
          <w:szCs w:val="24"/>
          <w:rtl/>
          <w:lang w:bidi="he-IL"/>
        </w:rPr>
        <w:t xml:space="preserve"> בהחזקת הסם בהזדמנות הראשונה, תוך שהפנה לתסקיר שהוא תסקיר חיובי לטענתו. בהקשר זה ציין כי שירות המבחן אינו עושה הבחנה באשר לסוגי הסם בהם משתמשים נאשמים שונים ועמדתו העונש</w:t>
      </w:r>
      <w:r w:rsidRPr="007B7513">
        <w:rPr>
          <w:rFonts w:ascii="David" w:hAnsi="David" w:cs="David" w:hint="cs"/>
          <w:sz w:val="24"/>
          <w:szCs w:val="24"/>
          <w:rtl/>
          <w:lang w:bidi="he-IL"/>
        </w:rPr>
        <w:t>י</w:t>
      </w:r>
      <w:r w:rsidRPr="007B7513">
        <w:rPr>
          <w:rFonts w:ascii="David" w:hAnsi="David" w:cs="David"/>
          <w:sz w:val="24"/>
          <w:szCs w:val="24"/>
          <w:rtl/>
          <w:lang w:bidi="he-IL"/>
        </w:rPr>
        <w:t>ת מושפעת מכך שאדם המשתמש בקנבי</w:t>
      </w:r>
      <w:r>
        <w:rPr>
          <w:rFonts w:ascii="David" w:hAnsi="David" w:cs="David"/>
          <w:sz w:val="24"/>
          <w:szCs w:val="24"/>
          <w:rtl/>
          <w:lang w:bidi="he-IL"/>
        </w:rPr>
        <w:t>ס מוסר בכנות שאינו זקוק לטיפול.</w:t>
      </w:r>
      <w:r>
        <w:rPr>
          <w:rFonts w:ascii="David" w:hAnsi="David" w:cs="David" w:hint="cs"/>
          <w:sz w:val="24"/>
          <w:szCs w:val="24"/>
          <w:rtl/>
          <w:lang w:bidi="he-IL"/>
        </w:rPr>
        <w:t xml:space="preserve"> </w:t>
      </w:r>
      <w:r w:rsidRPr="007B7513">
        <w:rPr>
          <w:rFonts w:ascii="David" w:hAnsi="David" w:cs="David"/>
          <w:sz w:val="24"/>
          <w:szCs w:val="24"/>
          <w:rtl/>
          <w:lang w:bidi="he-IL"/>
        </w:rPr>
        <w:t xml:space="preserve">באשר לחוות דעת הממונה על עבודות שירות ציין כי קיימים מקרים בהם נמצא מקום לריצוי עונש בעבודות שירות גם למשתמשי קנביס, תוך שהפנה לפסיקה. עתירת ההגנה היא כי ייגזר על הנאשם עונש של קנס בסך 1,000 ₪ בלבד. </w:t>
      </w:r>
    </w:p>
    <w:p w14:paraId="20B8CA06" w14:textId="77777777" w:rsidR="00006EBF" w:rsidRDefault="00006EBF" w:rsidP="00006EBF">
      <w:pPr>
        <w:spacing w:line="360" w:lineRule="auto"/>
        <w:jc w:val="both"/>
        <w:rPr>
          <w:rFonts w:ascii="David" w:hAnsi="David"/>
          <w:b/>
          <w:bCs/>
          <w:u w:val="single"/>
        </w:rPr>
      </w:pPr>
      <w:r>
        <w:rPr>
          <w:rFonts w:ascii="David" w:hAnsi="David"/>
          <w:b/>
          <w:bCs/>
          <w:u w:val="single"/>
          <w:rtl/>
        </w:rPr>
        <w:t>דברי הנאשם:</w:t>
      </w:r>
    </w:p>
    <w:p w14:paraId="6C2AFA87"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sz w:val="24"/>
          <w:szCs w:val="24"/>
          <w:rtl/>
          <w:lang w:bidi="he-IL"/>
        </w:rPr>
        <w:t xml:space="preserve">הנאשם הביע צער </w:t>
      </w:r>
      <w:r>
        <w:rPr>
          <w:rFonts w:ascii="David" w:hAnsi="David" w:cs="David" w:hint="cs"/>
          <w:sz w:val="24"/>
          <w:szCs w:val="24"/>
          <w:rtl/>
          <w:lang w:bidi="he-IL"/>
        </w:rPr>
        <w:t xml:space="preserve">על מעשיו, </w:t>
      </w:r>
      <w:r>
        <w:rPr>
          <w:rFonts w:ascii="David" w:hAnsi="David" w:cs="David"/>
          <w:sz w:val="24"/>
          <w:szCs w:val="24"/>
          <w:rtl/>
          <w:lang w:bidi="he-IL"/>
        </w:rPr>
        <w:t>הבטיח שלא יבצע שוב את העבירה</w:t>
      </w:r>
      <w:r>
        <w:rPr>
          <w:rFonts w:ascii="David" w:hAnsi="David" w:cs="David" w:hint="cs"/>
          <w:sz w:val="24"/>
          <w:szCs w:val="24"/>
          <w:rtl/>
          <w:lang w:bidi="he-IL"/>
        </w:rPr>
        <w:t xml:space="preserve">, </w:t>
      </w:r>
      <w:r>
        <w:rPr>
          <w:rFonts w:ascii="David" w:hAnsi="David" w:cs="David"/>
          <w:sz w:val="24"/>
          <w:szCs w:val="24"/>
          <w:rtl/>
          <w:lang w:bidi="he-IL"/>
        </w:rPr>
        <w:t>והוסיף כי הוא פועל להוצאת רישיון חוקי</w:t>
      </w:r>
      <w:r>
        <w:rPr>
          <w:rFonts w:ascii="David" w:hAnsi="David" w:cs="David" w:hint="cs"/>
          <w:sz w:val="24"/>
          <w:szCs w:val="24"/>
          <w:rtl/>
          <w:lang w:bidi="he-IL"/>
        </w:rPr>
        <w:t xml:space="preserve"> ו</w:t>
      </w:r>
      <w:r>
        <w:rPr>
          <w:rFonts w:ascii="David" w:hAnsi="David" w:cs="David"/>
          <w:sz w:val="24"/>
          <w:szCs w:val="24"/>
          <w:rtl/>
          <w:lang w:bidi="he-IL"/>
        </w:rPr>
        <w:t>הזמין תור למרפאת כאב לפני כשנה וחצי, אשר נקבע לשנת 2020.</w:t>
      </w:r>
    </w:p>
    <w:p w14:paraId="47DA0FA5" w14:textId="77777777" w:rsidR="00006EBF" w:rsidRDefault="00006EBF" w:rsidP="00006EBF">
      <w:pPr>
        <w:spacing w:line="360" w:lineRule="auto"/>
        <w:jc w:val="both"/>
        <w:rPr>
          <w:rFonts w:ascii="David" w:hAnsi="David"/>
          <w:b/>
          <w:bCs/>
          <w:u w:val="single"/>
          <w:rtl/>
        </w:rPr>
      </w:pPr>
      <w:r>
        <w:rPr>
          <w:rFonts w:ascii="David" w:hAnsi="David"/>
          <w:b/>
          <w:bCs/>
          <w:u w:val="single"/>
          <w:rtl/>
        </w:rPr>
        <w:t>מתחם העונש ההולם</w:t>
      </w:r>
    </w:p>
    <w:p w14:paraId="1396F780" w14:textId="77777777" w:rsidR="00006EBF" w:rsidRPr="00175972" w:rsidRDefault="00006EBF" w:rsidP="00006EBF">
      <w:pPr>
        <w:pStyle w:val="a9"/>
        <w:numPr>
          <w:ilvl w:val="0"/>
          <w:numId w:val="1"/>
        </w:numPr>
        <w:bidi/>
        <w:spacing w:line="360" w:lineRule="auto"/>
        <w:ind w:left="4" w:firstLine="0"/>
        <w:jc w:val="both"/>
        <w:rPr>
          <w:rFonts w:ascii="David" w:hAnsi="David"/>
        </w:rPr>
      </w:pPr>
      <w:r w:rsidRPr="00175972">
        <w:rPr>
          <w:rFonts w:ascii="David" w:hAnsi="David" w:cs="David"/>
          <w:sz w:val="24"/>
          <w:szCs w:val="24"/>
          <w:rtl/>
          <w:lang w:bidi="he-IL"/>
        </w:rPr>
        <w:t>קביעת מתחם העונש ההולם נעשית לפי עיקרון ההלימה. במסגרת קביעה זו י</w:t>
      </w:r>
      <w:r>
        <w:rPr>
          <w:rFonts w:ascii="David" w:hAnsi="David" w:cs="David"/>
          <w:sz w:val="24"/>
          <w:szCs w:val="24"/>
          <w:rtl/>
          <w:lang w:bidi="he-IL"/>
        </w:rPr>
        <w:t xml:space="preserve">ש להתחשב בערך החברתי אשר נפגע, </w:t>
      </w:r>
      <w:r w:rsidRPr="00175972">
        <w:rPr>
          <w:rFonts w:ascii="David" w:hAnsi="David" w:cs="David"/>
          <w:sz w:val="24"/>
          <w:szCs w:val="24"/>
          <w:rtl/>
          <w:lang w:bidi="he-IL"/>
        </w:rPr>
        <w:t>במידת הפגיעה בו</w:t>
      </w:r>
      <w:r>
        <w:rPr>
          <w:rFonts w:ascii="David" w:hAnsi="David" w:cs="David" w:hint="cs"/>
          <w:sz w:val="24"/>
          <w:szCs w:val="24"/>
          <w:rtl/>
          <w:lang w:bidi="he-IL"/>
        </w:rPr>
        <w:t>,</w:t>
      </w:r>
      <w:r w:rsidRPr="00175972">
        <w:rPr>
          <w:rFonts w:ascii="David" w:hAnsi="David" w:cs="David"/>
          <w:sz w:val="24"/>
          <w:szCs w:val="24"/>
          <w:rtl/>
          <w:lang w:bidi="he-IL"/>
        </w:rPr>
        <w:t xml:space="preserve"> בשים לב לנסיבות ביצוע העבירה, </w:t>
      </w:r>
      <w:r>
        <w:rPr>
          <w:rFonts w:ascii="David" w:hAnsi="David" w:cs="David" w:hint="cs"/>
          <w:sz w:val="24"/>
          <w:szCs w:val="24"/>
          <w:rtl/>
          <w:lang w:bidi="he-IL"/>
        </w:rPr>
        <w:t xml:space="preserve">ובמדיניות הענישה הנוהגת. </w:t>
      </w:r>
      <w:r w:rsidRPr="00175972">
        <w:rPr>
          <w:rFonts w:ascii="David" w:hAnsi="David" w:cs="David"/>
          <w:sz w:val="24"/>
          <w:szCs w:val="24"/>
          <w:rtl/>
          <w:lang w:bidi="he-IL"/>
        </w:rPr>
        <w:t>במקרה דנן, המדובר בהחזקת סם מסוג קנב</w:t>
      </w:r>
      <w:r w:rsidRPr="00175972">
        <w:rPr>
          <w:rFonts w:ascii="David" w:hAnsi="David" w:cs="David" w:hint="cs"/>
          <w:sz w:val="24"/>
          <w:szCs w:val="24"/>
          <w:rtl/>
          <w:lang w:bidi="he-IL"/>
        </w:rPr>
        <w:t>י</w:t>
      </w:r>
      <w:r w:rsidRPr="00175972">
        <w:rPr>
          <w:rFonts w:ascii="David" w:hAnsi="David" w:cs="David"/>
          <w:sz w:val="24"/>
          <w:szCs w:val="24"/>
          <w:rtl/>
          <w:lang w:bidi="he-IL"/>
        </w:rPr>
        <w:t>ס וכלים להכנתו לצריכה עצמית. משהגבילה המדינה את השימוש בחומרים משני תודעה ובכללם קנב</w:t>
      </w:r>
      <w:r w:rsidRPr="00175972">
        <w:rPr>
          <w:rFonts w:ascii="David" w:hAnsi="David" w:cs="David" w:hint="cs"/>
          <w:sz w:val="24"/>
          <w:szCs w:val="24"/>
          <w:rtl/>
          <w:lang w:bidi="he-IL"/>
        </w:rPr>
        <w:t>י</w:t>
      </w:r>
      <w:r w:rsidRPr="00175972">
        <w:rPr>
          <w:rFonts w:ascii="David" w:hAnsi="David" w:cs="David"/>
          <w:sz w:val="24"/>
          <w:szCs w:val="24"/>
          <w:rtl/>
          <w:lang w:bidi="he-IL"/>
        </w:rPr>
        <w:t>ס ואת החזקת הכלים לשם הכנתם, יש בהחזקת קנב</w:t>
      </w:r>
      <w:r w:rsidRPr="00175972">
        <w:rPr>
          <w:rFonts w:ascii="David" w:hAnsi="David" w:cs="David" w:hint="cs"/>
          <w:sz w:val="24"/>
          <w:szCs w:val="24"/>
          <w:rtl/>
          <w:lang w:bidi="he-IL"/>
        </w:rPr>
        <w:t>י</w:t>
      </w:r>
      <w:r w:rsidRPr="00175972">
        <w:rPr>
          <w:rFonts w:ascii="David" w:hAnsi="David" w:cs="David"/>
          <w:sz w:val="24"/>
          <w:szCs w:val="24"/>
          <w:rtl/>
          <w:lang w:bidi="he-IL"/>
        </w:rPr>
        <w:t>ס ללא רישיון מאת המנהל, אף לשימוש עצמי, כדי לפגוע בהגבלה שנקבעה. בנוסף, מהשימוש בקנביס אף יתכנו נזקים</w:t>
      </w:r>
      <w:r>
        <w:rPr>
          <w:rFonts w:ascii="David" w:hAnsi="David" w:cs="David"/>
          <w:sz w:val="24"/>
          <w:szCs w:val="24"/>
          <w:rtl/>
          <w:lang w:bidi="he-IL"/>
        </w:rPr>
        <w:t xml:space="preserve"> בריאותיים, בטיחותיים וחברתיים</w:t>
      </w:r>
      <w:r>
        <w:rPr>
          <w:rFonts w:ascii="David" w:hAnsi="David" w:cs="David" w:hint="cs"/>
          <w:sz w:val="24"/>
          <w:szCs w:val="24"/>
          <w:rtl/>
          <w:lang w:bidi="he-IL"/>
        </w:rPr>
        <w:t xml:space="preserve"> (ראו דברי הסבר </w:t>
      </w:r>
      <w:r w:rsidRPr="001E5D4B">
        <w:rPr>
          <w:rFonts w:ascii="David" w:hAnsi="David" w:cs="David" w:hint="cs"/>
          <w:b/>
          <w:bCs/>
          <w:sz w:val="24"/>
          <w:szCs w:val="24"/>
          <w:rtl/>
          <w:lang w:bidi="he-IL"/>
        </w:rPr>
        <w:t>ל</w:t>
      </w:r>
      <w:r w:rsidRPr="00175972">
        <w:rPr>
          <w:rFonts w:ascii="David" w:hAnsi="David" w:cs="David" w:hint="cs"/>
          <w:b/>
          <w:bCs/>
          <w:sz w:val="24"/>
          <w:szCs w:val="24"/>
          <w:rtl/>
          <w:lang w:bidi="he-IL"/>
        </w:rPr>
        <w:t xml:space="preserve">הצעת חוק הסמים המסוכנים (עבירת קנס מיוחדת </w:t>
      </w:r>
      <w:r w:rsidRPr="00175972">
        <w:rPr>
          <w:rFonts w:ascii="David" w:hAnsi="David" w:cs="David"/>
          <w:b/>
          <w:bCs/>
          <w:sz w:val="24"/>
          <w:szCs w:val="24"/>
          <w:rtl/>
          <w:lang w:bidi="he-IL"/>
        </w:rPr>
        <w:t>–</w:t>
      </w:r>
      <w:r w:rsidRPr="00175972">
        <w:rPr>
          <w:rFonts w:ascii="David" w:hAnsi="David" w:cs="David" w:hint="cs"/>
          <w:b/>
          <w:bCs/>
          <w:sz w:val="24"/>
          <w:szCs w:val="24"/>
          <w:rtl/>
          <w:lang w:bidi="he-IL"/>
        </w:rPr>
        <w:t xml:space="preserve"> הוראת שעה)</w:t>
      </w:r>
      <w:r>
        <w:rPr>
          <w:rFonts w:ascii="David" w:hAnsi="David" w:cs="David" w:hint="cs"/>
          <w:sz w:val="24"/>
          <w:szCs w:val="24"/>
          <w:rtl/>
          <w:lang w:bidi="he-IL"/>
        </w:rPr>
        <w:t>, תשע"ח-2018,</w:t>
      </w:r>
      <w:r w:rsidRPr="00175972">
        <w:rPr>
          <w:rFonts w:ascii="David" w:hAnsi="David" w:cs="David" w:hint="cs"/>
          <w:sz w:val="24"/>
          <w:szCs w:val="24"/>
          <w:rtl/>
          <w:lang w:bidi="he-IL"/>
        </w:rPr>
        <w:t xml:space="preserve"> ה"ח 1211, 754) (להלן: </w:t>
      </w:r>
      <w:r w:rsidRPr="00175972">
        <w:rPr>
          <w:rFonts w:ascii="David" w:hAnsi="David" w:cs="David" w:hint="cs"/>
          <w:b/>
          <w:bCs/>
          <w:sz w:val="24"/>
          <w:szCs w:val="24"/>
          <w:rtl/>
          <w:lang w:bidi="he-IL"/>
        </w:rPr>
        <w:t>"דברי ההסבר"</w:t>
      </w:r>
      <w:r>
        <w:rPr>
          <w:rFonts w:ascii="David" w:hAnsi="David" w:cs="David" w:hint="cs"/>
          <w:sz w:val="24"/>
          <w:szCs w:val="24"/>
          <w:rtl/>
          <w:lang w:bidi="he-IL"/>
        </w:rPr>
        <w:t>).</w:t>
      </w:r>
    </w:p>
    <w:p w14:paraId="21A192B6" w14:textId="77777777" w:rsidR="00006EBF" w:rsidRDefault="00006EBF" w:rsidP="00006EBF">
      <w:pPr>
        <w:pStyle w:val="a9"/>
        <w:bidi/>
        <w:spacing w:line="360" w:lineRule="auto"/>
        <w:ind w:left="4"/>
        <w:jc w:val="both"/>
        <w:rPr>
          <w:rFonts w:ascii="David" w:hAnsi="David"/>
          <w:rtl/>
        </w:rPr>
      </w:pPr>
    </w:p>
    <w:p w14:paraId="4E862636" w14:textId="77777777" w:rsidR="00006EBF" w:rsidRDefault="00006EBF" w:rsidP="00006EBF">
      <w:pPr>
        <w:pStyle w:val="a9"/>
        <w:numPr>
          <w:ilvl w:val="0"/>
          <w:numId w:val="1"/>
        </w:numPr>
        <w:bidi/>
        <w:spacing w:line="360" w:lineRule="auto"/>
        <w:ind w:left="4" w:firstLine="0"/>
        <w:jc w:val="both"/>
        <w:rPr>
          <w:rStyle w:val="default"/>
          <w:rFonts w:cs="FrankRuehl"/>
        </w:rPr>
      </w:pPr>
      <w:r>
        <w:rPr>
          <w:rFonts w:ascii="David" w:hAnsi="David" w:cs="David" w:hint="cs"/>
          <w:sz w:val="24"/>
          <w:szCs w:val="24"/>
          <w:rtl/>
          <w:lang w:bidi="he-IL"/>
        </w:rPr>
        <w:t>לצד</w:t>
      </w:r>
      <w:r>
        <w:rPr>
          <w:rFonts w:ascii="David" w:hAnsi="David" w:cs="David"/>
          <w:sz w:val="24"/>
          <w:szCs w:val="24"/>
          <w:rtl/>
          <w:lang w:bidi="he-IL"/>
        </w:rPr>
        <w:t xml:space="preserve"> זאת, יש לתת את הדעת לכך שקנב</w:t>
      </w:r>
      <w:r>
        <w:rPr>
          <w:rFonts w:ascii="David" w:hAnsi="David" w:cs="David" w:hint="cs"/>
          <w:sz w:val="24"/>
          <w:szCs w:val="24"/>
          <w:rtl/>
          <w:lang w:bidi="he-IL"/>
        </w:rPr>
        <w:t>י</w:t>
      </w:r>
      <w:r>
        <w:rPr>
          <w:rFonts w:ascii="David" w:hAnsi="David" w:cs="David"/>
          <w:sz w:val="24"/>
          <w:szCs w:val="24"/>
          <w:rtl/>
          <w:lang w:bidi="he-IL"/>
        </w:rPr>
        <w:t>ס נמנה על הסמים הקלים ואינו מצוי במדרג הגבוה מבין הסמים השונים</w:t>
      </w:r>
      <w:r>
        <w:rPr>
          <w:rFonts w:ascii="David" w:hAnsi="David" w:cs="David" w:hint="cs"/>
          <w:sz w:val="24"/>
          <w:szCs w:val="24"/>
          <w:rtl/>
          <w:lang w:bidi="he-IL"/>
        </w:rPr>
        <w:t>,</w:t>
      </w:r>
      <w:r>
        <w:rPr>
          <w:rFonts w:ascii="David" w:hAnsi="David" w:cs="David"/>
          <w:sz w:val="24"/>
          <w:szCs w:val="24"/>
          <w:rtl/>
          <w:lang w:bidi="he-IL"/>
        </w:rPr>
        <w:t xml:space="preserve"> ואף נטען ונמצא כי לקנב</w:t>
      </w:r>
      <w:r>
        <w:rPr>
          <w:rFonts w:ascii="David" w:hAnsi="David" w:cs="David" w:hint="cs"/>
          <w:sz w:val="24"/>
          <w:szCs w:val="24"/>
          <w:rtl/>
          <w:lang w:bidi="he-IL"/>
        </w:rPr>
        <w:t>י</w:t>
      </w:r>
      <w:r>
        <w:rPr>
          <w:rFonts w:ascii="David" w:hAnsi="David" w:cs="David"/>
          <w:sz w:val="24"/>
          <w:szCs w:val="24"/>
          <w:rtl/>
          <w:lang w:bidi="he-IL"/>
        </w:rPr>
        <w:t>ס יתרונות ושימושים חיוביים</w:t>
      </w:r>
      <w:r>
        <w:rPr>
          <w:rFonts w:ascii="David" w:hAnsi="David" w:cs="David" w:hint="cs"/>
          <w:sz w:val="24"/>
          <w:szCs w:val="24"/>
          <w:rtl/>
          <w:lang w:bidi="he-IL"/>
        </w:rPr>
        <w:t xml:space="preserve"> לצד חסרונותיו</w:t>
      </w:r>
      <w:r>
        <w:rPr>
          <w:rFonts w:ascii="David" w:hAnsi="David" w:cs="David"/>
          <w:sz w:val="24"/>
          <w:szCs w:val="24"/>
          <w:rtl/>
          <w:lang w:bidi="he-IL"/>
        </w:rPr>
        <w:t xml:space="preserve"> (כמפורט בהצעת החוק). בנוסף ובפרט יש לשקול את </w:t>
      </w:r>
      <w:r w:rsidRPr="001D2B1C">
        <w:rPr>
          <w:rFonts w:ascii="David" w:hAnsi="David" w:cs="David" w:hint="cs"/>
          <w:b/>
          <w:bCs/>
          <w:sz w:val="24"/>
          <w:szCs w:val="24"/>
          <w:rtl/>
          <w:lang w:bidi="he-IL"/>
        </w:rPr>
        <w:t xml:space="preserve">חוק הסמים המסוכנים (עבירת קנס מיוחדת </w:t>
      </w:r>
      <w:r w:rsidRPr="001D2B1C">
        <w:rPr>
          <w:rFonts w:ascii="David" w:hAnsi="David" w:cs="David"/>
          <w:b/>
          <w:bCs/>
          <w:sz w:val="24"/>
          <w:szCs w:val="24"/>
          <w:rtl/>
          <w:lang w:bidi="he-IL"/>
        </w:rPr>
        <w:t>–</w:t>
      </w:r>
      <w:r w:rsidRPr="001D2B1C">
        <w:rPr>
          <w:rFonts w:ascii="David" w:hAnsi="David" w:cs="David" w:hint="cs"/>
          <w:b/>
          <w:bCs/>
          <w:sz w:val="24"/>
          <w:szCs w:val="24"/>
          <w:rtl/>
          <w:lang w:bidi="he-IL"/>
        </w:rPr>
        <w:t xml:space="preserve"> הוראת שעה)</w:t>
      </w:r>
      <w:r>
        <w:rPr>
          <w:rFonts w:ascii="David" w:hAnsi="David" w:cs="David" w:hint="cs"/>
          <w:sz w:val="24"/>
          <w:szCs w:val="24"/>
          <w:rtl/>
          <w:lang w:bidi="he-IL"/>
        </w:rPr>
        <w:t xml:space="preserve"> התשע"ח-2018 אשר החיל את תיקון 15 לפקודת הסמים </w:t>
      </w:r>
      <w:r>
        <w:rPr>
          <w:rFonts w:ascii="David" w:hAnsi="David" w:cs="David"/>
          <w:sz w:val="24"/>
          <w:szCs w:val="24"/>
          <w:rtl/>
          <w:lang w:bidi="he-IL"/>
        </w:rPr>
        <w:t xml:space="preserve">(להלן: </w:t>
      </w:r>
      <w:r>
        <w:rPr>
          <w:rFonts w:ascii="David" w:hAnsi="David" w:cs="David"/>
          <w:b/>
          <w:bCs/>
          <w:sz w:val="24"/>
          <w:szCs w:val="24"/>
          <w:rtl/>
          <w:lang w:bidi="he-IL"/>
        </w:rPr>
        <w:t xml:space="preserve">"הוראת השעה/תיקון </w:t>
      </w:r>
      <w:r>
        <w:rPr>
          <w:rFonts w:ascii="David" w:hAnsi="David" w:cs="David" w:hint="cs"/>
          <w:b/>
          <w:bCs/>
          <w:sz w:val="24"/>
          <w:szCs w:val="24"/>
          <w:rtl/>
          <w:lang w:bidi="he-IL"/>
        </w:rPr>
        <w:t xml:space="preserve">15 </w:t>
      </w:r>
      <w:r>
        <w:rPr>
          <w:rFonts w:ascii="David" w:hAnsi="David" w:cs="David"/>
          <w:b/>
          <w:bCs/>
          <w:sz w:val="24"/>
          <w:szCs w:val="24"/>
          <w:rtl/>
          <w:lang w:bidi="he-IL"/>
        </w:rPr>
        <w:t>לפקודת הסמים"</w:t>
      </w:r>
      <w:r>
        <w:rPr>
          <w:rFonts w:ascii="David" w:hAnsi="David" w:cs="David"/>
          <w:sz w:val="24"/>
          <w:szCs w:val="24"/>
          <w:rtl/>
          <w:lang w:bidi="he-IL"/>
        </w:rPr>
        <w:t>)</w:t>
      </w:r>
      <w:r>
        <w:rPr>
          <w:rFonts w:ascii="David" w:hAnsi="David" w:cs="David" w:hint="cs"/>
          <w:sz w:val="24"/>
          <w:szCs w:val="24"/>
          <w:rtl/>
          <w:lang w:bidi="he-IL"/>
        </w:rPr>
        <w:t xml:space="preserve">. לפי הוראת השעה, </w:t>
      </w:r>
      <w:r>
        <w:rPr>
          <w:rFonts w:ascii="David" w:hAnsi="David" w:cs="David"/>
          <w:sz w:val="24"/>
          <w:szCs w:val="24"/>
          <w:rtl/>
          <w:lang w:bidi="he-IL"/>
        </w:rPr>
        <w:t xml:space="preserve">למעט במקרים מסוימים, </w:t>
      </w:r>
      <w:r>
        <w:rPr>
          <w:rFonts w:ascii="David" w:hAnsi="David" w:cs="David" w:hint="cs"/>
          <w:sz w:val="24"/>
          <w:szCs w:val="24"/>
          <w:rtl/>
          <w:lang w:bidi="he-IL"/>
        </w:rPr>
        <w:t>יראו ב</w:t>
      </w:r>
      <w:r>
        <w:rPr>
          <w:rFonts w:ascii="David" w:hAnsi="David" w:cs="David"/>
          <w:sz w:val="24"/>
          <w:szCs w:val="24"/>
          <w:rtl/>
          <w:lang w:bidi="he-IL"/>
        </w:rPr>
        <w:t>עבירה של החזקה או שימוש בקנב</w:t>
      </w:r>
      <w:r>
        <w:rPr>
          <w:rFonts w:ascii="David" w:hAnsi="David" w:cs="David" w:hint="cs"/>
          <w:sz w:val="24"/>
          <w:szCs w:val="24"/>
          <w:rtl/>
          <w:lang w:bidi="he-IL"/>
        </w:rPr>
        <w:t>י</w:t>
      </w:r>
      <w:r>
        <w:rPr>
          <w:rFonts w:ascii="David" w:hAnsi="David" w:cs="David"/>
          <w:sz w:val="24"/>
          <w:szCs w:val="24"/>
          <w:rtl/>
          <w:lang w:bidi="he-IL"/>
        </w:rPr>
        <w:t>ס לצריכה עצמית, הנעברת בפעם הראשונה ו</w:t>
      </w:r>
      <w:r>
        <w:rPr>
          <w:rFonts w:ascii="David" w:hAnsi="David" w:cs="David" w:hint="cs"/>
          <w:sz w:val="24"/>
          <w:szCs w:val="24"/>
          <w:rtl/>
          <w:lang w:bidi="he-IL"/>
        </w:rPr>
        <w:t xml:space="preserve">אף </w:t>
      </w:r>
      <w:r>
        <w:rPr>
          <w:rFonts w:ascii="David" w:hAnsi="David" w:cs="David"/>
          <w:sz w:val="24"/>
          <w:szCs w:val="24"/>
          <w:rtl/>
          <w:lang w:bidi="he-IL"/>
        </w:rPr>
        <w:t xml:space="preserve">בפעם השנייה תוך פחות מ- 5 שנים, </w:t>
      </w:r>
      <w:r>
        <w:rPr>
          <w:rFonts w:ascii="David" w:hAnsi="David" w:cs="David" w:hint="cs"/>
          <w:sz w:val="24"/>
          <w:szCs w:val="24"/>
          <w:rtl/>
          <w:lang w:bidi="he-IL"/>
        </w:rPr>
        <w:t>כ</w:t>
      </w:r>
      <w:r>
        <w:rPr>
          <w:rFonts w:ascii="David" w:hAnsi="David" w:cs="David"/>
          <w:sz w:val="24"/>
          <w:szCs w:val="24"/>
          <w:rtl/>
          <w:lang w:bidi="he-IL"/>
        </w:rPr>
        <w:t>עבירת קנס מיוחדת כמפורט</w:t>
      </w:r>
      <w:r>
        <w:rPr>
          <w:rFonts w:ascii="David" w:hAnsi="David" w:cs="Times New Roman"/>
          <w:sz w:val="24"/>
          <w:szCs w:val="24"/>
          <w:rtl/>
        </w:rPr>
        <w:t xml:space="preserve"> </w:t>
      </w:r>
      <w:r>
        <w:rPr>
          <w:rFonts w:ascii="David" w:hAnsi="David" w:cs="David"/>
          <w:sz w:val="24"/>
          <w:szCs w:val="24"/>
          <w:rtl/>
          <w:lang w:bidi="he-IL"/>
        </w:rPr>
        <w:t xml:space="preserve">שם. </w:t>
      </w:r>
      <w:r>
        <w:rPr>
          <w:rStyle w:val="default"/>
          <w:rFonts w:ascii="David" w:hAnsi="David" w:cs="David"/>
          <w:sz w:val="24"/>
          <w:szCs w:val="24"/>
          <w:rtl/>
          <w:lang w:bidi="he-IL"/>
        </w:rPr>
        <w:t>בנוסף</w:t>
      </w:r>
      <w:r>
        <w:rPr>
          <w:rStyle w:val="default"/>
          <w:rFonts w:ascii="David" w:hAnsi="David" w:cs="David" w:hint="cs"/>
          <w:sz w:val="24"/>
          <w:szCs w:val="24"/>
          <w:rtl/>
          <w:lang w:bidi="he-IL"/>
        </w:rPr>
        <w:t xml:space="preserve">, על פי הוראת השעה, </w:t>
      </w:r>
      <w:r>
        <w:rPr>
          <w:rStyle w:val="default"/>
          <w:rFonts w:ascii="David" w:hAnsi="David" w:cs="David"/>
          <w:sz w:val="24"/>
          <w:szCs w:val="24"/>
          <w:rtl/>
          <w:lang w:bidi="he-IL"/>
        </w:rPr>
        <w:t xml:space="preserve">ככל שחלפו למעלה מ- 5 שנים ממועד ביצוע העבירה הראשונה ועד לביצועה של עבירה נוספת, יראו את העבירה שנעברה בחלוף 5 שנים כעבירה ראשונה (ס' </w:t>
      </w:r>
      <w:hyperlink r:id="rId16" w:history="1">
        <w:r w:rsidR="005178C8" w:rsidRPr="005178C8">
          <w:rPr>
            <w:rStyle w:val="default"/>
            <w:rFonts w:ascii="David" w:hAnsi="David" w:cs="David"/>
            <w:color w:val="0000FF"/>
            <w:sz w:val="24"/>
            <w:szCs w:val="24"/>
            <w:u w:val="single"/>
            <w:rtl/>
            <w:lang w:bidi="he-IL"/>
          </w:rPr>
          <w:t>7 (ג1)(2)</w:t>
        </w:r>
      </w:hyperlink>
      <w:r>
        <w:rPr>
          <w:rStyle w:val="default"/>
          <w:rFonts w:ascii="David" w:hAnsi="David" w:cs="David"/>
          <w:sz w:val="24"/>
          <w:szCs w:val="24"/>
          <w:rtl/>
          <w:lang w:bidi="he-IL"/>
        </w:rPr>
        <w:t xml:space="preserve"> </w:t>
      </w:r>
      <w:r>
        <w:rPr>
          <w:rStyle w:val="default"/>
          <w:rFonts w:ascii="David" w:hAnsi="David" w:cs="David"/>
          <w:b/>
          <w:bCs/>
          <w:sz w:val="24"/>
          <w:szCs w:val="24"/>
          <w:rtl/>
          <w:lang w:bidi="he-IL"/>
        </w:rPr>
        <w:t>לפקודת הסמים</w:t>
      </w:r>
      <w:r>
        <w:rPr>
          <w:rStyle w:val="default"/>
          <w:rFonts w:ascii="David" w:hAnsi="David" w:cs="David"/>
          <w:sz w:val="24"/>
          <w:szCs w:val="24"/>
          <w:rtl/>
          <w:lang w:bidi="he-IL"/>
        </w:rPr>
        <w:t>).</w:t>
      </w:r>
      <w:r>
        <w:rPr>
          <w:rStyle w:val="default"/>
          <w:rFonts w:cs="FrankRuehl"/>
          <w:rtl/>
          <w:lang w:bidi="he-IL"/>
        </w:rPr>
        <w:t xml:space="preserve"> </w:t>
      </w:r>
      <w:r>
        <w:rPr>
          <w:rStyle w:val="default"/>
          <w:rFonts w:ascii="David" w:hAnsi="David" w:cs="David" w:hint="cs"/>
          <w:sz w:val="24"/>
          <w:szCs w:val="24"/>
          <w:rtl/>
          <w:lang w:bidi="he-IL"/>
        </w:rPr>
        <w:t xml:space="preserve">עוד הובהר בהוראת השעה </w:t>
      </w:r>
      <w:r>
        <w:rPr>
          <w:rStyle w:val="default"/>
          <w:rFonts w:ascii="David" w:hAnsi="David" w:cs="David"/>
          <w:sz w:val="24"/>
          <w:szCs w:val="24"/>
          <w:rtl/>
          <w:lang w:bidi="he-IL"/>
        </w:rPr>
        <w:t>כי אין בהוראות הסעיף כדי לגרוע מסמכות תובע להגיש כתב אישום לפי הפקודה בעבירת קנס מיוחדת, אם סבר, מטעמים שרשמו כי הנסיבות מצדיקות זאת (</w:t>
      </w:r>
      <w:hyperlink r:id="rId17" w:history="1">
        <w:r w:rsidR="005178C8" w:rsidRPr="005178C8">
          <w:rPr>
            <w:rStyle w:val="default"/>
            <w:rFonts w:ascii="David" w:hAnsi="David" w:cs="David"/>
            <w:color w:val="0000FF"/>
            <w:sz w:val="24"/>
            <w:szCs w:val="24"/>
            <w:u w:val="single"/>
            <w:rtl/>
            <w:lang w:bidi="he-IL"/>
          </w:rPr>
          <w:t>סעיף 7(ג1)(7)</w:t>
        </w:r>
      </w:hyperlink>
      <w:r>
        <w:rPr>
          <w:rStyle w:val="default"/>
          <w:rFonts w:ascii="David" w:hAnsi="David" w:cs="David"/>
          <w:sz w:val="24"/>
          <w:szCs w:val="24"/>
          <w:rtl/>
          <w:lang w:bidi="he-IL"/>
        </w:rPr>
        <w:t xml:space="preserve"> </w:t>
      </w:r>
      <w:r w:rsidRPr="000F6A62">
        <w:rPr>
          <w:rStyle w:val="default"/>
          <w:rFonts w:ascii="David" w:hAnsi="David" w:cs="David"/>
          <w:b/>
          <w:bCs/>
          <w:sz w:val="24"/>
          <w:szCs w:val="24"/>
          <w:rtl/>
          <w:lang w:bidi="he-IL"/>
        </w:rPr>
        <w:t>לפקודת הסמים</w:t>
      </w:r>
      <w:r>
        <w:rPr>
          <w:rStyle w:val="default"/>
          <w:rFonts w:ascii="David" w:hAnsi="David" w:cs="David"/>
          <w:sz w:val="24"/>
          <w:szCs w:val="24"/>
          <w:rtl/>
          <w:lang w:bidi="he-IL"/>
        </w:rPr>
        <w:t xml:space="preserve">). </w:t>
      </w:r>
    </w:p>
    <w:p w14:paraId="0B74B425" w14:textId="77777777" w:rsidR="00006EBF" w:rsidRDefault="00006EBF" w:rsidP="00006EBF">
      <w:pPr>
        <w:pStyle w:val="a9"/>
        <w:bidi/>
        <w:spacing w:line="360" w:lineRule="auto"/>
        <w:ind w:left="4"/>
        <w:jc w:val="both"/>
        <w:rPr>
          <w:rStyle w:val="default"/>
          <w:rFonts w:cs="FrankRuehl"/>
        </w:rPr>
      </w:pPr>
    </w:p>
    <w:p w14:paraId="172FB0B5" w14:textId="77777777" w:rsidR="00006EBF" w:rsidRDefault="00006EBF" w:rsidP="00006EBF">
      <w:pPr>
        <w:pStyle w:val="a9"/>
        <w:numPr>
          <w:ilvl w:val="0"/>
          <w:numId w:val="1"/>
        </w:numPr>
        <w:bidi/>
        <w:spacing w:line="360" w:lineRule="auto"/>
        <w:ind w:left="4" w:firstLine="0"/>
        <w:jc w:val="both"/>
      </w:pPr>
      <w:r>
        <w:rPr>
          <w:rFonts w:ascii="David" w:hAnsi="David" w:cs="David"/>
          <w:sz w:val="24"/>
          <w:szCs w:val="24"/>
          <w:rtl/>
          <w:lang w:bidi="he-IL"/>
        </w:rPr>
        <w:t xml:space="preserve">מהוראת השעה </w:t>
      </w:r>
      <w:r>
        <w:rPr>
          <w:rFonts w:ascii="David" w:hAnsi="David" w:cs="David" w:hint="cs"/>
          <w:sz w:val="24"/>
          <w:szCs w:val="24"/>
          <w:rtl/>
          <w:lang w:bidi="he-IL"/>
        </w:rPr>
        <w:t xml:space="preserve">ודברי ההסבר נראה </w:t>
      </w:r>
      <w:r>
        <w:rPr>
          <w:rFonts w:ascii="David" w:hAnsi="David" w:cs="David"/>
          <w:sz w:val="24"/>
          <w:szCs w:val="24"/>
          <w:rtl/>
          <w:lang w:bidi="he-IL"/>
        </w:rPr>
        <w:t xml:space="preserve">שגם המחוקק מצא שמידת הפגיעה בערכים המוגנים מהחזקת קנביס לשם צריכה עצמית היא מתונה יחסית ומצדיקה, במקרים מתאימים, את אכיפת האיסור באופן שאינו מכתים את גיליונו הפלילי של מבצע העבירה. </w:t>
      </w:r>
      <w:r>
        <w:rPr>
          <w:rFonts w:ascii="David" w:hAnsi="David" w:cs="David" w:hint="cs"/>
          <w:sz w:val="24"/>
          <w:szCs w:val="24"/>
          <w:rtl/>
          <w:lang w:bidi="he-IL"/>
        </w:rPr>
        <w:t>זאת מבלי להקל ראש באיסור החוקי ובכך שהחזקה ושימוש בקנביס לצריכה עצמית ללא היתר כדין או רישיון מאת המנהל הייתה ונותרה אף לאחר הוראת השעה עבירה פלילית מסוג עוון. כפי שפורט בדברי ההסבר</w:t>
      </w:r>
      <w:r>
        <w:rPr>
          <w:rFonts w:ascii="David" w:hAnsi="David" w:cs="David"/>
          <w:sz w:val="24"/>
          <w:szCs w:val="24"/>
          <w:rtl/>
          <w:lang w:bidi="he-IL"/>
        </w:rPr>
        <w:t>:</w:t>
      </w:r>
    </w:p>
    <w:p w14:paraId="1B9ACB40" w14:textId="77777777" w:rsidR="00006EBF" w:rsidRDefault="00006EBF" w:rsidP="00006EBF">
      <w:pPr>
        <w:pStyle w:val="a9"/>
        <w:bidi/>
        <w:spacing w:line="240" w:lineRule="auto"/>
        <w:ind w:left="794" w:right="794"/>
        <w:jc w:val="both"/>
        <w:rPr>
          <w:rFonts w:ascii="David" w:hAnsi="David" w:cs="David"/>
          <w:b/>
          <w:bCs/>
          <w:sz w:val="24"/>
          <w:szCs w:val="24"/>
          <w:rtl/>
          <w:lang w:bidi="he-IL"/>
        </w:rPr>
      </w:pPr>
      <w:r>
        <w:rPr>
          <w:rFonts w:ascii="David" w:hAnsi="David" w:cs="Times New Roman"/>
          <w:sz w:val="24"/>
          <w:szCs w:val="24"/>
          <w:rtl/>
        </w:rPr>
        <w:t xml:space="preserve"> </w:t>
      </w:r>
      <w:r>
        <w:rPr>
          <w:rFonts w:ascii="David" w:hAnsi="David" w:cs="Times New Roman" w:hint="cs"/>
          <w:b/>
          <w:bCs/>
          <w:sz w:val="24"/>
          <w:szCs w:val="24"/>
          <w:rtl/>
        </w:rPr>
        <w:t>"</w:t>
      </w:r>
      <w:r>
        <w:rPr>
          <w:rFonts w:ascii="David" w:hAnsi="David" w:cs="David" w:hint="cs"/>
          <w:b/>
          <w:bCs/>
          <w:sz w:val="24"/>
          <w:szCs w:val="24"/>
          <w:rtl/>
          <w:lang w:bidi="he-IL"/>
        </w:rPr>
        <w:t xml:space="preserve">אימוץ המדיניות המתוארת לעיל ועיגונה בחקיקה כאמור נועדו להביא לאכיפה יעילה יותר של האיסור על שימוש והחזקה בקנבוס, אך זאת מתוך הבנה שמעידה חד-פעמית או חוזרת, המבוצעת בידי אדם נורמטיבי שאינו מנהל אורח חיים עברייני, ניתן לאוכפה באופן שהולם את חומרת המעשה, מבלי להכתים את גיליונו של האדם ברישום פלילי שעלול להשפיע על עתידו". </w:t>
      </w:r>
    </w:p>
    <w:p w14:paraId="1C741245" w14:textId="77777777" w:rsidR="00006EBF" w:rsidRPr="00154C66" w:rsidRDefault="00006EBF" w:rsidP="00006EBF">
      <w:pPr>
        <w:pStyle w:val="a9"/>
        <w:bidi/>
        <w:spacing w:line="240" w:lineRule="auto"/>
        <w:ind w:left="794" w:right="794"/>
        <w:jc w:val="both"/>
        <w:rPr>
          <w:rFonts w:ascii="David" w:hAnsi="David" w:cs="David"/>
          <w:b/>
          <w:bCs/>
          <w:sz w:val="24"/>
          <w:szCs w:val="24"/>
        </w:rPr>
      </w:pPr>
    </w:p>
    <w:p w14:paraId="2BEDA780" w14:textId="77777777" w:rsidR="00006EBF" w:rsidRPr="00044EB0"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hint="cs"/>
          <w:sz w:val="24"/>
          <w:szCs w:val="24"/>
          <w:rtl/>
          <w:lang w:bidi="he-IL"/>
        </w:rPr>
        <w:t xml:space="preserve">בראי המפורט לעיל נפנה לבחון את </w:t>
      </w:r>
      <w:r w:rsidRPr="00154C66">
        <w:rPr>
          <w:rFonts w:ascii="David" w:hAnsi="David" w:cs="David"/>
          <w:b/>
          <w:bCs/>
          <w:sz w:val="24"/>
          <w:szCs w:val="24"/>
          <w:rtl/>
          <w:lang w:bidi="he-IL"/>
        </w:rPr>
        <w:t>נסיבות ביצוע העבירות</w:t>
      </w:r>
      <w:r>
        <w:rPr>
          <w:rFonts w:ascii="David" w:hAnsi="David" w:cs="David" w:hint="cs"/>
          <w:sz w:val="24"/>
          <w:szCs w:val="24"/>
          <w:rtl/>
          <w:lang w:bidi="he-IL"/>
        </w:rPr>
        <w:t xml:space="preserve">. בקשר לנסיבות, </w:t>
      </w:r>
      <w:r w:rsidRPr="00044EB0">
        <w:rPr>
          <w:rFonts w:ascii="David" w:hAnsi="David" w:cs="David"/>
          <w:sz w:val="24"/>
          <w:szCs w:val="24"/>
          <w:rtl/>
          <w:lang w:bidi="he-IL"/>
        </w:rPr>
        <w:t xml:space="preserve">נתתי דעתי לכמות הקנביס בה החזיק הנאשם שהיא ממשית, לכך שביצוע העבירות כלל תכנון ואין המדובר בעבירות אשר בוצעו באופן ספונטני או חד פעמי, ולכך שמרבית הקנביס נמצא במקומות מסתור שונים בדירה. כך, </w:t>
      </w:r>
      <w:r>
        <w:rPr>
          <w:rFonts w:ascii="David" w:hAnsi="David" w:cs="David" w:hint="cs"/>
          <w:sz w:val="24"/>
          <w:szCs w:val="24"/>
          <w:rtl/>
          <w:lang w:bidi="he-IL"/>
        </w:rPr>
        <w:t>החזיק הנאשם ב</w:t>
      </w:r>
      <w:r w:rsidRPr="00044EB0">
        <w:rPr>
          <w:rFonts w:ascii="David" w:hAnsi="David" w:cs="David"/>
          <w:sz w:val="24"/>
          <w:szCs w:val="24"/>
          <w:rtl/>
          <w:lang w:bidi="he-IL"/>
        </w:rPr>
        <w:t>כ- 681 גרם בשני עציצים הוסתרו בבוידם שבדירה,</w:t>
      </w:r>
      <w:r>
        <w:rPr>
          <w:rFonts w:ascii="David" w:hAnsi="David" w:cs="David" w:hint="cs"/>
          <w:sz w:val="24"/>
          <w:szCs w:val="24"/>
          <w:rtl/>
          <w:lang w:bidi="he-IL"/>
        </w:rPr>
        <w:t xml:space="preserve"> בכ-</w:t>
      </w:r>
      <w:r w:rsidRPr="00044EB0">
        <w:rPr>
          <w:rFonts w:ascii="David" w:hAnsi="David" w:cs="David"/>
          <w:sz w:val="24"/>
          <w:szCs w:val="24"/>
          <w:rtl/>
          <w:lang w:bidi="he-IL"/>
        </w:rPr>
        <w:t xml:space="preserve"> 49.21 גרם מתחת למיטת אמו של הנאשם,</w:t>
      </w:r>
      <w:r>
        <w:rPr>
          <w:rFonts w:ascii="David" w:hAnsi="David" w:cs="David" w:hint="cs"/>
          <w:sz w:val="24"/>
          <w:szCs w:val="24"/>
          <w:rtl/>
          <w:lang w:bidi="he-IL"/>
        </w:rPr>
        <w:t xml:space="preserve"> בכ-</w:t>
      </w:r>
      <w:r w:rsidRPr="00044EB0">
        <w:rPr>
          <w:rFonts w:ascii="David" w:hAnsi="David" w:cs="David"/>
          <w:sz w:val="24"/>
          <w:szCs w:val="24"/>
          <w:rtl/>
          <w:lang w:bidi="he-IL"/>
        </w:rPr>
        <w:t xml:space="preserve"> 0.57 גרם על השידה </w:t>
      </w:r>
      <w:r>
        <w:rPr>
          <w:rFonts w:ascii="David" w:hAnsi="David" w:cs="David" w:hint="cs"/>
          <w:sz w:val="24"/>
          <w:szCs w:val="24"/>
          <w:rtl/>
          <w:lang w:bidi="he-IL"/>
        </w:rPr>
        <w:t>ו</w:t>
      </w:r>
      <w:r w:rsidRPr="00044EB0">
        <w:rPr>
          <w:rFonts w:ascii="David" w:hAnsi="David" w:cs="David"/>
          <w:sz w:val="24"/>
          <w:szCs w:val="24"/>
          <w:rtl/>
          <w:lang w:bidi="he-IL"/>
        </w:rPr>
        <w:t xml:space="preserve">ב- 10 זרעים, </w:t>
      </w:r>
      <w:r>
        <w:rPr>
          <w:rFonts w:ascii="David" w:hAnsi="David" w:cs="David" w:hint="cs"/>
          <w:sz w:val="24"/>
          <w:szCs w:val="24"/>
          <w:rtl/>
          <w:lang w:bidi="he-IL"/>
        </w:rPr>
        <w:t xml:space="preserve">וכן </w:t>
      </w:r>
      <w:r w:rsidRPr="00044EB0">
        <w:rPr>
          <w:rFonts w:ascii="David" w:hAnsi="David" w:cs="David"/>
          <w:sz w:val="24"/>
          <w:szCs w:val="24"/>
          <w:rtl/>
          <w:lang w:bidi="he-IL"/>
        </w:rPr>
        <w:t>בכלים להכנת סם (מפוחי אוויר, מנורות, מאוורים וחומרי דישון)</w:t>
      </w:r>
      <w:r>
        <w:rPr>
          <w:rFonts w:ascii="David" w:hAnsi="David" w:cs="David" w:hint="cs"/>
          <w:sz w:val="24"/>
          <w:szCs w:val="24"/>
          <w:rtl/>
          <w:lang w:bidi="he-IL"/>
        </w:rPr>
        <w:t xml:space="preserve"> (ר' גם ת/3 לוח צילומים)</w:t>
      </w:r>
      <w:r w:rsidRPr="00044EB0">
        <w:rPr>
          <w:rFonts w:ascii="David" w:hAnsi="David" w:cs="David"/>
          <w:sz w:val="24"/>
          <w:szCs w:val="24"/>
          <w:rtl/>
          <w:lang w:bidi="he-IL"/>
        </w:rPr>
        <w:t xml:space="preserve">. אינני שותפה לדעת הסנגור לפיה אין כל משמעות לכמות הקנביס אשר הוחזקה מאחר והוסכם כי המדובר </w:t>
      </w:r>
      <w:r>
        <w:rPr>
          <w:rFonts w:ascii="David" w:hAnsi="David" w:cs="David" w:hint="cs"/>
          <w:sz w:val="24"/>
          <w:szCs w:val="24"/>
          <w:rtl/>
          <w:lang w:bidi="he-IL"/>
        </w:rPr>
        <w:t xml:space="preserve">במקרה זה </w:t>
      </w:r>
      <w:r w:rsidRPr="00044EB0">
        <w:rPr>
          <w:rFonts w:ascii="David" w:hAnsi="David" w:cs="David"/>
          <w:sz w:val="24"/>
          <w:szCs w:val="24"/>
          <w:rtl/>
          <w:lang w:bidi="he-IL"/>
        </w:rPr>
        <w:t>בהחזקה לשימוש עצמית</w:t>
      </w:r>
      <w:r>
        <w:rPr>
          <w:rFonts w:ascii="David" w:hAnsi="David" w:cs="David" w:hint="cs"/>
          <w:sz w:val="24"/>
          <w:szCs w:val="24"/>
          <w:rtl/>
          <w:lang w:bidi="he-IL"/>
        </w:rPr>
        <w:t>, והוראת השעה שותקת באשר לכמויות</w:t>
      </w:r>
      <w:r w:rsidRPr="00044EB0">
        <w:rPr>
          <w:rFonts w:ascii="David" w:hAnsi="David" w:cs="David"/>
          <w:sz w:val="24"/>
          <w:szCs w:val="24"/>
          <w:rtl/>
          <w:lang w:bidi="he-IL"/>
        </w:rPr>
        <w:t xml:space="preserve">. </w:t>
      </w:r>
      <w:r>
        <w:rPr>
          <w:rFonts w:ascii="David" w:hAnsi="David" w:cs="David" w:hint="cs"/>
          <w:sz w:val="24"/>
          <w:szCs w:val="24"/>
          <w:rtl/>
          <w:lang w:bidi="he-IL"/>
        </w:rPr>
        <w:t xml:space="preserve">זאת מבלי </w:t>
      </w:r>
      <w:r w:rsidRPr="00044EB0">
        <w:rPr>
          <w:rFonts w:ascii="David" w:hAnsi="David" w:cs="David"/>
          <w:sz w:val="24"/>
          <w:szCs w:val="24"/>
          <w:rtl/>
          <w:lang w:bidi="he-IL"/>
        </w:rPr>
        <w:t xml:space="preserve">להתעלם מהטענה לפיה יש לשקול לקולא את העובדה שמרבית הקנביס נתפס כשתילים, וכי לנאשם אין שליטה על גודלם בעת שנתפסו (ולטענות המאשימה בהקשר זה). </w:t>
      </w:r>
    </w:p>
    <w:p w14:paraId="573FA973" w14:textId="77777777" w:rsidR="00006EBF" w:rsidRDefault="00006EBF" w:rsidP="00006EBF">
      <w:pPr>
        <w:pStyle w:val="a9"/>
        <w:bidi/>
        <w:spacing w:line="360" w:lineRule="auto"/>
        <w:ind w:left="4"/>
        <w:jc w:val="both"/>
        <w:rPr>
          <w:rFonts w:ascii="David" w:hAnsi="David" w:cs="David"/>
          <w:sz w:val="24"/>
          <w:szCs w:val="24"/>
          <w:lang w:bidi="he-IL"/>
        </w:rPr>
      </w:pPr>
    </w:p>
    <w:p w14:paraId="40547359"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sz w:val="24"/>
          <w:szCs w:val="24"/>
          <w:rtl/>
          <w:lang w:bidi="he-IL"/>
        </w:rPr>
        <w:t xml:space="preserve">לצד האמור, </w:t>
      </w:r>
      <w:r>
        <w:rPr>
          <w:rFonts w:ascii="David" w:hAnsi="David" w:cs="David" w:hint="cs"/>
          <w:sz w:val="24"/>
          <w:szCs w:val="24"/>
          <w:rtl/>
          <w:lang w:bidi="he-IL"/>
        </w:rPr>
        <w:t xml:space="preserve">לכף קולא, </w:t>
      </w:r>
      <w:r>
        <w:rPr>
          <w:rFonts w:ascii="David" w:hAnsi="David" w:cs="David"/>
          <w:sz w:val="24"/>
          <w:szCs w:val="24"/>
          <w:rtl/>
          <w:lang w:bidi="he-IL"/>
        </w:rPr>
        <w:t>יש לשקול את הרקע הנטען לשימוש בקנביס ולהחזקתו על ידי הנאשם,  תאונה שעבר בעקבותיה סובל מכאבים כרוניים וקשיים רגשיים נגזרים (לדעת שירות המבחן התמודד עם קשיים במישור הרגשי והתפקודי עוד קודם לתאונה – אשר התעצמו בעקבותיה). בנסיבות אלה יש לתת את הדעת לכך שאין המדובר במי שהפר את האיסור החוקי לשם הנאה או בילוי בלבד</w:t>
      </w:r>
      <w:r>
        <w:rPr>
          <w:rFonts w:ascii="David" w:hAnsi="David" w:cs="David" w:hint="cs"/>
          <w:sz w:val="24"/>
          <w:szCs w:val="24"/>
          <w:rtl/>
          <w:lang w:bidi="he-IL"/>
        </w:rPr>
        <w:t xml:space="preserve">, </w:t>
      </w:r>
      <w:r>
        <w:rPr>
          <w:rFonts w:ascii="David" w:hAnsi="David" w:cs="David"/>
          <w:sz w:val="24"/>
          <w:szCs w:val="24"/>
          <w:rtl/>
          <w:lang w:bidi="he-IL"/>
        </w:rPr>
        <w:t xml:space="preserve">הגם שנראה שהייתה לנאשם חלופה חוקית בדמות פנייה למרפאת כאב לשם קבלת רישיון והוא לא פעל לקדמה. בנוסף, יש לתת את הדעת לכך שלטענת הנאשם החזיק בסם ובכלים להכנתו על מנת שלא לבוא במגע עם גורמים עבריינים. בנסיבות המפורטות ניתן לקבוע כי מידת הפגיעה בערכים המוגנים ממעשי העבירה איננה גבוהה, גם אם איננה זניחה לחלוטין. </w:t>
      </w:r>
    </w:p>
    <w:p w14:paraId="02D9FD9E" w14:textId="77777777" w:rsidR="00006EBF" w:rsidRPr="00E832DA" w:rsidRDefault="00006EBF" w:rsidP="00006EBF">
      <w:pPr>
        <w:pStyle w:val="a9"/>
        <w:rPr>
          <w:rFonts w:ascii="David" w:hAnsi="David" w:cs="David"/>
          <w:sz w:val="24"/>
          <w:szCs w:val="24"/>
          <w:rtl/>
          <w:lang w:bidi="he-IL"/>
        </w:rPr>
      </w:pPr>
    </w:p>
    <w:p w14:paraId="7FE35988" w14:textId="77777777" w:rsidR="00006EBF" w:rsidRPr="00E832DA"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hint="cs"/>
          <w:sz w:val="24"/>
          <w:szCs w:val="24"/>
          <w:rtl/>
          <w:lang w:bidi="he-IL"/>
        </w:rPr>
        <w:t xml:space="preserve">באשר </w:t>
      </w:r>
      <w:r w:rsidRPr="00864ACE">
        <w:rPr>
          <w:rFonts w:ascii="David" w:hAnsi="David" w:cs="David" w:hint="cs"/>
          <w:b/>
          <w:bCs/>
          <w:sz w:val="24"/>
          <w:szCs w:val="24"/>
          <w:rtl/>
          <w:lang w:bidi="he-IL"/>
        </w:rPr>
        <w:t>לענישה הנוהגת</w:t>
      </w:r>
      <w:r>
        <w:rPr>
          <w:rFonts w:ascii="David" w:hAnsi="David" w:cs="David" w:hint="cs"/>
          <w:sz w:val="24"/>
          <w:szCs w:val="24"/>
          <w:rtl/>
          <w:lang w:bidi="he-IL"/>
        </w:rPr>
        <w:t>,</w:t>
      </w:r>
      <w:r>
        <w:rPr>
          <w:rFonts w:ascii="David" w:hAnsi="David" w:cs="David"/>
          <w:sz w:val="24"/>
          <w:szCs w:val="24"/>
          <w:rtl/>
          <w:lang w:bidi="he-IL"/>
        </w:rPr>
        <w:t xml:space="preserve"> כפי שיודגם להלן</w:t>
      </w:r>
      <w:r>
        <w:rPr>
          <w:rFonts w:ascii="David" w:hAnsi="David" w:cs="David" w:hint="cs"/>
          <w:sz w:val="24"/>
          <w:szCs w:val="24"/>
          <w:rtl/>
          <w:lang w:bidi="he-IL"/>
        </w:rPr>
        <w:t xml:space="preserve">, </w:t>
      </w:r>
      <w:r>
        <w:rPr>
          <w:rFonts w:ascii="David" w:hAnsi="David" w:cs="David"/>
          <w:sz w:val="24"/>
          <w:szCs w:val="24"/>
          <w:rtl/>
          <w:lang w:bidi="he-IL"/>
        </w:rPr>
        <w:t>בגין ביצוע עבירות של גידול סם</w:t>
      </w:r>
      <w:r>
        <w:rPr>
          <w:rFonts w:ascii="David" w:hAnsi="David" w:cs="David" w:hint="cs"/>
          <w:sz w:val="24"/>
          <w:szCs w:val="24"/>
          <w:rtl/>
          <w:lang w:bidi="he-IL"/>
        </w:rPr>
        <w:t xml:space="preserve"> בכמויות דומות</w:t>
      </w:r>
      <w:r>
        <w:rPr>
          <w:rFonts w:ascii="David" w:hAnsi="David" w:cs="David"/>
          <w:sz w:val="24"/>
          <w:szCs w:val="24"/>
          <w:rtl/>
          <w:lang w:bidi="he-IL"/>
        </w:rPr>
        <w:t xml:space="preserve">, </w:t>
      </w:r>
      <w:r>
        <w:rPr>
          <w:rFonts w:ascii="David" w:hAnsi="David" w:cs="David" w:hint="cs"/>
          <w:sz w:val="24"/>
          <w:szCs w:val="24"/>
          <w:rtl/>
          <w:lang w:bidi="he-IL"/>
        </w:rPr>
        <w:t xml:space="preserve">לעיתים לצד החזקת סם לצריכה עצמית, ובפרט </w:t>
      </w:r>
      <w:r>
        <w:rPr>
          <w:rFonts w:ascii="David" w:hAnsi="David" w:cs="David"/>
          <w:sz w:val="24"/>
          <w:szCs w:val="24"/>
          <w:rtl/>
          <w:lang w:bidi="he-IL"/>
        </w:rPr>
        <w:t>לצד החזקתו שלא לצריכה עצמית, נקבעים פעמים רבות מתחמי ענישה שתחתיתם מאסר בעבודות שירות, ונגזרים עונשי מאסר בני מספר חודשים אותם ניתן לרצות בעבודות שירות</w:t>
      </w:r>
      <w:r>
        <w:rPr>
          <w:rFonts w:ascii="David" w:hAnsi="David" w:cs="David" w:hint="cs"/>
          <w:sz w:val="24"/>
          <w:szCs w:val="24"/>
          <w:rtl/>
          <w:lang w:bidi="he-IL"/>
        </w:rPr>
        <w:t xml:space="preserve">. </w:t>
      </w:r>
      <w:r>
        <w:rPr>
          <w:rFonts w:ascii="David" w:hAnsi="David" w:cs="David"/>
          <w:sz w:val="24"/>
          <w:szCs w:val="24"/>
          <w:rtl/>
          <w:lang w:bidi="he-IL"/>
        </w:rPr>
        <w:t>בקשר ל</w:t>
      </w:r>
      <w:r>
        <w:rPr>
          <w:rFonts w:ascii="David" w:hAnsi="David" w:cs="David" w:hint="cs"/>
          <w:sz w:val="24"/>
          <w:szCs w:val="24"/>
          <w:rtl/>
          <w:lang w:bidi="he-IL"/>
        </w:rPr>
        <w:t xml:space="preserve">עבירות של </w:t>
      </w:r>
      <w:r>
        <w:rPr>
          <w:rFonts w:ascii="David" w:hAnsi="David" w:cs="David"/>
          <w:sz w:val="24"/>
          <w:szCs w:val="24"/>
          <w:rtl/>
          <w:lang w:bidi="he-IL"/>
        </w:rPr>
        <w:t>גידול סם לצד החזקתו לצריכה עצמית</w:t>
      </w:r>
      <w:r>
        <w:rPr>
          <w:rFonts w:ascii="David" w:hAnsi="David" w:cs="David" w:hint="cs"/>
          <w:sz w:val="24"/>
          <w:szCs w:val="24"/>
          <w:rtl/>
          <w:lang w:bidi="he-IL"/>
        </w:rPr>
        <w:t>,</w:t>
      </w:r>
      <w:r>
        <w:rPr>
          <w:rFonts w:ascii="David" w:hAnsi="David" w:cs="David"/>
          <w:sz w:val="24"/>
          <w:szCs w:val="24"/>
          <w:rtl/>
          <w:lang w:bidi="he-IL"/>
        </w:rPr>
        <w:t xml:space="preserve"> קיימים </w:t>
      </w:r>
      <w:r>
        <w:rPr>
          <w:rFonts w:ascii="David" w:hAnsi="David" w:cs="David" w:hint="cs"/>
          <w:sz w:val="24"/>
          <w:szCs w:val="24"/>
          <w:rtl/>
          <w:lang w:bidi="he-IL"/>
        </w:rPr>
        <w:t xml:space="preserve">גם </w:t>
      </w:r>
      <w:r>
        <w:rPr>
          <w:rFonts w:ascii="David" w:hAnsi="David" w:cs="David"/>
          <w:sz w:val="24"/>
          <w:szCs w:val="24"/>
          <w:rtl/>
          <w:lang w:bidi="he-IL"/>
        </w:rPr>
        <w:t xml:space="preserve">מקרים בהם </w:t>
      </w:r>
      <w:r>
        <w:rPr>
          <w:rFonts w:ascii="David" w:hAnsi="David" w:cs="David" w:hint="cs"/>
          <w:sz w:val="24"/>
          <w:szCs w:val="24"/>
          <w:rtl/>
          <w:lang w:bidi="he-IL"/>
        </w:rPr>
        <w:t xml:space="preserve">אף </w:t>
      </w:r>
      <w:r>
        <w:rPr>
          <w:rFonts w:ascii="David" w:hAnsi="David" w:cs="David"/>
          <w:sz w:val="24"/>
          <w:szCs w:val="24"/>
          <w:rtl/>
          <w:lang w:bidi="he-IL"/>
        </w:rPr>
        <w:t>נקבע מתחם ענישה</w:t>
      </w:r>
      <w:r>
        <w:rPr>
          <w:rFonts w:ascii="David" w:hAnsi="David" w:cs="David" w:hint="cs"/>
          <w:sz w:val="24"/>
          <w:szCs w:val="24"/>
          <w:rtl/>
          <w:lang w:bidi="he-IL"/>
        </w:rPr>
        <w:t xml:space="preserve"> מקל יותר,</w:t>
      </w:r>
      <w:r>
        <w:rPr>
          <w:rFonts w:ascii="David" w:hAnsi="David" w:cs="David"/>
          <w:sz w:val="24"/>
          <w:szCs w:val="24"/>
          <w:rtl/>
          <w:lang w:bidi="he-IL"/>
        </w:rPr>
        <w:t xml:space="preserve"> שתחתיתו מאסר על תנאי לצד של"צ:</w:t>
      </w:r>
      <w:r>
        <w:rPr>
          <w:rFonts w:ascii="David" w:hAnsi="David"/>
          <w:rtl/>
          <w:lang w:bidi="he-IL"/>
        </w:rPr>
        <w:t xml:space="preserve"> </w:t>
      </w:r>
    </w:p>
    <w:p w14:paraId="4FEEAD05" w14:textId="77777777" w:rsidR="00006EBF" w:rsidRDefault="00006EBF" w:rsidP="00006EBF">
      <w:pPr>
        <w:pStyle w:val="a9"/>
        <w:bidi/>
        <w:spacing w:line="360" w:lineRule="auto"/>
        <w:ind w:left="4"/>
        <w:jc w:val="both"/>
        <w:rPr>
          <w:rFonts w:ascii="David" w:hAnsi="David" w:cs="David"/>
          <w:sz w:val="24"/>
          <w:szCs w:val="24"/>
          <w:lang w:bidi="he-IL"/>
        </w:rPr>
      </w:pPr>
    </w:p>
    <w:p w14:paraId="127077E7" w14:textId="77777777" w:rsidR="00006EBF" w:rsidRDefault="00DA410C" w:rsidP="00006EBF">
      <w:pPr>
        <w:pStyle w:val="a9"/>
        <w:numPr>
          <w:ilvl w:val="0"/>
          <w:numId w:val="2"/>
        </w:numPr>
        <w:bidi/>
        <w:spacing w:line="360" w:lineRule="auto"/>
        <w:jc w:val="both"/>
        <w:rPr>
          <w:rFonts w:ascii="David" w:hAnsi="David" w:cs="David"/>
          <w:sz w:val="24"/>
          <w:szCs w:val="24"/>
          <w:lang w:bidi="he-IL"/>
        </w:rPr>
      </w:pPr>
      <w:hyperlink r:id="rId18" w:history="1">
        <w:r w:rsidRPr="00DA410C">
          <w:rPr>
            <w:rFonts w:ascii="David" w:hAnsi="David" w:cs="David"/>
            <w:color w:val="0000FF"/>
            <w:sz w:val="24"/>
            <w:szCs w:val="24"/>
            <w:u w:val="single"/>
            <w:rtl/>
            <w:lang w:bidi="he-IL"/>
          </w:rPr>
          <w:t>רע"פ 5261/18</w:t>
        </w:r>
      </w:hyperlink>
      <w:r w:rsidR="00006EBF">
        <w:rPr>
          <w:rFonts w:ascii="David" w:hAnsi="David" w:cs="David"/>
          <w:sz w:val="24"/>
          <w:szCs w:val="24"/>
          <w:rtl/>
          <w:lang w:bidi="he-IL"/>
        </w:rPr>
        <w:t xml:space="preserve"> </w:t>
      </w:r>
      <w:r w:rsidR="00006EBF">
        <w:rPr>
          <w:rFonts w:ascii="David" w:hAnsi="David" w:cs="David"/>
          <w:b/>
          <w:bCs/>
          <w:sz w:val="24"/>
          <w:szCs w:val="24"/>
          <w:rtl/>
          <w:lang w:bidi="he-IL"/>
        </w:rPr>
        <w:t>דוידוף נ' מדינת ישראל</w:t>
      </w:r>
      <w:r w:rsidR="00006EBF">
        <w:rPr>
          <w:rFonts w:ascii="David" w:hAnsi="David" w:cs="David"/>
          <w:sz w:val="24"/>
          <w:szCs w:val="24"/>
          <w:rtl/>
          <w:lang w:bidi="he-IL"/>
        </w:rPr>
        <w:t xml:space="preserve"> (12.7.2018): המבקש הורשע במסגרת הסדר טיעון בגידול והחזקת סם לצריכה עצמית, בכך שגידל בדירתו 16 שתילי קנב</w:t>
      </w:r>
      <w:r w:rsidR="00006EBF">
        <w:rPr>
          <w:rFonts w:ascii="David" w:hAnsi="David" w:cs="David" w:hint="cs"/>
          <w:sz w:val="24"/>
          <w:szCs w:val="24"/>
          <w:rtl/>
          <w:lang w:bidi="he-IL"/>
        </w:rPr>
        <w:t>י</w:t>
      </w:r>
      <w:r w:rsidR="00006EBF">
        <w:rPr>
          <w:rFonts w:ascii="David" w:hAnsi="David" w:cs="David"/>
          <w:sz w:val="24"/>
          <w:szCs w:val="24"/>
          <w:rtl/>
          <w:lang w:bidi="he-IL"/>
        </w:rPr>
        <w:t>ס במשקל כולל של 1,900 גרם נטו, תוך שימוש בציוד כגון מחממים, מנורות חימום ומד חום ולחות. בנוסף, החזיק המבקש בדירתו סם מסוכן מסוג קנב</w:t>
      </w:r>
      <w:r w:rsidR="00006EBF">
        <w:rPr>
          <w:rFonts w:ascii="David" w:hAnsi="David" w:cs="David" w:hint="cs"/>
          <w:sz w:val="24"/>
          <w:szCs w:val="24"/>
          <w:rtl/>
          <w:lang w:bidi="he-IL"/>
        </w:rPr>
        <w:t>י</w:t>
      </w:r>
      <w:r w:rsidR="00006EBF">
        <w:rPr>
          <w:rFonts w:ascii="David" w:hAnsi="David" w:cs="David"/>
          <w:sz w:val="24"/>
          <w:szCs w:val="24"/>
          <w:rtl/>
          <w:lang w:bidi="he-IL"/>
        </w:rPr>
        <w:t xml:space="preserve">ס במשקל של כ- 127 גרם לצריכה עצמית. </w:t>
      </w:r>
      <w:r w:rsidR="00006EBF">
        <w:rPr>
          <w:rFonts w:ascii="David" w:hAnsi="David" w:cs="David" w:hint="cs"/>
          <w:sz w:val="24"/>
          <w:szCs w:val="24"/>
          <w:rtl/>
          <w:lang w:bidi="he-IL"/>
        </w:rPr>
        <w:t xml:space="preserve">הוסכם בין הצדדים כי הגידול לא היה למטרת הפצה וסחר. </w:t>
      </w:r>
      <w:r w:rsidR="00006EBF">
        <w:rPr>
          <w:rFonts w:ascii="David" w:hAnsi="David" w:cs="David"/>
          <w:sz w:val="24"/>
          <w:szCs w:val="24"/>
          <w:rtl/>
          <w:lang w:bidi="he-IL"/>
        </w:rPr>
        <w:t xml:space="preserve">בקשתו </w:t>
      </w:r>
      <w:r w:rsidR="00006EBF">
        <w:rPr>
          <w:rFonts w:ascii="David" w:hAnsi="David" w:cs="David" w:hint="cs"/>
          <w:sz w:val="24"/>
          <w:szCs w:val="24"/>
          <w:rtl/>
          <w:lang w:bidi="he-IL"/>
        </w:rPr>
        <w:t xml:space="preserve">של המבקש </w:t>
      </w:r>
      <w:r w:rsidR="00006EBF">
        <w:rPr>
          <w:rFonts w:ascii="David" w:hAnsi="David" w:cs="David"/>
          <w:sz w:val="24"/>
          <w:szCs w:val="24"/>
          <w:rtl/>
          <w:lang w:bidi="he-IL"/>
        </w:rPr>
        <w:t xml:space="preserve">לביטול הרשעה נדחתה. </w:t>
      </w:r>
      <w:r w:rsidR="00006EBF">
        <w:rPr>
          <w:rFonts w:ascii="David" w:hAnsi="David" w:cs="David" w:hint="cs"/>
          <w:sz w:val="24"/>
          <w:szCs w:val="24"/>
          <w:rtl/>
          <w:lang w:bidi="he-IL"/>
        </w:rPr>
        <w:t xml:space="preserve">מתחם העונש נקבע בין מאסר על תנאי ושל"צ ל- 12 חודשי מאסר בפועל. </w:t>
      </w:r>
      <w:r w:rsidR="00006EBF">
        <w:rPr>
          <w:rFonts w:ascii="David" w:hAnsi="David" w:cs="David"/>
          <w:sz w:val="24"/>
          <w:szCs w:val="24"/>
          <w:rtl/>
          <w:lang w:bidi="he-IL"/>
        </w:rPr>
        <w:t xml:space="preserve">עונשו </w:t>
      </w:r>
      <w:r w:rsidR="00006EBF">
        <w:rPr>
          <w:rFonts w:ascii="David" w:hAnsi="David" w:cs="David" w:hint="cs"/>
          <w:sz w:val="24"/>
          <w:szCs w:val="24"/>
          <w:rtl/>
          <w:lang w:bidi="he-IL"/>
        </w:rPr>
        <w:t>של המבקש נגזר ל</w:t>
      </w:r>
      <w:r w:rsidR="00006EBF">
        <w:rPr>
          <w:rFonts w:ascii="David" w:hAnsi="David" w:cs="David"/>
          <w:sz w:val="24"/>
          <w:szCs w:val="24"/>
          <w:rtl/>
          <w:lang w:bidi="he-IL"/>
        </w:rPr>
        <w:t xml:space="preserve">מאסר על תנאי וצו של"צ בהיקף של 150 שעות. </w:t>
      </w:r>
      <w:r w:rsidR="00006EBF">
        <w:rPr>
          <w:rFonts w:ascii="David" w:hAnsi="David" w:cs="David" w:hint="cs"/>
          <w:sz w:val="24"/>
          <w:szCs w:val="24"/>
          <w:rtl/>
          <w:lang w:bidi="he-IL"/>
        </w:rPr>
        <w:t xml:space="preserve">ערעור המבקש לבית המשפט המחוזי נדחה תוך שבית המשפט המחוזי הדגיש את חומרת עבירת גידול הסם. </w:t>
      </w:r>
      <w:r w:rsidR="00006EBF">
        <w:rPr>
          <w:rFonts w:ascii="David" w:hAnsi="David" w:cs="David"/>
          <w:sz w:val="24"/>
          <w:szCs w:val="24"/>
          <w:rtl/>
          <w:lang w:bidi="he-IL"/>
        </w:rPr>
        <w:t>בקשת רשות ערעור</w:t>
      </w:r>
      <w:r w:rsidR="00006EBF">
        <w:rPr>
          <w:rFonts w:ascii="David" w:hAnsi="David" w:cs="David" w:hint="cs"/>
          <w:sz w:val="24"/>
          <w:szCs w:val="24"/>
          <w:rtl/>
          <w:lang w:bidi="he-IL"/>
        </w:rPr>
        <w:t xml:space="preserve"> לבית המשפט העליון </w:t>
      </w:r>
      <w:r w:rsidR="00006EBF">
        <w:rPr>
          <w:rFonts w:ascii="David" w:hAnsi="David" w:cs="David"/>
          <w:sz w:val="24"/>
          <w:szCs w:val="24"/>
          <w:rtl/>
          <w:lang w:bidi="he-IL"/>
        </w:rPr>
        <w:t>לביטול ההרשעה נדחתה.</w:t>
      </w:r>
    </w:p>
    <w:p w14:paraId="7FB49FA6" w14:textId="77777777" w:rsidR="00006EBF" w:rsidRDefault="00006EBF" w:rsidP="00006EBF">
      <w:pPr>
        <w:pStyle w:val="a9"/>
        <w:bidi/>
        <w:spacing w:line="360" w:lineRule="auto"/>
        <w:ind w:left="724"/>
        <w:jc w:val="both"/>
        <w:rPr>
          <w:rFonts w:ascii="David" w:hAnsi="David" w:cs="David"/>
          <w:sz w:val="24"/>
          <w:szCs w:val="24"/>
          <w:lang w:bidi="he-IL"/>
        </w:rPr>
      </w:pPr>
    </w:p>
    <w:p w14:paraId="4F5D8F20" w14:textId="77777777" w:rsidR="00006EBF" w:rsidRDefault="00DA410C" w:rsidP="00006EBF">
      <w:pPr>
        <w:pStyle w:val="a9"/>
        <w:numPr>
          <w:ilvl w:val="0"/>
          <w:numId w:val="2"/>
        </w:numPr>
        <w:bidi/>
        <w:spacing w:line="360" w:lineRule="auto"/>
        <w:jc w:val="both"/>
        <w:rPr>
          <w:rFonts w:ascii="David" w:hAnsi="David" w:cs="David"/>
          <w:sz w:val="24"/>
          <w:szCs w:val="24"/>
          <w:lang w:bidi="he-IL"/>
        </w:rPr>
      </w:pPr>
      <w:hyperlink r:id="rId19" w:history="1">
        <w:r w:rsidRPr="00DA410C">
          <w:rPr>
            <w:rFonts w:ascii="David" w:hAnsi="David" w:cs="David"/>
            <w:color w:val="0000FF"/>
            <w:sz w:val="24"/>
            <w:szCs w:val="24"/>
            <w:u w:val="single"/>
            <w:rtl/>
            <w:lang w:bidi="he-IL"/>
          </w:rPr>
          <w:t>רע"פ 5018/18</w:t>
        </w:r>
      </w:hyperlink>
      <w:r w:rsidR="00006EBF">
        <w:rPr>
          <w:rFonts w:ascii="David" w:hAnsi="David" w:cs="David"/>
          <w:sz w:val="24"/>
          <w:szCs w:val="24"/>
          <w:rtl/>
          <w:lang w:bidi="he-IL"/>
        </w:rPr>
        <w:t xml:space="preserve"> </w:t>
      </w:r>
      <w:r w:rsidR="00006EBF">
        <w:rPr>
          <w:rFonts w:ascii="David" w:hAnsi="David" w:cs="David"/>
          <w:b/>
          <w:bCs/>
          <w:sz w:val="24"/>
          <w:szCs w:val="24"/>
          <w:rtl/>
          <w:lang w:bidi="he-IL"/>
        </w:rPr>
        <w:t>בוזגלו נ' מדינת ישראל</w:t>
      </w:r>
      <w:r w:rsidR="00006EBF">
        <w:rPr>
          <w:rFonts w:ascii="David" w:hAnsi="David" w:cs="David"/>
          <w:sz w:val="24"/>
          <w:szCs w:val="24"/>
          <w:rtl/>
          <w:lang w:bidi="he-IL"/>
        </w:rPr>
        <w:t xml:space="preserve"> (21.10.2018): ה</w:t>
      </w:r>
      <w:r w:rsidR="00006EBF">
        <w:rPr>
          <w:rFonts w:ascii="David" w:hAnsi="David" w:cs="David" w:hint="cs"/>
          <w:sz w:val="24"/>
          <w:szCs w:val="24"/>
          <w:rtl/>
          <w:lang w:bidi="he-IL"/>
        </w:rPr>
        <w:t>מבקש</w:t>
      </w:r>
      <w:r w:rsidR="00006EBF">
        <w:rPr>
          <w:rFonts w:ascii="David" w:hAnsi="David" w:cs="David"/>
          <w:sz w:val="24"/>
          <w:szCs w:val="24"/>
          <w:rtl/>
          <w:lang w:bidi="he-IL"/>
        </w:rPr>
        <w:t>, סטודנט לרפואה, הורשע על פי הודאתו בגידול, יצור והכנת סם מסוג קנב</w:t>
      </w:r>
      <w:r w:rsidR="00006EBF">
        <w:rPr>
          <w:rFonts w:ascii="David" w:hAnsi="David" w:cs="David" w:hint="cs"/>
          <w:sz w:val="24"/>
          <w:szCs w:val="24"/>
          <w:rtl/>
          <w:lang w:bidi="he-IL"/>
        </w:rPr>
        <w:t>י</w:t>
      </w:r>
      <w:r w:rsidR="00006EBF">
        <w:rPr>
          <w:rFonts w:ascii="David" w:hAnsi="David" w:cs="David"/>
          <w:sz w:val="24"/>
          <w:szCs w:val="24"/>
          <w:rtl/>
          <w:lang w:bidi="he-IL"/>
        </w:rPr>
        <w:t xml:space="preserve">ס בצוותא </w:t>
      </w:r>
      <w:r w:rsidR="00006EBF">
        <w:rPr>
          <w:rFonts w:ascii="David" w:hAnsi="David" w:cs="David" w:hint="cs"/>
          <w:sz w:val="24"/>
          <w:szCs w:val="24"/>
          <w:rtl/>
          <w:lang w:bidi="he-IL"/>
        </w:rPr>
        <w:t xml:space="preserve">עם </w:t>
      </w:r>
      <w:r w:rsidR="00006EBF">
        <w:rPr>
          <w:rFonts w:ascii="David" w:hAnsi="David" w:cs="David"/>
          <w:sz w:val="24"/>
          <w:szCs w:val="24"/>
          <w:rtl/>
          <w:lang w:bidi="he-IL"/>
        </w:rPr>
        <w:t>אחר במשקל של 544.80 גרם, תוך הקמת מעבדה עם ציוד נלווה, החזקה ושימוש בסם קנב</w:t>
      </w:r>
      <w:r w:rsidR="00006EBF">
        <w:rPr>
          <w:rFonts w:ascii="David" w:hAnsi="David" w:cs="David" w:hint="cs"/>
          <w:sz w:val="24"/>
          <w:szCs w:val="24"/>
          <w:rtl/>
          <w:lang w:bidi="he-IL"/>
        </w:rPr>
        <w:t>י</w:t>
      </w:r>
      <w:r w:rsidR="00006EBF">
        <w:rPr>
          <w:rFonts w:ascii="David" w:hAnsi="David" w:cs="David"/>
          <w:sz w:val="24"/>
          <w:szCs w:val="24"/>
          <w:rtl/>
          <w:lang w:bidi="he-IL"/>
        </w:rPr>
        <w:t xml:space="preserve">ס במשקל 3,60 גרם נטו לצריכה עצמית והפרעה לשוטר. </w:t>
      </w:r>
      <w:r w:rsidR="00006EBF">
        <w:rPr>
          <w:rFonts w:ascii="David" w:hAnsi="David" w:cs="David" w:hint="cs"/>
          <w:sz w:val="24"/>
          <w:szCs w:val="24"/>
          <w:rtl/>
          <w:lang w:bidi="he-IL"/>
        </w:rPr>
        <w:t xml:space="preserve">מתחם העונש נקבע בין חודשי מאסר אחדים בעבודות שירות ל- 12 חודשי מאסר בפועל. על המבקש </w:t>
      </w:r>
      <w:r w:rsidR="00006EBF">
        <w:rPr>
          <w:rFonts w:ascii="David" w:hAnsi="David" w:cs="David"/>
          <w:sz w:val="24"/>
          <w:szCs w:val="24"/>
          <w:rtl/>
          <w:lang w:bidi="he-IL"/>
        </w:rPr>
        <w:t>נגזרו שלושה חודשי מאסר בעבודות שירות, מאסר מותנה, קנס והתחייבות</w:t>
      </w:r>
      <w:r w:rsidR="00006EBF">
        <w:rPr>
          <w:rFonts w:ascii="David" w:hAnsi="David" w:cs="David" w:hint="cs"/>
          <w:sz w:val="24"/>
          <w:szCs w:val="24"/>
          <w:rtl/>
          <w:lang w:bidi="he-IL"/>
        </w:rPr>
        <w:t>. ערעורו לבית המשפט המחוזי נדחה. בקשת רשות ערעור לבית המשפט העליון נדחתה.</w:t>
      </w:r>
    </w:p>
    <w:p w14:paraId="5348A726" w14:textId="77777777" w:rsidR="00006EBF" w:rsidRPr="00E832DA" w:rsidRDefault="00006EBF" w:rsidP="00006EBF">
      <w:pPr>
        <w:pStyle w:val="a9"/>
        <w:rPr>
          <w:rFonts w:ascii="David" w:hAnsi="David" w:cs="David"/>
          <w:sz w:val="24"/>
          <w:szCs w:val="24"/>
          <w:rtl/>
          <w:lang w:bidi="he-IL"/>
        </w:rPr>
      </w:pPr>
    </w:p>
    <w:p w14:paraId="2541458E" w14:textId="77777777" w:rsidR="00006EBF" w:rsidRPr="00E832DA" w:rsidRDefault="00DA410C" w:rsidP="00006EBF">
      <w:pPr>
        <w:pStyle w:val="a9"/>
        <w:numPr>
          <w:ilvl w:val="0"/>
          <w:numId w:val="2"/>
        </w:numPr>
        <w:bidi/>
        <w:spacing w:line="360" w:lineRule="auto"/>
        <w:jc w:val="both"/>
        <w:rPr>
          <w:rFonts w:ascii="David" w:hAnsi="David" w:cs="David"/>
          <w:sz w:val="24"/>
          <w:szCs w:val="24"/>
          <w:lang w:bidi="he-IL"/>
        </w:rPr>
      </w:pPr>
      <w:hyperlink r:id="rId20" w:history="1">
        <w:r w:rsidRPr="00DA410C">
          <w:rPr>
            <w:rFonts w:ascii="David" w:hAnsi="David" w:cs="David"/>
            <w:color w:val="0000FF"/>
            <w:sz w:val="24"/>
            <w:szCs w:val="24"/>
            <w:u w:val="single"/>
            <w:rtl/>
            <w:lang w:bidi="he-IL"/>
          </w:rPr>
          <w:t>ת"פ (שלום נצרת) 64418-09-16</w:t>
        </w:r>
      </w:hyperlink>
      <w:r w:rsidR="00006EBF" w:rsidRPr="00E832DA">
        <w:rPr>
          <w:rFonts w:ascii="David" w:hAnsi="David" w:cs="David"/>
          <w:sz w:val="24"/>
          <w:szCs w:val="24"/>
          <w:rtl/>
          <w:lang w:bidi="he-IL"/>
        </w:rPr>
        <w:t xml:space="preserve"> </w:t>
      </w:r>
      <w:r w:rsidR="00006EBF" w:rsidRPr="00E832DA">
        <w:rPr>
          <w:rFonts w:ascii="David" w:hAnsi="David" w:cs="David"/>
          <w:b/>
          <w:bCs/>
          <w:sz w:val="24"/>
          <w:szCs w:val="24"/>
          <w:rtl/>
          <w:lang w:bidi="he-IL"/>
        </w:rPr>
        <w:t>מדינת ישראל נ' שיבלי</w:t>
      </w:r>
      <w:r w:rsidR="00006EBF" w:rsidRPr="00E832DA">
        <w:rPr>
          <w:rFonts w:ascii="David" w:hAnsi="David" w:cs="David"/>
          <w:sz w:val="24"/>
          <w:szCs w:val="24"/>
          <w:rtl/>
          <w:lang w:bidi="he-IL"/>
        </w:rPr>
        <w:t xml:space="preserve"> (14.02.2019): הנאשם הורשע </w:t>
      </w:r>
      <w:r w:rsidR="00006EBF">
        <w:rPr>
          <w:rFonts w:ascii="David" w:hAnsi="David" w:cs="David" w:hint="cs"/>
          <w:sz w:val="24"/>
          <w:szCs w:val="24"/>
          <w:rtl/>
          <w:lang w:bidi="he-IL"/>
        </w:rPr>
        <w:t xml:space="preserve">על פי הודאתו </w:t>
      </w:r>
      <w:r w:rsidR="00006EBF" w:rsidRPr="00E832DA">
        <w:rPr>
          <w:rFonts w:ascii="David" w:hAnsi="David" w:cs="David"/>
          <w:sz w:val="24"/>
          <w:szCs w:val="24"/>
          <w:rtl/>
          <w:lang w:bidi="he-IL"/>
        </w:rPr>
        <w:t xml:space="preserve">בגידול ובהחזקת </w:t>
      </w:r>
      <w:r w:rsidR="00006EBF">
        <w:rPr>
          <w:rFonts w:ascii="David" w:hAnsi="David" w:cs="David" w:hint="cs"/>
          <w:sz w:val="24"/>
          <w:szCs w:val="24"/>
          <w:rtl/>
          <w:lang w:bidi="he-IL"/>
        </w:rPr>
        <w:t>סם</w:t>
      </w:r>
      <w:r w:rsidR="00006EBF" w:rsidRPr="00E832DA">
        <w:rPr>
          <w:rFonts w:ascii="David" w:hAnsi="David" w:cs="David"/>
          <w:sz w:val="24"/>
          <w:szCs w:val="24"/>
          <w:rtl/>
          <w:lang w:bidi="he-IL"/>
        </w:rPr>
        <w:t xml:space="preserve"> לצריכה עצמית. בביתו נמצאה מעבדה לגיד</w:t>
      </w:r>
      <w:r w:rsidR="00006EBF">
        <w:rPr>
          <w:rFonts w:ascii="David" w:hAnsi="David" w:cs="David"/>
          <w:sz w:val="24"/>
          <w:szCs w:val="24"/>
          <w:rtl/>
          <w:lang w:bidi="he-IL"/>
        </w:rPr>
        <w:t>ול סמים בה גידל עשרות שתילי קנב</w:t>
      </w:r>
      <w:r w:rsidR="00006EBF">
        <w:rPr>
          <w:rFonts w:ascii="David" w:hAnsi="David" w:cs="David" w:hint="cs"/>
          <w:sz w:val="24"/>
          <w:szCs w:val="24"/>
          <w:rtl/>
          <w:lang w:bidi="he-IL"/>
        </w:rPr>
        <w:t>י</w:t>
      </w:r>
      <w:r w:rsidR="00006EBF" w:rsidRPr="00E832DA">
        <w:rPr>
          <w:rFonts w:ascii="David" w:hAnsi="David" w:cs="David"/>
          <w:sz w:val="24"/>
          <w:szCs w:val="24"/>
          <w:rtl/>
          <w:lang w:bidi="he-IL"/>
        </w:rPr>
        <w:t>ס בעציצים במשקל כולל של 837.76 גרם נטו, החזיק 3 אריזות סם חשיש במשקל 287.53 גרם נטו שלא לצריכה עצמית ושקית ובה 1.86 גרם חשיש נטו ודף מקופל ובו 0.25 גרם חשיש נטו. מתחם הענישה נקבע בין מ</w:t>
      </w:r>
      <w:r w:rsidR="00006EBF">
        <w:rPr>
          <w:rFonts w:ascii="David" w:hAnsi="David" w:cs="David"/>
          <w:sz w:val="24"/>
          <w:szCs w:val="24"/>
          <w:rtl/>
          <w:lang w:bidi="he-IL"/>
        </w:rPr>
        <w:t>אסר קצר לריצוי בעבודות שירות</w:t>
      </w:r>
      <w:r w:rsidR="00006EBF">
        <w:rPr>
          <w:rFonts w:ascii="David" w:hAnsi="David" w:cs="David" w:hint="cs"/>
          <w:sz w:val="24"/>
          <w:szCs w:val="24"/>
          <w:rtl/>
          <w:lang w:bidi="he-IL"/>
        </w:rPr>
        <w:t xml:space="preserve"> ל-</w:t>
      </w:r>
      <w:r w:rsidR="00006EBF">
        <w:rPr>
          <w:rFonts w:ascii="David" w:hAnsi="David" w:cs="David"/>
          <w:sz w:val="24"/>
          <w:szCs w:val="24"/>
          <w:rtl/>
          <w:lang w:bidi="he-IL"/>
        </w:rPr>
        <w:t xml:space="preserve"> </w:t>
      </w:r>
      <w:r w:rsidR="00006EBF" w:rsidRPr="00E832DA">
        <w:rPr>
          <w:rFonts w:ascii="David" w:hAnsi="David" w:cs="David"/>
          <w:sz w:val="24"/>
          <w:szCs w:val="24"/>
          <w:rtl/>
          <w:lang w:bidi="he-IL"/>
        </w:rPr>
        <w:t xml:space="preserve">10 חודשי מאסר בפועל. על פי המלצת שירות המבחן ולאור תסקיר חיובי, נגזרו על הנאשם 300 שעות של"צ, התחייבות, מאסר על תנאי ופסילה על תנאי. </w:t>
      </w:r>
      <w:r w:rsidR="00006EBF" w:rsidRPr="00E832DA">
        <w:rPr>
          <w:rFonts w:ascii="David" w:hAnsi="David" w:cs="David"/>
          <w:b/>
          <w:bCs/>
          <w:sz w:val="24"/>
          <w:szCs w:val="24"/>
          <w:rtl/>
          <w:lang w:bidi="he-IL"/>
        </w:rPr>
        <w:t>ראו גם את הפסיקה הענפה אליה הפנה בית המשפט שם.</w:t>
      </w:r>
    </w:p>
    <w:p w14:paraId="54162FE0" w14:textId="77777777" w:rsidR="00006EBF" w:rsidRPr="00E832DA" w:rsidRDefault="00006EBF" w:rsidP="00006EBF">
      <w:pPr>
        <w:pStyle w:val="a9"/>
        <w:rPr>
          <w:rFonts w:ascii="David" w:hAnsi="David" w:cs="David"/>
          <w:sz w:val="24"/>
          <w:szCs w:val="24"/>
          <w:rtl/>
          <w:lang w:bidi="he-IL"/>
        </w:rPr>
      </w:pPr>
    </w:p>
    <w:p w14:paraId="723795AA" w14:textId="77777777" w:rsidR="00006EBF" w:rsidRDefault="00DA410C" w:rsidP="00006EBF">
      <w:pPr>
        <w:pStyle w:val="a9"/>
        <w:numPr>
          <w:ilvl w:val="0"/>
          <w:numId w:val="2"/>
        </w:numPr>
        <w:bidi/>
        <w:spacing w:line="360" w:lineRule="auto"/>
        <w:jc w:val="both"/>
        <w:rPr>
          <w:rFonts w:ascii="David" w:hAnsi="David" w:cs="David"/>
          <w:sz w:val="24"/>
          <w:szCs w:val="24"/>
          <w:lang w:bidi="he-IL"/>
        </w:rPr>
      </w:pPr>
      <w:hyperlink r:id="rId21" w:history="1">
        <w:r w:rsidRPr="00DA410C">
          <w:rPr>
            <w:rFonts w:ascii="David" w:hAnsi="David" w:cs="David"/>
            <w:color w:val="0000FF"/>
            <w:sz w:val="24"/>
            <w:szCs w:val="24"/>
            <w:u w:val="single"/>
            <w:rtl/>
            <w:lang w:bidi="he-IL"/>
          </w:rPr>
          <w:t>ת"פ (שלום ת"א) 59939-11-17</w:t>
        </w:r>
      </w:hyperlink>
      <w:r w:rsidR="00006EBF" w:rsidRPr="00E832DA">
        <w:rPr>
          <w:rFonts w:ascii="David" w:hAnsi="David" w:cs="David"/>
          <w:sz w:val="24"/>
          <w:szCs w:val="24"/>
          <w:rtl/>
          <w:lang w:bidi="he-IL"/>
        </w:rPr>
        <w:t xml:space="preserve"> </w:t>
      </w:r>
      <w:r w:rsidR="00006EBF" w:rsidRPr="00E832DA">
        <w:rPr>
          <w:rFonts w:ascii="David" w:hAnsi="David" w:cs="David"/>
          <w:b/>
          <w:bCs/>
          <w:sz w:val="24"/>
          <w:szCs w:val="24"/>
          <w:rtl/>
          <w:lang w:bidi="he-IL"/>
        </w:rPr>
        <w:t>מדינת ישראל נ' גרבלי</w:t>
      </w:r>
      <w:r w:rsidR="00006EBF" w:rsidRPr="00E832DA">
        <w:rPr>
          <w:rFonts w:ascii="David" w:hAnsi="David" w:cs="David"/>
          <w:sz w:val="24"/>
          <w:szCs w:val="24"/>
          <w:rtl/>
          <w:lang w:bidi="he-IL"/>
        </w:rPr>
        <w:t xml:space="preserve"> (23.10.2019) </w:t>
      </w:r>
      <w:r w:rsidR="00006EBF" w:rsidRPr="00E832DA">
        <w:rPr>
          <w:rFonts w:ascii="David" w:hAnsi="David" w:cs="David"/>
          <w:b/>
          <w:bCs/>
          <w:sz w:val="24"/>
          <w:szCs w:val="24"/>
          <w:rtl/>
          <w:lang w:bidi="he-IL"/>
        </w:rPr>
        <w:t>והפסיקה אותה ציינתי שם</w:t>
      </w:r>
      <w:r w:rsidR="00006EBF" w:rsidRPr="00E832DA">
        <w:rPr>
          <w:rFonts w:ascii="David" w:hAnsi="David" w:cs="David"/>
          <w:sz w:val="24"/>
          <w:szCs w:val="24"/>
          <w:rtl/>
          <w:lang w:bidi="he-IL"/>
        </w:rPr>
        <w:t xml:space="preserve">:  הנאשם הורשע </w:t>
      </w:r>
      <w:r w:rsidR="00006EBF">
        <w:rPr>
          <w:rFonts w:ascii="David" w:hAnsi="David" w:cs="David" w:hint="cs"/>
          <w:sz w:val="24"/>
          <w:szCs w:val="24"/>
          <w:rtl/>
          <w:lang w:bidi="he-IL"/>
        </w:rPr>
        <w:t xml:space="preserve">על פי הודאתו </w:t>
      </w:r>
      <w:r w:rsidR="00006EBF" w:rsidRPr="00E832DA">
        <w:rPr>
          <w:rFonts w:ascii="David" w:hAnsi="David" w:cs="David"/>
          <w:sz w:val="24"/>
          <w:szCs w:val="24"/>
          <w:rtl/>
          <w:lang w:bidi="he-IL"/>
        </w:rPr>
        <w:t>בגידול ובהחזקת סמים שלא לצר</w:t>
      </w:r>
      <w:r w:rsidR="00006EBF">
        <w:rPr>
          <w:rFonts w:ascii="David" w:hAnsi="David" w:cs="David"/>
          <w:sz w:val="24"/>
          <w:szCs w:val="24"/>
          <w:rtl/>
          <w:lang w:bidi="he-IL"/>
        </w:rPr>
        <w:t>יכה עצמית. הנאשם גידל שתיל</w:t>
      </w:r>
      <w:r w:rsidR="00006EBF">
        <w:rPr>
          <w:rFonts w:ascii="David" w:hAnsi="David" w:cs="David" w:hint="cs"/>
          <w:sz w:val="24"/>
          <w:szCs w:val="24"/>
          <w:rtl/>
          <w:lang w:bidi="he-IL"/>
        </w:rPr>
        <w:t xml:space="preserve">י </w:t>
      </w:r>
      <w:r w:rsidR="00006EBF" w:rsidRPr="00E832DA">
        <w:rPr>
          <w:rFonts w:ascii="David" w:hAnsi="David" w:cs="David"/>
          <w:sz w:val="24"/>
          <w:szCs w:val="24"/>
          <w:rtl/>
          <w:lang w:bidi="he-IL"/>
        </w:rPr>
        <w:t xml:space="preserve">קנביס במשקל כולל של קילו והחזיק קנביס בשקית במשקל של 53.50 גרם. בתסקיר צוין שימוש בסם כמשכך כאבים לפציעה שעבר בתאונת דרכים. מתחם </w:t>
      </w:r>
      <w:r w:rsidR="00006EBF">
        <w:rPr>
          <w:rFonts w:ascii="David" w:hAnsi="David" w:cs="David" w:hint="cs"/>
          <w:sz w:val="24"/>
          <w:szCs w:val="24"/>
          <w:rtl/>
          <w:lang w:bidi="he-IL"/>
        </w:rPr>
        <w:t>ה</w:t>
      </w:r>
      <w:r w:rsidR="00006EBF" w:rsidRPr="00E832DA">
        <w:rPr>
          <w:rFonts w:ascii="David" w:hAnsi="David" w:cs="David"/>
          <w:sz w:val="24"/>
          <w:szCs w:val="24"/>
          <w:rtl/>
          <w:lang w:bidi="he-IL"/>
        </w:rPr>
        <w:t xml:space="preserve">ענישה נקבע  בין מאסר למספר חודשים בעבודות שירות </w:t>
      </w:r>
      <w:r w:rsidR="00006EBF">
        <w:rPr>
          <w:rFonts w:ascii="David" w:hAnsi="David" w:cs="David" w:hint="cs"/>
          <w:sz w:val="24"/>
          <w:szCs w:val="24"/>
          <w:rtl/>
          <w:lang w:bidi="he-IL"/>
        </w:rPr>
        <w:t xml:space="preserve">ל- </w:t>
      </w:r>
      <w:r w:rsidR="00006EBF" w:rsidRPr="00E832DA">
        <w:rPr>
          <w:rFonts w:ascii="David" w:hAnsi="David" w:cs="David"/>
          <w:sz w:val="24"/>
          <w:szCs w:val="24"/>
          <w:rtl/>
          <w:lang w:bidi="he-IL"/>
        </w:rPr>
        <w:t>12 חודשי מאסר בפועל, לצד מאסר על תנאי, קנס ופסילה על תנאי. נמצאו טעמים לסטייה ממתחם הענישה מטעמי שיקום ונגזרו 220 של"צ, מאסר על תנאי ל- 9 חודש</w:t>
      </w:r>
      <w:r w:rsidR="00006EBF">
        <w:rPr>
          <w:rFonts w:ascii="David" w:hAnsi="David" w:cs="David"/>
          <w:sz w:val="24"/>
          <w:szCs w:val="24"/>
          <w:rtl/>
          <w:lang w:bidi="he-IL"/>
        </w:rPr>
        <w:t>ים למשך 3 שנים, קנס 2,000 ₪, צ</w:t>
      </w:r>
      <w:r w:rsidR="00006EBF">
        <w:rPr>
          <w:rFonts w:ascii="David" w:hAnsi="David" w:cs="David" w:hint="cs"/>
          <w:sz w:val="24"/>
          <w:szCs w:val="24"/>
          <w:rtl/>
          <w:lang w:bidi="he-IL"/>
        </w:rPr>
        <w:t xml:space="preserve">ו </w:t>
      </w:r>
      <w:r w:rsidR="00006EBF" w:rsidRPr="00E832DA">
        <w:rPr>
          <w:rFonts w:ascii="David" w:hAnsi="David" w:cs="David"/>
          <w:sz w:val="24"/>
          <w:szCs w:val="24"/>
          <w:rtl/>
          <w:lang w:bidi="he-IL"/>
        </w:rPr>
        <w:t xml:space="preserve">מבחן, פסילה על תנאי והתחייבות 5,000 ₪. </w:t>
      </w:r>
    </w:p>
    <w:p w14:paraId="59758D2C" w14:textId="77777777" w:rsidR="00006EBF" w:rsidRPr="00E832DA" w:rsidRDefault="00006EBF" w:rsidP="00006EBF">
      <w:pPr>
        <w:pStyle w:val="a9"/>
        <w:rPr>
          <w:rFonts w:ascii="David" w:hAnsi="David" w:cs="David"/>
          <w:sz w:val="24"/>
          <w:szCs w:val="24"/>
          <w:rtl/>
          <w:lang w:bidi="he-IL"/>
        </w:rPr>
      </w:pPr>
    </w:p>
    <w:p w14:paraId="0DB5B8EA" w14:textId="77777777" w:rsidR="00006EBF" w:rsidRPr="00E832DA" w:rsidRDefault="00DA410C" w:rsidP="00006EBF">
      <w:pPr>
        <w:pStyle w:val="a9"/>
        <w:numPr>
          <w:ilvl w:val="0"/>
          <w:numId w:val="2"/>
        </w:numPr>
        <w:bidi/>
        <w:spacing w:line="360" w:lineRule="auto"/>
        <w:jc w:val="both"/>
        <w:rPr>
          <w:rFonts w:ascii="David" w:hAnsi="David" w:cs="David"/>
          <w:sz w:val="24"/>
          <w:szCs w:val="24"/>
          <w:lang w:bidi="he-IL"/>
        </w:rPr>
      </w:pPr>
      <w:hyperlink r:id="rId22" w:history="1">
        <w:r w:rsidRPr="00DA410C">
          <w:rPr>
            <w:rFonts w:ascii="David" w:hAnsi="David" w:cs="David"/>
            <w:color w:val="0000FF"/>
            <w:sz w:val="24"/>
            <w:szCs w:val="24"/>
            <w:u w:val="single"/>
            <w:rtl/>
            <w:lang w:bidi="he-IL"/>
          </w:rPr>
          <w:t>ת"פ (שלום ת"א) 56678-03-17</w:t>
        </w:r>
      </w:hyperlink>
      <w:r w:rsidR="00006EBF" w:rsidRPr="00E832DA">
        <w:rPr>
          <w:rFonts w:ascii="David" w:hAnsi="David" w:cs="David"/>
          <w:sz w:val="24"/>
          <w:szCs w:val="24"/>
          <w:rtl/>
          <w:lang w:bidi="he-IL"/>
        </w:rPr>
        <w:t xml:space="preserve"> </w:t>
      </w:r>
      <w:r w:rsidR="00006EBF" w:rsidRPr="00E832DA">
        <w:rPr>
          <w:rFonts w:ascii="David" w:hAnsi="David" w:cs="David"/>
          <w:b/>
          <w:bCs/>
          <w:sz w:val="24"/>
          <w:szCs w:val="24"/>
          <w:rtl/>
          <w:lang w:bidi="he-IL"/>
        </w:rPr>
        <w:t>מדינת ישראל נ' יוסף</w:t>
      </w:r>
      <w:r w:rsidR="00006EBF" w:rsidRPr="00E832DA">
        <w:rPr>
          <w:rFonts w:ascii="David" w:hAnsi="David" w:cs="David"/>
          <w:sz w:val="24"/>
          <w:szCs w:val="24"/>
          <w:rtl/>
          <w:lang w:bidi="he-IL"/>
        </w:rPr>
        <w:t xml:space="preserve"> (2.1.2019): הנאשם הורשע </w:t>
      </w:r>
      <w:r w:rsidR="00006EBF">
        <w:rPr>
          <w:rFonts w:ascii="David" w:hAnsi="David" w:cs="David" w:hint="cs"/>
          <w:sz w:val="24"/>
          <w:szCs w:val="24"/>
          <w:rtl/>
          <w:lang w:bidi="he-IL"/>
        </w:rPr>
        <w:t>על פי הודאתו</w:t>
      </w:r>
      <w:r w:rsidR="00006EBF" w:rsidRPr="00E832DA">
        <w:rPr>
          <w:rFonts w:ascii="David" w:hAnsi="David" w:cs="David"/>
          <w:sz w:val="24"/>
          <w:szCs w:val="24"/>
          <w:rtl/>
          <w:lang w:bidi="he-IL"/>
        </w:rPr>
        <w:t xml:space="preserve"> בגידול סם, החזקת סם שלא לצריכה עצמית והחזקת כלים להכנת סם שלא לצריכה עצמית. מתחם הענישה נקבע בין מספר חודשי מאסר</w:t>
      </w:r>
      <w:r w:rsidR="00006EBF">
        <w:rPr>
          <w:rFonts w:ascii="David" w:hAnsi="David" w:cs="David"/>
          <w:sz w:val="24"/>
          <w:szCs w:val="24"/>
          <w:rtl/>
          <w:lang w:bidi="he-IL"/>
        </w:rPr>
        <w:t xml:space="preserve"> אותן ניתן לרצות בעבודות שירות </w:t>
      </w:r>
      <w:r w:rsidR="00006EBF">
        <w:rPr>
          <w:rFonts w:ascii="David" w:hAnsi="David" w:cs="David" w:hint="cs"/>
          <w:sz w:val="24"/>
          <w:szCs w:val="24"/>
          <w:rtl/>
          <w:lang w:bidi="he-IL"/>
        </w:rPr>
        <w:t>ל-</w:t>
      </w:r>
      <w:r w:rsidR="00006EBF" w:rsidRPr="00E832DA">
        <w:rPr>
          <w:rFonts w:ascii="David" w:hAnsi="David" w:cs="David"/>
          <w:sz w:val="24"/>
          <w:szCs w:val="24"/>
          <w:rtl/>
          <w:lang w:bidi="he-IL"/>
        </w:rPr>
        <w:t xml:space="preserve"> 18 חודשי מאסר. הנאשם בן 43 ד"ר למתמטיקה ופיזיקה ללא עבר פלילי, לא שיתף פעולה עם ההליך הטיפולי ונמצא לא כשיר לביצוע עבודות שירות. עתירתו לביטול הרשעה נדחתה. עונשו נקבע בתחתית המתחם למאסר בפועל למשך שלושה חודשים ויו</w:t>
      </w:r>
      <w:r w:rsidR="00006EBF">
        <w:rPr>
          <w:rFonts w:ascii="David" w:hAnsi="David" w:cs="David"/>
          <w:sz w:val="24"/>
          <w:szCs w:val="24"/>
          <w:rtl/>
          <w:lang w:bidi="he-IL"/>
        </w:rPr>
        <w:t>ם משלא נמצא מתאים לעבודות שירות</w:t>
      </w:r>
      <w:r w:rsidR="00006EBF">
        <w:rPr>
          <w:rFonts w:ascii="David" w:hAnsi="David" w:cs="David" w:hint="cs"/>
          <w:sz w:val="24"/>
          <w:szCs w:val="24"/>
          <w:rtl/>
          <w:lang w:bidi="he-IL"/>
        </w:rPr>
        <w:t xml:space="preserve"> לצד</w:t>
      </w:r>
      <w:r w:rsidR="00006EBF" w:rsidRPr="00E832DA">
        <w:rPr>
          <w:rFonts w:ascii="David" w:hAnsi="David" w:cs="David"/>
          <w:sz w:val="24"/>
          <w:szCs w:val="24"/>
          <w:rtl/>
          <w:lang w:bidi="he-IL"/>
        </w:rPr>
        <w:t xml:space="preserve"> מאסר על תנאי , קנס 2,000 ₪, התחייבו</w:t>
      </w:r>
      <w:r w:rsidR="00006EBF">
        <w:rPr>
          <w:rFonts w:ascii="David" w:hAnsi="David" w:cs="David"/>
          <w:sz w:val="24"/>
          <w:szCs w:val="24"/>
          <w:rtl/>
          <w:lang w:bidi="he-IL"/>
        </w:rPr>
        <w:t>ת 1,000 ₪ ופסילת רישיון. בערעור</w:t>
      </w:r>
      <w:r w:rsidR="00006EBF">
        <w:rPr>
          <w:rFonts w:ascii="David" w:hAnsi="David" w:cs="David" w:hint="cs"/>
          <w:sz w:val="24"/>
          <w:szCs w:val="24"/>
          <w:rtl/>
          <w:lang w:bidi="he-IL"/>
        </w:rPr>
        <w:t xml:space="preserve">, </w:t>
      </w:r>
      <w:r w:rsidR="00006EBF" w:rsidRPr="00E832DA">
        <w:rPr>
          <w:rFonts w:ascii="David" w:hAnsi="David" w:cs="David"/>
          <w:sz w:val="24"/>
          <w:szCs w:val="24"/>
          <w:rtl/>
          <w:lang w:bidi="he-IL"/>
        </w:rPr>
        <w:t>לאחר שנמצא כש</w:t>
      </w:r>
      <w:r w:rsidR="00006EBF">
        <w:rPr>
          <w:rFonts w:ascii="David" w:hAnsi="David" w:cs="David" w:hint="cs"/>
          <w:sz w:val="24"/>
          <w:szCs w:val="24"/>
          <w:rtl/>
          <w:lang w:bidi="he-IL"/>
        </w:rPr>
        <w:t>י</w:t>
      </w:r>
      <w:r w:rsidR="00006EBF" w:rsidRPr="00E832DA">
        <w:rPr>
          <w:rFonts w:ascii="David" w:hAnsi="David" w:cs="David"/>
          <w:sz w:val="24"/>
          <w:szCs w:val="24"/>
          <w:rtl/>
          <w:lang w:bidi="he-IL"/>
        </w:rPr>
        <w:t>ר לבצע עבודות שירות הומר עונש המאסר של הנאשם לשלושה חודשי מאסר בעבודות שירות (</w:t>
      </w:r>
      <w:hyperlink r:id="rId23" w:history="1">
        <w:r w:rsidRPr="00DA410C">
          <w:rPr>
            <w:rFonts w:ascii="David" w:hAnsi="David" w:cs="David"/>
            <w:color w:val="0000FF"/>
            <w:sz w:val="24"/>
            <w:szCs w:val="24"/>
            <w:u w:val="single"/>
            <w:rtl/>
            <w:lang w:bidi="he-IL"/>
          </w:rPr>
          <w:t>עפ"ג (ת"א) 30085-01-19</w:t>
        </w:r>
      </w:hyperlink>
      <w:r w:rsidR="00006EBF" w:rsidRPr="00E832DA">
        <w:rPr>
          <w:rFonts w:ascii="David" w:hAnsi="David" w:cs="David"/>
          <w:sz w:val="24"/>
          <w:szCs w:val="24"/>
          <w:rtl/>
          <w:lang w:bidi="he-IL"/>
        </w:rPr>
        <w:t xml:space="preserve"> </w:t>
      </w:r>
      <w:r w:rsidR="00006EBF" w:rsidRPr="00FB57A1">
        <w:rPr>
          <w:rFonts w:ascii="David" w:hAnsi="David" w:cs="David"/>
          <w:b/>
          <w:bCs/>
          <w:sz w:val="24"/>
          <w:szCs w:val="24"/>
          <w:rtl/>
          <w:lang w:bidi="he-IL"/>
        </w:rPr>
        <w:t>יוסף נ' מדינת ישראל</w:t>
      </w:r>
      <w:r w:rsidR="00006EBF" w:rsidRPr="00E832DA">
        <w:rPr>
          <w:rFonts w:ascii="David" w:hAnsi="David" w:cs="David"/>
          <w:sz w:val="24"/>
          <w:szCs w:val="24"/>
          <w:rtl/>
          <w:lang w:bidi="he-IL"/>
        </w:rPr>
        <w:t xml:space="preserve"> (17.7.2019)</w:t>
      </w:r>
      <w:r w:rsidR="00006EBF" w:rsidRPr="00E832DA">
        <w:rPr>
          <w:rFonts w:ascii="David" w:hAnsi="David" w:cs="David"/>
          <w:b/>
          <w:bCs/>
          <w:sz w:val="24"/>
          <w:szCs w:val="24"/>
          <w:rtl/>
          <w:lang w:bidi="he-IL"/>
        </w:rPr>
        <w:t>.</w:t>
      </w:r>
    </w:p>
    <w:p w14:paraId="0F839A04" w14:textId="77777777" w:rsidR="00006EBF" w:rsidRDefault="00006EBF" w:rsidP="00006EBF">
      <w:pPr>
        <w:pStyle w:val="a9"/>
        <w:bidi/>
        <w:spacing w:line="360" w:lineRule="auto"/>
        <w:ind w:left="724"/>
        <w:jc w:val="both"/>
        <w:rPr>
          <w:rFonts w:ascii="David" w:hAnsi="David" w:cs="David"/>
          <w:b/>
          <w:bCs/>
          <w:sz w:val="24"/>
          <w:szCs w:val="24"/>
          <w:lang w:bidi="he-IL"/>
        </w:rPr>
      </w:pPr>
    </w:p>
    <w:p w14:paraId="46B836FD"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sidRPr="00576CEC">
        <w:rPr>
          <w:rFonts w:ascii="David" w:hAnsi="David" w:cs="David" w:hint="cs"/>
          <w:sz w:val="24"/>
          <w:szCs w:val="24"/>
          <w:rtl/>
          <w:lang w:bidi="he-IL"/>
        </w:rPr>
        <w:t xml:space="preserve">בעת בחינת הענישה הנוהגת </w:t>
      </w:r>
      <w:r w:rsidRPr="00576CEC">
        <w:rPr>
          <w:rFonts w:ascii="David" w:hAnsi="David" w:cs="David"/>
          <w:sz w:val="24"/>
          <w:szCs w:val="24"/>
          <w:rtl/>
          <w:lang w:bidi="he-IL"/>
        </w:rPr>
        <w:t xml:space="preserve">נתתי דעתי </w:t>
      </w:r>
      <w:r w:rsidRPr="00576CEC">
        <w:rPr>
          <w:rFonts w:ascii="David" w:hAnsi="David" w:cs="David" w:hint="cs"/>
          <w:sz w:val="24"/>
          <w:szCs w:val="24"/>
          <w:rtl/>
          <w:lang w:bidi="he-IL"/>
        </w:rPr>
        <w:t xml:space="preserve">גם </w:t>
      </w:r>
      <w:r w:rsidRPr="00576CEC">
        <w:rPr>
          <w:rFonts w:ascii="David" w:hAnsi="David" w:cs="David"/>
          <w:sz w:val="24"/>
          <w:szCs w:val="24"/>
          <w:rtl/>
          <w:lang w:bidi="he-IL"/>
        </w:rPr>
        <w:t>ל</w:t>
      </w:r>
      <w:hyperlink r:id="rId24" w:history="1">
        <w:r w:rsidR="00DA410C" w:rsidRPr="00DA410C">
          <w:rPr>
            <w:rFonts w:ascii="David" w:hAnsi="David" w:cs="David"/>
            <w:color w:val="0000FF"/>
            <w:sz w:val="24"/>
            <w:szCs w:val="24"/>
            <w:u w:val="single"/>
            <w:rtl/>
            <w:lang w:bidi="he-IL"/>
          </w:rPr>
          <w:t>עפ"ג (מחוזי-לוד) 63860-07-18</w:t>
        </w:r>
      </w:hyperlink>
      <w:r w:rsidRPr="00576CEC">
        <w:rPr>
          <w:rFonts w:ascii="David" w:hAnsi="David" w:cs="David"/>
          <w:sz w:val="24"/>
          <w:szCs w:val="24"/>
          <w:rtl/>
          <w:lang w:bidi="he-IL"/>
        </w:rPr>
        <w:t xml:space="preserve"> </w:t>
      </w:r>
      <w:r w:rsidRPr="00576CEC">
        <w:rPr>
          <w:rFonts w:ascii="David" w:hAnsi="David" w:cs="David"/>
          <w:b/>
          <w:bCs/>
          <w:sz w:val="24"/>
          <w:szCs w:val="24"/>
          <w:rtl/>
          <w:lang w:bidi="he-IL"/>
        </w:rPr>
        <w:t>ריבלין נ' מדינת ישראל</w:t>
      </w:r>
      <w:r w:rsidRPr="00576CEC">
        <w:rPr>
          <w:rFonts w:ascii="David" w:hAnsi="David" w:cs="David"/>
          <w:sz w:val="24"/>
          <w:szCs w:val="24"/>
          <w:rtl/>
          <w:lang w:bidi="he-IL"/>
        </w:rPr>
        <w:t xml:space="preserve"> (18.11.2018) (להלן: </w:t>
      </w:r>
      <w:r w:rsidRPr="00576CEC">
        <w:rPr>
          <w:rFonts w:ascii="David" w:hAnsi="David" w:cs="David"/>
          <w:b/>
          <w:bCs/>
          <w:sz w:val="24"/>
          <w:szCs w:val="24"/>
          <w:rtl/>
          <w:lang w:bidi="he-IL"/>
        </w:rPr>
        <w:t>"עניין ריבלין"</w:t>
      </w:r>
      <w:r w:rsidRPr="00576CEC">
        <w:rPr>
          <w:rFonts w:ascii="David" w:hAnsi="David" w:cs="David"/>
          <w:sz w:val="24"/>
          <w:szCs w:val="24"/>
          <w:rtl/>
          <w:lang w:bidi="he-IL"/>
        </w:rPr>
        <w:t xml:space="preserve">) </w:t>
      </w:r>
      <w:r w:rsidRPr="00576CEC">
        <w:rPr>
          <w:rFonts w:ascii="David" w:hAnsi="David" w:cs="David" w:hint="cs"/>
          <w:sz w:val="24"/>
          <w:szCs w:val="24"/>
          <w:rtl/>
          <w:lang w:bidi="he-IL"/>
        </w:rPr>
        <w:t xml:space="preserve">אליו הפנתה המאשימה וממנו ביקשה ללמוד גזירה שווה. </w:t>
      </w:r>
      <w:r w:rsidRPr="00576CEC">
        <w:rPr>
          <w:rFonts w:ascii="David" w:hAnsi="David" w:cs="David"/>
          <w:b/>
          <w:bCs/>
          <w:sz w:val="24"/>
          <w:szCs w:val="24"/>
          <w:rtl/>
          <w:lang w:bidi="he-IL"/>
        </w:rPr>
        <w:t>בעניין ריבלין</w:t>
      </w:r>
      <w:r w:rsidRPr="00576CEC">
        <w:rPr>
          <w:rFonts w:ascii="David" w:hAnsi="David" w:cs="David"/>
          <w:sz w:val="24"/>
          <w:szCs w:val="24"/>
          <w:rtl/>
          <w:lang w:bidi="he-IL"/>
        </w:rPr>
        <w:t xml:space="preserve"> הורשע הנאשם בגידול </w:t>
      </w:r>
      <w:r w:rsidRPr="00576CEC">
        <w:rPr>
          <w:rFonts w:ascii="David" w:hAnsi="David" w:cs="David" w:hint="cs"/>
          <w:sz w:val="24"/>
          <w:szCs w:val="24"/>
          <w:rtl/>
          <w:lang w:bidi="he-IL"/>
        </w:rPr>
        <w:t xml:space="preserve">5 שתילי </w:t>
      </w:r>
      <w:r w:rsidRPr="00576CEC">
        <w:rPr>
          <w:rFonts w:ascii="David" w:hAnsi="David" w:cs="David"/>
          <w:sz w:val="24"/>
          <w:szCs w:val="24"/>
          <w:rtl/>
          <w:lang w:bidi="he-IL"/>
        </w:rPr>
        <w:t>קנב</w:t>
      </w:r>
      <w:r w:rsidRPr="00576CEC">
        <w:rPr>
          <w:rFonts w:ascii="David" w:hAnsi="David" w:cs="David" w:hint="cs"/>
          <w:sz w:val="24"/>
          <w:szCs w:val="24"/>
          <w:rtl/>
          <w:lang w:bidi="he-IL"/>
        </w:rPr>
        <w:t>י</w:t>
      </w:r>
      <w:r w:rsidRPr="00576CEC">
        <w:rPr>
          <w:rFonts w:ascii="David" w:hAnsi="David" w:cs="David"/>
          <w:sz w:val="24"/>
          <w:szCs w:val="24"/>
          <w:rtl/>
          <w:lang w:bidi="he-IL"/>
        </w:rPr>
        <w:t xml:space="preserve">ס </w:t>
      </w:r>
      <w:r w:rsidRPr="00576CEC">
        <w:rPr>
          <w:rFonts w:ascii="David" w:hAnsi="David" w:cs="David" w:hint="cs"/>
          <w:sz w:val="24"/>
          <w:szCs w:val="24"/>
          <w:rtl/>
          <w:lang w:bidi="he-IL"/>
        </w:rPr>
        <w:t xml:space="preserve">במשקל 447 גרם בתוך אוהל והחזיק כמות קטנה של סם במקומות שונים בביתו. טענתו של המערער לפיה המדובר בגידול עצמי ובנסיבות של צריכה עצמית התקבלו על ידי בית המשפט. בית המשפט המחוזי אישר את המתחם שקבע בית משפט השלום, בין מאסר בדרך של עבודות שירות ועד שנת מאסר ואף מצא כי העונש אשר הושת על המערער, חודשיים מאסר בעבודות שירות, </w:t>
      </w:r>
      <w:r>
        <w:rPr>
          <w:rFonts w:ascii="David" w:hAnsi="David" w:cs="David" w:hint="cs"/>
          <w:sz w:val="24"/>
          <w:szCs w:val="24"/>
          <w:rtl/>
          <w:lang w:bidi="he-IL"/>
        </w:rPr>
        <w:t>מתון</w:t>
      </w:r>
      <w:r w:rsidRPr="00576CEC">
        <w:rPr>
          <w:rFonts w:ascii="David" w:hAnsi="David" w:cs="David" w:hint="cs"/>
          <w:sz w:val="24"/>
          <w:szCs w:val="24"/>
          <w:rtl/>
          <w:lang w:bidi="he-IL"/>
        </w:rPr>
        <w:t xml:space="preserve"> ועולה בקנה אחד עם מדיניות הענישה. עוד ציין כי ענישה צופה פני עתיד בתיקים כגון אלה אפשרית רק במקרים נדירים</w:t>
      </w:r>
      <w:r w:rsidRPr="00576CEC">
        <w:rPr>
          <w:rFonts w:ascii="David" w:hAnsi="David" w:cs="David"/>
          <w:sz w:val="24"/>
          <w:szCs w:val="24"/>
          <w:rtl/>
          <w:lang w:bidi="he-IL"/>
        </w:rPr>
        <w:t xml:space="preserve">. </w:t>
      </w:r>
    </w:p>
    <w:p w14:paraId="24224FD8" w14:textId="77777777" w:rsidR="00006EBF" w:rsidRDefault="00006EBF" w:rsidP="00006EBF">
      <w:pPr>
        <w:pStyle w:val="a9"/>
        <w:bidi/>
        <w:spacing w:line="360" w:lineRule="auto"/>
        <w:ind w:left="4"/>
        <w:jc w:val="both"/>
        <w:rPr>
          <w:rFonts w:ascii="David" w:hAnsi="David" w:cs="David"/>
          <w:sz w:val="24"/>
          <w:szCs w:val="24"/>
          <w:lang w:bidi="he-IL"/>
        </w:rPr>
      </w:pPr>
    </w:p>
    <w:p w14:paraId="535DD354" w14:textId="77777777" w:rsidR="00006EBF" w:rsidRPr="00A324F8" w:rsidRDefault="00006EBF" w:rsidP="00006EBF">
      <w:pPr>
        <w:pStyle w:val="a9"/>
        <w:numPr>
          <w:ilvl w:val="0"/>
          <w:numId w:val="1"/>
        </w:numPr>
        <w:bidi/>
        <w:spacing w:line="360" w:lineRule="auto"/>
        <w:ind w:left="4" w:firstLine="0"/>
        <w:jc w:val="both"/>
        <w:rPr>
          <w:rFonts w:ascii="David" w:hAnsi="David" w:cs="David"/>
          <w:sz w:val="24"/>
          <w:szCs w:val="24"/>
          <w:lang w:bidi="he-IL"/>
        </w:rPr>
      </w:pPr>
      <w:r w:rsidRPr="00A324F8">
        <w:rPr>
          <w:rFonts w:ascii="David" w:hAnsi="David" w:cs="David"/>
          <w:sz w:val="24"/>
          <w:szCs w:val="24"/>
          <w:rtl/>
          <w:lang w:bidi="he-IL"/>
        </w:rPr>
        <w:t>לא נעלם ממני כי הנאשם בעניינו הורשע בהחזקת מרבית הקנביס כשתילים לצד החזקת כלים להכנת סם</w:t>
      </w:r>
      <w:r w:rsidRPr="00A324F8">
        <w:rPr>
          <w:rFonts w:ascii="David" w:hAnsi="David" w:cs="David" w:hint="cs"/>
          <w:sz w:val="24"/>
          <w:szCs w:val="24"/>
          <w:rtl/>
          <w:lang w:bidi="he-IL"/>
        </w:rPr>
        <w:t xml:space="preserve"> ואף במשקל גבוה מזה </w:t>
      </w:r>
      <w:r w:rsidRPr="00A324F8">
        <w:rPr>
          <w:rFonts w:ascii="David" w:hAnsi="David" w:cs="David" w:hint="cs"/>
          <w:b/>
          <w:bCs/>
          <w:sz w:val="24"/>
          <w:szCs w:val="24"/>
          <w:rtl/>
          <w:lang w:bidi="he-IL"/>
        </w:rPr>
        <w:t>שבעניין ריבלין</w:t>
      </w:r>
      <w:r w:rsidRPr="00A324F8">
        <w:rPr>
          <w:rFonts w:ascii="David" w:hAnsi="David" w:cs="David" w:hint="cs"/>
          <w:sz w:val="24"/>
          <w:szCs w:val="24"/>
          <w:rtl/>
          <w:lang w:bidi="he-IL"/>
        </w:rPr>
        <w:t xml:space="preserve"> והדמיון שבין המקרים.</w:t>
      </w:r>
      <w:r w:rsidRPr="00A324F8">
        <w:rPr>
          <w:rFonts w:ascii="David" w:hAnsi="David" w:cs="David"/>
          <w:sz w:val="24"/>
          <w:szCs w:val="24"/>
          <w:rtl/>
          <w:lang w:bidi="he-IL"/>
        </w:rPr>
        <w:t xml:space="preserve"> יחד עם זאת, משמצאה המאשימה לנכון לתקן את כתב האישום </w:t>
      </w:r>
      <w:r w:rsidRPr="00A324F8">
        <w:rPr>
          <w:rFonts w:ascii="David" w:hAnsi="David" w:cs="David" w:hint="cs"/>
          <w:sz w:val="24"/>
          <w:szCs w:val="24"/>
          <w:rtl/>
          <w:lang w:bidi="he-IL"/>
        </w:rPr>
        <w:t xml:space="preserve">כנגד הנאשם </w:t>
      </w:r>
      <w:r w:rsidRPr="00A324F8">
        <w:rPr>
          <w:rFonts w:ascii="David" w:hAnsi="David" w:cs="David"/>
          <w:sz w:val="24"/>
          <w:szCs w:val="24"/>
          <w:rtl/>
          <w:lang w:bidi="he-IL"/>
        </w:rPr>
        <w:t>כ</w:t>
      </w:r>
      <w:r>
        <w:rPr>
          <w:rFonts w:ascii="David" w:hAnsi="David" w:cs="David"/>
          <w:sz w:val="24"/>
          <w:szCs w:val="24"/>
          <w:rtl/>
          <w:lang w:bidi="he-IL"/>
        </w:rPr>
        <w:t xml:space="preserve">ך שחלף עבירה של גידול סם הואשם </w:t>
      </w:r>
      <w:r>
        <w:rPr>
          <w:rFonts w:ascii="David" w:hAnsi="David" w:cs="David" w:hint="cs"/>
          <w:sz w:val="24"/>
          <w:szCs w:val="24"/>
          <w:rtl/>
          <w:lang w:bidi="he-IL"/>
        </w:rPr>
        <w:t>הנאשם ו</w:t>
      </w:r>
      <w:r w:rsidRPr="00A324F8">
        <w:rPr>
          <w:rFonts w:ascii="David" w:hAnsi="David" w:cs="David"/>
          <w:sz w:val="24"/>
          <w:szCs w:val="24"/>
          <w:rtl/>
          <w:lang w:bidi="he-IL"/>
        </w:rPr>
        <w:t>הורשע בהחזקת סם לצריכה עצמית</w:t>
      </w:r>
      <w:r>
        <w:rPr>
          <w:rFonts w:ascii="David" w:hAnsi="David" w:cs="David" w:hint="cs"/>
          <w:sz w:val="24"/>
          <w:szCs w:val="24"/>
          <w:rtl/>
          <w:lang w:bidi="he-IL"/>
        </w:rPr>
        <w:t xml:space="preserve">, </w:t>
      </w:r>
      <w:r w:rsidRPr="00A324F8">
        <w:rPr>
          <w:rFonts w:ascii="David" w:hAnsi="David" w:cs="David"/>
          <w:sz w:val="24"/>
          <w:szCs w:val="24"/>
          <w:rtl/>
          <w:lang w:bidi="he-IL"/>
        </w:rPr>
        <w:t>לא יהיה זה נכון או צודק להשוות בין עונשו</w:t>
      </w:r>
      <w:r>
        <w:rPr>
          <w:rFonts w:ascii="David" w:hAnsi="David" w:cs="David" w:hint="cs"/>
          <w:sz w:val="24"/>
          <w:szCs w:val="24"/>
          <w:rtl/>
          <w:lang w:bidi="he-IL"/>
        </w:rPr>
        <w:t xml:space="preserve"> </w:t>
      </w:r>
      <w:r w:rsidRPr="00A324F8">
        <w:rPr>
          <w:rFonts w:ascii="David" w:hAnsi="David" w:cs="David"/>
          <w:sz w:val="24"/>
          <w:szCs w:val="24"/>
          <w:rtl/>
          <w:lang w:bidi="he-IL"/>
        </w:rPr>
        <w:t xml:space="preserve">לעונשו של מי שהורשע בגידול קנביס (גם אם </w:t>
      </w:r>
      <w:r>
        <w:rPr>
          <w:rFonts w:ascii="David" w:hAnsi="David" w:cs="David"/>
          <w:sz w:val="24"/>
          <w:szCs w:val="24"/>
          <w:rtl/>
          <w:lang w:bidi="he-IL"/>
        </w:rPr>
        <w:t>בית המשפט שם התייחס לגידול הקנב</w:t>
      </w:r>
      <w:r>
        <w:rPr>
          <w:rFonts w:ascii="David" w:hAnsi="David" w:cs="David" w:hint="cs"/>
          <w:sz w:val="24"/>
          <w:szCs w:val="24"/>
          <w:rtl/>
          <w:lang w:bidi="he-IL"/>
        </w:rPr>
        <w:t>י</w:t>
      </w:r>
      <w:r w:rsidRPr="00A324F8">
        <w:rPr>
          <w:rFonts w:ascii="David" w:hAnsi="David" w:cs="David"/>
          <w:sz w:val="24"/>
          <w:szCs w:val="24"/>
          <w:rtl/>
          <w:lang w:bidi="he-IL"/>
        </w:rPr>
        <w:t xml:space="preserve">ס כגידול לצריכה עצמית). כידוע, לא ניתן להתעלם מסעיף העבירה </w:t>
      </w:r>
      <w:r>
        <w:rPr>
          <w:rFonts w:ascii="David" w:hAnsi="David" w:cs="David" w:hint="cs"/>
          <w:sz w:val="24"/>
          <w:szCs w:val="24"/>
          <w:rtl/>
          <w:lang w:bidi="he-IL"/>
        </w:rPr>
        <w:t xml:space="preserve">בה הורשע </w:t>
      </w:r>
      <w:r w:rsidRPr="00A324F8">
        <w:rPr>
          <w:rFonts w:ascii="David" w:hAnsi="David" w:cs="David"/>
          <w:sz w:val="24"/>
          <w:szCs w:val="24"/>
          <w:rtl/>
          <w:lang w:bidi="he-IL"/>
        </w:rPr>
        <w:t>נאשם, וודאי לאחר שכתב האישום תוקן בהקשר זה כח</w:t>
      </w:r>
      <w:r>
        <w:rPr>
          <w:rFonts w:ascii="David" w:hAnsi="David" w:cs="David"/>
          <w:sz w:val="24"/>
          <w:szCs w:val="24"/>
          <w:rtl/>
          <w:lang w:bidi="he-IL"/>
        </w:rPr>
        <w:t>לק מהסדר טיעון אשר הביא להודיית</w:t>
      </w:r>
      <w:r>
        <w:rPr>
          <w:rFonts w:ascii="David" w:hAnsi="David" w:cs="David" w:hint="cs"/>
          <w:sz w:val="24"/>
          <w:szCs w:val="24"/>
          <w:rtl/>
          <w:lang w:bidi="he-IL"/>
        </w:rPr>
        <w:t>ו</w:t>
      </w:r>
      <w:r w:rsidRPr="00A324F8">
        <w:rPr>
          <w:rFonts w:ascii="David" w:hAnsi="David" w:cs="David"/>
          <w:sz w:val="24"/>
          <w:szCs w:val="24"/>
          <w:rtl/>
          <w:lang w:bidi="he-IL"/>
        </w:rPr>
        <w:t xml:space="preserve">.  </w:t>
      </w:r>
      <w:r>
        <w:rPr>
          <w:rFonts w:ascii="David" w:hAnsi="David" w:cs="David"/>
          <w:sz w:val="24"/>
          <w:szCs w:val="24"/>
          <w:rtl/>
          <w:lang w:bidi="he-IL"/>
        </w:rPr>
        <w:t xml:space="preserve">חשיבותם של הסדרי </w:t>
      </w:r>
      <w:r w:rsidRPr="00A324F8">
        <w:rPr>
          <w:rFonts w:ascii="David" w:hAnsi="David" w:cs="David"/>
          <w:sz w:val="24"/>
          <w:szCs w:val="24"/>
          <w:rtl/>
          <w:lang w:bidi="he-IL"/>
        </w:rPr>
        <w:t>טיעון למערכת אכיפת החוק</w:t>
      </w:r>
      <w:r>
        <w:rPr>
          <w:rFonts w:ascii="David" w:hAnsi="David" w:cs="David" w:hint="cs"/>
          <w:sz w:val="24"/>
          <w:szCs w:val="24"/>
          <w:rtl/>
          <w:lang w:bidi="he-IL"/>
        </w:rPr>
        <w:t xml:space="preserve"> ולאינטרס הציבורי ידועה וכך גם </w:t>
      </w:r>
      <w:r w:rsidRPr="00A324F8">
        <w:rPr>
          <w:rFonts w:ascii="David" w:hAnsi="David" w:cs="David"/>
          <w:sz w:val="24"/>
          <w:szCs w:val="24"/>
          <w:rtl/>
          <w:lang w:bidi="he-IL"/>
        </w:rPr>
        <w:t xml:space="preserve">הסתמכות </w:t>
      </w:r>
      <w:r w:rsidRPr="00A324F8">
        <w:rPr>
          <w:rFonts w:ascii="David" w:hAnsi="David" w:cs="David" w:hint="cs"/>
          <w:sz w:val="24"/>
          <w:szCs w:val="24"/>
          <w:rtl/>
          <w:lang w:bidi="he-IL"/>
        </w:rPr>
        <w:t>ה</w:t>
      </w:r>
      <w:r w:rsidRPr="00A324F8">
        <w:rPr>
          <w:rFonts w:ascii="David" w:hAnsi="David" w:cs="David"/>
          <w:sz w:val="24"/>
          <w:szCs w:val="24"/>
          <w:rtl/>
          <w:lang w:bidi="he-IL"/>
        </w:rPr>
        <w:t>נאשם אשר כתב האישום בעניינו תוקן</w:t>
      </w:r>
      <w:r>
        <w:rPr>
          <w:rFonts w:ascii="David" w:hAnsi="David" w:cs="David" w:hint="cs"/>
          <w:sz w:val="24"/>
          <w:szCs w:val="24"/>
          <w:rtl/>
          <w:lang w:bidi="he-IL"/>
        </w:rPr>
        <w:t xml:space="preserve"> במסגרת הסדר הטיעון</w:t>
      </w:r>
      <w:r w:rsidRPr="00A324F8">
        <w:rPr>
          <w:rFonts w:ascii="David" w:hAnsi="David" w:cs="David"/>
          <w:sz w:val="24"/>
          <w:szCs w:val="24"/>
          <w:rtl/>
          <w:lang w:bidi="he-IL"/>
        </w:rPr>
        <w:t>, כי הצדדים יטענו בהתאם לרוח התיקון אשר בוצע</w:t>
      </w:r>
      <w:r>
        <w:rPr>
          <w:rFonts w:ascii="David" w:hAnsi="David" w:cs="David" w:hint="cs"/>
          <w:sz w:val="24"/>
          <w:szCs w:val="24"/>
          <w:rtl/>
          <w:lang w:bidi="he-IL"/>
        </w:rPr>
        <w:t xml:space="preserve"> בכתב האישום ובהתאם אף יקבע עונשו. בנסיבות המפורטות, לא מצאתי כי יהיה זה נכון להשוות בין עונשו של הנאשם לעונש </w:t>
      </w:r>
      <w:r w:rsidRPr="00447865">
        <w:rPr>
          <w:rFonts w:ascii="David" w:hAnsi="David" w:cs="David" w:hint="cs"/>
          <w:b/>
          <w:bCs/>
          <w:sz w:val="24"/>
          <w:szCs w:val="24"/>
          <w:rtl/>
          <w:lang w:bidi="he-IL"/>
        </w:rPr>
        <w:t>בעניין ריבלין</w:t>
      </w:r>
      <w:r>
        <w:rPr>
          <w:rFonts w:ascii="David" w:hAnsi="David" w:cs="David" w:hint="cs"/>
          <w:sz w:val="24"/>
          <w:szCs w:val="24"/>
          <w:rtl/>
          <w:lang w:bidi="he-IL"/>
        </w:rPr>
        <w:t xml:space="preserve">. העונש </w:t>
      </w:r>
      <w:r w:rsidRPr="00447865">
        <w:rPr>
          <w:rFonts w:ascii="David" w:hAnsi="David" w:cs="David" w:hint="cs"/>
          <w:b/>
          <w:bCs/>
          <w:sz w:val="24"/>
          <w:szCs w:val="24"/>
          <w:rtl/>
          <w:lang w:bidi="he-IL"/>
        </w:rPr>
        <w:t>בעניין ריבלין</w:t>
      </w:r>
      <w:r>
        <w:rPr>
          <w:rFonts w:ascii="David" w:hAnsi="David" w:cs="David" w:hint="cs"/>
          <w:sz w:val="24"/>
          <w:szCs w:val="24"/>
          <w:rtl/>
          <w:lang w:bidi="he-IL"/>
        </w:rPr>
        <w:t xml:space="preserve"> ישמש כאמת מידה, לצד יתר הפסיקה שאוזכרה לעיל, בעת קביעת מתחם הענישה. </w:t>
      </w:r>
    </w:p>
    <w:p w14:paraId="518130C1" w14:textId="77777777" w:rsidR="00006EBF" w:rsidRPr="00A324F8" w:rsidRDefault="00006EBF" w:rsidP="00006EBF">
      <w:pPr>
        <w:pStyle w:val="a9"/>
        <w:rPr>
          <w:rFonts w:ascii="David" w:hAnsi="David" w:cs="David"/>
          <w:sz w:val="24"/>
          <w:szCs w:val="24"/>
          <w:rtl/>
          <w:lang w:bidi="he-IL"/>
        </w:rPr>
      </w:pPr>
    </w:p>
    <w:p w14:paraId="643843E3"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sidRPr="00B908C1">
        <w:rPr>
          <w:rFonts w:ascii="David" w:hAnsi="David" w:cs="David"/>
          <w:sz w:val="24"/>
          <w:szCs w:val="24"/>
          <w:rtl/>
          <w:lang w:bidi="he-IL"/>
        </w:rPr>
        <w:t xml:space="preserve">טרם קביעת מתחם הענישה שקלתי את טענת הסנגור לפיה </w:t>
      </w:r>
      <w:r w:rsidRPr="00B908C1">
        <w:rPr>
          <w:rFonts w:ascii="David" w:hAnsi="David" w:cs="David" w:hint="cs"/>
          <w:sz w:val="24"/>
          <w:szCs w:val="24"/>
          <w:rtl/>
          <w:lang w:bidi="he-IL"/>
        </w:rPr>
        <w:t>הגם ש</w:t>
      </w:r>
      <w:r w:rsidRPr="00B908C1">
        <w:rPr>
          <w:rFonts w:ascii="David" w:hAnsi="David" w:cs="David"/>
          <w:sz w:val="24"/>
          <w:szCs w:val="24"/>
          <w:rtl/>
          <w:lang w:bidi="he-IL"/>
        </w:rPr>
        <w:t>כתב האישום המקורי כנגד הנאשם הוגש טרם כניסת</w:t>
      </w:r>
      <w:r w:rsidRPr="00B908C1">
        <w:rPr>
          <w:rFonts w:ascii="David" w:hAnsi="David" w:cs="David" w:hint="cs"/>
          <w:sz w:val="24"/>
          <w:szCs w:val="24"/>
          <w:rtl/>
          <w:lang w:bidi="he-IL"/>
        </w:rPr>
        <w:t>ה של הוראת השעה לתוקף</w:t>
      </w:r>
      <w:r w:rsidRPr="00B908C1">
        <w:rPr>
          <w:rFonts w:ascii="David" w:hAnsi="David" w:cs="David"/>
          <w:sz w:val="24"/>
          <w:szCs w:val="24"/>
          <w:rtl/>
          <w:lang w:bidi="he-IL"/>
        </w:rPr>
        <w:t xml:space="preserve">, משתוקן כתב האישום ביום 3.4.2019, </w:t>
      </w:r>
      <w:r>
        <w:rPr>
          <w:rFonts w:ascii="David" w:hAnsi="David" w:cs="David" w:hint="cs"/>
          <w:sz w:val="24"/>
          <w:szCs w:val="24"/>
          <w:rtl/>
          <w:lang w:bidi="he-IL"/>
        </w:rPr>
        <w:t>לאחר תאריך התחי</w:t>
      </w:r>
      <w:r w:rsidRPr="00B908C1">
        <w:rPr>
          <w:rFonts w:ascii="David" w:hAnsi="David" w:cs="David" w:hint="cs"/>
          <w:sz w:val="24"/>
          <w:szCs w:val="24"/>
          <w:rtl/>
          <w:lang w:bidi="he-IL"/>
        </w:rPr>
        <w:t xml:space="preserve">לה, </w:t>
      </w:r>
      <w:r w:rsidRPr="00B908C1">
        <w:rPr>
          <w:rFonts w:ascii="David" w:hAnsi="David" w:cs="David"/>
          <w:sz w:val="24"/>
          <w:szCs w:val="24"/>
          <w:rtl/>
          <w:lang w:bidi="he-IL"/>
        </w:rPr>
        <w:t xml:space="preserve">יש לראות בכתב האישום המקורי כבטל ובכתב האישום המתוקן ככזה אשר הוגש לאחר </w:t>
      </w:r>
      <w:r>
        <w:rPr>
          <w:rFonts w:ascii="David" w:hAnsi="David" w:cs="David" w:hint="cs"/>
          <w:sz w:val="24"/>
          <w:szCs w:val="24"/>
          <w:rtl/>
          <w:lang w:bidi="he-IL"/>
        </w:rPr>
        <w:t>תאריך התחילה</w:t>
      </w:r>
      <w:r w:rsidRPr="00B908C1">
        <w:rPr>
          <w:rFonts w:ascii="David" w:hAnsi="David" w:cs="David"/>
          <w:sz w:val="24"/>
          <w:szCs w:val="24"/>
          <w:rtl/>
          <w:lang w:bidi="he-IL"/>
        </w:rPr>
        <w:t xml:space="preserve"> - אך אינני מוצאת לקבלה. ברור כי תיקון כתב אישום במסגרת הסדר </w:t>
      </w:r>
      <w:r>
        <w:rPr>
          <w:rFonts w:ascii="David" w:hAnsi="David" w:cs="David" w:hint="cs"/>
          <w:sz w:val="24"/>
          <w:szCs w:val="24"/>
          <w:rtl/>
          <w:lang w:bidi="he-IL"/>
        </w:rPr>
        <w:t>ה</w:t>
      </w:r>
      <w:r w:rsidRPr="00B908C1">
        <w:rPr>
          <w:rFonts w:ascii="David" w:hAnsi="David" w:cs="David"/>
          <w:sz w:val="24"/>
          <w:szCs w:val="24"/>
          <w:rtl/>
          <w:lang w:bidi="he-IL"/>
        </w:rPr>
        <w:t>טיעו</w:t>
      </w:r>
      <w:r>
        <w:rPr>
          <w:rFonts w:ascii="David" w:hAnsi="David" w:cs="David"/>
          <w:sz w:val="24"/>
          <w:szCs w:val="24"/>
          <w:rtl/>
          <w:lang w:bidi="he-IL"/>
        </w:rPr>
        <w:t>ן אינו זהה לביטולו והגשתו מחדש</w:t>
      </w:r>
      <w:r>
        <w:rPr>
          <w:rFonts w:ascii="David" w:hAnsi="David" w:cs="David" w:hint="cs"/>
          <w:sz w:val="24"/>
          <w:szCs w:val="24"/>
          <w:rtl/>
          <w:lang w:bidi="he-IL"/>
        </w:rPr>
        <w:t xml:space="preserve"> והסנגור עצמו לא עמד על טענה זו בעת שנטענה. בנוסף, בנסיבותיו של המקרה ונסיבות הנאשם, כלל לא בטוח שלא היה מוגש כנגד הנאשם כתב אישום גם לו היה הנאשם מבצע את העבירות לאחר תאריך התחילה של הוראת השעה. </w:t>
      </w:r>
    </w:p>
    <w:p w14:paraId="5D914B42" w14:textId="77777777" w:rsidR="00006EBF" w:rsidRPr="00B908C1" w:rsidRDefault="00006EBF" w:rsidP="00006EBF">
      <w:pPr>
        <w:pStyle w:val="a9"/>
        <w:rPr>
          <w:rFonts w:ascii="David" w:hAnsi="David" w:cs="David"/>
          <w:sz w:val="24"/>
          <w:szCs w:val="24"/>
          <w:rtl/>
          <w:lang w:bidi="he-IL"/>
        </w:rPr>
      </w:pPr>
    </w:p>
    <w:p w14:paraId="2A00FD1E" w14:textId="77777777" w:rsidR="00006EBF" w:rsidRPr="00B908C1" w:rsidRDefault="00006EBF" w:rsidP="00006EBF">
      <w:pPr>
        <w:pStyle w:val="a9"/>
        <w:numPr>
          <w:ilvl w:val="0"/>
          <w:numId w:val="1"/>
        </w:numPr>
        <w:bidi/>
        <w:spacing w:line="360" w:lineRule="auto"/>
        <w:ind w:left="4" w:firstLine="0"/>
        <w:jc w:val="both"/>
        <w:rPr>
          <w:rFonts w:ascii="David" w:hAnsi="David" w:cs="David"/>
          <w:sz w:val="24"/>
          <w:szCs w:val="24"/>
          <w:lang w:bidi="he-IL"/>
        </w:rPr>
      </w:pPr>
      <w:r w:rsidRPr="00B908C1">
        <w:rPr>
          <w:rFonts w:ascii="David" w:hAnsi="David" w:cs="David" w:hint="cs"/>
          <w:sz w:val="24"/>
          <w:szCs w:val="24"/>
          <w:rtl/>
          <w:lang w:bidi="he-IL"/>
        </w:rPr>
        <w:t xml:space="preserve">בעת קביעת מתחם הענישה שקלתי מחד, את קביעתה של </w:t>
      </w:r>
      <w:r>
        <w:rPr>
          <w:rFonts w:ascii="David" w:hAnsi="David" w:cs="David" w:hint="cs"/>
          <w:sz w:val="24"/>
          <w:szCs w:val="24"/>
          <w:rtl/>
          <w:lang w:bidi="he-IL"/>
        </w:rPr>
        <w:t xml:space="preserve">עבירת </w:t>
      </w:r>
      <w:r w:rsidRPr="00B908C1">
        <w:rPr>
          <w:rFonts w:ascii="David" w:hAnsi="David" w:cs="David" w:hint="cs"/>
          <w:sz w:val="24"/>
          <w:szCs w:val="24"/>
          <w:rtl/>
          <w:lang w:bidi="he-IL"/>
        </w:rPr>
        <w:t xml:space="preserve">החזקת </w:t>
      </w:r>
      <w:r>
        <w:rPr>
          <w:rFonts w:ascii="David" w:hAnsi="David" w:cs="David" w:hint="cs"/>
          <w:sz w:val="24"/>
          <w:szCs w:val="24"/>
          <w:rtl/>
          <w:lang w:bidi="he-IL"/>
        </w:rPr>
        <w:t>ה</w:t>
      </w:r>
      <w:r w:rsidRPr="00B908C1">
        <w:rPr>
          <w:rFonts w:ascii="David" w:hAnsi="David" w:cs="David" w:hint="cs"/>
          <w:sz w:val="24"/>
          <w:szCs w:val="24"/>
          <w:rtl/>
          <w:lang w:bidi="he-IL"/>
        </w:rPr>
        <w:t xml:space="preserve">קנביס לצריכה עצמית כעבירת קנס מיוחדת (תוך שנותר שיקול דעת לתובע להגיש כתב אישום מנימוקים מיוחדים). מאידך, את מתחמי הענישה אשר פורטו לעיל ביחס לעבירות גידול סם לצד החזקתו לצריכה עצמית בהם לעיתים עומדת תחתית המתחם על מאסר על תנאי לצד של"צ ולעיתים על מספר חודשי מאסר בעבודות שירות. בראי האמור מצאתי כי </w:t>
      </w:r>
      <w:r>
        <w:rPr>
          <w:rFonts w:ascii="David" w:hAnsi="David" w:cs="David" w:hint="cs"/>
          <w:sz w:val="24"/>
          <w:szCs w:val="24"/>
          <w:rtl/>
          <w:lang w:bidi="he-IL"/>
        </w:rPr>
        <w:t xml:space="preserve">מתחם העונש ההולם בנסיבות המקרה, </w:t>
      </w:r>
      <w:r w:rsidRPr="00B908C1">
        <w:rPr>
          <w:rFonts w:ascii="David" w:hAnsi="David" w:cs="David" w:hint="cs"/>
          <w:sz w:val="24"/>
          <w:szCs w:val="24"/>
          <w:rtl/>
          <w:lang w:bidi="he-IL"/>
        </w:rPr>
        <w:t>ובשים לב לעבירות בהן הורשע הנאשם</w:t>
      </w:r>
      <w:r>
        <w:rPr>
          <w:rFonts w:ascii="David" w:hAnsi="David" w:cs="David" w:hint="cs"/>
          <w:sz w:val="24"/>
          <w:szCs w:val="24"/>
          <w:rtl/>
          <w:lang w:bidi="he-IL"/>
        </w:rPr>
        <w:t>,</w:t>
      </w:r>
      <w:r w:rsidRPr="00B908C1">
        <w:rPr>
          <w:rFonts w:ascii="David" w:hAnsi="David" w:cs="David" w:hint="cs"/>
          <w:sz w:val="24"/>
          <w:szCs w:val="24"/>
          <w:rtl/>
          <w:lang w:bidi="he-IL"/>
        </w:rPr>
        <w:t xml:space="preserve"> הוא בין מאסר על תנאי ועד מספר חודשי מאסר בפועל אותם ניתן לרצות בעבודות שירות, לצד קנס ופסילה על תנאי. במתחם זה יש כדי להביא לידי ביטוי, בהתאם לעיקרון ההלימה, את החומרה שבמעשי הנאשם</w:t>
      </w:r>
      <w:r>
        <w:rPr>
          <w:rFonts w:ascii="David" w:hAnsi="David" w:cs="David" w:hint="cs"/>
          <w:sz w:val="24"/>
          <w:szCs w:val="24"/>
          <w:rtl/>
          <w:lang w:bidi="he-IL"/>
        </w:rPr>
        <w:t>,</w:t>
      </w:r>
      <w:r w:rsidRPr="00B908C1">
        <w:rPr>
          <w:rFonts w:ascii="David" w:hAnsi="David" w:cs="David" w:hint="cs"/>
          <w:sz w:val="24"/>
          <w:szCs w:val="24"/>
          <w:rtl/>
          <w:lang w:bidi="he-IL"/>
        </w:rPr>
        <w:t xml:space="preserve"> בשים לב לכמות הסם בה החזיק שהיא ממשית</w:t>
      </w:r>
      <w:r>
        <w:rPr>
          <w:rFonts w:ascii="David" w:hAnsi="David" w:cs="David" w:hint="cs"/>
          <w:sz w:val="24"/>
          <w:szCs w:val="24"/>
          <w:rtl/>
          <w:lang w:bidi="he-IL"/>
        </w:rPr>
        <w:t>,</w:t>
      </w:r>
      <w:r w:rsidRPr="00B908C1">
        <w:rPr>
          <w:rFonts w:ascii="David" w:hAnsi="David" w:cs="David" w:hint="cs"/>
          <w:sz w:val="24"/>
          <w:szCs w:val="24"/>
          <w:rtl/>
          <w:lang w:bidi="he-IL"/>
        </w:rPr>
        <w:t xml:space="preserve"> ולהחזקת הכלים להכנתו. לצד זאת, את הריכוך שבעמדת המחוקק ביחס לעבירה של החזקת קנביס לצריכה עצמית כפי שבאה לידי ביטוי בהוראת השעה ובדברי ההסבר אשר צוטטו לעיל.</w:t>
      </w:r>
    </w:p>
    <w:p w14:paraId="02FB2F16" w14:textId="77777777" w:rsidR="00006EBF" w:rsidRPr="00E71DA6" w:rsidRDefault="00006EBF" w:rsidP="00006EBF">
      <w:pPr>
        <w:pStyle w:val="a9"/>
        <w:rPr>
          <w:rFonts w:ascii="David" w:hAnsi="David" w:cs="David"/>
          <w:b/>
          <w:bCs/>
          <w:sz w:val="24"/>
          <w:szCs w:val="24"/>
          <w:u w:val="single"/>
          <w:rtl/>
          <w:lang w:bidi="he-IL"/>
        </w:rPr>
      </w:pPr>
    </w:p>
    <w:p w14:paraId="794A0188" w14:textId="77777777" w:rsidR="00006EBF" w:rsidRPr="00E71DA6" w:rsidRDefault="00006EBF" w:rsidP="00006EBF">
      <w:pPr>
        <w:pStyle w:val="a9"/>
        <w:bidi/>
        <w:spacing w:line="360" w:lineRule="auto"/>
        <w:ind w:left="4"/>
        <w:jc w:val="both"/>
        <w:rPr>
          <w:rFonts w:ascii="David" w:hAnsi="David" w:cs="David"/>
          <w:sz w:val="24"/>
          <w:szCs w:val="24"/>
          <w:rtl/>
          <w:lang w:bidi="he-IL"/>
        </w:rPr>
      </w:pPr>
      <w:r w:rsidRPr="00E71DA6">
        <w:rPr>
          <w:rFonts w:ascii="David" w:hAnsi="David" w:cs="David"/>
          <w:b/>
          <w:bCs/>
          <w:sz w:val="24"/>
          <w:szCs w:val="24"/>
          <w:u w:val="single"/>
          <w:rtl/>
          <w:lang w:bidi="he-IL"/>
        </w:rPr>
        <w:t>גזירת העונש הקונקרטי</w:t>
      </w:r>
    </w:p>
    <w:p w14:paraId="2729B47F"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sz w:val="24"/>
          <w:szCs w:val="24"/>
          <w:rtl/>
          <w:lang w:bidi="he-IL"/>
        </w:rPr>
        <w:t>לא מצאתי כי מתקיימות במקרה דנן נסיבות המצדיקות חריגה ממתחם הענישה אשר נקבע. הנאשם, יליד שנת 1980, על פי דבריו לקצי</w:t>
      </w:r>
      <w:r>
        <w:rPr>
          <w:rFonts w:ascii="David" w:hAnsi="David" w:cs="David" w:hint="cs"/>
          <w:sz w:val="24"/>
          <w:szCs w:val="24"/>
          <w:rtl/>
          <w:lang w:bidi="he-IL"/>
        </w:rPr>
        <w:t>נת</w:t>
      </w:r>
      <w:r>
        <w:rPr>
          <w:rFonts w:ascii="David" w:hAnsi="David" w:cs="David"/>
          <w:sz w:val="24"/>
          <w:szCs w:val="24"/>
          <w:rtl/>
          <w:lang w:bidi="he-IL"/>
        </w:rPr>
        <w:t xml:space="preserve"> המבחן מתגורר אצל אמו, משקיע מאמצים בקיומו של קשר סדיר עם בנו בן ה- 19 ועובד בתחום הבנייה באופן לא מוסדר. הנאשם נטל אחריות מלאה על העבירה, הודה בחקירתו בהזדמנות הראשונה ואף הודה בביצוע המעשים המיוחסים לו מיד עם תחילת ההליך. בשל מחלוקת משפטית נערכו מספר דיונים טרם הוכחות, ובסופו של יום תוקן כתב האישום במסגרת הסדר טיעון והנאשם הואשם, הודה והורשע כאמו</w:t>
      </w:r>
      <w:r>
        <w:rPr>
          <w:rFonts w:ascii="David" w:hAnsi="David" w:cs="David" w:hint="cs"/>
          <w:sz w:val="24"/>
          <w:szCs w:val="24"/>
          <w:rtl/>
          <w:lang w:bidi="he-IL"/>
        </w:rPr>
        <w:t>ר</w:t>
      </w:r>
      <w:r>
        <w:rPr>
          <w:rFonts w:ascii="David" w:hAnsi="David" w:cs="David"/>
          <w:sz w:val="24"/>
          <w:szCs w:val="24"/>
          <w:rtl/>
          <w:lang w:bidi="he-IL"/>
        </w:rPr>
        <w:t xml:space="preserve"> בהחזקת סם וכלים להכנתו </w:t>
      </w:r>
      <w:r>
        <w:rPr>
          <w:rFonts w:ascii="David" w:hAnsi="David" w:cs="David" w:hint="cs"/>
          <w:sz w:val="24"/>
          <w:szCs w:val="24"/>
          <w:rtl/>
          <w:lang w:bidi="he-IL"/>
        </w:rPr>
        <w:t>ל</w:t>
      </w:r>
      <w:r>
        <w:rPr>
          <w:rFonts w:ascii="David" w:hAnsi="David" w:cs="David"/>
          <w:sz w:val="24"/>
          <w:szCs w:val="24"/>
          <w:rtl/>
          <w:lang w:bidi="he-IL"/>
        </w:rPr>
        <w:t>צריכה עצמית בלבד חלף אישום בגידול סם</w:t>
      </w:r>
      <w:r>
        <w:rPr>
          <w:rFonts w:ascii="David" w:hAnsi="David" w:cs="David" w:hint="cs"/>
          <w:sz w:val="24"/>
          <w:szCs w:val="24"/>
          <w:rtl/>
          <w:lang w:bidi="he-IL"/>
        </w:rPr>
        <w:t>, החזקתו שלא לצריכה עצמית, החזקת כלים להכנת סם שלא לצריכה עצמית וייבוא זרעים.</w:t>
      </w:r>
    </w:p>
    <w:p w14:paraId="05FE40E2" w14:textId="77777777" w:rsidR="00006EBF" w:rsidRPr="00A97C4F" w:rsidRDefault="00006EBF" w:rsidP="00006EBF">
      <w:pPr>
        <w:pStyle w:val="a9"/>
        <w:bidi/>
        <w:spacing w:line="360" w:lineRule="auto"/>
        <w:ind w:left="4"/>
        <w:jc w:val="both"/>
        <w:rPr>
          <w:rFonts w:ascii="David" w:hAnsi="David" w:cs="David"/>
          <w:sz w:val="24"/>
          <w:szCs w:val="24"/>
          <w:lang w:bidi="he-IL"/>
        </w:rPr>
      </w:pPr>
    </w:p>
    <w:p w14:paraId="060BE24A"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sz w:val="24"/>
          <w:szCs w:val="24"/>
          <w:rtl/>
          <w:lang w:bidi="he-IL"/>
        </w:rPr>
        <w:t>גיליון הרישום הפלילי של הנאשם נקי למעט הרשעה בעבירה של גידול סם והחזקת סם לצריכה עצמית משנת 2011 (עבירה משנת 2009) (ת/1), כך שאין המדובר במי שמנהל אורח חיים עברייני ולצד זאת נוהג להחזיק ולהשתמש בקנביס. אינני מקלה ראש בכך שחרף הרשעתו הקודמת ביצע הנאשם את העבירה הנדונה, ואף לא פנה לנסות ולקבל רישיון להחזקת קנביס בשל מכאוביו</w:t>
      </w:r>
      <w:r>
        <w:rPr>
          <w:rFonts w:ascii="David" w:hAnsi="David" w:cs="David" w:hint="cs"/>
          <w:sz w:val="24"/>
          <w:szCs w:val="24"/>
          <w:rtl/>
          <w:lang w:bidi="he-IL"/>
        </w:rPr>
        <w:t>, ובצורך בהרתעה בעניינו</w:t>
      </w:r>
      <w:r>
        <w:rPr>
          <w:rFonts w:ascii="David" w:hAnsi="David" w:cs="David"/>
          <w:sz w:val="24"/>
          <w:szCs w:val="24"/>
          <w:rtl/>
          <w:lang w:bidi="he-IL"/>
        </w:rPr>
        <w:t xml:space="preserve">. להרשעתו הקודמת של הנאשם תינתן משמעות </w:t>
      </w:r>
      <w:r>
        <w:rPr>
          <w:rFonts w:ascii="David" w:hAnsi="David" w:cs="David" w:hint="cs"/>
          <w:sz w:val="24"/>
          <w:szCs w:val="24"/>
          <w:rtl/>
          <w:lang w:bidi="he-IL"/>
        </w:rPr>
        <w:t xml:space="preserve">מסוימת בעת קביעת עונשו של הנאשם, גם אם </w:t>
      </w:r>
      <w:r>
        <w:rPr>
          <w:rFonts w:ascii="David" w:hAnsi="David" w:cs="David"/>
          <w:sz w:val="24"/>
          <w:szCs w:val="24"/>
          <w:rtl/>
          <w:lang w:bidi="he-IL"/>
        </w:rPr>
        <w:t>מוגבלת</w:t>
      </w:r>
      <w:r>
        <w:rPr>
          <w:rFonts w:ascii="David" w:hAnsi="David" w:cs="David" w:hint="cs"/>
          <w:sz w:val="24"/>
          <w:szCs w:val="24"/>
          <w:rtl/>
          <w:lang w:bidi="he-IL"/>
        </w:rPr>
        <w:t>,</w:t>
      </w:r>
      <w:r>
        <w:rPr>
          <w:rFonts w:ascii="David" w:hAnsi="David" w:cs="David"/>
          <w:sz w:val="24"/>
          <w:szCs w:val="24"/>
          <w:rtl/>
          <w:lang w:bidi="he-IL"/>
        </w:rPr>
        <w:t xml:space="preserve"> בשים לב לחלוף הזמן </w:t>
      </w:r>
      <w:r>
        <w:rPr>
          <w:rFonts w:ascii="David" w:hAnsi="David" w:cs="David" w:hint="cs"/>
          <w:sz w:val="24"/>
          <w:szCs w:val="24"/>
          <w:rtl/>
          <w:lang w:bidi="he-IL"/>
        </w:rPr>
        <w:t>ממועד ביצוע העבירות מושא ההרשעה הקודמת ולמפורט בהוראת השעה ביחס להרשעה קודמת בעבירה של החזקת סם לצריכה עצמית בחלוף למעלה מחמש שנים. זאת מבלי להתעלם מכך שהרשעתו הקודמת של הנאשם כללה גם עבירה של גידול סם ומכך שלתפיסתו צריכת קנביס היא דבר שבשגרה וחלק מאורח חיים נורמטיבי.</w:t>
      </w:r>
      <w:r>
        <w:rPr>
          <w:rFonts w:ascii="David" w:hAnsi="David" w:cs="David"/>
          <w:sz w:val="24"/>
          <w:szCs w:val="24"/>
          <w:rtl/>
          <w:lang w:bidi="he-IL"/>
        </w:rPr>
        <w:t xml:space="preserve"> בנוסף, לנאשם עבר תעבורתי כמפורט בת/2 לו אין רלבנטיות ממשית.</w:t>
      </w:r>
    </w:p>
    <w:p w14:paraId="10F4EF9A" w14:textId="77777777" w:rsidR="00006EBF" w:rsidRPr="00E832DA" w:rsidRDefault="00006EBF" w:rsidP="00006EBF">
      <w:pPr>
        <w:pStyle w:val="a9"/>
        <w:rPr>
          <w:rFonts w:ascii="David" w:hAnsi="David" w:cs="David"/>
          <w:sz w:val="24"/>
          <w:szCs w:val="24"/>
          <w:rtl/>
          <w:lang w:bidi="he-IL"/>
        </w:rPr>
      </w:pPr>
    </w:p>
    <w:p w14:paraId="1F989BB2"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sidRPr="00E832DA">
        <w:rPr>
          <w:rFonts w:ascii="David" w:hAnsi="David" w:cs="David"/>
          <w:sz w:val="24"/>
          <w:szCs w:val="24"/>
          <w:rtl/>
          <w:lang w:bidi="he-IL"/>
        </w:rPr>
        <w:t>בתסקיר אשר התקבל מפורטות נסיבותיו של הנאשם, קשייו והכאבים מהם הוא סובל מאז התאונה שעבר. גם הסנגור הרחיב בקשר לפציעתו ומכאוביו. בנוסף על פי התסקיר, חרף קש</w:t>
      </w:r>
      <w:r>
        <w:rPr>
          <w:rFonts w:ascii="David" w:hAnsi="David" w:cs="David"/>
          <w:sz w:val="24"/>
          <w:szCs w:val="24"/>
          <w:rtl/>
          <w:lang w:bidi="he-IL"/>
        </w:rPr>
        <w:t>יים עמם התמודד הנאשם לאורך חייו</w:t>
      </w:r>
      <w:r>
        <w:rPr>
          <w:rFonts w:ascii="David" w:hAnsi="David" w:cs="David" w:hint="cs"/>
          <w:sz w:val="24"/>
          <w:szCs w:val="24"/>
          <w:rtl/>
          <w:lang w:bidi="he-IL"/>
        </w:rPr>
        <w:t xml:space="preserve">, </w:t>
      </w:r>
      <w:r w:rsidRPr="00E832DA">
        <w:rPr>
          <w:rFonts w:ascii="David" w:hAnsi="David" w:cs="David"/>
          <w:sz w:val="24"/>
          <w:szCs w:val="24"/>
          <w:rtl/>
          <w:lang w:bidi="he-IL"/>
        </w:rPr>
        <w:t>השקיע הנאשם מאמצים לאורך השנים לתפקוד תקין והשתלבות במסגרות החיים השונות. להערכת שירות המבחן הנאשם נעזר בקנביס להרגעה ושיכוך כאבים ומנהל אורח חיים תלותי בסם על רקע מצבו הפיזי והרגשי. עוד להערכת שירות המבחן הנאשם התמודד עם קשיים בפן התפקודי והרגשי גם לפני התאונה שעבר, ואלה התעצמו לאחר פגיעתו. ברי כי אדם בנסיבותיו של הנאשם ואף בשים לב לכאבים מהם סובל, יתקשה במיוחד לרצות עונש של מאסר מאחורי סורג ובריח ויש לתת לכך את הדעת.</w:t>
      </w:r>
    </w:p>
    <w:p w14:paraId="3C99D0B5" w14:textId="77777777" w:rsidR="00006EBF" w:rsidRPr="00E832DA" w:rsidRDefault="00006EBF" w:rsidP="00006EBF">
      <w:pPr>
        <w:pStyle w:val="a9"/>
        <w:rPr>
          <w:rFonts w:ascii="David" w:hAnsi="David" w:cs="David"/>
          <w:sz w:val="24"/>
          <w:szCs w:val="24"/>
          <w:rtl/>
          <w:lang w:bidi="he-IL"/>
        </w:rPr>
      </w:pPr>
    </w:p>
    <w:p w14:paraId="73E88FCF"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sidRPr="00E832DA">
        <w:rPr>
          <w:rFonts w:ascii="David" w:hAnsi="David" w:cs="David"/>
          <w:sz w:val="24"/>
          <w:szCs w:val="24"/>
          <w:rtl/>
          <w:lang w:bidi="he-IL"/>
        </w:rPr>
        <w:t>שירות המבחן ציין כי הנאשם שיתף פעולה עמו ונטל אחריות לביצוע העבירות. לצד זאת צוין כי לתפיסת הנאשם, צריכת קנביס היא חלק מאורח חיים נורמטיבי ואף צוינה הרשעתו הקודמת בעבירה זהה. בנסיבות אלה מצא שירות המבחן כי לא נוצר פתח להתערבות טיפולית שיקומית בעניין הנאשם, והוסיף כי הנאשם אינו יכול לבצע של"צ לאור השימוש בקנביס על ידו. המלצת שירות המבחן בנסיבותיו של הנאשם היא על ענישה קונקרטית וצד עונש של מאסר מותנה לנאשם, כעונש מציב גבול.</w:t>
      </w:r>
    </w:p>
    <w:p w14:paraId="3BE1F328" w14:textId="77777777" w:rsidR="00006EBF" w:rsidRPr="00E832DA" w:rsidRDefault="00006EBF" w:rsidP="00006EBF">
      <w:pPr>
        <w:pStyle w:val="a9"/>
        <w:rPr>
          <w:rFonts w:ascii="David" w:hAnsi="David" w:cs="David"/>
          <w:sz w:val="24"/>
          <w:szCs w:val="24"/>
          <w:rtl/>
          <w:lang w:bidi="he-IL"/>
        </w:rPr>
      </w:pPr>
    </w:p>
    <w:p w14:paraId="663A2237"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Pr>
          <w:rFonts w:ascii="David" w:hAnsi="David" w:cs="David" w:hint="cs"/>
          <w:sz w:val="24"/>
          <w:szCs w:val="24"/>
          <w:rtl/>
          <w:lang w:bidi="he-IL"/>
        </w:rPr>
        <w:t xml:space="preserve">בראי נסיבותיו של הנאשם </w:t>
      </w:r>
      <w:r w:rsidRPr="00E832DA">
        <w:rPr>
          <w:rFonts w:ascii="David" w:hAnsi="David" w:cs="David"/>
          <w:sz w:val="24"/>
          <w:szCs w:val="24"/>
          <w:rtl/>
          <w:lang w:bidi="he-IL"/>
        </w:rPr>
        <w:t>בחנתי את עתירת המאשימה שלא למק</w:t>
      </w:r>
      <w:r>
        <w:rPr>
          <w:rFonts w:ascii="David" w:hAnsi="David" w:cs="David"/>
          <w:sz w:val="24"/>
          <w:szCs w:val="24"/>
          <w:rtl/>
          <w:lang w:bidi="he-IL"/>
        </w:rPr>
        <w:t>ם את הנאשם בתחתית המתחם שייקבע</w:t>
      </w:r>
      <w:r>
        <w:rPr>
          <w:rFonts w:ascii="David" w:hAnsi="David" w:cs="David" w:hint="cs"/>
          <w:sz w:val="24"/>
          <w:szCs w:val="24"/>
          <w:rtl/>
          <w:lang w:bidi="he-IL"/>
        </w:rPr>
        <w:t xml:space="preserve"> ככל שי</w:t>
      </w:r>
      <w:r w:rsidRPr="00E832DA">
        <w:rPr>
          <w:rFonts w:ascii="David" w:hAnsi="David" w:cs="David"/>
          <w:sz w:val="24"/>
          <w:szCs w:val="24"/>
          <w:rtl/>
          <w:lang w:bidi="he-IL"/>
        </w:rPr>
        <w:t xml:space="preserve">יקבע מתחם ענישה שתחתיתו נמוכה מעונש מאסר לריצוי בעבודות שירות, </w:t>
      </w:r>
      <w:r>
        <w:rPr>
          <w:rFonts w:ascii="David" w:hAnsi="David" w:cs="David" w:hint="cs"/>
          <w:sz w:val="24"/>
          <w:szCs w:val="24"/>
          <w:rtl/>
          <w:lang w:bidi="he-IL"/>
        </w:rPr>
        <w:t>כך שייגזר עליו</w:t>
      </w:r>
      <w:r w:rsidRPr="00E832DA">
        <w:rPr>
          <w:rFonts w:ascii="David" w:hAnsi="David" w:cs="David"/>
          <w:sz w:val="24"/>
          <w:szCs w:val="24"/>
          <w:rtl/>
          <w:lang w:bidi="he-IL"/>
        </w:rPr>
        <w:t xml:space="preserve"> עונש של מאסר (בעבודות שירות או בפועל ככל ש</w:t>
      </w:r>
      <w:r>
        <w:rPr>
          <w:rFonts w:ascii="David" w:hAnsi="David" w:cs="David"/>
          <w:sz w:val="24"/>
          <w:szCs w:val="24"/>
          <w:rtl/>
          <w:lang w:bidi="he-IL"/>
        </w:rPr>
        <w:t>אינו כשיר לרצותו בעבודות שירות)</w:t>
      </w:r>
      <w:r w:rsidRPr="00E832DA">
        <w:rPr>
          <w:rFonts w:ascii="David" w:hAnsi="David" w:cs="David"/>
          <w:sz w:val="24"/>
          <w:szCs w:val="24"/>
          <w:rtl/>
          <w:lang w:bidi="he-IL"/>
        </w:rPr>
        <w:t xml:space="preserve"> </w:t>
      </w:r>
      <w:r>
        <w:rPr>
          <w:rFonts w:ascii="David" w:hAnsi="David" w:cs="David" w:hint="cs"/>
          <w:sz w:val="24"/>
          <w:szCs w:val="24"/>
          <w:rtl/>
          <w:lang w:bidi="he-IL"/>
        </w:rPr>
        <w:t>ו</w:t>
      </w:r>
      <w:r w:rsidRPr="00E832DA">
        <w:rPr>
          <w:rFonts w:ascii="David" w:hAnsi="David" w:cs="David"/>
          <w:sz w:val="24"/>
          <w:szCs w:val="24"/>
          <w:rtl/>
          <w:lang w:bidi="he-IL"/>
        </w:rPr>
        <w:t>אינני מוצאת כי יש לקבלה. גם לדעתי, לאור הצורך בהרתעת הנאשם, יש למקם את עונשו מעל לתחתית תחתיתו של מתחם הענישה. יחד עם זאת, אינני מוצאת שיש לגזור את עונשו בגדרי המתחם במיקום גבוה במידה כזו המביאה לשינוי בסוג העונש שייגזר.</w:t>
      </w:r>
    </w:p>
    <w:p w14:paraId="5F3F8C45" w14:textId="77777777" w:rsidR="00006EBF" w:rsidRPr="00183079" w:rsidRDefault="00006EBF" w:rsidP="00006EBF">
      <w:pPr>
        <w:pStyle w:val="a9"/>
        <w:rPr>
          <w:rFonts w:ascii="David" w:hAnsi="David" w:cs="David"/>
          <w:sz w:val="24"/>
          <w:szCs w:val="24"/>
          <w:rtl/>
          <w:lang w:bidi="he-IL"/>
        </w:rPr>
      </w:pPr>
    </w:p>
    <w:p w14:paraId="23F50950"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sidRPr="00183079">
        <w:rPr>
          <w:rFonts w:ascii="David" w:hAnsi="David" w:cs="David"/>
          <w:sz w:val="24"/>
          <w:szCs w:val="24"/>
          <w:rtl/>
          <w:lang w:bidi="he-IL"/>
        </w:rPr>
        <w:t xml:space="preserve">בנסיבותיו של הנאשם כאמור, כשברקע אף הרפורמה </w:t>
      </w:r>
      <w:r w:rsidRPr="00183079">
        <w:rPr>
          <w:rFonts w:ascii="David" w:hAnsi="David" w:cs="David" w:hint="cs"/>
          <w:sz w:val="24"/>
          <w:szCs w:val="24"/>
          <w:rtl/>
          <w:lang w:bidi="he-IL"/>
        </w:rPr>
        <w:t>והוראת השעה שבפקודת הסמים</w:t>
      </w:r>
      <w:r w:rsidRPr="00183079">
        <w:rPr>
          <w:rFonts w:ascii="David" w:hAnsi="David" w:cs="David"/>
          <w:sz w:val="24"/>
          <w:szCs w:val="24"/>
          <w:rtl/>
          <w:lang w:bidi="he-IL"/>
        </w:rPr>
        <w:t>, בשים לב לכך שהנאשם הורשע בהחזקת סם לצריכה עצמית, העונש ההולם לנאשם הוא מאסר על תנאי מרתיע וממשי ברף התחתון של מתחם הענישה, אך לא בתחתיתו, לצד קנס ופסילה על תנאי. גזירת עונש של מאסר לתקופה קצרה מאחורי סורג ובריח או בעבודות שירות</w:t>
      </w:r>
      <w:r>
        <w:rPr>
          <w:rFonts w:ascii="David" w:hAnsi="David" w:cs="David"/>
          <w:sz w:val="24"/>
          <w:szCs w:val="24"/>
          <w:rtl/>
          <w:lang w:bidi="he-IL"/>
        </w:rPr>
        <w:t xml:space="preserve"> (ככל שהיה נמצא כשיר לבצען</w:t>
      </w:r>
      <w:r>
        <w:rPr>
          <w:rFonts w:ascii="David" w:hAnsi="David" w:cs="David" w:hint="cs"/>
          <w:sz w:val="24"/>
          <w:szCs w:val="24"/>
          <w:rtl/>
          <w:lang w:bidi="he-IL"/>
        </w:rPr>
        <w:t>) על הנאשם,</w:t>
      </w:r>
      <w:r w:rsidRPr="00183079">
        <w:rPr>
          <w:rFonts w:ascii="David" w:hAnsi="David" w:cs="David"/>
          <w:sz w:val="24"/>
          <w:szCs w:val="24"/>
          <w:rtl/>
          <w:lang w:bidi="he-IL"/>
        </w:rPr>
        <w:t xml:space="preserve"> חוטאת להשקפתי לעיקרון ההל</w:t>
      </w:r>
      <w:r>
        <w:rPr>
          <w:rFonts w:ascii="David" w:hAnsi="David" w:cs="David"/>
          <w:sz w:val="24"/>
          <w:szCs w:val="24"/>
          <w:rtl/>
          <w:lang w:bidi="he-IL"/>
        </w:rPr>
        <w:t xml:space="preserve">ימה ומביאה לפגיעה </w:t>
      </w:r>
      <w:r>
        <w:rPr>
          <w:rFonts w:ascii="David" w:hAnsi="David" w:cs="David" w:hint="cs"/>
          <w:sz w:val="24"/>
          <w:szCs w:val="24"/>
          <w:rtl/>
          <w:lang w:bidi="he-IL"/>
        </w:rPr>
        <w:t>ב</w:t>
      </w:r>
      <w:r w:rsidRPr="00183079">
        <w:rPr>
          <w:rFonts w:ascii="David" w:hAnsi="David" w:cs="David"/>
          <w:sz w:val="24"/>
          <w:szCs w:val="24"/>
          <w:rtl/>
          <w:lang w:bidi="he-IL"/>
        </w:rPr>
        <w:t>ערך השוויון</w:t>
      </w:r>
      <w:r>
        <w:rPr>
          <w:rFonts w:ascii="David" w:hAnsi="David" w:cs="David" w:hint="cs"/>
          <w:sz w:val="24"/>
          <w:szCs w:val="24"/>
          <w:rtl/>
          <w:lang w:bidi="he-IL"/>
        </w:rPr>
        <w:t>. זאת מאחר ו</w:t>
      </w:r>
      <w:r w:rsidRPr="00183079">
        <w:rPr>
          <w:rFonts w:ascii="David" w:hAnsi="David" w:cs="David"/>
          <w:sz w:val="24"/>
          <w:szCs w:val="24"/>
          <w:rtl/>
          <w:lang w:bidi="he-IL"/>
        </w:rPr>
        <w:t xml:space="preserve">קשה להלום פער כה גדול בין אמצעי האכיפה שבפקודת הסמים </w:t>
      </w:r>
      <w:r w:rsidRPr="00183079">
        <w:rPr>
          <w:rFonts w:ascii="David" w:hAnsi="David" w:cs="David" w:hint="cs"/>
          <w:sz w:val="24"/>
          <w:szCs w:val="24"/>
          <w:rtl/>
          <w:lang w:bidi="he-IL"/>
        </w:rPr>
        <w:t xml:space="preserve">במסגרת הוראת השעה </w:t>
      </w:r>
      <w:r>
        <w:rPr>
          <w:rFonts w:ascii="David" w:hAnsi="David" w:cs="David" w:hint="cs"/>
          <w:sz w:val="24"/>
          <w:szCs w:val="24"/>
          <w:rtl/>
          <w:lang w:bidi="he-IL"/>
        </w:rPr>
        <w:t xml:space="preserve">ביחס לעבירות בהן הורשע הנאשם, </w:t>
      </w:r>
      <w:r w:rsidRPr="00183079">
        <w:rPr>
          <w:rFonts w:ascii="David" w:hAnsi="David" w:cs="David" w:hint="cs"/>
          <w:sz w:val="24"/>
          <w:szCs w:val="24"/>
          <w:rtl/>
          <w:lang w:bidi="he-IL"/>
        </w:rPr>
        <w:t>לעונש המבוקש על ידי המאשימה.</w:t>
      </w:r>
      <w:r w:rsidRPr="00183079">
        <w:rPr>
          <w:rFonts w:ascii="David" w:hAnsi="David" w:cs="David"/>
          <w:sz w:val="24"/>
          <w:szCs w:val="24"/>
          <w:rtl/>
          <w:lang w:bidi="he-IL"/>
        </w:rPr>
        <w:t xml:space="preserve"> לאור המפורט, מתייתר הצורך בדיון בשאלה האם ראוי ל</w:t>
      </w:r>
      <w:r>
        <w:rPr>
          <w:rFonts w:ascii="David" w:hAnsi="David" w:cs="David" w:hint="cs"/>
          <w:sz w:val="24"/>
          <w:szCs w:val="24"/>
          <w:rtl/>
          <w:lang w:bidi="he-IL"/>
        </w:rPr>
        <w:t>ה</w:t>
      </w:r>
      <w:r w:rsidRPr="00183079">
        <w:rPr>
          <w:rFonts w:ascii="David" w:hAnsi="David" w:cs="David"/>
          <w:sz w:val="24"/>
          <w:szCs w:val="24"/>
          <w:rtl/>
          <w:lang w:bidi="he-IL"/>
        </w:rPr>
        <w:t>פנות</w:t>
      </w:r>
      <w:r>
        <w:rPr>
          <w:rFonts w:ascii="David" w:hAnsi="David" w:cs="David" w:hint="cs"/>
          <w:sz w:val="24"/>
          <w:szCs w:val="24"/>
          <w:rtl/>
          <w:lang w:bidi="he-IL"/>
        </w:rPr>
        <w:t xml:space="preserve"> את הנאשם</w:t>
      </w:r>
      <w:r w:rsidRPr="00183079">
        <w:rPr>
          <w:rFonts w:ascii="David" w:hAnsi="David" w:cs="David"/>
          <w:sz w:val="24"/>
          <w:szCs w:val="24"/>
          <w:rtl/>
          <w:lang w:bidi="he-IL"/>
        </w:rPr>
        <w:t xml:space="preserve"> שוב לממונה על עבודות השירות על מנת שיאתר מקום השמה </w:t>
      </w:r>
      <w:r>
        <w:rPr>
          <w:rFonts w:ascii="David" w:hAnsi="David" w:cs="David" w:hint="cs"/>
          <w:sz w:val="24"/>
          <w:szCs w:val="24"/>
          <w:rtl/>
          <w:lang w:bidi="he-IL"/>
        </w:rPr>
        <w:t>עבורו</w:t>
      </w:r>
      <w:r w:rsidRPr="00183079">
        <w:rPr>
          <w:rFonts w:ascii="David" w:hAnsi="David" w:cs="David"/>
          <w:sz w:val="24"/>
          <w:szCs w:val="24"/>
          <w:rtl/>
          <w:lang w:bidi="he-IL"/>
        </w:rPr>
        <w:t xml:space="preserve"> חרף השימוש בקנביס על ידו.</w:t>
      </w:r>
    </w:p>
    <w:p w14:paraId="0A72F82A" w14:textId="77777777" w:rsidR="00006EBF" w:rsidRPr="00183079" w:rsidRDefault="00006EBF" w:rsidP="00006EBF">
      <w:pPr>
        <w:pStyle w:val="a9"/>
        <w:rPr>
          <w:rFonts w:ascii="David" w:hAnsi="David" w:cs="David"/>
          <w:sz w:val="24"/>
          <w:szCs w:val="24"/>
          <w:rtl/>
          <w:lang w:bidi="he-IL"/>
        </w:rPr>
      </w:pPr>
    </w:p>
    <w:p w14:paraId="77A71C46" w14:textId="77777777" w:rsidR="00006EBF" w:rsidRDefault="00006EBF" w:rsidP="00006EBF">
      <w:pPr>
        <w:pStyle w:val="a9"/>
        <w:numPr>
          <w:ilvl w:val="0"/>
          <w:numId w:val="1"/>
        </w:numPr>
        <w:bidi/>
        <w:spacing w:line="360" w:lineRule="auto"/>
        <w:ind w:left="4" w:firstLine="0"/>
        <w:jc w:val="both"/>
        <w:rPr>
          <w:rFonts w:ascii="David" w:hAnsi="David" w:cs="David"/>
          <w:sz w:val="24"/>
          <w:szCs w:val="24"/>
          <w:lang w:bidi="he-IL"/>
        </w:rPr>
      </w:pPr>
      <w:r w:rsidRPr="00183079">
        <w:rPr>
          <w:rFonts w:ascii="David" w:hAnsi="David" w:cs="David"/>
          <w:sz w:val="24"/>
          <w:szCs w:val="24"/>
          <w:rtl/>
          <w:lang w:bidi="he-IL"/>
        </w:rPr>
        <w:t xml:space="preserve"> </w:t>
      </w:r>
      <w:r w:rsidRPr="00183079">
        <w:rPr>
          <w:rFonts w:ascii="David" w:hAnsi="David" w:cs="David" w:hint="cs"/>
          <w:sz w:val="24"/>
          <w:szCs w:val="24"/>
          <w:rtl/>
          <w:lang w:bidi="he-IL"/>
        </w:rPr>
        <w:t xml:space="preserve">לא נעלמה ממני המלצת שירות המבחן לענישה מוחשית וקונקרטית לנאשם לצד מאסר על תנאי. יחד עם זאת, </w:t>
      </w:r>
      <w:r w:rsidRPr="00183079">
        <w:rPr>
          <w:rFonts w:ascii="David" w:hAnsi="David" w:cs="David"/>
          <w:sz w:val="24"/>
          <w:szCs w:val="24"/>
          <w:rtl/>
          <w:lang w:bidi="he-IL"/>
        </w:rPr>
        <w:t xml:space="preserve">מעיון בתסקיר עולה כי </w:t>
      </w:r>
      <w:r w:rsidRPr="00183079">
        <w:rPr>
          <w:rFonts w:ascii="David" w:hAnsi="David" w:cs="David" w:hint="cs"/>
          <w:sz w:val="24"/>
          <w:szCs w:val="24"/>
          <w:rtl/>
          <w:lang w:bidi="he-IL"/>
        </w:rPr>
        <w:t>שירות המבחן לא נתן דעתו ל</w:t>
      </w:r>
      <w:r>
        <w:rPr>
          <w:rFonts w:ascii="David" w:hAnsi="David" w:cs="David" w:hint="cs"/>
          <w:sz w:val="24"/>
          <w:szCs w:val="24"/>
          <w:rtl/>
          <w:lang w:bidi="he-IL"/>
        </w:rPr>
        <w:t>סוג ה</w:t>
      </w:r>
      <w:r w:rsidRPr="00183079">
        <w:rPr>
          <w:rFonts w:ascii="David" w:hAnsi="David" w:cs="David" w:hint="cs"/>
          <w:sz w:val="24"/>
          <w:szCs w:val="24"/>
          <w:rtl/>
          <w:lang w:bidi="he-IL"/>
        </w:rPr>
        <w:t>עבירות בביצוען הורשע הנאשם ואף סבור כי הנאשם הורשע בעבירות זהות לאלה בהן הורשע בעבר. כזכור,</w:t>
      </w:r>
      <w:r>
        <w:rPr>
          <w:rFonts w:ascii="David" w:hAnsi="David" w:cs="David" w:hint="cs"/>
          <w:sz w:val="24"/>
          <w:szCs w:val="24"/>
          <w:rtl/>
          <w:lang w:bidi="he-IL"/>
        </w:rPr>
        <w:t xml:space="preserve"> ובשונה מהרשעתו במקרה דנן,</w:t>
      </w:r>
      <w:r w:rsidRPr="00183079">
        <w:rPr>
          <w:rFonts w:ascii="David" w:hAnsi="David" w:cs="David" w:hint="cs"/>
          <w:sz w:val="24"/>
          <w:szCs w:val="24"/>
          <w:rtl/>
          <w:lang w:bidi="he-IL"/>
        </w:rPr>
        <w:t xml:space="preserve"> בעבר הורשע הנאשם גם בעבירת גידול סם שלצידה חומרה יתרה. בנוסף, נראה ששירות המבחן אף לא התייחס להוראת השעה </w:t>
      </w:r>
      <w:r w:rsidRPr="00183079">
        <w:rPr>
          <w:rFonts w:ascii="David" w:hAnsi="David" w:cs="David"/>
          <w:sz w:val="24"/>
          <w:szCs w:val="24"/>
          <w:rtl/>
          <w:lang w:bidi="he-IL"/>
        </w:rPr>
        <w:t>ו</w:t>
      </w:r>
      <w:r w:rsidRPr="00183079">
        <w:rPr>
          <w:rFonts w:ascii="David" w:hAnsi="David" w:cs="David" w:hint="cs"/>
          <w:sz w:val="24"/>
          <w:szCs w:val="24"/>
          <w:rtl/>
          <w:lang w:bidi="he-IL"/>
        </w:rPr>
        <w:t>לא בחן את משמעותה והשפעתה על עניינו</w:t>
      </w:r>
      <w:r w:rsidRPr="00183079">
        <w:rPr>
          <w:rFonts w:ascii="David" w:hAnsi="David" w:cs="David"/>
          <w:sz w:val="24"/>
          <w:szCs w:val="24"/>
          <w:rtl/>
          <w:lang w:bidi="he-IL"/>
        </w:rPr>
        <w:t xml:space="preserve">. בנסיבות </w:t>
      </w:r>
      <w:r w:rsidRPr="00183079">
        <w:rPr>
          <w:rFonts w:ascii="David" w:hAnsi="David" w:cs="David" w:hint="cs"/>
          <w:sz w:val="24"/>
          <w:szCs w:val="24"/>
          <w:rtl/>
          <w:lang w:bidi="he-IL"/>
        </w:rPr>
        <w:t>אלה,</w:t>
      </w:r>
      <w:r w:rsidRPr="00183079">
        <w:rPr>
          <w:rFonts w:ascii="David" w:hAnsi="David" w:cs="David"/>
          <w:sz w:val="24"/>
          <w:szCs w:val="24"/>
          <w:rtl/>
          <w:lang w:bidi="he-IL"/>
        </w:rPr>
        <w:t xml:space="preserve"> מצאתי כי יש מקום לסטות מהמלצת שירות המבחן ביחס לענישה</w:t>
      </w:r>
      <w:r w:rsidRPr="00183079">
        <w:rPr>
          <w:rFonts w:ascii="David" w:hAnsi="David" w:cs="David" w:hint="cs"/>
          <w:sz w:val="24"/>
          <w:szCs w:val="24"/>
          <w:rtl/>
          <w:lang w:bidi="he-IL"/>
        </w:rPr>
        <w:t xml:space="preserve"> שיש להשית על הנאשם</w:t>
      </w:r>
      <w:r>
        <w:rPr>
          <w:rFonts w:ascii="David" w:hAnsi="David" w:cs="David"/>
          <w:sz w:val="24"/>
          <w:szCs w:val="24"/>
          <w:rtl/>
          <w:lang w:bidi="he-IL"/>
        </w:rPr>
        <w:t>.</w:t>
      </w:r>
    </w:p>
    <w:p w14:paraId="60F4B266" w14:textId="77777777" w:rsidR="00006EBF" w:rsidRPr="00183079" w:rsidRDefault="00006EBF" w:rsidP="00006EBF">
      <w:pPr>
        <w:pStyle w:val="a9"/>
        <w:rPr>
          <w:rFonts w:ascii="David" w:hAnsi="David" w:cs="David"/>
          <w:sz w:val="24"/>
          <w:szCs w:val="24"/>
          <w:rtl/>
          <w:lang w:bidi="he-IL"/>
        </w:rPr>
      </w:pPr>
    </w:p>
    <w:p w14:paraId="266CCE65" w14:textId="77777777" w:rsidR="00006EBF" w:rsidRPr="00183079" w:rsidRDefault="00006EBF" w:rsidP="00006EBF">
      <w:pPr>
        <w:pStyle w:val="a9"/>
        <w:numPr>
          <w:ilvl w:val="0"/>
          <w:numId w:val="1"/>
        </w:numPr>
        <w:bidi/>
        <w:spacing w:line="360" w:lineRule="auto"/>
        <w:ind w:left="4" w:firstLine="0"/>
        <w:jc w:val="both"/>
        <w:rPr>
          <w:rFonts w:ascii="David" w:hAnsi="David" w:cs="David"/>
          <w:sz w:val="24"/>
          <w:szCs w:val="24"/>
          <w:lang w:bidi="he-IL"/>
        </w:rPr>
      </w:pPr>
      <w:r w:rsidRPr="00183079">
        <w:rPr>
          <w:rFonts w:ascii="David" w:hAnsi="David" w:cs="David"/>
          <w:sz w:val="24"/>
          <w:szCs w:val="24"/>
          <w:rtl/>
          <w:lang w:bidi="he-IL"/>
        </w:rPr>
        <w:t xml:space="preserve">על בסיס </w:t>
      </w:r>
      <w:r>
        <w:rPr>
          <w:rFonts w:ascii="David" w:hAnsi="David" w:cs="David" w:hint="cs"/>
          <w:sz w:val="24"/>
          <w:szCs w:val="24"/>
          <w:rtl/>
          <w:lang w:bidi="he-IL"/>
        </w:rPr>
        <w:t xml:space="preserve">כל </w:t>
      </w:r>
      <w:r w:rsidRPr="00183079">
        <w:rPr>
          <w:rFonts w:ascii="David" w:hAnsi="David" w:cs="David"/>
          <w:sz w:val="24"/>
          <w:szCs w:val="24"/>
          <w:rtl/>
          <w:lang w:bidi="he-IL"/>
        </w:rPr>
        <w:t xml:space="preserve">המפורט לעיל, אני גוזרת על הנאשם את העונשים הבאים: </w:t>
      </w:r>
    </w:p>
    <w:p w14:paraId="3736BC47" w14:textId="77777777" w:rsidR="00006EBF" w:rsidRDefault="00006EBF" w:rsidP="00006EBF">
      <w:pPr>
        <w:pStyle w:val="a9"/>
        <w:numPr>
          <w:ilvl w:val="0"/>
          <w:numId w:val="3"/>
        </w:numPr>
        <w:bidi/>
        <w:spacing w:after="0" w:line="360" w:lineRule="auto"/>
        <w:jc w:val="both"/>
        <w:rPr>
          <w:rFonts w:ascii="David" w:hAnsi="David" w:cs="David"/>
          <w:sz w:val="24"/>
          <w:szCs w:val="24"/>
          <w:lang w:bidi="he-IL"/>
        </w:rPr>
      </w:pPr>
      <w:r>
        <w:rPr>
          <w:rFonts w:ascii="David" w:hAnsi="David" w:cs="David"/>
          <w:sz w:val="24"/>
          <w:szCs w:val="24"/>
          <w:rtl/>
          <w:lang w:bidi="he-IL"/>
        </w:rPr>
        <w:t>מאסר</w:t>
      </w:r>
      <w:r>
        <w:rPr>
          <w:rFonts w:ascii="David" w:hAnsi="David" w:cs="Times New Roman"/>
          <w:sz w:val="24"/>
          <w:szCs w:val="24"/>
          <w:rtl/>
        </w:rPr>
        <w:t xml:space="preserve"> </w:t>
      </w:r>
      <w:r>
        <w:rPr>
          <w:rFonts w:ascii="David" w:hAnsi="David" w:cs="David"/>
          <w:sz w:val="24"/>
          <w:szCs w:val="24"/>
          <w:rtl/>
          <w:lang w:bidi="he-IL"/>
        </w:rPr>
        <w:t>על תנאי למשך</w:t>
      </w:r>
      <w:r>
        <w:rPr>
          <w:rFonts w:ascii="David" w:hAnsi="David" w:cs="Times New Roman"/>
          <w:sz w:val="24"/>
          <w:szCs w:val="24"/>
          <w:rtl/>
        </w:rPr>
        <w:t xml:space="preserve"> </w:t>
      </w:r>
      <w:r>
        <w:rPr>
          <w:rFonts w:ascii="David" w:hAnsi="David" w:cs="David" w:hint="cs"/>
          <w:sz w:val="24"/>
          <w:szCs w:val="24"/>
          <w:rtl/>
          <w:lang w:bidi="he-IL"/>
        </w:rPr>
        <w:t xml:space="preserve">4 </w:t>
      </w:r>
      <w:r>
        <w:rPr>
          <w:rFonts w:ascii="David" w:hAnsi="David" w:cs="David"/>
          <w:sz w:val="24"/>
          <w:szCs w:val="24"/>
          <w:rtl/>
          <w:lang w:bidi="he-IL"/>
        </w:rPr>
        <w:t>חודשים</w:t>
      </w:r>
      <w:r>
        <w:rPr>
          <w:rFonts w:ascii="David" w:hAnsi="David" w:cs="Times New Roman"/>
          <w:sz w:val="24"/>
          <w:szCs w:val="24"/>
          <w:rtl/>
        </w:rPr>
        <w:t xml:space="preserve">, </w:t>
      </w:r>
      <w:r>
        <w:rPr>
          <w:rFonts w:ascii="David" w:hAnsi="David" w:cs="David"/>
          <w:sz w:val="24"/>
          <w:szCs w:val="24"/>
          <w:rtl/>
          <w:lang w:bidi="he-IL"/>
        </w:rPr>
        <w:t>לתקופה של 3 שנים,</w:t>
      </w:r>
      <w:r>
        <w:rPr>
          <w:rFonts w:ascii="David" w:hAnsi="David" w:cs="Times New Roman"/>
          <w:sz w:val="24"/>
          <w:szCs w:val="24"/>
          <w:rtl/>
        </w:rPr>
        <w:t xml:space="preserve"> </w:t>
      </w:r>
      <w:r>
        <w:rPr>
          <w:rFonts w:ascii="David" w:hAnsi="David" w:cs="David"/>
          <w:sz w:val="24"/>
          <w:szCs w:val="24"/>
          <w:rtl/>
          <w:lang w:bidi="he-IL"/>
        </w:rPr>
        <w:t>והתנאי שהנאשם לא יעבור</w:t>
      </w:r>
      <w:r>
        <w:rPr>
          <w:rFonts w:ascii="David" w:hAnsi="David" w:cs="Times New Roman"/>
          <w:sz w:val="24"/>
          <w:szCs w:val="24"/>
          <w:rtl/>
        </w:rPr>
        <w:t xml:space="preserve"> </w:t>
      </w:r>
      <w:r>
        <w:rPr>
          <w:rFonts w:ascii="David" w:hAnsi="David" w:cs="David"/>
          <w:sz w:val="24"/>
          <w:szCs w:val="24"/>
          <w:rtl/>
          <w:lang w:bidi="he-IL"/>
        </w:rPr>
        <w:t xml:space="preserve">עבירה </w:t>
      </w:r>
      <w:r>
        <w:rPr>
          <w:rFonts w:ascii="David" w:hAnsi="David" w:cs="David" w:hint="cs"/>
          <w:sz w:val="24"/>
          <w:szCs w:val="24"/>
          <w:rtl/>
          <w:lang w:bidi="he-IL"/>
        </w:rPr>
        <w:t>בה הורשע</w:t>
      </w:r>
      <w:r>
        <w:rPr>
          <w:rFonts w:ascii="David" w:hAnsi="David" w:cs="David"/>
          <w:sz w:val="24"/>
          <w:szCs w:val="24"/>
          <w:rtl/>
          <w:lang w:bidi="he-IL"/>
        </w:rPr>
        <w:t>.</w:t>
      </w:r>
    </w:p>
    <w:p w14:paraId="49E1C37D" w14:textId="77777777" w:rsidR="00006EBF" w:rsidRDefault="00006EBF" w:rsidP="00006EBF">
      <w:pPr>
        <w:pStyle w:val="a9"/>
        <w:numPr>
          <w:ilvl w:val="0"/>
          <w:numId w:val="3"/>
        </w:numPr>
        <w:bidi/>
        <w:spacing w:after="0" w:line="360" w:lineRule="auto"/>
        <w:jc w:val="both"/>
        <w:rPr>
          <w:rFonts w:ascii="David" w:hAnsi="David" w:cs="David"/>
          <w:sz w:val="24"/>
          <w:szCs w:val="24"/>
          <w:lang w:bidi="he-IL"/>
        </w:rPr>
      </w:pPr>
      <w:r>
        <w:rPr>
          <w:rFonts w:ascii="David" w:hAnsi="David" w:cs="David"/>
          <w:sz w:val="24"/>
          <w:szCs w:val="24"/>
          <w:rtl/>
          <w:lang w:bidi="he-IL"/>
        </w:rPr>
        <w:t>מאסר</w:t>
      </w:r>
      <w:r>
        <w:rPr>
          <w:rFonts w:ascii="David" w:hAnsi="David" w:cs="Times New Roman"/>
          <w:sz w:val="24"/>
          <w:szCs w:val="24"/>
          <w:rtl/>
        </w:rPr>
        <w:t xml:space="preserve"> </w:t>
      </w:r>
      <w:r>
        <w:rPr>
          <w:rFonts w:ascii="David" w:hAnsi="David" w:cs="David"/>
          <w:sz w:val="24"/>
          <w:szCs w:val="24"/>
          <w:rtl/>
          <w:lang w:bidi="he-IL"/>
        </w:rPr>
        <w:t>על תנאי למשך</w:t>
      </w:r>
      <w:r>
        <w:rPr>
          <w:rFonts w:ascii="David" w:hAnsi="David" w:cs="Times New Roman" w:hint="cs"/>
          <w:sz w:val="24"/>
          <w:szCs w:val="24"/>
          <w:rtl/>
          <w:lang w:bidi="he-IL"/>
        </w:rPr>
        <w:t xml:space="preserve"> 6</w:t>
      </w:r>
      <w:r>
        <w:rPr>
          <w:rFonts w:ascii="David" w:hAnsi="David" w:cs="David"/>
          <w:sz w:val="24"/>
          <w:szCs w:val="24"/>
          <w:rtl/>
          <w:lang w:bidi="he-IL"/>
        </w:rPr>
        <w:t xml:space="preserve"> חודשים</w:t>
      </w:r>
      <w:r>
        <w:rPr>
          <w:rFonts w:ascii="David" w:hAnsi="David" w:cs="Times New Roman"/>
          <w:sz w:val="24"/>
          <w:szCs w:val="24"/>
          <w:rtl/>
        </w:rPr>
        <w:t xml:space="preserve">, </w:t>
      </w:r>
      <w:r>
        <w:rPr>
          <w:rFonts w:ascii="David" w:hAnsi="David" w:cs="David"/>
          <w:sz w:val="24"/>
          <w:szCs w:val="24"/>
          <w:rtl/>
          <w:lang w:bidi="he-IL"/>
        </w:rPr>
        <w:t>לתקופה של 3 שנים,</w:t>
      </w:r>
      <w:r>
        <w:rPr>
          <w:rFonts w:ascii="David" w:hAnsi="David" w:cs="Times New Roman"/>
          <w:sz w:val="24"/>
          <w:szCs w:val="24"/>
          <w:rtl/>
        </w:rPr>
        <w:t xml:space="preserve"> </w:t>
      </w:r>
      <w:r>
        <w:rPr>
          <w:rFonts w:ascii="David" w:hAnsi="David" w:cs="David"/>
          <w:sz w:val="24"/>
          <w:szCs w:val="24"/>
          <w:rtl/>
          <w:lang w:bidi="he-IL"/>
        </w:rPr>
        <w:t>והתנאי שהנאשם לא יעבור</w:t>
      </w:r>
      <w:r>
        <w:rPr>
          <w:rFonts w:ascii="David" w:hAnsi="David" w:cs="Times New Roman"/>
          <w:sz w:val="24"/>
          <w:szCs w:val="24"/>
          <w:rtl/>
        </w:rPr>
        <w:t xml:space="preserve"> </w:t>
      </w:r>
      <w:r>
        <w:rPr>
          <w:rFonts w:ascii="David" w:hAnsi="David" w:cs="David"/>
          <w:sz w:val="24"/>
          <w:szCs w:val="24"/>
          <w:rtl/>
          <w:lang w:bidi="he-IL"/>
        </w:rPr>
        <w:t xml:space="preserve">עבירה </w:t>
      </w:r>
      <w:r>
        <w:rPr>
          <w:rFonts w:ascii="David" w:hAnsi="David" w:cs="David" w:hint="cs"/>
          <w:sz w:val="24"/>
          <w:szCs w:val="24"/>
          <w:rtl/>
          <w:lang w:bidi="he-IL"/>
        </w:rPr>
        <w:t xml:space="preserve">מסוג פשע </w:t>
      </w:r>
      <w:r>
        <w:rPr>
          <w:rFonts w:ascii="David" w:hAnsi="David" w:cs="David"/>
          <w:sz w:val="24"/>
          <w:szCs w:val="24"/>
          <w:rtl/>
          <w:lang w:bidi="he-IL"/>
        </w:rPr>
        <w:t>על</w:t>
      </w:r>
      <w:r>
        <w:rPr>
          <w:rFonts w:ascii="David" w:hAnsi="David" w:cs="Times New Roman"/>
          <w:sz w:val="24"/>
          <w:szCs w:val="24"/>
          <w:rtl/>
        </w:rPr>
        <w:t xml:space="preserve"> </w:t>
      </w:r>
      <w:r>
        <w:rPr>
          <w:rFonts w:ascii="David" w:hAnsi="David" w:cs="David"/>
          <w:sz w:val="24"/>
          <w:szCs w:val="24"/>
          <w:rtl/>
          <w:lang w:bidi="he-IL"/>
        </w:rPr>
        <w:t>פי פקודת הסמים</w:t>
      </w:r>
      <w:r>
        <w:rPr>
          <w:rFonts w:ascii="David" w:hAnsi="David" w:cs="David" w:hint="cs"/>
          <w:sz w:val="24"/>
          <w:szCs w:val="24"/>
          <w:rtl/>
          <w:lang w:bidi="he-IL"/>
        </w:rPr>
        <w:t>.</w:t>
      </w:r>
    </w:p>
    <w:p w14:paraId="75156820" w14:textId="77777777" w:rsidR="00006EBF" w:rsidRPr="005F62CA" w:rsidRDefault="00006EBF" w:rsidP="00006EBF">
      <w:pPr>
        <w:pStyle w:val="a9"/>
        <w:numPr>
          <w:ilvl w:val="0"/>
          <w:numId w:val="3"/>
        </w:numPr>
        <w:bidi/>
        <w:spacing w:after="0" w:line="360" w:lineRule="auto"/>
        <w:jc w:val="both"/>
        <w:rPr>
          <w:rFonts w:ascii="David" w:hAnsi="David" w:cs="David"/>
          <w:sz w:val="24"/>
          <w:szCs w:val="24"/>
          <w:lang w:bidi="he-IL"/>
        </w:rPr>
      </w:pPr>
      <w:r w:rsidRPr="005F62CA">
        <w:rPr>
          <w:rFonts w:ascii="David" w:hAnsi="David" w:cs="David"/>
          <w:sz w:val="24"/>
          <w:szCs w:val="24"/>
          <w:rtl/>
          <w:lang w:bidi="he-IL"/>
        </w:rPr>
        <w:t>קנס</w:t>
      </w:r>
      <w:r w:rsidRPr="005F62CA">
        <w:rPr>
          <w:rFonts w:ascii="David" w:hAnsi="David" w:cs="Times New Roman"/>
          <w:sz w:val="24"/>
          <w:szCs w:val="24"/>
          <w:rtl/>
        </w:rPr>
        <w:t xml:space="preserve"> </w:t>
      </w:r>
      <w:r w:rsidRPr="005F62CA">
        <w:rPr>
          <w:rFonts w:ascii="David" w:hAnsi="David" w:cs="David"/>
          <w:sz w:val="24"/>
          <w:szCs w:val="24"/>
          <w:rtl/>
          <w:lang w:bidi="he-IL"/>
        </w:rPr>
        <w:t>בסך</w:t>
      </w:r>
      <w:r w:rsidRPr="005F62CA">
        <w:rPr>
          <w:rFonts w:ascii="David" w:hAnsi="David" w:cs="Times New Roman"/>
          <w:sz w:val="24"/>
          <w:szCs w:val="24"/>
          <w:rtl/>
        </w:rPr>
        <w:t xml:space="preserve"> </w:t>
      </w:r>
      <w:r w:rsidRPr="005F62CA">
        <w:rPr>
          <w:rFonts w:ascii="David" w:hAnsi="David" w:cs="David"/>
          <w:sz w:val="24"/>
          <w:szCs w:val="24"/>
          <w:rtl/>
          <w:lang w:bidi="he-IL"/>
        </w:rPr>
        <w:t>1,000 ₪ או 14</w:t>
      </w:r>
      <w:r w:rsidRPr="005F62CA">
        <w:rPr>
          <w:rFonts w:ascii="David" w:hAnsi="David" w:cs="Times New Roman"/>
          <w:sz w:val="24"/>
          <w:szCs w:val="24"/>
          <w:rtl/>
        </w:rPr>
        <w:t xml:space="preserve"> </w:t>
      </w:r>
      <w:r w:rsidRPr="005F62CA">
        <w:rPr>
          <w:rFonts w:ascii="David" w:hAnsi="David" w:cs="David"/>
          <w:sz w:val="24"/>
          <w:szCs w:val="24"/>
          <w:rtl/>
          <w:lang w:bidi="he-IL"/>
        </w:rPr>
        <w:t>ימי</w:t>
      </w:r>
      <w:r w:rsidRPr="005F62CA">
        <w:rPr>
          <w:rFonts w:ascii="David" w:hAnsi="David" w:cs="Times New Roman"/>
          <w:sz w:val="24"/>
          <w:szCs w:val="24"/>
          <w:rtl/>
        </w:rPr>
        <w:t xml:space="preserve"> </w:t>
      </w:r>
      <w:r w:rsidRPr="005F62CA">
        <w:rPr>
          <w:rFonts w:ascii="David" w:hAnsi="David" w:cs="David"/>
          <w:sz w:val="24"/>
          <w:szCs w:val="24"/>
          <w:rtl/>
          <w:lang w:bidi="he-IL"/>
        </w:rPr>
        <w:t>מאסר תמורתו. הקנס ישולם</w:t>
      </w:r>
      <w:r w:rsidRPr="005F62CA">
        <w:rPr>
          <w:rFonts w:ascii="David" w:hAnsi="David" w:cs="Times New Roman"/>
          <w:sz w:val="24"/>
          <w:szCs w:val="24"/>
          <w:rtl/>
        </w:rPr>
        <w:t xml:space="preserve"> </w:t>
      </w:r>
      <w:r w:rsidRPr="005F62CA">
        <w:rPr>
          <w:rFonts w:ascii="David" w:hAnsi="David" w:cs="David"/>
          <w:sz w:val="24"/>
          <w:szCs w:val="24"/>
          <w:rtl/>
          <w:lang w:bidi="he-IL"/>
        </w:rPr>
        <w:t>ב</w:t>
      </w:r>
      <w:r>
        <w:rPr>
          <w:rFonts w:ascii="David" w:hAnsi="David" w:cs="David" w:hint="cs"/>
          <w:sz w:val="24"/>
          <w:szCs w:val="24"/>
          <w:rtl/>
          <w:lang w:bidi="he-IL"/>
        </w:rPr>
        <w:t xml:space="preserve">- 2 תשלומים </w:t>
      </w:r>
      <w:r w:rsidRPr="005F62CA">
        <w:rPr>
          <w:rFonts w:ascii="David" w:hAnsi="David" w:cs="David"/>
          <w:sz w:val="24"/>
          <w:szCs w:val="24"/>
          <w:rtl/>
          <w:lang w:bidi="he-IL"/>
        </w:rPr>
        <w:t>חודשיים,</w:t>
      </w:r>
      <w:r w:rsidRPr="005F62CA">
        <w:rPr>
          <w:rFonts w:ascii="David" w:hAnsi="David" w:cs="Times New Roman"/>
          <w:sz w:val="24"/>
          <w:szCs w:val="24"/>
          <w:rtl/>
        </w:rPr>
        <w:t xml:space="preserve"> </w:t>
      </w:r>
      <w:r w:rsidRPr="005F62CA">
        <w:rPr>
          <w:rFonts w:ascii="David" w:hAnsi="David" w:cs="David"/>
          <w:sz w:val="24"/>
          <w:szCs w:val="24"/>
          <w:rtl/>
          <w:lang w:bidi="he-IL"/>
        </w:rPr>
        <w:t>שווים ורציפים, כשהראשון בהם</w:t>
      </w:r>
      <w:r w:rsidRPr="005F62CA">
        <w:rPr>
          <w:rFonts w:ascii="David" w:hAnsi="David" w:cs="Times New Roman"/>
          <w:sz w:val="24"/>
          <w:szCs w:val="24"/>
          <w:rtl/>
        </w:rPr>
        <w:t xml:space="preserve"> </w:t>
      </w:r>
      <w:r w:rsidRPr="005F62CA">
        <w:rPr>
          <w:rFonts w:ascii="David" w:hAnsi="David" w:cs="David"/>
          <w:sz w:val="24"/>
          <w:szCs w:val="24"/>
          <w:rtl/>
          <w:lang w:bidi="he-IL"/>
        </w:rPr>
        <w:t xml:space="preserve">ביום </w:t>
      </w:r>
      <w:r>
        <w:rPr>
          <w:rFonts w:ascii="David" w:hAnsi="David" w:cs="David" w:hint="cs"/>
          <w:sz w:val="24"/>
          <w:szCs w:val="24"/>
          <w:rtl/>
          <w:lang w:bidi="he-IL"/>
        </w:rPr>
        <w:t xml:space="preserve">15.12.19 </w:t>
      </w:r>
      <w:r w:rsidRPr="005F62CA">
        <w:rPr>
          <w:rFonts w:ascii="David" w:hAnsi="David" w:cs="David"/>
          <w:sz w:val="24"/>
          <w:szCs w:val="24"/>
          <w:rtl/>
          <w:lang w:bidi="he-IL"/>
        </w:rPr>
        <w:t>לא ישולם תשלום – תעמוד יתרת</w:t>
      </w:r>
      <w:r w:rsidRPr="005F62CA">
        <w:rPr>
          <w:rFonts w:ascii="David" w:hAnsi="David" w:cs="Times New Roman"/>
          <w:sz w:val="24"/>
          <w:szCs w:val="24"/>
          <w:rtl/>
        </w:rPr>
        <w:t xml:space="preserve"> </w:t>
      </w:r>
      <w:r w:rsidRPr="005F62CA">
        <w:rPr>
          <w:rFonts w:ascii="David" w:hAnsi="David" w:cs="David"/>
          <w:sz w:val="24"/>
          <w:szCs w:val="24"/>
          <w:rtl/>
          <w:lang w:bidi="he-IL"/>
        </w:rPr>
        <w:t>הקנס לפירעון מ</w:t>
      </w:r>
      <w:r w:rsidRPr="005F62CA">
        <w:rPr>
          <w:rFonts w:ascii="David" w:hAnsi="David" w:cs="David" w:hint="cs"/>
          <w:sz w:val="24"/>
          <w:szCs w:val="24"/>
          <w:rtl/>
          <w:lang w:bidi="he-IL"/>
        </w:rPr>
        <w:t>י</w:t>
      </w:r>
      <w:r w:rsidRPr="005F62CA">
        <w:rPr>
          <w:rFonts w:ascii="David" w:hAnsi="David" w:cs="David"/>
          <w:sz w:val="24"/>
          <w:szCs w:val="24"/>
          <w:rtl/>
          <w:lang w:bidi="he-IL"/>
        </w:rPr>
        <w:t>ידי.</w:t>
      </w:r>
    </w:p>
    <w:p w14:paraId="51488C09" w14:textId="77777777" w:rsidR="00006EBF" w:rsidRDefault="00006EBF" w:rsidP="00006EBF">
      <w:pPr>
        <w:pStyle w:val="a9"/>
        <w:numPr>
          <w:ilvl w:val="0"/>
          <w:numId w:val="3"/>
        </w:numPr>
        <w:bidi/>
        <w:spacing w:after="0" w:line="360" w:lineRule="auto"/>
        <w:jc w:val="both"/>
        <w:rPr>
          <w:rFonts w:ascii="David" w:hAnsi="David" w:cs="David"/>
          <w:sz w:val="24"/>
          <w:szCs w:val="24"/>
          <w:lang w:bidi="he-IL"/>
        </w:rPr>
      </w:pPr>
      <w:r>
        <w:rPr>
          <w:rFonts w:ascii="David" w:hAnsi="David" w:cs="David"/>
          <w:sz w:val="24"/>
          <w:szCs w:val="24"/>
          <w:rtl/>
          <w:lang w:bidi="he-IL"/>
        </w:rPr>
        <w:t>אני</w:t>
      </w:r>
      <w:r>
        <w:rPr>
          <w:rFonts w:ascii="David" w:hAnsi="David" w:cs="Times New Roman"/>
          <w:sz w:val="24"/>
          <w:szCs w:val="24"/>
          <w:rtl/>
        </w:rPr>
        <w:t xml:space="preserve"> </w:t>
      </w:r>
      <w:r>
        <w:rPr>
          <w:rFonts w:ascii="David" w:hAnsi="David" w:cs="David"/>
          <w:sz w:val="24"/>
          <w:szCs w:val="24"/>
          <w:rtl/>
          <w:lang w:bidi="he-IL"/>
        </w:rPr>
        <w:t xml:space="preserve">פוסלת את הנאשם מלקבל ומלהחזיק רישיון נהיגה למשך </w:t>
      </w:r>
      <w:r>
        <w:rPr>
          <w:rFonts w:ascii="David" w:hAnsi="David" w:cs="David" w:hint="cs"/>
          <w:sz w:val="24"/>
          <w:szCs w:val="24"/>
          <w:rtl/>
          <w:lang w:bidi="he-IL"/>
        </w:rPr>
        <w:t xml:space="preserve">2 </w:t>
      </w:r>
      <w:r>
        <w:rPr>
          <w:rFonts w:ascii="David" w:hAnsi="David" w:cs="David"/>
          <w:sz w:val="24"/>
          <w:szCs w:val="24"/>
          <w:rtl/>
          <w:lang w:bidi="he-IL"/>
        </w:rPr>
        <w:t>חודשים, אולם הנאשם לא יישא</w:t>
      </w:r>
      <w:r>
        <w:rPr>
          <w:rFonts w:ascii="David" w:hAnsi="David" w:cs="Times New Roman"/>
          <w:sz w:val="24"/>
          <w:szCs w:val="24"/>
          <w:rtl/>
        </w:rPr>
        <w:t xml:space="preserve"> </w:t>
      </w:r>
      <w:r>
        <w:rPr>
          <w:rFonts w:ascii="David" w:hAnsi="David" w:cs="David"/>
          <w:sz w:val="24"/>
          <w:szCs w:val="24"/>
          <w:rtl/>
          <w:lang w:bidi="he-IL"/>
        </w:rPr>
        <w:t xml:space="preserve">עונש זה, אלא אם תוך שנתיים מיום מתן גזר הדין הסופי, יעבור עבירה </w:t>
      </w:r>
      <w:r>
        <w:rPr>
          <w:rFonts w:ascii="David" w:hAnsi="David" w:cs="David" w:hint="cs"/>
          <w:sz w:val="24"/>
          <w:szCs w:val="24"/>
          <w:rtl/>
          <w:lang w:bidi="he-IL"/>
        </w:rPr>
        <w:t xml:space="preserve">מסוג עוון או פשע </w:t>
      </w:r>
      <w:r>
        <w:rPr>
          <w:rFonts w:ascii="David" w:hAnsi="David" w:cs="David"/>
          <w:sz w:val="24"/>
          <w:szCs w:val="24"/>
          <w:rtl/>
          <w:lang w:bidi="he-IL"/>
        </w:rPr>
        <w:t>על פי פקודת</w:t>
      </w:r>
      <w:r>
        <w:rPr>
          <w:rFonts w:ascii="David" w:hAnsi="David" w:cs="Times New Roman"/>
          <w:sz w:val="24"/>
          <w:szCs w:val="24"/>
          <w:rtl/>
        </w:rPr>
        <w:t xml:space="preserve"> </w:t>
      </w:r>
      <w:r>
        <w:rPr>
          <w:rFonts w:ascii="David" w:hAnsi="David" w:cs="David"/>
          <w:sz w:val="24"/>
          <w:szCs w:val="24"/>
          <w:rtl/>
          <w:lang w:bidi="he-IL"/>
        </w:rPr>
        <w:t>הסמים.</w:t>
      </w:r>
    </w:p>
    <w:p w14:paraId="67310B36" w14:textId="77777777" w:rsidR="00006EBF" w:rsidRDefault="00006EBF" w:rsidP="00006EBF">
      <w:pPr>
        <w:pStyle w:val="1"/>
        <w:spacing w:line="360" w:lineRule="auto"/>
        <w:ind w:left="724"/>
        <w:jc w:val="both"/>
        <w:rPr>
          <w:b/>
          <w:bCs/>
        </w:rPr>
      </w:pPr>
    </w:p>
    <w:p w14:paraId="5F87FD91" w14:textId="77777777" w:rsidR="00006EBF" w:rsidRDefault="00006EBF" w:rsidP="00006EBF">
      <w:pPr>
        <w:pStyle w:val="1"/>
        <w:spacing w:line="360" w:lineRule="auto"/>
        <w:ind w:left="724"/>
        <w:jc w:val="both"/>
        <w:rPr>
          <w:rtl/>
        </w:rPr>
      </w:pPr>
      <w:r>
        <w:rPr>
          <w:b/>
          <w:bCs/>
          <w:rtl/>
        </w:rPr>
        <w:t>ניתן צו להשמדת הסמים בתום 50 יום מהיום, ככל שלא יוגש ערעור.</w:t>
      </w:r>
    </w:p>
    <w:p w14:paraId="7F17938A" w14:textId="77777777" w:rsidR="00006EBF" w:rsidRPr="001E5D4B" w:rsidRDefault="00006EBF" w:rsidP="00006EBF">
      <w:pPr>
        <w:pStyle w:val="1"/>
        <w:spacing w:line="360" w:lineRule="auto"/>
        <w:ind w:left="724"/>
        <w:jc w:val="both"/>
        <w:rPr>
          <w:b/>
          <w:bCs/>
          <w:rtl/>
        </w:rPr>
      </w:pPr>
      <w:r w:rsidRPr="001E5D4B">
        <w:rPr>
          <w:rFonts w:hint="cs"/>
          <w:b/>
          <w:bCs/>
          <w:rtl/>
        </w:rPr>
        <w:t>ניתן צו להשמדת הכלים שנתפסו בתוך 50 יום מהיום, ככל שלא יוגש ערעור.</w:t>
      </w:r>
    </w:p>
    <w:p w14:paraId="46841C9A" w14:textId="77777777" w:rsidR="00006EBF" w:rsidRDefault="00006EBF" w:rsidP="00006EBF">
      <w:pPr>
        <w:pStyle w:val="1"/>
        <w:spacing w:line="360" w:lineRule="auto"/>
        <w:ind w:left="724"/>
        <w:jc w:val="both"/>
        <w:rPr>
          <w:rFonts w:ascii="David" w:hAnsi="David"/>
          <w:b/>
          <w:bCs/>
        </w:rPr>
      </w:pPr>
    </w:p>
    <w:p w14:paraId="554A295E" w14:textId="77777777" w:rsidR="00006EBF" w:rsidRDefault="00006EBF" w:rsidP="00006EBF">
      <w:pPr>
        <w:pStyle w:val="1"/>
        <w:spacing w:line="360" w:lineRule="auto"/>
        <w:ind w:left="724"/>
        <w:jc w:val="both"/>
        <w:rPr>
          <w:rFonts w:ascii="David" w:hAnsi="David"/>
          <w:b/>
          <w:bCs/>
          <w:rtl/>
        </w:rPr>
      </w:pPr>
      <w:r>
        <w:rPr>
          <w:rFonts w:ascii="David" w:hAnsi="David"/>
          <w:b/>
          <w:bCs/>
          <w:rtl/>
        </w:rPr>
        <w:t>ככל שהופקד פיקדון במסגרת תיק זה – יושב הפיקדון למפקידו, בכפוף לכל מניעה על פי דין.</w:t>
      </w:r>
    </w:p>
    <w:p w14:paraId="1921EACB" w14:textId="77777777" w:rsidR="00006EBF" w:rsidRDefault="00006EBF" w:rsidP="00006EBF">
      <w:pPr>
        <w:pStyle w:val="1"/>
        <w:spacing w:line="360" w:lineRule="auto"/>
        <w:ind w:left="724"/>
        <w:jc w:val="both"/>
        <w:rPr>
          <w:rFonts w:ascii="David" w:hAnsi="David"/>
          <w:b/>
          <w:bCs/>
          <w:rtl/>
        </w:rPr>
      </w:pPr>
    </w:p>
    <w:p w14:paraId="453939F3" w14:textId="77777777" w:rsidR="00006EBF" w:rsidRDefault="00006EBF" w:rsidP="00006EBF">
      <w:pPr>
        <w:pStyle w:val="1"/>
        <w:spacing w:line="360" w:lineRule="auto"/>
        <w:ind w:left="724"/>
        <w:jc w:val="both"/>
        <w:rPr>
          <w:rFonts w:ascii="David" w:hAnsi="David"/>
          <w:b/>
          <w:bCs/>
          <w:u w:val="single"/>
          <w:rtl/>
        </w:rPr>
      </w:pPr>
      <w:r>
        <w:rPr>
          <w:rFonts w:ascii="David" w:hAnsi="David"/>
          <w:b/>
          <w:bCs/>
          <w:u w:val="single"/>
          <w:rtl/>
        </w:rPr>
        <w:t>המזכירות תעביר עותק מגזר הדין לשירות המבחן.</w:t>
      </w:r>
    </w:p>
    <w:p w14:paraId="3F70EEB4" w14:textId="77777777" w:rsidR="00006EBF" w:rsidRDefault="00006EBF" w:rsidP="00006EBF">
      <w:pPr>
        <w:pStyle w:val="1"/>
        <w:spacing w:line="360" w:lineRule="auto"/>
        <w:ind w:left="724"/>
        <w:jc w:val="both"/>
        <w:rPr>
          <w:rFonts w:ascii="David" w:hAnsi="David"/>
          <w:b/>
          <w:bCs/>
          <w:rtl/>
        </w:rPr>
      </w:pPr>
    </w:p>
    <w:p w14:paraId="6A82378B" w14:textId="77777777" w:rsidR="00006EBF" w:rsidRPr="001E5D4B" w:rsidRDefault="00006EBF" w:rsidP="00006EBF">
      <w:pPr>
        <w:pStyle w:val="1"/>
        <w:spacing w:line="360" w:lineRule="auto"/>
        <w:ind w:left="724"/>
        <w:jc w:val="both"/>
        <w:rPr>
          <w:rFonts w:ascii="David" w:hAnsi="David"/>
          <w:b/>
          <w:bCs/>
          <w:rtl/>
        </w:rPr>
      </w:pPr>
      <w:r>
        <w:rPr>
          <w:rFonts w:ascii="David" w:hAnsi="David"/>
          <w:b/>
          <w:bCs/>
          <w:rtl/>
        </w:rPr>
        <w:t>זכות ערעור כחוק תוך 45 יום לבית המשפט המחוזי</w:t>
      </w:r>
      <w:r>
        <w:rPr>
          <w:rFonts w:ascii="David" w:hAnsi="David" w:hint="cs"/>
          <w:b/>
          <w:bCs/>
          <w:rtl/>
        </w:rPr>
        <w:t>.</w:t>
      </w:r>
    </w:p>
    <w:p w14:paraId="2099CCA1" w14:textId="77777777" w:rsidR="00006EBF" w:rsidRPr="00DA410C" w:rsidRDefault="00DA410C" w:rsidP="00006EBF">
      <w:pPr>
        <w:rPr>
          <w:color w:val="FFFFFF"/>
          <w:sz w:val="2"/>
          <w:szCs w:val="2"/>
          <w:rtl/>
        </w:rPr>
      </w:pPr>
      <w:r w:rsidRPr="00DA410C">
        <w:rPr>
          <w:color w:val="FFFFFF"/>
          <w:sz w:val="2"/>
          <w:szCs w:val="2"/>
          <w:rtl/>
        </w:rPr>
        <w:t>5129371</w:t>
      </w:r>
    </w:p>
    <w:p w14:paraId="474BFD00" w14:textId="77777777" w:rsidR="00006EBF" w:rsidRPr="00250B83" w:rsidRDefault="00DA410C" w:rsidP="00006EBF">
      <w:pPr>
        <w:rPr>
          <w:rtl/>
        </w:rPr>
      </w:pPr>
      <w:bookmarkStart w:id="8" w:name="Nitan"/>
      <w:r w:rsidRPr="00DA410C">
        <w:rPr>
          <w:rFonts w:ascii="Arial" w:hAnsi="Arial"/>
          <w:color w:val="FFFFFF"/>
          <w:sz w:val="2"/>
          <w:szCs w:val="2"/>
          <w:rtl/>
        </w:rPr>
        <w:t>54678313</w:t>
      </w:r>
      <w:r>
        <w:rPr>
          <w:rFonts w:ascii="Arial" w:hAnsi="Arial"/>
          <w:rtl/>
        </w:rPr>
        <w:t xml:space="preserve">ניתן היום,  י"ב חשוון תש"פ, 10 נובמבר 2019, במעמד הצדדים. </w:t>
      </w:r>
      <w:bookmarkEnd w:id="8"/>
    </w:p>
    <w:p w14:paraId="4935D1E6" w14:textId="77777777" w:rsidR="00006EBF" w:rsidRPr="00250B83" w:rsidRDefault="00006EBF" w:rsidP="00DA410C">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30C249C9" w14:textId="77777777" w:rsidR="00006EBF" w:rsidRPr="00250B83" w:rsidRDefault="00006EBF" w:rsidP="00006EBF">
      <w:pPr>
        <w:jc w:val="center"/>
        <w:rPr>
          <w:rFonts w:ascii="Arial" w:hAnsi="Arial"/>
          <w:rtl/>
        </w:rPr>
      </w:pPr>
    </w:p>
    <w:p w14:paraId="289566B5" w14:textId="77777777" w:rsidR="00006EBF" w:rsidRPr="00250B83" w:rsidRDefault="00006EBF" w:rsidP="00006EBF">
      <w:pPr>
        <w:rPr>
          <w:rtl/>
        </w:rPr>
      </w:pPr>
    </w:p>
    <w:p w14:paraId="0691FA8F" w14:textId="77777777" w:rsidR="00006EBF" w:rsidRPr="005178C8" w:rsidRDefault="005178C8" w:rsidP="00006EBF">
      <w:pPr>
        <w:pStyle w:val="a3"/>
        <w:jc w:val="center"/>
        <w:rPr>
          <w:color w:val="FFFFFF"/>
          <w:sz w:val="2"/>
          <w:szCs w:val="2"/>
          <w:rtl/>
        </w:rPr>
      </w:pPr>
      <w:r w:rsidRPr="005178C8">
        <w:rPr>
          <w:color w:val="FFFFFF"/>
          <w:sz w:val="2"/>
          <w:szCs w:val="2"/>
          <w:rtl/>
        </w:rPr>
        <w:t>5129371</w:t>
      </w:r>
    </w:p>
    <w:p w14:paraId="2945FA65" w14:textId="77777777" w:rsidR="00537B77" w:rsidRPr="005178C8" w:rsidRDefault="005178C8" w:rsidP="00DA410C">
      <w:pPr>
        <w:keepNext/>
        <w:rPr>
          <w:rFonts w:ascii="David" w:hAnsi="David"/>
          <w:color w:val="FFFFFF"/>
          <w:sz w:val="2"/>
          <w:szCs w:val="2"/>
          <w:rtl/>
        </w:rPr>
      </w:pPr>
      <w:r w:rsidRPr="005178C8">
        <w:rPr>
          <w:rFonts w:ascii="David" w:hAnsi="David"/>
          <w:color w:val="FFFFFF"/>
          <w:sz w:val="2"/>
          <w:szCs w:val="2"/>
          <w:rtl/>
        </w:rPr>
        <w:t>54678313</w:t>
      </w:r>
    </w:p>
    <w:p w14:paraId="7CA3C23D" w14:textId="77777777" w:rsidR="00DA410C" w:rsidRPr="00DA410C" w:rsidRDefault="00DA410C" w:rsidP="00DA410C">
      <w:pPr>
        <w:keepNext/>
        <w:rPr>
          <w:rFonts w:ascii="David" w:hAnsi="David"/>
          <w:color w:val="000000"/>
          <w:sz w:val="22"/>
          <w:szCs w:val="22"/>
          <w:rtl/>
        </w:rPr>
      </w:pPr>
      <w:r w:rsidRPr="00DA410C">
        <w:rPr>
          <w:rFonts w:ascii="David" w:hAnsi="David"/>
          <w:color w:val="000000"/>
          <w:sz w:val="22"/>
          <w:szCs w:val="22"/>
          <w:rtl/>
        </w:rPr>
        <w:t>דנה אמיר 54678313</w:t>
      </w:r>
    </w:p>
    <w:p w14:paraId="315F9E4A" w14:textId="77777777" w:rsidR="00DA410C" w:rsidRDefault="00DA410C" w:rsidP="00DA410C">
      <w:r w:rsidRPr="00DA410C">
        <w:rPr>
          <w:color w:val="000000"/>
          <w:rtl/>
        </w:rPr>
        <w:t>נוסח מסמך זה כפוף לשינויי ניסוח ועריכה</w:t>
      </w:r>
    </w:p>
    <w:p w14:paraId="3C4847BD" w14:textId="77777777" w:rsidR="00DA410C" w:rsidRDefault="00DA410C" w:rsidP="00DA410C">
      <w:pPr>
        <w:rPr>
          <w:rtl/>
        </w:rPr>
      </w:pPr>
    </w:p>
    <w:p w14:paraId="3BF4E2BF" w14:textId="77777777" w:rsidR="00DA410C" w:rsidRDefault="00DA410C" w:rsidP="00DA410C">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3CAB7EFF" w14:textId="77777777" w:rsidR="005178C8" w:rsidRPr="005178C8" w:rsidRDefault="005178C8" w:rsidP="005178C8">
      <w:pPr>
        <w:keepNext/>
        <w:rPr>
          <w:rFonts w:ascii="David" w:hAnsi="David"/>
          <w:color w:val="000000"/>
          <w:sz w:val="22"/>
          <w:szCs w:val="22"/>
          <w:rtl/>
        </w:rPr>
      </w:pPr>
    </w:p>
    <w:p w14:paraId="1A33CCAA" w14:textId="77777777" w:rsidR="00DA410C" w:rsidRPr="00DA410C" w:rsidRDefault="00DA410C" w:rsidP="005178C8">
      <w:pPr>
        <w:rPr>
          <w:color w:val="0000FF"/>
          <w:u w:val="single"/>
        </w:rPr>
      </w:pPr>
    </w:p>
    <w:sectPr w:rsidR="00DA410C" w:rsidRPr="00DA410C" w:rsidSect="005178C8">
      <w:headerReference w:type="even" r:id="rId26"/>
      <w:headerReference w:type="default" r:id="rId27"/>
      <w:footerReference w:type="even" r:id="rId28"/>
      <w:footerReference w:type="default" r:id="rId29"/>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9C601" w14:textId="77777777" w:rsidR="004B552B" w:rsidRDefault="004B552B" w:rsidP="00C47243">
      <w:r>
        <w:separator/>
      </w:r>
    </w:p>
  </w:endnote>
  <w:endnote w:type="continuationSeparator" w:id="0">
    <w:p w14:paraId="72C26987" w14:textId="77777777" w:rsidR="004B552B" w:rsidRDefault="004B552B" w:rsidP="00C47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3C300" w14:textId="77777777" w:rsidR="005178C8" w:rsidRDefault="005178C8" w:rsidP="005178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33CA572" w14:textId="77777777" w:rsidR="007213D5" w:rsidRPr="005178C8" w:rsidRDefault="005178C8" w:rsidP="005178C8">
    <w:pPr>
      <w:pStyle w:val="a5"/>
      <w:pBdr>
        <w:top w:val="single" w:sz="4" w:space="1" w:color="auto"/>
        <w:between w:val="single" w:sz="4" w:space="0" w:color="auto"/>
      </w:pBdr>
      <w:spacing w:after="60"/>
      <w:jc w:val="center"/>
      <w:rPr>
        <w:rFonts w:ascii="FrankRuehl" w:hAnsi="FrankRuehl" w:cs="FrankRuehl"/>
        <w:color w:val="000000"/>
      </w:rPr>
    </w:pPr>
    <w:r w:rsidRPr="005178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44174" w14:textId="77777777" w:rsidR="005178C8" w:rsidRDefault="005178C8" w:rsidP="005178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2D04">
      <w:rPr>
        <w:rFonts w:ascii="FrankRuehl" w:hAnsi="FrankRuehl" w:cs="FrankRuehl"/>
        <w:noProof/>
        <w:rtl/>
      </w:rPr>
      <w:t>1</w:t>
    </w:r>
    <w:r>
      <w:rPr>
        <w:rFonts w:ascii="FrankRuehl" w:hAnsi="FrankRuehl" w:cs="FrankRuehl"/>
        <w:rtl/>
      </w:rPr>
      <w:fldChar w:fldCharType="end"/>
    </w:r>
  </w:p>
  <w:p w14:paraId="606FC8CB" w14:textId="77777777" w:rsidR="007213D5" w:rsidRPr="005178C8" w:rsidRDefault="005178C8" w:rsidP="005178C8">
    <w:pPr>
      <w:pStyle w:val="a5"/>
      <w:pBdr>
        <w:top w:val="single" w:sz="4" w:space="1" w:color="auto"/>
        <w:between w:val="single" w:sz="4" w:space="0" w:color="auto"/>
      </w:pBdr>
      <w:spacing w:after="60"/>
      <w:jc w:val="center"/>
      <w:rPr>
        <w:rFonts w:ascii="FrankRuehl" w:hAnsi="FrankRuehl" w:cs="FrankRuehl"/>
        <w:color w:val="000000"/>
      </w:rPr>
    </w:pPr>
    <w:r w:rsidRPr="005178C8">
      <w:rPr>
        <w:rFonts w:ascii="FrankRuehl" w:hAnsi="FrankRuehl" w:cs="FrankRuehl"/>
        <w:color w:val="000000"/>
      </w:rPr>
      <w:pict w14:anchorId="6C5DE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DD4FD" w14:textId="77777777" w:rsidR="004B552B" w:rsidRDefault="004B552B" w:rsidP="00C47243">
      <w:r>
        <w:separator/>
      </w:r>
    </w:p>
  </w:footnote>
  <w:footnote w:type="continuationSeparator" w:id="0">
    <w:p w14:paraId="77E348F5" w14:textId="77777777" w:rsidR="004B552B" w:rsidRDefault="004B552B" w:rsidP="00C472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8D4D0" w14:textId="77777777" w:rsidR="00DA410C" w:rsidRPr="005178C8" w:rsidRDefault="005178C8" w:rsidP="005178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26341-09-17</w:t>
    </w:r>
    <w:r>
      <w:rPr>
        <w:rFonts w:ascii="David" w:hAnsi="David"/>
        <w:color w:val="000000"/>
        <w:sz w:val="22"/>
        <w:szCs w:val="22"/>
        <w:rtl/>
      </w:rPr>
      <w:tab/>
      <w:t xml:space="preserve"> מדינת ישראל נ' שמעון 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D300D" w14:textId="77777777" w:rsidR="00DA410C" w:rsidRPr="005178C8" w:rsidRDefault="005178C8" w:rsidP="005178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26341-09-17</w:t>
    </w:r>
    <w:r>
      <w:rPr>
        <w:rFonts w:ascii="David" w:hAnsi="David"/>
        <w:color w:val="000000"/>
        <w:sz w:val="22"/>
        <w:szCs w:val="22"/>
        <w:rtl/>
      </w:rPr>
      <w:tab/>
      <w:t xml:space="preserve"> מדינת ישראל נ' שמעון וקנין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4019B"/>
    <w:multiLevelType w:val="hybridMultilevel"/>
    <w:tmpl w:val="6E369A1E"/>
    <w:lvl w:ilvl="0" w:tplc="04090001">
      <w:start w:val="1"/>
      <w:numFmt w:val="bullet"/>
      <w:lvlText w:val=""/>
      <w:lvlJc w:val="left"/>
      <w:pPr>
        <w:ind w:left="724" w:hanging="360"/>
      </w:pPr>
      <w:rPr>
        <w:rFonts w:ascii="Symbol" w:hAnsi="Symbol" w:hint="default"/>
      </w:rPr>
    </w:lvl>
    <w:lvl w:ilvl="1" w:tplc="04090003">
      <w:start w:val="1"/>
      <w:numFmt w:val="bullet"/>
      <w:lvlText w:val="o"/>
      <w:lvlJc w:val="left"/>
      <w:pPr>
        <w:ind w:left="1444" w:hanging="360"/>
      </w:pPr>
      <w:rPr>
        <w:rFonts w:ascii="Courier New" w:hAnsi="Courier New" w:cs="Courier New" w:hint="default"/>
      </w:rPr>
    </w:lvl>
    <w:lvl w:ilvl="2" w:tplc="04090005">
      <w:start w:val="1"/>
      <w:numFmt w:val="bullet"/>
      <w:lvlText w:val=""/>
      <w:lvlJc w:val="left"/>
      <w:pPr>
        <w:ind w:left="2164" w:hanging="360"/>
      </w:pPr>
      <w:rPr>
        <w:rFonts w:ascii="Wingdings" w:hAnsi="Wingdings" w:hint="default"/>
      </w:rPr>
    </w:lvl>
    <w:lvl w:ilvl="3" w:tplc="04090001">
      <w:start w:val="1"/>
      <w:numFmt w:val="bullet"/>
      <w:lvlText w:val=""/>
      <w:lvlJc w:val="left"/>
      <w:pPr>
        <w:ind w:left="2884" w:hanging="360"/>
      </w:pPr>
      <w:rPr>
        <w:rFonts w:ascii="Symbol" w:hAnsi="Symbol" w:hint="default"/>
      </w:rPr>
    </w:lvl>
    <w:lvl w:ilvl="4" w:tplc="04090003">
      <w:start w:val="1"/>
      <w:numFmt w:val="bullet"/>
      <w:lvlText w:val="o"/>
      <w:lvlJc w:val="left"/>
      <w:pPr>
        <w:ind w:left="3604" w:hanging="360"/>
      </w:pPr>
      <w:rPr>
        <w:rFonts w:ascii="Courier New" w:hAnsi="Courier New" w:cs="Courier New" w:hint="default"/>
      </w:rPr>
    </w:lvl>
    <w:lvl w:ilvl="5" w:tplc="04090005">
      <w:start w:val="1"/>
      <w:numFmt w:val="bullet"/>
      <w:lvlText w:val=""/>
      <w:lvlJc w:val="left"/>
      <w:pPr>
        <w:ind w:left="4324" w:hanging="360"/>
      </w:pPr>
      <w:rPr>
        <w:rFonts w:ascii="Wingdings" w:hAnsi="Wingdings" w:hint="default"/>
      </w:rPr>
    </w:lvl>
    <w:lvl w:ilvl="6" w:tplc="04090001">
      <w:start w:val="1"/>
      <w:numFmt w:val="bullet"/>
      <w:lvlText w:val=""/>
      <w:lvlJc w:val="left"/>
      <w:pPr>
        <w:ind w:left="5044" w:hanging="360"/>
      </w:pPr>
      <w:rPr>
        <w:rFonts w:ascii="Symbol" w:hAnsi="Symbol" w:hint="default"/>
      </w:rPr>
    </w:lvl>
    <w:lvl w:ilvl="7" w:tplc="04090003">
      <w:start w:val="1"/>
      <w:numFmt w:val="bullet"/>
      <w:lvlText w:val="o"/>
      <w:lvlJc w:val="left"/>
      <w:pPr>
        <w:ind w:left="5764" w:hanging="360"/>
      </w:pPr>
      <w:rPr>
        <w:rFonts w:ascii="Courier New" w:hAnsi="Courier New" w:cs="Courier New" w:hint="default"/>
      </w:rPr>
    </w:lvl>
    <w:lvl w:ilvl="8" w:tplc="04090005">
      <w:start w:val="1"/>
      <w:numFmt w:val="bullet"/>
      <w:lvlText w:val=""/>
      <w:lvlJc w:val="left"/>
      <w:pPr>
        <w:ind w:left="6484" w:hanging="360"/>
      </w:pPr>
      <w:rPr>
        <w:rFonts w:ascii="Wingdings" w:hAnsi="Wingdings" w:hint="default"/>
      </w:rPr>
    </w:lvl>
  </w:abstractNum>
  <w:abstractNum w:abstractNumId="1" w15:restartNumberingAfterBreak="0">
    <w:nsid w:val="31733BB7"/>
    <w:multiLevelType w:val="hybridMultilevel"/>
    <w:tmpl w:val="7CD0B220"/>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59DB70A8"/>
    <w:multiLevelType w:val="hybridMultilevel"/>
    <w:tmpl w:val="BE88026C"/>
    <w:lvl w:ilvl="0" w:tplc="EE561E32">
      <w:start w:val="1"/>
      <w:numFmt w:val="decimal"/>
      <w:lvlText w:val="%1."/>
      <w:lvlJc w:val="left"/>
      <w:pPr>
        <w:ind w:left="720" w:hanging="360"/>
      </w:pPr>
      <w:rPr>
        <w:rFonts w:ascii="David" w:hAnsi="David" w:cs="David" w:hint="default"/>
        <w:b w:val="0"/>
        <w:bCs w:val="0"/>
        <w:lang w:val="en-US" w:bidi="he-IL"/>
      </w:rPr>
    </w:lvl>
    <w:lvl w:ilvl="1" w:tplc="42867F92">
      <w:start w:val="1"/>
      <w:numFmt w:val="lowerLetter"/>
      <w:lvlText w:val="%2."/>
      <w:lvlJc w:val="left"/>
      <w:pPr>
        <w:ind w:left="1440" w:hanging="360"/>
      </w:pPr>
    </w:lvl>
    <w:lvl w:ilvl="2" w:tplc="6C88F90E">
      <w:start w:val="1"/>
      <w:numFmt w:val="lowerRoman"/>
      <w:lvlText w:val="%3."/>
      <w:lvlJc w:val="right"/>
      <w:pPr>
        <w:ind w:left="2160" w:hanging="180"/>
      </w:pPr>
    </w:lvl>
    <w:lvl w:ilvl="3" w:tplc="2BA01E0C">
      <w:start w:val="1"/>
      <w:numFmt w:val="decimal"/>
      <w:lvlText w:val="%4."/>
      <w:lvlJc w:val="left"/>
      <w:pPr>
        <w:ind w:left="2880" w:hanging="360"/>
      </w:pPr>
    </w:lvl>
    <w:lvl w:ilvl="4" w:tplc="1B40BB4E">
      <w:start w:val="1"/>
      <w:numFmt w:val="lowerLetter"/>
      <w:lvlText w:val="%5."/>
      <w:lvlJc w:val="left"/>
      <w:pPr>
        <w:ind w:left="3600" w:hanging="360"/>
      </w:pPr>
    </w:lvl>
    <w:lvl w:ilvl="5" w:tplc="3CB0BA02">
      <w:start w:val="1"/>
      <w:numFmt w:val="lowerRoman"/>
      <w:lvlText w:val="%6."/>
      <w:lvlJc w:val="right"/>
      <w:pPr>
        <w:ind w:left="4320" w:hanging="180"/>
      </w:pPr>
    </w:lvl>
    <w:lvl w:ilvl="6" w:tplc="4EBCE6A6">
      <w:start w:val="1"/>
      <w:numFmt w:val="decimal"/>
      <w:lvlText w:val="%7."/>
      <w:lvlJc w:val="left"/>
      <w:pPr>
        <w:ind w:left="5040" w:hanging="360"/>
      </w:pPr>
    </w:lvl>
    <w:lvl w:ilvl="7" w:tplc="FA541494">
      <w:start w:val="1"/>
      <w:numFmt w:val="lowerLetter"/>
      <w:lvlText w:val="%8."/>
      <w:lvlJc w:val="left"/>
      <w:pPr>
        <w:ind w:left="5760" w:hanging="360"/>
      </w:pPr>
    </w:lvl>
    <w:lvl w:ilvl="8" w:tplc="E820D8BE">
      <w:start w:val="1"/>
      <w:numFmt w:val="lowerRoman"/>
      <w:lvlText w:val="%9."/>
      <w:lvlJc w:val="right"/>
      <w:pPr>
        <w:ind w:left="6480" w:hanging="180"/>
      </w:pPr>
    </w:lvl>
  </w:abstractNum>
  <w:num w:numId="1" w16cid:durableId="353701259">
    <w:abstractNumId w:val="2"/>
  </w:num>
  <w:num w:numId="2" w16cid:durableId="1203053296">
    <w:abstractNumId w:val="0"/>
  </w:num>
  <w:num w:numId="3" w16cid:durableId="2081294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6EBF"/>
    <w:rsid w:val="00006EBF"/>
    <w:rsid w:val="00132D04"/>
    <w:rsid w:val="00381020"/>
    <w:rsid w:val="004B552B"/>
    <w:rsid w:val="005178C8"/>
    <w:rsid w:val="00537B77"/>
    <w:rsid w:val="007213D5"/>
    <w:rsid w:val="009451B0"/>
    <w:rsid w:val="00AD3EF1"/>
    <w:rsid w:val="00C47243"/>
    <w:rsid w:val="00DA41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91B5A8"/>
  <w15:chartTrackingRefBased/>
  <w15:docId w15:val="{52383B7C-AACD-4B11-B53A-D0196566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6EB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06EBF"/>
    <w:pPr>
      <w:tabs>
        <w:tab w:val="center" w:pos="4153"/>
        <w:tab w:val="right" w:pos="8306"/>
      </w:tabs>
    </w:pPr>
  </w:style>
  <w:style w:type="character" w:customStyle="1" w:styleId="a4">
    <w:name w:val="כותרת עליונה תו"/>
    <w:link w:val="a3"/>
    <w:rsid w:val="00006EBF"/>
    <w:rPr>
      <w:rFonts w:ascii="Times New Roman" w:eastAsia="Times New Roman" w:hAnsi="Times New Roman" w:cs="David"/>
      <w:sz w:val="24"/>
      <w:szCs w:val="24"/>
    </w:rPr>
  </w:style>
  <w:style w:type="paragraph" w:styleId="a5">
    <w:name w:val="footer"/>
    <w:basedOn w:val="a"/>
    <w:link w:val="a6"/>
    <w:rsid w:val="00006EBF"/>
    <w:pPr>
      <w:tabs>
        <w:tab w:val="center" w:pos="4153"/>
        <w:tab w:val="right" w:pos="8306"/>
      </w:tabs>
    </w:pPr>
  </w:style>
  <w:style w:type="character" w:customStyle="1" w:styleId="a6">
    <w:name w:val="כותרת תחתונה תו"/>
    <w:link w:val="a5"/>
    <w:rsid w:val="00006EBF"/>
    <w:rPr>
      <w:rFonts w:ascii="Times New Roman" w:eastAsia="Times New Roman" w:hAnsi="Times New Roman" w:cs="David"/>
      <w:sz w:val="24"/>
      <w:szCs w:val="24"/>
    </w:rPr>
  </w:style>
  <w:style w:type="table" w:styleId="a7">
    <w:name w:val="Table Grid"/>
    <w:basedOn w:val="a1"/>
    <w:rsid w:val="00006EB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06EBF"/>
  </w:style>
  <w:style w:type="paragraph" w:styleId="a9">
    <w:name w:val="List Paragraph"/>
    <w:basedOn w:val="a"/>
    <w:qFormat/>
    <w:rsid w:val="00006EBF"/>
    <w:pPr>
      <w:bidi w:val="0"/>
      <w:spacing w:after="160" w:line="256" w:lineRule="auto"/>
      <w:ind w:left="720"/>
      <w:contextualSpacing/>
    </w:pPr>
    <w:rPr>
      <w:rFonts w:ascii="Calibri" w:eastAsia="Calibri" w:hAnsi="Calibri" w:cs="Arial"/>
      <w:sz w:val="22"/>
      <w:szCs w:val="22"/>
      <w:lang w:bidi="ar-SA"/>
    </w:rPr>
  </w:style>
  <w:style w:type="paragraph" w:customStyle="1" w:styleId="1">
    <w:name w:val="פיסקת רשימה1"/>
    <w:basedOn w:val="a"/>
    <w:rsid w:val="00006EBF"/>
    <w:pPr>
      <w:ind w:left="720"/>
      <w:contextualSpacing/>
    </w:pPr>
  </w:style>
  <w:style w:type="character" w:customStyle="1" w:styleId="default">
    <w:name w:val="default"/>
    <w:rsid w:val="00006EBF"/>
    <w:rPr>
      <w:rFonts w:ascii="Times New Roman" w:hAnsi="Times New Roman" w:cs="Times New Roman" w:hint="default"/>
      <w:sz w:val="26"/>
      <w:szCs w:val="26"/>
    </w:rPr>
  </w:style>
  <w:style w:type="character" w:styleId="Hyperlink">
    <w:name w:val="Hyperlink"/>
    <w:rsid w:val="00DA410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case/24492956"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3290403"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0" TargetMode="External"/><Relationship Id="rId17" Type="http://schemas.openxmlformats.org/officeDocument/2006/relationships/hyperlink" Target="http://www.nevo.co.il/law/4216/7.c1.7"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7.c1.2" TargetMode="External"/><Relationship Id="rId20" Type="http://schemas.openxmlformats.org/officeDocument/2006/relationships/hyperlink" Target="http://www.nevo.co.il/case/22117833"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1.7" TargetMode="External"/><Relationship Id="rId24" Type="http://schemas.openxmlformats.org/officeDocument/2006/relationships/hyperlink" Target="http://www.nevo.co.il/case/24416967" TargetMode="Externa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yperlink" Target="http://www.nevo.co.il/case/25312776" TargetMode="External"/><Relationship Id="rId28" Type="http://schemas.openxmlformats.org/officeDocument/2006/relationships/footer" Target="footer1.xml"/><Relationship Id="rId10" Type="http://schemas.openxmlformats.org/officeDocument/2006/relationships/hyperlink" Target="http://www.nevo.co.il/law/4216/7.c1.2" TargetMode="External"/><Relationship Id="rId19" Type="http://schemas.openxmlformats.org/officeDocument/2006/relationships/hyperlink" Target="http://www.nevo.co.il/case/2434565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2357462"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4005</Words>
  <Characters>20030</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23988</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3539064</vt:i4>
      </vt:variant>
      <vt:variant>
        <vt:i4>51</vt:i4>
      </vt:variant>
      <vt:variant>
        <vt:i4>0</vt:i4>
      </vt:variant>
      <vt:variant>
        <vt:i4>5</vt:i4>
      </vt:variant>
      <vt:variant>
        <vt:lpwstr>http://www.nevo.co.il/case/24416967</vt:lpwstr>
      </vt:variant>
      <vt:variant>
        <vt:lpwstr/>
      </vt:variant>
      <vt:variant>
        <vt:i4>3407991</vt:i4>
      </vt:variant>
      <vt:variant>
        <vt:i4>48</vt:i4>
      </vt:variant>
      <vt:variant>
        <vt:i4>0</vt:i4>
      </vt:variant>
      <vt:variant>
        <vt:i4>5</vt:i4>
      </vt:variant>
      <vt:variant>
        <vt:lpwstr>http://www.nevo.co.il/case/25312776</vt:lpwstr>
      </vt:variant>
      <vt:variant>
        <vt:lpwstr/>
      </vt:variant>
      <vt:variant>
        <vt:i4>3145847</vt:i4>
      </vt:variant>
      <vt:variant>
        <vt:i4>45</vt:i4>
      </vt:variant>
      <vt:variant>
        <vt:i4>0</vt:i4>
      </vt:variant>
      <vt:variant>
        <vt:i4>5</vt:i4>
      </vt:variant>
      <vt:variant>
        <vt:lpwstr>http://www.nevo.co.il/case/22357462</vt:lpwstr>
      </vt:variant>
      <vt:variant>
        <vt:lpwstr/>
      </vt:variant>
      <vt:variant>
        <vt:i4>3145850</vt:i4>
      </vt:variant>
      <vt:variant>
        <vt:i4>42</vt:i4>
      </vt:variant>
      <vt:variant>
        <vt:i4>0</vt:i4>
      </vt:variant>
      <vt:variant>
        <vt:i4>5</vt:i4>
      </vt:variant>
      <vt:variant>
        <vt:lpwstr>http://www.nevo.co.il/case/23290403</vt:lpwstr>
      </vt:variant>
      <vt:variant>
        <vt:lpwstr/>
      </vt:variant>
      <vt:variant>
        <vt:i4>3604607</vt:i4>
      </vt:variant>
      <vt:variant>
        <vt:i4>39</vt:i4>
      </vt:variant>
      <vt:variant>
        <vt:i4>0</vt:i4>
      </vt:variant>
      <vt:variant>
        <vt:i4>5</vt:i4>
      </vt:variant>
      <vt:variant>
        <vt:lpwstr>http://www.nevo.co.il/case/22117833</vt:lpwstr>
      </vt:variant>
      <vt:variant>
        <vt:lpwstr/>
      </vt:variant>
      <vt:variant>
        <vt:i4>3211378</vt:i4>
      </vt:variant>
      <vt:variant>
        <vt:i4>36</vt:i4>
      </vt:variant>
      <vt:variant>
        <vt:i4>0</vt:i4>
      </vt:variant>
      <vt:variant>
        <vt:i4>5</vt:i4>
      </vt:variant>
      <vt:variant>
        <vt:lpwstr>http://www.nevo.co.il/case/24345651</vt:lpwstr>
      </vt:variant>
      <vt:variant>
        <vt:lpwstr/>
      </vt:variant>
      <vt:variant>
        <vt:i4>3211376</vt:i4>
      </vt:variant>
      <vt:variant>
        <vt:i4>33</vt:i4>
      </vt:variant>
      <vt:variant>
        <vt:i4>0</vt:i4>
      </vt:variant>
      <vt:variant>
        <vt:i4>5</vt:i4>
      </vt:variant>
      <vt:variant>
        <vt:lpwstr>http://www.nevo.co.il/case/24492956</vt:lpwstr>
      </vt:variant>
      <vt:variant>
        <vt:lpwstr/>
      </vt:variant>
      <vt:variant>
        <vt:i4>262229</vt:i4>
      </vt:variant>
      <vt:variant>
        <vt:i4>30</vt:i4>
      </vt:variant>
      <vt:variant>
        <vt:i4>0</vt:i4>
      </vt:variant>
      <vt:variant>
        <vt:i4>5</vt:i4>
      </vt:variant>
      <vt:variant>
        <vt:lpwstr>http://www.nevo.co.il/law/4216/7.c1.7</vt:lpwstr>
      </vt:variant>
      <vt:variant>
        <vt:lpwstr/>
      </vt:variant>
      <vt:variant>
        <vt:i4>262229</vt:i4>
      </vt:variant>
      <vt:variant>
        <vt:i4>27</vt:i4>
      </vt:variant>
      <vt:variant>
        <vt:i4>0</vt:i4>
      </vt:variant>
      <vt:variant>
        <vt:i4>5</vt:i4>
      </vt:variant>
      <vt:variant>
        <vt:lpwstr>http://www.nevo.co.il/law/4216/7.c1.2</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262229</vt:i4>
      </vt:variant>
      <vt:variant>
        <vt:i4>12</vt:i4>
      </vt:variant>
      <vt:variant>
        <vt:i4>0</vt:i4>
      </vt:variant>
      <vt:variant>
        <vt:i4>5</vt:i4>
      </vt:variant>
      <vt:variant>
        <vt:lpwstr>http://www.nevo.co.il/law/4216/7.c1.7</vt:lpwstr>
      </vt:variant>
      <vt:variant>
        <vt:lpwstr/>
      </vt:variant>
      <vt:variant>
        <vt:i4>262229</vt:i4>
      </vt:variant>
      <vt:variant>
        <vt:i4>9</vt:i4>
      </vt:variant>
      <vt:variant>
        <vt:i4>0</vt:i4>
      </vt:variant>
      <vt:variant>
        <vt:i4>5</vt:i4>
      </vt:variant>
      <vt:variant>
        <vt:lpwstr>http://www.nevo.co.il/law/4216/7.c1.2</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2025-04-22T23:32:00Z</dcterms:created>
  <dcterms:modified xsi:type="dcterms:W3CDTF">2025-04-22T23:32:00Z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26341</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שמעון וקנין</vt:lpwstr>
  </property>
  <property fmtid="{D5CDD505-2E9C-101B-9397-08002B2CF9AE}" pid="10" name="LAWYER">
    <vt:lpwstr>נדב שחם;אלעד רט</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20191110</vt:lpwstr>
  </property>
  <property fmtid="{D5CDD505-2E9C-101B-9397-08002B2CF9AE}" pid="14" name="TYPE_N_DATE">
    <vt:lpwstr>38020191110</vt:lpwstr>
  </property>
  <property fmtid="{D5CDD505-2E9C-101B-9397-08002B2CF9AE}" pid="15" name="CASESLISTTMP1">
    <vt:lpwstr>24492956;24345651;22117833;23290403;22357462;25312776;24416967</vt:lpwstr>
  </property>
  <property fmtid="{D5CDD505-2E9C-101B-9397-08002B2CF9AE}" pid="16" name="WORDNUMPAGES">
    <vt:lpwstr>10</vt:lpwstr>
  </property>
  <property fmtid="{D5CDD505-2E9C-101B-9397-08002B2CF9AE}" pid="17" name="TYPE_ABS_DATE">
    <vt:lpwstr>380020191110</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4216/007.a;007.c;010;007.c1.2;007.c1.7</vt:lpwstr>
  </property>
</Properties>
</file>