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54586" w:rsidRPr="009B6251" w14:paraId="48D9F17D" w14:textId="77777777" w:rsidTr="000C3D27">
        <w:trPr>
          <w:trHeight w:hRule="exact" w:val="418"/>
          <w:jc w:val="center"/>
        </w:trPr>
        <w:tc>
          <w:tcPr>
            <w:tcW w:w="8721" w:type="dxa"/>
            <w:gridSpan w:val="2"/>
          </w:tcPr>
          <w:p w14:paraId="0D2468ED" w14:textId="77777777" w:rsidR="00554586" w:rsidRPr="009B6251" w:rsidRDefault="00554586" w:rsidP="009545E8">
            <w:pPr>
              <w:pStyle w:val="a3"/>
              <w:jc w:val="center"/>
              <w:rPr>
                <w:rFonts w:ascii="Tahoma" w:hAnsi="Tahoma" w:cs="FrankRuehl"/>
                <w:color w:val="000080"/>
                <w:sz w:val="28"/>
                <w:szCs w:val="28"/>
                <w:rtl/>
              </w:rPr>
            </w:pPr>
            <w:bookmarkStart w:id="0" w:name="FirstLawyer"/>
            <w:bookmarkStart w:id="1" w:name="LastJudge"/>
            <w:r w:rsidRPr="009B6251">
              <w:rPr>
                <w:rFonts w:ascii="Tahoma" w:hAnsi="Tahoma" w:cs="FrankRuehl"/>
                <w:b/>
                <w:bCs/>
                <w:color w:val="000080"/>
                <w:sz w:val="28"/>
                <w:szCs w:val="28"/>
                <w:rtl/>
              </w:rPr>
              <w:t>בית משפט השלום בירושלים</w:t>
            </w:r>
          </w:p>
        </w:tc>
      </w:tr>
      <w:tr w:rsidR="00554586" w:rsidRPr="009B6251" w14:paraId="75E6D135" w14:textId="77777777" w:rsidTr="000C3D27">
        <w:trPr>
          <w:trHeight w:val="337"/>
          <w:jc w:val="center"/>
        </w:trPr>
        <w:tc>
          <w:tcPr>
            <w:tcW w:w="5054" w:type="dxa"/>
          </w:tcPr>
          <w:p w14:paraId="6C121463" w14:textId="77777777" w:rsidR="00554586" w:rsidRPr="009B6251" w:rsidRDefault="00554586" w:rsidP="009545E8">
            <w:pPr>
              <w:rPr>
                <w:rFonts w:cs="FrankRuehl"/>
                <w:sz w:val="28"/>
                <w:szCs w:val="28"/>
                <w:rtl/>
              </w:rPr>
            </w:pPr>
            <w:r w:rsidRPr="009B6251">
              <w:rPr>
                <w:rFonts w:cs="FrankRuehl"/>
                <w:sz w:val="28"/>
                <w:szCs w:val="28"/>
                <w:rtl/>
              </w:rPr>
              <w:t>ת"פ</w:t>
            </w:r>
            <w:r w:rsidRPr="009B6251">
              <w:rPr>
                <w:rFonts w:cs="FrankRuehl" w:hint="cs"/>
                <w:sz w:val="28"/>
                <w:szCs w:val="28"/>
                <w:rtl/>
              </w:rPr>
              <w:t xml:space="preserve"> </w:t>
            </w:r>
            <w:r w:rsidRPr="009B6251">
              <w:rPr>
                <w:rFonts w:cs="FrankRuehl"/>
                <w:sz w:val="28"/>
                <w:szCs w:val="28"/>
                <w:rtl/>
              </w:rPr>
              <w:t>4032-09-17</w:t>
            </w:r>
            <w:r w:rsidRPr="009B6251">
              <w:rPr>
                <w:rFonts w:cs="FrankRuehl" w:hint="cs"/>
                <w:sz w:val="28"/>
                <w:szCs w:val="28"/>
                <w:rtl/>
              </w:rPr>
              <w:t xml:space="preserve"> </w:t>
            </w:r>
            <w:r w:rsidRPr="009B6251">
              <w:rPr>
                <w:rFonts w:cs="FrankRuehl"/>
                <w:sz w:val="28"/>
                <w:szCs w:val="28"/>
                <w:rtl/>
              </w:rPr>
              <w:t>מדינת ישראל נ' נעים</w:t>
            </w:r>
          </w:p>
          <w:p w14:paraId="0CA4FADA" w14:textId="77777777" w:rsidR="00554586" w:rsidRPr="009B6251" w:rsidRDefault="00554586" w:rsidP="009545E8">
            <w:pPr>
              <w:pStyle w:val="a3"/>
              <w:rPr>
                <w:rFonts w:cs="FrankRuehl"/>
                <w:sz w:val="28"/>
                <w:szCs w:val="28"/>
                <w:rtl/>
              </w:rPr>
            </w:pPr>
          </w:p>
        </w:tc>
        <w:tc>
          <w:tcPr>
            <w:tcW w:w="3667" w:type="dxa"/>
          </w:tcPr>
          <w:p w14:paraId="30382B6D" w14:textId="77777777" w:rsidR="00554586" w:rsidRPr="009B6251" w:rsidRDefault="00554586" w:rsidP="009545E8">
            <w:pPr>
              <w:pStyle w:val="a3"/>
              <w:jc w:val="right"/>
              <w:rPr>
                <w:rFonts w:cs="FrankRuehl"/>
                <w:sz w:val="28"/>
                <w:szCs w:val="28"/>
                <w:rtl/>
              </w:rPr>
            </w:pPr>
          </w:p>
        </w:tc>
      </w:tr>
    </w:tbl>
    <w:p w14:paraId="32F4CB93" w14:textId="77777777" w:rsidR="00554586" w:rsidRPr="009B6251" w:rsidRDefault="00554586" w:rsidP="00554586">
      <w:pPr>
        <w:pStyle w:val="a3"/>
        <w:rPr>
          <w:rtl/>
        </w:rPr>
      </w:pPr>
      <w:r w:rsidRPr="009B6251">
        <w:rPr>
          <w:rFonts w:hint="cs"/>
          <w:rtl/>
        </w:rPr>
        <w:t xml:space="preserve"> </w:t>
      </w:r>
    </w:p>
    <w:p w14:paraId="7432A0D7" w14:textId="77777777" w:rsidR="00554586" w:rsidRPr="009B6251" w:rsidRDefault="00554586" w:rsidP="00554586">
      <w:pPr>
        <w:rPr>
          <w:rtl/>
        </w:rPr>
      </w:pPr>
    </w:p>
    <w:p w14:paraId="55513B29" w14:textId="77777777" w:rsidR="00554586" w:rsidRPr="009B6251" w:rsidRDefault="00554586" w:rsidP="0055458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782"/>
        <w:gridCol w:w="3115"/>
      </w:tblGrid>
      <w:tr w:rsidR="00554586" w:rsidRPr="009B6251" w14:paraId="3514BE46" w14:textId="77777777" w:rsidTr="00554586">
        <w:trPr>
          <w:trHeight w:val="295"/>
          <w:jc w:val="center"/>
        </w:trPr>
        <w:tc>
          <w:tcPr>
            <w:tcW w:w="923" w:type="dxa"/>
            <w:tcBorders>
              <w:top w:val="nil"/>
              <w:left w:val="nil"/>
              <w:bottom w:val="nil"/>
              <w:right w:val="nil"/>
            </w:tcBorders>
            <w:shd w:val="clear" w:color="auto" w:fill="auto"/>
          </w:tcPr>
          <w:p w14:paraId="285772D5" w14:textId="77777777" w:rsidR="00554586" w:rsidRPr="009B6251" w:rsidRDefault="00554586" w:rsidP="00554586">
            <w:pPr>
              <w:jc w:val="both"/>
              <w:rPr>
                <w:rFonts w:ascii="Arial" w:hAnsi="Arial" w:cs="FrankRuehl"/>
                <w:b/>
                <w:bCs/>
                <w:sz w:val="28"/>
                <w:szCs w:val="28"/>
              </w:rPr>
            </w:pPr>
            <w:r w:rsidRPr="009B6251">
              <w:rPr>
                <w:rFonts w:ascii="Arial" w:hAnsi="Arial" w:cs="FrankRuehl" w:hint="cs"/>
                <w:b/>
                <w:bCs/>
                <w:sz w:val="28"/>
                <w:szCs w:val="28"/>
                <w:rtl/>
              </w:rPr>
              <w:t>ב</w:t>
            </w:r>
            <w:r w:rsidRPr="009B6251">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3DDD0E2D" w14:textId="77777777" w:rsidR="00554586" w:rsidRPr="009B6251" w:rsidRDefault="00554586" w:rsidP="009545E8">
            <w:pPr>
              <w:rPr>
                <w:rFonts w:ascii="Arial" w:hAnsi="Arial" w:cs="FrankRuehl"/>
                <w:b/>
                <w:bCs/>
                <w:sz w:val="28"/>
                <w:szCs w:val="28"/>
                <w:rtl/>
              </w:rPr>
            </w:pPr>
            <w:r w:rsidRPr="009B6251">
              <w:rPr>
                <w:rFonts w:ascii="Arial" w:hAnsi="Arial" w:cs="FrankRuehl" w:hint="cs"/>
                <w:b/>
                <w:bCs/>
                <w:sz w:val="28"/>
                <w:szCs w:val="28"/>
                <w:rtl/>
              </w:rPr>
              <w:t>כבוד ה</w:t>
            </w:r>
            <w:r w:rsidRPr="009B6251">
              <w:rPr>
                <w:rFonts w:ascii="Arial" w:hAnsi="Arial" w:cs="FrankRuehl"/>
                <w:b/>
                <w:bCs/>
                <w:sz w:val="28"/>
                <w:szCs w:val="28"/>
                <w:rtl/>
              </w:rPr>
              <w:t>שופט</w:t>
            </w:r>
            <w:r w:rsidRPr="009B6251">
              <w:rPr>
                <w:rFonts w:ascii="Arial" w:hAnsi="Arial" w:cs="FrankRuehl" w:hint="cs"/>
                <w:b/>
                <w:bCs/>
                <w:sz w:val="28"/>
                <w:szCs w:val="28"/>
                <w:rtl/>
              </w:rPr>
              <w:t xml:space="preserve">  </w:t>
            </w:r>
            <w:r w:rsidRPr="009B6251">
              <w:rPr>
                <w:rFonts w:ascii="Arial" w:hAnsi="Arial" w:cs="FrankRuehl"/>
                <w:b/>
                <w:bCs/>
                <w:sz w:val="28"/>
                <w:szCs w:val="28"/>
                <w:rtl/>
              </w:rPr>
              <w:t>דוד שאול גבאי ריכטר</w:t>
            </w:r>
          </w:p>
          <w:p w14:paraId="6475A20C" w14:textId="77777777" w:rsidR="00554586" w:rsidRPr="009B6251" w:rsidRDefault="00554586" w:rsidP="009545E8">
            <w:pPr>
              <w:rPr>
                <w:rFonts w:cs="FrankRuehl"/>
                <w:b/>
                <w:bCs/>
                <w:sz w:val="28"/>
                <w:szCs w:val="28"/>
                <w:rtl/>
              </w:rPr>
            </w:pPr>
          </w:p>
          <w:p w14:paraId="0FD68E10" w14:textId="77777777" w:rsidR="00554586" w:rsidRPr="009B6251" w:rsidRDefault="00554586" w:rsidP="00554586">
            <w:pPr>
              <w:jc w:val="both"/>
              <w:rPr>
                <w:rFonts w:ascii="Arial" w:hAnsi="Arial" w:cs="FrankRuehl"/>
                <w:b/>
                <w:bCs/>
                <w:sz w:val="28"/>
                <w:szCs w:val="28"/>
              </w:rPr>
            </w:pPr>
          </w:p>
        </w:tc>
      </w:tr>
      <w:tr w:rsidR="00554586" w:rsidRPr="009B6251" w14:paraId="74A951C7" w14:textId="77777777" w:rsidTr="00554586">
        <w:trPr>
          <w:trHeight w:val="355"/>
          <w:jc w:val="center"/>
        </w:trPr>
        <w:tc>
          <w:tcPr>
            <w:tcW w:w="923" w:type="dxa"/>
            <w:tcBorders>
              <w:top w:val="nil"/>
              <w:left w:val="nil"/>
              <w:bottom w:val="nil"/>
              <w:right w:val="nil"/>
            </w:tcBorders>
            <w:shd w:val="clear" w:color="auto" w:fill="auto"/>
          </w:tcPr>
          <w:p w14:paraId="77D461B0" w14:textId="77777777" w:rsidR="00554586" w:rsidRPr="009B6251" w:rsidRDefault="00554586" w:rsidP="00554586">
            <w:pPr>
              <w:jc w:val="both"/>
              <w:rPr>
                <w:rFonts w:ascii="Arial" w:hAnsi="Arial" w:cs="FrankRuehl"/>
                <w:b/>
                <w:bCs/>
                <w:sz w:val="28"/>
                <w:szCs w:val="28"/>
              </w:rPr>
            </w:pPr>
            <w:bookmarkStart w:id="2" w:name="FirstAppellant"/>
            <w:r w:rsidRPr="009B6251">
              <w:rPr>
                <w:rFonts w:ascii="Arial" w:hAnsi="Arial" w:cs="FrankRuehl" w:hint="cs"/>
                <w:b/>
                <w:bCs/>
                <w:sz w:val="28"/>
                <w:szCs w:val="28"/>
                <w:rtl/>
              </w:rPr>
              <w:t>בעניין:</w:t>
            </w:r>
          </w:p>
        </w:tc>
        <w:tc>
          <w:tcPr>
            <w:tcW w:w="4782" w:type="dxa"/>
            <w:tcBorders>
              <w:top w:val="nil"/>
              <w:left w:val="nil"/>
              <w:bottom w:val="nil"/>
              <w:right w:val="nil"/>
            </w:tcBorders>
            <w:shd w:val="clear" w:color="auto" w:fill="auto"/>
          </w:tcPr>
          <w:p w14:paraId="29B48A1C" w14:textId="77777777" w:rsidR="00554586" w:rsidRPr="009B6251" w:rsidRDefault="00554586" w:rsidP="009545E8">
            <w:pPr>
              <w:rPr>
                <w:rFonts w:cs="FrankRuehl"/>
                <w:b/>
                <w:bCs/>
                <w:sz w:val="28"/>
                <w:szCs w:val="28"/>
              </w:rPr>
            </w:pPr>
            <w:r w:rsidRPr="009B6251">
              <w:rPr>
                <w:rFonts w:ascii="Arial" w:hAnsi="Arial" w:cs="FrankRuehl"/>
                <w:b/>
                <w:bCs/>
                <w:sz w:val="28"/>
                <w:szCs w:val="28"/>
                <w:rtl/>
              </w:rPr>
              <w:t>מדינת ישראל</w:t>
            </w:r>
            <w:r w:rsidRPr="009B6251">
              <w:rPr>
                <w:rFonts w:ascii="Arial" w:hAnsi="Arial" w:cs="FrankRuehl"/>
                <w:b/>
                <w:bCs/>
                <w:sz w:val="28"/>
                <w:szCs w:val="28"/>
                <w:rtl/>
              </w:rPr>
              <w:br/>
            </w:r>
            <w:r w:rsidRPr="009B6251">
              <w:rPr>
                <w:rFonts w:cs="FrankRuehl" w:hint="cs"/>
                <w:b/>
                <w:bCs/>
                <w:sz w:val="28"/>
                <w:szCs w:val="28"/>
                <w:rtl/>
              </w:rPr>
              <w:t>ע"י ב"כ עו"ד מאיר לוברבאום תביעות ירושלים</w:t>
            </w:r>
          </w:p>
        </w:tc>
        <w:tc>
          <w:tcPr>
            <w:tcW w:w="3115" w:type="dxa"/>
            <w:tcBorders>
              <w:top w:val="nil"/>
              <w:left w:val="nil"/>
              <w:bottom w:val="nil"/>
              <w:right w:val="nil"/>
            </w:tcBorders>
            <w:shd w:val="clear" w:color="auto" w:fill="auto"/>
          </w:tcPr>
          <w:p w14:paraId="0E2320AD" w14:textId="77777777" w:rsidR="00554586" w:rsidRPr="009B6251" w:rsidRDefault="00554586" w:rsidP="00554586">
            <w:pPr>
              <w:jc w:val="both"/>
              <w:rPr>
                <w:rFonts w:ascii="Arial" w:hAnsi="Arial" w:cs="FrankRuehl"/>
                <w:b/>
                <w:bCs/>
                <w:sz w:val="28"/>
                <w:szCs w:val="28"/>
              </w:rPr>
            </w:pPr>
          </w:p>
        </w:tc>
      </w:tr>
      <w:bookmarkEnd w:id="2"/>
      <w:tr w:rsidR="00554586" w:rsidRPr="009B6251" w14:paraId="69EDA653" w14:textId="77777777" w:rsidTr="00554586">
        <w:trPr>
          <w:trHeight w:val="355"/>
          <w:jc w:val="center"/>
        </w:trPr>
        <w:tc>
          <w:tcPr>
            <w:tcW w:w="923" w:type="dxa"/>
            <w:tcBorders>
              <w:top w:val="nil"/>
              <w:left w:val="nil"/>
              <w:bottom w:val="nil"/>
              <w:right w:val="nil"/>
            </w:tcBorders>
            <w:shd w:val="clear" w:color="auto" w:fill="auto"/>
          </w:tcPr>
          <w:p w14:paraId="1EB343B2" w14:textId="77777777" w:rsidR="00554586" w:rsidRPr="009B6251" w:rsidRDefault="00554586" w:rsidP="00554586">
            <w:pPr>
              <w:jc w:val="both"/>
              <w:rPr>
                <w:rFonts w:ascii="Arial" w:hAnsi="Arial" w:cs="FrankRuehl"/>
                <w:b/>
                <w:bCs/>
                <w:sz w:val="28"/>
                <w:szCs w:val="28"/>
                <w:rtl/>
              </w:rPr>
            </w:pPr>
          </w:p>
        </w:tc>
        <w:tc>
          <w:tcPr>
            <w:tcW w:w="4782" w:type="dxa"/>
            <w:tcBorders>
              <w:top w:val="nil"/>
              <w:left w:val="nil"/>
              <w:bottom w:val="nil"/>
              <w:right w:val="nil"/>
            </w:tcBorders>
            <w:shd w:val="clear" w:color="auto" w:fill="auto"/>
          </w:tcPr>
          <w:p w14:paraId="5E38B5A4" w14:textId="77777777" w:rsidR="00554586" w:rsidRPr="009B6251" w:rsidRDefault="00554586" w:rsidP="00554586">
            <w:pPr>
              <w:jc w:val="both"/>
              <w:rPr>
                <w:rFonts w:cs="FrankRuehl"/>
                <w:b/>
                <w:bCs/>
                <w:sz w:val="28"/>
                <w:szCs w:val="28"/>
                <w:rtl/>
              </w:rPr>
            </w:pPr>
          </w:p>
        </w:tc>
        <w:tc>
          <w:tcPr>
            <w:tcW w:w="3115" w:type="dxa"/>
            <w:tcBorders>
              <w:top w:val="nil"/>
              <w:left w:val="nil"/>
              <w:bottom w:val="nil"/>
              <w:right w:val="nil"/>
            </w:tcBorders>
            <w:shd w:val="clear" w:color="auto" w:fill="auto"/>
          </w:tcPr>
          <w:p w14:paraId="409D3456" w14:textId="77777777" w:rsidR="00554586" w:rsidRPr="009B6251" w:rsidRDefault="00554586" w:rsidP="00554586">
            <w:pPr>
              <w:jc w:val="right"/>
              <w:rPr>
                <w:rFonts w:ascii="Arial" w:hAnsi="Arial" w:cs="FrankRuehl"/>
                <w:b/>
                <w:bCs/>
                <w:sz w:val="28"/>
                <w:szCs w:val="28"/>
                <w:rtl/>
              </w:rPr>
            </w:pPr>
            <w:r w:rsidRPr="009B6251">
              <w:rPr>
                <w:rFonts w:ascii="Arial" w:hAnsi="Arial" w:cs="FrankRuehl" w:hint="cs"/>
                <w:b/>
                <w:bCs/>
                <w:sz w:val="28"/>
                <w:szCs w:val="28"/>
                <w:rtl/>
              </w:rPr>
              <w:t>ה</w:t>
            </w:r>
            <w:r w:rsidRPr="009B6251">
              <w:rPr>
                <w:rFonts w:ascii="Arial" w:hAnsi="Arial" w:cs="FrankRuehl"/>
                <w:b/>
                <w:bCs/>
                <w:sz w:val="28"/>
                <w:szCs w:val="28"/>
                <w:rtl/>
              </w:rPr>
              <w:t>מאשימה</w:t>
            </w:r>
          </w:p>
        </w:tc>
      </w:tr>
      <w:tr w:rsidR="00554586" w:rsidRPr="009B6251" w14:paraId="0DE1CCE6" w14:textId="77777777" w:rsidTr="00554586">
        <w:trPr>
          <w:trHeight w:val="355"/>
          <w:jc w:val="center"/>
        </w:trPr>
        <w:tc>
          <w:tcPr>
            <w:tcW w:w="923" w:type="dxa"/>
            <w:tcBorders>
              <w:top w:val="nil"/>
              <w:left w:val="nil"/>
              <w:bottom w:val="nil"/>
              <w:right w:val="nil"/>
            </w:tcBorders>
            <w:shd w:val="clear" w:color="auto" w:fill="auto"/>
          </w:tcPr>
          <w:p w14:paraId="5D12AB3F" w14:textId="77777777" w:rsidR="00554586" w:rsidRPr="009B6251" w:rsidRDefault="00554586" w:rsidP="00554586">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30407BB6" w14:textId="77777777" w:rsidR="00554586" w:rsidRPr="009B6251" w:rsidRDefault="00554586" w:rsidP="00554586">
            <w:pPr>
              <w:jc w:val="center"/>
              <w:rPr>
                <w:rFonts w:ascii="Arial" w:hAnsi="Arial" w:cs="FrankRuehl"/>
                <w:b/>
                <w:bCs/>
                <w:sz w:val="28"/>
                <w:szCs w:val="28"/>
                <w:rtl/>
              </w:rPr>
            </w:pPr>
          </w:p>
          <w:p w14:paraId="34D6B734" w14:textId="77777777" w:rsidR="00554586" w:rsidRPr="009B6251" w:rsidRDefault="00554586" w:rsidP="00554586">
            <w:pPr>
              <w:jc w:val="center"/>
              <w:rPr>
                <w:rFonts w:ascii="Arial" w:hAnsi="Arial" w:cs="FrankRuehl"/>
                <w:b/>
                <w:bCs/>
                <w:sz w:val="28"/>
                <w:szCs w:val="28"/>
                <w:rtl/>
              </w:rPr>
            </w:pPr>
            <w:r w:rsidRPr="009B6251">
              <w:rPr>
                <w:rFonts w:ascii="Arial" w:hAnsi="Arial" w:cs="FrankRuehl"/>
                <w:b/>
                <w:bCs/>
                <w:sz w:val="28"/>
                <w:szCs w:val="28"/>
                <w:rtl/>
              </w:rPr>
              <w:t>נגד</w:t>
            </w:r>
          </w:p>
          <w:p w14:paraId="2C3F27AC" w14:textId="77777777" w:rsidR="00554586" w:rsidRPr="009B6251" w:rsidRDefault="00554586" w:rsidP="00554586">
            <w:pPr>
              <w:jc w:val="both"/>
              <w:rPr>
                <w:rFonts w:ascii="Arial" w:hAnsi="Arial" w:cs="FrankRuehl"/>
                <w:b/>
                <w:bCs/>
                <w:sz w:val="28"/>
                <w:szCs w:val="28"/>
              </w:rPr>
            </w:pPr>
          </w:p>
        </w:tc>
      </w:tr>
      <w:tr w:rsidR="00554586" w:rsidRPr="009B6251" w14:paraId="358B5D36" w14:textId="77777777" w:rsidTr="00554586">
        <w:trPr>
          <w:trHeight w:val="355"/>
          <w:jc w:val="center"/>
        </w:trPr>
        <w:tc>
          <w:tcPr>
            <w:tcW w:w="923" w:type="dxa"/>
            <w:tcBorders>
              <w:top w:val="nil"/>
              <w:left w:val="nil"/>
              <w:bottom w:val="nil"/>
              <w:right w:val="nil"/>
            </w:tcBorders>
            <w:shd w:val="clear" w:color="auto" w:fill="auto"/>
          </w:tcPr>
          <w:p w14:paraId="2A7E5E1C" w14:textId="77777777" w:rsidR="00554586" w:rsidRPr="009B6251" w:rsidRDefault="00554586" w:rsidP="009545E8">
            <w:pPr>
              <w:rPr>
                <w:rFonts w:ascii="Arial" w:hAnsi="Arial" w:cs="FrankRuehl"/>
                <w:b/>
                <w:bCs/>
                <w:sz w:val="28"/>
                <w:szCs w:val="28"/>
                <w:rtl/>
              </w:rPr>
            </w:pPr>
          </w:p>
        </w:tc>
        <w:tc>
          <w:tcPr>
            <w:tcW w:w="4782" w:type="dxa"/>
            <w:tcBorders>
              <w:top w:val="nil"/>
              <w:left w:val="nil"/>
              <w:bottom w:val="nil"/>
              <w:right w:val="nil"/>
            </w:tcBorders>
            <w:shd w:val="clear" w:color="auto" w:fill="auto"/>
          </w:tcPr>
          <w:p w14:paraId="4CED27BF" w14:textId="77777777" w:rsidR="00554586" w:rsidRPr="009B6251" w:rsidRDefault="00554586" w:rsidP="009545E8">
            <w:pPr>
              <w:rPr>
                <w:rFonts w:cs="FrankRuehl"/>
                <w:b/>
                <w:bCs/>
                <w:sz w:val="28"/>
                <w:szCs w:val="28"/>
                <w:rtl/>
              </w:rPr>
            </w:pPr>
            <w:r w:rsidRPr="009B6251">
              <w:rPr>
                <w:rFonts w:ascii="Arial" w:hAnsi="Arial" w:cs="FrankRuehl"/>
                <w:b/>
                <w:bCs/>
                <w:sz w:val="28"/>
                <w:szCs w:val="28"/>
                <w:rtl/>
              </w:rPr>
              <w:t>יוסף חיים נעים</w:t>
            </w:r>
            <w:r w:rsidRPr="009B6251">
              <w:rPr>
                <w:rFonts w:cs="FrankRuehl" w:hint="cs"/>
                <w:b/>
                <w:bCs/>
                <w:sz w:val="28"/>
                <w:szCs w:val="28"/>
                <w:rtl/>
              </w:rPr>
              <w:t xml:space="preserve"> ת.ז </w:t>
            </w:r>
            <w:r w:rsidR="009B6251">
              <w:rPr>
                <w:rFonts w:cs="FrankRuehl"/>
                <w:b/>
                <w:bCs/>
                <w:sz w:val="28"/>
                <w:szCs w:val="28"/>
              </w:rPr>
              <w:t>xxxxxxxxx</w:t>
            </w:r>
            <w:r w:rsidRPr="009B6251">
              <w:rPr>
                <w:rFonts w:cs="FrankRuehl"/>
                <w:b/>
                <w:bCs/>
                <w:sz w:val="28"/>
                <w:szCs w:val="28"/>
                <w:rtl/>
              </w:rPr>
              <w:br/>
            </w:r>
            <w:r w:rsidRPr="009B6251">
              <w:rPr>
                <w:rFonts w:cs="FrankRuehl" w:hint="cs"/>
                <w:b/>
                <w:bCs/>
                <w:sz w:val="28"/>
                <w:szCs w:val="28"/>
                <w:rtl/>
              </w:rPr>
              <w:t xml:space="preserve">ע"י ב"כ עוה"ד גבי טרונשווילי </w:t>
            </w:r>
          </w:p>
        </w:tc>
        <w:tc>
          <w:tcPr>
            <w:tcW w:w="3115" w:type="dxa"/>
            <w:tcBorders>
              <w:top w:val="nil"/>
              <w:left w:val="nil"/>
              <w:bottom w:val="nil"/>
              <w:right w:val="nil"/>
            </w:tcBorders>
            <w:shd w:val="clear" w:color="auto" w:fill="auto"/>
          </w:tcPr>
          <w:p w14:paraId="411AA07B" w14:textId="77777777" w:rsidR="00554586" w:rsidRPr="009B6251" w:rsidRDefault="00554586" w:rsidP="00554586">
            <w:pPr>
              <w:jc w:val="right"/>
              <w:rPr>
                <w:rFonts w:ascii="Arial" w:hAnsi="Arial" w:cs="FrankRuehl"/>
                <w:b/>
                <w:bCs/>
                <w:sz w:val="28"/>
                <w:szCs w:val="28"/>
              </w:rPr>
            </w:pPr>
          </w:p>
        </w:tc>
      </w:tr>
      <w:tr w:rsidR="00554586" w:rsidRPr="009B6251" w14:paraId="69138560" w14:textId="77777777" w:rsidTr="00554586">
        <w:trPr>
          <w:trHeight w:val="355"/>
          <w:jc w:val="center"/>
        </w:trPr>
        <w:tc>
          <w:tcPr>
            <w:tcW w:w="923" w:type="dxa"/>
            <w:tcBorders>
              <w:top w:val="nil"/>
              <w:left w:val="nil"/>
              <w:bottom w:val="nil"/>
              <w:right w:val="nil"/>
            </w:tcBorders>
            <w:shd w:val="clear" w:color="auto" w:fill="auto"/>
          </w:tcPr>
          <w:p w14:paraId="3E83A1E1" w14:textId="77777777" w:rsidR="00554586" w:rsidRPr="009B6251" w:rsidRDefault="00554586" w:rsidP="00554586">
            <w:pPr>
              <w:jc w:val="both"/>
              <w:rPr>
                <w:rFonts w:ascii="Arial" w:hAnsi="Arial" w:cs="FrankRuehl"/>
                <w:b/>
                <w:bCs/>
                <w:sz w:val="28"/>
                <w:szCs w:val="28"/>
                <w:rtl/>
              </w:rPr>
            </w:pPr>
          </w:p>
        </w:tc>
        <w:tc>
          <w:tcPr>
            <w:tcW w:w="4782" w:type="dxa"/>
            <w:tcBorders>
              <w:top w:val="nil"/>
              <w:left w:val="nil"/>
              <w:bottom w:val="nil"/>
              <w:right w:val="nil"/>
            </w:tcBorders>
            <w:shd w:val="clear" w:color="auto" w:fill="auto"/>
          </w:tcPr>
          <w:p w14:paraId="5AE61698" w14:textId="77777777" w:rsidR="00554586" w:rsidRPr="009B6251" w:rsidRDefault="00554586" w:rsidP="00554586">
            <w:pPr>
              <w:jc w:val="both"/>
              <w:rPr>
                <w:rFonts w:cs="FrankRuehl"/>
                <w:b/>
                <w:bCs/>
                <w:sz w:val="28"/>
                <w:szCs w:val="28"/>
                <w:rtl/>
              </w:rPr>
            </w:pPr>
          </w:p>
        </w:tc>
        <w:tc>
          <w:tcPr>
            <w:tcW w:w="3115" w:type="dxa"/>
            <w:tcBorders>
              <w:top w:val="nil"/>
              <w:left w:val="nil"/>
              <w:bottom w:val="nil"/>
              <w:right w:val="nil"/>
            </w:tcBorders>
            <w:shd w:val="clear" w:color="auto" w:fill="auto"/>
          </w:tcPr>
          <w:p w14:paraId="47FDA799" w14:textId="77777777" w:rsidR="00554586" w:rsidRPr="009B6251" w:rsidRDefault="00554586" w:rsidP="00554586">
            <w:pPr>
              <w:jc w:val="right"/>
              <w:rPr>
                <w:rFonts w:ascii="Arial" w:hAnsi="Arial" w:cs="FrankRuehl"/>
                <w:b/>
                <w:bCs/>
                <w:sz w:val="28"/>
                <w:szCs w:val="28"/>
              </w:rPr>
            </w:pPr>
            <w:r w:rsidRPr="009B6251">
              <w:rPr>
                <w:rFonts w:ascii="Arial" w:hAnsi="Arial" w:cs="FrankRuehl" w:hint="cs"/>
                <w:b/>
                <w:bCs/>
                <w:sz w:val="28"/>
                <w:szCs w:val="28"/>
                <w:rtl/>
              </w:rPr>
              <w:t>ה</w:t>
            </w:r>
            <w:r w:rsidRPr="009B6251">
              <w:rPr>
                <w:rFonts w:ascii="Arial" w:hAnsi="Arial" w:cs="FrankRuehl"/>
                <w:b/>
                <w:bCs/>
                <w:sz w:val="28"/>
                <w:szCs w:val="28"/>
                <w:rtl/>
              </w:rPr>
              <w:t>נאש</w:t>
            </w:r>
            <w:r w:rsidRPr="009B6251">
              <w:rPr>
                <w:rFonts w:ascii="Arial" w:hAnsi="Arial" w:cs="FrankRuehl" w:hint="cs"/>
                <w:b/>
                <w:bCs/>
                <w:sz w:val="28"/>
                <w:szCs w:val="28"/>
                <w:rtl/>
              </w:rPr>
              <w:t>ם</w:t>
            </w:r>
          </w:p>
        </w:tc>
      </w:tr>
    </w:tbl>
    <w:p w14:paraId="2CF0AA30" w14:textId="77777777" w:rsidR="009B6251" w:rsidRPr="009B6251" w:rsidRDefault="009B6251" w:rsidP="009B6251">
      <w:pPr>
        <w:spacing w:before="120" w:after="120" w:line="240" w:lineRule="exact"/>
        <w:ind w:left="283" w:hanging="283"/>
        <w:jc w:val="both"/>
        <w:rPr>
          <w:rFonts w:ascii="FrankRuehl" w:hAnsi="FrankRuehl" w:cs="FrankRuehl"/>
          <w:rtl/>
        </w:rPr>
      </w:pPr>
    </w:p>
    <w:p w14:paraId="27BDC603" w14:textId="77777777" w:rsidR="003B36F2" w:rsidRPr="003B36F2" w:rsidRDefault="003B36F2" w:rsidP="003B36F2">
      <w:pPr>
        <w:spacing w:before="120" w:after="120" w:line="240" w:lineRule="exact"/>
        <w:ind w:left="283" w:hanging="283"/>
        <w:jc w:val="both"/>
        <w:rPr>
          <w:rFonts w:ascii="FrankRuehl" w:hAnsi="FrankRuehl" w:cs="FrankRuehl"/>
          <w:rtl/>
        </w:rPr>
      </w:pPr>
    </w:p>
    <w:p w14:paraId="36621B03" w14:textId="77777777" w:rsidR="002003FD" w:rsidRDefault="002003FD" w:rsidP="002003FD">
      <w:pPr>
        <w:rPr>
          <w:rFonts w:cs="FrankRuehl"/>
          <w:sz w:val="28"/>
          <w:szCs w:val="28"/>
          <w:rtl/>
        </w:rPr>
      </w:pPr>
      <w:bookmarkStart w:id="3" w:name="LawTable"/>
      <w:bookmarkEnd w:id="3"/>
    </w:p>
    <w:p w14:paraId="6CB30539" w14:textId="77777777" w:rsidR="002003FD" w:rsidRPr="002003FD" w:rsidRDefault="002003FD" w:rsidP="002003FD">
      <w:pPr>
        <w:spacing w:before="120" w:after="120" w:line="240" w:lineRule="exact"/>
        <w:ind w:left="283" w:hanging="283"/>
        <w:jc w:val="both"/>
        <w:rPr>
          <w:rFonts w:ascii="FrankRuehl" w:hAnsi="FrankRuehl" w:cs="FrankRuehl"/>
          <w:rtl/>
        </w:rPr>
      </w:pPr>
    </w:p>
    <w:p w14:paraId="2ADC5252" w14:textId="77777777" w:rsidR="002003FD" w:rsidRPr="002003FD" w:rsidRDefault="002003FD" w:rsidP="002003FD">
      <w:pPr>
        <w:spacing w:before="120" w:after="120" w:line="240" w:lineRule="exact"/>
        <w:ind w:left="283" w:hanging="283"/>
        <w:jc w:val="both"/>
        <w:rPr>
          <w:rFonts w:ascii="FrankRuehl" w:hAnsi="FrankRuehl" w:cs="FrankRuehl"/>
          <w:rtl/>
        </w:rPr>
      </w:pPr>
    </w:p>
    <w:p w14:paraId="614EDBF1" w14:textId="77777777" w:rsidR="002003FD" w:rsidRPr="002003FD" w:rsidRDefault="002003FD" w:rsidP="002003FD">
      <w:pPr>
        <w:spacing w:before="120" w:after="120" w:line="240" w:lineRule="exact"/>
        <w:ind w:left="283" w:hanging="283"/>
        <w:jc w:val="both"/>
        <w:rPr>
          <w:rFonts w:ascii="FrankRuehl" w:hAnsi="FrankRuehl" w:cs="FrankRuehl"/>
          <w:rtl/>
        </w:rPr>
      </w:pPr>
      <w:r w:rsidRPr="002003FD">
        <w:rPr>
          <w:rFonts w:ascii="FrankRuehl" w:hAnsi="FrankRuehl" w:cs="FrankRuehl"/>
          <w:rtl/>
        </w:rPr>
        <w:t xml:space="preserve">חקיקה שאוזכרה: </w:t>
      </w:r>
    </w:p>
    <w:p w14:paraId="2958A9AF" w14:textId="77777777" w:rsidR="002003FD" w:rsidRPr="002003FD" w:rsidRDefault="002003FD" w:rsidP="002003FD">
      <w:pPr>
        <w:spacing w:before="120" w:after="120" w:line="240" w:lineRule="exact"/>
        <w:ind w:left="283" w:hanging="283"/>
        <w:jc w:val="both"/>
        <w:rPr>
          <w:rFonts w:ascii="FrankRuehl" w:hAnsi="FrankRuehl" w:cs="FrankRuehl"/>
          <w:rtl/>
        </w:rPr>
      </w:pPr>
      <w:hyperlink r:id="rId7" w:history="1">
        <w:r w:rsidRPr="002003FD">
          <w:rPr>
            <w:rFonts w:ascii="FrankRuehl" w:hAnsi="FrankRuehl" w:cs="FrankRuehl"/>
            <w:color w:val="0000FF"/>
            <w:rtl/>
          </w:rPr>
          <w:t>פקודת הסמים המסוכנים [נוסח חדש], תשל"ג-1973</w:t>
        </w:r>
      </w:hyperlink>
      <w:r w:rsidRPr="002003FD">
        <w:rPr>
          <w:rFonts w:ascii="FrankRuehl" w:hAnsi="FrankRuehl" w:cs="FrankRuehl"/>
          <w:rtl/>
        </w:rPr>
        <w:t xml:space="preserve">: סע'  </w:t>
      </w:r>
      <w:hyperlink r:id="rId8" w:history="1">
        <w:r w:rsidRPr="002003FD">
          <w:rPr>
            <w:rFonts w:ascii="FrankRuehl" w:hAnsi="FrankRuehl" w:cs="FrankRuehl"/>
            <w:color w:val="0000FF"/>
            <w:rtl/>
          </w:rPr>
          <w:t>7(א)</w:t>
        </w:r>
      </w:hyperlink>
      <w:r w:rsidRPr="002003FD">
        <w:rPr>
          <w:rFonts w:ascii="FrankRuehl" w:hAnsi="FrankRuehl" w:cs="FrankRuehl"/>
          <w:rtl/>
        </w:rPr>
        <w:t xml:space="preserve">, </w:t>
      </w:r>
      <w:hyperlink r:id="rId9" w:history="1">
        <w:r w:rsidRPr="002003FD">
          <w:rPr>
            <w:rFonts w:ascii="FrankRuehl" w:hAnsi="FrankRuehl" w:cs="FrankRuehl"/>
            <w:color w:val="0000FF"/>
            <w:rtl/>
          </w:rPr>
          <w:t>7(ג)</w:t>
        </w:r>
      </w:hyperlink>
    </w:p>
    <w:p w14:paraId="49725F16" w14:textId="77777777" w:rsidR="002003FD" w:rsidRPr="002003FD" w:rsidRDefault="002003FD" w:rsidP="002003FD">
      <w:pPr>
        <w:spacing w:before="120" w:after="120" w:line="240" w:lineRule="exact"/>
        <w:ind w:left="283" w:hanging="283"/>
        <w:jc w:val="both"/>
        <w:rPr>
          <w:rFonts w:ascii="FrankRuehl" w:hAnsi="FrankRuehl" w:cs="FrankRuehl"/>
          <w:rtl/>
        </w:rPr>
      </w:pPr>
      <w:hyperlink r:id="rId10" w:history="1">
        <w:r w:rsidRPr="002003FD">
          <w:rPr>
            <w:rFonts w:ascii="FrankRuehl" w:hAnsi="FrankRuehl" w:cs="FrankRuehl"/>
            <w:color w:val="0000FF"/>
            <w:rtl/>
          </w:rPr>
          <w:t>חוק העונשין, תשל"ז-1977</w:t>
        </w:r>
      </w:hyperlink>
      <w:r w:rsidRPr="002003FD">
        <w:rPr>
          <w:rFonts w:ascii="FrankRuehl" w:hAnsi="FrankRuehl" w:cs="FrankRuehl"/>
          <w:rtl/>
        </w:rPr>
        <w:t xml:space="preserve">: סע'  </w:t>
      </w:r>
      <w:hyperlink r:id="rId11" w:history="1">
        <w:r w:rsidRPr="002003FD">
          <w:rPr>
            <w:rFonts w:ascii="FrankRuehl" w:hAnsi="FrankRuehl" w:cs="FrankRuehl"/>
            <w:color w:val="0000FF"/>
            <w:rtl/>
          </w:rPr>
          <w:t>40ט'</w:t>
        </w:r>
      </w:hyperlink>
      <w:r w:rsidRPr="002003FD">
        <w:rPr>
          <w:rFonts w:ascii="FrankRuehl" w:hAnsi="FrankRuehl" w:cs="FrankRuehl"/>
          <w:rtl/>
        </w:rPr>
        <w:t xml:space="preserve">, </w:t>
      </w:r>
      <w:hyperlink r:id="rId12" w:history="1">
        <w:r w:rsidRPr="002003FD">
          <w:rPr>
            <w:rFonts w:ascii="FrankRuehl" w:hAnsi="FrankRuehl" w:cs="FrankRuehl"/>
            <w:color w:val="0000FF"/>
            <w:rtl/>
          </w:rPr>
          <w:t>186(א)</w:t>
        </w:r>
      </w:hyperlink>
      <w:r w:rsidRPr="002003FD">
        <w:rPr>
          <w:rFonts w:ascii="FrankRuehl" w:hAnsi="FrankRuehl" w:cs="FrankRuehl"/>
          <w:rtl/>
        </w:rPr>
        <w:t xml:space="preserve">, </w:t>
      </w:r>
      <w:hyperlink r:id="rId13" w:history="1">
        <w:r w:rsidRPr="002003FD">
          <w:rPr>
            <w:rFonts w:ascii="FrankRuehl" w:hAnsi="FrankRuehl" w:cs="FrankRuehl"/>
            <w:color w:val="0000FF"/>
            <w:rtl/>
          </w:rPr>
          <w:t>40יא</w:t>
        </w:r>
      </w:hyperlink>
    </w:p>
    <w:p w14:paraId="43B6B7E4" w14:textId="77777777" w:rsidR="002003FD" w:rsidRPr="002003FD" w:rsidRDefault="002003FD" w:rsidP="002003FD">
      <w:pPr>
        <w:rPr>
          <w:rFonts w:cs="FrankRuehl"/>
          <w:sz w:val="28"/>
          <w:szCs w:val="28"/>
          <w:rtl/>
        </w:rPr>
      </w:pPr>
      <w:bookmarkStart w:id="4" w:name="LawTable_End"/>
      <w:bookmarkEnd w:id="4"/>
    </w:p>
    <w:p w14:paraId="53B98B0E" w14:textId="77777777" w:rsidR="00554586" w:rsidRPr="003B36F2" w:rsidRDefault="00554586" w:rsidP="003B36F2">
      <w:pPr>
        <w:rPr>
          <w:rFonts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54586" w:rsidRPr="009C5162" w14:paraId="17CAF0C3" w14:textId="77777777" w:rsidTr="00554586">
        <w:trPr>
          <w:trHeight w:val="355"/>
          <w:jc w:val="center"/>
        </w:trPr>
        <w:tc>
          <w:tcPr>
            <w:tcW w:w="8820" w:type="dxa"/>
            <w:tcBorders>
              <w:top w:val="nil"/>
              <w:left w:val="nil"/>
              <w:bottom w:val="nil"/>
              <w:right w:val="nil"/>
            </w:tcBorders>
            <w:shd w:val="clear" w:color="auto" w:fill="auto"/>
          </w:tcPr>
          <w:p w14:paraId="10188123" w14:textId="77777777" w:rsidR="009B6251" w:rsidRPr="009B6251" w:rsidRDefault="009B6251" w:rsidP="009B6251">
            <w:pPr>
              <w:jc w:val="center"/>
              <w:rPr>
                <w:rFonts w:ascii="Arial" w:hAnsi="Arial" w:cs="FrankRuehl"/>
                <w:b/>
                <w:bCs/>
                <w:sz w:val="32"/>
                <w:szCs w:val="32"/>
                <w:u w:val="single"/>
                <w:rtl/>
              </w:rPr>
            </w:pPr>
            <w:bookmarkStart w:id="5" w:name="PsakDin" w:colFirst="0" w:colLast="0"/>
            <w:bookmarkEnd w:id="0"/>
            <w:bookmarkEnd w:id="1"/>
            <w:r w:rsidRPr="009B6251">
              <w:rPr>
                <w:rFonts w:ascii="Arial" w:hAnsi="Arial" w:cs="FrankRuehl"/>
                <w:b/>
                <w:bCs/>
                <w:sz w:val="32"/>
                <w:szCs w:val="32"/>
                <w:u w:val="single"/>
                <w:rtl/>
              </w:rPr>
              <w:t>גזר דין</w:t>
            </w:r>
          </w:p>
          <w:p w14:paraId="171EE885" w14:textId="77777777" w:rsidR="00554586" w:rsidRPr="009B6251" w:rsidRDefault="00554586" w:rsidP="009B6251">
            <w:pPr>
              <w:jc w:val="center"/>
              <w:rPr>
                <w:rFonts w:ascii="Arial" w:hAnsi="Arial" w:cs="FrankRuehl"/>
                <w:b/>
                <w:bCs/>
                <w:sz w:val="32"/>
                <w:szCs w:val="32"/>
                <w:u w:val="single"/>
                <w:rtl/>
              </w:rPr>
            </w:pPr>
          </w:p>
        </w:tc>
      </w:tr>
      <w:bookmarkEnd w:id="5"/>
    </w:tbl>
    <w:p w14:paraId="5F833664" w14:textId="77777777" w:rsidR="00554586" w:rsidRPr="009C5162" w:rsidRDefault="00554586" w:rsidP="00554586">
      <w:pPr>
        <w:rPr>
          <w:rFonts w:ascii="Arial" w:hAnsi="Arial" w:cs="FrankRuehl"/>
          <w:b/>
          <w:bCs/>
          <w:sz w:val="28"/>
          <w:szCs w:val="28"/>
          <w:rtl/>
        </w:rPr>
      </w:pPr>
    </w:p>
    <w:p w14:paraId="47CA7418" w14:textId="77777777" w:rsidR="00554586" w:rsidRPr="009C5162" w:rsidRDefault="00554586" w:rsidP="00554586">
      <w:pPr>
        <w:rPr>
          <w:rFonts w:ascii="Arial" w:hAnsi="Arial" w:cs="FrankRuehl"/>
          <w:b/>
          <w:bCs/>
          <w:sz w:val="28"/>
          <w:szCs w:val="28"/>
          <w:rtl/>
        </w:rPr>
      </w:pPr>
    </w:p>
    <w:p w14:paraId="3CD4876C" w14:textId="77777777" w:rsidR="00554586" w:rsidRPr="006664FB" w:rsidRDefault="00554586" w:rsidP="00554586">
      <w:pPr>
        <w:spacing w:after="160" w:line="259" w:lineRule="auto"/>
        <w:rPr>
          <w:rFonts w:ascii="Calibri" w:hAnsi="Calibri" w:cs="FrankRuehl"/>
          <w:b/>
          <w:bCs/>
          <w:sz w:val="28"/>
          <w:szCs w:val="28"/>
          <w:u w:val="single"/>
        </w:rPr>
      </w:pPr>
      <w:r w:rsidRPr="006664FB">
        <w:rPr>
          <w:rFonts w:ascii="Calibri" w:hAnsi="Calibri" w:cs="FrankRuehl" w:hint="eastAsia"/>
          <w:b/>
          <w:bCs/>
          <w:sz w:val="28"/>
          <w:szCs w:val="28"/>
          <w:u w:val="single"/>
          <w:rtl/>
        </w:rPr>
        <w:t>כתב</w:t>
      </w:r>
      <w:r w:rsidRPr="006664FB">
        <w:rPr>
          <w:rFonts w:ascii="Calibri" w:hAnsi="Calibri" w:cs="FrankRuehl"/>
          <w:b/>
          <w:bCs/>
          <w:sz w:val="28"/>
          <w:szCs w:val="28"/>
          <w:u w:val="single"/>
          <w:rtl/>
        </w:rPr>
        <w:t xml:space="preserve"> </w:t>
      </w:r>
      <w:r w:rsidRPr="006664FB">
        <w:rPr>
          <w:rFonts w:ascii="Calibri" w:hAnsi="Calibri" w:cs="FrankRuehl" w:hint="eastAsia"/>
          <w:b/>
          <w:bCs/>
          <w:sz w:val="28"/>
          <w:szCs w:val="28"/>
          <w:u w:val="single"/>
          <w:rtl/>
        </w:rPr>
        <w:t>האישום</w:t>
      </w:r>
    </w:p>
    <w:p w14:paraId="405C17BF" w14:textId="77777777" w:rsidR="00554586" w:rsidRPr="006664FB" w:rsidRDefault="00554586" w:rsidP="00554586">
      <w:pPr>
        <w:spacing w:after="160" w:line="360" w:lineRule="auto"/>
        <w:jc w:val="both"/>
        <w:rPr>
          <w:rFonts w:ascii="Calibri" w:hAnsi="Calibri" w:cs="FrankRuehl"/>
          <w:sz w:val="28"/>
          <w:szCs w:val="28"/>
        </w:rPr>
      </w:pPr>
      <w:bookmarkStart w:id="6" w:name="ABSTRACT_START"/>
      <w:bookmarkEnd w:id="6"/>
      <w:r w:rsidRPr="006664FB">
        <w:rPr>
          <w:rFonts w:ascii="Calibri" w:hAnsi="Calibri" w:cs="FrankRuehl" w:hint="eastAsia"/>
          <w:sz w:val="28"/>
          <w:szCs w:val="28"/>
          <w:rtl/>
        </w:rPr>
        <w:t>הנאשם</w:t>
      </w:r>
      <w:r w:rsidRPr="006664FB">
        <w:rPr>
          <w:rFonts w:ascii="Calibri" w:hAnsi="Calibri" w:cs="FrankRuehl"/>
          <w:sz w:val="28"/>
          <w:szCs w:val="28"/>
          <w:rtl/>
        </w:rPr>
        <w:t xml:space="preserve"> </w:t>
      </w:r>
      <w:r w:rsidRPr="006664FB">
        <w:rPr>
          <w:rFonts w:ascii="Calibri" w:hAnsi="Calibri" w:cs="FrankRuehl" w:hint="eastAsia"/>
          <w:sz w:val="28"/>
          <w:szCs w:val="28"/>
          <w:rtl/>
        </w:rPr>
        <w:t>הורשע</w:t>
      </w:r>
      <w:r w:rsidRPr="006664FB">
        <w:rPr>
          <w:rFonts w:ascii="Calibri" w:hAnsi="Calibri" w:cs="FrankRuehl"/>
          <w:sz w:val="28"/>
          <w:szCs w:val="28"/>
          <w:rtl/>
        </w:rPr>
        <w:t xml:space="preserve"> </w:t>
      </w:r>
      <w:r w:rsidRPr="006664FB">
        <w:rPr>
          <w:rFonts w:ascii="Calibri" w:hAnsi="Calibri" w:cs="FrankRuehl" w:hint="eastAsia"/>
          <w:sz w:val="28"/>
          <w:szCs w:val="28"/>
          <w:rtl/>
        </w:rPr>
        <w:t>על</w:t>
      </w:r>
      <w:r w:rsidRPr="006664FB">
        <w:rPr>
          <w:rFonts w:ascii="Calibri" w:hAnsi="Calibri" w:cs="FrankRuehl"/>
          <w:sz w:val="28"/>
          <w:szCs w:val="28"/>
          <w:rtl/>
        </w:rPr>
        <w:t xml:space="preserve"> </w:t>
      </w:r>
      <w:r w:rsidRPr="006664FB">
        <w:rPr>
          <w:rFonts w:ascii="Calibri" w:hAnsi="Calibri" w:cs="FrankRuehl" w:hint="eastAsia"/>
          <w:sz w:val="28"/>
          <w:szCs w:val="28"/>
          <w:rtl/>
        </w:rPr>
        <w:t>פי</w:t>
      </w:r>
      <w:r w:rsidRPr="006664FB">
        <w:rPr>
          <w:rFonts w:ascii="Calibri" w:hAnsi="Calibri" w:cs="FrankRuehl"/>
          <w:sz w:val="28"/>
          <w:szCs w:val="28"/>
          <w:rtl/>
        </w:rPr>
        <w:t xml:space="preserve"> </w:t>
      </w:r>
      <w:r w:rsidRPr="006664FB">
        <w:rPr>
          <w:rFonts w:ascii="Calibri" w:hAnsi="Calibri" w:cs="FrankRuehl" w:hint="eastAsia"/>
          <w:sz w:val="28"/>
          <w:szCs w:val="28"/>
          <w:rtl/>
        </w:rPr>
        <w:t>הודאתו</w:t>
      </w:r>
      <w:r w:rsidRPr="006664FB">
        <w:rPr>
          <w:rFonts w:ascii="Calibri" w:hAnsi="Calibri" w:cs="FrankRuehl"/>
          <w:sz w:val="28"/>
          <w:szCs w:val="28"/>
          <w:rtl/>
        </w:rPr>
        <w:t xml:space="preserve"> </w:t>
      </w:r>
      <w:r w:rsidRPr="006664FB">
        <w:rPr>
          <w:rFonts w:ascii="Calibri" w:hAnsi="Calibri" w:cs="FrankRuehl" w:hint="eastAsia"/>
          <w:sz w:val="28"/>
          <w:szCs w:val="28"/>
          <w:rtl/>
        </w:rPr>
        <w:t>בעבירות</w:t>
      </w:r>
      <w:r w:rsidRPr="006664FB">
        <w:rPr>
          <w:rFonts w:ascii="Calibri" w:hAnsi="Calibri" w:cs="FrankRuehl"/>
          <w:sz w:val="28"/>
          <w:szCs w:val="28"/>
          <w:rtl/>
        </w:rPr>
        <w:t xml:space="preserve"> </w:t>
      </w:r>
      <w:r w:rsidRPr="006664FB">
        <w:rPr>
          <w:rFonts w:ascii="Calibri" w:hAnsi="Calibri" w:cs="FrankRuehl" w:hint="eastAsia"/>
          <w:sz w:val="28"/>
          <w:szCs w:val="28"/>
          <w:rtl/>
        </w:rPr>
        <w:t>ובעובדות</w:t>
      </w:r>
      <w:r w:rsidRPr="006664FB">
        <w:rPr>
          <w:rFonts w:ascii="Calibri" w:hAnsi="Calibri" w:cs="FrankRuehl"/>
          <w:sz w:val="28"/>
          <w:szCs w:val="28"/>
          <w:rtl/>
        </w:rPr>
        <w:t xml:space="preserve"> </w:t>
      </w:r>
      <w:r w:rsidRPr="006664FB">
        <w:rPr>
          <w:rFonts w:ascii="Calibri" w:hAnsi="Calibri" w:cs="FrankRuehl" w:hint="eastAsia"/>
          <w:sz w:val="28"/>
          <w:szCs w:val="28"/>
          <w:rtl/>
        </w:rPr>
        <w:t>המנויות</w:t>
      </w:r>
      <w:r w:rsidRPr="006664FB">
        <w:rPr>
          <w:rFonts w:ascii="Calibri" w:hAnsi="Calibri" w:cs="FrankRuehl"/>
          <w:sz w:val="28"/>
          <w:szCs w:val="28"/>
          <w:rtl/>
        </w:rPr>
        <w:t xml:space="preserve"> </w:t>
      </w:r>
      <w:r w:rsidRPr="006664FB">
        <w:rPr>
          <w:rFonts w:ascii="Calibri" w:hAnsi="Calibri" w:cs="FrankRuehl" w:hint="eastAsia"/>
          <w:sz w:val="28"/>
          <w:szCs w:val="28"/>
          <w:rtl/>
        </w:rPr>
        <w:t>בכתב</w:t>
      </w:r>
      <w:r w:rsidRPr="006664FB">
        <w:rPr>
          <w:rFonts w:ascii="Calibri" w:hAnsi="Calibri" w:cs="FrankRuehl"/>
          <w:sz w:val="28"/>
          <w:szCs w:val="28"/>
          <w:rtl/>
        </w:rPr>
        <w:t xml:space="preserve"> </w:t>
      </w:r>
      <w:r w:rsidRPr="006664FB">
        <w:rPr>
          <w:rFonts w:ascii="Calibri" w:hAnsi="Calibri" w:cs="FrankRuehl" w:hint="eastAsia"/>
          <w:sz w:val="28"/>
          <w:szCs w:val="28"/>
          <w:rtl/>
        </w:rPr>
        <w:t>האישום</w:t>
      </w:r>
      <w:r w:rsidRPr="006664FB">
        <w:rPr>
          <w:rFonts w:ascii="Calibri" w:hAnsi="Calibri" w:cs="FrankRuehl"/>
          <w:sz w:val="28"/>
          <w:szCs w:val="28"/>
          <w:rtl/>
        </w:rPr>
        <w:t xml:space="preserve">, </w:t>
      </w:r>
      <w:r w:rsidRPr="006664FB">
        <w:rPr>
          <w:rFonts w:ascii="Calibri" w:hAnsi="Calibri" w:cs="FrankRuehl" w:hint="eastAsia"/>
          <w:sz w:val="28"/>
          <w:szCs w:val="28"/>
          <w:rtl/>
        </w:rPr>
        <w:t>בכך</w:t>
      </w:r>
      <w:r w:rsidRPr="006664FB">
        <w:rPr>
          <w:rFonts w:ascii="Calibri" w:hAnsi="Calibri" w:cs="FrankRuehl"/>
          <w:sz w:val="28"/>
          <w:szCs w:val="28"/>
          <w:rtl/>
        </w:rPr>
        <w:t xml:space="preserve"> </w:t>
      </w:r>
      <w:r w:rsidRPr="006664FB">
        <w:rPr>
          <w:rFonts w:ascii="Calibri" w:hAnsi="Calibri" w:cs="FrankRuehl" w:hint="eastAsia"/>
          <w:sz w:val="28"/>
          <w:szCs w:val="28"/>
          <w:rtl/>
        </w:rPr>
        <w:t>ש</w:t>
      </w:r>
      <w:r w:rsidRPr="006664FB">
        <w:rPr>
          <w:rFonts w:ascii="Calibri" w:hAnsi="Calibri" w:cs="FrankRuehl" w:hint="cs"/>
          <w:sz w:val="28"/>
          <w:szCs w:val="28"/>
          <w:rtl/>
        </w:rPr>
        <w:t xml:space="preserve">ביום 28.3.2017, בשעת ערב מוקדמת, החזיק בסם מסוג קנאביס במשקל 1.07 גרם נטו. בנוסף, באותו מועד, החזיק הנאשם סכין בעלת להב כשהיא מוסלקת בגב כרטיס. בגין מעשים אלה הורשע הנאשם בעבירות של </w:t>
      </w:r>
      <w:r w:rsidRPr="006664FB">
        <w:rPr>
          <w:rFonts w:ascii="Calibri" w:hAnsi="Calibri" w:cs="FrankRuehl" w:hint="cs"/>
          <w:b/>
          <w:bCs/>
          <w:sz w:val="28"/>
          <w:szCs w:val="28"/>
          <w:rtl/>
        </w:rPr>
        <w:t>החזקת סמים לצריכה עצמית,</w:t>
      </w:r>
      <w:r w:rsidRPr="006664FB">
        <w:rPr>
          <w:rFonts w:ascii="Calibri" w:hAnsi="Calibri" w:cs="FrankRuehl" w:hint="cs"/>
          <w:sz w:val="28"/>
          <w:szCs w:val="28"/>
          <w:rtl/>
        </w:rPr>
        <w:t xml:space="preserve"> עבירה לפי </w:t>
      </w:r>
      <w:hyperlink r:id="rId14" w:history="1">
        <w:r w:rsidR="000C3D27" w:rsidRPr="000C3D27">
          <w:rPr>
            <w:rStyle w:val="Hyperlink"/>
            <w:rFonts w:ascii="Calibri" w:hAnsi="Calibri" w:cs="FrankRuehl" w:hint="eastAsia"/>
            <w:sz w:val="28"/>
            <w:szCs w:val="28"/>
            <w:rtl/>
          </w:rPr>
          <w:t>סעיפים</w:t>
        </w:r>
        <w:r w:rsidR="000C3D27" w:rsidRPr="000C3D27">
          <w:rPr>
            <w:rStyle w:val="Hyperlink"/>
            <w:rFonts w:ascii="Calibri" w:hAnsi="Calibri" w:cs="FrankRuehl"/>
            <w:sz w:val="28"/>
            <w:szCs w:val="28"/>
            <w:rtl/>
          </w:rPr>
          <w:t xml:space="preserve"> 7(</w:t>
        </w:r>
        <w:r w:rsidR="000C3D27" w:rsidRPr="000C3D27">
          <w:rPr>
            <w:rStyle w:val="Hyperlink"/>
            <w:rFonts w:ascii="Calibri" w:hAnsi="Calibri" w:cs="FrankRuehl" w:hint="eastAsia"/>
            <w:sz w:val="28"/>
            <w:szCs w:val="28"/>
            <w:rtl/>
          </w:rPr>
          <w:t>א</w:t>
        </w:r>
        <w:r w:rsidR="000C3D27" w:rsidRPr="000C3D27">
          <w:rPr>
            <w:rStyle w:val="Hyperlink"/>
            <w:rFonts w:ascii="Calibri" w:hAnsi="Calibri" w:cs="FrankRuehl"/>
            <w:sz w:val="28"/>
            <w:szCs w:val="28"/>
            <w:rtl/>
          </w:rPr>
          <w:t>)</w:t>
        </w:r>
      </w:hyperlink>
      <w:r w:rsidRPr="006664FB">
        <w:rPr>
          <w:rFonts w:ascii="Calibri" w:hAnsi="Calibri" w:cs="FrankRuehl" w:hint="cs"/>
          <w:sz w:val="28"/>
          <w:szCs w:val="28"/>
          <w:rtl/>
        </w:rPr>
        <w:t xml:space="preserve"> + </w:t>
      </w:r>
      <w:hyperlink r:id="rId15" w:history="1">
        <w:r w:rsidR="000C3D27" w:rsidRPr="000C3D27">
          <w:rPr>
            <w:rStyle w:val="Hyperlink"/>
            <w:rFonts w:ascii="Calibri" w:hAnsi="Calibri" w:cs="FrankRuehl"/>
            <w:sz w:val="28"/>
            <w:szCs w:val="28"/>
            <w:rtl/>
          </w:rPr>
          <w:t>7(</w:t>
        </w:r>
        <w:r w:rsidR="000C3D27" w:rsidRPr="000C3D27">
          <w:rPr>
            <w:rStyle w:val="Hyperlink"/>
            <w:rFonts w:ascii="Calibri" w:hAnsi="Calibri" w:cs="FrankRuehl" w:hint="eastAsia"/>
            <w:sz w:val="28"/>
            <w:szCs w:val="28"/>
            <w:rtl/>
          </w:rPr>
          <w:t>ג</w:t>
        </w:r>
        <w:r w:rsidR="000C3D27" w:rsidRPr="000C3D27">
          <w:rPr>
            <w:rStyle w:val="Hyperlink"/>
            <w:rFonts w:ascii="Calibri" w:hAnsi="Calibri" w:cs="FrankRuehl"/>
            <w:sz w:val="28"/>
            <w:szCs w:val="28"/>
            <w:rtl/>
          </w:rPr>
          <w:t>)</w:t>
        </w:r>
      </w:hyperlink>
      <w:r w:rsidRPr="006664FB">
        <w:rPr>
          <w:rFonts w:ascii="Calibri" w:hAnsi="Calibri" w:cs="FrankRuehl" w:hint="cs"/>
          <w:sz w:val="28"/>
          <w:szCs w:val="28"/>
          <w:rtl/>
        </w:rPr>
        <w:t xml:space="preserve"> סיפא ל</w:t>
      </w:r>
      <w:hyperlink r:id="rId16" w:history="1">
        <w:r w:rsidR="009B6251" w:rsidRPr="009B6251">
          <w:rPr>
            <w:rFonts w:ascii="Calibri" w:hAnsi="Calibri" w:cs="FrankRuehl" w:hint="eastAsia"/>
            <w:color w:val="0000FF"/>
            <w:sz w:val="28"/>
            <w:szCs w:val="28"/>
            <w:u w:val="single"/>
            <w:rtl/>
          </w:rPr>
          <w:t>פקודת</w:t>
        </w:r>
        <w:r w:rsidR="009B6251" w:rsidRPr="009B6251">
          <w:rPr>
            <w:rFonts w:ascii="Calibri" w:hAnsi="Calibri" w:cs="FrankRuehl"/>
            <w:color w:val="0000FF"/>
            <w:sz w:val="28"/>
            <w:szCs w:val="28"/>
            <w:u w:val="single"/>
            <w:rtl/>
          </w:rPr>
          <w:t xml:space="preserve"> </w:t>
        </w:r>
        <w:r w:rsidR="009B6251" w:rsidRPr="009B6251">
          <w:rPr>
            <w:rFonts w:ascii="Calibri" w:hAnsi="Calibri" w:cs="FrankRuehl" w:hint="eastAsia"/>
            <w:color w:val="0000FF"/>
            <w:sz w:val="28"/>
            <w:szCs w:val="28"/>
            <w:u w:val="single"/>
            <w:rtl/>
          </w:rPr>
          <w:lastRenderedPageBreak/>
          <w:t>הסמים</w:t>
        </w:r>
        <w:r w:rsidR="009B6251" w:rsidRPr="009B6251">
          <w:rPr>
            <w:rFonts w:ascii="Calibri" w:hAnsi="Calibri" w:cs="FrankRuehl"/>
            <w:color w:val="0000FF"/>
            <w:sz w:val="28"/>
            <w:szCs w:val="28"/>
            <w:u w:val="single"/>
            <w:rtl/>
          </w:rPr>
          <w:t xml:space="preserve"> </w:t>
        </w:r>
        <w:r w:rsidR="009B6251" w:rsidRPr="009B6251">
          <w:rPr>
            <w:rFonts w:ascii="Calibri" w:hAnsi="Calibri" w:cs="FrankRuehl" w:hint="eastAsia"/>
            <w:color w:val="0000FF"/>
            <w:sz w:val="28"/>
            <w:szCs w:val="28"/>
            <w:u w:val="single"/>
            <w:rtl/>
          </w:rPr>
          <w:t>המסוכנים</w:t>
        </w:r>
      </w:hyperlink>
      <w:r w:rsidRPr="006664FB">
        <w:rPr>
          <w:rFonts w:ascii="Calibri" w:hAnsi="Calibri" w:cs="FrankRuehl" w:hint="cs"/>
          <w:sz w:val="28"/>
          <w:szCs w:val="28"/>
          <w:rtl/>
        </w:rPr>
        <w:t xml:space="preserve">(נוסח חדש) תשל"ג </w:t>
      </w:r>
      <w:r w:rsidRPr="006664FB">
        <w:rPr>
          <w:rFonts w:ascii="Calibri" w:hAnsi="Calibri" w:cs="FrankRuehl"/>
          <w:sz w:val="28"/>
          <w:szCs w:val="28"/>
          <w:rtl/>
        </w:rPr>
        <w:t>–</w:t>
      </w:r>
      <w:r w:rsidRPr="006664FB">
        <w:rPr>
          <w:rFonts w:ascii="Calibri" w:hAnsi="Calibri" w:cs="FrankRuehl" w:hint="cs"/>
          <w:sz w:val="28"/>
          <w:szCs w:val="28"/>
          <w:rtl/>
        </w:rPr>
        <w:t xml:space="preserve"> 1973 </w:t>
      </w:r>
      <w:r w:rsidRPr="006664FB">
        <w:rPr>
          <w:rFonts w:ascii="Calibri" w:hAnsi="Calibri" w:cs="FrankRuehl" w:hint="cs"/>
          <w:b/>
          <w:bCs/>
          <w:sz w:val="28"/>
          <w:szCs w:val="28"/>
          <w:rtl/>
        </w:rPr>
        <w:t>והחזקת סכין שלא למטרה כשרה</w:t>
      </w:r>
      <w:r w:rsidRPr="006664FB">
        <w:rPr>
          <w:rFonts w:ascii="Calibri" w:hAnsi="Calibri" w:cs="FrankRuehl" w:hint="cs"/>
          <w:sz w:val="28"/>
          <w:szCs w:val="28"/>
          <w:rtl/>
        </w:rPr>
        <w:t xml:space="preserve">, עבירה לפי </w:t>
      </w:r>
      <w:hyperlink r:id="rId17" w:history="1">
        <w:r w:rsidR="000C3D27" w:rsidRPr="000C3D27">
          <w:rPr>
            <w:rStyle w:val="Hyperlink"/>
            <w:rFonts w:ascii="Calibri" w:hAnsi="Calibri" w:cs="FrankRuehl" w:hint="eastAsia"/>
            <w:sz w:val="28"/>
            <w:szCs w:val="28"/>
            <w:rtl/>
          </w:rPr>
          <w:t>סעיף</w:t>
        </w:r>
        <w:r w:rsidR="000C3D27" w:rsidRPr="000C3D27">
          <w:rPr>
            <w:rStyle w:val="Hyperlink"/>
            <w:rFonts w:ascii="Calibri" w:hAnsi="Calibri" w:cs="FrankRuehl"/>
            <w:sz w:val="28"/>
            <w:szCs w:val="28"/>
            <w:rtl/>
          </w:rPr>
          <w:t xml:space="preserve"> 186(</w:t>
        </w:r>
        <w:r w:rsidR="000C3D27" w:rsidRPr="000C3D27">
          <w:rPr>
            <w:rStyle w:val="Hyperlink"/>
            <w:rFonts w:ascii="Calibri" w:hAnsi="Calibri" w:cs="FrankRuehl" w:hint="eastAsia"/>
            <w:sz w:val="28"/>
            <w:szCs w:val="28"/>
            <w:rtl/>
          </w:rPr>
          <w:t>א</w:t>
        </w:r>
        <w:r w:rsidR="000C3D27" w:rsidRPr="000C3D27">
          <w:rPr>
            <w:rStyle w:val="Hyperlink"/>
            <w:rFonts w:ascii="Calibri" w:hAnsi="Calibri" w:cs="FrankRuehl"/>
            <w:sz w:val="28"/>
            <w:szCs w:val="28"/>
            <w:rtl/>
          </w:rPr>
          <w:t>)</w:t>
        </w:r>
      </w:hyperlink>
      <w:r w:rsidRPr="006664FB">
        <w:rPr>
          <w:rFonts w:ascii="Calibri" w:hAnsi="Calibri" w:cs="FrankRuehl" w:hint="cs"/>
          <w:sz w:val="28"/>
          <w:szCs w:val="28"/>
          <w:rtl/>
        </w:rPr>
        <w:t xml:space="preserve"> ל</w:t>
      </w:r>
      <w:hyperlink r:id="rId18" w:history="1">
        <w:r w:rsidR="009B6251" w:rsidRPr="009B6251">
          <w:rPr>
            <w:rFonts w:ascii="Calibri" w:hAnsi="Calibri" w:cs="FrankRuehl" w:hint="eastAsia"/>
            <w:color w:val="0000FF"/>
            <w:sz w:val="28"/>
            <w:szCs w:val="28"/>
            <w:u w:val="single"/>
            <w:rtl/>
          </w:rPr>
          <w:t>חוק</w:t>
        </w:r>
        <w:r w:rsidR="009B6251" w:rsidRPr="009B6251">
          <w:rPr>
            <w:rFonts w:ascii="Calibri" w:hAnsi="Calibri" w:cs="FrankRuehl"/>
            <w:color w:val="0000FF"/>
            <w:sz w:val="28"/>
            <w:szCs w:val="28"/>
            <w:u w:val="single"/>
            <w:rtl/>
          </w:rPr>
          <w:t xml:space="preserve"> </w:t>
        </w:r>
        <w:r w:rsidR="009B6251" w:rsidRPr="009B6251">
          <w:rPr>
            <w:rFonts w:ascii="Calibri" w:hAnsi="Calibri" w:cs="FrankRuehl" w:hint="eastAsia"/>
            <w:color w:val="0000FF"/>
            <w:sz w:val="28"/>
            <w:szCs w:val="28"/>
            <w:u w:val="single"/>
            <w:rtl/>
          </w:rPr>
          <w:t>העונשין</w:t>
        </w:r>
      </w:hyperlink>
      <w:r w:rsidRPr="006664FB">
        <w:rPr>
          <w:rFonts w:ascii="Calibri" w:hAnsi="Calibri" w:cs="FrankRuehl" w:hint="cs"/>
          <w:sz w:val="28"/>
          <w:szCs w:val="28"/>
          <w:rtl/>
        </w:rPr>
        <w:t xml:space="preserve">, תשל"ז </w:t>
      </w:r>
      <w:r w:rsidRPr="006664FB">
        <w:rPr>
          <w:rFonts w:ascii="Calibri" w:hAnsi="Calibri" w:cs="FrankRuehl"/>
          <w:sz w:val="28"/>
          <w:szCs w:val="28"/>
          <w:rtl/>
        </w:rPr>
        <w:t>–</w:t>
      </w:r>
      <w:r w:rsidRPr="006664FB">
        <w:rPr>
          <w:rFonts w:ascii="Calibri" w:hAnsi="Calibri" w:cs="FrankRuehl" w:hint="cs"/>
          <w:sz w:val="28"/>
          <w:szCs w:val="28"/>
          <w:rtl/>
        </w:rPr>
        <w:t xml:space="preserve"> 1977.</w:t>
      </w:r>
    </w:p>
    <w:p w14:paraId="2807C83D" w14:textId="77777777" w:rsidR="00554586" w:rsidRDefault="00554586" w:rsidP="00554586">
      <w:pPr>
        <w:spacing w:after="160"/>
        <w:jc w:val="both"/>
        <w:rPr>
          <w:rFonts w:ascii="Calibri" w:hAnsi="Calibri" w:cs="FrankRuehl"/>
          <w:b/>
          <w:bCs/>
          <w:sz w:val="28"/>
          <w:szCs w:val="28"/>
          <w:u w:val="single"/>
          <w:rtl/>
        </w:rPr>
      </w:pPr>
      <w:bookmarkStart w:id="7" w:name="ABSTRACT_END"/>
      <w:bookmarkEnd w:id="7"/>
    </w:p>
    <w:p w14:paraId="4D999B6F" w14:textId="77777777" w:rsidR="00554586" w:rsidRPr="006664FB" w:rsidRDefault="00554586" w:rsidP="00554586">
      <w:pPr>
        <w:spacing w:after="160"/>
        <w:jc w:val="both"/>
        <w:rPr>
          <w:rFonts w:ascii="Calibri" w:hAnsi="Calibri" w:cs="FrankRuehl"/>
          <w:b/>
          <w:bCs/>
          <w:sz w:val="28"/>
          <w:szCs w:val="28"/>
          <w:u w:val="single"/>
          <w:rtl/>
        </w:rPr>
      </w:pPr>
      <w:r w:rsidRPr="006664FB">
        <w:rPr>
          <w:rFonts w:ascii="Calibri" w:hAnsi="Calibri" w:cs="FrankRuehl" w:hint="eastAsia"/>
          <w:b/>
          <w:bCs/>
          <w:sz w:val="28"/>
          <w:szCs w:val="28"/>
          <w:u w:val="single"/>
          <w:rtl/>
        </w:rPr>
        <w:t>מהלך</w:t>
      </w:r>
      <w:r w:rsidRPr="006664FB">
        <w:rPr>
          <w:rFonts w:ascii="Calibri" w:hAnsi="Calibri" w:cs="FrankRuehl"/>
          <w:b/>
          <w:bCs/>
          <w:sz w:val="28"/>
          <w:szCs w:val="28"/>
          <w:u w:val="single"/>
          <w:rtl/>
        </w:rPr>
        <w:t xml:space="preserve"> </w:t>
      </w:r>
      <w:r w:rsidRPr="006664FB">
        <w:rPr>
          <w:rFonts w:ascii="Calibri" w:hAnsi="Calibri" w:cs="FrankRuehl" w:hint="eastAsia"/>
          <w:b/>
          <w:bCs/>
          <w:sz w:val="28"/>
          <w:szCs w:val="28"/>
          <w:u w:val="single"/>
          <w:rtl/>
        </w:rPr>
        <w:t>הדיון</w:t>
      </w:r>
    </w:p>
    <w:p w14:paraId="18ECD1E9" w14:textId="77777777" w:rsidR="00554586" w:rsidRPr="006664FB" w:rsidRDefault="00554586" w:rsidP="00554586">
      <w:pPr>
        <w:spacing w:after="160" w:line="360" w:lineRule="auto"/>
        <w:jc w:val="both"/>
        <w:rPr>
          <w:rFonts w:ascii="Calibri" w:hAnsi="Calibri" w:cs="FrankRuehl"/>
          <w:sz w:val="28"/>
          <w:szCs w:val="28"/>
          <w:rtl/>
        </w:rPr>
      </w:pPr>
      <w:r w:rsidRPr="006664FB">
        <w:rPr>
          <w:rFonts w:ascii="Calibri" w:hAnsi="Calibri" w:cs="FrankRuehl" w:hint="cs"/>
          <w:sz w:val="28"/>
          <w:szCs w:val="28"/>
          <w:rtl/>
        </w:rPr>
        <w:t xml:space="preserve">הצדדים הגיעו </w:t>
      </w:r>
      <w:r>
        <w:rPr>
          <w:rFonts w:ascii="Calibri" w:hAnsi="Calibri" w:cs="FrankRuehl" w:hint="cs"/>
          <w:sz w:val="28"/>
          <w:szCs w:val="28"/>
          <w:rtl/>
        </w:rPr>
        <w:t>להסדר,</w:t>
      </w:r>
      <w:r w:rsidRPr="006664FB">
        <w:rPr>
          <w:rFonts w:ascii="Calibri" w:hAnsi="Calibri" w:cs="FrankRuehl" w:hint="cs"/>
          <w:sz w:val="28"/>
          <w:szCs w:val="28"/>
          <w:rtl/>
        </w:rPr>
        <w:t xml:space="preserve"> לפיו כתב האישום יתוקן והנאשם ישלח לשירות המבחן להכנת תסקיר בעניינו. </w:t>
      </w:r>
      <w:r>
        <w:rPr>
          <w:rFonts w:ascii="Calibri" w:hAnsi="Calibri" w:cs="FrankRuehl" w:hint="cs"/>
          <w:sz w:val="28"/>
          <w:szCs w:val="28"/>
          <w:rtl/>
        </w:rPr>
        <w:t xml:space="preserve">אלא שלאורך תקופה ארוכה, הנאשם לא שיתף פעולה עם השירות. </w:t>
      </w:r>
    </w:p>
    <w:p w14:paraId="503D904A" w14:textId="77777777" w:rsidR="00554586" w:rsidRPr="006664FB" w:rsidRDefault="00554586" w:rsidP="00554586">
      <w:pPr>
        <w:spacing w:after="160"/>
        <w:jc w:val="both"/>
        <w:rPr>
          <w:rFonts w:ascii="Calibri" w:hAnsi="Calibri" w:cs="FrankRuehl"/>
          <w:b/>
          <w:bCs/>
          <w:sz w:val="28"/>
          <w:szCs w:val="28"/>
          <w:u w:val="single"/>
          <w:rtl/>
        </w:rPr>
      </w:pPr>
    </w:p>
    <w:p w14:paraId="64D54D02" w14:textId="77777777" w:rsidR="00554586" w:rsidRPr="006664FB" w:rsidRDefault="00554586" w:rsidP="00554586">
      <w:pPr>
        <w:spacing w:after="160" w:line="360" w:lineRule="auto"/>
        <w:jc w:val="both"/>
        <w:rPr>
          <w:rFonts w:ascii="Calibri" w:hAnsi="Calibri" w:cs="FrankRuehl"/>
          <w:b/>
          <w:bCs/>
          <w:sz w:val="28"/>
          <w:szCs w:val="28"/>
          <w:u w:val="single"/>
          <w:rtl/>
        </w:rPr>
      </w:pPr>
      <w:r w:rsidRPr="006664FB">
        <w:rPr>
          <w:rFonts w:ascii="Calibri" w:hAnsi="Calibri" w:cs="FrankRuehl" w:hint="eastAsia"/>
          <w:b/>
          <w:bCs/>
          <w:sz w:val="28"/>
          <w:szCs w:val="28"/>
          <w:u w:val="single"/>
          <w:rtl/>
        </w:rPr>
        <w:t>תסקיר</w:t>
      </w:r>
      <w:r w:rsidRPr="006664FB">
        <w:rPr>
          <w:rFonts w:ascii="Calibri" w:hAnsi="Calibri" w:cs="FrankRuehl" w:hint="cs"/>
          <w:b/>
          <w:bCs/>
          <w:sz w:val="28"/>
          <w:szCs w:val="28"/>
          <w:u w:val="single"/>
          <w:rtl/>
        </w:rPr>
        <w:t xml:space="preserve">י שירות המבחן </w:t>
      </w:r>
    </w:p>
    <w:p w14:paraId="65F835AB" w14:textId="77777777" w:rsidR="00554586" w:rsidRPr="006664FB" w:rsidRDefault="00554586" w:rsidP="00554586">
      <w:pPr>
        <w:spacing w:after="160" w:line="360" w:lineRule="auto"/>
        <w:jc w:val="both"/>
        <w:rPr>
          <w:rFonts w:ascii="Calibri" w:hAnsi="Calibri" w:cs="FrankRuehl"/>
          <w:b/>
          <w:bCs/>
          <w:sz w:val="28"/>
          <w:szCs w:val="28"/>
          <w:u w:val="single"/>
          <w:rtl/>
        </w:rPr>
      </w:pPr>
      <w:r>
        <w:rPr>
          <w:rFonts w:ascii="Calibri" w:hAnsi="Calibri" w:cs="FrankRuehl" w:hint="cs"/>
          <w:sz w:val="28"/>
          <w:szCs w:val="28"/>
          <w:rtl/>
        </w:rPr>
        <w:t>בעניינו של הנאשם הוגשו 4 תסקירים. מהתסקירים עולה כי הנאשם בשנות העשרים המאוחרות לחייו, אח בכור מבין 10 אחים ואחיות, בן למשפחה חרדית. הוא התחנך במסגרות חרדיות במשך עשור ולאחר מכן הוצא מהבית לפנימיה, שם למד מקצוע אך לא סיים את הלימודים עם תעודה מקצועית. הנאשם התגייס לצבא ושירת שירות סדיר מלא, תחילה כלוחם, ובהמשך כטבח. לאחר מכן עבד במקומות שונים תוך ששמר על יציבות תעסוקתית. הנאשם קיבל אחריות מסוימת למעשיו, ושירות המבחן התרשם כי הנאשם נעדר דפוסי חשיבה עברייניים. הנאשם החל לצרוך סמים בשנות העשרה המאוחרות שלו, עת הורחק מהבית על ידי אביו בשל אורחות חייו שהתרחקו מאורח החיים החרדי. מספר בדיקות שתן שמסר בתחילת ההליך נמצאו נקיות משרידי סמים. למרות ניסיונות חוזרים ונשנים של שירות המבחן, הסניגור ובית המשפט, לא ניתן היה לגייס את הנאשם לתהליך טיפולי ועל-כן נמנע שירות המבחן מהמלצה טיפולית בעניינו.</w:t>
      </w:r>
    </w:p>
    <w:p w14:paraId="7E2FC931" w14:textId="77777777" w:rsidR="00554586" w:rsidRPr="006664FB" w:rsidRDefault="00554586" w:rsidP="00554586">
      <w:pPr>
        <w:spacing w:after="160" w:line="360" w:lineRule="auto"/>
        <w:jc w:val="both"/>
        <w:rPr>
          <w:rFonts w:ascii="Calibri" w:hAnsi="Calibri" w:cs="FrankRuehl"/>
          <w:b/>
          <w:bCs/>
          <w:sz w:val="28"/>
          <w:szCs w:val="28"/>
          <w:u w:val="single"/>
          <w:rtl/>
        </w:rPr>
      </w:pPr>
    </w:p>
    <w:p w14:paraId="0A466879" w14:textId="77777777" w:rsidR="00554586" w:rsidRPr="006664FB" w:rsidRDefault="00554586" w:rsidP="00554586">
      <w:pPr>
        <w:spacing w:after="160" w:line="360" w:lineRule="auto"/>
        <w:jc w:val="both"/>
        <w:rPr>
          <w:rFonts w:ascii="Calibri" w:hAnsi="Calibri" w:cs="FrankRuehl"/>
          <w:b/>
          <w:bCs/>
          <w:sz w:val="28"/>
          <w:szCs w:val="28"/>
          <w:u w:val="single"/>
          <w:rtl/>
        </w:rPr>
      </w:pPr>
      <w:r w:rsidRPr="006664FB">
        <w:rPr>
          <w:rFonts w:ascii="Calibri" w:hAnsi="Calibri" w:cs="FrankRuehl" w:hint="eastAsia"/>
          <w:b/>
          <w:bCs/>
          <w:sz w:val="28"/>
          <w:szCs w:val="28"/>
          <w:u w:val="single"/>
          <w:rtl/>
        </w:rPr>
        <w:t>טיעונים</w:t>
      </w:r>
      <w:r w:rsidRPr="006664FB">
        <w:rPr>
          <w:rFonts w:ascii="Calibri" w:hAnsi="Calibri" w:cs="FrankRuehl"/>
          <w:b/>
          <w:bCs/>
          <w:sz w:val="28"/>
          <w:szCs w:val="28"/>
          <w:u w:val="single"/>
          <w:rtl/>
        </w:rPr>
        <w:t xml:space="preserve"> </w:t>
      </w:r>
      <w:r w:rsidRPr="006664FB">
        <w:rPr>
          <w:rFonts w:ascii="Calibri" w:hAnsi="Calibri" w:cs="FrankRuehl" w:hint="eastAsia"/>
          <w:b/>
          <w:bCs/>
          <w:sz w:val="28"/>
          <w:szCs w:val="28"/>
          <w:u w:val="single"/>
          <w:rtl/>
        </w:rPr>
        <w:t>לעונש</w:t>
      </w:r>
    </w:p>
    <w:p w14:paraId="4A228D3F" w14:textId="77777777" w:rsidR="00554586" w:rsidRPr="006664FB" w:rsidRDefault="00554586" w:rsidP="00554586">
      <w:pPr>
        <w:spacing w:after="160" w:line="360" w:lineRule="auto"/>
        <w:jc w:val="both"/>
        <w:rPr>
          <w:rFonts w:ascii="Calibri" w:hAnsi="Calibri" w:cs="FrankRuehl"/>
          <w:sz w:val="28"/>
          <w:szCs w:val="28"/>
          <w:rtl/>
        </w:rPr>
      </w:pPr>
      <w:r w:rsidRPr="006664FB">
        <w:rPr>
          <w:rFonts w:ascii="Calibri" w:hAnsi="Calibri" w:cs="FrankRuehl" w:hint="eastAsia"/>
          <w:sz w:val="28"/>
          <w:szCs w:val="28"/>
          <w:rtl/>
        </w:rPr>
        <w:t>הצדדים</w:t>
      </w:r>
      <w:r w:rsidRPr="006664FB">
        <w:rPr>
          <w:rFonts w:ascii="Calibri" w:hAnsi="Calibri" w:cs="FrankRuehl"/>
          <w:sz w:val="28"/>
          <w:szCs w:val="28"/>
          <w:rtl/>
        </w:rPr>
        <w:t xml:space="preserve"> </w:t>
      </w:r>
      <w:r w:rsidRPr="006664FB">
        <w:rPr>
          <w:rFonts w:ascii="Calibri" w:hAnsi="Calibri" w:cs="FrankRuehl" w:hint="eastAsia"/>
          <w:sz w:val="28"/>
          <w:szCs w:val="28"/>
          <w:rtl/>
        </w:rPr>
        <w:t>לא</w:t>
      </w:r>
      <w:r w:rsidRPr="006664FB">
        <w:rPr>
          <w:rFonts w:ascii="Calibri" w:hAnsi="Calibri" w:cs="FrankRuehl"/>
          <w:sz w:val="28"/>
          <w:szCs w:val="28"/>
          <w:rtl/>
        </w:rPr>
        <w:t xml:space="preserve"> </w:t>
      </w:r>
      <w:r w:rsidRPr="006664FB">
        <w:rPr>
          <w:rFonts w:ascii="Calibri" w:hAnsi="Calibri" w:cs="FrankRuehl" w:hint="eastAsia"/>
          <w:sz w:val="28"/>
          <w:szCs w:val="28"/>
          <w:rtl/>
        </w:rPr>
        <w:t>הגיעו</w:t>
      </w:r>
      <w:r w:rsidRPr="006664FB">
        <w:rPr>
          <w:rFonts w:ascii="Calibri" w:hAnsi="Calibri" w:cs="FrankRuehl"/>
          <w:sz w:val="28"/>
          <w:szCs w:val="28"/>
          <w:rtl/>
        </w:rPr>
        <w:t xml:space="preserve"> </w:t>
      </w:r>
      <w:r w:rsidRPr="006664FB">
        <w:rPr>
          <w:rFonts w:ascii="Calibri" w:hAnsi="Calibri" w:cs="FrankRuehl" w:hint="eastAsia"/>
          <w:sz w:val="28"/>
          <w:szCs w:val="28"/>
          <w:rtl/>
        </w:rPr>
        <w:t>להסכמה</w:t>
      </w:r>
      <w:r w:rsidRPr="006664FB">
        <w:rPr>
          <w:rFonts w:ascii="Calibri" w:hAnsi="Calibri" w:cs="FrankRuehl"/>
          <w:sz w:val="28"/>
          <w:szCs w:val="28"/>
          <w:rtl/>
        </w:rPr>
        <w:t xml:space="preserve"> </w:t>
      </w:r>
      <w:r w:rsidRPr="006664FB">
        <w:rPr>
          <w:rFonts w:ascii="Calibri" w:hAnsi="Calibri" w:cs="FrankRuehl" w:hint="eastAsia"/>
          <w:sz w:val="28"/>
          <w:szCs w:val="28"/>
          <w:rtl/>
        </w:rPr>
        <w:t>עונשית</w:t>
      </w:r>
      <w:r w:rsidRPr="006664FB">
        <w:rPr>
          <w:rFonts w:ascii="Calibri" w:hAnsi="Calibri" w:cs="FrankRuehl"/>
          <w:sz w:val="28"/>
          <w:szCs w:val="28"/>
          <w:rtl/>
        </w:rPr>
        <w:t xml:space="preserve">. </w:t>
      </w:r>
    </w:p>
    <w:p w14:paraId="2A9198EF" w14:textId="77777777" w:rsidR="00554586" w:rsidRPr="006664FB" w:rsidRDefault="00554586" w:rsidP="00554586">
      <w:pPr>
        <w:spacing w:after="160" w:line="360" w:lineRule="auto"/>
        <w:jc w:val="both"/>
        <w:rPr>
          <w:rFonts w:ascii="Calibri" w:hAnsi="Calibri" w:cs="FrankRuehl"/>
          <w:sz w:val="28"/>
          <w:szCs w:val="28"/>
          <w:rtl/>
        </w:rPr>
      </w:pPr>
      <w:r w:rsidRPr="006664FB">
        <w:rPr>
          <w:rFonts w:ascii="Calibri" w:hAnsi="Calibri" w:cs="FrankRuehl" w:hint="eastAsia"/>
          <w:sz w:val="28"/>
          <w:szCs w:val="28"/>
          <w:rtl/>
        </w:rPr>
        <w:t>מחד</w:t>
      </w:r>
      <w:r w:rsidRPr="006664FB">
        <w:rPr>
          <w:rFonts w:ascii="Calibri" w:hAnsi="Calibri" w:cs="FrankRuehl"/>
          <w:sz w:val="28"/>
          <w:szCs w:val="28"/>
          <w:rtl/>
        </w:rPr>
        <w:t xml:space="preserve">, </w:t>
      </w:r>
      <w:r>
        <w:rPr>
          <w:rFonts w:ascii="Calibri" w:hAnsi="Calibri" w:cs="FrankRuehl" w:hint="cs"/>
          <w:sz w:val="28"/>
          <w:szCs w:val="28"/>
          <w:rtl/>
        </w:rPr>
        <w:t xml:space="preserve">ב"כ </w:t>
      </w:r>
      <w:r w:rsidRPr="006664FB">
        <w:rPr>
          <w:rFonts w:ascii="Calibri" w:hAnsi="Calibri" w:cs="FrankRuehl" w:hint="eastAsia"/>
          <w:sz w:val="28"/>
          <w:szCs w:val="28"/>
          <w:rtl/>
        </w:rPr>
        <w:t>המאשימה</w:t>
      </w:r>
      <w:r w:rsidRPr="006664FB">
        <w:rPr>
          <w:rFonts w:ascii="Calibri" w:hAnsi="Calibri" w:cs="FrankRuehl"/>
          <w:sz w:val="28"/>
          <w:szCs w:val="28"/>
          <w:rtl/>
        </w:rPr>
        <w:t xml:space="preserve"> </w:t>
      </w:r>
      <w:r>
        <w:rPr>
          <w:rFonts w:ascii="Calibri" w:hAnsi="Calibri" w:cs="FrankRuehl" w:hint="cs"/>
          <w:sz w:val="28"/>
          <w:szCs w:val="28"/>
          <w:rtl/>
        </w:rPr>
        <w:t xml:space="preserve">טען למתחם שבין 4 ל-12 חודשי מאסר ועתר להטיל על הנאשם עונש בתחתית המתחם, שיכול וירוצה בעבודות שירות. </w:t>
      </w:r>
    </w:p>
    <w:p w14:paraId="2EA4C3A5" w14:textId="77777777" w:rsidR="00554586" w:rsidRDefault="00554586" w:rsidP="00554586">
      <w:pPr>
        <w:spacing w:after="160" w:line="360" w:lineRule="auto"/>
        <w:jc w:val="both"/>
        <w:rPr>
          <w:rFonts w:ascii="Calibri" w:hAnsi="Calibri" w:cs="FrankRuehl"/>
          <w:sz w:val="28"/>
          <w:szCs w:val="28"/>
          <w:rtl/>
        </w:rPr>
      </w:pPr>
      <w:r w:rsidRPr="006664FB">
        <w:rPr>
          <w:rFonts w:ascii="Calibri" w:hAnsi="Calibri" w:cs="FrankRuehl" w:hint="eastAsia"/>
          <w:sz w:val="28"/>
          <w:szCs w:val="28"/>
          <w:rtl/>
        </w:rPr>
        <w:t>מאידך</w:t>
      </w:r>
      <w:r w:rsidRPr="006664FB">
        <w:rPr>
          <w:rFonts w:ascii="Calibri" w:hAnsi="Calibri" w:cs="FrankRuehl"/>
          <w:sz w:val="28"/>
          <w:szCs w:val="28"/>
          <w:rtl/>
        </w:rPr>
        <w:t xml:space="preserve">, </w:t>
      </w:r>
      <w:r w:rsidRPr="006664FB">
        <w:rPr>
          <w:rFonts w:ascii="Calibri" w:hAnsi="Calibri" w:cs="FrankRuehl" w:hint="eastAsia"/>
          <w:sz w:val="28"/>
          <w:szCs w:val="28"/>
          <w:rtl/>
        </w:rPr>
        <w:t>הסניגור</w:t>
      </w:r>
      <w:r w:rsidRPr="006664FB">
        <w:rPr>
          <w:rFonts w:ascii="Calibri" w:hAnsi="Calibri" w:cs="FrankRuehl"/>
          <w:sz w:val="28"/>
          <w:szCs w:val="28"/>
          <w:rtl/>
        </w:rPr>
        <w:t xml:space="preserve"> </w:t>
      </w:r>
      <w:r>
        <w:rPr>
          <w:rFonts w:ascii="Calibri" w:hAnsi="Calibri" w:cs="FrankRuehl" w:hint="cs"/>
          <w:sz w:val="28"/>
          <w:szCs w:val="28"/>
          <w:rtl/>
        </w:rPr>
        <w:t>סבר שיש לסיים את התיק בענישה צופה פני עתיד מפאת מצבו של הנאשם.</w:t>
      </w:r>
    </w:p>
    <w:p w14:paraId="01F25AFA" w14:textId="77777777" w:rsidR="00554586" w:rsidRDefault="00554586" w:rsidP="00554586">
      <w:pPr>
        <w:spacing w:after="160"/>
        <w:jc w:val="both"/>
        <w:rPr>
          <w:rFonts w:ascii="Calibri" w:hAnsi="Calibri" w:cs="FrankRuehl"/>
          <w:b/>
          <w:bCs/>
          <w:sz w:val="28"/>
          <w:szCs w:val="28"/>
          <w:u w:val="single"/>
          <w:rtl/>
        </w:rPr>
      </w:pPr>
    </w:p>
    <w:p w14:paraId="4998C79E" w14:textId="77777777" w:rsidR="00554586" w:rsidRPr="006664FB" w:rsidRDefault="00554586" w:rsidP="00554586">
      <w:pPr>
        <w:spacing w:after="160" w:line="360" w:lineRule="auto"/>
        <w:jc w:val="both"/>
        <w:rPr>
          <w:rFonts w:ascii="Calibri" w:hAnsi="Calibri" w:cs="FrankRuehl"/>
          <w:b/>
          <w:bCs/>
          <w:sz w:val="28"/>
          <w:szCs w:val="28"/>
          <w:u w:val="single"/>
          <w:rtl/>
        </w:rPr>
      </w:pPr>
      <w:r w:rsidRPr="006664FB">
        <w:rPr>
          <w:rFonts w:ascii="Calibri" w:hAnsi="Calibri" w:cs="FrankRuehl" w:hint="eastAsia"/>
          <w:b/>
          <w:bCs/>
          <w:sz w:val="28"/>
          <w:szCs w:val="28"/>
          <w:u w:val="single"/>
          <w:rtl/>
        </w:rPr>
        <w:lastRenderedPageBreak/>
        <w:t>קביעת</w:t>
      </w:r>
      <w:r w:rsidRPr="006664FB">
        <w:rPr>
          <w:rFonts w:ascii="Calibri" w:hAnsi="Calibri" w:cs="FrankRuehl"/>
          <w:b/>
          <w:bCs/>
          <w:sz w:val="28"/>
          <w:szCs w:val="28"/>
          <w:u w:val="single"/>
          <w:rtl/>
        </w:rPr>
        <w:t xml:space="preserve"> </w:t>
      </w:r>
      <w:r w:rsidRPr="006664FB">
        <w:rPr>
          <w:rFonts w:ascii="Calibri" w:hAnsi="Calibri" w:cs="FrankRuehl" w:hint="eastAsia"/>
          <w:b/>
          <w:bCs/>
          <w:sz w:val="28"/>
          <w:szCs w:val="28"/>
          <w:u w:val="single"/>
          <w:rtl/>
        </w:rPr>
        <w:t>מתחם</w:t>
      </w:r>
      <w:r w:rsidRPr="006664FB">
        <w:rPr>
          <w:rFonts w:ascii="Calibri" w:hAnsi="Calibri" w:cs="FrankRuehl"/>
          <w:b/>
          <w:bCs/>
          <w:sz w:val="28"/>
          <w:szCs w:val="28"/>
          <w:u w:val="single"/>
          <w:rtl/>
        </w:rPr>
        <w:t xml:space="preserve"> </w:t>
      </w:r>
      <w:r w:rsidRPr="006664FB">
        <w:rPr>
          <w:rFonts w:ascii="Calibri" w:hAnsi="Calibri" w:cs="FrankRuehl" w:hint="eastAsia"/>
          <w:b/>
          <w:bCs/>
          <w:sz w:val="28"/>
          <w:szCs w:val="28"/>
          <w:u w:val="single"/>
          <w:rtl/>
        </w:rPr>
        <w:t>הענישה</w:t>
      </w:r>
      <w:r w:rsidRPr="006664FB">
        <w:rPr>
          <w:rFonts w:ascii="Calibri" w:hAnsi="Calibri" w:cs="FrankRuehl"/>
          <w:b/>
          <w:bCs/>
          <w:sz w:val="28"/>
          <w:szCs w:val="28"/>
          <w:u w:val="single"/>
          <w:rtl/>
        </w:rPr>
        <w:t xml:space="preserve"> </w:t>
      </w:r>
      <w:r w:rsidRPr="006664FB">
        <w:rPr>
          <w:rFonts w:ascii="Calibri" w:hAnsi="Calibri" w:cs="FrankRuehl"/>
          <w:sz w:val="28"/>
          <w:szCs w:val="28"/>
          <w:rtl/>
        </w:rPr>
        <w:t xml:space="preserve">– </w:t>
      </w:r>
      <w:r w:rsidRPr="006664FB">
        <w:rPr>
          <w:rFonts w:ascii="Calibri" w:hAnsi="Calibri" w:cs="FrankRuehl" w:hint="eastAsia"/>
          <w:sz w:val="28"/>
          <w:szCs w:val="28"/>
          <w:rtl/>
        </w:rPr>
        <w:t>מתחם</w:t>
      </w:r>
      <w:r w:rsidRPr="006664FB">
        <w:rPr>
          <w:rFonts w:ascii="Calibri" w:hAnsi="Calibri" w:cs="FrankRuehl"/>
          <w:sz w:val="28"/>
          <w:szCs w:val="28"/>
          <w:rtl/>
        </w:rPr>
        <w:t xml:space="preserve"> </w:t>
      </w:r>
      <w:r w:rsidRPr="006664FB">
        <w:rPr>
          <w:rFonts w:ascii="Calibri" w:hAnsi="Calibri" w:cs="FrankRuehl" w:hint="eastAsia"/>
          <w:sz w:val="28"/>
          <w:szCs w:val="28"/>
          <w:rtl/>
        </w:rPr>
        <w:t>הענישה</w:t>
      </w:r>
      <w:r w:rsidRPr="006664FB">
        <w:rPr>
          <w:rFonts w:ascii="Calibri" w:hAnsi="Calibri" w:cs="FrankRuehl"/>
          <w:sz w:val="28"/>
          <w:szCs w:val="28"/>
          <w:rtl/>
        </w:rPr>
        <w:t xml:space="preserve"> </w:t>
      </w:r>
      <w:r w:rsidRPr="006664FB">
        <w:rPr>
          <w:rFonts w:ascii="Calibri" w:hAnsi="Calibri" w:cs="FrankRuehl" w:hint="eastAsia"/>
          <w:sz w:val="28"/>
          <w:szCs w:val="28"/>
          <w:rtl/>
        </w:rPr>
        <w:t>צריך</w:t>
      </w:r>
      <w:r w:rsidRPr="006664FB">
        <w:rPr>
          <w:rFonts w:ascii="Calibri" w:hAnsi="Calibri" w:cs="FrankRuehl"/>
          <w:sz w:val="28"/>
          <w:szCs w:val="28"/>
          <w:rtl/>
        </w:rPr>
        <w:t xml:space="preserve"> </w:t>
      </w:r>
      <w:r w:rsidRPr="006664FB">
        <w:rPr>
          <w:rFonts w:ascii="Calibri" w:hAnsi="Calibri" w:cs="FrankRuehl" w:hint="eastAsia"/>
          <w:sz w:val="28"/>
          <w:szCs w:val="28"/>
          <w:rtl/>
        </w:rPr>
        <w:t>להתייחס</w:t>
      </w:r>
      <w:r w:rsidRPr="006664FB">
        <w:rPr>
          <w:rFonts w:ascii="Calibri" w:hAnsi="Calibri" w:cs="FrankRuehl"/>
          <w:sz w:val="28"/>
          <w:szCs w:val="28"/>
          <w:rtl/>
        </w:rPr>
        <w:t xml:space="preserve"> </w:t>
      </w:r>
      <w:r w:rsidRPr="006664FB">
        <w:rPr>
          <w:rFonts w:ascii="Calibri" w:hAnsi="Calibri" w:cs="FrankRuehl" w:hint="eastAsia"/>
          <w:sz w:val="28"/>
          <w:szCs w:val="28"/>
          <w:rtl/>
        </w:rPr>
        <w:t>לעקרון</w:t>
      </w:r>
      <w:r w:rsidRPr="006664FB">
        <w:rPr>
          <w:rFonts w:ascii="Calibri" w:hAnsi="Calibri" w:cs="FrankRuehl"/>
          <w:sz w:val="28"/>
          <w:szCs w:val="28"/>
          <w:rtl/>
        </w:rPr>
        <w:t xml:space="preserve"> </w:t>
      </w:r>
      <w:r w:rsidRPr="006664FB">
        <w:rPr>
          <w:rFonts w:ascii="Calibri" w:hAnsi="Calibri" w:cs="FrankRuehl" w:hint="eastAsia"/>
          <w:sz w:val="28"/>
          <w:szCs w:val="28"/>
          <w:rtl/>
        </w:rPr>
        <w:t>ההלימה</w:t>
      </w:r>
      <w:r w:rsidRPr="006664FB">
        <w:rPr>
          <w:rFonts w:ascii="Calibri" w:hAnsi="Calibri" w:cs="FrankRuehl"/>
          <w:sz w:val="28"/>
          <w:szCs w:val="28"/>
          <w:rtl/>
        </w:rPr>
        <w:t xml:space="preserve">, </w:t>
      </w:r>
      <w:r w:rsidRPr="006664FB">
        <w:rPr>
          <w:rFonts w:ascii="Calibri" w:hAnsi="Calibri" w:cs="FrankRuehl" w:hint="eastAsia"/>
          <w:sz w:val="28"/>
          <w:szCs w:val="28"/>
          <w:rtl/>
        </w:rPr>
        <w:t>הנוגע</w:t>
      </w:r>
      <w:r w:rsidRPr="006664FB">
        <w:rPr>
          <w:rFonts w:ascii="Calibri" w:hAnsi="Calibri" w:cs="FrankRuehl"/>
          <w:sz w:val="28"/>
          <w:szCs w:val="28"/>
          <w:rtl/>
        </w:rPr>
        <w:t xml:space="preserve"> </w:t>
      </w:r>
      <w:r w:rsidRPr="006664FB">
        <w:rPr>
          <w:rFonts w:ascii="Calibri" w:hAnsi="Calibri" w:cs="FrankRuehl" w:hint="eastAsia"/>
          <w:sz w:val="28"/>
          <w:szCs w:val="28"/>
          <w:rtl/>
        </w:rPr>
        <w:t>ליחס</w:t>
      </w:r>
      <w:r w:rsidRPr="006664FB">
        <w:rPr>
          <w:rFonts w:ascii="Calibri" w:hAnsi="Calibri" w:cs="FrankRuehl"/>
          <w:sz w:val="28"/>
          <w:szCs w:val="28"/>
          <w:rtl/>
        </w:rPr>
        <w:t xml:space="preserve"> </w:t>
      </w:r>
      <w:r w:rsidRPr="006664FB">
        <w:rPr>
          <w:rFonts w:ascii="Calibri" w:hAnsi="Calibri" w:cs="FrankRuehl" w:hint="eastAsia"/>
          <w:sz w:val="28"/>
          <w:szCs w:val="28"/>
          <w:rtl/>
        </w:rPr>
        <w:t>לערך</w:t>
      </w:r>
      <w:r w:rsidRPr="006664FB">
        <w:rPr>
          <w:rFonts w:ascii="Calibri" w:hAnsi="Calibri" w:cs="FrankRuehl"/>
          <w:sz w:val="28"/>
          <w:szCs w:val="28"/>
          <w:rtl/>
        </w:rPr>
        <w:t xml:space="preserve"> </w:t>
      </w:r>
      <w:r w:rsidRPr="006664FB">
        <w:rPr>
          <w:rFonts w:ascii="Calibri" w:hAnsi="Calibri" w:cs="FrankRuehl" w:hint="eastAsia"/>
          <w:sz w:val="28"/>
          <w:szCs w:val="28"/>
          <w:rtl/>
        </w:rPr>
        <w:t>החברתי</w:t>
      </w:r>
      <w:r w:rsidRPr="006664FB">
        <w:rPr>
          <w:rFonts w:ascii="Calibri" w:hAnsi="Calibri" w:cs="FrankRuehl"/>
          <w:sz w:val="28"/>
          <w:szCs w:val="28"/>
          <w:rtl/>
        </w:rPr>
        <w:t xml:space="preserve"> </w:t>
      </w:r>
      <w:r w:rsidRPr="006664FB">
        <w:rPr>
          <w:rFonts w:ascii="Calibri" w:hAnsi="Calibri" w:cs="FrankRuehl" w:hint="eastAsia"/>
          <w:sz w:val="28"/>
          <w:szCs w:val="28"/>
          <w:rtl/>
        </w:rPr>
        <w:t>המוגן</w:t>
      </w:r>
      <w:r w:rsidRPr="006664FB">
        <w:rPr>
          <w:rFonts w:ascii="Calibri" w:hAnsi="Calibri" w:cs="FrankRuehl"/>
          <w:sz w:val="28"/>
          <w:szCs w:val="28"/>
          <w:rtl/>
        </w:rPr>
        <w:t xml:space="preserve">, </w:t>
      </w:r>
      <w:r w:rsidRPr="006664FB">
        <w:rPr>
          <w:rFonts w:ascii="Calibri" w:hAnsi="Calibri" w:cs="FrankRuehl" w:hint="eastAsia"/>
          <w:sz w:val="28"/>
          <w:szCs w:val="28"/>
          <w:rtl/>
        </w:rPr>
        <w:t>מידת</w:t>
      </w:r>
      <w:r w:rsidRPr="006664FB">
        <w:rPr>
          <w:rFonts w:ascii="Calibri" w:hAnsi="Calibri" w:cs="FrankRuehl"/>
          <w:sz w:val="28"/>
          <w:szCs w:val="28"/>
          <w:rtl/>
        </w:rPr>
        <w:t xml:space="preserve"> </w:t>
      </w:r>
      <w:r w:rsidRPr="006664FB">
        <w:rPr>
          <w:rFonts w:ascii="Calibri" w:hAnsi="Calibri" w:cs="FrankRuehl" w:hint="eastAsia"/>
          <w:sz w:val="28"/>
          <w:szCs w:val="28"/>
          <w:rtl/>
        </w:rPr>
        <w:t>הפגיעה</w:t>
      </w:r>
      <w:r w:rsidRPr="006664FB">
        <w:rPr>
          <w:rFonts w:ascii="Calibri" w:hAnsi="Calibri" w:cs="FrankRuehl"/>
          <w:sz w:val="28"/>
          <w:szCs w:val="28"/>
          <w:rtl/>
        </w:rPr>
        <w:t xml:space="preserve"> </w:t>
      </w:r>
      <w:r w:rsidRPr="006664FB">
        <w:rPr>
          <w:rFonts w:ascii="Calibri" w:hAnsi="Calibri" w:cs="FrankRuehl" w:hint="eastAsia"/>
          <w:sz w:val="28"/>
          <w:szCs w:val="28"/>
          <w:rtl/>
        </w:rPr>
        <w:t>בו</w:t>
      </w:r>
      <w:r w:rsidRPr="006664FB">
        <w:rPr>
          <w:rFonts w:ascii="Calibri" w:hAnsi="Calibri" w:cs="FrankRuehl"/>
          <w:sz w:val="28"/>
          <w:szCs w:val="28"/>
          <w:rtl/>
        </w:rPr>
        <w:t xml:space="preserve">, </w:t>
      </w:r>
      <w:r w:rsidRPr="006664FB">
        <w:rPr>
          <w:rFonts w:ascii="Calibri" w:hAnsi="Calibri" w:cs="FrankRuehl" w:hint="eastAsia"/>
          <w:sz w:val="28"/>
          <w:szCs w:val="28"/>
          <w:rtl/>
        </w:rPr>
        <w:t>מדיניות</w:t>
      </w:r>
      <w:r w:rsidRPr="006664FB">
        <w:rPr>
          <w:rFonts w:ascii="Calibri" w:hAnsi="Calibri" w:cs="FrankRuehl"/>
          <w:sz w:val="28"/>
          <w:szCs w:val="28"/>
          <w:rtl/>
        </w:rPr>
        <w:t xml:space="preserve"> </w:t>
      </w:r>
      <w:r w:rsidRPr="006664FB">
        <w:rPr>
          <w:rFonts w:ascii="Calibri" w:hAnsi="Calibri" w:cs="FrankRuehl" w:hint="eastAsia"/>
          <w:sz w:val="28"/>
          <w:szCs w:val="28"/>
          <w:rtl/>
        </w:rPr>
        <w:t>הענישה</w:t>
      </w:r>
      <w:r w:rsidRPr="006664FB">
        <w:rPr>
          <w:rFonts w:ascii="Calibri" w:hAnsi="Calibri" w:cs="FrankRuehl"/>
          <w:sz w:val="28"/>
          <w:szCs w:val="28"/>
          <w:rtl/>
        </w:rPr>
        <w:t xml:space="preserve"> </w:t>
      </w:r>
      <w:r w:rsidRPr="006664FB">
        <w:rPr>
          <w:rFonts w:ascii="Calibri" w:hAnsi="Calibri" w:cs="FrankRuehl" w:hint="eastAsia"/>
          <w:sz w:val="28"/>
          <w:szCs w:val="28"/>
          <w:rtl/>
        </w:rPr>
        <w:t>הנוהגת</w:t>
      </w:r>
      <w:r w:rsidRPr="006664FB">
        <w:rPr>
          <w:rFonts w:ascii="Calibri" w:hAnsi="Calibri" w:cs="FrankRuehl"/>
          <w:sz w:val="28"/>
          <w:szCs w:val="28"/>
          <w:rtl/>
        </w:rPr>
        <w:t xml:space="preserve"> </w:t>
      </w:r>
      <w:r w:rsidRPr="006664FB">
        <w:rPr>
          <w:rFonts w:ascii="Calibri" w:hAnsi="Calibri" w:cs="FrankRuehl" w:hint="eastAsia"/>
          <w:sz w:val="28"/>
          <w:szCs w:val="28"/>
          <w:rtl/>
        </w:rPr>
        <w:t>ונסיבות</w:t>
      </w:r>
      <w:r w:rsidRPr="006664FB">
        <w:rPr>
          <w:rFonts w:ascii="Calibri" w:hAnsi="Calibri" w:cs="FrankRuehl"/>
          <w:sz w:val="28"/>
          <w:szCs w:val="28"/>
          <w:rtl/>
        </w:rPr>
        <w:t xml:space="preserve"> </w:t>
      </w:r>
      <w:r w:rsidRPr="006664FB">
        <w:rPr>
          <w:rFonts w:ascii="Calibri" w:hAnsi="Calibri" w:cs="FrankRuehl" w:hint="eastAsia"/>
          <w:sz w:val="28"/>
          <w:szCs w:val="28"/>
          <w:rtl/>
        </w:rPr>
        <w:t>ביצוע</w:t>
      </w:r>
      <w:r w:rsidRPr="006664FB">
        <w:rPr>
          <w:rFonts w:ascii="Calibri" w:hAnsi="Calibri" w:cs="FrankRuehl"/>
          <w:sz w:val="28"/>
          <w:szCs w:val="28"/>
          <w:rtl/>
        </w:rPr>
        <w:t xml:space="preserve"> </w:t>
      </w:r>
      <w:r w:rsidRPr="006664FB">
        <w:rPr>
          <w:rFonts w:ascii="Calibri" w:hAnsi="Calibri" w:cs="FrankRuehl" w:hint="eastAsia"/>
          <w:sz w:val="28"/>
          <w:szCs w:val="28"/>
          <w:rtl/>
        </w:rPr>
        <w:t>העבירה</w:t>
      </w:r>
      <w:r w:rsidRPr="006664FB">
        <w:rPr>
          <w:rFonts w:ascii="Calibri" w:hAnsi="Calibri" w:cs="FrankRuehl"/>
          <w:sz w:val="28"/>
          <w:szCs w:val="28"/>
          <w:rtl/>
        </w:rPr>
        <w:t xml:space="preserve">. </w:t>
      </w:r>
    </w:p>
    <w:p w14:paraId="052EC4FB" w14:textId="77777777" w:rsidR="00554586" w:rsidRPr="006664FB" w:rsidRDefault="00554586" w:rsidP="00554586">
      <w:pPr>
        <w:spacing w:after="160"/>
        <w:jc w:val="both"/>
        <w:rPr>
          <w:rFonts w:ascii="Calibri" w:hAnsi="Calibri" w:cs="FrankRuehl"/>
          <w:b/>
          <w:bCs/>
          <w:sz w:val="28"/>
          <w:szCs w:val="28"/>
          <w:u w:val="single"/>
          <w:rtl/>
        </w:rPr>
      </w:pPr>
    </w:p>
    <w:p w14:paraId="6E478DB9" w14:textId="77777777" w:rsidR="00554586" w:rsidRPr="006664FB" w:rsidRDefault="00554586" w:rsidP="00554586">
      <w:pPr>
        <w:spacing w:after="160" w:line="360" w:lineRule="auto"/>
        <w:jc w:val="both"/>
        <w:rPr>
          <w:rFonts w:cs="FrankRuehl"/>
          <w:sz w:val="28"/>
          <w:szCs w:val="28"/>
          <w:rtl/>
        </w:rPr>
      </w:pPr>
      <w:r w:rsidRPr="006664FB">
        <w:rPr>
          <w:rFonts w:ascii="Calibri" w:hAnsi="Calibri" w:cs="FrankRuehl" w:hint="eastAsia"/>
          <w:b/>
          <w:bCs/>
          <w:sz w:val="28"/>
          <w:szCs w:val="28"/>
          <w:u w:val="single"/>
          <w:rtl/>
        </w:rPr>
        <w:t>אשר</w:t>
      </w:r>
      <w:r w:rsidRPr="006664FB">
        <w:rPr>
          <w:rFonts w:ascii="Calibri" w:hAnsi="Calibri" w:cs="FrankRuehl"/>
          <w:b/>
          <w:bCs/>
          <w:sz w:val="28"/>
          <w:szCs w:val="28"/>
          <w:u w:val="single"/>
          <w:rtl/>
        </w:rPr>
        <w:t xml:space="preserve"> </w:t>
      </w:r>
      <w:r w:rsidRPr="006664FB">
        <w:rPr>
          <w:rFonts w:ascii="Calibri" w:hAnsi="Calibri" w:cs="FrankRuehl" w:hint="eastAsia"/>
          <w:b/>
          <w:bCs/>
          <w:sz w:val="28"/>
          <w:szCs w:val="28"/>
          <w:u w:val="single"/>
          <w:rtl/>
        </w:rPr>
        <w:t>לערך</w:t>
      </w:r>
      <w:r w:rsidRPr="006664FB">
        <w:rPr>
          <w:rFonts w:ascii="Calibri" w:hAnsi="Calibri" w:cs="FrankRuehl"/>
          <w:b/>
          <w:bCs/>
          <w:sz w:val="28"/>
          <w:szCs w:val="28"/>
          <w:u w:val="single"/>
          <w:rtl/>
        </w:rPr>
        <w:t xml:space="preserve"> </w:t>
      </w:r>
      <w:r w:rsidRPr="006664FB">
        <w:rPr>
          <w:rFonts w:ascii="Calibri" w:hAnsi="Calibri" w:cs="FrankRuehl" w:hint="eastAsia"/>
          <w:b/>
          <w:bCs/>
          <w:sz w:val="28"/>
          <w:szCs w:val="28"/>
          <w:u w:val="single"/>
          <w:rtl/>
        </w:rPr>
        <w:t>המוגן</w:t>
      </w:r>
      <w:r w:rsidRPr="006664FB">
        <w:rPr>
          <w:rFonts w:ascii="Calibri" w:hAnsi="Calibri" w:cs="FrankRuehl"/>
          <w:b/>
          <w:bCs/>
          <w:sz w:val="28"/>
          <w:szCs w:val="28"/>
          <w:u w:val="single"/>
          <w:rtl/>
        </w:rPr>
        <w:t xml:space="preserve"> </w:t>
      </w:r>
      <w:r w:rsidRPr="006664FB">
        <w:rPr>
          <w:rFonts w:ascii="Calibri" w:hAnsi="Calibri" w:cs="FrankRuehl"/>
          <w:sz w:val="28"/>
          <w:szCs w:val="28"/>
          <w:rtl/>
        </w:rPr>
        <w:t>–</w:t>
      </w:r>
      <w:r>
        <w:rPr>
          <w:rFonts w:cs="FrankRuehl" w:hint="cs"/>
          <w:sz w:val="28"/>
          <w:szCs w:val="28"/>
          <w:rtl/>
        </w:rPr>
        <w:t xml:space="preserve"> במעשיו פגע הנאשם בערכים המוגנים של שלום הציבור, בריאותו וביטחונו. מידת הפגיעה בערכים המוגנים בינונית-נמוכה נוכח סוג הסם וכמותו ונסיבות תפיסת הסכין.</w:t>
      </w:r>
    </w:p>
    <w:p w14:paraId="4A14E96B" w14:textId="77777777" w:rsidR="00554586" w:rsidRPr="006664FB" w:rsidRDefault="00554586" w:rsidP="00554586">
      <w:pPr>
        <w:jc w:val="both"/>
        <w:rPr>
          <w:rFonts w:ascii="David" w:hAnsi="David" w:cs="FrankRuehl"/>
          <w:sz w:val="28"/>
          <w:szCs w:val="28"/>
          <w:rtl/>
        </w:rPr>
      </w:pPr>
    </w:p>
    <w:p w14:paraId="1F4B876A" w14:textId="77777777" w:rsidR="00554586" w:rsidRPr="00554586" w:rsidRDefault="00554586" w:rsidP="00554586">
      <w:pPr>
        <w:spacing w:after="160" w:line="360" w:lineRule="auto"/>
        <w:jc w:val="both"/>
        <w:rPr>
          <w:rFonts w:ascii="Calibri" w:hAnsi="Calibri" w:cs="FrankRuehl"/>
          <w:sz w:val="28"/>
          <w:szCs w:val="28"/>
          <w:rtl/>
        </w:rPr>
      </w:pPr>
      <w:r w:rsidRPr="00554586">
        <w:rPr>
          <w:rFonts w:ascii="Calibri" w:hAnsi="Calibri" w:cs="FrankRuehl" w:hint="eastAsia"/>
          <w:b/>
          <w:bCs/>
          <w:sz w:val="28"/>
          <w:szCs w:val="28"/>
          <w:u w:val="single"/>
          <w:rtl/>
        </w:rPr>
        <w:t>נסיבות</w:t>
      </w:r>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הקשורות</w:t>
      </w:r>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בביצוע</w:t>
      </w:r>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העבירה</w:t>
      </w:r>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לפי</w:t>
      </w:r>
      <w:r w:rsidRPr="00554586">
        <w:rPr>
          <w:rFonts w:ascii="Calibri" w:hAnsi="Calibri" w:cs="FrankRuehl"/>
          <w:b/>
          <w:bCs/>
          <w:sz w:val="28"/>
          <w:szCs w:val="28"/>
          <w:u w:val="single"/>
          <w:rtl/>
        </w:rPr>
        <w:t xml:space="preserve"> </w:t>
      </w:r>
      <w:hyperlink r:id="rId19" w:history="1">
        <w:r w:rsidR="000C3D27" w:rsidRPr="000C3D27">
          <w:rPr>
            <w:rStyle w:val="Hyperlink"/>
            <w:rFonts w:ascii="Calibri" w:hAnsi="Calibri" w:cs="FrankRuehl" w:hint="eastAsia"/>
            <w:b/>
            <w:bCs/>
            <w:sz w:val="28"/>
            <w:szCs w:val="28"/>
            <w:rtl/>
          </w:rPr>
          <w:t>סעיף</w:t>
        </w:r>
        <w:r w:rsidR="000C3D27" w:rsidRPr="000C3D27">
          <w:rPr>
            <w:rStyle w:val="Hyperlink"/>
            <w:rFonts w:ascii="Calibri" w:hAnsi="Calibri" w:cs="FrankRuehl"/>
            <w:b/>
            <w:bCs/>
            <w:sz w:val="28"/>
            <w:szCs w:val="28"/>
            <w:rtl/>
          </w:rPr>
          <w:t xml:space="preserve"> 40</w:t>
        </w:r>
        <w:r w:rsidR="000C3D27" w:rsidRPr="000C3D27">
          <w:rPr>
            <w:rStyle w:val="Hyperlink"/>
            <w:rFonts w:ascii="Calibri" w:hAnsi="Calibri" w:cs="FrankRuehl" w:hint="eastAsia"/>
            <w:b/>
            <w:bCs/>
            <w:sz w:val="28"/>
            <w:szCs w:val="28"/>
            <w:rtl/>
          </w:rPr>
          <w:t>ט</w:t>
        </w:r>
        <w:r w:rsidR="000C3D27" w:rsidRPr="000C3D27">
          <w:rPr>
            <w:rStyle w:val="Hyperlink"/>
            <w:rFonts w:ascii="Calibri" w:hAnsi="Calibri" w:cs="FrankRuehl"/>
            <w:b/>
            <w:bCs/>
            <w:sz w:val="28"/>
            <w:szCs w:val="28"/>
            <w:rtl/>
          </w:rPr>
          <w:t>'</w:t>
        </w:r>
      </w:hyperlink>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ל</w:t>
      </w:r>
      <w:hyperlink r:id="rId20" w:history="1">
        <w:r w:rsidR="009B6251" w:rsidRPr="009B6251">
          <w:rPr>
            <w:rFonts w:ascii="Calibri" w:hAnsi="Calibri" w:cs="FrankRuehl" w:hint="eastAsia"/>
            <w:b/>
            <w:bCs/>
            <w:color w:val="0000FF"/>
            <w:sz w:val="28"/>
            <w:szCs w:val="28"/>
            <w:u w:val="single"/>
            <w:rtl/>
          </w:rPr>
          <w:t>חוק</w:t>
        </w:r>
        <w:r w:rsidR="009B6251" w:rsidRPr="009B6251">
          <w:rPr>
            <w:rFonts w:ascii="Calibri" w:hAnsi="Calibri" w:cs="FrankRuehl"/>
            <w:b/>
            <w:bCs/>
            <w:color w:val="0000FF"/>
            <w:sz w:val="28"/>
            <w:szCs w:val="28"/>
            <w:u w:val="single"/>
            <w:rtl/>
          </w:rPr>
          <w:t xml:space="preserve"> </w:t>
        </w:r>
        <w:r w:rsidR="009B6251" w:rsidRPr="009B6251">
          <w:rPr>
            <w:rFonts w:ascii="Calibri" w:hAnsi="Calibri" w:cs="FrankRuehl" w:hint="eastAsia"/>
            <w:b/>
            <w:bCs/>
            <w:color w:val="0000FF"/>
            <w:sz w:val="28"/>
            <w:szCs w:val="28"/>
            <w:u w:val="single"/>
            <w:rtl/>
          </w:rPr>
          <w:t>העונשין</w:t>
        </w:r>
      </w:hyperlink>
      <w:r w:rsidRPr="00554586">
        <w:rPr>
          <w:rFonts w:ascii="Calibri" w:hAnsi="Calibri" w:cs="FrankRuehl"/>
          <w:b/>
          <w:bCs/>
          <w:sz w:val="28"/>
          <w:szCs w:val="28"/>
          <w:rtl/>
        </w:rPr>
        <w:t xml:space="preserve"> – </w:t>
      </w:r>
      <w:r w:rsidRPr="00554586">
        <w:rPr>
          <w:rFonts w:ascii="Calibri" w:hAnsi="Calibri" w:cs="FrankRuehl" w:hint="eastAsia"/>
          <w:sz w:val="28"/>
          <w:szCs w:val="28"/>
          <w:rtl/>
        </w:rPr>
        <w:t>בין</w:t>
      </w:r>
      <w:r w:rsidRPr="00554586">
        <w:rPr>
          <w:rFonts w:ascii="Calibri" w:hAnsi="Calibri" w:cs="FrankRuehl"/>
          <w:sz w:val="28"/>
          <w:szCs w:val="28"/>
          <w:rtl/>
        </w:rPr>
        <w:t xml:space="preserve"> </w:t>
      </w:r>
      <w:r w:rsidRPr="00554586">
        <w:rPr>
          <w:rFonts w:ascii="Calibri" w:hAnsi="Calibri" w:cs="FrankRuehl" w:hint="eastAsia"/>
          <w:sz w:val="28"/>
          <w:szCs w:val="28"/>
          <w:rtl/>
        </w:rPr>
        <w:t>הנסיבות</w:t>
      </w:r>
      <w:r w:rsidRPr="00554586">
        <w:rPr>
          <w:rFonts w:ascii="Calibri" w:hAnsi="Calibri" w:cs="FrankRuehl"/>
          <w:sz w:val="28"/>
          <w:szCs w:val="28"/>
          <w:rtl/>
        </w:rPr>
        <w:t xml:space="preserve"> </w:t>
      </w:r>
      <w:r w:rsidRPr="00554586">
        <w:rPr>
          <w:rFonts w:ascii="Calibri" w:hAnsi="Calibri" w:cs="FrankRuehl" w:hint="eastAsia"/>
          <w:sz w:val="28"/>
          <w:szCs w:val="28"/>
          <w:rtl/>
        </w:rPr>
        <w:t>הקשורות</w:t>
      </w:r>
      <w:r w:rsidRPr="00554586">
        <w:rPr>
          <w:rFonts w:ascii="Calibri" w:hAnsi="Calibri" w:cs="FrankRuehl"/>
          <w:sz w:val="28"/>
          <w:szCs w:val="28"/>
          <w:rtl/>
        </w:rPr>
        <w:t xml:space="preserve"> </w:t>
      </w:r>
      <w:r w:rsidRPr="00554586">
        <w:rPr>
          <w:rFonts w:ascii="Calibri" w:hAnsi="Calibri" w:cs="FrankRuehl" w:hint="eastAsia"/>
          <w:sz w:val="28"/>
          <w:szCs w:val="28"/>
          <w:rtl/>
        </w:rPr>
        <w:t>בביצוע</w:t>
      </w:r>
      <w:r w:rsidRPr="00554586">
        <w:rPr>
          <w:rFonts w:ascii="Calibri" w:hAnsi="Calibri" w:cs="FrankRuehl"/>
          <w:sz w:val="28"/>
          <w:szCs w:val="28"/>
          <w:rtl/>
        </w:rPr>
        <w:t xml:space="preserve"> </w:t>
      </w:r>
      <w:r w:rsidRPr="00554586">
        <w:rPr>
          <w:rFonts w:ascii="Calibri" w:hAnsi="Calibri" w:cs="FrankRuehl" w:hint="eastAsia"/>
          <w:sz w:val="28"/>
          <w:szCs w:val="28"/>
          <w:rtl/>
        </w:rPr>
        <w:t>העבירה</w:t>
      </w:r>
      <w:r w:rsidRPr="00554586">
        <w:rPr>
          <w:rFonts w:ascii="Calibri" w:hAnsi="Calibri" w:cs="FrankRuehl"/>
          <w:sz w:val="28"/>
          <w:szCs w:val="28"/>
          <w:rtl/>
        </w:rPr>
        <w:t xml:space="preserve"> </w:t>
      </w:r>
      <w:r w:rsidRPr="00554586">
        <w:rPr>
          <w:rFonts w:ascii="Calibri" w:hAnsi="Calibri" w:cs="FrankRuehl" w:hint="eastAsia"/>
          <w:sz w:val="28"/>
          <w:szCs w:val="28"/>
          <w:rtl/>
        </w:rPr>
        <w:t>יש</w:t>
      </w:r>
      <w:r w:rsidRPr="00554586">
        <w:rPr>
          <w:rFonts w:ascii="Calibri" w:hAnsi="Calibri" w:cs="FrankRuehl"/>
          <w:sz w:val="28"/>
          <w:szCs w:val="28"/>
          <w:rtl/>
        </w:rPr>
        <w:t xml:space="preserve"> </w:t>
      </w:r>
      <w:r w:rsidRPr="00554586">
        <w:rPr>
          <w:rFonts w:ascii="Calibri" w:hAnsi="Calibri" w:cs="FrankRuehl" w:hint="eastAsia"/>
          <w:sz w:val="28"/>
          <w:szCs w:val="28"/>
          <w:rtl/>
        </w:rPr>
        <w:t>לשקול</w:t>
      </w:r>
      <w:r w:rsidRPr="00554586">
        <w:rPr>
          <w:rFonts w:ascii="Calibri" w:hAnsi="Calibri" w:cs="FrankRuehl"/>
          <w:sz w:val="28"/>
          <w:szCs w:val="28"/>
          <w:rtl/>
        </w:rPr>
        <w:t xml:space="preserve"> </w:t>
      </w:r>
      <w:r w:rsidRPr="00554586">
        <w:rPr>
          <w:rFonts w:ascii="Calibri" w:hAnsi="Calibri" w:cs="FrankRuehl" w:hint="eastAsia"/>
          <w:sz w:val="28"/>
          <w:szCs w:val="28"/>
          <w:rtl/>
        </w:rPr>
        <w:t>את</w:t>
      </w:r>
      <w:r w:rsidRPr="00554586">
        <w:rPr>
          <w:rFonts w:ascii="Calibri" w:hAnsi="Calibri" w:cs="FrankRuehl"/>
          <w:sz w:val="28"/>
          <w:szCs w:val="28"/>
          <w:rtl/>
        </w:rPr>
        <w:t xml:space="preserve"> </w:t>
      </w:r>
      <w:r w:rsidRPr="00554586">
        <w:rPr>
          <w:rFonts w:ascii="Calibri" w:hAnsi="Calibri" w:cs="FrankRuehl" w:hint="eastAsia"/>
          <w:sz w:val="28"/>
          <w:szCs w:val="28"/>
          <w:rtl/>
        </w:rPr>
        <w:t>אלה</w:t>
      </w:r>
      <w:r w:rsidRPr="00554586">
        <w:rPr>
          <w:rFonts w:ascii="Calibri" w:hAnsi="Calibri" w:cs="FrankRuehl"/>
          <w:sz w:val="28"/>
          <w:szCs w:val="28"/>
          <w:rtl/>
        </w:rPr>
        <w:t xml:space="preserve">, </w:t>
      </w:r>
      <w:r w:rsidRPr="00554586">
        <w:rPr>
          <w:rFonts w:ascii="Calibri" w:hAnsi="Calibri" w:cs="FrankRuehl" w:hint="eastAsia"/>
          <w:sz w:val="28"/>
          <w:szCs w:val="28"/>
          <w:rtl/>
        </w:rPr>
        <w:t>לעניין</w:t>
      </w:r>
      <w:r w:rsidRPr="00554586">
        <w:rPr>
          <w:rFonts w:ascii="Calibri" w:hAnsi="Calibri" w:cs="FrankRuehl"/>
          <w:sz w:val="28"/>
          <w:szCs w:val="28"/>
          <w:rtl/>
        </w:rPr>
        <w:t xml:space="preserve"> </w:t>
      </w:r>
      <w:r w:rsidRPr="00554586">
        <w:rPr>
          <w:rFonts w:ascii="Calibri" w:hAnsi="Calibri" w:cs="FrankRuehl" w:hint="eastAsia"/>
          <w:sz w:val="28"/>
          <w:szCs w:val="28"/>
          <w:rtl/>
        </w:rPr>
        <w:t>קביעת</w:t>
      </w:r>
      <w:r w:rsidRPr="00554586">
        <w:rPr>
          <w:rFonts w:ascii="Calibri" w:hAnsi="Calibri" w:cs="FrankRuehl"/>
          <w:sz w:val="28"/>
          <w:szCs w:val="28"/>
          <w:rtl/>
        </w:rPr>
        <w:t xml:space="preserve"> </w:t>
      </w:r>
      <w:r w:rsidRPr="00554586">
        <w:rPr>
          <w:rFonts w:ascii="Calibri" w:hAnsi="Calibri" w:cs="FrankRuehl" w:hint="eastAsia"/>
          <w:sz w:val="28"/>
          <w:szCs w:val="28"/>
          <w:rtl/>
        </w:rPr>
        <w:t>המתחם</w:t>
      </w:r>
      <w:r w:rsidRPr="00554586">
        <w:rPr>
          <w:rFonts w:ascii="Calibri" w:hAnsi="Calibri" w:cs="FrankRuehl"/>
          <w:sz w:val="28"/>
          <w:szCs w:val="28"/>
          <w:rtl/>
        </w:rPr>
        <w:t>:</w:t>
      </w:r>
      <w:r w:rsidRPr="00554586">
        <w:rPr>
          <w:rFonts w:ascii="Calibri" w:hAnsi="Calibri" w:cs="FrankRuehl" w:hint="cs"/>
          <w:sz w:val="28"/>
          <w:szCs w:val="28"/>
          <w:rtl/>
        </w:rPr>
        <w:t xml:space="preserve"> מדובר בעבירות מתוכננות שכן הסמים נמצאו על גופו של הנאשם והסכין הייתה מוסלקת לתוך כרטיס </w:t>
      </w:r>
      <w:r w:rsidRPr="00554586">
        <w:rPr>
          <w:rFonts w:ascii="Calibri" w:hAnsi="Calibri" w:cs="FrankRuehl"/>
          <w:sz w:val="28"/>
          <w:szCs w:val="28"/>
          <w:rtl/>
        </w:rPr>
        <w:t>–</w:t>
      </w:r>
      <w:r w:rsidRPr="00554586">
        <w:rPr>
          <w:rFonts w:ascii="Calibri" w:hAnsi="Calibri" w:cs="FrankRuehl" w:hint="cs"/>
          <w:sz w:val="28"/>
          <w:szCs w:val="28"/>
          <w:rtl/>
        </w:rPr>
        <w:t xml:space="preserve"> וזוהי נסיבה לחומרה; </w:t>
      </w:r>
      <w:r w:rsidRPr="006664FB">
        <w:rPr>
          <w:rFonts w:cs="FrankRuehl" w:hint="cs"/>
          <w:sz w:val="28"/>
          <w:szCs w:val="28"/>
          <w:rtl/>
        </w:rPr>
        <w:t xml:space="preserve">מדובר בהחזקת סם לשימוש עצמי בכמות מזערית ומסוג "קל", ככל הנראה על רקע שימוש מתמשך בסמים, </w:t>
      </w:r>
      <w:r>
        <w:rPr>
          <w:rFonts w:cs="FrankRuehl" w:hint="cs"/>
          <w:sz w:val="28"/>
          <w:szCs w:val="28"/>
          <w:rtl/>
        </w:rPr>
        <w:t xml:space="preserve">ולכן </w:t>
      </w:r>
      <w:r w:rsidRPr="006664FB">
        <w:rPr>
          <w:rFonts w:cs="FrankRuehl" w:hint="cs"/>
          <w:sz w:val="28"/>
          <w:szCs w:val="28"/>
          <w:rtl/>
        </w:rPr>
        <w:t>מדובר בעבירה מתוכננת שהיא תוצאה של התנהלות הנאשם לאורך זמן; הנזק הוא בעיקר לנאשם</w:t>
      </w:r>
      <w:r w:rsidRPr="00554586">
        <w:rPr>
          <w:rFonts w:ascii="Calibri" w:hAnsi="Calibri" w:cs="FrankRuehl" w:hint="cs"/>
          <w:sz w:val="28"/>
          <w:szCs w:val="28"/>
          <w:rtl/>
        </w:rPr>
        <w:t>; הנאשם אחראי למעשיו בהיותו אדם בגיר; פוטנציאל הנזק מהחזקת סכין הוא כפי שתואר לעיל.</w:t>
      </w:r>
    </w:p>
    <w:p w14:paraId="2F96A34F" w14:textId="77777777" w:rsidR="00554586" w:rsidRPr="00554586" w:rsidRDefault="00554586" w:rsidP="00554586">
      <w:pPr>
        <w:spacing w:after="160" w:line="360" w:lineRule="auto"/>
        <w:jc w:val="both"/>
        <w:rPr>
          <w:rFonts w:ascii="Calibri" w:hAnsi="Calibri" w:cs="FrankRuehl"/>
          <w:sz w:val="28"/>
          <w:szCs w:val="28"/>
          <w:rtl/>
        </w:rPr>
      </w:pPr>
    </w:p>
    <w:p w14:paraId="4103D136" w14:textId="77777777" w:rsidR="00554586" w:rsidRPr="00554586" w:rsidRDefault="00554586" w:rsidP="00554586">
      <w:pPr>
        <w:spacing w:after="160" w:line="360" w:lineRule="auto"/>
        <w:jc w:val="both"/>
        <w:rPr>
          <w:rFonts w:ascii="Calibri" w:hAnsi="Calibri" w:cs="FrankRuehl"/>
          <w:sz w:val="28"/>
          <w:szCs w:val="28"/>
          <w:rtl/>
        </w:rPr>
      </w:pPr>
      <w:r w:rsidRPr="00554586">
        <w:rPr>
          <w:rFonts w:ascii="Calibri" w:hAnsi="Calibri" w:cs="FrankRuehl" w:hint="eastAsia"/>
          <w:b/>
          <w:bCs/>
          <w:sz w:val="28"/>
          <w:szCs w:val="28"/>
          <w:u w:val="single"/>
          <w:rtl/>
        </w:rPr>
        <w:t>מדיניות</w:t>
      </w:r>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הענישה</w:t>
      </w:r>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הנוהגת</w:t>
      </w:r>
      <w:r w:rsidRPr="00554586">
        <w:rPr>
          <w:rFonts w:ascii="Calibri" w:hAnsi="Calibri" w:cs="FrankRuehl"/>
          <w:b/>
          <w:bCs/>
          <w:sz w:val="28"/>
          <w:szCs w:val="28"/>
          <w:rtl/>
        </w:rPr>
        <w:t xml:space="preserve"> – </w:t>
      </w:r>
      <w:r w:rsidRPr="006664FB">
        <w:rPr>
          <w:rFonts w:cs="FrankRuehl" w:hint="cs"/>
          <w:sz w:val="28"/>
          <w:szCs w:val="28"/>
          <w:rtl/>
        </w:rPr>
        <w:t>עבירה של שימוש עצמי בוודאי בסוג סם זה ובכמות המתוארת, דינה להסתיים בענישה מינימלית של של"ץ או של מאסר על תנאי וענישה כספית ועד חודשיים מאסר.</w:t>
      </w:r>
      <w:r w:rsidRPr="00554586">
        <w:rPr>
          <w:rFonts w:ascii="Calibri" w:hAnsi="Calibri" w:cs="FrankRuehl" w:hint="cs"/>
          <w:sz w:val="28"/>
          <w:szCs w:val="28"/>
          <w:rtl/>
        </w:rPr>
        <w:t xml:space="preserve"> </w:t>
      </w:r>
      <w:r w:rsidRPr="006664FB">
        <w:rPr>
          <w:rFonts w:cs="FrankRuehl" w:hint="cs"/>
          <w:sz w:val="28"/>
          <w:szCs w:val="28"/>
          <w:rtl/>
        </w:rPr>
        <w:t xml:space="preserve">אשר להחזקת סכין שלא למטרה כשרה, הרשעה בביצועה נענית לרוב בענישה מוחשית, החל משל"ץ בהיקף נרחב ועד למאסר ממש, והעונש תלוי בחומרת נסיבות העבירה. ר' לדוגמה: </w:t>
      </w:r>
      <w:hyperlink r:id="rId21" w:history="1">
        <w:r w:rsidR="009B6251" w:rsidRPr="009B6251">
          <w:rPr>
            <w:rFonts w:cs="FrankRuehl"/>
            <w:color w:val="0000FF"/>
            <w:sz w:val="28"/>
            <w:szCs w:val="28"/>
            <w:u w:val="single"/>
            <w:rtl/>
          </w:rPr>
          <w:t>רע"פ 3446/10</w:t>
        </w:r>
      </w:hyperlink>
      <w:r w:rsidRPr="006664FB">
        <w:rPr>
          <w:rFonts w:cs="FrankRuehl" w:hint="cs"/>
          <w:sz w:val="28"/>
          <w:szCs w:val="28"/>
          <w:rtl/>
        </w:rPr>
        <w:t xml:space="preserve"> </w:t>
      </w:r>
      <w:r w:rsidRPr="006664FB">
        <w:rPr>
          <w:rFonts w:cs="FrankRuehl" w:hint="cs"/>
          <w:b/>
          <w:bCs/>
          <w:sz w:val="28"/>
          <w:szCs w:val="28"/>
          <w:u w:val="single"/>
          <w:rtl/>
        </w:rPr>
        <w:t xml:space="preserve">עבד אלחלים </w:t>
      </w:r>
      <w:r w:rsidRPr="006664FB">
        <w:rPr>
          <w:rFonts w:cs="FrankRuehl" w:hint="cs"/>
          <w:sz w:val="28"/>
          <w:szCs w:val="28"/>
          <w:rtl/>
        </w:rPr>
        <w:t xml:space="preserve">נ' </w:t>
      </w:r>
      <w:r w:rsidRPr="006664FB">
        <w:rPr>
          <w:rFonts w:cs="FrankRuehl" w:hint="cs"/>
          <w:b/>
          <w:bCs/>
          <w:sz w:val="28"/>
          <w:szCs w:val="28"/>
          <w:u w:val="single"/>
          <w:rtl/>
        </w:rPr>
        <w:t>מ"י</w:t>
      </w:r>
      <w:r w:rsidRPr="006664FB">
        <w:rPr>
          <w:rFonts w:cs="FrankRuehl" w:hint="cs"/>
          <w:sz w:val="28"/>
          <w:szCs w:val="28"/>
          <w:rtl/>
        </w:rPr>
        <w:t xml:space="preserve"> (מיום 6.4.2011) שם הסתיים תיק של החזקת אגרופן ללא הרשעה והוטל של"ץ; ב</w:t>
      </w:r>
      <w:hyperlink r:id="rId22" w:history="1">
        <w:r w:rsidR="009B6251" w:rsidRPr="009B6251">
          <w:rPr>
            <w:rFonts w:cs="FrankRuehl"/>
            <w:color w:val="0000FF"/>
            <w:sz w:val="28"/>
            <w:szCs w:val="28"/>
            <w:u w:val="single"/>
            <w:rtl/>
          </w:rPr>
          <w:t>רע"פ 10124/16</w:t>
        </w:r>
      </w:hyperlink>
      <w:r w:rsidRPr="006664FB">
        <w:rPr>
          <w:rFonts w:cs="FrankRuehl" w:hint="cs"/>
          <w:sz w:val="28"/>
          <w:szCs w:val="28"/>
          <w:rtl/>
        </w:rPr>
        <w:t xml:space="preserve"> </w:t>
      </w:r>
      <w:r w:rsidRPr="006664FB">
        <w:rPr>
          <w:rFonts w:cs="FrankRuehl" w:hint="cs"/>
          <w:b/>
          <w:bCs/>
          <w:sz w:val="28"/>
          <w:szCs w:val="28"/>
          <w:u w:val="single"/>
          <w:rtl/>
        </w:rPr>
        <w:t>אלימלך</w:t>
      </w:r>
      <w:r w:rsidRPr="006664FB">
        <w:rPr>
          <w:rFonts w:cs="FrankRuehl" w:hint="cs"/>
          <w:sz w:val="28"/>
          <w:szCs w:val="28"/>
          <w:rtl/>
        </w:rPr>
        <w:t xml:space="preserve"> נ' </w:t>
      </w:r>
      <w:r w:rsidRPr="006664FB">
        <w:rPr>
          <w:rFonts w:cs="FrankRuehl" w:hint="cs"/>
          <w:b/>
          <w:bCs/>
          <w:sz w:val="28"/>
          <w:szCs w:val="28"/>
          <w:u w:val="single"/>
          <w:rtl/>
        </w:rPr>
        <w:t>מ"י</w:t>
      </w:r>
      <w:r w:rsidRPr="006664FB">
        <w:rPr>
          <w:rFonts w:cs="FrankRuehl" w:hint="cs"/>
          <w:sz w:val="28"/>
          <w:szCs w:val="28"/>
          <w:rtl/>
        </w:rPr>
        <w:t xml:space="preserve"> (מיום 3.5.2018) אושר מתחם ענישה שבין מאסר קצר כולל עבודות שירות ועד 12 חודשי מאסר והנאשם שם נדון לעונש מאסר בגין עבירה של החזקת סכין בבי"ח ועבירות נוספות.</w:t>
      </w:r>
    </w:p>
    <w:p w14:paraId="4A7DD158" w14:textId="77777777" w:rsidR="00554586" w:rsidRPr="00554586" w:rsidRDefault="00554586" w:rsidP="00554586">
      <w:pPr>
        <w:spacing w:after="160" w:line="360" w:lineRule="auto"/>
        <w:jc w:val="both"/>
        <w:rPr>
          <w:rFonts w:ascii="Calibri" w:hAnsi="Calibri" w:cs="FrankRuehl"/>
          <w:sz w:val="28"/>
          <w:szCs w:val="28"/>
          <w:rtl/>
        </w:rPr>
      </w:pPr>
    </w:p>
    <w:p w14:paraId="57D4F6CF" w14:textId="77777777" w:rsidR="00554586" w:rsidRPr="00554586" w:rsidRDefault="00554586" w:rsidP="00554586">
      <w:pPr>
        <w:spacing w:after="160" w:line="360" w:lineRule="auto"/>
        <w:jc w:val="both"/>
        <w:rPr>
          <w:rFonts w:ascii="Calibri" w:hAnsi="Calibri" w:cs="FrankRuehl"/>
          <w:sz w:val="28"/>
          <w:szCs w:val="28"/>
          <w:rtl/>
        </w:rPr>
      </w:pPr>
      <w:r w:rsidRPr="00554586">
        <w:rPr>
          <w:rFonts w:ascii="Calibri" w:hAnsi="Calibri" w:cs="FrankRuehl" w:hint="eastAsia"/>
          <w:b/>
          <w:bCs/>
          <w:sz w:val="28"/>
          <w:szCs w:val="28"/>
          <w:u w:val="single"/>
          <w:rtl/>
        </w:rPr>
        <w:t>מתחם</w:t>
      </w:r>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הענישה</w:t>
      </w:r>
      <w:r w:rsidRPr="00554586">
        <w:rPr>
          <w:rFonts w:ascii="Calibri" w:hAnsi="Calibri" w:cs="FrankRuehl"/>
          <w:sz w:val="28"/>
          <w:szCs w:val="28"/>
          <w:rtl/>
        </w:rPr>
        <w:t xml:space="preserve"> – </w:t>
      </w:r>
      <w:r w:rsidRPr="006664FB">
        <w:rPr>
          <w:rFonts w:cs="FrankRuehl" w:hint="cs"/>
          <w:sz w:val="28"/>
          <w:szCs w:val="28"/>
          <w:rtl/>
        </w:rPr>
        <w:t xml:space="preserve">לפיכך, מתחם הענישה צריך לעמוד על מאסר על-תנאי ו/או של"ץ, ועד מספר חודשי מאסר בודדים שיכול וירוצו בעבודות שירות. </w:t>
      </w:r>
    </w:p>
    <w:p w14:paraId="200D34E0" w14:textId="77777777" w:rsidR="00554586" w:rsidRPr="00554586" w:rsidRDefault="00554586" w:rsidP="00554586">
      <w:pPr>
        <w:spacing w:after="160" w:line="360" w:lineRule="auto"/>
        <w:jc w:val="both"/>
        <w:rPr>
          <w:rFonts w:ascii="Calibri" w:hAnsi="Calibri" w:cs="FrankRuehl"/>
          <w:b/>
          <w:bCs/>
          <w:sz w:val="28"/>
          <w:szCs w:val="28"/>
          <w:rtl/>
        </w:rPr>
      </w:pPr>
    </w:p>
    <w:p w14:paraId="35B22867" w14:textId="77777777" w:rsidR="00554586" w:rsidRPr="006664FB" w:rsidRDefault="00554586" w:rsidP="00554586">
      <w:pPr>
        <w:spacing w:line="360" w:lineRule="auto"/>
        <w:jc w:val="both"/>
        <w:rPr>
          <w:rFonts w:cs="FrankRuehl"/>
          <w:sz w:val="28"/>
          <w:szCs w:val="28"/>
          <w:rtl/>
        </w:rPr>
      </w:pPr>
      <w:r w:rsidRPr="00554586">
        <w:rPr>
          <w:rFonts w:ascii="Calibri" w:hAnsi="Calibri" w:cs="FrankRuehl" w:hint="eastAsia"/>
          <w:b/>
          <w:bCs/>
          <w:sz w:val="28"/>
          <w:szCs w:val="28"/>
          <w:u w:val="single"/>
          <w:rtl/>
        </w:rPr>
        <w:t>נסיבות</w:t>
      </w:r>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שאינן</w:t>
      </w:r>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קשורות</w:t>
      </w:r>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בביצוע</w:t>
      </w:r>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העבירה</w:t>
      </w:r>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לפי</w:t>
      </w:r>
      <w:r w:rsidRPr="00554586">
        <w:rPr>
          <w:rFonts w:ascii="Calibri" w:hAnsi="Calibri" w:cs="FrankRuehl"/>
          <w:b/>
          <w:bCs/>
          <w:sz w:val="28"/>
          <w:szCs w:val="28"/>
          <w:u w:val="single"/>
          <w:rtl/>
        </w:rPr>
        <w:t xml:space="preserve"> </w:t>
      </w:r>
      <w:hyperlink r:id="rId23" w:history="1">
        <w:r w:rsidR="000C3D27" w:rsidRPr="000C3D27">
          <w:rPr>
            <w:rStyle w:val="Hyperlink"/>
            <w:rFonts w:ascii="Calibri" w:hAnsi="Calibri" w:cs="FrankRuehl" w:hint="eastAsia"/>
            <w:b/>
            <w:bCs/>
            <w:sz w:val="28"/>
            <w:szCs w:val="28"/>
            <w:rtl/>
          </w:rPr>
          <w:t>סעיף</w:t>
        </w:r>
        <w:r w:rsidR="000C3D27" w:rsidRPr="000C3D27">
          <w:rPr>
            <w:rStyle w:val="Hyperlink"/>
            <w:rFonts w:ascii="Calibri" w:hAnsi="Calibri" w:cs="FrankRuehl"/>
            <w:b/>
            <w:bCs/>
            <w:sz w:val="28"/>
            <w:szCs w:val="28"/>
            <w:rtl/>
          </w:rPr>
          <w:t xml:space="preserve"> 40</w:t>
        </w:r>
        <w:r w:rsidR="000C3D27" w:rsidRPr="000C3D27">
          <w:rPr>
            <w:rStyle w:val="Hyperlink"/>
            <w:rFonts w:ascii="Calibri" w:hAnsi="Calibri" w:cs="FrankRuehl" w:hint="eastAsia"/>
            <w:b/>
            <w:bCs/>
            <w:sz w:val="28"/>
            <w:szCs w:val="28"/>
            <w:rtl/>
          </w:rPr>
          <w:t>י</w:t>
        </w:r>
        <w:r w:rsidR="000C3D27" w:rsidRPr="000C3D27">
          <w:rPr>
            <w:rStyle w:val="Hyperlink"/>
            <w:rFonts w:ascii="Calibri" w:hAnsi="Calibri" w:cs="FrankRuehl"/>
            <w:b/>
            <w:bCs/>
            <w:sz w:val="28"/>
            <w:szCs w:val="28"/>
            <w:rtl/>
          </w:rPr>
          <w:t>"</w:t>
        </w:r>
        <w:r w:rsidR="000C3D27" w:rsidRPr="000C3D27">
          <w:rPr>
            <w:rStyle w:val="Hyperlink"/>
            <w:rFonts w:ascii="Calibri" w:hAnsi="Calibri" w:cs="FrankRuehl" w:hint="eastAsia"/>
            <w:b/>
            <w:bCs/>
            <w:sz w:val="28"/>
            <w:szCs w:val="28"/>
            <w:rtl/>
          </w:rPr>
          <w:t>א</w:t>
        </w:r>
      </w:hyperlink>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ל</w:t>
      </w:r>
      <w:hyperlink r:id="rId24" w:history="1">
        <w:r w:rsidR="009B6251" w:rsidRPr="009B6251">
          <w:rPr>
            <w:rFonts w:ascii="Calibri" w:hAnsi="Calibri" w:cs="FrankRuehl" w:hint="eastAsia"/>
            <w:b/>
            <w:bCs/>
            <w:color w:val="0000FF"/>
            <w:sz w:val="28"/>
            <w:szCs w:val="28"/>
            <w:u w:val="single"/>
            <w:rtl/>
          </w:rPr>
          <w:t>חוק</w:t>
        </w:r>
        <w:r w:rsidR="009B6251" w:rsidRPr="009B6251">
          <w:rPr>
            <w:rFonts w:ascii="Calibri" w:hAnsi="Calibri" w:cs="FrankRuehl"/>
            <w:b/>
            <w:bCs/>
            <w:color w:val="0000FF"/>
            <w:sz w:val="28"/>
            <w:szCs w:val="28"/>
            <w:u w:val="single"/>
            <w:rtl/>
          </w:rPr>
          <w:t xml:space="preserve"> </w:t>
        </w:r>
        <w:r w:rsidR="009B6251" w:rsidRPr="009B6251">
          <w:rPr>
            <w:rFonts w:ascii="Calibri" w:hAnsi="Calibri" w:cs="FrankRuehl" w:hint="eastAsia"/>
            <w:b/>
            <w:bCs/>
            <w:color w:val="0000FF"/>
            <w:sz w:val="28"/>
            <w:szCs w:val="28"/>
            <w:u w:val="single"/>
            <w:rtl/>
          </w:rPr>
          <w:t>העונשין</w:t>
        </w:r>
      </w:hyperlink>
      <w:r w:rsidRPr="00554586">
        <w:rPr>
          <w:rFonts w:ascii="Calibri" w:hAnsi="Calibri" w:cs="FrankRuehl"/>
          <w:b/>
          <w:bCs/>
          <w:sz w:val="28"/>
          <w:szCs w:val="28"/>
          <w:rtl/>
        </w:rPr>
        <w:t xml:space="preserve"> – </w:t>
      </w:r>
      <w:r w:rsidRPr="00554586">
        <w:rPr>
          <w:rFonts w:ascii="Calibri" w:hAnsi="Calibri" w:cs="FrankRuehl" w:hint="eastAsia"/>
          <w:sz w:val="28"/>
          <w:szCs w:val="28"/>
          <w:rtl/>
        </w:rPr>
        <w:t>ניתן</w:t>
      </w:r>
      <w:r w:rsidRPr="00554586">
        <w:rPr>
          <w:rFonts w:ascii="Calibri" w:hAnsi="Calibri" w:cs="FrankRuehl"/>
          <w:sz w:val="28"/>
          <w:szCs w:val="28"/>
          <w:rtl/>
        </w:rPr>
        <w:t xml:space="preserve">  </w:t>
      </w:r>
      <w:r w:rsidRPr="00554586">
        <w:rPr>
          <w:rFonts w:ascii="Calibri" w:hAnsi="Calibri" w:cs="FrankRuehl" w:hint="eastAsia"/>
          <w:sz w:val="28"/>
          <w:szCs w:val="28"/>
          <w:rtl/>
        </w:rPr>
        <w:t>לתת</w:t>
      </w:r>
      <w:r w:rsidRPr="00554586">
        <w:rPr>
          <w:rFonts w:ascii="Calibri" w:hAnsi="Calibri" w:cs="FrankRuehl"/>
          <w:sz w:val="28"/>
          <w:szCs w:val="28"/>
          <w:rtl/>
        </w:rPr>
        <w:t xml:space="preserve"> </w:t>
      </w:r>
      <w:r w:rsidRPr="00554586">
        <w:rPr>
          <w:rFonts w:ascii="Calibri" w:hAnsi="Calibri" w:cs="FrankRuehl" w:hint="eastAsia"/>
          <w:sz w:val="28"/>
          <w:szCs w:val="28"/>
          <w:rtl/>
        </w:rPr>
        <w:t>משקל</w:t>
      </w:r>
      <w:r w:rsidRPr="00554586">
        <w:rPr>
          <w:rFonts w:ascii="Calibri" w:hAnsi="Calibri" w:cs="FrankRuehl"/>
          <w:sz w:val="28"/>
          <w:szCs w:val="28"/>
          <w:rtl/>
        </w:rPr>
        <w:t xml:space="preserve"> </w:t>
      </w:r>
      <w:r w:rsidRPr="00554586">
        <w:rPr>
          <w:rFonts w:ascii="Calibri" w:hAnsi="Calibri" w:cs="FrankRuehl" w:hint="eastAsia"/>
          <w:sz w:val="28"/>
          <w:szCs w:val="28"/>
          <w:rtl/>
        </w:rPr>
        <w:t>לנסיבות</w:t>
      </w:r>
      <w:r w:rsidRPr="00554586">
        <w:rPr>
          <w:rFonts w:ascii="Calibri" w:hAnsi="Calibri" w:cs="FrankRuehl"/>
          <w:sz w:val="28"/>
          <w:szCs w:val="28"/>
          <w:rtl/>
        </w:rPr>
        <w:t xml:space="preserve"> </w:t>
      </w:r>
      <w:r w:rsidRPr="00554586">
        <w:rPr>
          <w:rFonts w:ascii="Calibri" w:hAnsi="Calibri" w:cs="FrankRuehl" w:hint="eastAsia"/>
          <w:sz w:val="28"/>
          <w:szCs w:val="28"/>
          <w:rtl/>
        </w:rPr>
        <w:t>הבאות</w:t>
      </w:r>
      <w:r w:rsidRPr="00554586">
        <w:rPr>
          <w:rFonts w:ascii="Calibri" w:hAnsi="Calibri" w:cs="FrankRuehl"/>
          <w:sz w:val="28"/>
          <w:szCs w:val="28"/>
          <w:rtl/>
        </w:rPr>
        <w:t xml:space="preserve"> </w:t>
      </w:r>
      <w:r w:rsidRPr="00554586">
        <w:rPr>
          <w:rFonts w:ascii="Calibri" w:hAnsi="Calibri" w:cs="FrankRuehl" w:hint="eastAsia"/>
          <w:sz w:val="28"/>
          <w:szCs w:val="28"/>
          <w:rtl/>
        </w:rPr>
        <w:t>שאינן</w:t>
      </w:r>
      <w:r w:rsidRPr="00554586">
        <w:rPr>
          <w:rFonts w:ascii="Calibri" w:hAnsi="Calibri" w:cs="FrankRuehl"/>
          <w:sz w:val="28"/>
          <w:szCs w:val="28"/>
          <w:rtl/>
        </w:rPr>
        <w:t xml:space="preserve"> </w:t>
      </w:r>
      <w:r w:rsidRPr="00554586">
        <w:rPr>
          <w:rFonts w:ascii="Calibri" w:hAnsi="Calibri" w:cs="FrankRuehl" w:hint="eastAsia"/>
          <w:sz w:val="28"/>
          <w:szCs w:val="28"/>
          <w:rtl/>
        </w:rPr>
        <w:t>קשורות</w:t>
      </w:r>
      <w:r w:rsidRPr="00554586">
        <w:rPr>
          <w:rFonts w:ascii="Calibri" w:hAnsi="Calibri" w:cs="FrankRuehl"/>
          <w:sz w:val="28"/>
          <w:szCs w:val="28"/>
          <w:rtl/>
        </w:rPr>
        <w:t xml:space="preserve"> </w:t>
      </w:r>
      <w:r w:rsidRPr="00554586">
        <w:rPr>
          <w:rFonts w:ascii="Calibri" w:hAnsi="Calibri" w:cs="FrankRuehl" w:hint="eastAsia"/>
          <w:sz w:val="28"/>
          <w:szCs w:val="28"/>
          <w:rtl/>
        </w:rPr>
        <w:t>בביצוע</w:t>
      </w:r>
      <w:r w:rsidRPr="00554586">
        <w:rPr>
          <w:rFonts w:ascii="Calibri" w:hAnsi="Calibri" w:cs="FrankRuehl"/>
          <w:sz w:val="28"/>
          <w:szCs w:val="28"/>
          <w:rtl/>
        </w:rPr>
        <w:t xml:space="preserve"> </w:t>
      </w:r>
      <w:r w:rsidRPr="00554586">
        <w:rPr>
          <w:rFonts w:ascii="Calibri" w:hAnsi="Calibri" w:cs="FrankRuehl" w:hint="eastAsia"/>
          <w:sz w:val="28"/>
          <w:szCs w:val="28"/>
          <w:rtl/>
        </w:rPr>
        <w:t>העבירה</w:t>
      </w:r>
      <w:r w:rsidRPr="00554586">
        <w:rPr>
          <w:rFonts w:ascii="Calibri" w:hAnsi="Calibri" w:cs="FrankRuehl"/>
          <w:sz w:val="28"/>
          <w:szCs w:val="28"/>
          <w:rtl/>
        </w:rPr>
        <w:t xml:space="preserve">, </w:t>
      </w:r>
      <w:r w:rsidRPr="00554586">
        <w:rPr>
          <w:rFonts w:ascii="Calibri" w:hAnsi="Calibri" w:cs="FrankRuehl" w:hint="eastAsia"/>
          <w:sz w:val="28"/>
          <w:szCs w:val="28"/>
          <w:rtl/>
        </w:rPr>
        <w:t>במסגרת</w:t>
      </w:r>
      <w:r w:rsidRPr="00554586">
        <w:rPr>
          <w:rFonts w:ascii="Calibri" w:hAnsi="Calibri" w:cs="FrankRuehl"/>
          <w:sz w:val="28"/>
          <w:szCs w:val="28"/>
          <w:rtl/>
        </w:rPr>
        <w:t xml:space="preserve"> </w:t>
      </w:r>
      <w:r w:rsidRPr="00554586">
        <w:rPr>
          <w:rFonts w:ascii="Calibri" w:hAnsi="Calibri" w:cs="FrankRuehl" w:hint="eastAsia"/>
          <w:sz w:val="28"/>
          <w:szCs w:val="28"/>
          <w:rtl/>
        </w:rPr>
        <w:t>גזירת</w:t>
      </w:r>
      <w:r w:rsidRPr="00554586">
        <w:rPr>
          <w:rFonts w:ascii="Calibri" w:hAnsi="Calibri" w:cs="FrankRuehl"/>
          <w:sz w:val="28"/>
          <w:szCs w:val="28"/>
          <w:rtl/>
        </w:rPr>
        <w:t xml:space="preserve"> </w:t>
      </w:r>
      <w:r w:rsidRPr="00554586">
        <w:rPr>
          <w:rFonts w:ascii="Calibri" w:hAnsi="Calibri" w:cs="FrankRuehl" w:hint="eastAsia"/>
          <w:sz w:val="28"/>
          <w:szCs w:val="28"/>
          <w:rtl/>
        </w:rPr>
        <w:t>העונש</w:t>
      </w:r>
      <w:r w:rsidRPr="00554586">
        <w:rPr>
          <w:rFonts w:ascii="Calibri" w:hAnsi="Calibri" w:cs="FrankRuehl"/>
          <w:sz w:val="28"/>
          <w:szCs w:val="28"/>
          <w:rtl/>
        </w:rPr>
        <w:t xml:space="preserve"> </w:t>
      </w:r>
      <w:r w:rsidRPr="00554586">
        <w:rPr>
          <w:rFonts w:ascii="Calibri" w:hAnsi="Calibri" w:cs="FrankRuehl" w:hint="eastAsia"/>
          <w:sz w:val="28"/>
          <w:szCs w:val="28"/>
          <w:rtl/>
        </w:rPr>
        <w:t>בתוך</w:t>
      </w:r>
      <w:r w:rsidRPr="00554586">
        <w:rPr>
          <w:rFonts w:ascii="Calibri" w:hAnsi="Calibri" w:cs="FrankRuehl"/>
          <w:sz w:val="28"/>
          <w:szCs w:val="28"/>
          <w:rtl/>
        </w:rPr>
        <w:t xml:space="preserve"> </w:t>
      </w:r>
      <w:r w:rsidRPr="00554586">
        <w:rPr>
          <w:rFonts w:ascii="Calibri" w:hAnsi="Calibri" w:cs="FrankRuehl" w:hint="eastAsia"/>
          <w:sz w:val="28"/>
          <w:szCs w:val="28"/>
          <w:rtl/>
        </w:rPr>
        <w:t>המתחם</w:t>
      </w:r>
      <w:r w:rsidRPr="006664FB">
        <w:rPr>
          <w:rFonts w:cs="FrankRuehl" w:hint="cs"/>
          <w:sz w:val="28"/>
          <w:szCs w:val="28"/>
          <w:rtl/>
        </w:rPr>
        <w:t>; מצד אחד, התנהלותו של הנאשם במקרנו איננה חיובית – למרות הניסיונות לגייסו למהלך טיפולי, הדבר לא צלח. גם חלוף הזמן אינו מסייע לנאשם, שכן חלוף הזמן במקרנו, רובץ לפתחו ובאחריותו הבלעדית. אלא שמצד שני, מדובר באדם בוגר, שחי את חייו ובשנים האחרונות אינו מבצע עבירות ואינו משתמש בסמים (נמסרו בדיקות נקיות)</w:t>
      </w:r>
      <w:r>
        <w:rPr>
          <w:rFonts w:cs="FrankRuehl" w:hint="cs"/>
          <w:sz w:val="28"/>
          <w:szCs w:val="28"/>
          <w:rtl/>
        </w:rPr>
        <w:t>, תוך ששמר על יציבות תעסקותית. לחובתו עברו הפלילי שאינו מכביד.</w:t>
      </w:r>
    </w:p>
    <w:p w14:paraId="0EC4C5A5" w14:textId="77777777" w:rsidR="00554586" w:rsidRPr="00554586" w:rsidRDefault="00554586" w:rsidP="00554586">
      <w:pPr>
        <w:spacing w:after="160" w:line="360" w:lineRule="auto"/>
        <w:jc w:val="both"/>
        <w:rPr>
          <w:rFonts w:ascii="Calibri" w:hAnsi="Calibri" w:cs="FrankRuehl"/>
          <w:b/>
          <w:bCs/>
          <w:u w:val="single"/>
          <w:rtl/>
        </w:rPr>
      </w:pPr>
    </w:p>
    <w:p w14:paraId="2DDF16B2" w14:textId="77777777" w:rsidR="00554586" w:rsidRPr="00554586" w:rsidRDefault="00554586" w:rsidP="00554586">
      <w:pPr>
        <w:spacing w:after="160" w:line="360" w:lineRule="auto"/>
        <w:jc w:val="both"/>
        <w:rPr>
          <w:rFonts w:ascii="Calibri" w:hAnsi="Calibri" w:cs="FrankRuehl"/>
          <w:sz w:val="28"/>
          <w:szCs w:val="28"/>
          <w:rtl/>
        </w:rPr>
      </w:pPr>
      <w:r w:rsidRPr="00554586">
        <w:rPr>
          <w:rFonts w:ascii="Calibri" w:hAnsi="Calibri" w:cs="FrankRuehl" w:hint="eastAsia"/>
          <w:b/>
          <w:bCs/>
          <w:sz w:val="28"/>
          <w:szCs w:val="28"/>
          <w:u w:val="single"/>
          <w:rtl/>
        </w:rPr>
        <w:t>המיקום</w:t>
      </w:r>
      <w:r w:rsidRPr="00554586">
        <w:rPr>
          <w:rFonts w:ascii="Calibri" w:hAnsi="Calibri" w:cs="FrankRuehl"/>
          <w:b/>
          <w:bCs/>
          <w:sz w:val="28"/>
          <w:szCs w:val="28"/>
          <w:u w:val="single"/>
          <w:rtl/>
        </w:rPr>
        <w:t xml:space="preserve"> </w:t>
      </w:r>
      <w:r w:rsidRPr="00554586">
        <w:rPr>
          <w:rFonts w:ascii="Calibri" w:hAnsi="Calibri" w:cs="FrankRuehl" w:hint="eastAsia"/>
          <w:b/>
          <w:bCs/>
          <w:sz w:val="28"/>
          <w:szCs w:val="28"/>
          <w:u w:val="single"/>
          <w:rtl/>
        </w:rPr>
        <w:t>במתחם</w:t>
      </w:r>
      <w:r w:rsidRPr="00554586">
        <w:rPr>
          <w:rFonts w:ascii="Calibri" w:hAnsi="Calibri" w:cs="FrankRuehl"/>
          <w:sz w:val="28"/>
          <w:szCs w:val="28"/>
          <w:rtl/>
        </w:rPr>
        <w:t xml:space="preserve"> –</w:t>
      </w:r>
      <w:r w:rsidRPr="00554586">
        <w:rPr>
          <w:rFonts w:ascii="Calibri" w:hAnsi="Calibri" w:cs="FrankRuehl"/>
          <w:rtl/>
        </w:rPr>
        <w:t xml:space="preserve"> </w:t>
      </w:r>
      <w:r w:rsidRPr="00554586">
        <w:rPr>
          <w:rFonts w:ascii="Calibri" w:hAnsi="Calibri" w:cs="FrankRuehl" w:hint="cs"/>
          <w:sz w:val="28"/>
          <w:szCs w:val="28"/>
          <w:rtl/>
        </w:rPr>
        <w:t>בנסיבות העניין יש למקם את הנאשם בחלקו התחתון של מתחם הענישה שקבעתי.</w:t>
      </w:r>
    </w:p>
    <w:p w14:paraId="627676A4" w14:textId="77777777" w:rsidR="00554586" w:rsidRPr="00554586" w:rsidRDefault="00554586" w:rsidP="00554586">
      <w:pPr>
        <w:spacing w:after="160" w:line="360" w:lineRule="auto"/>
        <w:jc w:val="both"/>
        <w:rPr>
          <w:rFonts w:ascii="Calibri" w:hAnsi="Calibri" w:cs="FrankRuehl"/>
        </w:rPr>
      </w:pPr>
    </w:p>
    <w:p w14:paraId="75B25275" w14:textId="77777777" w:rsidR="00554586" w:rsidRPr="00554586" w:rsidRDefault="00554586" w:rsidP="00554586">
      <w:pPr>
        <w:spacing w:after="160" w:line="360" w:lineRule="auto"/>
        <w:jc w:val="both"/>
        <w:rPr>
          <w:rFonts w:ascii="Calibri" w:hAnsi="Calibri" w:cs="FrankRuehl"/>
          <w:sz w:val="28"/>
          <w:szCs w:val="28"/>
          <w:rtl/>
        </w:rPr>
      </w:pPr>
      <w:r w:rsidRPr="00554586">
        <w:rPr>
          <w:rFonts w:ascii="Calibri" w:hAnsi="Calibri" w:cs="FrankRuehl" w:hint="cs"/>
          <w:sz w:val="28"/>
          <w:szCs w:val="28"/>
          <w:rtl/>
        </w:rPr>
        <w:t>ל</w:t>
      </w:r>
      <w:r w:rsidRPr="00554586">
        <w:rPr>
          <w:rFonts w:ascii="Calibri" w:hAnsi="Calibri" w:cs="FrankRuehl" w:hint="eastAsia"/>
          <w:sz w:val="28"/>
          <w:szCs w:val="28"/>
          <w:rtl/>
        </w:rPr>
        <w:t>פיכך</w:t>
      </w:r>
      <w:r w:rsidRPr="00554586">
        <w:rPr>
          <w:rFonts w:ascii="Calibri" w:hAnsi="Calibri" w:cs="FrankRuehl"/>
          <w:sz w:val="28"/>
          <w:szCs w:val="28"/>
          <w:rtl/>
        </w:rPr>
        <w:t xml:space="preserve">, </w:t>
      </w:r>
      <w:r w:rsidRPr="00554586">
        <w:rPr>
          <w:rFonts w:ascii="Calibri" w:hAnsi="Calibri" w:cs="FrankRuehl" w:hint="eastAsia"/>
          <w:sz w:val="28"/>
          <w:szCs w:val="28"/>
          <w:rtl/>
        </w:rPr>
        <w:t>אני</w:t>
      </w:r>
      <w:r w:rsidRPr="00554586">
        <w:rPr>
          <w:rFonts w:ascii="Calibri" w:hAnsi="Calibri" w:cs="FrankRuehl"/>
          <w:sz w:val="28"/>
          <w:szCs w:val="28"/>
          <w:rtl/>
        </w:rPr>
        <w:t xml:space="preserve"> </w:t>
      </w:r>
      <w:r w:rsidRPr="00554586">
        <w:rPr>
          <w:rFonts w:ascii="Calibri" w:hAnsi="Calibri" w:cs="FrankRuehl" w:hint="eastAsia"/>
          <w:sz w:val="28"/>
          <w:szCs w:val="28"/>
          <w:rtl/>
        </w:rPr>
        <w:t>מחליט</w:t>
      </w:r>
      <w:r w:rsidRPr="00554586">
        <w:rPr>
          <w:rFonts w:ascii="Calibri" w:hAnsi="Calibri" w:cs="FrankRuehl"/>
          <w:sz w:val="28"/>
          <w:szCs w:val="28"/>
          <w:rtl/>
        </w:rPr>
        <w:t xml:space="preserve"> </w:t>
      </w:r>
      <w:r w:rsidRPr="00554586">
        <w:rPr>
          <w:rFonts w:ascii="Calibri" w:hAnsi="Calibri" w:cs="FrankRuehl" w:hint="eastAsia"/>
          <w:sz w:val="28"/>
          <w:szCs w:val="28"/>
          <w:rtl/>
        </w:rPr>
        <w:t>לגזור</w:t>
      </w:r>
      <w:r w:rsidRPr="00554586">
        <w:rPr>
          <w:rFonts w:ascii="Calibri" w:hAnsi="Calibri" w:cs="FrankRuehl"/>
          <w:sz w:val="28"/>
          <w:szCs w:val="28"/>
          <w:rtl/>
        </w:rPr>
        <w:t xml:space="preserve"> </w:t>
      </w:r>
      <w:r w:rsidRPr="00554586">
        <w:rPr>
          <w:rFonts w:ascii="Calibri" w:hAnsi="Calibri" w:cs="FrankRuehl" w:hint="eastAsia"/>
          <w:sz w:val="28"/>
          <w:szCs w:val="28"/>
          <w:rtl/>
        </w:rPr>
        <w:t>על</w:t>
      </w:r>
      <w:r w:rsidRPr="00554586">
        <w:rPr>
          <w:rFonts w:ascii="Calibri" w:hAnsi="Calibri" w:cs="FrankRuehl"/>
          <w:sz w:val="28"/>
          <w:szCs w:val="28"/>
          <w:rtl/>
        </w:rPr>
        <w:t xml:space="preserve"> </w:t>
      </w:r>
      <w:r w:rsidRPr="00554586">
        <w:rPr>
          <w:rFonts w:ascii="Calibri" w:hAnsi="Calibri" w:cs="FrankRuehl" w:hint="eastAsia"/>
          <w:sz w:val="28"/>
          <w:szCs w:val="28"/>
          <w:rtl/>
        </w:rPr>
        <w:t>הנאשם</w:t>
      </w:r>
      <w:r w:rsidRPr="00554586">
        <w:rPr>
          <w:rFonts w:ascii="Calibri" w:hAnsi="Calibri" w:cs="FrankRuehl"/>
          <w:sz w:val="28"/>
          <w:szCs w:val="28"/>
          <w:rtl/>
        </w:rPr>
        <w:t xml:space="preserve"> </w:t>
      </w:r>
      <w:r w:rsidRPr="00554586">
        <w:rPr>
          <w:rFonts w:ascii="Calibri" w:hAnsi="Calibri" w:cs="FrankRuehl" w:hint="eastAsia"/>
          <w:sz w:val="28"/>
          <w:szCs w:val="28"/>
          <w:rtl/>
        </w:rPr>
        <w:t>את</w:t>
      </w:r>
      <w:r w:rsidRPr="00554586">
        <w:rPr>
          <w:rFonts w:ascii="Calibri" w:hAnsi="Calibri" w:cs="FrankRuehl"/>
          <w:sz w:val="28"/>
          <w:szCs w:val="28"/>
          <w:rtl/>
        </w:rPr>
        <w:t xml:space="preserve"> </w:t>
      </w:r>
      <w:r w:rsidRPr="00554586">
        <w:rPr>
          <w:rFonts w:ascii="Calibri" w:hAnsi="Calibri" w:cs="FrankRuehl" w:hint="eastAsia"/>
          <w:sz w:val="28"/>
          <w:szCs w:val="28"/>
          <w:rtl/>
        </w:rPr>
        <w:t>העונשים</w:t>
      </w:r>
      <w:r w:rsidRPr="00554586">
        <w:rPr>
          <w:rFonts w:ascii="Calibri" w:hAnsi="Calibri" w:cs="FrankRuehl"/>
          <w:sz w:val="28"/>
          <w:szCs w:val="28"/>
          <w:rtl/>
        </w:rPr>
        <w:t xml:space="preserve"> </w:t>
      </w:r>
      <w:r w:rsidRPr="00554586">
        <w:rPr>
          <w:rFonts w:ascii="Calibri" w:hAnsi="Calibri" w:cs="FrankRuehl" w:hint="eastAsia"/>
          <w:sz w:val="28"/>
          <w:szCs w:val="28"/>
          <w:rtl/>
        </w:rPr>
        <w:t>הבאים</w:t>
      </w:r>
      <w:r w:rsidRPr="00554586">
        <w:rPr>
          <w:rFonts w:ascii="Calibri" w:hAnsi="Calibri" w:cs="FrankRuehl"/>
          <w:sz w:val="28"/>
          <w:szCs w:val="28"/>
          <w:rtl/>
        </w:rPr>
        <w:t>:</w:t>
      </w:r>
    </w:p>
    <w:p w14:paraId="55124D63" w14:textId="77777777" w:rsidR="00554586" w:rsidRPr="00554586" w:rsidRDefault="00554586" w:rsidP="00554586">
      <w:pPr>
        <w:numPr>
          <w:ilvl w:val="0"/>
          <w:numId w:val="1"/>
        </w:numPr>
        <w:spacing w:after="160" w:line="360" w:lineRule="auto"/>
        <w:contextualSpacing/>
        <w:jc w:val="both"/>
        <w:rPr>
          <w:rFonts w:ascii="Calibri" w:hAnsi="Calibri" w:cs="FrankRuehl"/>
          <w:sz w:val="28"/>
          <w:szCs w:val="28"/>
        </w:rPr>
      </w:pPr>
      <w:r w:rsidRPr="00554586">
        <w:rPr>
          <w:rFonts w:ascii="Calibri" w:hAnsi="Calibri" w:cs="FrankRuehl" w:hint="cs"/>
          <w:sz w:val="28"/>
          <w:szCs w:val="28"/>
          <w:rtl/>
        </w:rPr>
        <w:t xml:space="preserve">5 </w:t>
      </w:r>
      <w:r w:rsidRPr="00554586">
        <w:rPr>
          <w:rFonts w:ascii="Calibri" w:hAnsi="Calibri" w:cs="FrankRuehl" w:hint="eastAsia"/>
          <w:sz w:val="28"/>
          <w:szCs w:val="28"/>
          <w:rtl/>
        </w:rPr>
        <w:t>חודשי</w:t>
      </w:r>
      <w:r w:rsidRPr="00554586">
        <w:rPr>
          <w:rFonts w:ascii="Calibri" w:hAnsi="Calibri" w:cs="FrankRuehl"/>
          <w:sz w:val="28"/>
          <w:szCs w:val="28"/>
          <w:rtl/>
        </w:rPr>
        <w:t xml:space="preserve"> </w:t>
      </w:r>
      <w:r w:rsidRPr="00554586">
        <w:rPr>
          <w:rFonts w:ascii="Calibri" w:hAnsi="Calibri" w:cs="FrankRuehl" w:hint="eastAsia"/>
          <w:sz w:val="28"/>
          <w:szCs w:val="28"/>
          <w:rtl/>
        </w:rPr>
        <w:t>מאסר</w:t>
      </w:r>
      <w:r w:rsidRPr="00554586">
        <w:rPr>
          <w:rFonts w:ascii="Calibri" w:hAnsi="Calibri" w:cs="FrankRuehl"/>
          <w:sz w:val="28"/>
          <w:szCs w:val="28"/>
          <w:rtl/>
        </w:rPr>
        <w:t xml:space="preserve">, </w:t>
      </w:r>
      <w:r w:rsidRPr="00554586">
        <w:rPr>
          <w:rFonts w:ascii="Calibri" w:hAnsi="Calibri" w:cs="FrankRuehl" w:hint="eastAsia"/>
          <w:sz w:val="28"/>
          <w:szCs w:val="28"/>
          <w:rtl/>
        </w:rPr>
        <w:t>שלא</w:t>
      </w:r>
      <w:r w:rsidRPr="00554586">
        <w:rPr>
          <w:rFonts w:ascii="Calibri" w:hAnsi="Calibri" w:cs="FrankRuehl"/>
          <w:sz w:val="28"/>
          <w:szCs w:val="28"/>
          <w:rtl/>
        </w:rPr>
        <w:t xml:space="preserve"> </w:t>
      </w:r>
      <w:r w:rsidRPr="00554586">
        <w:rPr>
          <w:rFonts w:ascii="Calibri" w:hAnsi="Calibri" w:cs="FrankRuehl" w:hint="eastAsia"/>
          <w:sz w:val="28"/>
          <w:szCs w:val="28"/>
          <w:rtl/>
        </w:rPr>
        <w:t>ירוצו</w:t>
      </w:r>
      <w:r w:rsidRPr="00554586">
        <w:rPr>
          <w:rFonts w:ascii="Calibri" w:hAnsi="Calibri" w:cs="FrankRuehl"/>
          <w:sz w:val="28"/>
          <w:szCs w:val="28"/>
          <w:rtl/>
        </w:rPr>
        <w:t xml:space="preserve"> </w:t>
      </w:r>
      <w:r w:rsidRPr="00554586">
        <w:rPr>
          <w:rFonts w:ascii="Calibri" w:hAnsi="Calibri" w:cs="FrankRuehl" w:hint="eastAsia"/>
          <w:sz w:val="28"/>
          <w:szCs w:val="28"/>
          <w:rtl/>
        </w:rPr>
        <w:t>אלא</w:t>
      </w:r>
      <w:r w:rsidRPr="00554586">
        <w:rPr>
          <w:rFonts w:ascii="Calibri" w:hAnsi="Calibri" w:cs="FrankRuehl"/>
          <w:sz w:val="28"/>
          <w:szCs w:val="28"/>
          <w:rtl/>
        </w:rPr>
        <w:t xml:space="preserve"> </w:t>
      </w:r>
      <w:r w:rsidRPr="00554586">
        <w:rPr>
          <w:rFonts w:ascii="Calibri" w:hAnsi="Calibri" w:cs="FrankRuehl" w:hint="eastAsia"/>
          <w:sz w:val="28"/>
          <w:szCs w:val="28"/>
          <w:rtl/>
        </w:rPr>
        <w:t>אם</w:t>
      </w:r>
      <w:r w:rsidRPr="00554586">
        <w:rPr>
          <w:rFonts w:ascii="Calibri" w:hAnsi="Calibri" w:cs="FrankRuehl"/>
          <w:sz w:val="28"/>
          <w:szCs w:val="28"/>
          <w:rtl/>
        </w:rPr>
        <w:t xml:space="preserve"> </w:t>
      </w:r>
      <w:r w:rsidRPr="00554586">
        <w:rPr>
          <w:rFonts w:ascii="Calibri" w:hAnsi="Calibri" w:cs="FrankRuehl" w:hint="eastAsia"/>
          <w:sz w:val="28"/>
          <w:szCs w:val="28"/>
          <w:rtl/>
        </w:rPr>
        <w:t>יעבור</w:t>
      </w:r>
      <w:r w:rsidRPr="00554586">
        <w:rPr>
          <w:rFonts w:ascii="Calibri" w:hAnsi="Calibri" w:cs="FrankRuehl"/>
          <w:sz w:val="28"/>
          <w:szCs w:val="28"/>
          <w:rtl/>
        </w:rPr>
        <w:t xml:space="preserve"> </w:t>
      </w:r>
      <w:r w:rsidRPr="00554586">
        <w:rPr>
          <w:rFonts w:ascii="Calibri" w:hAnsi="Calibri" w:cs="FrankRuehl" w:hint="eastAsia"/>
          <w:sz w:val="28"/>
          <w:szCs w:val="28"/>
          <w:rtl/>
        </w:rPr>
        <w:t>הנאשם</w:t>
      </w:r>
      <w:r w:rsidRPr="00554586">
        <w:rPr>
          <w:rFonts w:ascii="Calibri" w:hAnsi="Calibri" w:cs="FrankRuehl"/>
          <w:sz w:val="28"/>
          <w:szCs w:val="28"/>
          <w:rtl/>
        </w:rPr>
        <w:t xml:space="preserve"> </w:t>
      </w:r>
      <w:r w:rsidRPr="00554586">
        <w:rPr>
          <w:rFonts w:ascii="Calibri" w:hAnsi="Calibri" w:cs="FrankRuehl" w:hint="cs"/>
          <w:sz w:val="28"/>
          <w:szCs w:val="28"/>
          <w:rtl/>
        </w:rPr>
        <w:t>כל עבירה של החזקת סכין או אגרופן בתוך שלוש שנים מהיום;</w:t>
      </w:r>
    </w:p>
    <w:p w14:paraId="3A2FA49C" w14:textId="77777777" w:rsidR="00554586" w:rsidRPr="00554586" w:rsidRDefault="00554586" w:rsidP="00554586">
      <w:pPr>
        <w:numPr>
          <w:ilvl w:val="0"/>
          <w:numId w:val="1"/>
        </w:numPr>
        <w:spacing w:after="160" w:line="360" w:lineRule="auto"/>
        <w:contextualSpacing/>
        <w:jc w:val="both"/>
        <w:rPr>
          <w:rFonts w:ascii="Calibri" w:hAnsi="Calibri" w:cs="FrankRuehl"/>
          <w:sz w:val="28"/>
          <w:szCs w:val="28"/>
        </w:rPr>
      </w:pPr>
      <w:r w:rsidRPr="00554586">
        <w:rPr>
          <w:rFonts w:ascii="Calibri" w:hAnsi="Calibri" w:cs="FrankRuehl" w:hint="cs"/>
          <w:sz w:val="28"/>
          <w:szCs w:val="28"/>
          <w:rtl/>
        </w:rPr>
        <w:t xml:space="preserve">3 חודשי מאסר שלא ירוצו אלא אם יעבור הנאשם כל עבירה לפי </w:t>
      </w:r>
      <w:hyperlink r:id="rId25" w:history="1">
        <w:r w:rsidR="009B6251" w:rsidRPr="009B6251">
          <w:rPr>
            <w:rFonts w:ascii="Calibri" w:hAnsi="Calibri" w:cs="FrankRuehl" w:hint="eastAsia"/>
            <w:color w:val="0000FF"/>
            <w:sz w:val="28"/>
            <w:szCs w:val="28"/>
            <w:u w:val="single"/>
            <w:rtl/>
          </w:rPr>
          <w:t>פקודת</w:t>
        </w:r>
        <w:r w:rsidR="009B6251" w:rsidRPr="009B6251">
          <w:rPr>
            <w:rFonts w:ascii="Calibri" w:hAnsi="Calibri" w:cs="FrankRuehl"/>
            <w:color w:val="0000FF"/>
            <w:sz w:val="28"/>
            <w:szCs w:val="28"/>
            <w:u w:val="single"/>
            <w:rtl/>
          </w:rPr>
          <w:t xml:space="preserve"> </w:t>
        </w:r>
        <w:r w:rsidR="009B6251" w:rsidRPr="009B6251">
          <w:rPr>
            <w:rFonts w:ascii="Calibri" w:hAnsi="Calibri" w:cs="FrankRuehl" w:hint="eastAsia"/>
            <w:color w:val="0000FF"/>
            <w:sz w:val="28"/>
            <w:szCs w:val="28"/>
            <w:u w:val="single"/>
            <w:rtl/>
          </w:rPr>
          <w:t>הסמים</w:t>
        </w:r>
        <w:r w:rsidR="009B6251" w:rsidRPr="009B6251">
          <w:rPr>
            <w:rFonts w:ascii="Calibri" w:hAnsi="Calibri" w:cs="FrankRuehl"/>
            <w:color w:val="0000FF"/>
            <w:sz w:val="28"/>
            <w:szCs w:val="28"/>
            <w:u w:val="single"/>
            <w:rtl/>
          </w:rPr>
          <w:t xml:space="preserve"> </w:t>
        </w:r>
        <w:r w:rsidR="009B6251" w:rsidRPr="009B6251">
          <w:rPr>
            <w:rFonts w:ascii="Calibri" w:hAnsi="Calibri" w:cs="FrankRuehl" w:hint="eastAsia"/>
            <w:color w:val="0000FF"/>
            <w:sz w:val="28"/>
            <w:szCs w:val="28"/>
            <w:u w:val="single"/>
            <w:rtl/>
          </w:rPr>
          <w:t>המסוכנים</w:t>
        </w:r>
      </w:hyperlink>
      <w:r w:rsidRPr="00554586">
        <w:rPr>
          <w:rFonts w:ascii="Calibri" w:hAnsi="Calibri" w:cs="FrankRuehl" w:hint="cs"/>
          <w:sz w:val="28"/>
          <w:szCs w:val="28"/>
          <w:rtl/>
        </w:rPr>
        <w:t xml:space="preserve"> בתוך שלוש שנים מהיום; </w:t>
      </w:r>
    </w:p>
    <w:p w14:paraId="50CABFC0" w14:textId="77777777" w:rsidR="00554586" w:rsidRPr="00554586" w:rsidRDefault="00554586" w:rsidP="00554586">
      <w:pPr>
        <w:numPr>
          <w:ilvl w:val="0"/>
          <w:numId w:val="1"/>
        </w:numPr>
        <w:spacing w:after="160" w:line="360" w:lineRule="auto"/>
        <w:contextualSpacing/>
        <w:jc w:val="both"/>
        <w:rPr>
          <w:rFonts w:ascii="Calibri" w:hAnsi="Calibri" w:cs="FrankRuehl"/>
          <w:sz w:val="28"/>
          <w:szCs w:val="28"/>
        </w:rPr>
      </w:pPr>
      <w:r w:rsidRPr="00554586">
        <w:rPr>
          <w:rFonts w:ascii="Calibri" w:hAnsi="Calibri" w:cs="FrankRuehl" w:hint="cs"/>
          <w:sz w:val="28"/>
          <w:szCs w:val="28"/>
          <w:rtl/>
        </w:rPr>
        <w:t>קנס בסך 500 ₪ או יומיים מאסר תמורתו אם לא ישולם כלל. הקנס ישולם ב-2 תשלומים שווים ורצופים החל מיום 1.12.2021 וב-2.1.2022. לא ישולם תשלום במועד יועמד הקנס לפירעון מיידי;</w:t>
      </w:r>
    </w:p>
    <w:p w14:paraId="0D2B02BE" w14:textId="77777777" w:rsidR="00554586" w:rsidRPr="00554586" w:rsidRDefault="00554586" w:rsidP="00554586">
      <w:pPr>
        <w:numPr>
          <w:ilvl w:val="0"/>
          <w:numId w:val="1"/>
        </w:numPr>
        <w:spacing w:after="160" w:line="360" w:lineRule="auto"/>
        <w:contextualSpacing/>
        <w:jc w:val="both"/>
        <w:rPr>
          <w:rFonts w:ascii="Calibri" w:hAnsi="Calibri" w:cs="FrankRuehl"/>
          <w:sz w:val="28"/>
          <w:szCs w:val="28"/>
        </w:rPr>
      </w:pPr>
      <w:r w:rsidRPr="00554586">
        <w:rPr>
          <w:rFonts w:ascii="Calibri" w:hAnsi="Calibri" w:cs="FrankRuehl" w:hint="eastAsia"/>
          <w:sz w:val="28"/>
          <w:szCs w:val="28"/>
          <w:rtl/>
        </w:rPr>
        <w:t>התחייבות</w:t>
      </w:r>
      <w:r w:rsidRPr="00554586">
        <w:rPr>
          <w:rFonts w:ascii="Calibri" w:hAnsi="Calibri" w:cs="FrankRuehl"/>
          <w:sz w:val="28"/>
          <w:szCs w:val="28"/>
          <w:rtl/>
        </w:rPr>
        <w:t xml:space="preserve"> </w:t>
      </w:r>
      <w:r w:rsidRPr="00554586">
        <w:rPr>
          <w:rFonts w:ascii="Calibri" w:hAnsi="Calibri" w:cs="FrankRuehl" w:hint="eastAsia"/>
          <w:sz w:val="28"/>
          <w:szCs w:val="28"/>
          <w:rtl/>
        </w:rPr>
        <w:t>בסך</w:t>
      </w:r>
      <w:r w:rsidRPr="00554586">
        <w:rPr>
          <w:rFonts w:ascii="Calibri" w:hAnsi="Calibri" w:cs="FrankRuehl"/>
          <w:sz w:val="28"/>
          <w:szCs w:val="28"/>
          <w:rtl/>
        </w:rPr>
        <w:t xml:space="preserve"> </w:t>
      </w:r>
      <w:r w:rsidRPr="00554586">
        <w:rPr>
          <w:rFonts w:ascii="Calibri" w:hAnsi="Calibri" w:cs="FrankRuehl" w:hint="cs"/>
          <w:sz w:val="28"/>
          <w:szCs w:val="28"/>
          <w:rtl/>
        </w:rPr>
        <w:t xml:space="preserve">5,000 </w:t>
      </w:r>
      <w:r w:rsidRPr="00554586">
        <w:rPr>
          <w:rFonts w:ascii="Calibri" w:hAnsi="Calibri" w:cs="FrankRuehl" w:hint="eastAsia"/>
          <w:sz w:val="28"/>
          <w:szCs w:val="28"/>
          <w:rtl/>
        </w:rPr>
        <w:t>₪</w:t>
      </w:r>
      <w:r w:rsidRPr="00554586">
        <w:rPr>
          <w:rFonts w:ascii="Calibri" w:hAnsi="Calibri" w:cs="FrankRuehl"/>
          <w:sz w:val="28"/>
          <w:szCs w:val="28"/>
          <w:rtl/>
        </w:rPr>
        <w:t xml:space="preserve"> </w:t>
      </w:r>
      <w:r w:rsidRPr="00554586">
        <w:rPr>
          <w:rFonts w:ascii="Calibri" w:hAnsi="Calibri" w:cs="FrankRuehl" w:hint="eastAsia"/>
          <w:sz w:val="28"/>
          <w:szCs w:val="28"/>
          <w:rtl/>
        </w:rPr>
        <w:t>שלא</w:t>
      </w:r>
      <w:r w:rsidRPr="00554586">
        <w:rPr>
          <w:rFonts w:ascii="Calibri" w:hAnsi="Calibri" w:cs="FrankRuehl"/>
          <w:sz w:val="28"/>
          <w:szCs w:val="28"/>
          <w:rtl/>
        </w:rPr>
        <w:t xml:space="preserve"> </w:t>
      </w:r>
      <w:r w:rsidRPr="00554586">
        <w:rPr>
          <w:rFonts w:ascii="Calibri" w:hAnsi="Calibri" w:cs="FrankRuehl" w:hint="eastAsia"/>
          <w:sz w:val="28"/>
          <w:szCs w:val="28"/>
          <w:rtl/>
        </w:rPr>
        <w:t>לעבור</w:t>
      </w:r>
      <w:r w:rsidRPr="00554586">
        <w:rPr>
          <w:rFonts w:ascii="Calibri" w:hAnsi="Calibri" w:cs="FrankRuehl"/>
          <w:sz w:val="28"/>
          <w:szCs w:val="28"/>
          <w:rtl/>
        </w:rPr>
        <w:t xml:space="preserve"> </w:t>
      </w:r>
      <w:r w:rsidRPr="00554586">
        <w:rPr>
          <w:rFonts w:ascii="Calibri" w:hAnsi="Calibri" w:cs="FrankRuehl" w:hint="eastAsia"/>
          <w:sz w:val="28"/>
          <w:szCs w:val="28"/>
          <w:rtl/>
        </w:rPr>
        <w:t>כל</w:t>
      </w:r>
      <w:r w:rsidRPr="00554586">
        <w:rPr>
          <w:rFonts w:ascii="Calibri" w:hAnsi="Calibri" w:cs="FrankRuehl"/>
          <w:sz w:val="28"/>
          <w:szCs w:val="28"/>
          <w:rtl/>
        </w:rPr>
        <w:t xml:space="preserve"> </w:t>
      </w:r>
      <w:r w:rsidRPr="00554586">
        <w:rPr>
          <w:rFonts w:ascii="Calibri" w:hAnsi="Calibri" w:cs="FrankRuehl" w:hint="cs"/>
          <w:sz w:val="28"/>
          <w:szCs w:val="28"/>
          <w:rtl/>
        </w:rPr>
        <w:t xml:space="preserve">עבירת סמים או החזקת סכין או אגרופן </w:t>
      </w:r>
      <w:r w:rsidRPr="00554586">
        <w:rPr>
          <w:rFonts w:ascii="Calibri" w:hAnsi="Calibri" w:cs="FrankRuehl" w:hint="eastAsia"/>
          <w:sz w:val="28"/>
          <w:szCs w:val="28"/>
          <w:rtl/>
        </w:rPr>
        <w:t>במשך</w:t>
      </w:r>
      <w:r w:rsidRPr="00554586">
        <w:rPr>
          <w:rFonts w:ascii="Calibri" w:hAnsi="Calibri" w:cs="FrankRuehl"/>
          <w:sz w:val="28"/>
          <w:szCs w:val="28"/>
          <w:rtl/>
        </w:rPr>
        <w:t xml:space="preserve"> </w:t>
      </w:r>
      <w:r w:rsidRPr="00554586">
        <w:rPr>
          <w:rFonts w:ascii="Calibri" w:hAnsi="Calibri" w:cs="FrankRuehl" w:hint="eastAsia"/>
          <w:sz w:val="28"/>
          <w:szCs w:val="28"/>
          <w:rtl/>
        </w:rPr>
        <w:t>שנתיים</w:t>
      </w:r>
      <w:r w:rsidRPr="00554586">
        <w:rPr>
          <w:rFonts w:ascii="Calibri" w:hAnsi="Calibri" w:cs="FrankRuehl"/>
          <w:sz w:val="28"/>
          <w:szCs w:val="28"/>
          <w:rtl/>
        </w:rPr>
        <w:t xml:space="preserve"> </w:t>
      </w:r>
      <w:r w:rsidRPr="00554586">
        <w:rPr>
          <w:rFonts w:ascii="Calibri" w:hAnsi="Calibri" w:cs="FrankRuehl" w:hint="eastAsia"/>
          <w:sz w:val="28"/>
          <w:szCs w:val="28"/>
          <w:rtl/>
        </w:rPr>
        <w:t>מהיום</w:t>
      </w:r>
      <w:r w:rsidRPr="00554586">
        <w:rPr>
          <w:rFonts w:ascii="Calibri" w:hAnsi="Calibri" w:cs="FrankRuehl"/>
          <w:sz w:val="28"/>
          <w:szCs w:val="28"/>
          <w:rtl/>
        </w:rPr>
        <w:t xml:space="preserve">. </w:t>
      </w:r>
      <w:r w:rsidRPr="00554586">
        <w:rPr>
          <w:rFonts w:ascii="Calibri" w:hAnsi="Calibri" w:cs="FrankRuehl" w:hint="eastAsia"/>
          <w:sz w:val="28"/>
          <w:szCs w:val="28"/>
          <w:rtl/>
        </w:rPr>
        <w:t>הובהר</w:t>
      </w:r>
      <w:r w:rsidRPr="00554586">
        <w:rPr>
          <w:rFonts w:ascii="Calibri" w:hAnsi="Calibri" w:cs="FrankRuehl"/>
          <w:sz w:val="28"/>
          <w:szCs w:val="28"/>
          <w:rtl/>
        </w:rPr>
        <w:t xml:space="preserve"> </w:t>
      </w:r>
      <w:r w:rsidRPr="00554586">
        <w:rPr>
          <w:rFonts w:ascii="Calibri" w:hAnsi="Calibri" w:cs="FrankRuehl" w:hint="eastAsia"/>
          <w:sz w:val="28"/>
          <w:szCs w:val="28"/>
          <w:rtl/>
        </w:rPr>
        <w:t>לנאשם</w:t>
      </w:r>
      <w:r w:rsidRPr="00554586">
        <w:rPr>
          <w:rFonts w:ascii="Calibri" w:hAnsi="Calibri" w:cs="FrankRuehl"/>
          <w:sz w:val="28"/>
          <w:szCs w:val="28"/>
          <w:rtl/>
        </w:rPr>
        <w:t xml:space="preserve"> </w:t>
      </w:r>
      <w:r w:rsidRPr="00554586">
        <w:rPr>
          <w:rFonts w:ascii="Calibri" w:hAnsi="Calibri" w:cs="FrankRuehl" w:hint="eastAsia"/>
          <w:sz w:val="28"/>
          <w:szCs w:val="28"/>
          <w:rtl/>
        </w:rPr>
        <w:t>שמשמעות</w:t>
      </w:r>
      <w:r w:rsidRPr="00554586">
        <w:rPr>
          <w:rFonts w:ascii="Calibri" w:hAnsi="Calibri" w:cs="FrankRuehl"/>
          <w:sz w:val="28"/>
          <w:szCs w:val="28"/>
          <w:rtl/>
        </w:rPr>
        <w:t xml:space="preserve"> </w:t>
      </w:r>
      <w:r w:rsidRPr="00554586">
        <w:rPr>
          <w:rFonts w:ascii="Calibri" w:hAnsi="Calibri" w:cs="FrankRuehl" w:hint="eastAsia"/>
          <w:sz w:val="28"/>
          <w:szCs w:val="28"/>
          <w:rtl/>
        </w:rPr>
        <w:t>ההתחייבות</w:t>
      </w:r>
      <w:r w:rsidRPr="00554586">
        <w:rPr>
          <w:rFonts w:ascii="Calibri" w:hAnsi="Calibri" w:cs="FrankRuehl"/>
          <w:sz w:val="28"/>
          <w:szCs w:val="28"/>
          <w:rtl/>
        </w:rPr>
        <w:t xml:space="preserve"> </w:t>
      </w:r>
      <w:r w:rsidRPr="00554586">
        <w:rPr>
          <w:rFonts w:ascii="Calibri" w:hAnsi="Calibri" w:cs="FrankRuehl" w:hint="eastAsia"/>
          <w:sz w:val="28"/>
          <w:szCs w:val="28"/>
          <w:rtl/>
        </w:rPr>
        <w:t>היא</w:t>
      </w:r>
      <w:r w:rsidRPr="00554586">
        <w:rPr>
          <w:rFonts w:ascii="Calibri" w:hAnsi="Calibri" w:cs="FrankRuehl"/>
          <w:sz w:val="28"/>
          <w:szCs w:val="28"/>
          <w:rtl/>
        </w:rPr>
        <w:t xml:space="preserve">, </w:t>
      </w:r>
      <w:r w:rsidRPr="00554586">
        <w:rPr>
          <w:rFonts w:ascii="Calibri" w:hAnsi="Calibri" w:cs="FrankRuehl" w:hint="eastAsia"/>
          <w:sz w:val="28"/>
          <w:szCs w:val="28"/>
          <w:rtl/>
        </w:rPr>
        <w:t>כי</w:t>
      </w:r>
      <w:r w:rsidRPr="00554586">
        <w:rPr>
          <w:rFonts w:ascii="Calibri" w:hAnsi="Calibri" w:cs="FrankRuehl"/>
          <w:sz w:val="28"/>
          <w:szCs w:val="28"/>
          <w:rtl/>
        </w:rPr>
        <w:t xml:space="preserve"> </w:t>
      </w:r>
      <w:r w:rsidRPr="00554586">
        <w:rPr>
          <w:rFonts w:ascii="Calibri" w:hAnsi="Calibri" w:cs="FrankRuehl" w:hint="eastAsia"/>
          <w:sz w:val="28"/>
          <w:szCs w:val="28"/>
          <w:rtl/>
        </w:rPr>
        <w:t>אם</w:t>
      </w:r>
      <w:r w:rsidRPr="00554586">
        <w:rPr>
          <w:rFonts w:ascii="Calibri" w:hAnsi="Calibri" w:cs="FrankRuehl"/>
          <w:sz w:val="28"/>
          <w:szCs w:val="28"/>
          <w:rtl/>
        </w:rPr>
        <w:t xml:space="preserve"> </w:t>
      </w:r>
      <w:r w:rsidRPr="00554586">
        <w:rPr>
          <w:rFonts w:ascii="Calibri" w:hAnsi="Calibri" w:cs="FrankRuehl" w:hint="eastAsia"/>
          <w:sz w:val="28"/>
          <w:szCs w:val="28"/>
          <w:rtl/>
        </w:rPr>
        <w:t>יעבור</w:t>
      </w:r>
      <w:r w:rsidRPr="00554586">
        <w:rPr>
          <w:rFonts w:ascii="Calibri" w:hAnsi="Calibri" w:cs="FrankRuehl"/>
          <w:sz w:val="28"/>
          <w:szCs w:val="28"/>
          <w:rtl/>
        </w:rPr>
        <w:t xml:space="preserve"> </w:t>
      </w:r>
      <w:r w:rsidRPr="00554586">
        <w:rPr>
          <w:rFonts w:ascii="Calibri" w:hAnsi="Calibri" w:cs="FrankRuehl" w:hint="eastAsia"/>
          <w:sz w:val="28"/>
          <w:szCs w:val="28"/>
          <w:rtl/>
        </w:rPr>
        <w:t>את</w:t>
      </w:r>
      <w:r w:rsidRPr="00554586">
        <w:rPr>
          <w:rFonts w:ascii="Calibri" w:hAnsi="Calibri" w:cs="FrankRuehl"/>
          <w:sz w:val="28"/>
          <w:szCs w:val="28"/>
          <w:rtl/>
        </w:rPr>
        <w:t xml:space="preserve"> </w:t>
      </w:r>
      <w:r w:rsidRPr="00554586">
        <w:rPr>
          <w:rFonts w:ascii="Calibri" w:hAnsi="Calibri" w:cs="FrankRuehl" w:hint="eastAsia"/>
          <w:sz w:val="28"/>
          <w:szCs w:val="28"/>
          <w:rtl/>
        </w:rPr>
        <w:t>העבירה</w:t>
      </w:r>
      <w:r w:rsidRPr="00554586">
        <w:rPr>
          <w:rFonts w:ascii="Calibri" w:hAnsi="Calibri" w:cs="FrankRuehl"/>
          <w:sz w:val="28"/>
          <w:szCs w:val="28"/>
          <w:rtl/>
        </w:rPr>
        <w:t xml:space="preserve"> </w:t>
      </w:r>
      <w:r w:rsidRPr="00554586">
        <w:rPr>
          <w:rFonts w:ascii="Calibri" w:hAnsi="Calibri" w:cs="FrankRuehl" w:hint="eastAsia"/>
          <w:sz w:val="28"/>
          <w:szCs w:val="28"/>
          <w:rtl/>
        </w:rPr>
        <w:t>בתוך</w:t>
      </w:r>
      <w:r w:rsidRPr="00554586">
        <w:rPr>
          <w:rFonts w:ascii="Calibri" w:hAnsi="Calibri" w:cs="FrankRuehl"/>
          <w:sz w:val="28"/>
          <w:szCs w:val="28"/>
          <w:rtl/>
        </w:rPr>
        <w:t xml:space="preserve"> </w:t>
      </w:r>
      <w:r w:rsidRPr="00554586">
        <w:rPr>
          <w:rFonts w:ascii="Calibri" w:hAnsi="Calibri" w:cs="FrankRuehl" w:hint="eastAsia"/>
          <w:sz w:val="28"/>
          <w:szCs w:val="28"/>
          <w:rtl/>
        </w:rPr>
        <w:t>התקופה</w:t>
      </w:r>
      <w:r w:rsidRPr="00554586">
        <w:rPr>
          <w:rFonts w:ascii="Calibri" w:hAnsi="Calibri" w:cs="FrankRuehl"/>
          <w:sz w:val="28"/>
          <w:szCs w:val="28"/>
          <w:rtl/>
        </w:rPr>
        <w:t xml:space="preserve"> </w:t>
      </w:r>
      <w:r w:rsidRPr="00554586">
        <w:rPr>
          <w:rFonts w:ascii="Calibri" w:hAnsi="Calibri" w:cs="FrankRuehl" w:hint="eastAsia"/>
          <w:sz w:val="28"/>
          <w:szCs w:val="28"/>
          <w:rtl/>
        </w:rPr>
        <w:t>שצוינה</w:t>
      </w:r>
      <w:r w:rsidRPr="00554586">
        <w:rPr>
          <w:rFonts w:ascii="Calibri" w:hAnsi="Calibri" w:cs="FrankRuehl"/>
          <w:sz w:val="28"/>
          <w:szCs w:val="28"/>
          <w:rtl/>
        </w:rPr>
        <w:t xml:space="preserve">, </w:t>
      </w:r>
      <w:r w:rsidRPr="00554586">
        <w:rPr>
          <w:rFonts w:ascii="Calibri" w:hAnsi="Calibri" w:cs="FrankRuehl" w:hint="eastAsia"/>
          <w:sz w:val="28"/>
          <w:szCs w:val="28"/>
          <w:rtl/>
        </w:rPr>
        <w:t>בית</w:t>
      </w:r>
      <w:r w:rsidRPr="00554586">
        <w:rPr>
          <w:rFonts w:ascii="Calibri" w:hAnsi="Calibri" w:cs="FrankRuehl"/>
          <w:sz w:val="28"/>
          <w:szCs w:val="28"/>
          <w:rtl/>
        </w:rPr>
        <w:t xml:space="preserve"> </w:t>
      </w:r>
      <w:r w:rsidRPr="00554586">
        <w:rPr>
          <w:rFonts w:ascii="Calibri" w:hAnsi="Calibri" w:cs="FrankRuehl" w:hint="eastAsia"/>
          <w:sz w:val="28"/>
          <w:szCs w:val="28"/>
          <w:rtl/>
        </w:rPr>
        <w:t>המשפט</w:t>
      </w:r>
      <w:r w:rsidRPr="00554586">
        <w:rPr>
          <w:rFonts w:ascii="Calibri" w:hAnsi="Calibri" w:cs="FrankRuehl"/>
          <w:sz w:val="28"/>
          <w:szCs w:val="28"/>
          <w:rtl/>
        </w:rPr>
        <w:t xml:space="preserve"> </w:t>
      </w:r>
      <w:r w:rsidRPr="00554586">
        <w:rPr>
          <w:rFonts w:ascii="Calibri" w:hAnsi="Calibri" w:cs="FrankRuehl" w:hint="eastAsia"/>
          <w:sz w:val="28"/>
          <w:szCs w:val="28"/>
          <w:rtl/>
        </w:rPr>
        <w:t>שיגזור</w:t>
      </w:r>
      <w:r w:rsidRPr="00554586">
        <w:rPr>
          <w:rFonts w:ascii="Calibri" w:hAnsi="Calibri" w:cs="FrankRuehl"/>
          <w:sz w:val="28"/>
          <w:szCs w:val="28"/>
          <w:rtl/>
        </w:rPr>
        <w:t xml:space="preserve"> </w:t>
      </w:r>
      <w:r w:rsidRPr="00554586">
        <w:rPr>
          <w:rFonts w:ascii="Calibri" w:hAnsi="Calibri" w:cs="FrankRuehl" w:hint="eastAsia"/>
          <w:sz w:val="28"/>
          <w:szCs w:val="28"/>
          <w:rtl/>
        </w:rPr>
        <w:t>את</w:t>
      </w:r>
      <w:r w:rsidRPr="00554586">
        <w:rPr>
          <w:rFonts w:ascii="Calibri" w:hAnsi="Calibri" w:cs="FrankRuehl"/>
          <w:sz w:val="28"/>
          <w:szCs w:val="28"/>
          <w:rtl/>
        </w:rPr>
        <w:t xml:space="preserve"> </w:t>
      </w:r>
      <w:r w:rsidRPr="00554586">
        <w:rPr>
          <w:rFonts w:ascii="Calibri" w:hAnsi="Calibri" w:cs="FrankRuehl" w:hint="eastAsia"/>
          <w:sz w:val="28"/>
          <w:szCs w:val="28"/>
          <w:rtl/>
        </w:rPr>
        <w:t>הדין</w:t>
      </w:r>
      <w:r w:rsidRPr="00554586">
        <w:rPr>
          <w:rFonts w:ascii="Calibri" w:hAnsi="Calibri" w:cs="FrankRuehl"/>
          <w:sz w:val="28"/>
          <w:szCs w:val="28"/>
          <w:rtl/>
        </w:rPr>
        <w:t xml:space="preserve"> </w:t>
      </w:r>
      <w:r w:rsidRPr="00554586">
        <w:rPr>
          <w:rFonts w:ascii="Calibri" w:hAnsi="Calibri" w:cs="FrankRuehl" w:hint="eastAsia"/>
          <w:sz w:val="28"/>
          <w:szCs w:val="28"/>
          <w:rtl/>
        </w:rPr>
        <w:t>יהא</w:t>
      </w:r>
      <w:r w:rsidRPr="00554586">
        <w:rPr>
          <w:rFonts w:ascii="Calibri" w:hAnsi="Calibri" w:cs="FrankRuehl"/>
          <w:sz w:val="28"/>
          <w:szCs w:val="28"/>
          <w:rtl/>
        </w:rPr>
        <w:t xml:space="preserve"> </w:t>
      </w:r>
      <w:r w:rsidRPr="00554586">
        <w:rPr>
          <w:rFonts w:ascii="Calibri" w:hAnsi="Calibri" w:cs="FrankRuehl" w:hint="eastAsia"/>
          <w:sz w:val="28"/>
          <w:szCs w:val="28"/>
          <w:rtl/>
        </w:rPr>
        <w:t>חייב</w:t>
      </w:r>
      <w:r w:rsidRPr="00554586">
        <w:rPr>
          <w:rFonts w:ascii="Calibri" w:hAnsi="Calibri" w:cs="FrankRuehl"/>
          <w:sz w:val="28"/>
          <w:szCs w:val="28"/>
          <w:rtl/>
        </w:rPr>
        <w:t xml:space="preserve"> </w:t>
      </w:r>
      <w:r w:rsidRPr="00554586">
        <w:rPr>
          <w:rFonts w:ascii="Calibri" w:hAnsi="Calibri" w:cs="FrankRuehl" w:hint="eastAsia"/>
          <w:sz w:val="28"/>
          <w:szCs w:val="28"/>
          <w:rtl/>
        </w:rPr>
        <w:t>לחלט</w:t>
      </w:r>
      <w:r w:rsidRPr="00554586">
        <w:rPr>
          <w:rFonts w:ascii="Calibri" w:hAnsi="Calibri" w:cs="FrankRuehl"/>
          <w:sz w:val="28"/>
          <w:szCs w:val="28"/>
          <w:rtl/>
        </w:rPr>
        <w:t xml:space="preserve"> </w:t>
      </w:r>
      <w:r w:rsidRPr="00554586">
        <w:rPr>
          <w:rFonts w:ascii="Calibri" w:hAnsi="Calibri" w:cs="FrankRuehl" w:hint="eastAsia"/>
          <w:sz w:val="28"/>
          <w:szCs w:val="28"/>
          <w:rtl/>
        </w:rPr>
        <w:t>את</w:t>
      </w:r>
      <w:r w:rsidRPr="00554586">
        <w:rPr>
          <w:rFonts w:ascii="Calibri" w:hAnsi="Calibri" w:cs="FrankRuehl"/>
          <w:sz w:val="28"/>
          <w:szCs w:val="28"/>
          <w:rtl/>
        </w:rPr>
        <w:t xml:space="preserve"> </w:t>
      </w:r>
      <w:r w:rsidRPr="00554586">
        <w:rPr>
          <w:rFonts w:ascii="Calibri" w:hAnsi="Calibri" w:cs="FrankRuehl" w:hint="eastAsia"/>
          <w:sz w:val="28"/>
          <w:szCs w:val="28"/>
          <w:rtl/>
        </w:rPr>
        <w:t>ההתחייבות</w:t>
      </w:r>
      <w:r w:rsidRPr="00554586">
        <w:rPr>
          <w:rFonts w:ascii="Calibri" w:hAnsi="Calibri" w:cs="FrankRuehl"/>
          <w:sz w:val="28"/>
          <w:szCs w:val="28"/>
          <w:rtl/>
        </w:rPr>
        <w:t xml:space="preserve"> </w:t>
      </w:r>
      <w:r w:rsidRPr="00554586">
        <w:rPr>
          <w:rFonts w:ascii="Calibri" w:hAnsi="Calibri" w:cs="FrankRuehl" w:hint="eastAsia"/>
          <w:sz w:val="28"/>
          <w:szCs w:val="28"/>
          <w:rtl/>
        </w:rPr>
        <w:t>כקנס</w:t>
      </w:r>
      <w:r w:rsidRPr="00554586">
        <w:rPr>
          <w:rFonts w:ascii="Calibri" w:hAnsi="Calibri" w:cs="FrankRuehl"/>
          <w:sz w:val="28"/>
          <w:szCs w:val="28"/>
          <w:rtl/>
        </w:rPr>
        <w:t>.</w:t>
      </w:r>
    </w:p>
    <w:p w14:paraId="4614EC45" w14:textId="77777777" w:rsidR="00554586" w:rsidRPr="006664FB" w:rsidRDefault="00554586" w:rsidP="00554586">
      <w:pPr>
        <w:spacing w:after="160" w:line="360" w:lineRule="auto"/>
        <w:rPr>
          <w:rFonts w:ascii="FrankRuehl" w:hAnsi="FrankRuehl" w:cs="FrankRuehl"/>
          <w:sz w:val="28"/>
          <w:szCs w:val="28"/>
          <w:rtl/>
        </w:rPr>
      </w:pPr>
      <w:r w:rsidRPr="006664FB">
        <w:rPr>
          <w:rFonts w:ascii="FrankRuehl" w:hAnsi="FrankRuehl" w:cs="FrankRuehl" w:hint="cs"/>
          <w:sz w:val="28"/>
          <w:szCs w:val="28"/>
          <w:rtl/>
        </w:rPr>
        <w:t xml:space="preserve">מורה על השמדת המוצגים. </w:t>
      </w:r>
    </w:p>
    <w:p w14:paraId="2BB8E437" w14:textId="77777777" w:rsidR="00554586" w:rsidRPr="006664FB" w:rsidRDefault="00554586" w:rsidP="00554586">
      <w:pPr>
        <w:spacing w:after="160" w:line="259" w:lineRule="auto"/>
        <w:rPr>
          <w:rFonts w:ascii="FrankRuehl" w:hAnsi="FrankRuehl" w:cs="FrankRuehl"/>
          <w:sz w:val="28"/>
          <w:szCs w:val="28"/>
          <w:rtl/>
        </w:rPr>
      </w:pPr>
      <w:r>
        <w:rPr>
          <w:rFonts w:ascii="FrankRuehl" w:hAnsi="FrankRuehl" w:cs="FrankRuehl" w:hint="cs"/>
          <w:sz w:val="28"/>
          <w:szCs w:val="28"/>
          <w:rtl/>
        </w:rPr>
        <w:t>ז</w:t>
      </w:r>
      <w:r w:rsidRPr="006664FB">
        <w:rPr>
          <w:rFonts w:ascii="FrankRuehl" w:hAnsi="FrankRuehl" w:cs="FrankRuehl" w:hint="eastAsia"/>
          <w:sz w:val="28"/>
          <w:szCs w:val="28"/>
          <w:rtl/>
        </w:rPr>
        <w:t>כות</w:t>
      </w:r>
      <w:r w:rsidRPr="006664FB">
        <w:rPr>
          <w:rFonts w:ascii="FrankRuehl" w:hAnsi="FrankRuehl" w:cs="FrankRuehl"/>
          <w:sz w:val="28"/>
          <w:szCs w:val="28"/>
          <w:rtl/>
        </w:rPr>
        <w:t xml:space="preserve"> </w:t>
      </w:r>
      <w:r w:rsidRPr="006664FB">
        <w:rPr>
          <w:rFonts w:ascii="FrankRuehl" w:hAnsi="FrankRuehl" w:cs="FrankRuehl" w:hint="eastAsia"/>
          <w:sz w:val="28"/>
          <w:szCs w:val="28"/>
          <w:rtl/>
        </w:rPr>
        <w:t>ערעור</w:t>
      </w:r>
      <w:r w:rsidRPr="006664FB">
        <w:rPr>
          <w:rFonts w:ascii="FrankRuehl" w:hAnsi="FrankRuehl" w:cs="FrankRuehl"/>
          <w:sz w:val="28"/>
          <w:szCs w:val="28"/>
          <w:rtl/>
        </w:rPr>
        <w:t xml:space="preserve"> </w:t>
      </w:r>
      <w:r w:rsidRPr="006664FB">
        <w:rPr>
          <w:rFonts w:ascii="FrankRuehl" w:hAnsi="FrankRuehl" w:cs="FrankRuehl" w:hint="eastAsia"/>
          <w:sz w:val="28"/>
          <w:szCs w:val="28"/>
          <w:rtl/>
        </w:rPr>
        <w:t>כחוק</w:t>
      </w:r>
      <w:r w:rsidRPr="006664FB">
        <w:rPr>
          <w:rFonts w:ascii="FrankRuehl" w:hAnsi="FrankRuehl" w:cs="FrankRuehl"/>
          <w:sz w:val="28"/>
          <w:szCs w:val="28"/>
          <w:rtl/>
        </w:rPr>
        <w:t xml:space="preserve"> </w:t>
      </w:r>
      <w:r w:rsidRPr="006664FB">
        <w:rPr>
          <w:rFonts w:ascii="FrankRuehl" w:hAnsi="FrankRuehl" w:cs="FrankRuehl" w:hint="eastAsia"/>
          <w:sz w:val="28"/>
          <w:szCs w:val="28"/>
          <w:rtl/>
        </w:rPr>
        <w:t>לבית</w:t>
      </w:r>
      <w:r w:rsidRPr="006664FB">
        <w:rPr>
          <w:rFonts w:ascii="FrankRuehl" w:hAnsi="FrankRuehl" w:cs="FrankRuehl"/>
          <w:sz w:val="28"/>
          <w:szCs w:val="28"/>
          <w:rtl/>
        </w:rPr>
        <w:t xml:space="preserve"> </w:t>
      </w:r>
      <w:r w:rsidRPr="006664FB">
        <w:rPr>
          <w:rFonts w:ascii="FrankRuehl" w:hAnsi="FrankRuehl" w:cs="FrankRuehl" w:hint="eastAsia"/>
          <w:sz w:val="28"/>
          <w:szCs w:val="28"/>
          <w:rtl/>
        </w:rPr>
        <w:t>המשפט</w:t>
      </w:r>
      <w:r w:rsidRPr="006664FB">
        <w:rPr>
          <w:rFonts w:ascii="FrankRuehl" w:hAnsi="FrankRuehl" w:cs="FrankRuehl"/>
          <w:sz w:val="28"/>
          <w:szCs w:val="28"/>
          <w:rtl/>
        </w:rPr>
        <w:t xml:space="preserve"> </w:t>
      </w:r>
      <w:r w:rsidRPr="006664FB">
        <w:rPr>
          <w:rFonts w:ascii="FrankRuehl" w:hAnsi="FrankRuehl" w:cs="FrankRuehl" w:hint="eastAsia"/>
          <w:sz w:val="28"/>
          <w:szCs w:val="28"/>
          <w:rtl/>
        </w:rPr>
        <w:t>המחוזי</w:t>
      </w:r>
      <w:r w:rsidRPr="006664FB">
        <w:rPr>
          <w:rFonts w:ascii="FrankRuehl" w:hAnsi="FrankRuehl" w:cs="FrankRuehl"/>
          <w:sz w:val="28"/>
          <w:szCs w:val="28"/>
          <w:rtl/>
        </w:rPr>
        <w:t xml:space="preserve"> </w:t>
      </w:r>
      <w:r w:rsidRPr="006664FB">
        <w:rPr>
          <w:rFonts w:ascii="FrankRuehl" w:hAnsi="FrankRuehl" w:cs="FrankRuehl" w:hint="eastAsia"/>
          <w:sz w:val="28"/>
          <w:szCs w:val="28"/>
          <w:rtl/>
        </w:rPr>
        <w:t>בירושלים</w:t>
      </w:r>
      <w:r w:rsidRPr="006664FB">
        <w:rPr>
          <w:rFonts w:ascii="FrankRuehl" w:hAnsi="FrankRuehl" w:cs="FrankRuehl"/>
          <w:sz w:val="28"/>
          <w:szCs w:val="28"/>
          <w:rtl/>
        </w:rPr>
        <w:t xml:space="preserve"> </w:t>
      </w:r>
      <w:r w:rsidRPr="006664FB">
        <w:rPr>
          <w:rFonts w:ascii="FrankRuehl" w:hAnsi="FrankRuehl" w:cs="FrankRuehl" w:hint="eastAsia"/>
          <w:sz w:val="28"/>
          <w:szCs w:val="28"/>
          <w:rtl/>
        </w:rPr>
        <w:t>בתוך</w:t>
      </w:r>
      <w:r w:rsidRPr="006664FB">
        <w:rPr>
          <w:rFonts w:ascii="FrankRuehl" w:hAnsi="FrankRuehl" w:cs="FrankRuehl"/>
          <w:sz w:val="28"/>
          <w:szCs w:val="28"/>
          <w:rtl/>
        </w:rPr>
        <w:t xml:space="preserve"> 45 </w:t>
      </w:r>
      <w:r w:rsidRPr="006664FB">
        <w:rPr>
          <w:rFonts w:ascii="FrankRuehl" w:hAnsi="FrankRuehl" w:cs="FrankRuehl" w:hint="eastAsia"/>
          <w:sz w:val="28"/>
          <w:szCs w:val="28"/>
          <w:rtl/>
        </w:rPr>
        <w:t>יום</w:t>
      </w:r>
      <w:r w:rsidRPr="006664FB">
        <w:rPr>
          <w:rFonts w:ascii="FrankRuehl" w:hAnsi="FrankRuehl" w:cs="FrankRuehl"/>
          <w:sz w:val="28"/>
          <w:szCs w:val="28"/>
          <w:rtl/>
        </w:rPr>
        <w:t xml:space="preserve"> </w:t>
      </w:r>
      <w:r w:rsidRPr="006664FB">
        <w:rPr>
          <w:rFonts w:ascii="FrankRuehl" w:hAnsi="FrankRuehl" w:cs="FrankRuehl" w:hint="eastAsia"/>
          <w:sz w:val="28"/>
          <w:szCs w:val="28"/>
          <w:rtl/>
        </w:rPr>
        <w:t>מהיום</w:t>
      </w:r>
      <w:r w:rsidRPr="006664FB">
        <w:rPr>
          <w:rFonts w:ascii="FrankRuehl" w:hAnsi="FrankRuehl" w:cs="FrankRuehl"/>
          <w:sz w:val="28"/>
          <w:szCs w:val="28"/>
          <w:rtl/>
        </w:rPr>
        <w:t>.</w:t>
      </w:r>
    </w:p>
    <w:p w14:paraId="6F17E0F4" w14:textId="77777777" w:rsidR="00554586" w:rsidRPr="009B6251" w:rsidRDefault="009B6251" w:rsidP="00554586">
      <w:pPr>
        <w:rPr>
          <w:color w:val="FFFFFF"/>
          <w:sz w:val="2"/>
          <w:szCs w:val="2"/>
          <w:rtl/>
        </w:rPr>
      </w:pPr>
      <w:r w:rsidRPr="009B6251">
        <w:rPr>
          <w:color w:val="FFFFFF"/>
          <w:sz w:val="2"/>
          <w:szCs w:val="2"/>
          <w:rtl/>
        </w:rPr>
        <w:t>5129371</w:t>
      </w:r>
    </w:p>
    <w:p w14:paraId="021DDBB8" w14:textId="77777777" w:rsidR="00554586" w:rsidRDefault="009B6251" w:rsidP="00554586">
      <w:pPr>
        <w:rPr>
          <w:rFonts w:cs="FrankRuehl"/>
          <w:sz w:val="28"/>
          <w:szCs w:val="28"/>
          <w:rtl/>
        </w:rPr>
      </w:pPr>
      <w:bookmarkStart w:id="8" w:name="Nitan"/>
      <w:r w:rsidRPr="009B6251">
        <w:rPr>
          <w:rFonts w:ascii="FrankRuehl" w:hAnsi="FrankRuehl" w:cs="FrankRuehl"/>
          <w:color w:val="FFFFFF"/>
          <w:sz w:val="2"/>
          <w:szCs w:val="2"/>
          <w:rtl/>
        </w:rPr>
        <w:t>54678313</w:t>
      </w:r>
      <w:r>
        <w:rPr>
          <w:rFonts w:ascii="FrankRuehl" w:hAnsi="FrankRuehl" w:cs="FrankRuehl"/>
          <w:sz w:val="28"/>
          <w:szCs w:val="28"/>
          <w:rtl/>
        </w:rPr>
        <w:t xml:space="preserve">ניתן היום,  ז' חשוון תשפ"ב, 13 אוקטובר 2021, במעמד הצדדים. </w:t>
      </w:r>
      <w:bookmarkEnd w:id="8"/>
    </w:p>
    <w:p w14:paraId="4E82C4AF" w14:textId="77777777" w:rsidR="00554586" w:rsidRDefault="00554586" w:rsidP="009B625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9C0592D" w14:textId="77777777" w:rsidR="00554586" w:rsidRDefault="00554586" w:rsidP="00554586">
      <w:pPr>
        <w:jc w:val="center"/>
        <w:rPr>
          <w:rFonts w:ascii="Arial" w:hAnsi="Arial" w:cs="FrankRuehl"/>
          <w:sz w:val="28"/>
          <w:szCs w:val="28"/>
          <w:rtl/>
        </w:rPr>
      </w:pPr>
    </w:p>
    <w:p w14:paraId="3329D789" w14:textId="77777777" w:rsidR="00554586" w:rsidRDefault="00554586" w:rsidP="00554586">
      <w:pPr>
        <w:rPr>
          <w:rFonts w:cs="FrankRuehl"/>
          <w:sz w:val="28"/>
          <w:szCs w:val="28"/>
          <w:rtl/>
        </w:rPr>
      </w:pPr>
    </w:p>
    <w:p w14:paraId="673E617C" w14:textId="77777777" w:rsidR="00554586" w:rsidRPr="000C3D27" w:rsidRDefault="000C3D27" w:rsidP="00554586">
      <w:pPr>
        <w:pStyle w:val="a3"/>
        <w:jc w:val="center"/>
        <w:rPr>
          <w:color w:val="FFFFFF"/>
          <w:sz w:val="2"/>
          <w:szCs w:val="2"/>
          <w:rtl/>
        </w:rPr>
      </w:pPr>
      <w:r w:rsidRPr="000C3D27">
        <w:rPr>
          <w:color w:val="FFFFFF"/>
          <w:sz w:val="2"/>
          <w:szCs w:val="2"/>
          <w:rtl/>
        </w:rPr>
        <w:t>5129371</w:t>
      </w:r>
    </w:p>
    <w:p w14:paraId="5F2EAD28" w14:textId="77777777" w:rsidR="00F43D5C" w:rsidRPr="000C3D27" w:rsidRDefault="000C3D27" w:rsidP="009B6251">
      <w:pPr>
        <w:keepNext/>
        <w:rPr>
          <w:rFonts w:ascii="David" w:hAnsi="David"/>
          <w:color w:val="FFFFFF"/>
          <w:sz w:val="2"/>
          <w:szCs w:val="2"/>
          <w:rtl/>
        </w:rPr>
      </w:pPr>
      <w:r w:rsidRPr="000C3D27">
        <w:rPr>
          <w:rFonts w:ascii="David" w:hAnsi="David"/>
          <w:color w:val="FFFFFF"/>
          <w:sz w:val="2"/>
          <w:szCs w:val="2"/>
          <w:rtl/>
        </w:rPr>
        <w:t>54678313</w:t>
      </w:r>
    </w:p>
    <w:p w14:paraId="1CB5D2F1" w14:textId="77777777" w:rsidR="009B6251" w:rsidRPr="009B6251" w:rsidRDefault="009B6251" w:rsidP="009B6251">
      <w:pPr>
        <w:keepNext/>
        <w:rPr>
          <w:rFonts w:ascii="David" w:hAnsi="David"/>
          <w:color w:val="000000"/>
          <w:sz w:val="22"/>
          <w:szCs w:val="22"/>
          <w:rtl/>
        </w:rPr>
      </w:pPr>
      <w:r w:rsidRPr="009B6251">
        <w:rPr>
          <w:rFonts w:ascii="David" w:hAnsi="David"/>
          <w:color w:val="000000"/>
          <w:sz w:val="22"/>
          <w:szCs w:val="22"/>
          <w:rtl/>
        </w:rPr>
        <w:t>דוד שאול גבאי ריכטר 54678313</w:t>
      </w:r>
    </w:p>
    <w:p w14:paraId="066A2140" w14:textId="77777777" w:rsidR="009B6251" w:rsidRDefault="009B6251" w:rsidP="009B6251">
      <w:r w:rsidRPr="009B6251">
        <w:rPr>
          <w:color w:val="000000"/>
          <w:rtl/>
        </w:rPr>
        <w:t>נוסח מסמך זה כפוף לשינויי ניסוח ועריכה</w:t>
      </w:r>
    </w:p>
    <w:p w14:paraId="308A427B" w14:textId="77777777" w:rsidR="009B6251" w:rsidRDefault="009B6251" w:rsidP="009B6251">
      <w:pPr>
        <w:rPr>
          <w:rtl/>
        </w:rPr>
      </w:pPr>
    </w:p>
    <w:p w14:paraId="4325454C" w14:textId="77777777" w:rsidR="009B6251" w:rsidRDefault="009B6251" w:rsidP="009B6251">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07E03B92" w14:textId="77777777" w:rsidR="000C3D27" w:rsidRPr="000C3D27" w:rsidRDefault="000C3D27" w:rsidP="000C3D27">
      <w:pPr>
        <w:keepNext/>
        <w:rPr>
          <w:rFonts w:ascii="David" w:hAnsi="David"/>
          <w:color w:val="000000"/>
          <w:sz w:val="22"/>
          <w:szCs w:val="22"/>
          <w:rtl/>
        </w:rPr>
      </w:pPr>
    </w:p>
    <w:sectPr w:rsidR="000C3D27" w:rsidRPr="000C3D27" w:rsidSect="000C3D27">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9FA8D" w14:textId="77777777" w:rsidR="003D2AEC" w:rsidRDefault="003D2AEC" w:rsidP="009D04F2">
      <w:r>
        <w:separator/>
      </w:r>
    </w:p>
  </w:endnote>
  <w:endnote w:type="continuationSeparator" w:id="0">
    <w:p w14:paraId="5BD5EDB2" w14:textId="77777777" w:rsidR="003D2AEC" w:rsidRDefault="003D2AEC" w:rsidP="009D0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8E704" w14:textId="77777777" w:rsidR="000C3D27" w:rsidRDefault="000C3D27" w:rsidP="000C3D2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D935321" w14:textId="77777777" w:rsidR="009545E8" w:rsidRPr="000C3D27" w:rsidRDefault="000C3D27" w:rsidP="000C3D27">
    <w:pPr>
      <w:pStyle w:val="a5"/>
      <w:pBdr>
        <w:top w:val="single" w:sz="4" w:space="1" w:color="auto"/>
        <w:between w:val="single" w:sz="4" w:space="0" w:color="auto"/>
      </w:pBdr>
      <w:spacing w:after="60"/>
      <w:jc w:val="center"/>
      <w:rPr>
        <w:rFonts w:ascii="FrankRuehl" w:hAnsi="FrankRuehl" w:cs="FrankRuehl"/>
        <w:color w:val="000000"/>
      </w:rPr>
    </w:pPr>
    <w:r w:rsidRPr="000C3D2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0530E" w14:textId="77777777" w:rsidR="000C3D27" w:rsidRDefault="000C3D27" w:rsidP="000C3D2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20E1">
      <w:rPr>
        <w:rFonts w:ascii="FrankRuehl" w:hAnsi="FrankRuehl" w:cs="FrankRuehl"/>
        <w:noProof/>
        <w:rtl/>
      </w:rPr>
      <w:t>1</w:t>
    </w:r>
    <w:r>
      <w:rPr>
        <w:rFonts w:ascii="FrankRuehl" w:hAnsi="FrankRuehl" w:cs="FrankRuehl"/>
        <w:rtl/>
      </w:rPr>
      <w:fldChar w:fldCharType="end"/>
    </w:r>
  </w:p>
  <w:p w14:paraId="7C1EFCD9" w14:textId="77777777" w:rsidR="009545E8" w:rsidRPr="000C3D27" w:rsidRDefault="000C3D27" w:rsidP="000C3D27">
    <w:pPr>
      <w:pStyle w:val="a5"/>
      <w:pBdr>
        <w:top w:val="single" w:sz="4" w:space="1" w:color="auto"/>
        <w:between w:val="single" w:sz="4" w:space="0" w:color="auto"/>
      </w:pBdr>
      <w:spacing w:after="60"/>
      <w:jc w:val="center"/>
      <w:rPr>
        <w:rFonts w:ascii="FrankRuehl" w:hAnsi="FrankRuehl" w:cs="FrankRuehl"/>
        <w:color w:val="000000"/>
      </w:rPr>
    </w:pPr>
    <w:r w:rsidRPr="000C3D27">
      <w:rPr>
        <w:rFonts w:ascii="FrankRuehl" w:hAnsi="FrankRuehl" w:cs="FrankRuehl"/>
        <w:color w:val="000000"/>
      </w:rPr>
      <w:pict w14:anchorId="09BD1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9CFB8" w14:textId="77777777" w:rsidR="003D2AEC" w:rsidRDefault="003D2AEC" w:rsidP="009D04F2">
      <w:r>
        <w:separator/>
      </w:r>
    </w:p>
  </w:footnote>
  <w:footnote w:type="continuationSeparator" w:id="0">
    <w:p w14:paraId="17909E9A" w14:textId="77777777" w:rsidR="003D2AEC" w:rsidRDefault="003D2AEC" w:rsidP="009D0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9E354" w14:textId="77777777" w:rsidR="009B6251" w:rsidRPr="000C3D27" w:rsidRDefault="000C3D27" w:rsidP="000C3D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4032-09-17</w:t>
    </w:r>
    <w:r>
      <w:rPr>
        <w:rFonts w:ascii="David" w:hAnsi="David"/>
        <w:color w:val="000000"/>
        <w:sz w:val="22"/>
        <w:szCs w:val="22"/>
        <w:rtl/>
      </w:rPr>
      <w:tab/>
      <w:t xml:space="preserve"> מדינת ישראל נ' יוסף חיים נעים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B2ADA" w14:textId="77777777" w:rsidR="009B6251" w:rsidRPr="000C3D27" w:rsidRDefault="000C3D27" w:rsidP="000C3D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4032-09-17</w:t>
    </w:r>
    <w:r>
      <w:rPr>
        <w:rFonts w:ascii="David" w:hAnsi="David"/>
        <w:color w:val="000000"/>
        <w:sz w:val="22"/>
        <w:szCs w:val="22"/>
        <w:rtl/>
      </w:rPr>
      <w:tab/>
      <w:t xml:space="preserve"> מדינת ישראל נ' יוסף חיים נעים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779812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4586"/>
    <w:rsid w:val="000C3D27"/>
    <w:rsid w:val="001B5A3B"/>
    <w:rsid w:val="002003FD"/>
    <w:rsid w:val="003829C5"/>
    <w:rsid w:val="003B36F2"/>
    <w:rsid w:val="003C00FC"/>
    <w:rsid w:val="003D2AEC"/>
    <w:rsid w:val="004920E1"/>
    <w:rsid w:val="00554586"/>
    <w:rsid w:val="009545E8"/>
    <w:rsid w:val="00971B35"/>
    <w:rsid w:val="009B6251"/>
    <w:rsid w:val="009C7567"/>
    <w:rsid w:val="009D04F2"/>
    <w:rsid w:val="00A471AF"/>
    <w:rsid w:val="00B00FCE"/>
    <w:rsid w:val="00F43D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E23A1F"/>
  <w15:chartTrackingRefBased/>
  <w15:docId w15:val="{3C51D4AF-083C-4013-BBEF-477193E1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458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4586"/>
    <w:pPr>
      <w:tabs>
        <w:tab w:val="center" w:pos="4153"/>
        <w:tab w:val="right" w:pos="8306"/>
      </w:tabs>
    </w:pPr>
  </w:style>
  <w:style w:type="character" w:customStyle="1" w:styleId="a4">
    <w:name w:val="כותרת עליונה תו"/>
    <w:link w:val="a3"/>
    <w:rsid w:val="00554586"/>
    <w:rPr>
      <w:rFonts w:ascii="Times New Roman" w:eastAsia="Times New Roman" w:hAnsi="Times New Roman" w:cs="David"/>
      <w:sz w:val="24"/>
      <w:szCs w:val="24"/>
    </w:rPr>
  </w:style>
  <w:style w:type="paragraph" w:styleId="a5">
    <w:name w:val="footer"/>
    <w:basedOn w:val="a"/>
    <w:link w:val="a6"/>
    <w:rsid w:val="00554586"/>
    <w:pPr>
      <w:tabs>
        <w:tab w:val="center" w:pos="4153"/>
        <w:tab w:val="right" w:pos="8306"/>
      </w:tabs>
    </w:pPr>
  </w:style>
  <w:style w:type="character" w:customStyle="1" w:styleId="a6">
    <w:name w:val="כותרת תחתונה תו"/>
    <w:link w:val="a5"/>
    <w:rsid w:val="00554586"/>
    <w:rPr>
      <w:rFonts w:ascii="Times New Roman" w:eastAsia="Times New Roman" w:hAnsi="Times New Roman" w:cs="David"/>
      <w:sz w:val="24"/>
      <w:szCs w:val="24"/>
    </w:rPr>
  </w:style>
  <w:style w:type="table" w:styleId="a7">
    <w:name w:val="Table Grid"/>
    <w:basedOn w:val="a1"/>
    <w:rsid w:val="0055458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54586"/>
  </w:style>
  <w:style w:type="character" w:styleId="Hyperlink">
    <w:name w:val="Hyperlink"/>
    <w:rsid w:val="009B62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5896402"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186.a" TargetMode="External"/><Relationship Id="rId17" Type="http://schemas.openxmlformats.org/officeDocument/2006/relationships/hyperlink" Target="http://www.nevo.co.il/law/70301/186.a"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70301/40ja"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70301/40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1901027"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1035</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6203</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7995492</vt:i4>
      </vt:variant>
      <vt:variant>
        <vt:i4>51</vt:i4>
      </vt:variant>
      <vt:variant>
        <vt:i4>0</vt:i4>
      </vt:variant>
      <vt:variant>
        <vt:i4>5</vt:i4>
      </vt:variant>
      <vt:variant>
        <vt:lpwstr>http://www.nevo.co.il/law/70301</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3670133</vt:i4>
      </vt:variant>
      <vt:variant>
        <vt:i4>45</vt:i4>
      </vt:variant>
      <vt:variant>
        <vt:i4>0</vt:i4>
      </vt:variant>
      <vt:variant>
        <vt:i4>5</vt:i4>
      </vt:variant>
      <vt:variant>
        <vt:lpwstr>http://www.nevo.co.il/case/21901027</vt:lpwstr>
      </vt:variant>
      <vt:variant>
        <vt:lpwstr/>
      </vt:variant>
      <vt:variant>
        <vt:i4>3801210</vt:i4>
      </vt:variant>
      <vt:variant>
        <vt:i4>42</vt:i4>
      </vt:variant>
      <vt:variant>
        <vt:i4>0</vt:i4>
      </vt:variant>
      <vt:variant>
        <vt:i4>5</vt:i4>
      </vt:variant>
      <vt:variant>
        <vt:lpwstr>http://www.nevo.co.il/case/5896402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7995492</vt:i4>
      </vt:variant>
      <vt:variant>
        <vt:i4>33</vt:i4>
      </vt:variant>
      <vt:variant>
        <vt:i4>0</vt:i4>
      </vt:variant>
      <vt:variant>
        <vt:i4>5</vt:i4>
      </vt:variant>
      <vt:variant>
        <vt:lpwstr>http://www.nevo.co.il/law/70301</vt:lpwstr>
      </vt:variant>
      <vt:variant>
        <vt:lpwstr/>
      </vt:variant>
      <vt:variant>
        <vt:i4>4390994</vt:i4>
      </vt:variant>
      <vt:variant>
        <vt:i4>30</vt:i4>
      </vt:variant>
      <vt:variant>
        <vt:i4>0</vt:i4>
      </vt:variant>
      <vt:variant>
        <vt:i4>5</vt:i4>
      </vt:variant>
      <vt:variant>
        <vt:lpwstr>http://www.nevo.co.il/law/70301/186.a</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2025-04-22T23:32:00Z</dcterms:created>
  <dcterms:modified xsi:type="dcterms:W3CDTF">2025-04-22T23:32:00Z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4032</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יוסף חיים נעים</vt:lpwstr>
  </property>
  <property fmtid="{D5CDD505-2E9C-101B-9397-08002B2CF9AE}" pid="10" name="LAWYER">
    <vt:lpwstr>מאיר לוברבאום;גבי טרונשווילי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20211013</vt:lpwstr>
  </property>
  <property fmtid="{D5CDD505-2E9C-101B-9397-08002B2CF9AE}" pid="14" name="TYPE_N_DATE">
    <vt:lpwstr>38020211013</vt:lpwstr>
  </property>
  <property fmtid="{D5CDD505-2E9C-101B-9397-08002B2CF9AE}" pid="15" name="WORDNUMPAGES">
    <vt:lpwstr>4</vt:lpwstr>
  </property>
  <property fmtid="{D5CDD505-2E9C-101B-9397-08002B2CF9AE}" pid="16" name="TYPE_ABS_DATE">
    <vt:lpwstr>380020211013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5896402;21901027</vt:lpwstr>
  </property>
  <property fmtid="{D5CDD505-2E9C-101B-9397-08002B2CF9AE}" pid="36" name="LAWLISTTMP1">
    <vt:lpwstr>4216/007.a;007.c</vt:lpwstr>
  </property>
  <property fmtid="{D5CDD505-2E9C-101B-9397-08002B2CF9AE}" pid="37" name="LAWLISTTMP2">
    <vt:lpwstr>70301/186.a;040i;40ja</vt:lpwstr>
  </property>
</Properties>
</file>