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D3D48" w:rsidRPr="005E7948" w14:paraId="78794630" w14:textId="77777777" w:rsidTr="00967323">
        <w:trPr>
          <w:trHeight w:hRule="exact" w:val="418"/>
          <w:jc w:val="center"/>
        </w:trPr>
        <w:tc>
          <w:tcPr>
            <w:tcW w:w="8721" w:type="dxa"/>
            <w:gridSpan w:val="2"/>
          </w:tcPr>
          <w:p w14:paraId="5217DCAA" w14:textId="77777777" w:rsidR="00BD3D48" w:rsidRPr="005E7948" w:rsidRDefault="00BD3D48" w:rsidP="003A0543">
            <w:pPr>
              <w:pStyle w:val="a3"/>
              <w:jc w:val="center"/>
              <w:rPr>
                <w:rFonts w:ascii="Tahoma" w:hAnsi="Tahoma" w:cs="Tahoma"/>
                <w:color w:val="000080"/>
                <w:rtl/>
              </w:rPr>
            </w:pPr>
            <w:bookmarkStart w:id="0" w:name="LastJudge"/>
            <w:r w:rsidRPr="005E7948">
              <w:rPr>
                <w:rFonts w:ascii="Tahoma" w:hAnsi="Tahoma" w:cs="Tahoma"/>
                <w:b/>
                <w:bCs/>
                <w:color w:val="000080"/>
                <w:rtl/>
              </w:rPr>
              <w:t>בית משפט השלום בבאר שבע</w:t>
            </w:r>
          </w:p>
        </w:tc>
      </w:tr>
      <w:tr w:rsidR="00BD3D48" w:rsidRPr="005E7948" w14:paraId="7F5EA5DB" w14:textId="77777777" w:rsidTr="00967323">
        <w:trPr>
          <w:trHeight w:val="337"/>
          <w:jc w:val="center"/>
        </w:trPr>
        <w:tc>
          <w:tcPr>
            <w:tcW w:w="5054" w:type="dxa"/>
          </w:tcPr>
          <w:p w14:paraId="5F8696DF" w14:textId="77777777" w:rsidR="00BD3D48" w:rsidRPr="005E7948" w:rsidRDefault="00BD3D48" w:rsidP="003A0543">
            <w:pPr>
              <w:rPr>
                <w:rFonts w:cs="FrankRuehl"/>
                <w:sz w:val="28"/>
                <w:szCs w:val="28"/>
                <w:rtl/>
              </w:rPr>
            </w:pPr>
            <w:r w:rsidRPr="005E7948">
              <w:rPr>
                <w:rFonts w:cs="FrankRuehl"/>
                <w:sz w:val="28"/>
                <w:szCs w:val="28"/>
                <w:rtl/>
              </w:rPr>
              <w:t>תפ"ק</w:t>
            </w:r>
            <w:r w:rsidRPr="005E7948">
              <w:rPr>
                <w:rFonts w:cs="FrankRuehl" w:hint="cs"/>
                <w:sz w:val="28"/>
                <w:szCs w:val="28"/>
                <w:rtl/>
              </w:rPr>
              <w:t xml:space="preserve"> </w:t>
            </w:r>
            <w:hyperlink r:id="rId7" w:history="1">
              <w:r w:rsidR="00EE26F1" w:rsidRPr="00EE26F1">
                <w:rPr>
                  <w:rFonts w:cs="FrankRuehl"/>
                  <w:color w:val="0000FF"/>
                  <w:sz w:val="28"/>
                  <w:szCs w:val="28"/>
                  <w:u w:val="single"/>
                  <w:rtl/>
                </w:rPr>
                <w:t xml:space="preserve">32946-11-17 </w:t>
              </w:r>
            </w:hyperlink>
            <w:r w:rsidRPr="005E7948">
              <w:rPr>
                <w:rFonts w:cs="FrankRuehl" w:hint="cs"/>
                <w:sz w:val="28"/>
                <w:szCs w:val="28"/>
                <w:rtl/>
              </w:rPr>
              <w:t xml:space="preserve"> </w:t>
            </w:r>
            <w:r w:rsidRPr="005E7948">
              <w:rPr>
                <w:rFonts w:cs="FrankRuehl"/>
                <w:sz w:val="28"/>
                <w:szCs w:val="28"/>
                <w:rtl/>
              </w:rPr>
              <w:t>מדינת ישראל נ' טמזיט</w:t>
            </w:r>
          </w:p>
          <w:p w14:paraId="4956D788" w14:textId="77777777" w:rsidR="00BD3D48" w:rsidRPr="005E7948" w:rsidRDefault="00BD3D48" w:rsidP="003A0543">
            <w:pPr>
              <w:pStyle w:val="a3"/>
              <w:rPr>
                <w:rFonts w:cs="FrankRuehl"/>
                <w:sz w:val="28"/>
                <w:szCs w:val="28"/>
                <w:rtl/>
              </w:rPr>
            </w:pPr>
          </w:p>
        </w:tc>
        <w:tc>
          <w:tcPr>
            <w:tcW w:w="3667" w:type="dxa"/>
          </w:tcPr>
          <w:p w14:paraId="2397532D" w14:textId="77777777" w:rsidR="00BD3D48" w:rsidRPr="005E7948" w:rsidRDefault="00BD3D48" w:rsidP="003A0543">
            <w:pPr>
              <w:pStyle w:val="a3"/>
              <w:jc w:val="right"/>
              <w:rPr>
                <w:rFonts w:cs="FrankRuehl"/>
                <w:sz w:val="28"/>
                <w:szCs w:val="28"/>
                <w:rtl/>
              </w:rPr>
            </w:pPr>
          </w:p>
        </w:tc>
      </w:tr>
    </w:tbl>
    <w:p w14:paraId="6D0DD1D2" w14:textId="77777777" w:rsidR="00BD3D48" w:rsidRPr="005E7948" w:rsidRDefault="00BD3D48" w:rsidP="00BD3D48">
      <w:pPr>
        <w:pStyle w:val="a3"/>
        <w:rPr>
          <w:rtl/>
        </w:rPr>
      </w:pPr>
      <w:r w:rsidRPr="005E7948">
        <w:rPr>
          <w:rFonts w:hint="cs"/>
          <w:rtl/>
        </w:rPr>
        <w:t xml:space="preserve"> </w:t>
      </w:r>
    </w:p>
    <w:p w14:paraId="46374A84" w14:textId="77777777" w:rsidR="00BD3D48" w:rsidRPr="005E7948" w:rsidRDefault="00BD3D48" w:rsidP="00BD3D48">
      <w:pPr>
        <w:rPr>
          <w:rtl/>
        </w:rPr>
      </w:pPr>
    </w:p>
    <w:p w14:paraId="52329314" w14:textId="77777777" w:rsidR="00BD3D48" w:rsidRPr="005E7948" w:rsidRDefault="00BD3D48" w:rsidP="00BD3D4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D3D48" w:rsidRPr="005E7948" w14:paraId="4DA6C6BE" w14:textId="77777777" w:rsidTr="00BD3D48">
        <w:trPr>
          <w:trHeight w:val="295"/>
          <w:jc w:val="center"/>
        </w:trPr>
        <w:tc>
          <w:tcPr>
            <w:tcW w:w="923" w:type="dxa"/>
            <w:tcBorders>
              <w:top w:val="nil"/>
              <w:left w:val="nil"/>
              <w:bottom w:val="nil"/>
              <w:right w:val="nil"/>
            </w:tcBorders>
            <w:shd w:val="clear" w:color="auto" w:fill="auto"/>
          </w:tcPr>
          <w:p w14:paraId="79413A08" w14:textId="77777777" w:rsidR="00BD3D48" w:rsidRPr="005E7948" w:rsidRDefault="00BD3D48" w:rsidP="00BD3D48">
            <w:pPr>
              <w:jc w:val="both"/>
              <w:rPr>
                <w:rFonts w:ascii="Arial" w:hAnsi="Arial" w:cs="FrankRuehl"/>
                <w:sz w:val="28"/>
                <w:szCs w:val="28"/>
              </w:rPr>
            </w:pPr>
            <w:r w:rsidRPr="005E7948">
              <w:rPr>
                <w:rFonts w:ascii="Arial" w:hAnsi="Arial" w:cs="FrankRuehl" w:hint="cs"/>
                <w:sz w:val="28"/>
                <w:szCs w:val="28"/>
                <w:rtl/>
              </w:rPr>
              <w:t>ב</w:t>
            </w:r>
            <w:r w:rsidRPr="005E7948">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65C47F4" w14:textId="77777777" w:rsidR="00BD3D48" w:rsidRPr="005E7948" w:rsidRDefault="00BD3D48" w:rsidP="003A0543">
            <w:pPr>
              <w:rPr>
                <w:rFonts w:ascii="Arial" w:hAnsi="Arial"/>
                <w:b/>
                <w:bCs/>
                <w:rtl/>
              </w:rPr>
            </w:pPr>
            <w:r w:rsidRPr="005E7948">
              <w:rPr>
                <w:rFonts w:ascii="Arial" w:hAnsi="Arial" w:hint="cs"/>
                <w:b/>
                <w:bCs/>
                <w:rtl/>
              </w:rPr>
              <w:t>כבוד ה</w:t>
            </w:r>
            <w:r w:rsidRPr="005E7948">
              <w:rPr>
                <w:rFonts w:ascii="Arial" w:hAnsi="Arial"/>
                <w:b/>
                <w:bCs/>
                <w:rtl/>
              </w:rPr>
              <w:t>שופטת בכירה</w:t>
            </w:r>
            <w:r w:rsidRPr="005E7948">
              <w:rPr>
                <w:rFonts w:ascii="Arial" w:hAnsi="Arial" w:hint="cs"/>
                <w:b/>
                <w:bCs/>
                <w:rtl/>
              </w:rPr>
              <w:t xml:space="preserve">  </w:t>
            </w:r>
            <w:r w:rsidRPr="005E7948">
              <w:rPr>
                <w:rFonts w:ascii="Arial" w:hAnsi="Arial"/>
                <w:b/>
                <w:bCs/>
                <w:rtl/>
              </w:rPr>
              <w:t>אבירה אשקלוני</w:t>
            </w:r>
          </w:p>
          <w:p w14:paraId="2D415001" w14:textId="77777777" w:rsidR="00BD3D48" w:rsidRPr="005E7948" w:rsidRDefault="00BD3D48" w:rsidP="003A0543">
            <w:pPr>
              <w:rPr>
                <w:rtl/>
              </w:rPr>
            </w:pPr>
          </w:p>
          <w:p w14:paraId="3DA71393" w14:textId="77777777" w:rsidR="00BD3D48" w:rsidRPr="005E7948" w:rsidRDefault="00BD3D48" w:rsidP="00BD3D48">
            <w:pPr>
              <w:jc w:val="both"/>
              <w:rPr>
                <w:rFonts w:ascii="Arial" w:hAnsi="Arial" w:cs="FrankRuehl"/>
                <w:sz w:val="28"/>
                <w:szCs w:val="28"/>
              </w:rPr>
            </w:pPr>
          </w:p>
        </w:tc>
      </w:tr>
      <w:tr w:rsidR="00BD3D48" w:rsidRPr="005E7948" w14:paraId="123DE7F0" w14:textId="77777777" w:rsidTr="00BD3D48">
        <w:trPr>
          <w:trHeight w:val="355"/>
          <w:jc w:val="center"/>
        </w:trPr>
        <w:tc>
          <w:tcPr>
            <w:tcW w:w="923" w:type="dxa"/>
            <w:tcBorders>
              <w:top w:val="nil"/>
              <w:left w:val="nil"/>
              <w:bottom w:val="nil"/>
              <w:right w:val="nil"/>
            </w:tcBorders>
            <w:shd w:val="clear" w:color="auto" w:fill="auto"/>
          </w:tcPr>
          <w:p w14:paraId="122346C9" w14:textId="77777777" w:rsidR="00BD3D48" w:rsidRPr="005E7948" w:rsidRDefault="00BD3D48" w:rsidP="00BD3D48">
            <w:pPr>
              <w:jc w:val="both"/>
              <w:rPr>
                <w:rFonts w:ascii="Arial" w:hAnsi="Arial" w:cs="FrankRuehl"/>
                <w:sz w:val="28"/>
                <w:szCs w:val="28"/>
              </w:rPr>
            </w:pPr>
            <w:bookmarkStart w:id="1" w:name="FirstAppellant"/>
            <w:r w:rsidRPr="005E7948">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E5F45BD" w14:textId="77777777" w:rsidR="00BD3D48" w:rsidRPr="005E7948" w:rsidRDefault="00BD3D48" w:rsidP="003A0543">
            <w:r w:rsidRPr="005E7948">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580350C1" w14:textId="77777777" w:rsidR="00BD3D48" w:rsidRPr="005E7948" w:rsidRDefault="00BD3D48" w:rsidP="00BD3D48">
            <w:pPr>
              <w:jc w:val="both"/>
              <w:rPr>
                <w:rFonts w:ascii="Arial" w:hAnsi="Arial" w:cs="FrankRuehl"/>
                <w:sz w:val="28"/>
                <w:szCs w:val="28"/>
              </w:rPr>
            </w:pPr>
          </w:p>
        </w:tc>
      </w:tr>
      <w:bookmarkEnd w:id="1"/>
      <w:tr w:rsidR="00BD3D48" w:rsidRPr="005E7948" w14:paraId="3531EF55" w14:textId="77777777" w:rsidTr="00BD3D48">
        <w:trPr>
          <w:trHeight w:val="355"/>
          <w:jc w:val="center"/>
        </w:trPr>
        <w:tc>
          <w:tcPr>
            <w:tcW w:w="923" w:type="dxa"/>
            <w:tcBorders>
              <w:top w:val="nil"/>
              <w:left w:val="nil"/>
              <w:bottom w:val="nil"/>
              <w:right w:val="nil"/>
            </w:tcBorders>
            <w:shd w:val="clear" w:color="auto" w:fill="auto"/>
          </w:tcPr>
          <w:p w14:paraId="6BF7A446" w14:textId="77777777" w:rsidR="00BD3D48" w:rsidRPr="005E7948" w:rsidRDefault="00BD3D48" w:rsidP="00BD3D4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665F337" w14:textId="77777777" w:rsidR="00BD3D48" w:rsidRPr="005E7948" w:rsidRDefault="00BD3D48" w:rsidP="00BD3D48">
            <w:pPr>
              <w:jc w:val="both"/>
              <w:rPr>
                <w:rtl/>
              </w:rPr>
            </w:pPr>
          </w:p>
        </w:tc>
        <w:tc>
          <w:tcPr>
            <w:tcW w:w="3771" w:type="dxa"/>
            <w:tcBorders>
              <w:top w:val="nil"/>
              <w:left w:val="nil"/>
              <w:bottom w:val="nil"/>
              <w:right w:val="nil"/>
            </w:tcBorders>
            <w:shd w:val="clear" w:color="auto" w:fill="auto"/>
          </w:tcPr>
          <w:p w14:paraId="60303A1A" w14:textId="77777777" w:rsidR="00BD3D48" w:rsidRPr="005E7948" w:rsidRDefault="00BD3D48" w:rsidP="00BD3D48">
            <w:pPr>
              <w:jc w:val="right"/>
              <w:rPr>
                <w:rFonts w:ascii="Arial" w:hAnsi="Arial" w:cs="FrankRuehl"/>
                <w:sz w:val="28"/>
                <w:szCs w:val="28"/>
                <w:rtl/>
              </w:rPr>
            </w:pPr>
            <w:r w:rsidRPr="005E7948">
              <w:rPr>
                <w:rFonts w:ascii="Arial" w:hAnsi="Arial" w:cs="FrankRuehl" w:hint="cs"/>
                <w:sz w:val="28"/>
                <w:szCs w:val="28"/>
                <w:rtl/>
              </w:rPr>
              <w:t>ה</w:t>
            </w:r>
            <w:r w:rsidRPr="005E7948">
              <w:rPr>
                <w:rFonts w:ascii="Arial" w:hAnsi="Arial" w:cs="FrankRuehl"/>
                <w:sz w:val="28"/>
                <w:szCs w:val="28"/>
                <w:rtl/>
              </w:rPr>
              <w:t>מאשימה</w:t>
            </w:r>
          </w:p>
        </w:tc>
      </w:tr>
      <w:tr w:rsidR="00BD3D48" w:rsidRPr="005E7948" w14:paraId="62F91F11" w14:textId="77777777" w:rsidTr="00BD3D48">
        <w:trPr>
          <w:trHeight w:val="355"/>
          <w:jc w:val="center"/>
        </w:trPr>
        <w:tc>
          <w:tcPr>
            <w:tcW w:w="923" w:type="dxa"/>
            <w:tcBorders>
              <w:top w:val="nil"/>
              <w:left w:val="nil"/>
              <w:bottom w:val="nil"/>
              <w:right w:val="nil"/>
            </w:tcBorders>
            <w:shd w:val="clear" w:color="auto" w:fill="auto"/>
          </w:tcPr>
          <w:p w14:paraId="57B75B55" w14:textId="77777777" w:rsidR="00BD3D48" w:rsidRPr="005E7948" w:rsidRDefault="00BD3D48" w:rsidP="00BD3D4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037A259" w14:textId="77777777" w:rsidR="00BD3D48" w:rsidRPr="005E7948" w:rsidRDefault="00BD3D48" w:rsidP="00BD3D48">
            <w:pPr>
              <w:jc w:val="center"/>
              <w:rPr>
                <w:rFonts w:ascii="Arial" w:hAnsi="Arial" w:cs="FrankRuehl"/>
                <w:b/>
                <w:bCs/>
                <w:sz w:val="28"/>
                <w:szCs w:val="28"/>
                <w:rtl/>
              </w:rPr>
            </w:pPr>
          </w:p>
          <w:p w14:paraId="615BFB55" w14:textId="77777777" w:rsidR="00BD3D48" w:rsidRPr="005E7948" w:rsidRDefault="00BD3D48" w:rsidP="00BD3D48">
            <w:pPr>
              <w:jc w:val="center"/>
              <w:rPr>
                <w:rFonts w:ascii="Arial" w:hAnsi="Arial" w:cs="FrankRuehl"/>
                <w:b/>
                <w:bCs/>
                <w:sz w:val="28"/>
                <w:szCs w:val="28"/>
                <w:rtl/>
              </w:rPr>
            </w:pPr>
            <w:r w:rsidRPr="005E7948">
              <w:rPr>
                <w:rFonts w:ascii="Arial" w:hAnsi="Arial" w:cs="FrankRuehl"/>
                <w:b/>
                <w:bCs/>
                <w:sz w:val="28"/>
                <w:szCs w:val="28"/>
                <w:rtl/>
              </w:rPr>
              <w:t>נגד</w:t>
            </w:r>
          </w:p>
          <w:p w14:paraId="20C5E544" w14:textId="77777777" w:rsidR="00BD3D48" w:rsidRPr="005E7948" w:rsidRDefault="00BD3D48" w:rsidP="00BD3D48">
            <w:pPr>
              <w:jc w:val="both"/>
              <w:rPr>
                <w:rFonts w:ascii="Arial" w:hAnsi="Arial" w:cs="FrankRuehl"/>
                <w:sz w:val="28"/>
                <w:szCs w:val="28"/>
              </w:rPr>
            </w:pPr>
          </w:p>
        </w:tc>
      </w:tr>
      <w:tr w:rsidR="00BD3D48" w:rsidRPr="005E7948" w14:paraId="1CE327F6" w14:textId="77777777" w:rsidTr="00BD3D48">
        <w:trPr>
          <w:trHeight w:val="355"/>
          <w:jc w:val="center"/>
        </w:trPr>
        <w:tc>
          <w:tcPr>
            <w:tcW w:w="923" w:type="dxa"/>
            <w:tcBorders>
              <w:top w:val="nil"/>
              <w:left w:val="nil"/>
              <w:bottom w:val="nil"/>
              <w:right w:val="nil"/>
            </w:tcBorders>
            <w:shd w:val="clear" w:color="auto" w:fill="auto"/>
          </w:tcPr>
          <w:p w14:paraId="0A29C651" w14:textId="77777777" w:rsidR="00BD3D48" w:rsidRPr="005E7948" w:rsidRDefault="00BD3D48" w:rsidP="003A0543">
            <w:pPr>
              <w:rPr>
                <w:rFonts w:ascii="Arial" w:hAnsi="Arial" w:cs="FrankRuehl"/>
                <w:sz w:val="28"/>
                <w:szCs w:val="28"/>
                <w:rtl/>
              </w:rPr>
            </w:pPr>
          </w:p>
        </w:tc>
        <w:tc>
          <w:tcPr>
            <w:tcW w:w="4126" w:type="dxa"/>
            <w:tcBorders>
              <w:top w:val="nil"/>
              <w:left w:val="nil"/>
              <w:bottom w:val="nil"/>
              <w:right w:val="nil"/>
            </w:tcBorders>
            <w:shd w:val="clear" w:color="auto" w:fill="auto"/>
          </w:tcPr>
          <w:p w14:paraId="7FA9BD8E" w14:textId="77777777" w:rsidR="00BD3D48" w:rsidRPr="005E7948" w:rsidRDefault="00BD3D48" w:rsidP="003A0543">
            <w:pPr>
              <w:rPr>
                <w:rtl/>
              </w:rPr>
            </w:pPr>
            <w:r w:rsidRPr="005E7948">
              <w:rPr>
                <w:rFonts w:ascii="Arial" w:hAnsi="Arial" w:cs="FrankRuehl"/>
                <w:sz w:val="28"/>
                <w:szCs w:val="28"/>
                <w:rtl/>
              </w:rPr>
              <w:t>יניב דוד טמזיט</w:t>
            </w:r>
          </w:p>
        </w:tc>
        <w:tc>
          <w:tcPr>
            <w:tcW w:w="3771" w:type="dxa"/>
            <w:tcBorders>
              <w:top w:val="nil"/>
              <w:left w:val="nil"/>
              <w:bottom w:val="nil"/>
              <w:right w:val="nil"/>
            </w:tcBorders>
            <w:shd w:val="clear" w:color="auto" w:fill="auto"/>
          </w:tcPr>
          <w:p w14:paraId="2DD9F044" w14:textId="77777777" w:rsidR="00BD3D48" w:rsidRPr="005E7948" w:rsidRDefault="00BD3D48" w:rsidP="00BD3D48">
            <w:pPr>
              <w:jc w:val="right"/>
              <w:rPr>
                <w:rFonts w:ascii="Arial" w:hAnsi="Arial" w:cs="FrankRuehl"/>
                <w:sz w:val="28"/>
                <w:szCs w:val="28"/>
              </w:rPr>
            </w:pPr>
          </w:p>
        </w:tc>
      </w:tr>
      <w:tr w:rsidR="00BD3D48" w:rsidRPr="005E7948" w14:paraId="557463AB" w14:textId="77777777" w:rsidTr="00BD3D48">
        <w:trPr>
          <w:trHeight w:val="355"/>
          <w:jc w:val="center"/>
        </w:trPr>
        <w:tc>
          <w:tcPr>
            <w:tcW w:w="923" w:type="dxa"/>
            <w:tcBorders>
              <w:top w:val="nil"/>
              <w:left w:val="nil"/>
              <w:bottom w:val="nil"/>
              <w:right w:val="nil"/>
            </w:tcBorders>
            <w:shd w:val="clear" w:color="auto" w:fill="auto"/>
          </w:tcPr>
          <w:p w14:paraId="5180D83D" w14:textId="77777777" w:rsidR="00BD3D48" w:rsidRPr="005E7948" w:rsidRDefault="00BD3D48" w:rsidP="00BD3D4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6F48E20" w14:textId="77777777" w:rsidR="00BD3D48" w:rsidRPr="005E7948" w:rsidRDefault="00BD3D48" w:rsidP="00BD3D48">
            <w:pPr>
              <w:jc w:val="both"/>
              <w:rPr>
                <w:rtl/>
              </w:rPr>
            </w:pPr>
          </w:p>
        </w:tc>
        <w:tc>
          <w:tcPr>
            <w:tcW w:w="3771" w:type="dxa"/>
            <w:tcBorders>
              <w:top w:val="nil"/>
              <w:left w:val="nil"/>
              <w:bottom w:val="nil"/>
              <w:right w:val="nil"/>
            </w:tcBorders>
            <w:shd w:val="clear" w:color="auto" w:fill="auto"/>
          </w:tcPr>
          <w:p w14:paraId="7EFD4607" w14:textId="77777777" w:rsidR="00BD3D48" w:rsidRPr="005E7948" w:rsidRDefault="00BD3D48" w:rsidP="00BD3D48">
            <w:pPr>
              <w:jc w:val="right"/>
              <w:rPr>
                <w:rFonts w:ascii="Arial" w:hAnsi="Arial" w:cs="FrankRuehl"/>
                <w:sz w:val="28"/>
                <w:szCs w:val="28"/>
              </w:rPr>
            </w:pPr>
            <w:r w:rsidRPr="005E7948">
              <w:rPr>
                <w:rFonts w:ascii="Arial" w:hAnsi="Arial" w:cs="FrankRuehl" w:hint="cs"/>
                <w:sz w:val="28"/>
                <w:szCs w:val="28"/>
                <w:rtl/>
              </w:rPr>
              <w:t>ה</w:t>
            </w:r>
            <w:r w:rsidRPr="005E7948">
              <w:rPr>
                <w:rFonts w:ascii="Arial" w:hAnsi="Arial" w:cs="FrankRuehl"/>
                <w:sz w:val="28"/>
                <w:szCs w:val="28"/>
                <w:rtl/>
              </w:rPr>
              <w:t>נאשמים</w:t>
            </w:r>
          </w:p>
        </w:tc>
      </w:tr>
    </w:tbl>
    <w:p w14:paraId="6D206AF7" w14:textId="77777777" w:rsidR="00EE26F1" w:rsidRPr="00EE26F1" w:rsidRDefault="00EE26F1" w:rsidP="00EE26F1">
      <w:pPr>
        <w:spacing w:before="120" w:after="120" w:line="240" w:lineRule="exact"/>
        <w:ind w:left="283" w:hanging="283"/>
        <w:jc w:val="both"/>
        <w:rPr>
          <w:rFonts w:ascii="FrankRuehl" w:hAnsi="FrankRuehl" w:cs="FrankRuehl"/>
          <w:rtl/>
        </w:rPr>
      </w:pPr>
    </w:p>
    <w:p w14:paraId="0FB46963" w14:textId="77777777" w:rsidR="00FB3C60" w:rsidRDefault="00FB3C60" w:rsidP="00FB3C60">
      <w:pPr>
        <w:rPr>
          <w:rtl/>
        </w:rPr>
      </w:pPr>
      <w:bookmarkStart w:id="2" w:name="LawTable"/>
      <w:bookmarkEnd w:id="2"/>
    </w:p>
    <w:p w14:paraId="173BC4EC" w14:textId="77777777" w:rsidR="00FB3C60" w:rsidRPr="00FB3C60" w:rsidRDefault="00FB3C60" w:rsidP="00FB3C60">
      <w:pPr>
        <w:spacing w:before="120" w:after="120" w:line="240" w:lineRule="exact"/>
        <w:ind w:left="283" w:hanging="283"/>
        <w:jc w:val="both"/>
        <w:rPr>
          <w:rFonts w:ascii="FrankRuehl" w:hAnsi="FrankRuehl" w:cs="FrankRuehl"/>
          <w:rtl/>
        </w:rPr>
      </w:pPr>
    </w:p>
    <w:p w14:paraId="6AFE4FEC" w14:textId="77777777" w:rsidR="00FB3C60" w:rsidRPr="00FB3C60" w:rsidRDefault="00FB3C60" w:rsidP="00FB3C60">
      <w:pPr>
        <w:spacing w:before="120" w:after="120" w:line="240" w:lineRule="exact"/>
        <w:ind w:left="283" w:hanging="283"/>
        <w:jc w:val="both"/>
        <w:rPr>
          <w:rFonts w:ascii="FrankRuehl" w:hAnsi="FrankRuehl" w:cs="FrankRuehl"/>
          <w:rtl/>
        </w:rPr>
      </w:pPr>
    </w:p>
    <w:p w14:paraId="394D07CC" w14:textId="77777777" w:rsidR="00FB3C60" w:rsidRPr="00FB3C60" w:rsidRDefault="00FB3C60" w:rsidP="00FB3C60">
      <w:pPr>
        <w:spacing w:before="120" w:after="120" w:line="240" w:lineRule="exact"/>
        <w:ind w:left="283" w:hanging="283"/>
        <w:jc w:val="both"/>
        <w:rPr>
          <w:rFonts w:ascii="FrankRuehl" w:hAnsi="FrankRuehl" w:cs="FrankRuehl"/>
          <w:rtl/>
        </w:rPr>
      </w:pPr>
      <w:r w:rsidRPr="00FB3C60">
        <w:rPr>
          <w:rFonts w:ascii="FrankRuehl" w:hAnsi="FrankRuehl" w:cs="FrankRuehl"/>
          <w:rtl/>
        </w:rPr>
        <w:t xml:space="preserve">חקיקה שאוזכרה: </w:t>
      </w:r>
    </w:p>
    <w:p w14:paraId="5B30E8B6" w14:textId="77777777" w:rsidR="00FB3C60" w:rsidRPr="00FB3C60" w:rsidRDefault="00FB3C60" w:rsidP="00FB3C60">
      <w:pPr>
        <w:spacing w:before="120" w:after="120" w:line="240" w:lineRule="exact"/>
        <w:ind w:left="283" w:hanging="283"/>
        <w:jc w:val="both"/>
        <w:rPr>
          <w:rFonts w:ascii="FrankRuehl" w:hAnsi="FrankRuehl" w:cs="FrankRuehl"/>
          <w:rtl/>
        </w:rPr>
      </w:pPr>
      <w:hyperlink r:id="rId8" w:history="1">
        <w:r w:rsidRPr="00FB3C60">
          <w:rPr>
            <w:rFonts w:ascii="FrankRuehl" w:hAnsi="FrankRuehl" w:cs="FrankRuehl"/>
            <w:color w:val="0000FF"/>
            <w:rtl/>
          </w:rPr>
          <w:t>פקודת הסמים המסוכנים [נוסח חדש], תשל"ג-1973</w:t>
        </w:r>
      </w:hyperlink>
      <w:r w:rsidRPr="00FB3C60">
        <w:rPr>
          <w:rFonts w:ascii="FrankRuehl" w:hAnsi="FrankRuehl" w:cs="FrankRuehl"/>
          <w:rtl/>
        </w:rPr>
        <w:t xml:space="preserve">: סע'  </w:t>
      </w:r>
      <w:hyperlink r:id="rId9" w:history="1">
        <w:r w:rsidRPr="00FB3C60">
          <w:rPr>
            <w:rFonts w:ascii="FrankRuehl" w:hAnsi="FrankRuehl" w:cs="FrankRuehl"/>
            <w:color w:val="0000FF"/>
            <w:rtl/>
          </w:rPr>
          <w:t>7.א.</w:t>
        </w:r>
      </w:hyperlink>
      <w:r w:rsidRPr="00FB3C60">
        <w:rPr>
          <w:rFonts w:ascii="FrankRuehl" w:hAnsi="FrankRuehl" w:cs="FrankRuehl"/>
          <w:rtl/>
        </w:rPr>
        <w:t xml:space="preserve">, </w:t>
      </w:r>
      <w:hyperlink r:id="rId10" w:history="1">
        <w:r w:rsidRPr="00FB3C60">
          <w:rPr>
            <w:rFonts w:ascii="FrankRuehl" w:hAnsi="FrankRuehl" w:cs="FrankRuehl"/>
            <w:color w:val="0000FF"/>
            <w:rtl/>
          </w:rPr>
          <w:t>7.ג</w:t>
        </w:r>
      </w:hyperlink>
    </w:p>
    <w:p w14:paraId="7E5C7285" w14:textId="77777777" w:rsidR="00FB3C60" w:rsidRPr="00FB3C60" w:rsidRDefault="00FB3C60" w:rsidP="00FB3C60">
      <w:pPr>
        <w:rPr>
          <w:rtl/>
        </w:rPr>
      </w:pPr>
      <w:bookmarkStart w:id="3" w:name="LawTable_End"/>
      <w:bookmarkEnd w:id="3"/>
    </w:p>
    <w:p w14:paraId="3BA24171" w14:textId="77777777" w:rsidR="00BD3D48" w:rsidRPr="00EE26F1" w:rsidRDefault="00BD3D48" w:rsidP="00EE26F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D3D48" w14:paraId="7D95C9A2" w14:textId="77777777" w:rsidTr="00BD3D48">
        <w:trPr>
          <w:trHeight w:val="355"/>
          <w:jc w:val="center"/>
        </w:trPr>
        <w:tc>
          <w:tcPr>
            <w:tcW w:w="8820" w:type="dxa"/>
            <w:tcBorders>
              <w:top w:val="nil"/>
              <w:left w:val="nil"/>
              <w:bottom w:val="nil"/>
              <w:right w:val="nil"/>
            </w:tcBorders>
            <w:shd w:val="clear" w:color="auto" w:fill="auto"/>
          </w:tcPr>
          <w:p w14:paraId="5AB55FE5" w14:textId="77777777" w:rsidR="005E7948" w:rsidRPr="005E7948" w:rsidRDefault="005E7948" w:rsidP="005E7948">
            <w:pPr>
              <w:jc w:val="center"/>
              <w:rPr>
                <w:rFonts w:ascii="Arial" w:hAnsi="Arial" w:cs="FrankRuehl"/>
                <w:b/>
                <w:bCs/>
                <w:sz w:val="32"/>
                <w:szCs w:val="32"/>
                <w:u w:val="single"/>
                <w:rtl/>
              </w:rPr>
            </w:pPr>
            <w:bookmarkStart w:id="4" w:name="PsakDin" w:colFirst="0" w:colLast="0"/>
            <w:bookmarkEnd w:id="0"/>
            <w:r w:rsidRPr="005E7948">
              <w:rPr>
                <w:rFonts w:ascii="Arial" w:hAnsi="Arial" w:cs="FrankRuehl"/>
                <w:b/>
                <w:bCs/>
                <w:sz w:val="32"/>
                <w:szCs w:val="32"/>
                <w:u w:val="single"/>
                <w:rtl/>
              </w:rPr>
              <w:t>גזר דין</w:t>
            </w:r>
          </w:p>
          <w:p w14:paraId="7B2CB7D8" w14:textId="77777777" w:rsidR="00BD3D48" w:rsidRPr="005E7948" w:rsidRDefault="00BD3D48" w:rsidP="005E7948">
            <w:pPr>
              <w:jc w:val="center"/>
              <w:rPr>
                <w:rFonts w:ascii="Arial" w:hAnsi="Arial" w:cs="FrankRuehl"/>
                <w:bCs/>
                <w:sz w:val="32"/>
                <w:szCs w:val="32"/>
                <w:u w:val="single"/>
                <w:rtl/>
              </w:rPr>
            </w:pPr>
          </w:p>
        </w:tc>
      </w:tr>
      <w:bookmarkEnd w:id="4"/>
    </w:tbl>
    <w:p w14:paraId="766548E7" w14:textId="77777777" w:rsidR="00BD3D48" w:rsidRPr="00B05847" w:rsidRDefault="00BD3D48" w:rsidP="00BD3D48">
      <w:pPr>
        <w:rPr>
          <w:rFonts w:ascii="Arial" w:hAnsi="Arial"/>
          <w:rtl/>
        </w:rPr>
      </w:pPr>
    </w:p>
    <w:p w14:paraId="26AACC44" w14:textId="77777777" w:rsidR="00BD3D48" w:rsidRDefault="00BD3D48" w:rsidP="00BD3D48">
      <w:pPr>
        <w:rPr>
          <w:b/>
          <w:bCs/>
        </w:rPr>
      </w:pPr>
      <w:r>
        <w:rPr>
          <w:b/>
          <w:bCs/>
          <w:rtl/>
        </w:rPr>
        <w:t>הערת בית המשפט: גזר הדין הוקרא ע"י כב' השופטת רבקה שוורץ.</w:t>
      </w:r>
    </w:p>
    <w:p w14:paraId="016B1A68" w14:textId="77777777" w:rsidR="00BD3D48" w:rsidRDefault="00BD3D48" w:rsidP="00BD3D48">
      <w:pPr>
        <w:rPr>
          <w:rtl/>
        </w:rPr>
      </w:pPr>
    </w:p>
    <w:p w14:paraId="04E0C91F" w14:textId="77777777" w:rsidR="00BD3D48" w:rsidRDefault="00BD3D48" w:rsidP="00BD3D48"/>
    <w:p w14:paraId="3E906CBA" w14:textId="77777777" w:rsidR="00BD3D48" w:rsidRDefault="00BD3D48" w:rsidP="00BD3D48">
      <w:pPr>
        <w:spacing w:line="360" w:lineRule="auto"/>
        <w:jc w:val="both"/>
        <w:rPr>
          <w:rFonts w:ascii="David" w:hAnsi="David"/>
          <w:b/>
          <w:bCs/>
          <w:u w:val="single"/>
          <w:rtl/>
        </w:rPr>
      </w:pPr>
      <w:r>
        <w:rPr>
          <w:rFonts w:ascii="David" w:hAnsi="David"/>
          <w:b/>
          <w:bCs/>
          <w:u w:val="single"/>
          <w:rtl/>
        </w:rPr>
        <w:t>האישום וההרשעה</w:t>
      </w:r>
    </w:p>
    <w:p w14:paraId="45A7DEF7" w14:textId="77777777" w:rsidR="00BD3D48" w:rsidRDefault="00BD3D48" w:rsidP="00BD3D48">
      <w:pPr>
        <w:pStyle w:val="aa"/>
        <w:numPr>
          <w:ilvl w:val="0"/>
          <w:numId w:val="1"/>
        </w:numPr>
        <w:spacing w:line="360" w:lineRule="auto"/>
        <w:jc w:val="both"/>
        <w:rPr>
          <w:rFonts w:ascii="David" w:hAnsi="David" w:cs="David"/>
          <w:sz w:val="24"/>
          <w:szCs w:val="24"/>
          <w:rtl/>
        </w:rPr>
      </w:pPr>
      <w:bookmarkStart w:id="5" w:name="ABSTRACT_START"/>
      <w:bookmarkEnd w:id="5"/>
      <w:r>
        <w:rPr>
          <w:rFonts w:ascii="David" w:hAnsi="David" w:cs="David"/>
          <w:sz w:val="24"/>
          <w:szCs w:val="24"/>
          <w:rtl/>
        </w:rPr>
        <w:t xml:space="preserve">הנאשם הורשע על יסוד הודאתו בעבירות המיוחסות לו ב-5 כתבי אישום </w:t>
      </w:r>
      <w:bookmarkStart w:id="6" w:name="ABSTRACT_END"/>
      <w:bookmarkEnd w:id="6"/>
      <w:r>
        <w:rPr>
          <w:rFonts w:ascii="David" w:hAnsi="David" w:cs="David"/>
          <w:sz w:val="24"/>
          <w:szCs w:val="24"/>
          <w:rtl/>
        </w:rPr>
        <w:t>שצורפו יחדיו כדלקמן:</w:t>
      </w:r>
    </w:p>
    <w:p w14:paraId="54217794" w14:textId="77777777" w:rsidR="00BD3D48" w:rsidRDefault="00BD3D48" w:rsidP="00BD3D48">
      <w:pPr>
        <w:pStyle w:val="aa"/>
        <w:numPr>
          <w:ilvl w:val="0"/>
          <w:numId w:val="2"/>
        </w:numPr>
        <w:spacing w:line="360" w:lineRule="auto"/>
        <w:jc w:val="both"/>
        <w:rPr>
          <w:rFonts w:ascii="David" w:hAnsi="David" w:cs="David"/>
          <w:sz w:val="24"/>
          <w:szCs w:val="24"/>
          <w:rtl/>
        </w:rPr>
      </w:pPr>
      <w:r>
        <w:rPr>
          <w:rFonts w:ascii="David" w:hAnsi="David" w:cs="David"/>
          <w:sz w:val="24"/>
          <w:szCs w:val="24"/>
          <w:u w:val="single"/>
          <w:rtl/>
        </w:rPr>
        <w:t xml:space="preserve">תפ"ק 32946-11-17 </w:t>
      </w:r>
      <w:r>
        <w:rPr>
          <w:rFonts w:ascii="David" w:hAnsi="David" w:cs="David"/>
          <w:sz w:val="24"/>
          <w:szCs w:val="24"/>
          <w:rtl/>
        </w:rPr>
        <w:t xml:space="preserve">: ביום 16.3.17 סמוך לשעה 14:10 ברחוב המכבים בדימונה, החזיק הנאשם בארון החשמל הסמוך לדלת ביתו, בסם מסוכן מסוג חשיש במשקל של 0.3825 גרם נטו, לצריכתו העצמית , מבלי שהדבר הותר לו בפקודה, בתקנות או ברישיון מנהל. הנאשם הורשע בעבירה של החזקה/ שימוש בסמים לצריכה עצמית לפי </w:t>
      </w:r>
      <w:hyperlink r:id="rId11" w:history="1">
        <w:r w:rsidR="00967323" w:rsidRPr="00967323">
          <w:rPr>
            <w:rStyle w:val="Hyperlink"/>
            <w:rFonts w:ascii="David" w:hAnsi="David" w:cs="David"/>
            <w:sz w:val="24"/>
            <w:szCs w:val="24"/>
            <w:rtl/>
          </w:rPr>
          <w:t>סעיפים 7(א)+7(ג)</w:t>
        </w:r>
      </w:hyperlink>
      <w:r>
        <w:rPr>
          <w:rFonts w:ascii="David" w:hAnsi="David" w:cs="David"/>
          <w:sz w:val="24"/>
          <w:szCs w:val="24"/>
          <w:rtl/>
        </w:rPr>
        <w:t xml:space="preserve"> סיפא ל</w:t>
      </w:r>
      <w:hyperlink r:id="rId12" w:history="1">
        <w:r w:rsidR="005E7948" w:rsidRPr="005E7948">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תשל"ג-1973 (להלן: "</w:t>
      </w:r>
      <w:r>
        <w:rPr>
          <w:rFonts w:ascii="David" w:hAnsi="David" w:cs="David"/>
          <w:b/>
          <w:bCs/>
          <w:sz w:val="24"/>
          <w:szCs w:val="24"/>
          <w:rtl/>
        </w:rPr>
        <w:t>הפקודה</w:t>
      </w:r>
      <w:r>
        <w:rPr>
          <w:rFonts w:ascii="David" w:hAnsi="David" w:cs="David"/>
          <w:sz w:val="24"/>
          <w:szCs w:val="24"/>
          <w:rtl/>
        </w:rPr>
        <w:t xml:space="preserve">"). </w:t>
      </w:r>
    </w:p>
    <w:p w14:paraId="22F55E68" w14:textId="77777777" w:rsidR="00BD3D48" w:rsidRDefault="00BD3D48" w:rsidP="00BD3D48">
      <w:pPr>
        <w:pStyle w:val="aa"/>
        <w:numPr>
          <w:ilvl w:val="0"/>
          <w:numId w:val="2"/>
        </w:numPr>
        <w:spacing w:line="360" w:lineRule="auto"/>
        <w:jc w:val="both"/>
        <w:rPr>
          <w:rFonts w:ascii="David" w:hAnsi="David" w:cs="David"/>
          <w:sz w:val="24"/>
          <w:szCs w:val="24"/>
        </w:rPr>
      </w:pPr>
      <w:r>
        <w:rPr>
          <w:rFonts w:ascii="David" w:hAnsi="David" w:cs="David"/>
          <w:sz w:val="24"/>
          <w:szCs w:val="24"/>
          <w:u w:val="single"/>
          <w:rtl/>
        </w:rPr>
        <w:lastRenderedPageBreak/>
        <w:t xml:space="preserve">ת"פ 51608-05-17: </w:t>
      </w:r>
      <w:r>
        <w:rPr>
          <w:rFonts w:ascii="David" w:hAnsi="David" w:cs="David"/>
          <w:sz w:val="24"/>
          <w:szCs w:val="24"/>
          <w:rtl/>
        </w:rPr>
        <w:t xml:space="preserve">ביום 1.1.17 סמוך לשעה 00:34 ברחוב המכבים בדימונה, החזיק הנאשם בסם מסוכן מסוג חשיש במשקל נטו של 15.2719 גרם לצריכתו העצמית ללא היתר כדין או ברישיון מנהל. הנאשם הורשע בעבירה של החזקה/ שימוש בסמים לצריכה עצמית לפי </w:t>
      </w:r>
      <w:hyperlink r:id="rId13" w:history="1">
        <w:r w:rsidR="00967323" w:rsidRPr="00967323">
          <w:rPr>
            <w:rStyle w:val="Hyperlink"/>
            <w:rFonts w:ascii="David" w:hAnsi="David" w:cs="David"/>
            <w:sz w:val="24"/>
            <w:szCs w:val="24"/>
            <w:rtl/>
          </w:rPr>
          <w:t>סעיפים 7(א)+7(ג)</w:t>
        </w:r>
      </w:hyperlink>
      <w:r>
        <w:rPr>
          <w:rFonts w:ascii="David" w:hAnsi="David" w:cs="David"/>
          <w:sz w:val="24"/>
          <w:szCs w:val="24"/>
          <w:rtl/>
        </w:rPr>
        <w:t xml:space="preserve"> סיפא לפקודה.</w:t>
      </w:r>
    </w:p>
    <w:p w14:paraId="3A337600" w14:textId="77777777" w:rsidR="00BD3D48" w:rsidRDefault="005E7948" w:rsidP="00BD3D48">
      <w:pPr>
        <w:pStyle w:val="aa"/>
        <w:numPr>
          <w:ilvl w:val="0"/>
          <w:numId w:val="2"/>
        </w:numPr>
        <w:spacing w:line="360" w:lineRule="auto"/>
        <w:jc w:val="both"/>
        <w:rPr>
          <w:rFonts w:ascii="David" w:hAnsi="David" w:cs="David"/>
          <w:sz w:val="24"/>
          <w:szCs w:val="24"/>
          <w:rtl/>
        </w:rPr>
      </w:pPr>
      <w:hyperlink r:id="rId14" w:history="1">
        <w:r w:rsidRPr="005E7948">
          <w:rPr>
            <w:rFonts w:ascii="David" w:hAnsi="David" w:cs="David"/>
            <w:color w:val="0000FF"/>
            <w:sz w:val="24"/>
            <w:szCs w:val="24"/>
            <w:u w:val="single"/>
            <w:rtl/>
          </w:rPr>
          <w:t>ת"פ 36575-04-19</w:t>
        </w:r>
      </w:hyperlink>
      <w:r w:rsidR="00BD3D48">
        <w:rPr>
          <w:rFonts w:ascii="David" w:hAnsi="David" w:cs="David"/>
          <w:sz w:val="24"/>
          <w:szCs w:val="24"/>
          <w:u w:val="single"/>
          <w:rtl/>
        </w:rPr>
        <w:t xml:space="preserve">: </w:t>
      </w:r>
      <w:r w:rsidR="00BD3D48">
        <w:rPr>
          <w:rFonts w:ascii="David" w:hAnsi="David" w:cs="David"/>
          <w:sz w:val="24"/>
          <w:szCs w:val="24"/>
          <w:rtl/>
        </w:rPr>
        <w:t xml:space="preserve">ביום 28.5.18 בשעה 7:30 החזיק הנאשם בארון חשמל מחוץ לדירתו ברחוב המכבים בדימונה, בסם מסוכן מסוג חשיש במשקל כולל של 16.2 גרם מחלוק לשלוש אצבעות ועוד חצי אצבע במשקל 2.0079 גרם חשיש לצריכתו העצמית ומבלי שהדבר הותר לו בפקודה, בתקנות או ברישיון מנהל. הנאשם הורשע בעבירה של החזקה/ שימוש בסמים לצריכה עצמית לפי </w:t>
      </w:r>
      <w:hyperlink r:id="rId15" w:history="1">
        <w:r w:rsidR="00967323" w:rsidRPr="00967323">
          <w:rPr>
            <w:rStyle w:val="Hyperlink"/>
            <w:rFonts w:ascii="David" w:hAnsi="David" w:cs="David"/>
            <w:sz w:val="24"/>
            <w:szCs w:val="24"/>
            <w:rtl/>
          </w:rPr>
          <w:t>סעיפים 7(א)+7(ג)</w:t>
        </w:r>
      </w:hyperlink>
      <w:r w:rsidR="00BD3D48">
        <w:rPr>
          <w:rFonts w:ascii="David" w:hAnsi="David" w:cs="David"/>
          <w:sz w:val="24"/>
          <w:szCs w:val="24"/>
          <w:rtl/>
        </w:rPr>
        <w:t xml:space="preserve"> סיפא לפקודה.</w:t>
      </w:r>
    </w:p>
    <w:p w14:paraId="6342BD02" w14:textId="77777777" w:rsidR="00BD3D48" w:rsidRDefault="005E7948" w:rsidP="00BD3D48">
      <w:pPr>
        <w:pStyle w:val="aa"/>
        <w:numPr>
          <w:ilvl w:val="0"/>
          <w:numId w:val="2"/>
        </w:numPr>
        <w:spacing w:line="360" w:lineRule="auto"/>
        <w:jc w:val="both"/>
        <w:rPr>
          <w:rFonts w:ascii="David" w:hAnsi="David" w:cs="David"/>
          <w:sz w:val="24"/>
          <w:szCs w:val="24"/>
        </w:rPr>
      </w:pPr>
      <w:hyperlink r:id="rId16" w:history="1">
        <w:r w:rsidRPr="005E7948">
          <w:rPr>
            <w:rFonts w:ascii="David" w:hAnsi="David" w:cs="David"/>
            <w:color w:val="0000FF"/>
            <w:sz w:val="24"/>
            <w:szCs w:val="24"/>
            <w:u w:val="single"/>
            <w:rtl/>
          </w:rPr>
          <w:t>ת"פ 18299-06-19</w:t>
        </w:r>
      </w:hyperlink>
      <w:r w:rsidR="00BD3D48">
        <w:rPr>
          <w:rFonts w:ascii="David" w:hAnsi="David" w:cs="David"/>
          <w:sz w:val="24"/>
          <w:szCs w:val="24"/>
          <w:rtl/>
        </w:rPr>
        <w:t xml:space="preserve">: ביום 5.6.19 סמוך לשעה 15:30 ברחוב בן גוריון בדימונה, החזיק הנאשם בסם מסוכן מסוג חשיש במשקל כולל של 94.4 גרם נטו, שלא לצריכתו העצמית ומבלי שהדבר הותר לו בפקודה, בתקנות או ברישיון מנהל. הנאשם הורשע בעבירה של החזקה/ שימוש בסמים שלא לצריכה עצמית לפי </w:t>
      </w:r>
      <w:hyperlink r:id="rId17" w:history="1">
        <w:r w:rsidR="00967323" w:rsidRPr="00967323">
          <w:rPr>
            <w:rStyle w:val="Hyperlink"/>
            <w:rFonts w:ascii="David" w:hAnsi="David" w:cs="David"/>
            <w:sz w:val="24"/>
            <w:szCs w:val="24"/>
            <w:rtl/>
          </w:rPr>
          <w:t>סעיפים 7(א)+7(ג)</w:t>
        </w:r>
      </w:hyperlink>
      <w:r w:rsidR="00BD3D48">
        <w:rPr>
          <w:rFonts w:ascii="David" w:hAnsi="David" w:cs="David"/>
          <w:sz w:val="24"/>
          <w:szCs w:val="24"/>
          <w:rtl/>
        </w:rPr>
        <w:t xml:space="preserve"> רישא לפקודה.</w:t>
      </w:r>
    </w:p>
    <w:p w14:paraId="1259DBDB" w14:textId="77777777" w:rsidR="00BD3D48" w:rsidRDefault="005E7948" w:rsidP="00BD3D48">
      <w:pPr>
        <w:pStyle w:val="aa"/>
        <w:numPr>
          <w:ilvl w:val="0"/>
          <w:numId w:val="2"/>
        </w:numPr>
        <w:spacing w:line="360" w:lineRule="auto"/>
        <w:jc w:val="both"/>
        <w:rPr>
          <w:rFonts w:ascii="David" w:hAnsi="David" w:cs="David"/>
          <w:sz w:val="24"/>
          <w:szCs w:val="24"/>
        </w:rPr>
      </w:pPr>
      <w:hyperlink r:id="rId18" w:history="1">
        <w:r w:rsidRPr="005E7948">
          <w:rPr>
            <w:rFonts w:ascii="David" w:hAnsi="David" w:cs="David"/>
            <w:color w:val="0000FF"/>
            <w:sz w:val="24"/>
            <w:szCs w:val="24"/>
            <w:u w:val="single"/>
            <w:rtl/>
          </w:rPr>
          <w:t>ת"פ 35156-10-19</w:t>
        </w:r>
      </w:hyperlink>
      <w:r w:rsidR="00BD3D48">
        <w:rPr>
          <w:rFonts w:ascii="David" w:hAnsi="David" w:cs="David"/>
          <w:sz w:val="24"/>
          <w:szCs w:val="24"/>
          <w:rtl/>
        </w:rPr>
        <w:t xml:space="preserve">: ביום 23.8.18 ברחוב המכבים בדימונה, החזיק הנאשם, בארונות חשמל הסמוכים לביתו, בסם מסוכן מסוג חשיש במשקל 20 גרם נטו לצריכתו העצמית, ללא היתר כדין או ברישיון מאת מנהל. הנאשם הורשע בעבירה של החזקה/ שימוש בסמים לצריכה עצמית לפי סעיפים </w:t>
      </w:r>
      <w:hyperlink r:id="rId19" w:history="1">
        <w:r w:rsidR="00967323" w:rsidRPr="00967323">
          <w:rPr>
            <w:rStyle w:val="Hyperlink"/>
            <w:rFonts w:ascii="David" w:hAnsi="David" w:cs="David"/>
            <w:sz w:val="24"/>
            <w:szCs w:val="24"/>
            <w:rtl/>
          </w:rPr>
          <w:t>7(א)+ 7(ג)</w:t>
        </w:r>
      </w:hyperlink>
      <w:r w:rsidR="00BD3D48">
        <w:rPr>
          <w:rFonts w:ascii="David" w:hAnsi="David" w:cs="David"/>
          <w:sz w:val="24"/>
          <w:szCs w:val="24"/>
          <w:rtl/>
        </w:rPr>
        <w:t xml:space="preserve"> סיפא לפקודה. </w:t>
      </w:r>
    </w:p>
    <w:p w14:paraId="1C542A24" w14:textId="77777777" w:rsidR="00BD3D48" w:rsidRDefault="00BD3D48" w:rsidP="00BD3D48">
      <w:pPr>
        <w:pStyle w:val="aa"/>
        <w:spacing w:line="360" w:lineRule="auto"/>
        <w:ind w:left="1080"/>
        <w:jc w:val="both"/>
        <w:rPr>
          <w:rFonts w:ascii="David" w:hAnsi="David" w:cs="David"/>
          <w:sz w:val="24"/>
          <w:szCs w:val="24"/>
        </w:rPr>
      </w:pPr>
    </w:p>
    <w:p w14:paraId="63E168CA" w14:textId="77777777" w:rsidR="00BD3D48" w:rsidRDefault="00BD3D48" w:rsidP="00BD3D48">
      <w:pPr>
        <w:spacing w:line="360" w:lineRule="auto"/>
        <w:ind w:left="360"/>
        <w:jc w:val="both"/>
        <w:rPr>
          <w:rFonts w:ascii="David" w:hAnsi="David"/>
          <w:b/>
          <w:bCs/>
          <w:u w:val="single"/>
        </w:rPr>
      </w:pPr>
      <w:r>
        <w:rPr>
          <w:rFonts w:ascii="David" w:hAnsi="David"/>
          <w:b/>
          <w:bCs/>
          <w:u w:val="single"/>
          <w:rtl/>
        </w:rPr>
        <w:t xml:space="preserve">הסדר טיעון </w:t>
      </w:r>
    </w:p>
    <w:p w14:paraId="597DF2AF" w14:textId="77777777" w:rsidR="00BD3D48" w:rsidRDefault="00BD3D48" w:rsidP="00BD3D48">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בדיון שהתקיים ביום 11.11.18 הגיעו הצדדים להסדר טיעון, לפיו, הנאשם יודה בכתב האישום המתוקן בהליך שבכותרת ובכתב האישום הבא: ת"פ 51608-05-17 ויורשע בהם. הוסכם כי בכפוף להצלחה בהליך בית המשפט הקהילתי, קרי, אי פתיחת תיקים חדשים, שיתוף פעולה של הנאשם עם שירות המבחן וגורמי הטיפול, הגעה רציפה לכלל הדיונים ועמידה בתכנית השיקום כמפורט בתסקיר העומק, הצדדים יעתרו במשותף להארכת מאסר על תנאי וכתב התחייבות. במידה והתהליך לא יסתיים בהצלחה או יסתיים בהצלחה חלקית, יטענו הצדדים באופן חופשי לעונש. בדיון מיום 10.9.19 הוסכם כי במסגרת ההסדר הנאשם יודה בעובדות של שני כתבי אישום נוספים שצורפו: </w:t>
      </w:r>
      <w:hyperlink r:id="rId20" w:history="1">
        <w:r w:rsidR="005E7948" w:rsidRPr="005E7948">
          <w:rPr>
            <w:rFonts w:ascii="David" w:hAnsi="David" w:cs="David"/>
            <w:color w:val="0000FF"/>
            <w:sz w:val="24"/>
            <w:szCs w:val="24"/>
            <w:u w:val="single"/>
            <w:rtl/>
          </w:rPr>
          <w:t>ת"פ 36575-04-19</w:t>
        </w:r>
      </w:hyperlink>
      <w:r>
        <w:rPr>
          <w:rFonts w:ascii="David" w:hAnsi="David" w:cs="David"/>
          <w:sz w:val="24"/>
          <w:szCs w:val="24"/>
          <w:rtl/>
        </w:rPr>
        <w:t xml:space="preserve"> ו</w:t>
      </w:r>
      <w:hyperlink r:id="rId21" w:history="1">
        <w:r w:rsidR="005E7948" w:rsidRPr="005E7948">
          <w:rPr>
            <w:rFonts w:ascii="David" w:hAnsi="David" w:cs="David"/>
            <w:color w:val="0000FF"/>
            <w:sz w:val="24"/>
            <w:szCs w:val="24"/>
            <w:u w:val="single"/>
            <w:rtl/>
          </w:rPr>
          <w:t>ת"פ 18299-06-19</w:t>
        </w:r>
      </w:hyperlink>
      <w:r>
        <w:rPr>
          <w:rFonts w:ascii="David" w:hAnsi="David" w:cs="David"/>
          <w:sz w:val="24"/>
          <w:szCs w:val="24"/>
          <w:rtl/>
        </w:rPr>
        <w:t xml:space="preserve"> ויורשע בהם. עוד הוסכם כי יוספו רכיבי הענישה הבאים: מאסר על תנאי על כל עבירת סמים מסוג פשע, הפעלת התחייבות בסך של 3,000 ₪ מ</w:t>
      </w:r>
      <w:hyperlink r:id="rId22" w:history="1">
        <w:r w:rsidR="005E7948" w:rsidRPr="005E7948">
          <w:rPr>
            <w:rFonts w:ascii="David" w:hAnsi="David" w:cs="David"/>
            <w:color w:val="0000FF"/>
            <w:sz w:val="24"/>
            <w:szCs w:val="24"/>
            <w:u w:val="single"/>
            <w:rtl/>
          </w:rPr>
          <w:t>ת"פ 10401-10-14</w:t>
        </w:r>
      </w:hyperlink>
      <w:r>
        <w:rPr>
          <w:rFonts w:ascii="David" w:hAnsi="David" w:cs="David"/>
          <w:sz w:val="24"/>
          <w:szCs w:val="24"/>
          <w:rtl/>
        </w:rPr>
        <w:t xml:space="preserve"> בית משפט השלום באר שבע, צו מבחן ופסילה מותנית לשיקול דעת בית המשפט. בדיון מיום 13.10.20 הוסכם כי במסגרת ההסדר הנאשם יודה בעובדות של כתב אישום נוסף שצורף: </w:t>
      </w:r>
      <w:hyperlink r:id="rId23" w:history="1">
        <w:r w:rsidR="005E7948" w:rsidRPr="005E7948">
          <w:rPr>
            <w:rFonts w:ascii="David" w:hAnsi="David" w:cs="David"/>
            <w:color w:val="0000FF"/>
            <w:sz w:val="24"/>
            <w:szCs w:val="24"/>
            <w:u w:val="single"/>
            <w:rtl/>
          </w:rPr>
          <w:t>ת"פ 35156-10-19</w:t>
        </w:r>
      </w:hyperlink>
      <w:r>
        <w:rPr>
          <w:rFonts w:ascii="David" w:hAnsi="David" w:cs="David"/>
          <w:sz w:val="24"/>
          <w:szCs w:val="24"/>
          <w:rtl/>
        </w:rPr>
        <w:t xml:space="preserve"> כאשר אין שינוי בהסכמות העונשיות.</w:t>
      </w:r>
    </w:p>
    <w:p w14:paraId="4FD41397" w14:textId="77777777" w:rsidR="00BD3D48" w:rsidRDefault="00BD3D48" w:rsidP="00BD3D48">
      <w:pPr>
        <w:spacing w:line="360" w:lineRule="auto"/>
        <w:ind w:left="360"/>
        <w:jc w:val="both"/>
        <w:rPr>
          <w:rFonts w:ascii="David" w:hAnsi="David"/>
          <w:b/>
          <w:bCs/>
          <w:u w:val="single"/>
        </w:rPr>
      </w:pPr>
      <w:r>
        <w:rPr>
          <w:rFonts w:ascii="David" w:hAnsi="David"/>
          <w:b/>
          <w:bCs/>
          <w:u w:val="single"/>
          <w:rtl/>
        </w:rPr>
        <w:t>תסקירי שירות המבחן</w:t>
      </w:r>
    </w:p>
    <w:p w14:paraId="160076E7" w14:textId="77777777" w:rsidR="00BD3D48" w:rsidRDefault="00BD3D48" w:rsidP="00BD3D48">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שירות המבחן הגיש מספר תסקירים בעניינו של הנאשם. </w:t>
      </w:r>
    </w:p>
    <w:p w14:paraId="2ADE36BD" w14:textId="77777777" w:rsidR="00BD3D48" w:rsidRDefault="00BD3D48" w:rsidP="00BD3D48">
      <w:pPr>
        <w:pStyle w:val="aa"/>
        <w:spacing w:line="360" w:lineRule="auto"/>
        <w:jc w:val="both"/>
        <w:rPr>
          <w:rFonts w:ascii="David" w:hAnsi="David" w:cs="David"/>
          <w:sz w:val="24"/>
          <w:szCs w:val="24"/>
          <w:rtl/>
        </w:rPr>
      </w:pPr>
    </w:p>
    <w:p w14:paraId="29E6BAB1" w14:textId="77777777" w:rsidR="00BD3D48" w:rsidRDefault="00BD3D48" w:rsidP="00BD3D48">
      <w:pPr>
        <w:pStyle w:val="aa"/>
        <w:numPr>
          <w:ilvl w:val="0"/>
          <w:numId w:val="1"/>
        </w:numPr>
        <w:spacing w:line="360" w:lineRule="auto"/>
        <w:jc w:val="both"/>
        <w:rPr>
          <w:rFonts w:ascii="David" w:hAnsi="David" w:cs="David"/>
          <w:sz w:val="24"/>
          <w:szCs w:val="24"/>
        </w:rPr>
      </w:pPr>
      <w:r>
        <w:rPr>
          <w:rFonts w:ascii="David" w:hAnsi="David" w:cs="David"/>
          <w:sz w:val="24"/>
          <w:szCs w:val="24"/>
          <w:rtl/>
        </w:rPr>
        <w:t>בתסקיר העומק מיום 12.8.18 נסקרו קורות חייו והרקע המשפחתי של הנאשם</w:t>
      </w:r>
      <w:r>
        <w:rPr>
          <w:sz w:val="24"/>
          <w:szCs w:val="24"/>
          <w:rtl/>
        </w:rPr>
        <w:t xml:space="preserve"> </w:t>
      </w:r>
      <w:r>
        <w:rPr>
          <w:rFonts w:ascii="David" w:hAnsi="David" w:cs="David"/>
          <w:sz w:val="24"/>
          <w:szCs w:val="24"/>
          <w:rtl/>
        </w:rPr>
        <w:t>שלא יפורטו מעבר לנדרש מטעמי צנעת הפרט. שירות המבחן התרשם כי מדובר באדם בעל יכולות מילוליות תקינות שלאורך חייו טרם פציעתו גילה מחויבות ומסירות  למשפחתו המורחבת. עוד עלה הרושם מאדם בעל דימוי וערך עצמי נמוך כאשר בעקבות תאונת עבודה שעבר חייו השתנו מאדם בעל יכולות תפקודיות גבוהות הפך לאדם המתמודד עם קשיים פיזיים, רגשיים ונפשיים. שירות המבחן מנה את הבעיות המרכזיות עמן התמודד הנאשם בעת עריכת התסקיר, ביניהן, תסמיני פוסט טראומה, שימוש בסמים, היעדר עיסוק מיטיב, חובות, בעיות בריאות שלו ושל ילדיו, ודיור בלתי מותאם.</w:t>
      </w:r>
      <w:r>
        <w:rPr>
          <w:rFonts w:ascii="David" w:hAnsi="David" w:cs="David"/>
          <w:color w:val="FF0000"/>
          <w:sz w:val="24"/>
          <w:szCs w:val="24"/>
          <w:rtl/>
        </w:rPr>
        <w:t xml:space="preserve"> </w:t>
      </w:r>
      <w:r>
        <w:rPr>
          <w:rFonts w:ascii="David" w:hAnsi="David" w:cs="David"/>
          <w:sz w:val="24"/>
          <w:szCs w:val="24"/>
          <w:rtl/>
        </w:rPr>
        <w:t>בהתאם לאמור, גובשה תכנית שיקום.</w:t>
      </w:r>
      <w:r>
        <w:rPr>
          <w:sz w:val="24"/>
          <w:szCs w:val="24"/>
          <w:rtl/>
        </w:rPr>
        <w:t xml:space="preserve"> </w:t>
      </w:r>
    </w:p>
    <w:p w14:paraId="1394DD76" w14:textId="77777777" w:rsidR="00BD3D48" w:rsidRDefault="00BD3D48" w:rsidP="00BD3D48">
      <w:pPr>
        <w:pStyle w:val="aa"/>
        <w:rPr>
          <w:rFonts w:ascii="David" w:hAnsi="David" w:cs="David"/>
          <w:color w:val="FF0000"/>
          <w:sz w:val="24"/>
          <w:szCs w:val="24"/>
          <w:rtl/>
        </w:rPr>
      </w:pPr>
    </w:p>
    <w:p w14:paraId="5100C471" w14:textId="77777777" w:rsidR="00BD3D48" w:rsidRDefault="00BD3D48" w:rsidP="00BD3D48">
      <w:pPr>
        <w:pStyle w:val="aa"/>
        <w:numPr>
          <w:ilvl w:val="0"/>
          <w:numId w:val="1"/>
        </w:numPr>
        <w:spacing w:line="360" w:lineRule="auto"/>
        <w:jc w:val="both"/>
        <w:rPr>
          <w:rFonts w:ascii="David" w:hAnsi="David" w:cs="David"/>
          <w:sz w:val="24"/>
          <w:szCs w:val="24"/>
        </w:rPr>
      </w:pPr>
      <w:r>
        <w:rPr>
          <w:rFonts w:ascii="David" w:hAnsi="David" w:cs="David"/>
          <w:sz w:val="24"/>
          <w:szCs w:val="24"/>
          <w:rtl/>
        </w:rPr>
        <w:t>בהמשך להחלטתי מיום 23.6.19, שירות המבחן הגיש תסקיר ביום 10.7.19 ובו הביע את עמדתו באשר להמשך השתתפותו של הנאשם בבית המשפט הקהילתי. צוין בין היתר כי ביום 5.6.19, בעיצומו של ההליך, הנאשם נעצר בגין חשד לביצוע עבירות של החזקה/שימוש שלא להחזקה עצמית. מעצר זה השפיע באופן חיובי על התגייסותו של הנאשם להליך, שהבין לעומק את השפעת מעשיו עליו ועל משפחתו, את העובדה שיכול לאבד את התמיכה והליווי לה זכה במסגרת בית המשפט הקהילתי, והנחיצות בעריכת שינוי מיידי באורחות חייו לרבות ניתוק קשריו השוליים. על כן, ולאור המשאבים והתשומות מצד גורמי הטיפול השונים לצד המאמצים שהשקיע הנאשם בהליך השיקום עד לעת עריכת התסקיר, שירות המבחן סבר כי יש מקום לאפשר את המשך השתתפותו של הנאשם בבית המשפט הקהילתי.</w:t>
      </w:r>
    </w:p>
    <w:p w14:paraId="257D1552" w14:textId="77777777" w:rsidR="00BD3D48" w:rsidRDefault="00BD3D48" w:rsidP="00BD3D48">
      <w:pPr>
        <w:pStyle w:val="aa"/>
        <w:rPr>
          <w:rFonts w:ascii="David" w:hAnsi="David" w:cs="David"/>
          <w:sz w:val="24"/>
          <w:szCs w:val="24"/>
        </w:rPr>
      </w:pPr>
    </w:p>
    <w:p w14:paraId="4AA79E57" w14:textId="77777777" w:rsidR="00BD3D48" w:rsidRDefault="00BD3D48" w:rsidP="00BD3D48">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בתסקיר סיום ההליך מיום 26.7.20 ציין שירות המבחן את השינויים והתהליכים אשר התרחשו במהלך השתתפותו של הנאשם בתוכנית בית המשפט הקהילתי לצד המטרות שהושגו. </w:t>
      </w:r>
    </w:p>
    <w:p w14:paraId="1B724840" w14:textId="77777777" w:rsidR="00BD3D48" w:rsidRDefault="00BD3D48" w:rsidP="00BD3D48">
      <w:pPr>
        <w:pStyle w:val="aa"/>
        <w:rPr>
          <w:rFonts w:ascii="David" w:hAnsi="David" w:cs="David"/>
          <w:sz w:val="24"/>
          <w:szCs w:val="24"/>
          <w:rtl/>
        </w:rPr>
      </w:pPr>
    </w:p>
    <w:p w14:paraId="0A4A6E29" w14:textId="77777777" w:rsidR="00BD3D48" w:rsidRDefault="00BD3D48" w:rsidP="00BD3D48">
      <w:pPr>
        <w:pStyle w:val="aa"/>
        <w:spacing w:line="360" w:lineRule="auto"/>
        <w:jc w:val="both"/>
        <w:rPr>
          <w:rFonts w:ascii="David" w:hAnsi="David" w:cs="David"/>
          <w:sz w:val="24"/>
          <w:szCs w:val="24"/>
        </w:rPr>
      </w:pPr>
      <w:r>
        <w:rPr>
          <w:rFonts w:ascii="David" w:hAnsi="David" w:cs="David"/>
          <w:sz w:val="24"/>
          <w:szCs w:val="24"/>
          <w:u w:val="single"/>
          <w:rtl/>
        </w:rPr>
        <w:t xml:space="preserve">קשר עם שירות המבחן: </w:t>
      </w:r>
      <w:r>
        <w:rPr>
          <w:rFonts w:ascii="David" w:hAnsi="David" w:cs="David"/>
          <w:sz w:val="24"/>
          <w:szCs w:val="24"/>
          <w:rtl/>
        </w:rPr>
        <w:t xml:space="preserve">הנאשם הגיע בקביעות למפגשים בשירות המבחן, כאשר על רקע תלות בתחבורה ציבורית והטיפול בילדיו פגישות רבות התקיימו בביתו. הפגישות התמקדו בהתמודדות הנאשם עם קשייו וטיפול בדפוסו לסף תסכול נמוך ונטייתו להתייאש מהר. בנוסף, הנאשם שולב בטיפול קבוצתי המיועד לגברים שנהגו באלימות במסגרת הרווחה בדימונה על מנת לסייע לו ברכישת כלים ומיומנויות במצבי כעס וקונפליקט. הנאשם נעזר בקבוצה שהיוותה עבורו מסגרת משמעותית בה היה יכול לפרוק את המתח והכעס שצבר. </w:t>
      </w:r>
    </w:p>
    <w:p w14:paraId="6470C321" w14:textId="77777777" w:rsidR="00BD3D48" w:rsidRDefault="00BD3D48" w:rsidP="00BD3D48">
      <w:pPr>
        <w:pStyle w:val="aa"/>
        <w:spacing w:line="360" w:lineRule="auto"/>
        <w:jc w:val="both"/>
        <w:rPr>
          <w:rFonts w:ascii="David" w:hAnsi="David" w:cs="David"/>
          <w:sz w:val="24"/>
          <w:szCs w:val="24"/>
          <w:rtl/>
        </w:rPr>
      </w:pPr>
      <w:r>
        <w:rPr>
          <w:rFonts w:ascii="David" w:hAnsi="David" w:cs="David"/>
          <w:sz w:val="24"/>
          <w:szCs w:val="24"/>
          <w:u w:val="single"/>
          <w:rtl/>
        </w:rPr>
        <w:t xml:space="preserve">רווחה: </w:t>
      </w:r>
      <w:r>
        <w:rPr>
          <w:rFonts w:ascii="David" w:hAnsi="David" w:cs="David"/>
          <w:sz w:val="24"/>
          <w:szCs w:val="24"/>
          <w:rtl/>
        </w:rPr>
        <w:t xml:space="preserve">משפחתו של הנאשם מלווה על ידי מחלקת הרווחה ומשולבת בטיפול במסגרת מרכז הורים וילדים בדימונה. הנאשם ובת הזוג קיבלו הדרכה הורית לצורך רכישת כלים ומיומנויות להתמודדות עם ילדיהם. בנוסף, השתלבו בטיפול משפחתי ונבנתה תכנית טיפולית מקיפה עבור ילדיהם. </w:t>
      </w:r>
    </w:p>
    <w:p w14:paraId="54FAB795" w14:textId="77777777" w:rsidR="00BD3D48" w:rsidRDefault="00BD3D48" w:rsidP="00BD3D48">
      <w:pPr>
        <w:pStyle w:val="aa"/>
        <w:spacing w:line="360" w:lineRule="auto"/>
        <w:jc w:val="both"/>
        <w:rPr>
          <w:rFonts w:ascii="David" w:hAnsi="David" w:cs="David"/>
          <w:sz w:val="24"/>
          <w:szCs w:val="24"/>
        </w:rPr>
      </w:pPr>
      <w:r>
        <w:rPr>
          <w:rFonts w:ascii="David" w:hAnsi="David" w:cs="David"/>
          <w:sz w:val="24"/>
          <w:szCs w:val="24"/>
          <w:u w:val="single"/>
          <w:rtl/>
        </w:rPr>
        <w:t xml:space="preserve">טיפול בהתמכרות: </w:t>
      </w:r>
      <w:r>
        <w:rPr>
          <w:rFonts w:ascii="David" w:hAnsi="David" w:cs="David"/>
          <w:sz w:val="24"/>
          <w:szCs w:val="24"/>
          <w:rtl/>
        </w:rPr>
        <w:t xml:space="preserve">הנאשם שולב ביחידה להתמכרויות בדימונה לצד בדיקות שתן שביצע שנמצאו ללא שרידי סם. על רקע עומס שחש הנאשם עקב מטלות התכנית, ביקש להפסיק את הקשר עם היחידה להתמכרויות, כאשר בנוסף לכך חש כי הקשר אינו מקדם אותו. </w:t>
      </w:r>
    </w:p>
    <w:p w14:paraId="3161ACDE" w14:textId="77777777" w:rsidR="00BD3D48" w:rsidRDefault="00BD3D48" w:rsidP="00BD3D48">
      <w:pPr>
        <w:pStyle w:val="aa"/>
        <w:spacing w:line="360" w:lineRule="auto"/>
        <w:jc w:val="both"/>
        <w:rPr>
          <w:rFonts w:ascii="David" w:hAnsi="David" w:cs="David"/>
          <w:sz w:val="24"/>
          <w:szCs w:val="24"/>
          <w:rtl/>
        </w:rPr>
      </w:pPr>
      <w:r>
        <w:rPr>
          <w:rFonts w:ascii="David" w:hAnsi="David" w:cs="David"/>
          <w:sz w:val="24"/>
          <w:szCs w:val="24"/>
          <w:u w:val="single"/>
          <w:rtl/>
        </w:rPr>
        <w:t xml:space="preserve">הסדרת רישיון לשימוש בקנביס: </w:t>
      </w:r>
      <w:r>
        <w:rPr>
          <w:rFonts w:ascii="David" w:hAnsi="David" w:cs="David"/>
          <w:sz w:val="24"/>
          <w:szCs w:val="24"/>
          <w:rtl/>
        </w:rPr>
        <w:t xml:space="preserve">הנאשם הצהיר על שימוש בקנביס על רקע הכאבים הכרוניים עמם מתמודד והפוסט טראומה. החל מיום 6.5.19 הפסיק את השימוש בקנביס מתוך הבנה כי שימוש בסמים ללא רישיון פוגע בתהליך השיקום שלו, כאשר בדיקה אחרונה מיום 26.7.20 נמצאה ללא שרידי סם. ביום 4.6.19 נערכה פגישה של הנאשם במרכז לבריאות הנפש בסורוקה, בסיומה קיבל טיפול תרופתי והופנה לבירור בסוגיית הפוסט טראומה. בפגישה שהתקיימה עם פסיכיאטר מומחה בתחום של פוסט טראומה ביום 22.7.19 הובהר לנאשם כי אינו עומד בקריטריונים לקבלת קנביס רפואי והומלץ להפנותו למרפאת כאב.  </w:t>
      </w:r>
    </w:p>
    <w:p w14:paraId="0B317D0B" w14:textId="77777777" w:rsidR="00BD3D48" w:rsidRDefault="00BD3D48" w:rsidP="00BD3D48">
      <w:pPr>
        <w:pStyle w:val="aa"/>
        <w:spacing w:line="360" w:lineRule="auto"/>
        <w:jc w:val="both"/>
        <w:rPr>
          <w:rFonts w:ascii="David" w:hAnsi="David" w:cs="David"/>
          <w:sz w:val="24"/>
          <w:szCs w:val="24"/>
          <w:rtl/>
        </w:rPr>
      </w:pPr>
      <w:r>
        <w:rPr>
          <w:rFonts w:ascii="David" w:hAnsi="David" w:cs="David"/>
          <w:sz w:val="24"/>
          <w:szCs w:val="24"/>
          <w:u w:val="single"/>
          <w:rtl/>
        </w:rPr>
        <w:t xml:space="preserve">תעסוקה: </w:t>
      </w:r>
      <w:r>
        <w:rPr>
          <w:rFonts w:ascii="David" w:hAnsi="David" w:cs="David"/>
          <w:sz w:val="24"/>
          <w:szCs w:val="24"/>
          <w:rtl/>
        </w:rPr>
        <w:t xml:space="preserve">ביום 6.9.18 הנאשם הופנה לביצוע אבחון תעסוקתי. לאחר ביצוע האבחון, בפגישה משותפת עם גורמי הטיפול במחלקת השיקום והפסיכולוג התעסוקתי, הוחלט כי הנאשם יקבל סיוע בהשמה ויתחיל בעבודות טכניות ללא מאמץ פיזי כאשר בהמשך ישקול אפשרות של קורסים מקצועיים. הנאשם השתתף בסדנת הכנה לעולם העבודה, לאחריה נפגש עם נציגת חברת ההשמה "דנאל" שהפנתה אותו לעבודות שונות, אך אלו לא תאמו את יכולותיו המקצועיות והנאשם לא ראה בהן אופק מקצועי. מלבד זאת, לאור יציאתה של אשתו לעבודה וקידומה, נדרש לנכוח בבית כמטפל עיקרי לילדיו, ועל כן יכולתו להשתלב בעבודה הוגבלה עוד יותר. </w:t>
      </w:r>
    </w:p>
    <w:p w14:paraId="0496D1E9" w14:textId="77777777" w:rsidR="00BD3D48" w:rsidRDefault="00BD3D48" w:rsidP="00BD3D48">
      <w:pPr>
        <w:pStyle w:val="aa"/>
        <w:spacing w:line="360" w:lineRule="auto"/>
        <w:jc w:val="both"/>
        <w:rPr>
          <w:rFonts w:ascii="David" w:hAnsi="David" w:cs="David"/>
          <w:sz w:val="24"/>
          <w:szCs w:val="24"/>
          <w:rtl/>
        </w:rPr>
      </w:pPr>
      <w:r>
        <w:rPr>
          <w:rFonts w:ascii="David" w:hAnsi="David" w:cs="David"/>
          <w:sz w:val="24"/>
          <w:szCs w:val="24"/>
          <w:u w:val="single"/>
          <w:rtl/>
        </w:rPr>
        <w:t xml:space="preserve">הכשרה מקצועית: </w:t>
      </w:r>
      <w:r>
        <w:rPr>
          <w:rFonts w:ascii="David" w:hAnsi="David" w:cs="David"/>
          <w:sz w:val="24"/>
          <w:szCs w:val="24"/>
          <w:rtl/>
        </w:rPr>
        <w:t xml:space="preserve">הנאשם פנה ללשכת התעסוקה בדימונה כדי לברר בנוגע לקורסים, אולם מלבד קורס מסגרות לא קיימים קורסים נוספים בדימונה. </w:t>
      </w:r>
    </w:p>
    <w:p w14:paraId="28FF92FD" w14:textId="77777777" w:rsidR="00BD3D48" w:rsidRDefault="00BD3D48" w:rsidP="00BD3D48">
      <w:pPr>
        <w:pStyle w:val="aa"/>
        <w:spacing w:line="360" w:lineRule="auto"/>
        <w:jc w:val="both"/>
        <w:rPr>
          <w:rFonts w:ascii="David" w:hAnsi="David" w:cs="David"/>
          <w:sz w:val="24"/>
          <w:szCs w:val="24"/>
        </w:rPr>
      </w:pPr>
      <w:r>
        <w:rPr>
          <w:rFonts w:ascii="David" w:hAnsi="David" w:cs="David"/>
          <w:sz w:val="24"/>
          <w:szCs w:val="24"/>
          <w:u w:val="single"/>
          <w:rtl/>
        </w:rPr>
        <w:t>דיור</w:t>
      </w:r>
      <w:r>
        <w:rPr>
          <w:rFonts w:ascii="David" w:hAnsi="David" w:cs="David"/>
          <w:sz w:val="24"/>
          <w:szCs w:val="24"/>
          <w:rtl/>
        </w:rPr>
        <w:t>: שירות המבחן עם גורמי הרווחה בדימונה פעלו כדי לסייע לנאשם במעבר לדירה מותאמת לצרכיהם נוכח המצב הבריאותי של הנאשם ושל בתו. הנאשם גילה אקטיביות ויוזמה מול עמידר בכל הנוגע לבקשת מעבר זו, יחד עם מעורבותם של גורמי הרווחה והעו"ס הקהילתית בדימונה. ביום 17.12.19 התקבלה תשובה ממשרד השיכון אשר דחתה את בקשתו מסיבות שונות.</w:t>
      </w:r>
    </w:p>
    <w:p w14:paraId="6FB6C85A" w14:textId="77777777" w:rsidR="00BD3D48" w:rsidRDefault="00BD3D48" w:rsidP="00BD3D48">
      <w:pPr>
        <w:pStyle w:val="aa"/>
        <w:spacing w:line="360" w:lineRule="auto"/>
        <w:jc w:val="both"/>
        <w:rPr>
          <w:rFonts w:ascii="David" w:hAnsi="David" w:cs="David"/>
          <w:sz w:val="24"/>
          <w:szCs w:val="24"/>
          <w:rtl/>
        </w:rPr>
      </w:pPr>
      <w:r>
        <w:rPr>
          <w:rFonts w:ascii="David" w:hAnsi="David" w:cs="David"/>
          <w:sz w:val="24"/>
          <w:szCs w:val="24"/>
          <w:u w:val="single"/>
          <w:rtl/>
        </w:rPr>
        <w:t xml:space="preserve">הסדרת חובות: </w:t>
      </w:r>
      <w:r>
        <w:rPr>
          <w:rFonts w:ascii="David" w:hAnsi="David" w:cs="David"/>
          <w:sz w:val="24"/>
          <w:szCs w:val="24"/>
          <w:rtl/>
        </w:rPr>
        <w:t>לנאשם חובות רבים לגורמים שונים, ובהיעדר מקור פרנסה יציב, טרם בשלו התנאים להסדרת החובות.</w:t>
      </w:r>
    </w:p>
    <w:p w14:paraId="523119BC" w14:textId="77777777" w:rsidR="00BD3D48" w:rsidRDefault="00BD3D48" w:rsidP="00BD3D48">
      <w:pPr>
        <w:pStyle w:val="aa"/>
        <w:spacing w:line="360" w:lineRule="auto"/>
        <w:jc w:val="both"/>
        <w:rPr>
          <w:rFonts w:ascii="David" w:hAnsi="David" w:cs="David"/>
          <w:sz w:val="24"/>
          <w:szCs w:val="24"/>
          <w:rtl/>
        </w:rPr>
      </w:pPr>
      <w:r>
        <w:rPr>
          <w:rFonts w:ascii="David" w:hAnsi="David" w:cs="David"/>
          <w:sz w:val="24"/>
          <w:szCs w:val="24"/>
          <w:u w:val="single"/>
          <w:rtl/>
        </w:rPr>
        <w:t xml:space="preserve">בריאות פיזית: </w:t>
      </w:r>
      <w:r>
        <w:rPr>
          <w:rFonts w:ascii="David" w:hAnsi="David" w:cs="David"/>
          <w:sz w:val="24"/>
          <w:szCs w:val="24"/>
          <w:rtl/>
        </w:rPr>
        <w:t xml:space="preserve">במהלך התכנית הנאשם היה בקשר עם נוירולוג ועבר בדיקת </w:t>
      </w:r>
      <w:r>
        <w:rPr>
          <w:rFonts w:ascii="David" w:hAnsi="David" w:cs="David"/>
          <w:sz w:val="24"/>
          <w:szCs w:val="24"/>
        </w:rPr>
        <w:t>CT</w:t>
      </w:r>
      <w:r>
        <w:rPr>
          <w:rFonts w:ascii="David" w:hAnsi="David" w:cs="David"/>
          <w:sz w:val="24"/>
          <w:szCs w:val="24"/>
          <w:rtl/>
        </w:rPr>
        <w:t xml:space="preserve"> על רקע קשיים בשינה, הקאות ובעיות זיכרון. בנוסף, הופנה למרפאת זיכרון אולם לא המשיך לקדם תחום זה.</w:t>
      </w:r>
    </w:p>
    <w:p w14:paraId="40B510A5" w14:textId="77777777" w:rsidR="00BD3D48" w:rsidRDefault="00BD3D48" w:rsidP="00BD3D48">
      <w:pPr>
        <w:pStyle w:val="aa"/>
        <w:spacing w:line="360" w:lineRule="auto"/>
        <w:jc w:val="both"/>
        <w:rPr>
          <w:rFonts w:ascii="David" w:hAnsi="David" w:cs="David"/>
          <w:sz w:val="24"/>
          <w:szCs w:val="24"/>
          <w:rtl/>
        </w:rPr>
      </w:pPr>
      <w:r>
        <w:rPr>
          <w:rFonts w:ascii="David" w:hAnsi="David" w:cs="David"/>
          <w:sz w:val="24"/>
          <w:szCs w:val="24"/>
          <w:u w:val="single"/>
          <w:rtl/>
        </w:rPr>
        <w:t xml:space="preserve">מיצוי זכויות בתחום בריאות הנפש: </w:t>
      </w:r>
      <w:r>
        <w:rPr>
          <w:rFonts w:ascii="David" w:hAnsi="David" w:cs="David"/>
          <w:sz w:val="24"/>
          <w:szCs w:val="24"/>
          <w:rtl/>
        </w:rPr>
        <w:t xml:space="preserve">הנאשם אובחן כמתמודד עם פוסט טראומה בעקבות תאונת עבודה שעבר. בקשתו להכרה במצבו הרפואי מהביטוח הלאומי נדחתה, כשהנאשם מסר כי תחום זה מטופל באמצעות עו"ד פרטי. </w:t>
      </w:r>
    </w:p>
    <w:p w14:paraId="7D4C717D" w14:textId="77777777" w:rsidR="00BD3D48" w:rsidRDefault="00BD3D48" w:rsidP="00BD3D48">
      <w:pPr>
        <w:pStyle w:val="aa"/>
        <w:spacing w:line="360" w:lineRule="auto"/>
        <w:jc w:val="both"/>
        <w:rPr>
          <w:rFonts w:ascii="David" w:hAnsi="David" w:cs="David"/>
          <w:sz w:val="24"/>
          <w:szCs w:val="24"/>
          <w:rtl/>
        </w:rPr>
      </w:pPr>
      <w:r>
        <w:rPr>
          <w:rFonts w:ascii="David" w:hAnsi="David" w:cs="David"/>
          <w:sz w:val="24"/>
          <w:szCs w:val="24"/>
          <w:u w:val="single"/>
          <w:rtl/>
        </w:rPr>
        <w:t xml:space="preserve">השבת רישיון הנהיגה: </w:t>
      </w:r>
      <w:r>
        <w:rPr>
          <w:rFonts w:ascii="David" w:hAnsi="David" w:cs="David"/>
          <w:sz w:val="24"/>
          <w:szCs w:val="24"/>
          <w:rtl/>
        </w:rPr>
        <w:t xml:space="preserve">הנאשם הוזמן למכון לבטיחות וגיהות בדרכים ועודנו ממתין לתשובתם באשר לחידוש רישיונו. </w:t>
      </w:r>
    </w:p>
    <w:p w14:paraId="78AAC9A9" w14:textId="77777777" w:rsidR="00BD3D48" w:rsidRDefault="00BD3D48" w:rsidP="00BD3D48">
      <w:pPr>
        <w:pStyle w:val="aa"/>
        <w:spacing w:line="360" w:lineRule="auto"/>
        <w:jc w:val="both"/>
        <w:rPr>
          <w:rFonts w:ascii="David" w:hAnsi="David" w:cs="David"/>
          <w:sz w:val="24"/>
          <w:szCs w:val="24"/>
          <w:u w:val="single"/>
          <w:rtl/>
        </w:rPr>
      </w:pPr>
      <w:r>
        <w:rPr>
          <w:rFonts w:ascii="David" w:hAnsi="David" w:cs="David"/>
          <w:sz w:val="24"/>
          <w:szCs w:val="24"/>
          <w:u w:val="single"/>
          <w:rtl/>
        </w:rPr>
        <w:t>אירועים קהילתיים:</w:t>
      </w:r>
      <w:r>
        <w:rPr>
          <w:rFonts w:ascii="David" w:hAnsi="David" w:cs="David"/>
          <w:sz w:val="24"/>
          <w:szCs w:val="24"/>
          <w:rtl/>
        </w:rPr>
        <w:t xml:space="preserve"> הנאשם ואשתו השתתפו באירועים הקהילתיים שנערכו לאורך השנים.</w:t>
      </w:r>
      <w:r>
        <w:rPr>
          <w:rFonts w:ascii="David" w:hAnsi="David" w:cs="David"/>
          <w:sz w:val="24"/>
          <w:szCs w:val="24"/>
          <w:u w:val="single"/>
          <w:rtl/>
        </w:rPr>
        <w:t xml:space="preserve"> </w:t>
      </w:r>
    </w:p>
    <w:p w14:paraId="4B073EF9" w14:textId="77777777" w:rsidR="00BD3D48" w:rsidRDefault="00BD3D48" w:rsidP="00BD3D48">
      <w:pPr>
        <w:pStyle w:val="aa"/>
        <w:spacing w:line="360" w:lineRule="auto"/>
        <w:jc w:val="both"/>
        <w:rPr>
          <w:rFonts w:ascii="David" w:hAnsi="David" w:cs="David"/>
          <w:sz w:val="24"/>
          <w:szCs w:val="24"/>
          <w:rtl/>
        </w:rPr>
      </w:pPr>
      <w:r>
        <w:rPr>
          <w:rFonts w:ascii="David" w:hAnsi="David" w:cs="David"/>
          <w:sz w:val="24"/>
          <w:szCs w:val="24"/>
          <w:u w:val="single"/>
          <w:rtl/>
        </w:rPr>
        <w:t xml:space="preserve">השבה לקהילה: </w:t>
      </w:r>
      <w:r>
        <w:rPr>
          <w:rFonts w:ascii="David" w:hAnsi="David" w:cs="David"/>
          <w:sz w:val="24"/>
          <w:szCs w:val="24"/>
          <w:rtl/>
        </w:rPr>
        <w:t xml:space="preserve">הנאשם ביצע את שעות ההשבה לקהילה בויצ"ו דימונה וכן סייע בארגון המתנ"ס לקראת ולאחר האירוע הדלקת הנרות בחנוכה 2019. </w:t>
      </w:r>
    </w:p>
    <w:p w14:paraId="7007A38E" w14:textId="77777777" w:rsidR="00BD3D48" w:rsidRDefault="00BD3D48" w:rsidP="00BD3D48">
      <w:pPr>
        <w:pStyle w:val="aa"/>
        <w:spacing w:line="360" w:lineRule="auto"/>
        <w:jc w:val="both"/>
        <w:rPr>
          <w:rFonts w:ascii="David" w:hAnsi="David" w:cs="David"/>
          <w:sz w:val="24"/>
          <w:szCs w:val="24"/>
          <w:rtl/>
        </w:rPr>
      </w:pPr>
      <w:r>
        <w:rPr>
          <w:rFonts w:ascii="David" w:hAnsi="David" w:cs="David"/>
          <w:sz w:val="24"/>
          <w:szCs w:val="24"/>
          <w:u w:val="single"/>
          <w:rtl/>
        </w:rPr>
        <w:t>יחסו לעבירות</w:t>
      </w:r>
      <w:r>
        <w:rPr>
          <w:rFonts w:ascii="David" w:hAnsi="David" w:cs="David"/>
          <w:sz w:val="24"/>
          <w:szCs w:val="24"/>
          <w:rtl/>
        </w:rPr>
        <w:t>: הנאשם מודה בעבירות הסמים לצריכה עצמית שביצע בתפ"ק 32946-11-17 ו</w:t>
      </w:r>
      <w:hyperlink r:id="rId24" w:history="1">
        <w:r w:rsidR="005E7948" w:rsidRPr="005E7948">
          <w:rPr>
            <w:rFonts w:ascii="David" w:hAnsi="David" w:cs="David"/>
            <w:color w:val="0000FF"/>
            <w:sz w:val="24"/>
            <w:szCs w:val="24"/>
            <w:u w:val="single"/>
            <w:rtl/>
          </w:rPr>
          <w:t>ת"פ 36575-04-19</w:t>
        </w:r>
      </w:hyperlink>
      <w:r>
        <w:rPr>
          <w:rFonts w:ascii="David" w:hAnsi="David" w:cs="David"/>
          <w:sz w:val="24"/>
          <w:szCs w:val="24"/>
          <w:rtl/>
        </w:rPr>
        <w:t xml:space="preserve"> ולוקח אחריות על ביצוען. הנאשם מסר כי העבירות בוצעו על רקע מצבו הרפואי והנפשי הירוד, כאשר כיום הוא מודע למחירים ששילם כתוצאה מהתמכרותו. הנאשם הביע מוטיבציה לעריכת שינוי בחייו ולניתובם לכיוונים נורמטיביים ובכלל זה הפסקת השימוש בסמים מזה תקופה ממושכת. ביחס לעבירת הסמים שלא לצריכה עצמית ב</w:t>
      </w:r>
      <w:hyperlink r:id="rId25" w:history="1">
        <w:r w:rsidR="005E7948" w:rsidRPr="005E7948">
          <w:rPr>
            <w:rFonts w:ascii="David" w:hAnsi="David" w:cs="David"/>
            <w:color w:val="0000FF"/>
            <w:sz w:val="24"/>
            <w:szCs w:val="24"/>
            <w:u w:val="single"/>
            <w:rtl/>
          </w:rPr>
          <w:t>ת"פ 18299-06-19</w:t>
        </w:r>
      </w:hyperlink>
      <w:r>
        <w:rPr>
          <w:rFonts w:ascii="David" w:hAnsi="David" w:cs="David"/>
          <w:sz w:val="24"/>
          <w:szCs w:val="24"/>
          <w:rtl/>
        </w:rPr>
        <w:t xml:space="preserve">, מסר כי מצא את הסמים והביא אותם לביתו של חברו, כאשר השימוש בסמים היה לצריכתו העצמית בלבד כאמצעי להתמודדות עם בעיותיו הבריאותיות ומצבו הנפשי. לדבריו, כיום מבין כי רק באמצעות השגת רישיון חוקי לשימוש בקנביס רפואי יוכל לעשות בו שוב שימוש. שירות המבחן ציין כי בכוונת הנאשמת לצרף תיק נוסף בעבירה של שימוש בסמים לצריכה עצמית (המדובר על </w:t>
      </w:r>
      <w:hyperlink r:id="rId26" w:history="1">
        <w:r w:rsidR="005E7948" w:rsidRPr="005E7948">
          <w:rPr>
            <w:rFonts w:ascii="David" w:hAnsi="David" w:cs="David"/>
            <w:color w:val="0000FF"/>
            <w:sz w:val="24"/>
            <w:szCs w:val="24"/>
            <w:u w:val="single"/>
            <w:rtl/>
          </w:rPr>
          <w:t>ת"פ 35156-10-19</w:t>
        </w:r>
      </w:hyperlink>
      <w:r>
        <w:rPr>
          <w:rFonts w:ascii="David" w:hAnsi="David" w:cs="David"/>
          <w:sz w:val="24"/>
          <w:szCs w:val="24"/>
          <w:rtl/>
        </w:rPr>
        <w:t xml:space="preserve">), כאשר גם אם יצורף תיק זה, אין שינוי בהמלצתם לעניין העונש. </w:t>
      </w:r>
    </w:p>
    <w:p w14:paraId="701A7B44" w14:textId="77777777" w:rsidR="00BD3D48" w:rsidRDefault="00BD3D48" w:rsidP="00BD3D48">
      <w:pPr>
        <w:pStyle w:val="aa"/>
        <w:spacing w:line="360" w:lineRule="auto"/>
        <w:jc w:val="both"/>
        <w:rPr>
          <w:rFonts w:ascii="David" w:hAnsi="David" w:cs="David"/>
          <w:sz w:val="24"/>
          <w:szCs w:val="24"/>
          <w:rtl/>
        </w:rPr>
      </w:pPr>
    </w:p>
    <w:p w14:paraId="42F7C322" w14:textId="77777777" w:rsidR="00BD3D48" w:rsidRDefault="00BD3D48" w:rsidP="00BD3D48">
      <w:pPr>
        <w:pStyle w:val="aa"/>
        <w:spacing w:line="360" w:lineRule="auto"/>
        <w:jc w:val="both"/>
        <w:rPr>
          <w:rFonts w:ascii="David" w:hAnsi="David" w:cs="David"/>
          <w:sz w:val="24"/>
          <w:szCs w:val="24"/>
          <w:rtl/>
        </w:rPr>
      </w:pPr>
      <w:r>
        <w:rPr>
          <w:rFonts w:ascii="David" w:hAnsi="David" w:cs="David"/>
          <w:sz w:val="24"/>
          <w:szCs w:val="24"/>
          <w:rtl/>
        </w:rPr>
        <w:t>שירות המבחן סבר כי הבעיה המרכזית עמה התמודד הנאשם הינה שימוש בסמים. התהליך ידע עליות ומורדות עד להתיצבותו והגעתו למצב הקיים. צוין כי בעקבות תאונת העבודה שעבר בשנת 2015 והמצב החדש אליו נקלע, נדרש להיעזר בגורמי ממסד בכל צורך אישי ומשפחתי שלתחושתו לא נתנו מענה לצרכיו, ובמצבים אלו חש תחושות ייאוש והתנהל באופן פסיבי עד שהתחזק מחדש ופעל לקידום מטרותיו. עוד צוין כי למעצרו של הנאשם ביום 5.6.19 הייתה השפעה מגייסת משמעותית עבור תהליך השיקום, כשזו היוותה למעשה "ירידה לצורך עליה", כאשר הבין את המשמעות שיש לבחירותיו והשפעותיהן על בני משפחתו וקשריו עם גורמי הטיפול.</w:t>
      </w:r>
    </w:p>
    <w:p w14:paraId="3605CAB1" w14:textId="77777777" w:rsidR="00BD3D48" w:rsidRDefault="00BD3D48" w:rsidP="00BD3D48">
      <w:pPr>
        <w:pStyle w:val="aa"/>
        <w:spacing w:line="360" w:lineRule="auto"/>
        <w:jc w:val="both"/>
        <w:rPr>
          <w:rFonts w:ascii="David" w:hAnsi="David" w:cs="David"/>
          <w:sz w:val="24"/>
          <w:szCs w:val="24"/>
          <w:rtl/>
        </w:rPr>
      </w:pPr>
    </w:p>
    <w:p w14:paraId="173DABE4" w14:textId="77777777" w:rsidR="00BD3D48" w:rsidRDefault="00BD3D48" w:rsidP="00BD3D48">
      <w:pPr>
        <w:pStyle w:val="aa"/>
        <w:spacing w:line="360" w:lineRule="auto"/>
        <w:jc w:val="both"/>
        <w:rPr>
          <w:rFonts w:ascii="David" w:hAnsi="David" w:cs="David"/>
          <w:sz w:val="24"/>
          <w:szCs w:val="24"/>
          <w:rtl/>
        </w:rPr>
      </w:pPr>
      <w:r>
        <w:rPr>
          <w:rFonts w:ascii="David" w:hAnsi="David" w:cs="David"/>
          <w:sz w:val="24"/>
          <w:szCs w:val="24"/>
          <w:rtl/>
        </w:rPr>
        <w:t xml:space="preserve">שירות המבחן התרשם כי הנאשם נעזר בגורמי הטיפול השונים ופעל לעריכת שינוי, על אף הקשיים הבריאותיים, הרגשיים והנפשיים עמם התמודד. יתר על כן, הנאשם פעל לקידום המטרות שהותוו לו במסגרת התכנית, בכלל זה, מיצוי זכויותיו, טיפול בבריאות, דיור והשבת רישיונו. בכך הופחת הסיכון להתנהגות עוברת חוק בעתיד, בייחוד כאשר מזה תקופה ממושכת הנאשם נמנע משימוש בקנביס. עוד עלה הרושם כי כיום הנאשם בעל יכולת לפעול באופן שקול ומתוכנן יותר ולהיעזר בגורמי הטיפול בעת מצוקה וקושי. </w:t>
      </w:r>
    </w:p>
    <w:p w14:paraId="33F7F729" w14:textId="77777777" w:rsidR="00BD3D48" w:rsidRDefault="00BD3D48" w:rsidP="00BD3D48">
      <w:pPr>
        <w:pStyle w:val="aa"/>
        <w:spacing w:line="360" w:lineRule="auto"/>
        <w:jc w:val="both"/>
        <w:rPr>
          <w:rFonts w:ascii="David" w:hAnsi="David" w:cs="David"/>
          <w:sz w:val="24"/>
          <w:szCs w:val="24"/>
          <w:rtl/>
        </w:rPr>
      </w:pPr>
    </w:p>
    <w:p w14:paraId="4AD1B59D" w14:textId="77777777" w:rsidR="00BD3D48" w:rsidRDefault="00BD3D48" w:rsidP="00BD3D48">
      <w:pPr>
        <w:pStyle w:val="aa"/>
        <w:spacing w:line="360" w:lineRule="auto"/>
        <w:jc w:val="both"/>
        <w:rPr>
          <w:rFonts w:ascii="David" w:hAnsi="David" w:cs="David"/>
          <w:sz w:val="24"/>
          <w:szCs w:val="24"/>
          <w:rtl/>
        </w:rPr>
      </w:pPr>
      <w:r>
        <w:rPr>
          <w:rFonts w:ascii="David" w:hAnsi="David" w:cs="David"/>
          <w:sz w:val="24"/>
          <w:szCs w:val="24"/>
          <w:rtl/>
        </w:rPr>
        <w:t>נוכח כל המפורט, המליץ שירות המבחן על סיום ההליך בבית המשפט הקהילתי בהצלחה. לעניין העונש, המליץ שירות המבחן לאמץ את הסדר הטיעון בין הצדדים כפי שהוצג בדיונים מיום 11.11.18 ו-11.9.19. במהלך תקופת צו המבחן, הנאשם יקבל סיוע בתהליך השבת רשיונו, בהליך קבלת קנביס רפואי, שילובו בתעסוקה והסדרת חובותיו.</w:t>
      </w:r>
    </w:p>
    <w:p w14:paraId="6A311A14" w14:textId="77777777" w:rsidR="00BD3D48" w:rsidRDefault="00BD3D48" w:rsidP="00BD3D48">
      <w:pPr>
        <w:pStyle w:val="aa"/>
        <w:rPr>
          <w:rFonts w:ascii="David" w:hAnsi="David" w:cs="David"/>
          <w:sz w:val="24"/>
          <w:szCs w:val="24"/>
          <w:rtl/>
        </w:rPr>
      </w:pPr>
    </w:p>
    <w:p w14:paraId="78C26D7E" w14:textId="77777777" w:rsidR="00BD3D48" w:rsidRDefault="00BD3D48" w:rsidP="00BD3D48">
      <w:pPr>
        <w:spacing w:line="360" w:lineRule="auto"/>
        <w:jc w:val="both"/>
        <w:rPr>
          <w:rFonts w:ascii="David" w:hAnsi="David"/>
          <w:b/>
          <w:bCs/>
          <w:u w:val="single"/>
          <w:rtl/>
        </w:rPr>
      </w:pPr>
      <w:r>
        <w:rPr>
          <w:rFonts w:ascii="David" w:hAnsi="David"/>
          <w:b/>
          <w:bCs/>
          <w:u w:val="single"/>
          <w:rtl/>
        </w:rPr>
        <w:t>תמצית טיעוני הצדדים לעונש</w:t>
      </w:r>
    </w:p>
    <w:p w14:paraId="55EF811E" w14:textId="77777777" w:rsidR="00BD3D48" w:rsidRDefault="00BD3D48" w:rsidP="00BD3D48">
      <w:pPr>
        <w:pStyle w:val="aa"/>
        <w:numPr>
          <w:ilvl w:val="0"/>
          <w:numId w:val="1"/>
        </w:numPr>
        <w:spacing w:line="360" w:lineRule="auto"/>
        <w:jc w:val="both"/>
        <w:rPr>
          <w:rFonts w:ascii="Arial" w:hAnsi="Arial"/>
          <w:sz w:val="24"/>
          <w:szCs w:val="24"/>
          <w:rtl/>
        </w:rPr>
      </w:pPr>
      <w:r>
        <w:rPr>
          <w:rFonts w:ascii="David" w:hAnsi="David" w:cs="David"/>
          <w:sz w:val="24"/>
          <w:szCs w:val="24"/>
          <w:rtl/>
        </w:rPr>
        <w:t>ב"כ המאשימה הגישה תדפיס רישום פלילי (ת/1) והתחייבות מ</w:t>
      </w:r>
      <w:hyperlink r:id="rId27" w:history="1">
        <w:r w:rsidR="005E7948" w:rsidRPr="005E7948">
          <w:rPr>
            <w:rFonts w:ascii="David" w:hAnsi="David" w:cs="David"/>
            <w:color w:val="0000FF"/>
            <w:sz w:val="24"/>
            <w:szCs w:val="24"/>
            <w:u w:val="single"/>
            <w:rtl/>
          </w:rPr>
          <w:t>ת"פ 10401-10-14</w:t>
        </w:r>
      </w:hyperlink>
      <w:r>
        <w:rPr>
          <w:rFonts w:ascii="David" w:hAnsi="David" w:cs="David"/>
          <w:sz w:val="24"/>
          <w:szCs w:val="24"/>
          <w:rtl/>
        </w:rPr>
        <w:t xml:space="preserve"> בית המשפט השלום באר שבע מיום 6.9.15 (ת/2).</w:t>
      </w:r>
    </w:p>
    <w:p w14:paraId="60394FF6" w14:textId="77777777" w:rsidR="00BD3D48" w:rsidRDefault="00BD3D48" w:rsidP="00BD3D48">
      <w:pPr>
        <w:pStyle w:val="aa"/>
        <w:spacing w:line="360" w:lineRule="auto"/>
        <w:jc w:val="both"/>
        <w:rPr>
          <w:rFonts w:ascii="Arial" w:hAnsi="Arial"/>
          <w:sz w:val="24"/>
          <w:szCs w:val="24"/>
          <w:rtl/>
        </w:rPr>
      </w:pPr>
      <w:r>
        <w:rPr>
          <w:rFonts w:cs="David"/>
          <w:sz w:val="24"/>
          <w:szCs w:val="24"/>
          <w:rtl/>
        </w:rPr>
        <w:t xml:space="preserve">במסגרת טיעוניה </w:t>
      </w:r>
      <w:r>
        <w:rPr>
          <w:rFonts w:ascii="David" w:hAnsi="David" w:cs="David"/>
          <w:sz w:val="24"/>
          <w:szCs w:val="24"/>
          <w:rtl/>
        </w:rPr>
        <w:t xml:space="preserve">סקרה ב"כ המאשימה את כתבי האישום בעניינו של הנאשם והעבירות בהן הודה. בנוסף, סקרה ב"כ המאשימה את עיקרי תסקיר הסיכום והעולה ממנו. נמצא כי במהלך שילובו בהליך הנאשם שמר על קשר עקבי עם שירות המבחן, וכן לקח חלק בטיפול קבוצתי ובטיפול מטעם הרווחה. בדיקות השתן שמסר נמצאו ללא שרידי סם, כאשר שירות המבחן ציין כי מדובר בנאשם שהפסיק את השימוש בסמים מאז חודש 5/2019. בהיבט התעסוקתי, הנאשם ביצע את כל הנדרש ממנו לרבות פגישות לפסיכולוג התעסוקתי, מעבר אבחון, סדנת הכנה, פגישה עם נציגת השמה ופניה ללשכת התעסוקה בדימונה, הגם שהלכה למעשה טרם מצא עבודה מהנימוקים שהובאו בתסקיר. יתר על כן, הנאשם קידם את בריאותו הפיזית, ביצע את שעות ההשבה והשתתף באירועים קהילתיים. הנאשם הודה במיוחס לו ולקח אחריות על ביצוע העבירות. בנסיבות אלו, שירות המבחן המליץ לסיים את ההליך בעניינו בהצלחה. ב"כ המאשימה הצטרפה להמלצת שירות המבחן לאמץ את הסדר הטיעון באופן שיוארך המאסר המותנה בן 3 חודשים וכן יושת מאסר על תנאי על כל עבירת סמים מסוג פשע, התחייבות להימנע מביצוע העבירה, הפעלת התחייבות קיימת בסך 3,000 ₪, צו מבחן ופסילת רישיון נהיגה מותנית לשיקול דעת בית המשפט. </w:t>
      </w:r>
    </w:p>
    <w:p w14:paraId="11BD7812" w14:textId="77777777" w:rsidR="00BD3D48" w:rsidRDefault="00BD3D48" w:rsidP="00BD3D48">
      <w:pPr>
        <w:pStyle w:val="aa"/>
        <w:spacing w:line="360" w:lineRule="auto"/>
        <w:jc w:val="both"/>
        <w:rPr>
          <w:rFonts w:ascii="Arial" w:hAnsi="Arial"/>
          <w:sz w:val="24"/>
          <w:szCs w:val="24"/>
          <w:rtl/>
        </w:rPr>
      </w:pPr>
    </w:p>
    <w:p w14:paraId="2CB40D01" w14:textId="77777777" w:rsidR="00BD3D48" w:rsidRDefault="00BD3D48" w:rsidP="00BD3D48">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לטענת הסניגורית, הנאשם שמר על קשר עם שירות המבחן וטיפל בבעיה המרכזית עמה התמודד במשך שנתיים – בעיית הסמים. לאורך ההליך היו עליות ומורדות כאשר עם המאסר האחרון שלו חל שינוי משמעותי להתייצבות מצבו. לטענתה, הנאשם השתלב בטיפול קבוצתי במשך תקופה ממושכת, רכש כלים להתמודדות ויצר קשרים חיוביים. כמו כן, הנאשם נעזר בגורמי הטיפול, קידם את ענייניו בכל הנוגע  למיצוי זכויות בתחום הבריאות, דיור והשבת רישיון הנהיגה שלו, ומזה תקופה ארוכה נמנע משימוש בסמים. שירות המבחן התרשם כי יש בידיו הכלים והיכולת להיעזר בגורמי הטיפול והמליץ לסיים את ההליך בעניינו בהצלחה. אשר לסכום התחייבות, הסניגורית ביקשה שהוא יחולק לתשלומים.  </w:t>
      </w:r>
    </w:p>
    <w:p w14:paraId="12639743" w14:textId="77777777" w:rsidR="00BD3D48" w:rsidRDefault="00BD3D48" w:rsidP="00BD3D48">
      <w:pPr>
        <w:pStyle w:val="aa"/>
        <w:spacing w:line="360" w:lineRule="auto"/>
        <w:jc w:val="both"/>
        <w:rPr>
          <w:rFonts w:ascii="David" w:hAnsi="David" w:cs="David"/>
          <w:sz w:val="24"/>
          <w:szCs w:val="24"/>
        </w:rPr>
      </w:pPr>
    </w:p>
    <w:p w14:paraId="11AEAC26" w14:textId="77777777" w:rsidR="00BD3D48" w:rsidRDefault="00BD3D48" w:rsidP="00BD3D48">
      <w:pPr>
        <w:pStyle w:val="aa"/>
        <w:numPr>
          <w:ilvl w:val="0"/>
          <w:numId w:val="1"/>
        </w:numPr>
        <w:spacing w:line="360" w:lineRule="auto"/>
        <w:jc w:val="both"/>
        <w:rPr>
          <w:rFonts w:ascii="David" w:hAnsi="David" w:cs="David"/>
          <w:sz w:val="24"/>
          <w:szCs w:val="24"/>
          <w:rtl/>
        </w:rPr>
      </w:pPr>
      <w:r>
        <w:rPr>
          <w:rFonts w:ascii="David" w:hAnsi="David" w:cs="David"/>
          <w:sz w:val="24"/>
          <w:szCs w:val="24"/>
          <w:rtl/>
        </w:rPr>
        <w:t>לדברי קצינת המבחן, אשר ביקשה כי דבריה יימסרו בשמה של קצינת המבחן המטפלת, הנאשם חווה במהלך ההליך עליות ומורדות כאשר הוא למד ליצור קשר עם הצוות המטפל ואפשר לעצמו לקבל תמיכה ולהתעמת עם חוויות מהעבר וההווה. קצינת המבחן הדגישה את המסירות שלו כלפי משפחתו המהווים עבורו כוח להתקדמות. בסיום דבריה, איחלה לנאשם בהצלחה וחיזקה אותו על כך שלמרות הקשיים לא ויתר לעצמו.</w:t>
      </w:r>
    </w:p>
    <w:p w14:paraId="750EFA3B" w14:textId="77777777" w:rsidR="00BD3D48" w:rsidRDefault="00BD3D48" w:rsidP="00BD3D48">
      <w:pPr>
        <w:pStyle w:val="aa"/>
        <w:rPr>
          <w:rFonts w:ascii="David" w:hAnsi="David" w:cs="David"/>
          <w:sz w:val="24"/>
          <w:szCs w:val="24"/>
          <w:rtl/>
        </w:rPr>
      </w:pPr>
    </w:p>
    <w:p w14:paraId="5AA28DC3" w14:textId="77777777" w:rsidR="00BD3D48" w:rsidRDefault="00BD3D48" w:rsidP="00BD3D48">
      <w:pPr>
        <w:pStyle w:val="aa"/>
        <w:numPr>
          <w:ilvl w:val="0"/>
          <w:numId w:val="1"/>
        </w:numPr>
        <w:spacing w:line="360" w:lineRule="auto"/>
        <w:jc w:val="both"/>
        <w:rPr>
          <w:rFonts w:ascii="David" w:hAnsi="David" w:cs="David"/>
          <w:sz w:val="24"/>
          <w:szCs w:val="24"/>
        </w:rPr>
      </w:pPr>
      <w:r>
        <w:rPr>
          <w:rFonts w:ascii="David" w:hAnsi="David" w:cs="David"/>
          <w:sz w:val="24"/>
          <w:szCs w:val="24"/>
          <w:rtl/>
        </w:rPr>
        <w:t>הנאשם מסר כי עבר תהליך לא קל, כאשר ביום 25.10.20 נקבעה לו פגישה במשרד הרישוי לגבי רישיון הנהיגה שלו.</w:t>
      </w:r>
    </w:p>
    <w:p w14:paraId="29255413" w14:textId="77777777" w:rsidR="00BD3D48" w:rsidRDefault="00BD3D48" w:rsidP="00BD3D48">
      <w:pPr>
        <w:spacing w:line="360" w:lineRule="auto"/>
        <w:ind w:left="360"/>
        <w:jc w:val="both"/>
        <w:rPr>
          <w:rFonts w:ascii="David" w:hAnsi="David"/>
          <w:b/>
          <w:bCs/>
          <w:u w:val="single"/>
        </w:rPr>
      </w:pPr>
      <w:r>
        <w:rPr>
          <w:rFonts w:ascii="David" w:hAnsi="David"/>
          <w:b/>
          <w:bCs/>
          <w:u w:val="single"/>
          <w:rtl/>
        </w:rPr>
        <w:t>דיון ומסקנות</w:t>
      </w:r>
    </w:p>
    <w:p w14:paraId="18171567" w14:textId="77777777" w:rsidR="00BD3D48" w:rsidRDefault="00BD3D48" w:rsidP="00BD3D48">
      <w:pPr>
        <w:pStyle w:val="aa"/>
        <w:numPr>
          <w:ilvl w:val="0"/>
          <w:numId w:val="1"/>
        </w:numPr>
        <w:spacing w:line="360" w:lineRule="auto"/>
        <w:jc w:val="both"/>
        <w:rPr>
          <w:rFonts w:ascii="David" w:hAnsi="David" w:cs="David"/>
          <w:sz w:val="24"/>
          <w:szCs w:val="24"/>
        </w:rPr>
      </w:pPr>
      <w:r>
        <w:rPr>
          <w:rFonts w:ascii="David" w:hAnsi="David" w:cs="David"/>
          <w:sz w:val="24"/>
          <w:szCs w:val="24"/>
          <w:rtl/>
        </w:rPr>
        <w:t>לאחר ששקלתי את טיעוני הצדדים והתרשמתי מהדיווח של שירות המבחן, מצאתי לנכון לאמץ את הסדר הטיעון, שהינו סביר והולם בנסיבות העניין, זאת מבלי להתעלם מחומרת העבירות, הערכים החברתיים שנפגעו ומדיניות הענישה הנוהגת בגין העבירות בהן הורשע הנאשם. מעיון בפסיקה שניתנה בגין העבירות אותן ביצע הנאשם עולה מנעד ענישה רחב, החל ממאסר מותנה ועד מאסר בפועל, לצד עונשים נלווים, בהתאם לנסיבות המקרה (</w:t>
      </w:r>
      <w:hyperlink r:id="rId28" w:history="1">
        <w:r w:rsidR="005E7948" w:rsidRPr="005E7948">
          <w:rPr>
            <w:rFonts w:ascii="David" w:hAnsi="David" w:cs="David"/>
            <w:color w:val="0000FF"/>
            <w:sz w:val="24"/>
            <w:szCs w:val="24"/>
            <w:u w:val="single"/>
            <w:rtl/>
          </w:rPr>
          <w:t>רע"פ 6138/09</w:t>
        </w:r>
      </w:hyperlink>
      <w:r>
        <w:rPr>
          <w:rFonts w:ascii="David" w:hAnsi="David" w:cs="David"/>
          <w:sz w:val="24"/>
          <w:szCs w:val="24"/>
          <w:rtl/>
        </w:rPr>
        <w:t xml:space="preserve"> </w:t>
      </w:r>
      <w:r>
        <w:rPr>
          <w:rFonts w:ascii="David" w:hAnsi="David" w:cs="David"/>
          <w:b/>
          <w:bCs/>
          <w:sz w:val="24"/>
          <w:szCs w:val="24"/>
          <w:rtl/>
        </w:rPr>
        <w:t xml:space="preserve">איליה פרדזב נ' מדינת ישראל </w:t>
      </w:r>
      <w:r>
        <w:rPr>
          <w:rFonts w:ascii="David" w:hAnsi="David" w:cs="David"/>
          <w:sz w:val="24"/>
          <w:szCs w:val="24"/>
          <w:rtl/>
        </w:rPr>
        <w:t xml:space="preserve">(פורסם בנבו, 2.8.09); </w:t>
      </w:r>
      <w:hyperlink r:id="rId29" w:history="1">
        <w:r w:rsidR="005E7948" w:rsidRPr="005E7948">
          <w:rPr>
            <w:rFonts w:ascii="David" w:hAnsi="David" w:cs="David"/>
            <w:color w:val="0000FF"/>
            <w:sz w:val="24"/>
            <w:szCs w:val="24"/>
            <w:u w:val="single"/>
            <w:rtl/>
          </w:rPr>
          <w:t>ת"פ (בית שמש) 50810-12-10</w:t>
        </w:r>
      </w:hyperlink>
      <w:hyperlink w:history="1"/>
      <w:r>
        <w:rPr>
          <w:rFonts w:ascii="David" w:hAnsi="David" w:cs="David"/>
          <w:sz w:val="24"/>
          <w:szCs w:val="24"/>
          <w:rtl/>
        </w:rPr>
        <w:t xml:space="preserve"> </w:t>
      </w:r>
      <w:r>
        <w:rPr>
          <w:rFonts w:ascii="David" w:hAnsi="David" w:cs="David" w:hint="cs"/>
          <w:b/>
          <w:bCs/>
          <w:sz w:val="24"/>
          <w:szCs w:val="24"/>
          <w:rtl/>
        </w:rPr>
        <w:t xml:space="preserve">מדינת ישראל נ' גבריאל בראונשטיין </w:t>
      </w:r>
      <w:r>
        <w:rPr>
          <w:rFonts w:ascii="David" w:hAnsi="David" w:cs="David" w:hint="cs"/>
          <w:sz w:val="24"/>
          <w:szCs w:val="24"/>
          <w:rtl/>
        </w:rPr>
        <w:t xml:space="preserve">(פורסם בנבו, 5.3.12); </w:t>
      </w:r>
      <w:hyperlink r:id="rId30" w:history="1">
        <w:r w:rsidR="005E7948" w:rsidRPr="005E7948">
          <w:rPr>
            <w:rFonts w:ascii="David" w:hAnsi="David" w:cs="David"/>
            <w:color w:val="0000FF"/>
            <w:sz w:val="24"/>
            <w:szCs w:val="24"/>
            <w:u w:val="single"/>
            <w:rtl/>
          </w:rPr>
          <w:t>ת"פ (עכו) 4864-05-11</w:t>
        </w:r>
      </w:hyperlink>
      <w:r>
        <w:rPr>
          <w:rFonts w:ascii="David" w:hAnsi="David" w:cs="David" w:hint="cs"/>
          <w:sz w:val="24"/>
          <w:szCs w:val="24"/>
          <w:rtl/>
        </w:rPr>
        <w:t xml:space="preserve"> </w:t>
      </w:r>
      <w:r>
        <w:rPr>
          <w:rFonts w:ascii="David" w:hAnsi="David" w:cs="David" w:hint="cs"/>
          <w:b/>
          <w:bCs/>
          <w:sz w:val="24"/>
          <w:szCs w:val="24"/>
          <w:rtl/>
        </w:rPr>
        <w:t>מדינת ישראל נ' נסר גבריס</w:t>
      </w:r>
      <w:r>
        <w:rPr>
          <w:rFonts w:ascii="David" w:hAnsi="David" w:cs="David" w:hint="cs"/>
          <w:sz w:val="24"/>
          <w:szCs w:val="24"/>
          <w:rtl/>
        </w:rPr>
        <w:t xml:space="preserve"> (פורסם בנבו, 18.1.12); ת"פ (כפר סבא) </w:t>
      </w:r>
      <w:hyperlink r:id="rId31" w:history="1">
        <w:r w:rsidR="00EE26F1" w:rsidRPr="00EE26F1">
          <w:rPr>
            <w:rFonts w:ascii="David" w:hAnsi="David" w:cs="David"/>
            <w:color w:val="0000FF"/>
            <w:sz w:val="24"/>
            <w:szCs w:val="24"/>
            <w:u w:val="single"/>
            <w:rtl/>
          </w:rPr>
          <w:t xml:space="preserve">2207/09 </w:t>
        </w:r>
      </w:hyperlink>
      <w:r>
        <w:rPr>
          <w:rFonts w:ascii="David" w:hAnsi="David" w:cs="David" w:hint="cs"/>
          <w:sz w:val="24"/>
          <w:szCs w:val="24"/>
          <w:rtl/>
        </w:rPr>
        <w:t xml:space="preserve"> </w:t>
      </w:r>
      <w:r>
        <w:rPr>
          <w:rFonts w:ascii="David" w:hAnsi="David" w:cs="David" w:hint="cs"/>
          <w:b/>
          <w:bCs/>
          <w:sz w:val="24"/>
          <w:szCs w:val="24"/>
          <w:rtl/>
        </w:rPr>
        <w:t>מדינת ישראל נ' מוחמד סמארה בן איוב</w:t>
      </w:r>
      <w:r>
        <w:rPr>
          <w:rFonts w:ascii="David" w:hAnsi="David" w:cs="David" w:hint="cs"/>
          <w:sz w:val="24"/>
          <w:szCs w:val="24"/>
          <w:rtl/>
        </w:rPr>
        <w:t xml:space="preserve"> (פורסם בנבו, 20.11.11); </w:t>
      </w:r>
      <w:hyperlink r:id="rId32" w:history="1">
        <w:r w:rsidR="005E7948" w:rsidRPr="005E7948">
          <w:rPr>
            <w:rFonts w:ascii="David" w:hAnsi="David" w:cs="David"/>
            <w:color w:val="0000FF"/>
            <w:sz w:val="24"/>
            <w:szCs w:val="24"/>
            <w:u w:val="single"/>
            <w:rtl/>
          </w:rPr>
          <w:t>ת"פ (אש') 10901-10-17</w:t>
        </w:r>
      </w:hyperlink>
      <w:r>
        <w:rPr>
          <w:rFonts w:ascii="David" w:hAnsi="David" w:cs="David"/>
          <w:b/>
          <w:bCs/>
          <w:sz w:val="24"/>
          <w:szCs w:val="24"/>
          <w:rtl/>
        </w:rPr>
        <w:t xml:space="preserve"> מדינת ישראל נ' אבן חמוד</w:t>
      </w:r>
      <w:r>
        <w:rPr>
          <w:rFonts w:ascii="David" w:hAnsi="David" w:cs="David"/>
          <w:sz w:val="24"/>
          <w:szCs w:val="24"/>
          <w:rtl/>
        </w:rPr>
        <w:t xml:space="preserve"> (פורסם בנבו, 4.6.18) ; </w:t>
      </w:r>
      <w:hyperlink r:id="rId33" w:history="1">
        <w:r w:rsidR="005E7948" w:rsidRPr="005E7948">
          <w:rPr>
            <w:rFonts w:ascii="David" w:hAnsi="David" w:cs="David"/>
            <w:color w:val="0000FF"/>
            <w:sz w:val="24"/>
            <w:szCs w:val="24"/>
            <w:u w:val="single"/>
            <w:rtl/>
          </w:rPr>
          <w:t>ת"פ (רמ') 43435-04-17</w:t>
        </w:r>
      </w:hyperlink>
      <w:r>
        <w:rPr>
          <w:rFonts w:ascii="David" w:hAnsi="David" w:cs="David"/>
          <w:sz w:val="24"/>
          <w:szCs w:val="24"/>
          <w:rtl/>
        </w:rPr>
        <w:t xml:space="preserve"> </w:t>
      </w:r>
      <w:r>
        <w:rPr>
          <w:rFonts w:ascii="David" w:hAnsi="David" w:cs="David"/>
          <w:b/>
          <w:bCs/>
          <w:sz w:val="24"/>
          <w:szCs w:val="24"/>
          <w:rtl/>
        </w:rPr>
        <w:t>מדינת ישראל נ' אנטילי</w:t>
      </w:r>
      <w:r>
        <w:rPr>
          <w:rFonts w:ascii="David" w:hAnsi="David" w:cs="David"/>
          <w:sz w:val="24"/>
          <w:szCs w:val="24"/>
          <w:rtl/>
        </w:rPr>
        <w:t xml:space="preserve"> (פורסם בנבו, 21.1.18)). </w:t>
      </w:r>
    </w:p>
    <w:p w14:paraId="489CC23F" w14:textId="77777777" w:rsidR="00BD3D48" w:rsidRDefault="00BD3D48" w:rsidP="00BD3D48">
      <w:pPr>
        <w:pStyle w:val="aa"/>
        <w:spacing w:line="360" w:lineRule="auto"/>
        <w:jc w:val="both"/>
        <w:rPr>
          <w:rFonts w:ascii="David" w:hAnsi="David" w:cs="David"/>
          <w:sz w:val="24"/>
          <w:szCs w:val="24"/>
          <w:rtl/>
        </w:rPr>
      </w:pPr>
    </w:p>
    <w:p w14:paraId="40D4BCB5" w14:textId="77777777" w:rsidR="00BD3D48" w:rsidRDefault="00BD3D48" w:rsidP="00BD3D48">
      <w:pPr>
        <w:pStyle w:val="aa"/>
        <w:numPr>
          <w:ilvl w:val="0"/>
          <w:numId w:val="1"/>
        </w:numPr>
        <w:spacing w:line="360" w:lineRule="auto"/>
        <w:jc w:val="both"/>
        <w:rPr>
          <w:rFonts w:ascii="David" w:hAnsi="David" w:cs="David"/>
          <w:sz w:val="24"/>
          <w:szCs w:val="24"/>
        </w:rPr>
      </w:pPr>
      <w:r>
        <w:rPr>
          <w:rFonts w:ascii="David" w:hAnsi="David" w:cs="David"/>
          <w:sz w:val="24"/>
          <w:szCs w:val="24"/>
          <w:rtl/>
        </w:rPr>
        <w:t>בהחלטתי נתתי משקל לתיקון כתב האישום, להודאת הנאשם ולקיחת אחריות בגין העבירות שיוחסו לו ולתהליך השיקום שעבר. בנסיבות הנאשם שלפניי, באתי לכדי מסקנה כי איזון כלל השיקולים מחייבים ענישה שיהיה בה שילוב של רכיבי גמול לנאשם אשר ישקפו את הסלידה שחשה החברה נוכח מעשיו ואת הוקעתם הנדרשת, לצד האפשרות ליתן לנאשם הזדמנות להמשיך לשקם אורחות חייו ולחזור למוטב.</w:t>
      </w:r>
    </w:p>
    <w:p w14:paraId="3C585315" w14:textId="77777777" w:rsidR="00BD3D48" w:rsidRDefault="00BD3D48" w:rsidP="00BD3D48">
      <w:pPr>
        <w:pStyle w:val="aa"/>
        <w:rPr>
          <w:rFonts w:ascii="David" w:hAnsi="David" w:cs="David"/>
          <w:sz w:val="24"/>
          <w:szCs w:val="24"/>
          <w:rtl/>
        </w:rPr>
      </w:pPr>
    </w:p>
    <w:p w14:paraId="2378129D" w14:textId="77777777" w:rsidR="00BD3D48" w:rsidRDefault="00BD3D48" w:rsidP="00BD3D48">
      <w:pPr>
        <w:pStyle w:val="aa"/>
        <w:numPr>
          <w:ilvl w:val="0"/>
          <w:numId w:val="1"/>
        </w:numPr>
        <w:spacing w:line="360" w:lineRule="auto"/>
        <w:jc w:val="both"/>
        <w:rPr>
          <w:rFonts w:ascii="David" w:hAnsi="David" w:cs="David"/>
          <w:sz w:val="24"/>
          <w:szCs w:val="24"/>
        </w:rPr>
      </w:pPr>
      <w:r>
        <w:rPr>
          <w:sz w:val="24"/>
          <w:szCs w:val="24"/>
          <w:rtl/>
        </w:rPr>
        <w:t xml:space="preserve"> </w:t>
      </w:r>
      <w:r>
        <w:rPr>
          <w:rFonts w:ascii="David" w:hAnsi="David" w:cs="David"/>
          <w:sz w:val="24"/>
          <w:szCs w:val="24"/>
          <w:rtl/>
        </w:rPr>
        <w:t>נוכח שלנאשם יש רקע של שימוש בסמים, כעולה מתסקירי שירות המבחן, ובשים לב לעבירות דנן, יש מקום לעונש של פסילת רישיון נהיגה. עם זאת, על מנת לאפשר לנאשם תקווה לשיקום, תהא פסילת רישיון הנהיגה על תנאי</w:t>
      </w:r>
      <w:r>
        <w:rPr>
          <w:rFonts w:ascii="David" w:hAnsi="David" w:cs="David"/>
          <w:sz w:val="24"/>
          <w:szCs w:val="24"/>
        </w:rPr>
        <w:t>.</w:t>
      </w:r>
    </w:p>
    <w:p w14:paraId="506EDD89" w14:textId="77777777" w:rsidR="00BD3D48" w:rsidRDefault="00BD3D48" w:rsidP="00BD3D48">
      <w:pPr>
        <w:pStyle w:val="aa"/>
        <w:rPr>
          <w:rFonts w:ascii="David" w:hAnsi="David" w:cs="David"/>
          <w:sz w:val="24"/>
          <w:szCs w:val="24"/>
          <w:rtl/>
        </w:rPr>
      </w:pPr>
    </w:p>
    <w:p w14:paraId="4835BC11" w14:textId="77777777" w:rsidR="00BD3D48" w:rsidRDefault="00BD3D48" w:rsidP="00BD3D48">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ברצוני לחזק את ידי הנאשם שחרף כל הקשיים שעבר לא ויתר, נעזר בגורמי הטיפול, והשתדל לעמוד ביעדים שהוצבו לו ולעבור שיקום בחייו. סבורני כי העונש שיוטל על הנאשם יהווה עבורו תמריץ חיובי להתמיד בדרך חיים נורמטיבית ולהמשיך לצעוד בדרך המיטיבה בה בחר עבורו. </w:t>
      </w:r>
    </w:p>
    <w:p w14:paraId="507CB636" w14:textId="77777777" w:rsidR="00BD3D48" w:rsidRDefault="00BD3D48" w:rsidP="00BD3D48">
      <w:pPr>
        <w:spacing w:line="360" w:lineRule="auto"/>
        <w:jc w:val="both"/>
        <w:rPr>
          <w:rFonts w:ascii="David" w:hAnsi="David"/>
          <w:rtl/>
        </w:rPr>
      </w:pPr>
    </w:p>
    <w:p w14:paraId="5B670DE2" w14:textId="77777777" w:rsidR="00BD3D48" w:rsidRDefault="00BD3D48" w:rsidP="00BD3D48">
      <w:pPr>
        <w:spacing w:line="360" w:lineRule="auto"/>
        <w:ind w:left="360"/>
        <w:jc w:val="both"/>
        <w:rPr>
          <w:rFonts w:ascii="David" w:hAnsi="David"/>
          <w:b/>
          <w:bCs/>
          <w:u w:val="single"/>
        </w:rPr>
      </w:pPr>
      <w:r>
        <w:rPr>
          <w:rFonts w:ascii="David" w:hAnsi="David"/>
          <w:b/>
          <w:bCs/>
          <w:u w:val="single"/>
          <w:rtl/>
        </w:rPr>
        <w:t>סוף דבר</w:t>
      </w:r>
    </w:p>
    <w:p w14:paraId="1B8C6FE5" w14:textId="77777777" w:rsidR="00BD3D48" w:rsidRDefault="00BD3D48" w:rsidP="00BD3D48">
      <w:pPr>
        <w:pStyle w:val="aa"/>
        <w:rPr>
          <w:rFonts w:ascii="David" w:hAnsi="David" w:cs="David"/>
          <w:sz w:val="24"/>
          <w:szCs w:val="24"/>
          <w:rtl/>
        </w:rPr>
      </w:pPr>
    </w:p>
    <w:p w14:paraId="75AD6108" w14:textId="77777777" w:rsidR="00BD3D48" w:rsidRDefault="00BD3D48" w:rsidP="00BD3D48">
      <w:pPr>
        <w:pStyle w:val="aa"/>
        <w:numPr>
          <w:ilvl w:val="0"/>
          <w:numId w:val="1"/>
        </w:numPr>
        <w:spacing w:line="360" w:lineRule="auto"/>
        <w:jc w:val="both"/>
        <w:rPr>
          <w:rFonts w:ascii="David" w:hAnsi="David" w:cs="David"/>
          <w:sz w:val="24"/>
          <w:szCs w:val="24"/>
        </w:rPr>
      </w:pPr>
      <w:r>
        <w:rPr>
          <w:rFonts w:ascii="David" w:hAnsi="David" w:cs="David"/>
          <w:sz w:val="24"/>
          <w:szCs w:val="24"/>
          <w:rtl/>
        </w:rPr>
        <w:t>מכל הנתונים והשיקולים שפירטתי לעיל, מצאתי להשית על הנאשם את העונשים הבאים:</w:t>
      </w:r>
    </w:p>
    <w:p w14:paraId="17705CA1" w14:textId="77777777" w:rsidR="00BD3D48" w:rsidRDefault="00BD3D48" w:rsidP="00BD3D48">
      <w:pPr>
        <w:pStyle w:val="aa"/>
        <w:numPr>
          <w:ilvl w:val="0"/>
          <w:numId w:val="3"/>
        </w:numPr>
        <w:spacing w:line="360" w:lineRule="auto"/>
        <w:jc w:val="both"/>
        <w:rPr>
          <w:rFonts w:cs="David"/>
          <w:sz w:val="24"/>
          <w:szCs w:val="24"/>
        </w:rPr>
      </w:pPr>
      <w:r>
        <w:rPr>
          <w:rFonts w:ascii="David" w:hAnsi="David" w:cs="David"/>
          <w:sz w:val="24"/>
          <w:szCs w:val="24"/>
          <w:u w:val="single"/>
          <w:rtl/>
        </w:rPr>
        <w:t xml:space="preserve">הארכת </w:t>
      </w:r>
      <w:r>
        <w:rPr>
          <w:rFonts w:cs="David"/>
          <w:sz w:val="24"/>
          <w:szCs w:val="24"/>
          <w:u w:val="single"/>
          <w:rtl/>
        </w:rPr>
        <w:t>המאסר המותנה בן השלושה חודשים</w:t>
      </w:r>
      <w:r>
        <w:rPr>
          <w:rFonts w:cs="David"/>
          <w:sz w:val="24"/>
          <w:szCs w:val="24"/>
          <w:rtl/>
        </w:rPr>
        <w:t>, שהושת על הנאשם במסגרת גזר הדין שניתן בעניינו ב</w:t>
      </w:r>
      <w:hyperlink r:id="rId34" w:history="1">
        <w:r w:rsidR="005E7948" w:rsidRPr="005E7948">
          <w:rPr>
            <w:rFonts w:ascii="David" w:hAnsi="David" w:cs="David"/>
            <w:color w:val="0000FF"/>
            <w:sz w:val="24"/>
            <w:szCs w:val="24"/>
            <w:u w:val="single"/>
            <w:rtl/>
          </w:rPr>
          <w:t>ת"פ 10401-10-14</w:t>
        </w:r>
      </w:hyperlink>
      <w:r>
        <w:rPr>
          <w:rFonts w:cs="David"/>
          <w:sz w:val="24"/>
          <w:szCs w:val="24"/>
          <w:rtl/>
        </w:rPr>
        <w:t xml:space="preserve"> בבית משפט השלום בבאר שבע, למשך שנתיים נוספות. </w:t>
      </w:r>
    </w:p>
    <w:p w14:paraId="4C9E558B" w14:textId="77777777" w:rsidR="00BD3D48" w:rsidRPr="00BD3D48" w:rsidRDefault="00BD3D48" w:rsidP="00BD3D48">
      <w:pPr>
        <w:pStyle w:val="aa"/>
        <w:numPr>
          <w:ilvl w:val="0"/>
          <w:numId w:val="3"/>
        </w:numPr>
        <w:spacing w:line="360" w:lineRule="auto"/>
        <w:jc w:val="both"/>
        <w:rPr>
          <w:rFonts w:ascii="David" w:hAnsi="David" w:cs="David"/>
          <w:sz w:val="24"/>
          <w:szCs w:val="24"/>
          <w:rtl/>
        </w:rPr>
      </w:pPr>
      <w:r>
        <w:rPr>
          <w:rFonts w:ascii="David" w:hAnsi="David" w:cs="David"/>
          <w:sz w:val="24"/>
          <w:szCs w:val="24"/>
          <w:u w:val="single"/>
          <w:rtl/>
        </w:rPr>
        <w:t>5 חודשי מאסר על תנאי</w:t>
      </w:r>
      <w:r>
        <w:rPr>
          <w:rFonts w:ascii="David" w:hAnsi="David" w:cs="David"/>
          <w:sz w:val="24"/>
          <w:szCs w:val="24"/>
          <w:rtl/>
        </w:rPr>
        <w:t>. הנאשם יישא בעונש זה אם בתקופה של שלוש שנים מהיום יבצע כל עבירת סמים מסוג פשע.</w:t>
      </w:r>
    </w:p>
    <w:p w14:paraId="71449327" w14:textId="77777777" w:rsidR="00BD3D48" w:rsidRDefault="00BD3D48" w:rsidP="00BD3D48">
      <w:pPr>
        <w:pStyle w:val="aa"/>
        <w:numPr>
          <w:ilvl w:val="0"/>
          <w:numId w:val="3"/>
        </w:numPr>
        <w:spacing w:line="360" w:lineRule="auto"/>
        <w:jc w:val="both"/>
        <w:rPr>
          <w:rFonts w:ascii="David" w:hAnsi="David" w:cs="David"/>
          <w:sz w:val="24"/>
          <w:szCs w:val="24"/>
          <w:rtl/>
        </w:rPr>
      </w:pPr>
      <w:r>
        <w:rPr>
          <w:rFonts w:ascii="David" w:hAnsi="David" w:cs="David"/>
          <w:sz w:val="24"/>
          <w:szCs w:val="24"/>
          <w:u w:val="single"/>
          <w:rtl/>
        </w:rPr>
        <w:t>הפעלת ההתחייבות</w:t>
      </w:r>
      <w:r>
        <w:rPr>
          <w:rFonts w:ascii="David" w:hAnsi="David" w:cs="David"/>
          <w:sz w:val="24"/>
          <w:szCs w:val="24"/>
          <w:rtl/>
        </w:rPr>
        <w:t>. הנני מורה על הפעלת ההתחייבות בסך 3,000 ₪  אשר הוטלה על הנאשם ב</w:t>
      </w:r>
      <w:hyperlink r:id="rId35" w:history="1">
        <w:r w:rsidR="005E7948" w:rsidRPr="005E7948">
          <w:rPr>
            <w:rFonts w:ascii="David" w:hAnsi="David" w:cs="David"/>
            <w:color w:val="0000FF"/>
            <w:sz w:val="24"/>
            <w:szCs w:val="24"/>
            <w:u w:val="single"/>
            <w:rtl/>
          </w:rPr>
          <w:t>ת"פ 10401-10-14</w:t>
        </w:r>
      </w:hyperlink>
      <w:r>
        <w:rPr>
          <w:rFonts w:ascii="David" w:hAnsi="David" w:cs="David"/>
          <w:sz w:val="24"/>
          <w:szCs w:val="24"/>
          <w:rtl/>
        </w:rPr>
        <w:t xml:space="preserve">  בבית משפט השלום בבאר שבע והיא תשולם ב-30 תשלומים חודשיים שווים ורצופים. התשלום הראשון ישולם עד ליום 1.1.2021 ויתר התשלומים מידי 1 לכל חודש שלאחר מכן. אי עמידה באחד מהתשלומים יחייב את תשלום מלוא יתרת ההתחייבות לאלתר. </w:t>
      </w:r>
    </w:p>
    <w:p w14:paraId="6ECE4151" w14:textId="77777777" w:rsidR="00BD3D48" w:rsidRPr="00BD3D48" w:rsidRDefault="00BD3D48" w:rsidP="00BD3D48">
      <w:pPr>
        <w:pStyle w:val="aa"/>
        <w:numPr>
          <w:ilvl w:val="0"/>
          <w:numId w:val="3"/>
        </w:numPr>
        <w:spacing w:line="360" w:lineRule="auto"/>
        <w:jc w:val="both"/>
        <w:rPr>
          <w:rFonts w:ascii="David" w:hAnsi="David" w:cs="David"/>
          <w:sz w:val="24"/>
          <w:szCs w:val="24"/>
        </w:rPr>
      </w:pPr>
      <w:r>
        <w:rPr>
          <w:rFonts w:ascii="David" w:hAnsi="David" w:cs="David"/>
          <w:sz w:val="24"/>
          <w:szCs w:val="24"/>
          <w:u w:val="single"/>
          <w:rtl/>
        </w:rPr>
        <w:t>התחייבות להימנע מביצוע העבירה.</w:t>
      </w:r>
      <w:r>
        <w:rPr>
          <w:rFonts w:ascii="David" w:hAnsi="David" w:cs="David"/>
          <w:sz w:val="24"/>
          <w:szCs w:val="24"/>
          <w:rtl/>
        </w:rPr>
        <w:t xml:space="preserve"> הנאשם יצהיר על התחייבות כספית בסכום  של 3,000</w:t>
      </w:r>
      <w:r>
        <w:rPr>
          <w:rFonts w:ascii="David" w:hAnsi="David" w:cs="David"/>
          <w:sz w:val="24"/>
          <w:szCs w:val="24"/>
        </w:rPr>
        <w:t xml:space="preserve"> </w:t>
      </w:r>
      <w:r>
        <w:rPr>
          <w:rFonts w:ascii="David" w:hAnsi="David" w:cs="David"/>
          <w:sz w:val="24"/>
          <w:szCs w:val="24"/>
          <w:rtl/>
        </w:rPr>
        <w:t>₪  לבל יעבור עבירות  כפי  אלו  שבהן הורשע. זאת למשך 3 שנים מהיום. בהתאם לתקנות העונשין (התחייבות להימנע מעבירה), התש"פ-2019, ייתן הנאשם התחייבות כאמור, בעל-פה, במעמד מתן גזר הדין, ומתן ההתחייבות יצוין בפרוטוקול הדיון. אם יסרב הנאשם להתחייב כאמור, יאסר למשך 5 ימים.</w:t>
      </w:r>
    </w:p>
    <w:p w14:paraId="79ACADE5" w14:textId="77777777" w:rsidR="00BD3D48" w:rsidRDefault="00BD3D48" w:rsidP="00BD3D48">
      <w:pPr>
        <w:pStyle w:val="aa"/>
        <w:numPr>
          <w:ilvl w:val="0"/>
          <w:numId w:val="3"/>
        </w:numPr>
        <w:spacing w:line="360" w:lineRule="auto"/>
        <w:jc w:val="both"/>
        <w:rPr>
          <w:rFonts w:ascii="David" w:hAnsi="David" w:cs="David"/>
          <w:sz w:val="24"/>
          <w:szCs w:val="24"/>
        </w:rPr>
      </w:pPr>
      <w:r>
        <w:rPr>
          <w:rFonts w:ascii="David" w:hAnsi="David" w:cs="David"/>
          <w:sz w:val="24"/>
          <w:szCs w:val="24"/>
          <w:u w:val="single"/>
          <w:rtl/>
        </w:rPr>
        <w:t>צו מבחן לתקופה של 12 חודשים</w:t>
      </w:r>
      <w:r>
        <w:rPr>
          <w:rFonts w:ascii="David" w:hAnsi="David" w:cs="David"/>
          <w:sz w:val="24"/>
          <w:szCs w:val="24"/>
          <w:rtl/>
        </w:rPr>
        <w:t>. הנני מחייבת את הנאשם לשתף פעולה עם שירות המבחן ולפעול על פי הנחיותיו. מובהר בזאת לנאשם כי אם לא יקיים צו זה, ניתן יהיה לחזור ולדון מחדש בשאלת העונש.</w:t>
      </w:r>
    </w:p>
    <w:p w14:paraId="70981290" w14:textId="77777777" w:rsidR="00BD3D48" w:rsidRDefault="00BD3D48" w:rsidP="00BD3D48">
      <w:pPr>
        <w:pStyle w:val="aa"/>
        <w:numPr>
          <w:ilvl w:val="0"/>
          <w:numId w:val="3"/>
        </w:numPr>
        <w:spacing w:line="360" w:lineRule="auto"/>
        <w:jc w:val="both"/>
        <w:rPr>
          <w:rFonts w:ascii="David" w:hAnsi="David" w:cs="David"/>
          <w:sz w:val="24"/>
          <w:szCs w:val="24"/>
        </w:rPr>
      </w:pPr>
      <w:r>
        <w:rPr>
          <w:rFonts w:ascii="David" w:hAnsi="David" w:cs="David"/>
          <w:sz w:val="24"/>
          <w:szCs w:val="24"/>
          <w:u w:val="single"/>
          <w:rtl/>
        </w:rPr>
        <w:t>פסילת רישיון נהיגה על תנאי.</w:t>
      </w:r>
      <w:r>
        <w:rPr>
          <w:rFonts w:ascii="David" w:hAnsi="David" w:cs="David"/>
          <w:sz w:val="24"/>
          <w:szCs w:val="24"/>
          <w:rtl/>
        </w:rPr>
        <w:t xml:space="preserve"> אני גוזרת על הנאשם שישה חודשי פסילה על-תנאי מלקבל ו/או להחזיק ברישיון נהיגה, היה ובמשך 3 שנים מהיום, יעבור אחת או יותר מהעבירות בהן הורשע בתיק זה.</w:t>
      </w:r>
    </w:p>
    <w:p w14:paraId="150D1F91" w14:textId="77777777" w:rsidR="00BD3D48" w:rsidRDefault="00BD3D48" w:rsidP="00BD3D48">
      <w:pPr>
        <w:pStyle w:val="aa"/>
        <w:spacing w:line="360" w:lineRule="auto"/>
        <w:ind w:left="1080"/>
        <w:jc w:val="both"/>
        <w:rPr>
          <w:rFonts w:ascii="David" w:hAnsi="David" w:cs="David"/>
          <w:color w:val="FF0000"/>
          <w:sz w:val="24"/>
          <w:szCs w:val="24"/>
        </w:rPr>
      </w:pPr>
    </w:p>
    <w:p w14:paraId="3380BDE4" w14:textId="77777777" w:rsidR="00BD3D48" w:rsidRDefault="00BD3D48" w:rsidP="00BD3D48">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ניתן בזאת צו להשמדה/חילוט/השבה של מוצגים, לפי שיקול דעת המאשימה. </w:t>
      </w:r>
    </w:p>
    <w:p w14:paraId="6D01A0DA" w14:textId="77777777" w:rsidR="00BD3D48" w:rsidRPr="00831955" w:rsidRDefault="00BD3D48" w:rsidP="00BD3D48">
      <w:pPr>
        <w:pStyle w:val="aa"/>
        <w:spacing w:line="360" w:lineRule="auto"/>
        <w:jc w:val="both"/>
        <w:rPr>
          <w:rFonts w:ascii="David" w:hAnsi="David" w:cs="David"/>
          <w:sz w:val="24"/>
          <w:szCs w:val="24"/>
        </w:rPr>
      </w:pPr>
    </w:p>
    <w:p w14:paraId="7284C0E8" w14:textId="77777777" w:rsidR="00BD3D48" w:rsidRPr="00831955" w:rsidRDefault="00BD3D48" w:rsidP="00BD3D48">
      <w:pPr>
        <w:pStyle w:val="aa"/>
        <w:numPr>
          <w:ilvl w:val="0"/>
          <w:numId w:val="1"/>
        </w:numPr>
        <w:spacing w:line="360" w:lineRule="auto"/>
        <w:jc w:val="both"/>
        <w:rPr>
          <w:rFonts w:ascii="David" w:hAnsi="David" w:cs="David"/>
          <w:sz w:val="28"/>
          <w:szCs w:val="28"/>
          <w:rtl/>
        </w:rPr>
      </w:pPr>
      <w:r w:rsidRPr="00831955">
        <w:rPr>
          <w:rFonts w:ascii="David" w:hAnsi="David" w:cs="David"/>
          <w:sz w:val="24"/>
          <w:szCs w:val="24"/>
          <w:rtl/>
        </w:rPr>
        <w:t>זכות ערעור כחוק, לבית המשפט המחוזי בתוך 45 יום מהיום</w:t>
      </w:r>
      <w:r w:rsidRPr="00831955">
        <w:rPr>
          <w:rFonts w:ascii="David" w:hAnsi="David" w:cs="David"/>
          <w:sz w:val="28"/>
          <w:szCs w:val="28"/>
          <w:rtl/>
        </w:rPr>
        <w:t>.</w:t>
      </w:r>
    </w:p>
    <w:p w14:paraId="69E96BE8" w14:textId="77777777" w:rsidR="00BD3D48" w:rsidRPr="00B05847" w:rsidRDefault="00BD3D48" w:rsidP="00BD3D48">
      <w:pPr>
        <w:rPr>
          <w:rtl/>
        </w:rPr>
      </w:pPr>
    </w:p>
    <w:p w14:paraId="3ADD8537" w14:textId="77777777" w:rsidR="00BD3D48" w:rsidRPr="005E7948" w:rsidRDefault="005E7948" w:rsidP="00BD3D48">
      <w:pPr>
        <w:rPr>
          <w:color w:val="FFFFFF"/>
          <w:sz w:val="2"/>
          <w:szCs w:val="2"/>
          <w:rtl/>
        </w:rPr>
      </w:pPr>
      <w:r w:rsidRPr="005E7948">
        <w:rPr>
          <w:color w:val="FFFFFF"/>
          <w:sz w:val="2"/>
          <w:szCs w:val="2"/>
          <w:rtl/>
        </w:rPr>
        <w:t>5129371</w:t>
      </w:r>
    </w:p>
    <w:p w14:paraId="5F4C51F7" w14:textId="77777777" w:rsidR="00BD3D48" w:rsidRDefault="005E7948" w:rsidP="00BD3D48">
      <w:pPr>
        <w:rPr>
          <w:rFonts w:cs="FrankRuehl"/>
          <w:sz w:val="28"/>
          <w:szCs w:val="28"/>
          <w:rtl/>
        </w:rPr>
      </w:pPr>
      <w:bookmarkStart w:id="7" w:name="Nitan"/>
      <w:r w:rsidRPr="005E7948">
        <w:rPr>
          <w:rFonts w:ascii="Arial" w:hAnsi="Arial"/>
          <w:color w:val="FFFFFF"/>
          <w:sz w:val="2"/>
          <w:szCs w:val="2"/>
          <w:rtl/>
        </w:rPr>
        <w:t>54678313</w:t>
      </w:r>
      <w:r>
        <w:rPr>
          <w:rFonts w:ascii="Arial" w:hAnsi="Arial"/>
          <w:rtl/>
        </w:rPr>
        <w:t xml:space="preserve">ניתן היום,  י' חשוון תשפ"א, 28 אוקטובר 2020, יימסר לצדדים. </w:t>
      </w:r>
      <w:bookmarkEnd w:id="7"/>
    </w:p>
    <w:p w14:paraId="0DF15969" w14:textId="77777777" w:rsidR="00BD3D48" w:rsidRDefault="00BD3D48" w:rsidP="005E794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EFFBB1A" w14:textId="77777777" w:rsidR="00BD3D48" w:rsidRDefault="00BD3D48" w:rsidP="00BD3D48">
      <w:pPr>
        <w:jc w:val="center"/>
        <w:rPr>
          <w:rFonts w:ascii="Arial" w:hAnsi="Arial" w:cs="FrankRuehl"/>
          <w:sz w:val="28"/>
          <w:szCs w:val="28"/>
          <w:rtl/>
        </w:rPr>
      </w:pPr>
    </w:p>
    <w:p w14:paraId="33B9C9DC" w14:textId="77777777" w:rsidR="00BD3D48" w:rsidRDefault="00BD3D48" w:rsidP="00BD3D48">
      <w:pPr>
        <w:rPr>
          <w:rFonts w:cs="FrankRuehl"/>
          <w:sz w:val="28"/>
          <w:szCs w:val="28"/>
          <w:rtl/>
        </w:rPr>
      </w:pPr>
    </w:p>
    <w:p w14:paraId="7981C8AC" w14:textId="77777777" w:rsidR="00BD3D48" w:rsidRDefault="00BD3D48" w:rsidP="00BD3D48">
      <w:pPr>
        <w:pStyle w:val="a3"/>
        <w:jc w:val="center"/>
        <w:rPr>
          <w:rtl/>
        </w:rPr>
      </w:pPr>
    </w:p>
    <w:p w14:paraId="02FC60D4" w14:textId="77777777" w:rsidR="003677D3" w:rsidRPr="005E7948" w:rsidRDefault="003677D3" w:rsidP="005E7948">
      <w:pPr>
        <w:keepNext/>
        <w:rPr>
          <w:rFonts w:ascii="David" w:hAnsi="David"/>
          <w:color w:val="000000"/>
          <w:sz w:val="22"/>
          <w:szCs w:val="22"/>
          <w:rtl/>
        </w:rPr>
      </w:pPr>
    </w:p>
    <w:p w14:paraId="271B5FB0" w14:textId="77777777" w:rsidR="005E7948" w:rsidRPr="005E7948" w:rsidRDefault="005E7948" w:rsidP="005E7948">
      <w:pPr>
        <w:keepNext/>
        <w:rPr>
          <w:rFonts w:ascii="David" w:hAnsi="David"/>
          <w:color w:val="000000"/>
          <w:sz w:val="22"/>
          <w:szCs w:val="22"/>
          <w:rtl/>
        </w:rPr>
      </w:pPr>
      <w:r w:rsidRPr="005E7948">
        <w:rPr>
          <w:rFonts w:ascii="David" w:hAnsi="David"/>
          <w:color w:val="000000"/>
          <w:sz w:val="22"/>
          <w:szCs w:val="22"/>
          <w:rtl/>
        </w:rPr>
        <w:t>אבירה אשקלוני 54678313</w:t>
      </w:r>
    </w:p>
    <w:p w14:paraId="60329F08" w14:textId="77777777" w:rsidR="005E7948" w:rsidRDefault="005E7948" w:rsidP="005E7948">
      <w:r w:rsidRPr="005E7948">
        <w:rPr>
          <w:color w:val="000000"/>
          <w:rtl/>
        </w:rPr>
        <w:t>נוסח מסמך זה כפוף לשינויי ניסוח ועריכה</w:t>
      </w:r>
    </w:p>
    <w:p w14:paraId="110BDA50" w14:textId="77777777" w:rsidR="005E7948" w:rsidRDefault="005E7948" w:rsidP="005E7948">
      <w:pPr>
        <w:rPr>
          <w:rtl/>
        </w:rPr>
      </w:pPr>
    </w:p>
    <w:p w14:paraId="0EC2F1D4" w14:textId="77777777" w:rsidR="005E7948" w:rsidRDefault="005E7948" w:rsidP="005E7948">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67C3FF6C" w14:textId="77777777" w:rsidR="005E7948" w:rsidRPr="005E7948" w:rsidRDefault="005E7948" w:rsidP="005E7948">
      <w:pPr>
        <w:jc w:val="center"/>
        <w:rPr>
          <w:color w:val="0000FF"/>
          <w:u w:val="single"/>
        </w:rPr>
      </w:pPr>
    </w:p>
    <w:sectPr w:rsidR="005E7948" w:rsidRPr="005E7948" w:rsidSect="005E7948">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3250A" w14:textId="77777777" w:rsidR="00344759" w:rsidRDefault="00344759" w:rsidP="00D615DD">
      <w:r>
        <w:separator/>
      </w:r>
    </w:p>
  </w:endnote>
  <w:endnote w:type="continuationSeparator" w:id="0">
    <w:p w14:paraId="0A5DD30C" w14:textId="77777777" w:rsidR="00344759" w:rsidRDefault="00344759" w:rsidP="00D61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EEC8E" w14:textId="77777777" w:rsidR="005E7948" w:rsidRDefault="005E7948" w:rsidP="005E794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D05E092" w14:textId="77777777" w:rsidR="003A0543" w:rsidRPr="005E7948" w:rsidRDefault="005E7948" w:rsidP="005E794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93FDE" w14:textId="77777777" w:rsidR="005E7948" w:rsidRDefault="005E7948" w:rsidP="005E794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16040">
      <w:rPr>
        <w:rFonts w:ascii="FrankRuehl" w:hAnsi="FrankRuehl" w:cs="FrankRuehl"/>
        <w:noProof/>
        <w:rtl/>
      </w:rPr>
      <w:t>1</w:t>
    </w:r>
    <w:r>
      <w:rPr>
        <w:rFonts w:ascii="FrankRuehl" w:hAnsi="FrankRuehl" w:cs="FrankRuehl"/>
        <w:rtl/>
      </w:rPr>
      <w:fldChar w:fldCharType="end"/>
    </w:r>
  </w:p>
  <w:p w14:paraId="63A3DF3E" w14:textId="77777777" w:rsidR="003A0543" w:rsidRPr="005E7948" w:rsidRDefault="005E7948" w:rsidP="005E794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C56BE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561A9" w14:textId="77777777" w:rsidR="00344759" w:rsidRDefault="00344759" w:rsidP="00D615DD">
      <w:r>
        <w:separator/>
      </w:r>
    </w:p>
  </w:footnote>
  <w:footnote w:type="continuationSeparator" w:id="0">
    <w:p w14:paraId="5B6E57AD" w14:textId="77777777" w:rsidR="00344759" w:rsidRDefault="00344759" w:rsidP="00D615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0FC04" w14:textId="77777777" w:rsidR="005E7948" w:rsidRPr="005E7948" w:rsidRDefault="005E7948" w:rsidP="005E794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תפק (ב"ש) 32946-11-17</w:t>
    </w:r>
    <w:r>
      <w:rPr>
        <w:rFonts w:ascii="David" w:hAnsi="David"/>
        <w:color w:val="000000"/>
        <w:sz w:val="22"/>
        <w:szCs w:val="22"/>
        <w:rtl/>
      </w:rPr>
      <w:tab/>
      <w:t xml:space="preserve"> מדינת ישראל נ' יניב דוד טמזיט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37D3B" w14:textId="77777777" w:rsidR="005E7948" w:rsidRPr="005E7948" w:rsidRDefault="005E7948" w:rsidP="005E794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תפק (ב"ש) 32946-11-17</w:t>
    </w:r>
    <w:r>
      <w:rPr>
        <w:rFonts w:ascii="David" w:hAnsi="David"/>
        <w:color w:val="000000"/>
        <w:sz w:val="22"/>
        <w:szCs w:val="22"/>
        <w:rtl/>
      </w:rPr>
      <w:tab/>
      <w:t xml:space="preserve"> מדינת ישראל נ' יניב דוד טמזיט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5C23"/>
    <w:multiLevelType w:val="hybridMultilevel"/>
    <w:tmpl w:val="7BE479AA"/>
    <w:lvl w:ilvl="0" w:tplc="8428563A">
      <w:start w:val="1"/>
      <w:numFmt w:val="hebrew1"/>
      <w:lvlText w:val="%1."/>
      <w:lvlJc w:val="left"/>
      <w:pPr>
        <w:ind w:left="1080" w:hanging="360"/>
      </w:pPr>
      <w:rPr>
        <w:rFonts w:ascii="David" w:eastAsia="Calibri" w:hAnsi="David" w:cs="Times New Roman" w:hint="default"/>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D9A48B6"/>
    <w:multiLevelType w:val="hybridMultilevel"/>
    <w:tmpl w:val="2CF06508"/>
    <w:lvl w:ilvl="0" w:tplc="3EA22AE6">
      <w:start w:val="1"/>
      <w:numFmt w:val="hebrew1"/>
      <w:lvlText w:val="%1."/>
      <w:lvlJc w:val="left"/>
      <w:pPr>
        <w:ind w:left="1080" w:hanging="360"/>
      </w:pPr>
    </w:lvl>
    <w:lvl w:ilvl="1" w:tplc="10FAC7A8">
      <w:start w:val="1"/>
      <w:numFmt w:val="lowerLetter"/>
      <w:lvlText w:val="%2."/>
      <w:lvlJc w:val="left"/>
      <w:pPr>
        <w:ind w:left="1800" w:hanging="360"/>
      </w:pPr>
    </w:lvl>
    <w:lvl w:ilvl="2" w:tplc="EC644BB8">
      <w:start w:val="1"/>
      <w:numFmt w:val="lowerRoman"/>
      <w:lvlText w:val="%3."/>
      <w:lvlJc w:val="right"/>
      <w:pPr>
        <w:ind w:left="2520" w:hanging="180"/>
      </w:pPr>
    </w:lvl>
    <w:lvl w:ilvl="3" w:tplc="5912A1A0">
      <w:start w:val="1"/>
      <w:numFmt w:val="decimal"/>
      <w:lvlText w:val="%4."/>
      <w:lvlJc w:val="left"/>
      <w:pPr>
        <w:ind w:left="3240" w:hanging="360"/>
      </w:pPr>
    </w:lvl>
    <w:lvl w:ilvl="4" w:tplc="03C86C52">
      <w:start w:val="1"/>
      <w:numFmt w:val="lowerLetter"/>
      <w:lvlText w:val="%5."/>
      <w:lvlJc w:val="left"/>
      <w:pPr>
        <w:ind w:left="3960" w:hanging="360"/>
      </w:pPr>
    </w:lvl>
    <w:lvl w:ilvl="5" w:tplc="F110B15E">
      <w:start w:val="1"/>
      <w:numFmt w:val="lowerRoman"/>
      <w:lvlText w:val="%6."/>
      <w:lvlJc w:val="right"/>
      <w:pPr>
        <w:ind w:left="4680" w:hanging="180"/>
      </w:pPr>
    </w:lvl>
    <w:lvl w:ilvl="6" w:tplc="0D028A72">
      <w:start w:val="1"/>
      <w:numFmt w:val="decimal"/>
      <w:lvlText w:val="%7."/>
      <w:lvlJc w:val="left"/>
      <w:pPr>
        <w:ind w:left="5400" w:hanging="360"/>
      </w:pPr>
    </w:lvl>
    <w:lvl w:ilvl="7" w:tplc="E23E1AD4">
      <w:start w:val="1"/>
      <w:numFmt w:val="lowerLetter"/>
      <w:lvlText w:val="%8."/>
      <w:lvlJc w:val="left"/>
      <w:pPr>
        <w:ind w:left="6120" w:hanging="360"/>
      </w:pPr>
    </w:lvl>
    <w:lvl w:ilvl="8" w:tplc="774E687A">
      <w:start w:val="1"/>
      <w:numFmt w:val="lowerRoman"/>
      <w:lvlText w:val="%9."/>
      <w:lvlJc w:val="right"/>
      <w:pPr>
        <w:ind w:left="6840" w:hanging="180"/>
      </w:pPr>
    </w:lvl>
  </w:abstractNum>
  <w:abstractNum w:abstractNumId="2" w15:restartNumberingAfterBreak="0">
    <w:nsid w:val="7ED03E9D"/>
    <w:multiLevelType w:val="hybridMultilevel"/>
    <w:tmpl w:val="AE6CF4B6"/>
    <w:lvl w:ilvl="0" w:tplc="38FA1BEE">
      <w:start w:val="1"/>
      <w:numFmt w:val="decimal"/>
      <w:lvlText w:val="%1."/>
      <w:lvlJc w:val="left"/>
      <w:pPr>
        <w:ind w:left="720" w:hanging="360"/>
      </w:pPr>
      <w:rPr>
        <w:rFonts w:cs="David"/>
        <w:b w:val="0"/>
        <w:bCs w:val="0"/>
        <w:color w:val="auto"/>
        <w:sz w:val="28"/>
        <w:szCs w:val="28"/>
        <w:lang w:val="en-US"/>
      </w:rPr>
    </w:lvl>
    <w:lvl w:ilvl="1" w:tplc="F1CA8A44">
      <w:start w:val="1"/>
      <w:numFmt w:val="lowerLetter"/>
      <w:lvlText w:val="%2."/>
      <w:lvlJc w:val="left"/>
      <w:pPr>
        <w:ind w:left="1440" w:hanging="360"/>
      </w:pPr>
    </w:lvl>
    <w:lvl w:ilvl="2" w:tplc="E36679C6">
      <w:start w:val="1"/>
      <w:numFmt w:val="lowerRoman"/>
      <w:lvlText w:val="%3."/>
      <w:lvlJc w:val="right"/>
      <w:pPr>
        <w:ind w:left="2160" w:hanging="180"/>
      </w:pPr>
    </w:lvl>
    <w:lvl w:ilvl="3" w:tplc="FE2EAEA6">
      <w:start w:val="1"/>
      <w:numFmt w:val="decimal"/>
      <w:lvlText w:val="%4."/>
      <w:lvlJc w:val="left"/>
      <w:pPr>
        <w:ind w:left="2880" w:hanging="360"/>
      </w:pPr>
    </w:lvl>
    <w:lvl w:ilvl="4" w:tplc="916659CE">
      <w:start w:val="1"/>
      <w:numFmt w:val="lowerLetter"/>
      <w:lvlText w:val="%5."/>
      <w:lvlJc w:val="left"/>
      <w:pPr>
        <w:ind w:left="3600" w:hanging="360"/>
      </w:pPr>
    </w:lvl>
    <w:lvl w:ilvl="5" w:tplc="A8F09B50">
      <w:start w:val="1"/>
      <w:numFmt w:val="lowerRoman"/>
      <w:lvlText w:val="%6."/>
      <w:lvlJc w:val="right"/>
      <w:pPr>
        <w:ind w:left="4320" w:hanging="180"/>
      </w:pPr>
    </w:lvl>
    <w:lvl w:ilvl="6" w:tplc="D9BA708E">
      <w:start w:val="1"/>
      <w:numFmt w:val="decimal"/>
      <w:lvlText w:val="%7."/>
      <w:lvlJc w:val="left"/>
      <w:pPr>
        <w:ind w:left="5040" w:hanging="360"/>
      </w:pPr>
    </w:lvl>
    <w:lvl w:ilvl="7" w:tplc="5F3609B0">
      <w:start w:val="1"/>
      <w:numFmt w:val="lowerLetter"/>
      <w:lvlText w:val="%8."/>
      <w:lvlJc w:val="left"/>
      <w:pPr>
        <w:ind w:left="5760" w:hanging="360"/>
      </w:pPr>
    </w:lvl>
    <w:lvl w:ilvl="8" w:tplc="1458CFBA">
      <w:start w:val="1"/>
      <w:numFmt w:val="lowerRoman"/>
      <w:lvlText w:val="%9."/>
      <w:lvlJc w:val="right"/>
      <w:pPr>
        <w:ind w:left="6480" w:hanging="180"/>
      </w:pPr>
    </w:lvl>
  </w:abstractNum>
  <w:num w:numId="1" w16cid:durableId="6262790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109201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08682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D3D48"/>
    <w:rsid w:val="000F77FD"/>
    <w:rsid w:val="00197740"/>
    <w:rsid w:val="00216040"/>
    <w:rsid w:val="00344759"/>
    <w:rsid w:val="003677D3"/>
    <w:rsid w:val="003A0543"/>
    <w:rsid w:val="003A33AF"/>
    <w:rsid w:val="004C28CE"/>
    <w:rsid w:val="004F745F"/>
    <w:rsid w:val="005E7948"/>
    <w:rsid w:val="00967323"/>
    <w:rsid w:val="00A94AE9"/>
    <w:rsid w:val="00B66699"/>
    <w:rsid w:val="00BD3D48"/>
    <w:rsid w:val="00D615DD"/>
    <w:rsid w:val="00EE26F1"/>
    <w:rsid w:val="00FB3C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B1B17D"/>
  <w15:chartTrackingRefBased/>
  <w15:docId w15:val="{F67EFD96-583D-4820-9633-DA94A3A1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3D4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D3D48"/>
    <w:pPr>
      <w:tabs>
        <w:tab w:val="center" w:pos="4153"/>
        <w:tab w:val="right" w:pos="8306"/>
      </w:tabs>
    </w:pPr>
  </w:style>
  <w:style w:type="character" w:customStyle="1" w:styleId="a4">
    <w:name w:val="כותרת עליונה תו"/>
    <w:link w:val="a3"/>
    <w:rsid w:val="00BD3D48"/>
    <w:rPr>
      <w:rFonts w:ascii="Times New Roman" w:eastAsia="Times New Roman" w:hAnsi="Times New Roman" w:cs="David"/>
      <w:sz w:val="24"/>
      <w:szCs w:val="24"/>
    </w:rPr>
  </w:style>
  <w:style w:type="paragraph" w:styleId="a5">
    <w:name w:val="footer"/>
    <w:basedOn w:val="a"/>
    <w:link w:val="a6"/>
    <w:rsid w:val="00BD3D48"/>
    <w:pPr>
      <w:tabs>
        <w:tab w:val="center" w:pos="4153"/>
        <w:tab w:val="right" w:pos="8306"/>
      </w:tabs>
    </w:pPr>
  </w:style>
  <w:style w:type="character" w:customStyle="1" w:styleId="a6">
    <w:name w:val="כותרת תחתונה תו"/>
    <w:link w:val="a5"/>
    <w:rsid w:val="00BD3D48"/>
    <w:rPr>
      <w:rFonts w:ascii="Times New Roman" w:eastAsia="Times New Roman" w:hAnsi="Times New Roman" w:cs="David"/>
      <w:sz w:val="24"/>
      <w:szCs w:val="24"/>
    </w:rPr>
  </w:style>
  <w:style w:type="table" w:styleId="a7">
    <w:name w:val="Table Grid"/>
    <w:basedOn w:val="a1"/>
    <w:rsid w:val="00BD3D4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D3D48"/>
  </w:style>
  <w:style w:type="character" w:styleId="Hyperlink">
    <w:name w:val="Hyperlink"/>
    <w:rsid w:val="00BD3D48"/>
    <w:rPr>
      <w:color w:val="0000FF"/>
      <w:u w:val="single"/>
    </w:rPr>
  </w:style>
  <w:style w:type="character" w:customStyle="1" w:styleId="a9">
    <w:name w:val="פיסקת רשימה תו"/>
    <w:link w:val="aa"/>
    <w:locked/>
    <w:rsid w:val="00BD3D48"/>
  </w:style>
  <w:style w:type="paragraph" w:styleId="aa">
    <w:name w:val="List Paragraph"/>
    <w:basedOn w:val="a"/>
    <w:link w:val="a9"/>
    <w:qFormat/>
    <w:rsid w:val="00BD3D48"/>
    <w:pPr>
      <w:spacing w:after="160" w:line="252"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26119738" TargetMode="External"/><Relationship Id="rId26" Type="http://schemas.openxmlformats.org/officeDocument/2006/relationships/hyperlink" Target="http://www.nevo.co.il/case/26119738" TargetMode="External"/><Relationship Id="rId39" Type="http://schemas.openxmlformats.org/officeDocument/2006/relationships/footer" Target="footer1.xml"/><Relationship Id="rId21" Type="http://schemas.openxmlformats.org/officeDocument/2006/relationships/hyperlink" Target="http://www.nevo.co.il/case/25766473" TargetMode="External"/><Relationship Id="rId34" Type="http://schemas.openxmlformats.org/officeDocument/2006/relationships/hyperlink" Target="http://www.nevo.co.il/case/18080791" TargetMode="External"/><Relationship Id="rId42" Type="http://schemas.openxmlformats.org/officeDocument/2006/relationships/theme" Target="theme/theme1.xml"/><Relationship Id="rId7" Type="http://schemas.openxmlformats.org/officeDocument/2006/relationships/hyperlink" Target="http://www.nevo.co.il/case/23264160" TargetMode="External"/><Relationship Id="rId2" Type="http://schemas.openxmlformats.org/officeDocument/2006/relationships/styles" Target="styles.xml"/><Relationship Id="rId16" Type="http://schemas.openxmlformats.org/officeDocument/2006/relationships/hyperlink" Target="http://www.nevo.co.il/case/25766473" TargetMode="External"/><Relationship Id="rId20" Type="http://schemas.openxmlformats.org/officeDocument/2006/relationships/hyperlink" Target="http://www.nevo.co.il/case/25628011" TargetMode="External"/><Relationship Id="rId29" Type="http://schemas.openxmlformats.org/officeDocument/2006/relationships/hyperlink" Target="http://www.nevo.co.il/case/5607304"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7.c" TargetMode="External"/><Relationship Id="rId24" Type="http://schemas.openxmlformats.org/officeDocument/2006/relationships/hyperlink" Target="http://www.nevo.co.il/case/25628011" TargetMode="External"/><Relationship Id="rId32" Type="http://schemas.openxmlformats.org/officeDocument/2006/relationships/hyperlink" Target="http://www.nevo.co.il/case/23127132"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case/26119738" TargetMode="External"/><Relationship Id="rId28" Type="http://schemas.openxmlformats.org/officeDocument/2006/relationships/hyperlink" Target="http://www.nevo.co.il/case/6051623"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7.a.;7.c" TargetMode="External"/><Relationship Id="rId31" Type="http://schemas.openxmlformats.org/officeDocument/2006/relationships/hyperlink" Target="http://www.nevo.co.il/case/2444506"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case/25628011" TargetMode="External"/><Relationship Id="rId22" Type="http://schemas.openxmlformats.org/officeDocument/2006/relationships/hyperlink" Target="http://www.nevo.co.il/case/18080791" TargetMode="External"/><Relationship Id="rId27" Type="http://schemas.openxmlformats.org/officeDocument/2006/relationships/hyperlink" Target="http://www.nevo.co.il/case/18080791" TargetMode="External"/><Relationship Id="rId30" Type="http://schemas.openxmlformats.org/officeDocument/2006/relationships/hyperlink" Target="http://www.nevo.co.il/case/2903544" TargetMode="External"/><Relationship Id="rId35" Type="http://schemas.openxmlformats.org/officeDocument/2006/relationships/hyperlink" Target="http://www.nevo.co.il/case/18080791" TargetMode="External"/><Relationship Id="rId8"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5766473" TargetMode="External"/><Relationship Id="rId33" Type="http://schemas.openxmlformats.org/officeDocument/2006/relationships/hyperlink" Target="http://www.nevo.co.il/case/22551891"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2819</Words>
  <Characters>14100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16886</CharactersWithSpaces>
  <SharedDoc>false</SharedDoc>
  <HLinks>
    <vt:vector size="180" baseType="variant">
      <vt:variant>
        <vt:i4>393283</vt:i4>
      </vt:variant>
      <vt:variant>
        <vt:i4>90</vt:i4>
      </vt:variant>
      <vt:variant>
        <vt:i4>0</vt:i4>
      </vt:variant>
      <vt:variant>
        <vt:i4>5</vt:i4>
      </vt:variant>
      <vt:variant>
        <vt:lpwstr>http://www.nevo.co.il/advertisements/nevo-100.doc</vt:lpwstr>
      </vt:variant>
      <vt:variant>
        <vt:lpwstr/>
      </vt:variant>
      <vt:variant>
        <vt:i4>3670131</vt:i4>
      </vt:variant>
      <vt:variant>
        <vt:i4>87</vt:i4>
      </vt:variant>
      <vt:variant>
        <vt:i4>0</vt:i4>
      </vt:variant>
      <vt:variant>
        <vt:i4>5</vt:i4>
      </vt:variant>
      <vt:variant>
        <vt:lpwstr>http://www.nevo.co.il/case/18080791</vt:lpwstr>
      </vt:variant>
      <vt:variant>
        <vt:lpwstr/>
      </vt:variant>
      <vt:variant>
        <vt:i4>3670131</vt:i4>
      </vt:variant>
      <vt:variant>
        <vt:i4>84</vt:i4>
      </vt:variant>
      <vt:variant>
        <vt:i4>0</vt:i4>
      </vt:variant>
      <vt:variant>
        <vt:i4>5</vt:i4>
      </vt:variant>
      <vt:variant>
        <vt:lpwstr>http://www.nevo.co.il/case/18080791</vt:lpwstr>
      </vt:variant>
      <vt:variant>
        <vt:lpwstr/>
      </vt:variant>
      <vt:variant>
        <vt:i4>4128891</vt:i4>
      </vt:variant>
      <vt:variant>
        <vt:i4>81</vt:i4>
      </vt:variant>
      <vt:variant>
        <vt:i4>0</vt:i4>
      </vt:variant>
      <vt:variant>
        <vt:i4>5</vt:i4>
      </vt:variant>
      <vt:variant>
        <vt:lpwstr>http://www.nevo.co.il/case/22551891</vt:lpwstr>
      </vt:variant>
      <vt:variant>
        <vt:lpwstr/>
      </vt:variant>
      <vt:variant>
        <vt:i4>3604596</vt:i4>
      </vt:variant>
      <vt:variant>
        <vt:i4>78</vt:i4>
      </vt:variant>
      <vt:variant>
        <vt:i4>0</vt:i4>
      </vt:variant>
      <vt:variant>
        <vt:i4>5</vt:i4>
      </vt:variant>
      <vt:variant>
        <vt:lpwstr>http://www.nevo.co.il/case/23127132</vt:lpwstr>
      </vt:variant>
      <vt:variant>
        <vt:lpwstr/>
      </vt:variant>
      <vt:variant>
        <vt:i4>3473524</vt:i4>
      </vt:variant>
      <vt:variant>
        <vt:i4>75</vt:i4>
      </vt:variant>
      <vt:variant>
        <vt:i4>0</vt:i4>
      </vt:variant>
      <vt:variant>
        <vt:i4>5</vt:i4>
      </vt:variant>
      <vt:variant>
        <vt:lpwstr>http://www.nevo.co.il/case/2444506</vt:lpwstr>
      </vt:variant>
      <vt:variant>
        <vt:lpwstr/>
      </vt:variant>
      <vt:variant>
        <vt:i4>3342458</vt:i4>
      </vt:variant>
      <vt:variant>
        <vt:i4>72</vt:i4>
      </vt:variant>
      <vt:variant>
        <vt:i4>0</vt:i4>
      </vt:variant>
      <vt:variant>
        <vt:i4>5</vt:i4>
      </vt:variant>
      <vt:variant>
        <vt:lpwstr>http://www.nevo.co.il/case/2903544</vt:lpwstr>
      </vt:variant>
      <vt:variant>
        <vt:lpwstr/>
      </vt:variant>
      <vt:variant>
        <vt:i4>3276917</vt:i4>
      </vt:variant>
      <vt:variant>
        <vt:i4>66</vt:i4>
      </vt:variant>
      <vt:variant>
        <vt:i4>0</vt:i4>
      </vt:variant>
      <vt:variant>
        <vt:i4>5</vt:i4>
      </vt:variant>
      <vt:variant>
        <vt:lpwstr>http://www.nevo.co.il/case/5607304</vt:lpwstr>
      </vt:variant>
      <vt:variant>
        <vt:lpwstr/>
      </vt:variant>
      <vt:variant>
        <vt:i4>3539063</vt:i4>
      </vt:variant>
      <vt:variant>
        <vt:i4>63</vt:i4>
      </vt:variant>
      <vt:variant>
        <vt:i4>0</vt:i4>
      </vt:variant>
      <vt:variant>
        <vt:i4>5</vt:i4>
      </vt:variant>
      <vt:variant>
        <vt:lpwstr>http://www.nevo.co.il/case/6051623</vt:lpwstr>
      </vt:variant>
      <vt:variant>
        <vt:lpwstr/>
      </vt:variant>
      <vt:variant>
        <vt:i4>3670131</vt:i4>
      </vt:variant>
      <vt:variant>
        <vt:i4>60</vt:i4>
      </vt:variant>
      <vt:variant>
        <vt:i4>0</vt:i4>
      </vt:variant>
      <vt:variant>
        <vt:i4>5</vt:i4>
      </vt:variant>
      <vt:variant>
        <vt:lpwstr>http://www.nevo.co.il/case/18080791</vt:lpwstr>
      </vt:variant>
      <vt:variant>
        <vt:lpwstr/>
      </vt:variant>
      <vt:variant>
        <vt:i4>3735668</vt:i4>
      </vt:variant>
      <vt:variant>
        <vt:i4>57</vt:i4>
      </vt:variant>
      <vt:variant>
        <vt:i4>0</vt:i4>
      </vt:variant>
      <vt:variant>
        <vt:i4>5</vt:i4>
      </vt:variant>
      <vt:variant>
        <vt:lpwstr>http://www.nevo.co.il/case/26119738</vt:lpwstr>
      </vt:variant>
      <vt:variant>
        <vt:lpwstr/>
      </vt:variant>
      <vt:variant>
        <vt:i4>3407987</vt:i4>
      </vt:variant>
      <vt:variant>
        <vt:i4>54</vt:i4>
      </vt:variant>
      <vt:variant>
        <vt:i4>0</vt:i4>
      </vt:variant>
      <vt:variant>
        <vt:i4>5</vt:i4>
      </vt:variant>
      <vt:variant>
        <vt:lpwstr>http://www.nevo.co.il/case/25766473</vt:lpwstr>
      </vt:variant>
      <vt:variant>
        <vt:lpwstr/>
      </vt:variant>
      <vt:variant>
        <vt:i4>3997811</vt:i4>
      </vt:variant>
      <vt:variant>
        <vt:i4>51</vt:i4>
      </vt:variant>
      <vt:variant>
        <vt:i4>0</vt:i4>
      </vt:variant>
      <vt:variant>
        <vt:i4>5</vt:i4>
      </vt:variant>
      <vt:variant>
        <vt:lpwstr>http://www.nevo.co.il/case/25628011</vt:lpwstr>
      </vt:variant>
      <vt:variant>
        <vt:lpwstr/>
      </vt:variant>
      <vt:variant>
        <vt:i4>3735668</vt:i4>
      </vt:variant>
      <vt:variant>
        <vt:i4>48</vt:i4>
      </vt:variant>
      <vt:variant>
        <vt:i4>0</vt:i4>
      </vt:variant>
      <vt:variant>
        <vt:i4>5</vt:i4>
      </vt:variant>
      <vt:variant>
        <vt:lpwstr>http://www.nevo.co.il/case/26119738</vt:lpwstr>
      </vt:variant>
      <vt:variant>
        <vt:lpwstr/>
      </vt:variant>
      <vt:variant>
        <vt:i4>3670131</vt:i4>
      </vt:variant>
      <vt:variant>
        <vt:i4>45</vt:i4>
      </vt:variant>
      <vt:variant>
        <vt:i4>0</vt:i4>
      </vt:variant>
      <vt:variant>
        <vt:i4>5</vt:i4>
      </vt:variant>
      <vt:variant>
        <vt:lpwstr>http://www.nevo.co.il/case/18080791</vt:lpwstr>
      </vt:variant>
      <vt:variant>
        <vt:lpwstr/>
      </vt:variant>
      <vt:variant>
        <vt:i4>3407987</vt:i4>
      </vt:variant>
      <vt:variant>
        <vt:i4>42</vt:i4>
      </vt:variant>
      <vt:variant>
        <vt:i4>0</vt:i4>
      </vt:variant>
      <vt:variant>
        <vt:i4>5</vt:i4>
      </vt:variant>
      <vt:variant>
        <vt:lpwstr>http://www.nevo.co.il/case/25766473</vt:lpwstr>
      </vt:variant>
      <vt:variant>
        <vt:lpwstr/>
      </vt:variant>
      <vt:variant>
        <vt:i4>3997811</vt:i4>
      </vt:variant>
      <vt:variant>
        <vt:i4>39</vt:i4>
      </vt:variant>
      <vt:variant>
        <vt:i4>0</vt:i4>
      </vt:variant>
      <vt:variant>
        <vt:i4>5</vt:i4>
      </vt:variant>
      <vt:variant>
        <vt:lpwstr>http://www.nevo.co.il/case/25628011</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3735668</vt:i4>
      </vt:variant>
      <vt:variant>
        <vt:i4>33</vt:i4>
      </vt:variant>
      <vt:variant>
        <vt:i4>0</vt:i4>
      </vt:variant>
      <vt:variant>
        <vt:i4>5</vt:i4>
      </vt:variant>
      <vt:variant>
        <vt:lpwstr>http://www.nevo.co.il/case/26119738</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3407987</vt:i4>
      </vt:variant>
      <vt:variant>
        <vt:i4>27</vt:i4>
      </vt:variant>
      <vt:variant>
        <vt:i4>0</vt:i4>
      </vt:variant>
      <vt:variant>
        <vt:i4>5</vt:i4>
      </vt:variant>
      <vt:variant>
        <vt:lpwstr>http://www.nevo.co.il/case/25766473</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3997811</vt:i4>
      </vt:variant>
      <vt:variant>
        <vt:i4>21</vt:i4>
      </vt:variant>
      <vt:variant>
        <vt:i4>0</vt:i4>
      </vt:variant>
      <vt:variant>
        <vt:i4>5</vt:i4>
      </vt:variant>
      <vt:variant>
        <vt:lpwstr>http://www.nevo.co.il/case/25628011</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8257637</vt:i4>
      </vt:variant>
      <vt:variant>
        <vt:i4>15</vt:i4>
      </vt:variant>
      <vt:variant>
        <vt:i4>0</vt:i4>
      </vt:variant>
      <vt:variant>
        <vt:i4>5</vt:i4>
      </vt:variant>
      <vt:variant>
        <vt:lpwstr>http://www.nevo.co.il/law/4216</vt:lpwstr>
      </vt:variant>
      <vt:variant>
        <vt:lpwstr/>
      </vt:variant>
      <vt:variant>
        <vt:i4>3997821</vt:i4>
      </vt:variant>
      <vt:variant>
        <vt:i4>12</vt:i4>
      </vt:variant>
      <vt:variant>
        <vt:i4>0</vt:i4>
      </vt:variant>
      <vt:variant>
        <vt:i4>5</vt:i4>
      </vt:variant>
      <vt:variant>
        <vt:lpwstr>http://www.nevo.co.il/law/4216/7.a.;7.c</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3276912</vt:i4>
      </vt:variant>
      <vt:variant>
        <vt:i4>0</vt:i4>
      </vt:variant>
      <vt:variant>
        <vt:i4>0</vt:i4>
      </vt:variant>
      <vt:variant>
        <vt:i4>5</vt:i4>
      </vt:variant>
      <vt:variant>
        <vt:lpwstr>http://www.nevo.co.il/case/23264160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2025-04-22T23:34:00Z</dcterms:created>
  <dcterms:modified xsi:type="dcterms:W3CDTF">2025-04-22T23:34:00Z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תפק</vt:lpwstr>
  </property>
  <property fmtid="{D5CDD505-2E9C-101B-9397-08002B2CF9AE}" pid="5" name="NEWPARTA">
    <vt:lpwstr>32946</vt:lpwstr>
  </property>
  <property fmtid="{D5CDD505-2E9C-101B-9397-08002B2CF9AE}" pid="6" name="NEWPARTB">
    <vt:lpwstr>11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יניב דוד טמזיט</vt:lpwstr>
  </property>
  <property fmtid="{D5CDD505-2E9C-101B-9397-08002B2CF9AE}" pid="10" name="JUDGE">
    <vt:lpwstr>אבירה אשקלוני</vt:lpwstr>
  </property>
  <property fmtid="{D5CDD505-2E9C-101B-9397-08002B2CF9AE}" pid="11" name="CITY">
    <vt:lpwstr>ב"ש</vt:lpwstr>
  </property>
  <property fmtid="{D5CDD505-2E9C-101B-9397-08002B2CF9AE}" pid="12" name="DATE">
    <vt:lpwstr>20201028</vt:lpwstr>
  </property>
  <property fmtid="{D5CDD505-2E9C-101B-9397-08002B2CF9AE}" pid="13" name="TYPE_N_DATE">
    <vt:lpwstr>38020201028</vt:lpwstr>
  </property>
  <property fmtid="{D5CDD505-2E9C-101B-9397-08002B2CF9AE}" pid="14" name="WORDNUMPAGES">
    <vt:lpwstr>8</vt:lpwstr>
  </property>
  <property fmtid="{D5CDD505-2E9C-101B-9397-08002B2CF9AE}" pid="15" name="TYPE_ABS_DATE">
    <vt:lpwstr>380020201028</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23264160;25628011:3;25766473:3;26119738:3;18080791:4;6051623;5607304;2903544;2444506;23127132;22551891</vt:lpwstr>
  </property>
  <property fmtid="{D5CDD505-2E9C-101B-9397-08002B2CF9AE}" pid="36" name="LAWLISTTMP1">
    <vt:lpwstr>4216/007.a:5;007.c:5</vt:lpwstr>
  </property>
</Properties>
</file>