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569D9" w:rsidRPr="0053715E" w14:paraId="60606CC1" w14:textId="77777777" w:rsidTr="00B9475D">
        <w:trPr>
          <w:trHeight w:hRule="exact" w:val="418"/>
          <w:jc w:val="center"/>
        </w:trPr>
        <w:tc>
          <w:tcPr>
            <w:tcW w:w="8720" w:type="dxa"/>
            <w:gridSpan w:val="3"/>
          </w:tcPr>
          <w:p w14:paraId="5B90E2FA" w14:textId="77777777" w:rsidR="002569D9" w:rsidRPr="0053715E" w:rsidRDefault="002569D9" w:rsidP="00B9475D">
            <w:pPr>
              <w:pStyle w:val="a3"/>
              <w:tabs>
                <w:tab w:val="clear" w:pos="8306"/>
              </w:tabs>
              <w:jc w:val="center"/>
              <w:rPr>
                <w:rFonts w:ascii="Tahoma" w:hAnsi="Tahoma" w:cs="Tahoma"/>
                <w:b/>
                <w:bCs/>
                <w:color w:val="000080"/>
                <w:sz w:val="20"/>
                <w:szCs w:val="20"/>
                <w:rtl/>
              </w:rPr>
            </w:pPr>
            <w:bookmarkStart w:id="0" w:name="LastJudge"/>
            <w:r w:rsidRPr="0053715E">
              <w:rPr>
                <w:rFonts w:ascii="Tahoma" w:hAnsi="Tahoma" w:cs="Tahoma"/>
                <w:b/>
                <w:bCs/>
                <w:color w:val="000080"/>
                <w:sz w:val="20"/>
                <w:szCs w:val="20"/>
                <w:rtl/>
              </w:rPr>
              <w:t>בית משפט השלום בחיפה</w:t>
            </w:r>
          </w:p>
        </w:tc>
      </w:tr>
      <w:tr w:rsidR="002569D9" w:rsidRPr="0053715E" w14:paraId="26468ABC" w14:textId="77777777" w:rsidTr="00B9475D">
        <w:trPr>
          <w:trHeight w:val="337"/>
          <w:jc w:val="center"/>
        </w:trPr>
        <w:tc>
          <w:tcPr>
            <w:tcW w:w="6396" w:type="dxa"/>
          </w:tcPr>
          <w:p w14:paraId="6E392371" w14:textId="77777777" w:rsidR="002569D9" w:rsidRPr="0053715E" w:rsidRDefault="002569D9" w:rsidP="00B9475D">
            <w:pPr>
              <w:rPr>
                <w:b/>
                <w:bCs/>
                <w:sz w:val="26"/>
                <w:szCs w:val="26"/>
                <w:rtl/>
              </w:rPr>
            </w:pPr>
            <w:r w:rsidRPr="0053715E">
              <w:rPr>
                <w:b/>
                <w:bCs/>
                <w:sz w:val="26"/>
                <w:szCs w:val="26"/>
                <w:rtl/>
              </w:rPr>
              <w:t>ת"פ</w:t>
            </w:r>
            <w:r w:rsidRPr="0053715E">
              <w:rPr>
                <w:rFonts w:hint="cs"/>
                <w:b/>
                <w:bCs/>
                <w:sz w:val="26"/>
                <w:szCs w:val="26"/>
                <w:rtl/>
              </w:rPr>
              <w:t xml:space="preserve"> </w:t>
            </w:r>
            <w:r w:rsidRPr="0053715E">
              <w:rPr>
                <w:b/>
                <w:bCs/>
                <w:sz w:val="26"/>
                <w:szCs w:val="26"/>
                <w:rtl/>
              </w:rPr>
              <w:t>50359-12-17</w:t>
            </w:r>
            <w:r w:rsidRPr="0053715E">
              <w:rPr>
                <w:rFonts w:hint="cs"/>
                <w:b/>
                <w:bCs/>
                <w:sz w:val="26"/>
                <w:szCs w:val="26"/>
                <w:rtl/>
              </w:rPr>
              <w:t xml:space="preserve"> </w:t>
            </w:r>
            <w:r w:rsidRPr="0053715E">
              <w:rPr>
                <w:b/>
                <w:bCs/>
                <w:sz w:val="26"/>
                <w:szCs w:val="26"/>
                <w:rtl/>
              </w:rPr>
              <w:t>מדינת ישראל נ' בוגוסלבסקי(עציר)</w:t>
            </w:r>
          </w:p>
          <w:p w14:paraId="2111A582" w14:textId="77777777" w:rsidR="002569D9" w:rsidRPr="0053715E" w:rsidRDefault="002569D9" w:rsidP="00B9475D">
            <w:pPr>
              <w:rPr>
                <w:b/>
                <w:bCs/>
                <w:sz w:val="26"/>
                <w:szCs w:val="26"/>
                <w:rtl/>
              </w:rPr>
            </w:pPr>
          </w:p>
        </w:tc>
        <w:tc>
          <w:tcPr>
            <w:tcW w:w="236" w:type="dxa"/>
          </w:tcPr>
          <w:p w14:paraId="3D071EA7" w14:textId="77777777" w:rsidR="002569D9" w:rsidRPr="0053715E" w:rsidRDefault="002569D9" w:rsidP="00B9475D">
            <w:pPr>
              <w:pStyle w:val="a3"/>
              <w:jc w:val="right"/>
              <w:rPr>
                <w:b/>
                <w:bCs/>
                <w:sz w:val="26"/>
                <w:szCs w:val="26"/>
                <w:rtl/>
              </w:rPr>
            </w:pPr>
          </w:p>
        </w:tc>
        <w:tc>
          <w:tcPr>
            <w:tcW w:w="2088" w:type="dxa"/>
          </w:tcPr>
          <w:p w14:paraId="552FCFDF" w14:textId="77777777" w:rsidR="002569D9" w:rsidRPr="0053715E" w:rsidRDefault="002569D9" w:rsidP="00B9475D">
            <w:pPr>
              <w:pStyle w:val="a3"/>
              <w:tabs>
                <w:tab w:val="clear" w:pos="4153"/>
              </w:tabs>
              <w:jc w:val="right"/>
              <w:rPr>
                <w:b/>
                <w:bCs/>
                <w:sz w:val="26"/>
                <w:szCs w:val="26"/>
                <w:rtl/>
              </w:rPr>
            </w:pPr>
            <w:r w:rsidRPr="0053715E">
              <w:rPr>
                <w:b/>
                <w:bCs/>
                <w:sz w:val="26"/>
                <w:szCs w:val="26"/>
                <w:rtl/>
              </w:rPr>
              <w:t>07 ינואר 2018</w:t>
            </w:r>
          </w:p>
        </w:tc>
      </w:tr>
    </w:tbl>
    <w:p w14:paraId="7B451746" w14:textId="77777777" w:rsidR="002569D9" w:rsidRPr="0053715E" w:rsidRDefault="002569D9" w:rsidP="002569D9">
      <w:pPr>
        <w:pStyle w:val="a3"/>
        <w:jc w:val="center"/>
        <w:rPr>
          <w:rFonts w:ascii="Tahoma" w:hAnsi="Tahoma" w:cs="Tahoma"/>
          <w:b/>
          <w:bCs/>
          <w:color w:val="000080"/>
          <w:sz w:val="20"/>
          <w:szCs w:val="20"/>
          <w:rtl/>
        </w:rPr>
      </w:pPr>
    </w:p>
    <w:p w14:paraId="249AD57D" w14:textId="77777777" w:rsidR="002569D9" w:rsidRPr="0053715E" w:rsidRDefault="002569D9" w:rsidP="002569D9">
      <w:pPr>
        <w:spacing w:line="360" w:lineRule="auto"/>
        <w:jc w:val="both"/>
        <w:rPr>
          <w:sz w:val="6"/>
          <w:szCs w:val="6"/>
          <w:rtl/>
        </w:rPr>
      </w:pPr>
    </w:p>
    <w:tbl>
      <w:tblPr>
        <w:bidiVisual/>
        <w:tblW w:w="0" w:type="auto"/>
        <w:jc w:val="center"/>
        <w:tblLook w:val="0000" w:firstRow="0" w:lastRow="0" w:firstColumn="0" w:lastColumn="0" w:noHBand="0" w:noVBand="0"/>
      </w:tblPr>
      <w:tblGrid>
        <w:gridCol w:w="1551"/>
        <w:gridCol w:w="6953"/>
      </w:tblGrid>
      <w:tr w:rsidR="002569D9" w:rsidRPr="0053715E" w14:paraId="0FB94824" w14:textId="77777777" w:rsidTr="00B9475D">
        <w:trPr>
          <w:trHeight w:val="337"/>
          <w:jc w:val="center"/>
        </w:trPr>
        <w:tc>
          <w:tcPr>
            <w:tcW w:w="1551" w:type="dxa"/>
          </w:tcPr>
          <w:p w14:paraId="62FCD607" w14:textId="77777777" w:rsidR="002569D9" w:rsidRPr="0053715E" w:rsidRDefault="002569D9" w:rsidP="00B9475D">
            <w:pPr>
              <w:pStyle w:val="a3"/>
              <w:bidi w:val="0"/>
              <w:spacing w:line="360" w:lineRule="auto"/>
              <w:jc w:val="both"/>
              <w:rPr>
                <w:rFonts w:ascii="Times New Roman" w:hAnsi="Times New Roman"/>
              </w:rPr>
            </w:pPr>
            <w:r w:rsidRPr="0053715E">
              <w:rPr>
                <w:rFonts w:ascii="Times New Roman" w:hAnsi="Times New Roman"/>
              </w:rPr>
              <w:t xml:space="preserve">  </w:t>
            </w:r>
          </w:p>
        </w:tc>
        <w:tc>
          <w:tcPr>
            <w:tcW w:w="6953" w:type="dxa"/>
          </w:tcPr>
          <w:p w14:paraId="18ABBE89" w14:textId="77777777" w:rsidR="002569D9" w:rsidRPr="0053715E" w:rsidRDefault="002569D9" w:rsidP="00B9475D">
            <w:pPr>
              <w:pStyle w:val="a3"/>
              <w:jc w:val="right"/>
              <w:rPr>
                <w:rtl/>
              </w:rPr>
            </w:pPr>
            <w:r w:rsidRPr="0053715E">
              <w:rPr>
                <w:rFonts w:hint="cs"/>
                <w:rtl/>
              </w:rPr>
              <w:t xml:space="preserve"> </w:t>
            </w:r>
          </w:p>
        </w:tc>
      </w:tr>
      <w:tr w:rsidR="002569D9" w:rsidRPr="0053715E" w14:paraId="4A1E8C7C" w14:textId="77777777" w:rsidTr="00B9475D">
        <w:trPr>
          <w:trHeight w:val="337"/>
          <w:jc w:val="center"/>
        </w:trPr>
        <w:tc>
          <w:tcPr>
            <w:tcW w:w="1551" w:type="dxa"/>
          </w:tcPr>
          <w:p w14:paraId="521153A9" w14:textId="77777777" w:rsidR="002569D9" w:rsidRPr="0053715E" w:rsidRDefault="002569D9" w:rsidP="00B9475D">
            <w:pPr>
              <w:pStyle w:val="a3"/>
              <w:bidi w:val="0"/>
              <w:jc w:val="both"/>
              <w:rPr>
                <w:rFonts w:ascii="Times New Roman" w:hAnsi="Times New Roman"/>
              </w:rPr>
            </w:pPr>
          </w:p>
        </w:tc>
        <w:tc>
          <w:tcPr>
            <w:tcW w:w="6953" w:type="dxa"/>
          </w:tcPr>
          <w:p w14:paraId="7DC35847" w14:textId="77777777" w:rsidR="002569D9" w:rsidRPr="0053715E" w:rsidRDefault="002569D9" w:rsidP="00B9475D">
            <w:pPr>
              <w:pStyle w:val="a3"/>
              <w:rPr>
                <w:b/>
                <w:bCs/>
                <w:sz w:val="4"/>
                <w:szCs w:val="4"/>
                <w:rtl/>
              </w:rPr>
            </w:pPr>
            <w:r w:rsidRPr="0053715E">
              <w:rPr>
                <w:rFonts w:hint="cs"/>
                <w:b/>
                <w:bCs/>
                <w:rtl/>
              </w:rPr>
              <w:t xml:space="preserve">                      </w:t>
            </w:r>
            <w:r w:rsidRPr="0053715E">
              <w:rPr>
                <w:b/>
                <w:bCs/>
                <w:rtl/>
              </w:rPr>
              <w:t xml:space="preserve"> מספר פל"א</w:t>
            </w:r>
            <w:r w:rsidRPr="0053715E">
              <w:rPr>
                <w:rFonts w:hint="cs"/>
                <w:b/>
                <w:bCs/>
                <w:rtl/>
              </w:rPr>
              <w:t xml:space="preserve"> </w:t>
            </w:r>
            <w:r w:rsidRPr="0053715E">
              <w:rPr>
                <w:rFonts w:hint="eastAsia"/>
                <w:b/>
                <w:bCs/>
              </w:rPr>
              <w:t>561630/2017</w:t>
            </w:r>
          </w:p>
        </w:tc>
      </w:tr>
      <w:tr w:rsidR="002569D9" w:rsidRPr="0053715E" w14:paraId="0F1DA59C" w14:textId="77777777" w:rsidTr="00B9475D">
        <w:trPr>
          <w:trHeight w:val="337"/>
          <w:jc w:val="center"/>
        </w:trPr>
        <w:tc>
          <w:tcPr>
            <w:tcW w:w="1551" w:type="dxa"/>
          </w:tcPr>
          <w:p w14:paraId="11005215" w14:textId="77777777" w:rsidR="002569D9" w:rsidRPr="0053715E" w:rsidRDefault="002569D9" w:rsidP="00B9475D">
            <w:pPr>
              <w:pStyle w:val="a3"/>
              <w:bidi w:val="0"/>
              <w:jc w:val="both"/>
              <w:rPr>
                <w:rFonts w:ascii="Times New Roman" w:hAnsi="Times New Roman"/>
              </w:rPr>
            </w:pPr>
          </w:p>
        </w:tc>
        <w:tc>
          <w:tcPr>
            <w:tcW w:w="6953" w:type="dxa"/>
          </w:tcPr>
          <w:p w14:paraId="5459ABB8" w14:textId="77777777" w:rsidR="002569D9" w:rsidRPr="0053715E" w:rsidRDefault="002569D9" w:rsidP="00B9475D">
            <w:pPr>
              <w:pStyle w:val="a3"/>
              <w:jc w:val="right"/>
              <w:rPr>
                <w:rtl/>
              </w:rPr>
            </w:pPr>
          </w:p>
        </w:tc>
      </w:tr>
    </w:tbl>
    <w:p w14:paraId="7F671D7F" w14:textId="77777777" w:rsidR="002569D9" w:rsidRPr="0053715E" w:rsidRDefault="002569D9" w:rsidP="002569D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B9475D" w:rsidRPr="0053715E" w14:paraId="01431441" w14:textId="77777777" w:rsidTr="002569D9">
        <w:trPr>
          <w:gridAfter w:val="1"/>
          <w:wAfter w:w="56" w:type="dxa"/>
        </w:trPr>
        <w:tc>
          <w:tcPr>
            <w:tcW w:w="8718" w:type="dxa"/>
            <w:gridSpan w:val="2"/>
            <w:shd w:val="clear" w:color="auto" w:fill="auto"/>
          </w:tcPr>
          <w:p w14:paraId="31E38A72" w14:textId="77777777" w:rsidR="002569D9" w:rsidRPr="0053715E" w:rsidRDefault="002569D9" w:rsidP="00B9475D">
            <w:pPr>
              <w:rPr>
                <w:b/>
                <w:bCs/>
                <w:sz w:val="26"/>
                <w:szCs w:val="26"/>
                <w:rtl/>
              </w:rPr>
            </w:pPr>
            <w:r w:rsidRPr="0053715E">
              <w:rPr>
                <w:rFonts w:hint="cs"/>
                <w:b/>
                <w:bCs/>
                <w:sz w:val="26"/>
                <w:szCs w:val="26"/>
                <w:rtl/>
              </w:rPr>
              <w:t>לפני כבוד ה</w:t>
            </w:r>
            <w:r w:rsidRPr="0053715E">
              <w:rPr>
                <w:b/>
                <w:bCs/>
                <w:sz w:val="26"/>
                <w:szCs w:val="26"/>
                <w:rtl/>
              </w:rPr>
              <w:t>שופט זיו אריאלי</w:t>
            </w:r>
            <w:r w:rsidRPr="0053715E">
              <w:rPr>
                <w:rStyle w:val="TimesNewRomanTimesNewRoman"/>
                <w:rtl/>
              </w:rPr>
              <w:t xml:space="preserve"> </w:t>
            </w:r>
          </w:p>
        </w:tc>
      </w:tr>
      <w:tr w:rsidR="00B9475D" w:rsidRPr="0053715E" w14:paraId="3BEAE0FA" w14:textId="77777777" w:rsidTr="002569D9">
        <w:trPr>
          <w:cantSplit/>
          <w:trHeight w:val="724"/>
        </w:trPr>
        <w:tc>
          <w:tcPr>
            <w:tcW w:w="2880" w:type="dxa"/>
            <w:shd w:val="clear" w:color="auto" w:fill="auto"/>
          </w:tcPr>
          <w:p w14:paraId="056CB71E" w14:textId="77777777" w:rsidR="002569D9" w:rsidRPr="0053715E" w:rsidRDefault="002569D9" w:rsidP="002569D9">
            <w:pPr>
              <w:ind w:left="26"/>
              <w:rPr>
                <w:b/>
                <w:bCs/>
                <w:sz w:val="26"/>
                <w:szCs w:val="26"/>
                <w:rtl/>
              </w:rPr>
            </w:pPr>
            <w:bookmarkStart w:id="1" w:name="FirstAppellant"/>
          </w:p>
          <w:p w14:paraId="36B9A18A" w14:textId="77777777" w:rsidR="002569D9" w:rsidRPr="0053715E" w:rsidRDefault="002569D9" w:rsidP="002569D9">
            <w:pPr>
              <w:ind w:left="26"/>
              <w:rPr>
                <w:b/>
                <w:bCs/>
                <w:sz w:val="26"/>
                <w:szCs w:val="26"/>
                <w:rtl/>
              </w:rPr>
            </w:pPr>
            <w:r w:rsidRPr="0053715E">
              <w:rPr>
                <w:rFonts w:hint="cs"/>
                <w:b/>
                <w:bCs/>
                <w:sz w:val="26"/>
                <w:szCs w:val="26"/>
                <w:rtl/>
              </w:rPr>
              <w:t>ה</w:t>
            </w:r>
            <w:r w:rsidRPr="0053715E">
              <w:rPr>
                <w:b/>
                <w:bCs/>
                <w:sz w:val="26"/>
                <w:szCs w:val="26"/>
                <w:rtl/>
              </w:rPr>
              <w:t>מאשימה</w:t>
            </w:r>
          </w:p>
        </w:tc>
        <w:tc>
          <w:tcPr>
            <w:tcW w:w="5922" w:type="dxa"/>
            <w:gridSpan w:val="2"/>
            <w:shd w:val="clear" w:color="auto" w:fill="auto"/>
          </w:tcPr>
          <w:p w14:paraId="0A76ED7B" w14:textId="77777777" w:rsidR="002569D9" w:rsidRPr="0053715E" w:rsidRDefault="002569D9" w:rsidP="00B9475D">
            <w:pPr>
              <w:rPr>
                <w:rtl/>
              </w:rPr>
            </w:pPr>
          </w:p>
          <w:p w14:paraId="0F8140B5" w14:textId="77777777" w:rsidR="002569D9" w:rsidRPr="0053715E" w:rsidRDefault="002569D9" w:rsidP="00B9475D">
            <w:pPr>
              <w:rPr>
                <w:b/>
                <w:bCs/>
                <w:sz w:val="26"/>
                <w:szCs w:val="26"/>
                <w:rtl/>
              </w:rPr>
            </w:pPr>
            <w:r w:rsidRPr="0053715E">
              <w:rPr>
                <w:rFonts w:hint="cs"/>
                <w:rtl/>
              </w:rPr>
              <w:t xml:space="preserve"> </w:t>
            </w:r>
            <w:r w:rsidRPr="0053715E">
              <w:rPr>
                <w:b/>
                <w:bCs/>
                <w:sz w:val="26"/>
                <w:szCs w:val="26"/>
                <w:rtl/>
              </w:rPr>
              <w:t>מדינת ישראל</w:t>
            </w:r>
          </w:p>
          <w:p w14:paraId="6C9C1BFE" w14:textId="77777777" w:rsidR="002569D9" w:rsidRPr="0053715E" w:rsidRDefault="002569D9" w:rsidP="00B9475D">
            <w:pPr>
              <w:rPr>
                <w:b/>
                <w:bCs/>
                <w:sz w:val="26"/>
                <w:szCs w:val="26"/>
                <w:rtl/>
              </w:rPr>
            </w:pPr>
          </w:p>
        </w:tc>
      </w:tr>
      <w:bookmarkEnd w:id="1"/>
      <w:tr w:rsidR="00B9475D" w:rsidRPr="0053715E" w14:paraId="2F1BFAE2" w14:textId="77777777" w:rsidTr="002569D9">
        <w:tc>
          <w:tcPr>
            <w:tcW w:w="8802" w:type="dxa"/>
            <w:gridSpan w:val="3"/>
            <w:shd w:val="clear" w:color="auto" w:fill="auto"/>
            <w:vAlign w:val="center"/>
          </w:tcPr>
          <w:p w14:paraId="3CC59A7B" w14:textId="77777777" w:rsidR="002569D9" w:rsidRPr="0053715E" w:rsidRDefault="002569D9" w:rsidP="002569D9">
            <w:pPr>
              <w:jc w:val="center"/>
              <w:rPr>
                <w:rFonts w:ascii="Arial" w:hAnsi="Arial"/>
                <w:b/>
                <w:bCs/>
                <w:sz w:val="26"/>
                <w:szCs w:val="26"/>
                <w:rtl/>
              </w:rPr>
            </w:pPr>
          </w:p>
          <w:p w14:paraId="03C43B5A" w14:textId="77777777" w:rsidR="002569D9" w:rsidRPr="0053715E" w:rsidRDefault="002569D9" w:rsidP="002569D9">
            <w:pPr>
              <w:jc w:val="center"/>
              <w:rPr>
                <w:rFonts w:ascii="Arial" w:hAnsi="Arial"/>
                <w:b/>
                <w:bCs/>
                <w:sz w:val="26"/>
                <w:szCs w:val="26"/>
                <w:rtl/>
              </w:rPr>
            </w:pPr>
            <w:r w:rsidRPr="0053715E">
              <w:rPr>
                <w:rFonts w:ascii="Arial" w:hAnsi="Arial"/>
                <w:b/>
                <w:bCs/>
                <w:sz w:val="26"/>
                <w:szCs w:val="26"/>
                <w:rtl/>
              </w:rPr>
              <w:t>נגד</w:t>
            </w:r>
          </w:p>
          <w:p w14:paraId="1A2596EE" w14:textId="77777777" w:rsidR="002569D9" w:rsidRPr="0053715E" w:rsidRDefault="002569D9" w:rsidP="00B9475D">
            <w:pPr>
              <w:rPr>
                <w:rFonts w:ascii="Arial" w:hAnsi="Arial"/>
                <w:b/>
                <w:bCs/>
                <w:sz w:val="26"/>
                <w:szCs w:val="26"/>
              </w:rPr>
            </w:pPr>
          </w:p>
        </w:tc>
      </w:tr>
      <w:tr w:rsidR="00B9475D" w:rsidRPr="0053715E" w14:paraId="730BE107" w14:textId="77777777" w:rsidTr="002569D9">
        <w:tc>
          <w:tcPr>
            <w:tcW w:w="2880" w:type="dxa"/>
            <w:shd w:val="clear" w:color="auto" w:fill="auto"/>
          </w:tcPr>
          <w:p w14:paraId="5F748272" w14:textId="77777777" w:rsidR="002569D9" w:rsidRPr="0053715E" w:rsidRDefault="002569D9" w:rsidP="002569D9">
            <w:pPr>
              <w:ind w:left="26"/>
              <w:rPr>
                <w:b/>
                <w:bCs/>
                <w:sz w:val="26"/>
                <w:szCs w:val="26"/>
                <w:rtl/>
              </w:rPr>
            </w:pPr>
            <w:r w:rsidRPr="0053715E">
              <w:rPr>
                <w:rFonts w:hint="cs"/>
                <w:b/>
                <w:bCs/>
                <w:sz w:val="26"/>
                <w:szCs w:val="26"/>
                <w:rtl/>
              </w:rPr>
              <w:t>ה</w:t>
            </w:r>
            <w:r w:rsidRPr="0053715E">
              <w:rPr>
                <w:b/>
                <w:bCs/>
                <w:sz w:val="26"/>
                <w:szCs w:val="26"/>
                <w:rtl/>
              </w:rPr>
              <w:t>נאשם</w:t>
            </w:r>
          </w:p>
        </w:tc>
        <w:tc>
          <w:tcPr>
            <w:tcW w:w="5922" w:type="dxa"/>
            <w:gridSpan w:val="2"/>
            <w:shd w:val="clear" w:color="auto" w:fill="auto"/>
          </w:tcPr>
          <w:p w14:paraId="13BD4129" w14:textId="77777777" w:rsidR="002569D9" w:rsidRPr="0053715E" w:rsidRDefault="002569D9" w:rsidP="00B9475D">
            <w:pPr>
              <w:rPr>
                <w:b/>
                <w:bCs/>
                <w:sz w:val="26"/>
                <w:szCs w:val="26"/>
                <w:rtl/>
              </w:rPr>
            </w:pPr>
            <w:r w:rsidRPr="0053715E">
              <w:rPr>
                <w:rFonts w:hint="cs"/>
                <w:rtl/>
              </w:rPr>
              <w:t xml:space="preserve"> </w:t>
            </w:r>
            <w:r w:rsidRPr="0053715E">
              <w:rPr>
                <w:b/>
                <w:bCs/>
                <w:sz w:val="26"/>
                <w:szCs w:val="26"/>
                <w:rtl/>
              </w:rPr>
              <w:t>אלכסנדר בוגוסלבסקי (עציר)</w:t>
            </w:r>
            <w:r w:rsidRPr="0053715E">
              <w:rPr>
                <w:rFonts w:hint="cs"/>
                <w:rtl/>
              </w:rPr>
              <w:t xml:space="preserve"> </w:t>
            </w:r>
            <w:r w:rsidRPr="0053715E">
              <w:rPr>
                <w:rFonts w:hint="eastAsia"/>
                <w:b/>
                <w:bCs/>
                <w:sz w:val="26"/>
                <w:szCs w:val="26"/>
                <w:rtl/>
              </w:rPr>
              <w:t>ת.ז.</w:t>
            </w:r>
            <w:r w:rsidRPr="0053715E">
              <w:rPr>
                <w:b/>
                <w:bCs/>
                <w:sz w:val="26"/>
                <w:szCs w:val="26"/>
                <w:rtl/>
              </w:rPr>
              <w:t xml:space="preserve"> </w:t>
            </w:r>
            <w:r w:rsidRPr="0053715E">
              <w:rPr>
                <w:rFonts w:hint="cs"/>
                <w:b/>
                <w:bCs/>
                <w:sz w:val="26"/>
                <w:szCs w:val="26"/>
                <w:rtl/>
              </w:rPr>
              <w:t xml:space="preserve"> </w:t>
            </w:r>
            <w:r w:rsidR="0053715E">
              <w:rPr>
                <w:b/>
                <w:bCs/>
                <w:sz w:val="26"/>
                <w:szCs w:val="26"/>
              </w:rPr>
              <w:t>xxxxxxxxxx</w:t>
            </w:r>
          </w:p>
          <w:p w14:paraId="5E796B07" w14:textId="77777777" w:rsidR="002569D9" w:rsidRPr="0053715E" w:rsidRDefault="002569D9" w:rsidP="00B9475D">
            <w:pPr>
              <w:rPr>
                <w:b/>
                <w:bCs/>
                <w:sz w:val="26"/>
                <w:szCs w:val="26"/>
                <w:rtl/>
              </w:rPr>
            </w:pPr>
          </w:p>
        </w:tc>
      </w:tr>
    </w:tbl>
    <w:p w14:paraId="29C4C28E" w14:textId="77777777" w:rsidR="002569D9" w:rsidRPr="0053715E" w:rsidRDefault="002569D9" w:rsidP="002569D9">
      <w:pPr>
        <w:spacing w:line="360" w:lineRule="auto"/>
        <w:jc w:val="both"/>
        <w:rPr>
          <w:sz w:val="6"/>
          <w:szCs w:val="6"/>
          <w:rtl/>
        </w:rPr>
      </w:pPr>
      <w:r w:rsidRPr="0053715E">
        <w:rPr>
          <w:sz w:val="6"/>
          <w:szCs w:val="6"/>
          <w:rtl/>
        </w:rPr>
        <w:t>&lt;#2#&gt;</w:t>
      </w:r>
    </w:p>
    <w:p w14:paraId="7C68828C" w14:textId="77777777" w:rsidR="002569D9" w:rsidRPr="0053715E" w:rsidRDefault="002569D9" w:rsidP="002569D9">
      <w:pPr>
        <w:pStyle w:val="12"/>
        <w:rPr>
          <w:u w:val="none"/>
          <w:rtl/>
        </w:rPr>
      </w:pPr>
      <w:r w:rsidRPr="0053715E">
        <w:rPr>
          <w:rFonts w:hint="cs"/>
          <w:u w:val="none"/>
          <w:rtl/>
        </w:rPr>
        <w:t>נוכחים:</w:t>
      </w:r>
    </w:p>
    <w:p w14:paraId="50652134" w14:textId="77777777" w:rsidR="002569D9" w:rsidRPr="0053715E" w:rsidRDefault="002569D9" w:rsidP="002569D9">
      <w:pPr>
        <w:pStyle w:val="12"/>
        <w:rPr>
          <w:u w:val="none"/>
          <w:rtl/>
        </w:rPr>
      </w:pPr>
      <w:bookmarkStart w:id="2" w:name="FirstLawyer"/>
      <w:r w:rsidRPr="0053715E">
        <w:rPr>
          <w:rFonts w:hint="cs"/>
          <w:u w:val="none"/>
          <w:rtl/>
        </w:rPr>
        <w:t>ב"כ</w:t>
      </w:r>
      <w:bookmarkEnd w:id="2"/>
      <w:r w:rsidRPr="0053715E">
        <w:rPr>
          <w:rFonts w:hint="cs"/>
          <w:u w:val="none"/>
          <w:rtl/>
        </w:rPr>
        <w:t xml:space="preserve"> המאשימה </w:t>
      </w:r>
      <w:r w:rsidRPr="0053715E">
        <w:rPr>
          <w:u w:val="none"/>
          <w:rtl/>
        </w:rPr>
        <w:t>–</w:t>
      </w:r>
      <w:r w:rsidRPr="0053715E">
        <w:rPr>
          <w:rFonts w:hint="cs"/>
          <w:u w:val="none"/>
          <w:rtl/>
        </w:rPr>
        <w:t xml:space="preserve"> עו"ד ננסי בסון</w:t>
      </w:r>
    </w:p>
    <w:p w14:paraId="52B7BAE8" w14:textId="77777777" w:rsidR="002569D9" w:rsidRPr="0053715E" w:rsidRDefault="002569D9" w:rsidP="002569D9">
      <w:pPr>
        <w:pStyle w:val="12"/>
        <w:rPr>
          <w:u w:val="none"/>
          <w:rtl/>
        </w:rPr>
      </w:pPr>
      <w:r w:rsidRPr="0053715E">
        <w:rPr>
          <w:rFonts w:hint="cs"/>
          <w:u w:val="none"/>
          <w:rtl/>
        </w:rPr>
        <w:t xml:space="preserve">ב"כ הנאשם </w:t>
      </w:r>
      <w:r w:rsidRPr="0053715E">
        <w:rPr>
          <w:u w:val="none"/>
          <w:rtl/>
        </w:rPr>
        <w:t>–</w:t>
      </w:r>
      <w:r w:rsidRPr="0053715E">
        <w:rPr>
          <w:rFonts w:hint="cs"/>
          <w:u w:val="none"/>
          <w:rtl/>
        </w:rPr>
        <w:t xml:space="preserve"> עו"ד אברהם שי (ס. ציבורית)</w:t>
      </w:r>
    </w:p>
    <w:p w14:paraId="6D8A2926" w14:textId="77777777" w:rsidR="002569D9" w:rsidRPr="0053715E" w:rsidRDefault="002569D9" w:rsidP="002569D9">
      <w:pPr>
        <w:pStyle w:val="12"/>
        <w:rPr>
          <w:u w:val="none"/>
          <w:rtl/>
        </w:rPr>
      </w:pPr>
      <w:r w:rsidRPr="0053715E">
        <w:rPr>
          <w:rFonts w:hint="cs"/>
          <w:u w:val="none"/>
          <w:rtl/>
        </w:rPr>
        <w:t>הנאשם בעצמו באמצעות שב"ס</w:t>
      </w:r>
    </w:p>
    <w:p w14:paraId="685992F5" w14:textId="77777777" w:rsidR="002569D9" w:rsidRPr="0053715E" w:rsidRDefault="002569D9" w:rsidP="002569D9">
      <w:pPr>
        <w:pStyle w:val="12"/>
        <w:rPr>
          <w:b w:val="0"/>
          <w:bCs w:val="0"/>
          <w:u w:val="none"/>
          <w:rtl/>
        </w:rPr>
      </w:pPr>
    </w:p>
    <w:p w14:paraId="4F67C075" w14:textId="77777777" w:rsidR="00784D94" w:rsidRDefault="002569D9" w:rsidP="002569D9">
      <w:pPr>
        <w:spacing w:line="360" w:lineRule="auto"/>
        <w:jc w:val="center"/>
        <w:rPr>
          <w:rFonts w:ascii="Arial" w:hAnsi="Arial"/>
          <w:sz w:val="32"/>
          <w:szCs w:val="32"/>
          <w:rtl/>
        </w:rPr>
      </w:pPr>
      <w:r w:rsidRPr="0053715E">
        <w:rPr>
          <w:rFonts w:ascii="Arial" w:hAnsi="Arial"/>
          <w:b/>
          <w:color w:val="FF0000"/>
          <w:sz w:val="32"/>
          <w:rtl/>
        </w:rPr>
        <w:t>במסמך זה הושמטו פרוטוקולים</w:t>
      </w:r>
      <w:bookmarkStart w:id="3" w:name="LawTable"/>
      <w:bookmarkEnd w:id="3"/>
    </w:p>
    <w:p w14:paraId="5A4F2138" w14:textId="77777777" w:rsidR="00784D94" w:rsidRPr="00784D94" w:rsidRDefault="00784D94" w:rsidP="00784D94">
      <w:pPr>
        <w:spacing w:after="120" w:line="240" w:lineRule="exact"/>
        <w:ind w:left="283" w:hanging="283"/>
        <w:jc w:val="both"/>
        <w:rPr>
          <w:rFonts w:ascii="FrankRuehl" w:hAnsi="FrankRuehl" w:cs="FrankRuehl"/>
          <w:rtl/>
        </w:rPr>
      </w:pPr>
    </w:p>
    <w:p w14:paraId="28BA3D95" w14:textId="77777777" w:rsidR="00784D94" w:rsidRPr="00784D94" w:rsidRDefault="00784D94" w:rsidP="00784D94">
      <w:pPr>
        <w:spacing w:after="120" w:line="240" w:lineRule="exact"/>
        <w:ind w:left="283" w:hanging="283"/>
        <w:jc w:val="both"/>
        <w:rPr>
          <w:rFonts w:ascii="FrankRuehl" w:hAnsi="FrankRuehl" w:cs="FrankRuehl"/>
          <w:rtl/>
        </w:rPr>
      </w:pPr>
      <w:r w:rsidRPr="00784D94">
        <w:rPr>
          <w:rFonts w:ascii="FrankRuehl" w:hAnsi="FrankRuehl" w:cs="FrankRuehl"/>
          <w:rtl/>
        </w:rPr>
        <w:t xml:space="preserve">חקיקה שאוזכרה: </w:t>
      </w:r>
    </w:p>
    <w:p w14:paraId="0BD9479C" w14:textId="77777777" w:rsidR="00784D94" w:rsidRPr="00784D94" w:rsidRDefault="00784D94" w:rsidP="00784D94">
      <w:pPr>
        <w:spacing w:after="120" w:line="240" w:lineRule="exact"/>
        <w:ind w:left="283" w:hanging="283"/>
        <w:jc w:val="both"/>
        <w:rPr>
          <w:rFonts w:ascii="FrankRuehl" w:hAnsi="FrankRuehl" w:cs="FrankRuehl"/>
          <w:rtl/>
        </w:rPr>
      </w:pPr>
      <w:hyperlink r:id="rId6" w:history="1">
        <w:r w:rsidRPr="00784D94">
          <w:rPr>
            <w:rFonts w:ascii="FrankRuehl" w:hAnsi="FrankRuehl" w:cs="FrankRuehl"/>
            <w:color w:val="0000FF"/>
            <w:u w:val="single"/>
            <w:rtl/>
          </w:rPr>
          <w:t>חוק העונשין, תשל"ז-1977</w:t>
        </w:r>
      </w:hyperlink>
    </w:p>
    <w:p w14:paraId="299CF447" w14:textId="77777777" w:rsidR="00784D94" w:rsidRPr="00784D94" w:rsidRDefault="00784D94" w:rsidP="00784D94">
      <w:pPr>
        <w:spacing w:after="120" w:line="240" w:lineRule="exact"/>
        <w:ind w:left="283" w:hanging="283"/>
        <w:jc w:val="both"/>
        <w:rPr>
          <w:rFonts w:ascii="FrankRuehl" w:hAnsi="FrankRuehl" w:cs="FrankRuehl"/>
          <w:rtl/>
        </w:rPr>
      </w:pPr>
      <w:hyperlink r:id="rId7" w:history="1">
        <w:r w:rsidRPr="00784D94">
          <w:rPr>
            <w:rFonts w:ascii="FrankRuehl" w:hAnsi="FrankRuehl" w:cs="FrankRuehl"/>
            <w:color w:val="0000FF"/>
            <w:u w:val="single"/>
            <w:rtl/>
          </w:rPr>
          <w:t>פקודת הסמים המסוכנים [נוסח חדש], תשל"ג-1973</w:t>
        </w:r>
      </w:hyperlink>
    </w:p>
    <w:p w14:paraId="05542203" w14:textId="77777777" w:rsidR="0053715E" w:rsidRPr="0053715E" w:rsidRDefault="0053715E" w:rsidP="002569D9">
      <w:pPr>
        <w:spacing w:line="360" w:lineRule="auto"/>
        <w:jc w:val="center"/>
        <w:rPr>
          <w:rFonts w:ascii="Arial" w:hAnsi="Arial"/>
          <w:b/>
          <w:bCs/>
          <w:sz w:val="32"/>
          <w:szCs w:val="32"/>
          <w:rtl/>
        </w:rPr>
      </w:pPr>
    </w:p>
    <w:p w14:paraId="07A974E1" w14:textId="77777777" w:rsidR="0053715E" w:rsidRPr="0053715E" w:rsidRDefault="0053715E" w:rsidP="0053715E">
      <w:pPr>
        <w:spacing w:line="360" w:lineRule="auto"/>
        <w:jc w:val="center"/>
        <w:rPr>
          <w:rFonts w:ascii="Arial" w:hAnsi="Arial"/>
          <w:b/>
          <w:bCs/>
          <w:sz w:val="32"/>
          <w:szCs w:val="32"/>
          <w:u w:val="single"/>
          <w:rtl/>
        </w:rPr>
      </w:pPr>
      <w:bookmarkStart w:id="4" w:name="PsakDin"/>
      <w:bookmarkEnd w:id="0"/>
      <w:r w:rsidRPr="0053715E">
        <w:rPr>
          <w:rFonts w:ascii="Arial" w:hAnsi="Arial"/>
          <w:b/>
          <w:bCs/>
          <w:sz w:val="32"/>
          <w:szCs w:val="32"/>
          <w:u w:val="single"/>
          <w:rtl/>
        </w:rPr>
        <w:t>גזר דין</w:t>
      </w:r>
    </w:p>
    <w:bookmarkEnd w:id="4"/>
    <w:p w14:paraId="0AF5A087" w14:textId="77777777" w:rsidR="002569D9" w:rsidRDefault="002569D9" w:rsidP="002569D9">
      <w:pPr>
        <w:spacing w:line="360" w:lineRule="auto"/>
        <w:jc w:val="both"/>
        <w:rPr>
          <w:rFonts w:ascii="Arial" w:hAnsi="Arial"/>
        </w:rPr>
      </w:pPr>
    </w:p>
    <w:p w14:paraId="0C1C04C8" w14:textId="77777777" w:rsidR="002569D9" w:rsidRDefault="002569D9" w:rsidP="002569D9">
      <w:pPr>
        <w:rPr>
          <w:b/>
          <w:bCs/>
          <w:u w:val="single"/>
        </w:rPr>
      </w:pPr>
      <w:r>
        <w:rPr>
          <w:rtl/>
        </w:rPr>
        <w:t xml:space="preserve"> </w:t>
      </w:r>
      <w:r>
        <w:rPr>
          <w:rFonts w:hint="cs"/>
          <w:b/>
          <w:bCs/>
          <w:u w:val="single"/>
          <w:rtl/>
        </w:rPr>
        <w:t>כתב האישום וטענות הצדדים:</w:t>
      </w:r>
    </w:p>
    <w:p w14:paraId="29F026CD" w14:textId="77777777" w:rsidR="002569D9" w:rsidRDefault="002569D9" w:rsidP="002569D9">
      <w:pPr>
        <w:rPr>
          <w:b/>
          <w:bCs/>
          <w:u w:val="single"/>
          <w:rtl/>
        </w:rPr>
      </w:pPr>
    </w:p>
    <w:p w14:paraId="7D0D5E83" w14:textId="77777777" w:rsidR="002569D9" w:rsidRDefault="002569D9" w:rsidP="002569D9">
      <w:pPr>
        <w:rPr>
          <w:rtl/>
        </w:rPr>
      </w:pPr>
    </w:p>
    <w:p w14:paraId="04EFB1D8" w14:textId="77777777" w:rsidR="002569D9" w:rsidRDefault="002569D9" w:rsidP="002569D9">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הנאשם הורשע, על פי הודאתו, בעובדות כתב האישום ככתבו וכלשונו, ובביצוע עבירות של היזק לרכוש במזיד, איומים, החזקת סם לצריכה עצמית.</w:t>
      </w:r>
    </w:p>
    <w:p w14:paraId="7A864E75" w14:textId="77777777" w:rsidR="002569D9" w:rsidRDefault="002569D9" w:rsidP="002569D9">
      <w:pPr>
        <w:spacing w:line="360" w:lineRule="auto"/>
        <w:jc w:val="both"/>
        <w:rPr>
          <w:rFonts w:ascii="Arial" w:hAnsi="Arial"/>
          <w:rtl/>
        </w:rPr>
      </w:pPr>
    </w:p>
    <w:p w14:paraId="0D7CD80B" w14:textId="77777777" w:rsidR="002569D9" w:rsidRDefault="002569D9" w:rsidP="002569D9">
      <w:pPr>
        <w:spacing w:line="360" w:lineRule="auto"/>
        <w:ind w:left="720" w:hanging="720"/>
        <w:jc w:val="both"/>
        <w:rPr>
          <w:rFonts w:ascii="Arial" w:hAnsi="Arial"/>
          <w:rtl/>
        </w:rPr>
      </w:pPr>
      <w:r>
        <w:rPr>
          <w:rFonts w:ascii="Arial" w:hAnsi="Arial" w:hint="cs"/>
          <w:rtl/>
        </w:rPr>
        <w:t>2.</w:t>
      </w:r>
      <w:r>
        <w:rPr>
          <w:rFonts w:ascii="Arial" w:hAnsi="Arial" w:hint="cs"/>
          <w:rtl/>
        </w:rPr>
        <w:tab/>
        <w:t>על פי המתואר בכתב האישום, ביום 21.12.17, התגלע ויכוח בין הנאשם לבין אחיו, בביתם. על רקע הוויכוח ביניהם גרם הנאשם נזק ושבר את דלת הכניסה לחדרו של המתלונן. בשל כך הזעיק המתלונן את המשטרה. כשהגיעו השוטרים למקום איים הנאשם על השוטרים באמצעות סכין חיתוך "יפנית" שהייתה מונחת על השולחן, הסתובב לעברם והחל חותך את פרקי ידיו.</w:t>
      </w:r>
      <w:bookmarkStart w:id="6" w:name="ABSTRACT_END"/>
      <w:bookmarkEnd w:id="6"/>
      <w:r>
        <w:rPr>
          <w:rFonts w:ascii="Arial" w:hAnsi="Arial" w:hint="cs"/>
          <w:rtl/>
        </w:rPr>
        <w:t xml:space="preserve"> משקפצו השוטרים על הנאשם  כדי למנוע ממנו את המשך המעשה, אמר להם הנאשם כי הוא מעדיף להתאבד, וכי לאחר שישתחרר יפגע באחיו. בהמשך חזר ואמר </w:t>
      </w:r>
      <w:r>
        <w:rPr>
          <w:rFonts w:ascii="Arial" w:hAnsi="Arial" w:hint="cs"/>
          <w:rtl/>
        </w:rPr>
        <w:lastRenderedPageBreak/>
        <w:t xml:space="preserve">הנאשם כי כשיחזור לביתו – ירצח את אחיו ויתאבד. גם במהלך חקירתו של הנאשם במשטרה – חזר ואיים כי יפגע באחיו. עוד נמצא כי הנאשם החזיק בבית בסם מסוג חשיש במשקל כ- 0.5 גרם וסם מסוג הרואין במשקל כ- 0.25 גרם. </w:t>
      </w:r>
    </w:p>
    <w:p w14:paraId="0978C317" w14:textId="77777777" w:rsidR="002569D9" w:rsidRDefault="002569D9" w:rsidP="002569D9">
      <w:pPr>
        <w:spacing w:line="360" w:lineRule="auto"/>
        <w:jc w:val="both"/>
        <w:rPr>
          <w:rFonts w:ascii="Arial" w:hAnsi="Arial"/>
          <w:rtl/>
        </w:rPr>
      </w:pPr>
    </w:p>
    <w:p w14:paraId="78E0F975" w14:textId="77777777" w:rsidR="002569D9" w:rsidRDefault="002569D9" w:rsidP="002569D9">
      <w:pPr>
        <w:spacing w:line="360" w:lineRule="auto"/>
        <w:ind w:left="720" w:hanging="720"/>
        <w:jc w:val="both"/>
        <w:rPr>
          <w:rFonts w:ascii="Arial" w:hAnsi="Arial"/>
          <w:rtl/>
        </w:rPr>
      </w:pPr>
      <w:r>
        <w:rPr>
          <w:rFonts w:ascii="Arial" w:hAnsi="Arial" w:hint="cs"/>
          <w:rtl/>
        </w:rPr>
        <w:t>3.</w:t>
      </w:r>
      <w:r>
        <w:rPr>
          <w:rFonts w:ascii="Arial" w:hAnsi="Arial" w:hint="cs"/>
          <w:rtl/>
        </w:rPr>
        <w:tab/>
        <w:t>ב"כ המאשימה הגיש טיעונים בכתב לעניין העונש. לטענת המאשימה, מתחם העונש ההולם נע בין 8-18 חודשי מאסר בפועל. אשר לנסיבות שאינן קשורות לביצוע העבירה, הפנתה המשיבה להרשעותיו הקודמות של הנאשם, לרבות עבירות אלימות בגינן ריצה עונש מאסר ממושך, וכן עבירות לפי פקודת הסמים. נטען, כי הנאשם הינו "חסר רסן, חמום מוח, אלים ומסוכן". משכך עתרה המאשימה להשית על הנאשם עונש מאסר בפועל, בתוך מתחם העונש ההולם, וכן מאסר מותנה משמעותי ומרתיע.</w:t>
      </w:r>
    </w:p>
    <w:p w14:paraId="69CEEEDE" w14:textId="77777777" w:rsidR="002569D9" w:rsidRDefault="002569D9" w:rsidP="002569D9">
      <w:pPr>
        <w:spacing w:line="360" w:lineRule="auto"/>
        <w:jc w:val="both"/>
        <w:rPr>
          <w:rFonts w:ascii="Arial" w:hAnsi="Arial"/>
          <w:rtl/>
        </w:rPr>
      </w:pPr>
    </w:p>
    <w:p w14:paraId="42AEB41B" w14:textId="77777777" w:rsidR="002569D9" w:rsidRDefault="002569D9" w:rsidP="002569D9">
      <w:pPr>
        <w:spacing w:line="360" w:lineRule="auto"/>
        <w:ind w:left="720" w:hanging="720"/>
        <w:jc w:val="both"/>
        <w:rPr>
          <w:rFonts w:ascii="Arial" w:hAnsi="Arial"/>
          <w:rtl/>
        </w:rPr>
      </w:pPr>
      <w:r>
        <w:rPr>
          <w:rFonts w:ascii="Arial" w:hAnsi="Arial" w:hint="cs"/>
          <w:rtl/>
        </w:rPr>
        <w:t>4.</w:t>
      </w:r>
      <w:r>
        <w:rPr>
          <w:rFonts w:ascii="Arial" w:hAnsi="Arial" w:hint="cs"/>
          <w:rtl/>
        </w:rPr>
        <w:tab/>
        <w:t>ב"כ הנאשם הפנה לנסיבות ביצוע העבירות, וטען כי מעשיו של הנאשם מצויים ברף הנמוך של העבירות. ההיזק לרכוש – שולי. האיום כולל בין היתר איום בפגיעה עצמית. את האיום על אחיו העלה הנאשם בעת שלא היה במצב צלול. הוצגה אסופת פסיקה המלמדת, לשיטת הסנגור, כי מתחם העונש ההולם נמוך בהרבה מזה שנטען על ידי המאשימה. ב"כ הנאשם הציע לקבוע מתחם עונש הולם הנע בין מאסר בעבודות שירות לבין מאסר קצר. עוד ציין כי הנאשם הודה בהזדמנות הראשונה וחסך מזמנו של בית המשפט. משכך נטען כי די במאסר קצר כדי להלום את חומרת המעשה בנסיבותיו.</w:t>
      </w:r>
    </w:p>
    <w:p w14:paraId="43405A82" w14:textId="77777777" w:rsidR="002569D9" w:rsidRDefault="002569D9" w:rsidP="002569D9">
      <w:pPr>
        <w:spacing w:line="360" w:lineRule="auto"/>
        <w:jc w:val="both"/>
        <w:rPr>
          <w:rFonts w:ascii="Arial" w:hAnsi="Arial"/>
          <w:rtl/>
        </w:rPr>
      </w:pPr>
    </w:p>
    <w:p w14:paraId="16DCF9E2" w14:textId="77777777" w:rsidR="002569D9" w:rsidRDefault="002569D9" w:rsidP="002569D9">
      <w:pPr>
        <w:spacing w:line="360" w:lineRule="auto"/>
        <w:jc w:val="both"/>
        <w:rPr>
          <w:rFonts w:ascii="Arial" w:hAnsi="Arial"/>
          <w:rtl/>
        </w:rPr>
      </w:pPr>
      <w:r>
        <w:rPr>
          <w:rFonts w:ascii="Arial" w:hAnsi="Arial" w:hint="cs"/>
          <w:rtl/>
        </w:rPr>
        <w:t>5.</w:t>
      </w:r>
      <w:r>
        <w:rPr>
          <w:rFonts w:ascii="Arial" w:hAnsi="Arial" w:hint="cs"/>
          <w:rtl/>
        </w:rPr>
        <w:tab/>
        <w:t>אף הנאשם הביע חרטה על המעשים, ציין כי הבין ששגה, והבטיח כי מעשים אלו לא יישנו.</w:t>
      </w:r>
    </w:p>
    <w:p w14:paraId="366AFF9C" w14:textId="77777777" w:rsidR="002569D9" w:rsidRDefault="002569D9" w:rsidP="002569D9">
      <w:pPr>
        <w:spacing w:line="360" w:lineRule="auto"/>
        <w:jc w:val="both"/>
        <w:rPr>
          <w:rFonts w:ascii="Arial" w:hAnsi="Arial"/>
          <w:rtl/>
        </w:rPr>
      </w:pPr>
    </w:p>
    <w:p w14:paraId="41DCD977" w14:textId="77777777" w:rsidR="002569D9" w:rsidRDefault="002569D9" w:rsidP="002569D9">
      <w:pPr>
        <w:spacing w:line="360" w:lineRule="auto"/>
        <w:jc w:val="both"/>
        <w:rPr>
          <w:rFonts w:ascii="Arial" w:hAnsi="Arial"/>
          <w:b/>
          <w:bCs/>
          <w:u w:val="single"/>
          <w:rtl/>
        </w:rPr>
      </w:pPr>
      <w:r>
        <w:rPr>
          <w:rFonts w:ascii="Arial" w:hAnsi="Arial" w:hint="cs"/>
          <w:b/>
          <w:bCs/>
          <w:u w:val="single"/>
          <w:rtl/>
        </w:rPr>
        <w:t>דיון והכרעה</w:t>
      </w:r>
    </w:p>
    <w:p w14:paraId="508F833F" w14:textId="77777777" w:rsidR="002569D9" w:rsidRDefault="002569D9" w:rsidP="002569D9">
      <w:pPr>
        <w:spacing w:line="360" w:lineRule="auto"/>
        <w:jc w:val="both"/>
        <w:rPr>
          <w:rFonts w:ascii="Arial" w:hAnsi="Arial"/>
          <w:rtl/>
        </w:rPr>
      </w:pPr>
    </w:p>
    <w:p w14:paraId="2CAAD9A3" w14:textId="77777777" w:rsidR="002569D9" w:rsidRDefault="002569D9" w:rsidP="002569D9">
      <w:pPr>
        <w:spacing w:line="360" w:lineRule="auto"/>
        <w:ind w:left="720" w:hanging="720"/>
        <w:jc w:val="both"/>
        <w:rPr>
          <w:rFonts w:ascii="Arial" w:hAnsi="Arial"/>
          <w:rtl/>
        </w:rPr>
      </w:pPr>
      <w:r>
        <w:rPr>
          <w:rFonts w:ascii="Arial" w:hAnsi="Arial" w:hint="cs"/>
          <w:rtl/>
        </w:rPr>
        <w:t>6.</w:t>
      </w:r>
      <w:r>
        <w:rPr>
          <w:rFonts w:ascii="Arial" w:hAnsi="Arial" w:hint="cs"/>
          <w:rtl/>
        </w:rPr>
        <w:tab/>
        <w:t>הנאשם הורשע בביצוע עבירות היזק בזדון לרכוש, איומים והחזקת סם לצריכה עצמית. הגם שמדובר במספר עבירות, סבורני כי יהיה זה נכון להתייחס לאירועים אלו כמכלול, ולקבוע מתחם עונש הולם אחד בגינם [למעשה, אף לא אחד מהצדדים טוען אחרת].</w:t>
      </w:r>
    </w:p>
    <w:p w14:paraId="316BFC36" w14:textId="77777777" w:rsidR="002569D9" w:rsidRDefault="002569D9" w:rsidP="002569D9">
      <w:pPr>
        <w:spacing w:line="360" w:lineRule="auto"/>
        <w:jc w:val="both"/>
        <w:rPr>
          <w:rFonts w:ascii="Arial" w:hAnsi="Arial"/>
          <w:rtl/>
        </w:rPr>
      </w:pPr>
    </w:p>
    <w:p w14:paraId="16B76DB9" w14:textId="77777777" w:rsidR="002569D9" w:rsidRDefault="002569D9" w:rsidP="002569D9">
      <w:pPr>
        <w:spacing w:line="360" w:lineRule="auto"/>
        <w:ind w:left="720" w:hanging="720"/>
        <w:jc w:val="both"/>
        <w:rPr>
          <w:rFonts w:ascii="Arial" w:hAnsi="Arial"/>
          <w:rtl/>
        </w:rPr>
      </w:pPr>
      <w:r>
        <w:rPr>
          <w:rFonts w:ascii="Arial" w:hAnsi="Arial" w:hint="cs"/>
          <w:rtl/>
        </w:rPr>
        <w:t>7.</w:t>
      </w:r>
      <w:r>
        <w:rPr>
          <w:rFonts w:ascii="Arial" w:hAnsi="Arial" w:hint="cs"/>
          <w:rtl/>
        </w:rPr>
        <w:tab/>
        <w:t>אשר למתחם העונש ההולם, הרי שזה נקבע בהתאם לעקרון ההלימה, ויש להתחשב בערך החברתי שנפגע, במידת הפגיעה בו, במדיניות הענישה הנוהגת וכן בנסיבות הקשורות לביצוע העבירה.</w:t>
      </w:r>
    </w:p>
    <w:p w14:paraId="15F91E56" w14:textId="77777777" w:rsidR="002569D9" w:rsidRDefault="002569D9" w:rsidP="002569D9">
      <w:pPr>
        <w:spacing w:line="360" w:lineRule="auto"/>
        <w:jc w:val="both"/>
        <w:rPr>
          <w:rFonts w:ascii="Arial" w:hAnsi="Arial"/>
          <w:rtl/>
        </w:rPr>
      </w:pPr>
    </w:p>
    <w:p w14:paraId="110D91B3" w14:textId="77777777" w:rsidR="002569D9" w:rsidRDefault="002569D9" w:rsidP="002569D9">
      <w:pPr>
        <w:spacing w:line="360" w:lineRule="auto"/>
        <w:ind w:left="720" w:hanging="720"/>
        <w:jc w:val="both"/>
        <w:rPr>
          <w:rFonts w:ascii="Arial" w:hAnsi="Arial"/>
          <w:rtl/>
        </w:rPr>
      </w:pPr>
      <w:r>
        <w:rPr>
          <w:rFonts w:ascii="Arial" w:hAnsi="Arial" w:hint="cs"/>
          <w:rtl/>
        </w:rPr>
        <w:t>8.</w:t>
      </w:r>
      <w:r>
        <w:rPr>
          <w:rFonts w:ascii="Arial" w:hAnsi="Arial" w:hint="cs"/>
          <w:rtl/>
        </w:rPr>
        <w:tab/>
        <w:t>במקרה שבפני, הערך החברתי אשר נפגע מעבירת האיומים הינו ההגנה על שלוות נפשו של אדם, בטחונו וחירות פעולתו של הפרט. הערך החברתי אשר נפגע מעבירת ההיזק במזיד לרכוש – הוא ההגנה על זכות הקניין. דומה כי ביחס לעבירה של החזקת סם לצריכה עצמית – אין מקום להכביר מלים בדבר הערך החברתי המוגן.</w:t>
      </w:r>
    </w:p>
    <w:p w14:paraId="509B4C4E" w14:textId="77777777" w:rsidR="002569D9" w:rsidRDefault="002569D9" w:rsidP="002569D9">
      <w:pPr>
        <w:spacing w:line="360" w:lineRule="auto"/>
        <w:jc w:val="both"/>
        <w:rPr>
          <w:rFonts w:ascii="Arial" w:hAnsi="Arial"/>
          <w:rtl/>
        </w:rPr>
      </w:pPr>
    </w:p>
    <w:p w14:paraId="70CB22BA" w14:textId="77777777" w:rsidR="002569D9" w:rsidRDefault="002569D9" w:rsidP="002569D9">
      <w:pPr>
        <w:spacing w:line="360" w:lineRule="auto"/>
        <w:ind w:left="720" w:hanging="720"/>
        <w:jc w:val="both"/>
        <w:rPr>
          <w:rFonts w:ascii="Arial" w:hAnsi="Arial"/>
          <w:rtl/>
        </w:rPr>
      </w:pPr>
      <w:r>
        <w:rPr>
          <w:rFonts w:ascii="Arial" w:hAnsi="Arial" w:hint="cs"/>
          <w:rtl/>
        </w:rPr>
        <w:lastRenderedPageBreak/>
        <w:t>9.</w:t>
      </w:r>
      <w:r>
        <w:rPr>
          <w:rFonts w:ascii="Arial" w:hAnsi="Arial" w:hint="cs"/>
          <w:rtl/>
        </w:rPr>
        <w:tab/>
        <w:t xml:space="preserve">אשר </w:t>
      </w:r>
      <w:r>
        <w:rPr>
          <w:rFonts w:ascii="Arial" w:hAnsi="Arial" w:hint="cs"/>
          <w:b/>
          <w:bCs/>
          <w:rtl/>
        </w:rPr>
        <w:t>למידת</w:t>
      </w:r>
      <w:r>
        <w:rPr>
          <w:rFonts w:ascii="Arial" w:hAnsi="Arial" w:hint="cs"/>
          <w:rtl/>
        </w:rPr>
        <w:t xml:space="preserve"> הפגיעה בערך המוגן, דעתי היא כי מדובר בפגיעה ממשית בערכים המוגנים, אם כי מקובלת עלי הטענה שאין המדובר ברף חומרה גבוה באופן מיוחד. בהקשר זה יש לזכור כי תחילתו של העימות בין הנאשם לבין אחיו (המתלונן) הינו עניין של מה בכך. יחד עם זאת לא ניתן להתעלם מכך שהנאשם איים איום של ממש, תוך שהוא מחזיק בידו בסכין ואף החל בחיתוך פרקי ידיו. לעניין עבירת ההיזק לרכוש במזיד, יש לזכור כי המשיב שבר את דלת חדרו של המתלונן (אחיו).</w:t>
      </w:r>
    </w:p>
    <w:p w14:paraId="3C0023F8" w14:textId="77777777" w:rsidR="002569D9" w:rsidRDefault="002569D9" w:rsidP="002569D9">
      <w:pPr>
        <w:spacing w:line="360" w:lineRule="auto"/>
        <w:jc w:val="both"/>
        <w:rPr>
          <w:rFonts w:ascii="Arial" w:hAnsi="Arial"/>
          <w:rtl/>
        </w:rPr>
      </w:pPr>
    </w:p>
    <w:p w14:paraId="6C70B83C" w14:textId="77777777" w:rsidR="002569D9" w:rsidRDefault="002569D9" w:rsidP="002569D9">
      <w:pPr>
        <w:spacing w:line="360" w:lineRule="auto"/>
        <w:jc w:val="both"/>
        <w:rPr>
          <w:rFonts w:ascii="Arial" w:hAnsi="Arial"/>
          <w:rtl/>
        </w:rPr>
      </w:pPr>
      <w:r>
        <w:rPr>
          <w:rFonts w:ascii="Arial" w:hAnsi="Arial" w:hint="cs"/>
          <w:rtl/>
        </w:rPr>
        <w:t>10.</w:t>
      </w:r>
      <w:r>
        <w:rPr>
          <w:rFonts w:ascii="Arial" w:hAnsi="Arial" w:hint="cs"/>
          <w:rtl/>
        </w:rPr>
        <w:tab/>
        <w:t>בחינת מדיניות הענישה הנוהגת מלמדת על קשת רחבה של ענישה, במקרים דומים:</w:t>
      </w:r>
    </w:p>
    <w:p w14:paraId="3B58B927" w14:textId="77777777" w:rsidR="002569D9" w:rsidRDefault="002569D9" w:rsidP="002569D9">
      <w:pPr>
        <w:spacing w:line="360" w:lineRule="auto"/>
        <w:jc w:val="both"/>
        <w:rPr>
          <w:rFonts w:ascii="Arial" w:hAnsi="Arial"/>
          <w:rtl/>
        </w:rPr>
      </w:pPr>
    </w:p>
    <w:p w14:paraId="55C3E19C" w14:textId="77777777" w:rsidR="002569D9" w:rsidRDefault="002569D9" w:rsidP="002569D9">
      <w:pPr>
        <w:spacing w:line="360" w:lineRule="auto"/>
        <w:ind w:left="1440" w:hanging="720"/>
        <w:jc w:val="both"/>
        <w:rPr>
          <w:rFonts w:ascii="Arial" w:hAnsi="Arial"/>
          <w:rtl/>
        </w:rPr>
      </w:pPr>
      <w:r>
        <w:rPr>
          <w:rFonts w:ascii="Arial" w:hAnsi="Arial" w:hint="cs"/>
          <w:rtl/>
        </w:rPr>
        <w:t>א.</w:t>
      </w:r>
      <w:r>
        <w:rPr>
          <w:rFonts w:ascii="Arial" w:hAnsi="Arial" w:hint="cs"/>
          <w:rtl/>
        </w:rPr>
        <w:tab/>
      </w:r>
      <w:hyperlink r:id="rId8" w:history="1">
        <w:r w:rsidR="0053715E" w:rsidRPr="0053715E">
          <w:rPr>
            <w:rFonts w:ascii="Arial" w:hAnsi="Arial"/>
            <w:color w:val="0000FF"/>
            <w:u w:val="single"/>
            <w:rtl/>
          </w:rPr>
          <w:t>ע"פ (מחוזי חיפה) 2350-02-13</w:t>
        </w:r>
      </w:hyperlink>
      <w:r>
        <w:rPr>
          <w:rFonts w:ascii="Arial" w:hAnsi="Arial" w:hint="cs"/>
          <w:rtl/>
        </w:rPr>
        <w:t xml:space="preserve"> בעניין </w:t>
      </w:r>
      <w:r>
        <w:rPr>
          <w:rFonts w:ascii="Arial" w:hAnsi="Arial" w:hint="cs"/>
          <w:b/>
          <w:bCs/>
          <w:rtl/>
        </w:rPr>
        <w:t xml:space="preserve">פלוני </w:t>
      </w:r>
      <w:r>
        <w:rPr>
          <w:rFonts w:ascii="Arial" w:hAnsi="Arial" w:hint="cs"/>
          <w:rtl/>
        </w:rPr>
        <w:t>(7.11.13) – המערער הורשע על פי הודאתו בביצוע עבירות איומים, היזק בזדון ותקיפה. העבירות הופנו כלפי רעייתו של המערער וילדיו. המערער היה תחת השפעת אלכוהול. בית המשפט המחוזי הפחית מעונשו והעמיד את העונש על שישה חודשי מאסר, שירוצו בדרך של עבודות שירות.</w:t>
      </w:r>
    </w:p>
    <w:p w14:paraId="56B312B5" w14:textId="77777777" w:rsidR="002569D9" w:rsidRDefault="002569D9" w:rsidP="002569D9">
      <w:pPr>
        <w:spacing w:line="360" w:lineRule="auto"/>
        <w:ind w:left="1440" w:hanging="720"/>
        <w:jc w:val="both"/>
        <w:rPr>
          <w:rFonts w:ascii="Arial" w:hAnsi="Arial"/>
          <w:rtl/>
        </w:rPr>
      </w:pPr>
      <w:r>
        <w:rPr>
          <w:rFonts w:ascii="Arial" w:hAnsi="Arial" w:hint="cs"/>
          <w:rtl/>
        </w:rPr>
        <w:t>ב.</w:t>
      </w:r>
      <w:r>
        <w:rPr>
          <w:rFonts w:ascii="Arial" w:hAnsi="Arial" w:hint="cs"/>
          <w:rtl/>
        </w:rPr>
        <w:tab/>
      </w:r>
      <w:hyperlink r:id="rId9" w:history="1">
        <w:r w:rsidR="0053715E" w:rsidRPr="0053715E">
          <w:rPr>
            <w:rFonts w:ascii="Arial" w:hAnsi="Arial"/>
            <w:color w:val="0000FF"/>
            <w:u w:val="single"/>
            <w:rtl/>
          </w:rPr>
          <w:t>ת.פ. (רחובות) 15179-01-10</w:t>
        </w:r>
      </w:hyperlink>
      <w:r>
        <w:rPr>
          <w:rFonts w:ascii="Arial" w:hAnsi="Arial" w:hint="cs"/>
          <w:rtl/>
        </w:rPr>
        <w:t xml:space="preserve"> בעניין </w:t>
      </w:r>
      <w:r>
        <w:rPr>
          <w:rFonts w:ascii="Arial" w:hAnsi="Arial" w:hint="cs"/>
          <w:b/>
          <w:bCs/>
          <w:rtl/>
        </w:rPr>
        <w:t xml:space="preserve">מונטה </w:t>
      </w:r>
      <w:r>
        <w:rPr>
          <w:rFonts w:ascii="Arial" w:hAnsi="Arial" w:hint="cs"/>
          <w:rtl/>
        </w:rPr>
        <w:t>(9.9.13) – הנאשם הורשע על פי הודאתו בביצוע עבירות של איומים, ניסיון תקיפה והיזק לרכוש במזיד. העבירות בוצעו כלפי בנו ואשתו. הנאשם נדון לחמישה חודשי מאסר בפועל.</w:t>
      </w:r>
    </w:p>
    <w:p w14:paraId="2EE19F51" w14:textId="77777777" w:rsidR="002569D9" w:rsidRDefault="002569D9" w:rsidP="002569D9">
      <w:pPr>
        <w:spacing w:line="360" w:lineRule="auto"/>
        <w:ind w:left="1440" w:hanging="720"/>
        <w:jc w:val="both"/>
        <w:rPr>
          <w:rFonts w:ascii="Arial" w:hAnsi="Arial"/>
          <w:rtl/>
        </w:rPr>
      </w:pPr>
      <w:r>
        <w:rPr>
          <w:rFonts w:ascii="Arial" w:hAnsi="Arial" w:hint="cs"/>
          <w:rtl/>
        </w:rPr>
        <w:t>ג.</w:t>
      </w:r>
      <w:r>
        <w:rPr>
          <w:rFonts w:ascii="Arial" w:hAnsi="Arial" w:hint="cs"/>
          <w:rtl/>
        </w:rPr>
        <w:tab/>
      </w:r>
      <w:hyperlink r:id="rId10" w:history="1">
        <w:r w:rsidR="0053715E" w:rsidRPr="0053715E">
          <w:rPr>
            <w:rFonts w:ascii="Arial" w:hAnsi="Arial"/>
            <w:color w:val="0000FF"/>
            <w:u w:val="single"/>
            <w:rtl/>
          </w:rPr>
          <w:t>ת.פ. (ראשל"צ) 13897-05-13</w:t>
        </w:r>
      </w:hyperlink>
      <w:r>
        <w:rPr>
          <w:rFonts w:ascii="Arial" w:hAnsi="Arial" w:hint="cs"/>
          <w:rtl/>
        </w:rPr>
        <w:t xml:space="preserve"> בעניין </w:t>
      </w:r>
      <w:r>
        <w:rPr>
          <w:rFonts w:ascii="Arial" w:hAnsi="Arial" w:hint="cs"/>
          <w:b/>
          <w:bCs/>
          <w:rtl/>
        </w:rPr>
        <w:t>פלוני</w:t>
      </w:r>
      <w:r>
        <w:rPr>
          <w:rFonts w:ascii="Arial" w:hAnsi="Arial" w:hint="cs"/>
          <w:rtl/>
        </w:rPr>
        <w:t xml:space="preserve"> (17.9.13) – הנאשם הורשע על פי הודאתו בעבירות של היזק לרכוש במזיד, איומים ותקיפה. העבירות כוונו כלפי אמו. הנאשם נדון לעונש מאסר בפועל בן חודש, הופעל בחופף עונש מאסר מותנה בן 5 חודשים. סך הכל נידון הנאשם לעונש מאסר בפועל בן חמישה חודשים.</w:t>
      </w:r>
    </w:p>
    <w:p w14:paraId="20A9C00B" w14:textId="77777777" w:rsidR="002569D9" w:rsidRDefault="002569D9" w:rsidP="002569D9">
      <w:pPr>
        <w:spacing w:line="360" w:lineRule="auto"/>
        <w:ind w:left="1440" w:hanging="720"/>
        <w:jc w:val="both"/>
        <w:rPr>
          <w:rFonts w:ascii="Arial" w:hAnsi="Arial"/>
          <w:rtl/>
        </w:rPr>
      </w:pPr>
      <w:r>
        <w:rPr>
          <w:rFonts w:ascii="Arial" w:hAnsi="Arial" w:hint="cs"/>
          <w:rtl/>
        </w:rPr>
        <w:t>ד.</w:t>
      </w:r>
      <w:r>
        <w:rPr>
          <w:rFonts w:ascii="Arial" w:hAnsi="Arial" w:hint="cs"/>
          <w:rtl/>
        </w:rPr>
        <w:tab/>
      </w:r>
      <w:hyperlink r:id="rId11" w:history="1">
        <w:r w:rsidR="0053715E" w:rsidRPr="0053715E">
          <w:rPr>
            <w:rFonts w:ascii="Arial" w:hAnsi="Arial"/>
            <w:color w:val="0000FF"/>
            <w:u w:val="single"/>
            <w:rtl/>
          </w:rPr>
          <w:t>ת.פ. (פתח תקוה) 44254-01-11</w:t>
        </w:r>
      </w:hyperlink>
      <w:r>
        <w:rPr>
          <w:rFonts w:ascii="Arial" w:hAnsi="Arial" w:hint="cs"/>
          <w:rtl/>
        </w:rPr>
        <w:t xml:space="preserve"> בעניין </w:t>
      </w:r>
      <w:r>
        <w:rPr>
          <w:rFonts w:ascii="Arial" w:hAnsi="Arial" w:hint="cs"/>
          <w:b/>
          <w:bCs/>
          <w:rtl/>
        </w:rPr>
        <w:t>כהן</w:t>
      </w:r>
      <w:r>
        <w:rPr>
          <w:rFonts w:ascii="Arial" w:hAnsi="Arial" w:hint="cs"/>
          <w:rtl/>
        </w:rPr>
        <w:t xml:space="preserve"> (19.6.11) – הנאשם הורשע עלפי הודאתו בעבירות תקיפה, תקיפה חבלנית, איומים, והיזק לרכוש במזיד. העבירות בוצעו כלפי הוריו של הנאשם ובעת שהיה תחת השפעת אלכוהול. הנאשם נדון לשישה חודשי מאסר בפועל. </w:t>
      </w:r>
    </w:p>
    <w:p w14:paraId="2B3922C4" w14:textId="77777777" w:rsidR="002569D9" w:rsidRDefault="002569D9" w:rsidP="002569D9">
      <w:pPr>
        <w:spacing w:line="360" w:lineRule="auto"/>
        <w:ind w:left="1440" w:hanging="720"/>
        <w:jc w:val="both"/>
        <w:rPr>
          <w:rFonts w:ascii="Arial" w:hAnsi="Arial"/>
          <w:rtl/>
        </w:rPr>
      </w:pPr>
      <w:r>
        <w:rPr>
          <w:rFonts w:ascii="Arial" w:hAnsi="Arial" w:hint="cs"/>
          <w:rtl/>
        </w:rPr>
        <w:t>ה.</w:t>
      </w:r>
      <w:r>
        <w:rPr>
          <w:rFonts w:ascii="Arial" w:hAnsi="Arial" w:hint="cs"/>
          <w:rtl/>
        </w:rPr>
        <w:tab/>
      </w:r>
      <w:hyperlink r:id="rId12" w:history="1">
        <w:r w:rsidR="0053715E" w:rsidRPr="0053715E">
          <w:rPr>
            <w:rFonts w:ascii="Arial" w:hAnsi="Arial"/>
            <w:color w:val="0000FF"/>
            <w:u w:val="single"/>
            <w:rtl/>
          </w:rPr>
          <w:t>ת.פ. (עכו) 42987-03-14</w:t>
        </w:r>
      </w:hyperlink>
      <w:r>
        <w:rPr>
          <w:rFonts w:ascii="Arial" w:hAnsi="Arial" w:hint="cs"/>
          <w:rtl/>
        </w:rPr>
        <w:t xml:space="preserve"> בעניין </w:t>
      </w:r>
      <w:r>
        <w:rPr>
          <w:rFonts w:ascii="Arial" w:hAnsi="Arial" w:hint="cs"/>
          <w:b/>
          <w:bCs/>
          <w:rtl/>
        </w:rPr>
        <w:t>עזאם</w:t>
      </w:r>
      <w:r>
        <w:rPr>
          <w:rFonts w:ascii="Arial" w:hAnsi="Arial" w:hint="cs"/>
          <w:rtl/>
        </w:rPr>
        <w:t xml:space="preserve"> (23.4.14) – הנאשם הורשע על פי הודאתו בעבירות תקיפה, היזק לרכוש במזיד ואיומים. העבירות כוונו כלפי אמו. הנאשם נדון לשלושה חודשי מאסר בפועל. </w:t>
      </w:r>
    </w:p>
    <w:p w14:paraId="49F77898" w14:textId="77777777" w:rsidR="002569D9" w:rsidRDefault="002569D9" w:rsidP="002569D9">
      <w:pPr>
        <w:rPr>
          <w:rFonts w:ascii="Times New Roman" w:hAnsi="Times New Roman"/>
          <w:rtl/>
        </w:rPr>
      </w:pPr>
    </w:p>
    <w:p w14:paraId="35DA2C52" w14:textId="77777777" w:rsidR="002569D9" w:rsidRDefault="002569D9" w:rsidP="002569D9">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נתתי דעתי, לעניין </w:t>
      </w:r>
      <w:r>
        <w:rPr>
          <w:rFonts w:ascii="Arial" w:hAnsi="Arial" w:hint="cs"/>
          <w:u w:val="single"/>
          <w:rtl/>
        </w:rPr>
        <w:t>הנסיבות הקשורות לביצוע העבירה</w:t>
      </w:r>
      <w:r>
        <w:rPr>
          <w:rFonts w:ascii="Arial" w:hAnsi="Arial" w:hint="cs"/>
          <w:rtl/>
        </w:rPr>
        <w:t>, לנזק שנגרם מביצוע העבירה (אשר אינו רב) וכן לסיבות שהביאו את הנאשם לבצע את העבירה. כפי שציין הסנגור, מדובר בוויכוח שתחילתו בעניין של מה בכך. עוד נתתי דעתי לכך שבבית הנאשם נמצאו סמים מסוגים שונים ברשותו של הנאשם (אם כי מדובר בכמויות קטנות, ולשימוש עצמי).</w:t>
      </w:r>
    </w:p>
    <w:p w14:paraId="0DE31C1C" w14:textId="77777777" w:rsidR="002569D9" w:rsidRDefault="002569D9" w:rsidP="002569D9">
      <w:pPr>
        <w:spacing w:line="360" w:lineRule="auto"/>
        <w:ind w:left="720" w:hanging="720"/>
        <w:jc w:val="both"/>
        <w:rPr>
          <w:rFonts w:ascii="Arial" w:hAnsi="Arial"/>
          <w:rtl/>
        </w:rPr>
      </w:pPr>
      <w:r>
        <w:rPr>
          <w:rFonts w:ascii="Arial" w:hAnsi="Arial" w:hint="cs"/>
          <w:rtl/>
        </w:rPr>
        <w:t>12.</w:t>
      </w:r>
      <w:r>
        <w:rPr>
          <w:rFonts w:ascii="Arial" w:hAnsi="Arial" w:hint="cs"/>
          <w:rtl/>
        </w:rPr>
        <w:tab/>
        <w:t>לאור האמור, ובהתאם לתיקון 113 ל</w:t>
      </w:r>
      <w:hyperlink r:id="rId13" w:history="1">
        <w:r w:rsidR="0053715E" w:rsidRPr="0053715E">
          <w:rPr>
            <w:rFonts w:ascii="Arial" w:hAnsi="Arial"/>
            <w:color w:val="0000FF"/>
            <w:u w:val="single"/>
            <w:rtl/>
          </w:rPr>
          <w:t>חוק העונשין</w:t>
        </w:r>
      </w:hyperlink>
      <w:r>
        <w:rPr>
          <w:rFonts w:ascii="Arial" w:hAnsi="Arial" w:hint="cs"/>
          <w:rtl/>
        </w:rPr>
        <w:t>, אני קובע כי מתחם העונש ההולם נע בין 3 חודשי מאסר (אשר יכול שירוצו בדרך של עבודות שירות) לבין 10 חודשי מאסר בפועל. במקרה שבפני, לא מצאתי כי קיימים שיקולים המצדיקים סטייה ממתחם העונש ההולם (לקולא או לחומרא).</w:t>
      </w:r>
    </w:p>
    <w:p w14:paraId="5CBA1B3D" w14:textId="77777777" w:rsidR="002569D9" w:rsidRDefault="002569D9" w:rsidP="002569D9">
      <w:pPr>
        <w:spacing w:line="360" w:lineRule="auto"/>
        <w:jc w:val="both"/>
        <w:rPr>
          <w:rFonts w:ascii="Arial" w:hAnsi="Arial"/>
          <w:rtl/>
        </w:rPr>
      </w:pPr>
    </w:p>
    <w:p w14:paraId="6AB3CE6C" w14:textId="77777777" w:rsidR="002569D9" w:rsidRDefault="002569D9" w:rsidP="002569D9">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אשר לעונש הראוי לנאשם, בתוך מתחם העונש ההולם, נתתי דעתי </w:t>
      </w:r>
      <w:r>
        <w:rPr>
          <w:rFonts w:ascii="Arial" w:hAnsi="Arial" w:hint="cs"/>
          <w:u w:val="single"/>
          <w:rtl/>
        </w:rPr>
        <w:t>לנסיבות שאינן קשורות בביצוע העבירה</w:t>
      </w:r>
      <w:r>
        <w:rPr>
          <w:rFonts w:ascii="Arial" w:hAnsi="Arial" w:hint="cs"/>
          <w:rtl/>
        </w:rPr>
        <w:t>, לרבות השיקולים הבאים:</w:t>
      </w:r>
    </w:p>
    <w:p w14:paraId="0F02E838" w14:textId="77777777" w:rsidR="002569D9" w:rsidRDefault="002569D9" w:rsidP="002569D9">
      <w:pPr>
        <w:spacing w:line="360" w:lineRule="auto"/>
        <w:ind w:left="1440" w:hanging="720"/>
        <w:jc w:val="both"/>
        <w:rPr>
          <w:rFonts w:ascii="Arial" w:hAnsi="Arial"/>
          <w:rtl/>
        </w:rPr>
      </w:pPr>
      <w:r>
        <w:rPr>
          <w:rFonts w:ascii="Arial" w:hAnsi="Arial" w:hint="cs"/>
          <w:rtl/>
        </w:rPr>
        <w:t>א.</w:t>
      </w:r>
      <w:r>
        <w:rPr>
          <w:rFonts w:ascii="Arial" w:hAnsi="Arial" w:hint="cs"/>
          <w:rtl/>
        </w:rPr>
        <w:tab/>
      </w:r>
      <w:r>
        <w:rPr>
          <w:rFonts w:ascii="Arial" w:hAnsi="Arial" w:hint="cs"/>
          <w:b/>
          <w:bCs/>
          <w:rtl/>
        </w:rPr>
        <w:t>הפגיעה של העונש בנאשם</w:t>
      </w:r>
      <w:r>
        <w:rPr>
          <w:rFonts w:ascii="Arial" w:hAnsi="Arial" w:hint="cs"/>
          <w:rtl/>
        </w:rPr>
        <w:t>: יש לזכור בהקשר זה כי אין המדובר בהרשעתו הראשונה של הנאשם, והלה ריצה בעבר עונשי מאסר (לרבות עונש מאסר ממושך).</w:t>
      </w:r>
    </w:p>
    <w:p w14:paraId="7D935DCB" w14:textId="77777777" w:rsidR="002569D9" w:rsidRDefault="002569D9" w:rsidP="002569D9">
      <w:pPr>
        <w:spacing w:line="360" w:lineRule="auto"/>
        <w:ind w:left="1440" w:hanging="720"/>
        <w:jc w:val="both"/>
        <w:rPr>
          <w:rFonts w:ascii="Arial" w:hAnsi="Arial"/>
          <w:rtl/>
        </w:rPr>
      </w:pPr>
      <w:r>
        <w:rPr>
          <w:rFonts w:ascii="Arial" w:hAnsi="Arial" w:hint="cs"/>
          <w:rtl/>
        </w:rPr>
        <w:t>ב.</w:t>
      </w:r>
      <w:r>
        <w:rPr>
          <w:rFonts w:ascii="Arial" w:hAnsi="Arial" w:hint="cs"/>
          <w:rtl/>
        </w:rPr>
        <w:tab/>
      </w:r>
      <w:r>
        <w:rPr>
          <w:rFonts w:ascii="Arial" w:hAnsi="Arial" w:hint="cs"/>
          <w:b/>
          <w:bCs/>
          <w:rtl/>
        </w:rPr>
        <w:t>נטילת אחריות של הנאשם על מעשיו</w:t>
      </w:r>
      <w:r>
        <w:rPr>
          <w:rFonts w:ascii="Arial" w:hAnsi="Arial" w:hint="cs"/>
          <w:rtl/>
        </w:rPr>
        <w:t>: הנאשם הודה בפתח משפטו, הביע חרטה על מעשיו.</w:t>
      </w:r>
    </w:p>
    <w:p w14:paraId="19823075" w14:textId="77777777" w:rsidR="002569D9" w:rsidRDefault="002569D9" w:rsidP="002569D9">
      <w:pPr>
        <w:spacing w:line="360" w:lineRule="auto"/>
        <w:ind w:left="1440" w:hanging="720"/>
        <w:jc w:val="both"/>
        <w:rPr>
          <w:rFonts w:ascii="Arial" w:hAnsi="Arial"/>
          <w:rtl/>
        </w:rPr>
      </w:pPr>
      <w:r>
        <w:rPr>
          <w:rFonts w:ascii="Arial" w:hAnsi="Arial" w:hint="cs"/>
          <w:rtl/>
        </w:rPr>
        <w:t>ג.</w:t>
      </w:r>
      <w:r>
        <w:rPr>
          <w:rFonts w:ascii="Arial" w:hAnsi="Arial" w:hint="cs"/>
          <w:rtl/>
        </w:rPr>
        <w:tab/>
      </w:r>
      <w:r>
        <w:rPr>
          <w:rFonts w:ascii="Arial" w:hAnsi="Arial" w:hint="cs"/>
          <w:b/>
          <w:bCs/>
          <w:rtl/>
        </w:rPr>
        <w:t>נסיבות חיים קשות של הנאשם</w:t>
      </w:r>
      <w:r>
        <w:rPr>
          <w:rFonts w:ascii="Arial" w:hAnsi="Arial" w:hint="cs"/>
          <w:rtl/>
        </w:rPr>
        <w:t xml:space="preserve"> – כעולה מחוות הדעת הפסיכיאטרית בעניינו, הנאשם סבל מאלימות בילדותו. החל מגיל 7 סובל הנאשם מהתפרצויות זעם והפרעות התנהגות. הנאשם עלה לישראל בגיל 13, חווה קשיי קליטה והסתגלות. החל להשתמש בסמים מסוגים שונים. עבר לפנימיה בשל התנהגותו האלימה. לא גוייס לצה"ל. </w:t>
      </w:r>
    </w:p>
    <w:p w14:paraId="3289A7C9" w14:textId="77777777" w:rsidR="002569D9" w:rsidRDefault="002569D9" w:rsidP="002569D9">
      <w:pPr>
        <w:spacing w:line="360" w:lineRule="auto"/>
        <w:ind w:left="1440" w:hanging="720"/>
        <w:jc w:val="both"/>
        <w:rPr>
          <w:rFonts w:ascii="Arial" w:hAnsi="Arial"/>
          <w:rtl/>
        </w:rPr>
      </w:pPr>
      <w:r>
        <w:rPr>
          <w:rFonts w:ascii="Arial" w:hAnsi="Arial" w:hint="cs"/>
          <w:rtl/>
        </w:rPr>
        <w:t>ד.</w:t>
      </w:r>
      <w:r>
        <w:rPr>
          <w:rFonts w:ascii="Arial" w:hAnsi="Arial" w:hint="cs"/>
          <w:rtl/>
        </w:rPr>
        <w:tab/>
      </w:r>
      <w:r>
        <w:rPr>
          <w:rFonts w:ascii="Arial" w:hAnsi="Arial" w:hint="cs"/>
          <w:b/>
          <w:bCs/>
          <w:rtl/>
        </w:rPr>
        <w:t>עברו הפלילי של הנאשם</w:t>
      </w:r>
      <w:r>
        <w:rPr>
          <w:rFonts w:ascii="Arial" w:hAnsi="Arial" w:hint="cs"/>
          <w:rtl/>
        </w:rPr>
        <w:t xml:space="preserve"> - לחובת הנאשם הרשעה בעבירת אלימות משנת 2011 (גרימת חבלה חמורה בנסיבות מחמירות, וכן הדחה בחקירה), בגינה נדון לעונש מאסר בן חמש שנים. בנוסף, לחובתו הרשעה משנת 2009 בעבירות אלימות, בגינן נדון לעונש מאסר בפועל בן תשעה חודשים.</w:t>
      </w:r>
    </w:p>
    <w:p w14:paraId="65F69518" w14:textId="77777777" w:rsidR="002569D9" w:rsidRDefault="002569D9" w:rsidP="002569D9">
      <w:pPr>
        <w:spacing w:line="360" w:lineRule="auto"/>
        <w:jc w:val="both"/>
        <w:rPr>
          <w:rFonts w:ascii="Arial" w:hAnsi="Arial"/>
          <w:rtl/>
        </w:rPr>
      </w:pPr>
    </w:p>
    <w:p w14:paraId="3FC2BA12" w14:textId="77777777" w:rsidR="002569D9" w:rsidRDefault="002569D9" w:rsidP="002569D9">
      <w:pPr>
        <w:spacing w:line="360" w:lineRule="auto"/>
        <w:ind w:left="720" w:hanging="720"/>
        <w:jc w:val="both"/>
        <w:rPr>
          <w:rFonts w:ascii="Arial" w:hAnsi="Arial"/>
          <w:rtl/>
        </w:rPr>
      </w:pPr>
      <w:r>
        <w:rPr>
          <w:rFonts w:ascii="Arial" w:hAnsi="Arial" w:hint="cs"/>
          <w:rtl/>
        </w:rPr>
        <w:t>14.</w:t>
      </w:r>
      <w:r>
        <w:rPr>
          <w:rFonts w:ascii="Arial" w:hAnsi="Arial" w:hint="cs"/>
          <w:rtl/>
        </w:rPr>
        <w:tab/>
        <w:t>יש להתחשב בנוסף בשיקול של הרתעת היחיד בגדרו של מתחם העונש ההולם (וזאת בשים לב לכך שהמשיב ריצה בעבר עונשי מאסר, אך באלה לא היה כדי להרתיעו).</w:t>
      </w:r>
    </w:p>
    <w:p w14:paraId="2C692426" w14:textId="77777777" w:rsidR="002569D9" w:rsidRDefault="002569D9" w:rsidP="002569D9">
      <w:pPr>
        <w:spacing w:line="360" w:lineRule="auto"/>
        <w:jc w:val="both"/>
        <w:rPr>
          <w:rFonts w:ascii="Arial" w:hAnsi="Arial"/>
          <w:rtl/>
        </w:rPr>
      </w:pPr>
    </w:p>
    <w:p w14:paraId="589C96F3" w14:textId="77777777" w:rsidR="002569D9" w:rsidRDefault="002569D9" w:rsidP="002569D9">
      <w:pPr>
        <w:spacing w:line="360" w:lineRule="auto"/>
        <w:ind w:left="720" w:hanging="720"/>
        <w:jc w:val="both"/>
        <w:rPr>
          <w:rFonts w:ascii="Arial" w:hAnsi="Arial"/>
          <w:rtl/>
        </w:rPr>
      </w:pPr>
      <w:r>
        <w:rPr>
          <w:rFonts w:ascii="Arial" w:hAnsi="Arial" w:hint="cs"/>
          <w:rtl/>
        </w:rPr>
        <w:t>15.</w:t>
      </w:r>
      <w:r>
        <w:rPr>
          <w:rFonts w:ascii="Arial" w:hAnsi="Arial" w:hint="cs"/>
          <w:rtl/>
        </w:rPr>
        <w:tab/>
        <w:t>באיזון בין השיקולים שפורטו לעיל, סבורני כי עניינו של הנאשם מצוי בחלק הנמוך של מתחם העונש ההולם, וכי יש לגזור על הנאשם עונש מאסר בפועל, בצדו של עונש מאסר מותנה. המאשימה לא עתרה להשית על הנאשם ענישה כלכלית, וסבורני כי עמדה זו - ראויה.</w:t>
      </w:r>
    </w:p>
    <w:p w14:paraId="0A57DD9E" w14:textId="77777777" w:rsidR="002569D9" w:rsidRDefault="002569D9" w:rsidP="002569D9">
      <w:pPr>
        <w:spacing w:line="360" w:lineRule="auto"/>
        <w:jc w:val="both"/>
        <w:rPr>
          <w:rFonts w:ascii="Arial" w:hAnsi="Arial"/>
          <w:rtl/>
        </w:rPr>
      </w:pPr>
    </w:p>
    <w:p w14:paraId="67DDBB1B" w14:textId="77777777" w:rsidR="002569D9" w:rsidRDefault="002569D9" w:rsidP="002569D9">
      <w:pPr>
        <w:bidi w:val="0"/>
        <w:rPr>
          <w:rFonts w:ascii="Arial" w:hAnsi="Arial"/>
          <w:rtl/>
        </w:rPr>
      </w:pPr>
      <w:r>
        <w:rPr>
          <w:rFonts w:ascii="Arial" w:hAnsi="Arial"/>
          <w:rtl/>
        </w:rPr>
        <w:br w:type="page"/>
      </w:r>
    </w:p>
    <w:p w14:paraId="405FEA4D" w14:textId="77777777" w:rsidR="002569D9" w:rsidRDefault="002569D9" w:rsidP="002569D9">
      <w:pPr>
        <w:spacing w:line="360" w:lineRule="auto"/>
        <w:jc w:val="both"/>
        <w:rPr>
          <w:rFonts w:ascii="Arial" w:hAnsi="Arial"/>
          <w:rtl/>
        </w:rPr>
      </w:pPr>
      <w:r>
        <w:rPr>
          <w:rFonts w:ascii="Arial" w:hAnsi="Arial" w:hint="cs"/>
          <w:rtl/>
        </w:rPr>
        <w:t>סוף דבר, אני גוזר על הנאשם את העונשים הבאים:</w:t>
      </w:r>
    </w:p>
    <w:p w14:paraId="3AAC709A" w14:textId="77777777" w:rsidR="002569D9" w:rsidRDefault="002569D9" w:rsidP="002569D9">
      <w:pPr>
        <w:spacing w:line="360" w:lineRule="auto"/>
        <w:jc w:val="both"/>
        <w:rPr>
          <w:rFonts w:ascii="Arial" w:hAnsi="Arial"/>
          <w:rtl/>
        </w:rPr>
      </w:pPr>
    </w:p>
    <w:p w14:paraId="04689B9E" w14:textId="77777777" w:rsidR="002569D9" w:rsidRDefault="002569D9" w:rsidP="002569D9">
      <w:pPr>
        <w:spacing w:line="360" w:lineRule="auto"/>
        <w:jc w:val="both"/>
        <w:rPr>
          <w:rFonts w:ascii="Arial" w:hAnsi="Arial"/>
          <w:rtl/>
        </w:rPr>
      </w:pPr>
      <w:r>
        <w:rPr>
          <w:rFonts w:ascii="Arial" w:hAnsi="Arial" w:hint="cs"/>
          <w:rtl/>
        </w:rPr>
        <w:t>א.</w:t>
      </w:r>
      <w:r>
        <w:rPr>
          <w:rFonts w:ascii="Arial" w:hAnsi="Arial" w:hint="cs"/>
          <w:rtl/>
        </w:rPr>
        <w:tab/>
        <w:t>ארבעה (4) חודשי מאסר בפועל, בניכוי ימי מעצרו של המשיב (החל מיום 21.12.17).</w:t>
      </w:r>
    </w:p>
    <w:p w14:paraId="3C269D71" w14:textId="77777777" w:rsidR="002569D9" w:rsidRDefault="002569D9" w:rsidP="002569D9">
      <w:pPr>
        <w:spacing w:line="360" w:lineRule="auto"/>
        <w:jc w:val="both"/>
        <w:rPr>
          <w:rFonts w:ascii="Arial" w:hAnsi="Arial"/>
          <w:rtl/>
        </w:rPr>
      </w:pPr>
    </w:p>
    <w:p w14:paraId="3072D5DD" w14:textId="77777777" w:rsidR="002569D9" w:rsidRDefault="002569D9" w:rsidP="002569D9">
      <w:pPr>
        <w:spacing w:line="360" w:lineRule="auto"/>
        <w:ind w:left="720" w:hanging="720"/>
        <w:jc w:val="both"/>
        <w:rPr>
          <w:rFonts w:ascii="Arial" w:hAnsi="Arial"/>
          <w:rtl/>
        </w:rPr>
      </w:pPr>
      <w:r>
        <w:rPr>
          <w:rFonts w:ascii="Arial" w:hAnsi="Arial" w:hint="cs"/>
          <w:rtl/>
        </w:rPr>
        <w:t>ב.</w:t>
      </w:r>
      <w:r>
        <w:rPr>
          <w:rFonts w:ascii="Arial" w:hAnsi="Arial" w:hint="cs"/>
          <w:rtl/>
        </w:rPr>
        <w:tab/>
        <w:t xml:space="preserve">שלושה (3) חודשי מאסר על תנאי, והתנאי הוא שהנאשם לא יעבור, במשך שלוש שנים מיום שחרורו, עבירת אלימות כלפי הגוף מסוג פשע. </w:t>
      </w:r>
    </w:p>
    <w:p w14:paraId="408342A5" w14:textId="77777777" w:rsidR="002569D9" w:rsidRDefault="002569D9" w:rsidP="002569D9">
      <w:pPr>
        <w:spacing w:line="360" w:lineRule="auto"/>
        <w:jc w:val="both"/>
        <w:rPr>
          <w:rFonts w:ascii="Arial" w:hAnsi="Arial"/>
          <w:rtl/>
        </w:rPr>
      </w:pPr>
    </w:p>
    <w:p w14:paraId="06A09919" w14:textId="77777777" w:rsidR="002569D9" w:rsidRDefault="002569D9" w:rsidP="002569D9">
      <w:pPr>
        <w:spacing w:line="360" w:lineRule="auto"/>
        <w:ind w:left="720" w:hanging="720"/>
        <w:jc w:val="both"/>
        <w:rPr>
          <w:rFonts w:ascii="Arial" w:hAnsi="Arial"/>
          <w:rtl/>
        </w:rPr>
      </w:pPr>
      <w:r>
        <w:rPr>
          <w:rFonts w:ascii="Arial" w:hAnsi="Arial" w:hint="cs"/>
          <w:rtl/>
        </w:rPr>
        <w:t>ג.</w:t>
      </w:r>
      <w:r>
        <w:rPr>
          <w:rFonts w:ascii="Arial" w:hAnsi="Arial" w:hint="cs"/>
          <w:rtl/>
        </w:rPr>
        <w:tab/>
        <w:t>שני (2) חודשי מאסר על תנאי, והתנאי הוא שהנאשם לא יעבור, במשך שלוש שנים מיום שחרורו, עבירת אלימות כלפי הגוף מסוג עוון, לרבות איומים או היזק לרכוש במזיד.</w:t>
      </w:r>
    </w:p>
    <w:p w14:paraId="5A1E0FCC" w14:textId="77777777" w:rsidR="002569D9" w:rsidRDefault="002569D9" w:rsidP="002569D9">
      <w:pPr>
        <w:spacing w:line="360" w:lineRule="auto"/>
        <w:ind w:left="720" w:hanging="720"/>
        <w:jc w:val="both"/>
        <w:rPr>
          <w:rFonts w:ascii="Arial" w:hAnsi="Arial"/>
          <w:rtl/>
        </w:rPr>
      </w:pPr>
    </w:p>
    <w:p w14:paraId="4E50FC65" w14:textId="77777777" w:rsidR="002569D9" w:rsidRDefault="002569D9" w:rsidP="002569D9">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חודש מאסר על תנאי, והתני הוא שהנאשם לא יעבור, בשנתיים מיום שחרורו, עבירה לפי </w:t>
      </w:r>
      <w:hyperlink r:id="rId14" w:history="1">
        <w:r w:rsidR="0053715E" w:rsidRPr="0053715E">
          <w:rPr>
            <w:rFonts w:ascii="Arial" w:hAnsi="Arial"/>
            <w:color w:val="0000FF"/>
            <w:u w:val="single"/>
            <w:rtl/>
          </w:rPr>
          <w:t>פקודת הסמים המסוכנים</w:t>
        </w:r>
      </w:hyperlink>
      <w:r>
        <w:rPr>
          <w:rFonts w:ascii="Arial" w:hAnsi="Arial" w:hint="cs"/>
          <w:rtl/>
        </w:rPr>
        <w:t>.</w:t>
      </w:r>
    </w:p>
    <w:p w14:paraId="13EF8F21" w14:textId="77777777" w:rsidR="002569D9" w:rsidRDefault="002569D9" w:rsidP="002569D9">
      <w:pPr>
        <w:spacing w:line="360" w:lineRule="auto"/>
        <w:ind w:left="720" w:hanging="720"/>
        <w:jc w:val="both"/>
        <w:rPr>
          <w:rFonts w:ascii="Arial" w:hAnsi="Arial"/>
          <w:rtl/>
        </w:rPr>
      </w:pPr>
    </w:p>
    <w:p w14:paraId="68528FB2" w14:textId="77777777" w:rsidR="002569D9" w:rsidRPr="00167068" w:rsidRDefault="002569D9" w:rsidP="002569D9">
      <w:pPr>
        <w:spacing w:line="360" w:lineRule="auto"/>
        <w:ind w:left="720" w:hanging="720"/>
        <w:jc w:val="both"/>
        <w:rPr>
          <w:rFonts w:ascii="Arial" w:hAnsi="Arial"/>
          <w:b/>
          <w:bCs/>
          <w:rtl/>
        </w:rPr>
      </w:pPr>
      <w:r w:rsidRPr="00167068">
        <w:rPr>
          <w:rFonts w:ascii="Arial" w:hAnsi="Arial" w:hint="cs"/>
          <w:b/>
          <w:bCs/>
          <w:rtl/>
        </w:rPr>
        <w:t>זכות ערעור לבית המשפט המחוזי תוך 45 יום מהיום.</w:t>
      </w:r>
    </w:p>
    <w:p w14:paraId="425F8E09" w14:textId="77777777" w:rsidR="002569D9" w:rsidRDefault="002569D9" w:rsidP="002569D9">
      <w:pPr>
        <w:spacing w:line="360" w:lineRule="auto"/>
        <w:jc w:val="both"/>
        <w:rPr>
          <w:rFonts w:ascii="Arial" w:hAnsi="Arial"/>
          <w:rtl/>
        </w:rPr>
      </w:pPr>
    </w:p>
    <w:p w14:paraId="66D8B819" w14:textId="77777777" w:rsidR="002569D9" w:rsidRDefault="002569D9" w:rsidP="002569D9">
      <w:pPr>
        <w:spacing w:line="360" w:lineRule="auto"/>
        <w:ind w:left="720" w:hanging="720"/>
        <w:jc w:val="both"/>
        <w:rPr>
          <w:rFonts w:ascii="Arial" w:hAnsi="Arial"/>
          <w:rtl/>
        </w:rPr>
      </w:pPr>
      <w:r>
        <w:rPr>
          <w:rFonts w:ascii="Arial" w:hAnsi="Arial" w:hint="cs"/>
          <w:rtl/>
        </w:rPr>
        <w:t>סמים שנתפסו - להשמדה.</w:t>
      </w:r>
    </w:p>
    <w:p w14:paraId="231B8634" w14:textId="77777777" w:rsidR="002569D9" w:rsidRDefault="002569D9" w:rsidP="002569D9">
      <w:pPr>
        <w:spacing w:line="360" w:lineRule="auto"/>
        <w:ind w:left="720" w:hanging="720"/>
        <w:jc w:val="both"/>
        <w:rPr>
          <w:rFonts w:ascii="Arial" w:hAnsi="Arial"/>
          <w:rtl/>
        </w:rPr>
      </w:pPr>
      <w:r>
        <w:rPr>
          <w:rFonts w:ascii="Arial" w:hAnsi="Arial" w:hint="cs"/>
          <w:rtl/>
        </w:rPr>
        <w:t>מוצגים - יוחזרו לבעליהם.</w:t>
      </w:r>
    </w:p>
    <w:p w14:paraId="71F83AAD" w14:textId="77777777" w:rsidR="002569D9" w:rsidRDefault="002569D9" w:rsidP="002569D9">
      <w:pPr>
        <w:spacing w:line="360" w:lineRule="auto"/>
        <w:jc w:val="both"/>
        <w:rPr>
          <w:rFonts w:ascii="Arial" w:hAnsi="Arial"/>
          <w:rtl/>
        </w:rPr>
      </w:pPr>
    </w:p>
    <w:p w14:paraId="5AEFEB1E" w14:textId="77777777" w:rsidR="002569D9" w:rsidRDefault="002569D9" w:rsidP="002569D9">
      <w:pPr>
        <w:spacing w:line="360" w:lineRule="auto"/>
        <w:jc w:val="both"/>
        <w:rPr>
          <w:rFonts w:ascii="Arial" w:hAnsi="Arial"/>
          <w:rtl/>
        </w:rPr>
      </w:pPr>
      <w:r>
        <w:rPr>
          <w:rFonts w:ascii="Arial" w:hAnsi="Arial" w:hint="cs"/>
          <w:rtl/>
        </w:rPr>
        <w:t xml:space="preserve">לבקשת הנאשם - מסמכים ותעודות של הנאשם המצויים בפיקדון שב"ס - יוחזרו לידי אמו של הנאשם, גב' אולגה בוגוסלבסקי </w:t>
      </w:r>
      <w:r>
        <w:rPr>
          <w:rFonts w:ascii="Arial" w:hAnsi="Arial"/>
          <w:rtl/>
        </w:rPr>
        <w:t>–</w:t>
      </w:r>
      <w:r>
        <w:rPr>
          <w:rFonts w:ascii="Arial" w:hAnsi="Arial" w:hint="cs"/>
          <w:rtl/>
        </w:rPr>
        <w:t xml:space="preserve"> ת.ז </w:t>
      </w:r>
      <w:r w:rsidR="0053715E">
        <w:rPr>
          <w:rFonts w:ascii="Arial" w:hAnsi="Arial"/>
        </w:rPr>
        <w:t>xxxxxxxxx</w:t>
      </w:r>
      <w:r>
        <w:rPr>
          <w:rFonts w:ascii="Arial" w:hAnsi="Arial" w:hint="cs"/>
          <w:rtl/>
        </w:rPr>
        <w:t xml:space="preserve">. </w:t>
      </w:r>
    </w:p>
    <w:p w14:paraId="411BC9DF" w14:textId="77777777" w:rsidR="002569D9" w:rsidRDefault="002569D9" w:rsidP="002569D9">
      <w:pPr>
        <w:pStyle w:val="David"/>
        <w:rPr>
          <w:rtl/>
        </w:rPr>
      </w:pPr>
      <w:r>
        <w:rPr>
          <w:rFonts w:ascii="David" w:hAnsi="David"/>
          <w:sz w:val="6"/>
          <w:szCs w:val="6"/>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9475D" w14:paraId="2E2E4B5D" w14:textId="77777777" w:rsidTr="002569D9">
        <w:trPr>
          <w:trHeight w:val="316"/>
          <w:jc w:val="right"/>
        </w:trPr>
        <w:tc>
          <w:tcPr>
            <w:tcW w:w="3936" w:type="dxa"/>
            <w:shd w:val="clear" w:color="auto" w:fill="auto"/>
            <w:vAlign w:val="bottom"/>
          </w:tcPr>
          <w:p w14:paraId="621C4009" w14:textId="77777777" w:rsidR="002569D9" w:rsidRDefault="0053715E" w:rsidP="002569D9">
            <w:pPr>
              <w:jc w:val="center"/>
            </w:pPr>
            <w:r>
              <w:rPr>
                <w:b/>
                <w:bCs/>
                <w:rtl/>
              </w:rPr>
              <w:t xml:space="preserve">ניתנה והודעה היום כ' טבת תשע"ח, 07/01/2018 במעמד הנוכחים. </w:t>
            </w:r>
            <w:r w:rsidR="002569D9">
              <w:rPr>
                <w:rtl/>
              </w:rPr>
              <w:t xml:space="preserve">     </w:t>
            </w:r>
          </w:p>
          <w:p w14:paraId="70D172CE" w14:textId="77777777" w:rsidR="002569D9" w:rsidRDefault="002569D9" w:rsidP="002569D9">
            <w:pPr>
              <w:jc w:val="center"/>
              <w:rPr>
                <w:rtl/>
              </w:rPr>
            </w:pPr>
          </w:p>
        </w:tc>
      </w:tr>
      <w:tr w:rsidR="00B9475D" w14:paraId="4F1ADA14" w14:textId="77777777" w:rsidTr="002569D9">
        <w:trPr>
          <w:trHeight w:val="361"/>
          <w:jc w:val="right"/>
        </w:trPr>
        <w:tc>
          <w:tcPr>
            <w:tcW w:w="3936" w:type="dxa"/>
            <w:shd w:val="clear" w:color="auto" w:fill="auto"/>
          </w:tcPr>
          <w:p w14:paraId="410DF272" w14:textId="77777777" w:rsidR="002569D9" w:rsidRPr="002569D9" w:rsidRDefault="002569D9" w:rsidP="002569D9">
            <w:pPr>
              <w:jc w:val="center"/>
              <w:rPr>
                <w:b/>
                <w:bCs/>
                <w:rtl/>
              </w:rPr>
            </w:pPr>
            <w:r w:rsidRPr="002569D9">
              <w:rPr>
                <w:b/>
                <w:bCs/>
                <w:rtl/>
              </w:rPr>
              <w:t>זיו</w:t>
            </w:r>
            <w:r w:rsidRPr="002569D9">
              <w:rPr>
                <w:rFonts w:hint="cs"/>
                <w:b/>
                <w:bCs/>
                <w:rtl/>
              </w:rPr>
              <w:t xml:space="preserve"> </w:t>
            </w:r>
            <w:r w:rsidRPr="002569D9">
              <w:rPr>
                <w:b/>
                <w:bCs/>
                <w:rtl/>
              </w:rPr>
              <w:t>אריאלי</w:t>
            </w:r>
            <w:r w:rsidRPr="002569D9">
              <w:rPr>
                <w:rFonts w:hint="cs"/>
                <w:b/>
                <w:bCs/>
                <w:rtl/>
              </w:rPr>
              <w:t xml:space="preserve">, </w:t>
            </w:r>
            <w:r w:rsidRPr="002569D9">
              <w:rPr>
                <w:b/>
                <w:bCs/>
                <w:rtl/>
              </w:rPr>
              <w:t>שופט</w:t>
            </w:r>
          </w:p>
        </w:tc>
      </w:tr>
    </w:tbl>
    <w:p w14:paraId="542D02DD" w14:textId="77777777" w:rsidR="002569D9" w:rsidRPr="0053715E" w:rsidRDefault="0053715E" w:rsidP="002569D9">
      <w:pPr>
        <w:rPr>
          <w:color w:val="FFFFFF"/>
          <w:sz w:val="2"/>
          <w:szCs w:val="2"/>
          <w:rtl/>
        </w:rPr>
      </w:pPr>
      <w:r w:rsidRPr="0053715E">
        <w:rPr>
          <w:color w:val="FFFFFF"/>
          <w:sz w:val="2"/>
          <w:szCs w:val="2"/>
          <w:rtl/>
        </w:rPr>
        <w:t>5129371</w:t>
      </w:r>
    </w:p>
    <w:p w14:paraId="5DD3AAB4" w14:textId="77777777" w:rsidR="002569D9" w:rsidRPr="0053715E" w:rsidRDefault="0053715E" w:rsidP="002569D9">
      <w:pPr>
        <w:rPr>
          <w:color w:val="FFFFFF"/>
          <w:sz w:val="2"/>
          <w:szCs w:val="2"/>
          <w:rtl/>
        </w:rPr>
      </w:pPr>
      <w:r w:rsidRPr="0053715E">
        <w:rPr>
          <w:color w:val="FFFFFF"/>
          <w:sz w:val="2"/>
          <w:szCs w:val="2"/>
          <w:rtl/>
        </w:rPr>
        <w:t>54678313</w:t>
      </w:r>
    </w:p>
    <w:p w14:paraId="1C48B41A" w14:textId="77777777" w:rsidR="002569D9" w:rsidRDefault="002569D9" w:rsidP="002569D9">
      <w:pPr>
        <w:pStyle w:val="David"/>
        <w:jc w:val="center"/>
        <w:rPr>
          <w:rFonts w:ascii="David" w:hAnsi="David"/>
          <w:rtl/>
        </w:rPr>
      </w:pPr>
    </w:p>
    <w:p w14:paraId="2C3214D3" w14:textId="77777777" w:rsidR="002569D9" w:rsidRPr="00276509" w:rsidRDefault="002569D9" w:rsidP="002569D9">
      <w:pPr>
        <w:pStyle w:val="David"/>
        <w:rPr>
          <w:rFonts w:ascii="David" w:hAnsi="David"/>
          <w:rtl/>
        </w:rPr>
      </w:pPr>
      <w:r>
        <w:rPr>
          <w:rFonts w:ascii="David" w:hAnsi="David"/>
          <w:rtl/>
        </w:rPr>
        <w:t xml:space="preserve"> </w:t>
      </w:r>
    </w:p>
    <w:p w14:paraId="1855B227" w14:textId="77777777" w:rsidR="002569D9" w:rsidRPr="00BF117A" w:rsidRDefault="002569D9" w:rsidP="002569D9">
      <w:pPr>
        <w:spacing w:line="360" w:lineRule="auto"/>
        <w:jc w:val="both"/>
        <w:rPr>
          <w:rtl/>
        </w:rPr>
      </w:pPr>
      <w:r>
        <w:rPr>
          <w:rtl/>
        </w:rPr>
        <w:t xml:space="preserve"> </w:t>
      </w:r>
    </w:p>
    <w:p w14:paraId="2AA0514B" w14:textId="77777777" w:rsidR="002569D9" w:rsidRDefault="00784D94" w:rsidP="002569D9">
      <w:r w:rsidRPr="00784D94">
        <w:rPr>
          <w:color w:val="FFFFFF"/>
          <w:sz w:val="2"/>
          <w:szCs w:val="2"/>
          <w:rtl/>
        </w:rPr>
        <w:t>5129371</w:t>
      </w:r>
      <w:r w:rsidR="002569D9">
        <w:rPr>
          <w:rtl/>
        </w:rPr>
        <w:t>הוקלד</w:t>
      </w:r>
      <w:r w:rsidR="002569D9">
        <w:t xml:space="preserve"> </w:t>
      </w:r>
      <w:r w:rsidR="002569D9">
        <w:rPr>
          <w:rtl/>
        </w:rPr>
        <w:t>על</w:t>
      </w:r>
      <w:r w:rsidR="002569D9">
        <w:t xml:space="preserve"> </w:t>
      </w:r>
      <w:r w:rsidR="002569D9">
        <w:rPr>
          <w:rtl/>
        </w:rPr>
        <w:t>ידי</w:t>
      </w:r>
      <w:r w:rsidR="002569D9">
        <w:t xml:space="preserve"> </w:t>
      </w:r>
      <w:r w:rsidR="002569D9">
        <w:rPr>
          <w:rtl/>
        </w:rPr>
        <w:t>רוית</w:t>
      </w:r>
      <w:r w:rsidR="002569D9">
        <w:t xml:space="preserve"> </w:t>
      </w:r>
      <w:r w:rsidR="002569D9">
        <w:rPr>
          <w:rtl/>
        </w:rPr>
        <w:t>אליאב</w:t>
      </w:r>
    </w:p>
    <w:p w14:paraId="635B7CE4" w14:textId="77777777" w:rsidR="002D7B2F" w:rsidRPr="00784D94" w:rsidRDefault="00784D94" w:rsidP="0053715E">
      <w:pPr>
        <w:keepNext/>
        <w:rPr>
          <w:color w:val="FFFFFF"/>
          <w:sz w:val="2"/>
          <w:szCs w:val="2"/>
          <w:rtl/>
        </w:rPr>
      </w:pPr>
      <w:r w:rsidRPr="00784D94">
        <w:rPr>
          <w:color w:val="FFFFFF"/>
          <w:sz w:val="2"/>
          <w:szCs w:val="2"/>
          <w:rtl/>
        </w:rPr>
        <w:t>54678313</w:t>
      </w:r>
    </w:p>
    <w:p w14:paraId="47D31E14" w14:textId="77777777" w:rsidR="0053715E" w:rsidRPr="0053715E" w:rsidRDefault="0053715E" w:rsidP="0053715E">
      <w:pPr>
        <w:keepNext/>
        <w:rPr>
          <w:color w:val="000000"/>
          <w:sz w:val="22"/>
          <w:szCs w:val="22"/>
          <w:rtl/>
        </w:rPr>
      </w:pPr>
      <w:r w:rsidRPr="0053715E">
        <w:rPr>
          <w:color w:val="000000"/>
          <w:sz w:val="22"/>
          <w:szCs w:val="22"/>
          <w:rtl/>
        </w:rPr>
        <w:t>זיו אריאלי 54678313</w:t>
      </w:r>
    </w:p>
    <w:p w14:paraId="0935CAA6" w14:textId="77777777" w:rsidR="0053715E" w:rsidRDefault="0053715E" w:rsidP="0053715E">
      <w:r w:rsidRPr="0053715E">
        <w:rPr>
          <w:color w:val="000000"/>
          <w:rtl/>
        </w:rPr>
        <w:t>נוסח מסמך זה כפוף לשינויי ניסוח ועריכה</w:t>
      </w:r>
    </w:p>
    <w:p w14:paraId="6FABEC90" w14:textId="77777777" w:rsidR="0053715E" w:rsidRDefault="0053715E" w:rsidP="0053715E">
      <w:pPr>
        <w:rPr>
          <w:rtl/>
        </w:rPr>
      </w:pPr>
    </w:p>
    <w:p w14:paraId="319F3B3D" w14:textId="77777777" w:rsidR="0053715E" w:rsidRDefault="0053715E" w:rsidP="0053715E">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44B04E6E" w14:textId="77777777" w:rsidR="00784D94" w:rsidRPr="00784D94" w:rsidRDefault="00784D94" w:rsidP="00784D94">
      <w:pPr>
        <w:keepNext/>
        <w:rPr>
          <w:color w:val="000000"/>
          <w:sz w:val="22"/>
          <w:szCs w:val="22"/>
          <w:rtl/>
        </w:rPr>
      </w:pPr>
    </w:p>
    <w:p w14:paraId="3ABD9F70" w14:textId="77777777" w:rsidR="0053715E" w:rsidRPr="0053715E" w:rsidRDefault="0053715E" w:rsidP="00784D94">
      <w:pPr>
        <w:rPr>
          <w:color w:val="0000FF"/>
          <w:u w:val="single"/>
        </w:rPr>
      </w:pPr>
    </w:p>
    <w:sectPr w:rsidR="0053715E" w:rsidRPr="0053715E" w:rsidSect="00784D94">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085C7" w14:textId="77777777" w:rsidR="00833508" w:rsidRDefault="00833508" w:rsidP="00EE02A2">
      <w:r>
        <w:separator/>
      </w:r>
    </w:p>
  </w:endnote>
  <w:endnote w:type="continuationSeparator" w:id="0">
    <w:p w14:paraId="41ADABB5" w14:textId="77777777" w:rsidR="00833508" w:rsidRDefault="00833508" w:rsidP="00EE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D8791" w14:textId="77777777" w:rsidR="00833508" w:rsidRDefault="00833508" w:rsidP="00784D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D668A2" w14:textId="77777777" w:rsidR="00833508" w:rsidRPr="00784D94" w:rsidRDefault="00833508" w:rsidP="00784D94">
    <w:pPr>
      <w:pStyle w:val="a5"/>
      <w:pBdr>
        <w:top w:val="single" w:sz="4" w:space="1" w:color="auto"/>
        <w:between w:val="single" w:sz="4" w:space="0" w:color="auto"/>
      </w:pBdr>
      <w:spacing w:after="60"/>
      <w:jc w:val="center"/>
      <w:rPr>
        <w:rFonts w:ascii="FrankRuehl" w:hAnsi="FrankRuehl" w:cs="FrankRuehl"/>
        <w:color w:val="000000"/>
      </w:rPr>
    </w:pPr>
    <w:r w:rsidRPr="00784D9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E429B" w14:textId="77777777" w:rsidR="00833508" w:rsidRDefault="00833508" w:rsidP="00784D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42FE">
      <w:rPr>
        <w:rFonts w:ascii="FrankRuehl" w:hAnsi="FrankRuehl" w:cs="FrankRuehl"/>
        <w:noProof/>
        <w:rtl/>
      </w:rPr>
      <w:t>1</w:t>
    </w:r>
    <w:r>
      <w:rPr>
        <w:rFonts w:ascii="FrankRuehl" w:hAnsi="FrankRuehl" w:cs="FrankRuehl"/>
        <w:rtl/>
      </w:rPr>
      <w:fldChar w:fldCharType="end"/>
    </w:r>
  </w:p>
  <w:p w14:paraId="5CEDFCB0" w14:textId="77777777" w:rsidR="00833508" w:rsidRPr="00784D94" w:rsidRDefault="00833508" w:rsidP="00784D94">
    <w:pPr>
      <w:pStyle w:val="a5"/>
      <w:pBdr>
        <w:top w:val="single" w:sz="4" w:space="1" w:color="auto"/>
        <w:between w:val="single" w:sz="4" w:space="0" w:color="auto"/>
      </w:pBdr>
      <w:spacing w:after="60"/>
      <w:jc w:val="center"/>
      <w:rPr>
        <w:rFonts w:ascii="FrankRuehl" w:hAnsi="FrankRuehl" w:cs="FrankRuehl"/>
        <w:color w:val="000000"/>
      </w:rPr>
    </w:pPr>
    <w:r w:rsidRPr="00784D94">
      <w:rPr>
        <w:rFonts w:ascii="FrankRuehl" w:hAnsi="FrankRuehl" w:cs="FrankRuehl"/>
        <w:color w:val="000000"/>
      </w:rPr>
      <w:pict w14:anchorId="12BE3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789E0" w14:textId="77777777" w:rsidR="00833508" w:rsidRDefault="00833508" w:rsidP="00EE02A2">
      <w:r>
        <w:separator/>
      </w:r>
    </w:p>
  </w:footnote>
  <w:footnote w:type="continuationSeparator" w:id="0">
    <w:p w14:paraId="37C23C2D" w14:textId="77777777" w:rsidR="00833508" w:rsidRDefault="00833508" w:rsidP="00EE0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1FAE8" w14:textId="77777777" w:rsidR="00833508" w:rsidRPr="00784D94" w:rsidRDefault="00833508" w:rsidP="00784D9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50359-12-17</w:t>
    </w:r>
    <w:r>
      <w:rPr>
        <w:color w:val="000000"/>
        <w:sz w:val="22"/>
        <w:szCs w:val="22"/>
        <w:rtl/>
      </w:rPr>
      <w:tab/>
      <w:t xml:space="preserve"> מדינת ישראל נ' אלכסנדר בוגוסלבסקי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EB90B" w14:textId="77777777" w:rsidR="00833508" w:rsidRPr="00784D94" w:rsidRDefault="00833508" w:rsidP="00784D9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50359-12-17</w:t>
    </w:r>
    <w:r>
      <w:rPr>
        <w:color w:val="000000"/>
        <w:sz w:val="22"/>
        <w:szCs w:val="22"/>
        <w:rtl/>
      </w:rPr>
      <w:tab/>
      <w:t xml:space="preserve"> מדינת ישראל נ' אלכסנדר בוגוסלבסקי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69D9"/>
    <w:rsid w:val="000C6725"/>
    <w:rsid w:val="002569D9"/>
    <w:rsid w:val="002D7B2F"/>
    <w:rsid w:val="003D3932"/>
    <w:rsid w:val="0053715E"/>
    <w:rsid w:val="00686240"/>
    <w:rsid w:val="007442FE"/>
    <w:rsid w:val="00784D94"/>
    <w:rsid w:val="00833508"/>
    <w:rsid w:val="00AA12A6"/>
    <w:rsid w:val="00B9475D"/>
    <w:rsid w:val="00BA16A0"/>
    <w:rsid w:val="00EE02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E6F0DB"/>
  <w15:chartTrackingRefBased/>
  <w15:docId w15:val="{2F6AF3E6-02EC-4760-B972-10AB56C5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69D9"/>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69D9"/>
    <w:pPr>
      <w:tabs>
        <w:tab w:val="center" w:pos="4153"/>
        <w:tab w:val="right" w:pos="8306"/>
      </w:tabs>
    </w:pPr>
  </w:style>
  <w:style w:type="character" w:customStyle="1" w:styleId="a4">
    <w:name w:val="כותרת עליונה תו"/>
    <w:link w:val="a3"/>
    <w:rsid w:val="002569D9"/>
    <w:rPr>
      <w:rFonts w:ascii="David" w:eastAsia="David" w:hAnsi="David" w:cs="David"/>
      <w:sz w:val="24"/>
      <w:szCs w:val="24"/>
    </w:rPr>
  </w:style>
  <w:style w:type="paragraph" w:styleId="a5">
    <w:name w:val="footer"/>
    <w:basedOn w:val="a"/>
    <w:link w:val="a6"/>
    <w:rsid w:val="002569D9"/>
    <w:pPr>
      <w:tabs>
        <w:tab w:val="center" w:pos="4153"/>
        <w:tab w:val="right" w:pos="8306"/>
      </w:tabs>
    </w:pPr>
  </w:style>
  <w:style w:type="character" w:customStyle="1" w:styleId="a6">
    <w:name w:val="כותרת תחתונה תו"/>
    <w:link w:val="a5"/>
    <w:rsid w:val="002569D9"/>
    <w:rPr>
      <w:rFonts w:ascii="David" w:eastAsia="David" w:hAnsi="David" w:cs="David"/>
      <w:sz w:val="24"/>
      <w:szCs w:val="24"/>
    </w:rPr>
  </w:style>
  <w:style w:type="table" w:styleId="a7">
    <w:name w:val="Table Grid"/>
    <w:basedOn w:val="a1"/>
    <w:rsid w:val="002569D9"/>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69D9"/>
  </w:style>
  <w:style w:type="character" w:customStyle="1" w:styleId="TimesNewRomanTimesNewRoman">
    <w:name w:val="סגנון (לטיני) Times New Roman (עברית ושפות אחרות) Times New Roman..."/>
    <w:rsid w:val="002569D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569D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2569D9"/>
    <w:pPr>
      <w:spacing w:line="360" w:lineRule="auto"/>
      <w:jc w:val="both"/>
    </w:pPr>
    <w:rPr>
      <w:rFonts w:ascii="Times New Roman" w:eastAsia="Times New Roman" w:hAnsi="Times New Roman"/>
    </w:rPr>
  </w:style>
  <w:style w:type="character" w:styleId="a9">
    <w:name w:val="line number"/>
    <w:rsid w:val="0053715E"/>
  </w:style>
  <w:style w:type="character" w:styleId="Hyperlink">
    <w:name w:val="Hyperlink"/>
    <w:rsid w:val="0053715E"/>
    <w:rPr>
      <w:color w:val="0563C1"/>
      <w:u w:val="single"/>
    </w:rPr>
  </w:style>
  <w:style w:type="character" w:styleId="aa">
    <w:name w:val="Unresolved Mention"/>
    <w:rsid w:val="005371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660327" TargetMode="External"/><Relationship Id="rId13" Type="http://schemas.openxmlformats.org/officeDocument/2006/relationships/hyperlink" Target="http://www.nevo.co.il/law/7030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1307166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4474303"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6999796"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case/4745975"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1338</Words>
  <Characters>6691</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8013</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3539062</vt:i4>
      </vt:variant>
      <vt:variant>
        <vt:i4>18</vt:i4>
      </vt:variant>
      <vt:variant>
        <vt:i4>0</vt:i4>
      </vt:variant>
      <vt:variant>
        <vt:i4>5</vt:i4>
      </vt:variant>
      <vt:variant>
        <vt:lpwstr>http://www.nevo.co.il/case/13071661</vt:lpwstr>
      </vt:variant>
      <vt:variant>
        <vt:lpwstr/>
      </vt:variant>
      <vt:variant>
        <vt:i4>3342452</vt:i4>
      </vt:variant>
      <vt:variant>
        <vt:i4>15</vt:i4>
      </vt:variant>
      <vt:variant>
        <vt:i4>0</vt:i4>
      </vt:variant>
      <vt:variant>
        <vt:i4>5</vt:i4>
      </vt:variant>
      <vt:variant>
        <vt:lpwstr>http://www.nevo.co.il/case/4474303</vt:lpwstr>
      </vt:variant>
      <vt:variant>
        <vt:lpwstr/>
      </vt:variant>
      <vt:variant>
        <vt:i4>4063357</vt:i4>
      </vt:variant>
      <vt:variant>
        <vt:i4>12</vt:i4>
      </vt:variant>
      <vt:variant>
        <vt:i4>0</vt:i4>
      </vt:variant>
      <vt:variant>
        <vt:i4>5</vt:i4>
      </vt:variant>
      <vt:variant>
        <vt:lpwstr>http://www.nevo.co.il/case/6999796</vt:lpwstr>
      </vt:variant>
      <vt:variant>
        <vt:lpwstr/>
      </vt:variant>
      <vt:variant>
        <vt:i4>3932273</vt:i4>
      </vt:variant>
      <vt:variant>
        <vt:i4>9</vt:i4>
      </vt:variant>
      <vt:variant>
        <vt:i4>0</vt:i4>
      </vt:variant>
      <vt:variant>
        <vt:i4>5</vt:i4>
      </vt:variant>
      <vt:variant>
        <vt:lpwstr>http://www.nevo.co.il/case/4745975</vt:lpwstr>
      </vt:variant>
      <vt:variant>
        <vt:lpwstr/>
      </vt:variant>
      <vt:variant>
        <vt:i4>3604592</vt:i4>
      </vt:variant>
      <vt:variant>
        <vt:i4>6</vt:i4>
      </vt:variant>
      <vt:variant>
        <vt:i4>0</vt:i4>
      </vt:variant>
      <vt:variant>
        <vt:i4>5</vt:i4>
      </vt:variant>
      <vt:variant>
        <vt:lpwstr>http://www.nevo.co.il/case/5660327</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2025-04-22T23:36:00Z</dcterms:created>
  <dcterms:modified xsi:type="dcterms:W3CDTF">2025-04-22T23:36:00Z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50359</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אלכסנדר בוגוסלבסקי  </vt:lpwstr>
  </property>
  <property fmtid="{D5CDD505-2E9C-101B-9397-08002B2CF9AE}" pid="10" name="LAWYER">
    <vt:lpwstr>ננסי בסון;אברהם שי </vt:lpwstr>
  </property>
  <property fmtid="{D5CDD505-2E9C-101B-9397-08002B2CF9AE}" pid="11" name="JUDGE">
    <vt:lpwstr>זיו אריאלי</vt:lpwstr>
  </property>
  <property fmtid="{D5CDD505-2E9C-101B-9397-08002B2CF9AE}" pid="12" name="CITY">
    <vt:lpwstr>חי'</vt:lpwstr>
  </property>
  <property fmtid="{D5CDD505-2E9C-101B-9397-08002B2CF9AE}" pid="13" name="DATE">
    <vt:lpwstr>20180107</vt:lpwstr>
  </property>
  <property fmtid="{D5CDD505-2E9C-101B-9397-08002B2CF9AE}" pid="14" name="TYPE_N_DATE">
    <vt:lpwstr>38020180107</vt:lpwstr>
  </property>
  <property fmtid="{D5CDD505-2E9C-101B-9397-08002B2CF9AE}" pid="15" name="CASESLISTTMP1">
    <vt:lpwstr>5660327;4745975;6999796;4474303;13071661</vt:lpwstr>
  </property>
  <property fmtid="{D5CDD505-2E9C-101B-9397-08002B2CF9AE}" pid="16" name="WORDNUMPAGES">
    <vt:lpwstr>5</vt:lpwstr>
  </property>
  <property fmtid="{D5CDD505-2E9C-101B-9397-08002B2CF9AE}" pid="17" name="TYPE_ABS_DATE">
    <vt:lpwstr>380020180107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vt:lpwstr>
  </property>
  <property fmtid="{D5CDD505-2E9C-101B-9397-08002B2CF9AE}" pid="37" name="LAWLISTTMP2">
    <vt:lpwstr>4216</vt:lpwstr>
  </property>
</Properties>
</file>