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7819A0" w:rsidRPr="00905014" w14:paraId="3BD86F50" w14:textId="77777777" w:rsidTr="009D049E">
        <w:trPr>
          <w:trHeight w:hRule="exact" w:val="418"/>
          <w:jc w:val="center"/>
        </w:trPr>
        <w:tc>
          <w:tcPr>
            <w:tcW w:w="8721" w:type="dxa"/>
            <w:gridSpan w:val="2"/>
          </w:tcPr>
          <w:p w14:paraId="11A68211" w14:textId="77777777" w:rsidR="007819A0" w:rsidRPr="00905014" w:rsidRDefault="007819A0" w:rsidP="00FC53E5">
            <w:pPr>
              <w:pStyle w:val="a3"/>
              <w:jc w:val="center"/>
              <w:rPr>
                <w:rFonts w:ascii="Tahoma" w:hAnsi="Tahoma" w:cs="Tahoma"/>
                <w:color w:val="000080"/>
                <w:rtl/>
              </w:rPr>
            </w:pPr>
            <w:bookmarkStart w:id="0" w:name="FirstLawyer"/>
            <w:bookmarkStart w:id="1" w:name="LastJudge"/>
            <w:r w:rsidRPr="00905014">
              <w:rPr>
                <w:rFonts w:ascii="Tahoma" w:hAnsi="Tahoma" w:cs="Tahoma"/>
                <w:b/>
                <w:bCs/>
                <w:color w:val="000080"/>
                <w:rtl/>
              </w:rPr>
              <w:t>בית משפט השלום ברמלה</w:t>
            </w:r>
          </w:p>
        </w:tc>
      </w:tr>
      <w:tr w:rsidR="007819A0" w:rsidRPr="00905014" w14:paraId="35D25A0A" w14:textId="77777777" w:rsidTr="009D049E">
        <w:trPr>
          <w:trHeight w:val="337"/>
          <w:jc w:val="center"/>
        </w:trPr>
        <w:tc>
          <w:tcPr>
            <w:tcW w:w="5055" w:type="dxa"/>
          </w:tcPr>
          <w:p w14:paraId="79332AAF" w14:textId="77777777" w:rsidR="007819A0" w:rsidRPr="00905014" w:rsidRDefault="007819A0" w:rsidP="00FC53E5">
            <w:pPr>
              <w:rPr>
                <w:rFonts w:cs="FrankRuehl"/>
                <w:sz w:val="28"/>
                <w:szCs w:val="28"/>
                <w:rtl/>
              </w:rPr>
            </w:pPr>
            <w:r w:rsidRPr="00905014">
              <w:rPr>
                <w:rFonts w:cs="FrankRuehl"/>
                <w:sz w:val="28"/>
                <w:szCs w:val="28"/>
                <w:rtl/>
              </w:rPr>
              <w:t>ת"פ</w:t>
            </w:r>
            <w:r w:rsidRPr="00905014">
              <w:rPr>
                <w:rFonts w:cs="FrankRuehl" w:hint="cs"/>
                <w:sz w:val="28"/>
                <w:szCs w:val="28"/>
                <w:rtl/>
              </w:rPr>
              <w:t xml:space="preserve"> </w:t>
            </w:r>
            <w:hyperlink r:id="rId6" w:history="1">
              <w:r w:rsidR="00B43393" w:rsidRPr="00B43393">
                <w:rPr>
                  <w:rFonts w:cs="FrankRuehl"/>
                  <w:color w:val="0000FF"/>
                  <w:sz w:val="28"/>
                  <w:szCs w:val="28"/>
                  <w:u w:val="single"/>
                  <w:rtl/>
                </w:rPr>
                <w:t xml:space="preserve">59039-12-17 </w:t>
              </w:r>
            </w:hyperlink>
            <w:r w:rsidRPr="00905014">
              <w:rPr>
                <w:rFonts w:cs="FrankRuehl" w:hint="cs"/>
                <w:sz w:val="28"/>
                <w:szCs w:val="28"/>
                <w:rtl/>
              </w:rPr>
              <w:t xml:space="preserve"> </w:t>
            </w:r>
            <w:r w:rsidRPr="00905014">
              <w:rPr>
                <w:rFonts w:cs="FrankRuehl"/>
                <w:sz w:val="28"/>
                <w:szCs w:val="28"/>
                <w:rtl/>
              </w:rPr>
              <w:t>מדינת ישראל נ' אל קדאימה</w:t>
            </w:r>
          </w:p>
          <w:p w14:paraId="3AF98332" w14:textId="77777777" w:rsidR="007819A0" w:rsidRPr="00905014" w:rsidRDefault="007819A0" w:rsidP="00FC53E5">
            <w:pPr>
              <w:pStyle w:val="a3"/>
              <w:rPr>
                <w:rFonts w:cs="FrankRuehl"/>
                <w:sz w:val="28"/>
                <w:szCs w:val="28"/>
                <w:rtl/>
              </w:rPr>
            </w:pPr>
          </w:p>
        </w:tc>
        <w:tc>
          <w:tcPr>
            <w:tcW w:w="3666" w:type="dxa"/>
          </w:tcPr>
          <w:p w14:paraId="112AE651" w14:textId="77777777" w:rsidR="007819A0" w:rsidRPr="00905014" w:rsidRDefault="007819A0" w:rsidP="00FC53E5">
            <w:pPr>
              <w:pStyle w:val="a3"/>
              <w:jc w:val="right"/>
              <w:rPr>
                <w:rFonts w:cs="FrankRuehl"/>
                <w:sz w:val="28"/>
                <w:szCs w:val="28"/>
                <w:rtl/>
              </w:rPr>
            </w:pPr>
          </w:p>
        </w:tc>
      </w:tr>
    </w:tbl>
    <w:p w14:paraId="61D4F657" w14:textId="77777777" w:rsidR="007819A0" w:rsidRPr="00905014" w:rsidRDefault="007819A0" w:rsidP="007819A0">
      <w:pPr>
        <w:pStyle w:val="a3"/>
        <w:rPr>
          <w:rtl/>
        </w:rPr>
      </w:pPr>
      <w:r w:rsidRPr="00905014">
        <w:rPr>
          <w:rFonts w:hint="cs"/>
          <w:rtl/>
        </w:rPr>
        <w:t xml:space="preserve"> </w:t>
      </w:r>
    </w:p>
    <w:p w14:paraId="41FB5719" w14:textId="77777777" w:rsidR="007819A0" w:rsidRPr="00905014" w:rsidRDefault="007819A0" w:rsidP="007819A0">
      <w:pPr>
        <w:rPr>
          <w:rFonts w:ascii="David" w:hAnsi="David"/>
          <w:sz w:val="28"/>
          <w:szCs w:val="28"/>
          <w:rtl/>
        </w:rPr>
      </w:pPr>
    </w:p>
    <w:p w14:paraId="62493EB5" w14:textId="77777777" w:rsidR="007819A0" w:rsidRPr="00905014" w:rsidRDefault="007819A0" w:rsidP="007819A0">
      <w:pPr>
        <w:rPr>
          <w:rFonts w:ascii="David" w:hAnsi="David"/>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7819A0" w:rsidRPr="00905014" w14:paraId="0470F08A" w14:textId="77777777" w:rsidTr="00905014">
        <w:trPr>
          <w:trHeight w:val="295"/>
          <w:jc w:val="center"/>
        </w:trPr>
        <w:tc>
          <w:tcPr>
            <w:tcW w:w="945" w:type="dxa"/>
            <w:tcBorders>
              <w:top w:val="nil"/>
              <w:left w:val="nil"/>
              <w:bottom w:val="nil"/>
              <w:right w:val="nil"/>
            </w:tcBorders>
            <w:shd w:val="clear" w:color="auto" w:fill="auto"/>
          </w:tcPr>
          <w:p w14:paraId="2EF7A3C9" w14:textId="77777777" w:rsidR="007819A0" w:rsidRPr="00905014" w:rsidRDefault="007819A0" w:rsidP="007819A0">
            <w:pPr>
              <w:jc w:val="both"/>
              <w:rPr>
                <w:rFonts w:ascii="David" w:hAnsi="David"/>
                <w:sz w:val="28"/>
                <w:szCs w:val="28"/>
              </w:rPr>
            </w:pPr>
            <w:r w:rsidRPr="00905014">
              <w:rPr>
                <w:rFonts w:ascii="David" w:hAnsi="David"/>
                <w:sz w:val="28"/>
                <w:szCs w:val="28"/>
                <w:rtl/>
              </w:rPr>
              <w:t xml:space="preserve">בפני </w:t>
            </w:r>
          </w:p>
        </w:tc>
        <w:tc>
          <w:tcPr>
            <w:tcW w:w="7875" w:type="dxa"/>
            <w:gridSpan w:val="2"/>
            <w:tcBorders>
              <w:top w:val="nil"/>
              <w:left w:val="nil"/>
              <w:bottom w:val="nil"/>
              <w:right w:val="nil"/>
            </w:tcBorders>
            <w:shd w:val="clear" w:color="auto" w:fill="auto"/>
          </w:tcPr>
          <w:p w14:paraId="6D531D6C" w14:textId="77777777" w:rsidR="007819A0" w:rsidRPr="00905014" w:rsidRDefault="007819A0" w:rsidP="00FC53E5">
            <w:pPr>
              <w:rPr>
                <w:rFonts w:ascii="David" w:hAnsi="David"/>
                <w:b/>
                <w:bCs/>
                <w:sz w:val="28"/>
                <w:szCs w:val="28"/>
                <w:rtl/>
              </w:rPr>
            </w:pPr>
            <w:r w:rsidRPr="00905014">
              <w:rPr>
                <w:rFonts w:ascii="David" w:hAnsi="David"/>
                <w:b/>
                <w:bCs/>
                <w:sz w:val="28"/>
                <w:szCs w:val="28"/>
                <w:rtl/>
              </w:rPr>
              <w:t>כבוד השופט  הישאם  אבו שחאדה</w:t>
            </w:r>
          </w:p>
          <w:p w14:paraId="289CBC69" w14:textId="77777777" w:rsidR="007819A0" w:rsidRPr="00905014" w:rsidRDefault="007819A0" w:rsidP="00FC53E5">
            <w:pPr>
              <w:rPr>
                <w:rFonts w:ascii="David" w:hAnsi="David"/>
                <w:sz w:val="28"/>
                <w:szCs w:val="28"/>
                <w:rtl/>
              </w:rPr>
            </w:pPr>
          </w:p>
          <w:p w14:paraId="1FF4CB82" w14:textId="77777777" w:rsidR="007819A0" w:rsidRPr="00905014" w:rsidRDefault="007819A0" w:rsidP="00FC53E5">
            <w:pPr>
              <w:rPr>
                <w:rFonts w:ascii="David" w:hAnsi="David"/>
                <w:sz w:val="28"/>
                <w:szCs w:val="28"/>
                <w:rtl/>
              </w:rPr>
            </w:pPr>
          </w:p>
          <w:p w14:paraId="0D2FF905" w14:textId="77777777" w:rsidR="007819A0" w:rsidRPr="00905014" w:rsidRDefault="007819A0" w:rsidP="007819A0">
            <w:pPr>
              <w:jc w:val="both"/>
              <w:rPr>
                <w:rFonts w:ascii="David" w:hAnsi="David"/>
                <w:sz w:val="28"/>
                <w:szCs w:val="28"/>
              </w:rPr>
            </w:pPr>
          </w:p>
        </w:tc>
      </w:tr>
      <w:tr w:rsidR="007819A0" w:rsidRPr="00905014" w14:paraId="3DF78B64" w14:textId="77777777" w:rsidTr="00905014">
        <w:trPr>
          <w:trHeight w:val="355"/>
          <w:jc w:val="center"/>
        </w:trPr>
        <w:tc>
          <w:tcPr>
            <w:tcW w:w="945" w:type="dxa"/>
            <w:tcBorders>
              <w:top w:val="nil"/>
              <w:left w:val="nil"/>
              <w:bottom w:val="nil"/>
              <w:right w:val="nil"/>
            </w:tcBorders>
            <w:shd w:val="clear" w:color="auto" w:fill="auto"/>
          </w:tcPr>
          <w:p w14:paraId="7BC888B0" w14:textId="77777777" w:rsidR="007819A0" w:rsidRPr="00905014" w:rsidRDefault="007819A0" w:rsidP="007819A0">
            <w:pPr>
              <w:jc w:val="both"/>
              <w:rPr>
                <w:rFonts w:ascii="David" w:hAnsi="David"/>
                <w:b/>
                <w:bCs/>
                <w:sz w:val="28"/>
                <w:szCs w:val="28"/>
              </w:rPr>
            </w:pPr>
            <w:bookmarkStart w:id="2" w:name="FirstAppellant"/>
            <w:r w:rsidRPr="00905014">
              <w:rPr>
                <w:rFonts w:ascii="David" w:hAnsi="David"/>
                <w:b/>
                <w:bCs/>
                <w:sz w:val="28"/>
                <w:szCs w:val="28"/>
                <w:rtl/>
              </w:rPr>
              <w:t>בעניין:</w:t>
            </w:r>
          </w:p>
        </w:tc>
        <w:tc>
          <w:tcPr>
            <w:tcW w:w="4116" w:type="dxa"/>
            <w:tcBorders>
              <w:top w:val="nil"/>
              <w:left w:val="nil"/>
              <w:bottom w:val="nil"/>
              <w:right w:val="nil"/>
            </w:tcBorders>
            <w:shd w:val="clear" w:color="auto" w:fill="auto"/>
          </w:tcPr>
          <w:p w14:paraId="5730CEBB" w14:textId="77777777" w:rsidR="007819A0" w:rsidRPr="00905014" w:rsidRDefault="007819A0" w:rsidP="00FC53E5">
            <w:pPr>
              <w:rPr>
                <w:rFonts w:ascii="David" w:hAnsi="David"/>
                <w:b/>
                <w:bCs/>
                <w:sz w:val="28"/>
                <w:szCs w:val="28"/>
                <w:rtl/>
              </w:rPr>
            </w:pPr>
            <w:r w:rsidRPr="00905014">
              <w:rPr>
                <w:rFonts w:ascii="David" w:hAnsi="David"/>
                <w:b/>
                <w:bCs/>
                <w:sz w:val="28"/>
                <w:szCs w:val="28"/>
                <w:rtl/>
              </w:rPr>
              <w:t>המאשימה - מדינת ישראל</w:t>
            </w:r>
            <w:r w:rsidRPr="00905014">
              <w:rPr>
                <w:rFonts w:ascii="David" w:hAnsi="David"/>
                <w:b/>
                <w:bCs/>
                <w:sz w:val="28"/>
                <w:szCs w:val="28"/>
                <w:rtl/>
              </w:rPr>
              <w:br/>
              <w:t xml:space="preserve">ע"י עוה"ד </w:t>
            </w:r>
            <w:r w:rsidRPr="00905014">
              <w:rPr>
                <w:rFonts w:ascii="David" w:hAnsi="David" w:hint="cs"/>
                <w:b/>
                <w:bCs/>
                <w:sz w:val="28"/>
                <w:szCs w:val="28"/>
                <w:rtl/>
              </w:rPr>
              <w:t>נתיאה פיצחזה</w:t>
            </w:r>
          </w:p>
        </w:tc>
        <w:tc>
          <w:tcPr>
            <w:tcW w:w="3759" w:type="dxa"/>
            <w:tcBorders>
              <w:top w:val="nil"/>
              <w:left w:val="nil"/>
              <w:bottom w:val="nil"/>
              <w:right w:val="nil"/>
            </w:tcBorders>
            <w:shd w:val="clear" w:color="auto" w:fill="auto"/>
          </w:tcPr>
          <w:p w14:paraId="0677D373" w14:textId="77777777" w:rsidR="007819A0" w:rsidRPr="00905014" w:rsidRDefault="007819A0" w:rsidP="007819A0">
            <w:pPr>
              <w:jc w:val="both"/>
              <w:rPr>
                <w:rFonts w:ascii="David" w:hAnsi="David"/>
                <w:b/>
                <w:bCs/>
                <w:sz w:val="28"/>
                <w:szCs w:val="28"/>
              </w:rPr>
            </w:pPr>
          </w:p>
        </w:tc>
      </w:tr>
      <w:bookmarkEnd w:id="2"/>
      <w:tr w:rsidR="007819A0" w:rsidRPr="00905014" w14:paraId="30C488C4" w14:textId="77777777" w:rsidTr="00905014">
        <w:trPr>
          <w:gridAfter w:val="2"/>
          <w:wAfter w:w="7875" w:type="dxa"/>
          <w:trHeight w:val="355"/>
          <w:jc w:val="center"/>
        </w:trPr>
        <w:tc>
          <w:tcPr>
            <w:tcW w:w="945" w:type="dxa"/>
            <w:tcBorders>
              <w:top w:val="nil"/>
              <w:left w:val="nil"/>
              <w:bottom w:val="nil"/>
              <w:right w:val="nil"/>
            </w:tcBorders>
            <w:shd w:val="clear" w:color="auto" w:fill="auto"/>
          </w:tcPr>
          <w:p w14:paraId="5CAB4009" w14:textId="77777777" w:rsidR="007819A0" w:rsidRPr="00905014" w:rsidRDefault="007819A0" w:rsidP="007819A0">
            <w:pPr>
              <w:jc w:val="both"/>
              <w:rPr>
                <w:rFonts w:ascii="David" w:hAnsi="David"/>
                <w:b/>
                <w:bCs/>
                <w:sz w:val="28"/>
                <w:szCs w:val="28"/>
                <w:rtl/>
              </w:rPr>
            </w:pPr>
          </w:p>
        </w:tc>
      </w:tr>
      <w:tr w:rsidR="007819A0" w:rsidRPr="00905014" w14:paraId="14702443" w14:textId="77777777" w:rsidTr="00905014">
        <w:trPr>
          <w:gridAfter w:val="2"/>
          <w:wAfter w:w="7875" w:type="dxa"/>
          <w:trHeight w:val="355"/>
          <w:jc w:val="center"/>
        </w:trPr>
        <w:tc>
          <w:tcPr>
            <w:tcW w:w="945" w:type="dxa"/>
            <w:tcBorders>
              <w:top w:val="nil"/>
              <w:left w:val="nil"/>
              <w:bottom w:val="nil"/>
              <w:right w:val="nil"/>
            </w:tcBorders>
            <w:shd w:val="clear" w:color="auto" w:fill="auto"/>
          </w:tcPr>
          <w:p w14:paraId="7EBF8577" w14:textId="77777777" w:rsidR="007819A0" w:rsidRPr="00905014" w:rsidRDefault="007819A0" w:rsidP="007819A0">
            <w:pPr>
              <w:jc w:val="both"/>
              <w:rPr>
                <w:rFonts w:ascii="David" w:hAnsi="David"/>
                <w:b/>
                <w:bCs/>
                <w:sz w:val="28"/>
                <w:szCs w:val="28"/>
                <w:rtl/>
              </w:rPr>
            </w:pPr>
          </w:p>
        </w:tc>
      </w:tr>
      <w:tr w:rsidR="007819A0" w:rsidRPr="00905014" w14:paraId="16E27F0E" w14:textId="77777777" w:rsidTr="00905014">
        <w:trPr>
          <w:trHeight w:val="355"/>
          <w:jc w:val="center"/>
        </w:trPr>
        <w:tc>
          <w:tcPr>
            <w:tcW w:w="945" w:type="dxa"/>
            <w:tcBorders>
              <w:top w:val="nil"/>
              <w:left w:val="nil"/>
              <w:bottom w:val="nil"/>
              <w:right w:val="nil"/>
            </w:tcBorders>
            <w:shd w:val="clear" w:color="auto" w:fill="auto"/>
          </w:tcPr>
          <w:p w14:paraId="2D2BE5E6" w14:textId="77777777" w:rsidR="007819A0" w:rsidRPr="00905014" w:rsidRDefault="007819A0" w:rsidP="007819A0">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081F6DF1" w14:textId="77777777" w:rsidR="007819A0" w:rsidRPr="00905014" w:rsidRDefault="007819A0" w:rsidP="007819A0">
            <w:pPr>
              <w:jc w:val="center"/>
              <w:rPr>
                <w:rFonts w:ascii="David" w:hAnsi="David"/>
                <w:b/>
                <w:bCs/>
                <w:sz w:val="28"/>
                <w:szCs w:val="28"/>
                <w:rtl/>
              </w:rPr>
            </w:pPr>
          </w:p>
          <w:p w14:paraId="38C971AC" w14:textId="77777777" w:rsidR="007819A0" w:rsidRPr="00905014" w:rsidRDefault="007819A0" w:rsidP="007819A0">
            <w:pPr>
              <w:jc w:val="center"/>
              <w:rPr>
                <w:rFonts w:ascii="David" w:hAnsi="David"/>
                <w:b/>
                <w:bCs/>
                <w:sz w:val="28"/>
                <w:szCs w:val="28"/>
                <w:rtl/>
              </w:rPr>
            </w:pPr>
            <w:r w:rsidRPr="00905014">
              <w:rPr>
                <w:rFonts w:ascii="David" w:hAnsi="David"/>
                <w:b/>
                <w:bCs/>
                <w:sz w:val="28"/>
                <w:szCs w:val="28"/>
                <w:rtl/>
              </w:rPr>
              <w:t>נגד</w:t>
            </w:r>
          </w:p>
          <w:p w14:paraId="231A9307" w14:textId="77777777" w:rsidR="007819A0" w:rsidRPr="00905014" w:rsidRDefault="007819A0" w:rsidP="007819A0">
            <w:pPr>
              <w:jc w:val="center"/>
              <w:rPr>
                <w:rFonts w:ascii="David" w:hAnsi="David"/>
                <w:b/>
                <w:bCs/>
                <w:sz w:val="28"/>
                <w:szCs w:val="28"/>
                <w:rtl/>
              </w:rPr>
            </w:pPr>
          </w:p>
          <w:p w14:paraId="4D872838" w14:textId="77777777" w:rsidR="007819A0" w:rsidRPr="00905014" w:rsidRDefault="007819A0" w:rsidP="007819A0">
            <w:pPr>
              <w:jc w:val="center"/>
              <w:rPr>
                <w:rFonts w:ascii="David" w:hAnsi="David"/>
                <w:b/>
                <w:bCs/>
                <w:sz w:val="28"/>
                <w:szCs w:val="28"/>
                <w:rtl/>
              </w:rPr>
            </w:pPr>
          </w:p>
          <w:p w14:paraId="551EBA6B" w14:textId="77777777" w:rsidR="007819A0" w:rsidRPr="00905014" w:rsidRDefault="007819A0" w:rsidP="007819A0">
            <w:pPr>
              <w:jc w:val="both"/>
              <w:rPr>
                <w:rFonts w:ascii="David" w:hAnsi="David"/>
                <w:b/>
                <w:bCs/>
                <w:sz w:val="28"/>
                <w:szCs w:val="28"/>
              </w:rPr>
            </w:pPr>
          </w:p>
        </w:tc>
      </w:tr>
      <w:tr w:rsidR="007819A0" w:rsidRPr="00905014" w14:paraId="009EEA36" w14:textId="77777777" w:rsidTr="00905014">
        <w:trPr>
          <w:trHeight w:val="355"/>
          <w:jc w:val="center"/>
        </w:trPr>
        <w:tc>
          <w:tcPr>
            <w:tcW w:w="945" w:type="dxa"/>
            <w:tcBorders>
              <w:top w:val="nil"/>
              <w:left w:val="nil"/>
              <w:bottom w:val="nil"/>
              <w:right w:val="nil"/>
            </w:tcBorders>
            <w:shd w:val="clear" w:color="auto" w:fill="auto"/>
          </w:tcPr>
          <w:p w14:paraId="0A30E9F2" w14:textId="77777777" w:rsidR="007819A0" w:rsidRPr="00905014" w:rsidRDefault="007819A0" w:rsidP="00FC53E5">
            <w:pPr>
              <w:rPr>
                <w:rFonts w:ascii="David" w:hAnsi="David"/>
                <w:b/>
                <w:bCs/>
                <w:sz w:val="28"/>
                <w:szCs w:val="28"/>
                <w:rtl/>
              </w:rPr>
            </w:pPr>
          </w:p>
        </w:tc>
        <w:tc>
          <w:tcPr>
            <w:tcW w:w="4116" w:type="dxa"/>
            <w:tcBorders>
              <w:top w:val="nil"/>
              <w:left w:val="nil"/>
              <w:bottom w:val="nil"/>
              <w:right w:val="nil"/>
            </w:tcBorders>
            <w:shd w:val="clear" w:color="auto" w:fill="auto"/>
          </w:tcPr>
          <w:p w14:paraId="118BA2B0" w14:textId="77777777" w:rsidR="007819A0" w:rsidRPr="00905014" w:rsidRDefault="007819A0" w:rsidP="00FC53E5">
            <w:pPr>
              <w:rPr>
                <w:rFonts w:ascii="David" w:hAnsi="David"/>
                <w:b/>
                <w:bCs/>
                <w:sz w:val="28"/>
                <w:szCs w:val="28"/>
                <w:rtl/>
              </w:rPr>
            </w:pPr>
            <w:r w:rsidRPr="00905014">
              <w:rPr>
                <w:rFonts w:ascii="David" w:hAnsi="David"/>
                <w:b/>
                <w:bCs/>
                <w:sz w:val="28"/>
                <w:szCs w:val="28"/>
                <w:rtl/>
              </w:rPr>
              <w:t>הנאשם - מוסא אל קדאימה</w:t>
            </w:r>
            <w:r w:rsidRPr="00905014">
              <w:rPr>
                <w:rFonts w:ascii="David" w:hAnsi="David"/>
                <w:b/>
                <w:bCs/>
                <w:sz w:val="28"/>
                <w:szCs w:val="28"/>
                <w:rtl/>
              </w:rPr>
              <w:br/>
              <w:t>ע"י עוה"ד עבד נבולסי</w:t>
            </w:r>
          </w:p>
        </w:tc>
        <w:tc>
          <w:tcPr>
            <w:tcW w:w="3759" w:type="dxa"/>
            <w:tcBorders>
              <w:top w:val="nil"/>
              <w:left w:val="nil"/>
              <w:bottom w:val="nil"/>
              <w:right w:val="nil"/>
            </w:tcBorders>
            <w:shd w:val="clear" w:color="auto" w:fill="auto"/>
          </w:tcPr>
          <w:p w14:paraId="34ECEF23" w14:textId="77777777" w:rsidR="007819A0" w:rsidRPr="00905014" w:rsidRDefault="007819A0" w:rsidP="007819A0">
            <w:pPr>
              <w:jc w:val="right"/>
              <w:rPr>
                <w:rFonts w:ascii="David" w:hAnsi="David"/>
                <w:b/>
                <w:bCs/>
                <w:sz w:val="28"/>
                <w:szCs w:val="28"/>
              </w:rPr>
            </w:pPr>
          </w:p>
        </w:tc>
      </w:tr>
      <w:tr w:rsidR="007819A0" w:rsidRPr="00905014" w14:paraId="13FB2D57" w14:textId="77777777" w:rsidTr="00905014">
        <w:trPr>
          <w:gridAfter w:val="2"/>
          <w:wAfter w:w="7875" w:type="dxa"/>
          <w:trHeight w:val="355"/>
          <w:jc w:val="center"/>
        </w:trPr>
        <w:tc>
          <w:tcPr>
            <w:tcW w:w="945" w:type="dxa"/>
            <w:tcBorders>
              <w:top w:val="nil"/>
              <w:left w:val="nil"/>
              <w:bottom w:val="nil"/>
              <w:right w:val="nil"/>
            </w:tcBorders>
            <w:shd w:val="clear" w:color="auto" w:fill="auto"/>
          </w:tcPr>
          <w:p w14:paraId="6B8BBA95" w14:textId="77777777" w:rsidR="007819A0" w:rsidRPr="00905014" w:rsidRDefault="007819A0" w:rsidP="007819A0">
            <w:pPr>
              <w:jc w:val="both"/>
              <w:rPr>
                <w:rFonts w:ascii="David" w:hAnsi="David"/>
                <w:b/>
                <w:bCs/>
                <w:sz w:val="28"/>
                <w:szCs w:val="28"/>
                <w:rtl/>
              </w:rPr>
            </w:pPr>
          </w:p>
          <w:p w14:paraId="6A81E355" w14:textId="77777777" w:rsidR="007819A0" w:rsidRPr="00905014" w:rsidRDefault="007819A0" w:rsidP="007819A0">
            <w:pPr>
              <w:jc w:val="both"/>
              <w:rPr>
                <w:rFonts w:ascii="David" w:hAnsi="David"/>
                <w:b/>
                <w:bCs/>
                <w:sz w:val="28"/>
                <w:szCs w:val="28"/>
                <w:rtl/>
              </w:rPr>
            </w:pPr>
          </w:p>
        </w:tc>
      </w:tr>
    </w:tbl>
    <w:p w14:paraId="260726F1" w14:textId="77777777" w:rsidR="009D049E" w:rsidRDefault="009D049E" w:rsidP="00905014">
      <w:pPr>
        <w:rPr>
          <w:rtl/>
        </w:rPr>
      </w:pPr>
    </w:p>
    <w:p w14:paraId="7B6DB833" w14:textId="77777777" w:rsidR="009D049E" w:rsidRPr="009D049E" w:rsidRDefault="009D049E" w:rsidP="009D049E">
      <w:pPr>
        <w:spacing w:after="120" w:line="240" w:lineRule="exact"/>
        <w:ind w:left="283" w:hanging="283"/>
        <w:jc w:val="both"/>
        <w:rPr>
          <w:rFonts w:ascii="FrankRuehl" w:hAnsi="FrankRuehl" w:cs="FrankRuehl"/>
          <w:rtl/>
        </w:rPr>
      </w:pPr>
    </w:p>
    <w:p w14:paraId="3B4075C3" w14:textId="77777777" w:rsidR="00B43393" w:rsidRPr="00B43393" w:rsidRDefault="00B43393" w:rsidP="00B43393">
      <w:pPr>
        <w:spacing w:before="120" w:after="120" w:line="240" w:lineRule="exact"/>
        <w:ind w:left="283" w:hanging="283"/>
        <w:jc w:val="both"/>
        <w:rPr>
          <w:rFonts w:ascii="FrankRuehl" w:hAnsi="FrankRuehl" w:cs="FrankRuehl"/>
          <w:rtl/>
        </w:rPr>
      </w:pPr>
    </w:p>
    <w:p w14:paraId="32F28FC9" w14:textId="77777777" w:rsidR="00266EBE" w:rsidRDefault="00266EBE" w:rsidP="00266EBE">
      <w:pPr>
        <w:rPr>
          <w:rtl/>
        </w:rPr>
      </w:pPr>
      <w:bookmarkStart w:id="3" w:name="LawTable"/>
      <w:bookmarkEnd w:id="3"/>
    </w:p>
    <w:p w14:paraId="1E82D29C" w14:textId="77777777" w:rsidR="00266EBE" w:rsidRPr="00266EBE" w:rsidRDefault="00266EBE" w:rsidP="00266EBE">
      <w:pPr>
        <w:spacing w:before="120" w:after="120" w:line="240" w:lineRule="exact"/>
        <w:ind w:left="283" w:hanging="283"/>
        <w:jc w:val="both"/>
        <w:rPr>
          <w:rFonts w:ascii="FrankRuehl" w:hAnsi="FrankRuehl" w:cs="FrankRuehl"/>
          <w:rtl/>
        </w:rPr>
      </w:pPr>
    </w:p>
    <w:p w14:paraId="1BD6742E" w14:textId="77777777" w:rsidR="00266EBE" w:rsidRPr="00266EBE" w:rsidRDefault="00266EBE" w:rsidP="00266EBE">
      <w:pPr>
        <w:spacing w:before="120" w:after="120" w:line="240" w:lineRule="exact"/>
        <w:ind w:left="283" w:hanging="283"/>
        <w:jc w:val="both"/>
        <w:rPr>
          <w:rFonts w:ascii="FrankRuehl" w:hAnsi="FrankRuehl" w:cs="FrankRuehl"/>
          <w:rtl/>
        </w:rPr>
      </w:pPr>
    </w:p>
    <w:p w14:paraId="0D33C375" w14:textId="77777777" w:rsidR="00266EBE" w:rsidRPr="00266EBE" w:rsidRDefault="00266EBE" w:rsidP="00266EBE">
      <w:pPr>
        <w:spacing w:before="120" w:after="120" w:line="240" w:lineRule="exact"/>
        <w:ind w:left="283" w:hanging="283"/>
        <w:jc w:val="both"/>
        <w:rPr>
          <w:rFonts w:ascii="FrankRuehl" w:hAnsi="FrankRuehl" w:cs="FrankRuehl"/>
          <w:rtl/>
        </w:rPr>
      </w:pPr>
      <w:r w:rsidRPr="00266EBE">
        <w:rPr>
          <w:rFonts w:ascii="FrankRuehl" w:hAnsi="FrankRuehl" w:cs="FrankRuehl"/>
          <w:rtl/>
        </w:rPr>
        <w:t xml:space="preserve">חקיקה שאוזכרה: </w:t>
      </w:r>
    </w:p>
    <w:p w14:paraId="15DE2291" w14:textId="77777777" w:rsidR="00266EBE" w:rsidRPr="00266EBE" w:rsidRDefault="00266EBE" w:rsidP="00266EBE">
      <w:pPr>
        <w:spacing w:before="120" w:after="120" w:line="240" w:lineRule="exact"/>
        <w:ind w:left="283" w:hanging="283"/>
        <w:jc w:val="both"/>
        <w:rPr>
          <w:rFonts w:ascii="FrankRuehl" w:hAnsi="FrankRuehl" w:cs="FrankRuehl"/>
          <w:rtl/>
        </w:rPr>
      </w:pPr>
      <w:hyperlink r:id="rId7" w:history="1">
        <w:r w:rsidRPr="00266EBE">
          <w:rPr>
            <w:rFonts w:ascii="FrankRuehl" w:hAnsi="FrankRuehl" w:cs="FrankRuehl"/>
            <w:color w:val="0000FF"/>
            <w:rtl/>
          </w:rPr>
          <w:t>פקודת הסמים המסוכנים [נוסח חדש], תשל"ג-1973</w:t>
        </w:r>
      </w:hyperlink>
      <w:r w:rsidRPr="00266EBE">
        <w:rPr>
          <w:rFonts w:ascii="FrankRuehl" w:hAnsi="FrankRuehl" w:cs="FrankRuehl"/>
          <w:rtl/>
        </w:rPr>
        <w:t xml:space="preserve">: סע'  </w:t>
      </w:r>
      <w:hyperlink r:id="rId8" w:history="1">
        <w:r w:rsidRPr="00266EBE">
          <w:rPr>
            <w:rFonts w:ascii="FrankRuehl" w:hAnsi="FrankRuehl" w:cs="FrankRuehl"/>
            <w:color w:val="0000FF"/>
            <w:rtl/>
          </w:rPr>
          <w:t>7(א)</w:t>
        </w:r>
      </w:hyperlink>
      <w:r w:rsidRPr="00266EBE">
        <w:rPr>
          <w:rFonts w:ascii="FrankRuehl" w:hAnsi="FrankRuehl" w:cs="FrankRuehl"/>
          <w:rtl/>
        </w:rPr>
        <w:t xml:space="preserve">, </w:t>
      </w:r>
      <w:hyperlink r:id="rId9" w:history="1">
        <w:r w:rsidRPr="00266EBE">
          <w:rPr>
            <w:rFonts w:ascii="FrankRuehl" w:hAnsi="FrankRuehl" w:cs="FrankRuehl"/>
            <w:color w:val="0000FF"/>
            <w:rtl/>
          </w:rPr>
          <w:t>7(ג)</w:t>
        </w:r>
      </w:hyperlink>
    </w:p>
    <w:p w14:paraId="05E0DDF6" w14:textId="77777777" w:rsidR="00266EBE" w:rsidRPr="00266EBE" w:rsidRDefault="00266EBE" w:rsidP="00266EBE">
      <w:pPr>
        <w:spacing w:before="120" w:after="120" w:line="240" w:lineRule="exact"/>
        <w:ind w:left="283" w:hanging="283"/>
        <w:jc w:val="both"/>
        <w:rPr>
          <w:rFonts w:ascii="FrankRuehl" w:hAnsi="FrankRuehl" w:cs="FrankRuehl"/>
          <w:rtl/>
        </w:rPr>
      </w:pPr>
      <w:hyperlink r:id="rId10" w:history="1">
        <w:r w:rsidRPr="00266EBE">
          <w:rPr>
            <w:rFonts w:ascii="FrankRuehl" w:hAnsi="FrankRuehl" w:cs="FrankRuehl"/>
            <w:color w:val="0000FF"/>
            <w:rtl/>
          </w:rPr>
          <w:t>חוק העונשין, תשל"ז-1977</w:t>
        </w:r>
      </w:hyperlink>
      <w:r w:rsidRPr="00266EBE">
        <w:rPr>
          <w:rFonts w:ascii="FrankRuehl" w:hAnsi="FrankRuehl" w:cs="FrankRuehl"/>
          <w:rtl/>
        </w:rPr>
        <w:t xml:space="preserve">: סע'  </w:t>
      </w:r>
      <w:hyperlink r:id="rId11" w:history="1">
        <w:r w:rsidRPr="00266EBE">
          <w:rPr>
            <w:rFonts w:ascii="FrankRuehl" w:hAnsi="FrankRuehl" w:cs="FrankRuehl"/>
            <w:color w:val="0000FF"/>
            <w:rtl/>
          </w:rPr>
          <w:t>273</w:t>
        </w:r>
      </w:hyperlink>
      <w:r w:rsidRPr="00266EBE">
        <w:rPr>
          <w:rFonts w:ascii="FrankRuehl" w:hAnsi="FrankRuehl" w:cs="FrankRuehl"/>
          <w:rtl/>
        </w:rPr>
        <w:t xml:space="preserve">, </w:t>
      </w:r>
      <w:hyperlink r:id="rId12" w:history="1">
        <w:r w:rsidRPr="00266EBE">
          <w:rPr>
            <w:rFonts w:ascii="FrankRuehl" w:hAnsi="FrankRuehl" w:cs="FrankRuehl"/>
            <w:color w:val="0000FF"/>
            <w:rtl/>
          </w:rPr>
          <w:t>441</w:t>
        </w:r>
      </w:hyperlink>
    </w:p>
    <w:p w14:paraId="1EAFCC35" w14:textId="77777777" w:rsidR="00266EBE" w:rsidRPr="00266EBE" w:rsidRDefault="00266EBE" w:rsidP="00266EBE">
      <w:pPr>
        <w:spacing w:before="120" w:after="120" w:line="240" w:lineRule="exact"/>
        <w:ind w:left="283" w:hanging="283"/>
        <w:jc w:val="both"/>
        <w:rPr>
          <w:rFonts w:ascii="FrankRuehl" w:hAnsi="FrankRuehl" w:cs="FrankRuehl"/>
          <w:rtl/>
        </w:rPr>
      </w:pPr>
      <w:hyperlink r:id="rId13" w:history="1">
        <w:r w:rsidRPr="00266EBE">
          <w:rPr>
            <w:rFonts w:ascii="FrankRuehl" w:hAnsi="FrankRuehl" w:cs="FrankRuehl"/>
            <w:color w:val="0000FF"/>
            <w:rtl/>
          </w:rPr>
          <w:t>פקודת התעבורה [נוסח חדש]</w:t>
        </w:r>
      </w:hyperlink>
      <w:r w:rsidRPr="00266EBE">
        <w:rPr>
          <w:rFonts w:ascii="FrankRuehl" w:hAnsi="FrankRuehl" w:cs="FrankRuehl"/>
          <w:rtl/>
        </w:rPr>
        <w:t xml:space="preserve">: סע'  </w:t>
      </w:r>
      <w:hyperlink r:id="rId14" w:history="1">
        <w:r w:rsidRPr="00266EBE">
          <w:rPr>
            <w:rFonts w:ascii="FrankRuehl" w:hAnsi="FrankRuehl" w:cs="FrankRuehl"/>
            <w:color w:val="0000FF"/>
            <w:rtl/>
          </w:rPr>
          <w:t>10</w:t>
        </w:r>
      </w:hyperlink>
      <w:r w:rsidRPr="00266EBE">
        <w:rPr>
          <w:rFonts w:ascii="FrankRuehl" w:hAnsi="FrankRuehl" w:cs="FrankRuehl"/>
          <w:rtl/>
        </w:rPr>
        <w:t xml:space="preserve">, </w:t>
      </w:r>
      <w:hyperlink r:id="rId15" w:history="1">
        <w:r w:rsidRPr="00266EBE">
          <w:rPr>
            <w:rFonts w:ascii="FrankRuehl" w:hAnsi="FrankRuehl" w:cs="FrankRuehl"/>
            <w:color w:val="0000FF"/>
            <w:rtl/>
          </w:rPr>
          <w:t>10(א)</w:t>
        </w:r>
      </w:hyperlink>
      <w:r w:rsidRPr="00266EBE">
        <w:rPr>
          <w:rFonts w:ascii="FrankRuehl" w:hAnsi="FrankRuehl" w:cs="FrankRuehl"/>
          <w:rtl/>
        </w:rPr>
        <w:t xml:space="preserve">, </w:t>
      </w:r>
      <w:hyperlink r:id="rId16" w:history="1">
        <w:r w:rsidRPr="00266EBE">
          <w:rPr>
            <w:rFonts w:ascii="FrankRuehl" w:hAnsi="FrankRuehl" w:cs="FrankRuehl"/>
            <w:color w:val="0000FF"/>
            <w:rtl/>
          </w:rPr>
          <w:t>39א</w:t>
        </w:r>
      </w:hyperlink>
      <w:r w:rsidRPr="00266EBE">
        <w:rPr>
          <w:rFonts w:ascii="FrankRuehl" w:hAnsi="FrankRuehl" w:cs="FrankRuehl"/>
          <w:rtl/>
        </w:rPr>
        <w:t xml:space="preserve">, </w:t>
      </w:r>
      <w:hyperlink r:id="rId17" w:history="1">
        <w:r w:rsidRPr="00266EBE">
          <w:rPr>
            <w:rFonts w:ascii="FrankRuehl" w:hAnsi="FrankRuehl" w:cs="FrankRuehl"/>
            <w:color w:val="0000FF"/>
            <w:rtl/>
          </w:rPr>
          <w:t>62(3)</w:t>
        </w:r>
      </w:hyperlink>
      <w:r w:rsidRPr="00266EBE">
        <w:rPr>
          <w:rFonts w:ascii="FrankRuehl" w:hAnsi="FrankRuehl" w:cs="FrankRuehl"/>
          <w:rtl/>
        </w:rPr>
        <w:t xml:space="preserve">, </w:t>
      </w:r>
      <w:hyperlink r:id="rId18" w:history="1">
        <w:r w:rsidRPr="00266EBE">
          <w:rPr>
            <w:rFonts w:ascii="FrankRuehl" w:hAnsi="FrankRuehl" w:cs="FrankRuehl"/>
            <w:color w:val="0000FF"/>
            <w:rtl/>
          </w:rPr>
          <w:t>63</w:t>
        </w:r>
      </w:hyperlink>
    </w:p>
    <w:p w14:paraId="5939DCAD" w14:textId="77777777" w:rsidR="00266EBE" w:rsidRPr="00266EBE" w:rsidRDefault="00266EBE" w:rsidP="00266EBE">
      <w:pPr>
        <w:spacing w:before="120" w:after="120" w:line="240" w:lineRule="exact"/>
        <w:ind w:left="283" w:hanging="283"/>
        <w:jc w:val="both"/>
        <w:rPr>
          <w:rFonts w:ascii="FrankRuehl" w:hAnsi="FrankRuehl" w:cs="FrankRuehl"/>
          <w:rtl/>
        </w:rPr>
      </w:pPr>
      <w:hyperlink r:id="rId19" w:history="1">
        <w:r w:rsidRPr="00266EBE">
          <w:rPr>
            <w:rFonts w:ascii="FrankRuehl" w:hAnsi="FrankRuehl" w:cs="FrankRuehl"/>
            <w:color w:val="0000FF"/>
            <w:rtl/>
          </w:rPr>
          <w:t>תקנות התעבורה, תשכ"א-1961 - לא מרובדות</w:t>
        </w:r>
      </w:hyperlink>
      <w:r w:rsidRPr="00266EBE">
        <w:rPr>
          <w:rFonts w:ascii="FrankRuehl" w:hAnsi="FrankRuehl" w:cs="FrankRuehl"/>
          <w:rtl/>
        </w:rPr>
        <w:t xml:space="preserve">: סע'  </w:t>
      </w:r>
      <w:hyperlink r:id="rId20" w:history="1">
        <w:r w:rsidRPr="00266EBE">
          <w:rPr>
            <w:rFonts w:ascii="FrankRuehl" w:hAnsi="FrankRuehl" w:cs="FrankRuehl"/>
            <w:color w:val="0000FF"/>
            <w:rtl/>
          </w:rPr>
          <w:t>26(2)</w:t>
        </w:r>
      </w:hyperlink>
      <w:r w:rsidRPr="00266EBE">
        <w:rPr>
          <w:rFonts w:ascii="FrankRuehl" w:hAnsi="FrankRuehl" w:cs="FrankRuehl"/>
          <w:rtl/>
        </w:rPr>
        <w:t xml:space="preserve">, </w:t>
      </w:r>
      <w:hyperlink r:id="rId21" w:history="1">
        <w:r w:rsidRPr="00266EBE">
          <w:rPr>
            <w:rFonts w:ascii="FrankRuehl" w:hAnsi="FrankRuehl" w:cs="FrankRuehl"/>
            <w:color w:val="0000FF"/>
            <w:rtl/>
          </w:rPr>
          <w:t>169ב(א)</w:t>
        </w:r>
      </w:hyperlink>
    </w:p>
    <w:p w14:paraId="1BD3C75F" w14:textId="77777777" w:rsidR="00266EBE" w:rsidRPr="00266EBE" w:rsidRDefault="00266EBE" w:rsidP="00266EBE">
      <w:pPr>
        <w:rPr>
          <w:rtl/>
        </w:rPr>
      </w:pPr>
      <w:bookmarkStart w:id="4" w:name="LawTable_End"/>
      <w:bookmarkEnd w:id="4"/>
    </w:p>
    <w:p w14:paraId="269437EB" w14:textId="77777777" w:rsidR="009D049E" w:rsidRPr="00B43393" w:rsidRDefault="009D049E" w:rsidP="00B43393">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819A0" w:rsidRPr="00747F0C" w14:paraId="5876323A" w14:textId="77777777" w:rsidTr="007819A0">
        <w:trPr>
          <w:trHeight w:val="355"/>
          <w:jc w:val="center"/>
        </w:trPr>
        <w:tc>
          <w:tcPr>
            <w:tcW w:w="8820" w:type="dxa"/>
            <w:tcBorders>
              <w:top w:val="nil"/>
              <w:left w:val="nil"/>
              <w:bottom w:val="nil"/>
              <w:right w:val="nil"/>
            </w:tcBorders>
            <w:shd w:val="clear" w:color="auto" w:fill="auto"/>
          </w:tcPr>
          <w:p w14:paraId="1F31F2E3" w14:textId="77777777" w:rsidR="00905014" w:rsidRPr="00905014" w:rsidRDefault="00905014" w:rsidP="00905014">
            <w:pPr>
              <w:jc w:val="center"/>
              <w:rPr>
                <w:rFonts w:ascii="David" w:hAnsi="David"/>
                <w:b/>
                <w:bCs/>
                <w:sz w:val="28"/>
                <w:szCs w:val="28"/>
                <w:u w:val="single"/>
                <w:rtl/>
              </w:rPr>
            </w:pPr>
            <w:bookmarkStart w:id="5" w:name="PsakDin" w:colFirst="0" w:colLast="0"/>
            <w:bookmarkEnd w:id="0"/>
            <w:bookmarkEnd w:id="1"/>
            <w:r w:rsidRPr="00905014">
              <w:rPr>
                <w:rFonts w:ascii="David" w:hAnsi="David"/>
                <w:b/>
                <w:bCs/>
                <w:sz w:val="28"/>
                <w:szCs w:val="28"/>
                <w:u w:val="single"/>
                <w:rtl/>
              </w:rPr>
              <w:t>ג ז ר  ד י ן</w:t>
            </w:r>
          </w:p>
          <w:p w14:paraId="5A3FB100" w14:textId="77777777" w:rsidR="007819A0" w:rsidRPr="00905014" w:rsidRDefault="007819A0" w:rsidP="00905014">
            <w:pPr>
              <w:jc w:val="center"/>
              <w:rPr>
                <w:rFonts w:ascii="David" w:hAnsi="David"/>
                <w:bCs/>
                <w:sz w:val="28"/>
                <w:szCs w:val="28"/>
                <w:u w:val="single"/>
                <w:rtl/>
              </w:rPr>
            </w:pPr>
          </w:p>
        </w:tc>
      </w:tr>
      <w:bookmarkEnd w:id="5"/>
    </w:tbl>
    <w:p w14:paraId="4971C41F" w14:textId="77777777" w:rsidR="007819A0" w:rsidRPr="00747F0C" w:rsidRDefault="007819A0" w:rsidP="007819A0">
      <w:pPr>
        <w:rPr>
          <w:rFonts w:ascii="David" w:hAnsi="David"/>
          <w:sz w:val="28"/>
          <w:szCs w:val="28"/>
          <w:rtl/>
        </w:rPr>
      </w:pPr>
    </w:p>
    <w:p w14:paraId="2C7DA611" w14:textId="77777777" w:rsidR="007819A0" w:rsidRPr="00747F0C" w:rsidRDefault="007819A0" w:rsidP="007819A0">
      <w:pPr>
        <w:rPr>
          <w:rFonts w:ascii="David" w:hAnsi="David"/>
          <w:sz w:val="28"/>
          <w:szCs w:val="28"/>
          <w:rtl/>
        </w:rPr>
      </w:pPr>
    </w:p>
    <w:p w14:paraId="6B58949E" w14:textId="77777777" w:rsidR="007819A0" w:rsidRPr="00747F0C" w:rsidRDefault="007819A0" w:rsidP="007819A0">
      <w:pPr>
        <w:spacing w:line="360" w:lineRule="auto"/>
        <w:rPr>
          <w:rFonts w:ascii="David" w:hAnsi="David"/>
          <w:b/>
          <w:bCs/>
          <w:sz w:val="28"/>
          <w:szCs w:val="28"/>
          <w:u w:val="single"/>
          <w:rtl/>
        </w:rPr>
      </w:pPr>
      <w:r w:rsidRPr="00747F0C">
        <w:rPr>
          <w:rFonts w:ascii="David" w:hAnsi="David"/>
          <w:b/>
          <w:bCs/>
          <w:sz w:val="28"/>
          <w:szCs w:val="28"/>
          <w:u w:val="single"/>
          <w:rtl/>
        </w:rPr>
        <w:t xml:space="preserve">כתב האישום והכרעת הדין </w:t>
      </w:r>
    </w:p>
    <w:p w14:paraId="404A6550" w14:textId="77777777" w:rsidR="007819A0" w:rsidRPr="00747F0C" w:rsidRDefault="007819A0" w:rsidP="007819A0">
      <w:pPr>
        <w:spacing w:line="360" w:lineRule="auto"/>
        <w:rPr>
          <w:rFonts w:ascii="David" w:hAnsi="David"/>
          <w:sz w:val="28"/>
          <w:szCs w:val="28"/>
          <w:rtl/>
        </w:rPr>
      </w:pPr>
    </w:p>
    <w:p w14:paraId="011D87E8" w14:textId="77777777" w:rsidR="007819A0" w:rsidRDefault="007819A0" w:rsidP="007819A0">
      <w:pPr>
        <w:spacing w:line="360" w:lineRule="auto"/>
        <w:ind w:left="720" w:hanging="720"/>
        <w:jc w:val="both"/>
        <w:rPr>
          <w:rFonts w:ascii="David" w:hAnsi="David"/>
        </w:rPr>
      </w:pPr>
      <w:r>
        <w:rPr>
          <w:rFonts w:hint="cs"/>
          <w:rtl/>
        </w:rPr>
        <w:t>1.</w:t>
      </w:r>
      <w:r>
        <w:rPr>
          <w:rFonts w:ascii="David" w:hAnsi="David"/>
          <w:rtl/>
        </w:rPr>
        <w:tab/>
      </w:r>
      <w:bookmarkStart w:id="6" w:name="ABSTRACT_START"/>
      <w:bookmarkEnd w:id="6"/>
      <w:r>
        <w:rPr>
          <w:rFonts w:ascii="David" w:hAnsi="David"/>
          <w:rtl/>
        </w:rPr>
        <w:t xml:space="preserve">על פי עובדות כתב האישום, ביום 18.5.16 בשעה 16:45 או בסמוך לכך, במהלך תצפית על מתחם מגורים מסוים בתחומי העיר לוד, הבחינו השוטר גבריאל קוינט (להלן: </w:t>
      </w:r>
      <w:r>
        <w:rPr>
          <w:rFonts w:ascii="David" w:hAnsi="David"/>
          <w:b/>
          <w:bCs/>
          <w:rtl/>
        </w:rPr>
        <w:t>השוטר גבריאל</w:t>
      </w:r>
      <w:r>
        <w:rPr>
          <w:rFonts w:ascii="David" w:hAnsi="David"/>
          <w:rtl/>
        </w:rPr>
        <w:t>) והשוטר פבל אולשנצקי (להלן:</w:t>
      </w:r>
      <w:r>
        <w:rPr>
          <w:rFonts w:ascii="David" w:hAnsi="David"/>
          <w:b/>
          <w:bCs/>
          <w:rtl/>
        </w:rPr>
        <w:t xml:space="preserve"> השוטר פבל</w:t>
      </w:r>
      <w:r>
        <w:rPr>
          <w:rFonts w:ascii="David" w:hAnsi="David"/>
          <w:rtl/>
        </w:rPr>
        <w:t xml:space="preserve">) בנאשם נוהג ברכב שנושא לוחית רישוי 14-752-10 (להלן: </w:t>
      </w:r>
      <w:r>
        <w:rPr>
          <w:rFonts w:ascii="David" w:hAnsi="David"/>
          <w:b/>
          <w:bCs/>
          <w:rtl/>
        </w:rPr>
        <w:t>הרכב</w:t>
      </w:r>
      <w:r>
        <w:rPr>
          <w:rFonts w:ascii="David" w:hAnsi="David"/>
          <w:rtl/>
        </w:rPr>
        <w:t xml:space="preserve">), כאשר הוא יוצא מתוך המתחם. הנאשם נהג ברכב במשך מספר דקות בהיותו תחת השפעת סמים עד אשר השוטרים סימנו לו לעצור. </w:t>
      </w:r>
    </w:p>
    <w:p w14:paraId="64F37A96" w14:textId="77777777" w:rsidR="007819A0" w:rsidRDefault="007819A0" w:rsidP="007819A0">
      <w:pPr>
        <w:spacing w:line="360" w:lineRule="auto"/>
        <w:ind w:left="720" w:hanging="720"/>
        <w:jc w:val="both"/>
        <w:rPr>
          <w:rFonts w:ascii="David" w:hAnsi="David"/>
          <w:rtl/>
        </w:rPr>
      </w:pPr>
      <w:bookmarkStart w:id="7" w:name="ABSTRACT_END"/>
      <w:bookmarkEnd w:id="7"/>
    </w:p>
    <w:p w14:paraId="6BB2CC3E" w14:textId="77777777" w:rsidR="007819A0" w:rsidRDefault="007819A0" w:rsidP="007819A0">
      <w:pPr>
        <w:spacing w:line="360" w:lineRule="auto"/>
        <w:ind w:left="720" w:hanging="720"/>
        <w:jc w:val="both"/>
        <w:rPr>
          <w:rFonts w:ascii="David" w:hAnsi="David"/>
          <w:rtl/>
        </w:rPr>
      </w:pPr>
      <w:r>
        <w:rPr>
          <w:rFonts w:ascii="David" w:hAnsi="David"/>
          <w:rtl/>
        </w:rPr>
        <w:t>2.</w:t>
      </w:r>
      <w:r>
        <w:rPr>
          <w:rFonts w:ascii="David" w:hAnsi="David"/>
          <w:rtl/>
        </w:rPr>
        <w:tab/>
        <w:t xml:space="preserve">השוטרים ניגשו לרכב ושאלו את הנאשם לשמו והוא הציג את עצמו בכזב בשמו של אחיו, סלמן אלקדאימה. השוטרים בדקו את זהותו במסוף והבחינו שהתמונה של סלמן אלקדאימה אינה תואמת את מראהו של הנאשם. </w:t>
      </w:r>
    </w:p>
    <w:p w14:paraId="45526693" w14:textId="77777777" w:rsidR="007819A0" w:rsidRDefault="007819A0" w:rsidP="007819A0">
      <w:pPr>
        <w:spacing w:line="360" w:lineRule="auto"/>
        <w:ind w:left="720" w:hanging="720"/>
        <w:jc w:val="both"/>
        <w:rPr>
          <w:rFonts w:ascii="David" w:hAnsi="David"/>
          <w:rtl/>
        </w:rPr>
      </w:pPr>
    </w:p>
    <w:p w14:paraId="0535FF94" w14:textId="77777777" w:rsidR="007819A0" w:rsidRDefault="007819A0" w:rsidP="007819A0">
      <w:pPr>
        <w:spacing w:line="360" w:lineRule="auto"/>
        <w:ind w:left="720" w:hanging="720"/>
        <w:jc w:val="both"/>
        <w:rPr>
          <w:rFonts w:ascii="David" w:hAnsi="David"/>
          <w:rtl/>
        </w:rPr>
      </w:pPr>
      <w:r>
        <w:rPr>
          <w:rFonts w:ascii="David" w:hAnsi="David"/>
          <w:rtl/>
        </w:rPr>
        <w:t>3.</w:t>
      </w:r>
      <w:r>
        <w:rPr>
          <w:rFonts w:ascii="David" w:hAnsi="David"/>
          <w:rtl/>
        </w:rPr>
        <w:tab/>
        <w:t xml:space="preserve">השוטרים ביקשו מהנאשם לצאת מהרכב ולהוציא את תכולת כיסיו. הנאשם הוציא מהכיס קופסת סיגריות ונתן אותה לשוטר גבריאל. השוטר גבריאל תפס באותה קופסא שקית ובה חומר מסוג חשיש במשקל 0.3434 גרם נטו. </w:t>
      </w:r>
    </w:p>
    <w:p w14:paraId="039A9302" w14:textId="77777777" w:rsidR="007819A0" w:rsidRDefault="007819A0" w:rsidP="007819A0">
      <w:pPr>
        <w:spacing w:line="360" w:lineRule="auto"/>
        <w:ind w:left="720" w:hanging="720"/>
        <w:jc w:val="both"/>
        <w:rPr>
          <w:rFonts w:ascii="David" w:hAnsi="David"/>
          <w:rtl/>
        </w:rPr>
      </w:pPr>
    </w:p>
    <w:p w14:paraId="5C0656B7" w14:textId="77777777" w:rsidR="007819A0" w:rsidRDefault="007819A0" w:rsidP="007819A0">
      <w:pPr>
        <w:spacing w:line="360" w:lineRule="auto"/>
        <w:ind w:left="720" w:hanging="720"/>
        <w:jc w:val="both"/>
        <w:rPr>
          <w:rFonts w:ascii="David" w:hAnsi="David"/>
          <w:rtl/>
        </w:rPr>
      </w:pPr>
      <w:r>
        <w:rPr>
          <w:rFonts w:ascii="David" w:hAnsi="David"/>
          <w:rtl/>
        </w:rPr>
        <w:t>4.</w:t>
      </w:r>
      <w:r>
        <w:rPr>
          <w:rFonts w:ascii="David" w:hAnsi="David"/>
          <w:rtl/>
        </w:rPr>
        <w:tab/>
        <w:t xml:space="preserve">השוטרים הודיעו לנאשם שהוא מעוכב לחקירה ובתגובה החל הנאשם לקלל את השוטרים ולהניף את ידיו ורגליו באוויר. בתגובה, הזעיקו השוטרים גיבוי למקום. בהמשך, הגיע למקום השוטר תומר ברק (להלן: </w:t>
      </w:r>
      <w:r>
        <w:rPr>
          <w:rFonts w:ascii="David" w:hAnsi="David"/>
          <w:b/>
          <w:bCs/>
          <w:rtl/>
        </w:rPr>
        <w:t>השוטר תומר</w:t>
      </w:r>
      <w:r>
        <w:rPr>
          <w:rFonts w:ascii="David" w:hAnsi="David"/>
          <w:rtl/>
        </w:rPr>
        <w:t xml:space="preserve">) והעביר את הנאשם לרכב אחר במטרה להעבירו לתחנת המשטרה. עם כניסתו של הנאשם לרכב, נגח הנאשם באפו של השוטר תומר וכתוצאה מכך נגרם לו דימום באף. </w:t>
      </w:r>
    </w:p>
    <w:p w14:paraId="7A39A403" w14:textId="77777777" w:rsidR="007819A0" w:rsidRDefault="007819A0" w:rsidP="007819A0">
      <w:pPr>
        <w:spacing w:line="360" w:lineRule="auto"/>
        <w:ind w:left="720" w:hanging="720"/>
        <w:jc w:val="both"/>
        <w:rPr>
          <w:rFonts w:ascii="David" w:hAnsi="David"/>
          <w:rtl/>
        </w:rPr>
      </w:pPr>
    </w:p>
    <w:p w14:paraId="1055F8C2" w14:textId="77777777" w:rsidR="007819A0" w:rsidRDefault="007819A0" w:rsidP="007819A0">
      <w:pPr>
        <w:spacing w:line="360" w:lineRule="auto"/>
        <w:ind w:left="720" w:hanging="720"/>
        <w:jc w:val="both"/>
        <w:rPr>
          <w:rFonts w:ascii="David" w:hAnsi="David"/>
          <w:rtl/>
        </w:rPr>
      </w:pPr>
      <w:r>
        <w:rPr>
          <w:rFonts w:ascii="David" w:hAnsi="David"/>
          <w:rtl/>
        </w:rPr>
        <w:t>5.</w:t>
      </w:r>
      <w:r>
        <w:rPr>
          <w:rFonts w:ascii="David" w:hAnsi="David"/>
          <w:rtl/>
        </w:rPr>
        <w:tab/>
      </w:r>
      <w:r>
        <w:rPr>
          <w:rFonts w:ascii="David" w:hAnsi="David" w:hint="cs"/>
          <w:rtl/>
        </w:rPr>
        <w:t>לאחר שמיעת הראיות, ה</w:t>
      </w:r>
      <w:r>
        <w:rPr>
          <w:rFonts w:ascii="David" w:hAnsi="David"/>
          <w:rtl/>
        </w:rPr>
        <w:t xml:space="preserve">נאשם </w:t>
      </w:r>
      <w:r>
        <w:rPr>
          <w:rFonts w:ascii="David" w:hAnsi="David" w:hint="cs"/>
          <w:rtl/>
        </w:rPr>
        <w:t xml:space="preserve">זוכה מהעבירה של ניסיון להשמדת ראיה שיוחסה לו בכתב האישום והורשע בביצוען של </w:t>
      </w:r>
      <w:r>
        <w:rPr>
          <w:rFonts w:ascii="David" w:hAnsi="David"/>
          <w:rtl/>
        </w:rPr>
        <w:t xml:space="preserve">העבירות הבאות: </w:t>
      </w:r>
    </w:p>
    <w:p w14:paraId="4D34F315" w14:textId="77777777" w:rsidR="007819A0" w:rsidRDefault="007819A0" w:rsidP="007819A0">
      <w:pPr>
        <w:spacing w:line="360" w:lineRule="auto"/>
        <w:ind w:left="720" w:hanging="720"/>
        <w:jc w:val="both"/>
        <w:rPr>
          <w:rFonts w:ascii="David" w:hAnsi="David"/>
          <w:rtl/>
        </w:rPr>
      </w:pPr>
    </w:p>
    <w:p w14:paraId="035E46D9" w14:textId="77777777" w:rsidR="007819A0" w:rsidRDefault="007819A0" w:rsidP="007819A0">
      <w:pPr>
        <w:spacing w:line="360" w:lineRule="auto"/>
        <w:ind w:left="1440" w:hanging="720"/>
        <w:jc w:val="both"/>
        <w:rPr>
          <w:rFonts w:ascii="David" w:hAnsi="David"/>
          <w:rtl/>
        </w:rPr>
      </w:pPr>
      <w:r>
        <w:rPr>
          <w:rFonts w:ascii="David" w:hAnsi="David"/>
          <w:rtl/>
        </w:rPr>
        <w:t>א.</w:t>
      </w:r>
      <w:r>
        <w:rPr>
          <w:rFonts w:ascii="David" w:hAnsi="David"/>
          <w:rtl/>
        </w:rPr>
        <w:tab/>
        <w:t xml:space="preserve">החזקת סם לצריכה עצמית לפי </w:t>
      </w:r>
      <w:hyperlink r:id="rId22" w:history="1">
        <w:r w:rsidR="009D049E" w:rsidRPr="009D049E">
          <w:rPr>
            <w:rStyle w:val="Hyperlink"/>
            <w:rFonts w:ascii="David" w:hAnsi="David"/>
            <w:rtl/>
          </w:rPr>
          <w:t>סעיף 7(א)</w:t>
        </w:r>
      </w:hyperlink>
      <w:r>
        <w:rPr>
          <w:rFonts w:ascii="David" w:hAnsi="David"/>
          <w:rtl/>
        </w:rPr>
        <w:t xml:space="preserve"> יחד עם</w:t>
      </w:r>
      <w:r>
        <w:rPr>
          <w:rFonts w:ascii="David" w:hAnsi="David" w:hint="cs"/>
          <w:rtl/>
        </w:rPr>
        <w:t xml:space="preserve"> </w:t>
      </w:r>
      <w:hyperlink r:id="rId23" w:history="1">
        <w:r w:rsidR="009D049E" w:rsidRPr="009D049E">
          <w:rPr>
            <w:rStyle w:val="Hyperlink"/>
            <w:rFonts w:ascii="David" w:hAnsi="David"/>
            <w:rtl/>
          </w:rPr>
          <w:t>סעיף 7(ג)</w:t>
        </w:r>
      </w:hyperlink>
      <w:r>
        <w:rPr>
          <w:rFonts w:ascii="David" w:hAnsi="David"/>
          <w:rtl/>
        </w:rPr>
        <w:t xml:space="preserve"> סיפא ל</w:t>
      </w:r>
      <w:hyperlink r:id="rId24" w:history="1">
        <w:r w:rsidR="00905014" w:rsidRPr="00905014">
          <w:rPr>
            <w:rFonts w:ascii="David" w:hAnsi="David"/>
            <w:color w:val="0000FF"/>
            <w:u w:val="single"/>
            <w:rtl/>
          </w:rPr>
          <w:t>פקודת הסמים המסוכנים</w:t>
        </w:r>
      </w:hyperlink>
      <w:r>
        <w:rPr>
          <w:rFonts w:ascii="David" w:hAnsi="David"/>
          <w:rtl/>
        </w:rPr>
        <w:t xml:space="preserve"> [נוסח חדש] התשל"ג – 1973. </w:t>
      </w:r>
    </w:p>
    <w:p w14:paraId="52D09A9E" w14:textId="77777777" w:rsidR="007819A0" w:rsidRDefault="007819A0" w:rsidP="007819A0">
      <w:pPr>
        <w:spacing w:line="360" w:lineRule="auto"/>
        <w:ind w:left="1440" w:hanging="720"/>
        <w:jc w:val="both"/>
        <w:rPr>
          <w:rFonts w:ascii="David" w:hAnsi="David"/>
          <w:rtl/>
        </w:rPr>
      </w:pPr>
      <w:r>
        <w:rPr>
          <w:rFonts w:ascii="David" w:hAnsi="David"/>
          <w:rtl/>
        </w:rPr>
        <w:t>ב.</w:t>
      </w:r>
      <w:r>
        <w:rPr>
          <w:rFonts w:ascii="David" w:hAnsi="David"/>
          <w:rtl/>
        </w:rPr>
        <w:tab/>
        <w:t xml:space="preserve">תקיפת שוטר בעת מילוי תפקידו לפי </w:t>
      </w:r>
      <w:hyperlink r:id="rId25" w:history="1">
        <w:r w:rsidR="009D049E" w:rsidRPr="009D049E">
          <w:rPr>
            <w:rStyle w:val="Hyperlink"/>
            <w:rFonts w:ascii="David" w:hAnsi="David"/>
            <w:rtl/>
          </w:rPr>
          <w:t>סעיף 273</w:t>
        </w:r>
      </w:hyperlink>
      <w:r>
        <w:rPr>
          <w:rFonts w:ascii="David" w:hAnsi="David"/>
          <w:rtl/>
        </w:rPr>
        <w:t xml:space="preserve"> ל</w:t>
      </w:r>
      <w:hyperlink r:id="rId26" w:history="1">
        <w:r w:rsidR="00905014" w:rsidRPr="00905014">
          <w:rPr>
            <w:rFonts w:ascii="David" w:hAnsi="David"/>
            <w:color w:val="0000FF"/>
            <w:u w:val="single"/>
            <w:rtl/>
          </w:rPr>
          <w:t>חוק העונשין</w:t>
        </w:r>
      </w:hyperlink>
      <w:r>
        <w:rPr>
          <w:rFonts w:ascii="David" w:hAnsi="David"/>
          <w:rtl/>
        </w:rPr>
        <w:t xml:space="preserve"> התשל"ז – 1977 (להלן: </w:t>
      </w:r>
      <w:r>
        <w:rPr>
          <w:rFonts w:ascii="David" w:hAnsi="David"/>
          <w:b/>
          <w:bCs/>
          <w:rtl/>
        </w:rPr>
        <w:t>חוק העונשין</w:t>
      </w:r>
      <w:r>
        <w:rPr>
          <w:rFonts w:ascii="David" w:hAnsi="David"/>
          <w:rtl/>
        </w:rPr>
        <w:t>).</w:t>
      </w:r>
    </w:p>
    <w:p w14:paraId="27C88A8C" w14:textId="77777777" w:rsidR="007819A0" w:rsidRDefault="007819A0" w:rsidP="007819A0">
      <w:pPr>
        <w:spacing w:line="360" w:lineRule="auto"/>
        <w:ind w:left="1440" w:hanging="720"/>
        <w:jc w:val="both"/>
        <w:rPr>
          <w:rFonts w:ascii="David" w:hAnsi="David"/>
          <w:rtl/>
        </w:rPr>
      </w:pPr>
      <w:r>
        <w:rPr>
          <w:rFonts w:ascii="David" w:hAnsi="David"/>
          <w:rtl/>
        </w:rPr>
        <w:t>ג.</w:t>
      </w:r>
      <w:r>
        <w:rPr>
          <w:rFonts w:ascii="David" w:hAnsi="David"/>
          <w:rtl/>
        </w:rPr>
        <w:tab/>
        <w:t xml:space="preserve">נהיגה ברכב בשכרות על פי </w:t>
      </w:r>
      <w:hyperlink r:id="rId27" w:history="1">
        <w:r w:rsidR="009D049E" w:rsidRPr="009D049E">
          <w:rPr>
            <w:rStyle w:val="Hyperlink"/>
            <w:rFonts w:ascii="David" w:hAnsi="David"/>
            <w:rtl/>
          </w:rPr>
          <w:t>סעיף 62(3)</w:t>
        </w:r>
      </w:hyperlink>
      <w:r>
        <w:rPr>
          <w:rFonts w:ascii="David" w:hAnsi="David"/>
          <w:rtl/>
        </w:rPr>
        <w:t xml:space="preserve"> ל</w:t>
      </w:r>
      <w:hyperlink r:id="rId28" w:history="1">
        <w:r w:rsidR="00905014" w:rsidRPr="00905014">
          <w:rPr>
            <w:rFonts w:ascii="David" w:hAnsi="David"/>
            <w:color w:val="0000FF"/>
            <w:u w:val="single"/>
            <w:rtl/>
          </w:rPr>
          <w:t>פקודת התעבורה</w:t>
        </w:r>
      </w:hyperlink>
      <w:r>
        <w:rPr>
          <w:rFonts w:ascii="David" w:hAnsi="David"/>
          <w:rtl/>
        </w:rPr>
        <w:t xml:space="preserve"> [נוסח חדש] התשכ"א – 1961 (להלן: </w:t>
      </w:r>
      <w:r>
        <w:rPr>
          <w:rFonts w:ascii="David" w:hAnsi="David"/>
          <w:b/>
          <w:bCs/>
          <w:rtl/>
        </w:rPr>
        <w:t>פקודת התעבורה</w:t>
      </w:r>
      <w:r>
        <w:rPr>
          <w:rFonts w:ascii="David" w:hAnsi="David"/>
          <w:rtl/>
        </w:rPr>
        <w:t xml:space="preserve">). </w:t>
      </w:r>
    </w:p>
    <w:p w14:paraId="5377ECF5" w14:textId="77777777" w:rsidR="007819A0" w:rsidRDefault="007819A0" w:rsidP="007819A0">
      <w:pPr>
        <w:spacing w:line="360" w:lineRule="auto"/>
        <w:ind w:left="1440" w:hanging="720"/>
        <w:jc w:val="both"/>
        <w:rPr>
          <w:rFonts w:ascii="David" w:hAnsi="David"/>
          <w:rtl/>
        </w:rPr>
      </w:pPr>
      <w:r>
        <w:rPr>
          <w:rFonts w:ascii="David" w:hAnsi="David"/>
          <w:rtl/>
        </w:rPr>
        <w:t>ד.</w:t>
      </w:r>
      <w:r>
        <w:rPr>
          <w:rFonts w:ascii="David" w:hAnsi="David"/>
          <w:rtl/>
        </w:rPr>
        <w:tab/>
        <w:t xml:space="preserve">התחזות לאדם אחר לפי </w:t>
      </w:r>
      <w:hyperlink r:id="rId29" w:history="1">
        <w:r w:rsidR="009D049E" w:rsidRPr="009D049E">
          <w:rPr>
            <w:rStyle w:val="Hyperlink"/>
            <w:rFonts w:ascii="David" w:hAnsi="David"/>
            <w:rtl/>
          </w:rPr>
          <w:t>סעיף 441</w:t>
        </w:r>
      </w:hyperlink>
      <w:r>
        <w:rPr>
          <w:rFonts w:ascii="David" w:hAnsi="David"/>
          <w:rtl/>
        </w:rPr>
        <w:t xml:space="preserve"> ל</w:t>
      </w:r>
      <w:hyperlink r:id="rId30" w:history="1">
        <w:r w:rsidR="00905014" w:rsidRPr="00905014">
          <w:rPr>
            <w:rFonts w:ascii="David" w:hAnsi="David"/>
            <w:color w:val="0000FF"/>
            <w:u w:val="single"/>
            <w:rtl/>
          </w:rPr>
          <w:t>חוק העונשין</w:t>
        </w:r>
      </w:hyperlink>
      <w:r>
        <w:rPr>
          <w:rFonts w:ascii="David" w:hAnsi="David"/>
          <w:rtl/>
        </w:rPr>
        <w:t xml:space="preserve">. </w:t>
      </w:r>
    </w:p>
    <w:p w14:paraId="3ACA5383" w14:textId="77777777" w:rsidR="007819A0" w:rsidRDefault="007819A0" w:rsidP="007819A0">
      <w:pPr>
        <w:spacing w:line="360" w:lineRule="auto"/>
        <w:jc w:val="both"/>
        <w:rPr>
          <w:rFonts w:ascii="David" w:hAnsi="David"/>
          <w:rtl/>
        </w:rPr>
      </w:pPr>
    </w:p>
    <w:p w14:paraId="7EF2A0A1" w14:textId="77777777" w:rsidR="007819A0" w:rsidRPr="000E61E4" w:rsidRDefault="007819A0" w:rsidP="007819A0">
      <w:pPr>
        <w:spacing w:line="360" w:lineRule="auto"/>
        <w:jc w:val="both"/>
        <w:rPr>
          <w:rFonts w:ascii="David" w:hAnsi="David"/>
          <w:b/>
          <w:bCs/>
          <w:sz w:val="28"/>
          <w:szCs w:val="28"/>
          <w:u w:val="single"/>
          <w:rtl/>
        </w:rPr>
      </w:pPr>
      <w:r w:rsidRPr="000E61E4">
        <w:rPr>
          <w:rFonts w:ascii="David" w:hAnsi="David" w:hint="cs"/>
          <w:b/>
          <w:bCs/>
          <w:sz w:val="28"/>
          <w:szCs w:val="28"/>
          <w:u w:val="single"/>
          <w:rtl/>
        </w:rPr>
        <w:t xml:space="preserve">עבר פלילי </w:t>
      </w:r>
    </w:p>
    <w:p w14:paraId="3D092ABD" w14:textId="77777777" w:rsidR="007819A0" w:rsidRDefault="007819A0" w:rsidP="007819A0">
      <w:pPr>
        <w:spacing w:line="360" w:lineRule="auto"/>
        <w:jc w:val="both"/>
        <w:rPr>
          <w:rFonts w:ascii="David" w:hAnsi="David"/>
          <w:rtl/>
        </w:rPr>
      </w:pPr>
    </w:p>
    <w:p w14:paraId="23B95E04" w14:textId="77777777" w:rsidR="007819A0" w:rsidRDefault="007819A0" w:rsidP="007819A0">
      <w:pPr>
        <w:spacing w:line="360" w:lineRule="auto"/>
        <w:ind w:left="720" w:hanging="720"/>
        <w:jc w:val="both"/>
        <w:rPr>
          <w:rtl/>
        </w:rPr>
      </w:pPr>
      <w:r>
        <w:rPr>
          <w:rFonts w:hint="cs"/>
          <w:rtl/>
        </w:rPr>
        <w:lastRenderedPageBreak/>
        <w:t>6.</w:t>
      </w:r>
      <w:r>
        <w:rPr>
          <w:rFonts w:hint="cs"/>
          <w:rtl/>
        </w:rPr>
        <w:tab/>
        <w:t>לחובתו של הנאשם הרשעה אחת מבית משפט השלום בקריית שמונה מיום 21.12.15 בגין עבירה של החזקת סם לצריכה עצמית ונדון לעונשים הבאים:</w:t>
      </w:r>
    </w:p>
    <w:p w14:paraId="195892A0" w14:textId="77777777" w:rsidR="007819A0" w:rsidRDefault="007819A0" w:rsidP="007819A0">
      <w:pPr>
        <w:spacing w:line="360" w:lineRule="auto"/>
        <w:ind w:left="720" w:hanging="720"/>
        <w:jc w:val="both"/>
        <w:rPr>
          <w:rtl/>
        </w:rPr>
      </w:pPr>
    </w:p>
    <w:p w14:paraId="75FDCF6D" w14:textId="77777777" w:rsidR="007819A0" w:rsidRPr="00B05847" w:rsidRDefault="007819A0" w:rsidP="007819A0">
      <w:pPr>
        <w:spacing w:line="360" w:lineRule="auto"/>
        <w:ind w:left="1440" w:hanging="720"/>
        <w:jc w:val="both"/>
        <w:rPr>
          <w:rtl/>
        </w:rPr>
      </w:pPr>
      <w:r>
        <w:rPr>
          <w:rFonts w:hint="cs"/>
          <w:rtl/>
        </w:rPr>
        <w:t>א.</w:t>
      </w:r>
      <w:r>
        <w:rPr>
          <w:rtl/>
        </w:rPr>
        <w:tab/>
      </w:r>
      <w:r>
        <w:rPr>
          <w:rFonts w:hint="cs"/>
          <w:rtl/>
        </w:rPr>
        <w:t xml:space="preserve">ראשית, 3 חודשי מאסר על תנאי והתנאי הוא שבמשך שנה החל מיום 21.12.15, לא יעבור על כל עבירה על פי </w:t>
      </w:r>
      <w:hyperlink r:id="rId31" w:history="1">
        <w:r w:rsidR="00905014" w:rsidRPr="00905014">
          <w:rPr>
            <w:color w:val="0000FF"/>
            <w:u w:val="single"/>
            <w:rtl/>
          </w:rPr>
          <w:t>פקודת הסמים המסוכנים</w:t>
        </w:r>
      </w:hyperlink>
      <w:r>
        <w:rPr>
          <w:rFonts w:hint="cs"/>
          <w:rtl/>
        </w:rPr>
        <w:t xml:space="preserve">. יש לציין שלאור העובדה שבתיק הנוכחי שבפניי כיום העבירה של החזקת סם לצריכה עצמית בוצעה ביום 18.5.16, הרי שהמאסר על תנאי האמור הוא בר הפעלה. </w:t>
      </w:r>
    </w:p>
    <w:p w14:paraId="250B777E" w14:textId="77777777" w:rsidR="007819A0" w:rsidRDefault="007819A0" w:rsidP="007819A0">
      <w:pPr>
        <w:spacing w:line="360" w:lineRule="auto"/>
        <w:jc w:val="both"/>
        <w:rPr>
          <w:rtl/>
        </w:rPr>
      </w:pPr>
    </w:p>
    <w:p w14:paraId="43F3F005" w14:textId="77777777" w:rsidR="007819A0" w:rsidRDefault="007819A0" w:rsidP="007819A0">
      <w:pPr>
        <w:spacing w:line="360" w:lineRule="auto"/>
        <w:ind w:left="1440" w:hanging="720"/>
        <w:jc w:val="both"/>
        <w:rPr>
          <w:rtl/>
        </w:rPr>
      </w:pPr>
      <w:r>
        <w:rPr>
          <w:rFonts w:hint="cs"/>
          <w:rtl/>
        </w:rPr>
        <w:t>ב.</w:t>
      </w:r>
      <w:r>
        <w:rPr>
          <w:rFonts w:hint="cs"/>
          <w:rtl/>
        </w:rPr>
        <w:tab/>
        <w:t xml:space="preserve">שנית, פסילה מלקבל או להחזיק רישיון נהיגה למשך חודש והתנאי הוא אם יעבור תוך תקופה של שנה מיום 21.12.15 עבירה על פי </w:t>
      </w:r>
      <w:hyperlink r:id="rId32" w:history="1">
        <w:r w:rsidR="00905014" w:rsidRPr="00905014">
          <w:rPr>
            <w:color w:val="0000FF"/>
            <w:u w:val="single"/>
            <w:rtl/>
          </w:rPr>
          <w:t>פקודת הסמים המסוכנים</w:t>
        </w:r>
      </w:hyperlink>
      <w:r>
        <w:rPr>
          <w:rFonts w:hint="cs"/>
          <w:rtl/>
        </w:rPr>
        <w:t xml:space="preserve">. לאור העובדה שבתיק הנוכחי שבפניי כיום, בוצעה עבירה של החזקת סם לצריכה עצמית ביום 18.5.16, הרי שהתנאי האמור גם הוא בר הפעלה. </w:t>
      </w:r>
    </w:p>
    <w:p w14:paraId="004BC218" w14:textId="77777777" w:rsidR="007819A0" w:rsidRDefault="007819A0" w:rsidP="007819A0">
      <w:pPr>
        <w:spacing w:line="360" w:lineRule="auto"/>
        <w:jc w:val="both"/>
        <w:rPr>
          <w:rtl/>
        </w:rPr>
      </w:pPr>
    </w:p>
    <w:p w14:paraId="7561B0C3" w14:textId="77777777" w:rsidR="007819A0" w:rsidRPr="000E61E4" w:rsidRDefault="007819A0" w:rsidP="007819A0">
      <w:pPr>
        <w:spacing w:line="360" w:lineRule="auto"/>
        <w:jc w:val="both"/>
        <w:rPr>
          <w:b/>
          <w:bCs/>
          <w:sz w:val="28"/>
          <w:szCs w:val="28"/>
          <w:u w:val="single"/>
          <w:rtl/>
        </w:rPr>
      </w:pPr>
      <w:r w:rsidRPr="000E61E4">
        <w:rPr>
          <w:rFonts w:hint="cs"/>
          <w:b/>
          <w:bCs/>
          <w:sz w:val="28"/>
          <w:szCs w:val="28"/>
          <w:u w:val="single"/>
          <w:rtl/>
        </w:rPr>
        <w:t>עבר</w:t>
      </w:r>
      <w:r>
        <w:rPr>
          <w:rFonts w:hint="cs"/>
          <w:b/>
          <w:bCs/>
          <w:sz w:val="28"/>
          <w:szCs w:val="28"/>
          <w:u w:val="single"/>
          <w:rtl/>
        </w:rPr>
        <w:t xml:space="preserve"> פלילי בעבירת </w:t>
      </w:r>
      <w:r w:rsidRPr="000E61E4">
        <w:rPr>
          <w:rFonts w:hint="cs"/>
          <w:b/>
          <w:bCs/>
          <w:sz w:val="28"/>
          <w:szCs w:val="28"/>
          <w:u w:val="single"/>
          <w:rtl/>
        </w:rPr>
        <w:t>תעבור</w:t>
      </w:r>
      <w:r>
        <w:rPr>
          <w:rFonts w:hint="cs"/>
          <w:b/>
          <w:bCs/>
          <w:sz w:val="28"/>
          <w:szCs w:val="28"/>
          <w:u w:val="single"/>
          <w:rtl/>
        </w:rPr>
        <w:t>ה</w:t>
      </w:r>
      <w:r w:rsidRPr="000E61E4">
        <w:rPr>
          <w:rFonts w:hint="cs"/>
          <w:b/>
          <w:bCs/>
          <w:sz w:val="28"/>
          <w:szCs w:val="28"/>
          <w:u w:val="single"/>
          <w:rtl/>
        </w:rPr>
        <w:t xml:space="preserve"> </w:t>
      </w:r>
    </w:p>
    <w:p w14:paraId="3FC722D3" w14:textId="77777777" w:rsidR="007819A0" w:rsidRDefault="007819A0" w:rsidP="007819A0">
      <w:pPr>
        <w:spacing w:line="360" w:lineRule="auto"/>
        <w:jc w:val="both"/>
        <w:rPr>
          <w:rtl/>
        </w:rPr>
      </w:pPr>
    </w:p>
    <w:p w14:paraId="558FD5CA" w14:textId="77777777" w:rsidR="007819A0" w:rsidRDefault="007819A0" w:rsidP="007819A0">
      <w:pPr>
        <w:spacing w:line="360" w:lineRule="auto"/>
        <w:ind w:left="720" w:hanging="720"/>
        <w:jc w:val="both"/>
        <w:rPr>
          <w:rtl/>
        </w:rPr>
      </w:pPr>
      <w:r>
        <w:rPr>
          <w:rFonts w:hint="cs"/>
          <w:rtl/>
        </w:rPr>
        <w:t>7.</w:t>
      </w:r>
      <w:r>
        <w:rPr>
          <w:rFonts w:hint="cs"/>
          <w:rtl/>
        </w:rPr>
        <w:tab/>
        <w:t xml:space="preserve">המאשימה הגישה את "תדפיס מידע פלילי" לגבי עברו של הנאשם בעבירות תעבורה (ת/20) (להלן: </w:t>
      </w:r>
      <w:r w:rsidRPr="00CD56F4">
        <w:rPr>
          <w:rFonts w:hint="cs"/>
          <w:b/>
          <w:bCs/>
          <w:rtl/>
        </w:rPr>
        <w:t>התדפיס</w:t>
      </w:r>
      <w:r>
        <w:rPr>
          <w:rFonts w:hint="cs"/>
          <w:rtl/>
        </w:rPr>
        <w:t xml:space="preserve">). התדפיס כולל מספר הרשעות, אך ההרשעה שרלוונטית לענייננו, היא של בית משפט השלום לתעבורה בפתח תקווה במסגרת תיק מספר 6425-05-15 (להלן: </w:t>
      </w:r>
      <w:r w:rsidRPr="00CD56F4">
        <w:rPr>
          <w:rFonts w:hint="cs"/>
          <w:b/>
          <w:bCs/>
          <w:rtl/>
        </w:rPr>
        <w:t>תיק התעבורה</w:t>
      </w:r>
      <w:r>
        <w:rPr>
          <w:rFonts w:hint="cs"/>
          <w:rtl/>
        </w:rPr>
        <w:t xml:space="preserve">). גזר הדין בתיק התעבורה ניתן ביום 24.3.16. בתדפיס מופיע שהנאשם הורשע בביצוע עבירה של נהיגה תחת השפעת אלכוהול בניגוד </w:t>
      </w:r>
      <w:hyperlink r:id="rId33" w:history="1">
        <w:r w:rsidR="009D049E" w:rsidRPr="009D049E">
          <w:rPr>
            <w:rStyle w:val="Hyperlink"/>
            <w:rFonts w:hint="eastAsia"/>
            <w:rtl/>
          </w:rPr>
          <w:t>לסעיף</w:t>
        </w:r>
        <w:r w:rsidR="009D049E" w:rsidRPr="009D049E">
          <w:rPr>
            <w:rStyle w:val="Hyperlink"/>
            <w:rtl/>
          </w:rPr>
          <w:t xml:space="preserve"> 62(3)</w:t>
        </w:r>
      </w:hyperlink>
      <w:r>
        <w:rPr>
          <w:rFonts w:hint="cs"/>
          <w:rtl/>
        </w:rPr>
        <w:t xml:space="preserve"> ל</w:t>
      </w:r>
      <w:hyperlink r:id="rId34" w:history="1">
        <w:r w:rsidR="00905014" w:rsidRPr="00905014">
          <w:rPr>
            <w:color w:val="0000FF"/>
            <w:u w:val="single"/>
            <w:rtl/>
          </w:rPr>
          <w:t>פקודת התעבורה</w:t>
        </w:r>
      </w:hyperlink>
      <w:r>
        <w:rPr>
          <w:rFonts w:hint="cs"/>
          <w:rtl/>
        </w:rPr>
        <w:t xml:space="preserve"> ובניגוד </w:t>
      </w:r>
      <w:hyperlink r:id="rId35" w:history="1">
        <w:r w:rsidR="009D049E" w:rsidRPr="009D049E">
          <w:rPr>
            <w:rStyle w:val="Hyperlink"/>
            <w:rFonts w:hint="eastAsia"/>
            <w:rtl/>
          </w:rPr>
          <w:t>לסעיפים</w:t>
        </w:r>
        <w:r w:rsidR="009D049E" w:rsidRPr="009D049E">
          <w:rPr>
            <w:rStyle w:val="Hyperlink"/>
            <w:rtl/>
          </w:rPr>
          <w:t xml:space="preserve"> 169ב(א)</w:t>
        </w:r>
      </w:hyperlink>
      <w:r>
        <w:rPr>
          <w:rFonts w:hint="cs"/>
          <w:rtl/>
        </w:rPr>
        <w:t xml:space="preserve"> ו-</w:t>
      </w:r>
      <w:hyperlink r:id="rId36" w:history="1">
        <w:r w:rsidR="009D049E" w:rsidRPr="009D049E">
          <w:rPr>
            <w:rStyle w:val="Hyperlink"/>
            <w:rtl/>
          </w:rPr>
          <w:t>26(2)</w:t>
        </w:r>
      </w:hyperlink>
      <w:r>
        <w:rPr>
          <w:rFonts w:hint="cs"/>
          <w:rtl/>
        </w:rPr>
        <w:t xml:space="preserve"> ל</w:t>
      </w:r>
      <w:hyperlink r:id="rId37" w:history="1">
        <w:r w:rsidR="00905014" w:rsidRPr="00905014">
          <w:rPr>
            <w:color w:val="0000FF"/>
            <w:u w:val="single"/>
            <w:rtl/>
          </w:rPr>
          <w:t>תקנות התעבורה</w:t>
        </w:r>
      </w:hyperlink>
      <w:r>
        <w:rPr>
          <w:rFonts w:hint="cs"/>
          <w:rtl/>
        </w:rPr>
        <w:t xml:space="preserve">, התשכ"א </w:t>
      </w:r>
      <w:r>
        <w:rPr>
          <w:rtl/>
        </w:rPr>
        <w:t>–</w:t>
      </w:r>
      <w:r>
        <w:rPr>
          <w:rFonts w:hint="cs"/>
          <w:rtl/>
        </w:rPr>
        <w:t xml:space="preserve"> 1961. </w:t>
      </w:r>
    </w:p>
    <w:p w14:paraId="0A0977C2" w14:textId="77777777" w:rsidR="007819A0" w:rsidRDefault="007819A0" w:rsidP="007819A0">
      <w:pPr>
        <w:spacing w:line="360" w:lineRule="auto"/>
        <w:ind w:left="720" w:hanging="720"/>
        <w:jc w:val="both"/>
        <w:rPr>
          <w:rtl/>
        </w:rPr>
      </w:pPr>
    </w:p>
    <w:p w14:paraId="28440AFF" w14:textId="77777777" w:rsidR="007819A0" w:rsidRDefault="007819A0" w:rsidP="007819A0">
      <w:pPr>
        <w:spacing w:line="360" w:lineRule="auto"/>
        <w:ind w:left="720" w:hanging="720"/>
        <w:jc w:val="both"/>
        <w:rPr>
          <w:rtl/>
        </w:rPr>
      </w:pPr>
      <w:r>
        <w:rPr>
          <w:rFonts w:hint="cs"/>
          <w:rtl/>
        </w:rPr>
        <w:t>8.</w:t>
      </w:r>
      <w:r>
        <w:rPr>
          <w:rFonts w:hint="cs"/>
          <w:rtl/>
        </w:rPr>
        <w:tab/>
        <w:t xml:space="preserve">המאשימה הגישה את העתק גזר הדין שניתן בתיק התעבורה מתוך מאגר המידע של אתר "נבו" (ת/21). מעיון באותו פרוטוקול לא ניתן לדעת באיזו עבירה הורשע הנאשם. לכן, בדקתי מיוזמתי את הפרוטוקול המקורי באמצעות מערכת "נט המשפט" והתברר שהמידע שמופיע בתדפיס הוא לא מדויק ואינו משקף את תוכנו של הפרוטוקול מיום 24.3.16 בתיק התעבורה. </w:t>
      </w:r>
    </w:p>
    <w:p w14:paraId="556690FB" w14:textId="77777777" w:rsidR="007819A0" w:rsidRDefault="007819A0" w:rsidP="007819A0">
      <w:pPr>
        <w:spacing w:line="360" w:lineRule="auto"/>
        <w:ind w:left="720" w:hanging="720"/>
        <w:jc w:val="both"/>
        <w:rPr>
          <w:rtl/>
        </w:rPr>
      </w:pPr>
    </w:p>
    <w:p w14:paraId="5AD4DDCD" w14:textId="77777777" w:rsidR="007819A0" w:rsidRDefault="007819A0" w:rsidP="007819A0">
      <w:pPr>
        <w:spacing w:line="360" w:lineRule="auto"/>
        <w:ind w:left="720"/>
        <w:jc w:val="both"/>
        <w:rPr>
          <w:rtl/>
        </w:rPr>
      </w:pPr>
      <w:r>
        <w:rPr>
          <w:rFonts w:hint="cs"/>
          <w:rtl/>
        </w:rPr>
        <w:t xml:space="preserve">על כן, הנני מורה על סריקת כתב האישום המתוקן בתיק התעבורה וגם את הפרוטוקול של תיק התעבורה מיום 24.3.16 כפי שהודפסו מתוך מערכת "נט המשפט" ומסמכים אלה יסומנו כ-ת/22. </w:t>
      </w:r>
    </w:p>
    <w:p w14:paraId="334DDB8A" w14:textId="77777777" w:rsidR="007819A0" w:rsidRDefault="007819A0" w:rsidP="007819A0">
      <w:pPr>
        <w:spacing w:line="360" w:lineRule="auto"/>
        <w:ind w:left="720" w:hanging="720"/>
        <w:jc w:val="both"/>
        <w:rPr>
          <w:rtl/>
        </w:rPr>
      </w:pPr>
    </w:p>
    <w:p w14:paraId="4CEBFD59" w14:textId="77777777" w:rsidR="007819A0" w:rsidRDefault="007819A0" w:rsidP="007819A0">
      <w:pPr>
        <w:spacing w:line="360" w:lineRule="auto"/>
        <w:ind w:left="720" w:hanging="720"/>
        <w:jc w:val="both"/>
        <w:rPr>
          <w:rtl/>
        </w:rPr>
      </w:pPr>
      <w:r>
        <w:rPr>
          <w:rFonts w:hint="cs"/>
          <w:rtl/>
        </w:rPr>
        <w:t>9.</w:t>
      </w:r>
      <w:r>
        <w:rPr>
          <w:rFonts w:hint="cs"/>
          <w:rtl/>
        </w:rPr>
        <w:tab/>
        <w:t xml:space="preserve">מעיון בכתב האישום המתוקן בתיק התעבורה עולה שהעבירה המקורית שיוחסה לנאשם שם הייתה נהיגה בשכרות לפי </w:t>
      </w:r>
      <w:hyperlink r:id="rId38" w:history="1">
        <w:r w:rsidR="009D049E" w:rsidRPr="009D049E">
          <w:rPr>
            <w:rStyle w:val="Hyperlink"/>
            <w:rFonts w:hint="eastAsia"/>
            <w:rtl/>
          </w:rPr>
          <w:t>סעיף</w:t>
        </w:r>
        <w:r w:rsidR="009D049E" w:rsidRPr="009D049E">
          <w:rPr>
            <w:rStyle w:val="Hyperlink"/>
            <w:rtl/>
          </w:rPr>
          <w:t xml:space="preserve"> 62(3)</w:t>
        </w:r>
      </w:hyperlink>
      <w:r>
        <w:rPr>
          <w:rFonts w:hint="cs"/>
          <w:rtl/>
        </w:rPr>
        <w:t xml:space="preserve"> ל</w:t>
      </w:r>
      <w:hyperlink r:id="rId39" w:history="1">
        <w:r w:rsidR="00905014" w:rsidRPr="00905014">
          <w:rPr>
            <w:color w:val="0000FF"/>
            <w:u w:val="single"/>
            <w:rtl/>
          </w:rPr>
          <w:t>פקודת התעבורה</w:t>
        </w:r>
      </w:hyperlink>
      <w:r>
        <w:rPr>
          <w:rFonts w:hint="cs"/>
          <w:rtl/>
        </w:rPr>
        <w:t xml:space="preserve">. מעיון בפרוטוקול המקורי של תיק התעבורה מיום 24.3.16 (ת/22), עולה שהצדדים הגיעו להסדר טיעון לפיו העבירה של נהיגה בשכרות לפי </w:t>
      </w:r>
      <w:hyperlink r:id="rId40" w:history="1">
        <w:r w:rsidR="009D049E" w:rsidRPr="009D049E">
          <w:rPr>
            <w:rStyle w:val="Hyperlink"/>
            <w:rFonts w:hint="eastAsia"/>
            <w:rtl/>
          </w:rPr>
          <w:t>סעיף</w:t>
        </w:r>
        <w:r w:rsidR="009D049E" w:rsidRPr="009D049E">
          <w:rPr>
            <w:rStyle w:val="Hyperlink"/>
            <w:rtl/>
          </w:rPr>
          <w:t xml:space="preserve"> 62(3)</w:t>
        </w:r>
      </w:hyperlink>
      <w:r>
        <w:rPr>
          <w:rFonts w:hint="cs"/>
          <w:rtl/>
        </w:rPr>
        <w:t xml:space="preserve"> ל</w:t>
      </w:r>
      <w:hyperlink r:id="rId41" w:history="1">
        <w:r w:rsidR="00905014" w:rsidRPr="00905014">
          <w:rPr>
            <w:color w:val="0000FF"/>
            <w:u w:val="single"/>
            <w:rtl/>
          </w:rPr>
          <w:t>פקודת התעבורה</w:t>
        </w:r>
      </w:hyperlink>
      <w:r>
        <w:rPr>
          <w:rFonts w:hint="cs"/>
          <w:rtl/>
        </w:rPr>
        <w:t xml:space="preserve"> נמחקה והנאשם הורשע בעבירה אחרת והיא נהיגה תחת השפעת משקאות משכרים לפי </w:t>
      </w:r>
      <w:hyperlink r:id="rId42" w:history="1">
        <w:r w:rsidR="009D049E" w:rsidRPr="009D049E">
          <w:rPr>
            <w:rStyle w:val="Hyperlink"/>
            <w:rFonts w:hint="eastAsia"/>
            <w:rtl/>
          </w:rPr>
          <w:t>תקנה</w:t>
        </w:r>
        <w:r w:rsidR="009D049E" w:rsidRPr="009D049E">
          <w:rPr>
            <w:rStyle w:val="Hyperlink"/>
            <w:rtl/>
          </w:rPr>
          <w:t xml:space="preserve"> 26(2)</w:t>
        </w:r>
      </w:hyperlink>
      <w:r>
        <w:rPr>
          <w:rFonts w:hint="cs"/>
          <w:rtl/>
        </w:rPr>
        <w:t xml:space="preserve"> ל</w:t>
      </w:r>
      <w:hyperlink r:id="rId43" w:history="1">
        <w:r w:rsidR="00905014" w:rsidRPr="00905014">
          <w:rPr>
            <w:color w:val="0000FF"/>
            <w:u w:val="single"/>
            <w:rtl/>
          </w:rPr>
          <w:t>תקנות התעבורה</w:t>
        </w:r>
      </w:hyperlink>
      <w:r>
        <w:rPr>
          <w:rFonts w:hint="cs"/>
          <w:rtl/>
        </w:rPr>
        <w:t xml:space="preserve">. לכן, על המאשימה לפעול לתיקון התדפיס, קרי תיקון מאגר המידע המשטרתי בתחום התעבורה בנוגע להרשעה האמורה של הנאשם, בהתאם. </w:t>
      </w:r>
    </w:p>
    <w:p w14:paraId="14630C5C" w14:textId="77777777" w:rsidR="007819A0" w:rsidRDefault="007819A0" w:rsidP="007819A0">
      <w:pPr>
        <w:spacing w:line="360" w:lineRule="auto"/>
        <w:ind w:left="720" w:hanging="720"/>
        <w:jc w:val="both"/>
        <w:rPr>
          <w:rtl/>
        </w:rPr>
      </w:pPr>
    </w:p>
    <w:p w14:paraId="36DDF4C6" w14:textId="77777777" w:rsidR="007819A0" w:rsidRDefault="007819A0" w:rsidP="007819A0">
      <w:pPr>
        <w:spacing w:line="360" w:lineRule="auto"/>
        <w:ind w:left="720" w:hanging="720"/>
        <w:jc w:val="both"/>
        <w:rPr>
          <w:rtl/>
        </w:rPr>
      </w:pPr>
      <w:r>
        <w:rPr>
          <w:rFonts w:hint="cs"/>
          <w:rtl/>
        </w:rPr>
        <w:t>10.</w:t>
      </w:r>
      <w:r>
        <w:rPr>
          <w:rFonts w:hint="cs"/>
          <w:rtl/>
        </w:rPr>
        <w:tab/>
        <w:t xml:space="preserve">יתר על כן, בגזר הדין של בית המשפט השלום לתעבורה בפתח תקווה, הושתו על הנאשם העונשים הבאים: </w:t>
      </w:r>
    </w:p>
    <w:p w14:paraId="7C04111D" w14:textId="77777777" w:rsidR="007819A0" w:rsidRDefault="007819A0" w:rsidP="007819A0">
      <w:pPr>
        <w:spacing w:line="360" w:lineRule="auto"/>
        <w:ind w:left="720" w:hanging="720"/>
        <w:jc w:val="both"/>
        <w:rPr>
          <w:rtl/>
        </w:rPr>
      </w:pPr>
    </w:p>
    <w:p w14:paraId="431186C9" w14:textId="77777777" w:rsidR="007819A0" w:rsidRDefault="007819A0" w:rsidP="007819A0">
      <w:pPr>
        <w:spacing w:line="360" w:lineRule="auto"/>
        <w:ind w:left="1440" w:hanging="720"/>
        <w:jc w:val="both"/>
        <w:rPr>
          <w:rtl/>
        </w:rPr>
      </w:pPr>
      <w:r>
        <w:rPr>
          <w:rFonts w:hint="cs"/>
          <w:rtl/>
        </w:rPr>
        <w:t>א.</w:t>
      </w:r>
      <w:r>
        <w:rPr>
          <w:rFonts w:hint="cs"/>
          <w:rtl/>
        </w:rPr>
        <w:tab/>
        <w:t xml:space="preserve">ראשית, 4 חודשי מאסר על תנאי למשך 3 שנים שלא יעבור עבירה של נהיגה בשכרות או נהיגה תחת השפעת משקאות משכרים. אציין שלאור הרשעתו של הנאשם בתיק הנוכחי שבפני כיום בעבירה של נהיגה בשכרות, הרי שהמאסר על תנאי האמור, הוא בר הפעלה במקרה שבפני. </w:t>
      </w:r>
    </w:p>
    <w:p w14:paraId="126CB399" w14:textId="77777777" w:rsidR="007819A0" w:rsidRDefault="007819A0" w:rsidP="007819A0">
      <w:pPr>
        <w:spacing w:line="360" w:lineRule="auto"/>
        <w:ind w:left="1440" w:hanging="720"/>
        <w:jc w:val="both"/>
        <w:rPr>
          <w:rtl/>
        </w:rPr>
      </w:pPr>
    </w:p>
    <w:p w14:paraId="6F32C19B" w14:textId="77777777" w:rsidR="007819A0" w:rsidRDefault="007819A0" w:rsidP="007819A0">
      <w:pPr>
        <w:spacing w:line="360" w:lineRule="auto"/>
        <w:ind w:left="1440" w:hanging="720"/>
        <w:jc w:val="both"/>
        <w:rPr>
          <w:rtl/>
        </w:rPr>
      </w:pPr>
      <w:r>
        <w:rPr>
          <w:rFonts w:hint="cs"/>
          <w:rtl/>
        </w:rPr>
        <w:t>ב.</w:t>
      </w:r>
      <w:r>
        <w:rPr>
          <w:rFonts w:hint="cs"/>
          <w:rtl/>
        </w:rPr>
        <w:tab/>
        <w:t xml:space="preserve">שנית, בגזר הדין נאמר שיושתו עליו "3 חודשי פסילה על תנאי למשך 3 שנים". הא ותו לא. לא הוסבר בגוף גזר הדין מה העבירה שמפעילה את אותו תנאי. בנסיבות אלה, ברור שאותה פסילה על תנאי היא חסרת משמעות ולא ניתן להפעילה בתיק שבפני, וגם לא באף תיק אחר. </w:t>
      </w:r>
    </w:p>
    <w:p w14:paraId="093A4D06" w14:textId="77777777" w:rsidR="007819A0" w:rsidRDefault="007819A0" w:rsidP="007819A0">
      <w:pPr>
        <w:spacing w:line="360" w:lineRule="auto"/>
        <w:jc w:val="both"/>
        <w:rPr>
          <w:rtl/>
        </w:rPr>
      </w:pPr>
    </w:p>
    <w:p w14:paraId="1CA9A072" w14:textId="77777777" w:rsidR="007819A0" w:rsidRPr="00F71349" w:rsidRDefault="007819A0" w:rsidP="007819A0">
      <w:pPr>
        <w:spacing w:line="360" w:lineRule="auto"/>
        <w:jc w:val="both"/>
        <w:rPr>
          <w:b/>
          <w:bCs/>
          <w:sz w:val="28"/>
          <w:szCs w:val="28"/>
          <w:u w:val="single"/>
          <w:rtl/>
        </w:rPr>
      </w:pPr>
      <w:r w:rsidRPr="00F71349">
        <w:rPr>
          <w:rFonts w:hint="cs"/>
          <w:b/>
          <w:bCs/>
          <w:sz w:val="28"/>
          <w:szCs w:val="28"/>
          <w:u w:val="single"/>
          <w:rtl/>
        </w:rPr>
        <w:t>טענות הצדדים לעונש</w:t>
      </w:r>
    </w:p>
    <w:p w14:paraId="327CF0E9" w14:textId="77777777" w:rsidR="007819A0" w:rsidRDefault="007819A0" w:rsidP="007819A0">
      <w:pPr>
        <w:spacing w:line="360" w:lineRule="auto"/>
        <w:jc w:val="both"/>
        <w:rPr>
          <w:rtl/>
        </w:rPr>
      </w:pPr>
    </w:p>
    <w:p w14:paraId="7E32D6A9" w14:textId="77777777" w:rsidR="007819A0" w:rsidRDefault="007819A0" w:rsidP="007819A0">
      <w:pPr>
        <w:spacing w:line="360" w:lineRule="auto"/>
        <w:ind w:left="720" w:hanging="720"/>
        <w:jc w:val="both"/>
        <w:rPr>
          <w:rtl/>
        </w:rPr>
      </w:pPr>
      <w:r>
        <w:rPr>
          <w:rFonts w:hint="cs"/>
          <w:rtl/>
        </w:rPr>
        <w:t>11.</w:t>
      </w:r>
      <w:r>
        <w:rPr>
          <w:rFonts w:hint="cs"/>
          <w:rtl/>
        </w:rPr>
        <w:tab/>
        <w:t xml:space="preserve">המאשימה טענה שמתחם העונש ההולם לגבי מכלול העבירות שבהן הורשע הנאשם ונסיבות ביצוען, נע בין 10 ועד 24 חודשי מאסר בפועל, בצירוף מאסר מותנה, פסילה על תנאי של רישיון הנהיגה, פסילה בפועל וקנס כספי. </w:t>
      </w:r>
    </w:p>
    <w:p w14:paraId="7F61FE30" w14:textId="77777777" w:rsidR="007819A0" w:rsidRDefault="007819A0" w:rsidP="007819A0">
      <w:pPr>
        <w:spacing w:line="360" w:lineRule="auto"/>
        <w:jc w:val="both"/>
        <w:rPr>
          <w:rtl/>
        </w:rPr>
      </w:pPr>
    </w:p>
    <w:p w14:paraId="6D616DBF" w14:textId="77777777" w:rsidR="007819A0" w:rsidRDefault="007819A0" w:rsidP="007819A0">
      <w:pPr>
        <w:spacing w:line="360" w:lineRule="auto"/>
        <w:ind w:left="720" w:hanging="720"/>
        <w:jc w:val="both"/>
        <w:rPr>
          <w:rtl/>
        </w:rPr>
      </w:pPr>
      <w:r>
        <w:rPr>
          <w:rFonts w:hint="cs"/>
          <w:rtl/>
        </w:rPr>
        <w:t>12.</w:t>
      </w:r>
      <w:r>
        <w:rPr>
          <w:rFonts w:hint="cs"/>
          <w:rtl/>
        </w:rPr>
        <w:tab/>
        <w:t xml:space="preserve">ההגנה טענה שהרישום הפלילי של הנאשם איננו מכביד. בנוסף, טענה שהנאשם נשוי ואב לחמישה ילדים ולא עבד במשך תקופה ממושכת וזאת לאור משבר התפשטות נגיף הקורונה ורק לאחרונה מצא מקום עבודה. לכן, ההגנה טענה שיש להאריך את המאסרים על תנאי ולהורות על קבלת חוות דעת של הממונה על עבודות שירות בדבר התאמתו של הנאשם לבצע עבודות שירות. </w:t>
      </w:r>
    </w:p>
    <w:p w14:paraId="4DBC3165" w14:textId="77777777" w:rsidR="007819A0" w:rsidRDefault="007819A0" w:rsidP="007819A0">
      <w:pPr>
        <w:spacing w:line="360" w:lineRule="auto"/>
        <w:ind w:left="720" w:hanging="720"/>
        <w:jc w:val="both"/>
        <w:rPr>
          <w:rtl/>
        </w:rPr>
      </w:pPr>
    </w:p>
    <w:p w14:paraId="47BFD704" w14:textId="77777777" w:rsidR="007819A0" w:rsidRPr="00F71349" w:rsidRDefault="007819A0" w:rsidP="007819A0">
      <w:pPr>
        <w:spacing w:line="360" w:lineRule="auto"/>
        <w:ind w:left="720" w:hanging="720"/>
        <w:jc w:val="both"/>
        <w:rPr>
          <w:b/>
          <w:bCs/>
          <w:sz w:val="28"/>
          <w:szCs w:val="28"/>
          <w:u w:val="single"/>
          <w:rtl/>
        </w:rPr>
      </w:pPr>
      <w:r w:rsidRPr="00F71349">
        <w:rPr>
          <w:rFonts w:hint="cs"/>
          <w:b/>
          <w:bCs/>
          <w:sz w:val="28"/>
          <w:szCs w:val="28"/>
          <w:u w:val="single"/>
          <w:rtl/>
        </w:rPr>
        <w:t xml:space="preserve">פסילת מינימום של רישיון הנהיגה ומאסר מינימום </w:t>
      </w:r>
    </w:p>
    <w:p w14:paraId="25A8A0CD" w14:textId="77777777" w:rsidR="007819A0" w:rsidRDefault="007819A0" w:rsidP="007819A0">
      <w:pPr>
        <w:spacing w:line="360" w:lineRule="auto"/>
        <w:ind w:left="720" w:hanging="720"/>
        <w:jc w:val="both"/>
        <w:rPr>
          <w:rtl/>
        </w:rPr>
      </w:pPr>
    </w:p>
    <w:p w14:paraId="512DA4F9" w14:textId="77777777" w:rsidR="007819A0" w:rsidRDefault="007819A0" w:rsidP="007819A0">
      <w:pPr>
        <w:spacing w:line="360" w:lineRule="auto"/>
        <w:ind w:left="720" w:hanging="720"/>
        <w:jc w:val="both"/>
      </w:pPr>
      <w:r>
        <w:rPr>
          <w:rFonts w:hint="cs"/>
          <w:rtl/>
        </w:rPr>
        <w:t>13.</w:t>
      </w:r>
      <w:r>
        <w:rPr>
          <w:rFonts w:hint="cs"/>
          <w:rtl/>
        </w:rPr>
        <w:tab/>
      </w:r>
      <w:hyperlink r:id="rId44" w:history="1">
        <w:r w:rsidR="009D049E" w:rsidRPr="009D049E">
          <w:rPr>
            <w:rStyle w:val="Hyperlink"/>
            <w:rtl/>
          </w:rPr>
          <w:t>סעיף 39א</w:t>
        </w:r>
      </w:hyperlink>
      <w:r>
        <w:rPr>
          <w:rtl/>
        </w:rPr>
        <w:t xml:space="preserve"> ל</w:t>
      </w:r>
      <w:hyperlink r:id="rId45" w:history="1">
        <w:r w:rsidR="00905014" w:rsidRPr="00905014">
          <w:rPr>
            <w:color w:val="0000FF"/>
            <w:u w:val="single"/>
            <w:rtl/>
          </w:rPr>
          <w:t>פקודת התעבורה</w:t>
        </w:r>
      </w:hyperlink>
      <w:r>
        <w:rPr>
          <w:rtl/>
        </w:rPr>
        <w:t xml:space="preserve"> קובע כדלקמן: </w:t>
      </w:r>
    </w:p>
    <w:p w14:paraId="5F1ECFC1" w14:textId="77777777" w:rsidR="007819A0" w:rsidRDefault="007819A0" w:rsidP="007819A0">
      <w:pPr>
        <w:spacing w:line="360" w:lineRule="auto"/>
        <w:jc w:val="both"/>
        <w:rPr>
          <w:rtl/>
        </w:rPr>
      </w:pPr>
    </w:p>
    <w:p w14:paraId="3C14FD26" w14:textId="77777777" w:rsidR="007819A0" w:rsidRDefault="007819A0" w:rsidP="007819A0">
      <w:pPr>
        <w:spacing w:line="360" w:lineRule="auto"/>
        <w:ind w:left="2880"/>
        <w:jc w:val="both"/>
        <w:rPr>
          <w:rtl/>
        </w:rPr>
      </w:pPr>
      <w:r>
        <w:rPr>
          <w:rtl/>
        </w:rPr>
        <w:t xml:space="preserve">"הורשע אדם על עבירה כאמור בסעיף 62(3) דינו – בנוסף לכל עונש אחר – פסילה מלקבל או מהחזיק רישיון נהיגה לתקופה שלא תפחת משנתיים, ואם כבר הורשע על עבירה זו בשנה שקדמה לאותה עבירה – פסילה לתקופה שלא תפחת מארבע שנים; אולם רשאי בית המשפט, בנסיבות מיוחדות שיפרש בפסק הדין, להורות על פסילה לתקופה קצרה יותר". </w:t>
      </w:r>
    </w:p>
    <w:p w14:paraId="0C407313" w14:textId="77777777" w:rsidR="007819A0" w:rsidRDefault="007819A0" w:rsidP="007819A0">
      <w:pPr>
        <w:spacing w:line="360" w:lineRule="auto"/>
        <w:jc w:val="both"/>
        <w:rPr>
          <w:rtl/>
        </w:rPr>
      </w:pPr>
    </w:p>
    <w:p w14:paraId="1F8B5255" w14:textId="77777777" w:rsidR="007819A0" w:rsidRDefault="007819A0" w:rsidP="007819A0">
      <w:pPr>
        <w:spacing w:line="360" w:lineRule="auto"/>
        <w:ind w:left="720" w:hanging="720"/>
        <w:jc w:val="both"/>
        <w:rPr>
          <w:rtl/>
        </w:rPr>
      </w:pPr>
      <w:r>
        <w:rPr>
          <w:rFonts w:hint="cs"/>
          <w:rtl/>
        </w:rPr>
        <w:t>14</w:t>
      </w:r>
      <w:r>
        <w:rPr>
          <w:rtl/>
        </w:rPr>
        <w:t>.</w:t>
      </w:r>
      <w:r>
        <w:rPr>
          <w:rtl/>
        </w:rPr>
        <w:tab/>
        <w:t xml:space="preserve">במקרה שבפני, </w:t>
      </w:r>
      <w:r>
        <w:rPr>
          <w:rFonts w:hint="cs"/>
          <w:rtl/>
        </w:rPr>
        <w:t>ה</w:t>
      </w:r>
      <w:r>
        <w:rPr>
          <w:rtl/>
        </w:rPr>
        <w:t xml:space="preserve">נאשם הורשע בביצוע עבירה של נהיגה בשכרות לפי </w:t>
      </w:r>
      <w:hyperlink r:id="rId46" w:history="1">
        <w:r w:rsidR="009D049E" w:rsidRPr="009D049E">
          <w:rPr>
            <w:rStyle w:val="Hyperlink"/>
            <w:rtl/>
          </w:rPr>
          <w:t>סעיף 62(3)</w:t>
        </w:r>
      </w:hyperlink>
      <w:r>
        <w:rPr>
          <w:rtl/>
        </w:rPr>
        <w:t xml:space="preserve"> ל</w:t>
      </w:r>
      <w:hyperlink r:id="rId47" w:history="1">
        <w:r w:rsidR="00905014" w:rsidRPr="00905014">
          <w:rPr>
            <w:color w:val="0000FF"/>
            <w:u w:val="single"/>
            <w:rtl/>
          </w:rPr>
          <w:t>פקודת התעבורה</w:t>
        </w:r>
      </w:hyperlink>
      <w:r>
        <w:rPr>
          <w:rtl/>
        </w:rPr>
        <w:t xml:space="preserve">. לפיכך, לפי </w:t>
      </w:r>
      <w:hyperlink r:id="rId48" w:history="1">
        <w:r w:rsidR="009D049E" w:rsidRPr="009D049E">
          <w:rPr>
            <w:rStyle w:val="Hyperlink"/>
            <w:rtl/>
          </w:rPr>
          <w:t>סעיף 39א</w:t>
        </w:r>
      </w:hyperlink>
      <w:r>
        <w:rPr>
          <w:rtl/>
        </w:rPr>
        <w:t xml:space="preserve"> </w:t>
      </w:r>
      <w:r>
        <w:rPr>
          <w:u w:val="single"/>
          <w:rtl/>
        </w:rPr>
        <w:t>רישא</w:t>
      </w:r>
      <w:r>
        <w:rPr>
          <w:rtl/>
        </w:rPr>
        <w:t xml:space="preserve"> ל</w:t>
      </w:r>
      <w:hyperlink r:id="rId49" w:history="1">
        <w:r w:rsidR="00905014" w:rsidRPr="00905014">
          <w:rPr>
            <w:color w:val="0000FF"/>
            <w:u w:val="single"/>
            <w:rtl/>
          </w:rPr>
          <w:t>פקודת התעבורה</w:t>
        </w:r>
      </w:hyperlink>
      <w:r>
        <w:rPr>
          <w:rtl/>
        </w:rPr>
        <w:t xml:space="preserve">, </w:t>
      </w:r>
      <w:r>
        <w:rPr>
          <w:rFonts w:hint="cs"/>
          <w:rtl/>
        </w:rPr>
        <w:t xml:space="preserve">יש להשית עליו </w:t>
      </w:r>
      <w:r>
        <w:rPr>
          <w:rtl/>
        </w:rPr>
        <w:t xml:space="preserve">תקופת פסילה </w:t>
      </w:r>
      <w:r>
        <w:rPr>
          <w:rFonts w:hint="cs"/>
          <w:rtl/>
        </w:rPr>
        <w:t>שלא תפחת מ</w:t>
      </w:r>
      <w:r>
        <w:rPr>
          <w:rtl/>
        </w:rPr>
        <w:t>שנתיים</w:t>
      </w:r>
      <w:r>
        <w:rPr>
          <w:rFonts w:hint="cs"/>
          <w:rtl/>
        </w:rPr>
        <w:t xml:space="preserve">, אלא אם כן מתקיימות נסיבות מיוחדות שמצדיקות פסילה לתקופה קצרה יותר. </w:t>
      </w:r>
    </w:p>
    <w:p w14:paraId="3EE243B9" w14:textId="77777777" w:rsidR="007819A0" w:rsidRDefault="007819A0" w:rsidP="007819A0">
      <w:pPr>
        <w:spacing w:line="360" w:lineRule="auto"/>
        <w:ind w:left="720" w:hanging="720"/>
        <w:jc w:val="both"/>
        <w:rPr>
          <w:rtl/>
        </w:rPr>
      </w:pPr>
    </w:p>
    <w:p w14:paraId="094CD692" w14:textId="77777777" w:rsidR="007819A0" w:rsidRDefault="007819A0" w:rsidP="007819A0">
      <w:pPr>
        <w:spacing w:line="360" w:lineRule="auto"/>
        <w:ind w:left="720" w:hanging="720"/>
        <w:jc w:val="both"/>
        <w:rPr>
          <w:rtl/>
        </w:rPr>
      </w:pPr>
      <w:r>
        <w:rPr>
          <w:rFonts w:hint="cs"/>
          <w:rtl/>
        </w:rPr>
        <w:t>15.</w:t>
      </w:r>
      <w:r>
        <w:rPr>
          <w:rtl/>
        </w:rPr>
        <w:tab/>
      </w:r>
      <w:r>
        <w:rPr>
          <w:rFonts w:hint="cs"/>
          <w:rtl/>
        </w:rPr>
        <w:t xml:space="preserve">במקרה שבפני, לא התרשמתי שקיימות נסיבות מיוחדות שמצדיקות פסילה לתקופה קצרה יותר משנתיים. הנאשם ביצע את העבירות מושא כתב האישום שעניינן החזקת סם ונהיגה בשכרות, שישה חודשים לאחר הרשעתו בעבירת סמים בבית משפט השלום בקריית שמונה וכן </w:t>
      </w:r>
      <w:r>
        <w:rPr>
          <w:rtl/>
        </w:rPr>
        <w:t xml:space="preserve"> </w:t>
      </w:r>
      <w:r>
        <w:rPr>
          <w:rFonts w:hint="cs"/>
          <w:rtl/>
        </w:rPr>
        <w:t xml:space="preserve">שלושה חודשים לאחר הרשעתו בעבירה של נהיגה תחת השפעת משקאות משכרים בבית משפט השלום לתעבורה בפתח תקווה. די בפרק הזמן הקצר שחלף על מנת לקבוע שאין נסיבות מיוחדות שמצדיקות חריגה מתקופת הפסילה המינימאלית של שנתיים. </w:t>
      </w:r>
    </w:p>
    <w:p w14:paraId="63D041A7" w14:textId="77777777" w:rsidR="007819A0" w:rsidRDefault="007819A0" w:rsidP="007819A0">
      <w:pPr>
        <w:spacing w:line="360" w:lineRule="auto"/>
        <w:ind w:left="720" w:hanging="720"/>
        <w:jc w:val="both"/>
        <w:rPr>
          <w:rtl/>
        </w:rPr>
      </w:pPr>
    </w:p>
    <w:p w14:paraId="4773A0B9" w14:textId="77777777" w:rsidR="007819A0" w:rsidRDefault="007819A0" w:rsidP="007819A0">
      <w:pPr>
        <w:spacing w:line="360" w:lineRule="auto"/>
        <w:ind w:left="720" w:hanging="720"/>
        <w:jc w:val="both"/>
        <w:rPr>
          <w:rtl/>
        </w:rPr>
      </w:pPr>
      <w:r>
        <w:rPr>
          <w:rFonts w:hint="cs"/>
          <w:rtl/>
        </w:rPr>
        <w:t>16.</w:t>
      </w:r>
      <w:r>
        <w:rPr>
          <w:rFonts w:hint="cs"/>
          <w:rtl/>
        </w:rPr>
        <w:tab/>
        <w:t xml:space="preserve">בנוסף, </w:t>
      </w:r>
      <w:hyperlink r:id="rId50" w:history="1">
        <w:r w:rsidR="009D049E" w:rsidRPr="009D049E">
          <w:rPr>
            <w:rStyle w:val="Hyperlink"/>
            <w:rFonts w:hint="eastAsia"/>
            <w:rtl/>
          </w:rPr>
          <w:t>סעיף</w:t>
        </w:r>
        <w:r w:rsidR="009D049E" w:rsidRPr="009D049E">
          <w:rPr>
            <w:rStyle w:val="Hyperlink"/>
            <w:rtl/>
          </w:rPr>
          <w:t xml:space="preserve"> 63</w:t>
        </w:r>
      </w:hyperlink>
      <w:r>
        <w:rPr>
          <w:rFonts w:hint="cs"/>
          <w:rtl/>
        </w:rPr>
        <w:t xml:space="preserve"> ל</w:t>
      </w:r>
      <w:hyperlink r:id="rId51" w:history="1">
        <w:r w:rsidR="00905014" w:rsidRPr="00905014">
          <w:rPr>
            <w:color w:val="0000FF"/>
            <w:u w:val="single"/>
            <w:rtl/>
          </w:rPr>
          <w:t>פקודת התעבורה</w:t>
        </w:r>
      </w:hyperlink>
      <w:r>
        <w:rPr>
          <w:rFonts w:hint="cs"/>
          <w:rtl/>
        </w:rPr>
        <w:t xml:space="preserve"> קובע שמי שעובר עבירה לפי </w:t>
      </w:r>
      <w:hyperlink r:id="rId52" w:history="1">
        <w:r w:rsidR="009D049E" w:rsidRPr="009D049E">
          <w:rPr>
            <w:rStyle w:val="Hyperlink"/>
            <w:rFonts w:hint="eastAsia"/>
            <w:rtl/>
          </w:rPr>
          <w:t>סעיף</w:t>
        </w:r>
        <w:r w:rsidR="009D049E" w:rsidRPr="009D049E">
          <w:rPr>
            <w:rStyle w:val="Hyperlink"/>
            <w:rtl/>
          </w:rPr>
          <w:t xml:space="preserve"> 62(3)</w:t>
        </w:r>
      </w:hyperlink>
      <w:r>
        <w:rPr>
          <w:rFonts w:hint="cs"/>
          <w:rtl/>
        </w:rPr>
        <w:t xml:space="preserve"> דינו מאסר 3 שנים אך לא פחות מחודש ימים. לבית המשפט נתונה סמכות שלא לפסוק תקופת מאסר מינימום של חודש אם ראה שנסיבות העבירה מחייבות זאת. גם כאן, לא התרשמתי שקיימות אצל הנאשם נסיבות מיוחדות שמצדיקות סטייה מעונש מאסר חובה של חודש. בכל מקרה, יוזכר שאותו עונש מינימום יכול להיות גם על תנאי. </w:t>
      </w:r>
    </w:p>
    <w:p w14:paraId="39E9B91E" w14:textId="77777777" w:rsidR="007819A0" w:rsidRDefault="007819A0" w:rsidP="007819A0">
      <w:pPr>
        <w:spacing w:line="360" w:lineRule="auto"/>
        <w:ind w:left="720" w:hanging="720"/>
        <w:jc w:val="both"/>
        <w:rPr>
          <w:rtl/>
        </w:rPr>
      </w:pPr>
    </w:p>
    <w:p w14:paraId="566F7A8E" w14:textId="77777777" w:rsidR="007819A0" w:rsidRPr="008F0F3E" w:rsidRDefault="007819A0" w:rsidP="007819A0">
      <w:pPr>
        <w:spacing w:line="360" w:lineRule="auto"/>
        <w:ind w:left="720" w:hanging="720"/>
        <w:jc w:val="both"/>
        <w:rPr>
          <w:rtl/>
        </w:rPr>
      </w:pPr>
      <w:r w:rsidRPr="008F0F3E">
        <w:rPr>
          <w:rFonts w:hint="cs"/>
          <w:b/>
          <w:bCs/>
          <w:sz w:val="28"/>
          <w:szCs w:val="28"/>
          <w:u w:val="single"/>
          <w:rtl/>
        </w:rPr>
        <w:t>מתחם העונש ההולם</w:t>
      </w:r>
      <w:r w:rsidRPr="008F0F3E">
        <w:rPr>
          <w:rFonts w:hint="cs"/>
          <w:rtl/>
        </w:rPr>
        <w:t xml:space="preserve"> </w:t>
      </w:r>
    </w:p>
    <w:p w14:paraId="0DBD7E71" w14:textId="77777777" w:rsidR="007819A0" w:rsidRDefault="007819A0" w:rsidP="007819A0">
      <w:pPr>
        <w:spacing w:line="360" w:lineRule="auto"/>
        <w:ind w:left="720" w:hanging="720"/>
        <w:jc w:val="both"/>
        <w:rPr>
          <w:rtl/>
        </w:rPr>
      </w:pPr>
    </w:p>
    <w:p w14:paraId="39A87B42" w14:textId="77777777" w:rsidR="007819A0" w:rsidRDefault="007819A0" w:rsidP="007819A0">
      <w:pPr>
        <w:spacing w:line="360" w:lineRule="auto"/>
        <w:ind w:left="720" w:hanging="720"/>
        <w:jc w:val="both"/>
        <w:rPr>
          <w:rtl/>
        </w:rPr>
      </w:pPr>
      <w:r>
        <w:rPr>
          <w:rFonts w:hint="cs"/>
          <w:rtl/>
        </w:rPr>
        <w:t>17.</w:t>
      </w:r>
      <w:r>
        <w:rPr>
          <w:rtl/>
        </w:rPr>
        <w:tab/>
      </w:r>
      <w:r>
        <w:rPr>
          <w:rFonts w:hint="cs"/>
          <w:rtl/>
        </w:rPr>
        <w:t xml:space="preserve">למדיניות הענישה הנוהגת בעבירה של נהיגה בשכרות, אפנה לפסיקה שלהלן של בית המשפט העליון: </w:t>
      </w:r>
      <w:r>
        <w:rPr>
          <w:rFonts w:hint="cs"/>
          <w:rtl/>
        </w:rPr>
        <w:tab/>
      </w:r>
    </w:p>
    <w:p w14:paraId="0F8D7463" w14:textId="77777777" w:rsidR="007819A0" w:rsidRDefault="007819A0" w:rsidP="007819A0">
      <w:pPr>
        <w:spacing w:line="360" w:lineRule="auto"/>
        <w:ind w:left="1440" w:hanging="720"/>
        <w:jc w:val="both"/>
        <w:rPr>
          <w:rtl/>
        </w:rPr>
      </w:pPr>
    </w:p>
    <w:p w14:paraId="40B6B289" w14:textId="77777777" w:rsidR="007819A0" w:rsidRDefault="007819A0" w:rsidP="007819A0">
      <w:pPr>
        <w:spacing w:line="360" w:lineRule="auto"/>
        <w:ind w:left="1440" w:hanging="720"/>
        <w:jc w:val="both"/>
      </w:pPr>
      <w:r>
        <w:rPr>
          <w:rtl/>
        </w:rPr>
        <w:t>א.</w:t>
      </w:r>
      <w:r>
        <w:rPr>
          <w:rtl/>
        </w:rPr>
        <w:tab/>
      </w:r>
      <w:hyperlink r:id="rId53" w:history="1">
        <w:r w:rsidR="00905014" w:rsidRPr="00905014">
          <w:rPr>
            <w:color w:val="0000FF"/>
            <w:u w:val="single"/>
            <w:rtl/>
          </w:rPr>
          <w:t>רע"פ 4389/12</w:t>
        </w:r>
      </w:hyperlink>
      <w:r>
        <w:rPr>
          <w:rtl/>
        </w:rPr>
        <w:t xml:space="preserve"> </w:t>
      </w:r>
      <w:r>
        <w:rPr>
          <w:b/>
          <w:bCs/>
          <w:rtl/>
        </w:rPr>
        <w:t>סצקו נ' מדינת ישראל</w:t>
      </w:r>
      <w:r>
        <w:rPr>
          <w:rtl/>
        </w:rPr>
        <w:t xml:space="preserve"> [פורסם בנבו] (6.6.12). באותו עניין המבקש הורשע בעבירה של נהיגה בשכרות לפי </w:t>
      </w:r>
      <w:hyperlink r:id="rId54" w:history="1">
        <w:r w:rsidR="009D049E" w:rsidRPr="009D049E">
          <w:rPr>
            <w:rStyle w:val="Hyperlink"/>
            <w:rtl/>
          </w:rPr>
          <w:t>סעיף 62(3)</w:t>
        </w:r>
      </w:hyperlink>
      <w:r>
        <w:rPr>
          <w:rtl/>
        </w:rPr>
        <w:t xml:space="preserve"> ל</w:t>
      </w:r>
      <w:hyperlink r:id="rId55" w:history="1">
        <w:r w:rsidR="00905014" w:rsidRPr="00905014">
          <w:rPr>
            <w:color w:val="0000FF"/>
            <w:u w:val="single"/>
            <w:rtl/>
          </w:rPr>
          <w:t>פקודת התעבורה</w:t>
        </w:r>
      </w:hyperlink>
      <w:r>
        <w:rPr>
          <w:rtl/>
        </w:rPr>
        <w:t xml:space="preserve">, נהיגה ללא רישיון נהיגה וללא ביטוח וכן נהיגה בקלות ראש. בית משפט השלום לתעבורה השית עליו פסילה בפועל של רישיון הנהיגה לתקופה של שלושים חודשים, פסילה על תנאי וקנס בסך 4,000 ₪. בכל מקרה, לא הושת עליו מאסר על תנאי וגם לא מאסר בפועל. ערעורו לבית המשפט המחוזי נדחה וכן נדחתה בקשת רשות ערעור שהוגשה לבית המשפט העליון. </w:t>
      </w:r>
    </w:p>
    <w:p w14:paraId="3BEC10EE" w14:textId="77777777" w:rsidR="007819A0" w:rsidRDefault="007819A0" w:rsidP="007819A0">
      <w:pPr>
        <w:spacing w:line="360" w:lineRule="auto"/>
        <w:ind w:left="720" w:hanging="720"/>
        <w:jc w:val="both"/>
        <w:rPr>
          <w:rtl/>
        </w:rPr>
      </w:pPr>
      <w:r>
        <w:rPr>
          <w:rtl/>
        </w:rPr>
        <w:t xml:space="preserve"> </w:t>
      </w:r>
    </w:p>
    <w:p w14:paraId="6A524829" w14:textId="77777777" w:rsidR="007819A0" w:rsidRDefault="007819A0" w:rsidP="007819A0">
      <w:pPr>
        <w:spacing w:line="360" w:lineRule="auto"/>
        <w:ind w:left="1440" w:hanging="720"/>
        <w:jc w:val="both"/>
        <w:rPr>
          <w:rtl/>
        </w:rPr>
      </w:pPr>
      <w:r>
        <w:rPr>
          <w:rtl/>
        </w:rPr>
        <w:t>ב.</w:t>
      </w:r>
      <w:r>
        <w:rPr>
          <w:rtl/>
        </w:rPr>
        <w:tab/>
      </w:r>
      <w:hyperlink r:id="rId56" w:history="1">
        <w:r w:rsidR="00905014" w:rsidRPr="00905014">
          <w:rPr>
            <w:color w:val="0000FF"/>
            <w:u w:val="single"/>
            <w:rtl/>
          </w:rPr>
          <w:t>רע"פ 9197/12</w:t>
        </w:r>
      </w:hyperlink>
      <w:r>
        <w:rPr>
          <w:rtl/>
        </w:rPr>
        <w:t xml:space="preserve"> </w:t>
      </w:r>
      <w:r>
        <w:rPr>
          <w:b/>
          <w:bCs/>
          <w:rtl/>
        </w:rPr>
        <w:t>שחר נ' מדינת ישראל</w:t>
      </w:r>
      <w:r>
        <w:rPr>
          <w:rtl/>
        </w:rPr>
        <w:t xml:space="preserve"> [פורסם בנבו] (30.12.12). במקרה זה המבקש הורשע ע"י בית המשפט השלום לתעבורה בעבירה של נהיגה בשכרות לפי </w:t>
      </w:r>
      <w:hyperlink r:id="rId57" w:history="1">
        <w:r w:rsidR="009D049E" w:rsidRPr="009D049E">
          <w:rPr>
            <w:rStyle w:val="Hyperlink"/>
            <w:rtl/>
          </w:rPr>
          <w:t>סעיף 62(3)</w:t>
        </w:r>
      </w:hyperlink>
      <w:r>
        <w:rPr>
          <w:rtl/>
        </w:rPr>
        <w:t xml:space="preserve"> ל</w:t>
      </w:r>
      <w:hyperlink r:id="rId58" w:history="1">
        <w:r w:rsidR="00905014" w:rsidRPr="00905014">
          <w:rPr>
            <w:color w:val="0000FF"/>
            <w:u w:val="single"/>
            <w:rtl/>
          </w:rPr>
          <w:t>פקודת התעבורה</w:t>
        </w:r>
      </w:hyperlink>
      <w:r>
        <w:rPr>
          <w:rtl/>
        </w:rPr>
        <w:t xml:space="preserve"> ונהיגה ללא רישיון לפי </w:t>
      </w:r>
      <w:hyperlink r:id="rId59" w:history="1">
        <w:r w:rsidR="009D049E" w:rsidRPr="009D049E">
          <w:rPr>
            <w:rStyle w:val="Hyperlink"/>
            <w:rtl/>
          </w:rPr>
          <w:t>סעיף 10</w:t>
        </w:r>
      </w:hyperlink>
      <w:r>
        <w:rPr>
          <w:rtl/>
        </w:rPr>
        <w:t xml:space="preserve"> לפקודת התעבורה. המבקש נדון לפסילה בפועל לשלושים חודשים, פסילה על תנאי, התחייבות עצמית בסך 15,000 ₪ וכן קנס בסך 2,500 ₪. ערעורו לבית המשפט המחוזי נדחה וכן נדחתה בקשת רשות ערעור שהוגשה לבית המשפט העליון. </w:t>
      </w:r>
    </w:p>
    <w:p w14:paraId="71A73498" w14:textId="77777777" w:rsidR="007819A0" w:rsidRDefault="007819A0" w:rsidP="007819A0">
      <w:pPr>
        <w:spacing w:line="360" w:lineRule="auto"/>
        <w:jc w:val="both"/>
        <w:rPr>
          <w:rtl/>
        </w:rPr>
      </w:pPr>
    </w:p>
    <w:p w14:paraId="3699940B" w14:textId="77777777" w:rsidR="007819A0" w:rsidRDefault="007819A0" w:rsidP="007819A0">
      <w:pPr>
        <w:spacing w:line="360" w:lineRule="auto"/>
        <w:ind w:left="1440" w:hanging="720"/>
        <w:jc w:val="both"/>
        <w:rPr>
          <w:rtl/>
        </w:rPr>
      </w:pPr>
      <w:r>
        <w:rPr>
          <w:rtl/>
        </w:rPr>
        <w:t>ג.</w:t>
      </w:r>
      <w:r>
        <w:rPr>
          <w:rtl/>
        </w:rPr>
        <w:tab/>
      </w:r>
      <w:hyperlink r:id="rId60" w:history="1">
        <w:r w:rsidR="00905014" w:rsidRPr="00905014">
          <w:rPr>
            <w:color w:val="0000FF"/>
            <w:u w:val="single"/>
            <w:rtl/>
          </w:rPr>
          <w:t>רע"פ 5801/07</w:t>
        </w:r>
      </w:hyperlink>
      <w:r>
        <w:rPr>
          <w:rtl/>
        </w:rPr>
        <w:t xml:space="preserve"> </w:t>
      </w:r>
      <w:r>
        <w:rPr>
          <w:b/>
          <w:bCs/>
          <w:rtl/>
        </w:rPr>
        <w:t>בנאי נ' מדינת ישראל</w:t>
      </w:r>
      <w:r>
        <w:rPr>
          <w:rtl/>
        </w:rPr>
        <w:t xml:space="preserve"> [פורסם בנבו] (17.10.07). במקרה זה המבקש הורשע בבית המשפט לתעבורה בתל אביב בגין עבירה של נהיגה בשכרות לפי </w:t>
      </w:r>
      <w:hyperlink r:id="rId61" w:history="1">
        <w:r w:rsidR="009D049E" w:rsidRPr="009D049E">
          <w:rPr>
            <w:rStyle w:val="Hyperlink"/>
            <w:rtl/>
          </w:rPr>
          <w:t>סעיף 62(3)</w:t>
        </w:r>
      </w:hyperlink>
      <w:r>
        <w:rPr>
          <w:rtl/>
        </w:rPr>
        <w:t xml:space="preserve"> ל</w:t>
      </w:r>
      <w:hyperlink r:id="rId62" w:history="1">
        <w:r w:rsidR="00905014" w:rsidRPr="00905014">
          <w:rPr>
            <w:color w:val="0000FF"/>
            <w:u w:val="single"/>
            <w:rtl/>
          </w:rPr>
          <w:t>פקודת התעבורה</w:t>
        </w:r>
      </w:hyperlink>
      <w:r>
        <w:rPr>
          <w:rtl/>
        </w:rPr>
        <w:t xml:space="preserve"> וכן עבירה של נהיגה ללא רישיון לפי </w:t>
      </w:r>
      <w:hyperlink r:id="rId63" w:history="1">
        <w:r w:rsidR="009D049E" w:rsidRPr="009D049E">
          <w:rPr>
            <w:rStyle w:val="Hyperlink"/>
            <w:rtl/>
          </w:rPr>
          <w:t>סעיף 10(א)</w:t>
        </w:r>
      </w:hyperlink>
      <w:r>
        <w:rPr>
          <w:rtl/>
        </w:rPr>
        <w:t xml:space="preserve"> לפקודת התעבורה. הושתו עליו 4 חודשי מאסר על תנאי למשך 3 שנים, 24 חודשי פסילת רישיון, 4 חודשי פסילה על תנאי למשך 3 שנים וקנס בסך 3,000 ₪. ערעורו לבית המשפט המחוזי נדחה וכן נדחתה בקשת רשות ערעור שהגיש לבית המשפט העליון. </w:t>
      </w:r>
    </w:p>
    <w:p w14:paraId="3CD14855" w14:textId="77777777" w:rsidR="007819A0" w:rsidRDefault="007819A0" w:rsidP="007819A0">
      <w:pPr>
        <w:spacing w:line="360" w:lineRule="auto"/>
        <w:ind w:left="720" w:hanging="720"/>
        <w:jc w:val="both"/>
        <w:rPr>
          <w:rtl/>
        </w:rPr>
      </w:pPr>
    </w:p>
    <w:p w14:paraId="43D0B2A8" w14:textId="77777777" w:rsidR="007819A0" w:rsidRDefault="007819A0" w:rsidP="007819A0">
      <w:pPr>
        <w:spacing w:line="360" w:lineRule="auto"/>
        <w:ind w:left="1440" w:hanging="720"/>
        <w:jc w:val="both"/>
        <w:rPr>
          <w:rtl/>
        </w:rPr>
      </w:pPr>
      <w:r>
        <w:rPr>
          <w:rtl/>
        </w:rPr>
        <w:t>ד.</w:t>
      </w:r>
      <w:r>
        <w:rPr>
          <w:rtl/>
        </w:rPr>
        <w:tab/>
      </w:r>
      <w:hyperlink r:id="rId64" w:history="1">
        <w:r w:rsidR="00905014" w:rsidRPr="00905014">
          <w:rPr>
            <w:color w:val="0000FF"/>
            <w:u w:val="single"/>
            <w:rtl/>
          </w:rPr>
          <w:t>רע"פ 447/11</w:t>
        </w:r>
      </w:hyperlink>
      <w:r>
        <w:rPr>
          <w:rtl/>
        </w:rPr>
        <w:t xml:space="preserve"> </w:t>
      </w:r>
      <w:r>
        <w:rPr>
          <w:b/>
          <w:bCs/>
          <w:rtl/>
        </w:rPr>
        <w:t>נחמן נ' מדינת ישראל</w:t>
      </w:r>
      <w:r>
        <w:rPr>
          <w:rtl/>
        </w:rPr>
        <w:t xml:space="preserve"> [פורסם בנבו] (16.6.11). במקרה זה המבקש הגיע להסדר טיעון עם המאשימה בבית משפט לתעבורה שיושתו עליו 6 חודשי מאסר בפועל שירוצו בעבודות שירות, מאסר מותנה, פסילת רישיון ל-18 חודשים, פסילה מותנית וקנס. כל זאת בשל הרשעתו בביצוע עבירה של נהיגה ללא רישיון וללא ביטוח וללא רישיון רכב. יובהר שלא הורשע בעבירת שכרות. בית משפט השלום לתעבורה, לעניין רכיב המאסר, דחה את ההסדר והשית עליו 6 חודשי מאסר בפועל. ערעורו לבית המשפט המחוזי נדחה וכן נדחתה בקשת רשות ערעור שהוגשה לבית המשפט העליון. </w:t>
      </w:r>
    </w:p>
    <w:p w14:paraId="38629F56" w14:textId="77777777" w:rsidR="007819A0" w:rsidRDefault="007819A0" w:rsidP="007819A0">
      <w:pPr>
        <w:spacing w:line="360" w:lineRule="auto"/>
        <w:jc w:val="both"/>
        <w:rPr>
          <w:rtl/>
        </w:rPr>
      </w:pPr>
    </w:p>
    <w:p w14:paraId="3A878AF2" w14:textId="77777777" w:rsidR="007819A0" w:rsidRDefault="007819A0" w:rsidP="007819A0">
      <w:pPr>
        <w:spacing w:line="360" w:lineRule="auto"/>
        <w:ind w:left="720" w:hanging="720"/>
        <w:jc w:val="both"/>
        <w:rPr>
          <w:rtl/>
        </w:rPr>
      </w:pPr>
      <w:r>
        <w:rPr>
          <w:rFonts w:hint="cs"/>
          <w:rtl/>
        </w:rPr>
        <w:t>18.</w:t>
      </w:r>
      <w:r>
        <w:rPr>
          <w:rtl/>
        </w:rPr>
        <w:tab/>
      </w:r>
      <w:r>
        <w:rPr>
          <w:rFonts w:hint="cs"/>
          <w:rtl/>
        </w:rPr>
        <w:t xml:space="preserve">למדיניות הענישה הנוהגת בעבירות של תקיפת שוטרים אפנה לפסיקה שלהלן של בית המשפט העליון: </w:t>
      </w:r>
    </w:p>
    <w:p w14:paraId="7CEA448C" w14:textId="77777777" w:rsidR="007819A0" w:rsidRDefault="007819A0" w:rsidP="007819A0">
      <w:pPr>
        <w:spacing w:line="360" w:lineRule="auto"/>
        <w:ind w:left="720" w:hanging="720"/>
        <w:jc w:val="both"/>
        <w:rPr>
          <w:rtl/>
        </w:rPr>
      </w:pPr>
    </w:p>
    <w:p w14:paraId="42549882" w14:textId="77777777" w:rsidR="007819A0" w:rsidRDefault="007819A0" w:rsidP="007819A0">
      <w:pPr>
        <w:spacing w:line="360" w:lineRule="auto"/>
        <w:ind w:left="1440" w:hanging="720"/>
        <w:jc w:val="both"/>
      </w:pPr>
      <w:r>
        <w:rPr>
          <w:rtl/>
        </w:rPr>
        <w:t>א.</w:t>
      </w:r>
      <w:r>
        <w:rPr>
          <w:rtl/>
        </w:rPr>
        <w:tab/>
      </w:r>
      <w:hyperlink r:id="rId65" w:history="1">
        <w:r w:rsidR="00905014" w:rsidRPr="00905014">
          <w:rPr>
            <w:color w:val="0000FF"/>
            <w:u w:val="single"/>
            <w:rtl/>
          </w:rPr>
          <w:t>רע"פ 6544/08</w:t>
        </w:r>
      </w:hyperlink>
      <w:r>
        <w:rPr>
          <w:rtl/>
        </w:rPr>
        <w:t xml:space="preserve"> </w:t>
      </w:r>
      <w:r>
        <w:rPr>
          <w:b/>
          <w:bCs/>
          <w:rtl/>
        </w:rPr>
        <w:t>ברדוגו נ' מדינת ישראל</w:t>
      </w:r>
      <w:r>
        <w:rPr>
          <w:rtl/>
        </w:rPr>
        <w:t xml:space="preserve"> [פורסם בנבו] (28.7.08). המבקש הועמד לדין בבית משפט השלום בחדרה בגין הפרעה לשוטר במילוי תפקידו, העלבת עובד ציבור ותקיפת שוטר. על פי עובדות כתב האישום, בתוך תחנת המשטרה התנהג המבקש באופן פרוע, לאחר שהחל, לצעוק, להעליב ולגדף מספר שוטרים שנכחו במקום. אחד השוטרים ניגש אליו וביקש ממנו להירגע. המבקש סירב לעזוב את התחנה והשוטר הודיע לו שאם לא יעזוב את שטח היומן יאלץ לעכב אותו. המבקש בתגובה לכך, התקרב לכיון השוטר, נופף בידיו ותוך כדי נפנוף בידיו הכניס את אצבעו לעינו של השוטר. המבקש נדון לשישה חודשי מאסר בפועל, מאסר על תנאי וקנס בסך של 3,000 ₪. המבקש הגיש ערעור על חומרת העונש ובעוד שהמדינה הגישה ערעור על קולת העונש, כל צד על פי טענותיו. בית המשפט המחוזי בחיפה דחה את ערעורו של המבקש וקיבל את ערעור המדינה והשית עליו </w:t>
      </w:r>
      <w:r>
        <w:rPr>
          <w:u w:val="single"/>
          <w:rtl/>
        </w:rPr>
        <w:t>15 חודשי מאסר בפועל</w:t>
      </w:r>
      <w:r>
        <w:rPr>
          <w:rtl/>
        </w:rPr>
        <w:t xml:space="preserve">. בקשת רשות ערעור שהוגשה לבית המשפט העליון נדחתה. </w:t>
      </w:r>
    </w:p>
    <w:p w14:paraId="426B9190" w14:textId="77777777" w:rsidR="007819A0" w:rsidRDefault="007819A0" w:rsidP="007819A0">
      <w:pPr>
        <w:spacing w:line="360" w:lineRule="auto"/>
        <w:ind w:left="1440" w:hanging="720"/>
        <w:jc w:val="both"/>
      </w:pPr>
    </w:p>
    <w:p w14:paraId="33BC0F17" w14:textId="77777777" w:rsidR="007819A0" w:rsidRDefault="007819A0" w:rsidP="007819A0">
      <w:pPr>
        <w:spacing w:line="360" w:lineRule="auto"/>
        <w:ind w:left="1440" w:hanging="720"/>
        <w:jc w:val="both"/>
        <w:rPr>
          <w:rtl/>
        </w:rPr>
      </w:pPr>
      <w:r>
        <w:rPr>
          <w:rtl/>
        </w:rPr>
        <w:t>ב.</w:t>
      </w:r>
      <w:r>
        <w:rPr>
          <w:rtl/>
        </w:rPr>
        <w:tab/>
      </w:r>
      <w:hyperlink r:id="rId66" w:history="1">
        <w:r w:rsidR="00905014" w:rsidRPr="00905014">
          <w:rPr>
            <w:color w:val="0000FF"/>
            <w:u w:val="single"/>
            <w:rtl/>
          </w:rPr>
          <w:t>רע"פ 1860/07</w:t>
        </w:r>
      </w:hyperlink>
      <w:r>
        <w:rPr>
          <w:rtl/>
        </w:rPr>
        <w:t xml:space="preserve"> </w:t>
      </w:r>
      <w:r>
        <w:rPr>
          <w:b/>
          <w:bCs/>
          <w:rtl/>
        </w:rPr>
        <w:t>נחמני נ' מדינת ישראל</w:t>
      </w:r>
      <w:r>
        <w:rPr>
          <w:rtl/>
        </w:rPr>
        <w:t xml:space="preserve"> [פורסם בנבו] (14.6.07). המבקש הועמד לדין בבית משפט השלום בקריות בגין עבירה של תקיפת שוטר בעת מילוי תפקידו, בעבירה של הפרעה לשוטר בשעת מילוי תפקידו. על פי עובדות כתב האישום, הנאשם היה בשטח השוק בחיפה וסירב להזדהות בפני שוטרים, סירב לפנות את רכבו משטח השוק, ובהמשך כאשר נאמר לו שהינו מעוכב ונדרש להתלוות לשוטרים, תקף שניים מהם באופן שבעט ופגע באחד מהם בבטנו, נשך שוטר אחר בידו ותקף שוטר שלישי שנחבל בידיו חבלות של ממש. בית משפט השלום גזר עליו 7 חודשי מאסר בפועל תוך הפעלת מאסר על תנאי שהיה תלוי ועומד כנגדו וזאת בחופף לעונש המאסר בפועל שהוטל עליו. ערעורו לבית המשפט המחוזי בחיפה נדחה וכך גם נדחתה בקשת רשות ערעור שהוגשה לבית המשפט העליון. </w:t>
      </w:r>
    </w:p>
    <w:p w14:paraId="509BADA9" w14:textId="77777777" w:rsidR="007819A0" w:rsidRDefault="007819A0" w:rsidP="007819A0">
      <w:pPr>
        <w:spacing w:line="360" w:lineRule="auto"/>
        <w:ind w:left="1440" w:hanging="720"/>
        <w:jc w:val="both"/>
        <w:rPr>
          <w:rtl/>
        </w:rPr>
      </w:pPr>
    </w:p>
    <w:p w14:paraId="7F621118" w14:textId="77777777" w:rsidR="007819A0" w:rsidRDefault="007819A0" w:rsidP="007819A0">
      <w:pPr>
        <w:spacing w:line="360" w:lineRule="auto"/>
        <w:ind w:left="1440" w:hanging="720"/>
        <w:jc w:val="both"/>
        <w:rPr>
          <w:rtl/>
        </w:rPr>
      </w:pPr>
      <w:r>
        <w:rPr>
          <w:rtl/>
        </w:rPr>
        <w:t>ג.</w:t>
      </w:r>
      <w:r>
        <w:rPr>
          <w:rtl/>
        </w:rPr>
        <w:tab/>
      </w:r>
      <w:hyperlink r:id="rId67" w:history="1">
        <w:r w:rsidR="00905014" w:rsidRPr="00905014">
          <w:rPr>
            <w:color w:val="0000FF"/>
            <w:u w:val="single"/>
            <w:rtl/>
          </w:rPr>
          <w:t>רע"פ 2065/14</w:t>
        </w:r>
      </w:hyperlink>
      <w:r>
        <w:rPr>
          <w:rtl/>
        </w:rPr>
        <w:t xml:space="preserve"> </w:t>
      </w:r>
      <w:r>
        <w:rPr>
          <w:b/>
          <w:bCs/>
          <w:rtl/>
        </w:rPr>
        <w:t>אבו מדיגם נ' מדינת ישראל</w:t>
      </w:r>
      <w:r>
        <w:rPr>
          <w:rtl/>
        </w:rPr>
        <w:t xml:space="preserve"> [פורסם בנבו] (9.6.14). המבקש הורשע בביצוע עבירה של תקיפת שוטר בעת מילוי תפקידו. על פי עובדות כתב האישום, הגיע כח משטרתי לביתו של המבקש על מנת לבצע חיפוש. במהלך עריכת החיפוש תקף הנאשם את אחד השוטרים בכך שדחף אותו בחזהו. שוטר אחר שהיה במקום עזר לשוטר הראשון להשתלט על המבקש, תוך שהוא בועט בשני השוטרים ובנוסף גם בשני שוטרים אחרים שהיו במקום. המבקש נדון לארבעה חודשי מאסר בפועל, ובנוסף הופעל מאסר על תנאי של 6 חודשים במצטבר, כך שסה"כ היה על המבקש לרצות </w:t>
      </w:r>
      <w:r>
        <w:rPr>
          <w:u w:val="single"/>
          <w:rtl/>
        </w:rPr>
        <w:t>10 חודשי מאסר מאחורי סורג ובריח</w:t>
      </w:r>
      <w:r>
        <w:rPr>
          <w:rtl/>
        </w:rPr>
        <w:t xml:space="preserve">. ערעורו לבית המשפט המחוזי נדחה וכך גם נדחתה בקשת רשות ערעור שהוגשה לבית המשפט העליון. </w:t>
      </w:r>
    </w:p>
    <w:p w14:paraId="7036CAB7" w14:textId="77777777" w:rsidR="007819A0" w:rsidRDefault="007819A0" w:rsidP="007819A0">
      <w:pPr>
        <w:spacing w:line="360" w:lineRule="auto"/>
        <w:jc w:val="both"/>
        <w:rPr>
          <w:rtl/>
        </w:rPr>
      </w:pPr>
    </w:p>
    <w:p w14:paraId="010BB835" w14:textId="77777777" w:rsidR="007819A0" w:rsidRDefault="007819A0" w:rsidP="007819A0">
      <w:pPr>
        <w:spacing w:line="360" w:lineRule="auto"/>
        <w:ind w:left="1440" w:hanging="720"/>
        <w:jc w:val="both"/>
        <w:rPr>
          <w:rtl/>
        </w:rPr>
      </w:pPr>
      <w:r>
        <w:rPr>
          <w:rFonts w:hint="cs"/>
          <w:rtl/>
        </w:rPr>
        <w:t>ד</w:t>
      </w:r>
      <w:r>
        <w:rPr>
          <w:rtl/>
        </w:rPr>
        <w:t>.</w:t>
      </w:r>
      <w:r>
        <w:rPr>
          <w:rtl/>
        </w:rPr>
        <w:tab/>
      </w:r>
      <w:hyperlink r:id="rId68" w:history="1">
        <w:r w:rsidR="00905014" w:rsidRPr="00905014">
          <w:rPr>
            <w:color w:val="0000FF"/>
            <w:u w:val="single"/>
            <w:rtl/>
          </w:rPr>
          <w:t>רע"פ 2222/13</w:t>
        </w:r>
      </w:hyperlink>
      <w:r>
        <w:rPr>
          <w:rtl/>
        </w:rPr>
        <w:t xml:space="preserve"> </w:t>
      </w:r>
      <w:r>
        <w:rPr>
          <w:b/>
          <w:bCs/>
          <w:rtl/>
        </w:rPr>
        <w:t xml:space="preserve">חיחיאשוילי נ' מדינת ישראל </w:t>
      </w:r>
      <w:r>
        <w:rPr>
          <w:rtl/>
        </w:rPr>
        <w:t xml:space="preserve">[פורסם בנבו] (2.5.13). המבקש הורשע בבית משפט שלום בגין ביצוע עבירות של תקיפת שוטר במילוי תפקידו והפרעה לשוטר במילוי תפקידו. לפי עובדות כתב האישום, סירב המבקש לצאת מהרכב בו נסע, וזאת על אף בקשות חוזרות ונישנות של שוטר שנכח במקום. בשלב מסוים, נאות המבקש לצאת מהרכב, אלא שאז הוא הצמיד את פניו אל פני השוטר באופן מאיים וכשנשאל ע"י השוטר אם הוא שיכור, נשך המבקש את השוטר באפו. בנוסף, המבקש התנגד למעצרו ונופף בידיו לכל עבר. בית משפט השלום, וזאת לאור עברו הפלילי של הנאשם, גזר עליו 4 חודשי מאסר בפועל שירוצו בעבודות שירות, מאסר על תנאי, קנס בסך של 300 ₪ ופיצוי לשוטר שהותקף בסך של 3,000 ₪. ערעור שהגיש המבקש לבית משפט המחוזי נדחה וכן נדחתה בקשת רשות ערעור שהוגשה לבית המשפט העליון. </w:t>
      </w:r>
    </w:p>
    <w:p w14:paraId="39A6881F" w14:textId="77777777" w:rsidR="007819A0" w:rsidRDefault="007819A0" w:rsidP="007819A0">
      <w:pPr>
        <w:spacing w:line="360" w:lineRule="auto"/>
        <w:jc w:val="both"/>
        <w:rPr>
          <w:rtl/>
        </w:rPr>
      </w:pPr>
    </w:p>
    <w:p w14:paraId="44C0CFF3" w14:textId="77777777" w:rsidR="007819A0" w:rsidRDefault="007819A0" w:rsidP="007819A0">
      <w:pPr>
        <w:spacing w:line="360" w:lineRule="auto"/>
        <w:ind w:left="720" w:hanging="720"/>
        <w:jc w:val="both"/>
        <w:rPr>
          <w:rtl/>
        </w:rPr>
      </w:pPr>
      <w:r>
        <w:rPr>
          <w:rFonts w:hint="cs"/>
          <w:rtl/>
        </w:rPr>
        <w:t>19.</w:t>
      </w:r>
      <w:r>
        <w:rPr>
          <w:rFonts w:hint="cs"/>
          <w:rtl/>
        </w:rPr>
        <w:tab/>
        <w:t xml:space="preserve">לאור כל האמור לעיל, הנני קובע כי מתחם העונש ההולם למכלול העבירות שבוצעו על ידי הנאשם במקרה שבפני, נע בין 7 ועד 18 חודשי מאסר בפועל, בצירוף מאסר על תנאי, פסילה בפועל של רישיון הנהיגה לכל הפחות ל-24 חודשים ועד 48 חודשים, פסילה על תנאי וכן קנס כספי שנע בין 5,000 ₪ ועד 15,000 ₪. </w:t>
      </w:r>
    </w:p>
    <w:p w14:paraId="33F6758B" w14:textId="77777777" w:rsidR="007819A0" w:rsidRDefault="007819A0" w:rsidP="007819A0">
      <w:pPr>
        <w:spacing w:line="360" w:lineRule="auto"/>
        <w:ind w:left="720" w:hanging="720"/>
        <w:jc w:val="both"/>
        <w:rPr>
          <w:rtl/>
        </w:rPr>
      </w:pPr>
    </w:p>
    <w:p w14:paraId="11082E4A" w14:textId="77777777" w:rsidR="007819A0" w:rsidRPr="002254D2" w:rsidRDefault="007819A0" w:rsidP="007819A0">
      <w:pPr>
        <w:spacing w:line="360" w:lineRule="auto"/>
        <w:ind w:left="720" w:hanging="720"/>
        <w:jc w:val="both"/>
        <w:rPr>
          <w:b/>
          <w:bCs/>
          <w:sz w:val="28"/>
          <w:szCs w:val="28"/>
          <w:u w:val="single"/>
          <w:rtl/>
        </w:rPr>
      </w:pPr>
      <w:r w:rsidRPr="002254D2">
        <w:rPr>
          <w:rFonts w:hint="cs"/>
          <w:b/>
          <w:bCs/>
          <w:sz w:val="28"/>
          <w:szCs w:val="28"/>
          <w:u w:val="single"/>
          <w:rtl/>
        </w:rPr>
        <w:t>העונש המתאים בתוך מתחם העונש ההולם</w:t>
      </w:r>
    </w:p>
    <w:p w14:paraId="01E489BB" w14:textId="77777777" w:rsidR="007819A0" w:rsidRPr="002254D2" w:rsidRDefault="007819A0" w:rsidP="007819A0">
      <w:pPr>
        <w:spacing w:line="360" w:lineRule="auto"/>
        <w:ind w:left="720" w:hanging="720"/>
        <w:jc w:val="both"/>
        <w:rPr>
          <w:sz w:val="28"/>
          <w:szCs w:val="28"/>
          <w:rtl/>
        </w:rPr>
      </w:pPr>
    </w:p>
    <w:p w14:paraId="37846AEE" w14:textId="77777777" w:rsidR="007819A0" w:rsidRDefault="007819A0" w:rsidP="007819A0">
      <w:pPr>
        <w:spacing w:line="360" w:lineRule="auto"/>
        <w:ind w:left="720" w:hanging="720"/>
        <w:jc w:val="both"/>
        <w:rPr>
          <w:rtl/>
        </w:rPr>
      </w:pPr>
      <w:r>
        <w:rPr>
          <w:rFonts w:hint="cs"/>
          <w:rtl/>
        </w:rPr>
        <w:t>20.</w:t>
      </w:r>
      <w:r>
        <w:rPr>
          <w:rFonts w:hint="cs"/>
          <w:rtl/>
        </w:rPr>
        <w:tab/>
        <w:t xml:space="preserve">בעת קביעת העונש המתאים בתוך מתחם העונש ההולם, לקחתי בחשבון את הנתונים הבאים </w:t>
      </w:r>
      <w:r w:rsidRPr="002254D2">
        <w:rPr>
          <w:rFonts w:hint="cs"/>
          <w:u w:val="single"/>
          <w:rtl/>
        </w:rPr>
        <w:t>לקולא</w:t>
      </w:r>
      <w:r>
        <w:rPr>
          <w:rFonts w:hint="cs"/>
          <w:rtl/>
        </w:rPr>
        <w:t xml:space="preserve">: היותו של הנאשם נשוי ואב לחמישה ילדים שפרנסתם עליו והשלכות המאסר על בני ביתו, לרבות אובדן מקום העבודה. </w:t>
      </w:r>
    </w:p>
    <w:p w14:paraId="6E06F571" w14:textId="77777777" w:rsidR="007819A0" w:rsidRDefault="007819A0" w:rsidP="007819A0">
      <w:pPr>
        <w:spacing w:line="360" w:lineRule="auto"/>
        <w:ind w:left="720" w:hanging="720"/>
        <w:jc w:val="both"/>
        <w:rPr>
          <w:rtl/>
        </w:rPr>
      </w:pPr>
    </w:p>
    <w:p w14:paraId="1C02DDC0" w14:textId="77777777" w:rsidR="007819A0" w:rsidRDefault="007819A0" w:rsidP="007819A0">
      <w:pPr>
        <w:spacing w:line="360" w:lineRule="auto"/>
        <w:ind w:left="720" w:hanging="720"/>
        <w:jc w:val="both"/>
        <w:rPr>
          <w:rtl/>
        </w:rPr>
      </w:pPr>
      <w:r>
        <w:rPr>
          <w:rFonts w:hint="cs"/>
          <w:rtl/>
        </w:rPr>
        <w:t>21.</w:t>
      </w:r>
      <w:r>
        <w:rPr>
          <w:rFonts w:hint="cs"/>
          <w:rtl/>
        </w:rPr>
        <w:tab/>
        <w:t xml:space="preserve">כמו כן, לקחתי בחשבון לחומרה את הנתונים הבאים: הרישום הפלילי של הנאשם בעבירות סמים והרישום התעבורתי בעבירה של נהיגה תחת השפעת משקאות משכרים. </w:t>
      </w:r>
    </w:p>
    <w:p w14:paraId="3501BF3B" w14:textId="77777777" w:rsidR="007819A0" w:rsidRDefault="007819A0" w:rsidP="007819A0">
      <w:pPr>
        <w:spacing w:line="360" w:lineRule="auto"/>
        <w:ind w:left="720" w:hanging="720"/>
        <w:jc w:val="both"/>
        <w:rPr>
          <w:rtl/>
        </w:rPr>
      </w:pPr>
    </w:p>
    <w:p w14:paraId="1F1201EB" w14:textId="77777777" w:rsidR="007819A0" w:rsidRDefault="007819A0" w:rsidP="007819A0">
      <w:pPr>
        <w:spacing w:line="360" w:lineRule="auto"/>
        <w:ind w:left="720" w:hanging="720"/>
        <w:jc w:val="both"/>
        <w:rPr>
          <w:rtl/>
        </w:rPr>
      </w:pPr>
      <w:r>
        <w:rPr>
          <w:rFonts w:hint="cs"/>
          <w:rtl/>
        </w:rPr>
        <w:t>22.</w:t>
      </w:r>
      <w:r>
        <w:rPr>
          <w:rFonts w:hint="cs"/>
          <w:rtl/>
        </w:rPr>
        <w:tab/>
        <w:t>לעניין המאסרים המותנים שלחובתו של הנאשם, הרי שההלכה קובעת שיש להפעילם במצטבר, אלא אם כן, קיימות נסיבות חריגות שמצדיקות שלא לעשות כן (</w:t>
      </w:r>
      <w:hyperlink r:id="rId69" w:history="1">
        <w:r w:rsidR="00905014" w:rsidRPr="00905014">
          <w:rPr>
            <w:color w:val="0000FF"/>
            <w:u w:val="single"/>
            <w:rtl/>
          </w:rPr>
          <w:t>ע"פ 7907/14</w:t>
        </w:r>
      </w:hyperlink>
      <w:r>
        <w:rPr>
          <w:rtl/>
        </w:rPr>
        <w:t xml:space="preserve"> </w:t>
      </w:r>
      <w:r>
        <w:rPr>
          <w:b/>
          <w:bCs/>
          <w:rtl/>
        </w:rPr>
        <w:t>ואזנה נ' מדינת ישראל</w:t>
      </w:r>
      <w:r>
        <w:rPr>
          <w:rtl/>
        </w:rPr>
        <w:t xml:space="preserve"> [פורסם בנבו] (22.2.15) בפסקאות 8 – 18 לפסק דינו של כבוד השופט מזוז</w:t>
      </w:r>
      <w:r>
        <w:rPr>
          <w:rFonts w:hint="cs"/>
          <w:rtl/>
        </w:rPr>
        <w:t xml:space="preserve">; </w:t>
      </w:r>
      <w:hyperlink r:id="rId70" w:history="1">
        <w:r w:rsidR="00905014" w:rsidRPr="00905014">
          <w:rPr>
            <w:color w:val="0000FF"/>
            <w:u w:val="single"/>
            <w:rtl/>
          </w:rPr>
          <w:t>ע"פ 1552/15</w:t>
        </w:r>
      </w:hyperlink>
      <w:r>
        <w:rPr>
          <w:rtl/>
        </w:rPr>
        <w:t xml:space="preserve"> </w:t>
      </w:r>
      <w:r>
        <w:rPr>
          <w:b/>
          <w:bCs/>
          <w:rtl/>
        </w:rPr>
        <w:t>גואל נ' מדינת ישראל</w:t>
      </w:r>
      <w:r>
        <w:rPr>
          <w:rtl/>
        </w:rPr>
        <w:t xml:space="preserve"> [פורסם בנבו] (4.6.15) בפסקה 8 לפסק דינו של כבוד השופט פוגלמן</w:t>
      </w:r>
      <w:r>
        <w:rPr>
          <w:rFonts w:hint="cs"/>
          <w:rtl/>
        </w:rPr>
        <w:t>)</w:t>
      </w:r>
      <w:r>
        <w:rPr>
          <w:rtl/>
        </w:rPr>
        <w:t xml:space="preserve">. </w:t>
      </w:r>
      <w:r>
        <w:rPr>
          <w:rFonts w:hint="cs"/>
          <w:rtl/>
        </w:rPr>
        <w:t xml:space="preserve">לא התרשמתי שקיימות נסיבות חריגות כלשהן ולכן המאסרים המותנים יופעלו במצטבר. </w:t>
      </w:r>
    </w:p>
    <w:p w14:paraId="10E052CA" w14:textId="77777777" w:rsidR="007819A0" w:rsidRDefault="007819A0" w:rsidP="007819A0">
      <w:pPr>
        <w:spacing w:line="360" w:lineRule="auto"/>
        <w:ind w:left="720" w:hanging="720"/>
        <w:jc w:val="both"/>
        <w:rPr>
          <w:rtl/>
        </w:rPr>
      </w:pPr>
    </w:p>
    <w:p w14:paraId="08D4CEA0" w14:textId="77777777" w:rsidR="007819A0" w:rsidRDefault="007819A0" w:rsidP="007819A0">
      <w:pPr>
        <w:spacing w:line="360" w:lineRule="auto"/>
        <w:ind w:left="720" w:hanging="720"/>
        <w:jc w:val="both"/>
        <w:rPr>
          <w:rtl/>
        </w:rPr>
      </w:pPr>
      <w:r>
        <w:rPr>
          <w:rFonts w:hint="cs"/>
          <w:rtl/>
        </w:rPr>
        <w:t>24.</w:t>
      </w:r>
      <w:r>
        <w:rPr>
          <w:rFonts w:hint="cs"/>
          <w:rtl/>
        </w:rPr>
        <w:tab/>
        <w:t>לאור כל האמור לעיל, הנני משית על הנאשם את העונשים הבאים:</w:t>
      </w:r>
    </w:p>
    <w:p w14:paraId="67078F4A" w14:textId="77777777" w:rsidR="007819A0" w:rsidRDefault="007819A0" w:rsidP="007819A0">
      <w:pPr>
        <w:spacing w:line="360" w:lineRule="auto"/>
        <w:ind w:left="720" w:hanging="720"/>
        <w:jc w:val="both"/>
        <w:rPr>
          <w:rtl/>
        </w:rPr>
      </w:pPr>
    </w:p>
    <w:p w14:paraId="2810E872" w14:textId="77777777" w:rsidR="007819A0" w:rsidRDefault="007819A0" w:rsidP="007819A0">
      <w:pPr>
        <w:spacing w:line="360" w:lineRule="auto"/>
        <w:ind w:left="720" w:hanging="720"/>
        <w:jc w:val="both"/>
        <w:rPr>
          <w:rtl/>
        </w:rPr>
      </w:pPr>
      <w:r>
        <w:rPr>
          <w:rtl/>
        </w:rPr>
        <w:tab/>
      </w:r>
      <w:r>
        <w:rPr>
          <w:rFonts w:hint="cs"/>
          <w:rtl/>
        </w:rPr>
        <w:t>א.</w:t>
      </w:r>
      <w:r>
        <w:rPr>
          <w:rFonts w:hint="cs"/>
          <w:rtl/>
        </w:rPr>
        <w:tab/>
        <w:t xml:space="preserve">7 חודשי מאסר בפועל. </w:t>
      </w:r>
    </w:p>
    <w:p w14:paraId="2BB219BC" w14:textId="77777777" w:rsidR="007819A0" w:rsidRDefault="007819A0" w:rsidP="007819A0">
      <w:pPr>
        <w:spacing w:line="360" w:lineRule="auto"/>
        <w:ind w:left="720" w:hanging="720"/>
        <w:jc w:val="both"/>
        <w:rPr>
          <w:rtl/>
        </w:rPr>
      </w:pPr>
    </w:p>
    <w:p w14:paraId="6A91FD3D" w14:textId="77777777" w:rsidR="007819A0" w:rsidRDefault="007819A0" w:rsidP="007819A0">
      <w:pPr>
        <w:spacing w:line="360" w:lineRule="auto"/>
        <w:ind w:left="720"/>
        <w:jc w:val="both"/>
        <w:rPr>
          <w:rtl/>
        </w:rPr>
      </w:pPr>
      <w:r>
        <w:rPr>
          <w:rFonts w:hint="cs"/>
          <w:rtl/>
        </w:rPr>
        <w:t>ב.</w:t>
      </w:r>
      <w:r>
        <w:rPr>
          <w:rtl/>
        </w:rPr>
        <w:tab/>
      </w:r>
      <w:r>
        <w:rPr>
          <w:rFonts w:hint="cs"/>
          <w:rtl/>
        </w:rPr>
        <w:t>הנני מפעיל את המאסר המותנה של 4 חודשים שהושת על הנאשם בתיק מספר</w:t>
      </w:r>
    </w:p>
    <w:p w14:paraId="7DACF2FC" w14:textId="77777777" w:rsidR="007819A0" w:rsidRDefault="007819A0" w:rsidP="007819A0">
      <w:pPr>
        <w:spacing w:line="360" w:lineRule="auto"/>
        <w:ind w:left="720" w:firstLine="720"/>
        <w:jc w:val="both"/>
        <w:rPr>
          <w:rtl/>
        </w:rPr>
      </w:pPr>
      <w:r>
        <w:rPr>
          <w:rFonts w:hint="cs"/>
          <w:rtl/>
        </w:rPr>
        <w:t>6425-05-15 של בית משפט השלום לתעבורה בפתח תקווה מיום 24.3.16.</w:t>
      </w:r>
    </w:p>
    <w:p w14:paraId="6EF2A7FA" w14:textId="77777777" w:rsidR="007819A0" w:rsidRDefault="007819A0" w:rsidP="007819A0">
      <w:pPr>
        <w:spacing w:line="360" w:lineRule="auto"/>
        <w:ind w:left="720" w:hanging="720"/>
        <w:jc w:val="both"/>
        <w:rPr>
          <w:rtl/>
        </w:rPr>
      </w:pPr>
    </w:p>
    <w:p w14:paraId="6E231A87" w14:textId="77777777" w:rsidR="007819A0" w:rsidRDefault="007819A0" w:rsidP="007819A0">
      <w:pPr>
        <w:spacing w:line="360" w:lineRule="auto"/>
        <w:ind w:left="1440" w:hanging="720"/>
        <w:jc w:val="both"/>
        <w:rPr>
          <w:rtl/>
        </w:rPr>
      </w:pPr>
      <w:r>
        <w:rPr>
          <w:rFonts w:hint="cs"/>
          <w:rtl/>
        </w:rPr>
        <w:t>ג.</w:t>
      </w:r>
      <w:r>
        <w:rPr>
          <w:rFonts w:hint="cs"/>
          <w:rtl/>
        </w:rPr>
        <w:tab/>
        <w:t xml:space="preserve">הנני מפעיל את המאסר המותנה של 3 חודשים שהושת על הנאשם בתיק מספר 15886-03-15 של בית משפט השלום בקריית שמונה מיום 21.12.15. </w:t>
      </w:r>
    </w:p>
    <w:p w14:paraId="53BD9EDC" w14:textId="77777777" w:rsidR="007819A0" w:rsidRDefault="007819A0" w:rsidP="007819A0">
      <w:pPr>
        <w:spacing w:line="360" w:lineRule="auto"/>
        <w:ind w:left="720" w:hanging="720"/>
        <w:jc w:val="both"/>
        <w:rPr>
          <w:rtl/>
        </w:rPr>
      </w:pPr>
    </w:p>
    <w:p w14:paraId="2C843477" w14:textId="77777777" w:rsidR="007819A0" w:rsidRPr="004573F6" w:rsidRDefault="007819A0" w:rsidP="007819A0">
      <w:pPr>
        <w:spacing w:line="360" w:lineRule="auto"/>
        <w:ind w:left="720"/>
        <w:jc w:val="both"/>
        <w:rPr>
          <w:b/>
          <w:bCs/>
          <w:rtl/>
        </w:rPr>
      </w:pPr>
      <w:r w:rsidRPr="004573F6">
        <w:rPr>
          <w:rFonts w:hint="cs"/>
          <w:b/>
          <w:bCs/>
          <w:rtl/>
        </w:rPr>
        <w:t>שני המאסרים המותנים האמורים יופעלו במצטבר לעונש של 7 חודשים שהושת על הנאשם. סה"כ ירצה הנאשם 14 חוד</w:t>
      </w:r>
      <w:r>
        <w:rPr>
          <w:rFonts w:hint="cs"/>
          <w:b/>
          <w:bCs/>
          <w:rtl/>
        </w:rPr>
        <w:t xml:space="preserve">שי מאסר בפועל. </w:t>
      </w:r>
    </w:p>
    <w:p w14:paraId="66DD8B33" w14:textId="77777777" w:rsidR="007819A0" w:rsidRDefault="007819A0" w:rsidP="007819A0">
      <w:pPr>
        <w:spacing w:line="360" w:lineRule="auto"/>
        <w:ind w:left="720" w:hanging="720"/>
        <w:jc w:val="both"/>
        <w:rPr>
          <w:b/>
          <w:bCs/>
          <w:rtl/>
        </w:rPr>
      </w:pPr>
    </w:p>
    <w:p w14:paraId="5C3218CA" w14:textId="77777777" w:rsidR="007819A0" w:rsidRDefault="007819A0" w:rsidP="007819A0">
      <w:pPr>
        <w:spacing w:line="360" w:lineRule="auto"/>
        <w:ind w:left="1440" w:hanging="720"/>
        <w:jc w:val="both"/>
        <w:rPr>
          <w:rtl/>
        </w:rPr>
      </w:pPr>
      <w:r>
        <w:rPr>
          <w:rFonts w:hint="cs"/>
          <w:rtl/>
        </w:rPr>
        <w:t>ד.</w:t>
      </w:r>
      <w:r>
        <w:rPr>
          <w:rFonts w:hint="cs"/>
          <w:rtl/>
        </w:rPr>
        <w:tab/>
        <w:t xml:space="preserve">4 חודשי מאסר על תנאי והתנאי הוא שבמשך 3 שנים מיום שחרורו, הנאשם לא יבצע עבירת אלימות, או עבירה לפי </w:t>
      </w:r>
      <w:hyperlink r:id="rId71" w:history="1">
        <w:r w:rsidR="00905014" w:rsidRPr="00905014">
          <w:rPr>
            <w:color w:val="0000FF"/>
            <w:u w:val="single"/>
            <w:rtl/>
          </w:rPr>
          <w:t>פקודת הסמים המסוכנים</w:t>
        </w:r>
      </w:hyperlink>
      <w:r>
        <w:rPr>
          <w:rFonts w:hint="cs"/>
          <w:rtl/>
        </w:rPr>
        <w:t xml:space="preserve">, או עבירה של נהיגה בשכרות לפי </w:t>
      </w:r>
      <w:hyperlink r:id="rId72" w:history="1">
        <w:r w:rsidR="009D049E" w:rsidRPr="009D049E">
          <w:rPr>
            <w:rStyle w:val="Hyperlink"/>
            <w:rFonts w:hint="eastAsia"/>
            <w:rtl/>
          </w:rPr>
          <w:t>סעיף</w:t>
        </w:r>
        <w:r w:rsidR="009D049E" w:rsidRPr="009D049E">
          <w:rPr>
            <w:rStyle w:val="Hyperlink"/>
            <w:rtl/>
          </w:rPr>
          <w:t xml:space="preserve"> 62(3)</w:t>
        </w:r>
      </w:hyperlink>
      <w:r>
        <w:rPr>
          <w:rFonts w:hint="cs"/>
          <w:rtl/>
        </w:rPr>
        <w:t xml:space="preserve"> ל</w:t>
      </w:r>
      <w:hyperlink r:id="rId73" w:history="1">
        <w:r w:rsidR="00905014" w:rsidRPr="00905014">
          <w:rPr>
            <w:color w:val="0000FF"/>
            <w:u w:val="single"/>
            <w:rtl/>
          </w:rPr>
          <w:t>פקודת התעבורה</w:t>
        </w:r>
      </w:hyperlink>
      <w:r>
        <w:rPr>
          <w:rFonts w:hint="cs"/>
          <w:rtl/>
        </w:rPr>
        <w:t xml:space="preserve">, או עבירה לפי </w:t>
      </w:r>
      <w:hyperlink r:id="rId74" w:history="1">
        <w:r w:rsidR="009D049E" w:rsidRPr="009D049E">
          <w:rPr>
            <w:rStyle w:val="Hyperlink"/>
            <w:rFonts w:hint="eastAsia"/>
            <w:rtl/>
          </w:rPr>
          <w:t>סעיף</w:t>
        </w:r>
        <w:r w:rsidR="009D049E" w:rsidRPr="009D049E">
          <w:rPr>
            <w:rStyle w:val="Hyperlink"/>
            <w:rtl/>
          </w:rPr>
          <w:t xml:space="preserve"> 441</w:t>
        </w:r>
      </w:hyperlink>
      <w:r>
        <w:rPr>
          <w:rFonts w:hint="cs"/>
          <w:rtl/>
        </w:rPr>
        <w:t xml:space="preserve"> ל</w:t>
      </w:r>
      <w:hyperlink r:id="rId75" w:history="1">
        <w:r w:rsidR="00905014" w:rsidRPr="00905014">
          <w:rPr>
            <w:color w:val="0000FF"/>
            <w:u w:val="single"/>
            <w:rtl/>
          </w:rPr>
          <w:t>חוק העונשין</w:t>
        </w:r>
      </w:hyperlink>
      <w:r>
        <w:rPr>
          <w:rFonts w:hint="cs"/>
          <w:rtl/>
        </w:rPr>
        <w:t xml:space="preserve">. </w:t>
      </w:r>
    </w:p>
    <w:p w14:paraId="08EDE17E" w14:textId="77777777" w:rsidR="007819A0" w:rsidRDefault="007819A0" w:rsidP="007819A0">
      <w:pPr>
        <w:spacing w:line="360" w:lineRule="auto"/>
        <w:ind w:left="1440" w:hanging="720"/>
        <w:jc w:val="both"/>
        <w:rPr>
          <w:rtl/>
        </w:rPr>
      </w:pPr>
    </w:p>
    <w:p w14:paraId="28F045AA" w14:textId="77777777" w:rsidR="007819A0" w:rsidRDefault="007819A0" w:rsidP="007819A0">
      <w:pPr>
        <w:spacing w:line="360" w:lineRule="auto"/>
        <w:ind w:left="1440" w:hanging="720"/>
        <w:jc w:val="both"/>
        <w:rPr>
          <w:rtl/>
        </w:rPr>
      </w:pPr>
      <w:r>
        <w:rPr>
          <w:rFonts w:hint="cs"/>
          <w:rtl/>
        </w:rPr>
        <w:t>ה.</w:t>
      </w:r>
      <w:r>
        <w:rPr>
          <w:rFonts w:hint="cs"/>
          <w:rtl/>
        </w:rPr>
        <w:tab/>
        <w:t xml:space="preserve">הנני פוסל את הנאשם מלקבל או להחזיק רישיון נהיגה וזאת לתקופה של 30 חודשים החל מיום שחרורו ממאסרו ובכפוף להפקדת הרישיון במזכירות בית המשפט. </w:t>
      </w:r>
    </w:p>
    <w:p w14:paraId="24AD48A7" w14:textId="77777777" w:rsidR="007819A0" w:rsidRDefault="007819A0" w:rsidP="007819A0">
      <w:pPr>
        <w:spacing w:line="360" w:lineRule="auto"/>
        <w:ind w:left="1440" w:hanging="720"/>
        <w:jc w:val="both"/>
        <w:rPr>
          <w:rtl/>
        </w:rPr>
      </w:pPr>
    </w:p>
    <w:p w14:paraId="26C8E37F" w14:textId="77777777" w:rsidR="007819A0" w:rsidRDefault="007819A0" w:rsidP="007819A0">
      <w:pPr>
        <w:spacing w:line="360" w:lineRule="auto"/>
        <w:ind w:left="1440" w:hanging="720"/>
        <w:jc w:val="both"/>
        <w:rPr>
          <w:rtl/>
        </w:rPr>
      </w:pPr>
      <w:r>
        <w:rPr>
          <w:rFonts w:hint="cs"/>
          <w:rtl/>
        </w:rPr>
        <w:t>ו.</w:t>
      </w:r>
      <w:r>
        <w:rPr>
          <w:rFonts w:hint="cs"/>
          <w:rtl/>
        </w:rPr>
        <w:tab/>
        <w:t>הנני מפעיל את תקופת הפסילה של רישיון הנהיגה לתקופה של  חודש ימים שהושתה על הנאשם ב</w:t>
      </w:r>
      <w:hyperlink r:id="rId76" w:history="1">
        <w:r w:rsidR="00905014" w:rsidRPr="00905014">
          <w:rPr>
            <w:color w:val="0000FF"/>
            <w:u w:val="single"/>
            <w:rtl/>
          </w:rPr>
          <w:t>ת"פ 15886-03-15</w:t>
        </w:r>
      </w:hyperlink>
      <w:r>
        <w:rPr>
          <w:rFonts w:hint="cs"/>
          <w:rtl/>
        </w:rPr>
        <w:t xml:space="preserve"> של בית משפט השלום בקריית שמונה מיום 21.12.15, וזאת במצטבר לתקופת הפסילה שנקבעה. </w:t>
      </w:r>
    </w:p>
    <w:p w14:paraId="03CC34CA" w14:textId="77777777" w:rsidR="007819A0" w:rsidRDefault="007819A0" w:rsidP="007819A0">
      <w:pPr>
        <w:spacing w:line="360" w:lineRule="auto"/>
        <w:ind w:left="1440" w:hanging="720"/>
        <w:jc w:val="both"/>
        <w:rPr>
          <w:rtl/>
        </w:rPr>
      </w:pPr>
    </w:p>
    <w:p w14:paraId="4C11DEF5" w14:textId="77777777" w:rsidR="007819A0" w:rsidRDefault="007819A0" w:rsidP="007819A0">
      <w:pPr>
        <w:spacing w:line="360" w:lineRule="auto"/>
        <w:ind w:left="1440"/>
        <w:jc w:val="both"/>
        <w:rPr>
          <w:b/>
          <w:bCs/>
          <w:rtl/>
        </w:rPr>
      </w:pPr>
      <w:r w:rsidRPr="003E0B82">
        <w:rPr>
          <w:rFonts w:hint="cs"/>
          <w:b/>
          <w:bCs/>
          <w:rtl/>
        </w:rPr>
        <w:t xml:space="preserve">רישיון הנהיגה של הנאשם נפסל בפועל בתיק הנוכחי לתקופה כוללת של 31 חודשים </w:t>
      </w:r>
      <w:r>
        <w:rPr>
          <w:rFonts w:hint="cs"/>
          <w:b/>
          <w:bCs/>
          <w:rtl/>
        </w:rPr>
        <w:t xml:space="preserve">וזאת במצטבר לכל תקופת פסילה אחרת שניתנה בעניינו בכל תיק אחר או הליך אחר. </w:t>
      </w:r>
    </w:p>
    <w:p w14:paraId="64A331F8" w14:textId="77777777" w:rsidR="007819A0" w:rsidRDefault="007819A0" w:rsidP="007819A0">
      <w:pPr>
        <w:spacing w:line="360" w:lineRule="auto"/>
        <w:ind w:left="1440" w:hanging="720"/>
        <w:jc w:val="both"/>
        <w:rPr>
          <w:rtl/>
        </w:rPr>
      </w:pPr>
    </w:p>
    <w:p w14:paraId="63C0F68B" w14:textId="77777777" w:rsidR="007819A0" w:rsidRDefault="007819A0" w:rsidP="007819A0">
      <w:pPr>
        <w:spacing w:line="360" w:lineRule="auto"/>
        <w:ind w:left="1440" w:hanging="720"/>
        <w:jc w:val="both"/>
        <w:rPr>
          <w:rtl/>
        </w:rPr>
      </w:pPr>
      <w:r>
        <w:rPr>
          <w:rFonts w:hint="cs"/>
          <w:rtl/>
        </w:rPr>
        <w:t>ז.</w:t>
      </w:r>
      <w:r>
        <w:rPr>
          <w:rFonts w:hint="cs"/>
          <w:rtl/>
        </w:rPr>
        <w:tab/>
        <w:t xml:space="preserve">הנני פוסל את הנאשם מלקבל או להחזיק רישיון נהיגה ל- 12 חודשים וזאת על תנאי למשך 3 שנים מיום שחרורו, והתנאי הוא אם יעבור עבירה לפי </w:t>
      </w:r>
      <w:hyperlink r:id="rId77" w:history="1">
        <w:r w:rsidR="009D049E" w:rsidRPr="009D049E">
          <w:rPr>
            <w:rStyle w:val="Hyperlink"/>
            <w:rFonts w:hint="eastAsia"/>
            <w:rtl/>
          </w:rPr>
          <w:t>סעיף</w:t>
        </w:r>
        <w:r w:rsidR="009D049E" w:rsidRPr="009D049E">
          <w:rPr>
            <w:rStyle w:val="Hyperlink"/>
            <w:rtl/>
          </w:rPr>
          <w:t xml:space="preserve"> 62(3)</w:t>
        </w:r>
      </w:hyperlink>
      <w:r>
        <w:rPr>
          <w:rFonts w:hint="cs"/>
          <w:rtl/>
        </w:rPr>
        <w:t xml:space="preserve"> ל</w:t>
      </w:r>
      <w:hyperlink r:id="rId78" w:history="1">
        <w:r w:rsidR="00905014" w:rsidRPr="00905014">
          <w:rPr>
            <w:color w:val="0000FF"/>
            <w:u w:val="single"/>
            <w:rtl/>
          </w:rPr>
          <w:t>פקודת התעבורה</w:t>
        </w:r>
      </w:hyperlink>
      <w:r>
        <w:rPr>
          <w:rFonts w:hint="cs"/>
          <w:rtl/>
        </w:rPr>
        <w:t xml:space="preserve">. </w:t>
      </w:r>
    </w:p>
    <w:p w14:paraId="7CBF3192" w14:textId="77777777" w:rsidR="007819A0" w:rsidRDefault="007819A0" w:rsidP="007819A0">
      <w:pPr>
        <w:spacing w:line="360" w:lineRule="auto"/>
        <w:ind w:left="1440" w:hanging="720"/>
        <w:jc w:val="both"/>
        <w:rPr>
          <w:rtl/>
        </w:rPr>
      </w:pPr>
    </w:p>
    <w:p w14:paraId="4DDDB0A3" w14:textId="77777777" w:rsidR="007819A0" w:rsidRPr="005C4D2F" w:rsidRDefault="007819A0" w:rsidP="007819A0">
      <w:pPr>
        <w:spacing w:line="360" w:lineRule="auto"/>
        <w:ind w:firstLine="720"/>
        <w:rPr>
          <w:rtl/>
        </w:rPr>
      </w:pPr>
      <w:r>
        <w:rPr>
          <w:rFonts w:hint="cs"/>
          <w:rtl/>
        </w:rPr>
        <w:t>ח.</w:t>
      </w:r>
      <w:r>
        <w:rPr>
          <w:rtl/>
        </w:rPr>
        <w:tab/>
      </w:r>
      <w:r>
        <w:rPr>
          <w:rFonts w:hint="cs"/>
          <w:rtl/>
        </w:rPr>
        <w:t>הנאשם ישלם קנס בסך 6,000  ₪</w:t>
      </w:r>
      <w:r w:rsidRPr="005C4D2F">
        <w:rPr>
          <w:rFonts w:hint="cs"/>
          <w:rtl/>
        </w:rPr>
        <w:t xml:space="preserve">, או  </w:t>
      </w:r>
      <w:r>
        <w:rPr>
          <w:rFonts w:hint="cs"/>
          <w:rtl/>
        </w:rPr>
        <w:t>15</w:t>
      </w:r>
      <w:r w:rsidRPr="005C4D2F">
        <w:rPr>
          <w:rFonts w:hint="cs"/>
          <w:rtl/>
        </w:rPr>
        <w:t xml:space="preserve">  ימי מאסר תמורתו. </w:t>
      </w:r>
    </w:p>
    <w:p w14:paraId="4CCE4E22" w14:textId="77777777" w:rsidR="007819A0" w:rsidRPr="005C4D2F" w:rsidRDefault="007819A0" w:rsidP="007819A0">
      <w:pPr>
        <w:spacing w:line="360" w:lineRule="auto"/>
        <w:ind w:left="1440"/>
      </w:pPr>
      <w:r w:rsidRPr="005C4D2F">
        <w:rPr>
          <w:rFonts w:hint="cs"/>
          <w:rtl/>
        </w:rPr>
        <w:t xml:space="preserve">הקנס ישולם ב- </w:t>
      </w:r>
      <w:r>
        <w:rPr>
          <w:rFonts w:hint="cs"/>
          <w:rtl/>
        </w:rPr>
        <w:t>10</w:t>
      </w:r>
      <w:r w:rsidRPr="005C4D2F">
        <w:rPr>
          <w:rFonts w:hint="cs"/>
          <w:rtl/>
        </w:rPr>
        <w:t xml:space="preserve"> תשלומים חודשי</w:t>
      </w:r>
      <w:r>
        <w:rPr>
          <w:rFonts w:hint="cs"/>
          <w:rtl/>
        </w:rPr>
        <w:t>י</w:t>
      </w:r>
      <w:r w:rsidRPr="005C4D2F">
        <w:rPr>
          <w:rFonts w:hint="cs"/>
          <w:rtl/>
        </w:rPr>
        <w:t xml:space="preserve">ם שווים ורצופים כאשר הראשון שבהם עד ליום </w:t>
      </w:r>
      <w:r>
        <w:rPr>
          <w:rFonts w:hint="cs"/>
          <w:rtl/>
        </w:rPr>
        <w:t>1.5.21</w:t>
      </w:r>
      <w:r w:rsidRPr="005C4D2F">
        <w:rPr>
          <w:rFonts w:hint="cs"/>
          <w:rtl/>
        </w:rPr>
        <w:t xml:space="preserve">  והיתרה ב-1 לכל חודש שלאחריו. היה ואחד התשלומים לא ישולם במועד, אזי יעמוד מלוא סכום הקנס לפ</w:t>
      </w:r>
      <w:r>
        <w:rPr>
          <w:rFonts w:hint="cs"/>
          <w:rtl/>
        </w:rPr>
        <w:t>י</w:t>
      </w:r>
      <w:r w:rsidRPr="005C4D2F">
        <w:rPr>
          <w:rFonts w:hint="cs"/>
          <w:rtl/>
        </w:rPr>
        <w:t xml:space="preserve">רעון מידי. </w:t>
      </w:r>
    </w:p>
    <w:p w14:paraId="21983DED" w14:textId="77777777" w:rsidR="007819A0" w:rsidRDefault="007819A0" w:rsidP="007819A0">
      <w:pPr>
        <w:spacing w:line="360" w:lineRule="auto"/>
        <w:jc w:val="both"/>
        <w:rPr>
          <w:rtl/>
        </w:rPr>
      </w:pPr>
    </w:p>
    <w:p w14:paraId="688C8330" w14:textId="77777777" w:rsidR="007819A0" w:rsidRDefault="007819A0" w:rsidP="007819A0">
      <w:pPr>
        <w:spacing w:line="360" w:lineRule="auto"/>
        <w:jc w:val="both"/>
        <w:rPr>
          <w:rtl/>
        </w:rPr>
      </w:pPr>
      <w:r>
        <w:rPr>
          <w:rFonts w:hint="cs"/>
          <w:rtl/>
        </w:rPr>
        <w:t xml:space="preserve">ניתן בזאת צו להשמדת הסמים שנתפסו. </w:t>
      </w:r>
    </w:p>
    <w:p w14:paraId="7191BD53" w14:textId="77777777" w:rsidR="007819A0" w:rsidRDefault="007819A0" w:rsidP="007819A0">
      <w:pPr>
        <w:spacing w:line="360" w:lineRule="auto"/>
        <w:jc w:val="both"/>
        <w:rPr>
          <w:rtl/>
        </w:rPr>
      </w:pPr>
    </w:p>
    <w:p w14:paraId="7F1900C6" w14:textId="77777777" w:rsidR="007819A0" w:rsidRDefault="007819A0" w:rsidP="007819A0">
      <w:pPr>
        <w:spacing w:line="360" w:lineRule="auto"/>
        <w:ind w:left="720" w:hanging="720"/>
        <w:jc w:val="both"/>
        <w:rPr>
          <w:rtl/>
        </w:rPr>
      </w:pPr>
      <w:r>
        <w:rPr>
          <w:rFonts w:hint="cs"/>
          <w:rtl/>
        </w:rPr>
        <w:t xml:space="preserve">זכות ערעור תוך 45 יום. </w:t>
      </w:r>
    </w:p>
    <w:p w14:paraId="7D3FB439" w14:textId="77777777" w:rsidR="007819A0" w:rsidRPr="00905014" w:rsidRDefault="00905014" w:rsidP="007819A0">
      <w:pPr>
        <w:rPr>
          <w:color w:val="FFFFFF"/>
          <w:sz w:val="2"/>
          <w:szCs w:val="2"/>
          <w:rtl/>
        </w:rPr>
      </w:pPr>
      <w:r w:rsidRPr="00905014">
        <w:rPr>
          <w:color w:val="FFFFFF"/>
          <w:sz w:val="2"/>
          <w:szCs w:val="2"/>
          <w:rtl/>
        </w:rPr>
        <w:t>5129371</w:t>
      </w:r>
    </w:p>
    <w:p w14:paraId="0FF1D822" w14:textId="77777777" w:rsidR="007819A0" w:rsidRDefault="00905014" w:rsidP="007819A0">
      <w:pPr>
        <w:rPr>
          <w:rFonts w:cs="FrankRuehl"/>
          <w:sz w:val="28"/>
          <w:szCs w:val="28"/>
          <w:rtl/>
        </w:rPr>
      </w:pPr>
      <w:bookmarkStart w:id="8" w:name="Nitan"/>
      <w:r w:rsidRPr="00905014">
        <w:rPr>
          <w:rFonts w:ascii="Arial" w:hAnsi="Arial"/>
          <w:color w:val="FFFFFF"/>
          <w:sz w:val="2"/>
          <w:szCs w:val="2"/>
          <w:rtl/>
        </w:rPr>
        <w:t>54678313</w:t>
      </w:r>
      <w:r>
        <w:rPr>
          <w:rFonts w:ascii="Arial" w:hAnsi="Arial"/>
          <w:rtl/>
        </w:rPr>
        <w:t xml:space="preserve">ניתן היום,  כ"ז אדר תשפ"א, 11 מרץ 2021, במעמד הצדדים. </w:t>
      </w:r>
      <w:bookmarkEnd w:id="8"/>
    </w:p>
    <w:p w14:paraId="4BFD59B5" w14:textId="77777777" w:rsidR="007819A0" w:rsidRDefault="007819A0" w:rsidP="0090501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16747EC" w14:textId="77777777" w:rsidR="007819A0" w:rsidRDefault="007819A0" w:rsidP="007819A0">
      <w:pPr>
        <w:jc w:val="center"/>
        <w:rPr>
          <w:rFonts w:ascii="Arial" w:hAnsi="Arial" w:cs="FrankRuehl"/>
          <w:sz w:val="28"/>
          <w:szCs w:val="28"/>
          <w:rtl/>
        </w:rPr>
      </w:pPr>
    </w:p>
    <w:p w14:paraId="023F1A68" w14:textId="77777777" w:rsidR="007819A0" w:rsidRDefault="007819A0" w:rsidP="007819A0">
      <w:pPr>
        <w:rPr>
          <w:rFonts w:cs="FrankRuehl"/>
          <w:sz w:val="28"/>
          <w:szCs w:val="28"/>
          <w:rtl/>
        </w:rPr>
      </w:pPr>
    </w:p>
    <w:p w14:paraId="49E4A9F3" w14:textId="77777777" w:rsidR="007819A0" w:rsidRPr="009D049E" w:rsidRDefault="009D049E" w:rsidP="007819A0">
      <w:pPr>
        <w:pStyle w:val="a3"/>
        <w:jc w:val="center"/>
        <w:rPr>
          <w:color w:val="FFFFFF"/>
          <w:sz w:val="2"/>
          <w:szCs w:val="2"/>
          <w:rtl/>
        </w:rPr>
      </w:pPr>
      <w:r w:rsidRPr="009D049E">
        <w:rPr>
          <w:color w:val="FFFFFF"/>
          <w:sz w:val="2"/>
          <w:szCs w:val="2"/>
          <w:rtl/>
        </w:rPr>
        <w:t>5129371</w:t>
      </w:r>
    </w:p>
    <w:p w14:paraId="6458A286" w14:textId="77777777" w:rsidR="00905014" w:rsidRDefault="009D049E" w:rsidP="00905014">
      <w:r w:rsidRPr="009D049E">
        <w:rPr>
          <w:rFonts w:ascii="David" w:hAnsi="David"/>
          <w:color w:val="FFFFFF"/>
          <w:sz w:val="2"/>
          <w:szCs w:val="2"/>
          <w:rtl/>
        </w:rPr>
        <w:t>54678313</w:t>
      </w:r>
    </w:p>
    <w:p w14:paraId="375FD7F4" w14:textId="77777777" w:rsidR="00905014" w:rsidRDefault="00905014" w:rsidP="00905014">
      <w:pPr>
        <w:rPr>
          <w:rtl/>
        </w:rPr>
      </w:pPr>
    </w:p>
    <w:p w14:paraId="72EC8D58" w14:textId="77777777" w:rsidR="00905014" w:rsidRDefault="00905014" w:rsidP="00905014">
      <w:pPr>
        <w:jc w:val="center"/>
        <w:rPr>
          <w:color w:val="0000FF"/>
          <w:u w:val="single"/>
        </w:rPr>
      </w:pPr>
      <w:hyperlink r:id="rId79" w:history="1">
        <w:r>
          <w:rPr>
            <w:color w:val="0000FF"/>
            <w:u w:val="single"/>
            <w:rtl/>
          </w:rPr>
          <w:t>בעניין עריכה ושינויים במסמכי פסיקה, חקיקה ועוד באתר נבו – הקש כאן</w:t>
        </w:r>
      </w:hyperlink>
    </w:p>
    <w:p w14:paraId="77F763C6" w14:textId="77777777" w:rsidR="009D049E" w:rsidRPr="009D049E" w:rsidRDefault="009D049E" w:rsidP="009D049E">
      <w:pPr>
        <w:keepNext/>
        <w:rPr>
          <w:rFonts w:ascii="David" w:hAnsi="David"/>
          <w:color w:val="000000"/>
          <w:sz w:val="22"/>
          <w:szCs w:val="22"/>
          <w:rtl/>
        </w:rPr>
      </w:pPr>
    </w:p>
    <w:p w14:paraId="68BB980A" w14:textId="77777777" w:rsidR="009D049E" w:rsidRPr="009D049E" w:rsidRDefault="009D049E" w:rsidP="009D049E">
      <w:pPr>
        <w:keepNext/>
        <w:rPr>
          <w:rFonts w:ascii="David" w:hAnsi="David"/>
          <w:color w:val="000000"/>
          <w:sz w:val="22"/>
          <w:szCs w:val="22"/>
          <w:rtl/>
        </w:rPr>
      </w:pPr>
      <w:r w:rsidRPr="009D049E">
        <w:rPr>
          <w:rFonts w:ascii="David" w:hAnsi="David"/>
          <w:color w:val="000000"/>
          <w:sz w:val="22"/>
          <w:szCs w:val="22"/>
          <w:rtl/>
        </w:rPr>
        <w:t>הישאם אבו שחאדה 54678313-/</w:t>
      </w:r>
    </w:p>
    <w:p w14:paraId="7FC4B43C" w14:textId="77777777" w:rsidR="00905014" w:rsidRPr="00905014" w:rsidRDefault="009D049E" w:rsidP="009D049E">
      <w:pPr>
        <w:rPr>
          <w:color w:val="0000FF"/>
          <w:u w:val="single"/>
        </w:rPr>
      </w:pPr>
      <w:r w:rsidRPr="009D049E">
        <w:rPr>
          <w:color w:val="000000"/>
          <w:u w:val="single"/>
          <w:rtl/>
        </w:rPr>
        <w:t>נוסח מסמך זה כפוף לשינויי ניסוח ועריכה</w:t>
      </w:r>
    </w:p>
    <w:sectPr w:rsidR="00905014" w:rsidRPr="00905014" w:rsidSect="009D049E">
      <w:headerReference w:type="even" r:id="rId80"/>
      <w:headerReference w:type="default" r:id="rId81"/>
      <w:footerReference w:type="even" r:id="rId82"/>
      <w:footerReference w:type="default" r:id="rId8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56356" w14:textId="77777777" w:rsidR="00320970" w:rsidRDefault="00320970" w:rsidP="003C44CF">
      <w:r>
        <w:separator/>
      </w:r>
    </w:p>
  </w:endnote>
  <w:endnote w:type="continuationSeparator" w:id="0">
    <w:p w14:paraId="7F4FAC4C" w14:textId="77777777" w:rsidR="00320970" w:rsidRDefault="00320970" w:rsidP="003C4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1BD07" w14:textId="77777777" w:rsidR="009D049E" w:rsidRDefault="009D049E" w:rsidP="009D049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99DAEC7" w14:textId="77777777" w:rsidR="00FC53E5" w:rsidRPr="009D049E" w:rsidRDefault="009D049E" w:rsidP="009D049E">
    <w:pPr>
      <w:pStyle w:val="a5"/>
      <w:pBdr>
        <w:top w:val="single" w:sz="4" w:space="1" w:color="auto"/>
        <w:between w:val="single" w:sz="4" w:space="0" w:color="auto"/>
      </w:pBdr>
      <w:spacing w:after="60"/>
      <w:jc w:val="center"/>
      <w:rPr>
        <w:rFonts w:ascii="FrankRuehl" w:hAnsi="FrankRuehl" w:cs="FrankRuehl"/>
        <w:color w:val="000000"/>
      </w:rPr>
    </w:pPr>
    <w:r w:rsidRPr="009D04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88AC0" w14:textId="77777777" w:rsidR="009D049E" w:rsidRDefault="009D049E" w:rsidP="009D049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5E92">
      <w:rPr>
        <w:rFonts w:ascii="FrankRuehl" w:hAnsi="FrankRuehl" w:cs="FrankRuehl"/>
        <w:noProof/>
        <w:rtl/>
      </w:rPr>
      <w:t>1</w:t>
    </w:r>
    <w:r>
      <w:rPr>
        <w:rFonts w:ascii="FrankRuehl" w:hAnsi="FrankRuehl" w:cs="FrankRuehl"/>
        <w:rtl/>
      </w:rPr>
      <w:fldChar w:fldCharType="end"/>
    </w:r>
  </w:p>
  <w:p w14:paraId="467FB141" w14:textId="77777777" w:rsidR="00FC53E5" w:rsidRPr="009D049E" w:rsidRDefault="009D049E" w:rsidP="009D049E">
    <w:pPr>
      <w:pStyle w:val="a5"/>
      <w:pBdr>
        <w:top w:val="single" w:sz="4" w:space="1" w:color="auto"/>
        <w:between w:val="single" w:sz="4" w:space="0" w:color="auto"/>
      </w:pBdr>
      <w:spacing w:after="60"/>
      <w:jc w:val="center"/>
      <w:rPr>
        <w:rFonts w:ascii="FrankRuehl" w:hAnsi="FrankRuehl" w:cs="FrankRuehl"/>
        <w:color w:val="000000"/>
      </w:rPr>
    </w:pPr>
    <w:r w:rsidRPr="009D049E">
      <w:rPr>
        <w:rFonts w:ascii="FrankRuehl" w:hAnsi="FrankRuehl" w:cs="FrankRuehl"/>
        <w:color w:val="000000"/>
      </w:rPr>
      <w:pict w14:anchorId="5A62A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8074C" w14:textId="77777777" w:rsidR="00320970" w:rsidRDefault="00320970" w:rsidP="003C44CF">
      <w:r>
        <w:separator/>
      </w:r>
    </w:p>
  </w:footnote>
  <w:footnote w:type="continuationSeparator" w:id="0">
    <w:p w14:paraId="2A09F07B" w14:textId="77777777" w:rsidR="00320970" w:rsidRDefault="00320970" w:rsidP="003C4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89BDC" w14:textId="77777777" w:rsidR="00905014" w:rsidRPr="009D049E" w:rsidRDefault="009D049E" w:rsidP="009D04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59039-12-17</w:t>
    </w:r>
    <w:r>
      <w:rPr>
        <w:rFonts w:ascii="David" w:hAnsi="David"/>
        <w:color w:val="000000"/>
        <w:sz w:val="22"/>
        <w:szCs w:val="22"/>
        <w:rtl/>
      </w:rPr>
      <w:tab/>
      <w:t xml:space="preserve"> מדינת ישראל נ' מוסא אל קדאימה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CE58B" w14:textId="77777777" w:rsidR="00905014" w:rsidRPr="009D049E" w:rsidRDefault="009D049E" w:rsidP="009D04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59039-12-17</w:t>
    </w:r>
    <w:r>
      <w:rPr>
        <w:rFonts w:ascii="David" w:hAnsi="David"/>
        <w:color w:val="000000"/>
        <w:sz w:val="22"/>
        <w:szCs w:val="22"/>
        <w:rtl/>
      </w:rPr>
      <w:tab/>
      <w:t xml:space="preserve"> מדינת ישראל נ' מוסא אל קדאימה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19A0"/>
    <w:rsid w:val="000227F6"/>
    <w:rsid w:val="00070E8A"/>
    <w:rsid w:val="00266EBE"/>
    <w:rsid w:val="00320970"/>
    <w:rsid w:val="003B30F9"/>
    <w:rsid w:val="003C44CF"/>
    <w:rsid w:val="00525FA2"/>
    <w:rsid w:val="007819A0"/>
    <w:rsid w:val="008729C1"/>
    <w:rsid w:val="00905014"/>
    <w:rsid w:val="009A4E4C"/>
    <w:rsid w:val="009D049E"/>
    <w:rsid w:val="00AB5E92"/>
    <w:rsid w:val="00B43393"/>
    <w:rsid w:val="00CD3E7A"/>
    <w:rsid w:val="00FC53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5FD7F0"/>
  <w15:chartTrackingRefBased/>
  <w15:docId w15:val="{F2C82067-3D30-49FF-B624-BF5023DA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19A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19A0"/>
    <w:pPr>
      <w:tabs>
        <w:tab w:val="center" w:pos="4153"/>
        <w:tab w:val="right" w:pos="8306"/>
      </w:tabs>
    </w:pPr>
  </w:style>
  <w:style w:type="character" w:customStyle="1" w:styleId="a4">
    <w:name w:val="כותרת עליונה תו"/>
    <w:link w:val="a3"/>
    <w:rsid w:val="007819A0"/>
    <w:rPr>
      <w:rFonts w:ascii="Times New Roman" w:eastAsia="Times New Roman" w:hAnsi="Times New Roman" w:cs="David"/>
      <w:sz w:val="24"/>
      <w:szCs w:val="24"/>
    </w:rPr>
  </w:style>
  <w:style w:type="paragraph" w:styleId="a5">
    <w:name w:val="footer"/>
    <w:basedOn w:val="a"/>
    <w:link w:val="a6"/>
    <w:rsid w:val="007819A0"/>
    <w:pPr>
      <w:tabs>
        <w:tab w:val="center" w:pos="4153"/>
        <w:tab w:val="right" w:pos="8306"/>
      </w:tabs>
    </w:pPr>
  </w:style>
  <w:style w:type="character" w:customStyle="1" w:styleId="a6">
    <w:name w:val="כותרת תחתונה תו"/>
    <w:link w:val="a5"/>
    <w:rsid w:val="007819A0"/>
    <w:rPr>
      <w:rFonts w:ascii="Times New Roman" w:eastAsia="Times New Roman" w:hAnsi="Times New Roman" w:cs="David"/>
      <w:sz w:val="24"/>
      <w:szCs w:val="24"/>
    </w:rPr>
  </w:style>
  <w:style w:type="table" w:styleId="a7">
    <w:name w:val="Table Grid"/>
    <w:basedOn w:val="a1"/>
    <w:rsid w:val="007819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819A0"/>
  </w:style>
  <w:style w:type="character" w:styleId="Hyperlink">
    <w:name w:val="Hyperlink"/>
    <w:rsid w:val="009050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4274/169b.a" TargetMode="External"/><Relationship Id="rId42" Type="http://schemas.openxmlformats.org/officeDocument/2006/relationships/hyperlink" Target="http://www.nevo.co.il/law/74274/26.2" TargetMode="External"/><Relationship Id="rId47" Type="http://schemas.openxmlformats.org/officeDocument/2006/relationships/hyperlink" Target="http://www.nevo.co.il/law/5227" TargetMode="External"/><Relationship Id="rId63" Type="http://schemas.openxmlformats.org/officeDocument/2006/relationships/hyperlink" Target="http://www.nevo.co.il/law/5227/10.a" TargetMode="External"/><Relationship Id="rId68" Type="http://schemas.openxmlformats.org/officeDocument/2006/relationships/hyperlink" Target="http://www.nevo.co.il/case/16997890" TargetMode="External"/><Relationship Id="rId84" Type="http://schemas.openxmlformats.org/officeDocument/2006/relationships/fontTable" Target="fontTable.xml"/><Relationship Id="rId16" Type="http://schemas.openxmlformats.org/officeDocument/2006/relationships/hyperlink" Target="http://www.nevo.co.il/law/5227/39a" TargetMode="External"/><Relationship Id="rId11" Type="http://schemas.openxmlformats.org/officeDocument/2006/relationships/hyperlink" Target="http://www.nevo.co.il/law/70301/273" TargetMode="External"/><Relationship Id="rId32" Type="http://schemas.openxmlformats.org/officeDocument/2006/relationships/hyperlink" Target="http://www.nevo.co.il/law/4216" TargetMode="External"/><Relationship Id="rId37" Type="http://schemas.openxmlformats.org/officeDocument/2006/relationships/hyperlink" Target="http://www.nevo.co.il/law/74274" TargetMode="External"/><Relationship Id="rId53" Type="http://schemas.openxmlformats.org/officeDocument/2006/relationships/hyperlink" Target="http://www.nevo.co.il/case/5587431" TargetMode="External"/><Relationship Id="rId58" Type="http://schemas.openxmlformats.org/officeDocument/2006/relationships/hyperlink" Target="http://www.nevo.co.il/law/5227" TargetMode="External"/><Relationship Id="rId74" Type="http://schemas.openxmlformats.org/officeDocument/2006/relationships/hyperlink" Target="http://www.nevo.co.il/law/70301/441" TargetMode="External"/><Relationship Id="rId79" Type="http://schemas.openxmlformats.org/officeDocument/2006/relationships/hyperlink" Target="http://www.nevo.co.il/advertisements/nevo-100.doc" TargetMode="External"/><Relationship Id="rId5" Type="http://schemas.openxmlformats.org/officeDocument/2006/relationships/endnotes" Target="endnotes.xml"/><Relationship Id="rId19" Type="http://schemas.openxmlformats.org/officeDocument/2006/relationships/hyperlink" Target="http://www.nevo.co.il/law/74274" TargetMode="External"/><Relationship Id="rId14" Type="http://schemas.openxmlformats.org/officeDocument/2006/relationships/hyperlink" Target="http://www.nevo.co.il/law/5227/10"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5227/62.3"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4274/169b.a" TargetMode="External"/><Relationship Id="rId43" Type="http://schemas.openxmlformats.org/officeDocument/2006/relationships/hyperlink" Target="http://www.nevo.co.il/law/74274" TargetMode="External"/><Relationship Id="rId48" Type="http://schemas.openxmlformats.org/officeDocument/2006/relationships/hyperlink" Target="http://www.nevo.co.il/law/5227/39a" TargetMode="External"/><Relationship Id="rId56" Type="http://schemas.openxmlformats.org/officeDocument/2006/relationships/hyperlink" Target="http://www.nevo.co.il/case/5612201" TargetMode="External"/><Relationship Id="rId64" Type="http://schemas.openxmlformats.org/officeDocument/2006/relationships/hyperlink" Target="http://www.nevo.co.il/case/25380562" TargetMode="External"/><Relationship Id="rId69" Type="http://schemas.openxmlformats.org/officeDocument/2006/relationships/hyperlink" Target="http://www.nevo.co.il/case/18654248" TargetMode="External"/><Relationship Id="rId77" Type="http://schemas.openxmlformats.org/officeDocument/2006/relationships/hyperlink" Target="http://www.nevo.co.il/law/5227/62.3" TargetMode="External"/><Relationship Id="rId8" Type="http://schemas.openxmlformats.org/officeDocument/2006/relationships/hyperlink" Target="http://www.nevo.co.il/law/4216/7.a" TargetMode="External"/><Relationship Id="rId51" Type="http://schemas.openxmlformats.org/officeDocument/2006/relationships/hyperlink" Target="http://www.nevo.co.il/law/5227" TargetMode="External"/><Relationship Id="rId72" Type="http://schemas.openxmlformats.org/officeDocument/2006/relationships/hyperlink" Target="http://www.nevo.co.il/law/5227/62.3"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441" TargetMode="External"/><Relationship Id="rId17" Type="http://schemas.openxmlformats.org/officeDocument/2006/relationships/hyperlink" Target="http://www.nevo.co.il/law/5227/62.3" TargetMode="External"/><Relationship Id="rId25" Type="http://schemas.openxmlformats.org/officeDocument/2006/relationships/hyperlink" Target="http://www.nevo.co.il/law/70301/273" TargetMode="External"/><Relationship Id="rId33" Type="http://schemas.openxmlformats.org/officeDocument/2006/relationships/hyperlink" Target="http://www.nevo.co.il/law/5227/62.3" TargetMode="External"/><Relationship Id="rId38" Type="http://schemas.openxmlformats.org/officeDocument/2006/relationships/hyperlink" Target="http://www.nevo.co.il/law/5227/62.3" TargetMode="External"/><Relationship Id="rId46" Type="http://schemas.openxmlformats.org/officeDocument/2006/relationships/hyperlink" Target="http://www.nevo.co.il/law/5227/62.3" TargetMode="External"/><Relationship Id="rId59" Type="http://schemas.openxmlformats.org/officeDocument/2006/relationships/hyperlink" Target="http://www.nevo.co.il/law/5227/10" TargetMode="External"/><Relationship Id="rId67" Type="http://schemas.openxmlformats.org/officeDocument/2006/relationships/hyperlink" Target="http://www.nevo.co.il/case/13060033" TargetMode="External"/><Relationship Id="rId20" Type="http://schemas.openxmlformats.org/officeDocument/2006/relationships/hyperlink" Target="http://www.nevo.co.il/law/74274/26.2" TargetMode="External"/><Relationship Id="rId41" Type="http://schemas.openxmlformats.org/officeDocument/2006/relationships/hyperlink" Target="http://www.nevo.co.il/law/5227" TargetMode="External"/><Relationship Id="rId54" Type="http://schemas.openxmlformats.org/officeDocument/2006/relationships/hyperlink" Target="http://www.nevo.co.il/law/5227/62.3" TargetMode="External"/><Relationship Id="rId62" Type="http://schemas.openxmlformats.org/officeDocument/2006/relationships/hyperlink" Target="http://www.nevo.co.il/law/5227" TargetMode="External"/><Relationship Id="rId70" Type="http://schemas.openxmlformats.org/officeDocument/2006/relationships/hyperlink" Target="http://www.nevo.co.il/case/20060571" TargetMode="External"/><Relationship Id="rId75" Type="http://schemas.openxmlformats.org/officeDocument/2006/relationships/hyperlink" Target="http://www.nevo.co.il/law/70301" TargetMode="External"/><Relationship Id="rId83"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case/23442049" TargetMode="External"/><Relationship Id="rId15" Type="http://schemas.openxmlformats.org/officeDocument/2006/relationships/hyperlink" Target="http://www.nevo.co.il/law/5227/10.a"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5227" TargetMode="External"/><Relationship Id="rId36" Type="http://schemas.openxmlformats.org/officeDocument/2006/relationships/hyperlink" Target="http://www.nevo.co.il/law/74274/26.2" TargetMode="External"/><Relationship Id="rId49" Type="http://schemas.openxmlformats.org/officeDocument/2006/relationships/hyperlink" Target="http://www.nevo.co.il/law/5227" TargetMode="External"/><Relationship Id="rId57" Type="http://schemas.openxmlformats.org/officeDocument/2006/relationships/hyperlink" Target="http://www.nevo.co.il/law/5227/62.3" TargetMode="External"/><Relationship Id="rId10" Type="http://schemas.openxmlformats.org/officeDocument/2006/relationships/hyperlink" Target="http://www.nevo.co.il/law/70301" TargetMode="External"/><Relationship Id="rId31" Type="http://schemas.openxmlformats.org/officeDocument/2006/relationships/hyperlink" Target="http://www.nevo.co.il/law/4216" TargetMode="External"/><Relationship Id="rId44" Type="http://schemas.openxmlformats.org/officeDocument/2006/relationships/hyperlink" Target="http://www.nevo.co.il/law/5227/39a" TargetMode="External"/><Relationship Id="rId52" Type="http://schemas.openxmlformats.org/officeDocument/2006/relationships/hyperlink" Target="http://www.nevo.co.il/law/5227/62.3" TargetMode="External"/><Relationship Id="rId60" Type="http://schemas.openxmlformats.org/officeDocument/2006/relationships/hyperlink" Target="http://www.nevo.co.il/case/6034092" TargetMode="External"/><Relationship Id="rId65" Type="http://schemas.openxmlformats.org/officeDocument/2006/relationships/hyperlink" Target="http://www.nevo.co.il/case/6071938" TargetMode="External"/><Relationship Id="rId73" Type="http://schemas.openxmlformats.org/officeDocument/2006/relationships/hyperlink" Target="http://www.nevo.co.il/law/5227" TargetMode="External"/><Relationship Id="rId78" Type="http://schemas.openxmlformats.org/officeDocument/2006/relationships/hyperlink" Target="http://www.nevo.co.il/law/5227" TargetMode="External"/><Relationship Id="rId8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7.c" TargetMode="External"/><Relationship Id="rId13" Type="http://schemas.openxmlformats.org/officeDocument/2006/relationships/hyperlink" Target="http://www.nevo.co.il/law/5227" TargetMode="External"/><Relationship Id="rId18" Type="http://schemas.openxmlformats.org/officeDocument/2006/relationships/hyperlink" Target="http://www.nevo.co.il/law/5227/63" TargetMode="External"/><Relationship Id="rId39" Type="http://schemas.openxmlformats.org/officeDocument/2006/relationships/hyperlink" Target="http://www.nevo.co.il/law/5227" TargetMode="External"/><Relationship Id="rId34" Type="http://schemas.openxmlformats.org/officeDocument/2006/relationships/hyperlink" Target="http://www.nevo.co.il/law/5227" TargetMode="External"/><Relationship Id="rId50" Type="http://schemas.openxmlformats.org/officeDocument/2006/relationships/hyperlink" Target="http://www.nevo.co.il/law/5227/63" TargetMode="External"/><Relationship Id="rId55" Type="http://schemas.openxmlformats.org/officeDocument/2006/relationships/hyperlink" Target="http://www.nevo.co.il/law/5227" TargetMode="External"/><Relationship Id="rId76" Type="http://schemas.openxmlformats.org/officeDocument/2006/relationships/hyperlink" Target="http://www.nevo.co.il/case/20082801" TargetMode="External"/><Relationship Id="rId7" Type="http://schemas.openxmlformats.org/officeDocument/2006/relationships/hyperlink" Target="http://www.nevo.co.il/law/4216" TargetMode="External"/><Relationship Id="rId71" Type="http://schemas.openxmlformats.org/officeDocument/2006/relationships/hyperlink" Target="http://www.nevo.co.il/law/4216" TargetMode="External"/><Relationship Id="rId2" Type="http://schemas.openxmlformats.org/officeDocument/2006/relationships/settings" Target="settings.xml"/><Relationship Id="rId29" Type="http://schemas.openxmlformats.org/officeDocument/2006/relationships/hyperlink" Target="http://www.nevo.co.il/law/70301/441" TargetMode="External"/><Relationship Id="rId24" Type="http://schemas.openxmlformats.org/officeDocument/2006/relationships/hyperlink" Target="http://www.nevo.co.il/law/4216" TargetMode="External"/><Relationship Id="rId40" Type="http://schemas.openxmlformats.org/officeDocument/2006/relationships/hyperlink" Target="http://www.nevo.co.il/law/5227/62.3" TargetMode="External"/><Relationship Id="rId45" Type="http://schemas.openxmlformats.org/officeDocument/2006/relationships/hyperlink" Target="http://www.nevo.co.il/law/5227" TargetMode="External"/><Relationship Id="rId66" Type="http://schemas.openxmlformats.org/officeDocument/2006/relationships/hyperlink" Target="http://www.nevo.co.il/case/5796641" TargetMode="External"/><Relationship Id="rId61" Type="http://schemas.openxmlformats.org/officeDocument/2006/relationships/hyperlink" Target="http://www.nevo.co.il/law/5227/62.3"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3044</Words>
  <Characters>15222</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18230</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8323175</vt:i4>
      </vt:variant>
      <vt:variant>
        <vt:i4>216</vt:i4>
      </vt:variant>
      <vt:variant>
        <vt:i4>0</vt:i4>
      </vt:variant>
      <vt:variant>
        <vt:i4>5</vt:i4>
      </vt:variant>
      <vt:variant>
        <vt:lpwstr>http://www.nevo.co.il/law/5227</vt:lpwstr>
      </vt:variant>
      <vt:variant>
        <vt:lpwstr/>
      </vt:variant>
      <vt:variant>
        <vt:i4>6750330</vt:i4>
      </vt:variant>
      <vt:variant>
        <vt:i4>213</vt:i4>
      </vt:variant>
      <vt:variant>
        <vt:i4>0</vt:i4>
      </vt:variant>
      <vt:variant>
        <vt:i4>5</vt:i4>
      </vt:variant>
      <vt:variant>
        <vt:lpwstr>http://www.nevo.co.il/law/5227/62.3</vt:lpwstr>
      </vt:variant>
      <vt:variant>
        <vt:lpwstr/>
      </vt:variant>
      <vt:variant>
        <vt:i4>3145844</vt:i4>
      </vt:variant>
      <vt:variant>
        <vt:i4>210</vt:i4>
      </vt:variant>
      <vt:variant>
        <vt:i4>0</vt:i4>
      </vt:variant>
      <vt:variant>
        <vt:i4>5</vt:i4>
      </vt:variant>
      <vt:variant>
        <vt:lpwstr>http://www.nevo.co.il/case/20082801</vt:lpwstr>
      </vt:variant>
      <vt:variant>
        <vt:lpwstr/>
      </vt:variant>
      <vt:variant>
        <vt:i4>7995492</vt:i4>
      </vt:variant>
      <vt:variant>
        <vt:i4>207</vt:i4>
      </vt:variant>
      <vt:variant>
        <vt:i4>0</vt:i4>
      </vt:variant>
      <vt:variant>
        <vt:i4>5</vt:i4>
      </vt:variant>
      <vt:variant>
        <vt:lpwstr>http://www.nevo.co.il/law/70301</vt:lpwstr>
      </vt:variant>
      <vt:variant>
        <vt:lpwstr/>
      </vt:variant>
      <vt:variant>
        <vt:i4>6357089</vt:i4>
      </vt:variant>
      <vt:variant>
        <vt:i4>204</vt:i4>
      </vt:variant>
      <vt:variant>
        <vt:i4>0</vt:i4>
      </vt:variant>
      <vt:variant>
        <vt:i4>5</vt:i4>
      </vt:variant>
      <vt:variant>
        <vt:lpwstr>http://www.nevo.co.il/law/70301/441</vt:lpwstr>
      </vt:variant>
      <vt:variant>
        <vt:lpwstr/>
      </vt:variant>
      <vt:variant>
        <vt:i4>8323175</vt:i4>
      </vt:variant>
      <vt:variant>
        <vt:i4>201</vt:i4>
      </vt:variant>
      <vt:variant>
        <vt:i4>0</vt:i4>
      </vt:variant>
      <vt:variant>
        <vt:i4>5</vt:i4>
      </vt:variant>
      <vt:variant>
        <vt:lpwstr>http://www.nevo.co.il/law/5227</vt:lpwstr>
      </vt:variant>
      <vt:variant>
        <vt:lpwstr/>
      </vt:variant>
      <vt:variant>
        <vt:i4>6750330</vt:i4>
      </vt:variant>
      <vt:variant>
        <vt:i4>198</vt:i4>
      </vt:variant>
      <vt:variant>
        <vt:i4>0</vt:i4>
      </vt:variant>
      <vt:variant>
        <vt:i4>5</vt:i4>
      </vt:variant>
      <vt:variant>
        <vt:lpwstr>http://www.nevo.co.il/law/5227/62.3</vt:lpwstr>
      </vt:variant>
      <vt:variant>
        <vt:lpwstr/>
      </vt:variant>
      <vt:variant>
        <vt:i4>8257637</vt:i4>
      </vt:variant>
      <vt:variant>
        <vt:i4>195</vt:i4>
      </vt:variant>
      <vt:variant>
        <vt:i4>0</vt:i4>
      </vt:variant>
      <vt:variant>
        <vt:i4>5</vt:i4>
      </vt:variant>
      <vt:variant>
        <vt:lpwstr>http://www.nevo.co.il/law/4216</vt:lpwstr>
      </vt:variant>
      <vt:variant>
        <vt:lpwstr/>
      </vt:variant>
      <vt:variant>
        <vt:i4>3473527</vt:i4>
      </vt:variant>
      <vt:variant>
        <vt:i4>192</vt:i4>
      </vt:variant>
      <vt:variant>
        <vt:i4>0</vt:i4>
      </vt:variant>
      <vt:variant>
        <vt:i4>5</vt:i4>
      </vt:variant>
      <vt:variant>
        <vt:lpwstr>http://www.nevo.co.il/case/20060571</vt:lpwstr>
      </vt:variant>
      <vt:variant>
        <vt:lpwstr/>
      </vt:variant>
      <vt:variant>
        <vt:i4>3604603</vt:i4>
      </vt:variant>
      <vt:variant>
        <vt:i4>189</vt:i4>
      </vt:variant>
      <vt:variant>
        <vt:i4>0</vt:i4>
      </vt:variant>
      <vt:variant>
        <vt:i4>5</vt:i4>
      </vt:variant>
      <vt:variant>
        <vt:lpwstr>http://www.nevo.co.il/case/18654248</vt:lpwstr>
      </vt:variant>
      <vt:variant>
        <vt:lpwstr/>
      </vt:variant>
      <vt:variant>
        <vt:i4>3539059</vt:i4>
      </vt:variant>
      <vt:variant>
        <vt:i4>186</vt:i4>
      </vt:variant>
      <vt:variant>
        <vt:i4>0</vt:i4>
      </vt:variant>
      <vt:variant>
        <vt:i4>5</vt:i4>
      </vt:variant>
      <vt:variant>
        <vt:lpwstr>http://www.nevo.co.il/case/16997890</vt:lpwstr>
      </vt:variant>
      <vt:variant>
        <vt:lpwstr/>
      </vt:variant>
      <vt:variant>
        <vt:i4>3276913</vt:i4>
      </vt:variant>
      <vt:variant>
        <vt:i4>183</vt:i4>
      </vt:variant>
      <vt:variant>
        <vt:i4>0</vt:i4>
      </vt:variant>
      <vt:variant>
        <vt:i4>5</vt:i4>
      </vt:variant>
      <vt:variant>
        <vt:lpwstr>http://www.nevo.co.il/case/13060033</vt:lpwstr>
      </vt:variant>
      <vt:variant>
        <vt:lpwstr/>
      </vt:variant>
      <vt:variant>
        <vt:i4>3866737</vt:i4>
      </vt:variant>
      <vt:variant>
        <vt:i4>180</vt:i4>
      </vt:variant>
      <vt:variant>
        <vt:i4>0</vt:i4>
      </vt:variant>
      <vt:variant>
        <vt:i4>5</vt:i4>
      </vt:variant>
      <vt:variant>
        <vt:lpwstr>http://www.nevo.co.il/case/5796641</vt:lpwstr>
      </vt:variant>
      <vt:variant>
        <vt:lpwstr/>
      </vt:variant>
      <vt:variant>
        <vt:i4>3145846</vt:i4>
      </vt:variant>
      <vt:variant>
        <vt:i4>177</vt:i4>
      </vt:variant>
      <vt:variant>
        <vt:i4>0</vt:i4>
      </vt:variant>
      <vt:variant>
        <vt:i4>5</vt:i4>
      </vt:variant>
      <vt:variant>
        <vt:lpwstr>http://www.nevo.co.il/case/6071938</vt:lpwstr>
      </vt:variant>
      <vt:variant>
        <vt:lpwstr/>
      </vt:variant>
      <vt:variant>
        <vt:i4>3604604</vt:i4>
      </vt:variant>
      <vt:variant>
        <vt:i4>174</vt:i4>
      </vt:variant>
      <vt:variant>
        <vt:i4>0</vt:i4>
      </vt:variant>
      <vt:variant>
        <vt:i4>5</vt:i4>
      </vt:variant>
      <vt:variant>
        <vt:lpwstr>http://www.nevo.co.il/case/25380562</vt:lpwstr>
      </vt:variant>
      <vt:variant>
        <vt:lpwstr/>
      </vt:variant>
      <vt:variant>
        <vt:i4>6291576</vt:i4>
      </vt:variant>
      <vt:variant>
        <vt:i4>171</vt:i4>
      </vt:variant>
      <vt:variant>
        <vt:i4>0</vt:i4>
      </vt:variant>
      <vt:variant>
        <vt:i4>5</vt:i4>
      </vt:variant>
      <vt:variant>
        <vt:lpwstr>http://www.nevo.co.il/law/5227/10.a</vt:lpwstr>
      </vt:variant>
      <vt:variant>
        <vt:lpwstr/>
      </vt:variant>
      <vt:variant>
        <vt:i4>8323175</vt:i4>
      </vt:variant>
      <vt:variant>
        <vt:i4>168</vt:i4>
      </vt:variant>
      <vt:variant>
        <vt:i4>0</vt:i4>
      </vt:variant>
      <vt:variant>
        <vt:i4>5</vt:i4>
      </vt:variant>
      <vt:variant>
        <vt:lpwstr>http://www.nevo.co.il/law/5227</vt:lpwstr>
      </vt:variant>
      <vt:variant>
        <vt:lpwstr/>
      </vt:variant>
      <vt:variant>
        <vt:i4>6750330</vt:i4>
      </vt:variant>
      <vt:variant>
        <vt:i4>165</vt:i4>
      </vt:variant>
      <vt:variant>
        <vt:i4>0</vt:i4>
      </vt:variant>
      <vt:variant>
        <vt:i4>5</vt:i4>
      </vt:variant>
      <vt:variant>
        <vt:lpwstr>http://www.nevo.co.il/law/5227/62.3</vt:lpwstr>
      </vt:variant>
      <vt:variant>
        <vt:lpwstr/>
      </vt:variant>
      <vt:variant>
        <vt:i4>3604601</vt:i4>
      </vt:variant>
      <vt:variant>
        <vt:i4>162</vt:i4>
      </vt:variant>
      <vt:variant>
        <vt:i4>0</vt:i4>
      </vt:variant>
      <vt:variant>
        <vt:i4>5</vt:i4>
      </vt:variant>
      <vt:variant>
        <vt:lpwstr>http://www.nevo.co.il/case/6034092</vt:lpwstr>
      </vt:variant>
      <vt:variant>
        <vt:lpwstr/>
      </vt:variant>
      <vt:variant>
        <vt:i4>5111880</vt:i4>
      </vt:variant>
      <vt:variant>
        <vt:i4>159</vt:i4>
      </vt:variant>
      <vt:variant>
        <vt:i4>0</vt:i4>
      </vt:variant>
      <vt:variant>
        <vt:i4>5</vt:i4>
      </vt:variant>
      <vt:variant>
        <vt:lpwstr>http://www.nevo.co.il/law/5227/10</vt:lpwstr>
      </vt:variant>
      <vt:variant>
        <vt:lpwstr/>
      </vt:variant>
      <vt:variant>
        <vt:i4>8323175</vt:i4>
      </vt:variant>
      <vt:variant>
        <vt:i4>156</vt:i4>
      </vt:variant>
      <vt:variant>
        <vt:i4>0</vt:i4>
      </vt:variant>
      <vt:variant>
        <vt:i4>5</vt:i4>
      </vt:variant>
      <vt:variant>
        <vt:lpwstr>http://www.nevo.co.il/law/5227</vt:lpwstr>
      </vt:variant>
      <vt:variant>
        <vt:lpwstr/>
      </vt:variant>
      <vt:variant>
        <vt:i4>6750330</vt:i4>
      </vt:variant>
      <vt:variant>
        <vt:i4>153</vt:i4>
      </vt:variant>
      <vt:variant>
        <vt:i4>0</vt:i4>
      </vt:variant>
      <vt:variant>
        <vt:i4>5</vt:i4>
      </vt:variant>
      <vt:variant>
        <vt:lpwstr>http://www.nevo.co.il/law/5227/62.3</vt:lpwstr>
      </vt:variant>
      <vt:variant>
        <vt:lpwstr/>
      </vt:variant>
      <vt:variant>
        <vt:i4>3604592</vt:i4>
      </vt:variant>
      <vt:variant>
        <vt:i4>150</vt:i4>
      </vt:variant>
      <vt:variant>
        <vt:i4>0</vt:i4>
      </vt:variant>
      <vt:variant>
        <vt:i4>5</vt:i4>
      </vt:variant>
      <vt:variant>
        <vt:lpwstr>http://www.nevo.co.il/case/5612201</vt:lpwstr>
      </vt:variant>
      <vt:variant>
        <vt:lpwstr/>
      </vt:variant>
      <vt:variant>
        <vt:i4>8323175</vt:i4>
      </vt:variant>
      <vt:variant>
        <vt:i4>147</vt:i4>
      </vt:variant>
      <vt:variant>
        <vt:i4>0</vt:i4>
      </vt:variant>
      <vt:variant>
        <vt:i4>5</vt:i4>
      </vt:variant>
      <vt:variant>
        <vt:lpwstr>http://www.nevo.co.il/law/5227</vt:lpwstr>
      </vt:variant>
      <vt:variant>
        <vt:lpwstr/>
      </vt:variant>
      <vt:variant>
        <vt:i4>6750330</vt:i4>
      </vt:variant>
      <vt:variant>
        <vt:i4>144</vt:i4>
      </vt:variant>
      <vt:variant>
        <vt:i4>0</vt:i4>
      </vt:variant>
      <vt:variant>
        <vt:i4>5</vt:i4>
      </vt:variant>
      <vt:variant>
        <vt:lpwstr>http://www.nevo.co.il/law/5227/62.3</vt:lpwstr>
      </vt:variant>
      <vt:variant>
        <vt:lpwstr/>
      </vt:variant>
      <vt:variant>
        <vt:i4>3670133</vt:i4>
      </vt:variant>
      <vt:variant>
        <vt:i4>141</vt:i4>
      </vt:variant>
      <vt:variant>
        <vt:i4>0</vt:i4>
      </vt:variant>
      <vt:variant>
        <vt:i4>5</vt:i4>
      </vt:variant>
      <vt:variant>
        <vt:lpwstr>http://www.nevo.co.il/case/5587431</vt:lpwstr>
      </vt:variant>
      <vt:variant>
        <vt:lpwstr/>
      </vt:variant>
      <vt:variant>
        <vt:i4>6750330</vt:i4>
      </vt:variant>
      <vt:variant>
        <vt:i4>138</vt:i4>
      </vt:variant>
      <vt:variant>
        <vt:i4>0</vt:i4>
      </vt:variant>
      <vt:variant>
        <vt:i4>5</vt:i4>
      </vt:variant>
      <vt:variant>
        <vt:lpwstr>http://www.nevo.co.il/law/5227/62.3</vt:lpwstr>
      </vt:variant>
      <vt:variant>
        <vt:lpwstr/>
      </vt:variant>
      <vt:variant>
        <vt:i4>8323175</vt:i4>
      </vt:variant>
      <vt:variant>
        <vt:i4>135</vt:i4>
      </vt:variant>
      <vt:variant>
        <vt:i4>0</vt:i4>
      </vt:variant>
      <vt:variant>
        <vt:i4>5</vt:i4>
      </vt:variant>
      <vt:variant>
        <vt:lpwstr>http://www.nevo.co.il/law/5227</vt:lpwstr>
      </vt:variant>
      <vt:variant>
        <vt:lpwstr/>
      </vt:variant>
      <vt:variant>
        <vt:i4>4784200</vt:i4>
      </vt:variant>
      <vt:variant>
        <vt:i4>132</vt:i4>
      </vt:variant>
      <vt:variant>
        <vt:i4>0</vt:i4>
      </vt:variant>
      <vt:variant>
        <vt:i4>5</vt:i4>
      </vt:variant>
      <vt:variant>
        <vt:lpwstr>http://www.nevo.co.il/law/5227/63</vt:lpwstr>
      </vt:variant>
      <vt:variant>
        <vt:lpwstr/>
      </vt:variant>
      <vt:variant>
        <vt:i4>8323175</vt:i4>
      </vt:variant>
      <vt:variant>
        <vt:i4>129</vt:i4>
      </vt:variant>
      <vt:variant>
        <vt:i4>0</vt:i4>
      </vt:variant>
      <vt:variant>
        <vt:i4>5</vt:i4>
      </vt:variant>
      <vt:variant>
        <vt:lpwstr>http://www.nevo.co.il/law/5227</vt:lpwstr>
      </vt:variant>
      <vt:variant>
        <vt:lpwstr/>
      </vt:variant>
      <vt:variant>
        <vt:i4>2949233</vt:i4>
      </vt:variant>
      <vt:variant>
        <vt:i4>126</vt:i4>
      </vt:variant>
      <vt:variant>
        <vt:i4>0</vt:i4>
      </vt:variant>
      <vt:variant>
        <vt:i4>5</vt:i4>
      </vt:variant>
      <vt:variant>
        <vt:lpwstr>http://www.nevo.co.il/law/5227/39a</vt:lpwstr>
      </vt:variant>
      <vt:variant>
        <vt:lpwstr/>
      </vt:variant>
      <vt:variant>
        <vt:i4>8323175</vt:i4>
      </vt:variant>
      <vt:variant>
        <vt:i4>123</vt:i4>
      </vt:variant>
      <vt:variant>
        <vt:i4>0</vt:i4>
      </vt:variant>
      <vt:variant>
        <vt:i4>5</vt:i4>
      </vt:variant>
      <vt:variant>
        <vt:lpwstr>http://www.nevo.co.il/law/5227</vt:lpwstr>
      </vt:variant>
      <vt:variant>
        <vt:lpwstr/>
      </vt:variant>
      <vt:variant>
        <vt:i4>6750330</vt:i4>
      </vt:variant>
      <vt:variant>
        <vt:i4>120</vt:i4>
      </vt:variant>
      <vt:variant>
        <vt:i4>0</vt:i4>
      </vt:variant>
      <vt:variant>
        <vt:i4>5</vt:i4>
      </vt:variant>
      <vt:variant>
        <vt:lpwstr>http://www.nevo.co.il/law/5227/62.3</vt:lpwstr>
      </vt:variant>
      <vt:variant>
        <vt:lpwstr/>
      </vt:variant>
      <vt:variant>
        <vt:i4>8323175</vt:i4>
      </vt:variant>
      <vt:variant>
        <vt:i4>117</vt:i4>
      </vt:variant>
      <vt:variant>
        <vt:i4>0</vt:i4>
      </vt:variant>
      <vt:variant>
        <vt:i4>5</vt:i4>
      </vt:variant>
      <vt:variant>
        <vt:lpwstr>http://www.nevo.co.il/law/5227</vt:lpwstr>
      </vt:variant>
      <vt:variant>
        <vt:lpwstr/>
      </vt:variant>
      <vt:variant>
        <vt:i4>2949233</vt:i4>
      </vt:variant>
      <vt:variant>
        <vt:i4>114</vt:i4>
      </vt:variant>
      <vt:variant>
        <vt:i4>0</vt:i4>
      </vt:variant>
      <vt:variant>
        <vt:i4>5</vt:i4>
      </vt:variant>
      <vt:variant>
        <vt:lpwstr>http://www.nevo.co.il/law/5227/39a</vt:lpwstr>
      </vt:variant>
      <vt:variant>
        <vt:lpwstr/>
      </vt:variant>
      <vt:variant>
        <vt:i4>7929957</vt:i4>
      </vt:variant>
      <vt:variant>
        <vt:i4>111</vt:i4>
      </vt:variant>
      <vt:variant>
        <vt:i4>0</vt:i4>
      </vt:variant>
      <vt:variant>
        <vt:i4>5</vt:i4>
      </vt:variant>
      <vt:variant>
        <vt:lpwstr>http://www.nevo.co.il/law/74274</vt:lpwstr>
      </vt:variant>
      <vt:variant>
        <vt:lpwstr/>
      </vt:variant>
      <vt:variant>
        <vt:i4>5374029</vt:i4>
      </vt:variant>
      <vt:variant>
        <vt:i4>108</vt:i4>
      </vt:variant>
      <vt:variant>
        <vt:i4>0</vt:i4>
      </vt:variant>
      <vt:variant>
        <vt:i4>5</vt:i4>
      </vt:variant>
      <vt:variant>
        <vt:lpwstr>http://www.nevo.co.il/law/74274/26.2</vt:lpwstr>
      </vt:variant>
      <vt:variant>
        <vt:lpwstr/>
      </vt:variant>
      <vt:variant>
        <vt:i4>8323175</vt:i4>
      </vt:variant>
      <vt:variant>
        <vt:i4>105</vt:i4>
      </vt:variant>
      <vt:variant>
        <vt:i4>0</vt:i4>
      </vt:variant>
      <vt:variant>
        <vt:i4>5</vt:i4>
      </vt:variant>
      <vt:variant>
        <vt:lpwstr>http://www.nevo.co.il/law/5227</vt:lpwstr>
      </vt:variant>
      <vt:variant>
        <vt:lpwstr/>
      </vt:variant>
      <vt:variant>
        <vt:i4>6750330</vt:i4>
      </vt:variant>
      <vt:variant>
        <vt:i4>102</vt:i4>
      </vt:variant>
      <vt:variant>
        <vt:i4>0</vt:i4>
      </vt:variant>
      <vt:variant>
        <vt:i4>5</vt:i4>
      </vt:variant>
      <vt:variant>
        <vt:lpwstr>http://www.nevo.co.il/law/5227/62.3</vt:lpwstr>
      </vt:variant>
      <vt:variant>
        <vt:lpwstr/>
      </vt:variant>
      <vt:variant>
        <vt:i4>8323175</vt:i4>
      </vt:variant>
      <vt:variant>
        <vt:i4>99</vt:i4>
      </vt:variant>
      <vt:variant>
        <vt:i4>0</vt:i4>
      </vt:variant>
      <vt:variant>
        <vt:i4>5</vt:i4>
      </vt:variant>
      <vt:variant>
        <vt:lpwstr>http://www.nevo.co.il/law/5227</vt:lpwstr>
      </vt:variant>
      <vt:variant>
        <vt:lpwstr/>
      </vt:variant>
      <vt:variant>
        <vt:i4>6750330</vt:i4>
      </vt:variant>
      <vt:variant>
        <vt:i4>96</vt:i4>
      </vt:variant>
      <vt:variant>
        <vt:i4>0</vt:i4>
      </vt:variant>
      <vt:variant>
        <vt:i4>5</vt:i4>
      </vt:variant>
      <vt:variant>
        <vt:lpwstr>http://www.nevo.co.il/law/5227/62.3</vt:lpwstr>
      </vt:variant>
      <vt:variant>
        <vt:lpwstr/>
      </vt:variant>
      <vt:variant>
        <vt:i4>7929957</vt:i4>
      </vt:variant>
      <vt:variant>
        <vt:i4>93</vt:i4>
      </vt:variant>
      <vt:variant>
        <vt:i4>0</vt:i4>
      </vt:variant>
      <vt:variant>
        <vt:i4>5</vt:i4>
      </vt:variant>
      <vt:variant>
        <vt:lpwstr>http://www.nevo.co.il/law/74274</vt:lpwstr>
      </vt:variant>
      <vt:variant>
        <vt:lpwstr/>
      </vt:variant>
      <vt:variant>
        <vt:i4>5374029</vt:i4>
      </vt:variant>
      <vt:variant>
        <vt:i4>90</vt:i4>
      </vt:variant>
      <vt:variant>
        <vt:i4>0</vt:i4>
      </vt:variant>
      <vt:variant>
        <vt:i4>5</vt:i4>
      </vt:variant>
      <vt:variant>
        <vt:lpwstr>http://www.nevo.co.il/law/74274/26.2</vt:lpwstr>
      </vt:variant>
      <vt:variant>
        <vt:lpwstr/>
      </vt:variant>
      <vt:variant>
        <vt:i4>6488183</vt:i4>
      </vt:variant>
      <vt:variant>
        <vt:i4>87</vt:i4>
      </vt:variant>
      <vt:variant>
        <vt:i4>0</vt:i4>
      </vt:variant>
      <vt:variant>
        <vt:i4>5</vt:i4>
      </vt:variant>
      <vt:variant>
        <vt:lpwstr>http://www.nevo.co.il/law/74274/169b.a</vt:lpwstr>
      </vt:variant>
      <vt:variant>
        <vt:lpwstr/>
      </vt:variant>
      <vt:variant>
        <vt:i4>8323175</vt:i4>
      </vt:variant>
      <vt:variant>
        <vt:i4>84</vt:i4>
      </vt:variant>
      <vt:variant>
        <vt:i4>0</vt:i4>
      </vt:variant>
      <vt:variant>
        <vt:i4>5</vt:i4>
      </vt:variant>
      <vt:variant>
        <vt:lpwstr>http://www.nevo.co.il/law/5227</vt:lpwstr>
      </vt:variant>
      <vt:variant>
        <vt:lpwstr/>
      </vt:variant>
      <vt:variant>
        <vt:i4>6750330</vt:i4>
      </vt:variant>
      <vt:variant>
        <vt:i4>81</vt:i4>
      </vt:variant>
      <vt:variant>
        <vt:i4>0</vt:i4>
      </vt:variant>
      <vt:variant>
        <vt:i4>5</vt:i4>
      </vt:variant>
      <vt:variant>
        <vt:lpwstr>http://www.nevo.co.il/law/5227/62.3</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6357089</vt:i4>
      </vt:variant>
      <vt:variant>
        <vt:i4>69</vt:i4>
      </vt:variant>
      <vt:variant>
        <vt:i4>0</vt:i4>
      </vt:variant>
      <vt:variant>
        <vt:i4>5</vt:i4>
      </vt:variant>
      <vt:variant>
        <vt:lpwstr>http://www.nevo.co.il/law/70301/441</vt:lpwstr>
      </vt:variant>
      <vt:variant>
        <vt:lpwstr/>
      </vt:variant>
      <vt:variant>
        <vt:i4>8323175</vt:i4>
      </vt:variant>
      <vt:variant>
        <vt:i4>66</vt:i4>
      </vt:variant>
      <vt:variant>
        <vt:i4>0</vt:i4>
      </vt:variant>
      <vt:variant>
        <vt:i4>5</vt:i4>
      </vt:variant>
      <vt:variant>
        <vt:lpwstr>http://www.nevo.co.il/law/5227</vt:lpwstr>
      </vt:variant>
      <vt:variant>
        <vt:lpwstr/>
      </vt:variant>
      <vt:variant>
        <vt:i4>6750330</vt:i4>
      </vt:variant>
      <vt:variant>
        <vt:i4>63</vt:i4>
      </vt:variant>
      <vt:variant>
        <vt:i4>0</vt:i4>
      </vt:variant>
      <vt:variant>
        <vt:i4>5</vt:i4>
      </vt:variant>
      <vt:variant>
        <vt:lpwstr>http://www.nevo.co.il/law/5227/62.3</vt:lpwstr>
      </vt:variant>
      <vt:variant>
        <vt:lpwstr/>
      </vt:variant>
      <vt:variant>
        <vt:i4>7995492</vt:i4>
      </vt:variant>
      <vt:variant>
        <vt:i4>60</vt:i4>
      </vt:variant>
      <vt:variant>
        <vt:i4>0</vt:i4>
      </vt:variant>
      <vt:variant>
        <vt:i4>5</vt:i4>
      </vt:variant>
      <vt:variant>
        <vt:lpwstr>http://www.nevo.co.il/law/70301</vt:lpwstr>
      </vt:variant>
      <vt:variant>
        <vt:lpwstr/>
      </vt:variant>
      <vt:variant>
        <vt:i4>6422631</vt:i4>
      </vt:variant>
      <vt:variant>
        <vt:i4>57</vt:i4>
      </vt:variant>
      <vt:variant>
        <vt:i4>0</vt:i4>
      </vt:variant>
      <vt:variant>
        <vt:i4>5</vt:i4>
      </vt:variant>
      <vt:variant>
        <vt:lpwstr>http://www.nevo.co.il/law/70301/273</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6488183</vt:i4>
      </vt:variant>
      <vt:variant>
        <vt:i4>45</vt:i4>
      </vt:variant>
      <vt:variant>
        <vt:i4>0</vt:i4>
      </vt:variant>
      <vt:variant>
        <vt:i4>5</vt:i4>
      </vt:variant>
      <vt:variant>
        <vt:lpwstr>http://www.nevo.co.il/law/74274/169b.a</vt:lpwstr>
      </vt:variant>
      <vt:variant>
        <vt:lpwstr/>
      </vt:variant>
      <vt:variant>
        <vt:i4>5374029</vt:i4>
      </vt:variant>
      <vt:variant>
        <vt:i4>42</vt:i4>
      </vt:variant>
      <vt:variant>
        <vt:i4>0</vt:i4>
      </vt:variant>
      <vt:variant>
        <vt:i4>5</vt:i4>
      </vt:variant>
      <vt:variant>
        <vt:lpwstr>http://www.nevo.co.il/law/74274/26.2</vt:lpwstr>
      </vt:variant>
      <vt:variant>
        <vt:lpwstr/>
      </vt:variant>
      <vt:variant>
        <vt:i4>7929957</vt:i4>
      </vt:variant>
      <vt:variant>
        <vt:i4>39</vt:i4>
      </vt:variant>
      <vt:variant>
        <vt:i4>0</vt:i4>
      </vt:variant>
      <vt:variant>
        <vt:i4>5</vt:i4>
      </vt:variant>
      <vt:variant>
        <vt:lpwstr>http://www.nevo.co.il/law/74274</vt:lpwstr>
      </vt:variant>
      <vt:variant>
        <vt:lpwstr/>
      </vt:variant>
      <vt:variant>
        <vt:i4>4784200</vt:i4>
      </vt:variant>
      <vt:variant>
        <vt:i4>36</vt:i4>
      </vt:variant>
      <vt:variant>
        <vt:i4>0</vt:i4>
      </vt:variant>
      <vt:variant>
        <vt:i4>5</vt:i4>
      </vt:variant>
      <vt:variant>
        <vt:lpwstr>http://www.nevo.co.il/law/5227/63</vt:lpwstr>
      </vt:variant>
      <vt:variant>
        <vt:lpwstr/>
      </vt:variant>
      <vt:variant>
        <vt:i4>6750330</vt:i4>
      </vt:variant>
      <vt:variant>
        <vt:i4>33</vt:i4>
      </vt:variant>
      <vt:variant>
        <vt:i4>0</vt:i4>
      </vt:variant>
      <vt:variant>
        <vt:i4>5</vt:i4>
      </vt:variant>
      <vt:variant>
        <vt:lpwstr>http://www.nevo.co.il/law/5227/62.3</vt:lpwstr>
      </vt:variant>
      <vt:variant>
        <vt:lpwstr/>
      </vt:variant>
      <vt:variant>
        <vt:i4>2949233</vt:i4>
      </vt:variant>
      <vt:variant>
        <vt:i4>30</vt:i4>
      </vt:variant>
      <vt:variant>
        <vt:i4>0</vt:i4>
      </vt:variant>
      <vt:variant>
        <vt:i4>5</vt:i4>
      </vt:variant>
      <vt:variant>
        <vt:lpwstr>http://www.nevo.co.il/law/5227/39a</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5111880</vt:i4>
      </vt:variant>
      <vt:variant>
        <vt:i4>24</vt:i4>
      </vt:variant>
      <vt:variant>
        <vt:i4>0</vt:i4>
      </vt:variant>
      <vt:variant>
        <vt:i4>5</vt:i4>
      </vt:variant>
      <vt:variant>
        <vt:lpwstr>http://www.nevo.co.il/law/5227/10</vt:lpwstr>
      </vt:variant>
      <vt:variant>
        <vt:lpwstr/>
      </vt:variant>
      <vt:variant>
        <vt:i4>8323175</vt:i4>
      </vt:variant>
      <vt:variant>
        <vt:i4>21</vt:i4>
      </vt:variant>
      <vt:variant>
        <vt:i4>0</vt:i4>
      </vt:variant>
      <vt:variant>
        <vt:i4>5</vt:i4>
      </vt:variant>
      <vt:variant>
        <vt:lpwstr>http://www.nevo.co.il/law/5227</vt:lpwstr>
      </vt:variant>
      <vt:variant>
        <vt:lpwstr/>
      </vt:variant>
      <vt:variant>
        <vt:i4>6357089</vt:i4>
      </vt:variant>
      <vt:variant>
        <vt:i4>18</vt:i4>
      </vt:variant>
      <vt:variant>
        <vt:i4>0</vt:i4>
      </vt:variant>
      <vt:variant>
        <vt:i4>5</vt:i4>
      </vt:variant>
      <vt:variant>
        <vt:lpwstr>http://www.nevo.co.il/law/70301/441</vt:lpwstr>
      </vt:variant>
      <vt:variant>
        <vt:lpwstr/>
      </vt:variant>
      <vt:variant>
        <vt:i4>6422631</vt:i4>
      </vt:variant>
      <vt:variant>
        <vt:i4>15</vt:i4>
      </vt:variant>
      <vt:variant>
        <vt:i4>0</vt:i4>
      </vt:variant>
      <vt:variant>
        <vt:i4>5</vt:i4>
      </vt:variant>
      <vt:variant>
        <vt:lpwstr>http://www.nevo.co.il/law/70301/273</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3145843</vt:i4>
      </vt:variant>
      <vt:variant>
        <vt:i4>0</vt:i4>
      </vt:variant>
      <vt:variant>
        <vt:i4>0</vt:i4>
      </vt:variant>
      <vt:variant>
        <vt:i4>5</vt:i4>
      </vt:variant>
      <vt:variant>
        <vt:lpwstr>http://www.nevo.co.il/case/23442049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2025-04-22T23:37:00Z</dcterms:created>
  <dcterms:modified xsi:type="dcterms:W3CDTF">2025-04-22T23:37:00Z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59039</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מוסא אל קדאימה</vt:lpwstr>
  </property>
  <property fmtid="{D5CDD505-2E9C-101B-9397-08002B2CF9AE}" pid="10" name="LAWYER">
    <vt:lpwstr>נתיאה פיצחזה;עבד נבולסי</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20210311</vt:lpwstr>
  </property>
  <property fmtid="{D5CDD505-2E9C-101B-9397-08002B2CF9AE}" pid="14" name="TYPE_N_DATE">
    <vt:lpwstr>38020210311</vt:lpwstr>
  </property>
  <property fmtid="{D5CDD505-2E9C-101B-9397-08002B2CF9AE}" pid="15" name="WORDNUMPAGES">
    <vt:lpwstr>10</vt:lpwstr>
  </property>
  <property fmtid="{D5CDD505-2E9C-101B-9397-08002B2CF9AE}" pid="16" name="TYPE_ABS_DATE">
    <vt:lpwstr>380020210311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23442049;5587431;5612201;6034092;25380562;6071938;5796641;13060033;16997890;18654248;20060571;20082801</vt:lpwstr>
  </property>
  <property fmtid="{D5CDD505-2E9C-101B-9397-08002B2CF9AE}" pid="36" name="LAWLISTTMP1">
    <vt:lpwstr>4216/007.a;007.c</vt:lpwstr>
  </property>
  <property fmtid="{D5CDD505-2E9C-101B-9397-08002B2CF9AE}" pid="37" name="LAWLISTTMP2">
    <vt:lpwstr>70301/273;441:2</vt:lpwstr>
  </property>
  <property fmtid="{D5CDD505-2E9C-101B-9397-08002B2CF9AE}" pid="38" name="LAWLISTTMP3">
    <vt:lpwstr>5227/062.3:11;039a:2;063;010;010.a</vt:lpwstr>
  </property>
  <property fmtid="{D5CDD505-2E9C-101B-9397-08002B2CF9AE}" pid="39" name="LAWLISTTMP4">
    <vt:lpwstr>74274/169b.a;026.2:2</vt:lpwstr>
  </property>
</Properties>
</file>