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87653" w:rsidRPr="004C5782" w14:paraId="4B24ADD0" w14:textId="77777777" w:rsidTr="005053D9">
        <w:trPr>
          <w:trHeight w:hRule="exact" w:val="418"/>
          <w:jc w:val="center"/>
        </w:trPr>
        <w:tc>
          <w:tcPr>
            <w:tcW w:w="8721" w:type="dxa"/>
            <w:gridSpan w:val="2"/>
          </w:tcPr>
          <w:p w14:paraId="6C09B2FE" w14:textId="77777777" w:rsidR="00D87653" w:rsidRPr="004C5782" w:rsidRDefault="00D87653" w:rsidP="009528FB">
            <w:pPr>
              <w:pStyle w:val="a3"/>
              <w:jc w:val="center"/>
              <w:rPr>
                <w:rFonts w:ascii="Tahoma" w:hAnsi="Tahoma" w:cs="Tahoma"/>
                <w:color w:val="000080"/>
                <w:rtl/>
              </w:rPr>
            </w:pPr>
            <w:bookmarkStart w:id="0" w:name="FirstLawyer"/>
            <w:r w:rsidRPr="004C5782">
              <w:rPr>
                <w:rFonts w:ascii="Tahoma" w:hAnsi="Tahoma" w:cs="Tahoma"/>
                <w:b/>
                <w:bCs/>
                <w:color w:val="000080"/>
                <w:rtl/>
              </w:rPr>
              <w:t>בית משפט השלום ברמלה</w:t>
            </w:r>
          </w:p>
        </w:tc>
      </w:tr>
      <w:tr w:rsidR="00D87653" w:rsidRPr="004C5782" w14:paraId="63021558" w14:textId="77777777" w:rsidTr="005053D9">
        <w:trPr>
          <w:trHeight w:val="337"/>
          <w:jc w:val="center"/>
        </w:trPr>
        <w:tc>
          <w:tcPr>
            <w:tcW w:w="5054" w:type="dxa"/>
          </w:tcPr>
          <w:p w14:paraId="592CE1FF" w14:textId="77777777" w:rsidR="00D87653" w:rsidRPr="004C5782" w:rsidRDefault="00D87653" w:rsidP="009528FB">
            <w:pPr>
              <w:rPr>
                <w:rFonts w:cs="FrankRuehl"/>
                <w:sz w:val="28"/>
                <w:szCs w:val="28"/>
                <w:rtl/>
              </w:rPr>
            </w:pPr>
            <w:r w:rsidRPr="004C5782">
              <w:rPr>
                <w:rFonts w:cs="FrankRuehl"/>
                <w:sz w:val="28"/>
                <w:szCs w:val="28"/>
                <w:rtl/>
              </w:rPr>
              <w:t>ת"פ</w:t>
            </w:r>
            <w:r w:rsidRPr="004C5782">
              <w:rPr>
                <w:rFonts w:cs="FrankRuehl" w:hint="cs"/>
                <w:sz w:val="28"/>
                <w:szCs w:val="28"/>
                <w:rtl/>
              </w:rPr>
              <w:t xml:space="preserve"> </w:t>
            </w:r>
            <w:hyperlink r:id="rId6" w:history="1">
              <w:r w:rsidR="00B158DA" w:rsidRPr="00B158DA">
                <w:rPr>
                  <w:rFonts w:cs="FrankRuehl"/>
                  <w:color w:val="0000FF"/>
                  <w:sz w:val="28"/>
                  <w:szCs w:val="28"/>
                  <w:u w:val="single"/>
                  <w:rtl/>
                </w:rPr>
                <w:t xml:space="preserve">102-01-18 </w:t>
              </w:r>
            </w:hyperlink>
            <w:r w:rsidRPr="004C5782">
              <w:rPr>
                <w:rFonts w:cs="FrankRuehl" w:hint="cs"/>
                <w:sz w:val="28"/>
                <w:szCs w:val="28"/>
                <w:rtl/>
              </w:rPr>
              <w:t xml:space="preserve"> </w:t>
            </w:r>
            <w:r w:rsidRPr="004C5782">
              <w:rPr>
                <w:rFonts w:cs="FrankRuehl"/>
                <w:sz w:val="28"/>
                <w:szCs w:val="28"/>
                <w:rtl/>
              </w:rPr>
              <w:t>מדינת ישראל נ' ברמי</w:t>
            </w:r>
          </w:p>
          <w:p w14:paraId="29E6E0E2" w14:textId="77777777" w:rsidR="00D87653" w:rsidRPr="004C5782" w:rsidRDefault="00D87653" w:rsidP="009528FB">
            <w:pPr>
              <w:pStyle w:val="a3"/>
              <w:rPr>
                <w:rFonts w:cs="FrankRuehl"/>
                <w:sz w:val="28"/>
                <w:szCs w:val="28"/>
                <w:rtl/>
              </w:rPr>
            </w:pPr>
            <w:r w:rsidRPr="004C5782">
              <w:rPr>
                <w:rFonts w:cs="FrankRuehl" w:hint="cs"/>
                <w:sz w:val="28"/>
                <w:szCs w:val="28"/>
                <w:rtl/>
              </w:rPr>
              <w:t xml:space="preserve">ת"פ </w:t>
            </w:r>
            <w:hyperlink r:id="rId7" w:history="1">
              <w:r w:rsidR="00B158DA" w:rsidRPr="00B158DA">
                <w:rPr>
                  <w:rFonts w:cs="FrankRuehl"/>
                  <w:color w:val="0000FF"/>
                  <w:sz w:val="28"/>
                  <w:szCs w:val="28"/>
                  <w:u w:val="single"/>
                  <w:rtl/>
                </w:rPr>
                <w:t xml:space="preserve">44447-10-18 </w:t>
              </w:r>
            </w:hyperlink>
            <w:r w:rsidRPr="004C5782">
              <w:rPr>
                <w:rFonts w:cs="FrankRuehl" w:hint="cs"/>
                <w:sz w:val="28"/>
                <w:szCs w:val="28"/>
                <w:rtl/>
              </w:rPr>
              <w:t xml:space="preserve"> שלום ראשון לציון</w:t>
            </w:r>
          </w:p>
        </w:tc>
        <w:tc>
          <w:tcPr>
            <w:tcW w:w="3667" w:type="dxa"/>
          </w:tcPr>
          <w:p w14:paraId="194E1180" w14:textId="77777777" w:rsidR="00D87653" w:rsidRPr="004C5782" w:rsidRDefault="00D87653" w:rsidP="009528FB">
            <w:pPr>
              <w:pStyle w:val="a3"/>
              <w:jc w:val="right"/>
              <w:rPr>
                <w:rFonts w:cs="FrankRuehl"/>
                <w:sz w:val="28"/>
                <w:szCs w:val="28"/>
                <w:rtl/>
              </w:rPr>
            </w:pPr>
          </w:p>
        </w:tc>
      </w:tr>
    </w:tbl>
    <w:p w14:paraId="61F9B37F" w14:textId="77777777" w:rsidR="00D87653" w:rsidRPr="004C5782" w:rsidRDefault="00D87653" w:rsidP="00D87653">
      <w:pPr>
        <w:pStyle w:val="a3"/>
        <w:rPr>
          <w:rtl/>
        </w:rPr>
      </w:pPr>
      <w:r w:rsidRPr="004C5782">
        <w:rPr>
          <w:rFonts w:hint="cs"/>
          <w:rtl/>
        </w:rPr>
        <w:t xml:space="preserve"> </w:t>
      </w:r>
    </w:p>
    <w:p w14:paraId="436809DF" w14:textId="77777777" w:rsidR="00D87653" w:rsidRPr="004C5782" w:rsidRDefault="00D87653" w:rsidP="00D87653">
      <w:pPr>
        <w:rPr>
          <w:rtl/>
        </w:rPr>
      </w:pPr>
    </w:p>
    <w:p w14:paraId="094F77B9" w14:textId="77777777" w:rsidR="00D87653" w:rsidRPr="004C5782" w:rsidRDefault="00D87653" w:rsidP="00D8765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87653" w:rsidRPr="004C5782" w14:paraId="00BB6C78" w14:textId="77777777" w:rsidTr="00D87653">
        <w:trPr>
          <w:trHeight w:val="295"/>
          <w:jc w:val="center"/>
        </w:trPr>
        <w:tc>
          <w:tcPr>
            <w:tcW w:w="923" w:type="dxa"/>
            <w:tcBorders>
              <w:top w:val="nil"/>
              <w:left w:val="nil"/>
              <w:bottom w:val="nil"/>
              <w:right w:val="nil"/>
            </w:tcBorders>
            <w:shd w:val="clear" w:color="auto" w:fill="auto"/>
          </w:tcPr>
          <w:p w14:paraId="48B0A12A" w14:textId="77777777" w:rsidR="00D87653" w:rsidRPr="004C5782" w:rsidRDefault="00D87653" w:rsidP="00D87653">
            <w:pPr>
              <w:jc w:val="both"/>
              <w:rPr>
                <w:rFonts w:ascii="David" w:hAnsi="David"/>
                <w:sz w:val="26"/>
                <w:szCs w:val="26"/>
              </w:rPr>
            </w:pPr>
            <w:r w:rsidRPr="004C578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B23A17F" w14:textId="77777777" w:rsidR="00D87653" w:rsidRPr="004C5782" w:rsidRDefault="00D87653" w:rsidP="009528FB">
            <w:pPr>
              <w:rPr>
                <w:rFonts w:ascii="David" w:hAnsi="David"/>
                <w:b/>
                <w:bCs/>
                <w:sz w:val="26"/>
                <w:szCs w:val="26"/>
                <w:rtl/>
              </w:rPr>
            </w:pPr>
            <w:r w:rsidRPr="004C5782">
              <w:rPr>
                <w:rFonts w:ascii="David" w:hAnsi="David"/>
                <w:b/>
                <w:bCs/>
                <w:sz w:val="26"/>
                <w:szCs w:val="26"/>
                <w:rtl/>
              </w:rPr>
              <w:t>כבוד השופט, סגן הנשיאה  מנחם מזרחי</w:t>
            </w:r>
          </w:p>
          <w:p w14:paraId="60F76BC9" w14:textId="77777777" w:rsidR="00D87653" w:rsidRPr="004C5782" w:rsidRDefault="00D87653" w:rsidP="009528FB">
            <w:pPr>
              <w:rPr>
                <w:rFonts w:ascii="David" w:hAnsi="David"/>
                <w:sz w:val="26"/>
                <w:szCs w:val="26"/>
                <w:rtl/>
              </w:rPr>
            </w:pPr>
          </w:p>
          <w:p w14:paraId="0EEEF861" w14:textId="77777777" w:rsidR="00D87653" w:rsidRPr="004C5782" w:rsidRDefault="00D87653" w:rsidP="00D87653">
            <w:pPr>
              <w:jc w:val="both"/>
              <w:rPr>
                <w:rFonts w:ascii="David" w:hAnsi="David"/>
                <w:sz w:val="26"/>
                <w:szCs w:val="26"/>
              </w:rPr>
            </w:pPr>
          </w:p>
        </w:tc>
      </w:tr>
      <w:tr w:rsidR="00D87653" w:rsidRPr="004C5782" w14:paraId="699E0538" w14:textId="77777777" w:rsidTr="00D87653">
        <w:trPr>
          <w:trHeight w:val="355"/>
          <w:jc w:val="center"/>
        </w:trPr>
        <w:tc>
          <w:tcPr>
            <w:tcW w:w="923" w:type="dxa"/>
            <w:tcBorders>
              <w:top w:val="nil"/>
              <w:left w:val="nil"/>
              <w:bottom w:val="nil"/>
              <w:right w:val="nil"/>
            </w:tcBorders>
            <w:shd w:val="clear" w:color="auto" w:fill="auto"/>
          </w:tcPr>
          <w:p w14:paraId="313CF928" w14:textId="77777777" w:rsidR="00D87653" w:rsidRPr="004C5782" w:rsidRDefault="00D87653" w:rsidP="00D87653">
            <w:pPr>
              <w:jc w:val="both"/>
              <w:rPr>
                <w:rFonts w:ascii="David" w:hAnsi="David"/>
                <w:sz w:val="26"/>
                <w:szCs w:val="26"/>
              </w:rPr>
            </w:pPr>
            <w:bookmarkStart w:id="1" w:name="FirstAppellant"/>
            <w:bookmarkStart w:id="2" w:name="LastJudge"/>
            <w:bookmarkEnd w:id="2"/>
            <w:r w:rsidRPr="004C5782">
              <w:rPr>
                <w:rFonts w:ascii="David" w:hAnsi="David"/>
                <w:sz w:val="26"/>
                <w:szCs w:val="26"/>
                <w:rtl/>
              </w:rPr>
              <w:t>בעניין:</w:t>
            </w:r>
          </w:p>
        </w:tc>
        <w:tc>
          <w:tcPr>
            <w:tcW w:w="4126" w:type="dxa"/>
            <w:tcBorders>
              <w:top w:val="nil"/>
              <w:left w:val="nil"/>
              <w:bottom w:val="nil"/>
              <w:right w:val="nil"/>
            </w:tcBorders>
            <w:shd w:val="clear" w:color="auto" w:fill="auto"/>
          </w:tcPr>
          <w:p w14:paraId="0B2F4AE7" w14:textId="77777777" w:rsidR="00D87653" w:rsidRPr="004C5782" w:rsidRDefault="00D87653" w:rsidP="009528FB">
            <w:pPr>
              <w:rPr>
                <w:rFonts w:ascii="David" w:hAnsi="David"/>
                <w:sz w:val="26"/>
                <w:szCs w:val="26"/>
              </w:rPr>
            </w:pPr>
            <w:r w:rsidRPr="004C5782">
              <w:rPr>
                <w:rFonts w:ascii="David" w:hAnsi="David"/>
                <w:sz w:val="26"/>
                <w:szCs w:val="26"/>
                <w:rtl/>
              </w:rPr>
              <w:t>מדינת ישראל</w:t>
            </w:r>
            <w:r w:rsidRPr="004C5782">
              <w:rPr>
                <w:rFonts w:ascii="David" w:hAnsi="David"/>
                <w:sz w:val="26"/>
                <w:szCs w:val="26"/>
                <w:rtl/>
              </w:rPr>
              <w:br/>
            </w:r>
            <w:r w:rsidRPr="004C5782">
              <w:rPr>
                <w:rFonts w:ascii="David" w:hAnsi="David" w:hint="cs"/>
                <w:sz w:val="26"/>
                <w:szCs w:val="26"/>
                <w:rtl/>
              </w:rPr>
              <w:t>משטרת ישראל</w:t>
            </w:r>
            <w:r w:rsidRPr="004C5782">
              <w:rPr>
                <w:rFonts w:ascii="David" w:hAnsi="David"/>
                <w:sz w:val="26"/>
                <w:szCs w:val="26"/>
                <w:rtl/>
              </w:rPr>
              <w:br/>
            </w:r>
            <w:r w:rsidRPr="004C5782">
              <w:rPr>
                <w:rFonts w:ascii="David" w:hAnsi="David" w:hint="cs"/>
                <w:sz w:val="26"/>
                <w:szCs w:val="26"/>
                <w:rtl/>
              </w:rPr>
              <w:t>תביעות שלוחת רמלה</w:t>
            </w:r>
            <w:r w:rsidRPr="004C5782">
              <w:rPr>
                <w:rFonts w:ascii="David" w:hAnsi="David"/>
                <w:sz w:val="26"/>
                <w:szCs w:val="26"/>
                <w:rtl/>
              </w:rPr>
              <w:br/>
            </w:r>
            <w:r w:rsidRPr="004C5782">
              <w:rPr>
                <w:rFonts w:ascii="David" w:hAnsi="David" w:hint="cs"/>
                <w:sz w:val="26"/>
                <w:szCs w:val="26"/>
                <w:rtl/>
              </w:rPr>
              <w:t>באמצעות ב"כ עוה"ד רעות זוסמן</w:t>
            </w:r>
          </w:p>
        </w:tc>
        <w:tc>
          <w:tcPr>
            <w:tcW w:w="3771" w:type="dxa"/>
            <w:tcBorders>
              <w:top w:val="nil"/>
              <w:left w:val="nil"/>
              <w:bottom w:val="nil"/>
              <w:right w:val="nil"/>
            </w:tcBorders>
            <w:shd w:val="clear" w:color="auto" w:fill="auto"/>
          </w:tcPr>
          <w:p w14:paraId="305936F4" w14:textId="77777777" w:rsidR="00D87653" w:rsidRPr="004C5782" w:rsidRDefault="00D87653" w:rsidP="00D87653">
            <w:pPr>
              <w:jc w:val="both"/>
              <w:rPr>
                <w:rFonts w:ascii="David" w:hAnsi="David"/>
                <w:sz w:val="26"/>
                <w:szCs w:val="26"/>
              </w:rPr>
            </w:pPr>
          </w:p>
        </w:tc>
      </w:tr>
      <w:bookmarkEnd w:id="1"/>
      <w:tr w:rsidR="00D87653" w:rsidRPr="004C5782" w14:paraId="5B771453" w14:textId="77777777" w:rsidTr="00D87653">
        <w:trPr>
          <w:trHeight w:val="355"/>
          <w:jc w:val="center"/>
        </w:trPr>
        <w:tc>
          <w:tcPr>
            <w:tcW w:w="923" w:type="dxa"/>
            <w:tcBorders>
              <w:top w:val="nil"/>
              <w:left w:val="nil"/>
              <w:bottom w:val="nil"/>
              <w:right w:val="nil"/>
            </w:tcBorders>
            <w:shd w:val="clear" w:color="auto" w:fill="auto"/>
          </w:tcPr>
          <w:p w14:paraId="6E3B1DFB" w14:textId="77777777" w:rsidR="00D87653" w:rsidRPr="004C5782" w:rsidRDefault="00D87653" w:rsidP="00D87653">
            <w:pPr>
              <w:jc w:val="both"/>
              <w:rPr>
                <w:rFonts w:ascii="David" w:hAnsi="David"/>
                <w:sz w:val="26"/>
                <w:szCs w:val="26"/>
                <w:rtl/>
              </w:rPr>
            </w:pPr>
          </w:p>
        </w:tc>
        <w:tc>
          <w:tcPr>
            <w:tcW w:w="4126" w:type="dxa"/>
            <w:tcBorders>
              <w:top w:val="nil"/>
              <w:left w:val="nil"/>
              <w:bottom w:val="nil"/>
              <w:right w:val="nil"/>
            </w:tcBorders>
            <w:shd w:val="clear" w:color="auto" w:fill="auto"/>
          </w:tcPr>
          <w:p w14:paraId="6CFA063D" w14:textId="77777777" w:rsidR="00D87653" w:rsidRPr="004C5782" w:rsidRDefault="00D87653" w:rsidP="00D87653">
            <w:pPr>
              <w:jc w:val="both"/>
              <w:rPr>
                <w:rFonts w:ascii="David" w:hAnsi="David"/>
                <w:sz w:val="26"/>
                <w:szCs w:val="26"/>
                <w:rtl/>
              </w:rPr>
            </w:pPr>
          </w:p>
        </w:tc>
        <w:tc>
          <w:tcPr>
            <w:tcW w:w="3771" w:type="dxa"/>
            <w:tcBorders>
              <w:top w:val="nil"/>
              <w:left w:val="nil"/>
              <w:bottom w:val="nil"/>
              <w:right w:val="nil"/>
            </w:tcBorders>
            <w:shd w:val="clear" w:color="auto" w:fill="auto"/>
          </w:tcPr>
          <w:p w14:paraId="4ECE4D44" w14:textId="77777777" w:rsidR="00D87653" w:rsidRPr="004C5782" w:rsidRDefault="00D87653" w:rsidP="00D87653">
            <w:pPr>
              <w:jc w:val="right"/>
              <w:rPr>
                <w:rFonts w:ascii="David" w:hAnsi="David"/>
                <w:sz w:val="26"/>
                <w:szCs w:val="26"/>
                <w:rtl/>
              </w:rPr>
            </w:pPr>
            <w:r w:rsidRPr="004C5782">
              <w:rPr>
                <w:rFonts w:ascii="David" w:hAnsi="David"/>
                <w:sz w:val="26"/>
                <w:szCs w:val="26"/>
                <w:rtl/>
              </w:rPr>
              <w:t>המאשימה</w:t>
            </w:r>
          </w:p>
        </w:tc>
      </w:tr>
      <w:tr w:rsidR="00D87653" w:rsidRPr="004C5782" w14:paraId="018B542F" w14:textId="77777777" w:rsidTr="00D87653">
        <w:trPr>
          <w:trHeight w:val="355"/>
          <w:jc w:val="center"/>
        </w:trPr>
        <w:tc>
          <w:tcPr>
            <w:tcW w:w="923" w:type="dxa"/>
            <w:tcBorders>
              <w:top w:val="nil"/>
              <w:left w:val="nil"/>
              <w:bottom w:val="nil"/>
              <w:right w:val="nil"/>
            </w:tcBorders>
            <w:shd w:val="clear" w:color="auto" w:fill="auto"/>
          </w:tcPr>
          <w:p w14:paraId="0253A034" w14:textId="77777777" w:rsidR="00D87653" w:rsidRPr="004C5782" w:rsidRDefault="00D87653" w:rsidP="00D8765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D359B85" w14:textId="77777777" w:rsidR="00D87653" w:rsidRPr="004C5782" w:rsidRDefault="00D87653" w:rsidP="00D87653">
            <w:pPr>
              <w:jc w:val="center"/>
              <w:rPr>
                <w:rFonts w:ascii="David" w:hAnsi="David"/>
                <w:b/>
                <w:bCs/>
                <w:sz w:val="26"/>
                <w:szCs w:val="26"/>
                <w:rtl/>
              </w:rPr>
            </w:pPr>
          </w:p>
          <w:p w14:paraId="6C9C12BC" w14:textId="77777777" w:rsidR="00D87653" w:rsidRPr="004C5782" w:rsidRDefault="00D87653" w:rsidP="00D87653">
            <w:pPr>
              <w:jc w:val="center"/>
              <w:rPr>
                <w:rFonts w:ascii="David" w:hAnsi="David"/>
                <w:b/>
                <w:bCs/>
                <w:sz w:val="26"/>
                <w:szCs w:val="26"/>
                <w:rtl/>
              </w:rPr>
            </w:pPr>
            <w:r w:rsidRPr="004C5782">
              <w:rPr>
                <w:rFonts w:ascii="David" w:hAnsi="David"/>
                <w:b/>
                <w:bCs/>
                <w:sz w:val="26"/>
                <w:szCs w:val="26"/>
                <w:rtl/>
              </w:rPr>
              <w:t>נגד</w:t>
            </w:r>
          </w:p>
          <w:p w14:paraId="3A87A9D6" w14:textId="77777777" w:rsidR="00D87653" w:rsidRPr="004C5782" w:rsidRDefault="00D87653" w:rsidP="00D87653">
            <w:pPr>
              <w:jc w:val="both"/>
              <w:rPr>
                <w:rFonts w:ascii="David" w:hAnsi="David"/>
                <w:sz w:val="26"/>
                <w:szCs w:val="26"/>
              </w:rPr>
            </w:pPr>
          </w:p>
        </w:tc>
      </w:tr>
      <w:tr w:rsidR="00D87653" w:rsidRPr="004C5782" w14:paraId="057D3945" w14:textId="77777777" w:rsidTr="00D87653">
        <w:trPr>
          <w:trHeight w:val="355"/>
          <w:jc w:val="center"/>
        </w:trPr>
        <w:tc>
          <w:tcPr>
            <w:tcW w:w="923" w:type="dxa"/>
            <w:tcBorders>
              <w:top w:val="nil"/>
              <w:left w:val="nil"/>
              <w:bottom w:val="nil"/>
              <w:right w:val="nil"/>
            </w:tcBorders>
            <w:shd w:val="clear" w:color="auto" w:fill="auto"/>
          </w:tcPr>
          <w:p w14:paraId="59292F98" w14:textId="77777777" w:rsidR="00D87653" w:rsidRPr="004C5782" w:rsidRDefault="00D87653" w:rsidP="009528FB">
            <w:pPr>
              <w:rPr>
                <w:rFonts w:ascii="David" w:hAnsi="David"/>
                <w:sz w:val="26"/>
                <w:szCs w:val="26"/>
                <w:rtl/>
              </w:rPr>
            </w:pPr>
          </w:p>
        </w:tc>
        <w:tc>
          <w:tcPr>
            <w:tcW w:w="4126" w:type="dxa"/>
            <w:tcBorders>
              <w:top w:val="nil"/>
              <w:left w:val="nil"/>
              <w:bottom w:val="nil"/>
              <w:right w:val="nil"/>
            </w:tcBorders>
            <w:shd w:val="clear" w:color="auto" w:fill="auto"/>
          </w:tcPr>
          <w:p w14:paraId="1C13AD9E" w14:textId="77777777" w:rsidR="00D87653" w:rsidRPr="004C5782" w:rsidRDefault="00D87653" w:rsidP="009528FB">
            <w:pPr>
              <w:rPr>
                <w:rFonts w:ascii="David" w:hAnsi="David"/>
                <w:sz w:val="26"/>
                <w:szCs w:val="26"/>
                <w:rtl/>
              </w:rPr>
            </w:pPr>
            <w:r w:rsidRPr="004C5782">
              <w:rPr>
                <w:rFonts w:ascii="David" w:hAnsi="David"/>
                <w:sz w:val="26"/>
                <w:szCs w:val="26"/>
                <w:rtl/>
              </w:rPr>
              <w:t>יוסף ברמי</w:t>
            </w:r>
            <w:r w:rsidRPr="004C5782">
              <w:rPr>
                <w:rFonts w:ascii="David" w:hAnsi="David"/>
                <w:sz w:val="26"/>
                <w:szCs w:val="26"/>
                <w:rtl/>
              </w:rPr>
              <w:br/>
            </w:r>
            <w:r w:rsidRPr="004C5782">
              <w:rPr>
                <w:rFonts w:ascii="David" w:hAnsi="David" w:hint="cs"/>
                <w:sz w:val="26"/>
                <w:szCs w:val="26"/>
                <w:rtl/>
              </w:rPr>
              <w:t>באמצעות ב"כ עוה"ד אסף שלם</w:t>
            </w:r>
          </w:p>
        </w:tc>
        <w:tc>
          <w:tcPr>
            <w:tcW w:w="3771" w:type="dxa"/>
            <w:tcBorders>
              <w:top w:val="nil"/>
              <w:left w:val="nil"/>
              <w:bottom w:val="nil"/>
              <w:right w:val="nil"/>
            </w:tcBorders>
            <w:shd w:val="clear" w:color="auto" w:fill="auto"/>
          </w:tcPr>
          <w:p w14:paraId="39F84BB5" w14:textId="77777777" w:rsidR="00D87653" w:rsidRPr="004C5782" w:rsidRDefault="00D87653" w:rsidP="00D87653">
            <w:pPr>
              <w:jc w:val="right"/>
              <w:rPr>
                <w:rFonts w:ascii="David" w:hAnsi="David"/>
                <w:sz w:val="26"/>
                <w:szCs w:val="26"/>
              </w:rPr>
            </w:pPr>
          </w:p>
        </w:tc>
      </w:tr>
      <w:tr w:rsidR="00D87653" w:rsidRPr="004C5782" w14:paraId="57FC3D1D" w14:textId="77777777" w:rsidTr="00D87653">
        <w:trPr>
          <w:trHeight w:val="355"/>
          <w:jc w:val="center"/>
        </w:trPr>
        <w:tc>
          <w:tcPr>
            <w:tcW w:w="923" w:type="dxa"/>
            <w:tcBorders>
              <w:top w:val="nil"/>
              <w:left w:val="nil"/>
              <w:bottom w:val="nil"/>
              <w:right w:val="nil"/>
            </w:tcBorders>
            <w:shd w:val="clear" w:color="auto" w:fill="auto"/>
          </w:tcPr>
          <w:p w14:paraId="300ACFBA" w14:textId="77777777" w:rsidR="00D87653" w:rsidRPr="004C5782" w:rsidRDefault="00D87653" w:rsidP="00D87653">
            <w:pPr>
              <w:jc w:val="both"/>
              <w:rPr>
                <w:rFonts w:ascii="David" w:hAnsi="David"/>
                <w:sz w:val="26"/>
                <w:szCs w:val="26"/>
                <w:rtl/>
              </w:rPr>
            </w:pPr>
          </w:p>
        </w:tc>
        <w:tc>
          <w:tcPr>
            <w:tcW w:w="4126" w:type="dxa"/>
            <w:tcBorders>
              <w:top w:val="nil"/>
              <w:left w:val="nil"/>
              <w:bottom w:val="nil"/>
              <w:right w:val="nil"/>
            </w:tcBorders>
            <w:shd w:val="clear" w:color="auto" w:fill="auto"/>
          </w:tcPr>
          <w:p w14:paraId="29CFED3C" w14:textId="77777777" w:rsidR="00D87653" w:rsidRPr="004C5782" w:rsidRDefault="00D87653" w:rsidP="00D87653">
            <w:pPr>
              <w:jc w:val="both"/>
              <w:rPr>
                <w:rFonts w:ascii="David" w:hAnsi="David"/>
                <w:sz w:val="26"/>
                <w:szCs w:val="26"/>
                <w:rtl/>
              </w:rPr>
            </w:pPr>
          </w:p>
        </w:tc>
        <w:tc>
          <w:tcPr>
            <w:tcW w:w="3771" w:type="dxa"/>
            <w:tcBorders>
              <w:top w:val="nil"/>
              <w:left w:val="nil"/>
              <w:bottom w:val="nil"/>
              <w:right w:val="nil"/>
            </w:tcBorders>
            <w:shd w:val="clear" w:color="auto" w:fill="auto"/>
          </w:tcPr>
          <w:p w14:paraId="28CCE865" w14:textId="77777777" w:rsidR="00D87653" w:rsidRPr="004C5782" w:rsidRDefault="00D87653" w:rsidP="00D87653">
            <w:pPr>
              <w:jc w:val="right"/>
              <w:rPr>
                <w:rFonts w:ascii="David" w:hAnsi="David"/>
                <w:sz w:val="26"/>
                <w:szCs w:val="26"/>
              </w:rPr>
            </w:pPr>
            <w:r w:rsidRPr="004C5782">
              <w:rPr>
                <w:rFonts w:ascii="David" w:hAnsi="David"/>
                <w:sz w:val="26"/>
                <w:szCs w:val="26"/>
                <w:rtl/>
              </w:rPr>
              <w:t>הנאשם</w:t>
            </w:r>
          </w:p>
        </w:tc>
      </w:tr>
    </w:tbl>
    <w:p w14:paraId="02C153E3" w14:textId="77777777" w:rsidR="005053D9" w:rsidRDefault="005053D9" w:rsidP="004C5782">
      <w:pPr>
        <w:rPr>
          <w:sz w:val="26"/>
          <w:szCs w:val="26"/>
          <w:rtl/>
        </w:rPr>
      </w:pPr>
    </w:p>
    <w:p w14:paraId="4DBBD07B" w14:textId="77777777" w:rsidR="005053D9" w:rsidRPr="005053D9" w:rsidRDefault="005053D9" w:rsidP="005053D9">
      <w:pPr>
        <w:spacing w:after="120" w:line="240" w:lineRule="exact"/>
        <w:ind w:left="283" w:hanging="283"/>
        <w:jc w:val="both"/>
        <w:rPr>
          <w:rFonts w:ascii="FrankRuehl" w:hAnsi="FrankRuehl" w:cs="FrankRuehl"/>
          <w:rtl/>
        </w:rPr>
      </w:pPr>
    </w:p>
    <w:p w14:paraId="3939CE30" w14:textId="77777777" w:rsidR="00B158DA" w:rsidRPr="00B158DA" w:rsidRDefault="00B158DA" w:rsidP="00B158DA">
      <w:pPr>
        <w:spacing w:before="120" w:after="120" w:line="240" w:lineRule="exact"/>
        <w:ind w:left="283" w:hanging="283"/>
        <w:jc w:val="both"/>
        <w:rPr>
          <w:rFonts w:ascii="FrankRuehl" w:hAnsi="FrankRuehl" w:cs="FrankRuehl"/>
          <w:rtl/>
        </w:rPr>
      </w:pPr>
    </w:p>
    <w:p w14:paraId="79A7C733" w14:textId="77777777" w:rsidR="0006222D" w:rsidRDefault="0006222D" w:rsidP="0006222D">
      <w:pPr>
        <w:rPr>
          <w:sz w:val="26"/>
          <w:szCs w:val="26"/>
          <w:rtl/>
        </w:rPr>
      </w:pPr>
      <w:bookmarkStart w:id="3" w:name="LawTable"/>
      <w:bookmarkEnd w:id="3"/>
    </w:p>
    <w:p w14:paraId="3491DF79" w14:textId="77777777" w:rsidR="0006222D" w:rsidRPr="0006222D" w:rsidRDefault="0006222D" w:rsidP="0006222D">
      <w:pPr>
        <w:spacing w:before="120" w:after="120" w:line="240" w:lineRule="exact"/>
        <w:ind w:left="283" w:hanging="283"/>
        <w:jc w:val="both"/>
        <w:rPr>
          <w:rFonts w:ascii="FrankRuehl" w:hAnsi="FrankRuehl" w:cs="FrankRuehl"/>
          <w:rtl/>
        </w:rPr>
      </w:pPr>
    </w:p>
    <w:p w14:paraId="5B36E6D1" w14:textId="77777777" w:rsidR="0006222D" w:rsidRPr="0006222D" w:rsidRDefault="0006222D" w:rsidP="0006222D">
      <w:pPr>
        <w:spacing w:before="120" w:after="120" w:line="240" w:lineRule="exact"/>
        <w:ind w:left="283" w:hanging="283"/>
        <w:jc w:val="both"/>
        <w:rPr>
          <w:rFonts w:ascii="FrankRuehl" w:hAnsi="FrankRuehl" w:cs="FrankRuehl"/>
          <w:rtl/>
        </w:rPr>
      </w:pPr>
    </w:p>
    <w:p w14:paraId="6441D32A" w14:textId="77777777" w:rsidR="0006222D" w:rsidRPr="0006222D" w:rsidRDefault="0006222D" w:rsidP="0006222D">
      <w:pPr>
        <w:spacing w:before="120" w:after="120" w:line="240" w:lineRule="exact"/>
        <w:ind w:left="283" w:hanging="283"/>
        <w:jc w:val="both"/>
        <w:rPr>
          <w:rFonts w:ascii="FrankRuehl" w:hAnsi="FrankRuehl" w:cs="FrankRuehl"/>
          <w:rtl/>
        </w:rPr>
      </w:pPr>
      <w:r w:rsidRPr="0006222D">
        <w:rPr>
          <w:rFonts w:ascii="FrankRuehl" w:hAnsi="FrankRuehl" w:cs="FrankRuehl"/>
          <w:rtl/>
        </w:rPr>
        <w:t xml:space="preserve">חקיקה שאוזכרה: </w:t>
      </w:r>
    </w:p>
    <w:p w14:paraId="4C4EDA08" w14:textId="77777777" w:rsidR="0006222D" w:rsidRPr="0006222D" w:rsidRDefault="0006222D" w:rsidP="0006222D">
      <w:pPr>
        <w:spacing w:before="120" w:after="120" w:line="240" w:lineRule="exact"/>
        <w:ind w:left="283" w:hanging="283"/>
        <w:jc w:val="both"/>
        <w:rPr>
          <w:rFonts w:ascii="FrankRuehl" w:hAnsi="FrankRuehl" w:cs="FrankRuehl"/>
          <w:rtl/>
        </w:rPr>
      </w:pPr>
      <w:hyperlink r:id="rId8" w:history="1">
        <w:r w:rsidRPr="0006222D">
          <w:rPr>
            <w:rFonts w:ascii="FrankRuehl" w:hAnsi="FrankRuehl" w:cs="FrankRuehl"/>
            <w:color w:val="0000FF"/>
            <w:rtl/>
          </w:rPr>
          <w:t>חוק העונשין, תשל"ז-1977</w:t>
        </w:r>
      </w:hyperlink>
      <w:r w:rsidRPr="0006222D">
        <w:rPr>
          <w:rFonts w:ascii="FrankRuehl" w:hAnsi="FrankRuehl" w:cs="FrankRuehl"/>
          <w:rtl/>
        </w:rPr>
        <w:t xml:space="preserve">: סע'  </w:t>
      </w:r>
      <w:hyperlink r:id="rId9" w:history="1">
        <w:r w:rsidRPr="0006222D">
          <w:rPr>
            <w:rFonts w:ascii="FrankRuehl" w:hAnsi="FrankRuehl" w:cs="FrankRuehl"/>
            <w:color w:val="0000FF"/>
            <w:rtl/>
          </w:rPr>
          <w:t>31</w:t>
        </w:r>
      </w:hyperlink>
      <w:r w:rsidRPr="0006222D">
        <w:rPr>
          <w:rFonts w:ascii="FrankRuehl" w:hAnsi="FrankRuehl" w:cs="FrankRuehl"/>
          <w:rtl/>
        </w:rPr>
        <w:t xml:space="preserve">, </w:t>
      </w:r>
      <w:hyperlink r:id="rId10" w:history="1">
        <w:r w:rsidRPr="0006222D">
          <w:rPr>
            <w:rFonts w:ascii="FrankRuehl" w:hAnsi="FrankRuehl" w:cs="FrankRuehl"/>
            <w:color w:val="0000FF"/>
            <w:rtl/>
          </w:rPr>
          <w:t>192</w:t>
        </w:r>
      </w:hyperlink>
      <w:r w:rsidRPr="0006222D">
        <w:rPr>
          <w:rFonts w:ascii="FrankRuehl" w:hAnsi="FrankRuehl" w:cs="FrankRuehl"/>
          <w:rtl/>
        </w:rPr>
        <w:t xml:space="preserve">, </w:t>
      </w:r>
      <w:hyperlink r:id="rId11" w:history="1">
        <w:r w:rsidRPr="0006222D">
          <w:rPr>
            <w:rFonts w:ascii="FrankRuehl" w:hAnsi="FrankRuehl" w:cs="FrankRuehl"/>
            <w:color w:val="0000FF"/>
            <w:rtl/>
          </w:rPr>
          <w:t>382 (ב)</w:t>
        </w:r>
      </w:hyperlink>
    </w:p>
    <w:p w14:paraId="080F54B4" w14:textId="77777777" w:rsidR="0006222D" w:rsidRPr="0006222D" w:rsidRDefault="0006222D" w:rsidP="0006222D">
      <w:pPr>
        <w:spacing w:before="120" w:after="120" w:line="240" w:lineRule="exact"/>
        <w:ind w:left="283" w:hanging="283"/>
        <w:jc w:val="both"/>
        <w:rPr>
          <w:rFonts w:ascii="FrankRuehl" w:hAnsi="FrankRuehl" w:cs="FrankRuehl"/>
          <w:rtl/>
        </w:rPr>
      </w:pPr>
      <w:hyperlink r:id="rId12" w:history="1">
        <w:r w:rsidRPr="0006222D">
          <w:rPr>
            <w:rFonts w:ascii="FrankRuehl" w:hAnsi="FrankRuehl" w:cs="FrankRuehl"/>
            <w:color w:val="0000FF"/>
            <w:rtl/>
          </w:rPr>
          <w:t>פקודת הסמים המסוכנים [נוסח חדש], תשל"ג-1973</w:t>
        </w:r>
      </w:hyperlink>
      <w:r w:rsidRPr="0006222D">
        <w:rPr>
          <w:rFonts w:ascii="FrankRuehl" w:hAnsi="FrankRuehl" w:cs="FrankRuehl"/>
          <w:rtl/>
        </w:rPr>
        <w:t xml:space="preserve">: סע'  </w:t>
      </w:r>
      <w:hyperlink r:id="rId13" w:history="1">
        <w:r w:rsidRPr="0006222D">
          <w:rPr>
            <w:rFonts w:ascii="FrankRuehl" w:hAnsi="FrankRuehl" w:cs="FrankRuehl"/>
            <w:color w:val="0000FF"/>
            <w:rtl/>
          </w:rPr>
          <w:t>13א</w:t>
        </w:r>
      </w:hyperlink>
      <w:r w:rsidRPr="0006222D">
        <w:rPr>
          <w:rFonts w:ascii="FrankRuehl" w:hAnsi="FrankRuehl" w:cs="FrankRuehl"/>
          <w:rtl/>
        </w:rPr>
        <w:t xml:space="preserve">, </w:t>
      </w:r>
      <w:hyperlink r:id="rId14" w:history="1">
        <w:r w:rsidRPr="0006222D">
          <w:rPr>
            <w:rFonts w:ascii="FrankRuehl" w:hAnsi="FrankRuehl" w:cs="FrankRuehl"/>
            <w:color w:val="0000FF"/>
            <w:rtl/>
          </w:rPr>
          <w:t>19</w:t>
        </w:r>
      </w:hyperlink>
    </w:p>
    <w:p w14:paraId="4F31312A" w14:textId="77777777" w:rsidR="0006222D" w:rsidRPr="0006222D" w:rsidRDefault="0006222D" w:rsidP="0006222D">
      <w:pPr>
        <w:rPr>
          <w:sz w:val="26"/>
          <w:szCs w:val="26"/>
          <w:rtl/>
        </w:rPr>
      </w:pPr>
      <w:bookmarkStart w:id="4" w:name="LawTable_End"/>
      <w:bookmarkEnd w:id="4"/>
    </w:p>
    <w:p w14:paraId="2D3805CE" w14:textId="77777777" w:rsidR="00D87653" w:rsidRPr="00B158DA" w:rsidRDefault="00D87653" w:rsidP="00B158D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7653" w14:paraId="0769E36B" w14:textId="77777777" w:rsidTr="00D87653">
        <w:trPr>
          <w:trHeight w:val="355"/>
          <w:jc w:val="center"/>
        </w:trPr>
        <w:tc>
          <w:tcPr>
            <w:tcW w:w="8820" w:type="dxa"/>
            <w:tcBorders>
              <w:top w:val="nil"/>
              <w:left w:val="nil"/>
              <w:bottom w:val="nil"/>
              <w:right w:val="nil"/>
            </w:tcBorders>
            <w:shd w:val="clear" w:color="auto" w:fill="auto"/>
          </w:tcPr>
          <w:p w14:paraId="594378BD" w14:textId="77777777" w:rsidR="004C5782" w:rsidRPr="004C5782" w:rsidRDefault="004C5782" w:rsidP="004C5782">
            <w:pPr>
              <w:jc w:val="center"/>
              <w:rPr>
                <w:rFonts w:ascii="David" w:hAnsi="David"/>
                <w:b/>
                <w:bCs/>
                <w:sz w:val="32"/>
                <w:szCs w:val="32"/>
                <w:u w:val="single"/>
                <w:rtl/>
              </w:rPr>
            </w:pPr>
            <w:bookmarkStart w:id="5" w:name="PsakDin" w:colFirst="0" w:colLast="0"/>
            <w:bookmarkEnd w:id="0"/>
            <w:r w:rsidRPr="004C5782">
              <w:rPr>
                <w:rFonts w:ascii="David" w:hAnsi="David"/>
                <w:b/>
                <w:bCs/>
                <w:sz w:val="32"/>
                <w:szCs w:val="32"/>
                <w:u w:val="single"/>
                <w:rtl/>
              </w:rPr>
              <w:t>גזר-דין</w:t>
            </w:r>
          </w:p>
          <w:p w14:paraId="0C7BE0C0" w14:textId="77777777" w:rsidR="00D87653" w:rsidRPr="004C5782" w:rsidRDefault="00D87653" w:rsidP="004C5782">
            <w:pPr>
              <w:jc w:val="center"/>
              <w:rPr>
                <w:rFonts w:ascii="David" w:hAnsi="David"/>
                <w:bCs/>
                <w:sz w:val="32"/>
                <w:szCs w:val="32"/>
                <w:u w:val="single"/>
                <w:rtl/>
              </w:rPr>
            </w:pPr>
          </w:p>
        </w:tc>
      </w:tr>
      <w:bookmarkEnd w:id="5"/>
    </w:tbl>
    <w:p w14:paraId="04464628" w14:textId="77777777" w:rsidR="00D87653" w:rsidRDefault="00D87653" w:rsidP="00D87653">
      <w:pPr>
        <w:rPr>
          <w:rFonts w:ascii="David" w:hAnsi="David"/>
          <w:sz w:val="26"/>
          <w:szCs w:val="26"/>
          <w:rtl/>
        </w:rPr>
      </w:pPr>
    </w:p>
    <w:p w14:paraId="16FE2E8C" w14:textId="77777777" w:rsidR="00D87653" w:rsidRPr="00DB574B" w:rsidRDefault="00D87653" w:rsidP="00D87653">
      <w:pPr>
        <w:jc w:val="both"/>
        <w:rPr>
          <w:rFonts w:ascii="David" w:hAnsi="David"/>
          <w:b/>
          <w:bCs/>
          <w:sz w:val="26"/>
          <w:szCs w:val="26"/>
          <w:u w:val="single"/>
          <w:rtl/>
        </w:rPr>
      </w:pPr>
      <w:r w:rsidRPr="00DB574B">
        <w:rPr>
          <w:rFonts w:ascii="David" w:hAnsi="David" w:hint="cs"/>
          <w:b/>
          <w:bCs/>
          <w:sz w:val="26"/>
          <w:szCs w:val="26"/>
          <w:u w:val="single"/>
          <w:rtl/>
        </w:rPr>
        <w:t>א.</w:t>
      </w:r>
      <w:r>
        <w:rPr>
          <w:rFonts w:ascii="David" w:hAnsi="David" w:hint="cs"/>
          <w:b/>
          <w:bCs/>
          <w:sz w:val="26"/>
          <w:szCs w:val="26"/>
          <w:u w:val="single"/>
          <w:rtl/>
        </w:rPr>
        <w:t xml:space="preserve"> </w:t>
      </w:r>
      <w:r w:rsidRPr="00DB574B">
        <w:rPr>
          <w:rFonts w:ascii="David" w:hAnsi="David" w:hint="cs"/>
          <w:b/>
          <w:bCs/>
          <w:sz w:val="26"/>
          <w:szCs w:val="26"/>
          <w:u w:val="single"/>
          <w:rtl/>
        </w:rPr>
        <w:t>כתבי-האישום:</w:t>
      </w:r>
    </w:p>
    <w:p w14:paraId="304C654F" w14:textId="77777777" w:rsidR="00D87653" w:rsidRPr="00DB574B" w:rsidRDefault="00D87653" w:rsidP="00D87653">
      <w:pPr>
        <w:rPr>
          <w:rtl/>
        </w:rPr>
      </w:pPr>
    </w:p>
    <w:p w14:paraId="7DD7673B" w14:textId="77777777" w:rsidR="00D87653" w:rsidRDefault="00D87653" w:rsidP="00D87653">
      <w:pPr>
        <w:rPr>
          <w:rtl/>
        </w:rPr>
      </w:pPr>
    </w:p>
    <w:p w14:paraId="4BA032FA" w14:textId="77777777" w:rsidR="00D87653" w:rsidRDefault="00D87653" w:rsidP="00D87653">
      <w:pPr>
        <w:spacing w:line="360" w:lineRule="auto"/>
        <w:jc w:val="both"/>
        <w:rPr>
          <w:rtl/>
        </w:rPr>
      </w:pPr>
      <w:r>
        <w:rPr>
          <w:rFonts w:hint="cs"/>
          <w:rtl/>
        </w:rPr>
        <w:t>הנאשם הורשע בעקבות הודאתו בשני כתבי-אישום כדלקמן:</w:t>
      </w:r>
    </w:p>
    <w:p w14:paraId="5BD07410" w14:textId="77777777" w:rsidR="00D87653" w:rsidRDefault="00D87653" w:rsidP="00D87653">
      <w:pPr>
        <w:spacing w:line="360" w:lineRule="auto"/>
        <w:jc w:val="both"/>
        <w:rPr>
          <w:rtl/>
        </w:rPr>
      </w:pPr>
      <w:bookmarkStart w:id="6" w:name="ABSTRACT_START"/>
      <w:bookmarkEnd w:id="6"/>
    </w:p>
    <w:p w14:paraId="67018272" w14:textId="77777777" w:rsidR="00D87653" w:rsidRDefault="00D87653" w:rsidP="00D87653">
      <w:pPr>
        <w:spacing w:line="360" w:lineRule="auto"/>
        <w:jc w:val="both"/>
        <w:rPr>
          <w:rtl/>
        </w:rPr>
      </w:pPr>
      <w:r w:rsidRPr="00D53364">
        <w:rPr>
          <w:rFonts w:hint="cs"/>
          <w:b/>
          <w:bCs/>
          <w:rtl/>
        </w:rPr>
        <w:t xml:space="preserve">במסגרת </w:t>
      </w:r>
      <w:hyperlink r:id="rId15" w:history="1">
        <w:r w:rsidR="004C5782" w:rsidRPr="004C5782">
          <w:rPr>
            <w:b/>
            <w:bCs/>
            <w:color w:val="0000FF"/>
            <w:u w:val="single"/>
            <w:rtl/>
          </w:rPr>
          <w:t>ת"פ 102-01-18</w:t>
        </w:r>
      </w:hyperlink>
      <w:r>
        <w:rPr>
          <w:rFonts w:hint="cs"/>
          <w:rtl/>
        </w:rPr>
        <w:t xml:space="preserve"> בשתי עבירות של תקיפת בן זוג לפי סעיף  </w:t>
      </w:r>
      <w:hyperlink r:id="rId16" w:history="1">
        <w:r w:rsidR="005053D9" w:rsidRPr="005053D9">
          <w:rPr>
            <w:rStyle w:val="Hyperlink"/>
            <w:rtl/>
          </w:rPr>
          <w:t>382 (ב)</w:t>
        </w:r>
      </w:hyperlink>
      <w:r>
        <w:rPr>
          <w:rFonts w:hint="cs"/>
          <w:rtl/>
        </w:rPr>
        <w:t xml:space="preserve"> ל</w:t>
      </w:r>
      <w:hyperlink r:id="rId17" w:history="1">
        <w:r w:rsidR="004C5782" w:rsidRPr="004C5782">
          <w:rPr>
            <w:color w:val="0000FF"/>
            <w:u w:val="single"/>
            <w:rtl/>
          </w:rPr>
          <w:t>חוק העונשין</w:t>
        </w:r>
      </w:hyperlink>
      <w:r>
        <w:rPr>
          <w:rFonts w:hint="cs"/>
          <w:rtl/>
        </w:rPr>
        <w:t xml:space="preserve"> התשל"ז </w:t>
      </w:r>
      <w:r>
        <w:rPr>
          <w:rtl/>
        </w:rPr>
        <w:t>–</w:t>
      </w:r>
      <w:r>
        <w:rPr>
          <w:rFonts w:hint="cs"/>
          <w:rtl/>
        </w:rPr>
        <w:t xml:space="preserve"> 1977 ועבירת איומים לפי </w:t>
      </w:r>
      <w:hyperlink r:id="rId18" w:history="1">
        <w:r w:rsidR="005053D9" w:rsidRPr="005053D9">
          <w:rPr>
            <w:rStyle w:val="Hyperlink"/>
            <w:rFonts w:hint="eastAsia"/>
            <w:rtl/>
          </w:rPr>
          <w:t>סעיף</w:t>
        </w:r>
        <w:r w:rsidR="005053D9" w:rsidRPr="005053D9">
          <w:rPr>
            <w:rStyle w:val="Hyperlink"/>
            <w:rtl/>
          </w:rPr>
          <w:t xml:space="preserve"> 192</w:t>
        </w:r>
      </w:hyperlink>
      <w:r>
        <w:rPr>
          <w:rFonts w:hint="cs"/>
          <w:rtl/>
        </w:rPr>
        <w:t xml:space="preserve"> לחוק הנ"ל.</w:t>
      </w:r>
    </w:p>
    <w:p w14:paraId="3FF63A30" w14:textId="77777777" w:rsidR="00D87653" w:rsidRDefault="00D87653" w:rsidP="00D87653">
      <w:pPr>
        <w:spacing w:line="360" w:lineRule="auto"/>
        <w:jc w:val="both"/>
        <w:rPr>
          <w:rtl/>
        </w:rPr>
      </w:pPr>
    </w:p>
    <w:p w14:paraId="6423170E" w14:textId="77777777" w:rsidR="00D87653" w:rsidRDefault="00D87653" w:rsidP="00D87653">
      <w:pPr>
        <w:spacing w:line="360" w:lineRule="auto"/>
        <w:jc w:val="both"/>
        <w:rPr>
          <w:rtl/>
        </w:rPr>
      </w:pPr>
      <w:r>
        <w:rPr>
          <w:rFonts w:hint="cs"/>
          <w:rtl/>
        </w:rPr>
        <w:lastRenderedPageBreak/>
        <w:t xml:space="preserve">בהתאם לאישום הראשון, בתאריך 8.6.17, בנוכחות חבריה, </w:t>
      </w:r>
      <w:r w:rsidRPr="00377937">
        <w:rPr>
          <w:rFonts w:hint="cs"/>
          <w:b/>
          <w:bCs/>
          <w:rtl/>
        </w:rPr>
        <w:t>סטר הנאשם  בחוזקה על פניה</w:t>
      </w:r>
      <w:r>
        <w:rPr>
          <w:rFonts w:hint="cs"/>
          <w:rtl/>
        </w:rPr>
        <w:t xml:space="preserve"> של זוגתו לשעבר ואיים עליה </w:t>
      </w:r>
      <w:r w:rsidRPr="00377937">
        <w:rPr>
          <w:rFonts w:hint="cs"/>
          <w:b/>
          <w:bCs/>
          <w:rtl/>
        </w:rPr>
        <w:t>שירצח את החבר שלה,</w:t>
      </w:r>
      <w:r>
        <w:rPr>
          <w:rFonts w:hint="cs"/>
          <w:rtl/>
        </w:rPr>
        <w:t xml:space="preserve"> כשהוא מסמן עם אצבעו על צווארו.</w:t>
      </w:r>
    </w:p>
    <w:p w14:paraId="31386933" w14:textId="77777777" w:rsidR="00D87653" w:rsidRDefault="00D87653" w:rsidP="00D87653">
      <w:pPr>
        <w:spacing w:line="360" w:lineRule="auto"/>
        <w:jc w:val="both"/>
        <w:rPr>
          <w:rtl/>
        </w:rPr>
      </w:pPr>
      <w:bookmarkStart w:id="7" w:name="ABSTRACT_END"/>
      <w:bookmarkEnd w:id="7"/>
    </w:p>
    <w:p w14:paraId="5C289FB2" w14:textId="77777777" w:rsidR="00D87653" w:rsidRDefault="00D87653" w:rsidP="00D87653">
      <w:pPr>
        <w:spacing w:line="360" w:lineRule="auto"/>
        <w:jc w:val="both"/>
        <w:rPr>
          <w:rtl/>
        </w:rPr>
      </w:pPr>
      <w:r>
        <w:rPr>
          <w:rFonts w:hint="cs"/>
          <w:rtl/>
        </w:rPr>
        <w:t xml:space="preserve">בהתאם לאישום השני,  בתאריך 9.6.17 הכה אותה הנאשם </w:t>
      </w:r>
      <w:r w:rsidRPr="00377937">
        <w:rPr>
          <w:rFonts w:hint="cs"/>
          <w:b/>
          <w:bCs/>
          <w:rtl/>
        </w:rPr>
        <w:t>במכת אגרוף</w:t>
      </w:r>
      <w:r>
        <w:rPr>
          <w:rFonts w:hint="cs"/>
          <w:rtl/>
        </w:rPr>
        <w:t xml:space="preserve"> במצחה.</w:t>
      </w:r>
    </w:p>
    <w:p w14:paraId="1D834529" w14:textId="77777777" w:rsidR="00D87653" w:rsidRDefault="00D87653" w:rsidP="00D87653">
      <w:pPr>
        <w:spacing w:line="360" w:lineRule="auto"/>
        <w:jc w:val="both"/>
        <w:rPr>
          <w:rtl/>
        </w:rPr>
      </w:pPr>
    </w:p>
    <w:p w14:paraId="5000F309" w14:textId="77777777" w:rsidR="00D87653" w:rsidRDefault="00D87653" w:rsidP="00D87653">
      <w:pPr>
        <w:spacing w:line="360" w:lineRule="auto"/>
        <w:jc w:val="both"/>
        <w:rPr>
          <w:rtl/>
        </w:rPr>
      </w:pPr>
      <w:r w:rsidRPr="00D53364">
        <w:rPr>
          <w:rFonts w:hint="cs"/>
          <w:b/>
          <w:bCs/>
          <w:rtl/>
        </w:rPr>
        <w:t xml:space="preserve">במסגרת </w:t>
      </w:r>
      <w:hyperlink r:id="rId19" w:history="1">
        <w:r w:rsidR="004C5782" w:rsidRPr="004C5782">
          <w:rPr>
            <w:b/>
            <w:bCs/>
            <w:color w:val="0000FF"/>
            <w:u w:val="single"/>
            <w:rtl/>
          </w:rPr>
          <w:t>ת"פ 44447-10-18</w:t>
        </w:r>
      </w:hyperlink>
      <w:r>
        <w:rPr>
          <w:rFonts w:hint="cs"/>
          <w:rtl/>
        </w:rPr>
        <w:t xml:space="preserve"> בעבירה של סיוע לסחר בסמים לפי </w:t>
      </w:r>
      <w:hyperlink r:id="rId20" w:history="1">
        <w:r w:rsidR="005053D9" w:rsidRPr="005053D9">
          <w:rPr>
            <w:rStyle w:val="Hyperlink"/>
            <w:rFonts w:hint="eastAsia"/>
            <w:rtl/>
          </w:rPr>
          <w:t>סעיפים</w:t>
        </w:r>
        <w:r w:rsidR="005053D9" w:rsidRPr="005053D9">
          <w:rPr>
            <w:rStyle w:val="Hyperlink"/>
            <w:rtl/>
          </w:rPr>
          <w:t xml:space="preserve"> 19</w:t>
        </w:r>
      </w:hyperlink>
      <w:r>
        <w:rPr>
          <w:rFonts w:hint="cs"/>
          <w:rtl/>
        </w:rPr>
        <w:t xml:space="preserve"> + </w:t>
      </w:r>
      <w:hyperlink r:id="rId21" w:history="1">
        <w:r w:rsidR="005053D9" w:rsidRPr="005053D9">
          <w:rPr>
            <w:rStyle w:val="Hyperlink"/>
            <w:rtl/>
          </w:rPr>
          <w:t>13א</w:t>
        </w:r>
      </w:hyperlink>
      <w:r>
        <w:rPr>
          <w:rFonts w:hint="cs"/>
          <w:rtl/>
        </w:rPr>
        <w:t xml:space="preserve"> ל</w:t>
      </w:r>
      <w:hyperlink r:id="rId22" w:history="1">
        <w:r w:rsidR="004C5782" w:rsidRPr="004C5782">
          <w:rPr>
            <w:color w:val="0000FF"/>
            <w:u w:val="single"/>
            <w:rtl/>
          </w:rPr>
          <w:t>פקודת הסמים המסוכנים</w:t>
        </w:r>
      </w:hyperlink>
      <w:r>
        <w:rPr>
          <w:rFonts w:hint="cs"/>
          <w:rtl/>
        </w:rPr>
        <w:t xml:space="preserve"> (נוסח חדש) תשל"ג </w:t>
      </w:r>
      <w:r>
        <w:rPr>
          <w:rtl/>
        </w:rPr>
        <w:t>–</w:t>
      </w:r>
      <w:r>
        <w:rPr>
          <w:rFonts w:hint="cs"/>
          <w:rtl/>
        </w:rPr>
        <w:t xml:space="preserve"> 1973 + </w:t>
      </w:r>
      <w:hyperlink r:id="rId23" w:history="1">
        <w:r w:rsidR="005053D9" w:rsidRPr="005053D9">
          <w:rPr>
            <w:rStyle w:val="Hyperlink"/>
            <w:rFonts w:hint="eastAsia"/>
            <w:rtl/>
          </w:rPr>
          <w:t>סעיף</w:t>
        </w:r>
        <w:r w:rsidR="005053D9" w:rsidRPr="005053D9">
          <w:rPr>
            <w:rStyle w:val="Hyperlink"/>
            <w:rtl/>
          </w:rPr>
          <w:t xml:space="preserve"> 31</w:t>
        </w:r>
      </w:hyperlink>
      <w:r>
        <w:rPr>
          <w:rFonts w:hint="cs"/>
          <w:rtl/>
        </w:rPr>
        <w:t xml:space="preserve"> ל</w:t>
      </w:r>
      <w:hyperlink r:id="rId24" w:history="1">
        <w:r w:rsidR="004C5782" w:rsidRPr="004C5782">
          <w:rPr>
            <w:color w:val="0000FF"/>
            <w:u w:val="single"/>
            <w:rtl/>
          </w:rPr>
          <w:t>חוק העונשין</w:t>
        </w:r>
      </w:hyperlink>
      <w:r>
        <w:rPr>
          <w:rFonts w:hint="cs"/>
          <w:rtl/>
        </w:rPr>
        <w:t xml:space="preserve"> התשל"ז </w:t>
      </w:r>
      <w:r>
        <w:rPr>
          <w:rtl/>
        </w:rPr>
        <w:t>–</w:t>
      </w:r>
      <w:r>
        <w:rPr>
          <w:rFonts w:hint="cs"/>
          <w:rtl/>
        </w:rPr>
        <w:t xml:space="preserve"> 1977 ועבירה של סחר בסמים לפי הסעיפים דלעיל.</w:t>
      </w:r>
    </w:p>
    <w:p w14:paraId="4F788280" w14:textId="77777777" w:rsidR="00D87653" w:rsidRDefault="00D87653" w:rsidP="00D87653">
      <w:pPr>
        <w:spacing w:line="360" w:lineRule="auto"/>
        <w:jc w:val="both"/>
        <w:rPr>
          <w:rtl/>
        </w:rPr>
      </w:pPr>
    </w:p>
    <w:p w14:paraId="5D33475C" w14:textId="77777777" w:rsidR="00D87653" w:rsidRPr="00377937" w:rsidRDefault="00D87653" w:rsidP="00D87653">
      <w:pPr>
        <w:spacing w:line="360" w:lineRule="auto"/>
        <w:jc w:val="both"/>
        <w:rPr>
          <w:b/>
          <w:bCs/>
          <w:rtl/>
        </w:rPr>
      </w:pPr>
      <w:r>
        <w:rPr>
          <w:rFonts w:hint="cs"/>
          <w:rtl/>
        </w:rPr>
        <w:t xml:space="preserve">בהתאם לאישום הראשון, בתאריך 10.7.18 סיכם סוכן משטרתי סמוי באמצעות יישומון ה"טלגראס" עם סארי אלעמאווי לרכוש ממנו 10 גרם סם מסוכן מסוג קוקאין. בהמשך לכך, בתאריך 11.7.18 נפגשו הנאשם והסוכן </w:t>
      </w:r>
      <w:r w:rsidRPr="00377937">
        <w:rPr>
          <w:rFonts w:hint="cs"/>
          <w:b/>
          <w:bCs/>
          <w:rtl/>
        </w:rPr>
        <w:t>והנאשם מסר לו קוקאין במשקל 9.4450 גרם תמורת 5,000 ₪ ובכך סייע לסחר בסם.</w:t>
      </w:r>
    </w:p>
    <w:p w14:paraId="13456C9E" w14:textId="77777777" w:rsidR="00D87653" w:rsidRDefault="00D87653" w:rsidP="00D87653">
      <w:pPr>
        <w:spacing w:line="360" w:lineRule="auto"/>
        <w:jc w:val="both"/>
        <w:rPr>
          <w:rtl/>
        </w:rPr>
      </w:pPr>
    </w:p>
    <w:p w14:paraId="696494DB" w14:textId="77777777" w:rsidR="00D87653" w:rsidRPr="00377937" w:rsidRDefault="00D87653" w:rsidP="00D87653">
      <w:pPr>
        <w:spacing w:line="360" w:lineRule="auto"/>
        <w:jc w:val="both"/>
        <w:rPr>
          <w:b/>
          <w:bCs/>
          <w:rtl/>
        </w:rPr>
      </w:pPr>
      <w:r>
        <w:rPr>
          <w:rFonts w:hint="cs"/>
          <w:rtl/>
        </w:rPr>
        <w:t xml:space="preserve">בהתאם לאישום השני, בתאריך 23.7.18 סיכם הסוכן המשטרתי באמצעות יישומון ה"טלגראס" עם סארי אלעמאווי לרכוש ממנו 10 גרם סם מסוכן מסוג קוקאין. </w:t>
      </w:r>
      <w:r w:rsidRPr="00377937">
        <w:rPr>
          <w:rFonts w:hint="cs"/>
          <w:b/>
          <w:bCs/>
          <w:rtl/>
        </w:rPr>
        <w:t>בהמשך לכך, נפגשו הנאשם והסוכן והנאשם מכר לו 10.5404 גרם קוקאין תמורת 5,000 ₪.</w:t>
      </w:r>
    </w:p>
    <w:p w14:paraId="52AF7CE2" w14:textId="77777777" w:rsidR="00D87653" w:rsidRDefault="00D87653" w:rsidP="00D87653">
      <w:pPr>
        <w:jc w:val="both"/>
        <w:rPr>
          <w:rFonts w:ascii="David" w:hAnsi="David"/>
          <w:b/>
          <w:bCs/>
          <w:sz w:val="26"/>
          <w:szCs w:val="26"/>
          <w:u w:val="single"/>
          <w:rtl/>
        </w:rPr>
      </w:pPr>
    </w:p>
    <w:p w14:paraId="3156D673" w14:textId="77777777" w:rsidR="00D87653" w:rsidRDefault="00D87653" w:rsidP="00D87653">
      <w:pPr>
        <w:jc w:val="both"/>
        <w:rPr>
          <w:rFonts w:ascii="David" w:hAnsi="David"/>
          <w:b/>
          <w:bCs/>
          <w:sz w:val="26"/>
          <w:szCs w:val="26"/>
          <w:u w:val="single"/>
          <w:rtl/>
        </w:rPr>
      </w:pPr>
      <w:r>
        <w:rPr>
          <w:rFonts w:ascii="David" w:hAnsi="David" w:hint="cs"/>
          <w:b/>
          <w:bCs/>
          <w:sz w:val="26"/>
          <w:szCs w:val="26"/>
          <w:u w:val="single"/>
          <w:rtl/>
        </w:rPr>
        <w:t>ב. מתחמי ענישה:</w:t>
      </w:r>
    </w:p>
    <w:p w14:paraId="6B6DC647" w14:textId="77777777" w:rsidR="00D87653" w:rsidRDefault="00D87653" w:rsidP="00D87653">
      <w:pPr>
        <w:jc w:val="both"/>
        <w:rPr>
          <w:rFonts w:ascii="David" w:hAnsi="David"/>
          <w:b/>
          <w:bCs/>
          <w:sz w:val="26"/>
          <w:szCs w:val="26"/>
          <w:u w:val="single"/>
          <w:rtl/>
        </w:rPr>
      </w:pPr>
    </w:p>
    <w:p w14:paraId="6D5C7D16" w14:textId="77777777" w:rsidR="00D87653" w:rsidRDefault="00D87653" w:rsidP="00D87653">
      <w:pPr>
        <w:jc w:val="both"/>
        <w:rPr>
          <w:rFonts w:ascii="David" w:hAnsi="David"/>
          <w:b/>
          <w:bCs/>
          <w:sz w:val="26"/>
          <w:szCs w:val="26"/>
          <w:u w:val="single"/>
          <w:rtl/>
        </w:rPr>
      </w:pPr>
    </w:p>
    <w:p w14:paraId="1037B965" w14:textId="77777777" w:rsidR="00D87653" w:rsidRDefault="00D87653" w:rsidP="00D87653">
      <w:pPr>
        <w:jc w:val="both"/>
        <w:rPr>
          <w:rFonts w:ascii="David" w:hAnsi="David"/>
          <w:b/>
          <w:bCs/>
          <w:sz w:val="26"/>
          <w:szCs w:val="26"/>
          <w:u w:val="single"/>
          <w:rtl/>
        </w:rPr>
      </w:pPr>
      <w:r>
        <w:rPr>
          <w:rFonts w:ascii="David" w:hAnsi="David" w:hint="cs"/>
          <w:b/>
          <w:bCs/>
          <w:sz w:val="26"/>
          <w:szCs w:val="26"/>
          <w:u w:val="single"/>
          <w:rtl/>
        </w:rPr>
        <w:t>(1). ביחס לכתב האישום הראשון:</w:t>
      </w:r>
    </w:p>
    <w:p w14:paraId="44D009AB" w14:textId="77777777" w:rsidR="00D87653" w:rsidRDefault="00D87653" w:rsidP="00D87653">
      <w:pPr>
        <w:jc w:val="both"/>
        <w:rPr>
          <w:rFonts w:ascii="David" w:hAnsi="David"/>
          <w:b/>
          <w:bCs/>
          <w:sz w:val="26"/>
          <w:szCs w:val="26"/>
          <w:u w:val="single"/>
          <w:rtl/>
        </w:rPr>
      </w:pPr>
    </w:p>
    <w:p w14:paraId="7C0FC4E0" w14:textId="77777777" w:rsidR="00D87653" w:rsidRDefault="00D87653" w:rsidP="00D87653">
      <w:pPr>
        <w:jc w:val="both"/>
        <w:rPr>
          <w:rFonts w:ascii="David" w:hAnsi="David"/>
          <w:b/>
          <w:bCs/>
          <w:sz w:val="26"/>
          <w:szCs w:val="26"/>
          <w:u w:val="single"/>
          <w:rtl/>
        </w:rPr>
      </w:pPr>
    </w:p>
    <w:p w14:paraId="0400CAD4" w14:textId="77777777" w:rsidR="00D87653" w:rsidRDefault="00D87653" w:rsidP="00D87653">
      <w:pPr>
        <w:spacing w:line="360" w:lineRule="auto"/>
        <w:jc w:val="both"/>
        <w:rPr>
          <w:rFonts w:ascii="David" w:hAnsi="David"/>
        </w:rPr>
      </w:pPr>
      <w:r>
        <w:rPr>
          <w:rFonts w:ascii="David" w:hAnsi="David"/>
          <w:rtl/>
        </w:rPr>
        <w:t>הערכים המוגנים אחר עבירות האלימות</w:t>
      </w:r>
      <w:r>
        <w:rPr>
          <w:rFonts w:ascii="David" w:hAnsi="David" w:hint="cs"/>
          <w:rtl/>
        </w:rPr>
        <w:t xml:space="preserve"> ועבירת האיומים</w:t>
      </w:r>
      <w:r>
        <w:rPr>
          <w:rFonts w:ascii="David" w:hAnsi="David"/>
          <w:rtl/>
        </w:rPr>
        <w:t>, שאותן ביצע הנאשם הם ההגנה על גופה, בטחונה, שלומה ושלוות נפשה של המתלוננת בתוך התא המשפחתי.</w:t>
      </w:r>
    </w:p>
    <w:p w14:paraId="2D71C776" w14:textId="77777777" w:rsidR="00D87653" w:rsidRDefault="00D87653" w:rsidP="00D87653">
      <w:pPr>
        <w:spacing w:line="360" w:lineRule="auto"/>
        <w:jc w:val="both"/>
        <w:rPr>
          <w:rFonts w:ascii="David" w:hAnsi="David"/>
        </w:rPr>
      </w:pPr>
    </w:p>
    <w:p w14:paraId="00FDC64C" w14:textId="77777777" w:rsidR="00D87653" w:rsidRDefault="00D87653" w:rsidP="00D87653">
      <w:pPr>
        <w:spacing w:line="360" w:lineRule="auto"/>
        <w:jc w:val="both"/>
        <w:rPr>
          <w:rFonts w:ascii="David" w:hAnsi="David"/>
          <w:b/>
          <w:bCs/>
        </w:rPr>
      </w:pPr>
      <w:r>
        <w:rPr>
          <w:rFonts w:ascii="David" w:hAnsi="David"/>
          <w:rtl/>
        </w:rPr>
        <w:t>נוכח עקרון ההלימה, התכלית העומדת אחר העביר</w:t>
      </w:r>
      <w:r>
        <w:rPr>
          <w:rFonts w:ascii="David" w:hAnsi="David" w:hint="cs"/>
          <w:rtl/>
        </w:rPr>
        <w:t>ות</w:t>
      </w:r>
      <w:r>
        <w:rPr>
          <w:rFonts w:ascii="David" w:hAnsi="David"/>
          <w:rtl/>
        </w:rPr>
        <w:t xml:space="preserve"> אות</w:t>
      </w:r>
      <w:r>
        <w:rPr>
          <w:rFonts w:ascii="David" w:hAnsi="David" w:hint="cs"/>
          <w:rtl/>
        </w:rPr>
        <w:t>ן</w:t>
      </w:r>
      <w:r>
        <w:rPr>
          <w:rFonts w:ascii="David" w:hAnsi="David"/>
          <w:rtl/>
        </w:rPr>
        <w:t xml:space="preserve"> ביצע הנאשם, עובדות כתב-האישום המתוקן ופסיקה הנוהגת בתחום, אני קובע שמתחם הענישה </w:t>
      </w:r>
      <w:r>
        <w:rPr>
          <w:rFonts w:ascii="David" w:hAnsi="David"/>
          <w:b/>
          <w:bCs/>
          <w:rtl/>
        </w:rPr>
        <w:t xml:space="preserve">ביחס </w:t>
      </w:r>
      <w:r>
        <w:rPr>
          <w:rFonts w:ascii="David" w:hAnsi="David" w:hint="cs"/>
          <w:b/>
          <w:bCs/>
          <w:rtl/>
        </w:rPr>
        <w:t>לכתב-אישום זה על שני אישומיו</w:t>
      </w:r>
      <w:r>
        <w:rPr>
          <w:rFonts w:ascii="David" w:hAnsi="David"/>
          <w:b/>
          <w:bCs/>
          <w:rtl/>
        </w:rPr>
        <w:t xml:space="preserve"> נע בין מספר חודשי מאסר בפועל עד </w:t>
      </w:r>
      <w:r>
        <w:rPr>
          <w:rFonts w:ascii="David" w:hAnsi="David" w:hint="cs"/>
          <w:b/>
          <w:bCs/>
          <w:rtl/>
        </w:rPr>
        <w:t xml:space="preserve">16 </w:t>
      </w:r>
      <w:r>
        <w:rPr>
          <w:rFonts w:ascii="David" w:hAnsi="David"/>
          <w:b/>
          <w:bCs/>
          <w:rtl/>
        </w:rPr>
        <w:t>חודשי מאסר בפועל.</w:t>
      </w:r>
    </w:p>
    <w:p w14:paraId="22AD0F94" w14:textId="77777777" w:rsidR="00D87653" w:rsidRDefault="00D87653" w:rsidP="00D87653">
      <w:pPr>
        <w:spacing w:line="360" w:lineRule="auto"/>
        <w:jc w:val="both"/>
        <w:rPr>
          <w:rFonts w:ascii="David" w:hAnsi="David"/>
        </w:rPr>
      </w:pPr>
    </w:p>
    <w:p w14:paraId="643B5C8F" w14:textId="77777777" w:rsidR="00D87653" w:rsidRDefault="00D87653" w:rsidP="00D87653">
      <w:pPr>
        <w:spacing w:line="360" w:lineRule="auto"/>
        <w:jc w:val="both"/>
        <w:rPr>
          <w:rFonts w:ascii="David" w:hAnsi="David"/>
          <w:rtl/>
        </w:rPr>
      </w:pPr>
      <w:r>
        <w:rPr>
          <w:rFonts w:ascii="David" w:hAnsi="David"/>
          <w:rtl/>
        </w:rPr>
        <w:t>אפנה בעניין זה, בשינויים המחויבים, לפסקי-הדין הבאים</w:t>
      </w:r>
      <w:r>
        <w:rPr>
          <w:rFonts w:ascii="David" w:hAnsi="David" w:hint="cs"/>
          <w:rtl/>
        </w:rPr>
        <w:t>:</w:t>
      </w:r>
    </w:p>
    <w:p w14:paraId="545ABD57" w14:textId="77777777" w:rsidR="00D87653" w:rsidRDefault="00D87653" w:rsidP="00D87653">
      <w:pPr>
        <w:spacing w:line="360" w:lineRule="auto"/>
        <w:jc w:val="both"/>
        <w:rPr>
          <w:rFonts w:ascii="David" w:hAnsi="David"/>
          <w:rtl/>
        </w:rPr>
      </w:pPr>
    </w:p>
    <w:p w14:paraId="381E9D9B" w14:textId="77777777" w:rsidR="00D87653" w:rsidRDefault="004C5782" w:rsidP="00D87653">
      <w:pPr>
        <w:spacing w:line="360" w:lineRule="auto"/>
        <w:jc w:val="both"/>
        <w:rPr>
          <w:rtl/>
        </w:rPr>
      </w:pPr>
      <w:hyperlink r:id="rId25" w:history="1">
        <w:r w:rsidRPr="004C5782">
          <w:rPr>
            <w:color w:val="0000FF"/>
            <w:u w:val="single"/>
            <w:rtl/>
          </w:rPr>
          <w:t>רע"פ 5434/17</w:t>
        </w:r>
      </w:hyperlink>
      <w:r w:rsidR="00D87653">
        <w:rPr>
          <w:rtl/>
        </w:rPr>
        <w:t xml:space="preserve"> </w:t>
      </w:r>
      <w:r w:rsidR="00D87653">
        <w:rPr>
          <w:b/>
          <w:bCs/>
          <w:rtl/>
        </w:rPr>
        <w:t>נרי דמוך נגד מדינת ישראל</w:t>
      </w:r>
      <w:r w:rsidR="00D87653">
        <w:rPr>
          <w:rtl/>
        </w:rPr>
        <w:t xml:space="preserve"> (29.11.17): </w:t>
      </w:r>
    </w:p>
    <w:p w14:paraId="09910579" w14:textId="77777777" w:rsidR="00D87653" w:rsidRDefault="00D87653" w:rsidP="00D87653">
      <w:pPr>
        <w:spacing w:line="360" w:lineRule="auto"/>
        <w:jc w:val="both"/>
        <w:rPr>
          <w:rtl/>
        </w:rPr>
      </w:pPr>
    </w:p>
    <w:p w14:paraId="1B8BB559" w14:textId="77777777" w:rsidR="00D87653" w:rsidRDefault="00D87653" w:rsidP="00D87653">
      <w:pPr>
        <w:spacing w:line="360" w:lineRule="auto"/>
        <w:jc w:val="both"/>
        <w:rPr>
          <w:rtl/>
        </w:rPr>
      </w:pPr>
      <w:r>
        <w:rPr>
          <w:rtl/>
        </w:rPr>
        <w:lastRenderedPageBreak/>
        <w:t xml:space="preserve">לאחר ניהול הליך הבאת ראיות, הורשע בשני אישומים של תקיפת בת זוג, שני אירועי תקיפת בת זוג, דחף אותה, איים עליה, בהיותה בחודש התשיעי משך בקרסול רגלה ללא עבר פלילי, נדון ל - </w:t>
      </w:r>
      <w:r>
        <w:rPr>
          <w:b/>
          <w:bCs/>
          <w:rtl/>
        </w:rPr>
        <w:t>10 חודשי מאסר בפועל</w:t>
      </w:r>
      <w:r>
        <w:rPr>
          <w:rtl/>
        </w:rPr>
        <w:t>.</w:t>
      </w:r>
    </w:p>
    <w:p w14:paraId="59B8C842" w14:textId="77777777" w:rsidR="00D87653" w:rsidRDefault="00D87653" w:rsidP="00D87653">
      <w:pPr>
        <w:spacing w:line="360" w:lineRule="auto"/>
        <w:jc w:val="both"/>
        <w:rPr>
          <w:rtl/>
        </w:rPr>
      </w:pPr>
    </w:p>
    <w:p w14:paraId="20E77D45" w14:textId="77777777" w:rsidR="00D87653" w:rsidRDefault="004C5782" w:rsidP="00D87653">
      <w:pPr>
        <w:spacing w:line="360" w:lineRule="auto"/>
        <w:jc w:val="both"/>
        <w:rPr>
          <w:rtl/>
        </w:rPr>
      </w:pPr>
      <w:hyperlink r:id="rId26" w:history="1">
        <w:r w:rsidRPr="004C5782">
          <w:rPr>
            <w:color w:val="0000FF"/>
            <w:u w:val="single"/>
            <w:rtl/>
          </w:rPr>
          <w:t>רע"פ 1923/11</w:t>
        </w:r>
      </w:hyperlink>
      <w:r w:rsidR="00D87653">
        <w:rPr>
          <w:rtl/>
        </w:rPr>
        <w:t xml:space="preserve"> </w:t>
      </w:r>
      <w:r w:rsidR="00D87653">
        <w:rPr>
          <w:b/>
          <w:bCs/>
          <w:rtl/>
        </w:rPr>
        <w:t>חטיב נגד מדינת ישראל</w:t>
      </w:r>
      <w:r w:rsidR="00D87653">
        <w:rPr>
          <w:rtl/>
        </w:rPr>
        <w:t xml:space="preserve"> (10.3.11): תקיפת בת זוג משך חמישה חודשים, אלימות, איומים, העדר עבר פלילי, הביע חרטה כנה, גירושין מוסכמים, נדון ל – </w:t>
      </w:r>
      <w:r w:rsidR="00D87653">
        <w:rPr>
          <w:b/>
          <w:bCs/>
          <w:rtl/>
        </w:rPr>
        <w:t>12 חודשי מאסר בפועל</w:t>
      </w:r>
      <w:r w:rsidR="00D87653">
        <w:rPr>
          <w:rtl/>
        </w:rPr>
        <w:t>.</w:t>
      </w:r>
    </w:p>
    <w:p w14:paraId="6BBD8C1E" w14:textId="77777777" w:rsidR="00D87653" w:rsidRDefault="00D87653" w:rsidP="00D87653">
      <w:pPr>
        <w:spacing w:line="360" w:lineRule="auto"/>
        <w:jc w:val="both"/>
        <w:rPr>
          <w:rtl/>
        </w:rPr>
      </w:pPr>
    </w:p>
    <w:p w14:paraId="61B542BF" w14:textId="77777777" w:rsidR="00D87653" w:rsidRDefault="004C5782" w:rsidP="00D87653">
      <w:pPr>
        <w:spacing w:line="360" w:lineRule="auto"/>
        <w:jc w:val="both"/>
      </w:pPr>
      <w:hyperlink r:id="rId27" w:history="1">
        <w:r w:rsidRPr="004C5782">
          <w:rPr>
            <w:color w:val="0000FF"/>
            <w:u w:val="single"/>
            <w:rtl/>
          </w:rPr>
          <w:t>רע"פ 6341/05</w:t>
        </w:r>
      </w:hyperlink>
      <w:r w:rsidR="00D87653">
        <w:rPr>
          <w:rtl/>
        </w:rPr>
        <w:t xml:space="preserve"> </w:t>
      </w:r>
      <w:r w:rsidR="00D87653">
        <w:rPr>
          <w:b/>
          <w:bCs/>
          <w:rtl/>
        </w:rPr>
        <w:t>דוד שלם נגד מדינת ישראל</w:t>
      </w:r>
      <w:r w:rsidR="00D87653">
        <w:rPr>
          <w:rtl/>
        </w:rPr>
        <w:t xml:space="preserve"> (4.9.05): תקיפת בת זוג (הנסיבות לא הוצגו בצורה מפורטת), היזק לרכוש, איומים שירצח אותה, בעל עבר פלילי, נדון ל – </w:t>
      </w:r>
      <w:r w:rsidR="00D87653">
        <w:rPr>
          <w:b/>
          <w:bCs/>
          <w:rtl/>
        </w:rPr>
        <w:t>10 חודשי מאסר בפועל</w:t>
      </w:r>
      <w:r w:rsidR="00D87653">
        <w:rPr>
          <w:rtl/>
        </w:rPr>
        <w:t>.</w:t>
      </w:r>
    </w:p>
    <w:p w14:paraId="01CE904D" w14:textId="77777777" w:rsidR="00D87653" w:rsidRDefault="00D87653" w:rsidP="00D87653">
      <w:pPr>
        <w:spacing w:line="360" w:lineRule="auto"/>
        <w:jc w:val="both"/>
        <w:rPr>
          <w:rtl/>
        </w:rPr>
      </w:pPr>
    </w:p>
    <w:p w14:paraId="6C829790" w14:textId="77777777" w:rsidR="00D87653" w:rsidRDefault="004C5782" w:rsidP="00D87653">
      <w:pPr>
        <w:spacing w:line="360" w:lineRule="auto"/>
        <w:jc w:val="both"/>
        <w:rPr>
          <w:rtl/>
        </w:rPr>
      </w:pPr>
      <w:hyperlink r:id="rId28" w:history="1">
        <w:r w:rsidRPr="004C5782">
          <w:rPr>
            <w:color w:val="0000FF"/>
            <w:u w:val="single"/>
            <w:rtl/>
          </w:rPr>
          <w:t>רע"פ 6821/08</w:t>
        </w:r>
      </w:hyperlink>
      <w:r w:rsidR="00D87653">
        <w:rPr>
          <w:rtl/>
        </w:rPr>
        <w:t xml:space="preserve"> </w:t>
      </w:r>
      <w:r w:rsidR="00D87653">
        <w:rPr>
          <w:b/>
          <w:bCs/>
          <w:rtl/>
        </w:rPr>
        <w:t>מסרי נגד מדינת ישראל</w:t>
      </w:r>
      <w:r w:rsidR="00D87653">
        <w:rPr>
          <w:rtl/>
        </w:rPr>
        <w:t xml:space="preserve"> (18.8.08):  תקיפה הגורמת חבלה של ממש כלפי בת זוג, דחיפה בחוזקה, תפס את ראשה, הטיחו בקיר, סחב אותה בשערות ראשה, הטיח בה מכות אגרוף עד עילפון, חלוף זמן, </w:t>
      </w:r>
      <w:r w:rsidR="00D87653">
        <w:rPr>
          <w:b/>
          <w:bCs/>
          <w:rtl/>
        </w:rPr>
        <w:t>תסקיר חיובי</w:t>
      </w:r>
      <w:r w:rsidR="00D87653">
        <w:rPr>
          <w:rtl/>
        </w:rPr>
        <w:t xml:space="preserve"> הממליץ על ענישה צופה פני עתיד, נדון ל </w:t>
      </w:r>
      <w:r w:rsidR="00D87653">
        <w:rPr>
          <w:b/>
          <w:bCs/>
          <w:rtl/>
        </w:rPr>
        <w:t>- 8 חודשי מאסר בפועל</w:t>
      </w:r>
      <w:r w:rsidR="00D87653">
        <w:rPr>
          <w:rtl/>
        </w:rPr>
        <w:t>.</w:t>
      </w:r>
    </w:p>
    <w:p w14:paraId="68FD54FE" w14:textId="77777777" w:rsidR="00D87653" w:rsidRDefault="00D87653" w:rsidP="00D87653">
      <w:pPr>
        <w:spacing w:line="360" w:lineRule="auto"/>
        <w:jc w:val="both"/>
        <w:rPr>
          <w:rtl/>
        </w:rPr>
      </w:pPr>
    </w:p>
    <w:p w14:paraId="59B27168" w14:textId="77777777" w:rsidR="00D87653" w:rsidRDefault="004C5782" w:rsidP="00D87653">
      <w:pPr>
        <w:spacing w:line="360" w:lineRule="auto"/>
        <w:jc w:val="both"/>
        <w:rPr>
          <w:rtl/>
        </w:rPr>
      </w:pPr>
      <w:hyperlink r:id="rId29" w:history="1">
        <w:r w:rsidRPr="004C5782">
          <w:rPr>
            <w:color w:val="0000FF"/>
            <w:u w:val="single"/>
            <w:rtl/>
          </w:rPr>
          <w:t>רע"פ 4140/10</w:t>
        </w:r>
      </w:hyperlink>
      <w:r w:rsidR="00D87653">
        <w:rPr>
          <w:rtl/>
        </w:rPr>
        <w:t xml:space="preserve"> </w:t>
      </w:r>
      <w:r w:rsidR="00D87653">
        <w:rPr>
          <w:b/>
          <w:bCs/>
          <w:rtl/>
        </w:rPr>
        <w:t>חביב אללה נגד מדינת ישראל</w:t>
      </w:r>
      <w:r w:rsidR="00D87653">
        <w:rPr>
          <w:rtl/>
        </w:rPr>
        <w:t xml:space="preserve"> (6.9.10): תקיפת בת זוג הגורמת חבלה של ממש, ואיומים, תקיפה אשר הובילה לפינויה של המתלוננת לבית-החולים, צוין כי התקיימו שורה של נסיבות מקלות ובכללן </w:t>
      </w:r>
      <w:r w:rsidR="00D87653">
        <w:rPr>
          <w:b/>
          <w:bCs/>
          <w:rtl/>
        </w:rPr>
        <w:t>המלצת שירות המבחן לענישה שיקומית</w:t>
      </w:r>
      <w:r w:rsidR="00D87653">
        <w:rPr>
          <w:rtl/>
        </w:rPr>
        <w:t xml:space="preserve">, נדון ל - </w:t>
      </w:r>
      <w:r w:rsidR="00D87653">
        <w:rPr>
          <w:b/>
          <w:bCs/>
          <w:rtl/>
        </w:rPr>
        <w:t>10 חודשי מאסר בפועל</w:t>
      </w:r>
      <w:r w:rsidR="00D87653">
        <w:rPr>
          <w:rtl/>
        </w:rPr>
        <w:t>.</w:t>
      </w:r>
    </w:p>
    <w:p w14:paraId="2DB59A85" w14:textId="77777777" w:rsidR="00D87653" w:rsidRDefault="00D87653" w:rsidP="00D87653">
      <w:pPr>
        <w:spacing w:line="360" w:lineRule="auto"/>
        <w:jc w:val="both"/>
        <w:rPr>
          <w:rtl/>
        </w:rPr>
      </w:pPr>
    </w:p>
    <w:p w14:paraId="2AF59DD6" w14:textId="77777777" w:rsidR="00D87653" w:rsidRDefault="004C5782" w:rsidP="00D87653">
      <w:pPr>
        <w:spacing w:line="360" w:lineRule="auto"/>
        <w:jc w:val="both"/>
        <w:rPr>
          <w:rtl/>
        </w:rPr>
      </w:pPr>
      <w:hyperlink r:id="rId30" w:history="1">
        <w:r w:rsidRPr="004C5782">
          <w:rPr>
            <w:color w:val="0000FF"/>
            <w:u w:val="single"/>
            <w:rtl/>
          </w:rPr>
          <w:t>רע"פ 4311/13</w:t>
        </w:r>
      </w:hyperlink>
      <w:r w:rsidR="00D87653">
        <w:rPr>
          <w:rtl/>
        </w:rPr>
        <w:t xml:space="preserve"> </w:t>
      </w:r>
      <w:r w:rsidR="00D87653">
        <w:rPr>
          <w:b/>
          <w:bCs/>
          <w:rtl/>
        </w:rPr>
        <w:t>י.פ. נגד מדינת ישראל</w:t>
      </w:r>
      <w:r w:rsidR="00D87653">
        <w:rPr>
          <w:rtl/>
        </w:rPr>
        <w:t xml:space="preserve"> (20.8.13): תקיפת בת זוג הגורמת חבלה של ממש בצווארה, ארבעה אישומים, במסגרתם התיישב עליה, חנק אותה, קשר את ידיה וסכר את פיה עד אובדן הכרה, סטר לה, נשך אותה (מחלק מן האירועים זוכה), נדון ל </w:t>
      </w:r>
      <w:r w:rsidR="00D87653">
        <w:rPr>
          <w:b/>
          <w:bCs/>
          <w:rtl/>
        </w:rPr>
        <w:t>-  8 חודשי מאסר בפועל</w:t>
      </w:r>
      <w:r w:rsidR="00D87653">
        <w:rPr>
          <w:rtl/>
        </w:rPr>
        <w:t>.</w:t>
      </w:r>
    </w:p>
    <w:p w14:paraId="2BB4D317" w14:textId="77777777" w:rsidR="00D87653" w:rsidRDefault="00D87653" w:rsidP="00D87653">
      <w:pPr>
        <w:spacing w:line="360" w:lineRule="auto"/>
        <w:jc w:val="both"/>
        <w:rPr>
          <w:rtl/>
        </w:rPr>
      </w:pPr>
    </w:p>
    <w:p w14:paraId="5312E39C" w14:textId="77777777" w:rsidR="00D87653" w:rsidRDefault="004C5782" w:rsidP="00D87653">
      <w:pPr>
        <w:spacing w:line="360" w:lineRule="auto"/>
        <w:jc w:val="both"/>
        <w:rPr>
          <w:rtl/>
        </w:rPr>
      </w:pPr>
      <w:hyperlink r:id="rId31" w:history="1">
        <w:r w:rsidRPr="004C5782">
          <w:rPr>
            <w:color w:val="0000FF"/>
            <w:u w:val="single"/>
            <w:rtl/>
          </w:rPr>
          <w:t>רע"פ 3629/11</w:t>
        </w:r>
      </w:hyperlink>
      <w:r w:rsidR="00D87653">
        <w:rPr>
          <w:rtl/>
        </w:rPr>
        <w:t xml:space="preserve"> </w:t>
      </w:r>
      <w:r w:rsidR="00D87653">
        <w:rPr>
          <w:b/>
          <w:bCs/>
          <w:rtl/>
        </w:rPr>
        <w:t>פלוני נגד מדינת ישראל</w:t>
      </w:r>
      <w:r w:rsidR="00D87653">
        <w:rPr>
          <w:rtl/>
        </w:rPr>
        <w:t xml:space="preserve"> (18.5.11): חמש עבירות של תקיפת בת זוג, בין השאר לאחר לידת ביתם, בעוד המתלוננת שוהה בבית החולים, נקט כלפיה באלימות, סטירות, אגרופים, עיקם את ידה, ללא עבר פלילי, </w:t>
      </w:r>
      <w:r w:rsidR="00D87653">
        <w:rPr>
          <w:b/>
          <w:bCs/>
          <w:rtl/>
        </w:rPr>
        <w:t>בעל המלצה שיקומית</w:t>
      </w:r>
      <w:r w:rsidR="00D87653">
        <w:rPr>
          <w:rtl/>
        </w:rPr>
        <w:t xml:space="preserve">, נדון ל - </w:t>
      </w:r>
      <w:r w:rsidR="00D87653">
        <w:rPr>
          <w:b/>
          <w:bCs/>
          <w:rtl/>
        </w:rPr>
        <w:t xml:space="preserve"> 8 חודשי מאסר בפועל</w:t>
      </w:r>
      <w:r w:rsidR="00D87653">
        <w:rPr>
          <w:rtl/>
        </w:rPr>
        <w:t>.</w:t>
      </w:r>
    </w:p>
    <w:p w14:paraId="16B2B1BD" w14:textId="77777777" w:rsidR="00D87653" w:rsidRDefault="00D87653" w:rsidP="00D87653">
      <w:pPr>
        <w:spacing w:line="360" w:lineRule="auto"/>
        <w:jc w:val="both"/>
        <w:rPr>
          <w:rtl/>
        </w:rPr>
      </w:pPr>
    </w:p>
    <w:p w14:paraId="60595FDF" w14:textId="77777777" w:rsidR="00D87653" w:rsidRDefault="004C5782" w:rsidP="00D87653">
      <w:pPr>
        <w:spacing w:line="360" w:lineRule="auto"/>
        <w:jc w:val="both"/>
        <w:rPr>
          <w:rtl/>
        </w:rPr>
      </w:pPr>
      <w:hyperlink r:id="rId32" w:history="1">
        <w:r w:rsidRPr="004C5782">
          <w:rPr>
            <w:color w:val="0000FF"/>
            <w:u w:val="single"/>
            <w:rtl/>
          </w:rPr>
          <w:t>רע"פ 973/06</w:t>
        </w:r>
      </w:hyperlink>
      <w:r w:rsidR="00D87653">
        <w:rPr>
          <w:rtl/>
        </w:rPr>
        <w:t xml:space="preserve"> </w:t>
      </w:r>
      <w:r w:rsidR="00D87653">
        <w:rPr>
          <w:b/>
          <w:bCs/>
          <w:rtl/>
        </w:rPr>
        <w:t>גזאלה נגד מדינת ישראל</w:t>
      </w:r>
      <w:r w:rsidR="00D87653">
        <w:rPr>
          <w:rtl/>
        </w:rPr>
        <w:t xml:space="preserve"> (30.8.06): תקיפת בת זוג במכת אגרוף בעינה, בעת הריונה סטר לה, הכה אותה באגרופים, בעט ברגליה, הטיח פניה במכונת הכביסה, העדר עבר פלילי, </w:t>
      </w:r>
      <w:r w:rsidR="00D87653">
        <w:rPr>
          <w:b/>
          <w:bCs/>
          <w:rtl/>
        </w:rPr>
        <w:t>בני הזוג הצליחו לשקם את יחסיהם, והמתלוננת נכנסה להיריון במהלך התקופה, נדון ל -  7 חודשי מאסר בפועל.</w:t>
      </w:r>
    </w:p>
    <w:p w14:paraId="5FBFE166" w14:textId="77777777" w:rsidR="00D87653" w:rsidRDefault="00D87653" w:rsidP="00D87653">
      <w:pPr>
        <w:spacing w:line="360" w:lineRule="auto"/>
        <w:jc w:val="both"/>
        <w:rPr>
          <w:rtl/>
        </w:rPr>
      </w:pPr>
    </w:p>
    <w:p w14:paraId="5F36FBC4" w14:textId="77777777" w:rsidR="00D87653" w:rsidRDefault="004C5782" w:rsidP="00D87653">
      <w:pPr>
        <w:spacing w:line="360" w:lineRule="auto"/>
        <w:jc w:val="both"/>
        <w:rPr>
          <w:rtl/>
        </w:rPr>
      </w:pPr>
      <w:hyperlink r:id="rId33" w:history="1">
        <w:r w:rsidRPr="004C5782">
          <w:rPr>
            <w:color w:val="0000FF"/>
            <w:u w:val="single"/>
            <w:rtl/>
          </w:rPr>
          <w:t>רע"פ 11/15</w:t>
        </w:r>
      </w:hyperlink>
      <w:r w:rsidR="00D87653">
        <w:rPr>
          <w:rtl/>
        </w:rPr>
        <w:t xml:space="preserve"> </w:t>
      </w:r>
      <w:r w:rsidR="00D87653">
        <w:rPr>
          <w:b/>
          <w:bCs/>
          <w:rtl/>
        </w:rPr>
        <w:t>אחסניה נגד מדינת ישראל</w:t>
      </w:r>
      <w:r w:rsidR="00D87653">
        <w:rPr>
          <w:rtl/>
        </w:rPr>
        <w:t xml:space="preserve"> (20.1.15): איים על אשתו שהייתה בהריון, סטר לה, בעט בבטנה, תפס בשערות ראשה, ללא עבר, נעדר המלצה שיקומית, נדון ל -  </w:t>
      </w:r>
      <w:r w:rsidR="00D87653">
        <w:rPr>
          <w:b/>
          <w:bCs/>
          <w:rtl/>
        </w:rPr>
        <w:t>7 חודשי מאסר בפועל</w:t>
      </w:r>
      <w:r w:rsidR="00D87653">
        <w:rPr>
          <w:rtl/>
        </w:rPr>
        <w:t>.</w:t>
      </w:r>
    </w:p>
    <w:p w14:paraId="5B6575C1" w14:textId="77777777" w:rsidR="00D87653" w:rsidRDefault="00D87653" w:rsidP="00D87653">
      <w:pPr>
        <w:spacing w:line="360" w:lineRule="auto"/>
        <w:jc w:val="both"/>
        <w:rPr>
          <w:rtl/>
        </w:rPr>
      </w:pPr>
    </w:p>
    <w:p w14:paraId="5E634800" w14:textId="77777777" w:rsidR="00D87653" w:rsidRDefault="00D87653" w:rsidP="00D87653">
      <w:pPr>
        <w:spacing w:line="360" w:lineRule="auto"/>
        <w:jc w:val="both"/>
        <w:rPr>
          <w:b/>
          <w:bCs/>
          <w:u w:val="single"/>
          <w:rtl/>
        </w:rPr>
      </w:pPr>
      <w:r>
        <w:rPr>
          <w:rFonts w:hint="cs"/>
          <w:b/>
          <w:bCs/>
          <w:u w:val="single"/>
          <w:rtl/>
        </w:rPr>
        <w:t>(2). ביחס לכתב-האישום השני:</w:t>
      </w:r>
    </w:p>
    <w:p w14:paraId="21CE0E81" w14:textId="77777777" w:rsidR="00D87653" w:rsidRPr="00B8663C" w:rsidRDefault="00D87653" w:rsidP="00D87653">
      <w:pPr>
        <w:spacing w:line="360" w:lineRule="auto"/>
        <w:jc w:val="both"/>
        <w:rPr>
          <w:b/>
          <w:bCs/>
          <w:u w:val="single"/>
          <w:rtl/>
        </w:rPr>
      </w:pPr>
    </w:p>
    <w:p w14:paraId="790F30EB" w14:textId="77777777" w:rsidR="00D87653" w:rsidRDefault="00D87653" w:rsidP="00D87653">
      <w:pPr>
        <w:tabs>
          <w:tab w:val="num" w:pos="1286"/>
        </w:tabs>
        <w:spacing w:line="360" w:lineRule="auto"/>
        <w:jc w:val="both"/>
      </w:pPr>
      <w:r>
        <w:rPr>
          <w:rtl/>
        </w:rPr>
        <w:t xml:space="preserve">נוכח התכליות העומדות אחר עבירות הסחר </w:t>
      </w:r>
      <w:r>
        <w:rPr>
          <w:rFonts w:hint="cs"/>
          <w:rtl/>
        </w:rPr>
        <w:t xml:space="preserve">והסיוע לסחר </w:t>
      </w:r>
      <w:r>
        <w:rPr>
          <w:rtl/>
        </w:rPr>
        <w:t xml:space="preserve">בסמים שבהן פשע הנאשם, שהן השמירה על שלום הציבור ובריאותו והמלחמה בנגע הסמים, ופסיקה הנוהגת בתחום, אני קובע, כי מתחם הענישה ביחס </w:t>
      </w:r>
      <w:r>
        <w:rPr>
          <w:rFonts w:hint="cs"/>
          <w:rtl/>
        </w:rPr>
        <w:t xml:space="preserve">לאישום הראשון הדן בסיוע לסחר בקוקאין </w:t>
      </w:r>
      <w:r>
        <w:rPr>
          <w:rtl/>
        </w:rPr>
        <w:t>נע בין</w:t>
      </w:r>
      <w:r>
        <w:rPr>
          <w:rFonts w:hint="cs"/>
          <w:rtl/>
        </w:rPr>
        <w:t xml:space="preserve"> מספר חודשי מאסר בפועל עד 14 חודשי מאסר בפועל ואילו ביחס לאישום השני הדן בסחר בקוקאין בין</w:t>
      </w:r>
      <w:r>
        <w:rPr>
          <w:rtl/>
        </w:rPr>
        <w:t xml:space="preserve"> 10 חודשי מאסר בפועל עד 24 חודשי מאסר בפועל</w:t>
      </w:r>
      <w:r>
        <w:rPr>
          <w:rFonts w:hint="cs"/>
          <w:rtl/>
        </w:rPr>
        <w:t>.</w:t>
      </w:r>
    </w:p>
    <w:p w14:paraId="56D4A134" w14:textId="77777777" w:rsidR="00D87653" w:rsidRDefault="00D87653" w:rsidP="00D87653">
      <w:pPr>
        <w:tabs>
          <w:tab w:val="num" w:pos="1286"/>
        </w:tabs>
        <w:spacing w:line="360" w:lineRule="auto"/>
        <w:jc w:val="both"/>
        <w:rPr>
          <w:rtl/>
        </w:rPr>
      </w:pPr>
    </w:p>
    <w:p w14:paraId="36392F38" w14:textId="77777777" w:rsidR="00D87653" w:rsidRDefault="00D87653" w:rsidP="00D87653">
      <w:pPr>
        <w:tabs>
          <w:tab w:val="num" w:pos="1286"/>
        </w:tabs>
        <w:spacing w:line="360" w:lineRule="auto"/>
        <w:jc w:val="both"/>
        <w:rPr>
          <w:rtl/>
        </w:rPr>
      </w:pPr>
      <w:r>
        <w:rPr>
          <w:rtl/>
        </w:rPr>
        <w:t>אפנה אל פסקי הדין הבאים:</w:t>
      </w:r>
    </w:p>
    <w:p w14:paraId="4AD53D54" w14:textId="77777777" w:rsidR="00D87653" w:rsidRDefault="00D87653" w:rsidP="00D87653">
      <w:pPr>
        <w:tabs>
          <w:tab w:val="num" w:pos="1286"/>
        </w:tabs>
        <w:spacing w:line="360" w:lineRule="auto"/>
        <w:jc w:val="both"/>
        <w:rPr>
          <w:rtl/>
        </w:rPr>
      </w:pPr>
    </w:p>
    <w:p w14:paraId="719E8C04" w14:textId="77777777" w:rsidR="00D87653" w:rsidRDefault="004C5782" w:rsidP="00D87653">
      <w:pPr>
        <w:tabs>
          <w:tab w:val="num" w:pos="1286"/>
        </w:tabs>
        <w:spacing w:line="360" w:lineRule="auto"/>
        <w:jc w:val="both"/>
        <w:rPr>
          <w:rtl/>
        </w:rPr>
      </w:pPr>
      <w:hyperlink r:id="rId34" w:history="1">
        <w:r w:rsidRPr="004C5782">
          <w:rPr>
            <w:color w:val="0000FF"/>
            <w:u w:val="single"/>
            <w:rtl/>
          </w:rPr>
          <w:t>רע"פ 126/15</w:t>
        </w:r>
      </w:hyperlink>
      <w:r w:rsidR="00D87653">
        <w:rPr>
          <w:rtl/>
        </w:rPr>
        <w:t xml:space="preserve"> </w:t>
      </w:r>
      <w:r w:rsidR="00D87653">
        <w:rPr>
          <w:b/>
          <w:bCs/>
          <w:rtl/>
        </w:rPr>
        <w:t>חביף נגד מדינת ישראל</w:t>
      </w:r>
      <w:r w:rsidR="00D87653">
        <w:rPr>
          <w:rtl/>
        </w:rPr>
        <w:t xml:space="preserve"> (13.1.15): הנאשם הורשע במכירת קוקאין ב-3 הזדמנויות: במשקל 0.3901 גרם, במשקל 0.8179 גרם, במשקל 2.5056 גרם. נקבע מתחם ענישה 8-18 חודשי מאסר בפועל. בית-המשפט השית על הנאשם 16 חודשי מאסר בפועל, 4 חודשי מאסר מותנה, 8 חודשי מאסר על תנאי, קנס, התחייבות ופסילה על תנאי מלהחזיק ברישיון.</w:t>
      </w:r>
    </w:p>
    <w:p w14:paraId="6A6E60C0" w14:textId="77777777" w:rsidR="00D87653" w:rsidRDefault="00D87653" w:rsidP="00D87653">
      <w:pPr>
        <w:tabs>
          <w:tab w:val="num" w:pos="1286"/>
        </w:tabs>
        <w:spacing w:line="360" w:lineRule="auto"/>
        <w:jc w:val="both"/>
        <w:rPr>
          <w:rtl/>
        </w:rPr>
      </w:pPr>
    </w:p>
    <w:p w14:paraId="278283C9" w14:textId="77777777" w:rsidR="00D87653" w:rsidRDefault="004C5782" w:rsidP="00D87653">
      <w:pPr>
        <w:tabs>
          <w:tab w:val="num" w:pos="1286"/>
        </w:tabs>
        <w:spacing w:line="360" w:lineRule="auto"/>
        <w:jc w:val="both"/>
        <w:rPr>
          <w:rtl/>
        </w:rPr>
      </w:pPr>
      <w:hyperlink r:id="rId35" w:history="1">
        <w:r w:rsidRPr="004C5782">
          <w:rPr>
            <w:color w:val="0000FF"/>
            <w:u w:val="single"/>
            <w:rtl/>
          </w:rPr>
          <w:t>רע"פ 8408/15</w:t>
        </w:r>
      </w:hyperlink>
      <w:r w:rsidR="00D87653">
        <w:rPr>
          <w:rtl/>
        </w:rPr>
        <w:t xml:space="preserve"> </w:t>
      </w:r>
      <w:r w:rsidR="00D87653">
        <w:rPr>
          <w:b/>
          <w:bCs/>
          <w:rtl/>
        </w:rPr>
        <w:t>חביב נגד מדינת ישראל</w:t>
      </w:r>
      <w:r w:rsidR="00D87653">
        <w:rPr>
          <w:rtl/>
        </w:rPr>
        <w:t xml:space="preserve"> (9.12.15): הנאשם הורשע בסחר בסם מסוכן והחזקת סם מסוכן מסוג קוקאין במשקל 1.1 גרם, למעלה מ-5 גרם ו-15 גרם. הנאשם והאחר נהגו לסחור בסמים מסוכנים תוך תכנון ותיאום טלפוני מקדים לעסקאות הסמים עם צרכני הסם. הנאשם בעל עבר פלילי. שירות המבחן מסר המלצה חיובית. נקבע מתחם בין  8-18 חודשים מאסר בפועל לכל אחד משלושת האישומים. נדון ל-17 חודשי מאסר בפועל ועונשים נלווים. </w:t>
      </w:r>
    </w:p>
    <w:p w14:paraId="55068E49" w14:textId="77777777" w:rsidR="00D87653" w:rsidRDefault="00D87653" w:rsidP="00D87653">
      <w:pPr>
        <w:tabs>
          <w:tab w:val="num" w:pos="1286"/>
        </w:tabs>
        <w:spacing w:line="360" w:lineRule="auto"/>
        <w:jc w:val="both"/>
        <w:rPr>
          <w:rtl/>
        </w:rPr>
      </w:pPr>
    </w:p>
    <w:p w14:paraId="778D5F4E" w14:textId="77777777" w:rsidR="00D87653" w:rsidRDefault="004C5782" w:rsidP="00D87653">
      <w:pPr>
        <w:tabs>
          <w:tab w:val="num" w:pos="1286"/>
        </w:tabs>
        <w:spacing w:line="360" w:lineRule="auto"/>
        <w:jc w:val="both"/>
        <w:rPr>
          <w:rtl/>
        </w:rPr>
      </w:pPr>
      <w:hyperlink r:id="rId36" w:history="1">
        <w:r w:rsidRPr="004C5782">
          <w:rPr>
            <w:color w:val="0000FF"/>
            <w:u w:val="single"/>
            <w:rtl/>
          </w:rPr>
          <w:t>רע"פ 7681/13</w:t>
        </w:r>
      </w:hyperlink>
      <w:r w:rsidR="00D87653">
        <w:rPr>
          <w:rtl/>
        </w:rPr>
        <w:t xml:space="preserve"> </w:t>
      </w:r>
      <w:r w:rsidR="00D87653">
        <w:rPr>
          <w:rFonts w:hint="cs"/>
          <w:b/>
          <w:bCs/>
          <w:rtl/>
        </w:rPr>
        <w:t>דקה נגד מדינת ישראל</w:t>
      </w:r>
      <w:r w:rsidR="00D87653">
        <w:rPr>
          <w:rFonts w:hint="cs"/>
          <w:rtl/>
        </w:rPr>
        <w:t xml:space="preserve"> (21.1.14): הנאשם הורשע בשתי עבירות של סחר בסמים. הנאשם מכר לסוכן משטרתי בשתי הזדמנויות שתי מנות הרואין במשקל מצטבר של 2.8 גרם. לנאשם עבר רלוונטי ישן מאוד וכן הוא עבר טיפול גמילה מסמים. נידון ל-10 חודשי מאסר בפועל.</w:t>
      </w:r>
    </w:p>
    <w:p w14:paraId="058E3CE8" w14:textId="77777777" w:rsidR="00D87653" w:rsidRDefault="00D87653" w:rsidP="00D87653">
      <w:pPr>
        <w:jc w:val="both"/>
        <w:rPr>
          <w:rFonts w:ascii="David" w:hAnsi="David"/>
          <w:b/>
          <w:bCs/>
          <w:sz w:val="26"/>
          <w:szCs w:val="26"/>
          <w:u w:val="single"/>
          <w:rtl/>
        </w:rPr>
      </w:pPr>
    </w:p>
    <w:p w14:paraId="3CC356A4" w14:textId="77777777" w:rsidR="00D87653" w:rsidRDefault="00D87653" w:rsidP="00D87653">
      <w:pPr>
        <w:jc w:val="both"/>
        <w:rPr>
          <w:rFonts w:ascii="David" w:hAnsi="David"/>
          <w:b/>
          <w:bCs/>
          <w:sz w:val="26"/>
          <w:szCs w:val="26"/>
          <w:u w:val="single"/>
          <w:rtl/>
        </w:rPr>
      </w:pPr>
    </w:p>
    <w:p w14:paraId="2CDF9A8F" w14:textId="77777777" w:rsidR="00D87653" w:rsidRDefault="00D87653" w:rsidP="00D87653">
      <w:pPr>
        <w:jc w:val="both"/>
        <w:rPr>
          <w:rFonts w:ascii="David" w:hAnsi="David"/>
          <w:b/>
          <w:bCs/>
          <w:sz w:val="26"/>
          <w:szCs w:val="26"/>
          <w:u w:val="single"/>
          <w:rtl/>
        </w:rPr>
      </w:pPr>
      <w:r>
        <w:rPr>
          <w:rFonts w:ascii="David" w:hAnsi="David" w:hint="cs"/>
          <w:b/>
          <w:bCs/>
          <w:sz w:val="26"/>
          <w:szCs w:val="26"/>
          <w:u w:val="single"/>
          <w:rtl/>
        </w:rPr>
        <w:t>ג. שיקולי ענישה:</w:t>
      </w:r>
    </w:p>
    <w:p w14:paraId="193936A5" w14:textId="77777777" w:rsidR="00D87653" w:rsidRDefault="00D87653" w:rsidP="00D87653">
      <w:pPr>
        <w:jc w:val="both"/>
        <w:rPr>
          <w:rFonts w:ascii="David" w:hAnsi="David"/>
          <w:b/>
          <w:bCs/>
          <w:sz w:val="26"/>
          <w:szCs w:val="26"/>
          <w:u w:val="single"/>
          <w:rtl/>
        </w:rPr>
      </w:pPr>
    </w:p>
    <w:p w14:paraId="42F2117D" w14:textId="77777777" w:rsidR="00D87653" w:rsidRDefault="00D87653" w:rsidP="00D87653">
      <w:pPr>
        <w:jc w:val="both"/>
        <w:rPr>
          <w:rFonts w:ascii="David" w:hAnsi="David"/>
          <w:b/>
          <w:bCs/>
          <w:sz w:val="26"/>
          <w:szCs w:val="26"/>
          <w:u w:val="single"/>
          <w:rtl/>
        </w:rPr>
      </w:pPr>
    </w:p>
    <w:p w14:paraId="5B95AF11" w14:textId="77777777" w:rsidR="00D87653" w:rsidRDefault="00D87653" w:rsidP="00D87653">
      <w:pPr>
        <w:jc w:val="both"/>
        <w:rPr>
          <w:rFonts w:ascii="David" w:hAnsi="David"/>
          <w:b/>
          <w:bCs/>
          <w:sz w:val="26"/>
          <w:szCs w:val="26"/>
          <w:u w:val="single"/>
          <w:rtl/>
        </w:rPr>
      </w:pPr>
      <w:r>
        <w:rPr>
          <w:rFonts w:ascii="David" w:hAnsi="David" w:hint="cs"/>
          <w:b/>
          <w:bCs/>
          <w:sz w:val="26"/>
          <w:szCs w:val="26"/>
          <w:u w:val="single"/>
          <w:rtl/>
        </w:rPr>
        <w:t>(1). חומרת העבירות:</w:t>
      </w:r>
    </w:p>
    <w:p w14:paraId="186A0408" w14:textId="77777777" w:rsidR="00D87653" w:rsidRDefault="00D87653" w:rsidP="00D87653">
      <w:pPr>
        <w:spacing w:line="360" w:lineRule="auto"/>
        <w:jc w:val="both"/>
        <w:rPr>
          <w:rFonts w:ascii="David" w:hAnsi="David"/>
          <w:b/>
          <w:bCs/>
          <w:sz w:val="26"/>
          <w:szCs w:val="26"/>
          <w:u w:val="single"/>
          <w:rtl/>
        </w:rPr>
      </w:pPr>
    </w:p>
    <w:p w14:paraId="36296D1D" w14:textId="77777777" w:rsidR="00D87653" w:rsidRDefault="00D87653" w:rsidP="00D87653">
      <w:pPr>
        <w:spacing w:line="360" w:lineRule="auto"/>
        <w:jc w:val="both"/>
        <w:rPr>
          <w:rFonts w:ascii="David" w:hAnsi="David"/>
          <w:sz w:val="26"/>
          <w:szCs w:val="26"/>
          <w:rtl/>
        </w:rPr>
      </w:pPr>
      <w:r w:rsidRPr="00F561E1">
        <w:rPr>
          <w:rFonts w:ascii="David" w:hAnsi="David" w:hint="cs"/>
          <w:b/>
          <w:bCs/>
          <w:sz w:val="26"/>
          <w:szCs w:val="26"/>
          <w:rtl/>
        </w:rPr>
        <w:t>שני כתבי האישום מתארים התנהגות עבריינית בשני מישורים שונים</w:t>
      </w:r>
      <w:r>
        <w:rPr>
          <w:rFonts w:ascii="David" w:hAnsi="David" w:hint="cs"/>
          <w:sz w:val="26"/>
          <w:szCs w:val="26"/>
          <w:rtl/>
        </w:rPr>
        <w:t xml:space="preserve">: </w:t>
      </w:r>
      <w:r w:rsidRPr="00F561E1">
        <w:rPr>
          <w:rFonts w:ascii="David" w:hAnsi="David" w:hint="cs"/>
          <w:b/>
          <w:bCs/>
          <w:sz w:val="26"/>
          <w:szCs w:val="26"/>
          <w:rtl/>
        </w:rPr>
        <w:t>הראשון</w:t>
      </w:r>
      <w:r>
        <w:rPr>
          <w:rFonts w:ascii="David" w:hAnsi="David" w:hint="cs"/>
          <w:sz w:val="26"/>
          <w:szCs w:val="26"/>
          <w:rtl/>
        </w:rPr>
        <w:t xml:space="preserve">, התנהגות אלימה מחמירה כלפי זוגתו לשעבר, המחייבת ענישה גמולית, מרתיעה המתיישבת עם פסיקת בתי-המשפט השונים במטרה להדביר את תופעת האלימות בתוך התא המשפחתי. </w:t>
      </w:r>
      <w:r w:rsidRPr="00F561E1">
        <w:rPr>
          <w:rFonts w:ascii="David" w:hAnsi="David" w:hint="cs"/>
          <w:b/>
          <w:bCs/>
          <w:sz w:val="26"/>
          <w:szCs w:val="26"/>
          <w:rtl/>
        </w:rPr>
        <w:t>השני,</w:t>
      </w:r>
      <w:r>
        <w:rPr>
          <w:rFonts w:ascii="David" w:hAnsi="David" w:hint="cs"/>
          <w:sz w:val="26"/>
          <w:szCs w:val="26"/>
          <w:rtl/>
        </w:rPr>
        <w:t xml:space="preserve"> התנהגות בתחום הסחר והסיוע לסחר בסמים קשים, במשקלים נכבדים, שאף היא מחייבת ענישה מחמירה, כיאה לסוחרי סמים דוגמת הנאשם.</w:t>
      </w:r>
    </w:p>
    <w:p w14:paraId="6E4BD2F0" w14:textId="77777777" w:rsidR="00D87653" w:rsidRDefault="00D87653" w:rsidP="00D87653">
      <w:pPr>
        <w:spacing w:line="360" w:lineRule="auto"/>
        <w:jc w:val="both"/>
        <w:rPr>
          <w:rFonts w:ascii="David" w:hAnsi="David"/>
          <w:sz w:val="26"/>
          <w:szCs w:val="26"/>
          <w:rtl/>
        </w:rPr>
      </w:pPr>
    </w:p>
    <w:p w14:paraId="6DE8467C"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 xml:space="preserve">למרות שאין מדובר באלימות מן הרף העליון, אין להקל ראש בכל אלימות בתוך התא המשפחתי </w:t>
      </w:r>
      <w:r>
        <w:rPr>
          <w:rFonts w:ascii="David" w:hAnsi="David"/>
          <w:sz w:val="26"/>
          <w:szCs w:val="26"/>
          <w:rtl/>
        </w:rPr>
        <w:t>–</w:t>
      </w:r>
      <w:r>
        <w:rPr>
          <w:rFonts w:ascii="David" w:hAnsi="David" w:hint="cs"/>
          <w:sz w:val="26"/>
          <w:szCs w:val="26"/>
          <w:rtl/>
        </w:rPr>
        <w:t xml:space="preserve"> קלה כחמורה </w:t>
      </w:r>
      <w:r>
        <w:rPr>
          <w:rFonts w:ascii="David" w:hAnsi="David"/>
          <w:sz w:val="26"/>
          <w:szCs w:val="26"/>
          <w:rtl/>
        </w:rPr>
        <w:t>–</w:t>
      </w:r>
      <w:r>
        <w:rPr>
          <w:rFonts w:ascii="David" w:hAnsi="David" w:hint="cs"/>
          <w:sz w:val="26"/>
          <w:szCs w:val="26"/>
          <w:rtl/>
        </w:rPr>
        <w:t xml:space="preserve"> כל אלימות חייבת לפגוש תגובה עונשית מחמירה כיאה לה.</w:t>
      </w:r>
    </w:p>
    <w:p w14:paraId="02E4E249" w14:textId="77777777" w:rsidR="00D87653" w:rsidRDefault="00D87653" w:rsidP="00D87653">
      <w:pPr>
        <w:spacing w:line="360" w:lineRule="auto"/>
        <w:jc w:val="both"/>
        <w:rPr>
          <w:rFonts w:ascii="David" w:hAnsi="David"/>
          <w:sz w:val="26"/>
          <w:szCs w:val="26"/>
          <w:rtl/>
        </w:rPr>
      </w:pPr>
    </w:p>
    <w:p w14:paraId="21C9B8E7"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 xml:space="preserve">הנאשם סחר וסייע לסחר בסם מסוג קוקאין במשקלים של כ </w:t>
      </w:r>
      <w:r>
        <w:rPr>
          <w:rFonts w:ascii="David" w:hAnsi="David"/>
          <w:sz w:val="26"/>
          <w:szCs w:val="26"/>
          <w:rtl/>
        </w:rPr>
        <w:t>–</w:t>
      </w:r>
      <w:r>
        <w:rPr>
          <w:rFonts w:ascii="David" w:hAnsi="David" w:hint="cs"/>
          <w:sz w:val="26"/>
          <w:szCs w:val="26"/>
          <w:rtl/>
        </w:rPr>
        <w:t xml:space="preserve"> 10 גרם נטו תמורת 5,000 ₪, בשתי פעמים שונות, וזוהי פעילות עבריינית בתחום הסמים שאף היא מחייבת ענישה מחמירה ומרתיעה.</w:t>
      </w:r>
    </w:p>
    <w:p w14:paraId="52C73A1B" w14:textId="77777777" w:rsidR="00D87653" w:rsidRDefault="00D87653" w:rsidP="00D87653">
      <w:pPr>
        <w:spacing w:line="360" w:lineRule="auto"/>
        <w:jc w:val="both"/>
        <w:rPr>
          <w:rFonts w:ascii="David" w:hAnsi="David"/>
          <w:sz w:val="26"/>
          <w:szCs w:val="26"/>
          <w:rtl/>
        </w:rPr>
      </w:pPr>
    </w:p>
    <w:p w14:paraId="400CF387" w14:textId="77777777" w:rsidR="00D87653" w:rsidRDefault="00D87653" w:rsidP="00D87653">
      <w:pPr>
        <w:spacing w:line="360" w:lineRule="auto"/>
        <w:jc w:val="both"/>
        <w:rPr>
          <w:rFonts w:ascii="David" w:hAnsi="David"/>
          <w:b/>
          <w:bCs/>
          <w:sz w:val="26"/>
          <w:szCs w:val="26"/>
          <w:u w:val="single"/>
          <w:rtl/>
        </w:rPr>
      </w:pPr>
      <w:r>
        <w:rPr>
          <w:rFonts w:ascii="David" w:hAnsi="David" w:hint="cs"/>
          <w:b/>
          <w:bCs/>
          <w:sz w:val="26"/>
          <w:szCs w:val="26"/>
          <w:u w:val="single"/>
          <w:rtl/>
        </w:rPr>
        <w:t>(2). התסקירים:</w:t>
      </w:r>
    </w:p>
    <w:p w14:paraId="4BE75417" w14:textId="77777777" w:rsidR="00D87653" w:rsidRDefault="00D87653" w:rsidP="00D87653">
      <w:pPr>
        <w:spacing w:line="360" w:lineRule="auto"/>
        <w:jc w:val="both"/>
        <w:rPr>
          <w:rFonts w:ascii="David" w:hAnsi="David"/>
          <w:b/>
          <w:bCs/>
          <w:sz w:val="26"/>
          <w:szCs w:val="26"/>
          <w:u w:val="single"/>
          <w:rtl/>
        </w:rPr>
      </w:pPr>
    </w:p>
    <w:p w14:paraId="0491CC3A" w14:textId="77777777" w:rsidR="00D87653" w:rsidRPr="004B5AAF" w:rsidRDefault="00D87653" w:rsidP="00D87653">
      <w:pPr>
        <w:spacing w:line="360" w:lineRule="auto"/>
        <w:jc w:val="both"/>
        <w:rPr>
          <w:rFonts w:ascii="David" w:hAnsi="David"/>
          <w:b/>
          <w:bCs/>
          <w:sz w:val="26"/>
          <w:szCs w:val="26"/>
          <w:rtl/>
        </w:rPr>
      </w:pPr>
      <w:r>
        <w:rPr>
          <w:rFonts w:ascii="David" w:hAnsi="David" w:hint="cs"/>
          <w:sz w:val="26"/>
          <w:szCs w:val="26"/>
          <w:rtl/>
        </w:rPr>
        <w:t xml:space="preserve">בעניינו של הנאשם נמסרו </w:t>
      </w:r>
      <w:r w:rsidRPr="004B5AAF">
        <w:rPr>
          <w:rFonts w:ascii="David" w:hAnsi="David" w:hint="cs"/>
          <w:b/>
          <w:bCs/>
          <w:sz w:val="26"/>
          <w:szCs w:val="26"/>
          <w:rtl/>
        </w:rPr>
        <w:t>תסקירים רבים מאוד</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w:t>
      </w:r>
      <w:r w:rsidRPr="004B5AAF">
        <w:rPr>
          <w:rFonts w:ascii="David" w:hAnsi="David" w:hint="cs"/>
          <w:b/>
          <w:bCs/>
          <w:sz w:val="26"/>
          <w:szCs w:val="26"/>
          <w:rtl/>
        </w:rPr>
        <w:t xml:space="preserve">כולם בניסיון להוביל את הנאשם בדרך שיקומית </w:t>
      </w:r>
      <w:r w:rsidRPr="004B5AAF">
        <w:rPr>
          <w:rFonts w:ascii="David" w:hAnsi="David"/>
          <w:b/>
          <w:bCs/>
          <w:sz w:val="26"/>
          <w:szCs w:val="26"/>
          <w:rtl/>
        </w:rPr>
        <w:t>–</w:t>
      </w:r>
      <w:r w:rsidRPr="004B5AAF">
        <w:rPr>
          <w:rFonts w:ascii="David" w:hAnsi="David" w:hint="cs"/>
          <w:b/>
          <w:bCs/>
          <w:sz w:val="26"/>
          <w:szCs w:val="26"/>
          <w:rtl/>
        </w:rPr>
        <w:t xml:space="preserve"> אך בסופו של יום נחל מהלך זה כישלון.</w:t>
      </w:r>
    </w:p>
    <w:p w14:paraId="685486B0" w14:textId="77777777" w:rsidR="00D87653" w:rsidRDefault="00D87653" w:rsidP="00D87653">
      <w:pPr>
        <w:spacing w:line="360" w:lineRule="auto"/>
        <w:jc w:val="both"/>
        <w:rPr>
          <w:rFonts w:ascii="David" w:hAnsi="David"/>
          <w:sz w:val="26"/>
          <w:szCs w:val="26"/>
          <w:rtl/>
        </w:rPr>
      </w:pPr>
    </w:p>
    <w:p w14:paraId="0DC001EE" w14:textId="77777777" w:rsidR="00D87653" w:rsidRDefault="00D87653" w:rsidP="00D87653">
      <w:pPr>
        <w:spacing w:line="360" w:lineRule="auto"/>
        <w:jc w:val="both"/>
        <w:rPr>
          <w:rFonts w:ascii="David" w:hAnsi="David"/>
          <w:sz w:val="26"/>
          <w:szCs w:val="26"/>
          <w:rtl/>
        </w:rPr>
      </w:pPr>
      <w:r w:rsidRPr="004B5AAF">
        <w:rPr>
          <w:rFonts w:ascii="David" w:hAnsi="David" w:hint="cs"/>
          <w:b/>
          <w:bCs/>
          <w:sz w:val="26"/>
          <w:szCs w:val="26"/>
          <w:rtl/>
        </w:rPr>
        <w:t>התסקיר מאוקטובר 2018</w:t>
      </w:r>
      <w:r>
        <w:rPr>
          <w:rFonts w:ascii="David" w:hAnsi="David" w:hint="cs"/>
          <w:sz w:val="26"/>
          <w:szCs w:val="26"/>
          <w:rtl/>
        </w:rPr>
        <w:t xml:space="preserve"> תיאר את נסיבות חייו, השלים 10 שנות לימוד, שירות בצה"ל,  עבד לפרנסתו, נישא לראשונה, אב לבת, התגרש לאחר 7 שנות נישואין, נישא בשנית, נולדו לו 3 ילדים נוספים,  התגרש בשנית, ניהל קשר בלתי יציב עם המתלוננת מזה 4 שנים, הוא התקשה לקבל אחריות על מעשיו, צמצם מחומרת מעשיו, נוטה לצבירת כעסים, נמסרה הערכה בדבר קיומו של סיכון להישנות עבריינות - בשל אלו ומעצרו המחודש, לא נמסרה המלצה שיקומית.</w:t>
      </w:r>
    </w:p>
    <w:p w14:paraId="1A16C1D5" w14:textId="77777777" w:rsidR="00D87653" w:rsidRDefault="00D87653" w:rsidP="00D87653">
      <w:pPr>
        <w:spacing w:line="360" w:lineRule="auto"/>
        <w:jc w:val="both"/>
        <w:rPr>
          <w:rFonts w:ascii="David" w:hAnsi="David"/>
          <w:sz w:val="26"/>
          <w:szCs w:val="26"/>
          <w:rtl/>
        </w:rPr>
      </w:pPr>
    </w:p>
    <w:p w14:paraId="7616CEF5" w14:textId="77777777" w:rsidR="00D87653" w:rsidRDefault="00D87653" w:rsidP="00D87653">
      <w:pPr>
        <w:spacing w:line="360" w:lineRule="auto"/>
        <w:jc w:val="both"/>
        <w:rPr>
          <w:rFonts w:ascii="David" w:hAnsi="David"/>
          <w:sz w:val="26"/>
          <w:szCs w:val="26"/>
          <w:rtl/>
        </w:rPr>
      </w:pPr>
      <w:r w:rsidRPr="004B5AAF">
        <w:rPr>
          <w:rFonts w:ascii="David" w:hAnsi="David" w:hint="cs"/>
          <w:b/>
          <w:bCs/>
          <w:sz w:val="26"/>
          <w:szCs w:val="26"/>
          <w:rtl/>
        </w:rPr>
        <w:t>התסקיר ממאי 2019</w:t>
      </w:r>
      <w:r>
        <w:rPr>
          <w:rFonts w:ascii="David" w:hAnsi="David" w:hint="cs"/>
          <w:sz w:val="26"/>
          <w:szCs w:val="26"/>
          <w:rtl/>
        </w:rPr>
        <w:t xml:space="preserve"> לימד כי לאחר שחרורו של הנאשם הוא השתלב בקבוצה טיפולית, ערך מאמצים להגיע למפגשים, אך התקשה בכך והרושם הוא שמדובר </w:t>
      </w:r>
      <w:r w:rsidRPr="004B5AAF">
        <w:rPr>
          <w:rFonts w:ascii="David" w:hAnsi="David" w:hint="cs"/>
          <w:b/>
          <w:bCs/>
          <w:sz w:val="26"/>
          <w:szCs w:val="26"/>
          <w:rtl/>
        </w:rPr>
        <w:t>באדם בעל דפוסי חשיבה עברייניים, מניפולטיבי הנוטה להשגת רווחים אישיים, ממוקד במטרותיו</w:t>
      </w:r>
      <w:r>
        <w:rPr>
          <w:rFonts w:ascii="David" w:hAnsi="David" w:hint="cs"/>
          <w:sz w:val="26"/>
          <w:szCs w:val="26"/>
          <w:rtl/>
        </w:rPr>
        <w:t xml:space="preserve"> - בניגוד לטענותיו בדבר הפסקת השימוש בסמים הוא נעצר בתיק השני, אך מנגד מסר בדיקות שתן נקיות מסם. לפיכך, למרות שדובר בתסקיר בלתי מזהיר התבקשה דחייה למיצוי ההליך השיקומי.</w:t>
      </w:r>
    </w:p>
    <w:p w14:paraId="640E9140" w14:textId="77777777" w:rsidR="00D87653" w:rsidRDefault="00D87653" w:rsidP="00D87653">
      <w:pPr>
        <w:spacing w:line="360" w:lineRule="auto"/>
        <w:jc w:val="both"/>
        <w:rPr>
          <w:rFonts w:ascii="David" w:hAnsi="David"/>
          <w:sz w:val="26"/>
          <w:szCs w:val="26"/>
          <w:rtl/>
        </w:rPr>
      </w:pPr>
    </w:p>
    <w:p w14:paraId="1DE73505" w14:textId="77777777" w:rsidR="00D87653" w:rsidRDefault="00D87653" w:rsidP="00D87653">
      <w:pPr>
        <w:spacing w:line="360" w:lineRule="auto"/>
        <w:jc w:val="both"/>
        <w:rPr>
          <w:rFonts w:ascii="David" w:hAnsi="David"/>
          <w:sz w:val="26"/>
          <w:szCs w:val="26"/>
          <w:rtl/>
        </w:rPr>
      </w:pPr>
      <w:r w:rsidRPr="004B5AAF">
        <w:rPr>
          <w:rFonts w:ascii="David" w:hAnsi="David" w:hint="cs"/>
          <w:b/>
          <w:bCs/>
          <w:sz w:val="26"/>
          <w:szCs w:val="26"/>
          <w:rtl/>
        </w:rPr>
        <w:t>התסקיר מספטמבר 2019</w:t>
      </w:r>
      <w:r>
        <w:rPr>
          <w:rFonts w:ascii="David" w:hAnsi="David" w:hint="cs"/>
          <w:sz w:val="26"/>
          <w:szCs w:val="26"/>
          <w:rtl/>
        </w:rPr>
        <w:t xml:space="preserve"> לימד כי הנאשם זומן ל </w:t>
      </w:r>
      <w:r>
        <w:rPr>
          <w:rFonts w:ascii="David" w:hAnsi="David"/>
          <w:sz w:val="26"/>
          <w:szCs w:val="26"/>
          <w:rtl/>
        </w:rPr>
        <w:t>–</w:t>
      </w:r>
      <w:r>
        <w:rPr>
          <w:rFonts w:ascii="David" w:hAnsi="David" w:hint="cs"/>
          <w:sz w:val="26"/>
          <w:szCs w:val="26"/>
          <w:rtl/>
        </w:rPr>
        <w:t xml:space="preserve"> 8 בדיקות סמים ובאחת הבדיקות הוא </w:t>
      </w:r>
      <w:r w:rsidRPr="004B5AAF">
        <w:rPr>
          <w:rFonts w:ascii="David" w:hAnsi="David" w:hint="cs"/>
          <w:b/>
          <w:bCs/>
          <w:sz w:val="26"/>
          <w:szCs w:val="26"/>
          <w:rtl/>
        </w:rPr>
        <w:t>נחשד בניסיון לזיוף תוצאות הבדיקה,</w:t>
      </w:r>
      <w:r>
        <w:rPr>
          <w:rFonts w:ascii="David" w:hAnsi="David" w:hint="cs"/>
          <w:sz w:val="26"/>
          <w:szCs w:val="26"/>
          <w:rtl/>
        </w:rPr>
        <w:t xml:space="preserve"> לבדיקות אחרות לא התייצב. 3 בדיקות העידו על ניקיון מסמים. נוכח ההערכה כי ההליך המשפטי מהווה עבורו גורם מדרבן התבקשה דחייה.</w:t>
      </w:r>
    </w:p>
    <w:p w14:paraId="49E9C274" w14:textId="77777777" w:rsidR="00D87653" w:rsidRDefault="00D87653" w:rsidP="00D87653">
      <w:pPr>
        <w:spacing w:line="360" w:lineRule="auto"/>
        <w:jc w:val="both"/>
        <w:rPr>
          <w:rFonts w:ascii="David" w:hAnsi="David"/>
          <w:sz w:val="26"/>
          <w:szCs w:val="26"/>
          <w:rtl/>
        </w:rPr>
      </w:pPr>
    </w:p>
    <w:p w14:paraId="27D5BA7A" w14:textId="77777777" w:rsidR="00D87653" w:rsidRDefault="00D87653" w:rsidP="00D87653">
      <w:pPr>
        <w:spacing w:line="360" w:lineRule="auto"/>
        <w:jc w:val="both"/>
        <w:rPr>
          <w:rFonts w:ascii="David" w:hAnsi="David"/>
          <w:sz w:val="26"/>
          <w:szCs w:val="26"/>
          <w:rtl/>
        </w:rPr>
      </w:pPr>
      <w:r w:rsidRPr="004A36ED">
        <w:rPr>
          <w:rFonts w:ascii="David" w:hAnsi="David" w:hint="cs"/>
          <w:b/>
          <w:bCs/>
          <w:sz w:val="26"/>
          <w:szCs w:val="26"/>
          <w:rtl/>
        </w:rPr>
        <w:t>התסקיר מנובמבר 2019</w:t>
      </w:r>
      <w:r>
        <w:rPr>
          <w:rFonts w:ascii="David" w:hAnsi="David" w:hint="cs"/>
          <w:sz w:val="26"/>
          <w:szCs w:val="26"/>
          <w:rtl/>
        </w:rPr>
        <w:t xml:space="preserve"> סקר את גורמי הסיכון והסיכוי והציע ענישה שיקומית. בכל זאת, כדי לקבל תמונה כוללת גם ביחס לכתב-האישום השני הופנה הנאשם פעם נוספת לקבלת תסקיר משלים.</w:t>
      </w:r>
    </w:p>
    <w:p w14:paraId="4D5FA818" w14:textId="77777777" w:rsidR="00D87653" w:rsidRDefault="00D87653" w:rsidP="00D87653">
      <w:pPr>
        <w:spacing w:line="360" w:lineRule="auto"/>
        <w:jc w:val="both"/>
        <w:rPr>
          <w:rFonts w:ascii="David" w:hAnsi="David"/>
          <w:sz w:val="26"/>
          <w:szCs w:val="26"/>
          <w:rtl/>
        </w:rPr>
      </w:pPr>
    </w:p>
    <w:p w14:paraId="69C08F63" w14:textId="77777777" w:rsidR="00D87653" w:rsidRDefault="00D87653" w:rsidP="00D87653">
      <w:pPr>
        <w:spacing w:line="360" w:lineRule="auto"/>
        <w:jc w:val="both"/>
        <w:rPr>
          <w:rFonts w:ascii="David" w:hAnsi="David"/>
          <w:sz w:val="26"/>
          <w:szCs w:val="26"/>
          <w:rtl/>
        </w:rPr>
      </w:pPr>
      <w:r w:rsidRPr="000B1D90">
        <w:rPr>
          <w:rFonts w:ascii="David" w:hAnsi="David" w:hint="cs"/>
          <w:b/>
          <w:bCs/>
          <w:sz w:val="26"/>
          <w:szCs w:val="26"/>
          <w:rtl/>
        </w:rPr>
        <w:t xml:space="preserve">התסקיר מאפריל 2020 </w:t>
      </w:r>
      <w:r>
        <w:rPr>
          <w:rFonts w:ascii="David" w:hAnsi="David" w:hint="cs"/>
          <w:sz w:val="26"/>
          <w:szCs w:val="26"/>
          <w:rtl/>
        </w:rPr>
        <w:t xml:space="preserve">לימד כי נוכח התנהלותו של הנאשם, אשר התקשה לגייס כוחות שיקומיים, </w:t>
      </w:r>
      <w:r w:rsidRPr="000B1D90">
        <w:rPr>
          <w:rFonts w:ascii="David" w:hAnsi="David" w:hint="cs"/>
          <w:b/>
          <w:bCs/>
          <w:sz w:val="26"/>
          <w:szCs w:val="26"/>
          <w:rtl/>
        </w:rPr>
        <w:t>התנהל באופן בעייתי</w:t>
      </w:r>
      <w:r>
        <w:rPr>
          <w:rFonts w:ascii="David" w:hAnsi="David" w:hint="cs"/>
          <w:sz w:val="26"/>
          <w:szCs w:val="26"/>
          <w:rtl/>
        </w:rPr>
        <w:t xml:space="preserve"> </w:t>
      </w:r>
      <w:r w:rsidRPr="000B1D90">
        <w:rPr>
          <w:rFonts w:ascii="David" w:hAnsi="David" w:hint="cs"/>
          <w:b/>
          <w:bCs/>
          <w:sz w:val="26"/>
          <w:szCs w:val="26"/>
          <w:rtl/>
        </w:rPr>
        <w:t>חזר בו</w:t>
      </w:r>
      <w:r>
        <w:rPr>
          <w:rFonts w:ascii="David" w:hAnsi="David" w:hint="cs"/>
          <w:sz w:val="26"/>
          <w:szCs w:val="26"/>
          <w:rtl/>
        </w:rPr>
        <w:t xml:space="preserve"> שירות המבחן מן ההמלצה לענישה שיקומית.</w:t>
      </w:r>
    </w:p>
    <w:p w14:paraId="1B49ADAC" w14:textId="77777777" w:rsidR="00D87653" w:rsidRDefault="00D87653" w:rsidP="00D87653">
      <w:pPr>
        <w:spacing w:line="360" w:lineRule="auto"/>
        <w:jc w:val="both"/>
        <w:rPr>
          <w:rFonts w:ascii="David" w:hAnsi="David"/>
          <w:sz w:val="26"/>
          <w:szCs w:val="26"/>
          <w:rtl/>
        </w:rPr>
      </w:pPr>
    </w:p>
    <w:p w14:paraId="749857C1" w14:textId="77777777" w:rsidR="00D87653" w:rsidRDefault="00D87653" w:rsidP="00D87653">
      <w:pPr>
        <w:spacing w:line="360" w:lineRule="auto"/>
        <w:jc w:val="both"/>
        <w:rPr>
          <w:rFonts w:ascii="David" w:hAnsi="David"/>
          <w:sz w:val="26"/>
          <w:szCs w:val="26"/>
          <w:rtl/>
        </w:rPr>
      </w:pPr>
      <w:r w:rsidRPr="000B1D90">
        <w:rPr>
          <w:rFonts w:ascii="David" w:hAnsi="David" w:hint="cs"/>
          <w:b/>
          <w:bCs/>
          <w:sz w:val="26"/>
          <w:szCs w:val="26"/>
          <w:rtl/>
        </w:rPr>
        <w:t>לאחר התסקיר דלעיל, בתאריך 3.5.20 הוזהר הנאשם כדלקמן</w:t>
      </w:r>
      <w:r>
        <w:rPr>
          <w:rFonts w:ascii="David" w:hAnsi="David" w:hint="cs"/>
          <w:sz w:val="26"/>
          <w:szCs w:val="26"/>
          <w:rtl/>
        </w:rPr>
        <w:t>:</w:t>
      </w:r>
    </w:p>
    <w:p w14:paraId="136B70C4" w14:textId="77777777" w:rsidR="00D87653" w:rsidRDefault="00D87653" w:rsidP="00D87653">
      <w:pPr>
        <w:spacing w:line="360" w:lineRule="auto"/>
        <w:jc w:val="both"/>
        <w:rPr>
          <w:rFonts w:ascii="David" w:hAnsi="David"/>
          <w:sz w:val="26"/>
          <w:szCs w:val="26"/>
          <w:rtl/>
        </w:rPr>
      </w:pPr>
    </w:p>
    <w:p w14:paraId="1BD1C72D" w14:textId="77777777" w:rsidR="00D87653" w:rsidRDefault="00AD4FCA" w:rsidP="00D87653">
      <w:pPr>
        <w:spacing w:line="360" w:lineRule="auto"/>
        <w:jc w:val="both"/>
        <w:rPr>
          <w:rFonts w:ascii="David" w:hAnsi="David"/>
          <w:sz w:val="26"/>
          <w:szCs w:val="26"/>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425.25pt;height:222pt;visibility:visible">
            <v:imagedata r:id="rId37" o:title=""/>
          </v:shape>
        </w:pict>
      </w:r>
    </w:p>
    <w:p w14:paraId="59D2D71F" w14:textId="77777777" w:rsidR="00D87653" w:rsidRDefault="00D87653" w:rsidP="00D87653">
      <w:pPr>
        <w:spacing w:line="360" w:lineRule="auto"/>
        <w:jc w:val="both"/>
        <w:rPr>
          <w:rFonts w:ascii="David" w:hAnsi="David"/>
          <w:sz w:val="26"/>
          <w:szCs w:val="26"/>
          <w:rtl/>
        </w:rPr>
      </w:pPr>
    </w:p>
    <w:p w14:paraId="0893AEEF" w14:textId="77777777" w:rsidR="00D87653" w:rsidRPr="000B1D90" w:rsidRDefault="00D87653" w:rsidP="00D87653">
      <w:pPr>
        <w:spacing w:line="360" w:lineRule="auto"/>
        <w:jc w:val="both"/>
        <w:rPr>
          <w:rFonts w:ascii="David" w:hAnsi="David"/>
          <w:b/>
          <w:bCs/>
          <w:sz w:val="26"/>
          <w:szCs w:val="26"/>
          <w:u w:val="single"/>
          <w:rtl/>
        </w:rPr>
      </w:pPr>
      <w:r w:rsidRPr="000B1D90">
        <w:rPr>
          <w:rFonts w:ascii="David" w:hAnsi="David" w:hint="cs"/>
          <w:b/>
          <w:bCs/>
          <w:sz w:val="26"/>
          <w:szCs w:val="26"/>
          <w:rtl/>
        </w:rPr>
        <w:t>למרות תמונת המצב הקודרת, והזדמנויות רבות שניתנו לו, בכדי לאפשר לנאשם להוכיח את רצינות טענותיו התבקש תסקיר משלים.</w:t>
      </w:r>
    </w:p>
    <w:p w14:paraId="24AAC52B" w14:textId="77777777" w:rsidR="00D87653" w:rsidRPr="00F8579A" w:rsidRDefault="00D87653" w:rsidP="00D87653">
      <w:pPr>
        <w:spacing w:line="360" w:lineRule="auto"/>
        <w:jc w:val="both"/>
        <w:rPr>
          <w:rFonts w:ascii="David" w:hAnsi="David"/>
          <w:sz w:val="26"/>
          <w:szCs w:val="26"/>
          <w:rtl/>
        </w:rPr>
      </w:pPr>
    </w:p>
    <w:p w14:paraId="465ABAE4" w14:textId="77777777" w:rsidR="00D87653" w:rsidRPr="000B1D90" w:rsidRDefault="00D87653" w:rsidP="00D87653">
      <w:pPr>
        <w:spacing w:line="360" w:lineRule="auto"/>
        <w:jc w:val="both"/>
        <w:rPr>
          <w:rFonts w:ascii="David" w:hAnsi="David"/>
          <w:b/>
          <w:bCs/>
          <w:sz w:val="26"/>
          <w:szCs w:val="26"/>
          <w:rtl/>
        </w:rPr>
      </w:pPr>
      <w:r w:rsidRPr="000B1D90">
        <w:rPr>
          <w:rFonts w:ascii="David" w:hAnsi="David" w:hint="cs"/>
          <w:b/>
          <w:bCs/>
          <w:sz w:val="26"/>
          <w:szCs w:val="26"/>
          <w:rtl/>
        </w:rPr>
        <w:t>התסקיר ממרץ 2021</w:t>
      </w:r>
      <w:r>
        <w:rPr>
          <w:rFonts w:ascii="David" w:hAnsi="David" w:hint="cs"/>
          <w:sz w:val="26"/>
          <w:szCs w:val="26"/>
          <w:rtl/>
        </w:rPr>
        <w:t xml:space="preserve">  לימד כי נעשה ניסיון לשלב את הנאשם ב"בית נועם", שם הציג הנאשם </w:t>
      </w:r>
      <w:r w:rsidRPr="000B1D90">
        <w:rPr>
          <w:rFonts w:ascii="David" w:hAnsi="David" w:hint="cs"/>
          <w:b/>
          <w:bCs/>
          <w:sz w:val="26"/>
          <w:szCs w:val="26"/>
          <w:rtl/>
        </w:rPr>
        <w:t>פסדה מתפקדת</w:t>
      </w:r>
      <w:r>
        <w:rPr>
          <w:rFonts w:ascii="David" w:hAnsi="David" w:hint="cs"/>
          <w:sz w:val="26"/>
          <w:szCs w:val="26"/>
          <w:rtl/>
        </w:rPr>
        <w:t xml:space="preserve"> - התסקיר חזר על קודמו, מסר כי קיים </w:t>
      </w:r>
      <w:r w:rsidRPr="000B1D90">
        <w:rPr>
          <w:rFonts w:ascii="David" w:hAnsi="David" w:hint="cs"/>
          <w:b/>
          <w:bCs/>
          <w:sz w:val="26"/>
          <w:szCs w:val="26"/>
          <w:rtl/>
        </w:rPr>
        <w:t>סיכון להישנות עבריינות ולא ראה כל יעילות בשילובו בהליך טיפולי.</w:t>
      </w:r>
    </w:p>
    <w:p w14:paraId="21C0A67B" w14:textId="77777777" w:rsidR="00D87653" w:rsidRDefault="00D87653" w:rsidP="00D87653">
      <w:pPr>
        <w:spacing w:line="360" w:lineRule="auto"/>
        <w:jc w:val="both"/>
        <w:rPr>
          <w:rFonts w:ascii="David" w:hAnsi="David"/>
          <w:sz w:val="26"/>
          <w:szCs w:val="26"/>
          <w:rtl/>
        </w:rPr>
      </w:pPr>
    </w:p>
    <w:p w14:paraId="76BF7481" w14:textId="77777777" w:rsidR="00D87653" w:rsidRPr="000B1D90" w:rsidRDefault="00D87653" w:rsidP="00D87653">
      <w:pPr>
        <w:spacing w:line="360" w:lineRule="auto"/>
        <w:jc w:val="both"/>
        <w:rPr>
          <w:rFonts w:ascii="David" w:hAnsi="David"/>
          <w:b/>
          <w:bCs/>
          <w:sz w:val="26"/>
          <w:szCs w:val="26"/>
          <w:rtl/>
        </w:rPr>
      </w:pPr>
      <w:r>
        <w:rPr>
          <w:rFonts w:ascii="David" w:hAnsi="David" w:hint="cs"/>
          <w:b/>
          <w:bCs/>
          <w:sz w:val="26"/>
          <w:szCs w:val="26"/>
          <w:rtl/>
        </w:rPr>
        <w:t>הנאשם הוזהר בשנית</w:t>
      </w:r>
      <w:r w:rsidRPr="000B1D90">
        <w:rPr>
          <w:rFonts w:ascii="David" w:hAnsi="David" w:hint="cs"/>
          <w:b/>
          <w:bCs/>
          <w:sz w:val="26"/>
          <w:szCs w:val="26"/>
          <w:rtl/>
        </w:rPr>
        <w:t>:</w:t>
      </w:r>
    </w:p>
    <w:p w14:paraId="29E55F11" w14:textId="77777777" w:rsidR="00D87653" w:rsidRDefault="00AD4FCA" w:rsidP="00D87653">
      <w:pPr>
        <w:spacing w:line="360" w:lineRule="auto"/>
        <w:jc w:val="both"/>
        <w:rPr>
          <w:rFonts w:ascii="David" w:hAnsi="David"/>
          <w:sz w:val="26"/>
          <w:szCs w:val="26"/>
          <w:rtl/>
        </w:rPr>
      </w:pPr>
      <w:r>
        <w:rPr>
          <w:noProof/>
        </w:rPr>
        <w:pict>
          <v:shape id="תמונה 3" o:spid="_x0000_i1027" type="#_x0000_t75" style="width:425.25pt;height:63pt;visibility:visible">
            <v:imagedata r:id="rId38" o:title=""/>
          </v:shape>
        </w:pict>
      </w:r>
    </w:p>
    <w:p w14:paraId="5F7CDFB9" w14:textId="77777777" w:rsidR="00D87653" w:rsidRDefault="00D87653" w:rsidP="00D87653">
      <w:pPr>
        <w:spacing w:line="360" w:lineRule="auto"/>
        <w:jc w:val="both"/>
        <w:rPr>
          <w:rFonts w:ascii="David" w:hAnsi="David"/>
          <w:sz w:val="26"/>
          <w:szCs w:val="26"/>
          <w:rtl/>
        </w:rPr>
      </w:pPr>
    </w:p>
    <w:p w14:paraId="549FA029" w14:textId="77777777" w:rsidR="00D87653" w:rsidRPr="000B1D90" w:rsidRDefault="00D87653" w:rsidP="00D87653">
      <w:pPr>
        <w:spacing w:line="360" w:lineRule="auto"/>
        <w:jc w:val="both"/>
        <w:rPr>
          <w:rFonts w:ascii="David" w:hAnsi="David"/>
          <w:b/>
          <w:bCs/>
          <w:sz w:val="26"/>
          <w:szCs w:val="26"/>
          <w:rtl/>
        </w:rPr>
      </w:pPr>
      <w:r w:rsidRPr="000B1D90">
        <w:rPr>
          <w:rFonts w:ascii="David" w:hAnsi="David" w:hint="cs"/>
          <w:b/>
          <w:bCs/>
          <w:sz w:val="26"/>
          <w:szCs w:val="26"/>
          <w:rtl/>
        </w:rPr>
        <w:t xml:space="preserve">כלומר, הנאשם הוזהר כי אם ימשיך בדרך זו צפוי להיות עונשו </w:t>
      </w:r>
      <w:r w:rsidRPr="000B1D90">
        <w:rPr>
          <w:rFonts w:ascii="David" w:hAnsi="David"/>
          <w:b/>
          <w:bCs/>
          <w:sz w:val="26"/>
          <w:szCs w:val="26"/>
          <w:rtl/>
        </w:rPr>
        <w:t>–</w:t>
      </w:r>
      <w:r w:rsidRPr="000B1D90">
        <w:rPr>
          <w:rFonts w:ascii="David" w:hAnsi="David" w:hint="cs"/>
          <w:b/>
          <w:bCs/>
          <w:sz w:val="26"/>
          <w:szCs w:val="26"/>
          <w:rtl/>
        </w:rPr>
        <w:t xml:space="preserve"> עונש של מאסר בפועל.</w:t>
      </w:r>
    </w:p>
    <w:p w14:paraId="0AD02A93" w14:textId="77777777" w:rsidR="00D87653" w:rsidRDefault="00D87653" w:rsidP="00D87653">
      <w:pPr>
        <w:spacing w:line="360" w:lineRule="auto"/>
        <w:jc w:val="both"/>
        <w:rPr>
          <w:rFonts w:ascii="David" w:hAnsi="David"/>
          <w:sz w:val="26"/>
          <w:szCs w:val="26"/>
          <w:rtl/>
        </w:rPr>
      </w:pPr>
    </w:p>
    <w:p w14:paraId="6EFE0F88" w14:textId="77777777" w:rsidR="00D87653" w:rsidRPr="00F8579A" w:rsidRDefault="00D87653" w:rsidP="00D87653">
      <w:pPr>
        <w:spacing w:line="360" w:lineRule="auto"/>
        <w:jc w:val="both"/>
        <w:rPr>
          <w:rFonts w:ascii="David" w:hAnsi="David"/>
          <w:sz w:val="26"/>
          <w:szCs w:val="26"/>
          <w:rtl/>
        </w:rPr>
      </w:pPr>
      <w:r>
        <w:rPr>
          <w:rFonts w:ascii="David" w:hAnsi="David" w:hint="cs"/>
          <w:b/>
          <w:bCs/>
          <w:sz w:val="26"/>
          <w:szCs w:val="26"/>
          <w:rtl/>
        </w:rPr>
        <w:t>ואכן, א</w:t>
      </w:r>
      <w:r w:rsidRPr="000B1D90">
        <w:rPr>
          <w:rFonts w:ascii="David" w:hAnsi="David" w:hint="cs"/>
          <w:b/>
          <w:bCs/>
          <w:sz w:val="26"/>
          <w:szCs w:val="26"/>
          <w:rtl/>
        </w:rPr>
        <w:t>זהרה זו לא הרתיעה את הנאשם</w:t>
      </w:r>
      <w:r>
        <w:rPr>
          <w:rFonts w:ascii="David" w:hAnsi="David" w:hint="cs"/>
          <w:sz w:val="26"/>
          <w:szCs w:val="26"/>
          <w:rtl/>
        </w:rPr>
        <w:t xml:space="preserve">, שהרי </w:t>
      </w:r>
      <w:r w:rsidRPr="000B1D90">
        <w:rPr>
          <w:rFonts w:ascii="David" w:hAnsi="David" w:hint="cs"/>
          <w:b/>
          <w:bCs/>
          <w:sz w:val="26"/>
          <w:szCs w:val="26"/>
          <w:rtl/>
        </w:rPr>
        <w:t>התסקיר  האחרון מיוני</w:t>
      </w:r>
      <w:r>
        <w:rPr>
          <w:rFonts w:ascii="David" w:hAnsi="David" w:hint="cs"/>
          <w:sz w:val="26"/>
          <w:szCs w:val="26"/>
          <w:rtl/>
        </w:rPr>
        <w:t xml:space="preserve"> 2021 לימד כי במסגרת </w:t>
      </w:r>
      <w:r w:rsidRPr="000B1D90">
        <w:rPr>
          <w:rFonts w:ascii="David" w:hAnsi="David" w:hint="cs"/>
          <w:b/>
          <w:bCs/>
          <w:sz w:val="26"/>
          <w:szCs w:val="26"/>
          <w:rtl/>
        </w:rPr>
        <w:t>"בית נועם" התנהג הנאשם בהתנהגות פורצת</w:t>
      </w:r>
      <w:r>
        <w:rPr>
          <w:rFonts w:ascii="David" w:hAnsi="David" w:hint="cs"/>
          <w:sz w:val="26"/>
          <w:szCs w:val="26"/>
          <w:rtl/>
        </w:rPr>
        <w:t xml:space="preserve"> </w:t>
      </w:r>
      <w:r w:rsidRPr="000B1D90">
        <w:rPr>
          <w:rFonts w:ascii="David" w:hAnsi="David" w:hint="cs"/>
          <w:b/>
          <w:bCs/>
          <w:sz w:val="26"/>
          <w:szCs w:val="26"/>
          <w:rtl/>
        </w:rPr>
        <w:t>גבולות</w:t>
      </w:r>
      <w:r>
        <w:rPr>
          <w:rFonts w:ascii="David" w:hAnsi="David" w:hint="cs"/>
          <w:sz w:val="26"/>
          <w:szCs w:val="26"/>
          <w:rtl/>
        </w:rPr>
        <w:t xml:space="preserve">, </w:t>
      </w:r>
      <w:r w:rsidRPr="000B1D90">
        <w:rPr>
          <w:rFonts w:ascii="David" w:hAnsi="David" w:hint="cs"/>
          <w:b/>
          <w:bCs/>
          <w:sz w:val="26"/>
          <w:szCs w:val="26"/>
          <w:rtl/>
        </w:rPr>
        <w:t>התקשה לכבד את כללי המקום, עלה ספק ביחס ליכולתו להתמיד בטיפול במסגרת זו, בהמשך מסר בדיקות שתן אשר לימדו על שימוש בסמ</w:t>
      </w:r>
      <w:r>
        <w:rPr>
          <w:rFonts w:ascii="David" w:hAnsi="David" w:hint="cs"/>
          <w:b/>
          <w:bCs/>
          <w:sz w:val="26"/>
          <w:szCs w:val="26"/>
          <w:rtl/>
        </w:rPr>
        <w:t xml:space="preserve">ים. </w:t>
      </w:r>
      <w:r>
        <w:rPr>
          <w:rFonts w:ascii="David" w:hAnsi="David" w:hint="cs"/>
          <w:sz w:val="26"/>
          <w:szCs w:val="26"/>
          <w:rtl/>
        </w:rPr>
        <w:t xml:space="preserve">הוחלט לסיים את שילובו בבית נועם. ההערכה היא כי מדובר בנאשם בעל דפוסי הסתרה, קשיים בולטים להיענות לגבולות, אינו מסוגל להתבונן באופן ביקורתי על בחירותיו, מביע רצון שיקומי מילולי בלבד, אינו מגיע באופן סדיר למפגשים, מביע מוטיבציה שיקומית חיצונית בלבד, </w:t>
      </w:r>
      <w:r w:rsidRPr="000B1D90">
        <w:rPr>
          <w:rFonts w:ascii="David" w:hAnsi="David" w:hint="cs"/>
          <w:b/>
          <w:bCs/>
          <w:sz w:val="26"/>
          <w:szCs w:val="26"/>
          <w:rtl/>
        </w:rPr>
        <w:t>ולפיכך לא כלל התסקיר כל המלצה שיקומית</w:t>
      </w:r>
      <w:r>
        <w:rPr>
          <w:rFonts w:ascii="David" w:hAnsi="David" w:hint="cs"/>
          <w:b/>
          <w:bCs/>
          <w:sz w:val="26"/>
          <w:szCs w:val="26"/>
          <w:rtl/>
        </w:rPr>
        <w:t>.</w:t>
      </w:r>
    </w:p>
    <w:p w14:paraId="23A6D536" w14:textId="77777777" w:rsidR="00D87653" w:rsidRDefault="00D87653" w:rsidP="00D87653">
      <w:pPr>
        <w:spacing w:line="360" w:lineRule="auto"/>
        <w:jc w:val="both"/>
        <w:rPr>
          <w:rFonts w:ascii="David" w:hAnsi="David"/>
          <w:b/>
          <w:bCs/>
          <w:sz w:val="26"/>
          <w:szCs w:val="26"/>
          <w:u w:val="single"/>
          <w:rtl/>
        </w:rPr>
      </w:pPr>
    </w:p>
    <w:p w14:paraId="524E3562" w14:textId="77777777" w:rsidR="00D87653" w:rsidRDefault="00D87653" w:rsidP="00D87653">
      <w:pPr>
        <w:spacing w:line="360" w:lineRule="auto"/>
        <w:jc w:val="both"/>
        <w:rPr>
          <w:rFonts w:ascii="David" w:hAnsi="David"/>
          <w:b/>
          <w:bCs/>
          <w:sz w:val="26"/>
          <w:szCs w:val="26"/>
          <w:u w:val="single"/>
          <w:rtl/>
        </w:rPr>
      </w:pPr>
      <w:r>
        <w:rPr>
          <w:rFonts w:ascii="David" w:hAnsi="David" w:hint="cs"/>
          <w:b/>
          <w:bCs/>
          <w:sz w:val="26"/>
          <w:szCs w:val="26"/>
          <w:u w:val="single"/>
          <w:rtl/>
        </w:rPr>
        <w:t>(3). שיקולים מחמירים נוספים:</w:t>
      </w:r>
    </w:p>
    <w:p w14:paraId="1D62D65B" w14:textId="77777777" w:rsidR="00D87653" w:rsidRDefault="00D87653" w:rsidP="00D87653">
      <w:pPr>
        <w:spacing w:line="360" w:lineRule="auto"/>
        <w:jc w:val="both"/>
        <w:rPr>
          <w:rFonts w:ascii="David" w:hAnsi="David"/>
          <w:b/>
          <w:bCs/>
          <w:sz w:val="26"/>
          <w:szCs w:val="26"/>
          <w:u w:val="single"/>
          <w:rtl/>
        </w:rPr>
      </w:pPr>
    </w:p>
    <w:p w14:paraId="73C62E28" w14:textId="77777777" w:rsidR="00D87653" w:rsidRDefault="00D87653" w:rsidP="00D87653">
      <w:pPr>
        <w:spacing w:line="360" w:lineRule="auto"/>
        <w:jc w:val="both"/>
        <w:rPr>
          <w:rFonts w:ascii="David" w:hAnsi="David"/>
          <w:sz w:val="26"/>
          <w:szCs w:val="26"/>
          <w:rtl/>
        </w:rPr>
      </w:pPr>
      <w:r w:rsidRPr="00D77ADC">
        <w:rPr>
          <w:rFonts w:ascii="David" w:hAnsi="David" w:hint="cs"/>
          <w:b/>
          <w:bCs/>
          <w:sz w:val="26"/>
          <w:szCs w:val="26"/>
          <w:u w:val="single"/>
          <w:rtl/>
        </w:rPr>
        <w:t>לחובת הנאשם עבר פלילי</w:t>
      </w:r>
      <w:r>
        <w:rPr>
          <w:rFonts w:ascii="David" w:hAnsi="David" w:hint="cs"/>
          <w:b/>
          <w:bCs/>
          <w:sz w:val="26"/>
          <w:szCs w:val="26"/>
          <w:u w:val="single"/>
          <w:rtl/>
        </w:rPr>
        <w:t xml:space="preserve"> (במ/1)</w:t>
      </w:r>
      <w:r>
        <w:rPr>
          <w:rFonts w:ascii="David" w:hAnsi="David" w:hint="cs"/>
          <w:sz w:val="26"/>
          <w:szCs w:val="26"/>
          <w:rtl/>
        </w:rPr>
        <w:t xml:space="preserve">: </w:t>
      </w:r>
    </w:p>
    <w:p w14:paraId="14E5B137" w14:textId="77777777" w:rsidR="00D87653" w:rsidRDefault="00D87653" w:rsidP="00D87653">
      <w:pPr>
        <w:spacing w:line="360" w:lineRule="auto"/>
        <w:jc w:val="both"/>
        <w:rPr>
          <w:rFonts w:ascii="David" w:hAnsi="David"/>
          <w:sz w:val="26"/>
          <w:szCs w:val="26"/>
          <w:rtl/>
        </w:rPr>
      </w:pPr>
    </w:p>
    <w:p w14:paraId="4ACC480C"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עברו הפלילי כולל הרשעה קודמת אחת, ישנה משנת 2005 בעבירת איומים ומסירת ידיעה כוזבת.</w:t>
      </w:r>
    </w:p>
    <w:p w14:paraId="19F4CFA0" w14:textId="77777777" w:rsidR="00D87653" w:rsidRDefault="00D87653" w:rsidP="00D87653">
      <w:pPr>
        <w:spacing w:line="360" w:lineRule="auto"/>
        <w:jc w:val="both"/>
        <w:rPr>
          <w:rFonts w:ascii="David" w:hAnsi="David"/>
          <w:sz w:val="26"/>
          <w:szCs w:val="26"/>
          <w:rtl/>
        </w:rPr>
      </w:pPr>
    </w:p>
    <w:p w14:paraId="5FCDE9BE" w14:textId="77777777" w:rsidR="00D87653" w:rsidRDefault="00D87653" w:rsidP="00D87653">
      <w:pPr>
        <w:spacing w:line="360" w:lineRule="auto"/>
        <w:jc w:val="both"/>
        <w:rPr>
          <w:rFonts w:ascii="David" w:hAnsi="David"/>
          <w:sz w:val="26"/>
          <w:szCs w:val="26"/>
          <w:rtl/>
        </w:rPr>
      </w:pPr>
      <w:r>
        <w:rPr>
          <w:rFonts w:ascii="David" w:hAnsi="David" w:hint="cs"/>
          <w:b/>
          <w:bCs/>
          <w:sz w:val="26"/>
          <w:szCs w:val="26"/>
          <w:u w:val="single"/>
          <w:rtl/>
        </w:rPr>
        <w:t>המשך ביצוע עבריינות לאחר ההרשעה:</w:t>
      </w:r>
      <w:r>
        <w:rPr>
          <w:rFonts w:ascii="David" w:hAnsi="David" w:hint="cs"/>
          <w:sz w:val="26"/>
          <w:szCs w:val="26"/>
          <w:rtl/>
        </w:rPr>
        <w:t xml:space="preserve"> </w:t>
      </w:r>
    </w:p>
    <w:p w14:paraId="798CF5D6" w14:textId="77777777" w:rsidR="00D87653" w:rsidRDefault="00D87653" w:rsidP="00D87653">
      <w:pPr>
        <w:spacing w:line="360" w:lineRule="auto"/>
        <w:jc w:val="both"/>
        <w:rPr>
          <w:rFonts w:ascii="David" w:hAnsi="David"/>
          <w:sz w:val="26"/>
          <w:szCs w:val="26"/>
          <w:rtl/>
        </w:rPr>
      </w:pPr>
    </w:p>
    <w:p w14:paraId="2FC00E73"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 xml:space="preserve">תשומת הלב לכך, שבתאריך </w:t>
      </w:r>
      <w:r w:rsidRPr="000B1D90">
        <w:rPr>
          <w:rFonts w:ascii="David" w:hAnsi="David" w:hint="cs"/>
          <w:b/>
          <w:bCs/>
          <w:sz w:val="26"/>
          <w:szCs w:val="26"/>
          <w:rtl/>
        </w:rPr>
        <w:t xml:space="preserve">3.6.18 </w:t>
      </w:r>
      <w:r>
        <w:rPr>
          <w:rFonts w:ascii="David" w:hAnsi="David" w:hint="cs"/>
          <w:sz w:val="26"/>
          <w:szCs w:val="26"/>
          <w:rtl/>
        </w:rPr>
        <w:t xml:space="preserve">הנאשם הורשע בעקבות הודאתו בכתב-האישום הראשון, הוא הופנה אל שירות המבחן </w:t>
      </w:r>
      <w:r w:rsidRPr="00320B49">
        <w:rPr>
          <w:rFonts w:ascii="David" w:hAnsi="David" w:hint="cs"/>
          <w:b/>
          <w:bCs/>
          <w:sz w:val="26"/>
          <w:szCs w:val="26"/>
          <w:rtl/>
        </w:rPr>
        <w:t>והנה אצה דרכו</w:t>
      </w:r>
      <w:r>
        <w:rPr>
          <w:rFonts w:ascii="David" w:hAnsi="David" w:hint="cs"/>
          <w:sz w:val="26"/>
          <w:szCs w:val="26"/>
          <w:rtl/>
        </w:rPr>
        <w:t xml:space="preserve">  ובתאריכים </w:t>
      </w:r>
      <w:r w:rsidRPr="000B1D90">
        <w:rPr>
          <w:rFonts w:ascii="David" w:hAnsi="David" w:hint="cs"/>
          <w:b/>
          <w:bCs/>
          <w:sz w:val="26"/>
          <w:szCs w:val="26"/>
          <w:rtl/>
        </w:rPr>
        <w:t>1</w:t>
      </w:r>
      <w:r>
        <w:rPr>
          <w:rFonts w:ascii="David" w:hAnsi="David" w:hint="cs"/>
          <w:b/>
          <w:bCs/>
          <w:sz w:val="26"/>
          <w:szCs w:val="26"/>
          <w:rtl/>
        </w:rPr>
        <w:t>1</w:t>
      </w:r>
      <w:r w:rsidRPr="000B1D90">
        <w:rPr>
          <w:rFonts w:ascii="David" w:hAnsi="David" w:hint="cs"/>
          <w:b/>
          <w:bCs/>
          <w:sz w:val="26"/>
          <w:szCs w:val="26"/>
          <w:rtl/>
        </w:rPr>
        <w:t xml:space="preserve">.7.18 ו </w:t>
      </w:r>
      <w:r w:rsidRPr="000B1D90">
        <w:rPr>
          <w:rFonts w:ascii="David" w:hAnsi="David"/>
          <w:b/>
          <w:bCs/>
          <w:sz w:val="26"/>
          <w:szCs w:val="26"/>
          <w:rtl/>
        </w:rPr>
        <w:t>–</w:t>
      </w:r>
      <w:r w:rsidRPr="000B1D90">
        <w:rPr>
          <w:rFonts w:ascii="David" w:hAnsi="David" w:hint="cs"/>
          <w:b/>
          <w:bCs/>
          <w:sz w:val="26"/>
          <w:szCs w:val="26"/>
          <w:rtl/>
        </w:rPr>
        <w:t xml:space="preserve"> 23.7.18 </w:t>
      </w:r>
      <w:r>
        <w:rPr>
          <w:rFonts w:ascii="David" w:hAnsi="David" w:hint="cs"/>
          <w:sz w:val="26"/>
          <w:szCs w:val="26"/>
          <w:rtl/>
        </w:rPr>
        <w:t xml:space="preserve">כבר ביצע את עבירת הסחר והסיוע לסחר בסמים. </w:t>
      </w:r>
    </w:p>
    <w:p w14:paraId="75F7276B" w14:textId="77777777" w:rsidR="00D87653" w:rsidRDefault="00D87653" w:rsidP="00D87653">
      <w:pPr>
        <w:spacing w:line="360" w:lineRule="auto"/>
        <w:jc w:val="both"/>
        <w:rPr>
          <w:rFonts w:ascii="David" w:hAnsi="David"/>
          <w:sz w:val="26"/>
          <w:szCs w:val="26"/>
          <w:rtl/>
        </w:rPr>
      </w:pPr>
    </w:p>
    <w:p w14:paraId="25B02551" w14:textId="77777777" w:rsidR="00D87653" w:rsidRPr="00320B49" w:rsidRDefault="00D87653" w:rsidP="00D87653">
      <w:pPr>
        <w:spacing w:line="360" w:lineRule="auto"/>
        <w:jc w:val="both"/>
        <w:rPr>
          <w:rFonts w:ascii="David" w:hAnsi="David"/>
          <w:sz w:val="26"/>
          <w:szCs w:val="26"/>
          <w:rtl/>
        </w:rPr>
      </w:pPr>
      <w:r>
        <w:rPr>
          <w:rFonts w:ascii="David" w:hAnsi="David" w:hint="cs"/>
          <w:sz w:val="26"/>
          <w:szCs w:val="26"/>
          <w:rtl/>
        </w:rPr>
        <w:t>התנהלות שכזו מלמדת על העדר מורא מפני הדין, זלזול מוחלט בהליך שיקומי, שהרי זה עתה פגש את בית-המשפט, הורשע, הופנה למהלך שיקומי והנה הוא ממשיך לבצע עבריינות.</w:t>
      </w:r>
    </w:p>
    <w:p w14:paraId="71944833" w14:textId="77777777" w:rsidR="00D87653" w:rsidRDefault="00D87653" w:rsidP="00D87653">
      <w:pPr>
        <w:spacing w:line="360" w:lineRule="auto"/>
        <w:jc w:val="both"/>
        <w:rPr>
          <w:rFonts w:ascii="David" w:hAnsi="David"/>
          <w:sz w:val="26"/>
          <w:szCs w:val="26"/>
          <w:rtl/>
        </w:rPr>
      </w:pPr>
    </w:p>
    <w:p w14:paraId="60A2BA12" w14:textId="77777777" w:rsidR="00D87653" w:rsidRDefault="00D87653" w:rsidP="00D87653">
      <w:pPr>
        <w:spacing w:line="360" w:lineRule="auto"/>
        <w:jc w:val="both"/>
        <w:rPr>
          <w:rFonts w:ascii="David" w:hAnsi="David"/>
          <w:sz w:val="26"/>
          <w:szCs w:val="26"/>
          <w:rtl/>
        </w:rPr>
      </w:pPr>
      <w:r w:rsidRPr="00AD73FA">
        <w:rPr>
          <w:rFonts w:ascii="David" w:hAnsi="David" w:hint="cs"/>
          <w:b/>
          <w:bCs/>
          <w:sz w:val="26"/>
          <w:szCs w:val="26"/>
          <w:u w:val="single"/>
          <w:rtl/>
        </w:rPr>
        <w:t>כללי אחידות הענישה</w:t>
      </w:r>
      <w:r>
        <w:rPr>
          <w:rFonts w:ascii="David" w:hAnsi="David" w:hint="cs"/>
          <w:sz w:val="26"/>
          <w:szCs w:val="26"/>
          <w:rtl/>
        </w:rPr>
        <w:t xml:space="preserve">: </w:t>
      </w:r>
    </w:p>
    <w:p w14:paraId="5DC933F5" w14:textId="77777777" w:rsidR="00D87653" w:rsidRDefault="00D87653" w:rsidP="00D87653">
      <w:pPr>
        <w:spacing w:line="360" w:lineRule="auto"/>
        <w:jc w:val="both"/>
        <w:rPr>
          <w:rFonts w:ascii="David" w:hAnsi="David"/>
          <w:sz w:val="26"/>
          <w:szCs w:val="26"/>
          <w:rtl/>
        </w:rPr>
      </w:pPr>
    </w:p>
    <w:p w14:paraId="0ADB1BAB"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 xml:space="preserve">בהקשר של כתב-האישום השני, יש לציין כי במסגרת ת"פ שלום ראשון לציון 44670-10-18 (במ/3) נדון סארי אלעמאווי, במסגרת הסדר טיעון "סגור", בגין שני האישומים המקבילים דלעיל, ובנוסף אישום של סחר ב 4.62 גרם נטו קוקאין לעונש של </w:t>
      </w:r>
      <w:r w:rsidRPr="000B1D90">
        <w:rPr>
          <w:rFonts w:ascii="David" w:hAnsi="David" w:hint="cs"/>
          <w:b/>
          <w:bCs/>
          <w:sz w:val="26"/>
          <w:szCs w:val="26"/>
          <w:rtl/>
        </w:rPr>
        <w:t>27 חודשי מאסר בפועל</w:t>
      </w:r>
      <w:r>
        <w:rPr>
          <w:rFonts w:ascii="David" w:hAnsi="David" w:hint="cs"/>
          <w:sz w:val="26"/>
          <w:szCs w:val="26"/>
          <w:rtl/>
        </w:rPr>
        <w:t xml:space="preserve"> יחד עם ענישה נלווית נוספת. זהו נאשם בעל שתי הרשעות קודמות ישנות, בעבירות אלימות, שמעולם לא ריצה עונש מאסר בפועל. </w:t>
      </w:r>
    </w:p>
    <w:p w14:paraId="12C1248C" w14:textId="77777777" w:rsidR="00D87653" w:rsidRDefault="00D87653" w:rsidP="00D87653">
      <w:pPr>
        <w:spacing w:line="360" w:lineRule="auto"/>
        <w:jc w:val="both"/>
        <w:rPr>
          <w:rFonts w:ascii="David" w:hAnsi="David"/>
          <w:sz w:val="26"/>
          <w:szCs w:val="26"/>
          <w:rtl/>
        </w:rPr>
      </w:pPr>
    </w:p>
    <w:p w14:paraId="16A3D5E5" w14:textId="77777777" w:rsidR="00D87653" w:rsidRPr="00AD73FA" w:rsidRDefault="00D87653" w:rsidP="00D87653">
      <w:pPr>
        <w:spacing w:line="360" w:lineRule="auto"/>
        <w:jc w:val="both"/>
        <w:rPr>
          <w:rFonts w:ascii="David" w:hAnsi="David"/>
          <w:sz w:val="26"/>
          <w:szCs w:val="26"/>
          <w:rtl/>
        </w:rPr>
      </w:pPr>
      <w:r>
        <w:rPr>
          <w:rFonts w:ascii="David" w:hAnsi="David" w:hint="cs"/>
          <w:sz w:val="26"/>
          <w:szCs w:val="26"/>
          <w:rtl/>
        </w:rPr>
        <w:t>אין חולק כי גזר-דין זה מהווה ממד עונשי מסוים בשינויים המחויבים גם ביחס לנאשם העומד בפניי.</w:t>
      </w:r>
    </w:p>
    <w:p w14:paraId="26516D29" w14:textId="77777777" w:rsidR="00D87653" w:rsidRDefault="00D87653" w:rsidP="00D87653">
      <w:pPr>
        <w:spacing w:line="360" w:lineRule="auto"/>
        <w:jc w:val="both"/>
        <w:rPr>
          <w:rFonts w:ascii="David" w:hAnsi="David"/>
          <w:b/>
          <w:bCs/>
          <w:sz w:val="26"/>
          <w:szCs w:val="26"/>
          <w:u w:val="single"/>
          <w:rtl/>
        </w:rPr>
      </w:pPr>
    </w:p>
    <w:p w14:paraId="1CD595DD" w14:textId="77777777" w:rsidR="00D87653" w:rsidRDefault="00D87653" w:rsidP="00D87653">
      <w:pPr>
        <w:spacing w:line="360" w:lineRule="auto"/>
        <w:jc w:val="both"/>
        <w:rPr>
          <w:rFonts w:ascii="David" w:hAnsi="David"/>
          <w:b/>
          <w:bCs/>
          <w:sz w:val="26"/>
          <w:szCs w:val="26"/>
          <w:u w:val="single"/>
          <w:rtl/>
        </w:rPr>
      </w:pPr>
    </w:p>
    <w:p w14:paraId="48E2FC34" w14:textId="77777777" w:rsidR="00D87653" w:rsidRDefault="00D87653" w:rsidP="00D87653">
      <w:pPr>
        <w:spacing w:line="360" w:lineRule="auto"/>
        <w:jc w:val="both"/>
        <w:rPr>
          <w:rFonts w:ascii="David" w:hAnsi="David"/>
          <w:b/>
          <w:bCs/>
          <w:sz w:val="26"/>
          <w:szCs w:val="26"/>
          <w:u w:val="single"/>
          <w:rtl/>
        </w:rPr>
      </w:pPr>
      <w:r>
        <w:rPr>
          <w:rFonts w:ascii="David" w:hAnsi="David" w:hint="cs"/>
          <w:b/>
          <w:bCs/>
          <w:sz w:val="26"/>
          <w:szCs w:val="26"/>
          <w:u w:val="single"/>
          <w:rtl/>
        </w:rPr>
        <w:t>(4). שיקולים מקלים:</w:t>
      </w:r>
    </w:p>
    <w:p w14:paraId="46F22437" w14:textId="77777777" w:rsidR="00D87653" w:rsidRDefault="00D87653" w:rsidP="00D87653">
      <w:pPr>
        <w:spacing w:line="360" w:lineRule="auto"/>
        <w:jc w:val="both"/>
        <w:rPr>
          <w:rFonts w:ascii="David" w:hAnsi="David"/>
          <w:b/>
          <w:bCs/>
          <w:sz w:val="26"/>
          <w:szCs w:val="26"/>
          <w:u w:val="single"/>
          <w:rtl/>
        </w:rPr>
      </w:pPr>
    </w:p>
    <w:p w14:paraId="52643D34" w14:textId="77777777" w:rsidR="00D87653" w:rsidRDefault="00D87653" w:rsidP="00D87653">
      <w:pPr>
        <w:spacing w:line="360" w:lineRule="auto"/>
        <w:jc w:val="both"/>
        <w:rPr>
          <w:rFonts w:ascii="David" w:hAnsi="David"/>
          <w:sz w:val="26"/>
          <w:szCs w:val="26"/>
          <w:rtl/>
        </w:rPr>
      </w:pPr>
      <w:r w:rsidRPr="00092CE7">
        <w:rPr>
          <w:rFonts w:ascii="David" w:hAnsi="David" w:hint="cs"/>
          <w:sz w:val="26"/>
          <w:szCs w:val="26"/>
          <w:rtl/>
        </w:rPr>
        <w:t>הנאשם הורשע בעקבות הודאתו</w:t>
      </w:r>
      <w:r>
        <w:rPr>
          <w:rFonts w:ascii="David" w:hAnsi="David" w:hint="cs"/>
          <w:sz w:val="26"/>
          <w:szCs w:val="26"/>
          <w:rtl/>
        </w:rPr>
        <w:t xml:space="preserve"> ויש לומר כי בהחלט חסך זמן ציבורי ניכר בשני תיקים ואת עדות המתלוננת.</w:t>
      </w:r>
    </w:p>
    <w:p w14:paraId="6A8CCAF4" w14:textId="77777777" w:rsidR="00D87653" w:rsidRDefault="00D87653" w:rsidP="00D87653">
      <w:pPr>
        <w:spacing w:line="360" w:lineRule="auto"/>
        <w:jc w:val="both"/>
        <w:rPr>
          <w:rFonts w:ascii="David" w:hAnsi="David"/>
          <w:sz w:val="26"/>
          <w:szCs w:val="26"/>
          <w:rtl/>
        </w:rPr>
      </w:pPr>
    </w:p>
    <w:p w14:paraId="3652F564"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 xml:space="preserve">למרות שאין הדבר רובץ לפתחה של המאשימה, אשר הגישה את כתבי-האישום במועדם הסביר, דנים אנו בעבירות ישנות מיוני 2017, ויולי 2018, הגם שהימשכות ההליכים נבעה גם משום הניסיון ללוות את הנאשם במסע שיקומי </w:t>
      </w:r>
      <w:r>
        <w:rPr>
          <w:rFonts w:ascii="David" w:hAnsi="David"/>
          <w:sz w:val="26"/>
          <w:szCs w:val="26"/>
          <w:rtl/>
        </w:rPr>
        <w:t>–</w:t>
      </w:r>
      <w:r>
        <w:rPr>
          <w:rFonts w:ascii="David" w:hAnsi="David" w:hint="cs"/>
          <w:sz w:val="26"/>
          <w:szCs w:val="26"/>
          <w:rtl/>
        </w:rPr>
        <w:t xml:space="preserve"> ניסיון, שכפי שתואר לעיל נחל כישלון.</w:t>
      </w:r>
    </w:p>
    <w:p w14:paraId="279CD5BF" w14:textId="77777777" w:rsidR="00D87653" w:rsidRDefault="00D87653" w:rsidP="00D87653">
      <w:pPr>
        <w:spacing w:line="360" w:lineRule="auto"/>
        <w:jc w:val="both"/>
        <w:rPr>
          <w:rFonts w:ascii="David" w:hAnsi="David"/>
          <w:sz w:val="26"/>
          <w:szCs w:val="26"/>
          <w:rtl/>
        </w:rPr>
      </w:pPr>
    </w:p>
    <w:p w14:paraId="46C0C0C0"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מאז האירועים לא נפתחו לחובתו של הנאשם תיקים נוספים.</w:t>
      </w:r>
    </w:p>
    <w:p w14:paraId="6BAF60B6" w14:textId="77777777" w:rsidR="00D87653" w:rsidRDefault="00D87653" w:rsidP="00D87653">
      <w:pPr>
        <w:spacing w:line="360" w:lineRule="auto"/>
        <w:jc w:val="both"/>
        <w:rPr>
          <w:rFonts w:ascii="David" w:hAnsi="David"/>
          <w:sz w:val="26"/>
          <w:szCs w:val="26"/>
          <w:rtl/>
        </w:rPr>
      </w:pPr>
    </w:p>
    <w:p w14:paraId="421E1396"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שמעתי על נסיבות חיים אישיות שונות, על קיומן של בעיות כלכליות וכן שהנאשם עובד לפרנסתו.</w:t>
      </w:r>
    </w:p>
    <w:p w14:paraId="16E249DF" w14:textId="77777777" w:rsidR="00D87653" w:rsidRDefault="00D87653" w:rsidP="00D87653">
      <w:pPr>
        <w:spacing w:line="360" w:lineRule="auto"/>
        <w:jc w:val="both"/>
        <w:rPr>
          <w:rFonts w:ascii="David" w:hAnsi="David"/>
          <w:sz w:val="26"/>
          <w:szCs w:val="26"/>
          <w:rtl/>
        </w:rPr>
      </w:pPr>
    </w:p>
    <w:p w14:paraId="0238A477" w14:textId="77777777" w:rsidR="00D87653" w:rsidRDefault="00D87653" w:rsidP="00D87653">
      <w:pPr>
        <w:spacing w:line="360" w:lineRule="auto"/>
        <w:jc w:val="both"/>
        <w:rPr>
          <w:rFonts w:ascii="David" w:hAnsi="David"/>
          <w:sz w:val="26"/>
          <w:szCs w:val="26"/>
          <w:rtl/>
        </w:rPr>
      </w:pPr>
      <w:r>
        <w:rPr>
          <w:rFonts w:ascii="David" w:hAnsi="David" w:hint="cs"/>
          <w:sz w:val="26"/>
          <w:szCs w:val="26"/>
          <w:rtl/>
        </w:rPr>
        <w:t>במילותיו האחרונות הביע הנאשם צער וחרטה על המעשים.</w:t>
      </w:r>
    </w:p>
    <w:p w14:paraId="520A2266" w14:textId="77777777" w:rsidR="00D87653" w:rsidRDefault="00D87653" w:rsidP="00D87653">
      <w:pPr>
        <w:spacing w:line="360" w:lineRule="auto"/>
        <w:jc w:val="both"/>
        <w:rPr>
          <w:rFonts w:ascii="David" w:hAnsi="David"/>
          <w:sz w:val="26"/>
          <w:szCs w:val="26"/>
          <w:rtl/>
        </w:rPr>
      </w:pPr>
    </w:p>
    <w:p w14:paraId="69D69399" w14:textId="77777777" w:rsidR="00D87653" w:rsidRPr="00092CE7" w:rsidRDefault="00D87653" w:rsidP="00D87653">
      <w:pPr>
        <w:spacing w:line="360" w:lineRule="auto"/>
        <w:jc w:val="both"/>
        <w:rPr>
          <w:rFonts w:ascii="David" w:hAnsi="David"/>
          <w:sz w:val="26"/>
          <w:szCs w:val="26"/>
          <w:rtl/>
        </w:rPr>
      </w:pPr>
      <w:r>
        <w:rPr>
          <w:rFonts w:ascii="David" w:hAnsi="David" w:hint="cs"/>
          <w:sz w:val="26"/>
          <w:szCs w:val="26"/>
          <w:rtl/>
        </w:rPr>
        <w:t>יחד עם זאת, אני סבור כי שיקולים מקלים אלה נדחים נוכח השיקולים המחמירים שפורטו לעיל.</w:t>
      </w:r>
    </w:p>
    <w:p w14:paraId="67E93EAE" w14:textId="77777777" w:rsidR="00D87653" w:rsidRDefault="00D87653" w:rsidP="00D87653">
      <w:pPr>
        <w:jc w:val="both"/>
        <w:rPr>
          <w:rFonts w:ascii="David" w:hAnsi="David"/>
          <w:b/>
          <w:bCs/>
          <w:sz w:val="26"/>
          <w:szCs w:val="26"/>
          <w:u w:val="single"/>
          <w:rtl/>
        </w:rPr>
      </w:pPr>
    </w:p>
    <w:p w14:paraId="7A167AD7" w14:textId="77777777" w:rsidR="00D87653" w:rsidRDefault="00D87653" w:rsidP="00D87653">
      <w:pPr>
        <w:jc w:val="both"/>
        <w:rPr>
          <w:rFonts w:ascii="David" w:hAnsi="David"/>
          <w:b/>
          <w:bCs/>
          <w:sz w:val="26"/>
          <w:szCs w:val="26"/>
          <w:u w:val="single"/>
          <w:rtl/>
        </w:rPr>
      </w:pPr>
      <w:r>
        <w:rPr>
          <w:rFonts w:ascii="David" w:hAnsi="David" w:hint="cs"/>
          <w:b/>
          <w:bCs/>
          <w:sz w:val="26"/>
          <w:szCs w:val="26"/>
          <w:u w:val="single"/>
          <w:rtl/>
        </w:rPr>
        <w:t>ד. מסקנה:</w:t>
      </w:r>
    </w:p>
    <w:p w14:paraId="4B737DF2" w14:textId="77777777" w:rsidR="00D87653" w:rsidRDefault="00D87653" w:rsidP="00D87653">
      <w:pPr>
        <w:jc w:val="both"/>
        <w:rPr>
          <w:rFonts w:ascii="David" w:hAnsi="David"/>
          <w:b/>
          <w:bCs/>
          <w:sz w:val="26"/>
          <w:szCs w:val="26"/>
          <w:u w:val="single"/>
          <w:rtl/>
        </w:rPr>
      </w:pPr>
    </w:p>
    <w:p w14:paraId="28B37FDD" w14:textId="77777777" w:rsidR="00D87653" w:rsidRDefault="00D87653" w:rsidP="00D87653">
      <w:pPr>
        <w:jc w:val="both"/>
        <w:rPr>
          <w:rFonts w:ascii="David" w:hAnsi="David"/>
          <w:b/>
          <w:bCs/>
          <w:sz w:val="26"/>
          <w:szCs w:val="26"/>
          <w:u w:val="single"/>
          <w:rtl/>
        </w:rPr>
      </w:pPr>
    </w:p>
    <w:p w14:paraId="093CF7B0" w14:textId="77777777" w:rsidR="00D87653" w:rsidRDefault="00D87653" w:rsidP="00D87653">
      <w:pPr>
        <w:spacing w:line="360" w:lineRule="auto"/>
        <w:jc w:val="both"/>
        <w:rPr>
          <w:rFonts w:ascii="David" w:hAnsi="David"/>
          <w:sz w:val="26"/>
          <w:szCs w:val="26"/>
          <w:rtl/>
        </w:rPr>
      </w:pPr>
      <w:r w:rsidRPr="007F7FA1">
        <w:rPr>
          <w:rFonts w:ascii="David" w:hAnsi="David" w:hint="cs"/>
          <w:sz w:val="26"/>
          <w:szCs w:val="26"/>
          <w:rtl/>
        </w:rPr>
        <w:t xml:space="preserve">המסקנה </w:t>
      </w:r>
      <w:r>
        <w:rPr>
          <w:rFonts w:ascii="David" w:hAnsi="David" w:hint="cs"/>
          <w:sz w:val="26"/>
          <w:szCs w:val="26"/>
          <w:rtl/>
        </w:rPr>
        <w:t xml:space="preserve">הברורה העולה מסקירת כלל השיקולים דלעיל, היא שמדובר בנאשם, אשר ביצע עבריינות אלימה בתוך התא המשפחתי שאין להקל בה ראש, אשר לא השכיל לעלות על דרך שיקומית, שלא ניצל את היד השיקומית הארוכה מאוד שהושטה לו </w:t>
      </w:r>
      <w:r>
        <w:rPr>
          <w:rFonts w:ascii="David" w:hAnsi="David"/>
          <w:sz w:val="26"/>
          <w:szCs w:val="26"/>
          <w:rtl/>
        </w:rPr>
        <w:t>–</w:t>
      </w:r>
      <w:r>
        <w:rPr>
          <w:rFonts w:ascii="David" w:hAnsi="David" w:hint="cs"/>
          <w:sz w:val="26"/>
          <w:szCs w:val="26"/>
          <w:rtl/>
        </w:rPr>
        <w:t xml:space="preserve"> חלף כך </w:t>
      </w:r>
      <w:r>
        <w:rPr>
          <w:rFonts w:ascii="David" w:hAnsi="David"/>
          <w:sz w:val="26"/>
          <w:szCs w:val="26"/>
          <w:rtl/>
        </w:rPr>
        <w:t>–</w:t>
      </w:r>
      <w:r>
        <w:rPr>
          <w:rFonts w:ascii="David" w:hAnsi="David" w:hint="cs"/>
          <w:sz w:val="26"/>
          <w:szCs w:val="26"/>
          <w:rtl/>
        </w:rPr>
        <w:t xml:space="preserve"> ביצע עבריינות גם מתחום הסמים </w:t>
      </w:r>
      <w:r>
        <w:rPr>
          <w:rFonts w:ascii="David" w:hAnsi="David"/>
          <w:sz w:val="26"/>
          <w:szCs w:val="26"/>
          <w:rtl/>
        </w:rPr>
        <w:t>–</w:t>
      </w:r>
      <w:r>
        <w:rPr>
          <w:rFonts w:ascii="David" w:hAnsi="David" w:hint="cs"/>
          <w:sz w:val="26"/>
          <w:szCs w:val="26"/>
          <w:rtl/>
        </w:rPr>
        <w:t xml:space="preserve"> ביצע שתי עבירות חמורות של סחר וסיוע לסחר בקוקאין במשקלים נכבדים, אשר הוזהר שוב ושוב, כי אם לא יעלה על דרך שיקומית הוא ידון לענישה מחמירה ואזהרה זו נפלה על אוזניים ערלות.</w:t>
      </w:r>
    </w:p>
    <w:p w14:paraId="02F6C979" w14:textId="77777777" w:rsidR="00D87653" w:rsidRDefault="00D87653" w:rsidP="00D87653">
      <w:pPr>
        <w:spacing w:line="360" w:lineRule="auto"/>
        <w:jc w:val="both"/>
        <w:rPr>
          <w:rFonts w:ascii="David" w:hAnsi="David"/>
          <w:sz w:val="26"/>
          <w:szCs w:val="26"/>
          <w:rtl/>
        </w:rPr>
      </w:pPr>
    </w:p>
    <w:p w14:paraId="509BD2B7" w14:textId="77777777" w:rsidR="00D87653" w:rsidRPr="007F7FA1" w:rsidRDefault="00D87653" w:rsidP="00D87653">
      <w:pPr>
        <w:spacing w:line="360" w:lineRule="auto"/>
        <w:jc w:val="both"/>
        <w:rPr>
          <w:rFonts w:ascii="David" w:hAnsi="David"/>
          <w:sz w:val="26"/>
          <w:szCs w:val="26"/>
          <w:rtl/>
        </w:rPr>
      </w:pPr>
      <w:r>
        <w:rPr>
          <w:rFonts w:ascii="David" w:hAnsi="David" w:hint="cs"/>
          <w:sz w:val="26"/>
          <w:szCs w:val="26"/>
          <w:rtl/>
        </w:rPr>
        <w:t>זהו נאשם אשר חבט ביד השיקומית אשר הושטה לו ועתה יש להושיט לעברו יד עונשית חריפה. על כן, יש לקבוע את עונשו בתוך מתחם הענישה על הפן המחמיר, אשר יביא לכדי ביטוי את חומרת העבירות שאותן ביצע.</w:t>
      </w:r>
    </w:p>
    <w:p w14:paraId="04EF9353" w14:textId="77777777" w:rsidR="00D87653" w:rsidRDefault="00D87653" w:rsidP="00D87653">
      <w:pPr>
        <w:spacing w:line="360" w:lineRule="auto"/>
        <w:jc w:val="both"/>
        <w:rPr>
          <w:rFonts w:ascii="David" w:hAnsi="David"/>
          <w:b/>
          <w:bCs/>
          <w:sz w:val="26"/>
          <w:szCs w:val="26"/>
          <w:u w:val="single"/>
          <w:rtl/>
        </w:rPr>
      </w:pPr>
    </w:p>
    <w:p w14:paraId="75F37D4A" w14:textId="77777777" w:rsidR="00D87653" w:rsidRDefault="00D87653" w:rsidP="00D87653">
      <w:pPr>
        <w:jc w:val="both"/>
        <w:rPr>
          <w:rFonts w:ascii="David" w:hAnsi="David"/>
          <w:b/>
          <w:bCs/>
          <w:sz w:val="26"/>
          <w:szCs w:val="26"/>
          <w:u w:val="single"/>
          <w:rtl/>
        </w:rPr>
      </w:pPr>
      <w:r>
        <w:rPr>
          <w:rFonts w:ascii="David" w:hAnsi="David" w:hint="cs"/>
          <w:b/>
          <w:bCs/>
          <w:sz w:val="26"/>
          <w:szCs w:val="26"/>
          <w:u w:val="single"/>
          <w:rtl/>
        </w:rPr>
        <w:t>ה. תוצאה:</w:t>
      </w:r>
    </w:p>
    <w:p w14:paraId="191A6B2F" w14:textId="77777777" w:rsidR="00D87653" w:rsidRDefault="00D87653" w:rsidP="00D87653">
      <w:pPr>
        <w:jc w:val="both"/>
        <w:rPr>
          <w:rFonts w:ascii="David" w:hAnsi="David"/>
          <w:b/>
          <w:bCs/>
          <w:sz w:val="26"/>
          <w:szCs w:val="26"/>
          <w:u w:val="single"/>
          <w:rtl/>
        </w:rPr>
      </w:pPr>
    </w:p>
    <w:p w14:paraId="258EA1BF" w14:textId="77777777" w:rsidR="00D87653" w:rsidRDefault="00D87653" w:rsidP="00D87653">
      <w:pPr>
        <w:jc w:val="both"/>
        <w:rPr>
          <w:rFonts w:ascii="David" w:hAnsi="David"/>
          <w:b/>
          <w:bCs/>
          <w:sz w:val="26"/>
          <w:szCs w:val="26"/>
          <w:u w:val="single"/>
          <w:rtl/>
        </w:rPr>
      </w:pPr>
    </w:p>
    <w:p w14:paraId="6BDFF4A6" w14:textId="77777777" w:rsidR="00D87653" w:rsidRPr="007F7FA1" w:rsidRDefault="00D87653" w:rsidP="00D87653">
      <w:pPr>
        <w:spacing w:line="360" w:lineRule="auto"/>
        <w:jc w:val="both"/>
        <w:rPr>
          <w:rFonts w:ascii="David" w:hAnsi="David"/>
          <w:b/>
          <w:bCs/>
          <w:sz w:val="26"/>
          <w:szCs w:val="26"/>
          <w:rtl/>
        </w:rPr>
      </w:pPr>
      <w:r w:rsidRPr="007F7FA1">
        <w:rPr>
          <w:rFonts w:ascii="David" w:hAnsi="David" w:hint="cs"/>
          <w:b/>
          <w:bCs/>
          <w:sz w:val="26"/>
          <w:szCs w:val="26"/>
          <w:rtl/>
        </w:rPr>
        <w:t>על כן, אני גוזר על הנאשם את העונשים הבאים:</w:t>
      </w:r>
    </w:p>
    <w:p w14:paraId="09B98376" w14:textId="77777777" w:rsidR="00D87653" w:rsidRDefault="00D87653" w:rsidP="00D87653">
      <w:pPr>
        <w:spacing w:line="360" w:lineRule="auto"/>
        <w:jc w:val="both"/>
        <w:rPr>
          <w:rFonts w:ascii="David" w:hAnsi="David"/>
          <w:sz w:val="26"/>
          <w:szCs w:val="26"/>
          <w:rtl/>
        </w:rPr>
      </w:pPr>
    </w:p>
    <w:p w14:paraId="2CF502C9" w14:textId="77777777" w:rsidR="00D87653" w:rsidRPr="003E4D8F" w:rsidRDefault="00D87653" w:rsidP="00D87653">
      <w:pPr>
        <w:spacing w:line="360" w:lineRule="auto"/>
        <w:jc w:val="both"/>
        <w:rPr>
          <w:rFonts w:ascii="David" w:hAnsi="David"/>
          <w:sz w:val="26"/>
          <w:szCs w:val="26"/>
          <w:rtl/>
        </w:rPr>
      </w:pPr>
      <w:r w:rsidRPr="007F7FA1">
        <w:rPr>
          <w:rFonts w:ascii="David" w:hAnsi="David" w:hint="cs"/>
          <w:b/>
          <w:bCs/>
          <w:sz w:val="26"/>
          <w:szCs w:val="26"/>
          <w:rtl/>
        </w:rPr>
        <w:t>א.</w:t>
      </w:r>
      <w:r>
        <w:rPr>
          <w:rFonts w:ascii="David" w:hAnsi="David" w:hint="cs"/>
          <w:sz w:val="26"/>
          <w:szCs w:val="26"/>
          <w:rtl/>
        </w:rPr>
        <w:t xml:space="preserve">  </w:t>
      </w:r>
      <w:r w:rsidRPr="003E4D8F">
        <w:rPr>
          <w:rFonts w:ascii="David" w:hAnsi="David" w:hint="cs"/>
          <w:sz w:val="26"/>
          <w:szCs w:val="26"/>
          <w:rtl/>
        </w:rPr>
        <w:t xml:space="preserve">ביחס לכתב האישום הראשון הדן בעבירות האלימות והאיומים </w:t>
      </w:r>
      <w:r>
        <w:rPr>
          <w:rFonts w:ascii="David" w:hAnsi="David" w:hint="cs"/>
          <w:sz w:val="26"/>
          <w:szCs w:val="26"/>
          <w:rtl/>
        </w:rPr>
        <w:t xml:space="preserve">8 </w:t>
      </w:r>
      <w:r w:rsidRPr="003E4D8F">
        <w:rPr>
          <w:rFonts w:ascii="David" w:hAnsi="David" w:hint="cs"/>
          <w:sz w:val="26"/>
          <w:szCs w:val="26"/>
          <w:rtl/>
        </w:rPr>
        <w:t>חודשי מאסר בפועל. ביחס לכתב-האישום השני, הדן בעבירות של סחר וסיוע לסחר בקוקאין 1</w:t>
      </w:r>
      <w:r>
        <w:rPr>
          <w:rFonts w:ascii="David" w:hAnsi="David" w:hint="cs"/>
          <w:sz w:val="26"/>
          <w:szCs w:val="26"/>
          <w:rtl/>
        </w:rPr>
        <w:t xml:space="preserve">6 </w:t>
      </w:r>
      <w:r w:rsidRPr="003E4D8F">
        <w:rPr>
          <w:rFonts w:ascii="David" w:hAnsi="David" w:hint="cs"/>
          <w:sz w:val="26"/>
          <w:szCs w:val="26"/>
          <w:rtl/>
        </w:rPr>
        <w:t xml:space="preserve">חודשי מאסר בפועל. </w:t>
      </w:r>
    </w:p>
    <w:p w14:paraId="4E78A658" w14:textId="77777777" w:rsidR="00D87653" w:rsidRDefault="00D87653" w:rsidP="00D87653">
      <w:pPr>
        <w:spacing w:line="360" w:lineRule="auto"/>
        <w:jc w:val="both"/>
        <w:rPr>
          <w:rFonts w:ascii="David" w:hAnsi="David"/>
          <w:sz w:val="26"/>
          <w:szCs w:val="26"/>
          <w:rtl/>
        </w:rPr>
      </w:pPr>
    </w:p>
    <w:p w14:paraId="05926932" w14:textId="77777777" w:rsidR="00D87653" w:rsidRPr="003E4D8F" w:rsidRDefault="00D87653" w:rsidP="00D87653">
      <w:pPr>
        <w:spacing w:line="360" w:lineRule="auto"/>
        <w:jc w:val="both"/>
        <w:rPr>
          <w:rFonts w:ascii="David" w:hAnsi="David"/>
          <w:sz w:val="26"/>
          <w:szCs w:val="26"/>
          <w:rtl/>
        </w:rPr>
      </w:pPr>
      <w:r w:rsidRPr="003E4D8F">
        <w:rPr>
          <w:rFonts w:ascii="David" w:hAnsi="David" w:hint="cs"/>
          <w:sz w:val="26"/>
          <w:szCs w:val="26"/>
          <w:rtl/>
        </w:rPr>
        <w:t xml:space="preserve">סה"כ ירצה הנאשם </w:t>
      </w:r>
      <w:r w:rsidRPr="00FF5241">
        <w:rPr>
          <w:rFonts w:ascii="David" w:hAnsi="David" w:hint="cs"/>
          <w:b/>
          <w:bCs/>
          <w:sz w:val="26"/>
          <w:szCs w:val="26"/>
          <w:rtl/>
        </w:rPr>
        <w:t>24 חודשי מאסר בפועל</w:t>
      </w:r>
      <w:r w:rsidRPr="003E4D8F">
        <w:rPr>
          <w:rFonts w:ascii="David" w:hAnsi="David" w:hint="cs"/>
          <w:sz w:val="26"/>
          <w:szCs w:val="26"/>
          <w:rtl/>
        </w:rPr>
        <w:t xml:space="preserve">, מהם תנוכה תקופת מעצרו 10.10.18 </w:t>
      </w:r>
      <w:r>
        <w:rPr>
          <w:rFonts w:ascii="David" w:hAnsi="David" w:hint="cs"/>
          <w:sz w:val="26"/>
          <w:szCs w:val="26"/>
          <w:rtl/>
        </w:rPr>
        <w:t>-</w:t>
      </w:r>
      <w:r w:rsidRPr="003E4D8F">
        <w:rPr>
          <w:rFonts w:ascii="David" w:hAnsi="David" w:hint="cs"/>
          <w:sz w:val="26"/>
          <w:szCs w:val="26"/>
          <w:rtl/>
        </w:rPr>
        <w:t xml:space="preserve"> 12.11.18 ולשם כך יתייצב הנאשם</w:t>
      </w:r>
      <w:r>
        <w:rPr>
          <w:rFonts w:ascii="David" w:hAnsi="David" w:hint="cs"/>
          <w:sz w:val="26"/>
          <w:szCs w:val="26"/>
          <w:rtl/>
        </w:rPr>
        <w:t xml:space="preserve"> בתאריך 15.8.21 בשעה 09:00 בבית-</w:t>
      </w:r>
      <w:r w:rsidRPr="003E4D8F">
        <w:rPr>
          <w:rFonts w:ascii="David" w:hAnsi="David" w:hint="cs"/>
          <w:sz w:val="26"/>
          <w:szCs w:val="26"/>
          <w:rtl/>
        </w:rPr>
        <w:t>הסוהר הדרים, כאשר הוא מצויד בעותק מגזר דין זה ובתעודת זהות.</w:t>
      </w:r>
    </w:p>
    <w:p w14:paraId="5CDA53DE" w14:textId="77777777" w:rsidR="00D87653" w:rsidRDefault="00D87653" w:rsidP="00D87653">
      <w:pPr>
        <w:spacing w:line="360" w:lineRule="auto"/>
        <w:jc w:val="both"/>
        <w:rPr>
          <w:rFonts w:ascii="David" w:hAnsi="David"/>
          <w:sz w:val="26"/>
          <w:szCs w:val="26"/>
          <w:rtl/>
        </w:rPr>
      </w:pPr>
    </w:p>
    <w:p w14:paraId="3ED04809" w14:textId="77777777" w:rsidR="00D87653" w:rsidRDefault="00D87653" w:rsidP="00D87653">
      <w:pPr>
        <w:spacing w:line="360" w:lineRule="auto"/>
        <w:jc w:val="both"/>
        <w:rPr>
          <w:rFonts w:ascii="David" w:hAnsi="David"/>
          <w:sz w:val="26"/>
          <w:szCs w:val="26"/>
          <w:rtl/>
        </w:rPr>
      </w:pPr>
      <w:r w:rsidRPr="00FF64DD">
        <w:rPr>
          <w:rFonts w:ascii="David" w:hAnsi="David" w:hint="cs"/>
          <w:b/>
          <w:bCs/>
          <w:sz w:val="26"/>
          <w:szCs w:val="26"/>
          <w:rtl/>
        </w:rPr>
        <w:t>ב.</w:t>
      </w:r>
      <w:r>
        <w:rPr>
          <w:rFonts w:ascii="David" w:hAnsi="David" w:hint="cs"/>
          <w:sz w:val="26"/>
          <w:szCs w:val="26"/>
          <w:rtl/>
        </w:rPr>
        <w:t xml:space="preserve"> 6 חודשי מאסר שאותם לא ירצה הנאשם, אלא אם כן יעבור בתוך 3 שנים מיום שחרורו עבירה בניגוד לפקודת הסמים מסוג פשע, או כל עבירת אלימות, למעט איומים.</w:t>
      </w:r>
    </w:p>
    <w:p w14:paraId="576859AF" w14:textId="77777777" w:rsidR="00D87653" w:rsidRDefault="00D87653" w:rsidP="00D87653">
      <w:pPr>
        <w:spacing w:line="360" w:lineRule="auto"/>
        <w:jc w:val="both"/>
        <w:rPr>
          <w:rFonts w:ascii="David" w:hAnsi="David"/>
          <w:sz w:val="26"/>
          <w:szCs w:val="26"/>
          <w:rtl/>
        </w:rPr>
      </w:pPr>
    </w:p>
    <w:p w14:paraId="5945754D" w14:textId="77777777" w:rsidR="00D87653" w:rsidRDefault="00D87653" w:rsidP="00D87653">
      <w:pPr>
        <w:spacing w:line="360" w:lineRule="auto"/>
        <w:jc w:val="both"/>
        <w:rPr>
          <w:rFonts w:ascii="David" w:hAnsi="David"/>
          <w:sz w:val="26"/>
          <w:szCs w:val="26"/>
          <w:rtl/>
        </w:rPr>
      </w:pPr>
      <w:r w:rsidRPr="00FF64DD">
        <w:rPr>
          <w:rFonts w:ascii="David" w:hAnsi="David" w:hint="cs"/>
          <w:b/>
          <w:bCs/>
          <w:sz w:val="26"/>
          <w:szCs w:val="26"/>
          <w:rtl/>
        </w:rPr>
        <w:t>ג.</w:t>
      </w:r>
      <w:r>
        <w:rPr>
          <w:rFonts w:ascii="David" w:hAnsi="David" w:hint="cs"/>
          <w:sz w:val="26"/>
          <w:szCs w:val="26"/>
          <w:rtl/>
        </w:rPr>
        <w:t xml:space="preserve"> 3 חודשי מאסר שאותם לא ירצה הנאשם, אלא אם כן יעבור בתוך 3 שנים מיום שחרורו עבירת איומים.</w:t>
      </w:r>
    </w:p>
    <w:p w14:paraId="58B1E5EF" w14:textId="77777777" w:rsidR="00D87653" w:rsidRDefault="00D87653" w:rsidP="00D87653">
      <w:pPr>
        <w:spacing w:line="360" w:lineRule="auto"/>
        <w:jc w:val="both"/>
        <w:rPr>
          <w:rFonts w:ascii="David" w:hAnsi="David"/>
          <w:sz w:val="26"/>
          <w:szCs w:val="26"/>
          <w:rtl/>
        </w:rPr>
      </w:pPr>
    </w:p>
    <w:p w14:paraId="3BCEEF4C" w14:textId="77777777" w:rsidR="00D87653" w:rsidRPr="00FF64DD" w:rsidRDefault="00D87653" w:rsidP="00D87653">
      <w:pPr>
        <w:spacing w:line="360" w:lineRule="auto"/>
        <w:jc w:val="both"/>
        <w:rPr>
          <w:rFonts w:ascii="David" w:hAnsi="David"/>
          <w:sz w:val="26"/>
          <w:szCs w:val="26"/>
          <w:rtl/>
        </w:rPr>
      </w:pPr>
      <w:r>
        <w:rPr>
          <w:rFonts w:ascii="David" w:hAnsi="David" w:hint="cs"/>
          <w:b/>
          <w:bCs/>
          <w:sz w:val="26"/>
          <w:szCs w:val="26"/>
          <w:rtl/>
        </w:rPr>
        <w:t xml:space="preserve">ד. </w:t>
      </w:r>
      <w:r>
        <w:rPr>
          <w:rFonts w:ascii="David" w:hAnsi="David" w:hint="cs"/>
          <w:sz w:val="26"/>
          <w:szCs w:val="26"/>
          <w:rtl/>
        </w:rPr>
        <w:t>3,000 ₪ קנס או 30 ימים מאסר תמורתו והקנס ישולם בעשרה תשלומים חודשיים שווים, הראשון בתאריך 1.9.21 והנותרים בכל ראשון לחודש שלאחר מכן.</w:t>
      </w:r>
    </w:p>
    <w:p w14:paraId="0CBEF88D" w14:textId="77777777" w:rsidR="00D87653" w:rsidRDefault="00D87653" w:rsidP="00D87653">
      <w:pPr>
        <w:spacing w:line="360" w:lineRule="auto"/>
        <w:jc w:val="both"/>
        <w:rPr>
          <w:rFonts w:ascii="David" w:hAnsi="David"/>
          <w:sz w:val="26"/>
          <w:szCs w:val="26"/>
          <w:rtl/>
        </w:rPr>
      </w:pPr>
    </w:p>
    <w:p w14:paraId="1551E6B5" w14:textId="77777777" w:rsidR="00D87653" w:rsidRDefault="00D87653" w:rsidP="00D87653">
      <w:pPr>
        <w:jc w:val="both"/>
        <w:rPr>
          <w:rFonts w:ascii="David" w:hAnsi="David"/>
          <w:sz w:val="26"/>
          <w:szCs w:val="26"/>
          <w:rtl/>
        </w:rPr>
      </w:pPr>
      <w:r>
        <w:rPr>
          <w:rFonts w:ascii="David" w:hAnsi="David" w:hint="cs"/>
          <w:sz w:val="26"/>
          <w:szCs w:val="26"/>
          <w:rtl/>
        </w:rPr>
        <w:t>זכות ערעור לבית-המשפט המחוזי מרכז/לוד בתוך 45 ימים.</w:t>
      </w:r>
    </w:p>
    <w:p w14:paraId="020C6B0D" w14:textId="77777777" w:rsidR="00D87653" w:rsidRDefault="00D87653" w:rsidP="00D87653">
      <w:pPr>
        <w:jc w:val="both"/>
        <w:rPr>
          <w:rFonts w:ascii="David" w:hAnsi="David"/>
          <w:sz w:val="26"/>
          <w:szCs w:val="26"/>
          <w:rtl/>
        </w:rPr>
      </w:pPr>
    </w:p>
    <w:p w14:paraId="3173752A" w14:textId="77777777" w:rsidR="00D87653" w:rsidRDefault="00D87653" w:rsidP="00D87653">
      <w:pPr>
        <w:jc w:val="both"/>
        <w:rPr>
          <w:rFonts w:ascii="David" w:hAnsi="David"/>
          <w:sz w:val="26"/>
          <w:szCs w:val="26"/>
          <w:rtl/>
        </w:rPr>
      </w:pPr>
      <w:r>
        <w:rPr>
          <w:rFonts w:ascii="David" w:hAnsi="David" w:hint="cs"/>
          <w:sz w:val="26"/>
          <w:szCs w:val="26"/>
          <w:rtl/>
        </w:rPr>
        <w:t>צו כללי למוצגים.</w:t>
      </w:r>
    </w:p>
    <w:p w14:paraId="3562A2E1" w14:textId="77777777" w:rsidR="00D87653" w:rsidRDefault="00D87653" w:rsidP="00D87653">
      <w:pPr>
        <w:jc w:val="both"/>
        <w:rPr>
          <w:rFonts w:ascii="David" w:hAnsi="David"/>
          <w:sz w:val="26"/>
          <w:szCs w:val="26"/>
          <w:rtl/>
        </w:rPr>
      </w:pPr>
    </w:p>
    <w:p w14:paraId="240F5B52" w14:textId="77777777" w:rsidR="00D87653" w:rsidRDefault="00D87653" w:rsidP="00D87653">
      <w:pPr>
        <w:jc w:val="both"/>
        <w:rPr>
          <w:rFonts w:ascii="David" w:hAnsi="David"/>
          <w:sz w:val="26"/>
          <w:szCs w:val="26"/>
          <w:rtl/>
        </w:rPr>
      </w:pPr>
      <w:r>
        <w:rPr>
          <w:rFonts w:ascii="David" w:hAnsi="David" w:hint="cs"/>
          <w:sz w:val="26"/>
          <w:szCs w:val="26"/>
          <w:rtl/>
        </w:rPr>
        <w:t>התיקים סגורים.</w:t>
      </w:r>
    </w:p>
    <w:p w14:paraId="7C2F1A7F" w14:textId="77777777" w:rsidR="00D87653" w:rsidRPr="004C5782" w:rsidRDefault="004C5782" w:rsidP="00D87653">
      <w:pPr>
        <w:jc w:val="both"/>
        <w:rPr>
          <w:rFonts w:ascii="David" w:hAnsi="David"/>
          <w:color w:val="FFFFFF"/>
          <w:sz w:val="2"/>
          <w:szCs w:val="2"/>
          <w:rtl/>
        </w:rPr>
      </w:pPr>
      <w:r w:rsidRPr="004C5782">
        <w:rPr>
          <w:rFonts w:ascii="David" w:hAnsi="David"/>
          <w:color w:val="FFFFFF"/>
          <w:sz w:val="2"/>
          <w:szCs w:val="2"/>
          <w:rtl/>
        </w:rPr>
        <w:t>5129371</w:t>
      </w:r>
    </w:p>
    <w:p w14:paraId="361885CE" w14:textId="77777777" w:rsidR="00D87653" w:rsidRPr="004C5782" w:rsidRDefault="004C5782" w:rsidP="00D87653">
      <w:pPr>
        <w:jc w:val="both"/>
        <w:rPr>
          <w:rFonts w:ascii="David" w:hAnsi="David"/>
          <w:color w:val="FFFFFF"/>
          <w:sz w:val="2"/>
          <w:szCs w:val="2"/>
          <w:rtl/>
        </w:rPr>
      </w:pPr>
      <w:r w:rsidRPr="004C5782">
        <w:rPr>
          <w:rFonts w:ascii="David" w:hAnsi="David"/>
          <w:color w:val="FFFFFF"/>
          <w:sz w:val="2"/>
          <w:szCs w:val="2"/>
          <w:rtl/>
        </w:rPr>
        <w:t>54678313</w:t>
      </w:r>
    </w:p>
    <w:p w14:paraId="65D1F97D" w14:textId="77777777" w:rsidR="00D87653" w:rsidRPr="002B7D23" w:rsidRDefault="00D87653" w:rsidP="00D87653">
      <w:pPr>
        <w:rPr>
          <w:rFonts w:ascii="David" w:hAnsi="David"/>
          <w:sz w:val="26"/>
          <w:szCs w:val="26"/>
          <w:rtl/>
        </w:rPr>
      </w:pPr>
    </w:p>
    <w:p w14:paraId="435D1F74" w14:textId="77777777" w:rsidR="00D87653" w:rsidRPr="002B7D23" w:rsidRDefault="004C5782" w:rsidP="00D87653">
      <w:pPr>
        <w:rPr>
          <w:rFonts w:ascii="David" w:hAnsi="David"/>
          <w:sz w:val="26"/>
          <w:szCs w:val="26"/>
          <w:rtl/>
        </w:rPr>
      </w:pPr>
      <w:bookmarkStart w:id="8" w:name="Nitan"/>
      <w:r>
        <w:rPr>
          <w:rFonts w:ascii="David" w:hAnsi="David"/>
          <w:sz w:val="26"/>
          <w:szCs w:val="26"/>
          <w:rtl/>
        </w:rPr>
        <w:t xml:space="preserve">ניתן היום,  כ"ד תמוז תשפ"א, 04 יולי 2021, במעמד הצדדים. </w:t>
      </w:r>
      <w:bookmarkEnd w:id="8"/>
    </w:p>
    <w:p w14:paraId="668C8652" w14:textId="77777777" w:rsidR="004C5782" w:rsidRDefault="004C5782" w:rsidP="004C5782">
      <w:pPr>
        <w:rPr>
          <w:rtl/>
        </w:rPr>
      </w:pPr>
    </w:p>
    <w:p w14:paraId="3809E82F" w14:textId="77777777" w:rsidR="004C5782" w:rsidRDefault="004C5782" w:rsidP="004C5782">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6F1D183B" w14:textId="77777777" w:rsidR="005053D9" w:rsidRPr="005053D9" w:rsidRDefault="005053D9" w:rsidP="005053D9">
      <w:pPr>
        <w:keepNext/>
        <w:rPr>
          <w:rFonts w:ascii="David" w:hAnsi="David"/>
          <w:color w:val="000000"/>
          <w:sz w:val="22"/>
          <w:szCs w:val="22"/>
          <w:rtl/>
        </w:rPr>
      </w:pPr>
    </w:p>
    <w:p w14:paraId="4A378260" w14:textId="77777777" w:rsidR="005053D9" w:rsidRPr="005053D9" w:rsidRDefault="005053D9" w:rsidP="005053D9">
      <w:pPr>
        <w:keepNext/>
        <w:rPr>
          <w:rFonts w:ascii="David" w:hAnsi="David"/>
          <w:color w:val="000000"/>
          <w:sz w:val="22"/>
          <w:szCs w:val="22"/>
          <w:rtl/>
        </w:rPr>
      </w:pPr>
      <w:r w:rsidRPr="005053D9">
        <w:rPr>
          <w:rFonts w:ascii="David" w:hAnsi="David"/>
          <w:color w:val="000000"/>
          <w:sz w:val="22"/>
          <w:szCs w:val="22"/>
          <w:rtl/>
        </w:rPr>
        <w:t>מנחם מזרחי 54678313-/</w:t>
      </w:r>
    </w:p>
    <w:p w14:paraId="4E9168ED" w14:textId="77777777" w:rsidR="004C5782" w:rsidRPr="004C5782" w:rsidRDefault="005053D9" w:rsidP="005053D9">
      <w:pPr>
        <w:rPr>
          <w:color w:val="0000FF"/>
          <w:u w:val="single"/>
        </w:rPr>
      </w:pPr>
      <w:r w:rsidRPr="005053D9">
        <w:rPr>
          <w:color w:val="000000"/>
          <w:u w:val="single"/>
          <w:rtl/>
        </w:rPr>
        <w:t>נוסח מסמך זה כפוף לשינויי ניסוח ועריכה</w:t>
      </w:r>
    </w:p>
    <w:sectPr w:rsidR="004C5782" w:rsidRPr="004C5782" w:rsidSect="005053D9">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533B3" w14:textId="77777777" w:rsidR="00D578D2" w:rsidRDefault="00D578D2" w:rsidP="00AD4FCA">
      <w:r>
        <w:separator/>
      </w:r>
    </w:p>
  </w:endnote>
  <w:endnote w:type="continuationSeparator" w:id="0">
    <w:p w14:paraId="7F8AAAB6" w14:textId="77777777" w:rsidR="00D578D2" w:rsidRDefault="00D578D2" w:rsidP="00AD4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A8758" w14:textId="77777777" w:rsidR="005053D9" w:rsidRDefault="005053D9" w:rsidP="005053D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6725D1" w14:textId="77777777" w:rsidR="005053D9" w:rsidRPr="005053D9" w:rsidRDefault="005053D9" w:rsidP="005053D9">
    <w:pPr>
      <w:pStyle w:val="a5"/>
      <w:pBdr>
        <w:top w:val="single" w:sz="4" w:space="1" w:color="auto"/>
        <w:between w:val="single" w:sz="4" w:space="0" w:color="auto"/>
      </w:pBdr>
      <w:spacing w:after="60"/>
      <w:jc w:val="center"/>
      <w:rPr>
        <w:rFonts w:ascii="FrankRuehl" w:hAnsi="FrankRuehl" w:cs="FrankRuehl"/>
        <w:color w:val="000000"/>
      </w:rPr>
    </w:pPr>
    <w:r w:rsidRPr="005053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9B94" w14:textId="77777777" w:rsidR="005053D9" w:rsidRDefault="005053D9" w:rsidP="005053D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07C9">
      <w:rPr>
        <w:rFonts w:ascii="FrankRuehl" w:hAnsi="FrankRuehl" w:cs="FrankRuehl"/>
        <w:noProof/>
        <w:rtl/>
      </w:rPr>
      <w:t>1</w:t>
    </w:r>
    <w:r>
      <w:rPr>
        <w:rFonts w:ascii="FrankRuehl" w:hAnsi="FrankRuehl" w:cs="FrankRuehl"/>
        <w:rtl/>
      </w:rPr>
      <w:fldChar w:fldCharType="end"/>
    </w:r>
  </w:p>
  <w:p w14:paraId="71BA79AB" w14:textId="77777777" w:rsidR="005053D9" w:rsidRPr="005053D9" w:rsidRDefault="005053D9" w:rsidP="005053D9">
    <w:pPr>
      <w:pStyle w:val="a5"/>
      <w:pBdr>
        <w:top w:val="single" w:sz="4" w:space="1" w:color="auto"/>
        <w:between w:val="single" w:sz="4" w:space="0" w:color="auto"/>
      </w:pBdr>
      <w:spacing w:after="60"/>
      <w:jc w:val="center"/>
      <w:rPr>
        <w:rFonts w:ascii="FrankRuehl" w:hAnsi="FrankRuehl" w:cs="FrankRuehl"/>
        <w:color w:val="000000"/>
      </w:rPr>
    </w:pPr>
    <w:r w:rsidRPr="005053D9">
      <w:rPr>
        <w:rFonts w:ascii="FrankRuehl" w:hAnsi="FrankRuehl" w:cs="FrankRuehl"/>
        <w:color w:val="000000"/>
      </w:rPr>
      <w:pict w14:anchorId="3E06E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CC1AD" w14:textId="77777777" w:rsidR="00D578D2" w:rsidRDefault="00D578D2" w:rsidP="00AD4FCA">
      <w:r>
        <w:separator/>
      </w:r>
    </w:p>
  </w:footnote>
  <w:footnote w:type="continuationSeparator" w:id="0">
    <w:p w14:paraId="629F0F34" w14:textId="77777777" w:rsidR="00D578D2" w:rsidRDefault="00D578D2" w:rsidP="00AD4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CB7EA" w14:textId="77777777" w:rsidR="005053D9" w:rsidRPr="005053D9" w:rsidRDefault="005053D9" w:rsidP="005053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102-01-18</w:t>
    </w:r>
    <w:r>
      <w:rPr>
        <w:rFonts w:ascii="David" w:hAnsi="David"/>
        <w:color w:val="000000"/>
        <w:sz w:val="22"/>
        <w:szCs w:val="22"/>
        <w:rtl/>
      </w:rPr>
      <w:tab/>
      <w:t xml:space="preserve"> מדינת ישראל נ' יוסף ברמי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71927" w14:textId="77777777" w:rsidR="005053D9" w:rsidRPr="005053D9" w:rsidRDefault="005053D9" w:rsidP="005053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102-01-18</w:t>
    </w:r>
    <w:r>
      <w:rPr>
        <w:rFonts w:ascii="David" w:hAnsi="David"/>
        <w:color w:val="000000"/>
        <w:sz w:val="22"/>
        <w:szCs w:val="22"/>
        <w:rtl/>
      </w:rPr>
      <w:tab/>
      <w:t xml:space="preserve"> מדינת ישראל נ' יוסף ברמי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7653"/>
    <w:rsid w:val="0006222D"/>
    <w:rsid w:val="001B5A3B"/>
    <w:rsid w:val="002B2B26"/>
    <w:rsid w:val="004807C9"/>
    <w:rsid w:val="004C5782"/>
    <w:rsid w:val="005053D9"/>
    <w:rsid w:val="006327CD"/>
    <w:rsid w:val="009528FB"/>
    <w:rsid w:val="00AD4FCA"/>
    <w:rsid w:val="00B158DA"/>
    <w:rsid w:val="00C153F6"/>
    <w:rsid w:val="00D578D2"/>
    <w:rsid w:val="00D87653"/>
    <w:rsid w:val="00E078E1"/>
    <w:rsid w:val="00E375AB"/>
    <w:rsid w:val="00EA102A"/>
    <w:rsid w:val="00F209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B72E08"/>
  <w15:chartTrackingRefBased/>
  <w15:docId w15:val="{D7787313-6FC4-42C1-B731-5AE656A7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765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7653"/>
    <w:pPr>
      <w:tabs>
        <w:tab w:val="center" w:pos="4153"/>
        <w:tab w:val="right" w:pos="8306"/>
      </w:tabs>
    </w:pPr>
  </w:style>
  <w:style w:type="character" w:customStyle="1" w:styleId="a4">
    <w:name w:val="כותרת עליונה תו"/>
    <w:link w:val="a3"/>
    <w:rsid w:val="00D87653"/>
    <w:rPr>
      <w:rFonts w:ascii="Times New Roman" w:eastAsia="Times New Roman" w:hAnsi="Times New Roman" w:cs="David"/>
      <w:sz w:val="24"/>
      <w:szCs w:val="24"/>
    </w:rPr>
  </w:style>
  <w:style w:type="paragraph" w:styleId="a5">
    <w:name w:val="footer"/>
    <w:basedOn w:val="a"/>
    <w:link w:val="a6"/>
    <w:rsid w:val="00D87653"/>
    <w:pPr>
      <w:tabs>
        <w:tab w:val="center" w:pos="4153"/>
        <w:tab w:val="right" w:pos="8306"/>
      </w:tabs>
    </w:pPr>
  </w:style>
  <w:style w:type="character" w:customStyle="1" w:styleId="a6">
    <w:name w:val="כותרת תחתונה תו"/>
    <w:link w:val="a5"/>
    <w:rsid w:val="00D87653"/>
    <w:rPr>
      <w:rFonts w:ascii="Times New Roman" w:eastAsia="Times New Roman" w:hAnsi="Times New Roman" w:cs="David"/>
      <w:sz w:val="24"/>
      <w:szCs w:val="24"/>
    </w:rPr>
  </w:style>
  <w:style w:type="table" w:styleId="a7">
    <w:name w:val="Table Grid"/>
    <w:basedOn w:val="a1"/>
    <w:rsid w:val="00D8765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7653"/>
  </w:style>
  <w:style w:type="character" w:styleId="Hyperlink">
    <w:name w:val="Hyperlink"/>
    <w:rsid w:val="004C57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a" TargetMode="External"/><Relationship Id="rId18" Type="http://schemas.openxmlformats.org/officeDocument/2006/relationships/hyperlink" Target="http://www.nevo.co.il/law/70301/192" TargetMode="External"/><Relationship Id="rId26" Type="http://schemas.openxmlformats.org/officeDocument/2006/relationships/hyperlink" Target="http://www.nevo.co.il/case/5799967"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4216/13a" TargetMode="External"/><Relationship Id="rId34" Type="http://schemas.openxmlformats.org/officeDocument/2006/relationships/hyperlink" Target="http://www.nevo.co.il/case/18793360" TargetMode="External"/><Relationship Id="rId42" Type="http://schemas.openxmlformats.org/officeDocument/2006/relationships/footer" Target="footer1.xml"/><Relationship Id="rId7" Type="http://schemas.openxmlformats.org/officeDocument/2006/relationships/hyperlink" Target="http://www.nevo.co.il/case/25066150" TargetMode="External"/><Relationship Id="rId2" Type="http://schemas.openxmlformats.org/officeDocument/2006/relationships/settings" Target="settings.xml"/><Relationship Id="rId16" Type="http://schemas.openxmlformats.org/officeDocument/2006/relationships/hyperlink" Target="http://www.nevo.co.il/law/70301/382.b" TargetMode="External"/><Relationship Id="rId29" Type="http://schemas.openxmlformats.org/officeDocument/2006/relationships/hyperlink" Target="http://www.nevo.co.il/case/5939824" TargetMode="External"/><Relationship Id="rId1" Type="http://schemas.openxmlformats.org/officeDocument/2006/relationships/styles" Target="styles.xml"/><Relationship Id="rId6" Type="http://schemas.openxmlformats.org/officeDocument/2006/relationships/hyperlink" Target="http://www.nevo.co.il/case/23509259" TargetMode="External"/><Relationship Id="rId11" Type="http://schemas.openxmlformats.org/officeDocument/2006/relationships/hyperlink" Target="http://www.nevo.co.il/law/70301/382.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38657" TargetMode="External"/><Relationship Id="rId37" Type="http://schemas.openxmlformats.org/officeDocument/2006/relationships/image" Target="media/image1.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3509259"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6085276" TargetMode="External"/><Relationship Id="rId36" Type="http://schemas.openxmlformats.org/officeDocument/2006/relationships/hyperlink" Target="http://www.nevo.co.il/case/10459115" TargetMode="External"/><Relationship Id="rId10" Type="http://schemas.openxmlformats.org/officeDocument/2006/relationships/hyperlink" Target="http://www.nevo.co.il/law/70301/192" TargetMode="External"/><Relationship Id="rId19" Type="http://schemas.openxmlformats.org/officeDocument/2006/relationships/hyperlink" Target="http://www.nevo.co.il/case/25066150" TargetMode="External"/><Relationship Id="rId31" Type="http://schemas.openxmlformats.org/officeDocument/2006/relationships/hyperlink" Target="http://www.nevo.co.il/case/6245082"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1" TargetMode="External"/><Relationship Id="rId14" Type="http://schemas.openxmlformats.org/officeDocument/2006/relationships/hyperlink" Target="http://www.nevo.co.il/law/4216/19" TargetMode="External"/><Relationship Id="rId22" Type="http://schemas.openxmlformats.org/officeDocument/2006/relationships/hyperlink" Target="http://www.nevo.co.il/law/4216" TargetMode="External"/><Relationship Id="rId27" Type="http://schemas.openxmlformats.org/officeDocument/2006/relationships/hyperlink" Target="http://www.nevo.co.il/case/6061350" TargetMode="External"/><Relationship Id="rId30" Type="http://schemas.openxmlformats.org/officeDocument/2006/relationships/hyperlink" Target="http://www.nevo.co.il/case/7680363" TargetMode="External"/><Relationship Id="rId35" Type="http://schemas.openxmlformats.org/officeDocument/2006/relationships/hyperlink" Target="http://www.nevo.co.il/case/20787902" TargetMode="External"/><Relationship Id="rId43" Type="http://schemas.openxmlformats.org/officeDocument/2006/relationships/footer" Target="footer2.xml"/><Relationship Id="rId8"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421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2812253" TargetMode="External"/><Relationship Id="rId33" Type="http://schemas.openxmlformats.org/officeDocument/2006/relationships/hyperlink" Target="http://www.nevo.co.il/case/18777906" TargetMode="External"/><Relationship Id="rId38" Type="http://schemas.openxmlformats.org/officeDocument/2006/relationships/image" Target="media/image2.png"/><Relationship Id="rId20" Type="http://schemas.openxmlformats.org/officeDocument/2006/relationships/hyperlink" Target="http://www.nevo.co.il/law/4216/19"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2253</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13495</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3997808</vt:i4>
      </vt:variant>
      <vt:variant>
        <vt:i4>90</vt:i4>
      </vt:variant>
      <vt:variant>
        <vt:i4>0</vt:i4>
      </vt:variant>
      <vt:variant>
        <vt:i4>5</vt:i4>
      </vt:variant>
      <vt:variant>
        <vt:lpwstr>http://www.nevo.co.il/case/10459115</vt:lpwstr>
      </vt:variant>
      <vt:variant>
        <vt:lpwstr/>
      </vt:variant>
      <vt:variant>
        <vt:i4>3276917</vt:i4>
      </vt:variant>
      <vt:variant>
        <vt:i4>87</vt:i4>
      </vt:variant>
      <vt:variant>
        <vt:i4>0</vt:i4>
      </vt:variant>
      <vt:variant>
        <vt:i4>5</vt:i4>
      </vt:variant>
      <vt:variant>
        <vt:lpwstr>http://www.nevo.co.il/case/20787902</vt:lpwstr>
      </vt:variant>
      <vt:variant>
        <vt:lpwstr/>
      </vt:variant>
      <vt:variant>
        <vt:i4>3342454</vt:i4>
      </vt:variant>
      <vt:variant>
        <vt:i4>84</vt:i4>
      </vt:variant>
      <vt:variant>
        <vt:i4>0</vt:i4>
      </vt:variant>
      <vt:variant>
        <vt:i4>5</vt:i4>
      </vt:variant>
      <vt:variant>
        <vt:lpwstr>http://www.nevo.co.il/case/18793360</vt:lpwstr>
      </vt:variant>
      <vt:variant>
        <vt:lpwstr/>
      </vt:variant>
      <vt:variant>
        <vt:i4>3211378</vt:i4>
      </vt:variant>
      <vt:variant>
        <vt:i4>81</vt:i4>
      </vt:variant>
      <vt:variant>
        <vt:i4>0</vt:i4>
      </vt:variant>
      <vt:variant>
        <vt:i4>5</vt:i4>
      </vt:variant>
      <vt:variant>
        <vt:lpwstr>http://www.nevo.co.il/case/18777906</vt:lpwstr>
      </vt:variant>
      <vt:variant>
        <vt:lpwstr/>
      </vt:variant>
      <vt:variant>
        <vt:i4>3604606</vt:i4>
      </vt:variant>
      <vt:variant>
        <vt:i4>78</vt:i4>
      </vt:variant>
      <vt:variant>
        <vt:i4>0</vt:i4>
      </vt:variant>
      <vt:variant>
        <vt:i4>5</vt:i4>
      </vt:variant>
      <vt:variant>
        <vt:lpwstr>http://www.nevo.co.il/case/5738657</vt:lpwstr>
      </vt:variant>
      <vt:variant>
        <vt:lpwstr/>
      </vt:variant>
      <vt:variant>
        <vt:i4>3145851</vt:i4>
      </vt:variant>
      <vt:variant>
        <vt:i4>75</vt:i4>
      </vt:variant>
      <vt:variant>
        <vt:i4>0</vt:i4>
      </vt:variant>
      <vt:variant>
        <vt:i4>5</vt:i4>
      </vt:variant>
      <vt:variant>
        <vt:lpwstr>http://www.nevo.co.il/case/6245082</vt:lpwstr>
      </vt:variant>
      <vt:variant>
        <vt:lpwstr/>
      </vt:variant>
      <vt:variant>
        <vt:i4>4128884</vt:i4>
      </vt:variant>
      <vt:variant>
        <vt:i4>72</vt:i4>
      </vt:variant>
      <vt:variant>
        <vt:i4>0</vt:i4>
      </vt:variant>
      <vt:variant>
        <vt:i4>5</vt:i4>
      </vt:variant>
      <vt:variant>
        <vt:lpwstr>http://www.nevo.co.il/case/7680363</vt:lpwstr>
      </vt:variant>
      <vt:variant>
        <vt:lpwstr/>
      </vt:variant>
      <vt:variant>
        <vt:i4>3801206</vt:i4>
      </vt:variant>
      <vt:variant>
        <vt:i4>69</vt:i4>
      </vt:variant>
      <vt:variant>
        <vt:i4>0</vt:i4>
      </vt:variant>
      <vt:variant>
        <vt:i4>5</vt:i4>
      </vt:variant>
      <vt:variant>
        <vt:lpwstr>http://www.nevo.co.il/case/5939824</vt:lpwstr>
      </vt:variant>
      <vt:variant>
        <vt:lpwstr/>
      </vt:variant>
      <vt:variant>
        <vt:i4>3801206</vt:i4>
      </vt:variant>
      <vt:variant>
        <vt:i4>66</vt:i4>
      </vt:variant>
      <vt:variant>
        <vt:i4>0</vt:i4>
      </vt:variant>
      <vt:variant>
        <vt:i4>5</vt:i4>
      </vt:variant>
      <vt:variant>
        <vt:lpwstr>http://www.nevo.co.il/case/6085276</vt:lpwstr>
      </vt:variant>
      <vt:variant>
        <vt:lpwstr/>
      </vt:variant>
      <vt:variant>
        <vt:i4>3342448</vt:i4>
      </vt:variant>
      <vt:variant>
        <vt:i4>63</vt:i4>
      </vt:variant>
      <vt:variant>
        <vt:i4>0</vt:i4>
      </vt:variant>
      <vt:variant>
        <vt:i4>5</vt:i4>
      </vt:variant>
      <vt:variant>
        <vt:lpwstr>http://www.nevo.co.il/case/6061350</vt:lpwstr>
      </vt:variant>
      <vt:variant>
        <vt:lpwstr/>
      </vt:variant>
      <vt:variant>
        <vt:i4>3276924</vt:i4>
      </vt:variant>
      <vt:variant>
        <vt:i4>60</vt:i4>
      </vt:variant>
      <vt:variant>
        <vt:i4>0</vt:i4>
      </vt:variant>
      <vt:variant>
        <vt:i4>5</vt:i4>
      </vt:variant>
      <vt:variant>
        <vt:lpwstr>http://www.nevo.co.il/case/5799967</vt:lpwstr>
      </vt:variant>
      <vt:variant>
        <vt:lpwstr/>
      </vt:variant>
      <vt:variant>
        <vt:i4>3997813</vt:i4>
      </vt:variant>
      <vt:variant>
        <vt:i4>57</vt:i4>
      </vt:variant>
      <vt:variant>
        <vt:i4>0</vt:i4>
      </vt:variant>
      <vt:variant>
        <vt:i4>5</vt:i4>
      </vt:variant>
      <vt:variant>
        <vt:lpwstr>http://www.nevo.co.il/case/22812253</vt:lpwstr>
      </vt:variant>
      <vt:variant>
        <vt:lpwstr/>
      </vt:variant>
      <vt:variant>
        <vt:i4>7995492</vt:i4>
      </vt:variant>
      <vt:variant>
        <vt:i4>54</vt:i4>
      </vt:variant>
      <vt:variant>
        <vt:i4>0</vt:i4>
      </vt:variant>
      <vt:variant>
        <vt:i4>5</vt:i4>
      </vt:variant>
      <vt:variant>
        <vt:lpwstr>http://www.nevo.co.il/law/70301</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8257637</vt:i4>
      </vt:variant>
      <vt:variant>
        <vt:i4>48</vt:i4>
      </vt:variant>
      <vt:variant>
        <vt:i4>0</vt:i4>
      </vt:variant>
      <vt:variant>
        <vt:i4>5</vt:i4>
      </vt:variant>
      <vt:variant>
        <vt:lpwstr>http://www.nevo.co.il/law/4216</vt:lpwstr>
      </vt:variant>
      <vt:variant>
        <vt:lpwstr/>
      </vt:variant>
      <vt:variant>
        <vt:i4>3014777</vt:i4>
      </vt:variant>
      <vt:variant>
        <vt:i4>45</vt:i4>
      </vt:variant>
      <vt:variant>
        <vt:i4>0</vt:i4>
      </vt:variant>
      <vt:variant>
        <vt:i4>5</vt:i4>
      </vt:variant>
      <vt:variant>
        <vt:lpwstr>http://www.nevo.co.il/law/4216/13a</vt:lpwstr>
      </vt:variant>
      <vt:variant>
        <vt:lpwstr/>
      </vt:variant>
      <vt:variant>
        <vt:i4>5177418</vt:i4>
      </vt:variant>
      <vt:variant>
        <vt:i4>42</vt:i4>
      </vt:variant>
      <vt:variant>
        <vt:i4>0</vt:i4>
      </vt:variant>
      <vt:variant>
        <vt:i4>5</vt:i4>
      </vt:variant>
      <vt:variant>
        <vt:lpwstr>http://www.nevo.co.il/law/4216/19</vt:lpwstr>
      </vt:variant>
      <vt:variant>
        <vt:lpwstr/>
      </vt:variant>
      <vt:variant>
        <vt:i4>3211382</vt:i4>
      </vt:variant>
      <vt:variant>
        <vt:i4>39</vt:i4>
      </vt:variant>
      <vt:variant>
        <vt:i4>0</vt:i4>
      </vt:variant>
      <vt:variant>
        <vt:i4>5</vt:i4>
      </vt:variant>
      <vt:variant>
        <vt:lpwstr>http://www.nevo.co.il/case/25066150</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7995492</vt:i4>
      </vt:variant>
      <vt:variant>
        <vt:i4>33</vt:i4>
      </vt:variant>
      <vt:variant>
        <vt:i4>0</vt:i4>
      </vt:variant>
      <vt:variant>
        <vt:i4>5</vt:i4>
      </vt:variant>
      <vt:variant>
        <vt:lpwstr>http://www.nevo.co.il/law/70301</vt:lpwstr>
      </vt:variant>
      <vt:variant>
        <vt:lpwstr/>
      </vt:variant>
      <vt:variant>
        <vt:i4>4390996</vt:i4>
      </vt:variant>
      <vt:variant>
        <vt:i4>30</vt:i4>
      </vt:variant>
      <vt:variant>
        <vt:i4>0</vt:i4>
      </vt:variant>
      <vt:variant>
        <vt:i4>5</vt:i4>
      </vt:variant>
      <vt:variant>
        <vt:lpwstr>http://www.nevo.co.il/law/70301/382.b</vt:lpwstr>
      </vt:variant>
      <vt:variant>
        <vt:lpwstr/>
      </vt:variant>
      <vt:variant>
        <vt:i4>3866741</vt:i4>
      </vt:variant>
      <vt:variant>
        <vt:i4>27</vt:i4>
      </vt:variant>
      <vt:variant>
        <vt:i4>0</vt:i4>
      </vt:variant>
      <vt:variant>
        <vt:i4>5</vt:i4>
      </vt:variant>
      <vt:variant>
        <vt:lpwstr>http://www.nevo.co.il/case/23509259</vt:lpwstr>
      </vt:variant>
      <vt:variant>
        <vt:lpwstr/>
      </vt:variant>
      <vt:variant>
        <vt:i4>5177418</vt:i4>
      </vt:variant>
      <vt:variant>
        <vt:i4>24</vt:i4>
      </vt:variant>
      <vt:variant>
        <vt:i4>0</vt:i4>
      </vt:variant>
      <vt:variant>
        <vt:i4>5</vt:i4>
      </vt:variant>
      <vt:variant>
        <vt:lpwstr>http://www.nevo.co.il/law/4216/19</vt:lpwstr>
      </vt:variant>
      <vt:variant>
        <vt:lpwstr/>
      </vt:variant>
      <vt:variant>
        <vt:i4>3014777</vt:i4>
      </vt:variant>
      <vt:variant>
        <vt:i4>21</vt:i4>
      </vt:variant>
      <vt:variant>
        <vt:i4>0</vt:i4>
      </vt:variant>
      <vt:variant>
        <vt:i4>5</vt:i4>
      </vt:variant>
      <vt:variant>
        <vt:lpwstr>http://www.nevo.co.il/law/4216/13a</vt:lpwstr>
      </vt:variant>
      <vt:variant>
        <vt:lpwstr/>
      </vt:variant>
      <vt:variant>
        <vt:i4>8257637</vt:i4>
      </vt:variant>
      <vt:variant>
        <vt:i4>18</vt:i4>
      </vt:variant>
      <vt:variant>
        <vt:i4>0</vt:i4>
      </vt:variant>
      <vt:variant>
        <vt:i4>5</vt:i4>
      </vt:variant>
      <vt:variant>
        <vt:lpwstr>http://www.nevo.co.il/law/4216</vt:lpwstr>
      </vt:variant>
      <vt:variant>
        <vt:lpwstr/>
      </vt:variant>
      <vt:variant>
        <vt:i4>4390996</vt:i4>
      </vt:variant>
      <vt:variant>
        <vt:i4>15</vt:i4>
      </vt:variant>
      <vt:variant>
        <vt:i4>0</vt:i4>
      </vt:variant>
      <vt:variant>
        <vt:i4>5</vt:i4>
      </vt:variant>
      <vt:variant>
        <vt:lpwstr>http://www.nevo.co.il/law/70301/382.b</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7995492</vt:i4>
      </vt:variant>
      <vt:variant>
        <vt:i4>6</vt:i4>
      </vt:variant>
      <vt:variant>
        <vt:i4>0</vt:i4>
      </vt:variant>
      <vt:variant>
        <vt:i4>5</vt:i4>
      </vt:variant>
      <vt:variant>
        <vt:lpwstr>http://www.nevo.co.il/law/70301</vt:lpwstr>
      </vt:variant>
      <vt:variant>
        <vt:lpwstr/>
      </vt:variant>
      <vt:variant>
        <vt:i4>3211382</vt:i4>
      </vt:variant>
      <vt:variant>
        <vt:i4>3</vt:i4>
      </vt:variant>
      <vt:variant>
        <vt:i4>0</vt:i4>
      </vt:variant>
      <vt:variant>
        <vt:i4>5</vt:i4>
      </vt:variant>
      <vt:variant>
        <vt:lpwstr>http://www.nevo.co.il/case/25066150</vt:lpwstr>
      </vt:variant>
      <vt:variant>
        <vt:lpwstr/>
      </vt:variant>
      <vt:variant>
        <vt:i4>3866741</vt:i4>
      </vt:variant>
      <vt:variant>
        <vt:i4>0</vt:i4>
      </vt:variant>
      <vt:variant>
        <vt:i4>0</vt:i4>
      </vt:variant>
      <vt:variant>
        <vt:i4>5</vt:i4>
      </vt:variant>
      <vt:variant>
        <vt:lpwstr>http://www.nevo.co.il/case/23509259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2025-04-22T23:37:00Z</dcterms:created>
  <dcterms:modified xsi:type="dcterms:W3CDTF">2025-04-22T23:37:00Z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102;44447</vt:lpwstr>
  </property>
  <property fmtid="{D5CDD505-2E9C-101B-9397-08002B2CF9AE}" pid="6" name="NEWPARTB">
    <vt:lpwstr>01;10</vt:lpwstr>
  </property>
  <property fmtid="{D5CDD505-2E9C-101B-9397-08002B2CF9AE}" pid="7" name="NEWPARTC">
    <vt:lpwstr>18;18</vt:lpwstr>
  </property>
  <property fmtid="{D5CDD505-2E9C-101B-9397-08002B2CF9AE}" pid="8" name="APPELLANT">
    <vt:lpwstr>מדינת ישראל;משטרת ישראל </vt:lpwstr>
  </property>
  <property fmtid="{D5CDD505-2E9C-101B-9397-08002B2CF9AE}" pid="9" name="APPELLEE">
    <vt:lpwstr>יוסף ברמי</vt:lpwstr>
  </property>
  <property fmtid="{D5CDD505-2E9C-101B-9397-08002B2CF9AE}" pid="10" name="LAWYER">
    <vt:lpwstr>רעות זוסמן;אסף שלם</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20210704</vt:lpwstr>
  </property>
  <property fmtid="{D5CDD505-2E9C-101B-9397-08002B2CF9AE}" pid="14" name="TYPE_N_DATE">
    <vt:lpwstr>38020210704</vt:lpwstr>
  </property>
  <property fmtid="{D5CDD505-2E9C-101B-9397-08002B2CF9AE}" pid="15" name="WORDNUMPAGES">
    <vt:lpwstr>9</vt:lpwstr>
  </property>
  <property fmtid="{D5CDD505-2E9C-101B-9397-08002B2CF9AE}" pid="16" name="TYPE_ABS_DATE">
    <vt:lpwstr>380020210704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23509259:2;25066150:2;22812253;5799967;6061350;6085276;5939824;7680363;6245082;5738657;18777906;18793360;20787902;10459115</vt:lpwstr>
  </property>
  <property fmtid="{D5CDD505-2E9C-101B-9397-08002B2CF9AE}" pid="36" name="LAWLISTTMP1">
    <vt:lpwstr>70301/382.b;192;031</vt:lpwstr>
  </property>
  <property fmtid="{D5CDD505-2E9C-101B-9397-08002B2CF9AE}" pid="37" name="LAWLISTTMP2">
    <vt:lpwstr>4216/019;013a</vt:lpwstr>
  </property>
</Properties>
</file>