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64CE7" w:rsidRPr="0069638A" w14:paraId="5F29624C" w14:textId="77777777" w:rsidTr="0026102E">
        <w:trPr>
          <w:trHeight w:hRule="exact" w:val="418"/>
          <w:jc w:val="center"/>
        </w:trPr>
        <w:tc>
          <w:tcPr>
            <w:tcW w:w="8721" w:type="dxa"/>
            <w:gridSpan w:val="2"/>
          </w:tcPr>
          <w:p w14:paraId="3F4BEF55" w14:textId="77777777" w:rsidR="00864CE7" w:rsidRPr="0069638A" w:rsidRDefault="00864CE7" w:rsidP="000B6327">
            <w:pPr>
              <w:pStyle w:val="a3"/>
              <w:jc w:val="center"/>
              <w:rPr>
                <w:rFonts w:ascii="Tahoma" w:hAnsi="Tahoma" w:cs="Tahoma"/>
                <w:color w:val="000080"/>
                <w:rtl/>
              </w:rPr>
            </w:pPr>
            <w:bookmarkStart w:id="0" w:name="LastJudge"/>
            <w:r w:rsidRPr="0069638A">
              <w:rPr>
                <w:rFonts w:ascii="Tahoma" w:hAnsi="Tahoma" w:cs="Tahoma"/>
                <w:b/>
                <w:bCs/>
                <w:color w:val="000080"/>
                <w:rtl/>
              </w:rPr>
              <w:t>בית משפט השלום בראשון לציון</w:t>
            </w:r>
          </w:p>
        </w:tc>
      </w:tr>
      <w:tr w:rsidR="00864CE7" w:rsidRPr="0069638A" w14:paraId="3D795C76" w14:textId="77777777" w:rsidTr="0026102E">
        <w:trPr>
          <w:trHeight w:val="337"/>
          <w:jc w:val="center"/>
        </w:trPr>
        <w:tc>
          <w:tcPr>
            <w:tcW w:w="5054" w:type="dxa"/>
          </w:tcPr>
          <w:p w14:paraId="51ACF651" w14:textId="77777777" w:rsidR="00864CE7" w:rsidRPr="0069638A" w:rsidRDefault="00864CE7" w:rsidP="000B6327">
            <w:pPr>
              <w:rPr>
                <w:rFonts w:cs="FrankRuehl"/>
                <w:sz w:val="28"/>
                <w:szCs w:val="28"/>
                <w:rtl/>
              </w:rPr>
            </w:pPr>
            <w:r w:rsidRPr="0069638A">
              <w:rPr>
                <w:rFonts w:cs="FrankRuehl"/>
                <w:sz w:val="28"/>
                <w:szCs w:val="28"/>
                <w:rtl/>
              </w:rPr>
              <w:t>ת"פ</w:t>
            </w:r>
            <w:r w:rsidRPr="0069638A">
              <w:rPr>
                <w:rFonts w:cs="FrankRuehl" w:hint="cs"/>
                <w:sz w:val="28"/>
                <w:szCs w:val="28"/>
                <w:rtl/>
              </w:rPr>
              <w:t xml:space="preserve"> </w:t>
            </w:r>
            <w:r w:rsidRPr="0069638A">
              <w:rPr>
                <w:rFonts w:cs="FrankRuehl"/>
                <w:sz w:val="28"/>
                <w:szCs w:val="28"/>
                <w:rtl/>
              </w:rPr>
              <w:t>25278-01-18</w:t>
            </w:r>
            <w:r w:rsidRPr="0069638A">
              <w:rPr>
                <w:rFonts w:cs="FrankRuehl" w:hint="cs"/>
                <w:sz w:val="28"/>
                <w:szCs w:val="28"/>
                <w:rtl/>
              </w:rPr>
              <w:t xml:space="preserve"> </w:t>
            </w:r>
            <w:r w:rsidRPr="0069638A">
              <w:rPr>
                <w:rFonts w:cs="FrankRuehl"/>
                <w:sz w:val="28"/>
                <w:szCs w:val="28"/>
                <w:rtl/>
              </w:rPr>
              <w:t>מדינת ישראל נ' דיאז</w:t>
            </w:r>
          </w:p>
          <w:p w14:paraId="7372732A" w14:textId="77777777" w:rsidR="00864CE7" w:rsidRPr="0069638A" w:rsidRDefault="00864CE7" w:rsidP="000B6327">
            <w:pPr>
              <w:pStyle w:val="a3"/>
              <w:rPr>
                <w:rFonts w:cs="FrankRuehl"/>
                <w:sz w:val="28"/>
                <w:szCs w:val="28"/>
                <w:rtl/>
              </w:rPr>
            </w:pPr>
          </w:p>
        </w:tc>
        <w:tc>
          <w:tcPr>
            <w:tcW w:w="3667" w:type="dxa"/>
          </w:tcPr>
          <w:p w14:paraId="08B90820" w14:textId="77777777" w:rsidR="00864CE7" w:rsidRPr="0069638A" w:rsidRDefault="00864CE7" w:rsidP="000B6327">
            <w:pPr>
              <w:pStyle w:val="a3"/>
              <w:jc w:val="right"/>
              <w:rPr>
                <w:rFonts w:cs="FrankRuehl"/>
                <w:sz w:val="28"/>
                <w:szCs w:val="28"/>
                <w:rtl/>
              </w:rPr>
            </w:pPr>
          </w:p>
        </w:tc>
      </w:tr>
    </w:tbl>
    <w:p w14:paraId="73DCF47B" w14:textId="77777777" w:rsidR="00864CE7" w:rsidRPr="0069638A" w:rsidRDefault="00864CE7" w:rsidP="00864CE7">
      <w:pPr>
        <w:pStyle w:val="a3"/>
        <w:rPr>
          <w:rtl/>
        </w:rPr>
      </w:pPr>
      <w:r w:rsidRPr="0069638A">
        <w:rPr>
          <w:rFonts w:hint="cs"/>
          <w:rtl/>
        </w:rPr>
        <w:t xml:space="preserve"> </w:t>
      </w:r>
    </w:p>
    <w:p w14:paraId="7E9BF5CF" w14:textId="77777777" w:rsidR="00864CE7" w:rsidRPr="0069638A" w:rsidRDefault="00864CE7" w:rsidP="00864C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4CE7" w:rsidRPr="0069638A" w14:paraId="79F1E507" w14:textId="77777777" w:rsidTr="00864CE7">
        <w:trPr>
          <w:trHeight w:val="295"/>
          <w:jc w:val="center"/>
        </w:trPr>
        <w:tc>
          <w:tcPr>
            <w:tcW w:w="923" w:type="dxa"/>
            <w:tcBorders>
              <w:top w:val="nil"/>
              <w:left w:val="nil"/>
              <w:bottom w:val="nil"/>
              <w:right w:val="nil"/>
            </w:tcBorders>
            <w:shd w:val="clear" w:color="auto" w:fill="auto"/>
          </w:tcPr>
          <w:p w14:paraId="40321264" w14:textId="77777777" w:rsidR="00864CE7" w:rsidRPr="0069638A" w:rsidRDefault="00864CE7" w:rsidP="00864CE7">
            <w:pPr>
              <w:jc w:val="both"/>
              <w:rPr>
                <w:rFonts w:ascii="Arial" w:hAnsi="Arial" w:cs="FrankRuehl"/>
                <w:sz w:val="28"/>
                <w:szCs w:val="28"/>
              </w:rPr>
            </w:pPr>
            <w:r w:rsidRPr="0069638A">
              <w:rPr>
                <w:rFonts w:ascii="Arial" w:hAnsi="Arial" w:cs="FrankRuehl" w:hint="cs"/>
                <w:sz w:val="28"/>
                <w:szCs w:val="28"/>
                <w:rtl/>
              </w:rPr>
              <w:t>ב</w:t>
            </w:r>
            <w:r w:rsidRPr="0069638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F85A79" w14:textId="77777777" w:rsidR="00864CE7" w:rsidRPr="0069638A" w:rsidRDefault="00864CE7" w:rsidP="000B6327">
            <w:pPr>
              <w:rPr>
                <w:rFonts w:ascii="Arial" w:hAnsi="Arial"/>
                <w:b/>
                <w:bCs/>
                <w:rtl/>
              </w:rPr>
            </w:pPr>
            <w:r w:rsidRPr="0069638A">
              <w:rPr>
                <w:rFonts w:ascii="Arial" w:hAnsi="Arial" w:hint="cs"/>
                <w:b/>
                <w:bCs/>
                <w:rtl/>
              </w:rPr>
              <w:t>כבוד ה</w:t>
            </w:r>
            <w:r w:rsidRPr="0069638A">
              <w:rPr>
                <w:rFonts w:ascii="Arial" w:hAnsi="Arial"/>
                <w:b/>
                <w:bCs/>
                <w:rtl/>
              </w:rPr>
              <w:t>שופט</w:t>
            </w:r>
            <w:r w:rsidRPr="0069638A">
              <w:rPr>
                <w:rFonts w:ascii="Arial" w:hAnsi="Arial" w:hint="cs"/>
                <w:b/>
                <w:bCs/>
                <w:rtl/>
              </w:rPr>
              <w:t xml:space="preserve">  </w:t>
            </w:r>
            <w:r w:rsidRPr="0069638A">
              <w:rPr>
                <w:rFonts w:ascii="Arial" w:hAnsi="Arial"/>
                <w:b/>
                <w:bCs/>
                <w:rtl/>
              </w:rPr>
              <w:t>עמית מיכלס</w:t>
            </w:r>
          </w:p>
          <w:p w14:paraId="61B3AD1F" w14:textId="77777777" w:rsidR="00864CE7" w:rsidRPr="0069638A" w:rsidRDefault="00864CE7" w:rsidP="000B6327">
            <w:pPr>
              <w:rPr>
                <w:rtl/>
              </w:rPr>
            </w:pPr>
          </w:p>
          <w:p w14:paraId="45055DF2" w14:textId="77777777" w:rsidR="00864CE7" w:rsidRPr="0069638A" w:rsidRDefault="00864CE7" w:rsidP="00864CE7">
            <w:pPr>
              <w:jc w:val="both"/>
              <w:rPr>
                <w:rFonts w:ascii="Arial" w:hAnsi="Arial" w:cs="FrankRuehl"/>
                <w:sz w:val="28"/>
                <w:szCs w:val="28"/>
              </w:rPr>
            </w:pPr>
          </w:p>
        </w:tc>
      </w:tr>
      <w:tr w:rsidR="00864CE7" w:rsidRPr="0069638A" w14:paraId="291C69AB" w14:textId="77777777" w:rsidTr="00864CE7">
        <w:trPr>
          <w:trHeight w:val="355"/>
          <w:jc w:val="center"/>
        </w:trPr>
        <w:tc>
          <w:tcPr>
            <w:tcW w:w="923" w:type="dxa"/>
            <w:tcBorders>
              <w:top w:val="nil"/>
              <w:left w:val="nil"/>
              <w:bottom w:val="nil"/>
              <w:right w:val="nil"/>
            </w:tcBorders>
            <w:shd w:val="clear" w:color="auto" w:fill="auto"/>
          </w:tcPr>
          <w:p w14:paraId="4FEC2EC2" w14:textId="77777777" w:rsidR="00864CE7" w:rsidRPr="0069638A" w:rsidRDefault="00864CE7" w:rsidP="00864CE7">
            <w:pPr>
              <w:jc w:val="both"/>
              <w:rPr>
                <w:rFonts w:ascii="Arial" w:hAnsi="Arial" w:cs="FrankRuehl"/>
                <w:sz w:val="28"/>
                <w:szCs w:val="28"/>
              </w:rPr>
            </w:pPr>
            <w:bookmarkStart w:id="1" w:name="FirstAppellant"/>
            <w:r w:rsidRPr="0069638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2CAB400" w14:textId="77777777" w:rsidR="00864CE7" w:rsidRPr="0069638A" w:rsidRDefault="00864CE7" w:rsidP="000B6327">
            <w:r w:rsidRPr="0069638A">
              <w:rPr>
                <w:rFonts w:ascii="Arial" w:hAnsi="Arial" w:cs="FrankRuehl"/>
                <w:sz w:val="28"/>
                <w:szCs w:val="28"/>
                <w:rtl/>
              </w:rPr>
              <w:t>מדינת ישראל</w:t>
            </w:r>
            <w:r w:rsidRPr="0069638A">
              <w:rPr>
                <w:rtl/>
              </w:rPr>
              <w:t xml:space="preserve"> – באמצעות </w:t>
            </w:r>
            <w:r w:rsidRPr="0069638A">
              <w:rPr>
                <w:rFonts w:hint="cs"/>
                <w:rtl/>
              </w:rPr>
              <w:t>עוה"ד קרן בן גל ורונן גינגולד, שלוחת תביעות ראשל"צ</w:t>
            </w:r>
          </w:p>
        </w:tc>
        <w:tc>
          <w:tcPr>
            <w:tcW w:w="3771" w:type="dxa"/>
            <w:tcBorders>
              <w:top w:val="nil"/>
              <w:left w:val="nil"/>
              <w:bottom w:val="nil"/>
              <w:right w:val="nil"/>
            </w:tcBorders>
            <w:shd w:val="clear" w:color="auto" w:fill="auto"/>
          </w:tcPr>
          <w:p w14:paraId="25683094" w14:textId="77777777" w:rsidR="00864CE7" w:rsidRPr="0069638A" w:rsidRDefault="00864CE7" w:rsidP="00864CE7">
            <w:pPr>
              <w:jc w:val="both"/>
              <w:rPr>
                <w:rFonts w:ascii="Arial" w:hAnsi="Arial" w:cs="FrankRuehl"/>
                <w:sz w:val="28"/>
                <w:szCs w:val="28"/>
              </w:rPr>
            </w:pPr>
          </w:p>
        </w:tc>
      </w:tr>
      <w:bookmarkEnd w:id="1"/>
      <w:tr w:rsidR="00864CE7" w:rsidRPr="0069638A" w14:paraId="1CB4D69C" w14:textId="77777777" w:rsidTr="00864CE7">
        <w:trPr>
          <w:trHeight w:val="355"/>
          <w:jc w:val="center"/>
        </w:trPr>
        <w:tc>
          <w:tcPr>
            <w:tcW w:w="923" w:type="dxa"/>
            <w:tcBorders>
              <w:top w:val="nil"/>
              <w:left w:val="nil"/>
              <w:bottom w:val="nil"/>
              <w:right w:val="nil"/>
            </w:tcBorders>
            <w:shd w:val="clear" w:color="auto" w:fill="auto"/>
          </w:tcPr>
          <w:p w14:paraId="420E9F09" w14:textId="77777777" w:rsidR="00864CE7" w:rsidRPr="0069638A" w:rsidRDefault="00864CE7" w:rsidP="00864C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F7F4E9" w14:textId="77777777" w:rsidR="00864CE7" w:rsidRPr="0069638A" w:rsidRDefault="00864CE7" w:rsidP="00864CE7">
            <w:pPr>
              <w:jc w:val="both"/>
              <w:rPr>
                <w:rtl/>
              </w:rPr>
            </w:pPr>
          </w:p>
        </w:tc>
        <w:tc>
          <w:tcPr>
            <w:tcW w:w="3771" w:type="dxa"/>
            <w:tcBorders>
              <w:top w:val="nil"/>
              <w:left w:val="nil"/>
              <w:bottom w:val="nil"/>
              <w:right w:val="nil"/>
            </w:tcBorders>
            <w:shd w:val="clear" w:color="auto" w:fill="auto"/>
          </w:tcPr>
          <w:p w14:paraId="547B63E9" w14:textId="77777777" w:rsidR="00864CE7" w:rsidRPr="0069638A" w:rsidRDefault="00864CE7" w:rsidP="00864CE7">
            <w:pPr>
              <w:jc w:val="right"/>
              <w:rPr>
                <w:rFonts w:ascii="Arial" w:hAnsi="Arial" w:cs="FrankRuehl"/>
                <w:sz w:val="28"/>
                <w:szCs w:val="28"/>
                <w:rtl/>
              </w:rPr>
            </w:pPr>
            <w:r w:rsidRPr="0069638A">
              <w:rPr>
                <w:rFonts w:ascii="Arial" w:hAnsi="Arial" w:cs="FrankRuehl" w:hint="cs"/>
                <w:sz w:val="28"/>
                <w:szCs w:val="28"/>
                <w:rtl/>
              </w:rPr>
              <w:t>ה</w:t>
            </w:r>
            <w:r w:rsidRPr="0069638A">
              <w:rPr>
                <w:rFonts w:ascii="Arial" w:hAnsi="Arial" w:cs="FrankRuehl"/>
                <w:sz w:val="28"/>
                <w:szCs w:val="28"/>
                <w:rtl/>
              </w:rPr>
              <w:t>מאשימה</w:t>
            </w:r>
          </w:p>
        </w:tc>
      </w:tr>
      <w:tr w:rsidR="00864CE7" w:rsidRPr="0069638A" w14:paraId="753F32EE" w14:textId="77777777" w:rsidTr="00864CE7">
        <w:trPr>
          <w:trHeight w:val="355"/>
          <w:jc w:val="center"/>
        </w:trPr>
        <w:tc>
          <w:tcPr>
            <w:tcW w:w="923" w:type="dxa"/>
            <w:tcBorders>
              <w:top w:val="nil"/>
              <w:left w:val="nil"/>
              <w:bottom w:val="nil"/>
              <w:right w:val="nil"/>
            </w:tcBorders>
            <w:shd w:val="clear" w:color="auto" w:fill="auto"/>
          </w:tcPr>
          <w:p w14:paraId="6099E6E7" w14:textId="77777777" w:rsidR="00864CE7" w:rsidRPr="0069638A" w:rsidRDefault="00864CE7" w:rsidP="00864CE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B3C09A8" w14:textId="77777777" w:rsidR="00864CE7" w:rsidRPr="0069638A" w:rsidRDefault="00864CE7" w:rsidP="00864CE7">
            <w:pPr>
              <w:jc w:val="center"/>
              <w:rPr>
                <w:rFonts w:ascii="Arial" w:hAnsi="Arial" w:cs="FrankRuehl"/>
                <w:b/>
                <w:bCs/>
                <w:sz w:val="28"/>
                <w:szCs w:val="28"/>
                <w:rtl/>
              </w:rPr>
            </w:pPr>
          </w:p>
          <w:p w14:paraId="194B2E6D" w14:textId="77777777" w:rsidR="00864CE7" w:rsidRPr="0069638A" w:rsidRDefault="00864CE7" w:rsidP="00864CE7">
            <w:pPr>
              <w:jc w:val="center"/>
              <w:rPr>
                <w:rFonts w:ascii="Arial" w:hAnsi="Arial" w:cs="FrankRuehl"/>
                <w:b/>
                <w:bCs/>
                <w:sz w:val="28"/>
                <w:szCs w:val="28"/>
                <w:rtl/>
              </w:rPr>
            </w:pPr>
            <w:r w:rsidRPr="0069638A">
              <w:rPr>
                <w:rFonts w:ascii="Arial" w:hAnsi="Arial" w:cs="FrankRuehl"/>
                <w:b/>
                <w:bCs/>
                <w:sz w:val="28"/>
                <w:szCs w:val="28"/>
                <w:rtl/>
              </w:rPr>
              <w:t>נגד</w:t>
            </w:r>
          </w:p>
          <w:p w14:paraId="7440CE81" w14:textId="77777777" w:rsidR="00864CE7" w:rsidRPr="0069638A" w:rsidRDefault="00864CE7" w:rsidP="00864CE7">
            <w:pPr>
              <w:jc w:val="both"/>
              <w:rPr>
                <w:rFonts w:ascii="Arial" w:hAnsi="Arial" w:cs="FrankRuehl"/>
                <w:sz w:val="28"/>
                <w:szCs w:val="28"/>
              </w:rPr>
            </w:pPr>
          </w:p>
        </w:tc>
      </w:tr>
      <w:tr w:rsidR="00864CE7" w:rsidRPr="0069638A" w14:paraId="6C190E36" w14:textId="77777777" w:rsidTr="00864CE7">
        <w:trPr>
          <w:trHeight w:val="355"/>
          <w:jc w:val="center"/>
        </w:trPr>
        <w:tc>
          <w:tcPr>
            <w:tcW w:w="923" w:type="dxa"/>
            <w:tcBorders>
              <w:top w:val="nil"/>
              <w:left w:val="nil"/>
              <w:bottom w:val="nil"/>
              <w:right w:val="nil"/>
            </w:tcBorders>
            <w:shd w:val="clear" w:color="auto" w:fill="auto"/>
          </w:tcPr>
          <w:p w14:paraId="1491CF45" w14:textId="77777777" w:rsidR="00864CE7" w:rsidRPr="0069638A" w:rsidRDefault="00864CE7" w:rsidP="000B6327">
            <w:pPr>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38C958D1" w14:textId="77777777" w:rsidR="00864CE7" w:rsidRPr="0069638A" w:rsidRDefault="00864CE7" w:rsidP="000B6327">
            <w:pPr>
              <w:rPr>
                <w:rtl/>
              </w:rPr>
            </w:pPr>
            <w:r w:rsidRPr="0069638A">
              <w:rPr>
                <w:rFonts w:ascii="Arial" w:hAnsi="Arial" w:cs="FrankRuehl"/>
                <w:sz w:val="28"/>
                <w:szCs w:val="28"/>
                <w:rtl/>
              </w:rPr>
              <w:t>אביב דיאז</w:t>
            </w:r>
            <w:r w:rsidRPr="0069638A">
              <w:rPr>
                <w:rtl/>
              </w:rPr>
              <w:t xml:space="preserve"> – באמצעות </w:t>
            </w:r>
            <w:r w:rsidRPr="0069638A">
              <w:rPr>
                <w:rFonts w:hint="cs"/>
                <w:rtl/>
              </w:rPr>
              <w:t>ב"כ עו"ד צדוק חוגי</w:t>
            </w:r>
          </w:p>
        </w:tc>
        <w:tc>
          <w:tcPr>
            <w:tcW w:w="3771" w:type="dxa"/>
            <w:tcBorders>
              <w:top w:val="nil"/>
              <w:left w:val="nil"/>
              <w:bottom w:val="nil"/>
              <w:right w:val="nil"/>
            </w:tcBorders>
            <w:shd w:val="clear" w:color="auto" w:fill="auto"/>
          </w:tcPr>
          <w:p w14:paraId="1F612018" w14:textId="77777777" w:rsidR="00864CE7" w:rsidRPr="0069638A" w:rsidRDefault="00864CE7" w:rsidP="00864CE7">
            <w:pPr>
              <w:jc w:val="right"/>
              <w:rPr>
                <w:rFonts w:ascii="Arial" w:hAnsi="Arial" w:cs="FrankRuehl"/>
                <w:sz w:val="28"/>
                <w:szCs w:val="28"/>
              </w:rPr>
            </w:pPr>
          </w:p>
        </w:tc>
      </w:tr>
      <w:bookmarkEnd w:id="2"/>
      <w:tr w:rsidR="00864CE7" w:rsidRPr="0069638A" w14:paraId="7833330A" w14:textId="77777777" w:rsidTr="00864CE7">
        <w:trPr>
          <w:trHeight w:val="355"/>
          <w:jc w:val="center"/>
        </w:trPr>
        <w:tc>
          <w:tcPr>
            <w:tcW w:w="923" w:type="dxa"/>
            <w:tcBorders>
              <w:top w:val="nil"/>
              <w:left w:val="nil"/>
              <w:bottom w:val="nil"/>
              <w:right w:val="nil"/>
            </w:tcBorders>
            <w:shd w:val="clear" w:color="auto" w:fill="auto"/>
          </w:tcPr>
          <w:p w14:paraId="18431120" w14:textId="77777777" w:rsidR="00864CE7" w:rsidRPr="0069638A" w:rsidRDefault="00864CE7" w:rsidP="00864C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F4B47E" w14:textId="77777777" w:rsidR="00864CE7" w:rsidRPr="0069638A" w:rsidRDefault="00864CE7" w:rsidP="00864CE7">
            <w:pPr>
              <w:jc w:val="both"/>
              <w:rPr>
                <w:rtl/>
              </w:rPr>
            </w:pPr>
          </w:p>
        </w:tc>
        <w:tc>
          <w:tcPr>
            <w:tcW w:w="3771" w:type="dxa"/>
            <w:tcBorders>
              <w:top w:val="nil"/>
              <w:left w:val="nil"/>
              <w:bottom w:val="nil"/>
              <w:right w:val="nil"/>
            </w:tcBorders>
            <w:shd w:val="clear" w:color="auto" w:fill="auto"/>
          </w:tcPr>
          <w:p w14:paraId="49BD24A2" w14:textId="77777777" w:rsidR="00864CE7" w:rsidRPr="0069638A" w:rsidRDefault="00864CE7" w:rsidP="00864CE7">
            <w:pPr>
              <w:jc w:val="right"/>
              <w:rPr>
                <w:rFonts w:ascii="Arial" w:hAnsi="Arial" w:cs="FrankRuehl"/>
                <w:sz w:val="28"/>
                <w:szCs w:val="28"/>
              </w:rPr>
            </w:pPr>
            <w:r w:rsidRPr="0069638A">
              <w:rPr>
                <w:rFonts w:ascii="Arial" w:hAnsi="Arial" w:cs="FrankRuehl" w:hint="cs"/>
                <w:sz w:val="28"/>
                <w:szCs w:val="28"/>
                <w:rtl/>
              </w:rPr>
              <w:t>ה</w:t>
            </w:r>
            <w:r w:rsidRPr="0069638A">
              <w:rPr>
                <w:rFonts w:ascii="Arial" w:hAnsi="Arial" w:cs="FrankRuehl"/>
                <w:sz w:val="28"/>
                <w:szCs w:val="28"/>
                <w:rtl/>
              </w:rPr>
              <w:t>נאשם</w:t>
            </w:r>
          </w:p>
        </w:tc>
      </w:tr>
    </w:tbl>
    <w:p w14:paraId="5F39FED1" w14:textId="77777777" w:rsidR="0026102E" w:rsidRDefault="0026102E" w:rsidP="00864CE7">
      <w:pPr>
        <w:rPr>
          <w:rtl/>
        </w:rPr>
      </w:pPr>
    </w:p>
    <w:p w14:paraId="4EF17F40" w14:textId="77777777" w:rsidR="0011646C" w:rsidRPr="0011646C" w:rsidRDefault="0011646C" w:rsidP="0011646C">
      <w:pPr>
        <w:spacing w:before="120" w:after="120" w:line="240" w:lineRule="exact"/>
        <w:ind w:left="283" w:hanging="283"/>
        <w:jc w:val="both"/>
        <w:rPr>
          <w:rFonts w:ascii="FrankRuehl" w:hAnsi="FrankRuehl" w:cs="FrankRuehl"/>
          <w:rtl/>
        </w:rPr>
      </w:pPr>
      <w:bookmarkStart w:id="3" w:name="LawTable"/>
      <w:bookmarkEnd w:id="3"/>
    </w:p>
    <w:p w14:paraId="21ABA699" w14:textId="77777777" w:rsidR="0011646C" w:rsidRPr="0011646C" w:rsidRDefault="0011646C" w:rsidP="0011646C">
      <w:pPr>
        <w:spacing w:before="120" w:after="120" w:line="240" w:lineRule="exact"/>
        <w:ind w:left="283" w:hanging="283"/>
        <w:jc w:val="both"/>
        <w:rPr>
          <w:rFonts w:ascii="FrankRuehl" w:hAnsi="FrankRuehl" w:cs="FrankRuehl"/>
          <w:rtl/>
        </w:rPr>
      </w:pPr>
    </w:p>
    <w:p w14:paraId="51230815" w14:textId="77777777" w:rsidR="0011646C" w:rsidRPr="0011646C" w:rsidRDefault="0011646C" w:rsidP="0011646C">
      <w:pPr>
        <w:spacing w:before="120" w:after="120" w:line="240" w:lineRule="exact"/>
        <w:ind w:left="283" w:hanging="283"/>
        <w:jc w:val="both"/>
        <w:rPr>
          <w:rFonts w:ascii="FrankRuehl" w:hAnsi="FrankRuehl" w:cs="FrankRuehl"/>
          <w:rtl/>
        </w:rPr>
      </w:pPr>
      <w:r w:rsidRPr="0011646C">
        <w:rPr>
          <w:rFonts w:ascii="FrankRuehl" w:hAnsi="FrankRuehl" w:cs="FrankRuehl"/>
          <w:rtl/>
        </w:rPr>
        <w:t xml:space="preserve">חקיקה שאוזכרה: </w:t>
      </w:r>
    </w:p>
    <w:p w14:paraId="47F9F8ED" w14:textId="77777777" w:rsidR="0011646C" w:rsidRPr="0011646C" w:rsidRDefault="0011646C" w:rsidP="0011646C">
      <w:pPr>
        <w:spacing w:before="120" w:after="120" w:line="240" w:lineRule="exact"/>
        <w:ind w:left="283" w:hanging="283"/>
        <w:jc w:val="both"/>
        <w:rPr>
          <w:rFonts w:ascii="FrankRuehl" w:hAnsi="FrankRuehl" w:cs="FrankRuehl"/>
          <w:color w:val="0000FF"/>
          <w:rtl/>
        </w:rPr>
      </w:pPr>
      <w:hyperlink r:id="rId7" w:history="1">
        <w:r w:rsidRPr="0011646C">
          <w:rPr>
            <w:rStyle w:val="Hyperlink"/>
            <w:rFonts w:ascii="FrankRuehl" w:hAnsi="FrankRuehl" w:cs="FrankRuehl"/>
            <w:rtl/>
          </w:rPr>
          <w:t>חוק העונשין, תשל"ז-1977</w:t>
        </w:r>
      </w:hyperlink>
      <w:r w:rsidRPr="0011646C">
        <w:rPr>
          <w:rFonts w:ascii="FrankRuehl" w:hAnsi="FrankRuehl" w:cs="FrankRuehl"/>
          <w:color w:val="0000FF"/>
          <w:u w:val="single"/>
          <w:rtl/>
        </w:rPr>
        <w:t xml:space="preserve">: סע'  </w:t>
      </w:r>
      <w:hyperlink r:id="rId8" w:history="1">
        <w:r w:rsidRPr="0011646C">
          <w:rPr>
            <w:rStyle w:val="Hyperlink"/>
            <w:rFonts w:ascii="FrankRuehl" w:hAnsi="FrankRuehl" w:cs="FrankRuehl"/>
          </w:rPr>
          <w:t>335</w:t>
        </w:r>
      </w:hyperlink>
      <w:r w:rsidRPr="0011646C">
        <w:rPr>
          <w:rFonts w:ascii="FrankRuehl" w:hAnsi="FrankRuehl" w:cs="FrankRuehl"/>
          <w:color w:val="0000FF"/>
          <w:rtl/>
        </w:rPr>
        <w:t>(א)(1)</w:t>
      </w:r>
    </w:p>
    <w:p w14:paraId="5BCF7A22" w14:textId="77777777" w:rsidR="0011646C" w:rsidRPr="0011646C" w:rsidRDefault="0011646C" w:rsidP="0011646C">
      <w:pPr>
        <w:spacing w:before="120" w:after="120" w:line="240" w:lineRule="exact"/>
        <w:ind w:left="283" w:hanging="283"/>
        <w:jc w:val="both"/>
        <w:rPr>
          <w:rFonts w:ascii="FrankRuehl" w:hAnsi="FrankRuehl" w:cs="FrankRuehl"/>
          <w:color w:val="0000FF"/>
          <w:u w:val="single"/>
          <w:rtl/>
        </w:rPr>
      </w:pPr>
      <w:hyperlink r:id="rId9" w:history="1">
        <w:r w:rsidRPr="0011646C">
          <w:rPr>
            <w:rStyle w:val="Hyperlink"/>
            <w:rFonts w:ascii="FrankRuehl" w:hAnsi="FrankRuehl" w:cs="FrankRuehl"/>
            <w:rtl/>
          </w:rPr>
          <w:t>פקודת הסמים המסוכנים [נוסח חדש], תשל"ג-1973</w:t>
        </w:r>
      </w:hyperlink>
      <w:r w:rsidRPr="0011646C">
        <w:rPr>
          <w:rFonts w:ascii="FrankRuehl" w:hAnsi="FrankRuehl" w:cs="FrankRuehl"/>
          <w:color w:val="0000FF"/>
          <w:u w:val="single"/>
          <w:rtl/>
        </w:rPr>
        <w:t xml:space="preserve">: סע'  </w:t>
      </w:r>
      <w:hyperlink r:id="rId10" w:history="1">
        <w:r w:rsidRPr="0011646C">
          <w:rPr>
            <w:rStyle w:val="Hyperlink"/>
            <w:rFonts w:ascii="FrankRuehl" w:hAnsi="FrankRuehl" w:cs="FrankRuehl"/>
          </w:rPr>
          <w:t>7.</w:t>
        </w:r>
        <w:r w:rsidRPr="0011646C">
          <w:rPr>
            <w:rStyle w:val="Hyperlink"/>
            <w:rFonts w:ascii="FrankRuehl" w:hAnsi="FrankRuehl" w:cs="FrankRuehl"/>
            <w:rtl/>
          </w:rPr>
          <w:t>א</w:t>
        </w:r>
        <w:r w:rsidRPr="0011646C">
          <w:rPr>
            <w:rStyle w:val="Hyperlink"/>
            <w:rFonts w:ascii="FrankRuehl" w:hAnsi="FrankRuehl" w:cs="FrankRuehl"/>
          </w:rPr>
          <w:t>.</w:t>
        </w:r>
      </w:hyperlink>
      <w:r w:rsidRPr="0011646C">
        <w:rPr>
          <w:rFonts w:ascii="FrankRuehl" w:hAnsi="FrankRuehl" w:cs="FrankRuehl"/>
          <w:color w:val="0000FF"/>
          <w:u w:val="single"/>
          <w:rtl/>
        </w:rPr>
        <w:t xml:space="preserve">, </w:t>
      </w:r>
      <w:hyperlink r:id="rId11" w:history="1">
        <w:r w:rsidRPr="0011646C">
          <w:rPr>
            <w:rStyle w:val="Hyperlink"/>
            <w:rFonts w:ascii="FrankRuehl" w:hAnsi="FrankRuehl" w:cs="FrankRuehl"/>
          </w:rPr>
          <w:t>7.</w:t>
        </w:r>
        <w:r w:rsidRPr="0011646C">
          <w:rPr>
            <w:rStyle w:val="Hyperlink"/>
            <w:rFonts w:ascii="FrankRuehl" w:hAnsi="FrankRuehl" w:cs="FrankRuehl"/>
            <w:rtl/>
          </w:rPr>
          <w:t>ג</w:t>
        </w:r>
      </w:hyperlink>
    </w:p>
    <w:p w14:paraId="418D429E" w14:textId="77777777" w:rsidR="0026102E" w:rsidRPr="0011646C" w:rsidRDefault="0026102E" w:rsidP="0011646C">
      <w:pPr>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4CE7" w14:paraId="3656444D" w14:textId="77777777" w:rsidTr="00864CE7">
        <w:trPr>
          <w:trHeight w:val="355"/>
          <w:jc w:val="center"/>
        </w:trPr>
        <w:tc>
          <w:tcPr>
            <w:tcW w:w="8820" w:type="dxa"/>
            <w:tcBorders>
              <w:top w:val="nil"/>
              <w:left w:val="nil"/>
              <w:bottom w:val="nil"/>
              <w:right w:val="nil"/>
            </w:tcBorders>
            <w:shd w:val="clear" w:color="auto" w:fill="auto"/>
          </w:tcPr>
          <w:p w14:paraId="63418030" w14:textId="77777777" w:rsidR="0069638A" w:rsidRPr="0069638A" w:rsidRDefault="0069638A" w:rsidP="0069638A">
            <w:pPr>
              <w:jc w:val="center"/>
              <w:rPr>
                <w:rFonts w:ascii="Arial" w:hAnsi="Arial" w:cs="FrankRuehl"/>
                <w:b/>
                <w:bCs/>
                <w:sz w:val="32"/>
                <w:szCs w:val="32"/>
                <w:u w:val="single"/>
                <w:rtl/>
              </w:rPr>
            </w:pPr>
            <w:bookmarkStart w:id="5" w:name="PsakDin" w:colFirst="0" w:colLast="0"/>
            <w:bookmarkEnd w:id="0"/>
            <w:r w:rsidRPr="0069638A">
              <w:rPr>
                <w:rFonts w:ascii="Arial" w:hAnsi="Arial" w:cs="FrankRuehl"/>
                <w:b/>
                <w:bCs/>
                <w:sz w:val="32"/>
                <w:szCs w:val="32"/>
                <w:u w:val="single"/>
                <w:rtl/>
              </w:rPr>
              <w:t>גזר דין</w:t>
            </w:r>
          </w:p>
          <w:p w14:paraId="62DF94A4" w14:textId="77777777" w:rsidR="00864CE7" w:rsidRPr="0069638A" w:rsidRDefault="00864CE7" w:rsidP="0069638A">
            <w:pPr>
              <w:jc w:val="center"/>
              <w:rPr>
                <w:rFonts w:ascii="Arial" w:hAnsi="Arial" w:cs="FrankRuehl"/>
                <w:bCs/>
                <w:sz w:val="32"/>
                <w:szCs w:val="32"/>
                <w:u w:val="single"/>
                <w:rtl/>
              </w:rPr>
            </w:pPr>
          </w:p>
        </w:tc>
      </w:tr>
      <w:bookmarkEnd w:id="5"/>
    </w:tbl>
    <w:p w14:paraId="268706F4" w14:textId="77777777" w:rsidR="00864CE7" w:rsidRPr="00B05847" w:rsidRDefault="00864CE7" w:rsidP="00864CE7">
      <w:pPr>
        <w:rPr>
          <w:rFonts w:ascii="Arial" w:hAnsi="Arial"/>
          <w:rtl/>
        </w:rPr>
      </w:pPr>
    </w:p>
    <w:p w14:paraId="25229556" w14:textId="77777777" w:rsidR="00864CE7" w:rsidRPr="004B69D8" w:rsidRDefault="00864CE7" w:rsidP="00864CE7">
      <w:pPr>
        <w:spacing w:line="360" w:lineRule="auto"/>
        <w:jc w:val="both"/>
        <w:rPr>
          <w:rFonts w:cs="Miriam"/>
          <w:sz w:val="28"/>
          <w:szCs w:val="28"/>
          <w:rtl/>
        </w:rPr>
      </w:pPr>
      <w:r w:rsidRPr="004B69D8">
        <w:rPr>
          <w:rFonts w:cs="Miriam"/>
          <w:sz w:val="28"/>
          <w:szCs w:val="28"/>
          <w:rtl/>
        </w:rPr>
        <w:t xml:space="preserve">רקע ותמצית עובדות כתב האישום </w:t>
      </w:r>
    </w:p>
    <w:p w14:paraId="3AC7BDCA" w14:textId="77777777" w:rsidR="00864CE7" w:rsidRPr="004B69D8" w:rsidRDefault="00864CE7" w:rsidP="00864CE7">
      <w:pPr>
        <w:spacing w:line="360" w:lineRule="auto"/>
        <w:jc w:val="both"/>
        <w:rPr>
          <w:rFonts w:cs="FrankRuehl"/>
          <w:sz w:val="28"/>
          <w:szCs w:val="28"/>
          <w:rtl/>
        </w:rPr>
      </w:pPr>
    </w:p>
    <w:p w14:paraId="1BC8B50B" w14:textId="77777777" w:rsidR="00864CE7" w:rsidRDefault="00864CE7" w:rsidP="00864CE7">
      <w:pPr>
        <w:spacing w:line="360" w:lineRule="auto"/>
        <w:jc w:val="both"/>
        <w:rPr>
          <w:rFonts w:cs="FrankRuehl"/>
          <w:sz w:val="28"/>
          <w:szCs w:val="28"/>
          <w:rtl/>
        </w:rPr>
      </w:pPr>
      <w:r w:rsidRPr="004B69D8">
        <w:rPr>
          <w:rFonts w:cs="FrankRuehl"/>
          <w:sz w:val="28"/>
          <w:szCs w:val="28"/>
          <w:rtl/>
        </w:rPr>
        <w:t xml:space="preserve">1. </w:t>
      </w:r>
      <w:r w:rsidRPr="004B69D8">
        <w:rPr>
          <w:rFonts w:cs="FrankRuehl"/>
          <w:sz w:val="28"/>
          <w:szCs w:val="28"/>
          <w:rtl/>
        </w:rPr>
        <w:tab/>
      </w:r>
      <w:bookmarkStart w:id="6" w:name="ABSTRACT_START"/>
      <w:bookmarkEnd w:id="6"/>
      <w:r w:rsidRPr="004B69D8">
        <w:rPr>
          <w:rFonts w:cs="FrankRuehl"/>
          <w:sz w:val="28"/>
          <w:szCs w:val="28"/>
          <w:rtl/>
        </w:rPr>
        <w:t xml:space="preserve">הנאשם הורשע על יסוד הודאתו </w:t>
      </w:r>
      <w:r>
        <w:rPr>
          <w:rFonts w:cs="FrankRuehl" w:hint="cs"/>
          <w:sz w:val="28"/>
          <w:szCs w:val="28"/>
          <w:rtl/>
        </w:rPr>
        <w:t>ו</w:t>
      </w:r>
      <w:r w:rsidRPr="004B69D8">
        <w:rPr>
          <w:rFonts w:cs="FrankRuehl"/>
          <w:sz w:val="28"/>
          <w:szCs w:val="28"/>
          <w:rtl/>
        </w:rPr>
        <w:t>במסגרת הסדר דיוני בעבירות</w:t>
      </w:r>
      <w:r>
        <w:rPr>
          <w:rFonts w:cs="FrankRuehl" w:hint="cs"/>
          <w:sz w:val="28"/>
          <w:szCs w:val="28"/>
          <w:rtl/>
        </w:rPr>
        <w:t xml:space="preserve"> של</w:t>
      </w:r>
      <w:r>
        <w:rPr>
          <w:rFonts w:cs="FrankRuehl" w:hint="cs"/>
          <w:b/>
          <w:bCs/>
          <w:sz w:val="28"/>
          <w:szCs w:val="28"/>
          <w:rtl/>
        </w:rPr>
        <w:t xml:space="preserve"> </w:t>
      </w:r>
      <w:r w:rsidRPr="00436C24">
        <w:rPr>
          <w:rFonts w:cs="FrankRuehl"/>
          <w:b/>
          <w:bCs/>
          <w:sz w:val="28"/>
          <w:szCs w:val="28"/>
          <w:rtl/>
        </w:rPr>
        <w:t>פציעה כשהעבריין מזויין</w:t>
      </w:r>
      <w:r w:rsidRPr="004B69D8">
        <w:rPr>
          <w:rFonts w:cs="FrankRuehl"/>
          <w:sz w:val="28"/>
          <w:szCs w:val="28"/>
          <w:rtl/>
        </w:rPr>
        <w:t xml:space="preserve"> –</w:t>
      </w:r>
      <w:r>
        <w:rPr>
          <w:rFonts w:cs="FrankRuehl" w:hint="cs"/>
          <w:sz w:val="28"/>
          <w:szCs w:val="28"/>
          <w:rtl/>
        </w:rPr>
        <w:t xml:space="preserve"> </w:t>
      </w:r>
      <w:r w:rsidRPr="004B69D8">
        <w:rPr>
          <w:rFonts w:cs="FrankRuehl"/>
          <w:sz w:val="28"/>
          <w:szCs w:val="28"/>
          <w:rtl/>
        </w:rPr>
        <w:t xml:space="preserve">לפי </w:t>
      </w:r>
      <w:hyperlink r:id="rId12" w:history="1">
        <w:r w:rsidR="0026102E" w:rsidRPr="0026102E">
          <w:rPr>
            <w:rFonts w:cs="FrankRuehl"/>
            <w:color w:val="0000FF"/>
            <w:sz w:val="28"/>
            <w:szCs w:val="28"/>
            <w:u w:val="single"/>
            <w:rtl/>
          </w:rPr>
          <w:t>סעיף 335(א)(1)</w:t>
        </w:r>
      </w:hyperlink>
      <w:r w:rsidRPr="004B69D8">
        <w:rPr>
          <w:rFonts w:cs="FrankRuehl"/>
          <w:sz w:val="28"/>
          <w:szCs w:val="28"/>
          <w:rtl/>
        </w:rPr>
        <w:t xml:space="preserve"> ל</w:t>
      </w:r>
      <w:hyperlink r:id="rId13" w:history="1">
        <w:r w:rsidR="0069638A" w:rsidRPr="0069638A">
          <w:rPr>
            <w:rFonts w:cs="FrankRuehl"/>
            <w:color w:val="0000FF"/>
            <w:sz w:val="28"/>
            <w:szCs w:val="28"/>
            <w:u w:val="single"/>
            <w:rtl/>
          </w:rPr>
          <w:t>חוק העונשין</w:t>
        </w:r>
      </w:hyperlink>
      <w:r w:rsidRPr="004B69D8">
        <w:rPr>
          <w:rFonts w:cs="FrankRuehl"/>
          <w:sz w:val="28"/>
          <w:szCs w:val="28"/>
          <w:rtl/>
        </w:rPr>
        <w:t xml:space="preserve"> תשל"ז- 1977 (להלן: </w:t>
      </w:r>
      <w:r w:rsidRPr="002A0CEA">
        <w:rPr>
          <w:rFonts w:cs="Miriam"/>
          <w:rtl/>
        </w:rPr>
        <w:t>חוק העונשין</w:t>
      </w:r>
      <w:r w:rsidRPr="004B69D8">
        <w:rPr>
          <w:rFonts w:cs="FrankRuehl"/>
          <w:sz w:val="28"/>
          <w:szCs w:val="28"/>
          <w:rtl/>
        </w:rPr>
        <w:t xml:space="preserve">); </w:t>
      </w:r>
      <w:r w:rsidRPr="00436C24">
        <w:rPr>
          <w:rFonts w:cs="FrankRuehl"/>
          <w:b/>
          <w:bCs/>
          <w:sz w:val="28"/>
          <w:szCs w:val="28"/>
          <w:rtl/>
        </w:rPr>
        <w:t>החזקת סם לצריכה עצמית</w:t>
      </w:r>
      <w:r w:rsidRPr="004B69D8">
        <w:rPr>
          <w:rFonts w:cs="FrankRuehl"/>
          <w:sz w:val="28"/>
          <w:szCs w:val="28"/>
          <w:rtl/>
        </w:rPr>
        <w:t xml:space="preserve"> – עבירה לפי </w:t>
      </w:r>
      <w:hyperlink r:id="rId14" w:history="1">
        <w:r w:rsidR="0026102E" w:rsidRPr="0026102E">
          <w:rPr>
            <w:rFonts w:cs="FrankRuehl"/>
            <w:color w:val="0000FF"/>
            <w:sz w:val="28"/>
            <w:szCs w:val="28"/>
            <w:u w:val="single"/>
            <w:rtl/>
          </w:rPr>
          <w:t>סעיף 7(א)+(ג)</w:t>
        </w:r>
      </w:hyperlink>
      <w:r w:rsidRPr="004B69D8">
        <w:rPr>
          <w:rFonts w:cs="FrankRuehl"/>
          <w:sz w:val="28"/>
          <w:szCs w:val="28"/>
          <w:rtl/>
        </w:rPr>
        <w:t xml:space="preserve"> סיפא ל</w:t>
      </w:r>
      <w:hyperlink r:id="rId15" w:history="1">
        <w:r w:rsidR="0069638A" w:rsidRPr="0069638A">
          <w:rPr>
            <w:rFonts w:cs="FrankRuehl"/>
            <w:color w:val="0000FF"/>
            <w:sz w:val="28"/>
            <w:szCs w:val="28"/>
            <w:u w:val="single"/>
            <w:rtl/>
          </w:rPr>
          <w:t>פקודת הסמים המסוכנים</w:t>
        </w:r>
      </w:hyperlink>
      <w:r w:rsidRPr="004B69D8">
        <w:rPr>
          <w:rFonts w:cs="FrankRuehl"/>
          <w:sz w:val="28"/>
          <w:szCs w:val="28"/>
          <w:rtl/>
        </w:rPr>
        <w:t xml:space="preserve"> [נוסח חדש] תשל"ג- 1973. </w:t>
      </w:r>
    </w:p>
    <w:p w14:paraId="7DD6257C" w14:textId="77777777" w:rsidR="00864CE7" w:rsidRPr="004B69D8" w:rsidRDefault="00864CE7" w:rsidP="00864CE7">
      <w:pPr>
        <w:spacing w:line="360" w:lineRule="auto"/>
        <w:jc w:val="both"/>
        <w:rPr>
          <w:rFonts w:cs="FrankRuehl"/>
          <w:sz w:val="28"/>
          <w:szCs w:val="28"/>
          <w:rtl/>
        </w:rPr>
      </w:pPr>
      <w:bookmarkStart w:id="7" w:name="ABSTRACT_END"/>
      <w:bookmarkEnd w:id="7"/>
    </w:p>
    <w:p w14:paraId="1B68F29F" w14:textId="77777777" w:rsidR="00864CE7" w:rsidRDefault="00864CE7" w:rsidP="00864CE7">
      <w:pPr>
        <w:spacing w:line="360" w:lineRule="auto"/>
        <w:jc w:val="both"/>
        <w:rPr>
          <w:rFonts w:cs="FrankRuehl"/>
          <w:sz w:val="28"/>
          <w:szCs w:val="28"/>
          <w:rtl/>
        </w:rPr>
      </w:pPr>
      <w:r w:rsidRPr="004B69D8">
        <w:rPr>
          <w:rFonts w:cs="FrankRuehl"/>
          <w:sz w:val="28"/>
          <w:szCs w:val="28"/>
          <w:rtl/>
        </w:rPr>
        <w:t>2.</w:t>
      </w:r>
      <w:r w:rsidRPr="004B69D8">
        <w:rPr>
          <w:rFonts w:cs="FrankRuehl"/>
          <w:sz w:val="28"/>
          <w:szCs w:val="28"/>
          <w:rtl/>
        </w:rPr>
        <w:tab/>
        <w:t>על פי עובדות</w:t>
      </w:r>
      <w:r>
        <w:rPr>
          <w:rFonts w:cs="FrankRuehl" w:hint="cs"/>
          <w:sz w:val="28"/>
          <w:szCs w:val="28"/>
          <w:rtl/>
        </w:rPr>
        <w:t xml:space="preserve"> כתב</w:t>
      </w:r>
      <w:r w:rsidRPr="004B69D8">
        <w:rPr>
          <w:rFonts w:cs="FrankRuehl"/>
          <w:sz w:val="28"/>
          <w:szCs w:val="28"/>
          <w:rtl/>
        </w:rPr>
        <w:t xml:space="preserve"> האישום המתוקן, בין הנאשם ל</w:t>
      </w:r>
      <w:r>
        <w:rPr>
          <w:rFonts w:cs="FrankRuehl" w:hint="cs"/>
          <w:sz w:val="28"/>
          <w:szCs w:val="28"/>
          <w:rtl/>
        </w:rPr>
        <w:t>בין ה</w:t>
      </w:r>
      <w:r w:rsidRPr="004B69D8">
        <w:rPr>
          <w:rFonts w:cs="FrankRuehl"/>
          <w:sz w:val="28"/>
          <w:szCs w:val="28"/>
          <w:rtl/>
        </w:rPr>
        <w:t xml:space="preserve">מתלוננים </w:t>
      </w:r>
      <w:r>
        <w:rPr>
          <w:rFonts w:cs="FrankRuehl" w:hint="cs"/>
          <w:sz w:val="28"/>
          <w:szCs w:val="28"/>
          <w:rtl/>
        </w:rPr>
        <w:t xml:space="preserve">לא הייתה </w:t>
      </w:r>
      <w:r w:rsidRPr="004B69D8">
        <w:rPr>
          <w:rFonts w:cs="FrankRuehl"/>
          <w:sz w:val="28"/>
          <w:szCs w:val="28"/>
          <w:rtl/>
        </w:rPr>
        <w:t>כל היכרות מוקדמת. בתאריך 03.01.18 ב</w:t>
      </w:r>
      <w:r>
        <w:rPr>
          <w:rFonts w:cs="FrankRuehl" w:hint="cs"/>
          <w:sz w:val="28"/>
          <w:szCs w:val="28"/>
          <w:rtl/>
        </w:rPr>
        <w:t>סמוך ל</w:t>
      </w:r>
      <w:r w:rsidRPr="004B69D8">
        <w:rPr>
          <w:rFonts w:cs="FrankRuehl"/>
          <w:sz w:val="28"/>
          <w:szCs w:val="28"/>
          <w:rtl/>
        </w:rPr>
        <w:t xml:space="preserve">שעה 23:00, נכנס </w:t>
      </w:r>
      <w:r>
        <w:rPr>
          <w:rFonts w:cs="FrankRuehl" w:hint="cs"/>
          <w:sz w:val="28"/>
          <w:szCs w:val="28"/>
          <w:rtl/>
        </w:rPr>
        <w:t>אדם (להלן:</w:t>
      </w:r>
      <w:r w:rsidRPr="00000359">
        <w:rPr>
          <w:rFonts w:cs="Miriam" w:hint="cs"/>
          <w:rtl/>
        </w:rPr>
        <w:t xml:space="preserve"> מתלונן 1</w:t>
      </w:r>
      <w:r>
        <w:rPr>
          <w:rFonts w:cs="FrankRuehl" w:hint="cs"/>
          <w:sz w:val="28"/>
          <w:szCs w:val="28"/>
          <w:rtl/>
        </w:rPr>
        <w:t>)</w:t>
      </w:r>
      <w:r w:rsidRPr="004B69D8">
        <w:rPr>
          <w:rFonts w:cs="FrankRuehl"/>
          <w:sz w:val="28"/>
          <w:szCs w:val="28"/>
          <w:rtl/>
        </w:rPr>
        <w:t xml:space="preserve"> לתחנת דלק בראשון לציון על מנת לתדלק את רכבו. מתלונן</w:t>
      </w:r>
      <w:r>
        <w:rPr>
          <w:rFonts w:cs="FrankRuehl" w:hint="cs"/>
          <w:sz w:val="28"/>
          <w:szCs w:val="28"/>
          <w:rtl/>
        </w:rPr>
        <w:t xml:space="preserve"> 1</w:t>
      </w:r>
      <w:r w:rsidRPr="004B69D8">
        <w:rPr>
          <w:rFonts w:cs="FrankRuehl"/>
          <w:sz w:val="28"/>
          <w:szCs w:val="28"/>
          <w:rtl/>
        </w:rPr>
        <w:t xml:space="preserve"> ניגש אל חלון חנות הנוחות </w:t>
      </w:r>
      <w:r>
        <w:rPr>
          <w:rFonts w:cs="FrankRuehl" w:hint="cs"/>
          <w:sz w:val="28"/>
          <w:szCs w:val="28"/>
          <w:rtl/>
        </w:rPr>
        <w:t>במקום</w:t>
      </w:r>
      <w:r w:rsidRPr="004B69D8">
        <w:rPr>
          <w:rFonts w:cs="FrankRuehl"/>
          <w:sz w:val="28"/>
          <w:szCs w:val="28"/>
          <w:rtl/>
        </w:rPr>
        <w:t xml:space="preserve"> על מנת </w:t>
      </w:r>
      <w:r w:rsidRPr="004B69D8">
        <w:rPr>
          <w:rFonts w:cs="FrankRuehl"/>
          <w:sz w:val="28"/>
          <w:szCs w:val="28"/>
          <w:rtl/>
        </w:rPr>
        <w:lastRenderedPageBreak/>
        <w:t>לשלם עבור הדלק. אותה עת, עמד הנאשם לפני מתלונן</w:t>
      </w:r>
      <w:r>
        <w:rPr>
          <w:rFonts w:cs="FrankRuehl" w:hint="cs"/>
          <w:sz w:val="28"/>
          <w:szCs w:val="28"/>
          <w:rtl/>
        </w:rPr>
        <w:t xml:space="preserve"> 1</w:t>
      </w:r>
      <w:r w:rsidRPr="004B69D8">
        <w:rPr>
          <w:rFonts w:cs="FrankRuehl"/>
          <w:sz w:val="28"/>
          <w:szCs w:val="28"/>
          <w:rtl/>
        </w:rPr>
        <w:t xml:space="preserve"> ומסר למוכר כרטיס אשראי אשר סורב מספר פעמים. הנאשם עזב את הדלפק והלך לכיוון רכבו</w:t>
      </w:r>
      <w:r>
        <w:rPr>
          <w:rFonts w:cs="FrankRuehl" w:hint="cs"/>
          <w:sz w:val="28"/>
          <w:szCs w:val="28"/>
          <w:rtl/>
        </w:rPr>
        <w:t>,</w:t>
      </w:r>
      <w:r w:rsidRPr="004B69D8">
        <w:rPr>
          <w:rFonts w:cs="FrankRuehl"/>
          <w:sz w:val="28"/>
          <w:szCs w:val="28"/>
          <w:rtl/>
        </w:rPr>
        <w:t xml:space="preserve"> ומתלונן 1 התקדם לעבר הדלפק. מיד </w:t>
      </w:r>
      <w:r>
        <w:rPr>
          <w:rFonts w:cs="FrankRuehl" w:hint="cs"/>
          <w:sz w:val="28"/>
          <w:szCs w:val="28"/>
          <w:rtl/>
        </w:rPr>
        <w:t>לאחר מכן</w:t>
      </w:r>
      <w:r w:rsidRPr="004B69D8">
        <w:rPr>
          <w:rFonts w:cs="FrankRuehl"/>
          <w:sz w:val="28"/>
          <w:szCs w:val="28"/>
          <w:rtl/>
        </w:rPr>
        <w:t xml:space="preserve">, שב הנאשם </w:t>
      </w:r>
      <w:r>
        <w:rPr>
          <w:rFonts w:cs="FrankRuehl" w:hint="cs"/>
          <w:sz w:val="28"/>
          <w:szCs w:val="28"/>
          <w:rtl/>
        </w:rPr>
        <w:t xml:space="preserve">למקום </w:t>
      </w:r>
      <w:r w:rsidRPr="004B69D8">
        <w:rPr>
          <w:rFonts w:cs="FrankRuehl"/>
          <w:sz w:val="28"/>
          <w:szCs w:val="28"/>
          <w:rtl/>
        </w:rPr>
        <w:t xml:space="preserve">כשהוא אוחז מספריים בידו ותקף </w:t>
      </w:r>
      <w:r>
        <w:rPr>
          <w:rFonts w:cs="FrankRuehl" w:hint="cs"/>
          <w:sz w:val="28"/>
          <w:szCs w:val="28"/>
          <w:rtl/>
        </w:rPr>
        <w:t xml:space="preserve">באמצעותם </w:t>
      </w:r>
      <w:r w:rsidRPr="004B69D8">
        <w:rPr>
          <w:rFonts w:cs="FrankRuehl"/>
          <w:sz w:val="28"/>
          <w:szCs w:val="28"/>
          <w:rtl/>
        </w:rPr>
        <w:t>את מתלונן 1 בצווארו. מתלונן 1 ברח מהנאשם</w:t>
      </w:r>
      <w:r>
        <w:rPr>
          <w:rFonts w:cs="FrankRuehl" w:hint="cs"/>
          <w:sz w:val="28"/>
          <w:szCs w:val="28"/>
          <w:rtl/>
        </w:rPr>
        <w:t>,</w:t>
      </w:r>
      <w:r w:rsidRPr="004B69D8">
        <w:rPr>
          <w:rFonts w:cs="FrankRuehl"/>
          <w:sz w:val="28"/>
          <w:szCs w:val="28"/>
          <w:rtl/>
        </w:rPr>
        <w:t xml:space="preserve"> </w:t>
      </w:r>
      <w:r>
        <w:rPr>
          <w:rFonts w:cs="FrankRuehl" w:hint="cs"/>
          <w:sz w:val="28"/>
          <w:szCs w:val="28"/>
          <w:rtl/>
        </w:rPr>
        <w:t>ש</w:t>
      </w:r>
      <w:r w:rsidRPr="004B69D8">
        <w:rPr>
          <w:rFonts w:cs="FrankRuehl"/>
          <w:sz w:val="28"/>
          <w:szCs w:val="28"/>
          <w:rtl/>
        </w:rPr>
        <w:t xml:space="preserve">דלק אחריו </w:t>
      </w:r>
      <w:r>
        <w:rPr>
          <w:rFonts w:cs="FrankRuehl" w:hint="cs"/>
          <w:sz w:val="28"/>
          <w:szCs w:val="28"/>
          <w:rtl/>
        </w:rPr>
        <w:t>עם</w:t>
      </w:r>
      <w:r w:rsidRPr="004B69D8">
        <w:rPr>
          <w:rFonts w:cs="FrankRuehl"/>
          <w:sz w:val="28"/>
          <w:szCs w:val="28"/>
          <w:rtl/>
        </w:rPr>
        <w:t xml:space="preserve"> המספריים</w:t>
      </w:r>
      <w:r>
        <w:rPr>
          <w:rFonts w:cs="FrankRuehl" w:hint="cs"/>
          <w:sz w:val="28"/>
          <w:szCs w:val="28"/>
          <w:rtl/>
        </w:rPr>
        <w:t xml:space="preserve"> בידיו,</w:t>
      </w:r>
      <w:r w:rsidRPr="004B69D8">
        <w:rPr>
          <w:rFonts w:cs="FrankRuehl"/>
          <w:sz w:val="28"/>
          <w:szCs w:val="28"/>
          <w:rtl/>
        </w:rPr>
        <w:t xml:space="preserve"> תוך </w:t>
      </w:r>
      <w:r>
        <w:rPr>
          <w:rFonts w:cs="FrankRuehl" w:hint="cs"/>
          <w:sz w:val="28"/>
          <w:szCs w:val="28"/>
          <w:rtl/>
        </w:rPr>
        <w:t>ש</w:t>
      </w:r>
      <w:r w:rsidRPr="004B69D8">
        <w:rPr>
          <w:rFonts w:cs="FrankRuehl"/>
          <w:sz w:val="28"/>
          <w:szCs w:val="28"/>
          <w:rtl/>
        </w:rPr>
        <w:t xml:space="preserve">צעק "בואו תעזרו לי", עד אשר הצליח להיכנס לרכבו. </w:t>
      </w:r>
      <w:r>
        <w:rPr>
          <w:rFonts w:cs="FrankRuehl" w:hint="cs"/>
          <w:sz w:val="28"/>
          <w:szCs w:val="28"/>
          <w:rtl/>
        </w:rPr>
        <w:t>גם בשעה ש</w:t>
      </w:r>
      <w:r w:rsidRPr="004B69D8">
        <w:rPr>
          <w:rFonts w:cs="FrankRuehl"/>
          <w:sz w:val="28"/>
          <w:szCs w:val="28"/>
          <w:rtl/>
        </w:rPr>
        <w:t>מתלונן 1 ישב ברכבו, המשיך הנאשם לתקוף א</w:t>
      </w:r>
      <w:r>
        <w:rPr>
          <w:rFonts w:cs="FrankRuehl" w:hint="cs"/>
          <w:sz w:val="28"/>
          <w:szCs w:val="28"/>
          <w:rtl/>
        </w:rPr>
        <w:t>ו</w:t>
      </w:r>
      <w:r w:rsidRPr="004B69D8">
        <w:rPr>
          <w:rFonts w:cs="FrankRuehl"/>
          <w:sz w:val="28"/>
          <w:szCs w:val="28"/>
          <w:rtl/>
        </w:rPr>
        <w:t>ת</w:t>
      </w:r>
      <w:r>
        <w:rPr>
          <w:rFonts w:cs="FrankRuehl" w:hint="cs"/>
          <w:sz w:val="28"/>
          <w:szCs w:val="28"/>
          <w:rtl/>
        </w:rPr>
        <w:t>ו</w:t>
      </w:r>
      <w:r w:rsidRPr="004B69D8">
        <w:rPr>
          <w:rFonts w:cs="FrankRuehl"/>
          <w:sz w:val="28"/>
          <w:szCs w:val="28"/>
          <w:rtl/>
        </w:rPr>
        <w:t xml:space="preserve"> בתוך הרכב בעודו אוחז במספריים, עד אשר נשמטו מידיו בתוך רכבו של מתלונן 1</w:t>
      </w:r>
      <w:r>
        <w:rPr>
          <w:rFonts w:cs="FrankRuehl" w:hint="cs"/>
          <w:sz w:val="28"/>
          <w:szCs w:val="28"/>
          <w:rtl/>
        </w:rPr>
        <w:t xml:space="preserve">, ואף נתן לו </w:t>
      </w:r>
      <w:r w:rsidRPr="004B69D8">
        <w:rPr>
          <w:rFonts w:cs="FrankRuehl"/>
          <w:sz w:val="28"/>
          <w:szCs w:val="28"/>
          <w:rtl/>
        </w:rPr>
        <w:t>מכת אגרוף בפניו</w:t>
      </w:r>
      <w:r>
        <w:rPr>
          <w:rFonts w:cs="FrankRuehl" w:hint="cs"/>
          <w:sz w:val="28"/>
          <w:szCs w:val="28"/>
          <w:rtl/>
        </w:rPr>
        <w:t>.</w:t>
      </w:r>
      <w:r w:rsidRPr="004B69D8">
        <w:rPr>
          <w:rFonts w:cs="FrankRuehl"/>
          <w:sz w:val="28"/>
          <w:szCs w:val="28"/>
          <w:rtl/>
        </w:rPr>
        <w:t xml:space="preserve"> מתלונן 1 בעט </w:t>
      </w:r>
      <w:r>
        <w:rPr>
          <w:rFonts w:cs="FrankRuehl" w:hint="cs"/>
          <w:sz w:val="28"/>
          <w:szCs w:val="28"/>
          <w:rtl/>
        </w:rPr>
        <w:t xml:space="preserve">בנאשם על מנת </w:t>
      </w:r>
      <w:r w:rsidRPr="004B69D8">
        <w:rPr>
          <w:rFonts w:cs="FrankRuehl"/>
          <w:sz w:val="28"/>
          <w:szCs w:val="28"/>
          <w:rtl/>
        </w:rPr>
        <w:t>להרחיקו מרכבו, סגר</w:t>
      </w:r>
      <w:r>
        <w:rPr>
          <w:rFonts w:cs="FrankRuehl" w:hint="cs"/>
          <w:sz w:val="28"/>
          <w:szCs w:val="28"/>
          <w:rtl/>
        </w:rPr>
        <w:t xml:space="preserve"> </w:t>
      </w:r>
      <w:r w:rsidRPr="004B69D8">
        <w:rPr>
          <w:rFonts w:cs="FrankRuehl"/>
          <w:sz w:val="28"/>
          <w:szCs w:val="28"/>
          <w:rtl/>
        </w:rPr>
        <w:t xml:space="preserve">את דלת הרכב וברח מהמקום בעודו מותיר את הטלפון הנייד שלו במקום. </w:t>
      </w:r>
      <w:r>
        <w:rPr>
          <w:rFonts w:cs="FrankRuehl" w:hint="cs"/>
          <w:sz w:val="28"/>
          <w:szCs w:val="28"/>
          <w:rtl/>
        </w:rPr>
        <w:t xml:space="preserve">שני אנשים נוספים שעברו במקום (להלן: </w:t>
      </w:r>
      <w:r w:rsidRPr="00733E33">
        <w:rPr>
          <w:rFonts w:cs="Miriam"/>
          <w:rtl/>
        </w:rPr>
        <w:t>מתלוננים 2 ו-3</w:t>
      </w:r>
      <w:r>
        <w:rPr>
          <w:rFonts w:cs="FrankRuehl" w:hint="cs"/>
          <w:sz w:val="28"/>
          <w:szCs w:val="28"/>
          <w:rtl/>
        </w:rPr>
        <w:t>)</w:t>
      </w:r>
      <w:r w:rsidRPr="004B69D8">
        <w:rPr>
          <w:rFonts w:cs="FrankRuehl"/>
          <w:sz w:val="28"/>
          <w:szCs w:val="28"/>
          <w:rtl/>
        </w:rPr>
        <w:t xml:space="preserve"> ברכבו של מתלונן 2</w:t>
      </w:r>
      <w:r>
        <w:rPr>
          <w:rFonts w:cs="FrankRuehl" w:hint="cs"/>
          <w:sz w:val="28"/>
          <w:szCs w:val="28"/>
          <w:rtl/>
        </w:rPr>
        <w:t>,</w:t>
      </w:r>
      <w:r w:rsidRPr="004B69D8">
        <w:rPr>
          <w:rFonts w:cs="FrankRuehl"/>
          <w:sz w:val="28"/>
          <w:szCs w:val="28"/>
          <w:rtl/>
        </w:rPr>
        <w:t xml:space="preserve"> הבחינו בנאשם רץ על הכביש לעברם כשבידו מקל. </w:t>
      </w:r>
      <w:r>
        <w:rPr>
          <w:rFonts w:cs="FrankRuehl" w:hint="cs"/>
          <w:sz w:val="28"/>
          <w:szCs w:val="28"/>
          <w:rtl/>
        </w:rPr>
        <w:t xml:space="preserve">מתלונן 2 שנבהל </w:t>
      </w:r>
      <w:r>
        <w:rPr>
          <w:rFonts w:cs="FrankRuehl"/>
          <w:sz w:val="28"/>
          <w:szCs w:val="28"/>
          <w:rtl/>
        </w:rPr>
        <w:t xml:space="preserve">למראה הנאשם מניף </w:t>
      </w:r>
      <w:r w:rsidRPr="004B69D8">
        <w:rPr>
          <w:rFonts w:cs="FrankRuehl"/>
          <w:sz w:val="28"/>
          <w:szCs w:val="28"/>
          <w:rtl/>
        </w:rPr>
        <w:t>מקל מעל ראשו</w:t>
      </w:r>
      <w:r>
        <w:rPr>
          <w:rFonts w:cs="FrankRuehl" w:hint="cs"/>
          <w:sz w:val="28"/>
          <w:szCs w:val="28"/>
          <w:rtl/>
        </w:rPr>
        <w:t xml:space="preserve">, </w:t>
      </w:r>
      <w:r w:rsidRPr="004B69D8">
        <w:rPr>
          <w:rFonts w:cs="FrankRuehl"/>
          <w:sz w:val="28"/>
          <w:szCs w:val="28"/>
          <w:rtl/>
        </w:rPr>
        <w:t xml:space="preserve">נבהל והסיט את ההגה ימינה במהירות על מנת להימנע מהפגיעה. </w:t>
      </w:r>
    </w:p>
    <w:p w14:paraId="243078E2" w14:textId="77777777" w:rsidR="00864CE7" w:rsidRDefault="00864CE7" w:rsidP="00864CE7">
      <w:pPr>
        <w:spacing w:line="360" w:lineRule="auto"/>
        <w:jc w:val="both"/>
        <w:rPr>
          <w:rFonts w:cs="FrankRuehl"/>
          <w:sz w:val="28"/>
          <w:szCs w:val="28"/>
          <w:rtl/>
        </w:rPr>
      </w:pPr>
      <w:r w:rsidRPr="004B69D8">
        <w:rPr>
          <w:rFonts w:cs="FrankRuehl"/>
          <w:sz w:val="28"/>
          <w:szCs w:val="28"/>
          <w:rtl/>
        </w:rPr>
        <w:t xml:space="preserve">הנאשם פגע ברכבו של מתלונן 2 באמצעות המקל וגרם נזק לפלסטיק סביב החלון. </w:t>
      </w:r>
    </w:p>
    <w:p w14:paraId="729A35A3" w14:textId="77777777" w:rsidR="00864CE7" w:rsidRDefault="00864CE7" w:rsidP="00864CE7">
      <w:pPr>
        <w:spacing w:line="360" w:lineRule="auto"/>
        <w:jc w:val="both"/>
        <w:rPr>
          <w:rFonts w:cs="FrankRuehl"/>
          <w:sz w:val="28"/>
          <w:szCs w:val="28"/>
          <w:rtl/>
        </w:rPr>
      </w:pPr>
      <w:r w:rsidRPr="004B69D8">
        <w:rPr>
          <w:rFonts w:cs="FrankRuehl"/>
          <w:sz w:val="28"/>
          <w:szCs w:val="28"/>
          <w:rtl/>
        </w:rPr>
        <w:t xml:space="preserve">כתוצאה ממעשיו של הנאשם, נגרמו למתלונן 1 חתך בעפעף השמאלי אשר הצריך הדבקה, חתך בצוואר ונפיחות במצח. </w:t>
      </w:r>
    </w:p>
    <w:p w14:paraId="2108AF9E" w14:textId="77777777" w:rsidR="00864CE7" w:rsidRPr="004B69D8" w:rsidRDefault="00864CE7" w:rsidP="00864CE7">
      <w:pPr>
        <w:spacing w:line="360" w:lineRule="auto"/>
        <w:jc w:val="both"/>
        <w:rPr>
          <w:rFonts w:cs="FrankRuehl"/>
          <w:sz w:val="28"/>
          <w:szCs w:val="28"/>
          <w:rtl/>
        </w:rPr>
      </w:pPr>
      <w:r>
        <w:rPr>
          <w:rFonts w:cs="FrankRuehl" w:hint="cs"/>
          <w:sz w:val="28"/>
          <w:szCs w:val="28"/>
          <w:rtl/>
        </w:rPr>
        <w:t xml:space="preserve">בהמשך הוברר שהנאשם החזיק </w:t>
      </w:r>
      <w:r w:rsidRPr="004B69D8">
        <w:rPr>
          <w:rFonts w:cs="FrankRuehl"/>
          <w:sz w:val="28"/>
          <w:szCs w:val="28"/>
          <w:rtl/>
        </w:rPr>
        <w:t xml:space="preserve">במקומות שונים </w:t>
      </w:r>
      <w:r>
        <w:rPr>
          <w:rFonts w:cs="FrankRuehl" w:hint="cs"/>
          <w:sz w:val="28"/>
          <w:szCs w:val="28"/>
          <w:rtl/>
        </w:rPr>
        <w:t>ברכבו</w:t>
      </w:r>
      <w:r w:rsidRPr="004B69D8">
        <w:rPr>
          <w:rFonts w:cs="FrankRuehl"/>
          <w:sz w:val="28"/>
          <w:szCs w:val="28"/>
          <w:rtl/>
        </w:rPr>
        <w:t xml:space="preserve"> </w:t>
      </w:r>
      <w:r>
        <w:rPr>
          <w:rFonts w:cs="FrankRuehl" w:hint="cs"/>
          <w:sz w:val="28"/>
          <w:szCs w:val="28"/>
          <w:rtl/>
        </w:rPr>
        <w:t xml:space="preserve">ולצורך צריכה עצמית, בסם </w:t>
      </w:r>
      <w:r w:rsidRPr="004B69D8">
        <w:rPr>
          <w:rFonts w:cs="FrankRuehl"/>
          <w:sz w:val="28"/>
          <w:szCs w:val="28"/>
          <w:rtl/>
        </w:rPr>
        <w:t>מסוכן מסוג חשיש במשקל של 3.2 גרם</w:t>
      </w:r>
      <w:r>
        <w:rPr>
          <w:rFonts w:cs="FrankRuehl" w:hint="cs"/>
          <w:sz w:val="28"/>
          <w:szCs w:val="28"/>
          <w:rtl/>
        </w:rPr>
        <w:t xml:space="preserve"> נטו</w:t>
      </w:r>
      <w:r w:rsidRPr="004B69D8">
        <w:rPr>
          <w:rFonts w:cs="FrankRuehl"/>
          <w:sz w:val="28"/>
          <w:szCs w:val="28"/>
          <w:rtl/>
        </w:rPr>
        <w:t>, סם מסוכן מסוג חשיש במשקל של 0.4508 גרם</w:t>
      </w:r>
      <w:r>
        <w:rPr>
          <w:rFonts w:cs="FrankRuehl" w:hint="cs"/>
          <w:sz w:val="28"/>
          <w:szCs w:val="28"/>
          <w:rtl/>
        </w:rPr>
        <w:t xml:space="preserve"> נטו</w:t>
      </w:r>
      <w:r w:rsidRPr="004B69D8">
        <w:rPr>
          <w:rFonts w:cs="FrankRuehl"/>
          <w:sz w:val="28"/>
          <w:szCs w:val="28"/>
          <w:rtl/>
        </w:rPr>
        <w:t xml:space="preserve"> </w:t>
      </w:r>
      <w:r>
        <w:rPr>
          <w:rFonts w:cs="FrankRuehl" w:hint="cs"/>
          <w:sz w:val="28"/>
          <w:szCs w:val="28"/>
          <w:rtl/>
        </w:rPr>
        <w:t>ו</w:t>
      </w:r>
      <w:r w:rsidRPr="004B69D8">
        <w:rPr>
          <w:rFonts w:cs="FrankRuehl"/>
          <w:sz w:val="28"/>
          <w:szCs w:val="28"/>
          <w:rtl/>
        </w:rPr>
        <w:t>סם מסוכן מסוג קנבוס במשקל של 0.2455 גרם</w:t>
      </w:r>
      <w:r>
        <w:rPr>
          <w:rFonts w:cs="FrankRuehl" w:hint="cs"/>
          <w:sz w:val="28"/>
          <w:szCs w:val="28"/>
          <w:rtl/>
        </w:rPr>
        <w:t xml:space="preserve"> נטו</w:t>
      </w:r>
      <w:r w:rsidRPr="004B69D8">
        <w:rPr>
          <w:rFonts w:cs="FrankRuehl"/>
          <w:sz w:val="28"/>
          <w:szCs w:val="28"/>
          <w:rtl/>
        </w:rPr>
        <w:t xml:space="preserve">.  </w:t>
      </w:r>
    </w:p>
    <w:p w14:paraId="65460E8C" w14:textId="77777777" w:rsidR="00864CE7" w:rsidRPr="004B69D8" w:rsidRDefault="00864CE7" w:rsidP="00864CE7">
      <w:pPr>
        <w:spacing w:line="360" w:lineRule="auto"/>
        <w:jc w:val="both"/>
        <w:rPr>
          <w:rFonts w:cs="FrankRuehl"/>
          <w:sz w:val="28"/>
          <w:szCs w:val="28"/>
          <w:rtl/>
        </w:rPr>
      </w:pPr>
    </w:p>
    <w:p w14:paraId="4BA8FC02" w14:textId="77777777" w:rsidR="00864CE7" w:rsidRDefault="00864CE7" w:rsidP="00864CE7">
      <w:pPr>
        <w:spacing w:line="360" w:lineRule="auto"/>
        <w:jc w:val="both"/>
        <w:rPr>
          <w:rFonts w:cs="Miriam"/>
          <w:sz w:val="28"/>
          <w:szCs w:val="28"/>
          <w:rtl/>
        </w:rPr>
      </w:pPr>
      <w:r w:rsidRPr="006F2376">
        <w:rPr>
          <w:rFonts w:cs="Miriam"/>
          <w:sz w:val="28"/>
          <w:szCs w:val="28"/>
          <w:rtl/>
        </w:rPr>
        <w:t xml:space="preserve">ראיות </w:t>
      </w:r>
      <w:r>
        <w:rPr>
          <w:rFonts w:cs="Miriam" w:hint="cs"/>
          <w:sz w:val="28"/>
          <w:szCs w:val="28"/>
          <w:rtl/>
        </w:rPr>
        <w:t xml:space="preserve">וטיעוני הצדדים </w:t>
      </w:r>
      <w:r w:rsidRPr="006F2376">
        <w:rPr>
          <w:rFonts w:cs="Miriam"/>
          <w:sz w:val="28"/>
          <w:szCs w:val="28"/>
          <w:rtl/>
        </w:rPr>
        <w:t xml:space="preserve">לעונש </w:t>
      </w:r>
    </w:p>
    <w:p w14:paraId="2CD8A8D4" w14:textId="77777777" w:rsidR="00864CE7" w:rsidRPr="006F2376" w:rsidRDefault="00864CE7" w:rsidP="00864CE7">
      <w:pPr>
        <w:spacing w:line="360" w:lineRule="auto"/>
        <w:jc w:val="both"/>
        <w:rPr>
          <w:rFonts w:cs="Miriam"/>
          <w:sz w:val="28"/>
          <w:szCs w:val="28"/>
          <w:rtl/>
        </w:rPr>
      </w:pPr>
    </w:p>
    <w:p w14:paraId="0ED1872A" w14:textId="77777777" w:rsidR="00864CE7" w:rsidRPr="004B69D8" w:rsidRDefault="00864CE7" w:rsidP="00864CE7">
      <w:pPr>
        <w:spacing w:line="360" w:lineRule="auto"/>
        <w:jc w:val="both"/>
        <w:rPr>
          <w:rFonts w:cs="FrankRuehl"/>
          <w:sz w:val="28"/>
          <w:szCs w:val="28"/>
          <w:rtl/>
        </w:rPr>
      </w:pPr>
      <w:r>
        <w:rPr>
          <w:rFonts w:cs="FrankRuehl" w:hint="cs"/>
          <w:sz w:val="28"/>
          <w:szCs w:val="28"/>
          <w:rtl/>
        </w:rPr>
        <w:t>3.</w:t>
      </w:r>
      <w:r>
        <w:rPr>
          <w:rFonts w:cs="FrankRuehl" w:hint="cs"/>
          <w:sz w:val="28"/>
          <w:szCs w:val="28"/>
          <w:rtl/>
        </w:rPr>
        <w:tab/>
      </w:r>
      <w:r w:rsidRPr="004B69D8">
        <w:rPr>
          <w:rFonts w:cs="FrankRuehl"/>
          <w:sz w:val="28"/>
          <w:szCs w:val="28"/>
          <w:rtl/>
        </w:rPr>
        <w:t>מטעם המאשימה הוגשו צילומי הפציעה</w:t>
      </w:r>
      <w:r>
        <w:rPr>
          <w:rFonts w:cs="FrankRuehl" w:hint="cs"/>
          <w:sz w:val="28"/>
          <w:szCs w:val="28"/>
          <w:rtl/>
        </w:rPr>
        <w:t xml:space="preserve"> של מתלונן 1 (</w:t>
      </w:r>
      <w:r w:rsidRPr="006F2376">
        <w:rPr>
          <w:rFonts w:cs="Miriam"/>
          <w:rtl/>
        </w:rPr>
        <w:t>ת/1</w:t>
      </w:r>
      <w:r>
        <w:rPr>
          <w:rFonts w:cs="FrankRuehl" w:hint="cs"/>
          <w:sz w:val="28"/>
          <w:szCs w:val="28"/>
          <w:rtl/>
        </w:rPr>
        <w:t>); צילום החפצים בהם השתמש הנאשם (</w:t>
      </w:r>
      <w:r>
        <w:rPr>
          <w:rFonts w:cs="Miriam"/>
          <w:rtl/>
        </w:rPr>
        <w:t>ת/</w:t>
      </w:r>
      <w:r>
        <w:rPr>
          <w:rFonts w:cs="Miriam" w:hint="cs"/>
          <w:rtl/>
        </w:rPr>
        <w:t>2</w:t>
      </w:r>
      <w:r>
        <w:rPr>
          <w:rFonts w:cs="FrankRuehl" w:hint="cs"/>
          <w:sz w:val="28"/>
          <w:szCs w:val="28"/>
          <w:rtl/>
        </w:rPr>
        <w:t xml:space="preserve">); </w:t>
      </w:r>
      <w:r w:rsidRPr="004B69D8">
        <w:rPr>
          <w:rFonts w:cs="FrankRuehl"/>
          <w:sz w:val="28"/>
          <w:szCs w:val="28"/>
          <w:rtl/>
        </w:rPr>
        <w:t xml:space="preserve"> </w:t>
      </w:r>
      <w:r>
        <w:rPr>
          <w:rFonts w:cs="FrankRuehl" w:hint="cs"/>
          <w:sz w:val="28"/>
          <w:szCs w:val="28"/>
          <w:rtl/>
        </w:rPr>
        <w:t>ו</w:t>
      </w:r>
      <w:r w:rsidRPr="004B69D8">
        <w:rPr>
          <w:rFonts w:cs="FrankRuehl"/>
          <w:sz w:val="28"/>
          <w:szCs w:val="28"/>
          <w:rtl/>
        </w:rPr>
        <w:t>תעודה רפואית</w:t>
      </w:r>
      <w:r>
        <w:rPr>
          <w:rFonts w:cs="FrankRuehl" w:hint="cs"/>
          <w:sz w:val="28"/>
          <w:szCs w:val="28"/>
          <w:rtl/>
        </w:rPr>
        <w:t xml:space="preserve"> של מתלונן 1 (</w:t>
      </w:r>
      <w:r w:rsidRPr="006F2376">
        <w:rPr>
          <w:rFonts w:cs="Miriam"/>
          <w:rtl/>
        </w:rPr>
        <w:t>ת/3</w:t>
      </w:r>
      <w:r>
        <w:rPr>
          <w:rFonts w:cs="FrankRuehl" w:hint="cs"/>
          <w:sz w:val="28"/>
          <w:szCs w:val="28"/>
          <w:rtl/>
        </w:rPr>
        <w:t>)</w:t>
      </w:r>
      <w:r w:rsidRPr="004B69D8">
        <w:rPr>
          <w:rFonts w:cs="FrankRuehl"/>
          <w:sz w:val="28"/>
          <w:szCs w:val="28"/>
          <w:rtl/>
        </w:rPr>
        <w:t xml:space="preserve">. </w:t>
      </w:r>
    </w:p>
    <w:p w14:paraId="173B07F0" w14:textId="77777777" w:rsidR="00864CE7" w:rsidRPr="004B69D8" w:rsidRDefault="00864CE7" w:rsidP="00864CE7">
      <w:pPr>
        <w:spacing w:line="360" w:lineRule="auto"/>
        <w:jc w:val="both"/>
        <w:rPr>
          <w:rFonts w:cs="FrankRuehl"/>
          <w:sz w:val="28"/>
          <w:szCs w:val="28"/>
          <w:rtl/>
        </w:rPr>
      </w:pPr>
    </w:p>
    <w:p w14:paraId="4EAC4612" w14:textId="77777777" w:rsidR="00864CE7" w:rsidRPr="00A74E00" w:rsidRDefault="00864CE7" w:rsidP="00864CE7">
      <w:pPr>
        <w:spacing w:line="360" w:lineRule="auto"/>
        <w:jc w:val="both"/>
        <w:rPr>
          <w:rFonts w:cs="FrankRuehl"/>
          <w:b/>
          <w:bCs/>
          <w:sz w:val="28"/>
          <w:szCs w:val="28"/>
          <w:rtl/>
        </w:rPr>
      </w:pPr>
      <w:r w:rsidRPr="00A74E00">
        <w:rPr>
          <w:rFonts w:cs="FrankRuehl"/>
          <w:b/>
          <w:bCs/>
          <w:sz w:val="28"/>
          <w:szCs w:val="28"/>
          <w:rtl/>
        </w:rPr>
        <w:t xml:space="preserve">טיעוני המאשימה לעונש </w:t>
      </w:r>
    </w:p>
    <w:p w14:paraId="4209101C" w14:textId="77777777" w:rsidR="00864CE7" w:rsidRDefault="00864CE7" w:rsidP="00864CE7">
      <w:pPr>
        <w:spacing w:line="360" w:lineRule="auto"/>
        <w:jc w:val="both"/>
        <w:rPr>
          <w:rFonts w:cs="FrankRuehl"/>
          <w:sz w:val="28"/>
          <w:szCs w:val="28"/>
          <w:rtl/>
        </w:rPr>
      </w:pPr>
    </w:p>
    <w:p w14:paraId="70BBC767" w14:textId="77777777" w:rsidR="00864CE7" w:rsidRPr="004B69D8" w:rsidRDefault="00864CE7" w:rsidP="00864CE7">
      <w:pPr>
        <w:spacing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ב"כ המאשימה, עו"ד קרן בן </w:t>
      </w:r>
      <w:r>
        <w:rPr>
          <w:rFonts w:cs="FrankRuehl"/>
          <w:sz w:val="28"/>
          <w:szCs w:val="28"/>
          <w:rtl/>
        </w:rPr>
        <w:t>–</w:t>
      </w:r>
      <w:r>
        <w:rPr>
          <w:rFonts w:cs="FrankRuehl" w:hint="cs"/>
          <w:sz w:val="28"/>
          <w:szCs w:val="28"/>
          <w:rtl/>
        </w:rPr>
        <w:t xml:space="preserve"> גל ועו"ד רונן גינגולד, הפנו לנסיבות המעשה תוך שציינו ש</w:t>
      </w:r>
      <w:r w:rsidRPr="004B69D8">
        <w:rPr>
          <w:rFonts w:cs="FrankRuehl"/>
          <w:sz w:val="28"/>
          <w:szCs w:val="28"/>
          <w:rtl/>
        </w:rPr>
        <w:t xml:space="preserve">בין הנאשם לבין המתלוננים </w:t>
      </w:r>
      <w:r>
        <w:rPr>
          <w:rFonts w:cs="FrankRuehl" w:hint="cs"/>
          <w:sz w:val="28"/>
          <w:szCs w:val="28"/>
          <w:rtl/>
        </w:rPr>
        <w:t>לא הייתה</w:t>
      </w:r>
      <w:r w:rsidRPr="004B69D8">
        <w:rPr>
          <w:rFonts w:cs="FrankRuehl"/>
          <w:sz w:val="28"/>
          <w:szCs w:val="28"/>
          <w:rtl/>
        </w:rPr>
        <w:t xml:space="preserve"> כל היכרות מוקדמת.</w:t>
      </w:r>
      <w:r>
        <w:rPr>
          <w:rFonts w:cs="FrankRuehl" w:hint="cs"/>
          <w:sz w:val="28"/>
          <w:szCs w:val="28"/>
          <w:rtl/>
        </w:rPr>
        <w:t xml:space="preserve"> לדבריהם, פגע הנאשם ב</w:t>
      </w:r>
      <w:r w:rsidRPr="004B69D8">
        <w:rPr>
          <w:rFonts w:cs="FrankRuehl"/>
          <w:sz w:val="28"/>
          <w:szCs w:val="28"/>
          <w:rtl/>
        </w:rPr>
        <w:t>ער</w:t>
      </w:r>
      <w:r>
        <w:rPr>
          <w:rFonts w:cs="FrankRuehl" w:hint="cs"/>
          <w:sz w:val="28"/>
          <w:szCs w:val="28"/>
          <w:rtl/>
        </w:rPr>
        <w:t>כים</w:t>
      </w:r>
      <w:r w:rsidRPr="004B69D8">
        <w:rPr>
          <w:rFonts w:cs="FrankRuehl"/>
          <w:sz w:val="28"/>
          <w:szCs w:val="28"/>
          <w:rtl/>
        </w:rPr>
        <w:t xml:space="preserve"> המוג</w:t>
      </w:r>
      <w:r>
        <w:rPr>
          <w:rFonts w:cs="FrankRuehl" w:hint="cs"/>
          <w:sz w:val="28"/>
          <w:szCs w:val="28"/>
          <w:rtl/>
        </w:rPr>
        <w:t>נים</w:t>
      </w:r>
      <w:r>
        <w:rPr>
          <w:rFonts w:cs="FrankRuehl"/>
          <w:sz w:val="28"/>
          <w:szCs w:val="28"/>
          <w:rtl/>
        </w:rPr>
        <w:t xml:space="preserve"> של שמירה על חיי אדם</w:t>
      </w:r>
      <w:r>
        <w:rPr>
          <w:rFonts w:cs="FrankRuehl" w:hint="cs"/>
          <w:sz w:val="28"/>
          <w:szCs w:val="28"/>
          <w:rtl/>
        </w:rPr>
        <w:t xml:space="preserve"> ועל</w:t>
      </w:r>
      <w:r w:rsidRPr="004B69D8">
        <w:rPr>
          <w:rFonts w:cs="FrankRuehl"/>
          <w:sz w:val="28"/>
          <w:szCs w:val="28"/>
          <w:rtl/>
        </w:rPr>
        <w:t xml:space="preserve"> שלמות גופו ובטחונו האישי של </w:t>
      </w:r>
      <w:r>
        <w:rPr>
          <w:rFonts w:cs="FrankRuehl" w:hint="cs"/>
          <w:sz w:val="28"/>
          <w:szCs w:val="28"/>
          <w:rtl/>
        </w:rPr>
        <w:t>אדם</w:t>
      </w:r>
      <w:r w:rsidRPr="004B69D8">
        <w:rPr>
          <w:rFonts w:cs="FrankRuehl"/>
          <w:sz w:val="28"/>
          <w:szCs w:val="28"/>
          <w:rtl/>
        </w:rPr>
        <w:t xml:space="preserve"> מפני פגיעה בכלי משחית וכן</w:t>
      </w:r>
      <w:r>
        <w:rPr>
          <w:rFonts w:cs="FrankRuehl" w:hint="cs"/>
          <w:sz w:val="28"/>
          <w:szCs w:val="28"/>
          <w:rtl/>
        </w:rPr>
        <w:t xml:space="preserve"> ב</w:t>
      </w:r>
      <w:r>
        <w:rPr>
          <w:rFonts w:cs="FrankRuehl"/>
          <w:sz w:val="28"/>
          <w:szCs w:val="28"/>
          <w:rtl/>
        </w:rPr>
        <w:t>ערך המוגן של זכות האדם לשמיר</w:t>
      </w:r>
      <w:r>
        <w:rPr>
          <w:rFonts w:cs="FrankRuehl" w:hint="cs"/>
          <w:sz w:val="28"/>
          <w:szCs w:val="28"/>
          <w:rtl/>
        </w:rPr>
        <w:t>ה על קניינו</w:t>
      </w:r>
      <w:r w:rsidRPr="004B69D8">
        <w:rPr>
          <w:rFonts w:cs="FrankRuehl"/>
          <w:sz w:val="28"/>
          <w:szCs w:val="28"/>
          <w:rtl/>
        </w:rPr>
        <w:t xml:space="preserve">. </w:t>
      </w:r>
      <w:r>
        <w:rPr>
          <w:rFonts w:cs="FrankRuehl" w:hint="cs"/>
          <w:sz w:val="28"/>
          <w:szCs w:val="28"/>
          <w:rtl/>
        </w:rPr>
        <w:t xml:space="preserve">אשר למידת הפגיעה בערכים המוגנים </w:t>
      </w:r>
      <w:r>
        <w:rPr>
          <w:rFonts w:cs="FrankRuehl" w:hint="cs"/>
          <w:sz w:val="28"/>
          <w:szCs w:val="28"/>
          <w:rtl/>
        </w:rPr>
        <w:lastRenderedPageBreak/>
        <w:t>נטען ש</w:t>
      </w:r>
      <w:r w:rsidRPr="004B69D8">
        <w:rPr>
          <w:rFonts w:cs="FrankRuehl"/>
          <w:sz w:val="28"/>
          <w:szCs w:val="28"/>
          <w:rtl/>
        </w:rPr>
        <w:t>הפגיעה ה</w:t>
      </w:r>
      <w:r>
        <w:rPr>
          <w:rFonts w:cs="FrankRuehl" w:hint="cs"/>
          <w:sz w:val="28"/>
          <w:szCs w:val="28"/>
          <w:rtl/>
        </w:rPr>
        <w:t xml:space="preserve">ינה </w:t>
      </w:r>
      <w:r w:rsidRPr="004B69D8">
        <w:rPr>
          <w:rFonts w:cs="FrankRuehl"/>
          <w:sz w:val="28"/>
          <w:szCs w:val="28"/>
          <w:rtl/>
        </w:rPr>
        <w:t>משמעותית</w:t>
      </w:r>
      <w:r>
        <w:rPr>
          <w:rFonts w:cs="FrankRuehl" w:hint="cs"/>
          <w:sz w:val="28"/>
          <w:szCs w:val="28"/>
          <w:rtl/>
        </w:rPr>
        <w:t>, זאת</w:t>
      </w:r>
      <w:r w:rsidRPr="004B69D8">
        <w:rPr>
          <w:rFonts w:cs="FrankRuehl"/>
          <w:sz w:val="28"/>
          <w:szCs w:val="28"/>
          <w:rtl/>
        </w:rPr>
        <w:t xml:space="preserve"> בשים לב לנשק הקר בו השתמש הנאשם</w:t>
      </w:r>
      <w:r>
        <w:rPr>
          <w:rFonts w:cs="FrankRuehl" w:hint="cs"/>
          <w:sz w:val="28"/>
          <w:szCs w:val="28"/>
          <w:rtl/>
        </w:rPr>
        <w:t>, וכן ל</w:t>
      </w:r>
      <w:r w:rsidRPr="004B69D8">
        <w:rPr>
          <w:rFonts w:cs="FrankRuehl"/>
          <w:sz w:val="28"/>
          <w:szCs w:val="28"/>
          <w:rtl/>
        </w:rPr>
        <w:t xml:space="preserve">מיקום הדקירות שהיו עלולות להוביל לפגיעה משמעותית </w:t>
      </w:r>
      <w:r>
        <w:rPr>
          <w:rFonts w:cs="FrankRuehl" w:hint="cs"/>
          <w:sz w:val="28"/>
          <w:szCs w:val="28"/>
          <w:rtl/>
        </w:rPr>
        <w:t xml:space="preserve">יותר </w:t>
      </w:r>
      <w:r w:rsidRPr="004B69D8">
        <w:rPr>
          <w:rFonts w:cs="FrankRuehl"/>
          <w:sz w:val="28"/>
          <w:szCs w:val="28"/>
          <w:rtl/>
        </w:rPr>
        <w:t>בגופו של המתלונן</w:t>
      </w:r>
      <w:r>
        <w:rPr>
          <w:rFonts w:cs="FrankRuehl" w:hint="cs"/>
          <w:sz w:val="28"/>
          <w:szCs w:val="28"/>
          <w:rtl/>
        </w:rPr>
        <w:t>, ואולי אף בחייו</w:t>
      </w:r>
      <w:r w:rsidRPr="004B69D8">
        <w:rPr>
          <w:rFonts w:cs="FrankRuehl"/>
          <w:sz w:val="28"/>
          <w:szCs w:val="28"/>
          <w:rtl/>
        </w:rPr>
        <w:t xml:space="preserve">. </w:t>
      </w:r>
    </w:p>
    <w:p w14:paraId="6EDDB453" w14:textId="77777777" w:rsidR="00864CE7" w:rsidRPr="004B69D8" w:rsidRDefault="00864CE7" w:rsidP="00864CE7">
      <w:pPr>
        <w:spacing w:line="360" w:lineRule="auto"/>
        <w:jc w:val="both"/>
        <w:rPr>
          <w:rFonts w:cs="FrankRuehl"/>
          <w:sz w:val="28"/>
          <w:szCs w:val="28"/>
          <w:rtl/>
        </w:rPr>
      </w:pPr>
      <w:r w:rsidRPr="004B69D8">
        <w:rPr>
          <w:rFonts w:cs="FrankRuehl"/>
          <w:sz w:val="28"/>
          <w:szCs w:val="28"/>
          <w:rtl/>
        </w:rPr>
        <w:t xml:space="preserve">לעניין עבירת הסמים, </w:t>
      </w:r>
      <w:r>
        <w:rPr>
          <w:rFonts w:cs="FrankRuehl" w:hint="cs"/>
          <w:sz w:val="28"/>
          <w:szCs w:val="28"/>
          <w:rtl/>
        </w:rPr>
        <w:t>הפנתה המאשימה</w:t>
      </w:r>
      <w:r w:rsidRPr="004B69D8">
        <w:rPr>
          <w:rFonts w:cs="FrankRuehl"/>
          <w:sz w:val="28"/>
          <w:szCs w:val="28"/>
          <w:rtl/>
        </w:rPr>
        <w:t xml:space="preserve"> </w:t>
      </w:r>
      <w:r>
        <w:rPr>
          <w:rFonts w:cs="FrankRuehl" w:hint="cs"/>
          <w:sz w:val="28"/>
          <w:szCs w:val="28"/>
          <w:rtl/>
        </w:rPr>
        <w:t>ל</w:t>
      </w:r>
      <w:r w:rsidRPr="004B69D8">
        <w:rPr>
          <w:rFonts w:cs="FrankRuehl"/>
          <w:sz w:val="28"/>
          <w:szCs w:val="28"/>
          <w:rtl/>
        </w:rPr>
        <w:t>פס</w:t>
      </w:r>
      <w:r>
        <w:rPr>
          <w:rFonts w:cs="FrankRuehl" w:hint="cs"/>
          <w:sz w:val="28"/>
          <w:szCs w:val="28"/>
          <w:rtl/>
        </w:rPr>
        <w:t>י</w:t>
      </w:r>
      <w:r w:rsidRPr="004B69D8">
        <w:rPr>
          <w:rFonts w:cs="FrankRuehl"/>
          <w:sz w:val="28"/>
          <w:szCs w:val="28"/>
          <w:rtl/>
        </w:rPr>
        <w:t xml:space="preserve">קה </w:t>
      </w:r>
      <w:r>
        <w:rPr>
          <w:rFonts w:cs="FrankRuehl" w:hint="cs"/>
          <w:sz w:val="28"/>
          <w:szCs w:val="28"/>
          <w:rtl/>
        </w:rPr>
        <w:t>בה נקבע ש</w:t>
      </w:r>
      <w:r w:rsidRPr="004B69D8">
        <w:rPr>
          <w:rFonts w:cs="FrankRuehl"/>
          <w:sz w:val="28"/>
          <w:szCs w:val="28"/>
          <w:rtl/>
        </w:rPr>
        <w:t>עבירות הסמים "הורסות כל חלקה טובה" ו</w:t>
      </w:r>
      <w:r>
        <w:rPr>
          <w:rFonts w:cs="FrankRuehl" w:hint="cs"/>
          <w:sz w:val="28"/>
          <w:szCs w:val="28"/>
          <w:rtl/>
        </w:rPr>
        <w:t>ש</w:t>
      </w:r>
      <w:r w:rsidRPr="004B69D8">
        <w:rPr>
          <w:rFonts w:cs="FrankRuehl"/>
          <w:sz w:val="28"/>
          <w:szCs w:val="28"/>
          <w:rtl/>
        </w:rPr>
        <w:t>הנן בגדר מחולל פשיעה עיקרי במפת הפש</w:t>
      </w:r>
      <w:r>
        <w:rPr>
          <w:rFonts w:cs="FrankRuehl" w:hint="cs"/>
          <w:sz w:val="28"/>
          <w:szCs w:val="28"/>
          <w:rtl/>
        </w:rPr>
        <w:t>י</w:t>
      </w:r>
      <w:r w:rsidRPr="004B69D8">
        <w:rPr>
          <w:rFonts w:cs="FrankRuehl"/>
          <w:sz w:val="28"/>
          <w:szCs w:val="28"/>
          <w:rtl/>
        </w:rPr>
        <w:t>ע</w:t>
      </w:r>
      <w:r>
        <w:rPr>
          <w:rFonts w:cs="FrankRuehl" w:hint="cs"/>
          <w:sz w:val="28"/>
          <w:szCs w:val="28"/>
          <w:rtl/>
        </w:rPr>
        <w:t>ה</w:t>
      </w:r>
      <w:r w:rsidRPr="004B69D8">
        <w:rPr>
          <w:rFonts w:cs="FrankRuehl"/>
          <w:sz w:val="28"/>
          <w:szCs w:val="28"/>
          <w:rtl/>
        </w:rPr>
        <w:t xml:space="preserve"> במדינת ישראל</w:t>
      </w:r>
      <w:r>
        <w:rPr>
          <w:rFonts w:cs="FrankRuehl" w:hint="cs"/>
          <w:sz w:val="28"/>
          <w:szCs w:val="28"/>
          <w:rtl/>
        </w:rPr>
        <w:t xml:space="preserve">, כאשר על פי </w:t>
      </w:r>
      <w:r w:rsidRPr="004B69D8">
        <w:rPr>
          <w:rFonts w:cs="FrankRuehl"/>
          <w:sz w:val="28"/>
          <w:szCs w:val="28"/>
          <w:rtl/>
        </w:rPr>
        <w:t>רוב</w:t>
      </w:r>
      <w:r>
        <w:rPr>
          <w:rFonts w:cs="FrankRuehl" w:hint="cs"/>
          <w:sz w:val="28"/>
          <w:szCs w:val="28"/>
          <w:rtl/>
        </w:rPr>
        <w:t>,</w:t>
      </w:r>
      <w:r w:rsidRPr="004B69D8">
        <w:rPr>
          <w:rFonts w:cs="FrankRuehl"/>
          <w:sz w:val="28"/>
          <w:szCs w:val="28"/>
          <w:rtl/>
        </w:rPr>
        <w:t xml:space="preserve"> מעורבים החוטאים בעבירות אלו</w:t>
      </w:r>
      <w:r>
        <w:rPr>
          <w:rFonts w:cs="FrankRuehl" w:hint="cs"/>
          <w:sz w:val="28"/>
          <w:szCs w:val="28"/>
          <w:rtl/>
        </w:rPr>
        <w:t xml:space="preserve"> גם</w:t>
      </w:r>
      <w:r w:rsidRPr="004B69D8">
        <w:rPr>
          <w:rFonts w:cs="FrankRuehl"/>
          <w:sz w:val="28"/>
          <w:szCs w:val="28"/>
          <w:rtl/>
        </w:rPr>
        <w:t xml:space="preserve"> בביצוע עבירות רכוש, אלימות, תעבורה וסמים. </w:t>
      </w:r>
    </w:p>
    <w:p w14:paraId="4A5BC25F" w14:textId="77777777" w:rsidR="00864CE7" w:rsidRPr="004B69D8" w:rsidRDefault="00864CE7" w:rsidP="00864CE7">
      <w:pPr>
        <w:spacing w:line="360" w:lineRule="auto"/>
        <w:jc w:val="both"/>
        <w:rPr>
          <w:rFonts w:cs="FrankRuehl"/>
          <w:sz w:val="28"/>
          <w:szCs w:val="28"/>
          <w:rtl/>
        </w:rPr>
      </w:pPr>
      <w:r w:rsidRPr="004B69D8">
        <w:rPr>
          <w:rFonts w:cs="FrankRuehl"/>
          <w:sz w:val="28"/>
          <w:szCs w:val="28"/>
          <w:rtl/>
        </w:rPr>
        <w:t xml:space="preserve">ב"כ המאשימה  </w:t>
      </w:r>
      <w:r>
        <w:rPr>
          <w:rFonts w:cs="FrankRuehl" w:hint="cs"/>
          <w:sz w:val="28"/>
          <w:szCs w:val="28"/>
          <w:rtl/>
        </w:rPr>
        <w:t>הפנו לכך שמעשי</w:t>
      </w:r>
      <w:r w:rsidRPr="004B69D8">
        <w:rPr>
          <w:rFonts w:cs="FrankRuehl"/>
          <w:sz w:val="28"/>
          <w:szCs w:val="28"/>
          <w:rtl/>
        </w:rPr>
        <w:t xml:space="preserve"> האלימות </w:t>
      </w:r>
      <w:r>
        <w:rPr>
          <w:rFonts w:cs="FrankRuehl" w:hint="cs"/>
          <w:sz w:val="28"/>
          <w:szCs w:val="28"/>
          <w:rtl/>
        </w:rPr>
        <w:t xml:space="preserve">הוכרו בפסיקה </w:t>
      </w:r>
      <w:r w:rsidRPr="004B69D8">
        <w:rPr>
          <w:rFonts w:cs="FrankRuehl"/>
          <w:sz w:val="28"/>
          <w:szCs w:val="28"/>
          <w:rtl/>
        </w:rPr>
        <w:t>כ"מכת מדינה" ו</w:t>
      </w:r>
      <w:r>
        <w:rPr>
          <w:rFonts w:cs="FrankRuehl" w:hint="cs"/>
          <w:sz w:val="28"/>
          <w:szCs w:val="28"/>
          <w:rtl/>
        </w:rPr>
        <w:t xml:space="preserve">בצורך למגר </w:t>
      </w:r>
      <w:r w:rsidRPr="004B69D8">
        <w:rPr>
          <w:rFonts w:cs="FrankRuehl"/>
          <w:sz w:val="28"/>
          <w:szCs w:val="28"/>
          <w:rtl/>
        </w:rPr>
        <w:t>את תופעת תת תרבות הסכין</w:t>
      </w:r>
      <w:r>
        <w:rPr>
          <w:rFonts w:cs="FrankRuehl" w:hint="cs"/>
          <w:sz w:val="28"/>
          <w:szCs w:val="28"/>
          <w:rtl/>
        </w:rPr>
        <w:t>, כמו גם ל</w:t>
      </w:r>
      <w:r w:rsidRPr="004B69D8">
        <w:rPr>
          <w:rFonts w:cs="FrankRuehl"/>
          <w:sz w:val="28"/>
          <w:szCs w:val="28"/>
          <w:rtl/>
        </w:rPr>
        <w:t>מדיניות הענישה, ממנה עולה מתחם עונשי של 10-36 חודשי מאסר בפועל</w:t>
      </w:r>
      <w:r>
        <w:rPr>
          <w:rFonts w:cs="FrankRuehl" w:hint="cs"/>
          <w:sz w:val="28"/>
          <w:szCs w:val="28"/>
          <w:rtl/>
        </w:rPr>
        <w:t>.</w:t>
      </w:r>
    </w:p>
    <w:p w14:paraId="3D3C97D8" w14:textId="77777777" w:rsidR="00864CE7" w:rsidRPr="004B69D8" w:rsidRDefault="00864CE7" w:rsidP="00864CE7">
      <w:pPr>
        <w:spacing w:line="360" w:lineRule="auto"/>
        <w:jc w:val="both"/>
        <w:rPr>
          <w:rFonts w:cs="FrankRuehl"/>
          <w:sz w:val="28"/>
          <w:szCs w:val="28"/>
          <w:rtl/>
        </w:rPr>
      </w:pPr>
      <w:r>
        <w:rPr>
          <w:rFonts w:cs="FrankRuehl" w:hint="cs"/>
          <w:sz w:val="28"/>
          <w:szCs w:val="28"/>
          <w:rtl/>
        </w:rPr>
        <w:t>ב"כ המאשימה התנגדו להמלצת שירות המבחן להימנע מהרשעת הנאשם, וציינו שהנאשם אינו עומד בתנאים המצטברים שנקבעו בהלכת כתב. לדבריהם,</w:t>
      </w:r>
      <w:r w:rsidRPr="004B69D8">
        <w:rPr>
          <w:rFonts w:cs="FrankRuehl"/>
          <w:sz w:val="28"/>
          <w:szCs w:val="28"/>
          <w:rtl/>
        </w:rPr>
        <w:t xml:space="preserve"> הנאשם אמנם השתלב בטיפול, לקח אחריות על מעשיו והביע חרטה כנה</w:t>
      </w:r>
      <w:r>
        <w:rPr>
          <w:rFonts w:cs="FrankRuehl" w:hint="cs"/>
          <w:sz w:val="28"/>
          <w:szCs w:val="28"/>
          <w:rtl/>
        </w:rPr>
        <w:t>,</w:t>
      </w:r>
      <w:r w:rsidRPr="004B69D8">
        <w:rPr>
          <w:rFonts w:cs="FrankRuehl"/>
          <w:sz w:val="28"/>
          <w:szCs w:val="28"/>
          <w:rtl/>
        </w:rPr>
        <w:t xml:space="preserve"> אך יחד עם זאת, בעתות משבר </w:t>
      </w:r>
      <w:r>
        <w:rPr>
          <w:rFonts w:cs="FrankRuehl" w:hint="cs"/>
          <w:sz w:val="28"/>
          <w:szCs w:val="28"/>
          <w:rtl/>
        </w:rPr>
        <w:t xml:space="preserve">הוא אובחן על ידי שירות המבחן כבעל  </w:t>
      </w:r>
      <w:r w:rsidRPr="004B69D8">
        <w:rPr>
          <w:rFonts w:cs="FrankRuehl"/>
          <w:sz w:val="28"/>
          <w:szCs w:val="28"/>
          <w:rtl/>
        </w:rPr>
        <w:t xml:space="preserve">דפוסי התמודדות עברייניים. </w:t>
      </w:r>
    </w:p>
    <w:p w14:paraId="589A116F" w14:textId="77777777" w:rsidR="00864CE7" w:rsidRPr="004B69D8" w:rsidRDefault="00864CE7" w:rsidP="00864CE7">
      <w:pPr>
        <w:spacing w:line="360" w:lineRule="auto"/>
        <w:jc w:val="both"/>
        <w:rPr>
          <w:rFonts w:cs="FrankRuehl"/>
          <w:sz w:val="28"/>
          <w:szCs w:val="28"/>
          <w:rtl/>
        </w:rPr>
      </w:pPr>
      <w:r w:rsidRPr="004B69D8">
        <w:rPr>
          <w:rFonts w:cs="FrankRuehl"/>
          <w:sz w:val="28"/>
          <w:szCs w:val="28"/>
          <w:rtl/>
        </w:rPr>
        <w:t xml:space="preserve">אשר לנסיבות ביצוע העבירה, </w:t>
      </w:r>
      <w:r>
        <w:rPr>
          <w:rFonts w:cs="FrankRuehl" w:hint="cs"/>
          <w:sz w:val="28"/>
          <w:szCs w:val="28"/>
          <w:rtl/>
        </w:rPr>
        <w:t>נטען שהתנהגות ה</w:t>
      </w:r>
      <w:r w:rsidRPr="004B69D8">
        <w:rPr>
          <w:rFonts w:cs="FrankRuehl"/>
          <w:sz w:val="28"/>
          <w:szCs w:val="28"/>
          <w:rtl/>
        </w:rPr>
        <w:t xml:space="preserve">נאשם </w:t>
      </w:r>
      <w:r>
        <w:rPr>
          <w:rFonts w:cs="FrankRuehl" w:hint="cs"/>
          <w:sz w:val="28"/>
          <w:szCs w:val="28"/>
          <w:rtl/>
        </w:rPr>
        <w:t>הינה בלתי צפויה. עוד ציינו ש</w:t>
      </w:r>
      <w:r w:rsidRPr="004B69D8">
        <w:rPr>
          <w:rFonts w:cs="FrankRuehl"/>
          <w:sz w:val="28"/>
          <w:szCs w:val="28"/>
          <w:rtl/>
        </w:rPr>
        <w:t>לעניין הנזק לרכוש, אילולא הסיט מתלונן 2 את רכבו, יכול היה להיגרם נזק רב לרכ</w:t>
      </w:r>
      <w:r>
        <w:rPr>
          <w:rFonts w:cs="FrankRuehl" w:hint="cs"/>
          <w:sz w:val="28"/>
          <w:szCs w:val="28"/>
          <w:rtl/>
        </w:rPr>
        <w:t>ב</w:t>
      </w:r>
      <w:r w:rsidRPr="004B69D8">
        <w:rPr>
          <w:rFonts w:cs="FrankRuehl"/>
          <w:sz w:val="28"/>
          <w:szCs w:val="28"/>
          <w:rtl/>
        </w:rPr>
        <w:t xml:space="preserve">. </w:t>
      </w:r>
    </w:p>
    <w:p w14:paraId="299BB29B" w14:textId="77777777" w:rsidR="00864CE7" w:rsidRPr="004B69D8" w:rsidRDefault="00864CE7" w:rsidP="00864CE7">
      <w:pPr>
        <w:spacing w:line="360" w:lineRule="auto"/>
        <w:jc w:val="both"/>
        <w:rPr>
          <w:rFonts w:cs="FrankRuehl"/>
          <w:sz w:val="28"/>
          <w:szCs w:val="28"/>
          <w:rtl/>
        </w:rPr>
      </w:pPr>
      <w:r>
        <w:rPr>
          <w:rFonts w:cs="FrankRuehl" w:hint="cs"/>
          <w:sz w:val="28"/>
          <w:szCs w:val="28"/>
          <w:rtl/>
        </w:rPr>
        <w:t>ב</w:t>
      </w:r>
      <w:r w:rsidRPr="004B69D8">
        <w:rPr>
          <w:rFonts w:cs="FrankRuehl"/>
          <w:sz w:val="28"/>
          <w:szCs w:val="28"/>
          <w:rtl/>
        </w:rPr>
        <w:t xml:space="preserve">איזון </w:t>
      </w:r>
      <w:r>
        <w:rPr>
          <w:rFonts w:cs="FrankRuehl" w:hint="cs"/>
          <w:sz w:val="28"/>
          <w:szCs w:val="28"/>
          <w:rtl/>
        </w:rPr>
        <w:t>הכולל ביקשו ב"כ המאשימה למקם את עונשו של הנאשם</w:t>
      </w:r>
      <w:r w:rsidRPr="004B69D8">
        <w:rPr>
          <w:rFonts w:cs="FrankRuehl"/>
          <w:sz w:val="28"/>
          <w:szCs w:val="28"/>
          <w:rtl/>
        </w:rPr>
        <w:t xml:space="preserve"> ברף הבינוני של המתחם,</w:t>
      </w:r>
      <w:r>
        <w:rPr>
          <w:rFonts w:cs="FrankRuehl" w:hint="cs"/>
          <w:sz w:val="28"/>
          <w:szCs w:val="28"/>
          <w:rtl/>
        </w:rPr>
        <w:t xml:space="preserve"> ולגזור עליו עונש של</w:t>
      </w:r>
      <w:r w:rsidRPr="004B69D8">
        <w:rPr>
          <w:rFonts w:cs="FrankRuehl"/>
          <w:sz w:val="28"/>
          <w:szCs w:val="28"/>
          <w:rtl/>
        </w:rPr>
        <w:t xml:space="preserve"> 18 חודשי מאסר בפועל, לצד עונשים נלווים בדמות מאסר על תנאי, התחייבות, פיצוי, שלילת רישיון נהיגה ושלילה על תנאי. </w:t>
      </w:r>
    </w:p>
    <w:p w14:paraId="551FB1A2" w14:textId="77777777" w:rsidR="00864CE7" w:rsidRPr="004B69D8" w:rsidRDefault="00864CE7" w:rsidP="00864CE7">
      <w:pPr>
        <w:spacing w:line="360" w:lineRule="auto"/>
        <w:jc w:val="both"/>
        <w:rPr>
          <w:rFonts w:cs="FrankRuehl"/>
          <w:sz w:val="28"/>
          <w:szCs w:val="28"/>
          <w:rtl/>
        </w:rPr>
      </w:pPr>
    </w:p>
    <w:p w14:paraId="3BEE7F13" w14:textId="77777777" w:rsidR="00864CE7" w:rsidRDefault="00864CE7" w:rsidP="00864CE7">
      <w:pPr>
        <w:spacing w:line="360" w:lineRule="auto"/>
        <w:jc w:val="both"/>
        <w:rPr>
          <w:rFonts w:cs="FrankRuehl"/>
          <w:b/>
          <w:bCs/>
          <w:sz w:val="28"/>
          <w:szCs w:val="28"/>
          <w:rtl/>
        </w:rPr>
      </w:pPr>
      <w:r w:rsidRPr="006C253E">
        <w:rPr>
          <w:rFonts w:cs="FrankRuehl"/>
          <w:b/>
          <w:bCs/>
          <w:sz w:val="28"/>
          <w:szCs w:val="28"/>
          <w:rtl/>
        </w:rPr>
        <w:t>טיעוני ב"כ הנאשם</w:t>
      </w:r>
    </w:p>
    <w:p w14:paraId="478DD2F8" w14:textId="77777777" w:rsidR="00864CE7" w:rsidRPr="006C253E" w:rsidRDefault="00864CE7" w:rsidP="00864CE7">
      <w:pPr>
        <w:spacing w:line="360" w:lineRule="auto"/>
        <w:jc w:val="both"/>
        <w:rPr>
          <w:rFonts w:cs="FrankRuehl"/>
          <w:b/>
          <w:bCs/>
          <w:sz w:val="28"/>
          <w:szCs w:val="28"/>
          <w:rtl/>
        </w:rPr>
      </w:pPr>
    </w:p>
    <w:p w14:paraId="26E3507B" w14:textId="77777777" w:rsidR="00864CE7" w:rsidRPr="004B69D8" w:rsidRDefault="00864CE7" w:rsidP="00864CE7">
      <w:pPr>
        <w:spacing w:line="360" w:lineRule="auto"/>
        <w:jc w:val="both"/>
        <w:rPr>
          <w:rFonts w:cs="FrankRuehl"/>
          <w:sz w:val="28"/>
          <w:szCs w:val="28"/>
          <w:rtl/>
        </w:rPr>
      </w:pPr>
      <w:r>
        <w:rPr>
          <w:rFonts w:cs="FrankRuehl" w:hint="cs"/>
          <w:sz w:val="28"/>
          <w:szCs w:val="28"/>
          <w:rtl/>
        </w:rPr>
        <w:t>5.</w:t>
      </w:r>
      <w:r>
        <w:rPr>
          <w:rFonts w:cs="FrankRuehl" w:hint="cs"/>
          <w:sz w:val="28"/>
          <w:szCs w:val="28"/>
          <w:rtl/>
        </w:rPr>
        <w:tab/>
      </w:r>
      <w:r w:rsidRPr="004B69D8">
        <w:rPr>
          <w:rFonts w:cs="FrankRuehl"/>
          <w:sz w:val="28"/>
          <w:szCs w:val="28"/>
          <w:rtl/>
        </w:rPr>
        <w:t>ב"כ הנאשם</w:t>
      </w:r>
      <w:r>
        <w:rPr>
          <w:rFonts w:cs="FrankRuehl" w:hint="cs"/>
          <w:sz w:val="28"/>
          <w:szCs w:val="28"/>
          <w:rtl/>
        </w:rPr>
        <w:t>,</w:t>
      </w:r>
      <w:r w:rsidRPr="004B69D8">
        <w:rPr>
          <w:rFonts w:cs="FrankRuehl"/>
          <w:sz w:val="28"/>
          <w:szCs w:val="28"/>
          <w:rtl/>
        </w:rPr>
        <w:t xml:space="preserve"> עו"ד צדוק חוגי</w:t>
      </w:r>
      <w:r>
        <w:rPr>
          <w:rFonts w:cs="FrankRuehl" w:hint="cs"/>
          <w:sz w:val="28"/>
          <w:szCs w:val="28"/>
          <w:rtl/>
        </w:rPr>
        <w:t>,</w:t>
      </w:r>
      <w:r w:rsidRPr="004B69D8">
        <w:rPr>
          <w:rFonts w:cs="FrankRuehl"/>
          <w:sz w:val="28"/>
          <w:szCs w:val="28"/>
          <w:rtl/>
        </w:rPr>
        <w:t xml:space="preserve"> טען </w:t>
      </w:r>
      <w:r>
        <w:rPr>
          <w:rFonts w:cs="FrankRuehl" w:hint="cs"/>
          <w:sz w:val="28"/>
          <w:szCs w:val="28"/>
          <w:rtl/>
        </w:rPr>
        <w:t xml:space="preserve">שהנאשם פעל כפי שפעל לאחר שנטל באותה תקופה </w:t>
      </w:r>
      <w:r w:rsidRPr="004B69D8">
        <w:rPr>
          <w:rFonts w:cs="FrankRuehl"/>
          <w:sz w:val="28"/>
          <w:szCs w:val="28"/>
          <w:rtl/>
        </w:rPr>
        <w:t>כדורים פסיכיאטריים בעלי השפעה קשה מאוד</w:t>
      </w:r>
      <w:r>
        <w:rPr>
          <w:rFonts w:cs="FrankRuehl" w:hint="cs"/>
          <w:sz w:val="28"/>
          <w:szCs w:val="28"/>
          <w:rtl/>
        </w:rPr>
        <w:t>,</w:t>
      </w:r>
      <w:r w:rsidRPr="004B69D8">
        <w:rPr>
          <w:rFonts w:cs="FrankRuehl"/>
          <w:sz w:val="28"/>
          <w:szCs w:val="28"/>
          <w:rtl/>
        </w:rPr>
        <w:t xml:space="preserve"> ששללו ממנו </w:t>
      </w:r>
      <w:r>
        <w:rPr>
          <w:rFonts w:cs="FrankRuehl" w:hint="cs"/>
          <w:sz w:val="28"/>
          <w:szCs w:val="28"/>
          <w:rtl/>
        </w:rPr>
        <w:t>"</w:t>
      </w:r>
      <w:r w:rsidRPr="004B69D8">
        <w:rPr>
          <w:rFonts w:cs="FrankRuehl"/>
          <w:sz w:val="28"/>
          <w:szCs w:val="28"/>
          <w:rtl/>
        </w:rPr>
        <w:t>את השפיות והשליטה במעש</w:t>
      </w:r>
      <w:r>
        <w:rPr>
          <w:rFonts w:cs="FrankRuehl" w:hint="cs"/>
          <w:sz w:val="28"/>
          <w:szCs w:val="28"/>
          <w:rtl/>
        </w:rPr>
        <w:t>ה"</w:t>
      </w:r>
      <w:r w:rsidRPr="004B69D8">
        <w:rPr>
          <w:rFonts w:cs="FrankRuehl"/>
          <w:sz w:val="28"/>
          <w:szCs w:val="28"/>
          <w:rtl/>
        </w:rPr>
        <w:t xml:space="preserve">. </w:t>
      </w:r>
      <w:r>
        <w:rPr>
          <w:rFonts w:cs="FrankRuehl" w:hint="cs"/>
          <w:sz w:val="28"/>
          <w:szCs w:val="28"/>
          <w:rtl/>
        </w:rPr>
        <w:t xml:space="preserve">לדבריו, </w:t>
      </w:r>
      <w:r w:rsidRPr="004B69D8">
        <w:rPr>
          <w:rFonts w:cs="FrankRuehl"/>
          <w:sz w:val="28"/>
          <w:szCs w:val="28"/>
          <w:rtl/>
        </w:rPr>
        <w:t>הנאשם לא בא לסחוט איש ולא היה לו סכסוך קודם</w:t>
      </w:r>
      <w:r>
        <w:rPr>
          <w:rFonts w:cs="FrankRuehl" w:hint="cs"/>
          <w:sz w:val="28"/>
          <w:szCs w:val="28"/>
          <w:rtl/>
        </w:rPr>
        <w:t xml:space="preserve"> עם המתלוננים</w:t>
      </w:r>
      <w:r w:rsidRPr="004B69D8">
        <w:rPr>
          <w:rFonts w:cs="FrankRuehl"/>
          <w:sz w:val="28"/>
          <w:szCs w:val="28"/>
          <w:rtl/>
        </w:rPr>
        <w:t xml:space="preserve">, </w:t>
      </w:r>
      <w:r>
        <w:rPr>
          <w:rFonts w:cs="FrankRuehl" w:hint="cs"/>
          <w:sz w:val="28"/>
          <w:szCs w:val="28"/>
          <w:rtl/>
        </w:rPr>
        <w:t>ו</w:t>
      </w:r>
      <w:r w:rsidRPr="004B69D8">
        <w:rPr>
          <w:rFonts w:cs="FrankRuehl"/>
          <w:sz w:val="28"/>
          <w:szCs w:val="28"/>
          <w:rtl/>
        </w:rPr>
        <w:t>מכאן שלא פעל כנקמה ולא הוכח מניע אחר. שירות המבחן לא התרשם כי הנאשם מתחזה או מספר סיפורים</w:t>
      </w:r>
      <w:r>
        <w:rPr>
          <w:rFonts w:cs="FrankRuehl" w:hint="cs"/>
          <w:sz w:val="28"/>
          <w:szCs w:val="28"/>
          <w:rtl/>
        </w:rPr>
        <w:t>, עובדה</w:t>
      </w:r>
      <w:r w:rsidRPr="004B69D8">
        <w:rPr>
          <w:rFonts w:cs="FrankRuehl"/>
          <w:sz w:val="28"/>
          <w:szCs w:val="28"/>
          <w:rtl/>
        </w:rPr>
        <w:t xml:space="preserve"> </w:t>
      </w:r>
      <w:r>
        <w:rPr>
          <w:rFonts w:cs="FrankRuehl" w:hint="cs"/>
          <w:sz w:val="28"/>
          <w:szCs w:val="28"/>
          <w:rtl/>
        </w:rPr>
        <w:t>ה</w:t>
      </w:r>
      <w:r w:rsidRPr="004B69D8">
        <w:rPr>
          <w:rFonts w:cs="FrankRuehl"/>
          <w:sz w:val="28"/>
          <w:szCs w:val="28"/>
          <w:rtl/>
        </w:rPr>
        <w:t>מהוו</w:t>
      </w:r>
      <w:r>
        <w:rPr>
          <w:rFonts w:cs="FrankRuehl" w:hint="cs"/>
          <w:sz w:val="28"/>
          <w:szCs w:val="28"/>
          <w:rtl/>
        </w:rPr>
        <w:t>ה</w:t>
      </w:r>
      <w:r w:rsidRPr="004B69D8">
        <w:rPr>
          <w:rFonts w:cs="FrankRuehl"/>
          <w:sz w:val="28"/>
          <w:szCs w:val="28"/>
          <w:rtl/>
        </w:rPr>
        <w:t xml:space="preserve"> חיזוק להתנהגותו הנורמטיבית עד אותו זמן</w:t>
      </w:r>
      <w:r>
        <w:rPr>
          <w:rFonts w:cs="FrankRuehl" w:hint="cs"/>
          <w:sz w:val="28"/>
          <w:szCs w:val="28"/>
          <w:rtl/>
        </w:rPr>
        <w:t>.</w:t>
      </w:r>
      <w:r w:rsidRPr="004B69D8">
        <w:rPr>
          <w:rFonts w:cs="FrankRuehl"/>
          <w:sz w:val="28"/>
          <w:szCs w:val="28"/>
          <w:rtl/>
        </w:rPr>
        <w:t xml:space="preserve"> </w:t>
      </w:r>
      <w:r>
        <w:rPr>
          <w:rFonts w:cs="FrankRuehl" w:hint="cs"/>
          <w:sz w:val="28"/>
          <w:szCs w:val="28"/>
          <w:rtl/>
        </w:rPr>
        <w:t xml:space="preserve">עוד ציין את </w:t>
      </w:r>
      <w:r>
        <w:rPr>
          <w:rFonts w:cs="FrankRuehl"/>
          <w:sz w:val="28"/>
          <w:szCs w:val="28"/>
          <w:rtl/>
        </w:rPr>
        <w:t>התלות ש</w:t>
      </w:r>
      <w:r>
        <w:rPr>
          <w:rFonts w:cs="FrankRuehl" w:hint="cs"/>
          <w:sz w:val="28"/>
          <w:szCs w:val="28"/>
          <w:rtl/>
        </w:rPr>
        <w:t>הייתה לנאשם</w:t>
      </w:r>
      <w:r w:rsidRPr="004B69D8">
        <w:rPr>
          <w:rFonts w:cs="FrankRuehl"/>
          <w:sz w:val="28"/>
          <w:szCs w:val="28"/>
          <w:rtl/>
        </w:rPr>
        <w:t xml:space="preserve"> בסבו</w:t>
      </w:r>
      <w:r>
        <w:rPr>
          <w:rFonts w:cs="FrankRuehl" w:hint="cs"/>
          <w:sz w:val="28"/>
          <w:szCs w:val="28"/>
          <w:rtl/>
        </w:rPr>
        <w:t>,</w:t>
      </w:r>
      <w:r w:rsidRPr="004B69D8">
        <w:rPr>
          <w:rFonts w:cs="FrankRuehl"/>
          <w:sz w:val="28"/>
          <w:szCs w:val="28"/>
          <w:rtl/>
        </w:rPr>
        <w:t xml:space="preserve"> שהיווה דמות </w:t>
      </w:r>
      <w:r>
        <w:rPr>
          <w:rFonts w:cs="FrankRuehl" w:hint="cs"/>
          <w:sz w:val="28"/>
          <w:szCs w:val="28"/>
          <w:rtl/>
        </w:rPr>
        <w:t xml:space="preserve">משמעותית </w:t>
      </w:r>
      <w:r w:rsidRPr="004B69D8">
        <w:rPr>
          <w:rFonts w:cs="FrankRuehl"/>
          <w:sz w:val="28"/>
          <w:szCs w:val="28"/>
          <w:rtl/>
        </w:rPr>
        <w:t>עבורו</w:t>
      </w:r>
      <w:r>
        <w:rPr>
          <w:rFonts w:cs="FrankRuehl" w:hint="cs"/>
          <w:sz w:val="28"/>
          <w:szCs w:val="28"/>
          <w:rtl/>
        </w:rPr>
        <w:t>,</w:t>
      </w:r>
      <w:r>
        <w:rPr>
          <w:rFonts w:cs="FrankRuehl"/>
          <w:sz w:val="28"/>
          <w:szCs w:val="28"/>
          <w:rtl/>
        </w:rPr>
        <w:t xml:space="preserve"> </w:t>
      </w:r>
      <w:r>
        <w:rPr>
          <w:rFonts w:cs="FrankRuehl" w:hint="cs"/>
          <w:sz w:val="28"/>
          <w:szCs w:val="28"/>
          <w:rtl/>
        </w:rPr>
        <w:t>כך ש</w:t>
      </w:r>
      <w:r w:rsidRPr="004B69D8">
        <w:rPr>
          <w:rFonts w:cs="FrankRuehl"/>
          <w:sz w:val="28"/>
          <w:szCs w:val="28"/>
          <w:rtl/>
        </w:rPr>
        <w:t>ל</w:t>
      </w:r>
      <w:r>
        <w:rPr>
          <w:rFonts w:cs="FrankRuehl" w:hint="cs"/>
          <w:sz w:val="28"/>
          <w:szCs w:val="28"/>
          <w:rtl/>
        </w:rPr>
        <w:t xml:space="preserve">אחר שהסב </w:t>
      </w:r>
      <w:r w:rsidRPr="004B69D8">
        <w:rPr>
          <w:rFonts w:cs="FrankRuehl"/>
          <w:sz w:val="28"/>
          <w:szCs w:val="28"/>
          <w:rtl/>
        </w:rPr>
        <w:t>נפצע</w:t>
      </w:r>
      <w:r>
        <w:rPr>
          <w:rFonts w:cs="FrankRuehl" w:hint="cs"/>
          <w:sz w:val="28"/>
          <w:szCs w:val="28"/>
          <w:rtl/>
        </w:rPr>
        <w:t xml:space="preserve"> ו</w:t>
      </w:r>
      <w:r w:rsidRPr="004B69D8">
        <w:rPr>
          <w:rFonts w:cs="FrankRuehl"/>
          <w:sz w:val="28"/>
          <w:szCs w:val="28"/>
          <w:rtl/>
        </w:rPr>
        <w:t xml:space="preserve">נזקק לטיפול רפואי, </w:t>
      </w:r>
      <w:r>
        <w:rPr>
          <w:rFonts w:cs="FrankRuehl" w:hint="cs"/>
          <w:sz w:val="28"/>
          <w:szCs w:val="28"/>
          <w:rtl/>
        </w:rPr>
        <w:t xml:space="preserve">נזקק </w:t>
      </w:r>
      <w:r w:rsidRPr="004B69D8">
        <w:rPr>
          <w:rFonts w:cs="FrankRuehl"/>
          <w:sz w:val="28"/>
          <w:szCs w:val="28"/>
          <w:rtl/>
        </w:rPr>
        <w:t xml:space="preserve">הנאשם </w:t>
      </w:r>
      <w:r>
        <w:rPr>
          <w:rFonts w:cs="FrankRuehl" w:hint="cs"/>
          <w:sz w:val="28"/>
          <w:szCs w:val="28"/>
          <w:rtl/>
        </w:rPr>
        <w:t>ל</w:t>
      </w:r>
      <w:r w:rsidRPr="004B69D8">
        <w:rPr>
          <w:rFonts w:cs="FrankRuehl"/>
          <w:sz w:val="28"/>
          <w:szCs w:val="28"/>
          <w:rtl/>
        </w:rPr>
        <w:t xml:space="preserve">טיפול פסיכולוגי מפאת חרדת נטישה,  ששימש טריגר למעשיו. </w:t>
      </w:r>
    </w:p>
    <w:p w14:paraId="79935719" w14:textId="77777777" w:rsidR="00864CE7" w:rsidRPr="004B69D8" w:rsidRDefault="00864CE7" w:rsidP="00864CE7">
      <w:pPr>
        <w:spacing w:line="360" w:lineRule="auto"/>
        <w:jc w:val="both"/>
        <w:rPr>
          <w:rFonts w:cs="FrankRuehl"/>
          <w:sz w:val="28"/>
          <w:szCs w:val="28"/>
          <w:rtl/>
        </w:rPr>
      </w:pPr>
      <w:r w:rsidRPr="004B69D8">
        <w:rPr>
          <w:rFonts w:cs="FrankRuehl"/>
          <w:sz w:val="28"/>
          <w:szCs w:val="28"/>
          <w:rtl/>
        </w:rPr>
        <w:t xml:space="preserve">ב"כ הנאשם הדגיש כי הנאשם </w:t>
      </w:r>
      <w:r>
        <w:rPr>
          <w:rFonts w:cs="FrankRuehl" w:hint="cs"/>
          <w:sz w:val="28"/>
          <w:szCs w:val="28"/>
          <w:rtl/>
        </w:rPr>
        <w:t xml:space="preserve">הינו </w:t>
      </w:r>
      <w:r w:rsidRPr="004B69D8">
        <w:rPr>
          <w:rFonts w:cs="FrankRuehl"/>
          <w:sz w:val="28"/>
          <w:szCs w:val="28"/>
          <w:rtl/>
        </w:rPr>
        <w:t xml:space="preserve">בחור צעיר נעדר עבר </w:t>
      </w:r>
      <w:r>
        <w:rPr>
          <w:rFonts w:cs="FrankRuehl"/>
          <w:sz w:val="28"/>
          <w:szCs w:val="28"/>
          <w:rtl/>
        </w:rPr>
        <w:t>פלילי</w:t>
      </w:r>
      <w:r>
        <w:rPr>
          <w:rFonts w:cs="FrankRuehl" w:hint="cs"/>
          <w:sz w:val="28"/>
          <w:szCs w:val="28"/>
          <w:rtl/>
        </w:rPr>
        <w:t xml:space="preserve"> והוא </w:t>
      </w:r>
      <w:r w:rsidRPr="004B69D8">
        <w:rPr>
          <w:rFonts w:cs="FrankRuehl"/>
          <w:sz w:val="28"/>
          <w:szCs w:val="28"/>
          <w:rtl/>
        </w:rPr>
        <w:t>אי</w:t>
      </w:r>
      <w:r>
        <w:rPr>
          <w:rFonts w:cs="FrankRuehl" w:hint="cs"/>
          <w:sz w:val="28"/>
          <w:szCs w:val="28"/>
          <w:rtl/>
        </w:rPr>
        <w:t>נ</w:t>
      </w:r>
      <w:r>
        <w:rPr>
          <w:rFonts w:cs="FrankRuehl"/>
          <w:sz w:val="28"/>
          <w:szCs w:val="28"/>
          <w:rtl/>
        </w:rPr>
        <w:t>נו עבריין</w:t>
      </w:r>
      <w:r>
        <w:rPr>
          <w:rFonts w:cs="FrankRuehl" w:hint="cs"/>
          <w:sz w:val="28"/>
          <w:szCs w:val="28"/>
          <w:rtl/>
        </w:rPr>
        <w:t xml:space="preserve"> או אדם אלים. הנאשם</w:t>
      </w:r>
      <w:r w:rsidRPr="004B69D8">
        <w:rPr>
          <w:rFonts w:cs="FrankRuehl"/>
          <w:sz w:val="28"/>
          <w:szCs w:val="28"/>
          <w:rtl/>
        </w:rPr>
        <w:t xml:space="preserve"> הביע חרטה וצער ואף הציע לפצות את המתלוננים על הנזק שגרם להם. מדובר בנאשם שלמרות קשייו סיים שירות צבאי, </w:t>
      </w:r>
      <w:r>
        <w:rPr>
          <w:rFonts w:cs="FrankRuehl" w:hint="cs"/>
          <w:sz w:val="28"/>
          <w:szCs w:val="28"/>
          <w:rtl/>
        </w:rPr>
        <w:t xml:space="preserve">המעשים בהם הורשע הינם חריגים ואינם </w:t>
      </w:r>
      <w:r w:rsidRPr="004B69D8">
        <w:rPr>
          <w:rFonts w:cs="FrankRuehl"/>
          <w:sz w:val="28"/>
          <w:szCs w:val="28"/>
          <w:rtl/>
        </w:rPr>
        <w:t>מאפיינ</w:t>
      </w:r>
      <w:r>
        <w:rPr>
          <w:rFonts w:cs="FrankRuehl" w:hint="cs"/>
          <w:sz w:val="28"/>
          <w:szCs w:val="28"/>
          <w:rtl/>
        </w:rPr>
        <w:t>ים</w:t>
      </w:r>
      <w:r w:rsidRPr="004B69D8">
        <w:rPr>
          <w:rFonts w:cs="FrankRuehl"/>
          <w:sz w:val="28"/>
          <w:szCs w:val="28"/>
          <w:rtl/>
        </w:rPr>
        <w:t xml:space="preserve"> את אופיו</w:t>
      </w:r>
      <w:r>
        <w:rPr>
          <w:rFonts w:cs="FrankRuehl" w:hint="cs"/>
          <w:sz w:val="28"/>
          <w:szCs w:val="28"/>
          <w:rtl/>
        </w:rPr>
        <w:t>. הנאשם</w:t>
      </w:r>
      <w:r w:rsidRPr="004B69D8">
        <w:rPr>
          <w:rFonts w:cs="FrankRuehl"/>
          <w:sz w:val="28"/>
          <w:szCs w:val="28"/>
          <w:rtl/>
        </w:rPr>
        <w:t xml:space="preserve"> נרתם לטיפול ב</w:t>
      </w:r>
      <w:r>
        <w:rPr>
          <w:rFonts w:cs="FrankRuehl" w:hint="cs"/>
          <w:sz w:val="28"/>
          <w:szCs w:val="28"/>
          <w:rtl/>
        </w:rPr>
        <w:t xml:space="preserve">מסגרת </w:t>
      </w:r>
      <w:r w:rsidRPr="004B69D8">
        <w:rPr>
          <w:rFonts w:cs="FrankRuehl"/>
          <w:sz w:val="28"/>
          <w:szCs w:val="28"/>
          <w:rtl/>
        </w:rPr>
        <w:t xml:space="preserve">שירות המבחן, </w:t>
      </w:r>
      <w:r>
        <w:rPr>
          <w:rFonts w:cs="FrankRuehl" w:hint="cs"/>
          <w:sz w:val="28"/>
          <w:szCs w:val="28"/>
          <w:rtl/>
        </w:rPr>
        <w:t xml:space="preserve">מסר בדיקות </w:t>
      </w:r>
      <w:r w:rsidRPr="004B69D8">
        <w:rPr>
          <w:rFonts w:cs="FrankRuehl"/>
          <w:sz w:val="28"/>
          <w:szCs w:val="28"/>
          <w:rtl/>
        </w:rPr>
        <w:t>שתן נקיות וסיים קבוצה ראשונה</w:t>
      </w:r>
      <w:r>
        <w:rPr>
          <w:rFonts w:cs="FrankRuehl" w:hint="cs"/>
          <w:sz w:val="28"/>
          <w:szCs w:val="28"/>
          <w:rtl/>
        </w:rPr>
        <w:t>.</w:t>
      </w:r>
      <w:r w:rsidRPr="004B69D8">
        <w:rPr>
          <w:rFonts w:cs="FrankRuehl"/>
          <w:sz w:val="28"/>
          <w:szCs w:val="28"/>
          <w:rtl/>
        </w:rPr>
        <w:t xml:space="preserve"> </w:t>
      </w:r>
      <w:r>
        <w:rPr>
          <w:rFonts w:cs="FrankRuehl" w:hint="cs"/>
          <w:sz w:val="28"/>
          <w:szCs w:val="28"/>
          <w:rtl/>
        </w:rPr>
        <w:t>כיום עובד הנאשם</w:t>
      </w:r>
      <w:r w:rsidRPr="004B69D8">
        <w:rPr>
          <w:rFonts w:cs="FrankRuehl"/>
          <w:sz w:val="28"/>
          <w:szCs w:val="28"/>
          <w:rtl/>
        </w:rPr>
        <w:t xml:space="preserve"> במקום </w:t>
      </w:r>
      <w:r>
        <w:rPr>
          <w:rFonts w:cs="FrankRuehl" w:hint="cs"/>
          <w:sz w:val="28"/>
          <w:szCs w:val="28"/>
          <w:rtl/>
        </w:rPr>
        <w:t xml:space="preserve">עבודה </w:t>
      </w:r>
      <w:r w:rsidRPr="004B69D8">
        <w:rPr>
          <w:rFonts w:cs="FrankRuehl"/>
          <w:sz w:val="28"/>
          <w:szCs w:val="28"/>
          <w:rtl/>
        </w:rPr>
        <w:t xml:space="preserve">מסודר, </w:t>
      </w:r>
      <w:r>
        <w:rPr>
          <w:rFonts w:cs="FrankRuehl" w:hint="cs"/>
          <w:sz w:val="28"/>
          <w:szCs w:val="28"/>
          <w:rtl/>
        </w:rPr>
        <w:t>ו</w:t>
      </w:r>
      <w:r w:rsidRPr="004B69D8">
        <w:rPr>
          <w:rFonts w:cs="FrankRuehl"/>
          <w:sz w:val="28"/>
          <w:szCs w:val="28"/>
          <w:rtl/>
        </w:rPr>
        <w:t xml:space="preserve">מעסיקו אף העיד </w:t>
      </w:r>
      <w:r>
        <w:rPr>
          <w:rFonts w:cs="FrankRuehl" w:hint="cs"/>
          <w:sz w:val="28"/>
          <w:szCs w:val="28"/>
          <w:rtl/>
        </w:rPr>
        <w:t xml:space="preserve">שהוא </w:t>
      </w:r>
      <w:r w:rsidRPr="004B69D8">
        <w:rPr>
          <w:rFonts w:cs="FrankRuehl"/>
          <w:sz w:val="28"/>
          <w:szCs w:val="28"/>
          <w:rtl/>
        </w:rPr>
        <w:t xml:space="preserve">בחור מסור, </w:t>
      </w:r>
      <w:r>
        <w:rPr>
          <w:rFonts w:cs="FrankRuehl" w:hint="cs"/>
          <w:sz w:val="28"/>
          <w:szCs w:val="28"/>
          <w:rtl/>
        </w:rPr>
        <w:t xml:space="preserve">ושהינו </w:t>
      </w:r>
      <w:r w:rsidRPr="004B69D8">
        <w:rPr>
          <w:rFonts w:cs="FrankRuehl"/>
          <w:sz w:val="28"/>
          <w:szCs w:val="28"/>
          <w:rtl/>
        </w:rPr>
        <w:t>עובד טוב ויציב</w:t>
      </w:r>
      <w:r>
        <w:rPr>
          <w:rFonts w:cs="FrankRuehl" w:hint="cs"/>
          <w:sz w:val="28"/>
          <w:szCs w:val="28"/>
          <w:rtl/>
        </w:rPr>
        <w:t>.</w:t>
      </w:r>
    </w:p>
    <w:p w14:paraId="248140D0" w14:textId="77777777" w:rsidR="00864CE7" w:rsidRPr="004B69D8" w:rsidRDefault="00864CE7" w:rsidP="00864CE7">
      <w:pPr>
        <w:spacing w:line="360" w:lineRule="auto"/>
        <w:jc w:val="both"/>
        <w:rPr>
          <w:rFonts w:cs="FrankRuehl"/>
          <w:sz w:val="28"/>
          <w:szCs w:val="28"/>
          <w:rtl/>
        </w:rPr>
      </w:pPr>
      <w:r>
        <w:rPr>
          <w:rFonts w:cs="FrankRuehl" w:hint="cs"/>
          <w:sz w:val="28"/>
          <w:szCs w:val="28"/>
          <w:rtl/>
        </w:rPr>
        <w:t>אשר ל</w:t>
      </w:r>
      <w:r w:rsidRPr="004B69D8">
        <w:rPr>
          <w:rFonts w:cs="FrankRuehl"/>
          <w:sz w:val="28"/>
          <w:szCs w:val="28"/>
          <w:rtl/>
        </w:rPr>
        <w:t xml:space="preserve">חומרת הפגיעה, חלק עו"ד חוגי על </w:t>
      </w:r>
      <w:r>
        <w:rPr>
          <w:rFonts w:cs="FrankRuehl" w:hint="cs"/>
          <w:sz w:val="28"/>
          <w:szCs w:val="28"/>
          <w:rtl/>
        </w:rPr>
        <w:t xml:space="preserve">מסקנת </w:t>
      </w:r>
      <w:r w:rsidRPr="004B69D8">
        <w:rPr>
          <w:rFonts w:cs="FrankRuehl"/>
          <w:sz w:val="28"/>
          <w:szCs w:val="28"/>
          <w:rtl/>
        </w:rPr>
        <w:t xml:space="preserve">המאשימה וטען כי מדובר בפגיעה מינורית, </w:t>
      </w:r>
      <w:r>
        <w:rPr>
          <w:rFonts w:cs="FrankRuehl" w:hint="cs"/>
          <w:sz w:val="28"/>
          <w:szCs w:val="28"/>
          <w:rtl/>
        </w:rPr>
        <w:t>שהסתכמה ב</w:t>
      </w:r>
      <w:r w:rsidRPr="004B69D8">
        <w:rPr>
          <w:rFonts w:cs="FrankRuehl"/>
          <w:sz w:val="28"/>
          <w:szCs w:val="28"/>
          <w:rtl/>
        </w:rPr>
        <w:t xml:space="preserve">חתך בעפעף ובעורף, </w:t>
      </w:r>
      <w:r>
        <w:rPr>
          <w:rFonts w:cs="FrankRuehl" w:hint="cs"/>
          <w:sz w:val="28"/>
          <w:szCs w:val="28"/>
          <w:rtl/>
        </w:rPr>
        <w:t>ללא צורך</w:t>
      </w:r>
      <w:r w:rsidRPr="004B69D8">
        <w:rPr>
          <w:rFonts w:cs="FrankRuehl"/>
          <w:sz w:val="28"/>
          <w:szCs w:val="28"/>
          <w:rtl/>
        </w:rPr>
        <w:t xml:space="preserve"> </w:t>
      </w:r>
      <w:r>
        <w:rPr>
          <w:rFonts w:cs="FrankRuehl" w:hint="cs"/>
          <w:sz w:val="28"/>
          <w:szCs w:val="28"/>
          <w:rtl/>
        </w:rPr>
        <w:t>ב</w:t>
      </w:r>
      <w:r w:rsidRPr="004B69D8">
        <w:rPr>
          <w:rFonts w:cs="FrankRuehl"/>
          <w:sz w:val="28"/>
          <w:szCs w:val="28"/>
          <w:rtl/>
        </w:rPr>
        <w:t>ניתוח</w:t>
      </w:r>
      <w:r>
        <w:rPr>
          <w:rFonts w:cs="FrankRuehl" w:hint="cs"/>
          <w:sz w:val="28"/>
          <w:szCs w:val="28"/>
          <w:rtl/>
        </w:rPr>
        <w:t xml:space="preserve">. אשר לפוטנציאל הפגיעה טען </w:t>
      </w:r>
      <w:r w:rsidRPr="004B69D8">
        <w:rPr>
          <w:rFonts w:cs="FrankRuehl"/>
          <w:sz w:val="28"/>
          <w:szCs w:val="28"/>
          <w:rtl/>
        </w:rPr>
        <w:t xml:space="preserve">שלכל פגיעה יש פוטנציאל </w:t>
      </w:r>
      <w:r>
        <w:rPr>
          <w:rFonts w:cs="FrankRuehl" w:hint="cs"/>
          <w:sz w:val="28"/>
          <w:szCs w:val="28"/>
          <w:rtl/>
        </w:rPr>
        <w:t>לנזק חמור יותר.</w:t>
      </w:r>
    </w:p>
    <w:p w14:paraId="0DA0203E" w14:textId="77777777" w:rsidR="00864CE7" w:rsidRPr="004B69D8" w:rsidRDefault="00864CE7" w:rsidP="00864CE7">
      <w:pPr>
        <w:spacing w:line="360" w:lineRule="auto"/>
        <w:jc w:val="both"/>
        <w:rPr>
          <w:rFonts w:cs="FrankRuehl"/>
          <w:sz w:val="28"/>
          <w:szCs w:val="28"/>
          <w:rtl/>
        </w:rPr>
      </w:pPr>
      <w:r>
        <w:rPr>
          <w:rFonts w:cs="FrankRuehl" w:hint="cs"/>
          <w:sz w:val="28"/>
          <w:szCs w:val="28"/>
          <w:rtl/>
        </w:rPr>
        <w:t>ב"כ הנאשם ביקש לאמץ את המלצת שירות המבחן במלואה, לרבות לגבי ביטול ההרשעה, זאת בשל חריגות המקרה ועל מנת שלא לפגוע בעתידו של הנאשם, תוך שהבהיר ש</w:t>
      </w:r>
      <w:r w:rsidRPr="004B69D8">
        <w:rPr>
          <w:rFonts w:cs="FrankRuehl"/>
          <w:sz w:val="28"/>
          <w:szCs w:val="28"/>
          <w:rtl/>
        </w:rPr>
        <w:t xml:space="preserve">לא מצא מענה לשאלה איך אדם נורמטיבי נוקט </w:t>
      </w:r>
      <w:r>
        <w:rPr>
          <w:rFonts w:cs="FrankRuehl" w:hint="cs"/>
          <w:sz w:val="28"/>
          <w:szCs w:val="28"/>
          <w:rtl/>
        </w:rPr>
        <w:t xml:space="preserve">לפתע סתם כך </w:t>
      </w:r>
      <w:r w:rsidRPr="004B69D8">
        <w:rPr>
          <w:rFonts w:cs="FrankRuehl"/>
          <w:sz w:val="28"/>
          <w:szCs w:val="28"/>
          <w:rtl/>
        </w:rPr>
        <w:t xml:space="preserve">באלימות. </w:t>
      </w:r>
    </w:p>
    <w:p w14:paraId="5301923C" w14:textId="77777777" w:rsidR="00864CE7" w:rsidRDefault="00864CE7" w:rsidP="00864CE7">
      <w:pPr>
        <w:spacing w:line="360" w:lineRule="auto"/>
        <w:jc w:val="both"/>
        <w:rPr>
          <w:rFonts w:cs="FrankRuehl"/>
          <w:sz w:val="28"/>
          <w:szCs w:val="28"/>
          <w:rtl/>
        </w:rPr>
      </w:pPr>
      <w:r w:rsidRPr="004B69D8">
        <w:rPr>
          <w:rFonts w:cs="FrankRuehl"/>
          <w:sz w:val="28"/>
          <w:szCs w:val="28"/>
          <w:rtl/>
        </w:rPr>
        <w:t>ב"כ הנאשם הפנה ל</w:t>
      </w:r>
      <w:r>
        <w:rPr>
          <w:rFonts w:cs="FrankRuehl" w:hint="cs"/>
          <w:sz w:val="28"/>
          <w:szCs w:val="28"/>
          <w:rtl/>
        </w:rPr>
        <w:t>מקרים שנדונו בפסיקה בהם הוטלו על נאשמים עונשי מאסר לריצוי בדרך של עבודות שירות גם בנסיבות חמורות מעניינו של הנאשם.</w:t>
      </w:r>
    </w:p>
    <w:p w14:paraId="7E53EBF9" w14:textId="77777777" w:rsidR="00864CE7" w:rsidRPr="004B69D8" w:rsidRDefault="00864CE7" w:rsidP="00864CE7">
      <w:pPr>
        <w:spacing w:line="360" w:lineRule="auto"/>
        <w:jc w:val="both"/>
        <w:rPr>
          <w:rFonts w:cs="FrankRuehl"/>
          <w:sz w:val="28"/>
          <w:szCs w:val="28"/>
          <w:rtl/>
        </w:rPr>
      </w:pPr>
      <w:r>
        <w:rPr>
          <w:rFonts w:cs="FrankRuehl" w:hint="cs"/>
          <w:sz w:val="28"/>
          <w:szCs w:val="28"/>
          <w:rtl/>
        </w:rPr>
        <w:t xml:space="preserve"> </w:t>
      </w:r>
    </w:p>
    <w:p w14:paraId="7490AA09" w14:textId="77777777" w:rsidR="00864CE7" w:rsidRPr="00614DB1" w:rsidRDefault="00864CE7" w:rsidP="00864CE7">
      <w:pPr>
        <w:spacing w:line="360" w:lineRule="auto"/>
        <w:jc w:val="both"/>
        <w:rPr>
          <w:rFonts w:cs="FrankRuehl"/>
          <w:b/>
          <w:bCs/>
          <w:sz w:val="28"/>
          <w:szCs w:val="28"/>
          <w:rtl/>
        </w:rPr>
      </w:pPr>
      <w:r w:rsidRPr="00614DB1">
        <w:rPr>
          <w:rFonts w:cs="FrankRuehl"/>
          <w:b/>
          <w:bCs/>
          <w:sz w:val="28"/>
          <w:szCs w:val="28"/>
          <w:rtl/>
        </w:rPr>
        <w:t>דברי הנאשם</w:t>
      </w:r>
    </w:p>
    <w:p w14:paraId="6CD821C3" w14:textId="77777777" w:rsidR="00864CE7" w:rsidRDefault="00864CE7" w:rsidP="00864CE7">
      <w:pPr>
        <w:spacing w:line="360" w:lineRule="auto"/>
        <w:jc w:val="both"/>
        <w:rPr>
          <w:rFonts w:cs="FrankRuehl"/>
          <w:sz w:val="28"/>
          <w:szCs w:val="28"/>
          <w:rtl/>
        </w:rPr>
      </w:pPr>
    </w:p>
    <w:p w14:paraId="3A9437D7" w14:textId="77777777" w:rsidR="00864CE7" w:rsidRPr="004B69D8" w:rsidRDefault="00864CE7" w:rsidP="00864CE7">
      <w:pPr>
        <w:spacing w:line="360" w:lineRule="auto"/>
        <w:jc w:val="both"/>
        <w:rPr>
          <w:rFonts w:cs="FrankRuehl"/>
          <w:sz w:val="28"/>
          <w:szCs w:val="28"/>
          <w:rtl/>
        </w:rPr>
      </w:pPr>
      <w:r>
        <w:rPr>
          <w:rFonts w:cs="FrankRuehl" w:hint="cs"/>
          <w:sz w:val="28"/>
          <w:szCs w:val="28"/>
          <w:rtl/>
        </w:rPr>
        <w:t>6.</w:t>
      </w:r>
      <w:r>
        <w:rPr>
          <w:rFonts w:cs="FrankRuehl" w:hint="cs"/>
          <w:sz w:val="28"/>
          <w:szCs w:val="28"/>
          <w:rtl/>
        </w:rPr>
        <w:tab/>
      </w:r>
      <w:r w:rsidRPr="004B69D8">
        <w:rPr>
          <w:rFonts w:cs="FrankRuehl"/>
          <w:sz w:val="28"/>
          <w:szCs w:val="28"/>
          <w:rtl/>
        </w:rPr>
        <w:t xml:space="preserve">הנאשם הביע חרטה </w:t>
      </w:r>
      <w:r>
        <w:rPr>
          <w:rFonts w:cs="FrankRuehl" w:hint="cs"/>
          <w:sz w:val="28"/>
          <w:szCs w:val="28"/>
          <w:rtl/>
        </w:rPr>
        <w:t>על מעשיו, הבהיר</w:t>
      </w:r>
      <w:r>
        <w:rPr>
          <w:rFonts w:cs="FrankRuehl"/>
          <w:sz w:val="28"/>
          <w:szCs w:val="28"/>
          <w:rtl/>
        </w:rPr>
        <w:t xml:space="preserve"> שלמד את הלקח מהמקרה</w:t>
      </w:r>
      <w:r>
        <w:rPr>
          <w:rFonts w:cs="FrankRuehl" w:hint="cs"/>
          <w:sz w:val="28"/>
          <w:szCs w:val="28"/>
          <w:rtl/>
        </w:rPr>
        <w:t>, ביקש את התחשבות בית המשפט והבטיח "לא תראו אותי פה יותר".</w:t>
      </w:r>
    </w:p>
    <w:p w14:paraId="632F12A3" w14:textId="77777777" w:rsidR="00864CE7" w:rsidRDefault="00864CE7" w:rsidP="00864CE7">
      <w:pPr>
        <w:spacing w:line="360" w:lineRule="auto"/>
        <w:jc w:val="both"/>
        <w:rPr>
          <w:rFonts w:cs="FrankRuehl"/>
          <w:sz w:val="28"/>
          <w:szCs w:val="28"/>
          <w:rtl/>
        </w:rPr>
      </w:pPr>
    </w:p>
    <w:p w14:paraId="1FEAE7C2" w14:textId="77777777" w:rsidR="00864CE7" w:rsidRDefault="00864CE7" w:rsidP="00864CE7">
      <w:pPr>
        <w:spacing w:line="360" w:lineRule="auto"/>
        <w:jc w:val="both"/>
        <w:rPr>
          <w:rFonts w:cs="Miriam"/>
          <w:sz w:val="28"/>
          <w:szCs w:val="28"/>
          <w:rtl/>
        </w:rPr>
      </w:pPr>
      <w:r w:rsidRPr="008E0B86">
        <w:rPr>
          <w:rFonts w:cs="Miriam"/>
          <w:sz w:val="28"/>
          <w:szCs w:val="28"/>
          <w:rtl/>
        </w:rPr>
        <w:t xml:space="preserve">סוגיית ביטול ההרשעה </w:t>
      </w:r>
    </w:p>
    <w:p w14:paraId="11C9D093" w14:textId="77777777" w:rsidR="00864CE7" w:rsidRPr="008E0B86" w:rsidRDefault="00864CE7" w:rsidP="00864CE7">
      <w:pPr>
        <w:spacing w:line="360" w:lineRule="auto"/>
        <w:jc w:val="both"/>
        <w:rPr>
          <w:rFonts w:cs="Miriam"/>
          <w:sz w:val="28"/>
          <w:szCs w:val="28"/>
          <w:rtl/>
        </w:rPr>
      </w:pPr>
    </w:p>
    <w:p w14:paraId="06535BBE"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hint="cs"/>
          <w:sz w:val="28"/>
          <w:szCs w:val="28"/>
          <w:rtl/>
        </w:rPr>
        <w:t>7.</w:t>
      </w:r>
      <w:r w:rsidRPr="00864CE7">
        <w:rPr>
          <w:rFonts w:ascii="Calibri" w:hAnsi="Calibri" w:cs="FrankRuehl" w:hint="cs"/>
          <w:sz w:val="28"/>
          <w:szCs w:val="28"/>
          <w:rtl/>
        </w:rPr>
        <w:tab/>
        <w:t xml:space="preserve">כידוע, </w:t>
      </w:r>
      <w:r w:rsidRPr="00864CE7">
        <w:rPr>
          <w:rFonts w:ascii="Calibri" w:hAnsi="Calibri" w:cs="FrankRuehl" w:hint="eastAsia"/>
          <w:sz w:val="28"/>
          <w:szCs w:val="28"/>
          <w:rtl/>
        </w:rPr>
        <w:t>ביטול</w:t>
      </w:r>
      <w:r w:rsidRPr="00864CE7">
        <w:rPr>
          <w:rFonts w:ascii="Calibri" w:hAnsi="Calibri" w:cs="FrankRuehl"/>
          <w:sz w:val="28"/>
          <w:szCs w:val="28"/>
          <w:rtl/>
        </w:rPr>
        <w:t xml:space="preserve"> </w:t>
      </w:r>
      <w:r w:rsidRPr="00864CE7">
        <w:rPr>
          <w:rFonts w:ascii="Calibri" w:hAnsi="Calibri" w:cs="FrankRuehl" w:hint="eastAsia"/>
          <w:sz w:val="28"/>
          <w:szCs w:val="28"/>
          <w:rtl/>
        </w:rPr>
        <w:t>ההרשעה</w:t>
      </w:r>
      <w:r w:rsidRPr="00864CE7">
        <w:rPr>
          <w:rFonts w:ascii="Calibri" w:hAnsi="Calibri" w:cs="FrankRuehl"/>
          <w:sz w:val="28"/>
          <w:szCs w:val="28"/>
          <w:rtl/>
        </w:rPr>
        <w:t xml:space="preserve"> </w:t>
      </w:r>
      <w:r w:rsidRPr="00864CE7">
        <w:rPr>
          <w:rFonts w:ascii="Calibri" w:hAnsi="Calibri" w:cs="FrankRuehl" w:hint="eastAsia"/>
          <w:sz w:val="28"/>
          <w:szCs w:val="28"/>
          <w:rtl/>
        </w:rPr>
        <w:t>מהווה</w:t>
      </w:r>
      <w:r w:rsidRPr="00864CE7">
        <w:rPr>
          <w:rFonts w:ascii="Calibri" w:hAnsi="Calibri" w:cs="FrankRuehl"/>
          <w:sz w:val="28"/>
          <w:szCs w:val="28"/>
          <w:rtl/>
        </w:rPr>
        <w:t xml:space="preserve"> </w:t>
      </w:r>
      <w:r w:rsidRPr="00864CE7">
        <w:rPr>
          <w:rFonts w:ascii="Calibri" w:hAnsi="Calibri" w:cs="FrankRuehl" w:hint="eastAsia"/>
          <w:sz w:val="28"/>
          <w:szCs w:val="28"/>
          <w:rtl/>
        </w:rPr>
        <w:t>חריג</w:t>
      </w:r>
      <w:r w:rsidRPr="00864CE7">
        <w:rPr>
          <w:rFonts w:ascii="Calibri" w:hAnsi="Calibri" w:cs="FrankRuehl"/>
          <w:sz w:val="28"/>
          <w:szCs w:val="28"/>
          <w:rtl/>
        </w:rPr>
        <w:t xml:space="preserve"> </w:t>
      </w:r>
      <w:r w:rsidRPr="00864CE7">
        <w:rPr>
          <w:rFonts w:ascii="Calibri" w:hAnsi="Calibri" w:cs="FrankRuehl" w:hint="eastAsia"/>
          <w:sz w:val="28"/>
          <w:szCs w:val="28"/>
          <w:rtl/>
        </w:rPr>
        <w:t>לכלל</w:t>
      </w:r>
      <w:r w:rsidRPr="00864CE7">
        <w:rPr>
          <w:rFonts w:ascii="Calibri" w:hAnsi="Calibri" w:cs="FrankRuehl"/>
          <w:sz w:val="28"/>
          <w:szCs w:val="28"/>
          <w:rtl/>
        </w:rPr>
        <w:t xml:space="preserve"> </w:t>
      </w:r>
      <w:r w:rsidRPr="00864CE7">
        <w:rPr>
          <w:rFonts w:ascii="Calibri" w:hAnsi="Calibri" w:cs="FrankRuehl" w:hint="eastAsia"/>
          <w:sz w:val="28"/>
          <w:szCs w:val="28"/>
          <w:rtl/>
        </w:rPr>
        <w:t>לפיו</w:t>
      </w:r>
      <w:r w:rsidRPr="00864CE7">
        <w:rPr>
          <w:rFonts w:ascii="Calibri" w:hAnsi="Calibri" w:cs="FrankRuehl"/>
          <w:sz w:val="28"/>
          <w:szCs w:val="28"/>
          <w:rtl/>
        </w:rPr>
        <w:t xml:space="preserve"> </w:t>
      </w:r>
      <w:r w:rsidRPr="00864CE7">
        <w:rPr>
          <w:rFonts w:ascii="Calibri" w:hAnsi="Calibri" w:cs="FrankRuehl" w:hint="eastAsia"/>
          <w:sz w:val="28"/>
          <w:szCs w:val="28"/>
          <w:rtl/>
        </w:rPr>
        <w:t>מקום</w:t>
      </w:r>
      <w:r w:rsidRPr="00864CE7">
        <w:rPr>
          <w:rFonts w:ascii="Calibri" w:hAnsi="Calibri" w:cs="FrankRuehl"/>
          <w:sz w:val="28"/>
          <w:szCs w:val="28"/>
          <w:rtl/>
        </w:rPr>
        <w:t xml:space="preserve"> </w:t>
      </w:r>
      <w:r w:rsidRPr="00864CE7">
        <w:rPr>
          <w:rFonts w:ascii="Calibri" w:hAnsi="Calibri" w:cs="FrankRuehl" w:hint="eastAsia"/>
          <w:sz w:val="28"/>
          <w:szCs w:val="28"/>
          <w:rtl/>
        </w:rPr>
        <w:t>שהוכחה</w:t>
      </w:r>
      <w:r w:rsidRPr="00864CE7">
        <w:rPr>
          <w:rFonts w:ascii="Calibri" w:hAnsi="Calibri" w:cs="FrankRuehl"/>
          <w:sz w:val="28"/>
          <w:szCs w:val="28"/>
          <w:rtl/>
        </w:rPr>
        <w:t xml:space="preserve"> </w:t>
      </w:r>
      <w:r w:rsidRPr="00864CE7">
        <w:rPr>
          <w:rFonts w:ascii="Calibri" w:hAnsi="Calibri" w:cs="FrankRuehl" w:hint="eastAsia"/>
          <w:sz w:val="28"/>
          <w:szCs w:val="28"/>
          <w:rtl/>
        </w:rPr>
        <w:t>אשמתו</w:t>
      </w:r>
      <w:r w:rsidRPr="00864CE7">
        <w:rPr>
          <w:rFonts w:ascii="Calibri" w:hAnsi="Calibri" w:cs="FrankRuehl"/>
          <w:sz w:val="28"/>
          <w:szCs w:val="28"/>
          <w:rtl/>
        </w:rPr>
        <w:t xml:space="preserve"> </w:t>
      </w:r>
      <w:r w:rsidRPr="00864CE7">
        <w:rPr>
          <w:rFonts w:ascii="Calibri" w:hAnsi="Calibri" w:cs="FrankRuehl" w:hint="eastAsia"/>
          <w:sz w:val="28"/>
          <w:szCs w:val="28"/>
          <w:rtl/>
        </w:rPr>
        <w:t>של</w:t>
      </w:r>
      <w:r w:rsidRPr="00864CE7">
        <w:rPr>
          <w:rFonts w:ascii="Calibri" w:hAnsi="Calibri" w:cs="FrankRuehl"/>
          <w:sz w:val="28"/>
          <w:szCs w:val="28"/>
          <w:rtl/>
        </w:rPr>
        <w:t xml:space="preserve"> </w:t>
      </w:r>
      <w:r w:rsidRPr="00864CE7">
        <w:rPr>
          <w:rFonts w:ascii="Calibri" w:hAnsi="Calibri" w:cs="FrankRuehl" w:hint="eastAsia"/>
          <w:sz w:val="28"/>
          <w:szCs w:val="28"/>
          <w:rtl/>
        </w:rPr>
        <w:t>אדם</w:t>
      </w:r>
      <w:r w:rsidRPr="00864CE7">
        <w:rPr>
          <w:rFonts w:ascii="Calibri" w:hAnsi="Calibri" w:cs="FrankRuehl"/>
          <w:sz w:val="28"/>
          <w:szCs w:val="28"/>
          <w:rtl/>
        </w:rPr>
        <w:t xml:space="preserve"> </w:t>
      </w:r>
      <w:r w:rsidRPr="00864CE7">
        <w:rPr>
          <w:rFonts w:ascii="Calibri" w:hAnsi="Calibri" w:cs="FrankRuehl" w:hint="eastAsia"/>
          <w:sz w:val="28"/>
          <w:szCs w:val="28"/>
          <w:rtl/>
        </w:rPr>
        <w:t>י</w:t>
      </w:r>
      <w:r w:rsidRPr="00864CE7">
        <w:rPr>
          <w:rFonts w:ascii="Calibri" w:hAnsi="Calibri" w:cs="FrankRuehl" w:hint="cs"/>
          <w:sz w:val="28"/>
          <w:szCs w:val="28"/>
          <w:rtl/>
        </w:rPr>
        <w:t>סתיים ההליך בתוצאה של הרשעתו</w:t>
      </w:r>
      <w:r w:rsidRPr="00864CE7">
        <w:rPr>
          <w:rFonts w:ascii="Calibri" w:hAnsi="Calibri" w:cs="FrankRuehl"/>
          <w:sz w:val="28"/>
          <w:szCs w:val="28"/>
          <w:rtl/>
        </w:rPr>
        <w:t xml:space="preserve"> </w:t>
      </w:r>
      <w:r w:rsidRPr="00864CE7">
        <w:rPr>
          <w:rFonts w:ascii="Calibri" w:hAnsi="Calibri" w:cs="FrankRuehl" w:hint="eastAsia"/>
          <w:sz w:val="28"/>
          <w:szCs w:val="28"/>
          <w:rtl/>
        </w:rPr>
        <w:t>בדין</w:t>
      </w:r>
      <w:r w:rsidRPr="00864CE7">
        <w:rPr>
          <w:rFonts w:ascii="Calibri" w:hAnsi="Calibri" w:cs="FrankRuehl"/>
          <w:sz w:val="28"/>
          <w:szCs w:val="28"/>
          <w:rtl/>
        </w:rPr>
        <w:t xml:space="preserve">. </w:t>
      </w:r>
      <w:r w:rsidRPr="00864CE7">
        <w:rPr>
          <w:rFonts w:ascii="Calibri" w:hAnsi="Calibri" w:cs="FrankRuehl" w:hint="cs"/>
          <w:sz w:val="28"/>
          <w:szCs w:val="28"/>
          <w:rtl/>
        </w:rPr>
        <w:t>הטעם לכלל זה, שנקבע בשורה ארוכה של החלטות של</w:t>
      </w:r>
      <w:r w:rsidRPr="00864CE7">
        <w:rPr>
          <w:rFonts w:ascii="Calibri" w:hAnsi="Calibri" w:cs="FrankRuehl"/>
          <w:sz w:val="28"/>
          <w:szCs w:val="28"/>
          <w:rtl/>
        </w:rPr>
        <w:t xml:space="preserve"> </w:t>
      </w:r>
      <w:r w:rsidRPr="00864CE7">
        <w:rPr>
          <w:rFonts w:ascii="Calibri" w:hAnsi="Calibri" w:cs="FrankRuehl" w:hint="eastAsia"/>
          <w:sz w:val="28"/>
          <w:szCs w:val="28"/>
          <w:rtl/>
        </w:rPr>
        <w:t>בית</w:t>
      </w:r>
      <w:r w:rsidRPr="00864CE7">
        <w:rPr>
          <w:rFonts w:ascii="Calibri" w:hAnsi="Calibri" w:cs="FrankRuehl"/>
          <w:sz w:val="28"/>
          <w:szCs w:val="28"/>
          <w:rtl/>
        </w:rPr>
        <w:t xml:space="preserve"> </w:t>
      </w:r>
      <w:r w:rsidRPr="00864CE7">
        <w:rPr>
          <w:rFonts w:ascii="Calibri" w:hAnsi="Calibri" w:cs="FrankRuehl" w:hint="eastAsia"/>
          <w:sz w:val="28"/>
          <w:szCs w:val="28"/>
          <w:rtl/>
        </w:rPr>
        <w:t>המשפט</w:t>
      </w:r>
      <w:r w:rsidRPr="00864CE7">
        <w:rPr>
          <w:rFonts w:ascii="Calibri" w:hAnsi="Calibri" w:cs="FrankRuehl"/>
          <w:sz w:val="28"/>
          <w:szCs w:val="28"/>
          <w:rtl/>
        </w:rPr>
        <w:t xml:space="preserve"> </w:t>
      </w:r>
      <w:r w:rsidRPr="00864CE7">
        <w:rPr>
          <w:rFonts w:ascii="Calibri" w:hAnsi="Calibri" w:cs="FrankRuehl" w:hint="eastAsia"/>
          <w:sz w:val="28"/>
          <w:szCs w:val="28"/>
          <w:rtl/>
        </w:rPr>
        <w:t>העליון</w:t>
      </w:r>
      <w:r w:rsidRPr="00864CE7">
        <w:rPr>
          <w:rFonts w:ascii="Calibri" w:hAnsi="Calibri" w:cs="FrankRuehl"/>
          <w:sz w:val="28"/>
          <w:szCs w:val="28"/>
          <w:rtl/>
        </w:rPr>
        <w:t xml:space="preserve">, </w:t>
      </w:r>
      <w:r w:rsidRPr="00864CE7">
        <w:rPr>
          <w:rFonts w:ascii="Calibri" w:hAnsi="Calibri" w:cs="FrankRuehl" w:hint="cs"/>
          <w:sz w:val="28"/>
          <w:szCs w:val="28"/>
          <w:rtl/>
        </w:rPr>
        <w:t xml:space="preserve">הוא הצורך </w:t>
      </w:r>
      <w:r w:rsidRPr="00864CE7">
        <w:rPr>
          <w:rFonts w:ascii="Calibri" w:hAnsi="Calibri" w:cs="FrankRuehl" w:hint="eastAsia"/>
          <w:sz w:val="28"/>
          <w:szCs w:val="28"/>
          <w:rtl/>
        </w:rPr>
        <w:t>להעביר</w:t>
      </w:r>
      <w:r w:rsidRPr="00864CE7">
        <w:rPr>
          <w:rFonts w:ascii="Calibri" w:hAnsi="Calibri" w:cs="FrankRuehl"/>
          <w:sz w:val="28"/>
          <w:szCs w:val="28"/>
          <w:rtl/>
        </w:rPr>
        <w:t xml:space="preserve"> </w:t>
      </w:r>
      <w:r w:rsidRPr="00864CE7">
        <w:rPr>
          <w:rFonts w:ascii="Calibri" w:hAnsi="Calibri" w:cs="FrankRuehl" w:hint="eastAsia"/>
          <w:sz w:val="28"/>
          <w:szCs w:val="28"/>
          <w:rtl/>
        </w:rPr>
        <w:t>מסר</w:t>
      </w:r>
      <w:r w:rsidRPr="00864CE7">
        <w:rPr>
          <w:rFonts w:ascii="Calibri" w:hAnsi="Calibri" w:cs="FrankRuehl"/>
          <w:sz w:val="28"/>
          <w:szCs w:val="28"/>
          <w:rtl/>
        </w:rPr>
        <w:t xml:space="preserve"> </w:t>
      </w:r>
      <w:r w:rsidRPr="00864CE7">
        <w:rPr>
          <w:rFonts w:ascii="Calibri" w:hAnsi="Calibri" w:cs="FrankRuehl" w:hint="eastAsia"/>
          <w:sz w:val="28"/>
          <w:szCs w:val="28"/>
          <w:rtl/>
        </w:rPr>
        <w:t>של</w:t>
      </w:r>
      <w:r w:rsidRPr="00864CE7">
        <w:rPr>
          <w:rFonts w:ascii="Calibri" w:hAnsi="Calibri" w:cs="FrankRuehl"/>
          <w:sz w:val="28"/>
          <w:szCs w:val="28"/>
          <w:rtl/>
        </w:rPr>
        <w:t xml:space="preserve"> </w:t>
      </w:r>
      <w:r w:rsidRPr="00864CE7">
        <w:rPr>
          <w:rFonts w:ascii="Calibri" w:hAnsi="Calibri" w:cs="FrankRuehl" w:hint="eastAsia"/>
          <w:sz w:val="28"/>
          <w:szCs w:val="28"/>
          <w:rtl/>
        </w:rPr>
        <w:t>הרתעת</w:t>
      </w:r>
      <w:r w:rsidRPr="00864CE7">
        <w:rPr>
          <w:rFonts w:ascii="Calibri" w:hAnsi="Calibri" w:cs="FrankRuehl"/>
          <w:sz w:val="28"/>
          <w:szCs w:val="28"/>
          <w:rtl/>
        </w:rPr>
        <w:t xml:space="preserve"> </w:t>
      </w:r>
      <w:r w:rsidRPr="00864CE7">
        <w:rPr>
          <w:rFonts w:ascii="Calibri" w:hAnsi="Calibri" w:cs="FrankRuehl" w:hint="eastAsia"/>
          <w:sz w:val="28"/>
          <w:szCs w:val="28"/>
          <w:rtl/>
        </w:rPr>
        <w:t>היחיד</w:t>
      </w:r>
      <w:r w:rsidRPr="00864CE7">
        <w:rPr>
          <w:rFonts w:ascii="Calibri" w:hAnsi="Calibri" w:cs="FrankRuehl"/>
          <w:sz w:val="28"/>
          <w:szCs w:val="28"/>
          <w:rtl/>
        </w:rPr>
        <w:t xml:space="preserve"> </w:t>
      </w:r>
      <w:r w:rsidRPr="00864CE7">
        <w:rPr>
          <w:rFonts w:ascii="Calibri" w:hAnsi="Calibri" w:cs="FrankRuehl" w:hint="eastAsia"/>
          <w:sz w:val="28"/>
          <w:szCs w:val="28"/>
          <w:rtl/>
        </w:rPr>
        <w:t>והרבים</w:t>
      </w:r>
      <w:r w:rsidRPr="00864CE7">
        <w:rPr>
          <w:rFonts w:ascii="Calibri" w:hAnsi="Calibri" w:cs="FrankRuehl"/>
          <w:sz w:val="28"/>
          <w:szCs w:val="28"/>
          <w:rtl/>
        </w:rPr>
        <w:t xml:space="preserve">, </w:t>
      </w:r>
      <w:r w:rsidRPr="00864CE7">
        <w:rPr>
          <w:rFonts w:ascii="Calibri" w:hAnsi="Calibri" w:cs="FrankRuehl" w:hint="eastAsia"/>
          <w:sz w:val="28"/>
          <w:szCs w:val="28"/>
          <w:rtl/>
        </w:rPr>
        <w:t>לשקף</w:t>
      </w:r>
      <w:r w:rsidRPr="00864CE7">
        <w:rPr>
          <w:rFonts w:ascii="Calibri" w:hAnsi="Calibri" w:cs="FrankRuehl"/>
          <w:sz w:val="28"/>
          <w:szCs w:val="28"/>
          <w:rtl/>
        </w:rPr>
        <w:t xml:space="preserve"> </w:t>
      </w:r>
      <w:r w:rsidRPr="00864CE7">
        <w:rPr>
          <w:rFonts w:ascii="Calibri" w:hAnsi="Calibri" w:cs="FrankRuehl" w:hint="eastAsia"/>
          <w:sz w:val="28"/>
          <w:szCs w:val="28"/>
          <w:rtl/>
        </w:rPr>
        <w:t>את</w:t>
      </w:r>
      <w:r w:rsidRPr="00864CE7">
        <w:rPr>
          <w:rFonts w:ascii="Calibri" w:hAnsi="Calibri" w:cs="FrankRuehl"/>
          <w:sz w:val="28"/>
          <w:szCs w:val="28"/>
          <w:rtl/>
        </w:rPr>
        <w:t xml:space="preserve"> </w:t>
      </w:r>
      <w:r w:rsidRPr="00864CE7">
        <w:rPr>
          <w:rFonts w:ascii="Calibri" w:hAnsi="Calibri" w:cs="FrankRuehl" w:hint="eastAsia"/>
          <w:sz w:val="28"/>
          <w:szCs w:val="28"/>
          <w:rtl/>
        </w:rPr>
        <w:t>הפסול</w:t>
      </w:r>
      <w:r w:rsidRPr="00864CE7">
        <w:rPr>
          <w:rFonts w:ascii="Calibri" w:hAnsi="Calibri" w:cs="FrankRuehl"/>
          <w:sz w:val="28"/>
          <w:szCs w:val="28"/>
          <w:rtl/>
        </w:rPr>
        <w:t xml:space="preserve"> </w:t>
      </w:r>
      <w:r w:rsidRPr="00864CE7">
        <w:rPr>
          <w:rFonts w:ascii="Calibri" w:hAnsi="Calibri" w:cs="FrankRuehl" w:hint="eastAsia"/>
          <w:sz w:val="28"/>
          <w:szCs w:val="28"/>
          <w:rtl/>
        </w:rPr>
        <w:t>שבמעשה</w:t>
      </w:r>
      <w:r w:rsidRPr="00864CE7">
        <w:rPr>
          <w:rFonts w:ascii="Calibri" w:hAnsi="Calibri" w:cs="FrankRuehl"/>
          <w:sz w:val="28"/>
          <w:szCs w:val="28"/>
          <w:rtl/>
        </w:rPr>
        <w:t xml:space="preserve"> </w:t>
      </w:r>
      <w:r w:rsidRPr="00864CE7">
        <w:rPr>
          <w:rFonts w:ascii="Calibri" w:hAnsi="Calibri" w:cs="FrankRuehl" w:hint="eastAsia"/>
          <w:sz w:val="28"/>
          <w:szCs w:val="28"/>
          <w:rtl/>
        </w:rPr>
        <w:t>בעיני</w:t>
      </w:r>
      <w:r w:rsidRPr="00864CE7">
        <w:rPr>
          <w:rFonts w:ascii="Calibri" w:hAnsi="Calibri" w:cs="FrankRuehl"/>
          <w:sz w:val="28"/>
          <w:szCs w:val="28"/>
          <w:rtl/>
        </w:rPr>
        <w:t xml:space="preserve"> </w:t>
      </w:r>
      <w:r w:rsidRPr="00864CE7">
        <w:rPr>
          <w:rFonts w:ascii="Calibri" w:hAnsi="Calibri" w:cs="FrankRuehl" w:hint="eastAsia"/>
          <w:sz w:val="28"/>
          <w:szCs w:val="28"/>
          <w:rtl/>
        </w:rPr>
        <w:t>החברה</w:t>
      </w:r>
      <w:r w:rsidRPr="00864CE7">
        <w:rPr>
          <w:rFonts w:ascii="Calibri" w:hAnsi="Calibri" w:cs="FrankRuehl"/>
          <w:sz w:val="28"/>
          <w:szCs w:val="28"/>
          <w:rtl/>
        </w:rPr>
        <w:t xml:space="preserve">, </w:t>
      </w:r>
      <w:r w:rsidRPr="00864CE7">
        <w:rPr>
          <w:rFonts w:ascii="Calibri" w:hAnsi="Calibri" w:cs="FrankRuehl" w:hint="eastAsia"/>
          <w:sz w:val="28"/>
          <w:szCs w:val="28"/>
          <w:rtl/>
        </w:rPr>
        <w:t>ולאפשר</w:t>
      </w:r>
      <w:r w:rsidRPr="00864CE7">
        <w:rPr>
          <w:rFonts w:ascii="Calibri" w:hAnsi="Calibri" w:cs="FrankRuehl"/>
          <w:sz w:val="28"/>
          <w:szCs w:val="28"/>
          <w:rtl/>
        </w:rPr>
        <w:t xml:space="preserve"> </w:t>
      </w:r>
      <w:r w:rsidRPr="00864CE7">
        <w:rPr>
          <w:rFonts w:ascii="Calibri" w:hAnsi="Calibri" w:cs="FrankRuehl" w:hint="eastAsia"/>
          <w:sz w:val="28"/>
          <w:szCs w:val="28"/>
          <w:rtl/>
        </w:rPr>
        <w:t>הטלת</w:t>
      </w:r>
      <w:r w:rsidRPr="00864CE7">
        <w:rPr>
          <w:rFonts w:ascii="Calibri" w:hAnsi="Calibri" w:cs="FrankRuehl"/>
          <w:sz w:val="28"/>
          <w:szCs w:val="28"/>
          <w:rtl/>
        </w:rPr>
        <w:t xml:space="preserve"> </w:t>
      </w:r>
      <w:r w:rsidRPr="00864CE7">
        <w:rPr>
          <w:rFonts w:ascii="Calibri" w:hAnsi="Calibri" w:cs="FrankRuehl" w:hint="eastAsia"/>
          <w:sz w:val="28"/>
          <w:szCs w:val="28"/>
          <w:rtl/>
        </w:rPr>
        <w:t>עונש</w:t>
      </w:r>
      <w:r w:rsidRPr="00864CE7">
        <w:rPr>
          <w:rFonts w:ascii="Calibri" w:hAnsi="Calibri" w:cs="FrankRuehl"/>
          <w:sz w:val="28"/>
          <w:szCs w:val="28"/>
          <w:rtl/>
        </w:rPr>
        <w:t xml:space="preserve"> </w:t>
      </w:r>
      <w:r w:rsidRPr="00864CE7">
        <w:rPr>
          <w:rFonts w:ascii="Calibri" w:hAnsi="Calibri" w:cs="FrankRuehl" w:hint="eastAsia"/>
          <w:sz w:val="28"/>
          <w:szCs w:val="28"/>
          <w:rtl/>
        </w:rPr>
        <w:t>מרתיע</w:t>
      </w:r>
      <w:r w:rsidRPr="00864CE7">
        <w:rPr>
          <w:rFonts w:ascii="Calibri" w:hAnsi="Calibri" w:cs="FrankRuehl"/>
          <w:sz w:val="28"/>
          <w:szCs w:val="28"/>
          <w:rtl/>
        </w:rPr>
        <w:t xml:space="preserve"> </w:t>
      </w:r>
      <w:r w:rsidRPr="00864CE7">
        <w:rPr>
          <w:rFonts w:ascii="Calibri" w:hAnsi="Calibri" w:cs="FrankRuehl" w:hint="eastAsia"/>
          <w:sz w:val="28"/>
          <w:szCs w:val="28"/>
          <w:rtl/>
        </w:rPr>
        <w:t>במידת</w:t>
      </w:r>
      <w:r w:rsidRPr="00864CE7">
        <w:rPr>
          <w:rFonts w:ascii="Calibri" w:hAnsi="Calibri" w:cs="FrankRuehl"/>
          <w:sz w:val="28"/>
          <w:szCs w:val="28"/>
          <w:rtl/>
        </w:rPr>
        <w:t xml:space="preserve"> </w:t>
      </w:r>
      <w:r w:rsidRPr="00864CE7">
        <w:rPr>
          <w:rFonts w:ascii="Calibri" w:hAnsi="Calibri" w:cs="FrankRuehl" w:hint="eastAsia"/>
          <w:sz w:val="28"/>
          <w:szCs w:val="28"/>
          <w:rtl/>
        </w:rPr>
        <w:t>הצורך</w:t>
      </w:r>
      <w:r w:rsidRPr="00864CE7">
        <w:rPr>
          <w:rFonts w:ascii="Calibri" w:hAnsi="Calibri" w:cs="FrankRuehl"/>
          <w:sz w:val="28"/>
          <w:szCs w:val="28"/>
          <w:rtl/>
        </w:rPr>
        <w:t>.</w:t>
      </w:r>
    </w:p>
    <w:p w14:paraId="46F32E50"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hint="cs"/>
          <w:sz w:val="28"/>
          <w:szCs w:val="28"/>
          <w:rtl/>
        </w:rPr>
        <w:t xml:space="preserve">לצד כלל זה </w:t>
      </w:r>
      <w:r w:rsidRPr="00864CE7">
        <w:rPr>
          <w:rFonts w:ascii="Calibri" w:hAnsi="Calibri" w:cs="FrankRuehl" w:hint="eastAsia"/>
          <w:sz w:val="28"/>
          <w:szCs w:val="28"/>
          <w:rtl/>
        </w:rPr>
        <w:t>נקבע</w:t>
      </w:r>
      <w:r w:rsidRPr="00864CE7">
        <w:rPr>
          <w:rFonts w:ascii="Calibri" w:hAnsi="Calibri" w:cs="FrankRuehl"/>
          <w:sz w:val="28"/>
          <w:szCs w:val="28"/>
          <w:rtl/>
        </w:rPr>
        <w:t xml:space="preserve"> </w:t>
      </w:r>
      <w:r w:rsidRPr="00864CE7">
        <w:rPr>
          <w:rFonts w:ascii="Calibri" w:hAnsi="Calibri" w:cs="FrankRuehl" w:hint="eastAsia"/>
          <w:sz w:val="28"/>
          <w:szCs w:val="28"/>
          <w:rtl/>
        </w:rPr>
        <w:t>בפסיקה</w:t>
      </w:r>
      <w:r w:rsidRPr="00864CE7">
        <w:rPr>
          <w:rFonts w:ascii="Calibri" w:hAnsi="Calibri" w:cs="FrankRuehl"/>
          <w:sz w:val="28"/>
          <w:szCs w:val="28"/>
          <w:rtl/>
        </w:rPr>
        <w:t xml:space="preserve"> </w:t>
      </w:r>
      <w:r w:rsidRPr="00864CE7">
        <w:rPr>
          <w:rFonts w:ascii="Calibri" w:hAnsi="Calibri" w:cs="FrankRuehl" w:hint="eastAsia"/>
          <w:sz w:val="28"/>
          <w:szCs w:val="28"/>
          <w:rtl/>
        </w:rPr>
        <w:t>הישראלית</w:t>
      </w:r>
      <w:r w:rsidRPr="00864CE7">
        <w:rPr>
          <w:rFonts w:ascii="Calibri" w:hAnsi="Calibri" w:cs="FrankRuehl"/>
          <w:sz w:val="28"/>
          <w:szCs w:val="28"/>
          <w:rtl/>
        </w:rPr>
        <w:t xml:space="preserve"> </w:t>
      </w:r>
      <w:r w:rsidRPr="00864CE7">
        <w:rPr>
          <w:rFonts w:ascii="Calibri" w:hAnsi="Calibri" w:cs="FrankRuehl" w:hint="eastAsia"/>
          <w:sz w:val="28"/>
          <w:szCs w:val="28"/>
          <w:rtl/>
        </w:rPr>
        <w:t>כלל</w:t>
      </w:r>
      <w:r w:rsidRPr="00864CE7">
        <w:rPr>
          <w:rFonts w:ascii="Calibri" w:hAnsi="Calibri" w:cs="FrankRuehl"/>
          <w:sz w:val="28"/>
          <w:szCs w:val="28"/>
          <w:rtl/>
        </w:rPr>
        <w:t xml:space="preserve"> </w:t>
      </w:r>
      <w:r w:rsidRPr="00864CE7">
        <w:rPr>
          <w:rFonts w:ascii="Calibri" w:hAnsi="Calibri" w:cs="FrankRuehl" w:hint="cs"/>
          <w:sz w:val="28"/>
          <w:szCs w:val="28"/>
          <w:rtl/>
        </w:rPr>
        <w:t>נוסף, ו</w:t>
      </w:r>
      <w:r w:rsidRPr="00864CE7">
        <w:rPr>
          <w:rFonts w:ascii="Calibri" w:hAnsi="Calibri" w:cs="FrankRuehl" w:hint="eastAsia"/>
          <w:sz w:val="28"/>
          <w:szCs w:val="28"/>
          <w:rtl/>
        </w:rPr>
        <w:t>לפיו</w:t>
      </w:r>
      <w:r w:rsidRPr="00864CE7">
        <w:rPr>
          <w:rFonts w:ascii="Calibri" w:hAnsi="Calibri" w:cs="FrankRuehl"/>
          <w:sz w:val="28"/>
          <w:szCs w:val="28"/>
          <w:rtl/>
        </w:rPr>
        <w:t xml:space="preserve"> </w:t>
      </w:r>
      <w:r w:rsidRPr="00864CE7">
        <w:rPr>
          <w:rFonts w:ascii="Calibri" w:hAnsi="Calibri" w:cs="FrankRuehl" w:hint="eastAsia"/>
          <w:sz w:val="28"/>
          <w:szCs w:val="28"/>
          <w:rtl/>
        </w:rPr>
        <w:t>הענישה</w:t>
      </w:r>
      <w:r w:rsidRPr="00864CE7">
        <w:rPr>
          <w:rFonts w:ascii="Calibri" w:hAnsi="Calibri" w:cs="FrankRuehl"/>
          <w:sz w:val="28"/>
          <w:szCs w:val="28"/>
          <w:rtl/>
        </w:rPr>
        <w:t xml:space="preserve"> </w:t>
      </w:r>
      <w:r w:rsidRPr="00864CE7">
        <w:rPr>
          <w:rFonts w:ascii="Calibri" w:hAnsi="Calibri" w:cs="FrankRuehl" w:hint="eastAsia"/>
          <w:sz w:val="28"/>
          <w:szCs w:val="28"/>
          <w:rtl/>
        </w:rPr>
        <w:t>לעולם</w:t>
      </w:r>
      <w:r w:rsidRPr="00864CE7">
        <w:rPr>
          <w:rFonts w:ascii="Calibri" w:hAnsi="Calibri" w:cs="FrankRuehl"/>
          <w:sz w:val="28"/>
          <w:szCs w:val="28"/>
          <w:rtl/>
        </w:rPr>
        <w:t xml:space="preserve"> </w:t>
      </w:r>
      <w:r w:rsidRPr="00864CE7">
        <w:rPr>
          <w:rFonts w:ascii="Calibri" w:hAnsi="Calibri" w:cs="FrankRuehl" w:hint="eastAsia"/>
          <w:sz w:val="28"/>
          <w:szCs w:val="28"/>
          <w:rtl/>
        </w:rPr>
        <w:t>תהיה</w:t>
      </w:r>
      <w:r w:rsidRPr="00864CE7">
        <w:rPr>
          <w:rFonts w:ascii="Calibri" w:hAnsi="Calibri" w:cs="FrankRuehl"/>
          <w:sz w:val="28"/>
          <w:szCs w:val="28"/>
          <w:rtl/>
        </w:rPr>
        <w:t xml:space="preserve"> </w:t>
      </w:r>
      <w:r w:rsidRPr="00864CE7">
        <w:rPr>
          <w:rFonts w:ascii="Calibri" w:hAnsi="Calibri" w:cs="FrankRuehl" w:hint="eastAsia"/>
          <w:sz w:val="28"/>
          <w:szCs w:val="28"/>
          <w:rtl/>
        </w:rPr>
        <w:t>ענישה</w:t>
      </w:r>
      <w:r w:rsidRPr="00864CE7">
        <w:rPr>
          <w:rFonts w:ascii="Calibri" w:hAnsi="Calibri" w:cs="FrankRuehl"/>
          <w:sz w:val="28"/>
          <w:szCs w:val="28"/>
          <w:rtl/>
        </w:rPr>
        <w:t xml:space="preserve"> </w:t>
      </w:r>
      <w:r w:rsidRPr="00864CE7">
        <w:rPr>
          <w:rFonts w:ascii="Calibri" w:hAnsi="Calibri" w:cs="FrankRuehl" w:hint="eastAsia"/>
          <w:sz w:val="28"/>
          <w:szCs w:val="28"/>
          <w:rtl/>
        </w:rPr>
        <w:t>אינדיבידואלית</w:t>
      </w:r>
      <w:r w:rsidRPr="00864CE7">
        <w:rPr>
          <w:rFonts w:ascii="Calibri" w:hAnsi="Calibri" w:cs="FrankRuehl"/>
          <w:sz w:val="28"/>
          <w:szCs w:val="28"/>
          <w:rtl/>
        </w:rPr>
        <w:t xml:space="preserve"> </w:t>
      </w:r>
      <w:r w:rsidRPr="00864CE7">
        <w:rPr>
          <w:rFonts w:ascii="Calibri" w:hAnsi="Calibri" w:cs="FrankRuehl" w:hint="eastAsia"/>
          <w:sz w:val="28"/>
          <w:szCs w:val="28"/>
          <w:rtl/>
        </w:rPr>
        <w:t>כאשר</w:t>
      </w:r>
      <w:r w:rsidRPr="00864CE7">
        <w:rPr>
          <w:rFonts w:ascii="Calibri" w:hAnsi="Calibri" w:cs="FrankRuehl"/>
          <w:sz w:val="28"/>
          <w:szCs w:val="28"/>
          <w:rtl/>
        </w:rPr>
        <w:t xml:space="preserve"> </w:t>
      </w:r>
      <w:r w:rsidRPr="00864CE7">
        <w:rPr>
          <w:rFonts w:ascii="Calibri" w:hAnsi="Calibri" w:cs="FrankRuehl" w:hint="eastAsia"/>
          <w:sz w:val="28"/>
          <w:szCs w:val="28"/>
          <w:rtl/>
        </w:rPr>
        <w:t>נקודת</w:t>
      </w:r>
      <w:r w:rsidRPr="00864CE7">
        <w:rPr>
          <w:rFonts w:ascii="Calibri" w:hAnsi="Calibri" w:cs="FrankRuehl"/>
          <w:sz w:val="28"/>
          <w:szCs w:val="28"/>
          <w:rtl/>
        </w:rPr>
        <w:t xml:space="preserve"> </w:t>
      </w:r>
      <w:r w:rsidRPr="00864CE7">
        <w:rPr>
          <w:rFonts w:ascii="Calibri" w:hAnsi="Calibri" w:cs="FrankRuehl" w:hint="eastAsia"/>
          <w:sz w:val="28"/>
          <w:szCs w:val="28"/>
          <w:rtl/>
        </w:rPr>
        <w:t>המוצא</w:t>
      </w:r>
      <w:r w:rsidRPr="00864CE7">
        <w:rPr>
          <w:rFonts w:ascii="Calibri" w:hAnsi="Calibri" w:cs="FrankRuehl"/>
          <w:sz w:val="28"/>
          <w:szCs w:val="28"/>
          <w:rtl/>
        </w:rPr>
        <w:t xml:space="preserve"> </w:t>
      </w:r>
      <w:r w:rsidRPr="00864CE7">
        <w:rPr>
          <w:rFonts w:ascii="Calibri" w:hAnsi="Calibri" w:cs="FrankRuehl" w:hint="eastAsia"/>
          <w:sz w:val="28"/>
          <w:szCs w:val="28"/>
          <w:rtl/>
        </w:rPr>
        <w:t>היא</w:t>
      </w:r>
      <w:r w:rsidRPr="00864CE7">
        <w:rPr>
          <w:rFonts w:ascii="Calibri" w:hAnsi="Calibri" w:cs="FrankRuehl"/>
          <w:sz w:val="28"/>
          <w:szCs w:val="28"/>
          <w:rtl/>
        </w:rPr>
        <w:t xml:space="preserve"> </w:t>
      </w:r>
      <w:r w:rsidRPr="00864CE7">
        <w:rPr>
          <w:rFonts w:ascii="Calibri" w:hAnsi="Calibri" w:cs="FrankRuehl" w:hint="eastAsia"/>
          <w:sz w:val="28"/>
          <w:szCs w:val="28"/>
          <w:rtl/>
        </w:rPr>
        <w:t>שבמורכבות</w:t>
      </w:r>
      <w:r w:rsidRPr="00864CE7">
        <w:rPr>
          <w:rFonts w:ascii="Calibri" w:hAnsi="Calibri" w:cs="FrankRuehl"/>
          <w:sz w:val="28"/>
          <w:szCs w:val="28"/>
          <w:rtl/>
        </w:rPr>
        <w:t xml:space="preserve"> </w:t>
      </w:r>
      <w:r w:rsidRPr="00864CE7">
        <w:rPr>
          <w:rFonts w:ascii="Calibri" w:hAnsi="Calibri" w:cs="FrankRuehl" w:hint="eastAsia"/>
          <w:sz w:val="28"/>
          <w:szCs w:val="28"/>
          <w:rtl/>
        </w:rPr>
        <w:t>החיים</w:t>
      </w:r>
      <w:r w:rsidRPr="00864CE7">
        <w:rPr>
          <w:rFonts w:ascii="Calibri" w:hAnsi="Calibri" w:cs="FrankRuehl"/>
          <w:sz w:val="28"/>
          <w:szCs w:val="28"/>
          <w:rtl/>
        </w:rPr>
        <w:t xml:space="preserve"> </w:t>
      </w:r>
      <w:r w:rsidRPr="00864CE7">
        <w:rPr>
          <w:rFonts w:ascii="Calibri" w:hAnsi="Calibri" w:cs="FrankRuehl" w:hint="eastAsia"/>
          <w:sz w:val="28"/>
          <w:szCs w:val="28"/>
          <w:rtl/>
        </w:rPr>
        <w:t>האנושיים</w:t>
      </w:r>
      <w:r w:rsidRPr="00864CE7">
        <w:rPr>
          <w:rFonts w:ascii="Calibri" w:hAnsi="Calibri" w:cs="FrankRuehl"/>
          <w:sz w:val="28"/>
          <w:szCs w:val="28"/>
          <w:rtl/>
        </w:rPr>
        <w:t xml:space="preserve"> </w:t>
      </w:r>
      <w:r w:rsidRPr="00864CE7">
        <w:rPr>
          <w:rFonts w:ascii="Calibri" w:hAnsi="Calibri" w:cs="FrankRuehl" w:hint="eastAsia"/>
          <w:sz w:val="28"/>
          <w:szCs w:val="28"/>
          <w:rtl/>
        </w:rPr>
        <w:t>עשויים</w:t>
      </w:r>
      <w:r w:rsidRPr="00864CE7">
        <w:rPr>
          <w:rFonts w:ascii="Calibri" w:hAnsi="Calibri" w:cs="FrankRuehl"/>
          <w:sz w:val="28"/>
          <w:szCs w:val="28"/>
          <w:rtl/>
        </w:rPr>
        <w:t xml:space="preserve"> </w:t>
      </w:r>
      <w:r w:rsidRPr="00864CE7">
        <w:rPr>
          <w:rFonts w:ascii="Calibri" w:hAnsi="Calibri" w:cs="FrankRuehl" w:hint="eastAsia"/>
          <w:sz w:val="28"/>
          <w:szCs w:val="28"/>
          <w:rtl/>
        </w:rPr>
        <w:t>להיווצר</w:t>
      </w:r>
      <w:r w:rsidRPr="00864CE7">
        <w:rPr>
          <w:rFonts w:ascii="Calibri" w:hAnsi="Calibri" w:cs="FrankRuehl"/>
          <w:sz w:val="28"/>
          <w:szCs w:val="28"/>
          <w:rtl/>
        </w:rPr>
        <w:t xml:space="preserve"> </w:t>
      </w:r>
      <w:r w:rsidRPr="00864CE7">
        <w:rPr>
          <w:rFonts w:ascii="Calibri" w:hAnsi="Calibri" w:cs="FrankRuehl" w:hint="eastAsia"/>
          <w:sz w:val="28"/>
          <w:szCs w:val="28"/>
          <w:rtl/>
        </w:rPr>
        <w:t>מצבים</w:t>
      </w:r>
      <w:r w:rsidRPr="00864CE7">
        <w:rPr>
          <w:rFonts w:ascii="Calibri" w:hAnsi="Calibri" w:cs="FrankRuehl"/>
          <w:sz w:val="28"/>
          <w:szCs w:val="28"/>
          <w:rtl/>
        </w:rPr>
        <w:t xml:space="preserve"> </w:t>
      </w:r>
      <w:r w:rsidRPr="00864CE7">
        <w:rPr>
          <w:rFonts w:ascii="Calibri" w:hAnsi="Calibri" w:cs="FrankRuehl" w:hint="cs"/>
          <w:sz w:val="28"/>
          <w:szCs w:val="28"/>
          <w:rtl/>
        </w:rPr>
        <w:t>חריגים ומיוחדים</w:t>
      </w:r>
      <w:r w:rsidRPr="00864CE7">
        <w:rPr>
          <w:rFonts w:ascii="Calibri" w:hAnsi="Calibri" w:cs="FrankRuehl"/>
          <w:sz w:val="28"/>
          <w:szCs w:val="28"/>
          <w:rtl/>
        </w:rPr>
        <w:t xml:space="preserve"> </w:t>
      </w:r>
      <w:r w:rsidRPr="00864CE7">
        <w:rPr>
          <w:rFonts w:ascii="Calibri" w:hAnsi="Calibri" w:cs="FrankRuehl" w:hint="eastAsia"/>
          <w:sz w:val="28"/>
          <w:szCs w:val="28"/>
          <w:rtl/>
        </w:rPr>
        <w:t>אשר</w:t>
      </w:r>
      <w:r w:rsidRPr="00864CE7">
        <w:rPr>
          <w:rFonts w:ascii="Calibri" w:hAnsi="Calibri" w:cs="FrankRuehl"/>
          <w:sz w:val="28"/>
          <w:szCs w:val="28"/>
          <w:rtl/>
        </w:rPr>
        <w:t xml:space="preserve"> </w:t>
      </w:r>
      <w:r w:rsidRPr="00864CE7">
        <w:rPr>
          <w:rFonts w:ascii="Calibri" w:hAnsi="Calibri" w:cs="FrankRuehl" w:hint="eastAsia"/>
          <w:sz w:val="28"/>
          <w:szCs w:val="28"/>
          <w:rtl/>
        </w:rPr>
        <w:t>אינם</w:t>
      </w:r>
      <w:r w:rsidRPr="00864CE7">
        <w:rPr>
          <w:rFonts w:ascii="Calibri" w:hAnsi="Calibri" w:cs="FrankRuehl"/>
          <w:sz w:val="28"/>
          <w:szCs w:val="28"/>
          <w:rtl/>
        </w:rPr>
        <w:t xml:space="preserve"> </w:t>
      </w:r>
      <w:r w:rsidRPr="00864CE7">
        <w:rPr>
          <w:rFonts w:ascii="Calibri" w:hAnsi="Calibri" w:cs="FrankRuehl" w:hint="eastAsia"/>
          <w:sz w:val="28"/>
          <w:szCs w:val="28"/>
          <w:rtl/>
        </w:rPr>
        <w:t>מתאימים</w:t>
      </w:r>
      <w:r w:rsidRPr="00864CE7">
        <w:rPr>
          <w:rFonts w:ascii="Calibri" w:hAnsi="Calibri" w:cs="FrankRuehl"/>
          <w:sz w:val="28"/>
          <w:szCs w:val="28"/>
          <w:rtl/>
        </w:rPr>
        <w:t xml:space="preserve"> </w:t>
      </w:r>
      <w:r w:rsidRPr="00864CE7">
        <w:rPr>
          <w:rFonts w:ascii="Calibri" w:hAnsi="Calibri" w:cs="FrankRuehl" w:hint="eastAsia"/>
          <w:sz w:val="28"/>
          <w:szCs w:val="28"/>
          <w:rtl/>
        </w:rPr>
        <w:t>להחלת</w:t>
      </w:r>
      <w:r w:rsidRPr="00864CE7">
        <w:rPr>
          <w:rFonts w:ascii="Calibri" w:hAnsi="Calibri" w:cs="FrankRuehl"/>
          <w:sz w:val="28"/>
          <w:szCs w:val="28"/>
          <w:rtl/>
        </w:rPr>
        <w:t xml:space="preserve"> </w:t>
      </w:r>
      <w:r w:rsidRPr="00864CE7">
        <w:rPr>
          <w:rFonts w:ascii="Calibri" w:hAnsi="Calibri" w:cs="FrankRuehl" w:hint="eastAsia"/>
          <w:sz w:val="28"/>
          <w:szCs w:val="28"/>
          <w:rtl/>
        </w:rPr>
        <w:t>הכלל</w:t>
      </w:r>
      <w:r w:rsidRPr="00864CE7">
        <w:rPr>
          <w:rFonts w:ascii="Calibri" w:hAnsi="Calibri" w:cs="FrankRuehl"/>
          <w:sz w:val="28"/>
          <w:szCs w:val="28"/>
          <w:rtl/>
        </w:rPr>
        <w:t xml:space="preserve"> </w:t>
      </w:r>
      <w:r w:rsidRPr="00864CE7">
        <w:rPr>
          <w:rFonts w:ascii="Calibri" w:hAnsi="Calibri" w:cs="FrankRuehl" w:hint="eastAsia"/>
          <w:sz w:val="28"/>
          <w:szCs w:val="28"/>
          <w:rtl/>
        </w:rPr>
        <w:t>המחייב</w:t>
      </w:r>
      <w:r w:rsidRPr="00864CE7">
        <w:rPr>
          <w:rFonts w:ascii="Calibri" w:hAnsi="Calibri" w:cs="FrankRuehl"/>
          <w:sz w:val="28"/>
          <w:szCs w:val="28"/>
          <w:rtl/>
        </w:rPr>
        <w:t xml:space="preserve"> </w:t>
      </w:r>
      <w:r w:rsidRPr="00864CE7">
        <w:rPr>
          <w:rFonts w:ascii="Calibri" w:hAnsi="Calibri" w:cs="FrankRuehl" w:hint="eastAsia"/>
          <w:sz w:val="28"/>
          <w:szCs w:val="28"/>
          <w:rtl/>
        </w:rPr>
        <w:t>הרשעה</w:t>
      </w:r>
      <w:r w:rsidRPr="00864CE7">
        <w:rPr>
          <w:rFonts w:ascii="Calibri" w:hAnsi="Calibri" w:cs="FrankRuehl"/>
          <w:sz w:val="28"/>
          <w:szCs w:val="28"/>
          <w:rtl/>
        </w:rPr>
        <w:t xml:space="preserve"> </w:t>
      </w:r>
      <w:r w:rsidRPr="00864CE7">
        <w:rPr>
          <w:rFonts w:ascii="Calibri" w:hAnsi="Calibri" w:cs="FrankRuehl" w:hint="eastAsia"/>
          <w:sz w:val="28"/>
          <w:szCs w:val="28"/>
          <w:rtl/>
        </w:rPr>
        <w:t>פלילית</w:t>
      </w:r>
      <w:r w:rsidRPr="00864CE7">
        <w:rPr>
          <w:rFonts w:ascii="Calibri" w:hAnsi="Calibri" w:cs="FrankRuehl"/>
          <w:sz w:val="28"/>
          <w:szCs w:val="28"/>
          <w:rtl/>
        </w:rPr>
        <w:t xml:space="preserve"> </w:t>
      </w:r>
      <w:r w:rsidRPr="00864CE7">
        <w:rPr>
          <w:rFonts w:ascii="Calibri" w:hAnsi="Calibri" w:cs="FrankRuehl" w:hint="eastAsia"/>
          <w:sz w:val="28"/>
          <w:szCs w:val="28"/>
          <w:rtl/>
        </w:rPr>
        <w:t>לאחר</w:t>
      </w:r>
      <w:r w:rsidRPr="00864CE7">
        <w:rPr>
          <w:rFonts w:ascii="Calibri" w:hAnsi="Calibri" w:cs="FrankRuehl"/>
          <w:sz w:val="28"/>
          <w:szCs w:val="28"/>
          <w:rtl/>
        </w:rPr>
        <w:t xml:space="preserve"> </w:t>
      </w:r>
      <w:r w:rsidRPr="00864CE7">
        <w:rPr>
          <w:rFonts w:ascii="Calibri" w:hAnsi="Calibri" w:cs="FrankRuehl" w:hint="eastAsia"/>
          <w:sz w:val="28"/>
          <w:szCs w:val="28"/>
          <w:rtl/>
        </w:rPr>
        <w:t>הוכחת</w:t>
      </w:r>
      <w:r w:rsidRPr="00864CE7">
        <w:rPr>
          <w:rFonts w:ascii="Calibri" w:hAnsi="Calibri" w:cs="FrankRuehl"/>
          <w:sz w:val="28"/>
          <w:szCs w:val="28"/>
          <w:rtl/>
        </w:rPr>
        <w:t xml:space="preserve"> </w:t>
      </w:r>
      <w:r w:rsidRPr="00864CE7">
        <w:rPr>
          <w:rFonts w:ascii="Calibri" w:hAnsi="Calibri" w:cs="FrankRuehl" w:hint="eastAsia"/>
          <w:sz w:val="28"/>
          <w:szCs w:val="28"/>
          <w:rtl/>
        </w:rPr>
        <w:t>האשמה</w:t>
      </w:r>
      <w:r w:rsidRPr="00864CE7">
        <w:rPr>
          <w:rFonts w:ascii="Calibri" w:hAnsi="Calibri" w:cs="FrankRuehl"/>
          <w:sz w:val="28"/>
          <w:szCs w:val="28"/>
          <w:rtl/>
        </w:rPr>
        <w:t xml:space="preserve">. </w:t>
      </w:r>
    </w:p>
    <w:p w14:paraId="7A4485EE"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hint="cs"/>
          <w:sz w:val="28"/>
          <w:szCs w:val="28"/>
          <w:rtl/>
        </w:rPr>
        <w:t>חריג זה נועד</w:t>
      </w:r>
      <w:r w:rsidRPr="00864CE7">
        <w:rPr>
          <w:rFonts w:ascii="Calibri" w:hAnsi="Calibri" w:cs="FrankRuehl"/>
          <w:sz w:val="28"/>
          <w:szCs w:val="28"/>
          <w:rtl/>
        </w:rPr>
        <w:t xml:space="preserve"> </w:t>
      </w:r>
      <w:r w:rsidRPr="00864CE7">
        <w:rPr>
          <w:rFonts w:ascii="Calibri" w:hAnsi="Calibri" w:cs="FrankRuehl" w:hint="cs"/>
          <w:sz w:val="28"/>
          <w:szCs w:val="28"/>
          <w:rtl/>
        </w:rPr>
        <w:t xml:space="preserve">להתמודד עם </w:t>
      </w:r>
      <w:r w:rsidRPr="00864CE7">
        <w:rPr>
          <w:rFonts w:ascii="Calibri" w:hAnsi="Calibri" w:cs="FrankRuehl" w:hint="eastAsia"/>
          <w:sz w:val="28"/>
          <w:szCs w:val="28"/>
          <w:rtl/>
        </w:rPr>
        <w:t>פער</w:t>
      </w:r>
      <w:r w:rsidRPr="00864CE7">
        <w:rPr>
          <w:rFonts w:ascii="Calibri" w:hAnsi="Calibri" w:cs="FrankRuehl" w:hint="cs"/>
          <w:sz w:val="28"/>
          <w:szCs w:val="28"/>
          <w:rtl/>
        </w:rPr>
        <w:t>ים</w:t>
      </w:r>
      <w:r w:rsidRPr="00864CE7">
        <w:rPr>
          <w:rFonts w:ascii="Calibri" w:hAnsi="Calibri" w:cs="FrankRuehl"/>
          <w:sz w:val="28"/>
          <w:szCs w:val="28"/>
          <w:rtl/>
        </w:rPr>
        <w:t xml:space="preserve"> </w:t>
      </w:r>
      <w:r w:rsidRPr="00864CE7">
        <w:rPr>
          <w:rFonts w:ascii="Calibri" w:hAnsi="Calibri" w:cs="FrankRuehl" w:hint="cs"/>
          <w:sz w:val="28"/>
          <w:szCs w:val="28"/>
          <w:rtl/>
        </w:rPr>
        <w:t>"</w:t>
      </w:r>
      <w:r w:rsidRPr="00864CE7">
        <w:rPr>
          <w:rFonts w:ascii="Calibri" w:hAnsi="Calibri" w:cs="FrankRuehl" w:hint="eastAsia"/>
          <w:sz w:val="28"/>
          <w:szCs w:val="28"/>
          <w:rtl/>
        </w:rPr>
        <w:t>בלתי</w:t>
      </w:r>
      <w:r w:rsidRPr="00864CE7">
        <w:rPr>
          <w:rFonts w:ascii="Calibri" w:hAnsi="Calibri" w:cs="FrankRuehl"/>
          <w:sz w:val="28"/>
          <w:szCs w:val="28"/>
          <w:rtl/>
        </w:rPr>
        <w:t xml:space="preserve"> </w:t>
      </w:r>
      <w:r w:rsidRPr="00864CE7">
        <w:rPr>
          <w:rFonts w:ascii="Calibri" w:hAnsi="Calibri" w:cs="FrankRuehl" w:hint="eastAsia"/>
          <w:sz w:val="28"/>
          <w:szCs w:val="28"/>
          <w:rtl/>
        </w:rPr>
        <w:t>נסבל</w:t>
      </w:r>
      <w:r w:rsidRPr="00864CE7">
        <w:rPr>
          <w:rFonts w:ascii="Calibri" w:hAnsi="Calibri" w:cs="FrankRuehl" w:hint="cs"/>
          <w:sz w:val="28"/>
          <w:szCs w:val="28"/>
          <w:rtl/>
        </w:rPr>
        <w:t>ים"</w:t>
      </w:r>
      <w:r w:rsidRPr="00864CE7">
        <w:rPr>
          <w:rFonts w:ascii="Calibri" w:hAnsi="Calibri" w:cs="FrankRuehl"/>
          <w:sz w:val="28"/>
          <w:szCs w:val="28"/>
          <w:rtl/>
        </w:rPr>
        <w:t xml:space="preserve"> </w:t>
      </w:r>
      <w:r w:rsidRPr="00864CE7">
        <w:rPr>
          <w:rFonts w:ascii="Calibri" w:hAnsi="Calibri" w:cs="FrankRuehl" w:hint="cs"/>
          <w:sz w:val="28"/>
          <w:szCs w:val="28"/>
          <w:rtl/>
        </w:rPr>
        <w:t xml:space="preserve">שעלולים להיווצר </w:t>
      </w:r>
      <w:r w:rsidRPr="00864CE7">
        <w:rPr>
          <w:rFonts w:ascii="Calibri" w:hAnsi="Calibri" w:cs="FrankRuehl" w:hint="eastAsia"/>
          <w:sz w:val="28"/>
          <w:szCs w:val="28"/>
          <w:rtl/>
        </w:rPr>
        <w:t>בין</w:t>
      </w:r>
      <w:r w:rsidRPr="00864CE7">
        <w:rPr>
          <w:rFonts w:ascii="Calibri" w:hAnsi="Calibri" w:cs="FrankRuehl"/>
          <w:sz w:val="28"/>
          <w:szCs w:val="28"/>
          <w:rtl/>
        </w:rPr>
        <w:t xml:space="preserve"> </w:t>
      </w:r>
      <w:r w:rsidRPr="00864CE7">
        <w:rPr>
          <w:rFonts w:ascii="Calibri" w:hAnsi="Calibri" w:cs="FrankRuehl" w:hint="eastAsia"/>
          <w:sz w:val="28"/>
          <w:szCs w:val="28"/>
          <w:rtl/>
        </w:rPr>
        <w:t>עוצמת</w:t>
      </w:r>
      <w:r w:rsidRPr="00864CE7">
        <w:rPr>
          <w:rFonts w:ascii="Calibri" w:hAnsi="Calibri" w:cs="FrankRuehl"/>
          <w:sz w:val="28"/>
          <w:szCs w:val="28"/>
          <w:rtl/>
        </w:rPr>
        <w:t xml:space="preserve"> </w:t>
      </w:r>
      <w:r w:rsidRPr="00864CE7">
        <w:rPr>
          <w:rFonts w:ascii="Calibri" w:hAnsi="Calibri" w:cs="FrankRuehl" w:hint="eastAsia"/>
          <w:sz w:val="28"/>
          <w:szCs w:val="28"/>
          <w:rtl/>
        </w:rPr>
        <w:t>הפגיעה</w:t>
      </w:r>
      <w:r w:rsidRPr="00864CE7">
        <w:rPr>
          <w:rFonts w:ascii="Calibri" w:hAnsi="Calibri" w:cs="FrankRuehl"/>
          <w:sz w:val="28"/>
          <w:szCs w:val="28"/>
          <w:rtl/>
        </w:rPr>
        <w:t xml:space="preserve"> </w:t>
      </w:r>
      <w:r w:rsidRPr="00864CE7">
        <w:rPr>
          <w:rFonts w:ascii="Calibri" w:hAnsi="Calibri" w:cs="FrankRuehl" w:hint="eastAsia"/>
          <w:sz w:val="28"/>
          <w:szCs w:val="28"/>
          <w:rtl/>
        </w:rPr>
        <w:t>של</w:t>
      </w:r>
      <w:r w:rsidRPr="00864CE7">
        <w:rPr>
          <w:rFonts w:ascii="Calibri" w:hAnsi="Calibri" w:cs="FrankRuehl"/>
          <w:sz w:val="28"/>
          <w:szCs w:val="28"/>
          <w:rtl/>
        </w:rPr>
        <w:t xml:space="preserve"> </w:t>
      </w:r>
      <w:r w:rsidRPr="00864CE7">
        <w:rPr>
          <w:rFonts w:ascii="Calibri" w:hAnsi="Calibri" w:cs="FrankRuehl" w:hint="eastAsia"/>
          <w:sz w:val="28"/>
          <w:szCs w:val="28"/>
          <w:rtl/>
        </w:rPr>
        <w:t>ההרשעה</w:t>
      </w:r>
      <w:r w:rsidRPr="00864CE7">
        <w:rPr>
          <w:rFonts w:ascii="Calibri" w:hAnsi="Calibri" w:cs="FrankRuehl"/>
          <w:sz w:val="28"/>
          <w:szCs w:val="28"/>
          <w:rtl/>
        </w:rPr>
        <w:t xml:space="preserve"> </w:t>
      </w:r>
      <w:r w:rsidRPr="00864CE7">
        <w:rPr>
          <w:rFonts w:ascii="Calibri" w:hAnsi="Calibri" w:cs="FrankRuehl" w:hint="eastAsia"/>
          <w:sz w:val="28"/>
          <w:szCs w:val="28"/>
          <w:rtl/>
        </w:rPr>
        <w:t>הפלילית</w:t>
      </w:r>
      <w:r w:rsidRPr="00864CE7">
        <w:rPr>
          <w:rFonts w:ascii="Calibri" w:hAnsi="Calibri" w:cs="FrankRuehl"/>
          <w:sz w:val="28"/>
          <w:szCs w:val="28"/>
          <w:rtl/>
        </w:rPr>
        <w:t xml:space="preserve"> </w:t>
      </w:r>
      <w:r w:rsidRPr="00864CE7">
        <w:rPr>
          <w:rFonts w:ascii="Calibri" w:hAnsi="Calibri" w:cs="FrankRuehl" w:hint="eastAsia"/>
          <w:sz w:val="28"/>
          <w:szCs w:val="28"/>
          <w:rtl/>
        </w:rPr>
        <w:t>בנאשם</w:t>
      </w:r>
      <w:r w:rsidRPr="00864CE7">
        <w:rPr>
          <w:rFonts w:ascii="Calibri" w:hAnsi="Calibri" w:cs="FrankRuehl"/>
          <w:sz w:val="28"/>
          <w:szCs w:val="28"/>
          <w:rtl/>
        </w:rPr>
        <w:t xml:space="preserve"> </w:t>
      </w:r>
      <w:r w:rsidRPr="00864CE7">
        <w:rPr>
          <w:rFonts w:ascii="Calibri" w:hAnsi="Calibri" w:cs="FrankRuehl" w:hint="eastAsia"/>
          <w:sz w:val="28"/>
          <w:szCs w:val="28"/>
          <w:rtl/>
        </w:rPr>
        <w:t>לבין</w:t>
      </w:r>
      <w:r w:rsidRPr="00864CE7">
        <w:rPr>
          <w:rFonts w:ascii="Calibri" w:hAnsi="Calibri" w:cs="FrankRuehl"/>
          <w:sz w:val="28"/>
          <w:szCs w:val="28"/>
          <w:rtl/>
        </w:rPr>
        <w:t xml:space="preserve"> </w:t>
      </w:r>
      <w:r w:rsidRPr="00864CE7">
        <w:rPr>
          <w:rFonts w:ascii="Calibri" w:hAnsi="Calibri" w:cs="FrankRuehl" w:hint="eastAsia"/>
          <w:sz w:val="28"/>
          <w:szCs w:val="28"/>
          <w:rtl/>
        </w:rPr>
        <w:t>התועלת</w:t>
      </w:r>
      <w:r w:rsidRPr="00864CE7">
        <w:rPr>
          <w:rFonts w:ascii="Calibri" w:hAnsi="Calibri" w:cs="FrankRuehl"/>
          <w:sz w:val="28"/>
          <w:szCs w:val="28"/>
          <w:rtl/>
        </w:rPr>
        <w:t xml:space="preserve"> </w:t>
      </w:r>
      <w:r w:rsidRPr="00864CE7">
        <w:rPr>
          <w:rFonts w:ascii="Calibri" w:hAnsi="Calibri" w:cs="FrankRuehl" w:hint="eastAsia"/>
          <w:sz w:val="28"/>
          <w:szCs w:val="28"/>
          <w:rtl/>
        </w:rPr>
        <w:t>שתצמח</w:t>
      </w:r>
      <w:r w:rsidRPr="00864CE7">
        <w:rPr>
          <w:rFonts w:ascii="Calibri" w:hAnsi="Calibri" w:cs="FrankRuehl"/>
          <w:sz w:val="28"/>
          <w:szCs w:val="28"/>
          <w:rtl/>
        </w:rPr>
        <w:t xml:space="preserve"> </w:t>
      </w:r>
      <w:r w:rsidRPr="00864CE7">
        <w:rPr>
          <w:rFonts w:ascii="Calibri" w:hAnsi="Calibri" w:cs="FrankRuehl" w:hint="eastAsia"/>
          <w:sz w:val="28"/>
          <w:szCs w:val="28"/>
          <w:rtl/>
        </w:rPr>
        <w:t>מהרשעתו</w:t>
      </w:r>
      <w:r w:rsidRPr="00864CE7">
        <w:rPr>
          <w:rFonts w:ascii="Calibri" w:hAnsi="Calibri" w:cs="FrankRuehl"/>
          <w:sz w:val="28"/>
          <w:szCs w:val="28"/>
          <w:rtl/>
        </w:rPr>
        <w:t xml:space="preserve"> </w:t>
      </w:r>
      <w:r w:rsidRPr="00864CE7">
        <w:rPr>
          <w:rFonts w:ascii="Calibri" w:hAnsi="Calibri" w:cs="FrankRuehl" w:hint="cs"/>
          <w:sz w:val="28"/>
          <w:szCs w:val="28"/>
          <w:rtl/>
        </w:rPr>
        <w:t>ו</w:t>
      </w:r>
      <w:r w:rsidRPr="00864CE7">
        <w:rPr>
          <w:rFonts w:ascii="Calibri" w:hAnsi="Calibri" w:cs="FrankRuehl" w:hint="eastAsia"/>
          <w:sz w:val="28"/>
          <w:szCs w:val="28"/>
          <w:rtl/>
        </w:rPr>
        <w:t>לאינטרס</w:t>
      </w:r>
      <w:r w:rsidRPr="00864CE7">
        <w:rPr>
          <w:rFonts w:ascii="Calibri" w:hAnsi="Calibri" w:cs="FrankRuehl"/>
          <w:sz w:val="28"/>
          <w:szCs w:val="28"/>
          <w:rtl/>
        </w:rPr>
        <w:t xml:space="preserve"> </w:t>
      </w:r>
      <w:r w:rsidRPr="00864CE7">
        <w:rPr>
          <w:rFonts w:ascii="Calibri" w:hAnsi="Calibri" w:cs="FrankRuehl" w:hint="eastAsia"/>
          <w:sz w:val="28"/>
          <w:szCs w:val="28"/>
          <w:rtl/>
        </w:rPr>
        <w:t>הציבורי</w:t>
      </w:r>
      <w:r w:rsidRPr="00864CE7">
        <w:rPr>
          <w:rFonts w:ascii="Calibri" w:hAnsi="Calibri" w:cs="FrankRuehl"/>
          <w:sz w:val="28"/>
          <w:szCs w:val="28"/>
          <w:rtl/>
        </w:rPr>
        <w:t xml:space="preserve"> </w:t>
      </w:r>
      <w:r w:rsidRPr="00864CE7">
        <w:rPr>
          <w:rFonts w:ascii="Calibri" w:hAnsi="Calibri" w:cs="FrankRuehl" w:hint="eastAsia"/>
          <w:sz w:val="28"/>
          <w:szCs w:val="28"/>
          <w:rtl/>
        </w:rPr>
        <w:t>החברתי</w:t>
      </w:r>
      <w:r w:rsidRPr="00864CE7">
        <w:rPr>
          <w:rFonts w:ascii="Calibri" w:hAnsi="Calibri" w:cs="FrankRuehl"/>
          <w:sz w:val="28"/>
          <w:szCs w:val="28"/>
          <w:rtl/>
        </w:rPr>
        <w:t xml:space="preserve"> </w:t>
      </w:r>
      <w:r w:rsidRPr="00864CE7">
        <w:rPr>
          <w:rFonts w:ascii="Calibri" w:hAnsi="Calibri" w:cs="FrankRuehl" w:hint="eastAsia"/>
          <w:sz w:val="28"/>
          <w:szCs w:val="28"/>
          <w:rtl/>
        </w:rPr>
        <w:t>הכללי</w:t>
      </w:r>
      <w:r w:rsidRPr="00864CE7">
        <w:rPr>
          <w:rFonts w:ascii="Calibri" w:hAnsi="Calibri" w:cs="FrankRuehl"/>
          <w:sz w:val="28"/>
          <w:szCs w:val="28"/>
          <w:rtl/>
        </w:rPr>
        <w:t xml:space="preserve"> [</w:t>
      </w:r>
      <w:hyperlink r:id="rId16" w:history="1">
        <w:r w:rsidR="0069638A" w:rsidRPr="0069638A">
          <w:rPr>
            <w:rFonts w:ascii="Calibri" w:hAnsi="Calibri" w:cs="FrankRuehl" w:hint="eastAsia"/>
            <w:color w:val="0000FF"/>
            <w:sz w:val="28"/>
            <w:szCs w:val="28"/>
            <w:u w:val="single"/>
            <w:rtl/>
          </w:rPr>
          <w:t>ע</w:t>
        </w:r>
        <w:r w:rsidR="0069638A" w:rsidRPr="0069638A">
          <w:rPr>
            <w:rFonts w:ascii="Calibri" w:hAnsi="Calibri" w:cs="FrankRuehl"/>
            <w:color w:val="0000FF"/>
            <w:sz w:val="28"/>
            <w:szCs w:val="28"/>
            <w:u w:val="single"/>
            <w:rtl/>
          </w:rPr>
          <w:t>"</w:t>
        </w:r>
        <w:r w:rsidR="0069638A" w:rsidRPr="0069638A">
          <w:rPr>
            <w:rFonts w:ascii="Calibri" w:hAnsi="Calibri" w:cs="FrankRuehl" w:hint="eastAsia"/>
            <w:color w:val="0000FF"/>
            <w:sz w:val="28"/>
            <w:szCs w:val="28"/>
            <w:u w:val="single"/>
            <w:rtl/>
          </w:rPr>
          <w:t>פ</w:t>
        </w:r>
        <w:r w:rsidR="0069638A" w:rsidRPr="0069638A">
          <w:rPr>
            <w:rFonts w:ascii="Calibri" w:hAnsi="Calibri" w:cs="FrankRuehl"/>
            <w:color w:val="0000FF"/>
            <w:sz w:val="28"/>
            <w:szCs w:val="28"/>
            <w:u w:val="single"/>
            <w:rtl/>
          </w:rPr>
          <w:t xml:space="preserve"> 9893/06</w:t>
        </w:r>
      </w:hyperlink>
      <w:r w:rsidRPr="00864CE7">
        <w:rPr>
          <w:rFonts w:ascii="Calibri" w:hAnsi="Calibri" w:cs="FrankRuehl"/>
          <w:sz w:val="28"/>
          <w:szCs w:val="28"/>
          <w:rtl/>
        </w:rPr>
        <w:t xml:space="preserve"> </w:t>
      </w:r>
      <w:r w:rsidRPr="00864CE7">
        <w:rPr>
          <w:rFonts w:ascii="Calibri" w:hAnsi="Calibri" w:cs="Miriam" w:hint="eastAsia"/>
          <w:rtl/>
        </w:rPr>
        <w:t>לאופר</w:t>
      </w:r>
      <w:r w:rsidRPr="00864CE7">
        <w:rPr>
          <w:rFonts w:ascii="Calibri" w:hAnsi="Calibri" w:cs="Miriam"/>
          <w:rtl/>
        </w:rPr>
        <w:t xml:space="preserve"> </w:t>
      </w:r>
      <w:r w:rsidRPr="00864CE7">
        <w:rPr>
          <w:rFonts w:ascii="Calibri" w:hAnsi="Calibri" w:cs="Miriam" w:hint="eastAsia"/>
          <w:rtl/>
        </w:rPr>
        <w:t>נגד</w:t>
      </w:r>
      <w:r w:rsidRPr="00864CE7">
        <w:rPr>
          <w:rFonts w:ascii="Calibri" w:hAnsi="Calibri" w:cs="Miriam"/>
          <w:rtl/>
        </w:rPr>
        <w:t xml:space="preserve"> </w:t>
      </w:r>
      <w:r w:rsidRPr="00864CE7">
        <w:rPr>
          <w:rFonts w:ascii="Calibri" w:hAnsi="Calibri" w:cs="Miriam" w:hint="eastAsia"/>
          <w:rtl/>
        </w:rPr>
        <w:t>מדינת</w:t>
      </w:r>
      <w:r w:rsidRPr="00864CE7">
        <w:rPr>
          <w:rFonts w:ascii="Calibri" w:hAnsi="Calibri" w:cs="Miriam"/>
          <w:rtl/>
        </w:rPr>
        <w:t xml:space="preserve"> </w:t>
      </w:r>
      <w:r w:rsidRPr="00864CE7">
        <w:rPr>
          <w:rFonts w:ascii="Calibri" w:hAnsi="Calibri" w:cs="Miriam" w:hint="eastAsia"/>
          <w:rtl/>
        </w:rPr>
        <w:t>ישראל</w:t>
      </w:r>
      <w:r w:rsidRPr="00864CE7">
        <w:rPr>
          <w:rFonts w:ascii="Calibri" w:hAnsi="Calibri" w:cs="FrankRuehl"/>
          <w:sz w:val="28"/>
          <w:szCs w:val="28"/>
          <w:rtl/>
        </w:rPr>
        <w:t xml:space="preserve">  (31.12.2007)]. </w:t>
      </w:r>
      <w:r w:rsidRPr="00864CE7">
        <w:rPr>
          <w:rFonts w:ascii="Calibri" w:hAnsi="Calibri" w:cs="FrankRuehl" w:hint="cs"/>
          <w:sz w:val="28"/>
          <w:szCs w:val="28"/>
          <w:rtl/>
        </w:rPr>
        <w:t xml:space="preserve">בפסק הדין המנחה, </w:t>
      </w:r>
      <w:hyperlink r:id="rId17" w:history="1">
        <w:r w:rsidR="0069638A" w:rsidRPr="0069638A">
          <w:rPr>
            <w:rFonts w:ascii="Calibri" w:hAnsi="Calibri" w:cs="FrankRuehl" w:hint="eastAsia"/>
            <w:color w:val="0000FF"/>
            <w:sz w:val="28"/>
            <w:szCs w:val="28"/>
            <w:u w:val="single"/>
            <w:rtl/>
          </w:rPr>
          <w:t>ע</w:t>
        </w:r>
        <w:r w:rsidR="0069638A" w:rsidRPr="0069638A">
          <w:rPr>
            <w:rFonts w:ascii="Calibri" w:hAnsi="Calibri" w:cs="FrankRuehl"/>
            <w:color w:val="0000FF"/>
            <w:sz w:val="28"/>
            <w:szCs w:val="28"/>
            <w:u w:val="single"/>
            <w:rtl/>
          </w:rPr>
          <w:t>"</w:t>
        </w:r>
        <w:r w:rsidR="0069638A" w:rsidRPr="0069638A">
          <w:rPr>
            <w:rFonts w:ascii="Calibri" w:hAnsi="Calibri" w:cs="FrankRuehl" w:hint="eastAsia"/>
            <w:color w:val="0000FF"/>
            <w:sz w:val="28"/>
            <w:szCs w:val="28"/>
            <w:u w:val="single"/>
            <w:rtl/>
          </w:rPr>
          <w:t>פ</w:t>
        </w:r>
        <w:r w:rsidR="0069638A" w:rsidRPr="0069638A">
          <w:rPr>
            <w:rFonts w:ascii="Calibri" w:hAnsi="Calibri" w:cs="FrankRuehl"/>
            <w:color w:val="0000FF"/>
            <w:sz w:val="28"/>
            <w:szCs w:val="28"/>
            <w:u w:val="single"/>
            <w:rtl/>
          </w:rPr>
          <w:t xml:space="preserve"> 2083/96</w:t>
        </w:r>
      </w:hyperlink>
      <w:r w:rsidRPr="00864CE7">
        <w:rPr>
          <w:rFonts w:ascii="Calibri" w:hAnsi="Calibri" w:cs="FrankRuehl"/>
          <w:sz w:val="28"/>
          <w:szCs w:val="28"/>
          <w:rtl/>
        </w:rPr>
        <w:t xml:space="preserve">  </w:t>
      </w:r>
      <w:r w:rsidRPr="00864CE7">
        <w:rPr>
          <w:rFonts w:ascii="Calibri" w:hAnsi="Calibri" w:cs="Miriam" w:hint="eastAsia"/>
          <w:rtl/>
        </w:rPr>
        <w:t>תמר</w:t>
      </w:r>
      <w:r w:rsidRPr="00864CE7">
        <w:rPr>
          <w:rFonts w:ascii="Calibri" w:hAnsi="Calibri" w:cs="Miriam"/>
          <w:rtl/>
        </w:rPr>
        <w:t xml:space="preserve"> </w:t>
      </w:r>
      <w:r w:rsidRPr="00864CE7">
        <w:rPr>
          <w:rFonts w:ascii="Calibri" w:hAnsi="Calibri" w:cs="Miriam" w:hint="eastAsia"/>
          <w:rtl/>
        </w:rPr>
        <w:t>כתב</w:t>
      </w:r>
      <w:r w:rsidRPr="00864CE7">
        <w:rPr>
          <w:rFonts w:ascii="Calibri" w:hAnsi="Calibri" w:cs="Miriam"/>
          <w:rtl/>
        </w:rPr>
        <w:t xml:space="preserve"> </w:t>
      </w:r>
      <w:r w:rsidRPr="00864CE7">
        <w:rPr>
          <w:rFonts w:ascii="Calibri" w:hAnsi="Calibri" w:cs="Miriam" w:hint="eastAsia"/>
          <w:rtl/>
        </w:rPr>
        <w:t>נ</w:t>
      </w:r>
      <w:r w:rsidRPr="00864CE7">
        <w:rPr>
          <w:rFonts w:ascii="Calibri" w:hAnsi="Calibri" w:cs="Miriam"/>
          <w:rtl/>
        </w:rPr>
        <w:t xml:space="preserve">' </w:t>
      </w:r>
      <w:r w:rsidRPr="00864CE7">
        <w:rPr>
          <w:rFonts w:ascii="Calibri" w:hAnsi="Calibri" w:cs="Miriam" w:hint="eastAsia"/>
          <w:rtl/>
        </w:rPr>
        <w:t>מדינת</w:t>
      </w:r>
      <w:r w:rsidRPr="00864CE7">
        <w:rPr>
          <w:rFonts w:ascii="Calibri" w:hAnsi="Calibri" w:cs="Miriam"/>
          <w:rtl/>
        </w:rPr>
        <w:t xml:space="preserve"> </w:t>
      </w:r>
      <w:r w:rsidRPr="00864CE7">
        <w:rPr>
          <w:rFonts w:ascii="Calibri" w:hAnsi="Calibri" w:cs="Miriam" w:hint="eastAsia"/>
          <w:rtl/>
        </w:rPr>
        <w:t>ישראל</w:t>
      </w:r>
      <w:r w:rsidRPr="008E0B86">
        <w:rPr>
          <w:rFonts w:ascii="Century" w:hAnsi="Century" w:cs="FrankRuehl"/>
          <w:sz w:val="28"/>
          <w:szCs w:val="28"/>
          <w:rtl/>
        </w:rPr>
        <w:t xml:space="preserve">, </w:t>
      </w:r>
      <w:r w:rsidRPr="008E0B86">
        <w:rPr>
          <w:rFonts w:ascii="Century" w:hAnsi="Century" w:cs="FrankRuehl" w:hint="eastAsia"/>
          <w:sz w:val="28"/>
          <w:szCs w:val="28"/>
          <w:rtl/>
        </w:rPr>
        <w:t>בפסקה</w:t>
      </w:r>
      <w:r w:rsidRPr="008E0B86">
        <w:rPr>
          <w:rFonts w:ascii="Century" w:hAnsi="Century" w:cs="FrankRuehl"/>
          <w:sz w:val="28"/>
          <w:szCs w:val="28"/>
          <w:rtl/>
        </w:rPr>
        <w:t xml:space="preserve"> 6 (</w:t>
      </w:r>
      <w:r w:rsidRPr="008E0B86">
        <w:rPr>
          <w:rFonts w:ascii="Century" w:hAnsi="Century" w:cs="FrankRuehl" w:hint="eastAsia"/>
          <w:sz w:val="28"/>
          <w:szCs w:val="28"/>
          <w:rtl/>
        </w:rPr>
        <w:t>להלן</w:t>
      </w:r>
      <w:r w:rsidRPr="008E0B86">
        <w:rPr>
          <w:rFonts w:ascii="Century" w:hAnsi="Century" w:cs="FrankRuehl"/>
          <w:sz w:val="28"/>
          <w:szCs w:val="28"/>
          <w:rtl/>
        </w:rPr>
        <w:t xml:space="preserve">: </w:t>
      </w:r>
      <w:r w:rsidRPr="00864CE7">
        <w:rPr>
          <w:rFonts w:ascii="Calibri" w:hAnsi="Calibri" w:cs="Miriam" w:hint="eastAsia"/>
          <w:rtl/>
        </w:rPr>
        <w:t>עניין</w:t>
      </w:r>
      <w:r w:rsidRPr="00864CE7">
        <w:rPr>
          <w:rFonts w:ascii="Calibri" w:hAnsi="Calibri" w:cs="Miriam"/>
          <w:rtl/>
        </w:rPr>
        <w:t xml:space="preserve"> </w:t>
      </w:r>
      <w:r w:rsidRPr="00864CE7">
        <w:rPr>
          <w:rFonts w:ascii="Calibri" w:hAnsi="Calibri" w:cs="Miriam" w:hint="eastAsia"/>
          <w:rtl/>
        </w:rPr>
        <w:t>כתב</w:t>
      </w:r>
      <w:r w:rsidRPr="008E0B86">
        <w:rPr>
          <w:rFonts w:ascii="Century" w:hAnsi="Century" w:cs="FrankRuehl"/>
          <w:sz w:val="28"/>
          <w:szCs w:val="28"/>
          <w:rtl/>
        </w:rPr>
        <w:t>)</w:t>
      </w:r>
      <w:r>
        <w:rPr>
          <w:rFonts w:ascii="Century" w:hAnsi="Century" w:cs="FrankRuehl" w:hint="cs"/>
          <w:sz w:val="28"/>
          <w:szCs w:val="28"/>
          <w:rtl/>
        </w:rPr>
        <w:t xml:space="preserve"> נקבע</w:t>
      </w:r>
      <w:r w:rsidRPr="008E0B86">
        <w:rPr>
          <w:rFonts w:ascii="Century" w:hAnsi="Century" w:cs="FrankRuehl" w:hint="eastAsia"/>
          <w:sz w:val="28"/>
          <w:szCs w:val="28"/>
          <w:rtl/>
        </w:rPr>
        <w:t xml:space="preserve"> </w:t>
      </w:r>
      <w:r>
        <w:rPr>
          <w:rFonts w:ascii="Century" w:hAnsi="Century" w:cs="FrankRuehl" w:hint="cs"/>
          <w:sz w:val="28"/>
          <w:szCs w:val="28"/>
          <w:rtl/>
        </w:rPr>
        <w:t>ש</w:t>
      </w:r>
      <w:r w:rsidRPr="008E0B86">
        <w:rPr>
          <w:rFonts w:ascii="Century" w:hAnsi="Century" w:cs="FrankRuehl" w:hint="eastAsia"/>
          <w:sz w:val="28"/>
          <w:szCs w:val="28"/>
          <w:rtl/>
        </w:rPr>
        <w:t>הימנעות</w:t>
      </w:r>
      <w:r w:rsidRPr="008E0B86">
        <w:rPr>
          <w:rFonts w:ascii="Century" w:hAnsi="Century" w:cs="FrankRuehl"/>
          <w:sz w:val="28"/>
          <w:szCs w:val="28"/>
          <w:rtl/>
        </w:rPr>
        <w:t xml:space="preserve"> </w:t>
      </w:r>
      <w:r w:rsidRPr="008E0B86">
        <w:rPr>
          <w:rFonts w:ascii="Century" w:hAnsi="Century" w:cs="FrankRuehl" w:hint="eastAsia"/>
          <w:sz w:val="28"/>
          <w:szCs w:val="28"/>
          <w:rtl/>
        </w:rPr>
        <w:t>מ</w:t>
      </w:r>
      <w:r w:rsidRPr="008E0B86">
        <w:rPr>
          <w:rFonts w:cs="FrankRuehl"/>
          <w:sz w:val="28"/>
          <w:szCs w:val="28"/>
          <w:rtl/>
        </w:rPr>
        <w:t xml:space="preserve">הרשעה הינה בבחינת </w:t>
      </w:r>
      <w:r w:rsidRPr="008E0B86">
        <w:rPr>
          <w:rFonts w:ascii="Century" w:hAnsi="Century" w:cs="FrankRuehl"/>
          <w:sz w:val="28"/>
          <w:szCs w:val="28"/>
          <w:rtl/>
        </w:rPr>
        <w:t>"</w:t>
      </w:r>
      <w:r w:rsidRPr="008E0B86">
        <w:rPr>
          <w:rFonts w:ascii="Century" w:hAnsi="Century" w:cs="FrankRuehl" w:hint="eastAsia"/>
          <w:b/>
          <w:sz w:val="28"/>
          <w:szCs w:val="28"/>
          <w:rtl/>
        </w:rPr>
        <w:t>חריג</w:t>
      </w:r>
      <w:r w:rsidRPr="008E0B86">
        <w:rPr>
          <w:rFonts w:ascii="Century" w:hAnsi="Century" w:cs="FrankRuehl"/>
          <w:b/>
          <w:sz w:val="28"/>
          <w:szCs w:val="28"/>
          <w:rtl/>
        </w:rPr>
        <w:t xml:space="preserve"> </w:t>
      </w:r>
      <w:r w:rsidRPr="008E0B86">
        <w:rPr>
          <w:rFonts w:ascii="Century" w:hAnsi="Century" w:cs="FrankRuehl" w:hint="eastAsia"/>
          <w:b/>
          <w:sz w:val="28"/>
          <w:szCs w:val="28"/>
          <w:rtl/>
        </w:rPr>
        <w:t>לכלל</w:t>
      </w:r>
      <w:r w:rsidRPr="008E0B86">
        <w:rPr>
          <w:rFonts w:ascii="Century" w:hAnsi="Century" w:cs="FrankRuehl"/>
          <w:b/>
          <w:sz w:val="28"/>
          <w:szCs w:val="28"/>
          <w:rtl/>
        </w:rPr>
        <w:t xml:space="preserve">, </w:t>
      </w:r>
      <w:r w:rsidRPr="008E0B86">
        <w:rPr>
          <w:rFonts w:ascii="Century" w:hAnsi="Century" w:cs="FrankRuehl" w:hint="eastAsia"/>
          <w:b/>
          <w:sz w:val="28"/>
          <w:szCs w:val="28"/>
          <w:rtl/>
        </w:rPr>
        <w:t>שכן</w:t>
      </w:r>
      <w:r w:rsidRPr="008E0B86">
        <w:rPr>
          <w:rFonts w:ascii="Century" w:hAnsi="Century" w:cs="FrankRuehl"/>
          <w:b/>
          <w:sz w:val="28"/>
          <w:szCs w:val="28"/>
          <w:rtl/>
        </w:rPr>
        <w:t xml:space="preserve"> </w:t>
      </w:r>
      <w:r w:rsidRPr="008E0B86">
        <w:rPr>
          <w:rFonts w:ascii="Century" w:hAnsi="Century" w:cs="FrankRuehl" w:hint="eastAsia"/>
          <w:b/>
          <w:sz w:val="28"/>
          <w:szCs w:val="28"/>
          <w:rtl/>
        </w:rPr>
        <w:t>משהוכח</w:t>
      </w:r>
      <w:r w:rsidRPr="008E0B86">
        <w:rPr>
          <w:rFonts w:ascii="Century" w:hAnsi="Century" w:cs="FrankRuehl"/>
          <w:b/>
          <w:sz w:val="28"/>
          <w:szCs w:val="28"/>
          <w:rtl/>
        </w:rPr>
        <w:t xml:space="preserve"> </w:t>
      </w:r>
      <w:r w:rsidRPr="008E0B86">
        <w:rPr>
          <w:rFonts w:ascii="Century" w:hAnsi="Century" w:cs="FrankRuehl" w:hint="eastAsia"/>
          <w:b/>
          <w:sz w:val="28"/>
          <w:szCs w:val="28"/>
          <w:rtl/>
        </w:rPr>
        <w:t>ביצועה</w:t>
      </w:r>
      <w:r w:rsidRPr="008E0B86">
        <w:rPr>
          <w:rFonts w:ascii="Century" w:hAnsi="Century" w:cs="FrankRuehl"/>
          <w:b/>
          <w:sz w:val="28"/>
          <w:szCs w:val="28"/>
          <w:rtl/>
        </w:rPr>
        <w:t xml:space="preserve"> </w:t>
      </w:r>
      <w:r w:rsidRPr="008E0B86">
        <w:rPr>
          <w:rFonts w:ascii="Century" w:hAnsi="Century" w:cs="FrankRuehl" w:hint="eastAsia"/>
          <w:b/>
          <w:sz w:val="28"/>
          <w:szCs w:val="28"/>
          <w:rtl/>
        </w:rPr>
        <w:t>של</w:t>
      </w:r>
      <w:r w:rsidRPr="008E0B86">
        <w:rPr>
          <w:rFonts w:ascii="Century" w:hAnsi="Century" w:cs="FrankRuehl"/>
          <w:b/>
          <w:sz w:val="28"/>
          <w:szCs w:val="28"/>
          <w:rtl/>
        </w:rPr>
        <w:t xml:space="preserve"> </w:t>
      </w:r>
      <w:r w:rsidRPr="008E0B86">
        <w:rPr>
          <w:rFonts w:ascii="Century" w:hAnsi="Century" w:cs="FrankRuehl" w:hint="eastAsia"/>
          <w:b/>
          <w:sz w:val="28"/>
          <w:szCs w:val="28"/>
          <w:rtl/>
        </w:rPr>
        <w:t>עבירה</w:t>
      </w:r>
      <w:r w:rsidRPr="008E0B86">
        <w:rPr>
          <w:rFonts w:ascii="Century" w:hAnsi="Century" w:cs="FrankRuehl"/>
          <w:b/>
          <w:sz w:val="28"/>
          <w:szCs w:val="28"/>
          <w:rtl/>
        </w:rPr>
        <w:t xml:space="preserve"> </w:t>
      </w:r>
      <w:r w:rsidRPr="008E0B86">
        <w:rPr>
          <w:rFonts w:ascii="Century" w:hAnsi="Century" w:cs="FrankRuehl" w:hint="eastAsia"/>
          <w:b/>
          <w:sz w:val="28"/>
          <w:szCs w:val="28"/>
          <w:rtl/>
        </w:rPr>
        <w:t>יש</w:t>
      </w:r>
      <w:r w:rsidRPr="008E0B86">
        <w:rPr>
          <w:rFonts w:ascii="Century" w:hAnsi="Century" w:cs="FrankRuehl"/>
          <w:b/>
          <w:sz w:val="28"/>
          <w:szCs w:val="28"/>
          <w:rtl/>
        </w:rPr>
        <w:t xml:space="preserve"> </w:t>
      </w:r>
      <w:r w:rsidRPr="008E0B86">
        <w:rPr>
          <w:rFonts w:ascii="Century" w:hAnsi="Century" w:cs="FrankRuehl" w:hint="eastAsia"/>
          <w:b/>
          <w:sz w:val="28"/>
          <w:szCs w:val="28"/>
          <w:rtl/>
        </w:rPr>
        <w:t>להרשיע</w:t>
      </w:r>
      <w:r w:rsidRPr="008E0B86">
        <w:rPr>
          <w:rFonts w:ascii="Century" w:hAnsi="Century" w:cs="FrankRuehl"/>
          <w:b/>
          <w:sz w:val="28"/>
          <w:szCs w:val="28"/>
          <w:rtl/>
        </w:rPr>
        <w:t xml:space="preserve"> </w:t>
      </w:r>
      <w:r w:rsidRPr="008E0B86">
        <w:rPr>
          <w:rFonts w:ascii="Century" w:hAnsi="Century" w:cs="FrankRuehl" w:hint="eastAsia"/>
          <w:b/>
          <w:sz w:val="28"/>
          <w:szCs w:val="28"/>
          <w:rtl/>
        </w:rPr>
        <w:t>את</w:t>
      </w:r>
      <w:r w:rsidRPr="008E0B86">
        <w:rPr>
          <w:rFonts w:ascii="Century" w:hAnsi="Century" w:cs="FrankRuehl"/>
          <w:b/>
          <w:sz w:val="28"/>
          <w:szCs w:val="28"/>
          <w:rtl/>
        </w:rPr>
        <w:t xml:space="preserve"> </w:t>
      </w:r>
      <w:r w:rsidRPr="008E0B86">
        <w:rPr>
          <w:rFonts w:ascii="Century" w:hAnsi="Century" w:cs="FrankRuehl" w:hint="eastAsia"/>
          <w:b/>
          <w:sz w:val="28"/>
          <w:szCs w:val="28"/>
          <w:rtl/>
        </w:rPr>
        <w:t>הנאשם</w:t>
      </w:r>
      <w:r w:rsidRPr="008E0B86">
        <w:rPr>
          <w:rFonts w:ascii="Century" w:hAnsi="Century" w:cs="FrankRuehl"/>
          <w:b/>
          <w:sz w:val="28"/>
          <w:szCs w:val="28"/>
          <w:rtl/>
        </w:rPr>
        <w:t xml:space="preserve"> </w:t>
      </w:r>
      <w:r w:rsidRPr="008E0B86">
        <w:rPr>
          <w:rFonts w:ascii="Century" w:hAnsi="Century" w:cs="FrankRuehl" w:hint="eastAsia"/>
          <w:b/>
          <w:sz w:val="28"/>
          <w:szCs w:val="28"/>
          <w:rtl/>
        </w:rPr>
        <w:t>וראוי</w:t>
      </w:r>
      <w:r w:rsidRPr="008E0B86">
        <w:rPr>
          <w:rFonts w:ascii="Century" w:hAnsi="Century" w:cs="FrankRuehl"/>
          <w:b/>
          <w:sz w:val="28"/>
          <w:szCs w:val="28"/>
          <w:rtl/>
        </w:rPr>
        <w:t xml:space="preserve"> </w:t>
      </w:r>
      <w:r w:rsidRPr="008E0B86">
        <w:rPr>
          <w:rFonts w:ascii="Century" w:hAnsi="Century" w:cs="FrankRuehl" w:hint="eastAsia"/>
          <w:b/>
          <w:sz w:val="28"/>
          <w:szCs w:val="28"/>
          <w:rtl/>
        </w:rPr>
        <w:t>לה</w:t>
      </w:r>
      <w:r>
        <w:rPr>
          <w:rFonts w:ascii="Century" w:hAnsi="Century" w:cs="FrankRuehl" w:hint="cs"/>
          <w:b/>
          <w:sz w:val="28"/>
          <w:szCs w:val="28"/>
          <w:rtl/>
        </w:rPr>
        <w:t>שתמש</w:t>
      </w:r>
      <w:r w:rsidRPr="008E0B86">
        <w:rPr>
          <w:rFonts w:ascii="Century" w:hAnsi="Century" w:cs="FrankRuehl"/>
          <w:b/>
          <w:sz w:val="28"/>
          <w:szCs w:val="28"/>
          <w:rtl/>
        </w:rPr>
        <w:t xml:space="preserve"> </w:t>
      </w:r>
      <w:r>
        <w:rPr>
          <w:rFonts w:ascii="Century" w:hAnsi="Century" w:cs="FrankRuehl" w:hint="cs"/>
          <w:b/>
          <w:sz w:val="28"/>
          <w:szCs w:val="28"/>
          <w:rtl/>
        </w:rPr>
        <w:t>ב</w:t>
      </w:r>
      <w:r w:rsidRPr="008E0B86">
        <w:rPr>
          <w:rFonts w:ascii="Century" w:hAnsi="Century" w:cs="FrankRuehl" w:hint="eastAsia"/>
          <w:b/>
          <w:sz w:val="28"/>
          <w:szCs w:val="28"/>
          <w:rtl/>
        </w:rPr>
        <w:t>אמצעי</w:t>
      </w:r>
      <w:r w:rsidRPr="008E0B86">
        <w:rPr>
          <w:rFonts w:ascii="Century" w:hAnsi="Century" w:cs="FrankRuehl"/>
          <w:b/>
          <w:sz w:val="28"/>
          <w:szCs w:val="28"/>
          <w:rtl/>
        </w:rPr>
        <w:t xml:space="preserve"> </w:t>
      </w:r>
      <w:r w:rsidRPr="008E0B86">
        <w:rPr>
          <w:rFonts w:ascii="Century" w:hAnsi="Century" w:cs="FrankRuehl" w:hint="eastAsia"/>
          <w:b/>
          <w:sz w:val="28"/>
          <w:szCs w:val="28"/>
          <w:rtl/>
        </w:rPr>
        <w:t>זה</w:t>
      </w:r>
      <w:r w:rsidRPr="008E0B86">
        <w:rPr>
          <w:rFonts w:ascii="Century" w:hAnsi="Century" w:cs="FrankRuehl"/>
          <w:b/>
          <w:sz w:val="28"/>
          <w:szCs w:val="28"/>
          <w:rtl/>
        </w:rPr>
        <w:t xml:space="preserve"> </w:t>
      </w:r>
      <w:r w:rsidRPr="008E0B86">
        <w:rPr>
          <w:rFonts w:ascii="Century" w:hAnsi="Century" w:cs="FrankRuehl" w:hint="eastAsia"/>
          <w:b/>
          <w:sz w:val="28"/>
          <w:szCs w:val="28"/>
          <w:rtl/>
        </w:rPr>
        <w:t>רק</w:t>
      </w:r>
      <w:r w:rsidRPr="008E0B86">
        <w:rPr>
          <w:rFonts w:ascii="Century" w:hAnsi="Century" w:cs="FrankRuehl"/>
          <w:b/>
          <w:sz w:val="28"/>
          <w:szCs w:val="28"/>
          <w:rtl/>
        </w:rPr>
        <w:t xml:space="preserve"> </w:t>
      </w:r>
      <w:r w:rsidRPr="008E0B86">
        <w:rPr>
          <w:rFonts w:ascii="Century" w:hAnsi="Century" w:cs="FrankRuehl" w:hint="eastAsia"/>
          <w:b/>
          <w:sz w:val="28"/>
          <w:szCs w:val="28"/>
          <w:rtl/>
        </w:rPr>
        <w:t>במקרים</w:t>
      </w:r>
      <w:r w:rsidRPr="008E0B86">
        <w:rPr>
          <w:rFonts w:ascii="Century" w:hAnsi="Century" w:cs="FrankRuehl"/>
          <w:b/>
          <w:sz w:val="28"/>
          <w:szCs w:val="28"/>
          <w:rtl/>
        </w:rPr>
        <w:t xml:space="preserve"> </w:t>
      </w:r>
      <w:r w:rsidRPr="008E0B86">
        <w:rPr>
          <w:rFonts w:ascii="Century" w:hAnsi="Century" w:cs="FrankRuehl" w:hint="eastAsia"/>
          <w:b/>
          <w:sz w:val="28"/>
          <w:szCs w:val="28"/>
          <w:rtl/>
        </w:rPr>
        <w:t>יוצאי</w:t>
      </w:r>
      <w:r w:rsidRPr="008E0B86">
        <w:rPr>
          <w:rFonts w:ascii="Century" w:hAnsi="Century" w:cs="FrankRuehl"/>
          <w:b/>
          <w:sz w:val="28"/>
          <w:szCs w:val="28"/>
          <w:rtl/>
        </w:rPr>
        <w:t>-</w:t>
      </w:r>
      <w:r w:rsidRPr="008E0B86">
        <w:rPr>
          <w:rFonts w:ascii="Century" w:hAnsi="Century" w:cs="FrankRuehl" w:hint="eastAsia"/>
          <w:b/>
          <w:sz w:val="28"/>
          <w:szCs w:val="28"/>
          <w:rtl/>
        </w:rPr>
        <w:t>דופן</w:t>
      </w:r>
      <w:r w:rsidRPr="008E0B86">
        <w:rPr>
          <w:rFonts w:ascii="Century" w:hAnsi="Century" w:cs="FrankRuehl"/>
          <w:b/>
          <w:sz w:val="28"/>
          <w:szCs w:val="28"/>
          <w:rtl/>
        </w:rPr>
        <w:t xml:space="preserve">, </w:t>
      </w:r>
      <w:r w:rsidRPr="008E0B86">
        <w:rPr>
          <w:rFonts w:ascii="Century" w:hAnsi="Century" w:cs="FrankRuehl" w:hint="eastAsia"/>
          <w:b/>
          <w:sz w:val="28"/>
          <w:szCs w:val="28"/>
          <w:rtl/>
        </w:rPr>
        <w:t>שבהם</w:t>
      </w:r>
      <w:r w:rsidRPr="008E0B86">
        <w:rPr>
          <w:rFonts w:ascii="Century" w:hAnsi="Century" w:cs="FrankRuehl"/>
          <w:b/>
          <w:sz w:val="28"/>
          <w:szCs w:val="28"/>
          <w:rtl/>
        </w:rPr>
        <w:t xml:space="preserve"> </w:t>
      </w:r>
      <w:r w:rsidRPr="008E0B86">
        <w:rPr>
          <w:rFonts w:ascii="Century" w:hAnsi="Century" w:cs="FrankRuehl" w:hint="eastAsia"/>
          <w:b/>
          <w:sz w:val="28"/>
          <w:szCs w:val="28"/>
          <w:rtl/>
        </w:rPr>
        <w:t>אין</w:t>
      </w:r>
      <w:r w:rsidRPr="008E0B86">
        <w:rPr>
          <w:rFonts w:ascii="Century" w:hAnsi="Century" w:cs="FrankRuehl"/>
          <w:b/>
          <w:sz w:val="28"/>
          <w:szCs w:val="28"/>
          <w:rtl/>
        </w:rPr>
        <w:t xml:space="preserve"> </w:t>
      </w:r>
      <w:r w:rsidRPr="008E0B86">
        <w:rPr>
          <w:rFonts w:ascii="Century" w:hAnsi="Century" w:cs="FrankRuehl" w:hint="eastAsia"/>
          <w:b/>
          <w:sz w:val="28"/>
          <w:szCs w:val="28"/>
          <w:rtl/>
        </w:rPr>
        <w:t>יחס</w:t>
      </w:r>
      <w:r w:rsidRPr="008E0B86">
        <w:rPr>
          <w:rFonts w:ascii="Century" w:hAnsi="Century" w:cs="FrankRuehl"/>
          <w:b/>
          <w:sz w:val="28"/>
          <w:szCs w:val="28"/>
          <w:rtl/>
        </w:rPr>
        <w:t xml:space="preserve"> </w:t>
      </w:r>
      <w:r w:rsidRPr="008E0B86">
        <w:rPr>
          <w:rFonts w:ascii="Century" w:hAnsi="Century" w:cs="FrankRuehl" w:hint="eastAsia"/>
          <w:b/>
          <w:sz w:val="28"/>
          <w:szCs w:val="28"/>
          <w:rtl/>
        </w:rPr>
        <w:t>סביר</w:t>
      </w:r>
      <w:r w:rsidRPr="008E0B86">
        <w:rPr>
          <w:rFonts w:ascii="Century" w:hAnsi="Century" w:cs="FrankRuehl"/>
          <w:b/>
          <w:sz w:val="28"/>
          <w:szCs w:val="28"/>
          <w:rtl/>
        </w:rPr>
        <w:t xml:space="preserve"> </w:t>
      </w:r>
      <w:r w:rsidRPr="008E0B86">
        <w:rPr>
          <w:rFonts w:ascii="Century" w:hAnsi="Century" w:cs="FrankRuehl" w:hint="eastAsia"/>
          <w:b/>
          <w:sz w:val="28"/>
          <w:szCs w:val="28"/>
          <w:rtl/>
        </w:rPr>
        <w:t>בין</w:t>
      </w:r>
      <w:r w:rsidRPr="008E0B86">
        <w:rPr>
          <w:rFonts w:ascii="Century" w:hAnsi="Century" w:cs="FrankRuehl"/>
          <w:b/>
          <w:sz w:val="28"/>
          <w:szCs w:val="28"/>
          <w:rtl/>
        </w:rPr>
        <w:t xml:space="preserve"> </w:t>
      </w:r>
      <w:r w:rsidRPr="008E0B86">
        <w:rPr>
          <w:rFonts w:ascii="Century" w:hAnsi="Century" w:cs="FrankRuehl" w:hint="eastAsia"/>
          <w:b/>
          <w:sz w:val="28"/>
          <w:szCs w:val="28"/>
          <w:rtl/>
        </w:rPr>
        <w:t>הנזק</w:t>
      </w:r>
      <w:r w:rsidRPr="008E0B86">
        <w:rPr>
          <w:rFonts w:ascii="Century" w:hAnsi="Century" w:cs="FrankRuehl"/>
          <w:b/>
          <w:sz w:val="28"/>
          <w:szCs w:val="28"/>
          <w:rtl/>
        </w:rPr>
        <w:t xml:space="preserve"> </w:t>
      </w:r>
      <w:r w:rsidRPr="008E0B86">
        <w:rPr>
          <w:rFonts w:ascii="Century" w:hAnsi="Century" w:cs="FrankRuehl" w:hint="eastAsia"/>
          <w:b/>
          <w:sz w:val="28"/>
          <w:szCs w:val="28"/>
          <w:rtl/>
        </w:rPr>
        <w:t>הצפוי</w:t>
      </w:r>
      <w:r w:rsidRPr="008E0B86">
        <w:rPr>
          <w:rFonts w:ascii="Century" w:hAnsi="Century" w:cs="FrankRuehl"/>
          <w:b/>
          <w:sz w:val="28"/>
          <w:szCs w:val="28"/>
          <w:rtl/>
        </w:rPr>
        <w:t xml:space="preserve"> </w:t>
      </w:r>
      <w:r w:rsidRPr="008E0B86">
        <w:rPr>
          <w:rFonts w:ascii="Century" w:hAnsi="Century" w:cs="FrankRuehl" w:hint="eastAsia"/>
          <w:b/>
          <w:sz w:val="28"/>
          <w:szCs w:val="28"/>
          <w:rtl/>
        </w:rPr>
        <w:t>לנאשם</w:t>
      </w:r>
      <w:r w:rsidRPr="008E0B86">
        <w:rPr>
          <w:rFonts w:ascii="Century" w:hAnsi="Century" w:cs="FrankRuehl"/>
          <w:b/>
          <w:sz w:val="28"/>
          <w:szCs w:val="28"/>
          <w:rtl/>
        </w:rPr>
        <w:t xml:space="preserve"> </w:t>
      </w:r>
      <w:r w:rsidRPr="008E0B86">
        <w:rPr>
          <w:rFonts w:ascii="Century" w:hAnsi="Century" w:cs="FrankRuehl" w:hint="eastAsia"/>
          <w:b/>
          <w:sz w:val="28"/>
          <w:szCs w:val="28"/>
          <w:rtl/>
        </w:rPr>
        <w:t>מן</w:t>
      </w:r>
      <w:r w:rsidRPr="008E0B86">
        <w:rPr>
          <w:rFonts w:ascii="Century" w:hAnsi="Century" w:cs="FrankRuehl"/>
          <w:b/>
          <w:sz w:val="28"/>
          <w:szCs w:val="28"/>
          <w:rtl/>
        </w:rPr>
        <w:t xml:space="preserve"> </w:t>
      </w:r>
      <w:r w:rsidRPr="008E0B86">
        <w:rPr>
          <w:rFonts w:ascii="Century" w:hAnsi="Century" w:cs="FrankRuehl" w:hint="eastAsia"/>
          <w:b/>
          <w:sz w:val="28"/>
          <w:szCs w:val="28"/>
          <w:rtl/>
        </w:rPr>
        <w:t>ההרשעה</w:t>
      </w:r>
      <w:r w:rsidRPr="008E0B86">
        <w:rPr>
          <w:rFonts w:ascii="Century" w:hAnsi="Century" w:cs="FrankRuehl"/>
          <w:b/>
          <w:sz w:val="28"/>
          <w:szCs w:val="28"/>
          <w:rtl/>
        </w:rPr>
        <w:t xml:space="preserve"> </w:t>
      </w:r>
      <w:r w:rsidRPr="008E0B86">
        <w:rPr>
          <w:rFonts w:ascii="Century" w:hAnsi="Century" w:cs="FrankRuehl" w:hint="eastAsia"/>
          <w:b/>
          <w:sz w:val="28"/>
          <w:szCs w:val="28"/>
          <w:rtl/>
        </w:rPr>
        <w:t>לבין</w:t>
      </w:r>
      <w:r w:rsidRPr="008E0B86">
        <w:rPr>
          <w:rFonts w:ascii="Century" w:hAnsi="Century" w:cs="FrankRuehl"/>
          <w:b/>
          <w:sz w:val="28"/>
          <w:szCs w:val="28"/>
          <w:rtl/>
        </w:rPr>
        <w:t xml:space="preserve"> </w:t>
      </w:r>
      <w:r w:rsidRPr="008E0B86">
        <w:rPr>
          <w:rFonts w:ascii="Century" w:hAnsi="Century" w:cs="FrankRuehl" w:hint="eastAsia"/>
          <w:b/>
          <w:sz w:val="28"/>
          <w:szCs w:val="28"/>
          <w:rtl/>
        </w:rPr>
        <w:t>חומרתה</w:t>
      </w:r>
      <w:r w:rsidRPr="008E0B86">
        <w:rPr>
          <w:rFonts w:ascii="Century" w:hAnsi="Century" w:cs="FrankRuehl"/>
          <w:b/>
          <w:sz w:val="28"/>
          <w:szCs w:val="28"/>
          <w:rtl/>
        </w:rPr>
        <w:t xml:space="preserve"> </w:t>
      </w:r>
      <w:r w:rsidRPr="008E0B86">
        <w:rPr>
          <w:rFonts w:ascii="Century" w:hAnsi="Century" w:cs="FrankRuehl" w:hint="eastAsia"/>
          <w:b/>
          <w:sz w:val="28"/>
          <w:szCs w:val="28"/>
          <w:rtl/>
        </w:rPr>
        <w:t>של</w:t>
      </w:r>
      <w:r w:rsidRPr="008E0B86">
        <w:rPr>
          <w:rFonts w:ascii="Century" w:hAnsi="Century" w:cs="FrankRuehl"/>
          <w:b/>
          <w:sz w:val="28"/>
          <w:szCs w:val="28"/>
          <w:rtl/>
        </w:rPr>
        <w:t xml:space="preserve"> </w:t>
      </w:r>
      <w:r w:rsidRPr="008E0B86">
        <w:rPr>
          <w:rFonts w:ascii="Century" w:hAnsi="Century" w:cs="FrankRuehl" w:hint="eastAsia"/>
          <w:b/>
          <w:sz w:val="28"/>
          <w:szCs w:val="28"/>
          <w:rtl/>
        </w:rPr>
        <w:t>העבירה</w:t>
      </w:r>
      <w:r>
        <w:rPr>
          <w:rFonts w:ascii="Century" w:hAnsi="Century" w:cs="FrankRuehl"/>
          <w:sz w:val="28"/>
          <w:szCs w:val="28"/>
          <w:rtl/>
        </w:rPr>
        <w:t>"</w:t>
      </w:r>
      <w:r>
        <w:rPr>
          <w:rFonts w:ascii="Century" w:hAnsi="Century" w:cs="FrankRuehl" w:hint="cs"/>
          <w:sz w:val="28"/>
          <w:szCs w:val="28"/>
          <w:rtl/>
        </w:rPr>
        <w:t>.</w:t>
      </w:r>
    </w:p>
    <w:p w14:paraId="31D2F79E"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hint="eastAsia"/>
          <w:sz w:val="28"/>
          <w:szCs w:val="28"/>
          <w:rtl/>
        </w:rPr>
        <w:t>עוד</w:t>
      </w:r>
      <w:r w:rsidRPr="00864CE7">
        <w:rPr>
          <w:rFonts w:ascii="Calibri" w:hAnsi="Calibri" w:cs="FrankRuehl"/>
          <w:sz w:val="28"/>
          <w:szCs w:val="28"/>
          <w:rtl/>
        </w:rPr>
        <w:t xml:space="preserve"> </w:t>
      </w:r>
      <w:r w:rsidRPr="00864CE7">
        <w:rPr>
          <w:rFonts w:ascii="Calibri" w:hAnsi="Calibri" w:cs="FrankRuehl" w:hint="eastAsia"/>
          <w:sz w:val="28"/>
          <w:szCs w:val="28"/>
          <w:rtl/>
        </w:rPr>
        <w:t>נקבע</w:t>
      </w:r>
      <w:r w:rsidRPr="00864CE7">
        <w:rPr>
          <w:rFonts w:ascii="Calibri" w:hAnsi="Calibri" w:cs="FrankRuehl"/>
          <w:sz w:val="28"/>
          <w:szCs w:val="28"/>
          <w:rtl/>
        </w:rPr>
        <w:t xml:space="preserve"> </w:t>
      </w:r>
      <w:r w:rsidRPr="00864CE7">
        <w:rPr>
          <w:rFonts w:ascii="Calibri" w:hAnsi="Calibri" w:cs="Miriam" w:hint="eastAsia"/>
          <w:rtl/>
        </w:rPr>
        <w:t>בעניין</w:t>
      </w:r>
      <w:r w:rsidRPr="00864CE7">
        <w:rPr>
          <w:rFonts w:ascii="Calibri" w:hAnsi="Calibri" w:cs="Miriam"/>
          <w:rtl/>
        </w:rPr>
        <w:t xml:space="preserve"> </w:t>
      </w:r>
      <w:r w:rsidRPr="00864CE7">
        <w:rPr>
          <w:rFonts w:ascii="Calibri" w:hAnsi="Calibri" w:cs="Miriam" w:hint="eastAsia"/>
          <w:rtl/>
        </w:rPr>
        <w:t>כתב</w:t>
      </w:r>
      <w:r w:rsidRPr="00864CE7">
        <w:rPr>
          <w:rFonts w:ascii="Calibri" w:hAnsi="Calibri" w:cs="Miriam"/>
          <w:sz w:val="28"/>
          <w:szCs w:val="28"/>
          <w:rtl/>
        </w:rPr>
        <w:t xml:space="preserve"> </w:t>
      </w:r>
      <w:r w:rsidRPr="00864CE7">
        <w:rPr>
          <w:rFonts w:ascii="Calibri" w:hAnsi="Calibri" w:cs="FrankRuehl" w:hint="eastAsia"/>
          <w:sz w:val="28"/>
          <w:szCs w:val="28"/>
          <w:rtl/>
        </w:rPr>
        <w:t>שהימנעות</w:t>
      </w:r>
      <w:r w:rsidRPr="00864CE7">
        <w:rPr>
          <w:rFonts w:ascii="Calibri" w:hAnsi="Calibri" w:cs="FrankRuehl"/>
          <w:sz w:val="28"/>
          <w:szCs w:val="28"/>
          <w:rtl/>
        </w:rPr>
        <w:t xml:space="preserve"> </w:t>
      </w:r>
      <w:r w:rsidRPr="00864CE7">
        <w:rPr>
          <w:rFonts w:ascii="Calibri" w:hAnsi="Calibri" w:cs="FrankRuehl" w:hint="eastAsia"/>
          <w:sz w:val="28"/>
          <w:szCs w:val="28"/>
          <w:rtl/>
        </w:rPr>
        <w:t>מהרשעה</w:t>
      </w:r>
      <w:r w:rsidRPr="00864CE7">
        <w:rPr>
          <w:rFonts w:ascii="Calibri" w:hAnsi="Calibri" w:cs="FrankRuehl"/>
          <w:sz w:val="28"/>
          <w:szCs w:val="28"/>
          <w:rtl/>
        </w:rPr>
        <w:t xml:space="preserve"> </w:t>
      </w:r>
      <w:r w:rsidRPr="00864CE7">
        <w:rPr>
          <w:rFonts w:ascii="Calibri" w:hAnsi="Calibri" w:cs="FrankRuehl" w:hint="eastAsia"/>
          <w:sz w:val="28"/>
          <w:szCs w:val="28"/>
          <w:rtl/>
        </w:rPr>
        <w:t>אפשרית</w:t>
      </w:r>
      <w:r w:rsidRPr="00864CE7">
        <w:rPr>
          <w:rFonts w:ascii="Calibri" w:hAnsi="Calibri" w:cs="FrankRuehl"/>
          <w:sz w:val="28"/>
          <w:szCs w:val="28"/>
          <w:rtl/>
        </w:rPr>
        <w:t xml:space="preserve"> </w:t>
      </w:r>
      <w:r w:rsidRPr="00864CE7">
        <w:rPr>
          <w:rFonts w:ascii="Calibri" w:hAnsi="Calibri" w:cs="FrankRuehl" w:hint="eastAsia"/>
          <w:sz w:val="28"/>
          <w:szCs w:val="28"/>
          <w:rtl/>
        </w:rPr>
        <w:t>בהצטברותם</w:t>
      </w:r>
      <w:r w:rsidRPr="00864CE7">
        <w:rPr>
          <w:rFonts w:ascii="Calibri" w:hAnsi="Calibri" w:cs="FrankRuehl"/>
          <w:sz w:val="28"/>
          <w:szCs w:val="28"/>
          <w:rtl/>
        </w:rPr>
        <w:t xml:space="preserve"> </w:t>
      </w:r>
      <w:r w:rsidRPr="00864CE7">
        <w:rPr>
          <w:rFonts w:ascii="Calibri" w:hAnsi="Calibri" w:cs="FrankRuehl" w:hint="eastAsia"/>
          <w:sz w:val="28"/>
          <w:szCs w:val="28"/>
          <w:rtl/>
        </w:rPr>
        <w:t>של</w:t>
      </w:r>
      <w:r w:rsidRPr="00864CE7">
        <w:rPr>
          <w:rFonts w:ascii="Calibri" w:hAnsi="Calibri" w:cs="FrankRuehl"/>
          <w:sz w:val="28"/>
          <w:szCs w:val="28"/>
          <w:rtl/>
        </w:rPr>
        <w:t xml:space="preserve"> </w:t>
      </w:r>
      <w:r w:rsidRPr="00864CE7">
        <w:rPr>
          <w:rFonts w:ascii="Calibri" w:hAnsi="Calibri" w:cs="FrankRuehl" w:hint="eastAsia"/>
          <w:sz w:val="28"/>
          <w:szCs w:val="28"/>
          <w:rtl/>
        </w:rPr>
        <w:t>שני</w:t>
      </w:r>
      <w:r w:rsidRPr="00864CE7">
        <w:rPr>
          <w:rFonts w:ascii="Calibri" w:hAnsi="Calibri" w:cs="FrankRuehl"/>
          <w:sz w:val="28"/>
          <w:szCs w:val="28"/>
          <w:rtl/>
        </w:rPr>
        <w:t xml:space="preserve"> </w:t>
      </w:r>
      <w:r w:rsidRPr="00864CE7">
        <w:rPr>
          <w:rFonts w:ascii="Calibri" w:hAnsi="Calibri" w:cs="FrankRuehl" w:hint="eastAsia"/>
          <w:sz w:val="28"/>
          <w:szCs w:val="28"/>
          <w:rtl/>
        </w:rPr>
        <w:t>גורמים</w:t>
      </w:r>
      <w:r w:rsidRPr="00864CE7">
        <w:rPr>
          <w:rFonts w:ascii="Calibri" w:hAnsi="Calibri" w:cs="FrankRuehl"/>
          <w:sz w:val="28"/>
          <w:szCs w:val="28"/>
          <w:rtl/>
        </w:rPr>
        <w:t xml:space="preserve"> </w:t>
      </w:r>
      <w:r w:rsidRPr="00864CE7">
        <w:rPr>
          <w:rFonts w:ascii="Calibri" w:hAnsi="Calibri" w:cs="FrankRuehl" w:hint="eastAsia"/>
          <w:sz w:val="28"/>
          <w:szCs w:val="28"/>
          <w:rtl/>
        </w:rPr>
        <w:t>מרכזיים</w:t>
      </w:r>
      <w:r w:rsidRPr="00864CE7">
        <w:rPr>
          <w:rFonts w:ascii="Calibri" w:hAnsi="Calibri" w:cs="FrankRuehl"/>
          <w:sz w:val="28"/>
          <w:szCs w:val="28"/>
          <w:rtl/>
        </w:rPr>
        <w:t xml:space="preserve">: </w:t>
      </w:r>
      <w:r w:rsidRPr="00864CE7">
        <w:rPr>
          <w:rFonts w:ascii="Calibri" w:hAnsi="Calibri" w:cs="FrankRuehl" w:hint="eastAsia"/>
          <w:sz w:val="28"/>
          <w:szCs w:val="28"/>
          <w:rtl/>
        </w:rPr>
        <w:t>האחד</w:t>
      </w:r>
      <w:r w:rsidRPr="00864CE7">
        <w:rPr>
          <w:rFonts w:ascii="Calibri" w:hAnsi="Calibri" w:cs="FrankRuehl"/>
          <w:sz w:val="28"/>
          <w:szCs w:val="28"/>
          <w:rtl/>
        </w:rPr>
        <w:t xml:space="preserve">, </w:t>
      </w:r>
      <w:r w:rsidRPr="00864CE7">
        <w:rPr>
          <w:rFonts w:ascii="Calibri" w:hAnsi="Calibri" w:cs="Miriam" w:hint="eastAsia"/>
          <w:rtl/>
        </w:rPr>
        <w:t>סוג</w:t>
      </w:r>
      <w:r w:rsidRPr="00864CE7">
        <w:rPr>
          <w:rFonts w:ascii="Calibri" w:hAnsi="Calibri" w:cs="Miriam"/>
          <w:rtl/>
        </w:rPr>
        <w:t xml:space="preserve"> </w:t>
      </w:r>
      <w:r w:rsidRPr="00864CE7">
        <w:rPr>
          <w:rFonts w:ascii="Calibri" w:hAnsi="Calibri" w:cs="Miriam" w:hint="eastAsia"/>
          <w:rtl/>
        </w:rPr>
        <w:t>העבירה</w:t>
      </w:r>
      <w:r w:rsidRPr="00864CE7">
        <w:rPr>
          <w:rFonts w:ascii="Calibri" w:hAnsi="Calibri" w:cs="FrankRuehl"/>
          <w:sz w:val="28"/>
          <w:szCs w:val="28"/>
          <w:rtl/>
        </w:rPr>
        <w:t xml:space="preserve"> </w:t>
      </w:r>
      <w:r w:rsidRPr="00864CE7">
        <w:rPr>
          <w:rFonts w:ascii="Calibri" w:hAnsi="Calibri" w:cs="FrankRuehl" w:hint="eastAsia"/>
          <w:sz w:val="28"/>
          <w:szCs w:val="28"/>
          <w:rtl/>
        </w:rPr>
        <w:t>מאפשר</w:t>
      </w:r>
      <w:r w:rsidRPr="00864CE7">
        <w:rPr>
          <w:rFonts w:ascii="Calibri" w:hAnsi="Calibri" w:cs="FrankRuehl"/>
          <w:sz w:val="28"/>
          <w:szCs w:val="28"/>
          <w:rtl/>
        </w:rPr>
        <w:t xml:space="preserve"> </w:t>
      </w:r>
      <w:r w:rsidRPr="00864CE7">
        <w:rPr>
          <w:rFonts w:ascii="Calibri" w:hAnsi="Calibri" w:cs="FrankRuehl" w:hint="eastAsia"/>
          <w:sz w:val="28"/>
          <w:szCs w:val="28"/>
          <w:rtl/>
        </w:rPr>
        <w:t>לוותר</w:t>
      </w:r>
      <w:r w:rsidRPr="00864CE7">
        <w:rPr>
          <w:rFonts w:ascii="Calibri" w:hAnsi="Calibri" w:cs="FrankRuehl"/>
          <w:sz w:val="28"/>
          <w:szCs w:val="28"/>
          <w:rtl/>
        </w:rPr>
        <w:t xml:space="preserve"> </w:t>
      </w:r>
      <w:r w:rsidRPr="00864CE7">
        <w:rPr>
          <w:rFonts w:ascii="Calibri" w:hAnsi="Calibri" w:cs="FrankRuehl" w:hint="eastAsia"/>
          <w:sz w:val="28"/>
          <w:szCs w:val="28"/>
          <w:rtl/>
        </w:rPr>
        <w:t>בנסיבות</w:t>
      </w:r>
      <w:r w:rsidRPr="00864CE7">
        <w:rPr>
          <w:rFonts w:ascii="Calibri" w:hAnsi="Calibri" w:cs="FrankRuehl"/>
          <w:sz w:val="28"/>
          <w:szCs w:val="28"/>
          <w:rtl/>
        </w:rPr>
        <w:t xml:space="preserve"> </w:t>
      </w:r>
      <w:r w:rsidRPr="00864CE7">
        <w:rPr>
          <w:rFonts w:ascii="Calibri" w:hAnsi="Calibri" w:cs="FrankRuehl" w:hint="eastAsia"/>
          <w:sz w:val="28"/>
          <w:szCs w:val="28"/>
          <w:rtl/>
        </w:rPr>
        <w:t>המקרה</w:t>
      </w:r>
      <w:r w:rsidRPr="00864CE7">
        <w:rPr>
          <w:rFonts w:ascii="Calibri" w:hAnsi="Calibri" w:cs="FrankRuehl"/>
          <w:sz w:val="28"/>
          <w:szCs w:val="28"/>
          <w:rtl/>
        </w:rPr>
        <w:t xml:space="preserve"> </w:t>
      </w:r>
      <w:r w:rsidRPr="00864CE7">
        <w:rPr>
          <w:rFonts w:ascii="Calibri" w:hAnsi="Calibri" w:cs="FrankRuehl" w:hint="eastAsia"/>
          <w:sz w:val="28"/>
          <w:szCs w:val="28"/>
          <w:rtl/>
        </w:rPr>
        <w:t>המסוים</w:t>
      </w:r>
      <w:r w:rsidRPr="00864CE7">
        <w:rPr>
          <w:rFonts w:ascii="Calibri" w:hAnsi="Calibri" w:cs="FrankRuehl"/>
          <w:sz w:val="28"/>
          <w:szCs w:val="28"/>
          <w:rtl/>
        </w:rPr>
        <w:t xml:space="preserve"> </w:t>
      </w:r>
      <w:r w:rsidRPr="00864CE7">
        <w:rPr>
          <w:rFonts w:ascii="Calibri" w:hAnsi="Calibri" w:cs="FrankRuehl" w:hint="eastAsia"/>
          <w:sz w:val="28"/>
          <w:szCs w:val="28"/>
          <w:rtl/>
        </w:rPr>
        <w:t>על</w:t>
      </w:r>
      <w:r w:rsidRPr="00864CE7">
        <w:rPr>
          <w:rFonts w:ascii="Calibri" w:hAnsi="Calibri" w:cs="FrankRuehl"/>
          <w:sz w:val="28"/>
          <w:szCs w:val="28"/>
          <w:rtl/>
        </w:rPr>
        <w:t xml:space="preserve"> </w:t>
      </w:r>
      <w:r w:rsidRPr="00864CE7">
        <w:rPr>
          <w:rFonts w:ascii="Calibri" w:hAnsi="Calibri" w:cs="FrankRuehl" w:hint="eastAsia"/>
          <w:sz w:val="28"/>
          <w:szCs w:val="28"/>
          <w:rtl/>
        </w:rPr>
        <w:t>ההרשעה</w:t>
      </w:r>
      <w:r w:rsidRPr="00864CE7">
        <w:rPr>
          <w:rFonts w:ascii="Calibri" w:hAnsi="Calibri" w:cs="FrankRuehl"/>
          <w:sz w:val="28"/>
          <w:szCs w:val="28"/>
          <w:rtl/>
        </w:rPr>
        <w:t xml:space="preserve"> </w:t>
      </w:r>
      <w:r w:rsidRPr="00864CE7">
        <w:rPr>
          <w:rFonts w:ascii="Calibri" w:hAnsi="Calibri" w:cs="FrankRuehl" w:hint="eastAsia"/>
          <w:sz w:val="28"/>
          <w:szCs w:val="28"/>
          <w:rtl/>
        </w:rPr>
        <w:t>בלי</w:t>
      </w:r>
      <w:r w:rsidRPr="00864CE7">
        <w:rPr>
          <w:rFonts w:ascii="Calibri" w:hAnsi="Calibri" w:cs="FrankRuehl"/>
          <w:sz w:val="28"/>
          <w:szCs w:val="28"/>
          <w:rtl/>
        </w:rPr>
        <w:t xml:space="preserve"> </w:t>
      </w:r>
      <w:r w:rsidRPr="00864CE7">
        <w:rPr>
          <w:rFonts w:ascii="Calibri" w:hAnsi="Calibri" w:cs="FrankRuehl" w:hint="eastAsia"/>
          <w:sz w:val="28"/>
          <w:szCs w:val="28"/>
          <w:rtl/>
        </w:rPr>
        <w:t>לפגוע</w:t>
      </w:r>
      <w:r w:rsidRPr="00864CE7">
        <w:rPr>
          <w:rFonts w:ascii="Calibri" w:hAnsi="Calibri" w:cs="FrankRuehl"/>
          <w:sz w:val="28"/>
          <w:szCs w:val="28"/>
          <w:rtl/>
        </w:rPr>
        <w:t xml:space="preserve"> </w:t>
      </w:r>
      <w:r w:rsidRPr="00864CE7">
        <w:rPr>
          <w:rFonts w:ascii="Calibri" w:hAnsi="Calibri" w:cs="FrankRuehl" w:hint="eastAsia"/>
          <w:sz w:val="28"/>
          <w:szCs w:val="28"/>
          <w:rtl/>
        </w:rPr>
        <w:t>באופן</w:t>
      </w:r>
      <w:r w:rsidRPr="00864CE7">
        <w:rPr>
          <w:rFonts w:ascii="Calibri" w:hAnsi="Calibri" w:cs="FrankRuehl"/>
          <w:sz w:val="28"/>
          <w:szCs w:val="28"/>
          <w:rtl/>
        </w:rPr>
        <w:t xml:space="preserve"> </w:t>
      </w:r>
      <w:r w:rsidRPr="00864CE7">
        <w:rPr>
          <w:rFonts w:ascii="Calibri" w:hAnsi="Calibri" w:cs="FrankRuehl" w:hint="eastAsia"/>
          <w:sz w:val="28"/>
          <w:szCs w:val="28"/>
          <w:rtl/>
        </w:rPr>
        <w:t>מהותי</w:t>
      </w:r>
      <w:r w:rsidRPr="00864CE7">
        <w:rPr>
          <w:rFonts w:ascii="Calibri" w:hAnsi="Calibri" w:cs="FrankRuehl"/>
          <w:sz w:val="28"/>
          <w:szCs w:val="28"/>
          <w:rtl/>
        </w:rPr>
        <w:t xml:space="preserve"> </w:t>
      </w:r>
      <w:r w:rsidRPr="00864CE7">
        <w:rPr>
          <w:rFonts w:ascii="Calibri" w:hAnsi="Calibri" w:cs="FrankRuehl" w:hint="eastAsia"/>
          <w:sz w:val="28"/>
          <w:szCs w:val="28"/>
          <w:rtl/>
        </w:rPr>
        <w:t>בשיקולי</w:t>
      </w:r>
      <w:r w:rsidRPr="00864CE7">
        <w:rPr>
          <w:rFonts w:ascii="Calibri" w:hAnsi="Calibri" w:cs="FrankRuehl"/>
          <w:sz w:val="28"/>
          <w:szCs w:val="28"/>
          <w:rtl/>
        </w:rPr>
        <w:t xml:space="preserve"> </w:t>
      </w:r>
      <w:r w:rsidRPr="00864CE7">
        <w:rPr>
          <w:rFonts w:ascii="Calibri" w:hAnsi="Calibri" w:cs="FrankRuehl" w:hint="eastAsia"/>
          <w:sz w:val="28"/>
          <w:szCs w:val="28"/>
          <w:rtl/>
        </w:rPr>
        <w:t>ענישה</w:t>
      </w:r>
      <w:r w:rsidRPr="00864CE7">
        <w:rPr>
          <w:rFonts w:ascii="Calibri" w:hAnsi="Calibri" w:cs="FrankRuehl"/>
          <w:sz w:val="28"/>
          <w:szCs w:val="28"/>
          <w:rtl/>
        </w:rPr>
        <w:t xml:space="preserve"> </w:t>
      </w:r>
      <w:r w:rsidRPr="00864CE7">
        <w:rPr>
          <w:rFonts w:ascii="Calibri" w:hAnsi="Calibri" w:cs="FrankRuehl" w:hint="eastAsia"/>
          <w:sz w:val="28"/>
          <w:szCs w:val="28"/>
          <w:rtl/>
        </w:rPr>
        <w:t>אחרים</w:t>
      </w:r>
      <w:r w:rsidRPr="00864CE7">
        <w:rPr>
          <w:rFonts w:ascii="Calibri" w:hAnsi="Calibri" w:cs="FrankRuehl"/>
          <w:sz w:val="28"/>
          <w:szCs w:val="28"/>
          <w:rtl/>
        </w:rPr>
        <w:t xml:space="preserve">. </w:t>
      </w:r>
      <w:r w:rsidRPr="00864CE7">
        <w:rPr>
          <w:rFonts w:ascii="Calibri" w:hAnsi="Calibri" w:cs="FrankRuehl" w:hint="eastAsia"/>
          <w:sz w:val="28"/>
          <w:szCs w:val="28"/>
          <w:rtl/>
        </w:rPr>
        <w:t>השני</w:t>
      </w:r>
      <w:r w:rsidRPr="00864CE7">
        <w:rPr>
          <w:rFonts w:ascii="Calibri" w:hAnsi="Calibri" w:cs="FrankRuehl"/>
          <w:sz w:val="28"/>
          <w:szCs w:val="28"/>
          <w:rtl/>
        </w:rPr>
        <w:t xml:space="preserve">, </w:t>
      </w:r>
      <w:r w:rsidRPr="00864CE7">
        <w:rPr>
          <w:rFonts w:ascii="Calibri" w:hAnsi="Calibri" w:cs="FrankRuehl" w:hint="eastAsia"/>
          <w:sz w:val="28"/>
          <w:szCs w:val="28"/>
          <w:rtl/>
        </w:rPr>
        <w:t>על</w:t>
      </w:r>
      <w:r w:rsidRPr="00864CE7">
        <w:rPr>
          <w:rFonts w:ascii="Calibri" w:hAnsi="Calibri" w:cs="FrankRuehl"/>
          <w:sz w:val="28"/>
          <w:szCs w:val="28"/>
          <w:rtl/>
        </w:rPr>
        <w:t xml:space="preserve"> </w:t>
      </w:r>
      <w:r w:rsidRPr="00864CE7">
        <w:rPr>
          <w:rFonts w:ascii="Calibri" w:hAnsi="Calibri" w:cs="FrankRuehl" w:hint="eastAsia"/>
          <w:sz w:val="28"/>
          <w:szCs w:val="28"/>
          <w:rtl/>
        </w:rPr>
        <w:t>הרשעה</w:t>
      </w:r>
      <w:r w:rsidRPr="00864CE7">
        <w:rPr>
          <w:rFonts w:ascii="Calibri" w:hAnsi="Calibri" w:cs="FrankRuehl"/>
          <w:sz w:val="28"/>
          <w:szCs w:val="28"/>
          <w:rtl/>
        </w:rPr>
        <w:t xml:space="preserve"> </w:t>
      </w:r>
      <w:r w:rsidRPr="00864CE7">
        <w:rPr>
          <w:rFonts w:ascii="Calibri" w:hAnsi="Calibri" w:cs="FrankRuehl" w:hint="eastAsia"/>
          <w:sz w:val="28"/>
          <w:szCs w:val="28"/>
          <w:rtl/>
        </w:rPr>
        <w:t>לפגוע</w:t>
      </w:r>
      <w:r w:rsidRPr="00864CE7">
        <w:rPr>
          <w:rFonts w:ascii="Calibri" w:hAnsi="Calibri" w:cs="FrankRuehl"/>
          <w:sz w:val="28"/>
          <w:szCs w:val="28"/>
          <w:rtl/>
        </w:rPr>
        <w:t xml:space="preserve"> </w:t>
      </w:r>
      <w:r w:rsidRPr="00864CE7">
        <w:rPr>
          <w:rFonts w:ascii="Calibri" w:hAnsi="Calibri" w:cs="Miriam" w:hint="eastAsia"/>
          <w:rtl/>
        </w:rPr>
        <w:t>פגיעה</w:t>
      </w:r>
      <w:r w:rsidRPr="00864CE7">
        <w:rPr>
          <w:rFonts w:ascii="Calibri" w:hAnsi="Calibri" w:cs="Miriam"/>
          <w:rtl/>
        </w:rPr>
        <w:t xml:space="preserve"> </w:t>
      </w:r>
      <w:r w:rsidRPr="00864CE7">
        <w:rPr>
          <w:rFonts w:ascii="Calibri" w:hAnsi="Calibri" w:cs="Miriam" w:hint="eastAsia"/>
          <w:rtl/>
        </w:rPr>
        <w:t>חמורה</w:t>
      </w:r>
      <w:r w:rsidRPr="00864CE7">
        <w:rPr>
          <w:rFonts w:ascii="Calibri" w:hAnsi="Calibri" w:cs="FrankRuehl"/>
          <w:sz w:val="28"/>
          <w:szCs w:val="28"/>
          <w:rtl/>
        </w:rPr>
        <w:t xml:space="preserve"> </w:t>
      </w:r>
      <w:r w:rsidRPr="00864CE7">
        <w:rPr>
          <w:rFonts w:ascii="Calibri" w:hAnsi="Calibri" w:cs="FrankRuehl" w:hint="eastAsia"/>
          <w:sz w:val="28"/>
          <w:szCs w:val="28"/>
          <w:rtl/>
        </w:rPr>
        <w:t>בשיקום</w:t>
      </w:r>
      <w:r w:rsidRPr="00864CE7">
        <w:rPr>
          <w:rFonts w:ascii="Calibri" w:hAnsi="Calibri" w:cs="FrankRuehl"/>
          <w:sz w:val="28"/>
          <w:szCs w:val="28"/>
          <w:rtl/>
        </w:rPr>
        <w:t xml:space="preserve"> </w:t>
      </w:r>
      <w:r w:rsidRPr="00864CE7">
        <w:rPr>
          <w:rFonts w:ascii="Calibri" w:hAnsi="Calibri" w:cs="FrankRuehl" w:hint="eastAsia"/>
          <w:sz w:val="28"/>
          <w:szCs w:val="28"/>
          <w:rtl/>
        </w:rPr>
        <w:t>הנאשם</w:t>
      </w:r>
      <w:r w:rsidRPr="00864CE7">
        <w:rPr>
          <w:rFonts w:ascii="Calibri" w:hAnsi="Calibri" w:cs="FrankRuehl"/>
          <w:sz w:val="28"/>
          <w:szCs w:val="28"/>
          <w:rtl/>
        </w:rPr>
        <w:t xml:space="preserve">, </w:t>
      </w:r>
      <w:r w:rsidRPr="00864CE7">
        <w:rPr>
          <w:rFonts w:ascii="Calibri" w:hAnsi="Calibri" w:cs="FrankRuehl" w:hint="eastAsia"/>
          <w:sz w:val="28"/>
          <w:szCs w:val="28"/>
          <w:rtl/>
        </w:rPr>
        <w:t>כאשר</w:t>
      </w:r>
      <w:r w:rsidRPr="00864CE7">
        <w:rPr>
          <w:rFonts w:ascii="Calibri" w:hAnsi="Calibri" w:cs="FrankRuehl"/>
          <w:sz w:val="28"/>
          <w:szCs w:val="28"/>
          <w:rtl/>
        </w:rPr>
        <w:t xml:space="preserve"> </w:t>
      </w:r>
      <w:r w:rsidRPr="00864CE7">
        <w:rPr>
          <w:rFonts w:ascii="Calibri" w:hAnsi="Calibri" w:cs="FrankRuehl" w:hint="cs"/>
          <w:sz w:val="28"/>
          <w:szCs w:val="28"/>
          <w:rtl/>
        </w:rPr>
        <w:t>דרישת</w:t>
      </w:r>
      <w:r w:rsidRPr="00864CE7">
        <w:rPr>
          <w:rFonts w:ascii="Calibri" w:hAnsi="Calibri" w:cs="FrankRuehl"/>
          <w:sz w:val="28"/>
          <w:szCs w:val="28"/>
          <w:rtl/>
        </w:rPr>
        <w:t xml:space="preserve"> </w:t>
      </w:r>
      <w:r w:rsidRPr="00864CE7">
        <w:rPr>
          <w:rFonts w:ascii="Calibri" w:hAnsi="Calibri" w:cs="FrankRuehl" w:hint="eastAsia"/>
          <w:sz w:val="28"/>
          <w:szCs w:val="28"/>
          <w:rtl/>
        </w:rPr>
        <w:t>הפסיקה</w:t>
      </w:r>
      <w:r w:rsidRPr="00864CE7">
        <w:rPr>
          <w:rFonts w:ascii="Calibri" w:hAnsi="Calibri" w:cs="FrankRuehl"/>
          <w:sz w:val="28"/>
          <w:szCs w:val="28"/>
          <w:rtl/>
        </w:rPr>
        <w:t xml:space="preserve"> </w:t>
      </w:r>
      <w:r w:rsidRPr="00864CE7">
        <w:rPr>
          <w:rFonts w:ascii="Calibri" w:hAnsi="Calibri" w:cs="FrankRuehl" w:hint="eastAsia"/>
          <w:sz w:val="28"/>
          <w:szCs w:val="28"/>
          <w:rtl/>
        </w:rPr>
        <w:t>היא</w:t>
      </w:r>
      <w:r w:rsidRPr="00864CE7">
        <w:rPr>
          <w:rFonts w:ascii="Calibri" w:hAnsi="Calibri" w:cs="FrankRuehl"/>
          <w:sz w:val="28"/>
          <w:szCs w:val="28"/>
          <w:rtl/>
        </w:rPr>
        <w:t xml:space="preserve"> </w:t>
      </w:r>
      <w:r w:rsidRPr="00864CE7">
        <w:rPr>
          <w:rFonts w:ascii="Calibri" w:hAnsi="Calibri" w:cs="FrankRuehl" w:hint="cs"/>
          <w:sz w:val="28"/>
          <w:szCs w:val="28"/>
          <w:rtl/>
        </w:rPr>
        <w:t>ל</w:t>
      </w:r>
      <w:r w:rsidRPr="00864CE7">
        <w:rPr>
          <w:rFonts w:ascii="Calibri" w:hAnsi="Calibri" w:cs="FrankRuehl" w:hint="eastAsia"/>
          <w:sz w:val="28"/>
          <w:szCs w:val="28"/>
          <w:rtl/>
        </w:rPr>
        <w:t>הוכחת</w:t>
      </w:r>
      <w:r w:rsidRPr="00864CE7">
        <w:rPr>
          <w:rFonts w:ascii="Calibri" w:hAnsi="Calibri" w:cs="FrankRuehl"/>
          <w:sz w:val="28"/>
          <w:szCs w:val="28"/>
          <w:rtl/>
        </w:rPr>
        <w:t xml:space="preserve"> </w:t>
      </w:r>
      <w:r w:rsidRPr="00864CE7">
        <w:rPr>
          <w:rFonts w:ascii="Calibri" w:hAnsi="Calibri" w:cs="FrankRuehl" w:hint="eastAsia"/>
          <w:sz w:val="28"/>
          <w:szCs w:val="28"/>
          <w:rtl/>
        </w:rPr>
        <w:t>קיומו</w:t>
      </w:r>
      <w:r w:rsidRPr="00864CE7">
        <w:rPr>
          <w:rFonts w:ascii="Calibri" w:hAnsi="Calibri" w:cs="FrankRuehl"/>
          <w:sz w:val="28"/>
          <w:szCs w:val="28"/>
          <w:rtl/>
        </w:rPr>
        <w:t xml:space="preserve"> </w:t>
      </w:r>
      <w:r w:rsidRPr="00864CE7">
        <w:rPr>
          <w:rFonts w:ascii="Calibri" w:hAnsi="Calibri" w:cs="FrankRuehl" w:hint="eastAsia"/>
          <w:sz w:val="28"/>
          <w:szCs w:val="28"/>
          <w:rtl/>
        </w:rPr>
        <w:t>של</w:t>
      </w:r>
      <w:r w:rsidRPr="00864CE7">
        <w:rPr>
          <w:rFonts w:ascii="Calibri" w:hAnsi="Calibri" w:cs="FrankRuehl"/>
          <w:sz w:val="28"/>
          <w:szCs w:val="28"/>
          <w:rtl/>
        </w:rPr>
        <w:t xml:space="preserve"> </w:t>
      </w:r>
      <w:r w:rsidRPr="00864CE7">
        <w:rPr>
          <w:rFonts w:ascii="Calibri" w:hAnsi="Calibri" w:cs="FrankRuehl" w:hint="eastAsia"/>
          <w:sz w:val="28"/>
          <w:szCs w:val="28"/>
          <w:rtl/>
        </w:rPr>
        <w:t>נזק</w:t>
      </w:r>
      <w:r w:rsidRPr="00864CE7">
        <w:rPr>
          <w:rFonts w:ascii="Calibri" w:hAnsi="Calibri" w:cs="FrankRuehl"/>
          <w:sz w:val="28"/>
          <w:szCs w:val="28"/>
          <w:rtl/>
        </w:rPr>
        <w:t xml:space="preserve"> </w:t>
      </w:r>
      <w:r w:rsidRPr="00864CE7">
        <w:rPr>
          <w:rFonts w:ascii="Calibri" w:hAnsi="Calibri" w:cs="FrankRuehl" w:hint="eastAsia"/>
          <w:sz w:val="28"/>
          <w:szCs w:val="28"/>
          <w:rtl/>
        </w:rPr>
        <w:t>קונקרטי</w:t>
      </w:r>
      <w:r w:rsidRPr="00864CE7">
        <w:rPr>
          <w:rFonts w:ascii="Calibri" w:hAnsi="Calibri" w:cs="FrankRuehl"/>
          <w:sz w:val="28"/>
          <w:szCs w:val="28"/>
          <w:rtl/>
        </w:rPr>
        <w:t xml:space="preserve"> </w:t>
      </w:r>
      <w:r w:rsidRPr="00864CE7">
        <w:rPr>
          <w:rFonts w:ascii="Calibri" w:hAnsi="Calibri" w:cs="FrankRuehl" w:hint="eastAsia"/>
          <w:sz w:val="28"/>
          <w:szCs w:val="28"/>
          <w:rtl/>
        </w:rPr>
        <w:t>שייגרם</w:t>
      </w:r>
      <w:r w:rsidRPr="00864CE7">
        <w:rPr>
          <w:rFonts w:ascii="Calibri" w:hAnsi="Calibri" w:cs="FrankRuehl"/>
          <w:sz w:val="28"/>
          <w:szCs w:val="28"/>
          <w:rtl/>
        </w:rPr>
        <w:t xml:space="preserve"> </w:t>
      </w:r>
      <w:r w:rsidRPr="00864CE7">
        <w:rPr>
          <w:rFonts w:ascii="Calibri" w:hAnsi="Calibri" w:cs="FrankRuehl" w:hint="eastAsia"/>
          <w:sz w:val="28"/>
          <w:szCs w:val="28"/>
          <w:rtl/>
        </w:rPr>
        <w:t>בסיכויי</w:t>
      </w:r>
      <w:r w:rsidRPr="00864CE7">
        <w:rPr>
          <w:rFonts w:ascii="Calibri" w:hAnsi="Calibri" w:cs="FrankRuehl"/>
          <w:sz w:val="28"/>
          <w:szCs w:val="28"/>
          <w:rtl/>
        </w:rPr>
        <w:t xml:space="preserve"> </w:t>
      </w:r>
      <w:r w:rsidRPr="00864CE7">
        <w:rPr>
          <w:rFonts w:ascii="Calibri" w:hAnsi="Calibri" w:cs="FrankRuehl" w:hint="eastAsia"/>
          <w:sz w:val="28"/>
          <w:szCs w:val="28"/>
          <w:rtl/>
        </w:rPr>
        <w:t>השיקום</w:t>
      </w:r>
      <w:r w:rsidRPr="00864CE7">
        <w:rPr>
          <w:rFonts w:ascii="Calibri" w:hAnsi="Calibri" w:cs="FrankRuehl"/>
          <w:sz w:val="28"/>
          <w:szCs w:val="28"/>
          <w:rtl/>
        </w:rPr>
        <w:t xml:space="preserve"> </w:t>
      </w:r>
      <w:r w:rsidRPr="00864CE7">
        <w:rPr>
          <w:rFonts w:ascii="Calibri" w:hAnsi="Calibri" w:cs="FrankRuehl" w:hint="eastAsia"/>
          <w:sz w:val="28"/>
          <w:szCs w:val="28"/>
          <w:rtl/>
        </w:rPr>
        <w:t>כתוצאה</w:t>
      </w:r>
      <w:r w:rsidRPr="00864CE7">
        <w:rPr>
          <w:rFonts w:ascii="Calibri" w:hAnsi="Calibri" w:cs="FrankRuehl"/>
          <w:sz w:val="28"/>
          <w:szCs w:val="28"/>
          <w:rtl/>
        </w:rPr>
        <w:t xml:space="preserve"> </w:t>
      </w:r>
      <w:r w:rsidRPr="00864CE7">
        <w:rPr>
          <w:rFonts w:ascii="Calibri" w:hAnsi="Calibri" w:cs="FrankRuehl" w:hint="eastAsia"/>
          <w:sz w:val="28"/>
          <w:szCs w:val="28"/>
          <w:rtl/>
        </w:rPr>
        <w:t>מההרשעה</w:t>
      </w:r>
      <w:r w:rsidRPr="00864CE7">
        <w:rPr>
          <w:rFonts w:ascii="Calibri" w:hAnsi="Calibri" w:cs="FrankRuehl"/>
          <w:sz w:val="28"/>
          <w:szCs w:val="28"/>
          <w:rtl/>
        </w:rPr>
        <w:t>.</w:t>
      </w:r>
    </w:p>
    <w:p w14:paraId="0572417E"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hint="eastAsia"/>
          <w:sz w:val="28"/>
          <w:szCs w:val="28"/>
          <w:rtl/>
        </w:rPr>
        <w:t>אשר</w:t>
      </w:r>
      <w:r w:rsidRPr="00864CE7">
        <w:rPr>
          <w:rFonts w:ascii="Calibri" w:hAnsi="Calibri" w:cs="FrankRuehl"/>
          <w:sz w:val="28"/>
          <w:szCs w:val="28"/>
          <w:rtl/>
        </w:rPr>
        <w:t xml:space="preserve"> </w:t>
      </w:r>
      <w:r w:rsidRPr="00864CE7">
        <w:rPr>
          <w:rFonts w:ascii="Calibri" w:hAnsi="Calibri" w:cs="FrankRuehl" w:hint="eastAsia"/>
          <w:sz w:val="28"/>
          <w:szCs w:val="28"/>
          <w:rtl/>
        </w:rPr>
        <w:t>לטיב</w:t>
      </w:r>
      <w:r w:rsidRPr="00864CE7">
        <w:rPr>
          <w:rFonts w:ascii="Calibri" w:hAnsi="Calibri" w:cs="FrankRuehl"/>
          <w:sz w:val="28"/>
          <w:szCs w:val="28"/>
          <w:rtl/>
        </w:rPr>
        <w:t xml:space="preserve"> </w:t>
      </w:r>
      <w:r w:rsidRPr="00864CE7">
        <w:rPr>
          <w:rFonts w:ascii="Calibri" w:hAnsi="Calibri" w:cs="FrankRuehl" w:hint="eastAsia"/>
          <w:sz w:val="28"/>
          <w:szCs w:val="28"/>
          <w:rtl/>
        </w:rPr>
        <w:t>הדרישה</w:t>
      </w:r>
      <w:r w:rsidRPr="00864CE7">
        <w:rPr>
          <w:rFonts w:ascii="Calibri" w:hAnsi="Calibri" w:cs="FrankRuehl"/>
          <w:sz w:val="28"/>
          <w:szCs w:val="28"/>
          <w:rtl/>
        </w:rPr>
        <w:t xml:space="preserve"> </w:t>
      </w:r>
      <w:r w:rsidRPr="00864CE7">
        <w:rPr>
          <w:rFonts w:ascii="Calibri" w:hAnsi="Calibri" w:cs="FrankRuehl" w:hint="eastAsia"/>
          <w:sz w:val="28"/>
          <w:szCs w:val="28"/>
          <w:rtl/>
        </w:rPr>
        <w:t>לקיומו</w:t>
      </w:r>
      <w:r w:rsidRPr="00864CE7">
        <w:rPr>
          <w:rFonts w:ascii="Calibri" w:hAnsi="Calibri" w:cs="FrankRuehl"/>
          <w:sz w:val="28"/>
          <w:szCs w:val="28"/>
          <w:rtl/>
        </w:rPr>
        <w:t xml:space="preserve"> </w:t>
      </w:r>
      <w:r w:rsidRPr="00864CE7">
        <w:rPr>
          <w:rFonts w:ascii="Calibri" w:hAnsi="Calibri" w:cs="FrankRuehl" w:hint="eastAsia"/>
          <w:sz w:val="28"/>
          <w:szCs w:val="28"/>
          <w:rtl/>
        </w:rPr>
        <w:t>נזק</w:t>
      </w:r>
      <w:r w:rsidRPr="00864CE7">
        <w:rPr>
          <w:rFonts w:ascii="Calibri" w:hAnsi="Calibri" w:cs="FrankRuehl"/>
          <w:sz w:val="28"/>
          <w:szCs w:val="28"/>
          <w:rtl/>
        </w:rPr>
        <w:t xml:space="preserve"> </w:t>
      </w:r>
      <w:r w:rsidRPr="00864CE7">
        <w:rPr>
          <w:rFonts w:ascii="Calibri" w:hAnsi="Calibri" w:cs="FrankRuehl" w:hint="eastAsia"/>
          <w:sz w:val="28"/>
          <w:szCs w:val="28"/>
          <w:rtl/>
        </w:rPr>
        <w:t>קונקרטי</w:t>
      </w:r>
      <w:r w:rsidRPr="00864CE7">
        <w:rPr>
          <w:rFonts w:ascii="Calibri" w:hAnsi="Calibri" w:cs="FrankRuehl"/>
          <w:sz w:val="28"/>
          <w:szCs w:val="28"/>
          <w:rtl/>
        </w:rPr>
        <w:t xml:space="preserve"> </w:t>
      </w:r>
      <w:r w:rsidRPr="00864CE7">
        <w:rPr>
          <w:rFonts w:ascii="Calibri" w:hAnsi="Calibri" w:cs="FrankRuehl" w:hint="eastAsia"/>
          <w:sz w:val="28"/>
          <w:szCs w:val="28"/>
          <w:rtl/>
        </w:rPr>
        <w:t>נקבע</w:t>
      </w:r>
      <w:r w:rsidRPr="00864CE7">
        <w:rPr>
          <w:rFonts w:ascii="Calibri" w:hAnsi="Calibri" w:cs="FrankRuehl"/>
          <w:sz w:val="28"/>
          <w:szCs w:val="28"/>
          <w:rtl/>
        </w:rPr>
        <w:t xml:space="preserve"> </w:t>
      </w:r>
      <w:r w:rsidRPr="00864CE7">
        <w:rPr>
          <w:rFonts w:ascii="Calibri" w:hAnsi="Calibri" w:cs="FrankRuehl" w:hint="eastAsia"/>
          <w:sz w:val="28"/>
          <w:szCs w:val="28"/>
          <w:rtl/>
        </w:rPr>
        <w:t>ברע</w:t>
      </w:r>
      <w:r w:rsidRPr="00864CE7">
        <w:rPr>
          <w:rFonts w:ascii="Calibri" w:hAnsi="Calibri" w:cs="FrankRuehl"/>
          <w:sz w:val="28"/>
          <w:szCs w:val="28"/>
          <w:rtl/>
        </w:rPr>
        <w:t>"</w:t>
      </w:r>
      <w:r w:rsidRPr="00864CE7">
        <w:rPr>
          <w:rFonts w:ascii="Calibri" w:hAnsi="Calibri" w:cs="FrankRuehl" w:hint="eastAsia"/>
          <w:sz w:val="28"/>
          <w:szCs w:val="28"/>
          <w:rtl/>
        </w:rPr>
        <w:t>פ</w:t>
      </w:r>
      <w:r w:rsidRPr="00864CE7">
        <w:rPr>
          <w:rFonts w:ascii="Calibri" w:hAnsi="Calibri" w:cs="FrankRuehl"/>
          <w:sz w:val="28"/>
          <w:szCs w:val="28"/>
          <w:rtl/>
        </w:rPr>
        <w:t xml:space="preserve"> 7224/04 </w:t>
      </w:r>
      <w:hyperlink r:id="rId18" w:history="1">
        <w:r w:rsidR="00C11D89" w:rsidRPr="00C11D89">
          <w:rPr>
            <w:rFonts w:ascii="Calibri" w:hAnsi="Calibri" w:cs="Miriam"/>
            <w:color w:val="0000FF"/>
            <w:u w:val="single"/>
            <w:rtl/>
          </w:rPr>
          <w:t xml:space="preserve">משה פרנסקי </w:t>
        </w:r>
      </w:hyperlink>
      <w:r w:rsidRPr="00864CE7">
        <w:rPr>
          <w:rFonts w:ascii="Calibri" w:hAnsi="Calibri" w:cs="Miriam"/>
          <w:rtl/>
        </w:rPr>
        <w:t xml:space="preserve"> </w:t>
      </w:r>
      <w:r w:rsidRPr="00864CE7">
        <w:rPr>
          <w:rFonts w:ascii="Calibri" w:hAnsi="Calibri" w:cs="Miriam" w:hint="eastAsia"/>
          <w:rtl/>
        </w:rPr>
        <w:t>נ</w:t>
      </w:r>
      <w:r w:rsidRPr="00864CE7">
        <w:rPr>
          <w:rFonts w:ascii="Calibri" w:hAnsi="Calibri" w:cs="Miriam"/>
          <w:rtl/>
        </w:rPr>
        <w:t xml:space="preserve">' </w:t>
      </w:r>
      <w:r w:rsidRPr="00864CE7">
        <w:rPr>
          <w:rFonts w:ascii="Calibri" w:hAnsi="Calibri" w:cs="Miriam" w:hint="eastAsia"/>
          <w:rtl/>
        </w:rPr>
        <w:t>מדינת</w:t>
      </w:r>
      <w:r w:rsidRPr="00864CE7">
        <w:rPr>
          <w:rFonts w:ascii="Calibri" w:hAnsi="Calibri" w:cs="Miriam"/>
          <w:rtl/>
        </w:rPr>
        <w:t xml:space="preserve"> </w:t>
      </w:r>
      <w:r w:rsidRPr="00864CE7">
        <w:rPr>
          <w:rFonts w:ascii="Calibri" w:hAnsi="Calibri" w:cs="Miriam" w:hint="eastAsia"/>
          <w:rtl/>
        </w:rPr>
        <w:t>ישראל</w:t>
      </w:r>
      <w:r w:rsidRPr="00864CE7">
        <w:rPr>
          <w:rFonts w:ascii="Calibri" w:hAnsi="Calibri" w:cs="FrankRuehl" w:hint="cs"/>
          <w:sz w:val="28"/>
          <w:szCs w:val="28"/>
          <w:rtl/>
        </w:rPr>
        <w:t>,</w:t>
      </w:r>
      <w:r w:rsidRPr="00864CE7">
        <w:rPr>
          <w:rFonts w:ascii="Calibri" w:hAnsi="Calibri" w:cs="Miriam"/>
          <w:sz w:val="28"/>
          <w:szCs w:val="28"/>
          <w:rtl/>
        </w:rPr>
        <w:t xml:space="preserve"> </w:t>
      </w:r>
      <w:r w:rsidRPr="00864CE7">
        <w:rPr>
          <w:rFonts w:ascii="Calibri" w:hAnsi="Calibri" w:cs="FrankRuehl" w:hint="cs"/>
          <w:sz w:val="28"/>
          <w:szCs w:val="28"/>
          <w:rtl/>
        </w:rPr>
        <w:t xml:space="preserve">בפסקה 10 </w:t>
      </w:r>
      <w:r w:rsidRPr="00864CE7">
        <w:rPr>
          <w:rFonts w:ascii="Calibri" w:hAnsi="Calibri" w:cs="FrankRuehl"/>
          <w:sz w:val="28"/>
          <w:szCs w:val="28"/>
          <w:rtl/>
        </w:rPr>
        <w:t xml:space="preserve">(10.11.2014) </w:t>
      </w:r>
      <w:r w:rsidRPr="00864CE7">
        <w:rPr>
          <w:rFonts w:ascii="Calibri" w:hAnsi="Calibri" w:cs="FrankRuehl" w:hint="eastAsia"/>
          <w:sz w:val="28"/>
          <w:szCs w:val="28"/>
          <w:rtl/>
        </w:rPr>
        <w:t>שיש</w:t>
      </w:r>
      <w:r w:rsidRPr="00864CE7">
        <w:rPr>
          <w:rFonts w:ascii="Calibri" w:hAnsi="Calibri" w:cs="FrankRuehl"/>
          <w:sz w:val="28"/>
          <w:szCs w:val="28"/>
          <w:rtl/>
        </w:rPr>
        <w:t xml:space="preserve"> </w:t>
      </w:r>
      <w:r w:rsidRPr="00864CE7">
        <w:rPr>
          <w:rFonts w:ascii="Calibri" w:hAnsi="Calibri" w:cs="FrankRuehl" w:hint="eastAsia"/>
          <w:sz w:val="28"/>
          <w:szCs w:val="28"/>
          <w:rtl/>
        </w:rPr>
        <w:t>לבססה</w:t>
      </w:r>
      <w:r w:rsidRPr="00864CE7">
        <w:rPr>
          <w:rFonts w:ascii="Calibri" w:hAnsi="Calibri" w:cs="FrankRuehl"/>
          <w:sz w:val="28"/>
          <w:szCs w:val="28"/>
          <w:rtl/>
        </w:rPr>
        <w:t xml:space="preserve"> </w:t>
      </w:r>
      <w:r w:rsidRPr="00864CE7">
        <w:rPr>
          <w:rFonts w:ascii="Calibri" w:hAnsi="Calibri" w:cs="FrankRuehl" w:hint="eastAsia"/>
          <w:sz w:val="28"/>
          <w:szCs w:val="28"/>
          <w:rtl/>
        </w:rPr>
        <w:t>היטב</w:t>
      </w:r>
      <w:r w:rsidRPr="00864CE7">
        <w:rPr>
          <w:rFonts w:ascii="Calibri" w:hAnsi="Calibri" w:cs="FrankRuehl"/>
          <w:sz w:val="28"/>
          <w:szCs w:val="28"/>
          <w:rtl/>
        </w:rPr>
        <w:t xml:space="preserve"> </w:t>
      </w:r>
      <w:r w:rsidRPr="00864CE7">
        <w:rPr>
          <w:rFonts w:ascii="Calibri" w:hAnsi="Calibri" w:cs="FrankRuehl" w:hint="eastAsia"/>
          <w:sz w:val="28"/>
          <w:szCs w:val="28"/>
          <w:rtl/>
        </w:rPr>
        <w:t>בראיות</w:t>
      </w:r>
      <w:r w:rsidRPr="00864CE7">
        <w:rPr>
          <w:rFonts w:ascii="Calibri" w:hAnsi="Calibri" w:cs="FrankRuehl"/>
          <w:sz w:val="28"/>
          <w:szCs w:val="28"/>
          <w:rtl/>
        </w:rPr>
        <w:t>:</w:t>
      </w:r>
    </w:p>
    <w:p w14:paraId="0B473121" w14:textId="77777777" w:rsidR="00864CE7" w:rsidRPr="00864CE7" w:rsidRDefault="00864CE7" w:rsidP="00864CE7">
      <w:pPr>
        <w:spacing w:line="360" w:lineRule="auto"/>
        <w:ind w:left="720" w:right="993"/>
        <w:jc w:val="both"/>
        <w:rPr>
          <w:rFonts w:ascii="Arial" w:hAnsi="Arial" w:cs="FrankRuehl"/>
          <w:sz w:val="28"/>
          <w:szCs w:val="28"/>
          <w:rtl/>
        </w:rPr>
      </w:pPr>
    </w:p>
    <w:p w14:paraId="453474DD" w14:textId="77777777" w:rsidR="00864CE7" w:rsidRPr="008E0B86" w:rsidRDefault="00864CE7" w:rsidP="00864CE7">
      <w:pPr>
        <w:spacing w:line="360" w:lineRule="auto"/>
        <w:ind w:left="720" w:right="993"/>
        <w:jc w:val="both"/>
        <w:rPr>
          <w:rFonts w:cs="FrankRuehl"/>
          <w:sz w:val="28"/>
          <w:szCs w:val="28"/>
          <w:rtl/>
        </w:rPr>
      </w:pPr>
      <w:r w:rsidRPr="00864CE7">
        <w:rPr>
          <w:rFonts w:ascii="Arial" w:hAnsi="Arial" w:cs="FrankRuehl"/>
          <w:sz w:val="28"/>
          <w:szCs w:val="28"/>
          <w:rtl/>
        </w:rPr>
        <w:t>"אין לקבל גישה לפיה,  די במידת ודאות קרובה לקיומו של נזק קונקרטי כדי להימנע מהרשעתו של הנאשם, יש להצביע על כך שהרשעתו של הנאשם תביא "</w:t>
      </w:r>
      <w:r w:rsidRPr="00864CE7">
        <w:rPr>
          <w:rFonts w:ascii="Arial" w:hAnsi="Arial" w:cs="Miriam"/>
          <w:rtl/>
        </w:rPr>
        <w:t>לפגיעה קשה וקונקרטית בסיכויי שיקומו</w:t>
      </w:r>
      <w:r w:rsidRPr="00864CE7">
        <w:rPr>
          <w:rFonts w:ascii="Arial" w:hAnsi="Arial" w:cs="FrankRuehl"/>
          <w:sz w:val="28"/>
          <w:szCs w:val="28"/>
          <w:rtl/>
        </w:rPr>
        <w:t xml:space="preserve">", </w:t>
      </w:r>
      <w:r w:rsidRPr="00864CE7">
        <w:rPr>
          <w:rFonts w:ascii="Arial" w:hAnsi="Arial" w:cs="Miriam"/>
          <w:rtl/>
        </w:rPr>
        <w:t>ולבסס טענות אלה בתשתית ראייתית מתאימה</w:t>
      </w:r>
      <w:r w:rsidRPr="00864CE7">
        <w:rPr>
          <w:rFonts w:ascii="Arial" w:hAnsi="Arial" w:cs="FrankRuehl"/>
          <w:sz w:val="28"/>
          <w:szCs w:val="28"/>
          <w:rtl/>
        </w:rPr>
        <w:t>... אין די בהצגת הסכם עבודה, לפיו הרשעה בפלילים עשויה להשליך על תעסוקתו העתידית של המבקש"</w:t>
      </w:r>
      <w:r w:rsidRPr="00864CE7">
        <w:rPr>
          <w:rFonts w:ascii="Arial" w:hAnsi="Arial" w:cs="FrankRuehl" w:hint="cs"/>
          <w:sz w:val="28"/>
          <w:szCs w:val="28"/>
          <w:rtl/>
        </w:rPr>
        <w:t xml:space="preserve"> (ההדגשה הוספה </w:t>
      </w:r>
      <w:r w:rsidRPr="00864CE7">
        <w:rPr>
          <w:rFonts w:ascii="Arial" w:hAnsi="Arial" w:cs="FrankRuehl"/>
          <w:sz w:val="28"/>
          <w:szCs w:val="28"/>
          <w:rtl/>
        </w:rPr>
        <w:t>–</w:t>
      </w:r>
      <w:r w:rsidRPr="00864CE7">
        <w:rPr>
          <w:rFonts w:ascii="Arial" w:hAnsi="Arial" w:cs="FrankRuehl" w:hint="cs"/>
          <w:sz w:val="28"/>
          <w:szCs w:val="28"/>
          <w:rtl/>
        </w:rPr>
        <w:t xml:space="preserve"> ע.מ)</w:t>
      </w:r>
      <w:r w:rsidRPr="00864CE7">
        <w:rPr>
          <w:rFonts w:ascii="Arial" w:hAnsi="Arial" w:cs="FrankRuehl"/>
          <w:sz w:val="28"/>
          <w:szCs w:val="28"/>
          <w:rtl/>
        </w:rPr>
        <w:t>.</w:t>
      </w:r>
      <w:r w:rsidRPr="008E0B86">
        <w:rPr>
          <w:rFonts w:cs="FrankRuehl"/>
          <w:sz w:val="28"/>
          <w:szCs w:val="28"/>
          <w:rtl/>
        </w:rPr>
        <w:t xml:space="preserve"> </w:t>
      </w:r>
    </w:p>
    <w:p w14:paraId="08740CC5" w14:textId="77777777" w:rsidR="00864CE7" w:rsidRPr="00864CE7" w:rsidRDefault="00864CE7" w:rsidP="00864CE7">
      <w:pPr>
        <w:spacing w:line="360" w:lineRule="auto"/>
        <w:rPr>
          <w:rFonts w:ascii="Calibri" w:hAnsi="Calibri" w:cs="FrankRuehl"/>
          <w:sz w:val="28"/>
          <w:szCs w:val="28"/>
          <w:rtl/>
        </w:rPr>
      </w:pPr>
    </w:p>
    <w:p w14:paraId="671A83CE"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sz w:val="28"/>
          <w:szCs w:val="28"/>
          <w:rtl/>
        </w:rPr>
        <w:t>[</w:t>
      </w:r>
      <w:r w:rsidRPr="00864CE7">
        <w:rPr>
          <w:rFonts w:ascii="Calibri" w:hAnsi="Calibri" w:cs="FrankRuehl" w:hint="eastAsia"/>
          <w:sz w:val="28"/>
          <w:szCs w:val="28"/>
          <w:rtl/>
        </w:rPr>
        <w:t>ראו</w:t>
      </w:r>
      <w:r w:rsidRPr="00864CE7">
        <w:rPr>
          <w:rFonts w:ascii="Calibri" w:hAnsi="Calibri" w:cs="FrankRuehl"/>
          <w:sz w:val="28"/>
          <w:szCs w:val="28"/>
          <w:rtl/>
        </w:rPr>
        <w:t xml:space="preserve"> </w:t>
      </w:r>
      <w:r w:rsidRPr="00864CE7">
        <w:rPr>
          <w:rFonts w:ascii="Calibri" w:hAnsi="Calibri" w:cs="FrankRuehl" w:hint="eastAsia"/>
          <w:sz w:val="28"/>
          <w:szCs w:val="28"/>
          <w:rtl/>
        </w:rPr>
        <w:t>גם</w:t>
      </w:r>
      <w:r w:rsidRPr="00864CE7">
        <w:rPr>
          <w:rFonts w:ascii="Calibri" w:hAnsi="Calibri" w:cs="FrankRuehl"/>
          <w:sz w:val="28"/>
          <w:szCs w:val="28"/>
          <w:rtl/>
        </w:rPr>
        <w:t xml:space="preserve">: </w:t>
      </w:r>
      <w:hyperlink r:id="rId19" w:history="1">
        <w:r w:rsidR="0069638A" w:rsidRPr="0069638A">
          <w:rPr>
            <w:rFonts w:ascii="Calibri" w:hAnsi="Calibri" w:cs="FrankRuehl" w:hint="eastAsia"/>
            <w:color w:val="0000FF"/>
            <w:sz w:val="28"/>
            <w:szCs w:val="28"/>
            <w:u w:val="single"/>
            <w:rtl/>
          </w:rPr>
          <w:t>רע</w:t>
        </w:r>
        <w:r w:rsidR="0069638A" w:rsidRPr="0069638A">
          <w:rPr>
            <w:rFonts w:ascii="Calibri" w:hAnsi="Calibri" w:cs="FrankRuehl"/>
            <w:color w:val="0000FF"/>
            <w:sz w:val="28"/>
            <w:szCs w:val="28"/>
            <w:u w:val="single"/>
            <w:rtl/>
          </w:rPr>
          <w:t>"</w:t>
        </w:r>
        <w:r w:rsidR="0069638A" w:rsidRPr="0069638A">
          <w:rPr>
            <w:rFonts w:ascii="Calibri" w:hAnsi="Calibri" w:cs="FrankRuehl" w:hint="eastAsia"/>
            <w:color w:val="0000FF"/>
            <w:sz w:val="28"/>
            <w:szCs w:val="28"/>
            <w:u w:val="single"/>
            <w:rtl/>
          </w:rPr>
          <w:t>פ</w:t>
        </w:r>
        <w:r w:rsidR="0069638A" w:rsidRPr="0069638A">
          <w:rPr>
            <w:rFonts w:ascii="Calibri" w:hAnsi="Calibri" w:cs="FrankRuehl"/>
            <w:color w:val="0000FF"/>
            <w:sz w:val="28"/>
            <w:szCs w:val="28"/>
            <w:u w:val="single"/>
            <w:rtl/>
          </w:rPr>
          <w:t xml:space="preserve"> 5018/18</w:t>
        </w:r>
      </w:hyperlink>
      <w:r w:rsidRPr="00864CE7">
        <w:rPr>
          <w:rFonts w:ascii="Calibri" w:hAnsi="Calibri" w:cs="FrankRuehl"/>
          <w:sz w:val="28"/>
          <w:szCs w:val="28"/>
          <w:rtl/>
        </w:rPr>
        <w:t xml:space="preserve"> </w:t>
      </w:r>
      <w:r w:rsidRPr="00864CE7">
        <w:rPr>
          <w:rFonts w:ascii="Calibri" w:hAnsi="Calibri" w:cs="Miriam" w:hint="eastAsia"/>
          <w:rtl/>
        </w:rPr>
        <w:t>בוזגלו</w:t>
      </w:r>
      <w:r w:rsidRPr="00864CE7">
        <w:rPr>
          <w:rFonts w:ascii="Calibri" w:hAnsi="Calibri" w:cs="Miriam"/>
          <w:rtl/>
        </w:rPr>
        <w:t xml:space="preserve"> </w:t>
      </w:r>
      <w:r w:rsidRPr="00864CE7">
        <w:rPr>
          <w:rFonts w:ascii="Calibri" w:hAnsi="Calibri" w:cs="Miriam" w:hint="eastAsia"/>
          <w:rtl/>
        </w:rPr>
        <w:t>נ</w:t>
      </w:r>
      <w:r w:rsidRPr="00864CE7">
        <w:rPr>
          <w:rFonts w:ascii="Calibri" w:hAnsi="Calibri" w:cs="Miriam"/>
          <w:rtl/>
        </w:rPr>
        <w:t xml:space="preserve">' </w:t>
      </w:r>
      <w:r w:rsidRPr="00864CE7">
        <w:rPr>
          <w:rFonts w:ascii="Calibri" w:hAnsi="Calibri" w:cs="Miriam" w:hint="eastAsia"/>
          <w:rtl/>
        </w:rPr>
        <w:t>מדינת</w:t>
      </w:r>
      <w:r w:rsidRPr="00864CE7">
        <w:rPr>
          <w:rFonts w:ascii="Calibri" w:hAnsi="Calibri" w:cs="Miriam"/>
          <w:rtl/>
        </w:rPr>
        <w:t xml:space="preserve"> </w:t>
      </w:r>
      <w:r w:rsidRPr="00864CE7">
        <w:rPr>
          <w:rFonts w:ascii="Calibri" w:hAnsi="Calibri" w:cs="Miriam" w:hint="eastAsia"/>
          <w:rtl/>
        </w:rPr>
        <w:t>ישראל</w:t>
      </w:r>
      <w:r w:rsidRPr="00864CE7">
        <w:rPr>
          <w:rFonts w:ascii="Calibri" w:hAnsi="Calibri" w:cs="FrankRuehl"/>
          <w:sz w:val="28"/>
          <w:szCs w:val="28"/>
          <w:rtl/>
        </w:rPr>
        <w:t xml:space="preserve">, </w:t>
      </w:r>
      <w:r w:rsidRPr="00864CE7">
        <w:rPr>
          <w:rFonts w:ascii="Calibri" w:hAnsi="Calibri" w:cs="FrankRuehl" w:hint="eastAsia"/>
          <w:sz w:val="28"/>
          <w:szCs w:val="28"/>
          <w:rtl/>
        </w:rPr>
        <w:t>בפסקה</w:t>
      </w:r>
      <w:r w:rsidRPr="00864CE7">
        <w:rPr>
          <w:rFonts w:ascii="Calibri" w:hAnsi="Calibri" w:cs="FrankRuehl"/>
          <w:sz w:val="28"/>
          <w:szCs w:val="28"/>
          <w:rtl/>
        </w:rPr>
        <w:t xml:space="preserve"> 9 (21.10.2018)</w:t>
      </w:r>
      <w:r w:rsidRPr="00B22DF2">
        <w:rPr>
          <w:rtl/>
        </w:rPr>
        <w:t xml:space="preserve">; </w:t>
      </w:r>
      <w:hyperlink r:id="rId20" w:history="1">
        <w:r w:rsidR="0069638A" w:rsidRPr="0069638A">
          <w:rPr>
            <w:color w:val="0000FF"/>
            <w:u w:val="single"/>
            <w:rtl/>
          </w:rPr>
          <w:t>רע"פ 3589/14</w:t>
        </w:r>
      </w:hyperlink>
      <w:r w:rsidRPr="00B22DF2">
        <w:rPr>
          <w:rFonts w:ascii="Century" w:hAnsi="Century"/>
          <w:rtl/>
        </w:rPr>
        <w:t xml:space="preserve"> </w:t>
      </w:r>
      <w:r w:rsidRPr="00B22DF2">
        <w:rPr>
          <w:rFonts w:cs="Miriam"/>
          <w:rtl/>
        </w:rPr>
        <w:t>לוזון נ' מדינת ישראל</w:t>
      </w:r>
      <w:r w:rsidRPr="00317DAE">
        <w:rPr>
          <w:rFonts w:cs="FrankRuehl"/>
          <w:sz w:val="28"/>
          <w:szCs w:val="28"/>
          <w:rtl/>
        </w:rPr>
        <w:t xml:space="preserve">, בפסקה 8 (10.6.2014); </w:t>
      </w:r>
      <w:hyperlink r:id="rId21" w:history="1">
        <w:r w:rsidR="0069638A" w:rsidRPr="0069638A">
          <w:rPr>
            <w:rFonts w:cs="FrankRuehl"/>
            <w:color w:val="0000FF"/>
            <w:sz w:val="28"/>
            <w:szCs w:val="28"/>
            <w:u w:val="single"/>
            <w:rtl/>
          </w:rPr>
          <w:t>רע"פ 1097/18</w:t>
        </w:r>
      </w:hyperlink>
      <w:r w:rsidRPr="00B22DF2">
        <w:rPr>
          <w:rtl/>
        </w:rPr>
        <w:t xml:space="preserve"> </w:t>
      </w:r>
      <w:r w:rsidRPr="00B22DF2">
        <w:rPr>
          <w:rFonts w:cs="Miriam"/>
          <w:b/>
          <w:rtl/>
        </w:rPr>
        <w:t>בצלאל נ' מדינת ישראל</w:t>
      </w:r>
      <w:r w:rsidRPr="00B22DF2">
        <w:rPr>
          <w:rtl/>
        </w:rPr>
        <w:t>, בפסקה 9 (18.04.2018</w:t>
      </w:r>
      <w:r w:rsidRPr="005B683E">
        <w:rPr>
          <w:rtl/>
        </w:rPr>
        <w:t>)</w:t>
      </w:r>
      <w:r w:rsidRPr="00864CE7">
        <w:rPr>
          <w:rFonts w:ascii="Calibri" w:hAnsi="Calibri" w:cs="FrankRuehl" w:hint="cs"/>
          <w:sz w:val="28"/>
          <w:szCs w:val="28"/>
          <w:rtl/>
        </w:rPr>
        <w:t>].</w:t>
      </w:r>
    </w:p>
    <w:p w14:paraId="7F3F7669" w14:textId="77777777" w:rsidR="00864CE7" w:rsidRPr="00864CE7" w:rsidRDefault="00864CE7" w:rsidP="00864CE7">
      <w:pPr>
        <w:spacing w:line="360" w:lineRule="auto"/>
        <w:jc w:val="both"/>
        <w:rPr>
          <w:rFonts w:ascii="Calibri" w:hAnsi="Calibri" w:cs="FrankRuehl"/>
          <w:sz w:val="28"/>
          <w:szCs w:val="28"/>
          <w:rtl/>
        </w:rPr>
      </w:pPr>
      <w:r w:rsidRPr="00864CE7">
        <w:rPr>
          <w:rFonts w:ascii="Calibri" w:hAnsi="Calibri" w:cs="FrankRuehl" w:hint="cs"/>
          <w:sz w:val="28"/>
          <w:szCs w:val="28"/>
          <w:rtl/>
        </w:rPr>
        <w:t>ניסיונות שנעשו על מנת</w:t>
      </w:r>
      <w:r w:rsidRPr="00864CE7">
        <w:rPr>
          <w:rFonts w:ascii="Calibri" w:hAnsi="Calibri" w:cs="FrankRuehl"/>
          <w:sz w:val="28"/>
          <w:szCs w:val="28"/>
          <w:rtl/>
        </w:rPr>
        <w:t xml:space="preserve"> </w:t>
      </w:r>
      <w:r w:rsidRPr="00864CE7">
        <w:rPr>
          <w:rFonts w:ascii="Calibri" w:hAnsi="Calibri" w:cs="FrankRuehl" w:hint="eastAsia"/>
          <w:sz w:val="28"/>
          <w:szCs w:val="28"/>
          <w:rtl/>
        </w:rPr>
        <w:t>להגמיש</w:t>
      </w:r>
      <w:r w:rsidRPr="00864CE7">
        <w:rPr>
          <w:rFonts w:ascii="Calibri" w:hAnsi="Calibri" w:cs="FrankRuehl"/>
          <w:sz w:val="28"/>
          <w:szCs w:val="28"/>
          <w:rtl/>
        </w:rPr>
        <w:t xml:space="preserve"> </w:t>
      </w:r>
      <w:r w:rsidRPr="00864CE7">
        <w:rPr>
          <w:rFonts w:ascii="Calibri" w:hAnsi="Calibri" w:cs="FrankRuehl" w:hint="eastAsia"/>
          <w:sz w:val="28"/>
          <w:szCs w:val="28"/>
          <w:rtl/>
        </w:rPr>
        <w:t>את</w:t>
      </w:r>
      <w:r w:rsidRPr="00864CE7">
        <w:rPr>
          <w:rFonts w:ascii="Calibri" w:hAnsi="Calibri" w:cs="FrankRuehl"/>
          <w:sz w:val="28"/>
          <w:szCs w:val="28"/>
          <w:rtl/>
        </w:rPr>
        <w:t xml:space="preserve"> </w:t>
      </w:r>
      <w:r w:rsidRPr="00864CE7">
        <w:rPr>
          <w:rFonts w:ascii="Calibri" w:hAnsi="Calibri" w:cs="FrankRuehl" w:hint="eastAsia"/>
          <w:sz w:val="28"/>
          <w:szCs w:val="28"/>
          <w:rtl/>
        </w:rPr>
        <w:t>הכללים</w:t>
      </w:r>
      <w:r w:rsidRPr="00864CE7">
        <w:rPr>
          <w:rFonts w:ascii="Calibri" w:hAnsi="Calibri" w:cs="FrankRuehl"/>
          <w:sz w:val="28"/>
          <w:szCs w:val="28"/>
          <w:rtl/>
        </w:rPr>
        <w:t xml:space="preserve"> </w:t>
      </w:r>
      <w:r w:rsidRPr="00864CE7">
        <w:rPr>
          <w:rFonts w:ascii="Calibri" w:hAnsi="Calibri" w:cs="FrankRuehl" w:hint="eastAsia"/>
          <w:sz w:val="28"/>
          <w:szCs w:val="28"/>
          <w:rtl/>
        </w:rPr>
        <w:t>שנקבעו</w:t>
      </w:r>
      <w:r w:rsidRPr="00864CE7">
        <w:rPr>
          <w:rFonts w:ascii="Calibri" w:hAnsi="Calibri" w:cs="FrankRuehl"/>
          <w:sz w:val="28"/>
          <w:szCs w:val="28"/>
          <w:rtl/>
        </w:rPr>
        <w:t xml:space="preserve"> </w:t>
      </w:r>
      <w:r w:rsidRPr="00864CE7">
        <w:rPr>
          <w:rFonts w:ascii="Calibri" w:hAnsi="Calibri" w:cs="FrankRuehl" w:hint="eastAsia"/>
          <w:sz w:val="28"/>
          <w:szCs w:val="28"/>
          <w:rtl/>
        </w:rPr>
        <w:t>בפסיקה</w:t>
      </w:r>
      <w:r w:rsidRPr="00864CE7">
        <w:rPr>
          <w:rFonts w:ascii="Calibri" w:hAnsi="Calibri" w:cs="FrankRuehl"/>
          <w:sz w:val="28"/>
          <w:szCs w:val="28"/>
          <w:rtl/>
        </w:rPr>
        <w:t xml:space="preserve"> </w:t>
      </w:r>
      <w:r w:rsidRPr="00864CE7">
        <w:rPr>
          <w:rFonts w:ascii="Calibri" w:hAnsi="Calibri" w:cs="FrankRuehl" w:hint="eastAsia"/>
          <w:sz w:val="28"/>
          <w:szCs w:val="28"/>
          <w:rtl/>
        </w:rPr>
        <w:t>לצורך</w:t>
      </w:r>
      <w:r w:rsidRPr="00864CE7">
        <w:rPr>
          <w:rFonts w:ascii="Calibri" w:hAnsi="Calibri" w:cs="FrankRuehl"/>
          <w:sz w:val="28"/>
          <w:szCs w:val="28"/>
          <w:rtl/>
        </w:rPr>
        <w:t xml:space="preserve"> </w:t>
      </w:r>
      <w:r w:rsidRPr="00864CE7">
        <w:rPr>
          <w:rFonts w:ascii="Calibri" w:hAnsi="Calibri" w:cs="FrankRuehl" w:hint="eastAsia"/>
          <w:sz w:val="28"/>
          <w:szCs w:val="28"/>
          <w:rtl/>
        </w:rPr>
        <w:t>הימנעות</w:t>
      </w:r>
      <w:r w:rsidRPr="00864CE7">
        <w:rPr>
          <w:rFonts w:ascii="Calibri" w:hAnsi="Calibri" w:cs="FrankRuehl"/>
          <w:sz w:val="28"/>
          <w:szCs w:val="28"/>
          <w:rtl/>
        </w:rPr>
        <w:t xml:space="preserve"> </w:t>
      </w:r>
      <w:r w:rsidRPr="00864CE7">
        <w:rPr>
          <w:rFonts w:ascii="Calibri" w:hAnsi="Calibri" w:cs="FrankRuehl" w:hint="eastAsia"/>
          <w:sz w:val="28"/>
          <w:szCs w:val="28"/>
          <w:rtl/>
        </w:rPr>
        <w:t>מהרשעה</w:t>
      </w:r>
      <w:r w:rsidRPr="00864CE7">
        <w:rPr>
          <w:rFonts w:ascii="Calibri" w:hAnsi="Calibri" w:cs="FrankRuehl" w:hint="cs"/>
          <w:sz w:val="28"/>
          <w:szCs w:val="28"/>
          <w:rtl/>
        </w:rPr>
        <w:t xml:space="preserve"> נדחו על ידי בית המשפט העליון</w:t>
      </w:r>
      <w:r w:rsidRPr="00864CE7">
        <w:rPr>
          <w:rFonts w:ascii="Calibri" w:hAnsi="Calibri" w:cs="FrankRuehl"/>
          <w:sz w:val="28"/>
          <w:szCs w:val="28"/>
          <w:rtl/>
        </w:rPr>
        <w:t xml:space="preserve"> [</w:t>
      </w:r>
      <w:hyperlink r:id="rId22" w:history="1">
        <w:r w:rsidR="0069638A" w:rsidRPr="0069638A">
          <w:rPr>
            <w:rFonts w:ascii="Calibri" w:hAnsi="Calibri" w:cs="FrankRuehl" w:hint="eastAsia"/>
            <w:color w:val="0000FF"/>
            <w:sz w:val="28"/>
            <w:szCs w:val="28"/>
            <w:u w:val="single"/>
            <w:rtl/>
          </w:rPr>
          <w:t>רע</w:t>
        </w:r>
        <w:r w:rsidR="0069638A" w:rsidRPr="0069638A">
          <w:rPr>
            <w:rFonts w:ascii="Calibri" w:hAnsi="Calibri" w:cs="FrankRuehl"/>
            <w:color w:val="0000FF"/>
            <w:sz w:val="28"/>
            <w:szCs w:val="28"/>
            <w:u w:val="single"/>
            <w:rtl/>
          </w:rPr>
          <w:t>"</w:t>
        </w:r>
        <w:r w:rsidR="0069638A" w:rsidRPr="0069638A">
          <w:rPr>
            <w:rFonts w:ascii="Calibri" w:hAnsi="Calibri" w:cs="FrankRuehl" w:hint="eastAsia"/>
            <w:color w:val="0000FF"/>
            <w:sz w:val="28"/>
            <w:szCs w:val="28"/>
            <w:u w:val="single"/>
            <w:rtl/>
          </w:rPr>
          <w:t>פ</w:t>
        </w:r>
        <w:r w:rsidR="0069638A" w:rsidRPr="0069638A">
          <w:rPr>
            <w:rFonts w:ascii="Calibri" w:hAnsi="Calibri" w:cs="FrankRuehl"/>
            <w:color w:val="0000FF"/>
            <w:sz w:val="28"/>
            <w:szCs w:val="28"/>
            <w:u w:val="single"/>
            <w:rtl/>
          </w:rPr>
          <w:t xml:space="preserve"> 6403/18</w:t>
        </w:r>
      </w:hyperlink>
      <w:r w:rsidRPr="00864CE7">
        <w:rPr>
          <w:rFonts w:ascii="Calibri" w:hAnsi="Calibri" w:cs="FrankRuehl"/>
          <w:sz w:val="28"/>
          <w:szCs w:val="28"/>
          <w:rtl/>
        </w:rPr>
        <w:t xml:space="preserve"> </w:t>
      </w:r>
      <w:r w:rsidRPr="00864CE7">
        <w:rPr>
          <w:rFonts w:ascii="Calibri" w:hAnsi="Calibri" w:cs="Miriam" w:hint="eastAsia"/>
          <w:rtl/>
        </w:rPr>
        <w:t>יניב</w:t>
      </w:r>
      <w:r w:rsidRPr="00864CE7">
        <w:rPr>
          <w:rFonts w:ascii="Calibri" w:hAnsi="Calibri" w:cs="Miriam"/>
          <w:rtl/>
        </w:rPr>
        <w:t xml:space="preserve"> </w:t>
      </w:r>
      <w:r w:rsidRPr="00864CE7">
        <w:rPr>
          <w:rFonts w:ascii="Calibri" w:hAnsi="Calibri" w:cs="Miriam" w:hint="eastAsia"/>
          <w:rtl/>
        </w:rPr>
        <w:t>הרוש</w:t>
      </w:r>
      <w:r w:rsidRPr="00864CE7">
        <w:rPr>
          <w:rFonts w:ascii="Calibri" w:hAnsi="Calibri" w:cs="Miriam"/>
          <w:rtl/>
        </w:rPr>
        <w:t xml:space="preserve"> </w:t>
      </w:r>
      <w:r w:rsidRPr="00864CE7">
        <w:rPr>
          <w:rFonts w:ascii="Calibri" w:hAnsi="Calibri" w:cs="Miriam" w:hint="eastAsia"/>
          <w:rtl/>
        </w:rPr>
        <w:t>נ</w:t>
      </w:r>
      <w:r w:rsidRPr="00864CE7">
        <w:rPr>
          <w:rFonts w:ascii="Calibri" w:hAnsi="Calibri" w:cs="Miriam"/>
          <w:rtl/>
        </w:rPr>
        <w:t xml:space="preserve">' </w:t>
      </w:r>
      <w:r w:rsidRPr="00864CE7">
        <w:rPr>
          <w:rFonts w:ascii="Calibri" w:hAnsi="Calibri" w:cs="Miriam" w:hint="eastAsia"/>
          <w:rtl/>
        </w:rPr>
        <w:t>מדינת</w:t>
      </w:r>
      <w:r w:rsidRPr="00864CE7">
        <w:rPr>
          <w:rFonts w:ascii="Calibri" w:hAnsi="Calibri" w:cs="Miriam"/>
          <w:rtl/>
        </w:rPr>
        <w:t xml:space="preserve"> </w:t>
      </w:r>
      <w:r w:rsidRPr="00864CE7">
        <w:rPr>
          <w:rFonts w:ascii="Calibri" w:hAnsi="Calibri" w:cs="Miriam" w:hint="eastAsia"/>
          <w:rtl/>
        </w:rPr>
        <w:t>ישראל</w:t>
      </w:r>
      <w:r w:rsidRPr="00864CE7">
        <w:rPr>
          <w:rFonts w:ascii="Calibri" w:hAnsi="Calibri" w:cs="FrankRuehl"/>
          <w:sz w:val="28"/>
          <w:szCs w:val="28"/>
          <w:rtl/>
        </w:rPr>
        <w:t xml:space="preserve">, </w:t>
      </w:r>
      <w:r w:rsidRPr="00864CE7">
        <w:rPr>
          <w:rFonts w:ascii="Calibri" w:hAnsi="Calibri" w:cs="FrankRuehl" w:hint="eastAsia"/>
          <w:sz w:val="28"/>
          <w:szCs w:val="28"/>
          <w:rtl/>
        </w:rPr>
        <w:t>בפסקה</w:t>
      </w:r>
      <w:r w:rsidRPr="00864CE7">
        <w:rPr>
          <w:rFonts w:ascii="Calibri" w:hAnsi="Calibri" w:cs="FrankRuehl"/>
          <w:sz w:val="28"/>
          <w:szCs w:val="28"/>
          <w:rtl/>
        </w:rPr>
        <w:t xml:space="preserve"> 9 (28.11.2018); </w:t>
      </w:r>
      <w:hyperlink r:id="rId23" w:history="1">
        <w:r w:rsidR="0069638A" w:rsidRPr="0069638A">
          <w:rPr>
            <w:rFonts w:ascii="Calibri" w:hAnsi="Calibri" w:cs="FrankRuehl" w:hint="eastAsia"/>
            <w:color w:val="0000FF"/>
            <w:sz w:val="28"/>
            <w:szCs w:val="28"/>
            <w:u w:val="single"/>
            <w:rtl/>
          </w:rPr>
          <w:t>רע</w:t>
        </w:r>
        <w:r w:rsidR="0069638A" w:rsidRPr="0069638A">
          <w:rPr>
            <w:rFonts w:ascii="Calibri" w:hAnsi="Calibri" w:cs="FrankRuehl"/>
            <w:color w:val="0000FF"/>
            <w:sz w:val="28"/>
            <w:szCs w:val="28"/>
            <w:u w:val="single"/>
            <w:rtl/>
          </w:rPr>
          <w:t>"</w:t>
        </w:r>
        <w:r w:rsidR="0069638A" w:rsidRPr="0069638A">
          <w:rPr>
            <w:rFonts w:ascii="Calibri" w:hAnsi="Calibri" w:cs="FrankRuehl" w:hint="eastAsia"/>
            <w:color w:val="0000FF"/>
            <w:sz w:val="28"/>
            <w:szCs w:val="28"/>
            <w:u w:val="single"/>
            <w:rtl/>
          </w:rPr>
          <w:t>פ</w:t>
        </w:r>
        <w:r w:rsidR="0069638A" w:rsidRPr="0069638A">
          <w:rPr>
            <w:rFonts w:ascii="Calibri" w:hAnsi="Calibri" w:cs="FrankRuehl"/>
            <w:color w:val="0000FF"/>
            <w:sz w:val="28"/>
            <w:szCs w:val="28"/>
            <w:u w:val="single"/>
            <w:rtl/>
          </w:rPr>
          <w:t xml:space="preserve"> 1240/19</w:t>
        </w:r>
      </w:hyperlink>
      <w:r w:rsidRPr="00864CE7">
        <w:rPr>
          <w:rFonts w:ascii="Calibri" w:hAnsi="Calibri" w:cs="FrankRuehl"/>
          <w:sz w:val="28"/>
          <w:szCs w:val="28"/>
          <w:rtl/>
        </w:rPr>
        <w:t xml:space="preserve"> </w:t>
      </w:r>
      <w:r w:rsidRPr="00864CE7">
        <w:rPr>
          <w:rFonts w:ascii="Calibri" w:hAnsi="Calibri" w:cs="Miriam" w:hint="eastAsia"/>
          <w:rtl/>
        </w:rPr>
        <w:t>עופר</w:t>
      </w:r>
      <w:r w:rsidRPr="00864CE7">
        <w:rPr>
          <w:rFonts w:ascii="Calibri" w:hAnsi="Calibri" w:cs="Miriam"/>
          <w:rtl/>
        </w:rPr>
        <w:t xml:space="preserve"> </w:t>
      </w:r>
      <w:r w:rsidRPr="00864CE7">
        <w:rPr>
          <w:rFonts w:ascii="Calibri" w:hAnsi="Calibri" w:cs="Miriam" w:hint="eastAsia"/>
          <w:rtl/>
        </w:rPr>
        <w:t>בר</w:t>
      </w:r>
      <w:r w:rsidRPr="00864CE7">
        <w:rPr>
          <w:rFonts w:ascii="Calibri" w:hAnsi="Calibri" w:cs="Miriam"/>
          <w:rtl/>
        </w:rPr>
        <w:t xml:space="preserve"> </w:t>
      </w:r>
      <w:r w:rsidRPr="00864CE7">
        <w:rPr>
          <w:rFonts w:ascii="Calibri" w:hAnsi="Calibri" w:cs="Miriam" w:hint="eastAsia"/>
          <w:rtl/>
        </w:rPr>
        <w:t>לוי</w:t>
      </w:r>
      <w:r w:rsidRPr="00864CE7">
        <w:rPr>
          <w:rFonts w:ascii="Calibri" w:hAnsi="Calibri" w:cs="Miriam"/>
          <w:rtl/>
        </w:rPr>
        <w:t xml:space="preserve"> </w:t>
      </w:r>
      <w:r w:rsidRPr="00864CE7">
        <w:rPr>
          <w:rFonts w:ascii="Calibri" w:hAnsi="Calibri" w:cs="Miriam" w:hint="eastAsia"/>
          <w:rtl/>
        </w:rPr>
        <w:t>נ</w:t>
      </w:r>
      <w:r w:rsidRPr="00864CE7">
        <w:rPr>
          <w:rFonts w:ascii="Calibri" w:hAnsi="Calibri" w:cs="Miriam"/>
          <w:rtl/>
        </w:rPr>
        <w:t xml:space="preserve">' </w:t>
      </w:r>
      <w:r w:rsidRPr="00864CE7">
        <w:rPr>
          <w:rFonts w:ascii="Calibri" w:hAnsi="Calibri" w:cs="Miriam" w:hint="eastAsia"/>
          <w:rtl/>
        </w:rPr>
        <w:t>מדינת</w:t>
      </w:r>
      <w:r w:rsidRPr="00864CE7">
        <w:rPr>
          <w:rFonts w:ascii="Calibri" w:hAnsi="Calibri" w:cs="Miriam"/>
          <w:rtl/>
        </w:rPr>
        <w:t xml:space="preserve"> </w:t>
      </w:r>
      <w:r w:rsidRPr="00864CE7">
        <w:rPr>
          <w:rFonts w:ascii="Calibri" w:hAnsi="Calibri" w:cs="Miriam" w:hint="eastAsia"/>
          <w:rtl/>
        </w:rPr>
        <w:t>ישראל</w:t>
      </w:r>
      <w:r w:rsidRPr="00864CE7">
        <w:rPr>
          <w:rFonts w:ascii="Calibri" w:hAnsi="Calibri" w:cs="FrankRuehl"/>
          <w:sz w:val="28"/>
          <w:szCs w:val="28"/>
          <w:rtl/>
        </w:rPr>
        <w:t xml:space="preserve"> </w:t>
      </w:r>
      <w:r w:rsidRPr="00864CE7">
        <w:rPr>
          <w:rFonts w:ascii="Calibri" w:hAnsi="Calibri" w:cs="FrankRuehl" w:hint="cs"/>
          <w:sz w:val="28"/>
          <w:szCs w:val="28"/>
          <w:rtl/>
        </w:rPr>
        <w:t xml:space="preserve">בפסקה 8 </w:t>
      </w:r>
      <w:r w:rsidRPr="00864CE7">
        <w:rPr>
          <w:rFonts w:ascii="Calibri" w:hAnsi="Calibri" w:cs="FrankRuehl"/>
          <w:sz w:val="28"/>
          <w:szCs w:val="28"/>
          <w:rtl/>
        </w:rPr>
        <w:t>(24.3.2019)].</w:t>
      </w:r>
    </w:p>
    <w:p w14:paraId="40AE8EA9" w14:textId="77777777" w:rsidR="00864CE7" w:rsidRPr="00864CE7" w:rsidRDefault="00864CE7" w:rsidP="00864CE7">
      <w:pPr>
        <w:spacing w:after="160" w:line="259" w:lineRule="auto"/>
        <w:rPr>
          <w:rFonts w:ascii="Calibri" w:hAnsi="Calibri" w:cs="Arial"/>
          <w:sz w:val="22"/>
          <w:szCs w:val="22"/>
        </w:rPr>
      </w:pPr>
    </w:p>
    <w:p w14:paraId="03A3AE42" w14:textId="77777777" w:rsidR="00864CE7" w:rsidRDefault="00864CE7" w:rsidP="00864CE7">
      <w:pPr>
        <w:spacing w:line="360" w:lineRule="auto"/>
        <w:jc w:val="both"/>
        <w:rPr>
          <w:rFonts w:cs="FrankRuehl"/>
          <w:sz w:val="28"/>
          <w:szCs w:val="28"/>
          <w:rtl/>
        </w:rPr>
      </w:pPr>
      <w:r>
        <w:rPr>
          <w:rFonts w:cs="FrankRuehl" w:hint="cs"/>
          <w:sz w:val="28"/>
          <w:szCs w:val="28"/>
          <w:rtl/>
        </w:rPr>
        <w:t>8.</w:t>
      </w:r>
      <w:r>
        <w:rPr>
          <w:rFonts w:cs="FrankRuehl" w:hint="cs"/>
          <w:sz w:val="28"/>
          <w:szCs w:val="28"/>
          <w:rtl/>
        </w:rPr>
        <w:tab/>
        <w:t>יישום הכללים במקרה שלפנינו מוביל למסקנה שעניינו של הנאשם אינו נופל במסגרת המקרים החריגים בהם ניתן להימנע מהרשעה, זאת הן מן הטעם שסוג המעשים וסוג העבירה אינם מאפשרים זאת, והן מן הטעם שלא עלה בידי הנאשם להוכיח פגיעה "קשה וקונקרטית" בסיכויי שיקומו.</w:t>
      </w:r>
    </w:p>
    <w:p w14:paraId="3960CAAE" w14:textId="77777777" w:rsidR="00864CE7" w:rsidRDefault="00864CE7" w:rsidP="00864CE7">
      <w:pPr>
        <w:spacing w:line="360" w:lineRule="auto"/>
        <w:jc w:val="both"/>
        <w:rPr>
          <w:rFonts w:cs="FrankRuehl"/>
          <w:sz w:val="28"/>
          <w:szCs w:val="28"/>
          <w:rtl/>
        </w:rPr>
      </w:pPr>
      <w:r>
        <w:rPr>
          <w:rFonts w:cs="FrankRuehl" w:hint="cs"/>
          <w:sz w:val="28"/>
          <w:szCs w:val="28"/>
          <w:rtl/>
        </w:rPr>
        <w:t>מעשיו האלימים של הנאשם ונסיבות ביצועם נושאים בחובם חומרה יתרה. די להפנות לכך שהנאשם השתמש בנשק קר ולהזכיר את מקום הפגיעה במתלונן, כדי להבין שהעובדה שהמתלונן לא נפגע באופן חמור יותר הייתה תלויה יותר ביד הגורל מאשר בנאשם עצמו.</w:t>
      </w:r>
    </w:p>
    <w:p w14:paraId="514C5199" w14:textId="77777777" w:rsidR="00864CE7" w:rsidRDefault="00864CE7" w:rsidP="00864CE7">
      <w:pPr>
        <w:spacing w:line="360" w:lineRule="auto"/>
        <w:jc w:val="both"/>
        <w:rPr>
          <w:rFonts w:cs="FrankRuehl"/>
          <w:sz w:val="28"/>
          <w:szCs w:val="28"/>
          <w:rtl/>
        </w:rPr>
      </w:pPr>
      <w:r>
        <w:rPr>
          <w:rFonts w:cs="FrankRuehl" w:hint="cs"/>
          <w:sz w:val="28"/>
          <w:szCs w:val="28"/>
          <w:rtl/>
        </w:rPr>
        <w:t>עם התנהגות אלימה זו, שהתרחשה לאור היום, ללא כל סיבה נראית לעין ובאופן שסיכן עד מאוד את המתלוננים, אל לו לבית המשפט להשלים, ואל לו להעביר מסר של השלמה בדרך של הימנעות מהרשעת מבצע העבירה.</w:t>
      </w:r>
    </w:p>
    <w:p w14:paraId="77E332FF" w14:textId="77777777" w:rsidR="00864CE7" w:rsidRDefault="00864CE7" w:rsidP="00864CE7">
      <w:pPr>
        <w:spacing w:line="360" w:lineRule="auto"/>
        <w:jc w:val="both"/>
        <w:rPr>
          <w:rFonts w:cs="FrankRuehl"/>
          <w:sz w:val="28"/>
          <w:szCs w:val="28"/>
          <w:rtl/>
        </w:rPr>
      </w:pPr>
      <w:r>
        <w:rPr>
          <w:rFonts w:cs="FrankRuehl" w:hint="cs"/>
          <w:sz w:val="28"/>
          <w:szCs w:val="28"/>
          <w:rtl/>
        </w:rPr>
        <w:t xml:space="preserve">מעבר לאמור יש לתת את הדעת גם לפסיקת בית המשפט העליון, לפיה ככלל יורשע אדם ש"רק" נשא סכין או אגרופן, גם אם כלל לא עשה בה שימוש [רע"פ </w:t>
      </w:r>
      <w:hyperlink r:id="rId24" w:history="1">
        <w:r w:rsidR="00C11D89" w:rsidRPr="00C11D89">
          <w:rPr>
            <w:rFonts w:cs="FrankRuehl"/>
            <w:color w:val="0000FF"/>
            <w:sz w:val="28"/>
            <w:szCs w:val="28"/>
            <w:u w:val="single"/>
            <w:rtl/>
          </w:rPr>
          <w:t xml:space="preserve">4079/2010 </w:t>
        </w:r>
      </w:hyperlink>
      <w:r>
        <w:rPr>
          <w:rFonts w:cs="FrankRuehl" w:hint="cs"/>
          <w:sz w:val="28"/>
          <w:szCs w:val="28"/>
          <w:rtl/>
        </w:rPr>
        <w:t xml:space="preserve"> </w:t>
      </w:r>
      <w:r w:rsidRPr="00A16767">
        <w:rPr>
          <w:rFonts w:cs="Miriam" w:hint="cs"/>
          <w:rtl/>
        </w:rPr>
        <w:t>ג'בשה נ' מדינת  ישראל</w:t>
      </w:r>
      <w:r>
        <w:rPr>
          <w:rFonts w:cs="FrankRuehl" w:hint="cs"/>
          <w:sz w:val="28"/>
          <w:szCs w:val="28"/>
          <w:rtl/>
        </w:rPr>
        <w:t xml:space="preserve"> (23.8.2010); </w:t>
      </w:r>
      <w:hyperlink r:id="rId25" w:history="1">
        <w:r w:rsidR="0069638A" w:rsidRPr="0069638A">
          <w:rPr>
            <w:rFonts w:cs="FrankRuehl"/>
            <w:color w:val="0000FF"/>
            <w:sz w:val="28"/>
            <w:szCs w:val="28"/>
            <w:u w:val="single"/>
            <w:rtl/>
          </w:rPr>
          <w:t>רע"פ 1949/15</w:t>
        </w:r>
      </w:hyperlink>
      <w:r>
        <w:rPr>
          <w:rFonts w:cs="FrankRuehl" w:hint="cs"/>
          <w:sz w:val="28"/>
          <w:szCs w:val="28"/>
          <w:rtl/>
        </w:rPr>
        <w:t xml:space="preserve"> </w:t>
      </w:r>
      <w:r w:rsidRPr="00A16767">
        <w:rPr>
          <w:rFonts w:cs="Miriam" w:hint="cs"/>
          <w:rtl/>
        </w:rPr>
        <w:t>אימון תקרורי נ' מדינת ישראל</w:t>
      </w:r>
      <w:r>
        <w:rPr>
          <w:rFonts w:cs="FrankRuehl" w:hint="cs"/>
          <w:sz w:val="28"/>
          <w:szCs w:val="28"/>
          <w:rtl/>
        </w:rPr>
        <w:t xml:space="preserve"> (2.4.2015)]. מכוח כלל של קל וחומר לא ניתן להימנע מהרשעת נאשם שעשה שימוש בנשק קר.</w:t>
      </w:r>
    </w:p>
    <w:p w14:paraId="6228475D" w14:textId="77777777" w:rsidR="00864CE7" w:rsidRDefault="00864CE7" w:rsidP="00864CE7">
      <w:pPr>
        <w:spacing w:line="360" w:lineRule="auto"/>
        <w:jc w:val="both"/>
        <w:rPr>
          <w:rFonts w:cs="FrankRuehl"/>
          <w:sz w:val="28"/>
          <w:szCs w:val="28"/>
          <w:rtl/>
        </w:rPr>
      </w:pPr>
    </w:p>
    <w:p w14:paraId="3E4695D3" w14:textId="77777777" w:rsidR="00864CE7" w:rsidRDefault="00864CE7" w:rsidP="00864CE7">
      <w:pPr>
        <w:spacing w:line="360" w:lineRule="auto"/>
        <w:jc w:val="both"/>
        <w:rPr>
          <w:rFonts w:cs="FrankRuehl"/>
          <w:sz w:val="28"/>
          <w:szCs w:val="28"/>
          <w:rtl/>
        </w:rPr>
      </w:pPr>
      <w:r>
        <w:rPr>
          <w:rFonts w:cs="FrankRuehl" w:hint="cs"/>
          <w:sz w:val="28"/>
          <w:szCs w:val="28"/>
          <w:rtl/>
        </w:rPr>
        <w:t>9.</w:t>
      </w:r>
      <w:r>
        <w:rPr>
          <w:rFonts w:cs="FrankRuehl" w:hint="cs"/>
          <w:sz w:val="28"/>
          <w:szCs w:val="28"/>
          <w:rtl/>
        </w:rPr>
        <w:tab/>
        <w:t>בבחינת למעלה מן הצורך, אציין שלא שוכנעתי גם בקיומו של התנאי השני. אין חולק על כך שהרשעה פוגעת במידה זו או אחרת בכל אדם נורמטיבי נעדר עבר פלילי. מתסקירי שירות המבחן עולה שהנאשם ממוקד בעשייה יצרנית, עובד, לומד לימודי מקצוע ומצפה להשתלב בעולם התעסוקה בעתיד. לפיכך, ועל אף הפגיעה האפשרית בעתידו של הנאשם, הרי שבשלב זה לא עמד הנאשם בדרישת הפסיקה להצגת נזק מוחשי וקונקרטי, וניתן לומר שעניינו אינו שונה מעניינם של נאשמים נורמטיביים אחרים במצבו. על כך יש להוסיף שגילו הצעיר של הנאשם איננו בבחינת שיקול יחידי, ובהעדר פגיעה קונקרטית אין בו די כדי להוביל לביטול ההרשעה [</w:t>
      </w:r>
      <w:hyperlink r:id="rId26" w:history="1">
        <w:r w:rsidR="0069638A" w:rsidRPr="0069638A">
          <w:rPr>
            <w:rFonts w:cs="FrankRuehl"/>
            <w:color w:val="0000FF"/>
            <w:sz w:val="28"/>
            <w:szCs w:val="28"/>
            <w:u w:val="single"/>
            <w:rtl/>
          </w:rPr>
          <w:t>ע"פ 3255/14</w:t>
        </w:r>
      </w:hyperlink>
      <w:r>
        <w:rPr>
          <w:rFonts w:cs="FrankRuehl" w:hint="cs"/>
          <w:sz w:val="28"/>
          <w:szCs w:val="28"/>
          <w:rtl/>
        </w:rPr>
        <w:t xml:space="preserve"> </w:t>
      </w:r>
      <w:r w:rsidRPr="00C60CDE">
        <w:rPr>
          <w:rFonts w:cs="Miriam" w:hint="cs"/>
          <w:rtl/>
        </w:rPr>
        <w:t>יוסף ביטון נ' מדינת ישראל</w:t>
      </w:r>
      <w:r>
        <w:rPr>
          <w:rFonts w:cs="FrankRuehl" w:hint="cs"/>
          <w:sz w:val="28"/>
          <w:szCs w:val="28"/>
          <w:rtl/>
        </w:rPr>
        <w:t>, בפסקה 8 (16.3.2015)].</w:t>
      </w:r>
    </w:p>
    <w:p w14:paraId="34EE8DBB" w14:textId="77777777" w:rsidR="00864CE7" w:rsidRDefault="00864CE7" w:rsidP="00864CE7">
      <w:pPr>
        <w:spacing w:line="360" w:lineRule="auto"/>
        <w:jc w:val="both"/>
        <w:rPr>
          <w:rFonts w:cs="FrankRuehl"/>
          <w:sz w:val="28"/>
          <w:szCs w:val="28"/>
          <w:rtl/>
        </w:rPr>
      </w:pPr>
    </w:p>
    <w:p w14:paraId="3EBFFCC0" w14:textId="77777777" w:rsidR="00864CE7" w:rsidRDefault="00864CE7" w:rsidP="00864CE7">
      <w:pPr>
        <w:spacing w:line="360" w:lineRule="auto"/>
        <w:jc w:val="both"/>
        <w:rPr>
          <w:rFonts w:cs="FrankRuehl"/>
          <w:sz w:val="28"/>
          <w:szCs w:val="28"/>
          <w:rtl/>
        </w:rPr>
      </w:pPr>
      <w:r>
        <w:rPr>
          <w:rFonts w:cs="FrankRuehl" w:hint="cs"/>
          <w:sz w:val="28"/>
          <w:szCs w:val="28"/>
          <w:rtl/>
        </w:rPr>
        <w:t>10.</w:t>
      </w:r>
      <w:r>
        <w:rPr>
          <w:rFonts w:cs="FrankRuehl" w:hint="cs"/>
          <w:sz w:val="28"/>
          <w:szCs w:val="28"/>
          <w:rtl/>
        </w:rPr>
        <w:tab/>
        <w:t>ער אני אף להמלצתו הסופית של שירות המבחן להימנע מהרשעת הנאשם ולנימוקים שביססו המלצה זו. עם זאת, על בית המשפט להפעיל את שיקול דעתו בהתחשב במכלול האינטרסים העומדים בפניו, ובכלל זה שיקולים שבמדיניות ראויה, חומרת המעשים, מידת הפגיעה באינטרס הציבורי בכללותו והרתעת הרבים [</w:t>
      </w:r>
      <w:hyperlink r:id="rId27" w:history="1">
        <w:r w:rsidR="0069638A" w:rsidRPr="0069638A">
          <w:rPr>
            <w:rFonts w:cs="FrankRuehl"/>
            <w:color w:val="0000FF"/>
            <w:sz w:val="28"/>
            <w:szCs w:val="28"/>
            <w:u w:val="single"/>
            <w:rtl/>
          </w:rPr>
          <w:t>ע"פ 8465/14</w:t>
        </w:r>
      </w:hyperlink>
      <w:r>
        <w:rPr>
          <w:rFonts w:cs="FrankRuehl" w:hint="cs"/>
          <w:sz w:val="28"/>
          <w:szCs w:val="28"/>
          <w:rtl/>
        </w:rPr>
        <w:t xml:space="preserve"> </w:t>
      </w:r>
      <w:r w:rsidRPr="00E964A5">
        <w:rPr>
          <w:rFonts w:cs="Miriam" w:hint="cs"/>
          <w:rtl/>
        </w:rPr>
        <w:t>עלאא כרכי ואח' נ' מדינת ישראל</w:t>
      </w:r>
      <w:r>
        <w:rPr>
          <w:rFonts w:cs="FrankRuehl" w:hint="cs"/>
          <w:sz w:val="28"/>
          <w:szCs w:val="28"/>
          <w:rtl/>
        </w:rPr>
        <w:t xml:space="preserve"> (24.8.2015)].</w:t>
      </w:r>
    </w:p>
    <w:p w14:paraId="665025F8" w14:textId="77777777" w:rsidR="00864CE7" w:rsidRDefault="00864CE7" w:rsidP="00864CE7">
      <w:pPr>
        <w:spacing w:line="360" w:lineRule="auto"/>
        <w:jc w:val="both"/>
        <w:rPr>
          <w:rFonts w:cs="FrankRuehl"/>
          <w:sz w:val="28"/>
          <w:szCs w:val="28"/>
          <w:rtl/>
        </w:rPr>
      </w:pPr>
    </w:p>
    <w:p w14:paraId="2BCD7B3A" w14:textId="77777777" w:rsidR="00864CE7" w:rsidRDefault="00864CE7" w:rsidP="00864CE7">
      <w:pPr>
        <w:spacing w:line="360" w:lineRule="auto"/>
        <w:jc w:val="both"/>
        <w:rPr>
          <w:rFonts w:cs="FrankRuehl"/>
          <w:sz w:val="28"/>
          <w:szCs w:val="28"/>
          <w:rtl/>
        </w:rPr>
      </w:pPr>
      <w:r>
        <w:rPr>
          <w:rFonts w:cs="FrankRuehl" w:hint="cs"/>
          <w:sz w:val="28"/>
          <w:szCs w:val="28"/>
          <w:rtl/>
        </w:rPr>
        <w:t>ברי שיהיה מקום להתחשב בכל נקודות הזכות העומדות לזכות הנאשם בשלב קביעת עונשו.</w:t>
      </w:r>
    </w:p>
    <w:p w14:paraId="04FD3BA3" w14:textId="77777777" w:rsidR="00864CE7" w:rsidRPr="008E0B86" w:rsidRDefault="00864CE7" w:rsidP="00864CE7">
      <w:pPr>
        <w:spacing w:line="360" w:lineRule="auto"/>
        <w:jc w:val="both"/>
        <w:rPr>
          <w:rFonts w:cs="FrankRuehl"/>
          <w:sz w:val="28"/>
          <w:szCs w:val="28"/>
          <w:rtl/>
        </w:rPr>
      </w:pPr>
    </w:p>
    <w:p w14:paraId="01E58E59" w14:textId="77777777" w:rsidR="00864CE7" w:rsidRPr="00A1679B" w:rsidRDefault="00864CE7" w:rsidP="00864CE7">
      <w:pPr>
        <w:spacing w:line="360" w:lineRule="auto"/>
        <w:jc w:val="both"/>
        <w:rPr>
          <w:rFonts w:cs="Miriam"/>
          <w:sz w:val="28"/>
          <w:szCs w:val="28"/>
          <w:rtl/>
        </w:rPr>
      </w:pPr>
      <w:r w:rsidRPr="00A1679B">
        <w:rPr>
          <w:rFonts w:cs="Miriam"/>
          <w:sz w:val="28"/>
          <w:szCs w:val="28"/>
          <w:rtl/>
        </w:rPr>
        <w:t>קביעת מתחם העונש ההולם</w:t>
      </w:r>
    </w:p>
    <w:p w14:paraId="5E928D4D" w14:textId="77777777" w:rsidR="00864CE7" w:rsidRPr="004B69D8" w:rsidRDefault="00864CE7" w:rsidP="00864CE7">
      <w:pPr>
        <w:spacing w:line="360" w:lineRule="auto"/>
        <w:jc w:val="both"/>
        <w:rPr>
          <w:rFonts w:cs="FrankRuehl"/>
          <w:sz w:val="28"/>
          <w:szCs w:val="28"/>
          <w:rtl/>
        </w:rPr>
      </w:pPr>
    </w:p>
    <w:p w14:paraId="374399D1" w14:textId="77777777" w:rsidR="00864CE7" w:rsidRDefault="00864CE7" w:rsidP="00864CE7">
      <w:pPr>
        <w:spacing w:line="360" w:lineRule="auto"/>
        <w:jc w:val="both"/>
        <w:rPr>
          <w:rFonts w:cs="FrankRuehl"/>
          <w:sz w:val="28"/>
          <w:szCs w:val="28"/>
          <w:rtl/>
        </w:rPr>
      </w:pPr>
      <w:r>
        <w:rPr>
          <w:rFonts w:cs="FrankRuehl" w:hint="cs"/>
          <w:sz w:val="28"/>
          <w:szCs w:val="28"/>
          <w:rtl/>
        </w:rPr>
        <w:t>11.</w:t>
      </w:r>
      <w:r>
        <w:rPr>
          <w:rFonts w:cs="FrankRuehl" w:hint="cs"/>
          <w:sz w:val="28"/>
          <w:szCs w:val="28"/>
          <w:rtl/>
        </w:rPr>
        <w:tab/>
      </w:r>
      <w:r w:rsidRPr="004B69D8">
        <w:rPr>
          <w:rFonts w:cs="FrankRuehl"/>
          <w:sz w:val="28"/>
          <w:szCs w:val="28"/>
          <w:rtl/>
        </w:rPr>
        <w:t>קביעת מתחם העונש ההולם למעשה העבירה שביצע הנאשם נעשית בהתאם לעיקרון המנחה בענישה, היינו</w:t>
      </w:r>
      <w:r>
        <w:rPr>
          <w:rFonts w:cs="FrankRuehl" w:hint="cs"/>
          <w:sz w:val="28"/>
          <w:szCs w:val="28"/>
          <w:rtl/>
        </w:rPr>
        <w:t>,</w:t>
      </w:r>
      <w:r w:rsidRPr="004B69D8">
        <w:rPr>
          <w:rFonts w:cs="FrankRuehl"/>
          <w:sz w:val="28"/>
          <w:szCs w:val="28"/>
          <w:rtl/>
        </w:rPr>
        <w:t xml:space="preserve"> קיומו של יחס הולם בין חומרת מעשה העבירה בנסיבותיו ומידת אשמתו של הנאשם, לבין סוג ומידת העונש המוטל עליו. לשם קביעת מתחם הענישה ההולם, בהתאם לעיקרון ההלימה, יש להתחשב בערך החברתי</w:t>
      </w:r>
      <w:r>
        <w:rPr>
          <w:rFonts w:cs="FrankRuehl" w:hint="cs"/>
          <w:sz w:val="28"/>
          <w:szCs w:val="28"/>
          <w:rtl/>
        </w:rPr>
        <w:t xml:space="preserve"> המוגן, למידת הפגיעה בו, בנסיבות הקשורות לביצוע העבירה, ו</w:t>
      </w:r>
      <w:r w:rsidRPr="004B69D8">
        <w:rPr>
          <w:rFonts w:cs="FrankRuehl"/>
          <w:sz w:val="28"/>
          <w:szCs w:val="28"/>
          <w:rtl/>
        </w:rPr>
        <w:t>במדיניות הענישה הנהוגה</w:t>
      </w:r>
      <w:r>
        <w:rPr>
          <w:rFonts w:cs="FrankRuehl" w:hint="cs"/>
          <w:sz w:val="28"/>
          <w:szCs w:val="28"/>
          <w:rtl/>
        </w:rPr>
        <w:t>.</w:t>
      </w:r>
    </w:p>
    <w:p w14:paraId="3770C569" w14:textId="77777777" w:rsidR="00864CE7" w:rsidRPr="004B69D8" w:rsidRDefault="00864CE7" w:rsidP="00864CE7">
      <w:pPr>
        <w:spacing w:line="360" w:lineRule="auto"/>
        <w:jc w:val="both"/>
        <w:rPr>
          <w:rFonts w:cs="FrankRuehl"/>
          <w:sz w:val="28"/>
          <w:szCs w:val="28"/>
          <w:rtl/>
        </w:rPr>
      </w:pPr>
    </w:p>
    <w:p w14:paraId="7C5228DA" w14:textId="77777777" w:rsidR="00864CE7" w:rsidRDefault="00864CE7" w:rsidP="00864CE7">
      <w:pPr>
        <w:spacing w:line="360" w:lineRule="auto"/>
        <w:jc w:val="both"/>
        <w:rPr>
          <w:rFonts w:cs="FrankRuehl"/>
          <w:b/>
          <w:bCs/>
          <w:sz w:val="28"/>
          <w:szCs w:val="28"/>
          <w:rtl/>
        </w:rPr>
      </w:pPr>
      <w:r w:rsidRPr="00D924C9">
        <w:rPr>
          <w:rFonts w:cs="FrankRuehl"/>
          <w:b/>
          <w:bCs/>
          <w:sz w:val="28"/>
          <w:szCs w:val="28"/>
          <w:rtl/>
        </w:rPr>
        <w:t>הערכים המוגנים ובחינת הפגיעה בהם</w:t>
      </w:r>
    </w:p>
    <w:p w14:paraId="76F63FFC" w14:textId="77777777" w:rsidR="00864CE7" w:rsidRPr="00D924C9" w:rsidRDefault="00864CE7" w:rsidP="00864CE7">
      <w:pPr>
        <w:spacing w:line="360" w:lineRule="auto"/>
        <w:jc w:val="both"/>
        <w:rPr>
          <w:rFonts w:cs="FrankRuehl"/>
          <w:b/>
          <w:bCs/>
          <w:sz w:val="28"/>
          <w:szCs w:val="28"/>
          <w:rtl/>
        </w:rPr>
      </w:pPr>
    </w:p>
    <w:p w14:paraId="60018C13" w14:textId="77777777" w:rsidR="00864CE7" w:rsidRDefault="00864CE7" w:rsidP="00864CE7">
      <w:pPr>
        <w:spacing w:line="360" w:lineRule="auto"/>
        <w:jc w:val="both"/>
        <w:rPr>
          <w:rFonts w:cs="FrankRuehl"/>
          <w:sz w:val="28"/>
          <w:szCs w:val="28"/>
          <w:rtl/>
        </w:rPr>
      </w:pPr>
      <w:r>
        <w:rPr>
          <w:rFonts w:cs="FrankRuehl" w:hint="cs"/>
          <w:sz w:val="28"/>
          <w:szCs w:val="28"/>
          <w:rtl/>
        </w:rPr>
        <w:t>12.</w:t>
      </w:r>
      <w:r>
        <w:rPr>
          <w:rFonts w:cs="FrankRuehl" w:hint="cs"/>
          <w:sz w:val="28"/>
          <w:szCs w:val="28"/>
          <w:rtl/>
        </w:rPr>
        <w:tab/>
      </w:r>
      <w:r w:rsidRPr="004B69D8">
        <w:rPr>
          <w:rFonts w:cs="FrankRuehl"/>
          <w:sz w:val="28"/>
          <w:szCs w:val="28"/>
          <w:rtl/>
        </w:rPr>
        <w:t xml:space="preserve">במקרה שלפניי, </w:t>
      </w:r>
      <w:r>
        <w:rPr>
          <w:rFonts w:cs="FrankRuehl" w:hint="cs"/>
          <w:sz w:val="28"/>
          <w:szCs w:val="28"/>
          <w:rtl/>
        </w:rPr>
        <w:t>פגע הנאשם ב</w:t>
      </w:r>
      <w:r w:rsidRPr="004B69D8">
        <w:rPr>
          <w:rFonts w:cs="FrankRuehl"/>
          <w:sz w:val="28"/>
          <w:szCs w:val="28"/>
          <w:rtl/>
        </w:rPr>
        <w:t>ערך המוגן ש</w:t>
      </w:r>
      <w:r>
        <w:rPr>
          <w:rFonts w:cs="FrankRuehl" w:hint="cs"/>
          <w:sz w:val="28"/>
          <w:szCs w:val="28"/>
          <w:rtl/>
        </w:rPr>
        <w:t>עניינו</w:t>
      </w:r>
      <w:r w:rsidRPr="004B69D8">
        <w:rPr>
          <w:rFonts w:cs="FrankRuehl"/>
          <w:sz w:val="28"/>
          <w:szCs w:val="28"/>
          <w:rtl/>
        </w:rPr>
        <w:t xml:space="preserve"> שמירה על חיי אדם, שלמות גופו ובטחונו האישי של </w:t>
      </w:r>
      <w:r>
        <w:rPr>
          <w:rFonts w:cs="FrankRuehl" w:hint="cs"/>
          <w:sz w:val="28"/>
          <w:szCs w:val="28"/>
          <w:rtl/>
        </w:rPr>
        <w:t>אדם</w:t>
      </w:r>
      <w:r w:rsidRPr="004B69D8">
        <w:rPr>
          <w:rFonts w:cs="FrankRuehl"/>
          <w:sz w:val="28"/>
          <w:szCs w:val="28"/>
          <w:rtl/>
        </w:rPr>
        <w:t xml:space="preserve"> </w:t>
      </w:r>
      <w:r>
        <w:rPr>
          <w:rFonts w:cs="FrankRuehl" w:hint="cs"/>
          <w:sz w:val="28"/>
          <w:szCs w:val="28"/>
          <w:rtl/>
        </w:rPr>
        <w:t>וזכותו של אדם ש</w:t>
      </w:r>
      <w:r w:rsidRPr="004B69D8">
        <w:rPr>
          <w:rFonts w:cs="FrankRuehl"/>
          <w:sz w:val="28"/>
          <w:szCs w:val="28"/>
          <w:rtl/>
        </w:rPr>
        <w:t>קניינו</w:t>
      </w:r>
      <w:r>
        <w:rPr>
          <w:rFonts w:cs="FrankRuehl" w:hint="cs"/>
          <w:sz w:val="28"/>
          <w:szCs w:val="28"/>
          <w:rtl/>
        </w:rPr>
        <w:t xml:space="preserve"> לא ייפגע</w:t>
      </w:r>
      <w:r w:rsidRPr="004B69D8">
        <w:rPr>
          <w:rFonts w:cs="FrankRuehl"/>
          <w:sz w:val="28"/>
          <w:szCs w:val="28"/>
          <w:rtl/>
        </w:rPr>
        <w:t xml:space="preserve">. </w:t>
      </w:r>
    </w:p>
    <w:p w14:paraId="3667938A" w14:textId="77777777" w:rsidR="00864CE7" w:rsidRDefault="00864CE7" w:rsidP="00864CE7">
      <w:pPr>
        <w:spacing w:line="360" w:lineRule="auto"/>
        <w:jc w:val="both"/>
        <w:rPr>
          <w:rFonts w:cs="FrankRuehl"/>
          <w:sz w:val="28"/>
          <w:szCs w:val="28"/>
          <w:rtl/>
        </w:rPr>
      </w:pPr>
      <w:r>
        <w:rPr>
          <w:rFonts w:cs="FrankRuehl" w:hint="cs"/>
          <w:sz w:val="28"/>
          <w:szCs w:val="28"/>
          <w:rtl/>
        </w:rPr>
        <w:t>מידת הפגיעה בערך המוגן היא בינונית, זאת נוכח אופי התקיפה, עצמתה, השימוש בנשק קר, ומהצד השני העובדה שהחבלות שנגרמו למתלונן 1 כתוצאה ממעשיו של הנאשם אינן מן החמורות.</w:t>
      </w:r>
    </w:p>
    <w:p w14:paraId="3E93D86B" w14:textId="77777777" w:rsidR="00864CE7" w:rsidRDefault="00864CE7" w:rsidP="00864CE7">
      <w:pPr>
        <w:spacing w:line="360" w:lineRule="auto"/>
        <w:jc w:val="both"/>
        <w:rPr>
          <w:rFonts w:cs="FrankRuehl"/>
          <w:sz w:val="28"/>
          <w:szCs w:val="28"/>
          <w:rtl/>
        </w:rPr>
      </w:pPr>
    </w:p>
    <w:p w14:paraId="48E25F0E" w14:textId="77777777" w:rsidR="00864CE7" w:rsidRDefault="00864CE7" w:rsidP="00864CE7">
      <w:pPr>
        <w:spacing w:line="360" w:lineRule="auto"/>
        <w:jc w:val="both"/>
        <w:rPr>
          <w:rFonts w:cs="FrankRuehl"/>
          <w:b/>
          <w:bCs/>
          <w:sz w:val="28"/>
          <w:szCs w:val="28"/>
          <w:rtl/>
        </w:rPr>
      </w:pPr>
      <w:r w:rsidRPr="008552DB">
        <w:rPr>
          <w:rFonts w:cs="FrankRuehl" w:hint="cs"/>
          <w:b/>
          <w:bCs/>
          <w:sz w:val="28"/>
          <w:szCs w:val="28"/>
          <w:rtl/>
        </w:rPr>
        <w:t>נסיבות הקשורות לביצוע העבירה</w:t>
      </w:r>
    </w:p>
    <w:p w14:paraId="2F65824A" w14:textId="77777777" w:rsidR="00864CE7" w:rsidRPr="008552DB" w:rsidRDefault="00864CE7" w:rsidP="00864CE7">
      <w:pPr>
        <w:spacing w:line="360" w:lineRule="auto"/>
        <w:jc w:val="both"/>
        <w:rPr>
          <w:rFonts w:cs="FrankRuehl"/>
          <w:b/>
          <w:bCs/>
          <w:sz w:val="28"/>
          <w:szCs w:val="28"/>
          <w:rtl/>
        </w:rPr>
      </w:pPr>
    </w:p>
    <w:p w14:paraId="6444216E" w14:textId="77777777" w:rsidR="00864CE7" w:rsidRDefault="00864CE7" w:rsidP="00864CE7">
      <w:pPr>
        <w:spacing w:line="360" w:lineRule="auto"/>
        <w:jc w:val="both"/>
        <w:rPr>
          <w:rFonts w:cs="FrankRuehl"/>
          <w:sz w:val="28"/>
          <w:szCs w:val="28"/>
          <w:rtl/>
        </w:rPr>
      </w:pPr>
      <w:r>
        <w:rPr>
          <w:rFonts w:cs="FrankRuehl" w:hint="cs"/>
          <w:sz w:val="28"/>
          <w:szCs w:val="28"/>
          <w:rtl/>
        </w:rPr>
        <w:t>13.</w:t>
      </w:r>
      <w:r>
        <w:rPr>
          <w:rFonts w:cs="FrankRuehl" w:hint="cs"/>
          <w:sz w:val="28"/>
          <w:szCs w:val="28"/>
          <w:rtl/>
        </w:rPr>
        <w:tab/>
      </w:r>
      <w:r w:rsidRPr="004B69D8">
        <w:rPr>
          <w:rFonts w:cs="FrankRuehl"/>
          <w:sz w:val="28"/>
          <w:szCs w:val="28"/>
          <w:rtl/>
        </w:rPr>
        <w:t xml:space="preserve"> </w:t>
      </w:r>
      <w:r>
        <w:rPr>
          <w:rFonts w:cs="FrankRuehl" w:hint="cs"/>
          <w:sz w:val="28"/>
          <w:szCs w:val="28"/>
          <w:rtl/>
        </w:rPr>
        <w:t xml:space="preserve">למעשיו של הנאשם לא קדם כל </w:t>
      </w:r>
      <w:r w:rsidRPr="004B69D8">
        <w:rPr>
          <w:rFonts w:cs="FrankRuehl"/>
          <w:sz w:val="28"/>
          <w:szCs w:val="28"/>
          <w:rtl/>
        </w:rPr>
        <w:t>תכנון מוקדם</w:t>
      </w:r>
      <w:r>
        <w:rPr>
          <w:rFonts w:cs="FrankRuehl" w:hint="cs"/>
          <w:sz w:val="28"/>
          <w:szCs w:val="28"/>
          <w:rtl/>
        </w:rPr>
        <w:t>, למעט יציאתו של הנאשם מחנות הנוחות וחזרה עם המספריים באמצעותם תקף את המתלונן 1</w:t>
      </w:r>
      <w:r w:rsidRPr="004B69D8">
        <w:rPr>
          <w:rFonts w:cs="FrankRuehl"/>
          <w:sz w:val="28"/>
          <w:szCs w:val="28"/>
          <w:rtl/>
        </w:rPr>
        <w:t xml:space="preserve">. </w:t>
      </w:r>
      <w:r>
        <w:rPr>
          <w:rFonts w:cs="FrankRuehl" w:hint="cs"/>
          <w:sz w:val="28"/>
          <w:szCs w:val="28"/>
          <w:rtl/>
        </w:rPr>
        <w:t>מ</w:t>
      </w:r>
      <w:r w:rsidRPr="00FF049C">
        <w:rPr>
          <w:rFonts w:cs="Miriam" w:hint="cs"/>
          <w:rtl/>
        </w:rPr>
        <w:t>ת/2</w:t>
      </w:r>
      <w:r>
        <w:rPr>
          <w:rFonts w:cs="FrankRuehl" w:hint="cs"/>
          <w:sz w:val="28"/>
          <w:szCs w:val="28"/>
          <w:rtl/>
        </w:rPr>
        <w:t xml:space="preserve"> עולה שהמספריים בהם השתמש הנאשם הינם מספריים גדולים באורך של למעלה מ-20 ס"מ. למעשה התקיפה</w:t>
      </w:r>
      <w:r w:rsidRPr="004B69D8">
        <w:rPr>
          <w:rFonts w:cs="FrankRuehl"/>
          <w:sz w:val="28"/>
          <w:szCs w:val="28"/>
          <w:rtl/>
        </w:rPr>
        <w:t xml:space="preserve"> לא </w:t>
      </w:r>
      <w:r>
        <w:rPr>
          <w:rFonts w:cs="FrankRuehl" w:hint="cs"/>
          <w:sz w:val="28"/>
          <w:szCs w:val="28"/>
          <w:rtl/>
        </w:rPr>
        <w:t>קדם</w:t>
      </w:r>
      <w:r w:rsidRPr="004B69D8">
        <w:rPr>
          <w:rFonts w:cs="FrankRuehl"/>
          <w:sz w:val="28"/>
          <w:szCs w:val="28"/>
          <w:rtl/>
        </w:rPr>
        <w:t xml:space="preserve"> </w:t>
      </w:r>
      <w:r>
        <w:rPr>
          <w:rFonts w:cs="FrankRuehl" w:hint="cs"/>
          <w:sz w:val="28"/>
          <w:szCs w:val="28"/>
          <w:rtl/>
        </w:rPr>
        <w:t>ש</w:t>
      </w:r>
      <w:r w:rsidRPr="004B69D8">
        <w:rPr>
          <w:rFonts w:cs="FrankRuehl"/>
          <w:sz w:val="28"/>
          <w:szCs w:val="28"/>
          <w:rtl/>
        </w:rPr>
        <w:t xml:space="preserve">יג ושיח בין הנאשם למתלונן ולא ברור מהו המניע </w:t>
      </w:r>
      <w:r>
        <w:rPr>
          <w:rFonts w:cs="FrankRuehl" w:hint="cs"/>
          <w:sz w:val="28"/>
          <w:szCs w:val="28"/>
          <w:rtl/>
        </w:rPr>
        <w:t>שהוביל את הנאשם לדקור את המתלונן בצווארו ובסמוך לעינו, ובהמשך לרדוף אחרי שני המתלוננים האחרים כשהוא אוחז במקל</w:t>
      </w:r>
      <w:r w:rsidRPr="004B69D8">
        <w:rPr>
          <w:rFonts w:cs="FrankRuehl"/>
          <w:sz w:val="28"/>
          <w:szCs w:val="28"/>
          <w:rtl/>
        </w:rPr>
        <w:t>.</w:t>
      </w:r>
    </w:p>
    <w:p w14:paraId="24C35CEB" w14:textId="77777777" w:rsidR="00864CE7" w:rsidRPr="004B69D8" w:rsidRDefault="00864CE7" w:rsidP="00864CE7">
      <w:pPr>
        <w:spacing w:line="360" w:lineRule="auto"/>
        <w:jc w:val="both"/>
        <w:rPr>
          <w:rFonts w:cs="FrankRuehl"/>
          <w:sz w:val="28"/>
          <w:szCs w:val="28"/>
          <w:rtl/>
        </w:rPr>
      </w:pPr>
      <w:r>
        <w:rPr>
          <w:rFonts w:cs="FrankRuehl" w:hint="cs"/>
          <w:sz w:val="28"/>
          <w:szCs w:val="28"/>
          <w:rtl/>
        </w:rPr>
        <w:t>מ</w:t>
      </w:r>
      <w:r w:rsidRPr="00716B1E">
        <w:rPr>
          <w:rFonts w:cs="Miriam" w:hint="cs"/>
          <w:rtl/>
        </w:rPr>
        <w:t>ת/1</w:t>
      </w:r>
      <w:r>
        <w:rPr>
          <w:rFonts w:cs="FrankRuehl" w:hint="cs"/>
          <w:sz w:val="28"/>
          <w:szCs w:val="28"/>
          <w:rtl/>
        </w:rPr>
        <w:t xml:space="preserve"> ומ</w:t>
      </w:r>
      <w:r w:rsidRPr="00716B1E">
        <w:rPr>
          <w:rFonts w:cs="Miriam" w:hint="cs"/>
          <w:rtl/>
        </w:rPr>
        <w:t>ת/3</w:t>
      </w:r>
      <w:r>
        <w:rPr>
          <w:rFonts w:cs="FrankRuehl" w:hint="cs"/>
          <w:sz w:val="28"/>
          <w:szCs w:val="28"/>
          <w:rtl/>
        </w:rPr>
        <w:t xml:space="preserve"> עולה ש</w:t>
      </w:r>
      <w:r w:rsidRPr="004B69D8">
        <w:rPr>
          <w:rFonts w:cs="FrankRuehl"/>
          <w:sz w:val="28"/>
          <w:szCs w:val="28"/>
          <w:rtl/>
        </w:rPr>
        <w:t xml:space="preserve">הנזק שנגרם </w:t>
      </w:r>
      <w:r>
        <w:rPr>
          <w:rFonts w:cs="FrankRuehl" w:hint="cs"/>
          <w:sz w:val="28"/>
          <w:szCs w:val="28"/>
          <w:rtl/>
        </w:rPr>
        <w:t>למתלונן</w:t>
      </w:r>
      <w:r>
        <w:rPr>
          <w:rFonts w:cs="FrankRuehl" w:hint="cs"/>
          <w:sz w:val="28"/>
          <w:szCs w:val="28"/>
        </w:rPr>
        <w:t xml:space="preserve"> </w:t>
      </w:r>
      <w:r>
        <w:rPr>
          <w:rFonts w:cs="FrankRuehl" w:hint="cs"/>
          <w:sz w:val="28"/>
          <w:szCs w:val="28"/>
          <w:rtl/>
        </w:rPr>
        <w:t>הסתכם</w:t>
      </w:r>
      <w:r w:rsidRPr="004B69D8">
        <w:rPr>
          <w:rFonts w:cs="FrankRuehl"/>
          <w:sz w:val="28"/>
          <w:szCs w:val="28"/>
          <w:rtl/>
        </w:rPr>
        <w:t xml:space="preserve"> </w:t>
      </w:r>
      <w:r>
        <w:rPr>
          <w:rFonts w:cs="FrankRuehl" w:hint="cs"/>
          <w:sz w:val="28"/>
          <w:szCs w:val="28"/>
          <w:rtl/>
        </w:rPr>
        <w:t>ב</w:t>
      </w:r>
      <w:r w:rsidRPr="004B69D8">
        <w:rPr>
          <w:rFonts w:cs="FrankRuehl"/>
          <w:sz w:val="28"/>
          <w:szCs w:val="28"/>
          <w:rtl/>
        </w:rPr>
        <w:t>חתך בעפעף השמאלי אשר הצריך הדבקה, חתך בצוואר ונפיחות במצח</w:t>
      </w:r>
      <w:r>
        <w:rPr>
          <w:rFonts w:cs="FrankRuehl" w:hint="cs"/>
          <w:sz w:val="28"/>
          <w:szCs w:val="28"/>
          <w:rtl/>
        </w:rPr>
        <w:t>.</w:t>
      </w:r>
      <w:r w:rsidRPr="00716B1E">
        <w:rPr>
          <w:rFonts w:cs="FrankRuehl"/>
          <w:sz w:val="28"/>
          <w:szCs w:val="28"/>
          <w:rtl/>
        </w:rPr>
        <w:t xml:space="preserve"> </w:t>
      </w:r>
      <w:r>
        <w:rPr>
          <w:rFonts w:cs="FrankRuehl" w:hint="cs"/>
          <w:sz w:val="28"/>
          <w:szCs w:val="28"/>
          <w:rtl/>
        </w:rPr>
        <w:t xml:space="preserve">ואולם, דומה שבשים לב למקום הפגיעה הרגיש, סמוך לעין וצווארו של המתלונן, </w:t>
      </w:r>
      <w:r w:rsidRPr="004B69D8">
        <w:rPr>
          <w:rFonts w:cs="FrankRuehl"/>
          <w:sz w:val="28"/>
          <w:szCs w:val="28"/>
          <w:rtl/>
        </w:rPr>
        <w:t>הנזק שהיה צפוי להיגרם מביצוע העבירה יכול היה להיות חמור בהרבה מהנזק שנגרם בפועל</w:t>
      </w:r>
      <w:r>
        <w:rPr>
          <w:rFonts w:cs="FrankRuehl" w:hint="cs"/>
          <w:sz w:val="28"/>
          <w:szCs w:val="28"/>
          <w:rtl/>
        </w:rPr>
        <w:t>, בהינתן שכ-1 ס"מ בלבד הפרידו בין מקום הפגיעה בפועל לבין עינו של המתלונן. באותה נשימה ניתן לתאר את הנזק החמור שהיה נגרם למתלונן 1 בצווארו ככל שהמספריים היו חודרים לצווארו מעט יותר עמוק. הנאשם לא חדל ממעשיו והמשיך לרדוף אחרי מתלוננים 2 ו-3 כשהוא מנסה לפגוע בהם עם מקל שאחז בידו.</w:t>
      </w:r>
    </w:p>
    <w:p w14:paraId="75D062AF" w14:textId="77777777" w:rsidR="00864CE7" w:rsidRDefault="00864CE7" w:rsidP="00864CE7">
      <w:pPr>
        <w:spacing w:line="360" w:lineRule="auto"/>
        <w:jc w:val="both"/>
        <w:rPr>
          <w:rFonts w:cs="FrankRuehl"/>
          <w:sz w:val="28"/>
          <w:szCs w:val="28"/>
          <w:rtl/>
        </w:rPr>
      </w:pPr>
    </w:p>
    <w:p w14:paraId="5666C012" w14:textId="77777777" w:rsidR="00864CE7" w:rsidRPr="004B69D8" w:rsidRDefault="00864CE7" w:rsidP="00864CE7">
      <w:pPr>
        <w:spacing w:line="360" w:lineRule="auto"/>
        <w:jc w:val="both"/>
        <w:rPr>
          <w:rFonts w:cs="FrankRuehl"/>
          <w:sz w:val="28"/>
          <w:szCs w:val="28"/>
          <w:rtl/>
        </w:rPr>
      </w:pPr>
      <w:r>
        <w:rPr>
          <w:rFonts w:cs="FrankRuehl" w:hint="cs"/>
          <w:sz w:val="28"/>
          <w:szCs w:val="28"/>
          <w:rtl/>
        </w:rPr>
        <w:t>14.</w:t>
      </w:r>
      <w:r>
        <w:rPr>
          <w:rFonts w:cs="FrankRuehl"/>
          <w:sz w:val="28"/>
          <w:szCs w:val="28"/>
          <w:rtl/>
        </w:rPr>
        <w:tab/>
      </w:r>
      <w:r>
        <w:rPr>
          <w:rFonts w:cs="FrankRuehl" w:hint="cs"/>
          <w:sz w:val="28"/>
          <w:szCs w:val="28"/>
          <w:rtl/>
        </w:rPr>
        <w:t>מאחר שלא קדמה למעשיו של הנאשם כל התגרות מצד המתלונן, הרי שהנאשם יכול היה להימנע באופן מוחלט מביצוע המעשים</w:t>
      </w:r>
      <w:r w:rsidRPr="004B69D8">
        <w:rPr>
          <w:rFonts w:cs="FrankRuehl"/>
          <w:sz w:val="28"/>
          <w:szCs w:val="28"/>
          <w:rtl/>
        </w:rPr>
        <w:t xml:space="preserve">. </w:t>
      </w:r>
      <w:r>
        <w:rPr>
          <w:rFonts w:cs="FrankRuehl" w:hint="cs"/>
          <w:sz w:val="28"/>
          <w:szCs w:val="28"/>
          <w:rtl/>
        </w:rPr>
        <w:t>ואולם, במקרה זה, דומה שמצבו של הנאשם מורכב מעט יותר. מתסקיר שירות המבחן מיום 11.10.2018 (להלן:</w:t>
      </w:r>
      <w:r w:rsidRPr="00800357">
        <w:rPr>
          <w:rFonts w:cs="Miriam" w:hint="cs"/>
          <w:rtl/>
        </w:rPr>
        <w:t xml:space="preserve"> התסקיר הראשון</w:t>
      </w:r>
      <w:r>
        <w:rPr>
          <w:rFonts w:cs="FrankRuehl" w:hint="cs"/>
          <w:sz w:val="28"/>
          <w:szCs w:val="28"/>
          <w:rtl/>
        </w:rPr>
        <w:t>) עולה, שבחודשים שקדמו לביצוע העבירות החל הנאשם לראשונה בחייו לצרוך חשיש, כאשר במקביל נטל כדורים פסיכיאטריים ללא מרשם רופא, באמצעותם ביקש להרגיע ולשפר את מצב רוחו. הנאשם אף מסר לשירות המבחן שהוא אינו זוכר את התנהגותו האלימה המתוארת בכתב האישום המתוקן, זאת לתפיסתו, עקב היותו תחת השפעת כדורים פסיכיאטריים שנטל במקביל לצריכת החשיש. מחוות דעת פסיכיאטרית שהתקבלה ביוזמת שירות המבחן ובמסגרת הכנת התסקיר הראשון, עלה שהנאשם "חווה אירוע דיסוציאטיבי על רקע שימוש בבנזודיאספינים וקנאביס". להערכת שירות המבחן, ובהתבסס על חוות דעת ועל דברי הנאשם, השימוש בסמים, בשילוב השימוש בכדורים הפסיכיאטריים, השפיעו ככל הנראה גם על מצבו התודעתי של הנאשם, על אופן קבלת ההחלטות שלו, ותרמו לאבדן שליטה על התנהגותו בעת ביצוע העבירות. יש לציין שבשלב הבדיקה לא נמצאה אצל הנאשם עדות למצב פסיכוטי מכל סוג שהוא. עוד חשוב לציין שהערכת שירות המבחן, כשמה כן היא, הערכה בלבד, ואין מדובר במסקנה של גורם מומחה מתחום בריאות הנפש.</w:t>
      </w:r>
    </w:p>
    <w:p w14:paraId="3EE34CFA" w14:textId="77777777" w:rsidR="00864CE7" w:rsidRDefault="00864CE7" w:rsidP="00864CE7">
      <w:pPr>
        <w:spacing w:line="360" w:lineRule="auto"/>
        <w:jc w:val="both"/>
        <w:rPr>
          <w:rFonts w:cs="FrankRuehl"/>
          <w:sz w:val="28"/>
          <w:szCs w:val="28"/>
          <w:rtl/>
        </w:rPr>
      </w:pPr>
      <w:r>
        <w:rPr>
          <w:rFonts w:cs="FrankRuehl" w:hint="cs"/>
          <w:sz w:val="28"/>
          <w:szCs w:val="28"/>
          <w:rtl/>
        </w:rPr>
        <w:t xml:space="preserve">נוכח האמור בתסקיר, נטען על ידי ההגנה שהנאשם היה קרוב </w:t>
      </w:r>
      <w:r w:rsidRPr="004B69D8">
        <w:rPr>
          <w:rFonts w:cs="FrankRuehl"/>
          <w:sz w:val="28"/>
          <w:szCs w:val="28"/>
          <w:rtl/>
        </w:rPr>
        <w:t xml:space="preserve">לסייג לאחריות פלילית, </w:t>
      </w:r>
      <w:r>
        <w:rPr>
          <w:rFonts w:cs="FrankRuehl" w:hint="cs"/>
          <w:sz w:val="28"/>
          <w:szCs w:val="28"/>
          <w:rtl/>
        </w:rPr>
        <w:t xml:space="preserve">באופן שיש בו כדי להשפיע </w:t>
      </w:r>
      <w:r w:rsidRPr="004B69D8">
        <w:rPr>
          <w:rFonts w:cs="FrankRuehl"/>
          <w:sz w:val="28"/>
          <w:szCs w:val="28"/>
          <w:rtl/>
        </w:rPr>
        <w:t xml:space="preserve">על מתחם הענישה. </w:t>
      </w:r>
      <w:r>
        <w:rPr>
          <w:rFonts w:cs="FrankRuehl" w:hint="cs"/>
          <w:sz w:val="28"/>
          <w:szCs w:val="28"/>
          <w:rtl/>
        </w:rPr>
        <w:t>ואולם, לאורך כל שלבי ההליך, לרבות בשלב שלאחר קבלת התסקיר הראשון או בשלב הטיעונים לעונש, לא התבקשה מטעם ההגנה חוות דעת פסיכיאטרית שתתמוך בטענתה זו. אציין שטרם הקראת גזר הדין בדקתי עם הצדדים אפשרות להפנות את הנאשם עתה לפסיכיאטר המחוזי, אולם שני הצדדים מסרו שאין בכך צורך.</w:t>
      </w:r>
    </w:p>
    <w:p w14:paraId="310CF5E0" w14:textId="77777777" w:rsidR="00864CE7" w:rsidRDefault="00864CE7" w:rsidP="00864CE7">
      <w:pPr>
        <w:spacing w:line="360" w:lineRule="auto"/>
        <w:jc w:val="both"/>
        <w:rPr>
          <w:rFonts w:cs="FrankRuehl"/>
          <w:sz w:val="28"/>
          <w:szCs w:val="28"/>
          <w:rtl/>
        </w:rPr>
      </w:pPr>
    </w:p>
    <w:p w14:paraId="59417128" w14:textId="77777777" w:rsidR="00864CE7" w:rsidRDefault="00864CE7" w:rsidP="00864CE7">
      <w:pPr>
        <w:pStyle w:val="Ruller4"/>
        <w:rPr>
          <w:rtl/>
        </w:rPr>
      </w:pPr>
      <w:r>
        <w:rPr>
          <w:rFonts w:hint="cs"/>
          <w:rtl/>
        </w:rPr>
        <w:t>15.</w:t>
      </w:r>
      <w:r>
        <w:rPr>
          <w:rFonts w:hint="cs"/>
          <w:rtl/>
        </w:rPr>
        <w:tab/>
      </w:r>
      <w:r w:rsidRPr="0072127F">
        <w:rPr>
          <w:rFonts w:ascii="Times New Roman" w:hAnsi="Times New Roman" w:hint="cs"/>
          <w:spacing w:val="0"/>
          <w:sz w:val="28"/>
          <w:rtl/>
        </w:rPr>
        <w:t xml:space="preserve">עוד טרם כניסתו לתוקף של תיקון 113, עמד בית המשפט העליון על שאלת המשקל </w:t>
      </w:r>
      <w:r w:rsidRPr="0072127F">
        <w:rPr>
          <w:rFonts w:ascii="Times New Roman" w:hAnsi="Times New Roman"/>
          <w:spacing w:val="0"/>
          <w:sz w:val="28"/>
          <w:rtl/>
        </w:rPr>
        <w:t>שיש לת</w:t>
      </w:r>
      <w:r>
        <w:rPr>
          <w:rFonts w:hint="cs"/>
          <w:rtl/>
        </w:rPr>
        <w:t>ת</w:t>
      </w:r>
      <w:r>
        <w:rPr>
          <w:rtl/>
        </w:rPr>
        <w:t xml:space="preserve"> למצבו הנפשי של הנאשם בעת ביצוע העבירה לצורך הקלה בעונש</w:t>
      </w:r>
      <w:r>
        <w:rPr>
          <w:rFonts w:hint="cs"/>
          <w:rtl/>
        </w:rPr>
        <w:t xml:space="preserve">. </w:t>
      </w:r>
      <w:r w:rsidRPr="00183982">
        <w:rPr>
          <w:sz w:val="28"/>
          <w:rtl/>
        </w:rPr>
        <w:t xml:space="preserve"> </w:t>
      </w:r>
      <w:r w:rsidRPr="004B69D8">
        <w:rPr>
          <w:sz w:val="28"/>
          <w:rtl/>
        </w:rPr>
        <w:t>ב</w:t>
      </w:r>
      <w:hyperlink r:id="rId28" w:history="1">
        <w:r w:rsidR="0069638A" w:rsidRPr="0069638A">
          <w:rPr>
            <w:rFonts w:hint="eastAsia"/>
            <w:color w:val="0000FF"/>
            <w:sz w:val="28"/>
            <w:u w:val="single"/>
            <w:rtl/>
          </w:rPr>
          <w:t>ע</w:t>
        </w:r>
        <w:r w:rsidR="0069638A" w:rsidRPr="0069638A">
          <w:rPr>
            <w:color w:val="0000FF"/>
            <w:sz w:val="28"/>
            <w:u w:val="single"/>
            <w:rtl/>
          </w:rPr>
          <w:t>"</w:t>
        </w:r>
        <w:r w:rsidR="0069638A" w:rsidRPr="0069638A">
          <w:rPr>
            <w:rFonts w:hint="eastAsia"/>
            <w:color w:val="0000FF"/>
            <w:sz w:val="28"/>
            <w:u w:val="single"/>
            <w:rtl/>
          </w:rPr>
          <w:t>פ</w:t>
        </w:r>
        <w:r w:rsidR="0069638A" w:rsidRPr="0069638A">
          <w:rPr>
            <w:color w:val="0000FF"/>
            <w:sz w:val="28"/>
            <w:u w:val="single"/>
            <w:rtl/>
          </w:rPr>
          <w:t xml:space="preserve"> 10416/07</w:t>
        </w:r>
      </w:hyperlink>
      <w:r w:rsidRPr="004B69D8">
        <w:rPr>
          <w:sz w:val="28"/>
          <w:rtl/>
        </w:rPr>
        <w:t xml:space="preserve"> </w:t>
      </w:r>
      <w:r w:rsidRPr="00183982">
        <w:rPr>
          <w:rFonts w:cs="Miriam"/>
          <w:sz w:val="24"/>
          <w:szCs w:val="24"/>
          <w:rtl/>
        </w:rPr>
        <w:t>פאבל דולינסקי נגד מדינת ישראל</w:t>
      </w:r>
      <w:r>
        <w:rPr>
          <w:rFonts w:hint="cs"/>
          <w:sz w:val="28"/>
          <w:rtl/>
        </w:rPr>
        <w:t>, בפסקאות 11-12</w:t>
      </w:r>
      <w:r w:rsidRPr="004B69D8">
        <w:rPr>
          <w:sz w:val="28"/>
          <w:rtl/>
        </w:rPr>
        <w:t xml:space="preserve"> (7.12.</w:t>
      </w:r>
      <w:r>
        <w:rPr>
          <w:rFonts w:hint="cs"/>
          <w:sz w:val="28"/>
          <w:rtl/>
        </w:rPr>
        <w:t>20</w:t>
      </w:r>
      <w:r w:rsidRPr="004B69D8">
        <w:rPr>
          <w:sz w:val="28"/>
          <w:rtl/>
        </w:rPr>
        <w:t>09)</w:t>
      </w:r>
      <w:r>
        <w:rPr>
          <w:rFonts w:hint="cs"/>
          <w:rtl/>
        </w:rPr>
        <w:t xml:space="preserve">, קבע השופט </w:t>
      </w:r>
      <w:r w:rsidRPr="00FD6075">
        <w:rPr>
          <w:rFonts w:cs="Miriam" w:hint="cs"/>
          <w:sz w:val="24"/>
          <w:szCs w:val="24"/>
          <w:rtl/>
        </w:rPr>
        <w:t>י. עמית</w:t>
      </w:r>
      <w:r>
        <w:rPr>
          <w:rFonts w:hint="cs"/>
          <w:rtl/>
        </w:rPr>
        <w:t xml:space="preserve"> ששאלת המשקל</w:t>
      </w:r>
      <w:r>
        <w:rPr>
          <w:rtl/>
        </w:rPr>
        <w:t xml:space="preserve"> היא שאלה "כמותית", שאי</w:t>
      </w:r>
      <w:r>
        <w:rPr>
          <w:rFonts w:hint="cs"/>
          <w:rtl/>
        </w:rPr>
        <w:t>ן לקבוע בה מסמרות</w:t>
      </w:r>
      <w:r>
        <w:rPr>
          <w:rtl/>
        </w:rPr>
        <w:t xml:space="preserve">. </w:t>
      </w:r>
      <w:r>
        <w:rPr>
          <w:rFonts w:hint="cs"/>
          <w:rtl/>
        </w:rPr>
        <w:t xml:space="preserve">ולדבריו: </w:t>
      </w:r>
    </w:p>
    <w:p w14:paraId="3E9F031E" w14:textId="77777777" w:rsidR="00864CE7" w:rsidRDefault="00864CE7" w:rsidP="00864CE7">
      <w:pPr>
        <w:pStyle w:val="Ruller4"/>
        <w:ind w:left="720" w:right="567"/>
        <w:rPr>
          <w:rtl/>
        </w:rPr>
      </w:pPr>
    </w:p>
    <w:p w14:paraId="75476BD7" w14:textId="77777777" w:rsidR="00864CE7" w:rsidRPr="00864CE7" w:rsidRDefault="00864CE7" w:rsidP="00864CE7">
      <w:pPr>
        <w:pStyle w:val="Ruller4"/>
        <w:ind w:left="720" w:right="567"/>
        <w:rPr>
          <w:color w:val="000000"/>
          <w:rtl/>
        </w:rPr>
      </w:pPr>
      <w:r>
        <w:rPr>
          <w:rFonts w:hint="cs"/>
          <w:rtl/>
        </w:rPr>
        <w:t>"</w:t>
      </w:r>
      <w:r>
        <w:rPr>
          <w:rtl/>
        </w:rPr>
        <w:t>כל מקרה יש לבחון לגופו על פי נסיבות ביצוע העבירה וחומרתה ועל פי נסיבותיו האישיות</w:t>
      </w:r>
      <w:r w:rsidRPr="00183982">
        <w:rPr>
          <w:rFonts w:hint="eastAsia"/>
          <w:rtl/>
        </w:rPr>
        <w:t xml:space="preserve"> </w:t>
      </w:r>
      <w:r>
        <w:rPr>
          <w:rFonts w:hint="eastAsia"/>
          <w:rtl/>
        </w:rPr>
        <w:t>של</w:t>
      </w:r>
      <w:r>
        <w:rPr>
          <w:rtl/>
        </w:rPr>
        <w:t xml:space="preserve"> </w:t>
      </w:r>
      <w:r>
        <w:rPr>
          <w:rFonts w:hint="eastAsia"/>
          <w:rtl/>
        </w:rPr>
        <w:t>הנאשם</w:t>
      </w:r>
      <w:r>
        <w:rPr>
          <w:rtl/>
        </w:rPr>
        <w:t xml:space="preserve">. </w:t>
      </w:r>
      <w:r w:rsidRPr="00864CE7">
        <w:rPr>
          <w:rFonts w:hint="eastAsia"/>
          <w:color w:val="000000"/>
          <w:rtl/>
        </w:rPr>
        <w:t>במכלול</w:t>
      </w:r>
      <w:r w:rsidRPr="00864CE7">
        <w:rPr>
          <w:color w:val="000000"/>
          <w:rtl/>
        </w:rPr>
        <w:t xml:space="preserve"> </w:t>
      </w:r>
      <w:r w:rsidRPr="00864CE7">
        <w:rPr>
          <w:rFonts w:hint="eastAsia"/>
          <w:color w:val="000000"/>
          <w:rtl/>
        </w:rPr>
        <w:t>הנסיבות</w:t>
      </w:r>
      <w:r w:rsidRPr="00864CE7">
        <w:rPr>
          <w:color w:val="000000"/>
          <w:rtl/>
        </w:rPr>
        <w:t xml:space="preserve"> </w:t>
      </w:r>
      <w:r w:rsidRPr="00864CE7">
        <w:rPr>
          <w:rFonts w:hint="eastAsia"/>
          <w:color w:val="000000"/>
          <w:rtl/>
        </w:rPr>
        <w:t>הקשורות</w:t>
      </w:r>
      <w:r w:rsidRPr="00864CE7">
        <w:rPr>
          <w:color w:val="000000"/>
          <w:rtl/>
        </w:rPr>
        <w:t xml:space="preserve"> </w:t>
      </w:r>
      <w:r w:rsidRPr="00864CE7">
        <w:rPr>
          <w:rFonts w:hint="eastAsia"/>
          <w:color w:val="000000"/>
          <w:rtl/>
        </w:rPr>
        <w:t>למבצע</w:t>
      </w:r>
      <w:r w:rsidRPr="00864CE7">
        <w:rPr>
          <w:color w:val="000000"/>
          <w:rtl/>
        </w:rPr>
        <w:t xml:space="preserve"> </w:t>
      </w:r>
      <w:r w:rsidRPr="00864CE7">
        <w:rPr>
          <w:rFonts w:hint="eastAsia"/>
          <w:color w:val="000000"/>
          <w:rtl/>
        </w:rPr>
        <w:t>העבירה</w:t>
      </w:r>
      <w:r w:rsidRPr="00864CE7">
        <w:rPr>
          <w:color w:val="000000"/>
          <w:rtl/>
        </w:rPr>
        <w:t xml:space="preserve">, </w:t>
      </w:r>
      <w:r w:rsidRPr="00864CE7">
        <w:rPr>
          <w:rFonts w:hint="eastAsia"/>
          <w:color w:val="000000"/>
          <w:rtl/>
        </w:rPr>
        <w:t>יש</w:t>
      </w:r>
      <w:r w:rsidRPr="00864CE7">
        <w:rPr>
          <w:color w:val="000000"/>
          <w:rtl/>
        </w:rPr>
        <w:t xml:space="preserve"> </w:t>
      </w:r>
      <w:r w:rsidRPr="00864CE7">
        <w:rPr>
          <w:rFonts w:hint="eastAsia"/>
          <w:color w:val="000000"/>
          <w:rtl/>
        </w:rPr>
        <w:t>לבחון</w:t>
      </w:r>
      <w:r w:rsidRPr="00864CE7">
        <w:rPr>
          <w:color w:val="000000"/>
          <w:rtl/>
        </w:rPr>
        <w:t xml:space="preserve"> </w:t>
      </w:r>
      <w:r w:rsidRPr="00864CE7">
        <w:rPr>
          <w:rFonts w:hint="eastAsia"/>
          <w:color w:val="000000"/>
          <w:rtl/>
        </w:rPr>
        <w:t>את</w:t>
      </w:r>
      <w:r w:rsidRPr="00864CE7">
        <w:rPr>
          <w:color w:val="000000"/>
          <w:rtl/>
        </w:rPr>
        <w:t xml:space="preserve"> </w:t>
      </w:r>
      <w:r w:rsidRPr="00864CE7">
        <w:rPr>
          <w:rFonts w:hint="eastAsia"/>
          <w:color w:val="000000"/>
          <w:rtl/>
        </w:rPr>
        <w:t>סוג</w:t>
      </w:r>
      <w:r w:rsidRPr="00864CE7">
        <w:rPr>
          <w:color w:val="000000"/>
          <w:rtl/>
        </w:rPr>
        <w:t xml:space="preserve"> </w:t>
      </w:r>
      <w:r w:rsidRPr="00864CE7">
        <w:rPr>
          <w:rFonts w:hint="eastAsia"/>
          <w:color w:val="000000"/>
          <w:rtl/>
        </w:rPr>
        <w:t>ההפרעה</w:t>
      </w:r>
      <w:r w:rsidRPr="00864CE7">
        <w:rPr>
          <w:color w:val="000000"/>
          <w:rtl/>
        </w:rPr>
        <w:t xml:space="preserve"> </w:t>
      </w:r>
      <w:r w:rsidRPr="00864CE7">
        <w:rPr>
          <w:rFonts w:hint="eastAsia"/>
          <w:color w:val="000000"/>
          <w:rtl/>
        </w:rPr>
        <w:t>הנפשית</w:t>
      </w:r>
      <w:r w:rsidRPr="00864CE7">
        <w:rPr>
          <w:color w:val="000000"/>
          <w:rtl/>
        </w:rPr>
        <w:t xml:space="preserve"> </w:t>
      </w:r>
      <w:r w:rsidRPr="00864CE7">
        <w:rPr>
          <w:rFonts w:hint="eastAsia"/>
          <w:color w:val="000000"/>
          <w:rtl/>
        </w:rPr>
        <w:t>ועוצמתה</w:t>
      </w:r>
      <w:r w:rsidRPr="00864CE7">
        <w:rPr>
          <w:color w:val="000000"/>
          <w:rtl/>
        </w:rPr>
        <w:t xml:space="preserve">, </w:t>
      </w:r>
      <w:r w:rsidRPr="00864CE7">
        <w:rPr>
          <w:rFonts w:hint="eastAsia"/>
          <w:color w:val="000000"/>
          <w:rtl/>
        </w:rPr>
        <w:t>ועד</w:t>
      </w:r>
      <w:r w:rsidRPr="00864CE7">
        <w:rPr>
          <w:color w:val="000000"/>
          <w:rtl/>
        </w:rPr>
        <w:t xml:space="preserve"> </w:t>
      </w:r>
      <w:r w:rsidRPr="00864CE7">
        <w:rPr>
          <w:rFonts w:hint="eastAsia"/>
          <w:color w:val="000000"/>
          <w:rtl/>
        </w:rPr>
        <w:t>כמה</w:t>
      </w:r>
      <w:r w:rsidRPr="00864CE7">
        <w:rPr>
          <w:color w:val="000000"/>
          <w:rtl/>
        </w:rPr>
        <w:t xml:space="preserve"> </w:t>
      </w:r>
      <w:r w:rsidRPr="00864CE7">
        <w:rPr>
          <w:rFonts w:hint="eastAsia"/>
          <w:color w:val="000000"/>
          <w:rtl/>
        </w:rPr>
        <w:t>הוגבלה</w:t>
      </w:r>
      <w:r w:rsidRPr="00864CE7">
        <w:rPr>
          <w:color w:val="000000"/>
          <w:rtl/>
        </w:rPr>
        <w:t xml:space="preserve"> </w:t>
      </w:r>
      <w:r w:rsidRPr="00864CE7">
        <w:rPr>
          <w:rFonts w:hint="eastAsia"/>
          <w:color w:val="000000"/>
          <w:rtl/>
        </w:rPr>
        <w:t>בעטיה</w:t>
      </w:r>
      <w:r w:rsidRPr="00864CE7">
        <w:rPr>
          <w:color w:val="000000"/>
          <w:rtl/>
        </w:rPr>
        <w:t xml:space="preserve"> </w:t>
      </w:r>
      <w:r w:rsidRPr="00864CE7">
        <w:rPr>
          <w:rFonts w:hint="eastAsia"/>
          <w:color w:val="000000"/>
          <w:rtl/>
        </w:rPr>
        <w:t>יכולתו</w:t>
      </w:r>
      <w:r w:rsidRPr="00864CE7">
        <w:rPr>
          <w:color w:val="000000"/>
          <w:rtl/>
        </w:rPr>
        <w:t xml:space="preserve"> – </w:t>
      </w:r>
      <w:r w:rsidRPr="00864CE7">
        <w:rPr>
          <w:rFonts w:hint="eastAsia"/>
          <w:color w:val="000000"/>
          <w:rtl/>
        </w:rPr>
        <w:t>לא</w:t>
      </w:r>
      <w:r w:rsidRPr="00864CE7">
        <w:rPr>
          <w:color w:val="000000"/>
          <w:rtl/>
        </w:rPr>
        <w:t xml:space="preserve"> </w:t>
      </w:r>
      <w:r w:rsidRPr="00864CE7">
        <w:rPr>
          <w:rFonts w:hint="eastAsia"/>
          <w:color w:val="000000"/>
          <w:rtl/>
        </w:rPr>
        <w:t>עד</w:t>
      </w:r>
      <w:r w:rsidRPr="00864CE7">
        <w:rPr>
          <w:color w:val="000000"/>
          <w:rtl/>
        </w:rPr>
        <w:t xml:space="preserve"> </w:t>
      </w:r>
      <w:r w:rsidRPr="00864CE7">
        <w:rPr>
          <w:rFonts w:hint="eastAsia"/>
          <w:color w:val="000000"/>
          <w:rtl/>
        </w:rPr>
        <w:t>כדי</w:t>
      </w:r>
      <w:r w:rsidRPr="00864CE7">
        <w:rPr>
          <w:color w:val="000000"/>
          <w:rtl/>
        </w:rPr>
        <w:t xml:space="preserve"> </w:t>
      </w:r>
      <w:r w:rsidRPr="00864CE7">
        <w:rPr>
          <w:rFonts w:hint="eastAsia"/>
          <w:color w:val="000000"/>
          <w:rtl/>
        </w:rPr>
        <w:t>חוסר</w:t>
      </w:r>
      <w:r w:rsidRPr="00864CE7">
        <w:rPr>
          <w:color w:val="000000"/>
          <w:rtl/>
        </w:rPr>
        <w:t xml:space="preserve"> </w:t>
      </w:r>
      <w:r w:rsidRPr="00864CE7">
        <w:rPr>
          <w:rFonts w:hint="eastAsia"/>
          <w:color w:val="000000"/>
          <w:rtl/>
        </w:rPr>
        <w:t>יכולת</w:t>
      </w:r>
      <w:r w:rsidRPr="00864CE7">
        <w:rPr>
          <w:color w:val="000000"/>
          <w:rtl/>
        </w:rPr>
        <w:t xml:space="preserve"> </w:t>
      </w:r>
      <w:r w:rsidRPr="00864CE7">
        <w:rPr>
          <w:rFonts w:hint="eastAsia"/>
          <w:color w:val="000000"/>
          <w:rtl/>
        </w:rPr>
        <w:t>של</w:t>
      </w:r>
      <w:r w:rsidRPr="00864CE7">
        <w:rPr>
          <w:color w:val="000000"/>
          <w:rtl/>
        </w:rPr>
        <w:t xml:space="preserve"> </w:t>
      </w:r>
      <w:r w:rsidRPr="00864CE7">
        <w:rPr>
          <w:rFonts w:hint="eastAsia"/>
          <w:color w:val="000000"/>
          <w:rtl/>
        </w:rPr>
        <w:t>ממש</w:t>
      </w:r>
      <w:r w:rsidRPr="00864CE7">
        <w:rPr>
          <w:color w:val="000000"/>
          <w:rtl/>
        </w:rPr>
        <w:t xml:space="preserve"> </w:t>
      </w:r>
      <w:r w:rsidRPr="00864CE7">
        <w:rPr>
          <w:rFonts w:hint="eastAsia"/>
          <w:color w:val="000000"/>
          <w:rtl/>
        </w:rPr>
        <w:t>כאמור</w:t>
      </w:r>
      <w:r w:rsidRPr="00864CE7">
        <w:rPr>
          <w:color w:val="000000"/>
          <w:rtl/>
        </w:rPr>
        <w:t xml:space="preserve"> </w:t>
      </w:r>
      <w:r w:rsidRPr="0069638A">
        <w:rPr>
          <w:rFonts w:hint="eastAsia"/>
          <w:color w:val="000000"/>
          <w:rtl/>
        </w:rPr>
        <w:t>בסעיף</w:t>
      </w:r>
      <w:r w:rsidRPr="0069638A">
        <w:rPr>
          <w:color w:val="000000"/>
          <w:rtl/>
        </w:rPr>
        <w:t xml:space="preserve"> 34</w:t>
      </w:r>
      <w:r w:rsidRPr="0069638A">
        <w:rPr>
          <w:rFonts w:hint="eastAsia"/>
          <w:color w:val="000000"/>
          <w:rtl/>
        </w:rPr>
        <w:t>ח</w:t>
      </w:r>
      <w:r w:rsidRPr="00864CE7">
        <w:rPr>
          <w:color w:val="000000"/>
          <w:rtl/>
        </w:rPr>
        <w:t xml:space="preserve"> – </w:t>
      </w:r>
      <w:r w:rsidRPr="00864CE7">
        <w:rPr>
          <w:rFonts w:hint="eastAsia"/>
          <w:color w:val="000000"/>
          <w:rtl/>
        </w:rPr>
        <w:t>להבין</w:t>
      </w:r>
      <w:r w:rsidRPr="00864CE7">
        <w:rPr>
          <w:color w:val="000000"/>
          <w:rtl/>
        </w:rPr>
        <w:t xml:space="preserve"> </w:t>
      </w:r>
      <w:r w:rsidRPr="00864CE7">
        <w:rPr>
          <w:rFonts w:hint="eastAsia"/>
          <w:color w:val="000000"/>
          <w:rtl/>
        </w:rPr>
        <w:t>את</w:t>
      </w:r>
      <w:r w:rsidRPr="00864CE7">
        <w:rPr>
          <w:color w:val="000000"/>
          <w:rtl/>
        </w:rPr>
        <w:t xml:space="preserve"> </w:t>
      </w:r>
      <w:r w:rsidRPr="00864CE7">
        <w:rPr>
          <w:rFonts w:hint="eastAsia"/>
          <w:color w:val="000000"/>
          <w:rtl/>
        </w:rPr>
        <w:t>אשר</w:t>
      </w:r>
      <w:r w:rsidRPr="00864CE7">
        <w:rPr>
          <w:color w:val="000000"/>
          <w:rtl/>
        </w:rPr>
        <w:t xml:space="preserve"> </w:t>
      </w:r>
      <w:r w:rsidRPr="00864CE7">
        <w:rPr>
          <w:rFonts w:hint="eastAsia"/>
          <w:color w:val="000000"/>
          <w:rtl/>
        </w:rPr>
        <w:t>הוא</w:t>
      </w:r>
      <w:r w:rsidRPr="00864CE7">
        <w:rPr>
          <w:color w:val="000000"/>
          <w:rtl/>
        </w:rPr>
        <w:t xml:space="preserve"> </w:t>
      </w:r>
      <w:r w:rsidRPr="00864CE7">
        <w:rPr>
          <w:rFonts w:hint="eastAsia"/>
          <w:color w:val="000000"/>
          <w:rtl/>
        </w:rPr>
        <w:t>עושה</w:t>
      </w:r>
      <w:r w:rsidRPr="00864CE7">
        <w:rPr>
          <w:color w:val="000000"/>
          <w:rtl/>
        </w:rPr>
        <w:t xml:space="preserve"> </w:t>
      </w:r>
      <w:r w:rsidRPr="00864CE7">
        <w:rPr>
          <w:rFonts w:hint="eastAsia"/>
          <w:color w:val="000000"/>
          <w:rtl/>
        </w:rPr>
        <w:t>או</w:t>
      </w:r>
      <w:r w:rsidRPr="00864CE7">
        <w:rPr>
          <w:color w:val="000000"/>
          <w:rtl/>
        </w:rPr>
        <w:t xml:space="preserve"> </w:t>
      </w:r>
      <w:r w:rsidRPr="00864CE7">
        <w:rPr>
          <w:rFonts w:hint="eastAsia"/>
          <w:color w:val="000000"/>
          <w:rtl/>
        </w:rPr>
        <w:t>להימנע</w:t>
      </w:r>
      <w:r w:rsidRPr="00864CE7">
        <w:rPr>
          <w:color w:val="000000"/>
          <w:rtl/>
        </w:rPr>
        <w:t xml:space="preserve"> </w:t>
      </w:r>
      <w:r w:rsidRPr="00864CE7">
        <w:rPr>
          <w:rFonts w:hint="eastAsia"/>
          <w:color w:val="000000"/>
          <w:rtl/>
        </w:rPr>
        <w:t>מעשיית</w:t>
      </w:r>
      <w:r w:rsidRPr="00864CE7">
        <w:rPr>
          <w:color w:val="000000"/>
          <w:rtl/>
        </w:rPr>
        <w:t xml:space="preserve"> </w:t>
      </w:r>
      <w:r w:rsidRPr="00864CE7">
        <w:rPr>
          <w:rFonts w:hint="eastAsia"/>
          <w:color w:val="000000"/>
          <w:rtl/>
        </w:rPr>
        <w:t>המעשה</w:t>
      </w:r>
      <w:r w:rsidRPr="00864CE7">
        <w:rPr>
          <w:color w:val="000000"/>
          <w:rtl/>
        </w:rPr>
        <w:t xml:space="preserve">. </w:t>
      </w:r>
      <w:r w:rsidRPr="00864CE7">
        <w:rPr>
          <w:rFonts w:cs="Miriam" w:hint="eastAsia"/>
          <w:color w:val="000000"/>
          <w:sz w:val="24"/>
          <w:szCs w:val="24"/>
          <w:rtl/>
        </w:rPr>
        <w:t>על</w:t>
      </w:r>
      <w:r w:rsidRPr="00864CE7">
        <w:rPr>
          <w:rFonts w:cs="Miriam"/>
          <w:color w:val="000000"/>
          <w:sz w:val="24"/>
          <w:szCs w:val="24"/>
          <w:rtl/>
        </w:rPr>
        <w:t xml:space="preserve"> </w:t>
      </w:r>
      <w:r w:rsidRPr="00864CE7">
        <w:rPr>
          <w:rFonts w:cs="Miriam" w:hint="eastAsia"/>
          <w:color w:val="000000"/>
          <w:sz w:val="24"/>
          <w:szCs w:val="24"/>
          <w:rtl/>
        </w:rPr>
        <w:t>מידת</w:t>
      </w:r>
      <w:r w:rsidRPr="00864CE7">
        <w:rPr>
          <w:rFonts w:cs="Miriam"/>
          <w:color w:val="000000"/>
          <w:sz w:val="24"/>
          <w:szCs w:val="24"/>
          <w:rtl/>
        </w:rPr>
        <w:t xml:space="preserve"> </w:t>
      </w:r>
      <w:r w:rsidRPr="00864CE7">
        <w:rPr>
          <w:rFonts w:cs="Miriam" w:hint="eastAsia"/>
          <w:color w:val="000000"/>
          <w:sz w:val="24"/>
          <w:szCs w:val="24"/>
          <w:rtl/>
        </w:rPr>
        <w:t>הפגיעה</w:t>
      </w:r>
      <w:r w:rsidRPr="00864CE7">
        <w:rPr>
          <w:rFonts w:cs="Miriam"/>
          <w:color w:val="000000"/>
          <w:sz w:val="24"/>
          <w:szCs w:val="24"/>
          <w:rtl/>
        </w:rPr>
        <w:t xml:space="preserve"> </w:t>
      </w:r>
      <w:r w:rsidRPr="00864CE7">
        <w:rPr>
          <w:rFonts w:cs="Miriam" w:hint="eastAsia"/>
          <w:color w:val="000000"/>
          <w:sz w:val="24"/>
          <w:szCs w:val="24"/>
          <w:rtl/>
        </w:rPr>
        <w:t>ביכולתו</w:t>
      </w:r>
      <w:r w:rsidRPr="00864CE7">
        <w:rPr>
          <w:rFonts w:cs="Miriam"/>
          <w:color w:val="000000"/>
          <w:sz w:val="24"/>
          <w:szCs w:val="24"/>
          <w:rtl/>
        </w:rPr>
        <w:t xml:space="preserve"> </w:t>
      </w:r>
      <w:r w:rsidRPr="00864CE7">
        <w:rPr>
          <w:rFonts w:cs="Miriam" w:hint="eastAsia"/>
          <w:color w:val="000000"/>
          <w:sz w:val="24"/>
          <w:szCs w:val="24"/>
          <w:rtl/>
        </w:rPr>
        <w:t>של</w:t>
      </w:r>
      <w:r w:rsidRPr="00864CE7">
        <w:rPr>
          <w:rFonts w:cs="Miriam"/>
          <w:color w:val="000000"/>
          <w:sz w:val="24"/>
          <w:szCs w:val="24"/>
          <w:rtl/>
        </w:rPr>
        <w:t xml:space="preserve"> </w:t>
      </w:r>
      <w:r w:rsidRPr="00864CE7">
        <w:rPr>
          <w:rFonts w:cs="Miriam" w:hint="eastAsia"/>
          <w:color w:val="000000"/>
          <w:sz w:val="24"/>
          <w:szCs w:val="24"/>
          <w:rtl/>
        </w:rPr>
        <w:t>מבצע</w:t>
      </w:r>
      <w:r w:rsidRPr="00864CE7">
        <w:rPr>
          <w:rFonts w:cs="Miriam"/>
          <w:color w:val="000000"/>
          <w:sz w:val="24"/>
          <w:szCs w:val="24"/>
          <w:rtl/>
        </w:rPr>
        <w:t xml:space="preserve"> </w:t>
      </w:r>
      <w:r w:rsidRPr="00864CE7">
        <w:rPr>
          <w:rFonts w:cs="Miriam" w:hint="eastAsia"/>
          <w:color w:val="000000"/>
          <w:sz w:val="24"/>
          <w:szCs w:val="24"/>
          <w:rtl/>
        </w:rPr>
        <w:t>העבירה</w:t>
      </w:r>
      <w:r w:rsidRPr="00864CE7">
        <w:rPr>
          <w:rFonts w:cs="Miriam"/>
          <w:color w:val="000000"/>
          <w:sz w:val="24"/>
          <w:szCs w:val="24"/>
          <w:rtl/>
        </w:rPr>
        <w:t xml:space="preserve"> </w:t>
      </w:r>
      <w:r w:rsidRPr="00864CE7">
        <w:rPr>
          <w:rFonts w:cs="Miriam" w:hint="eastAsia"/>
          <w:color w:val="000000"/>
          <w:sz w:val="24"/>
          <w:szCs w:val="24"/>
          <w:rtl/>
        </w:rPr>
        <w:t>להבין</w:t>
      </w:r>
      <w:r w:rsidRPr="00864CE7">
        <w:rPr>
          <w:rFonts w:cs="Miriam"/>
          <w:color w:val="000000"/>
          <w:sz w:val="24"/>
          <w:szCs w:val="24"/>
          <w:rtl/>
        </w:rPr>
        <w:t xml:space="preserve"> </w:t>
      </w:r>
      <w:r w:rsidRPr="00864CE7">
        <w:rPr>
          <w:rFonts w:cs="Miriam" w:hint="eastAsia"/>
          <w:color w:val="000000"/>
          <w:sz w:val="24"/>
          <w:szCs w:val="24"/>
          <w:rtl/>
        </w:rPr>
        <w:t>את</w:t>
      </w:r>
      <w:r w:rsidRPr="00864CE7">
        <w:rPr>
          <w:rFonts w:cs="Miriam"/>
          <w:color w:val="000000"/>
          <w:sz w:val="24"/>
          <w:szCs w:val="24"/>
          <w:rtl/>
        </w:rPr>
        <w:t xml:space="preserve"> </w:t>
      </w:r>
      <w:r w:rsidRPr="00864CE7">
        <w:rPr>
          <w:rFonts w:cs="Miriam" w:hint="eastAsia"/>
          <w:color w:val="000000"/>
          <w:sz w:val="24"/>
          <w:szCs w:val="24"/>
          <w:rtl/>
        </w:rPr>
        <w:t>מעשהו</w:t>
      </w:r>
      <w:r w:rsidRPr="00864CE7">
        <w:rPr>
          <w:rFonts w:cs="Miriam"/>
          <w:color w:val="000000"/>
          <w:sz w:val="24"/>
          <w:szCs w:val="24"/>
          <w:rtl/>
        </w:rPr>
        <w:t xml:space="preserve"> </w:t>
      </w:r>
      <w:r w:rsidRPr="00864CE7">
        <w:rPr>
          <w:rFonts w:cs="Miriam" w:hint="eastAsia"/>
          <w:color w:val="000000"/>
          <w:sz w:val="24"/>
          <w:szCs w:val="24"/>
          <w:rtl/>
        </w:rPr>
        <w:t>או</w:t>
      </w:r>
      <w:r w:rsidRPr="00864CE7">
        <w:rPr>
          <w:rFonts w:cs="Miriam"/>
          <w:color w:val="000000"/>
          <w:sz w:val="24"/>
          <w:szCs w:val="24"/>
          <w:rtl/>
        </w:rPr>
        <w:t xml:space="preserve"> </w:t>
      </w:r>
      <w:r w:rsidRPr="00864CE7">
        <w:rPr>
          <w:rFonts w:cs="Miriam" w:hint="eastAsia"/>
          <w:color w:val="000000"/>
          <w:sz w:val="24"/>
          <w:szCs w:val="24"/>
          <w:rtl/>
        </w:rPr>
        <w:t>להימנע</w:t>
      </w:r>
      <w:r w:rsidRPr="00864CE7">
        <w:rPr>
          <w:rFonts w:cs="Miriam"/>
          <w:color w:val="000000"/>
          <w:sz w:val="24"/>
          <w:szCs w:val="24"/>
          <w:rtl/>
        </w:rPr>
        <w:t xml:space="preserve"> </w:t>
      </w:r>
      <w:r w:rsidRPr="00864CE7">
        <w:rPr>
          <w:rFonts w:cs="Miriam" w:hint="eastAsia"/>
          <w:color w:val="000000"/>
          <w:sz w:val="24"/>
          <w:szCs w:val="24"/>
          <w:rtl/>
        </w:rPr>
        <w:t>ממנו</w:t>
      </w:r>
      <w:r w:rsidRPr="00864CE7">
        <w:rPr>
          <w:rFonts w:cs="Miriam"/>
          <w:color w:val="000000"/>
          <w:sz w:val="24"/>
          <w:szCs w:val="24"/>
          <w:rtl/>
        </w:rPr>
        <w:t xml:space="preserve">, </w:t>
      </w:r>
      <w:r w:rsidRPr="00864CE7">
        <w:rPr>
          <w:rFonts w:cs="Miriam" w:hint="eastAsia"/>
          <w:color w:val="000000"/>
          <w:sz w:val="24"/>
          <w:szCs w:val="24"/>
          <w:rtl/>
        </w:rPr>
        <w:t>ניתן</w:t>
      </w:r>
      <w:r w:rsidRPr="00864CE7">
        <w:rPr>
          <w:rFonts w:cs="Miriam"/>
          <w:color w:val="000000"/>
          <w:sz w:val="24"/>
          <w:szCs w:val="24"/>
          <w:rtl/>
        </w:rPr>
        <w:t xml:space="preserve"> </w:t>
      </w:r>
      <w:r w:rsidRPr="00864CE7">
        <w:rPr>
          <w:rFonts w:cs="Miriam" w:hint="eastAsia"/>
          <w:color w:val="000000"/>
          <w:sz w:val="24"/>
          <w:szCs w:val="24"/>
          <w:rtl/>
        </w:rPr>
        <w:t>ללמוד</w:t>
      </w:r>
      <w:r w:rsidRPr="00864CE7">
        <w:rPr>
          <w:rFonts w:cs="Miriam"/>
          <w:color w:val="000000"/>
          <w:sz w:val="24"/>
          <w:szCs w:val="24"/>
          <w:rtl/>
        </w:rPr>
        <w:t xml:space="preserve"> </w:t>
      </w:r>
      <w:r w:rsidRPr="00864CE7">
        <w:rPr>
          <w:rFonts w:cs="Miriam" w:hint="eastAsia"/>
          <w:color w:val="000000"/>
          <w:sz w:val="24"/>
          <w:szCs w:val="24"/>
          <w:rtl/>
        </w:rPr>
        <w:t>ממכלול</w:t>
      </w:r>
      <w:r w:rsidRPr="00864CE7">
        <w:rPr>
          <w:rFonts w:cs="Miriam"/>
          <w:color w:val="000000"/>
          <w:sz w:val="24"/>
          <w:szCs w:val="24"/>
          <w:rtl/>
        </w:rPr>
        <w:t xml:space="preserve"> </w:t>
      </w:r>
      <w:r w:rsidRPr="00864CE7">
        <w:rPr>
          <w:rFonts w:cs="Miriam" w:hint="eastAsia"/>
          <w:color w:val="000000"/>
          <w:sz w:val="24"/>
          <w:szCs w:val="24"/>
          <w:rtl/>
        </w:rPr>
        <w:t>הראיות</w:t>
      </w:r>
      <w:r w:rsidRPr="00864CE7">
        <w:rPr>
          <w:rFonts w:cs="Miriam"/>
          <w:color w:val="000000"/>
          <w:sz w:val="24"/>
          <w:szCs w:val="24"/>
          <w:rtl/>
        </w:rPr>
        <w:t xml:space="preserve">, </w:t>
      </w:r>
      <w:r w:rsidRPr="00864CE7">
        <w:rPr>
          <w:rFonts w:cs="Miriam" w:hint="eastAsia"/>
          <w:color w:val="000000"/>
          <w:sz w:val="24"/>
          <w:szCs w:val="24"/>
          <w:rtl/>
        </w:rPr>
        <w:t>לרבות</w:t>
      </w:r>
      <w:r w:rsidRPr="00864CE7">
        <w:rPr>
          <w:rFonts w:cs="Miriam"/>
          <w:color w:val="000000"/>
          <w:sz w:val="24"/>
          <w:szCs w:val="24"/>
          <w:rtl/>
        </w:rPr>
        <w:t xml:space="preserve"> </w:t>
      </w:r>
      <w:r w:rsidRPr="00864CE7">
        <w:rPr>
          <w:rFonts w:cs="Miriam" w:hint="eastAsia"/>
          <w:color w:val="000000"/>
          <w:sz w:val="24"/>
          <w:szCs w:val="24"/>
          <w:rtl/>
        </w:rPr>
        <w:t>מעשיו</w:t>
      </w:r>
      <w:r w:rsidRPr="00864CE7">
        <w:rPr>
          <w:rFonts w:cs="Miriam"/>
          <w:color w:val="000000"/>
          <w:sz w:val="24"/>
          <w:szCs w:val="24"/>
          <w:rtl/>
        </w:rPr>
        <w:t xml:space="preserve"> </w:t>
      </w:r>
      <w:r w:rsidRPr="00864CE7">
        <w:rPr>
          <w:rFonts w:cs="Miriam" w:hint="eastAsia"/>
          <w:color w:val="000000"/>
          <w:sz w:val="24"/>
          <w:szCs w:val="24"/>
          <w:rtl/>
        </w:rPr>
        <w:t>של</w:t>
      </w:r>
      <w:r w:rsidRPr="00864CE7">
        <w:rPr>
          <w:rFonts w:cs="Miriam"/>
          <w:color w:val="000000"/>
          <w:sz w:val="24"/>
          <w:szCs w:val="24"/>
          <w:rtl/>
        </w:rPr>
        <w:t xml:space="preserve"> </w:t>
      </w:r>
      <w:r w:rsidRPr="00864CE7">
        <w:rPr>
          <w:rFonts w:cs="Miriam" w:hint="eastAsia"/>
          <w:color w:val="000000"/>
          <w:sz w:val="24"/>
          <w:szCs w:val="24"/>
          <w:rtl/>
        </w:rPr>
        <w:t>מבצע</w:t>
      </w:r>
      <w:r w:rsidRPr="00864CE7">
        <w:rPr>
          <w:rFonts w:cs="Miriam"/>
          <w:color w:val="000000"/>
          <w:sz w:val="24"/>
          <w:szCs w:val="24"/>
          <w:rtl/>
        </w:rPr>
        <w:t xml:space="preserve"> </w:t>
      </w:r>
      <w:r w:rsidRPr="00864CE7">
        <w:rPr>
          <w:rFonts w:cs="Miriam" w:hint="eastAsia"/>
          <w:color w:val="000000"/>
          <w:sz w:val="24"/>
          <w:szCs w:val="24"/>
          <w:rtl/>
        </w:rPr>
        <w:t>העבירה</w:t>
      </w:r>
      <w:r w:rsidRPr="00864CE7">
        <w:rPr>
          <w:rFonts w:cs="Miriam"/>
          <w:color w:val="000000"/>
          <w:sz w:val="24"/>
          <w:szCs w:val="24"/>
          <w:rtl/>
        </w:rPr>
        <w:t xml:space="preserve"> </w:t>
      </w:r>
      <w:r w:rsidRPr="00864CE7">
        <w:rPr>
          <w:rFonts w:cs="Miriam" w:hint="eastAsia"/>
          <w:color w:val="000000"/>
          <w:sz w:val="24"/>
          <w:szCs w:val="24"/>
          <w:rtl/>
        </w:rPr>
        <w:t>לפני</w:t>
      </w:r>
      <w:r w:rsidRPr="00864CE7">
        <w:rPr>
          <w:rFonts w:cs="Miriam"/>
          <w:color w:val="000000"/>
          <w:sz w:val="24"/>
          <w:szCs w:val="24"/>
          <w:rtl/>
        </w:rPr>
        <w:t xml:space="preserve"> </w:t>
      </w:r>
      <w:r w:rsidRPr="00864CE7">
        <w:rPr>
          <w:rFonts w:cs="Miriam" w:hint="eastAsia"/>
          <w:color w:val="000000"/>
          <w:sz w:val="24"/>
          <w:szCs w:val="24"/>
          <w:rtl/>
        </w:rPr>
        <w:t>האירוע</w:t>
      </w:r>
      <w:r w:rsidRPr="00864CE7">
        <w:rPr>
          <w:rFonts w:cs="Miriam"/>
          <w:color w:val="000000"/>
          <w:sz w:val="24"/>
          <w:szCs w:val="24"/>
          <w:rtl/>
        </w:rPr>
        <w:t xml:space="preserve">, </w:t>
      </w:r>
      <w:r w:rsidRPr="00864CE7">
        <w:rPr>
          <w:rFonts w:cs="Miriam" w:hint="eastAsia"/>
          <w:color w:val="000000"/>
          <w:sz w:val="24"/>
          <w:szCs w:val="24"/>
          <w:rtl/>
        </w:rPr>
        <w:t>במהלכו</w:t>
      </w:r>
      <w:r w:rsidRPr="00864CE7">
        <w:rPr>
          <w:rFonts w:cs="Miriam"/>
          <w:color w:val="000000"/>
          <w:sz w:val="24"/>
          <w:szCs w:val="24"/>
          <w:rtl/>
        </w:rPr>
        <w:t xml:space="preserve"> </w:t>
      </w:r>
      <w:r w:rsidRPr="00864CE7">
        <w:rPr>
          <w:rFonts w:cs="Miriam" w:hint="eastAsia"/>
          <w:color w:val="000000"/>
          <w:sz w:val="24"/>
          <w:szCs w:val="24"/>
          <w:rtl/>
        </w:rPr>
        <w:t>ולאחריו</w:t>
      </w:r>
      <w:r w:rsidRPr="00864CE7">
        <w:rPr>
          <w:rFonts w:cs="Miriam"/>
          <w:color w:val="000000"/>
          <w:sz w:val="24"/>
          <w:szCs w:val="24"/>
          <w:rtl/>
        </w:rPr>
        <w:t xml:space="preserve"> </w:t>
      </w:r>
      <w:r w:rsidRPr="00864CE7">
        <w:rPr>
          <w:rFonts w:cs="Miriam" w:hint="eastAsia"/>
          <w:color w:val="000000"/>
          <w:sz w:val="24"/>
          <w:szCs w:val="24"/>
          <w:rtl/>
        </w:rPr>
        <w:t>וכן</w:t>
      </w:r>
      <w:r w:rsidRPr="00864CE7">
        <w:rPr>
          <w:rFonts w:cs="Miriam"/>
          <w:color w:val="000000"/>
          <w:sz w:val="24"/>
          <w:szCs w:val="24"/>
          <w:rtl/>
        </w:rPr>
        <w:t xml:space="preserve"> </w:t>
      </w:r>
      <w:r w:rsidRPr="00864CE7">
        <w:rPr>
          <w:rFonts w:cs="Miriam" w:hint="eastAsia"/>
          <w:color w:val="000000"/>
          <w:sz w:val="24"/>
          <w:szCs w:val="24"/>
          <w:rtl/>
        </w:rPr>
        <w:t>מחוות</w:t>
      </w:r>
      <w:r w:rsidRPr="00864CE7">
        <w:rPr>
          <w:rFonts w:cs="Miriam"/>
          <w:color w:val="000000"/>
          <w:sz w:val="24"/>
          <w:szCs w:val="24"/>
          <w:rtl/>
        </w:rPr>
        <w:t xml:space="preserve"> </w:t>
      </w:r>
      <w:r w:rsidRPr="00864CE7">
        <w:rPr>
          <w:rFonts w:cs="Miriam" w:hint="eastAsia"/>
          <w:color w:val="000000"/>
          <w:sz w:val="24"/>
          <w:szCs w:val="24"/>
          <w:rtl/>
        </w:rPr>
        <w:t>דעת</w:t>
      </w:r>
      <w:r w:rsidRPr="00864CE7">
        <w:rPr>
          <w:rFonts w:cs="Miriam"/>
          <w:color w:val="000000"/>
          <w:sz w:val="24"/>
          <w:szCs w:val="24"/>
          <w:rtl/>
        </w:rPr>
        <w:t xml:space="preserve"> </w:t>
      </w:r>
      <w:r w:rsidRPr="00864CE7">
        <w:rPr>
          <w:rFonts w:cs="Miriam" w:hint="eastAsia"/>
          <w:color w:val="000000"/>
          <w:sz w:val="24"/>
          <w:szCs w:val="24"/>
          <w:rtl/>
        </w:rPr>
        <w:t>מומחים</w:t>
      </w:r>
      <w:r w:rsidRPr="00864CE7">
        <w:rPr>
          <w:rFonts w:cs="Miriam"/>
          <w:color w:val="000000"/>
          <w:sz w:val="24"/>
          <w:szCs w:val="24"/>
          <w:rtl/>
        </w:rPr>
        <w:t>.</w:t>
      </w:r>
      <w:r w:rsidRPr="00864CE7">
        <w:rPr>
          <w:color w:val="000000"/>
          <w:rtl/>
        </w:rPr>
        <w:t xml:space="preserve"> </w:t>
      </w:r>
    </w:p>
    <w:p w14:paraId="5000FE0E" w14:textId="77777777" w:rsidR="00864CE7" w:rsidRDefault="00864CE7" w:rsidP="00864CE7">
      <w:pPr>
        <w:pStyle w:val="Ruller4"/>
        <w:ind w:left="720" w:right="567"/>
        <w:rPr>
          <w:rtl/>
        </w:rPr>
      </w:pPr>
      <w:r w:rsidRPr="00864CE7">
        <w:rPr>
          <w:color w:val="000000"/>
          <w:rtl/>
        </w:rPr>
        <w:t>מידת אחריותו המוסרית של העבריין למעשה שביצע נגזרת מגודל הפגיעה בתפיסת המציאות ובמידת השליטה שלו על מעשהו בשל מצבו הנפשי,</w:t>
      </w:r>
      <w:r w:rsidRPr="00864CE7">
        <w:rPr>
          <w:rFonts w:hint="eastAsia"/>
          <w:color w:val="000000"/>
          <w:rtl/>
        </w:rPr>
        <w:t xml:space="preserve"> ובהלימה</w:t>
      </w:r>
      <w:r w:rsidRPr="00864CE7">
        <w:rPr>
          <w:color w:val="000000"/>
          <w:rtl/>
        </w:rPr>
        <w:t xml:space="preserve"> </w:t>
      </w:r>
      <w:r w:rsidRPr="00864CE7">
        <w:rPr>
          <w:rFonts w:hint="eastAsia"/>
          <w:color w:val="000000"/>
          <w:rtl/>
        </w:rPr>
        <w:t>לכך</w:t>
      </w:r>
      <w:r w:rsidRPr="00864CE7">
        <w:rPr>
          <w:color w:val="000000"/>
          <w:rtl/>
        </w:rPr>
        <w:t xml:space="preserve">, </w:t>
      </w:r>
      <w:r w:rsidRPr="00864CE7">
        <w:rPr>
          <w:rFonts w:hint="eastAsia"/>
          <w:color w:val="000000"/>
          <w:rtl/>
        </w:rPr>
        <w:t>על</w:t>
      </w:r>
      <w:r w:rsidRPr="00864CE7">
        <w:rPr>
          <w:color w:val="000000"/>
          <w:rtl/>
        </w:rPr>
        <w:t xml:space="preserve"> </w:t>
      </w:r>
      <w:r w:rsidRPr="00864CE7">
        <w:rPr>
          <w:rFonts w:hint="eastAsia"/>
          <w:color w:val="000000"/>
          <w:rtl/>
        </w:rPr>
        <w:t>בית</w:t>
      </w:r>
      <w:r w:rsidRPr="00864CE7">
        <w:rPr>
          <w:color w:val="000000"/>
          <w:rtl/>
        </w:rPr>
        <w:t xml:space="preserve"> </w:t>
      </w:r>
      <w:r w:rsidRPr="00864CE7">
        <w:rPr>
          <w:rFonts w:hint="eastAsia"/>
          <w:color w:val="000000"/>
          <w:rtl/>
        </w:rPr>
        <w:t>המשפט</w:t>
      </w:r>
      <w:r w:rsidRPr="00864CE7">
        <w:rPr>
          <w:color w:val="000000"/>
          <w:rtl/>
        </w:rPr>
        <w:t xml:space="preserve"> </w:t>
      </w:r>
      <w:r w:rsidRPr="00864CE7">
        <w:rPr>
          <w:rFonts w:hint="eastAsia"/>
          <w:color w:val="000000"/>
          <w:rtl/>
        </w:rPr>
        <w:t>לגזור</w:t>
      </w:r>
      <w:r w:rsidRPr="00864CE7">
        <w:rPr>
          <w:color w:val="000000"/>
          <w:rtl/>
        </w:rPr>
        <w:t xml:space="preserve"> </w:t>
      </w:r>
      <w:r w:rsidRPr="00864CE7">
        <w:rPr>
          <w:rFonts w:hint="eastAsia"/>
          <w:color w:val="000000"/>
          <w:rtl/>
        </w:rPr>
        <w:t>את</w:t>
      </w:r>
      <w:r w:rsidRPr="00864CE7">
        <w:rPr>
          <w:color w:val="000000"/>
          <w:rtl/>
        </w:rPr>
        <w:t xml:space="preserve"> </w:t>
      </w:r>
      <w:r w:rsidRPr="00864CE7">
        <w:rPr>
          <w:rFonts w:hint="eastAsia"/>
          <w:color w:val="000000"/>
          <w:rtl/>
        </w:rPr>
        <w:t>עונשו</w:t>
      </w:r>
      <w:r w:rsidRPr="00864CE7">
        <w:rPr>
          <w:color w:val="000000"/>
          <w:rtl/>
        </w:rPr>
        <w:t xml:space="preserve"> </w:t>
      </w:r>
      <w:r w:rsidRPr="00864CE7">
        <w:rPr>
          <w:rFonts w:hint="eastAsia"/>
          <w:color w:val="000000"/>
          <w:rtl/>
        </w:rPr>
        <w:t>לקולה</w:t>
      </w:r>
      <w:r w:rsidRPr="00864CE7">
        <w:rPr>
          <w:color w:val="000000"/>
          <w:rtl/>
        </w:rPr>
        <w:t xml:space="preserve"> </w:t>
      </w:r>
      <w:r w:rsidRPr="00864CE7">
        <w:rPr>
          <w:rFonts w:hint="eastAsia"/>
          <w:color w:val="000000"/>
          <w:rtl/>
        </w:rPr>
        <w:t>או</w:t>
      </w:r>
      <w:r w:rsidRPr="00864CE7">
        <w:rPr>
          <w:color w:val="000000"/>
          <w:rtl/>
        </w:rPr>
        <w:t xml:space="preserve"> </w:t>
      </w:r>
      <w:r w:rsidRPr="00864CE7">
        <w:rPr>
          <w:rFonts w:hint="eastAsia"/>
          <w:color w:val="000000"/>
          <w:rtl/>
        </w:rPr>
        <w:t>לחומרה</w:t>
      </w:r>
      <w:r w:rsidRPr="00864CE7">
        <w:rPr>
          <w:color w:val="000000"/>
          <w:rtl/>
        </w:rPr>
        <w:t xml:space="preserve">. </w:t>
      </w:r>
      <w:r w:rsidRPr="00864CE7">
        <w:rPr>
          <w:rFonts w:hint="eastAsia"/>
          <w:color w:val="000000"/>
          <w:rtl/>
        </w:rPr>
        <w:t>עם</w:t>
      </w:r>
      <w:r w:rsidRPr="00864CE7">
        <w:rPr>
          <w:color w:val="000000"/>
          <w:rtl/>
        </w:rPr>
        <w:t xml:space="preserve"> </w:t>
      </w:r>
      <w:r w:rsidRPr="00864CE7">
        <w:rPr>
          <w:rFonts w:hint="eastAsia"/>
          <w:color w:val="000000"/>
          <w:rtl/>
        </w:rPr>
        <w:t>זאת</w:t>
      </w:r>
      <w:r w:rsidRPr="00864CE7">
        <w:rPr>
          <w:color w:val="000000"/>
          <w:rtl/>
        </w:rPr>
        <w:t xml:space="preserve">, </w:t>
      </w:r>
      <w:r w:rsidRPr="00864CE7">
        <w:rPr>
          <w:rFonts w:hint="eastAsia"/>
          <w:color w:val="000000"/>
          <w:rtl/>
        </w:rPr>
        <w:t>וכפי</w:t>
      </w:r>
      <w:r w:rsidRPr="00864CE7">
        <w:rPr>
          <w:color w:val="000000"/>
          <w:rtl/>
        </w:rPr>
        <w:t xml:space="preserve"> </w:t>
      </w:r>
      <w:r w:rsidRPr="00864CE7">
        <w:rPr>
          <w:rFonts w:hint="eastAsia"/>
          <w:color w:val="000000"/>
          <w:rtl/>
        </w:rPr>
        <w:t>שנאמר</w:t>
      </w:r>
      <w:r w:rsidRPr="00864CE7">
        <w:rPr>
          <w:color w:val="000000"/>
          <w:rtl/>
        </w:rPr>
        <w:t xml:space="preserve"> </w:t>
      </w:r>
      <w:r w:rsidRPr="00864CE7">
        <w:rPr>
          <w:rFonts w:hint="eastAsia"/>
          <w:color w:val="000000"/>
          <w:rtl/>
        </w:rPr>
        <w:t>על</w:t>
      </w:r>
      <w:r w:rsidRPr="00864CE7">
        <w:rPr>
          <w:color w:val="000000"/>
          <w:rtl/>
        </w:rPr>
        <w:t xml:space="preserve"> </w:t>
      </w:r>
      <w:r w:rsidRPr="00864CE7">
        <w:rPr>
          <w:rFonts w:hint="eastAsia"/>
          <w:color w:val="000000"/>
          <w:rtl/>
        </w:rPr>
        <w:t>ידי</w:t>
      </w:r>
      <w:r w:rsidRPr="00864CE7">
        <w:rPr>
          <w:color w:val="000000"/>
          <w:rtl/>
        </w:rPr>
        <w:t xml:space="preserve"> </w:t>
      </w:r>
      <w:r w:rsidRPr="00864CE7">
        <w:rPr>
          <w:rFonts w:hint="eastAsia"/>
          <w:color w:val="000000"/>
          <w:rtl/>
        </w:rPr>
        <w:t>כב</w:t>
      </w:r>
      <w:r w:rsidRPr="00864CE7">
        <w:rPr>
          <w:color w:val="000000"/>
          <w:rtl/>
        </w:rPr>
        <w:t xml:space="preserve">' </w:t>
      </w:r>
      <w:r w:rsidRPr="00864CE7">
        <w:rPr>
          <w:rFonts w:hint="eastAsia"/>
          <w:color w:val="000000"/>
          <w:rtl/>
        </w:rPr>
        <w:t>השופטת</w:t>
      </w:r>
      <w:r w:rsidRPr="00864CE7">
        <w:rPr>
          <w:color w:val="000000"/>
          <w:rtl/>
        </w:rPr>
        <w:t xml:space="preserve"> </w:t>
      </w:r>
      <w:r w:rsidRPr="00864CE7">
        <w:rPr>
          <w:rFonts w:hint="eastAsia"/>
          <w:color w:val="000000"/>
          <w:rtl/>
        </w:rPr>
        <w:t>ארבל</w:t>
      </w:r>
      <w:r w:rsidRPr="00864CE7">
        <w:rPr>
          <w:color w:val="000000"/>
          <w:rtl/>
        </w:rPr>
        <w:t xml:space="preserve"> </w:t>
      </w:r>
      <w:r w:rsidRPr="00864CE7">
        <w:rPr>
          <w:rFonts w:hint="eastAsia"/>
          <w:color w:val="000000"/>
          <w:rtl/>
        </w:rPr>
        <w:t>ב</w:t>
      </w:r>
      <w:hyperlink r:id="rId29" w:history="1">
        <w:r w:rsidR="0069638A" w:rsidRPr="0069638A">
          <w:rPr>
            <w:rFonts w:hint="eastAsia"/>
            <w:color w:val="0000FF"/>
            <w:u w:val="single"/>
            <w:rtl/>
          </w:rPr>
          <w:t>ע</w:t>
        </w:r>
        <w:r w:rsidR="0069638A" w:rsidRPr="0069638A">
          <w:rPr>
            <w:color w:val="0000FF"/>
            <w:u w:val="single"/>
            <w:rtl/>
          </w:rPr>
          <w:t>"</w:t>
        </w:r>
        <w:r w:rsidR="0069638A" w:rsidRPr="0069638A">
          <w:rPr>
            <w:rFonts w:hint="eastAsia"/>
            <w:color w:val="0000FF"/>
            <w:u w:val="single"/>
            <w:rtl/>
          </w:rPr>
          <w:t>פ</w:t>
        </w:r>
        <w:r w:rsidR="0069638A" w:rsidRPr="0069638A">
          <w:rPr>
            <w:color w:val="0000FF"/>
            <w:u w:val="single"/>
            <w:rtl/>
          </w:rPr>
          <w:t xml:space="preserve"> 9369/07</w:t>
        </w:r>
      </w:hyperlink>
      <w:r>
        <w:rPr>
          <w:rtl/>
        </w:rPr>
        <w:t xml:space="preserve"> </w:t>
      </w:r>
      <w:r>
        <w:rPr>
          <w:rFonts w:ascii="Times New Roman" w:hAnsi="Times New Roman" w:cs="Miriam"/>
          <w:spacing w:val="0"/>
          <w:sz w:val="28"/>
          <w:szCs w:val="24"/>
          <w:rtl/>
        </w:rPr>
        <w:t>אנסטסיה נ' מדינת ישראל</w:t>
      </w:r>
      <w:r>
        <w:rPr>
          <w:rtl/>
        </w:rPr>
        <w:t xml:space="preserve"> (</w:t>
      </w:r>
      <w:r w:rsidRPr="00F23632">
        <w:rPr>
          <w:rFonts w:ascii="Times New Roman" w:hAnsi="Times New Roman" w:cs="David"/>
          <w:spacing w:val="0"/>
          <w:sz w:val="24"/>
          <w:szCs w:val="24"/>
          <w:rtl/>
        </w:rPr>
        <w:t>[פורסם בנבו]</w:t>
      </w:r>
      <w:r>
        <w:rPr>
          <w:rtl/>
        </w:rPr>
        <w:t>, 4.6.09):</w:t>
      </w:r>
    </w:p>
    <w:p w14:paraId="511F4F1A" w14:textId="77777777" w:rsidR="00864CE7" w:rsidRDefault="00864CE7" w:rsidP="00864CE7">
      <w:pPr>
        <w:pStyle w:val="Ruller4"/>
        <w:rPr>
          <w:rtl/>
        </w:rPr>
      </w:pPr>
    </w:p>
    <w:p w14:paraId="392A877D" w14:textId="77777777" w:rsidR="00864CE7" w:rsidRDefault="00864CE7" w:rsidP="00864CE7">
      <w:pPr>
        <w:pStyle w:val="Ruller5"/>
        <w:spacing w:line="360" w:lineRule="auto"/>
        <w:rPr>
          <w:rtl/>
        </w:rPr>
      </w:pPr>
      <w:r>
        <w:rPr>
          <w:rtl/>
        </w:rPr>
        <w:t>"אין גם להתעלם מן הצורך שלא לפתוח פתח חסר תחומים וגבולות לכל טענה הנטענת בידי מי שביצע עבירה, בדבר פגם נפשי ממנו הוא סובל. הקלה מופרזת בעונשו של מי שביצע עבירה בשל פגם במצבו הנפשי, שלא איין את יכולותיו הקוגניטיביות והרצוניות, עשוי ליצור מדרון חלקלק, שיפגע באפקטיביות של המשפט הפלילי כגורם מרתיע ומחנך, ייצור מסכת אין-סופית של התדיינות, יכרסם בתחושות הצדק של קורבנות העבירה ומשפחותיהם,</w:t>
      </w:r>
      <w:r w:rsidRPr="00183982">
        <w:rPr>
          <w:rFonts w:hint="eastAsia"/>
          <w:rtl/>
        </w:rPr>
        <w:t xml:space="preserve"> </w:t>
      </w:r>
      <w:r>
        <w:rPr>
          <w:rFonts w:hint="eastAsia"/>
          <w:rtl/>
        </w:rPr>
        <w:t>ועשוי</w:t>
      </w:r>
      <w:r>
        <w:rPr>
          <w:rtl/>
        </w:rPr>
        <w:t xml:space="preserve"> </w:t>
      </w:r>
      <w:r>
        <w:rPr>
          <w:rFonts w:hint="eastAsia"/>
          <w:rtl/>
        </w:rPr>
        <w:t>לפגוע</w:t>
      </w:r>
      <w:r>
        <w:rPr>
          <w:rtl/>
        </w:rPr>
        <w:t xml:space="preserve"> </w:t>
      </w:r>
      <w:r>
        <w:rPr>
          <w:rFonts w:hint="eastAsia"/>
          <w:rtl/>
        </w:rPr>
        <w:t>באמון</w:t>
      </w:r>
      <w:r>
        <w:rPr>
          <w:rtl/>
        </w:rPr>
        <w:t xml:space="preserve"> </w:t>
      </w:r>
      <w:r>
        <w:rPr>
          <w:rFonts w:hint="eastAsia"/>
          <w:rtl/>
        </w:rPr>
        <w:t>הציבור</w:t>
      </w:r>
      <w:r>
        <w:rPr>
          <w:rtl/>
        </w:rPr>
        <w:t xml:space="preserve"> </w:t>
      </w:r>
      <w:r>
        <w:rPr>
          <w:rFonts w:hint="eastAsia"/>
          <w:rtl/>
        </w:rPr>
        <w:t>במערכת</w:t>
      </w:r>
      <w:r>
        <w:rPr>
          <w:rtl/>
        </w:rPr>
        <w:t xml:space="preserve">. </w:t>
      </w:r>
      <w:r>
        <w:rPr>
          <w:rFonts w:hint="eastAsia"/>
          <w:rtl/>
        </w:rPr>
        <w:t>על</w:t>
      </w:r>
      <w:r>
        <w:rPr>
          <w:rtl/>
        </w:rPr>
        <w:t xml:space="preserve"> </w:t>
      </w:r>
      <w:r>
        <w:rPr>
          <w:rFonts w:hint="eastAsia"/>
          <w:rtl/>
        </w:rPr>
        <w:t>הענישה</w:t>
      </w:r>
      <w:r>
        <w:rPr>
          <w:rtl/>
        </w:rPr>
        <w:t xml:space="preserve"> </w:t>
      </w:r>
      <w:r>
        <w:rPr>
          <w:rFonts w:hint="eastAsia"/>
          <w:rtl/>
        </w:rPr>
        <w:t>המופחתת</w:t>
      </w:r>
      <w:r>
        <w:rPr>
          <w:rtl/>
        </w:rPr>
        <w:t xml:space="preserve"> </w:t>
      </w:r>
      <w:r>
        <w:rPr>
          <w:rFonts w:hint="eastAsia"/>
          <w:rtl/>
        </w:rPr>
        <w:t>שיש</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מי</w:t>
      </w:r>
      <w:r>
        <w:rPr>
          <w:rtl/>
        </w:rPr>
        <w:t xml:space="preserve"> </w:t>
      </w:r>
      <w:r>
        <w:rPr>
          <w:rFonts w:hint="eastAsia"/>
          <w:rtl/>
        </w:rPr>
        <w:t>שסבל</w:t>
      </w:r>
      <w:r>
        <w:rPr>
          <w:rtl/>
        </w:rPr>
        <w:t xml:space="preserve"> </w:t>
      </w:r>
      <w:r>
        <w:rPr>
          <w:rFonts w:hint="eastAsia"/>
          <w:rtl/>
        </w:rPr>
        <w:t>מתסמונת</w:t>
      </w:r>
      <w:r>
        <w:rPr>
          <w:rtl/>
        </w:rPr>
        <w:t xml:space="preserve"> </w:t>
      </w:r>
      <w:r>
        <w:rPr>
          <w:rFonts w:hint="eastAsia"/>
          <w:rtl/>
        </w:rPr>
        <w:t>פוסט</w:t>
      </w:r>
      <w:r>
        <w:rPr>
          <w:rtl/>
        </w:rPr>
        <w:t xml:space="preserve"> </w:t>
      </w:r>
      <w:r>
        <w:rPr>
          <w:rFonts w:hint="eastAsia"/>
          <w:rtl/>
        </w:rPr>
        <w:t>טראומתית</w:t>
      </w:r>
      <w:r>
        <w:rPr>
          <w:rtl/>
        </w:rPr>
        <w:t xml:space="preserve">, </w:t>
      </w:r>
      <w:r>
        <w:rPr>
          <w:rFonts w:hint="eastAsia"/>
          <w:rtl/>
        </w:rPr>
        <w:t>לבטא</w:t>
      </w:r>
      <w:r>
        <w:rPr>
          <w:rtl/>
        </w:rPr>
        <w:t xml:space="preserve">, </w:t>
      </w:r>
      <w:r>
        <w:rPr>
          <w:rFonts w:hint="eastAsia"/>
          <w:rtl/>
        </w:rPr>
        <w:t>איפוא</w:t>
      </w:r>
      <w:r>
        <w:rPr>
          <w:rtl/>
        </w:rPr>
        <w:t xml:space="preserve">, </w:t>
      </w:r>
      <w:r>
        <w:rPr>
          <w:rFonts w:hint="eastAsia"/>
          <w:rtl/>
        </w:rPr>
        <w:t>באופן</w:t>
      </w:r>
      <w:r>
        <w:rPr>
          <w:rtl/>
        </w:rPr>
        <w:t xml:space="preserve"> </w:t>
      </w:r>
      <w:r>
        <w:rPr>
          <w:rFonts w:hint="eastAsia"/>
          <w:rtl/>
        </w:rPr>
        <w:t>מידתי</w:t>
      </w:r>
      <w:r>
        <w:rPr>
          <w:rtl/>
        </w:rPr>
        <w:t xml:space="preserve"> </w:t>
      </w:r>
      <w:r>
        <w:rPr>
          <w:rFonts w:hint="eastAsia"/>
          <w:rtl/>
        </w:rPr>
        <w:t>את</w:t>
      </w:r>
      <w:r>
        <w:rPr>
          <w:rtl/>
        </w:rPr>
        <w:t xml:space="preserve"> </w:t>
      </w:r>
      <w:r>
        <w:rPr>
          <w:rFonts w:hint="eastAsia"/>
          <w:rtl/>
        </w:rPr>
        <w:t>הגריעה</w:t>
      </w:r>
      <w:r>
        <w:rPr>
          <w:rtl/>
        </w:rPr>
        <w:t xml:space="preserve"> </w:t>
      </w:r>
      <w:r>
        <w:rPr>
          <w:rFonts w:hint="eastAsia"/>
          <w:rtl/>
        </w:rPr>
        <w:t>שהביאה</w:t>
      </w:r>
      <w:r>
        <w:rPr>
          <w:rtl/>
        </w:rPr>
        <w:t xml:space="preserve"> </w:t>
      </w:r>
      <w:r>
        <w:rPr>
          <w:rFonts w:hint="eastAsia"/>
          <w:rtl/>
        </w:rPr>
        <w:t>זו</w:t>
      </w:r>
      <w:r>
        <w:rPr>
          <w:rtl/>
        </w:rPr>
        <w:t xml:space="preserve"> </w:t>
      </w:r>
      <w:r>
        <w:rPr>
          <w:rFonts w:hint="eastAsia"/>
          <w:rtl/>
        </w:rPr>
        <w:t>ביכולתו</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מעשיו</w:t>
      </w:r>
      <w:r>
        <w:rPr>
          <w:rtl/>
        </w:rPr>
        <w:t xml:space="preserve"> </w:t>
      </w:r>
      <w:r>
        <w:rPr>
          <w:rFonts w:hint="eastAsia"/>
          <w:rtl/>
        </w:rPr>
        <w:t>או</w:t>
      </w:r>
      <w:r>
        <w:rPr>
          <w:rtl/>
        </w:rPr>
        <w:t xml:space="preserve"> </w:t>
      </w:r>
      <w:r>
        <w:rPr>
          <w:rFonts w:hint="eastAsia"/>
          <w:rtl/>
        </w:rPr>
        <w:t>לשלוט</w:t>
      </w:r>
      <w:r>
        <w:rPr>
          <w:rtl/>
        </w:rPr>
        <w:t xml:space="preserve"> </w:t>
      </w:r>
      <w:r>
        <w:rPr>
          <w:rFonts w:hint="eastAsia"/>
          <w:rtl/>
        </w:rPr>
        <w:t>בהם</w:t>
      </w:r>
      <w:r>
        <w:rPr>
          <w:rtl/>
        </w:rPr>
        <w:t xml:space="preserve"> </w:t>
      </w:r>
      <w:r>
        <w:rPr>
          <w:rFonts w:hint="eastAsia"/>
          <w:rtl/>
        </w:rPr>
        <w:t>ולשקף</w:t>
      </w:r>
      <w:r>
        <w:rPr>
          <w:rtl/>
        </w:rPr>
        <w:t xml:space="preserve"> </w:t>
      </w:r>
      <w:r>
        <w:rPr>
          <w:rFonts w:hint="eastAsia"/>
          <w:rtl/>
        </w:rPr>
        <w:t>את</w:t>
      </w:r>
      <w:r>
        <w:rPr>
          <w:rtl/>
        </w:rPr>
        <w:t xml:space="preserve"> </w:t>
      </w:r>
      <w:r>
        <w:rPr>
          <w:rFonts w:hint="eastAsia"/>
          <w:rtl/>
        </w:rPr>
        <w:t>היקף</w:t>
      </w:r>
      <w:r>
        <w:rPr>
          <w:rtl/>
        </w:rPr>
        <w:t xml:space="preserve"> </w:t>
      </w:r>
      <w:r>
        <w:rPr>
          <w:rFonts w:hint="eastAsia"/>
          <w:rtl/>
        </w:rPr>
        <w:t>הגריעה</w:t>
      </w:r>
      <w:r>
        <w:rPr>
          <w:rtl/>
        </w:rPr>
        <w:t xml:space="preserve"> </w:t>
      </w:r>
      <w:r>
        <w:rPr>
          <w:rFonts w:hint="eastAsia"/>
          <w:rtl/>
        </w:rPr>
        <w:t>ואותה</w:t>
      </w:r>
      <w:r w:rsidR="0069638A">
        <w:rPr>
          <w:rtl/>
        </w:rPr>
        <w:t xml:space="preserve"> </w:t>
      </w:r>
      <w:r>
        <w:rPr>
          <w:rtl/>
        </w:rPr>
        <w:t xml:space="preserve"> </w:t>
      </w:r>
      <w:r>
        <w:rPr>
          <w:rFonts w:hint="eastAsia"/>
          <w:rtl/>
        </w:rPr>
        <w:t>בלבד</w:t>
      </w:r>
      <w:r>
        <w:rPr>
          <w:rtl/>
        </w:rPr>
        <w:t>".</w:t>
      </w:r>
    </w:p>
    <w:p w14:paraId="2F9CA798" w14:textId="77777777" w:rsidR="00864CE7" w:rsidRDefault="00864CE7" w:rsidP="00864CE7">
      <w:pPr>
        <w:spacing w:line="360" w:lineRule="auto"/>
        <w:jc w:val="both"/>
        <w:rPr>
          <w:rFonts w:cs="FrankRuehl"/>
          <w:sz w:val="28"/>
          <w:szCs w:val="28"/>
          <w:rtl/>
        </w:rPr>
      </w:pPr>
      <w:r>
        <w:rPr>
          <w:rFonts w:cs="FrankRuehl"/>
          <w:sz w:val="28"/>
          <w:szCs w:val="28"/>
          <w:rtl/>
        </w:rPr>
        <w:tab/>
      </w:r>
      <w:r>
        <w:rPr>
          <w:rFonts w:cs="FrankRuehl"/>
          <w:sz w:val="28"/>
          <w:szCs w:val="28"/>
          <w:rtl/>
        </w:rPr>
        <w:tab/>
      </w:r>
      <w:r>
        <w:rPr>
          <w:rFonts w:cs="FrankRuehl"/>
          <w:sz w:val="28"/>
          <w:szCs w:val="28"/>
          <w:rtl/>
        </w:rPr>
        <w:tab/>
      </w:r>
      <w:r>
        <w:rPr>
          <w:rFonts w:cs="FrankRuehl"/>
          <w:sz w:val="28"/>
          <w:szCs w:val="28"/>
          <w:rtl/>
        </w:rPr>
        <w:tab/>
      </w:r>
      <w:r>
        <w:rPr>
          <w:rFonts w:cs="FrankRuehl"/>
          <w:sz w:val="28"/>
          <w:szCs w:val="28"/>
          <w:rtl/>
        </w:rPr>
        <w:tab/>
      </w:r>
      <w:r>
        <w:rPr>
          <w:rFonts w:cs="FrankRuehl"/>
          <w:sz w:val="28"/>
          <w:szCs w:val="28"/>
          <w:rtl/>
        </w:rPr>
        <w:tab/>
      </w:r>
      <w:r>
        <w:rPr>
          <w:rFonts w:cs="FrankRuehl"/>
          <w:sz w:val="28"/>
          <w:szCs w:val="28"/>
          <w:rtl/>
        </w:rPr>
        <w:tab/>
      </w:r>
      <w:r>
        <w:rPr>
          <w:rFonts w:cs="FrankRuehl" w:hint="cs"/>
          <w:sz w:val="28"/>
          <w:szCs w:val="28"/>
          <w:rtl/>
        </w:rPr>
        <w:t xml:space="preserve">(ההדגשות הוספו </w:t>
      </w:r>
      <w:r>
        <w:rPr>
          <w:rFonts w:cs="FrankRuehl"/>
          <w:sz w:val="28"/>
          <w:szCs w:val="28"/>
          <w:rtl/>
        </w:rPr>
        <w:t>–</w:t>
      </w:r>
      <w:r>
        <w:rPr>
          <w:rFonts w:cs="FrankRuehl" w:hint="cs"/>
          <w:sz w:val="28"/>
          <w:szCs w:val="28"/>
          <w:rtl/>
        </w:rPr>
        <w:t xml:space="preserve"> ע.מ)</w:t>
      </w:r>
    </w:p>
    <w:p w14:paraId="27D63C40" w14:textId="77777777" w:rsidR="00864CE7" w:rsidRDefault="00864CE7" w:rsidP="00864CE7">
      <w:pPr>
        <w:spacing w:line="360" w:lineRule="auto"/>
        <w:jc w:val="both"/>
        <w:rPr>
          <w:rFonts w:cs="FrankRuehl"/>
          <w:sz w:val="28"/>
          <w:szCs w:val="28"/>
          <w:rtl/>
        </w:rPr>
      </w:pPr>
    </w:p>
    <w:p w14:paraId="60D22868" w14:textId="77777777" w:rsidR="00864CE7" w:rsidRDefault="00864CE7" w:rsidP="00864CE7">
      <w:pPr>
        <w:spacing w:line="360" w:lineRule="auto"/>
        <w:jc w:val="both"/>
        <w:rPr>
          <w:rFonts w:cs="FrankRuehl"/>
          <w:sz w:val="28"/>
          <w:szCs w:val="28"/>
          <w:rtl/>
        </w:rPr>
      </w:pPr>
      <w:r>
        <w:rPr>
          <w:rFonts w:cs="FrankRuehl" w:hint="cs"/>
          <w:sz w:val="28"/>
          <w:szCs w:val="28"/>
          <w:rtl/>
        </w:rPr>
        <w:t>16.</w:t>
      </w:r>
      <w:r>
        <w:rPr>
          <w:rFonts w:cs="FrankRuehl" w:hint="cs"/>
          <w:sz w:val="28"/>
          <w:szCs w:val="28"/>
          <w:rtl/>
        </w:rPr>
        <w:tab/>
        <w:t xml:space="preserve">במקרה שלפניי מצאתי שמעשיו הבלתי צפויים של הנאשם, שלא אפיינו את התנהגותו לפני האירוע ולאחריו, האינדיקציה לכך שנטל כדורים פסיכיאטריים בשילוב עם חשיש והערכת הפסיכיאטר שבדק את הנאשם מטעם שירות המבחן, מהווים בהצטברותם נסיבות ייחודיות המצדיקות התחשבות בהן </w:t>
      </w:r>
      <w:r w:rsidRPr="00F844F8">
        <w:rPr>
          <w:rFonts w:cs="Miriam" w:hint="cs"/>
          <w:rtl/>
        </w:rPr>
        <w:t>לצורך קביעת מתחם העונש ההולם</w:t>
      </w:r>
      <w:r>
        <w:rPr>
          <w:rFonts w:cs="FrankRuehl" w:hint="cs"/>
          <w:sz w:val="28"/>
          <w:szCs w:val="28"/>
          <w:rtl/>
        </w:rPr>
        <w:t>.</w:t>
      </w:r>
    </w:p>
    <w:p w14:paraId="796510B8" w14:textId="77777777" w:rsidR="00864CE7" w:rsidRDefault="00864CE7" w:rsidP="00864CE7">
      <w:pPr>
        <w:spacing w:line="360" w:lineRule="auto"/>
        <w:jc w:val="both"/>
        <w:rPr>
          <w:rFonts w:cs="FrankRuehl"/>
          <w:sz w:val="28"/>
          <w:szCs w:val="28"/>
          <w:rtl/>
        </w:rPr>
      </w:pPr>
    </w:p>
    <w:p w14:paraId="353F551C" w14:textId="77777777" w:rsidR="00864CE7" w:rsidRDefault="00864CE7" w:rsidP="00864CE7">
      <w:pPr>
        <w:spacing w:line="360" w:lineRule="auto"/>
        <w:jc w:val="both"/>
        <w:rPr>
          <w:rFonts w:cs="FrankRuehl"/>
          <w:b/>
          <w:bCs/>
          <w:sz w:val="28"/>
          <w:szCs w:val="28"/>
          <w:rtl/>
        </w:rPr>
      </w:pPr>
    </w:p>
    <w:p w14:paraId="59B0ED29" w14:textId="77777777" w:rsidR="00864CE7" w:rsidRDefault="00864CE7" w:rsidP="00864CE7">
      <w:pPr>
        <w:spacing w:line="360" w:lineRule="auto"/>
        <w:jc w:val="both"/>
        <w:rPr>
          <w:rFonts w:cs="FrankRuehl"/>
          <w:b/>
          <w:bCs/>
          <w:sz w:val="28"/>
          <w:szCs w:val="28"/>
          <w:rtl/>
        </w:rPr>
      </w:pPr>
    </w:p>
    <w:p w14:paraId="73871D80" w14:textId="77777777" w:rsidR="00864CE7" w:rsidRDefault="00864CE7" w:rsidP="00864CE7">
      <w:pPr>
        <w:spacing w:line="360" w:lineRule="auto"/>
        <w:jc w:val="both"/>
        <w:rPr>
          <w:rFonts w:cs="FrankRuehl"/>
          <w:b/>
          <w:bCs/>
          <w:sz w:val="28"/>
          <w:szCs w:val="28"/>
          <w:rtl/>
        </w:rPr>
      </w:pPr>
    </w:p>
    <w:p w14:paraId="2183AF03" w14:textId="77777777" w:rsidR="00864CE7" w:rsidRDefault="00864CE7" w:rsidP="00864CE7">
      <w:pPr>
        <w:spacing w:line="360" w:lineRule="auto"/>
        <w:jc w:val="both"/>
        <w:rPr>
          <w:rFonts w:cs="FrankRuehl"/>
          <w:b/>
          <w:bCs/>
          <w:sz w:val="28"/>
          <w:szCs w:val="28"/>
          <w:rtl/>
        </w:rPr>
      </w:pPr>
      <w:r w:rsidRPr="008552DB">
        <w:rPr>
          <w:rFonts w:cs="FrankRuehl"/>
          <w:b/>
          <w:bCs/>
          <w:sz w:val="28"/>
          <w:szCs w:val="28"/>
          <w:rtl/>
        </w:rPr>
        <w:t>מדיניות הענישה הנוהגת</w:t>
      </w:r>
    </w:p>
    <w:p w14:paraId="53DDD523" w14:textId="77777777" w:rsidR="00864CE7" w:rsidRPr="008552DB" w:rsidRDefault="00864CE7" w:rsidP="00864CE7">
      <w:pPr>
        <w:spacing w:line="360" w:lineRule="auto"/>
        <w:jc w:val="both"/>
        <w:rPr>
          <w:rFonts w:cs="FrankRuehl"/>
          <w:b/>
          <w:bCs/>
          <w:sz w:val="28"/>
          <w:szCs w:val="28"/>
          <w:rtl/>
        </w:rPr>
      </w:pPr>
    </w:p>
    <w:p w14:paraId="004691C3" w14:textId="77777777" w:rsidR="00864CE7" w:rsidRPr="004B69D8" w:rsidRDefault="00864CE7" w:rsidP="00864CE7">
      <w:pPr>
        <w:spacing w:line="360" w:lineRule="auto"/>
        <w:jc w:val="both"/>
        <w:rPr>
          <w:rFonts w:cs="FrankRuehl"/>
          <w:sz w:val="28"/>
          <w:szCs w:val="28"/>
          <w:rtl/>
        </w:rPr>
      </w:pPr>
      <w:r>
        <w:rPr>
          <w:rFonts w:cs="FrankRuehl" w:hint="cs"/>
          <w:sz w:val="28"/>
          <w:szCs w:val="28"/>
          <w:rtl/>
        </w:rPr>
        <w:t>17.</w:t>
      </w:r>
      <w:r>
        <w:rPr>
          <w:rFonts w:cs="FrankRuehl" w:hint="cs"/>
          <w:sz w:val="28"/>
          <w:szCs w:val="28"/>
          <w:rtl/>
        </w:rPr>
        <w:tab/>
      </w:r>
      <w:r w:rsidRPr="004B69D8">
        <w:rPr>
          <w:rFonts w:cs="FrankRuehl"/>
          <w:sz w:val="28"/>
          <w:szCs w:val="28"/>
          <w:rtl/>
        </w:rPr>
        <w:t>בחינת הענישה הנוהגת מלמדת כי מקרים דומים בהם הורשעו נאשמים בעבירות של פציעה כשעבריין מזויין,</w:t>
      </w:r>
      <w:r>
        <w:rPr>
          <w:rFonts w:cs="FrankRuehl" w:hint="cs"/>
          <w:sz w:val="28"/>
          <w:szCs w:val="28"/>
          <w:rtl/>
        </w:rPr>
        <w:t xml:space="preserve"> ללא אינדיקציה לבעיה נפשית כלשהי,</w:t>
      </w:r>
      <w:r w:rsidRPr="004B69D8">
        <w:rPr>
          <w:rFonts w:cs="FrankRuehl"/>
          <w:sz w:val="28"/>
          <w:szCs w:val="28"/>
          <w:rtl/>
        </w:rPr>
        <w:t xml:space="preserve"> </w:t>
      </w:r>
      <w:r>
        <w:rPr>
          <w:rFonts w:cs="FrankRuehl" w:hint="cs"/>
          <w:sz w:val="28"/>
          <w:szCs w:val="28"/>
          <w:rtl/>
        </w:rPr>
        <w:t xml:space="preserve">הסתיימו בהטלת עונשים במנעד רחב, </w:t>
      </w:r>
      <w:r w:rsidRPr="004B69D8">
        <w:rPr>
          <w:rFonts w:cs="FrankRuehl"/>
          <w:sz w:val="28"/>
          <w:szCs w:val="28"/>
          <w:rtl/>
        </w:rPr>
        <w:t>שנע בין מספר חודשי מאסר</w:t>
      </w:r>
      <w:r>
        <w:rPr>
          <w:rFonts w:cs="FrankRuehl" w:hint="cs"/>
          <w:sz w:val="28"/>
          <w:szCs w:val="28"/>
          <w:rtl/>
        </w:rPr>
        <w:t>,</w:t>
      </w:r>
      <w:r w:rsidRPr="004B69D8">
        <w:rPr>
          <w:rFonts w:cs="FrankRuehl"/>
          <w:sz w:val="28"/>
          <w:szCs w:val="28"/>
          <w:rtl/>
        </w:rPr>
        <w:t xml:space="preserve"> שלעתים רוצה בדרך של עבודות שירות ועד</w:t>
      </w:r>
      <w:r>
        <w:rPr>
          <w:rFonts w:cs="FrankRuehl" w:hint="cs"/>
          <w:sz w:val="28"/>
          <w:szCs w:val="28"/>
          <w:rtl/>
        </w:rPr>
        <w:t xml:space="preserve"> ל</w:t>
      </w:r>
      <w:r w:rsidRPr="004B69D8">
        <w:rPr>
          <w:rFonts w:cs="FrankRuehl"/>
          <w:sz w:val="28"/>
          <w:szCs w:val="28"/>
          <w:rtl/>
        </w:rPr>
        <w:t>מאסר</w:t>
      </w:r>
      <w:r>
        <w:rPr>
          <w:rFonts w:cs="FrankRuehl" w:hint="cs"/>
          <w:sz w:val="28"/>
          <w:szCs w:val="28"/>
          <w:rtl/>
        </w:rPr>
        <w:t>ים</w:t>
      </w:r>
      <w:r w:rsidRPr="004B69D8">
        <w:rPr>
          <w:rFonts w:cs="FrankRuehl"/>
          <w:sz w:val="28"/>
          <w:szCs w:val="28"/>
          <w:rtl/>
        </w:rPr>
        <w:t xml:space="preserve"> בפועל</w:t>
      </w:r>
      <w:r>
        <w:rPr>
          <w:rFonts w:cs="FrankRuehl" w:hint="cs"/>
          <w:sz w:val="28"/>
          <w:szCs w:val="28"/>
          <w:rtl/>
        </w:rPr>
        <w:t>, לא אחת לתקופות ממושכות</w:t>
      </w:r>
      <w:r w:rsidRPr="004B69D8">
        <w:rPr>
          <w:rFonts w:cs="FrankRuehl"/>
          <w:sz w:val="28"/>
          <w:szCs w:val="28"/>
          <w:rtl/>
        </w:rPr>
        <w:t xml:space="preserve">. </w:t>
      </w:r>
      <w:r>
        <w:rPr>
          <w:rFonts w:cs="FrankRuehl" w:hint="cs"/>
          <w:sz w:val="28"/>
          <w:szCs w:val="28"/>
          <w:rtl/>
        </w:rPr>
        <w:t>אציין כבר עתה שחלק מההחלטות שיובאו להלן עוסקות במקרים חמורים מהמקרה הנדון. עם זאת, ולמרות האמור, יש בהם כדי ללמדנו על רמת הענישה הנוהגת בענייננו.</w:t>
      </w:r>
    </w:p>
    <w:p w14:paraId="2E52847D" w14:textId="77777777" w:rsidR="00864CE7" w:rsidRDefault="00864CE7" w:rsidP="00864CE7">
      <w:pPr>
        <w:spacing w:line="360" w:lineRule="auto"/>
        <w:jc w:val="both"/>
        <w:rPr>
          <w:rFonts w:cs="FrankRuehl"/>
          <w:sz w:val="28"/>
          <w:szCs w:val="28"/>
          <w:rtl/>
        </w:rPr>
      </w:pPr>
    </w:p>
    <w:p w14:paraId="2EB16E0E" w14:textId="77777777" w:rsidR="00864CE7" w:rsidRPr="004B69D8" w:rsidRDefault="00864CE7" w:rsidP="00864CE7">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r>
      <w:r w:rsidRPr="004B69D8">
        <w:rPr>
          <w:rFonts w:cs="FrankRuehl"/>
          <w:sz w:val="28"/>
          <w:szCs w:val="28"/>
          <w:rtl/>
        </w:rPr>
        <w:t>ב</w:t>
      </w:r>
      <w:hyperlink r:id="rId30" w:history="1">
        <w:r w:rsidR="0069638A" w:rsidRPr="0069638A">
          <w:rPr>
            <w:rFonts w:cs="FrankRuehl"/>
            <w:color w:val="0000FF"/>
            <w:sz w:val="28"/>
            <w:szCs w:val="28"/>
            <w:u w:val="single"/>
            <w:rtl/>
          </w:rPr>
          <w:t>ע"פ 4813/15</w:t>
        </w:r>
      </w:hyperlink>
      <w:r w:rsidRPr="004B69D8">
        <w:rPr>
          <w:rFonts w:cs="FrankRuehl"/>
          <w:sz w:val="28"/>
          <w:szCs w:val="28"/>
          <w:rtl/>
        </w:rPr>
        <w:t xml:space="preserve"> </w:t>
      </w:r>
      <w:r w:rsidRPr="004916DC">
        <w:rPr>
          <w:rFonts w:cs="Miriam"/>
          <w:rtl/>
        </w:rPr>
        <w:t>פלאח נ' מדינת ישראל</w:t>
      </w:r>
      <w:r w:rsidRPr="004B69D8">
        <w:rPr>
          <w:rFonts w:cs="FrankRuehl"/>
          <w:sz w:val="28"/>
          <w:szCs w:val="28"/>
          <w:rtl/>
        </w:rPr>
        <w:t xml:space="preserve"> (22.3.2016), </w:t>
      </w:r>
      <w:r>
        <w:rPr>
          <w:rFonts w:cs="FrankRuehl" w:hint="cs"/>
          <w:sz w:val="28"/>
          <w:szCs w:val="28"/>
          <w:rtl/>
        </w:rPr>
        <w:t xml:space="preserve">שהוגש מטעם המאשימה, </w:t>
      </w:r>
      <w:r w:rsidRPr="004B69D8">
        <w:rPr>
          <w:rFonts w:cs="FrankRuehl"/>
          <w:sz w:val="28"/>
          <w:szCs w:val="28"/>
          <w:rtl/>
        </w:rPr>
        <w:t xml:space="preserve">דחה </w:t>
      </w:r>
      <w:r>
        <w:rPr>
          <w:rFonts w:cs="FrankRuehl" w:hint="cs"/>
          <w:sz w:val="28"/>
          <w:szCs w:val="28"/>
          <w:rtl/>
        </w:rPr>
        <w:t xml:space="preserve">בית המשפט העליון את </w:t>
      </w:r>
      <w:r w:rsidRPr="004B69D8">
        <w:rPr>
          <w:rFonts w:cs="FrankRuehl"/>
          <w:sz w:val="28"/>
          <w:szCs w:val="28"/>
          <w:rtl/>
        </w:rPr>
        <w:t xml:space="preserve">ערעורו של נאשם אשר נדון ל-10 חודשי מאסר בפועל לאחר שהורשע בעבירות </w:t>
      </w:r>
      <w:r>
        <w:rPr>
          <w:rFonts w:cs="FrankRuehl" w:hint="cs"/>
          <w:sz w:val="28"/>
          <w:szCs w:val="28"/>
          <w:rtl/>
        </w:rPr>
        <w:t>של חבלה חמורה בנסיבות מחמירות ופציעה בנסיבות מחמירות</w:t>
      </w:r>
      <w:r>
        <w:rPr>
          <w:rFonts w:cs="FrankRuehl"/>
          <w:sz w:val="28"/>
          <w:szCs w:val="28"/>
          <w:rtl/>
        </w:rPr>
        <w:t xml:space="preserve">, </w:t>
      </w:r>
      <w:r>
        <w:rPr>
          <w:rFonts w:cs="FrankRuehl" w:hint="cs"/>
          <w:sz w:val="28"/>
          <w:szCs w:val="28"/>
          <w:rtl/>
        </w:rPr>
        <w:t>כאשר ה</w:t>
      </w:r>
      <w:r w:rsidRPr="004B69D8">
        <w:rPr>
          <w:rFonts w:cs="FrankRuehl"/>
          <w:sz w:val="28"/>
          <w:szCs w:val="28"/>
          <w:rtl/>
        </w:rPr>
        <w:t xml:space="preserve">תוצאה </w:t>
      </w:r>
      <w:r>
        <w:rPr>
          <w:rFonts w:cs="FrankRuehl" w:hint="cs"/>
          <w:sz w:val="28"/>
          <w:szCs w:val="28"/>
          <w:rtl/>
        </w:rPr>
        <w:t xml:space="preserve">באותו מקרה </w:t>
      </w:r>
      <w:r w:rsidRPr="004B69D8">
        <w:rPr>
          <w:rFonts w:cs="FrankRuehl"/>
          <w:sz w:val="28"/>
          <w:szCs w:val="28"/>
          <w:rtl/>
        </w:rPr>
        <w:t>הייתה חמורה מהמקרה שלנו</w:t>
      </w:r>
      <w:r>
        <w:rPr>
          <w:rFonts w:cs="FrankRuehl" w:hint="cs"/>
          <w:sz w:val="28"/>
          <w:szCs w:val="28"/>
          <w:rtl/>
        </w:rPr>
        <w:t xml:space="preserve"> -</w:t>
      </w:r>
      <w:r w:rsidRPr="004B69D8">
        <w:rPr>
          <w:rFonts w:cs="FrankRuehl"/>
          <w:sz w:val="28"/>
          <w:szCs w:val="28"/>
          <w:rtl/>
        </w:rPr>
        <w:t xml:space="preserve"> דקירה אשר חדרה לבית החזה. </w:t>
      </w:r>
      <w:r>
        <w:rPr>
          <w:rFonts w:cs="FrankRuehl" w:hint="cs"/>
          <w:sz w:val="28"/>
          <w:szCs w:val="28"/>
          <w:rtl/>
        </w:rPr>
        <w:t>נוסף על כך אושר מתחם עונשי הנע בין 10-36 חודשי מאסר.</w:t>
      </w:r>
    </w:p>
    <w:p w14:paraId="67D7CB40" w14:textId="77777777" w:rsidR="00864CE7" w:rsidRDefault="00864CE7" w:rsidP="00864CE7">
      <w:pPr>
        <w:spacing w:line="360" w:lineRule="auto"/>
        <w:jc w:val="both"/>
        <w:rPr>
          <w:rFonts w:cs="FrankRuehl"/>
          <w:sz w:val="28"/>
          <w:szCs w:val="28"/>
          <w:rtl/>
        </w:rPr>
      </w:pPr>
    </w:p>
    <w:p w14:paraId="5C9D50FB" w14:textId="77777777" w:rsidR="00864CE7" w:rsidRDefault="00864CE7" w:rsidP="00864CE7">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ב</w:t>
      </w:r>
      <w:hyperlink r:id="rId31" w:history="1">
        <w:r w:rsidR="0069638A" w:rsidRPr="0069638A">
          <w:rPr>
            <w:rFonts w:cs="FrankRuehl"/>
            <w:color w:val="0000FF"/>
            <w:sz w:val="28"/>
            <w:szCs w:val="28"/>
            <w:u w:val="single"/>
            <w:rtl/>
          </w:rPr>
          <w:t>רע"פ 4574/17</w:t>
        </w:r>
      </w:hyperlink>
      <w:r>
        <w:rPr>
          <w:rFonts w:cs="FrankRuehl" w:hint="cs"/>
          <w:sz w:val="28"/>
          <w:szCs w:val="28"/>
          <w:rtl/>
        </w:rPr>
        <w:t xml:space="preserve"> </w:t>
      </w:r>
      <w:r w:rsidRPr="008806D8">
        <w:rPr>
          <w:rFonts w:cs="Miriam" w:hint="cs"/>
          <w:rtl/>
        </w:rPr>
        <w:t>חמד אבו עראר נ' מדינת ישראל</w:t>
      </w:r>
      <w:r>
        <w:rPr>
          <w:rFonts w:cs="FrankRuehl" w:hint="cs"/>
          <w:sz w:val="28"/>
          <w:szCs w:val="28"/>
          <w:rtl/>
        </w:rPr>
        <w:t xml:space="preserve"> (23.8.2017), שהוגש מטעם המאשימה, אושר מתחם עונשי הנע בין 10-36 חודשי מאסר ועונש מאסר בפועל של 15 חודשים לנאשם שהורשע, לאחר ניהול הוכחות, בביצוע עבירה של פציעה כשהעבריין מזויין בנסיבות חמורות מהמקרה הנדון לפנינו.</w:t>
      </w:r>
    </w:p>
    <w:p w14:paraId="1A389B42" w14:textId="77777777" w:rsidR="00864CE7" w:rsidRDefault="00864CE7" w:rsidP="00864CE7">
      <w:pPr>
        <w:spacing w:line="360" w:lineRule="auto"/>
        <w:ind w:left="1440" w:hanging="720"/>
        <w:jc w:val="both"/>
        <w:rPr>
          <w:rFonts w:cs="FrankRuehl"/>
          <w:sz w:val="28"/>
          <w:szCs w:val="28"/>
          <w:rtl/>
        </w:rPr>
      </w:pPr>
    </w:p>
    <w:p w14:paraId="08A8DFF0" w14:textId="77777777" w:rsidR="00864CE7" w:rsidRDefault="00864CE7" w:rsidP="00864CE7">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r>
      <w:r w:rsidRPr="004B69D8">
        <w:rPr>
          <w:rFonts w:cs="FrankRuehl"/>
          <w:sz w:val="28"/>
          <w:szCs w:val="28"/>
          <w:rtl/>
        </w:rPr>
        <w:t>ב</w:t>
      </w:r>
      <w:hyperlink r:id="rId32" w:history="1">
        <w:r w:rsidR="0069638A" w:rsidRPr="0069638A">
          <w:rPr>
            <w:rFonts w:cs="FrankRuehl"/>
            <w:color w:val="0000FF"/>
            <w:sz w:val="28"/>
            <w:szCs w:val="28"/>
            <w:u w:val="single"/>
            <w:rtl/>
          </w:rPr>
          <w:t>ע"פ 5794/13</w:t>
        </w:r>
      </w:hyperlink>
      <w:r w:rsidRPr="004B69D8">
        <w:rPr>
          <w:rFonts w:cs="FrankRuehl"/>
          <w:sz w:val="28"/>
          <w:szCs w:val="28"/>
          <w:rtl/>
        </w:rPr>
        <w:t xml:space="preserve"> </w:t>
      </w:r>
      <w:r w:rsidRPr="008C62BE">
        <w:rPr>
          <w:rFonts w:cs="Miriam"/>
          <w:rtl/>
        </w:rPr>
        <w:t xml:space="preserve">מדינת ישראל נ' </w:t>
      </w:r>
      <w:r w:rsidRPr="008C62BE">
        <w:rPr>
          <w:rFonts w:cs="Miriam" w:hint="cs"/>
          <w:rtl/>
        </w:rPr>
        <w:t>חליל שיכה</w:t>
      </w:r>
      <w:r w:rsidRPr="004B69D8">
        <w:rPr>
          <w:rFonts w:cs="FrankRuehl"/>
          <w:sz w:val="28"/>
          <w:szCs w:val="28"/>
          <w:rtl/>
        </w:rPr>
        <w:t xml:space="preserve"> (</w:t>
      </w:r>
      <w:r>
        <w:rPr>
          <w:rFonts w:cs="FrankRuehl" w:hint="cs"/>
          <w:sz w:val="28"/>
          <w:szCs w:val="28"/>
          <w:rtl/>
        </w:rPr>
        <w:t>2.4.2014</w:t>
      </w:r>
      <w:r w:rsidRPr="004B69D8">
        <w:rPr>
          <w:rFonts w:cs="FrankRuehl"/>
          <w:sz w:val="28"/>
          <w:szCs w:val="28"/>
          <w:rtl/>
        </w:rPr>
        <w:t>),</w:t>
      </w:r>
      <w:r>
        <w:rPr>
          <w:rFonts w:cs="FrankRuehl" w:hint="cs"/>
          <w:sz w:val="28"/>
          <w:szCs w:val="28"/>
          <w:rtl/>
        </w:rPr>
        <w:t xml:space="preserve"> אישר בית המשפט העליון עונש של 6 חודשי מאסר בעבודות שירות לאדם שדקר שלוש פעמים נער באמצעות מספריים ששימשו לעבודתו כספר, זאת לאחר שהמתלונן הפריע לו במקום עבודתו. כתוצאה ממעשיו של הנאשם נפגע המתלונן בטחול ונזקק לניתוח.</w:t>
      </w:r>
    </w:p>
    <w:p w14:paraId="51A3AD10" w14:textId="77777777" w:rsidR="00864CE7" w:rsidRDefault="00864CE7" w:rsidP="00864CE7">
      <w:pPr>
        <w:spacing w:line="360" w:lineRule="auto"/>
        <w:jc w:val="both"/>
        <w:rPr>
          <w:rFonts w:cs="FrankRuehl"/>
          <w:sz w:val="28"/>
          <w:szCs w:val="28"/>
          <w:rtl/>
        </w:rPr>
      </w:pPr>
      <w:r w:rsidRPr="004B69D8">
        <w:rPr>
          <w:rFonts w:cs="FrankRuehl"/>
          <w:sz w:val="28"/>
          <w:szCs w:val="28"/>
          <w:rtl/>
        </w:rPr>
        <w:t xml:space="preserve"> </w:t>
      </w:r>
    </w:p>
    <w:p w14:paraId="0F332578" w14:textId="77777777" w:rsidR="00864CE7" w:rsidRDefault="00864CE7" w:rsidP="00864CE7">
      <w:pPr>
        <w:spacing w:line="360" w:lineRule="auto"/>
        <w:ind w:left="1440" w:hanging="720"/>
        <w:jc w:val="both"/>
        <w:rPr>
          <w:rFonts w:cs="FrankRuehl"/>
          <w:sz w:val="28"/>
          <w:szCs w:val="28"/>
          <w:rtl/>
        </w:rPr>
      </w:pPr>
      <w:r>
        <w:rPr>
          <w:rFonts w:cs="FrankRuehl" w:hint="cs"/>
          <w:sz w:val="28"/>
          <w:szCs w:val="28"/>
          <w:rtl/>
        </w:rPr>
        <w:t>ד.</w:t>
      </w:r>
      <w:r>
        <w:rPr>
          <w:rFonts w:cs="FrankRuehl"/>
          <w:sz w:val="28"/>
          <w:szCs w:val="28"/>
          <w:rtl/>
        </w:rPr>
        <w:tab/>
      </w:r>
      <w:r w:rsidRPr="004B69D8">
        <w:rPr>
          <w:rFonts w:cs="FrankRuehl"/>
          <w:sz w:val="28"/>
          <w:szCs w:val="28"/>
          <w:rtl/>
        </w:rPr>
        <w:t>ב</w:t>
      </w:r>
      <w:hyperlink r:id="rId33" w:history="1">
        <w:r w:rsidR="0069638A" w:rsidRPr="0069638A">
          <w:rPr>
            <w:rFonts w:cs="FrankRuehl"/>
            <w:color w:val="0000FF"/>
            <w:sz w:val="28"/>
            <w:szCs w:val="28"/>
            <w:u w:val="single"/>
            <w:rtl/>
          </w:rPr>
          <w:t>ע"פ 3863/09</w:t>
        </w:r>
      </w:hyperlink>
      <w:r w:rsidRPr="004B69D8">
        <w:rPr>
          <w:rFonts w:cs="FrankRuehl"/>
          <w:sz w:val="28"/>
          <w:szCs w:val="28"/>
          <w:rtl/>
        </w:rPr>
        <w:t xml:space="preserve"> </w:t>
      </w:r>
      <w:r w:rsidRPr="007670DB">
        <w:rPr>
          <w:rFonts w:cs="Miriam"/>
          <w:rtl/>
        </w:rPr>
        <w:t>מדינת ישראל נ' חסן</w:t>
      </w:r>
      <w:r w:rsidRPr="004B69D8">
        <w:rPr>
          <w:rFonts w:cs="FrankRuehl"/>
          <w:sz w:val="28"/>
          <w:szCs w:val="28"/>
          <w:rtl/>
        </w:rPr>
        <w:t xml:space="preserve"> (10.11.2009) </w:t>
      </w:r>
      <w:r>
        <w:rPr>
          <w:rFonts w:cs="FrankRuehl" w:hint="cs"/>
          <w:sz w:val="28"/>
          <w:szCs w:val="28"/>
          <w:rtl/>
        </w:rPr>
        <w:t>החמיר בית המשפט העליון בעונשו של</w:t>
      </w:r>
      <w:r w:rsidRPr="004B69D8">
        <w:rPr>
          <w:rFonts w:cs="FrankRuehl"/>
          <w:sz w:val="28"/>
          <w:szCs w:val="28"/>
          <w:rtl/>
        </w:rPr>
        <w:t xml:space="preserve"> נאשם </w:t>
      </w:r>
      <w:r>
        <w:rPr>
          <w:rFonts w:cs="FrankRuehl" w:hint="cs"/>
          <w:sz w:val="28"/>
          <w:szCs w:val="28"/>
          <w:rtl/>
        </w:rPr>
        <w:t xml:space="preserve">שהורשע, על יסוד הודאתו, בביצוע עבירה של חבלה בכוונה מחמירה לאחר </w:t>
      </w:r>
      <w:r w:rsidRPr="004B69D8">
        <w:rPr>
          <w:rFonts w:cs="FrankRuehl"/>
          <w:sz w:val="28"/>
          <w:szCs w:val="28"/>
          <w:rtl/>
        </w:rPr>
        <w:t xml:space="preserve">שדקר </w:t>
      </w:r>
      <w:r>
        <w:rPr>
          <w:rFonts w:cs="FrankRuehl" w:hint="cs"/>
          <w:sz w:val="28"/>
          <w:szCs w:val="28"/>
          <w:rtl/>
        </w:rPr>
        <w:t>את קרוב משפחתו</w:t>
      </w:r>
      <w:r w:rsidRPr="004B69D8">
        <w:rPr>
          <w:rFonts w:cs="FrankRuehl"/>
          <w:sz w:val="28"/>
          <w:szCs w:val="28"/>
          <w:rtl/>
        </w:rPr>
        <w:t xml:space="preserve"> </w:t>
      </w:r>
      <w:r>
        <w:rPr>
          <w:rFonts w:cs="FrankRuehl" w:hint="cs"/>
          <w:sz w:val="28"/>
          <w:szCs w:val="28"/>
          <w:rtl/>
        </w:rPr>
        <w:t xml:space="preserve">דקירה עמוקה </w:t>
      </w:r>
      <w:r w:rsidRPr="004B69D8">
        <w:rPr>
          <w:rFonts w:cs="FrankRuehl"/>
          <w:sz w:val="28"/>
          <w:szCs w:val="28"/>
          <w:rtl/>
        </w:rPr>
        <w:t>בחזה</w:t>
      </w:r>
      <w:r>
        <w:rPr>
          <w:rFonts w:cs="FrankRuehl" w:hint="cs"/>
          <w:sz w:val="28"/>
          <w:szCs w:val="28"/>
          <w:rtl/>
        </w:rPr>
        <w:t>ו שסיכנה את חייו, והעמידו של 18 חודשי מאסר</w:t>
      </w:r>
      <w:r w:rsidRPr="004B69D8">
        <w:rPr>
          <w:rFonts w:cs="FrankRuehl"/>
          <w:sz w:val="28"/>
          <w:szCs w:val="28"/>
          <w:rtl/>
        </w:rPr>
        <w:t>.</w:t>
      </w:r>
      <w:r>
        <w:rPr>
          <w:rFonts w:cs="FrankRuehl" w:hint="cs"/>
          <w:sz w:val="28"/>
          <w:szCs w:val="28"/>
          <w:rtl/>
        </w:rPr>
        <w:t xml:space="preserve"> המקרה הנדון, תוצאותיו ונסיבות ביצוע העבירה חמורים בהרבה מהמקרה שלפנינו, ובלשונו של בית המשפט: "מדובר בתקיפה מתוכננת היטב שאינה נובעת מהתפרצות זעם רגעית. הנסיבות מעידות כי המשיב סבר שזוהי דרך לגיטימית לפתרון סכסוכים בתוך המשפחה". </w:t>
      </w:r>
    </w:p>
    <w:p w14:paraId="38311A3A" w14:textId="77777777" w:rsidR="00864CE7" w:rsidRDefault="00864CE7" w:rsidP="00864CE7">
      <w:pPr>
        <w:spacing w:line="360" w:lineRule="auto"/>
        <w:jc w:val="both"/>
        <w:rPr>
          <w:rFonts w:cs="FrankRuehl"/>
          <w:sz w:val="28"/>
          <w:szCs w:val="28"/>
          <w:rtl/>
        </w:rPr>
      </w:pPr>
    </w:p>
    <w:p w14:paraId="4EC7EE4C" w14:textId="77777777" w:rsidR="00864CE7" w:rsidRPr="004B69D8" w:rsidRDefault="00864CE7" w:rsidP="00864CE7">
      <w:pPr>
        <w:spacing w:line="360" w:lineRule="auto"/>
        <w:ind w:left="1440" w:hanging="720"/>
        <w:jc w:val="both"/>
        <w:rPr>
          <w:rFonts w:cs="FrankRuehl"/>
          <w:sz w:val="28"/>
          <w:szCs w:val="28"/>
          <w:rtl/>
        </w:rPr>
      </w:pPr>
      <w:r>
        <w:rPr>
          <w:rFonts w:cs="FrankRuehl" w:hint="cs"/>
          <w:sz w:val="28"/>
          <w:szCs w:val="28"/>
          <w:rtl/>
        </w:rPr>
        <w:t>ה.</w:t>
      </w:r>
      <w:r>
        <w:rPr>
          <w:rFonts w:cs="FrankRuehl"/>
          <w:sz w:val="28"/>
          <w:szCs w:val="28"/>
          <w:rtl/>
        </w:rPr>
        <w:tab/>
      </w:r>
      <w:r w:rsidRPr="004B69D8">
        <w:rPr>
          <w:rFonts w:cs="FrankRuehl"/>
          <w:sz w:val="28"/>
          <w:szCs w:val="28"/>
          <w:rtl/>
        </w:rPr>
        <w:t>ב</w:t>
      </w:r>
      <w:hyperlink r:id="rId34" w:history="1">
        <w:r w:rsidR="0069638A" w:rsidRPr="0069638A">
          <w:rPr>
            <w:rFonts w:cs="FrankRuehl"/>
            <w:color w:val="0000FF"/>
            <w:sz w:val="28"/>
            <w:szCs w:val="28"/>
            <w:u w:val="single"/>
            <w:rtl/>
          </w:rPr>
          <w:t>ע"פ 5316/13</w:t>
        </w:r>
      </w:hyperlink>
      <w:r w:rsidRPr="004B69D8">
        <w:rPr>
          <w:rFonts w:cs="FrankRuehl"/>
          <w:sz w:val="28"/>
          <w:szCs w:val="28"/>
          <w:rtl/>
        </w:rPr>
        <w:t xml:space="preserve"> </w:t>
      </w:r>
      <w:r w:rsidRPr="00977B19">
        <w:rPr>
          <w:rFonts w:cs="Miriam"/>
          <w:rtl/>
        </w:rPr>
        <w:t>מסאלחה נ' מדינת ישראל</w:t>
      </w:r>
      <w:r w:rsidRPr="004B69D8">
        <w:rPr>
          <w:rFonts w:cs="FrankRuehl"/>
          <w:sz w:val="28"/>
          <w:szCs w:val="28"/>
          <w:rtl/>
        </w:rPr>
        <w:t xml:space="preserve"> (9.12.2013) </w:t>
      </w:r>
      <w:r>
        <w:rPr>
          <w:rFonts w:cs="FrankRuehl" w:hint="cs"/>
          <w:sz w:val="28"/>
          <w:szCs w:val="28"/>
          <w:rtl/>
        </w:rPr>
        <w:t xml:space="preserve">אישר בית המשפט העליון מתחם עונשי של 10-24 חודשי מאסר ועונש של 9 חודשי מאסר </w:t>
      </w:r>
      <w:r w:rsidRPr="004B69D8">
        <w:rPr>
          <w:rFonts w:cs="FrankRuehl"/>
          <w:sz w:val="28"/>
          <w:szCs w:val="28"/>
          <w:rtl/>
        </w:rPr>
        <w:t>שנגזר על נאשם</w:t>
      </w:r>
      <w:r>
        <w:rPr>
          <w:rFonts w:cs="FrankRuehl" w:hint="cs"/>
          <w:sz w:val="28"/>
          <w:szCs w:val="28"/>
          <w:rtl/>
        </w:rPr>
        <w:t xml:space="preserve"> שהורשע בעבירה של חבלה חמורה בנסיבות מחמירות, במסגרתה </w:t>
      </w:r>
      <w:r w:rsidRPr="004B69D8">
        <w:rPr>
          <w:rFonts w:cs="FrankRuehl"/>
          <w:sz w:val="28"/>
          <w:szCs w:val="28"/>
          <w:rtl/>
        </w:rPr>
        <w:t>בעקבות עניין של מה בכך, שלף סכין וחתך באמצעותה את לחיו השמאלית של המתלונן - חתך שהותיר צלקת.</w:t>
      </w:r>
      <w:r>
        <w:rPr>
          <w:rFonts w:cs="FrankRuehl" w:hint="cs"/>
          <w:sz w:val="28"/>
          <w:szCs w:val="28"/>
          <w:rtl/>
        </w:rPr>
        <w:t xml:space="preserve"> בדומה למקרה שלפנינו, המליץ שירות המבחן להימנע מהרשעת הנאשם.</w:t>
      </w:r>
    </w:p>
    <w:p w14:paraId="670DC188" w14:textId="77777777" w:rsidR="00864CE7" w:rsidRPr="004B69D8" w:rsidRDefault="00864CE7" w:rsidP="00864CE7">
      <w:pPr>
        <w:spacing w:line="360" w:lineRule="auto"/>
        <w:ind w:left="1440" w:hanging="720"/>
        <w:jc w:val="both"/>
        <w:rPr>
          <w:rFonts w:cs="FrankRuehl"/>
          <w:sz w:val="28"/>
          <w:szCs w:val="28"/>
          <w:rtl/>
        </w:rPr>
      </w:pPr>
    </w:p>
    <w:p w14:paraId="15C67C24" w14:textId="77777777" w:rsidR="00864CE7" w:rsidRPr="004B69D8" w:rsidRDefault="00864CE7" w:rsidP="00864CE7">
      <w:pPr>
        <w:spacing w:line="360" w:lineRule="auto"/>
        <w:jc w:val="both"/>
        <w:rPr>
          <w:rFonts w:cs="FrankRuehl"/>
          <w:sz w:val="28"/>
          <w:szCs w:val="28"/>
          <w:rtl/>
        </w:rPr>
      </w:pPr>
      <w:r>
        <w:rPr>
          <w:rFonts w:cs="FrankRuehl" w:hint="cs"/>
          <w:sz w:val="28"/>
          <w:szCs w:val="28"/>
          <w:rtl/>
        </w:rPr>
        <w:t>18.</w:t>
      </w:r>
      <w:r>
        <w:rPr>
          <w:rFonts w:cs="FrankRuehl" w:hint="cs"/>
          <w:sz w:val="28"/>
          <w:szCs w:val="28"/>
          <w:rtl/>
        </w:rPr>
        <w:tab/>
        <w:t xml:space="preserve">בשים לב לנסיבות ביצוע העבירה, ובכלל זה השימוש שנעשה במספריים, לעובדה שאין מדובר באירוע מתוכנן, למקום הפגיעה ולפגיעה שנגרמה בפועל למתלונן, </w:t>
      </w:r>
      <w:r w:rsidRPr="00C26AE9">
        <w:rPr>
          <w:rFonts w:cs="Miriam" w:hint="cs"/>
          <w:rtl/>
        </w:rPr>
        <w:t>ובפרט למצבו הנפשי של הנאשם, ש</w:t>
      </w:r>
      <w:r>
        <w:rPr>
          <w:rFonts w:cs="Miriam" w:hint="cs"/>
          <w:rtl/>
        </w:rPr>
        <w:t>ישנה אפשרות ממשית לכך ש</w:t>
      </w:r>
      <w:r w:rsidRPr="00C26AE9">
        <w:rPr>
          <w:rFonts w:cs="Miriam" w:hint="cs"/>
          <w:rtl/>
        </w:rPr>
        <w:t>הי</w:t>
      </w:r>
      <w:r>
        <w:rPr>
          <w:rFonts w:cs="Miriam" w:hint="cs"/>
          <w:rtl/>
        </w:rPr>
        <w:t>ה</w:t>
      </w:r>
      <w:r w:rsidRPr="00C26AE9">
        <w:rPr>
          <w:rFonts w:cs="Miriam" w:hint="cs"/>
          <w:rtl/>
        </w:rPr>
        <w:t xml:space="preserve"> </w:t>
      </w:r>
      <w:r>
        <w:rPr>
          <w:rFonts w:cs="Miriam" w:hint="cs"/>
          <w:rtl/>
        </w:rPr>
        <w:t>ב</w:t>
      </w:r>
      <w:r w:rsidRPr="00C26AE9">
        <w:rPr>
          <w:rFonts w:cs="Miriam" w:hint="cs"/>
          <w:rtl/>
        </w:rPr>
        <w:t xml:space="preserve">מצב </w:t>
      </w:r>
      <w:r>
        <w:rPr>
          <w:rFonts w:cs="Miriam" w:hint="cs"/>
          <w:rtl/>
        </w:rPr>
        <w:t>נפשי שהשפיע על תודעתו בעת ביצוע העבירה</w:t>
      </w:r>
      <w:r w:rsidRPr="00C26AE9">
        <w:rPr>
          <w:rFonts w:cs="Miriam" w:hint="cs"/>
          <w:rtl/>
        </w:rPr>
        <w:t xml:space="preserve">, </w:t>
      </w:r>
      <w:r>
        <w:rPr>
          <w:rFonts w:cs="FrankRuehl" w:hint="cs"/>
          <w:sz w:val="28"/>
          <w:szCs w:val="28"/>
          <w:rtl/>
        </w:rPr>
        <w:t xml:space="preserve">לרמת הענישה הנוהגת ולעובדה שבמקרים חמורים בהרבה אושרו על ידי בית המשפט העליון מתחמי ענישה קלים מהמתחם לו עתרה המאשימה, אני קובע מתחם עונשי שנע בין מספר חודשי מאסר שיכול וירוצו בדרך של עבודות שירות ועד ל-24 חודשי מאסר בפועל. </w:t>
      </w:r>
    </w:p>
    <w:p w14:paraId="7A951C9C" w14:textId="77777777" w:rsidR="00864CE7" w:rsidRPr="004B69D8" w:rsidRDefault="00864CE7" w:rsidP="00864CE7">
      <w:pPr>
        <w:spacing w:line="360" w:lineRule="auto"/>
        <w:jc w:val="both"/>
        <w:rPr>
          <w:rFonts w:cs="FrankRuehl"/>
          <w:sz w:val="28"/>
          <w:szCs w:val="28"/>
          <w:rtl/>
        </w:rPr>
      </w:pPr>
    </w:p>
    <w:p w14:paraId="45777AF7" w14:textId="77777777" w:rsidR="00864CE7" w:rsidRPr="00B37483" w:rsidRDefault="00864CE7" w:rsidP="00864CE7">
      <w:pPr>
        <w:spacing w:line="360" w:lineRule="auto"/>
        <w:jc w:val="both"/>
        <w:rPr>
          <w:rFonts w:cs="Miriam"/>
          <w:sz w:val="28"/>
          <w:szCs w:val="28"/>
          <w:rtl/>
        </w:rPr>
      </w:pPr>
      <w:r w:rsidRPr="00B37483">
        <w:rPr>
          <w:rFonts w:cs="Miriam"/>
          <w:sz w:val="28"/>
          <w:szCs w:val="28"/>
          <w:rtl/>
        </w:rPr>
        <w:t xml:space="preserve">גזירת העונש בגדרי המתחם </w:t>
      </w:r>
    </w:p>
    <w:p w14:paraId="13B53DF5" w14:textId="77777777" w:rsidR="00864CE7" w:rsidRDefault="00864CE7" w:rsidP="00864CE7">
      <w:pPr>
        <w:spacing w:line="360" w:lineRule="auto"/>
        <w:jc w:val="both"/>
        <w:rPr>
          <w:rFonts w:cs="FrankRuehl"/>
          <w:sz w:val="28"/>
          <w:szCs w:val="28"/>
          <w:rtl/>
        </w:rPr>
      </w:pPr>
    </w:p>
    <w:p w14:paraId="2B16ACE2" w14:textId="77777777" w:rsidR="00864CE7" w:rsidRPr="004B69D8" w:rsidRDefault="00864CE7" w:rsidP="00864CE7">
      <w:pPr>
        <w:spacing w:line="360" w:lineRule="auto"/>
        <w:jc w:val="both"/>
        <w:rPr>
          <w:rFonts w:cs="FrankRuehl"/>
          <w:sz w:val="28"/>
          <w:szCs w:val="28"/>
          <w:rtl/>
        </w:rPr>
      </w:pPr>
      <w:r>
        <w:rPr>
          <w:rFonts w:cs="FrankRuehl" w:hint="cs"/>
          <w:sz w:val="28"/>
          <w:szCs w:val="28"/>
          <w:rtl/>
        </w:rPr>
        <w:t>19.</w:t>
      </w:r>
      <w:r>
        <w:rPr>
          <w:rFonts w:cs="FrankRuehl" w:hint="cs"/>
          <w:sz w:val="28"/>
          <w:szCs w:val="28"/>
          <w:rtl/>
        </w:rPr>
        <w:tab/>
      </w:r>
      <w:r w:rsidRPr="004B69D8">
        <w:rPr>
          <w:rFonts w:cs="FrankRuehl"/>
          <w:sz w:val="28"/>
          <w:szCs w:val="28"/>
          <w:rtl/>
        </w:rPr>
        <w:t>בגזירת העונש המתאים לנאשם, בגדרי מתחם העונש ההולם, נתתי דעתי לנסיבות</w:t>
      </w:r>
      <w:r>
        <w:rPr>
          <w:rFonts w:cs="FrankRuehl" w:hint="cs"/>
          <w:sz w:val="28"/>
          <w:szCs w:val="28"/>
          <w:rtl/>
        </w:rPr>
        <w:t>יו האישיות של הנאשם, כפי שעולה משני תסקירי שירות המבחן, שהינם תסקירים חיוביים ביותר.</w:t>
      </w:r>
    </w:p>
    <w:p w14:paraId="1FF31B84" w14:textId="77777777" w:rsidR="00864CE7" w:rsidRPr="004B69D8" w:rsidRDefault="00864CE7" w:rsidP="00864CE7">
      <w:pPr>
        <w:spacing w:line="360" w:lineRule="auto"/>
        <w:jc w:val="both"/>
        <w:rPr>
          <w:rFonts w:cs="FrankRuehl"/>
          <w:sz w:val="28"/>
          <w:szCs w:val="28"/>
          <w:rtl/>
        </w:rPr>
      </w:pPr>
      <w:r w:rsidRPr="004B69D8">
        <w:rPr>
          <w:rFonts w:cs="FrankRuehl"/>
          <w:sz w:val="28"/>
          <w:szCs w:val="28"/>
          <w:rtl/>
        </w:rPr>
        <w:t xml:space="preserve">הנאשם נעדר עבר פלילי וזו הסתבכותו הראשונה והיחידה בפלילים. </w:t>
      </w:r>
      <w:r>
        <w:rPr>
          <w:rFonts w:cs="FrankRuehl" w:hint="cs"/>
          <w:sz w:val="28"/>
          <w:szCs w:val="28"/>
          <w:rtl/>
        </w:rPr>
        <w:t xml:space="preserve">הנאשם </w:t>
      </w:r>
      <w:r w:rsidRPr="004B69D8">
        <w:rPr>
          <w:rFonts w:cs="FrankRuehl"/>
          <w:sz w:val="28"/>
          <w:szCs w:val="28"/>
          <w:rtl/>
        </w:rPr>
        <w:t xml:space="preserve">סיים 12 שנות לימוד, </w:t>
      </w:r>
      <w:r>
        <w:rPr>
          <w:rFonts w:cs="FrankRuehl" w:hint="cs"/>
          <w:sz w:val="28"/>
          <w:szCs w:val="28"/>
          <w:rtl/>
        </w:rPr>
        <w:t xml:space="preserve">וכן </w:t>
      </w:r>
      <w:r w:rsidRPr="004B69D8">
        <w:rPr>
          <w:rFonts w:cs="FrankRuehl"/>
          <w:sz w:val="28"/>
          <w:szCs w:val="28"/>
          <w:rtl/>
        </w:rPr>
        <w:t>שרות צבאי מלא בתפקיד טכני בחיל האוויר, השלים לאחרונה לימודי תעודה בתחום הסאונד והתוכנה (</w:t>
      </w:r>
      <w:r w:rsidRPr="00F52EC0">
        <w:rPr>
          <w:rFonts w:cs="FrankRuehl"/>
        </w:rPr>
        <w:t>BPM</w:t>
      </w:r>
      <w:r w:rsidRPr="004B69D8">
        <w:rPr>
          <w:rFonts w:cs="FrankRuehl"/>
          <w:sz w:val="28"/>
          <w:szCs w:val="28"/>
          <w:rtl/>
        </w:rPr>
        <w:t xml:space="preserve">) במכללה בתל אביב, </w:t>
      </w:r>
      <w:r>
        <w:rPr>
          <w:rFonts w:cs="FrankRuehl" w:hint="cs"/>
          <w:sz w:val="28"/>
          <w:szCs w:val="28"/>
          <w:rtl/>
        </w:rPr>
        <w:t xml:space="preserve">כל זאת </w:t>
      </w:r>
      <w:r w:rsidRPr="004B69D8">
        <w:rPr>
          <w:rFonts w:cs="FrankRuehl"/>
          <w:sz w:val="28"/>
          <w:szCs w:val="28"/>
          <w:rtl/>
        </w:rPr>
        <w:t>על אף בעיות של קשב וריכוז</w:t>
      </w:r>
      <w:r>
        <w:rPr>
          <w:rFonts w:cs="FrankRuehl" w:hint="cs"/>
          <w:sz w:val="28"/>
          <w:szCs w:val="28"/>
          <w:rtl/>
        </w:rPr>
        <w:t xml:space="preserve"> מהם הוא סובל</w:t>
      </w:r>
      <w:r w:rsidRPr="004B69D8">
        <w:rPr>
          <w:rFonts w:cs="FrankRuehl"/>
          <w:sz w:val="28"/>
          <w:szCs w:val="28"/>
          <w:rtl/>
        </w:rPr>
        <w:t>.</w:t>
      </w:r>
      <w:r>
        <w:rPr>
          <w:rFonts w:cs="FrankRuehl" w:hint="cs"/>
          <w:sz w:val="28"/>
          <w:szCs w:val="28"/>
          <w:rtl/>
        </w:rPr>
        <w:t xml:space="preserve"> הנאשם </w:t>
      </w:r>
      <w:r w:rsidRPr="004B69D8">
        <w:rPr>
          <w:rFonts w:cs="FrankRuehl"/>
          <w:sz w:val="28"/>
          <w:szCs w:val="28"/>
          <w:rtl/>
        </w:rPr>
        <w:t xml:space="preserve">עובד מזה כארבע שנים כנציג שירות לקוחות בחברת השכרת רכב, </w:t>
      </w:r>
      <w:r>
        <w:rPr>
          <w:rFonts w:cs="FrankRuehl" w:hint="cs"/>
          <w:sz w:val="28"/>
          <w:szCs w:val="28"/>
          <w:rtl/>
        </w:rPr>
        <w:t>ו</w:t>
      </w:r>
      <w:r w:rsidRPr="004B69D8">
        <w:rPr>
          <w:rFonts w:cs="FrankRuehl"/>
          <w:sz w:val="28"/>
          <w:szCs w:val="28"/>
          <w:rtl/>
        </w:rPr>
        <w:t xml:space="preserve">מעסיקו אף מסר חוות דעת חיובית ובה ציין כי הנאשם </w:t>
      </w:r>
      <w:r>
        <w:rPr>
          <w:rFonts w:cs="FrankRuehl" w:hint="cs"/>
          <w:sz w:val="28"/>
          <w:szCs w:val="28"/>
          <w:rtl/>
        </w:rPr>
        <w:t xml:space="preserve">הינו </w:t>
      </w:r>
      <w:r w:rsidRPr="004B69D8">
        <w:rPr>
          <w:rFonts w:cs="FrankRuehl"/>
          <w:sz w:val="28"/>
          <w:szCs w:val="28"/>
          <w:rtl/>
        </w:rPr>
        <w:t xml:space="preserve">עובד מסור, רציני, יציב ומוערך. </w:t>
      </w:r>
    </w:p>
    <w:p w14:paraId="4C736062" w14:textId="77777777" w:rsidR="00864CE7" w:rsidRDefault="00864CE7" w:rsidP="00864CE7">
      <w:pPr>
        <w:spacing w:line="360" w:lineRule="auto"/>
        <w:jc w:val="both"/>
        <w:rPr>
          <w:rFonts w:cs="FrankRuehl"/>
          <w:sz w:val="28"/>
          <w:szCs w:val="28"/>
          <w:rtl/>
        </w:rPr>
      </w:pPr>
      <w:r w:rsidRPr="004B69D8">
        <w:rPr>
          <w:rFonts w:cs="FrankRuehl"/>
          <w:sz w:val="28"/>
          <w:szCs w:val="28"/>
          <w:rtl/>
        </w:rPr>
        <w:t xml:space="preserve">הנאשם קיבל על עצמו אחריות לביצוע העבירה והודה </w:t>
      </w:r>
      <w:r>
        <w:rPr>
          <w:rFonts w:cs="FrankRuehl" w:hint="cs"/>
          <w:sz w:val="28"/>
          <w:szCs w:val="28"/>
          <w:rtl/>
        </w:rPr>
        <w:t xml:space="preserve">בהן </w:t>
      </w:r>
      <w:r w:rsidRPr="004B69D8">
        <w:rPr>
          <w:rFonts w:cs="FrankRuehl"/>
          <w:sz w:val="28"/>
          <w:szCs w:val="28"/>
          <w:rtl/>
        </w:rPr>
        <w:t xml:space="preserve">בהזדמנות הראשונה. </w:t>
      </w:r>
      <w:r>
        <w:rPr>
          <w:rFonts w:cs="FrankRuehl" w:hint="cs"/>
          <w:sz w:val="28"/>
          <w:szCs w:val="28"/>
          <w:rtl/>
        </w:rPr>
        <w:t>עוד עולה מהתסקירים ש</w:t>
      </w:r>
      <w:r w:rsidRPr="004B69D8">
        <w:rPr>
          <w:rFonts w:cs="FrankRuehl"/>
          <w:sz w:val="28"/>
          <w:szCs w:val="28"/>
          <w:rtl/>
        </w:rPr>
        <w:t>הנאשם חווה חוויית מעצר קשה ועוצמתית, לצד תחושת בושה נוכח נסיבות מעצרו ופגיעתו באחר. הנאשם השתלב בשיחות שבועיות במסגרת שירות המבחן, הגיע בצורה עקבית ובאופן מחייב, שיתף בכנות ובפתיחות בקשיים עמם התמודד ונראה כי נעזר בתכנים ובכלים הטיפוליים. הנאשם התייחס בהרחבה לנסיגה במצבו הרגשי בחודשים שקדמו לביצוע העבירות על רקע התדרדרות במצבו של סבו, דמות משמעותית בחייו שהיוו</w:t>
      </w:r>
      <w:r>
        <w:rPr>
          <w:rFonts w:cs="FrankRuehl" w:hint="cs"/>
          <w:sz w:val="28"/>
          <w:szCs w:val="28"/>
          <w:rtl/>
        </w:rPr>
        <w:t>ת</w:t>
      </w:r>
      <w:r w:rsidRPr="004B69D8">
        <w:rPr>
          <w:rFonts w:cs="FrankRuehl"/>
          <w:sz w:val="28"/>
          <w:szCs w:val="28"/>
          <w:rtl/>
        </w:rPr>
        <w:t xml:space="preserve">ה עבורו דמות אב. </w:t>
      </w:r>
      <w:r>
        <w:rPr>
          <w:rFonts w:cs="FrankRuehl" w:hint="cs"/>
          <w:sz w:val="28"/>
          <w:szCs w:val="28"/>
          <w:rtl/>
        </w:rPr>
        <w:t xml:space="preserve">בשלב זה של חייו </w:t>
      </w:r>
      <w:r w:rsidRPr="004B69D8">
        <w:rPr>
          <w:rFonts w:cs="FrankRuehl"/>
          <w:sz w:val="28"/>
          <w:szCs w:val="28"/>
          <w:rtl/>
        </w:rPr>
        <w:t xml:space="preserve">החל </w:t>
      </w:r>
      <w:r>
        <w:rPr>
          <w:rFonts w:cs="FrankRuehl" w:hint="cs"/>
          <w:sz w:val="28"/>
          <w:szCs w:val="28"/>
          <w:rtl/>
        </w:rPr>
        <w:t xml:space="preserve">הנאשם </w:t>
      </w:r>
      <w:r w:rsidRPr="004B69D8">
        <w:rPr>
          <w:rFonts w:cs="FrankRuehl"/>
          <w:sz w:val="28"/>
          <w:szCs w:val="28"/>
          <w:rtl/>
        </w:rPr>
        <w:t xml:space="preserve">ליטול באופן </w:t>
      </w:r>
      <w:r>
        <w:rPr>
          <w:rFonts w:cs="FrankRuehl"/>
          <w:sz w:val="28"/>
          <w:szCs w:val="28"/>
          <w:rtl/>
        </w:rPr>
        <w:t>עצמאי כדורים פסיכיאטריים ללא מר</w:t>
      </w:r>
      <w:r>
        <w:rPr>
          <w:rFonts w:cs="FrankRuehl" w:hint="cs"/>
          <w:sz w:val="28"/>
          <w:szCs w:val="28"/>
          <w:rtl/>
        </w:rPr>
        <w:t>ש</w:t>
      </w:r>
      <w:r w:rsidRPr="004B69D8">
        <w:rPr>
          <w:rFonts w:cs="FrankRuehl"/>
          <w:sz w:val="28"/>
          <w:szCs w:val="28"/>
          <w:rtl/>
        </w:rPr>
        <w:t xml:space="preserve">ם רופא </w:t>
      </w:r>
      <w:r>
        <w:rPr>
          <w:rFonts w:cs="FrankRuehl" w:hint="cs"/>
          <w:sz w:val="28"/>
          <w:szCs w:val="28"/>
          <w:rtl/>
        </w:rPr>
        <w:t>מתוך כוונה</w:t>
      </w:r>
      <w:r w:rsidRPr="004B69D8">
        <w:rPr>
          <w:rFonts w:cs="FrankRuehl"/>
          <w:sz w:val="28"/>
          <w:szCs w:val="28"/>
          <w:rtl/>
        </w:rPr>
        <w:t xml:space="preserve"> להרגיע ולשפר את מצב רוחו. כאשר עומת </w:t>
      </w:r>
      <w:r>
        <w:rPr>
          <w:rFonts w:cs="FrankRuehl" w:hint="cs"/>
          <w:sz w:val="28"/>
          <w:szCs w:val="28"/>
          <w:rtl/>
        </w:rPr>
        <w:t xml:space="preserve">הנאשם </w:t>
      </w:r>
      <w:r w:rsidRPr="004B69D8">
        <w:rPr>
          <w:rFonts w:cs="FrankRuehl"/>
          <w:sz w:val="28"/>
          <w:szCs w:val="28"/>
          <w:rtl/>
        </w:rPr>
        <w:t>בחקירתו במשטרה עם תיעוד מצולם של התנהגותו, הביע תחושות זעזוע, צער</w:t>
      </w:r>
      <w:r>
        <w:rPr>
          <w:rFonts w:cs="FrankRuehl" w:hint="cs"/>
          <w:sz w:val="28"/>
          <w:szCs w:val="28"/>
          <w:rtl/>
        </w:rPr>
        <w:t xml:space="preserve">, </w:t>
      </w:r>
      <w:r w:rsidRPr="004B69D8">
        <w:rPr>
          <w:rFonts w:cs="FrankRuehl"/>
          <w:sz w:val="28"/>
          <w:szCs w:val="28"/>
          <w:rtl/>
        </w:rPr>
        <w:t xml:space="preserve">בושה, חרטה ולקיחת אחריות מלאה </w:t>
      </w:r>
      <w:r>
        <w:rPr>
          <w:rFonts w:cs="FrankRuehl" w:hint="cs"/>
          <w:sz w:val="28"/>
          <w:szCs w:val="28"/>
          <w:rtl/>
        </w:rPr>
        <w:t>ע</w:t>
      </w:r>
      <w:r w:rsidRPr="004B69D8">
        <w:rPr>
          <w:rFonts w:cs="FrankRuehl"/>
          <w:sz w:val="28"/>
          <w:szCs w:val="28"/>
          <w:rtl/>
        </w:rPr>
        <w:t>ל</w:t>
      </w:r>
      <w:r>
        <w:rPr>
          <w:rFonts w:cs="FrankRuehl" w:hint="cs"/>
          <w:sz w:val="28"/>
          <w:szCs w:val="28"/>
          <w:rtl/>
        </w:rPr>
        <w:t xml:space="preserve"> </w:t>
      </w:r>
      <w:r w:rsidRPr="004B69D8">
        <w:rPr>
          <w:rFonts w:cs="FrankRuehl"/>
          <w:sz w:val="28"/>
          <w:szCs w:val="28"/>
          <w:rtl/>
        </w:rPr>
        <w:t>מעש</w:t>
      </w:r>
      <w:r>
        <w:rPr>
          <w:rFonts w:cs="FrankRuehl" w:hint="cs"/>
          <w:sz w:val="28"/>
          <w:szCs w:val="28"/>
          <w:rtl/>
        </w:rPr>
        <w:t>יו. נוסף על כך,</w:t>
      </w:r>
      <w:r w:rsidRPr="004B69D8">
        <w:rPr>
          <w:rFonts w:cs="FrankRuehl"/>
          <w:sz w:val="28"/>
          <w:szCs w:val="28"/>
          <w:rtl/>
        </w:rPr>
        <w:t xml:space="preserve"> הביע </w:t>
      </w:r>
      <w:r>
        <w:rPr>
          <w:rFonts w:cs="FrankRuehl" w:hint="cs"/>
          <w:sz w:val="28"/>
          <w:szCs w:val="28"/>
          <w:rtl/>
        </w:rPr>
        <w:t xml:space="preserve">הנאשם </w:t>
      </w:r>
      <w:r w:rsidRPr="004B69D8">
        <w:rPr>
          <w:rFonts w:cs="FrankRuehl"/>
          <w:sz w:val="28"/>
          <w:szCs w:val="28"/>
          <w:rtl/>
        </w:rPr>
        <w:t>אמפטיה כלפי הנפגעים והביע נכונות לשאת בתוצאות ולבצע כל ענישה שתוטל עליו. שירות המבחן העריך את</w:t>
      </w:r>
      <w:r>
        <w:rPr>
          <w:rFonts w:cs="FrankRuehl"/>
          <w:sz w:val="28"/>
          <w:szCs w:val="28"/>
          <w:rtl/>
        </w:rPr>
        <w:t xml:space="preserve"> </w:t>
      </w:r>
      <w:r>
        <w:rPr>
          <w:rFonts w:cs="FrankRuehl" w:hint="cs"/>
          <w:sz w:val="28"/>
          <w:szCs w:val="28"/>
          <w:rtl/>
        </w:rPr>
        <w:t xml:space="preserve">המסוכנות הנשקפת מהנאשם </w:t>
      </w:r>
      <w:r w:rsidRPr="004B69D8">
        <w:rPr>
          <w:rFonts w:cs="FrankRuehl"/>
          <w:sz w:val="28"/>
          <w:szCs w:val="28"/>
          <w:rtl/>
        </w:rPr>
        <w:t xml:space="preserve">להישנות התנהגות אלימה ברמה נמוכה, </w:t>
      </w:r>
      <w:r>
        <w:rPr>
          <w:rFonts w:cs="FrankRuehl" w:hint="cs"/>
          <w:sz w:val="28"/>
          <w:szCs w:val="28"/>
          <w:rtl/>
        </w:rPr>
        <w:t>הדגיש שאין מדובר באדם שהתגבשו אצלו מאפייני התנהגות אלימים, ומשכך המליץ להסתפק בהטלת עונש מוחשי בדמות צו</w:t>
      </w:r>
      <w:r w:rsidRPr="004B69D8">
        <w:rPr>
          <w:rFonts w:cs="FrankRuehl"/>
          <w:sz w:val="28"/>
          <w:szCs w:val="28"/>
          <w:rtl/>
        </w:rPr>
        <w:t xml:space="preserve"> של"צ. </w:t>
      </w:r>
    </w:p>
    <w:p w14:paraId="014569BF" w14:textId="77777777" w:rsidR="00864CE7" w:rsidRDefault="00864CE7" w:rsidP="00864CE7">
      <w:pPr>
        <w:spacing w:line="360" w:lineRule="auto"/>
        <w:jc w:val="both"/>
        <w:rPr>
          <w:rFonts w:cs="FrankRuehl"/>
          <w:sz w:val="28"/>
          <w:szCs w:val="28"/>
          <w:rtl/>
        </w:rPr>
      </w:pPr>
    </w:p>
    <w:p w14:paraId="5EF66534" w14:textId="77777777" w:rsidR="00864CE7" w:rsidRPr="00754914" w:rsidRDefault="00864CE7" w:rsidP="00864CE7">
      <w:pPr>
        <w:spacing w:line="360" w:lineRule="auto"/>
        <w:jc w:val="both"/>
        <w:rPr>
          <w:rFonts w:cs="Miriam"/>
          <w:sz w:val="28"/>
          <w:szCs w:val="28"/>
          <w:rtl/>
        </w:rPr>
      </w:pPr>
      <w:r w:rsidRPr="00754914">
        <w:rPr>
          <w:rFonts w:cs="Miriam"/>
          <w:sz w:val="28"/>
          <w:szCs w:val="28"/>
          <w:rtl/>
        </w:rPr>
        <w:t xml:space="preserve">סוף דבר </w:t>
      </w:r>
    </w:p>
    <w:p w14:paraId="2D956B29" w14:textId="77777777" w:rsidR="00864CE7" w:rsidRDefault="00864CE7" w:rsidP="00864CE7">
      <w:pPr>
        <w:spacing w:line="360" w:lineRule="auto"/>
        <w:jc w:val="both"/>
        <w:rPr>
          <w:rFonts w:cs="FrankRuehl"/>
          <w:sz w:val="28"/>
          <w:szCs w:val="28"/>
          <w:rtl/>
        </w:rPr>
      </w:pPr>
    </w:p>
    <w:p w14:paraId="583CDF15" w14:textId="77777777" w:rsidR="00864CE7" w:rsidRDefault="00864CE7" w:rsidP="00864CE7">
      <w:pPr>
        <w:spacing w:line="360" w:lineRule="auto"/>
        <w:jc w:val="both"/>
        <w:rPr>
          <w:rFonts w:cs="FrankRuehl"/>
          <w:sz w:val="28"/>
          <w:szCs w:val="28"/>
          <w:rtl/>
        </w:rPr>
      </w:pPr>
      <w:r>
        <w:rPr>
          <w:rFonts w:cs="FrankRuehl" w:hint="cs"/>
          <w:sz w:val="28"/>
          <w:szCs w:val="28"/>
          <w:rtl/>
        </w:rPr>
        <w:t>20.</w:t>
      </w:r>
      <w:r>
        <w:rPr>
          <w:rFonts w:cs="FrankRuehl" w:hint="cs"/>
          <w:sz w:val="28"/>
          <w:szCs w:val="28"/>
          <w:rtl/>
        </w:rPr>
        <w:tab/>
        <w:t>אכן, ככלל, ולמעט מקרים חריגים, דינו של מי שמשתמש בסכין או בחפץ חד כדי לדקור את זולתו, להישלח לכלא לתקופה משמעותית. עם זאת, המקרה שלפניי הינו מקרה מיוחד, המצדיק נקיטה בענישה שתתאים למידותיו של הנאשם, במובן זה שהיא לא תמחק את כל הישגיו עד כה ולא תסגור בפניו את הדלת בפני מימוש שאיפותיו בעתיד. עם זאת, אני סבור שהמלצת שירות המבחן להסתפק במקרה זה בעונש של של"צ כעונש מוחשי הינה מרחיקת לכת, והיא אינה מתיישבת עם יתר שיקולי הענישה ועם הצורך בהרתעת הרבים מפני ביצוע עבירות אלימות דומות, כמו גם שימוש בתרופות פסיכיאטריות ללא מרשם רופא בשילוב צריכת חשיש, שהשימוש בו אסור ממילא על פי חוק.</w:t>
      </w:r>
    </w:p>
    <w:p w14:paraId="324704A4" w14:textId="77777777" w:rsidR="00864CE7" w:rsidRDefault="00864CE7" w:rsidP="00864CE7">
      <w:pPr>
        <w:spacing w:line="360" w:lineRule="auto"/>
        <w:jc w:val="both"/>
        <w:rPr>
          <w:rFonts w:cs="FrankRuehl"/>
          <w:sz w:val="28"/>
          <w:szCs w:val="28"/>
          <w:rtl/>
        </w:rPr>
      </w:pPr>
    </w:p>
    <w:p w14:paraId="6989E383" w14:textId="77777777" w:rsidR="00864CE7" w:rsidRDefault="00864CE7" w:rsidP="00864CE7">
      <w:pPr>
        <w:spacing w:line="360" w:lineRule="auto"/>
        <w:jc w:val="both"/>
        <w:rPr>
          <w:rFonts w:cs="FrankRuehl"/>
          <w:sz w:val="28"/>
          <w:szCs w:val="28"/>
          <w:rtl/>
        </w:rPr>
      </w:pPr>
      <w:r>
        <w:rPr>
          <w:rFonts w:cs="FrankRuehl" w:hint="cs"/>
          <w:sz w:val="28"/>
          <w:szCs w:val="28"/>
          <w:rtl/>
        </w:rPr>
        <w:t>21.</w:t>
      </w:r>
      <w:r>
        <w:rPr>
          <w:rFonts w:cs="FrankRuehl" w:hint="cs"/>
          <w:sz w:val="28"/>
          <w:szCs w:val="28"/>
          <w:rtl/>
        </w:rPr>
        <w:tab/>
        <w:t>טרם חתימה אציין, שלא נעלמה מעיני קריאתו של שירות המבחן להימנע מלהטיל על הנאשם עונש מאסר, לרבות בדרך של עבודות שירות, וכן להערכת שירות המבחן לפיה הטלת עונש מסוג זה "תפגע באופן מהותי, הן במישור הרגשי והן במישור התפקודי ותהווה עבורו טלטלה קשה ומערערת אשר עלולה להסיט אותו ממסלול חייו המתפקד כיום". ואולם, שומה על בית המשפט להביט במקרה זה גם בעיניהם של קורבנות העבירה התמימים, ובפרט מתלונן 1, שחווה טלטלה לא פשוטה בעקבות האירוע הקשה שעבר. בנסיבות אלו אני סבור שאין מנוס מלהטיל על הנאשם במקרה זה עונש של מאסר לריצוי בדרך של עבודות שירות, שהינו גם כך עונש קל ביותר בנסיבות העניין, שניתן לנאשם אך משום הנסיבות החריגות והייחודיות הנובעות ממצבו הנפשי.</w:t>
      </w:r>
    </w:p>
    <w:p w14:paraId="69EA13EB" w14:textId="77777777" w:rsidR="00864CE7" w:rsidRDefault="00864CE7" w:rsidP="00864CE7">
      <w:pPr>
        <w:spacing w:line="360" w:lineRule="auto"/>
        <w:jc w:val="both"/>
        <w:rPr>
          <w:rFonts w:cs="FrankRuehl"/>
          <w:sz w:val="28"/>
          <w:szCs w:val="28"/>
          <w:rtl/>
        </w:rPr>
      </w:pPr>
      <w:r>
        <w:rPr>
          <w:rFonts w:cs="FrankRuehl" w:hint="cs"/>
          <w:sz w:val="28"/>
          <w:szCs w:val="28"/>
          <w:rtl/>
        </w:rPr>
        <w:t>עם זאת, נוכח הצדדים החיוביים בתסקיר והתרשמות שירות המבחן מהפגיעה הקשה הצפויה לנאשם, מצאתי שניתן להסתפק בהטלת עבודות שירות שלא לתקופה המקסימלית.</w:t>
      </w:r>
    </w:p>
    <w:p w14:paraId="540B1DD3" w14:textId="77777777" w:rsidR="00864CE7" w:rsidRDefault="00864CE7" w:rsidP="00864CE7">
      <w:pPr>
        <w:spacing w:line="360" w:lineRule="auto"/>
        <w:jc w:val="both"/>
        <w:rPr>
          <w:rFonts w:cs="FrankRuehl"/>
          <w:sz w:val="28"/>
          <w:szCs w:val="28"/>
          <w:rtl/>
        </w:rPr>
      </w:pPr>
    </w:p>
    <w:p w14:paraId="4984005E" w14:textId="77777777" w:rsidR="00864CE7" w:rsidRDefault="00864CE7" w:rsidP="00864CE7">
      <w:pPr>
        <w:spacing w:line="360" w:lineRule="auto"/>
        <w:jc w:val="both"/>
        <w:rPr>
          <w:rFonts w:cs="FrankRuehl"/>
          <w:sz w:val="28"/>
          <w:szCs w:val="28"/>
          <w:rtl/>
        </w:rPr>
      </w:pPr>
      <w:r>
        <w:rPr>
          <w:rFonts w:cs="FrankRuehl" w:hint="cs"/>
          <w:sz w:val="28"/>
          <w:szCs w:val="28"/>
          <w:rtl/>
        </w:rPr>
        <w:t>22.</w:t>
      </w:r>
      <w:r>
        <w:rPr>
          <w:rFonts w:cs="FrankRuehl" w:hint="cs"/>
          <w:sz w:val="28"/>
          <w:szCs w:val="28"/>
          <w:rtl/>
        </w:rPr>
        <w:tab/>
        <w:t>לאחר שנתתי דעתי למכלול הנסיבות, אני גוזר על הנאשם את העונשים הבאים:</w:t>
      </w:r>
    </w:p>
    <w:p w14:paraId="680EF262" w14:textId="77777777" w:rsidR="00864CE7" w:rsidRDefault="00864CE7" w:rsidP="00864CE7">
      <w:pPr>
        <w:spacing w:line="360" w:lineRule="auto"/>
        <w:jc w:val="both"/>
        <w:rPr>
          <w:rFonts w:cs="FrankRuehl"/>
          <w:sz w:val="28"/>
          <w:szCs w:val="28"/>
          <w:rtl/>
        </w:rPr>
      </w:pPr>
    </w:p>
    <w:p w14:paraId="20758A72" w14:textId="77777777" w:rsidR="00864CE7" w:rsidRDefault="00864CE7" w:rsidP="00864CE7">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t>מאסר למשך 5 חודשים שירוצה בדרך של עבודות שירות. הנאשם ירצה את עבודות השירות בבית הספר לכבאות והצלה בראשון לציון או בכל מקום אחר שייקבע על ידי הממונה על עבודות השירות. הנאשם יחל לבצע את עבודות השירות ביום 19.5.2019, כאשר במועד זה יתייצב במשרדי הממונה על עבודות השירות מפקדת מחוז מרכז ברמלה לצורך קליטה והצבה לא יאוחר מהשעה 08:00.</w:t>
      </w:r>
    </w:p>
    <w:p w14:paraId="584D0005" w14:textId="77777777" w:rsidR="00864CE7" w:rsidRDefault="00864CE7" w:rsidP="00864CE7">
      <w:pPr>
        <w:spacing w:line="360" w:lineRule="auto"/>
        <w:ind w:left="1440" w:hanging="720"/>
        <w:jc w:val="both"/>
        <w:rPr>
          <w:rFonts w:cs="FrankRuehl"/>
          <w:sz w:val="28"/>
          <w:szCs w:val="28"/>
          <w:rtl/>
        </w:rPr>
      </w:pPr>
      <w:r>
        <w:rPr>
          <w:rFonts w:cs="FrankRuehl"/>
          <w:sz w:val="28"/>
          <w:szCs w:val="28"/>
          <w:rtl/>
        </w:rPr>
        <w:tab/>
      </w:r>
      <w:r>
        <w:rPr>
          <w:rFonts w:cs="FrankRuehl" w:hint="cs"/>
          <w:sz w:val="28"/>
          <w:szCs w:val="28"/>
          <w:rtl/>
        </w:rPr>
        <w:t>מובהר לנאשם כי תנאי לביצוע עבודות השירות הוא ניקיונו מסמים לכל אורך התקופה וכי ככל שתתגלה מעורבות פעילה שלו, בין בדרך של גילוי שרידי סם ובין בדרך של זיוף בדיקות שתן, יהווה הדבר הפרה של תנאי עבודות השירות, והוא יהיה צפוי להפסקתם המנהלית.</w:t>
      </w:r>
    </w:p>
    <w:p w14:paraId="1D069A08" w14:textId="77777777" w:rsidR="00864CE7" w:rsidRDefault="00864CE7" w:rsidP="00864CE7">
      <w:pPr>
        <w:spacing w:line="360" w:lineRule="auto"/>
        <w:jc w:val="both"/>
        <w:rPr>
          <w:rFonts w:cs="FrankRuehl"/>
          <w:sz w:val="28"/>
          <w:szCs w:val="28"/>
          <w:rtl/>
        </w:rPr>
      </w:pPr>
    </w:p>
    <w:p w14:paraId="214FF30F" w14:textId="77777777" w:rsidR="00864CE7" w:rsidRDefault="00864CE7" w:rsidP="00864CE7">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מאסר למשך 10 חודשים אותו לא ירצה הנאשם אלא אם יעבור בתוך תקופה של 3 שנים מהיום על עבירת אלימות מסוג פשע.</w:t>
      </w:r>
    </w:p>
    <w:p w14:paraId="132C4B3D" w14:textId="77777777" w:rsidR="00864CE7" w:rsidRDefault="00864CE7" w:rsidP="00864CE7">
      <w:pPr>
        <w:spacing w:line="360" w:lineRule="auto"/>
        <w:ind w:left="1440" w:hanging="720"/>
        <w:jc w:val="both"/>
        <w:rPr>
          <w:rFonts w:cs="FrankRuehl"/>
          <w:sz w:val="28"/>
          <w:szCs w:val="28"/>
          <w:rtl/>
        </w:rPr>
      </w:pPr>
    </w:p>
    <w:p w14:paraId="254F0CE6" w14:textId="77777777" w:rsidR="00864CE7" w:rsidRPr="004B69D8" w:rsidRDefault="00864CE7" w:rsidP="00864CE7">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מאסר למשך 4 חודשים אותו לא ירצה הנאשם אלא אם יעבור בתוך תקופה של 3 שנים מהיום על עבירת אלימות מסוג עוון.</w:t>
      </w:r>
    </w:p>
    <w:p w14:paraId="64AE8DB2" w14:textId="77777777" w:rsidR="00864CE7" w:rsidRPr="004B69D8" w:rsidRDefault="00864CE7" w:rsidP="00864CE7">
      <w:pPr>
        <w:spacing w:line="360" w:lineRule="auto"/>
        <w:ind w:left="1440" w:hanging="720"/>
        <w:jc w:val="both"/>
        <w:rPr>
          <w:rFonts w:cs="FrankRuehl"/>
          <w:sz w:val="28"/>
          <w:szCs w:val="28"/>
          <w:rtl/>
        </w:rPr>
      </w:pPr>
    </w:p>
    <w:p w14:paraId="177EE412" w14:textId="77777777" w:rsidR="00864CE7" w:rsidRDefault="00864CE7" w:rsidP="00864CE7">
      <w:pPr>
        <w:spacing w:line="360" w:lineRule="auto"/>
        <w:ind w:left="1440" w:hanging="720"/>
        <w:jc w:val="both"/>
        <w:rPr>
          <w:rFonts w:cs="FrankRuehl"/>
          <w:sz w:val="28"/>
          <w:szCs w:val="28"/>
          <w:rtl/>
        </w:rPr>
      </w:pPr>
      <w:r w:rsidRPr="00F62D07">
        <w:rPr>
          <w:rFonts w:cs="FrankRuehl" w:hint="cs"/>
          <w:sz w:val="28"/>
          <w:szCs w:val="28"/>
          <w:rtl/>
        </w:rPr>
        <w:t>ד.</w:t>
      </w:r>
      <w:r w:rsidRPr="00F62D07">
        <w:rPr>
          <w:rFonts w:cs="FrankRuehl" w:hint="cs"/>
          <w:sz w:val="28"/>
          <w:szCs w:val="28"/>
          <w:rtl/>
        </w:rPr>
        <w:tab/>
        <w:t xml:space="preserve">פיצוי בסך </w:t>
      </w:r>
      <w:r>
        <w:rPr>
          <w:rFonts w:cs="FrankRuehl" w:hint="cs"/>
          <w:sz w:val="28"/>
          <w:szCs w:val="28"/>
          <w:rtl/>
        </w:rPr>
        <w:t>10</w:t>
      </w:r>
      <w:r w:rsidRPr="00F62D07">
        <w:rPr>
          <w:rFonts w:cs="FrankRuehl" w:hint="cs"/>
          <w:sz w:val="28"/>
          <w:szCs w:val="28"/>
          <w:rtl/>
        </w:rPr>
        <w:t>,000 ₪ אותו ישלם הנאשם ל</w:t>
      </w:r>
      <w:r>
        <w:rPr>
          <w:rFonts w:cs="FrankRuehl" w:hint="cs"/>
          <w:sz w:val="28"/>
          <w:szCs w:val="28"/>
          <w:rtl/>
        </w:rPr>
        <w:t xml:space="preserve">מתלונן 1, </w:t>
      </w:r>
      <w:r w:rsidRPr="00F62D07">
        <w:rPr>
          <w:rFonts w:cs="FrankRuehl" w:hint="cs"/>
          <w:sz w:val="28"/>
          <w:szCs w:val="28"/>
          <w:rtl/>
        </w:rPr>
        <w:t xml:space="preserve">ע"ת 2 בכתב האישום המתוקן. הפיצוי ישולם </w:t>
      </w:r>
      <w:r>
        <w:rPr>
          <w:rFonts w:cs="FrankRuehl" w:hint="cs"/>
          <w:sz w:val="28"/>
          <w:szCs w:val="28"/>
          <w:rtl/>
        </w:rPr>
        <w:t xml:space="preserve">בחמישה תשלומים שווים ורצופים </w:t>
      </w:r>
      <w:r w:rsidRPr="00F62D07">
        <w:rPr>
          <w:rFonts w:cs="FrankRuehl" w:hint="cs"/>
          <w:sz w:val="28"/>
          <w:szCs w:val="28"/>
          <w:rtl/>
        </w:rPr>
        <w:t xml:space="preserve">עד ליום </w:t>
      </w:r>
      <w:r>
        <w:rPr>
          <w:rFonts w:cs="FrankRuehl" w:hint="cs"/>
          <w:sz w:val="28"/>
          <w:szCs w:val="28"/>
          <w:rtl/>
        </w:rPr>
        <w:t>1.8.2019 ויועבר למתלונן 1 באמצעות מזכירות בית המשפט, בהתאם לפרטים אותם תעביר המאשימה למזכירות בית המשפט בתוך 7 ימים.</w:t>
      </w:r>
    </w:p>
    <w:p w14:paraId="7A004A6C" w14:textId="77777777" w:rsidR="00864CE7" w:rsidRDefault="00864CE7" w:rsidP="00864CE7">
      <w:pPr>
        <w:spacing w:line="360" w:lineRule="auto"/>
        <w:ind w:left="1440" w:hanging="720"/>
        <w:jc w:val="both"/>
        <w:rPr>
          <w:rFonts w:cs="FrankRuehl"/>
          <w:sz w:val="28"/>
          <w:szCs w:val="28"/>
          <w:rtl/>
        </w:rPr>
      </w:pPr>
    </w:p>
    <w:p w14:paraId="783400CD" w14:textId="77777777" w:rsidR="00864CE7" w:rsidRDefault="00864CE7" w:rsidP="00864CE7">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הנאשם יחתום על התחייבות בסך 5,000 ₪ להימנע בתוך תקופה של 3 שנים מהיום מביצוע עבירת אלימות. ההתחייבות תיחתם עד ליום 18.4.2019. לא תיחתם ההתחייבות יאסר הנאשם למשך 10 ימים.</w:t>
      </w:r>
    </w:p>
    <w:p w14:paraId="7E0FA424" w14:textId="77777777" w:rsidR="00864CE7" w:rsidRDefault="00864CE7" w:rsidP="00864CE7">
      <w:pPr>
        <w:spacing w:line="360" w:lineRule="auto"/>
        <w:jc w:val="both"/>
        <w:rPr>
          <w:rFonts w:cs="FrankRuehl"/>
          <w:sz w:val="28"/>
          <w:szCs w:val="28"/>
          <w:rtl/>
        </w:rPr>
      </w:pPr>
    </w:p>
    <w:p w14:paraId="3918FA08" w14:textId="77777777" w:rsidR="00864CE7" w:rsidRDefault="00864CE7" w:rsidP="00864CE7">
      <w:pPr>
        <w:spacing w:line="360" w:lineRule="auto"/>
        <w:jc w:val="both"/>
        <w:rPr>
          <w:rFonts w:cs="FrankRuehl"/>
          <w:sz w:val="28"/>
          <w:szCs w:val="28"/>
          <w:rtl/>
        </w:rPr>
      </w:pPr>
      <w:r>
        <w:rPr>
          <w:rFonts w:cs="FrankRuehl" w:hint="cs"/>
          <w:sz w:val="28"/>
          <w:szCs w:val="28"/>
          <w:rtl/>
        </w:rPr>
        <w:t>23.</w:t>
      </w:r>
      <w:r>
        <w:rPr>
          <w:rFonts w:cs="FrankRuehl" w:hint="cs"/>
          <w:sz w:val="28"/>
          <w:szCs w:val="28"/>
          <w:rtl/>
        </w:rPr>
        <w:tab/>
        <w:t>ניתן בזאת צו כללי למוצגים.</w:t>
      </w:r>
    </w:p>
    <w:p w14:paraId="0E3CCF9D" w14:textId="77777777" w:rsidR="00864CE7" w:rsidRDefault="00864CE7" w:rsidP="00864CE7">
      <w:pPr>
        <w:spacing w:line="360" w:lineRule="auto"/>
        <w:jc w:val="both"/>
        <w:rPr>
          <w:rFonts w:cs="FrankRuehl"/>
          <w:sz w:val="28"/>
          <w:szCs w:val="28"/>
          <w:rtl/>
        </w:rPr>
      </w:pPr>
    </w:p>
    <w:p w14:paraId="4DF5712F" w14:textId="77777777" w:rsidR="00864CE7" w:rsidRDefault="00864CE7" w:rsidP="00864CE7">
      <w:pPr>
        <w:spacing w:line="360" w:lineRule="auto"/>
        <w:jc w:val="both"/>
        <w:rPr>
          <w:rFonts w:cs="FrankRuehl"/>
          <w:sz w:val="28"/>
          <w:szCs w:val="28"/>
          <w:rtl/>
        </w:rPr>
      </w:pPr>
      <w:r>
        <w:rPr>
          <w:rFonts w:cs="FrankRuehl" w:hint="cs"/>
          <w:sz w:val="28"/>
          <w:szCs w:val="28"/>
          <w:rtl/>
        </w:rPr>
        <w:t>24.</w:t>
      </w:r>
      <w:r>
        <w:rPr>
          <w:rFonts w:cs="FrankRuehl" w:hint="cs"/>
          <w:sz w:val="28"/>
          <w:szCs w:val="28"/>
          <w:rtl/>
        </w:rPr>
        <w:tab/>
        <w:t xml:space="preserve">כסף שהופקד על ידי הנאשם במסגרת הליכי המעצר (2,000 ₪ בתיק </w:t>
      </w:r>
      <w:hyperlink r:id="rId35" w:history="1">
        <w:r w:rsidR="0069638A" w:rsidRPr="0069638A">
          <w:rPr>
            <w:rFonts w:cs="FrankRuehl"/>
            <w:color w:val="0000FF"/>
            <w:sz w:val="28"/>
            <w:szCs w:val="28"/>
            <w:u w:val="single"/>
            <w:rtl/>
          </w:rPr>
          <w:t>מ"י 10236-01-18</w:t>
        </w:r>
      </w:hyperlink>
      <w:r>
        <w:rPr>
          <w:rFonts w:cs="FrankRuehl" w:hint="cs"/>
          <w:sz w:val="28"/>
          <w:szCs w:val="28"/>
          <w:rtl/>
        </w:rPr>
        <w:t xml:space="preserve">) יקוזזו לבקשת ב"כ הנאשם מהפיצוי, כפוף לכל מניעה חוקית אחרת, לרבות עיקול. היתרה תשולם ב-5 תשלומים. </w:t>
      </w:r>
    </w:p>
    <w:p w14:paraId="5C03E5EC" w14:textId="77777777" w:rsidR="00864CE7" w:rsidRDefault="00864CE7" w:rsidP="00864CE7">
      <w:pPr>
        <w:spacing w:line="360" w:lineRule="auto"/>
        <w:jc w:val="both"/>
        <w:rPr>
          <w:rFonts w:cs="FrankRuehl"/>
          <w:sz w:val="28"/>
          <w:szCs w:val="28"/>
          <w:rtl/>
        </w:rPr>
      </w:pPr>
    </w:p>
    <w:p w14:paraId="1C988460" w14:textId="77777777" w:rsidR="00864CE7" w:rsidRDefault="00864CE7" w:rsidP="00864CE7">
      <w:pPr>
        <w:spacing w:line="360" w:lineRule="auto"/>
        <w:jc w:val="both"/>
        <w:rPr>
          <w:rFonts w:cs="FrankRuehl"/>
          <w:sz w:val="28"/>
          <w:szCs w:val="28"/>
          <w:rtl/>
        </w:rPr>
      </w:pPr>
      <w:r>
        <w:rPr>
          <w:rFonts w:cs="FrankRuehl" w:hint="cs"/>
          <w:sz w:val="28"/>
          <w:szCs w:val="28"/>
          <w:rtl/>
        </w:rPr>
        <w:t>25.</w:t>
      </w:r>
      <w:r>
        <w:rPr>
          <w:rFonts w:cs="FrankRuehl" w:hint="cs"/>
          <w:sz w:val="28"/>
          <w:szCs w:val="28"/>
          <w:rtl/>
        </w:rPr>
        <w:tab/>
        <w:t xml:space="preserve">המזכירות תעביר העתק ההחלטה לממונה על עבודות השירות ולשירות המבחן. </w:t>
      </w:r>
    </w:p>
    <w:p w14:paraId="221B1119" w14:textId="77777777" w:rsidR="00864CE7" w:rsidRPr="00B05847" w:rsidRDefault="00864CE7" w:rsidP="00864CE7">
      <w:pPr>
        <w:rPr>
          <w:rtl/>
        </w:rPr>
      </w:pPr>
    </w:p>
    <w:p w14:paraId="036BA4BB" w14:textId="77777777" w:rsidR="00864CE7" w:rsidRPr="00B05847" w:rsidRDefault="00864CE7" w:rsidP="00864CE7">
      <w:pPr>
        <w:rPr>
          <w:rtl/>
        </w:rPr>
      </w:pPr>
    </w:p>
    <w:p w14:paraId="539B59B2" w14:textId="77777777" w:rsidR="00864CE7" w:rsidRPr="00B05847" w:rsidRDefault="00864CE7" w:rsidP="00864CE7">
      <w:pPr>
        <w:rPr>
          <w:rtl/>
        </w:rPr>
      </w:pPr>
    </w:p>
    <w:p w14:paraId="09CCF19C" w14:textId="77777777" w:rsidR="00864CE7" w:rsidRPr="00B05847" w:rsidRDefault="00864CE7" w:rsidP="00864CE7">
      <w:pPr>
        <w:rPr>
          <w:rtl/>
        </w:rPr>
      </w:pPr>
    </w:p>
    <w:p w14:paraId="165DAF63" w14:textId="77777777" w:rsidR="00864CE7" w:rsidRPr="0069638A" w:rsidRDefault="0069638A" w:rsidP="00864CE7">
      <w:pPr>
        <w:rPr>
          <w:color w:val="FFFFFF"/>
          <w:sz w:val="2"/>
          <w:szCs w:val="2"/>
          <w:rtl/>
        </w:rPr>
      </w:pPr>
      <w:r w:rsidRPr="0069638A">
        <w:rPr>
          <w:color w:val="FFFFFF"/>
          <w:sz w:val="2"/>
          <w:szCs w:val="2"/>
          <w:rtl/>
        </w:rPr>
        <w:t>5129371</w:t>
      </w:r>
    </w:p>
    <w:p w14:paraId="231E27E8" w14:textId="77777777" w:rsidR="00864CE7" w:rsidRDefault="0069638A" w:rsidP="00864CE7">
      <w:pPr>
        <w:rPr>
          <w:rFonts w:cs="FrankRuehl"/>
          <w:sz w:val="28"/>
          <w:szCs w:val="28"/>
          <w:rtl/>
        </w:rPr>
      </w:pPr>
      <w:r w:rsidRPr="0069638A">
        <w:rPr>
          <w:rFonts w:ascii="Arial" w:hAnsi="Arial"/>
          <w:color w:val="FFFFFF"/>
          <w:sz w:val="2"/>
          <w:szCs w:val="2"/>
          <w:rtl/>
        </w:rPr>
        <w:t>54678313</w:t>
      </w:r>
      <w:r>
        <w:rPr>
          <w:rFonts w:ascii="Arial" w:hAnsi="Arial"/>
          <w:rtl/>
        </w:rPr>
        <w:t xml:space="preserve">ניתן היום,  י' ניסן תשע"ט, 15 אפריל 2019, בהעדר הצדדים. </w:t>
      </w:r>
    </w:p>
    <w:p w14:paraId="56EDB8EF" w14:textId="77777777" w:rsidR="00864CE7" w:rsidRDefault="00864CE7" w:rsidP="00864C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r w:rsidR="00C11D89">
        <w:rPr>
          <w:rFonts w:hint="cs"/>
          <w:rtl/>
        </w:rPr>
        <w:t xml:space="preserve">                 </w:t>
      </w:r>
    </w:p>
    <w:p w14:paraId="78DC97DD" w14:textId="77777777" w:rsidR="00864CE7" w:rsidRDefault="00864CE7" w:rsidP="00864CE7">
      <w:pPr>
        <w:jc w:val="center"/>
        <w:rPr>
          <w:rFonts w:ascii="Arial" w:hAnsi="Arial" w:cs="FrankRuehl"/>
          <w:sz w:val="28"/>
          <w:szCs w:val="28"/>
          <w:rtl/>
        </w:rPr>
      </w:pPr>
    </w:p>
    <w:p w14:paraId="41BB00D5" w14:textId="77777777" w:rsidR="0069638A" w:rsidRDefault="0069638A" w:rsidP="0069638A">
      <w:pPr>
        <w:rPr>
          <w:rtl/>
        </w:rPr>
      </w:pPr>
    </w:p>
    <w:p w14:paraId="3E1BB57C" w14:textId="77777777" w:rsidR="0069638A" w:rsidRDefault="0069638A" w:rsidP="0069638A">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80E222D" w14:textId="77777777" w:rsidR="0026102E" w:rsidRPr="0026102E" w:rsidRDefault="0026102E" w:rsidP="0026102E">
      <w:pPr>
        <w:keepNext/>
        <w:rPr>
          <w:rFonts w:ascii="David" w:hAnsi="David"/>
          <w:color w:val="000000"/>
          <w:sz w:val="22"/>
          <w:szCs w:val="22"/>
          <w:rtl/>
        </w:rPr>
      </w:pPr>
    </w:p>
    <w:p w14:paraId="6141E0CD" w14:textId="77777777" w:rsidR="0026102E" w:rsidRPr="0026102E" w:rsidRDefault="0026102E" w:rsidP="0026102E">
      <w:pPr>
        <w:keepNext/>
        <w:rPr>
          <w:rFonts w:ascii="David" w:hAnsi="David"/>
          <w:color w:val="000000"/>
          <w:sz w:val="22"/>
          <w:szCs w:val="22"/>
          <w:rtl/>
        </w:rPr>
      </w:pPr>
      <w:r w:rsidRPr="0026102E">
        <w:rPr>
          <w:rFonts w:ascii="David" w:hAnsi="David"/>
          <w:color w:val="000000"/>
          <w:sz w:val="22"/>
          <w:szCs w:val="22"/>
          <w:rtl/>
        </w:rPr>
        <w:t>עמית מיכלס 54678313-/</w:t>
      </w:r>
    </w:p>
    <w:p w14:paraId="375A0B1D" w14:textId="77777777" w:rsidR="0069638A" w:rsidRPr="0069638A" w:rsidRDefault="0026102E" w:rsidP="0026102E">
      <w:pPr>
        <w:rPr>
          <w:color w:val="0000FF"/>
          <w:u w:val="single"/>
        </w:rPr>
      </w:pPr>
      <w:r w:rsidRPr="0026102E">
        <w:rPr>
          <w:color w:val="000000"/>
          <w:u w:val="single"/>
          <w:rtl/>
        </w:rPr>
        <w:t>נוסח מסמך זה כפוף לשינויי ניסוח ועריכה</w:t>
      </w:r>
    </w:p>
    <w:sectPr w:rsidR="0069638A" w:rsidRPr="0069638A" w:rsidSect="0026102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6E4EC" w14:textId="77777777" w:rsidR="006D0E18" w:rsidRDefault="006D0E18" w:rsidP="002A4BCB">
      <w:r>
        <w:separator/>
      </w:r>
    </w:p>
  </w:endnote>
  <w:endnote w:type="continuationSeparator" w:id="0">
    <w:p w14:paraId="1695684D" w14:textId="77777777" w:rsidR="006D0E18" w:rsidRDefault="006D0E18" w:rsidP="002A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F3B1D" w14:textId="77777777" w:rsidR="0026102E" w:rsidRDefault="0026102E" w:rsidP="002610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FB8D25" w14:textId="77777777" w:rsidR="000B6327" w:rsidRPr="0026102E" w:rsidRDefault="0026102E" w:rsidP="0026102E">
    <w:pPr>
      <w:pStyle w:val="a5"/>
      <w:pBdr>
        <w:top w:val="single" w:sz="4" w:space="1" w:color="auto"/>
        <w:between w:val="single" w:sz="4" w:space="0" w:color="auto"/>
      </w:pBdr>
      <w:spacing w:after="60"/>
      <w:jc w:val="center"/>
      <w:rPr>
        <w:rFonts w:ascii="FrankRuehl" w:hAnsi="FrankRuehl" w:cs="FrankRuehl"/>
        <w:color w:val="000000"/>
      </w:rPr>
    </w:pPr>
    <w:r w:rsidRPr="002610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672C6" w14:textId="77777777" w:rsidR="0026102E" w:rsidRDefault="0026102E" w:rsidP="002610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1C81">
      <w:rPr>
        <w:rFonts w:ascii="FrankRuehl" w:hAnsi="FrankRuehl" w:cs="FrankRuehl"/>
        <w:noProof/>
        <w:rtl/>
      </w:rPr>
      <w:t>1</w:t>
    </w:r>
    <w:r>
      <w:rPr>
        <w:rFonts w:ascii="FrankRuehl" w:hAnsi="FrankRuehl" w:cs="FrankRuehl"/>
        <w:rtl/>
      </w:rPr>
      <w:fldChar w:fldCharType="end"/>
    </w:r>
  </w:p>
  <w:p w14:paraId="38CDCBBB" w14:textId="77777777" w:rsidR="000B6327" w:rsidRPr="0026102E" w:rsidRDefault="0026102E" w:rsidP="0026102E">
    <w:pPr>
      <w:pStyle w:val="a5"/>
      <w:pBdr>
        <w:top w:val="single" w:sz="4" w:space="1" w:color="auto"/>
        <w:between w:val="single" w:sz="4" w:space="0" w:color="auto"/>
      </w:pBdr>
      <w:spacing w:after="60"/>
      <w:jc w:val="center"/>
      <w:rPr>
        <w:rFonts w:ascii="FrankRuehl" w:hAnsi="FrankRuehl" w:cs="FrankRuehl"/>
        <w:color w:val="000000"/>
      </w:rPr>
    </w:pPr>
    <w:r w:rsidRPr="0026102E">
      <w:rPr>
        <w:rFonts w:ascii="FrankRuehl" w:hAnsi="FrankRuehl" w:cs="FrankRuehl"/>
        <w:color w:val="000000"/>
      </w:rPr>
      <w:pict w14:anchorId="7E812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C77F" w14:textId="77777777" w:rsidR="006D0E18" w:rsidRDefault="006D0E18" w:rsidP="002A4BCB">
      <w:r>
        <w:separator/>
      </w:r>
    </w:p>
  </w:footnote>
  <w:footnote w:type="continuationSeparator" w:id="0">
    <w:p w14:paraId="0537C927" w14:textId="77777777" w:rsidR="006D0E18" w:rsidRDefault="006D0E18" w:rsidP="002A4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0A263" w14:textId="77777777" w:rsidR="0069638A" w:rsidRPr="0026102E" w:rsidRDefault="0026102E" w:rsidP="002610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25278-01-18</w:t>
    </w:r>
    <w:r>
      <w:rPr>
        <w:rFonts w:ascii="David" w:hAnsi="David"/>
        <w:color w:val="000000"/>
        <w:sz w:val="22"/>
        <w:szCs w:val="22"/>
        <w:rtl/>
      </w:rPr>
      <w:tab/>
      <w:t xml:space="preserve"> מדינת ישראל נ' אביב דיאז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0AB8" w14:textId="77777777" w:rsidR="0069638A" w:rsidRPr="0026102E" w:rsidRDefault="0026102E" w:rsidP="002610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25278-01-18</w:t>
    </w:r>
    <w:r>
      <w:rPr>
        <w:rFonts w:ascii="David" w:hAnsi="David"/>
        <w:color w:val="000000"/>
        <w:sz w:val="22"/>
        <w:szCs w:val="22"/>
        <w:rtl/>
      </w:rPr>
      <w:tab/>
      <w:t xml:space="preserve"> מדינת ישראל נ' אביב דיאז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225885">
    <w:abstractNumId w:val="1"/>
  </w:num>
  <w:num w:numId="2" w16cid:durableId="123130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4CE7"/>
    <w:rsid w:val="0008706F"/>
    <w:rsid w:val="000B6327"/>
    <w:rsid w:val="0011646C"/>
    <w:rsid w:val="001B5A3B"/>
    <w:rsid w:val="0026102E"/>
    <w:rsid w:val="002A4BCB"/>
    <w:rsid w:val="004E66C3"/>
    <w:rsid w:val="0069638A"/>
    <w:rsid w:val="006D0E18"/>
    <w:rsid w:val="007430D9"/>
    <w:rsid w:val="00864CE7"/>
    <w:rsid w:val="008B4017"/>
    <w:rsid w:val="00C11D89"/>
    <w:rsid w:val="00EE32FD"/>
    <w:rsid w:val="00F31C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4D9E48A"/>
  <w15:chartTrackingRefBased/>
  <w15:docId w15:val="{950A4848-DCEA-48C6-8C28-475D8E35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4CE7"/>
    <w:pPr>
      <w:bidi/>
    </w:pPr>
    <w:rPr>
      <w:rFonts w:ascii="Times New Roman" w:eastAsia="Times New Roman" w:hAnsi="Times New Roman" w:cs="David"/>
      <w:sz w:val="24"/>
      <w:szCs w:val="24"/>
    </w:rPr>
  </w:style>
  <w:style w:type="paragraph" w:styleId="1">
    <w:name w:val="heading 1"/>
    <w:basedOn w:val="a"/>
    <w:next w:val="a"/>
    <w:link w:val="10"/>
    <w:qFormat/>
    <w:rsid w:val="00864CE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64CE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64CE7"/>
    <w:rPr>
      <w:rFonts w:ascii="Arial" w:eastAsia="Times New Roman" w:hAnsi="Arial" w:cs="Arial"/>
      <w:b/>
      <w:bCs/>
      <w:kern w:val="32"/>
      <w:sz w:val="32"/>
      <w:szCs w:val="32"/>
    </w:rPr>
  </w:style>
  <w:style w:type="character" w:customStyle="1" w:styleId="40">
    <w:name w:val="כותרת 4 תו"/>
    <w:link w:val="4"/>
    <w:rsid w:val="00864CE7"/>
    <w:rPr>
      <w:rFonts w:ascii="Times New Roman" w:eastAsia="Times New Roman" w:hAnsi="Times New Roman" w:cs="Narkisim"/>
      <w:b/>
      <w:bCs/>
      <w:sz w:val="24"/>
      <w:szCs w:val="24"/>
    </w:rPr>
  </w:style>
  <w:style w:type="paragraph" w:styleId="a3">
    <w:name w:val="header"/>
    <w:basedOn w:val="a"/>
    <w:link w:val="a4"/>
    <w:rsid w:val="00864CE7"/>
    <w:pPr>
      <w:tabs>
        <w:tab w:val="center" w:pos="4153"/>
        <w:tab w:val="right" w:pos="8306"/>
      </w:tabs>
    </w:pPr>
  </w:style>
  <w:style w:type="character" w:customStyle="1" w:styleId="a4">
    <w:name w:val="כותרת עליונה תו"/>
    <w:link w:val="a3"/>
    <w:rsid w:val="00864CE7"/>
    <w:rPr>
      <w:rFonts w:ascii="Times New Roman" w:eastAsia="Times New Roman" w:hAnsi="Times New Roman" w:cs="David"/>
      <w:sz w:val="24"/>
      <w:szCs w:val="24"/>
    </w:rPr>
  </w:style>
  <w:style w:type="paragraph" w:styleId="a5">
    <w:name w:val="footer"/>
    <w:basedOn w:val="a"/>
    <w:link w:val="a6"/>
    <w:rsid w:val="00864CE7"/>
    <w:pPr>
      <w:tabs>
        <w:tab w:val="center" w:pos="4153"/>
        <w:tab w:val="right" w:pos="8306"/>
      </w:tabs>
    </w:pPr>
  </w:style>
  <w:style w:type="character" w:customStyle="1" w:styleId="a6">
    <w:name w:val="כותרת תחתונה תו"/>
    <w:link w:val="a5"/>
    <w:rsid w:val="00864CE7"/>
    <w:rPr>
      <w:rFonts w:ascii="Times New Roman" w:eastAsia="Times New Roman" w:hAnsi="Times New Roman" w:cs="David"/>
      <w:sz w:val="24"/>
      <w:szCs w:val="24"/>
    </w:rPr>
  </w:style>
  <w:style w:type="character" w:styleId="a7">
    <w:name w:val="annotation reference"/>
    <w:rsid w:val="00864CE7"/>
    <w:rPr>
      <w:sz w:val="16"/>
      <w:szCs w:val="16"/>
    </w:rPr>
  </w:style>
  <w:style w:type="paragraph" w:styleId="a8">
    <w:name w:val="annotation text"/>
    <w:basedOn w:val="a"/>
    <w:link w:val="a9"/>
    <w:rsid w:val="00864CE7"/>
    <w:rPr>
      <w:rFonts w:cs="Times New Roman"/>
      <w:lang w:eastAsia="he-IL"/>
    </w:rPr>
  </w:style>
  <w:style w:type="character" w:customStyle="1" w:styleId="a9">
    <w:name w:val="טקסט הערה תו"/>
    <w:link w:val="a8"/>
    <w:rsid w:val="00864CE7"/>
    <w:rPr>
      <w:rFonts w:ascii="Times New Roman" w:eastAsia="Times New Roman" w:hAnsi="Times New Roman" w:cs="Times New Roman"/>
      <w:sz w:val="24"/>
      <w:szCs w:val="24"/>
      <w:lang w:eastAsia="he-IL"/>
    </w:rPr>
  </w:style>
  <w:style w:type="paragraph" w:styleId="aa">
    <w:name w:val="Balloon Text"/>
    <w:basedOn w:val="a"/>
    <w:link w:val="ab"/>
    <w:rsid w:val="00864CE7"/>
    <w:rPr>
      <w:rFonts w:ascii="Tahoma" w:hAnsi="Tahoma" w:cs="Tahoma"/>
      <w:sz w:val="16"/>
      <w:szCs w:val="16"/>
    </w:rPr>
  </w:style>
  <w:style w:type="character" w:customStyle="1" w:styleId="ab">
    <w:name w:val="טקסט בלונים תו"/>
    <w:link w:val="aa"/>
    <w:rsid w:val="00864CE7"/>
    <w:rPr>
      <w:rFonts w:ascii="Tahoma" w:eastAsia="Times New Roman" w:hAnsi="Tahoma" w:cs="Tahoma"/>
      <w:sz w:val="16"/>
      <w:szCs w:val="16"/>
    </w:rPr>
  </w:style>
  <w:style w:type="table" w:styleId="ac">
    <w:name w:val="Table Grid"/>
    <w:basedOn w:val="a1"/>
    <w:rsid w:val="00864C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64CE7"/>
  </w:style>
  <w:style w:type="paragraph" w:customStyle="1" w:styleId="Ruller4">
    <w:name w:val="Ruller4"/>
    <w:basedOn w:val="a"/>
    <w:rsid w:val="00864CE7"/>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864CE7"/>
    <w:rPr>
      <w:color w:val="0000FF"/>
      <w:u w:val="single"/>
    </w:rPr>
  </w:style>
  <w:style w:type="paragraph" w:customStyle="1" w:styleId="Ruller5">
    <w:name w:val="Ruller5"/>
    <w:basedOn w:val="a"/>
    <w:rsid w:val="00864CE7"/>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8118854" TargetMode="External"/><Relationship Id="rId26" Type="http://schemas.openxmlformats.org/officeDocument/2006/relationships/hyperlink" Target="http://www.nevo.co.il/case/16910789" TargetMode="External"/><Relationship Id="rId39" Type="http://schemas.openxmlformats.org/officeDocument/2006/relationships/footer" Target="footer1.xml"/><Relationship Id="rId21" Type="http://schemas.openxmlformats.org/officeDocument/2006/relationships/hyperlink" Target="http://www.nevo.co.il/case/23746048" TargetMode="External"/><Relationship Id="rId34" Type="http://schemas.openxmlformats.org/officeDocument/2006/relationships/hyperlink" Target="http://www.nevo.co.il/case/7812324"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161385" TargetMode="External"/><Relationship Id="rId20" Type="http://schemas.openxmlformats.org/officeDocument/2006/relationships/hyperlink" Target="http://www.nevo.co.il/case/16941543" TargetMode="External"/><Relationship Id="rId29" Type="http://schemas.openxmlformats.org/officeDocument/2006/relationships/hyperlink" Target="http://www.nevo.co.il/case/60128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5936409" TargetMode="External"/><Relationship Id="rId32" Type="http://schemas.openxmlformats.org/officeDocument/2006/relationships/hyperlink" Target="http://www.nevo.co.il/case/797736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5459220" TargetMode="External"/><Relationship Id="rId28" Type="http://schemas.openxmlformats.org/officeDocument/2006/relationships/hyperlink" Target="http://www.nevo.co.il/case/5782187"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4345651" TargetMode="External"/><Relationship Id="rId31" Type="http://schemas.openxmlformats.org/officeDocument/2006/relationships/hyperlink" Target="http://www.nevo.co.il/case/2271273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4975543" TargetMode="External"/><Relationship Id="rId27" Type="http://schemas.openxmlformats.org/officeDocument/2006/relationships/hyperlink" Target="http://www.nevo.co.il/case/18720163" TargetMode="External"/><Relationship Id="rId30" Type="http://schemas.openxmlformats.org/officeDocument/2006/relationships/hyperlink" Target="http://www.nevo.co.il/case/20429904" TargetMode="External"/><Relationship Id="rId35" Type="http://schemas.openxmlformats.org/officeDocument/2006/relationships/hyperlink" Target="http://www.nevo.co.il/case/23522053" TargetMode="External"/><Relationship Id="rId8" Type="http://schemas.openxmlformats.org/officeDocument/2006/relationships/hyperlink" Target="http://www.nevo.co.il/law/70301/335.a.1" TargetMode="External"/><Relationship Id="rId3" Type="http://schemas.openxmlformats.org/officeDocument/2006/relationships/settings" Target="settings.xml"/><Relationship Id="rId12" Type="http://schemas.openxmlformats.org/officeDocument/2006/relationships/hyperlink" Target="http://www.nevo.co.il/law/70301/335.a.1"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20118367" TargetMode="External"/><Relationship Id="rId33" Type="http://schemas.openxmlformats.org/officeDocument/2006/relationships/hyperlink" Target="http://www.nevo.co.il/case/592016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3941</Words>
  <Characters>19705</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23599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3145845</vt:i4>
      </vt:variant>
      <vt:variant>
        <vt:i4>84</vt:i4>
      </vt:variant>
      <vt:variant>
        <vt:i4>0</vt:i4>
      </vt:variant>
      <vt:variant>
        <vt:i4>5</vt:i4>
      </vt:variant>
      <vt:variant>
        <vt:lpwstr>http://www.nevo.co.il/case/23522053</vt:lpwstr>
      </vt:variant>
      <vt:variant>
        <vt:lpwstr/>
      </vt:variant>
      <vt:variant>
        <vt:i4>3211388</vt:i4>
      </vt:variant>
      <vt:variant>
        <vt:i4>81</vt:i4>
      </vt:variant>
      <vt:variant>
        <vt:i4>0</vt:i4>
      </vt:variant>
      <vt:variant>
        <vt:i4>5</vt:i4>
      </vt:variant>
      <vt:variant>
        <vt:lpwstr>http://www.nevo.co.il/case/7812324</vt:lpwstr>
      </vt:variant>
      <vt:variant>
        <vt:lpwstr/>
      </vt:variant>
      <vt:variant>
        <vt:i4>3342459</vt:i4>
      </vt:variant>
      <vt:variant>
        <vt:i4>78</vt:i4>
      </vt:variant>
      <vt:variant>
        <vt:i4>0</vt:i4>
      </vt:variant>
      <vt:variant>
        <vt:i4>5</vt:i4>
      </vt:variant>
      <vt:variant>
        <vt:lpwstr>http://www.nevo.co.il/case/5920165</vt:lpwstr>
      </vt:variant>
      <vt:variant>
        <vt:lpwstr/>
      </vt:variant>
      <vt:variant>
        <vt:i4>3866748</vt:i4>
      </vt:variant>
      <vt:variant>
        <vt:i4>75</vt:i4>
      </vt:variant>
      <vt:variant>
        <vt:i4>0</vt:i4>
      </vt:variant>
      <vt:variant>
        <vt:i4>5</vt:i4>
      </vt:variant>
      <vt:variant>
        <vt:lpwstr>http://www.nevo.co.il/case/7977368</vt:lpwstr>
      </vt:variant>
      <vt:variant>
        <vt:lpwstr/>
      </vt:variant>
      <vt:variant>
        <vt:i4>3407984</vt:i4>
      </vt:variant>
      <vt:variant>
        <vt:i4>72</vt:i4>
      </vt:variant>
      <vt:variant>
        <vt:i4>0</vt:i4>
      </vt:variant>
      <vt:variant>
        <vt:i4>5</vt:i4>
      </vt:variant>
      <vt:variant>
        <vt:lpwstr>http://www.nevo.co.il/case/22712731</vt:lpwstr>
      </vt:variant>
      <vt:variant>
        <vt:lpwstr/>
      </vt:variant>
      <vt:variant>
        <vt:i4>4128895</vt:i4>
      </vt:variant>
      <vt:variant>
        <vt:i4>69</vt:i4>
      </vt:variant>
      <vt:variant>
        <vt:i4>0</vt:i4>
      </vt:variant>
      <vt:variant>
        <vt:i4>5</vt:i4>
      </vt:variant>
      <vt:variant>
        <vt:lpwstr>http://www.nevo.co.il/case/20429904</vt:lpwstr>
      </vt:variant>
      <vt:variant>
        <vt:lpwstr/>
      </vt:variant>
      <vt:variant>
        <vt:i4>3539058</vt:i4>
      </vt:variant>
      <vt:variant>
        <vt:i4>66</vt:i4>
      </vt:variant>
      <vt:variant>
        <vt:i4>0</vt:i4>
      </vt:variant>
      <vt:variant>
        <vt:i4>5</vt:i4>
      </vt:variant>
      <vt:variant>
        <vt:lpwstr>http://www.nevo.co.il/case/6012849</vt:lpwstr>
      </vt:variant>
      <vt:variant>
        <vt:lpwstr/>
      </vt:variant>
      <vt:variant>
        <vt:i4>3866745</vt:i4>
      </vt:variant>
      <vt:variant>
        <vt:i4>63</vt:i4>
      </vt:variant>
      <vt:variant>
        <vt:i4>0</vt:i4>
      </vt:variant>
      <vt:variant>
        <vt:i4>5</vt:i4>
      </vt:variant>
      <vt:variant>
        <vt:lpwstr>http://www.nevo.co.il/case/5782187</vt:lpwstr>
      </vt:variant>
      <vt:variant>
        <vt:lpwstr/>
      </vt:variant>
      <vt:variant>
        <vt:i4>3145855</vt:i4>
      </vt:variant>
      <vt:variant>
        <vt:i4>60</vt:i4>
      </vt:variant>
      <vt:variant>
        <vt:i4>0</vt:i4>
      </vt:variant>
      <vt:variant>
        <vt:i4>5</vt:i4>
      </vt:variant>
      <vt:variant>
        <vt:lpwstr>http://www.nevo.co.il/case/18720163</vt:lpwstr>
      </vt:variant>
      <vt:variant>
        <vt:lpwstr/>
      </vt:variant>
      <vt:variant>
        <vt:i4>3145844</vt:i4>
      </vt:variant>
      <vt:variant>
        <vt:i4>57</vt:i4>
      </vt:variant>
      <vt:variant>
        <vt:i4>0</vt:i4>
      </vt:variant>
      <vt:variant>
        <vt:i4>5</vt:i4>
      </vt:variant>
      <vt:variant>
        <vt:lpwstr>http://www.nevo.co.il/case/16910789</vt:lpwstr>
      </vt:variant>
      <vt:variant>
        <vt:lpwstr/>
      </vt:variant>
      <vt:variant>
        <vt:i4>3997814</vt:i4>
      </vt:variant>
      <vt:variant>
        <vt:i4>54</vt:i4>
      </vt:variant>
      <vt:variant>
        <vt:i4>0</vt:i4>
      </vt:variant>
      <vt:variant>
        <vt:i4>5</vt:i4>
      </vt:variant>
      <vt:variant>
        <vt:lpwstr>http://www.nevo.co.il/case/20118367</vt:lpwstr>
      </vt:variant>
      <vt:variant>
        <vt:lpwstr/>
      </vt:variant>
      <vt:variant>
        <vt:i4>3866747</vt:i4>
      </vt:variant>
      <vt:variant>
        <vt:i4>51</vt:i4>
      </vt:variant>
      <vt:variant>
        <vt:i4>0</vt:i4>
      </vt:variant>
      <vt:variant>
        <vt:i4>5</vt:i4>
      </vt:variant>
      <vt:variant>
        <vt:lpwstr>http://www.nevo.co.il/case/5936409</vt:lpwstr>
      </vt:variant>
      <vt:variant>
        <vt:lpwstr/>
      </vt:variant>
      <vt:variant>
        <vt:i4>3997814</vt:i4>
      </vt:variant>
      <vt:variant>
        <vt:i4>48</vt:i4>
      </vt:variant>
      <vt:variant>
        <vt:i4>0</vt:i4>
      </vt:variant>
      <vt:variant>
        <vt:i4>5</vt:i4>
      </vt:variant>
      <vt:variant>
        <vt:lpwstr>http://www.nevo.co.il/case/25459220</vt:lpwstr>
      </vt:variant>
      <vt:variant>
        <vt:lpwstr/>
      </vt:variant>
      <vt:variant>
        <vt:i4>3801202</vt:i4>
      </vt:variant>
      <vt:variant>
        <vt:i4>45</vt:i4>
      </vt:variant>
      <vt:variant>
        <vt:i4>0</vt:i4>
      </vt:variant>
      <vt:variant>
        <vt:i4>5</vt:i4>
      </vt:variant>
      <vt:variant>
        <vt:lpwstr>http://www.nevo.co.il/case/24975543</vt:lpwstr>
      </vt:variant>
      <vt:variant>
        <vt:lpwstr/>
      </vt:variant>
      <vt:variant>
        <vt:i4>3604595</vt:i4>
      </vt:variant>
      <vt:variant>
        <vt:i4>42</vt:i4>
      </vt:variant>
      <vt:variant>
        <vt:i4>0</vt:i4>
      </vt:variant>
      <vt:variant>
        <vt:i4>5</vt:i4>
      </vt:variant>
      <vt:variant>
        <vt:lpwstr>http://www.nevo.co.il/case/23746048</vt:lpwstr>
      </vt:variant>
      <vt:variant>
        <vt:lpwstr/>
      </vt:variant>
      <vt:variant>
        <vt:i4>3997811</vt:i4>
      </vt:variant>
      <vt:variant>
        <vt:i4>39</vt:i4>
      </vt:variant>
      <vt:variant>
        <vt:i4>0</vt:i4>
      </vt:variant>
      <vt:variant>
        <vt:i4>5</vt:i4>
      </vt:variant>
      <vt:variant>
        <vt:lpwstr>http://www.nevo.co.il/case/16941543</vt:lpwstr>
      </vt:variant>
      <vt:variant>
        <vt:lpwstr/>
      </vt:variant>
      <vt:variant>
        <vt:i4>3211378</vt:i4>
      </vt:variant>
      <vt:variant>
        <vt:i4>36</vt:i4>
      </vt:variant>
      <vt:variant>
        <vt:i4>0</vt:i4>
      </vt:variant>
      <vt:variant>
        <vt:i4>5</vt:i4>
      </vt:variant>
      <vt:variant>
        <vt:lpwstr>http://www.nevo.co.il/case/24345651</vt:lpwstr>
      </vt:variant>
      <vt:variant>
        <vt:lpwstr/>
      </vt:variant>
      <vt:variant>
        <vt:i4>3997813</vt:i4>
      </vt:variant>
      <vt:variant>
        <vt:i4>33</vt:i4>
      </vt:variant>
      <vt:variant>
        <vt:i4>0</vt:i4>
      </vt:variant>
      <vt:variant>
        <vt:i4>5</vt:i4>
      </vt:variant>
      <vt:variant>
        <vt:lpwstr>http://www.nevo.co.il/case/18118854</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3539068</vt:i4>
      </vt:variant>
      <vt:variant>
        <vt:i4>27</vt:i4>
      </vt:variant>
      <vt:variant>
        <vt:i4>0</vt:i4>
      </vt:variant>
      <vt:variant>
        <vt:i4>5</vt:i4>
      </vt:variant>
      <vt:variant>
        <vt:lpwstr>http://www.nevo.co.il/case/6161385</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6684722</vt:i4>
      </vt:variant>
      <vt:variant>
        <vt:i4>3</vt:i4>
      </vt:variant>
      <vt:variant>
        <vt:i4>0</vt:i4>
      </vt:variant>
      <vt:variant>
        <vt:i4>5</vt:i4>
      </vt:variant>
      <vt:variant>
        <vt:lpwstr>http://www.nevo.co.il/law/70301/335.a.1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25278</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אביב דיאז</vt:lpwstr>
  </property>
  <property fmtid="{D5CDD505-2E9C-101B-9397-08002B2CF9AE}" pid="10" name="LAWYER">
    <vt:lpwstr>צדוק חוגי;קרן בן גל</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20190415</vt:lpwstr>
  </property>
  <property fmtid="{D5CDD505-2E9C-101B-9397-08002B2CF9AE}" pid="14" name="TYPE_N_DATE">
    <vt:lpwstr>38020190415</vt:lpwstr>
  </property>
  <property fmtid="{D5CDD505-2E9C-101B-9397-08002B2CF9AE}" pid="15" name="WORDNUMPAGES">
    <vt:lpwstr>14</vt:lpwstr>
  </property>
  <property fmtid="{D5CDD505-2E9C-101B-9397-08002B2CF9AE}" pid="16" name="TYPE_ABS_DATE">
    <vt:lpwstr>380020190415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6161385;5810781;18118854;24345651;16941543;23746048;24975543;25459220;5936409;20118367;16910789;18720163;5782187;6012849;20429904;22712731;7977368;5920165;7812324;23522053</vt:lpwstr>
  </property>
  <property fmtid="{D5CDD505-2E9C-101B-9397-08002B2CF9AE}" pid="36" name="LAWLISTTMP1">
    <vt:lpwstr>70301/335.a.1</vt:lpwstr>
  </property>
  <property fmtid="{D5CDD505-2E9C-101B-9397-08002B2CF9AE}" pid="37" name="LAWLISTTMP2">
    <vt:lpwstr>4216/007.a;007.c</vt:lpwstr>
  </property>
</Properties>
</file>