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A1AC9" w:rsidRPr="00750200" w14:paraId="18A4EF45" w14:textId="77777777" w:rsidTr="00CF569E">
        <w:trPr>
          <w:trHeight w:hRule="exact" w:val="418"/>
          <w:jc w:val="center"/>
        </w:trPr>
        <w:tc>
          <w:tcPr>
            <w:tcW w:w="8721" w:type="dxa"/>
            <w:gridSpan w:val="2"/>
          </w:tcPr>
          <w:p w14:paraId="0B1AA7D3" w14:textId="77777777" w:rsidR="003A1AC9" w:rsidRPr="00750200" w:rsidRDefault="003A1AC9" w:rsidP="002032F7">
            <w:pPr>
              <w:pStyle w:val="a3"/>
              <w:jc w:val="center"/>
              <w:rPr>
                <w:rFonts w:ascii="Tahoma" w:hAnsi="Tahoma" w:cs="Tahoma"/>
                <w:color w:val="000080"/>
                <w:rtl/>
              </w:rPr>
            </w:pPr>
            <w:bookmarkStart w:id="0" w:name="LastJudge"/>
            <w:r w:rsidRPr="00750200">
              <w:rPr>
                <w:rFonts w:ascii="Tahoma" w:hAnsi="Tahoma" w:cs="Tahoma"/>
                <w:b/>
                <w:bCs/>
                <w:color w:val="000080"/>
                <w:rtl/>
              </w:rPr>
              <w:t>בית משפט השלום בקריית שמונה</w:t>
            </w:r>
          </w:p>
        </w:tc>
      </w:tr>
      <w:tr w:rsidR="003A1AC9" w:rsidRPr="00750200" w14:paraId="23439A61" w14:textId="77777777" w:rsidTr="00CF569E">
        <w:trPr>
          <w:trHeight w:val="337"/>
          <w:jc w:val="center"/>
        </w:trPr>
        <w:tc>
          <w:tcPr>
            <w:tcW w:w="5054" w:type="dxa"/>
          </w:tcPr>
          <w:p w14:paraId="0A7BE497" w14:textId="77777777" w:rsidR="003A1AC9" w:rsidRPr="00750200" w:rsidRDefault="003A1AC9" w:rsidP="002032F7">
            <w:pPr>
              <w:rPr>
                <w:rFonts w:cs="FrankRuehl"/>
                <w:sz w:val="28"/>
                <w:szCs w:val="28"/>
                <w:rtl/>
              </w:rPr>
            </w:pPr>
            <w:r w:rsidRPr="00750200">
              <w:rPr>
                <w:rFonts w:cs="FrankRuehl"/>
                <w:sz w:val="28"/>
                <w:szCs w:val="28"/>
                <w:rtl/>
              </w:rPr>
              <w:t>ת"פ</w:t>
            </w:r>
            <w:r w:rsidRPr="00750200">
              <w:rPr>
                <w:rFonts w:cs="FrankRuehl" w:hint="cs"/>
                <w:sz w:val="28"/>
                <w:szCs w:val="28"/>
                <w:rtl/>
              </w:rPr>
              <w:t xml:space="preserve"> </w:t>
            </w:r>
            <w:r w:rsidRPr="00750200">
              <w:rPr>
                <w:rFonts w:cs="FrankRuehl"/>
                <w:sz w:val="28"/>
                <w:szCs w:val="28"/>
                <w:rtl/>
              </w:rPr>
              <w:t>25332-01-18</w:t>
            </w:r>
            <w:r w:rsidRPr="00750200">
              <w:rPr>
                <w:rFonts w:cs="FrankRuehl" w:hint="cs"/>
                <w:sz w:val="28"/>
                <w:szCs w:val="28"/>
                <w:rtl/>
              </w:rPr>
              <w:t xml:space="preserve"> </w:t>
            </w:r>
            <w:r w:rsidRPr="00750200">
              <w:rPr>
                <w:rFonts w:cs="FrankRuehl"/>
                <w:sz w:val="28"/>
                <w:szCs w:val="28"/>
                <w:rtl/>
              </w:rPr>
              <w:t>תביעות מרום הגליל והגולן נ' ח'לאילי</w:t>
            </w:r>
          </w:p>
          <w:p w14:paraId="4DFD2303" w14:textId="77777777" w:rsidR="003A1AC9" w:rsidRPr="00750200" w:rsidRDefault="003A1AC9" w:rsidP="002032F7">
            <w:pPr>
              <w:pStyle w:val="a3"/>
              <w:rPr>
                <w:rFonts w:cs="FrankRuehl"/>
                <w:sz w:val="28"/>
                <w:szCs w:val="28"/>
                <w:rtl/>
              </w:rPr>
            </w:pPr>
          </w:p>
        </w:tc>
        <w:tc>
          <w:tcPr>
            <w:tcW w:w="3667" w:type="dxa"/>
          </w:tcPr>
          <w:p w14:paraId="0334FFBD" w14:textId="77777777" w:rsidR="003A1AC9" w:rsidRPr="00750200" w:rsidRDefault="003A1AC9" w:rsidP="002032F7">
            <w:pPr>
              <w:pStyle w:val="a3"/>
              <w:jc w:val="right"/>
              <w:rPr>
                <w:rFonts w:cs="FrankRuehl"/>
                <w:sz w:val="28"/>
                <w:szCs w:val="28"/>
                <w:rtl/>
              </w:rPr>
            </w:pPr>
          </w:p>
        </w:tc>
      </w:tr>
    </w:tbl>
    <w:p w14:paraId="73862EDD" w14:textId="77777777" w:rsidR="003A1AC9" w:rsidRPr="00750200" w:rsidRDefault="003A1AC9" w:rsidP="003A1AC9">
      <w:pPr>
        <w:pStyle w:val="a3"/>
        <w:rPr>
          <w:rtl/>
        </w:rPr>
      </w:pPr>
      <w:r w:rsidRPr="00750200">
        <w:rPr>
          <w:rFonts w:hint="cs"/>
          <w:rtl/>
        </w:rPr>
        <w:t xml:space="preserve"> </w:t>
      </w:r>
    </w:p>
    <w:p w14:paraId="7DC0CAE5" w14:textId="77777777" w:rsidR="003A1AC9" w:rsidRPr="00750200" w:rsidRDefault="003A1AC9" w:rsidP="003A1AC9">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A1AC9" w:rsidRPr="00750200" w14:paraId="65AE2C46" w14:textId="77777777" w:rsidTr="003A1AC9">
        <w:trPr>
          <w:trHeight w:val="295"/>
          <w:jc w:val="center"/>
        </w:trPr>
        <w:tc>
          <w:tcPr>
            <w:tcW w:w="923" w:type="dxa"/>
            <w:tcBorders>
              <w:top w:val="nil"/>
              <w:left w:val="nil"/>
              <w:bottom w:val="nil"/>
              <w:right w:val="nil"/>
            </w:tcBorders>
            <w:shd w:val="clear" w:color="auto" w:fill="auto"/>
          </w:tcPr>
          <w:p w14:paraId="6834A1B5" w14:textId="77777777" w:rsidR="003A1AC9" w:rsidRPr="00750200" w:rsidRDefault="003A1AC9" w:rsidP="003A1AC9">
            <w:pPr>
              <w:jc w:val="both"/>
              <w:rPr>
                <w:rFonts w:ascii="Arial" w:hAnsi="Arial"/>
                <w:b/>
                <w:bCs/>
                <w:sz w:val="28"/>
                <w:szCs w:val="28"/>
              </w:rPr>
            </w:pPr>
            <w:r w:rsidRPr="00750200">
              <w:rPr>
                <w:rFonts w:ascii="Arial" w:hAnsi="Arial" w:hint="cs"/>
                <w:b/>
                <w:bCs/>
                <w:sz w:val="28"/>
                <w:szCs w:val="28"/>
                <w:rtl/>
              </w:rPr>
              <w:t>ב</w:t>
            </w:r>
            <w:r w:rsidRPr="00750200">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62C99F6" w14:textId="77777777" w:rsidR="003A1AC9" w:rsidRPr="00750200" w:rsidRDefault="003A1AC9" w:rsidP="002032F7">
            <w:pPr>
              <w:rPr>
                <w:rFonts w:ascii="Arial" w:hAnsi="Arial"/>
                <w:b/>
                <w:bCs/>
                <w:rtl/>
              </w:rPr>
            </w:pPr>
            <w:r w:rsidRPr="00750200">
              <w:rPr>
                <w:rFonts w:ascii="Arial" w:hAnsi="Arial" w:hint="cs"/>
                <w:b/>
                <w:bCs/>
                <w:rtl/>
              </w:rPr>
              <w:t>כבוד ה</w:t>
            </w:r>
            <w:r w:rsidRPr="00750200">
              <w:rPr>
                <w:rFonts w:ascii="Arial" w:hAnsi="Arial"/>
                <w:b/>
                <w:bCs/>
                <w:rtl/>
              </w:rPr>
              <w:t>שופטת</w:t>
            </w:r>
            <w:r w:rsidRPr="00750200">
              <w:rPr>
                <w:rFonts w:ascii="Arial" w:hAnsi="Arial" w:hint="cs"/>
                <w:b/>
                <w:bCs/>
                <w:rtl/>
              </w:rPr>
              <w:t xml:space="preserve">  </w:t>
            </w:r>
            <w:r w:rsidRPr="00750200">
              <w:rPr>
                <w:rFonts w:ascii="Arial" w:hAnsi="Arial"/>
                <w:b/>
                <w:bCs/>
                <w:rtl/>
              </w:rPr>
              <w:t>רות שפילברג כהן</w:t>
            </w:r>
          </w:p>
          <w:p w14:paraId="381B39D9" w14:textId="77777777" w:rsidR="003A1AC9" w:rsidRPr="00750200" w:rsidRDefault="003A1AC9" w:rsidP="002032F7">
            <w:pPr>
              <w:rPr>
                <w:b/>
                <w:bCs/>
                <w:rtl/>
              </w:rPr>
            </w:pPr>
          </w:p>
          <w:p w14:paraId="07871E9D" w14:textId="77777777" w:rsidR="003A1AC9" w:rsidRPr="00750200" w:rsidRDefault="003A1AC9" w:rsidP="003A1AC9">
            <w:pPr>
              <w:jc w:val="both"/>
              <w:rPr>
                <w:rFonts w:ascii="Arial" w:hAnsi="Arial"/>
                <w:b/>
                <w:bCs/>
                <w:sz w:val="28"/>
                <w:szCs w:val="28"/>
              </w:rPr>
            </w:pPr>
          </w:p>
        </w:tc>
      </w:tr>
      <w:tr w:rsidR="003A1AC9" w:rsidRPr="00750200" w14:paraId="5D15A394" w14:textId="77777777" w:rsidTr="003A1AC9">
        <w:trPr>
          <w:trHeight w:val="355"/>
          <w:jc w:val="center"/>
        </w:trPr>
        <w:tc>
          <w:tcPr>
            <w:tcW w:w="923" w:type="dxa"/>
            <w:tcBorders>
              <w:top w:val="nil"/>
              <w:left w:val="nil"/>
              <w:bottom w:val="nil"/>
              <w:right w:val="nil"/>
            </w:tcBorders>
            <w:shd w:val="clear" w:color="auto" w:fill="auto"/>
          </w:tcPr>
          <w:p w14:paraId="65E55EF5" w14:textId="77777777" w:rsidR="003A1AC9" w:rsidRPr="00750200" w:rsidRDefault="003A1AC9" w:rsidP="003A1AC9">
            <w:pPr>
              <w:jc w:val="both"/>
              <w:rPr>
                <w:rFonts w:ascii="Arial" w:hAnsi="Arial"/>
                <w:b/>
                <w:bCs/>
                <w:sz w:val="28"/>
                <w:szCs w:val="28"/>
              </w:rPr>
            </w:pPr>
            <w:bookmarkStart w:id="1" w:name="FirstAppellant"/>
            <w:r w:rsidRPr="00750200">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B78BB91" w14:textId="77777777" w:rsidR="003A1AC9" w:rsidRPr="00750200" w:rsidRDefault="003A1AC9" w:rsidP="002032F7">
            <w:pPr>
              <w:rPr>
                <w:b/>
                <w:bCs/>
              </w:rPr>
            </w:pPr>
            <w:r w:rsidRPr="00750200">
              <w:rPr>
                <w:rFonts w:ascii="Arial" w:hAnsi="Arial"/>
                <w:b/>
                <w:bCs/>
                <w:sz w:val="28"/>
                <w:szCs w:val="28"/>
                <w:rtl/>
              </w:rPr>
              <w:t>תביעות מרום הגליל והגולן</w:t>
            </w:r>
          </w:p>
        </w:tc>
        <w:tc>
          <w:tcPr>
            <w:tcW w:w="3771" w:type="dxa"/>
            <w:tcBorders>
              <w:top w:val="nil"/>
              <w:left w:val="nil"/>
              <w:bottom w:val="nil"/>
              <w:right w:val="nil"/>
            </w:tcBorders>
            <w:shd w:val="clear" w:color="auto" w:fill="auto"/>
          </w:tcPr>
          <w:p w14:paraId="51C065FE" w14:textId="77777777" w:rsidR="003A1AC9" w:rsidRPr="00750200" w:rsidRDefault="003A1AC9" w:rsidP="003A1AC9">
            <w:pPr>
              <w:jc w:val="both"/>
              <w:rPr>
                <w:rFonts w:ascii="Arial" w:hAnsi="Arial"/>
                <w:b/>
                <w:bCs/>
                <w:sz w:val="28"/>
                <w:szCs w:val="28"/>
              </w:rPr>
            </w:pPr>
          </w:p>
        </w:tc>
      </w:tr>
      <w:bookmarkEnd w:id="1"/>
      <w:tr w:rsidR="003A1AC9" w:rsidRPr="00750200" w14:paraId="677FAD11" w14:textId="77777777" w:rsidTr="003A1AC9">
        <w:trPr>
          <w:trHeight w:val="355"/>
          <w:jc w:val="center"/>
        </w:trPr>
        <w:tc>
          <w:tcPr>
            <w:tcW w:w="923" w:type="dxa"/>
            <w:tcBorders>
              <w:top w:val="nil"/>
              <w:left w:val="nil"/>
              <w:bottom w:val="nil"/>
              <w:right w:val="nil"/>
            </w:tcBorders>
            <w:shd w:val="clear" w:color="auto" w:fill="auto"/>
          </w:tcPr>
          <w:p w14:paraId="22314A98" w14:textId="77777777" w:rsidR="003A1AC9" w:rsidRPr="00750200" w:rsidRDefault="003A1AC9" w:rsidP="003A1AC9">
            <w:pPr>
              <w:jc w:val="both"/>
              <w:rPr>
                <w:rFonts w:ascii="Arial" w:hAnsi="Arial"/>
                <w:b/>
                <w:bCs/>
                <w:sz w:val="28"/>
                <w:szCs w:val="28"/>
                <w:rtl/>
              </w:rPr>
            </w:pPr>
          </w:p>
        </w:tc>
        <w:tc>
          <w:tcPr>
            <w:tcW w:w="4126" w:type="dxa"/>
            <w:tcBorders>
              <w:top w:val="nil"/>
              <w:left w:val="nil"/>
              <w:bottom w:val="nil"/>
              <w:right w:val="nil"/>
            </w:tcBorders>
            <w:shd w:val="clear" w:color="auto" w:fill="auto"/>
          </w:tcPr>
          <w:p w14:paraId="58077D4A" w14:textId="77777777" w:rsidR="003A1AC9" w:rsidRPr="00750200" w:rsidRDefault="003A1AC9" w:rsidP="003A1AC9">
            <w:pPr>
              <w:jc w:val="both"/>
              <w:rPr>
                <w:b/>
                <w:bCs/>
                <w:rtl/>
              </w:rPr>
            </w:pPr>
          </w:p>
        </w:tc>
        <w:tc>
          <w:tcPr>
            <w:tcW w:w="3771" w:type="dxa"/>
            <w:tcBorders>
              <w:top w:val="nil"/>
              <w:left w:val="nil"/>
              <w:bottom w:val="nil"/>
              <w:right w:val="nil"/>
            </w:tcBorders>
            <w:shd w:val="clear" w:color="auto" w:fill="auto"/>
          </w:tcPr>
          <w:p w14:paraId="325E5215" w14:textId="77777777" w:rsidR="003A1AC9" w:rsidRPr="00750200" w:rsidRDefault="003A1AC9" w:rsidP="003A1AC9">
            <w:pPr>
              <w:jc w:val="right"/>
              <w:rPr>
                <w:rFonts w:ascii="Arial" w:hAnsi="Arial"/>
                <w:b/>
                <w:bCs/>
                <w:sz w:val="28"/>
                <w:szCs w:val="28"/>
                <w:rtl/>
              </w:rPr>
            </w:pPr>
            <w:r w:rsidRPr="00750200">
              <w:rPr>
                <w:rFonts w:ascii="Arial" w:hAnsi="Arial" w:hint="cs"/>
                <w:b/>
                <w:bCs/>
                <w:sz w:val="28"/>
                <w:szCs w:val="28"/>
                <w:rtl/>
              </w:rPr>
              <w:t>ה</w:t>
            </w:r>
            <w:r w:rsidRPr="00750200">
              <w:rPr>
                <w:rFonts w:ascii="Arial" w:hAnsi="Arial"/>
                <w:b/>
                <w:bCs/>
                <w:sz w:val="28"/>
                <w:szCs w:val="28"/>
                <w:rtl/>
              </w:rPr>
              <w:t>מאשימה</w:t>
            </w:r>
          </w:p>
        </w:tc>
      </w:tr>
      <w:tr w:rsidR="003A1AC9" w:rsidRPr="00750200" w14:paraId="3EC88B8F" w14:textId="77777777" w:rsidTr="003A1AC9">
        <w:trPr>
          <w:trHeight w:val="355"/>
          <w:jc w:val="center"/>
        </w:trPr>
        <w:tc>
          <w:tcPr>
            <w:tcW w:w="923" w:type="dxa"/>
            <w:tcBorders>
              <w:top w:val="nil"/>
              <w:left w:val="nil"/>
              <w:bottom w:val="nil"/>
              <w:right w:val="nil"/>
            </w:tcBorders>
            <w:shd w:val="clear" w:color="auto" w:fill="auto"/>
          </w:tcPr>
          <w:p w14:paraId="281F6348" w14:textId="77777777" w:rsidR="003A1AC9" w:rsidRPr="00750200" w:rsidRDefault="003A1AC9" w:rsidP="003A1AC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7308F88" w14:textId="77777777" w:rsidR="003A1AC9" w:rsidRPr="00750200" w:rsidRDefault="003A1AC9" w:rsidP="003A1AC9">
            <w:pPr>
              <w:jc w:val="center"/>
              <w:rPr>
                <w:rFonts w:ascii="Arial" w:hAnsi="Arial"/>
                <w:b/>
                <w:bCs/>
                <w:sz w:val="28"/>
                <w:szCs w:val="28"/>
                <w:rtl/>
              </w:rPr>
            </w:pPr>
          </w:p>
          <w:p w14:paraId="7CFF2E18" w14:textId="77777777" w:rsidR="003A1AC9" w:rsidRPr="00750200" w:rsidRDefault="003A1AC9" w:rsidP="003A1AC9">
            <w:pPr>
              <w:jc w:val="center"/>
              <w:rPr>
                <w:rFonts w:ascii="Arial" w:hAnsi="Arial"/>
                <w:b/>
                <w:bCs/>
                <w:sz w:val="28"/>
                <w:szCs w:val="28"/>
                <w:rtl/>
              </w:rPr>
            </w:pPr>
            <w:r w:rsidRPr="00750200">
              <w:rPr>
                <w:rFonts w:ascii="Arial" w:hAnsi="Arial"/>
                <w:b/>
                <w:bCs/>
                <w:sz w:val="28"/>
                <w:szCs w:val="28"/>
                <w:rtl/>
              </w:rPr>
              <w:t>נגד</w:t>
            </w:r>
          </w:p>
          <w:p w14:paraId="649838D1" w14:textId="77777777" w:rsidR="003A1AC9" w:rsidRPr="00750200" w:rsidRDefault="003A1AC9" w:rsidP="003A1AC9">
            <w:pPr>
              <w:jc w:val="both"/>
              <w:rPr>
                <w:rFonts w:ascii="Arial" w:hAnsi="Arial"/>
                <w:b/>
                <w:bCs/>
                <w:sz w:val="28"/>
                <w:szCs w:val="28"/>
              </w:rPr>
            </w:pPr>
          </w:p>
        </w:tc>
      </w:tr>
      <w:tr w:rsidR="003A1AC9" w:rsidRPr="00750200" w14:paraId="7AE33C16" w14:textId="77777777" w:rsidTr="003A1AC9">
        <w:trPr>
          <w:trHeight w:val="355"/>
          <w:jc w:val="center"/>
        </w:trPr>
        <w:tc>
          <w:tcPr>
            <w:tcW w:w="923" w:type="dxa"/>
            <w:tcBorders>
              <w:top w:val="nil"/>
              <w:left w:val="nil"/>
              <w:bottom w:val="nil"/>
              <w:right w:val="nil"/>
            </w:tcBorders>
            <w:shd w:val="clear" w:color="auto" w:fill="auto"/>
          </w:tcPr>
          <w:p w14:paraId="2E9EBA6D" w14:textId="77777777" w:rsidR="003A1AC9" w:rsidRPr="00750200" w:rsidRDefault="003A1AC9" w:rsidP="002032F7">
            <w:pPr>
              <w:rPr>
                <w:rFonts w:ascii="Arial" w:hAnsi="Arial"/>
                <w:b/>
                <w:bCs/>
                <w:sz w:val="28"/>
                <w:szCs w:val="28"/>
                <w:rtl/>
              </w:rPr>
            </w:pPr>
          </w:p>
        </w:tc>
        <w:tc>
          <w:tcPr>
            <w:tcW w:w="4126" w:type="dxa"/>
            <w:tcBorders>
              <w:top w:val="nil"/>
              <w:left w:val="nil"/>
              <w:bottom w:val="nil"/>
              <w:right w:val="nil"/>
            </w:tcBorders>
            <w:shd w:val="clear" w:color="auto" w:fill="auto"/>
          </w:tcPr>
          <w:p w14:paraId="1A62BA65" w14:textId="77777777" w:rsidR="003A1AC9" w:rsidRPr="00750200" w:rsidRDefault="003A1AC9" w:rsidP="002032F7">
            <w:pPr>
              <w:rPr>
                <w:b/>
                <w:bCs/>
                <w:rtl/>
              </w:rPr>
            </w:pPr>
            <w:r w:rsidRPr="00750200">
              <w:rPr>
                <w:rFonts w:ascii="Arial" w:hAnsi="Arial"/>
                <w:b/>
                <w:bCs/>
                <w:sz w:val="28"/>
                <w:szCs w:val="28"/>
                <w:rtl/>
              </w:rPr>
              <w:t>ג'ואד חלאילי</w:t>
            </w:r>
          </w:p>
        </w:tc>
        <w:tc>
          <w:tcPr>
            <w:tcW w:w="3771" w:type="dxa"/>
            <w:tcBorders>
              <w:top w:val="nil"/>
              <w:left w:val="nil"/>
              <w:bottom w:val="nil"/>
              <w:right w:val="nil"/>
            </w:tcBorders>
            <w:shd w:val="clear" w:color="auto" w:fill="auto"/>
          </w:tcPr>
          <w:p w14:paraId="58958384" w14:textId="77777777" w:rsidR="003A1AC9" w:rsidRPr="00750200" w:rsidRDefault="003A1AC9" w:rsidP="003A1AC9">
            <w:pPr>
              <w:jc w:val="right"/>
              <w:rPr>
                <w:rFonts w:ascii="Arial" w:hAnsi="Arial"/>
                <w:b/>
                <w:bCs/>
                <w:sz w:val="28"/>
                <w:szCs w:val="28"/>
              </w:rPr>
            </w:pPr>
          </w:p>
        </w:tc>
      </w:tr>
      <w:tr w:rsidR="003A1AC9" w:rsidRPr="00750200" w14:paraId="66C41150" w14:textId="77777777" w:rsidTr="003A1AC9">
        <w:trPr>
          <w:trHeight w:val="355"/>
          <w:jc w:val="center"/>
        </w:trPr>
        <w:tc>
          <w:tcPr>
            <w:tcW w:w="923" w:type="dxa"/>
            <w:tcBorders>
              <w:top w:val="nil"/>
              <w:left w:val="nil"/>
              <w:bottom w:val="nil"/>
              <w:right w:val="nil"/>
            </w:tcBorders>
            <w:shd w:val="clear" w:color="auto" w:fill="auto"/>
          </w:tcPr>
          <w:p w14:paraId="7A850FB9" w14:textId="77777777" w:rsidR="003A1AC9" w:rsidRPr="00750200" w:rsidRDefault="003A1AC9" w:rsidP="003A1AC9">
            <w:pPr>
              <w:jc w:val="both"/>
              <w:rPr>
                <w:rFonts w:ascii="Arial" w:hAnsi="Arial"/>
                <w:b/>
                <w:bCs/>
                <w:sz w:val="28"/>
                <w:szCs w:val="28"/>
                <w:rtl/>
              </w:rPr>
            </w:pPr>
          </w:p>
        </w:tc>
        <w:tc>
          <w:tcPr>
            <w:tcW w:w="4126" w:type="dxa"/>
            <w:tcBorders>
              <w:top w:val="nil"/>
              <w:left w:val="nil"/>
              <w:bottom w:val="nil"/>
              <w:right w:val="nil"/>
            </w:tcBorders>
            <w:shd w:val="clear" w:color="auto" w:fill="auto"/>
          </w:tcPr>
          <w:p w14:paraId="5DB93699" w14:textId="77777777" w:rsidR="003A1AC9" w:rsidRPr="00750200" w:rsidRDefault="003A1AC9" w:rsidP="003A1AC9">
            <w:pPr>
              <w:jc w:val="both"/>
              <w:rPr>
                <w:b/>
                <w:bCs/>
                <w:rtl/>
              </w:rPr>
            </w:pPr>
          </w:p>
        </w:tc>
        <w:tc>
          <w:tcPr>
            <w:tcW w:w="3771" w:type="dxa"/>
            <w:tcBorders>
              <w:top w:val="nil"/>
              <w:left w:val="nil"/>
              <w:bottom w:val="nil"/>
              <w:right w:val="nil"/>
            </w:tcBorders>
            <w:shd w:val="clear" w:color="auto" w:fill="auto"/>
          </w:tcPr>
          <w:p w14:paraId="2570784E" w14:textId="77777777" w:rsidR="003A1AC9" w:rsidRPr="00750200" w:rsidRDefault="003A1AC9" w:rsidP="003A1AC9">
            <w:pPr>
              <w:jc w:val="right"/>
              <w:rPr>
                <w:rFonts w:ascii="Arial" w:hAnsi="Arial"/>
                <w:b/>
                <w:bCs/>
                <w:sz w:val="28"/>
                <w:szCs w:val="28"/>
              </w:rPr>
            </w:pPr>
            <w:r w:rsidRPr="00750200">
              <w:rPr>
                <w:rFonts w:ascii="Arial" w:hAnsi="Arial" w:hint="cs"/>
                <w:b/>
                <w:bCs/>
                <w:sz w:val="28"/>
                <w:szCs w:val="28"/>
                <w:rtl/>
              </w:rPr>
              <w:t>ה</w:t>
            </w:r>
            <w:r w:rsidRPr="00750200">
              <w:rPr>
                <w:rFonts w:ascii="Arial" w:hAnsi="Arial"/>
                <w:b/>
                <w:bCs/>
                <w:sz w:val="28"/>
                <w:szCs w:val="28"/>
                <w:rtl/>
              </w:rPr>
              <w:t>נאשם</w:t>
            </w:r>
          </w:p>
        </w:tc>
      </w:tr>
    </w:tbl>
    <w:p w14:paraId="0AD9271F" w14:textId="77777777" w:rsidR="00C46A16" w:rsidRDefault="00C46A16" w:rsidP="003A1AC9">
      <w:pPr>
        <w:rPr>
          <w:rtl/>
        </w:rPr>
      </w:pPr>
      <w:bookmarkStart w:id="2" w:name="LawTable"/>
      <w:bookmarkEnd w:id="2"/>
    </w:p>
    <w:p w14:paraId="47BE89CE" w14:textId="77777777" w:rsidR="00C46A16" w:rsidRPr="00C46A16" w:rsidRDefault="00C46A16" w:rsidP="00C46A16">
      <w:pPr>
        <w:spacing w:after="120" w:line="240" w:lineRule="exact"/>
        <w:ind w:left="283" w:hanging="283"/>
        <w:jc w:val="both"/>
        <w:rPr>
          <w:rFonts w:ascii="FrankRuehl" w:hAnsi="FrankRuehl" w:cs="FrankRuehl"/>
          <w:rtl/>
        </w:rPr>
      </w:pPr>
    </w:p>
    <w:p w14:paraId="73B990DB" w14:textId="77777777" w:rsidR="00C46A16" w:rsidRPr="00C46A16" w:rsidRDefault="00C46A16" w:rsidP="00C46A16">
      <w:pPr>
        <w:spacing w:after="120" w:line="240" w:lineRule="exact"/>
        <w:ind w:left="283" w:hanging="283"/>
        <w:jc w:val="both"/>
        <w:rPr>
          <w:rFonts w:ascii="FrankRuehl" w:hAnsi="FrankRuehl" w:cs="FrankRuehl"/>
          <w:rtl/>
        </w:rPr>
      </w:pPr>
      <w:r w:rsidRPr="00C46A16">
        <w:rPr>
          <w:rFonts w:ascii="FrankRuehl" w:hAnsi="FrankRuehl" w:cs="FrankRuehl"/>
          <w:rtl/>
        </w:rPr>
        <w:t xml:space="preserve">חקיקה שאוזכרה: </w:t>
      </w:r>
    </w:p>
    <w:p w14:paraId="30F7066A" w14:textId="77777777" w:rsidR="00C46A16" w:rsidRPr="00C46A16" w:rsidRDefault="00C46A16" w:rsidP="00C46A16">
      <w:pPr>
        <w:spacing w:after="120" w:line="240" w:lineRule="exact"/>
        <w:ind w:left="283" w:hanging="283"/>
        <w:jc w:val="both"/>
        <w:rPr>
          <w:rFonts w:ascii="FrankRuehl" w:hAnsi="FrankRuehl" w:cs="FrankRuehl"/>
          <w:color w:val="0000FF"/>
          <w:u w:val="single"/>
          <w:rtl/>
        </w:rPr>
      </w:pPr>
      <w:hyperlink r:id="rId6" w:history="1">
        <w:r w:rsidRPr="00C46A16">
          <w:rPr>
            <w:rStyle w:val="Hyperlink"/>
            <w:rFonts w:ascii="FrankRuehl" w:hAnsi="FrankRuehl" w:cs="FrankRuehl"/>
            <w:rtl/>
          </w:rPr>
          <w:t>פקודת הסמים המסוכנים [נוסח חדש], תשל"ג-1973</w:t>
        </w:r>
      </w:hyperlink>
      <w:r w:rsidRPr="00C46A16">
        <w:rPr>
          <w:rFonts w:ascii="FrankRuehl" w:hAnsi="FrankRuehl" w:cs="FrankRuehl"/>
          <w:color w:val="0000FF"/>
          <w:u w:val="single"/>
          <w:rtl/>
        </w:rPr>
        <w:t xml:space="preserve">: סע'  </w:t>
      </w:r>
      <w:hyperlink r:id="rId7" w:history="1">
        <w:r w:rsidRPr="00C46A16">
          <w:rPr>
            <w:rStyle w:val="Hyperlink"/>
            <w:rFonts w:ascii="FrankRuehl" w:hAnsi="FrankRuehl" w:cs="FrankRuehl"/>
          </w:rPr>
          <w:t>7.</w:t>
        </w:r>
        <w:r w:rsidRPr="00C46A16">
          <w:rPr>
            <w:rStyle w:val="Hyperlink"/>
            <w:rFonts w:ascii="FrankRuehl" w:hAnsi="FrankRuehl" w:cs="FrankRuehl"/>
            <w:rtl/>
          </w:rPr>
          <w:t>א</w:t>
        </w:r>
        <w:r w:rsidRPr="00C46A16">
          <w:rPr>
            <w:rStyle w:val="Hyperlink"/>
            <w:rFonts w:ascii="FrankRuehl" w:hAnsi="FrankRuehl" w:cs="FrankRuehl"/>
          </w:rPr>
          <w:t>.</w:t>
        </w:r>
      </w:hyperlink>
      <w:r w:rsidRPr="00C46A16">
        <w:rPr>
          <w:rFonts w:ascii="FrankRuehl" w:hAnsi="FrankRuehl" w:cs="FrankRuehl"/>
          <w:color w:val="0000FF"/>
          <w:u w:val="single"/>
          <w:rtl/>
        </w:rPr>
        <w:t xml:space="preserve">, </w:t>
      </w:r>
      <w:hyperlink r:id="rId8" w:history="1">
        <w:r w:rsidRPr="00C46A16">
          <w:rPr>
            <w:rStyle w:val="Hyperlink"/>
            <w:rFonts w:ascii="FrankRuehl" w:hAnsi="FrankRuehl" w:cs="FrankRuehl"/>
          </w:rPr>
          <w:t>7.</w:t>
        </w:r>
        <w:r w:rsidRPr="00C46A16">
          <w:rPr>
            <w:rStyle w:val="Hyperlink"/>
            <w:rFonts w:ascii="FrankRuehl" w:hAnsi="FrankRuehl" w:cs="FrankRuehl"/>
            <w:rtl/>
          </w:rPr>
          <w:t>ג</w:t>
        </w:r>
      </w:hyperlink>
      <w:r w:rsidRPr="00C46A16">
        <w:rPr>
          <w:rFonts w:ascii="FrankRuehl" w:hAnsi="FrankRuehl" w:cs="FrankRuehl"/>
          <w:color w:val="0000FF"/>
          <w:u w:val="single"/>
          <w:rtl/>
        </w:rPr>
        <w:t xml:space="preserve">, </w:t>
      </w:r>
      <w:hyperlink r:id="rId9" w:history="1">
        <w:r w:rsidRPr="00C46A16">
          <w:rPr>
            <w:rStyle w:val="Hyperlink"/>
            <w:rFonts w:ascii="FrankRuehl" w:hAnsi="FrankRuehl" w:cs="FrankRuehl"/>
          </w:rPr>
          <w:t>13</w:t>
        </w:r>
      </w:hyperlink>
      <w:r w:rsidRPr="00C46A16">
        <w:rPr>
          <w:rFonts w:ascii="FrankRuehl" w:hAnsi="FrankRuehl" w:cs="FrankRuehl"/>
          <w:color w:val="0000FF"/>
          <w:u w:val="single"/>
          <w:rtl/>
        </w:rPr>
        <w:t xml:space="preserve">, </w:t>
      </w:r>
      <w:hyperlink r:id="rId10" w:history="1">
        <w:r w:rsidRPr="00C46A16">
          <w:rPr>
            <w:rStyle w:val="Hyperlink"/>
            <w:rFonts w:ascii="FrankRuehl" w:hAnsi="FrankRuehl" w:cs="FrankRuehl"/>
          </w:rPr>
          <w:t>19</w:t>
        </w:r>
        <w:r w:rsidRPr="00C46A16">
          <w:rPr>
            <w:rStyle w:val="Hyperlink"/>
            <w:rFonts w:ascii="FrankRuehl" w:hAnsi="FrankRuehl" w:cs="FrankRuehl"/>
            <w:rtl/>
          </w:rPr>
          <w:t>א</w:t>
        </w:r>
      </w:hyperlink>
    </w:p>
    <w:p w14:paraId="0FBDD6DE" w14:textId="77777777" w:rsidR="00C46A16" w:rsidRPr="00C46A16" w:rsidRDefault="00C46A16" w:rsidP="00C46A16">
      <w:pPr>
        <w:spacing w:after="120" w:line="240" w:lineRule="exact"/>
        <w:ind w:left="283" w:hanging="283"/>
        <w:jc w:val="both"/>
        <w:rPr>
          <w:rFonts w:ascii="FrankRuehl" w:hAnsi="FrankRuehl" w:cs="FrankRuehl"/>
          <w:color w:val="0000FF"/>
          <w:u w:val="single"/>
          <w:rtl/>
        </w:rPr>
      </w:pPr>
      <w:hyperlink r:id="rId11" w:history="1">
        <w:r w:rsidRPr="00C46A16">
          <w:rPr>
            <w:rStyle w:val="Hyperlink"/>
            <w:rFonts w:ascii="FrankRuehl" w:hAnsi="FrankRuehl" w:cs="FrankRuehl"/>
            <w:rtl/>
          </w:rPr>
          <w:t>פקודת התעבורה [נוסח חדש</w:t>
        </w:r>
        <w:r w:rsidRPr="00C46A16">
          <w:rPr>
            <w:rStyle w:val="Hyperlink"/>
            <w:rFonts w:ascii="FrankRuehl" w:hAnsi="FrankRuehl" w:cs="FrankRuehl"/>
          </w:rPr>
          <w:t>]</w:t>
        </w:r>
      </w:hyperlink>
      <w:r w:rsidRPr="00C46A16">
        <w:rPr>
          <w:rFonts w:ascii="FrankRuehl" w:hAnsi="FrankRuehl" w:cs="FrankRuehl"/>
          <w:color w:val="0000FF"/>
          <w:u w:val="single"/>
          <w:rtl/>
        </w:rPr>
        <w:t xml:space="preserve">: סע'  </w:t>
      </w:r>
      <w:hyperlink r:id="rId12" w:history="1">
        <w:r w:rsidRPr="00C46A16">
          <w:rPr>
            <w:rStyle w:val="Hyperlink"/>
            <w:rFonts w:ascii="FrankRuehl" w:hAnsi="FrankRuehl" w:cs="FrankRuehl"/>
          </w:rPr>
          <w:t>43</w:t>
        </w:r>
      </w:hyperlink>
    </w:p>
    <w:p w14:paraId="00E8CBA2" w14:textId="77777777" w:rsidR="00C46A16" w:rsidRPr="00C46A16" w:rsidRDefault="00C46A16" w:rsidP="00C46A16">
      <w:pPr>
        <w:spacing w:after="120" w:line="240" w:lineRule="exact"/>
        <w:ind w:left="283" w:hanging="283"/>
        <w:jc w:val="both"/>
        <w:rPr>
          <w:rFonts w:ascii="FrankRuehl" w:hAnsi="FrankRuehl" w:cs="FrankRuehl"/>
          <w:color w:val="0000FF"/>
          <w:u w:val="single"/>
          <w:rtl/>
        </w:rPr>
      </w:pPr>
      <w:hyperlink r:id="rId13" w:history="1">
        <w:r w:rsidRPr="00C46A16">
          <w:rPr>
            <w:rStyle w:val="Hyperlink"/>
            <w:rFonts w:ascii="FrankRuehl" w:hAnsi="FrankRuehl" w:cs="FrankRuehl"/>
            <w:rtl/>
          </w:rPr>
          <w:t>חוק העונשין, תשל"ז-1977</w:t>
        </w:r>
      </w:hyperlink>
      <w:r w:rsidRPr="00C46A16">
        <w:rPr>
          <w:rFonts w:ascii="FrankRuehl" w:hAnsi="FrankRuehl" w:cs="FrankRuehl"/>
          <w:color w:val="0000FF"/>
          <w:u w:val="single"/>
          <w:rtl/>
        </w:rPr>
        <w:t xml:space="preserve">: סע'  </w:t>
      </w:r>
      <w:hyperlink r:id="rId14" w:history="1">
        <w:r w:rsidRPr="00C46A16">
          <w:rPr>
            <w:rStyle w:val="Hyperlink"/>
            <w:rFonts w:ascii="FrankRuehl" w:hAnsi="FrankRuehl" w:cs="FrankRuehl"/>
          </w:rPr>
          <w:t>40</w:t>
        </w:r>
        <w:r w:rsidRPr="00C46A16">
          <w:rPr>
            <w:rStyle w:val="Hyperlink"/>
            <w:rFonts w:ascii="FrankRuehl" w:hAnsi="FrankRuehl" w:cs="FrankRuehl"/>
            <w:rtl/>
          </w:rPr>
          <w:t>ו</w:t>
        </w:r>
      </w:hyperlink>
      <w:r w:rsidRPr="00C46A16">
        <w:rPr>
          <w:rFonts w:ascii="FrankRuehl" w:hAnsi="FrankRuehl" w:cs="FrankRuehl"/>
          <w:color w:val="0000FF"/>
          <w:u w:val="single"/>
          <w:rtl/>
        </w:rPr>
        <w:t xml:space="preserve">, </w:t>
      </w:r>
      <w:hyperlink r:id="rId15" w:history="1">
        <w:r w:rsidRPr="00C46A16">
          <w:rPr>
            <w:rStyle w:val="Hyperlink"/>
            <w:rFonts w:ascii="FrankRuehl" w:hAnsi="FrankRuehl" w:cs="FrankRuehl"/>
          </w:rPr>
          <w:t>40</w:t>
        </w:r>
        <w:r w:rsidRPr="00C46A16">
          <w:rPr>
            <w:rStyle w:val="Hyperlink"/>
            <w:rFonts w:ascii="FrankRuehl" w:hAnsi="FrankRuehl" w:cs="FrankRuehl"/>
            <w:rtl/>
          </w:rPr>
          <w:t>ז</w:t>
        </w:r>
      </w:hyperlink>
      <w:r w:rsidRPr="00C46A16">
        <w:rPr>
          <w:rFonts w:ascii="FrankRuehl" w:hAnsi="FrankRuehl" w:cs="FrankRuehl"/>
          <w:color w:val="0000FF"/>
          <w:u w:val="single"/>
          <w:rtl/>
        </w:rPr>
        <w:t xml:space="preserve">, </w:t>
      </w:r>
      <w:hyperlink r:id="rId16" w:history="1">
        <w:r w:rsidRPr="00C46A16">
          <w:rPr>
            <w:rStyle w:val="Hyperlink"/>
            <w:rFonts w:ascii="FrankRuehl" w:hAnsi="FrankRuehl" w:cs="FrankRuehl"/>
          </w:rPr>
          <w:t>40</w:t>
        </w:r>
        <w:r w:rsidRPr="00C46A16">
          <w:rPr>
            <w:rStyle w:val="Hyperlink"/>
            <w:rFonts w:ascii="FrankRuehl" w:hAnsi="FrankRuehl" w:cs="FrankRuehl"/>
            <w:rtl/>
          </w:rPr>
          <w:t>ט</w:t>
        </w:r>
      </w:hyperlink>
      <w:r w:rsidRPr="00C46A16">
        <w:rPr>
          <w:rFonts w:ascii="FrankRuehl" w:hAnsi="FrankRuehl" w:cs="FrankRuehl"/>
          <w:color w:val="0000FF"/>
          <w:u w:val="single"/>
          <w:rtl/>
        </w:rPr>
        <w:t xml:space="preserve">, </w:t>
      </w:r>
      <w:hyperlink r:id="rId17" w:history="1">
        <w:r w:rsidRPr="00C46A16">
          <w:rPr>
            <w:rStyle w:val="Hyperlink"/>
            <w:rFonts w:ascii="FrankRuehl" w:hAnsi="FrankRuehl" w:cs="FrankRuehl"/>
          </w:rPr>
          <w:t>40</w:t>
        </w:r>
        <w:r w:rsidRPr="00C46A16">
          <w:rPr>
            <w:rStyle w:val="Hyperlink"/>
            <w:rFonts w:ascii="FrankRuehl" w:hAnsi="FrankRuehl" w:cs="FrankRuehl"/>
            <w:rtl/>
          </w:rPr>
          <w:t>יא</w:t>
        </w:r>
      </w:hyperlink>
    </w:p>
    <w:p w14:paraId="7DD8B62D" w14:textId="77777777" w:rsidR="00C46A16" w:rsidRPr="00C46A16" w:rsidRDefault="00C46A16" w:rsidP="00C46A16">
      <w:pPr>
        <w:spacing w:after="120" w:line="240" w:lineRule="exact"/>
        <w:ind w:left="283" w:hanging="283"/>
        <w:jc w:val="both"/>
        <w:rPr>
          <w:rFonts w:ascii="FrankRuehl" w:hAnsi="FrankRuehl" w:cs="FrankRuehl"/>
          <w:rtl/>
        </w:rPr>
      </w:pPr>
    </w:p>
    <w:p w14:paraId="7DD1E29E" w14:textId="77777777" w:rsidR="00C46A16" w:rsidRPr="00C46A16" w:rsidRDefault="00C46A16" w:rsidP="003A1AC9">
      <w:pPr>
        <w:rPr>
          <w:rtl/>
        </w:rPr>
      </w:pPr>
      <w:bookmarkStart w:id="3" w:name="LawTable_End"/>
      <w:bookmarkEnd w:id="3"/>
    </w:p>
    <w:p w14:paraId="77EFBFF4" w14:textId="77777777" w:rsidR="00CF569E" w:rsidRDefault="00CF569E" w:rsidP="003A1AC9">
      <w:pPr>
        <w:rPr>
          <w:rtl/>
        </w:rPr>
      </w:pPr>
    </w:p>
    <w:p w14:paraId="43A3FDE2" w14:textId="77777777" w:rsidR="00CF569E" w:rsidRPr="00CF569E" w:rsidRDefault="00CF569E" w:rsidP="00CF569E">
      <w:pPr>
        <w:spacing w:after="120" w:line="240" w:lineRule="exact"/>
        <w:ind w:left="283" w:hanging="283"/>
        <w:jc w:val="both"/>
        <w:rPr>
          <w:rFonts w:ascii="FrankRuehl" w:hAnsi="FrankRuehl" w:cs="FrankRuehl"/>
          <w:rtl/>
        </w:rPr>
      </w:pPr>
    </w:p>
    <w:p w14:paraId="054FA5E4" w14:textId="77777777" w:rsidR="00CF569E" w:rsidRPr="00CF569E" w:rsidRDefault="00CF569E" w:rsidP="00CF569E">
      <w:pPr>
        <w:spacing w:after="120" w:line="240" w:lineRule="exact"/>
        <w:ind w:left="283" w:hanging="283"/>
        <w:jc w:val="both"/>
        <w:rPr>
          <w:rFonts w:ascii="FrankRuehl" w:hAnsi="FrankRuehl" w:cs="FrankRuehl"/>
          <w:rtl/>
        </w:rPr>
      </w:pPr>
      <w:r w:rsidRPr="00CF569E">
        <w:rPr>
          <w:rFonts w:ascii="FrankRuehl" w:hAnsi="FrankRuehl" w:cs="FrankRuehl"/>
          <w:rtl/>
        </w:rPr>
        <w:t xml:space="preserve">חקיקה שאוזכרה: </w:t>
      </w:r>
    </w:p>
    <w:p w14:paraId="5B9BC6B0" w14:textId="77777777" w:rsidR="00CF569E" w:rsidRPr="00CF569E" w:rsidRDefault="00CF569E" w:rsidP="00CF569E">
      <w:pPr>
        <w:spacing w:after="120" w:line="240" w:lineRule="exact"/>
        <w:ind w:left="283" w:hanging="283"/>
        <w:jc w:val="both"/>
        <w:rPr>
          <w:rFonts w:ascii="FrankRuehl" w:hAnsi="FrankRuehl" w:cs="FrankRuehl"/>
          <w:rtl/>
        </w:rPr>
      </w:pPr>
      <w:hyperlink r:id="rId18" w:history="1">
        <w:r w:rsidRPr="00CF569E">
          <w:rPr>
            <w:rFonts w:ascii="FrankRuehl" w:hAnsi="FrankRuehl" w:cs="FrankRuehl"/>
            <w:color w:val="0000FF"/>
            <w:u w:val="single"/>
            <w:rtl/>
          </w:rPr>
          <w:t>פקודת הסמים המסוכנים [נוסח חדש], תשל"ג-1973</w:t>
        </w:r>
      </w:hyperlink>
      <w:r w:rsidRPr="00CF569E">
        <w:rPr>
          <w:rFonts w:ascii="FrankRuehl" w:hAnsi="FrankRuehl" w:cs="FrankRuehl"/>
          <w:rtl/>
        </w:rPr>
        <w:t xml:space="preserve">: סע'  </w:t>
      </w:r>
      <w:hyperlink r:id="rId19" w:history="1">
        <w:r w:rsidRPr="00CF569E">
          <w:rPr>
            <w:rFonts w:ascii="FrankRuehl" w:hAnsi="FrankRuehl" w:cs="FrankRuehl"/>
            <w:color w:val="0000FF"/>
            <w:u w:val="single"/>
            <w:rtl/>
          </w:rPr>
          <w:t>7.א.</w:t>
        </w:r>
      </w:hyperlink>
      <w:r w:rsidRPr="00CF569E">
        <w:rPr>
          <w:rFonts w:ascii="FrankRuehl" w:hAnsi="FrankRuehl" w:cs="FrankRuehl"/>
          <w:rtl/>
        </w:rPr>
        <w:t xml:space="preserve">, </w:t>
      </w:r>
      <w:hyperlink r:id="rId20" w:history="1">
        <w:r w:rsidRPr="00CF569E">
          <w:rPr>
            <w:rFonts w:ascii="FrankRuehl" w:hAnsi="FrankRuehl" w:cs="FrankRuehl"/>
            <w:color w:val="0000FF"/>
            <w:u w:val="single"/>
            <w:rtl/>
          </w:rPr>
          <w:t>7.ג</w:t>
        </w:r>
      </w:hyperlink>
      <w:r w:rsidRPr="00CF569E">
        <w:rPr>
          <w:rFonts w:ascii="FrankRuehl" w:hAnsi="FrankRuehl" w:cs="FrankRuehl"/>
          <w:rtl/>
        </w:rPr>
        <w:t xml:space="preserve">, </w:t>
      </w:r>
      <w:hyperlink r:id="rId21" w:history="1">
        <w:r w:rsidRPr="00CF569E">
          <w:rPr>
            <w:rFonts w:ascii="FrankRuehl" w:hAnsi="FrankRuehl" w:cs="FrankRuehl"/>
            <w:color w:val="0000FF"/>
            <w:u w:val="single"/>
            <w:rtl/>
          </w:rPr>
          <w:t>13</w:t>
        </w:r>
      </w:hyperlink>
      <w:r w:rsidRPr="00CF569E">
        <w:rPr>
          <w:rFonts w:ascii="FrankRuehl" w:hAnsi="FrankRuehl" w:cs="FrankRuehl"/>
          <w:rtl/>
        </w:rPr>
        <w:t xml:space="preserve">, </w:t>
      </w:r>
      <w:hyperlink r:id="rId22" w:history="1">
        <w:r w:rsidRPr="00CF569E">
          <w:rPr>
            <w:rFonts w:ascii="FrankRuehl" w:hAnsi="FrankRuehl" w:cs="FrankRuehl"/>
            <w:color w:val="0000FF"/>
            <w:u w:val="single"/>
            <w:rtl/>
          </w:rPr>
          <w:t>19א</w:t>
        </w:r>
      </w:hyperlink>
    </w:p>
    <w:p w14:paraId="022223E2" w14:textId="77777777" w:rsidR="00CF569E" w:rsidRPr="00CF569E" w:rsidRDefault="00CF569E" w:rsidP="00CF569E">
      <w:pPr>
        <w:spacing w:after="120" w:line="240" w:lineRule="exact"/>
        <w:ind w:left="283" w:hanging="283"/>
        <w:jc w:val="both"/>
        <w:rPr>
          <w:rFonts w:ascii="FrankRuehl" w:hAnsi="FrankRuehl" w:cs="FrankRuehl"/>
          <w:rtl/>
        </w:rPr>
      </w:pPr>
      <w:hyperlink r:id="rId23" w:history="1">
        <w:r w:rsidRPr="00CF569E">
          <w:rPr>
            <w:rFonts w:ascii="FrankRuehl" w:hAnsi="FrankRuehl" w:cs="FrankRuehl"/>
            <w:color w:val="0000FF"/>
            <w:u w:val="single"/>
            <w:rtl/>
          </w:rPr>
          <w:t>פקודת התעבורה [נוסח חדש]</w:t>
        </w:r>
      </w:hyperlink>
      <w:r w:rsidRPr="00CF569E">
        <w:rPr>
          <w:rFonts w:ascii="FrankRuehl" w:hAnsi="FrankRuehl" w:cs="FrankRuehl"/>
          <w:rtl/>
        </w:rPr>
        <w:t xml:space="preserve">: סע'  </w:t>
      </w:r>
      <w:hyperlink r:id="rId24" w:history="1">
        <w:r w:rsidRPr="00CF569E">
          <w:rPr>
            <w:rFonts w:ascii="FrankRuehl" w:hAnsi="FrankRuehl" w:cs="FrankRuehl"/>
            <w:color w:val="0000FF"/>
            <w:u w:val="single"/>
            <w:rtl/>
          </w:rPr>
          <w:t>43</w:t>
        </w:r>
      </w:hyperlink>
    </w:p>
    <w:p w14:paraId="72C755B0" w14:textId="77777777" w:rsidR="00CF569E" w:rsidRPr="00CF569E" w:rsidRDefault="00CF569E" w:rsidP="00CF569E">
      <w:pPr>
        <w:spacing w:after="120" w:line="240" w:lineRule="exact"/>
        <w:ind w:left="283" w:hanging="283"/>
        <w:jc w:val="both"/>
        <w:rPr>
          <w:rFonts w:ascii="FrankRuehl" w:hAnsi="FrankRuehl" w:cs="FrankRuehl"/>
          <w:rtl/>
        </w:rPr>
      </w:pPr>
      <w:hyperlink r:id="rId25" w:history="1">
        <w:r w:rsidRPr="00CF569E">
          <w:rPr>
            <w:rFonts w:ascii="FrankRuehl" w:hAnsi="FrankRuehl" w:cs="FrankRuehl"/>
            <w:color w:val="0000FF"/>
            <w:u w:val="single"/>
            <w:rtl/>
          </w:rPr>
          <w:t>חוק העונשין, תשל"ז-1977</w:t>
        </w:r>
      </w:hyperlink>
      <w:r w:rsidRPr="00CF569E">
        <w:rPr>
          <w:rFonts w:ascii="FrankRuehl" w:hAnsi="FrankRuehl" w:cs="FrankRuehl"/>
          <w:rtl/>
        </w:rPr>
        <w:t xml:space="preserve">: סע'  </w:t>
      </w:r>
      <w:hyperlink r:id="rId26" w:history="1">
        <w:r w:rsidRPr="00CF569E">
          <w:rPr>
            <w:rFonts w:ascii="FrankRuehl" w:hAnsi="FrankRuehl" w:cs="FrankRuehl"/>
            <w:color w:val="0000FF"/>
            <w:u w:val="single"/>
            <w:rtl/>
          </w:rPr>
          <w:t>40ו</w:t>
        </w:r>
      </w:hyperlink>
      <w:r w:rsidRPr="00CF569E">
        <w:rPr>
          <w:rFonts w:ascii="FrankRuehl" w:hAnsi="FrankRuehl" w:cs="FrankRuehl"/>
          <w:rtl/>
        </w:rPr>
        <w:t xml:space="preserve">, </w:t>
      </w:r>
      <w:hyperlink r:id="rId27" w:history="1">
        <w:r w:rsidRPr="00CF569E">
          <w:rPr>
            <w:rFonts w:ascii="FrankRuehl" w:hAnsi="FrankRuehl" w:cs="FrankRuehl"/>
            <w:color w:val="0000FF"/>
            <w:u w:val="single"/>
            <w:rtl/>
          </w:rPr>
          <w:t>40ז</w:t>
        </w:r>
      </w:hyperlink>
      <w:r w:rsidRPr="00CF569E">
        <w:rPr>
          <w:rFonts w:ascii="FrankRuehl" w:hAnsi="FrankRuehl" w:cs="FrankRuehl"/>
          <w:rtl/>
        </w:rPr>
        <w:t xml:space="preserve">, </w:t>
      </w:r>
      <w:hyperlink r:id="rId28" w:history="1">
        <w:r w:rsidRPr="00CF569E">
          <w:rPr>
            <w:rFonts w:ascii="FrankRuehl" w:hAnsi="FrankRuehl" w:cs="FrankRuehl"/>
            <w:color w:val="0000FF"/>
            <w:u w:val="single"/>
            <w:rtl/>
          </w:rPr>
          <w:t>40ט</w:t>
        </w:r>
      </w:hyperlink>
      <w:r w:rsidRPr="00CF569E">
        <w:rPr>
          <w:rFonts w:ascii="FrankRuehl" w:hAnsi="FrankRuehl" w:cs="FrankRuehl"/>
          <w:rtl/>
        </w:rPr>
        <w:t xml:space="preserve">, </w:t>
      </w:r>
      <w:hyperlink r:id="rId29" w:history="1">
        <w:r w:rsidRPr="00CF569E">
          <w:rPr>
            <w:rFonts w:ascii="FrankRuehl" w:hAnsi="FrankRuehl" w:cs="FrankRuehl"/>
            <w:color w:val="0000FF"/>
            <w:u w:val="single"/>
            <w:rtl/>
          </w:rPr>
          <w:t>40יא</w:t>
        </w:r>
      </w:hyperlink>
    </w:p>
    <w:p w14:paraId="642F30CE" w14:textId="77777777" w:rsidR="003A1AC9" w:rsidRPr="00750200" w:rsidRDefault="003A1AC9" w:rsidP="003A1AC9">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1AC9" w:rsidRPr="006A5D44" w14:paraId="061E518A" w14:textId="77777777" w:rsidTr="003A1AC9">
        <w:trPr>
          <w:trHeight w:val="355"/>
          <w:jc w:val="center"/>
        </w:trPr>
        <w:tc>
          <w:tcPr>
            <w:tcW w:w="8820" w:type="dxa"/>
            <w:tcBorders>
              <w:top w:val="nil"/>
              <w:left w:val="nil"/>
              <w:bottom w:val="nil"/>
              <w:right w:val="nil"/>
            </w:tcBorders>
            <w:shd w:val="clear" w:color="auto" w:fill="auto"/>
          </w:tcPr>
          <w:p w14:paraId="017046F3" w14:textId="77777777" w:rsidR="00750200" w:rsidRPr="00750200" w:rsidRDefault="00750200" w:rsidP="00750200">
            <w:pPr>
              <w:jc w:val="center"/>
              <w:rPr>
                <w:rFonts w:ascii="Arial" w:hAnsi="Arial"/>
                <w:b/>
                <w:bCs/>
                <w:sz w:val="32"/>
                <w:szCs w:val="32"/>
                <w:u w:val="single"/>
                <w:rtl/>
              </w:rPr>
            </w:pPr>
            <w:bookmarkStart w:id="4" w:name="PsakDin" w:colFirst="0" w:colLast="0"/>
            <w:bookmarkEnd w:id="0"/>
            <w:r w:rsidRPr="00750200">
              <w:rPr>
                <w:rFonts w:ascii="Arial" w:hAnsi="Arial"/>
                <w:b/>
                <w:bCs/>
                <w:sz w:val="32"/>
                <w:szCs w:val="32"/>
                <w:u w:val="single"/>
                <w:rtl/>
              </w:rPr>
              <w:t>גזר דין</w:t>
            </w:r>
          </w:p>
          <w:p w14:paraId="4B5E9245" w14:textId="77777777" w:rsidR="003A1AC9" w:rsidRPr="00750200" w:rsidRDefault="003A1AC9" w:rsidP="00750200">
            <w:pPr>
              <w:jc w:val="center"/>
              <w:rPr>
                <w:rFonts w:ascii="Arial" w:hAnsi="Arial"/>
                <w:b/>
                <w:bCs/>
                <w:sz w:val="32"/>
                <w:szCs w:val="32"/>
                <w:u w:val="single"/>
                <w:rtl/>
              </w:rPr>
            </w:pPr>
          </w:p>
        </w:tc>
      </w:tr>
      <w:bookmarkEnd w:id="4"/>
    </w:tbl>
    <w:p w14:paraId="542ACC5C" w14:textId="77777777" w:rsidR="003A1AC9" w:rsidRPr="00B05847" w:rsidRDefault="003A1AC9" w:rsidP="003A1AC9">
      <w:pPr>
        <w:rPr>
          <w:rFonts w:ascii="Arial" w:hAnsi="Arial"/>
          <w:rtl/>
        </w:rPr>
      </w:pPr>
    </w:p>
    <w:p w14:paraId="08EECC3A" w14:textId="77777777" w:rsidR="003A1AC9" w:rsidRPr="00B05847" w:rsidRDefault="003A1AC9" w:rsidP="003A1AC9">
      <w:pPr>
        <w:rPr>
          <w:rFonts w:ascii="Arial" w:hAnsi="Arial"/>
          <w:rtl/>
        </w:rPr>
      </w:pPr>
    </w:p>
    <w:p w14:paraId="4C1D88A3" w14:textId="77777777" w:rsidR="003A1AC9" w:rsidRDefault="003A1AC9" w:rsidP="003A1AC9">
      <w:pPr>
        <w:spacing w:line="360" w:lineRule="auto"/>
        <w:jc w:val="both"/>
        <w:rPr>
          <w:b/>
          <w:bCs/>
          <w:u w:val="single"/>
        </w:rPr>
      </w:pPr>
      <w:r>
        <w:rPr>
          <w:rFonts w:hint="cs"/>
          <w:b/>
          <w:bCs/>
          <w:u w:val="single"/>
          <w:rtl/>
        </w:rPr>
        <w:t>כתב אישום ורקע</w:t>
      </w:r>
    </w:p>
    <w:p w14:paraId="240FBE91" w14:textId="77777777" w:rsidR="003A1AC9" w:rsidRDefault="003A1AC9" w:rsidP="003A1AC9">
      <w:pPr>
        <w:spacing w:line="360" w:lineRule="auto"/>
        <w:jc w:val="both"/>
        <w:rPr>
          <w:b/>
          <w:bCs/>
          <w:u w:val="single"/>
        </w:rPr>
      </w:pPr>
    </w:p>
    <w:p w14:paraId="0B0E82FE" w14:textId="77777777" w:rsidR="003A1AC9" w:rsidRDefault="003A1AC9" w:rsidP="003A1AC9">
      <w:pPr>
        <w:spacing w:line="360" w:lineRule="auto"/>
        <w:ind w:left="720" w:hanging="720"/>
        <w:jc w:val="both"/>
        <w:rPr>
          <w:rtl/>
        </w:rPr>
      </w:pPr>
      <w:r>
        <w:rPr>
          <w:rFonts w:hint="cs"/>
          <w:rtl/>
        </w:rPr>
        <w:t>1.</w:t>
      </w:r>
      <w:r>
        <w:rPr>
          <w:rFonts w:hint="cs"/>
          <w:rtl/>
        </w:rPr>
        <w:tab/>
      </w:r>
      <w:bookmarkStart w:id="5" w:name="ABSTRACT_START"/>
      <w:bookmarkEnd w:id="5"/>
      <w:r>
        <w:rPr>
          <w:rFonts w:hint="cs"/>
          <w:rtl/>
        </w:rPr>
        <w:t>הנאשם הודה והורשע, במסגרת הסדר טיעון, בכתב אישום שייחס לו עבירות בתחום הסמים המסוכנים, שעיקרן סחר בסמים מסוכנים באמצעות אפליקציית ה"טלגראס". העבירות שיוחסו לנאשם הן כדלקמן:</w:t>
      </w:r>
    </w:p>
    <w:p w14:paraId="46C3F43C" w14:textId="77777777" w:rsidR="003A1AC9" w:rsidRDefault="003A1AC9" w:rsidP="003A1AC9">
      <w:pPr>
        <w:spacing w:line="360" w:lineRule="auto"/>
        <w:jc w:val="both"/>
        <w:rPr>
          <w:rtl/>
        </w:rPr>
      </w:pPr>
    </w:p>
    <w:p w14:paraId="667D70D8" w14:textId="77777777" w:rsidR="003A1AC9" w:rsidRDefault="003A1AC9" w:rsidP="003A1AC9">
      <w:pPr>
        <w:spacing w:line="360" w:lineRule="auto"/>
        <w:ind w:left="720"/>
        <w:jc w:val="both"/>
        <w:rPr>
          <w:rtl/>
        </w:rPr>
      </w:pPr>
      <w:r>
        <w:rPr>
          <w:rFonts w:hint="cs"/>
          <w:b/>
          <w:bCs/>
          <w:rtl/>
        </w:rPr>
        <w:t>סחר בסמים מסוכנים (6 עבירות)</w:t>
      </w:r>
      <w:r>
        <w:rPr>
          <w:rFonts w:hint="cs"/>
          <w:rtl/>
        </w:rPr>
        <w:t xml:space="preserve"> – לפי </w:t>
      </w:r>
      <w:hyperlink r:id="rId30" w:history="1">
        <w:r w:rsidR="00CF569E" w:rsidRPr="00CF569E">
          <w:rPr>
            <w:color w:val="0000FF"/>
            <w:u w:val="single"/>
            <w:rtl/>
          </w:rPr>
          <w:t>סעיף 13 + 19א</w:t>
        </w:r>
      </w:hyperlink>
      <w:r>
        <w:rPr>
          <w:rFonts w:hint="cs"/>
          <w:rtl/>
        </w:rPr>
        <w:t xml:space="preserve"> ל</w:t>
      </w:r>
      <w:hyperlink r:id="rId31" w:history="1">
        <w:r w:rsidR="00750200" w:rsidRPr="00750200">
          <w:rPr>
            <w:color w:val="0000FF"/>
            <w:u w:val="single"/>
            <w:rtl/>
          </w:rPr>
          <w:t>פקודת הסמים המסוכנים</w:t>
        </w:r>
      </w:hyperlink>
      <w:r>
        <w:rPr>
          <w:rFonts w:hint="cs"/>
          <w:rtl/>
        </w:rPr>
        <w:t xml:space="preserve"> (נוסח חדש), תשל"ג-1973</w:t>
      </w:r>
    </w:p>
    <w:p w14:paraId="755F0082" w14:textId="77777777" w:rsidR="003A1AC9" w:rsidRDefault="003A1AC9" w:rsidP="003A1AC9">
      <w:pPr>
        <w:spacing w:line="360" w:lineRule="auto"/>
        <w:ind w:left="720"/>
        <w:jc w:val="both"/>
        <w:rPr>
          <w:rtl/>
        </w:rPr>
      </w:pPr>
      <w:r>
        <w:rPr>
          <w:rFonts w:hint="cs"/>
          <w:b/>
          <w:bCs/>
          <w:rtl/>
        </w:rPr>
        <w:t>הסתייעות ברכב לביצוע עבירה (7 עבירות)</w:t>
      </w:r>
      <w:r>
        <w:rPr>
          <w:rFonts w:hint="cs"/>
          <w:rtl/>
        </w:rPr>
        <w:t xml:space="preserve"> – לפי </w:t>
      </w:r>
      <w:hyperlink r:id="rId32" w:history="1">
        <w:r w:rsidR="00CF569E" w:rsidRPr="00CF569E">
          <w:rPr>
            <w:color w:val="0000FF"/>
            <w:u w:val="single"/>
            <w:rtl/>
          </w:rPr>
          <w:t>סעיף 43</w:t>
        </w:r>
      </w:hyperlink>
      <w:r>
        <w:rPr>
          <w:rFonts w:hint="cs"/>
          <w:rtl/>
        </w:rPr>
        <w:t xml:space="preserve"> ל</w:t>
      </w:r>
      <w:hyperlink r:id="rId33" w:history="1">
        <w:r w:rsidR="00750200" w:rsidRPr="00750200">
          <w:rPr>
            <w:color w:val="0000FF"/>
            <w:u w:val="single"/>
            <w:rtl/>
          </w:rPr>
          <w:t>פקודת התעבורה</w:t>
        </w:r>
      </w:hyperlink>
      <w:r>
        <w:rPr>
          <w:rFonts w:hint="cs"/>
          <w:rtl/>
        </w:rPr>
        <w:t xml:space="preserve"> (נוסח חדש), תשכ"א-1961.</w:t>
      </w:r>
    </w:p>
    <w:p w14:paraId="58A36699" w14:textId="77777777" w:rsidR="003A1AC9" w:rsidRDefault="003A1AC9" w:rsidP="003A1AC9">
      <w:pPr>
        <w:spacing w:line="360" w:lineRule="auto"/>
        <w:ind w:firstLine="720"/>
        <w:jc w:val="both"/>
        <w:rPr>
          <w:rtl/>
        </w:rPr>
      </w:pPr>
      <w:r>
        <w:rPr>
          <w:rFonts w:hint="cs"/>
          <w:b/>
          <w:bCs/>
          <w:rtl/>
        </w:rPr>
        <w:t>החזקת סמים שלא לצריכה עצמית</w:t>
      </w:r>
      <w:r>
        <w:rPr>
          <w:rFonts w:hint="cs"/>
          <w:rtl/>
        </w:rPr>
        <w:t xml:space="preserve"> – לפי </w:t>
      </w:r>
      <w:hyperlink r:id="rId34" w:history="1">
        <w:r w:rsidR="00CF569E" w:rsidRPr="00CF569E">
          <w:rPr>
            <w:color w:val="0000FF"/>
            <w:u w:val="single"/>
            <w:rtl/>
          </w:rPr>
          <w:t>סעיף 7(א)+7(ג)</w:t>
        </w:r>
      </w:hyperlink>
      <w:r>
        <w:rPr>
          <w:rFonts w:hint="cs"/>
          <w:rtl/>
        </w:rPr>
        <w:t xml:space="preserve"> רישא ל</w:t>
      </w:r>
      <w:hyperlink r:id="rId35" w:history="1">
        <w:r w:rsidR="00750200" w:rsidRPr="00750200">
          <w:rPr>
            <w:color w:val="0000FF"/>
            <w:u w:val="single"/>
            <w:rtl/>
          </w:rPr>
          <w:t>פקודת הסמים המסוכנים</w:t>
        </w:r>
      </w:hyperlink>
      <w:r>
        <w:rPr>
          <w:rFonts w:hint="cs"/>
          <w:rtl/>
        </w:rPr>
        <w:t xml:space="preserve"> </w:t>
      </w:r>
    </w:p>
    <w:p w14:paraId="0FA3E0AA" w14:textId="77777777" w:rsidR="003A1AC9" w:rsidRDefault="003A1AC9" w:rsidP="003A1AC9">
      <w:pPr>
        <w:spacing w:line="360" w:lineRule="auto"/>
        <w:ind w:left="720"/>
        <w:jc w:val="both"/>
        <w:rPr>
          <w:rtl/>
        </w:rPr>
      </w:pPr>
      <w:r>
        <w:rPr>
          <w:rFonts w:hint="cs"/>
          <w:b/>
          <w:bCs/>
          <w:rtl/>
        </w:rPr>
        <w:t>החזקת סמים לצריכה עצמית</w:t>
      </w:r>
      <w:r>
        <w:rPr>
          <w:rFonts w:hint="cs"/>
          <w:rtl/>
        </w:rPr>
        <w:t xml:space="preserve"> – לפי </w:t>
      </w:r>
      <w:hyperlink r:id="rId36" w:history="1">
        <w:r w:rsidR="00CF569E" w:rsidRPr="00CF569E">
          <w:rPr>
            <w:color w:val="0000FF"/>
            <w:u w:val="single"/>
            <w:rtl/>
          </w:rPr>
          <w:t>סעיף 7(א)+7(ג)</w:t>
        </w:r>
      </w:hyperlink>
      <w:r>
        <w:rPr>
          <w:rFonts w:hint="cs"/>
          <w:rtl/>
        </w:rPr>
        <w:t xml:space="preserve"> סיפא ל</w:t>
      </w:r>
      <w:hyperlink r:id="rId37" w:history="1">
        <w:r w:rsidR="00750200" w:rsidRPr="00750200">
          <w:rPr>
            <w:color w:val="0000FF"/>
            <w:u w:val="single"/>
            <w:rtl/>
          </w:rPr>
          <w:t>פקודת הסמים המסוכנים</w:t>
        </w:r>
      </w:hyperlink>
      <w:r>
        <w:rPr>
          <w:rFonts w:hint="cs"/>
          <w:rtl/>
        </w:rPr>
        <w:t xml:space="preserve"> (עבירה זו יוחסה לנאשם בשגגה, בעוד הכוונה הייתה לייחס לו עבירת </w:t>
      </w:r>
      <w:r>
        <w:rPr>
          <w:rFonts w:hint="cs"/>
          <w:b/>
          <w:bCs/>
          <w:rtl/>
        </w:rPr>
        <w:t xml:space="preserve">סחר בסמים מסוכנים </w:t>
      </w:r>
      <w:r>
        <w:rPr>
          <w:rFonts w:hint="cs"/>
          <w:rtl/>
        </w:rPr>
        <w:t xml:space="preserve">– לפי </w:t>
      </w:r>
      <w:hyperlink r:id="rId38" w:history="1">
        <w:r w:rsidR="00CF569E" w:rsidRPr="00CF569E">
          <w:rPr>
            <w:rStyle w:val="Hyperlink"/>
            <w:rFonts w:hint="eastAsia"/>
            <w:color w:val="0000FF"/>
            <w:rtl/>
          </w:rPr>
          <w:t>סעיף</w:t>
        </w:r>
        <w:r w:rsidR="00CF569E" w:rsidRPr="00CF569E">
          <w:rPr>
            <w:rStyle w:val="Hyperlink"/>
            <w:color w:val="0000FF"/>
            <w:rtl/>
          </w:rPr>
          <w:t xml:space="preserve"> 13 + 19א</w:t>
        </w:r>
      </w:hyperlink>
      <w:r>
        <w:rPr>
          <w:rFonts w:hint="cs"/>
          <w:rtl/>
        </w:rPr>
        <w:t xml:space="preserve"> לפקודת הסמים המסוכנים, כך שסה"כ יוחסו לו 7 עסקאות של סחר בסמים).</w:t>
      </w:r>
    </w:p>
    <w:p w14:paraId="1CEE8E83" w14:textId="77777777" w:rsidR="003A1AC9" w:rsidRDefault="003A1AC9" w:rsidP="003A1AC9">
      <w:pPr>
        <w:spacing w:line="360" w:lineRule="auto"/>
        <w:jc w:val="both"/>
        <w:rPr>
          <w:rtl/>
        </w:rPr>
      </w:pPr>
    </w:p>
    <w:p w14:paraId="06DDE646" w14:textId="77777777" w:rsidR="003A1AC9" w:rsidRDefault="003A1AC9" w:rsidP="003A1AC9">
      <w:pPr>
        <w:spacing w:line="360" w:lineRule="auto"/>
        <w:ind w:left="720"/>
        <w:jc w:val="both"/>
        <w:rPr>
          <w:rtl/>
        </w:rPr>
      </w:pPr>
      <w:r>
        <w:rPr>
          <w:rFonts w:hint="cs"/>
          <w:rtl/>
        </w:rPr>
        <w:t>כתב האישום הביא פירוט לגבי אפליקציית ה"טלגראס", שהנה אפליקציה מאובטחת להעברת מסרים מידיים, אליה נכנסים רוכשים, לקבוצות סחר פומביות המיועדות, בין היתר לרכישת סמים מסוכנים מסוג קנבוס לפי אזורי חלוקה בארץ.</w:t>
      </w:r>
    </w:p>
    <w:p w14:paraId="09D7C521" w14:textId="77777777" w:rsidR="003A1AC9" w:rsidRDefault="003A1AC9" w:rsidP="003A1AC9">
      <w:pPr>
        <w:spacing w:line="360" w:lineRule="auto"/>
        <w:ind w:left="720"/>
        <w:jc w:val="both"/>
        <w:rPr>
          <w:rtl/>
        </w:rPr>
      </w:pPr>
      <w:r>
        <w:rPr>
          <w:rFonts w:hint="cs"/>
          <w:rtl/>
        </w:rPr>
        <w:t>פורט כי במועדים הרלוונטיים לכתב האישום יצרו רוכשי הסמים קשר באמצעות אפליקציית הטלגראס עם אדם אחר שזהותו אינה ידועה למאשימה (להלן: "</w:t>
      </w:r>
      <w:r>
        <w:rPr>
          <w:rFonts w:hint="cs"/>
          <w:b/>
          <w:bCs/>
          <w:rtl/>
        </w:rPr>
        <w:t>האדם האחר</w:t>
      </w:r>
      <w:r>
        <w:rPr>
          <w:rFonts w:hint="cs"/>
          <w:rtl/>
        </w:rPr>
        <w:t>" או "</w:t>
      </w:r>
      <w:r>
        <w:rPr>
          <w:rFonts w:hint="cs"/>
          <w:b/>
          <w:bCs/>
          <w:rtl/>
        </w:rPr>
        <w:t>האחר</w:t>
      </w:r>
      <w:r>
        <w:rPr>
          <w:rFonts w:hint="cs"/>
          <w:rtl/>
        </w:rPr>
        <w:t>"). האחר היה קולט את פרטי ההזמנה -  פרטי הרוכש, סוג, כמות ומחיר הסם, ולאחר מכן העביר את הפרטים הנ"ל אל הנאשם.</w:t>
      </w:r>
    </w:p>
    <w:p w14:paraId="35B23138" w14:textId="77777777" w:rsidR="003A1AC9" w:rsidRDefault="003A1AC9" w:rsidP="003A1AC9">
      <w:pPr>
        <w:spacing w:line="360" w:lineRule="auto"/>
        <w:ind w:left="720"/>
        <w:jc w:val="both"/>
        <w:rPr>
          <w:rtl/>
        </w:rPr>
      </w:pPr>
      <w:r>
        <w:rPr>
          <w:rFonts w:hint="cs"/>
          <w:rtl/>
        </w:rPr>
        <w:t>לאחר קבלת פרטי ההזמנה, יצר הנאשם, בכל אחד מהמקרים שפורטו בהמשך, קשר טלפוני עם אותם רוכשים, הוביל אליהם את הסמים וקיבל לידיו את התמורה הכספית. בתום הביצוע, הנאשם הודיע לאדם האחר על ביצוע העסקה.</w:t>
      </w:r>
    </w:p>
    <w:p w14:paraId="10170DF5" w14:textId="77777777" w:rsidR="003A1AC9" w:rsidRDefault="003A1AC9" w:rsidP="003A1AC9">
      <w:pPr>
        <w:spacing w:line="360" w:lineRule="auto"/>
        <w:jc w:val="both"/>
        <w:rPr>
          <w:rtl/>
        </w:rPr>
      </w:pPr>
      <w:bookmarkStart w:id="6" w:name="ABSTRACT_END"/>
      <w:bookmarkEnd w:id="6"/>
    </w:p>
    <w:p w14:paraId="5F7F36F6" w14:textId="77777777" w:rsidR="003A1AC9" w:rsidRDefault="003A1AC9" w:rsidP="003A1AC9">
      <w:pPr>
        <w:spacing w:line="360" w:lineRule="auto"/>
        <w:ind w:firstLine="720"/>
        <w:jc w:val="both"/>
        <w:rPr>
          <w:u w:val="single"/>
          <w:rtl/>
        </w:rPr>
      </w:pPr>
      <w:r>
        <w:rPr>
          <w:rFonts w:hint="cs"/>
          <w:u w:val="single"/>
          <w:rtl/>
        </w:rPr>
        <w:t>אישום מס' 1</w:t>
      </w:r>
    </w:p>
    <w:p w14:paraId="2E6C55BB" w14:textId="77777777" w:rsidR="003A1AC9" w:rsidRDefault="003A1AC9" w:rsidP="003A1AC9">
      <w:pPr>
        <w:spacing w:line="360" w:lineRule="auto"/>
        <w:ind w:left="720"/>
        <w:jc w:val="both"/>
        <w:rPr>
          <w:rtl/>
        </w:rPr>
      </w:pPr>
      <w:r>
        <w:rPr>
          <w:rFonts w:hint="cs"/>
          <w:rtl/>
        </w:rPr>
        <w:t>ביום 28/12/17 סמוך לשעה 01:50 לאחר שנכנסה "אורי" לאפליקציית הטלגראס והשאירה שם את פרטיה לרבות טלפון נייד ליצירת קשר, שלח האחר אל הנאשם את פרטי המזמינה, את כמות הסם והתמורה וכן דרכי ההתקשרות עמה. זמן קצר לאחר מכן הגיע הנאשם ברכב אל קיבוץ להבות הבשן, נפגש עם אורי, מסר לה 6 גרם של סם מסוג קנאבוס, והיא העבירה לו בתמורה 550 ₪.</w:t>
      </w:r>
    </w:p>
    <w:p w14:paraId="0D21C306" w14:textId="77777777" w:rsidR="003A1AC9" w:rsidRDefault="003A1AC9" w:rsidP="003A1AC9">
      <w:pPr>
        <w:spacing w:line="360" w:lineRule="auto"/>
        <w:jc w:val="both"/>
        <w:rPr>
          <w:rtl/>
        </w:rPr>
      </w:pPr>
      <w:r>
        <w:rPr>
          <w:rFonts w:hint="cs"/>
          <w:rtl/>
        </w:rPr>
        <w:t xml:space="preserve"> </w:t>
      </w:r>
    </w:p>
    <w:p w14:paraId="634379B8" w14:textId="77777777" w:rsidR="003A1AC9" w:rsidRDefault="003A1AC9" w:rsidP="003A1AC9">
      <w:pPr>
        <w:spacing w:line="360" w:lineRule="auto"/>
        <w:ind w:firstLine="720"/>
        <w:jc w:val="both"/>
        <w:rPr>
          <w:u w:val="single"/>
          <w:rtl/>
        </w:rPr>
      </w:pPr>
      <w:r>
        <w:rPr>
          <w:rFonts w:hint="cs"/>
          <w:u w:val="single"/>
          <w:rtl/>
        </w:rPr>
        <w:t>אישום מס' 2</w:t>
      </w:r>
    </w:p>
    <w:p w14:paraId="2EA17F0E" w14:textId="77777777" w:rsidR="003A1AC9" w:rsidRDefault="003A1AC9" w:rsidP="003A1AC9">
      <w:pPr>
        <w:spacing w:line="360" w:lineRule="auto"/>
        <w:ind w:left="720"/>
        <w:jc w:val="both"/>
        <w:rPr>
          <w:rtl/>
        </w:rPr>
      </w:pPr>
      <w:r>
        <w:rPr>
          <w:rFonts w:hint="cs"/>
          <w:rtl/>
        </w:rPr>
        <w:t>בהמשך למתואר באישום מס' 1, ולאחר שהנאשם העלה את חשדו של שומר הקיבוץ, העביר השומר את פרטי הרכב למשטרה. ביום 28/12/17 סמוך לשעה 02:50 אותר הנאשם ברכב, ובחיפוש שנערך נמצא כי החזיק מתחת למכסה המנוע ליד המצבר, 30 שקיות המכילות סם מסוג קנבוס במשקל 27.13 גרם וכן סכום של 1623 שקלים במזומן.</w:t>
      </w:r>
    </w:p>
    <w:p w14:paraId="0494158E" w14:textId="77777777" w:rsidR="003A1AC9" w:rsidRDefault="003A1AC9" w:rsidP="003A1AC9">
      <w:pPr>
        <w:spacing w:line="360" w:lineRule="auto"/>
        <w:jc w:val="both"/>
        <w:rPr>
          <w:rtl/>
        </w:rPr>
      </w:pPr>
    </w:p>
    <w:p w14:paraId="400B976B" w14:textId="77777777" w:rsidR="003A1AC9" w:rsidRDefault="003A1AC9" w:rsidP="003A1AC9">
      <w:pPr>
        <w:spacing w:line="360" w:lineRule="auto"/>
        <w:ind w:firstLine="720"/>
        <w:jc w:val="both"/>
        <w:rPr>
          <w:rtl/>
        </w:rPr>
      </w:pPr>
      <w:r>
        <w:rPr>
          <w:rFonts w:hint="cs"/>
          <w:u w:val="single"/>
          <w:rtl/>
        </w:rPr>
        <w:lastRenderedPageBreak/>
        <w:t>אישום מס' 3</w:t>
      </w:r>
    </w:p>
    <w:p w14:paraId="17BCAB81" w14:textId="77777777" w:rsidR="003A1AC9" w:rsidRDefault="003A1AC9" w:rsidP="003A1AC9">
      <w:pPr>
        <w:spacing w:line="360" w:lineRule="auto"/>
        <w:ind w:left="720"/>
        <w:jc w:val="both"/>
        <w:rPr>
          <w:rtl/>
        </w:rPr>
      </w:pPr>
      <w:r>
        <w:rPr>
          <w:rFonts w:hint="cs"/>
          <w:rtl/>
        </w:rPr>
        <w:t>ביום 27/12/17 סמוך לשעה 18:25 לאחר שנכנס "מישל" לאפליקציית הטלגראס והשאיר שם את פרטיו לרבות טלפון נייד ליצירת קשר, שלח האחר אל הנאשם את פרטי המזמין, את כמות הסם והתמורה וכן דרכי ההתקשרות עם המזמין. זמן קצר לאחר מכן הגיע הנאשם ברכב לעכו, נפגש עם המזמין ומסר לו 2 גרם של סם מסוג קנאבוס בתמורה ל 200 ₪.</w:t>
      </w:r>
    </w:p>
    <w:p w14:paraId="3C0C4037" w14:textId="77777777" w:rsidR="003A1AC9" w:rsidRDefault="003A1AC9" w:rsidP="003A1AC9">
      <w:pPr>
        <w:spacing w:line="360" w:lineRule="auto"/>
        <w:jc w:val="both"/>
        <w:rPr>
          <w:rtl/>
        </w:rPr>
      </w:pPr>
    </w:p>
    <w:p w14:paraId="3D085B57" w14:textId="77777777" w:rsidR="003A1AC9" w:rsidRDefault="003A1AC9" w:rsidP="003A1AC9">
      <w:pPr>
        <w:spacing w:line="360" w:lineRule="auto"/>
        <w:ind w:firstLine="720"/>
        <w:jc w:val="both"/>
        <w:rPr>
          <w:u w:val="single"/>
          <w:rtl/>
        </w:rPr>
      </w:pPr>
      <w:r>
        <w:rPr>
          <w:rFonts w:hint="cs"/>
          <w:u w:val="single"/>
          <w:rtl/>
        </w:rPr>
        <w:t>אישום מס' 4</w:t>
      </w:r>
      <w:r>
        <w:rPr>
          <w:rFonts w:hint="cs"/>
          <w:rtl/>
        </w:rPr>
        <w:t xml:space="preserve">  </w:t>
      </w:r>
    </w:p>
    <w:p w14:paraId="04A4FEE3" w14:textId="77777777" w:rsidR="003A1AC9" w:rsidRDefault="003A1AC9" w:rsidP="003A1AC9">
      <w:pPr>
        <w:spacing w:line="360" w:lineRule="auto"/>
        <w:ind w:left="720"/>
        <w:jc w:val="both"/>
        <w:rPr>
          <w:rtl/>
        </w:rPr>
      </w:pPr>
      <w:r>
        <w:rPr>
          <w:rFonts w:hint="cs"/>
          <w:rtl/>
        </w:rPr>
        <w:t>ביום 26/12/17 סמוך לחצות התקבלה הזמנה מ"יובל" עם פרטים, לרבות טלפון נייד ליצירת קשר. האדם האחר שלח את הפרטים אל הנאשם, יחד עם כמות הסם, התמורה ודרכי ההתקשרות. זמן קצר לאחר מכן הגיע הנאשם ברכב אל קריית אתא, נפגש עם יובל ומסר 6 גרם של סם מסוג קנאבוס בתמורה ל 550 ₪.</w:t>
      </w:r>
    </w:p>
    <w:p w14:paraId="48D2FB9E" w14:textId="77777777" w:rsidR="003A1AC9" w:rsidRDefault="003A1AC9" w:rsidP="003A1AC9">
      <w:pPr>
        <w:spacing w:line="360" w:lineRule="auto"/>
        <w:jc w:val="both"/>
        <w:rPr>
          <w:rtl/>
        </w:rPr>
      </w:pPr>
      <w:r>
        <w:rPr>
          <w:rFonts w:hint="cs"/>
          <w:rtl/>
        </w:rPr>
        <w:t xml:space="preserve"> </w:t>
      </w:r>
    </w:p>
    <w:p w14:paraId="610BBC3B" w14:textId="77777777" w:rsidR="003A1AC9" w:rsidRDefault="003A1AC9" w:rsidP="003A1AC9">
      <w:pPr>
        <w:spacing w:line="360" w:lineRule="auto"/>
        <w:jc w:val="both"/>
        <w:rPr>
          <w:rtl/>
        </w:rPr>
      </w:pPr>
    </w:p>
    <w:p w14:paraId="1A41097D" w14:textId="77777777" w:rsidR="003A1AC9" w:rsidRDefault="003A1AC9" w:rsidP="003A1AC9">
      <w:pPr>
        <w:spacing w:line="360" w:lineRule="auto"/>
        <w:jc w:val="both"/>
        <w:rPr>
          <w:rtl/>
        </w:rPr>
      </w:pPr>
    </w:p>
    <w:p w14:paraId="4C15C305" w14:textId="77777777" w:rsidR="003A1AC9" w:rsidRDefault="003A1AC9" w:rsidP="003A1AC9">
      <w:pPr>
        <w:spacing w:line="360" w:lineRule="auto"/>
        <w:ind w:firstLine="720"/>
        <w:jc w:val="both"/>
        <w:rPr>
          <w:rtl/>
        </w:rPr>
      </w:pPr>
      <w:r>
        <w:rPr>
          <w:rFonts w:hint="cs"/>
          <w:u w:val="single"/>
          <w:rtl/>
        </w:rPr>
        <w:t>אישום מס' 5</w:t>
      </w:r>
    </w:p>
    <w:p w14:paraId="79E78302" w14:textId="77777777" w:rsidR="003A1AC9" w:rsidRDefault="003A1AC9" w:rsidP="003A1AC9">
      <w:pPr>
        <w:spacing w:line="360" w:lineRule="auto"/>
        <w:ind w:left="720"/>
        <w:jc w:val="both"/>
        <w:rPr>
          <w:rtl/>
        </w:rPr>
      </w:pPr>
      <w:r>
        <w:rPr>
          <w:rFonts w:hint="cs"/>
          <w:rtl/>
        </w:rPr>
        <w:t>ביום 26/12/17 סמוך לשעה 22:30 לאחר שנכנס "מרדכי" לאפליקציית הטלגראס והשאיר שם את פרטיו לרבות טלפון נייד ליצירת קשר, שלח האחר אל הנאשם את פרטי המזמין, את כמות הסם והתמורה וכן דרכי ההתקשרות עם המזמין. זמן קצר לאחר מכן הגיע הנאשם ברכב לכפר חנניה, נפגש עם המזמין ומסר לו 10 גרם של סם מסוג קנאבוס והוא העביר לו בתמורה 850 ₪.</w:t>
      </w:r>
    </w:p>
    <w:p w14:paraId="4199EF05" w14:textId="77777777" w:rsidR="003A1AC9" w:rsidRDefault="003A1AC9" w:rsidP="003A1AC9">
      <w:pPr>
        <w:spacing w:line="360" w:lineRule="auto"/>
        <w:jc w:val="both"/>
        <w:rPr>
          <w:rtl/>
        </w:rPr>
      </w:pPr>
    </w:p>
    <w:p w14:paraId="49736011" w14:textId="77777777" w:rsidR="003A1AC9" w:rsidRDefault="003A1AC9" w:rsidP="003A1AC9">
      <w:pPr>
        <w:spacing w:line="360" w:lineRule="auto"/>
        <w:ind w:firstLine="720"/>
        <w:jc w:val="both"/>
        <w:rPr>
          <w:rtl/>
        </w:rPr>
      </w:pPr>
      <w:r>
        <w:rPr>
          <w:rFonts w:hint="cs"/>
          <w:u w:val="single"/>
          <w:rtl/>
        </w:rPr>
        <w:t xml:space="preserve">אישום מס' 6 </w:t>
      </w:r>
    </w:p>
    <w:p w14:paraId="6A39506D" w14:textId="77777777" w:rsidR="003A1AC9" w:rsidRDefault="003A1AC9" w:rsidP="003A1AC9">
      <w:pPr>
        <w:spacing w:line="360" w:lineRule="auto"/>
        <w:ind w:left="720"/>
        <w:jc w:val="both"/>
        <w:rPr>
          <w:rtl/>
        </w:rPr>
      </w:pPr>
      <w:r>
        <w:rPr>
          <w:rFonts w:hint="cs"/>
          <w:rtl/>
        </w:rPr>
        <w:t>ביום 26/12/17 סמוך לשעה 19:00 לאחר שנכנס "ליאור" לאפליקציית הטלגראס והשאיר שם את פרטיו לרבות טלפון נייד ליצירת קשר, שלח האחר אל הנאשם את פרטי המזמין, את כמות הסם והתמורה וכן דרכי ההתקשרות עם המזמין. זמן קצר לאחר מכן הגיע הנאשם ברכב אל רחוב צה"ל 57 בכרמיאל, נפגש עם המזמין ומסר לו 3 גרם של סם מסוג קנאבוס והוא העביר לו בתמורה 300 ₪.</w:t>
      </w:r>
    </w:p>
    <w:p w14:paraId="33CF6726" w14:textId="77777777" w:rsidR="003A1AC9" w:rsidRDefault="003A1AC9" w:rsidP="003A1AC9">
      <w:pPr>
        <w:spacing w:line="360" w:lineRule="auto"/>
        <w:jc w:val="both"/>
        <w:rPr>
          <w:rtl/>
        </w:rPr>
      </w:pPr>
    </w:p>
    <w:p w14:paraId="36B4F8D1" w14:textId="77777777" w:rsidR="003A1AC9" w:rsidRDefault="003A1AC9" w:rsidP="003A1AC9">
      <w:pPr>
        <w:spacing w:line="360" w:lineRule="auto"/>
        <w:ind w:firstLine="720"/>
        <w:jc w:val="both"/>
        <w:rPr>
          <w:rtl/>
        </w:rPr>
      </w:pPr>
      <w:r>
        <w:rPr>
          <w:rFonts w:hint="cs"/>
          <w:u w:val="single"/>
          <w:rtl/>
        </w:rPr>
        <w:t>אישום מס' 7</w:t>
      </w:r>
    </w:p>
    <w:p w14:paraId="57BA45DD" w14:textId="77777777" w:rsidR="003A1AC9" w:rsidRDefault="003A1AC9" w:rsidP="003A1AC9">
      <w:pPr>
        <w:spacing w:line="360" w:lineRule="auto"/>
        <w:ind w:left="720"/>
        <w:jc w:val="both"/>
        <w:rPr>
          <w:rtl/>
        </w:rPr>
      </w:pPr>
      <w:r>
        <w:rPr>
          <w:rFonts w:hint="cs"/>
          <w:rtl/>
        </w:rPr>
        <w:t>ביום 26/12/17 סמוך לשעה 19:00 לאחר שנכנס "איתי" לאפליקציית הטלגראס והשאיר שם את פרטיו לרבות טלפון נייד ליצירת קשר, שלח האחר אל הנאשם את פרטי המזמין, את כמות הסם והתמורה וכן דרכי ההתקשרות עם המזמין. זמן קצר לאחר מכן הגיע הנאשם ברכב אל רחוב דוכיפת 19 בכרמיאל, נפגש עם המזמין ומסר לו 6 גרם של סם מסוג קנאבוס והוא העביר לו בתמורה 500 ₪.</w:t>
      </w:r>
    </w:p>
    <w:p w14:paraId="20170442" w14:textId="77777777" w:rsidR="003A1AC9" w:rsidRDefault="003A1AC9" w:rsidP="003A1AC9">
      <w:pPr>
        <w:spacing w:line="360" w:lineRule="auto"/>
        <w:jc w:val="both"/>
        <w:rPr>
          <w:rtl/>
        </w:rPr>
      </w:pPr>
    </w:p>
    <w:p w14:paraId="2E0B0AB4" w14:textId="77777777" w:rsidR="003A1AC9" w:rsidRDefault="003A1AC9" w:rsidP="003A1AC9">
      <w:pPr>
        <w:spacing w:line="360" w:lineRule="auto"/>
        <w:ind w:firstLine="720"/>
        <w:jc w:val="both"/>
        <w:rPr>
          <w:rtl/>
        </w:rPr>
      </w:pPr>
      <w:r>
        <w:rPr>
          <w:rFonts w:hint="cs"/>
          <w:u w:val="single"/>
          <w:rtl/>
        </w:rPr>
        <w:t>אישום מס' 8</w:t>
      </w:r>
    </w:p>
    <w:p w14:paraId="78A6741A" w14:textId="77777777" w:rsidR="003A1AC9" w:rsidRDefault="003A1AC9" w:rsidP="003A1AC9">
      <w:pPr>
        <w:spacing w:line="360" w:lineRule="auto"/>
        <w:ind w:left="720"/>
        <w:jc w:val="both"/>
        <w:rPr>
          <w:rtl/>
        </w:rPr>
      </w:pPr>
      <w:r>
        <w:rPr>
          <w:rFonts w:hint="cs"/>
          <w:rtl/>
        </w:rPr>
        <w:t>ביום 26/12/17 סמוך לשעה 19:00 לאחר שנכנס "שלמה" לאפליקציית הטלגראס והשאיר שם את פרטיו לרבות טלפון נייד ליצירת קשר, שלח האחר אל הנאשם את פרטי המזמין, את כמות הסם והתמורה וכן דרכי ההתקשרות עם המזמין. זמן קצר לאחר מכן הגיע הנאשם ברכב אל רחוב הדקל 66 בכרמיאל, נפגש עם המזמין ומסר לו 2 גרם של סם מסוג קנאבוס והוא העביר לו בתמורה 200 ₪.</w:t>
      </w:r>
    </w:p>
    <w:p w14:paraId="24C10C0C" w14:textId="77777777" w:rsidR="003A1AC9" w:rsidRDefault="003A1AC9" w:rsidP="003A1AC9">
      <w:pPr>
        <w:spacing w:line="360" w:lineRule="auto"/>
        <w:jc w:val="both"/>
        <w:rPr>
          <w:rtl/>
        </w:rPr>
      </w:pPr>
    </w:p>
    <w:p w14:paraId="1CF7F2EA" w14:textId="77777777" w:rsidR="003A1AC9" w:rsidRDefault="003A1AC9" w:rsidP="003A1AC9">
      <w:pPr>
        <w:spacing w:line="360" w:lineRule="auto"/>
        <w:ind w:left="720" w:hanging="720"/>
        <w:jc w:val="both"/>
        <w:rPr>
          <w:rtl/>
        </w:rPr>
      </w:pPr>
      <w:r>
        <w:rPr>
          <w:rFonts w:hint="cs"/>
          <w:rtl/>
        </w:rPr>
        <w:t>2.</w:t>
      </w:r>
      <w:r>
        <w:rPr>
          <w:rFonts w:hint="cs"/>
          <w:rtl/>
        </w:rPr>
        <w:tab/>
        <w:t xml:space="preserve">ביום 28/5/18 הגיעו הצדדים להסדר טיעון, במסגרתו הנאשם הודה והורשע ונקבע כי יוגש לגביו תסקיר שרות המבחן. </w:t>
      </w:r>
    </w:p>
    <w:p w14:paraId="6F2ECA94" w14:textId="77777777" w:rsidR="003A1AC9" w:rsidRDefault="003A1AC9" w:rsidP="003A1AC9">
      <w:pPr>
        <w:spacing w:line="360" w:lineRule="auto"/>
        <w:ind w:left="720"/>
        <w:jc w:val="both"/>
        <w:rPr>
          <w:rtl/>
        </w:rPr>
      </w:pPr>
      <w:r>
        <w:rPr>
          <w:rFonts w:hint="cs"/>
          <w:rtl/>
        </w:rPr>
        <w:t>עוד במסגרת הסדר הטיעון, המאשימה התחייבה להגביל את עצמה בטיעוניה לעונש מאסר של 9 חודשים בפועל, וענישה נלווית. בנוסף הוסכם כי הנאשם יופנה לממונה על עבודות שרות לבדיקת התאמתו לביצוע עבודות שרות.</w:t>
      </w:r>
    </w:p>
    <w:p w14:paraId="711E8C38" w14:textId="77777777" w:rsidR="003A1AC9" w:rsidRDefault="003A1AC9" w:rsidP="003A1AC9">
      <w:pPr>
        <w:spacing w:line="360" w:lineRule="auto"/>
        <w:jc w:val="both"/>
        <w:rPr>
          <w:rtl/>
        </w:rPr>
      </w:pPr>
    </w:p>
    <w:p w14:paraId="3BF6354F" w14:textId="77777777" w:rsidR="003A1AC9" w:rsidRDefault="003A1AC9" w:rsidP="003A1AC9">
      <w:pPr>
        <w:spacing w:line="360" w:lineRule="auto"/>
        <w:jc w:val="both"/>
        <w:rPr>
          <w:b/>
          <w:bCs/>
          <w:u w:val="single"/>
          <w:rtl/>
        </w:rPr>
      </w:pPr>
      <w:r>
        <w:rPr>
          <w:rFonts w:hint="cs"/>
          <w:b/>
          <w:bCs/>
          <w:u w:val="single"/>
          <w:rtl/>
        </w:rPr>
        <w:t>תסקיר שרות המבחן מיום 19/10/18</w:t>
      </w:r>
    </w:p>
    <w:p w14:paraId="6F67E001" w14:textId="77777777" w:rsidR="003A1AC9" w:rsidRDefault="003A1AC9" w:rsidP="003A1AC9">
      <w:pPr>
        <w:spacing w:line="360" w:lineRule="auto"/>
        <w:jc w:val="both"/>
        <w:rPr>
          <w:b/>
          <w:bCs/>
          <w:u w:val="single"/>
          <w:rtl/>
        </w:rPr>
      </w:pPr>
    </w:p>
    <w:p w14:paraId="7F096B10" w14:textId="77777777" w:rsidR="003A1AC9" w:rsidRDefault="003A1AC9" w:rsidP="003A1AC9">
      <w:pPr>
        <w:spacing w:line="360" w:lineRule="auto"/>
        <w:ind w:left="720" w:hanging="720"/>
        <w:jc w:val="both"/>
        <w:rPr>
          <w:rtl/>
        </w:rPr>
      </w:pPr>
      <w:r>
        <w:rPr>
          <w:rFonts w:hint="cs"/>
          <w:rtl/>
        </w:rPr>
        <w:t>3.</w:t>
      </w:r>
      <w:r>
        <w:rPr>
          <w:rFonts w:hint="cs"/>
          <w:rtl/>
        </w:rPr>
        <w:tab/>
        <w:t>שרות המבחן המליץ להעמיד את הנאשם בצו מבחן לתקופה של 12 חודשים, ולהטיל עליו מאסר בפועל לריצוי בדרך של עבודות שרות, מאסר על תנאי וקנס.</w:t>
      </w:r>
    </w:p>
    <w:p w14:paraId="275D49D0" w14:textId="77777777" w:rsidR="003A1AC9" w:rsidRDefault="003A1AC9" w:rsidP="003A1AC9">
      <w:pPr>
        <w:spacing w:line="360" w:lineRule="auto"/>
        <w:jc w:val="both"/>
        <w:rPr>
          <w:rtl/>
        </w:rPr>
      </w:pPr>
    </w:p>
    <w:p w14:paraId="40E573EC" w14:textId="77777777" w:rsidR="003A1AC9" w:rsidRDefault="003A1AC9" w:rsidP="003A1AC9">
      <w:pPr>
        <w:spacing w:line="360" w:lineRule="auto"/>
        <w:jc w:val="both"/>
        <w:rPr>
          <w:rtl/>
        </w:rPr>
      </w:pPr>
      <w:r>
        <w:rPr>
          <w:rFonts w:hint="cs"/>
          <w:rtl/>
        </w:rPr>
        <w:t>4.</w:t>
      </w:r>
      <w:r>
        <w:rPr>
          <w:rFonts w:hint="cs"/>
          <w:rtl/>
        </w:rPr>
        <w:tab/>
        <w:t>על פי התסקיר, הנאשם בן 19 תושב עכו שוהה בתנאי מעצר בית בעכו.</w:t>
      </w:r>
    </w:p>
    <w:p w14:paraId="3D9D09E3" w14:textId="77777777" w:rsidR="003A1AC9" w:rsidRDefault="003A1AC9" w:rsidP="003A1AC9">
      <w:pPr>
        <w:spacing w:line="360" w:lineRule="auto"/>
        <w:ind w:left="720"/>
        <w:jc w:val="both"/>
        <w:rPr>
          <w:rtl/>
        </w:rPr>
      </w:pPr>
      <w:r>
        <w:rPr>
          <w:rFonts w:hint="cs"/>
          <w:rtl/>
        </w:rPr>
        <w:t>הנאשם למד במסגרות החינוך הרגילות, ובמהלך לימודיו בבית הספר התיכון, הורחק מבית הספר בעקבות מתחים וסכסוכים עם צוות בית הספר, הנאשם הציג בפני שרות המבחן תעודה לפיה סיים 12 שנות לימוד בבית ספר עתיד במגמת אוטוטרוניקה.</w:t>
      </w:r>
    </w:p>
    <w:p w14:paraId="4C912B8C" w14:textId="77777777" w:rsidR="003A1AC9" w:rsidRDefault="003A1AC9" w:rsidP="003A1AC9">
      <w:pPr>
        <w:spacing w:line="360" w:lineRule="auto"/>
        <w:ind w:left="720"/>
        <w:jc w:val="both"/>
        <w:rPr>
          <w:rtl/>
        </w:rPr>
      </w:pPr>
      <w:r>
        <w:rPr>
          <w:rFonts w:hint="cs"/>
          <w:rtl/>
        </w:rPr>
        <w:t>אמו של הנאשם, במפגש עם שרות המבחן, הביעה אכזבה ותסכול ממעורבותו של הנאשם בפלילים, ומאופי העבירות, שלדבריה סותרות את החינוך והערכים שהוקנו לילדיה.</w:t>
      </w:r>
    </w:p>
    <w:p w14:paraId="78406AC7" w14:textId="77777777" w:rsidR="003A1AC9" w:rsidRDefault="003A1AC9" w:rsidP="003A1AC9">
      <w:pPr>
        <w:spacing w:line="360" w:lineRule="auto"/>
        <w:ind w:firstLine="720"/>
        <w:jc w:val="both"/>
        <w:rPr>
          <w:rtl/>
        </w:rPr>
      </w:pPr>
      <w:r>
        <w:rPr>
          <w:rFonts w:hint="cs"/>
          <w:rtl/>
        </w:rPr>
        <w:t>שרות המבחן מסר כי הנאשם נעדר עבר פלילי.</w:t>
      </w:r>
    </w:p>
    <w:p w14:paraId="5A4D5B16" w14:textId="77777777" w:rsidR="003A1AC9" w:rsidRDefault="003A1AC9" w:rsidP="003A1AC9">
      <w:pPr>
        <w:spacing w:line="360" w:lineRule="auto"/>
        <w:ind w:left="720"/>
        <w:jc w:val="both"/>
        <w:rPr>
          <w:rtl/>
        </w:rPr>
      </w:pPr>
      <w:r>
        <w:rPr>
          <w:rFonts w:hint="cs"/>
          <w:rtl/>
        </w:rPr>
        <w:t>בהתייחסו לעבירות –הנאשם קיבל אחריות על ביצוען, הסביר כי התקשה לעמוד בפיתוי להשגת כסף קל ומיידי, וייחס את ביצוען לאופיו ולדפוסיו האימפולסיביים ללא הפעלת שיקול דעת בוגר.</w:t>
      </w:r>
    </w:p>
    <w:p w14:paraId="64AC5280" w14:textId="77777777" w:rsidR="003A1AC9" w:rsidRDefault="003A1AC9" w:rsidP="003A1AC9">
      <w:pPr>
        <w:spacing w:line="360" w:lineRule="auto"/>
        <w:ind w:left="720"/>
        <w:jc w:val="both"/>
        <w:rPr>
          <w:rtl/>
        </w:rPr>
      </w:pPr>
      <w:r>
        <w:rPr>
          <w:rFonts w:hint="cs"/>
          <w:rtl/>
        </w:rPr>
        <w:t>הנאשם התחרט על מעשיו וביקש סיוע לשנות את דפוסיו ולהשתקם על מנת שיימנע מביצוע עבירות בעתיד.</w:t>
      </w:r>
    </w:p>
    <w:p w14:paraId="41E5EDD7" w14:textId="77777777" w:rsidR="003A1AC9" w:rsidRDefault="003A1AC9" w:rsidP="003A1AC9">
      <w:pPr>
        <w:spacing w:line="360" w:lineRule="auto"/>
        <w:ind w:left="720"/>
        <w:jc w:val="both"/>
        <w:rPr>
          <w:rtl/>
        </w:rPr>
      </w:pPr>
      <w:r>
        <w:rPr>
          <w:rFonts w:hint="cs"/>
          <w:rtl/>
        </w:rPr>
        <w:t>הנאשם שלל שימוש או התמכרות לסמים ובדיקת שתן שבוצעה הצביעה על ניקיון משרידי סם.</w:t>
      </w:r>
    </w:p>
    <w:p w14:paraId="2CE215D1" w14:textId="77777777" w:rsidR="003A1AC9" w:rsidRDefault="003A1AC9" w:rsidP="003A1AC9">
      <w:pPr>
        <w:spacing w:line="360" w:lineRule="auto"/>
        <w:ind w:left="720"/>
        <w:jc w:val="both"/>
        <w:rPr>
          <w:rtl/>
        </w:rPr>
      </w:pPr>
      <w:r>
        <w:rPr>
          <w:rFonts w:hint="cs"/>
          <w:rtl/>
        </w:rPr>
        <w:t>שרות המבחן התרשם מהנאשם כמי שניהל אורח חיים מקובל ביסודו עובר לביצוע העבירות, והעריך כי בביצוע העבירות מצא הזדמנות להפקת רווח כספי קל ומיידי, וחש "תגמול" רגשי וריגוש תוך התעלמות מחומרת מעשיו ומהשלכותיהם.</w:t>
      </w:r>
    </w:p>
    <w:p w14:paraId="786BBC0D" w14:textId="77777777" w:rsidR="003A1AC9" w:rsidRDefault="003A1AC9" w:rsidP="003A1AC9">
      <w:pPr>
        <w:spacing w:line="360" w:lineRule="auto"/>
        <w:ind w:left="720"/>
        <w:jc w:val="both"/>
        <w:rPr>
          <w:rtl/>
        </w:rPr>
      </w:pPr>
      <w:r>
        <w:rPr>
          <w:rFonts w:hint="cs"/>
          <w:rtl/>
        </w:rPr>
        <w:t>צויין כי התייחסותו של  הנאשם לעבירות הייתה קונקרטית, וכי הוא התקשה להתבונן בצורה מעמיקה בחלקו ובאחריותו האישית לביצוען.</w:t>
      </w:r>
    </w:p>
    <w:p w14:paraId="581A49B7" w14:textId="77777777" w:rsidR="003A1AC9" w:rsidRDefault="003A1AC9" w:rsidP="003A1AC9">
      <w:pPr>
        <w:spacing w:line="360" w:lineRule="auto"/>
        <w:ind w:left="720"/>
        <w:jc w:val="both"/>
        <w:rPr>
          <w:rtl/>
        </w:rPr>
      </w:pPr>
      <w:r>
        <w:rPr>
          <w:rFonts w:hint="cs"/>
          <w:rtl/>
        </w:rPr>
        <w:t>יחד עם זאת שרות המבחן התרשם מהיעדרן של עמדות ותפיסות אנטי חברתיות מושרשות באישיותו של הנאשם.</w:t>
      </w:r>
    </w:p>
    <w:p w14:paraId="038AC93A" w14:textId="77777777" w:rsidR="003A1AC9" w:rsidRDefault="003A1AC9" w:rsidP="003A1AC9">
      <w:pPr>
        <w:spacing w:line="360" w:lineRule="auto"/>
        <w:ind w:left="720"/>
        <w:jc w:val="both"/>
        <w:rPr>
          <w:rtl/>
        </w:rPr>
      </w:pPr>
      <w:r>
        <w:rPr>
          <w:rFonts w:hint="cs"/>
          <w:rtl/>
        </w:rPr>
        <w:t>שרות המבחן העריך כי ללא התערבות טיפולית קיים סיכון להישנות ביצוע עבירות על ידי הנאשם, והוצע לו להשתלב בקבוצה טיפולית במסגרת שרות המבחן. הנאשם  הביע נכונות ורצון להירתם להליך טיפולי.</w:t>
      </w:r>
    </w:p>
    <w:p w14:paraId="7E565E14" w14:textId="77777777" w:rsidR="003A1AC9" w:rsidRDefault="003A1AC9" w:rsidP="003A1AC9">
      <w:pPr>
        <w:spacing w:line="360" w:lineRule="auto"/>
        <w:ind w:left="720"/>
        <w:jc w:val="both"/>
        <w:rPr>
          <w:rtl/>
        </w:rPr>
      </w:pPr>
      <w:r>
        <w:rPr>
          <w:rFonts w:hint="cs"/>
          <w:rtl/>
        </w:rPr>
        <w:t>כאמור, המלצת שרות המבחן הייתה להעמידו בצו מבחן וכן לגזור עליו עונש מאסר בעבודות שרות ועונשים נלווים.</w:t>
      </w:r>
    </w:p>
    <w:p w14:paraId="52642551" w14:textId="77777777" w:rsidR="003A1AC9" w:rsidRDefault="003A1AC9" w:rsidP="003A1AC9">
      <w:pPr>
        <w:spacing w:line="360" w:lineRule="auto"/>
        <w:jc w:val="both"/>
        <w:rPr>
          <w:rtl/>
        </w:rPr>
      </w:pPr>
    </w:p>
    <w:p w14:paraId="66F87E99" w14:textId="77777777" w:rsidR="003A1AC9" w:rsidRDefault="003A1AC9" w:rsidP="003A1AC9">
      <w:pPr>
        <w:spacing w:line="360" w:lineRule="auto"/>
        <w:jc w:val="both"/>
        <w:rPr>
          <w:b/>
          <w:bCs/>
          <w:u w:val="single"/>
          <w:rtl/>
        </w:rPr>
      </w:pPr>
      <w:r>
        <w:rPr>
          <w:rFonts w:hint="cs"/>
          <w:b/>
          <w:bCs/>
          <w:u w:val="single"/>
          <w:rtl/>
        </w:rPr>
        <w:t xml:space="preserve">ראיות לעונש </w:t>
      </w:r>
    </w:p>
    <w:p w14:paraId="661D9C2E" w14:textId="77777777" w:rsidR="003A1AC9" w:rsidRDefault="003A1AC9" w:rsidP="003A1AC9">
      <w:pPr>
        <w:spacing w:line="360" w:lineRule="auto"/>
        <w:jc w:val="both"/>
        <w:rPr>
          <w:b/>
          <w:bCs/>
          <w:u w:val="single"/>
          <w:rtl/>
        </w:rPr>
      </w:pPr>
    </w:p>
    <w:p w14:paraId="18FD806F" w14:textId="77777777" w:rsidR="003A1AC9" w:rsidRDefault="003A1AC9" w:rsidP="003A1AC9">
      <w:pPr>
        <w:spacing w:line="360" w:lineRule="auto"/>
        <w:ind w:firstLine="720"/>
        <w:jc w:val="both"/>
        <w:rPr>
          <w:rtl/>
        </w:rPr>
      </w:pPr>
      <w:r>
        <w:rPr>
          <w:rFonts w:hint="cs"/>
          <w:rtl/>
        </w:rPr>
        <w:t>ביום 5/11/18 התקיימה ישיבת  הטיעונים לעונש, בה טענו הצדדים בפניי.</w:t>
      </w:r>
    </w:p>
    <w:p w14:paraId="5034CF21" w14:textId="77777777" w:rsidR="003A1AC9" w:rsidRDefault="003A1AC9" w:rsidP="003A1AC9">
      <w:pPr>
        <w:spacing w:line="360" w:lineRule="auto"/>
        <w:jc w:val="both"/>
        <w:rPr>
          <w:rtl/>
        </w:rPr>
      </w:pPr>
    </w:p>
    <w:p w14:paraId="14FB16A8" w14:textId="77777777" w:rsidR="003A1AC9" w:rsidRDefault="003A1AC9" w:rsidP="003A1AC9">
      <w:pPr>
        <w:spacing w:line="360" w:lineRule="auto"/>
        <w:jc w:val="both"/>
        <w:rPr>
          <w:rtl/>
        </w:rPr>
      </w:pPr>
      <w:r>
        <w:rPr>
          <w:rFonts w:hint="cs"/>
          <w:rtl/>
        </w:rPr>
        <w:t>5.</w:t>
      </w:r>
      <w:r>
        <w:rPr>
          <w:rFonts w:hint="cs"/>
          <w:rtl/>
        </w:rPr>
        <w:tab/>
        <w:t>בפתח הישיבה העידה אמו של הנאשם, הגברת פחריה חלאילי.</w:t>
      </w:r>
    </w:p>
    <w:p w14:paraId="7FA0F38F" w14:textId="77777777" w:rsidR="003A1AC9" w:rsidRDefault="003A1AC9" w:rsidP="003A1AC9">
      <w:pPr>
        <w:spacing w:line="360" w:lineRule="auto"/>
        <w:ind w:left="720"/>
        <w:jc w:val="both"/>
        <w:rPr>
          <w:rtl/>
        </w:rPr>
      </w:pPr>
      <w:r>
        <w:rPr>
          <w:rFonts w:hint="cs"/>
          <w:rtl/>
        </w:rPr>
        <w:t xml:space="preserve">גב' חלאילי העידה כי הנאשם התחרט, וכי היא רואה את חרטתו, אמרה כי טעה וקיבל את עונשו, שחלקו הוא בכך שאמו סובלת. עוד הביעה האם שביעות רצון מהפנייתו של הנאשם לשרות המבחן, תוך הבעת תקווה כי יקבל טיפול מתאים. </w:t>
      </w:r>
    </w:p>
    <w:p w14:paraId="5CACAE8E" w14:textId="77777777" w:rsidR="003A1AC9" w:rsidRDefault="003A1AC9" w:rsidP="003A1AC9">
      <w:pPr>
        <w:spacing w:line="360" w:lineRule="auto"/>
        <w:jc w:val="both"/>
        <w:rPr>
          <w:rtl/>
        </w:rPr>
      </w:pPr>
    </w:p>
    <w:p w14:paraId="67B1764B" w14:textId="77777777" w:rsidR="003A1AC9" w:rsidRDefault="003A1AC9" w:rsidP="003A1AC9">
      <w:pPr>
        <w:spacing w:line="360" w:lineRule="auto"/>
        <w:jc w:val="both"/>
        <w:rPr>
          <w:b/>
          <w:bCs/>
          <w:u w:val="single"/>
          <w:rtl/>
        </w:rPr>
      </w:pPr>
      <w:r>
        <w:rPr>
          <w:rFonts w:hint="cs"/>
          <w:b/>
          <w:bCs/>
          <w:u w:val="single"/>
          <w:rtl/>
        </w:rPr>
        <w:t>טיעוני הצדדים לעונש</w:t>
      </w:r>
    </w:p>
    <w:p w14:paraId="1E140CFD" w14:textId="77777777" w:rsidR="003A1AC9" w:rsidRDefault="003A1AC9" w:rsidP="003A1AC9">
      <w:pPr>
        <w:spacing w:line="360" w:lineRule="auto"/>
        <w:jc w:val="both"/>
        <w:rPr>
          <w:rtl/>
        </w:rPr>
      </w:pPr>
    </w:p>
    <w:p w14:paraId="0243156A" w14:textId="77777777" w:rsidR="003A1AC9" w:rsidRDefault="003A1AC9" w:rsidP="003A1AC9">
      <w:pPr>
        <w:spacing w:line="360" w:lineRule="auto"/>
        <w:jc w:val="both"/>
        <w:rPr>
          <w:u w:val="single"/>
          <w:rtl/>
        </w:rPr>
      </w:pPr>
      <w:r>
        <w:rPr>
          <w:rFonts w:hint="cs"/>
          <w:rtl/>
        </w:rPr>
        <w:t>6.</w:t>
      </w:r>
      <w:r>
        <w:rPr>
          <w:rFonts w:hint="cs"/>
          <w:rtl/>
        </w:rPr>
        <w:tab/>
      </w:r>
      <w:r>
        <w:rPr>
          <w:rFonts w:hint="cs"/>
          <w:u w:val="single"/>
          <w:rtl/>
        </w:rPr>
        <w:t xml:space="preserve">טיעוני ב"כ המאשימה </w:t>
      </w:r>
    </w:p>
    <w:p w14:paraId="62992C44" w14:textId="77777777" w:rsidR="003A1AC9" w:rsidRDefault="003A1AC9" w:rsidP="003A1AC9">
      <w:pPr>
        <w:spacing w:line="360" w:lineRule="auto"/>
        <w:ind w:left="720"/>
        <w:jc w:val="both"/>
        <w:rPr>
          <w:rtl/>
        </w:rPr>
      </w:pPr>
      <w:r>
        <w:rPr>
          <w:rFonts w:hint="cs"/>
          <w:rtl/>
        </w:rPr>
        <w:t>ב"כ המאשימה טען כי הנסיבות המקילות של הנאשם נלקחו מראש בחשבון ע"י המאשימה כשהתחייבה להגביל עצמה לתקופת מאסר בפועל של 9 חודשים. לפיכך נטען כי יש להטיל על הנאשם את עונש המאסר המקסימלי של תשעת החודשים.</w:t>
      </w:r>
    </w:p>
    <w:p w14:paraId="294425B7" w14:textId="77777777" w:rsidR="003A1AC9" w:rsidRDefault="003A1AC9" w:rsidP="003A1AC9">
      <w:pPr>
        <w:spacing w:line="360" w:lineRule="auto"/>
        <w:ind w:left="720"/>
        <w:jc w:val="both"/>
        <w:rPr>
          <w:rtl/>
        </w:rPr>
      </w:pPr>
      <w:r>
        <w:rPr>
          <w:rFonts w:hint="cs"/>
          <w:rtl/>
        </w:rPr>
        <w:t>ב"כ הנאשם הפנה לחומרת עבירת הסחר בקנביס, וציין כי הסחר באמצעות אפליקציית הטלגראס לוכד ברשתו צעירים נעדרי עבר פלילי, הגובלים בגיל קטינות, כמו במקרה זה.</w:t>
      </w:r>
    </w:p>
    <w:p w14:paraId="3667B55F" w14:textId="77777777" w:rsidR="003A1AC9" w:rsidRDefault="003A1AC9" w:rsidP="003A1AC9">
      <w:pPr>
        <w:spacing w:line="360" w:lineRule="auto"/>
        <w:ind w:left="720"/>
        <w:jc w:val="both"/>
        <w:rPr>
          <w:rtl/>
        </w:rPr>
      </w:pPr>
      <w:r>
        <w:rPr>
          <w:rFonts w:hint="cs"/>
          <w:rtl/>
        </w:rPr>
        <w:t>ב"כ המאשימה טען כי הנאשם הוא זה שיצר קשר עם הרוכשים, סיפק להם את הסמים, וקיבל את התמורה, על כן לא מדובר בתפקיד משני בעבירות.</w:t>
      </w:r>
    </w:p>
    <w:p w14:paraId="43A5D9D3" w14:textId="77777777" w:rsidR="003A1AC9" w:rsidRDefault="003A1AC9" w:rsidP="003A1AC9">
      <w:pPr>
        <w:spacing w:line="360" w:lineRule="auto"/>
        <w:ind w:left="720"/>
        <w:jc w:val="both"/>
        <w:rPr>
          <w:rtl/>
        </w:rPr>
      </w:pPr>
      <w:r>
        <w:rPr>
          <w:rFonts w:hint="cs"/>
          <w:rtl/>
        </w:rPr>
        <w:t xml:space="preserve">ב"כ המאשימה הפנה </w:t>
      </w:r>
      <w:hyperlink r:id="rId39" w:history="1">
        <w:r w:rsidR="00CF569E" w:rsidRPr="00CF569E">
          <w:rPr>
            <w:color w:val="0000FF"/>
            <w:u w:val="single"/>
            <w:rtl/>
          </w:rPr>
          <w:t>לסעיף 40ז</w:t>
        </w:r>
      </w:hyperlink>
      <w:r>
        <w:rPr>
          <w:rFonts w:hint="cs"/>
          <w:rtl/>
        </w:rPr>
        <w:t xml:space="preserve"> ל</w:t>
      </w:r>
      <w:hyperlink r:id="rId40" w:history="1">
        <w:r w:rsidR="00750200" w:rsidRPr="00750200">
          <w:rPr>
            <w:color w:val="0000FF"/>
            <w:u w:val="single"/>
            <w:rtl/>
          </w:rPr>
          <w:t>חוק העונשין</w:t>
        </w:r>
      </w:hyperlink>
      <w:r>
        <w:rPr>
          <w:rFonts w:hint="cs"/>
          <w:rtl/>
        </w:rPr>
        <w:t xml:space="preserve"> (הרתעת הרבים), וטען כי יש צורך להחמיר בענישה, על מנת להרתיע את הרבים בנסיבות דומות.</w:t>
      </w:r>
    </w:p>
    <w:p w14:paraId="4CA24519" w14:textId="77777777" w:rsidR="003A1AC9" w:rsidRDefault="003A1AC9" w:rsidP="003A1AC9">
      <w:pPr>
        <w:spacing w:line="360" w:lineRule="auto"/>
        <w:ind w:left="720"/>
        <w:jc w:val="both"/>
        <w:rPr>
          <w:rtl/>
        </w:rPr>
      </w:pPr>
      <w:r>
        <w:rPr>
          <w:rFonts w:hint="cs"/>
          <w:rtl/>
        </w:rPr>
        <w:t>ב"כ המאשימה הפנה לאמור בתסקיר שרות המבחן לגבי הנאשם, והוסיף כי הנאשמים בתיקי סחר באפליקצייה מתפתים לרווח הקל, לסיכון הנמוך ולכך שזה משתלם.</w:t>
      </w:r>
    </w:p>
    <w:p w14:paraId="0841BAEF" w14:textId="77777777" w:rsidR="003A1AC9" w:rsidRDefault="003A1AC9" w:rsidP="003A1AC9">
      <w:pPr>
        <w:spacing w:line="360" w:lineRule="auto"/>
        <w:ind w:left="720"/>
        <w:jc w:val="both"/>
        <w:rPr>
          <w:rtl/>
        </w:rPr>
      </w:pPr>
      <w:r>
        <w:rPr>
          <w:rFonts w:hint="cs"/>
          <w:rtl/>
        </w:rPr>
        <w:t>ב"כ המאשימה טען כי מתחם העונש ההולם הוא בין 12 ועד 36 חודשי מאסר וכי במקרה זה יש לסטות מהמתחם לקולאף, תוך הטלתם של  9 חודשי מאסר, יחד עם מאסר על תנאי משמעותי, פסילת רישיון נהיגה לתקופה של שנתיים, פסילה על תנאי, 5,000 ₪ קנס וחילוט הכסף.</w:t>
      </w:r>
    </w:p>
    <w:p w14:paraId="5CAD170C" w14:textId="77777777" w:rsidR="003A1AC9" w:rsidRDefault="003A1AC9" w:rsidP="003A1AC9">
      <w:pPr>
        <w:spacing w:line="360" w:lineRule="auto"/>
        <w:jc w:val="both"/>
        <w:rPr>
          <w:rtl/>
        </w:rPr>
      </w:pPr>
    </w:p>
    <w:p w14:paraId="775A1859" w14:textId="77777777" w:rsidR="003A1AC9" w:rsidRDefault="003A1AC9" w:rsidP="003A1AC9">
      <w:pPr>
        <w:spacing w:line="360" w:lineRule="auto"/>
        <w:jc w:val="both"/>
        <w:rPr>
          <w:u w:val="single"/>
          <w:rtl/>
        </w:rPr>
      </w:pPr>
      <w:r>
        <w:rPr>
          <w:rFonts w:hint="cs"/>
          <w:rtl/>
        </w:rPr>
        <w:t>7.</w:t>
      </w:r>
      <w:r>
        <w:rPr>
          <w:rFonts w:hint="cs"/>
          <w:rtl/>
        </w:rPr>
        <w:tab/>
      </w:r>
      <w:r>
        <w:rPr>
          <w:rFonts w:hint="cs"/>
          <w:u w:val="single"/>
          <w:rtl/>
        </w:rPr>
        <w:t>טיעוני ב"כ הנאשם</w:t>
      </w:r>
    </w:p>
    <w:p w14:paraId="56650B3D" w14:textId="77777777" w:rsidR="003A1AC9" w:rsidRDefault="003A1AC9" w:rsidP="003A1AC9">
      <w:pPr>
        <w:spacing w:line="360" w:lineRule="auto"/>
        <w:ind w:left="720"/>
        <w:jc w:val="both"/>
        <w:rPr>
          <w:rtl/>
        </w:rPr>
      </w:pPr>
      <w:r>
        <w:rPr>
          <w:rFonts w:hint="cs"/>
          <w:rtl/>
        </w:rPr>
        <w:t>ב"כ הנאשם טען כי בניגוד לטענת ב"כ המאשימה, מי שדיבר עם הרוכשים הפוטנציאליים ושלט בפרטי העסקה הוא האחר, שלא נתפס ושזהותו אינה ידועה, וכי נעשה שימוש בנאשם ככלי לביצוע העבירה. נטען כי אמנם עובדה זו לא פוטרת את הנאשם מאחריות, אך מתבקשת מסקנה כי לא מדובר בעבריין שעיסוקו סחר בסמים,  אלא במי שמעד.</w:t>
      </w:r>
    </w:p>
    <w:p w14:paraId="7D6CF534" w14:textId="77777777" w:rsidR="003A1AC9" w:rsidRDefault="003A1AC9" w:rsidP="003A1AC9">
      <w:pPr>
        <w:spacing w:line="360" w:lineRule="auto"/>
        <w:ind w:left="720"/>
        <w:jc w:val="both"/>
        <w:rPr>
          <w:rtl/>
        </w:rPr>
      </w:pPr>
      <w:r>
        <w:rPr>
          <w:rFonts w:hint="cs"/>
          <w:rtl/>
        </w:rPr>
        <w:t>ב"כ הנאשם הפנה לכך שמדובר בעסקאות שבוצעו בשלושה ימים עוקבים בחודש דצמבר, ולכן יש לראות באירועים "אירוע אחד".  עוד נטען, כי מדובר ב"בגיר צעיר"</w:t>
      </w:r>
      <w:r>
        <w:rPr>
          <w:rFonts w:hint="cs"/>
        </w:rPr>
        <w:t xml:space="preserve"> </w:t>
      </w:r>
      <w:r>
        <w:rPr>
          <w:rFonts w:hint="cs"/>
          <w:rtl/>
        </w:rPr>
        <w:t xml:space="preserve"> וכי יש לייחס משקל להודאתו וחרטתו של הנאשם.</w:t>
      </w:r>
    </w:p>
    <w:p w14:paraId="5807C81F" w14:textId="77777777" w:rsidR="003A1AC9" w:rsidRDefault="003A1AC9" w:rsidP="003A1AC9">
      <w:pPr>
        <w:spacing w:line="360" w:lineRule="auto"/>
        <w:ind w:left="720"/>
        <w:jc w:val="both"/>
        <w:rPr>
          <w:rtl/>
        </w:rPr>
      </w:pPr>
      <w:r>
        <w:rPr>
          <w:rFonts w:hint="cs"/>
          <w:rtl/>
        </w:rPr>
        <w:t>נטען כי הנאשם טרם מעצרו, למד והתנדב במד"א. ב"כ הנאשם טען כי הנאשם הפנים את המסר, כי פניו לשיקום ,וכי לאחר שנעצר השלים 12 שנות לימוד.</w:t>
      </w:r>
    </w:p>
    <w:p w14:paraId="3D952D65" w14:textId="77777777" w:rsidR="003A1AC9" w:rsidRDefault="003A1AC9" w:rsidP="003A1AC9">
      <w:pPr>
        <w:spacing w:line="360" w:lineRule="auto"/>
        <w:ind w:left="720"/>
        <w:jc w:val="both"/>
        <w:rPr>
          <w:rtl/>
        </w:rPr>
      </w:pPr>
      <w:r>
        <w:rPr>
          <w:rFonts w:hint="cs"/>
          <w:rtl/>
        </w:rPr>
        <w:t>עוד נטען כי כליאת הנאשם מאחורי סורג ובריח, מנוגדת לאינטרס הציבורי.</w:t>
      </w:r>
    </w:p>
    <w:p w14:paraId="1EFB5742" w14:textId="77777777" w:rsidR="003A1AC9" w:rsidRDefault="003A1AC9" w:rsidP="003A1AC9">
      <w:pPr>
        <w:spacing w:line="360" w:lineRule="auto"/>
        <w:ind w:left="720"/>
        <w:jc w:val="both"/>
        <w:rPr>
          <w:rtl/>
        </w:rPr>
      </w:pPr>
      <w:r>
        <w:rPr>
          <w:rFonts w:hint="cs"/>
          <w:rtl/>
        </w:rPr>
        <w:t>ב"כ הנאשם ביקש לאמץ את המלצת שרות המבחן, ולקזז מתקופת מאסרו של הנאשם בעבודות שרות את ימי מעצרו.</w:t>
      </w:r>
    </w:p>
    <w:p w14:paraId="2B4F311B" w14:textId="77777777" w:rsidR="003A1AC9" w:rsidRDefault="003A1AC9" w:rsidP="003A1AC9">
      <w:pPr>
        <w:spacing w:line="360" w:lineRule="auto"/>
        <w:ind w:firstLine="720"/>
        <w:jc w:val="both"/>
        <w:rPr>
          <w:rtl/>
        </w:rPr>
      </w:pPr>
      <w:r>
        <w:rPr>
          <w:rFonts w:hint="cs"/>
          <w:rtl/>
        </w:rPr>
        <w:t>עוד ביקש ב"כ הנאשם להימנע מפסילת רישיונו של הנאשם.</w:t>
      </w:r>
    </w:p>
    <w:p w14:paraId="181BA025" w14:textId="77777777" w:rsidR="003A1AC9" w:rsidRDefault="003A1AC9" w:rsidP="003A1AC9">
      <w:pPr>
        <w:spacing w:line="360" w:lineRule="auto"/>
        <w:jc w:val="both"/>
        <w:rPr>
          <w:rtl/>
        </w:rPr>
      </w:pPr>
      <w:r>
        <w:rPr>
          <w:rFonts w:hint="cs"/>
          <w:rtl/>
        </w:rPr>
        <w:t xml:space="preserve"> </w:t>
      </w:r>
    </w:p>
    <w:p w14:paraId="76DB5BEB" w14:textId="77777777" w:rsidR="003A1AC9" w:rsidRDefault="003A1AC9" w:rsidP="003A1AC9">
      <w:pPr>
        <w:spacing w:line="360" w:lineRule="auto"/>
        <w:jc w:val="both"/>
        <w:rPr>
          <w:rtl/>
        </w:rPr>
      </w:pPr>
      <w:r>
        <w:rPr>
          <w:rFonts w:hint="cs"/>
          <w:rtl/>
        </w:rPr>
        <w:t>8.</w:t>
      </w:r>
      <w:r>
        <w:rPr>
          <w:rFonts w:hint="cs"/>
          <w:rtl/>
        </w:rPr>
        <w:tab/>
      </w:r>
      <w:r>
        <w:rPr>
          <w:rFonts w:hint="cs"/>
          <w:u w:val="single"/>
          <w:rtl/>
        </w:rPr>
        <w:t>דברי הנאשם</w:t>
      </w:r>
    </w:p>
    <w:p w14:paraId="58623437" w14:textId="77777777" w:rsidR="003A1AC9" w:rsidRDefault="003A1AC9" w:rsidP="003A1AC9">
      <w:pPr>
        <w:spacing w:line="360" w:lineRule="auto"/>
        <w:ind w:left="720"/>
        <w:jc w:val="both"/>
        <w:rPr>
          <w:rtl/>
        </w:rPr>
      </w:pPr>
      <w:r>
        <w:rPr>
          <w:rFonts w:hint="cs"/>
          <w:rtl/>
        </w:rPr>
        <w:t>הנאשם הצטער על מעשיו, אמר כי טעה והתפתה, וכי הוא עדיין מקבל עונש על מעשיו, וכי  הוא לומד. הנאשם הצהיר על כוונה להמשיך בקשר עם שרות המבחן.</w:t>
      </w:r>
    </w:p>
    <w:p w14:paraId="4A7A06E9" w14:textId="77777777" w:rsidR="003A1AC9" w:rsidRDefault="003A1AC9" w:rsidP="003A1AC9">
      <w:pPr>
        <w:spacing w:line="360" w:lineRule="auto"/>
        <w:jc w:val="both"/>
        <w:rPr>
          <w:rtl/>
        </w:rPr>
      </w:pPr>
    </w:p>
    <w:p w14:paraId="4667E5D2" w14:textId="77777777" w:rsidR="003A1AC9" w:rsidRDefault="003A1AC9" w:rsidP="003A1AC9">
      <w:pPr>
        <w:spacing w:line="360" w:lineRule="auto"/>
        <w:jc w:val="both"/>
        <w:rPr>
          <w:b/>
          <w:bCs/>
          <w:u w:val="single"/>
          <w:rtl/>
        </w:rPr>
      </w:pPr>
      <w:r>
        <w:rPr>
          <w:rFonts w:hint="cs"/>
          <w:b/>
          <w:bCs/>
          <w:u w:val="single"/>
          <w:rtl/>
        </w:rPr>
        <w:t>דיון והכרעה</w:t>
      </w:r>
    </w:p>
    <w:p w14:paraId="1AE88694" w14:textId="77777777" w:rsidR="003A1AC9" w:rsidRDefault="003A1AC9" w:rsidP="003A1AC9">
      <w:pPr>
        <w:spacing w:line="360" w:lineRule="auto"/>
        <w:jc w:val="both"/>
        <w:rPr>
          <w:rtl/>
        </w:rPr>
      </w:pPr>
    </w:p>
    <w:p w14:paraId="657F94B6" w14:textId="77777777" w:rsidR="003A1AC9" w:rsidRDefault="003A1AC9" w:rsidP="003A1AC9">
      <w:pPr>
        <w:spacing w:line="360" w:lineRule="auto"/>
        <w:ind w:left="720" w:hanging="720"/>
        <w:jc w:val="both"/>
        <w:rPr>
          <w:rtl/>
        </w:rPr>
      </w:pPr>
      <w:r>
        <w:rPr>
          <w:rFonts w:hint="cs"/>
          <w:rtl/>
        </w:rPr>
        <w:t>9.</w:t>
      </w:r>
      <w:r>
        <w:rPr>
          <w:rFonts w:hint="cs"/>
          <w:rtl/>
        </w:rPr>
        <w:tab/>
        <w:t>מקובלת עלי עמדת הסנגור, עליה לא חלק ב"כ המאשימה, לפיה יש להתייחס לכל האישומים והעובדות שבכתב האישום כאל "אירוע אחד" לשם קביעת מתחם העונש ההולם, וזאת בהתאם להלכה שנקבעה ב</w:t>
      </w:r>
      <w:hyperlink r:id="rId41" w:history="1">
        <w:r w:rsidR="00A97B22" w:rsidRPr="00A97B22">
          <w:rPr>
            <w:color w:val="0000FF"/>
            <w:u w:val="single"/>
            <w:rtl/>
          </w:rPr>
          <w:t>ע"פ 4910/13</w:t>
        </w:r>
      </w:hyperlink>
      <w:r w:rsidR="00A97B22" w:rsidRPr="00A97B22">
        <w:rPr>
          <w:rtl/>
        </w:rPr>
        <w:t xml:space="preserve"> </w:t>
      </w:r>
      <w:r>
        <w:rPr>
          <w:rFonts w:hint="cs"/>
          <w:b/>
          <w:bCs/>
          <w:rtl/>
        </w:rPr>
        <w:t>ג'אבר נגד מדינת ישראל (29.10.14)</w:t>
      </w:r>
      <w:r>
        <w:rPr>
          <w:rFonts w:hint="cs"/>
          <w:rtl/>
        </w:rPr>
        <w:t>. מדובר בשבע עסקאות סמים שבוצעו בשלושה מועדים שונים, בימים עוקבים, ובמקומות שונים בצפון הארץ, תוך מעבר ממקום למקום על פי הנחייתו של "האחר".</w:t>
      </w:r>
    </w:p>
    <w:p w14:paraId="6A78E5C1" w14:textId="77777777" w:rsidR="003A1AC9" w:rsidRDefault="003A1AC9" w:rsidP="003A1AC9">
      <w:pPr>
        <w:spacing w:line="360" w:lineRule="auto"/>
        <w:ind w:firstLine="720"/>
        <w:jc w:val="both"/>
        <w:rPr>
          <w:rtl/>
        </w:rPr>
      </w:pPr>
      <w:r>
        <w:rPr>
          <w:rFonts w:hint="cs"/>
          <w:rtl/>
        </w:rPr>
        <w:t xml:space="preserve">מדובר בלקוחות שונים, ובריבוי מקרים, ועניין זה יילקח בחשבון בקביעת המתחם. </w:t>
      </w:r>
    </w:p>
    <w:p w14:paraId="3B12FC93" w14:textId="77777777" w:rsidR="003A1AC9" w:rsidRDefault="003A1AC9" w:rsidP="003A1AC9">
      <w:pPr>
        <w:spacing w:line="360" w:lineRule="auto"/>
        <w:jc w:val="both"/>
        <w:rPr>
          <w:rtl/>
        </w:rPr>
      </w:pPr>
    </w:p>
    <w:p w14:paraId="6270569C" w14:textId="77777777" w:rsidR="003A1AC9" w:rsidRDefault="003A1AC9" w:rsidP="003A1AC9">
      <w:pPr>
        <w:spacing w:line="360" w:lineRule="auto"/>
        <w:ind w:firstLine="720"/>
        <w:jc w:val="both"/>
        <w:rPr>
          <w:u w:val="single"/>
          <w:rtl/>
        </w:rPr>
      </w:pPr>
      <w:r>
        <w:rPr>
          <w:rFonts w:hint="cs"/>
          <w:u w:val="single"/>
          <w:rtl/>
        </w:rPr>
        <w:t>מתחם העונש ההולם</w:t>
      </w:r>
    </w:p>
    <w:p w14:paraId="0AB79C41" w14:textId="77777777" w:rsidR="003A1AC9" w:rsidRDefault="003A1AC9" w:rsidP="003A1AC9">
      <w:pPr>
        <w:spacing w:line="360" w:lineRule="auto"/>
        <w:jc w:val="both"/>
        <w:rPr>
          <w:rtl/>
        </w:rPr>
      </w:pPr>
    </w:p>
    <w:p w14:paraId="40F22D93" w14:textId="77777777" w:rsidR="003A1AC9" w:rsidRDefault="003A1AC9" w:rsidP="003A1AC9">
      <w:pPr>
        <w:spacing w:line="360" w:lineRule="auto"/>
        <w:ind w:left="720" w:hanging="720"/>
        <w:jc w:val="both"/>
        <w:rPr>
          <w:rtl/>
        </w:rPr>
      </w:pPr>
      <w:r>
        <w:rPr>
          <w:rFonts w:hint="cs"/>
          <w:rtl/>
        </w:rPr>
        <w:t>10.</w:t>
      </w:r>
      <w:r>
        <w:rPr>
          <w:rFonts w:hint="cs"/>
          <w:rtl/>
        </w:rPr>
        <w:tab/>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25CB3094" w14:textId="77777777" w:rsidR="003A1AC9" w:rsidRDefault="003A1AC9" w:rsidP="003A1AC9">
      <w:pPr>
        <w:spacing w:line="360" w:lineRule="auto"/>
        <w:ind w:left="720"/>
        <w:jc w:val="both"/>
        <w:rPr>
          <w:rtl/>
        </w:rPr>
      </w:pPr>
      <w:r>
        <w:rPr>
          <w:rFonts w:hint="cs"/>
          <w:rtl/>
        </w:rPr>
        <w:t>אכיפת חוקי הסמים נועדה  לעקור את נגע הסמים מהשורש. ייצור, הפצה, סחר וכן שימוש בסמים טומנים בחובם פוטנציאל לנזק רב,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7F135EE0" w14:textId="77777777" w:rsidR="003A1AC9" w:rsidRDefault="003A1AC9" w:rsidP="003A1AC9">
      <w:pPr>
        <w:spacing w:line="360" w:lineRule="auto"/>
        <w:ind w:left="720"/>
        <w:jc w:val="both"/>
        <w:rPr>
          <w:rtl/>
        </w:rPr>
      </w:pPr>
      <w:r>
        <w:rPr>
          <w:rFonts w:hint="cs"/>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252BB1A9" w14:textId="77777777" w:rsidR="003A1AC9" w:rsidRDefault="003A1AC9" w:rsidP="003A1AC9">
      <w:pPr>
        <w:spacing w:line="360" w:lineRule="auto"/>
        <w:jc w:val="both"/>
        <w:rPr>
          <w:rtl/>
        </w:rPr>
      </w:pPr>
    </w:p>
    <w:p w14:paraId="184B64A8" w14:textId="77777777" w:rsidR="003A1AC9" w:rsidRDefault="003A1AC9" w:rsidP="003A1AC9">
      <w:pPr>
        <w:spacing w:line="360" w:lineRule="auto"/>
        <w:ind w:firstLine="720"/>
        <w:jc w:val="both"/>
        <w:rPr>
          <w:rtl/>
        </w:rPr>
      </w:pPr>
      <w:r>
        <w:rPr>
          <w:rFonts w:hint="cs"/>
          <w:rtl/>
        </w:rPr>
        <w:t>ראו לעניין זה את הדברים שנאמרו ב</w:t>
      </w:r>
      <w:hyperlink r:id="rId42" w:history="1">
        <w:r w:rsidR="00750200" w:rsidRPr="00750200">
          <w:rPr>
            <w:color w:val="0000FF"/>
            <w:u w:val="single"/>
            <w:rtl/>
          </w:rPr>
          <w:t>ע"פ 972/11</w:t>
        </w:r>
      </w:hyperlink>
      <w:r>
        <w:rPr>
          <w:rFonts w:hint="cs"/>
          <w:rtl/>
        </w:rPr>
        <w:t xml:space="preserve"> </w:t>
      </w:r>
      <w:r>
        <w:rPr>
          <w:rFonts w:hint="cs"/>
          <w:b/>
          <w:bCs/>
          <w:rtl/>
        </w:rPr>
        <w:t>מדינת ישראל נגד יניב יונה (04.07.12)</w:t>
      </w:r>
      <w:r>
        <w:rPr>
          <w:rFonts w:hint="cs"/>
          <w:rtl/>
        </w:rPr>
        <w:t>:</w:t>
      </w:r>
    </w:p>
    <w:p w14:paraId="1F6146B8" w14:textId="77777777" w:rsidR="003A1AC9" w:rsidRDefault="003A1AC9" w:rsidP="003A1AC9">
      <w:pPr>
        <w:spacing w:line="360" w:lineRule="auto"/>
        <w:jc w:val="both"/>
        <w:rPr>
          <w:rtl/>
        </w:rPr>
      </w:pPr>
    </w:p>
    <w:p w14:paraId="71E2B178" w14:textId="77777777" w:rsidR="003A1AC9" w:rsidRDefault="003A1AC9" w:rsidP="003A1AC9">
      <w:pPr>
        <w:spacing w:line="360" w:lineRule="auto"/>
        <w:ind w:left="1440" w:right="850"/>
        <w:jc w:val="both"/>
        <w:rPr>
          <w:b/>
          <w:bCs/>
          <w:rtl/>
        </w:rPr>
      </w:pP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20BF4461" w14:textId="77777777" w:rsidR="003A1AC9" w:rsidRDefault="003A1AC9" w:rsidP="003A1AC9">
      <w:pPr>
        <w:spacing w:line="360" w:lineRule="auto"/>
        <w:jc w:val="both"/>
        <w:rPr>
          <w:rtl/>
        </w:rPr>
      </w:pPr>
    </w:p>
    <w:p w14:paraId="64AEF369" w14:textId="77777777" w:rsidR="003A1AC9" w:rsidRDefault="003A1AC9" w:rsidP="003A1AC9">
      <w:pPr>
        <w:spacing w:line="360" w:lineRule="auto"/>
        <w:ind w:left="720"/>
        <w:jc w:val="both"/>
        <w:rPr>
          <w:rtl/>
        </w:rPr>
      </w:pPr>
      <w:r>
        <w:rPr>
          <w:rFonts w:hint="cs"/>
          <w:rtl/>
        </w:rPr>
        <w:t>עוד ראה בעניין זה את הדברים שנאמרו ב</w:t>
      </w:r>
      <w:hyperlink r:id="rId43" w:history="1">
        <w:r w:rsidR="00750200" w:rsidRPr="00750200">
          <w:rPr>
            <w:color w:val="0000FF"/>
            <w:u w:val="single"/>
            <w:rtl/>
          </w:rPr>
          <w:t>רע"פ 2557/12</w:t>
        </w:r>
      </w:hyperlink>
      <w:r>
        <w:rPr>
          <w:rFonts w:hint="cs"/>
          <w:rtl/>
        </w:rPr>
        <w:t xml:space="preserve"> </w:t>
      </w:r>
      <w:r>
        <w:rPr>
          <w:rFonts w:hint="cs"/>
          <w:b/>
          <w:bCs/>
          <w:rtl/>
        </w:rPr>
        <w:t>תמם פרדי נגד מדינת ישראל (05.04.12)</w:t>
      </w:r>
      <w:r>
        <w:rPr>
          <w:rFonts w:hint="cs"/>
          <w:rtl/>
        </w:rPr>
        <w:t xml:space="preserve">: </w:t>
      </w:r>
    </w:p>
    <w:p w14:paraId="26BCE980" w14:textId="77777777" w:rsidR="003A1AC9" w:rsidRDefault="003A1AC9" w:rsidP="003A1AC9">
      <w:pPr>
        <w:spacing w:line="360" w:lineRule="auto"/>
        <w:jc w:val="both"/>
        <w:rPr>
          <w:rtl/>
        </w:rPr>
      </w:pPr>
    </w:p>
    <w:p w14:paraId="38568B9F" w14:textId="77777777" w:rsidR="003A1AC9" w:rsidRDefault="003A1AC9" w:rsidP="003A1AC9">
      <w:pPr>
        <w:spacing w:line="360" w:lineRule="auto"/>
        <w:ind w:left="1440" w:right="850"/>
        <w:jc w:val="both"/>
        <w:rPr>
          <w:b/>
          <w:bCs/>
          <w:rtl/>
        </w:rPr>
      </w:pPr>
      <w:r>
        <w:rPr>
          <w:rFonts w:hint="cs"/>
          <w:b/>
          <w:bCs/>
          <w:rtl/>
        </w:rPr>
        <w:t xml:space="preserve">"עמדנו לא אחת על חומרתן של עבירות הפצת סמים והחשיבות בהרתעה אפקטיבית: </w:t>
      </w:r>
    </w:p>
    <w:p w14:paraId="6B372E79" w14:textId="77777777" w:rsidR="003A1AC9" w:rsidRDefault="003A1AC9" w:rsidP="003A1AC9">
      <w:pPr>
        <w:spacing w:line="360" w:lineRule="auto"/>
        <w:ind w:left="2160" w:right="850"/>
        <w:jc w:val="both"/>
        <w:rPr>
          <w:b/>
          <w:bCs/>
          <w:rtl/>
        </w:rPr>
      </w:pPr>
      <w:r>
        <w:rPr>
          <w:rFonts w:hint="cs"/>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44" w:history="1">
        <w:r w:rsidR="00750200" w:rsidRPr="00750200">
          <w:rPr>
            <w:b/>
            <w:bCs/>
            <w:color w:val="0000FF"/>
            <w:u w:val="single"/>
            <w:rtl/>
          </w:rPr>
          <w:t>ע"פ 4998/95 מדינת ישראל נ' אוקטביו, פ"ד נא</w:t>
        </w:r>
      </w:hyperlink>
      <w:r>
        <w:rPr>
          <w:rFonts w:hint="cs"/>
          <w:b/>
          <w:bCs/>
          <w:rtl/>
        </w:rPr>
        <w:t>(3) 769, 787 השופט כתארו אז - מ' חשין)" (</w:t>
      </w:r>
      <w:hyperlink r:id="rId45" w:history="1">
        <w:r w:rsidR="00750200" w:rsidRPr="00750200">
          <w:rPr>
            <w:b/>
            <w:bCs/>
            <w:color w:val="0000FF"/>
            <w:u w:val="single"/>
            <w:rtl/>
          </w:rPr>
          <w:t>רע"פ 1720/11</w:t>
        </w:r>
      </w:hyperlink>
      <w:r>
        <w:rPr>
          <w:rFonts w:hint="cs"/>
          <w:b/>
          <w:bCs/>
          <w:rtl/>
        </w:rPr>
        <w:t xml:space="preserve">  גליק נ' מדינת ישראל (לא פורסם) פסקה ז')."</w:t>
      </w:r>
    </w:p>
    <w:p w14:paraId="3EFEBE62" w14:textId="77777777" w:rsidR="003A1AC9" w:rsidRDefault="003A1AC9" w:rsidP="003A1AC9">
      <w:pPr>
        <w:spacing w:line="360" w:lineRule="auto"/>
        <w:ind w:right="850"/>
        <w:jc w:val="both"/>
        <w:rPr>
          <w:b/>
          <w:bCs/>
          <w:rtl/>
        </w:rPr>
      </w:pPr>
    </w:p>
    <w:p w14:paraId="4DDA9B21" w14:textId="77777777" w:rsidR="003A1AC9" w:rsidRDefault="003A1AC9" w:rsidP="003A1AC9">
      <w:pPr>
        <w:spacing w:line="360" w:lineRule="auto"/>
        <w:jc w:val="both"/>
        <w:rPr>
          <w:rtl/>
        </w:rPr>
      </w:pPr>
      <w:r>
        <w:rPr>
          <w:rFonts w:hint="cs"/>
          <w:rtl/>
        </w:rPr>
        <w:t>11.</w:t>
      </w:r>
      <w:r>
        <w:rPr>
          <w:rFonts w:hint="cs"/>
          <w:rtl/>
        </w:rPr>
        <w:tab/>
        <w:t xml:space="preserve">הנאשם סחר והוציא לפועל שבע עסקאות סמים, שבוצעו באמצעות אפליקציית הטלגראס. </w:t>
      </w:r>
    </w:p>
    <w:p w14:paraId="567E1F8C" w14:textId="77777777" w:rsidR="003A1AC9" w:rsidRDefault="003A1AC9" w:rsidP="003A1AC9">
      <w:pPr>
        <w:spacing w:line="360" w:lineRule="auto"/>
        <w:ind w:left="720"/>
        <w:jc w:val="both"/>
        <w:rPr>
          <w:rtl/>
        </w:rPr>
      </w:pPr>
      <w:r>
        <w:rPr>
          <w:rFonts w:hint="cs"/>
          <w:rtl/>
        </w:rPr>
        <w:t>בפועל, מי שהוכר כסוחר באפליקציה הוא אדם אחר שזהותו אינה ידועה למאשימה ושמעולם לא נתפס על ידי המשטרה. מעמדו של הנאשם בהיררכיה הנה של בלדר סמים. כבלדר, הנאשם ביצע מעשים הכרוכים  בתעוזה ובסיכון, שכן הוא בפועל התנייד עם הסמים ברכב , וביצע את המכירה בכל אחד מהמקרים.</w:t>
      </w:r>
    </w:p>
    <w:p w14:paraId="3F8D208A" w14:textId="77777777" w:rsidR="003A1AC9" w:rsidRDefault="003A1AC9" w:rsidP="003A1AC9">
      <w:pPr>
        <w:spacing w:line="360" w:lineRule="auto"/>
        <w:ind w:left="720"/>
        <w:jc w:val="both"/>
        <w:rPr>
          <w:rtl/>
        </w:rPr>
      </w:pPr>
      <w:r>
        <w:rPr>
          <w:rFonts w:hint="cs"/>
          <w:rtl/>
        </w:rPr>
        <w:t xml:space="preserve">הנאשם נתפס ברכב, כשבתוכו  </w:t>
      </w:r>
      <w:r>
        <w:rPr>
          <w:rFonts w:hint="cs"/>
          <w:b/>
          <w:bCs/>
          <w:rtl/>
        </w:rPr>
        <w:t>30 שקיות</w:t>
      </w:r>
      <w:r>
        <w:rPr>
          <w:rFonts w:hint="cs"/>
          <w:rtl/>
        </w:rPr>
        <w:t xml:space="preserve"> שהכילו סם מסוכן מסוג קנבוס, מוכנות למסחר. הנאשם נתפס באקראי, עקב חשדו של שומר קיבוץ אליו הגיע לביצוע עסקת סם, אשר  העביר למשטרה את פרטי הרכב בו נסע הנאשם.</w:t>
      </w:r>
    </w:p>
    <w:p w14:paraId="24263071" w14:textId="77777777" w:rsidR="003A1AC9" w:rsidRDefault="003A1AC9" w:rsidP="003A1AC9">
      <w:pPr>
        <w:spacing w:line="360" w:lineRule="auto"/>
        <w:jc w:val="both"/>
        <w:rPr>
          <w:rtl/>
        </w:rPr>
      </w:pPr>
    </w:p>
    <w:p w14:paraId="681D1E83" w14:textId="77777777" w:rsidR="003A1AC9" w:rsidRDefault="003A1AC9" w:rsidP="003A1AC9">
      <w:pPr>
        <w:spacing w:line="360" w:lineRule="auto"/>
        <w:ind w:left="720" w:hanging="720"/>
        <w:jc w:val="both"/>
        <w:rPr>
          <w:rtl/>
        </w:rPr>
      </w:pPr>
      <w:r>
        <w:rPr>
          <w:rFonts w:hint="cs"/>
          <w:rtl/>
        </w:rPr>
        <w:t>12.</w:t>
      </w:r>
      <w:r>
        <w:rPr>
          <w:rFonts w:hint="cs"/>
          <w:rtl/>
        </w:rPr>
        <w:tab/>
        <w:t>תופעת סחר בסמים ב"טלגראס" ובאפליקציות דומות פשטה בתקופה האחרונה והפכה למציאות נפוצה. מדובר בתופעה רחבת היקף, המתוארת בתיקי סחר בסמים רבים מאוד מהשנתיים האחרונות, ונסיבותיהם דומות. מבחינות רבות אין בתיקים אלה מן החידוש, שכן רוב סממניהן החמורים של  עבירות הסחר בסמים מתקיימים גם לגבי תופעה זו. בין סממנים אלה ניתן לציין לחומרה את המניע הכספי של סוחרי הסמים, המבקשים להתעשר על חשבון בריאותם ורווחתם של צרכני הסמים, תוך ניצול תופעת ההתמכרות, ותוך עצימת עיניים לנזקים האישיים והחברתיים הנגרמים משימוש בסמים.</w:t>
      </w:r>
    </w:p>
    <w:p w14:paraId="40288206" w14:textId="77777777" w:rsidR="003A1AC9" w:rsidRDefault="003A1AC9" w:rsidP="003A1AC9">
      <w:pPr>
        <w:spacing w:line="360" w:lineRule="auto"/>
        <w:jc w:val="both"/>
        <w:rPr>
          <w:rtl/>
        </w:rPr>
      </w:pPr>
    </w:p>
    <w:p w14:paraId="6D10F260" w14:textId="77777777" w:rsidR="003A1AC9" w:rsidRDefault="003A1AC9" w:rsidP="003A1AC9">
      <w:pPr>
        <w:spacing w:line="360" w:lineRule="auto"/>
        <w:ind w:left="720" w:hanging="720"/>
        <w:jc w:val="both"/>
        <w:rPr>
          <w:rtl/>
        </w:rPr>
      </w:pPr>
      <w:r>
        <w:rPr>
          <w:rFonts w:hint="cs"/>
          <w:rtl/>
        </w:rPr>
        <w:t>13.</w:t>
      </w:r>
      <w:r>
        <w:rPr>
          <w:rFonts w:hint="cs"/>
          <w:rtl/>
        </w:rPr>
        <w:tab/>
        <w:t xml:space="preserve">יחד עם זאת, מדובר בתופעה המאופיינת גם בסממנים חדשים, ובנסיבות ביצוע רלוונטיות, אשר גם אותן יש לציין. לצד המאפיינים "המסורתיים" של סחר בסמים, קיימים לעבריינות ה"מודרנית", של הפצת סמים באמצעות האינטרנט מאפיינים ייחודיים, אשר העיקרי שבהם הנו הנגשה משמעותית של הסמים, והפיכת קנייתם לקלה. </w:t>
      </w:r>
    </w:p>
    <w:p w14:paraId="3E2F30AE" w14:textId="77777777" w:rsidR="003A1AC9" w:rsidRDefault="003A1AC9" w:rsidP="003A1AC9">
      <w:pPr>
        <w:spacing w:line="360" w:lineRule="auto"/>
        <w:jc w:val="both"/>
        <w:rPr>
          <w:rtl/>
        </w:rPr>
      </w:pPr>
      <w:r>
        <w:rPr>
          <w:rFonts w:hint="cs"/>
          <w:rtl/>
        </w:rPr>
        <w:t xml:space="preserve">                        </w:t>
      </w:r>
    </w:p>
    <w:p w14:paraId="336B5AF4" w14:textId="77777777" w:rsidR="003A1AC9" w:rsidRDefault="003A1AC9" w:rsidP="003A1AC9">
      <w:pPr>
        <w:spacing w:line="360" w:lineRule="auto"/>
        <w:ind w:left="720" w:hanging="720"/>
        <w:jc w:val="both"/>
        <w:rPr>
          <w:rtl/>
        </w:rPr>
      </w:pPr>
      <w:r>
        <w:rPr>
          <w:rFonts w:hint="cs"/>
          <w:rtl/>
        </w:rPr>
        <w:t>14.</w:t>
      </w:r>
      <w:r>
        <w:rPr>
          <w:rFonts w:hint="cs"/>
          <w:rtl/>
        </w:rPr>
        <w:tab/>
        <w:t>אמנם מדובר בסמים המסווגים "קלים", ושמה של האפליקציה, "טלגראס" מלמד על כך, ואולם  אין כל ערובה שפלטפורמת האינטרנט לא תנוצל גם להפצתם של סמים אחרים וקשים יותר.</w:t>
      </w:r>
    </w:p>
    <w:p w14:paraId="388D1104" w14:textId="77777777" w:rsidR="003A1AC9" w:rsidRDefault="003A1AC9" w:rsidP="003A1AC9">
      <w:pPr>
        <w:spacing w:line="360" w:lineRule="auto"/>
        <w:ind w:left="720"/>
        <w:jc w:val="both"/>
        <w:rPr>
          <w:rtl/>
        </w:rPr>
      </w:pPr>
      <w:r>
        <w:rPr>
          <w:rFonts w:hint="cs"/>
          <w:rtl/>
        </w:rPr>
        <w:t xml:space="preserve">מעבר לכך, שימוש בסמים, ואפילו אלה המסווגים כקלים, עלול, כפי שנקבע בהחלטות ובפסקי דין רבים, לשבש את בריאותם ושגרת חייהם של הצרכנים, ליצור תלות והתמכרות, ולהביא להתדרדרות לשימוש בסמים קשים יותר. מדובר בהרגל שעלותו יקרה, וזאת ניתן ללמוד מהתמורה שהתקבלה מהעסקאות ומכאן המעמד המפוקפק של הסמים כמחוללי פשיעה. </w:t>
      </w:r>
    </w:p>
    <w:p w14:paraId="16D2A025" w14:textId="77777777" w:rsidR="003A1AC9" w:rsidRDefault="003A1AC9" w:rsidP="003A1AC9">
      <w:pPr>
        <w:spacing w:line="360" w:lineRule="auto"/>
        <w:jc w:val="both"/>
        <w:rPr>
          <w:rtl/>
        </w:rPr>
      </w:pPr>
      <w:r>
        <w:rPr>
          <w:rFonts w:hint="cs"/>
          <w:rtl/>
        </w:rPr>
        <w:t xml:space="preserve"> </w:t>
      </w:r>
    </w:p>
    <w:p w14:paraId="29566F2E" w14:textId="77777777" w:rsidR="003A1AC9" w:rsidRDefault="003A1AC9" w:rsidP="003A1AC9">
      <w:pPr>
        <w:spacing w:line="360" w:lineRule="auto"/>
        <w:ind w:left="720" w:hanging="720"/>
        <w:jc w:val="both"/>
        <w:rPr>
          <w:rtl/>
        </w:rPr>
      </w:pPr>
      <w:r>
        <w:rPr>
          <w:rFonts w:hint="cs"/>
          <w:rtl/>
        </w:rPr>
        <w:t>15.</w:t>
      </w:r>
      <w:r>
        <w:rPr>
          <w:rFonts w:hint="cs"/>
          <w:rtl/>
        </w:rPr>
        <w:tab/>
        <w:t xml:space="preserve">הקלות הטכנולוגית שמציעות האפליקציות, מאפשרת כעת להזמין משלוח של סמים בכל כמות ובכל מחיר בלחיצה קלה על טלפון חכם. הפיתוי הוא רב, הסיכון הוא נמוך, והתוצאה הנה בהכרח  הרחבה ניכרת של מעגל הסמים. לא רק קניית סמים הפכה קלה זמינה ומפתה, אלא גם הצטרפות למעגל סחר הסמים, שגם היא נעשית היום בתיאום טלפוני אינטרנטי "סטרילי" וכמעט אנונימי. ניתן לומר כי הקידמה הביאה לשינוי בפרופיל הנפוץ של צרכני וסוחרי סמים, שהנם כעת לא פעם, ויותר מאשר בעבר, צעירים המועדים בפלילים לראשונה, כמו במקרה כאן, בעבירות שבעבר נעשו בחצרות אחוריות של עולם עברייני, ואילו היום נעשות כמעט בגלוי באינטרנט. </w:t>
      </w:r>
    </w:p>
    <w:p w14:paraId="73F3F2FA" w14:textId="77777777" w:rsidR="003A1AC9" w:rsidRDefault="003A1AC9" w:rsidP="003A1AC9">
      <w:pPr>
        <w:spacing w:line="360" w:lineRule="auto"/>
        <w:ind w:left="720" w:hanging="720"/>
        <w:jc w:val="both"/>
        <w:rPr>
          <w:rtl/>
        </w:rPr>
      </w:pPr>
    </w:p>
    <w:p w14:paraId="70BD54A8" w14:textId="77777777" w:rsidR="003A1AC9" w:rsidRPr="003A1AC9" w:rsidRDefault="003A1AC9" w:rsidP="003A1AC9">
      <w:pPr>
        <w:spacing w:line="360" w:lineRule="auto"/>
        <w:ind w:left="720" w:hanging="720"/>
        <w:jc w:val="both"/>
        <w:rPr>
          <w:rFonts w:ascii="Calibri" w:hAnsi="Calibri" w:cs="Calibri"/>
          <w:rtl/>
        </w:rPr>
      </w:pPr>
      <w:r w:rsidRPr="003A1AC9">
        <w:rPr>
          <w:rFonts w:ascii="Calibri" w:hAnsi="Calibri" w:hint="cs"/>
          <w:rtl/>
        </w:rPr>
        <w:t>16.</w:t>
      </w:r>
      <w:r w:rsidRPr="003A1AC9">
        <w:rPr>
          <w:rFonts w:ascii="Calibri" w:hAnsi="Calibri" w:hint="cs"/>
          <w:rtl/>
        </w:rPr>
        <w:tab/>
        <w:t xml:space="preserve">נטען על ידי המאשימה כי שיקולי ההרתעה מחייבים החמרה בענישה, לאור הקלות בה ניתן לשמש כסוחר באמצעות האפליקציה, וכי שיקול ההרתעה אמור להשפיע גם על קביעת מתחם העונש ההולם. כידוע, העיקרון המרכזי בענישה הנו עיקרון ההלימה, שלאורו נחקק תיקון 113 - הבניית שיקול הדעת בענישה. קביעת מתחם העונש נעשה בהתחשב בנסיבות ביצוע העבירה, שהובאו ברשימה בלתי סגורה </w:t>
      </w:r>
      <w:hyperlink r:id="rId46" w:history="1">
        <w:r w:rsidR="00CF569E" w:rsidRPr="00CF569E">
          <w:rPr>
            <w:rFonts w:ascii="Calibri" w:hAnsi="Calibri" w:hint="eastAsia"/>
            <w:color w:val="0000FF"/>
            <w:u w:val="single"/>
            <w:rtl/>
          </w:rPr>
          <w:t>שבסעיף</w:t>
        </w:r>
        <w:r w:rsidR="00CF569E" w:rsidRPr="00CF569E">
          <w:rPr>
            <w:rFonts w:ascii="Calibri" w:hAnsi="Calibri"/>
            <w:color w:val="0000FF"/>
            <w:u w:val="single"/>
            <w:rtl/>
          </w:rPr>
          <w:t xml:space="preserve"> 40</w:t>
        </w:r>
        <w:r w:rsidR="00CF569E" w:rsidRPr="00CF569E">
          <w:rPr>
            <w:rFonts w:ascii="Calibri" w:hAnsi="Calibri" w:hint="eastAsia"/>
            <w:color w:val="0000FF"/>
            <w:u w:val="single"/>
            <w:rtl/>
          </w:rPr>
          <w:t>ט</w:t>
        </w:r>
      </w:hyperlink>
      <w:r w:rsidRPr="003A1AC9">
        <w:rPr>
          <w:rFonts w:ascii="Calibri" w:hAnsi="Calibri" w:hint="cs"/>
          <w:rtl/>
        </w:rPr>
        <w:t xml:space="preserve"> ל</w:t>
      </w:r>
      <w:hyperlink r:id="rId47" w:history="1">
        <w:r w:rsidR="00750200" w:rsidRPr="00750200">
          <w:rPr>
            <w:rFonts w:ascii="Calibri" w:hAnsi="Calibri" w:hint="eastAsia"/>
            <w:color w:val="0000FF"/>
            <w:u w:val="single"/>
            <w:rtl/>
          </w:rPr>
          <w:t>חוק</w:t>
        </w:r>
        <w:r w:rsidR="00750200" w:rsidRPr="00750200">
          <w:rPr>
            <w:rFonts w:ascii="Calibri" w:hAnsi="Calibri"/>
            <w:color w:val="0000FF"/>
            <w:u w:val="single"/>
            <w:rtl/>
          </w:rPr>
          <w:t xml:space="preserve"> </w:t>
        </w:r>
        <w:r w:rsidR="00750200" w:rsidRPr="00750200">
          <w:rPr>
            <w:rFonts w:ascii="Calibri" w:hAnsi="Calibri" w:hint="eastAsia"/>
            <w:color w:val="0000FF"/>
            <w:u w:val="single"/>
            <w:rtl/>
          </w:rPr>
          <w:t>העונשין</w:t>
        </w:r>
      </w:hyperlink>
      <w:r w:rsidRPr="003A1AC9">
        <w:rPr>
          <w:rFonts w:ascii="Calibri" w:hAnsi="Calibri" w:hint="cs"/>
          <w:rtl/>
        </w:rPr>
        <w:t>. שיקול ההרתעה לא נמנה עם הנסיבות אשר המחוקק פירט, כנסיבה שיש לשקול לשם קביעת מתחם ענישה. שיקולי הרתעה אישית והרתעת הרבים (</w:t>
      </w:r>
      <w:hyperlink r:id="rId48" w:history="1">
        <w:r w:rsidR="00CF569E" w:rsidRPr="00CF569E">
          <w:rPr>
            <w:rFonts w:ascii="Calibri" w:hAnsi="Calibri" w:hint="eastAsia"/>
            <w:color w:val="0000FF"/>
            <w:u w:val="single"/>
            <w:rtl/>
          </w:rPr>
          <w:t>סעיפים</w:t>
        </w:r>
        <w:r w:rsidR="00CF569E" w:rsidRPr="00CF569E">
          <w:rPr>
            <w:rFonts w:ascii="Calibri" w:hAnsi="Calibri"/>
            <w:color w:val="0000FF"/>
            <w:u w:val="single"/>
            <w:rtl/>
          </w:rPr>
          <w:t xml:space="preserve"> 40</w:t>
        </w:r>
        <w:r w:rsidR="00CF569E" w:rsidRPr="00CF569E">
          <w:rPr>
            <w:rFonts w:ascii="Calibri" w:hAnsi="Calibri" w:hint="eastAsia"/>
            <w:color w:val="0000FF"/>
            <w:u w:val="single"/>
            <w:rtl/>
          </w:rPr>
          <w:t>ו</w:t>
        </w:r>
        <w:r w:rsidR="00CF569E" w:rsidRPr="00CF569E">
          <w:rPr>
            <w:rFonts w:ascii="Calibri" w:hAnsi="Calibri"/>
            <w:color w:val="0000FF"/>
            <w:u w:val="single"/>
            <w:rtl/>
          </w:rPr>
          <w:t xml:space="preserve"> </w:t>
        </w:r>
        <w:r w:rsidR="00CF569E" w:rsidRPr="00CF569E">
          <w:rPr>
            <w:rFonts w:ascii="Calibri" w:hAnsi="Calibri" w:hint="eastAsia"/>
            <w:color w:val="0000FF"/>
            <w:u w:val="single"/>
            <w:rtl/>
          </w:rPr>
          <w:t>ו</w:t>
        </w:r>
        <w:r w:rsidR="00CF569E" w:rsidRPr="00CF569E">
          <w:rPr>
            <w:rFonts w:ascii="Calibri" w:hAnsi="Calibri"/>
            <w:color w:val="0000FF"/>
            <w:u w:val="single"/>
            <w:rtl/>
          </w:rPr>
          <w:t>-40</w:t>
        </w:r>
        <w:r w:rsidR="00CF569E" w:rsidRPr="00CF569E">
          <w:rPr>
            <w:rFonts w:ascii="Calibri" w:hAnsi="Calibri" w:hint="eastAsia"/>
            <w:color w:val="0000FF"/>
            <w:u w:val="single"/>
            <w:rtl/>
          </w:rPr>
          <w:t>ז</w:t>
        </w:r>
      </w:hyperlink>
      <w:r w:rsidRPr="003A1AC9">
        <w:rPr>
          <w:rFonts w:ascii="Calibri" w:hAnsi="Calibri" w:hint="cs"/>
          <w:rtl/>
        </w:rPr>
        <w:t xml:space="preserve">) יכולים להוות שיקול ענישה בעת הצבת עונשו של נאשם בתוך המתחם שנקבע. </w:t>
      </w:r>
    </w:p>
    <w:p w14:paraId="2A65AA58" w14:textId="77777777" w:rsidR="003A1AC9" w:rsidRDefault="003A1AC9" w:rsidP="003A1AC9">
      <w:pPr>
        <w:spacing w:line="360" w:lineRule="auto"/>
        <w:jc w:val="both"/>
      </w:pPr>
    </w:p>
    <w:p w14:paraId="1944A872" w14:textId="77777777" w:rsidR="003A1AC9" w:rsidRDefault="003A1AC9" w:rsidP="003A1AC9">
      <w:pPr>
        <w:spacing w:line="360" w:lineRule="auto"/>
        <w:ind w:left="720" w:hanging="720"/>
        <w:jc w:val="both"/>
        <w:rPr>
          <w:rtl/>
        </w:rPr>
      </w:pPr>
      <w:r>
        <w:rPr>
          <w:rFonts w:hint="cs"/>
          <w:rtl/>
        </w:rPr>
        <w:t>17.</w:t>
      </w:r>
      <w:r>
        <w:rPr>
          <w:rFonts w:hint="cs"/>
          <w:rtl/>
        </w:rPr>
        <w:tab/>
        <w:t>מידת הפגיעה בערכים המוגנים בתיקים דוגמת זה, תיקבע בכל מקרה ומקרה על פי נסיבותיו. נקודת המוצא הנה כי סחר בסמים באפליקציות מהווה פגיעה ממשית בערכים המוגנים. יחד עם זאת, יש לבחון את יתר העובדות, כדי לקבוע את מידת הפליליות והחומרה לגבי כל מקרה.</w:t>
      </w:r>
    </w:p>
    <w:p w14:paraId="79FED2E9" w14:textId="77777777" w:rsidR="003A1AC9" w:rsidRDefault="003A1AC9" w:rsidP="003A1AC9">
      <w:pPr>
        <w:spacing w:line="360" w:lineRule="auto"/>
        <w:ind w:left="720"/>
        <w:jc w:val="both"/>
        <w:rPr>
          <w:rtl/>
        </w:rPr>
      </w:pPr>
      <w:r>
        <w:rPr>
          <w:rFonts w:hint="cs"/>
          <w:rtl/>
        </w:rPr>
        <w:t>יש לציין שורה של נקודות, אליהן יש להתייחס במסלול אמידת החומרה של עבירת סחר בסמים בטלגראס, ונקודות אלה הנן, בין היתר - היקף הסחר בסמים, מספר "הלקוחות", כמויות הסם שסופקו, התמורה הכספית, שאלת החבירה לאחרים לשם ביצוע העבירות, נתונים הנוגעים להפצת הסם או "פרסום המוצר", ביצוע עבירות נוספות אופייניות, כגון בריחה מהמשטרה או שיבוש ראיות, מכירת סמים לקטינים לעומת בגירים, ועוד נסיבות סובבות ואופפות אשר יש ו"יצבעו" את האירוע כאירוע בעל סממנים "עברייניים" או חמורים במיוחד, ויש שיביאו למסקנה כי מדובר בעבירה שסממניה אינם מהחמורים.</w:t>
      </w:r>
    </w:p>
    <w:p w14:paraId="3FEE2902" w14:textId="77777777" w:rsidR="003A1AC9" w:rsidRDefault="003A1AC9" w:rsidP="003A1AC9">
      <w:pPr>
        <w:spacing w:line="360" w:lineRule="auto"/>
        <w:jc w:val="both"/>
        <w:rPr>
          <w:rtl/>
        </w:rPr>
      </w:pPr>
    </w:p>
    <w:p w14:paraId="2EA80F03" w14:textId="77777777" w:rsidR="003A1AC9" w:rsidRDefault="003A1AC9" w:rsidP="003A1AC9">
      <w:pPr>
        <w:spacing w:line="360" w:lineRule="auto"/>
        <w:ind w:left="720" w:hanging="720"/>
        <w:jc w:val="both"/>
        <w:rPr>
          <w:rtl/>
        </w:rPr>
      </w:pPr>
      <w:r>
        <w:rPr>
          <w:rFonts w:hint="cs"/>
          <w:rtl/>
        </w:rPr>
        <w:t>18.</w:t>
      </w:r>
      <w:r>
        <w:rPr>
          <w:rFonts w:hint="cs"/>
          <w:rtl/>
        </w:rPr>
        <w:tab/>
        <w:t>כפי שכבר פורט,  הנאשם שימש כמפיץ של הסמים לאחר שאדם אחר העביר אליו פרטים לגבי עסקאות, והוא הנאשם מימש אותן והוציאן אל הפועל והגיע למקומות שונים בצפון ארץ, סיפק את הסם וגבה את התשלום, כשהוא משנע סמים ברכב.</w:t>
      </w:r>
    </w:p>
    <w:p w14:paraId="0054C567" w14:textId="77777777" w:rsidR="003A1AC9" w:rsidRDefault="003A1AC9" w:rsidP="003A1AC9">
      <w:pPr>
        <w:spacing w:line="360" w:lineRule="auto"/>
        <w:ind w:left="720"/>
        <w:jc w:val="both"/>
        <w:rPr>
          <w:rtl/>
        </w:rPr>
      </w:pPr>
      <w:r>
        <w:rPr>
          <w:rFonts w:hint="cs"/>
          <w:rtl/>
        </w:rPr>
        <w:t>בניגוד למקרים אחרים, הנאשם לא נרשם בעצמו כסוחר סמים בטלגראס, אלא נשלח על ידי האחר, שככל הנראה צייד אותו בסמים המסוכנים. היקף הסחר בסמים איננו מבוטל, ואף התמורה הכספית היא ניכרת. מדובר בעבירות שנעברו בשלושה ימים עוקבים.</w:t>
      </w:r>
    </w:p>
    <w:p w14:paraId="4F25B5B1" w14:textId="77777777" w:rsidR="003A1AC9" w:rsidRDefault="003A1AC9" w:rsidP="003A1AC9">
      <w:pPr>
        <w:spacing w:line="360" w:lineRule="auto"/>
        <w:jc w:val="both"/>
        <w:rPr>
          <w:rtl/>
        </w:rPr>
      </w:pPr>
    </w:p>
    <w:p w14:paraId="74B826C2" w14:textId="77777777" w:rsidR="003A1AC9" w:rsidRDefault="003A1AC9" w:rsidP="003A1AC9">
      <w:pPr>
        <w:spacing w:line="360" w:lineRule="auto"/>
        <w:ind w:left="720" w:hanging="720"/>
        <w:jc w:val="both"/>
        <w:rPr>
          <w:rtl/>
        </w:rPr>
      </w:pPr>
      <w:r>
        <w:rPr>
          <w:rFonts w:hint="cs"/>
          <w:rtl/>
        </w:rPr>
        <w:t>19.</w:t>
      </w:r>
      <w:r>
        <w:rPr>
          <w:rFonts w:hint="cs"/>
          <w:rtl/>
        </w:rPr>
        <w:tab/>
        <w:t>חומרתן של עבירות הסמים, תוצאותיהן ההרסניות והחשיבות במיגור התופעה הודגשו לא פעם בפסיקת בית המשפט העליון כמו גם הענישה המחמירה המתחייבת בגינן, שיהיה בה להרתיע את הנאשמים ואת זולתם. זאת תוך מתן מעמד בכורה לאינטרס הציבורי, על פני כל נסיבה אישית. ראו לעניין זה את דברי כבוד השופט מזוז ב</w:t>
      </w:r>
      <w:hyperlink r:id="rId49" w:history="1">
        <w:r w:rsidR="00750200" w:rsidRPr="00750200">
          <w:rPr>
            <w:color w:val="0000FF"/>
            <w:u w:val="single"/>
            <w:rtl/>
          </w:rPr>
          <w:t>ע"פ 1987/15</w:t>
        </w:r>
      </w:hyperlink>
      <w:r>
        <w:rPr>
          <w:rFonts w:hint="cs"/>
          <w:rtl/>
        </w:rPr>
        <w:t xml:space="preserve"> </w:t>
      </w:r>
      <w:r>
        <w:rPr>
          <w:rFonts w:hint="cs"/>
          <w:b/>
          <w:bCs/>
          <w:rtl/>
        </w:rPr>
        <w:t>עופר דורי נגד מדינת ישראל (17.08.15)</w:t>
      </w:r>
      <w:r>
        <w:rPr>
          <w:rFonts w:hint="cs"/>
          <w:rtl/>
        </w:rPr>
        <w:t xml:space="preserve">: </w:t>
      </w:r>
    </w:p>
    <w:p w14:paraId="57B3D870" w14:textId="77777777" w:rsidR="003A1AC9" w:rsidRDefault="003A1AC9" w:rsidP="003A1AC9">
      <w:pPr>
        <w:spacing w:line="360" w:lineRule="auto"/>
        <w:jc w:val="both"/>
        <w:rPr>
          <w:rtl/>
        </w:rPr>
      </w:pPr>
    </w:p>
    <w:p w14:paraId="2983132F" w14:textId="77777777" w:rsidR="003A1AC9" w:rsidRDefault="003A1AC9" w:rsidP="003A1AC9">
      <w:pPr>
        <w:spacing w:line="360" w:lineRule="auto"/>
        <w:ind w:left="1440" w:right="850"/>
        <w:jc w:val="both"/>
        <w:rPr>
          <w:b/>
          <w:bCs/>
          <w:rtl/>
        </w:rPr>
      </w:pPr>
      <w:r>
        <w:rPr>
          <w:rFonts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50" w:history="1">
        <w:r w:rsidR="00750200" w:rsidRPr="00750200">
          <w:rPr>
            <w:b/>
            <w:bCs/>
            <w:color w:val="0000FF"/>
            <w:u w:val="single"/>
            <w:rtl/>
          </w:rPr>
          <w:t>ע"פ 9482/09</w:t>
        </w:r>
      </w:hyperlink>
      <w:r>
        <w:rPr>
          <w:rFonts w:hint="cs"/>
          <w:b/>
          <w:bCs/>
          <w:rtl/>
        </w:rPr>
        <w:t xml:space="preserve"> ביטון נ' מדינת ישראל [פורסם בנבו] (24.7.2011); ענין אבו רגייג)."</w:t>
      </w:r>
    </w:p>
    <w:p w14:paraId="2483CB64" w14:textId="77777777" w:rsidR="003A1AC9" w:rsidRDefault="003A1AC9" w:rsidP="003A1AC9">
      <w:pPr>
        <w:spacing w:line="360" w:lineRule="auto"/>
        <w:jc w:val="both"/>
        <w:rPr>
          <w:rtl/>
        </w:rPr>
      </w:pPr>
    </w:p>
    <w:p w14:paraId="6F1E8295" w14:textId="77777777" w:rsidR="003A1AC9" w:rsidRDefault="003A1AC9" w:rsidP="003A1AC9">
      <w:pPr>
        <w:spacing w:line="360" w:lineRule="auto"/>
        <w:ind w:left="720" w:hanging="720"/>
        <w:jc w:val="both"/>
        <w:rPr>
          <w:rtl/>
        </w:rPr>
      </w:pPr>
      <w:r>
        <w:rPr>
          <w:rFonts w:hint="cs"/>
          <w:rtl/>
        </w:rPr>
        <w:t>20.</w:t>
      </w:r>
      <w:r>
        <w:rPr>
          <w:rFonts w:hint="cs"/>
          <w:rtl/>
        </w:rPr>
        <w:tab/>
        <w:t xml:space="preserve">בחינת מדיניות הענישה מעלה קשת רחבה של עונשים התלויה בנסיבותיו של כל מקרה ומקרה. </w:t>
      </w:r>
    </w:p>
    <w:p w14:paraId="0084845F" w14:textId="77777777" w:rsidR="003A1AC9" w:rsidRDefault="003A1AC9" w:rsidP="003A1AC9">
      <w:pPr>
        <w:spacing w:line="360" w:lineRule="auto"/>
        <w:jc w:val="both"/>
        <w:rPr>
          <w:rtl/>
        </w:rPr>
      </w:pPr>
    </w:p>
    <w:p w14:paraId="76D6D5E6" w14:textId="77777777" w:rsidR="003A1AC9" w:rsidRDefault="003A1AC9" w:rsidP="003A1AC9">
      <w:pPr>
        <w:spacing w:line="360" w:lineRule="auto"/>
        <w:ind w:left="1440" w:hanging="720"/>
        <w:jc w:val="both"/>
        <w:rPr>
          <w:rtl/>
        </w:rPr>
      </w:pPr>
      <w:r>
        <w:rPr>
          <w:rFonts w:hint="cs"/>
          <w:rtl/>
        </w:rPr>
        <w:t>א.</w:t>
      </w:r>
      <w:r>
        <w:rPr>
          <w:rFonts w:hint="cs"/>
          <w:rtl/>
        </w:rPr>
        <w:tab/>
      </w:r>
      <w:hyperlink r:id="rId51" w:history="1">
        <w:r w:rsidR="00750200" w:rsidRPr="00750200">
          <w:rPr>
            <w:color w:val="0000FF"/>
            <w:u w:val="single"/>
            <w:rtl/>
          </w:rPr>
          <w:t>רע"פ 6401/18</w:t>
        </w:r>
      </w:hyperlink>
      <w:r>
        <w:rPr>
          <w:rFonts w:hint="cs"/>
          <w:rtl/>
        </w:rPr>
        <w:t xml:space="preserve"> </w:t>
      </w:r>
      <w:r>
        <w:rPr>
          <w:rFonts w:hint="cs"/>
          <w:b/>
          <w:bCs/>
          <w:rtl/>
        </w:rPr>
        <w:t>אביעד ספיר נגד מדינת ישראל (17.09.18)</w:t>
      </w:r>
      <w:r>
        <w:rPr>
          <w:rFonts w:hint="cs"/>
          <w:rtl/>
        </w:rPr>
        <w:t xml:space="preserve">, המבקש הודה והורשע בכתב אישום מתוקן בכך שסחר בסמים לאחר שתיאם מראש עם הקונים את המכירה, באמצעות מסרונים, וקבע מקום מפגש. </w:t>
      </w:r>
      <w:r>
        <w:rPr>
          <w:rFonts w:hint="cs"/>
          <w:u w:val="single"/>
          <w:rtl/>
        </w:rPr>
        <w:t>בית המשפט השלום גזר עליו 12 חודשי מאסר בפועל לאחר שסטה לקולא ממתחם העונש ההולם שקבע, בין 16 – 36 חודשי מאסר בפועל</w:t>
      </w:r>
      <w:r>
        <w:rPr>
          <w:rFonts w:hint="cs"/>
          <w:rtl/>
        </w:rPr>
        <w:t>. ערעור ובקשת רשות ערעור נדחו.</w:t>
      </w:r>
    </w:p>
    <w:p w14:paraId="2AD8CAE6" w14:textId="77777777" w:rsidR="003A1AC9" w:rsidRDefault="003A1AC9" w:rsidP="003A1AC9">
      <w:pPr>
        <w:spacing w:line="360" w:lineRule="auto"/>
        <w:jc w:val="both"/>
        <w:rPr>
          <w:rtl/>
        </w:rPr>
      </w:pPr>
    </w:p>
    <w:p w14:paraId="59EC9F9D" w14:textId="77777777" w:rsidR="003A1AC9" w:rsidRDefault="003A1AC9" w:rsidP="003A1AC9">
      <w:pPr>
        <w:spacing w:line="360" w:lineRule="auto"/>
        <w:ind w:left="1440" w:hanging="720"/>
        <w:jc w:val="both"/>
        <w:rPr>
          <w:rtl/>
        </w:rPr>
      </w:pPr>
      <w:r>
        <w:rPr>
          <w:rFonts w:hint="cs"/>
          <w:rtl/>
        </w:rPr>
        <w:t>ב.</w:t>
      </w:r>
      <w:r>
        <w:rPr>
          <w:rFonts w:hint="cs"/>
          <w:rtl/>
        </w:rPr>
        <w:tab/>
      </w:r>
      <w:hyperlink r:id="rId52" w:history="1">
        <w:r w:rsidR="00750200" w:rsidRPr="00750200">
          <w:rPr>
            <w:color w:val="0000FF"/>
            <w:u w:val="single"/>
            <w:rtl/>
          </w:rPr>
          <w:t>רע"פ 3627/13</w:t>
        </w:r>
      </w:hyperlink>
      <w:r>
        <w:rPr>
          <w:rFonts w:hint="cs"/>
          <w:rtl/>
        </w:rPr>
        <w:t xml:space="preserve"> </w:t>
      </w:r>
      <w:r>
        <w:rPr>
          <w:rFonts w:hint="cs"/>
          <w:b/>
          <w:bCs/>
          <w:rtl/>
        </w:rPr>
        <w:t>ארן שדה נגד מדינת ישראל (22.05.13)</w:t>
      </w:r>
      <w:r>
        <w:rPr>
          <w:rFonts w:hint="cs"/>
          <w:rtl/>
        </w:rPr>
        <w:t xml:space="preserve">, המבקש הורשע בבית המשפט השלום בשתי עבירות של סחר בסם מסוכן מסוג קנבוס, במשקל 0.87 ו- 1 גרם. למבקש עבר פלילי ולא שיתף פעולה עם שרות המבחן. </w:t>
      </w:r>
      <w:r>
        <w:rPr>
          <w:rFonts w:hint="cs"/>
          <w:u w:val="single"/>
          <w:rtl/>
        </w:rPr>
        <w:t>בית המשפט השית עליו 7 חודשי מאסר בפועל, מאסר על תנאי, קנס ופסילה</w:t>
      </w:r>
      <w:r>
        <w:rPr>
          <w:rFonts w:hint="cs"/>
          <w:rtl/>
        </w:rPr>
        <w:t xml:space="preserve">. </w:t>
      </w:r>
    </w:p>
    <w:p w14:paraId="65B41D81" w14:textId="77777777" w:rsidR="003A1AC9" w:rsidRDefault="003A1AC9" w:rsidP="003A1AC9">
      <w:pPr>
        <w:spacing w:line="360" w:lineRule="auto"/>
        <w:jc w:val="both"/>
        <w:rPr>
          <w:rtl/>
        </w:rPr>
      </w:pPr>
    </w:p>
    <w:p w14:paraId="49DCC50A" w14:textId="77777777" w:rsidR="003A1AC9" w:rsidRDefault="003A1AC9" w:rsidP="003A1AC9">
      <w:pPr>
        <w:spacing w:line="360" w:lineRule="auto"/>
        <w:ind w:left="1440" w:hanging="720"/>
        <w:jc w:val="both"/>
        <w:rPr>
          <w:u w:val="single"/>
          <w:rtl/>
        </w:rPr>
      </w:pPr>
      <w:r>
        <w:rPr>
          <w:rFonts w:hint="cs"/>
          <w:rtl/>
        </w:rPr>
        <w:t>ג.</w:t>
      </w:r>
      <w:r>
        <w:rPr>
          <w:rFonts w:hint="cs"/>
          <w:rtl/>
        </w:rPr>
        <w:tab/>
      </w:r>
      <w:hyperlink r:id="rId53" w:history="1">
        <w:r w:rsidR="00750200" w:rsidRPr="00750200">
          <w:rPr>
            <w:color w:val="0000FF"/>
            <w:u w:val="single"/>
            <w:rtl/>
          </w:rPr>
          <w:t>רע"פ 1720/11</w:t>
        </w:r>
      </w:hyperlink>
      <w:r>
        <w:rPr>
          <w:rFonts w:hint="cs"/>
          <w:rtl/>
        </w:rPr>
        <w:t xml:space="preserve"> </w:t>
      </w:r>
      <w:r>
        <w:rPr>
          <w:rFonts w:hint="cs"/>
          <w:b/>
          <w:bCs/>
          <w:rtl/>
        </w:rPr>
        <w:t>מיכאל גליק נגד מדינת ישראל (07.03.11)</w:t>
      </w:r>
      <w:r>
        <w:rPr>
          <w:rFonts w:hint="cs"/>
          <w:rtl/>
        </w:rPr>
        <w:t xml:space="preserve">, המבקש הודה והורשע ב-3 עבירות של סחר בסם מסוכן ובעבירה של תיווך בסמים מסוכנים. </w:t>
      </w:r>
      <w:r>
        <w:rPr>
          <w:rFonts w:hint="cs"/>
          <w:u w:val="single"/>
          <w:rtl/>
        </w:rPr>
        <w:t>בית המשפט גזר עליו 8 חודשי מאסר לריצוי בפועל ועונשים נלווים</w:t>
      </w:r>
      <w:r>
        <w:rPr>
          <w:rFonts w:hint="cs"/>
          <w:rtl/>
        </w:rPr>
        <w:t>.</w:t>
      </w:r>
      <w:r>
        <w:rPr>
          <w:rFonts w:hint="cs"/>
          <w:u w:val="single"/>
          <w:rtl/>
        </w:rPr>
        <w:t xml:space="preserve"> </w:t>
      </w:r>
    </w:p>
    <w:p w14:paraId="357FEF0B" w14:textId="77777777" w:rsidR="003A1AC9" w:rsidRDefault="003A1AC9" w:rsidP="003A1AC9">
      <w:pPr>
        <w:spacing w:line="360" w:lineRule="auto"/>
        <w:jc w:val="both"/>
        <w:rPr>
          <w:rtl/>
        </w:rPr>
      </w:pPr>
    </w:p>
    <w:p w14:paraId="08024DBE" w14:textId="77777777" w:rsidR="003A1AC9" w:rsidRDefault="003A1AC9" w:rsidP="003A1AC9">
      <w:pPr>
        <w:spacing w:line="360" w:lineRule="auto"/>
        <w:ind w:left="1440" w:hanging="720"/>
        <w:jc w:val="both"/>
        <w:rPr>
          <w:rtl/>
        </w:rPr>
      </w:pPr>
      <w:r>
        <w:rPr>
          <w:rFonts w:hint="cs"/>
          <w:rtl/>
        </w:rPr>
        <w:t>ד.</w:t>
      </w:r>
      <w:r>
        <w:rPr>
          <w:rFonts w:hint="cs"/>
          <w:rtl/>
        </w:rPr>
        <w:tab/>
      </w:r>
      <w:hyperlink r:id="rId54" w:history="1">
        <w:r w:rsidR="00750200" w:rsidRPr="00750200">
          <w:rPr>
            <w:color w:val="0000FF"/>
            <w:u w:val="single"/>
            <w:rtl/>
          </w:rPr>
          <w:t>עפ"ג (מרכז) 31724-08-12</w:t>
        </w:r>
      </w:hyperlink>
      <w:r>
        <w:rPr>
          <w:rFonts w:hint="cs"/>
          <w:rtl/>
        </w:rPr>
        <w:t xml:space="preserve"> </w:t>
      </w:r>
      <w:r>
        <w:rPr>
          <w:rFonts w:hint="cs"/>
          <w:b/>
          <w:bCs/>
          <w:rtl/>
        </w:rPr>
        <w:t>יוסי בן שטרית נגד מדינת ישראל (25.12.12)</w:t>
      </w:r>
      <w:r>
        <w:rPr>
          <w:rFonts w:hint="cs"/>
          <w:rtl/>
        </w:rPr>
        <w:t xml:space="preserve">, בית המשפט המחוזי הקל בעונשו של המערער, שהורשע בשלוש עבירות של סחר בסם מסוכן ובעבירה של אספקת סם מסוכן, </w:t>
      </w:r>
      <w:r>
        <w:rPr>
          <w:rFonts w:hint="cs"/>
          <w:u w:val="single"/>
          <w:rtl/>
        </w:rPr>
        <w:t>והעמיד את תקופת מאסרו על 12 חודשי מאסר בפועל חלף 17 חודשי מאסר בפועל שנגזרו עליו בבית משפט השלום</w:t>
      </w:r>
      <w:r>
        <w:rPr>
          <w:rFonts w:hint="cs"/>
          <w:rtl/>
        </w:rPr>
        <w:t>. לחובתו של המערער עבר פלילי הכולל עבירות סמים בגינן ריצה מאסרים בפועל.</w:t>
      </w:r>
    </w:p>
    <w:p w14:paraId="5B6D3635" w14:textId="77777777" w:rsidR="003A1AC9" w:rsidRDefault="003A1AC9" w:rsidP="003A1AC9">
      <w:pPr>
        <w:spacing w:line="360" w:lineRule="auto"/>
        <w:jc w:val="both"/>
        <w:rPr>
          <w:rtl/>
        </w:rPr>
      </w:pPr>
    </w:p>
    <w:p w14:paraId="07C57456" w14:textId="77777777" w:rsidR="003A1AC9" w:rsidRDefault="003A1AC9" w:rsidP="003A1AC9">
      <w:pPr>
        <w:spacing w:line="360" w:lineRule="auto"/>
        <w:ind w:left="1440" w:hanging="720"/>
        <w:jc w:val="both"/>
        <w:rPr>
          <w:rtl/>
        </w:rPr>
      </w:pPr>
      <w:r>
        <w:rPr>
          <w:rFonts w:hint="cs"/>
          <w:rtl/>
        </w:rPr>
        <w:t>ה.</w:t>
      </w:r>
      <w:r>
        <w:rPr>
          <w:rFonts w:hint="cs"/>
          <w:rtl/>
        </w:rPr>
        <w:tab/>
      </w:r>
      <w:hyperlink r:id="rId55" w:history="1">
        <w:r w:rsidR="00750200" w:rsidRPr="00750200">
          <w:rPr>
            <w:color w:val="0000FF"/>
            <w:u w:val="single"/>
            <w:rtl/>
          </w:rPr>
          <w:t>עפ"ג (ירושלים) 31347-08-14</w:t>
        </w:r>
      </w:hyperlink>
      <w:r>
        <w:rPr>
          <w:rFonts w:hint="cs"/>
          <w:rtl/>
        </w:rPr>
        <w:t xml:space="preserve"> </w:t>
      </w:r>
      <w:r>
        <w:rPr>
          <w:rFonts w:hint="cs"/>
          <w:b/>
          <w:bCs/>
          <w:rtl/>
        </w:rPr>
        <w:t>מדינת ישראל נגד אברהים בשיטי (10.12.14)</w:t>
      </w:r>
      <w:r>
        <w:rPr>
          <w:rFonts w:hint="cs"/>
          <w:rtl/>
        </w:rPr>
        <w:t xml:space="preserve">, המשיב, נעדר עבר פלילי, הורשע במכירת סם מסוג קנאביס בשתי הזדמנויות, במשקל 97 גרם ו- 47 גרם וכן 5 טבליות </w:t>
      </w:r>
      <w:r>
        <w:rPr>
          <w:rFonts w:hint="cs"/>
        </w:rPr>
        <w:t>MDMA</w:t>
      </w:r>
      <w:r>
        <w:rPr>
          <w:rFonts w:hint="cs"/>
          <w:rtl/>
        </w:rPr>
        <w:t xml:space="preserve">. </w:t>
      </w:r>
      <w:r>
        <w:rPr>
          <w:rFonts w:hint="cs"/>
          <w:u w:val="single"/>
          <w:rtl/>
        </w:rPr>
        <w:t>נגזרו עליו 6 חודשי עבודות שרות, מאסר על תנאי וקנס</w:t>
      </w:r>
      <w:r>
        <w:rPr>
          <w:rFonts w:hint="cs"/>
          <w:rtl/>
        </w:rPr>
        <w:t>.</w:t>
      </w:r>
    </w:p>
    <w:p w14:paraId="3D0CBBFE" w14:textId="77777777" w:rsidR="003A1AC9" w:rsidRDefault="003A1AC9" w:rsidP="003A1AC9">
      <w:pPr>
        <w:spacing w:line="360" w:lineRule="auto"/>
        <w:jc w:val="both"/>
        <w:rPr>
          <w:rtl/>
        </w:rPr>
      </w:pPr>
    </w:p>
    <w:p w14:paraId="2C94D452" w14:textId="77777777" w:rsidR="003A1AC9" w:rsidRDefault="003A1AC9" w:rsidP="003A1AC9">
      <w:pPr>
        <w:spacing w:line="360" w:lineRule="auto"/>
        <w:ind w:left="1440" w:hanging="720"/>
        <w:jc w:val="both"/>
        <w:rPr>
          <w:rtl/>
        </w:rPr>
      </w:pPr>
      <w:r>
        <w:rPr>
          <w:rFonts w:hint="cs"/>
          <w:rtl/>
        </w:rPr>
        <w:t>ו.</w:t>
      </w:r>
      <w:r>
        <w:rPr>
          <w:rFonts w:hint="cs"/>
          <w:rtl/>
        </w:rPr>
        <w:tab/>
      </w:r>
      <w:hyperlink r:id="rId56" w:history="1">
        <w:r w:rsidR="00750200" w:rsidRPr="00750200">
          <w:rPr>
            <w:color w:val="0000FF"/>
            <w:u w:val="single"/>
            <w:rtl/>
          </w:rPr>
          <w:t>ע"פ (חיפה) 7319-08-12</w:t>
        </w:r>
      </w:hyperlink>
      <w:r>
        <w:rPr>
          <w:rFonts w:hint="cs"/>
          <w:rtl/>
        </w:rPr>
        <w:t xml:space="preserve"> </w:t>
      </w:r>
      <w:r>
        <w:rPr>
          <w:rFonts w:hint="cs"/>
          <w:b/>
          <w:bCs/>
          <w:rtl/>
        </w:rPr>
        <w:t>אבישי סבח נגד מדינת ישראל (25.10.12)</w:t>
      </w:r>
      <w:r>
        <w:rPr>
          <w:rFonts w:hint="cs"/>
          <w:rtl/>
        </w:rPr>
        <w:t xml:space="preserve">, המערער הודה והורשע ב-2 עבירות של סחר בסם מסוכן מסוג חשיש. </w:t>
      </w:r>
      <w:r>
        <w:rPr>
          <w:rFonts w:hint="cs"/>
          <w:u w:val="single"/>
          <w:rtl/>
        </w:rPr>
        <w:t>בית המשפט גזר עליו 18 חודשי מאסר לריצוי בפועל</w:t>
      </w:r>
      <w:r>
        <w:rPr>
          <w:rFonts w:hint="cs"/>
          <w:rtl/>
        </w:rPr>
        <w:t xml:space="preserve">. </w:t>
      </w:r>
    </w:p>
    <w:p w14:paraId="64A2077B" w14:textId="77777777" w:rsidR="003A1AC9" w:rsidRDefault="003A1AC9" w:rsidP="003A1AC9">
      <w:pPr>
        <w:spacing w:line="360" w:lineRule="auto"/>
        <w:jc w:val="both"/>
        <w:rPr>
          <w:rtl/>
        </w:rPr>
      </w:pPr>
    </w:p>
    <w:p w14:paraId="3705F4A4" w14:textId="77777777" w:rsidR="003A1AC9" w:rsidRDefault="003A1AC9" w:rsidP="003A1AC9">
      <w:pPr>
        <w:spacing w:line="360" w:lineRule="auto"/>
        <w:ind w:left="1440" w:hanging="720"/>
        <w:jc w:val="both"/>
        <w:rPr>
          <w:rtl/>
        </w:rPr>
      </w:pPr>
      <w:r>
        <w:rPr>
          <w:rFonts w:hint="cs"/>
          <w:rtl/>
        </w:rPr>
        <w:t>ז.</w:t>
      </w:r>
      <w:r>
        <w:rPr>
          <w:rFonts w:hint="cs"/>
          <w:rtl/>
        </w:rPr>
        <w:tab/>
      </w:r>
      <w:hyperlink r:id="rId57" w:history="1">
        <w:r w:rsidR="00750200" w:rsidRPr="00750200">
          <w:rPr>
            <w:color w:val="0000FF"/>
            <w:u w:val="single"/>
            <w:rtl/>
          </w:rPr>
          <w:t>ת"פ (ירושלים) 56059-07-17</w:t>
        </w:r>
      </w:hyperlink>
      <w:r>
        <w:rPr>
          <w:rFonts w:hint="cs"/>
          <w:rtl/>
        </w:rPr>
        <w:t xml:space="preserve"> </w:t>
      </w:r>
      <w:r>
        <w:rPr>
          <w:rFonts w:hint="cs"/>
          <w:b/>
          <w:bCs/>
          <w:rtl/>
        </w:rPr>
        <w:t>מדינת ישראל נגד מתן רווח (12.03.18)</w:t>
      </w:r>
      <w:r>
        <w:rPr>
          <w:rFonts w:hint="cs"/>
          <w:rtl/>
        </w:rPr>
        <w:t xml:space="preserve">, הנאשם הודה והורשע בשלוש עבירות של סרח בסם, בכך שמכר לסוכן משטרתי 9.81 גרם תמורת 1,100 ₪ באמצעות אפליקציית ה"טלגרס", ובאישום השני 12.78 גרם קנביס תמורת 1,400 ₪ באותו אופן ובאישום השלישי מכר הנאשם לסוכן קנביס במשקל 2.94 גרם תמורת 350 ₪. </w:t>
      </w:r>
      <w:r>
        <w:rPr>
          <w:rFonts w:hint="cs"/>
          <w:u w:val="single"/>
          <w:rtl/>
        </w:rPr>
        <w:t>בית המשפט גזר עליו 5 חודשי מאסר לריצוי בפועל ועונשים נלווים</w:t>
      </w:r>
      <w:r>
        <w:rPr>
          <w:rFonts w:hint="cs"/>
          <w:rtl/>
        </w:rPr>
        <w:t xml:space="preserve">. </w:t>
      </w:r>
    </w:p>
    <w:p w14:paraId="7A871430" w14:textId="77777777" w:rsidR="003A1AC9" w:rsidRDefault="003A1AC9" w:rsidP="003A1AC9">
      <w:pPr>
        <w:spacing w:line="360" w:lineRule="auto"/>
        <w:jc w:val="both"/>
        <w:rPr>
          <w:rtl/>
        </w:rPr>
      </w:pPr>
    </w:p>
    <w:p w14:paraId="2B1E62C2" w14:textId="77777777" w:rsidR="003A1AC9" w:rsidRDefault="003A1AC9" w:rsidP="003A1AC9">
      <w:pPr>
        <w:spacing w:line="360" w:lineRule="auto"/>
        <w:ind w:left="1440" w:hanging="720"/>
        <w:jc w:val="both"/>
        <w:rPr>
          <w:rtl/>
        </w:rPr>
      </w:pPr>
      <w:r>
        <w:rPr>
          <w:rFonts w:hint="cs"/>
          <w:rtl/>
        </w:rPr>
        <w:t>ח.</w:t>
      </w:r>
      <w:r>
        <w:rPr>
          <w:rFonts w:hint="cs"/>
          <w:rtl/>
        </w:rPr>
        <w:tab/>
      </w:r>
      <w:hyperlink r:id="rId58" w:history="1">
        <w:r w:rsidR="00750200" w:rsidRPr="00750200">
          <w:rPr>
            <w:color w:val="0000FF"/>
            <w:u w:val="single"/>
            <w:rtl/>
          </w:rPr>
          <w:t>ת"פ (עכו) 39589-07-13</w:t>
        </w:r>
      </w:hyperlink>
      <w:r>
        <w:rPr>
          <w:rFonts w:hint="cs"/>
          <w:rtl/>
        </w:rPr>
        <w:t xml:space="preserve"> </w:t>
      </w:r>
      <w:r>
        <w:rPr>
          <w:rFonts w:hint="cs"/>
          <w:b/>
          <w:bCs/>
          <w:rtl/>
        </w:rPr>
        <w:t>מדינת ישראל נגד קנאר אסדי (16.10.13)</w:t>
      </w:r>
      <w:r>
        <w:rPr>
          <w:rFonts w:hint="cs"/>
          <w:rtl/>
        </w:rPr>
        <w:t xml:space="preserve">, הנאשם מכר לסוכן משטרתי בשתי הזדמנויות שונות סם מסוג חשיש, פעם אחת - בכמות של 1.34 גרם ובנוסף 5 טבליות </w:t>
      </w:r>
      <w:r>
        <w:rPr>
          <w:rFonts w:hint="cs"/>
        </w:rPr>
        <w:t>MDPV</w:t>
      </w:r>
      <w:r>
        <w:rPr>
          <w:rFonts w:hint="cs"/>
          <w:rtl/>
        </w:rPr>
        <w:t xml:space="preserve">  ובפעם השנייה – 5.44 גרם חשיש ו-10 טבליות </w:t>
      </w:r>
      <w:r>
        <w:rPr>
          <w:rFonts w:hint="cs"/>
        </w:rPr>
        <w:t>MDPV</w:t>
      </w:r>
      <w:r>
        <w:rPr>
          <w:rFonts w:hint="cs"/>
          <w:rtl/>
        </w:rPr>
        <w:t xml:space="preserve">. לנאשם שתי הרשעות קודמות בעבירות סמים. </w:t>
      </w:r>
      <w:r>
        <w:rPr>
          <w:rFonts w:hint="cs"/>
          <w:u w:val="single"/>
          <w:rtl/>
        </w:rPr>
        <w:t>בית המשפט גזר עליו 10 חודשי מאסר בפועל, מאסר על תנאי וקנס</w:t>
      </w:r>
      <w:r>
        <w:rPr>
          <w:rFonts w:hint="cs"/>
          <w:rtl/>
        </w:rPr>
        <w:t>.</w:t>
      </w:r>
    </w:p>
    <w:p w14:paraId="47BF86EA" w14:textId="77777777" w:rsidR="003A1AC9" w:rsidRDefault="003A1AC9" w:rsidP="003A1AC9">
      <w:pPr>
        <w:spacing w:line="360" w:lineRule="auto"/>
        <w:jc w:val="both"/>
        <w:rPr>
          <w:rtl/>
        </w:rPr>
      </w:pPr>
    </w:p>
    <w:p w14:paraId="19A7A211" w14:textId="77777777" w:rsidR="003A1AC9" w:rsidRDefault="003A1AC9" w:rsidP="003A1AC9">
      <w:pPr>
        <w:spacing w:line="360" w:lineRule="auto"/>
        <w:ind w:left="1440" w:hanging="720"/>
        <w:jc w:val="both"/>
        <w:rPr>
          <w:rtl/>
        </w:rPr>
      </w:pPr>
      <w:r>
        <w:rPr>
          <w:rFonts w:hint="cs"/>
          <w:rtl/>
        </w:rPr>
        <w:t>ט.</w:t>
      </w:r>
      <w:r>
        <w:rPr>
          <w:rFonts w:hint="cs"/>
          <w:rtl/>
        </w:rPr>
        <w:tab/>
      </w:r>
      <w:hyperlink r:id="rId59" w:history="1">
        <w:r w:rsidR="00750200" w:rsidRPr="00750200">
          <w:rPr>
            <w:color w:val="0000FF"/>
            <w:u w:val="single"/>
            <w:rtl/>
          </w:rPr>
          <w:t>ת"פ (ירושלים) 21605-07-13</w:t>
        </w:r>
      </w:hyperlink>
      <w:r>
        <w:rPr>
          <w:rFonts w:hint="cs"/>
          <w:rtl/>
        </w:rPr>
        <w:t xml:space="preserve"> </w:t>
      </w:r>
      <w:r>
        <w:rPr>
          <w:rFonts w:hint="cs"/>
          <w:b/>
          <w:bCs/>
          <w:rtl/>
        </w:rPr>
        <w:t>מדינת ישראל נגד בילאל אל אעסם (24.11.13)</w:t>
      </w:r>
      <w:r>
        <w:rPr>
          <w:rFonts w:hint="cs"/>
          <w:rtl/>
        </w:rPr>
        <w:t xml:space="preserve">, הנאשם, נעדר עבר פלילי, הורשע ב-3 עבירות של סחר בסם מסוכן ובעבירה של החזקת סם לשימוש עצמי. </w:t>
      </w:r>
      <w:r>
        <w:rPr>
          <w:rFonts w:hint="cs"/>
          <w:u w:val="single"/>
          <w:rtl/>
        </w:rPr>
        <w:t>בית המשפט גזר עליו 18 חודשי מאסר בפועל, מאסר על תנאי, פסילה על תנאי והתחייבות</w:t>
      </w:r>
      <w:r>
        <w:rPr>
          <w:rFonts w:hint="cs"/>
          <w:rtl/>
        </w:rPr>
        <w:t>.</w:t>
      </w:r>
    </w:p>
    <w:p w14:paraId="4F011E99" w14:textId="77777777" w:rsidR="003A1AC9" w:rsidRDefault="003A1AC9" w:rsidP="003A1AC9">
      <w:pPr>
        <w:spacing w:line="360" w:lineRule="auto"/>
        <w:jc w:val="both"/>
        <w:rPr>
          <w:rtl/>
        </w:rPr>
      </w:pPr>
    </w:p>
    <w:p w14:paraId="78FFA4CD" w14:textId="77777777" w:rsidR="003A1AC9" w:rsidRDefault="003A1AC9" w:rsidP="003A1AC9">
      <w:pPr>
        <w:spacing w:line="360" w:lineRule="auto"/>
        <w:ind w:left="1440" w:hanging="720"/>
        <w:jc w:val="both"/>
        <w:rPr>
          <w:rtl/>
        </w:rPr>
      </w:pPr>
      <w:r>
        <w:rPr>
          <w:rFonts w:hint="cs"/>
          <w:rtl/>
        </w:rPr>
        <w:t>י.</w:t>
      </w:r>
      <w:r>
        <w:rPr>
          <w:rFonts w:hint="cs"/>
          <w:rtl/>
        </w:rPr>
        <w:tab/>
      </w:r>
      <w:hyperlink r:id="rId60" w:history="1">
        <w:r w:rsidR="00750200" w:rsidRPr="00750200">
          <w:rPr>
            <w:color w:val="0000FF"/>
            <w:u w:val="single"/>
            <w:rtl/>
          </w:rPr>
          <w:t>ת"פ (רמלה) 48125-05-11</w:t>
        </w:r>
      </w:hyperlink>
      <w:r>
        <w:rPr>
          <w:rFonts w:hint="cs"/>
          <w:rtl/>
        </w:rPr>
        <w:t xml:space="preserve"> </w:t>
      </w:r>
      <w:r>
        <w:rPr>
          <w:rFonts w:hint="cs"/>
          <w:b/>
          <w:bCs/>
          <w:rtl/>
        </w:rPr>
        <w:t>מדינת ישראל נגד אבי ספיבק (11.11.12)</w:t>
      </w:r>
      <w:r>
        <w:rPr>
          <w:rFonts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Pr>
          <w:rFonts w:hint="cs"/>
          <w:u w:val="single"/>
          <w:rtl/>
        </w:rPr>
        <w:t>בית המשפט גזר עליו 6 חודשי מאסר בעבודות שרות</w:t>
      </w:r>
      <w:r>
        <w:rPr>
          <w:rFonts w:hint="cs"/>
          <w:rtl/>
        </w:rPr>
        <w:t>.</w:t>
      </w:r>
    </w:p>
    <w:p w14:paraId="026248C8" w14:textId="77777777" w:rsidR="003A1AC9" w:rsidRDefault="003A1AC9" w:rsidP="003A1AC9">
      <w:pPr>
        <w:spacing w:line="360" w:lineRule="auto"/>
        <w:jc w:val="both"/>
        <w:rPr>
          <w:rtl/>
        </w:rPr>
      </w:pPr>
    </w:p>
    <w:p w14:paraId="0F8EE153" w14:textId="77777777" w:rsidR="003A1AC9" w:rsidRDefault="003A1AC9" w:rsidP="003A1AC9">
      <w:pPr>
        <w:spacing w:line="360" w:lineRule="auto"/>
        <w:ind w:left="1440" w:hanging="720"/>
        <w:jc w:val="both"/>
        <w:rPr>
          <w:rtl/>
        </w:rPr>
      </w:pPr>
      <w:r>
        <w:rPr>
          <w:rFonts w:hint="cs"/>
          <w:rtl/>
        </w:rPr>
        <w:t>יא.</w:t>
      </w:r>
      <w:r>
        <w:rPr>
          <w:rFonts w:hint="cs"/>
          <w:rtl/>
        </w:rPr>
        <w:tab/>
      </w:r>
      <w:hyperlink r:id="rId61" w:history="1">
        <w:r w:rsidR="00750200" w:rsidRPr="00750200">
          <w:rPr>
            <w:color w:val="0000FF"/>
            <w:u w:val="single"/>
            <w:rtl/>
          </w:rPr>
          <w:t>ת"פ (ירושלים) 54706-01-13</w:t>
        </w:r>
      </w:hyperlink>
      <w:r>
        <w:rPr>
          <w:rFonts w:hint="cs"/>
          <w:rtl/>
        </w:rPr>
        <w:t xml:space="preserve"> </w:t>
      </w:r>
      <w:r>
        <w:rPr>
          <w:rFonts w:hint="cs"/>
          <w:b/>
          <w:bCs/>
          <w:rtl/>
        </w:rPr>
        <w:t>מדינת ישראל נגד אברהם חביב (09.09.13)</w:t>
      </w:r>
      <w:r>
        <w:rPr>
          <w:rFonts w:hint="cs"/>
          <w:rtl/>
        </w:rPr>
        <w:t xml:space="preserve">, הנאשם, נעדר עבר פלילי, הורשע בארבעה אישומים של סחר בסם מסוכן, שיבוש שמהלכי משפט והחזקת סמים לצריכה עצמית. </w:t>
      </w:r>
      <w:r>
        <w:rPr>
          <w:rFonts w:hint="cs"/>
          <w:u w:val="single"/>
          <w:rtl/>
        </w:rPr>
        <w:t>נגזרו עליו 6 חודשי מאסר בפועל לריצוי בדרך של עבודות שרות</w:t>
      </w:r>
      <w:r>
        <w:rPr>
          <w:rFonts w:hint="cs"/>
          <w:rtl/>
        </w:rPr>
        <w:t>.</w:t>
      </w:r>
    </w:p>
    <w:p w14:paraId="7766D743" w14:textId="77777777" w:rsidR="003A1AC9" w:rsidRDefault="003A1AC9" w:rsidP="003A1AC9">
      <w:pPr>
        <w:spacing w:line="360" w:lineRule="auto"/>
        <w:jc w:val="both"/>
        <w:rPr>
          <w:rtl/>
        </w:rPr>
      </w:pPr>
    </w:p>
    <w:p w14:paraId="3F5D1954" w14:textId="77777777" w:rsidR="003A1AC9" w:rsidRDefault="003A1AC9" w:rsidP="003A1AC9">
      <w:pPr>
        <w:spacing w:line="360" w:lineRule="auto"/>
        <w:ind w:left="1440" w:hanging="720"/>
        <w:jc w:val="both"/>
        <w:rPr>
          <w:rtl/>
        </w:rPr>
      </w:pPr>
      <w:r>
        <w:rPr>
          <w:rFonts w:hint="cs"/>
          <w:rtl/>
        </w:rPr>
        <w:t>יב.</w:t>
      </w:r>
      <w:r>
        <w:rPr>
          <w:rFonts w:hint="cs"/>
          <w:rtl/>
        </w:rPr>
        <w:tab/>
        <w:t>ב</w:t>
      </w:r>
      <w:hyperlink r:id="rId62" w:history="1">
        <w:r w:rsidR="00750200" w:rsidRPr="00750200">
          <w:rPr>
            <w:color w:val="0000FF"/>
            <w:u w:val="single"/>
            <w:rtl/>
          </w:rPr>
          <w:t>ת"פ (קריית שמונה) 40639-10-17</w:t>
        </w:r>
      </w:hyperlink>
      <w:r>
        <w:rPr>
          <w:rFonts w:hint="cs"/>
          <w:rtl/>
        </w:rPr>
        <w:t xml:space="preserve"> </w:t>
      </w:r>
      <w:r>
        <w:rPr>
          <w:rFonts w:hint="cs"/>
          <w:b/>
          <w:bCs/>
          <w:rtl/>
        </w:rPr>
        <w:t>מדינת ישראל נגד מוחמד בובו (17.05.18)</w:t>
      </w:r>
      <w:r>
        <w:rPr>
          <w:rFonts w:hint="cs"/>
          <w:rtl/>
        </w:rPr>
        <w:t xml:space="preserve">, מצאתי כי מתחם הענישה שראוי לאירוע מצומצם של סחר בסמים בטלגראס, ללא סממנים עברייניים מחמירים, נע בין שישה ועד 15 חודשי מאסר, וכי ניתן להטיל במקרים המתאימים עבודות שרות. אותו נאשם שם, צעיר ללא עבר פלילי, עם תסקיר חיובי, </w:t>
      </w:r>
      <w:r>
        <w:rPr>
          <w:rFonts w:hint="cs"/>
          <w:u w:val="single"/>
          <w:rtl/>
        </w:rPr>
        <w:t>נדון לשישה חודשי עבודות שרות</w:t>
      </w:r>
      <w:r>
        <w:rPr>
          <w:rFonts w:hint="cs"/>
          <w:rtl/>
        </w:rPr>
        <w:t>.</w:t>
      </w:r>
    </w:p>
    <w:p w14:paraId="71A18C3F" w14:textId="77777777" w:rsidR="003A1AC9" w:rsidRDefault="003A1AC9" w:rsidP="003A1AC9">
      <w:pPr>
        <w:spacing w:line="360" w:lineRule="auto"/>
        <w:jc w:val="both"/>
        <w:rPr>
          <w:rtl/>
        </w:rPr>
      </w:pPr>
    </w:p>
    <w:p w14:paraId="5D8E39D5" w14:textId="77777777" w:rsidR="003A1AC9" w:rsidRDefault="003A1AC9" w:rsidP="003A1AC9">
      <w:pPr>
        <w:spacing w:line="360" w:lineRule="auto"/>
        <w:ind w:left="720" w:hanging="720"/>
        <w:jc w:val="both"/>
        <w:rPr>
          <w:rtl/>
        </w:rPr>
      </w:pPr>
      <w:r>
        <w:rPr>
          <w:rFonts w:hint="cs"/>
          <w:rtl/>
        </w:rPr>
        <w:t>21.</w:t>
      </w:r>
      <w:r>
        <w:rPr>
          <w:rFonts w:hint="cs"/>
          <w:rtl/>
        </w:rPr>
        <w:tab/>
        <w:t>מצאתי כי מקרה זה נעדר סממנים מחמירים במיוחד וכי ראוי שגבולו התחתון של מתחם העונש ההולם יתחיל ממאסר לריצוי בפועל שניתן לרצותו בדרך של עבודות שרות.</w:t>
      </w:r>
    </w:p>
    <w:p w14:paraId="344D7E6A" w14:textId="77777777" w:rsidR="003A1AC9" w:rsidRDefault="003A1AC9" w:rsidP="003A1AC9">
      <w:pPr>
        <w:spacing w:line="360" w:lineRule="auto"/>
        <w:jc w:val="both"/>
        <w:rPr>
          <w:rtl/>
        </w:rPr>
      </w:pPr>
    </w:p>
    <w:p w14:paraId="1BF780C7" w14:textId="77777777" w:rsidR="003A1AC9" w:rsidRDefault="003A1AC9" w:rsidP="003A1AC9">
      <w:pPr>
        <w:spacing w:line="360" w:lineRule="auto"/>
        <w:ind w:left="720" w:hanging="720"/>
        <w:jc w:val="both"/>
        <w:rPr>
          <w:u w:val="single"/>
          <w:rtl/>
        </w:rPr>
      </w:pPr>
      <w:r>
        <w:rPr>
          <w:rFonts w:hint="cs"/>
          <w:rtl/>
        </w:rPr>
        <w:t>22.</w:t>
      </w:r>
      <w:r>
        <w:rPr>
          <w:rFonts w:hint="cs"/>
          <w:rtl/>
        </w:rPr>
        <w:tab/>
      </w:r>
      <w:r>
        <w:rPr>
          <w:rFonts w:hint="cs"/>
          <w:u w:val="single"/>
          <w:rtl/>
        </w:rPr>
        <w:t>בהתחשב בכל האמור לעיל, מתחם העונש במקרה זה מתחיל משישה חודשי מאסר לריצוי בדרך של עבודות שרות ועד 15 חודשי מאסר בפועל.</w:t>
      </w:r>
    </w:p>
    <w:p w14:paraId="011404B9" w14:textId="77777777" w:rsidR="003A1AC9" w:rsidRDefault="003A1AC9" w:rsidP="003A1AC9">
      <w:pPr>
        <w:spacing w:line="360" w:lineRule="auto"/>
        <w:jc w:val="both"/>
        <w:rPr>
          <w:rtl/>
        </w:rPr>
      </w:pPr>
    </w:p>
    <w:p w14:paraId="7805EA0C" w14:textId="77777777" w:rsidR="003A1AC9" w:rsidRDefault="003A1AC9" w:rsidP="003A1AC9">
      <w:pPr>
        <w:spacing w:line="360" w:lineRule="auto"/>
        <w:jc w:val="both"/>
        <w:rPr>
          <w:b/>
          <w:bCs/>
          <w:u w:val="single"/>
          <w:rtl/>
        </w:rPr>
      </w:pPr>
      <w:r>
        <w:rPr>
          <w:rFonts w:hint="cs"/>
          <w:b/>
          <w:bCs/>
          <w:u w:val="single"/>
          <w:rtl/>
        </w:rPr>
        <w:t>גזירת עונשו של הנאשם</w:t>
      </w:r>
    </w:p>
    <w:p w14:paraId="15F0BB16" w14:textId="77777777" w:rsidR="003A1AC9" w:rsidRDefault="003A1AC9" w:rsidP="003A1AC9">
      <w:pPr>
        <w:spacing w:line="360" w:lineRule="auto"/>
        <w:jc w:val="both"/>
        <w:rPr>
          <w:rtl/>
        </w:rPr>
      </w:pPr>
    </w:p>
    <w:p w14:paraId="4F45E939" w14:textId="77777777" w:rsidR="003A1AC9" w:rsidRDefault="003A1AC9" w:rsidP="003A1AC9">
      <w:pPr>
        <w:spacing w:line="360" w:lineRule="auto"/>
        <w:ind w:left="720" w:hanging="720"/>
        <w:jc w:val="both"/>
        <w:rPr>
          <w:rtl/>
        </w:rPr>
      </w:pPr>
      <w:r>
        <w:rPr>
          <w:rFonts w:hint="cs"/>
          <w:rtl/>
        </w:rPr>
        <w:t>23.</w:t>
      </w:r>
      <w:r>
        <w:rPr>
          <w:rFonts w:hint="cs"/>
          <w:rtl/>
        </w:rPr>
        <w:tab/>
        <w:t xml:space="preserve">בגזירת עונשו של הנאשם, רשאי בית המשפט להתחשב בהתקיימותן של נסיבות שאינן קשורות בביצוע העבירה, מתוך רשימה המפורטת </w:t>
      </w:r>
      <w:hyperlink r:id="rId63" w:history="1">
        <w:r w:rsidR="00CF569E" w:rsidRPr="00CF569E">
          <w:rPr>
            <w:color w:val="0000FF"/>
            <w:u w:val="single"/>
            <w:rtl/>
          </w:rPr>
          <w:t>בסעיף 40יא</w:t>
        </w:r>
      </w:hyperlink>
      <w:r>
        <w:rPr>
          <w:rFonts w:hint="cs"/>
          <w:rtl/>
        </w:rPr>
        <w:t xml:space="preserve"> ל</w:t>
      </w:r>
      <w:hyperlink r:id="rId64" w:history="1">
        <w:r w:rsidR="00750200" w:rsidRPr="00750200">
          <w:rPr>
            <w:color w:val="0000FF"/>
            <w:u w:val="single"/>
            <w:rtl/>
          </w:rPr>
          <w:t>חוק העונשין</w:t>
        </w:r>
      </w:hyperlink>
      <w:r>
        <w:rPr>
          <w:rFonts w:hint="cs"/>
          <w:rtl/>
        </w:rPr>
        <w:t>, ובלבד שהעונש לא יחרוג ממתחם העונש ההולם שנקבע לעיל.</w:t>
      </w:r>
    </w:p>
    <w:p w14:paraId="48110C51" w14:textId="77777777" w:rsidR="003A1AC9" w:rsidRDefault="003A1AC9" w:rsidP="003A1AC9">
      <w:pPr>
        <w:spacing w:line="360" w:lineRule="auto"/>
        <w:jc w:val="both"/>
        <w:rPr>
          <w:rtl/>
        </w:rPr>
      </w:pPr>
    </w:p>
    <w:p w14:paraId="51126CBF" w14:textId="77777777" w:rsidR="003A1AC9" w:rsidRDefault="003A1AC9" w:rsidP="003A1AC9">
      <w:pPr>
        <w:spacing w:line="360" w:lineRule="auto"/>
        <w:ind w:left="720"/>
        <w:jc w:val="both"/>
        <w:rPr>
          <w:rtl/>
        </w:rPr>
      </w:pPr>
      <w:r>
        <w:rPr>
          <w:rFonts w:hint="cs"/>
          <w:rtl/>
        </w:rPr>
        <w:t>הנאשם צעיר בן 19, והנו "בגיר צעיר", הזכאי ליחס מקל בתקופת התבגרותו לאחרונה. הנאשם נעדר עבר פלילי, הודה במיוחס לו בכתב האישום, בלי שתוקן, וחסך מזמנו של בית המשפט ומהעדת העדים בתיק.</w:t>
      </w:r>
    </w:p>
    <w:p w14:paraId="4AE2B5C0" w14:textId="77777777" w:rsidR="003A1AC9" w:rsidRDefault="003A1AC9" w:rsidP="003A1AC9">
      <w:pPr>
        <w:spacing w:line="360" w:lineRule="auto"/>
        <w:ind w:left="720"/>
        <w:jc w:val="both"/>
        <w:rPr>
          <w:rtl/>
        </w:rPr>
      </w:pPr>
      <w:r>
        <w:rPr>
          <w:rFonts w:hint="cs"/>
          <w:rtl/>
        </w:rPr>
        <w:t>הנאשם קיבל אחריות על ביצוע העבירות, וטען כי ביצע אותן על מנת להפיק רווח כלכלי ובשל הפיתוי בהשגת רווח קל, יחד עם זאת שרות המבחן העריך כי הנאשם התייחס לעבירות בצורה קונקרטית והתקשה להתבונן בצורה מעמיקה בחלקו ואחריותו בביצוע העבירות.</w:t>
      </w:r>
    </w:p>
    <w:p w14:paraId="766362D5" w14:textId="77777777" w:rsidR="003A1AC9" w:rsidRDefault="003A1AC9" w:rsidP="003A1AC9">
      <w:pPr>
        <w:spacing w:line="360" w:lineRule="auto"/>
        <w:ind w:left="720"/>
        <w:jc w:val="both"/>
        <w:rPr>
          <w:rtl/>
        </w:rPr>
      </w:pPr>
      <w:r>
        <w:rPr>
          <w:rFonts w:hint="cs"/>
          <w:rtl/>
        </w:rPr>
        <w:t>הנאשם הביע חרטה על מעשיו והביע נזקקות טיפולית לשינוי דפוסיו על מנת שלא יבצע עבירות בעתיד.</w:t>
      </w:r>
    </w:p>
    <w:p w14:paraId="5DD38EA5" w14:textId="77777777" w:rsidR="003A1AC9" w:rsidRDefault="003A1AC9" w:rsidP="003A1AC9">
      <w:pPr>
        <w:spacing w:line="360" w:lineRule="auto"/>
        <w:ind w:firstLine="720"/>
        <w:jc w:val="both"/>
        <w:rPr>
          <w:rtl/>
        </w:rPr>
      </w:pPr>
      <w:r>
        <w:rPr>
          <w:rFonts w:hint="cs"/>
          <w:rtl/>
        </w:rPr>
        <w:t>הנאשם שלל שימוש בסמים ובדיקת שתן שביצע העידה על ניקיונה משרידי סם.</w:t>
      </w:r>
    </w:p>
    <w:p w14:paraId="18144728" w14:textId="77777777" w:rsidR="003A1AC9" w:rsidRDefault="003A1AC9" w:rsidP="003A1AC9">
      <w:pPr>
        <w:spacing w:line="360" w:lineRule="auto"/>
        <w:ind w:left="720"/>
        <w:jc w:val="both"/>
        <w:rPr>
          <w:rtl/>
        </w:rPr>
      </w:pPr>
      <w:r>
        <w:rPr>
          <w:rFonts w:hint="cs"/>
          <w:rtl/>
        </w:rPr>
        <w:t>שרות המבחן העריך כי קיים סיכון להישנות ביצוע עבירות על ידי הנאשם אך התערבות טיפולית יכולה להפחית סיכון זה. הנאשם הביע נכונות ורצון להירתם להליך טיפולי שהוצע, על כן שרות המבחן המליץ להעמידו בצו מבחן וכן להטיל עליו מאסר בפועל לריצוי בדרך של עבודות שרות, מאסר על תנאי וקנס.</w:t>
      </w:r>
    </w:p>
    <w:p w14:paraId="5CFA7CA2" w14:textId="77777777" w:rsidR="003A1AC9" w:rsidRDefault="003A1AC9" w:rsidP="003A1AC9">
      <w:pPr>
        <w:spacing w:line="360" w:lineRule="auto"/>
        <w:ind w:left="720"/>
        <w:jc w:val="both"/>
        <w:rPr>
          <w:rtl/>
        </w:rPr>
      </w:pPr>
      <w:r>
        <w:rPr>
          <w:rFonts w:hint="cs"/>
          <w:rtl/>
        </w:rPr>
        <w:t>בשל גילו הצעיר של הנאשם ובהמלצת שרות המבחן החלטתי לקבוע את עונשו של הנאשם בתחתית מתחם העונש שקבעתי לעיל ולהטיל עליו שישה חודשי מאסר לריצוי בדרך של עבודות שרות, יחד עם ענישה נלווית.</w:t>
      </w:r>
    </w:p>
    <w:p w14:paraId="108C280C" w14:textId="77777777" w:rsidR="003A1AC9" w:rsidRDefault="003A1AC9" w:rsidP="003A1AC9">
      <w:pPr>
        <w:spacing w:line="360" w:lineRule="auto"/>
        <w:jc w:val="both"/>
        <w:rPr>
          <w:rtl/>
        </w:rPr>
      </w:pPr>
    </w:p>
    <w:p w14:paraId="6BE91BFD" w14:textId="77777777" w:rsidR="003A1AC9" w:rsidRDefault="003A1AC9" w:rsidP="003A1AC9">
      <w:pPr>
        <w:spacing w:line="360" w:lineRule="auto"/>
        <w:jc w:val="both"/>
        <w:rPr>
          <w:b/>
          <w:bCs/>
          <w:u w:val="single"/>
        </w:rPr>
      </w:pPr>
      <w:r>
        <w:rPr>
          <w:rFonts w:hint="cs"/>
          <w:b/>
          <w:bCs/>
          <w:u w:val="single"/>
          <w:rtl/>
        </w:rPr>
        <w:t>סוף דבר</w:t>
      </w:r>
    </w:p>
    <w:p w14:paraId="68E3ABA0" w14:textId="77777777" w:rsidR="003A1AC9" w:rsidRDefault="003A1AC9" w:rsidP="003A1AC9">
      <w:pPr>
        <w:spacing w:line="360" w:lineRule="auto"/>
        <w:jc w:val="both"/>
        <w:rPr>
          <w:rtl/>
        </w:rPr>
      </w:pPr>
    </w:p>
    <w:p w14:paraId="013BF691" w14:textId="77777777" w:rsidR="003A1AC9" w:rsidRDefault="003A1AC9" w:rsidP="003A1AC9">
      <w:pPr>
        <w:spacing w:line="360" w:lineRule="auto"/>
        <w:jc w:val="both"/>
        <w:rPr>
          <w:b/>
          <w:bCs/>
          <w:rtl/>
        </w:rPr>
      </w:pPr>
      <w:r>
        <w:rPr>
          <w:rFonts w:hint="cs"/>
          <w:rtl/>
        </w:rPr>
        <w:t>24.</w:t>
      </w:r>
      <w:r>
        <w:rPr>
          <w:rFonts w:hint="cs"/>
          <w:rtl/>
        </w:rPr>
        <w:tab/>
      </w:r>
      <w:r>
        <w:rPr>
          <w:rFonts w:hint="cs"/>
          <w:b/>
          <w:bCs/>
          <w:rtl/>
        </w:rPr>
        <w:t>נוכח כל האמור לעיל, אני גוזרת את עונשו של הנאשם כדלקמן:</w:t>
      </w:r>
    </w:p>
    <w:p w14:paraId="746EB931" w14:textId="77777777" w:rsidR="003A1AC9" w:rsidRDefault="003A1AC9" w:rsidP="003A1AC9">
      <w:pPr>
        <w:spacing w:line="360" w:lineRule="auto"/>
        <w:jc w:val="both"/>
        <w:rPr>
          <w:rtl/>
        </w:rPr>
      </w:pPr>
    </w:p>
    <w:p w14:paraId="56C3868F" w14:textId="77777777" w:rsidR="003A1AC9" w:rsidRDefault="003A1AC9" w:rsidP="003A1AC9">
      <w:pPr>
        <w:spacing w:line="360" w:lineRule="auto"/>
        <w:ind w:firstLine="720"/>
        <w:jc w:val="both"/>
        <w:rPr>
          <w:rtl/>
        </w:rPr>
      </w:pPr>
      <w:r>
        <w:rPr>
          <w:rFonts w:hint="cs"/>
          <w:rtl/>
        </w:rPr>
        <w:t>א.</w:t>
      </w:r>
      <w:r>
        <w:rPr>
          <w:rFonts w:hint="cs"/>
          <w:rtl/>
        </w:rPr>
        <w:tab/>
        <w:t>שישה חודשי מאסר בפועל לריצוי בדרך של עבודות שרות.</w:t>
      </w:r>
    </w:p>
    <w:p w14:paraId="260E07C6" w14:textId="77777777" w:rsidR="003A1AC9" w:rsidRDefault="003A1AC9" w:rsidP="003A1AC9">
      <w:pPr>
        <w:spacing w:line="360" w:lineRule="auto"/>
        <w:ind w:left="1440"/>
        <w:jc w:val="both"/>
        <w:rPr>
          <w:rtl/>
        </w:rPr>
      </w:pPr>
      <w:r>
        <w:rPr>
          <w:rFonts w:hint="cs"/>
          <w:rtl/>
        </w:rPr>
        <w:t>הנאשם יבצע את עבודות השרות במועצה הדתית בעכו, בכתובת – יהושפט 29, ת.ד. 172, עכו.</w:t>
      </w:r>
    </w:p>
    <w:p w14:paraId="034CF905" w14:textId="77777777" w:rsidR="003A1AC9" w:rsidRDefault="003A1AC9" w:rsidP="003A1AC9">
      <w:pPr>
        <w:spacing w:line="360" w:lineRule="auto"/>
        <w:ind w:left="720" w:firstLine="720"/>
        <w:jc w:val="both"/>
        <w:rPr>
          <w:rtl/>
        </w:rPr>
      </w:pPr>
      <w:r>
        <w:rPr>
          <w:rFonts w:hint="cs"/>
          <w:rtl/>
        </w:rPr>
        <w:t>הנאשם יועסק חמישה ימים בשבוע, 6.5 שעות עבודה יומיות.</w:t>
      </w:r>
    </w:p>
    <w:p w14:paraId="3AF9F03C" w14:textId="77777777" w:rsidR="003A1AC9" w:rsidRDefault="003A1AC9" w:rsidP="003A1AC9">
      <w:pPr>
        <w:spacing w:line="360" w:lineRule="auto"/>
        <w:ind w:left="720" w:firstLine="720"/>
        <w:jc w:val="both"/>
        <w:rPr>
          <w:rtl/>
        </w:rPr>
      </w:pPr>
      <w:r>
        <w:rPr>
          <w:rFonts w:hint="cs"/>
          <w:rtl/>
        </w:rPr>
        <w:t>הנאשם יחל את ריצוי עבודות השרות ביום 31/1/19.</w:t>
      </w:r>
    </w:p>
    <w:p w14:paraId="21820937" w14:textId="77777777" w:rsidR="003A1AC9" w:rsidRDefault="003A1AC9" w:rsidP="003A1AC9">
      <w:pPr>
        <w:spacing w:line="360" w:lineRule="auto"/>
        <w:jc w:val="both"/>
        <w:rPr>
          <w:rtl/>
        </w:rPr>
      </w:pPr>
    </w:p>
    <w:p w14:paraId="14A83E2D" w14:textId="77777777" w:rsidR="003A1AC9" w:rsidRDefault="003A1AC9" w:rsidP="003A1AC9">
      <w:pPr>
        <w:spacing w:line="360" w:lineRule="auto"/>
        <w:ind w:firstLine="720"/>
        <w:jc w:val="both"/>
        <w:rPr>
          <w:rtl/>
        </w:rPr>
      </w:pPr>
      <w:r>
        <w:rPr>
          <w:rFonts w:hint="cs"/>
          <w:rtl/>
        </w:rPr>
        <w:t>ב.</w:t>
      </w:r>
      <w:r>
        <w:rPr>
          <w:rFonts w:hint="cs"/>
          <w:rtl/>
        </w:rPr>
        <w:tab/>
        <w:t>צו מבחן לתקופה של 12 חודשים.</w:t>
      </w:r>
    </w:p>
    <w:p w14:paraId="15660ADC" w14:textId="77777777" w:rsidR="003A1AC9" w:rsidRDefault="003A1AC9" w:rsidP="003A1AC9">
      <w:pPr>
        <w:spacing w:line="360" w:lineRule="auto"/>
        <w:ind w:left="720" w:firstLine="720"/>
        <w:jc w:val="both"/>
        <w:rPr>
          <w:rtl/>
        </w:rPr>
      </w:pPr>
      <w:r>
        <w:rPr>
          <w:rFonts w:hint="cs"/>
          <w:rtl/>
        </w:rPr>
        <w:t xml:space="preserve">בתקופה זו על הנאשם לעמוד בפיקוח שרות המבחן ולבצע את כל אשר יוטל עליו. </w:t>
      </w:r>
    </w:p>
    <w:p w14:paraId="06BB4A7B" w14:textId="77777777" w:rsidR="003A1AC9" w:rsidRDefault="003A1AC9" w:rsidP="003A1AC9">
      <w:pPr>
        <w:spacing w:line="360" w:lineRule="auto"/>
        <w:ind w:left="1440"/>
        <w:jc w:val="both"/>
        <w:rPr>
          <w:rtl/>
        </w:rPr>
      </w:pPr>
      <w:r>
        <w:rPr>
          <w:rFonts w:hint="cs"/>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5A24F8C5" w14:textId="77777777" w:rsidR="003A1AC9" w:rsidRDefault="003A1AC9" w:rsidP="003A1AC9">
      <w:pPr>
        <w:spacing w:line="360" w:lineRule="auto"/>
        <w:jc w:val="both"/>
        <w:rPr>
          <w:rtl/>
        </w:rPr>
      </w:pPr>
    </w:p>
    <w:p w14:paraId="57687E39" w14:textId="77777777" w:rsidR="003A1AC9" w:rsidRDefault="003A1AC9" w:rsidP="003A1AC9">
      <w:pPr>
        <w:spacing w:line="360" w:lineRule="auto"/>
        <w:ind w:left="1440" w:hanging="720"/>
        <w:jc w:val="both"/>
        <w:rPr>
          <w:rtl/>
        </w:rPr>
      </w:pPr>
      <w:r>
        <w:rPr>
          <w:rFonts w:hint="cs"/>
          <w:rtl/>
        </w:rPr>
        <w:t>ג.</w:t>
      </w:r>
      <w:r>
        <w:rPr>
          <w:rFonts w:hint="cs"/>
          <w:rtl/>
        </w:rPr>
        <w:tab/>
        <w:t xml:space="preserve">ארבעה חודשי מאסר על תנאי, ואולם הנאשם לא יישא עונש זה אלא אם יעבור במהלך תקופה של שלוש שנים מהיום כל עבירה לפי </w:t>
      </w:r>
      <w:hyperlink r:id="rId65" w:history="1">
        <w:r w:rsidR="00750200" w:rsidRPr="00750200">
          <w:rPr>
            <w:color w:val="0000FF"/>
            <w:u w:val="single"/>
            <w:rtl/>
          </w:rPr>
          <w:t>פקודת הסמים המסוכנים</w:t>
        </w:r>
      </w:hyperlink>
      <w:r>
        <w:rPr>
          <w:rFonts w:hint="cs"/>
          <w:rtl/>
        </w:rPr>
        <w:t xml:space="preserve"> מסוג פשע.</w:t>
      </w:r>
    </w:p>
    <w:p w14:paraId="5EBF36AF" w14:textId="77777777" w:rsidR="003A1AC9" w:rsidRDefault="003A1AC9" w:rsidP="003A1AC9">
      <w:pPr>
        <w:spacing w:line="360" w:lineRule="auto"/>
        <w:jc w:val="both"/>
        <w:rPr>
          <w:rtl/>
        </w:rPr>
      </w:pPr>
    </w:p>
    <w:p w14:paraId="68A1B994" w14:textId="77777777" w:rsidR="003A1AC9" w:rsidRDefault="003A1AC9" w:rsidP="003A1AC9">
      <w:pPr>
        <w:spacing w:line="360" w:lineRule="auto"/>
        <w:ind w:left="1440" w:hanging="720"/>
        <w:jc w:val="both"/>
        <w:rPr>
          <w:rtl/>
        </w:rPr>
      </w:pPr>
      <w:r>
        <w:rPr>
          <w:rFonts w:hint="cs"/>
          <w:rtl/>
        </w:rPr>
        <w:t>ד.</w:t>
      </w:r>
      <w:r>
        <w:rPr>
          <w:rFonts w:hint="cs"/>
          <w:rtl/>
        </w:rPr>
        <w:tab/>
        <w:t xml:space="preserve">חודשיים פסילה מלקבל ו/או להחזיק רישיון נהיגה. הפסילה תיכנס לתוקפה ביום 3/2/19. </w:t>
      </w:r>
    </w:p>
    <w:p w14:paraId="1F595316" w14:textId="77777777" w:rsidR="003A1AC9" w:rsidRDefault="003A1AC9" w:rsidP="003A1AC9">
      <w:pPr>
        <w:spacing w:line="360" w:lineRule="auto"/>
        <w:ind w:left="1440" w:hanging="720"/>
        <w:jc w:val="both"/>
        <w:rPr>
          <w:rtl/>
        </w:rPr>
      </w:pPr>
    </w:p>
    <w:p w14:paraId="40D5312F" w14:textId="77777777" w:rsidR="003A1AC9" w:rsidRDefault="003A1AC9" w:rsidP="003A1AC9">
      <w:pPr>
        <w:spacing w:line="360" w:lineRule="auto"/>
        <w:ind w:left="1440" w:hanging="720"/>
        <w:jc w:val="both"/>
        <w:rPr>
          <w:rtl/>
        </w:rPr>
      </w:pPr>
      <w:r>
        <w:rPr>
          <w:rFonts w:hint="cs"/>
          <w:rtl/>
        </w:rPr>
        <w:tab/>
        <w:t>מובהר לנאשם כי מרוץ הפסילה יחל רק לאחר שיפקיד את רישיון הנהיגה שלו בפועל במזכירות בית משפט שלום (ניתן להפקיד בבית משפט שלום בעכו).</w:t>
      </w:r>
    </w:p>
    <w:p w14:paraId="4DCCA8C5" w14:textId="77777777" w:rsidR="003A1AC9" w:rsidRDefault="003A1AC9" w:rsidP="003A1AC9">
      <w:pPr>
        <w:spacing w:line="360" w:lineRule="auto"/>
        <w:jc w:val="both"/>
        <w:rPr>
          <w:rtl/>
        </w:rPr>
      </w:pPr>
    </w:p>
    <w:p w14:paraId="3F737F75" w14:textId="77777777" w:rsidR="003A1AC9" w:rsidRDefault="003A1AC9" w:rsidP="003A1AC9">
      <w:pPr>
        <w:spacing w:line="360" w:lineRule="auto"/>
        <w:ind w:left="1440" w:hanging="720"/>
        <w:jc w:val="both"/>
        <w:rPr>
          <w:rtl/>
        </w:rPr>
      </w:pPr>
      <w:r>
        <w:rPr>
          <w:rFonts w:hint="cs"/>
          <w:rtl/>
        </w:rPr>
        <w:t>ה.</w:t>
      </w:r>
      <w:r>
        <w:rPr>
          <w:rFonts w:hint="cs"/>
          <w:rtl/>
        </w:rPr>
        <w:tab/>
        <w:t xml:space="preserve">שישה חודשי פסילה על תנאי מלקבל ו/או להחזיק רישיון נהיגה, והתנאי הוא שלא יעבור במהלך תקופה של שלוש שנים מהיום כל עבירה לפי </w:t>
      </w:r>
      <w:hyperlink r:id="rId66" w:history="1">
        <w:r w:rsidR="00750200" w:rsidRPr="00750200">
          <w:rPr>
            <w:color w:val="0000FF"/>
            <w:u w:val="single"/>
            <w:rtl/>
          </w:rPr>
          <w:t>פקודת הסמים המסוכנים</w:t>
        </w:r>
      </w:hyperlink>
      <w:r>
        <w:rPr>
          <w:rFonts w:hint="cs"/>
          <w:rtl/>
        </w:rPr>
        <w:t xml:space="preserve">. </w:t>
      </w:r>
    </w:p>
    <w:p w14:paraId="4CED88F0" w14:textId="77777777" w:rsidR="003A1AC9" w:rsidRDefault="003A1AC9" w:rsidP="003A1AC9">
      <w:pPr>
        <w:spacing w:line="360" w:lineRule="auto"/>
        <w:jc w:val="both"/>
        <w:rPr>
          <w:rtl/>
        </w:rPr>
      </w:pPr>
    </w:p>
    <w:p w14:paraId="4FAB4C6F" w14:textId="77777777" w:rsidR="003A1AC9" w:rsidRDefault="003A1AC9" w:rsidP="003A1AC9">
      <w:pPr>
        <w:spacing w:line="360" w:lineRule="auto"/>
        <w:ind w:firstLine="720"/>
        <w:jc w:val="both"/>
        <w:rPr>
          <w:rtl/>
        </w:rPr>
      </w:pPr>
      <w:r>
        <w:rPr>
          <w:rFonts w:hint="cs"/>
          <w:rtl/>
        </w:rPr>
        <w:t>ו.</w:t>
      </w:r>
      <w:r>
        <w:rPr>
          <w:rFonts w:hint="cs"/>
          <w:rtl/>
        </w:rPr>
        <w:tab/>
        <w:t>קנס על סך 4,000 ₪ או 20 ימי מאסר תמורתו.</w:t>
      </w:r>
    </w:p>
    <w:p w14:paraId="79A011B7" w14:textId="77777777" w:rsidR="003A1AC9" w:rsidRDefault="003A1AC9" w:rsidP="003A1AC9">
      <w:pPr>
        <w:spacing w:line="360" w:lineRule="auto"/>
        <w:ind w:left="1440"/>
        <w:jc w:val="both"/>
        <w:rPr>
          <w:rtl/>
        </w:rPr>
      </w:pPr>
      <w:r>
        <w:rPr>
          <w:rFonts w:hint="cs"/>
          <w:rtl/>
        </w:rPr>
        <w:t>הקנס ישולם בחמישה תשלומים שווים ורצופים. תשלום ראשון עד ליום 1/2/19 ובכל ראשון לחודש בחודשים העוקבים.</w:t>
      </w:r>
    </w:p>
    <w:p w14:paraId="0CD4A00E" w14:textId="77777777" w:rsidR="003A1AC9" w:rsidRDefault="003A1AC9" w:rsidP="003A1AC9">
      <w:pPr>
        <w:spacing w:line="360" w:lineRule="auto"/>
        <w:ind w:left="720" w:firstLine="720"/>
        <w:jc w:val="both"/>
        <w:rPr>
          <w:rtl/>
        </w:rPr>
      </w:pPr>
      <w:r>
        <w:rPr>
          <w:rFonts w:hint="cs"/>
          <w:rtl/>
        </w:rPr>
        <w:t>אי עמידה באחד התשלומים תעמיד את היתרה לפירעון מיידי.</w:t>
      </w:r>
    </w:p>
    <w:p w14:paraId="540CF541" w14:textId="77777777" w:rsidR="003A1AC9" w:rsidRDefault="003A1AC9" w:rsidP="003A1AC9">
      <w:pPr>
        <w:rPr>
          <w:rtl/>
        </w:rPr>
      </w:pPr>
    </w:p>
    <w:p w14:paraId="102992FC" w14:textId="77777777" w:rsidR="003A1AC9" w:rsidRDefault="003A1AC9" w:rsidP="003A1AC9">
      <w:pPr>
        <w:rPr>
          <w:b/>
          <w:bCs/>
          <w:rtl/>
        </w:rPr>
      </w:pPr>
      <w:r>
        <w:rPr>
          <w:rFonts w:hint="cs"/>
          <w:b/>
          <w:bCs/>
          <w:rtl/>
        </w:rPr>
        <w:t>זכות ערעור בתוך 45 יום מהיום בבית המשפט המחוזי בנצרת.</w:t>
      </w:r>
    </w:p>
    <w:p w14:paraId="25F89541" w14:textId="77777777" w:rsidR="003A1AC9" w:rsidRDefault="003A1AC9" w:rsidP="003A1AC9">
      <w:pPr>
        <w:rPr>
          <w:sz w:val="6"/>
          <w:szCs w:val="6"/>
          <w:rtl/>
        </w:rPr>
      </w:pPr>
      <w:r>
        <w:rPr>
          <w:rFonts w:hint="cs"/>
          <w:sz w:val="6"/>
          <w:szCs w:val="6"/>
          <w:rtl/>
        </w:rPr>
        <w:t>&lt;#3#&gt;</w:t>
      </w:r>
    </w:p>
    <w:p w14:paraId="4C82B1EF" w14:textId="77777777" w:rsidR="003A1AC9" w:rsidRPr="006A5D44" w:rsidRDefault="003A1AC9" w:rsidP="003A1AC9">
      <w:pPr>
        <w:rPr>
          <w:b/>
          <w:bCs/>
          <w:rtl/>
        </w:rPr>
      </w:pPr>
    </w:p>
    <w:p w14:paraId="4CF0F710" w14:textId="77777777" w:rsidR="003A1AC9" w:rsidRPr="00750200" w:rsidRDefault="00750200" w:rsidP="003A1AC9">
      <w:pPr>
        <w:rPr>
          <w:b/>
          <w:bCs/>
          <w:color w:val="FFFFFF"/>
          <w:sz w:val="2"/>
          <w:szCs w:val="2"/>
          <w:rtl/>
        </w:rPr>
      </w:pPr>
      <w:r w:rsidRPr="00750200">
        <w:rPr>
          <w:b/>
          <w:bCs/>
          <w:color w:val="FFFFFF"/>
          <w:sz w:val="2"/>
          <w:szCs w:val="2"/>
          <w:rtl/>
        </w:rPr>
        <w:t>5129371</w:t>
      </w:r>
    </w:p>
    <w:p w14:paraId="53430777" w14:textId="77777777" w:rsidR="003A1AC9" w:rsidRPr="006A5D44" w:rsidRDefault="00750200" w:rsidP="003A1AC9">
      <w:pPr>
        <w:rPr>
          <w:b/>
          <w:bCs/>
          <w:sz w:val="28"/>
          <w:szCs w:val="28"/>
          <w:rtl/>
        </w:rPr>
      </w:pPr>
      <w:r w:rsidRPr="00750200">
        <w:rPr>
          <w:rFonts w:ascii="Arial" w:hAnsi="Arial"/>
          <w:b/>
          <w:bCs/>
          <w:color w:val="FFFFFF"/>
          <w:sz w:val="2"/>
          <w:szCs w:val="2"/>
          <w:rtl/>
        </w:rPr>
        <w:t>54678313</w:t>
      </w:r>
      <w:r>
        <w:rPr>
          <w:rFonts w:ascii="Arial" w:hAnsi="Arial"/>
          <w:b/>
          <w:bCs/>
          <w:rtl/>
        </w:rPr>
        <w:t xml:space="preserve">ניתן היום,  כ"ה טבת תשע"ט, 02 ינואר 2019, במעמד הנוכחים. </w:t>
      </w:r>
    </w:p>
    <w:p w14:paraId="4D823439" w14:textId="77777777" w:rsidR="003A1AC9" w:rsidRPr="006A5D44" w:rsidRDefault="003A1AC9" w:rsidP="003A1AC9">
      <w:pPr>
        <w:jc w:val="center"/>
      </w:pPr>
      <w:r w:rsidRPr="006A5D44">
        <w:rPr>
          <w:rFonts w:hint="cs"/>
          <w:b/>
          <w:bCs/>
          <w:rtl/>
        </w:rPr>
        <w:t xml:space="preserve">   </w:t>
      </w:r>
      <w:r w:rsidRPr="006A5D44">
        <w:rPr>
          <w:rFonts w:hint="cs"/>
          <w:b/>
          <w:bCs/>
          <w:rtl/>
        </w:rPr>
        <w:tab/>
      </w:r>
      <w:r w:rsidRPr="006A5D44">
        <w:rPr>
          <w:rFonts w:hint="cs"/>
          <w:b/>
          <w:bCs/>
          <w:rtl/>
        </w:rPr>
        <w:tab/>
      </w:r>
      <w:r w:rsidRPr="006A5D44">
        <w:rPr>
          <w:rFonts w:hint="cs"/>
          <w:b/>
          <w:bCs/>
          <w:rtl/>
        </w:rPr>
        <w:tab/>
      </w:r>
      <w:r w:rsidRPr="006A5D44">
        <w:rPr>
          <w:rFonts w:hint="cs"/>
          <w:b/>
          <w:bCs/>
          <w:rtl/>
        </w:rPr>
        <w:tab/>
      </w:r>
      <w:r w:rsidRPr="006A5D44">
        <w:rPr>
          <w:rFonts w:hint="cs"/>
          <w:b/>
          <w:bCs/>
          <w:rtl/>
        </w:rPr>
        <w:tab/>
      </w:r>
      <w:r>
        <w:rPr>
          <w:rtl/>
        </w:rPr>
        <w:t xml:space="preserve">     </w:t>
      </w:r>
    </w:p>
    <w:p w14:paraId="171A604D" w14:textId="77777777" w:rsidR="003A1AC9" w:rsidRPr="006A5D44" w:rsidRDefault="003A1AC9" w:rsidP="003A1AC9">
      <w:pPr>
        <w:jc w:val="center"/>
        <w:rPr>
          <w:rFonts w:ascii="Arial" w:hAnsi="Arial"/>
          <w:b/>
          <w:bCs/>
          <w:sz w:val="28"/>
          <w:szCs w:val="28"/>
          <w:rtl/>
        </w:rPr>
      </w:pPr>
    </w:p>
    <w:p w14:paraId="69ED2B88" w14:textId="77777777" w:rsidR="003A1AC9" w:rsidRDefault="003A1AC9" w:rsidP="003A1AC9">
      <w:pPr>
        <w:rPr>
          <w:rFonts w:cs="FrankRuehl"/>
          <w:sz w:val="28"/>
          <w:szCs w:val="28"/>
          <w:rtl/>
        </w:rPr>
      </w:pPr>
    </w:p>
    <w:p w14:paraId="4AABFE23" w14:textId="77777777" w:rsidR="003A1AC9" w:rsidRPr="00CF569E" w:rsidRDefault="00CF569E" w:rsidP="003A1AC9">
      <w:pPr>
        <w:pStyle w:val="a3"/>
        <w:jc w:val="center"/>
        <w:rPr>
          <w:color w:val="FFFFFF"/>
          <w:sz w:val="2"/>
          <w:szCs w:val="2"/>
          <w:rtl/>
        </w:rPr>
      </w:pPr>
      <w:r w:rsidRPr="00CF569E">
        <w:rPr>
          <w:color w:val="FFFFFF"/>
          <w:sz w:val="2"/>
          <w:szCs w:val="2"/>
          <w:rtl/>
        </w:rPr>
        <w:t>5129371</w:t>
      </w:r>
    </w:p>
    <w:p w14:paraId="4341569D" w14:textId="77777777" w:rsidR="00BB0D11" w:rsidRPr="00CF569E" w:rsidRDefault="00CF569E" w:rsidP="00750200">
      <w:pPr>
        <w:keepNext/>
        <w:rPr>
          <w:rFonts w:ascii="David" w:hAnsi="David"/>
          <w:color w:val="FFFFFF"/>
          <w:sz w:val="2"/>
          <w:szCs w:val="2"/>
          <w:rtl/>
        </w:rPr>
      </w:pPr>
      <w:r w:rsidRPr="00CF569E">
        <w:rPr>
          <w:rFonts w:ascii="David" w:hAnsi="David"/>
          <w:color w:val="FFFFFF"/>
          <w:sz w:val="2"/>
          <w:szCs w:val="2"/>
          <w:rtl/>
        </w:rPr>
        <w:t>54678313</w:t>
      </w:r>
    </w:p>
    <w:p w14:paraId="3CA48CF8" w14:textId="77777777" w:rsidR="00750200" w:rsidRPr="00750200" w:rsidRDefault="00750200" w:rsidP="00750200">
      <w:pPr>
        <w:keepNext/>
        <w:rPr>
          <w:rFonts w:ascii="David" w:hAnsi="David"/>
          <w:color w:val="000000"/>
          <w:sz w:val="22"/>
          <w:szCs w:val="22"/>
          <w:rtl/>
        </w:rPr>
      </w:pPr>
      <w:r w:rsidRPr="00750200">
        <w:rPr>
          <w:rFonts w:ascii="David" w:hAnsi="David"/>
          <w:color w:val="000000"/>
          <w:sz w:val="22"/>
          <w:szCs w:val="22"/>
          <w:rtl/>
        </w:rPr>
        <w:t>רות שפילברג כהן 54678313</w:t>
      </w:r>
    </w:p>
    <w:p w14:paraId="0FC0C7F6" w14:textId="77777777" w:rsidR="00750200" w:rsidRDefault="00750200" w:rsidP="00750200">
      <w:r w:rsidRPr="00750200">
        <w:rPr>
          <w:color w:val="000000"/>
          <w:rtl/>
        </w:rPr>
        <w:t>נוסח מסמך זה כפוף לשינויי ניסוח ועריכה</w:t>
      </w:r>
    </w:p>
    <w:p w14:paraId="71C3CEE1" w14:textId="77777777" w:rsidR="00750200" w:rsidRDefault="00750200" w:rsidP="00750200">
      <w:pPr>
        <w:rPr>
          <w:rtl/>
        </w:rPr>
      </w:pPr>
    </w:p>
    <w:p w14:paraId="7FE47583" w14:textId="77777777" w:rsidR="00750200" w:rsidRDefault="00750200" w:rsidP="00750200">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r w:rsidR="00A97B22">
        <w:rPr>
          <w:rFonts w:hint="cs"/>
          <w:color w:val="0000FF"/>
          <w:u w:val="single"/>
          <w:rtl/>
        </w:rPr>
        <w:t xml:space="preserve"> </w:t>
      </w:r>
    </w:p>
    <w:p w14:paraId="7A7D1274" w14:textId="77777777" w:rsidR="00CF569E" w:rsidRPr="00CF569E" w:rsidRDefault="00CF569E" w:rsidP="00CF569E">
      <w:pPr>
        <w:keepNext/>
        <w:rPr>
          <w:rFonts w:ascii="David" w:hAnsi="David"/>
          <w:color w:val="000000"/>
          <w:sz w:val="22"/>
          <w:szCs w:val="22"/>
          <w:rtl/>
        </w:rPr>
      </w:pPr>
    </w:p>
    <w:p w14:paraId="2B39F3B0" w14:textId="77777777" w:rsidR="00750200" w:rsidRPr="00750200" w:rsidRDefault="00750200" w:rsidP="00CF569E">
      <w:pPr>
        <w:rPr>
          <w:color w:val="0000FF"/>
          <w:u w:val="single"/>
        </w:rPr>
      </w:pPr>
    </w:p>
    <w:sectPr w:rsidR="00750200" w:rsidRPr="00750200" w:rsidSect="00CF569E">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26EE2" w14:textId="77777777" w:rsidR="00FA1C00" w:rsidRDefault="00FA1C00" w:rsidP="00533AF8">
      <w:r>
        <w:separator/>
      </w:r>
    </w:p>
  </w:endnote>
  <w:endnote w:type="continuationSeparator" w:id="0">
    <w:p w14:paraId="6E1A4CE0" w14:textId="77777777" w:rsidR="00FA1C00" w:rsidRDefault="00FA1C00" w:rsidP="00533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3BDA4" w14:textId="77777777" w:rsidR="00CF569E" w:rsidRDefault="00CF569E" w:rsidP="00CF56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5EF1B5" w14:textId="77777777" w:rsidR="002032F7" w:rsidRPr="00CF569E" w:rsidRDefault="00CF569E" w:rsidP="00CF569E">
    <w:pPr>
      <w:pStyle w:val="a5"/>
      <w:pBdr>
        <w:top w:val="single" w:sz="4" w:space="1" w:color="auto"/>
        <w:between w:val="single" w:sz="4" w:space="0" w:color="auto"/>
      </w:pBdr>
      <w:spacing w:after="60"/>
      <w:jc w:val="center"/>
      <w:rPr>
        <w:rFonts w:ascii="FrankRuehl" w:hAnsi="FrankRuehl" w:cs="FrankRuehl"/>
        <w:color w:val="000000"/>
      </w:rPr>
    </w:pPr>
    <w:r w:rsidRPr="00CF56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87776" w14:textId="77777777" w:rsidR="00CF569E" w:rsidRDefault="00CF569E" w:rsidP="00CF56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6D66">
      <w:rPr>
        <w:rFonts w:ascii="FrankRuehl" w:hAnsi="FrankRuehl" w:cs="FrankRuehl"/>
        <w:noProof/>
        <w:rtl/>
      </w:rPr>
      <w:t>1</w:t>
    </w:r>
    <w:r>
      <w:rPr>
        <w:rFonts w:ascii="FrankRuehl" w:hAnsi="FrankRuehl" w:cs="FrankRuehl"/>
        <w:rtl/>
      </w:rPr>
      <w:fldChar w:fldCharType="end"/>
    </w:r>
  </w:p>
  <w:p w14:paraId="10ABC056" w14:textId="77777777" w:rsidR="002032F7" w:rsidRPr="00CF569E" w:rsidRDefault="00CF569E" w:rsidP="00CF569E">
    <w:pPr>
      <w:pStyle w:val="a5"/>
      <w:pBdr>
        <w:top w:val="single" w:sz="4" w:space="1" w:color="auto"/>
        <w:between w:val="single" w:sz="4" w:space="0" w:color="auto"/>
      </w:pBdr>
      <w:spacing w:after="60"/>
      <w:jc w:val="center"/>
      <w:rPr>
        <w:rFonts w:ascii="FrankRuehl" w:hAnsi="FrankRuehl" w:cs="FrankRuehl"/>
        <w:color w:val="000000"/>
      </w:rPr>
    </w:pPr>
    <w:r w:rsidRPr="00CF569E">
      <w:rPr>
        <w:rFonts w:ascii="FrankRuehl" w:hAnsi="FrankRuehl" w:cs="FrankRuehl"/>
        <w:color w:val="000000"/>
      </w:rPr>
      <w:pict w14:anchorId="10325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B7F1F" w14:textId="77777777" w:rsidR="00FA1C00" w:rsidRDefault="00FA1C00" w:rsidP="00533AF8">
      <w:r>
        <w:separator/>
      </w:r>
    </w:p>
  </w:footnote>
  <w:footnote w:type="continuationSeparator" w:id="0">
    <w:p w14:paraId="3C946CE8" w14:textId="77777777" w:rsidR="00FA1C00" w:rsidRDefault="00FA1C00" w:rsidP="00533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A214" w14:textId="77777777" w:rsidR="00750200" w:rsidRPr="00CF569E" w:rsidRDefault="00CF569E" w:rsidP="00CF569E">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(ק"ש) 25332-01-18</w:t>
    </w:r>
    <w:r>
      <w:rPr>
        <w:rFonts w:ascii="David" w:hAnsi="David"/>
        <w:color w:val="000000"/>
        <w:sz w:val="22"/>
        <w:szCs w:val="22"/>
        <w:rtl/>
      </w:rPr>
      <w:tab/>
      <w:t xml:space="preserve"> תביעות מרום הגליל והגולן נ' ג'ואד חלאילי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1175" w14:textId="77777777" w:rsidR="00750200" w:rsidRPr="00CF569E" w:rsidRDefault="00CF569E" w:rsidP="00CF56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25332-01-18</w:t>
    </w:r>
    <w:r>
      <w:rPr>
        <w:rFonts w:ascii="David" w:hAnsi="David"/>
        <w:color w:val="000000"/>
        <w:sz w:val="22"/>
        <w:szCs w:val="22"/>
        <w:rtl/>
      </w:rPr>
      <w:tab/>
      <w:t xml:space="preserve"> תביעות מרום הגליל והגולן נ' ג'ואד חלאילי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1AC9"/>
    <w:rsid w:val="002032F7"/>
    <w:rsid w:val="00376D66"/>
    <w:rsid w:val="00381020"/>
    <w:rsid w:val="003A1AC9"/>
    <w:rsid w:val="00420757"/>
    <w:rsid w:val="00533AF8"/>
    <w:rsid w:val="00750200"/>
    <w:rsid w:val="007977E1"/>
    <w:rsid w:val="00A97B22"/>
    <w:rsid w:val="00BB0D11"/>
    <w:rsid w:val="00C46A16"/>
    <w:rsid w:val="00CF569E"/>
    <w:rsid w:val="00EE54BB"/>
    <w:rsid w:val="00FA1C00"/>
    <w:rsid w:val="00FC4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254CC8"/>
  <w15:chartTrackingRefBased/>
  <w15:docId w15:val="{089D5680-63E4-466E-8055-06E70529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1A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1AC9"/>
    <w:pPr>
      <w:tabs>
        <w:tab w:val="center" w:pos="4153"/>
        <w:tab w:val="right" w:pos="8306"/>
      </w:tabs>
    </w:pPr>
  </w:style>
  <w:style w:type="character" w:customStyle="1" w:styleId="a4">
    <w:name w:val="כותרת עליונה תו"/>
    <w:link w:val="a3"/>
    <w:rsid w:val="003A1AC9"/>
    <w:rPr>
      <w:rFonts w:ascii="Times New Roman" w:eastAsia="Times New Roman" w:hAnsi="Times New Roman" w:cs="David"/>
      <w:sz w:val="24"/>
      <w:szCs w:val="24"/>
    </w:rPr>
  </w:style>
  <w:style w:type="paragraph" w:styleId="a5">
    <w:name w:val="footer"/>
    <w:basedOn w:val="a"/>
    <w:link w:val="a6"/>
    <w:rsid w:val="003A1AC9"/>
    <w:pPr>
      <w:tabs>
        <w:tab w:val="center" w:pos="4153"/>
        <w:tab w:val="right" w:pos="8306"/>
      </w:tabs>
    </w:pPr>
  </w:style>
  <w:style w:type="character" w:customStyle="1" w:styleId="a6">
    <w:name w:val="כותרת תחתונה תו"/>
    <w:link w:val="a5"/>
    <w:rsid w:val="003A1AC9"/>
    <w:rPr>
      <w:rFonts w:ascii="Times New Roman" w:eastAsia="Times New Roman" w:hAnsi="Times New Roman" w:cs="David"/>
      <w:sz w:val="24"/>
      <w:szCs w:val="24"/>
    </w:rPr>
  </w:style>
  <w:style w:type="table" w:styleId="a7">
    <w:name w:val="Table Grid"/>
    <w:basedOn w:val="a1"/>
    <w:rsid w:val="003A1A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1AC9"/>
  </w:style>
  <w:style w:type="character" w:styleId="Hyperlink">
    <w:name w:val="Hyperlink"/>
    <w:rsid w:val="00750200"/>
    <w:rPr>
      <w:color w:val="0563C1"/>
      <w:u w:val="single"/>
    </w:rPr>
  </w:style>
  <w:style w:type="character" w:styleId="a9">
    <w:name w:val="Unresolved Mention"/>
    <w:uiPriority w:val="99"/>
    <w:semiHidden/>
    <w:unhideWhenUsed/>
    <w:rsid w:val="00A97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f" TargetMode="External"/><Relationship Id="rId21" Type="http://schemas.openxmlformats.org/officeDocument/2006/relationships/hyperlink" Target="http://www.nevo.co.il/law/4216/13" TargetMode="External"/><Relationship Id="rId42" Type="http://schemas.openxmlformats.org/officeDocument/2006/relationships/hyperlink" Target="http://www.nevo.co.il/case/5738608"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0ja"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40i" TargetMode="External"/><Relationship Id="rId29" Type="http://schemas.openxmlformats.org/officeDocument/2006/relationships/hyperlink" Target="http://www.nevo.co.il/law/70301/40ja" TargetMode="External"/><Relationship Id="rId11" Type="http://schemas.openxmlformats.org/officeDocument/2006/relationships/hyperlink" Target="http://www.nevo.co.il/law/5227" TargetMode="External"/><Relationship Id="rId24" Type="http://schemas.openxmlformats.org/officeDocument/2006/relationships/hyperlink" Target="http://www.nevo.co.il/law/5227/43" TargetMode="External"/><Relationship Id="rId32" Type="http://schemas.openxmlformats.org/officeDocument/2006/relationships/hyperlink" Target="http://www.nevo.co.il/law/5227/43" TargetMode="External"/><Relationship Id="rId37" Type="http://schemas.openxmlformats.org/officeDocument/2006/relationships/hyperlink" Target="http://www.nevo.co.il/law/4216"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787128" TargetMode="External"/><Relationship Id="rId53" Type="http://schemas.openxmlformats.org/officeDocument/2006/relationships/hyperlink" Target="http://www.nevo.co.il/case/5787128" TargetMode="External"/><Relationship Id="rId58" Type="http://schemas.openxmlformats.org/officeDocument/2006/relationships/hyperlink" Target="http://www.nevo.co.il/case/7803012" TargetMode="External"/><Relationship Id="rId66" Type="http://schemas.openxmlformats.org/officeDocument/2006/relationships/hyperlink" Target="http://www.nevo.co.il/law/4216" TargetMode="External"/><Relationship Id="rId5" Type="http://schemas.openxmlformats.org/officeDocument/2006/relationships/endnotes" Target="endnotes.xml"/><Relationship Id="rId61" Type="http://schemas.openxmlformats.org/officeDocument/2006/relationships/hyperlink" Target="http://www.nevo.co.il/case/5642705"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40f"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40g" TargetMode="External"/><Relationship Id="rId30" Type="http://schemas.openxmlformats.org/officeDocument/2006/relationships/hyperlink" Target="http://www.nevo.co.il/law/4216/13;19a" TargetMode="External"/><Relationship Id="rId35" Type="http://schemas.openxmlformats.org/officeDocument/2006/relationships/hyperlink" Target="http://www.nevo.co.il/law/4216" TargetMode="External"/><Relationship Id="rId43" Type="http://schemas.openxmlformats.org/officeDocument/2006/relationships/hyperlink" Target="http://www.nevo.co.il/case/5580841" TargetMode="External"/><Relationship Id="rId48" Type="http://schemas.openxmlformats.org/officeDocument/2006/relationships/hyperlink" Target="http://www.nevo.co.il/law/70301/40f;40g" TargetMode="External"/><Relationship Id="rId56" Type="http://schemas.openxmlformats.org/officeDocument/2006/relationships/hyperlink" Target="http://www.nevo.co.il/case/3892678"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case/24975541"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5227/4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5227" TargetMode="External"/><Relationship Id="rId38" Type="http://schemas.openxmlformats.org/officeDocument/2006/relationships/hyperlink" Target="http://www.nevo.co.il/law/4216/13;19a" TargetMode="External"/><Relationship Id="rId46" Type="http://schemas.openxmlformats.org/officeDocument/2006/relationships/hyperlink" Target="http://www.nevo.co.il/law/70301/40i" TargetMode="External"/><Relationship Id="rId59" Type="http://schemas.openxmlformats.org/officeDocument/2006/relationships/hyperlink" Target="http://www.nevo.co.il/case/7784331"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13093721" TargetMode="External"/><Relationship Id="rId54" Type="http://schemas.openxmlformats.org/officeDocument/2006/relationships/hyperlink" Target="http://www.nevo.co.il/case/3922055" TargetMode="External"/><Relationship Id="rId62" Type="http://schemas.openxmlformats.org/officeDocument/2006/relationships/hyperlink" Target="http://www.nevo.co.il/case/23360870"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g"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4216/7.a.;7.c" TargetMode="External"/><Relationship Id="rId49" Type="http://schemas.openxmlformats.org/officeDocument/2006/relationships/hyperlink" Target="http://www.nevo.co.il/case/20131420" TargetMode="External"/><Relationship Id="rId57" Type="http://schemas.openxmlformats.org/officeDocument/2006/relationships/hyperlink" Target="http://www.nevo.co.il/case/22856999"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5988308" TargetMode="External"/><Relationship Id="rId52" Type="http://schemas.openxmlformats.org/officeDocument/2006/relationships/hyperlink" Target="http://www.nevo.co.il/case/7012287" TargetMode="External"/><Relationship Id="rId60" Type="http://schemas.openxmlformats.org/officeDocument/2006/relationships/hyperlink" Target="http://www.nevo.co.il/case/4517523" TargetMode="External"/><Relationship Id="rId65" Type="http://schemas.openxmlformats.org/officeDocument/2006/relationships/hyperlink" Target="http://www.nevo.co.il/law/4216"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40g" TargetMode="External"/><Relationship Id="rId34" Type="http://schemas.openxmlformats.org/officeDocument/2006/relationships/hyperlink" Target="http://www.nevo.co.il/law/4216/7.a.;7.c" TargetMode="External"/><Relationship Id="rId50" Type="http://schemas.openxmlformats.org/officeDocument/2006/relationships/hyperlink" Target="http://www.nevo.co.il/case/5726579" TargetMode="External"/><Relationship Id="rId55" Type="http://schemas.openxmlformats.org/officeDocument/2006/relationships/hyperlink" Target="http://www.nevo.co.il/case/17978777" TargetMode="External"/><Relationship Id="rId7" Type="http://schemas.openxmlformats.org/officeDocument/2006/relationships/hyperlink" Target="http://www.nevo.co.il/law/4216/7.a."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4182</Words>
  <Characters>20914</Characters>
  <Application>Microsoft Office Word</Application>
  <DocSecurity>0</DocSecurity>
  <Lines>174</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25046</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7995492</vt:i4>
      </vt:variant>
      <vt:variant>
        <vt:i4>174</vt:i4>
      </vt:variant>
      <vt:variant>
        <vt:i4>0</vt:i4>
      </vt:variant>
      <vt:variant>
        <vt:i4>5</vt:i4>
      </vt:variant>
      <vt:variant>
        <vt:lpwstr>http://www.nevo.co.il/law/70301</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3539065</vt:i4>
      </vt:variant>
      <vt:variant>
        <vt:i4>168</vt:i4>
      </vt:variant>
      <vt:variant>
        <vt:i4>0</vt:i4>
      </vt:variant>
      <vt:variant>
        <vt:i4>5</vt:i4>
      </vt:variant>
      <vt:variant>
        <vt:lpwstr>http://www.nevo.co.il/case/23360870</vt:lpwstr>
      </vt:variant>
      <vt:variant>
        <vt:lpwstr/>
      </vt:variant>
      <vt:variant>
        <vt:i4>3342448</vt:i4>
      </vt:variant>
      <vt:variant>
        <vt:i4>165</vt:i4>
      </vt:variant>
      <vt:variant>
        <vt:i4>0</vt:i4>
      </vt:variant>
      <vt:variant>
        <vt:i4>5</vt:i4>
      </vt:variant>
      <vt:variant>
        <vt:lpwstr>http://www.nevo.co.il/case/5642705</vt:lpwstr>
      </vt:variant>
      <vt:variant>
        <vt:lpwstr/>
      </vt:variant>
      <vt:variant>
        <vt:i4>3342452</vt:i4>
      </vt:variant>
      <vt:variant>
        <vt:i4>162</vt:i4>
      </vt:variant>
      <vt:variant>
        <vt:i4>0</vt:i4>
      </vt:variant>
      <vt:variant>
        <vt:i4>5</vt:i4>
      </vt:variant>
      <vt:variant>
        <vt:lpwstr>http://www.nevo.co.il/case/4517523</vt:lpwstr>
      </vt:variant>
      <vt:variant>
        <vt:lpwstr/>
      </vt:variant>
      <vt:variant>
        <vt:i4>3997812</vt:i4>
      </vt:variant>
      <vt:variant>
        <vt:i4>159</vt:i4>
      </vt:variant>
      <vt:variant>
        <vt:i4>0</vt:i4>
      </vt:variant>
      <vt:variant>
        <vt:i4>5</vt:i4>
      </vt:variant>
      <vt:variant>
        <vt:lpwstr>http://www.nevo.co.il/case/7784331</vt:lpwstr>
      </vt:variant>
      <vt:variant>
        <vt:lpwstr/>
      </vt:variant>
      <vt:variant>
        <vt:i4>3473534</vt:i4>
      </vt:variant>
      <vt:variant>
        <vt:i4>156</vt:i4>
      </vt:variant>
      <vt:variant>
        <vt:i4>0</vt:i4>
      </vt:variant>
      <vt:variant>
        <vt:i4>5</vt:i4>
      </vt:variant>
      <vt:variant>
        <vt:lpwstr>http://www.nevo.co.il/case/7803012</vt:lpwstr>
      </vt:variant>
      <vt:variant>
        <vt:lpwstr/>
      </vt:variant>
      <vt:variant>
        <vt:i4>3473530</vt:i4>
      </vt:variant>
      <vt:variant>
        <vt:i4>153</vt:i4>
      </vt:variant>
      <vt:variant>
        <vt:i4>0</vt:i4>
      </vt:variant>
      <vt:variant>
        <vt:i4>5</vt:i4>
      </vt:variant>
      <vt:variant>
        <vt:lpwstr>http://www.nevo.co.il/case/22856999</vt:lpwstr>
      </vt:variant>
      <vt:variant>
        <vt:lpwstr/>
      </vt:variant>
      <vt:variant>
        <vt:i4>3407993</vt:i4>
      </vt:variant>
      <vt:variant>
        <vt:i4>150</vt:i4>
      </vt:variant>
      <vt:variant>
        <vt:i4>0</vt:i4>
      </vt:variant>
      <vt:variant>
        <vt:i4>5</vt:i4>
      </vt:variant>
      <vt:variant>
        <vt:lpwstr>http://www.nevo.co.il/case/3892678</vt:lpwstr>
      </vt:variant>
      <vt:variant>
        <vt:lpwstr/>
      </vt:variant>
      <vt:variant>
        <vt:i4>3604595</vt:i4>
      </vt:variant>
      <vt:variant>
        <vt:i4>147</vt:i4>
      </vt:variant>
      <vt:variant>
        <vt:i4>0</vt:i4>
      </vt:variant>
      <vt:variant>
        <vt:i4>5</vt:i4>
      </vt:variant>
      <vt:variant>
        <vt:lpwstr>http://www.nevo.co.il/case/17978777</vt:lpwstr>
      </vt:variant>
      <vt:variant>
        <vt:lpwstr/>
      </vt:variant>
      <vt:variant>
        <vt:i4>3407994</vt:i4>
      </vt:variant>
      <vt:variant>
        <vt:i4>144</vt:i4>
      </vt:variant>
      <vt:variant>
        <vt:i4>0</vt:i4>
      </vt:variant>
      <vt:variant>
        <vt:i4>5</vt:i4>
      </vt:variant>
      <vt:variant>
        <vt:lpwstr>http://www.nevo.co.il/case/3922055</vt:lpwstr>
      </vt:variant>
      <vt:variant>
        <vt:lpwstr/>
      </vt:variant>
      <vt:variant>
        <vt:i4>3407990</vt:i4>
      </vt:variant>
      <vt:variant>
        <vt:i4>141</vt:i4>
      </vt:variant>
      <vt:variant>
        <vt:i4>0</vt:i4>
      </vt:variant>
      <vt:variant>
        <vt:i4>5</vt:i4>
      </vt:variant>
      <vt:variant>
        <vt:lpwstr>http://www.nevo.co.il/case/5787128</vt:lpwstr>
      </vt:variant>
      <vt:variant>
        <vt:lpwstr/>
      </vt:variant>
      <vt:variant>
        <vt:i4>3342462</vt:i4>
      </vt:variant>
      <vt:variant>
        <vt:i4>138</vt:i4>
      </vt:variant>
      <vt:variant>
        <vt:i4>0</vt:i4>
      </vt:variant>
      <vt:variant>
        <vt:i4>5</vt:i4>
      </vt:variant>
      <vt:variant>
        <vt:lpwstr>http://www.nevo.co.il/case/7012287</vt:lpwstr>
      </vt:variant>
      <vt:variant>
        <vt:lpwstr/>
      </vt:variant>
      <vt:variant>
        <vt:i4>3801202</vt:i4>
      </vt:variant>
      <vt:variant>
        <vt:i4>135</vt:i4>
      </vt:variant>
      <vt:variant>
        <vt:i4>0</vt:i4>
      </vt:variant>
      <vt:variant>
        <vt:i4>5</vt:i4>
      </vt:variant>
      <vt:variant>
        <vt:lpwstr>http://www.nevo.co.il/case/24975541</vt:lpwstr>
      </vt:variant>
      <vt:variant>
        <vt:lpwstr/>
      </vt:variant>
      <vt:variant>
        <vt:i4>3866738</vt:i4>
      </vt:variant>
      <vt:variant>
        <vt:i4>132</vt:i4>
      </vt:variant>
      <vt:variant>
        <vt:i4>0</vt:i4>
      </vt:variant>
      <vt:variant>
        <vt:i4>5</vt:i4>
      </vt:variant>
      <vt:variant>
        <vt:lpwstr>http://www.nevo.co.il/case/5726579</vt:lpwstr>
      </vt:variant>
      <vt:variant>
        <vt:lpwstr/>
      </vt:variant>
      <vt:variant>
        <vt:i4>3145843</vt:i4>
      </vt:variant>
      <vt:variant>
        <vt:i4>129</vt:i4>
      </vt:variant>
      <vt:variant>
        <vt:i4>0</vt:i4>
      </vt:variant>
      <vt:variant>
        <vt:i4>5</vt:i4>
      </vt:variant>
      <vt:variant>
        <vt:lpwstr>http://www.nevo.co.il/case/20131420</vt:lpwstr>
      </vt:variant>
      <vt:variant>
        <vt:lpwstr/>
      </vt:variant>
      <vt:variant>
        <vt:i4>7209011</vt:i4>
      </vt:variant>
      <vt:variant>
        <vt:i4>126</vt:i4>
      </vt:variant>
      <vt:variant>
        <vt:i4>0</vt:i4>
      </vt:variant>
      <vt:variant>
        <vt:i4>5</vt:i4>
      </vt:variant>
      <vt:variant>
        <vt:lpwstr>http://www.nevo.co.il/law/70301/40f;40g</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3407990</vt:i4>
      </vt:variant>
      <vt:variant>
        <vt:i4>117</vt:i4>
      </vt:variant>
      <vt:variant>
        <vt:i4>0</vt:i4>
      </vt:variant>
      <vt:variant>
        <vt:i4>5</vt:i4>
      </vt:variant>
      <vt:variant>
        <vt:lpwstr>http://www.nevo.co.il/case/5787128</vt:lpwstr>
      </vt:variant>
      <vt:variant>
        <vt:lpwstr/>
      </vt:variant>
      <vt:variant>
        <vt:i4>3539061</vt:i4>
      </vt:variant>
      <vt:variant>
        <vt:i4>114</vt:i4>
      </vt:variant>
      <vt:variant>
        <vt:i4>0</vt:i4>
      </vt:variant>
      <vt:variant>
        <vt:i4>5</vt:i4>
      </vt:variant>
      <vt:variant>
        <vt:lpwstr>http://www.nevo.co.il/case/5988308</vt:lpwstr>
      </vt:variant>
      <vt:variant>
        <vt:lpwstr/>
      </vt:variant>
      <vt:variant>
        <vt:i4>3407989</vt:i4>
      </vt:variant>
      <vt:variant>
        <vt:i4>111</vt:i4>
      </vt:variant>
      <vt:variant>
        <vt:i4>0</vt:i4>
      </vt:variant>
      <vt:variant>
        <vt:i4>5</vt:i4>
      </vt:variant>
      <vt:variant>
        <vt:lpwstr>http://www.nevo.co.il/case/5580841</vt:lpwstr>
      </vt:variant>
      <vt:variant>
        <vt:lpwstr/>
      </vt:variant>
      <vt:variant>
        <vt:i4>3670139</vt:i4>
      </vt:variant>
      <vt:variant>
        <vt:i4>108</vt:i4>
      </vt:variant>
      <vt:variant>
        <vt:i4>0</vt:i4>
      </vt:variant>
      <vt:variant>
        <vt:i4>5</vt:i4>
      </vt:variant>
      <vt:variant>
        <vt:lpwstr>http://www.nevo.co.il/case/5738608</vt:lpwstr>
      </vt:variant>
      <vt:variant>
        <vt:lpwstr/>
      </vt:variant>
      <vt:variant>
        <vt:i4>3145849</vt:i4>
      </vt:variant>
      <vt:variant>
        <vt:i4>105</vt:i4>
      </vt:variant>
      <vt:variant>
        <vt:i4>0</vt:i4>
      </vt:variant>
      <vt:variant>
        <vt:i4>5</vt:i4>
      </vt:variant>
      <vt:variant>
        <vt:lpwstr>http://www.nevo.co.il/case/13093721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http://www.nevo.co.il/law/70301/40g</vt:lpwstr>
      </vt:variant>
      <vt:variant>
        <vt:lpwstr/>
      </vt:variant>
      <vt:variant>
        <vt:i4>5046344</vt:i4>
      </vt:variant>
      <vt:variant>
        <vt:i4>96</vt:i4>
      </vt:variant>
      <vt:variant>
        <vt:i4>0</vt:i4>
      </vt:variant>
      <vt:variant>
        <vt:i4>5</vt:i4>
      </vt:variant>
      <vt:variant>
        <vt:lpwstr>http://www.nevo.co.il/law/4216/13;19a</vt:lpwstr>
      </vt:variant>
      <vt:variant>
        <vt:lpwstr/>
      </vt:variant>
      <vt:variant>
        <vt:i4>8257637</vt:i4>
      </vt:variant>
      <vt:variant>
        <vt:i4>93</vt:i4>
      </vt:variant>
      <vt:variant>
        <vt:i4>0</vt:i4>
      </vt:variant>
      <vt:variant>
        <vt:i4>5</vt:i4>
      </vt:variant>
      <vt:variant>
        <vt:lpwstr>http://www.nevo.co.il/law/4216</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8257637</vt:i4>
      </vt:variant>
      <vt:variant>
        <vt:i4>87</vt:i4>
      </vt:variant>
      <vt:variant>
        <vt:i4>0</vt:i4>
      </vt:variant>
      <vt:variant>
        <vt:i4>5</vt:i4>
      </vt:variant>
      <vt:variant>
        <vt:lpwstr>http://www.nevo.co.il/law/4216</vt:lpwstr>
      </vt:variant>
      <vt:variant>
        <vt:lpwstr/>
      </vt:variant>
      <vt:variant>
        <vt:i4>3997821</vt:i4>
      </vt:variant>
      <vt:variant>
        <vt:i4>84</vt:i4>
      </vt:variant>
      <vt:variant>
        <vt:i4>0</vt:i4>
      </vt:variant>
      <vt:variant>
        <vt:i4>5</vt:i4>
      </vt:variant>
      <vt:variant>
        <vt:lpwstr>http://www.nevo.co.il/law/4216/7.a.;7.c</vt:lpwstr>
      </vt:variant>
      <vt:variant>
        <vt:lpwstr/>
      </vt:variant>
      <vt:variant>
        <vt:i4>8323175</vt:i4>
      </vt:variant>
      <vt:variant>
        <vt:i4>81</vt:i4>
      </vt:variant>
      <vt:variant>
        <vt:i4>0</vt:i4>
      </vt:variant>
      <vt:variant>
        <vt:i4>5</vt:i4>
      </vt:variant>
      <vt:variant>
        <vt:lpwstr>http://www.nevo.co.il/law/5227</vt:lpwstr>
      </vt:variant>
      <vt:variant>
        <vt:lpwstr/>
      </vt:variant>
      <vt:variant>
        <vt:i4>4915272</vt:i4>
      </vt:variant>
      <vt:variant>
        <vt:i4>78</vt:i4>
      </vt:variant>
      <vt:variant>
        <vt:i4>0</vt:i4>
      </vt:variant>
      <vt:variant>
        <vt:i4>5</vt:i4>
      </vt:variant>
      <vt:variant>
        <vt:lpwstr>http://www.nevo.co.il/law/5227/43</vt:lpwstr>
      </vt:variant>
      <vt:variant>
        <vt:lpwstr/>
      </vt:variant>
      <vt:variant>
        <vt:i4>8257637</vt:i4>
      </vt:variant>
      <vt:variant>
        <vt:i4>75</vt:i4>
      </vt:variant>
      <vt:variant>
        <vt:i4>0</vt:i4>
      </vt:variant>
      <vt:variant>
        <vt:i4>5</vt:i4>
      </vt:variant>
      <vt:variant>
        <vt:lpwstr>http://www.nevo.co.il/law/4216</vt:lpwstr>
      </vt:variant>
      <vt:variant>
        <vt:lpwstr/>
      </vt:variant>
      <vt:variant>
        <vt:i4>5046344</vt:i4>
      </vt:variant>
      <vt:variant>
        <vt:i4>72</vt:i4>
      </vt:variant>
      <vt:variant>
        <vt:i4>0</vt:i4>
      </vt:variant>
      <vt:variant>
        <vt:i4>5</vt:i4>
      </vt:variant>
      <vt:variant>
        <vt:lpwstr>http://www.nevo.co.il/law/4216/13;19a</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6619233</vt:i4>
      </vt:variant>
      <vt:variant>
        <vt:i4>63</vt:i4>
      </vt:variant>
      <vt:variant>
        <vt:i4>0</vt:i4>
      </vt:variant>
      <vt:variant>
        <vt:i4>5</vt:i4>
      </vt:variant>
      <vt:variant>
        <vt:lpwstr>http://www.nevo.co.il/law/70301/40g</vt:lpwstr>
      </vt:variant>
      <vt:variant>
        <vt:lpwstr/>
      </vt:variant>
      <vt:variant>
        <vt:i4>6619233</vt:i4>
      </vt:variant>
      <vt:variant>
        <vt:i4>60</vt:i4>
      </vt:variant>
      <vt:variant>
        <vt:i4>0</vt:i4>
      </vt:variant>
      <vt:variant>
        <vt:i4>5</vt:i4>
      </vt:variant>
      <vt:variant>
        <vt:lpwstr>http://www.nevo.co.il/law/70301/40f</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4915272</vt:i4>
      </vt:variant>
      <vt:variant>
        <vt:i4>54</vt:i4>
      </vt:variant>
      <vt:variant>
        <vt:i4>0</vt:i4>
      </vt:variant>
      <vt:variant>
        <vt:i4>5</vt:i4>
      </vt:variant>
      <vt:variant>
        <vt:lpwstr>http://www.nevo.co.il/law/5227/43</vt:lpwstr>
      </vt:variant>
      <vt:variant>
        <vt:lpwstr/>
      </vt:variant>
      <vt:variant>
        <vt:i4>8323175</vt:i4>
      </vt:variant>
      <vt:variant>
        <vt:i4>51</vt:i4>
      </vt:variant>
      <vt:variant>
        <vt:i4>0</vt:i4>
      </vt:variant>
      <vt:variant>
        <vt:i4>5</vt:i4>
      </vt:variant>
      <vt:variant>
        <vt:lpwstr>http://www.nevo.co.il/law/5227</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25332</vt:lpwstr>
  </property>
  <property fmtid="{D5CDD505-2E9C-101B-9397-08002B2CF9AE}" pid="6" name="NEWPARTB">
    <vt:lpwstr>01</vt:lpwstr>
  </property>
  <property fmtid="{D5CDD505-2E9C-101B-9397-08002B2CF9AE}" pid="7" name="NEWPARTC">
    <vt:lpwstr>18</vt:lpwstr>
  </property>
  <property fmtid="{D5CDD505-2E9C-101B-9397-08002B2CF9AE}" pid="8" name="APPELLANT">
    <vt:lpwstr>תביעות מרום הגליל והגולן</vt:lpwstr>
  </property>
  <property fmtid="{D5CDD505-2E9C-101B-9397-08002B2CF9AE}" pid="9" name="APPELLEE">
    <vt:lpwstr>ג'ואד חלאילי</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20190102</vt:lpwstr>
  </property>
  <property fmtid="{D5CDD505-2E9C-101B-9397-08002B2CF9AE}" pid="13" name="TYPE_N_DATE">
    <vt:lpwstr>38020190102</vt:lpwstr>
  </property>
  <property fmtid="{D5CDD505-2E9C-101B-9397-08002B2CF9AE}" pid="14" name="WORDNUMPAGES">
    <vt:lpwstr>14</vt:lpwstr>
  </property>
  <property fmtid="{D5CDD505-2E9C-101B-9397-08002B2CF9AE}" pid="15" name="TYPE_ABS_DATE">
    <vt:lpwstr>380020190102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13093721;5738608;5580841;5988308;5787128:2;20131420;5726579;24975541;7012287;3922055;17978777;3892678;22856999;7803012;7784331;4517523;5642705;23360870</vt:lpwstr>
  </property>
  <property fmtid="{D5CDD505-2E9C-101B-9397-08002B2CF9AE}" pid="36" name="LAWLISTTMP1">
    <vt:lpwstr>4216/013:2;019a:2;007.a:2;007.c:2</vt:lpwstr>
  </property>
  <property fmtid="{D5CDD505-2E9C-101B-9397-08002B2CF9AE}" pid="37" name="LAWLISTTMP2">
    <vt:lpwstr>5227/043</vt:lpwstr>
  </property>
  <property fmtid="{D5CDD505-2E9C-101B-9397-08002B2CF9AE}" pid="38" name="LAWLISTTMP3">
    <vt:lpwstr>70301/040g:2;040i;040f;40ja</vt:lpwstr>
  </property>
</Properties>
</file>