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658D8" w:rsidRPr="00352095" w14:paraId="3B1C0AAC" w14:textId="77777777" w:rsidTr="00F262A1">
        <w:trPr>
          <w:trHeight w:hRule="exact" w:val="418"/>
          <w:jc w:val="center"/>
        </w:trPr>
        <w:tc>
          <w:tcPr>
            <w:tcW w:w="8721" w:type="dxa"/>
            <w:gridSpan w:val="2"/>
          </w:tcPr>
          <w:p w14:paraId="7149E67C" w14:textId="77777777" w:rsidR="00D658D8" w:rsidRPr="00352095" w:rsidRDefault="00D658D8" w:rsidP="00DE5FA6">
            <w:pPr>
              <w:pStyle w:val="a3"/>
              <w:jc w:val="center"/>
              <w:rPr>
                <w:rFonts w:ascii="Tahoma" w:hAnsi="Tahoma" w:cs="Tahoma"/>
                <w:color w:val="000080"/>
                <w:rtl/>
              </w:rPr>
            </w:pPr>
            <w:bookmarkStart w:id="0" w:name="LastJudge"/>
            <w:r w:rsidRPr="00352095">
              <w:rPr>
                <w:rFonts w:ascii="Tahoma" w:hAnsi="Tahoma" w:cs="Tahoma"/>
                <w:b/>
                <w:bCs/>
                <w:color w:val="000080"/>
                <w:rtl/>
              </w:rPr>
              <w:t>בית משפט השלום בירושלים</w:t>
            </w:r>
          </w:p>
        </w:tc>
      </w:tr>
      <w:tr w:rsidR="00D658D8" w:rsidRPr="00352095" w14:paraId="41B4351F" w14:textId="77777777" w:rsidTr="00F262A1">
        <w:trPr>
          <w:trHeight w:val="337"/>
          <w:jc w:val="center"/>
        </w:trPr>
        <w:tc>
          <w:tcPr>
            <w:tcW w:w="5054" w:type="dxa"/>
          </w:tcPr>
          <w:p w14:paraId="3DD24A6B" w14:textId="77777777" w:rsidR="00D658D8" w:rsidRPr="00352095" w:rsidRDefault="00D658D8" w:rsidP="00DE5FA6">
            <w:pPr>
              <w:rPr>
                <w:rFonts w:cs="FrankRuehl"/>
                <w:sz w:val="28"/>
                <w:szCs w:val="28"/>
                <w:rtl/>
              </w:rPr>
            </w:pPr>
            <w:r w:rsidRPr="00352095">
              <w:rPr>
                <w:rFonts w:cs="FrankRuehl"/>
                <w:sz w:val="28"/>
                <w:szCs w:val="28"/>
                <w:rtl/>
              </w:rPr>
              <w:t>ת"פ</w:t>
            </w:r>
            <w:r w:rsidRPr="00352095">
              <w:rPr>
                <w:rFonts w:cs="FrankRuehl" w:hint="cs"/>
                <w:sz w:val="28"/>
                <w:szCs w:val="28"/>
                <w:rtl/>
              </w:rPr>
              <w:t xml:space="preserve"> </w:t>
            </w:r>
            <w:hyperlink r:id="rId7" w:history="1">
              <w:r w:rsidR="00DA1EE6" w:rsidRPr="00DA1EE6">
                <w:rPr>
                  <w:rFonts w:cs="FrankRuehl"/>
                  <w:color w:val="0000FF"/>
                  <w:sz w:val="28"/>
                  <w:szCs w:val="28"/>
                  <w:u w:val="single"/>
                  <w:rtl/>
                </w:rPr>
                <w:t xml:space="preserve">27470-02-18 </w:t>
              </w:r>
            </w:hyperlink>
            <w:r w:rsidRPr="00352095">
              <w:rPr>
                <w:rFonts w:cs="FrankRuehl" w:hint="cs"/>
                <w:sz w:val="28"/>
                <w:szCs w:val="28"/>
                <w:rtl/>
              </w:rPr>
              <w:t xml:space="preserve"> </w:t>
            </w:r>
            <w:r w:rsidRPr="00352095">
              <w:rPr>
                <w:rFonts w:cs="FrankRuehl"/>
                <w:sz w:val="28"/>
                <w:szCs w:val="28"/>
                <w:rtl/>
              </w:rPr>
              <w:t>מדינת ישראל נ' וינברג</w:t>
            </w:r>
          </w:p>
          <w:p w14:paraId="477DADDB" w14:textId="77777777" w:rsidR="00D658D8" w:rsidRPr="00352095" w:rsidRDefault="00D658D8" w:rsidP="00DE5FA6">
            <w:pPr>
              <w:pStyle w:val="a3"/>
              <w:rPr>
                <w:rFonts w:cs="FrankRuehl"/>
                <w:sz w:val="28"/>
                <w:szCs w:val="28"/>
                <w:rtl/>
              </w:rPr>
            </w:pPr>
          </w:p>
        </w:tc>
        <w:tc>
          <w:tcPr>
            <w:tcW w:w="3667" w:type="dxa"/>
          </w:tcPr>
          <w:p w14:paraId="3B83933C" w14:textId="77777777" w:rsidR="00D658D8" w:rsidRPr="00352095" w:rsidRDefault="00D658D8" w:rsidP="00DE5FA6">
            <w:pPr>
              <w:pStyle w:val="a3"/>
              <w:jc w:val="right"/>
              <w:rPr>
                <w:rFonts w:cs="FrankRuehl"/>
                <w:sz w:val="28"/>
                <w:szCs w:val="28"/>
                <w:rtl/>
              </w:rPr>
            </w:pPr>
          </w:p>
        </w:tc>
      </w:tr>
    </w:tbl>
    <w:p w14:paraId="3966B550" w14:textId="77777777" w:rsidR="00D658D8" w:rsidRPr="00352095" w:rsidRDefault="00D658D8" w:rsidP="00D658D8">
      <w:pPr>
        <w:pStyle w:val="a3"/>
        <w:rPr>
          <w:rtl/>
        </w:rPr>
      </w:pPr>
      <w:r w:rsidRPr="00352095">
        <w:rPr>
          <w:rFonts w:hint="cs"/>
          <w:rtl/>
        </w:rPr>
        <w:t xml:space="preserve"> </w:t>
      </w:r>
    </w:p>
    <w:p w14:paraId="344689BE" w14:textId="77777777" w:rsidR="00D658D8" w:rsidRPr="00352095" w:rsidRDefault="00D658D8" w:rsidP="00D658D8">
      <w:pPr>
        <w:rPr>
          <w:rtl/>
        </w:rPr>
      </w:pPr>
    </w:p>
    <w:p w14:paraId="111F0309" w14:textId="77777777" w:rsidR="00D658D8" w:rsidRPr="00352095" w:rsidRDefault="00D658D8" w:rsidP="00D658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658D8" w:rsidRPr="00352095" w14:paraId="311B1A81" w14:textId="77777777" w:rsidTr="00D658D8">
        <w:trPr>
          <w:trHeight w:val="295"/>
          <w:jc w:val="center"/>
        </w:trPr>
        <w:tc>
          <w:tcPr>
            <w:tcW w:w="923" w:type="dxa"/>
            <w:tcBorders>
              <w:top w:val="nil"/>
              <w:left w:val="nil"/>
              <w:bottom w:val="nil"/>
              <w:right w:val="nil"/>
            </w:tcBorders>
            <w:shd w:val="clear" w:color="auto" w:fill="auto"/>
          </w:tcPr>
          <w:p w14:paraId="6DC42EE8" w14:textId="77777777" w:rsidR="00D658D8" w:rsidRPr="00352095" w:rsidRDefault="00D658D8" w:rsidP="00D658D8">
            <w:pPr>
              <w:jc w:val="both"/>
              <w:rPr>
                <w:rFonts w:ascii="David" w:hAnsi="David"/>
                <w:sz w:val="26"/>
                <w:szCs w:val="26"/>
              </w:rPr>
            </w:pPr>
            <w:r w:rsidRPr="0035209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A4874CB" w14:textId="77777777" w:rsidR="00D658D8" w:rsidRPr="00352095" w:rsidRDefault="00D658D8" w:rsidP="00DE5FA6">
            <w:pPr>
              <w:rPr>
                <w:rFonts w:ascii="David" w:hAnsi="David"/>
                <w:b/>
                <w:bCs/>
                <w:sz w:val="26"/>
                <w:szCs w:val="26"/>
                <w:rtl/>
              </w:rPr>
            </w:pPr>
            <w:r w:rsidRPr="00352095">
              <w:rPr>
                <w:rFonts w:ascii="David" w:hAnsi="David"/>
                <w:b/>
                <w:bCs/>
                <w:sz w:val="26"/>
                <w:szCs w:val="26"/>
                <w:rtl/>
              </w:rPr>
              <w:t>כבוד השופטת  ג'ויה סקפה שפירא</w:t>
            </w:r>
          </w:p>
          <w:p w14:paraId="68B5429F" w14:textId="77777777" w:rsidR="00D658D8" w:rsidRPr="00352095" w:rsidRDefault="00D658D8" w:rsidP="00DE5FA6">
            <w:pPr>
              <w:rPr>
                <w:rFonts w:ascii="David" w:hAnsi="David"/>
                <w:sz w:val="26"/>
                <w:szCs w:val="26"/>
                <w:rtl/>
              </w:rPr>
            </w:pPr>
          </w:p>
          <w:p w14:paraId="0CC9B46B" w14:textId="77777777" w:rsidR="00D658D8" w:rsidRPr="00352095" w:rsidRDefault="00D658D8" w:rsidP="00D658D8">
            <w:pPr>
              <w:jc w:val="both"/>
              <w:rPr>
                <w:rFonts w:ascii="David" w:hAnsi="David"/>
                <w:sz w:val="26"/>
                <w:szCs w:val="26"/>
              </w:rPr>
            </w:pPr>
          </w:p>
        </w:tc>
      </w:tr>
      <w:tr w:rsidR="00D658D8" w:rsidRPr="00352095" w14:paraId="2C1EC773" w14:textId="77777777" w:rsidTr="00D658D8">
        <w:trPr>
          <w:trHeight w:val="355"/>
          <w:jc w:val="center"/>
        </w:trPr>
        <w:tc>
          <w:tcPr>
            <w:tcW w:w="923" w:type="dxa"/>
            <w:tcBorders>
              <w:top w:val="nil"/>
              <w:left w:val="nil"/>
              <w:bottom w:val="nil"/>
              <w:right w:val="nil"/>
            </w:tcBorders>
            <w:shd w:val="clear" w:color="auto" w:fill="auto"/>
          </w:tcPr>
          <w:p w14:paraId="77D49217" w14:textId="77777777" w:rsidR="00D658D8" w:rsidRPr="00352095" w:rsidRDefault="00D658D8" w:rsidP="00D658D8">
            <w:pPr>
              <w:jc w:val="both"/>
              <w:rPr>
                <w:rFonts w:ascii="David" w:hAnsi="David"/>
                <w:b/>
                <w:bCs/>
                <w:sz w:val="26"/>
                <w:szCs w:val="26"/>
              </w:rPr>
            </w:pPr>
            <w:bookmarkStart w:id="1" w:name="FirstAppellant"/>
            <w:r w:rsidRPr="00352095">
              <w:rPr>
                <w:rFonts w:ascii="David" w:hAnsi="David"/>
                <w:b/>
                <w:bCs/>
                <w:sz w:val="26"/>
                <w:szCs w:val="26"/>
                <w:rtl/>
              </w:rPr>
              <w:t>בעניין:</w:t>
            </w:r>
          </w:p>
        </w:tc>
        <w:tc>
          <w:tcPr>
            <w:tcW w:w="4126" w:type="dxa"/>
            <w:tcBorders>
              <w:top w:val="nil"/>
              <w:left w:val="nil"/>
              <w:bottom w:val="nil"/>
              <w:right w:val="nil"/>
            </w:tcBorders>
            <w:shd w:val="clear" w:color="auto" w:fill="auto"/>
          </w:tcPr>
          <w:p w14:paraId="30F56448" w14:textId="77777777" w:rsidR="00D658D8" w:rsidRPr="00352095" w:rsidRDefault="00D658D8" w:rsidP="00DE5FA6">
            <w:pPr>
              <w:rPr>
                <w:rFonts w:ascii="David" w:hAnsi="David"/>
                <w:b/>
                <w:bCs/>
                <w:sz w:val="26"/>
                <w:szCs w:val="26"/>
              </w:rPr>
            </w:pPr>
            <w:r w:rsidRPr="0035209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5114F599" w14:textId="77777777" w:rsidR="00D658D8" w:rsidRPr="00352095" w:rsidRDefault="00D658D8" w:rsidP="00D658D8">
            <w:pPr>
              <w:jc w:val="both"/>
              <w:rPr>
                <w:rFonts w:ascii="David" w:hAnsi="David"/>
                <w:b/>
                <w:bCs/>
                <w:sz w:val="26"/>
                <w:szCs w:val="26"/>
              </w:rPr>
            </w:pPr>
          </w:p>
        </w:tc>
      </w:tr>
      <w:bookmarkEnd w:id="1"/>
      <w:tr w:rsidR="00D658D8" w:rsidRPr="00352095" w14:paraId="156E7313" w14:textId="77777777" w:rsidTr="00D658D8">
        <w:trPr>
          <w:trHeight w:val="355"/>
          <w:jc w:val="center"/>
        </w:trPr>
        <w:tc>
          <w:tcPr>
            <w:tcW w:w="923" w:type="dxa"/>
            <w:tcBorders>
              <w:top w:val="nil"/>
              <w:left w:val="nil"/>
              <w:bottom w:val="nil"/>
              <w:right w:val="nil"/>
            </w:tcBorders>
            <w:shd w:val="clear" w:color="auto" w:fill="auto"/>
          </w:tcPr>
          <w:p w14:paraId="33D64A97" w14:textId="77777777" w:rsidR="00D658D8" w:rsidRPr="00352095" w:rsidRDefault="00D658D8" w:rsidP="00D658D8">
            <w:pPr>
              <w:jc w:val="both"/>
              <w:rPr>
                <w:rFonts w:ascii="David" w:hAnsi="David"/>
                <w:b/>
                <w:bCs/>
                <w:sz w:val="26"/>
                <w:szCs w:val="26"/>
                <w:rtl/>
              </w:rPr>
            </w:pPr>
          </w:p>
        </w:tc>
        <w:tc>
          <w:tcPr>
            <w:tcW w:w="4126" w:type="dxa"/>
            <w:tcBorders>
              <w:top w:val="nil"/>
              <w:left w:val="nil"/>
              <w:bottom w:val="nil"/>
              <w:right w:val="nil"/>
            </w:tcBorders>
            <w:shd w:val="clear" w:color="auto" w:fill="auto"/>
          </w:tcPr>
          <w:p w14:paraId="3EF84518" w14:textId="77777777" w:rsidR="00D658D8" w:rsidRPr="00352095" w:rsidRDefault="00D658D8" w:rsidP="00D658D8">
            <w:pPr>
              <w:jc w:val="both"/>
              <w:rPr>
                <w:rFonts w:ascii="David" w:hAnsi="David"/>
                <w:b/>
                <w:bCs/>
                <w:sz w:val="26"/>
                <w:szCs w:val="26"/>
                <w:rtl/>
              </w:rPr>
            </w:pPr>
          </w:p>
        </w:tc>
        <w:tc>
          <w:tcPr>
            <w:tcW w:w="3771" w:type="dxa"/>
            <w:tcBorders>
              <w:top w:val="nil"/>
              <w:left w:val="nil"/>
              <w:bottom w:val="nil"/>
              <w:right w:val="nil"/>
            </w:tcBorders>
            <w:shd w:val="clear" w:color="auto" w:fill="auto"/>
          </w:tcPr>
          <w:p w14:paraId="557F7313" w14:textId="77777777" w:rsidR="00D658D8" w:rsidRPr="00352095" w:rsidRDefault="00D658D8" w:rsidP="00D658D8">
            <w:pPr>
              <w:jc w:val="right"/>
              <w:rPr>
                <w:rFonts w:ascii="David" w:hAnsi="David"/>
                <w:b/>
                <w:bCs/>
                <w:sz w:val="26"/>
                <w:szCs w:val="26"/>
                <w:rtl/>
              </w:rPr>
            </w:pPr>
            <w:r w:rsidRPr="00352095">
              <w:rPr>
                <w:rFonts w:ascii="David" w:hAnsi="David"/>
                <w:b/>
                <w:bCs/>
                <w:sz w:val="26"/>
                <w:szCs w:val="26"/>
                <w:rtl/>
              </w:rPr>
              <w:t>המאשימה</w:t>
            </w:r>
          </w:p>
        </w:tc>
      </w:tr>
      <w:tr w:rsidR="00D658D8" w:rsidRPr="00352095" w14:paraId="27A3CF1A" w14:textId="77777777" w:rsidTr="00D658D8">
        <w:trPr>
          <w:trHeight w:val="355"/>
          <w:jc w:val="center"/>
        </w:trPr>
        <w:tc>
          <w:tcPr>
            <w:tcW w:w="923" w:type="dxa"/>
            <w:tcBorders>
              <w:top w:val="nil"/>
              <w:left w:val="nil"/>
              <w:bottom w:val="nil"/>
              <w:right w:val="nil"/>
            </w:tcBorders>
            <w:shd w:val="clear" w:color="auto" w:fill="auto"/>
          </w:tcPr>
          <w:p w14:paraId="49416B34" w14:textId="77777777" w:rsidR="00D658D8" w:rsidRPr="00352095" w:rsidRDefault="00D658D8" w:rsidP="00D658D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DBA98C8" w14:textId="77777777" w:rsidR="00D658D8" w:rsidRPr="00352095" w:rsidRDefault="00D658D8" w:rsidP="00D658D8">
            <w:pPr>
              <w:jc w:val="center"/>
              <w:rPr>
                <w:rFonts w:ascii="David" w:hAnsi="David"/>
                <w:b/>
                <w:bCs/>
                <w:sz w:val="26"/>
                <w:szCs w:val="26"/>
                <w:rtl/>
              </w:rPr>
            </w:pPr>
          </w:p>
          <w:p w14:paraId="2A842A44" w14:textId="77777777" w:rsidR="00D658D8" w:rsidRPr="00352095" w:rsidRDefault="00D658D8" w:rsidP="00D658D8">
            <w:pPr>
              <w:jc w:val="center"/>
              <w:rPr>
                <w:rFonts w:ascii="David" w:hAnsi="David"/>
                <w:b/>
                <w:bCs/>
                <w:sz w:val="26"/>
                <w:szCs w:val="26"/>
                <w:rtl/>
              </w:rPr>
            </w:pPr>
            <w:r w:rsidRPr="00352095">
              <w:rPr>
                <w:rFonts w:ascii="David" w:hAnsi="David"/>
                <w:b/>
                <w:bCs/>
                <w:sz w:val="26"/>
                <w:szCs w:val="26"/>
                <w:rtl/>
              </w:rPr>
              <w:t>נגד</w:t>
            </w:r>
          </w:p>
          <w:p w14:paraId="2B56450D" w14:textId="77777777" w:rsidR="00D658D8" w:rsidRPr="00352095" w:rsidRDefault="00D658D8" w:rsidP="00D658D8">
            <w:pPr>
              <w:jc w:val="both"/>
              <w:rPr>
                <w:rFonts w:ascii="David" w:hAnsi="David"/>
                <w:b/>
                <w:bCs/>
                <w:sz w:val="26"/>
                <w:szCs w:val="26"/>
              </w:rPr>
            </w:pPr>
          </w:p>
        </w:tc>
      </w:tr>
      <w:tr w:rsidR="00D658D8" w:rsidRPr="00352095" w14:paraId="65FEC31E" w14:textId="77777777" w:rsidTr="00D658D8">
        <w:trPr>
          <w:trHeight w:val="355"/>
          <w:jc w:val="center"/>
        </w:trPr>
        <w:tc>
          <w:tcPr>
            <w:tcW w:w="923" w:type="dxa"/>
            <w:tcBorders>
              <w:top w:val="nil"/>
              <w:left w:val="nil"/>
              <w:bottom w:val="nil"/>
              <w:right w:val="nil"/>
            </w:tcBorders>
            <w:shd w:val="clear" w:color="auto" w:fill="auto"/>
          </w:tcPr>
          <w:p w14:paraId="524CE7F2" w14:textId="77777777" w:rsidR="00D658D8" w:rsidRPr="00352095" w:rsidRDefault="00D658D8" w:rsidP="00DE5FA6">
            <w:pPr>
              <w:rPr>
                <w:rFonts w:ascii="David" w:hAnsi="David"/>
                <w:b/>
                <w:bCs/>
                <w:sz w:val="26"/>
                <w:szCs w:val="26"/>
                <w:rtl/>
              </w:rPr>
            </w:pPr>
          </w:p>
        </w:tc>
        <w:tc>
          <w:tcPr>
            <w:tcW w:w="4126" w:type="dxa"/>
            <w:tcBorders>
              <w:top w:val="nil"/>
              <w:left w:val="nil"/>
              <w:bottom w:val="nil"/>
              <w:right w:val="nil"/>
            </w:tcBorders>
            <w:shd w:val="clear" w:color="auto" w:fill="auto"/>
          </w:tcPr>
          <w:p w14:paraId="6B6AFE09" w14:textId="77777777" w:rsidR="00D658D8" w:rsidRPr="00352095" w:rsidRDefault="00D658D8" w:rsidP="00DE5FA6">
            <w:pPr>
              <w:rPr>
                <w:rFonts w:ascii="David" w:hAnsi="David"/>
                <w:b/>
                <w:bCs/>
                <w:sz w:val="26"/>
                <w:szCs w:val="26"/>
                <w:rtl/>
              </w:rPr>
            </w:pPr>
            <w:r w:rsidRPr="00352095">
              <w:rPr>
                <w:rFonts w:ascii="David" w:hAnsi="David"/>
                <w:b/>
                <w:bCs/>
                <w:sz w:val="26"/>
                <w:szCs w:val="26"/>
                <w:rtl/>
              </w:rPr>
              <w:t xml:space="preserve">רפאל וינברג </w:t>
            </w:r>
          </w:p>
        </w:tc>
        <w:tc>
          <w:tcPr>
            <w:tcW w:w="3771" w:type="dxa"/>
            <w:tcBorders>
              <w:top w:val="nil"/>
              <w:left w:val="nil"/>
              <w:bottom w:val="nil"/>
              <w:right w:val="nil"/>
            </w:tcBorders>
            <w:shd w:val="clear" w:color="auto" w:fill="auto"/>
          </w:tcPr>
          <w:p w14:paraId="02A09848" w14:textId="77777777" w:rsidR="00D658D8" w:rsidRPr="00352095" w:rsidRDefault="00D658D8" w:rsidP="00D658D8">
            <w:pPr>
              <w:jc w:val="right"/>
              <w:rPr>
                <w:rFonts w:ascii="David" w:hAnsi="David"/>
                <w:b/>
                <w:bCs/>
                <w:sz w:val="26"/>
                <w:szCs w:val="26"/>
              </w:rPr>
            </w:pPr>
          </w:p>
        </w:tc>
      </w:tr>
      <w:tr w:rsidR="00D658D8" w:rsidRPr="00352095" w14:paraId="7D2330CE" w14:textId="77777777" w:rsidTr="00D658D8">
        <w:trPr>
          <w:trHeight w:val="355"/>
          <w:jc w:val="center"/>
        </w:trPr>
        <w:tc>
          <w:tcPr>
            <w:tcW w:w="923" w:type="dxa"/>
            <w:tcBorders>
              <w:top w:val="nil"/>
              <w:left w:val="nil"/>
              <w:bottom w:val="nil"/>
              <w:right w:val="nil"/>
            </w:tcBorders>
            <w:shd w:val="clear" w:color="auto" w:fill="auto"/>
          </w:tcPr>
          <w:p w14:paraId="7990423E" w14:textId="77777777" w:rsidR="00D658D8" w:rsidRPr="00352095" w:rsidRDefault="00D658D8" w:rsidP="00D658D8">
            <w:pPr>
              <w:spacing w:line="360" w:lineRule="auto"/>
              <w:jc w:val="both"/>
              <w:rPr>
                <w:rFonts w:ascii="David" w:hAnsi="David"/>
                <w:b/>
                <w:bCs/>
                <w:sz w:val="26"/>
                <w:szCs w:val="26"/>
                <w:rtl/>
              </w:rPr>
            </w:pPr>
          </w:p>
        </w:tc>
        <w:tc>
          <w:tcPr>
            <w:tcW w:w="4126" w:type="dxa"/>
            <w:tcBorders>
              <w:top w:val="nil"/>
              <w:left w:val="nil"/>
              <w:bottom w:val="nil"/>
              <w:right w:val="nil"/>
            </w:tcBorders>
            <w:shd w:val="clear" w:color="auto" w:fill="auto"/>
          </w:tcPr>
          <w:p w14:paraId="2E4A4E65" w14:textId="77777777" w:rsidR="00D658D8" w:rsidRPr="00352095" w:rsidRDefault="00D658D8" w:rsidP="00D658D8">
            <w:pPr>
              <w:spacing w:line="360" w:lineRule="auto"/>
              <w:jc w:val="both"/>
              <w:rPr>
                <w:rFonts w:ascii="David" w:hAnsi="David"/>
                <w:b/>
                <w:bCs/>
                <w:sz w:val="26"/>
                <w:szCs w:val="26"/>
                <w:rtl/>
              </w:rPr>
            </w:pPr>
          </w:p>
        </w:tc>
        <w:tc>
          <w:tcPr>
            <w:tcW w:w="3771" w:type="dxa"/>
            <w:tcBorders>
              <w:top w:val="nil"/>
              <w:left w:val="nil"/>
              <w:bottom w:val="nil"/>
              <w:right w:val="nil"/>
            </w:tcBorders>
            <w:shd w:val="clear" w:color="auto" w:fill="auto"/>
          </w:tcPr>
          <w:p w14:paraId="73AE348E" w14:textId="77777777" w:rsidR="00D658D8" w:rsidRPr="00352095" w:rsidRDefault="00D658D8" w:rsidP="00D658D8">
            <w:pPr>
              <w:spacing w:line="360" w:lineRule="auto"/>
              <w:jc w:val="right"/>
              <w:rPr>
                <w:rFonts w:ascii="David" w:hAnsi="David"/>
                <w:b/>
                <w:bCs/>
                <w:sz w:val="26"/>
                <w:szCs w:val="26"/>
                <w:rtl/>
              </w:rPr>
            </w:pPr>
            <w:r w:rsidRPr="00352095">
              <w:rPr>
                <w:rFonts w:ascii="David" w:hAnsi="David"/>
                <w:b/>
                <w:bCs/>
                <w:sz w:val="26"/>
                <w:szCs w:val="26"/>
                <w:rtl/>
              </w:rPr>
              <w:t>הנאשם</w:t>
            </w:r>
          </w:p>
        </w:tc>
      </w:tr>
    </w:tbl>
    <w:p w14:paraId="4A144D8A" w14:textId="77777777" w:rsidR="00D658D8" w:rsidRPr="00352095" w:rsidRDefault="00D658D8" w:rsidP="00D658D8">
      <w:pPr>
        <w:spacing w:line="360" w:lineRule="auto"/>
        <w:rPr>
          <w:b/>
          <w:bCs/>
          <w:sz w:val="26"/>
          <w:szCs w:val="26"/>
          <w:rtl/>
        </w:rPr>
      </w:pPr>
      <w:bookmarkStart w:id="2" w:name="FirstLawyer"/>
      <w:r w:rsidRPr="00352095">
        <w:rPr>
          <w:rFonts w:hint="cs"/>
          <w:b/>
          <w:bCs/>
          <w:sz w:val="26"/>
          <w:szCs w:val="26"/>
          <w:rtl/>
        </w:rPr>
        <w:t>ב"כ</w:t>
      </w:r>
      <w:bookmarkEnd w:id="2"/>
      <w:r w:rsidRPr="00352095">
        <w:rPr>
          <w:rFonts w:hint="cs"/>
          <w:b/>
          <w:bCs/>
          <w:sz w:val="26"/>
          <w:szCs w:val="26"/>
          <w:rtl/>
        </w:rPr>
        <w:t xml:space="preserve"> המאשימה: מר אליהו דניאל, מתמחה</w:t>
      </w:r>
    </w:p>
    <w:p w14:paraId="07EF86F8" w14:textId="77777777" w:rsidR="00F262A1" w:rsidRDefault="00D658D8" w:rsidP="00352095">
      <w:pPr>
        <w:spacing w:before="120" w:after="120" w:line="240" w:lineRule="exact"/>
        <w:ind w:left="283" w:hanging="283"/>
        <w:jc w:val="both"/>
        <w:rPr>
          <w:b/>
          <w:bCs/>
          <w:sz w:val="26"/>
          <w:szCs w:val="26"/>
          <w:rtl/>
        </w:rPr>
      </w:pPr>
      <w:r w:rsidRPr="00352095">
        <w:rPr>
          <w:rFonts w:hint="cs"/>
          <w:b/>
          <w:bCs/>
          <w:sz w:val="26"/>
          <w:szCs w:val="26"/>
          <w:rtl/>
        </w:rPr>
        <w:t>ב"כ הנאשם: עו"ד אמיר ברכ</w:t>
      </w:r>
      <w:r w:rsidR="00F262A1">
        <w:rPr>
          <w:rFonts w:hint="cs"/>
          <w:b/>
          <w:bCs/>
          <w:sz w:val="26"/>
          <w:szCs w:val="26"/>
          <w:rtl/>
        </w:rPr>
        <w:t>ה</w:t>
      </w:r>
    </w:p>
    <w:p w14:paraId="0B1997C9" w14:textId="77777777" w:rsidR="00F262A1" w:rsidRPr="00F262A1" w:rsidRDefault="00F262A1" w:rsidP="00F262A1">
      <w:pPr>
        <w:spacing w:before="120" w:after="120" w:line="240" w:lineRule="exact"/>
        <w:ind w:left="283" w:hanging="283"/>
        <w:jc w:val="both"/>
        <w:rPr>
          <w:rFonts w:ascii="FrankRuehl" w:hAnsi="FrankRuehl" w:cs="FrankRuehl"/>
          <w:rtl/>
        </w:rPr>
      </w:pPr>
    </w:p>
    <w:p w14:paraId="6FE0BCA1" w14:textId="77777777" w:rsidR="00DA1EE6" w:rsidRPr="00DA1EE6" w:rsidRDefault="00DA1EE6" w:rsidP="00DA1EE6">
      <w:pPr>
        <w:spacing w:before="120" w:after="120" w:line="240" w:lineRule="exact"/>
        <w:ind w:left="283" w:hanging="283"/>
        <w:jc w:val="both"/>
        <w:rPr>
          <w:rFonts w:ascii="FrankRuehl" w:hAnsi="FrankRuehl" w:cs="FrankRuehl"/>
          <w:rtl/>
        </w:rPr>
      </w:pPr>
    </w:p>
    <w:p w14:paraId="1BB158B0" w14:textId="77777777" w:rsidR="001D7CD2" w:rsidRDefault="001D7CD2" w:rsidP="001D7CD2">
      <w:pPr>
        <w:spacing w:line="360" w:lineRule="auto"/>
        <w:rPr>
          <w:sz w:val="26"/>
          <w:szCs w:val="26"/>
          <w:rtl/>
        </w:rPr>
      </w:pPr>
      <w:bookmarkStart w:id="3" w:name="LawTable"/>
      <w:bookmarkEnd w:id="3"/>
    </w:p>
    <w:p w14:paraId="7DA41680" w14:textId="77777777" w:rsidR="001D7CD2" w:rsidRPr="001D7CD2" w:rsidRDefault="001D7CD2" w:rsidP="001D7CD2">
      <w:pPr>
        <w:spacing w:before="120" w:after="120" w:line="240" w:lineRule="exact"/>
        <w:ind w:left="283" w:hanging="283"/>
        <w:jc w:val="both"/>
        <w:rPr>
          <w:rFonts w:ascii="FrankRuehl" w:hAnsi="FrankRuehl" w:cs="FrankRuehl"/>
          <w:rtl/>
        </w:rPr>
      </w:pPr>
    </w:p>
    <w:p w14:paraId="1B00200B" w14:textId="77777777" w:rsidR="001D7CD2" w:rsidRPr="001D7CD2" w:rsidRDefault="001D7CD2" w:rsidP="001D7CD2">
      <w:pPr>
        <w:spacing w:before="120" w:after="120" w:line="240" w:lineRule="exact"/>
        <w:ind w:left="283" w:hanging="283"/>
        <w:jc w:val="both"/>
        <w:rPr>
          <w:rFonts w:ascii="FrankRuehl" w:hAnsi="FrankRuehl" w:cs="FrankRuehl"/>
          <w:rtl/>
        </w:rPr>
      </w:pPr>
    </w:p>
    <w:p w14:paraId="6ED9FD11" w14:textId="77777777" w:rsidR="001D7CD2" w:rsidRPr="001D7CD2" w:rsidRDefault="001D7CD2" w:rsidP="001D7CD2">
      <w:pPr>
        <w:spacing w:before="120" w:after="120" w:line="240" w:lineRule="exact"/>
        <w:ind w:left="283" w:hanging="283"/>
        <w:jc w:val="both"/>
        <w:rPr>
          <w:rFonts w:ascii="FrankRuehl" w:hAnsi="FrankRuehl" w:cs="FrankRuehl"/>
          <w:rtl/>
        </w:rPr>
      </w:pPr>
      <w:r w:rsidRPr="001D7CD2">
        <w:rPr>
          <w:rFonts w:ascii="FrankRuehl" w:hAnsi="FrankRuehl" w:cs="FrankRuehl"/>
          <w:rtl/>
        </w:rPr>
        <w:t xml:space="preserve">חקיקה שאוזכרה: </w:t>
      </w:r>
    </w:p>
    <w:p w14:paraId="3BCE626C" w14:textId="77777777" w:rsidR="001D7CD2" w:rsidRPr="001D7CD2" w:rsidRDefault="001D7CD2" w:rsidP="001D7CD2">
      <w:pPr>
        <w:spacing w:before="120" w:after="120" w:line="240" w:lineRule="exact"/>
        <w:ind w:left="283" w:hanging="283"/>
        <w:jc w:val="both"/>
        <w:rPr>
          <w:rFonts w:ascii="FrankRuehl" w:hAnsi="FrankRuehl" w:cs="FrankRuehl"/>
          <w:rtl/>
        </w:rPr>
      </w:pPr>
      <w:hyperlink r:id="rId8" w:history="1">
        <w:r w:rsidRPr="001D7CD2">
          <w:rPr>
            <w:rFonts w:ascii="FrankRuehl" w:hAnsi="FrankRuehl" w:cs="FrankRuehl"/>
            <w:color w:val="0000FF"/>
            <w:rtl/>
          </w:rPr>
          <w:t>פקודת הרופאים [נוסח חדש], תשל"ז-1976</w:t>
        </w:r>
      </w:hyperlink>
      <w:r w:rsidRPr="001D7CD2">
        <w:rPr>
          <w:rFonts w:ascii="FrankRuehl" w:hAnsi="FrankRuehl" w:cs="FrankRuehl"/>
          <w:rtl/>
        </w:rPr>
        <w:t xml:space="preserve">: סע'  </w:t>
      </w:r>
      <w:hyperlink r:id="rId9" w:history="1">
        <w:r w:rsidRPr="001D7CD2">
          <w:rPr>
            <w:rFonts w:ascii="FrankRuehl" w:hAnsi="FrankRuehl" w:cs="FrankRuehl"/>
            <w:color w:val="0000FF"/>
            <w:rtl/>
          </w:rPr>
          <w:t>4</w:t>
        </w:r>
      </w:hyperlink>
    </w:p>
    <w:p w14:paraId="77A29CC7" w14:textId="77777777" w:rsidR="001D7CD2" w:rsidRPr="001D7CD2" w:rsidRDefault="001D7CD2" w:rsidP="001D7CD2">
      <w:pPr>
        <w:spacing w:before="120" w:after="120" w:line="240" w:lineRule="exact"/>
        <w:ind w:left="283" w:hanging="283"/>
        <w:jc w:val="both"/>
        <w:rPr>
          <w:rFonts w:ascii="FrankRuehl" w:hAnsi="FrankRuehl" w:cs="FrankRuehl"/>
          <w:rtl/>
        </w:rPr>
      </w:pPr>
      <w:hyperlink r:id="rId10" w:history="1">
        <w:r w:rsidRPr="001D7CD2">
          <w:rPr>
            <w:rFonts w:ascii="FrankRuehl" w:hAnsi="FrankRuehl" w:cs="FrankRuehl"/>
            <w:color w:val="0000FF"/>
            <w:rtl/>
          </w:rPr>
          <w:t>חוק המאבק בתופעת השימוש בחומרים מסכנים, תשע"ג-2013</w:t>
        </w:r>
      </w:hyperlink>
    </w:p>
    <w:p w14:paraId="34656C70" w14:textId="77777777" w:rsidR="001D7CD2" w:rsidRPr="001D7CD2" w:rsidRDefault="001D7CD2" w:rsidP="001D7CD2">
      <w:pPr>
        <w:spacing w:before="120" w:after="120" w:line="240" w:lineRule="exact"/>
        <w:ind w:left="283" w:hanging="283"/>
        <w:jc w:val="both"/>
        <w:rPr>
          <w:rFonts w:ascii="FrankRuehl" w:hAnsi="FrankRuehl" w:cs="FrankRuehl"/>
          <w:rtl/>
        </w:rPr>
      </w:pPr>
      <w:hyperlink r:id="rId11" w:history="1">
        <w:r w:rsidRPr="001D7CD2">
          <w:rPr>
            <w:rFonts w:ascii="FrankRuehl" w:hAnsi="FrankRuehl" w:cs="FrankRuehl"/>
            <w:color w:val="0000FF"/>
            <w:rtl/>
          </w:rPr>
          <w:t>פקודת הסמים המסוכנים [נוסח חדש], תשל"ג-1973</w:t>
        </w:r>
      </w:hyperlink>
    </w:p>
    <w:p w14:paraId="31FDDF21" w14:textId="77777777" w:rsidR="001D7CD2" w:rsidRPr="001D7CD2" w:rsidRDefault="001D7CD2" w:rsidP="001D7CD2">
      <w:pPr>
        <w:spacing w:line="360" w:lineRule="auto"/>
        <w:rPr>
          <w:sz w:val="26"/>
          <w:szCs w:val="26"/>
          <w:rtl/>
        </w:rPr>
      </w:pPr>
      <w:bookmarkStart w:id="4" w:name="LawTable_End"/>
      <w:bookmarkEnd w:id="4"/>
    </w:p>
    <w:p w14:paraId="7365B1AD" w14:textId="77777777" w:rsidR="00D658D8" w:rsidRPr="00DA1EE6" w:rsidRDefault="00D658D8" w:rsidP="00DA1EE6">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58D8" w14:paraId="0688E6BD" w14:textId="77777777" w:rsidTr="00D658D8">
        <w:trPr>
          <w:trHeight w:val="355"/>
          <w:jc w:val="center"/>
        </w:trPr>
        <w:tc>
          <w:tcPr>
            <w:tcW w:w="8820" w:type="dxa"/>
            <w:tcBorders>
              <w:top w:val="nil"/>
              <w:left w:val="nil"/>
              <w:bottom w:val="nil"/>
              <w:right w:val="nil"/>
            </w:tcBorders>
            <w:shd w:val="clear" w:color="auto" w:fill="auto"/>
          </w:tcPr>
          <w:p w14:paraId="1F5E3EFF" w14:textId="77777777" w:rsidR="00352095" w:rsidRPr="00352095" w:rsidRDefault="00352095" w:rsidP="00352095">
            <w:pPr>
              <w:jc w:val="center"/>
              <w:rPr>
                <w:rFonts w:ascii="David" w:hAnsi="David"/>
                <w:b/>
                <w:bCs/>
                <w:sz w:val="32"/>
                <w:szCs w:val="32"/>
                <w:u w:val="single"/>
                <w:rtl/>
              </w:rPr>
            </w:pPr>
            <w:bookmarkStart w:id="5" w:name="PsakDin" w:colFirst="0" w:colLast="0"/>
            <w:bookmarkEnd w:id="0"/>
            <w:r w:rsidRPr="00352095">
              <w:rPr>
                <w:rFonts w:ascii="David" w:hAnsi="David"/>
                <w:b/>
                <w:bCs/>
                <w:sz w:val="32"/>
                <w:szCs w:val="32"/>
                <w:u w:val="single"/>
                <w:rtl/>
              </w:rPr>
              <w:t>גזר דין</w:t>
            </w:r>
          </w:p>
          <w:p w14:paraId="7DA38DEE" w14:textId="77777777" w:rsidR="00D658D8" w:rsidRPr="00352095" w:rsidRDefault="00D658D8" w:rsidP="00352095">
            <w:pPr>
              <w:jc w:val="center"/>
              <w:rPr>
                <w:rFonts w:ascii="David" w:hAnsi="David"/>
                <w:bCs/>
                <w:sz w:val="32"/>
                <w:szCs w:val="32"/>
                <w:u w:val="single"/>
                <w:rtl/>
              </w:rPr>
            </w:pPr>
          </w:p>
        </w:tc>
      </w:tr>
    </w:tbl>
    <w:bookmarkEnd w:id="5"/>
    <w:p w14:paraId="4D089D20" w14:textId="77777777" w:rsidR="00D658D8" w:rsidRPr="00E92EF2" w:rsidRDefault="00D658D8" w:rsidP="00D658D8">
      <w:pPr>
        <w:spacing w:line="360" w:lineRule="auto"/>
        <w:jc w:val="both"/>
        <w:rPr>
          <w:rFonts w:ascii="David" w:hAnsi="David"/>
          <w:b/>
          <w:bCs/>
          <w:sz w:val="26"/>
          <w:szCs w:val="26"/>
          <w:u w:val="single"/>
          <w:rtl/>
        </w:rPr>
      </w:pPr>
      <w:r w:rsidRPr="00E92EF2">
        <w:rPr>
          <w:rFonts w:ascii="David" w:hAnsi="David" w:hint="cs"/>
          <w:b/>
          <w:bCs/>
          <w:sz w:val="26"/>
          <w:szCs w:val="26"/>
          <w:u w:val="single"/>
          <w:rtl/>
        </w:rPr>
        <w:t>כללי</w:t>
      </w:r>
    </w:p>
    <w:p w14:paraId="5E80C4DE" w14:textId="77777777" w:rsidR="00D658D8" w:rsidRPr="00A3563F" w:rsidRDefault="00D658D8" w:rsidP="00D658D8">
      <w:pPr>
        <w:pStyle w:val="a9"/>
        <w:numPr>
          <w:ilvl w:val="0"/>
          <w:numId w:val="1"/>
        </w:numPr>
        <w:spacing w:line="360" w:lineRule="auto"/>
        <w:jc w:val="both"/>
        <w:rPr>
          <w:rFonts w:ascii="David" w:hAnsi="David"/>
        </w:rPr>
      </w:pPr>
      <w:bookmarkStart w:id="6" w:name="ABSTRACT_START"/>
      <w:bookmarkEnd w:id="6"/>
      <w:r w:rsidRPr="00A3563F">
        <w:rPr>
          <w:rFonts w:ascii="David" w:hAnsi="David"/>
          <w:rtl/>
        </w:rPr>
        <w:t>הנאשם הורשע, על פי הודאתו בעובדות כתב אישום מתוקן הכולל שלושה אישומים</w:t>
      </w:r>
      <w:r>
        <w:rPr>
          <w:rFonts w:ascii="David" w:hAnsi="David" w:hint="cs"/>
          <w:rtl/>
        </w:rPr>
        <w:t>,</w:t>
      </w:r>
      <w:r w:rsidRPr="00A3563F">
        <w:rPr>
          <w:rFonts w:ascii="David" w:hAnsi="David"/>
          <w:rtl/>
        </w:rPr>
        <w:t xml:space="preserve"> בשתי עבירות של החזקת סמים שלא לצריכה עצמית ובעבירה של סחר בסמים.</w:t>
      </w:r>
    </w:p>
    <w:p w14:paraId="0D0D563D" w14:textId="77777777" w:rsidR="00D658D8" w:rsidRPr="00A3563F" w:rsidRDefault="00D658D8" w:rsidP="00D658D8">
      <w:pPr>
        <w:pStyle w:val="a9"/>
        <w:spacing w:line="360" w:lineRule="auto"/>
        <w:jc w:val="both"/>
        <w:rPr>
          <w:rFonts w:ascii="David" w:hAnsi="David"/>
          <w:b/>
          <w:bCs/>
          <w:rtl/>
        </w:rPr>
      </w:pPr>
      <w:r w:rsidRPr="00A3563F">
        <w:rPr>
          <w:rFonts w:ascii="David" w:hAnsi="David"/>
          <w:rtl/>
        </w:rPr>
        <w:t>ביום 10.1.18 בשעה 12:35 בבית הקפה "ארומה" ברחוב עמק רפאים, החזיק הנאשם סם</w:t>
      </w:r>
      <w:r>
        <w:rPr>
          <w:rFonts w:ascii="David" w:hAnsi="David" w:hint="cs"/>
          <w:rtl/>
        </w:rPr>
        <w:t xml:space="preserve"> מסוכן </w:t>
      </w:r>
      <w:r w:rsidRPr="00A3563F">
        <w:rPr>
          <w:rFonts w:ascii="David" w:hAnsi="David"/>
          <w:rtl/>
        </w:rPr>
        <w:t>מסוג קנב</w:t>
      </w:r>
      <w:r>
        <w:rPr>
          <w:rFonts w:ascii="David" w:hAnsi="David" w:hint="cs"/>
          <w:rtl/>
        </w:rPr>
        <w:t>י</w:t>
      </w:r>
      <w:r w:rsidRPr="00A3563F">
        <w:rPr>
          <w:rFonts w:ascii="David" w:hAnsi="David"/>
          <w:rtl/>
        </w:rPr>
        <w:t>ס במשקל 5.10 גרם</w:t>
      </w:r>
      <w:r>
        <w:rPr>
          <w:rFonts w:ascii="David" w:hAnsi="David" w:hint="cs"/>
          <w:rtl/>
        </w:rPr>
        <w:t>, שלא לצריכתו העצמית</w:t>
      </w:r>
      <w:r w:rsidRPr="00A3563F">
        <w:rPr>
          <w:rFonts w:ascii="David" w:hAnsi="David"/>
          <w:rtl/>
        </w:rPr>
        <w:t xml:space="preserve">. בשל כך הורשע הנאשם בעבירה של החזקת סמים </w:t>
      </w:r>
      <w:r>
        <w:rPr>
          <w:rFonts w:ascii="David" w:hAnsi="David" w:hint="cs"/>
          <w:rtl/>
        </w:rPr>
        <w:t>ש</w:t>
      </w:r>
      <w:r w:rsidRPr="00A3563F">
        <w:rPr>
          <w:rFonts w:ascii="David" w:hAnsi="David"/>
          <w:rtl/>
        </w:rPr>
        <w:t>לא לצריכה עצמית שיוחסה לו באישום הראשון</w:t>
      </w:r>
      <w:r w:rsidRPr="00A3563F">
        <w:rPr>
          <w:rFonts w:ascii="David" w:hAnsi="David"/>
          <w:b/>
          <w:bCs/>
          <w:rtl/>
        </w:rPr>
        <w:t xml:space="preserve">. </w:t>
      </w:r>
    </w:p>
    <w:p w14:paraId="53B2109D" w14:textId="77777777" w:rsidR="00D658D8" w:rsidRPr="00A3563F" w:rsidRDefault="00D658D8" w:rsidP="00D658D8">
      <w:pPr>
        <w:pStyle w:val="a9"/>
        <w:spacing w:line="360" w:lineRule="auto"/>
        <w:jc w:val="both"/>
        <w:rPr>
          <w:rFonts w:ascii="David" w:hAnsi="David"/>
          <w:rtl/>
        </w:rPr>
      </w:pPr>
      <w:bookmarkStart w:id="7" w:name="ABSTRACT_END"/>
      <w:bookmarkEnd w:id="7"/>
      <w:r w:rsidRPr="00A3563F">
        <w:rPr>
          <w:rFonts w:ascii="David" w:hAnsi="David"/>
          <w:rtl/>
        </w:rPr>
        <w:lastRenderedPageBreak/>
        <w:t xml:space="preserve">ביום 31.1.18 בשעה 18:00, ליד מרכז "יד – שרה" מכר הנאשם לשוטר </w:t>
      </w:r>
      <w:r>
        <w:rPr>
          <w:rFonts w:ascii="David" w:hAnsi="David" w:hint="cs"/>
          <w:rtl/>
        </w:rPr>
        <w:t xml:space="preserve">סמוי </w:t>
      </w:r>
      <w:r w:rsidRPr="00A3563F">
        <w:rPr>
          <w:rFonts w:ascii="David" w:hAnsi="David"/>
          <w:rtl/>
        </w:rPr>
        <w:t xml:space="preserve">סם </w:t>
      </w:r>
      <w:r>
        <w:rPr>
          <w:rFonts w:ascii="David" w:hAnsi="David" w:hint="cs"/>
          <w:rtl/>
        </w:rPr>
        <w:t xml:space="preserve">מסוכן </w:t>
      </w:r>
      <w:r w:rsidRPr="00A3563F">
        <w:rPr>
          <w:rFonts w:ascii="David" w:hAnsi="David"/>
          <w:rtl/>
        </w:rPr>
        <w:t>מסוג קנב</w:t>
      </w:r>
      <w:r>
        <w:rPr>
          <w:rFonts w:ascii="David" w:hAnsi="David" w:hint="cs"/>
          <w:rtl/>
        </w:rPr>
        <w:t>י</w:t>
      </w:r>
      <w:r w:rsidRPr="00A3563F">
        <w:rPr>
          <w:rFonts w:ascii="David" w:hAnsi="David"/>
          <w:rtl/>
        </w:rPr>
        <w:t xml:space="preserve">ס במשקל 14.98 גרם תמורת 1500 ₪. העסקה תואמה בין השניים מראש באמצעות היישומון "טלגראס". בשל כך הורשע הנאשם בעבירת סחר בסם מסוכן שיוחסה לו באישום השני.  </w:t>
      </w:r>
    </w:p>
    <w:p w14:paraId="7134488D" w14:textId="77777777" w:rsidR="00D658D8" w:rsidRPr="00A3563F" w:rsidRDefault="00D658D8" w:rsidP="00D658D8">
      <w:pPr>
        <w:pStyle w:val="a9"/>
        <w:spacing w:line="360" w:lineRule="auto"/>
        <w:jc w:val="both"/>
        <w:rPr>
          <w:rFonts w:ascii="David" w:hAnsi="David"/>
          <w:rtl/>
        </w:rPr>
      </w:pPr>
      <w:r w:rsidRPr="00A3563F">
        <w:rPr>
          <w:rFonts w:ascii="David" w:hAnsi="David"/>
          <w:rtl/>
        </w:rPr>
        <w:t xml:space="preserve">ביום 6.2.18 בשעה 5:50 החזיק הנאשם בביתו סם מסוכן </w:t>
      </w:r>
      <w:r>
        <w:rPr>
          <w:rFonts w:ascii="David" w:hAnsi="David"/>
          <w:rtl/>
        </w:rPr>
        <w:t>מסוג קנב</w:t>
      </w:r>
      <w:r>
        <w:rPr>
          <w:rFonts w:ascii="David" w:hAnsi="David" w:hint="cs"/>
          <w:rtl/>
        </w:rPr>
        <w:t>י</w:t>
      </w:r>
      <w:r>
        <w:rPr>
          <w:rFonts w:ascii="David" w:hAnsi="David"/>
          <w:rtl/>
        </w:rPr>
        <w:t>ס במשקל 100 גרם</w:t>
      </w:r>
      <w:r w:rsidRPr="00A3563F">
        <w:rPr>
          <w:rFonts w:ascii="David" w:hAnsi="David"/>
          <w:rtl/>
        </w:rPr>
        <w:t xml:space="preserve">. משהבחין הנאשם בשוטרים </w:t>
      </w:r>
      <w:r>
        <w:rPr>
          <w:rFonts w:ascii="David" w:hAnsi="David" w:hint="cs"/>
          <w:rtl/>
        </w:rPr>
        <w:t xml:space="preserve">שהגיעו למקום, </w:t>
      </w:r>
      <w:r w:rsidRPr="00A3563F">
        <w:rPr>
          <w:rFonts w:ascii="David" w:hAnsi="David"/>
          <w:rtl/>
        </w:rPr>
        <w:t xml:space="preserve">השליך ארגז בו אחסן את קופסאות השימורים </w:t>
      </w:r>
      <w:r>
        <w:rPr>
          <w:rFonts w:ascii="David" w:hAnsi="David" w:hint="cs"/>
          <w:rtl/>
        </w:rPr>
        <w:t>ש</w:t>
      </w:r>
      <w:r w:rsidRPr="00A3563F">
        <w:rPr>
          <w:rFonts w:ascii="David" w:hAnsi="David"/>
          <w:rtl/>
        </w:rPr>
        <w:t>בה</w:t>
      </w:r>
      <w:r>
        <w:rPr>
          <w:rFonts w:ascii="David" w:hAnsi="David" w:hint="cs"/>
          <w:rtl/>
        </w:rPr>
        <w:t>ן</w:t>
      </w:r>
      <w:r w:rsidRPr="00A3563F">
        <w:rPr>
          <w:rFonts w:ascii="David" w:hAnsi="David"/>
          <w:rtl/>
        </w:rPr>
        <w:t xml:space="preserve"> היה נתון הסם. בשל כך הורשע הנאשם בעבירת החזקת סם שלא לצריכה עצמית שיוחסה לו באישום השלישי. </w:t>
      </w:r>
    </w:p>
    <w:p w14:paraId="7DD02A2D" w14:textId="77777777" w:rsidR="00D658D8" w:rsidRPr="00A3563F" w:rsidRDefault="00D658D8" w:rsidP="00D658D8">
      <w:pPr>
        <w:spacing w:line="360" w:lineRule="auto"/>
        <w:jc w:val="both"/>
        <w:rPr>
          <w:rFonts w:ascii="David" w:hAnsi="David"/>
          <w:b/>
          <w:bCs/>
          <w:u w:val="single"/>
        </w:rPr>
      </w:pPr>
    </w:p>
    <w:p w14:paraId="35EF0259"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הצדדים הציגו הסדר דיוני שלפיו כתב האישום תוקן, הנאשם הודה במיוחס לו והורשע. לא נערך הסדר לעניין העונש. </w:t>
      </w:r>
    </w:p>
    <w:p w14:paraId="2D39EFDE" w14:textId="77777777" w:rsidR="00D658D8" w:rsidRPr="00A3563F" w:rsidRDefault="00D658D8" w:rsidP="00D658D8">
      <w:pPr>
        <w:pStyle w:val="a9"/>
        <w:spacing w:line="360" w:lineRule="auto"/>
        <w:jc w:val="both"/>
        <w:rPr>
          <w:rFonts w:ascii="David" w:hAnsi="David"/>
        </w:rPr>
      </w:pPr>
    </w:p>
    <w:p w14:paraId="22B3E1D4"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בעניינו של הנאשם הוגשו </w:t>
      </w:r>
      <w:r>
        <w:rPr>
          <w:rFonts w:ascii="David" w:hAnsi="David" w:hint="cs"/>
          <w:rtl/>
        </w:rPr>
        <w:t>מספר</w:t>
      </w:r>
      <w:r w:rsidRPr="00A3563F">
        <w:rPr>
          <w:rFonts w:ascii="David" w:hAnsi="David"/>
          <w:rtl/>
        </w:rPr>
        <w:t xml:space="preserve"> תסקירי שירות מבחן </w:t>
      </w:r>
      <w:r>
        <w:rPr>
          <w:rFonts w:ascii="David" w:hAnsi="David" w:hint="cs"/>
          <w:rtl/>
        </w:rPr>
        <w:t>ש</w:t>
      </w:r>
      <w:r w:rsidRPr="00A3563F">
        <w:rPr>
          <w:rFonts w:ascii="David" w:hAnsi="David"/>
          <w:rtl/>
        </w:rPr>
        <w:t xml:space="preserve">בהם תוארו קורות חייו של הנאשם והם עקבו במשך </w:t>
      </w:r>
      <w:r>
        <w:rPr>
          <w:rFonts w:ascii="David" w:hAnsi="David" w:hint="cs"/>
          <w:rtl/>
        </w:rPr>
        <w:t xml:space="preserve">תקופה של </w:t>
      </w:r>
      <w:r w:rsidRPr="00A3563F">
        <w:rPr>
          <w:rFonts w:ascii="David" w:hAnsi="David"/>
          <w:rtl/>
        </w:rPr>
        <w:t xml:space="preserve">כשנתיים אחר השתלבותו של הנאשם בהליך הטיפולי במסגרת שירות המבחן. </w:t>
      </w:r>
    </w:p>
    <w:p w14:paraId="69EB551C" w14:textId="77777777" w:rsidR="00D658D8" w:rsidRPr="00A3563F" w:rsidRDefault="00D658D8" w:rsidP="00D658D8">
      <w:pPr>
        <w:pStyle w:val="a9"/>
        <w:spacing w:line="360" w:lineRule="auto"/>
        <w:jc w:val="both"/>
        <w:rPr>
          <w:rFonts w:ascii="David" w:hAnsi="David"/>
        </w:rPr>
      </w:pPr>
    </w:p>
    <w:p w14:paraId="042CFDE0" w14:textId="77777777" w:rsidR="00D658D8" w:rsidRDefault="00D658D8" w:rsidP="00D658D8">
      <w:pPr>
        <w:pStyle w:val="a9"/>
        <w:spacing w:line="360" w:lineRule="auto"/>
        <w:jc w:val="both"/>
        <w:rPr>
          <w:rFonts w:ascii="David" w:hAnsi="David"/>
          <w:rtl/>
        </w:rPr>
      </w:pPr>
      <w:r w:rsidRPr="00A3563F">
        <w:rPr>
          <w:rFonts w:ascii="David" w:hAnsi="David"/>
          <w:rtl/>
        </w:rPr>
        <w:t>מהתסקירים עולה כי הנאשם</w:t>
      </w:r>
      <w:r>
        <w:rPr>
          <w:rFonts w:ascii="David" w:hAnsi="David" w:hint="cs"/>
          <w:rtl/>
        </w:rPr>
        <w:t xml:space="preserve"> כבן 28</w:t>
      </w:r>
      <w:r w:rsidRPr="00A3563F">
        <w:rPr>
          <w:rFonts w:ascii="David" w:hAnsi="David"/>
          <w:rtl/>
        </w:rPr>
        <w:t xml:space="preserve">, </w:t>
      </w:r>
      <w:r>
        <w:rPr>
          <w:rFonts w:ascii="David" w:hAnsi="David" w:hint="cs"/>
          <w:rtl/>
        </w:rPr>
        <w:t xml:space="preserve">נשוי, </w:t>
      </w:r>
      <w:r w:rsidRPr="00A3563F">
        <w:rPr>
          <w:rFonts w:ascii="David" w:hAnsi="David"/>
          <w:rtl/>
        </w:rPr>
        <w:t>אב ל</w:t>
      </w:r>
      <w:r>
        <w:rPr>
          <w:rFonts w:ascii="David" w:hAnsi="David" w:hint="cs"/>
          <w:rtl/>
        </w:rPr>
        <w:t>שני פעוטות ותלמיד השנה השנייה לתואר בוגר במדעים ביו- רפואיים בפקולטה לרפואה</w:t>
      </w:r>
      <w:r w:rsidRPr="00A3563F">
        <w:rPr>
          <w:rFonts w:ascii="David" w:hAnsi="David"/>
          <w:rtl/>
        </w:rPr>
        <w:t xml:space="preserve">. טרם מעצרו עבד </w:t>
      </w:r>
      <w:r>
        <w:rPr>
          <w:rFonts w:ascii="David" w:hAnsi="David" w:hint="cs"/>
          <w:rtl/>
        </w:rPr>
        <w:t xml:space="preserve">הנאשם </w:t>
      </w:r>
      <w:r w:rsidRPr="00A3563F">
        <w:rPr>
          <w:rFonts w:ascii="David" w:hAnsi="David"/>
          <w:rtl/>
        </w:rPr>
        <w:t>בעבודות מזדמנות והתמודד עם הל</w:t>
      </w:r>
      <w:r>
        <w:rPr>
          <w:rFonts w:ascii="David" w:hAnsi="David" w:hint="cs"/>
          <w:rtl/>
        </w:rPr>
        <w:t>י</w:t>
      </w:r>
      <w:r w:rsidRPr="00A3563F">
        <w:rPr>
          <w:rFonts w:ascii="David" w:hAnsi="David"/>
          <w:rtl/>
        </w:rPr>
        <w:t>כי פשיטת רגל.  משפחת מוצאו מונה זוג הורים ו-11 ילדים, איתם תיאר קשר תקין. בשנות ילדותו היה הנאשם תלמיד מצטיין ובגיל 18 המשיך ללימודי ישיבה גבוהה</w:t>
      </w:r>
      <w:r>
        <w:rPr>
          <w:rFonts w:ascii="David" w:hAnsi="David" w:hint="cs"/>
          <w:rtl/>
        </w:rPr>
        <w:t>.</w:t>
      </w:r>
      <w:r w:rsidRPr="00A3563F">
        <w:rPr>
          <w:rFonts w:ascii="David" w:hAnsi="David"/>
          <w:rtl/>
        </w:rPr>
        <w:t xml:space="preserve"> </w:t>
      </w:r>
      <w:r>
        <w:rPr>
          <w:rFonts w:ascii="David" w:hAnsi="David" w:hint="cs"/>
          <w:rtl/>
        </w:rPr>
        <w:t xml:space="preserve">עם זאת, בשל קשיים שונים </w:t>
      </w:r>
      <w:r w:rsidRPr="00A3563F">
        <w:rPr>
          <w:rFonts w:ascii="David" w:hAnsi="David"/>
          <w:rtl/>
        </w:rPr>
        <w:t xml:space="preserve">עבר </w:t>
      </w:r>
      <w:r>
        <w:rPr>
          <w:rFonts w:ascii="David" w:hAnsi="David" w:hint="cs"/>
          <w:rtl/>
        </w:rPr>
        <w:t xml:space="preserve">הנאשם </w:t>
      </w:r>
      <w:r w:rsidRPr="00A3563F">
        <w:rPr>
          <w:rFonts w:ascii="David" w:hAnsi="David"/>
          <w:rtl/>
        </w:rPr>
        <w:t xml:space="preserve">שלוש ישיבות עד אשר עזב </w:t>
      </w:r>
      <w:r>
        <w:rPr>
          <w:rFonts w:ascii="David" w:hAnsi="David" w:hint="cs"/>
          <w:rtl/>
        </w:rPr>
        <w:t xml:space="preserve">לימודיו </w:t>
      </w:r>
      <w:r w:rsidRPr="00A3563F">
        <w:rPr>
          <w:rFonts w:ascii="David" w:hAnsi="David"/>
          <w:rtl/>
        </w:rPr>
        <w:t>בגיל 21 ופתח עסק לאביזרי סלולר</w:t>
      </w:r>
      <w:r>
        <w:rPr>
          <w:rFonts w:ascii="David" w:hAnsi="David" w:hint="cs"/>
          <w:rtl/>
        </w:rPr>
        <w:t>. כעבור כשנתיים נקלעו העסק והנאשם להסתבכות כלכלית והנאשם</w:t>
      </w:r>
      <w:r w:rsidRPr="00A3563F">
        <w:rPr>
          <w:rFonts w:ascii="David" w:hAnsi="David"/>
          <w:rtl/>
        </w:rPr>
        <w:t xml:space="preserve"> החל </w:t>
      </w:r>
      <w:r>
        <w:rPr>
          <w:rFonts w:ascii="David" w:hAnsi="David" w:hint="cs"/>
          <w:rtl/>
        </w:rPr>
        <w:t>ב</w:t>
      </w:r>
      <w:r w:rsidRPr="00A3563F">
        <w:rPr>
          <w:rFonts w:ascii="David" w:hAnsi="David"/>
          <w:rtl/>
        </w:rPr>
        <w:t xml:space="preserve">הליכי פשיטת רגל. </w:t>
      </w:r>
    </w:p>
    <w:p w14:paraId="4D1420AA" w14:textId="77777777" w:rsidR="00D658D8" w:rsidRDefault="00D658D8" w:rsidP="00D658D8">
      <w:pPr>
        <w:pStyle w:val="a9"/>
        <w:spacing w:line="360" w:lineRule="auto"/>
        <w:jc w:val="both"/>
        <w:rPr>
          <w:rFonts w:ascii="David" w:hAnsi="David"/>
          <w:rtl/>
        </w:rPr>
      </w:pPr>
      <w:r w:rsidRPr="00A3563F">
        <w:rPr>
          <w:rFonts w:ascii="David" w:hAnsi="David"/>
          <w:rtl/>
        </w:rPr>
        <w:t xml:space="preserve">בשנת 2014 היה </w:t>
      </w:r>
      <w:r>
        <w:rPr>
          <w:rFonts w:ascii="David" w:hAnsi="David" w:hint="cs"/>
          <w:rtl/>
        </w:rPr>
        <w:t xml:space="preserve">הנאשם </w:t>
      </w:r>
      <w:r w:rsidRPr="00A3563F">
        <w:rPr>
          <w:rFonts w:ascii="David" w:hAnsi="David"/>
          <w:rtl/>
        </w:rPr>
        <w:t xml:space="preserve">קורבן לאירוע טרור שבעקבותיו </w:t>
      </w:r>
      <w:r>
        <w:rPr>
          <w:rFonts w:ascii="David" w:hAnsi="David" w:hint="cs"/>
          <w:rtl/>
        </w:rPr>
        <w:t>אובחן כסובל מפוסט טראומה,  והוא טופל בטיפול פסיכיאטרי ותרופתי במשך כ</w:t>
      </w:r>
      <w:r w:rsidRPr="00A3563F">
        <w:rPr>
          <w:rFonts w:ascii="David" w:hAnsi="David"/>
          <w:rtl/>
        </w:rPr>
        <w:t>חצי שנה</w:t>
      </w:r>
      <w:r>
        <w:rPr>
          <w:rFonts w:ascii="David" w:hAnsi="David" w:hint="cs"/>
          <w:rtl/>
        </w:rPr>
        <w:t xml:space="preserve">. </w:t>
      </w:r>
      <w:r w:rsidRPr="00A3563F">
        <w:rPr>
          <w:rFonts w:ascii="David" w:hAnsi="David"/>
          <w:rtl/>
        </w:rPr>
        <w:t xml:space="preserve"> כיום אינו נוטל תרופות ואינו מצוי במעקב פסיכיאטרי.</w:t>
      </w:r>
    </w:p>
    <w:p w14:paraId="1835ECA2" w14:textId="77777777" w:rsidR="00D658D8" w:rsidRDefault="00D658D8" w:rsidP="00D658D8">
      <w:pPr>
        <w:pStyle w:val="a9"/>
        <w:spacing w:line="360" w:lineRule="auto"/>
        <w:jc w:val="both"/>
        <w:rPr>
          <w:rFonts w:ascii="David" w:hAnsi="David"/>
          <w:rtl/>
        </w:rPr>
      </w:pPr>
      <w:r w:rsidRPr="00A3563F">
        <w:rPr>
          <w:rFonts w:ascii="David" w:hAnsi="David"/>
          <w:rtl/>
        </w:rPr>
        <w:t xml:space="preserve">לאחר נישואיו וקריסת העסק התקשה </w:t>
      </w:r>
      <w:r>
        <w:rPr>
          <w:rFonts w:ascii="David" w:hAnsi="David" w:hint="cs"/>
          <w:rtl/>
        </w:rPr>
        <w:t xml:space="preserve">הנאשם </w:t>
      </w:r>
      <w:r w:rsidRPr="00A3563F">
        <w:rPr>
          <w:rFonts w:ascii="David" w:hAnsi="David"/>
          <w:rtl/>
        </w:rPr>
        <w:t>למצוא תעסוקה יציבה</w:t>
      </w:r>
      <w:r>
        <w:rPr>
          <w:rFonts w:ascii="David" w:hAnsi="David" w:hint="cs"/>
          <w:rtl/>
        </w:rPr>
        <w:t xml:space="preserve">, ואולם בהמשך החל </w:t>
      </w:r>
      <w:r w:rsidRPr="00A3563F">
        <w:rPr>
          <w:rFonts w:ascii="David" w:hAnsi="David"/>
          <w:rtl/>
        </w:rPr>
        <w:t xml:space="preserve">ללמוד במכינה </w:t>
      </w:r>
      <w:r>
        <w:rPr>
          <w:rFonts w:ascii="David" w:hAnsi="David" w:hint="cs"/>
          <w:rtl/>
        </w:rPr>
        <w:t xml:space="preserve">קדם </w:t>
      </w:r>
      <w:r w:rsidRPr="00A3563F">
        <w:rPr>
          <w:rFonts w:ascii="David" w:hAnsi="David"/>
          <w:rtl/>
        </w:rPr>
        <w:t xml:space="preserve">אקדמית לציבור החרדי באוניברסיטה העברית </w:t>
      </w:r>
      <w:r>
        <w:rPr>
          <w:rFonts w:ascii="David" w:hAnsi="David" w:hint="cs"/>
          <w:rtl/>
        </w:rPr>
        <w:t xml:space="preserve">ולאחר מכן החל בלימודי מדעי הרפואה. לאחרונה התקבל הנאשם לתכנית שלוחי ציבור לפיתוח מנהיגות בקהילה החרדית של האוניברסיטה העברית. </w:t>
      </w:r>
    </w:p>
    <w:p w14:paraId="67C3B247" w14:textId="77777777" w:rsidR="00D658D8" w:rsidRDefault="00D658D8" w:rsidP="00D658D8">
      <w:pPr>
        <w:pStyle w:val="a9"/>
        <w:spacing w:line="360" w:lineRule="auto"/>
        <w:jc w:val="both"/>
        <w:rPr>
          <w:rFonts w:ascii="David" w:hAnsi="David"/>
          <w:rtl/>
        </w:rPr>
      </w:pPr>
      <w:r>
        <w:rPr>
          <w:rFonts w:ascii="David" w:hAnsi="David" w:hint="cs"/>
          <w:rtl/>
        </w:rPr>
        <w:t>ל</w:t>
      </w:r>
      <w:r w:rsidRPr="00A3563F">
        <w:rPr>
          <w:rFonts w:ascii="David" w:hAnsi="David"/>
          <w:rtl/>
        </w:rPr>
        <w:t xml:space="preserve">נאשם </w:t>
      </w:r>
      <w:r>
        <w:rPr>
          <w:rFonts w:ascii="David" w:hAnsi="David" w:hint="cs"/>
          <w:rtl/>
        </w:rPr>
        <w:t>אין הרשעות קודמות</w:t>
      </w:r>
      <w:r w:rsidRPr="00A3563F">
        <w:rPr>
          <w:rFonts w:ascii="David" w:hAnsi="David"/>
          <w:rtl/>
        </w:rPr>
        <w:t xml:space="preserve">. </w:t>
      </w:r>
      <w:r>
        <w:rPr>
          <w:rFonts w:ascii="David" w:hAnsi="David" w:hint="cs"/>
          <w:rtl/>
        </w:rPr>
        <w:t xml:space="preserve">הוא הודה גם לפני שירות המבחן בביצוע העבירות ותיאר </w:t>
      </w:r>
      <w:r w:rsidRPr="00A3563F">
        <w:rPr>
          <w:rFonts w:ascii="David" w:hAnsi="David"/>
          <w:rtl/>
        </w:rPr>
        <w:t>כי בעקבות כישלון עסקי התקשה למצוא עבודה יציבה</w:t>
      </w:r>
      <w:r>
        <w:rPr>
          <w:rFonts w:ascii="David" w:hAnsi="David" w:hint="cs"/>
          <w:rtl/>
        </w:rPr>
        <w:t>. הוא נחשף ל</w:t>
      </w:r>
      <w:r w:rsidRPr="00A3563F">
        <w:rPr>
          <w:rFonts w:ascii="David" w:hAnsi="David"/>
          <w:rtl/>
        </w:rPr>
        <w:t>כתבה ב</w:t>
      </w:r>
      <w:r>
        <w:rPr>
          <w:rFonts w:ascii="David" w:hAnsi="David" w:hint="cs"/>
          <w:rtl/>
        </w:rPr>
        <w:t xml:space="preserve">רשת האינטרנט </w:t>
      </w:r>
      <w:r w:rsidRPr="00A3563F">
        <w:rPr>
          <w:rFonts w:ascii="David" w:hAnsi="David"/>
          <w:rtl/>
        </w:rPr>
        <w:t xml:space="preserve">על </w:t>
      </w:r>
      <w:r>
        <w:rPr>
          <w:rFonts w:ascii="David" w:hAnsi="David" w:hint="cs"/>
          <w:rtl/>
        </w:rPr>
        <w:t xml:space="preserve">הפעילות של </w:t>
      </w:r>
      <w:r w:rsidRPr="00A3563F">
        <w:rPr>
          <w:rFonts w:ascii="David" w:hAnsi="David"/>
          <w:rtl/>
        </w:rPr>
        <w:t>"טלגרס", הבין כי ניתן ל</w:t>
      </w:r>
      <w:r>
        <w:rPr>
          <w:rFonts w:ascii="David" w:hAnsi="David" w:hint="cs"/>
          <w:rtl/>
        </w:rPr>
        <w:t>הרוויח כסף</w:t>
      </w:r>
      <w:r w:rsidRPr="00A3563F">
        <w:rPr>
          <w:rFonts w:ascii="David" w:hAnsi="David"/>
          <w:rtl/>
        </w:rPr>
        <w:t xml:space="preserve"> במהירות וללא מאמץ רב</w:t>
      </w:r>
      <w:r>
        <w:rPr>
          <w:rFonts w:ascii="David" w:hAnsi="David" w:hint="cs"/>
          <w:rtl/>
        </w:rPr>
        <w:t>,</w:t>
      </w:r>
      <w:r w:rsidRPr="00A3563F">
        <w:rPr>
          <w:rFonts w:ascii="David" w:hAnsi="David"/>
          <w:rtl/>
        </w:rPr>
        <w:t xml:space="preserve"> והחליט לעבוד בתחום לתקופה קצרה כדי להחזיר חובות, ולהפחית את ההטרדות מנושיו</w:t>
      </w:r>
      <w:r>
        <w:rPr>
          <w:rFonts w:ascii="David" w:hAnsi="David" w:hint="cs"/>
          <w:rtl/>
        </w:rPr>
        <w:t xml:space="preserve">, מתוך מודעות </w:t>
      </w:r>
      <w:r>
        <w:rPr>
          <w:rFonts w:ascii="David" w:hAnsi="David" w:hint="cs"/>
          <w:rtl/>
        </w:rPr>
        <w:lastRenderedPageBreak/>
        <w:t>מלאה לכך שמדובר בעבירות פליליות</w:t>
      </w:r>
      <w:r w:rsidRPr="00A3563F">
        <w:rPr>
          <w:rFonts w:ascii="David" w:hAnsi="David"/>
          <w:rtl/>
        </w:rPr>
        <w:t xml:space="preserve">. הנאשם </w:t>
      </w:r>
      <w:r>
        <w:rPr>
          <w:rFonts w:ascii="David" w:hAnsi="David" w:hint="cs"/>
          <w:rtl/>
        </w:rPr>
        <w:t>טען</w:t>
      </w:r>
      <w:r w:rsidRPr="00A3563F">
        <w:rPr>
          <w:rFonts w:ascii="David" w:hAnsi="David"/>
          <w:rtl/>
        </w:rPr>
        <w:t xml:space="preserve"> כי לא התנסה כלל בשימוש בסמים</w:t>
      </w:r>
      <w:r>
        <w:rPr>
          <w:rFonts w:ascii="David" w:hAnsi="David" w:hint="cs"/>
          <w:rtl/>
        </w:rPr>
        <w:t xml:space="preserve"> ומסר בדיקות שתן נקיות משרידי סם</w:t>
      </w:r>
      <w:r w:rsidRPr="00A3563F">
        <w:rPr>
          <w:rFonts w:ascii="David" w:hAnsi="David"/>
          <w:rtl/>
        </w:rPr>
        <w:t xml:space="preserve">. </w:t>
      </w:r>
    </w:p>
    <w:p w14:paraId="599B4D2B" w14:textId="77777777" w:rsidR="00D658D8" w:rsidRDefault="00D658D8" w:rsidP="00D658D8">
      <w:pPr>
        <w:pStyle w:val="a9"/>
        <w:spacing w:line="360" w:lineRule="auto"/>
        <w:jc w:val="both"/>
        <w:rPr>
          <w:rFonts w:ascii="David" w:hAnsi="David"/>
          <w:rtl/>
        </w:rPr>
      </w:pPr>
      <w:r w:rsidRPr="00A3563F">
        <w:rPr>
          <w:rFonts w:ascii="David" w:hAnsi="David"/>
          <w:rtl/>
        </w:rPr>
        <w:t>שירות המבחן התרש</w:t>
      </w:r>
      <w:r>
        <w:rPr>
          <w:rFonts w:ascii="David" w:hAnsi="David" w:hint="cs"/>
          <w:rtl/>
        </w:rPr>
        <w:t>ם</w:t>
      </w:r>
      <w:r w:rsidRPr="00A3563F">
        <w:rPr>
          <w:rFonts w:ascii="David" w:hAnsi="David"/>
          <w:rtl/>
        </w:rPr>
        <w:t xml:space="preserve"> כי הנאשם לקח אחריות </w:t>
      </w:r>
      <w:r>
        <w:rPr>
          <w:rFonts w:ascii="David" w:hAnsi="David" w:hint="cs"/>
          <w:rtl/>
        </w:rPr>
        <w:t xml:space="preserve">על </w:t>
      </w:r>
      <w:r w:rsidRPr="00A3563F">
        <w:rPr>
          <w:rFonts w:ascii="David" w:hAnsi="David"/>
          <w:rtl/>
        </w:rPr>
        <w:t>ביצוע העבירות</w:t>
      </w:r>
      <w:r>
        <w:rPr>
          <w:rFonts w:ascii="David" w:hAnsi="David" w:hint="cs"/>
          <w:rtl/>
        </w:rPr>
        <w:t>,</w:t>
      </w:r>
      <w:r w:rsidRPr="00A3563F">
        <w:rPr>
          <w:rFonts w:ascii="David" w:hAnsi="David"/>
          <w:rtl/>
        </w:rPr>
        <w:t xml:space="preserve"> אך נטה לטשטש את חומרת המעש</w:t>
      </w:r>
      <w:r>
        <w:rPr>
          <w:rFonts w:ascii="David" w:hAnsi="David" w:hint="cs"/>
          <w:rtl/>
        </w:rPr>
        <w:t>ים</w:t>
      </w:r>
      <w:r w:rsidRPr="00A3563F">
        <w:rPr>
          <w:rFonts w:ascii="David" w:hAnsi="David"/>
          <w:rtl/>
        </w:rPr>
        <w:t xml:space="preserve"> ואת חומרת מעורבותו בפלילים</w:t>
      </w:r>
      <w:r>
        <w:rPr>
          <w:rFonts w:ascii="David" w:hAnsi="David" w:hint="cs"/>
          <w:rtl/>
        </w:rPr>
        <w:t xml:space="preserve">. הוא השתדל להציג מצג חיובי על עצמו ועל אופן התנהלותו, </w:t>
      </w:r>
      <w:r w:rsidRPr="00A3563F">
        <w:rPr>
          <w:rFonts w:ascii="David" w:hAnsi="David"/>
          <w:rtl/>
        </w:rPr>
        <w:t>ש</w:t>
      </w:r>
      <w:r>
        <w:rPr>
          <w:rFonts w:ascii="David" w:hAnsi="David" w:hint="cs"/>
          <w:rtl/>
        </w:rPr>
        <w:t>אינו</w:t>
      </w:r>
      <w:r w:rsidRPr="00A3563F">
        <w:rPr>
          <w:rFonts w:ascii="David" w:hAnsi="David"/>
          <w:rtl/>
        </w:rPr>
        <w:t xml:space="preserve"> תואם את תיאור חייו. עוד </w:t>
      </w:r>
      <w:r>
        <w:rPr>
          <w:rFonts w:ascii="David" w:hAnsi="David" w:hint="cs"/>
          <w:rtl/>
        </w:rPr>
        <w:t>התרשם</w:t>
      </w:r>
      <w:r w:rsidRPr="00A3563F">
        <w:rPr>
          <w:rFonts w:ascii="David" w:hAnsi="David"/>
          <w:rtl/>
        </w:rPr>
        <w:t xml:space="preserve"> שירות המבחן</w:t>
      </w:r>
      <w:r>
        <w:rPr>
          <w:rFonts w:ascii="David" w:hAnsi="David" w:hint="cs"/>
          <w:rtl/>
        </w:rPr>
        <w:t>,</w:t>
      </w:r>
      <w:r w:rsidRPr="00A3563F">
        <w:rPr>
          <w:rFonts w:ascii="David" w:hAnsi="David"/>
          <w:rtl/>
        </w:rPr>
        <w:t xml:space="preserve"> כי ברקע לביצוע העבירות</w:t>
      </w:r>
      <w:r>
        <w:rPr>
          <w:rFonts w:ascii="David" w:hAnsi="David" w:hint="cs"/>
          <w:rtl/>
        </w:rPr>
        <w:t xml:space="preserve"> עומדים</w:t>
      </w:r>
      <w:r w:rsidRPr="00A3563F">
        <w:rPr>
          <w:rFonts w:ascii="David" w:hAnsi="David"/>
          <w:rtl/>
        </w:rPr>
        <w:t xml:space="preserve"> דימוי עצמי נמוך</w:t>
      </w:r>
      <w:r>
        <w:rPr>
          <w:rFonts w:ascii="David" w:hAnsi="David" w:hint="cs"/>
          <w:rtl/>
        </w:rPr>
        <w:t xml:space="preserve"> של הנאשם</w:t>
      </w:r>
      <w:r w:rsidRPr="00A3563F">
        <w:rPr>
          <w:rFonts w:ascii="David" w:hAnsi="David"/>
          <w:rtl/>
        </w:rPr>
        <w:t>, קושי בוויסות רגשי ו</w:t>
      </w:r>
      <w:r>
        <w:rPr>
          <w:rFonts w:ascii="David" w:hAnsi="David" w:hint="cs"/>
          <w:rtl/>
        </w:rPr>
        <w:t>ב</w:t>
      </w:r>
      <w:r w:rsidRPr="00A3563F">
        <w:rPr>
          <w:rFonts w:ascii="David" w:hAnsi="David"/>
          <w:rtl/>
        </w:rPr>
        <w:t>יכולת להתבוננות ביקורתית וכן הפרעה פוסט טראומטית שהשפיעה על יכולותיו ליצור יציבות ולהתמודד עם הצפה רגשית שעומדת</w:t>
      </w:r>
      <w:r>
        <w:rPr>
          <w:rFonts w:ascii="David" w:hAnsi="David" w:hint="cs"/>
          <w:rtl/>
        </w:rPr>
        <w:t>,</w:t>
      </w:r>
      <w:r w:rsidRPr="00A3563F">
        <w:rPr>
          <w:rFonts w:ascii="David" w:hAnsi="David"/>
          <w:rtl/>
        </w:rPr>
        <w:t xml:space="preserve"> בין השאר</w:t>
      </w:r>
      <w:r>
        <w:rPr>
          <w:rFonts w:ascii="David" w:hAnsi="David" w:hint="cs"/>
          <w:rtl/>
        </w:rPr>
        <w:t>,</w:t>
      </w:r>
      <w:r w:rsidRPr="00A3563F">
        <w:rPr>
          <w:rFonts w:ascii="David" w:hAnsi="David"/>
          <w:rtl/>
        </w:rPr>
        <w:t xml:space="preserve"> ברקע לשינויים התכופים בחייו. </w:t>
      </w:r>
    </w:p>
    <w:p w14:paraId="35EC62BB" w14:textId="77777777" w:rsidR="00D658D8" w:rsidRPr="00A3563F" w:rsidRDefault="00D658D8" w:rsidP="00D658D8">
      <w:pPr>
        <w:pStyle w:val="a9"/>
        <w:spacing w:line="360" w:lineRule="auto"/>
        <w:jc w:val="both"/>
        <w:rPr>
          <w:rFonts w:ascii="David" w:hAnsi="David"/>
          <w:rtl/>
        </w:rPr>
      </w:pPr>
      <w:r w:rsidRPr="00A3563F">
        <w:rPr>
          <w:rFonts w:ascii="David" w:hAnsi="David"/>
          <w:rtl/>
        </w:rPr>
        <w:t>במסגרת הליך המעצר</w:t>
      </w:r>
      <w:r>
        <w:rPr>
          <w:rFonts w:ascii="David" w:hAnsi="David" w:hint="cs"/>
          <w:rtl/>
        </w:rPr>
        <w:t>, לאחר שחרורו בתנאים,</w:t>
      </w:r>
      <w:r w:rsidRPr="00A3563F">
        <w:rPr>
          <w:rFonts w:ascii="David" w:hAnsi="David"/>
          <w:rtl/>
        </w:rPr>
        <w:t xml:space="preserve"> שולב </w:t>
      </w:r>
      <w:r>
        <w:rPr>
          <w:rFonts w:ascii="David" w:hAnsi="David" w:hint="cs"/>
          <w:rtl/>
        </w:rPr>
        <w:t xml:space="preserve">הנאשם </w:t>
      </w:r>
      <w:r w:rsidRPr="00A3563F">
        <w:rPr>
          <w:rFonts w:ascii="David" w:hAnsi="David"/>
          <w:rtl/>
        </w:rPr>
        <w:t>בקבוצה טיפולית לעצורי בית</w:t>
      </w:r>
      <w:r>
        <w:rPr>
          <w:rFonts w:ascii="David" w:hAnsi="David" w:hint="cs"/>
          <w:rtl/>
        </w:rPr>
        <w:t>.</w:t>
      </w:r>
      <w:r w:rsidRPr="00A3563F">
        <w:rPr>
          <w:rFonts w:ascii="David" w:hAnsi="David"/>
          <w:rtl/>
        </w:rPr>
        <w:t xml:space="preserve"> ת</w:t>
      </w:r>
      <w:r>
        <w:rPr>
          <w:rFonts w:ascii="David" w:hAnsi="David"/>
          <w:rtl/>
        </w:rPr>
        <w:t>חילה הוא התקשה להתמיד בהשתתפותו</w:t>
      </w:r>
      <w:r>
        <w:rPr>
          <w:rFonts w:ascii="David" w:hAnsi="David" w:hint="cs"/>
          <w:rtl/>
        </w:rPr>
        <w:t xml:space="preserve">, אך </w:t>
      </w:r>
      <w:r w:rsidRPr="00A3563F">
        <w:rPr>
          <w:rFonts w:ascii="David" w:hAnsi="David"/>
          <w:rtl/>
        </w:rPr>
        <w:t xml:space="preserve">כעבור כמה חודשים החל להגיע באופן סדיר. ממנחי הקבוצה </w:t>
      </w:r>
      <w:r>
        <w:rPr>
          <w:rFonts w:ascii="David" w:hAnsi="David" w:hint="cs"/>
          <w:rtl/>
        </w:rPr>
        <w:t xml:space="preserve">נמסר, </w:t>
      </w:r>
      <w:r w:rsidRPr="00A3563F">
        <w:rPr>
          <w:rFonts w:ascii="David" w:hAnsi="David"/>
          <w:rtl/>
        </w:rPr>
        <w:t xml:space="preserve">כי </w:t>
      </w:r>
      <w:r>
        <w:rPr>
          <w:rFonts w:ascii="David" w:hAnsi="David" w:hint="cs"/>
          <w:rtl/>
        </w:rPr>
        <w:t xml:space="preserve">הוא </w:t>
      </w:r>
      <w:r w:rsidRPr="00A3563F">
        <w:rPr>
          <w:rFonts w:ascii="David" w:hAnsi="David"/>
          <w:rtl/>
        </w:rPr>
        <w:t xml:space="preserve">התקשה </w:t>
      </w:r>
      <w:r>
        <w:rPr>
          <w:rFonts w:ascii="David" w:hAnsi="David" w:hint="cs"/>
          <w:rtl/>
        </w:rPr>
        <w:t xml:space="preserve">תחילה </w:t>
      </w:r>
      <w:r w:rsidRPr="00A3563F">
        <w:rPr>
          <w:rFonts w:ascii="David" w:hAnsi="David"/>
          <w:rtl/>
        </w:rPr>
        <w:t xml:space="preserve">לקחת אחריות </w:t>
      </w:r>
      <w:r>
        <w:rPr>
          <w:rFonts w:ascii="David" w:hAnsi="David" w:hint="cs"/>
          <w:rtl/>
        </w:rPr>
        <w:t xml:space="preserve">על </w:t>
      </w:r>
      <w:r w:rsidRPr="00A3563F">
        <w:rPr>
          <w:rFonts w:ascii="David" w:hAnsi="David"/>
          <w:rtl/>
        </w:rPr>
        <w:t xml:space="preserve">התנהלותו הבעייתית </w:t>
      </w:r>
      <w:r>
        <w:rPr>
          <w:rFonts w:ascii="David" w:hAnsi="David" w:hint="cs"/>
          <w:rtl/>
        </w:rPr>
        <w:t>ו</w:t>
      </w:r>
      <w:r w:rsidRPr="00A3563F">
        <w:rPr>
          <w:rFonts w:ascii="David" w:hAnsi="David"/>
          <w:rtl/>
        </w:rPr>
        <w:t xml:space="preserve">היה עסוק במשבר שחווה ובהישרדות בתקופת היותו בתנאים מגבילים. </w:t>
      </w:r>
      <w:r>
        <w:rPr>
          <w:rFonts w:ascii="David" w:hAnsi="David" w:hint="cs"/>
          <w:rtl/>
        </w:rPr>
        <w:t xml:space="preserve">שמיעת הטיעונים לעונש נדחתה מפעם לפעם כדי לעקוב אחר ההליך הטיפולי שבו שולב הנאשם. </w:t>
      </w:r>
      <w:r w:rsidRPr="00A3563F">
        <w:rPr>
          <w:rFonts w:ascii="David" w:hAnsi="David"/>
          <w:rtl/>
        </w:rPr>
        <w:t xml:space="preserve">ביום 19.12.19 </w:t>
      </w:r>
      <w:r>
        <w:rPr>
          <w:rFonts w:ascii="David" w:hAnsi="David" w:hint="cs"/>
          <w:rtl/>
        </w:rPr>
        <w:t xml:space="preserve">החל הנאשם השתתפותו בקבוצת טיפול ייעודית לעבריינים בתחום המרמה, שהופסקה וחודשה על רקע המגבלות שהוטלו במסגרת המאבק בנגיף הקורונה. עם השלמת הטיפול בקבוצה סיכם שירות המבחן כי </w:t>
      </w:r>
      <w:r w:rsidRPr="00A3563F">
        <w:rPr>
          <w:rFonts w:ascii="David" w:hAnsi="David"/>
          <w:rtl/>
        </w:rPr>
        <w:t>השתתפותו של הנאשם בטיפול הייתה משמעותית</w:t>
      </w:r>
      <w:r>
        <w:rPr>
          <w:rFonts w:ascii="David" w:hAnsi="David" w:hint="cs"/>
          <w:rtl/>
        </w:rPr>
        <w:t>, הוא</w:t>
      </w:r>
      <w:r w:rsidRPr="00A3563F">
        <w:rPr>
          <w:rFonts w:ascii="David" w:hAnsi="David"/>
          <w:rtl/>
        </w:rPr>
        <w:t xml:space="preserve"> הגיע למפגשי הקבוצה באופן עקבי ורצוף, ולאורך כל המפגשים היה דומיננטי ואקטיבי. </w:t>
      </w:r>
      <w:r>
        <w:rPr>
          <w:rFonts w:ascii="David" w:hAnsi="David" w:hint="cs"/>
          <w:rtl/>
        </w:rPr>
        <w:t>הגם</w:t>
      </w:r>
      <w:r w:rsidRPr="00A3563F">
        <w:rPr>
          <w:rFonts w:ascii="David" w:hAnsi="David"/>
          <w:rtl/>
        </w:rPr>
        <w:t xml:space="preserve"> </w:t>
      </w:r>
      <w:r>
        <w:rPr>
          <w:rFonts w:ascii="David" w:hAnsi="David" w:hint="cs"/>
          <w:rtl/>
        </w:rPr>
        <w:t>ש</w:t>
      </w:r>
      <w:r w:rsidRPr="00A3563F">
        <w:rPr>
          <w:rFonts w:ascii="David" w:hAnsi="David"/>
          <w:rtl/>
        </w:rPr>
        <w:t xml:space="preserve">אינו מורגל בחשיפה רגשית ומתקשה לשאת במצבי כישלון וחוסר הצלחה, לאורך חודשי השתתפותו בקבוצה הצליח </w:t>
      </w:r>
      <w:r>
        <w:rPr>
          <w:rFonts w:ascii="David" w:hAnsi="David" w:hint="cs"/>
          <w:rtl/>
        </w:rPr>
        <w:t xml:space="preserve">הנאשם </w:t>
      </w:r>
      <w:r w:rsidRPr="00A3563F">
        <w:rPr>
          <w:rFonts w:ascii="David" w:hAnsi="David"/>
          <w:rtl/>
        </w:rPr>
        <w:t xml:space="preserve">להיחשף ולשתף מעולמו ובכלל זה גם במחירים </w:t>
      </w:r>
      <w:r>
        <w:rPr>
          <w:rFonts w:ascii="David" w:hAnsi="David" w:hint="cs"/>
          <w:rtl/>
        </w:rPr>
        <w:t>ש</w:t>
      </w:r>
      <w:r w:rsidRPr="00A3563F">
        <w:rPr>
          <w:rFonts w:ascii="David" w:hAnsi="David"/>
          <w:rtl/>
        </w:rPr>
        <w:t>אותם משלם בגין דפוסי התנהלותו. ניכר כי הנאשם הפיק תועלת מהתהליך הטיפולי סביב העמקת תובנה ובחינה של המניעים הרגש</w:t>
      </w:r>
      <w:r>
        <w:rPr>
          <w:rFonts w:ascii="David" w:hAnsi="David" w:hint="cs"/>
          <w:rtl/>
        </w:rPr>
        <w:t>י</w:t>
      </w:r>
      <w:r w:rsidRPr="00A3563F">
        <w:rPr>
          <w:rFonts w:ascii="David" w:hAnsi="David"/>
          <w:rtl/>
        </w:rPr>
        <w:t xml:space="preserve">ים הנמצאים בבסיס מעורבותו הפלילית וכן, גם ברכישת כלים להתמודדות בונה עם מצוקותיו באמצעים ובדרכים שאינם הרסניים עבורו. </w:t>
      </w:r>
      <w:r>
        <w:rPr>
          <w:rFonts w:ascii="David" w:hAnsi="David" w:hint="cs"/>
          <w:rtl/>
        </w:rPr>
        <w:t xml:space="preserve">הנאשם </w:t>
      </w:r>
      <w:r w:rsidRPr="00A3563F">
        <w:rPr>
          <w:rFonts w:ascii="David" w:hAnsi="David"/>
          <w:rtl/>
        </w:rPr>
        <w:t>ביטא הבנה לפסול בהתנהלותו סביב ה</w:t>
      </w:r>
      <w:r>
        <w:rPr>
          <w:rFonts w:ascii="David" w:hAnsi="David" w:hint="cs"/>
          <w:rtl/>
        </w:rPr>
        <w:t xml:space="preserve">עבירות, </w:t>
      </w:r>
      <w:r w:rsidRPr="00A3563F">
        <w:rPr>
          <w:rFonts w:ascii="David" w:hAnsi="David"/>
          <w:rtl/>
        </w:rPr>
        <w:t>הצר על</w:t>
      </w:r>
      <w:r>
        <w:rPr>
          <w:rFonts w:ascii="David" w:hAnsi="David" w:hint="cs"/>
          <w:rtl/>
        </w:rPr>
        <w:t xml:space="preserve"> מעשיו</w:t>
      </w:r>
      <w:r w:rsidRPr="00A3563F">
        <w:rPr>
          <w:rFonts w:ascii="David" w:hAnsi="David"/>
          <w:rtl/>
        </w:rPr>
        <w:t xml:space="preserve"> </w:t>
      </w:r>
      <w:r>
        <w:rPr>
          <w:rFonts w:ascii="David" w:hAnsi="David" w:hint="cs"/>
          <w:rtl/>
        </w:rPr>
        <w:t>ו</w:t>
      </w:r>
      <w:r w:rsidRPr="00A3563F">
        <w:rPr>
          <w:rFonts w:ascii="David" w:hAnsi="David"/>
          <w:rtl/>
        </w:rPr>
        <w:t>הביע שאיפות להמשך ניהול אורח חיים תקין ונורמטיבי.</w:t>
      </w:r>
      <w:r>
        <w:rPr>
          <w:rFonts w:ascii="David" w:hAnsi="David" w:hint="cs"/>
          <w:rtl/>
        </w:rPr>
        <w:t xml:space="preserve"> </w:t>
      </w:r>
      <w:r w:rsidRPr="00A3563F">
        <w:rPr>
          <w:rFonts w:ascii="David" w:hAnsi="David"/>
          <w:rtl/>
        </w:rPr>
        <w:t xml:space="preserve">מאז </w:t>
      </w:r>
      <w:r>
        <w:rPr>
          <w:rFonts w:ascii="David" w:hAnsi="David" w:hint="cs"/>
          <w:rtl/>
        </w:rPr>
        <w:t xml:space="preserve">ביצוע </w:t>
      </w:r>
      <w:r w:rsidRPr="00A3563F">
        <w:rPr>
          <w:rFonts w:ascii="David" w:hAnsi="David"/>
          <w:rtl/>
        </w:rPr>
        <w:t xml:space="preserve">העבירות לא </w:t>
      </w:r>
      <w:r>
        <w:rPr>
          <w:rFonts w:ascii="David" w:hAnsi="David" w:hint="cs"/>
          <w:rtl/>
        </w:rPr>
        <w:t>נפתחו לנאשם תיקים חדשים</w:t>
      </w:r>
      <w:r w:rsidRPr="00A3563F">
        <w:rPr>
          <w:rFonts w:ascii="David" w:hAnsi="David"/>
          <w:rtl/>
        </w:rPr>
        <w:t xml:space="preserve">. </w:t>
      </w:r>
    </w:p>
    <w:p w14:paraId="4894804B" w14:textId="77777777" w:rsidR="00D658D8" w:rsidRPr="00A3563F" w:rsidRDefault="00D658D8" w:rsidP="00D658D8">
      <w:pPr>
        <w:pStyle w:val="a9"/>
        <w:spacing w:line="360" w:lineRule="auto"/>
        <w:jc w:val="both"/>
        <w:rPr>
          <w:rFonts w:ascii="David" w:hAnsi="David"/>
          <w:rtl/>
        </w:rPr>
      </w:pPr>
      <w:r w:rsidRPr="00A3563F">
        <w:rPr>
          <w:rFonts w:ascii="David" w:hAnsi="David"/>
          <w:rtl/>
        </w:rPr>
        <w:t>שירות המבחן ציי</w:t>
      </w:r>
      <w:r>
        <w:rPr>
          <w:rFonts w:ascii="David" w:hAnsi="David" w:hint="cs"/>
          <w:rtl/>
        </w:rPr>
        <w:t xml:space="preserve">ן כי הנאשם הוא </w:t>
      </w:r>
      <w:r w:rsidRPr="00A3563F">
        <w:rPr>
          <w:rFonts w:ascii="David" w:hAnsi="David"/>
          <w:rtl/>
        </w:rPr>
        <w:t>בעל יכולות אינטלקטואליות גבוהות</w:t>
      </w:r>
      <w:r>
        <w:rPr>
          <w:rFonts w:ascii="David" w:hAnsi="David" w:hint="cs"/>
          <w:rtl/>
        </w:rPr>
        <w:t>, אך ניכר כי</w:t>
      </w:r>
      <w:r w:rsidRPr="00A3563F">
        <w:rPr>
          <w:rFonts w:ascii="David" w:hAnsi="David"/>
          <w:rtl/>
        </w:rPr>
        <w:t xml:space="preserve"> עדיין חווה קושי לגעת במקומות כואבים שעלולים להציף ולבלבל אותו, קושי להתחבר למקומות הפגועים יותר באישיותו ובחוויותיו</w:t>
      </w:r>
      <w:r>
        <w:rPr>
          <w:rFonts w:ascii="David" w:hAnsi="David" w:hint="cs"/>
          <w:rtl/>
        </w:rPr>
        <w:t xml:space="preserve"> וקיימת</w:t>
      </w:r>
      <w:r w:rsidRPr="00A3563F">
        <w:rPr>
          <w:rFonts w:ascii="David" w:hAnsi="David"/>
          <w:rtl/>
        </w:rPr>
        <w:t xml:space="preserve"> </w:t>
      </w:r>
      <w:r>
        <w:rPr>
          <w:rFonts w:ascii="David" w:hAnsi="David" w:hint="cs"/>
          <w:rtl/>
        </w:rPr>
        <w:t>נזקקות</w:t>
      </w:r>
      <w:r w:rsidRPr="00A3563F">
        <w:rPr>
          <w:rFonts w:ascii="David" w:hAnsi="David"/>
          <w:rtl/>
        </w:rPr>
        <w:t xml:space="preserve"> להמשך טיפול.</w:t>
      </w:r>
      <w:r>
        <w:rPr>
          <w:rFonts w:ascii="David" w:hAnsi="David" w:hint="cs"/>
          <w:rtl/>
        </w:rPr>
        <w:t xml:space="preserve"> הנאשם אף </w:t>
      </w:r>
      <w:r>
        <w:rPr>
          <w:rFonts w:ascii="David" w:hAnsi="David"/>
          <w:rtl/>
        </w:rPr>
        <w:t>ביטא מוטיבציה להמשיך ב</w:t>
      </w:r>
      <w:r>
        <w:rPr>
          <w:rFonts w:ascii="David" w:hAnsi="David" w:hint="cs"/>
          <w:rtl/>
        </w:rPr>
        <w:t>טיפול</w:t>
      </w:r>
      <w:r w:rsidRPr="00A3563F">
        <w:rPr>
          <w:rFonts w:ascii="David" w:hAnsi="David"/>
          <w:rtl/>
        </w:rPr>
        <w:t xml:space="preserve">. </w:t>
      </w:r>
    </w:p>
    <w:p w14:paraId="040A875B" w14:textId="77777777" w:rsidR="00D658D8" w:rsidRPr="00A3563F" w:rsidRDefault="00D658D8" w:rsidP="00D658D8">
      <w:pPr>
        <w:pStyle w:val="a9"/>
        <w:spacing w:line="360" w:lineRule="auto"/>
        <w:jc w:val="both"/>
        <w:rPr>
          <w:rFonts w:ascii="David" w:hAnsi="David"/>
          <w:rtl/>
        </w:rPr>
      </w:pPr>
      <w:r w:rsidRPr="00A3563F">
        <w:rPr>
          <w:rFonts w:ascii="David" w:hAnsi="David"/>
          <w:rtl/>
        </w:rPr>
        <w:t>תחילה המלי</w:t>
      </w:r>
      <w:r>
        <w:rPr>
          <w:rFonts w:ascii="David" w:hAnsi="David" w:hint="cs"/>
          <w:rtl/>
        </w:rPr>
        <w:t>ץ</w:t>
      </w:r>
      <w:r w:rsidRPr="00A3563F">
        <w:rPr>
          <w:rFonts w:ascii="David" w:hAnsi="David"/>
          <w:rtl/>
        </w:rPr>
        <w:t xml:space="preserve"> שירות המבחן ל</w:t>
      </w:r>
      <w:r>
        <w:rPr>
          <w:rFonts w:ascii="David" w:hAnsi="David" w:hint="cs"/>
          <w:rtl/>
        </w:rPr>
        <w:t>גזור</w:t>
      </w:r>
      <w:r w:rsidRPr="00A3563F">
        <w:rPr>
          <w:rFonts w:ascii="David" w:hAnsi="David"/>
          <w:rtl/>
        </w:rPr>
        <w:t xml:space="preserve"> על הנאשם מאסר בעבדות שירות</w:t>
      </w:r>
      <w:r>
        <w:rPr>
          <w:rFonts w:ascii="David" w:hAnsi="David" w:hint="cs"/>
          <w:rtl/>
        </w:rPr>
        <w:t xml:space="preserve">, מאסר מותנה, התחייבות להימנע מעבירה וצו מבחן למשך שנה. עם זאת, </w:t>
      </w:r>
      <w:r w:rsidRPr="00A3563F">
        <w:rPr>
          <w:rFonts w:ascii="David" w:hAnsi="David"/>
          <w:rtl/>
        </w:rPr>
        <w:t>לאחר שנדרש</w:t>
      </w:r>
      <w:r>
        <w:rPr>
          <w:rFonts w:ascii="David" w:hAnsi="David" w:hint="cs"/>
          <w:rtl/>
        </w:rPr>
        <w:t xml:space="preserve"> </w:t>
      </w:r>
      <w:r w:rsidRPr="00A3563F">
        <w:rPr>
          <w:rFonts w:ascii="David" w:hAnsi="David"/>
          <w:rtl/>
        </w:rPr>
        <w:t xml:space="preserve">לשאלת </w:t>
      </w:r>
      <w:r>
        <w:rPr>
          <w:rFonts w:ascii="David" w:hAnsi="David" w:hint="cs"/>
          <w:rtl/>
        </w:rPr>
        <w:t xml:space="preserve">ביטול </w:t>
      </w:r>
      <w:r w:rsidRPr="00A3563F">
        <w:rPr>
          <w:rFonts w:ascii="David" w:hAnsi="David"/>
          <w:rtl/>
        </w:rPr>
        <w:t>ההרשעה, צ</w:t>
      </w:r>
      <w:r>
        <w:rPr>
          <w:rFonts w:ascii="David" w:hAnsi="David" w:hint="cs"/>
          <w:rtl/>
        </w:rPr>
        <w:t>וין</w:t>
      </w:r>
      <w:r w:rsidRPr="00A3563F">
        <w:rPr>
          <w:rFonts w:ascii="David" w:hAnsi="David"/>
          <w:rtl/>
        </w:rPr>
        <w:t xml:space="preserve"> כי בבחינה מחודשת רוא</w:t>
      </w:r>
      <w:r>
        <w:rPr>
          <w:rFonts w:ascii="David" w:hAnsi="David" w:hint="cs"/>
          <w:rtl/>
        </w:rPr>
        <w:t>ה שירות המבחן</w:t>
      </w:r>
      <w:r w:rsidRPr="00A3563F">
        <w:rPr>
          <w:rFonts w:ascii="David" w:hAnsi="David"/>
          <w:rtl/>
        </w:rPr>
        <w:t xml:space="preserve"> את השתלבותו של הנאשם בלימודים כגורם מפחית סיכון תוך ניתוב יכולותיו למסלול שיקומי חיובי. </w:t>
      </w:r>
      <w:r>
        <w:rPr>
          <w:rFonts w:ascii="David" w:hAnsi="David" w:hint="cs"/>
          <w:rtl/>
        </w:rPr>
        <w:t xml:space="preserve">עוד הוסיף שירות המבחן </w:t>
      </w:r>
      <w:r w:rsidRPr="00A3563F">
        <w:rPr>
          <w:rFonts w:ascii="David" w:hAnsi="David"/>
          <w:rtl/>
        </w:rPr>
        <w:t>כי קטיעת הלימודים עשויה להוות גורם רגרסיבי</w:t>
      </w:r>
      <w:r>
        <w:rPr>
          <w:rFonts w:ascii="David" w:hAnsi="David" w:hint="cs"/>
          <w:rtl/>
        </w:rPr>
        <w:t>, ולפיכך</w:t>
      </w:r>
      <w:r w:rsidRPr="00A3563F">
        <w:rPr>
          <w:rFonts w:ascii="David" w:hAnsi="David"/>
          <w:rtl/>
        </w:rPr>
        <w:t xml:space="preserve"> </w:t>
      </w:r>
      <w:r>
        <w:rPr>
          <w:rFonts w:ascii="David" w:hAnsi="David" w:hint="cs"/>
          <w:rtl/>
        </w:rPr>
        <w:t>הומלץ</w:t>
      </w:r>
      <w:r w:rsidRPr="00A3563F">
        <w:rPr>
          <w:rFonts w:ascii="David" w:hAnsi="David"/>
          <w:rtl/>
        </w:rPr>
        <w:t xml:space="preserve"> לשקול את ביטול ההרשעה ו</w:t>
      </w:r>
      <w:r>
        <w:rPr>
          <w:rFonts w:ascii="David" w:hAnsi="David" w:hint="cs"/>
          <w:rtl/>
        </w:rPr>
        <w:t xml:space="preserve">תחת עבודות שירות לגזור על הנאשם שירות לתועלת הציבור, </w:t>
      </w:r>
      <w:r w:rsidRPr="00A3563F">
        <w:rPr>
          <w:rFonts w:ascii="David" w:hAnsi="David"/>
          <w:rtl/>
        </w:rPr>
        <w:t xml:space="preserve">התחייבות להימנע מביצוע עבירה וצו מבחן למשך שנה. </w:t>
      </w:r>
    </w:p>
    <w:p w14:paraId="22F753D3" w14:textId="77777777" w:rsidR="00D658D8" w:rsidRPr="00A3563F" w:rsidRDefault="00D658D8" w:rsidP="00D658D8">
      <w:pPr>
        <w:pStyle w:val="a9"/>
        <w:spacing w:line="360" w:lineRule="auto"/>
        <w:jc w:val="both"/>
        <w:rPr>
          <w:rFonts w:ascii="David" w:hAnsi="David"/>
        </w:rPr>
      </w:pPr>
    </w:p>
    <w:p w14:paraId="05578E1D"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המאשימה ביקשה ל</w:t>
      </w:r>
      <w:r>
        <w:rPr>
          <w:rFonts w:ascii="David" w:hAnsi="David" w:hint="cs"/>
          <w:rtl/>
        </w:rPr>
        <w:t>הותיר את הרשעתו של הנאשם על כנה ול</w:t>
      </w:r>
      <w:r w:rsidRPr="00A3563F">
        <w:rPr>
          <w:rFonts w:ascii="David" w:hAnsi="David"/>
          <w:rtl/>
        </w:rPr>
        <w:t>קבוע מתח</w:t>
      </w:r>
      <w:r>
        <w:rPr>
          <w:rFonts w:ascii="David" w:hAnsi="David" w:hint="cs"/>
          <w:rtl/>
        </w:rPr>
        <w:t>ם</w:t>
      </w:r>
      <w:r w:rsidRPr="00A3563F">
        <w:rPr>
          <w:rFonts w:ascii="David" w:hAnsi="David"/>
          <w:rtl/>
        </w:rPr>
        <w:t xml:space="preserve"> עונש הולם נפרד לכל אחד מהאישומים. ביחס </w:t>
      </w:r>
      <w:r>
        <w:rPr>
          <w:rFonts w:ascii="David" w:hAnsi="David" w:hint="cs"/>
          <w:rtl/>
        </w:rPr>
        <w:t>ל</w:t>
      </w:r>
      <w:r w:rsidRPr="00A3563F">
        <w:rPr>
          <w:rFonts w:ascii="David" w:hAnsi="David"/>
          <w:rtl/>
        </w:rPr>
        <w:t>אישום הראשון ביקשה המאשימה לקבוע מתחם עונש הולם</w:t>
      </w:r>
      <w:r>
        <w:rPr>
          <w:rFonts w:ascii="David" w:hAnsi="David"/>
          <w:rtl/>
        </w:rPr>
        <w:t xml:space="preserve"> </w:t>
      </w:r>
      <w:r>
        <w:rPr>
          <w:rFonts w:ascii="David" w:hAnsi="David" w:hint="cs"/>
          <w:rtl/>
        </w:rPr>
        <w:t>ש</w:t>
      </w:r>
      <w:r w:rsidRPr="00A3563F">
        <w:rPr>
          <w:rFonts w:ascii="David" w:hAnsi="David"/>
          <w:rtl/>
        </w:rPr>
        <w:t>בין מספר חודשי מאסר בעבודות שירות ל</w:t>
      </w:r>
      <w:r>
        <w:rPr>
          <w:rFonts w:ascii="David" w:hAnsi="David" w:hint="cs"/>
          <w:rtl/>
        </w:rPr>
        <w:t>עשרה</w:t>
      </w:r>
      <w:r w:rsidRPr="00A3563F">
        <w:rPr>
          <w:rFonts w:ascii="David" w:hAnsi="David"/>
          <w:rtl/>
        </w:rPr>
        <w:t xml:space="preserve"> חודשי מאסר</w:t>
      </w:r>
      <w:r>
        <w:rPr>
          <w:rFonts w:ascii="David" w:hAnsi="David" w:hint="cs"/>
          <w:rtl/>
        </w:rPr>
        <w:t xml:space="preserve"> בפועל. </w:t>
      </w:r>
      <w:r w:rsidRPr="00A3563F">
        <w:rPr>
          <w:rFonts w:ascii="David" w:hAnsi="David"/>
          <w:rtl/>
        </w:rPr>
        <w:t>ביחס לאישו</w:t>
      </w:r>
      <w:r>
        <w:rPr>
          <w:rFonts w:ascii="David" w:hAnsi="David" w:hint="cs"/>
          <w:rtl/>
        </w:rPr>
        <w:t>מי</w:t>
      </w:r>
      <w:r w:rsidRPr="00A3563F">
        <w:rPr>
          <w:rFonts w:ascii="David" w:hAnsi="David"/>
          <w:rtl/>
        </w:rPr>
        <w:t xml:space="preserve">ם השני </w:t>
      </w:r>
      <w:r>
        <w:rPr>
          <w:rFonts w:ascii="David" w:hAnsi="David" w:hint="cs"/>
          <w:rtl/>
        </w:rPr>
        <w:t xml:space="preserve">והשלישי </w:t>
      </w:r>
      <w:r w:rsidRPr="00A3563F">
        <w:rPr>
          <w:rFonts w:ascii="David" w:hAnsi="David"/>
          <w:rtl/>
        </w:rPr>
        <w:t>ביקשה המאשימה לקבוע מתח</w:t>
      </w:r>
      <w:r>
        <w:rPr>
          <w:rFonts w:ascii="David" w:hAnsi="David" w:hint="cs"/>
          <w:rtl/>
        </w:rPr>
        <w:t>מי</w:t>
      </w:r>
      <w:r w:rsidRPr="00A3563F">
        <w:rPr>
          <w:rFonts w:ascii="David" w:hAnsi="David"/>
          <w:rtl/>
        </w:rPr>
        <w:t xml:space="preserve"> עונש הולם </w:t>
      </w:r>
      <w:r>
        <w:rPr>
          <w:rFonts w:ascii="David" w:hAnsi="David" w:hint="cs"/>
          <w:rtl/>
        </w:rPr>
        <w:t>ש</w:t>
      </w:r>
      <w:r w:rsidRPr="00A3563F">
        <w:rPr>
          <w:rFonts w:ascii="David" w:hAnsi="David"/>
          <w:rtl/>
        </w:rPr>
        <w:t xml:space="preserve">בין שישה </w:t>
      </w:r>
      <w:r>
        <w:rPr>
          <w:rFonts w:ascii="David" w:hAnsi="David" w:hint="cs"/>
          <w:rtl/>
        </w:rPr>
        <w:t xml:space="preserve">לשנים-עשר </w:t>
      </w:r>
      <w:r w:rsidRPr="00A3563F">
        <w:rPr>
          <w:rFonts w:ascii="David" w:hAnsi="David"/>
          <w:rtl/>
        </w:rPr>
        <w:t>חודשי מאסר בפועל</w:t>
      </w:r>
      <w:r>
        <w:rPr>
          <w:rFonts w:ascii="David" w:hAnsi="David" w:hint="cs"/>
          <w:rtl/>
        </w:rPr>
        <w:t xml:space="preserve"> לכל אישום. </w:t>
      </w:r>
      <w:r w:rsidRPr="00A3563F">
        <w:rPr>
          <w:rFonts w:ascii="David" w:hAnsi="David"/>
          <w:rtl/>
        </w:rPr>
        <w:t xml:space="preserve">המאשימה ביקשה </w:t>
      </w:r>
      <w:r>
        <w:rPr>
          <w:rFonts w:ascii="David" w:hAnsi="David" w:hint="cs"/>
          <w:rtl/>
        </w:rPr>
        <w:t>ל</w:t>
      </w:r>
      <w:r w:rsidRPr="00A3563F">
        <w:rPr>
          <w:rFonts w:ascii="David" w:hAnsi="David"/>
          <w:rtl/>
        </w:rPr>
        <w:t xml:space="preserve">גזור על הנאשם </w:t>
      </w:r>
      <w:r>
        <w:rPr>
          <w:rFonts w:ascii="David" w:hAnsi="David" w:hint="cs"/>
          <w:rtl/>
        </w:rPr>
        <w:t>עונש</w:t>
      </w:r>
      <w:r w:rsidRPr="00A3563F">
        <w:rPr>
          <w:rFonts w:ascii="David" w:hAnsi="David"/>
          <w:rtl/>
        </w:rPr>
        <w:t xml:space="preserve"> כולל ביחס לכלל האישומים המצוי בחלק</w:t>
      </w:r>
      <w:r>
        <w:rPr>
          <w:rFonts w:ascii="David" w:hAnsi="David" w:hint="cs"/>
          <w:rtl/>
        </w:rPr>
        <w:t>ם</w:t>
      </w:r>
      <w:r w:rsidRPr="00A3563F">
        <w:rPr>
          <w:rFonts w:ascii="David" w:hAnsi="David"/>
          <w:rtl/>
        </w:rPr>
        <w:t xml:space="preserve"> התחתון של מתח</w:t>
      </w:r>
      <w:r>
        <w:rPr>
          <w:rFonts w:ascii="David" w:hAnsi="David" w:hint="cs"/>
          <w:rtl/>
        </w:rPr>
        <w:t>מי</w:t>
      </w:r>
      <w:r w:rsidRPr="00A3563F">
        <w:rPr>
          <w:rFonts w:ascii="David" w:hAnsi="David"/>
          <w:rtl/>
        </w:rPr>
        <w:t xml:space="preserve"> העונש ההולם</w:t>
      </w:r>
      <w:r>
        <w:rPr>
          <w:rFonts w:ascii="David" w:hAnsi="David" w:hint="cs"/>
          <w:rtl/>
        </w:rPr>
        <w:t>:</w:t>
      </w:r>
      <w:r w:rsidRPr="00A3563F">
        <w:rPr>
          <w:rFonts w:ascii="David" w:hAnsi="David"/>
          <w:rtl/>
        </w:rPr>
        <w:t xml:space="preserve"> תשעה חודשי מאסר בפועל, מאסר מותנה, קנס, פסילה ופסילה על תנאי מלקבל או להחזיק רישיון נהיגה. המאשימה הדגישה בטיעוניה את הערכים המוגנים שנפגעו באמצעות העבירות</w:t>
      </w:r>
      <w:r>
        <w:rPr>
          <w:rFonts w:ascii="David" w:hAnsi="David" w:hint="cs"/>
          <w:rtl/>
        </w:rPr>
        <w:t>,</w:t>
      </w:r>
      <w:r w:rsidRPr="00A3563F">
        <w:rPr>
          <w:rFonts w:ascii="David" w:hAnsi="David"/>
          <w:rtl/>
        </w:rPr>
        <w:t xml:space="preserve"> את הסיכון </w:t>
      </w:r>
      <w:r>
        <w:rPr>
          <w:rFonts w:ascii="David" w:hAnsi="David" w:hint="cs"/>
          <w:rtl/>
        </w:rPr>
        <w:t xml:space="preserve">לחברה שגורמים השימוש והסחר בסמים, טענה כי ההליך הטיפולי של הנאשם טרם הסתיים ואינו מצדיק חריגה לקולא ממתחמי העונש ההולם וכי לא הוכח שהותרת ההרשעה על כנה תגרום נזק כלשהו לשיקומו של הנאשם. </w:t>
      </w:r>
      <w:r w:rsidRPr="00A3563F">
        <w:rPr>
          <w:rFonts w:ascii="David" w:hAnsi="David"/>
          <w:rtl/>
        </w:rPr>
        <w:t xml:space="preserve"> </w:t>
      </w:r>
    </w:p>
    <w:p w14:paraId="0AF39474" w14:textId="77777777" w:rsidR="00D658D8" w:rsidRPr="00A3563F" w:rsidRDefault="00D658D8" w:rsidP="00D658D8">
      <w:pPr>
        <w:pStyle w:val="a9"/>
        <w:spacing w:line="360" w:lineRule="auto"/>
        <w:jc w:val="both"/>
        <w:rPr>
          <w:rFonts w:ascii="David" w:hAnsi="David"/>
        </w:rPr>
      </w:pPr>
    </w:p>
    <w:p w14:paraId="3D92D62C" w14:textId="77777777" w:rsidR="00D658D8" w:rsidRDefault="00D658D8" w:rsidP="00D658D8">
      <w:pPr>
        <w:pStyle w:val="a9"/>
        <w:numPr>
          <w:ilvl w:val="0"/>
          <w:numId w:val="1"/>
        </w:numPr>
        <w:spacing w:line="360" w:lineRule="auto"/>
        <w:jc w:val="both"/>
        <w:rPr>
          <w:rFonts w:ascii="David" w:hAnsi="David"/>
        </w:rPr>
      </w:pPr>
      <w:r w:rsidRPr="00A3563F">
        <w:rPr>
          <w:rFonts w:ascii="David" w:hAnsi="David"/>
          <w:rtl/>
        </w:rPr>
        <w:t xml:space="preserve">ב"כ הנאשם ביקש לאמץ את המלצתו האחרונה של שירות המבחן, לבטל את הרשעתו של הנאשם ולגזור עליו צו מבחן ושירות לתועלת הציבור. </w:t>
      </w:r>
      <w:r>
        <w:rPr>
          <w:rFonts w:ascii="David" w:hAnsi="David" w:hint="cs"/>
          <w:rtl/>
        </w:rPr>
        <w:t xml:space="preserve">ב"כ הנאשם ביקש לקבוע מתחם עונש הולם אחד לכלל העבירות בשל סמיכות הזמנים של ביצוען, אשר נע בין ענישה ללא מאסר לשישה חודשי מאסר בעבודות שירות. ב"כ הנאשם </w:t>
      </w:r>
      <w:r w:rsidRPr="00A3563F">
        <w:rPr>
          <w:rFonts w:ascii="David" w:hAnsi="David"/>
          <w:rtl/>
        </w:rPr>
        <w:t xml:space="preserve">הדגיש </w:t>
      </w:r>
      <w:r>
        <w:rPr>
          <w:rFonts w:ascii="David" w:hAnsi="David" w:hint="cs"/>
          <w:rtl/>
        </w:rPr>
        <w:t xml:space="preserve">בטיעוניו את עברו הנקי </w:t>
      </w:r>
      <w:r w:rsidRPr="00A3563F">
        <w:rPr>
          <w:rFonts w:ascii="David" w:hAnsi="David"/>
          <w:rtl/>
        </w:rPr>
        <w:t xml:space="preserve">של הנאשם, את </w:t>
      </w:r>
      <w:r>
        <w:rPr>
          <w:rFonts w:ascii="David" w:hAnsi="David" w:hint="cs"/>
          <w:rtl/>
        </w:rPr>
        <w:t>העובדה כי העבירות בוצעו על ר</w:t>
      </w:r>
      <w:r w:rsidRPr="00A3563F">
        <w:rPr>
          <w:rFonts w:ascii="David" w:hAnsi="David"/>
          <w:rtl/>
        </w:rPr>
        <w:t xml:space="preserve">קע מצוקה כלכלית </w:t>
      </w:r>
      <w:r>
        <w:rPr>
          <w:rFonts w:ascii="David" w:hAnsi="David" w:hint="cs"/>
          <w:rtl/>
        </w:rPr>
        <w:t>ש</w:t>
      </w:r>
      <w:r w:rsidRPr="00A3563F">
        <w:rPr>
          <w:rFonts w:ascii="David" w:hAnsi="David"/>
          <w:rtl/>
        </w:rPr>
        <w:t xml:space="preserve">בה </w:t>
      </w:r>
      <w:r>
        <w:rPr>
          <w:rFonts w:ascii="David" w:hAnsi="David" w:hint="cs"/>
          <w:rtl/>
        </w:rPr>
        <w:t xml:space="preserve">הוא </w:t>
      </w:r>
      <w:r w:rsidRPr="00A3563F">
        <w:rPr>
          <w:rFonts w:ascii="David" w:hAnsi="David"/>
          <w:rtl/>
        </w:rPr>
        <w:t xml:space="preserve">היה </w:t>
      </w:r>
      <w:r>
        <w:rPr>
          <w:rFonts w:ascii="David" w:hAnsi="David" w:hint="cs"/>
          <w:rtl/>
        </w:rPr>
        <w:t>נתון</w:t>
      </w:r>
      <w:r w:rsidRPr="00A3563F">
        <w:rPr>
          <w:rFonts w:ascii="David" w:hAnsi="David"/>
          <w:rtl/>
        </w:rPr>
        <w:t xml:space="preserve"> וכן את חלוף הזמן מ</w:t>
      </w:r>
      <w:r>
        <w:rPr>
          <w:rFonts w:ascii="David" w:hAnsi="David" w:hint="cs"/>
          <w:rtl/>
        </w:rPr>
        <w:t>אז</w:t>
      </w:r>
      <w:r w:rsidRPr="00A3563F">
        <w:rPr>
          <w:rFonts w:ascii="David" w:hAnsi="David"/>
          <w:rtl/>
        </w:rPr>
        <w:t xml:space="preserve"> ביצ</w:t>
      </w:r>
      <w:r>
        <w:rPr>
          <w:rFonts w:ascii="David" w:hAnsi="David"/>
          <w:rtl/>
        </w:rPr>
        <w:t xml:space="preserve">וע העבירות- </w:t>
      </w:r>
      <w:r>
        <w:rPr>
          <w:rFonts w:ascii="David" w:hAnsi="David" w:hint="cs"/>
          <w:rtl/>
        </w:rPr>
        <w:t>כ</w:t>
      </w:r>
      <w:r>
        <w:rPr>
          <w:rFonts w:ascii="David" w:hAnsi="David"/>
          <w:rtl/>
        </w:rPr>
        <w:t>שלוש וחצי שנים</w:t>
      </w:r>
      <w:r>
        <w:rPr>
          <w:rFonts w:ascii="David" w:hAnsi="David" w:hint="cs"/>
          <w:rtl/>
        </w:rPr>
        <w:t>,</w:t>
      </w:r>
      <w:r>
        <w:rPr>
          <w:rFonts w:ascii="David" w:hAnsi="David"/>
          <w:rtl/>
        </w:rPr>
        <w:t xml:space="preserve"> </w:t>
      </w:r>
      <w:r>
        <w:rPr>
          <w:rFonts w:ascii="David" w:hAnsi="David" w:hint="cs"/>
          <w:rtl/>
        </w:rPr>
        <w:t>ש</w:t>
      </w:r>
      <w:r>
        <w:rPr>
          <w:rFonts w:ascii="David" w:hAnsi="David"/>
          <w:rtl/>
        </w:rPr>
        <w:t xml:space="preserve">במהלכן לא נפתחו </w:t>
      </w:r>
      <w:r>
        <w:rPr>
          <w:rFonts w:ascii="David" w:hAnsi="David" w:hint="cs"/>
          <w:rtl/>
        </w:rPr>
        <w:t>לחובת הנאשם</w:t>
      </w:r>
      <w:r w:rsidRPr="00A3563F">
        <w:rPr>
          <w:rFonts w:ascii="David" w:hAnsi="David"/>
          <w:rtl/>
        </w:rPr>
        <w:t xml:space="preserve"> תיקים חדשים. עוד ה</w:t>
      </w:r>
      <w:r>
        <w:rPr>
          <w:rFonts w:ascii="David" w:hAnsi="David" w:hint="cs"/>
          <w:rtl/>
        </w:rPr>
        <w:t xml:space="preserve">ודגש כי </w:t>
      </w:r>
      <w:r w:rsidRPr="00A3563F">
        <w:rPr>
          <w:rFonts w:ascii="David" w:hAnsi="David"/>
          <w:rtl/>
        </w:rPr>
        <w:t xml:space="preserve">הנאשם עבר שיקום משמעותי ושיתף פעולה לאורך ההליך עם שירות המבחן, שינה את אורחות חייו וכעת הוא סטודנט למדעי הרפואה. </w:t>
      </w:r>
    </w:p>
    <w:p w14:paraId="452F1A05" w14:textId="77777777" w:rsidR="00D658D8" w:rsidRDefault="00D658D8" w:rsidP="00D658D8">
      <w:pPr>
        <w:pStyle w:val="a9"/>
        <w:spacing w:line="360" w:lineRule="auto"/>
        <w:jc w:val="both"/>
        <w:rPr>
          <w:rFonts w:ascii="David" w:hAnsi="David"/>
        </w:rPr>
      </w:pPr>
      <w:r w:rsidRPr="007719E9">
        <w:rPr>
          <w:rFonts w:ascii="David" w:hAnsi="David"/>
          <w:rtl/>
        </w:rPr>
        <w:t xml:space="preserve">לעניין </w:t>
      </w:r>
      <w:r w:rsidRPr="007719E9">
        <w:rPr>
          <w:rFonts w:ascii="David" w:hAnsi="David" w:hint="cs"/>
          <w:rtl/>
        </w:rPr>
        <w:t xml:space="preserve">ביטול </w:t>
      </w:r>
      <w:r w:rsidRPr="007719E9">
        <w:rPr>
          <w:rFonts w:ascii="David" w:hAnsi="David"/>
          <w:rtl/>
        </w:rPr>
        <w:t xml:space="preserve">ההרשעה </w:t>
      </w:r>
      <w:r w:rsidRPr="007719E9">
        <w:rPr>
          <w:rFonts w:ascii="David" w:hAnsi="David" w:hint="cs"/>
          <w:rtl/>
        </w:rPr>
        <w:t>נ</w:t>
      </w:r>
      <w:r w:rsidRPr="007719E9">
        <w:rPr>
          <w:rFonts w:ascii="David" w:hAnsi="David"/>
          <w:rtl/>
        </w:rPr>
        <w:t xml:space="preserve">טען </w:t>
      </w:r>
      <w:r w:rsidRPr="007719E9">
        <w:rPr>
          <w:rFonts w:ascii="David" w:hAnsi="David" w:hint="cs"/>
          <w:rtl/>
        </w:rPr>
        <w:t xml:space="preserve">כי אם ההרשעה תיוותר על כנה הנאשם לא </w:t>
      </w:r>
      <w:r w:rsidRPr="007719E9">
        <w:rPr>
          <w:rFonts w:ascii="David" w:hAnsi="David"/>
          <w:rtl/>
        </w:rPr>
        <w:t xml:space="preserve">יוכל להשלים לימודי </w:t>
      </w:r>
      <w:r w:rsidRPr="007719E9">
        <w:rPr>
          <w:rFonts w:ascii="David" w:hAnsi="David" w:hint="cs"/>
          <w:rtl/>
        </w:rPr>
        <w:t>רפואה ולא יוכל לקבל רישיון רופא בתום הלימודים</w:t>
      </w:r>
      <w:r w:rsidRPr="007719E9">
        <w:rPr>
          <w:rFonts w:ascii="David" w:hAnsi="David"/>
          <w:rtl/>
        </w:rPr>
        <w:t xml:space="preserve">. </w:t>
      </w:r>
    </w:p>
    <w:p w14:paraId="3B0608F5" w14:textId="77777777" w:rsidR="00D658D8" w:rsidRPr="007719E9" w:rsidRDefault="00D658D8" w:rsidP="00D658D8">
      <w:pPr>
        <w:pStyle w:val="a9"/>
        <w:spacing w:line="360" w:lineRule="auto"/>
        <w:jc w:val="both"/>
        <w:rPr>
          <w:rFonts w:ascii="David" w:hAnsi="David"/>
        </w:rPr>
      </w:pPr>
    </w:p>
    <w:p w14:paraId="7192825B" w14:textId="77777777" w:rsidR="00D658D8" w:rsidRPr="007719E9" w:rsidRDefault="00D658D8" w:rsidP="00D658D8">
      <w:pPr>
        <w:pStyle w:val="a9"/>
        <w:numPr>
          <w:ilvl w:val="0"/>
          <w:numId w:val="1"/>
        </w:numPr>
        <w:spacing w:line="360" w:lineRule="auto"/>
        <w:jc w:val="both"/>
        <w:rPr>
          <w:rFonts w:ascii="David" w:hAnsi="David"/>
        </w:rPr>
      </w:pPr>
      <w:r w:rsidRPr="007719E9">
        <w:rPr>
          <w:rFonts w:ascii="David" w:hAnsi="David"/>
          <w:rtl/>
        </w:rPr>
        <w:t xml:space="preserve">הנאשם בדברו האחרון לפניי סיפר על הרקע המשפחתי </w:t>
      </w:r>
      <w:r w:rsidRPr="007719E9">
        <w:rPr>
          <w:rFonts w:ascii="David" w:hAnsi="David" w:hint="cs"/>
          <w:rtl/>
        </w:rPr>
        <w:t>ש</w:t>
      </w:r>
      <w:r w:rsidRPr="007719E9">
        <w:rPr>
          <w:rFonts w:ascii="David" w:hAnsi="David"/>
          <w:rtl/>
        </w:rPr>
        <w:t xml:space="preserve">ממנו הגיע, תיאר כי נקלע לחובות ובעקבות כך ביצע את העבירות. עוד תיאר את הבושה והקושי שחש סביב ביצוע </w:t>
      </w:r>
      <w:r w:rsidRPr="007719E9">
        <w:rPr>
          <w:rFonts w:ascii="David" w:hAnsi="David" w:hint="cs"/>
          <w:rtl/>
        </w:rPr>
        <w:t>המעשים הפליליים</w:t>
      </w:r>
      <w:r w:rsidRPr="007719E9">
        <w:rPr>
          <w:rFonts w:ascii="David" w:hAnsi="David"/>
          <w:rtl/>
        </w:rPr>
        <w:t xml:space="preserve">. </w:t>
      </w:r>
      <w:r w:rsidRPr="007719E9">
        <w:rPr>
          <w:rFonts w:ascii="David" w:hAnsi="David" w:hint="cs"/>
          <w:rtl/>
        </w:rPr>
        <w:t xml:space="preserve">הנאשם תיאר </w:t>
      </w:r>
      <w:r w:rsidRPr="007719E9">
        <w:rPr>
          <w:rFonts w:ascii="David" w:hAnsi="David"/>
          <w:rtl/>
        </w:rPr>
        <w:t xml:space="preserve">כי משפחתו תמכה בו והובילו אותו </w:t>
      </w:r>
      <w:r w:rsidRPr="007719E9">
        <w:rPr>
          <w:rFonts w:ascii="David" w:hAnsi="David" w:hint="cs"/>
          <w:rtl/>
        </w:rPr>
        <w:t>ל</w:t>
      </w:r>
      <w:r w:rsidRPr="007719E9">
        <w:rPr>
          <w:rFonts w:ascii="David" w:hAnsi="David"/>
          <w:rtl/>
        </w:rPr>
        <w:t xml:space="preserve">לימודי רפואה </w:t>
      </w:r>
      <w:r w:rsidRPr="007719E9">
        <w:rPr>
          <w:rFonts w:ascii="David" w:hAnsi="David" w:hint="cs"/>
          <w:rtl/>
        </w:rPr>
        <w:t>וטען כי הרישום הפלילי י</w:t>
      </w:r>
      <w:r w:rsidRPr="007719E9">
        <w:rPr>
          <w:rFonts w:ascii="David" w:hAnsi="David"/>
          <w:rtl/>
        </w:rPr>
        <w:t>פגע ב</w:t>
      </w:r>
      <w:r w:rsidRPr="007719E9">
        <w:rPr>
          <w:rFonts w:ascii="David" w:hAnsi="David" w:hint="cs"/>
          <w:rtl/>
        </w:rPr>
        <w:t xml:space="preserve">המשך </w:t>
      </w:r>
      <w:r w:rsidRPr="007719E9">
        <w:rPr>
          <w:rFonts w:ascii="David" w:hAnsi="David"/>
          <w:rtl/>
        </w:rPr>
        <w:t>לימודי</w:t>
      </w:r>
      <w:r w:rsidRPr="007719E9">
        <w:rPr>
          <w:rFonts w:ascii="David" w:hAnsi="David" w:hint="cs"/>
          <w:rtl/>
        </w:rPr>
        <w:t xml:space="preserve">ו וימנע ממנו מלגשת למעבדות מסוימות. </w:t>
      </w:r>
    </w:p>
    <w:p w14:paraId="1C9FD7B8" w14:textId="77777777" w:rsidR="00D658D8" w:rsidRPr="007719E9" w:rsidRDefault="00D658D8" w:rsidP="00D658D8">
      <w:pPr>
        <w:pStyle w:val="a9"/>
        <w:spacing w:line="360" w:lineRule="auto"/>
        <w:jc w:val="both"/>
        <w:rPr>
          <w:rFonts w:ascii="David" w:hAnsi="David"/>
          <w:b/>
          <w:bCs/>
          <w:u w:val="single"/>
          <w:rtl/>
        </w:rPr>
      </w:pPr>
    </w:p>
    <w:p w14:paraId="3B236EA8" w14:textId="77777777" w:rsidR="00D658D8" w:rsidRPr="00A3563F" w:rsidRDefault="00D658D8" w:rsidP="00D658D8">
      <w:pPr>
        <w:spacing w:line="360" w:lineRule="auto"/>
        <w:jc w:val="both"/>
        <w:rPr>
          <w:rFonts w:ascii="David" w:hAnsi="David"/>
          <w:b/>
          <w:bCs/>
          <w:u w:val="single"/>
        </w:rPr>
      </w:pPr>
      <w:r w:rsidRPr="00A3563F">
        <w:rPr>
          <w:rFonts w:ascii="David" w:hAnsi="David"/>
          <w:b/>
          <w:bCs/>
          <w:u w:val="single"/>
          <w:rtl/>
        </w:rPr>
        <w:t xml:space="preserve">סוגיית ביטול ההרשעה </w:t>
      </w:r>
    </w:p>
    <w:p w14:paraId="59590171"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ההלכה בעניין הימנעות מהרשעה </w:t>
      </w:r>
      <w:r>
        <w:rPr>
          <w:rFonts w:ascii="David" w:hAnsi="David" w:hint="cs"/>
          <w:rtl/>
        </w:rPr>
        <w:t xml:space="preserve">מקום שבו הוכחה אשמתו של נאשם, </w:t>
      </w:r>
      <w:r w:rsidRPr="00A3563F">
        <w:rPr>
          <w:rFonts w:ascii="David" w:hAnsi="David"/>
          <w:rtl/>
        </w:rPr>
        <w:t>נקבעה ב</w:t>
      </w:r>
      <w:hyperlink r:id="rId12" w:history="1">
        <w:r w:rsidR="00352095" w:rsidRPr="00352095">
          <w:rPr>
            <w:rFonts w:ascii="David" w:hAnsi="David"/>
            <w:color w:val="0000FF"/>
            <w:u w:val="single"/>
            <w:rtl/>
          </w:rPr>
          <w:t>ע"פ 2083/96</w:t>
        </w:r>
      </w:hyperlink>
      <w:r w:rsidRPr="00352095">
        <w:rPr>
          <w:rFonts w:ascii="David" w:hAnsi="David"/>
          <w:color w:val="000000"/>
          <w:rtl/>
        </w:rPr>
        <w:t xml:space="preserve"> </w:t>
      </w:r>
      <w:r w:rsidRPr="00352095">
        <w:rPr>
          <w:rFonts w:ascii="David" w:hAnsi="David"/>
          <w:b/>
          <w:bCs/>
          <w:color w:val="000000"/>
          <w:rtl/>
        </w:rPr>
        <w:t xml:space="preserve">כתב נ' מדינת ישראל </w:t>
      </w:r>
      <w:r w:rsidRPr="00352095">
        <w:rPr>
          <w:rFonts w:ascii="David" w:hAnsi="David"/>
          <w:color w:val="000000"/>
          <w:rtl/>
        </w:rPr>
        <w:t>(פ"ד נב</w:t>
      </w:r>
      <w:r w:rsidRPr="00A3563F">
        <w:rPr>
          <w:rFonts w:ascii="David" w:hAnsi="David"/>
          <w:rtl/>
        </w:rPr>
        <w:t>(3) 337) ועל פיה נדרשת התקיימותם של שני תנאים מצטברים על מנת שבית המשפט יימנע מלהרשיע נאשם שנקבע כי ביצע עבירה</w:t>
      </w:r>
      <w:r>
        <w:rPr>
          <w:rFonts w:ascii="David" w:hAnsi="David" w:hint="cs"/>
          <w:rtl/>
        </w:rPr>
        <w:t xml:space="preserve"> פלילית</w:t>
      </w:r>
      <w:r w:rsidRPr="00A3563F">
        <w:rPr>
          <w:rFonts w:ascii="David" w:hAnsi="David"/>
          <w:rtl/>
        </w:rPr>
        <w:t xml:space="preserve">: האחד עניינו בשאלה האם סוג העבירה בנסיבות </w:t>
      </w:r>
      <w:r>
        <w:rPr>
          <w:rFonts w:ascii="David" w:hAnsi="David" w:hint="cs"/>
          <w:rtl/>
        </w:rPr>
        <w:t>ש</w:t>
      </w:r>
      <w:r w:rsidRPr="00A3563F">
        <w:rPr>
          <w:rFonts w:ascii="David" w:hAnsi="David"/>
          <w:rtl/>
        </w:rPr>
        <w:t xml:space="preserve">בהן בוצעה מאפשר להימנע מהרשעה מבלי לפגוע בשיקולי הענישה האחרים; השני- האם ההרשעה תפגע פגיעה חמורה בשיקום הנאשם.   </w:t>
      </w:r>
    </w:p>
    <w:p w14:paraId="469920CB" w14:textId="77777777" w:rsidR="00D658D8" w:rsidRPr="007719E9" w:rsidRDefault="00D658D8" w:rsidP="00D658D8">
      <w:pPr>
        <w:pStyle w:val="a9"/>
        <w:spacing w:line="360" w:lineRule="auto"/>
        <w:jc w:val="both"/>
        <w:rPr>
          <w:rFonts w:ascii="David" w:hAnsi="David"/>
        </w:rPr>
      </w:pPr>
    </w:p>
    <w:p w14:paraId="7B8BF64A" w14:textId="77777777" w:rsidR="00D658D8" w:rsidRDefault="00D658D8" w:rsidP="00D658D8">
      <w:pPr>
        <w:pStyle w:val="a9"/>
        <w:numPr>
          <w:ilvl w:val="0"/>
          <w:numId w:val="1"/>
        </w:numPr>
        <w:spacing w:line="360" w:lineRule="auto"/>
        <w:jc w:val="both"/>
        <w:rPr>
          <w:rFonts w:ascii="David" w:hAnsi="David"/>
        </w:rPr>
      </w:pPr>
      <w:r>
        <w:rPr>
          <w:rFonts w:ascii="David" w:hAnsi="David" w:hint="cs"/>
          <w:rtl/>
        </w:rPr>
        <w:t>לצורך בחינת התנאי הראשון, אבחן את נסיבות ביצוע העבירות;</w:t>
      </w:r>
    </w:p>
    <w:p w14:paraId="43748053" w14:textId="77777777" w:rsidR="00D658D8" w:rsidRDefault="00D658D8" w:rsidP="00D658D8">
      <w:pPr>
        <w:pStyle w:val="a9"/>
        <w:spacing w:line="360" w:lineRule="auto"/>
        <w:jc w:val="both"/>
        <w:rPr>
          <w:rFonts w:ascii="David" w:hAnsi="David"/>
        </w:rPr>
      </w:pPr>
    </w:p>
    <w:p w14:paraId="676BCB57" w14:textId="77777777" w:rsidR="00D658D8" w:rsidRPr="00A3563F" w:rsidRDefault="00D658D8" w:rsidP="00D658D8">
      <w:pPr>
        <w:pStyle w:val="a9"/>
        <w:numPr>
          <w:ilvl w:val="0"/>
          <w:numId w:val="1"/>
        </w:numPr>
        <w:spacing w:line="360" w:lineRule="auto"/>
        <w:jc w:val="both"/>
        <w:rPr>
          <w:rFonts w:ascii="David" w:hAnsi="David"/>
          <w:rtl/>
        </w:rPr>
      </w:pPr>
      <w:r w:rsidRPr="00A3563F">
        <w:rPr>
          <w:rFonts w:ascii="David" w:hAnsi="David"/>
          <w:rtl/>
        </w:rPr>
        <w:t>עבירות הסמים נועדו להגן על הציבור מפני הנזקים החברתיים, הישירים והעקיפים, הנגרמים כתוצאה משימוש בסמים מסוכנים, לרבות ביצוע עבירות נלוות על ידי אותם משתמשים בסמים, כדי לממן את צריכת הסם. השימוש בסמים אינו פוגע רק פגיעה פיזית ונפשית במשתמש עצמו, אלא גם בבני משפחתו, בסביבתו הקרובה, ולבסוף גם בחברה כולה.</w:t>
      </w:r>
      <w:r>
        <w:rPr>
          <w:rFonts w:ascii="David" w:hAnsi="David"/>
        </w:rPr>
        <w:t xml:space="preserve"> </w:t>
      </w:r>
      <w:r w:rsidRPr="00A3563F">
        <w:rPr>
          <w:rFonts w:ascii="David" w:hAnsi="David"/>
          <w:rtl/>
        </w:rPr>
        <w:t xml:space="preserve">סמים המוחזקים שלא לצריכה עצמית מקימים חשש כבד להפצתם, ושימוש בסמים יוצר סכנה עקיפה, הנובעת מן העובדה כי רבים מן המשתמשים </w:t>
      </w:r>
      <w:r>
        <w:rPr>
          <w:rFonts w:ascii="David" w:hAnsi="David" w:hint="cs"/>
          <w:rtl/>
        </w:rPr>
        <w:t xml:space="preserve">בסמים </w:t>
      </w:r>
      <w:r w:rsidRPr="00A3563F">
        <w:rPr>
          <w:rFonts w:ascii="David" w:hAnsi="David"/>
          <w:rtl/>
        </w:rPr>
        <w:t>נוהגים לבצע פעולות יומיומיות מסוכנות מטבען, כגון נהיגה ברכב או הפעלת ציוד הנדסי כבד</w:t>
      </w:r>
      <w:r>
        <w:rPr>
          <w:rFonts w:ascii="David" w:hAnsi="David" w:hint="cs"/>
          <w:rtl/>
        </w:rPr>
        <w:t xml:space="preserve"> או כלים מסוכנים אחרים</w:t>
      </w:r>
      <w:r w:rsidRPr="00A3563F">
        <w:rPr>
          <w:rFonts w:ascii="David" w:hAnsi="David"/>
          <w:rtl/>
        </w:rPr>
        <w:t xml:space="preserve">, תחת השפעת הסם. </w:t>
      </w:r>
    </w:p>
    <w:p w14:paraId="2D64A49E" w14:textId="77777777" w:rsidR="00D658D8" w:rsidRPr="00A3563F" w:rsidRDefault="00D658D8" w:rsidP="00D658D8">
      <w:pPr>
        <w:pStyle w:val="a9"/>
        <w:spacing w:line="360" w:lineRule="auto"/>
        <w:jc w:val="both"/>
        <w:rPr>
          <w:rFonts w:ascii="David" w:hAnsi="David"/>
          <w:rtl/>
        </w:rPr>
      </w:pPr>
    </w:p>
    <w:p w14:paraId="090C1D57" w14:textId="77777777" w:rsidR="00D658D8" w:rsidRDefault="00D658D8" w:rsidP="00D658D8">
      <w:pPr>
        <w:pStyle w:val="a9"/>
        <w:numPr>
          <w:ilvl w:val="0"/>
          <w:numId w:val="1"/>
        </w:numPr>
        <w:spacing w:line="360" w:lineRule="auto"/>
        <w:jc w:val="both"/>
        <w:rPr>
          <w:rFonts w:ascii="David" w:hAnsi="David"/>
        </w:rPr>
      </w:pPr>
      <w:r w:rsidRPr="00A3563F">
        <w:rPr>
          <w:rFonts w:ascii="David" w:hAnsi="David"/>
          <w:rtl/>
        </w:rPr>
        <w:t>הסמים שבהם החזיק וסחר הנאשם הם מסוג קנב</w:t>
      </w:r>
      <w:r>
        <w:rPr>
          <w:rFonts w:ascii="David" w:hAnsi="David" w:hint="cs"/>
          <w:rtl/>
        </w:rPr>
        <w:t>י</w:t>
      </w:r>
      <w:r w:rsidRPr="00A3563F">
        <w:rPr>
          <w:rFonts w:ascii="David" w:hAnsi="David"/>
          <w:rtl/>
        </w:rPr>
        <w:t>ס, שמקובל להתייחס אליו כאל "סם קל", וב</w:t>
      </w:r>
      <w:r>
        <w:rPr>
          <w:rFonts w:ascii="David" w:hAnsi="David" w:hint="cs"/>
          <w:rtl/>
        </w:rPr>
        <w:t>השוואה</w:t>
      </w:r>
      <w:r w:rsidRPr="00A3563F">
        <w:rPr>
          <w:rFonts w:ascii="David" w:hAnsi="David"/>
          <w:rtl/>
        </w:rPr>
        <w:t xml:space="preserve"> לסוגים אחרים של סמים, פגיעתו </w:t>
      </w:r>
      <w:r>
        <w:rPr>
          <w:rFonts w:ascii="David" w:hAnsi="David" w:hint="cs"/>
          <w:rtl/>
        </w:rPr>
        <w:t xml:space="preserve">במשתמשים בו </w:t>
      </w:r>
      <w:r w:rsidRPr="00A3563F">
        <w:rPr>
          <w:rFonts w:ascii="David" w:hAnsi="David"/>
          <w:rtl/>
        </w:rPr>
        <w:t xml:space="preserve">פחותה. </w:t>
      </w:r>
      <w:r>
        <w:rPr>
          <w:rFonts w:ascii="David" w:hAnsi="David" w:hint="cs"/>
          <w:rtl/>
        </w:rPr>
        <w:t xml:space="preserve">עם זאת, כמויות הסמים שהחזיק הנאשם ומכר לסוכן אינן קטנות. אין מדובר במנה אחת או שתיים של סמים, אלא בכמויות סמים שעלותן אלפי שקלים. </w:t>
      </w:r>
    </w:p>
    <w:p w14:paraId="30CE4136" w14:textId="77777777" w:rsidR="00D658D8" w:rsidRPr="00D75DC8" w:rsidRDefault="00D658D8" w:rsidP="00D658D8">
      <w:pPr>
        <w:pStyle w:val="a9"/>
        <w:spacing w:line="360" w:lineRule="auto"/>
        <w:jc w:val="both"/>
        <w:rPr>
          <w:rFonts w:ascii="David" w:hAnsi="David"/>
        </w:rPr>
      </w:pPr>
    </w:p>
    <w:p w14:paraId="73A88DB4" w14:textId="77777777" w:rsidR="00D658D8" w:rsidRPr="00A3563F" w:rsidRDefault="00D658D8" w:rsidP="00D658D8">
      <w:pPr>
        <w:pStyle w:val="a9"/>
        <w:numPr>
          <w:ilvl w:val="0"/>
          <w:numId w:val="1"/>
        </w:numPr>
        <w:spacing w:line="360" w:lineRule="auto"/>
        <w:jc w:val="both"/>
        <w:rPr>
          <w:rFonts w:ascii="David" w:hAnsi="David"/>
        </w:rPr>
      </w:pPr>
      <w:r>
        <w:rPr>
          <w:rFonts w:ascii="David" w:hAnsi="David" w:hint="cs"/>
          <w:rtl/>
        </w:rPr>
        <w:t xml:space="preserve">למרבה המזל, הסם שאותו מכר והחזיק הנאשם לא הופץ לציבור, אלא הגיע בסופו של דבר לידי משטרת ישראל.  </w:t>
      </w:r>
    </w:p>
    <w:p w14:paraId="24513179" w14:textId="77777777" w:rsidR="00D658D8" w:rsidRPr="0075708E" w:rsidRDefault="00D658D8" w:rsidP="00D658D8">
      <w:pPr>
        <w:spacing w:line="360" w:lineRule="auto"/>
        <w:jc w:val="both"/>
        <w:rPr>
          <w:rFonts w:ascii="David" w:hAnsi="David"/>
        </w:rPr>
      </w:pPr>
    </w:p>
    <w:p w14:paraId="59E3A4D4"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הנאשם שלח ידו בעיסוק בסמים בשלוש הזדמנויות שונות</w:t>
      </w:r>
      <w:r>
        <w:rPr>
          <w:rFonts w:ascii="David" w:hAnsi="David" w:hint="cs"/>
          <w:rtl/>
        </w:rPr>
        <w:t xml:space="preserve"> שהתפרשו על פני מספר חודשים</w:t>
      </w:r>
      <w:r w:rsidRPr="00A3563F">
        <w:rPr>
          <w:rFonts w:ascii="David" w:hAnsi="David"/>
          <w:rtl/>
        </w:rPr>
        <w:t xml:space="preserve">. </w:t>
      </w:r>
      <w:r>
        <w:rPr>
          <w:rFonts w:ascii="David" w:hAnsi="David" w:hint="cs"/>
          <w:rtl/>
        </w:rPr>
        <w:t xml:space="preserve">הוא ביצע את העבירות מתוך החלטה מושכלת להשתלב בעולם הסחר בסמים, ומתוך מודעות מלאה לאופי הפלילי של מעשיו. </w:t>
      </w:r>
      <w:r w:rsidRPr="00A3563F">
        <w:rPr>
          <w:rFonts w:ascii="David" w:hAnsi="David"/>
          <w:rtl/>
        </w:rPr>
        <w:t xml:space="preserve">על כן </w:t>
      </w:r>
      <w:r>
        <w:rPr>
          <w:rFonts w:ascii="David" w:hAnsi="David" w:hint="cs"/>
          <w:rtl/>
        </w:rPr>
        <w:t xml:space="preserve">לא ניתן </w:t>
      </w:r>
      <w:r w:rsidRPr="00A3563F">
        <w:rPr>
          <w:rFonts w:ascii="David" w:hAnsi="David"/>
          <w:rtl/>
        </w:rPr>
        <w:t>להתייחס אל  העבירות כאל "מעידה חד פעמית"</w:t>
      </w:r>
      <w:r>
        <w:rPr>
          <w:rFonts w:ascii="David" w:hAnsi="David" w:hint="cs"/>
          <w:rtl/>
        </w:rPr>
        <w:t xml:space="preserve">, או "טעות רגעית". </w:t>
      </w:r>
    </w:p>
    <w:p w14:paraId="0D3749DC" w14:textId="77777777" w:rsidR="00D658D8" w:rsidRPr="00A3563F" w:rsidRDefault="00D658D8" w:rsidP="00D658D8">
      <w:pPr>
        <w:pStyle w:val="a9"/>
        <w:spacing w:line="360" w:lineRule="auto"/>
        <w:jc w:val="both"/>
        <w:rPr>
          <w:rFonts w:ascii="David" w:hAnsi="David"/>
        </w:rPr>
      </w:pPr>
    </w:p>
    <w:p w14:paraId="1D194588" w14:textId="77777777" w:rsidR="00D658D8" w:rsidRDefault="00D658D8" w:rsidP="00D658D8">
      <w:pPr>
        <w:pStyle w:val="a9"/>
        <w:numPr>
          <w:ilvl w:val="0"/>
          <w:numId w:val="1"/>
        </w:numPr>
        <w:spacing w:line="360" w:lineRule="auto"/>
        <w:jc w:val="both"/>
        <w:rPr>
          <w:rFonts w:ascii="David" w:hAnsi="David"/>
        </w:rPr>
      </w:pPr>
      <w:r>
        <w:rPr>
          <w:rFonts w:ascii="David" w:hAnsi="David" w:hint="cs"/>
          <w:rtl/>
        </w:rPr>
        <w:t xml:space="preserve">שכיחותן של עבירות הסמים הפכו את השימוש והסחר שבהם לנגע של ממש, הפושה גם בדור הצעיר ומוביל קטינים רבים לשימוש בסמים.  מדובר בתופעה שיש להילחם בה, ועל כן בתי המשפט נדרשים לשקול שיקולי הרתעה כללית ביחס לעבירות הסחר בסמים. ביטול הרשעתו של מי שסחר בסמים והחזיק סמים בהיקף משמעותי שלא לצריכתו העצמית, עלול לשאת עמו מסר שגוי של קלות ראש ביחס למעשים אלה. </w:t>
      </w:r>
    </w:p>
    <w:p w14:paraId="6D8D2641" w14:textId="77777777" w:rsidR="00D658D8" w:rsidRPr="00971A89" w:rsidRDefault="00D658D8" w:rsidP="00D658D8">
      <w:pPr>
        <w:pStyle w:val="a9"/>
        <w:spacing w:line="360" w:lineRule="auto"/>
        <w:jc w:val="both"/>
        <w:rPr>
          <w:rFonts w:ascii="David" w:hAnsi="David"/>
        </w:rPr>
      </w:pPr>
    </w:p>
    <w:p w14:paraId="5B018020" w14:textId="77777777" w:rsidR="00D658D8" w:rsidRDefault="00D658D8" w:rsidP="00D658D8">
      <w:pPr>
        <w:pStyle w:val="a9"/>
        <w:numPr>
          <w:ilvl w:val="0"/>
          <w:numId w:val="1"/>
        </w:numPr>
        <w:spacing w:line="360" w:lineRule="auto"/>
        <w:jc w:val="both"/>
        <w:rPr>
          <w:rFonts w:ascii="David" w:hAnsi="David"/>
        </w:rPr>
      </w:pPr>
      <w:r>
        <w:rPr>
          <w:rFonts w:ascii="David" w:hAnsi="David" w:hint="cs"/>
          <w:rtl/>
        </w:rPr>
        <w:t xml:space="preserve">לנוכח האמור לעיל, בשים לב להיקף העבירות, הימשכותן, הנזקים הפוטנציאליים שלהן, ולעובדה שהנאשם ביצע את העבירות מתוך מודעות מלאה והחלטה מושכלת לשלוח ידו במעשים פליליים, לא ניתן לבטל את הרשעתו של הנאשם מבלי לפגוע </w:t>
      </w:r>
      <w:r w:rsidRPr="00A3563F">
        <w:rPr>
          <w:rFonts w:ascii="David" w:hAnsi="David"/>
          <w:rtl/>
        </w:rPr>
        <w:t xml:space="preserve">בשיקולי הענישה האחרים. </w:t>
      </w:r>
      <w:bookmarkStart w:id="8" w:name="א"/>
      <w:bookmarkEnd w:id="8"/>
    </w:p>
    <w:p w14:paraId="639D36D8" w14:textId="77777777" w:rsidR="00D658D8" w:rsidRDefault="00D658D8" w:rsidP="00D658D8">
      <w:pPr>
        <w:pStyle w:val="a9"/>
        <w:spacing w:line="360" w:lineRule="auto"/>
        <w:jc w:val="both"/>
        <w:rPr>
          <w:rFonts w:ascii="David" w:hAnsi="David"/>
        </w:rPr>
      </w:pPr>
    </w:p>
    <w:p w14:paraId="214DF9E7" w14:textId="77777777" w:rsidR="00D658D8" w:rsidRDefault="00D658D8" w:rsidP="00D658D8">
      <w:pPr>
        <w:pStyle w:val="a9"/>
        <w:numPr>
          <w:ilvl w:val="0"/>
          <w:numId w:val="1"/>
        </w:numPr>
        <w:spacing w:line="360" w:lineRule="auto"/>
        <w:jc w:val="both"/>
        <w:rPr>
          <w:rFonts w:ascii="David" w:hAnsi="David"/>
        </w:rPr>
      </w:pPr>
      <w:r w:rsidRPr="005E14D4">
        <w:rPr>
          <w:rFonts w:ascii="David" w:hAnsi="David"/>
          <w:rtl/>
        </w:rPr>
        <w:t xml:space="preserve">למעלה מן הצורך יש לומר כי לא הוכח </w:t>
      </w:r>
      <w:r w:rsidRPr="005E14D4">
        <w:rPr>
          <w:rFonts w:ascii="David" w:hAnsi="David" w:hint="cs"/>
          <w:rtl/>
        </w:rPr>
        <w:t xml:space="preserve">גם </w:t>
      </w:r>
      <w:r w:rsidRPr="005E14D4">
        <w:rPr>
          <w:rFonts w:ascii="David" w:hAnsi="David"/>
          <w:rtl/>
        </w:rPr>
        <w:t>ש</w:t>
      </w:r>
      <w:r w:rsidRPr="005E14D4">
        <w:rPr>
          <w:rFonts w:ascii="David" w:hAnsi="David" w:hint="cs"/>
          <w:rtl/>
        </w:rPr>
        <w:t>הותרת ההרשעה על כנה</w:t>
      </w:r>
      <w:r w:rsidRPr="005E14D4">
        <w:rPr>
          <w:rFonts w:ascii="David" w:hAnsi="David"/>
          <w:rtl/>
        </w:rPr>
        <w:t xml:space="preserve"> תפגע בשיקומו של הנאשם</w:t>
      </w:r>
      <w:r w:rsidRPr="005E14D4">
        <w:rPr>
          <w:rFonts w:ascii="David" w:hAnsi="David" w:hint="cs"/>
          <w:rtl/>
        </w:rPr>
        <w:t>. הנאשם אינו סטודנט לתואר ד"ר ברפואה, אלא סטודנט לתואר בוגר במדעים ביו- רפואיים. מדובר במסלול שונה מלימודי רפואה, והגם שהוא מאפשר, בהמשך, מעבר ללימודי רפואה, אין הדבר מובטח לנאשם, ועל</w:t>
      </w:r>
      <w:r>
        <w:rPr>
          <w:rFonts w:ascii="David" w:hAnsi="David" w:hint="cs"/>
          <w:rtl/>
        </w:rPr>
        <w:t>יו</w:t>
      </w:r>
      <w:r w:rsidRPr="005E14D4">
        <w:rPr>
          <w:rFonts w:ascii="David" w:hAnsi="David" w:hint="cs"/>
          <w:rtl/>
        </w:rPr>
        <w:t xml:space="preserve"> לעמוד בתנאים אקדמיים נוספים שאינם קשורים לשאלת קיומה של הרשעה פלילית. </w:t>
      </w:r>
    </w:p>
    <w:p w14:paraId="4778C8F1" w14:textId="77777777" w:rsidR="00D658D8" w:rsidRDefault="00D658D8" w:rsidP="00D658D8">
      <w:pPr>
        <w:pStyle w:val="a9"/>
        <w:spacing w:line="360" w:lineRule="auto"/>
        <w:jc w:val="both"/>
        <w:rPr>
          <w:rFonts w:ascii="David" w:hAnsi="David"/>
        </w:rPr>
      </w:pPr>
    </w:p>
    <w:p w14:paraId="7FC19DF6" w14:textId="77777777" w:rsidR="00D658D8" w:rsidRDefault="00D658D8" w:rsidP="00D658D8">
      <w:pPr>
        <w:pStyle w:val="a9"/>
        <w:numPr>
          <w:ilvl w:val="0"/>
          <w:numId w:val="1"/>
        </w:numPr>
        <w:spacing w:line="360" w:lineRule="auto"/>
        <w:jc w:val="both"/>
        <w:rPr>
          <w:rFonts w:ascii="David" w:hAnsi="David"/>
        </w:rPr>
      </w:pPr>
      <w:r w:rsidRPr="005E14D4">
        <w:rPr>
          <w:rFonts w:ascii="David" w:hAnsi="David" w:hint="cs"/>
          <w:rtl/>
        </w:rPr>
        <w:t xml:space="preserve">יתרה מכך, אף אם הנאשם היה סטודנט לרפואה, </w:t>
      </w:r>
      <w:hyperlink r:id="rId13" w:history="1">
        <w:r w:rsidR="00352095" w:rsidRPr="00352095">
          <w:rPr>
            <w:rFonts w:ascii="David" w:hAnsi="David"/>
            <w:color w:val="0000FF"/>
            <w:u w:val="single"/>
            <w:rtl/>
          </w:rPr>
          <w:t>פקודת הרופאים</w:t>
        </w:r>
      </w:hyperlink>
      <w:r>
        <w:rPr>
          <w:rFonts w:ascii="David" w:hAnsi="David" w:hint="cs"/>
          <w:rtl/>
        </w:rPr>
        <w:t xml:space="preserve"> [נוסח חדש] התשל"ז- 1976 אינה פוסלת מניה וביה אדם בעל רישום פלילי מלקבל רישיון לעסוק ברפואה, והדבר נתון לשיקול דעת המנהל הכללי של משרד הבריאות (ראו </w:t>
      </w:r>
      <w:hyperlink r:id="rId14" w:history="1">
        <w:r w:rsidR="00F262A1" w:rsidRPr="00F262A1">
          <w:rPr>
            <w:rStyle w:val="Hyperlink"/>
            <w:rFonts w:ascii="David" w:hAnsi="David" w:hint="eastAsia"/>
            <w:rtl/>
          </w:rPr>
          <w:t>סעיף</w:t>
        </w:r>
        <w:r w:rsidR="00F262A1" w:rsidRPr="00F262A1">
          <w:rPr>
            <w:rStyle w:val="Hyperlink"/>
            <w:rFonts w:ascii="David" w:hAnsi="David"/>
            <w:rtl/>
          </w:rPr>
          <w:t xml:space="preserve"> 4</w:t>
        </w:r>
      </w:hyperlink>
      <w:r>
        <w:rPr>
          <w:rFonts w:ascii="David" w:hAnsi="David" w:hint="cs"/>
          <w:rtl/>
        </w:rPr>
        <w:t xml:space="preserve"> לפקודת הרופאים), אשר עליו להחליט האם הרשעה כזאת או אחרת מלמדת כי מדובר במי שאינו "אדם הגון". </w:t>
      </w:r>
    </w:p>
    <w:p w14:paraId="41D5F375" w14:textId="77777777" w:rsidR="00D658D8" w:rsidRDefault="00D658D8" w:rsidP="00D658D8">
      <w:pPr>
        <w:pStyle w:val="a9"/>
        <w:spacing w:line="360" w:lineRule="auto"/>
        <w:jc w:val="both"/>
        <w:rPr>
          <w:rFonts w:ascii="David" w:hAnsi="David"/>
        </w:rPr>
      </w:pPr>
      <w:r>
        <w:rPr>
          <w:rFonts w:ascii="David" w:hAnsi="David" w:hint="cs"/>
          <w:rtl/>
        </w:rPr>
        <w:t>עיינתי בהודעת ב"כ הנאשם מיום 30.5.21, ועמדת משרד הבריאות המובאת בה מעלה תמיהה, שכן החוק מחייב את המנהל להפעיל שיקול דעת בכל מקרה לגופו, ולא לקבוע כללי פסילה גורפים.</w:t>
      </w:r>
    </w:p>
    <w:p w14:paraId="47E9AA8B" w14:textId="77777777" w:rsidR="00D658D8" w:rsidRDefault="00D658D8" w:rsidP="00D658D8">
      <w:pPr>
        <w:pStyle w:val="a9"/>
        <w:spacing w:line="360" w:lineRule="auto"/>
        <w:jc w:val="both"/>
        <w:rPr>
          <w:rFonts w:ascii="David" w:hAnsi="David"/>
        </w:rPr>
      </w:pPr>
      <w:r>
        <w:rPr>
          <w:rFonts w:ascii="David" w:hAnsi="David" w:hint="cs"/>
          <w:rtl/>
        </w:rPr>
        <w:t xml:space="preserve">מכל מקום, דברים אלה נכתבים בבחינת למעלה מן הצורך, הן בשל כך שעניינו של הנאשם אינו עומד בתנאי הראשון שמאפשר את ביטול ההרשעה, הן בשל כך שהנאשם אינו לומד כעת לימודי תואר ד"ר לרפואה. </w:t>
      </w:r>
    </w:p>
    <w:p w14:paraId="6A406492" w14:textId="77777777" w:rsidR="00D658D8" w:rsidRPr="00A903F0" w:rsidRDefault="00D658D8" w:rsidP="00D658D8">
      <w:pPr>
        <w:pStyle w:val="a9"/>
        <w:spacing w:line="360" w:lineRule="auto"/>
        <w:jc w:val="both"/>
        <w:rPr>
          <w:rFonts w:ascii="David" w:hAnsi="David"/>
        </w:rPr>
      </w:pPr>
    </w:p>
    <w:p w14:paraId="435F1938" w14:textId="77777777" w:rsidR="00D658D8" w:rsidRPr="00A903F0" w:rsidRDefault="00D658D8" w:rsidP="00D658D8">
      <w:pPr>
        <w:pStyle w:val="a9"/>
        <w:numPr>
          <w:ilvl w:val="0"/>
          <w:numId w:val="1"/>
        </w:numPr>
        <w:spacing w:line="360" w:lineRule="auto"/>
        <w:jc w:val="both"/>
        <w:rPr>
          <w:rFonts w:ascii="David" w:hAnsi="David"/>
        </w:rPr>
      </w:pPr>
      <w:r w:rsidRPr="00A903F0">
        <w:rPr>
          <w:rFonts w:ascii="David" w:hAnsi="David" w:hint="cs"/>
          <w:rtl/>
        </w:rPr>
        <w:t xml:space="preserve">בנסיבות שתוארו, לא אוכל לקבל את המלצת שירות המבחן, אשר מתקוף תפקידו וייעודו בוחן בעיקר שיקולי שיקום ואינו נדרש לשקול שיקול ענישה כלליים. אציין כי </w:t>
      </w:r>
      <w:r w:rsidRPr="00A903F0">
        <w:rPr>
          <w:rFonts w:ascii="David" w:hAnsi="David"/>
          <w:rtl/>
        </w:rPr>
        <w:t>לא נעלמו מעיני התגייסותו המרשימה של הנאשם לטיפול</w:t>
      </w:r>
      <w:r w:rsidRPr="00A903F0">
        <w:rPr>
          <w:rFonts w:ascii="David" w:hAnsi="David" w:hint="cs"/>
          <w:rtl/>
        </w:rPr>
        <w:t>,</w:t>
      </w:r>
      <w:r w:rsidRPr="00A903F0">
        <w:rPr>
          <w:rFonts w:ascii="David" w:hAnsi="David"/>
          <w:rtl/>
        </w:rPr>
        <w:t xml:space="preserve"> וההישגים שהשיג במסגרת הטיפול, אך באלה, אף כשהם מצטרפים ליתר הנסיבות המקלות, אין כדי להצדיק את ביטול ההרשעה לנוכח עוצמתו של התנאי הראשון כפי שפורט לעיל. נסיבות אלה בהחלט יקבלו ביטוי משמעותי בקביעת העונש. </w:t>
      </w:r>
    </w:p>
    <w:p w14:paraId="32574D90" w14:textId="77777777" w:rsidR="00D658D8" w:rsidRPr="00A3563F" w:rsidRDefault="00D658D8" w:rsidP="00D658D8">
      <w:pPr>
        <w:pStyle w:val="a9"/>
        <w:spacing w:line="360" w:lineRule="auto"/>
        <w:jc w:val="both"/>
        <w:rPr>
          <w:rFonts w:ascii="David" w:hAnsi="David"/>
        </w:rPr>
      </w:pPr>
    </w:p>
    <w:p w14:paraId="5A476D72"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לנוכח האמור לעיל הרשעתו של הנאשם תיוותר על כנה. </w:t>
      </w:r>
    </w:p>
    <w:p w14:paraId="013E89FB" w14:textId="77777777" w:rsidR="00D658D8" w:rsidRPr="00A3563F" w:rsidRDefault="00D658D8" w:rsidP="00D658D8">
      <w:pPr>
        <w:spacing w:line="360" w:lineRule="auto"/>
        <w:jc w:val="both"/>
        <w:rPr>
          <w:rFonts w:ascii="David" w:hAnsi="David"/>
          <w:b/>
          <w:bCs/>
          <w:u w:val="single"/>
          <w:rtl/>
        </w:rPr>
      </w:pPr>
    </w:p>
    <w:p w14:paraId="5740144F" w14:textId="77777777" w:rsidR="00D658D8" w:rsidRPr="00A3563F" w:rsidRDefault="00D658D8" w:rsidP="00D658D8">
      <w:pPr>
        <w:spacing w:line="360" w:lineRule="auto"/>
        <w:jc w:val="both"/>
        <w:rPr>
          <w:rFonts w:ascii="David" w:hAnsi="David"/>
          <w:b/>
          <w:bCs/>
          <w:u w:val="single"/>
          <w:rtl/>
        </w:rPr>
      </w:pPr>
      <w:r w:rsidRPr="00A3563F">
        <w:rPr>
          <w:rFonts w:ascii="David" w:hAnsi="David"/>
          <w:b/>
          <w:bCs/>
          <w:u w:val="single"/>
          <w:rtl/>
        </w:rPr>
        <w:t xml:space="preserve">מתחם העונש ההולם </w:t>
      </w:r>
    </w:p>
    <w:p w14:paraId="50580865"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הנאשם הורשע בביצוע עבירות בשלושה אישומים שונים. עם זאת</w:t>
      </w:r>
      <w:r>
        <w:rPr>
          <w:rFonts w:ascii="David" w:hAnsi="David" w:hint="cs"/>
          <w:rtl/>
        </w:rPr>
        <w:t>,</w:t>
      </w:r>
      <w:r w:rsidRPr="00A3563F">
        <w:rPr>
          <w:rFonts w:ascii="David" w:hAnsi="David"/>
          <w:rtl/>
        </w:rPr>
        <w:t xml:space="preserve"> מדובר בעבירות בעלות אופי דומה, שבוצעו בתוך פרק זמן קצר של כחודש </w:t>
      </w:r>
      <w:r>
        <w:rPr>
          <w:rFonts w:ascii="David" w:hAnsi="David" w:hint="cs"/>
          <w:rtl/>
        </w:rPr>
        <w:t>ימים</w:t>
      </w:r>
      <w:r w:rsidRPr="00A3563F">
        <w:rPr>
          <w:rFonts w:ascii="David" w:hAnsi="David"/>
          <w:rtl/>
        </w:rPr>
        <w:t xml:space="preserve">, </w:t>
      </w:r>
      <w:r>
        <w:rPr>
          <w:rFonts w:ascii="David" w:hAnsi="David" w:hint="cs"/>
          <w:rtl/>
        </w:rPr>
        <w:t xml:space="preserve">כחלק מאותה מסכת עבריינית, </w:t>
      </w:r>
      <w:r w:rsidRPr="00A3563F">
        <w:rPr>
          <w:rFonts w:ascii="David" w:hAnsi="David"/>
          <w:rtl/>
        </w:rPr>
        <w:t>ועל כן יש להתייחס אל כלל האישומים כאל אירוע אחד לצורך קביעת מתחם העונש ההולם.</w:t>
      </w:r>
    </w:p>
    <w:p w14:paraId="5C46ECFF" w14:textId="77777777" w:rsidR="00D658D8" w:rsidRPr="00A3563F" w:rsidRDefault="00D658D8" w:rsidP="00D658D8">
      <w:pPr>
        <w:pStyle w:val="a9"/>
        <w:spacing w:line="360" w:lineRule="auto"/>
        <w:jc w:val="both"/>
        <w:rPr>
          <w:rFonts w:ascii="David" w:hAnsi="David"/>
        </w:rPr>
      </w:pPr>
    </w:p>
    <w:p w14:paraId="27FED877"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בשים לב לנסיבות </w:t>
      </w:r>
      <w:r>
        <w:rPr>
          <w:rFonts w:ascii="David" w:hAnsi="David"/>
          <w:rtl/>
        </w:rPr>
        <w:t xml:space="preserve">ביצוע העבירות כפי שתוארו לעיל, </w:t>
      </w:r>
      <w:r>
        <w:rPr>
          <w:rFonts w:ascii="David" w:hAnsi="David" w:hint="cs"/>
          <w:rtl/>
        </w:rPr>
        <w:t>ה</w:t>
      </w:r>
      <w:r w:rsidRPr="00A3563F">
        <w:rPr>
          <w:rFonts w:ascii="David" w:hAnsi="David"/>
          <w:rtl/>
        </w:rPr>
        <w:t>עובדה כי הנאשם חזר עליהן</w:t>
      </w:r>
      <w:r>
        <w:rPr>
          <w:rFonts w:ascii="David" w:hAnsi="David"/>
          <w:rtl/>
        </w:rPr>
        <w:t xml:space="preserve"> פעם אחר פעם בתוך פרק זמן </w:t>
      </w:r>
      <w:r>
        <w:rPr>
          <w:rFonts w:ascii="David" w:hAnsi="David" w:hint="cs"/>
          <w:rtl/>
        </w:rPr>
        <w:t>של שבועות ספורים, והעובדה שהסמים נתפסו בסופו של יום ולא הופצו לאחרים,</w:t>
      </w:r>
      <w:r w:rsidRPr="00A3563F">
        <w:rPr>
          <w:rFonts w:ascii="David" w:hAnsi="David"/>
          <w:rtl/>
        </w:rPr>
        <w:t xml:space="preserve"> מידת הפגיעה </w:t>
      </w:r>
      <w:r>
        <w:rPr>
          <w:rFonts w:ascii="David" w:hAnsi="David" w:hint="cs"/>
          <w:rtl/>
        </w:rPr>
        <w:t xml:space="preserve">של מעשיו של הנאשם </w:t>
      </w:r>
      <w:r w:rsidRPr="00A3563F">
        <w:rPr>
          <w:rFonts w:ascii="David" w:hAnsi="David"/>
          <w:rtl/>
        </w:rPr>
        <w:t xml:space="preserve">בערכים המוגנים היא בינונית. </w:t>
      </w:r>
    </w:p>
    <w:p w14:paraId="76C3214C" w14:textId="77777777" w:rsidR="00D658D8" w:rsidRPr="00C01B88" w:rsidRDefault="00D658D8" w:rsidP="00D658D8">
      <w:pPr>
        <w:pStyle w:val="a9"/>
        <w:spacing w:line="360" w:lineRule="auto"/>
        <w:jc w:val="both"/>
        <w:rPr>
          <w:rFonts w:ascii="David" w:hAnsi="David"/>
        </w:rPr>
      </w:pPr>
    </w:p>
    <w:p w14:paraId="36E1592B" w14:textId="77777777" w:rsidR="00D658D8" w:rsidRDefault="00D658D8" w:rsidP="00D658D8">
      <w:pPr>
        <w:pStyle w:val="a9"/>
        <w:spacing w:before="240" w:line="360" w:lineRule="auto"/>
        <w:jc w:val="both"/>
        <w:rPr>
          <w:rFonts w:ascii="David" w:hAnsi="David"/>
          <w:rtl/>
        </w:rPr>
      </w:pPr>
      <w:r w:rsidRPr="00107AE8">
        <w:rPr>
          <w:rFonts w:ascii="David" w:hAnsi="David"/>
          <w:rtl/>
        </w:rPr>
        <w:t>עיון בפסיקה</w:t>
      </w:r>
      <w:r w:rsidRPr="00107AE8">
        <w:rPr>
          <w:rFonts w:ascii="David" w:hAnsi="David" w:hint="cs"/>
          <w:rtl/>
        </w:rPr>
        <w:t xml:space="preserve"> מלמד כי בגין עבירות ש</w:t>
      </w:r>
      <w:r>
        <w:rPr>
          <w:rFonts w:ascii="David" w:hAnsi="David" w:hint="cs"/>
          <w:rtl/>
        </w:rPr>
        <w:t>נעברו בנסיבות דומות ביחס לסמי</w:t>
      </w:r>
      <w:r w:rsidRPr="00107AE8">
        <w:rPr>
          <w:rFonts w:ascii="David" w:hAnsi="David" w:hint="cs"/>
          <w:rtl/>
        </w:rPr>
        <w:t>ם מסוג קנביס, גם אם בכמויות קטנות, נגזרו עונשים שכללו רכיב</w:t>
      </w:r>
      <w:r>
        <w:rPr>
          <w:rFonts w:ascii="David" w:hAnsi="David" w:hint="cs"/>
          <w:rtl/>
        </w:rPr>
        <w:t xml:space="preserve"> מהותי של מאסר. ראו למשל </w:t>
      </w:r>
      <w:hyperlink r:id="rId15" w:history="1">
        <w:r w:rsidR="00352095" w:rsidRPr="00352095">
          <w:rPr>
            <w:rFonts w:ascii="David" w:hAnsi="David"/>
            <w:color w:val="0000FF"/>
            <w:u w:val="single"/>
            <w:rtl/>
          </w:rPr>
          <w:t>רע"פ 7858/19</w:t>
        </w:r>
      </w:hyperlink>
      <w:r w:rsidRPr="00107AE8">
        <w:rPr>
          <w:rFonts w:ascii="David" w:hAnsi="David" w:hint="cs"/>
          <w:rtl/>
        </w:rPr>
        <w:t xml:space="preserve"> </w:t>
      </w:r>
      <w:r>
        <w:rPr>
          <w:rFonts w:ascii="David" w:hAnsi="David" w:hint="cs"/>
          <w:b/>
          <w:bCs/>
          <w:rtl/>
        </w:rPr>
        <w:t>וקנין</w:t>
      </w:r>
      <w:r w:rsidRPr="00107AE8">
        <w:rPr>
          <w:rFonts w:ascii="David" w:hAnsi="David" w:hint="cs"/>
          <w:b/>
          <w:bCs/>
          <w:rtl/>
        </w:rPr>
        <w:t xml:space="preserve"> נ' מדינת ישראל</w:t>
      </w:r>
      <w:r w:rsidRPr="00107AE8">
        <w:rPr>
          <w:rFonts w:ascii="David" w:hAnsi="David" w:hint="cs"/>
          <w:rtl/>
        </w:rPr>
        <w:t xml:space="preserve"> (פורסם בנבו, 28.11.19)</w:t>
      </w:r>
      <w:r>
        <w:rPr>
          <w:rFonts w:ascii="David" w:hAnsi="David" w:hint="cs"/>
          <w:rtl/>
        </w:rPr>
        <w:t>;</w:t>
      </w:r>
      <w:r w:rsidRPr="00107AE8">
        <w:rPr>
          <w:rFonts w:ascii="David" w:hAnsi="David" w:hint="cs"/>
          <w:rtl/>
        </w:rPr>
        <w:t xml:space="preserve"> </w:t>
      </w:r>
      <w:hyperlink r:id="rId16" w:history="1">
        <w:r w:rsidR="00352095" w:rsidRPr="00352095">
          <w:rPr>
            <w:rFonts w:ascii="David" w:eastAsia="Calibri" w:hAnsi="David"/>
            <w:color w:val="0000FF"/>
            <w:u w:val="single"/>
            <w:rtl/>
          </w:rPr>
          <w:t>רע"פ 5712/16</w:t>
        </w:r>
      </w:hyperlink>
      <w:r>
        <w:rPr>
          <w:rFonts w:ascii="David" w:eastAsia="Calibri" w:hAnsi="David"/>
          <w:rtl/>
        </w:rPr>
        <w:t xml:space="preserve"> </w:t>
      </w:r>
      <w:r>
        <w:rPr>
          <w:rFonts w:ascii="David" w:eastAsia="Calibri" w:hAnsi="David"/>
          <w:b/>
          <w:bCs/>
          <w:rtl/>
        </w:rPr>
        <w:t xml:space="preserve">אייזנבך נ' מדינת ישראל </w:t>
      </w:r>
      <w:r>
        <w:rPr>
          <w:rFonts w:ascii="David" w:eastAsia="Calibri" w:hAnsi="David"/>
          <w:rtl/>
        </w:rPr>
        <w:t xml:space="preserve">(פורסם בנבו 17.8.16); </w:t>
      </w:r>
      <w:hyperlink r:id="rId17" w:history="1">
        <w:r w:rsidR="00352095" w:rsidRPr="00352095">
          <w:rPr>
            <w:rFonts w:ascii="David" w:eastAsia="Calibri" w:hAnsi="David"/>
            <w:color w:val="0000FF"/>
            <w:u w:val="single"/>
            <w:rtl/>
          </w:rPr>
          <w:t>רע"פ 3627/13</w:t>
        </w:r>
      </w:hyperlink>
      <w:r>
        <w:rPr>
          <w:rFonts w:ascii="David" w:eastAsia="Calibri" w:hAnsi="David"/>
          <w:rtl/>
        </w:rPr>
        <w:t xml:space="preserve"> </w:t>
      </w:r>
      <w:r>
        <w:rPr>
          <w:rFonts w:ascii="David" w:eastAsia="Calibri" w:hAnsi="David"/>
          <w:b/>
          <w:bCs/>
          <w:rtl/>
        </w:rPr>
        <w:t xml:space="preserve">שדה נ' מדינת ישראל </w:t>
      </w:r>
      <w:r>
        <w:rPr>
          <w:rFonts w:ascii="David" w:eastAsia="Calibri" w:hAnsi="David"/>
          <w:rtl/>
        </w:rPr>
        <w:t>(פורסם בנבו 22.5.13);</w:t>
      </w:r>
      <w:r>
        <w:rPr>
          <w:rFonts w:ascii="David" w:eastAsia="Calibri" w:hAnsi="David" w:hint="cs"/>
          <w:rtl/>
        </w:rPr>
        <w:t xml:space="preserve"> </w:t>
      </w:r>
      <w:hyperlink r:id="rId18" w:history="1">
        <w:r w:rsidR="00352095" w:rsidRPr="00352095">
          <w:rPr>
            <w:rFonts w:ascii="David" w:hAnsi="David"/>
            <w:color w:val="0000FF"/>
            <w:u w:val="single"/>
            <w:rtl/>
          </w:rPr>
          <w:t>עפ"ג (ב"ש) 58296-05-19</w:t>
        </w:r>
      </w:hyperlink>
      <w:r>
        <w:rPr>
          <w:rFonts w:ascii="David" w:hAnsi="David" w:hint="cs"/>
          <w:rtl/>
        </w:rPr>
        <w:t xml:space="preserve"> </w:t>
      </w:r>
      <w:r w:rsidRPr="00BF4448">
        <w:rPr>
          <w:rFonts w:ascii="David" w:hAnsi="David" w:hint="cs"/>
          <w:b/>
          <w:bCs/>
          <w:rtl/>
        </w:rPr>
        <w:t>עבד אל כרים נ' מדינת ישראל</w:t>
      </w:r>
      <w:r>
        <w:rPr>
          <w:rFonts w:ascii="David" w:hAnsi="David" w:hint="cs"/>
          <w:rtl/>
        </w:rPr>
        <w:t xml:space="preserve"> (פורסם בנבו, 10.7.19)</w:t>
      </w:r>
      <w:r>
        <w:rPr>
          <w:rFonts w:ascii="David" w:eastAsia="Calibri" w:hAnsi="David"/>
          <w:rtl/>
        </w:rPr>
        <w:t xml:space="preserve">; </w:t>
      </w:r>
      <w:hyperlink r:id="rId19" w:history="1">
        <w:r w:rsidR="00352095" w:rsidRPr="00352095">
          <w:rPr>
            <w:rFonts w:ascii="David" w:hAnsi="David"/>
            <w:color w:val="0000FF"/>
            <w:u w:val="single"/>
            <w:rtl/>
          </w:rPr>
          <w:t>עפ"ג (י-ם) 52633-03-20</w:t>
        </w:r>
      </w:hyperlink>
      <w:r>
        <w:rPr>
          <w:rFonts w:ascii="David" w:hAnsi="David" w:hint="cs"/>
          <w:rtl/>
        </w:rPr>
        <w:t xml:space="preserve"> </w:t>
      </w:r>
      <w:r>
        <w:rPr>
          <w:rFonts w:ascii="David" w:hAnsi="David" w:hint="cs"/>
          <w:b/>
          <w:bCs/>
          <w:rtl/>
        </w:rPr>
        <w:t xml:space="preserve">אוחנה נ' מדינת ישראל </w:t>
      </w:r>
      <w:r>
        <w:rPr>
          <w:rFonts w:ascii="David" w:hAnsi="David" w:hint="cs"/>
          <w:rtl/>
        </w:rPr>
        <w:t xml:space="preserve"> (26.7.20); </w:t>
      </w:r>
      <w:hyperlink r:id="rId20" w:history="1">
        <w:r w:rsidR="00352095" w:rsidRPr="00352095">
          <w:rPr>
            <w:rFonts w:ascii="David" w:eastAsia="Calibri" w:hAnsi="David"/>
            <w:color w:val="0000FF"/>
            <w:u w:val="single"/>
            <w:rtl/>
          </w:rPr>
          <w:t>ע"פ (חי') 7319-08-12</w:t>
        </w:r>
      </w:hyperlink>
      <w:r>
        <w:rPr>
          <w:rFonts w:ascii="David" w:eastAsia="Calibri" w:hAnsi="David"/>
          <w:rtl/>
        </w:rPr>
        <w:t xml:space="preserve"> </w:t>
      </w:r>
      <w:r>
        <w:rPr>
          <w:rFonts w:ascii="David" w:eastAsia="Calibri" w:hAnsi="David"/>
          <w:b/>
          <w:bCs/>
          <w:rtl/>
        </w:rPr>
        <w:t xml:space="preserve">סבח נ' מדינת ישראל </w:t>
      </w:r>
      <w:r>
        <w:rPr>
          <w:rFonts w:ascii="David" w:eastAsia="Calibri" w:hAnsi="David"/>
          <w:rtl/>
        </w:rPr>
        <w:t>(פורסם בנבו 25.10.12.</w:t>
      </w:r>
      <w:r w:rsidRPr="006E5C75">
        <w:rPr>
          <w:rFonts w:ascii="David" w:hAnsi="David"/>
          <w:rtl/>
        </w:rPr>
        <w:t xml:space="preserve"> </w:t>
      </w:r>
      <w:r>
        <w:rPr>
          <w:rFonts w:ascii="David" w:hAnsi="David"/>
          <w:rtl/>
        </w:rPr>
        <w:t xml:space="preserve">למשל ע"פ (י-ם) 48972-11-18 </w:t>
      </w:r>
      <w:r>
        <w:rPr>
          <w:rFonts w:ascii="David" w:hAnsi="David"/>
          <w:b/>
          <w:bCs/>
          <w:rtl/>
        </w:rPr>
        <w:t xml:space="preserve">יעקובשוילי נ' מדינת ישראל </w:t>
      </w:r>
      <w:r>
        <w:rPr>
          <w:rFonts w:ascii="David" w:hAnsi="David"/>
          <w:rtl/>
        </w:rPr>
        <w:t xml:space="preserve">(פורסם בנבו 16.4.19); </w:t>
      </w:r>
      <w:hyperlink r:id="rId21" w:history="1">
        <w:r w:rsidR="00352095" w:rsidRPr="00352095">
          <w:rPr>
            <w:rFonts w:ascii="David" w:hAnsi="David"/>
            <w:color w:val="0000FF"/>
            <w:u w:val="single"/>
            <w:rtl/>
          </w:rPr>
          <w:t>רע"פ 7996/12</w:t>
        </w:r>
      </w:hyperlink>
      <w:r>
        <w:rPr>
          <w:rFonts w:ascii="David" w:hAnsi="David"/>
        </w:rPr>
        <w:t xml:space="preserve"> </w:t>
      </w:r>
      <w:r>
        <w:rPr>
          <w:rFonts w:ascii="David" w:hAnsi="David"/>
          <w:b/>
          <w:bCs/>
          <w:rtl/>
        </w:rPr>
        <w:t xml:space="preserve"> </w:t>
      </w:r>
      <w:r>
        <w:rPr>
          <w:rFonts w:ascii="David" w:hAnsi="David" w:hint="cs"/>
          <w:b/>
          <w:bCs/>
          <w:rtl/>
        </w:rPr>
        <w:t>יוסף</w:t>
      </w:r>
      <w:r>
        <w:rPr>
          <w:rFonts w:ascii="David" w:hAnsi="David"/>
          <w:b/>
          <w:bCs/>
        </w:rPr>
        <w:t xml:space="preserve"> </w:t>
      </w:r>
      <w:r>
        <w:rPr>
          <w:rFonts w:ascii="David" w:hAnsi="David"/>
          <w:b/>
          <w:bCs/>
          <w:rtl/>
        </w:rPr>
        <w:t>נ' מדינת</w:t>
      </w:r>
      <w:r>
        <w:rPr>
          <w:rFonts w:ascii="David" w:hAnsi="David"/>
          <w:b/>
          <w:bCs/>
        </w:rPr>
        <w:t xml:space="preserve"> </w:t>
      </w:r>
      <w:r>
        <w:rPr>
          <w:rFonts w:ascii="David" w:hAnsi="David"/>
          <w:b/>
          <w:bCs/>
          <w:rtl/>
        </w:rPr>
        <w:t>ישראל</w:t>
      </w:r>
      <w:r>
        <w:rPr>
          <w:rFonts w:ascii="David" w:hAnsi="David"/>
          <w:rtl/>
        </w:rPr>
        <w:t xml:space="preserve"> (פורסם</w:t>
      </w:r>
      <w:r>
        <w:rPr>
          <w:rFonts w:ascii="David" w:hAnsi="David"/>
        </w:rPr>
        <w:t xml:space="preserve"> </w:t>
      </w:r>
      <w:r>
        <w:rPr>
          <w:rFonts w:ascii="David" w:hAnsi="David"/>
          <w:rtl/>
        </w:rPr>
        <w:t xml:space="preserve">בנבו 23.1.13); </w:t>
      </w:r>
      <w:hyperlink r:id="rId22" w:history="1">
        <w:r w:rsidR="00352095" w:rsidRPr="00352095">
          <w:rPr>
            <w:color w:val="0000FF"/>
            <w:u w:val="single"/>
            <w:rtl/>
          </w:rPr>
          <w:t>רע"פ 7275/11</w:t>
        </w:r>
      </w:hyperlink>
      <w:r>
        <w:rPr>
          <w:rtl/>
        </w:rPr>
        <w:t xml:space="preserve"> </w:t>
      </w:r>
      <w:r>
        <w:rPr>
          <w:rFonts w:ascii="David" w:hAnsi="David"/>
          <w:b/>
          <w:bCs/>
          <w:rtl/>
        </w:rPr>
        <w:t>נאסר</w:t>
      </w:r>
      <w:r>
        <w:rPr>
          <w:rFonts w:ascii="David" w:hAnsi="David"/>
          <w:b/>
          <w:bCs/>
        </w:rPr>
        <w:t xml:space="preserve"> </w:t>
      </w:r>
      <w:r>
        <w:rPr>
          <w:rFonts w:ascii="David" w:hAnsi="David"/>
          <w:b/>
          <w:bCs/>
          <w:rtl/>
        </w:rPr>
        <w:t>נ' מדינת</w:t>
      </w:r>
      <w:r>
        <w:rPr>
          <w:rFonts w:ascii="David" w:hAnsi="David"/>
          <w:b/>
          <w:bCs/>
        </w:rPr>
        <w:t xml:space="preserve"> </w:t>
      </w:r>
      <w:r>
        <w:rPr>
          <w:rFonts w:ascii="David" w:hAnsi="David"/>
          <w:b/>
          <w:bCs/>
          <w:rtl/>
        </w:rPr>
        <w:t>ישראל</w:t>
      </w:r>
      <w:r>
        <w:rPr>
          <w:rFonts w:ascii="David" w:hAnsi="David"/>
          <w:rtl/>
        </w:rPr>
        <w:t xml:space="preserve"> (פורסם</w:t>
      </w:r>
      <w:r>
        <w:rPr>
          <w:rFonts w:ascii="David" w:hAnsi="David"/>
        </w:rPr>
        <w:t xml:space="preserve"> </w:t>
      </w:r>
      <w:r>
        <w:rPr>
          <w:rFonts w:ascii="David" w:hAnsi="David"/>
          <w:rtl/>
        </w:rPr>
        <w:t xml:space="preserve">בנבו 11.10.11); </w:t>
      </w:r>
      <w:hyperlink r:id="rId23" w:history="1">
        <w:r w:rsidR="00352095" w:rsidRPr="00352095">
          <w:rPr>
            <w:rFonts w:ascii="David" w:hAnsi="David"/>
            <w:color w:val="0000FF"/>
            <w:u w:val="single"/>
            <w:rtl/>
          </w:rPr>
          <w:t>ת"פ (פ"ת) 27086-06-14</w:t>
        </w:r>
      </w:hyperlink>
      <w:r>
        <w:rPr>
          <w:rFonts w:ascii="David" w:hAnsi="David"/>
          <w:rtl/>
        </w:rPr>
        <w:t xml:space="preserve"> </w:t>
      </w:r>
      <w:r>
        <w:rPr>
          <w:rFonts w:ascii="David" w:hAnsi="David"/>
          <w:b/>
          <w:bCs/>
          <w:rtl/>
        </w:rPr>
        <w:t>מדינת</w:t>
      </w:r>
      <w:r>
        <w:rPr>
          <w:rFonts w:ascii="David" w:hAnsi="David"/>
          <w:b/>
          <w:bCs/>
        </w:rPr>
        <w:t xml:space="preserve"> </w:t>
      </w:r>
      <w:r>
        <w:rPr>
          <w:rFonts w:ascii="David" w:hAnsi="David"/>
          <w:b/>
          <w:bCs/>
          <w:rtl/>
        </w:rPr>
        <w:t>ישראל</w:t>
      </w:r>
      <w:r>
        <w:rPr>
          <w:rFonts w:ascii="David" w:hAnsi="David"/>
          <w:b/>
          <w:bCs/>
        </w:rPr>
        <w:t xml:space="preserve"> </w:t>
      </w:r>
      <w:r>
        <w:rPr>
          <w:rFonts w:ascii="David" w:hAnsi="David"/>
          <w:b/>
          <w:bCs/>
          <w:rtl/>
        </w:rPr>
        <w:t>נ' דיבפקר</w:t>
      </w:r>
      <w:r>
        <w:rPr>
          <w:rFonts w:ascii="David" w:hAnsi="David"/>
        </w:rPr>
        <w:t xml:space="preserve"> (11.9.14) </w:t>
      </w:r>
      <w:r>
        <w:rPr>
          <w:rFonts w:ascii="David" w:hAnsi="David"/>
          <w:rtl/>
        </w:rPr>
        <w:t>ובפסק הדין בערעור עליו ב</w:t>
      </w:r>
      <w:hyperlink r:id="rId24" w:history="1">
        <w:r w:rsidR="00352095" w:rsidRPr="00352095">
          <w:rPr>
            <w:rFonts w:ascii="David" w:hAnsi="David"/>
            <w:color w:val="0000FF"/>
            <w:u w:val="single"/>
            <w:rtl/>
          </w:rPr>
          <w:t>עפ"ג (מרכז) 12248-04-15</w:t>
        </w:r>
      </w:hyperlink>
      <w:r>
        <w:rPr>
          <w:rFonts w:ascii="David" w:hAnsi="David"/>
          <w:rtl/>
        </w:rPr>
        <w:t xml:space="preserve"> </w:t>
      </w:r>
      <w:r>
        <w:rPr>
          <w:rFonts w:ascii="David" w:hAnsi="David"/>
          <w:b/>
          <w:bCs/>
          <w:rtl/>
        </w:rPr>
        <w:t xml:space="preserve">דיבפקר נ' מדינת ישראל </w:t>
      </w:r>
      <w:r>
        <w:rPr>
          <w:rFonts w:ascii="David" w:hAnsi="David"/>
          <w:rtl/>
        </w:rPr>
        <w:t xml:space="preserve">(פורסם בנבו 16.6.15); </w:t>
      </w:r>
      <w:hyperlink r:id="rId25" w:history="1">
        <w:r w:rsidR="00352095" w:rsidRPr="00352095">
          <w:rPr>
            <w:rFonts w:ascii="David" w:hAnsi="David"/>
            <w:color w:val="0000FF"/>
            <w:u w:val="single"/>
            <w:rtl/>
          </w:rPr>
          <w:t>ת"פ (פ"ת) 26709-06-14</w:t>
        </w:r>
      </w:hyperlink>
      <w:r>
        <w:rPr>
          <w:rFonts w:ascii="David" w:hAnsi="David"/>
          <w:b/>
          <w:bCs/>
          <w:rtl/>
        </w:rPr>
        <w:t xml:space="preserve"> מדינת</w:t>
      </w:r>
      <w:r>
        <w:rPr>
          <w:rFonts w:ascii="David" w:hAnsi="David"/>
          <w:b/>
          <w:bCs/>
        </w:rPr>
        <w:t xml:space="preserve"> </w:t>
      </w:r>
      <w:r>
        <w:rPr>
          <w:rFonts w:ascii="David" w:hAnsi="David"/>
          <w:b/>
          <w:bCs/>
          <w:rtl/>
        </w:rPr>
        <w:t>ישראל</w:t>
      </w:r>
      <w:r>
        <w:rPr>
          <w:rFonts w:ascii="David" w:hAnsi="David"/>
          <w:b/>
          <w:bCs/>
        </w:rPr>
        <w:t xml:space="preserve"> </w:t>
      </w:r>
      <w:r>
        <w:rPr>
          <w:rFonts w:ascii="David" w:hAnsi="David"/>
          <w:b/>
          <w:bCs/>
          <w:rtl/>
        </w:rPr>
        <w:t>נ' ישראלוב</w:t>
      </w:r>
      <w:r>
        <w:rPr>
          <w:rFonts w:ascii="David" w:hAnsi="David"/>
          <w:rtl/>
        </w:rPr>
        <w:t xml:space="preserve"> (פור</w:t>
      </w:r>
      <w:r w:rsidRPr="00851ACE">
        <w:rPr>
          <w:rFonts w:ascii="David" w:hAnsi="David"/>
          <w:rtl/>
        </w:rPr>
        <w:t>סם</w:t>
      </w:r>
      <w:r w:rsidRPr="00851ACE">
        <w:rPr>
          <w:rFonts w:ascii="David" w:hAnsi="David"/>
        </w:rPr>
        <w:t xml:space="preserve"> </w:t>
      </w:r>
      <w:r w:rsidRPr="00851ACE">
        <w:rPr>
          <w:rFonts w:ascii="David" w:hAnsi="David"/>
          <w:rtl/>
        </w:rPr>
        <w:t xml:space="preserve">בנבו26.10.14); </w:t>
      </w:r>
      <w:hyperlink r:id="rId26" w:history="1">
        <w:r w:rsidR="00352095" w:rsidRPr="00352095">
          <w:rPr>
            <w:rFonts w:ascii="David" w:hAnsi="David"/>
            <w:color w:val="0000FF"/>
            <w:u w:val="single"/>
            <w:rtl/>
          </w:rPr>
          <w:t>ת"פ (פ"ת) 44321-09-11</w:t>
        </w:r>
      </w:hyperlink>
      <w:r w:rsidRPr="00851ACE">
        <w:rPr>
          <w:rFonts w:ascii="David" w:hAnsi="David"/>
        </w:rPr>
        <w:t xml:space="preserve"> </w:t>
      </w:r>
      <w:r w:rsidRPr="00851ACE">
        <w:rPr>
          <w:rFonts w:ascii="David" w:hAnsi="David"/>
          <w:b/>
          <w:bCs/>
          <w:rtl/>
        </w:rPr>
        <w:t>מדינת</w:t>
      </w:r>
      <w:r w:rsidRPr="00851ACE">
        <w:rPr>
          <w:rFonts w:ascii="David" w:hAnsi="David"/>
          <w:b/>
          <w:bCs/>
        </w:rPr>
        <w:t xml:space="preserve"> </w:t>
      </w:r>
      <w:r w:rsidRPr="00851ACE">
        <w:rPr>
          <w:rFonts w:ascii="David" w:hAnsi="David"/>
          <w:b/>
          <w:bCs/>
          <w:rtl/>
        </w:rPr>
        <w:t>ישראל</w:t>
      </w:r>
      <w:r w:rsidRPr="00851ACE">
        <w:rPr>
          <w:rFonts w:ascii="David" w:hAnsi="David"/>
          <w:b/>
          <w:bCs/>
        </w:rPr>
        <w:t xml:space="preserve"> </w:t>
      </w:r>
      <w:r w:rsidRPr="00851ACE">
        <w:rPr>
          <w:rFonts w:ascii="David" w:hAnsi="David"/>
          <w:b/>
          <w:bCs/>
          <w:rtl/>
        </w:rPr>
        <w:t xml:space="preserve">נ' </w:t>
      </w:r>
      <w:r w:rsidRPr="00851ACE">
        <w:rPr>
          <w:rFonts w:ascii="David" w:hAnsi="David"/>
          <w:b/>
          <w:bCs/>
        </w:rPr>
        <w:t xml:space="preserve"> </w:t>
      </w:r>
      <w:r w:rsidRPr="00851ACE">
        <w:rPr>
          <w:rFonts w:ascii="David" w:hAnsi="David"/>
          <w:b/>
          <w:bCs/>
          <w:rtl/>
        </w:rPr>
        <w:t xml:space="preserve">איפרגן </w:t>
      </w:r>
      <w:r w:rsidRPr="00851ACE">
        <w:rPr>
          <w:rFonts w:ascii="David" w:hAnsi="David"/>
          <w:rtl/>
        </w:rPr>
        <w:t xml:space="preserve">(פורסם בנבו 1.2.12). </w:t>
      </w:r>
    </w:p>
    <w:p w14:paraId="7E26AA7F" w14:textId="77777777" w:rsidR="00D658D8" w:rsidRPr="003515FB" w:rsidRDefault="00D658D8" w:rsidP="00D658D8">
      <w:pPr>
        <w:pStyle w:val="a9"/>
        <w:spacing w:line="360" w:lineRule="auto"/>
        <w:jc w:val="both"/>
        <w:rPr>
          <w:rFonts w:ascii="David" w:hAnsi="David"/>
          <w:rtl/>
        </w:rPr>
      </w:pPr>
      <w:r>
        <w:rPr>
          <w:rFonts w:ascii="David" w:hAnsi="David" w:hint="cs"/>
          <w:rtl/>
        </w:rPr>
        <w:t xml:space="preserve"> </w:t>
      </w:r>
    </w:p>
    <w:p w14:paraId="2C67CF36" w14:textId="77777777" w:rsidR="00D658D8" w:rsidRDefault="00D658D8" w:rsidP="00D658D8">
      <w:pPr>
        <w:pStyle w:val="a9"/>
        <w:numPr>
          <w:ilvl w:val="0"/>
          <w:numId w:val="1"/>
        </w:numPr>
        <w:spacing w:line="360" w:lineRule="auto"/>
        <w:jc w:val="both"/>
        <w:rPr>
          <w:rFonts w:ascii="David" w:hAnsi="David"/>
        </w:rPr>
      </w:pPr>
      <w:r w:rsidRPr="00A3563F">
        <w:rPr>
          <w:rFonts w:ascii="David" w:hAnsi="David"/>
          <w:rtl/>
        </w:rPr>
        <w:t xml:space="preserve">לנוכח האמור לעיל, מתחם העונש ההולם את </w:t>
      </w:r>
      <w:r>
        <w:rPr>
          <w:rFonts w:ascii="David" w:hAnsi="David" w:hint="cs"/>
          <w:rtl/>
        </w:rPr>
        <w:t xml:space="preserve">מכלול </w:t>
      </w:r>
      <w:r w:rsidRPr="00A3563F">
        <w:rPr>
          <w:rFonts w:ascii="David" w:hAnsi="David"/>
          <w:rtl/>
        </w:rPr>
        <w:t xml:space="preserve">מעשיו של הנאשם </w:t>
      </w:r>
      <w:r>
        <w:rPr>
          <w:rFonts w:ascii="David" w:hAnsi="David" w:hint="cs"/>
          <w:rtl/>
        </w:rPr>
        <w:t xml:space="preserve">הוא בין שנים-עשר לעשרים וארבעה חודשי מאסר בפועל,  לצד מאסר מותנה, קנס ופסילה מלקבל ולהחזיק רישיון נהיגה. </w:t>
      </w:r>
    </w:p>
    <w:p w14:paraId="258514E0" w14:textId="77777777" w:rsidR="00D658D8" w:rsidRPr="00A3563F" w:rsidRDefault="00D658D8" w:rsidP="00D658D8">
      <w:pPr>
        <w:pStyle w:val="a9"/>
        <w:spacing w:line="360" w:lineRule="auto"/>
        <w:jc w:val="both"/>
        <w:rPr>
          <w:rFonts w:ascii="David" w:hAnsi="David"/>
        </w:rPr>
      </w:pPr>
      <w:r>
        <w:rPr>
          <w:rFonts w:ascii="David" w:hAnsi="David" w:hint="cs"/>
          <w:rtl/>
        </w:rPr>
        <w:t xml:space="preserve">משעה שהעבירות בוצעו מתוך מניע כלכלי, ישנה חשיבות להטלת עונש כספי שיבהיר את חוסר הכדאיות של העבירות גם בהיבט זה. עם זאת, בקביעת גובה הקנס אתחשב גם במצבו הכלכלי של היחיד, כפי שבא לביטוי בתסקירי שירות המבחן ובמהלך הדיונים לפני. </w:t>
      </w:r>
    </w:p>
    <w:p w14:paraId="7D7E8912" w14:textId="77777777" w:rsidR="00D658D8" w:rsidRPr="00A3563F" w:rsidRDefault="00D658D8" w:rsidP="00D658D8">
      <w:pPr>
        <w:spacing w:line="360" w:lineRule="auto"/>
        <w:jc w:val="both"/>
        <w:rPr>
          <w:rFonts w:ascii="David" w:hAnsi="David"/>
          <w:rtl/>
        </w:rPr>
      </w:pPr>
    </w:p>
    <w:p w14:paraId="7A5D847A" w14:textId="77777777" w:rsidR="00D658D8" w:rsidRPr="00A3563F" w:rsidRDefault="00D658D8" w:rsidP="00D658D8">
      <w:pPr>
        <w:spacing w:line="360" w:lineRule="auto"/>
        <w:jc w:val="both"/>
        <w:rPr>
          <w:rFonts w:ascii="David" w:hAnsi="David"/>
          <w:b/>
          <w:bCs/>
          <w:u w:val="single"/>
        </w:rPr>
      </w:pPr>
      <w:r w:rsidRPr="00A3563F">
        <w:rPr>
          <w:rFonts w:ascii="David" w:hAnsi="David"/>
          <w:b/>
          <w:bCs/>
          <w:u w:val="single"/>
          <w:rtl/>
        </w:rPr>
        <w:t xml:space="preserve">העונש המתאים לנאשם </w:t>
      </w:r>
    </w:p>
    <w:p w14:paraId="70B02FC8" w14:textId="77777777" w:rsidR="00D658D8" w:rsidRDefault="00D658D8" w:rsidP="00D658D8">
      <w:pPr>
        <w:pStyle w:val="a9"/>
        <w:numPr>
          <w:ilvl w:val="0"/>
          <w:numId w:val="1"/>
        </w:numPr>
        <w:spacing w:line="360" w:lineRule="auto"/>
        <w:jc w:val="both"/>
        <w:rPr>
          <w:rFonts w:ascii="David" w:hAnsi="David"/>
        </w:rPr>
      </w:pPr>
      <w:r w:rsidRPr="00A3563F">
        <w:rPr>
          <w:rFonts w:ascii="David" w:hAnsi="David"/>
          <w:rtl/>
        </w:rPr>
        <w:t xml:space="preserve">שקלתי לזכות הנאשם את </w:t>
      </w:r>
      <w:r>
        <w:rPr>
          <w:rFonts w:ascii="David" w:hAnsi="David" w:hint="cs"/>
          <w:rtl/>
        </w:rPr>
        <w:t xml:space="preserve">גילו הצעיר, </w:t>
      </w:r>
      <w:r>
        <w:rPr>
          <w:rFonts w:ascii="David" w:hAnsi="David"/>
          <w:rtl/>
        </w:rPr>
        <w:t>הודאתו במיוחס לו</w:t>
      </w:r>
      <w:r>
        <w:rPr>
          <w:rFonts w:ascii="David" w:hAnsi="David" w:hint="cs"/>
          <w:rtl/>
        </w:rPr>
        <w:t xml:space="preserve">, </w:t>
      </w:r>
      <w:r w:rsidRPr="00A3563F">
        <w:rPr>
          <w:rFonts w:ascii="David" w:hAnsi="David"/>
          <w:rtl/>
        </w:rPr>
        <w:t>קבלת האחריו</w:t>
      </w:r>
      <w:r>
        <w:rPr>
          <w:rFonts w:ascii="David" w:hAnsi="David" w:hint="cs"/>
          <w:rtl/>
        </w:rPr>
        <w:t xml:space="preserve">ת על ביצוע העבירות והיעדר עבר הפלילי. </w:t>
      </w:r>
    </w:p>
    <w:p w14:paraId="3226086A" w14:textId="77777777" w:rsidR="00D658D8" w:rsidRPr="00851ACE" w:rsidRDefault="00D658D8" w:rsidP="00D658D8">
      <w:pPr>
        <w:pStyle w:val="a9"/>
        <w:spacing w:line="360" w:lineRule="auto"/>
        <w:jc w:val="both"/>
        <w:rPr>
          <w:rFonts w:ascii="David" w:hAnsi="David"/>
        </w:rPr>
      </w:pPr>
    </w:p>
    <w:p w14:paraId="781D8E9D" w14:textId="77777777" w:rsidR="00D658D8" w:rsidRDefault="00D658D8" w:rsidP="00D658D8">
      <w:pPr>
        <w:pStyle w:val="a9"/>
        <w:numPr>
          <w:ilvl w:val="0"/>
          <w:numId w:val="1"/>
        </w:numPr>
        <w:spacing w:line="360" w:lineRule="auto"/>
        <w:jc w:val="both"/>
        <w:rPr>
          <w:rFonts w:ascii="David" w:hAnsi="David"/>
        </w:rPr>
      </w:pPr>
      <w:r>
        <w:rPr>
          <w:rFonts w:ascii="David" w:hAnsi="David" w:hint="cs"/>
          <w:rtl/>
        </w:rPr>
        <w:t xml:space="preserve">מעצרו של הנאשם למשך כחודש ימים (מיום 6.2.18 ועד ליום 4.3.18) וההליך המשפטי שהתנהל נגדו ללא ספק היו גורמים מרתיעים ומציבי גבול עבורו. הנאשם לא סובל מבעית התמכרות לסמים, והבדיקות שנערכו לו בשירות המבחן העידו על ניקיון מסמים. הקשיים שמהם סובל הנאשם הם בתחומים אחרים בהתנהלותו, והוא השתלב בטיפול שהותאם לו בשירות המבחן, שיתף פעולה באופן מלא לאורך תקופה ארוכה ואף רכש כלים להתמודדות תקינה וצבר הישגים בטיפול. </w:t>
      </w:r>
    </w:p>
    <w:p w14:paraId="20F52183" w14:textId="77777777" w:rsidR="00D658D8" w:rsidRDefault="00D658D8" w:rsidP="00D658D8">
      <w:pPr>
        <w:pStyle w:val="a9"/>
        <w:spacing w:line="360" w:lineRule="auto"/>
        <w:jc w:val="both"/>
        <w:rPr>
          <w:rFonts w:ascii="David" w:hAnsi="David"/>
        </w:rPr>
      </w:pPr>
      <w:r>
        <w:rPr>
          <w:rFonts w:ascii="David" w:hAnsi="David" w:hint="cs"/>
          <w:rtl/>
        </w:rPr>
        <w:t xml:space="preserve">לא זו בלבד שהנאשם הצליח לבטא הבנה לפסול שבהתנהלותו והביע רצון לקיום חיים נורמטיביים ולתפקד באופן תקין, אלא שהוא יישם את הכלים שרכש אל חיי המעשה כשהחל ללמוד לימודים אקדמיים והוא אף נוטל חלק בתכנית מנהיגות באוניברסיטה. אף אם הנאשם זקוק להמשך טיפול ועבודה על תחומים נוספים בהתנהלותו, ניתן לקבוע, ברמה גבוהה של סבירות, כי ישנו סיכוי של ממש שהוא ישתקם. עובדה זו מצדיקה חריגה קולא ממתחם העונש ההולם משיקולי שיקום.  </w:t>
      </w:r>
    </w:p>
    <w:p w14:paraId="77135775" w14:textId="77777777" w:rsidR="00D658D8" w:rsidRDefault="00D658D8" w:rsidP="00D658D8">
      <w:pPr>
        <w:pStyle w:val="a9"/>
        <w:spacing w:line="360" w:lineRule="auto"/>
        <w:jc w:val="both"/>
        <w:rPr>
          <w:rFonts w:ascii="David" w:hAnsi="David"/>
        </w:rPr>
      </w:pPr>
    </w:p>
    <w:p w14:paraId="3C0F1E89" w14:textId="77777777" w:rsidR="00D658D8" w:rsidRPr="00587C2A" w:rsidRDefault="00D658D8" w:rsidP="00D658D8">
      <w:pPr>
        <w:pStyle w:val="a9"/>
        <w:numPr>
          <w:ilvl w:val="0"/>
          <w:numId w:val="1"/>
        </w:numPr>
        <w:spacing w:line="360" w:lineRule="auto"/>
        <w:jc w:val="both"/>
        <w:rPr>
          <w:rFonts w:ascii="David" w:hAnsi="David"/>
        </w:rPr>
      </w:pPr>
      <w:r>
        <w:rPr>
          <w:rFonts w:ascii="David" w:hAnsi="David" w:hint="cs"/>
          <w:rtl/>
        </w:rPr>
        <w:t xml:space="preserve">משעה שהעונש שיוטל על הנאשם נגזר בעיקר משיקולי שיקום, יש להתאימו למסלול הנורמטיבי של החיים שאותו מנהל הנאשם כעת. הנאשם הוא סטודנט באוניברסיטה ומתמיד בלימודים, ובנוסף עליו לפרנס את משפחתו, עיסוקים אלה מהווים נדבך מרכזי בשיקום. משכך מובן כי הטלת עונש של מאסר בעבודות שירות לא תאפשר לו להמשיך בלימודיו ותקטע את המסלול שבו הוא צועד. על כן, ובהתאם לשיקולי השיקום, אגזור על הנאשם עונש שהרכיב המרכזי בו הוא שירות לתועלת הציבור, לצד צו מבחן שנועד להבטיח כי הנאשם יתמיד בדרך החיובית שבה החל. </w:t>
      </w:r>
    </w:p>
    <w:p w14:paraId="2B135180" w14:textId="77777777" w:rsidR="00D658D8" w:rsidRPr="00A3563F" w:rsidRDefault="00D658D8" w:rsidP="00D658D8">
      <w:pPr>
        <w:pStyle w:val="a9"/>
        <w:spacing w:line="360" w:lineRule="auto"/>
        <w:jc w:val="both"/>
        <w:rPr>
          <w:rFonts w:ascii="David" w:hAnsi="David"/>
        </w:rPr>
      </w:pPr>
    </w:p>
    <w:p w14:paraId="1F2A6C46" w14:textId="77777777" w:rsidR="00D658D8" w:rsidRPr="00A3563F" w:rsidRDefault="00D658D8" w:rsidP="00D658D8">
      <w:pPr>
        <w:pStyle w:val="a9"/>
        <w:numPr>
          <w:ilvl w:val="0"/>
          <w:numId w:val="1"/>
        </w:numPr>
        <w:spacing w:line="360" w:lineRule="auto"/>
        <w:jc w:val="both"/>
        <w:rPr>
          <w:rFonts w:ascii="David" w:hAnsi="David"/>
        </w:rPr>
      </w:pPr>
      <w:r>
        <w:rPr>
          <w:rFonts w:ascii="David" w:hAnsi="David" w:hint="cs"/>
          <w:rtl/>
        </w:rPr>
        <w:t xml:space="preserve">לנוכח האמור לעיל </w:t>
      </w:r>
      <w:r w:rsidRPr="00A3563F">
        <w:rPr>
          <w:rFonts w:ascii="David" w:hAnsi="David"/>
          <w:rtl/>
        </w:rPr>
        <w:t>אני גוזרת על הנאשם את העונשים הבאים:</w:t>
      </w:r>
    </w:p>
    <w:p w14:paraId="39888BED" w14:textId="77777777" w:rsidR="00D658D8" w:rsidRPr="007035CE" w:rsidRDefault="00D658D8" w:rsidP="00D658D8">
      <w:pPr>
        <w:pStyle w:val="a9"/>
        <w:spacing w:line="360" w:lineRule="auto"/>
        <w:jc w:val="both"/>
        <w:rPr>
          <w:rFonts w:ascii="David" w:hAnsi="David"/>
          <w:rtl/>
        </w:rPr>
      </w:pPr>
    </w:p>
    <w:p w14:paraId="466CDC6A" w14:textId="77777777" w:rsidR="00D658D8" w:rsidRPr="00A3563F" w:rsidRDefault="00D658D8" w:rsidP="00D658D8">
      <w:pPr>
        <w:pStyle w:val="a9"/>
        <w:spacing w:line="360" w:lineRule="auto"/>
        <w:jc w:val="both"/>
        <w:rPr>
          <w:rFonts w:ascii="David" w:hAnsi="David"/>
        </w:rPr>
      </w:pPr>
      <w:r w:rsidRPr="00A3563F">
        <w:rPr>
          <w:rFonts w:ascii="David" w:hAnsi="David"/>
          <w:rtl/>
        </w:rPr>
        <w:t>א.</w:t>
      </w:r>
      <w:r w:rsidRPr="00A3563F">
        <w:rPr>
          <w:rFonts w:ascii="David" w:hAnsi="David"/>
          <w:rtl/>
        </w:rPr>
        <w:tab/>
        <w:t xml:space="preserve">300 שעות שירות לתועלת הציבור בהתאם לתוכנית שתוגש על ידי שירות </w:t>
      </w:r>
    </w:p>
    <w:p w14:paraId="595095C3" w14:textId="77777777" w:rsidR="00D658D8" w:rsidRPr="00A3563F" w:rsidRDefault="00D658D8" w:rsidP="00D658D8">
      <w:pPr>
        <w:pStyle w:val="a9"/>
        <w:spacing w:line="360" w:lineRule="auto"/>
        <w:jc w:val="both"/>
        <w:rPr>
          <w:rFonts w:ascii="David" w:hAnsi="David"/>
          <w:rtl/>
        </w:rPr>
      </w:pPr>
      <w:r w:rsidRPr="00A3563F">
        <w:rPr>
          <w:rFonts w:ascii="David" w:hAnsi="David"/>
          <w:rtl/>
        </w:rPr>
        <w:t xml:space="preserve"> </w:t>
      </w:r>
      <w:r w:rsidRPr="00A3563F">
        <w:rPr>
          <w:rFonts w:ascii="David" w:hAnsi="David"/>
          <w:rtl/>
        </w:rPr>
        <w:tab/>
        <w:t xml:space="preserve">המבחן עד ליום 1.8.21. </w:t>
      </w:r>
    </w:p>
    <w:p w14:paraId="038E5015" w14:textId="77777777" w:rsidR="00D658D8" w:rsidRPr="00A3563F" w:rsidRDefault="00D658D8" w:rsidP="00D658D8">
      <w:pPr>
        <w:spacing w:line="360" w:lineRule="auto"/>
        <w:jc w:val="both"/>
        <w:rPr>
          <w:rFonts w:ascii="David" w:hAnsi="David"/>
          <w:rtl/>
        </w:rPr>
      </w:pPr>
      <w:r w:rsidRPr="00A3563F">
        <w:rPr>
          <w:rFonts w:ascii="David" w:hAnsi="David"/>
          <w:rtl/>
        </w:rPr>
        <w:t xml:space="preserve"> </w:t>
      </w:r>
    </w:p>
    <w:p w14:paraId="05A2DADF" w14:textId="77777777" w:rsidR="00D658D8" w:rsidRPr="00186624" w:rsidRDefault="00D658D8" w:rsidP="00D658D8">
      <w:pPr>
        <w:pStyle w:val="a9"/>
        <w:spacing w:line="360" w:lineRule="auto"/>
        <w:ind w:left="1440" w:hanging="720"/>
        <w:jc w:val="both"/>
        <w:rPr>
          <w:rFonts w:ascii="David" w:hAnsi="David"/>
        </w:rPr>
      </w:pPr>
      <w:r w:rsidRPr="00A3563F">
        <w:rPr>
          <w:rFonts w:ascii="David" w:hAnsi="David"/>
          <w:rtl/>
        </w:rPr>
        <w:t>ב.</w:t>
      </w:r>
      <w:r w:rsidRPr="00A3563F">
        <w:rPr>
          <w:rFonts w:ascii="David" w:hAnsi="David"/>
          <w:rtl/>
        </w:rPr>
        <w:tab/>
      </w:r>
      <w:r>
        <w:rPr>
          <w:rFonts w:ascii="David" w:hAnsi="David" w:hint="cs"/>
          <w:rtl/>
        </w:rPr>
        <w:t>שישה</w:t>
      </w:r>
      <w:r w:rsidRPr="00A3563F">
        <w:rPr>
          <w:rFonts w:ascii="David" w:hAnsi="David"/>
          <w:rtl/>
        </w:rPr>
        <w:t xml:space="preserve"> חודשי מאסר על תנאי למשך שלוש שנים מהיום, שלא יעבור עביר</w:t>
      </w:r>
      <w:r>
        <w:rPr>
          <w:rFonts w:ascii="David" w:hAnsi="David"/>
          <w:rtl/>
        </w:rPr>
        <w:t xml:space="preserve">ה לפי </w:t>
      </w:r>
      <w:hyperlink r:id="rId27" w:history="1">
        <w:r w:rsidR="00352095" w:rsidRPr="00352095">
          <w:rPr>
            <w:rFonts w:ascii="David" w:hAnsi="David"/>
            <w:color w:val="0000FF"/>
            <w:u w:val="single"/>
            <w:rtl/>
          </w:rPr>
          <w:t>חוק המאבק בתופעת השימוש בחומרים מסכנים</w:t>
        </w:r>
      </w:hyperlink>
      <w:r>
        <w:rPr>
          <w:rFonts w:ascii="David" w:hAnsi="David" w:hint="cs"/>
          <w:rtl/>
        </w:rPr>
        <w:t xml:space="preserve">, </w:t>
      </w:r>
      <w:r w:rsidRPr="00186624">
        <w:rPr>
          <w:rFonts w:ascii="David" w:hAnsi="David"/>
          <w:rtl/>
        </w:rPr>
        <w:t>תשע</w:t>
      </w:r>
      <w:r w:rsidRPr="00186624">
        <w:rPr>
          <w:rFonts w:ascii="David" w:hAnsi="David"/>
        </w:rPr>
        <w:t>"</w:t>
      </w:r>
      <w:r w:rsidRPr="00186624">
        <w:rPr>
          <w:rFonts w:ascii="David" w:hAnsi="David"/>
          <w:rtl/>
        </w:rPr>
        <w:t>ג</w:t>
      </w:r>
      <w:r>
        <w:rPr>
          <w:rFonts w:ascii="David" w:hAnsi="David" w:hint="cs"/>
          <w:rtl/>
        </w:rPr>
        <w:t xml:space="preserve">-2013 או לפי </w:t>
      </w:r>
      <w:hyperlink r:id="rId28" w:history="1">
        <w:r w:rsidR="00352095" w:rsidRPr="00352095">
          <w:rPr>
            <w:rFonts w:ascii="David" w:hAnsi="David"/>
            <w:color w:val="0000FF"/>
            <w:u w:val="single"/>
            <w:rtl/>
          </w:rPr>
          <w:t>פקודת הסמים המסוכנים</w:t>
        </w:r>
      </w:hyperlink>
      <w:r>
        <w:rPr>
          <w:rFonts w:ascii="David" w:hAnsi="David" w:hint="cs"/>
          <w:rtl/>
        </w:rPr>
        <w:t xml:space="preserve"> (נוסח חדש), התשל"ג-1973, למעט עבירה של החזקת סמים לצריכה עצמית ושימוש. </w:t>
      </w:r>
    </w:p>
    <w:p w14:paraId="53B35B0D" w14:textId="77777777" w:rsidR="00D658D8" w:rsidRPr="00C01B88" w:rsidRDefault="00D658D8" w:rsidP="00D658D8">
      <w:pPr>
        <w:pStyle w:val="a9"/>
        <w:spacing w:line="360" w:lineRule="auto"/>
        <w:ind w:left="1440" w:hanging="720"/>
        <w:jc w:val="both"/>
        <w:rPr>
          <w:rFonts w:ascii="David" w:hAnsi="David"/>
          <w:rtl/>
        </w:rPr>
      </w:pPr>
    </w:p>
    <w:p w14:paraId="22B8EAD9" w14:textId="77777777" w:rsidR="00D658D8" w:rsidRPr="00A3563F" w:rsidRDefault="00D658D8" w:rsidP="00D658D8">
      <w:pPr>
        <w:pStyle w:val="a9"/>
        <w:spacing w:line="360" w:lineRule="auto"/>
        <w:ind w:left="1440" w:hanging="720"/>
        <w:jc w:val="both"/>
        <w:rPr>
          <w:rFonts w:ascii="David" w:hAnsi="David"/>
          <w:rtl/>
        </w:rPr>
      </w:pPr>
      <w:r w:rsidRPr="00A3563F">
        <w:rPr>
          <w:rFonts w:ascii="David" w:hAnsi="David"/>
          <w:rtl/>
        </w:rPr>
        <w:t>ג.</w:t>
      </w:r>
      <w:r w:rsidRPr="00A3563F">
        <w:rPr>
          <w:rFonts w:ascii="David" w:hAnsi="David"/>
          <w:rtl/>
        </w:rPr>
        <w:tab/>
        <w:t xml:space="preserve">קנס בסך </w:t>
      </w:r>
      <w:r>
        <w:rPr>
          <w:rFonts w:ascii="David" w:hAnsi="David" w:hint="cs"/>
          <w:rtl/>
        </w:rPr>
        <w:t>5,000 ש"ח</w:t>
      </w:r>
      <w:r w:rsidRPr="00A3563F">
        <w:rPr>
          <w:rFonts w:ascii="David" w:hAnsi="David"/>
          <w:rtl/>
        </w:rPr>
        <w:t xml:space="preserve"> או </w:t>
      </w:r>
      <w:r>
        <w:rPr>
          <w:rFonts w:ascii="David" w:hAnsi="David" w:hint="cs"/>
          <w:rtl/>
        </w:rPr>
        <w:t>50</w:t>
      </w:r>
      <w:r w:rsidRPr="00A3563F">
        <w:rPr>
          <w:rFonts w:ascii="David" w:hAnsi="David"/>
          <w:rtl/>
        </w:rPr>
        <w:t xml:space="preserve"> ימי מאסר תמורתו. הקנס ישולם ב</w:t>
      </w:r>
      <w:r>
        <w:rPr>
          <w:rFonts w:ascii="David" w:hAnsi="David" w:hint="cs"/>
          <w:rtl/>
        </w:rPr>
        <w:t>שני</w:t>
      </w:r>
      <w:r w:rsidRPr="00A3563F">
        <w:rPr>
          <w:rFonts w:ascii="David" w:hAnsi="David"/>
          <w:rtl/>
        </w:rPr>
        <w:t xml:space="preserve"> תשלומים חודשיים שווים ורצופים הראשון עד ליום </w:t>
      </w:r>
      <w:r>
        <w:rPr>
          <w:rFonts w:ascii="David" w:hAnsi="David" w:hint="cs"/>
          <w:rtl/>
        </w:rPr>
        <w:t>1.9.21</w:t>
      </w:r>
      <w:r w:rsidRPr="00A3563F">
        <w:rPr>
          <w:rFonts w:ascii="David" w:hAnsi="David"/>
          <w:rtl/>
        </w:rPr>
        <w:t xml:space="preserve"> ו</w:t>
      </w:r>
      <w:r>
        <w:rPr>
          <w:rFonts w:ascii="David" w:hAnsi="David" w:hint="cs"/>
          <w:rtl/>
        </w:rPr>
        <w:t xml:space="preserve">השני עד ליום 1.10.21. </w:t>
      </w:r>
    </w:p>
    <w:p w14:paraId="2B165A9A" w14:textId="77777777" w:rsidR="00D658D8" w:rsidRPr="00A3563F" w:rsidRDefault="00D658D8" w:rsidP="00D658D8">
      <w:pPr>
        <w:pStyle w:val="a9"/>
        <w:spacing w:line="360" w:lineRule="auto"/>
        <w:ind w:left="1440" w:hanging="720"/>
        <w:jc w:val="both"/>
        <w:rPr>
          <w:rFonts w:ascii="David" w:hAnsi="David"/>
          <w:rtl/>
        </w:rPr>
      </w:pPr>
    </w:p>
    <w:p w14:paraId="139EA2A2" w14:textId="77777777" w:rsidR="00D658D8" w:rsidRPr="00186624" w:rsidRDefault="00D658D8" w:rsidP="00D658D8">
      <w:pPr>
        <w:pStyle w:val="a9"/>
        <w:spacing w:line="360" w:lineRule="auto"/>
        <w:ind w:left="1440" w:hanging="720"/>
        <w:jc w:val="both"/>
        <w:rPr>
          <w:rFonts w:ascii="David" w:hAnsi="David"/>
          <w:rtl/>
        </w:rPr>
      </w:pPr>
      <w:r w:rsidRPr="00A3563F">
        <w:rPr>
          <w:rFonts w:ascii="David" w:hAnsi="David"/>
          <w:rtl/>
        </w:rPr>
        <w:t xml:space="preserve">ד. </w:t>
      </w:r>
      <w:r w:rsidRPr="00A3563F">
        <w:rPr>
          <w:rFonts w:ascii="David" w:hAnsi="David"/>
          <w:rtl/>
        </w:rPr>
        <w:tab/>
      </w:r>
      <w:r>
        <w:rPr>
          <w:rFonts w:ascii="David" w:hAnsi="David" w:hint="cs"/>
          <w:rtl/>
        </w:rPr>
        <w:t>שישה</w:t>
      </w:r>
      <w:r w:rsidRPr="00A3563F">
        <w:rPr>
          <w:rFonts w:ascii="David" w:hAnsi="David"/>
          <w:rtl/>
        </w:rPr>
        <w:t xml:space="preserve"> חודשי פסילה מלקבל או להחזיק רישיון נהיגה על תנאי למשך שנתיים מהיום, שלא יעבור עבירה </w:t>
      </w:r>
      <w:r>
        <w:rPr>
          <w:rFonts w:ascii="David" w:hAnsi="David" w:hint="cs"/>
          <w:rtl/>
        </w:rPr>
        <w:t xml:space="preserve">לפי </w:t>
      </w:r>
      <w:hyperlink r:id="rId29" w:history="1">
        <w:r w:rsidR="00352095" w:rsidRPr="00352095">
          <w:rPr>
            <w:rFonts w:ascii="David" w:hAnsi="David"/>
            <w:color w:val="0000FF"/>
            <w:u w:val="single"/>
            <w:rtl/>
          </w:rPr>
          <w:t>פקודת הסמים המסוכנים</w:t>
        </w:r>
      </w:hyperlink>
      <w:r>
        <w:rPr>
          <w:rFonts w:ascii="David" w:hAnsi="David" w:hint="cs"/>
          <w:rtl/>
        </w:rPr>
        <w:t xml:space="preserve"> (נוסח חדש), התשל"ג-1973 </w:t>
      </w:r>
      <w:r w:rsidRPr="00186624">
        <w:rPr>
          <w:rFonts w:ascii="David" w:hAnsi="David"/>
          <w:rtl/>
        </w:rPr>
        <w:t xml:space="preserve">או </w:t>
      </w:r>
      <w:hyperlink r:id="rId30" w:history="1">
        <w:r w:rsidR="00352095" w:rsidRPr="00352095">
          <w:rPr>
            <w:rFonts w:ascii="David" w:hAnsi="David"/>
            <w:color w:val="0000FF"/>
            <w:u w:val="single"/>
            <w:rtl/>
          </w:rPr>
          <w:t>חוק המאבק בתופעת השימוש בחומרים מסכנים</w:t>
        </w:r>
      </w:hyperlink>
      <w:r>
        <w:rPr>
          <w:rFonts w:ascii="David" w:hAnsi="David" w:hint="cs"/>
          <w:rtl/>
        </w:rPr>
        <w:t xml:space="preserve">, </w:t>
      </w:r>
      <w:r w:rsidRPr="00186624">
        <w:rPr>
          <w:rFonts w:ascii="David" w:hAnsi="David"/>
          <w:rtl/>
        </w:rPr>
        <w:t>תשע</w:t>
      </w:r>
      <w:r w:rsidRPr="00186624">
        <w:rPr>
          <w:rFonts w:ascii="David" w:hAnsi="David"/>
        </w:rPr>
        <w:t>"</w:t>
      </w:r>
      <w:r w:rsidRPr="00186624">
        <w:rPr>
          <w:rFonts w:ascii="David" w:hAnsi="David"/>
          <w:rtl/>
        </w:rPr>
        <w:t>ג</w:t>
      </w:r>
      <w:r w:rsidRPr="00186624">
        <w:rPr>
          <w:rFonts w:ascii="David" w:hAnsi="David" w:hint="cs"/>
          <w:rtl/>
        </w:rPr>
        <w:t xml:space="preserve">-2013. </w:t>
      </w:r>
    </w:p>
    <w:p w14:paraId="47D1EEC7" w14:textId="77777777" w:rsidR="00D658D8" w:rsidRPr="00A3563F" w:rsidRDefault="00D658D8" w:rsidP="00D658D8">
      <w:pPr>
        <w:pStyle w:val="a9"/>
        <w:spacing w:line="360" w:lineRule="auto"/>
        <w:ind w:left="1440" w:hanging="720"/>
        <w:jc w:val="both"/>
        <w:rPr>
          <w:rFonts w:ascii="David" w:hAnsi="David"/>
          <w:b/>
          <w:bCs/>
          <w:u w:val="single"/>
          <w:rtl/>
        </w:rPr>
      </w:pPr>
    </w:p>
    <w:p w14:paraId="5BC21E89" w14:textId="77777777" w:rsidR="00D658D8" w:rsidRPr="00A3563F" w:rsidRDefault="00D658D8" w:rsidP="00D658D8">
      <w:pPr>
        <w:pStyle w:val="a9"/>
        <w:spacing w:line="360" w:lineRule="auto"/>
        <w:ind w:left="1440" w:hanging="720"/>
        <w:jc w:val="both"/>
        <w:rPr>
          <w:rFonts w:ascii="David" w:hAnsi="David"/>
          <w:rtl/>
        </w:rPr>
      </w:pPr>
      <w:r w:rsidRPr="00A3563F">
        <w:rPr>
          <w:rFonts w:ascii="David" w:hAnsi="David"/>
          <w:rtl/>
        </w:rPr>
        <w:t>ה.</w:t>
      </w:r>
      <w:r w:rsidRPr="00A3563F">
        <w:rPr>
          <w:rFonts w:ascii="David" w:hAnsi="David"/>
          <w:rtl/>
        </w:rPr>
        <w:tab/>
        <w:t xml:space="preserve">צו מבחן למשך שנה מהיום. </w:t>
      </w:r>
    </w:p>
    <w:p w14:paraId="411A4A3B" w14:textId="77777777" w:rsidR="00D658D8" w:rsidRPr="00A3563F" w:rsidRDefault="00D658D8" w:rsidP="00D658D8">
      <w:pPr>
        <w:pStyle w:val="a9"/>
        <w:spacing w:line="360" w:lineRule="auto"/>
        <w:jc w:val="both"/>
        <w:rPr>
          <w:rFonts w:ascii="David" w:hAnsi="David"/>
          <w:rtl/>
        </w:rPr>
      </w:pPr>
    </w:p>
    <w:p w14:paraId="289E98D2"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הסברתי לנאשם את חובתו לשתף פעולה במילוי צו המבחן וצו השירות לתועלת הציבור ואת האפשרויות העומדות בפני בית המשפט אם לא יעשה כן. </w:t>
      </w:r>
    </w:p>
    <w:p w14:paraId="67596C88" w14:textId="77777777" w:rsidR="00D658D8" w:rsidRPr="00A3563F" w:rsidRDefault="00D658D8" w:rsidP="00D658D8">
      <w:pPr>
        <w:pStyle w:val="a9"/>
        <w:spacing w:line="360" w:lineRule="auto"/>
        <w:jc w:val="both"/>
        <w:rPr>
          <w:rFonts w:ascii="David" w:hAnsi="David"/>
          <w:rtl/>
        </w:rPr>
      </w:pPr>
    </w:p>
    <w:p w14:paraId="6CA578BE" w14:textId="77777777" w:rsidR="00D658D8" w:rsidRDefault="00D658D8" w:rsidP="00D658D8">
      <w:pPr>
        <w:pStyle w:val="a9"/>
        <w:numPr>
          <w:ilvl w:val="0"/>
          <w:numId w:val="1"/>
        </w:numPr>
        <w:spacing w:line="360" w:lineRule="auto"/>
        <w:jc w:val="both"/>
        <w:rPr>
          <w:rFonts w:ascii="David" w:hAnsi="David"/>
        </w:rPr>
      </w:pPr>
      <w:r w:rsidRPr="00C01B88">
        <w:rPr>
          <w:rFonts w:ascii="David" w:hAnsi="David"/>
          <w:rtl/>
        </w:rPr>
        <w:t xml:space="preserve">הסמים יושמדו. </w:t>
      </w:r>
    </w:p>
    <w:p w14:paraId="2315FAF9" w14:textId="77777777" w:rsidR="00D658D8" w:rsidRPr="00C01B88" w:rsidRDefault="00D658D8" w:rsidP="00D658D8">
      <w:pPr>
        <w:pStyle w:val="a9"/>
        <w:spacing w:line="360" w:lineRule="auto"/>
        <w:jc w:val="both"/>
        <w:rPr>
          <w:rFonts w:ascii="David" w:hAnsi="David"/>
        </w:rPr>
      </w:pPr>
    </w:p>
    <w:p w14:paraId="1D49F64E" w14:textId="77777777" w:rsidR="00D658D8" w:rsidRPr="00A3563F" w:rsidRDefault="00D658D8" w:rsidP="00D658D8">
      <w:pPr>
        <w:pStyle w:val="a9"/>
        <w:numPr>
          <w:ilvl w:val="0"/>
          <w:numId w:val="1"/>
        </w:numPr>
        <w:spacing w:line="360" w:lineRule="auto"/>
        <w:jc w:val="both"/>
        <w:rPr>
          <w:rFonts w:ascii="David" w:hAnsi="David"/>
        </w:rPr>
      </w:pPr>
      <w:r w:rsidRPr="00A3563F">
        <w:rPr>
          <w:rFonts w:ascii="David" w:hAnsi="David"/>
          <w:rtl/>
        </w:rPr>
        <w:t xml:space="preserve">המזכירות תעביר העתק גזר הדין לשירות המבחן. </w:t>
      </w:r>
    </w:p>
    <w:p w14:paraId="397ACBA1" w14:textId="77777777" w:rsidR="00D658D8" w:rsidRPr="00352095" w:rsidRDefault="00352095" w:rsidP="00D658D8">
      <w:pPr>
        <w:pStyle w:val="a9"/>
        <w:spacing w:line="360" w:lineRule="auto"/>
        <w:jc w:val="both"/>
        <w:rPr>
          <w:rFonts w:ascii="David" w:hAnsi="David"/>
          <w:color w:val="FFFFFF"/>
          <w:sz w:val="2"/>
          <w:szCs w:val="2"/>
          <w:rtl/>
        </w:rPr>
      </w:pPr>
      <w:r w:rsidRPr="00352095">
        <w:rPr>
          <w:rFonts w:ascii="David" w:hAnsi="David"/>
          <w:color w:val="FFFFFF"/>
          <w:sz w:val="2"/>
          <w:szCs w:val="2"/>
          <w:rtl/>
        </w:rPr>
        <w:t>5129371</w:t>
      </w:r>
    </w:p>
    <w:p w14:paraId="36E2A94B" w14:textId="77777777" w:rsidR="00D658D8" w:rsidRPr="00A3563F" w:rsidRDefault="00352095" w:rsidP="00D658D8">
      <w:pPr>
        <w:pStyle w:val="a9"/>
        <w:numPr>
          <w:ilvl w:val="0"/>
          <w:numId w:val="1"/>
        </w:numPr>
        <w:spacing w:line="360" w:lineRule="auto"/>
        <w:jc w:val="both"/>
        <w:rPr>
          <w:rFonts w:ascii="David" w:hAnsi="David"/>
          <w:rtl/>
        </w:rPr>
      </w:pPr>
      <w:r w:rsidRPr="00352095">
        <w:rPr>
          <w:rFonts w:ascii="David" w:hAnsi="David"/>
          <w:color w:val="FFFFFF"/>
          <w:sz w:val="2"/>
          <w:szCs w:val="2"/>
          <w:rtl/>
        </w:rPr>
        <w:t>54678313</w:t>
      </w:r>
      <w:r w:rsidR="00D658D8" w:rsidRPr="00A3563F">
        <w:rPr>
          <w:rFonts w:ascii="David" w:hAnsi="David"/>
          <w:rtl/>
        </w:rPr>
        <w:t xml:space="preserve">זכות ערעור לבית המשפט המחוזי בירושלים בתוך 45 ימים מהיום. </w:t>
      </w:r>
    </w:p>
    <w:p w14:paraId="308578DD" w14:textId="77777777" w:rsidR="00D658D8" w:rsidRDefault="00D658D8" w:rsidP="00D658D8">
      <w:pPr>
        <w:spacing w:line="360" w:lineRule="auto"/>
        <w:jc w:val="both"/>
        <w:rPr>
          <w:rFonts w:ascii="David" w:hAnsi="David"/>
          <w:rtl/>
        </w:rPr>
      </w:pPr>
    </w:p>
    <w:p w14:paraId="0B7A8F3B" w14:textId="77777777" w:rsidR="00D658D8" w:rsidRPr="002B7D23" w:rsidRDefault="00352095" w:rsidP="00D658D8">
      <w:pPr>
        <w:rPr>
          <w:rFonts w:ascii="David" w:hAnsi="David"/>
          <w:sz w:val="26"/>
          <w:szCs w:val="26"/>
          <w:rtl/>
        </w:rPr>
      </w:pPr>
      <w:bookmarkStart w:id="9" w:name="Nitan"/>
      <w:r>
        <w:rPr>
          <w:rFonts w:ascii="David" w:hAnsi="David"/>
          <w:rtl/>
        </w:rPr>
        <w:t xml:space="preserve">ניתן היום,  י"ח תמוז תשפ"א, 28 יוני 2021, בנוכחות הצדדים. </w:t>
      </w:r>
      <w:bookmarkEnd w:id="9"/>
    </w:p>
    <w:p w14:paraId="77D56ED8" w14:textId="77777777" w:rsidR="00D658D8" w:rsidRPr="002B7D23" w:rsidRDefault="00D658D8" w:rsidP="00352095">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20A5F4F" w14:textId="77777777" w:rsidR="00D658D8" w:rsidRPr="00F262A1" w:rsidRDefault="00F262A1" w:rsidP="00D658D8">
      <w:pPr>
        <w:jc w:val="center"/>
        <w:rPr>
          <w:rFonts w:ascii="David" w:hAnsi="David"/>
          <w:color w:val="FFFFFF"/>
          <w:sz w:val="2"/>
          <w:szCs w:val="2"/>
          <w:rtl/>
        </w:rPr>
      </w:pPr>
      <w:r w:rsidRPr="00F262A1">
        <w:rPr>
          <w:rFonts w:ascii="David" w:hAnsi="David"/>
          <w:color w:val="FFFFFF"/>
          <w:sz w:val="2"/>
          <w:szCs w:val="2"/>
          <w:rtl/>
        </w:rPr>
        <w:t>5129371</w:t>
      </w:r>
    </w:p>
    <w:p w14:paraId="72F749DD" w14:textId="77777777" w:rsidR="00421009" w:rsidRPr="00F262A1" w:rsidRDefault="00F262A1" w:rsidP="00352095">
      <w:pPr>
        <w:keepNext/>
        <w:rPr>
          <w:rFonts w:ascii="David" w:hAnsi="David"/>
          <w:color w:val="FFFFFF"/>
          <w:sz w:val="2"/>
          <w:szCs w:val="2"/>
          <w:rtl/>
        </w:rPr>
      </w:pPr>
      <w:r w:rsidRPr="00F262A1">
        <w:rPr>
          <w:rFonts w:ascii="David" w:hAnsi="David"/>
          <w:color w:val="FFFFFF"/>
          <w:sz w:val="2"/>
          <w:szCs w:val="2"/>
          <w:rtl/>
        </w:rPr>
        <w:t>54678313</w:t>
      </w:r>
    </w:p>
    <w:p w14:paraId="13D9A045" w14:textId="77777777" w:rsidR="00352095" w:rsidRDefault="00352095" w:rsidP="00352095">
      <w:pPr>
        <w:rPr>
          <w:rtl/>
        </w:rPr>
      </w:pPr>
    </w:p>
    <w:p w14:paraId="1EE629A5" w14:textId="77777777" w:rsidR="00352095" w:rsidRDefault="00352095" w:rsidP="0035209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ED869B7" w14:textId="77777777" w:rsidR="00F262A1" w:rsidRPr="00F262A1" w:rsidRDefault="00F262A1" w:rsidP="00F262A1">
      <w:pPr>
        <w:keepNext/>
        <w:rPr>
          <w:rFonts w:ascii="David" w:hAnsi="David"/>
          <w:color w:val="000000"/>
          <w:sz w:val="22"/>
          <w:szCs w:val="22"/>
          <w:rtl/>
        </w:rPr>
      </w:pPr>
    </w:p>
    <w:p w14:paraId="4F5C9C52" w14:textId="77777777" w:rsidR="00F262A1" w:rsidRPr="00F262A1" w:rsidRDefault="00F262A1" w:rsidP="00F262A1">
      <w:pPr>
        <w:keepNext/>
        <w:rPr>
          <w:rFonts w:ascii="David" w:hAnsi="David"/>
          <w:color w:val="000000"/>
          <w:sz w:val="22"/>
          <w:szCs w:val="22"/>
          <w:rtl/>
        </w:rPr>
      </w:pPr>
      <w:r w:rsidRPr="00F262A1">
        <w:rPr>
          <w:rFonts w:ascii="David" w:hAnsi="David"/>
          <w:color w:val="000000"/>
          <w:sz w:val="22"/>
          <w:szCs w:val="22"/>
          <w:rtl/>
        </w:rPr>
        <w:t>ג'ויה סקפה שפירא 54678313-/</w:t>
      </w:r>
    </w:p>
    <w:p w14:paraId="2EE5E5F5" w14:textId="77777777" w:rsidR="00352095" w:rsidRPr="00352095" w:rsidRDefault="00F262A1" w:rsidP="00F262A1">
      <w:pPr>
        <w:rPr>
          <w:color w:val="0000FF"/>
          <w:u w:val="single"/>
        </w:rPr>
      </w:pPr>
      <w:r w:rsidRPr="00F262A1">
        <w:rPr>
          <w:color w:val="000000"/>
          <w:u w:val="single"/>
          <w:rtl/>
        </w:rPr>
        <w:t>נוסח מסמך זה כפוף לשינויי ניסוח ועריכה</w:t>
      </w:r>
    </w:p>
    <w:sectPr w:rsidR="00352095" w:rsidRPr="00352095" w:rsidSect="00F262A1">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3CCFF" w14:textId="77777777" w:rsidR="00293834" w:rsidRDefault="00293834" w:rsidP="00572661">
      <w:r>
        <w:separator/>
      </w:r>
    </w:p>
  </w:endnote>
  <w:endnote w:type="continuationSeparator" w:id="0">
    <w:p w14:paraId="5DDEB06E" w14:textId="77777777" w:rsidR="00293834" w:rsidRDefault="00293834" w:rsidP="0057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B851B" w14:textId="77777777" w:rsidR="00F262A1" w:rsidRDefault="00F262A1" w:rsidP="00F262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CE4675" w14:textId="77777777" w:rsidR="00DE5FA6" w:rsidRPr="00F262A1" w:rsidRDefault="00F262A1" w:rsidP="00F262A1">
    <w:pPr>
      <w:pStyle w:val="a5"/>
      <w:pBdr>
        <w:top w:val="single" w:sz="4" w:space="1" w:color="auto"/>
        <w:between w:val="single" w:sz="4" w:space="0" w:color="auto"/>
      </w:pBdr>
      <w:spacing w:after="60"/>
      <w:jc w:val="center"/>
      <w:rPr>
        <w:rFonts w:ascii="FrankRuehl" w:hAnsi="FrankRuehl" w:cs="FrankRuehl"/>
        <w:color w:val="000000"/>
      </w:rPr>
    </w:pPr>
    <w:r w:rsidRPr="00F262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94A23" w14:textId="77777777" w:rsidR="00F262A1" w:rsidRDefault="00F262A1" w:rsidP="00F262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7387">
      <w:rPr>
        <w:rFonts w:ascii="FrankRuehl" w:hAnsi="FrankRuehl" w:cs="FrankRuehl"/>
        <w:noProof/>
        <w:rtl/>
      </w:rPr>
      <w:t>1</w:t>
    </w:r>
    <w:r>
      <w:rPr>
        <w:rFonts w:ascii="FrankRuehl" w:hAnsi="FrankRuehl" w:cs="FrankRuehl"/>
        <w:rtl/>
      </w:rPr>
      <w:fldChar w:fldCharType="end"/>
    </w:r>
  </w:p>
  <w:p w14:paraId="5F9E17A0" w14:textId="77777777" w:rsidR="00DE5FA6" w:rsidRPr="00F262A1" w:rsidRDefault="00F262A1" w:rsidP="00F262A1">
    <w:pPr>
      <w:pStyle w:val="a5"/>
      <w:pBdr>
        <w:top w:val="single" w:sz="4" w:space="1" w:color="auto"/>
        <w:between w:val="single" w:sz="4" w:space="0" w:color="auto"/>
      </w:pBdr>
      <w:spacing w:after="60"/>
      <w:jc w:val="center"/>
      <w:rPr>
        <w:rFonts w:ascii="FrankRuehl" w:hAnsi="FrankRuehl" w:cs="FrankRuehl"/>
        <w:color w:val="000000"/>
      </w:rPr>
    </w:pPr>
    <w:r w:rsidRPr="00F262A1">
      <w:rPr>
        <w:rFonts w:ascii="FrankRuehl" w:hAnsi="FrankRuehl" w:cs="FrankRuehl"/>
        <w:color w:val="000000"/>
      </w:rPr>
      <w:pict w14:anchorId="38FC0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4B2B4" w14:textId="77777777" w:rsidR="00293834" w:rsidRDefault="00293834" w:rsidP="00572661">
      <w:r>
        <w:separator/>
      </w:r>
    </w:p>
  </w:footnote>
  <w:footnote w:type="continuationSeparator" w:id="0">
    <w:p w14:paraId="74574C19" w14:textId="77777777" w:rsidR="00293834" w:rsidRDefault="00293834" w:rsidP="0057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8E2B4" w14:textId="77777777" w:rsidR="00352095" w:rsidRPr="00F262A1" w:rsidRDefault="00F262A1" w:rsidP="00F262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27470-02-18</w:t>
    </w:r>
    <w:r>
      <w:rPr>
        <w:rFonts w:ascii="David" w:hAnsi="David"/>
        <w:color w:val="000000"/>
        <w:sz w:val="22"/>
        <w:szCs w:val="22"/>
        <w:rtl/>
      </w:rPr>
      <w:tab/>
      <w:t xml:space="preserve"> מדינת ישראל נ' רפאל וינברג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3F6ED" w14:textId="77777777" w:rsidR="00352095" w:rsidRPr="00F262A1" w:rsidRDefault="00F262A1" w:rsidP="00F262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27470-02-18</w:t>
    </w:r>
    <w:r>
      <w:rPr>
        <w:rFonts w:ascii="David" w:hAnsi="David"/>
        <w:color w:val="000000"/>
        <w:sz w:val="22"/>
        <w:szCs w:val="22"/>
        <w:rtl/>
      </w:rPr>
      <w:tab/>
      <w:t xml:space="preserve"> מדינת ישראל נ' רפאל וינברג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38D5"/>
    <w:multiLevelType w:val="hybridMultilevel"/>
    <w:tmpl w:val="3BCA2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4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58D8"/>
    <w:rsid w:val="00087F2F"/>
    <w:rsid w:val="001B2F2D"/>
    <w:rsid w:val="001B5A3B"/>
    <w:rsid w:val="001D7387"/>
    <w:rsid w:val="001D7CD2"/>
    <w:rsid w:val="00293834"/>
    <w:rsid w:val="00352095"/>
    <w:rsid w:val="00421009"/>
    <w:rsid w:val="00572661"/>
    <w:rsid w:val="00614238"/>
    <w:rsid w:val="00744E5E"/>
    <w:rsid w:val="007E7407"/>
    <w:rsid w:val="00971EC3"/>
    <w:rsid w:val="00D658D8"/>
    <w:rsid w:val="00DA1EE6"/>
    <w:rsid w:val="00DE5FA6"/>
    <w:rsid w:val="00F262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BF718A"/>
  <w15:chartTrackingRefBased/>
  <w15:docId w15:val="{9227DB41-2456-4F99-9402-82F48921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58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58D8"/>
    <w:pPr>
      <w:tabs>
        <w:tab w:val="center" w:pos="4153"/>
        <w:tab w:val="right" w:pos="8306"/>
      </w:tabs>
    </w:pPr>
  </w:style>
  <w:style w:type="character" w:customStyle="1" w:styleId="a4">
    <w:name w:val="כותרת עליונה תו"/>
    <w:link w:val="a3"/>
    <w:rsid w:val="00D658D8"/>
    <w:rPr>
      <w:rFonts w:ascii="Times New Roman" w:eastAsia="Times New Roman" w:hAnsi="Times New Roman" w:cs="David"/>
      <w:sz w:val="24"/>
      <w:szCs w:val="24"/>
    </w:rPr>
  </w:style>
  <w:style w:type="paragraph" w:styleId="a5">
    <w:name w:val="footer"/>
    <w:basedOn w:val="a"/>
    <w:link w:val="a6"/>
    <w:rsid w:val="00D658D8"/>
    <w:pPr>
      <w:tabs>
        <w:tab w:val="center" w:pos="4153"/>
        <w:tab w:val="right" w:pos="8306"/>
      </w:tabs>
    </w:pPr>
  </w:style>
  <w:style w:type="character" w:customStyle="1" w:styleId="a6">
    <w:name w:val="כותרת תחתונה תו"/>
    <w:link w:val="a5"/>
    <w:rsid w:val="00D658D8"/>
    <w:rPr>
      <w:rFonts w:ascii="Times New Roman" w:eastAsia="Times New Roman" w:hAnsi="Times New Roman" w:cs="David"/>
      <w:sz w:val="24"/>
      <w:szCs w:val="24"/>
    </w:rPr>
  </w:style>
  <w:style w:type="table" w:styleId="a7">
    <w:name w:val="Table Grid"/>
    <w:basedOn w:val="a1"/>
    <w:rsid w:val="00D658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58D8"/>
  </w:style>
  <w:style w:type="paragraph" w:styleId="a9">
    <w:name w:val="List Paragraph"/>
    <w:basedOn w:val="a"/>
    <w:qFormat/>
    <w:rsid w:val="00D658D8"/>
    <w:pPr>
      <w:ind w:left="720"/>
      <w:contextualSpacing/>
    </w:pPr>
  </w:style>
  <w:style w:type="character" w:styleId="Hyperlink">
    <w:name w:val="Hyperlink"/>
    <w:rsid w:val="00D65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803" TargetMode="External"/><Relationship Id="rId18" Type="http://schemas.openxmlformats.org/officeDocument/2006/relationships/hyperlink" Target="http://www.nevo.co.il/case/25725793" TargetMode="External"/><Relationship Id="rId26" Type="http://schemas.openxmlformats.org/officeDocument/2006/relationships/hyperlink" Target="http://www.nevo.co.il/case/4626995" TargetMode="External"/><Relationship Id="rId21" Type="http://schemas.openxmlformats.org/officeDocument/2006/relationships/hyperlink" Target="http://www.nevo.co.il/case/5605484" TargetMode="External"/><Relationship Id="rId34" Type="http://schemas.openxmlformats.org/officeDocument/2006/relationships/footer" Target="footer1.xml"/><Relationship Id="rId7" Type="http://schemas.openxmlformats.org/officeDocument/2006/relationships/hyperlink" Target="http://www.nevo.co.il/case/23637981" TargetMode="External"/><Relationship Id="rId12" Type="http://schemas.openxmlformats.org/officeDocument/2006/relationships/hyperlink" Target="http://www.nevo.co.il/case/5810781" TargetMode="External"/><Relationship Id="rId17" Type="http://schemas.openxmlformats.org/officeDocument/2006/relationships/hyperlink" Target="http://www.nevo.co.il/case/7012287" TargetMode="External"/><Relationship Id="rId25" Type="http://schemas.openxmlformats.org/officeDocument/2006/relationships/hyperlink" Target="http://www.nevo.co.il/case/1701127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1477472" TargetMode="External"/><Relationship Id="rId20" Type="http://schemas.openxmlformats.org/officeDocument/2006/relationships/hyperlink" Target="http://www.nevo.co.il/case/389267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020017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222649" TargetMode="External"/><Relationship Id="rId23" Type="http://schemas.openxmlformats.org/officeDocument/2006/relationships/hyperlink" Target="http://www.nevo.co.il/case/17011707"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127622" TargetMode="External"/><Relationship Id="rId19" Type="http://schemas.openxmlformats.org/officeDocument/2006/relationships/hyperlink" Target="http://www.nevo.co.il/case/2656862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803/4" TargetMode="External"/><Relationship Id="rId14" Type="http://schemas.openxmlformats.org/officeDocument/2006/relationships/hyperlink" Target="http://www.nevo.co.il/law/4803/4" TargetMode="External"/><Relationship Id="rId22" Type="http://schemas.openxmlformats.org/officeDocument/2006/relationships/hyperlink" Target="http://www.nevo.co.il/case/5600751" TargetMode="External"/><Relationship Id="rId27" Type="http://schemas.openxmlformats.org/officeDocument/2006/relationships/hyperlink" Target="http://www.nevo.co.il/law/127622" TargetMode="External"/><Relationship Id="rId30" Type="http://schemas.openxmlformats.org/officeDocument/2006/relationships/hyperlink" Target="http://www.nevo.co.il/law/127622" TargetMode="External"/><Relationship Id="rId35" Type="http://schemas.openxmlformats.org/officeDocument/2006/relationships/footer" Target="footer2.xml"/><Relationship Id="rId8" Type="http://schemas.openxmlformats.org/officeDocument/2006/relationships/hyperlink" Target="http://www.nevo.co.il/law/480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2743</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16430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4980820</vt:i4>
      </vt:variant>
      <vt:variant>
        <vt:i4>69</vt:i4>
      </vt:variant>
      <vt:variant>
        <vt:i4>0</vt:i4>
      </vt:variant>
      <vt:variant>
        <vt:i4>5</vt:i4>
      </vt:variant>
      <vt:variant>
        <vt:lpwstr>http://www.nevo.co.il/law/127622</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4980820</vt:i4>
      </vt:variant>
      <vt:variant>
        <vt:i4>60</vt:i4>
      </vt:variant>
      <vt:variant>
        <vt:i4>0</vt:i4>
      </vt:variant>
      <vt:variant>
        <vt:i4>5</vt:i4>
      </vt:variant>
      <vt:variant>
        <vt:lpwstr>http://www.nevo.co.il/law/127622</vt:lpwstr>
      </vt:variant>
      <vt:variant>
        <vt:lpwstr/>
      </vt:variant>
      <vt:variant>
        <vt:i4>3801213</vt:i4>
      </vt:variant>
      <vt:variant>
        <vt:i4>57</vt:i4>
      </vt:variant>
      <vt:variant>
        <vt:i4>0</vt:i4>
      </vt:variant>
      <vt:variant>
        <vt:i4>5</vt:i4>
      </vt:variant>
      <vt:variant>
        <vt:lpwstr>http://www.nevo.co.il/case/4626995</vt:lpwstr>
      </vt:variant>
      <vt:variant>
        <vt:lpwstr/>
      </vt:variant>
      <vt:variant>
        <vt:i4>3604592</vt:i4>
      </vt:variant>
      <vt:variant>
        <vt:i4>54</vt:i4>
      </vt:variant>
      <vt:variant>
        <vt:i4>0</vt:i4>
      </vt:variant>
      <vt:variant>
        <vt:i4>5</vt:i4>
      </vt:variant>
      <vt:variant>
        <vt:lpwstr>http://www.nevo.co.il/case/17011278</vt:lpwstr>
      </vt:variant>
      <vt:variant>
        <vt:lpwstr/>
      </vt:variant>
      <vt:variant>
        <vt:i4>3604597</vt:i4>
      </vt:variant>
      <vt:variant>
        <vt:i4>51</vt:i4>
      </vt:variant>
      <vt:variant>
        <vt:i4>0</vt:i4>
      </vt:variant>
      <vt:variant>
        <vt:i4>5</vt:i4>
      </vt:variant>
      <vt:variant>
        <vt:lpwstr>http://www.nevo.co.il/case/20200178</vt:lpwstr>
      </vt:variant>
      <vt:variant>
        <vt:lpwstr/>
      </vt:variant>
      <vt:variant>
        <vt:i4>3145845</vt:i4>
      </vt:variant>
      <vt:variant>
        <vt:i4>48</vt:i4>
      </vt:variant>
      <vt:variant>
        <vt:i4>0</vt:i4>
      </vt:variant>
      <vt:variant>
        <vt:i4>5</vt:i4>
      </vt:variant>
      <vt:variant>
        <vt:lpwstr>http://www.nevo.co.il/case/17011707</vt:lpwstr>
      </vt:variant>
      <vt:variant>
        <vt:lpwstr/>
      </vt:variant>
      <vt:variant>
        <vt:i4>3342455</vt:i4>
      </vt:variant>
      <vt:variant>
        <vt:i4>45</vt:i4>
      </vt:variant>
      <vt:variant>
        <vt:i4>0</vt:i4>
      </vt:variant>
      <vt:variant>
        <vt:i4>5</vt:i4>
      </vt:variant>
      <vt:variant>
        <vt:lpwstr>http://www.nevo.co.il/case/5600751</vt:lpwstr>
      </vt:variant>
      <vt:variant>
        <vt:lpwstr/>
      </vt:variant>
      <vt:variant>
        <vt:i4>3473535</vt:i4>
      </vt:variant>
      <vt:variant>
        <vt:i4>42</vt:i4>
      </vt:variant>
      <vt:variant>
        <vt:i4>0</vt:i4>
      </vt:variant>
      <vt:variant>
        <vt:i4>5</vt:i4>
      </vt:variant>
      <vt:variant>
        <vt:lpwstr>http://www.nevo.co.il/case/5605484</vt:lpwstr>
      </vt:variant>
      <vt:variant>
        <vt:lpwstr/>
      </vt:variant>
      <vt:variant>
        <vt:i4>3407993</vt:i4>
      </vt:variant>
      <vt:variant>
        <vt:i4>39</vt:i4>
      </vt:variant>
      <vt:variant>
        <vt:i4>0</vt:i4>
      </vt:variant>
      <vt:variant>
        <vt:i4>5</vt:i4>
      </vt:variant>
      <vt:variant>
        <vt:lpwstr>http://www.nevo.co.il/case/3892678</vt:lpwstr>
      </vt:variant>
      <vt:variant>
        <vt:lpwstr/>
      </vt:variant>
      <vt:variant>
        <vt:i4>3997810</vt:i4>
      </vt:variant>
      <vt:variant>
        <vt:i4>36</vt:i4>
      </vt:variant>
      <vt:variant>
        <vt:i4>0</vt:i4>
      </vt:variant>
      <vt:variant>
        <vt:i4>5</vt:i4>
      </vt:variant>
      <vt:variant>
        <vt:lpwstr>http://www.nevo.co.il/case/26568628</vt:lpwstr>
      </vt:variant>
      <vt:variant>
        <vt:lpwstr/>
      </vt:variant>
      <vt:variant>
        <vt:i4>3735668</vt:i4>
      </vt:variant>
      <vt:variant>
        <vt:i4>33</vt:i4>
      </vt:variant>
      <vt:variant>
        <vt:i4>0</vt:i4>
      </vt:variant>
      <vt:variant>
        <vt:i4>5</vt:i4>
      </vt:variant>
      <vt:variant>
        <vt:lpwstr>http://www.nevo.co.il/case/25725793</vt:lpwstr>
      </vt:variant>
      <vt:variant>
        <vt:lpwstr/>
      </vt:variant>
      <vt:variant>
        <vt:i4>3342462</vt:i4>
      </vt:variant>
      <vt:variant>
        <vt:i4>30</vt:i4>
      </vt:variant>
      <vt:variant>
        <vt:i4>0</vt:i4>
      </vt:variant>
      <vt:variant>
        <vt:i4>5</vt:i4>
      </vt:variant>
      <vt:variant>
        <vt:lpwstr>http://www.nevo.co.il/case/7012287</vt:lpwstr>
      </vt:variant>
      <vt:variant>
        <vt:lpwstr/>
      </vt:variant>
      <vt:variant>
        <vt:i4>3539062</vt:i4>
      </vt:variant>
      <vt:variant>
        <vt:i4>27</vt:i4>
      </vt:variant>
      <vt:variant>
        <vt:i4>0</vt:i4>
      </vt:variant>
      <vt:variant>
        <vt:i4>5</vt:i4>
      </vt:variant>
      <vt:variant>
        <vt:lpwstr>http://www.nevo.co.il/case/21477472</vt:lpwstr>
      </vt:variant>
      <vt:variant>
        <vt:lpwstr/>
      </vt:variant>
      <vt:variant>
        <vt:i4>3539062</vt:i4>
      </vt:variant>
      <vt:variant>
        <vt:i4>24</vt:i4>
      </vt:variant>
      <vt:variant>
        <vt:i4>0</vt:i4>
      </vt:variant>
      <vt:variant>
        <vt:i4>5</vt:i4>
      </vt:variant>
      <vt:variant>
        <vt:lpwstr>http://www.nevo.co.il/case/26222649</vt:lpwstr>
      </vt:variant>
      <vt:variant>
        <vt:lpwstr/>
      </vt:variant>
      <vt:variant>
        <vt:i4>4522059</vt:i4>
      </vt:variant>
      <vt:variant>
        <vt:i4>21</vt:i4>
      </vt:variant>
      <vt:variant>
        <vt:i4>0</vt:i4>
      </vt:variant>
      <vt:variant>
        <vt:i4>5</vt:i4>
      </vt:variant>
      <vt:variant>
        <vt:lpwstr>http://www.nevo.co.il/law/4803/4</vt:lpwstr>
      </vt:variant>
      <vt:variant>
        <vt:lpwstr/>
      </vt:variant>
      <vt:variant>
        <vt:i4>7405668</vt:i4>
      </vt:variant>
      <vt:variant>
        <vt:i4>18</vt:i4>
      </vt:variant>
      <vt:variant>
        <vt:i4>0</vt:i4>
      </vt:variant>
      <vt:variant>
        <vt:i4>5</vt:i4>
      </vt:variant>
      <vt:variant>
        <vt:lpwstr>http://www.nevo.co.il/law/4803</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8257637</vt:i4>
      </vt:variant>
      <vt:variant>
        <vt:i4>12</vt:i4>
      </vt:variant>
      <vt:variant>
        <vt:i4>0</vt:i4>
      </vt:variant>
      <vt:variant>
        <vt:i4>5</vt:i4>
      </vt:variant>
      <vt:variant>
        <vt:lpwstr>http://www.nevo.co.il/law/4216</vt:lpwstr>
      </vt:variant>
      <vt:variant>
        <vt:lpwstr/>
      </vt:variant>
      <vt:variant>
        <vt:i4>4980820</vt:i4>
      </vt:variant>
      <vt:variant>
        <vt:i4>9</vt:i4>
      </vt:variant>
      <vt:variant>
        <vt:i4>0</vt:i4>
      </vt:variant>
      <vt:variant>
        <vt:i4>5</vt:i4>
      </vt:variant>
      <vt:variant>
        <vt:lpwstr>http://www.nevo.co.il/law/127622</vt:lpwstr>
      </vt:variant>
      <vt:variant>
        <vt:lpwstr/>
      </vt:variant>
      <vt:variant>
        <vt:i4>4522059</vt:i4>
      </vt:variant>
      <vt:variant>
        <vt:i4>6</vt:i4>
      </vt:variant>
      <vt:variant>
        <vt:i4>0</vt:i4>
      </vt:variant>
      <vt:variant>
        <vt:i4>5</vt:i4>
      </vt:variant>
      <vt:variant>
        <vt:lpwstr>http://www.nevo.co.il/law/4803/4</vt:lpwstr>
      </vt:variant>
      <vt:variant>
        <vt:lpwstr/>
      </vt:variant>
      <vt:variant>
        <vt:i4>7405668</vt:i4>
      </vt:variant>
      <vt:variant>
        <vt:i4>3</vt:i4>
      </vt:variant>
      <vt:variant>
        <vt:i4>0</vt:i4>
      </vt:variant>
      <vt:variant>
        <vt:i4>5</vt:i4>
      </vt:variant>
      <vt:variant>
        <vt:lpwstr>http://www.nevo.co.il/law/4803</vt:lpwstr>
      </vt:variant>
      <vt:variant>
        <vt:lpwstr/>
      </vt:variant>
      <vt:variant>
        <vt:i4>3866749</vt:i4>
      </vt:variant>
      <vt:variant>
        <vt:i4>0</vt:i4>
      </vt:variant>
      <vt:variant>
        <vt:i4>0</vt:i4>
      </vt:variant>
      <vt:variant>
        <vt:i4>5</vt:i4>
      </vt:variant>
      <vt:variant>
        <vt:lpwstr>http://www.nevo.co.il/case/23637981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27470</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רפאל וינברג</vt:lpwstr>
  </property>
  <property fmtid="{D5CDD505-2E9C-101B-9397-08002B2CF9AE}" pid="10" name="LAWYER">
    <vt:lpwstr>אמיר ברכה</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20210628</vt:lpwstr>
  </property>
  <property fmtid="{D5CDD505-2E9C-101B-9397-08002B2CF9AE}" pid="14" name="TYPE_N_DATE">
    <vt:lpwstr>38020210628</vt:lpwstr>
  </property>
  <property fmtid="{D5CDD505-2E9C-101B-9397-08002B2CF9AE}" pid="15" name="WORDNUMPAGES">
    <vt:lpwstr>9</vt:lpwstr>
  </property>
  <property fmtid="{D5CDD505-2E9C-101B-9397-08002B2CF9AE}" pid="16" name="TYPE_ABS_DATE">
    <vt:lpwstr>380020210628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23637981;5810781;26222649;21477472;7012287;25725793;26568628;3892678;5605484;5600751;17011707;20200178;17011278;4626995</vt:lpwstr>
  </property>
  <property fmtid="{D5CDD505-2E9C-101B-9397-08002B2CF9AE}" pid="36" name="LAWLISTTMP1">
    <vt:lpwstr>4803/004</vt:lpwstr>
  </property>
  <property fmtid="{D5CDD505-2E9C-101B-9397-08002B2CF9AE}" pid="37" name="LAWLISTTMP2">
    <vt:lpwstr>127622:2</vt:lpwstr>
  </property>
  <property fmtid="{D5CDD505-2E9C-101B-9397-08002B2CF9AE}" pid="38" name="LAWLISTTMP3">
    <vt:lpwstr>4216:2</vt:lpwstr>
  </property>
</Properties>
</file>