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506F3" w:rsidRPr="00E05FEB" w14:paraId="263F5309" w14:textId="77777777" w:rsidTr="00955161">
        <w:trPr>
          <w:trHeight w:hRule="exact" w:val="903"/>
          <w:jc w:val="center"/>
        </w:trPr>
        <w:tc>
          <w:tcPr>
            <w:tcW w:w="8721" w:type="dxa"/>
            <w:gridSpan w:val="2"/>
          </w:tcPr>
          <w:p w14:paraId="21BF8A2D" w14:textId="77777777" w:rsidR="00955161" w:rsidRDefault="00955161" w:rsidP="00D751AC">
            <w:pPr>
              <w:pStyle w:val="a3"/>
              <w:jc w:val="center"/>
              <w:rPr>
                <w:rFonts w:ascii="Tahoma" w:hAnsi="Tahoma" w:cs="Tahoma"/>
                <w:b/>
                <w:bCs/>
                <w:color w:val="000080"/>
                <w:rtl/>
              </w:rPr>
            </w:pPr>
            <w:bookmarkStart w:id="0" w:name="FirstLawyer"/>
          </w:p>
          <w:p w14:paraId="4C24A3EF" w14:textId="77777777" w:rsidR="00955161" w:rsidRDefault="00955161" w:rsidP="00D751AC">
            <w:pPr>
              <w:pStyle w:val="a3"/>
              <w:jc w:val="center"/>
              <w:rPr>
                <w:rFonts w:ascii="Tahoma" w:hAnsi="Tahoma" w:cs="Tahoma"/>
                <w:color w:val="000080"/>
                <w:rtl/>
              </w:rPr>
            </w:pPr>
          </w:p>
          <w:p w14:paraId="34B1DB85" w14:textId="77777777" w:rsidR="004506F3" w:rsidRPr="00E05FEB" w:rsidRDefault="004506F3" w:rsidP="00D751AC">
            <w:pPr>
              <w:pStyle w:val="a3"/>
              <w:jc w:val="center"/>
              <w:rPr>
                <w:rFonts w:ascii="Tahoma" w:hAnsi="Tahoma" w:cs="Tahoma"/>
                <w:color w:val="000080"/>
                <w:rtl/>
              </w:rPr>
            </w:pPr>
            <w:r w:rsidRPr="00E05FEB">
              <w:rPr>
                <w:rFonts w:ascii="Tahoma" w:hAnsi="Tahoma" w:cs="Tahoma"/>
                <w:b/>
                <w:bCs/>
                <w:color w:val="000080"/>
                <w:rtl/>
              </w:rPr>
              <w:t>בית משפט השלום ברמלה</w:t>
            </w:r>
          </w:p>
        </w:tc>
      </w:tr>
      <w:tr w:rsidR="004506F3" w:rsidRPr="00E05FEB" w14:paraId="228D4910" w14:textId="77777777" w:rsidTr="00955161">
        <w:trPr>
          <w:trHeight w:val="337"/>
          <w:jc w:val="center"/>
        </w:trPr>
        <w:tc>
          <w:tcPr>
            <w:tcW w:w="5057" w:type="dxa"/>
          </w:tcPr>
          <w:p w14:paraId="66615250" w14:textId="77777777" w:rsidR="004506F3" w:rsidRPr="00E05FEB" w:rsidRDefault="004506F3" w:rsidP="00D751AC">
            <w:pPr>
              <w:rPr>
                <w:rFonts w:cs="FrankRuehl"/>
                <w:sz w:val="28"/>
                <w:szCs w:val="28"/>
                <w:rtl/>
              </w:rPr>
            </w:pPr>
            <w:r w:rsidRPr="00E05FEB">
              <w:rPr>
                <w:rFonts w:cs="FrankRuehl"/>
                <w:sz w:val="28"/>
                <w:szCs w:val="28"/>
                <w:rtl/>
              </w:rPr>
              <w:t>ת"פ</w:t>
            </w:r>
            <w:r w:rsidRPr="00E05FEB">
              <w:rPr>
                <w:rFonts w:cs="FrankRuehl" w:hint="cs"/>
                <w:sz w:val="28"/>
                <w:szCs w:val="28"/>
                <w:rtl/>
              </w:rPr>
              <w:t xml:space="preserve"> </w:t>
            </w:r>
            <w:r w:rsidRPr="00E05FEB">
              <w:rPr>
                <w:rFonts w:cs="FrankRuehl"/>
                <w:sz w:val="28"/>
                <w:szCs w:val="28"/>
                <w:rtl/>
              </w:rPr>
              <w:t>46328-02-18</w:t>
            </w:r>
            <w:r w:rsidRPr="00E05FEB">
              <w:rPr>
                <w:rFonts w:cs="FrankRuehl" w:hint="cs"/>
                <w:sz w:val="28"/>
                <w:szCs w:val="28"/>
                <w:rtl/>
              </w:rPr>
              <w:t xml:space="preserve"> </w:t>
            </w:r>
            <w:r w:rsidRPr="00E05FEB">
              <w:rPr>
                <w:rFonts w:cs="FrankRuehl"/>
                <w:sz w:val="28"/>
                <w:szCs w:val="28"/>
                <w:rtl/>
              </w:rPr>
              <w:t>מדינת ישראל נ' טברי(עציר)</w:t>
            </w:r>
          </w:p>
          <w:p w14:paraId="3E9FC34B" w14:textId="77777777" w:rsidR="004506F3" w:rsidRPr="00E05FEB" w:rsidRDefault="004506F3" w:rsidP="00D751AC">
            <w:pPr>
              <w:pStyle w:val="a3"/>
              <w:rPr>
                <w:rFonts w:cs="FrankRuehl"/>
                <w:sz w:val="28"/>
                <w:szCs w:val="28"/>
                <w:rtl/>
              </w:rPr>
            </w:pPr>
          </w:p>
        </w:tc>
        <w:tc>
          <w:tcPr>
            <w:tcW w:w="3664" w:type="dxa"/>
          </w:tcPr>
          <w:p w14:paraId="1213F43B" w14:textId="77777777" w:rsidR="004506F3" w:rsidRPr="00E05FEB" w:rsidRDefault="004506F3" w:rsidP="00D751AC">
            <w:pPr>
              <w:pStyle w:val="a3"/>
              <w:jc w:val="right"/>
              <w:rPr>
                <w:rFonts w:cs="FrankRuehl"/>
                <w:sz w:val="28"/>
                <w:szCs w:val="28"/>
                <w:rtl/>
              </w:rPr>
            </w:pPr>
          </w:p>
        </w:tc>
      </w:tr>
    </w:tbl>
    <w:p w14:paraId="2138A52F" w14:textId="77777777" w:rsidR="004506F3" w:rsidRPr="00E05FEB" w:rsidRDefault="004506F3" w:rsidP="004506F3">
      <w:pPr>
        <w:pStyle w:val="a3"/>
        <w:rPr>
          <w:rtl/>
        </w:rPr>
      </w:pPr>
      <w:r w:rsidRPr="00E05FEB">
        <w:rPr>
          <w:rFonts w:hint="cs"/>
          <w:rtl/>
        </w:rPr>
        <w:t xml:space="preserve"> </w:t>
      </w:r>
    </w:p>
    <w:p w14:paraId="1525C2A9" w14:textId="77777777" w:rsidR="004506F3" w:rsidRPr="00E05FEB" w:rsidRDefault="004506F3" w:rsidP="004506F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06F3" w:rsidRPr="00E05FEB" w14:paraId="5ADDABAE" w14:textId="77777777" w:rsidTr="004506F3">
        <w:trPr>
          <w:trHeight w:val="295"/>
          <w:jc w:val="center"/>
        </w:trPr>
        <w:tc>
          <w:tcPr>
            <w:tcW w:w="923" w:type="dxa"/>
            <w:tcBorders>
              <w:top w:val="nil"/>
              <w:left w:val="nil"/>
              <w:bottom w:val="nil"/>
              <w:right w:val="nil"/>
            </w:tcBorders>
            <w:shd w:val="clear" w:color="auto" w:fill="auto"/>
          </w:tcPr>
          <w:p w14:paraId="64A984EA" w14:textId="77777777" w:rsidR="004506F3" w:rsidRPr="00E05FEB" w:rsidRDefault="004506F3" w:rsidP="004506F3">
            <w:pPr>
              <w:jc w:val="both"/>
              <w:rPr>
                <w:rFonts w:ascii="Arial" w:hAnsi="Arial" w:cs="FrankRuehl"/>
                <w:sz w:val="28"/>
                <w:szCs w:val="28"/>
              </w:rPr>
            </w:pPr>
            <w:r w:rsidRPr="00E05FEB">
              <w:rPr>
                <w:rFonts w:ascii="Arial" w:hAnsi="Arial" w:cs="FrankRuehl" w:hint="cs"/>
                <w:sz w:val="28"/>
                <w:szCs w:val="28"/>
                <w:rtl/>
              </w:rPr>
              <w:t>ב</w:t>
            </w:r>
            <w:r w:rsidRPr="00E05FE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65CF5B3" w14:textId="77777777" w:rsidR="004506F3" w:rsidRPr="00E05FEB" w:rsidRDefault="004506F3" w:rsidP="00D751AC">
            <w:pPr>
              <w:rPr>
                <w:rFonts w:ascii="Arial" w:hAnsi="Arial"/>
                <w:b/>
                <w:bCs/>
                <w:rtl/>
              </w:rPr>
            </w:pPr>
            <w:r w:rsidRPr="00E05FEB">
              <w:rPr>
                <w:rFonts w:ascii="Arial" w:hAnsi="Arial" w:hint="cs"/>
                <w:b/>
                <w:bCs/>
                <w:rtl/>
              </w:rPr>
              <w:t>כבוד ה</w:t>
            </w:r>
            <w:r w:rsidRPr="00E05FEB">
              <w:rPr>
                <w:rFonts w:ascii="Arial" w:hAnsi="Arial"/>
                <w:b/>
                <w:bCs/>
                <w:rtl/>
              </w:rPr>
              <w:t>שופט, סגן הנשיאה</w:t>
            </w:r>
            <w:r w:rsidRPr="00E05FEB">
              <w:rPr>
                <w:rFonts w:ascii="Arial" w:hAnsi="Arial" w:hint="cs"/>
                <w:b/>
                <w:bCs/>
                <w:rtl/>
              </w:rPr>
              <w:t xml:space="preserve">  </w:t>
            </w:r>
            <w:r w:rsidRPr="00E05FEB">
              <w:rPr>
                <w:rFonts w:ascii="Arial" w:hAnsi="Arial"/>
                <w:b/>
                <w:bCs/>
                <w:rtl/>
              </w:rPr>
              <w:t>מנחם מזרחי</w:t>
            </w:r>
          </w:p>
          <w:p w14:paraId="474AB50F" w14:textId="77777777" w:rsidR="004506F3" w:rsidRPr="00E05FEB" w:rsidRDefault="004506F3" w:rsidP="00D751AC">
            <w:pPr>
              <w:rPr>
                <w:rtl/>
              </w:rPr>
            </w:pPr>
          </w:p>
          <w:p w14:paraId="1810E2E8" w14:textId="77777777" w:rsidR="004506F3" w:rsidRPr="00E05FEB" w:rsidRDefault="004506F3" w:rsidP="004506F3">
            <w:pPr>
              <w:jc w:val="both"/>
              <w:rPr>
                <w:rFonts w:ascii="Arial" w:hAnsi="Arial" w:cs="FrankRuehl"/>
                <w:sz w:val="28"/>
                <w:szCs w:val="28"/>
              </w:rPr>
            </w:pPr>
          </w:p>
        </w:tc>
      </w:tr>
      <w:tr w:rsidR="004506F3" w:rsidRPr="00E05FEB" w14:paraId="338071C1" w14:textId="77777777" w:rsidTr="004506F3">
        <w:trPr>
          <w:trHeight w:val="355"/>
          <w:jc w:val="center"/>
        </w:trPr>
        <w:tc>
          <w:tcPr>
            <w:tcW w:w="923" w:type="dxa"/>
            <w:tcBorders>
              <w:top w:val="nil"/>
              <w:left w:val="nil"/>
              <w:bottom w:val="nil"/>
              <w:right w:val="nil"/>
            </w:tcBorders>
            <w:shd w:val="clear" w:color="auto" w:fill="auto"/>
          </w:tcPr>
          <w:p w14:paraId="05102468" w14:textId="77777777" w:rsidR="004506F3" w:rsidRPr="00E05FEB" w:rsidRDefault="004506F3" w:rsidP="004506F3">
            <w:pPr>
              <w:jc w:val="both"/>
              <w:rPr>
                <w:rFonts w:ascii="Arial" w:hAnsi="Arial" w:cs="FrankRuehl"/>
                <w:sz w:val="28"/>
                <w:szCs w:val="28"/>
              </w:rPr>
            </w:pPr>
            <w:bookmarkStart w:id="1" w:name="FirstAppellant"/>
            <w:bookmarkStart w:id="2" w:name="LastJudge"/>
            <w:bookmarkEnd w:id="2"/>
            <w:r w:rsidRPr="00E05FE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751565D" w14:textId="77777777" w:rsidR="004506F3" w:rsidRPr="00E05FEB" w:rsidRDefault="004506F3" w:rsidP="00D751AC">
            <w:r w:rsidRPr="00E05FEB">
              <w:rPr>
                <w:rFonts w:ascii="Arial" w:hAnsi="Arial" w:cs="FrankRuehl"/>
                <w:sz w:val="28"/>
                <w:szCs w:val="28"/>
                <w:rtl/>
              </w:rPr>
              <w:t>מדינת ישראל</w:t>
            </w:r>
            <w:r w:rsidRPr="00E05FEB">
              <w:rPr>
                <w:rFonts w:ascii="Arial" w:hAnsi="Arial" w:cs="FrankRuehl"/>
                <w:sz w:val="28"/>
                <w:szCs w:val="28"/>
                <w:rtl/>
              </w:rPr>
              <w:br/>
            </w:r>
            <w:r w:rsidRPr="00E05FEB">
              <w:rPr>
                <w:rFonts w:hint="cs"/>
                <w:rtl/>
              </w:rPr>
              <w:t>משטרת ישראל</w:t>
            </w:r>
            <w:r w:rsidRPr="00E05FEB">
              <w:rPr>
                <w:rtl/>
              </w:rPr>
              <w:br/>
            </w:r>
            <w:r w:rsidRPr="00E05FEB">
              <w:rPr>
                <w:rFonts w:hint="cs"/>
                <w:rtl/>
              </w:rPr>
              <w:t>תביעות שלוחת רמלה</w:t>
            </w:r>
            <w:r w:rsidRPr="00E05FEB">
              <w:rPr>
                <w:rtl/>
              </w:rPr>
              <w:br/>
            </w:r>
            <w:r w:rsidRPr="00E05FEB">
              <w:rPr>
                <w:rFonts w:hint="cs"/>
                <w:rtl/>
              </w:rPr>
              <w:t>באמצעות ב"כ עוה"ד דורית סבן וחן זערור</w:t>
            </w:r>
          </w:p>
        </w:tc>
        <w:tc>
          <w:tcPr>
            <w:tcW w:w="3771" w:type="dxa"/>
            <w:tcBorders>
              <w:top w:val="nil"/>
              <w:left w:val="nil"/>
              <w:bottom w:val="nil"/>
              <w:right w:val="nil"/>
            </w:tcBorders>
            <w:shd w:val="clear" w:color="auto" w:fill="auto"/>
          </w:tcPr>
          <w:p w14:paraId="666B0A8B" w14:textId="77777777" w:rsidR="004506F3" w:rsidRPr="00E05FEB" w:rsidRDefault="004506F3" w:rsidP="004506F3">
            <w:pPr>
              <w:jc w:val="both"/>
              <w:rPr>
                <w:rFonts w:ascii="Arial" w:hAnsi="Arial" w:cs="FrankRuehl"/>
                <w:sz w:val="28"/>
                <w:szCs w:val="28"/>
              </w:rPr>
            </w:pPr>
          </w:p>
        </w:tc>
      </w:tr>
      <w:bookmarkEnd w:id="1"/>
      <w:tr w:rsidR="004506F3" w:rsidRPr="00E05FEB" w14:paraId="1E5FB57C" w14:textId="77777777" w:rsidTr="004506F3">
        <w:trPr>
          <w:trHeight w:val="355"/>
          <w:jc w:val="center"/>
        </w:trPr>
        <w:tc>
          <w:tcPr>
            <w:tcW w:w="923" w:type="dxa"/>
            <w:tcBorders>
              <w:top w:val="nil"/>
              <w:left w:val="nil"/>
              <w:bottom w:val="nil"/>
              <w:right w:val="nil"/>
            </w:tcBorders>
            <w:shd w:val="clear" w:color="auto" w:fill="auto"/>
          </w:tcPr>
          <w:p w14:paraId="6198CB3C" w14:textId="77777777" w:rsidR="004506F3" w:rsidRPr="00E05FEB" w:rsidRDefault="004506F3" w:rsidP="004506F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DB999A2" w14:textId="77777777" w:rsidR="004506F3" w:rsidRPr="00E05FEB" w:rsidRDefault="004506F3" w:rsidP="004506F3">
            <w:pPr>
              <w:jc w:val="both"/>
              <w:rPr>
                <w:rtl/>
              </w:rPr>
            </w:pPr>
          </w:p>
        </w:tc>
        <w:tc>
          <w:tcPr>
            <w:tcW w:w="3771" w:type="dxa"/>
            <w:tcBorders>
              <w:top w:val="nil"/>
              <w:left w:val="nil"/>
              <w:bottom w:val="nil"/>
              <w:right w:val="nil"/>
            </w:tcBorders>
            <w:shd w:val="clear" w:color="auto" w:fill="auto"/>
          </w:tcPr>
          <w:p w14:paraId="1447B7B7" w14:textId="77777777" w:rsidR="004506F3" w:rsidRPr="00E05FEB" w:rsidRDefault="004506F3" w:rsidP="004506F3">
            <w:pPr>
              <w:jc w:val="right"/>
              <w:rPr>
                <w:rFonts w:ascii="Arial" w:hAnsi="Arial" w:cs="FrankRuehl"/>
                <w:sz w:val="28"/>
                <w:szCs w:val="28"/>
                <w:rtl/>
              </w:rPr>
            </w:pPr>
            <w:r w:rsidRPr="00E05FEB">
              <w:rPr>
                <w:rFonts w:ascii="Arial" w:hAnsi="Arial" w:cs="FrankRuehl" w:hint="cs"/>
                <w:sz w:val="28"/>
                <w:szCs w:val="28"/>
                <w:rtl/>
              </w:rPr>
              <w:t>ה</w:t>
            </w:r>
            <w:r w:rsidRPr="00E05FEB">
              <w:rPr>
                <w:rFonts w:ascii="Arial" w:hAnsi="Arial" w:cs="FrankRuehl"/>
                <w:sz w:val="28"/>
                <w:szCs w:val="28"/>
                <w:rtl/>
              </w:rPr>
              <w:t>מאשימה</w:t>
            </w:r>
          </w:p>
        </w:tc>
      </w:tr>
      <w:tr w:rsidR="004506F3" w:rsidRPr="00E05FEB" w14:paraId="5698DAB3" w14:textId="77777777" w:rsidTr="004506F3">
        <w:trPr>
          <w:trHeight w:val="355"/>
          <w:jc w:val="center"/>
        </w:trPr>
        <w:tc>
          <w:tcPr>
            <w:tcW w:w="923" w:type="dxa"/>
            <w:tcBorders>
              <w:top w:val="nil"/>
              <w:left w:val="nil"/>
              <w:bottom w:val="nil"/>
              <w:right w:val="nil"/>
            </w:tcBorders>
            <w:shd w:val="clear" w:color="auto" w:fill="auto"/>
          </w:tcPr>
          <w:p w14:paraId="58C20CE5" w14:textId="77777777" w:rsidR="004506F3" w:rsidRPr="00E05FEB" w:rsidRDefault="004506F3" w:rsidP="004506F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7758589" w14:textId="77777777" w:rsidR="004506F3" w:rsidRPr="00E05FEB" w:rsidRDefault="004506F3" w:rsidP="004506F3">
            <w:pPr>
              <w:jc w:val="center"/>
              <w:rPr>
                <w:rFonts w:ascii="Arial" w:hAnsi="Arial" w:cs="FrankRuehl"/>
                <w:b/>
                <w:bCs/>
                <w:sz w:val="28"/>
                <w:szCs w:val="28"/>
                <w:rtl/>
              </w:rPr>
            </w:pPr>
          </w:p>
          <w:p w14:paraId="6290922A" w14:textId="77777777" w:rsidR="004506F3" w:rsidRPr="00E05FEB" w:rsidRDefault="004506F3" w:rsidP="004506F3">
            <w:pPr>
              <w:jc w:val="center"/>
              <w:rPr>
                <w:rFonts w:ascii="Arial" w:hAnsi="Arial" w:cs="FrankRuehl"/>
                <w:b/>
                <w:bCs/>
                <w:sz w:val="28"/>
                <w:szCs w:val="28"/>
                <w:rtl/>
              </w:rPr>
            </w:pPr>
            <w:r w:rsidRPr="00E05FEB">
              <w:rPr>
                <w:rFonts w:ascii="Arial" w:hAnsi="Arial" w:cs="FrankRuehl"/>
                <w:b/>
                <w:bCs/>
                <w:sz w:val="28"/>
                <w:szCs w:val="28"/>
                <w:rtl/>
              </w:rPr>
              <w:t>נגד</w:t>
            </w:r>
          </w:p>
          <w:p w14:paraId="5F443457" w14:textId="77777777" w:rsidR="004506F3" w:rsidRPr="00E05FEB" w:rsidRDefault="004506F3" w:rsidP="004506F3">
            <w:pPr>
              <w:jc w:val="both"/>
              <w:rPr>
                <w:rFonts w:ascii="Arial" w:hAnsi="Arial" w:cs="FrankRuehl"/>
                <w:sz w:val="28"/>
                <w:szCs w:val="28"/>
              </w:rPr>
            </w:pPr>
          </w:p>
        </w:tc>
      </w:tr>
      <w:tr w:rsidR="004506F3" w:rsidRPr="00E05FEB" w14:paraId="4A06369A" w14:textId="77777777" w:rsidTr="004506F3">
        <w:trPr>
          <w:trHeight w:val="355"/>
          <w:jc w:val="center"/>
        </w:trPr>
        <w:tc>
          <w:tcPr>
            <w:tcW w:w="923" w:type="dxa"/>
            <w:tcBorders>
              <w:top w:val="nil"/>
              <w:left w:val="nil"/>
              <w:bottom w:val="nil"/>
              <w:right w:val="nil"/>
            </w:tcBorders>
            <w:shd w:val="clear" w:color="auto" w:fill="auto"/>
          </w:tcPr>
          <w:p w14:paraId="410AF0D9" w14:textId="77777777" w:rsidR="004506F3" w:rsidRPr="00E05FEB" w:rsidRDefault="004506F3" w:rsidP="00D751AC">
            <w:pPr>
              <w:rPr>
                <w:rFonts w:ascii="Arial" w:hAnsi="Arial" w:cs="FrankRuehl"/>
                <w:sz w:val="28"/>
                <w:szCs w:val="28"/>
                <w:rtl/>
              </w:rPr>
            </w:pPr>
          </w:p>
        </w:tc>
        <w:tc>
          <w:tcPr>
            <w:tcW w:w="4126" w:type="dxa"/>
            <w:tcBorders>
              <w:top w:val="nil"/>
              <w:left w:val="nil"/>
              <w:bottom w:val="nil"/>
              <w:right w:val="nil"/>
            </w:tcBorders>
            <w:shd w:val="clear" w:color="auto" w:fill="auto"/>
          </w:tcPr>
          <w:p w14:paraId="5BC69D48" w14:textId="77777777" w:rsidR="004506F3" w:rsidRPr="00E05FEB" w:rsidRDefault="004506F3" w:rsidP="00D751AC">
            <w:pPr>
              <w:rPr>
                <w:rtl/>
              </w:rPr>
            </w:pPr>
            <w:r w:rsidRPr="00E05FEB">
              <w:rPr>
                <w:rFonts w:ascii="Arial" w:hAnsi="Arial" w:cs="FrankRuehl"/>
                <w:sz w:val="28"/>
                <w:szCs w:val="28"/>
                <w:rtl/>
              </w:rPr>
              <w:t>עלי טברי (עציר)</w:t>
            </w:r>
            <w:r w:rsidRPr="00E05FEB">
              <w:rPr>
                <w:rtl/>
              </w:rPr>
              <w:br/>
            </w:r>
            <w:r w:rsidRPr="00E05FEB">
              <w:rPr>
                <w:rFonts w:hint="cs"/>
                <w:rtl/>
              </w:rPr>
              <w:t>באמצעות ב"כ עוה"ד אורי בן נתן</w:t>
            </w:r>
            <w:r w:rsidRPr="00E05FEB">
              <w:rPr>
                <w:rtl/>
              </w:rPr>
              <w:br/>
            </w:r>
          </w:p>
        </w:tc>
        <w:tc>
          <w:tcPr>
            <w:tcW w:w="3771" w:type="dxa"/>
            <w:tcBorders>
              <w:top w:val="nil"/>
              <w:left w:val="nil"/>
              <w:bottom w:val="nil"/>
              <w:right w:val="nil"/>
            </w:tcBorders>
            <w:shd w:val="clear" w:color="auto" w:fill="auto"/>
          </w:tcPr>
          <w:p w14:paraId="6D8CB4EF" w14:textId="77777777" w:rsidR="004506F3" w:rsidRPr="00E05FEB" w:rsidRDefault="004506F3" w:rsidP="004506F3">
            <w:pPr>
              <w:jc w:val="right"/>
              <w:rPr>
                <w:rFonts w:ascii="Arial" w:hAnsi="Arial" w:cs="FrankRuehl"/>
                <w:sz w:val="28"/>
                <w:szCs w:val="28"/>
              </w:rPr>
            </w:pPr>
          </w:p>
        </w:tc>
      </w:tr>
      <w:tr w:rsidR="004506F3" w:rsidRPr="00E05FEB" w14:paraId="6652D4E7" w14:textId="77777777" w:rsidTr="004506F3">
        <w:trPr>
          <w:trHeight w:val="355"/>
          <w:jc w:val="center"/>
        </w:trPr>
        <w:tc>
          <w:tcPr>
            <w:tcW w:w="923" w:type="dxa"/>
            <w:tcBorders>
              <w:top w:val="nil"/>
              <w:left w:val="nil"/>
              <w:bottom w:val="nil"/>
              <w:right w:val="nil"/>
            </w:tcBorders>
            <w:shd w:val="clear" w:color="auto" w:fill="auto"/>
          </w:tcPr>
          <w:p w14:paraId="6B697C7F" w14:textId="77777777" w:rsidR="004506F3" w:rsidRPr="00E05FEB" w:rsidRDefault="004506F3" w:rsidP="004506F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DA0A13" w14:textId="77777777" w:rsidR="004506F3" w:rsidRPr="00E05FEB" w:rsidRDefault="004506F3" w:rsidP="004506F3">
            <w:pPr>
              <w:jc w:val="both"/>
              <w:rPr>
                <w:rtl/>
              </w:rPr>
            </w:pPr>
          </w:p>
        </w:tc>
        <w:tc>
          <w:tcPr>
            <w:tcW w:w="3771" w:type="dxa"/>
            <w:tcBorders>
              <w:top w:val="nil"/>
              <w:left w:val="nil"/>
              <w:bottom w:val="nil"/>
              <w:right w:val="nil"/>
            </w:tcBorders>
            <w:shd w:val="clear" w:color="auto" w:fill="auto"/>
          </w:tcPr>
          <w:p w14:paraId="6FC15124" w14:textId="77777777" w:rsidR="004506F3" w:rsidRPr="00E05FEB" w:rsidRDefault="004506F3" w:rsidP="004506F3">
            <w:pPr>
              <w:jc w:val="right"/>
              <w:rPr>
                <w:rFonts w:ascii="Arial" w:hAnsi="Arial" w:cs="FrankRuehl"/>
                <w:sz w:val="28"/>
                <w:szCs w:val="28"/>
              </w:rPr>
            </w:pPr>
            <w:r w:rsidRPr="00E05FEB">
              <w:rPr>
                <w:rFonts w:ascii="Arial" w:hAnsi="Arial" w:cs="FrankRuehl" w:hint="cs"/>
                <w:sz w:val="28"/>
                <w:szCs w:val="28"/>
                <w:rtl/>
              </w:rPr>
              <w:t>ה</w:t>
            </w:r>
            <w:r w:rsidRPr="00E05FEB">
              <w:rPr>
                <w:rFonts w:ascii="Arial" w:hAnsi="Arial" w:cs="FrankRuehl"/>
                <w:sz w:val="28"/>
                <w:szCs w:val="28"/>
                <w:rtl/>
              </w:rPr>
              <w:t>נאשם</w:t>
            </w:r>
          </w:p>
        </w:tc>
      </w:tr>
    </w:tbl>
    <w:p w14:paraId="12BE8174" w14:textId="77777777" w:rsidR="00955161" w:rsidRPr="00955161" w:rsidRDefault="00955161" w:rsidP="00955161">
      <w:pPr>
        <w:pStyle w:val="a3"/>
        <w:spacing w:after="120" w:line="240" w:lineRule="exact"/>
        <w:ind w:left="283" w:hanging="283"/>
        <w:jc w:val="both"/>
        <w:rPr>
          <w:rFonts w:ascii="FrankRuehl" w:hAnsi="FrankRuehl" w:cs="FrankRuehl"/>
          <w:color w:val="000080"/>
          <w:rtl/>
        </w:rPr>
      </w:pPr>
    </w:p>
    <w:p w14:paraId="31790952" w14:textId="77777777" w:rsidR="001E0140" w:rsidRPr="001E0140" w:rsidRDefault="001E0140" w:rsidP="001E0140">
      <w:pPr>
        <w:spacing w:before="120" w:after="120" w:line="240" w:lineRule="exact"/>
        <w:ind w:left="283" w:hanging="283"/>
        <w:jc w:val="both"/>
        <w:rPr>
          <w:rFonts w:ascii="FrankRuehl" w:hAnsi="FrankRuehl" w:cs="FrankRuehl"/>
          <w:rtl/>
        </w:rPr>
      </w:pPr>
      <w:bookmarkStart w:id="3" w:name="LawTable"/>
      <w:bookmarkEnd w:id="3"/>
    </w:p>
    <w:p w14:paraId="0B6761E3" w14:textId="77777777" w:rsidR="001E0140" w:rsidRPr="001E0140" w:rsidRDefault="001E0140" w:rsidP="001E0140">
      <w:pPr>
        <w:spacing w:before="120" w:after="120" w:line="240" w:lineRule="exact"/>
        <w:ind w:left="283" w:hanging="283"/>
        <w:jc w:val="both"/>
        <w:rPr>
          <w:rFonts w:ascii="FrankRuehl" w:hAnsi="FrankRuehl" w:cs="FrankRuehl"/>
          <w:rtl/>
        </w:rPr>
      </w:pPr>
    </w:p>
    <w:p w14:paraId="182305CD" w14:textId="77777777" w:rsidR="001E0140" w:rsidRPr="001E0140" w:rsidRDefault="001E0140" w:rsidP="001E0140">
      <w:pPr>
        <w:spacing w:before="120" w:after="120" w:line="240" w:lineRule="exact"/>
        <w:ind w:left="283" w:hanging="283"/>
        <w:jc w:val="both"/>
        <w:rPr>
          <w:rFonts w:ascii="FrankRuehl" w:hAnsi="FrankRuehl" w:cs="FrankRuehl"/>
          <w:rtl/>
        </w:rPr>
      </w:pPr>
      <w:r w:rsidRPr="001E0140">
        <w:rPr>
          <w:rFonts w:ascii="FrankRuehl" w:hAnsi="FrankRuehl" w:cs="FrankRuehl"/>
          <w:rtl/>
        </w:rPr>
        <w:t xml:space="preserve">חקיקה שאוזכרה: </w:t>
      </w:r>
    </w:p>
    <w:p w14:paraId="12A25621" w14:textId="77777777" w:rsidR="001E0140" w:rsidRPr="001E0140" w:rsidRDefault="001E0140" w:rsidP="001E0140">
      <w:pPr>
        <w:spacing w:before="120" w:after="120" w:line="240" w:lineRule="exact"/>
        <w:ind w:left="283" w:hanging="283"/>
        <w:jc w:val="both"/>
        <w:rPr>
          <w:rFonts w:ascii="FrankRuehl" w:hAnsi="FrankRuehl" w:cs="FrankRuehl"/>
          <w:color w:val="0000FF"/>
          <w:u w:val="single"/>
          <w:rtl/>
        </w:rPr>
      </w:pPr>
      <w:hyperlink r:id="rId6" w:history="1">
        <w:r w:rsidRPr="001E0140">
          <w:rPr>
            <w:rStyle w:val="Hyperlink"/>
            <w:rFonts w:ascii="FrankRuehl" w:hAnsi="FrankRuehl" w:cs="FrankRuehl"/>
            <w:rtl/>
          </w:rPr>
          <w:t>פקודת הסמים המסוכנים [נוסח חדש], תשל"ג-1973</w:t>
        </w:r>
      </w:hyperlink>
      <w:r w:rsidRPr="001E0140">
        <w:rPr>
          <w:rFonts w:ascii="FrankRuehl" w:hAnsi="FrankRuehl" w:cs="FrankRuehl"/>
          <w:color w:val="0000FF"/>
          <w:u w:val="single"/>
          <w:rtl/>
        </w:rPr>
        <w:t xml:space="preserve">: סע'  </w:t>
      </w:r>
      <w:hyperlink r:id="rId7" w:history="1">
        <w:r w:rsidRPr="001E0140">
          <w:rPr>
            <w:rStyle w:val="Hyperlink"/>
            <w:rFonts w:ascii="FrankRuehl" w:hAnsi="FrankRuehl" w:cs="FrankRuehl"/>
          </w:rPr>
          <w:t>7.</w:t>
        </w:r>
        <w:r w:rsidRPr="001E0140">
          <w:rPr>
            <w:rStyle w:val="Hyperlink"/>
            <w:rFonts w:ascii="FrankRuehl" w:hAnsi="FrankRuehl" w:cs="FrankRuehl"/>
            <w:rtl/>
          </w:rPr>
          <w:t>א</w:t>
        </w:r>
        <w:r w:rsidRPr="001E0140">
          <w:rPr>
            <w:rStyle w:val="Hyperlink"/>
            <w:rFonts w:ascii="FrankRuehl" w:hAnsi="FrankRuehl" w:cs="FrankRuehl"/>
          </w:rPr>
          <w:t>.</w:t>
        </w:r>
      </w:hyperlink>
      <w:r w:rsidRPr="001E0140">
        <w:rPr>
          <w:rFonts w:ascii="FrankRuehl" w:hAnsi="FrankRuehl" w:cs="FrankRuehl"/>
          <w:color w:val="0000FF"/>
          <w:u w:val="single"/>
          <w:rtl/>
        </w:rPr>
        <w:t xml:space="preserve">, </w:t>
      </w:r>
      <w:hyperlink r:id="rId8" w:history="1">
        <w:r w:rsidRPr="001E0140">
          <w:rPr>
            <w:rStyle w:val="Hyperlink"/>
            <w:rFonts w:ascii="FrankRuehl" w:hAnsi="FrankRuehl" w:cs="FrankRuehl"/>
          </w:rPr>
          <w:t>7.</w:t>
        </w:r>
        <w:r w:rsidRPr="001E0140">
          <w:rPr>
            <w:rStyle w:val="Hyperlink"/>
            <w:rFonts w:ascii="FrankRuehl" w:hAnsi="FrankRuehl" w:cs="FrankRuehl"/>
            <w:rtl/>
          </w:rPr>
          <w:t>ג</w:t>
        </w:r>
      </w:hyperlink>
      <w:r w:rsidRPr="001E0140">
        <w:rPr>
          <w:rFonts w:ascii="FrankRuehl" w:hAnsi="FrankRuehl" w:cs="FrankRuehl"/>
          <w:color w:val="0000FF"/>
          <w:u w:val="single"/>
          <w:rtl/>
        </w:rPr>
        <w:t xml:space="preserve">, </w:t>
      </w:r>
      <w:hyperlink r:id="rId9" w:history="1">
        <w:r w:rsidRPr="001E0140">
          <w:rPr>
            <w:rStyle w:val="Hyperlink"/>
            <w:rFonts w:ascii="FrankRuehl" w:hAnsi="FrankRuehl" w:cs="FrankRuehl"/>
          </w:rPr>
          <w:t>13</w:t>
        </w:r>
      </w:hyperlink>
      <w:r w:rsidRPr="001E0140">
        <w:rPr>
          <w:rFonts w:ascii="FrankRuehl" w:hAnsi="FrankRuehl" w:cs="FrankRuehl"/>
          <w:color w:val="0000FF"/>
          <w:u w:val="single"/>
          <w:rtl/>
        </w:rPr>
        <w:t xml:space="preserve">, </w:t>
      </w:r>
      <w:hyperlink r:id="rId10" w:history="1">
        <w:r w:rsidRPr="001E0140">
          <w:rPr>
            <w:rStyle w:val="Hyperlink"/>
            <w:rFonts w:ascii="FrankRuehl" w:hAnsi="FrankRuehl" w:cs="FrankRuehl"/>
          </w:rPr>
          <w:t>19.</w:t>
        </w:r>
        <w:r w:rsidRPr="001E0140">
          <w:rPr>
            <w:rStyle w:val="Hyperlink"/>
            <w:rFonts w:ascii="FrankRuehl" w:hAnsi="FrankRuehl" w:cs="FrankRuehl"/>
            <w:rtl/>
          </w:rPr>
          <w:t>א</w:t>
        </w:r>
      </w:hyperlink>
    </w:p>
    <w:p w14:paraId="78CEDC7E" w14:textId="77777777" w:rsidR="004506F3" w:rsidRPr="001E0140" w:rsidRDefault="004506F3" w:rsidP="001E0140">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06F3" w:rsidRPr="00E05FEB" w14:paraId="6768888C" w14:textId="77777777" w:rsidTr="004506F3">
        <w:trPr>
          <w:trHeight w:val="355"/>
          <w:jc w:val="center"/>
        </w:trPr>
        <w:tc>
          <w:tcPr>
            <w:tcW w:w="8820" w:type="dxa"/>
            <w:tcBorders>
              <w:top w:val="nil"/>
              <w:left w:val="nil"/>
              <w:bottom w:val="nil"/>
              <w:right w:val="nil"/>
            </w:tcBorders>
            <w:shd w:val="clear" w:color="auto" w:fill="auto"/>
          </w:tcPr>
          <w:p w14:paraId="32EDC9EE" w14:textId="77777777" w:rsidR="004506F3" w:rsidRPr="00E05FEB" w:rsidRDefault="004506F3" w:rsidP="004506F3">
            <w:pPr>
              <w:jc w:val="center"/>
              <w:rPr>
                <w:rFonts w:ascii="Arial" w:hAnsi="Arial" w:cs="FrankRuehl"/>
                <w:sz w:val="32"/>
                <w:szCs w:val="32"/>
                <w:rtl/>
              </w:rPr>
            </w:pPr>
            <w:bookmarkStart w:id="5" w:name="PsakDin"/>
            <w:r w:rsidRPr="00E05FEB">
              <w:rPr>
                <w:rFonts w:ascii="Arial" w:hAnsi="Arial" w:cs="FrankRuehl" w:hint="cs"/>
                <w:b/>
                <w:bCs/>
                <w:sz w:val="32"/>
                <w:szCs w:val="32"/>
                <w:rtl/>
              </w:rPr>
              <w:t>גזר- דין</w:t>
            </w:r>
            <w:bookmarkEnd w:id="5"/>
          </w:p>
        </w:tc>
      </w:tr>
    </w:tbl>
    <w:p w14:paraId="304B61F0" w14:textId="77777777" w:rsidR="004506F3" w:rsidRPr="00E05FEB" w:rsidRDefault="004506F3" w:rsidP="004506F3">
      <w:pPr>
        <w:rPr>
          <w:rFonts w:ascii="Arial" w:hAnsi="Arial"/>
          <w:rtl/>
        </w:rPr>
      </w:pPr>
    </w:p>
    <w:p w14:paraId="56F9106C" w14:textId="77777777" w:rsidR="004506F3" w:rsidRPr="00E05FEB" w:rsidRDefault="004506F3" w:rsidP="004506F3">
      <w:pPr>
        <w:rPr>
          <w:rFonts w:ascii="Arial" w:hAnsi="Arial"/>
          <w:rtl/>
        </w:rPr>
      </w:pPr>
    </w:p>
    <w:p w14:paraId="2BF7F014" w14:textId="77777777" w:rsidR="004506F3" w:rsidRPr="00E05FEB" w:rsidRDefault="004506F3" w:rsidP="004506F3">
      <w:pPr>
        <w:rPr>
          <w:rtl/>
        </w:rPr>
      </w:pPr>
      <w:r w:rsidRPr="00E05FEB">
        <w:rPr>
          <w:rFonts w:hint="cs"/>
          <w:b/>
          <w:bCs/>
          <w:rtl/>
        </w:rPr>
        <w:t>א. כתב-האישום</w:t>
      </w:r>
      <w:r w:rsidRPr="00E05FEB">
        <w:rPr>
          <w:rFonts w:hint="cs"/>
          <w:rtl/>
        </w:rPr>
        <w:t>:</w:t>
      </w:r>
    </w:p>
    <w:p w14:paraId="61C1F7DF" w14:textId="77777777" w:rsidR="004506F3" w:rsidRPr="00E05FEB" w:rsidRDefault="004506F3" w:rsidP="004506F3">
      <w:pPr>
        <w:rPr>
          <w:rtl/>
        </w:rPr>
      </w:pPr>
    </w:p>
    <w:p w14:paraId="694F0039" w14:textId="77777777" w:rsidR="004506F3" w:rsidRPr="00E05FEB" w:rsidRDefault="004506F3" w:rsidP="004506F3">
      <w:pPr>
        <w:rPr>
          <w:rtl/>
        </w:rPr>
      </w:pPr>
    </w:p>
    <w:p w14:paraId="16C87F39" w14:textId="77777777" w:rsidR="004506F3" w:rsidRPr="00E05FEB" w:rsidRDefault="004506F3" w:rsidP="004506F3">
      <w:pPr>
        <w:spacing w:line="360" w:lineRule="auto"/>
        <w:jc w:val="both"/>
        <w:rPr>
          <w:rtl/>
        </w:rPr>
      </w:pPr>
      <w:bookmarkStart w:id="6" w:name="ABSTRACT_START"/>
      <w:bookmarkEnd w:id="6"/>
      <w:r w:rsidRPr="00E05FEB">
        <w:rPr>
          <w:rFonts w:hint="cs"/>
          <w:rtl/>
        </w:rPr>
        <w:t xml:space="preserve">הנאשם הורשע בעקבות הודאתו בכתב-אישום מתוקן, </w:t>
      </w:r>
      <w:r w:rsidRPr="00E05FEB">
        <w:rPr>
          <w:rFonts w:hint="cs"/>
          <w:b/>
          <w:bCs/>
          <w:rtl/>
        </w:rPr>
        <w:t>בריבוי עבירות של סחר בסם מסוכן</w:t>
      </w:r>
      <w:r w:rsidRPr="00E05FEB">
        <w:rPr>
          <w:rFonts w:hint="cs"/>
          <w:rtl/>
        </w:rPr>
        <w:t xml:space="preserve">, לפי סעיפים </w:t>
      </w:r>
      <w:hyperlink r:id="rId11" w:history="1">
        <w:r w:rsidR="00955161" w:rsidRPr="00955161">
          <w:rPr>
            <w:color w:val="0000FF"/>
            <w:u w:val="single"/>
            <w:rtl/>
          </w:rPr>
          <w:t>13 + 19א</w:t>
        </w:r>
      </w:hyperlink>
      <w:r w:rsidRPr="00E05FEB">
        <w:rPr>
          <w:rFonts w:hint="cs"/>
          <w:rtl/>
        </w:rPr>
        <w:t xml:space="preserve"> ל</w:t>
      </w:r>
      <w:hyperlink r:id="rId12" w:history="1">
        <w:r w:rsidR="00E05FEB" w:rsidRPr="00E05FEB">
          <w:rPr>
            <w:color w:val="0000FF"/>
            <w:u w:val="single"/>
            <w:rtl/>
          </w:rPr>
          <w:t>פקודת הסמים המסוכנים</w:t>
        </w:r>
      </w:hyperlink>
      <w:r w:rsidRPr="00E05FEB">
        <w:rPr>
          <w:rFonts w:hint="cs"/>
          <w:rtl/>
        </w:rPr>
        <w:t xml:space="preserve"> (נוסח חדש) תשל"ג </w:t>
      </w:r>
      <w:r w:rsidRPr="00E05FEB">
        <w:rPr>
          <w:rtl/>
        </w:rPr>
        <w:t>–</w:t>
      </w:r>
      <w:r w:rsidRPr="00E05FEB">
        <w:rPr>
          <w:rFonts w:hint="cs"/>
          <w:rtl/>
        </w:rPr>
        <w:t xml:space="preserve"> 1973 והחזקת סם מסוכן שלא לצריכה עצמית לפי סעיפים</w:t>
      </w:r>
      <w:hyperlink r:id="rId13" w:history="1">
        <w:r w:rsidR="00955161" w:rsidRPr="00955161">
          <w:rPr>
            <w:color w:val="0000FF"/>
            <w:u w:val="single"/>
            <w:rtl/>
          </w:rPr>
          <w:t xml:space="preserve"> 7 (א) + 7 (ג)</w:t>
        </w:r>
      </w:hyperlink>
      <w:r w:rsidRPr="00E05FEB">
        <w:rPr>
          <w:rFonts w:hint="cs"/>
          <w:rtl/>
        </w:rPr>
        <w:t xml:space="preserve"> רישא לפקודה הנ"ל.</w:t>
      </w:r>
    </w:p>
    <w:p w14:paraId="24C5727E" w14:textId="77777777" w:rsidR="004506F3" w:rsidRPr="00E05FEB" w:rsidRDefault="004506F3" w:rsidP="004506F3">
      <w:pPr>
        <w:spacing w:line="360" w:lineRule="auto"/>
        <w:jc w:val="both"/>
        <w:rPr>
          <w:rtl/>
        </w:rPr>
      </w:pPr>
    </w:p>
    <w:p w14:paraId="45C61BDF" w14:textId="77777777" w:rsidR="004506F3" w:rsidRPr="00E05FEB" w:rsidRDefault="004506F3" w:rsidP="004506F3">
      <w:pPr>
        <w:spacing w:line="360" w:lineRule="auto"/>
        <w:jc w:val="both"/>
        <w:rPr>
          <w:b/>
          <w:bCs/>
          <w:rtl/>
        </w:rPr>
      </w:pPr>
      <w:bookmarkStart w:id="7" w:name="ABSTRACT_END"/>
      <w:bookmarkEnd w:id="7"/>
      <w:r w:rsidRPr="00E05FEB">
        <w:rPr>
          <w:rFonts w:hint="cs"/>
          <w:b/>
          <w:bCs/>
          <w:rtl/>
        </w:rPr>
        <w:t>כתב-האישום המתוקן מונה חמישה אישומים, כדלקמן:</w:t>
      </w:r>
    </w:p>
    <w:p w14:paraId="5C281A85" w14:textId="77777777" w:rsidR="004506F3" w:rsidRPr="00E05FEB" w:rsidRDefault="004506F3" w:rsidP="004506F3">
      <w:pPr>
        <w:spacing w:line="360" w:lineRule="auto"/>
        <w:jc w:val="both"/>
        <w:rPr>
          <w:rtl/>
        </w:rPr>
      </w:pPr>
    </w:p>
    <w:p w14:paraId="098E385C" w14:textId="77777777" w:rsidR="004506F3" w:rsidRPr="00E05FEB" w:rsidRDefault="004506F3" w:rsidP="004506F3">
      <w:pPr>
        <w:spacing w:line="360" w:lineRule="auto"/>
        <w:jc w:val="both"/>
        <w:rPr>
          <w:rtl/>
        </w:rPr>
      </w:pPr>
      <w:r w:rsidRPr="00E05FEB">
        <w:rPr>
          <w:rFonts w:hint="cs"/>
          <w:b/>
          <w:bCs/>
          <w:rtl/>
        </w:rPr>
        <w:t>באישום הראשון</w:t>
      </w:r>
      <w:r w:rsidRPr="00E05FEB">
        <w:rPr>
          <w:rFonts w:hint="cs"/>
          <w:rtl/>
        </w:rPr>
        <w:t>, בתאריך 15.1.18 מכר הנאשם ליצחק ביטון קוקאין במשקל 0.42 גרם נטו והרואין במשקל 1.74 גרם נטו תמורת 200 ₪.</w:t>
      </w:r>
    </w:p>
    <w:bookmarkEnd w:id="0"/>
    <w:p w14:paraId="3014E54F" w14:textId="77777777" w:rsidR="004506F3" w:rsidRDefault="004506F3" w:rsidP="004506F3">
      <w:pPr>
        <w:spacing w:line="360" w:lineRule="auto"/>
        <w:jc w:val="both"/>
        <w:rPr>
          <w:rtl/>
        </w:rPr>
      </w:pPr>
    </w:p>
    <w:p w14:paraId="2CADD0E8" w14:textId="77777777" w:rsidR="004506F3" w:rsidRDefault="004506F3" w:rsidP="004506F3">
      <w:pPr>
        <w:spacing w:line="360" w:lineRule="auto"/>
        <w:jc w:val="both"/>
        <w:rPr>
          <w:rtl/>
        </w:rPr>
      </w:pPr>
      <w:r w:rsidRPr="002F4123">
        <w:rPr>
          <w:rFonts w:hint="cs"/>
          <w:b/>
          <w:bCs/>
          <w:rtl/>
        </w:rPr>
        <w:t>באישום השלישי</w:t>
      </w:r>
      <w:r>
        <w:rPr>
          <w:rFonts w:hint="cs"/>
          <w:rtl/>
        </w:rPr>
        <w:t>, בתאריך 28.1.18 מכר הנאשם לסעיד אלצאנע הרואין במשקל 0.88 גרם נטו תמורת 100 ₪.</w:t>
      </w:r>
    </w:p>
    <w:p w14:paraId="23341984" w14:textId="77777777" w:rsidR="004506F3" w:rsidRDefault="004506F3" w:rsidP="004506F3">
      <w:pPr>
        <w:spacing w:line="360" w:lineRule="auto"/>
        <w:jc w:val="both"/>
        <w:rPr>
          <w:rtl/>
        </w:rPr>
      </w:pPr>
    </w:p>
    <w:p w14:paraId="20C3B080" w14:textId="77777777" w:rsidR="004506F3" w:rsidRDefault="004506F3" w:rsidP="004506F3">
      <w:pPr>
        <w:spacing w:line="360" w:lineRule="auto"/>
        <w:jc w:val="both"/>
        <w:rPr>
          <w:rtl/>
        </w:rPr>
      </w:pPr>
      <w:r w:rsidRPr="002F4123">
        <w:rPr>
          <w:rFonts w:hint="cs"/>
          <w:b/>
          <w:bCs/>
          <w:rtl/>
        </w:rPr>
        <w:t>באישום הרביעי</w:t>
      </w:r>
      <w:r>
        <w:rPr>
          <w:rFonts w:hint="cs"/>
          <w:rtl/>
        </w:rPr>
        <w:t xml:space="preserve">, </w:t>
      </w:r>
      <w:r w:rsidRPr="00267747">
        <w:rPr>
          <w:rFonts w:hint="cs"/>
          <w:b/>
          <w:bCs/>
          <w:rtl/>
        </w:rPr>
        <w:t>במהלך תקופה בת חודשיים</w:t>
      </w:r>
      <w:r>
        <w:rPr>
          <w:rFonts w:hint="cs"/>
          <w:rtl/>
        </w:rPr>
        <w:t xml:space="preserve">, עובר לתאריך 11.2.18 </w:t>
      </w:r>
      <w:r w:rsidRPr="00267747">
        <w:rPr>
          <w:rFonts w:hint="cs"/>
          <w:b/>
          <w:bCs/>
          <w:rtl/>
        </w:rPr>
        <w:t>במספר הזדמנויות</w:t>
      </w:r>
      <w:r>
        <w:rPr>
          <w:rFonts w:hint="cs"/>
          <w:rtl/>
        </w:rPr>
        <w:t xml:space="preserve"> שונות מכר הנאשם לטל ערני קוקאין תמורת 100 ₪ למנת סם. </w:t>
      </w:r>
    </w:p>
    <w:p w14:paraId="0E56E649" w14:textId="77777777" w:rsidR="004506F3" w:rsidRDefault="004506F3" w:rsidP="004506F3">
      <w:pPr>
        <w:spacing w:line="360" w:lineRule="auto"/>
        <w:jc w:val="both"/>
        <w:rPr>
          <w:rtl/>
        </w:rPr>
      </w:pPr>
    </w:p>
    <w:p w14:paraId="36CD3272" w14:textId="77777777" w:rsidR="004506F3" w:rsidRDefault="004506F3" w:rsidP="004506F3">
      <w:pPr>
        <w:spacing w:line="360" w:lineRule="auto"/>
        <w:jc w:val="both"/>
        <w:rPr>
          <w:rtl/>
        </w:rPr>
      </w:pPr>
      <w:r>
        <w:rPr>
          <w:rFonts w:hint="cs"/>
          <w:rtl/>
        </w:rPr>
        <w:t>עוד נמסר, שכאשר אזל לרוכש הסם כספו, הוא שילם לנאשם באמצעות בגדים שאותם רכש, באמצעות מכשיר טלוויזיה שנרכש בסכום של כ - 2,390 ₪.</w:t>
      </w:r>
    </w:p>
    <w:p w14:paraId="79151488" w14:textId="77777777" w:rsidR="004506F3" w:rsidRDefault="004506F3" w:rsidP="004506F3">
      <w:pPr>
        <w:spacing w:line="360" w:lineRule="auto"/>
        <w:jc w:val="both"/>
        <w:rPr>
          <w:rtl/>
        </w:rPr>
      </w:pPr>
    </w:p>
    <w:p w14:paraId="38C18C6F" w14:textId="77777777" w:rsidR="004506F3" w:rsidRDefault="004506F3" w:rsidP="004506F3">
      <w:pPr>
        <w:spacing w:line="360" w:lineRule="auto"/>
        <w:jc w:val="both"/>
        <w:rPr>
          <w:rtl/>
        </w:rPr>
      </w:pPr>
      <w:r>
        <w:rPr>
          <w:rFonts w:hint="cs"/>
          <w:rtl/>
        </w:rPr>
        <w:t xml:space="preserve">אציין, כי איני מקבל את מסקנת המאשימה, שלפיה ניתן להסיק מן הסכום ששולם (שווי הטלוויזיה וכיו"ב) אודות "מספר ההזדמנויות" שבהן סחר בסמים, אלא שאני מקבל את הניסוח כמו שהוא. יחד עם זאת, אניח כי אין המדובר במקרים ספורים ביותר, כפי שנוסח לדוגמא האישום החמישי </w:t>
      </w:r>
      <w:r>
        <w:rPr>
          <w:rtl/>
        </w:rPr>
        <w:t>–</w:t>
      </w:r>
      <w:r>
        <w:rPr>
          <w:rFonts w:hint="cs"/>
          <w:rtl/>
        </w:rPr>
        <w:t xml:space="preserve"> שלוש הזדמנויות </w:t>
      </w:r>
      <w:r>
        <w:rPr>
          <w:rtl/>
        </w:rPr>
        <w:t>–</w:t>
      </w:r>
      <w:r>
        <w:rPr>
          <w:rFonts w:hint="cs"/>
          <w:rtl/>
        </w:rPr>
        <w:t xml:space="preserve"> אלא למעלה מכך ומנגד אין מדובר בסדר גודל של עשרות הזדמנויות.</w:t>
      </w:r>
    </w:p>
    <w:p w14:paraId="74354EDF" w14:textId="77777777" w:rsidR="004506F3" w:rsidRDefault="004506F3" w:rsidP="004506F3">
      <w:pPr>
        <w:spacing w:line="360" w:lineRule="auto"/>
        <w:jc w:val="both"/>
        <w:rPr>
          <w:rtl/>
        </w:rPr>
      </w:pPr>
    </w:p>
    <w:p w14:paraId="3C1FA4F7" w14:textId="77777777" w:rsidR="004506F3" w:rsidRDefault="004506F3" w:rsidP="004506F3">
      <w:pPr>
        <w:spacing w:line="360" w:lineRule="auto"/>
        <w:jc w:val="both"/>
        <w:rPr>
          <w:rtl/>
        </w:rPr>
      </w:pPr>
      <w:r w:rsidRPr="002F4123">
        <w:rPr>
          <w:rFonts w:hint="cs"/>
          <w:b/>
          <w:bCs/>
          <w:rtl/>
        </w:rPr>
        <w:t>באישום החמישי</w:t>
      </w:r>
      <w:r>
        <w:rPr>
          <w:rFonts w:hint="cs"/>
          <w:rtl/>
        </w:rPr>
        <w:t xml:space="preserve">, </w:t>
      </w:r>
      <w:r w:rsidRPr="00267747">
        <w:rPr>
          <w:rFonts w:hint="cs"/>
          <w:b/>
          <w:bCs/>
          <w:rtl/>
        </w:rPr>
        <w:t>במהלך תקופה של כחודשיים</w:t>
      </w:r>
      <w:r>
        <w:rPr>
          <w:rFonts w:hint="cs"/>
          <w:rtl/>
        </w:rPr>
        <w:t xml:space="preserve">, עובר לתאריך 28.1.18, </w:t>
      </w:r>
      <w:r w:rsidRPr="00267747">
        <w:rPr>
          <w:rFonts w:hint="cs"/>
          <w:b/>
          <w:bCs/>
          <w:rtl/>
        </w:rPr>
        <w:t>בשלוש הזדמנויות שונות</w:t>
      </w:r>
      <w:r>
        <w:rPr>
          <w:rFonts w:hint="cs"/>
          <w:rtl/>
        </w:rPr>
        <w:t xml:space="preserve">, מכר הנאשם לעדי כהן הרואין בכמות שאינה ידועה בסכומים שבין 100 </w:t>
      </w:r>
      <w:r>
        <w:rPr>
          <w:rtl/>
        </w:rPr>
        <w:t>–</w:t>
      </w:r>
      <w:r>
        <w:rPr>
          <w:rFonts w:hint="cs"/>
          <w:rtl/>
        </w:rPr>
        <w:t xml:space="preserve"> 200 ₪ בכל פעם, ובאחת מהן, בתאריך 14.1.18 מכר לה 1.55 גרם הרואין תמורת 200 ₪.</w:t>
      </w:r>
    </w:p>
    <w:p w14:paraId="25087D8F" w14:textId="77777777" w:rsidR="004506F3" w:rsidRDefault="004506F3" w:rsidP="004506F3">
      <w:pPr>
        <w:spacing w:line="360" w:lineRule="auto"/>
        <w:jc w:val="both"/>
        <w:rPr>
          <w:rtl/>
        </w:rPr>
      </w:pPr>
    </w:p>
    <w:p w14:paraId="51C5AB05" w14:textId="77777777" w:rsidR="004506F3" w:rsidRDefault="004506F3" w:rsidP="004506F3">
      <w:pPr>
        <w:spacing w:line="360" w:lineRule="auto"/>
        <w:jc w:val="both"/>
        <w:rPr>
          <w:rtl/>
        </w:rPr>
      </w:pPr>
      <w:r w:rsidRPr="002F4123">
        <w:rPr>
          <w:rFonts w:hint="cs"/>
          <w:b/>
          <w:bCs/>
          <w:rtl/>
        </w:rPr>
        <w:t>באישום השישי,</w:t>
      </w:r>
      <w:r>
        <w:rPr>
          <w:rFonts w:hint="cs"/>
          <w:rtl/>
        </w:rPr>
        <w:t xml:space="preserve"> בתאריך 5.2.18 החזיק בביתו קוקאין במשקל 9 גרם שלא לצריכה עצמית.</w:t>
      </w:r>
    </w:p>
    <w:p w14:paraId="273EB104" w14:textId="77777777" w:rsidR="004506F3" w:rsidRDefault="004506F3" w:rsidP="004506F3">
      <w:pPr>
        <w:spacing w:line="360" w:lineRule="auto"/>
        <w:jc w:val="both"/>
        <w:rPr>
          <w:rtl/>
        </w:rPr>
      </w:pPr>
    </w:p>
    <w:p w14:paraId="2B19A3E5" w14:textId="77777777" w:rsidR="004506F3" w:rsidRDefault="004506F3" w:rsidP="004506F3">
      <w:pPr>
        <w:rPr>
          <w:rtl/>
        </w:rPr>
      </w:pPr>
    </w:p>
    <w:p w14:paraId="11B15FF0" w14:textId="77777777" w:rsidR="004506F3" w:rsidRDefault="004506F3" w:rsidP="004506F3">
      <w:pPr>
        <w:rPr>
          <w:rtl/>
        </w:rPr>
      </w:pPr>
      <w:r w:rsidRPr="00051C75">
        <w:rPr>
          <w:rFonts w:hint="cs"/>
          <w:b/>
          <w:bCs/>
          <w:u w:val="single"/>
          <w:rtl/>
        </w:rPr>
        <w:t>ב. מתחם ענישה</w:t>
      </w:r>
      <w:r>
        <w:rPr>
          <w:rFonts w:hint="cs"/>
          <w:rtl/>
        </w:rPr>
        <w:t>:</w:t>
      </w:r>
    </w:p>
    <w:p w14:paraId="5CBA2233" w14:textId="77777777" w:rsidR="004506F3" w:rsidRDefault="004506F3" w:rsidP="004506F3">
      <w:pPr>
        <w:rPr>
          <w:rtl/>
        </w:rPr>
      </w:pPr>
    </w:p>
    <w:p w14:paraId="6BBED837" w14:textId="77777777" w:rsidR="004506F3" w:rsidRDefault="004506F3" w:rsidP="004506F3">
      <w:pPr>
        <w:spacing w:line="360" w:lineRule="auto"/>
        <w:jc w:val="both"/>
        <w:rPr>
          <w:rtl/>
        </w:rPr>
      </w:pPr>
    </w:p>
    <w:p w14:paraId="1379A015" w14:textId="77777777" w:rsidR="004506F3" w:rsidRDefault="004506F3" w:rsidP="004506F3">
      <w:pPr>
        <w:spacing w:line="360" w:lineRule="auto"/>
        <w:jc w:val="both"/>
        <w:rPr>
          <w:rFonts w:ascii="Arial" w:hAnsi="Arial"/>
        </w:rPr>
      </w:pPr>
      <w:r>
        <w:rPr>
          <w:rFonts w:ascii="Arial" w:hAnsi="Arial" w:hint="cs"/>
          <w:b/>
          <w:bCs/>
          <w:rtl/>
        </w:rPr>
        <w:t>התכלית העומדת אחר העבירות בהן פשע הנאשם</w:t>
      </w:r>
      <w:r>
        <w:rPr>
          <w:rFonts w:ascii="Arial" w:hAnsi="Arial" w:hint="cs"/>
          <w:rtl/>
        </w:rPr>
        <w:t xml:space="preserve"> היא המלחמה בנגע הסמים, נוכח התוצאות הקשות לבריאותו של הציבור, שיש לסחר בסמים, ומניעת הנזק הישיר והעקיף שיש לתופעה זו לחברה בכלל.</w:t>
      </w:r>
    </w:p>
    <w:p w14:paraId="3BFF00E6" w14:textId="77777777" w:rsidR="004506F3" w:rsidRDefault="004506F3" w:rsidP="004506F3">
      <w:pPr>
        <w:spacing w:line="360" w:lineRule="auto"/>
        <w:jc w:val="both"/>
        <w:rPr>
          <w:rFonts w:ascii="Arial" w:hAnsi="Arial"/>
          <w:rtl/>
        </w:rPr>
      </w:pPr>
    </w:p>
    <w:p w14:paraId="40D24508" w14:textId="77777777" w:rsidR="004506F3" w:rsidRDefault="004506F3" w:rsidP="004506F3">
      <w:pPr>
        <w:spacing w:line="360" w:lineRule="auto"/>
        <w:jc w:val="both"/>
        <w:rPr>
          <w:rFonts w:ascii="Arial" w:hAnsi="Arial"/>
          <w:rtl/>
        </w:rPr>
      </w:pPr>
      <w:r>
        <w:rPr>
          <w:rFonts w:ascii="Arial" w:hAnsi="Arial" w:hint="cs"/>
          <w:rtl/>
        </w:rPr>
        <w:t xml:space="preserve">אין לקבל את הטענה, כי מדובר בעבירה אחת לצורך קביעת מתחם הענישה, אף אם מדובר במספר מכירות לאותו רוכש. </w:t>
      </w:r>
      <w:r>
        <w:rPr>
          <w:rFonts w:hint="cs"/>
          <w:rtl/>
        </w:rPr>
        <w:t>ראו בעניין זה המבחנים שנקבעו ב</w:t>
      </w:r>
      <w:hyperlink r:id="rId14" w:history="1">
        <w:r w:rsidR="00E05FEB" w:rsidRPr="00E05FEB">
          <w:rPr>
            <w:color w:val="0000FF"/>
            <w:u w:val="single"/>
            <w:rtl/>
          </w:rPr>
          <w:t>ע"פ 1261/15</w:t>
        </w:r>
      </w:hyperlink>
      <w:r>
        <w:rPr>
          <w:rFonts w:hint="cs"/>
          <w:rtl/>
        </w:rPr>
        <w:t xml:space="preserve"> </w:t>
      </w:r>
      <w:r>
        <w:rPr>
          <w:rFonts w:hint="cs"/>
          <w:b/>
          <w:bCs/>
          <w:rtl/>
        </w:rPr>
        <w:t>מדינת ישראל נגד דלאל</w:t>
      </w:r>
      <w:r>
        <w:rPr>
          <w:rFonts w:hint="cs"/>
          <w:rtl/>
        </w:rPr>
        <w:t xml:space="preserve"> (3.9.15): </w:t>
      </w:r>
      <w:hyperlink r:id="rId15" w:history="1">
        <w:r w:rsidR="00E05FEB" w:rsidRPr="00E05FEB">
          <w:rPr>
            <w:color w:val="0000FF"/>
            <w:u w:val="single"/>
            <w:rtl/>
          </w:rPr>
          <w:t>ע"פ 4910/13</w:t>
        </w:r>
      </w:hyperlink>
      <w:r>
        <w:rPr>
          <w:rFonts w:hint="cs"/>
          <w:rtl/>
        </w:rPr>
        <w:t xml:space="preserve"> </w:t>
      </w:r>
      <w:r>
        <w:rPr>
          <w:rFonts w:hint="cs"/>
          <w:b/>
          <w:bCs/>
          <w:rtl/>
        </w:rPr>
        <w:t>בני ג'אבר נגד מדינת ישראל</w:t>
      </w:r>
      <w:r>
        <w:rPr>
          <w:rFonts w:hint="cs"/>
          <w:rtl/>
        </w:rPr>
        <w:t xml:space="preserve"> (29.10.14).</w:t>
      </w:r>
    </w:p>
    <w:p w14:paraId="5DAF16B3" w14:textId="77777777" w:rsidR="004506F3" w:rsidRDefault="004506F3" w:rsidP="004506F3">
      <w:pPr>
        <w:spacing w:line="360" w:lineRule="auto"/>
        <w:jc w:val="both"/>
        <w:rPr>
          <w:rFonts w:ascii="Arial" w:hAnsi="Arial"/>
          <w:rtl/>
        </w:rPr>
      </w:pPr>
    </w:p>
    <w:p w14:paraId="2106C638" w14:textId="77777777" w:rsidR="004506F3" w:rsidRDefault="004506F3" w:rsidP="004506F3">
      <w:pPr>
        <w:spacing w:line="360" w:lineRule="auto"/>
        <w:jc w:val="both"/>
        <w:rPr>
          <w:rFonts w:ascii="Arial" w:hAnsi="Arial"/>
          <w:rtl/>
        </w:rPr>
      </w:pPr>
      <w:r>
        <w:rPr>
          <w:rFonts w:ascii="Arial" w:hAnsi="Arial" w:hint="cs"/>
          <w:rtl/>
        </w:rPr>
        <w:t xml:space="preserve">נוכח עקרון ההלימה ופסיקה הנוהגת בתחום, אני קובע מתחם ענישה </w:t>
      </w:r>
      <w:r>
        <w:rPr>
          <w:rFonts w:ascii="Arial" w:hAnsi="Arial" w:hint="cs"/>
          <w:b/>
          <w:bCs/>
          <w:rtl/>
        </w:rPr>
        <w:t>ביחס לכל מכירה ומכירה</w:t>
      </w:r>
      <w:r>
        <w:rPr>
          <w:rFonts w:ascii="Arial" w:hAnsi="Arial" w:hint="cs"/>
          <w:rtl/>
        </w:rPr>
        <w:t xml:space="preserve"> של </w:t>
      </w:r>
      <w:r>
        <w:rPr>
          <w:rFonts w:ascii="Arial" w:hAnsi="Arial" w:hint="cs"/>
          <w:b/>
          <w:bCs/>
          <w:rtl/>
        </w:rPr>
        <w:t>הרואין/קוקאין</w:t>
      </w:r>
      <w:r>
        <w:rPr>
          <w:rFonts w:ascii="Arial" w:hAnsi="Arial" w:hint="cs"/>
          <w:rtl/>
        </w:rPr>
        <w:t xml:space="preserve"> במשקלים המתוארים באישום, ובנסיבות המתוארות, שבין </w:t>
      </w:r>
      <w:r>
        <w:rPr>
          <w:rFonts w:ascii="Arial" w:hAnsi="Arial" w:hint="cs"/>
          <w:b/>
          <w:bCs/>
          <w:rtl/>
        </w:rPr>
        <w:t>מספר חודשי מאסר בפועל  ל – 18 חודשי מאסר</w:t>
      </w:r>
      <w:r>
        <w:rPr>
          <w:rFonts w:ascii="Arial" w:hAnsi="Arial" w:hint="cs"/>
          <w:rtl/>
        </w:rPr>
        <w:t xml:space="preserve"> בפועל.</w:t>
      </w:r>
    </w:p>
    <w:p w14:paraId="1BEF091E" w14:textId="77777777" w:rsidR="004506F3" w:rsidRDefault="004506F3" w:rsidP="004506F3">
      <w:pPr>
        <w:spacing w:line="360" w:lineRule="auto"/>
        <w:jc w:val="both"/>
        <w:rPr>
          <w:rFonts w:ascii="Arial" w:hAnsi="Arial"/>
          <w:rtl/>
        </w:rPr>
      </w:pPr>
    </w:p>
    <w:p w14:paraId="3C3D9545" w14:textId="77777777" w:rsidR="004506F3" w:rsidRDefault="004506F3" w:rsidP="004506F3">
      <w:pPr>
        <w:spacing w:line="360" w:lineRule="auto"/>
        <w:jc w:val="both"/>
        <w:rPr>
          <w:rFonts w:ascii="Arial" w:hAnsi="Arial"/>
          <w:rtl/>
        </w:rPr>
      </w:pPr>
      <w:r>
        <w:rPr>
          <w:rFonts w:ascii="Arial" w:hAnsi="Arial" w:hint="cs"/>
          <w:rtl/>
        </w:rPr>
        <w:t>בכל הקשור לאישום השישי, המתחם נע בין מאסר מותנה למספר חודשי מאסר בפועל.</w:t>
      </w:r>
    </w:p>
    <w:p w14:paraId="21945BF3" w14:textId="77777777" w:rsidR="004506F3" w:rsidRDefault="004506F3" w:rsidP="004506F3">
      <w:pPr>
        <w:spacing w:line="360" w:lineRule="auto"/>
        <w:jc w:val="both"/>
        <w:rPr>
          <w:rFonts w:ascii="Arial" w:hAnsi="Arial"/>
          <w:rtl/>
        </w:rPr>
      </w:pPr>
    </w:p>
    <w:p w14:paraId="5398319F" w14:textId="77777777" w:rsidR="004506F3" w:rsidRPr="002F4123" w:rsidRDefault="004506F3" w:rsidP="004506F3">
      <w:pPr>
        <w:spacing w:line="360" w:lineRule="auto"/>
        <w:jc w:val="both"/>
        <w:rPr>
          <w:rFonts w:ascii="Arial" w:hAnsi="Arial"/>
          <w:b/>
          <w:bCs/>
          <w:rtl/>
        </w:rPr>
      </w:pPr>
      <w:r w:rsidRPr="002F4123">
        <w:rPr>
          <w:rFonts w:ascii="Arial" w:hAnsi="Arial" w:hint="cs"/>
          <w:b/>
          <w:bCs/>
          <w:rtl/>
        </w:rPr>
        <w:t>אפנה אל פסקי-הדין הבאים בשינויים המחויבים:</w:t>
      </w:r>
    </w:p>
    <w:p w14:paraId="10B49162" w14:textId="77777777" w:rsidR="004506F3" w:rsidRDefault="004506F3" w:rsidP="004506F3">
      <w:pPr>
        <w:spacing w:line="360" w:lineRule="auto"/>
        <w:jc w:val="both"/>
        <w:rPr>
          <w:rFonts w:ascii="Arial" w:hAnsi="Arial"/>
          <w:rtl/>
        </w:rPr>
      </w:pPr>
    </w:p>
    <w:p w14:paraId="7A3A104D" w14:textId="77777777" w:rsidR="004506F3" w:rsidRDefault="00E05FEB" w:rsidP="004506F3">
      <w:pPr>
        <w:spacing w:line="360" w:lineRule="auto"/>
        <w:jc w:val="both"/>
        <w:rPr>
          <w:rFonts w:ascii="Arial" w:hAnsi="Arial"/>
          <w:rtl/>
        </w:rPr>
      </w:pPr>
      <w:hyperlink r:id="rId16" w:history="1">
        <w:r w:rsidRPr="00E05FEB">
          <w:rPr>
            <w:rFonts w:ascii="Arial" w:hAnsi="Arial"/>
            <w:color w:val="0000FF"/>
            <w:u w:val="single"/>
            <w:rtl/>
          </w:rPr>
          <w:t>רע"פ 8408/15</w:t>
        </w:r>
      </w:hyperlink>
      <w:r w:rsidR="004506F3">
        <w:rPr>
          <w:rFonts w:ascii="Arial" w:hAnsi="Arial" w:hint="cs"/>
          <w:rtl/>
        </w:rPr>
        <w:t xml:space="preserve"> </w:t>
      </w:r>
      <w:r w:rsidR="004506F3">
        <w:rPr>
          <w:rFonts w:ascii="Arial" w:hAnsi="Arial" w:hint="cs"/>
          <w:b/>
          <w:bCs/>
          <w:rtl/>
        </w:rPr>
        <w:t>שמעון חביב נגד מדינת ישראל</w:t>
      </w:r>
      <w:r w:rsidR="004506F3">
        <w:rPr>
          <w:rFonts w:ascii="Arial" w:hAnsi="Arial" w:hint="cs"/>
          <w:rtl/>
        </w:rPr>
        <w:t xml:space="preserve"> (9.12.15): הנאשם נדון בגין </w:t>
      </w:r>
      <w:r w:rsidR="004506F3">
        <w:rPr>
          <w:rFonts w:ascii="Arial" w:hAnsi="Arial" w:hint="cs"/>
          <w:b/>
          <w:bCs/>
          <w:rtl/>
        </w:rPr>
        <w:t>שלושה אישומים</w:t>
      </w:r>
      <w:r w:rsidR="004506F3">
        <w:rPr>
          <w:rFonts w:ascii="Arial" w:hAnsi="Arial" w:hint="cs"/>
          <w:rtl/>
        </w:rPr>
        <w:t xml:space="preserve"> של סחר בקוקאין בכמויות של עד 15 גרם – מתחם שבין 8 חו' – 18 חו' – נגזרו </w:t>
      </w:r>
      <w:r w:rsidR="004506F3">
        <w:rPr>
          <w:rFonts w:ascii="Arial" w:hAnsi="Arial" w:hint="cs"/>
          <w:b/>
          <w:bCs/>
          <w:rtl/>
        </w:rPr>
        <w:t>17 חודשי</w:t>
      </w:r>
      <w:r w:rsidR="004506F3">
        <w:rPr>
          <w:rFonts w:ascii="Arial" w:hAnsi="Arial" w:hint="cs"/>
          <w:rtl/>
        </w:rPr>
        <w:t xml:space="preserve"> מאסר בפועל.</w:t>
      </w:r>
    </w:p>
    <w:p w14:paraId="2090408D" w14:textId="77777777" w:rsidR="004506F3" w:rsidRDefault="004506F3" w:rsidP="004506F3">
      <w:pPr>
        <w:spacing w:line="360" w:lineRule="auto"/>
        <w:jc w:val="both"/>
        <w:rPr>
          <w:rFonts w:ascii="Arial" w:hAnsi="Arial"/>
          <w:rtl/>
        </w:rPr>
      </w:pPr>
    </w:p>
    <w:p w14:paraId="59092E53" w14:textId="77777777" w:rsidR="004506F3" w:rsidRDefault="00E05FEB" w:rsidP="004506F3">
      <w:pPr>
        <w:spacing w:line="360" w:lineRule="auto"/>
        <w:jc w:val="both"/>
        <w:rPr>
          <w:rFonts w:ascii="Arial" w:hAnsi="Arial"/>
          <w:rtl/>
        </w:rPr>
      </w:pPr>
      <w:hyperlink r:id="rId17" w:history="1">
        <w:r w:rsidRPr="00E05FEB">
          <w:rPr>
            <w:rFonts w:ascii="Arial" w:hAnsi="Arial"/>
            <w:color w:val="0000FF"/>
            <w:u w:val="single"/>
            <w:rtl/>
          </w:rPr>
          <w:t>רע"פ 126/15</w:t>
        </w:r>
      </w:hyperlink>
      <w:r w:rsidR="004506F3">
        <w:rPr>
          <w:rFonts w:ascii="Arial" w:hAnsi="Arial" w:hint="cs"/>
          <w:rtl/>
        </w:rPr>
        <w:t xml:space="preserve"> </w:t>
      </w:r>
      <w:r w:rsidR="004506F3">
        <w:rPr>
          <w:rFonts w:ascii="Arial" w:hAnsi="Arial" w:hint="cs"/>
          <w:b/>
          <w:bCs/>
          <w:rtl/>
        </w:rPr>
        <w:t>טל חביף נגד מדינת ישראל</w:t>
      </w:r>
      <w:r w:rsidR="004506F3">
        <w:rPr>
          <w:rFonts w:ascii="Arial" w:hAnsi="Arial" w:hint="cs"/>
          <w:rtl/>
        </w:rPr>
        <w:t xml:space="preserve"> (13.1.15): על הנאשם נגזרו </w:t>
      </w:r>
      <w:r w:rsidR="004506F3">
        <w:rPr>
          <w:rFonts w:ascii="Arial" w:hAnsi="Arial" w:hint="cs"/>
          <w:b/>
          <w:bCs/>
          <w:rtl/>
        </w:rPr>
        <w:t>16 חודשי מאסר</w:t>
      </w:r>
      <w:r w:rsidR="004506F3">
        <w:rPr>
          <w:rFonts w:ascii="Arial" w:hAnsi="Arial" w:hint="cs"/>
          <w:rtl/>
        </w:rPr>
        <w:t xml:space="preserve"> בפועל בגין מכירה לסוכן </w:t>
      </w:r>
      <w:r w:rsidR="004506F3">
        <w:rPr>
          <w:rFonts w:ascii="Arial" w:hAnsi="Arial" w:hint="cs"/>
          <w:b/>
          <w:bCs/>
          <w:rtl/>
        </w:rPr>
        <w:t>בשלוש הזדמנויות קוקאין</w:t>
      </w:r>
      <w:r w:rsidR="004506F3">
        <w:rPr>
          <w:rFonts w:ascii="Arial" w:hAnsi="Arial" w:hint="cs"/>
          <w:rtl/>
        </w:rPr>
        <w:t xml:space="preserve"> במשקלים 0.8 גרם, 0.4 גרם, ו – 2.5 גרם, תסקיר חיובי.</w:t>
      </w:r>
    </w:p>
    <w:p w14:paraId="5042FC78" w14:textId="77777777" w:rsidR="004506F3" w:rsidRDefault="004506F3" w:rsidP="004506F3">
      <w:pPr>
        <w:spacing w:line="360" w:lineRule="auto"/>
        <w:jc w:val="both"/>
        <w:rPr>
          <w:rFonts w:ascii="Arial" w:hAnsi="Arial"/>
          <w:rtl/>
        </w:rPr>
      </w:pPr>
    </w:p>
    <w:p w14:paraId="34DC6B06" w14:textId="77777777" w:rsidR="004506F3" w:rsidRDefault="00E05FEB" w:rsidP="004506F3">
      <w:pPr>
        <w:spacing w:line="360" w:lineRule="auto"/>
        <w:jc w:val="both"/>
        <w:rPr>
          <w:rFonts w:ascii="Arial" w:hAnsi="Arial"/>
          <w:rtl/>
        </w:rPr>
      </w:pPr>
      <w:hyperlink r:id="rId18" w:history="1">
        <w:r w:rsidRPr="00E05FEB">
          <w:rPr>
            <w:rFonts w:ascii="Arial" w:hAnsi="Arial"/>
            <w:color w:val="0000FF"/>
            <w:u w:val="single"/>
            <w:rtl/>
          </w:rPr>
          <w:t>רע"פ 7996/12</w:t>
        </w:r>
      </w:hyperlink>
      <w:r w:rsidR="004506F3">
        <w:rPr>
          <w:rFonts w:ascii="Arial" w:hAnsi="Arial" w:hint="cs"/>
          <w:rtl/>
        </w:rPr>
        <w:t xml:space="preserve"> </w:t>
      </w:r>
      <w:r w:rsidR="004506F3">
        <w:rPr>
          <w:rFonts w:ascii="Arial" w:hAnsi="Arial" w:hint="cs"/>
          <w:b/>
          <w:bCs/>
          <w:rtl/>
        </w:rPr>
        <w:t>אליהו יוסף נגד מדינת ישראל</w:t>
      </w:r>
      <w:r w:rsidR="004506F3">
        <w:rPr>
          <w:rFonts w:ascii="Arial" w:hAnsi="Arial" w:hint="cs"/>
          <w:rtl/>
        </w:rPr>
        <w:t xml:space="preserve"> (2.4.17) הנאשם הורשע בסחר בחשיש במשקל 5.3 גרם תמורת 200 ₪, תיווך לעסקת </w:t>
      </w:r>
      <w:r w:rsidR="004506F3">
        <w:rPr>
          <w:rFonts w:ascii="Arial" w:hAnsi="Arial" w:hint="cs"/>
          <w:b/>
          <w:bCs/>
          <w:rtl/>
        </w:rPr>
        <w:t>חשיש</w:t>
      </w:r>
      <w:r w:rsidR="004506F3">
        <w:rPr>
          <w:rFonts w:ascii="Arial" w:hAnsi="Arial" w:hint="cs"/>
          <w:rtl/>
        </w:rPr>
        <w:t xml:space="preserve"> במשקל 2.93 גרם תמורת 100 ₪, החזיק קוקאין במשקל 0.3 גרם, בעל הרשעה אחת לא רלוונטית, התקבלה המלצה שיקומית, נדון ל – </w:t>
      </w:r>
      <w:r w:rsidR="004506F3">
        <w:rPr>
          <w:rFonts w:ascii="Arial" w:hAnsi="Arial" w:hint="cs"/>
          <w:b/>
          <w:bCs/>
          <w:rtl/>
        </w:rPr>
        <w:t>21 חודשי מאסר</w:t>
      </w:r>
      <w:r w:rsidR="004506F3">
        <w:rPr>
          <w:rFonts w:ascii="Arial" w:hAnsi="Arial" w:hint="cs"/>
          <w:rtl/>
        </w:rPr>
        <w:t xml:space="preserve"> בפועל.</w:t>
      </w:r>
    </w:p>
    <w:p w14:paraId="0702A072" w14:textId="77777777" w:rsidR="004506F3" w:rsidRDefault="004506F3" w:rsidP="004506F3">
      <w:pPr>
        <w:spacing w:line="360" w:lineRule="auto"/>
        <w:jc w:val="both"/>
        <w:rPr>
          <w:rFonts w:ascii="Arial" w:hAnsi="Arial"/>
          <w:rtl/>
        </w:rPr>
      </w:pPr>
    </w:p>
    <w:p w14:paraId="0AD1F209" w14:textId="77777777" w:rsidR="004506F3" w:rsidRDefault="00E05FEB" w:rsidP="004506F3">
      <w:pPr>
        <w:spacing w:line="360" w:lineRule="auto"/>
        <w:jc w:val="both"/>
        <w:rPr>
          <w:rFonts w:ascii="Arial" w:hAnsi="Arial"/>
          <w:rtl/>
        </w:rPr>
      </w:pPr>
      <w:hyperlink r:id="rId19" w:history="1">
        <w:r w:rsidRPr="00E05FEB">
          <w:rPr>
            <w:rFonts w:ascii="Arial" w:hAnsi="Arial"/>
            <w:color w:val="0000FF"/>
            <w:u w:val="single"/>
            <w:rtl/>
          </w:rPr>
          <w:t>רע"פ 7681/13</w:t>
        </w:r>
      </w:hyperlink>
      <w:r w:rsidR="004506F3">
        <w:rPr>
          <w:rFonts w:ascii="Arial" w:hAnsi="Arial" w:hint="cs"/>
          <w:rtl/>
        </w:rPr>
        <w:t xml:space="preserve"> </w:t>
      </w:r>
      <w:r w:rsidR="004506F3">
        <w:rPr>
          <w:rFonts w:ascii="Arial" w:hAnsi="Arial" w:hint="cs"/>
          <w:b/>
          <w:bCs/>
          <w:rtl/>
        </w:rPr>
        <w:t>דקא נגד מדינת ישראל</w:t>
      </w:r>
      <w:r w:rsidR="004506F3">
        <w:rPr>
          <w:rFonts w:ascii="Arial" w:hAnsi="Arial" w:hint="cs"/>
          <w:rtl/>
        </w:rPr>
        <w:t xml:space="preserve"> (21.1.14): הנאשם הורשע </w:t>
      </w:r>
      <w:r w:rsidR="004506F3">
        <w:rPr>
          <w:rFonts w:ascii="Arial" w:hAnsi="Arial" w:hint="cs"/>
          <w:b/>
          <w:bCs/>
          <w:rtl/>
        </w:rPr>
        <w:t>בשתי עבירות</w:t>
      </w:r>
      <w:r w:rsidR="004506F3">
        <w:rPr>
          <w:rFonts w:ascii="Arial" w:hAnsi="Arial" w:hint="cs"/>
          <w:rtl/>
        </w:rPr>
        <w:t xml:space="preserve"> של סחר בסמים, מכר לסוכן משטרתי </w:t>
      </w:r>
      <w:r w:rsidR="004506F3">
        <w:rPr>
          <w:rFonts w:ascii="Arial" w:hAnsi="Arial" w:hint="cs"/>
          <w:b/>
          <w:bCs/>
          <w:rtl/>
        </w:rPr>
        <w:t>בשתי הזדמנויות</w:t>
      </w:r>
      <w:r w:rsidR="004506F3">
        <w:rPr>
          <w:rFonts w:ascii="Arial" w:hAnsi="Arial" w:hint="cs"/>
          <w:rtl/>
        </w:rPr>
        <w:t xml:space="preserve"> שונות </w:t>
      </w:r>
      <w:r w:rsidR="004506F3">
        <w:rPr>
          <w:rFonts w:ascii="Arial" w:hAnsi="Arial" w:hint="cs"/>
          <w:b/>
          <w:bCs/>
          <w:rtl/>
        </w:rPr>
        <w:t>שתי מנות הרואין</w:t>
      </w:r>
      <w:r w:rsidR="004506F3">
        <w:rPr>
          <w:rFonts w:ascii="Arial" w:hAnsi="Arial" w:hint="cs"/>
          <w:rtl/>
        </w:rPr>
        <w:t xml:space="preserve"> במשקל כולל של 2.8 גרם, בעל עבר פלילי ישן, עבר טיפול גמילה, נדון ל </w:t>
      </w:r>
      <w:r w:rsidR="004506F3">
        <w:rPr>
          <w:rFonts w:ascii="Arial" w:hAnsi="Arial" w:hint="cs"/>
          <w:b/>
          <w:bCs/>
          <w:rtl/>
        </w:rPr>
        <w:t>– 10 חודשי מאסר</w:t>
      </w:r>
      <w:r w:rsidR="004506F3">
        <w:rPr>
          <w:rFonts w:ascii="Arial" w:hAnsi="Arial" w:hint="cs"/>
          <w:rtl/>
        </w:rPr>
        <w:t xml:space="preserve"> בפועל.</w:t>
      </w:r>
    </w:p>
    <w:p w14:paraId="333EF4B9" w14:textId="77777777" w:rsidR="004506F3" w:rsidRDefault="004506F3" w:rsidP="004506F3">
      <w:pPr>
        <w:spacing w:line="360" w:lineRule="auto"/>
        <w:jc w:val="both"/>
        <w:rPr>
          <w:rFonts w:ascii="Arial" w:hAnsi="Arial"/>
          <w:rtl/>
        </w:rPr>
      </w:pPr>
    </w:p>
    <w:p w14:paraId="113F328E" w14:textId="77777777" w:rsidR="004506F3" w:rsidRPr="004905FC" w:rsidRDefault="00E05FEB" w:rsidP="004506F3">
      <w:pPr>
        <w:spacing w:line="360" w:lineRule="auto"/>
        <w:jc w:val="both"/>
        <w:rPr>
          <w:rFonts w:ascii="Arial" w:hAnsi="Arial"/>
          <w:rtl/>
        </w:rPr>
      </w:pPr>
      <w:hyperlink r:id="rId20" w:history="1">
        <w:r w:rsidRPr="00E05FEB">
          <w:rPr>
            <w:rFonts w:ascii="Arial" w:hAnsi="Arial"/>
            <w:color w:val="0000FF"/>
            <w:u w:val="single"/>
            <w:rtl/>
          </w:rPr>
          <w:t>רע"פ 4687/15</w:t>
        </w:r>
      </w:hyperlink>
      <w:r w:rsidR="004506F3">
        <w:rPr>
          <w:rFonts w:ascii="Arial" w:hAnsi="Arial" w:hint="cs"/>
          <w:rtl/>
        </w:rPr>
        <w:t xml:space="preserve"> </w:t>
      </w:r>
      <w:r w:rsidR="004506F3">
        <w:rPr>
          <w:rFonts w:ascii="Arial" w:hAnsi="Arial" w:hint="cs"/>
          <w:b/>
          <w:bCs/>
          <w:rtl/>
        </w:rPr>
        <w:t>פלג נגד מדינת ישראל</w:t>
      </w:r>
      <w:r w:rsidR="004506F3">
        <w:rPr>
          <w:rFonts w:ascii="Arial" w:hAnsi="Arial" w:hint="cs"/>
          <w:rtl/>
        </w:rPr>
        <w:t xml:space="preserve"> (13.8.15): הנאשם הורשע </w:t>
      </w:r>
      <w:r w:rsidR="004506F3">
        <w:rPr>
          <w:rFonts w:ascii="Arial" w:hAnsi="Arial" w:hint="cs"/>
          <w:b/>
          <w:bCs/>
          <w:rtl/>
        </w:rPr>
        <w:t>בעשרה אישומים</w:t>
      </w:r>
      <w:r w:rsidR="004506F3">
        <w:rPr>
          <w:rFonts w:ascii="Arial" w:hAnsi="Arial" w:hint="cs"/>
          <w:rtl/>
        </w:rPr>
        <w:t xml:space="preserve"> של סחר </w:t>
      </w:r>
      <w:r w:rsidR="004506F3">
        <w:rPr>
          <w:rFonts w:ascii="Arial" w:hAnsi="Arial" w:hint="cs"/>
          <w:b/>
          <w:bCs/>
          <w:rtl/>
        </w:rPr>
        <w:t>בחשיש</w:t>
      </w:r>
      <w:r w:rsidR="004506F3">
        <w:rPr>
          <w:rFonts w:ascii="Arial" w:hAnsi="Arial" w:hint="cs"/>
          <w:rtl/>
        </w:rPr>
        <w:t xml:space="preserve"> בכמויות קטנות, נעדר עבר פלילי, תסקיר חיובי, נדון ל – </w:t>
      </w:r>
      <w:r w:rsidR="004506F3">
        <w:rPr>
          <w:rFonts w:ascii="Arial" w:hAnsi="Arial" w:hint="cs"/>
          <w:b/>
          <w:bCs/>
          <w:rtl/>
        </w:rPr>
        <w:t>18 חודשי מאסר</w:t>
      </w:r>
      <w:r w:rsidR="004506F3">
        <w:rPr>
          <w:rFonts w:ascii="Arial" w:hAnsi="Arial" w:hint="cs"/>
          <w:rtl/>
        </w:rPr>
        <w:t xml:space="preserve"> בפועל.</w:t>
      </w:r>
    </w:p>
    <w:p w14:paraId="408320CB" w14:textId="77777777" w:rsidR="004506F3" w:rsidRDefault="004506F3" w:rsidP="004506F3">
      <w:pPr>
        <w:spacing w:line="360" w:lineRule="auto"/>
        <w:jc w:val="both"/>
        <w:rPr>
          <w:rtl/>
        </w:rPr>
      </w:pPr>
    </w:p>
    <w:p w14:paraId="018DCFDC" w14:textId="77777777" w:rsidR="004506F3" w:rsidRDefault="004506F3" w:rsidP="004506F3">
      <w:pPr>
        <w:rPr>
          <w:rtl/>
        </w:rPr>
      </w:pPr>
    </w:p>
    <w:p w14:paraId="386BE2AB" w14:textId="77777777" w:rsidR="004506F3" w:rsidRDefault="004506F3" w:rsidP="004506F3">
      <w:pPr>
        <w:rPr>
          <w:b/>
          <w:bCs/>
          <w:u w:val="single"/>
          <w:rtl/>
        </w:rPr>
      </w:pPr>
      <w:r w:rsidRPr="004905FC">
        <w:rPr>
          <w:rFonts w:hint="cs"/>
          <w:b/>
          <w:bCs/>
          <w:u w:val="single"/>
          <w:rtl/>
        </w:rPr>
        <w:t>ג. שיקולי ענישה:</w:t>
      </w:r>
    </w:p>
    <w:p w14:paraId="1DE3995C" w14:textId="77777777" w:rsidR="004506F3" w:rsidRDefault="004506F3" w:rsidP="004506F3">
      <w:pPr>
        <w:rPr>
          <w:b/>
          <w:bCs/>
          <w:u w:val="single"/>
          <w:rtl/>
        </w:rPr>
      </w:pPr>
    </w:p>
    <w:p w14:paraId="3F7F1831" w14:textId="77777777" w:rsidR="004506F3" w:rsidRDefault="004506F3" w:rsidP="004506F3">
      <w:pPr>
        <w:rPr>
          <w:b/>
          <w:bCs/>
          <w:u w:val="single"/>
          <w:rtl/>
        </w:rPr>
      </w:pPr>
    </w:p>
    <w:p w14:paraId="09CFEB5E" w14:textId="77777777" w:rsidR="004506F3" w:rsidRDefault="004506F3" w:rsidP="004506F3">
      <w:pPr>
        <w:spacing w:line="360" w:lineRule="auto"/>
        <w:jc w:val="both"/>
        <w:rPr>
          <w:rtl/>
        </w:rPr>
      </w:pPr>
      <w:r>
        <w:rPr>
          <w:rFonts w:hint="cs"/>
          <w:rtl/>
        </w:rPr>
        <w:t xml:space="preserve">אין צורך להכביר מילים אודות </w:t>
      </w:r>
      <w:r w:rsidRPr="00F269C4">
        <w:rPr>
          <w:rFonts w:hint="cs"/>
          <w:b/>
          <w:bCs/>
          <w:rtl/>
        </w:rPr>
        <w:t>החומרה היתירה</w:t>
      </w:r>
      <w:r>
        <w:rPr>
          <w:rFonts w:hint="cs"/>
          <w:rtl/>
        </w:rPr>
        <w:t xml:space="preserve"> שיש לעבירת הסחר בסמים.</w:t>
      </w:r>
    </w:p>
    <w:p w14:paraId="08852747" w14:textId="77777777" w:rsidR="004506F3" w:rsidRDefault="004506F3" w:rsidP="004506F3">
      <w:pPr>
        <w:spacing w:line="360" w:lineRule="auto"/>
        <w:jc w:val="both"/>
        <w:rPr>
          <w:rtl/>
        </w:rPr>
      </w:pPr>
    </w:p>
    <w:p w14:paraId="7740961F" w14:textId="77777777" w:rsidR="004506F3" w:rsidRDefault="004506F3" w:rsidP="004506F3">
      <w:pPr>
        <w:spacing w:line="360" w:lineRule="auto"/>
        <w:jc w:val="both"/>
        <w:rPr>
          <w:rtl/>
        </w:rPr>
      </w:pPr>
      <w:r>
        <w:rPr>
          <w:rFonts w:hint="cs"/>
          <w:rtl/>
        </w:rPr>
        <w:t>מעשה זה, פגיעתו רעה, במיוחד כאשר דנים בסחר בסמים "קשים" שנזקם הבריאותי, הסביבתי רב והמהווים מחולל פשיעה מרכזי.</w:t>
      </w:r>
    </w:p>
    <w:p w14:paraId="03CC2079" w14:textId="77777777" w:rsidR="004506F3" w:rsidRDefault="004506F3" w:rsidP="004506F3">
      <w:pPr>
        <w:spacing w:line="360" w:lineRule="auto"/>
        <w:jc w:val="both"/>
        <w:rPr>
          <w:rtl/>
        </w:rPr>
      </w:pPr>
    </w:p>
    <w:p w14:paraId="49066326" w14:textId="77777777" w:rsidR="004506F3" w:rsidRPr="002F4123" w:rsidRDefault="004506F3" w:rsidP="004506F3">
      <w:pPr>
        <w:spacing w:line="360" w:lineRule="auto"/>
        <w:jc w:val="both"/>
        <w:rPr>
          <w:b/>
          <w:bCs/>
          <w:rtl/>
        </w:rPr>
      </w:pPr>
      <w:r w:rsidRPr="002F4123">
        <w:rPr>
          <w:rFonts w:hint="cs"/>
          <w:b/>
          <w:bCs/>
          <w:rtl/>
        </w:rPr>
        <w:t>לחובת הנאשם עבר פלילי הכולל שש הרשעות קודמות (במ/1).</w:t>
      </w:r>
    </w:p>
    <w:p w14:paraId="1516948E" w14:textId="77777777" w:rsidR="004506F3" w:rsidRDefault="004506F3" w:rsidP="004506F3">
      <w:pPr>
        <w:spacing w:line="360" w:lineRule="auto"/>
        <w:jc w:val="both"/>
        <w:rPr>
          <w:rtl/>
        </w:rPr>
      </w:pPr>
    </w:p>
    <w:p w14:paraId="1E4DC6B5" w14:textId="77777777" w:rsidR="004506F3" w:rsidRDefault="004506F3" w:rsidP="004506F3">
      <w:pPr>
        <w:spacing w:line="360" w:lineRule="auto"/>
        <w:jc w:val="both"/>
        <w:rPr>
          <w:rtl/>
        </w:rPr>
      </w:pPr>
      <w:r>
        <w:rPr>
          <w:rFonts w:hint="cs"/>
          <w:rtl/>
        </w:rPr>
        <w:t xml:space="preserve">עיון בעברו הפלילי מגלה, כי הוא כולל הרשעות </w:t>
      </w:r>
      <w:r w:rsidRPr="00F269C4">
        <w:rPr>
          <w:rFonts w:hint="cs"/>
          <w:b/>
          <w:bCs/>
          <w:rtl/>
        </w:rPr>
        <w:t>בעבירות סמים</w:t>
      </w:r>
      <w:r>
        <w:rPr>
          <w:rFonts w:hint="cs"/>
          <w:rtl/>
        </w:rPr>
        <w:t>, עבירות רכוש ואלימות.</w:t>
      </w:r>
    </w:p>
    <w:p w14:paraId="28CCCD4B" w14:textId="77777777" w:rsidR="004506F3" w:rsidRDefault="004506F3" w:rsidP="004506F3">
      <w:pPr>
        <w:spacing w:line="360" w:lineRule="auto"/>
        <w:jc w:val="both"/>
        <w:rPr>
          <w:rtl/>
        </w:rPr>
      </w:pPr>
    </w:p>
    <w:p w14:paraId="53EC9148" w14:textId="77777777" w:rsidR="004506F3" w:rsidRDefault="004506F3" w:rsidP="004506F3">
      <w:pPr>
        <w:spacing w:line="360" w:lineRule="auto"/>
        <w:jc w:val="both"/>
        <w:rPr>
          <w:rtl/>
        </w:rPr>
      </w:pPr>
      <w:r w:rsidRPr="002F4123">
        <w:rPr>
          <w:rFonts w:hint="cs"/>
          <w:b/>
          <w:bCs/>
          <w:rtl/>
        </w:rPr>
        <w:t>הנאשם ריצה עונשי מאסר</w:t>
      </w:r>
      <w:r>
        <w:rPr>
          <w:rFonts w:hint="cs"/>
          <w:rtl/>
        </w:rPr>
        <w:t xml:space="preserve"> לתקופות של </w:t>
      </w:r>
      <w:r w:rsidRPr="00F269C4">
        <w:rPr>
          <w:rFonts w:hint="cs"/>
          <w:b/>
          <w:bCs/>
          <w:rtl/>
        </w:rPr>
        <w:t>50 חודשים</w:t>
      </w:r>
      <w:r>
        <w:rPr>
          <w:rFonts w:hint="cs"/>
          <w:rtl/>
        </w:rPr>
        <w:t>, 8 חודשים ועתה הוא מרצה עונש מאסר בן 22 חודשים.</w:t>
      </w:r>
    </w:p>
    <w:p w14:paraId="358E6B99" w14:textId="77777777" w:rsidR="004506F3" w:rsidRDefault="004506F3" w:rsidP="004506F3">
      <w:pPr>
        <w:spacing w:line="360" w:lineRule="auto"/>
        <w:jc w:val="both"/>
        <w:rPr>
          <w:rtl/>
        </w:rPr>
      </w:pPr>
    </w:p>
    <w:p w14:paraId="33C28A66" w14:textId="77777777" w:rsidR="004506F3" w:rsidRPr="002F4123" w:rsidRDefault="004506F3" w:rsidP="004506F3">
      <w:pPr>
        <w:spacing w:line="360" w:lineRule="auto"/>
        <w:jc w:val="both"/>
        <w:rPr>
          <w:b/>
          <w:bCs/>
          <w:rtl/>
        </w:rPr>
      </w:pPr>
      <w:r w:rsidRPr="002F4123">
        <w:rPr>
          <w:rFonts w:hint="cs"/>
          <w:b/>
          <w:bCs/>
          <w:rtl/>
        </w:rPr>
        <w:t xml:space="preserve">עיון בהרשעתו האחרונה נשוא </w:t>
      </w:r>
      <w:hyperlink r:id="rId21" w:history="1">
        <w:r w:rsidR="00E05FEB" w:rsidRPr="00E05FEB">
          <w:rPr>
            <w:b/>
            <w:bCs/>
            <w:color w:val="0000FF"/>
            <w:u w:val="single"/>
            <w:rtl/>
          </w:rPr>
          <w:t>ת"פ 10690-12-15</w:t>
        </w:r>
      </w:hyperlink>
      <w:r w:rsidRPr="002F4123">
        <w:rPr>
          <w:rFonts w:hint="cs"/>
          <w:b/>
          <w:bCs/>
          <w:rtl/>
        </w:rPr>
        <w:t xml:space="preserve"> (שלום רמלה)(במ/2), מלמד את הדברים הבאים:</w:t>
      </w:r>
    </w:p>
    <w:p w14:paraId="49443F46" w14:textId="77777777" w:rsidR="004506F3" w:rsidRDefault="004506F3" w:rsidP="004506F3">
      <w:pPr>
        <w:spacing w:line="360" w:lineRule="auto"/>
        <w:jc w:val="both"/>
        <w:rPr>
          <w:rtl/>
        </w:rPr>
      </w:pPr>
    </w:p>
    <w:p w14:paraId="5A3C4090" w14:textId="77777777" w:rsidR="004506F3" w:rsidRDefault="004506F3" w:rsidP="004506F3">
      <w:pPr>
        <w:spacing w:line="360" w:lineRule="auto"/>
        <w:jc w:val="both"/>
        <w:rPr>
          <w:rtl/>
        </w:rPr>
      </w:pPr>
      <w:r>
        <w:rPr>
          <w:rFonts w:hint="cs"/>
          <w:rtl/>
        </w:rPr>
        <w:t xml:space="preserve">הנאשם הורשע לאחר הליך הוכחות בכך שבתאריך 25.11.15 </w:t>
      </w:r>
      <w:r w:rsidRPr="002F4123">
        <w:rPr>
          <w:rFonts w:hint="cs"/>
          <w:b/>
          <w:bCs/>
          <w:rtl/>
        </w:rPr>
        <w:t>החזיק ברכב קוקאין במשקל 49.59 גרם</w:t>
      </w:r>
      <w:r>
        <w:rPr>
          <w:rFonts w:hint="cs"/>
          <w:rtl/>
        </w:rPr>
        <w:t xml:space="preserve"> והשליכו מחלון הרכב.</w:t>
      </w:r>
    </w:p>
    <w:p w14:paraId="5485AFE0" w14:textId="77777777" w:rsidR="004506F3" w:rsidRDefault="004506F3" w:rsidP="004506F3">
      <w:pPr>
        <w:spacing w:line="360" w:lineRule="auto"/>
        <w:jc w:val="both"/>
        <w:rPr>
          <w:rtl/>
        </w:rPr>
      </w:pPr>
    </w:p>
    <w:p w14:paraId="27B8FCDE" w14:textId="77777777" w:rsidR="004506F3" w:rsidRDefault="004506F3" w:rsidP="004506F3">
      <w:pPr>
        <w:spacing w:line="360" w:lineRule="auto"/>
        <w:jc w:val="both"/>
        <w:rPr>
          <w:rtl/>
        </w:rPr>
      </w:pPr>
      <w:r>
        <w:rPr>
          <w:rFonts w:hint="cs"/>
          <w:rtl/>
        </w:rPr>
        <w:t xml:space="preserve">בתאריך </w:t>
      </w:r>
      <w:r w:rsidRPr="002F4123">
        <w:rPr>
          <w:rFonts w:hint="cs"/>
          <w:b/>
          <w:bCs/>
          <w:rtl/>
        </w:rPr>
        <w:t xml:space="preserve">18.1.18 </w:t>
      </w:r>
      <w:r>
        <w:rPr>
          <w:rFonts w:hint="cs"/>
          <w:rtl/>
        </w:rPr>
        <w:t>נמסרה הכרעת-הדין המרשיעה בתיק הנ"ל.</w:t>
      </w:r>
    </w:p>
    <w:p w14:paraId="7EC997FA" w14:textId="77777777" w:rsidR="004506F3" w:rsidRDefault="004506F3" w:rsidP="004506F3">
      <w:pPr>
        <w:spacing w:line="360" w:lineRule="auto"/>
        <w:jc w:val="both"/>
        <w:rPr>
          <w:rtl/>
        </w:rPr>
      </w:pPr>
    </w:p>
    <w:p w14:paraId="16D84F07" w14:textId="77777777" w:rsidR="004506F3" w:rsidRDefault="004506F3" w:rsidP="004506F3">
      <w:pPr>
        <w:spacing w:line="360" w:lineRule="auto"/>
        <w:jc w:val="both"/>
        <w:rPr>
          <w:rtl/>
        </w:rPr>
      </w:pPr>
      <w:r>
        <w:rPr>
          <w:rFonts w:hint="cs"/>
          <w:rtl/>
        </w:rPr>
        <w:t>במסגרת תיק זה היה הנאשם נתון בתנאים מגבילים שבוטלו עם הזמן (ראו הפירוט בעמוד 2 לתסקיר בתיקנו).</w:t>
      </w:r>
    </w:p>
    <w:p w14:paraId="035C871B" w14:textId="77777777" w:rsidR="004506F3" w:rsidRDefault="004506F3" w:rsidP="004506F3">
      <w:pPr>
        <w:spacing w:line="360" w:lineRule="auto"/>
        <w:jc w:val="both"/>
        <w:rPr>
          <w:rtl/>
        </w:rPr>
      </w:pPr>
    </w:p>
    <w:p w14:paraId="0FB7B5D5" w14:textId="77777777" w:rsidR="004506F3" w:rsidRDefault="004506F3" w:rsidP="004506F3">
      <w:pPr>
        <w:spacing w:line="360" w:lineRule="auto"/>
        <w:jc w:val="both"/>
        <w:rPr>
          <w:rtl/>
        </w:rPr>
      </w:pPr>
      <w:r w:rsidRPr="007A6AB4">
        <w:rPr>
          <w:rFonts w:hint="cs"/>
          <w:b/>
          <w:bCs/>
          <w:rtl/>
        </w:rPr>
        <w:t>בתאריך 18.1.18</w:t>
      </w:r>
      <w:r>
        <w:rPr>
          <w:rFonts w:hint="cs"/>
          <w:rtl/>
        </w:rPr>
        <w:t xml:space="preserve"> נדונה בקשה לעיון חוזר, שבמסגרתה בקשה המאשימה להורות על מעצרו המחודש של הנאשם עד תום ההליכים, ובית-המשפט הורה כי עד ליום 22.1.18 ישהה במעצר בית בביתו בלוד. </w:t>
      </w:r>
    </w:p>
    <w:p w14:paraId="15C76780" w14:textId="77777777" w:rsidR="004506F3" w:rsidRDefault="004506F3" w:rsidP="004506F3">
      <w:pPr>
        <w:spacing w:line="360" w:lineRule="auto"/>
        <w:jc w:val="both"/>
        <w:rPr>
          <w:rtl/>
        </w:rPr>
      </w:pPr>
    </w:p>
    <w:p w14:paraId="1DDA590B" w14:textId="77777777" w:rsidR="004506F3" w:rsidRDefault="004506F3" w:rsidP="004506F3">
      <w:pPr>
        <w:spacing w:line="360" w:lineRule="auto"/>
        <w:jc w:val="both"/>
        <w:rPr>
          <w:rtl/>
        </w:rPr>
      </w:pPr>
      <w:r w:rsidRPr="007A6AB4">
        <w:rPr>
          <w:rFonts w:hint="cs"/>
          <w:b/>
          <w:bCs/>
          <w:rtl/>
        </w:rPr>
        <w:t xml:space="preserve">בתאריך 22.1.18 </w:t>
      </w:r>
      <w:r>
        <w:rPr>
          <w:rFonts w:hint="cs"/>
          <w:rtl/>
        </w:rPr>
        <w:t>נערך דיון המשך, במסגרתו גמר ב"כ הנאשם בטיעוניו  את ההלל</w:t>
      </w:r>
      <w:r w:rsidRPr="00267747">
        <w:rPr>
          <w:rFonts w:hint="cs"/>
          <w:rtl/>
        </w:rPr>
        <w:t xml:space="preserve"> </w:t>
      </w:r>
      <w:r>
        <w:rPr>
          <w:rFonts w:hint="cs"/>
          <w:rtl/>
        </w:rPr>
        <w:t>על הנאשם. במסגרת זו הוצג בפני בית-המשפט תסקיר המעצר. בית-המשפט קבע בהחלטתו, כי הוא מלמד ש"</w:t>
      </w:r>
      <w:r w:rsidRPr="007A6AB4">
        <w:rPr>
          <w:rFonts w:hint="cs"/>
          <w:b/>
          <w:bCs/>
          <w:rtl/>
        </w:rPr>
        <w:t>הנאשם לכאורה על-פי התסקיר עבר הליך טיפולי</w:t>
      </w:r>
      <w:r>
        <w:rPr>
          <w:rFonts w:hint="cs"/>
          <w:rtl/>
        </w:rPr>
        <w:t xml:space="preserve">" ונוכח טיעוני הצדדים הפנה את הנאשם אל שירות המבחן לשם קבלת תסקיר. </w:t>
      </w:r>
    </w:p>
    <w:p w14:paraId="5C96AFAB" w14:textId="77777777" w:rsidR="004506F3" w:rsidRDefault="004506F3" w:rsidP="004506F3">
      <w:pPr>
        <w:spacing w:line="360" w:lineRule="auto"/>
        <w:jc w:val="both"/>
        <w:rPr>
          <w:rtl/>
        </w:rPr>
      </w:pPr>
    </w:p>
    <w:p w14:paraId="1BDE2790" w14:textId="77777777" w:rsidR="004506F3" w:rsidRDefault="004506F3" w:rsidP="004506F3">
      <w:pPr>
        <w:spacing w:line="360" w:lineRule="auto"/>
        <w:jc w:val="both"/>
        <w:rPr>
          <w:rtl/>
        </w:rPr>
      </w:pPr>
      <w:r>
        <w:rPr>
          <w:rFonts w:hint="cs"/>
          <w:rtl/>
        </w:rPr>
        <w:t xml:space="preserve">להשלמת התמונה, בתאריך 26.4.18 נערך הטיעון לעונש בתיק הנ"ל. בתאריך 3.7.18 נגזר דינו, בין השאר ל </w:t>
      </w:r>
      <w:r>
        <w:rPr>
          <w:rtl/>
        </w:rPr>
        <w:t>–</w:t>
      </w:r>
      <w:r>
        <w:rPr>
          <w:rFonts w:hint="cs"/>
          <w:rtl/>
        </w:rPr>
        <w:t xml:space="preserve"> 27 חודשי מאסר בפועל, כאשר בית-המשפט המחוזי בתאריך 16.12.18 (</w:t>
      </w:r>
      <w:hyperlink r:id="rId22" w:history="1">
        <w:r w:rsidR="00E05FEB" w:rsidRPr="00E05FEB">
          <w:rPr>
            <w:color w:val="0000FF"/>
            <w:u w:val="single"/>
            <w:rtl/>
          </w:rPr>
          <w:t>עפ"ג 14078-09-18</w:t>
        </w:r>
      </w:hyperlink>
      <w:r>
        <w:rPr>
          <w:rFonts w:hint="cs"/>
          <w:rtl/>
        </w:rPr>
        <w:t xml:space="preserve">)  קיבל את ערעור הנאשם והקל בעניין זה את העונש ל </w:t>
      </w:r>
      <w:r>
        <w:rPr>
          <w:rtl/>
        </w:rPr>
        <w:t>–</w:t>
      </w:r>
      <w:r>
        <w:rPr>
          <w:rFonts w:hint="cs"/>
          <w:rtl/>
        </w:rPr>
        <w:t xml:space="preserve"> 22 חודשי מאסר בפועל </w:t>
      </w:r>
      <w:r>
        <w:rPr>
          <w:rtl/>
        </w:rPr>
        <w:t>–</w:t>
      </w:r>
      <w:r>
        <w:rPr>
          <w:rFonts w:hint="cs"/>
          <w:rtl/>
        </w:rPr>
        <w:t xml:space="preserve"> המאסר שאותו הוא מרצה עתה.</w:t>
      </w:r>
    </w:p>
    <w:p w14:paraId="34A07D21" w14:textId="77777777" w:rsidR="004506F3" w:rsidRDefault="004506F3" w:rsidP="004506F3">
      <w:pPr>
        <w:spacing w:line="360" w:lineRule="auto"/>
        <w:jc w:val="both"/>
        <w:rPr>
          <w:rtl/>
        </w:rPr>
      </w:pPr>
    </w:p>
    <w:p w14:paraId="0BED2F36" w14:textId="77777777" w:rsidR="004506F3" w:rsidRPr="00B91FE6" w:rsidRDefault="004506F3" w:rsidP="004506F3">
      <w:pPr>
        <w:spacing w:line="360" w:lineRule="auto"/>
        <w:jc w:val="both"/>
        <w:rPr>
          <w:b/>
          <w:bCs/>
          <w:rtl/>
        </w:rPr>
      </w:pPr>
      <w:r>
        <w:rPr>
          <w:rFonts w:hint="cs"/>
          <w:rtl/>
        </w:rPr>
        <w:t xml:space="preserve">והנה, </w:t>
      </w:r>
      <w:r w:rsidRPr="00B91FE6">
        <w:rPr>
          <w:rFonts w:hint="cs"/>
          <w:b/>
          <w:bCs/>
          <w:rtl/>
        </w:rPr>
        <w:t xml:space="preserve">אזכיר כי האישום הראשון בתיק העומד בפניי </w:t>
      </w:r>
      <w:r>
        <w:rPr>
          <w:rFonts w:hint="cs"/>
          <w:b/>
          <w:bCs/>
          <w:rtl/>
        </w:rPr>
        <w:t>ה</w:t>
      </w:r>
      <w:r w:rsidRPr="00B91FE6">
        <w:rPr>
          <w:rFonts w:hint="cs"/>
          <w:b/>
          <w:bCs/>
          <w:rtl/>
        </w:rPr>
        <w:t xml:space="preserve">מייחס לו סחר בקוקאין והרואין </w:t>
      </w:r>
      <w:r>
        <w:rPr>
          <w:rFonts w:hint="cs"/>
          <w:b/>
          <w:bCs/>
          <w:rtl/>
        </w:rPr>
        <w:t xml:space="preserve">הינו </w:t>
      </w:r>
      <w:r w:rsidRPr="00B91FE6">
        <w:rPr>
          <w:rFonts w:hint="cs"/>
          <w:b/>
          <w:bCs/>
          <w:rtl/>
        </w:rPr>
        <w:t>מתאריך 15.1.18</w:t>
      </w:r>
      <w:r>
        <w:rPr>
          <w:rFonts w:hint="cs"/>
          <w:rtl/>
        </w:rPr>
        <w:t xml:space="preserve">, האישום השני מייחס לו סחר בהרואין בתאריך </w:t>
      </w:r>
      <w:r w:rsidRPr="00B91FE6">
        <w:rPr>
          <w:rFonts w:hint="cs"/>
          <w:b/>
          <w:bCs/>
          <w:rtl/>
        </w:rPr>
        <w:t>28.1.18,</w:t>
      </w:r>
      <w:r>
        <w:rPr>
          <w:rFonts w:hint="cs"/>
          <w:rtl/>
        </w:rPr>
        <w:t xml:space="preserve"> האישומים הנותרים, אף הם דנים בתקופה של </w:t>
      </w:r>
      <w:r w:rsidRPr="00B91FE6">
        <w:rPr>
          <w:rFonts w:hint="cs"/>
          <w:b/>
          <w:bCs/>
          <w:rtl/>
        </w:rPr>
        <w:t>חודשים עד ליום 11.2.18.</w:t>
      </w:r>
    </w:p>
    <w:p w14:paraId="2538E464" w14:textId="77777777" w:rsidR="004506F3" w:rsidRDefault="004506F3" w:rsidP="004506F3">
      <w:pPr>
        <w:spacing w:line="360" w:lineRule="auto"/>
        <w:jc w:val="both"/>
        <w:rPr>
          <w:rtl/>
        </w:rPr>
      </w:pPr>
    </w:p>
    <w:p w14:paraId="129E8588" w14:textId="77777777" w:rsidR="004506F3" w:rsidRDefault="004506F3" w:rsidP="004506F3">
      <w:pPr>
        <w:spacing w:line="360" w:lineRule="auto"/>
        <w:jc w:val="both"/>
        <w:rPr>
          <w:rtl/>
        </w:rPr>
      </w:pPr>
      <w:r>
        <w:rPr>
          <w:rFonts w:hint="cs"/>
          <w:rtl/>
        </w:rPr>
        <w:t xml:space="preserve">הארכתי ופירטתי אודות ההליך הקודם ולא בכדי, כי להבהיר כי </w:t>
      </w:r>
      <w:r w:rsidRPr="00B91FE6">
        <w:rPr>
          <w:rFonts w:hint="cs"/>
          <w:b/>
          <w:bCs/>
          <w:rtl/>
        </w:rPr>
        <w:t>ניצב בפניי נאשם</w:t>
      </w:r>
      <w:r>
        <w:rPr>
          <w:rFonts w:hint="cs"/>
          <w:b/>
          <w:bCs/>
          <w:rtl/>
        </w:rPr>
        <w:t>,</w:t>
      </w:r>
      <w:r w:rsidRPr="00B91FE6">
        <w:rPr>
          <w:rFonts w:hint="cs"/>
          <w:b/>
          <w:bCs/>
          <w:rtl/>
        </w:rPr>
        <w:t xml:space="preserve"> שבעודו מנהל הליך פלילי, הכולל שמיעת ראיות, בתיק סמים רלוונטי, מצוי בתנאים מגבילים שונים, מנהל הליך שיקומי לכאורי, נמצא במעקב של שירות המבחן, אחר </w:t>
      </w:r>
      <w:r>
        <w:rPr>
          <w:rFonts w:hint="cs"/>
          <w:b/>
          <w:bCs/>
          <w:rtl/>
        </w:rPr>
        <w:t>טוען לעונש במסגרת ההליך ה</w:t>
      </w:r>
      <w:r w:rsidRPr="00B91FE6">
        <w:rPr>
          <w:rFonts w:hint="cs"/>
          <w:b/>
          <w:bCs/>
          <w:rtl/>
        </w:rPr>
        <w:t>ק</w:t>
      </w:r>
      <w:r>
        <w:rPr>
          <w:rFonts w:hint="cs"/>
          <w:b/>
          <w:bCs/>
          <w:rtl/>
        </w:rPr>
        <w:t>ודם, מבקש את חסדי בית-</w:t>
      </w:r>
      <w:r w:rsidRPr="00B91FE6">
        <w:rPr>
          <w:rFonts w:hint="cs"/>
          <w:b/>
          <w:bCs/>
          <w:rtl/>
        </w:rPr>
        <w:t>המשפט להקלה בעונש</w:t>
      </w:r>
      <w:r>
        <w:rPr>
          <w:rFonts w:hint="cs"/>
          <w:b/>
          <w:bCs/>
          <w:rtl/>
        </w:rPr>
        <w:t>, מגלגל השמימה עיני שיקום,</w:t>
      </w:r>
      <w:r w:rsidRPr="00B91FE6">
        <w:rPr>
          <w:rFonts w:hint="cs"/>
          <w:b/>
          <w:bCs/>
          <w:rtl/>
        </w:rPr>
        <w:t xml:space="preserve"> </w:t>
      </w:r>
      <w:r>
        <w:rPr>
          <w:rFonts w:hint="cs"/>
          <w:b/>
          <w:bCs/>
          <w:rtl/>
        </w:rPr>
        <w:t xml:space="preserve">ובה בעת </w:t>
      </w:r>
      <w:r w:rsidRPr="00B91FE6">
        <w:rPr>
          <w:rFonts w:hint="cs"/>
          <w:b/>
          <w:bCs/>
          <w:rtl/>
        </w:rPr>
        <w:t>הוא ממשיך ומבצע עבירות של סחר בסמים, נשוא התיק שבפניי.</w:t>
      </w:r>
    </w:p>
    <w:p w14:paraId="66756488" w14:textId="77777777" w:rsidR="004506F3" w:rsidRDefault="004506F3" w:rsidP="004506F3">
      <w:pPr>
        <w:spacing w:line="360" w:lineRule="auto"/>
        <w:jc w:val="both"/>
        <w:rPr>
          <w:rtl/>
        </w:rPr>
      </w:pPr>
    </w:p>
    <w:p w14:paraId="409EA31A" w14:textId="77777777" w:rsidR="004506F3" w:rsidRDefault="004506F3" w:rsidP="004506F3">
      <w:pPr>
        <w:spacing w:line="360" w:lineRule="auto"/>
        <w:jc w:val="both"/>
        <w:rPr>
          <w:rtl/>
        </w:rPr>
      </w:pPr>
      <w:r>
        <w:rPr>
          <w:rFonts w:hint="cs"/>
          <w:rtl/>
        </w:rPr>
        <w:t xml:space="preserve">זוהי התנהגות, שאין דרך אחרת להגדיר אותה אלא </w:t>
      </w:r>
      <w:r w:rsidRPr="00B91FE6">
        <w:rPr>
          <w:rFonts w:hint="cs"/>
          <w:b/>
          <w:bCs/>
          <w:rtl/>
        </w:rPr>
        <w:t>חוצפה עבריינית</w:t>
      </w:r>
      <w:r>
        <w:rPr>
          <w:rFonts w:hint="cs"/>
          <w:rtl/>
        </w:rPr>
        <w:t xml:space="preserve"> המלמדת על זלזול בהליכים שיפוטיים </w:t>
      </w:r>
      <w:r w:rsidRPr="00B91FE6">
        <w:rPr>
          <w:rFonts w:hint="cs"/>
          <w:b/>
          <w:bCs/>
          <w:rtl/>
        </w:rPr>
        <w:t>ואי מוראו של חוק</w:t>
      </w:r>
      <w:r>
        <w:rPr>
          <w:rFonts w:hint="cs"/>
          <w:rtl/>
        </w:rPr>
        <w:t>.</w:t>
      </w:r>
    </w:p>
    <w:p w14:paraId="20E3F34A" w14:textId="77777777" w:rsidR="004506F3" w:rsidRDefault="004506F3" w:rsidP="004506F3">
      <w:pPr>
        <w:spacing w:line="360" w:lineRule="auto"/>
        <w:jc w:val="both"/>
        <w:rPr>
          <w:rtl/>
        </w:rPr>
      </w:pPr>
    </w:p>
    <w:p w14:paraId="63F9255D" w14:textId="77777777" w:rsidR="004506F3" w:rsidRDefault="004506F3" w:rsidP="004506F3">
      <w:pPr>
        <w:spacing w:line="360" w:lineRule="auto"/>
        <w:jc w:val="both"/>
        <w:rPr>
          <w:rtl/>
        </w:rPr>
      </w:pPr>
      <w:r w:rsidRPr="00F24F5D">
        <w:rPr>
          <w:rFonts w:hint="cs"/>
          <w:b/>
          <w:bCs/>
          <w:rtl/>
        </w:rPr>
        <w:t>מי שמתנהל בדרך שכזו אוטם את אוזני בית-המשפט לכל טיעון בדבר שיקום, רצון לשינוי עתידי</w:t>
      </w:r>
      <w:r>
        <w:rPr>
          <w:rFonts w:hint="cs"/>
          <w:rtl/>
        </w:rPr>
        <w:t>.</w:t>
      </w:r>
    </w:p>
    <w:p w14:paraId="681B4590" w14:textId="77777777" w:rsidR="004506F3" w:rsidRDefault="004506F3" w:rsidP="004506F3">
      <w:pPr>
        <w:spacing w:line="360" w:lineRule="auto"/>
        <w:jc w:val="both"/>
        <w:rPr>
          <w:rtl/>
        </w:rPr>
      </w:pPr>
    </w:p>
    <w:p w14:paraId="79488AE9" w14:textId="77777777" w:rsidR="004506F3" w:rsidRDefault="004506F3" w:rsidP="004506F3">
      <w:pPr>
        <w:spacing w:line="360" w:lineRule="auto"/>
        <w:jc w:val="both"/>
        <w:rPr>
          <w:rtl/>
        </w:rPr>
      </w:pPr>
      <w:r>
        <w:rPr>
          <w:rFonts w:hint="cs"/>
          <w:rtl/>
        </w:rPr>
        <w:t xml:space="preserve">אין לקבל את התירוץ הנבוב של הנאשם ,שמאחר והנאשם הוחזר למעצר בית בלוד הדבר גרם לו להסתבכות נוספת. </w:t>
      </w:r>
    </w:p>
    <w:p w14:paraId="6F061888" w14:textId="77777777" w:rsidR="004506F3" w:rsidRDefault="004506F3" w:rsidP="004506F3">
      <w:pPr>
        <w:spacing w:line="360" w:lineRule="auto"/>
        <w:jc w:val="both"/>
        <w:rPr>
          <w:rtl/>
        </w:rPr>
      </w:pPr>
    </w:p>
    <w:p w14:paraId="57E81E67" w14:textId="77777777" w:rsidR="004506F3" w:rsidRDefault="004506F3" w:rsidP="004506F3">
      <w:pPr>
        <w:spacing w:line="360" w:lineRule="auto"/>
        <w:jc w:val="both"/>
        <w:rPr>
          <w:rtl/>
        </w:rPr>
      </w:pPr>
      <w:r>
        <w:rPr>
          <w:rFonts w:hint="cs"/>
          <w:rtl/>
        </w:rPr>
        <w:t>אין לקבל את טענתו בעניין זה שלפיה "לאו עכברא גנב אלא חורא גנב" (בבלי, קידושין נ"ו עמוד ב').</w:t>
      </w:r>
    </w:p>
    <w:p w14:paraId="7EE33F23" w14:textId="77777777" w:rsidR="004506F3" w:rsidRDefault="004506F3" w:rsidP="004506F3">
      <w:pPr>
        <w:spacing w:line="360" w:lineRule="auto"/>
        <w:jc w:val="both"/>
        <w:rPr>
          <w:rtl/>
        </w:rPr>
      </w:pPr>
    </w:p>
    <w:p w14:paraId="6EFA2D3B" w14:textId="77777777" w:rsidR="004506F3" w:rsidRDefault="004506F3" w:rsidP="004506F3">
      <w:pPr>
        <w:spacing w:line="360" w:lineRule="auto"/>
        <w:jc w:val="both"/>
        <w:rPr>
          <w:rtl/>
        </w:rPr>
      </w:pPr>
      <w:r w:rsidRPr="00B91FE6">
        <w:rPr>
          <w:rFonts w:hint="cs"/>
          <w:b/>
          <w:bCs/>
          <w:rtl/>
        </w:rPr>
        <w:t>התנהגותו של הנאשם מצויה</w:t>
      </w:r>
      <w:r>
        <w:rPr>
          <w:rFonts w:hint="cs"/>
          <w:rtl/>
        </w:rPr>
        <w:t xml:space="preserve"> בידיו והחלטתו לשוב לעסקי הסמים היא החלטתו המושכלת שלו </w:t>
      </w:r>
      <w:r>
        <w:rPr>
          <w:rtl/>
        </w:rPr>
        <w:t>–</w:t>
      </w:r>
      <w:r>
        <w:rPr>
          <w:rFonts w:hint="cs"/>
          <w:rtl/>
        </w:rPr>
        <w:t xml:space="preserve"> </w:t>
      </w:r>
      <w:r>
        <w:rPr>
          <w:rFonts w:hint="cs"/>
          <w:b/>
          <w:bCs/>
          <w:rtl/>
        </w:rPr>
        <w:t xml:space="preserve">בחירתו </w:t>
      </w:r>
      <w:r w:rsidRPr="00B91FE6">
        <w:rPr>
          <w:rFonts w:hint="cs"/>
          <w:b/>
          <w:bCs/>
          <w:rtl/>
        </w:rPr>
        <w:t>שלו בלבד</w:t>
      </w:r>
      <w:r>
        <w:rPr>
          <w:rFonts w:hint="cs"/>
          <w:rtl/>
        </w:rPr>
        <w:t xml:space="preserve"> </w:t>
      </w:r>
      <w:r>
        <w:rPr>
          <w:rtl/>
        </w:rPr>
        <w:t>–</w:t>
      </w:r>
      <w:r>
        <w:rPr>
          <w:rFonts w:hint="cs"/>
          <w:rtl/>
        </w:rPr>
        <w:t xml:space="preserve"> ועליו לשאת באחריות למעשיו.</w:t>
      </w:r>
    </w:p>
    <w:p w14:paraId="0EA612AB" w14:textId="77777777" w:rsidR="004506F3" w:rsidRDefault="004506F3" w:rsidP="004506F3">
      <w:pPr>
        <w:spacing w:line="360" w:lineRule="auto"/>
        <w:jc w:val="both"/>
        <w:rPr>
          <w:rtl/>
        </w:rPr>
      </w:pPr>
    </w:p>
    <w:p w14:paraId="1426E2B2" w14:textId="77777777" w:rsidR="004506F3" w:rsidRDefault="004506F3" w:rsidP="004506F3">
      <w:pPr>
        <w:spacing w:line="360" w:lineRule="auto"/>
        <w:jc w:val="both"/>
        <w:rPr>
          <w:rtl/>
        </w:rPr>
      </w:pPr>
      <w:r>
        <w:rPr>
          <w:rFonts w:hint="cs"/>
          <w:rtl/>
        </w:rPr>
        <w:t>רק על הנאשם לשאת באחריות כלפיו וכלפי משפחתו ואל לו לגלגל את האחריות אל כתפיהם של גורמים חיצוניים לו.</w:t>
      </w:r>
    </w:p>
    <w:p w14:paraId="32D37F76" w14:textId="77777777" w:rsidR="004506F3" w:rsidRDefault="004506F3" w:rsidP="004506F3">
      <w:pPr>
        <w:spacing w:line="360" w:lineRule="auto"/>
        <w:jc w:val="both"/>
        <w:rPr>
          <w:rtl/>
        </w:rPr>
      </w:pPr>
    </w:p>
    <w:p w14:paraId="76CD9F91" w14:textId="77777777" w:rsidR="004506F3" w:rsidRDefault="004506F3" w:rsidP="004506F3">
      <w:pPr>
        <w:spacing w:line="360" w:lineRule="auto"/>
        <w:jc w:val="both"/>
        <w:rPr>
          <w:rtl/>
        </w:rPr>
      </w:pPr>
      <w:r w:rsidRPr="00B91FE6">
        <w:rPr>
          <w:rFonts w:hint="cs"/>
          <w:b/>
          <w:bCs/>
          <w:rtl/>
        </w:rPr>
        <w:t>אין בפניי נאשם אשר עבר הליך שיקומי, מוכח, מוצלח</w:t>
      </w:r>
      <w:r>
        <w:rPr>
          <w:rFonts w:hint="cs"/>
          <w:rtl/>
        </w:rPr>
        <w:t xml:space="preserve"> וכל טענה אחרת בעניין זה היא טענה חלולה.</w:t>
      </w:r>
    </w:p>
    <w:p w14:paraId="496F6560" w14:textId="77777777" w:rsidR="004506F3" w:rsidRDefault="004506F3" w:rsidP="004506F3">
      <w:pPr>
        <w:spacing w:line="360" w:lineRule="auto"/>
        <w:jc w:val="both"/>
        <w:rPr>
          <w:rtl/>
        </w:rPr>
      </w:pPr>
    </w:p>
    <w:p w14:paraId="5190FCB3" w14:textId="77777777" w:rsidR="004506F3" w:rsidRDefault="004506F3" w:rsidP="004506F3">
      <w:pPr>
        <w:spacing w:line="360" w:lineRule="auto"/>
        <w:jc w:val="both"/>
        <w:rPr>
          <w:rtl/>
        </w:rPr>
      </w:pPr>
      <w:r>
        <w:rPr>
          <w:rFonts w:hint="cs"/>
          <w:rtl/>
        </w:rPr>
        <w:t xml:space="preserve">ההליך הנטען במסגרת התיק הקודם התברר </w:t>
      </w:r>
      <w:r w:rsidRPr="007E47E3">
        <w:rPr>
          <w:rFonts w:hint="cs"/>
          <w:b/>
          <w:bCs/>
          <w:rtl/>
        </w:rPr>
        <w:t>כאחיזת עיניים</w:t>
      </w:r>
      <w:r>
        <w:rPr>
          <w:rFonts w:hint="cs"/>
          <w:rtl/>
        </w:rPr>
        <w:t xml:space="preserve"> ועניין זה מתיישב עם התוצאה הסופית העולה מן התסקיר בעומד בפניי עתה.</w:t>
      </w:r>
    </w:p>
    <w:p w14:paraId="423B3D4A" w14:textId="77777777" w:rsidR="004506F3" w:rsidRDefault="004506F3" w:rsidP="004506F3">
      <w:pPr>
        <w:spacing w:line="360" w:lineRule="auto"/>
        <w:jc w:val="both"/>
        <w:rPr>
          <w:rtl/>
        </w:rPr>
      </w:pPr>
    </w:p>
    <w:p w14:paraId="75AB06B0" w14:textId="77777777" w:rsidR="004506F3" w:rsidRDefault="004506F3" w:rsidP="004506F3">
      <w:pPr>
        <w:spacing w:line="360" w:lineRule="auto"/>
        <w:jc w:val="both"/>
        <w:rPr>
          <w:rtl/>
        </w:rPr>
      </w:pPr>
      <w:r w:rsidRPr="00A87EBF">
        <w:rPr>
          <w:rFonts w:hint="cs"/>
          <w:b/>
          <w:bCs/>
          <w:rtl/>
        </w:rPr>
        <w:t>התסקיר</w:t>
      </w:r>
      <w:r>
        <w:rPr>
          <w:rFonts w:hint="cs"/>
          <w:rtl/>
        </w:rPr>
        <w:t xml:space="preserve"> שהוגש בעניינו של הנאשם לימד על מסכת חיים לא פשוטה, במסגרתה גדל בבית קשה ועל תחלואה ממנה סובל. עולה, כי הנאשם מודה ולוקח אחריות.</w:t>
      </w:r>
    </w:p>
    <w:p w14:paraId="3D2C80BA" w14:textId="77777777" w:rsidR="004506F3" w:rsidRDefault="004506F3" w:rsidP="004506F3">
      <w:pPr>
        <w:spacing w:line="360" w:lineRule="auto"/>
        <w:jc w:val="both"/>
        <w:rPr>
          <w:rtl/>
        </w:rPr>
      </w:pPr>
    </w:p>
    <w:p w14:paraId="6F5343E6" w14:textId="77777777" w:rsidR="004506F3" w:rsidRDefault="004506F3" w:rsidP="004506F3">
      <w:pPr>
        <w:spacing w:line="360" w:lineRule="auto"/>
        <w:jc w:val="both"/>
        <w:rPr>
          <w:b/>
          <w:bCs/>
          <w:rtl/>
        </w:rPr>
      </w:pPr>
      <w:r>
        <w:rPr>
          <w:rFonts w:hint="cs"/>
          <w:rtl/>
        </w:rPr>
        <w:t xml:space="preserve">נמסר, כי הנאשם ביצע את העבירות נוכח מצבו הכלכלי כדי להשיג רווח קל ומהיר, ונתון זה ראוי שיעמוד דווקא לחובתו, גם בהיבט של ענישה כלכלית. </w:t>
      </w:r>
    </w:p>
    <w:p w14:paraId="6860B0B5" w14:textId="77777777" w:rsidR="004506F3" w:rsidRDefault="004506F3" w:rsidP="004506F3">
      <w:pPr>
        <w:spacing w:line="360" w:lineRule="auto"/>
        <w:jc w:val="both"/>
        <w:rPr>
          <w:b/>
          <w:bCs/>
          <w:rtl/>
        </w:rPr>
      </w:pPr>
    </w:p>
    <w:p w14:paraId="60680E28" w14:textId="77777777" w:rsidR="004506F3" w:rsidRDefault="004506F3" w:rsidP="004506F3">
      <w:pPr>
        <w:spacing w:line="360" w:lineRule="auto"/>
        <w:jc w:val="both"/>
        <w:rPr>
          <w:rtl/>
        </w:rPr>
      </w:pPr>
      <w:r w:rsidRPr="00A87EBF">
        <w:rPr>
          <w:rFonts w:hint="cs"/>
          <w:b/>
          <w:bCs/>
          <w:rtl/>
        </w:rPr>
        <w:t>מי שפועל תוך תמריץ לרווח כספי מהיר</w:t>
      </w:r>
      <w:r>
        <w:rPr>
          <w:rFonts w:hint="cs"/>
          <w:rtl/>
        </w:rPr>
        <w:t xml:space="preserve">, </w:t>
      </w:r>
      <w:r w:rsidRPr="008B65B1">
        <w:rPr>
          <w:rFonts w:hint="cs"/>
          <w:b/>
          <w:bCs/>
          <w:rtl/>
        </w:rPr>
        <w:t>ראוי</w:t>
      </w:r>
      <w:r>
        <w:rPr>
          <w:rFonts w:hint="cs"/>
          <w:rtl/>
        </w:rPr>
        <w:t xml:space="preserve"> </w:t>
      </w:r>
      <w:r w:rsidRPr="00A87EBF">
        <w:rPr>
          <w:rFonts w:hint="cs"/>
          <w:b/>
          <w:bCs/>
          <w:rtl/>
        </w:rPr>
        <w:t>שבית-המשפט יטיל עליו ענישה ש</w:t>
      </w:r>
      <w:r>
        <w:rPr>
          <w:rFonts w:hint="cs"/>
          <w:b/>
          <w:bCs/>
          <w:rtl/>
        </w:rPr>
        <w:t>תקים</w:t>
      </w:r>
      <w:r w:rsidRPr="00A87EBF">
        <w:rPr>
          <w:rFonts w:hint="cs"/>
          <w:b/>
          <w:bCs/>
          <w:rtl/>
        </w:rPr>
        <w:t xml:space="preserve"> לו תמריץ כלכלי שלילי</w:t>
      </w:r>
      <w:r>
        <w:rPr>
          <w:rFonts w:hint="cs"/>
          <w:rtl/>
        </w:rPr>
        <w:t>.</w:t>
      </w:r>
    </w:p>
    <w:p w14:paraId="12F3FEC8" w14:textId="77777777" w:rsidR="004506F3" w:rsidRDefault="004506F3" w:rsidP="004506F3">
      <w:pPr>
        <w:spacing w:line="360" w:lineRule="auto"/>
        <w:jc w:val="both"/>
        <w:rPr>
          <w:rtl/>
        </w:rPr>
      </w:pPr>
    </w:p>
    <w:p w14:paraId="358207DD" w14:textId="77777777" w:rsidR="004506F3" w:rsidRDefault="004506F3" w:rsidP="004506F3">
      <w:pPr>
        <w:spacing w:line="360" w:lineRule="auto"/>
        <w:jc w:val="both"/>
        <w:rPr>
          <w:rtl/>
        </w:rPr>
      </w:pPr>
      <w:r>
        <w:rPr>
          <w:rFonts w:hint="cs"/>
          <w:rtl/>
        </w:rPr>
        <w:t xml:space="preserve">הרושם שהתקבל בתסקיר הוא שמדובר </w:t>
      </w:r>
      <w:r w:rsidRPr="00A87EBF">
        <w:rPr>
          <w:rFonts w:hint="cs"/>
          <w:b/>
          <w:bCs/>
          <w:rtl/>
        </w:rPr>
        <w:t>בנאשם בעל קושי לווסת את דחפיו</w:t>
      </w:r>
      <w:r>
        <w:rPr>
          <w:rFonts w:hint="cs"/>
          <w:rtl/>
        </w:rPr>
        <w:t>, מתקשה להציב לעצמו גבולות, ואכן התנהלותו כפי שפירטתי לעיל מדברת בעד עצמה.</w:t>
      </w:r>
    </w:p>
    <w:p w14:paraId="58746E85" w14:textId="77777777" w:rsidR="004506F3" w:rsidRDefault="004506F3" w:rsidP="004506F3">
      <w:pPr>
        <w:spacing w:line="360" w:lineRule="auto"/>
        <w:jc w:val="both"/>
        <w:rPr>
          <w:rtl/>
        </w:rPr>
      </w:pPr>
    </w:p>
    <w:p w14:paraId="05C0B7DE" w14:textId="77777777" w:rsidR="004506F3" w:rsidRDefault="004506F3" w:rsidP="004506F3">
      <w:pPr>
        <w:spacing w:line="360" w:lineRule="auto"/>
        <w:jc w:val="both"/>
        <w:rPr>
          <w:rtl/>
        </w:rPr>
      </w:pPr>
      <w:r>
        <w:rPr>
          <w:rFonts w:hint="cs"/>
          <w:rtl/>
        </w:rPr>
        <w:t>נמסר בתסקיר, כי הוא בעל מוטיבציה לשיקום, אך מעשיו הוכיחו כי מדובר באמירה מן השפה אל החוץ.</w:t>
      </w:r>
    </w:p>
    <w:p w14:paraId="4D5A6111" w14:textId="77777777" w:rsidR="004506F3" w:rsidRDefault="004506F3" w:rsidP="004506F3">
      <w:pPr>
        <w:spacing w:line="360" w:lineRule="auto"/>
        <w:jc w:val="both"/>
        <w:rPr>
          <w:rtl/>
        </w:rPr>
      </w:pPr>
    </w:p>
    <w:p w14:paraId="1F4AA377" w14:textId="77777777" w:rsidR="004506F3" w:rsidRDefault="004506F3" w:rsidP="004506F3">
      <w:pPr>
        <w:spacing w:line="360" w:lineRule="auto"/>
        <w:jc w:val="both"/>
        <w:rPr>
          <w:b/>
          <w:bCs/>
          <w:rtl/>
        </w:rPr>
      </w:pPr>
      <w:r w:rsidRPr="00A87EBF">
        <w:rPr>
          <w:rFonts w:hint="cs"/>
          <w:b/>
          <w:bCs/>
          <w:rtl/>
        </w:rPr>
        <w:t xml:space="preserve">אכן, </w:t>
      </w:r>
      <w:r>
        <w:rPr>
          <w:rFonts w:hint="cs"/>
          <w:b/>
          <w:bCs/>
          <w:rtl/>
        </w:rPr>
        <w:t xml:space="preserve">בדין </w:t>
      </w:r>
      <w:r w:rsidRPr="00A87EBF">
        <w:rPr>
          <w:rFonts w:hint="cs"/>
          <w:b/>
          <w:bCs/>
          <w:rtl/>
        </w:rPr>
        <w:t>התסקיר אינו כולל כל המלצה שיקומית.</w:t>
      </w:r>
    </w:p>
    <w:p w14:paraId="0D6DE15A" w14:textId="77777777" w:rsidR="004506F3" w:rsidRDefault="004506F3" w:rsidP="004506F3">
      <w:pPr>
        <w:spacing w:line="360" w:lineRule="auto"/>
        <w:jc w:val="both"/>
        <w:rPr>
          <w:b/>
          <w:bCs/>
          <w:rtl/>
        </w:rPr>
      </w:pPr>
    </w:p>
    <w:p w14:paraId="4B6AFA5C" w14:textId="77777777" w:rsidR="004506F3" w:rsidRPr="00A87EBF" w:rsidRDefault="004506F3" w:rsidP="004506F3">
      <w:pPr>
        <w:spacing w:line="360" w:lineRule="auto"/>
        <w:jc w:val="both"/>
        <w:rPr>
          <w:b/>
          <w:bCs/>
          <w:rtl/>
        </w:rPr>
      </w:pPr>
      <w:r>
        <w:rPr>
          <w:rFonts w:hint="cs"/>
          <w:b/>
          <w:bCs/>
          <w:rtl/>
        </w:rPr>
        <w:t>אני סבור, שבנסיבות של נאשם חזרתי זה, השיקול בענישה של הרתעת היחיד מקבל ממד מיוחד.</w:t>
      </w:r>
    </w:p>
    <w:p w14:paraId="62136BE5" w14:textId="77777777" w:rsidR="004506F3" w:rsidRDefault="004506F3" w:rsidP="004506F3">
      <w:pPr>
        <w:spacing w:line="360" w:lineRule="auto"/>
        <w:jc w:val="both"/>
        <w:rPr>
          <w:rtl/>
        </w:rPr>
      </w:pPr>
    </w:p>
    <w:p w14:paraId="1E1F0D2E" w14:textId="77777777" w:rsidR="004506F3" w:rsidRPr="00A87EBF" w:rsidRDefault="004506F3" w:rsidP="004506F3">
      <w:pPr>
        <w:spacing w:line="360" w:lineRule="auto"/>
        <w:jc w:val="both"/>
        <w:rPr>
          <w:b/>
          <w:bCs/>
          <w:rtl/>
        </w:rPr>
      </w:pPr>
      <w:r w:rsidRPr="00A87EBF">
        <w:rPr>
          <w:rFonts w:hint="cs"/>
          <w:b/>
          <w:bCs/>
          <w:rtl/>
        </w:rPr>
        <w:t>שקלתי לזכותו של הנאשם את הנתונים הבאים:</w:t>
      </w:r>
    </w:p>
    <w:p w14:paraId="28496126" w14:textId="77777777" w:rsidR="004506F3" w:rsidRDefault="004506F3" w:rsidP="004506F3">
      <w:pPr>
        <w:spacing w:line="360" w:lineRule="auto"/>
        <w:jc w:val="both"/>
        <w:rPr>
          <w:rtl/>
        </w:rPr>
      </w:pPr>
    </w:p>
    <w:p w14:paraId="2220B491" w14:textId="77777777" w:rsidR="004506F3" w:rsidRDefault="004506F3" w:rsidP="004506F3">
      <w:pPr>
        <w:spacing w:line="360" w:lineRule="auto"/>
        <w:jc w:val="both"/>
        <w:rPr>
          <w:rtl/>
        </w:rPr>
      </w:pPr>
      <w:r>
        <w:rPr>
          <w:rFonts w:hint="cs"/>
          <w:rtl/>
        </w:rPr>
        <w:t xml:space="preserve">ראשית, </w:t>
      </w:r>
      <w:r w:rsidRPr="00A87EBF">
        <w:rPr>
          <w:rFonts w:hint="cs"/>
          <w:b/>
          <w:bCs/>
          <w:rtl/>
        </w:rPr>
        <w:t xml:space="preserve">הודאתו </w:t>
      </w:r>
      <w:r>
        <w:rPr>
          <w:rFonts w:hint="cs"/>
          <w:rtl/>
        </w:rPr>
        <w:t>בכתב-האישום והחיסכון בזמן ציבורי יקר.</w:t>
      </w:r>
    </w:p>
    <w:p w14:paraId="5BBBD645" w14:textId="77777777" w:rsidR="004506F3" w:rsidRDefault="004506F3" w:rsidP="004506F3">
      <w:pPr>
        <w:spacing w:line="360" w:lineRule="auto"/>
        <w:jc w:val="both"/>
        <w:rPr>
          <w:rtl/>
        </w:rPr>
      </w:pPr>
    </w:p>
    <w:p w14:paraId="50180CBA" w14:textId="77777777" w:rsidR="004506F3" w:rsidRDefault="004506F3" w:rsidP="004506F3">
      <w:pPr>
        <w:spacing w:line="360" w:lineRule="auto"/>
        <w:jc w:val="both"/>
        <w:rPr>
          <w:rtl/>
        </w:rPr>
      </w:pPr>
      <w:r>
        <w:rPr>
          <w:rFonts w:hint="cs"/>
          <w:rtl/>
        </w:rPr>
        <w:t xml:space="preserve">שנית, מבלי להקל ראש בחומרת המעשים, שהרי סחר בסמים הוא סחר בסמים, הנאשם מכר את הסם לשלושה רוכשים, שעבריינות בכלל ומתחום הסמים אינה זרה להם (הרישום הפלילי שלהם במ/3 </w:t>
      </w:r>
      <w:r>
        <w:rPr>
          <w:rtl/>
        </w:rPr>
        <w:t>–</w:t>
      </w:r>
      <w:r>
        <w:rPr>
          <w:rFonts w:hint="cs"/>
          <w:rtl/>
        </w:rPr>
        <w:t xml:space="preserve"> במ/5). ויובהר, </w:t>
      </w:r>
      <w:r w:rsidRPr="00F24F5D">
        <w:rPr>
          <w:rFonts w:hint="cs"/>
          <w:b/>
          <w:bCs/>
          <w:rtl/>
        </w:rPr>
        <w:t xml:space="preserve">שאין </w:t>
      </w:r>
      <w:r>
        <w:rPr>
          <w:rFonts w:hint="cs"/>
          <w:rtl/>
        </w:rPr>
        <w:t>להבין את הערתי זו, חלילה, כהקלת ראש במעשים שכאלה, כלומר סלחנות כלפי סחר בסמים בין עבריינים, אך אין מדובר במקרה שבמסגרתו מכר אדם סמים למי שלא היה מצוי בעולם הסמים והוא מודח לתוכו.</w:t>
      </w:r>
    </w:p>
    <w:p w14:paraId="45AD187B" w14:textId="77777777" w:rsidR="004506F3" w:rsidRDefault="004506F3" w:rsidP="004506F3">
      <w:pPr>
        <w:spacing w:line="360" w:lineRule="auto"/>
        <w:jc w:val="both"/>
        <w:rPr>
          <w:rtl/>
        </w:rPr>
      </w:pPr>
    </w:p>
    <w:p w14:paraId="1C910984" w14:textId="77777777" w:rsidR="004506F3" w:rsidRPr="00A87EBF" w:rsidRDefault="004506F3" w:rsidP="004506F3">
      <w:pPr>
        <w:spacing w:line="360" w:lineRule="auto"/>
        <w:jc w:val="both"/>
        <w:rPr>
          <w:b/>
          <w:bCs/>
          <w:rtl/>
        </w:rPr>
      </w:pPr>
      <w:r w:rsidRPr="00A87EBF">
        <w:rPr>
          <w:rFonts w:hint="cs"/>
          <w:b/>
          <w:bCs/>
          <w:rtl/>
        </w:rPr>
        <w:t>המסקנה המתקבלת מן המתואר לעיל, היא שיש לקבוע את עונשו של הנאשם בתוך המתחם,</w:t>
      </w:r>
      <w:r>
        <w:rPr>
          <w:rFonts w:hint="cs"/>
          <w:b/>
          <w:bCs/>
          <w:rtl/>
        </w:rPr>
        <w:t xml:space="preserve"> </w:t>
      </w:r>
      <w:r w:rsidRPr="00A87EBF">
        <w:rPr>
          <w:rFonts w:hint="cs"/>
          <w:b/>
          <w:bCs/>
          <w:rtl/>
        </w:rPr>
        <w:t xml:space="preserve">על דרך החומרה, כיאה לנאשם הסוחר בסמים, משך תקופה, במספר הזדמנויות, בעל עבר פלילי, אשר פעל </w:t>
      </w:r>
      <w:r>
        <w:rPr>
          <w:rFonts w:hint="cs"/>
          <w:b/>
          <w:bCs/>
          <w:rtl/>
        </w:rPr>
        <w:t xml:space="preserve">בעבר </w:t>
      </w:r>
      <w:r w:rsidRPr="00A87EBF">
        <w:rPr>
          <w:rFonts w:hint="cs"/>
          <w:b/>
          <w:bCs/>
          <w:rtl/>
        </w:rPr>
        <w:t>בתחום הסמים</w:t>
      </w:r>
      <w:r>
        <w:rPr>
          <w:rFonts w:hint="cs"/>
          <w:b/>
          <w:bCs/>
          <w:rtl/>
        </w:rPr>
        <w:t xml:space="preserve">, </w:t>
      </w:r>
      <w:r w:rsidRPr="00A87EBF">
        <w:rPr>
          <w:rFonts w:hint="cs"/>
          <w:b/>
          <w:bCs/>
          <w:rtl/>
        </w:rPr>
        <w:t xml:space="preserve"> </w:t>
      </w:r>
      <w:r>
        <w:rPr>
          <w:rFonts w:hint="cs"/>
          <w:b/>
          <w:bCs/>
          <w:rtl/>
        </w:rPr>
        <w:t xml:space="preserve">גם </w:t>
      </w:r>
      <w:r w:rsidRPr="00A87EBF">
        <w:rPr>
          <w:rFonts w:hint="cs"/>
          <w:b/>
          <w:bCs/>
          <w:rtl/>
        </w:rPr>
        <w:t>תוך כדי שהוא</w:t>
      </w:r>
      <w:r>
        <w:rPr>
          <w:rFonts w:hint="cs"/>
          <w:b/>
          <w:bCs/>
          <w:rtl/>
        </w:rPr>
        <w:t xml:space="preserve"> מנהל תיק אחר בעבירה ממן העניין ונעדר כל הליך שיקומי מוכח ואמתי, אך יחד עם זאת אין להתעלם מעונש המאסר בפועל שאותו הוא מרצה עתה. </w:t>
      </w:r>
    </w:p>
    <w:p w14:paraId="0326D6D6" w14:textId="77777777" w:rsidR="004506F3" w:rsidRDefault="004506F3" w:rsidP="004506F3">
      <w:pPr>
        <w:spacing w:line="360" w:lineRule="auto"/>
        <w:jc w:val="both"/>
        <w:rPr>
          <w:rtl/>
        </w:rPr>
      </w:pPr>
    </w:p>
    <w:p w14:paraId="040C86F8" w14:textId="77777777" w:rsidR="004506F3" w:rsidRDefault="004506F3" w:rsidP="004506F3">
      <w:pPr>
        <w:rPr>
          <w:b/>
          <w:bCs/>
          <w:u w:val="single"/>
          <w:rtl/>
        </w:rPr>
      </w:pPr>
      <w:r w:rsidRPr="00280704">
        <w:rPr>
          <w:rFonts w:hint="cs"/>
          <w:b/>
          <w:bCs/>
          <w:u w:val="single"/>
          <w:rtl/>
        </w:rPr>
        <w:t>ד. תוצאה:</w:t>
      </w:r>
    </w:p>
    <w:p w14:paraId="6FA2868D" w14:textId="77777777" w:rsidR="004506F3" w:rsidRDefault="004506F3" w:rsidP="004506F3">
      <w:pPr>
        <w:rPr>
          <w:b/>
          <w:bCs/>
          <w:u w:val="single"/>
          <w:rtl/>
        </w:rPr>
      </w:pPr>
    </w:p>
    <w:p w14:paraId="4910B15E" w14:textId="77777777" w:rsidR="004506F3" w:rsidRDefault="004506F3" w:rsidP="004506F3">
      <w:pPr>
        <w:rPr>
          <w:b/>
          <w:bCs/>
          <w:u w:val="single"/>
          <w:rtl/>
        </w:rPr>
      </w:pPr>
    </w:p>
    <w:p w14:paraId="20715245" w14:textId="77777777" w:rsidR="004506F3" w:rsidRPr="00C540D7" w:rsidRDefault="004506F3" w:rsidP="004506F3">
      <w:pPr>
        <w:rPr>
          <w:b/>
          <w:bCs/>
          <w:rtl/>
        </w:rPr>
      </w:pPr>
      <w:r>
        <w:rPr>
          <w:rFonts w:hint="cs"/>
          <w:b/>
          <w:bCs/>
          <w:rtl/>
        </w:rPr>
        <w:t>אני גוזר על הנאשם את העונשים הבאים:</w:t>
      </w:r>
    </w:p>
    <w:p w14:paraId="366DE2DB" w14:textId="77777777" w:rsidR="004506F3" w:rsidRPr="00280704" w:rsidRDefault="004506F3" w:rsidP="004506F3">
      <w:pPr>
        <w:rPr>
          <w:b/>
          <w:bCs/>
          <w:u w:val="single"/>
          <w:rtl/>
        </w:rPr>
      </w:pPr>
    </w:p>
    <w:p w14:paraId="30A4B178" w14:textId="77777777" w:rsidR="004506F3" w:rsidRDefault="004506F3" w:rsidP="004506F3">
      <w:pPr>
        <w:rPr>
          <w:rtl/>
        </w:rPr>
      </w:pPr>
    </w:p>
    <w:p w14:paraId="39390E21" w14:textId="77777777" w:rsidR="004506F3" w:rsidRDefault="004506F3" w:rsidP="004506F3">
      <w:pPr>
        <w:spacing w:line="360" w:lineRule="auto"/>
        <w:jc w:val="both"/>
        <w:rPr>
          <w:rtl/>
        </w:rPr>
      </w:pPr>
      <w:r w:rsidRPr="00C540D7">
        <w:rPr>
          <w:rFonts w:hint="cs"/>
          <w:b/>
          <w:bCs/>
          <w:rtl/>
        </w:rPr>
        <w:t>א.</w:t>
      </w:r>
      <w:r>
        <w:rPr>
          <w:rFonts w:hint="cs"/>
          <w:rtl/>
        </w:rPr>
        <w:t xml:space="preserve"> 30 חודשי מאסר בפועל, מהם תנוכה תקופת מעצרו בתיק זה </w:t>
      </w:r>
      <w:r>
        <w:rPr>
          <w:rtl/>
        </w:rPr>
        <w:t>–</w:t>
      </w:r>
      <w:r>
        <w:rPr>
          <w:rFonts w:hint="cs"/>
          <w:rtl/>
        </w:rPr>
        <w:t xml:space="preserve"> 5.2.18 </w:t>
      </w:r>
      <w:r>
        <w:rPr>
          <w:rtl/>
        </w:rPr>
        <w:t>–</w:t>
      </w:r>
      <w:r>
        <w:rPr>
          <w:rFonts w:hint="cs"/>
          <w:rtl/>
        </w:rPr>
        <w:t xml:space="preserve"> 3.7.18 והיא תצטבר לתקופת מאסרו הנוכחית ב</w:t>
      </w:r>
      <w:hyperlink r:id="rId23" w:history="1">
        <w:r w:rsidR="00E05FEB" w:rsidRPr="00E05FEB">
          <w:rPr>
            <w:color w:val="0000FF"/>
            <w:u w:val="single"/>
            <w:rtl/>
          </w:rPr>
          <w:t>ת"פ 10689-12-15</w:t>
        </w:r>
      </w:hyperlink>
      <w:r>
        <w:rPr>
          <w:rFonts w:hint="cs"/>
          <w:rtl/>
        </w:rPr>
        <w:t>.</w:t>
      </w:r>
    </w:p>
    <w:p w14:paraId="5CDFD10B" w14:textId="77777777" w:rsidR="004506F3" w:rsidRDefault="004506F3" w:rsidP="004506F3">
      <w:pPr>
        <w:spacing w:line="360" w:lineRule="auto"/>
        <w:jc w:val="both"/>
        <w:rPr>
          <w:rtl/>
        </w:rPr>
      </w:pPr>
    </w:p>
    <w:p w14:paraId="116370A9" w14:textId="77777777" w:rsidR="004506F3" w:rsidRDefault="004506F3" w:rsidP="004506F3">
      <w:pPr>
        <w:spacing w:line="360" w:lineRule="auto"/>
        <w:jc w:val="both"/>
        <w:rPr>
          <w:rtl/>
        </w:rPr>
      </w:pPr>
      <w:r w:rsidRPr="00415D70">
        <w:rPr>
          <w:rFonts w:hint="cs"/>
          <w:b/>
          <w:bCs/>
          <w:rtl/>
        </w:rPr>
        <w:t>ב.</w:t>
      </w:r>
      <w:r>
        <w:rPr>
          <w:rFonts w:hint="cs"/>
          <w:rtl/>
        </w:rPr>
        <w:t xml:space="preserve"> 6 חודשי מאסר שאותם לא ירצה הנאשם, אלא אם כן יעברו בתוך 3 שנים מיום שחרורו עבירה בניגוד ל</w:t>
      </w:r>
      <w:hyperlink r:id="rId24" w:history="1">
        <w:r w:rsidR="00E05FEB" w:rsidRPr="00E05FEB">
          <w:rPr>
            <w:color w:val="0000FF"/>
            <w:u w:val="single"/>
            <w:rtl/>
          </w:rPr>
          <w:t>פקודת הסמים המסוכנים</w:t>
        </w:r>
      </w:hyperlink>
      <w:r>
        <w:rPr>
          <w:rFonts w:hint="cs"/>
          <w:rtl/>
        </w:rPr>
        <w:t xml:space="preserve"> מסוג פשע.</w:t>
      </w:r>
    </w:p>
    <w:p w14:paraId="2EE5B8D2" w14:textId="77777777" w:rsidR="004506F3" w:rsidRDefault="004506F3" w:rsidP="004506F3">
      <w:pPr>
        <w:spacing w:line="360" w:lineRule="auto"/>
        <w:jc w:val="both"/>
        <w:rPr>
          <w:rtl/>
        </w:rPr>
      </w:pPr>
    </w:p>
    <w:p w14:paraId="3DF01752" w14:textId="77777777" w:rsidR="004506F3" w:rsidRDefault="004506F3" w:rsidP="004506F3">
      <w:pPr>
        <w:spacing w:line="360" w:lineRule="auto"/>
        <w:jc w:val="both"/>
        <w:rPr>
          <w:rtl/>
        </w:rPr>
      </w:pPr>
      <w:r w:rsidRPr="00415D70">
        <w:rPr>
          <w:rFonts w:hint="cs"/>
          <w:b/>
          <w:bCs/>
          <w:rtl/>
        </w:rPr>
        <w:t>ג</w:t>
      </w:r>
      <w:r>
        <w:rPr>
          <w:rFonts w:hint="cs"/>
          <w:rtl/>
        </w:rPr>
        <w:t>.</w:t>
      </w:r>
      <w:r w:rsidRPr="00415D70">
        <w:rPr>
          <w:rFonts w:hint="cs"/>
          <w:rtl/>
        </w:rPr>
        <w:t xml:space="preserve"> </w:t>
      </w:r>
      <w:r>
        <w:rPr>
          <w:rFonts w:hint="cs"/>
          <w:rtl/>
        </w:rPr>
        <w:t>קנס</w:t>
      </w:r>
      <w:r>
        <w:rPr>
          <w:rFonts w:hint="cs"/>
          <w:b/>
          <w:bCs/>
          <w:rtl/>
        </w:rPr>
        <w:t xml:space="preserve"> </w:t>
      </w:r>
      <w:r w:rsidRPr="00415D70">
        <w:rPr>
          <w:rFonts w:hint="cs"/>
          <w:rtl/>
        </w:rPr>
        <w:t xml:space="preserve">בן </w:t>
      </w:r>
      <w:r>
        <w:rPr>
          <w:rFonts w:hint="cs"/>
          <w:rtl/>
        </w:rPr>
        <w:t xml:space="preserve"> 30,000 ₪ או 70 ימי מאסר תמורתו והקנס ישולם בעשרה תשלומים חודשיים שווים, הראשון בתאריך 1.9.19 ובכל ראשון שלאחר מכן.</w:t>
      </w:r>
    </w:p>
    <w:p w14:paraId="3EBB861F" w14:textId="77777777" w:rsidR="004506F3" w:rsidRDefault="004506F3" w:rsidP="004506F3">
      <w:pPr>
        <w:spacing w:line="360" w:lineRule="auto"/>
        <w:jc w:val="both"/>
        <w:rPr>
          <w:rtl/>
        </w:rPr>
      </w:pPr>
    </w:p>
    <w:p w14:paraId="3B152B3A" w14:textId="77777777" w:rsidR="004506F3" w:rsidRDefault="004506F3" w:rsidP="004506F3">
      <w:pPr>
        <w:spacing w:line="360" w:lineRule="auto"/>
        <w:jc w:val="both"/>
        <w:rPr>
          <w:rtl/>
        </w:rPr>
      </w:pPr>
      <w:r w:rsidRPr="00415D70">
        <w:rPr>
          <w:rFonts w:hint="cs"/>
          <w:b/>
          <w:bCs/>
          <w:rtl/>
        </w:rPr>
        <w:t>ד.</w:t>
      </w:r>
      <w:r>
        <w:rPr>
          <w:rFonts w:hint="cs"/>
          <w:rtl/>
        </w:rPr>
        <w:t xml:space="preserve"> נוכח עונש פסילת רישיון הנהיגה במסגרת התיק הקודם איני גוזר רכיב ענישה נוסף שכזה גם במסגרת תיק זה.</w:t>
      </w:r>
    </w:p>
    <w:p w14:paraId="3628335A" w14:textId="77777777" w:rsidR="004506F3" w:rsidRDefault="004506F3" w:rsidP="004506F3">
      <w:pPr>
        <w:spacing w:line="360" w:lineRule="auto"/>
        <w:jc w:val="both"/>
        <w:rPr>
          <w:rtl/>
        </w:rPr>
      </w:pPr>
    </w:p>
    <w:p w14:paraId="3F46D106" w14:textId="77777777" w:rsidR="004506F3" w:rsidRDefault="004506F3" w:rsidP="004506F3">
      <w:pPr>
        <w:spacing w:line="360" w:lineRule="auto"/>
        <w:jc w:val="both"/>
        <w:rPr>
          <w:rtl/>
        </w:rPr>
      </w:pPr>
      <w:r>
        <w:rPr>
          <w:rFonts w:hint="cs"/>
          <w:rtl/>
        </w:rPr>
        <w:t>אני ממליץ לשב"ס לנסות ולשלב את הנאשם, לפי בקשתו, בטיפול שיקומי בתוך כתלי הכלא.</w:t>
      </w:r>
    </w:p>
    <w:p w14:paraId="1ACD980B" w14:textId="77777777" w:rsidR="004506F3" w:rsidRDefault="004506F3" w:rsidP="004506F3">
      <w:pPr>
        <w:spacing w:line="360" w:lineRule="auto"/>
        <w:jc w:val="both"/>
        <w:rPr>
          <w:rtl/>
        </w:rPr>
      </w:pPr>
    </w:p>
    <w:p w14:paraId="5C4E8EB3" w14:textId="77777777" w:rsidR="004506F3" w:rsidRDefault="004506F3" w:rsidP="004506F3">
      <w:pPr>
        <w:spacing w:line="360" w:lineRule="auto"/>
        <w:jc w:val="both"/>
        <w:rPr>
          <w:rtl/>
        </w:rPr>
      </w:pPr>
      <w:r>
        <w:rPr>
          <w:rFonts w:hint="cs"/>
          <w:rtl/>
        </w:rPr>
        <w:t>ניתן צו כללי למוצגים לפי שיקול דעת קצין המשטרה.</w:t>
      </w:r>
    </w:p>
    <w:p w14:paraId="4CC5456A" w14:textId="77777777" w:rsidR="004506F3" w:rsidRDefault="004506F3" w:rsidP="004506F3">
      <w:pPr>
        <w:spacing w:line="360" w:lineRule="auto"/>
        <w:jc w:val="both"/>
        <w:rPr>
          <w:rtl/>
        </w:rPr>
      </w:pPr>
    </w:p>
    <w:p w14:paraId="4704CBEC" w14:textId="77777777" w:rsidR="004506F3" w:rsidRDefault="004506F3" w:rsidP="004506F3">
      <w:pPr>
        <w:spacing w:line="360" w:lineRule="auto"/>
        <w:jc w:val="both"/>
        <w:rPr>
          <w:rtl/>
        </w:rPr>
      </w:pPr>
      <w:r>
        <w:rPr>
          <w:rFonts w:hint="cs"/>
          <w:rtl/>
        </w:rPr>
        <w:t>הסמים יושמדו.</w:t>
      </w:r>
    </w:p>
    <w:p w14:paraId="1E100377" w14:textId="77777777" w:rsidR="004506F3" w:rsidRPr="00E05FEB" w:rsidRDefault="00E05FEB" w:rsidP="004506F3">
      <w:pPr>
        <w:spacing w:line="360" w:lineRule="auto"/>
        <w:jc w:val="both"/>
        <w:rPr>
          <w:color w:val="FFFFFF"/>
          <w:sz w:val="2"/>
          <w:szCs w:val="2"/>
          <w:rtl/>
        </w:rPr>
      </w:pPr>
      <w:r w:rsidRPr="00E05FEB">
        <w:rPr>
          <w:color w:val="FFFFFF"/>
          <w:sz w:val="2"/>
          <w:szCs w:val="2"/>
          <w:rtl/>
        </w:rPr>
        <w:t>5129371</w:t>
      </w:r>
    </w:p>
    <w:p w14:paraId="6761A0D4" w14:textId="77777777" w:rsidR="004506F3" w:rsidRDefault="00E05FEB" w:rsidP="004506F3">
      <w:pPr>
        <w:spacing w:line="360" w:lineRule="auto"/>
        <w:jc w:val="both"/>
        <w:rPr>
          <w:rtl/>
        </w:rPr>
      </w:pPr>
      <w:r w:rsidRPr="00E05FEB">
        <w:rPr>
          <w:color w:val="FFFFFF"/>
          <w:sz w:val="2"/>
          <w:szCs w:val="2"/>
          <w:rtl/>
        </w:rPr>
        <w:t>54678313</w:t>
      </w:r>
      <w:r w:rsidR="004506F3">
        <w:rPr>
          <w:rFonts w:hint="cs"/>
          <w:rtl/>
        </w:rPr>
        <w:t>זכות ערעור לבית המשפט המחוזי מרכז/לוד בתוך 45 ימים.</w:t>
      </w:r>
    </w:p>
    <w:p w14:paraId="2763D27D" w14:textId="77777777" w:rsidR="004506F3" w:rsidRPr="00B05847" w:rsidRDefault="004506F3" w:rsidP="004506F3">
      <w:pPr>
        <w:spacing w:line="360" w:lineRule="auto"/>
        <w:jc w:val="both"/>
        <w:rPr>
          <w:rtl/>
        </w:rPr>
      </w:pPr>
    </w:p>
    <w:p w14:paraId="3B8EC759" w14:textId="77777777" w:rsidR="004506F3" w:rsidRDefault="00E05FEB" w:rsidP="004506F3">
      <w:pPr>
        <w:rPr>
          <w:rFonts w:cs="FrankRuehl"/>
          <w:sz w:val="28"/>
          <w:szCs w:val="28"/>
          <w:rtl/>
        </w:rPr>
      </w:pPr>
      <w:r>
        <w:rPr>
          <w:rFonts w:ascii="Arial" w:hAnsi="Arial"/>
          <w:rtl/>
        </w:rPr>
        <w:t xml:space="preserve">ניתן היום,  י' אייר תשע"ט, 15 מאי 2019, במעמד הצדדים. </w:t>
      </w:r>
    </w:p>
    <w:p w14:paraId="6F82752D" w14:textId="77777777" w:rsidR="004506F3" w:rsidRPr="00415D70" w:rsidRDefault="004506F3" w:rsidP="004506F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AD62300" w14:textId="77777777" w:rsidR="004506F3" w:rsidRPr="00955161" w:rsidRDefault="00955161" w:rsidP="004506F3">
      <w:pPr>
        <w:jc w:val="center"/>
        <w:rPr>
          <w:rFonts w:ascii="Arial" w:hAnsi="Arial" w:cs="FrankRuehl"/>
          <w:color w:val="FFFFFF"/>
          <w:sz w:val="2"/>
          <w:szCs w:val="2"/>
          <w:rtl/>
        </w:rPr>
      </w:pPr>
      <w:r w:rsidRPr="00955161">
        <w:rPr>
          <w:rFonts w:ascii="Arial" w:hAnsi="Arial" w:cs="FrankRuehl"/>
          <w:color w:val="FFFFFF"/>
          <w:sz w:val="2"/>
          <w:szCs w:val="2"/>
          <w:rtl/>
        </w:rPr>
        <w:t>5129371</w:t>
      </w:r>
    </w:p>
    <w:p w14:paraId="0409A752" w14:textId="77777777" w:rsidR="00EB16A0" w:rsidRPr="00955161" w:rsidRDefault="00955161" w:rsidP="00E05FEB">
      <w:pPr>
        <w:keepNext/>
        <w:rPr>
          <w:rFonts w:ascii="David" w:hAnsi="David"/>
          <w:color w:val="FFFFFF"/>
          <w:sz w:val="2"/>
          <w:szCs w:val="2"/>
          <w:rtl/>
        </w:rPr>
      </w:pPr>
      <w:r w:rsidRPr="00955161">
        <w:rPr>
          <w:rFonts w:ascii="David" w:hAnsi="David"/>
          <w:color w:val="FFFFFF"/>
          <w:sz w:val="2"/>
          <w:szCs w:val="2"/>
          <w:rtl/>
        </w:rPr>
        <w:t>54678313</w:t>
      </w:r>
    </w:p>
    <w:p w14:paraId="0164B30F" w14:textId="77777777" w:rsidR="00E05FEB" w:rsidRDefault="00E05FEB" w:rsidP="00E05FEB">
      <w:pPr>
        <w:rPr>
          <w:rtl/>
        </w:rPr>
      </w:pPr>
    </w:p>
    <w:p w14:paraId="0F35F7C1" w14:textId="77777777" w:rsidR="00E05FEB" w:rsidRDefault="00E05FEB" w:rsidP="00E05FE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46E6E86" w14:textId="77777777" w:rsidR="00955161" w:rsidRPr="00955161" w:rsidRDefault="00670931" w:rsidP="00955161">
      <w:pPr>
        <w:keepNext/>
        <w:rPr>
          <w:rFonts w:ascii="David" w:hAnsi="David"/>
          <w:color w:val="000000"/>
          <w:sz w:val="22"/>
          <w:szCs w:val="22"/>
          <w:rtl/>
        </w:rPr>
      </w:pPr>
      <w:r>
        <w:rPr>
          <w:rFonts w:ascii="David" w:hAnsi="David" w:hint="cs"/>
          <w:color w:val="000000"/>
          <w:sz w:val="22"/>
          <w:szCs w:val="22"/>
          <w:rtl/>
        </w:rPr>
        <w:t xml:space="preserve">              </w:t>
      </w:r>
    </w:p>
    <w:p w14:paraId="3B92CDA1" w14:textId="77777777" w:rsidR="00955161" w:rsidRPr="00955161" w:rsidRDefault="00955161" w:rsidP="00955161">
      <w:pPr>
        <w:keepNext/>
        <w:rPr>
          <w:rFonts w:ascii="David" w:hAnsi="David"/>
          <w:color w:val="000000"/>
          <w:sz w:val="22"/>
          <w:szCs w:val="22"/>
          <w:rtl/>
        </w:rPr>
      </w:pPr>
      <w:r w:rsidRPr="00955161">
        <w:rPr>
          <w:rFonts w:ascii="David" w:hAnsi="David"/>
          <w:color w:val="000000"/>
          <w:sz w:val="22"/>
          <w:szCs w:val="22"/>
          <w:rtl/>
        </w:rPr>
        <w:t>מנחם מזרחי 54678313-/</w:t>
      </w:r>
    </w:p>
    <w:p w14:paraId="09E76B80" w14:textId="77777777" w:rsidR="00E05FEB" w:rsidRPr="00E05FEB" w:rsidRDefault="00955161" w:rsidP="00955161">
      <w:pPr>
        <w:rPr>
          <w:color w:val="0000FF"/>
          <w:u w:val="single"/>
        </w:rPr>
      </w:pPr>
      <w:r w:rsidRPr="00955161">
        <w:rPr>
          <w:color w:val="000000"/>
          <w:u w:val="single"/>
          <w:rtl/>
        </w:rPr>
        <w:t>נוסח מסמך זה כפוף לשינויי ניסוח ועריכה</w:t>
      </w:r>
    </w:p>
    <w:sectPr w:rsidR="00E05FEB" w:rsidRPr="00E05FEB" w:rsidSect="00955161">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31CA1" w14:textId="77777777" w:rsidR="003B6722" w:rsidRDefault="003B6722" w:rsidP="00B018D2">
      <w:r>
        <w:separator/>
      </w:r>
    </w:p>
  </w:endnote>
  <w:endnote w:type="continuationSeparator" w:id="0">
    <w:p w14:paraId="2D05851F" w14:textId="77777777" w:rsidR="003B6722" w:rsidRDefault="003B6722" w:rsidP="00B0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CF023" w14:textId="77777777" w:rsidR="00955161" w:rsidRDefault="00955161" w:rsidP="009551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E54782" w14:textId="77777777" w:rsidR="00D751AC" w:rsidRPr="00955161" w:rsidRDefault="00955161" w:rsidP="00955161">
    <w:pPr>
      <w:pStyle w:val="a5"/>
      <w:pBdr>
        <w:top w:val="single" w:sz="4" w:space="1" w:color="auto"/>
        <w:between w:val="single" w:sz="4" w:space="0" w:color="auto"/>
      </w:pBdr>
      <w:spacing w:after="60"/>
      <w:jc w:val="center"/>
      <w:rPr>
        <w:rFonts w:ascii="FrankRuehl" w:hAnsi="FrankRuehl" w:cs="FrankRuehl"/>
        <w:color w:val="000000"/>
      </w:rPr>
    </w:pPr>
    <w:r w:rsidRPr="009551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38FE6" w14:textId="77777777" w:rsidR="00955161" w:rsidRDefault="00955161" w:rsidP="009551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5DBD">
      <w:rPr>
        <w:rFonts w:ascii="FrankRuehl" w:hAnsi="FrankRuehl" w:cs="FrankRuehl"/>
        <w:noProof/>
        <w:rtl/>
      </w:rPr>
      <w:t>1</w:t>
    </w:r>
    <w:r>
      <w:rPr>
        <w:rFonts w:ascii="FrankRuehl" w:hAnsi="FrankRuehl" w:cs="FrankRuehl"/>
        <w:rtl/>
      </w:rPr>
      <w:fldChar w:fldCharType="end"/>
    </w:r>
  </w:p>
  <w:p w14:paraId="0834338A" w14:textId="77777777" w:rsidR="00D751AC" w:rsidRPr="00955161" w:rsidRDefault="00955161" w:rsidP="00955161">
    <w:pPr>
      <w:pStyle w:val="a5"/>
      <w:pBdr>
        <w:top w:val="single" w:sz="4" w:space="1" w:color="auto"/>
        <w:between w:val="single" w:sz="4" w:space="0" w:color="auto"/>
      </w:pBdr>
      <w:spacing w:after="60"/>
      <w:jc w:val="center"/>
      <w:rPr>
        <w:rFonts w:ascii="FrankRuehl" w:hAnsi="FrankRuehl" w:cs="FrankRuehl"/>
        <w:color w:val="000000"/>
      </w:rPr>
    </w:pPr>
    <w:r w:rsidRPr="00955161">
      <w:rPr>
        <w:rFonts w:ascii="FrankRuehl" w:hAnsi="FrankRuehl" w:cs="FrankRuehl"/>
        <w:color w:val="000000"/>
      </w:rPr>
      <w:pict w14:anchorId="09CDF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25431" w14:textId="77777777" w:rsidR="003B6722" w:rsidRDefault="003B6722" w:rsidP="00B018D2">
      <w:r>
        <w:separator/>
      </w:r>
    </w:p>
  </w:footnote>
  <w:footnote w:type="continuationSeparator" w:id="0">
    <w:p w14:paraId="572E8051" w14:textId="77777777" w:rsidR="003B6722" w:rsidRDefault="003B6722" w:rsidP="00B01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1F20E" w14:textId="77777777" w:rsidR="00E05FEB" w:rsidRPr="00955161" w:rsidRDefault="00955161" w:rsidP="009551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46328-02-18</w:t>
    </w:r>
    <w:r>
      <w:rPr>
        <w:rFonts w:ascii="David" w:hAnsi="David"/>
        <w:color w:val="000000"/>
        <w:sz w:val="22"/>
        <w:szCs w:val="22"/>
        <w:rtl/>
      </w:rPr>
      <w:tab/>
      <w:t xml:space="preserve"> מדינת ישראל  נ' עלי טברי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B98CA" w14:textId="77777777" w:rsidR="00E05FEB" w:rsidRPr="00955161" w:rsidRDefault="00955161" w:rsidP="009551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46328-02-18</w:t>
    </w:r>
    <w:r>
      <w:rPr>
        <w:rFonts w:ascii="David" w:hAnsi="David"/>
        <w:color w:val="000000"/>
        <w:sz w:val="22"/>
        <w:szCs w:val="22"/>
        <w:rtl/>
      </w:rPr>
      <w:tab/>
      <w:t xml:space="preserve"> מדינת ישראל  נ' עלי טברי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06F3"/>
    <w:rsid w:val="001E0140"/>
    <w:rsid w:val="002D0AA2"/>
    <w:rsid w:val="00381020"/>
    <w:rsid w:val="003B6722"/>
    <w:rsid w:val="004506F3"/>
    <w:rsid w:val="004F5DBD"/>
    <w:rsid w:val="00670931"/>
    <w:rsid w:val="00955161"/>
    <w:rsid w:val="00A266E7"/>
    <w:rsid w:val="00B018D2"/>
    <w:rsid w:val="00C12A90"/>
    <w:rsid w:val="00D751AC"/>
    <w:rsid w:val="00DC6E03"/>
    <w:rsid w:val="00E05FEB"/>
    <w:rsid w:val="00EB16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C1846E"/>
  <w15:chartTrackingRefBased/>
  <w15:docId w15:val="{8B4C2808-DFC1-47A1-88CB-340AA036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06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06F3"/>
    <w:pPr>
      <w:tabs>
        <w:tab w:val="center" w:pos="4153"/>
        <w:tab w:val="right" w:pos="8306"/>
      </w:tabs>
    </w:pPr>
  </w:style>
  <w:style w:type="character" w:customStyle="1" w:styleId="a4">
    <w:name w:val="כותרת עליונה תו"/>
    <w:link w:val="a3"/>
    <w:rsid w:val="004506F3"/>
    <w:rPr>
      <w:rFonts w:ascii="Times New Roman" w:eastAsia="Times New Roman" w:hAnsi="Times New Roman" w:cs="David"/>
      <w:sz w:val="24"/>
      <w:szCs w:val="24"/>
    </w:rPr>
  </w:style>
  <w:style w:type="paragraph" w:styleId="a5">
    <w:name w:val="footer"/>
    <w:basedOn w:val="a"/>
    <w:link w:val="a6"/>
    <w:rsid w:val="004506F3"/>
    <w:pPr>
      <w:tabs>
        <w:tab w:val="center" w:pos="4153"/>
        <w:tab w:val="right" w:pos="8306"/>
      </w:tabs>
    </w:pPr>
  </w:style>
  <w:style w:type="character" w:customStyle="1" w:styleId="a6">
    <w:name w:val="כותרת תחתונה תו"/>
    <w:link w:val="a5"/>
    <w:rsid w:val="004506F3"/>
    <w:rPr>
      <w:rFonts w:ascii="Times New Roman" w:eastAsia="Times New Roman" w:hAnsi="Times New Roman" w:cs="David"/>
      <w:sz w:val="24"/>
      <w:szCs w:val="24"/>
    </w:rPr>
  </w:style>
  <w:style w:type="table" w:styleId="a7">
    <w:name w:val="Table Grid"/>
    <w:basedOn w:val="a1"/>
    <w:rsid w:val="004506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06F3"/>
  </w:style>
  <w:style w:type="character" w:styleId="Hyperlink">
    <w:name w:val="Hyperlink"/>
    <w:rsid w:val="00E05F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5605484"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0773376"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8793360"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0787902" TargetMode="External"/><Relationship Id="rId20" Type="http://schemas.openxmlformats.org/officeDocument/2006/relationships/hyperlink" Target="http://www.nevo.co.il/case/20420496"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19.a" TargetMode="External"/><Relationship Id="rId24"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case/13093721" TargetMode="External"/><Relationship Id="rId23" Type="http://schemas.openxmlformats.org/officeDocument/2006/relationships/hyperlink" Target="http://www.nevo.co.il/case/20773385" TargetMode="External"/><Relationship Id="rId28"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case/1045911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20033641" TargetMode="External"/><Relationship Id="rId22" Type="http://schemas.openxmlformats.org/officeDocument/2006/relationships/hyperlink" Target="http://www.nevo.co.il/case/2497435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1651</Words>
  <Characters>8257</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9889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4063344</vt:i4>
      </vt:variant>
      <vt:variant>
        <vt:i4>51</vt:i4>
      </vt:variant>
      <vt:variant>
        <vt:i4>0</vt:i4>
      </vt:variant>
      <vt:variant>
        <vt:i4>5</vt:i4>
      </vt:variant>
      <vt:variant>
        <vt:lpwstr>http://www.nevo.co.il/case/20773385</vt:lpwstr>
      </vt:variant>
      <vt:variant>
        <vt:lpwstr/>
      </vt:variant>
      <vt:variant>
        <vt:i4>3801204</vt:i4>
      </vt:variant>
      <vt:variant>
        <vt:i4>48</vt:i4>
      </vt:variant>
      <vt:variant>
        <vt:i4>0</vt:i4>
      </vt:variant>
      <vt:variant>
        <vt:i4>5</vt:i4>
      </vt:variant>
      <vt:variant>
        <vt:lpwstr>http://www.nevo.co.il/case/24974350</vt:lpwstr>
      </vt:variant>
      <vt:variant>
        <vt:lpwstr/>
      </vt:variant>
      <vt:variant>
        <vt:i4>3211376</vt:i4>
      </vt:variant>
      <vt:variant>
        <vt:i4>45</vt:i4>
      </vt:variant>
      <vt:variant>
        <vt:i4>0</vt:i4>
      </vt:variant>
      <vt:variant>
        <vt:i4>5</vt:i4>
      </vt:variant>
      <vt:variant>
        <vt:lpwstr>http://www.nevo.co.il/case/20773376</vt:lpwstr>
      </vt:variant>
      <vt:variant>
        <vt:lpwstr/>
      </vt:variant>
      <vt:variant>
        <vt:i4>4128882</vt:i4>
      </vt:variant>
      <vt:variant>
        <vt:i4>42</vt:i4>
      </vt:variant>
      <vt:variant>
        <vt:i4>0</vt:i4>
      </vt:variant>
      <vt:variant>
        <vt:i4>5</vt:i4>
      </vt:variant>
      <vt:variant>
        <vt:lpwstr>http://www.nevo.co.il/case/20420496</vt:lpwstr>
      </vt:variant>
      <vt:variant>
        <vt:lpwstr/>
      </vt:variant>
      <vt:variant>
        <vt:i4>3997808</vt:i4>
      </vt:variant>
      <vt:variant>
        <vt:i4>39</vt:i4>
      </vt:variant>
      <vt:variant>
        <vt:i4>0</vt:i4>
      </vt:variant>
      <vt:variant>
        <vt:i4>5</vt:i4>
      </vt:variant>
      <vt:variant>
        <vt:lpwstr>http://www.nevo.co.il/case/10459115</vt:lpwstr>
      </vt:variant>
      <vt:variant>
        <vt:lpwstr/>
      </vt:variant>
      <vt:variant>
        <vt:i4>3473535</vt:i4>
      </vt:variant>
      <vt:variant>
        <vt:i4>36</vt:i4>
      </vt:variant>
      <vt:variant>
        <vt:i4>0</vt:i4>
      </vt:variant>
      <vt:variant>
        <vt:i4>5</vt:i4>
      </vt:variant>
      <vt:variant>
        <vt:lpwstr>http://www.nevo.co.il/case/5605484</vt:lpwstr>
      </vt:variant>
      <vt:variant>
        <vt:lpwstr/>
      </vt:variant>
      <vt:variant>
        <vt:i4>3342454</vt:i4>
      </vt:variant>
      <vt:variant>
        <vt:i4>33</vt:i4>
      </vt:variant>
      <vt:variant>
        <vt:i4>0</vt:i4>
      </vt:variant>
      <vt:variant>
        <vt:i4>5</vt:i4>
      </vt:variant>
      <vt:variant>
        <vt:lpwstr>http://www.nevo.co.il/case/18793360</vt:lpwstr>
      </vt:variant>
      <vt:variant>
        <vt:lpwstr/>
      </vt:variant>
      <vt:variant>
        <vt:i4>3276917</vt:i4>
      </vt:variant>
      <vt:variant>
        <vt:i4>30</vt:i4>
      </vt:variant>
      <vt:variant>
        <vt:i4>0</vt:i4>
      </vt:variant>
      <vt:variant>
        <vt:i4>5</vt:i4>
      </vt:variant>
      <vt:variant>
        <vt:lpwstr>http://www.nevo.co.il/case/20787902</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3473521</vt:i4>
      </vt:variant>
      <vt:variant>
        <vt:i4>24</vt:i4>
      </vt:variant>
      <vt:variant>
        <vt:i4>0</vt:i4>
      </vt:variant>
      <vt:variant>
        <vt:i4>5</vt:i4>
      </vt:variant>
      <vt:variant>
        <vt:lpwstr>http://www.nevo.co.il/case/20033641</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2883686</vt:i4>
      </vt:variant>
      <vt:variant>
        <vt:i4>15</vt:i4>
      </vt:variant>
      <vt:variant>
        <vt:i4>0</vt:i4>
      </vt:variant>
      <vt:variant>
        <vt:i4>5</vt:i4>
      </vt:variant>
      <vt:variant>
        <vt:lpwstr>http://www.nevo.co.il/law/4216/13;19.a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46328</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עלי טברי</vt:lpwstr>
  </property>
  <property fmtid="{D5CDD505-2E9C-101B-9397-08002B2CF9AE}" pid="10" name="LAWYER">
    <vt:lpwstr>דורית סבן;חן זערור;אורי בן נתן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20190515</vt:lpwstr>
  </property>
  <property fmtid="{D5CDD505-2E9C-101B-9397-08002B2CF9AE}" pid="14" name="TYPE_N_DATE">
    <vt:lpwstr>38020190515</vt:lpwstr>
  </property>
  <property fmtid="{D5CDD505-2E9C-101B-9397-08002B2CF9AE}" pid="15" name="WORDNUMPAGES">
    <vt:lpwstr>7</vt:lpwstr>
  </property>
  <property fmtid="{D5CDD505-2E9C-101B-9397-08002B2CF9AE}" pid="16" name="TYPE_ABS_DATE">
    <vt:lpwstr>380020190515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20033641;13093721;20787902;18793360;5605484;10459115;20420496;20773376;24974350;20773385</vt:lpwstr>
  </property>
  <property fmtid="{D5CDD505-2E9C-101B-9397-08002B2CF9AE}" pid="36" name="LAWLISTTMP1">
    <vt:lpwstr>4216/013;019.a;007.a;007.c</vt:lpwstr>
  </property>
</Properties>
</file>