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562B0C" w:rsidRPr="00E5678F" w14:paraId="332B67EA" w14:textId="77777777" w:rsidTr="00B32876">
        <w:trPr>
          <w:trHeight w:hRule="exact" w:val="418"/>
          <w:jc w:val="center"/>
        </w:trPr>
        <w:tc>
          <w:tcPr>
            <w:tcW w:w="8721" w:type="dxa"/>
            <w:gridSpan w:val="2"/>
          </w:tcPr>
          <w:p w14:paraId="59126EA4" w14:textId="77777777" w:rsidR="00562B0C" w:rsidRPr="00E5678F" w:rsidRDefault="00562B0C" w:rsidP="00E87FF5">
            <w:pPr>
              <w:pStyle w:val="a3"/>
              <w:jc w:val="center"/>
              <w:rPr>
                <w:rFonts w:ascii="Tahoma" w:hAnsi="Tahoma" w:cs="Tahoma"/>
                <w:color w:val="000080"/>
                <w:rtl/>
              </w:rPr>
            </w:pPr>
            <w:bookmarkStart w:id="0" w:name="LastJudge"/>
            <w:r w:rsidRPr="00E5678F">
              <w:rPr>
                <w:rFonts w:ascii="Tahoma" w:hAnsi="Tahoma" w:cs="Tahoma"/>
                <w:b/>
                <w:bCs/>
                <w:color w:val="000080"/>
                <w:rtl/>
              </w:rPr>
              <w:t>בית משפט השלום ברחובות</w:t>
            </w:r>
          </w:p>
        </w:tc>
      </w:tr>
      <w:tr w:rsidR="00562B0C" w:rsidRPr="00E5678F" w14:paraId="14530032" w14:textId="77777777" w:rsidTr="00B32876">
        <w:trPr>
          <w:trHeight w:val="337"/>
          <w:jc w:val="center"/>
        </w:trPr>
        <w:tc>
          <w:tcPr>
            <w:tcW w:w="5054" w:type="dxa"/>
          </w:tcPr>
          <w:p w14:paraId="233E49C9" w14:textId="77777777" w:rsidR="00562B0C" w:rsidRPr="00E5678F" w:rsidRDefault="00562B0C" w:rsidP="00E87FF5">
            <w:pPr>
              <w:rPr>
                <w:rFonts w:cs="FrankRuehl"/>
                <w:sz w:val="28"/>
                <w:szCs w:val="28"/>
                <w:rtl/>
              </w:rPr>
            </w:pPr>
            <w:r w:rsidRPr="00E5678F">
              <w:rPr>
                <w:rFonts w:cs="FrankRuehl"/>
                <w:sz w:val="28"/>
                <w:szCs w:val="28"/>
                <w:rtl/>
              </w:rPr>
              <w:t>ת"פ</w:t>
            </w:r>
            <w:r w:rsidRPr="00E5678F">
              <w:rPr>
                <w:rFonts w:cs="FrankRuehl" w:hint="cs"/>
                <w:sz w:val="28"/>
                <w:szCs w:val="28"/>
                <w:rtl/>
              </w:rPr>
              <w:t xml:space="preserve"> </w:t>
            </w:r>
            <w:r w:rsidRPr="00E5678F">
              <w:rPr>
                <w:rFonts w:cs="FrankRuehl"/>
                <w:sz w:val="28"/>
                <w:szCs w:val="28"/>
                <w:rtl/>
              </w:rPr>
              <w:t>49055-02-18</w:t>
            </w:r>
            <w:r w:rsidRPr="00E5678F">
              <w:rPr>
                <w:rFonts w:cs="FrankRuehl" w:hint="cs"/>
                <w:sz w:val="28"/>
                <w:szCs w:val="28"/>
                <w:rtl/>
              </w:rPr>
              <w:t xml:space="preserve"> </w:t>
            </w:r>
            <w:r w:rsidRPr="00E5678F">
              <w:rPr>
                <w:rFonts w:cs="FrankRuehl"/>
                <w:sz w:val="28"/>
                <w:szCs w:val="28"/>
                <w:rtl/>
              </w:rPr>
              <w:t>מדינת ישראל נ' דניאל</w:t>
            </w:r>
          </w:p>
          <w:p w14:paraId="27A16C54" w14:textId="77777777" w:rsidR="00562B0C" w:rsidRPr="00E5678F" w:rsidRDefault="00562B0C" w:rsidP="00E87FF5">
            <w:pPr>
              <w:pStyle w:val="a3"/>
              <w:rPr>
                <w:rFonts w:cs="FrankRuehl"/>
                <w:sz w:val="28"/>
                <w:szCs w:val="28"/>
                <w:rtl/>
              </w:rPr>
            </w:pPr>
          </w:p>
        </w:tc>
        <w:tc>
          <w:tcPr>
            <w:tcW w:w="3667" w:type="dxa"/>
          </w:tcPr>
          <w:p w14:paraId="76C590DA" w14:textId="77777777" w:rsidR="00562B0C" w:rsidRPr="00E5678F" w:rsidRDefault="00562B0C" w:rsidP="00E87FF5">
            <w:pPr>
              <w:pStyle w:val="a3"/>
              <w:jc w:val="right"/>
              <w:rPr>
                <w:rFonts w:cs="FrankRuehl"/>
                <w:sz w:val="28"/>
                <w:szCs w:val="28"/>
                <w:rtl/>
              </w:rPr>
            </w:pPr>
          </w:p>
        </w:tc>
      </w:tr>
    </w:tbl>
    <w:p w14:paraId="4F3B4186" w14:textId="77777777" w:rsidR="00562B0C" w:rsidRPr="00E5678F" w:rsidRDefault="00562B0C" w:rsidP="00562B0C">
      <w:pPr>
        <w:pStyle w:val="a3"/>
        <w:rPr>
          <w:rtl/>
        </w:rPr>
      </w:pPr>
      <w:r w:rsidRPr="00E5678F">
        <w:rPr>
          <w:rFonts w:hint="cs"/>
          <w:rtl/>
        </w:rPr>
        <w:t xml:space="preserve"> </w:t>
      </w:r>
    </w:p>
    <w:p w14:paraId="2F4D96D6" w14:textId="77777777" w:rsidR="00562B0C" w:rsidRPr="00E5678F" w:rsidRDefault="00562B0C" w:rsidP="00562B0C">
      <w:pPr>
        <w:rPr>
          <w:sz w:val="26"/>
          <w:szCs w:val="26"/>
          <w:rtl/>
        </w:rPr>
      </w:pPr>
    </w:p>
    <w:p w14:paraId="4EA04B76" w14:textId="77777777" w:rsidR="00562B0C" w:rsidRPr="00E5678F" w:rsidRDefault="00562B0C" w:rsidP="00562B0C">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62B0C" w:rsidRPr="00E5678F" w14:paraId="4B5E7972" w14:textId="77777777" w:rsidTr="00562B0C">
        <w:trPr>
          <w:trHeight w:val="295"/>
          <w:jc w:val="center"/>
        </w:trPr>
        <w:tc>
          <w:tcPr>
            <w:tcW w:w="923" w:type="dxa"/>
            <w:tcBorders>
              <w:top w:val="nil"/>
              <w:left w:val="nil"/>
              <w:bottom w:val="nil"/>
              <w:right w:val="nil"/>
            </w:tcBorders>
            <w:shd w:val="clear" w:color="auto" w:fill="auto"/>
          </w:tcPr>
          <w:p w14:paraId="767BBEC9" w14:textId="77777777" w:rsidR="00562B0C" w:rsidRPr="00E5678F" w:rsidRDefault="00562B0C" w:rsidP="00562B0C">
            <w:pPr>
              <w:jc w:val="both"/>
              <w:rPr>
                <w:rFonts w:ascii="David" w:hAnsi="David"/>
                <w:sz w:val="26"/>
                <w:szCs w:val="26"/>
              </w:rPr>
            </w:pPr>
            <w:r w:rsidRPr="00E5678F">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4532BD2" w14:textId="77777777" w:rsidR="00562B0C" w:rsidRPr="00E5678F" w:rsidRDefault="00562B0C" w:rsidP="00E87FF5">
            <w:pPr>
              <w:rPr>
                <w:rFonts w:ascii="David" w:hAnsi="David"/>
                <w:b/>
                <w:bCs/>
                <w:sz w:val="26"/>
                <w:szCs w:val="26"/>
                <w:rtl/>
              </w:rPr>
            </w:pPr>
            <w:r w:rsidRPr="00E5678F">
              <w:rPr>
                <w:rFonts w:ascii="David" w:hAnsi="David"/>
                <w:b/>
                <w:bCs/>
                <w:sz w:val="26"/>
                <w:szCs w:val="26"/>
                <w:rtl/>
              </w:rPr>
              <w:t>כבוד השופטת  אושרית הובר היימן</w:t>
            </w:r>
          </w:p>
          <w:p w14:paraId="05C4C214" w14:textId="77777777" w:rsidR="00562B0C" w:rsidRPr="00E5678F" w:rsidRDefault="00562B0C" w:rsidP="00E87FF5">
            <w:pPr>
              <w:rPr>
                <w:rFonts w:ascii="David" w:hAnsi="David"/>
                <w:sz w:val="26"/>
                <w:szCs w:val="26"/>
                <w:rtl/>
              </w:rPr>
            </w:pPr>
          </w:p>
          <w:p w14:paraId="685621E0" w14:textId="77777777" w:rsidR="00562B0C" w:rsidRPr="00E5678F" w:rsidRDefault="00562B0C" w:rsidP="00562B0C">
            <w:pPr>
              <w:jc w:val="both"/>
              <w:rPr>
                <w:rFonts w:ascii="David" w:hAnsi="David"/>
                <w:sz w:val="26"/>
                <w:szCs w:val="26"/>
              </w:rPr>
            </w:pPr>
          </w:p>
        </w:tc>
      </w:tr>
      <w:tr w:rsidR="00562B0C" w:rsidRPr="00E5678F" w14:paraId="086093F7" w14:textId="77777777" w:rsidTr="00562B0C">
        <w:trPr>
          <w:trHeight w:val="355"/>
          <w:jc w:val="center"/>
        </w:trPr>
        <w:tc>
          <w:tcPr>
            <w:tcW w:w="923" w:type="dxa"/>
            <w:tcBorders>
              <w:top w:val="nil"/>
              <w:left w:val="nil"/>
              <w:bottom w:val="nil"/>
              <w:right w:val="nil"/>
            </w:tcBorders>
            <w:shd w:val="clear" w:color="auto" w:fill="auto"/>
          </w:tcPr>
          <w:p w14:paraId="0265F9E9" w14:textId="77777777" w:rsidR="00562B0C" w:rsidRPr="00E5678F" w:rsidRDefault="00562B0C" w:rsidP="00562B0C">
            <w:pPr>
              <w:jc w:val="both"/>
              <w:rPr>
                <w:rFonts w:ascii="David" w:hAnsi="David"/>
                <w:sz w:val="26"/>
                <w:szCs w:val="26"/>
              </w:rPr>
            </w:pPr>
            <w:bookmarkStart w:id="1" w:name="FirstAppellant"/>
            <w:r w:rsidRPr="00E5678F">
              <w:rPr>
                <w:rFonts w:ascii="David" w:hAnsi="David"/>
                <w:sz w:val="26"/>
                <w:szCs w:val="26"/>
                <w:rtl/>
              </w:rPr>
              <w:t>בעניין:</w:t>
            </w:r>
          </w:p>
        </w:tc>
        <w:tc>
          <w:tcPr>
            <w:tcW w:w="3219" w:type="dxa"/>
            <w:tcBorders>
              <w:top w:val="nil"/>
              <w:left w:val="nil"/>
              <w:bottom w:val="nil"/>
              <w:right w:val="nil"/>
            </w:tcBorders>
            <w:shd w:val="clear" w:color="auto" w:fill="auto"/>
          </w:tcPr>
          <w:p w14:paraId="1D311DEA" w14:textId="77777777" w:rsidR="00562B0C" w:rsidRPr="00E5678F" w:rsidRDefault="00562B0C" w:rsidP="00562B0C">
            <w:pPr>
              <w:suppressLineNumbers/>
            </w:pPr>
            <w:r w:rsidRPr="00E5678F">
              <w:rPr>
                <w:rFonts w:ascii="Arial" w:hAnsi="Arial" w:hint="cs"/>
                <w:b/>
                <w:bCs/>
                <w:sz w:val="26"/>
                <w:szCs w:val="26"/>
                <w:rtl/>
              </w:rPr>
              <w:t>ה</w:t>
            </w:r>
            <w:r w:rsidRPr="00E5678F">
              <w:rPr>
                <w:rFonts w:ascii="Arial" w:hAnsi="Arial"/>
                <w:b/>
                <w:bCs/>
                <w:sz w:val="26"/>
                <w:szCs w:val="26"/>
                <w:rtl/>
              </w:rPr>
              <w:t>מאשימה</w:t>
            </w:r>
          </w:p>
          <w:p w14:paraId="00554B51" w14:textId="77777777" w:rsidR="00562B0C" w:rsidRPr="00E5678F" w:rsidRDefault="00562B0C" w:rsidP="00E87FF5">
            <w:pPr>
              <w:rPr>
                <w:rFonts w:ascii="David" w:hAnsi="David"/>
                <w:sz w:val="26"/>
                <w:szCs w:val="26"/>
              </w:rPr>
            </w:pPr>
          </w:p>
        </w:tc>
        <w:tc>
          <w:tcPr>
            <w:tcW w:w="4678" w:type="dxa"/>
            <w:tcBorders>
              <w:top w:val="nil"/>
              <w:left w:val="nil"/>
              <w:bottom w:val="nil"/>
              <w:right w:val="nil"/>
            </w:tcBorders>
            <w:shd w:val="clear" w:color="auto" w:fill="auto"/>
            <w:vAlign w:val="center"/>
          </w:tcPr>
          <w:p w14:paraId="63371A78" w14:textId="77777777" w:rsidR="00562B0C" w:rsidRPr="00E5678F" w:rsidRDefault="00562B0C" w:rsidP="00562B0C">
            <w:pPr>
              <w:suppressLineNumbers/>
            </w:pPr>
            <w:r w:rsidRPr="00E5678F">
              <w:rPr>
                <w:rFonts w:ascii="Arial" w:hAnsi="Arial"/>
                <w:b/>
                <w:bCs/>
                <w:sz w:val="26"/>
                <w:szCs w:val="26"/>
                <w:rtl/>
              </w:rPr>
              <w:t>מדינת ישראל</w:t>
            </w:r>
          </w:p>
          <w:p w14:paraId="53FF68B4" w14:textId="77777777" w:rsidR="00562B0C" w:rsidRPr="00E5678F" w:rsidRDefault="00562B0C" w:rsidP="00E87FF5">
            <w:pPr>
              <w:rPr>
                <w:rFonts w:ascii="David" w:hAnsi="David"/>
                <w:sz w:val="26"/>
                <w:szCs w:val="26"/>
              </w:rPr>
            </w:pPr>
          </w:p>
        </w:tc>
      </w:tr>
      <w:bookmarkEnd w:id="1"/>
      <w:tr w:rsidR="00562B0C" w:rsidRPr="00E5678F" w14:paraId="1F2884A6" w14:textId="77777777" w:rsidTr="00562B0C">
        <w:trPr>
          <w:trHeight w:val="355"/>
          <w:jc w:val="center"/>
        </w:trPr>
        <w:tc>
          <w:tcPr>
            <w:tcW w:w="923" w:type="dxa"/>
            <w:tcBorders>
              <w:top w:val="nil"/>
              <w:left w:val="nil"/>
              <w:bottom w:val="nil"/>
              <w:right w:val="nil"/>
            </w:tcBorders>
            <w:shd w:val="clear" w:color="auto" w:fill="auto"/>
          </w:tcPr>
          <w:p w14:paraId="7C1924A6" w14:textId="77777777" w:rsidR="00562B0C" w:rsidRPr="00E5678F" w:rsidRDefault="00562B0C" w:rsidP="00562B0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B9FDDCD" w14:textId="77777777" w:rsidR="00562B0C" w:rsidRPr="00E5678F" w:rsidRDefault="00562B0C" w:rsidP="00562B0C">
            <w:pPr>
              <w:jc w:val="center"/>
              <w:rPr>
                <w:rFonts w:ascii="David" w:hAnsi="David"/>
                <w:b/>
                <w:bCs/>
                <w:sz w:val="26"/>
                <w:szCs w:val="26"/>
                <w:rtl/>
              </w:rPr>
            </w:pPr>
          </w:p>
          <w:p w14:paraId="6F0CF815" w14:textId="77777777" w:rsidR="00562B0C" w:rsidRPr="00E5678F" w:rsidRDefault="00562B0C" w:rsidP="00562B0C">
            <w:pPr>
              <w:jc w:val="center"/>
              <w:rPr>
                <w:rFonts w:ascii="David" w:hAnsi="David"/>
                <w:b/>
                <w:bCs/>
                <w:sz w:val="26"/>
                <w:szCs w:val="26"/>
                <w:rtl/>
              </w:rPr>
            </w:pPr>
            <w:r w:rsidRPr="00E5678F">
              <w:rPr>
                <w:rFonts w:ascii="David" w:hAnsi="David"/>
                <w:b/>
                <w:bCs/>
                <w:sz w:val="26"/>
                <w:szCs w:val="26"/>
                <w:rtl/>
              </w:rPr>
              <w:t>נגד</w:t>
            </w:r>
          </w:p>
          <w:p w14:paraId="5F962C26" w14:textId="77777777" w:rsidR="00562B0C" w:rsidRPr="00E5678F" w:rsidRDefault="00562B0C" w:rsidP="00562B0C">
            <w:pPr>
              <w:jc w:val="both"/>
              <w:rPr>
                <w:rFonts w:ascii="David" w:hAnsi="David"/>
                <w:sz w:val="26"/>
                <w:szCs w:val="26"/>
              </w:rPr>
            </w:pPr>
          </w:p>
        </w:tc>
      </w:tr>
      <w:tr w:rsidR="00562B0C" w:rsidRPr="00E5678F" w14:paraId="2EF38A43" w14:textId="77777777" w:rsidTr="00562B0C">
        <w:trPr>
          <w:trHeight w:val="355"/>
          <w:jc w:val="center"/>
        </w:trPr>
        <w:tc>
          <w:tcPr>
            <w:tcW w:w="923" w:type="dxa"/>
            <w:tcBorders>
              <w:top w:val="nil"/>
              <w:left w:val="nil"/>
              <w:bottom w:val="nil"/>
              <w:right w:val="nil"/>
            </w:tcBorders>
            <w:shd w:val="clear" w:color="auto" w:fill="auto"/>
          </w:tcPr>
          <w:p w14:paraId="70759BC9" w14:textId="77777777" w:rsidR="00562B0C" w:rsidRPr="00E5678F" w:rsidRDefault="00562B0C" w:rsidP="00E87FF5">
            <w:pPr>
              <w:rPr>
                <w:rFonts w:ascii="David" w:hAnsi="David"/>
                <w:sz w:val="26"/>
                <w:szCs w:val="26"/>
                <w:rtl/>
              </w:rPr>
            </w:pPr>
          </w:p>
        </w:tc>
        <w:tc>
          <w:tcPr>
            <w:tcW w:w="3219" w:type="dxa"/>
            <w:tcBorders>
              <w:top w:val="nil"/>
              <w:left w:val="nil"/>
              <w:bottom w:val="nil"/>
              <w:right w:val="nil"/>
            </w:tcBorders>
            <w:shd w:val="clear" w:color="auto" w:fill="auto"/>
          </w:tcPr>
          <w:p w14:paraId="6AE652CC" w14:textId="77777777" w:rsidR="00562B0C" w:rsidRPr="00E5678F" w:rsidRDefault="00562B0C" w:rsidP="00E87FF5">
            <w:pPr>
              <w:rPr>
                <w:rFonts w:ascii="Arial" w:hAnsi="Arial"/>
                <w:b/>
                <w:bCs/>
                <w:sz w:val="26"/>
                <w:szCs w:val="26"/>
                <w:rtl/>
              </w:rPr>
            </w:pPr>
            <w:r w:rsidRPr="00E5678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10341CA" w14:textId="77777777" w:rsidR="00562B0C" w:rsidRPr="00E5678F" w:rsidRDefault="00562B0C" w:rsidP="00562B0C">
            <w:pPr>
              <w:suppressLineNumbers/>
            </w:pPr>
            <w:r w:rsidRPr="00E5678F">
              <w:rPr>
                <w:rFonts w:ascii="Arial" w:hAnsi="Arial"/>
                <w:b/>
                <w:bCs/>
                <w:sz w:val="26"/>
                <w:szCs w:val="26"/>
                <w:rtl/>
              </w:rPr>
              <w:t>אסי דניאל</w:t>
            </w:r>
          </w:p>
          <w:p w14:paraId="14FFA898" w14:textId="77777777" w:rsidR="00562B0C" w:rsidRPr="00E5678F" w:rsidRDefault="00562B0C" w:rsidP="00E87FF5">
            <w:pPr>
              <w:rPr>
                <w:rFonts w:ascii="David" w:hAnsi="David"/>
                <w:sz w:val="26"/>
                <w:szCs w:val="26"/>
              </w:rPr>
            </w:pPr>
          </w:p>
        </w:tc>
      </w:tr>
      <w:tr w:rsidR="00562B0C" w:rsidRPr="00E5678F" w14:paraId="6B6C985C" w14:textId="77777777" w:rsidTr="00562B0C">
        <w:trPr>
          <w:trHeight w:val="355"/>
          <w:jc w:val="center"/>
        </w:trPr>
        <w:tc>
          <w:tcPr>
            <w:tcW w:w="923" w:type="dxa"/>
            <w:tcBorders>
              <w:top w:val="nil"/>
              <w:left w:val="nil"/>
              <w:bottom w:val="nil"/>
              <w:right w:val="nil"/>
            </w:tcBorders>
            <w:shd w:val="clear" w:color="auto" w:fill="auto"/>
          </w:tcPr>
          <w:p w14:paraId="500C0B46" w14:textId="77777777" w:rsidR="00562B0C" w:rsidRPr="00E5678F" w:rsidRDefault="00562B0C" w:rsidP="00562B0C">
            <w:pPr>
              <w:jc w:val="both"/>
              <w:rPr>
                <w:rFonts w:ascii="David" w:hAnsi="David"/>
                <w:sz w:val="26"/>
                <w:szCs w:val="26"/>
                <w:rtl/>
              </w:rPr>
            </w:pPr>
          </w:p>
        </w:tc>
        <w:tc>
          <w:tcPr>
            <w:tcW w:w="3219" w:type="dxa"/>
            <w:tcBorders>
              <w:top w:val="nil"/>
              <w:left w:val="nil"/>
              <w:bottom w:val="nil"/>
              <w:right w:val="nil"/>
            </w:tcBorders>
            <w:shd w:val="clear" w:color="auto" w:fill="auto"/>
          </w:tcPr>
          <w:p w14:paraId="79195B96" w14:textId="77777777" w:rsidR="00562B0C" w:rsidRPr="00E5678F" w:rsidRDefault="00562B0C" w:rsidP="00562B0C">
            <w:pPr>
              <w:jc w:val="both"/>
              <w:rPr>
                <w:rFonts w:ascii="David" w:hAnsi="David"/>
                <w:sz w:val="26"/>
                <w:szCs w:val="26"/>
                <w:rtl/>
              </w:rPr>
            </w:pPr>
          </w:p>
        </w:tc>
        <w:tc>
          <w:tcPr>
            <w:tcW w:w="4678" w:type="dxa"/>
            <w:tcBorders>
              <w:top w:val="nil"/>
              <w:left w:val="nil"/>
              <w:bottom w:val="nil"/>
              <w:right w:val="nil"/>
            </w:tcBorders>
            <w:shd w:val="clear" w:color="auto" w:fill="auto"/>
          </w:tcPr>
          <w:p w14:paraId="5CDB7D8E" w14:textId="77777777" w:rsidR="00562B0C" w:rsidRPr="00E5678F" w:rsidRDefault="00562B0C" w:rsidP="00562B0C">
            <w:pPr>
              <w:jc w:val="right"/>
              <w:rPr>
                <w:rFonts w:ascii="David" w:hAnsi="David"/>
                <w:sz w:val="26"/>
                <w:szCs w:val="26"/>
              </w:rPr>
            </w:pPr>
          </w:p>
        </w:tc>
      </w:tr>
    </w:tbl>
    <w:p w14:paraId="401DF137" w14:textId="77777777" w:rsidR="00562B0C" w:rsidRDefault="00562B0C" w:rsidP="00562B0C">
      <w:pPr>
        <w:rPr>
          <w:sz w:val="26"/>
          <w:szCs w:val="26"/>
        </w:rPr>
      </w:pPr>
    </w:p>
    <w:p w14:paraId="57BBA51E" w14:textId="77777777" w:rsidR="00B32876" w:rsidRDefault="00B32876" w:rsidP="00562B0C">
      <w:pPr>
        <w:rPr>
          <w:sz w:val="26"/>
          <w:szCs w:val="26"/>
        </w:rPr>
      </w:pPr>
    </w:p>
    <w:p w14:paraId="54BA5D71" w14:textId="77777777" w:rsidR="00B32876" w:rsidRDefault="00B32876" w:rsidP="00562B0C">
      <w:pPr>
        <w:rPr>
          <w:sz w:val="26"/>
          <w:szCs w:val="26"/>
        </w:rPr>
      </w:pPr>
    </w:p>
    <w:p w14:paraId="0C9FA753" w14:textId="77777777" w:rsidR="00B32876" w:rsidRPr="00B32876" w:rsidRDefault="00B32876" w:rsidP="00B32876">
      <w:pPr>
        <w:spacing w:before="120" w:after="120" w:line="240" w:lineRule="exact"/>
        <w:ind w:left="283" w:hanging="283"/>
        <w:jc w:val="both"/>
        <w:rPr>
          <w:rFonts w:ascii="FrankRuehl" w:hAnsi="FrankRuehl" w:cs="FrankRuehl"/>
          <w:rtl/>
        </w:rPr>
      </w:pPr>
    </w:p>
    <w:p w14:paraId="63E2C483" w14:textId="77777777" w:rsidR="0030684A" w:rsidRPr="0030684A" w:rsidRDefault="0030684A" w:rsidP="0030684A">
      <w:pPr>
        <w:spacing w:before="120" w:after="120" w:line="240" w:lineRule="exact"/>
        <w:ind w:left="283" w:hanging="283"/>
        <w:jc w:val="both"/>
        <w:rPr>
          <w:rFonts w:ascii="FrankRuehl" w:hAnsi="FrankRuehl" w:cs="FrankRuehl"/>
          <w:rtl/>
        </w:rPr>
      </w:pPr>
    </w:p>
    <w:p w14:paraId="0D99B99F" w14:textId="77777777" w:rsidR="00A14FFD" w:rsidRDefault="00A14FFD" w:rsidP="00A14FFD">
      <w:pPr>
        <w:rPr>
          <w:sz w:val="26"/>
          <w:szCs w:val="26"/>
          <w:rtl/>
        </w:rPr>
      </w:pPr>
      <w:bookmarkStart w:id="2" w:name="LawTable"/>
      <w:bookmarkEnd w:id="2"/>
    </w:p>
    <w:p w14:paraId="5D72CF0B" w14:textId="77777777" w:rsidR="00A14FFD" w:rsidRPr="00A14FFD" w:rsidRDefault="00A14FFD" w:rsidP="00A14FFD">
      <w:pPr>
        <w:spacing w:before="120" w:after="120" w:line="240" w:lineRule="exact"/>
        <w:ind w:left="283" w:hanging="283"/>
        <w:jc w:val="both"/>
        <w:rPr>
          <w:rFonts w:ascii="FrankRuehl" w:hAnsi="FrankRuehl" w:cs="FrankRuehl"/>
          <w:rtl/>
        </w:rPr>
      </w:pPr>
    </w:p>
    <w:p w14:paraId="187DC160" w14:textId="77777777" w:rsidR="00A14FFD" w:rsidRPr="00A14FFD" w:rsidRDefault="00A14FFD" w:rsidP="00A14FFD">
      <w:pPr>
        <w:spacing w:before="120" w:after="120" w:line="240" w:lineRule="exact"/>
        <w:ind w:left="283" w:hanging="283"/>
        <w:jc w:val="both"/>
        <w:rPr>
          <w:rFonts w:ascii="FrankRuehl" w:hAnsi="FrankRuehl" w:cs="FrankRuehl"/>
          <w:rtl/>
        </w:rPr>
      </w:pPr>
    </w:p>
    <w:p w14:paraId="2B703454" w14:textId="77777777" w:rsidR="00A14FFD" w:rsidRPr="00A14FFD" w:rsidRDefault="00A14FFD" w:rsidP="00A14FFD">
      <w:pPr>
        <w:spacing w:before="120" w:after="120" w:line="240" w:lineRule="exact"/>
        <w:ind w:left="283" w:hanging="283"/>
        <w:jc w:val="both"/>
        <w:rPr>
          <w:rFonts w:ascii="FrankRuehl" w:hAnsi="FrankRuehl" w:cs="FrankRuehl"/>
          <w:rtl/>
        </w:rPr>
      </w:pPr>
      <w:r w:rsidRPr="00A14FFD">
        <w:rPr>
          <w:rFonts w:ascii="FrankRuehl" w:hAnsi="FrankRuehl" w:cs="FrankRuehl"/>
          <w:rtl/>
        </w:rPr>
        <w:t xml:space="preserve">חקיקה שאוזכרה: </w:t>
      </w:r>
    </w:p>
    <w:p w14:paraId="0A9433B1" w14:textId="77777777" w:rsidR="00A14FFD" w:rsidRPr="00A14FFD" w:rsidRDefault="00A14FFD" w:rsidP="00A14FFD">
      <w:pPr>
        <w:spacing w:before="120" w:after="120" w:line="240" w:lineRule="exact"/>
        <w:ind w:left="283" w:hanging="283"/>
        <w:jc w:val="both"/>
        <w:rPr>
          <w:rFonts w:ascii="FrankRuehl" w:hAnsi="FrankRuehl" w:cs="FrankRuehl"/>
          <w:rtl/>
        </w:rPr>
      </w:pPr>
      <w:hyperlink r:id="rId7" w:history="1">
        <w:r w:rsidRPr="00A14FFD">
          <w:rPr>
            <w:rFonts w:ascii="FrankRuehl" w:hAnsi="FrankRuehl" w:cs="FrankRuehl"/>
            <w:color w:val="0000FF"/>
            <w:rtl/>
          </w:rPr>
          <w:t>פקודת הסמים המסוכנים [נוסח חדש], תשל"ג-1973</w:t>
        </w:r>
      </w:hyperlink>
      <w:r w:rsidRPr="00A14FFD">
        <w:rPr>
          <w:rFonts w:ascii="FrankRuehl" w:hAnsi="FrankRuehl" w:cs="FrankRuehl"/>
          <w:rtl/>
        </w:rPr>
        <w:t xml:space="preserve">: סע'  </w:t>
      </w:r>
      <w:hyperlink r:id="rId8" w:history="1">
        <w:r w:rsidRPr="00A14FFD">
          <w:rPr>
            <w:rFonts w:ascii="FrankRuehl" w:hAnsi="FrankRuehl" w:cs="FrankRuehl"/>
            <w:color w:val="0000FF"/>
            <w:rtl/>
          </w:rPr>
          <w:t>1</w:t>
        </w:r>
      </w:hyperlink>
      <w:r w:rsidRPr="00A14FFD">
        <w:rPr>
          <w:rFonts w:ascii="FrankRuehl" w:hAnsi="FrankRuehl" w:cs="FrankRuehl"/>
          <w:rtl/>
        </w:rPr>
        <w:t xml:space="preserve">, </w:t>
      </w:r>
      <w:hyperlink r:id="rId9" w:history="1">
        <w:r w:rsidRPr="00A14FFD">
          <w:rPr>
            <w:rFonts w:ascii="FrankRuehl" w:hAnsi="FrankRuehl" w:cs="FrankRuehl"/>
            <w:color w:val="0000FF"/>
            <w:rtl/>
          </w:rPr>
          <w:t>7(א)</w:t>
        </w:r>
      </w:hyperlink>
      <w:r w:rsidRPr="00A14FFD">
        <w:rPr>
          <w:rFonts w:ascii="FrankRuehl" w:hAnsi="FrankRuehl" w:cs="FrankRuehl"/>
          <w:rtl/>
        </w:rPr>
        <w:t xml:space="preserve">, </w:t>
      </w:r>
      <w:hyperlink r:id="rId10" w:history="1">
        <w:r w:rsidRPr="00A14FFD">
          <w:rPr>
            <w:rFonts w:ascii="FrankRuehl" w:hAnsi="FrankRuehl" w:cs="FrankRuehl"/>
            <w:color w:val="0000FF"/>
            <w:rtl/>
          </w:rPr>
          <w:t>7(ג)</w:t>
        </w:r>
      </w:hyperlink>
      <w:r w:rsidRPr="00A14FFD">
        <w:rPr>
          <w:rFonts w:ascii="FrankRuehl" w:hAnsi="FrankRuehl" w:cs="FrankRuehl"/>
          <w:rtl/>
        </w:rPr>
        <w:t xml:space="preserve">, </w:t>
      </w:r>
      <w:hyperlink r:id="rId11" w:history="1">
        <w:r w:rsidRPr="00A14FFD">
          <w:rPr>
            <w:rFonts w:ascii="FrankRuehl" w:hAnsi="FrankRuehl" w:cs="FrankRuehl"/>
            <w:color w:val="0000FF"/>
            <w:rtl/>
          </w:rPr>
          <w:t>13</w:t>
        </w:r>
      </w:hyperlink>
      <w:r w:rsidRPr="00A14FFD">
        <w:rPr>
          <w:rFonts w:ascii="FrankRuehl" w:hAnsi="FrankRuehl" w:cs="FrankRuehl"/>
          <w:rtl/>
        </w:rPr>
        <w:t xml:space="preserve">, </w:t>
      </w:r>
      <w:hyperlink r:id="rId12" w:history="1">
        <w:r w:rsidRPr="00A14FFD">
          <w:rPr>
            <w:rFonts w:ascii="FrankRuehl" w:hAnsi="FrankRuehl" w:cs="FrankRuehl"/>
            <w:color w:val="0000FF"/>
            <w:rtl/>
          </w:rPr>
          <w:t>19א</w:t>
        </w:r>
      </w:hyperlink>
      <w:r w:rsidRPr="00A14FFD">
        <w:rPr>
          <w:rFonts w:ascii="FrankRuehl" w:hAnsi="FrankRuehl" w:cs="FrankRuehl"/>
          <w:rtl/>
        </w:rPr>
        <w:t xml:space="preserve">, </w:t>
      </w:r>
      <w:hyperlink r:id="rId13" w:history="1">
        <w:r w:rsidRPr="00A14FFD">
          <w:rPr>
            <w:rFonts w:ascii="FrankRuehl" w:hAnsi="FrankRuehl" w:cs="FrankRuehl"/>
            <w:color w:val="0000FF"/>
            <w:rtl/>
          </w:rPr>
          <w:t>36א</w:t>
        </w:r>
      </w:hyperlink>
      <w:r w:rsidRPr="00A14FFD">
        <w:rPr>
          <w:rFonts w:ascii="FrankRuehl" w:hAnsi="FrankRuehl" w:cs="FrankRuehl"/>
          <w:rtl/>
        </w:rPr>
        <w:t xml:space="preserve">, </w:t>
      </w:r>
      <w:hyperlink r:id="rId14" w:history="1">
        <w:r w:rsidRPr="00A14FFD">
          <w:rPr>
            <w:rFonts w:ascii="FrankRuehl" w:hAnsi="FrankRuehl" w:cs="FrankRuehl"/>
            <w:color w:val="0000FF"/>
            <w:rtl/>
          </w:rPr>
          <w:t>36ב</w:t>
        </w:r>
      </w:hyperlink>
    </w:p>
    <w:p w14:paraId="728FB11D" w14:textId="77777777" w:rsidR="00A14FFD" w:rsidRPr="00A14FFD" w:rsidRDefault="00A14FFD" w:rsidP="00A14FFD">
      <w:pPr>
        <w:spacing w:before="120" w:after="120" w:line="240" w:lineRule="exact"/>
        <w:ind w:left="283" w:hanging="283"/>
        <w:jc w:val="both"/>
        <w:rPr>
          <w:rFonts w:ascii="FrankRuehl" w:hAnsi="FrankRuehl" w:cs="FrankRuehl"/>
          <w:rtl/>
        </w:rPr>
      </w:pPr>
      <w:hyperlink r:id="rId15" w:history="1">
        <w:r w:rsidRPr="00A14FFD">
          <w:rPr>
            <w:rFonts w:ascii="FrankRuehl" w:hAnsi="FrankRuehl" w:cs="FrankRuehl"/>
            <w:color w:val="0000FF"/>
            <w:rtl/>
          </w:rPr>
          <w:t>חוק העונשין, תשל"ז-1977</w:t>
        </w:r>
      </w:hyperlink>
      <w:r w:rsidRPr="00A14FFD">
        <w:rPr>
          <w:rFonts w:ascii="FrankRuehl" w:hAnsi="FrankRuehl" w:cs="FrankRuehl"/>
          <w:rtl/>
        </w:rPr>
        <w:t xml:space="preserve">: סע'  </w:t>
      </w:r>
      <w:hyperlink r:id="rId16" w:history="1">
        <w:r w:rsidRPr="00A14FFD">
          <w:rPr>
            <w:rFonts w:ascii="FrankRuehl" w:hAnsi="FrankRuehl" w:cs="FrankRuehl"/>
            <w:color w:val="0000FF"/>
            <w:rtl/>
          </w:rPr>
          <w:t>40י</w:t>
        </w:r>
      </w:hyperlink>
    </w:p>
    <w:p w14:paraId="0D8A9EFF" w14:textId="77777777" w:rsidR="00A14FFD" w:rsidRPr="00A14FFD" w:rsidRDefault="00A14FFD" w:rsidP="00A14FFD">
      <w:pPr>
        <w:spacing w:before="120" w:after="120" w:line="240" w:lineRule="exact"/>
        <w:ind w:left="283" w:hanging="283"/>
        <w:jc w:val="both"/>
        <w:rPr>
          <w:rFonts w:ascii="FrankRuehl" w:hAnsi="FrankRuehl" w:cs="FrankRuehl"/>
          <w:rtl/>
        </w:rPr>
      </w:pPr>
      <w:hyperlink r:id="rId17" w:history="1">
        <w:r w:rsidRPr="00A14FFD">
          <w:rPr>
            <w:rFonts w:ascii="FrankRuehl" w:hAnsi="FrankRuehl" w:cs="FrankRuehl"/>
            <w:color w:val="0000FF"/>
            <w:rtl/>
          </w:rPr>
          <w:t>חוק סדר הדין הפלילי [נוסח משולב], תשמ"ב-1982</w:t>
        </w:r>
      </w:hyperlink>
      <w:r w:rsidRPr="00A14FFD">
        <w:rPr>
          <w:rFonts w:ascii="FrankRuehl" w:hAnsi="FrankRuehl" w:cs="FrankRuehl"/>
          <w:rtl/>
        </w:rPr>
        <w:t xml:space="preserve">: סע'  </w:t>
      </w:r>
      <w:hyperlink r:id="rId18" w:history="1">
        <w:r w:rsidRPr="00A14FFD">
          <w:rPr>
            <w:rFonts w:ascii="FrankRuehl" w:hAnsi="FrankRuehl" w:cs="FrankRuehl"/>
            <w:color w:val="0000FF"/>
            <w:rtl/>
          </w:rPr>
          <w:t>182</w:t>
        </w:r>
      </w:hyperlink>
      <w:r w:rsidRPr="00A14FFD">
        <w:rPr>
          <w:rFonts w:ascii="FrankRuehl" w:hAnsi="FrankRuehl" w:cs="FrankRuehl"/>
          <w:rtl/>
        </w:rPr>
        <w:t xml:space="preserve">, </w:t>
      </w:r>
      <w:hyperlink r:id="rId19" w:history="1">
        <w:r w:rsidRPr="00A14FFD">
          <w:rPr>
            <w:rFonts w:ascii="FrankRuehl" w:hAnsi="FrankRuehl" w:cs="FrankRuehl"/>
            <w:color w:val="0000FF"/>
            <w:rtl/>
          </w:rPr>
          <w:t>192א</w:t>
        </w:r>
      </w:hyperlink>
    </w:p>
    <w:p w14:paraId="1A02610D" w14:textId="77777777" w:rsidR="00A14FFD" w:rsidRPr="00A14FFD" w:rsidRDefault="00A14FFD" w:rsidP="00A14FFD">
      <w:pPr>
        <w:rPr>
          <w:sz w:val="26"/>
          <w:szCs w:val="26"/>
          <w:rtl/>
        </w:rPr>
      </w:pPr>
      <w:bookmarkStart w:id="3" w:name="LawTable_End"/>
      <w:bookmarkEnd w:id="3"/>
    </w:p>
    <w:p w14:paraId="6851DCFA" w14:textId="77777777" w:rsidR="00B32876" w:rsidRPr="0030684A" w:rsidRDefault="00B32876" w:rsidP="0030684A">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2B0C" w14:paraId="6E9182C4" w14:textId="77777777" w:rsidTr="00562B0C">
        <w:trPr>
          <w:trHeight w:val="355"/>
          <w:jc w:val="center"/>
        </w:trPr>
        <w:tc>
          <w:tcPr>
            <w:tcW w:w="8820" w:type="dxa"/>
            <w:tcBorders>
              <w:top w:val="nil"/>
              <w:left w:val="nil"/>
              <w:bottom w:val="nil"/>
              <w:right w:val="nil"/>
            </w:tcBorders>
            <w:shd w:val="clear" w:color="auto" w:fill="auto"/>
          </w:tcPr>
          <w:p w14:paraId="279757EF" w14:textId="77777777" w:rsidR="00E5678F" w:rsidRPr="00E5678F" w:rsidRDefault="00E5678F" w:rsidP="00E5678F">
            <w:pPr>
              <w:jc w:val="center"/>
              <w:rPr>
                <w:rFonts w:ascii="David" w:hAnsi="David"/>
                <w:b/>
                <w:bCs/>
                <w:sz w:val="32"/>
                <w:szCs w:val="32"/>
                <w:u w:val="single"/>
                <w:rtl/>
              </w:rPr>
            </w:pPr>
            <w:bookmarkStart w:id="4" w:name="PsakDin" w:colFirst="0" w:colLast="0"/>
            <w:bookmarkEnd w:id="0"/>
            <w:r w:rsidRPr="00E5678F">
              <w:rPr>
                <w:rFonts w:ascii="David" w:hAnsi="David"/>
                <w:b/>
                <w:bCs/>
                <w:sz w:val="32"/>
                <w:szCs w:val="32"/>
                <w:u w:val="single"/>
                <w:rtl/>
              </w:rPr>
              <w:t>גזר דין</w:t>
            </w:r>
          </w:p>
          <w:p w14:paraId="741541FD" w14:textId="77777777" w:rsidR="00562B0C" w:rsidRPr="00E5678F" w:rsidRDefault="00562B0C" w:rsidP="00E5678F">
            <w:pPr>
              <w:jc w:val="center"/>
              <w:rPr>
                <w:rFonts w:ascii="David" w:hAnsi="David"/>
                <w:bCs/>
                <w:sz w:val="32"/>
                <w:szCs w:val="32"/>
                <w:u w:val="single"/>
                <w:rtl/>
              </w:rPr>
            </w:pPr>
          </w:p>
        </w:tc>
      </w:tr>
    </w:tbl>
    <w:p w14:paraId="5F527CC8"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bookmarkStart w:id="5" w:name="ABSTRACT_START"/>
      <w:bookmarkEnd w:id="4"/>
      <w:bookmarkEnd w:id="5"/>
      <w:r>
        <w:rPr>
          <w:rFonts w:ascii="David" w:hAnsi="David" w:cs="David"/>
          <w:sz w:val="24"/>
          <w:szCs w:val="24"/>
          <w:rtl/>
        </w:rPr>
        <w:t xml:space="preserve">הנאשם הורשע, לאחר ניהול הליך הוכחות, בעבירה של החזקת סם שלא לצריכה עצמית, לפי </w:t>
      </w:r>
      <w:hyperlink r:id="rId20" w:history="1">
        <w:r w:rsidR="00B32876" w:rsidRPr="00B32876">
          <w:rPr>
            <w:rStyle w:val="Hyperlink"/>
            <w:rFonts w:ascii="David" w:hAnsi="David" w:cs="David"/>
            <w:sz w:val="24"/>
            <w:szCs w:val="24"/>
            <w:rtl/>
          </w:rPr>
          <w:t>סעיף 7(א)</w:t>
        </w:r>
      </w:hyperlink>
      <w:r>
        <w:rPr>
          <w:rFonts w:ascii="David" w:hAnsi="David" w:cs="David"/>
          <w:sz w:val="24"/>
          <w:szCs w:val="24"/>
          <w:rtl/>
        </w:rPr>
        <w:t xml:space="preserve"> + </w:t>
      </w:r>
      <w:hyperlink r:id="rId21" w:history="1">
        <w:r w:rsidR="00B32876" w:rsidRPr="00B32876">
          <w:rPr>
            <w:rStyle w:val="Hyperlink"/>
            <w:rFonts w:ascii="David" w:hAnsi="David" w:cs="David"/>
            <w:sz w:val="24"/>
            <w:szCs w:val="24"/>
            <w:rtl/>
          </w:rPr>
          <w:t>7(ג)</w:t>
        </w:r>
      </w:hyperlink>
      <w:r>
        <w:rPr>
          <w:rFonts w:ascii="David" w:hAnsi="David" w:cs="David"/>
          <w:sz w:val="24"/>
          <w:szCs w:val="24"/>
          <w:rtl/>
        </w:rPr>
        <w:t xml:space="preserve"> רישא ל</w:t>
      </w:r>
      <w:hyperlink r:id="rId22" w:history="1">
        <w:r w:rsidR="00E5678F" w:rsidRPr="00E5678F">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 (להלן: "</w:t>
      </w:r>
      <w:r>
        <w:rPr>
          <w:rFonts w:ascii="David" w:hAnsi="David" w:cs="David"/>
          <w:b/>
          <w:bCs/>
          <w:sz w:val="24"/>
          <w:szCs w:val="24"/>
          <w:rtl/>
        </w:rPr>
        <w:t>פקודת הסמים המסוכנים / הפקודה</w:t>
      </w:r>
      <w:r>
        <w:rPr>
          <w:rFonts w:ascii="David" w:hAnsi="David" w:cs="David"/>
          <w:sz w:val="24"/>
          <w:szCs w:val="24"/>
          <w:rtl/>
        </w:rPr>
        <w:t xml:space="preserve">"), בעבירה של החזקת סם לצריכה עצמית, לפי </w:t>
      </w:r>
      <w:hyperlink r:id="rId23" w:history="1">
        <w:r w:rsidR="00B32876" w:rsidRPr="00B32876">
          <w:rPr>
            <w:rStyle w:val="Hyperlink"/>
            <w:rFonts w:ascii="David" w:hAnsi="David" w:cs="David"/>
            <w:sz w:val="24"/>
            <w:szCs w:val="24"/>
            <w:rtl/>
          </w:rPr>
          <w:t>סעיף 7(א)</w:t>
        </w:r>
      </w:hyperlink>
      <w:r>
        <w:rPr>
          <w:rFonts w:ascii="David" w:hAnsi="David" w:cs="David"/>
          <w:sz w:val="24"/>
          <w:szCs w:val="24"/>
          <w:rtl/>
        </w:rPr>
        <w:t xml:space="preserve"> + </w:t>
      </w:r>
      <w:hyperlink r:id="rId24" w:history="1">
        <w:r w:rsidR="00B32876" w:rsidRPr="00B32876">
          <w:rPr>
            <w:rStyle w:val="Hyperlink"/>
            <w:rFonts w:ascii="David" w:hAnsi="David" w:cs="David"/>
            <w:sz w:val="24"/>
            <w:szCs w:val="24"/>
            <w:rtl/>
          </w:rPr>
          <w:t>7(ג)</w:t>
        </w:r>
      </w:hyperlink>
      <w:r>
        <w:rPr>
          <w:rFonts w:ascii="David" w:hAnsi="David" w:cs="David"/>
          <w:sz w:val="24"/>
          <w:szCs w:val="24"/>
          <w:rtl/>
        </w:rPr>
        <w:t xml:space="preserve"> סיפא לפקודה, וכן בשלוש עבירות של הספקת סם מסוכן, לפי </w:t>
      </w:r>
      <w:hyperlink r:id="rId25" w:history="1">
        <w:r w:rsidR="00B32876" w:rsidRPr="00B32876">
          <w:rPr>
            <w:rStyle w:val="Hyperlink"/>
            <w:rFonts w:ascii="David" w:hAnsi="David" w:cs="David"/>
            <w:sz w:val="24"/>
            <w:szCs w:val="24"/>
            <w:rtl/>
          </w:rPr>
          <w:t>סעיפים 13</w:t>
        </w:r>
      </w:hyperlink>
      <w:r>
        <w:rPr>
          <w:rFonts w:ascii="David" w:hAnsi="David" w:cs="David"/>
          <w:sz w:val="24"/>
          <w:szCs w:val="24"/>
          <w:rtl/>
        </w:rPr>
        <w:t xml:space="preserve"> + </w:t>
      </w:r>
      <w:hyperlink r:id="rId26" w:history="1">
        <w:r w:rsidR="00B32876" w:rsidRPr="00B32876">
          <w:rPr>
            <w:rStyle w:val="Hyperlink"/>
            <w:rFonts w:ascii="David" w:hAnsi="David" w:cs="David"/>
            <w:sz w:val="24"/>
            <w:szCs w:val="24"/>
            <w:rtl/>
          </w:rPr>
          <w:t>19א</w:t>
        </w:r>
      </w:hyperlink>
      <w:r>
        <w:rPr>
          <w:rFonts w:ascii="David" w:hAnsi="David" w:cs="David"/>
          <w:sz w:val="24"/>
          <w:szCs w:val="24"/>
          <w:rtl/>
        </w:rPr>
        <w:t xml:space="preserve"> לפקודה, אחת מהן בנסיבות של ריבוי עבירות.</w:t>
      </w:r>
    </w:p>
    <w:p w14:paraId="7A89EDED" w14:textId="77777777" w:rsidR="00562B0C" w:rsidRDefault="00562B0C" w:rsidP="00562B0C">
      <w:pPr>
        <w:pStyle w:val="aa"/>
        <w:bidi/>
        <w:spacing w:before="100" w:beforeAutospacing="1" w:after="120"/>
        <w:jc w:val="both"/>
        <w:rPr>
          <w:rFonts w:ascii="David" w:hAnsi="David" w:cs="David"/>
          <w:sz w:val="24"/>
          <w:szCs w:val="24"/>
        </w:rPr>
      </w:pPr>
      <w:bookmarkStart w:id="6" w:name="ABSTRACT_END"/>
      <w:bookmarkEnd w:id="6"/>
    </w:p>
    <w:p w14:paraId="1879A52C"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hint="cs"/>
          <w:b/>
          <w:bCs/>
          <w:sz w:val="24"/>
          <w:szCs w:val="24"/>
          <w:rtl/>
        </w:rPr>
        <w:lastRenderedPageBreak/>
        <w:t>עפ"י ה</w:t>
      </w:r>
      <w:r>
        <w:rPr>
          <w:rFonts w:ascii="David" w:hAnsi="David" w:cs="David"/>
          <w:b/>
          <w:bCs/>
          <w:sz w:val="24"/>
          <w:szCs w:val="24"/>
          <w:rtl/>
        </w:rPr>
        <w:t>אישום הראשון</w:t>
      </w:r>
      <w:r>
        <w:rPr>
          <w:rFonts w:ascii="David" w:hAnsi="David" w:cs="David"/>
          <w:sz w:val="24"/>
          <w:szCs w:val="24"/>
          <w:rtl/>
        </w:rPr>
        <w:t>, הורשע הנאשם בכך שביום 17.07.17, החזיק בחדרו סם מסוכן מסוג קנבוס במשקל של 13.9 ג' נטו, וכן סם מסוכן מסוג קוקאין במשקל של 0</w:t>
      </w:r>
      <w:r>
        <w:rPr>
          <w:rFonts w:ascii="David" w:hAnsi="David" w:cs="David" w:hint="cs"/>
          <w:sz w:val="24"/>
          <w:szCs w:val="24"/>
          <w:rtl/>
        </w:rPr>
        <w:t>.</w:t>
      </w:r>
      <w:r>
        <w:rPr>
          <w:rFonts w:ascii="David" w:hAnsi="David" w:cs="David"/>
          <w:sz w:val="24"/>
          <w:szCs w:val="24"/>
          <w:rtl/>
        </w:rPr>
        <w:t>767 גר' נטו.</w:t>
      </w:r>
    </w:p>
    <w:p w14:paraId="0DC23712" w14:textId="77777777" w:rsidR="00562B0C" w:rsidRDefault="00562B0C" w:rsidP="00562B0C">
      <w:pPr>
        <w:pStyle w:val="aa"/>
        <w:rPr>
          <w:rFonts w:ascii="David" w:hAnsi="David" w:cs="David"/>
          <w:sz w:val="24"/>
          <w:szCs w:val="24"/>
        </w:rPr>
      </w:pPr>
    </w:p>
    <w:p w14:paraId="6EC755D9"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r>
        <w:rPr>
          <w:rFonts w:ascii="David" w:hAnsi="David" w:cs="David" w:hint="cs"/>
          <w:b/>
          <w:bCs/>
          <w:sz w:val="24"/>
          <w:szCs w:val="24"/>
          <w:rtl/>
        </w:rPr>
        <w:t>עפ"י ה</w:t>
      </w:r>
      <w:r>
        <w:rPr>
          <w:rFonts w:ascii="David" w:hAnsi="David" w:cs="David"/>
          <w:b/>
          <w:bCs/>
          <w:sz w:val="24"/>
          <w:szCs w:val="24"/>
          <w:rtl/>
        </w:rPr>
        <w:t>אישום השני</w:t>
      </w:r>
      <w:r>
        <w:rPr>
          <w:rFonts w:ascii="David" w:hAnsi="David" w:cs="David"/>
          <w:sz w:val="24"/>
          <w:szCs w:val="24"/>
          <w:rtl/>
        </w:rPr>
        <w:t>, הורשע הנאשם בכך שביום 05.06.17, סיפק לחברו בן יפת, פרח קנביס. הנאשם זוכה מרכיב התמורה ועל כן הורשע בעבירת הספקה ולא בסחר.</w:t>
      </w:r>
    </w:p>
    <w:p w14:paraId="70355B64" w14:textId="77777777" w:rsidR="00562B0C" w:rsidRDefault="00562B0C" w:rsidP="00562B0C">
      <w:pPr>
        <w:pStyle w:val="aa"/>
        <w:rPr>
          <w:rFonts w:ascii="David" w:hAnsi="David" w:cs="David"/>
          <w:sz w:val="24"/>
          <w:szCs w:val="24"/>
        </w:rPr>
      </w:pPr>
    </w:p>
    <w:p w14:paraId="4A000B61"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r>
        <w:rPr>
          <w:rFonts w:ascii="David" w:hAnsi="David" w:cs="David" w:hint="cs"/>
          <w:b/>
          <w:bCs/>
          <w:sz w:val="24"/>
          <w:szCs w:val="24"/>
          <w:rtl/>
        </w:rPr>
        <w:t>עפ"י ה</w:t>
      </w:r>
      <w:r>
        <w:rPr>
          <w:rFonts w:ascii="David" w:hAnsi="David" w:cs="David"/>
          <w:b/>
          <w:bCs/>
          <w:sz w:val="24"/>
          <w:szCs w:val="24"/>
          <w:rtl/>
        </w:rPr>
        <w:t>אישום השלישי</w:t>
      </w:r>
      <w:r>
        <w:rPr>
          <w:rFonts w:ascii="David" w:hAnsi="David" w:cs="David"/>
          <w:sz w:val="24"/>
          <w:szCs w:val="24"/>
          <w:rtl/>
        </w:rPr>
        <w:t xml:space="preserve">, הורשע הנאשם בכך שביום 27.12.16, סיפק הנאשם לחברתו שני רידל סם מסוכן מסוג </w:t>
      </w:r>
      <w:r>
        <w:rPr>
          <w:rFonts w:ascii="David" w:hAnsi="David" w:cs="David"/>
          <w:sz w:val="24"/>
          <w:szCs w:val="24"/>
        </w:rPr>
        <w:t>MDMA</w:t>
      </w:r>
      <w:r>
        <w:rPr>
          <w:rFonts w:ascii="David" w:hAnsi="David" w:cs="David"/>
          <w:sz w:val="24"/>
          <w:szCs w:val="24"/>
          <w:rtl/>
        </w:rPr>
        <w:t xml:space="preserve"> במשקל שאינו ידוע.</w:t>
      </w:r>
    </w:p>
    <w:p w14:paraId="7EC17268" w14:textId="77777777" w:rsidR="00562B0C" w:rsidRDefault="00562B0C" w:rsidP="00562B0C">
      <w:pPr>
        <w:pStyle w:val="aa"/>
        <w:rPr>
          <w:rFonts w:ascii="David" w:hAnsi="David" w:cs="David"/>
          <w:sz w:val="24"/>
          <w:szCs w:val="24"/>
        </w:rPr>
      </w:pPr>
    </w:p>
    <w:p w14:paraId="5E4F0EBE"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r>
        <w:rPr>
          <w:rFonts w:ascii="David" w:hAnsi="David" w:cs="David" w:hint="cs"/>
          <w:b/>
          <w:bCs/>
          <w:sz w:val="24"/>
          <w:szCs w:val="24"/>
          <w:rtl/>
        </w:rPr>
        <w:t>עפ"י ה</w:t>
      </w:r>
      <w:r>
        <w:rPr>
          <w:rFonts w:ascii="David" w:hAnsi="David" w:cs="David"/>
          <w:b/>
          <w:bCs/>
          <w:sz w:val="24"/>
          <w:szCs w:val="24"/>
          <w:rtl/>
        </w:rPr>
        <w:t>אישום הרביעי</w:t>
      </w:r>
      <w:r>
        <w:rPr>
          <w:rFonts w:ascii="David" w:hAnsi="David" w:cs="David"/>
          <w:sz w:val="24"/>
          <w:szCs w:val="24"/>
          <w:rtl/>
        </w:rPr>
        <w:t>, הורשע הנאשם בכך, שלמשך כ – 4 שנים עובר לתאריך 23.07.17, בתדירות של בין פעם לפעמיים בשבוע, סיפק לחברו רן נחמני, בביתו, סמים מסוכנים, ובמספר הזדמנויות מסר הנאשם לרן סיגריה מגולגלת המכילה סם מסוג קנביס.</w:t>
      </w:r>
    </w:p>
    <w:p w14:paraId="19F57EBF" w14:textId="77777777" w:rsidR="00562B0C" w:rsidRDefault="00562B0C" w:rsidP="00562B0C">
      <w:pPr>
        <w:pStyle w:val="aa"/>
        <w:bidi/>
        <w:spacing w:before="100" w:beforeAutospacing="1" w:after="120"/>
        <w:jc w:val="both"/>
        <w:rPr>
          <w:rFonts w:ascii="David" w:hAnsi="David" w:cs="David"/>
          <w:sz w:val="24"/>
          <w:szCs w:val="24"/>
        </w:rPr>
      </w:pPr>
    </w:p>
    <w:p w14:paraId="7A0C1231"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חרף העובדה שהנאשם כפר וניהל הוכחות, בנסיבות התיק והעניין, נעניתי לעתירת הסניגור והוריתי על מתן תסקיר שירות המבחן בעניינו של הנאשם, בהחלטתי מיום 27.02.20.</w:t>
      </w:r>
    </w:p>
    <w:p w14:paraId="3C22D378" w14:textId="77777777" w:rsidR="00562B0C" w:rsidRDefault="00562B0C" w:rsidP="00562B0C">
      <w:pPr>
        <w:pStyle w:val="aa"/>
        <w:rPr>
          <w:rFonts w:ascii="David" w:hAnsi="David" w:cs="David"/>
          <w:sz w:val="24"/>
          <w:szCs w:val="24"/>
        </w:rPr>
      </w:pPr>
    </w:p>
    <w:p w14:paraId="1F176B34"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r>
        <w:rPr>
          <w:rFonts w:ascii="David" w:hAnsi="David" w:cs="David"/>
          <w:sz w:val="24"/>
          <w:szCs w:val="24"/>
          <w:rtl/>
        </w:rPr>
        <w:t xml:space="preserve">לאחר שנשמעו הטיעונים לעונש, הוריתי גם על מתן חוות דעת הממונה על עבודות שירות. </w:t>
      </w:r>
    </w:p>
    <w:p w14:paraId="60785DBD" w14:textId="77777777" w:rsidR="00562B0C" w:rsidRDefault="00562B0C" w:rsidP="00562B0C">
      <w:pPr>
        <w:pStyle w:val="aa"/>
        <w:bidi/>
        <w:spacing w:before="100" w:beforeAutospacing="1" w:after="120"/>
        <w:jc w:val="both"/>
        <w:rPr>
          <w:rFonts w:ascii="David" w:hAnsi="David" w:cs="David"/>
          <w:sz w:val="24"/>
          <w:szCs w:val="24"/>
        </w:rPr>
      </w:pPr>
    </w:p>
    <w:p w14:paraId="04B1102D" w14:textId="77777777" w:rsidR="00562B0C" w:rsidRDefault="00562B0C" w:rsidP="00562B0C">
      <w:pPr>
        <w:pStyle w:val="aa"/>
        <w:bidi/>
        <w:spacing w:before="100" w:beforeAutospacing="1" w:after="120"/>
        <w:jc w:val="both"/>
        <w:rPr>
          <w:rFonts w:ascii="David" w:hAnsi="David" w:cs="David"/>
          <w:sz w:val="24"/>
          <w:szCs w:val="24"/>
          <w:u w:val="single"/>
        </w:rPr>
      </w:pPr>
      <w:r>
        <w:rPr>
          <w:rFonts w:ascii="David" w:hAnsi="David" w:cs="David" w:hint="cs"/>
          <w:sz w:val="24"/>
          <w:szCs w:val="24"/>
          <w:u w:val="single"/>
          <w:rtl/>
        </w:rPr>
        <w:t>ע</w:t>
      </w:r>
      <w:r>
        <w:rPr>
          <w:rFonts w:ascii="David" w:hAnsi="David" w:cs="David"/>
          <w:sz w:val="24"/>
          <w:szCs w:val="24"/>
          <w:u w:val="single"/>
          <w:rtl/>
        </w:rPr>
        <w:t>יקרי התסקיר מיום 22.02.21:</w:t>
      </w:r>
    </w:p>
    <w:p w14:paraId="17C65322" w14:textId="77777777" w:rsidR="00562B0C" w:rsidRDefault="00562B0C" w:rsidP="00562B0C">
      <w:pPr>
        <w:pStyle w:val="aa"/>
        <w:bidi/>
        <w:spacing w:before="100" w:beforeAutospacing="1" w:after="120"/>
        <w:jc w:val="both"/>
        <w:rPr>
          <w:rFonts w:ascii="David" w:hAnsi="David" w:cs="David"/>
          <w:sz w:val="24"/>
          <w:szCs w:val="24"/>
          <w:u w:val="single"/>
        </w:rPr>
      </w:pPr>
    </w:p>
    <w:p w14:paraId="2E700F74"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הנאשם בן 29, רווק, מתגורר עם הוריו בדירתם בקריית עקרון ואינו עובד. הנאשם הציג מסמכים רפואיים מעודכנים ביחס לתאונת דרכים שבה היה מעורב מיום 23.11.20, הנאשם הציג תעודת נכה ורישיון להחזקה ושימוש בקנאביס רפואי. </w:t>
      </w:r>
    </w:p>
    <w:p w14:paraId="1C0D8F4A" w14:textId="77777777" w:rsidR="00562B0C" w:rsidRDefault="00562B0C" w:rsidP="00562B0C">
      <w:pPr>
        <w:pStyle w:val="aa"/>
        <w:bidi/>
        <w:spacing w:before="100" w:beforeAutospacing="1" w:after="120"/>
        <w:jc w:val="both"/>
        <w:rPr>
          <w:rFonts w:ascii="David" w:hAnsi="David" w:cs="David"/>
          <w:sz w:val="24"/>
          <w:szCs w:val="24"/>
        </w:rPr>
      </w:pPr>
    </w:p>
    <w:p w14:paraId="4F3EBB8F"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שירות המבחן סקר את עברו של הנאשם, ציין כי סיים 12 שנות לימוד עם בגרות חלקית והשלים לתעודת בגרות מלאה לפני כשנתיים. הנאשם אובחן כסובל מבעיות קשב וריכוז בגיל 8, ובשל הישגיו הנמוכים יחסית השתלב בפנימייה החל מכיתה ט'. הנאשם התגייס לצה"ל ושירת שירות צבאי מלא כלוחם בחטיבת הצנחנים. בתעודת השחרור שהציג, עולה כי התנהגותו ראויה לציון והערכת מפקדיו חיובית ומשבחת. </w:t>
      </w:r>
    </w:p>
    <w:p w14:paraId="34AE4733" w14:textId="77777777" w:rsidR="00562B0C" w:rsidRDefault="00562B0C" w:rsidP="00562B0C">
      <w:pPr>
        <w:pStyle w:val="aa"/>
        <w:bidi/>
        <w:spacing w:before="100" w:beforeAutospacing="1" w:after="120"/>
        <w:jc w:val="both"/>
        <w:rPr>
          <w:rFonts w:ascii="David" w:hAnsi="David" w:cs="David"/>
          <w:sz w:val="24"/>
          <w:szCs w:val="24"/>
        </w:rPr>
      </w:pPr>
    </w:p>
    <w:p w14:paraId="1CEE38BC"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לאחר השירות הצבאי, תיאר הנאשם כי חש בלבול מאחר והתקשה למצוא מסגרת תעסוקתית, עבד בעבודות מזדמנות ועבר להתגורר באילת לתקופה קצרה. החל משנת 2015 עבד הנאשם כמתקין מערכות בחברת רכב עד למעצרו בתיק זה. מאז שחרורו מהמעצר החל הנאשם ללמוד תואר ראשון בהנדסת חשמל והועסק כמטפל בסבתו דרך חברת סיעוד. בשל </w:t>
      </w:r>
      <w:r>
        <w:rPr>
          <w:rFonts w:ascii="David" w:hAnsi="David" w:cs="David"/>
          <w:sz w:val="24"/>
          <w:szCs w:val="24"/>
          <w:rtl/>
        </w:rPr>
        <w:lastRenderedPageBreak/>
        <w:t>תאונ</w:t>
      </w:r>
      <w:r>
        <w:rPr>
          <w:rFonts w:ascii="David" w:hAnsi="David" w:cs="David" w:hint="cs"/>
          <w:sz w:val="24"/>
          <w:szCs w:val="24"/>
          <w:rtl/>
        </w:rPr>
        <w:t>ת דרכים</w:t>
      </w:r>
      <w:r>
        <w:rPr>
          <w:rFonts w:ascii="David" w:hAnsi="David" w:cs="David"/>
          <w:sz w:val="24"/>
          <w:szCs w:val="24"/>
          <w:rtl/>
        </w:rPr>
        <w:t xml:space="preserve"> שעבר בחודש נובמבר 2020, הקפיא את לימודיו האקדמיים אליהם היה אמור לחזור בחודש מרץ 2021. </w:t>
      </w:r>
    </w:p>
    <w:p w14:paraId="7A034987" w14:textId="77777777" w:rsidR="00562B0C" w:rsidRDefault="00562B0C" w:rsidP="00562B0C">
      <w:pPr>
        <w:pStyle w:val="aa"/>
        <w:bidi/>
        <w:spacing w:before="100" w:beforeAutospacing="1" w:after="120"/>
        <w:jc w:val="both"/>
        <w:rPr>
          <w:rFonts w:ascii="David" w:hAnsi="David" w:cs="David"/>
          <w:sz w:val="24"/>
          <w:szCs w:val="24"/>
        </w:rPr>
      </w:pPr>
    </w:p>
    <w:p w14:paraId="6B28B9F3"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בהתייחסו לעבירות בהן הורשע הנאשם, מסר הלה כי באותה תקופה צרך סמים בכמות אינטנסיבית ומסוגים שונים. עוד מסר כי מדובר היה בתקופה מורכבת עבורו שהתאפיינה בבלבול, חוסר סיפוק, תחושת הגשמה עצמית נמוכה, עצב וחוסר אונים, בין השאר בשל קשייו להשתלב בחיים הבוגרים לאחר שחרורו מהשירות הצבאי. עוד שיתף הנאשם כי נהג להסתובב עם חברה שולית, צורכת סמים וחלקם אף מוזכרים בכתב האישום. הנאשם שיתף כי הוריו ביטאו חוסר אונים בתקשורת מולו ולמרות ניסיונותיהם לסייע לו נתקלו בהתנגדות מצידו. </w:t>
      </w:r>
    </w:p>
    <w:p w14:paraId="14728D80" w14:textId="77777777" w:rsidR="00562B0C" w:rsidRDefault="00562B0C" w:rsidP="00562B0C">
      <w:pPr>
        <w:pStyle w:val="aa"/>
        <w:bidi/>
        <w:spacing w:before="100" w:beforeAutospacing="1" w:after="120"/>
        <w:jc w:val="both"/>
        <w:rPr>
          <w:rFonts w:ascii="David" w:hAnsi="David" w:cs="David"/>
          <w:sz w:val="24"/>
          <w:szCs w:val="24"/>
        </w:rPr>
      </w:pPr>
    </w:p>
    <w:p w14:paraId="09AB2279"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שירות המבחן התרשם, כי הנאשם לקח אחריות על ביצוע העבירות, הביע חרטה בגין התנהגותו והצר על כך. כן, צוין כי הנאשם מודע לחומרת העבירות, ניתק קשריו החברתיים וכיום עסוק הוא בלימודיו האקדמיים ובקשר הזוגי והמשפחתי. כן הוסיף כי מעצרו בתיק זה סייע לו בהעלאת המוטיבציה לבצע שינוי בחייו, ליזום פנייה לטיפול ייעודי בתחום ההתמכרויות ולהירשם ללימודי תואר ראשון בתחום ההנדסה. </w:t>
      </w:r>
    </w:p>
    <w:p w14:paraId="05562D90" w14:textId="77777777" w:rsidR="00562B0C" w:rsidRDefault="00562B0C" w:rsidP="00562B0C">
      <w:pPr>
        <w:pStyle w:val="aa"/>
        <w:bidi/>
        <w:spacing w:before="100" w:beforeAutospacing="1" w:after="120"/>
        <w:jc w:val="both"/>
        <w:rPr>
          <w:rFonts w:ascii="David" w:hAnsi="David" w:cs="David"/>
          <w:sz w:val="24"/>
          <w:szCs w:val="24"/>
        </w:rPr>
      </w:pPr>
    </w:p>
    <w:p w14:paraId="561EAA3A"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שירות המבחן מסר, כי כחלק מתהליך האבחון נבחן נושא שימוש בחומרים פסיכו-אקטיביים. לדברי הנאשם, החל לצרוך סמים מסוג קנאביס החל מכיתה ז' בתדירות שבועית, בהמשך התנסה בסוגים שונים של סמים עד שהפך השימוש בהם לאינטנסיבי יותר. </w:t>
      </w:r>
    </w:p>
    <w:p w14:paraId="717566C2" w14:textId="77777777" w:rsidR="00562B0C" w:rsidRDefault="00562B0C" w:rsidP="00562B0C">
      <w:pPr>
        <w:pStyle w:val="aa"/>
        <w:bidi/>
        <w:spacing w:before="100" w:beforeAutospacing="1" w:after="120"/>
        <w:jc w:val="both"/>
        <w:rPr>
          <w:rFonts w:ascii="David" w:hAnsi="David" w:cs="David"/>
          <w:sz w:val="24"/>
          <w:szCs w:val="24"/>
        </w:rPr>
      </w:pPr>
    </w:p>
    <w:p w14:paraId="3FF40BB3"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עוד מסר שירות המבחן, כי הנאשם נגמל משימוש בסמים מאז מעצרו וכי כיום הוא צורך הוא קנאביס רפואי ברישיון משרד הבריאות. בנוסף נמסר כי הנאשם יזם, עם שחרורו, פנייה לטיפול ייעודי בהתמכרויות במרכז "דרך חדשה" בתל אביב במשך כשנה ושלל צריכה אלכוהול. </w:t>
      </w:r>
    </w:p>
    <w:p w14:paraId="1071A92C" w14:textId="77777777" w:rsidR="00562B0C" w:rsidRDefault="00562B0C" w:rsidP="00562B0C">
      <w:pPr>
        <w:pStyle w:val="aa"/>
        <w:bidi/>
        <w:spacing w:before="100" w:beforeAutospacing="1" w:after="120"/>
        <w:jc w:val="both"/>
        <w:rPr>
          <w:rFonts w:ascii="David" w:hAnsi="David" w:cs="David"/>
          <w:sz w:val="24"/>
          <w:szCs w:val="24"/>
        </w:rPr>
      </w:pPr>
    </w:p>
    <w:p w14:paraId="7373B9F9"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hint="cs"/>
          <w:sz w:val="24"/>
          <w:szCs w:val="24"/>
          <w:rtl/>
        </w:rPr>
        <w:t>עפ"י</w:t>
      </w:r>
      <w:r>
        <w:rPr>
          <w:rFonts w:ascii="David" w:hAnsi="David" w:cs="David"/>
          <w:sz w:val="24"/>
          <w:szCs w:val="24"/>
          <w:rtl/>
        </w:rPr>
        <w:t xml:space="preserve"> מידע שהועבר מגורמי הטיפול ב"דרך חדשה" מעלה כי הנאשם השתלב בטיפול בחודש יולי 2018 עד חודש אוקטובר 2019 והוא שולב בטיפול פרטני וקבוצתי בתדירות שבועית. התרשמותם של גורמי הטיפול מהנאשם היא כי התקשה לדון ולהעמיק באירועים מעברו ואף נמנע מלהיזכר בהם. הנאשם הביע חששותיו שמא זיכרונות אלו יעלו כאב ועצב אשר עלולים לפגוע בהתקדמותו הטיפולית. להערכתם, הנוכחות המזערית של הוריו בחייו בילדותו גרמו לו לתחושה של חוסר מוגנות. כן התרשמו, כי הנאשם נעזר בטיפול ונתרם ממנו רבות בעיקר ביחסים בינאישיים. הנאשם ניתק קשרים שוליים, יצר כאלו אחרים משמעותיים ותיאר שיפור ביחסיו עם הוריו. כמו כן, הנאשם השתלב בטיפול קבוצתי אשר עסק בכישורי החיים, עבודה על רגשות שליליים והתייחסות למצב עם חומרים פסיכואקטיביים. עוד נמסר, כי הנאשם הפסיק את הטיפול לאחר 16 מפגשים בעיקר בשל שיקולים כלכליים וכן כי לאורך תקופת הטיפול בדיקות השתן שמסר נמצאו ללא שרידי סם. להערכת גורמי הטיפול, הנאשם זקוק להמשך טיפול לצורך עיבוד חוויות מהעבר שככל הנראה משפיעות עליו גם היום. </w:t>
      </w:r>
    </w:p>
    <w:p w14:paraId="39B2801E" w14:textId="77777777" w:rsidR="00562B0C" w:rsidRDefault="00562B0C" w:rsidP="00562B0C">
      <w:pPr>
        <w:pStyle w:val="aa"/>
        <w:bidi/>
        <w:spacing w:before="100" w:beforeAutospacing="1" w:after="120"/>
        <w:jc w:val="both"/>
        <w:rPr>
          <w:rFonts w:ascii="David" w:hAnsi="David" w:cs="David"/>
          <w:sz w:val="24"/>
          <w:szCs w:val="24"/>
        </w:rPr>
      </w:pPr>
    </w:p>
    <w:p w14:paraId="0FE9BFB7"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מהתסקיר עולה, כי הנאשם הופנה לבדיקת שתן ותוצאות הבדיקה הראו ממצאים חיוביים של קנאבינואידים בהתאם לרישיון להחזקה ושימוש בקנאביס רפואי כפי שהוצג לו. </w:t>
      </w:r>
    </w:p>
    <w:p w14:paraId="156C8788" w14:textId="77777777" w:rsidR="00562B0C" w:rsidRDefault="00562B0C" w:rsidP="00562B0C">
      <w:pPr>
        <w:pStyle w:val="aa"/>
        <w:bidi/>
        <w:spacing w:before="100" w:beforeAutospacing="1" w:after="120"/>
        <w:jc w:val="both"/>
        <w:rPr>
          <w:rFonts w:ascii="David" w:hAnsi="David" w:cs="David"/>
          <w:sz w:val="24"/>
          <w:szCs w:val="24"/>
        </w:rPr>
      </w:pPr>
    </w:p>
    <w:p w14:paraId="7F981AC9"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 xml:space="preserve">בהערכת הסיכון לעבריינות נכתב, כי מדובר בצעיר ללא רקע פלילי בהליך החלמה מפציעה כתוצאה מתאונת דרכים כאשר חלה התייצבות מסויימת במצבו. שירות המבחן התרשם, כי הנאשם מאופיין בקווי אישיות לא בשלים כשפיתח התמכרות לסמים וכי על רקע תנאי התפתחותו ובשל נוכחות חלקית של הוריו בחייו, מתקשה להציב גבולות פנימיים וחיצוניים כפי שבא לידי ביטוי בעבירות שביצע. </w:t>
      </w:r>
    </w:p>
    <w:p w14:paraId="09487B92" w14:textId="77777777" w:rsidR="00562B0C" w:rsidRDefault="00562B0C" w:rsidP="00562B0C">
      <w:pPr>
        <w:pStyle w:val="aa"/>
        <w:bidi/>
        <w:spacing w:before="100" w:beforeAutospacing="1" w:after="120"/>
        <w:jc w:val="both"/>
        <w:rPr>
          <w:rFonts w:ascii="David" w:hAnsi="David" w:cs="David"/>
          <w:sz w:val="24"/>
          <w:szCs w:val="24"/>
        </w:rPr>
      </w:pPr>
    </w:p>
    <w:p w14:paraId="3CB94EE8"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בבחינת גורמי הסיכוי לשיקום, התרשם שירות המבחן כי אין מדובר בנאשם המאופיין בקווי אישיות והתנהגות עברייניים וכי מאז ביצוע העבירות לא נפתחו כנגדו תיקים פליליים נוספים. כמו כן, נשקלה העובדה שלמרות קשייו בילדותו סיים הנאשם משימות התפתחות משמעותיות:12 שנות לימוד, תעודת בגרות ושירות צבאי מלא כלוחם בצנחנים. וכן, העובדה כי פנה ביוזמתו</w:t>
      </w:r>
      <w:r>
        <w:rPr>
          <w:rFonts w:ascii="David" w:hAnsi="David" w:cs="David" w:hint="cs"/>
          <w:sz w:val="24"/>
          <w:szCs w:val="24"/>
          <w:rtl/>
        </w:rPr>
        <w:t xml:space="preserve"> ובמימונו</w:t>
      </w:r>
      <w:r>
        <w:rPr>
          <w:rFonts w:ascii="David" w:hAnsi="David" w:cs="David"/>
          <w:sz w:val="24"/>
          <w:szCs w:val="24"/>
          <w:rtl/>
        </w:rPr>
        <w:t xml:space="preserve"> לטיפול בתחום הסמים שנמשך כשנה כמו גם חוות הדעת החיובית שנתקבלה בעניינו מגורמי הטיפול. כן, התחשב שירות המבחן בעובדה שמאז ביצוע העבירות, החל הנאשם לימודי תואר ראשון בהנדסת מכונות. מכל האמור, שירות המבחן העריך כי הסיכוי להישנות עבירות דומות בעתיד פחת. </w:t>
      </w:r>
    </w:p>
    <w:p w14:paraId="2C14DCF8" w14:textId="77777777" w:rsidR="00562B0C" w:rsidRDefault="00562B0C" w:rsidP="00562B0C">
      <w:pPr>
        <w:pStyle w:val="aa"/>
        <w:bidi/>
        <w:spacing w:before="100" w:beforeAutospacing="1" w:after="120"/>
        <w:jc w:val="both"/>
        <w:rPr>
          <w:rFonts w:ascii="David" w:hAnsi="David" w:cs="David"/>
          <w:sz w:val="24"/>
          <w:szCs w:val="24"/>
        </w:rPr>
      </w:pPr>
    </w:p>
    <w:p w14:paraId="376DE2E5" w14:textId="77777777" w:rsidR="00562B0C" w:rsidRDefault="00562B0C" w:rsidP="00562B0C">
      <w:pPr>
        <w:pStyle w:val="aa"/>
        <w:numPr>
          <w:ilvl w:val="0"/>
          <w:numId w:val="1"/>
        </w:numPr>
        <w:bidi/>
        <w:spacing w:before="100" w:beforeAutospacing="1" w:after="120"/>
        <w:jc w:val="both"/>
        <w:rPr>
          <w:rFonts w:ascii="David" w:hAnsi="David" w:cs="David"/>
          <w:sz w:val="24"/>
          <w:szCs w:val="24"/>
        </w:rPr>
      </w:pPr>
      <w:r>
        <w:rPr>
          <w:rFonts w:ascii="David" w:hAnsi="David" w:cs="David"/>
          <w:sz w:val="24"/>
          <w:szCs w:val="24"/>
          <w:rtl/>
        </w:rPr>
        <w:t>לסיכום, המליץ שירות המבחן על ענישה חינוכית וקונקרטית אשר תמחיש את הפסול במעשי הנאשם, בדרך של הטלת צו של"צ בהיקף של 200 שעות. כן, הומלץ על מתן צו מבחן לשנה, כגורם מפקח ומציב גבול.</w:t>
      </w:r>
    </w:p>
    <w:p w14:paraId="0DA64C01" w14:textId="77777777" w:rsidR="00562B0C" w:rsidRDefault="00562B0C" w:rsidP="00562B0C">
      <w:pPr>
        <w:pStyle w:val="aa"/>
        <w:rPr>
          <w:rFonts w:ascii="David" w:hAnsi="David" w:cs="David"/>
          <w:sz w:val="24"/>
          <w:szCs w:val="24"/>
        </w:rPr>
      </w:pPr>
    </w:p>
    <w:p w14:paraId="3FBE698D" w14:textId="77777777" w:rsidR="00562B0C" w:rsidRDefault="00562B0C" w:rsidP="00562B0C">
      <w:pPr>
        <w:pStyle w:val="aa"/>
        <w:bidi/>
        <w:spacing w:before="100" w:beforeAutospacing="1" w:after="120"/>
        <w:jc w:val="both"/>
        <w:rPr>
          <w:rFonts w:ascii="David" w:hAnsi="David" w:cs="David"/>
          <w:sz w:val="24"/>
          <w:szCs w:val="24"/>
          <w:rtl/>
        </w:rPr>
      </w:pPr>
      <w:r>
        <w:rPr>
          <w:rFonts w:ascii="David" w:hAnsi="David" w:cs="David"/>
          <w:sz w:val="24"/>
          <w:szCs w:val="24"/>
          <w:u w:val="single"/>
          <w:rtl/>
        </w:rPr>
        <w:t>חוות דעת הממונה על עבודות שירות:</w:t>
      </w:r>
      <w:r>
        <w:rPr>
          <w:rFonts w:ascii="David" w:hAnsi="David" w:cs="David"/>
          <w:sz w:val="24"/>
          <w:szCs w:val="24"/>
          <w:rtl/>
        </w:rPr>
        <w:t xml:space="preserve"> </w:t>
      </w:r>
    </w:p>
    <w:p w14:paraId="06E41FFE" w14:textId="77777777" w:rsidR="00562B0C" w:rsidRDefault="00562B0C" w:rsidP="00562B0C">
      <w:pPr>
        <w:pStyle w:val="aa"/>
        <w:rPr>
          <w:rFonts w:ascii="David" w:hAnsi="David" w:cs="David"/>
          <w:sz w:val="24"/>
          <w:szCs w:val="24"/>
        </w:rPr>
      </w:pPr>
    </w:p>
    <w:p w14:paraId="78ABF79C" w14:textId="77777777" w:rsidR="00562B0C" w:rsidRDefault="00562B0C" w:rsidP="00562B0C">
      <w:pPr>
        <w:pStyle w:val="aa"/>
        <w:numPr>
          <w:ilvl w:val="0"/>
          <w:numId w:val="1"/>
        </w:numPr>
        <w:bidi/>
        <w:spacing w:before="100" w:beforeAutospacing="1" w:after="120"/>
        <w:jc w:val="both"/>
        <w:rPr>
          <w:rFonts w:ascii="David" w:hAnsi="David" w:cs="David"/>
          <w:sz w:val="24"/>
          <w:szCs w:val="24"/>
          <w:rtl/>
        </w:rPr>
      </w:pPr>
      <w:r>
        <w:rPr>
          <w:rFonts w:ascii="David" w:hAnsi="David" w:cs="David"/>
          <w:sz w:val="24"/>
          <w:szCs w:val="24"/>
          <w:rtl/>
        </w:rPr>
        <w:t xml:space="preserve">ביום </w:t>
      </w:r>
      <w:r>
        <w:rPr>
          <w:rFonts w:ascii="David" w:hAnsi="David" w:cs="David" w:hint="cs"/>
          <w:sz w:val="24"/>
          <w:szCs w:val="24"/>
          <w:rtl/>
        </w:rPr>
        <w:t>10.02.22</w:t>
      </w:r>
      <w:r>
        <w:rPr>
          <w:rFonts w:ascii="David" w:hAnsi="David" w:cs="David"/>
          <w:sz w:val="24"/>
          <w:szCs w:val="24"/>
          <w:rtl/>
        </w:rPr>
        <w:t xml:space="preserve"> </w:t>
      </w:r>
      <w:r>
        <w:rPr>
          <w:rFonts w:ascii="David" w:hAnsi="David" w:cs="David" w:hint="cs"/>
          <w:sz w:val="24"/>
          <w:szCs w:val="24"/>
          <w:rtl/>
        </w:rPr>
        <w:t>ניתנה</w:t>
      </w:r>
      <w:r>
        <w:rPr>
          <w:rFonts w:ascii="David" w:hAnsi="David" w:cs="David"/>
          <w:sz w:val="24"/>
          <w:szCs w:val="24"/>
          <w:rtl/>
        </w:rPr>
        <w:t xml:space="preserve"> חוות דעת הממונה על עבודות שירות, שמצאה את הנאשם, במגבלותיו, כשיר לביצוע עבודות שירות.</w:t>
      </w:r>
    </w:p>
    <w:p w14:paraId="78471F8B" w14:textId="77777777" w:rsidR="00562B0C" w:rsidRDefault="00562B0C" w:rsidP="00562B0C">
      <w:pPr>
        <w:spacing w:before="100" w:beforeAutospacing="1" w:after="120" w:line="360" w:lineRule="auto"/>
        <w:ind w:left="-58"/>
        <w:jc w:val="both"/>
        <w:rPr>
          <w:rFonts w:ascii="David" w:hAnsi="David"/>
          <w:bCs/>
          <w:u w:val="single"/>
          <w:rtl/>
        </w:rPr>
      </w:pPr>
      <w:r>
        <w:rPr>
          <w:rFonts w:ascii="David" w:hAnsi="David"/>
          <w:bCs/>
          <w:u w:val="single"/>
          <w:rtl/>
        </w:rPr>
        <w:t>טיעוני הצדדים לעונש</w:t>
      </w:r>
    </w:p>
    <w:p w14:paraId="5B920BB5" w14:textId="77777777" w:rsidR="00562B0C" w:rsidRDefault="00562B0C" w:rsidP="00562B0C">
      <w:pPr>
        <w:pStyle w:val="aa"/>
        <w:bidi/>
        <w:spacing w:before="100" w:beforeAutospacing="1" w:after="120"/>
        <w:jc w:val="both"/>
        <w:rPr>
          <w:rFonts w:ascii="David" w:hAnsi="David" w:cs="David"/>
          <w:b/>
          <w:sz w:val="24"/>
          <w:szCs w:val="24"/>
          <w:u w:val="single"/>
          <w:rtl/>
        </w:rPr>
      </w:pPr>
      <w:r>
        <w:rPr>
          <w:rFonts w:ascii="David" w:hAnsi="David" w:cs="David"/>
          <w:b/>
          <w:sz w:val="24"/>
          <w:szCs w:val="24"/>
          <w:u w:val="single"/>
          <w:rtl/>
        </w:rPr>
        <w:t>טיעוני המאשימה:</w:t>
      </w:r>
    </w:p>
    <w:p w14:paraId="0CD81478"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המאשימה עתרה, כי בית המשפט יכריז על הנאשם כסוחר סמים, וכן יורה על חילוט מכשיר הטלפון מסוג אייפון 6</w:t>
      </w:r>
      <w:r>
        <w:rPr>
          <w:rFonts w:ascii="David" w:hAnsi="David" w:cs="David" w:hint="cs"/>
          <w:b/>
          <w:sz w:val="24"/>
          <w:szCs w:val="24"/>
          <w:rtl/>
        </w:rPr>
        <w:t xml:space="preserve"> אשר נתפס.</w:t>
      </w:r>
    </w:p>
    <w:p w14:paraId="589600C8" w14:textId="77777777" w:rsidR="00562B0C" w:rsidRDefault="00562B0C" w:rsidP="00562B0C">
      <w:pPr>
        <w:pStyle w:val="aa"/>
        <w:bidi/>
        <w:spacing w:before="100" w:beforeAutospacing="1" w:after="120"/>
        <w:jc w:val="both"/>
        <w:rPr>
          <w:rFonts w:ascii="David" w:hAnsi="David" w:cs="David"/>
          <w:b/>
          <w:sz w:val="24"/>
          <w:szCs w:val="24"/>
        </w:rPr>
      </w:pPr>
    </w:p>
    <w:p w14:paraId="0DA8D38C"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ב"כ המאשימה עמדה על הערכים המוגנים שנפגעו כתוצאה מביצוע העבירות בהן הורשע הנאשם ובהם הגנה על שלום הציבור מפני נגע הסמים המחולל פשיעה, על כל גווניה: רכוש, אלימות ותעבורה וכן הגנה על אלו אשר צורכים את הסמים המסוכנים אותם קיבלו מנאשמים כדוגמת הנאשם דכאן. המאשימה טענה, כי מידת הפגיעה בערכים המוגנים משמעותית היא שכן הנאשם סיפק אותם למשך פרק זמן ארוך וכן בהתחשב בכך שעסקינן בסמים מסוגים שונים וביניהם סם מסוג </w:t>
      </w:r>
      <w:r>
        <w:rPr>
          <w:rFonts w:ascii="David" w:hAnsi="David" w:cs="David"/>
          <w:b/>
          <w:sz w:val="24"/>
          <w:szCs w:val="24"/>
        </w:rPr>
        <w:t>MDMA</w:t>
      </w:r>
      <w:r>
        <w:rPr>
          <w:rFonts w:ascii="David" w:hAnsi="David" w:cs="David"/>
          <w:b/>
          <w:sz w:val="24"/>
          <w:szCs w:val="24"/>
          <w:rtl/>
        </w:rPr>
        <w:t xml:space="preserve">. </w:t>
      </w:r>
    </w:p>
    <w:p w14:paraId="20C86200" w14:textId="77777777" w:rsidR="00562B0C" w:rsidRDefault="00562B0C" w:rsidP="00562B0C">
      <w:pPr>
        <w:pStyle w:val="aa"/>
        <w:bidi/>
        <w:spacing w:before="100" w:beforeAutospacing="1" w:after="120"/>
        <w:jc w:val="both"/>
        <w:rPr>
          <w:rFonts w:ascii="David" w:hAnsi="David" w:cs="David"/>
          <w:b/>
          <w:sz w:val="24"/>
          <w:szCs w:val="24"/>
        </w:rPr>
      </w:pPr>
    </w:p>
    <w:p w14:paraId="4264600F"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המאשימה טענה, כי בהתאם להלכה הפסוקה, ככל שמדובר בעבירות בהן הורשע הנאשם יש ליתן בכורה לשיקולי ענישה של גמול והרתעה על פני שיקולים ונסיבות אישיות של נאשם. </w:t>
      </w:r>
    </w:p>
    <w:p w14:paraId="1FC5F2EC" w14:textId="77777777" w:rsidR="00562B0C" w:rsidRDefault="00562B0C" w:rsidP="00562B0C">
      <w:pPr>
        <w:pStyle w:val="aa"/>
        <w:bidi/>
        <w:spacing w:before="100" w:beforeAutospacing="1" w:after="120"/>
        <w:jc w:val="both"/>
        <w:rPr>
          <w:rFonts w:ascii="David" w:hAnsi="David" w:cs="David"/>
          <w:b/>
          <w:sz w:val="24"/>
          <w:szCs w:val="24"/>
        </w:rPr>
      </w:pPr>
    </w:p>
    <w:p w14:paraId="0805088D"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ביחס למדיניות הענישה, הפנתה ב"כ המאשימה למספר פסקי דין (כפי שפורט בפרוטוקול) וטענה כי יש לייחס חומרה יתרה לכך שמדובר בסמים מסוגים שונים ולאורך תקופה ארוכה. באשר מידת הפגיעה בערכים החברתיים, טענה המאשימה, כי חומרת מעשיו מלמדים על תעוזה ועל היותו של הנאשם נטוע בעולם הסמים. </w:t>
      </w:r>
    </w:p>
    <w:p w14:paraId="4425C145" w14:textId="77777777" w:rsidR="00562B0C" w:rsidRDefault="00562B0C" w:rsidP="00562B0C">
      <w:pPr>
        <w:pStyle w:val="aa"/>
        <w:bidi/>
        <w:spacing w:before="100" w:beforeAutospacing="1" w:after="120"/>
        <w:jc w:val="both"/>
        <w:rPr>
          <w:rFonts w:ascii="David" w:hAnsi="David" w:cs="David"/>
          <w:b/>
          <w:sz w:val="24"/>
          <w:szCs w:val="24"/>
        </w:rPr>
      </w:pPr>
      <w:r>
        <w:rPr>
          <w:rFonts w:ascii="David" w:hAnsi="David" w:cs="David"/>
          <w:b/>
          <w:sz w:val="24"/>
          <w:szCs w:val="24"/>
          <w:rtl/>
        </w:rPr>
        <w:t xml:space="preserve"> </w:t>
      </w:r>
    </w:p>
    <w:p w14:paraId="777448CF"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לטענת המאשימה, יש לראות בכל אחד מן האישומים כאירוע נפרד, לאור הפרש הזמנים המשמעותי והאספקה לאנשים שונים, ומשכך עתרה לקביעת מתחם נפרד לכל אישום, כמפורט להלן: אשר לאישום הראשון עתרה המאשימה למתחם של 8 - 13 חודשי מאסר בפועל. ביחס לאישום השני, עתרה המאשימה למתחם של מספר חודשי מאסר ועד 12 חודשי מאסר בפועל. ביחס לאישום השלישי, עתרה המאשימה למתחם של 8 - 18 חודשי מאסר בפועל, וכך גם ביחס לאישום הרביעי. </w:t>
      </w:r>
    </w:p>
    <w:p w14:paraId="431A17BF" w14:textId="77777777" w:rsidR="00562B0C" w:rsidRDefault="00562B0C" w:rsidP="00562B0C">
      <w:pPr>
        <w:pStyle w:val="aa"/>
        <w:bidi/>
        <w:spacing w:before="100" w:beforeAutospacing="1" w:after="120"/>
        <w:jc w:val="both"/>
        <w:rPr>
          <w:rFonts w:ascii="David" w:hAnsi="David" w:cs="David"/>
          <w:b/>
          <w:sz w:val="24"/>
          <w:szCs w:val="24"/>
        </w:rPr>
      </w:pPr>
    </w:p>
    <w:p w14:paraId="5B0DDF9D"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אשר לנסיבות שאינן קשורות לביצוע העבירות, המאשימה טענה כי על אף התסקיר החיובי שהתקבל בעניינו של הנאשם, הרי שהלה לא לקח אחריות על מעשיו וניהל הליך הוכחות מלא. לטענת המאשימה המלצת שירות המבחן אינה עולה בקנה אחד עם מדיניות הענישה הנהוגה, אשר שמה לה לנגד עיניה את הצורך להרתיע עבריינים כדוגמת הנאשם וכי על שיקול זה לגבור על כל שיקול אחר הנוגע לנאשם ולנסיבות חייו. כן נטען, כי אין במקרה זה כל הצדקה להקל בעונשו של הנאשם משיקולי שיקום, שכן לטענתה לא עולה מהתסקיר הליך טיפולי משמעותי שאותו עבר הנאשם. </w:t>
      </w:r>
    </w:p>
    <w:p w14:paraId="3E487316" w14:textId="77777777" w:rsidR="00562B0C" w:rsidRDefault="00562B0C" w:rsidP="00562B0C">
      <w:pPr>
        <w:pStyle w:val="aa"/>
        <w:bidi/>
        <w:spacing w:before="100" w:beforeAutospacing="1" w:after="120"/>
        <w:jc w:val="both"/>
        <w:rPr>
          <w:rFonts w:ascii="David" w:hAnsi="David" w:cs="David"/>
          <w:b/>
          <w:sz w:val="24"/>
          <w:szCs w:val="24"/>
        </w:rPr>
      </w:pPr>
    </w:p>
    <w:p w14:paraId="7C73DFCA"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בסופו של דבר, טענה המאשימה כי לאור כל האמור לעיל, חומרת העבירות, ריבוי המקרים, העדר עברו הפלילי של הנאשם וחלוף הזמן מביצוע העבירות, יש למקם את הנאשם בתחתית מתחמי הענישה שהוצגו ולהטיל עליו 20 חודשי מאסר בפועל, מע"ת על כל עבירת סמים מסוג עוון ופשע, פסילת רישיון נהיגה בפועל ועל תנאי, קנס משמעותי אשר ירתיע הנאשם מלשוב ולבצע העבירות וכן חילוט הפלאפון וצו כללי להשמדת המוצגים. </w:t>
      </w:r>
    </w:p>
    <w:p w14:paraId="045D4F8F" w14:textId="77777777" w:rsidR="00562B0C" w:rsidRDefault="00562B0C" w:rsidP="00562B0C">
      <w:pPr>
        <w:pStyle w:val="aa"/>
        <w:rPr>
          <w:rFonts w:ascii="David" w:hAnsi="David" w:cs="David"/>
          <w:b/>
          <w:sz w:val="24"/>
          <w:szCs w:val="24"/>
        </w:rPr>
      </w:pPr>
    </w:p>
    <w:p w14:paraId="0AC1C824" w14:textId="77777777" w:rsidR="00562B0C" w:rsidRDefault="00562B0C" w:rsidP="00562B0C">
      <w:pPr>
        <w:pStyle w:val="aa"/>
        <w:bidi/>
        <w:spacing w:before="100" w:beforeAutospacing="1" w:after="120"/>
        <w:jc w:val="both"/>
        <w:rPr>
          <w:rFonts w:ascii="David" w:hAnsi="David" w:cs="David"/>
          <w:b/>
          <w:sz w:val="24"/>
          <w:szCs w:val="24"/>
          <w:u w:val="single"/>
          <w:rtl/>
        </w:rPr>
      </w:pPr>
      <w:r>
        <w:rPr>
          <w:rFonts w:ascii="David" w:hAnsi="David" w:cs="David"/>
          <w:b/>
          <w:sz w:val="24"/>
          <w:szCs w:val="24"/>
          <w:u w:val="single"/>
          <w:rtl/>
        </w:rPr>
        <w:t>טיעוני ההגנה:</w:t>
      </w:r>
    </w:p>
    <w:p w14:paraId="4727C07B"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Cs/>
          <w:sz w:val="24"/>
          <w:szCs w:val="24"/>
          <w:rtl/>
        </w:rPr>
        <w:t>מנגד</w:t>
      </w:r>
      <w:r>
        <w:rPr>
          <w:rFonts w:ascii="David" w:hAnsi="David" w:cs="David"/>
          <w:b/>
          <w:sz w:val="24"/>
          <w:szCs w:val="24"/>
          <w:rtl/>
        </w:rPr>
        <w:t xml:space="preserve">, טען </w:t>
      </w:r>
      <w:r>
        <w:rPr>
          <w:rFonts w:ascii="David" w:hAnsi="David" w:cs="David" w:hint="cs"/>
          <w:b/>
          <w:sz w:val="24"/>
          <w:szCs w:val="24"/>
          <w:rtl/>
        </w:rPr>
        <w:t>הסניגור</w:t>
      </w:r>
      <w:r>
        <w:rPr>
          <w:rFonts w:ascii="David" w:hAnsi="David" w:cs="David"/>
          <w:b/>
          <w:sz w:val="24"/>
          <w:szCs w:val="24"/>
          <w:rtl/>
        </w:rPr>
        <w:t xml:space="preserve"> כי הנאשם כלל לא הורשע בעבירה של סחר בסמים, אלא בהספקה על רקע היכרות חברית ומשכך אין להכריז עליו כסוחר סמים. חרף זאת, לא התנגד לחילוט הטלפון הנייד של הנאשם שנתפס.</w:t>
      </w:r>
    </w:p>
    <w:p w14:paraId="5B0FF963" w14:textId="77777777" w:rsidR="00562B0C" w:rsidRDefault="00562B0C" w:rsidP="00562B0C">
      <w:pPr>
        <w:pStyle w:val="aa"/>
        <w:bidi/>
        <w:spacing w:before="100" w:beforeAutospacing="1" w:after="120"/>
        <w:jc w:val="both"/>
        <w:rPr>
          <w:rFonts w:ascii="David" w:hAnsi="David" w:cs="David"/>
          <w:b/>
          <w:sz w:val="24"/>
          <w:szCs w:val="24"/>
        </w:rPr>
      </w:pPr>
    </w:p>
    <w:p w14:paraId="0EDF287B"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עוד טען ב"כ הנאשם כי ניהול ההוכחות בתיק לא נבע מכפירה של הנאשם בעובדות, כי אם בכפירה משפטית. </w:t>
      </w:r>
    </w:p>
    <w:p w14:paraId="22209E2C" w14:textId="77777777" w:rsidR="00562B0C" w:rsidRDefault="00562B0C" w:rsidP="00562B0C">
      <w:pPr>
        <w:pStyle w:val="aa"/>
        <w:rPr>
          <w:rFonts w:ascii="David" w:hAnsi="David" w:cs="David"/>
          <w:b/>
          <w:sz w:val="24"/>
          <w:szCs w:val="24"/>
        </w:rPr>
      </w:pPr>
    </w:p>
    <w:p w14:paraId="5860CD42"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עוד בטיעוניו התייחס ב"כ הנאשם לתאונ</w:t>
      </w:r>
      <w:r>
        <w:rPr>
          <w:rFonts w:ascii="David" w:hAnsi="David" w:cs="David" w:hint="cs"/>
          <w:b/>
          <w:sz w:val="24"/>
          <w:szCs w:val="24"/>
          <w:rtl/>
        </w:rPr>
        <w:t xml:space="preserve">ת הדרכים </w:t>
      </w:r>
      <w:r>
        <w:rPr>
          <w:rFonts w:ascii="David" w:hAnsi="David" w:cs="David"/>
          <w:b/>
          <w:sz w:val="24"/>
          <w:szCs w:val="24"/>
          <w:rtl/>
        </w:rPr>
        <w:t xml:space="preserve">שעבר הנאשם והשלכותיה הרפואיות, ולהליך השיקום שעבר הנאשם, במסגרתו נרשם ללימודי תואר ראשון בהנדסה וכיום מצוי הוא בשנה השנייה ללימודיו. כמו כן, טען כי הנאשם הליך גמילה מיוזמתו מההתמכרות לסמים ב"התחלה חדשה", כפי שהפנה שירות המבחן בתסקירו. </w:t>
      </w:r>
    </w:p>
    <w:p w14:paraId="14AF3D90" w14:textId="77777777" w:rsidR="00562B0C" w:rsidRDefault="00562B0C" w:rsidP="00562B0C">
      <w:pPr>
        <w:pStyle w:val="aa"/>
        <w:bidi/>
        <w:spacing w:before="100" w:beforeAutospacing="1" w:after="120"/>
        <w:jc w:val="both"/>
        <w:rPr>
          <w:rFonts w:ascii="David" w:hAnsi="David" w:cs="David"/>
          <w:b/>
          <w:sz w:val="24"/>
          <w:szCs w:val="24"/>
        </w:rPr>
      </w:pPr>
    </w:p>
    <w:p w14:paraId="21D975F6"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לשאלת העונש ההולם, טען ב"כ הנאשם כי המתחמים להם עתרה המאשימה אינם רלוונטיים בעניינו של הנאשם שכן במקרים שנידונו בפסקי הדין שהציגה המאשימה לא דובר על יחסי חברות כפי שבמקרה זה. עם זאת, לא הציג ב"כ הנאשם פסקי דין המשקפים לטענתו את רמת הענישה הנוהגת במקרים כגון דא וגם לא טען למתחם ענישה אחר.</w:t>
      </w:r>
    </w:p>
    <w:p w14:paraId="2E8F1E22" w14:textId="77777777" w:rsidR="00562B0C" w:rsidRDefault="00562B0C" w:rsidP="00562B0C">
      <w:pPr>
        <w:pStyle w:val="aa"/>
        <w:bidi/>
        <w:spacing w:before="100" w:beforeAutospacing="1" w:after="120"/>
        <w:jc w:val="both"/>
        <w:rPr>
          <w:rFonts w:ascii="David" w:hAnsi="David" w:cs="David"/>
          <w:b/>
          <w:sz w:val="24"/>
          <w:szCs w:val="24"/>
        </w:rPr>
      </w:pPr>
    </w:p>
    <w:p w14:paraId="4383C7EE"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עוד טען ב"כ הנאשם לאור נסיבותיו האישיות של הנאשם ונסיבות ביצוע העבירות, גילו של הנאשם, העדר עבר פלילי והדרך השיקומית שעבר, כל אלה ובשילוב תסקירו החיובי של הנאשם, מעידים כי במקרה זה יש להחיל את "הלכת כתב" ולהורות על ביטול הרשעתו של הנאשם.</w:t>
      </w:r>
    </w:p>
    <w:p w14:paraId="3199DD8A" w14:textId="77777777" w:rsidR="00562B0C" w:rsidRDefault="00562B0C" w:rsidP="00562B0C">
      <w:pPr>
        <w:pStyle w:val="aa"/>
        <w:rPr>
          <w:rFonts w:ascii="David" w:hAnsi="David" w:cs="David"/>
          <w:b/>
          <w:sz w:val="24"/>
          <w:szCs w:val="24"/>
        </w:rPr>
      </w:pPr>
    </w:p>
    <w:p w14:paraId="76D4B612"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לטענת ב"כ הנאשם, בשים לב לעולה מהתסקיר, לדרך השיקומית שעבר הנאשם ובהתאם לתיקון 113 ל</w:t>
      </w:r>
      <w:hyperlink r:id="rId27" w:history="1">
        <w:r w:rsidR="00E5678F" w:rsidRPr="00E5678F">
          <w:rPr>
            <w:rFonts w:ascii="David" w:hAnsi="David" w:cs="David"/>
            <w:color w:val="0000FF"/>
            <w:sz w:val="24"/>
            <w:szCs w:val="24"/>
            <w:u w:val="single"/>
            <w:rtl/>
          </w:rPr>
          <w:t>חוק העונשין</w:t>
        </w:r>
      </w:hyperlink>
      <w:r>
        <w:rPr>
          <w:rFonts w:ascii="David" w:hAnsi="David" w:cs="David"/>
          <w:color w:val="000000"/>
          <w:sz w:val="24"/>
          <w:szCs w:val="24"/>
          <w:rtl/>
        </w:rPr>
        <w:t xml:space="preserve">, </w:t>
      </w:r>
      <w:r>
        <w:rPr>
          <w:rFonts w:ascii="David" w:hAnsi="David" w:cs="David"/>
          <w:b/>
          <w:sz w:val="24"/>
          <w:szCs w:val="24"/>
          <w:rtl/>
        </w:rPr>
        <w:t>יש לחרוג ממתחם העונש ההולם לקולא ולקבל את המלצת שירות המבחן.</w:t>
      </w:r>
    </w:p>
    <w:p w14:paraId="5959C08E" w14:textId="77777777" w:rsidR="00562B0C" w:rsidRDefault="00562B0C" w:rsidP="00562B0C">
      <w:pPr>
        <w:pStyle w:val="aa"/>
        <w:rPr>
          <w:rFonts w:ascii="David" w:hAnsi="David" w:cs="David"/>
          <w:b/>
          <w:sz w:val="24"/>
          <w:szCs w:val="24"/>
        </w:rPr>
      </w:pPr>
    </w:p>
    <w:p w14:paraId="633CF6B4" w14:textId="77777777" w:rsidR="00562B0C" w:rsidRDefault="00562B0C" w:rsidP="00562B0C">
      <w:pPr>
        <w:spacing w:line="360" w:lineRule="auto"/>
        <w:jc w:val="both"/>
        <w:rPr>
          <w:rFonts w:ascii="David" w:hAnsi="David"/>
          <w:b/>
          <w:bCs/>
          <w:u w:val="single"/>
          <w:rtl/>
        </w:rPr>
      </w:pPr>
      <w:r>
        <w:rPr>
          <w:rFonts w:ascii="David" w:hAnsi="David"/>
          <w:b/>
          <w:bCs/>
          <w:u w:val="single"/>
          <w:rtl/>
        </w:rPr>
        <w:t>דיון והכרעה</w:t>
      </w:r>
    </w:p>
    <w:p w14:paraId="34D13F8B" w14:textId="77777777" w:rsidR="00562B0C" w:rsidRDefault="00562B0C" w:rsidP="00562B0C">
      <w:pPr>
        <w:pStyle w:val="aa"/>
        <w:bidi/>
        <w:spacing w:before="100" w:beforeAutospacing="1" w:after="120"/>
        <w:jc w:val="both"/>
        <w:rPr>
          <w:rFonts w:ascii="David" w:hAnsi="David" w:cs="David"/>
          <w:b/>
          <w:sz w:val="24"/>
          <w:szCs w:val="24"/>
          <w:u w:val="single"/>
          <w:rtl/>
        </w:rPr>
      </w:pPr>
      <w:r>
        <w:rPr>
          <w:rFonts w:ascii="David" w:hAnsi="David" w:cs="David"/>
          <w:b/>
          <w:sz w:val="24"/>
          <w:szCs w:val="24"/>
          <w:u w:val="single"/>
          <w:rtl/>
        </w:rPr>
        <w:t>שאלת ביטול ההרשעה:</w:t>
      </w:r>
    </w:p>
    <w:p w14:paraId="5A7F7D67"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בחינת סוגית ביטול הרשעה פלילית, בהתאם לפסיקה, קודמת לבחינת מדיניות הענישה בהתאם לתיקון 113 לחוק</w:t>
      </w:r>
      <w:r w:rsidR="00E5678F">
        <w:rPr>
          <w:rFonts w:ascii="David" w:hAnsi="David" w:cs="David"/>
          <w:b/>
          <w:sz w:val="24"/>
          <w:szCs w:val="24"/>
          <w:rtl/>
        </w:rPr>
        <w:t xml:space="preserve"> </w:t>
      </w:r>
      <w:r>
        <w:rPr>
          <w:rFonts w:ascii="David" w:hAnsi="David" w:cs="David"/>
          <w:b/>
          <w:sz w:val="24"/>
          <w:szCs w:val="24"/>
          <w:rtl/>
        </w:rPr>
        <w:t>(</w:t>
      </w:r>
      <w:hyperlink r:id="rId28" w:history="1">
        <w:r w:rsidR="00E5678F" w:rsidRPr="00E5678F">
          <w:rPr>
            <w:rFonts w:ascii="David" w:hAnsi="David" w:cs="David"/>
            <w:b/>
            <w:color w:val="0000FF"/>
            <w:sz w:val="24"/>
            <w:szCs w:val="24"/>
            <w:u w:val="single"/>
            <w:rtl/>
          </w:rPr>
          <w:t>רע"פ 2327/19</w:t>
        </w:r>
      </w:hyperlink>
      <w:r w:rsidR="00E5678F">
        <w:rPr>
          <w:rFonts w:ascii="David" w:hAnsi="David" w:cs="David"/>
          <w:b/>
          <w:sz w:val="24"/>
          <w:szCs w:val="24"/>
          <w:rtl/>
        </w:rPr>
        <w:t xml:space="preserve"> </w:t>
      </w:r>
      <w:r>
        <w:rPr>
          <w:rFonts w:ascii="David" w:hAnsi="David" w:cs="David"/>
          <w:bCs/>
          <w:sz w:val="24"/>
          <w:szCs w:val="24"/>
          <w:rtl/>
        </w:rPr>
        <w:t>גוז מרסלו אדוארדו נ' מדינת ישראל</w:t>
      </w:r>
      <w:r>
        <w:rPr>
          <w:rFonts w:ascii="David" w:hAnsi="David" w:cs="David"/>
          <w:b/>
          <w:sz w:val="24"/>
          <w:szCs w:val="24"/>
          <w:rtl/>
        </w:rPr>
        <w:t>, פסקאות 8 ו-11 (19.5.2019)), ויש לבחון אותה בטרם התייחסות למתחם העונש ההולם.</w:t>
      </w:r>
    </w:p>
    <w:p w14:paraId="67FAC450" w14:textId="77777777" w:rsidR="00562B0C" w:rsidRDefault="00562B0C" w:rsidP="00562B0C">
      <w:pPr>
        <w:pStyle w:val="aa"/>
        <w:bidi/>
        <w:spacing w:before="100" w:beforeAutospacing="1" w:after="120"/>
        <w:jc w:val="both"/>
        <w:rPr>
          <w:rFonts w:ascii="David" w:hAnsi="David" w:cs="David"/>
          <w:b/>
          <w:sz w:val="24"/>
          <w:szCs w:val="24"/>
        </w:rPr>
      </w:pPr>
    </w:p>
    <w:p w14:paraId="1A4A207C"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הכלל הוא כי מי שהוכחה אשמתו, יש להרשיעו בדין, כעולה</w:t>
      </w:r>
      <w:r w:rsidR="00E5678F">
        <w:rPr>
          <w:rFonts w:ascii="David" w:hAnsi="David" w:cs="David"/>
          <w:b/>
          <w:sz w:val="24"/>
          <w:szCs w:val="24"/>
          <w:rtl/>
        </w:rPr>
        <w:t xml:space="preserve"> </w:t>
      </w:r>
      <w:hyperlink r:id="rId29" w:history="1">
        <w:r w:rsidR="00B32876" w:rsidRPr="00B32876">
          <w:rPr>
            <w:rStyle w:val="Hyperlink"/>
            <w:rFonts w:ascii="David" w:hAnsi="David" w:cs="David"/>
            <w:b/>
            <w:sz w:val="24"/>
            <w:szCs w:val="24"/>
            <w:rtl/>
          </w:rPr>
          <w:t>מסעיף 182</w:t>
        </w:r>
      </w:hyperlink>
      <w:r w:rsidR="00E5678F">
        <w:rPr>
          <w:rFonts w:ascii="David" w:hAnsi="David" w:cs="David"/>
          <w:b/>
          <w:sz w:val="24"/>
          <w:szCs w:val="24"/>
          <w:rtl/>
        </w:rPr>
        <w:t xml:space="preserve"> </w:t>
      </w:r>
      <w:r>
        <w:rPr>
          <w:rFonts w:ascii="David" w:hAnsi="David" w:cs="David"/>
          <w:b/>
          <w:sz w:val="24"/>
          <w:szCs w:val="24"/>
          <w:rtl/>
        </w:rPr>
        <w:t>ל</w:t>
      </w:r>
      <w:hyperlink r:id="rId30" w:history="1">
        <w:r w:rsidR="00E5678F" w:rsidRPr="00E5678F">
          <w:rPr>
            <w:rFonts w:ascii="David" w:hAnsi="David" w:cs="David"/>
            <w:b/>
            <w:color w:val="0000FF"/>
            <w:sz w:val="24"/>
            <w:szCs w:val="24"/>
            <w:u w:val="single"/>
            <w:rtl/>
          </w:rPr>
          <w:t>חוק סדר הדין הפלילי</w:t>
        </w:r>
      </w:hyperlink>
      <w:r>
        <w:rPr>
          <w:rFonts w:ascii="David" w:hAnsi="David" w:cs="David"/>
          <w:b/>
          <w:sz w:val="24"/>
          <w:szCs w:val="24"/>
          <w:rtl/>
        </w:rPr>
        <w:t>, התשמ"ב-1982, וחריגה מהכלל תעשה רק במקרים חריגים, זאת בהתאם לחריג לכלל</w:t>
      </w:r>
      <w:r w:rsidR="00E5678F">
        <w:rPr>
          <w:rFonts w:ascii="David" w:hAnsi="David" w:cs="David"/>
          <w:b/>
          <w:sz w:val="24"/>
          <w:szCs w:val="24"/>
          <w:rtl/>
        </w:rPr>
        <w:t xml:space="preserve"> </w:t>
      </w:r>
      <w:r>
        <w:rPr>
          <w:rFonts w:ascii="David" w:hAnsi="David" w:cs="David"/>
          <w:b/>
          <w:sz w:val="24"/>
          <w:szCs w:val="24"/>
          <w:rtl/>
        </w:rPr>
        <w:t>הקבוע</w:t>
      </w:r>
      <w:r w:rsidR="00E5678F">
        <w:rPr>
          <w:rFonts w:ascii="David" w:hAnsi="David" w:cs="David"/>
          <w:b/>
          <w:sz w:val="24"/>
          <w:szCs w:val="24"/>
          <w:rtl/>
        </w:rPr>
        <w:t xml:space="preserve"> </w:t>
      </w:r>
      <w:hyperlink r:id="rId31" w:history="1">
        <w:r w:rsidR="00B32876" w:rsidRPr="00B32876">
          <w:rPr>
            <w:rStyle w:val="Hyperlink"/>
            <w:rFonts w:ascii="David" w:hAnsi="David" w:cs="David"/>
            <w:b/>
            <w:sz w:val="24"/>
            <w:szCs w:val="24"/>
            <w:rtl/>
          </w:rPr>
          <w:t>בסעיף 192א</w:t>
        </w:r>
      </w:hyperlink>
      <w:r w:rsidR="00E5678F">
        <w:rPr>
          <w:rFonts w:ascii="David" w:hAnsi="David" w:cs="David"/>
          <w:b/>
          <w:sz w:val="24"/>
          <w:szCs w:val="24"/>
          <w:rtl/>
        </w:rPr>
        <w:t xml:space="preserve"> </w:t>
      </w:r>
      <w:r>
        <w:rPr>
          <w:rFonts w:ascii="David" w:hAnsi="David" w:cs="David"/>
          <w:b/>
          <w:sz w:val="24"/>
          <w:szCs w:val="24"/>
          <w:rtl/>
        </w:rPr>
        <w:t>לחוק, שלפיו בית משפט שהרשיע נאשם</w:t>
      </w:r>
      <w:r w:rsidR="00E5678F">
        <w:rPr>
          <w:rFonts w:ascii="David" w:hAnsi="David" w:cs="David"/>
          <w:b/>
          <w:sz w:val="24"/>
          <w:szCs w:val="24"/>
          <w:rtl/>
        </w:rPr>
        <w:t xml:space="preserve"> </w:t>
      </w:r>
      <w:r>
        <w:rPr>
          <w:rFonts w:ascii="David" w:hAnsi="David" w:cs="David"/>
          <w:b/>
          <w:sz w:val="24"/>
          <w:szCs w:val="24"/>
          <w:rtl/>
        </w:rPr>
        <w:t>רשאי</w:t>
      </w:r>
      <w:r w:rsidR="00E5678F">
        <w:rPr>
          <w:rFonts w:ascii="David" w:hAnsi="David" w:cs="David"/>
          <w:b/>
          <w:sz w:val="24"/>
          <w:szCs w:val="24"/>
          <w:rtl/>
        </w:rPr>
        <w:t xml:space="preserve"> </w:t>
      </w:r>
      <w:r>
        <w:rPr>
          <w:rFonts w:ascii="David" w:hAnsi="David" w:cs="David"/>
          <w:b/>
          <w:sz w:val="24"/>
          <w:szCs w:val="24"/>
          <w:rtl/>
        </w:rPr>
        <w:t>לבטל את ההרשעה</w:t>
      </w:r>
      <w:r w:rsidR="00E5678F">
        <w:rPr>
          <w:rFonts w:ascii="David" w:hAnsi="David" w:cs="David"/>
          <w:b/>
          <w:sz w:val="24"/>
          <w:szCs w:val="24"/>
          <w:rtl/>
        </w:rPr>
        <w:t xml:space="preserve"> </w:t>
      </w:r>
      <w:r>
        <w:rPr>
          <w:rFonts w:ascii="David" w:hAnsi="David" w:cs="David"/>
          <w:b/>
          <w:sz w:val="24"/>
          <w:szCs w:val="24"/>
          <w:rtl/>
        </w:rPr>
        <w:t>במסגרת גזר הדין</w:t>
      </w:r>
      <w:r w:rsidR="00E5678F">
        <w:rPr>
          <w:rFonts w:ascii="David" w:hAnsi="David" w:cs="David"/>
          <w:b/>
          <w:sz w:val="24"/>
          <w:szCs w:val="24"/>
          <w:rtl/>
        </w:rPr>
        <w:t xml:space="preserve"> </w:t>
      </w:r>
      <w:r>
        <w:rPr>
          <w:rFonts w:ascii="David" w:hAnsi="David" w:cs="David"/>
          <w:b/>
          <w:sz w:val="24"/>
          <w:szCs w:val="24"/>
          <w:rtl/>
        </w:rPr>
        <w:t>ולהטיל עליו צו מבחן או צו שירות לתועלת הציבור ללא הרשעה.</w:t>
      </w:r>
    </w:p>
    <w:p w14:paraId="28CCEC58" w14:textId="77777777" w:rsidR="00562B0C" w:rsidRDefault="00562B0C" w:rsidP="00562B0C">
      <w:pPr>
        <w:pStyle w:val="aa"/>
        <w:rPr>
          <w:rFonts w:ascii="David" w:hAnsi="David" w:cs="David"/>
          <w:b/>
          <w:sz w:val="24"/>
          <w:szCs w:val="24"/>
        </w:rPr>
      </w:pPr>
    </w:p>
    <w:p w14:paraId="5893C7C1"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במסגרת ההחלטה האם להחיל את הכלל של חובת ההרשעה או שמא את החריג בדבר הימנעות מהרשעה או בדבר ביטולה, נדרש</w:t>
      </w:r>
      <w:r w:rsidR="00E5678F">
        <w:rPr>
          <w:rFonts w:ascii="David" w:hAnsi="David" w:cs="David"/>
          <w:b/>
          <w:sz w:val="24"/>
          <w:szCs w:val="24"/>
          <w:rtl/>
        </w:rPr>
        <w:t xml:space="preserve"> </w:t>
      </w:r>
      <w:r>
        <w:rPr>
          <w:rFonts w:ascii="David" w:hAnsi="David" w:cs="David"/>
          <w:b/>
          <w:sz w:val="24"/>
          <w:szCs w:val="24"/>
          <w:rtl/>
        </w:rPr>
        <w:t>איזון שיקולים, המעמיד את האינטרס הציבורי אל מול נסיבותיו האינדיבידואליות של הנאשם; וככלל,</w:t>
      </w:r>
      <w:r w:rsidR="00E5678F">
        <w:rPr>
          <w:rFonts w:ascii="David" w:hAnsi="David" w:cs="David"/>
          <w:b/>
          <w:sz w:val="24"/>
          <w:szCs w:val="24"/>
          <w:rtl/>
        </w:rPr>
        <w:t xml:space="preserve"> </w:t>
      </w:r>
      <w:r>
        <w:rPr>
          <w:rFonts w:ascii="David" w:hAnsi="David" w:cs="David"/>
          <w:b/>
          <w:sz w:val="24"/>
          <w:szCs w:val="24"/>
          <w:rtl/>
        </w:rPr>
        <w:t>אין להימנע מלהרשיע</w:t>
      </w:r>
      <w:r w:rsidR="00E5678F">
        <w:rPr>
          <w:rFonts w:ascii="David" w:hAnsi="David" w:cs="David"/>
          <w:b/>
          <w:sz w:val="24"/>
          <w:szCs w:val="24"/>
          <w:rtl/>
        </w:rPr>
        <w:t xml:space="preserve"> </w:t>
      </w:r>
      <w:r>
        <w:rPr>
          <w:rFonts w:ascii="David" w:hAnsi="David" w:cs="David"/>
          <w:b/>
          <w:sz w:val="24"/>
          <w:szCs w:val="24"/>
          <w:rtl/>
        </w:rPr>
        <w:t>נאשם אשר המיוחס לו הוכח כדין –</w:t>
      </w:r>
      <w:r w:rsidR="00E5678F">
        <w:rPr>
          <w:rFonts w:ascii="David" w:hAnsi="David" w:cs="David"/>
          <w:b/>
          <w:sz w:val="24"/>
          <w:szCs w:val="24"/>
          <w:rtl/>
        </w:rPr>
        <w:t xml:space="preserve"> </w:t>
      </w:r>
      <w:r>
        <w:rPr>
          <w:rFonts w:ascii="David" w:hAnsi="David" w:cs="David"/>
          <w:b/>
          <w:sz w:val="24"/>
          <w:szCs w:val="24"/>
          <w:rtl/>
        </w:rPr>
        <w:t>רק בנסיבות יוצאות דופן, שבהן אין יחס סביר בין הנזק הצפוי מן ההרשעה בדין לבין חומרתה של העבירה.</w:t>
      </w:r>
    </w:p>
    <w:p w14:paraId="38632482" w14:textId="77777777" w:rsidR="00562B0C" w:rsidRDefault="00562B0C" w:rsidP="00562B0C">
      <w:pPr>
        <w:pStyle w:val="aa"/>
        <w:rPr>
          <w:rFonts w:ascii="David" w:hAnsi="David" w:cs="David"/>
          <w:b/>
          <w:sz w:val="24"/>
          <w:szCs w:val="24"/>
        </w:rPr>
      </w:pPr>
    </w:p>
    <w:p w14:paraId="4E7C708F" w14:textId="77777777" w:rsidR="00562B0C" w:rsidRDefault="00562B0C" w:rsidP="00562B0C">
      <w:pPr>
        <w:pStyle w:val="aa"/>
        <w:numPr>
          <w:ilvl w:val="0"/>
          <w:numId w:val="1"/>
        </w:numPr>
        <w:bidi/>
        <w:spacing w:before="100" w:beforeAutospacing="1" w:after="120"/>
        <w:jc w:val="both"/>
        <w:rPr>
          <w:rFonts w:ascii="David" w:hAnsi="David" w:cs="David"/>
          <w:bCs/>
          <w:sz w:val="24"/>
          <w:szCs w:val="24"/>
          <w:rtl/>
        </w:rPr>
      </w:pPr>
      <w:r>
        <w:rPr>
          <w:rFonts w:ascii="David" w:hAnsi="David" w:cs="David"/>
          <w:b/>
          <w:sz w:val="24"/>
          <w:szCs w:val="24"/>
          <w:rtl/>
        </w:rPr>
        <w:t>על פי הלכת</w:t>
      </w:r>
      <w:r w:rsidR="00E5678F">
        <w:rPr>
          <w:rFonts w:ascii="David" w:hAnsi="David" w:cs="David"/>
          <w:b/>
          <w:sz w:val="24"/>
          <w:szCs w:val="24"/>
          <w:rtl/>
        </w:rPr>
        <w:t xml:space="preserve"> </w:t>
      </w:r>
      <w:r>
        <w:rPr>
          <w:rFonts w:ascii="David" w:hAnsi="David" w:cs="David"/>
          <w:b/>
          <w:sz w:val="24"/>
          <w:szCs w:val="24"/>
          <w:rtl/>
        </w:rPr>
        <w:t>כתב</w:t>
      </w:r>
      <w:r w:rsidR="00E5678F">
        <w:rPr>
          <w:rFonts w:ascii="David" w:hAnsi="David" w:cs="David"/>
          <w:b/>
          <w:sz w:val="24"/>
          <w:szCs w:val="24"/>
          <w:rtl/>
        </w:rPr>
        <w:t xml:space="preserve"> </w:t>
      </w:r>
      <w:r>
        <w:rPr>
          <w:rFonts w:ascii="David" w:hAnsi="David" w:cs="David"/>
          <w:b/>
          <w:sz w:val="24"/>
          <w:szCs w:val="24"/>
          <w:rtl/>
        </w:rPr>
        <w:t>הידועה (</w:t>
      </w:r>
      <w:hyperlink r:id="rId32" w:history="1">
        <w:r w:rsidR="00E5678F" w:rsidRPr="00E5678F">
          <w:rPr>
            <w:rFonts w:ascii="David" w:hAnsi="David" w:cs="David"/>
            <w:b/>
            <w:color w:val="0000FF"/>
            <w:sz w:val="24"/>
            <w:szCs w:val="24"/>
            <w:u w:val="single"/>
            <w:rtl/>
          </w:rPr>
          <w:t>ע"פ 2083/96</w:t>
        </w:r>
      </w:hyperlink>
      <w:r w:rsidR="00E5678F">
        <w:rPr>
          <w:rFonts w:ascii="David" w:hAnsi="David" w:cs="David"/>
          <w:b/>
          <w:sz w:val="24"/>
          <w:szCs w:val="24"/>
          <w:rtl/>
        </w:rPr>
        <w:t xml:space="preserve"> </w:t>
      </w:r>
      <w:r>
        <w:rPr>
          <w:rFonts w:ascii="David" w:hAnsi="David" w:cs="David"/>
          <w:bCs/>
          <w:sz w:val="24"/>
          <w:szCs w:val="24"/>
          <w:rtl/>
        </w:rPr>
        <w:t>כתב</w:t>
      </w:r>
      <w:r w:rsidR="00E5678F">
        <w:rPr>
          <w:rFonts w:ascii="David" w:hAnsi="David" w:cs="David"/>
          <w:bCs/>
          <w:sz w:val="24"/>
          <w:szCs w:val="24"/>
          <w:rtl/>
        </w:rPr>
        <w:t xml:space="preserve"> </w:t>
      </w:r>
      <w:r>
        <w:rPr>
          <w:rFonts w:ascii="David" w:hAnsi="David" w:cs="David"/>
          <w:bCs/>
          <w:sz w:val="24"/>
          <w:szCs w:val="24"/>
          <w:rtl/>
        </w:rPr>
        <w:t>נ'</w:t>
      </w:r>
      <w:r w:rsidR="00E5678F">
        <w:rPr>
          <w:rFonts w:ascii="David" w:hAnsi="David" w:cs="David"/>
          <w:bCs/>
          <w:sz w:val="24"/>
          <w:szCs w:val="24"/>
          <w:rtl/>
        </w:rPr>
        <w:t xml:space="preserve"> </w:t>
      </w:r>
      <w:r>
        <w:rPr>
          <w:rFonts w:ascii="David" w:hAnsi="David" w:cs="David"/>
          <w:bCs/>
          <w:sz w:val="24"/>
          <w:szCs w:val="24"/>
          <w:rtl/>
        </w:rPr>
        <w:t>מדינת ישראל</w:t>
      </w:r>
      <w:r w:rsidR="00E5678F">
        <w:rPr>
          <w:rFonts w:ascii="David" w:hAnsi="David" w:cs="David"/>
          <w:b/>
          <w:sz w:val="24"/>
          <w:szCs w:val="24"/>
          <w:rtl/>
        </w:rPr>
        <w:t xml:space="preserve"> </w:t>
      </w:r>
      <w:r>
        <w:rPr>
          <w:rFonts w:ascii="David" w:hAnsi="David" w:cs="David"/>
          <w:b/>
          <w:sz w:val="24"/>
          <w:szCs w:val="24"/>
          <w:rtl/>
        </w:rPr>
        <w:t xml:space="preserve">[פורסם בנבו] (21.8.97)), החריג המאפשר אי הרשעה שמור למקרים בהם מתקיימים שני תנאים מצטברים: </w:t>
      </w:r>
      <w:r>
        <w:rPr>
          <w:rFonts w:ascii="David" w:hAnsi="David" w:cs="David"/>
          <w:bCs/>
          <w:sz w:val="24"/>
          <w:szCs w:val="24"/>
          <w:rtl/>
        </w:rPr>
        <w:t>"ראשית, על ההרשעה לפגוע פגיעה חמורה בשיקום הנאשם, ושנית, סוג העבירה מאפשר לוותר בנסיבות המקרה המסוים על ההרשעה בלי לפגוע באופן מהותי בשיקולי הענישה האחרים המפורטים לעיל."</w:t>
      </w:r>
    </w:p>
    <w:p w14:paraId="16F6F5EB" w14:textId="77777777" w:rsidR="00562B0C" w:rsidRDefault="00562B0C" w:rsidP="00562B0C">
      <w:pPr>
        <w:pStyle w:val="aa"/>
        <w:rPr>
          <w:rFonts w:ascii="David" w:hAnsi="David" w:cs="David"/>
          <w:bCs/>
          <w:sz w:val="24"/>
          <w:szCs w:val="24"/>
        </w:rPr>
      </w:pPr>
    </w:p>
    <w:p w14:paraId="1B44F54A"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ביטול ההרשעה תעשה אך במקרים חריגים ויוצאי דופן, בהתקיים חוסר פרופורציה קיצוני בין עוצמת פגיעה ההרשעה בנאשם לבין התועלת לאינטרס הציבורי כתוצאה מהרשעה. הוכחת הפגיעה בנאשם בעצם</w:t>
      </w:r>
      <w:r w:rsidR="00E5678F">
        <w:rPr>
          <w:rFonts w:ascii="David" w:hAnsi="David" w:cs="David"/>
          <w:b/>
          <w:sz w:val="24"/>
          <w:szCs w:val="24"/>
          <w:rtl/>
        </w:rPr>
        <w:t xml:space="preserve"> </w:t>
      </w:r>
      <w:r>
        <w:rPr>
          <w:rFonts w:ascii="David" w:hAnsi="David" w:cs="David"/>
          <w:b/>
          <w:sz w:val="24"/>
          <w:szCs w:val="24"/>
          <w:rtl/>
        </w:rPr>
        <w:t>הרשעתו, היא נטל המוטל על הנאשם להוכיח כי הרשעה תגרום לו לנזק קונקרטי וממשי לעתיד, ולעניין זה אין להסתפק בתרחישים תאורטיים שאין לדעת אם יתממשו בעתיד (רע"פ 54/15</w:t>
      </w:r>
      <w:r w:rsidR="00E5678F">
        <w:rPr>
          <w:rFonts w:ascii="David" w:hAnsi="David" w:cs="David"/>
          <w:b/>
          <w:sz w:val="24"/>
          <w:szCs w:val="24"/>
          <w:rtl/>
        </w:rPr>
        <w:t xml:space="preserve"> </w:t>
      </w:r>
      <w:r>
        <w:rPr>
          <w:rFonts w:ascii="David" w:hAnsi="David" w:cs="David"/>
          <w:bCs/>
          <w:sz w:val="24"/>
          <w:szCs w:val="24"/>
          <w:rtl/>
        </w:rPr>
        <w:t>פלוני נ' מדינת ישראל</w:t>
      </w:r>
      <w:r w:rsidR="00E5678F">
        <w:rPr>
          <w:rFonts w:ascii="David" w:hAnsi="David" w:cs="David"/>
          <w:b/>
          <w:sz w:val="24"/>
          <w:szCs w:val="24"/>
          <w:rtl/>
        </w:rPr>
        <w:t xml:space="preserve"> </w:t>
      </w:r>
      <w:r>
        <w:rPr>
          <w:rFonts w:ascii="David" w:hAnsi="David" w:cs="David"/>
          <w:b/>
          <w:sz w:val="24"/>
          <w:szCs w:val="24"/>
          <w:rtl/>
        </w:rPr>
        <w:t>(27.1.2015);</w:t>
      </w:r>
      <w:r w:rsidR="00E5678F">
        <w:rPr>
          <w:rFonts w:ascii="David" w:hAnsi="David" w:cs="David"/>
          <w:b/>
          <w:sz w:val="24"/>
          <w:szCs w:val="24"/>
          <w:rtl/>
        </w:rPr>
        <w:t xml:space="preserve"> </w:t>
      </w:r>
      <w:hyperlink r:id="rId33" w:history="1">
        <w:r w:rsidR="00E5678F" w:rsidRPr="00E5678F">
          <w:rPr>
            <w:rFonts w:ascii="David" w:hAnsi="David" w:cs="David"/>
            <w:b/>
            <w:color w:val="0000FF"/>
            <w:sz w:val="24"/>
            <w:szCs w:val="24"/>
            <w:u w:val="single"/>
            <w:rtl/>
          </w:rPr>
          <w:t>רע"פ 9118/12</w:t>
        </w:r>
      </w:hyperlink>
      <w:r w:rsidR="00E5678F">
        <w:rPr>
          <w:rFonts w:ascii="David" w:hAnsi="David" w:cs="David"/>
          <w:b/>
          <w:sz w:val="24"/>
          <w:szCs w:val="24"/>
          <w:rtl/>
        </w:rPr>
        <w:t xml:space="preserve"> </w:t>
      </w:r>
      <w:r>
        <w:rPr>
          <w:rFonts w:ascii="David" w:hAnsi="David" w:cs="David"/>
          <w:bCs/>
          <w:sz w:val="24"/>
          <w:szCs w:val="24"/>
          <w:rtl/>
        </w:rPr>
        <w:t>פריגין נ' מדינת ישראל</w:t>
      </w:r>
      <w:r w:rsidR="00E5678F">
        <w:rPr>
          <w:rFonts w:ascii="David" w:hAnsi="David" w:cs="David"/>
          <w:b/>
          <w:sz w:val="24"/>
          <w:szCs w:val="24"/>
          <w:rtl/>
        </w:rPr>
        <w:t xml:space="preserve"> </w:t>
      </w:r>
      <w:r>
        <w:rPr>
          <w:rFonts w:ascii="David" w:hAnsi="David" w:cs="David"/>
          <w:b/>
          <w:sz w:val="24"/>
          <w:szCs w:val="24"/>
          <w:rtl/>
        </w:rPr>
        <w:t>(1.1.1.2013)).</w:t>
      </w:r>
    </w:p>
    <w:p w14:paraId="3F82E536" w14:textId="77777777" w:rsidR="00562B0C" w:rsidRDefault="00562B0C" w:rsidP="00562B0C">
      <w:pPr>
        <w:pStyle w:val="aa"/>
        <w:rPr>
          <w:rFonts w:ascii="David" w:hAnsi="David" w:cs="David"/>
          <w:b/>
          <w:sz w:val="24"/>
          <w:szCs w:val="24"/>
        </w:rPr>
      </w:pPr>
    </w:p>
    <w:p w14:paraId="1BA00D7B"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במקרה דנן, אף לא אחד מן התנאים המצטברים מתקיים.</w:t>
      </w:r>
    </w:p>
    <w:p w14:paraId="6631D863" w14:textId="77777777" w:rsidR="00562B0C" w:rsidRDefault="00562B0C" w:rsidP="00562B0C">
      <w:pPr>
        <w:pStyle w:val="aa"/>
        <w:rPr>
          <w:rFonts w:ascii="David" w:hAnsi="David" w:cs="David"/>
          <w:b/>
          <w:sz w:val="24"/>
          <w:szCs w:val="24"/>
        </w:rPr>
      </w:pPr>
    </w:p>
    <w:p w14:paraId="21472A5B"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הנאשם הורשע בריבוי עבירות סמים, שבוצעו לאורך תקופה ארוכה. עבירות אלה אינן מסוג העבירות המתאימות להימנעות מהרשעה, זאת נוכח אופיין של העבירות, </w:t>
      </w:r>
      <w:r>
        <w:rPr>
          <w:rFonts w:ascii="David" w:hAnsi="David" w:cs="David" w:hint="cs"/>
          <w:b/>
          <w:sz w:val="24"/>
          <w:szCs w:val="24"/>
          <w:rtl/>
        </w:rPr>
        <w:t xml:space="preserve">חומרתן, </w:t>
      </w:r>
      <w:r>
        <w:rPr>
          <w:rFonts w:ascii="David" w:hAnsi="David" w:cs="David"/>
          <w:b/>
          <w:sz w:val="24"/>
          <w:szCs w:val="24"/>
          <w:rtl/>
        </w:rPr>
        <w:t>נפיצותן, הערכים המוגנים העומדים בבסיסן והמסוכנות הטמונה בהן. העביר</w:t>
      </w:r>
      <w:r>
        <w:rPr>
          <w:rFonts w:ascii="David" w:hAnsi="David" w:cs="David" w:hint="cs"/>
          <w:b/>
          <w:sz w:val="24"/>
          <w:szCs w:val="24"/>
          <w:rtl/>
        </w:rPr>
        <w:t>ות</w:t>
      </w:r>
      <w:r>
        <w:rPr>
          <w:rFonts w:ascii="David" w:hAnsi="David" w:cs="David"/>
          <w:b/>
          <w:sz w:val="24"/>
          <w:szCs w:val="24"/>
          <w:rtl/>
        </w:rPr>
        <w:t xml:space="preserve"> בהן הורשע הנאשם בנסיבותיהן אינן מאפשרות ביטול הרשעתו מבלי לפגוע בשיקול</w:t>
      </w:r>
      <w:r>
        <w:rPr>
          <w:rFonts w:ascii="David" w:hAnsi="David" w:cs="David" w:hint="cs"/>
          <w:b/>
          <w:sz w:val="24"/>
          <w:szCs w:val="24"/>
          <w:rtl/>
        </w:rPr>
        <w:t>י</w:t>
      </w:r>
      <w:r>
        <w:rPr>
          <w:rFonts w:ascii="David" w:hAnsi="David" w:cs="David"/>
          <w:b/>
          <w:sz w:val="24"/>
          <w:szCs w:val="24"/>
          <w:rtl/>
        </w:rPr>
        <w:t xml:space="preserve"> אמון הציבור, הגמול וההרתעה. </w:t>
      </w:r>
    </w:p>
    <w:p w14:paraId="4230971C" w14:textId="77777777" w:rsidR="00562B0C" w:rsidRDefault="00562B0C" w:rsidP="00562B0C">
      <w:pPr>
        <w:pStyle w:val="aa"/>
        <w:rPr>
          <w:rFonts w:ascii="David" w:hAnsi="David" w:cs="David"/>
          <w:b/>
          <w:sz w:val="24"/>
          <w:szCs w:val="24"/>
        </w:rPr>
      </w:pPr>
    </w:p>
    <w:p w14:paraId="5D21F3E6"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 xml:space="preserve">יתרה מזאת, לא עלה בידי הנאשם להוכיח כי כתוצאה מן ההרשעה יגרם לו נזק כלשהו, וודאי לא נזק קונקרטי, באופן המצדיק הימנעות מהרשעה. </w:t>
      </w:r>
    </w:p>
    <w:p w14:paraId="7A969984" w14:textId="77777777" w:rsidR="00562B0C" w:rsidRDefault="00562B0C" w:rsidP="00562B0C">
      <w:pPr>
        <w:pStyle w:val="aa"/>
        <w:rPr>
          <w:rFonts w:ascii="David" w:hAnsi="David" w:cs="David"/>
          <w:b/>
          <w:sz w:val="24"/>
          <w:szCs w:val="24"/>
        </w:rPr>
      </w:pPr>
    </w:p>
    <w:p w14:paraId="7E8C4A6B"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על כן, יישום המבחנים האמורים במקרה דנן, מעלה כי</w:t>
      </w:r>
      <w:r w:rsidR="00E5678F">
        <w:rPr>
          <w:rFonts w:ascii="David" w:hAnsi="David" w:cs="David"/>
          <w:b/>
          <w:sz w:val="24"/>
          <w:szCs w:val="24"/>
          <w:rtl/>
        </w:rPr>
        <w:t xml:space="preserve"> </w:t>
      </w:r>
      <w:r>
        <w:rPr>
          <w:rFonts w:ascii="David" w:hAnsi="David" w:cs="David"/>
          <w:b/>
          <w:sz w:val="24"/>
          <w:szCs w:val="24"/>
          <w:rtl/>
        </w:rPr>
        <w:t xml:space="preserve">בנסיבות המקרה לא ניתן לוותר על הרשעת הנאשם בדין. מצאתי כי עניינו של הנאשם אינו נופל לגדר ״חריג שבחריגים״ וכי לא מתקיימות בו אותן נסיבות מיוחדות המצדיקות ביטול הרשעתו. </w:t>
      </w:r>
    </w:p>
    <w:p w14:paraId="670FF99C" w14:textId="77777777" w:rsidR="00562B0C" w:rsidRPr="0096211F" w:rsidRDefault="00562B0C" w:rsidP="00562B0C">
      <w:pPr>
        <w:pStyle w:val="aa"/>
        <w:rPr>
          <w:rFonts w:ascii="David" w:hAnsi="David" w:cs="David"/>
          <w:b/>
          <w:sz w:val="24"/>
          <w:szCs w:val="24"/>
          <w:rtl/>
        </w:rPr>
      </w:pPr>
    </w:p>
    <w:p w14:paraId="6AE7B08F"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לפיכך, ההרשעה תיוותר על כנה.</w:t>
      </w:r>
    </w:p>
    <w:p w14:paraId="556D4473" w14:textId="77777777" w:rsidR="00562B0C" w:rsidRDefault="00562B0C" w:rsidP="00562B0C">
      <w:pPr>
        <w:pStyle w:val="aa"/>
        <w:rPr>
          <w:rFonts w:ascii="David" w:hAnsi="David" w:cs="David"/>
          <w:b/>
          <w:sz w:val="24"/>
          <w:szCs w:val="24"/>
        </w:rPr>
      </w:pPr>
    </w:p>
    <w:p w14:paraId="5BE7DC32" w14:textId="77777777" w:rsidR="00562B0C" w:rsidRDefault="00562B0C" w:rsidP="00562B0C">
      <w:pPr>
        <w:pStyle w:val="aa"/>
        <w:rPr>
          <w:rFonts w:ascii="David" w:hAnsi="David" w:cs="David"/>
          <w:b/>
          <w:sz w:val="24"/>
          <w:szCs w:val="24"/>
        </w:rPr>
      </w:pPr>
    </w:p>
    <w:p w14:paraId="68F763FF" w14:textId="77777777" w:rsidR="00562B0C" w:rsidRDefault="00562B0C" w:rsidP="00562B0C">
      <w:pPr>
        <w:pStyle w:val="aa"/>
        <w:rPr>
          <w:rFonts w:ascii="David" w:hAnsi="David" w:cs="David"/>
          <w:b/>
          <w:sz w:val="24"/>
          <w:szCs w:val="24"/>
        </w:rPr>
      </w:pPr>
    </w:p>
    <w:p w14:paraId="75C414CF" w14:textId="77777777" w:rsidR="00562B0C" w:rsidRDefault="00562B0C" w:rsidP="00562B0C">
      <w:pPr>
        <w:pStyle w:val="aa"/>
        <w:rPr>
          <w:rFonts w:ascii="David" w:hAnsi="David" w:cs="David"/>
          <w:b/>
          <w:sz w:val="24"/>
          <w:szCs w:val="24"/>
        </w:rPr>
      </w:pPr>
    </w:p>
    <w:p w14:paraId="7E5F4DF8" w14:textId="77777777" w:rsidR="00562B0C" w:rsidRDefault="00562B0C" w:rsidP="00562B0C">
      <w:pPr>
        <w:pStyle w:val="aa"/>
        <w:rPr>
          <w:rFonts w:ascii="David" w:hAnsi="David" w:cs="David"/>
          <w:b/>
          <w:sz w:val="24"/>
          <w:szCs w:val="24"/>
        </w:rPr>
      </w:pPr>
    </w:p>
    <w:p w14:paraId="293F1E34" w14:textId="77777777" w:rsidR="00562B0C" w:rsidRDefault="00562B0C" w:rsidP="00562B0C">
      <w:pPr>
        <w:pStyle w:val="aa"/>
        <w:bidi/>
        <w:spacing w:before="100" w:beforeAutospacing="1" w:after="120"/>
        <w:jc w:val="both"/>
        <w:rPr>
          <w:rFonts w:ascii="David" w:hAnsi="David" w:cs="David"/>
          <w:b/>
          <w:sz w:val="24"/>
          <w:szCs w:val="24"/>
          <w:u w:val="single"/>
          <w:rtl/>
        </w:rPr>
      </w:pPr>
      <w:r>
        <w:rPr>
          <w:rFonts w:ascii="David" w:hAnsi="David" w:cs="David"/>
          <w:b/>
          <w:sz w:val="24"/>
          <w:szCs w:val="24"/>
          <w:u w:val="single"/>
          <w:rtl/>
        </w:rPr>
        <w:t>האם יש להכריז על הנאשם כ"סוחר סמים"?</w:t>
      </w:r>
    </w:p>
    <w:p w14:paraId="75767526"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 xml:space="preserve">אשר לבקשת המאשימה להכריז על הנאשם </w:t>
      </w:r>
      <w:r>
        <w:rPr>
          <w:rFonts w:ascii="David" w:hAnsi="David" w:cs="David" w:hint="cs"/>
          <w:b/>
          <w:sz w:val="24"/>
          <w:szCs w:val="24"/>
          <w:rtl/>
        </w:rPr>
        <w:t>כ</w:t>
      </w:r>
      <w:r>
        <w:rPr>
          <w:rFonts w:ascii="David" w:hAnsi="David" w:cs="David"/>
          <w:b/>
          <w:sz w:val="24"/>
          <w:szCs w:val="24"/>
          <w:rtl/>
        </w:rPr>
        <w:t xml:space="preserve">סוחר סמים, נחה דעתי כי אין לקבל עתירתה זו. </w:t>
      </w:r>
    </w:p>
    <w:p w14:paraId="5C791EDA" w14:textId="77777777" w:rsidR="00562B0C" w:rsidRDefault="00562B0C" w:rsidP="00562B0C">
      <w:pPr>
        <w:pStyle w:val="aa"/>
        <w:bidi/>
        <w:spacing w:before="100" w:beforeAutospacing="1" w:after="120"/>
        <w:jc w:val="both"/>
        <w:rPr>
          <w:rFonts w:ascii="David" w:hAnsi="David" w:cs="David"/>
          <w:b/>
          <w:sz w:val="24"/>
          <w:szCs w:val="24"/>
        </w:rPr>
      </w:pPr>
    </w:p>
    <w:p w14:paraId="2DA16857" w14:textId="77777777" w:rsidR="00562B0C" w:rsidRDefault="00562B0C" w:rsidP="00562B0C">
      <w:pPr>
        <w:pStyle w:val="aa"/>
        <w:numPr>
          <w:ilvl w:val="0"/>
          <w:numId w:val="1"/>
        </w:numPr>
        <w:bidi/>
        <w:spacing w:before="100" w:beforeAutospacing="1" w:after="120"/>
        <w:jc w:val="both"/>
        <w:rPr>
          <w:rFonts w:ascii="David" w:hAnsi="David" w:cs="David"/>
          <w:bCs/>
          <w:sz w:val="24"/>
          <w:szCs w:val="24"/>
          <w:rtl/>
        </w:rPr>
      </w:pPr>
      <w:r>
        <w:rPr>
          <w:rFonts w:ascii="David" w:hAnsi="David" w:cs="David"/>
          <w:b/>
          <w:sz w:val="24"/>
          <w:szCs w:val="24"/>
          <w:rtl/>
        </w:rPr>
        <w:t>אין מחלוקת על כך שהעבירות בהן הורשע הנאשם הן עבירות של עסקת סמים במובנה על פי</w:t>
      </w:r>
      <w:r w:rsidR="00E5678F">
        <w:rPr>
          <w:rFonts w:ascii="David" w:hAnsi="David" w:cs="David"/>
          <w:b/>
          <w:sz w:val="24"/>
          <w:szCs w:val="24"/>
          <w:rtl/>
        </w:rPr>
        <w:t xml:space="preserve"> </w:t>
      </w:r>
      <w:hyperlink r:id="rId34" w:history="1">
        <w:r w:rsidR="00B32876" w:rsidRPr="00B32876">
          <w:rPr>
            <w:rStyle w:val="Hyperlink"/>
            <w:rFonts w:ascii="David" w:hAnsi="David" w:cs="David"/>
            <w:b/>
            <w:sz w:val="24"/>
            <w:szCs w:val="24"/>
            <w:rtl/>
          </w:rPr>
          <w:t>סעיף 1</w:t>
        </w:r>
      </w:hyperlink>
      <w:r w:rsidR="00E5678F">
        <w:rPr>
          <w:rFonts w:ascii="David" w:hAnsi="David" w:cs="David"/>
          <w:b/>
          <w:sz w:val="24"/>
          <w:szCs w:val="24"/>
        </w:rPr>
        <w:t xml:space="preserve"> </w:t>
      </w:r>
      <w:hyperlink r:id="rId35" w:history="1">
        <w:r w:rsidR="00E5678F" w:rsidRPr="00E5678F">
          <w:rPr>
            <w:rFonts w:ascii="David" w:hAnsi="David" w:cs="David"/>
            <w:b/>
            <w:color w:val="0000FF"/>
            <w:sz w:val="24"/>
            <w:szCs w:val="24"/>
            <w:u w:val="single"/>
            <w:rtl/>
          </w:rPr>
          <w:t>פקודת הסמים המסוכנים</w:t>
        </w:r>
      </w:hyperlink>
      <w:r>
        <w:rPr>
          <w:rFonts w:ascii="David" w:hAnsi="David" w:cs="David"/>
          <w:b/>
          <w:sz w:val="24"/>
          <w:szCs w:val="24"/>
          <w:rtl/>
        </w:rPr>
        <w:t xml:space="preserve">, אשר קובע: </w:t>
      </w:r>
      <w:r>
        <w:rPr>
          <w:rFonts w:ascii="David" w:hAnsi="David" w:cs="David"/>
          <w:bCs/>
          <w:sz w:val="24"/>
          <w:szCs w:val="24"/>
          <w:rtl/>
        </w:rPr>
        <w:t>"עבירה של עסקת סמים" – עבירה לפי פקודה זו שעונשה מאסר עשרים שנים או יותר".</w:t>
      </w:r>
    </w:p>
    <w:p w14:paraId="242C8E99" w14:textId="77777777" w:rsidR="00562B0C" w:rsidRDefault="00562B0C" w:rsidP="00562B0C">
      <w:pPr>
        <w:pStyle w:val="aa"/>
        <w:rPr>
          <w:rFonts w:ascii="David" w:hAnsi="David" w:cs="David"/>
          <w:bCs/>
          <w:sz w:val="24"/>
          <w:szCs w:val="24"/>
        </w:rPr>
      </w:pPr>
    </w:p>
    <w:p w14:paraId="5C6757E0"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חילוט רכושו של מי שהורשע בעבירת סמים לפי פקודת הסמים אפשרית בשתי דרכים: א.</w:t>
      </w:r>
      <w:r w:rsidR="00E5678F">
        <w:rPr>
          <w:rFonts w:ascii="David" w:hAnsi="David" w:cs="David"/>
          <w:b/>
          <w:sz w:val="24"/>
          <w:szCs w:val="24"/>
          <w:rtl/>
        </w:rPr>
        <w:t xml:space="preserve"> </w:t>
      </w:r>
      <w:r>
        <w:rPr>
          <w:rFonts w:ascii="David" w:hAnsi="David" w:cs="David"/>
          <w:b/>
          <w:sz w:val="24"/>
          <w:szCs w:val="24"/>
          <w:rtl/>
        </w:rPr>
        <w:t>על פי</w:t>
      </w:r>
      <w:r w:rsidR="00E5678F">
        <w:rPr>
          <w:rFonts w:ascii="David" w:hAnsi="David" w:cs="David"/>
          <w:b/>
          <w:sz w:val="24"/>
          <w:szCs w:val="24"/>
          <w:rtl/>
        </w:rPr>
        <w:t xml:space="preserve"> </w:t>
      </w:r>
      <w:hyperlink r:id="rId36" w:history="1">
        <w:r w:rsidR="00B32876" w:rsidRPr="00B32876">
          <w:rPr>
            <w:rStyle w:val="Hyperlink"/>
            <w:rFonts w:ascii="David" w:hAnsi="David" w:cs="David"/>
            <w:b/>
            <w:sz w:val="24"/>
            <w:szCs w:val="24"/>
            <w:rtl/>
          </w:rPr>
          <w:t>סעיף 36א</w:t>
        </w:r>
      </w:hyperlink>
      <w:r w:rsidR="00E5678F">
        <w:rPr>
          <w:rFonts w:ascii="David" w:hAnsi="David" w:cs="David"/>
          <w:b/>
          <w:sz w:val="24"/>
          <w:szCs w:val="24"/>
          <w:rtl/>
        </w:rPr>
        <w:t xml:space="preserve"> </w:t>
      </w:r>
      <w:r>
        <w:rPr>
          <w:rFonts w:ascii="David" w:hAnsi="David" w:cs="David"/>
          <w:b/>
          <w:sz w:val="24"/>
          <w:szCs w:val="24"/>
          <w:rtl/>
        </w:rPr>
        <w:t>לפקודת הסמים, היה והרכוש</w:t>
      </w:r>
      <w:r w:rsidR="00E5678F">
        <w:rPr>
          <w:rFonts w:ascii="David" w:hAnsi="David" w:cs="David"/>
          <w:b/>
          <w:sz w:val="24"/>
          <w:szCs w:val="24"/>
          <w:rtl/>
        </w:rPr>
        <w:t xml:space="preserve"> </w:t>
      </w:r>
      <w:r>
        <w:rPr>
          <w:rFonts w:ascii="David" w:hAnsi="David" w:cs="David"/>
          <w:b/>
          <w:sz w:val="24"/>
          <w:szCs w:val="24"/>
          <w:rtl/>
        </w:rPr>
        <w:t>ששימש או נועד לשמש כאמצעי לביצוע העבירה או ששימש או נועד לשמש כדי לאפשר את ביצוע העבירה (</w:t>
      </w:r>
      <w:r w:rsidRPr="00E5678F">
        <w:rPr>
          <w:rFonts w:ascii="David" w:hAnsi="David" w:cs="David"/>
          <w:b/>
          <w:color w:val="000000"/>
          <w:sz w:val="24"/>
          <w:szCs w:val="24"/>
          <w:rtl/>
        </w:rPr>
        <w:t>סעיף קטן 1</w:t>
      </w:r>
      <w:r>
        <w:rPr>
          <w:rFonts w:ascii="David" w:hAnsi="David" w:cs="David"/>
          <w:b/>
          <w:sz w:val="24"/>
          <w:szCs w:val="24"/>
          <w:rtl/>
        </w:rPr>
        <w:t>). או אם הוא הושג, במישרין או בעקיפין, כשכר העבירה או כתוצאה מביצוע העבירה, או שיועד לכך (</w:t>
      </w:r>
      <w:r w:rsidRPr="00E5678F">
        <w:rPr>
          <w:rFonts w:ascii="David" w:hAnsi="David" w:cs="David"/>
          <w:b/>
          <w:color w:val="000000"/>
          <w:sz w:val="24"/>
          <w:szCs w:val="24"/>
          <w:rtl/>
        </w:rPr>
        <w:t>סעיף קטן 2</w:t>
      </w:r>
      <w:r>
        <w:rPr>
          <w:rFonts w:ascii="David" w:hAnsi="David" w:cs="David"/>
          <w:b/>
          <w:sz w:val="24"/>
          <w:szCs w:val="24"/>
          <w:rtl/>
        </w:rPr>
        <w:t>).</w:t>
      </w:r>
    </w:p>
    <w:p w14:paraId="03A3137B" w14:textId="77777777" w:rsidR="00562B0C" w:rsidRDefault="00562B0C" w:rsidP="00562B0C">
      <w:pPr>
        <w:pStyle w:val="aa"/>
        <w:bidi/>
        <w:spacing w:before="100" w:beforeAutospacing="1" w:after="120"/>
        <w:jc w:val="both"/>
        <w:rPr>
          <w:rFonts w:ascii="David" w:hAnsi="David" w:cs="David"/>
          <w:b/>
          <w:sz w:val="24"/>
          <w:szCs w:val="24"/>
          <w:rtl/>
        </w:rPr>
      </w:pPr>
      <w:r>
        <w:rPr>
          <w:rFonts w:ascii="David" w:hAnsi="David" w:cs="David"/>
          <w:b/>
          <w:sz w:val="24"/>
          <w:szCs w:val="24"/>
          <w:rtl/>
        </w:rPr>
        <w:t>ב.</w:t>
      </w:r>
      <w:r w:rsidR="00E5678F">
        <w:rPr>
          <w:rFonts w:ascii="David" w:hAnsi="David" w:cs="David"/>
          <w:b/>
          <w:sz w:val="24"/>
          <w:szCs w:val="24"/>
          <w:rtl/>
        </w:rPr>
        <w:t xml:space="preserve"> </w:t>
      </w:r>
      <w:r>
        <w:rPr>
          <w:rFonts w:ascii="David" w:hAnsi="David" w:cs="David"/>
          <w:b/>
          <w:sz w:val="24"/>
          <w:szCs w:val="24"/>
          <w:rtl/>
        </w:rPr>
        <w:t>על פי</w:t>
      </w:r>
      <w:r w:rsidR="00E5678F">
        <w:rPr>
          <w:rFonts w:ascii="David" w:hAnsi="David" w:cs="David"/>
          <w:b/>
          <w:sz w:val="24"/>
          <w:szCs w:val="24"/>
          <w:rtl/>
        </w:rPr>
        <w:t xml:space="preserve"> </w:t>
      </w:r>
      <w:hyperlink r:id="rId37" w:history="1">
        <w:r w:rsidR="00B32876" w:rsidRPr="00B32876">
          <w:rPr>
            <w:rStyle w:val="Hyperlink"/>
            <w:rFonts w:ascii="David" w:hAnsi="David" w:cs="David"/>
            <w:b/>
            <w:sz w:val="24"/>
            <w:szCs w:val="24"/>
            <w:rtl/>
          </w:rPr>
          <w:t>סעיף 36ב</w:t>
        </w:r>
      </w:hyperlink>
      <w:r w:rsidR="00E5678F">
        <w:rPr>
          <w:rFonts w:ascii="David" w:hAnsi="David" w:cs="David"/>
          <w:b/>
          <w:sz w:val="24"/>
          <w:szCs w:val="24"/>
          <w:rtl/>
        </w:rPr>
        <w:t xml:space="preserve"> </w:t>
      </w:r>
      <w:r>
        <w:rPr>
          <w:rFonts w:ascii="David" w:hAnsi="David" w:cs="David"/>
          <w:b/>
          <w:sz w:val="24"/>
          <w:szCs w:val="24"/>
          <w:rtl/>
        </w:rPr>
        <w:t>לפקודת הסמים, אם הוכח לבית המשפט כי הנידון הפיק רווח מעבירה של עסקת סמים או שהיה אמור להפיק רווח מעבירה כאמור יכריז עליו כ"סוחר סמים" ואז יכול בית המשפט לחלט כל רכוש של הנידון שהושג בעבירה של עסקת סמים.</w:t>
      </w:r>
    </w:p>
    <w:p w14:paraId="222F06C4" w14:textId="77777777" w:rsidR="00562B0C" w:rsidRDefault="00562B0C" w:rsidP="00562B0C">
      <w:pPr>
        <w:pStyle w:val="aa"/>
        <w:bidi/>
        <w:spacing w:before="100" w:beforeAutospacing="1" w:after="120"/>
        <w:jc w:val="both"/>
        <w:rPr>
          <w:rFonts w:ascii="David" w:hAnsi="David" w:cs="David"/>
          <w:b/>
          <w:sz w:val="24"/>
          <w:szCs w:val="24"/>
          <w:rtl/>
        </w:rPr>
      </w:pPr>
    </w:p>
    <w:p w14:paraId="01233FB5" w14:textId="77777777" w:rsidR="00562B0C" w:rsidRDefault="00562B0C" w:rsidP="00562B0C">
      <w:pPr>
        <w:pStyle w:val="aa"/>
        <w:numPr>
          <w:ilvl w:val="0"/>
          <w:numId w:val="1"/>
        </w:numPr>
        <w:bidi/>
        <w:spacing w:before="100" w:beforeAutospacing="1" w:after="120"/>
        <w:jc w:val="both"/>
        <w:rPr>
          <w:rFonts w:ascii="David" w:hAnsi="David" w:cs="David"/>
          <w:b/>
          <w:sz w:val="24"/>
          <w:szCs w:val="24"/>
        </w:rPr>
      </w:pPr>
      <w:r>
        <w:rPr>
          <w:rFonts w:ascii="David" w:hAnsi="David" w:cs="David"/>
          <w:b/>
          <w:sz w:val="24"/>
          <w:szCs w:val="24"/>
          <w:rtl/>
        </w:rPr>
        <w:t>המאשימה עתרה לחלט את הטלפון הנייד של הנאשם, באמצעות הכרזתו כ"סוחר סמים".</w:t>
      </w:r>
    </w:p>
    <w:p w14:paraId="404FC690" w14:textId="77777777" w:rsidR="00562B0C" w:rsidRDefault="00562B0C" w:rsidP="00562B0C">
      <w:pPr>
        <w:pStyle w:val="aa"/>
        <w:bidi/>
        <w:spacing w:before="100" w:beforeAutospacing="1" w:after="120"/>
        <w:jc w:val="both"/>
        <w:rPr>
          <w:rFonts w:ascii="David" w:hAnsi="David" w:cs="David"/>
          <w:b/>
          <w:sz w:val="24"/>
          <w:szCs w:val="24"/>
        </w:rPr>
      </w:pPr>
    </w:p>
    <w:p w14:paraId="4F816AEA" w14:textId="77777777" w:rsidR="00562B0C" w:rsidRDefault="00562B0C" w:rsidP="00562B0C">
      <w:pPr>
        <w:pStyle w:val="aa"/>
        <w:numPr>
          <w:ilvl w:val="0"/>
          <w:numId w:val="1"/>
        </w:numPr>
        <w:bidi/>
        <w:spacing w:before="100" w:beforeAutospacing="1" w:after="120"/>
        <w:jc w:val="both"/>
        <w:rPr>
          <w:rFonts w:ascii="David" w:hAnsi="David" w:cs="David"/>
          <w:b/>
          <w:sz w:val="24"/>
          <w:szCs w:val="24"/>
          <w:rtl/>
        </w:rPr>
      </w:pPr>
      <w:r>
        <w:rPr>
          <w:rFonts w:ascii="David" w:hAnsi="David" w:cs="David"/>
          <w:b/>
          <w:sz w:val="24"/>
          <w:szCs w:val="24"/>
          <w:rtl/>
        </w:rPr>
        <w:t>בענייננו, כפי שקבעתי בהכרעת הדין, הנאשם לא הפיק כל רווח מהספקת הסמים,</w:t>
      </w:r>
      <w:r>
        <w:rPr>
          <w:rFonts w:ascii="David" w:hAnsi="David" w:cs="David" w:hint="cs"/>
          <w:b/>
          <w:sz w:val="24"/>
          <w:szCs w:val="24"/>
          <w:rtl/>
        </w:rPr>
        <w:t xml:space="preserve"> הוכח כי הנאשם ביצע את העבירות בנסיבות חברתיות, ללא תמורה ולא מתוך מניע להתעשר,</w:t>
      </w:r>
      <w:r>
        <w:rPr>
          <w:rFonts w:ascii="David" w:hAnsi="David" w:cs="David"/>
          <w:b/>
          <w:sz w:val="24"/>
          <w:szCs w:val="24"/>
          <w:rtl/>
        </w:rPr>
        <w:t xml:space="preserve"> ומכאן </w:t>
      </w:r>
      <w:r>
        <w:rPr>
          <w:rFonts w:ascii="David" w:hAnsi="David" w:cs="David" w:hint="cs"/>
          <w:b/>
          <w:sz w:val="24"/>
          <w:szCs w:val="24"/>
          <w:rtl/>
        </w:rPr>
        <w:t>שאין</w:t>
      </w:r>
      <w:r>
        <w:rPr>
          <w:rFonts w:ascii="David" w:hAnsi="David" w:cs="David"/>
          <w:b/>
          <w:sz w:val="24"/>
          <w:szCs w:val="24"/>
          <w:rtl/>
        </w:rPr>
        <w:t xml:space="preserve"> להכריז עליו </w:t>
      </w:r>
      <w:r>
        <w:rPr>
          <w:rFonts w:ascii="David" w:hAnsi="David" w:cs="David" w:hint="cs"/>
          <w:b/>
          <w:sz w:val="24"/>
          <w:szCs w:val="24"/>
          <w:rtl/>
        </w:rPr>
        <w:t>כ</w:t>
      </w:r>
      <w:r>
        <w:rPr>
          <w:rFonts w:ascii="David" w:hAnsi="David" w:cs="David"/>
          <w:b/>
          <w:sz w:val="24"/>
          <w:szCs w:val="24"/>
          <w:rtl/>
        </w:rPr>
        <w:t>"סוחר סמים" ולחלט את הטלפון הנייד שנתפס.</w:t>
      </w:r>
    </w:p>
    <w:p w14:paraId="32EF67D4" w14:textId="77777777" w:rsidR="00562B0C" w:rsidRDefault="00562B0C" w:rsidP="00562B0C">
      <w:pPr>
        <w:shd w:val="clear" w:color="auto" w:fill="FFFFFF"/>
        <w:spacing w:line="360" w:lineRule="atLeast"/>
        <w:jc w:val="both"/>
        <w:rPr>
          <w:rFonts w:ascii="David" w:hAnsi="David"/>
          <w:rtl/>
        </w:rPr>
      </w:pPr>
    </w:p>
    <w:p w14:paraId="256EFB2C" w14:textId="77777777" w:rsidR="00562B0C" w:rsidRDefault="00562B0C" w:rsidP="00562B0C">
      <w:pPr>
        <w:spacing w:line="360" w:lineRule="auto"/>
        <w:jc w:val="both"/>
        <w:rPr>
          <w:rFonts w:ascii="David" w:hAnsi="David"/>
          <w:u w:val="single"/>
        </w:rPr>
      </w:pPr>
      <w:r>
        <w:rPr>
          <w:rFonts w:ascii="David" w:hAnsi="David"/>
          <w:u w:val="single"/>
          <w:rtl/>
        </w:rPr>
        <w:t xml:space="preserve">קביעת מתחם העונש </w:t>
      </w:r>
    </w:p>
    <w:p w14:paraId="2DA68194" w14:textId="77777777" w:rsidR="00562B0C" w:rsidRDefault="00562B0C" w:rsidP="00562B0C">
      <w:pPr>
        <w:pStyle w:val="aa"/>
        <w:numPr>
          <w:ilvl w:val="0"/>
          <w:numId w:val="1"/>
        </w:numPr>
        <w:bidi/>
        <w:jc w:val="both"/>
        <w:rPr>
          <w:rFonts w:ascii="David" w:hAnsi="David" w:cs="David"/>
          <w:sz w:val="24"/>
          <w:szCs w:val="24"/>
          <w:rtl/>
        </w:rPr>
      </w:pPr>
      <w:r>
        <w:rPr>
          <w:rFonts w:ascii="David" w:hAnsi="David" w:cs="David"/>
          <w:sz w:val="24"/>
          <w:szCs w:val="24"/>
          <w:rtl/>
        </w:rPr>
        <w:t>טרם אדרש לקביעת מתחם העונש ההולם, יש לקבוע האם מעשיו של הנאשם מהווים אירוע עברייני אחד ובגינו יש לקבוע מתחם עונש אחד או מספר אירועים שונים המצדיקים קביעת מתחם ענישה נפרד וזאת בהתאם ל"מבחן הקשר ההדוק" (</w:t>
      </w:r>
      <w:hyperlink r:id="rId38" w:history="1">
        <w:r w:rsidR="00E5678F" w:rsidRPr="00E5678F">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hint="cs"/>
          <w:b/>
          <w:bCs/>
          <w:sz w:val="24"/>
          <w:szCs w:val="24"/>
          <w:rtl/>
        </w:rPr>
        <w:t>ג'אבר נ' מדינת ישראל</w:t>
      </w:r>
      <w:r>
        <w:rPr>
          <w:rFonts w:ascii="David" w:hAnsi="David" w:cs="David" w:hint="cs"/>
          <w:sz w:val="24"/>
          <w:szCs w:val="24"/>
          <w:rtl/>
        </w:rPr>
        <w:t xml:space="preserve"> [פורסם בנבו] (29.10.2014), </w:t>
      </w:r>
      <w:hyperlink r:id="rId39" w:history="1">
        <w:r w:rsidR="00E5678F" w:rsidRPr="00E5678F">
          <w:rPr>
            <w:rFonts w:ascii="David" w:hAnsi="David" w:cs="David"/>
            <w:color w:val="0000FF"/>
            <w:sz w:val="24"/>
            <w:szCs w:val="24"/>
            <w:u w:val="single"/>
            <w:rtl/>
          </w:rPr>
          <w:t>ע"פ 1261/15</w:t>
        </w:r>
      </w:hyperlink>
      <w:r>
        <w:rPr>
          <w:rFonts w:ascii="David" w:hAnsi="David" w:cs="David" w:hint="cs"/>
          <w:sz w:val="24"/>
          <w:szCs w:val="24"/>
          <w:rtl/>
        </w:rPr>
        <w:t xml:space="preserve"> </w:t>
      </w:r>
      <w:r>
        <w:rPr>
          <w:rFonts w:ascii="David" w:hAnsi="David" w:cs="David" w:hint="cs"/>
          <w:b/>
          <w:bCs/>
          <w:sz w:val="24"/>
          <w:szCs w:val="24"/>
          <w:rtl/>
        </w:rPr>
        <w:t>דלאל נ' מדינת ישראל</w:t>
      </w:r>
      <w:r>
        <w:rPr>
          <w:rFonts w:ascii="David" w:hAnsi="David" w:cs="David" w:hint="cs"/>
          <w:sz w:val="24"/>
          <w:szCs w:val="24"/>
          <w:rtl/>
        </w:rPr>
        <w:t xml:space="preserve"> (13.9.2015). </w:t>
      </w:r>
    </w:p>
    <w:p w14:paraId="67C5E640" w14:textId="77777777" w:rsidR="00562B0C" w:rsidRDefault="00562B0C" w:rsidP="00562B0C">
      <w:pPr>
        <w:spacing w:line="360" w:lineRule="auto"/>
        <w:jc w:val="both"/>
        <w:rPr>
          <w:rFonts w:ascii="David" w:hAnsi="David"/>
        </w:rPr>
      </w:pPr>
    </w:p>
    <w:p w14:paraId="2E1F1D23" w14:textId="77777777" w:rsidR="00562B0C" w:rsidRDefault="00562B0C" w:rsidP="00562B0C">
      <w:pPr>
        <w:pStyle w:val="aa"/>
        <w:numPr>
          <w:ilvl w:val="0"/>
          <w:numId w:val="1"/>
        </w:numPr>
        <w:bidi/>
        <w:jc w:val="both"/>
        <w:rPr>
          <w:rFonts w:ascii="David" w:hAnsi="David" w:cs="David"/>
          <w:sz w:val="24"/>
          <w:szCs w:val="24"/>
          <w:rtl/>
        </w:rPr>
      </w:pPr>
      <w:r>
        <w:rPr>
          <w:rFonts w:ascii="David" w:hAnsi="David" w:cs="David"/>
          <w:sz w:val="24"/>
          <w:szCs w:val="24"/>
          <w:rtl/>
        </w:rPr>
        <w:t>עוצמת הקשר בין העבירות נלמדת מנסיבות כל מקרה, המהוות מבחני עזר לקביעתה. בין היתר, ניתן לבחון האם ביצוע העבירות מאופיין בתכנון; האם ניתן להצביע על שיטתיות בביצוען; האם העבירות התרחשו בסמיכות של זמן או מקום; האם ביצועה של עבירה אחת נועד לאפשר את ביצועה של האחרת, או את ההימלטות לאחר ביצועה, וכו'. קיומה של נסיבה אחת או יותר מנסיבות אלו (שאינן רשימה סגורה) עשוי להעיד על קשר הדוק בין העבירות השונות, המלמד כי באירוע אחד עסקינן.</w:t>
      </w:r>
    </w:p>
    <w:p w14:paraId="7AAD932A" w14:textId="77777777" w:rsidR="00562B0C" w:rsidRDefault="00562B0C" w:rsidP="00562B0C">
      <w:pPr>
        <w:spacing w:line="360" w:lineRule="auto"/>
        <w:jc w:val="both"/>
        <w:rPr>
          <w:rFonts w:ascii="David" w:hAnsi="David"/>
          <w:rtl/>
        </w:rPr>
      </w:pPr>
    </w:p>
    <w:p w14:paraId="6FF3AF16" w14:textId="77777777" w:rsidR="00562B0C" w:rsidRPr="0096211F" w:rsidRDefault="00562B0C" w:rsidP="00562B0C">
      <w:pPr>
        <w:pStyle w:val="aa"/>
        <w:numPr>
          <w:ilvl w:val="0"/>
          <w:numId w:val="1"/>
        </w:numPr>
        <w:bidi/>
        <w:jc w:val="both"/>
        <w:rPr>
          <w:rFonts w:ascii="David" w:hAnsi="David" w:cs="David"/>
          <w:sz w:val="24"/>
          <w:szCs w:val="24"/>
          <w:rtl/>
        </w:rPr>
      </w:pPr>
      <w:r w:rsidRPr="0096211F">
        <w:rPr>
          <w:rFonts w:ascii="David" w:hAnsi="David" w:cs="David"/>
          <w:sz w:val="24"/>
          <w:szCs w:val="24"/>
          <w:rtl/>
        </w:rPr>
        <w:t xml:space="preserve">במקרה הנדון, לאור פער הזמנים שבין האירועים המתוארים בפרטי האישום, המעורבים השונים, סוגי הסמים השונים והנסיבות השונות של הספקת הסם, אני מאמצת את גישת המאשימה ורואה בכל אישום כאירוע נפרד לשם קביעת מתחמי הענישה. </w:t>
      </w:r>
      <w:r w:rsidRPr="0096211F">
        <w:rPr>
          <w:rFonts w:ascii="David" w:hAnsi="David" w:cs="David"/>
          <w:color w:val="000000"/>
          <w:sz w:val="24"/>
          <w:szCs w:val="24"/>
          <w:rtl/>
        </w:rPr>
        <w:t>לצד זאת אומר כי יש מקום לחפוף בין המתחמים ועל כך עוד אעמוד בהמשך</w:t>
      </w:r>
      <w:r w:rsidRPr="0096211F">
        <w:rPr>
          <w:rFonts w:ascii="David" w:hAnsi="David" w:cs="David"/>
          <w:color w:val="000000"/>
          <w:sz w:val="24"/>
          <w:szCs w:val="24"/>
        </w:rPr>
        <w:t>.</w:t>
      </w:r>
    </w:p>
    <w:p w14:paraId="7290D081" w14:textId="77777777" w:rsidR="00562B0C" w:rsidRDefault="00562B0C" w:rsidP="00562B0C">
      <w:pPr>
        <w:pStyle w:val="aa"/>
        <w:rPr>
          <w:rFonts w:ascii="David" w:hAnsi="David" w:cs="David"/>
          <w:sz w:val="24"/>
          <w:szCs w:val="24"/>
        </w:rPr>
      </w:pPr>
    </w:p>
    <w:p w14:paraId="389BEC42" w14:textId="77777777" w:rsidR="00562B0C" w:rsidRDefault="00562B0C" w:rsidP="00562B0C">
      <w:pPr>
        <w:spacing w:line="360" w:lineRule="auto"/>
        <w:jc w:val="both"/>
        <w:rPr>
          <w:rFonts w:ascii="David" w:hAnsi="David"/>
          <w:color w:val="000000"/>
          <w:u w:val="single"/>
          <w:rtl/>
        </w:rPr>
      </w:pPr>
      <w:r>
        <w:rPr>
          <w:rFonts w:ascii="David" w:hAnsi="David"/>
          <w:color w:val="000000"/>
          <w:u w:val="single"/>
          <w:rtl/>
        </w:rPr>
        <w:t>מדיניות הענישה הנוהגת:</w:t>
      </w:r>
    </w:p>
    <w:p w14:paraId="50C38282" w14:textId="77777777" w:rsidR="00562B0C" w:rsidRDefault="00562B0C" w:rsidP="00562B0C">
      <w:pPr>
        <w:spacing w:line="360" w:lineRule="auto"/>
        <w:jc w:val="both"/>
        <w:rPr>
          <w:rFonts w:ascii="David" w:hAnsi="David"/>
          <w:color w:val="000000"/>
          <w:u w:val="single"/>
          <w:rtl/>
        </w:rPr>
      </w:pPr>
      <w:r>
        <w:rPr>
          <w:rFonts w:ascii="David" w:hAnsi="David"/>
          <w:color w:val="000000"/>
          <w:u w:val="single"/>
          <w:rtl/>
        </w:rPr>
        <w:t>מתחם הענישה ההולם להחזקת סם לצריכה עצמית ושלא לצריכה עצמית:</w:t>
      </w:r>
    </w:p>
    <w:p w14:paraId="77728998" w14:textId="77777777" w:rsidR="00562B0C" w:rsidRDefault="00562B0C" w:rsidP="00562B0C">
      <w:pPr>
        <w:spacing w:line="360" w:lineRule="auto"/>
        <w:jc w:val="both"/>
        <w:rPr>
          <w:rFonts w:ascii="David" w:hAnsi="David"/>
          <w:color w:val="000000"/>
          <w:u w:val="single"/>
          <w:rtl/>
        </w:rPr>
      </w:pPr>
    </w:p>
    <w:p w14:paraId="00157A4B" w14:textId="77777777" w:rsidR="00562B0C" w:rsidRDefault="00562B0C" w:rsidP="00562B0C">
      <w:pPr>
        <w:pStyle w:val="aa"/>
        <w:numPr>
          <w:ilvl w:val="0"/>
          <w:numId w:val="1"/>
        </w:numPr>
        <w:bidi/>
        <w:jc w:val="both"/>
        <w:rPr>
          <w:rFonts w:ascii="David" w:hAnsi="David" w:cs="David"/>
          <w:sz w:val="24"/>
          <w:szCs w:val="24"/>
          <w:rtl/>
        </w:rPr>
      </w:pPr>
      <w:r>
        <w:rPr>
          <w:rFonts w:ascii="David" w:hAnsi="David" w:cs="David"/>
          <w:sz w:val="24"/>
          <w:szCs w:val="24"/>
          <w:rtl/>
        </w:rPr>
        <w:t xml:space="preserve">כאמור לעיל, הנאשם הורשע בכך שהחזיק בחדרו, סם מסוכן מסוג קנאביס במשקל 13.9 ג' וכן סם מסוכן מסוג קוקאין, במשקל 0.767 ג'. </w:t>
      </w:r>
    </w:p>
    <w:p w14:paraId="53013C47" w14:textId="77777777" w:rsidR="00562B0C" w:rsidRDefault="00562B0C" w:rsidP="00562B0C">
      <w:pPr>
        <w:jc w:val="both"/>
        <w:rPr>
          <w:rFonts w:ascii="David" w:hAnsi="David"/>
        </w:rPr>
      </w:pPr>
    </w:p>
    <w:p w14:paraId="71725000" w14:textId="77777777" w:rsidR="00562B0C" w:rsidRDefault="00562B0C" w:rsidP="00562B0C">
      <w:pPr>
        <w:pStyle w:val="aa"/>
        <w:numPr>
          <w:ilvl w:val="0"/>
          <w:numId w:val="1"/>
        </w:numPr>
        <w:bidi/>
        <w:jc w:val="both"/>
        <w:rPr>
          <w:rFonts w:ascii="David" w:hAnsi="David" w:cs="David"/>
          <w:sz w:val="24"/>
          <w:szCs w:val="24"/>
        </w:rPr>
      </w:pPr>
      <w:r>
        <w:rPr>
          <w:rFonts w:ascii="David" w:hAnsi="David" w:cs="David"/>
          <w:sz w:val="24"/>
          <w:szCs w:val="24"/>
          <w:rtl/>
        </w:rPr>
        <w:t>הנאשם במעשיו פגע ב</w:t>
      </w:r>
      <w:r>
        <w:rPr>
          <w:rFonts w:ascii="David" w:hAnsi="David" w:cs="David"/>
          <w:b/>
          <w:bCs/>
          <w:sz w:val="24"/>
          <w:szCs w:val="24"/>
          <w:rtl/>
        </w:rPr>
        <w:t>ערכים המוגנים</w:t>
      </w:r>
      <w:r>
        <w:rPr>
          <w:rFonts w:ascii="David" w:hAnsi="David" w:cs="David"/>
          <w:sz w:val="24"/>
          <w:szCs w:val="24"/>
          <w:rtl/>
        </w:rPr>
        <w:t xml:space="preserve"> עליהם ביקש המחוקק להגן ובכלל אלה, שמירה על שלום ובריאות הציבור וההגנה</w:t>
      </w:r>
      <w:r w:rsidR="00E5678F">
        <w:rPr>
          <w:rFonts w:ascii="David" w:hAnsi="David" w:cs="David"/>
          <w:sz w:val="24"/>
          <w:szCs w:val="24"/>
          <w:rtl/>
        </w:rPr>
        <w:t xml:space="preserve"> </w:t>
      </w:r>
      <w:r>
        <w:rPr>
          <w:rFonts w:ascii="David" w:hAnsi="David" w:cs="David"/>
          <w:sz w:val="24"/>
          <w:szCs w:val="24"/>
          <w:rtl/>
        </w:rPr>
        <w:t xml:space="preserve"> מפני הנזקים החברתיים, הן הישירים והן העקיפים אשר נגרמים כתוצאה מעבריינות הנלווית לשימוש בסמים לרבות ההגנה על הביטחון האישי ורכוש הציבור (</w:t>
      </w:r>
      <w:hyperlink r:id="rId40" w:history="1">
        <w:r w:rsidR="00E5678F" w:rsidRPr="00E5678F">
          <w:rPr>
            <w:rFonts w:ascii="David" w:hAnsi="David" w:cs="David"/>
            <w:color w:val="0000FF"/>
            <w:sz w:val="24"/>
            <w:szCs w:val="24"/>
            <w:u w:val="single"/>
            <w:rtl/>
          </w:rPr>
          <w:t>ע"פ 6029/03</w:t>
        </w:r>
      </w:hyperlink>
      <w:r w:rsidR="00E5678F">
        <w:rPr>
          <w:rFonts w:ascii="David" w:hAnsi="David" w:cs="David"/>
          <w:sz w:val="24"/>
          <w:szCs w:val="24"/>
          <w:rtl/>
        </w:rPr>
        <w:t xml:space="preserve"> </w:t>
      </w:r>
      <w:r>
        <w:rPr>
          <w:rFonts w:ascii="David" w:hAnsi="David" w:cs="David"/>
          <w:b/>
          <w:bCs/>
          <w:sz w:val="24"/>
          <w:szCs w:val="24"/>
          <w:rtl/>
        </w:rPr>
        <w:t>מדינת ישראל נ' שמאי</w:t>
      </w:r>
      <w:r>
        <w:rPr>
          <w:rFonts w:ascii="David" w:hAnsi="David" w:cs="David"/>
          <w:sz w:val="24"/>
          <w:szCs w:val="24"/>
          <w:rtl/>
        </w:rPr>
        <w:t>, פ"ד נח (2) 734 (9.2.2004);</w:t>
      </w:r>
      <w:r w:rsidR="00E5678F">
        <w:rPr>
          <w:rFonts w:ascii="David" w:hAnsi="David" w:cs="David"/>
          <w:sz w:val="24"/>
          <w:szCs w:val="24"/>
          <w:rtl/>
        </w:rPr>
        <w:t xml:space="preserve"> </w:t>
      </w:r>
      <w:hyperlink r:id="rId41" w:history="1">
        <w:r w:rsidR="00E5678F" w:rsidRPr="00E5678F">
          <w:rPr>
            <w:rFonts w:ascii="David" w:hAnsi="David" w:cs="David"/>
            <w:color w:val="0000FF"/>
            <w:sz w:val="24"/>
            <w:szCs w:val="24"/>
            <w:u w:val="single"/>
            <w:rtl/>
          </w:rPr>
          <w:t>ע"פ 6021/95</w:t>
        </w:r>
      </w:hyperlink>
      <w:r>
        <w:rPr>
          <w:rFonts w:ascii="David" w:hAnsi="David" w:cs="David"/>
          <w:sz w:val="24"/>
          <w:szCs w:val="24"/>
          <w:rtl/>
        </w:rPr>
        <w:t>, 4998/95, 5267/95, 5313/95</w:t>
      </w:r>
      <w:r w:rsidR="00E5678F">
        <w:rPr>
          <w:rFonts w:ascii="David" w:hAnsi="David" w:cs="David"/>
          <w:sz w:val="24"/>
          <w:szCs w:val="24"/>
          <w:rtl/>
        </w:rPr>
        <w:t xml:space="preserve"> </w:t>
      </w:r>
      <w:r>
        <w:rPr>
          <w:rFonts w:ascii="David" w:hAnsi="David" w:cs="David"/>
          <w:b/>
          <w:bCs/>
          <w:sz w:val="24"/>
          <w:szCs w:val="24"/>
          <w:rtl/>
        </w:rPr>
        <w:t>מדינת ישראל נ' גומז</w:t>
      </w:r>
      <w:r w:rsidR="00E5678F">
        <w:rPr>
          <w:rFonts w:ascii="David" w:hAnsi="David" w:cs="David"/>
          <w:sz w:val="24"/>
          <w:szCs w:val="24"/>
          <w:rtl/>
        </w:rPr>
        <w:t xml:space="preserve"> </w:t>
      </w:r>
      <w:r>
        <w:rPr>
          <w:rFonts w:ascii="David" w:hAnsi="David" w:cs="David"/>
          <w:sz w:val="24"/>
          <w:szCs w:val="24"/>
          <w:rtl/>
        </w:rPr>
        <w:t>(31.7.1997);</w:t>
      </w:r>
      <w:r w:rsidR="00E5678F">
        <w:rPr>
          <w:rFonts w:ascii="David" w:hAnsi="David" w:cs="David"/>
          <w:sz w:val="24"/>
          <w:szCs w:val="24"/>
          <w:rtl/>
        </w:rPr>
        <w:t xml:space="preserve"> </w:t>
      </w:r>
      <w:hyperlink r:id="rId42" w:history="1">
        <w:r w:rsidR="00E5678F" w:rsidRPr="00E5678F">
          <w:rPr>
            <w:rFonts w:ascii="David" w:hAnsi="David" w:cs="David"/>
            <w:color w:val="0000FF"/>
            <w:sz w:val="24"/>
            <w:szCs w:val="24"/>
            <w:u w:val="single"/>
            <w:rtl/>
          </w:rPr>
          <w:t>ע"פ 575/88</w:t>
        </w:r>
      </w:hyperlink>
      <w:r w:rsidR="00E5678F">
        <w:rPr>
          <w:rFonts w:ascii="David" w:hAnsi="David" w:cs="David"/>
          <w:sz w:val="24"/>
          <w:szCs w:val="24"/>
          <w:rtl/>
        </w:rPr>
        <w:t xml:space="preserve"> </w:t>
      </w:r>
      <w:r>
        <w:rPr>
          <w:rFonts w:ascii="David" w:hAnsi="David" w:cs="David"/>
          <w:b/>
          <w:bCs/>
          <w:sz w:val="24"/>
          <w:szCs w:val="24"/>
          <w:rtl/>
        </w:rPr>
        <w:t>עודה נ' מדינת ישראל</w:t>
      </w:r>
      <w:r>
        <w:rPr>
          <w:rFonts w:ascii="David" w:hAnsi="David" w:cs="David"/>
          <w:sz w:val="24"/>
          <w:szCs w:val="24"/>
          <w:rtl/>
        </w:rPr>
        <w:t>, פ"ד מב (4) 242 (11.12.1988)).</w:t>
      </w:r>
    </w:p>
    <w:p w14:paraId="4974002B" w14:textId="77777777" w:rsidR="00562B0C" w:rsidRDefault="00562B0C" w:rsidP="00562B0C">
      <w:pPr>
        <w:pStyle w:val="aa"/>
        <w:rPr>
          <w:rFonts w:ascii="David" w:hAnsi="David" w:cs="David"/>
          <w:sz w:val="24"/>
          <w:szCs w:val="24"/>
          <w:rtl/>
        </w:rPr>
      </w:pPr>
    </w:p>
    <w:p w14:paraId="02374851" w14:textId="77777777" w:rsidR="00562B0C" w:rsidRDefault="00562B0C" w:rsidP="00562B0C">
      <w:pPr>
        <w:pStyle w:val="aa"/>
        <w:numPr>
          <w:ilvl w:val="0"/>
          <w:numId w:val="1"/>
        </w:numPr>
        <w:bidi/>
        <w:jc w:val="both"/>
        <w:rPr>
          <w:rFonts w:ascii="David" w:hAnsi="David" w:cs="David"/>
          <w:sz w:val="24"/>
          <w:szCs w:val="24"/>
          <w:rtl/>
        </w:rPr>
      </w:pPr>
      <w:r>
        <w:rPr>
          <w:rFonts w:ascii="David" w:hAnsi="David" w:cs="David"/>
          <w:b/>
          <w:bCs/>
          <w:sz w:val="24"/>
          <w:szCs w:val="24"/>
          <w:rtl/>
        </w:rPr>
        <w:t>מידת הפגיעה</w:t>
      </w:r>
      <w:r>
        <w:rPr>
          <w:rFonts w:ascii="David" w:hAnsi="David" w:cs="David"/>
          <w:sz w:val="24"/>
          <w:szCs w:val="24"/>
          <w:rtl/>
        </w:rPr>
        <w:t xml:space="preserve"> בערכים החברתיים המוגנים במקרה דנן אינה ברף גבוה, באופן יחסי, בשים לב למשקל הסמים שנתפסו, ובעובדה שהסמים הוחזקו בחדרו ולא פוזרו במקומות שונים. עם זאת, יש ליתן את הדעת לעובדה שהנאשם החזיק גם סם מסוג קוקאין, לו נודעת השפעה הרסנית במיוחד.</w:t>
      </w:r>
    </w:p>
    <w:p w14:paraId="1DDE04F9" w14:textId="77777777" w:rsidR="00562B0C" w:rsidRDefault="00562B0C" w:rsidP="00562B0C">
      <w:pPr>
        <w:pStyle w:val="aa"/>
        <w:rPr>
          <w:rFonts w:ascii="David" w:hAnsi="David" w:cs="David"/>
          <w:sz w:val="24"/>
          <w:szCs w:val="24"/>
        </w:rPr>
      </w:pPr>
    </w:p>
    <w:p w14:paraId="69718B1D" w14:textId="77777777" w:rsidR="00562B0C" w:rsidRDefault="00562B0C" w:rsidP="00562B0C">
      <w:pPr>
        <w:pStyle w:val="aa"/>
        <w:numPr>
          <w:ilvl w:val="0"/>
          <w:numId w:val="1"/>
        </w:numPr>
        <w:bidi/>
        <w:jc w:val="both"/>
        <w:rPr>
          <w:rFonts w:ascii="David" w:hAnsi="David" w:cs="David"/>
          <w:sz w:val="24"/>
          <w:szCs w:val="24"/>
          <w:rtl/>
        </w:rPr>
      </w:pPr>
      <w:r>
        <w:rPr>
          <w:rFonts w:ascii="David" w:hAnsi="David" w:cs="David"/>
          <w:sz w:val="24"/>
          <w:szCs w:val="24"/>
          <w:rtl/>
        </w:rPr>
        <w:t>בחינת מדיניות הענישה המקובלת והנוהגת בעבירות של החזקת סמים מסוג קנאביס במשקל של עשרות גרמים עד מאות בודדות שלא לצריכה עצמית, מלמדת כי מתחם העונש ההולם נע בין מאסר מותנה ועד מאסר לתקופה של 8 חודשי</w:t>
      </w:r>
      <w:r>
        <w:rPr>
          <w:rFonts w:ascii="David" w:hAnsi="David" w:cs="David" w:hint="cs"/>
          <w:sz w:val="24"/>
          <w:szCs w:val="24"/>
          <w:rtl/>
        </w:rPr>
        <w:t xml:space="preserve"> מאסר בפועל,</w:t>
      </w:r>
      <w:r>
        <w:rPr>
          <w:rFonts w:ascii="David" w:hAnsi="David" w:cs="David"/>
          <w:sz w:val="24"/>
          <w:szCs w:val="24"/>
          <w:rtl/>
        </w:rPr>
        <w:t xml:space="preserve"> לצד רכיבי ענישה נוספים. בהקשר זה אפנה לפסקי הדין הבאים:</w:t>
      </w:r>
      <w:r w:rsidR="00E5678F">
        <w:rPr>
          <w:rFonts w:ascii="David" w:hAnsi="David" w:cs="David"/>
          <w:sz w:val="24"/>
          <w:szCs w:val="24"/>
          <w:rtl/>
        </w:rPr>
        <w:t xml:space="preserve"> </w:t>
      </w:r>
      <w:hyperlink r:id="rId43" w:history="1">
        <w:r w:rsidR="00E5678F" w:rsidRPr="00E5678F">
          <w:rPr>
            <w:rFonts w:ascii="David" w:hAnsi="David" w:cs="David"/>
            <w:color w:val="0000FF"/>
            <w:sz w:val="24"/>
            <w:szCs w:val="24"/>
            <w:u w:val="single"/>
            <w:rtl/>
          </w:rPr>
          <w:t>רע"פ 2590/10</w:t>
        </w:r>
      </w:hyperlink>
      <w:r w:rsidR="00E5678F">
        <w:rPr>
          <w:rFonts w:ascii="David" w:hAnsi="David" w:cs="David"/>
          <w:sz w:val="24"/>
          <w:szCs w:val="24"/>
          <w:rtl/>
        </w:rPr>
        <w:t xml:space="preserve"> </w:t>
      </w:r>
      <w:r>
        <w:rPr>
          <w:rFonts w:ascii="David" w:hAnsi="David" w:cs="David"/>
          <w:b/>
          <w:bCs/>
          <w:sz w:val="24"/>
          <w:szCs w:val="24"/>
          <w:rtl/>
        </w:rPr>
        <w:t>שגיא נ' מדינת ישראל</w:t>
      </w:r>
      <w:r w:rsidR="00E5678F">
        <w:rPr>
          <w:rFonts w:ascii="David" w:hAnsi="David" w:cs="David"/>
          <w:sz w:val="24"/>
          <w:szCs w:val="24"/>
          <w:rtl/>
        </w:rPr>
        <w:t xml:space="preserve"> </w:t>
      </w:r>
      <w:r>
        <w:rPr>
          <w:rFonts w:ascii="David" w:hAnsi="David" w:cs="David"/>
          <w:sz w:val="24"/>
          <w:szCs w:val="24"/>
          <w:rtl/>
        </w:rPr>
        <w:t xml:space="preserve">(8.4.2010); עפ"ג (ת"א) </w:t>
      </w:r>
      <w:hyperlink r:id="rId44" w:history="1">
        <w:r w:rsidR="0030684A" w:rsidRPr="0030684A">
          <w:rPr>
            <w:rFonts w:ascii="David" w:hAnsi="David" w:cs="David"/>
            <w:color w:val="0000FF"/>
            <w:sz w:val="24"/>
            <w:szCs w:val="24"/>
            <w:u w:val="single"/>
            <w:rtl/>
          </w:rPr>
          <w:t xml:space="preserve">20903-09-19 </w:t>
        </w:r>
      </w:hyperlink>
      <w:r w:rsidR="00E5678F">
        <w:rPr>
          <w:rFonts w:ascii="David" w:hAnsi="David" w:cs="David"/>
          <w:sz w:val="24"/>
          <w:szCs w:val="24"/>
          <w:rtl/>
        </w:rPr>
        <w:t xml:space="preserve"> </w:t>
      </w:r>
      <w:r>
        <w:rPr>
          <w:rFonts w:ascii="David" w:hAnsi="David" w:cs="David"/>
          <w:b/>
          <w:bCs/>
          <w:sz w:val="24"/>
          <w:szCs w:val="24"/>
          <w:rtl/>
        </w:rPr>
        <w:t>ברבי נ' מדינת ישראל</w:t>
      </w:r>
      <w:r w:rsidR="00E5678F">
        <w:rPr>
          <w:rFonts w:ascii="David" w:hAnsi="David" w:cs="David"/>
          <w:sz w:val="24"/>
          <w:szCs w:val="24"/>
          <w:rtl/>
        </w:rPr>
        <w:t xml:space="preserve"> </w:t>
      </w:r>
      <w:r>
        <w:rPr>
          <w:rFonts w:ascii="David" w:hAnsi="David" w:cs="David"/>
          <w:sz w:val="24"/>
          <w:szCs w:val="24"/>
          <w:rtl/>
        </w:rPr>
        <w:t xml:space="preserve">(11.12.2019); ע"פ (מרכז) </w:t>
      </w:r>
      <w:hyperlink r:id="rId45" w:history="1">
        <w:r w:rsidR="0030684A" w:rsidRPr="0030684A">
          <w:rPr>
            <w:rFonts w:ascii="David" w:hAnsi="David" w:cs="David"/>
            <w:color w:val="0000FF"/>
            <w:sz w:val="24"/>
            <w:szCs w:val="24"/>
            <w:u w:val="single"/>
            <w:rtl/>
          </w:rPr>
          <w:t xml:space="preserve">44117-05-16 </w:t>
        </w:r>
      </w:hyperlink>
      <w:r w:rsidR="00E5678F">
        <w:rPr>
          <w:rFonts w:ascii="David" w:hAnsi="David" w:cs="David"/>
          <w:sz w:val="24"/>
          <w:szCs w:val="24"/>
          <w:rtl/>
        </w:rPr>
        <w:t xml:space="preserve"> </w:t>
      </w:r>
      <w:r>
        <w:rPr>
          <w:rFonts w:ascii="David" w:hAnsi="David" w:cs="David"/>
          <w:b/>
          <w:bCs/>
          <w:sz w:val="24"/>
          <w:szCs w:val="24"/>
          <w:rtl/>
        </w:rPr>
        <w:t>מדהלה נ' מדינת ישראל</w:t>
      </w:r>
      <w:r w:rsidR="00E5678F">
        <w:rPr>
          <w:rFonts w:ascii="David" w:hAnsi="David" w:cs="David"/>
          <w:sz w:val="24"/>
          <w:szCs w:val="24"/>
          <w:rtl/>
        </w:rPr>
        <w:t xml:space="preserve"> </w:t>
      </w:r>
      <w:r>
        <w:rPr>
          <w:rFonts w:ascii="David" w:hAnsi="David" w:cs="David"/>
          <w:sz w:val="24"/>
          <w:szCs w:val="24"/>
          <w:rtl/>
        </w:rPr>
        <w:t>(11.12.2016);</w:t>
      </w:r>
      <w:r w:rsidR="00E5678F">
        <w:rPr>
          <w:rFonts w:ascii="David" w:hAnsi="David" w:cs="David"/>
          <w:sz w:val="24"/>
          <w:szCs w:val="24"/>
          <w:rtl/>
        </w:rPr>
        <w:t xml:space="preserve"> </w:t>
      </w:r>
      <w:hyperlink r:id="rId46" w:history="1">
        <w:r w:rsidR="00E5678F" w:rsidRPr="00E5678F">
          <w:rPr>
            <w:rFonts w:ascii="David" w:hAnsi="David" w:cs="David"/>
            <w:color w:val="0000FF"/>
            <w:sz w:val="24"/>
            <w:szCs w:val="24"/>
            <w:u w:val="single"/>
            <w:rtl/>
          </w:rPr>
          <w:t>ת"פ 33265-09-20</w:t>
        </w:r>
      </w:hyperlink>
      <w:r w:rsidR="00E5678F">
        <w:rPr>
          <w:rFonts w:ascii="David" w:hAnsi="David" w:cs="David"/>
          <w:sz w:val="24"/>
          <w:szCs w:val="24"/>
          <w:rtl/>
        </w:rPr>
        <w:t xml:space="preserve"> </w:t>
      </w:r>
      <w:r>
        <w:rPr>
          <w:rFonts w:ascii="David" w:hAnsi="David" w:cs="David"/>
          <w:b/>
          <w:bCs/>
          <w:sz w:val="24"/>
          <w:szCs w:val="24"/>
          <w:rtl/>
        </w:rPr>
        <w:t>מדינת ישראל נ' שמואלי</w:t>
      </w:r>
      <w:r w:rsidR="00E5678F">
        <w:rPr>
          <w:rFonts w:ascii="David" w:hAnsi="David" w:cs="David"/>
          <w:sz w:val="24"/>
          <w:szCs w:val="24"/>
          <w:rtl/>
        </w:rPr>
        <w:t xml:space="preserve"> </w:t>
      </w:r>
      <w:r>
        <w:rPr>
          <w:rFonts w:ascii="David" w:hAnsi="David" w:cs="David"/>
          <w:sz w:val="24"/>
          <w:szCs w:val="24"/>
          <w:rtl/>
        </w:rPr>
        <w:t>(22.12.2021);</w:t>
      </w:r>
      <w:r w:rsidR="00E5678F">
        <w:rPr>
          <w:rFonts w:ascii="David" w:hAnsi="David" w:cs="David"/>
          <w:sz w:val="24"/>
          <w:szCs w:val="24"/>
          <w:rtl/>
        </w:rPr>
        <w:t xml:space="preserve"> </w:t>
      </w:r>
      <w:hyperlink r:id="rId47" w:history="1">
        <w:r w:rsidR="00E5678F" w:rsidRPr="00E5678F">
          <w:rPr>
            <w:rFonts w:ascii="David" w:hAnsi="David" w:cs="David"/>
            <w:color w:val="0000FF"/>
            <w:sz w:val="24"/>
            <w:szCs w:val="24"/>
            <w:u w:val="single"/>
            <w:rtl/>
          </w:rPr>
          <w:t>ת"פ 24763-04-21</w:t>
        </w:r>
      </w:hyperlink>
      <w:r w:rsidR="00E5678F">
        <w:rPr>
          <w:rFonts w:ascii="David" w:hAnsi="David" w:cs="David"/>
          <w:sz w:val="24"/>
          <w:szCs w:val="24"/>
          <w:rtl/>
        </w:rPr>
        <w:t xml:space="preserve"> </w:t>
      </w:r>
      <w:r>
        <w:rPr>
          <w:rFonts w:ascii="David" w:hAnsi="David" w:cs="David"/>
          <w:b/>
          <w:bCs/>
          <w:sz w:val="24"/>
          <w:szCs w:val="24"/>
          <w:rtl/>
        </w:rPr>
        <w:t>מדינת ישראל נ' מולה</w:t>
      </w:r>
      <w:r w:rsidR="00E5678F">
        <w:rPr>
          <w:rFonts w:ascii="David" w:hAnsi="David" w:cs="David"/>
          <w:sz w:val="24"/>
          <w:szCs w:val="24"/>
          <w:rtl/>
        </w:rPr>
        <w:t xml:space="preserve"> </w:t>
      </w:r>
      <w:r>
        <w:rPr>
          <w:rFonts w:ascii="David" w:hAnsi="David" w:cs="David"/>
          <w:sz w:val="24"/>
          <w:szCs w:val="24"/>
          <w:rtl/>
        </w:rPr>
        <w:t>(12.12.2021);</w:t>
      </w:r>
      <w:r w:rsidR="00E5678F">
        <w:rPr>
          <w:rFonts w:ascii="David" w:hAnsi="David" w:cs="David"/>
          <w:sz w:val="24"/>
          <w:szCs w:val="24"/>
          <w:rtl/>
        </w:rPr>
        <w:t xml:space="preserve"> </w:t>
      </w:r>
      <w:hyperlink r:id="rId48" w:history="1">
        <w:r w:rsidR="00E5678F" w:rsidRPr="00E5678F">
          <w:rPr>
            <w:rFonts w:ascii="David" w:hAnsi="David" w:cs="David"/>
            <w:color w:val="0000FF"/>
            <w:sz w:val="24"/>
            <w:szCs w:val="24"/>
            <w:u w:val="single"/>
            <w:rtl/>
          </w:rPr>
          <w:t>ת"פ 37960-03-21</w:t>
        </w:r>
      </w:hyperlink>
      <w:r w:rsidR="00E5678F">
        <w:rPr>
          <w:rFonts w:ascii="David" w:hAnsi="David" w:cs="David"/>
          <w:sz w:val="24"/>
          <w:szCs w:val="24"/>
          <w:rtl/>
        </w:rPr>
        <w:t xml:space="preserve"> </w:t>
      </w:r>
      <w:r>
        <w:rPr>
          <w:rFonts w:ascii="David" w:hAnsi="David" w:cs="David"/>
          <w:b/>
          <w:bCs/>
          <w:sz w:val="24"/>
          <w:szCs w:val="24"/>
          <w:rtl/>
        </w:rPr>
        <w:t>מדינת ישראל נ' כהן</w:t>
      </w:r>
      <w:r w:rsidR="00E5678F">
        <w:rPr>
          <w:rFonts w:ascii="David" w:hAnsi="David" w:cs="David"/>
          <w:sz w:val="24"/>
          <w:szCs w:val="24"/>
          <w:rtl/>
        </w:rPr>
        <w:t xml:space="preserve"> </w:t>
      </w:r>
      <w:r>
        <w:rPr>
          <w:rFonts w:ascii="David" w:hAnsi="David" w:cs="David"/>
          <w:sz w:val="24"/>
          <w:szCs w:val="24"/>
          <w:rtl/>
        </w:rPr>
        <w:t>(13.10.2021);</w:t>
      </w:r>
      <w:r w:rsidR="00E5678F">
        <w:rPr>
          <w:rFonts w:ascii="David" w:hAnsi="David" w:cs="David"/>
          <w:sz w:val="24"/>
          <w:szCs w:val="24"/>
          <w:rtl/>
        </w:rPr>
        <w:t xml:space="preserve"> </w:t>
      </w:r>
      <w:hyperlink r:id="rId49" w:history="1">
        <w:r w:rsidR="00E5678F" w:rsidRPr="00E5678F">
          <w:rPr>
            <w:rFonts w:ascii="David" w:hAnsi="David" w:cs="David"/>
            <w:color w:val="0000FF"/>
            <w:sz w:val="24"/>
            <w:szCs w:val="24"/>
            <w:u w:val="single"/>
            <w:rtl/>
          </w:rPr>
          <w:t>ת"פ 72369-06-20</w:t>
        </w:r>
      </w:hyperlink>
      <w:r w:rsidR="00E5678F">
        <w:rPr>
          <w:rFonts w:ascii="David" w:hAnsi="David" w:cs="David"/>
          <w:sz w:val="24"/>
          <w:szCs w:val="24"/>
          <w:rtl/>
        </w:rPr>
        <w:t xml:space="preserve"> </w:t>
      </w:r>
      <w:r>
        <w:rPr>
          <w:rFonts w:ascii="David" w:hAnsi="David" w:cs="David"/>
          <w:b/>
          <w:bCs/>
          <w:sz w:val="24"/>
          <w:szCs w:val="24"/>
          <w:rtl/>
        </w:rPr>
        <w:t>מדינת ישראל נ' טרי</w:t>
      </w:r>
      <w:r w:rsidR="00E5678F">
        <w:rPr>
          <w:rFonts w:ascii="David" w:hAnsi="David" w:cs="David"/>
          <w:sz w:val="24"/>
          <w:szCs w:val="24"/>
        </w:rPr>
        <w:t xml:space="preserve"> </w:t>
      </w:r>
      <w:r>
        <w:rPr>
          <w:rFonts w:ascii="David" w:hAnsi="David" w:cs="David"/>
          <w:sz w:val="24"/>
          <w:szCs w:val="24"/>
          <w:rtl/>
        </w:rPr>
        <w:t>(13.10.2021);</w:t>
      </w:r>
      <w:r w:rsidR="00E5678F">
        <w:rPr>
          <w:rFonts w:ascii="David" w:hAnsi="David" w:cs="David"/>
          <w:sz w:val="24"/>
          <w:szCs w:val="24"/>
          <w:rtl/>
        </w:rPr>
        <w:t xml:space="preserve"> </w:t>
      </w:r>
      <w:hyperlink r:id="rId50" w:history="1">
        <w:r w:rsidR="00E5678F" w:rsidRPr="00E5678F">
          <w:rPr>
            <w:rFonts w:ascii="David" w:hAnsi="David" w:cs="David"/>
            <w:color w:val="0000FF"/>
            <w:sz w:val="24"/>
            <w:szCs w:val="24"/>
            <w:u w:val="single"/>
            <w:rtl/>
          </w:rPr>
          <w:t>ת"פ 46913-07-18</w:t>
        </w:r>
      </w:hyperlink>
      <w:r w:rsidR="00E5678F">
        <w:rPr>
          <w:rFonts w:ascii="David" w:hAnsi="David" w:cs="David"/>
          <w:sz w:val="24"/>
          <w:szCs w:val="24"/>
          <w:rtl/>
        </w:rPr>
        <w:t xml:space="preserve"> </w:t>
      </w:r>
      <w:r>
        <w:rPr>
          <w:rFonts w:ascii="David" w:hAnsi="David" w:cs="David"/>
          <w:b/>
          <w:bCs/>
          <w:sz w:val="24"/>
          <w:szCs w:val="24"/>
          <w:rtl/>
        </w:rPr>
        <w:t>מדינת ישראל נ'</w:t>
      </w:r>
      <w:r w:rsidR="00E5678F">
        <w:rPr>
          <w:rFonts w:ascii="David" w:hAnsi="David" w:cs="David"/>
          <w:b/>
          <w:bCs/>
          <w:sz w:val="24"/>
          <w:szCs w:val="24"/>
          <w:rtl/>
        </w:rPr>
        <w:t xml:space="preserve"> </w:t>
      </w:r>
      <w:r>
        <w:rPr>
          <w:rFonts w:ascii="David" w:hAnsi="David" w:cs="David"/>
          <w:b/>
          <w:bCs/>
          <w:sz w:val="24"/>
          <w:szCs w:val="24"/>
          <w:rtl/>
        </w:rPr>
        <w:t>מקסימוב</w:t>
      </w:r>
      <w:r w:rsidR="00E5678F">
        <w:rPr>
          <w:rFonts w:ascii="David" w:hAnsi="David" w:cs="David"/>
          <w:sz w:val="24"/>
          <w:szCs w:val="24"/>
          <w:rtl/>
        </w:rPr>
        <w:t xml:space="preserve"> </w:t>
      </w:r>
      <w:r>
        <w:rPr>
          <w:rFonts w:ascii="David" w:hAnsi="David" w:cs="David"/>
          <w:sz w:val="24"/>
          <w:szCs w:val="24"/>
          <w:rtl/>
        </w:rPr>
        <w:t>(10.8.2020);</w:t>
      </w:r>
      <w:r w:rsidR="00E5678F">
        <w:rPr>
          <w:rFonts w:ascii="David" w:hAnsi="David" w:cs="David"/>
          <w:sz w:val="24"/>
          <w:szCs w:val="24"/>
          <w:rtl/>
        </w:rPr>
        <w:t xml:space="preserve"> </w:t>
      </w:r>
      <w:hyperlink r:id="rId51" w:history="1">
        <w:r w:rsidR="00E5678F" w:rsidRPr="00E5678F">
          <w:rPr>
            <w:rFonts w:ascii="David" w:hAnsi="David" w:cs="David"/>
            <w:color w:val="0000FF"/>
            <w:sz w:val="24"/>
            <w:szCs w:val="24"/>
            <w:u w:val="single"/>
            <w:rtl/>
          </w:rPr>
          <w:t>ת"פ 21678-03-18</w:t>
        </w:r>
      </w:hyperlink>
      <w:r w:rsidR="00E5678F">
        <w:rPr>
          <w:rFonts w:ascii="David" w:hAnsi="David" w:cs="David"/>
          <w:sz w:val="24"/>
          <w:szCs w:val="24"/>
          <w:rtl/>
        </w:rPr>
        <w:t xml:space="preserve"> </w:t>
      </w:r>
      <w:r>
        <w:rPr>
          <w:rFonts w:ascii="David" w:hAnsi="David" w:cs="David"/>
          <w:b/>
          <w:bCs/>
          <w:sz w:val="24"/>
          <w:szCs w:val="24"/>
          <w:rtl/>
        </w:rPr>
        <w:t>מדינת ישראל נ' בוסטינוב</w:t>
      </w:r>
      <w:r w:rsidR="00E5678F">
        <w:rPr>
          <w:rFonts w:ascii="David" w:hAnsi="David" w:cs="David"/>
          <w:sz w:val="24"/>
          <w:szCs w:val="24"/>
          <w:rtl/>
        </w:rPr>
        <w:t xml:space="preserve"> </w:t>
      </w:r>
      <w:r>
        <w:rPr>
          <w:rFonts w:ascii="David" w:hAnsi="David" w:cs="David"/>
          <w:sz w:val="24"/>
          <w:szCs w:val="24"/>
          <w:rtl/>
        </w:rPr>
        <w:t>(20.6.2020);</w:t>
      </w:r>
      <w:r w:rsidR="00E5678F">
        <w:rPr>
          <w:rFonts w:ascii="David" w:hAnsi="David" w:cs="David"/>
          <w:sz w:val="24"/>
          <w:szCs w:val="24"/>
          <w:rtl/>
        </w:rPr>
        <w:t xml:space="preserve"> </w:t>
      </w:r>
      <w:hyperlink r:id="rId52" w:history="1">
        <w:r w:rsidR="00E5678F" w:rsidRPr="00E5678F">
          <w:rPr>
            <w:rFonts w:ascii="David" w:hAnsi="David" w:cs="David"/>
            <w:color w:val="0000FF"/>
            <w:sz w:val="24"/>
            <w:szCs w:val="24"/>
            <w:u w:val="single"/>
            <w:rtl/>
          </w:rPr>
          <w:t>ת"פ 53684-05-17</w:t>
        </w:r>
      </w:hyperlink>
      <w:r w:rsidR="00E5678F">
        <w:rPr>
          <w:rFonts w:ascii="David" w:hAnsi="David" w:cs="David"/>
          <w:sz w:val="24"/>
          <w:szCs w:val="24"/>
          <w:rtl/>
        </w:rPr>
        <w:t xml:space="preserve"> </w:t>
      </w:r>
      <w:r>
        <w:rPr>
          <w:rFonts w:ascii="David" w:hAnsi="David" w:cs="David"/>
          <w:b/>
          <w:bCs/>
          <w:sz w:val="24"/>
          <w:szCs w:val="24"/>
          <w:rtl/>
        </w:rPr>
        <w:t>מדינת ישראל נ' בלטרמן</w:t>
      </w:r>
      <w:r w:rsidR="00E5678F">
        <w:rPr>
          <w:rFonts w:ascii="David" w:hAnsi="David" w:cs="David"/>
          <w:sz w:val="24"/>
          <w:szCs w:val="24"/>
          <w:rtl/>
        </w:rPr>
        <w:t xml:space="preserve"> </w:t>
      </w:r>
      <w:r>
        <w:rPr>
          <w:rFonts w:ascii="David" w:hAnsi="David" w:cs="David"/>
          <w:sz w:val="24"/>
          <w:szCs w:val="24"/>
          <w:rtl/>
        </w:rPr>
        <w:t>(4.5.2020);</w:t>
      </w:r>
      <w:r w:rsidR="00E5678F">
        <w:rPr>
          <w:rFonts w:ascii="David" w:hAnsi="David" w:cs="David"/>
          <w:sz w:val="24"/>
          <w:szCs w:val="24"/>
          <w:rtl/>
        </w:rPr>
        <w:t xml:space="preserve"> </w:t>
      </w:r>
      <w:hyperlink r:id="rId53" w:history="1">
        <w:r w:rsidR="00E5678F" w:rsidRPr="00E5678F">
          <w:rPr>
            <w:rFonts w:ascii="David" w:hAnsi="David" w:cs="David"/>
            <w:color w:val="0000FF"/>
            <w:sz w:val="24"/>
            <w:szCs w:val="24"/>
            <w:u w:val="single"/>
            <w:rtl/>
          </w:rPr>
          <w:t>ת"פ (י-ם) 60525-06-18</w:t>
        </w:r>
      </w:hyperlink>
      <w:r w:rsidR="00E5678F">
        <w:rPr>
          <w:rFonts w:ascii="David" w:hAnsi="David" w:cs="David"/>
          <w:sz w:val="24"/>
          <w:szCs w:val="24"/>
          <w:rtl/>
        </w:rPr>
        <w:t xml:space="preserve"> </w:t>
      </w:r>
      <w:r>
        <w:rPr>
          <w:rFonts w:ascii="David" w:hAnsi="David" w:cs="David"/>
          <w:b/>
          <w:bCs/>
          <w:sz w:val="24"/>
          <w:szCs w:val="24"/>
          <w:rtl/>
        </w:rPr>
        <w:t>מדינת ישראל נ' כהן</w:t>
      </w:r>
      <w:r w:rsidR="00E5678F">
        <w:rPr>
          <w:rFonts w:ascii="David" w:hAnsi="David" w:cs="David"/>
          <w:sz w:val="24"/>
          <w:szCs w:val="24"/>
          <w:rtl/>
        </w:rPr>
        <w:t xml:space="preserve"> </w:t>
      </w:r>
      <w:r>
        <w:rPr>
          <w:rFonts w:ascii="David" w:hAnsi="David" w:cs="David"/>
          <w:sz w:val="24"/>
          <w:szCs w:val="24"/>
          <w:rtl/>
        </w:rPr>
        <w:t>(2.1.2020);</w:t>
      </w:r>
      <w:r w:rsidR="00E5678F">
        <w:rPr>
          <w:rFonts w:ascii="David" w:hAnsi="David" w:cs="David"/>
          <w:sz w:val="24"/>
          <w:szCs w:val="24"/>
          <w:rtl/>
        </w:rPr>
        <w:t xml:space="preserve"> </w:t>
      </w:r>
      <w:hyperlink r:id="rId54" w:history="1">
        <w:r w:rsidR="00E5678F" w:rsidRPr="00E5678F">
          <w:rPr>
            <w:rFonts w:ascii="David" w:hAnsi="David" w:cs="David"/>
            <w:color w:val="0000FF"/>
            <w:sz w:val="24"/>
            <w:szCs w:val="24"/>
            <w:u w:val="single"/>
            <w:rtl/>
          </w:rPr>
          <w:t>ת"פ 39357-02-19</w:t>
        </w:r>
      </w:hyperlink>
      <w:r w:rsidR="00E5678F">
        <w:rPr>
          <w:rFonts w:ascii="David" w:hAnsi="David" w:cs="David"/>
          <w:sz w:val="24"/>
          <w:szCs w:val="24"/>
          <w:rtl/>
        </w:rPr>
        <w:t xml:space="preserve"> </w:t>
      </w:r>
      <w:r>
        <w:rPr>
          <w:rFonts w:ascii="David" w:hAnsi="David" w:cs="David"/>
          <w:b/>
          <w:bCs/>
          <w:sz w:val="24"/>
          <w:szCs w:val="24"/>
          <w:rtl/>
        </w:rPr>
        <w:t>מדינת ישראל נ' בוקובזה</w:t>
      </w:r>
      <w:r w:rsidR="00E5678F">
        <w:rPr>
          <w:rFonts w:ascii="David" w:hAnsi="David" w:cs="David"/>
          <w:sz w:val="24"/>
          <w:szCs w:val="24"/>
          <w:rtl/>
        </w:rPr>
        <w:t xml:space="preserve"> </w:t>
      </w:r>
      <w:r>
        <w:rPr>
          <w:rFonts w:ascii="David" w:hAnsi="David" w:cs="David"/>
          <w:sz w:val="24"/>
          <w:szCs w:val="24"/>
          <w:rtl/>
        </w:rPr>
        <w:t>(31.12.2019);</w:t>
      </w:r>
      <w:r w:rsidR="00E5678F">
        <w:rPr>
          <w:rFonts w:ascii="David" w:hAnsi="David" w:cs="David"/>
          <w:sz w:val="24"/>
          <w:szCs w:val="24"/>
          <w:rtl/>
        </w:rPr>
        <w:t xml:space="preserve"> </w:t>
      </w:r>
      <w:hyperlink r:id="rId55" w:history="1">
        <w:r w:rsidR="00E5678F" w:rsidRPr="00E5678F">
          <w:rPr>
            <w:rFonts w:ascii="David" w:hAnsi="David" w:cs="David"/>
            <w:color w:val="0000FF"/>
            <w:sz w:val="24"/>
            <w:szCs w:val="24"/>
            <w:u w:val="single"/>
            <w:rtl/>
          </w:rPr>
          <w:t>ת"פ 61688-02-18</w:t>
        </w:r>
      </w:hyperlink>
      <w:r w:rsidR="00E5678F">
        <w:rPr>
          <w:rFonts w:ascii="David" w:hAnsi="David" w:cs="David"/>
          <w:sz w:val="24"/>
          <w:szCs w:val="24"/>
          <w:rtl/>
        </w:rPr>
        <w:t xml:space="preserve"> </w:t>
      </w:r>
      <w:r>
        <w:rPr>
          <w:rFonts w:ascii="David" w:hAnsi="David" w:cs="David"/>
          <w:b/>
          <w:bCs/>
          <w:sz w:val="24"/>
          <w:szCs w:val="24"/>
          <w:rtl/>
        </w:rPr>
        <w:t>מדינת ישראל נ' פיקדו</w:t>
      </w:r>
      <w:r w:rsidR="00E5678F">
        <w:rPr>
          <w:rFonts w:ascii="David" w:hAnsi="David" w:cs="David"/>
          <w:sz w:val="24"/>
          <w:szCs w:val="24"/>
          <w:rtl/>
        </w:rPr>
        <w:t xml:space="preserve"> </w:t>
      </w:r>
      <w:r>
        <w:rPr>
          <w:rFonts w:ascii="David" w:hAnsi="David" w:cs="David"/>
          <w:sz w:val="24"/>
          <w:szCs w:val="24"/>
          <w:rtl/>
        </w:rPr>
        <w:t>(25.9.2019);</w:t>
      </w:r>
      <w:r w:rsidR="00E5678F">
        <w:rPr>
          <w:rFonts w:ascii="David" w:hAnsi="David" w:cs="David"/>
          <w:sz w:val="24"/>
          <w:szCs w:val="24"/>
          <w:rtl/>
        </w:rPr>
        <w:t xml:space="preserve"> </w:t>
      </w:r>
      <w:hyperlink r:id="rId56" w:history="1">
        <w:r w:rsidR="00E5678F" w:rsidRPr="00E5678F">
          <w:rPr>
            <w:rFonts w:ascii="David" w:hAnsi="David" w:cs="David"/>
            <w:color w:val="0000FF"/>
            <w:sz w:val="24"/>
            <w:szCs w:val="24"/>
            <w:u w:val="single"/>
            <w:rtl/>
          </w:rPr>
          <w:t>ת"פ (קריות) 20685-11-16</w:t>
        </w:r>
      </w:hyperlink>
      <w:r w:rsidR="00E5678F">
        <w:rPr>
          <w:rFonts w:ascii="David" w:hAnsi="David" w:cs="David"/>
          <w:sz w:val="24"/>
          <w:szCs w:val="24"/>
          <w:rtl/>
        </w:rPr>
        <w:t xml:space="preserve"> </w:t>
      </w:r>
      <w:r>
        <w:rPr>
          <w:rFonts w:ascii="David" w:hAnsi="David" w:cs="David"/>
          <w:b/>
          <w:bCs/>
          <w:sz w:val="24"/>
          <w:szCs w:val="24"/>
          <w:rtl/>
        </w:rPr>
        <w:t>מדינת ישראל נ' לאופר</w:t>
      </w:r>
      <w:r w:rsidR="00E5678F">
        <w:rPr>
          <w:rFonts w:ascii="David" w:hAnsi="David" w:cs="David"/>
          <w:sz w:val="24"/>
          <w:szCs w:val="24"/>
          <w:rtl/>
        </w:rPr>
        <w:t xml:space="preserve"> </w:t>
      </w:r>
      <w:r>
        <w:rPr>
          <w:rFonts w:ascii="David" w:hAnsi="David" w:cs="David"/>
          <w:sz w:val="24"/>
          <w:szCs w:val="24"/>
          <w:rtl/>
        </w:rPr>
        <w:t xml:space="preserve">(24.6.2018); ת"פ (קרית גת) </w:t>
      </w:r>
      <w:hyperlink r:id="rId57" w:history="1">
        <w:r w:rsidR="0030684A" w:rsidRPr="0030684A">
          <w:rPr>
            <w:rFonts w:ascii="David" w:hAnsi="David" w:cs="David"/>
            <w:color w:val="0000FF"/>
            <w:sz w:val="24"/>
            <w:szCs w:val="24"/>
            <w:u w:val="single"/>
            <w:rtl/>
          </w:rPr>
          <w:t>60677-02-16</w:t>
        </w:r>
      </w:hyperlink>
      <w:r w:rsidR="00E5678F">
        <w:rPr>
          <w:rFonts w:ascii="David" w:hAnsi="David" w:cs="David"/>
          <w:sz w:val="24"/>
          <w:szCs w:val="24"/>
          <w:rtl/>
        </w:rPr>
        <w:t xml:space="preserve"> </w:t>
      </w:r>
      <w:r>
        <w:rPr>
          <w:rFonts w:ascii="David" w:hAnsi="David" w:cs="David"/>
          <w:b/>
          <w:bCs/>
          <w:sz w:val="24"/>
          <w:szCs w:val="24"/>
          <w:rtl/>
        </w:rPr>
        <w:t>מדינת ישראל נ' בן דוד</w:t>
      </w:r>
      <w:r w:rsidR="00E5678F">
        <w:rPr>
          <w:rFonts w:ascii="David" w:hAnsi="David" w:cs="David"/>
          <w:b/>
          <w:bCs/>
          <w:sz w:val="24"/>
          <w:szCs w:val="24"/>
          <w:rtl/>
        </w:rPr>
        <w:t xml:space="preserve"> </w:t>
      </w:r>
      <w:r>
        <w:rPr>
          <w:rFonts w:ascii="David" w:hAnsi="David" w:cs="David"/>
          <w:sz w:val="24"/>
          <w:szCs w:val="24"/>
          <w:rtl/>
        </w:rPr>
        <w:t>(13.5.2018);</w:t>
      </w:r>
      <w:r w:rsidR="00E5678F">
        <w:rPr>
          <w:rFonts w:ascii="David" w:hAnsi="David" w:cs="David"/>
          <w:sz w:val="24"/>
          <w:szCs w:val="24"/>
          <w:rtl/>
        </w:rPr>
        <w:t xml:space="preserve"> </w:t>
      </w:r>
      <w:hyperlink r:id="rId58" w:history="1">
        <w:r w:rsidR="00E5678F" w:rsidRPr="00E5678F">
          <w:rPr>
            <w:rFonts w:ascii="David" w:hAnsi="David" w:cs="David"/>
            <w:color w:val="0000FF"/>
            <w:sz w:val="24"/>
            <w:szCs w:val="24"/>
            <w:u w:val="single"/>
            <w:rtl/>
          </w:rPr>
          <w:t>ת"פ 19339-10-15</w:t>
        </w:r>
      </w:hyperlink>
      <w:r w:rsidR="00E5678F">
        <w:rPr>
          <w:rFonts w:ascii="David" w:hAnsi="David" w:cs="David"/>
          <w:sz w:val="24"/>
          <w:szCs w:val="24"/>
          <w:rtl/>
        </w:rPr>
        <w:t xml:space="preserve"> </w:t>
      </w:r>
      <w:r>
        <w:rPr>
          <w:rFonts w:ascii="David" w:hAnsi="David" w:cs="David"/>
          <w:b/>
          <w:bCs/>
          <w:sz w:val="24"/>
          <w:szCs w:val="24"/>
          <w:rtl/>
        </w:rPr>
        <w:t>מדינת ישראל נ' נגוסה</w:t>
      </w:r>
      <w:r w:rsidR="00E5678F">
        <w:rPr>
          <w:rFonts w:ascii="David" w:hAnsi="David" w:cs="David"/>
          <w:sz w:val="24"/>
          <w:szCs w:val="24"/>
          <w:rtl/>
        </w:rPr>
        <w:t xml:space="preserve"> </w:t>
      </w:r>
      <w:r>
        <w:rPr>
          <w:rFonts w:ascii="David" w:hAnsi="David" w:cs="David"/>
          <w:sz w:val="24"/>
          <w:szCs w:val="24"/>
          <w:rtl/>
        </w:rPr>
        <w:t>(10.1.2018).</w:t>
      </w:r>
    </w:p>
    <w:p w14:paraId="43F2D364" w14:textId="77777777" w:rsidR="00562B0C" w:rsidRDefault="00562B0C" w:rsidP="00562B0C">
      <w:pPr>
        <w:shd w:val="clear" w:color="auto" w:fill="FFFFFF"/>
        <w:spacing w:line="360" w:lineRule="auto"/>
        <w:jc w:val="both"/>
        <w:rPr>
          <w:rFonts w:ascii="David" w:hAnsi="David"/>
          <w:color w:val="0000FF"/>
          <w:u w:val="single"/>
          <w:rtl/>
        </w:rPr>
      </w:pPr>
    </w:p>
    <w:p w14:paraId="55A486D5" w14:textId="77777777" w:rsidR="00562B0C" w:rsidRPr="00562B0C" w:rsidRDefault="00562B0C" w:rsidP="00562B0C">
      <w:pPr>
        <w:pStyle w:val="aa"/>
        <w:numPr>
          <w:ilvl w:val="0"/>
          <w:numId w:val="1"/>
        </w:numPr>
        <w:shd w:val="clear" w:color="auto" w:fill="FFFFFF"/>
        <w:bidi/>
        <w:spacing w:line="360" w:lineRule="atLeast"/>
        <w:jc w:val="both"/>
        <w:rPr>
          <w:rtl/>
        </w:rPr>
      </w:pPr>
      <w:r>
        <w:rPr>
          <w:rFonts w:ascii="David" w:hAnsi="David" w:cs="David"/>
          <w:color w:val="000000"/>
          <w:sz w:val="24"/>
          <w:szCs w:val="24"/>
          <w:rtl/>
        </w:rPr>
        <w:t>באשר להחזקת סם מסוכן מסוג קוקאין, מיוחסת חומרה יתרה, נוכח השפעתו הרסנית במיוחד, על גופו ועל נפשו של המשתמש. המדובר בסם קשה אותו תיאר בית המשפט העליון כ"</w:t>
      </w:r>
      <w:r>
        <w:rPr>
          <w:rFonts w:ascii="David" w:hAnsi="David" w:cs="David"/>
          <w:b/>
          <w:bCs/>
          <w:color w:val="000000"/>
          <w:sz w:val="24"/>
          <w:szCs w:val="24"/>
          <w:rtl/>
        </w:rPr>
        <w:t>סם המוות סדרתי שכוחו עמו לגרום רע</w:t>
      </w:r>
      <w:r>
        <w:rPr>
          <w:rFonts w:ascii="David" w:hAnsi="David" w:cs="David"/>
          <w:color w:val="000000"/>
          <w:sz w:val="24"/>
          <w:szCs w:val="24"/>
          <w:rtl/>
        </w:rPr>
        <w:t>" (</w:t>
      </w:r>
      <w:hyperlink r:id="rId59" w:history="1">
        <w:r w:rsidR="00E5678F" w:rsidRPr="00E5678F">
          <w:rPr>
            <w:rFonts w:ascii="David" w:hAnsi="David" w:cs="David"/>
            <w:color w:val="0000FF"/>
            <w:sz w:val="24"/>
            <w:szCs w:val="24"/>
            <w:u w:val="single"/>
            <w:rtl/>
          </w:rPr>
          <w:t>ע"פ 7952/15</w:t>
        </w:r>
      </w:hyperlink>
      <w:r w:rsidR="00E5678F">
        <w:rPr>
          <w:rFonts w:ascii="David" w:hAnsi="David" w:cs="David"/>
          <w:color w:val="000000"/>
          <w:sz w:val="24"/>
          <w:szCs w:val="24"/>
          <w:rtl/>
        </w:rPr>
        <w:t xml:space="preserve"> </w:t>
      </w:r>
      <w:r>
        <w:rPr>
          <w:rFonts w:ascii="David" w:hAnsi="David" w:cs="David"/>
          <w:b/>
          <w:bCs/>
          <w:color w:val="000000"/>
          <w:sz w:val="24"/>
          <w:szCs w:val="24"/>
          <w:rtl/>
        </w:rPr>
        <w:t>מדינת ישראל נ' שץ</w:t>
      </w:r>
      <w:r w:rsidR="00E5678F">
        <w:rPr>
          <w:rFonts w:ascii="David" w:hAnsi="David" w:cs="David"/>
          <w:color w:val="000000"/>
          <w:sz w:val="24"/>
          <w:szCs w:val="24"/>
          <w:rtl/>
        </w:rPr>
        <w:t xml:space="preserve"> </w:t>
      </w:r>
      <w:r>
        <w:rPr>
          <w:rFonts w:ascii="David" w:hAnsi="David" w:cs="David"/>
          <w:color w:val="000000"/>
          <w:sz w:val="24"/>
          <w:szCs w:val="24"/>
          <w:rtl/>
        </w:rPr>
        <w:t>[פורסם בנבו]</w:t>
      </w:r>
      <w:r w:rsidR="00E5678F">
        <w:rPr>
          <w:rFonts w:ascii="David" w:hAnsi="David" w:cs="David"/>
          <w:color w:val="000000"/>
          <w:sz w:val="24"/>
          <w:szCs w:val="24"/>
          <w:rtl/>
        </w:rPr>
        <w:t xml:space="preserve"> </w:t>
      </w:r>
      <w:r>
        <w:rPr>
          <w:rFonts w:ascii="David" w:hAnsi="David" w:cs="David"/>
          <w:color w:val="000000"/>
          <w:sz w:val="24"/>
          <w:szCs w:val="24"/>
          <w:rtl/>
        </w:rPr>
        <w:t xml:space="preserve">(15.02.2016))‏, ר' גם </w:t>
      </w:r>
      <w:hyperlink r:id="rId60" w:history="1">
        <w:r w:rsidR="00E5678F" w:rsidRPr="00E5678F">
          <w:rPr>
            <w:rFonts w:ascii="David" w:hAnsi="David" w:cs="David"/>
            <w:color w:val="0000FF"/>
            <w:sz w:val="24"/>
            <w:szCs w:val="24"/>
            <w:u w:val="single"/>
            <w:rtl/>
          </w:rPr>
          <w:t>ע"פ 6029/03</w:t>
        </w:r>
      </w:hyperlink>
      <w:r w:rsidR="00E5678F" w:rsidRPr="00E5678F">
        <w:rPr>
          <w:rFonts w:ascii="David" w:hAnsi="David" w:cs="David"/>
          <w:color w:val="000000"/>
          <w:sz w:val="24"/>
          <w:szCs w:val="24"/>
          <w:rtl/>
        </w:rPr>
        <w:t xml:space="preserve"> </w:t>
      </w:r>
      <w:r w:rsidRPr="00E5678F">
        <w:rPr>
          <w:rFonts w:ascii="David" w:hAnsi="David" w:cs="David"/>
          <w:color w:val="000000"/>
          <w:sz w:val="24"/>
          <w:szCs w:val="24"/>
          <w:rtl/>
        </w:rPr>
        <w:t xml:space="preserve"> </w:t>
      </w:r>
      <w:r w:rsidRPr="00E5678F">
        <w:rPr>
          <w:rFonts w:ascii="David" w:hAnsi="David" w:cs="David"/>
          <w:b/>
          <w:bCs/>
          <w:color w:val="000000"/>
          <w:sz w:val="24"/>
          <w:szCs w:val="24"/>
          <w:rtl/>
        </w:rPr>
        <w:t>מדינת ישראל נ' גולן שמאי</w:t>
      </w:r>
      <w:r w:rsidRPr="00E5678F">
        <w:rPr>
          <w:rFonts w:ascii="David" w:hAnsi="David" w:cs="David"/>
          <w:color w:val="000000"/>
          <w:sz w:val="24"/>
          <w:szCs w:val="24"/>
          <w:rtl/>
        </w:rPr>
        <w:t>, פ"ד נח</w:t>
      </w:r>
      <w:r>
        <w:rPr>
          <w:rFonts w:ascii="David" w:hAnsi="David" w:cs="David"/>
          <w:color w:val="000000"/>
          <w:sz w:val="24"/>
          <w:szCs w:val="24"/>
          <w:rtl/>
        </w:rPr>
        <w:t>(2), 734 בעמ' 739). מדיניות הענישה, בעבירות החזקת סם מסוכן מסוג קוקאין, מעלה ענישה מגוונת, הכוללת לרוב מאסרים מאחורי סורג ובריח לתקופות קצרות וארוכות, תלוי נסיבותיו של כל מקרה ומקרה</w:t>
      </w:r>
      <w:r w:rsidR="00E5678F">
        <w:rPr>
          <w:rFonts w:ascii="David" w:hAnsi="David" w:cs="David"/>
          <w:color w:val="000000"/>
          <w:sz w:val="24"/>
          <w:szCs w:val="24"/>
          <w:rtl/>
        </w:rPr>
        <w:t xml:space="preserve"> </w:t>
      </w:r>
      <w:r>
        <w:rPr>
          <w:rFonts w:ascii="David" w:hAnsi="David" w:cs="David"/>
          <w:color w:val="000000"/>
          <w:sz w:val="24"/>
          <w:szCs w:val="24"/>
          <w:rtl/>
        </w:rPr>
        <w:t xml:space="preserve">(ר' למשל, </w:t>
      </w:r>
      <w:r w:rsidR="00E5678F">
        <w:rPr>
          <w:rFonts w:ascii="David" w:hAnsi="David" w:cs="David"/>
          <w:color w:val="000000"/>
          <w:sz w:val="24"/>
          <w:szCs w:val="24"/>
          <w:rtl/>
        </w:rPr>
        <w:t xml:space="preserve"> </w:t>
      </w:r>
      <w:hyperlink r:id="rId61" w:history="1">
        <w:r w:rsidR="00E5678F" w:rsidRPr="00E5678F">
          <w:rPr>
            <w:rFonts w:ascii="David" w:hAnsi="David" w:cs="David"/>
            <w:color w:val="0000FF"/>
            <w:sz w:val="24"/>
            <w:szCs w:val="24"/>
            <w:u w:val="single"/>
            <w:rtl/>
          </w:rPr>
          <w:t>רע"פ 747/14</w:t>
        </w:r>
      </w:hyperlink>
      <w:r w:rsidR="00E5678F">
        <w:rPr>
          <w:rFonts w:ascii="David" w:hAnsi="David" w:cs="David"/>
          <w:color w:val="000000"/>
          <w:sz w:val="24"/>
          <w:szCs w:val="24"/>
          <w:rtl/>
        </w:rPr>
        <w:t xml:space="preserve"> </w:t>
      </w:r>
      <w:r>
        <w:rPr>
          <w:rFonts w:ascii="David" w:hAnsi="David" w:cs="David"/>
          <w:b/>
          <w:bCs/>
          <w:color w:val="000000"/>
          <w:sz w:val="24"/>
          <w:szCs w:val="24"/>
          <w:rtl/>
        </w:rPr>
        <w:t>אלי לוי נגד מדינת ישראל</w:t>
      </w:r>
      <w:r w:rsidR="00E5678F">
        <w:rPr>
          <w:rFonts w:ascii="David" w:hAnsi="David" w:cs="David"/>
          <w:b/>
          <w:bCs/>
          <w:color w:val="000000"/>
          <w:sz w:val="24"/>
          <w:szCs w:val="24"/>
          <w:rtl/>
        </w:rPr>
        <w:t xml:space="preserve"> </w:t>
      </w:r>
      <w:r>
        <w:rPr>
          <w:rFonts w:ascii="David" w:hAnsi="David" w:cs="David"/>
          <w:color w:val="000000"/>
          <w:sz w:val="24"/>
          <w:szCs w:val="24"/>
          <w:rtl/>
        </w:rPr>
        <w:t>[פורסם בנבו]</w:t>
      </w:r>
      <w:r w:rsidR="00E5678F">
        <w:rPr>
          <w:rFonts w:ascii="David" w:hAnsi="David" w:cs="David"/>
          <w:color w:val="000000"/>
          <w:sz w:val="24"/>
          <w:szCs w:val="24"/>
          <w:rtl/>
        </w:rPr>
        <w:t xml:space="preserve"> </w:t>
      </w:r>
      <w:r>
        <w:rPr>
          <w:rFonts w:ascii="David" w:hAnsi="David" w:cs="David"/>
          <w:b/>
          <w:bCs/>
          <w:color w:val="000000"/>
          <w:sz w:val="24"/>
          <w:szCs w:val="24"/>
          <w:rtl/>
        </w:rPr>
        <w:t>(11.02.14)</w:t>
      </w:r>
      <w:r>
        <w:rPr>
          <w:rFonts w:ascii="David" w:hAnsi="David" w:cs="David"/>
          <w:color w:val="000000"/>
          <w:sz w:val="24"/>
          <w:szCs w:val="24"/>
          <w:rtl/>
        </w:rPr>
        <w:t>;</w:t>
      </w:r>
      <w:r w:rsidR="00E5678F">
        <w:rPr>
          <w:rFonts w:ascii="David" w:hAnsi="David" w:cs="David"/>
          <w:color w:val="000000"/>
          <w:sz w:val="24"/>
          <w:szCs w:val="24"/>
          <w:rtl/>
        </w:rPr>
        <w:t xml:space="preserve"> </w:t>
      </w:r>
      <w:hyperlink r:id="rId62" w:history="1">
        <w:r w:rsidR="00E5678F" w:rsidRPr="00E5678F">
          <w:rPr>
            <w:rFonts w:ascii="David" w:hAnsi="David" w:cs="David"/>
            <w:color w:val="0000FF"/>
            <w:sz w:val="24"/>
            <w:szCs w:val="24"/>
            <w:u w:val="single"/>
            <w:rtl/>
          </w:rPr>
          <w:t>רע"פ 1515/14</w:t>
        </w:r>
      </w:hyperlink>
      <w:r w:rsidR="00E5678F">
        <w:rPr>
          <w:rFonts w:ascii="David" w:hAnsi="David" w:cs="David"/>
          <w:color w:val="000000"/>
          <w:sz w:val="24"/>
          <w:szCs w:val="24"/>
          <w:rtl/>
        </w:rPr>
        <w:t xml:space="preserve"> </w:t>
      </w:r>
      <w:r>
        <w:rPr>
          <w:rFonts w:ascii="David" w:hAnsi="David" w:cs="David"/>
          <w:b/>
          <w:bCs/>
          <w:color w:val="000000"/>
          <w:sz w:val="24"/>
          <w:szCs w:val="24"/>
          <w:rtl/>
        </w:rPr>
        <w:t xml:space="preserve">ישראל אוחנה נגד מדינת ישראל </w:t>
      </w:r>
      <w:r w:rsidR="00E5678F">
        <w:rPr>
          <w:rFonts w:ascii="David" w:hAnsi="David" w:cs="David"/>
          <w:b/>
          <w:bCs/>
          <w:color w:val="000000"/>
          <w:sz w:val="24"/>
          <w:szCs w:val="24"/>
          <w:rtl/>
        </w:rPr>
        <w:t xml:space="preserve"> </w:t>
      </w:r>
      <w:r>
        <w:rPr>
          <w:rFonts w:ascii="David" w:hAnsi="David" w:cs="David"/>
          <w:color w:val="000000"/>
          <w:sz w:val="24"/>
          <w:szCs w:val="24"/>
          <w:rtl/>
        </w:rPr>
        <w:t>[פורסם בנבו]</w:t>
      </w:r>
      <w:r w:rsidR="00E5678F">
        <w:rPr>
          <w:rFonts w:ascii="David" w:hAnsi="David" w:cs="David"/>
          <w:color w:val="000000"/>
          <w:sz w:val="24"/>
          <w:szCs w:val="24"/>
          <w:rtl/>
        </w:rPr>
        <w:t xml:space="preserve"> </w:t>
      </w:r>
      <w:r>
        <w:rPr>
          <w:rFonts w:ascii="David" w:hAnsi="David" w:cs="David"/>
          <w:b/>
          <w:bCs/>
          <w:color w:val="000000"/>
          <w:sz w:val="24"/>
          <w:szCs w:val="24"/>
          <w:rtl/>
        </w:rPr>
        <w:t>(01.04.14)</w:t>
      </w:r>
      <w:r>
        <w:rPr>
          <w:rFonts w:ascii="David" w:hAnsi="David" w:cs="David"/>
          <w:color w:val="000000"/>
          <w:sz w:val="24"/>
          <w:szCs w:val="24"/>
          <w:rtl/>
        </w:rPr>
        <w:t>;</w:t>
      </w:r>
      <w:r>
        <w:rPr>
          <w:rFonts w:ascii="David" w:hAnsi="David" w:cs="David"/>
          <w:color w:val="0000FF"/>
          <w:sz w:val="24"/>
          <w:szCs w:val="24"/>
          <w:rtl/>
        </w:rPr>
        <w:t xml:space="preserve"> </w:t>
      </w:r>
      <w:hyperlink r:id="rId63" w:history="1">
        <w:r w:rsidR="00E5678F" w:rsidRPr="00E5678F">
          <w:rPr>
            <w:rFonts w:ascii="David" w:hAnsi="David" w:cs="David"/>
            <w:color w:val="0000FF"/>
            <w:sz w:val="24"/>
            <w:szCs w:val="24"/>
            <w:u w:val="single"/>
            <w:rtl/>
          </w:rPr>
          <w:t>רע"פ 1425/15</w:t>
        </w:r>
      </w:hyperlink>
      <w:r>
        <w:rPr>
          <w:rFonts w:ascii="David" w:hAnsi="David" w:cs="David"/>
          <w:color w:val="000000"/>
          <w:sz w:val="24"/>
          <w:szCs w:val="24"/>
          <w:rtl/>
        </w:rPr>
        <w:t xml:space="preserve"> </w:t>
      </w:r>
      <w:r>
        <w:rPr>
          <w:rFonts w:ascii="David" w:hAnsi="David" w:cs="David" w:hint="cs"/>
          <w:b/>
          <w:bCs/>
          <w:color w:val="000000"/>
          <w:sz w:val="24"/>
          <w:szCs w:val="24"/>
          <w:rtl/>
        </w:rPr>
        <w:t>פרוספר טבול נגד מדינת ישראל</w:t>
      </w:r>
      <w:r w:rsidR="00E5678F">
        <w:rPr>
          <w:rFonts w:ascii="David" w:hAnsi="David" w:cs="David" w:hint="cs"/>
          <w:b/>
          <w:bCs/>
          <w:color w:val="000000"/>
          <w:sz w:val="24"/>
          <w:szCs w:val="24"/>
          <w:rtl/>
        </w:rPr>
        <w:t xml:space="preserve"> </w:t>
      </w:r>
      <w:r>
        <w:rPr>
          <w:rFonts w:ascii="David" w:hAnsi="David" w:cs="David" w:hint="cs"/>
          <w:b/>
          <w:bCs/>
          <w:color w:val="000000"/>
          <w:sz w:val="24"/>
          <w:szCs w:val="24"/>
          <w:rtl/>
        </w:rPr>
        <w:t xml:space="preserve"> </w:t>
      </w:r>
      <w:r>
        <w:rPr>
          <w:rFonts w:ascii="David" w:hAnsi="David" w:cs="David" w:hint="cs"/>
          <w:color w:val="000000"/>
          <w:sz w:val="24"/>
          <w:szCs w:val="24"/>
          <w:rtl/>
        </w:rPr>
        <w:t>[פורסם בנבו]</w:t>
      </w:r>
      <w:r w:rsidR="00E5678F">
        <w:rPr>
          <w:rFonts w:ascii="David" w:hAnsi="David" w:cs="David" w:hint="cs"/>
          <w:color w:val="000000"/>
          <w:sz w:val="24"/>
          <w:szCs w:val="24"/>
          <w:rtl/>
        </w:rPr>
        <w:t xml:space="preserve"> </w:t>
      </w:r>
      <w:r>
        <w:rPr>
          <w:rFonts w:ascii="David" w:hAnsi="David" w:cs="David" w:hint="cs"/>
          <w:b/>
          <w:bCs/>
          <w:color w:val="000000"/>
          <w:sz w:val="24"/>
          <w:szCs w:val="24"/>
          <w:rtl/>
        </w:rPr>
        <w:t>(05.03.15)</w:t>
      </w:r>
      <w:r>
        <w:rPr>
          <w:rFonts w:ascii="David" w:hAnsi="David" w:cs="David" w:hint="cs"/>
          <w:color w:val="000000"/>
          <w:sz w:val="24"/>
          <w:szCs w:val="24"/>
          <w:rtl/>
        </w:rPr>
        <w:t>). אם כי, בענייננו החזקת סם הקוקאין הייתה בכמות פחותה בהרבה מזו המתוארת בפסיקה הנ"ל.</w:t>
      </w:r>
    </w:p>
    <w:p w14:paraId="23D57B9D" w14:textId="77777777" w:rsidR="00562B0C" w:rsidRDefault="00562B0C" w:rsidP="00562B0C">
      <w:pPr>
        <w:pStyle w:val="aa"/>
      </w:pPr>
    </w:p>
    <w:p w14:paraId="4FF3EE88" w14:textId="77777777" w:rsidR="00562B0C" w:rsidRDefault="00562B0C" w:rsidP="00562B0C">
      <w:pPr>
        <w:pStyle w:val="aa"/>
        <w:numPr>
          <w:ilvl w:val="0"/>
          <w:numId w:val="1"/>
        </w:numPr>
        <w:shd w:val="clear" w:color="auto" w:fill="FFFFFF"/>
        <w:bidi/>
        <w:spacing w:line="360" w:lineRule="atLeast"/>
        <w:jc w:val="both"/>
        <w:rPr>
          <w:rFonts w:ascii="David" w:hAnsi="David" w:cs="David"/>
          <w:sz w:val="24"/>
          <w:szCs w:val="24"/>
          <w:rtl/>
        </w:rPr>
      </w:pPr>
      <w:r>
        <w:rPr>
          <w:rFonts w:ascii="David" w:hAnsi="David" w:cs="David"/>
          <w:sz w:val="24"/>
          <w:szCs w:val="24"/>
          <w:rtl/>
        </w:rPr>
        <w:t xml:space="preserve">לאחר שבחנתי את הפסיקה הרלוונטית, אני קובעת כי </w:t>
      </w:r>
      <w:r>
        <w:rPr>
          <w:rFonts w:ascii="David" w:hAnsi="David" w:cs="David"/>
          <w:b/>
          <w:bCs/>
          <w:sz w:val="24"/>
          <w:szCs w:val="24"/>
          <w:rtl/>
        </w:rPr>
        <w:t>מתחם הענישה הנוהגת ביחס לאישום הראשון</w:t>
      </w:r>
      <w:r>
        <w:rPr>
          <w:rFonts w:ascii="David" w:hAnsi="David" w:cs="David"/>
          <w:sz w:val="24"/>
          <w:szCs w:val="24"/>
          <w:rtl/>
        </w:rPr>
        <w:t>, נע בין 6 חודשי מאסר שיכול וירוצו בעבודות שירות, לבין 12 חודשי מאסר בפועל.</w:t>
      </w:r>
    </w:p>
    <w:p w14:paraId="5C12AF98" w14:textId="77777777" w:rsidR="00562B0C" w:rsidRDefault="00562B0C" w:rsidP="00562B0C">
      <w:pPr>
        <w:pStyle w:val="aa"/>
        <w:shd w:val="clear" w:color="auto" w:fill="FFFFFF"/>
        <w:bidi/>
        <w:jc w:val="both"/>
        <w:rPr>
          <w:rFonts w:ascii="David" w:hAnsi="David" w:cs="David"/>
          <w:color w:val="000000"/>
          <w:sz w:val="24"/>
          <w:szCs w:val="24"/>
        </w:rPr>
      </w:pPr>
    </w:p>
    <w:p w14:paraId="53E75267" w14:textId="77777777" w:rsidR="00562B0C" w:rsidRDefault="00562B0C" w:rsidP="00562B0C">
      <w:pPr>
        <w:pStyle w:val="aa"/>
        <w:shd w:val="clear" w:color="auto" w:fill="FFFFFF"/>
        <w:bidi/>
        <w:jc w:val="both"/>
        <w:rPr>
          <w:rFonts w:ascii="David" w:hAnsi="David" w:cs="David"/>
          <w:color w:val="000000"/>
          <w:sz w:val="24"/>
          <w:szCs w:val="24"/>
          <w:u w:val="single"/>
          <w:rtl/>
        </w:rPr>
      </w:pPr>
      <w:r>
        <w:rPr>
          <w:rFonts w:ascii="David" w:hAnsi="David" w:cs="David"/>
          <w:color w:val="000000"/>
          <w:sz w:val="24"/>
          <w:szCs w:val="24"/>
          <w:u w:val="single"/>
          <w:rtl/>
        </w:rPr>
        <w:t>מתחם העונש ההולם בעבירת הספקת סם לאחר:</w:t>
      </w:r>
    </w:p>
    <w:p w14:paraId="6C5120BE"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 xml:space="preserve">כאמור לעיל, באישומים 2  - 4 הורשע הנאשם בביצוע עבירות של הספקת סם לאחר. בכל אחד מן האישומים בוצעה העבירה בנסיבות אחרות; באישום השני, מדובר בהזדמנות אחת של הספקת סם מסוג קנאביס לחבר; באישום השני מדובר על הזדמנות אחת של הספקת סם מסוג </w:t>
      </w:r>
      <w:r>
        <w:rPr>
          <w:rFonts w:ascii="David" w:hAnsi="David" w:cs="David"/>
          <w:color w:val="000000"/>
          <w:sz w:val="24"/>
          <w:szCs w:val="24"/>
        </w:rPr>
        <w:t>MDMA</w:t>
      </w:r>
      <w:r>
        <w:rPr>
          <w:rFonts w:ascii="David" w:hAnsi="David" w:cs="David"/>
          <w:color w:val="000000"/>
          <w:sz w:val="24"/>
          <w:szCs w:val="24"/>
          <w:rtl/>
        </w:rPr>
        <w:t xml:space="preserve"> לחברה, ביוזמתה; באישום הרביעי, מדובר על ריבוי עבירות של הספקת סם לחבר, למשך פרק זמן של כ – 4 שנים ובתדירות של בין פעם לפעמיים בשבוע.</w:t>
      </w:r>
    </w:p>
    <w:p w14:paraId="7F62055E" w14:textId="77777777" w:rsidR="00562B0C" w:rsidRDefault="00562B0C" w:rsidP="00562B0C">
      <w:pPr>
        <w:pStyle w:val="aa"/>
        <w:shd w:val="clear" w:color="auto" w:fill="FFFFFF"/>
        <w:tabs>
          <w:tab w:val="left" w:pos="2208"/>
        </w:tabs>
        <w:bidi/>
        <w:spacing w:line="360" w:lineRule="atLeast"/>
        <w:jc w:val="both"/>
        <w:rPr>
          <w:rFonts w:ascii="David" w:hAnsi="David" w:cs="David"/>
          <w:b/>
          <w:bCs/>
          <w:color w:val="000000"/>
          <w:sz w:val="24"/>
          <w:szCs w:val="24"/>
        </w:rPr>
      </w:pPr>
    </w:p>
    <w:p w14:paraId="6E74DA29"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u w:val="single"/>
        </w:rPr>
      </w:pPr>
      <w:r>
        <w:rPr>
          <w:rFonts w:ascii="David" w:hAnsi="David" w:cs="David"/>
          <w:b/>
          <w:bCs/>
          <w:color w:val="000000"/>
          <w:sz w:val="24"/>
          <w:szCs w:val="24"/>
          <w:rtl/>
        </w:rPr>
        <w:t>הערכים המוגנים</w:t>
      </w:r>
      <w:r>
        <w:rPr>
          <w:rFonts w:ascii="David" w:hAnsi="David" w:cs="David"/>
          <w:color w:val="000000"/>
          <w:sz w:val="24"/>
          <w:szCs w:val="24"/>
          <w:rtl/>
        </w:rPr>
        <w:t>, שנפגעו מביצוע עבירות אלו, שלצידן קבע המחוקק עונש מרבי של 20 שנות מאסר, בדומה לכל עבירת סמים, הם הגנה על שלום ובריאות הציבור מפני פגיעתם הקשה של הסמים המסוכנים ומניענת נזקים כלכלים וחברתיים עקיפים. ודוק, המחוקק לא הבחין במסגרת קביעת הענישה המירבית, בין הספקת סם בתמורה או שלא בתמורה והיא שקולה לסחר, ייבוא וייצוא של סמים. ההלכה הפסוקה עמדה על ההכרח להיאבק בנגע הסמים ועל הצורך להעביר מסר מרתיע מפני הספקה או סחר בסמים, בין היתר על ידי הטלת עונשים מחמירים על מי שנותן ידו למעגל הפצת הסמים ברבים ולהפיכת הסמים לזמינים ונגישים.</w:t>
      </w:r>
    </w:p>
    <w:p w14:paraId="13E25035" w14:textId="77777777" w:rsidR="00562B0C" w:rsidRDefault="00562B0C" w:rsidP="00562B0C">
      <w:pPr>
        <w:pStyle w:val="aa"/>
        <w:rPr>
          <w:rFonts w:ascii="David" w:hAnsi="David" w:cs="David"/>
          <w:color w:val="000000"/>
          <w:sz w:val="24"/>
          <w:szCs w:val="24"/>
          <w:u w:val="single"/>
        </w:rPr>
      </w:pPr>
    </w:p>
    <w:p w14:paraId="6C2BB7B9"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u w:val="single"/>
          <w:rtl/>
        </w:rPr>
      </w:pPr>
      <w:r>
        <w:rPr>
          <w:rFonts w:ascii="David" w:hAnsi="David" w:cs="David"/>
          <w:b/>
          <w:bCs/>
          <w:color w:val="000000"/>
          <w:sz w:val="24"/>
          <w:szCs w:val="24"/>
          <w:rtl/>
        </w:rPr>
        <w:t>עוצמת הפגיעה בערכים המוגנים</w:t>
      </w:r>
      <w:r>
        <w:rPr>
          <w:rFonts w:ascii="David" w:hAnsi="David" w:cs="David"/>
          <w:color w:val="000000"/>
          <w:sz w:val="24"/>
          <w:szCs w:val="24"/>
          <w:rtl/>
        </w:rPr>
        <w:t>, במקרה דנן הינה משמעותית, שכן המדובר בהספקת סמים לאחר המשרתת את מערך הפצת הסמים בציבור. הנאשם ביצע את עבירות הספקת הסם, למספר אנשים שונים, בנסיבות שונות, וב</w:t>
      </w:r>
      <w:r>
        <w:rPr>
          <w:rFonts w:ascii="David" w:hAnsi="David" w:cs="David" w:hint="cs"/>
          <w:color w:val="000000"/>
          <w:sz w:val="24"/>
          <w:szCs w:val="24"/>
          <w:rtl/>
        </w:rPr>
        <w:t>כל הנוגע לא</w:t>
      </w:r>
      <w:r>
        <w:rPr>
          <w:rFonts w:ascii="David" w:hAnsi="David" w:cs="David"/>
          <w:color w:val="000000"/>
          <w:sz w:val="24"/>
          <w:szCs w:val="24"/>
          <w:rtl/>
        </w:rPr>
        <w:t xml:space="preserve">ישום הרביעי הרי מדובר בתדירות גבוהה למשך שנים ארוכות. הסם העיקרי שסופק ע"י הנאשם הוא סם מסוג קנאביס שהחומרה המיוחסת לו הינה פחותה, ואולם הנאשם הורשע גם בהספקת סם מסוג </w:t>
      </w:r>
      <w:r>
        <w:rPr>
          <w:rFonts w:ascii="David" w:hAnsi="David" w:cs="David"/>
          <w:color w:val="000000"/>
          <w:sz w:val="24"/>
          <w:szCs w:val="24"/>
        </w:rPr>
        <w:t>MDMA</w:t>
      </w:r>
      <w:r>
        <w:rPr>
          <w:rFonts w:ascii="David" w:hAnsi="David" w:cs="David"/>
          <w:color w:val="000000"/>
          <w:sz w:val="24"/>
          <w:szCs w:val="24"/>
          <w:rtl/>
        </w:rPr>
        <w:t xml:space="preserve"> באחת ההזדמנויות. </w:t>
      </w:r>
    </w:p>
    <w:p w14:paraId="6434366E" w14:textId="77777777" w:rsidR="00562B0C" w:rsidRDefault="00562B0C" w:rsidP="00562B0C">
      <w:pPr>
        <w:pStyle w:val="aa"/>
        <w:rPr>
          <w:rFonts w:ascii="David" w:hAnsi="David" w:cs="David"/>
          <w:color w:val="000000"/>
          <w:sz w:val="24"/>
          <w:szCs w:val="24"/>
        </w:rPr>
      </w:pPr>
    </w:p>
    <w:p w14:paraId="42190E7A"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u w:val="single"/>
          <w:rtl/>
        </w:rPr>
      </w:pPr>
      <w:r>
        <w:rPr>
          <w:rFonts w:ascii="David" w:hAnsi="David" w:cs="David"/>
          <w:b/>
          <w:bCs/>
          <w:color w:val="000000"/>
          <w:sz w:val="24"/>
          <w:szCs w:val="24"/>
          <w:rtl/>
        </w:rPr>
        <w:t xml:space="preserve">בבחינת הנסיבות הקשורות בביצוע </w:t>
      </w:r>
      <w:r>
        <w:rPr>
          <w:rFonts w:ascii="David" w:hAnsi="David" w:cs="David"/>
          <w:color w:val="000000"/>
          <w:sz w:val="24"/>
          <w:szCs w:val="24"/>
          <w:rtl/>
        </w:rPr>
        <w:t>העבירות, נתתי דעתי לסוג הסם העיקרי שסופק, שהינו כאמור מסוג קנאביס, וכי לכך שהסמים סופקו בנסיבות חברתיות, ומכאן שמעגל הנפגעים הפוטנציאליים, כתוצאה ממעשיו של הנאשם, נותר מצומצם, באופן יחסי. למעשה, עיקר מעשי הספקת הסם (כמתואר באישום הרביעי), בוצעו בביתו של הנאשם, בחברותא עם חברו הטוב, עת שהנאשם נהג "לכבד" את חברו בסם שהחזיק. כל הספקות הסם בוצעו ללא כל תמורה. בעשותו את העבירות האמורות, תרם הנאשם לנגישות הסמים המסוכנים לאנשים אחרים זולתו, וב</w:t>
      </w:r>
      <w:r>
        <w:rPr>
          <w:rFonts w:ascii="David" w:hAnsi="David" w:cs="David" w:hint="cs"/>
          <w:color w:val="000000"/>
          <w:sz w:val="24"/>
          <w:szCs w:val="24"/>
          <w:rtl/>
        </w:rPr>
        <w:t>כך</w:t>
      </w:r>
      <w:r>
        <w:rPr>
          <w:rFonts w:ascii="David" w:hAnsi="David" w:cs="David"/>
          <w:color w:val="000000"/>
          <w:sz w:val="24"/>
          <w:szCs w:val="24"/>
          <w:rtl/>
        </w:rPr>
        <w:t xml:space="preserve"> חשף אותם לכל אותן סכנות, לרבות אלה הפוטנציאליות, הכרוכות בשימוש בסם. </w:t>
      </w:r>
    </w:p>
    <w:p w14:paraId="564D231A" w14:textId="77777777" w:rsidR="00562B0C" w:rsidRDefault="00562B0C" w:rsidP="00562B0C">
      <w:pPr>
        <w:pStyle w:val="aa"/>
        <w:rPr>
          <w:rFonts w:ascii="David" w:hAnsi="David" w:cs="David"/>
          <w:color w:val="000000"/>
          <w:sz w:val="24"/>
          <w:szCs w:val="24"/>
          <w:u w:val="single"/>
        </w:rPr>
      </w:pPr>
    </w:p>
    <w:p w14:paraId="684892E8"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u w:val="single"/>
          <w:rtl/>
        </w:rPr>
      </w:pPr>
      <w:r>
        <w:rPr>
          <w:rFonts w:ascii="David" w:hAnsi="David" w:cs="David"/>
          <w:color w:val="000000"/>
          <w:sz w:val="24"/>
          <w:szCs w:val="24"/>
          <w:rtl/>
        </w:rPr>
        <w:t>מדיניות הענישה הנהוגה בפסיקה בעבירת הספקת סם לאחר, מתחשבת בצורך במאבק בנגע הפצת הסמים ולתרומתו של בית המשפט למיגור התופעה. כך למשל:</w:t>
      </w:r>
    </w:p>
    <w:p w14:paraId="4338AECA" w14:textId="77777777" w:rsidR="00562B0C" w:rsidRDefault="00562B0C" w:rsidP="00562B0C">
      <w:pPr>
        <w:pStyle w:val="aa"/>
        <w:rPr>
          <w:rFonts w:ascii="David" w:hAnsi="David" w:cs="David"/>
          <w:color w:val="000000"/>
          <w:sz w:val="24"/>
          <w:szCs w:val="24"/>
          <w:u w:val="single"/>
        </w:rPr>
      </w:pPr>
    </w:p>
    <w:p w14:paraId="7096536C"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tl/>
        </w:rPr>
      </w:pPr>
      <w:r>
        <w:rPr>
          <w:rFonts w:ascii="David" w:hAnsi="David" w:cs="David"/>
          <w:color w:val="000000"/>
          <w:sz w:val="24"/>
          <w:szCs w:val="24"/>
          <w:rtl/>
        </w:rPr>
        <w:t>ב</w:t>
      </w:r>
      <w:hyperlink r:id="rId64" w:history="1">
        <w:r w:rsidR="00E5678F" w:rsidRPr="00E5678F">
          <w:rPr>
            <w:rFonts w:ascii="David" w:hAnsi="David" w:cs="David"/>
            <w:color w:val="0000FF"/>
            <w:sz w:val="24"/>
            <w:szCs w:val="24"/>
            <w:u w:val="single"/>
            <w:rtl/>
          </w:rPr>
          <w:t>עפ"ג (מח' ב"ש) 13427-04-13</w:t>
        </w:r>
      </w:hyperlink>
      <w:r>
        <w:rPr>
          <w:rFonts w:ascii="David" w:hAnsi="David" w:cs="David"/>
          <w:color w:val="000000"/>
          <w:sz w:val="24"/>
          <w:szCs w:val="24"/>
          <w:rtl/>
        </w:rPr>
        <w:t xml:space="preserve"> </w:t>
      </w:r>
      <w:r>
        <w:rPr>
          <w:rFonts w:ascii="David" w:hAnsi="David" w:cs="David"/>
          <w:b/>
          <w:bCs/>
          <w:color w:val="000000"/>
          <w:sz w:val="24"/>
          <w:szCs w:val="24"/>
          <w:rtl/>
        </w:rPr>
        <w:t xml:space="preserve">קדוש נ' </w:t>
      </w:r>
      <w:r>
        <w:rPr>
          <w:rFonts w:ascii="David" w:hAnsi="David" w:cs="David" w:hint="cs"/>
          <w:b/>
          <w:bCs/>
          <w:color w:val="000000"/>
          <w:sz w:val="24"/>
          <w:szCs w:val="24"/>
          <w:rtl/>
        </w:rPr>
        <w:t>מדינת ישראל</w:t>
      </w:r>
      <w:r>
        <w:rPr>
          <w:rFonts w:ascii="David" w:hAnsi="David" w:cs="David"/>
          <w:color w:val="000000"/>
          <w:sz w:val="24"/>
          <w:szCs w:val="24"/>
          <w:rtl/>
        </w:rPr>
        <w:t xml:space="preserve"> – התקבל חלקית ערעורו של נאשם שהורשע על יסוד הודאתו בערכאה הדיונית, בביצוע עבירות של הספקת סם מסוכן מסוג חשיש</w:t>
      </w:r>
      <w:r>
        <w:rPr>
          <w:rFonts w:ascii="David" w:hAnsi="David" w:cs="David" w:hint="cs"/>
          <w:color w:val="000000"/>
          <w:sz w:val="24"/>
          <w:szCs w:val="24"/>
          <w:rtl/>
        </w:rPr>
        <w:t xml:space="preserve"> במשקל</w:t>
      </w:r>
      <w:r>
        <w:rPr>
          <w:rFonts w:ascii="David" w:hAnsi="David" w:cs="David"/>
          <w:color w:val="000000"/>
          <w:sz w:val="24"/>
          <w:szCs w:val="24"/>
          <w:rtl/>
        </w:rPr>
        <w:t xml:space="preserve"> 60.3 ג'</w:t>
      </w:r>
      <w:r>
        <w:rPr>
          <w:rFonts w:ascii="David" w:hAnsi="David" w:cs="David" w:hint="cs"/>
          <w:color w:val="000000"/>
          <w:sz w:val="24"/>
          <w:szCs w:val="24"/>
          <w:rtl/>
        </w:rPr>
        <w:t xml:space="preserve"> וכן </w:t>
      </w:r>
      <w:r>
        <w:rPr>
          <w:rFonts w:ascii="David" w:hAnsi="David" w:cs="David"/>
          <w:color w:val="000000"/>
          <w:sz w:val="24"/>
          <w:szCs w:val="24"/>
          <w:rtl/>
        </w:rPr>
        <w:t>החזקת סם מסוג חשיש במשקל כולל של כ – 20 ג' לשימוש העצמי. בערכאה הדיונית, נקבע מתחם ענישה הולם, לכל העבירות שנע בין 6 – 24 חודשי מאסר. על הנאשם, בעל עבר פלילי, הוטלו 12 חודשי מאסר בפועל, לצד הפעלת מאסר מותנה, מאסר מותנה, קנס, התחייבות ופסילת רישיון.</w:t>
      </w:r>
    </w:p>
    <w:p w14:paraId="520B407B" w14:textId="77777777" w:rsidR="00562B0C" w:rsidRDefault="00562B0C" w:rsidP="00562B0C">
      <w:pPr>
        <w:pStyle w:val="aa"/>
        <w:shd w:val="clear" w:color="auto" w:fill="FFFFFF"/>
        <w:bidi/>
        <w:spacing w:line="360" w:lineRule="atLeast"/>
        <w:ind w:left="1080"/>
        <w:jc w:val="both"/>
        <w:rPr>
          <w:rFonts w:ascii="David" w:hAnsi="David" w:cs="David"/>
          <w:color w:val="000000"/>
          <w:sz w:val="24"/>
          <w:szCs w:val="24"/>
          <w:u w:val="single"/>
        </w:rPr>
      </w:pPr>
    </w:p>
    <w:p w14:paraId="14B59E68"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Pr>
      </w:pPr>
      <w:r>
        <w:rPr>
          <w:rFonts w:ascii="David" w:hAnsi="David" w:cs="David"/>
          <w:color w:val="000000"/>
          <w:sz w:val="24"/>
          <w:szCs w:val="24"/>
          <w:rtl/>
        </w:rPr>
        <w:t>ב</w:t>
      </w:r>
      <w:hyperlink r:id="rId65" w:history="1">
        <w:r w:rsidR="00E5678F" w:rsidRPr="00E5678F">
          <w:rPr>
            <w:rFonts w:ascii="David" w:hAnsi="David" w:cs="David"/>
            <w:color w:val="0000FF"/>
            <w:sz w:val="24"/>
            <w:szCs w:val="24"/>
            <w:u w:val="single"/>
            <w:rtl/>
          </w:rPr>
          <w:t>ע"פ (מח' ת"א) 71861/06</w:t>
        </w:r>
      </w:hyperlink>
      <w:r>
        <w:rPr>
          <w:rFonts w:ascii="David" w:hAnsi="David" w:cs="David"/>
          <w:color w:val="000000"/>
          <w:sz w:val="24"/>
          <w:szCs w:val="24"/>
          <w:rtl/>
        </w:rPr>
        <w:t xml:space="preserve"> </w:t>
      </w:r>
      <w:r>
        <w:rPr>
          <w:rFonts w:ascii="David" w:hAnsi="David" w:cs="David"/>
          <w:b/>
          <w:bCs/>
          <w:color w:val="000000"/>
          <w:sz w:val="24"/>
          <w:szCs w:val="24"/>
          <w:rtl/>
        </w:rPr>
        <w:t xml:space="preserve">מונסנגרו נ' </w:t>
      </w:r>
      <w:r>
        <w:rPr>
          <w:rFonts w:ascii="David" w:hAnsi="David" w:cs="David" w:hint="cs"/>
          <w:b/>
          <w:bCs/>
          <w:color w:val="000000"/>
          <w:sz w:val="24"/>
          <w:szCs w:val="24"/>
          <w:rtl/>
        </w:rPr>
        <w:t>מדינת ישראל</w:t>
      </w:r>
      <w:r>
        <w:rPr>
          <w:rFonts w:ascii="David" w:hAnsi="David" w:cs="David"/>
          <w:color w:val="000000"/>
          <w:sz w:val="24"/>
          <w:szCs w:val="24"/>
          <w:rtl/>
        </w:rPr>
        <w:t xml:space="preserve"> - נדחה ערעורו של נאשם אשר הורשע, על יסוד הודאתו, בביצוע עבירות של הספקת סם והחזקת סמים שלא לצריכה עצמית, בכך שסיפק 16.37 ג' חשיש תמורת 400 ₪ והחזיק 200 ג' חשש וקנבוס. על הנאשם, בעל עבר פלילי, הוטלו 3 חודשי מאסר בפועל, קנס כספי בסך 2,000 ₪ וצו מבחן.</w:t>
      </w:r>
    </w:p>
    <w:p w14:paraId="168AA897" w14:textId="77777777" w:rsidR="00562B0C" w:rsidRDefault="00562B0C" w:rsidP="00562B0C">
      <w:pPr>
        <w:pStyle w:val="aa"/>
        <w:rPr>
          <w:rFonts w:ascii="David" w:hAnsi="David" w:cs="David"/>
          <w:color w:val="000000"/>
          <w:sz w:val="24"/>
          <w:szCs w:val="24"/>
          <w:u w:val="single"/>
        </w:rPr>
      </w:pPr>
    </w:p>
    <w:p w14:paraId="60727428"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tl/>
        </w:rPr>
      </w:pPr>
      <w:r>
        <w:rPr>
          <w:rFonts w:ascii="David" w:hAnsi="David" w:cs="David"/>
          <w:color w:val="000000"/>
          <w:sz w:val="24"/>
          <w:szCs w:val="24"/>
          <w:rtl/>
        </w:rPr>
        <w:t xml:space="preserve">בת"פ (אי') </w:t>
      </w:r>
      <w:hyperlink r:id="rId66" w:history="1">
        <w:r w:rsidR="0030684A" w:rsidRPr="0030684A">
          <w:rPr>
            <w:rFonts w:ascii="David" w:hAnsi="David" w:cs="David"/>
            <w:color w:val="0000FF"/>
            <w:sz w:val="24"/>
            <w:szCs w:val="24"/>
            <w:u w:val="single"/>
            <w:rtl/>
          </w:rPr>
          <w:t xml:space="preserve">1602/08 </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w:t>
      </w:r>
      <w:r>
        <w:rPr>
          <w:rFonts w:ascii="David" w:hAnsi="David" w:cs="David"/>
          <w:b/>
          <w:bCs/>
          <w:color w:val="000000"/>
          <w:sz w:val="24"/>
          <w:szCs w:val="24"/>
          <w:rtl/>
        </w:rPr>
        <w:t xml:space="preserve"> נ' סמיר עגיני</w:t>
      </w:r>
      <w:r>
        <w:rPr>
          <w:rFonts w:ascii="David" w:hAnsi="David" w:cs="David"/>
          <w:color w:val="000000"/>
          <w:sz w:val="24"/>
          <w:szCs w:val="24"/>
          <w:rtl/>
        </w:rPr>
        <w:t xml:space="preserve"> – הורשע נאשם, על יסוד הודאתו במסגרת הסדר טיעון, בביצוע עבירה של הספקת סם מסוכן, בכך שהציע לאחרים לעשן סם מסוג חשיש והעביר מכשיר עישון סמים מאולתר עם הסם ("באנג") לאחר, כדי שיעשנו, וכן בעבירה של החזקת סמים לצריכתו העצמית. על הנאשם, בעל עבר פלילי, הוטלו 4 חודשי מאסר בפועל לריצוי בדרך של עבודות שירות ומאסרים מותנים, לצד הפעלת מאסר מותנה בן 4 חודשים בחופף.</w:t>
      </w:r>
    </w:p>
    <w:p w14:paraId="21DF116D" w14:textId="77777777" w:rsidR="00562B0C" w:rsidRDefault="00562B0C" w:rsidP="00562B0C">
      <w:pPr>
        <w:pStyle w:val="aa"/>
        <w:rPr>
          <w:rFonts w:ascii="David" w:hAnsi="David" w:cs="David"/>
          <w:color w:val="000000"/>
          <w:sz w:val="24"/>
          <w:szCs w:val="24"/>
          <w:u w:val="single"/>
        </w:rPr>
      </w:pPr>
    </w:p>
    <w:p w14:paraId="05AC55D9"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tl/>
        </w:rPr>
      </w:pPr>
      <w:r>
        <w:rPr>
          <w:rFonts w:ascii="David" w:hAnsi="David" w:cs="David"/>
          <w:color w:val="000000"/>
          <w:sz w:val="24"/>
          <w:szCs w:val="24"/>
          <w:rtl/>
        </w:rPr>
        <w:t>ב</w:t>
      </w:r>
      <w:hyperlink r:id="rId67" w:history="1">
        <w:r w:rsidR="00E5678F" w:rsidRPr="00E5678F">
          <w:rPr>
            <w:rFonts w:ascii="David" w:hAnsi="David" w:cs="David"/>
            <w:color w:val="0000FF"/>
            <w:sz w:val="24"/>
            <w:szCs w:val="24"/>
            <w:u w:val="single"/>
            <w:rtl/>
          </w:rPr>
          <w:t>ת"פ (ראשל"צ) 49112-07-11</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w:t>
      </w:r>
      <w:r>
        <w:rPr>
          <w:rFonts w:ascii="David" w:hAnsi="David" w:cs="David"/>
          <w:b/>
          <w:bCs/>
          <w:color w:val="000000"/>
          <w:sz w:val="24"/>
          <w:szCs w:val="24"/>
          <w:rtl/>
        </w:rPr>
        <w:t xml:space="preserve"> נ' גרופי</w:t>
      </w:r>
      <w:r>
        <w:rPr>
          <w:rFonts w:ascii="David" w:hAnsi="David" w:cs="David"/>
          <w:color w:val="000000"/>
          <w:sz w:val="24"/>
          <w:szCs w:val="24"/>
          <w:rtl/>
        </w:rPr>
        <w:t xml:space="preserve"> – הורשה הנאשם, על יסוד הודאתו, בביצוע עבירות של הספקת סמים מסוכנים והחזקת סמים לצריכה עצמית, בכך שסיפק לאחר חשיש במשקל של כ – 0.56 ג</w:t>
      </w:r>
      <w:r>
        <w:rPr>
          <w:rFonts w:ascii="David" w:hAnsi="David" w:cs="David" w:hint="cs"/>
          <w:color w:val="000000"/>
          <w:sz w:val="24"/>
          <w:szCs w:val="24"/>
          <w:rtl/>
        </w:rPr>
        <w:t xml:space="preserve"> ו</w:t>
      </w:r>
      <w:r>
        <w:rPr>
          <w:rFonts w:ascii="David" w:hAnsi="David" w:cs="David"/>
          <w:color w:val="000000"/>
          <w:sz w:val="24"/>
          <w:szCs w:val="24"/>
          <w:rtl/>
        </w:rPr>
        <w:t>החזיק חשיש במשקל כולל של כ 3.5 ג'. על הנאשם, צעיר בעל עבר לא רלוונטי, הוטלו 6 חודשי מאסר לריצוי בעבודות שירות, מאסר מותנה, קנס ופסילת רישיון נהיגה.</w:t>
      </w:r>
    </w:p>
    <w:p w14:paraId="3F6611BE" w14:textId="77777777" w:rsidR="00562B0C" w:rsidRDefault="00562B0C" w:rsidP="00562B0C">
      <w:pPr>
        <w:pStyle w:val="aa"/>
        <w:shd w:val="clear" w:color="auto" w:fill="FFFFFF"/>
        <w:bidi/>
        <w:spacing w:line="360" w:lineRule="atLeast"/>
        <w:ind w:left="1080"/>
        <w:jc w:val="both"/>
        <w:rPr>
          <w:rFonts w:ascii="David" w:hAnsi="David" w:cs="David"/>
          <w:color w:val="000000"/>
          <w:sz w:val="24"/>
          <w:szCs w:val="24"/>
          <w:u w:val="single"/>
        </w:rPr>
      </w:pPr>
    </w:p>
    <w:p w14:paraId="49C36A6F"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Pr>
      </w:pPr>
      <w:r>
        <w:rPr>
          <w:rFonts w:ascii="David" w:hAnsi="David" w:cs="David"/>
          <w:color w:val="000000"/>
          <w:sz w:val="24"/>
          <w:szCs w:val="24"/>
          <w:rtl/>
        </w:rPr>
        <w:t>ב</w:t>
      </w:r>
      <w:hyperlink r:id="rId68" w:history="1">
        <w:r w:rsidR="00E5678F" w:rsidRPr="00E5678F">
          <w:rPr>
            <w:rFonts w:ascii="David" w:hAnsi="David" w:cs="David"/>
            <w:color w:val="0000FF"/>
            <w:sz w:val="24"/>
            <w:szCs w:val="24"/>
            <w:u w:val="single"/>
            <w:rtl/>
          </w:rPr>
          <w:t>ת"פ (רמ') 3981-10-09</w:t>
        </w:r>
      </w:hyperlink>
      <w:r>
        <w:rPr>
          <w:rFonts w:ascii="David" w:hAnsi="David" w:cs="David"/>
          <w:color w:val="000000"/>
          <w:sz w:val="24"/>
          <w:szCs w:val="24"/>
          <w:rtl/>
        </w:rPr>
        <w:t xml:space="preserve"> </w:t>
      </w:r>
      <w:r>
        <w:rPr>
          <w:rFonts w:ascii="David" w:hAnsi="David" w:cs="David" w:hint="cs"/>
          <w:b/>
          <w:bCs/>
          <w:color w:val="000000"/>
          <w:sz w:val="24"/>
          <w:szCs w:val="24"/>
          <w:rtl/>
        </w:rPr>
        <w:t>מדינת ישראל</w:t>
      </w:r>
      <w:r>
        <w:rPr>
          <w:rFonts w:ascii="David" w:hAnsi="David" w:cs="David"/>
          <w:b/>
          <w:bCs/>
          <w:color w:val="000000"/>
          <w:sz w:val="24"/>
          <w:szCs w:val="24"/>
          <w:rtl/>
        </w:rPr>
        <w:t xml:space="preserve"> נ' אבו צבייח ואח'</w:t>
      </w:r>
      <w:r>
        <w:rPr>
          <w:rFonts w:ascii="David" w:hAnsi="David" w:cs="David"/>
          <w:color w:val="000000"/>
          <w:sz w:val="24"/>
          <w:szCs w:val="24"/>
          <w:rtl/>
        </w:rPr>
        <w:t xml:space="preserve">, הורשע הנאשם על יסוד הודאתו, בביצוע עבירה של הספקת סמים, בכך שמסר לאחר סם מסוכן מסוג חשיש. על הנאשם ללא עבר פלילי, הוטלו 4 חודשי מאסר בפועל לריצוי בעבודות שירות, מאסרים מותנים וקנס. </w:t>
      </w:r>
    </w:p>
    <w:p w14:paraId="68D6F7F1" w14:textId="77777777" w:rsidR="00562B0C" w:rsidRDefault="00562B0C" w:rsidP="00562B0C">
      <w:pPr>
        <w:pStyle w:val="aa"/>
        <w:rPr>
          <w:rFonts w:ascii="David" w:hAnsi="David" w:cs="David"/>
          <w:sz w:val="24"/>
          <w:szCs w:val="24"/>
        </w:rPr>
      </w:pPr>
    </w:p>
    <w:p w14:paraId="19F2CDAB"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tl/>
        </w:rPr>
      </w:pPr>
      <w:r>
        <w:rPr>
          <w:rFonts w:ascii="David" w:hAnsi="David" w:cs="David"/>
          <w:sz w:val="24"/>
          <w:szCs w:val="24"/>
          <w:rtl/>
        </w:rPr>
        <w:t>ב</w:t>
      </w:r>
      <w:hyperlink r:id="rId69" w:history="1">
        <w:r w:rsidR="00E5678F" w:rsidRPr="00E5678F">
          <w:rPr>
            <w:rFonts w:ascii="David" w:hAnsi="David" w:cs="David"/>
            <w:color w:val="0000FF"/>
            <w:sz w:val="24"/>
            <w:szCs w:val="24"/>
            <w:u w:val="single"/>
            <w:rtl/>
          </w:rPr>
          <w:t>ת"פ (אשדוד) 44292-05-10</w:t>
        </w:r>
      </w:hyperlink>
      <w:r w:rsidR="00E5678F">
        <w:rPr>
          <w:rFonts w:ascii="David" w:hAnsi="David" w:cs="David"/>
          <w:color w:val="000000"/>
          <w:sz w:val="24"/>
          <w:szCs w:val="24"/>
          <w:rtl/>
        </w:rPr>
        <w:t xml:space="preserve"> </w:t>
      </w:r>
      <w:r>
        <w:rPr>
          <w:rFonts w:ascii="David" w:hAnsi="David" w:cs="David" w:hint="cs"/>
          <w:b/>
          <w:bCs/>
          <w:color w:val="000000"/>
          <w:sz w:val="24"/>
          <w:szCs w:val="24"/>
          <w:rtl/>
        </w:rPr>
        <w:t>מדינת ישראל</w:t>
      </w:r>
      <w:r>
        <w:rPr>
          <w:rFonts w:ascii="David" w:hAnsi="David" w:cs="David"/>
          <w:b/>
          <w:bCs/>
          <w:color w:val="000000"/>
          <w:sz w:val="24"/>
          <w:szCs w:val="24"/>
          <w:rtl/>
        </w:rPr>
        <w:t xml:space="preserve"> נגד גלינובסקי</w:t>
      </w:r>
      <w:r w:rsidR="00E5678F">
        <w:rPr>
          <w:rFonts w:ascii="David" w:hAnsi="David" w:cs="David"/>
          <w:b/>
          <w:bCs/>
          <w:color w:val="000000"/>
          <w:sz w:val="24"/>
          <w:szCs w:val="24"/>
          <w:rtl/>
        </w:rPr>
        <w:t xml:space="preserve"> </w:t>
      </w:r>
      <w:r>
        <w:rPr>
          <w:rFonts w:ascii="David" w:hAnsi="David" w:cs="David"/>
          <w:color w:val="000000"/>
          <w:sz w:val="24"/>
          <w:szCs w:val="24"/>
          <w:rtl/>
        </w:rPr>
        <w:t xml:space="preserve"> - הנאשם הודה והורשע בעבירות עסקה אחרת בסם והחזקת סמים שלא לצריכה עצמית. בית המשפט כיבד הסדר טיעון אליו הגיעו הצדדים והאריך מאסר מותנה שעמד לחובתו של הנאשם למשך 4 חודשים, מאסר על תנאי, קנס, התחייבות, צו פיקוח לשנה ופסילת רישיון על תנאי.</w:t>
      </w:r>
    </w:p>
    <w:p w14:paraId="12C8C8EE" w14:textId="77777777" w:rsidR="00562B0C" w:rsidRDefault="00562B0C" w:rsidP="00562B0C">
      <w:pPr>
        <w:pStyle w:val="aa"/>
        <w:rPr>
          <w:rFonts w:ascii="David" w:hAnsi="David" w:cs="David"/>
          <w:color w:val="000000"/>
          <w:sz w:val="24"/>
          <w:szCs w:val="24"/>
          <w:shd w:val="clear" w:color="auto" w:fill="FFFFFF"/>
        </w:rPr>
      </w:pPr>
    </w:p>
    <w:p w14:paraId="3BD10197" w14:textId="77777777" w:rsidR="00562B0C" w:rsidRDefault="00562B0C" w:rsidP="00562B0C">
      <w:pPr>
        <w:pStyle w:val="aa"/>
        <w:numPr>
          <w:ilvl w:val="0"/>
          <w:numId w:val="2"/>
        </w:numPr>
        <w:shd w:val="clear" w:color="auto" w:fill="FFFFFF"/>
        <w:bidi/>
        <w:spacing w:line="360" w:lineRule="atLeast"/>
        <w:jc w:val="both"/>
        <w:rPr>
          <w:rFonts w:ascii="David" w:hAnsi="David" w:cs="David"/>
          <w:color w:val="000000"/>
          <w:sz w:val="24"/>
          <w:szCs w:val="24"/>
          <w:u w:val="single"/>
          <w:rtl/>
        </w:rPr>
      </w:pPr>
      <w:r>
        <w:rPr>
          <w:rFonts w:ascii="David" w:hAnsi="David" w:cs="David"/>
          <w:color w:val="000000"/>
          <w:sz w:val="24"/>
          <w:szCs w:val="24"/>
          <w:shd w:val="clear" w:color="auto" w:fill="FFFFFF"/>
          <w:rtl/>
        </w:rPr>
        <w:t>ב</w:t>
      </w:r>
      <w:hyperlink r:id="rId70" w:history="1">
        <w:r w:rsidR="00E5678F" w:rsidRPr="00E5678F">
          <w:rPr>
            <w:rFonts w:ascii="David" w:hAnsi="David" w:cs="David"/>
            <w:color w:val="0000FF"/>
            <w:sz w:val="24"/>
            <w:szCs w:val="24"/>
            <w:u w:val="single"/>
            <w:shd w:val="clear" w:color="auto" w:fill="FFFFFF"/>
            <w:rtl/>
          </w:rPr>
          <w:t>ת.פ (שלום פ"ת) 40921-05-10</w:t>
        </w:r>
      </w:hyperlink>
      <w:r w:rsidR="00E5678F">
        <w:rPr>
          <w:rFonts w:ascii="David" w:hAnsi="David" w:cs="David"/>
          <w:color w:val="000000"/>
          <w:sz w:val="24"/>
          <w:szCs w:val="24"/>
          <w:shd w:val="clear" w:color="auto" w:fill="FFFFFF"/>
        </w:rPr>
        <w:t xml:space="preserve"> </w:t>
      </w:r>
      <w:r>
        <w:rPr>
          <w:rFonts w:ascii="David" w:hAnsi="David" w:cs="David" w:hint="cs"/>
          <w:b/>
          <w:bCs/>
          <w:color w:val="000000"/>
          <w:sz w:val="24"/>
          <w:szCs w:val="24"/>
          <w:rtl/>
        </w:rPr>
        <w:t>מדינת ישראל</w:t>
      </w:r>
      <w:r>
        <w:rPr>
          <w:rFonts w:ascii="David" w:hAnsi="David" w:cs="David"/>
          <w:b/>
          <w:bCs/>
          <w:color w:val="000000"/>
          <w:sz w:val="24"/>
          <w:szCs w:val="24"/>
          <w:shd w:val="clear" w:color="auto" w:fill="FFFFFF"/>
          <w:rtl/>
        </w:rPr>
        <w:t xml:space="preserve"> נ' בן עזרא</w:t>
      </w:r>
      <w:r w:rsidR="00E5678F">
        <w:rPr>
          <w:rFonts w:ascii="David" w:hAnsi="David" w:cs="David"/>
          <w:color w:val="000000"/>
          <w:sz w:val="24"/>
          <w:szCs w:val="24"/>
          <w:shd w:val="clear" w:color="auto" w:fill="FFFFFF"/>
          <w:rtl/>
        </w:rPr>
        <w:t xml:space="preserve"> </w:t>
      </w:r>
      <w:r>
        <w:rPr>
          <w:rFonts w:ascii="David" w:hAnsi="David" w:cs="David"/>
          <w:color w:val="000000"/>
          <w:sz w:val="24"/>
          <w:szCs w:val="24"/>
          <w:shd w:val="clear" w:color="auto" w:fill="FFFFFF"/>
          <w:rtl/>
        </w:rPr>
        <w:t xml:space="preserve"> - הורשע הנאשם בעבירות של הספקת סם והחזקת סם לשימוש עצמי והושתו עליו 4 חודשי מאסר והופעל מאסר על תנאי של 4 חודשים בחופף ובמצטבר כך שהנאשם ריצה 5 חודשי מאסר.</w:t>
      </w:r>
    </w:p>
    <w:p w14:paraId="5C36E15C" w14:textId="77777777" w:rsidR="00562B0C" w:rsidRDefault="00562B0C" w:rsidP="00562B0C">
      <w:pPr>
        <w:pStyle w:val="aa"/>
        <w:rPr>
          <w:rFonts w:ascii="David" w:hAnsi="David" w:cs="David"/>
          <w:color w:val="000000"/>
          <w:sz w:val="24"/>
          <w:szCs w:val="24"/>
          <w:u w:val="single"/>
        </w:rPr>
      </w:pPr>
    </w:p>
    <w:p w14:paraId="407068A7"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 xml:space="preserve">נוכח האמור, סבורני כי מתחם העונש ההולם לכל אחד מן </w:t>
      </w:r>
      <w:r>
        <w:rPr>
          <w:rFonts w:ascii="David" w:hAnsi="David" w:cs="David"/>
          <w:b/>
          <w:bCs/>
          <w:color w:val="000000"/>
          <w:sz w:val="24"/>
          <w:szCs w:val="24"/>
          <w:rtl/>
        </w:rPr>
        <w:t>האישומים 2 ו – 3</w:t>
      </w:r>
      <w:r>
        <w:rPr>
          <w:rFonts w:ascii="David" w:hAnsi="David" w:cs="David"/>
          <w:color w:val="000000"/>
          <w:sz w:val="24"/>
          <w:szCs w:val="24"/>
          <w:rtl/>
        </w:rPr>
        <w:t xml:space="preserve"> (בהם דובר על הספקת סם בהזדמנות אחת, ועל אף השוני בסוג הסם), נע בין מאסר על תנאי לבין 6 חודשי מאסר שיכול וירוצו בעבודות שירות. ואילו, מתחם העונש ההולם </w:t>
      </w:r>
      <w:r>
        <w:rPr>
          <w:rFonts w:ascii="David" w:hAnsi="David" w:cs="David"/>
          <w:b/>
          <w:bCs/>
          <w:color w:val="000000"/>
          <w:sz w:val="24"/>
          <w:szCs w:val="24"/>
          <w:rtl/>
        </w:rPr>
        <w:t>באישום הרביעי</w:t>
      </w:r>
      <w:r>
        <w:rPr>
          <w:rFonts w:ascii="David" w:hAnsi="David" w:cs="David"/>
          <w:color w:val="000000"/>
          <w:sz w:val="24"/>
          <w:szCs w:val="24"/>
          <w:rtl/>
        </w:rPr>
        <w:t xml:space="preserve">, שעניינו ריבוי עבירות של הספקת סם, בנסיבות חברתיות בביתו של הנאשם, נע בין </w:t>
      </w:r>
      <w:r>
        <w:rPr>
          <w:rFonts w:ascii="David" w:hAnsi="David" w:cs="David" w:hint="cs"/>
          <w:color w:val="000000"/>
          <w:sz w:val="24"/>
          <w:szCs w:val="24"/>
          <w:rtl/>
        </w:rPr>
        <w:t>8</w:t>
      </w:r>
      <w:r>
        <w:rPr>
          <w:rFonts w:ascii="David" w:hAnsi="David" w:cs="David"/>
          <w:color w:val="000000"/>
          <w:sz w:val="24"/>
          <w:szCs w:val="24"/>
          <w:rtl/>
        </w:rPr>
        <w:t xml:space="preserve"> חודשי מאסר שיכול וירוצו בעבודות שירות לבין </w:t>
      </w:r>
      <w:r>
        <w:rPr>
          <w:rFonts w:ascii="David" w:hAnsi="David" w:cs="David" w:hint="cs"/>
          <w:color w:val="000000"/>
          <w:sz w:val="24"/>
          <w:szCs w:val="24"/>
          <w:rtl/>
        </w:rPr>
        <w:t>18</w:t>
      </w:r>
      <w:r>
        <w:rPr>
          <w:rFonts w:ascii="David" w:hAnsi="David" w:cs="David"/>
          <w:color w:val="000000"/>
          <w:sz w:val="24"/>
          <w:szCs w:val="24"/>
          <w:rtl/>
        </w:rPr>
        <w:t xml:space="preserve"> חודשי מאסר בפועל. אלו, לצד מאסרים מותנים, פסילת רישיון נהיגה וענישה כלכלית. </w:t>
      </w:r>
    </w:p>
    <w:p w14:paraId="336BAD87" w14:textId="77777777" w:rsidR="00562B0C" w:rsidRDefault="00562B0C" w:rsidP="00562B0C">
      <w:pPr>
        <w:pStyle w:val="aa"/>
        <w:shd w:val="clear" w:color="auto" w:fill="FFFFFF"/>
        <w:bidi/>
        <w:spacing w:line="360" w:lineRule="atLeast"/>
        <w:jc w:val="both"/>
        <w:rPr>
          <w:rFonts w:ascii="David" w:hAnsi="David" w:cs="David"/>
          <w:color w:val="000000"/>
          <w:sz w:val="24"/>
          <w:szCs w:val="24"/>
        </w:rPr>
      </w:pPr>
    </w:p>
    <w:p w14:paraId="44ECEC3C" w14:textId="77777777" w:rsidR="00562B0C" w:rsidRDefault="00562B0C" w:rsidP="00562B0C">
      <w:pPr>
        <w:pStyle w:val="aa"/>
        <w:shd w:val="clear" w:color="auto" w:fill="FFFFFF"/>
        <w:bidi/>
        <w:spacing w:line="360" w:lineRule="atLeast"/>
        <w:jc w:val="both"/>
        <w:rPr>
          <w:rFonts w:ascii="David" w:hAnsi="David" w:cs="David"/>
          <w:color w:val="000000"/>
          <w:sz w:val="24"/>
          <w:szCs w:val="24"/>
          <w:u w:val="single"/>
        </w:rPr>
      </w:pPr>
      <w:r>
        <w:rPr>
          <w:rFonts w:ascii="David" w:hAnsi="David" w:cs="David"/>
          <w:color w:val="000000"/>
          <w:sz w:val="24"/>
          <w:szCs w:val="24"/>
          <w:u w:val="single"/>
          <w:rtl/>
        </w:rPr>
        <w:t>נסיבות שאינן קשורות בביצוע העבירות:</w:t>
      </w:r>
    </w:p>
    <w:p w14:paraId="502F8B9E"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Pr>
      </w:pPr>
      <w:r>
        <w:rPr>
          <w:rFonts w:ascii="David" w:hAnsi="David" w:cs="David"/>
          <w:color w:val="000000"/>
          <w:sz w:val="24"/>
          <w:szCs w:val="24"/>
          <w:rtl/>
        </w:rPr>
        <w:t xml:space="preserve">בגזירת העונש המתאים לנאשם, בהתאם להוראות </w:t>
      </w:r>
      <w:hyperlink r:id="rId71" w:history="1">
        <w:r w:rsidR="00B32876" w:rsidRPr="00B32876">
          <w:rPr>
            <w:rStyle w:val="Hyperlink"/>
            <w:rFonts w:ascii="David" w:hAnsi="David" w:cs="David"/>
            <w:sz w:val="24"/>
            <w:szCs w:val="24"/>
            <w:rtl/>
          </w:rPr>
          <w:t>סעיף 40י</w:t>
        </w:r>
      </w:hyperlink>
      <w:r>
        <w:rPr>
          <w:rFonts w:ascii="David" w:hAnsi="David" w:cs="David"/>
          <w:color w:val="000000"/>
          <w:sz w:val="24"/>
          <w:szCs w:val="24"/>
          <w:rtl/>
        </w:rPr>
        <w:t xml:space="preserve"> ל</w:t>
      </w:r>
      <w:hyperlink r:id="rId72" w:history="1">
        <w:r w:rsidR="00E5678F" w:rsidRPr="00E5678F">
          <w:rPr>
            <w:rFonts w:ascii="David" w:hAnsi="David" w:cs="David"/>
            <w:color w:val="0000FF"/>
            <w:sz w:val="24"/>
            <w:szCs w:val="24"/>
            <w:u w:val="single"/>
            <w:rtl/>
          </w:rPr>
          <w:t>חוק העונשין</w:t>
        </w:r>
      </w:hyperlink>
      <w:r>
        <w:rPr>
          <w:rFonts w:ascii="David" w:hAnsi="David" w:cs="David"/>
          <w:color w:val="000000"/>
          <w:sz w:val="24"/>
          <w:szCs w:val="24"/>
          <w:rtl/>
        </w:rPr>
        <w:t>, יובאו בכלל חשבון נסיבותיו האישיות, שאינן קשורות בביצוע העבירה. בדרך זו חידד תיקון 113 ל</w:t>
      </w:r>
      <w:hyperlink r:id="rId73" w:history="1">
        <w:r w:rsidR="00E5678F" w:rsidRPr="00E5678F">
          <w:rPr>
            <w:rFonts w:ascii="David" w:hAnsi="David" w:cs="David"/>
            <w:color w:val="0000FF"/>
            <w:sz w:val="24"/>
            <w:szCs w:val="24"/>
            <w:u w:val="single"/>
            <w:rtl/>
          </w:rPr>
          <w:t>חוק העונשין</w:t>
        </w:r>
      </w:hyperlink>
      <w:r>
        <w:rPr>
          <w:rFonts w:ascii="David" w:hAnsi="David" w:cs="David"/>
          <w:color w:val="000000"/>
          <w:sz w:val="24"/>
          <w:szCs w:val="24"/>
          <w:rtl/>
        </w:rPr>
        <w:t xml:space="preserve"> את הצורך בהמשך נקיטת שיטת ענישה אינדיווידואלית, הבוחנת נסיבותיו של כל מקרה ואדם המובא לדין (</w:t>
      </w:r>
      <w:hyperlink r:id="rId74" w:history="1">
        <w:r w:rsidR="00E5678F" w:rsidRPr="00E5678F">
          <w:rPr>
            <w:rFonts w:ascii="David" w:hAnsi="David" w:cs="David"/>
            <w:color w:val="0000FF"/>
            <w:sz w:val="24"/>
            <w:szCs w:val="24"/>
            <w:u w:val="single"/>
            <w:rtl/>
          </w:rPr>
          <w:t>ע"פ 433/89</w:t>
        </w:r>
      </w:hyperlink>
      <w:r>
        <w:rPr>
          <w:rFonts w:ascii="David" w:hAnsi="David" w:cs="David"/>
          <w:color w:val="000000"/>
          <w:sz w:val="24"/>
          <w:szCs w:val="24"/>
          <w:rtl/>
        </w:rPr>
        <w:t xml:space="preserve">) </w:t>
      </w:r>
      <w:r>
        <w:rPr>
          <w:rFonts w:ascii="David" w:hAnsi="David" w:cs="David"/>
          <w:b/>
          <w:bCs/>
          <w:color w:val="000000"/>
          <w:sz w:val="24"/>
          <w:szCs w:val="24"/>
          <w:rtl/>
        </w:rPr>
        <w:t>אטיאס נ' מדינת ישראל</w:t>
      </w:r>
      <w:r>
        <w:rPr>
          <w:rFonts w:ascii="David" w:hAnsi="David" w:cs="David"/>
          <w:color w:val="000000"/>
          <w:sz w:val="24"/>
          <w:szCs w:val="24"/>
          <w:rtl/>
        </w:rPr>
        <w:t xml:space="preserve">, פ"ד מג(4) 170; </w:t>
      </w:r>
      <w:hyperlink r:id="rId75" w:history="1">
        <w:r w:rsidR="00E5678F" w:rsidRPr="00E5678F">
          <w:rPr>
            <w:rFonts w:ascii="David" w:hAnsi="David" w:cs="David"/>
            <w:color w:val="0000FF"/>
            <w:sz w:val="24"/>
            <w:szCs w:val="24"/>
            <w:u w:val="single"/>
            <w:rtl/>
          </w:rPr>
          <w:t>ע"פ 5106/99</w:t>
        </w:r>
      </w:hyperlink>
      <w:r>
        <w:rPr>
          <w:rFonts w:ascii="David" w:hAnsi="David" w:cs="David"/>
          <w:color w:val="000000"/>
          <w:sz w:val="24"/>
          <w:szCs w:val="24"/>
          <w:rtl/>
        </w:rPr>
        <w:t xml:space="preserve"> </w:t>
      </w:r>
      <w:r>
        <w:rPr>
          <w:rFonts w:ascii="David" w:hAnsi="David" w:cs="David"/>
          <w:b/>
          <w:bCs/>
          <w:color w:val="000000"/>
          <w:sz w:val="24"/>
          <w:szCs w:val="24"/>
          <w:rtl/>
        </w:rPr>
        <w:t>אבו נג'ימה נ' מדינת ישראל</w:t>
      </w:r>
      <w:r>
        <w:rPr>
          <w:rFonts w:ascii="David" w:hAnsi="David" w:cs="David"/>
          <w:color w:val="000000"/>
          <w:sz w:val="24"/>
          <w:szCs w:val="24"/>
          <w:rtl/>
        </w:rPr>
        <w:t xml:space="preserve">, פ"ד נד(1) 350; </w:t>
      </w:r>
      <w:hyperlink r:id="rId76" w:history="1">
        <w:r w:rsidR="00E5678F" w:rsidRPr="00E5678F">
          <w:rPr>
            <w:rFonts w:ascii="David" w:hAnsi="David" w:cs="David"/>
            <w:color w:val="0000FF"/>
            <w:sz w:val="24"/>
            <w:szCs w:val="24"/>
            <w:u w:val="single"/>
            <w:rtl/>
          </w:rPr>
          <w:t>רע"פ 3173/09</w:t>
        </w:r>
      </w:hyperlink>
      <w:r>
        <w:rPr>
          <w:rFonts w:ascii="David" w:hAnsi="David" w:cs="David"/>
          <w:color w:val="000000"/>
          <w:sz w:val="24"/>
          <w:szCs w:val="24"/>
          <w:rtl/>
        </w:rPr>
        <w:t xml:space="preserve"> </w:t>
      </w:r>
      <w:r>
        <w:rPr>
          <w:rFonts w:ascii="David" w:hAnsi="David" w:cs="David"/>
          <w:b/>
          <w:bCs/>
          <w:color w:val="000000"/>
          <w:sz w:val="24"/>
          <w:szCs w:val="24"/>
          <w:rtl/>
        </w:rPr>
        <w:t>פראגין נ' מדינת ישראל</w:t>
      </w:r>
      <w:r>
        <w:rPr>
          <w:rFonts w:ascii="David" w:hAnsi="David" w:cs="David"/>
          <w:color w:val="000000"/>
          <w:sz w:val="24"/>
          <w:szCs w:val="24"/>
          <w:rtl/>
        </w:rPr>
        <w:t xml:space="preserve"> (05.05.09)).</w:t>
      </w:r>
    </w:p>
    <w:p w14:paraId="4B0C13B9" w14:textId="77777777" w:rsidR="00562B0C" w:rsidRDefault="00562B0C" w:rsidP="00562B0C">
      <w:pPr>
        <w:pStyle w:val="aa"/>
        <w:shd w:val="clear" w:color="auto" w:fill="FFFFFF"/>
        <w:bidi/>
        <w:spacing w:line="360" w:lineRule="atLeast"/>
        <w:jc w:val="both"/>
        <w:rPr>
          <w:rFonts w:ascii="David" w:hAnsi="David" w:cs="David"/>
          <w:color w:val="000000"/>
          <w:sz w:val="24"/>
          <w:szCs w:val="24"/>
        </w:rPr>
      </w:pPr>
    </w:p>
    <w:p w14:paraId="295D8C8E"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Pr>
      </w:pPr>
      <w:r>
        <w:rPr>
          <w:rFonts w:ascii="David" w:hAnsi="David" w:cs="David"/>
          <w:color w:val="000000"/>
          <w:sz w:val="24"/>
          <w:szCs w:val="24"/>
          <w:rtl/>
        </w:rPr>
        <w:t>הנאשם כבן 30, רווק, מתגורר עם הוריו ואיננו עובד. בימים אלו, מסיים לימודי תואר ראשון בהנדסת חשמל.</w:t>
      </w:r>
    </w:p>
    <w:p w14:paraId="04E5F017" w14:textId="77777777" w:rsidR="00562B0C" w:rsidRDefault="00562B0C" w:rsidP="00562B0C">
      <w:pPr>
        <w:pStyle w:val="aa"/>
        <w:rPr>
          <w:rFonts w:ascii="David" w:hAnsi="David" w:cs="David"/>
          <w:color w:val="000000"/>
          <w:sz w:val="24"/>
          <w:szCs w:val="24"/>
        </w:rPr>
      </w:pPr>
    </w:p>
    <w:p w14:paraId="0438674B"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הנאשם נעדר עבר פלילי.</w:t>
      </w:r>
    </w:p>
    <w:p w14:paraId="02DF5FEC" w14:textId="77777777" w:rsidR="00562B0C" w:rsidRDefault="00562B0C" w:rsidP="00562B0C">
      <w:pPr>
        <w:pStyle w:val="aa"/>
        <w:rPr>
          <w:rFonts w:ascii="David" w:hAnsi="David" w:cs="David"/>
          <w:color w:val="000000"/>
          <w:sz w:val="24"/>
          <w:szCs w:val="24"/>
        </w:rPr>
      </w:pPr>
    </w:p>
    <w:p w14:paraId="4E6F92A3"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כפי שעולה מתסקיר שירות המבחן, חרף קשיים לימודיים ואחרים שליוו את הנאשם מקטנות, השלים 12 שנות לימוד, בגרויות ושירות צבאי מלא כלוחם.</w:t>
      </w:r>
    </w:p>
    <w:p w14:paraId="29595002" w14:textId="77777777" w:rsidR="00562B0C" w:rsidRDefault="00562B0C" w:rsidP="00562B0C">
      <w:pPr>
        <w:pStyle w:val="aa"/>
        <w:rPr>
          <w:rFonts w:ascii="David" w:hAnsi="David" w:cs="David"/>
          <w:color w:val="000000"/>
          <w:sz w:val="24"/>
          <w:szCs w:val="24"/>
        </w:rPr>
      </w:pPr>
    </w:p>
    <w:p w14:paraId="625F3092"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את העבירות ביצע הנאשם בתקופה שבה צרך סמים מסוכנים, בקביעות</w:t>
      </w:r>
      <w:r>
        <w:rPr>
          <w:rFonts w:ascii="David" w:hAnsi="David" w:cs="David" w:hint="cs"/>
          <w:color w:val="000000"/>
          <w:sz w:val="24"/>
          <w:szCs w:val="24"/>
          <w:rtl/>
        </w:rPr>
        <w:t xml:space="preserve">, </w:t>
      </w:r>
      <w:r>
        <w:rPr>
          <w:rFonts w:ascii="David" w:hAnsi="David" w:cs="David"/>
          <w:color w:val="000000"/>
          <w:sz w:val="24"/>
          <w:szCs w:val="24"/>
          <w:rtl/>
        </w:rPr>
        <w:t xml:space="preserve">ושהה בחברה שולית וצורכת סמים. </w:t>
      </w:r>
      <w:r>
        <w:rPr>
          <w:rFonts w:ascii="David" w:hAnsi="David" w:cs="David" w:hint="cs"/>
          <w:color w:val="000000"/>
          <w:sz w:val="24"/>
          <w:szCs w:val="24"/>
          <w:rtl/>
        </w:rPr>
        <w:t>ה</w:t>
      </w:r>
      <w:r>
        <w:rPr>
          <w:rFonts w:ascii="David" w:hAnsi="David" w:cs="David"/>
          <w:color w:val="000000"/>
          <w:sz w:val="24"/>
          <w:szCs w:val="24"/>
          <w:rtl/>
        </w:rPr>
        <w:t>תמונה המצטיירת</w:t>
      </w:r>
      <w:r>
        <w:rPr>
          <w:rFonts w:ascii="David" w:hAnsi="David" w:cs="David" w:hint="cs"/>
          <w:color w:val="000000"/>
          <w:sz w:val="24"/>
          <w:szCs w:val="24"/>
          <w:rtl/>
        </w:rPr>
        <w:t xml:space="preserve">, </w:t>
      </w:r>
      <w:r w:rsidRPr="000F6AD4">
        <w:rPr>
          <w:rFonts w:ascii="David" w:hAnsi="David" w:cs="David"/>
          <w:color w:val="000000"/>
          <w:sz w:val="24"/>
          <w:szCs w:val="24"/>
          <w:rtl/>
        </w:rPr>
        <w:t>אפוא</w:t>
      </w:r>
      <w:r>
        <w:rPr>
          <w:rFonts w:ascii="David" w:hAnsi="David" w:cs="David" w:hint="cs"/>
          <w:color w:val="000000"/>
          <w:sz w:val="24"/>
          <w:szCs w:val="24"/>
          <w:rtl/>
        </w:rPr>
        <w:t>,</w:t>
      </w:r>
      <w:r w:rsidRPr="000F6AD4">
        <w:rPr>
          <w:rFonts w:ascii="David" w:hAnsi="David" w:cs="David"/>
          <w:color w:val="000000"/>
          <w:sz w:val="24"/>
          <w:szCs w:val="24"/>
          <w:rtl/>
        </w:rPr>
        <w:t xml:space="preserve"> הינה של אדם אשר עסק באופן אינטנסיבי בצריכת</w:t>
      </w:r>
      <w:r>
        <w:rPr>
          <w:rFonts w:ascii="David" w:hAnsi="David" w:cs="David"/>
          <w:color w:val="000000"/>
          <w:sz w:val="24"/>
          <w:szCs w:val="24"/>
          <w:rtl/>
        </w:rPr>
        <w:t xml:space="preserve"> סם, ועל רקע זה גם סיפק ס</w:t>
      </w:r>
      <w:r>
        <w:rPr>
          <w:rFonts w:ascii="David" w:hAnsi="David" w:cs="David" w:hint="cs"/>
          <w:color w:val="000000"/>
          <w:sz w:val="24"/>
          <w:szCs w:val="24"/>
          <w:rtl/>
        </w:rPr>
        <w:t xml:space="preserve">מים לחבריו. </w:t>
      </w:r>
    </w:p>
    <w:p w14:paraId="78D734B1" w14:textId="77777777" w:rsidR="00562B0C" w:rsidRDefault="00562B0C" w:rsidP="00562B0C">
      <w:pPr>
        <w:pStyle w:val="aa"/>
        <w:rPr>
          <w:rFonts w:ascii="David" w:hAnsi="David" w:cs="David"/>
          <w:color w:val="000000"/>
          <w:sz w:val="24"/>
          <w:szCs w:val="24"/>
        </w:rPr>
      </w:pPr>
    </w:p>
    <w:p w14:paraId="730D5A77"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 xml:space="preserve">שירות המבחן התרשם, כי הנאשם </w:t>
      </w:r>
      <w:r>
        <w:rPr>
          <w:rFonts w:ascii="David" w:hAnsi="David" w:cs="David" w:hint="cs"/>
          <w:color w:val="000000"/>
          <w:sz w:val="24"/>
          <w:szCs w:val="24"/>
          <w:rtl/>
        </w:rPr>
        <w:t>נטל</w:t>
      </w:r>
      <w:r>
        <w:rPr>
          <w:rFonts w:ascii="David" w:hAnsi="David" w:cs="David"/>
          <w:color w:val="000000"/>
          <w:sz w:val="24"/>
          <w:szCs w:val="24"/>
          <w:rtl/>
        </w:rPr>
        <w:t xml:space="preserve"> אחריות על ביצוע העבירות, הביע חרטה על התנהגותו והצר עליה, ניתק קשריו החברתיים והינו עסוק בלימודיו ובמשפחתו. כן, התרשם שירות המבחן, כי ניהול ההליך הפלילי היווה גורם מרתיע עבור הנאשם והוביל אותו לבצע שינוי בחייו.</w:t>
      </w:r>
    </w:p>
    <w:p w14:paraId="62548449" w14:textId="77777777" w:rsidR="00562B0C" w:rsidRDefault="00562B0C" w:rsidP="00562B0C">
      <w:pPr>
        <w:pStyle w:val="aa"/>
        <w:rPr>
          <w:rFonts w:ascii="David" w:hAnsi="David" w:cs="David"/>
          <w:color w:val="000000"/>
          <w:sz w:val="24"/>
          <w:szCs w:val="24"/>
        </w:rPr>
      </w:pPr>
    </w:p>
    <w:p w14:paraId="5F63C480"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 xml:space="preserve">הנאשם השתלב ביוזמתו </w:t>
      </w:r>
      <w:r>
        <w:rPr>
          <w:rFonts w:ascii="David" w:hAnsi="David" w:cs="David" w:hint="cs"/>
          <w:color w:val="000000"/>
          <w:sz w:val="24"/>
          <w:szCs w:val="24"/>
          <w:rtl/>
        </w:rPr>
        <w:t xml:space="preserve">ובמימונו </w:t>
      </w:r>
      <w:r>
        <w:rPr>
          <w:rFonts w:ascii="David" w:hAnsi="David" w:cs="David"/>
          <w:color w:val="000000"/>
          <w:sz w:val="24"/>
          <w:szCs w:val="24"/>
          <w:rtl/>
        </w:rPr>
        <w:t xml:space="preserve">בהליך טיפולי, אותו עבר בין חודש יולי 2018 ועד אוקטובר 2019, אותו הפסיק לאחר 16 מפגשים. הגורמים המטפלים מסרו, כי הנאשם התקשה לדון ולהעמיק באירועים מעברו, והתרשמותם היא כי הנאשם זקוק להמשך טיפול לצורך עיבוד חוויות מעברו, שככל הנראה משפיעות עליו עד היום. עניין זה מהווה שיקול לחומרא, שכן הוא משליך באופן ישיר על הסיכון להישנות ביצוע עבירות ממין זה ע"י הנאשם.  </w:t>
      </w:r>
    </w:p>
    <w:p w14:paraId="1176567E" w14:textId="77777777" w:rsidR="00562B0C" w:rsidRDefault="00562B0C" w:rsidP="00562B0C">
      <w:pPr>
        <w:pStyle w:val="aa"/>
        <w:rPr>
          <w:rFonts w:ascii="David" w:hAnsi="David" w:cs="David"/>
          <w:color w:val="000000"/>
          <w:sz w:val="24"/>
          <w:szCs w:val="24"/>
        </w:rPr>
      </w:pPr>
    </w:p>
    <w:p w14:paraId="03E0DA26"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בחודש נובמבר 2020, עבר הנאשם תאונ</w:t>
      </w:r>
      <w:r>
        <w:rPr>
          <w:rFonts w:ascii="David" w:hAnsi="David" w:cs="David" w:hint="cs"/>
          <w:color w:val="000000"/>
          <w:sz w:val="24"/>
          <w:szCs w:val="24"/>
          <w:rtl/>
        </w:rPr>
        <w:t>ת דרכים</w:t>
      </w:r>
      <w:r>
        <w:rPr>
          <w:rFonts w:ascii="David" w:hAnsi="David" w:cs="David"/>
          <w:color w:val="000000"/>
          <w:sz w:val="24"/>
          <w:szCs w:val="24"/>
          <w:rtl/>
        </w:rPr>
        <w:t xml:space="preserve"> קשה, אשר הותירה אותו במצב גופני המחייב שיקום פיזי משמעותי.</w:t>
      </w:r>
      <w:r>
        <w:rPr>
          <w:rFonts w:ascii="David" w:hAnsi="David" w:cs="David" w:hint="cs"/>
          <w:color w:val="000000"/>
          <w:sz w:val="24"/>
          <w:szCs w:val="24"/>
          <w:rtl/>
        </w:rPr>
        <w:t xml:space="preserve"> מאז התאונה, הנאשם אינו עובד ומתקיים מקצבת נכות זמנית.</w:t>
      </w:r>
    </w:p>
    <w:p w14:paraId="641D8406" w14:textId="77777777" w:rsidR="00562B0C" w:rsidRDefault="00562B0C" w:rsidP="00562B0C">
      <w:pPr>
        <w:pStyle w:val="aa"/>
        <w:rPr>
          <w:rFonts w:ascii="David" w:hAnsi="David" w:cs="David"/>
          <w:color w:val="000000"/>
          <w:sz w:val="24"/>
          <w:szCs w:val="24"/>
        </w:rPr>
      </w:pPr>
    </w:p>
    <w:p w14:paraId="5B5EB810"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הנאשם הורשע לאחר ניהול הוכחות. ברי, כי אין הדבר נזקף לחובתו, אולם וודאי אין הוא זכאי להקלה הניתנת לנאשמים הבוחרים להודות מראשית ההליך, ליטול אחריות על מעשיהם ולחסוך מזמנם של העדים ומזמנו של בית המשפט. אציין עוד, כי לאורך ניהול הליך ההוכחות, התרשמותי מן הנאשם הייתה כמי שמקל ראש במיוחס לו ומבקש לצמצם חלקו באירועים. רק בדברו האחרון לבית המשפט, עובר למתן גזר הדין, מסר הנאשם כי הוא נוטל אחריות על מעשיו ומבקש את התחשבות בית המשפט במצבו.</w:t>
      </w:r>
    </w:p>
    <w:p w14:paraId="5BC82E81" w14:textId="77777777" w:rsidR="00562B0C" w:rsidRDefault="00562B0C" w:rsidP="00562B0C">
      <w:pPr>
        <w:pStyle w:val="aa"/>
        <w:rPr>
          <w:rFonts w:ascii="David" w:hAnsi="David" w:cs="David"/>
          <w:color w:val="000000"/>
          <w:sz w:val="24"/>
          <w:szCs w:val="24"/>
        </w:rPr>
      </w:pPr>
    </w:p>
    <w:p w14:paraId="29ACEBE6"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עוד התחשבתי בעובדה, שכתב האישום עוסק באירועים שהתרחשו בין השנים 2013 ועד 2017. מאז ועד היום, לא הייתה לנאשם הסתבכות פלילית נוספת</w:t>
      </w:r>
      <w:r>
        <w:rPr>
          <w:rFonts w:ascii="David" w:hAnsi="David" w:cs="David" w:hint="cs"/>
          <w:color w:val="000000"/>
          <w:sz w:val="24"/>
          <w:szCs w:val="24"/>
          <w:rtl/>
        </w:rPr>
        <w:t>,</w:t>
      </w:r>
      <w:r>
        <w:rPr>
          <w:rFonts w:ascii="David" w:hAnsi="David" w:cs="David"/>
          <w:color w:val="000000"/>
          <w:sz w:val="24"/>
          <w:szCs w:val="24"/>
          <w:rtl/>
        </w:rPr>
        <w:t xml:space="preserve"> </w:t>
      </w:r>
      <w:r>
        <w:rPr>
          <w:rFonts w:ascii="David" w:hAnsi="David" w:cs="David" w:hint="cs"/>
          <w:color w:val="000000"/>
          <w:sz w:val="24"/>
          <w:szCs w:val="24"/>
          <w:rtl/>
        </w:rPr>
        <w:t>ו</w:t>
      </w:r>
      <w:r>
        <w:rPr>
          <w:rFonts w:ascii="David" w:hAnsi="David" w:cs="David"/>
          <w:color w:val="000000"/>
          <w:sz w:val="24"/>
          <w:szCs w:val="24"/>
          <w:rtl/>
        </w:rPr>
        <w:t>ניכר כי הוא אכן נמצא במקום אחר בחייו.</w:t>
      </w:r>
    </w:p>
    <w:p w14:paraId="69E292A5" w14:textId="77777777" w:rsidR="00562B0C" w:rsidRDefault="00562B0C" w:rsidP="00562B0C">
      <w:pPr>
        <w:pStyle w:val="aa"/>
        <w:rPr>
          <w:rFonts w:ascii="David" w:hAnsi="David" w:cs="David"/>
          <w:color w:val="000000"/>
          <w:sz w:val="24"/>
          <w:szCs w:val="24"/>
        </w:rPr>
      </w:pPr>
    </w:p>
    <w:p w14:paraId="3420B7B5"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במכלול השיקולים, לא מצאתי כי יש מקום לסטות, לקולא או לחומרא, ממתחמי הענישה אותם קבעתי. כל השיקולים שפורטו לעיל יבואו לידי ביטוי בחפיפה בין מתחמי העונש שנקבעו על ידי והן באימוץ הרף התחתון שלהם, כך שבסופו של דבר יוטל על הנאשם עונש כולל שיהלום את חומרת מעשיו</w:t>
      </w:r>
      <w:r>
        <w:rPr>
          <w:rFonts w:ascii="David" w:hAnsi="David" w:cs="David"/>
          <w:color w:val="000000"/>
          <w:sz w:val="24"/>
          <w:szCs w:val="24"/>
        </w:rPr>
        <w:t>.</w:t>
      </w:r>
    </w:p>
    <w:p w14:paraId="66346694" w14:textId="77777777" w:rsidR="00562B0C" w:rsidRDefault="00562B0C" w:rsidP="00562B0C">
      <w:pPr>
        <w:pStyle w:val="aa"/>
        <w:rPr>
          <w:rFonts w:ascii="David" w:hAnsi="David" w:cs="David"/>
          <w:color w:val="000000"/>
          <w:sz w:val="24"/>
          <w:szCs w:val="24"/>
        </w:rPr>
      </w:pPr>
    </w:p>
    <w:p w14:paraId="03503514"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מכל המקובץ לעיל, בהביאי בכלל חשבון את שיקולי הגמול, השיקום וההרתעה, ביחס לנאשם בנסיבותיו, הסלידה שחשה החברה נוכח מעשיו והוקעתם הנדרשת, הצורך בהמחשת חומרת מעשיו, הרתעתו והרתעת עבריינים כמותו, לצד צרכיי שיקומו, הרי שבגדר קביעת תמהיל הענישה בעניינו של הנאשם, סבורני כי יש להטיל עליו ענישה מוחשית, שתרוצה בדרך של עבודות שירות, לצד מאסרים מותנים, פסילת רישיון נהיגה מותנית (בשים לב להפסקת השימוש</w:t>
      </w:r>
      <w:r>
        <w:rPr>
          <w:rFonts w:ascii="David" w:hAnsi="David" w:cs="David" w:hint="cs"/>
          <w:color w:val="000000"/>
          <w:sz w:val="24"/>
          <w:szCs w:val="24"/>
          <w:rtl/>
        </w:rPr>
        <w:t xml:space="preserve"> האסור</w:t>
      </w:r>
      <w:r>
        <w:rPr>
          <w:rFonts w:ascii="David" w:hAnsi="David" w:cs="David"/>
          <w:color w:val="000000"/>
          <w:sz w:val="24"/>
          <w:szCs w:val="24"/>
          <w:rtl/>
        </w:rPr>
        <w:t xml:space="preserve"> בסמים</w:t>
      </w:r>
      <w:r>
        <w:rPr>
          <w:rFonts w:ascii="David" w:hAnsi="David" w:cs="David" w:hint="cs"/>
          <w:color w:val="000000"/>
          <w:sz w:val="24"/>
          <w:szCs w:val="24"/>
          <w:rtl/>
        </w:rPr>
        <w:t>, להבדיל מצריכת הקנאביס הרפואי ברישיון</w:t>
      </w:r>
      <w:r>
        <w:rPr>
          <w:rFonts w:ascii="David" w:hAnsi="David" w:cs="David"/>
          <w:color w:val="000000"/>
          <w:sz w:val="24"/>
          <w:szCs w:val="24"/>
          <w:rtl/>
        </w:rPr>
        <w:t>), צו מבחן וקנס כספי.</w:t>
      </w:r>
    </w:p>
    <w:p w14:paraId="3710F6AA" w14:textId="77777777" w:rsidR="00562B0C" w:rsidRDefault="00562B0C" w:rsidP="00562B0C">
      <w:pPr>
        <w:pStyle w:val="aa"/>
        <w:rPr>
          <w:rFonts w:ascii="David" w:hAnsi="David" w:cs="David"/>
          <w:color w:val="000000"/>
          <w:sz w:val="24"/>
          <w:szCs w:val="24"/>
        </w:rPr>
      </w:pPr>
    </w:p>
    <w:p w14:paraId="20D3ACA8" w14:textId="77777777" w:rsidR="00562B0C" w:rsidRDefault="00562B0C" w:rsidP="00562B0C">
      <w:pPr>
        <w:pStyle w:val="aa"/>
        <w:numPr>
          <w:ilvl w:val="0"/>
          <w:numId w:val="1"/>
        </w:numPr>
        <w:shd w:val="clear" w:color="auto" w:fill="FFFFFF"/>
        <w:bidi/>
        <w:spacing w:line="360" w:lineRule="atLeast"/>
        <w:jc w:val="both"/>
        <w:rPr>
          <w:rFonts w:ascii="David" w:hAnsi="David" w:cs="David"/>
          <w:color w:val="000000"/>
          <w:sz w:val="24"/>
          <w:szCs w:val="24"/>
          <w:rtl/>
        </w:rPr>
      </w:pPr>
      <w:r>
        <w:rPr>
          <w:rFonts w:ascii="David" w:hAnsi="David" w:cs="David"/>
          <w:color w:val="000000"/>
          <w:sz w:val="24"/>
          <w:szCs w:val="24"/>
          <w:rtl/>
        </w:rPr>
        <w:t>לא אסיים, לפני שאבהיר, כי לא נעלמו מעיני המלצות שירות המבחן להסתפק בצו שירות לתועלת הציבור וצו מבחן. ברם, סבורני כי המלצה זו</w:t>
      </w:r>
      <w:r>
        <w:rPr>
          <w:rFonts w:ascii="David" w:hAnsi="David" w:cs="David" w:hint="cs"/>
          <w:color w:val="000000"/>
          <w:sz w:val="24"/>
          <w:szCs w:val="24"/>
          <w:rtl/>
        </w:rPr>
        <w:t xml:space="preserve"> סוטה באופן משמעותי ממתחם הענישה ו</w:t>
      </w:r>
      <w:r>
        <w:rPr>
          <w:rFonts w:ascii="David" w:hAnsi="David" w:cs="David"/>
          <w:color w:val="000000"/>
          <w:sz w:val="24"/>
          <w:szCs w:val="24"/>
          <w:rtl/>
        </w:rPr>
        <w:t>אינה משקפת נכונה את האיזון הראוי בין שיקולי הענישה</w:t>
      </w:r>
      <w:r>
        <w:rPr>
          <w:rFonts w:ascii="David" w:hAnsi="David" w:cs="David" w:hint="cs"/>
          <w:color w:val="000000"/>
          <w:sz w:val="24"/>
          <w:szCs w:val="24"/>
          <w:rtl/>
        </w:rPr>
        <w:t xml:space="preserve"> לשיקולי השיקום,</w:t>
      </w:r>
      <w:r>
        <w:rPr>
          <w:rFonts w:ascii="David" w:hAnsi="David" w:cs="David"/>
          <w:color w:val="000000"/>
          <w:sz w:val="24"/>
          <w:szCs w:val="24"/>
          <w:rtl/>
        </w:rPr>
        <w:t xml:space="preserve"> בנסיבות דנא. כידוע, ההחלטה בדבר הענישה היה בסמכותו הבלעדית של בית המשפט, אשר לפניו מונחת התמונה הכוללת. </w:t>
      </w:r>
      <w:r>
        <w:rPr>
          <w:rFonts w:ascii="David" w:hAnsi="David" w:cs="David"/>
          <w:b/>
          <w:bCs/>
          <w:color w:val="000000"/>
          <w:sz w:val="24"/>
          <w:szCs w:val="24"/>
          <w:rtl/>
        </w:rPr>
        <w:t xml:space="preserve">"מתפקידו של בית המשפט להעריך ולשקול נסיבות רבות ומגוונות, כמו למשל, חומרת העבירה ונפיצותה בציבור, הגנה על שלום הציבור ובטחונו, הרתעת העבריין ועבריינים בכוח, התגמול שבענישה וכיוצא באלה. שיקולים אלא אינם מתחום שיקוליו של קצין המבחן, ואין הוא אף מוסמך להמליץ לגביהם. השופט, הוא אשר ישים במאזני שיקוליו, כאחד השיקולים החשובים, גם את המלצתו של קצין המבחן. אך בכך לא סגי" </w:t>
      </w:r>
      <w:r>
        <w:rPr>
          <w:rFonts w:ascii="David" w:hAnsi="David" w:cs="David"/>
          <w:color w:val="000000"/>
          <w:sz w:val="24"/>
          <w:szCs w:val="24"/>
          <w:rtl/>
        </w:rPr>
        <w:t xml:space="preserve">(ר' רע"פ </w:t>
      </w:r>
      <w:hyperlink r:id="rId77" w:history="1">
        <w:r w:rsidR="0030684A" w:rsidRPr="0030684A">
          <w:rPr>
            <w:rFonts w:ascii="David" w:hAnsi="David" w:cs="David"/>
            <w:color w:val="0000FF"/>
            <w:sz w:val="24"/>
            <w:szCs w:val="24"/>
            <w:u w:val="single"/>
            <w:rtl/>
          </w:rPr>
          <w:t xml:space="preserve">5443/97 </w:t>
        </w:r>
      </w:hyperlink>
      <w:r>
        <w:rPr>
          <w:rFonts w:ascii="David" w:hAnsi="David" w:cs="David"/>
          <w:color w:val="000000"/>
          <w:sz w:val="24"/>
          <w:szCs w:val="24"/>
          <w:rtl/>
        </w:rPr>
        <w:t xml:space="preserve"> </w:t>
      </w:r>
      <w:r>
        <w:rPr>
          <w:rFonts w:ascii="David" w:hAnsi="David" w:cs="David"/>
          <w:b/>
          <w:bCs/>
          <w:color w:val="000000"/>
          <w:sz w:val="24"/>
          <w:szCs w:val="24"/>
          <w:rtl/>
        </w:rPr>
        <w:t>שאדי פריג' נ' מדינת ישראל</w:t>
      </w:r>
      <w:r>
        <w:rPr>
          <w:rFonts w:ascii="David" w:hAnsi="David" w:cs="David"/>
          <w:color w:val="000000"/>
          <w:sz w:val="24"/>
          <w:szCs w:val="24"/>
          <w:rtl/>
        </w:rPr>
        <w:t xml:space="preserve"> (09.07.2007).</w:t>
      </w:r>
    </w:p>
    <w:p w14:paraId="73936BCA" w14:textId="77777777" w:rsidR="00562B0C" w:rsidRDefault="00562B0C" w:rsidP="00562B0C">
      <w:pPr>
        <w:pStyle w:val="aa"/>
        <w:shd w:val="clear" w:color="auto" w:fill="FFFFFF"/>
        <w:bidi/>
        <w:spacing w:line="360" w:lineRule="atLeast"/>
        <w:jc w:val="both"/>
        <w:rPr>
          <w:rFonts w:ascii="David" w:hAnsi="David" w:cs="David"/>
          <w:color w:val="000000"/>
          <w:sz w:val="24"/>
          <w:szCs w:val="24"/>
        </w:rPr>
      </w:pPr>
    </w:p>
    <w:p w14:paraId="799B1E83" w14:textId="77777777" w:rsidR="00562B0C" w:rsidRDefault="00562B0C" w:rsidP="00562B0C">
      <w:pPr>
        <w:pStyle w:val="aa"/>
        <w:bidi/>
        <w:jc w:val="both"/>
        <w:rPr>
          <w:rFonts w:ascii="David" w:hAnsi="David" w:cs="David"/>
          <w:b/>
          <w:bCs/>
          <w:sz w:val="24"/>
          <w:szCs w:val="24"/>
          <w:u w:val="single"/>
          <w:rtl/>
        </w:rPr>
      </w:pPr>
      <w:r>
        <w:rPr>
          <w:rFonts w:ascii="David" w:hAnsi="David" w:cs="David"/>
          <w:b/>
          <w:bCs/>
          <w:sz w:val="24"/>
          <w:szCs w:val="24"/>
          <w:u w:val="single"/>
          <w:rtl/>
        </w:rPr>
        <w:t>סוף דבר:</w:t>
      </w:r>
    </w:p>
    <w:p w14:paraId="4EEE8ACA" w14:textId="77777777" w:rsidR="00562B0C" w:rsidRDefault="00562B0C" w:rsidP="00562B0C">
      <w:pPr>
        <w:pStyle w:val="aa"/>
        <w:numPr>
          <w:ilvl w:val="0"/>
          <w:numId w:val="1"/>
        </w:numPr>
        <w:shd w:val="clear" w:color="auto" w:fill="FFFFFF"/>
        <w:bidi/>
        <w:spacing w:line="360" w:lineRule="atLeast"/>
        <w:jc w:val="both"/>
        <w:rPr>
          <w:rFonts w:ascii="David" w:hAnsi="David" w:cs="David"/>
          <w:b/>
          <w:bCs/>
          <w:sz w:val="24"/>
          <w:szCs w:val="24"/>
          <w:u w:val="single"/>
        </w:rPr>
      </w:pPr>
      <w:r>
        <w:rPr>
          <w:rFonts w:ascii="David" w:hAnsi="David" w:cs="David"/>
          <w:sz w:val="24"/>
          <w:szCs w:val="24"/>
          <w:rtl/>
        </w:rPr>
        <w:t>מכל הנתונים והשיקולים שפירטתי לעיל, מצאתי להשית על הנאשם את העונשים הבאים:</w:t>
      </w:r>
    </w:p>
    <w:p w14:paraId="304F4352" w14:textId="77777777" w:rsidR="00562B0C" w:rsidRDefault="00562B0C" w:rsidP="00562B0C">
      <w:pPr>
        <w:pStyle w:val="aa"/>
        <w:shd w:val="clear" w:color="auto" w:fill="FFFFFF"/>
        <w:bidi/>
        <w:spacing w:line="360" w:lineRule="atLeast"/>
        <w:jc w:val="both"/>
        <w:rPr>
          <w:rFonts w:ascii="David" w:hAnsi="David" w:cs="David"/>
          <w:b/>
          <w:bCs/>
          <w:sz w:val="24"/>
          <w:szCs w:val="24"/>
          <w:u w:val="single"/>
          <w:rtl/>
        </w:rPr>
      </w:pPr>
    </w:p>
    <w:p w14:paraId="6BD675C1"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Pr>
      </w:pPr>
      <w:r>
        <w:rPr>
          <w:rFonts w:ascii="David" w:hAnsi="David" w:cs="David"/>
          <w:b/>
          <w:bCs/>
          <w:sz w:val="24"/>
          <w:szCs w:val="24"/>
          <w:rtl/>
        </w:rPr>
        <w:t xml:space="preserve">9 חודשי מאסר בפועל שירוצו בדרך של עבודות שירות. </w:t>
      </w:r>
    </w:p>
    <w:p w14:paraId="1D706C92" w14:textId="77777777" w:rsidR="00562B0C" w:rsidRDefault="00562B0C" w:rsidP="00562B0C">
      <w:pPr>
        <w:pStyle w:val="aa"/>
        <w:shd w:val="clear" w:color="auto" w:fill="FFFFFF"/>
        <w:bidi/>
        <w:spacing w:line="360" w:lineRule="atLeast"/>
        <w:ind w:left="1080"/>
        <w:jc w:val="both"/>
        <w:rPr>
          <w:rFonts w:ascii="David" w:hAnsi="David" w:cs="David"/>
          <w:sz w:val="24"/>
          <w:szCs w:val="24"/>
        </w:rPr>
      </w:pPr>
      <w:r>
        <w:rPr>
          <w:rFonts w:ascii="David" w:hAnsi="David" w:cs="David"/>
          <w:sz w:val="24"/>
          <w:szCs w:val="24"/>
          <w:rtl/>
        </w:rPr>
        <w:t xml:space="preserve">תקופת המאסר תרוצה בהתאם לחוות דעת הממונה על עבודות שירות מיום </w:t>
      </w:r>
      <w:r>
        <w:rPr>
          <w:rFonts w:ascii="David" w:hAnsi="David" w:cs="David" w:hint="cs"/>
          <w:sz w:val="24"/>
          <w:szCs w:val="24"/>
          <w:rtl/>
        </w:rPr>
        <w:t>11.05.22.</w:t>
      </w:r>
      <w:r>
        <w:rPr>
          <w:rFonts w:ascii="David" w:hAnsi="David" w:cs="David"/>
          <w:sz w:val="24"/>
          <w:szCs w:val="24"/>
          <w:rtl/>
        </w:rPr>
        <w:t xml:space="preserve"> </w:t>
      </w:r>
      <w:r w:rsidRPr="004A1766">
        <w:rPr>
          <w:rFonts w:ascii="David" w:hAnsi="David" w:cs="David"/>
          <w:sz w:val="24"/>
          <w:szCs w:val="24"/>
          <w:u w:val="single"/>
          <w:rtl/>
        </w:rPr>
        <w:t>הנאשם מוזהר, כי כל הפרה בתנאי עבודות השירות יכול שתביא להפקעתן המנהלית ולריצוי העונש במתקן כליאה</w:t>
      </w:r>
      <w:r>
        <w:rPr>
          <w:rFonts w:ascii="David" w:hAnsi="David" w:cs="David"/>
          <w:sz w:val="24"/>
          <w:szCs w:val="24"/>
          <w:rtl/>
        </w:rPr>
        <w:t>.</w:t>
      </w:r>
    </w:p>
    <w:p w14:paraId="7D01CF76" w14:textId="77777777" w:rsidR="00562B0C" w:rsidRDefault="00562B0C" w:rsidP="00562B0C">
      <w:pPr>
        <w:pStyle w:val="aa"/>
        <w:shd w:val="clear" w:color="auto" w:fill="FFFFFF"/>
        <w:bidi/>
        <w:spacing w:line="360" w:lineRule="atLeast"/>
        <w:ind w:left="1080"/>
        <w:jc w:val="both"/>
        <w:rPr>
          <w:rFonts w:ascii="David" w:hAnsi="David" w:cs="David"/>
          <w:sz w:val="24"/>
          <w:szCs w:val="24"/>
          <w:rtl/>
        </w:rPr>
      </w:pPr>
      <w:r>
        <w:rPr>
          <w:rFonts w:ascii="David" w:hAnsi="David" w:cs="David"/>
          <w:sz w:val="24"/>
          <w:szCs w:val="24"/>
          <w:rtl/>
        </w:rPr>
        <w:t xml:space="preserve">הובהר לנאשם, כי מקום השמתו לריצוי עבודות השירות הינו ב </w:t>
      </w:r>
      <w:r>
        <w:rPr>
          <w:rFonts w:ascii="David" w:hAnsi="David" w:cs="David" w:hint="cs"/>
          <w:sz w:val="24"/>
          <w:szCs w:val="24"/>
          <w:rtl/>
        </w:rPr>
        <w:t xml:space="preserve">"המשקם" נס ציונה, בכתובת המסגר 3, נס ציונה, </w:t>
      </w:r>
      <w:r>
        <w:rPr>
          <w:rFonts w:ascii="David" w:hAnsi="David" w:cs="David"/>
          <w:sz w:val="24"/>
          <w:szCs w:val="24"/>
          <w:rtl/>
        </w:rPr>
        <w:t xml:space="preserve">החל מיום </w:t>
      </w:r>
      <w:r>
        <w:rPr>
          <w:rFonts w:ascii="David" w:hAnsi="David" w:cs="David" w:hint="cs"/>
          <w:sz w:val="24"/>
          <w:szCs w:val="24"/>
          <w:rtl/>
        </w:rPr>
        <w:t>11.05.22.</w:t>
      </w:r>
      <w:r>
        <w:rPr>
          <w:rFonts w:ascii="David" w:hAnsi="David" w:cs="David"/>
          <w:sz w:val="24"/>
          <w:szCs w:val="24"/>
          <w:rtl/>
        </w:rPr>
        <w:t xml:space="preserve"> על הנאשם להתייצב במועד זה, בשעה </w:t>
      </w:r>
      <w:r>
        <w:rPr>
          <w:rFonts w:ascii="David" w:hAnsi="David" w:cs="David" w:hint="cs"/>
          <w:sz w:val="24"/>
          <w:szCs w:val="24"/>
          <w:rtl/>
        </w:rPr>
        <w:t>08:00</w:t>
      </w:r>
      <w:r>
        <w:rPr>
          <w:rFonts w:ascii="David" w:hAnsi="David" w:cs="David"/>
          <w:sz w:val="24"/>
          <w:szCs w:val="24"/>
          <w:rtl/>
        </w:rPr>
        <w:t xml:space="preserve"> במשרדי הממונה </w:t>
      </w:r>
      <w:r>
        <w:rPr>
          <w:rFonts w:ascii="David" w:hAnsi="David" w:cs="David" w:hint="cs"/>
          <w:sz w:val="24"/>
          <w:szCs w:val="24"/>
          <w:rtl/>
        </w:rPr>
        <w:t xml:space="preserve">על עבודות שירות, יחידת ברקאי, שלוחת מרכז- רמלה, </w:t>
      </w:r>
      <w:r>
        <w:rPr>
          <w:rFonts w:ascii="David" w:hAnsi="David" w:cs="David"/>
          <w:sz w:val="24"/>
          <w:szCs w:val="24"/>
          <w:rtl/>
        </w:rPr>
        <w:t>או בכל מקום אחר ש</w:t>
      </w:r>
      <w:r>
        <w:rPr>
          <w:rFonts w:ascii="David" w:hAnsi="David" w:cs="David" w:hint="cs"/>
          <w:sz w:val="24"/>
          <w:szCs w:val="24"/>
          <w:rtl/>
        </w:rPr>
        <w:t>י</w:t>
      </w:r>
      <w:r>
        <w:rPr>
          <w:rFonts w:ascii="David" w:hAnsi="David" w:cs="David"/>
          <w:sz w:val="24"/>
          <w:szCs w:val="24"/>
          <w:rtl/>
        </w:rPr>
        <w:t>ידרש.</w:t>
      </w:r>
    </w:p>
    <w:p w14:paraId="4980EB6F" w14:textId="77777777" w:rsidR="00562B0C" w:rsidRDefault="00562B0C" w:rsidP="00562B0C">
      <w:pPr>
        <w:pStyle w:val="aa"/>
        <w:shd w:val="clear" w:color="auto" w:fill="FFFFFF"/>
        <w:bidi/>
        <w:spacing w:line="360" w:lineRule="atLeast"/>
        <w:ind w:left="1080"/>
        <w:jc w:val="both"/>
        <w:rPr>
          <w:rFonts w:ascii="David" w:hAnsi="David" w:cs="David"/>
          <w:sz w:val="24"/>
          <w:szCs w:val="24"/>
          <w:rtl/>
        </w:rPr>
      </w:pPr>
    </w:p>
    <w:p w14:paraId="71D4EE0B"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Pr>
      </w:pPr>
      <w:r>
        <w:rPr>
          <w:rFonts w:ascii="David" w:hAnsi="David" w:cs="David"/>
          <w:b/>
          <w:bCs/>
          <w:sz w:val="24"/>
          <w:szCs w:val="24"/>
          <w:rtl/>
        </w:rPr>
        <w:t>מאסר מותנה</w:t>
      </w:r>
      <w:r>
        <w:rPr>
          <w:rFonts w:ascii="David" w:hAnsi="David" w:cs="David"/>
          <w:sz w:val="24"/>
          <w:szCs w:val="24"/>
          <w:rtl/>
        </w:rPr>
        <w:t xml:space="preserve"> לתקופה של 12 חודשים, אותם לא ירצה הנאשם, אלא אם יעבור כל עבירה מסוג פשע לפי </w:t>
      </w:r>
      <w:hyperlink r:id="rId78" w:history="1">
        <w:r w:rsidR="00E5678F" w:rsidRPr="00E5678F">
          <w:rPr>
            <w:rFonts w:ascii="David" w:hAnsi="David" w:cs="David"/>
            <w:color w:val="0000FF"/>
            <w:sz w:val="24"/>
            <w:szCs w:val="24"/>
            <w:u w:val="single"/>
            <w:rtl/>
          </w:rPr>
          <w:t>פקודת הסמים המסוכנים</w:t>
        </w:r>
      </w:hyperlink>
      <w:r>
        <w:rPr>
          <w:rFonts w:ascii="David" w:hAnsi="David" w:cs="David"/>
          <w:sz w:val="24"/>
          <w:szCs w:val="24"/>
          <w:rtl/>
        </w:rPr>
        <w:t>, למשך 3 שנים מהיום.</w:t>
      </w:r>
    </w:p>
    <w:p w14:paraId="10BD0B58" w14:textId="77777777" w:rsidR="00562B0C" w:rsidRDefault="00562B0C" w:rsidP="00562B0C">
      <w:pPr>
        <w:pStyle w:val="aa"/>
        <w:shd w:val="clear" w:color="auto" w:fill="FFFFFF"/>
        <w:bidi/>
        <w:spacing w:line="360" w:lineRule="atLeast"/>
        <w:ind w:left="1080"/>
        <w:jc w:val="both"/>
        <w:rPr>
          <w:rFonts w:ascii="David" w:hAnsi="David" w:cs="David"/>
          <w:b/>
          <w:bCs/>
          <w:sz w:val="24"/>
          <w:szCs w:val="24"/>
          <w:u w:val="single"/>
        </w:rPr>
      </w:pPr>
    </w:p>
    <w:p w14:paraId="3F68DF73"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Pr>
      </w:pPr>
      <w:r>
        <w:rPr>
          <w:rFonts w:ascii="David" w:hAnsi="David" w:cs="David"/>
          <w:b/>
          <w:bCs/>
          <w:sz w:val="24"/>
          <w:szCs w:val="24"/>
          <w:rtl/>
        </w:rPr>
        <w:t>מאסר מותנה</w:t>
      </w:r>
      <w:r>
        <w:rPr>
          <w:rFonts w:ascii="David" w:hAnsi="David" w:cs="David"/>
          <w:sz w:val="24"/>
          <w:szCs w:val="24"/>
          <w:rtl/>
        </w:rPr>
        <w:t xml:space="preserve"> לתקופה של 8 חודשים אותם לא ירצה הנאשם, אלא אם יעבור כל  עבירה מסוג עוון לפי </w:t>
      </w:r>
      <w:hyperlink r:id="rId79" w:history="1">
        <w:r w:rsidR="00E5678F" w:rsidRPr="00E5678F">
          <w:rPr>
            <w:rFonts w:ascii="David" w:hAnsi="David" w:cs="David"/>
            <w:color w:val="0000FF"/>
            <w:sz w:val="24"/>
            <w:szCs w:val="24"/>
            <w:u w:val="single"/>
            <w:rtl/>
          </w:rPr>
          <w:t>פקודת הסמים המסוכנים</w:t>
        </w:r>
      </w:hyperlink>
      <w:r>
        <w:rPr>
          <w:rFonts w:ascii="David" w:hAnsi="David" w:cs="David"/>
          <w:sz w:val="24"/>
          <w:szCs w:val="24"/>
          <w:rtl/>
        </w:rPr>
        <w:t>, למשך 3 שנים מהיום.</w:t>
      </w:r>
    </w:p>
    <w:p w14:paraId="35510643" w14:textId="77777777" w:rsidR="00562B0C" w:rsidRDefault="00562B0C" w:rsidP="00562B0C">
      <w:pPr>
        <w:pStyle w:val="aa"/>
        <w:rPr>
          <w:rFonts w:ascii="David" w:hAnsi="David" w:cs="David"/>
          <w:b/>
          <w:bCs/>
          <w:sz w:val="24"/>
          <w:szCs w:val="24"/>
          <w:u w:val="single"/>
        </w:rPr>
      </w:pPr>
    </w:p>
    <w:p w14:paraId="0069F6C2"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tl/>
        </w:rPr>
      </w:pPr>
      <w:r>
        <w:rPr>
          <w:rFonts w:ascii="David" w:hAnsi="David" w:cs="David"/>
          <w:b/>
          <w:bCs/>
          <w:sz w:val="24"/>
          <w:szCs w:val="24"/>
          <w:rtl/>
        </w:rPr>
        <w:t>צו מבחן</w:t>
      </w:r>
      <w:r>
        <w:rPr>
          <w:rFonts w:ascii="David" w:hAnsi="David" w:cs="David"/>
          <w:sz w:val="24"/>
          <w:szCs w:val="24"/>
          <w:rtl/>
        </w:rPr>
        <w:t xml:space="preserve"> לתקופה של 12 חודשים. </w:t>
      </w:r>
    </w:p>
    <w:p w14:paraId="7C2C2FB6" w14:textId="77777777" w:rsidR="00562B0C" w:rsidRDefault="00562B0C" w:rsidP="00562B0C">
      <w:pPr>
        <w:shd w:val="clear" w:color="auto" w:fill="FFFFFF"/>
        <w:spacing w:line="360" w:lineRule="atLeast"/>
        <w:ind w:left="1080"/>
        <w:jc w:val="both"/>
        <w:rPr>
          <w:rFonts w:ascii="David" w:hAnsi="David"/>
          <w:b/>
          <w:bCs/>
          <w:u w:val="single"/>
        </w:rPr>
      </w:pPr>
      <w:r>
        <w:rPr>
          <w:rFonts w:ascii="David" w:hAnsi="David"/>
          <w:rtl/>
        </w:rPr>
        <w:t xml:space="preserve">הנני מחייבת את הנאשם לשתף פעולה עם שירות המבחן ולפעול על פי הנחיותיו. </w:t>
      </w:r>
      <w:r w:rsidRPr="004A1766">
        <w:rPr>
          <w:rFonts w:ascii="David" w:hAnsi="David"/>
          <w:u w:val="single"/>
          <w:rtl/>
        </w:rPr>
        <w:t>מובהר בזאת לנאשם כי באם לא יקיים צו זה, ניתן יהיה לחזור ולדון מחדש בשאלת עונשו.</w:t>
      </w:r>
    </w:p>
    <w:p w14:paraId="462F6502" w14:textId="77777777" w:rsidR="00562B0C" w:rsidRDefault="00562B0C" w:rsidP="00562B0C">
      <w:pPr>
        <w:pStyle w:val="aa"/>
        <w:rPr>
          <w:rFonts w:ascii="David" w:hAnsi="David" w:cs="David"/>
          <w:b/>
          <w:bCs/>
          <w:sz w:val="24"/>
          <w:szCs w:val="24"/>
          <w:u w:val="single"/>
          <w:rtl/>
        </w:rPr>
      </w:pPr>
    </w:p>
    <w:p w14:paraId="2342EAC0"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tl/>
        </w:rPr>
      </w:pPr>
      <w:r>
        <w:rPr>
          <w:rFonts w:ascii="David" w:hAnsi="David" w:cs="David"/>
          <w:b/>
          <w:bCs/>
          <w:sz w:val="24"/>
          <w:szCs w:val="24"/>
          <w:rtl/>
        </w:rPr>
        <w:t>פסילה על תנאי</w:t>
      </w:r>
      <w:r>
        <w:rPr>
          <w:rFonts w:ascii="David" w:hAnsi="David" w:cs="David"/>
          <w:sz w:val="24"/>
          <w:szCs w:val="24"/>
          <w:rtl/>
        </w:rPr>
        <w:t xml:space="preserve"> מלקבל או להחזיק רישיון נהיגה למשך 12 חודשים. הנאשם יישא בעונש זה אם בתקופה של שלוש שנים מהיום יעבור כל עבירה לפי </w:t>
      </w:r>
      <w:hyperlink r:id="rId80" w:history="1">
        <w:r w:rsidR="00E5678F" w:rsidRPr="00E5678F">
          <w:rPr>
            <w:rFonts w:ascii="David" w:hAnsi="David" w:cs="David"/>
            <w:color w:val="0000FF"/>
            <w:sz w:val="24"/>
            <w:szCs w:val="24"/>
            <w:u w:val="single"/>
            <w:rtl/>
          </w:rPr>
          <w:t>פקודת הסמים המסוכנים</w:t>
        </w:r>
      </w:hyperlink>
      <w:r>
        <w:rPr>
          <w:rFonts w:ascii="David" w:hAnsi="David" w:cs="David"/>
          <w:sz w:val="24"/>
          <w:szCs w:val="24"/>
          <w:rtl/>
        </w:rPr>
        <w:t>.</w:t>
      </w:r>
    </w:p>
    <w:p w14:paraId="5934863D" w14:textId="77777777" w:rsidR="00562B0C" w:rsidRDefault="00562B0C" w:rsidP="00562B0C">
      <w:pPr>
        <w:pStyle w:val="aa"/>
        <w:rPr>
          <w:rFonts w:ascii="David" w:hAnsi="David" w:cs="David"/>
          <w:sz w:val="24"/>
          <w:szCs w:val="24"/>
        </w:rPr>
      </w:pPr>
    </w:p>
    <w:p w14:paraId="4F0EBEBB" w14:textId="77777777" w:rsidR="00562B0C" w:rsidRDefault="00562B0C" w:rsidP="00562B0C">
      <w:pPr>
        <w:pStyle w:val="aa"/>
        <w:numPr>
          <w:ilvl w:val="0"/>
          <w:numId w:val="3"/>
        </w:numPr>
        <w:shd w:val="clear" w:color="auto" w:fill="FFFFFF"/>
        <w:bidi/>
        <w:spacing w:line="360" w:lineRule="atLeast"/>
        <w:jc w:val="both"/>
        <w:rPr>
          <w:rFonts w:ascii="David" w:hAnsi="David" w:cs="David"/>
          <w:b/>
          <w:bCs/>
          <w:sz w:val="24"/>
          <w:szCs w:val="24"/>
          <w:u w:val="single"/>
          <w:rtl/>
        </w:rPr>
      </w:pPr>
      <w:r>
        <w:rPr>
          <w:rFonts w:ascii="David" w:hAnsi="David" w:cs="David"/>
          <w:b/>
          <w:bCs/>
          <w:sz w:val="24"/>
          <w:szCs w:val="24"/>
          <w:rtl/>
        </w:rPr>
        <w:t>קנס</w:t>
      </w:r>
      <w:r>
        <w:rPr>
          <w:rFonts w:ascii="David" w:hAnsi="David" w:cs="David"/>
          <w:sz w:val="24"/>
          <w:szCs w:val="24"/>
          <w:rtl/>
        </w:rPr>
        <w:t xml:space="preserve"> ע"ס 2,500 ₪, אשר ישולם ב -</w:t>
      </w:r>
      <w:r>
        <w:rPr>
          <w:rFonts w:ascii="David" w:hAnsi="David" w:cs="David" w:hint="cs"/>
          <w:sz w:val="24"/>
          <w:szCs w:val="24"/>
          <w:rtl/>
        </w:rPr>
        <w:t xml:space="preserve"> 5</w:t>
      </w:r>
      <w:r>
        <w:rPr>
          <w:rFonts w:ascii="David" w:hAnsi="David" w:cs="David"/>
          <w:sz w:val="24"/>
          <w:szCs w:val="24"/>
          <w:rtl/>
        </w:rPr>
        <w:t xml:space="preserve">  תשלומים חודשיים שווים ורצופים, החל מיום</w:t>
      </w:r>
      <w:r>
        <w:rPr>
          <w:rFonts w:ascii="David" w:hAnsi="David" w:cs="David" w:hint="cs"/>
          <w:sz w:val="24"/>
          <w:szCs w:val="24"/>
          <w:rtl/>
        </w:rPr>
        <w:t xml:space="preserve"> 10.04.22 ובכל 10 לחודש שלאחר מכן.</w:t>
      </w:r>
    </w:p>
    <w:p w14:paraId="03B7ED58" w14:textId="77777777" w:rsidR="00562B0C" w:rsidRDefault="00562B0C" w:rsidP="00562B0C">
      <w:pPr>
        <w:pStyle w:val="aa"/>
        <w:rPr>
          <w:rFonts w:ascii="David" w:hAnsi="David" w:cs="David"/>
          <w:sz w:val="24"/>
          <w:szCs w:val="24"/>
        </w:rPr>
      </w:pPr>
    </w:p>
    <w:p w14:paraId="4219018A" w14:textId="77777777" w:rsidR="00562B0C" w:rsidRDefault="00562B0C" w:rsidP="00562B0C">
      <w:pPr>
        <w:pStyle w:val="aa"/>
        <w:numPr>
          <w:ilvl w:val="0"/>
          <w:numId w:val="1"/>
        </w:numPr>
        <w:shd w:val="clear" w:color="auto" w:fill="FFFFFF"/>
        <w:bidi/>
        <w:spacing w:line="360" w:lineRule="atLeast"/>
        <w:jc w:val="both"/>
        <w:rPr>
          <w:rFonts w:ascii="David" w:hAnsi="David" w:cs="David"/>
          <w:sz w:val="24"/>
          <w:szCs w:val="24"/>
          <w:rtl/>
        </w:rPr>
      </w:pPr>
      <w:r>
        <w:rPr>
          <w:rFonts w:ascii="David" w:hAnsi="David" w:cs="David"/>
          <w:sz w:val="24"/>
          <w:szCs w:val="24"/>
          <w:rtl/>
        </w:rPr>
        <w:t xml:space="preserve"> ניתן צו כללי להשמדת המוצגים, למעט מכשיר הטלפון הנייד שיוחזר לנאשם.</w:t>
      </w:r>
    </w:p>
    <w:p w14:paraId="545CEA4A" w14:textId="77777777" w:rsidR="00562B0C" w:rsidRDefault="00562B0C" w:rsidP="00562B0C">
      <w:pPr>
        <w:pStyle w:val="aa"/>
        <w:shd w:val="clear" w:color="auto" w:fill="FFFFFF"/>
        <w:bidi/>
        <w:spacing w:line="360" w:lineRule="atLeast"/>
        <w:jc w:val="both"/>
        <w:rPr>
          <w:rFonts w:ascii="David" w:hAnsi="David" w:cs="David"/>
          <w:sz w:val="24"/>
          <w:szCs w:val="24"/>
        </w:rPr>
      </w:pPr>
    </w:p>
    <w:p w14:paraId="0B950CF3" w14:textId="77777777" w:rsidR="00562B0C" w:rsidRDefault="00562B0C" w:rsidP="00562B0C">
      <w:pPr>
        <w:pStyle w:val="aa"/>
        <w:numPr>
          <w:ilvl w:val="0"/>
          <w:numId w:val="1"/>
        </w:numPr>
        <w:shd w:val="clear" w:color="auto" w:fill="FFFFFF"/>
        <w:bidi/>
        <w:spacing w:line="360" w:lineRule="atLeast"/>
        <w:jc w:val="both"/>
        <w:rPr>
          <w:rFonts w:ascii="David" w:hAnsi="David" w:cs="David"/>
          <w:sz w:val="24"/>
          <w:szCs w:val="24"/>
        </w:rPr>
      </w:pPr>
      <w:r>
        <w:rPr>
          <w:rFonts w:ascii="David" w:hAnsi="David" w:cs="David"/>
          <w:sz w:val="24"/>
          <w:szCs w:val="24"/>
          <w:rtl/>
        </w:rPr>
        <w:t>העתק גזר הדין ישלח לשירות המבחן ולממונה על עבודות השירות.</w:t>
      </w:r>
    </w:p>
    <w:p w14:paraId="701E879D" w14:textId="77777777" w:rsidR="00562B0C" w:rsidRPr="00E5678F" w:rsidRDefault="00E5678F" w:rsidP="00562B0C">
      <w:pPr>
        <w:shd w:val="clear" w:color="auto" w:fill="FFFFFF"/>
        <w:spacing w:line="360" w:lineRule="atLeast"/>
        <w:ind w:left="360"/>
        <w:jc w:val="both"/>
        <w:rPr>
          <w:rFonts w:ascii="David" w:hAnsi="David"/>
          <w:color w:val="FFFFFF"/>
          <w:sz w:val="2"/>
          <w:szCs w:val="2"/>
        </w:rPr>
      </w:pPr>
      <w:r w:rsidRPr="00E5678F">
        <w:rPr>
          <w:rFonts w:ascii="David" w:hAnsi="David"/>
          <w:color w:val="FFFFFF"/>
          <w:sz w:val="2"/>
          <w:szCs w:val="2"/>
          <w:rtl/>
        </w:rPr>
        <w:t>5129371</w:t>
      </w:r>
    </w:p>
    <w:p w14:paraId="5E457ADC" w14:textId="77777777" w:rsidR="00562B0C" w:rsidRPr="004A1766" w:rsidRDefault="00E5678F" w:rsidP="00562B0C">
      <w:pPr>
        <w:shd w:val="clear" w:color="auto" w:fill="FFFFFF"/>
        <w:spacing w:line="360" w:lineRule="atLeast"/>
        <w:jc w:val="both"/>
        <w:rPr>
          <w:rFonts w:ascii="David" w:hAnsi="David"/>
          <w:b/>
          <w:bCs/>
          <w:rtl/>
        </w:rPr>
      </w:pPr>
      <w:r w:rsidRPr="00E5678F">
        <w:rPr>
          <w:rFonts w:ascii="David" w:hAnsi="David"/>
          <w:b/>
          <w:bCs/>
          <w:color w:val="FFFFFF"/>
          <w:sz w:val="2"/>
          <w:szCs w:val="2"/>
          <w:rtl/>
        </w:rPr>
        <w:t>54678313</w:t>
      </w:r>
      <w:r w:rsidR="00562B0C" w:rsidRPr="004A1766">
        <w:rPr>
          <w:rFonts w:ascii="David" w:hAnsi="David"/>
          <w:b/>
          <w:bCs/>
          <w:rtl/>
        </w:rPr>
        <w:t>זכות ערעור לבית המשפט המחוזי מרכז-לוד בתוך 45 ימים.</w:t>
      </w:r>
    </w:p>
    <w:p w14:paraId="2A872842" w14:textId="77777777" w:rsidR="00562B0C" w:rsidRPr="000F2247" w:rsidRDefault="00562B0C" w:rsidP="00562B0C">
      <w:pPr>
        <w:rPr>
          <w:rFonts w:ascii="Arial" w:hAnsi="Arial"/>
          <w:b/>
          <w:bCs/>
          <w:sz w:val="26"/>
          <w:szCs w:val="26"/>
          <w:rtl/>
        </w:rPr>
      </w:pPr>
    </w:p>
    <w:p w14:paraId="1E2039C1" w14:textId="77777777" w:rsidR="00562B0C" w:rsidRPr="000F2247" w:rsidRDefault="00E5678F" w:rsidP="00562B0C">
      <w:pPr>
        <w:rPr>
          <w:rFonts w:ascii="Arial" w:hAnsi="Arial"/>
          <w:b/>
          <w:bCs/>
          <w:sz w:val="26"/>
          <w:szCs w:val="26"/>
          <w:rtl/>
        </w:rPr>
      </w:pPr>
      <w:bookmarkStart w:id="7" w:name="Nitan"/>
      <w:r>
        <w:rPr>
          <w:rFonts w:ascii="Arial" w:hAnsi="Arial"/>
          <w:b/>
          <w:bCs/>
          <w:sz w:val="26"/>
          <w:szCs w:val="26"/>
          <w:rtl/>
        </w:rPr>
        <w:t xml:space="preserve">ניתן היום,  כ"ח אדר א' תשפ"ב, 01 מרץ 2022, בהעדר הצדדים. </w:t>
      </w:r>
      <w:bookmarkEnd w:id="7"/>
    </w:p>
    <w:p w14:paraId="5554696B" w14:textId="77777777" w:rsidR="00562B0C" w:rsidRPr="000F2247" w:rsidRDefault="00562B0C" w:rsidP="00E5678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225D1294" w14:textId="77777777" w:rsidR="00562B0C" w:rsidRPr="000F2247" w:rsidRDefault="00562B0C" w:rsidP="00562B0C">
      <w:pPr>
        <w:jc w:val="center"/>
        <w:rPr>
          <w:rFonts w:ascii="Arial" w:hAnsi="Arial"/>
          <w:b/>
          <w:bCs/>
          <w:sz w:val="26"/>
          <w:szCs w:val="26"/>
          <w:rtl/>
        </w:rPr>
      </w:pPr>
    </w:p>
    <w:p w14:paraId="679E7009" w14:textId="77777777" w:rsidR="00582DCD" w:rsidRPr="00E5678F" w:rsidRDefault="00582DCD" w:rsidP="00E5678F">
      <w:pPr>
        <w:keepNext/>
        <w:rPr>
          <w:rFonts w:ascii="David" w:hAnsi="David"/>
          <w:color w:val="000000"/>
          <w:sz w:val="22"/>
          <w:szCs w:val="22"/>
          <w:rtl/>
        </w:rPr>
      </w:pPr>
    </w:p>
    <w:p w14:paraId="443CF2EB" w14:textId="77777777" w:rsidR="00E5678F" w:rsidRPr="00E5678F" w:rsidRDefault="00E5678F" w:rsidP="00E5678F">
      <w:pPr>
        <w:keepNext/>
        <w:rPr>
          <w:rFonts w:ascii="David" w:hAnsi="David"/>
          <w:color w:val="000000"/>
          <w:sz w:val="22"/>
          <w:szCs w:val="22"/>
          <w:rtl/>
        </w:rPr>
      </w:pPr>
      <w:r w:rsidRPr="00E5678F">
        <w:rPr>
          <w:rFonts w:ascii="David" w:hAnsi="David"/>
          <w:color w:val="000000"/>
          <w:sz w:val="22"/>
          <w:szCs w:val="22"/>
          <w:rtl/>
        </w:rPr>
        <w:t>אושרית הובר היימן 54678313</w:t>
      </w:r>
    </w:p>
    <w:p w14:paraId="713FFF8E" w14:textId="77777777" w:rsidR="00E5678F" w:rsidRDefault="00E5678F" w:rsidP="00E5678F">
      <w:r w:rsidRPr="00E5678F">
        <w:rPr>
          <w:color w:val="000000"/>
          <w:rtl/>
        </w:rPr>
        <w:t>נוסח מסמך זה כפוף לשינויי ניסוח ועריכה</w:t>
      </w:r>
    </w:p>
    <w:p w14:paraId="3F3BD0CA" w14:textId="77777777" w:rsidR="00E5678F" w:rsidRDefault="00E5678F" w:rsidP="00E5678F">
      <w:pPr>
        <w:rPr>
          <w:rtl/>
        </w:rPr>
      </w:pPr>
    </w:p>
    <w:p w14:paraId="74C5A5EE" w14:textId="77777777" w:rsidR="00E5678F" w:rsidRDefault="00E5678F" w:rsidP="00E5678F">
      <w:pPr>
        <w:jc w:val="center"/>
        <w:rPr>
          <w:color w:val="0000FF"/>
          <w:u w:val="single"/>
        </w:rPr>
      </w:pPr>
      <w:hyperlink r:id="rId81" w:history="1">
        <w:r>
          <w:rPr>
            <w:color w:val="0000FF"/>
            <w:u w:val="single"/>
            <w:rtl/>
          </w:rPr>
          <w:t>בעניין עריכה ושינויים במסמכי פסיקה, חקיקה ועוד באתר נבו – הקש כאן</w:t>
        </w:r>
      </w:hyperlink>
    </w:p>
    <w:p w14:paraId="5D7B7F6A" w14:textId="77777777" w:rsidR="00E5678F" w:rsidRPr="00E5678F" w:rsidRDefault="00E5678F" w:rsidP="00E5678F">
      <w:pPr>
        <w:jc w:val="center"/>
        <w:rPr>
          <w:color w:val="0000FF"/>
          <w:u w:val="single"/>
        </w:rPr>
      </w:pPr>
    </w:p>
    <w:sectPr w:rsidR="00E5678F" w:rsidRPr="00E5678F" w:rsidSect="00E5678F">
      <w:headerReference w:type="even" r:id="rId82"/>
      <w:headerReference w:type="default" r:id="rId83"/>
      <w:footerReference w:type="even" r:id="rId84"/>
      <w:footerReference w:type="default" r:id="rId8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EEF2EE" w14:textId="77777777" w:rsidR="007B6A0F" w:rsidRDefault="007B6A0F" w:rsidP="002F6BC9">
      <w:r>
        <w:separator/>
      </w:r>
    </w:p>
  </w:endnote>
  <w:endnote w:type="continuationSeparator" w:id="0">
    <w:p w14:paraId="0CC288A9" w14:textId="77777777" w:rsidR="007B6A0F" w:rsidRDefault="007B6A0F" w:rsidP="002F6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8916C" w14:textId="77777777" w:rsidR="00E5678F" w:rsidRDefault="00E5678F" w:rsidP="00E567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00FA331" w14:textId="77777777" w:rsidR="00E87FF5" w:rsidRPr="00E5678F" w:rsidRDefault="00E5678F" w:rsidP="00E567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34C58" w14:textId="77777777" w:rsidR="00E5678F" w:rsidRDefault="00E5678F" w:rsidP="00E5678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73B04">
      <w:rPr>
        <w:rFonts w:ascii="FrankRuehl" w:hAnsi="FrankRuehl" w:cs="FrankRuehl"/>
        <w:noProof/>
        <w:rtl/>
      </w:rPr>
      <w:t>1</w:t>
    </w:r>
    <w:r>
      <w:rPr>
        <w:rFonts w:ascii="FrankRuehl" w:hAnsi="FrankRuehl" w:cs="FrankRuehl"/>
        <w:rtl/>
      </w:rPr>
      <w:fldChar w:fldCharType="end"/>
    </w:r>
  </w:p>
  <w:p w14:paraId="4344AEE0" w14:textId="77777777" w:rsidR="00E87FF5" w:rsidRPr="00E5678F" w:rsidRDefault="00E5678F" w:rsidP="00E5678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4BD19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F81651" w14:textId="77777777" w:rsidR="007B6A0F" w:rsidRDefault="007B6A0F" w:rsidP="002F6BC9">
      <w:r>
        <w:separator/>
      </w:r>
    </w:p>
  </w:footnote>
  <w:footnote w:type="continuationSeparator" w:id="0">
    <w:p w14:paraId="2BDB40C8" w14:textId="77777777" w:rsidR="007B6A0F" w:rsidRDefault="007B6A0F" w:rsidP="002F6B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65F49" w14:textId="77777777" w:rsidR="00E5678F" w:rsidRPr="00E5678F" w:rsidRDefault="00E5678F" w:rsidP="00E567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49055-02-18</w:t>
    </w:r>
    <w:r>
      <w:rPr>
        <w:rFonts w:ascii="David" w:hAnsi="David"/>
        <w:color w:val="000000"/>
        <w:sz w:val="22"/>
        <w:szCs w:val="22"/>
        <w:rtl/>
      </w:rPr>
      <w:tab/>
      <w:t xml:space="preserve"> מדינת ישראל נ' אסי דניאל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69C5F" w14:textId="77777777" w:rsidR="00E5678F" w:rsidRPr="00E5678F" w:rsidRDefault="00E5678F" w:rsidP="00E567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49055-02-18</w:t>
    </w:r>
    <w:r>
      <w:rPr>
        <w:rFonts w:ascii="David" w:hAnsi="David"/>
        <w:color w:val="000000"/>
        <w:sz w:val="22"/>
        <w:szCs w:val="22"/>
        <w:rtl/>
      </w:rPr>
      <w:tab/>
      <w:t xml:space="preserve"> מדינת ישראל נ' אסי דניאל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D647F"/>
    <w:multiLevelType w:val="hybridMultilevel"/>
    <w:tmpl w:val="63949EB0"/>
    <w:lvl w:ilvl="0" w:tplc="1FC2D25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43A2314"/>
    <w:multiLevelType w:val="hybridMultilevel"/>
    <w:tmpl w:val="E5908910"/>
    <w:lvl w:ilvl="0" w:tplc="C3F0469A">
      <w:start w:val="1"/>
      <w:numFmt w:val="decimal"/>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1877E14"/>
    <w:multiLevelType w:val="hybridMultilevel"/>
    <w:tmpl w:val="21760E20"/>
    <w:lvl w:ilvl="0" w:tplc="2940DD86">
      <w:start w:val="1"/>
      <w:numFmt w:val="hebrew1"/>
      <w:lvlText w:val="%1."/>
      <w:lvlJc w:val="left"/>
      <w:pPr>
        <w:ind w:left="1080" w:hanging="360"/>
      </w:pPr>
      <w:rPr>
        <w:b w:val="0"/>
        <w:strike w:val="0"/>
        <w:dstrike w:val="0"/>
        <w:u w:val="none"/>
        <w:effect w:val="none"/>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416896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48428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5181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2B0C"/>
    <w:rsid w:val="001B5A3B"/>
    <w:rsid w:val="00237309"/>
    <w:rsid w:val="002F6BC9"/>
    <w:rsid w:val="0030684A"/>
    <w:rsid w:val="00354CAF"/>
    <w:rsid w:val="003B4BC1"/>
    <w:rsid w:val="00562B0C"/>
    <w:rsid w:val="00582DCD"/>
    <w:rsid w:val="00656970"/>
    <w:rsid w:val="007B6A0F"/>
    <w:rsid w:val="00A14FFD"/>
    <w:rsid w:val="00B16494"/>
    <w:rsid w:val="00B32876"/>
    <w:rsid w:val="00E36F14"/>
    <w:rsid w:val="00E5678F"/>
    <w:rsid w:val="00E87FF5"/>
    <w:rsid w:val="00F73B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B51953"/>
  <w15:chartTrackingRefBased/>
  <w15:docId w15:val="{AE6D15DE-47ED-4949-9920-CB4093BD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2B0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2B0C"/>
    <w:pPr>
      <w:tabs>
        <w:tab w:val="center" w:pos="4153"/>
        <w:tab w:val="right" w:pos="8306"/>
      </w:tabs>
    </w:pPr>
  </w:style>
  <w:style w:type="character" w:customStyle="1" w:styleId="a4">
    <w:name w:val="כותרת עליונה תו"/>
    <w:link w:val="a3"/>
    <w:rsid w:val="00562B0C"/>
    <w:rPr>
      <w:rFonts w:ascii="Times New Roman" w:eastAsia="Times New Roman" w:hAnsi="Times New Roman" w:cs="David"/>
      <w:sz w:val="24"/>
      <w:szCs w:val="24"/>
    </w:rPr>
  </w:style>
  <w:style w:type="paragraph" w:styleId="a5">
    <w:name w:val="footer"/>
    <w:basedOn w:val="a"/>
    <w:link w:val="a6"/>
    <w:rsid w:val="00562B0C"/>
    <w:pPr>
      <w:tabs>
        <w:tab w:val="center" w:pos="4153"/>
        <w:tab w:val="right" w:pos="8306"/>
      </w:tabs>
    </w:pPr>
  </w:style>
  <w:style w:type="character" w:customStyle="1" w:styleId="a6">
    <w:name w:val="כותרת תחתונה תו"/>
    <w:link w:val="a5"/>
    <w:rsid w:val="00562B0C"/>
    <w:rPr>
      <w:rFonts w:ascii="Times New Roman" w:eastAsia="Times New Roman" w:hAnsi="Times New Roman" w:cs="David"/>
      <w:sz w:val="24"/>
      <w:szCs w:val="24"/>
    </w:rPr>
  </w:style>
  <w:style w:type="table" w:styleId="a7">
    <w:name w:val="Table Grid"/>
    <w:basedOn w:val="a1"/>
    <w:rsid w:val="00562B0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2B0C"/>
  </w:style>
  <w:style w:type="character" w:styleId="Hyperlink">
    <w:name w:val="Hyperlink"/>
    <w:rsid w:val="00562B0C"/>
    <w:rPr>
      <w:color w:val="0000FF"/>
      <w:u w:val="single"/>
    </w:rPr>
  </w:style>
  <w:style w:type="character" w:customStyle="1" w:styleId="a9">
    <w:name w:val="פיסקת רשימה תו"/>
    <w:link w:val="aa"/>
    <w:locked/>
    <w:rsid w:val="00562B0C"/>
  </w:style>
  <w:style w:type="paragraph" w:styleId="aa">
    <w:name w:val="List Paragraph"/>
    <w:basedOn w:val="a"/>
    <w:link w:val="a9"/>
    <w:qFormat/>
    <w:rsid w:val="00562B0C"/>
    <w:pPr>
      <w:bidi w:val="0"/>
      <w:spacing w:line="360"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9a" TargetMode="External"/><Relationship Id="rId21" Type="http://schemas.openxmlformats.org/officeDocument/2006/relationships/hyperlink" Target="http://www.nevo.co.il/law/4216/7.c" TargetMode="External"/><Relationship Id="rId42" Type="http://schemas.openxmlformats.org/officeDocument/2006/relationships/hyperlink" Target="http://www.nevo.co.il/case/17939812" TargetMode="External"/><Relationship Id="rId47" Type="http://schemas.openxmlformats.org/officeDocument/2006/relationships/hyperlink" Target="http://www.nevo.co.il/case/27537984" TargetMode="External"/><Relationship Id="rId63" Type="http://schemas.openxmlformats.org/officeDocument/2006/relationships/hyperlink" Target="http://www.nevo.co.il/case/20052568" TargetMode="External"/><Relationship Id="rId68" Type="http://schemas.openxmlformats.org/officeDocument/2006/relationships/hyperlink" Target="http://www.nevo.co.il/case/4414373" TargetMode="External"/><Relationship Id="rId84" Type="http://schemas.openxmlformats.org/officeDocument/2006/relationships/footer" Target="footer1.xml"/><Relationship Id="rId16" Type="http://schemas.openxmlformats.org/officeDocument/2006/relationships/hyperlink" Target="http://www.nevo.co.il/law/70301/40j" TargetMode="External"/><Relationship Id="rId11" Type="http://schemas.openxmlformats.org/officeDocument/2006/relationships/hyperlink" Target="http://www.nevo.co.il/law/4216/13" TargetMode="External"/><Relationship Id="rId32" Type="http://schemas.openxmlformats.org/officeDocument/2006/relationships/hyperlink" Target="http://www.nevo.co.il/case/5810781" TargetMode="External"/><Relationship Id="rId37" Type="http://schemas.openxmlformats.org/officeDocument/2006/relationships/hyperlink" Target="http://www.nevo.co.il/law/4216/36b" TargetMode="External"/><Relationship Id="rId53" Type="http://schemas.openxmlformats.org/officeDocument/2006/relationships/hyperlink" Target="http://www.nevo.co.il/case/24335465" TargetMode="External"/><Relationship Id="rId58" Type="http://schemas.openxmlformats.org/officeDocument/2006/relationships/hyperlink" Target="http://www.nevo.co.il/case/20621782" TargetMode="External"/><Relationship Id="rId74" Type="http://schemas.openxmlformats.org/officeDocument/2006/relationships/hyperlink" Target="http://www.nevo.co.il/case/17941073" TargetMode="External"/><Relationship Id="rId79" Type="http://schemas.openxmlformats.org/officeDocument/2006/relationships/hyperlink" Target="http://www.nevo.co.il/law/4216" TargetMode="External"/><Relationship Id="rId5" Type="http://schemas.openxmlformats.org/officeDocument/2006/relationships/footnotes" Target="footnotes.xml"/><Relationship Id="rId19" Type="http://schemas.openxmlformats.org/officeDocument/2006/relationships/hyperlink" Target="http://www.nevo.co.il/law/74903/192a" TargetMode="External"/><Relationship Id="rId14" Type="http://schemas.openxmlformats.org/officeDocument/2006/relationships/hyperlink" Target="http://www.nevo.co.il/law/4216/36b" TargetMode="External"/><Relationship Id="rId22" Type="http://schemas.openxmlformats.org/officeDocument/2006/relationships/hyperlink" Target="http://www.nevo.co.il/law/4216" TargetMode="External"/><Relationship Id="rId27" Type="http://schemas.openxmlformats.org/officeDocument/2006/relationships/hyperlink" Target="http://www.nevo.co.il/law/70301" TargetMode="External"/><Relationship Id="rId30" Type="http://schemas.openxmlformats.org/officeDocument/2006/relationships/hyperlink" Target="http://www.nevo.co.il/law/74903" TargetMode="External"/><Relationship Id="rId35" Type="http://schemas.openxmlformats.org/officeDocument/2006/relationships/hyperlink" Target="http://www.nevo.co.il/law/4216" TargetMode="External"/><Relationship Id="rId43" Type="http://schemas.openxmlformats.org/officeDocument/2006/relationships/hyperlink" Target="http://www.nevo.co.il/case/5844852" TargetMode="External"/><Relationship Id="rId48" Type="http://schemas.openxmlformats.org/officeDocument/2006/relationships/hyperlink" Target="http://www.nevo.co.il/case/27481166" TargetMode="External"/><Relationship Id="rId56" Type="http://schemas.openxmlformats.org/officeDocument/2006/relationships/hyperlink" Target="http://www.nevo.co.il/case/21592697" TargetMode="External"/><Relationship Id="rId64" Type="http://schemas.openxmlformats.org/officeDocument/2006/relationships/hyperlink" Target="http://www.nevo.co.il/case/6875181" TargetMode="External"/><Relationship Id="rId69" Type="http://schemas.openxmlformats.org/officeDocument/2006/relationships/hyperlink" Target="http://www.nevo.co.il/case/5019601" TargetMode="External"/><Relationship Id="rId77" Type="http://schemas.openxmlformats.org/officeDocument/2006/relationships/hyperlink" Target="http://www.nevo.co.il/case/6011586" TargetMode="External"/><Relationship Id="rId8" Type="http://schemas.openxmlformats.org/officeDocument/2006/relationships/hyperlink" Target="http://www.nevo.co.il/law/4216/1" TargetMode="External"/><Relationship Id="rId51" Type="http://schemas.openxmlformats.org/officeDocument/2006/relationships/hyperlink" Target="http://www.nevo.co.il/case/23777143" TargetMode="External"/><Relationship Id="rId72" Type="http://schemas.openxmlformats.org/officeDocument/2006/relationships/hyperlink" Target="http://www.nevo.co.il/law/70301" TargetMode="External"/><Relationship Id="rId80" Type="http://schemas.openxmlformats.org/officeDocument/2006/relationships/hyperlink" Target="http://www.nevo.co.il/law/4216" TargetMode="External"/><Relationship Id="rId85"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74903"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5611948" TargetMode="External"/><Relationship Id="rId38" Type="http://schemas.openxmlformats.org/officeDocument/2006/relationships/hyperlink" Target="http://www.nevo.co.il/case/13093721" TargetMode="External"/><Relationship Id="rId46" Type="http://schemas.openxmlformats.org/officeDocument/2006/relationships/hyperlink" Target="http://www.nevo.co.il/case/27002992" TargetMode="External"/><Relationship Id="rId59" Type="http://schemas.openxmlformats.org/officeDocument/2006/relationships/hyperlink" Target="http://www.nevo.co.il/case/20683594" TargetMode="External"/><Relationship Id="rId67" Type="http://schemas.openxmlformats.org/officeDocument/2006/relationships/hyperlink" Target="http://www.nevo.co.il/case/5575077" TargetMode="External"/><Relationship Id="rId20" Type="http://schemas.openxmlformats.org/officeDocument/2006/relationships/hyperlink" Target="http://www.nevo.co.il/law/4216/7.a" TargetMode="External"/><Relationship Id="rId41" Type="http://schemas.openxmlformats.org/officeDocument/2006/relationships/hyperlink" Target="http://www.nevo.co.il/case/6045416" TargetMode="External"/><Relationship Id="rId54" Type="http://schemas.openxmlformats.org/officeDocument/2006/relationships/hyperlink" Target="http://www.nevo.co.il/case/25457133" TargetMode="External"/><Relationship Id="rId62" Type="http://schemas.openxmlformats.org/officeDocument/2006/relationships/hyperlink" Target="http://www.nevo.co.il/case/13015508" TargetMode="External"/><Relationship Id="rId70" Type="http://schemas.openxmlformats.org/officeDocument/2006/relationships/hyperlink" Target="http://www.nevo.co.il/case/4994763" TargetMode="External"/><Relationship Id="rId75" Type="http://schemas.openxmlformats.org/officeDocument/2006/relationships/hyperlink" Target="http://www.nevo.co.il/case/5993616" TargetMode="External"/><Relationship Id="rId83"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4216/7.a" TargetMode="External"/><Relationship Id="rId28" Type="http://schemas.openxmlformats.org/officeDocument/2006/relationships/hyperlink" Target="http://www.nevo.co.il/case/25585375" TargetMode="External"/><Relationship Id="rId36" Type="http://schemas.openxmlformats.org/officeDocument/2006/relationships/hyperlink" Target="http://www.nevo.co.il/law/4216/36a" TargetMode="External"/><Relationship Id="rId49" Type="http://schemas.openxmlformats.org/officeDocument/2006/relationships/hyperlink" Target="http://www.nevo.co.il/case/26804829" TargetMode="External"/><Relationship Id="rId57" Type="http://schemas.openxmlformats.org/officeDocument/2006/relationships/hyperlink" Target="http://www.nevo.co.il/case/20975571" TargetMode="External"/><Relationship Id="rId10" Type="http://schemas.openxmlformats.org/officeDocument/2006/relationships/hyperlink" Target="http://www.nevo.co.il/law/4216/7.c" TargetMode="External"/><Relationship Id="rId31" Type="http://schemas.openxmlformats.org/officeDocument/2006/relationships/hyperlink" Target="http://www.nevo.co.il/law/74903/192a" TargetMode="External"/><Relationship Id="rId44" Type="http://schemas.openxmlformats.org/officeDocument/2006/relationships/hyperlink" Target="http://www.nevo.co.il/case/26022441" TargetMode="External"/><Relationship Id="rId52" Type="http://schemas.openxmlformats.org/officeDocument/2006/relationships/hyperlink" Target="http://www.nevo.co.il/case/22645661" TargetMode="External"/><Relationship Id="rId60" Type="http://schemas.openxmlformats.org/officeDocument/2006/relationships/hyperlink" Target="http://www.nevo.co.il/case/5786821" TargetMode="External"/><Relationship Id="rId65" Type="http://schemas.openxmlformats.org/officeDocument/2006/relationships/hyperlink" Target="http://www.nevo.co.il/case/528249" TargetMode="External"/><Relationship Id="rId73" Type="http://schemas.openxmlformats.org/officeDocument/2006/relationships/hyperlink" Target="http://www.nevo.co.il/law/70301" TargetMode="External"/><Relationship Id="rId78" Type="http://schemas.openxmlformats.org/officeDocument/2006/relationships/hyperlink" Target="http://www.nevo.co.il/law/4216" TargetMode="External"/><Relationship Id="rId81" Type="http://schemas.openxmlformats.org/officeDocument/2006/relationships/hyperlink" Target="http://www.nevo.co.il/advertisements/nevo-100.doc"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3" Type="http://schemas.openxmlformats.org/officeDocument/2006/relationships/hyperlink" Target="http://www.nevo.co.il/law/4216/36a" TargetMode="External"/><Relationship Id="rId18" Type="http://schemas.openxmlformats.org/officeDocument/2006/relationships/hyperlink" Target="http://www.nevo.co.il/law/74903/182" TargetMode="External"/><Relationship Id="rId39" Type="http://schemas.openxmlformats.org/officeDocument/2006/relationships/hyperlink" Target="http://www.nevo.co.il/case/20033641" TargetMode="External"/><Relationship Id="rId34" Type="http://schemas.openxmlformats.org/officeDocument/2006/relationships/hyperlink" Target="http://www.nevo.co.il/law/4216/1" TargetMode="External"/><Relationship Id="rId50" Type="http://schemas.openxmlformats.org/officeDocument/2006/relationships/hyperlink" Target="http://www.nevo.co.il/case/24398360" TargetMode="External"/><Relationship Id="rId55" Type="http://schemas.openxmlformats.org/officeDocument/2006/relationships/hyperlink" Target="http://www.nevo.co.il/case/23672166" TargetMode="External"/><Relationship Id="rId76" Type="http://schemas.openxmlformats.org/officeDocument/2006/relationships/hyperlink" Target="http://www.nevo.co.il/case/5880417" TargetMode="External"/><Relationship Id="rId7" Type="http://schemas.openxmlformats.org/officeDocument/2006/relationships/hyperlink" Target="http://www.nevo.co.il/law/4216" TargetMode="External"/><Relationship Id="rId71" Type="http://schemas.openxmlformats.org/officeDocument/2006/relationships/hyperlink" Target="http://www.nevo.co.il/law/70301/40j" TargetMode="External"/><Relationship Id="rId2" Type="http://schemas.openxmlformats.org/officeDocument/2006/relationships/styles" Target="styles.xml"/><Relationship Id="rId29" Type="http://schemas.openxmlformats.org/officeDocument/2006/relationships/hyperlink" Target="http://www.nevo.co.il/law/74903/182" TargetMode="External"/><Relationship Id="rId24" Type="http://schemas.openxmlformats.org/officeDocument/2006/relationships/hyperlink" Target="http://www.nevo.co.il/law/4216/7.c" TargetMode="External"/><Relationship Id="rId40" Type="http://schemas.openxmlformats.org/officeDocument/2006/relationships/hyperlink" Target="http://www.nevo.co.il/case/5786821" TargetMode="External"/><Relationship Id="rId45" Type="http://schemas.openxmlformats.org/officeDocument/2006/relationships/hyperlink" Target="http://www.nevo.co.il/case/21639429" TargetMode="External"/><Relationship Id="rId66" Type="http://schemas.openxmlformats.org/officeDocument/2006/relationships/hyperlink" Target="http://www.nevo.co.il/case/2929784" TargetMode="External"/><Relationship Id="rId87" Type="http://schemas.openxmlformats.org/officeDocument/2006/relationships/theme" Target="theme/theme1.xml"/><Relationship Id="rId61" Type="http://schemas.openxmlformats.org/officeDocument/2006/relationships/hyperlink" Target="http://www.nevo.co.il/case/11279208" TargetMode="External"/><Relationship Id="rId8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5187</Words>
  <Characters>25939</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31064</CharactersWithSpaces>
  <SharedDoc>false</SharedDoc>
  <HLinks>
    <vt:vector size="450" baseType="variant">
      <vt:variant>
        <vt:i4>393283</vt:i4>
      </vt:variant>
      <vt:variant>
        <vt:i4>222</vt:i4>
      </vt:variant>
      <vt:variant>
        <vt:i4>0</vt:i4>
      </vt:variant>
      <vt:variant>
        <vt:i4>5</vt:i4>
      </vt:variant>
      <vt:variant>
        <vt:lpwstr>http://www.nevo.co.il/advertisements/nevo-100.doc</vt:lpwstr>
      </vt:variant>
      <vt:variant>
        <vt:lpwstr/>
      </vt:variant>
      <vt:variant>
        <vt:i4>8257637</vt:i4>
      </vt:variant>
      <vt:variant>
        <vt:i4>219</vt:i4>
      </vt:variant>
      <vt:variant>
        <vt:i4>0</vt:i4>
      </vt:variant>
      <vt:variant>
        <vt:i4>5</vt:i4>
      </vt:variant>
      <vt:variant>
        <vt:lpwstr>http://www.nevo.co.il/law/4216</vt:lpwstr>
      </vt:variant>
      <vt:variant>
        <vt:lpwstr/>
      </vt:variant>
      <vt:variant>
        <vt:i4>8257637</vt:i4>
      </vt:variant>
      <vt:variant>
        <vt:i4>216</vt:i4>
      </vt:variant>
      <vt:variant>
        <vt:i4>0</vt:i4>
      </vt:variant>
      <vt:variant>
        <vt:i4>5</vt:i4>
      </vt:variant>
      <vt:variant>
        <vt:lpwstr>http://www.nevo.co.il/law/4216</vt:lpwstr>
      </vt:variant>
      <vt:variant>
        <vt:lpwstr/>
      </vt:variant>
      <vt:variant>
        <vt:i4>8257637</vt:i4>
      </vt:variant>
      <vt:variant>
        <vt:i4>213</vt:i4>
      </vt:variant>
      <vt:variant>
        <vt:i4>0</vt:i4>
      </vt:variant>
      <vt:variant>
        <vt:i4>5</vt:i4>
      </vt:variant>
      <vt:variant>
        <vt:lpwstr>http://www.nevo.co.il/law/4216</vt:lpwstr>
      </vt:variant>
      <vt:variant>
        <vt:lpwstr/>
      </vt:variant>
      <vt:variant>
        <vt:i4>3407997</vt:i4>
      </vt:variant>
      <vt:variant>
        <vt:i4>210</vt:i4>
      </vt:variant>
      <vt:variant>
        <vt:i4>0</vt:i4>
      </vt:variant>
      <vt:variant>
        <vt:i4>5</vt:i4>
      </vt:variant>
      <vt:variant>
        <vt:lpwstr>http://www.nevo.co.il/case/6011586</vt:lpwstr>
      </vt:variant>
      <vt:variant>
        <vt:lpwstr/>
      </vt:variant>
      <vt:variant>
        <vt:i4>4063357</vt:i4>
      </vt:variant>
      <vt:variant>
        <vt:i4>207</vt:i4>
      </vt:variant>
      <vt:variant>
        <vt:i4>0</vt:i4>
      </vt:variant>
      <vt:variant>
        <vt:i4>5</vt:i4>
      </vt:variant>
      <vt:variant>
        <vt:lpwstr>http://www.nevo.co.il/case/5880417</vt:lpwstr>
      </vt:variant>
      <vt:variant>
        <vt:lpwstr/>
      </vt:variant>
      <vt:variant>
        <vt:i4>3932287</vt:i4>
      </vt:variant>
      <vt:variant>
        <vt:i4>204</vt:i4>
      </vt:variant>
      <vt:variant>
        <vt:i4>0</vt:i4>
      </vt:variant>
      <vt:variant>
        <vt:i4>5</vt:i4>
      </vt:variant>
      <vt:variant>
        <vt:lpwstr>http://www.nevo.co.il/case/5993616</vt:lpwstr>
      </vt:variant>
      <vt:variant>
        <vt:lpwstr/>
      </vt:variant>
      <vt:variant>
        <vt:i4>4063351</vt:i4>
      </vt:variant>
      <vt:variant>
        <vt:i4>201</vt:i4>
      </vt:variant>
      <vt:variant>
        <vt:i4>0</vt:i4>
      </vt:variant>
      <vt:variant>
        <vt:i4>5</vt:i4>
      </vt:variant>
      <vt:variant>
        <vt:lpwstr>http://www.nevo.co.il/case/17941073</vt:lpwstr>
      </vt:variant>
      <vt:variant>
        <vt:lpwstr/>
      </vt:variant>
      <vt:variant>
        <vt:i4>7995492</vt:i4>
      </vt:variant>
      <vt:variant>
        <vt:i4>198</vt:i4>
      </vt:variant>
      <vt:variant>
        <vt:i4>0</vt:i4>
      </vt:variant>
      <vt:variant>
        <vt:i4>5</vt:i4>
      </vt:variant>
      <vt:variant>
        <vt:lpwstr>http://www.nevo.co.il/law/70301</vt:lpwstr>
      </vt:variant>
      <vt:variant>
        <vt:lpwstr/>
      </vt:variant>
      <vt:variant>
        <vt:i4>7995492</vt:i4>
      </vt:variant>
      <vt:variant>
        <vt:i4>195</vt:i4>
      </vt:variant>
      <vt:variant>
        <vt:i4>0</vt:i4>
      </vt:variant>
      <vt:variant>
        <vt:i4>5</vt:i4>
      </vt:variant>
      <vt:variant>
        <vt:lpwstr>http://www.nevo.co.il/law/70301</vt:lpwstr>
      </vt:variant>
      <vt:variant>
        <vt:lpwstr/>
      </vt:variant>
      <vt:variant>
        <vt:i4>6619233</vt:i4>
      </vt:variant>
      <vt:variant>
        <vt:i4>192</vt:i4>
      </vt:variant>
      <vt:variant>
        <vt:i4>0</vt:i4>
      </vt:variant>
      <vt:variant>
        <vt:i4>5</vt:i4>
      </vt:variant>
      <vt:variant>
        <vt:lpwstr>http://www.nevo.co.il/law/70301/40j</vt:lpwstr>
      </vt:variant>
      <vt:variant>
        <vt:lpwstr/>
      </vt:variant>
      <vt:variant>
        <vt:i4>3735679</vt:i4>
      </vt:variant>
      <vt:variant>
        <vt:i4>189</vt:i4>
      </vt:variant>
      <vt:variant>
        <vt:i4>0</vt:i4>
      </vt:variant>
      <vt:variant>
        <vt:i4>5</vt:i4>
      </vt:variant>
      <vt:variant>
        <vt:lpwstr>http://www.nevo.co.il/case/4994763</vt:lpwstr>
      </vt:variant>
      <vt:variant>
        <vt:lpwstr/>
      </vt:variant>
      <vt:variant>
        <vt:i4>3342461</vt:i4>
      </vt:variant>
      <vt:variant>
        <vt:i4>186</vt:i4>
      </vt:variant>
      <vt:variant>
        <vt:i4>0</vt:i4>
      </vt:variant>
      <vt:variant>
        <vt:i4>5</vt:i4>
      </vt:variant>
      <vt:variant>
        <vt:lpwstr>http://www.nevo.co.il/case/5019601</vt:lpwstr>
      </vt:variant>
      <vt:variant>
        <vt:lpwstr/>
      </vt:variant>
      <vt:variant>
        <vt:i4>3473523</vt:i4>
      </vt:variant>
      <vt:variant>
        <vt:i4>183</vt:i4>
      </vt:variant>
      <vt:variant>
        <vt:i4>0</vt:i4>
      </vt:variant>
      <vt:variant>
        <vt:i4>5</vt:i4>
      </vt:variant>
      <vt:variant>
        <vt:lpwstr>http://www.nevo.co.il/case/4414373</vt:lpwstr>
      </vt:variant>
      <vt:variant>
        <vt:lpwstr/>
      </vt:variant>
      <vt:variant>
        <vt:i4>3473523</vt:i4>
      </vt:variant>
      <vt:variant>
        <vt:i4>180</vt:i4>
      </vt:variant>
      <vt:variant>
        <vt:i4>0</vt:i4>
      </vt:variant>
      <vt:variant>
        <vt:i4>5</vt:i4>
      </vt:variant>
      <vt:variant>
        <vt:lpwstr>http://www.nevo.co.il/case/5575077</vt:lpwstr>
      </vt:variant>
      <vt:variant>
        <vt:lpwstr/>
      </vt:variant>
      <vt:variant>
        <vt:i4>3342460</vt:i4>
      </vt:variant>
      <vt:variant>
        <vt:i4>177</vt:i4>
      </vt:variant>
      <vt:variant>
        <vt:i4>0</vt:i4>
      </vt:variant>
      <vt:variant>
        <vt:i4>5</vt:i4>
      </vt:variant>
      <vt:variant>
        <vt:lpwstr>http://www.nevo.co.il/case/2929784</vt:lpwstr>
      </vt:variant>
      <vt:variant>
        <vt:lpwstr/>
      </vt:variant>
      <vt:variant>
        <vt:i4>589892</vt:i4>
      </vt:variant>
      <vt:variant>
        <vt:i4>174</vt:i4>
      </vt:variant>
      <vt:variant>
        <vt:i4>0</vt:i4>
      </vt:variant>
      <vt:variant>
        <vt:i4>5</vt:i4>
      </vt:variant>
      <vt:variant>
        <vt:lpwstr>http://www.nevo.co.il/case/528249</vt:lpwstr>
      </vt:variant>
      <vt:variant>
        <vt:lpwstr/>
      </vt:variant>
      <vt:variant>
        <vt:i4>3211377</vt:i4>
      </vt:variant>
      <vt:variant>
        <vt:i4>171</vt:i4>
      </vt:variant>
      <vt:variant>
        <vt:i4>0</vt:i4>
      </vt:variant>
      <vt:variant>
        <vt:i4>5</vt:i4>
      </vt:variant>
      <vt:variant>
        <vt:lpwstr>http://www.nevo.co.il/case/6875181</vt:lpwstr>
      </vt:variant>
      <vt:variant>
        <vt:lpwstr/>
      </vt:variant>
      <vt:variant>
        <vt:i4>3539060</vt:i4>
      </vt:variant>
      <vt:variant>
        <vt:i4>168</vt:i4>
      </vt:variant>
      <vt:variant>
        <vt:i4>0</vt:i4>
      </vt:variant>
      <vt:variant>
        <vt:i4>5</vt:i4>
      </vt:variant>
      <vt:variant>
        <vt:lpwstr>http://www.nevo.co.il/case/20052568</vt:lpwstr>
      </vt:variant>
      <vt:variant>
        <vt:lpwstr/>
      </vt:variant>
      <vt:variant>
        <vt:i4>3407987</vt:i4>
      </vt:variant>
      <vt:variant>
        <vt:i4>165</vt:i4>
      </vt:variant>
      <vt:variant>
        <vt:i4>0</vt:i4>
      </vt:variant>
      <vt:variant>
        <vt:i4>5</vt:i4>
      </vt:variant>
      <vt:variant>
        <vt:lpwstr>http://www.nevo.co.il/case/13015508</vt:lpwstr>
      </vt:variant>
      <vt:variant>
        <vt:lpwstr/>
      </vt:variant>
      <vt:variant>
        <vt:i4>3801200</vt:i4>
      </vt:variant>
      <vt:variant>
        <vt:i4>162</vt:i4>
      </vt:variant>
      <vt:variant>
        <vt:i4>0</vt:i4>
      </vt:variant>
      <vt:variant>
        <vt:i4>5</vt:i4>
      </vt:variant>
      <vt:variant>
        <vt:lpwstr>http://www.nevo.co.il/case/11279208</vt:lpwstr>
      </vt:variant>
      <vt:variant>
        <vt:lpwstr/>
      </vt:variant>
      <vt:variant>
        <vt:i4>3407991</vt:i4>
      </vt:variant>
      <vt:variant>
        <vt:i4>159</vt:i4>
      </vt:variant>
      <vt:variant>
        <vt:i4>0</vt:i4>
      </vt:variant>
      <vt:variant>
        <vt:i4>5</vt:i4>
      </vt:variant>
      <vt:variant>
        <vt:lpwstr>http://www.nevo.co.il/case/5786821</vt:lpwstr>
      </vt:variant>
      <vt:variant>
        <vt:lpwstr/>
      </vt:variant>
      <vt:variant>
        <vt:i4>4063353</vt:i4>
      </vt:variant>
      <vt:variant>
        <vt:i4>156</vt:i4>
      </vt:variant>
      <vt:variant>
        <vt:i4>0</vt:i4>
      </vt:variant>
      <vt:variant>
        <vt:i4>5</vt:i4>
      </vt:variant>
      <vt:variant>
        <vt:lpwstr>http://www.nevo.co.il/case/20683594</vt:lpwstr>
      </vt:variant>
      <vt:variant>
        <vt:lpwstr/>
      </vt:variant>
      <vt:variant>
        <vt:i4>3997809</vt:i4>
      </vt:variant>
      <vt:variant>
        <vt:i4>153</vt:i4>
      </vt:variant>
      <vt:variant>
        <vt:i4>0</vt:i4>
      </vt:variant>
      <vt:variant>
        <vt:i4>5</vt:i4>
      </vt:variant>
      <vt:variant>
        <vt:lpwstr>http://www.nevo.co.il/case/20621782</vt:lpwstr>
      </vt:variant>
      <vt:variant>
        <vt:lpwstr/>
      </vt:variant>
      <vt:variant>
        <vt:i4>3735670</vt:i4>
      </vt:variant>
      <vt:variant>
        <vt:i4>150</vt:i4>
      </vt:variant>
      <vt:variant>
        <vt:i4>0</vt:i4>
      </vt:variant>
      <vt:variant>
        <vt:i4>5</vt:i4>
      </vt:variant>
      <vt:variant>
        <vt:lpwstr>http://www.nevo.co.il/case/20975571</vt:lpwstr>
      </vt:variant>
      <vt:variant>
        <vt:lpwstr/>
      </vt:variant>
      <vt:variant>
        <vt:i4>3932282</vt:i4>
      </vt:variant>
      <vt:variant>
        <vt:i4>147</vt:i4>
      </vt:variant>
      <vt:variant>
        <vt:i4>0</vt:i4>
      </vt:variant>
      <vt:variant>
        <vt:i4>5</vt:i4>
      </vt:variant>
      <vt:variant>
        <vt:lpwstr>http://www.nevo.co.il/case/21592697</vt:lpwstr>
      </vt:variant>
      <vt:variant>
        <vt:lpwstr/>
      </vt:variant>
      <vt:variant>
        <vt:i4>3145841</vt:i4>
      </vt:variant>
      <vt:variant>
        <vt:i4>144</vt:i4>
      </vt:variant>
      <vt:variant>
        <vt:i4>0</vt:i4>
      </vt:variant>
      <vt:variant>
        <vt:i4>5</vt:i4>
      </vt:variant>
      <vt:variant>
        <vt:lpwstr>http://www.nevo.co.il/case/23672166</vt:lpwstr>
      </vt:variant>
      <vt:variant>
        <vt:lpwstr/>
      </vt:variant>
      <vt:variant>
        <vt:i4>3276917</vt:i4>
      </vt:variant>
      <vt:variant>
        <vt:i4>141</vt:i4>
      </vt:variant>
      <vt:variant>
        <vt:i4>0</vt:i4>
      </vt:variant>
      <vt:variant>
        <vt:i4>5</vt:i4>
      </vt:variant>
      <vt:variant>
        <vt:lpwstr>http://www.nevo.co.il/case/25457133</vt:lpwstr>
      </vt:variant>
      <vt:variant>
        <vt:lpwstr/>
      </vt:variant>
      <vt:variant>
        <vt:i4>3276919</vt:i4>
      </vt:variant>
      <vt:variant>
        <vt:i4>138</vt:i4>
      </vt:variant>
      <vt:variant>
        <vt:i4>0</vt:i4>
      </vt:variant>
      <vt:variant>
        <vt:i4>5</vt:i4>
      </vt:variant>
      <vt:variant>
        <vt:lpwstr>http://www.nevo.co.il/case/24335465</vt:lpwstr>
      </vt:variant>
      <vt:variant>
        <vt:lpwstr/>
      </vt:variant>
      <vt:variant>
        <vt:i4>3604596</vt:i4>
      </vt:variant>
      <vt:variant>
        <vt:i4>135</vt:i4>
      </vt:variant>
      <vt:variant>
        <vt:i4>0</vt:i4>
      </vt:variant>
      <vt:variant>
        <vt:i4>5</vt:i4>
      </vt:variant>
      <vt:variant>
        <vt:lpwstr>http://www.nevo.co.il/case/22645661</vt:lpwstr>
      </vt:variant>
      <vt:variant>
        <vt:lpwstr/>
      </vt:variant>
      <vt:variant>
        <vt:i4>3539057</vt:i4>
      </vt:variant>
      <vt:variant>
        <vt:i4>132</vt:i4>
      </vt:variant>
      <vt:variant>
        <vt:i4>0</vt:i4>
      </vt:variant>
      <vt:variant>
        <vt:i4>5</vt:i4>
      </vt:variant>
      <vt:variant>
        <vt:lpwstr>http://www.nevo.co.il/case/23777143</vt:lpwstr>
      </vt:variant>
      <vt:variant>
        <vt:lpwstr/>
      </vt:variant>
      <vt:variant>
        <vt:i4>4128890</vt:i4>
      </vt:variant>
      <vt:variant>
        <vt:i4>129</vt:i4>
      </vt:variant>
      <vt:variant>
        <vt:i4>0</vt:i4>
      </vt:variant>
      <vt:variant>
        <vt:i4>5</vt:i4>
      </vt:variant>
      <vt:variant>
        <vt:lpwstr>http://www.nevo.co.il/case/24398360</vt:lpwstr>
      </vt:variant>
      <vt:variant>
        <vt:lpwstr/>
      </vt:variant>
      <vt:variant>
        <vt:i4>3932282</vt:i4>
      </vt:variant>
      <vt:variant>
        <vt:i4>126</vt:i4>
      </vt:variant>
      <vt:variant>
        <vt:i4>0</vt:i4>
      </vt:variant>
      <vt:variant>
        <vt:i4>5</vt:i4>
      </vt:variant>
      <vt:variant>
        <vt:lpwstr>http://www.nevo.co.il/case/26804829</vt:lpwstr>
      </vt:variant>
      <vt:variant>
        <vt:lpwstr/>
      </vt:variant>
      <vt:variant>
        <vt:i4>3211386</vt:i4>
      </vt:variant>
      <vt:variant>
        <vt:i4>123</vt:i4>
      </vt:variant>
      <vt:variant>
        <vt:i4>0</vt:i4>
      </vt:variant>
      <vt:variant>
        <vt:i4>5</vt:i4>
      </vt:variant>
      <vt:variant>
        <vt:lpwstr>http://www.nevo.co.il/case/27481166</vt:lpwstr>
      </vt:variant>
      <vt:variant>
        <vt:lpwstr/>
      </vt:variant>
      <vt:variant>
        <vt:i4>3670137</vt:i4>
      </vt:variant>
      <vt:variant>
        <vt:i4>120</vt:i4>
      </vt:variant>
      <vt:variant>
        <vt:i4>0</vt:i4>
      </vt:variant>
      <vt:variant>
        <vt:i4>5</vt:i4>
      </vt:variant>
      <vt:variant>
        <vt:lpwstr>http://www.nevo.co.il/case/27537984</vt:lpwstr>
      </vt:variant>
      <vt:variant>
        <vt:lpwstr/>
      </vt:variant>
      <vt:variant>
        <vt:i4>3735674</vt:i4>
      </vt:variant>
      <vt:variant>
        <vt:i4>117</vt:i4>
      </vt:variant>
      <vt:variant>
        <vt:i4>0</vt:i4>
      </vt:variant>
      <vt:variant>
        <vt:i4>5</vt:i4>
      </vt:variant>
      <vt:variant>
        <vt:lpwstr>http://www.nevo.co.il/case/27002992</vt:lpwstr>
      </vt:variant>
      <vt:variant>
        <vt:lpwstr/>
      </vt:variant>
      <vt:variant>
        <vt:i4>4128882</vt:i4>
      </vt:variant>
      <vt:variant>
        <vt:i4>114</vt:i4>
      </vt:variant>
      <vt:variant>
        <vt:i4>0</vt:i4>
      </vt:variant>
      <vt:variant>
        <vt:i4>5</vt:i4>
      </vt:variant>
      <vt:variant>
        <vt:lpwstr>http://www.nevo.co.il/case/21639429</vt:lpwstr>
      </vt:variant>
      <vt:variant>
        <vt:lpwstr/>
      </vt:variant>
      <vt:variant>
        <vt:i4>3407988</vt:i4>
      </vt:variant>
      <vt:variant>
        <vt:i4>111</vt:i4>
      </vt:variant>
      <vt:variant>
        <vt:i4>0</vt:i4>
      </vt:variant>
      <vt:variant>
        <vt:i4>5</vt:i4>
      </vt:variant>
      <vt:variant>
        <vt:lpwstr>http://www.nevo.co.il/case/26022441</vt:lpwstr>
      </vt:variant>
      <vt:variant>
        <vt:lpwstr/>
      </vt:variant>
      <vt:variant>
        <vt:i4>3866749</vt:i4>
      </vt:variant>
      <vt:variant>
        <vt:i4>108</vt:i4>
      </vt:variant>
      <vt:variant>
        <vt:i4>0</vt:i4>
      </vt:variant>
      <vt:variant>
        <vt:i4>5</vt:i4>
      </vt:variant>
      <vt:variant>
        <vt:lpwstr>http://www.nevo.co.il/case/5844852</vt:lpwstr>
      </vt:variant>
      <vt:variant>
        <vt:lpwstr/>
      </vt:variant>
      <vt:variant>
        <vt:i4>3145848</vt:i4>
      </vt:variant>
      <vt:variant>
        <vt:i4>105</vt:i4>
      </vt:variant>
      <vt:variant>
        <vt:i4>0</vt:i4>
      </vt:variant>
      <vt:variant>
        <vt:i4>5</vt:i4>
      </vt:variant>
      <vt:variant>
        <vt:lpwstr>http://www.nevo.co.il/case/17939812</vt:lpwstr>
      </vt:variant>
      <vt:variant>
        <vt:lpwstr/>
      </vt:variant>
      <vt:variant>
        <vt:i4>3145840</vt:i4>
      </vt:variant>
      <vt:variant>
        <vt:i4>102</vt:i4>
      </vt:variant>
      <vt:variant>
        <vt:i4>0</vt:i4>
      </vt:variant>
      <vt:variant>
        <vt:i4>5</vt:i4>
      </vt:variant>
      <vt:variant>
        <vt:lpwstr>http://www.nevo.co.il/case/6045416</vt:lpwstr>
      </vt:variant>
      <vt:variant>
        <vt:lpwstr/>
      </vt:variant>
      <vt:variant>
        <vt:i4>3407991</vt:i4>
      </vt:variant>
      <vt:variant>
        <vt:i4>99</vt:i4>
      </vt:variant>
      <vt:variant>
        <vt:i4>0</vt:i4>
      </vt:variant>
      <vt:variant>
        <vt:i4>5</vt:i4>
      </vt:variant>
      <vt:variant>
        <vt:lpwstr>http://www.nevo.co.il/case/5786821</vt:lpwstr>
      </vt:variant>
      <vt:variant>
        <vt:lpwstr/>
      </vt:variant>
      <vt:variant>
        <vt:i4>3473521</vt:i4>
      </vt:variant>
      <vt:variant>
        <vt:i4>96</vt:i4>
      </vt:variant>
      <vt:variant>
        <vt:i4>0</vt:i4>
      </vt:variant>
      <vt:variant>
        <vt:i4>5</vt:i4>
      </vt:variant>
      <vt:variant>
        <vt:lpwstr>http://www.nevo.co.il/case/20033641</vt:lpwstr>
      </vt:variant>
      <vt:variant>
        <vt:lpwstr/>
      </vt:variant>
      <vt:variant>
        <vt:i4>3145849</vt:i4>
      </vt:variant>
      <vt:variant>
        <vt:i4>93</vt:i4>
      </vt:variant>
      <vt:variant>
        <vt:i4>0</vt:i4>
      </vt:variant>
      <vt:variant>
        <vt:i4>5</vt:i4>
      </vt:variant>
      <vt:variant>
        <vt:lpwstr>http://www.nevo.co.il/case/13093721</vt:lpwstr>
      </vt:variant>
      <vt:variant>
        <vt:lpwstr/>
      </vt:variant>
      <vt:variant>
        <vt:i4>3080316</vt:i4>
      </vt:variant>
      <vt:variant>
        <vt:i4>90</vt:i4>
      </vt:variant>
      <vt:variant>
        <vt:i4>0</vt:i4>
      </vt:variant>
      <vt:variant>
        <vt:i4>5</vt:i4>
      </vt:variant>
      <vt:variant>
        <vt:lpwstr>http://www.nevo.co.il/law/4216/36b</vt:lpwstr>
      </vt:variant>
      <vt:variant>
        <vt:lpwstr/>
      </vt:variant>
      <vt:variant>
        <vt:i4>2883708</vt:i4>
      </vt:variant>
      <vt:variant>
        <vt:i4>87</vt:i4>
      </vt:variant>
      <vt:variant>
        <vt:i4>0</vt:i4>
      </vt:variant>
      <vt:variant>
        <vt:i4>5</vt:i4>
      </vt:variant>
      <vt:variant>
        <vt:lpwstr>http://www.nevo.co.il/law/4216/36a</vt:lpwstr>
      </vt:variant>
      <vt:variant>
        <vt:lpwstr/>
      </vt:variant>
      <vt:variant>
        <vt:i4>8257637</vt:i4>
      </vt:variant>
      <vt:variant>
        <vt:i4>84</vt:i4>
      </vt:variant>
      <vt:variant>
        <vt:i4>0</vt:i4>
      </vt:variant>
      <vt:variant>
        <vt:i4>5</vt:i4>
      </vt:variant>
      <vt:variant>
        <vt:lpwstr>http://www.nevo.co.il/law/4216</vt:lpwstr>
      </vt:variant>
      <vt:variant>
        <vt:lpwstr/>
      </vt:variant>
      <vt:variant>
        <vt:i4>5177418</vt:i4>
      </vt:variant>
      <vt:variant>
        <vt:i4>81</vt:i4>
      </vt:variant>
      <vt:variant>
        <vt:i4>0</vt:i4>
      </vt:variant>
      <vt:variant>
        <vt:i4>5</vt:i4>
      </vt:variant>
      <vt:variant>
        <vt:lpwstr>http://www.nevo.co.il/law/4216/1</vt:lpwstr>
      </vt:variant>
      <vt:variant>
        <vt:lpwstr/>
      </vt:variant>
      <vt:variant>
        <vt:i4>3473527</vt:i4>
      </vt:variant>
      <vt:variant>
        <vt:i4>78</vt:i4>
      </vt:variant>
      <vt:variant>
        <vt:i4>0</vt:i4>
      </vt:variant>
      <vt:variant>
        <vt:i4>5</vt:i4>
      </vt:variant>
      <vt:variant>
        <vt:lpwstr>http://www.nevo.co.il/case/5611948</vt:lpwstr>
      </vt:variant>
      <vt:variant>
        <vt:lpwstr/>
      </vt:variant>
      <vt:variant>
        <vt:i4>3276916</vt:i4>
      </vt:variant>
      <vt:variant>
        <vt:i4>75</vt:i4>
      </vt:variant>
      <vt:variant>
        <vt:i4>0</vt:i4>
      </vt:variant>
      <vt:variant>
        <vt:i4>5</vt:i4>
      </vt:variant>
      <vt:variant>
        <vt:lpwstr>http://www.nevo.co.il/case/5810781</vt:lpwstr>
      </vt:variant>
      <vt:variant>
        <vt:lpwstr/>
      </vt:variant>
      <vt:variant>
        <vt:i4>589918</vt:i4>
      </vt:variant>
      <vt:variant>
        <vt:i4>72</vt:i4>
      </vt:variant>
      <vt:variant>
        <vt:i4>0</vt:i4>
      </vt:variant>
      <vt:variant>
        <vt:i4>5</vt:i4>
      </vt:variant>
      <vt:variant>
        <vt:lpwstr>http://www.nevo.co.il/law/74903/192a</vt:lpwstr>
      </vt:variant>
      <vt:variant>
        <vt:lpwstr/>
      </vt:variant>
      <vt:variant>
        <vt:i4>8257646</vt:i4>
      </vt:variant>
      <vt:variant>
        <vt:i4>69</vt:i4>
      </vt:variant>
      <vt:variant>
        <vt:i4>0</vt:i4>
      </vt:variant>
      <vt:variant>
        <vt:i4>5</vt:i4>
      </vt:variant>
      <vt:variant>
        <vt:lpwstr>http://www.nevo.co.il/law/74903</vt:lpwstr>
      </vt:variant>
      <vt:variant>
        <vt:lpwstr/>
      </vt:variant>
      <vt:variant>
        <vt:i4>6881388</vt:i4>
      </vt:variant>
      <vt:variant>
        <vt:i4>66</vt:i4>
      </vt:variant>
      <vt:variant>
        <vt:i4>0</vt:i4>
      </vt:variant>
      <vt:variant>
        <vt:i4>5</vt:i4>
      </vt:variant>
      <vt:variant>
        <vt:lpwstr>http://www.nevo.co.il/law/74903/182</vt:lpwstr>
      </vt:variant>
      <vt:variant>
        <vt:lpwstr/>
      </vt:variant>
      <vt:variant>
        <vt:i4>3473530</vt:i4>
      </vt:variant>
      <vt:variant>
        <vt:i4>63</vt:i4>
      </vt:variant>
      <vt:variant>
        <vt:i4>0</vt:i4>
      </vt:variant>
      <vt:variant>
        <vt:i4>5</vt:i4>
      </vt:variant>
      <vt:variant>
        <vt:lpwstr>http://www.nevo.co.il/case/25585375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3014771</vt:i4>
      </vt:variant>
      <vt:variant>
        <vt:i4>57</vt:i4>
      </vt:variant>
      <vt:variant>
        <vt:i4>0</vt:i4>
      </vt:variant>
      <vt:variant>
        <vt:i4>5</vt:i4>
      </vt:variant>
      <vt:variant>
        <vt:lpwstr>http://www.nevo.co.il/law/4216/19a</vt:lpwstr>
      </vt:variant>
      <vt:variant>
        <vt:lpwstr/>
      </vt:variant>
      <vt:variant>
        <vt:i4>5177418</vt:i4>
      </vt:variant>
      <vt:variant>
        <vt:i4>54</vt:i4>
      </vt:variant>
      <vt:variant>
        <vt:i4>0</vt:i4>
      </vt:variant>
      <vt:variant>
        <vt:i4>5</vt:i4>
      </vt:variant>
      <vt:variant>
        <vt:lpwstr>http://www.nevo.co.il/law/4216/13</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8257637</vt:i4>
      </vt:variant>
      <vt:variant>
        <vt:i4>45</vt:i4>
      </vt:variant>
      <vt:variant>
        <vt:i4>0</vt:i4>
      </vt:variant>
      <vt:variant>
        <vt:i4>5</vt:i4>
      </vt:variant>
      <vt:variant>
        <vt:lpwstr>http://www.nevo.co.il/law/4216</vt:lpwstr>
      </vt:variant>
      <vt:variant>
        <vt:lpwstr/>
      </vt:variant>
      <vt:variant>
        <vt:i4>2752612</vt:i4>
      </vt:variant>
      <vt:variant>
        <vt:i4>42</vt:i4>
      </vt:variant>
      <vt:variant>
        <vt:i4>0</vt:i4>
      </vt:variant>
      <vt:variant>
        <vt:i4>5</vt:i4>
      </vt:variant>
      <vt:variant>
        <vt:lpwstr>http://www.nevo.co.il/law/4216/7.c</vt:lpwstr>
      </vt:variant>
      <vt:variant>
        <vt:lpwstr/>
      </vt:variant>
      <vt:variant>
        <vt:i4>2621540</vt:i4>
      </vt:variant>
      <vt:variant>
        <vt:i4>39</vt:i4>
      </vt:variant>
      <vt:variant>
        <vt:i4>0</vt:i4>
      </vt:variant>
      <vt:variant>
        <vt:i4>5</vt:i4>
      </vt:variant>
      <vt:variant>
        <vt:lpwstr>http://www.nevo.co.il/law/4216/7.a</vt:lpwstr>
      </vt:variant>
      <vt:variant>
        <vt:lpwstr/>
      </vt:variant>
      <vt:variant>
        <vt:i4>589918</vt:i4>
      </vt:variant>
      <vt:variant>
        <vt:i4>36</vt:i4>
      </vt:variant>
      <vt:variant>
        <vt:i4>0</vt:i4>
      </vt:variant>
      <vt:variant>
        <vt:i4>5</vt:i4>
      </vt:variant>
      <vt:variant>
        <vt:lpwstr>http://www.nevo.co.il/law/74903/192a</vt:lpwstr>
      </vt:variant>
      <vt:variant>
        <vt:lpwstr/>
      </vt:variant>
      <vt:variant>
        <vt:i4>6881388</vt:i4>
      </vt:variant>
      <vt:variant>
        <vt:i4>33</vt:i4>
      </vt:variant>
      <vt:variant>
        <vt:i4>0</vt:i4>
      </vt:variant>
      <vt:variant>
        <vt:i4>5</vt:i4>
      </vt:variant>
      <vt:variant>
        <vt:lpwstr>http://www.nevo.co.il/law/74903/182</vt:lpwstr>
      </vt:variant>
      <vt:variant>
        <vt:lpwstr/>
      </vt:variant>
      <vt:variant>
        <vt:i4>8257646</vt:i4>
      </vt:variant>
      <vt:variant>
        <vt:i4>30</vt:i4>
      </vt:variant>
      <vt:variant>
        <vt:i4>0</vt:i4>
      </vt:variant>
      <vt:variant>
        <vt:i4>5</vt:i4>
      </vt:variant>
      <vt:variant>
        <vt:lpwstr>http://www.nevo.co.il/law/74903</vt:lpwstr>
      </vt:variant>
      <vt:variant>
        <vt:lpwstr/>
      </vt:variant>
      <vt:variant>
        <vt:i4>6619233</vt:i4>
      </vt:variant>
      <vt:variant>
        <vt:i4>27</vt:i4>
      </vt:variant>
      <vt:variant>
        <vt:i4>0</vt:i4>
      </vt:variant>
      <vt:variant>
        <vt:i4>5</vt:i4>
      </vt:variant>
      <vt:variant>
        <vt:lpwstr>http://www.nevo.co.il/law/70301/40j</vt:lpwstr>
      </vt:variant>
      <vt:variant>
        <vt:lpwstr/>
      </vt:variant>
      <vt:variant>
        <vt:i4>7995492</vt:i4>
      </vt:variant>
      <vt:variant>
        <vt:i4>24</vt:i4>
      </vt:variant>
      <vt:variant>
        <vt:i4>0</vt:i4>
      </vt:variant>
      <vt:variant>
        <vt:i4>5</vt:i4>
      </vt:variant>
      <vt:variant>
        <vt:lpwstr>http://www.nevo.co.il/law/70301</vt:lpwstr>
      </vt:variant>
      <vt:variant>
        <vt:lpwstr/>
      </vt:variant>
      <vt:variant>
        <vt:i4>3080316</vt:i4>
      </vt:variant>
      <vt:variant>
        <vt:i4>21</vt:i4>
      </vt:variant>
      <vt:variant>
        <vt:i4>0</vt:i4>
      </vt:variant>
      <vt:variant>
        <vt:i4>5</vt:i4>
      </vt:variant>
      <vt:variant>
        <vt:lpwstr>http://www.nevo.co.il/law/4216/36b</vt:lpwstr>
      </vt:variant>
      <vt:variant>
        <vt:lpwstr/>
      </vt:variant>
      <vt:variant>
        <vt:i4>2883708</vt:i4>
      </vt:variant>
      <vt:variant>
        <vt:i4>18</vt:i4>
      </vt:variant>
      <vt:variant>
        <vt:i4>0</vt:i4>
      </vt:variant>
      <vt:variant>
        <vt:i4>5</vt:i4>
      </vt:variant>
      <vt:variant>
        <vt:lpwstr>http://www.nevo.co.il/law/4216/36a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5177418</vt:i4>
      </vt:variant>
      <vt:variant>
        <vt:i4>12</vt:i4>
      </vt:variant>
      <vt:variant>
        <vt:i4>0</vt:i4>
      </vt:variant>
      <vt:variant>
        <vt:i4>5</vt:i4>
      </vt:variant>
      <vt:variant>
        <vt:lpwstr>http://www.nevo.co.il/law/4216/13</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5177418</vt:i4>
      </vt:variant>
      <vt:variant>
        <vt:i4>3</vt:i4>
      </vt:variant>
      <vt:variant>
        <vt:i4>0</vt:i4>
      </vt:variant>
      <vt:variant>
        <vt:i4>5</vt:i4>
      </vt:variant>
      <vt:variant>
        <vt:lpwstr>http://www.nevo.co.il/law/4216/1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49055</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אסי דניאל</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20220301</vt:lpwstr>
  </property>
  <property fmtid="{D5CDD505-2E9C-101B-9397-08002B2CF9AE}" pid="13" name="TYPE_N_DATE">
    <vt:lpwstr>38020220301</vt:lpwstr>
  </property>
  <property fmtid="{D5CDD505-2E9C-101B-9397-08002B2CF9AE}" pid="14" name="WORDNUMPAGES">
    <vt:lpwstr>17</vt:lpwstr>
  </property>
  <property fmtid="{D5CDD505-2E9C-101B-9397-08002B2CF9AE}" pid="15" name="TYPE_ABS_DATE">
    <vt:lpwstr>380020220301</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25585375;5810781;5611948;13093721;20033641;5786821:2;6045416;17939812;5844852;26022441;21639429;27002992;27537984;27481166;26804829;24398360;23777143;22645661;24335465;25457133;23672166;21592697;20975571;20621782;20683594;11279208;13015508;20052568</vt:lpwstr>
  </property>
  <property fmtid="{D5CDD505-2E9C-101B-9397-08002B2CF9AE}" pid="36" name="CASESLISTTMP2">
    <vt:lpwstr>6875181;528249;2929784;5575077;4414373;5019601;4994763;17941073;5993616;5880417;6011586</vt:lpwstr>
  </property>
  <property fmtid="{D5CDD505-2E9C-101B-9397-08002B2CF9AE}" pid="37" name="LAWLISTTMP1">
    <vt:lpwstr>4216/007.a:2;007.c:2;013;019a;001;036a;036b</vt:lpwstr>
  </property>
  <property fmtid="{D5CDD505-2E9C-101B-9397-08002B2CF9AE}" pid="38" name="LAWLISTTMP2">
    <vt:lpwstr>70301/040j</vt:lpwstr>
  </property>
  <property fmtid="{D5CDD505-2E9C-101B-9397-08002B2CF9AE}" pid="39" name="LAWLISTTMP3">
    <vt:lpwstr>74903/182;192a</vt:lpwstr>
  </property>
</Properties>
</file>