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663A2" w:rsidRPr="00BD4873" w14:paraId="7602D10A" w14:textId="77777777" w:rsidTr="004D0102">
        <w:trPr>
          <w:trHeight w:hRule="exact" w:val="418"/>
          <w:jc w:val="center"/>
        </w:trPr>
        <w:tc>
          <w:tcPr>
            <w:tcW w:w="8721" w:type="dxa"/>
            <w:gridSpan w:val="2"/>
          </w:tcPr>
          <w:p w14:paraId="2808D5E7" w14:textId="77777777" w:rsidR="00F663A2" w:rsidRPr="00BD4873" w:rsidRDefault="00F663A2" w:rsidP="001B42BB">
            <w:pPr>
              <w:pStyle w:val="a3"/>
              <w:jc w:val="center"/>
              <w:rPr>
                <w:rFonts w:ascii="FrankRuehl" w:hAnsi="FrankRuehl" w:cs="FrankRuehl"/>
                <w:b/>
                <w:bCs/>
                <w:color w:val="000080"/>
                <w:sz w:val="28"/>
                <w:szCs w:val="28"/>
                <w:rtl/>
              </w:rPr>
            </w:pPr>
            <w:bookmarkStart w:id="0" w:name="LastJudge"/>
            <w:r w:rsidRPr="00BD4873">
              <w:rPr>
                <w:rFonts w:ascii="FrankRuehl" w:hAnsi="FrankRuehl" w:cs="FrankRuehl"/>
                <w:b/>
                <w:bCs/>
                <w:color w:val="000080"/>
                <w:sz w:val="28"/>
                <w:szCs w:val="28"/>
                <w:rtl/>
              </w:rPr>
              <w:t>בית משפט השלום בירושלים</w:t>
            </w:r>
          </w:p>
        </w:tc>
      </w:tr>
      <w:tr w:rsidR="00F663A2" w:rsidRPr="00BD4873" w14:paraId="6D77AE1A" w14:textId="77777777" w:rsidTr="004D0102">
        <w:trPr>
          <w:trHeight w:val="337"/>
          <w:jc w:val="center"/>
        </w:trPr>
        <w:tc>
          <w:tcPr>
            <w:tcW w:w="5054" w:type="dxa"/>
          </w:tcPr>
          <w:p w14:paraId="651A6078" w14:textId="77777777" w:rsidR="00F663A2" w:rsidRPr="00BD4873" w:rsidRDefault="00F663A2" w:rsidP="001B42BB">
            <w:pPr>
              <w:rPr>
                <w:rFonts w:ascii="FrankRuehl" w:hAnsi="FrankRuehl" w:cs="FrankRuehl"/>
                <w:b/>
                <w:bCs/>
                <w:sz w:val="28"/>
                <w:szCs w:val="28"/>
                <w:rtl/>
              </w:rPr>
            </w:pPr>
            <w:r w:rsidRPr="00BD4873">
              <w:rPr>
                <w:rFonts w:ascii="FrankRuehl" w:hAnsi="FrankRuehl" w:cs="FrankRuehl"/>
                <w:b/>
                <w:bCs/>
                <w:sz w:val="28"/>
                <w:szCs w:val="28"/>
                <w:rtl/>
              </w:rPr>
              <w:t>ת"פ 16143-03-18 מדינת ישראל נ' ג</w:t>
            </w:r>
            <w:r w:rsidRPr="00BD4873">
              <w:rPr>
                <w:rFonts w:ascii="FrankRuehl" w:hAnsi="FrankRuehl" w:cs="FrankRuehl" w:hint="cs"/>
                <w:b/>
                <w:bCs/>
                <w:sz w:val="28"/>
                <w:szCs w:val="28"/>
                <w:rtl/>
              </w:rPr>
              <w:t>'</w:t>
            </w:r>
            <w:r w:rsidRPr="00BD4873">
              <w:rPr>
                <w:rFonts w:ascii="FrankRuehl" w:hAnsi="FrankRuehl" w:cs="FrankRuehl"/>
                <w:b/>
                <w:bCs/>
                <w:sz w:val="28"/>
                <w:szCs w:val="28"/>
                <w:rtl/>
              </w:rPr>
              <w:t>אבר</w:t>
            </w:r>
          </w:p>
          <w:p w14:paraId="3FF3D4E7" w14:textId="77777777" w:rsidR="00F663A2" w:rsidRPr="00BD4873" w:rsidRDefault="00F663A2" w:rsidP="001B42BB">
            <w:pPr>
              <w:pStyle w:val="a3"/>
              <w:rPr>
                <w:rFonts w:ascii="FrankRuehl" w:hAnsi="FrankRuehl" w:cs="FrankRuehl"/>
                <w:b/>
                <w:bCs/>
                <w:sz w:val="28"/>
                <w:szCs w:val="28"/>
                <w:rtl/>
              </w:rPr>
            </w:pPr>
          </w:p>
        </w:tc>
        <w:tc>
          <w:tcPr>
            <w:tcW w:w="3667" w:type="dxa"/>
          </w:tcPr>
          <w:p w14:paraId="083B7EAF" w14:textId="77777777" w:rsidR="00F663A2" w:rsidRPr="00BD4873" w:rsidRDefault="00F663A2" w:rsidP="001B42BB">
            <w:pPr>
              <w:pStyle w:val="a3"/>
              <w:jc w:val="right"/>
              <w:rPr>
                <w:rFonts w:ascii="FrankRuehl" w:hAnsi="FrankRuehl" w:cs="FrankRuehl"/>
                <w:b/>
                <w:bCs/>
                <w:sz w:val="28"/>
                <w:szCs w:val="28"/>
                <w:rtl/>
              </w:rPr>
            </w:pPr>
          </w:p>
        </w:tc>
      </w:tr>
    </w:tbl>
    <w:p w14:paraId="235F13EF" w14:textId="77777777" w:rsidR="00F663A2" w:rsidRPr="00BD4873" w:rsidRDefault="00F663A2" w:rsidP="00F663A2">
      <w:pPr>
        <w:pStyle w:val="a3"/>
        <w:rPr>
          <w:rtl/>
        </w:rPr>
      </w:pPr>
      <w:r w:rsidRPr="00BD4873">
        <w:rPr>
          <w:rFonts w:hint="cs"/>
          <w:rtl/>
        </w:rPr>
        <w:t xml:space="preserve"> </w:t>
      </w:r>
    </w:p>
    <w:p w14:paraId="118C6E4D" w14:textId="77777777" w:rsidR="00F663A2" w:rsidRPr="00BD4873" w:rsidRDefault="00F663A2" w:rsidP="00F663A2">
      <w:pPr>
        <w:rPr>
          <w:rFonts w:ascii="FrankRuehl" w:hAnsi="FrankRuehl" w:cs="FrankRuehl"/>
          <w:b/>
          <w:bCs/>
          <w:sz w:val="28"/>
          <w:szCs w:val="28"/>
          <w:rtl/>
        </w:rPr>
      </w:pPr>
    </w:p>
    <w:p w14:paraId="53703578" w14:textId="77777777" w:rsidR="00F663A2" w:rsidRPr="00BD4873" w:rsidRDefault="00F663A2" w:rsidP="00F663A2">
      <w:pPr>
        <w:rPr>
          <w:rFonts w:ascii="FrankRuehl" w:hAnsi="FrankRuehl" w:cs="FrankRuehl"/>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663A2" w:rsidRPr="00BD4873" w14:paraId="4FF9F8D0" w14:textId="77777777" w:rsidTr="00F663A2">
        <w:trPr>
          <w:trHeight w:val="295"/>
          <w:jc w:val="center"/>
        </w:trPr>
        <w:tc>
          <w:tcPr>
            <w:tcW w:w="923" w:type="dxa"/>
            <w:tcBorders>
              <w:top w:val="nil"/>
              <w:left w:val="nil"/>
              <w:bottom w:val="nil"/>
              <w:right w:val="nil"/>
            </w:tcBorders>
            <w:shd w:val="clear" w:color="auto" w:fill="auto"/>
          </w:tcPr>
          <w:p w14:paraId="12C030F6" w14:textId="77777777" w:rsidR="00F663A2" w:rsidRPr="00BD4873" w:rsidRDefault="00F663A2" w:rsidP="00F663A2">
            <w:pPr>
              <w:jc w:val="both"/>
              <w:rPr>
                <w:rFonts w:ascii="FrankRuehl" w:hAnsi="FrankRuehl" w:cs="FrankRuehl"/>
                <w:b/>
                <w:bCs/>
                <w:sz w:val="28"/>
                <w:szCs w:val="28"/>
              </w:rPr>
            </w:pPr>
            <w:r w:rsidRPr="00BD4873">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72230436" w14:textId="77777777" w:rsidR="00F663A2" w:rsidRPr="00BD4873" w:rsidRDefault="00F663A2" w:rsidP="001B42BB">
            <w:pPr>
              <w:rPr>
                <w:rFonts w:ascii="FrankRuehl" w:hAnsi="FrankRuehl" w:cs="FrankRuehl"/>
                <w:b/>
                <w:bCs/>
                <w:sz w:val="28"/>
                <w:szCs w:val="28"/>
                <w:rtl/>
              </w:rPr>
            </w:pPr>
            <w:r w:rsidRPr="00BD4873">
              <w:rPr>
                <w:rFonts w:ascii="FrankRuehl" w:hAnsi="FrankRuehl" w:cs="FrankRuehl"/>
                <w:b/>
                <w:bCs/>
                <w:sz w:val="28"/>
                <w:szCs w:val="28"/>
                <w:rtl/>
              </w:rPr>
              <w:t>כבוד השופט  דוד שאול גבאי ריכטר</w:t>
            </w:r>
          </w:p>
          <w:p w14:paraId="44658A52" w14:textId="77777777" w:rsidR="00F663A2" w:rsidRPr="00BD4873" w:rsidRDefault="00F663A2" w:rsidP="001B42BB">
            <w:pPr>
              <w:rPr>
                <w:rFonts w:ascii="FrankRuehl" w:hAnsi="FrankRuehl" w:cs="FrankRuehl"/>
                <w:b/>
                <w:bCs/>
                <w:sz w:val="28"/>
                <w:szCs w:val="28"/>
                <w:rtl/>
              </w:rPr>
            </w:pPr>
          </w:p>
          <w:p w14:paraId="06784BA0" w14:textId="77777777" w:rsidR="00F663A2" w:rsidRPr="00BD4873" w:rsidRDefault="00F663A2" w:rsidP="00F663A2">
            <w:pPr>
              <w:jc w:val="both"/>
              <w:rPr>
                <w:rFonts w:ascii="FrankRuehl" w:hAnsi="FrankRuehl" w:cs="FrankRuehl"/>
                <w:b/>
                <w:bCs/>
                <w:sz w:val="28"/>
                <w:szCs w:val="28"/>
              </w:rPr>
            </w:pPr>
          </w:p>
        </w:tc>
      </w:tr>
      <w:tr w:rsidR="00F663A2" w:rsidRPr="00BD4873" w14:paraId="02398F93" w14:textId="77777777" w:rsidTr="00F663A2">
        <w:trPr>
          <w:trHeight w:val="355"/>
          <w:jc w:val="center"/>
        </w:trPr>
        <w:tc>
          <w:tcPr>
            <w:tcW w:w="923" w:type="dxa"/>
            <w:tcBorders>
              <w:top w:val="nil"/>
              <w:left w:val="nil"/>
              <w:bottom w:val="nil"/>
              <w:right w:val="nil"/>
            </w:tcBorders>
            <w:shd w:val="clear" w:color="auto" w:fill="auto"/>
          </w:tcPr>
          <w:p w14:paraId="43CB2C8A" w14:textId="77777777" w:rsidR="00F663A2" w:rsidRPr="00BD4873" w:rsidRDefault="00F663A2" w:rsidP="00F663A2">
            <w:pPr>
              <w:jc w:val="both"/>
              <w:rPr>
                <w:rFonts w:ascii="FrankRuehl" w:hAnsi="FrankRuehl" w:cs="FrankRuehl"/>
                <w:b/>
                <w:bCs/>
                <w:sz w:val="28"/>
                <w:szCs w:val="28"/>
              </w:rPr>
            </w:pPr>
            <w:bookmarkStart w:id="1" w:name="FirstAppellant"/>
            <w:r w:rsidRPr="00BD4873">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64786FF7" w14:textId="77777777" w:rsidR="00F663A2" w:rsidRPr="00BD4873" w:rsidRDefault="00F663A2" w:rsidP="001B42BB">
            <w:pPr>
              <w:rPr>
                <w:rFonts w:ascii="FrankRuehl" w:hAnsi="FrankRuehl" w:cs="FrankRuehl"/>
                <w:b/>
                <w:bCs/>
                <w:sz w:val="28"/>
                <w:szCs w:val="28"/>
              </w:rPr>
            </w:pPr>
            <w:r w:rsidRPr="00BD4873">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7B6C3BA8" w14:textId="77777777" w:rsidR="00F663A2" w:rsidRPr="00BD4873" w:rsidRDefault="00F663A2" w:rsidP="00F663A2">
            <w:pPr>
              <w:jc w:val="both"/>
              <w:rPr>
                <w:rFonts w:ascii="FrankRuehl" w:hAnsi="FrankRuehl" w:cs="FrankRuehl"/>
                <w:b/>
                <w:bCs/>
                <w:sz w:val="28"/>
                <w:szCs w:val="28"/>
              </w:rPr>
            </w:pPr>
          </w:p>
        </w:tc>
      </w:tr>
      <w:bookmarkEnd w:id="1"/>
      <w:tr w:rsidR="00F663A2" w:rsidRPr="00BD4873" w14:paraId="0E98CAE6" w14:textId="77777777" w:rsidTr="00F663A2">
        <w:trPr>
          <w:trHeight w:val="355"/>
          <w:jc w:val="center"/>
        </w:trPr>
        <w:tc>
          <w:tcPr>
            <w:tcW w:w="923" w:type="dxa"/>
            <w:tcBorders>
              <w:top w:val="nil"/>
              <w:left w:val="nil"/>
              <w:bottom w:val="nil"/>
              <w:right w:val="nil"/>
            </w:tcBorders>
            <w:shd w:val="clear" w:color="auto" w:fill="auto"/>
          </w:tcPr>
          <w:p w14:paraId="7545B179" w14:textId="77777777" w:rsidR="00F663A2" w:rsidRPr="00BD4873" w:rsidRDefault="00F663A2" w:rsidP="00F663A2">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0DB65C35" w14:textId="77777777" w:rsidR="00F663A2" w:rsidRPr="00BD4873" w:rsidRDefault="00F663A2" w:rsidP="00F663A2">
            <w:pPr>
              <w:jc w:val="both"/>
              <w:rPr>
                <w:rFonts w:ascii="FrankRuehl" w:hAnsi="FrankRuehl" w:cs="FrankRuehl"/>
                <w:b/>
                <w:bCs/>
                <w:sz w:val="28"/>
                <w:szCs w:val="28"/>
                <w:rtl/>
              </w:rPr>
            </w:pPr>
            <w:r w:rsidRPr="00BD4873">
              <w:rPr>
                <w:rFonts w:ascii="FrankRuehl" w:hAnsi="FrankRuehl" w:cs="FrankRuehl" w:hint="cs"/>
                <w:b/>
                <w:bCs/>
                <w:sz w:val="28"/>
                <w:szCs w:val="28"/>
                <w:rtl/>
              </w:rPr>
              <w:t>תביעות ירושלים</w:t>
            </w:r>
          </w:p>
        </w:tc>
        <w:tc>
          <w:tcPr>
            <w:tcW w:w="3771" w:type="dxa"/>
            <w:tcBorders>
              <w:top w:val="nil"/>
              <w:left w:val="nil"/>
              <w:bottom w:val="nil"/>
              <w:right w:val="nil"/>
            </w:tcBorders>
            <w:shd w:val="clear" w:color="auto" w:fill="auto"/>
          </w:tcPr>
          <w:p w14:paraId="27FC215E" w14:textId="77777777" w:rsidR="00F663A2" w:rsidRPr="00BD4873" w:rsidRDefault="00F663A2" w:rsidP="00F663A2">
            <w:pPr>
              <w:jc w:val="right"/>
              <w:rPr>
                <w:rFonts w:ascii="FrankRuehl" w:hAnsi="FrankRuehl" w:cs="FrankRuehl"/>
                <w:b/>
                <w:bCs/>
                <w:sz w:val="28"/>
                <w:szCs w:val="28"/>
                <w:rtl/>
              </w:rPr>
            </w:pPr>
            <w:r w:rsidRPr="00BD4873">
              <w:rPr>
                <w:rFonts w:ascii="FrankRuehl" w:hAnsi="FrankRuehl" w:cs="FrankRuehl"/>
                <w:b/>
                <w:bCs/>
                <w:sz w:val="28"/>
                <w:szCs w:val="28"/>
                <w:rtl/>
              </w:rPr>
              <w:t>המאשימה</w:t>
            </w:r>
          </w:p>
        </w:tc>
      </w:tr>
      <w:tr w:rsidR="00F663A2" w:rsidRPr="00BD4873" w14:paraId="52311CBE" w14:textId="77777777" w:rsidTr="00F663A2">
        <w:trPr>
          <w:trHeight w:val="355"/>
          <w:jc w:val="center"/>
        </w:trPr>
        <w:tc>
          <w:tcPr>
            <w:tcW w:w="923" w:type="dxa"/>
            <w:tcBorders>
              <w:top w:val="nil"/>
              <w:left w:val="nil"/>
              <w:bottom w:val="nil"/>
              <w:right w:val="nil"/>
            </w:tcBorders>
            <w:shd w:val="clear" w:color="auto" w:fill="auto"/>
          </w:tcPr>
          <w:p w14:paraId="16AC926E" w14:textId="77777777" w:rsidR="00F663A2" w:rsidRPr="00BD4873" w:rsidRDefault="00F663A2" w:rsidP="00F663A2">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757A3444" w14:textId="77777777" w:rsidR="00F663A2" w:rsidRPr="00BD4873" w:rsidRDefault="00F663A2" w:rsidP="00F663A2">
            <w:pPr>
              <w:jc w:val="center"/>
              <w:rPr>
                <w:rFonts w:ascii="FrankRuehl" w:hAnsi="FrankRuehl" w:cs="FrankRuehl"/>
                <w:b/>
                <w:bCs/>
                <w:sz w:val="28"/>
                <w:szCs w:val="28"/>
                <w:rtl/>
              </w:rPr>
            </w:pPr>
          </w:p>
          <w:p w14:paraId="6C33F848" w14:textId="77777777" w:rsidR="00F663A2" w:rsidRPr="00BD4873" w:rsidRDefault="00F663A2" w:rsidP="00F663A2">
            <w:pPr>
              <w:jc w:val="center"/>
              <w:rPr>
                <w:rFonts w:ascii="FrankRuehl" w:hAnsi="FrankRuehl" w:cs="FrankRuehl"/>
                <w:b/>
                <w:bCs/>
                <w:sz w:val="28"/>
                <w:szCs w:val="28"/>
                <w:rtl/>
              </w:rPr>
            </w:pPr>
            <w:r w:rsidRPr="00BD4873">
              <w:rPr>
                <w:rFonts w:ascii="FrankRuehl" w:hAnsi="FrankRuehl" w:cs="FrankRuehl"/>
                <w:b/>
                <w:bCs/>
                <w:sz w:val="28"/>
                <w:szCs w:val="28"/>
                <w:rtl/>
              </w:rPr>
              <w:t>נגד</w:t>
            </w:r>
          </w:p>
          <w:p w14:paraId="20C8CB6F" w14:textId="77777777" w:rsidR="00F663A2" w:rsidRPr="00BD4873" w:rsidRDefault="00F663A2" w:rsidP="00F663A2">
            <w:pPr>
              <w:jc w:val="both"/>
              <w:rPr>
                <w:rFonts w:ascii="FrankRuehl" w:hAnsi="FrankRuehl" w:cs="FrankRuehl"/>
                <w:b/>
                <w:bCs/>
                <w:sz w:val="28"/>
                <w:szCs w:val="28"/>
              </w:rPr>
            </w:pPr>
          </w:p>
        </w:tc>
      </w:tr>
      <w:tr w:rsidR="00F663A2" w:rsidRPr="00BD4873" w14:paraId="707DF22C" w14:textId="77777777" w:rsidTr="00F663A2">
        <w:trPr>
          <w:trHeight w:val="355"/>
          <w:jc w:val="center"/>
        </w:trPr>
        <w:tc>
          <w:tcPr>
            <w:tcW w:w="923" w:type="dxa"/>
            <w:tcBorders>
              <w:top w:val="nil"/>
              <w:left w:val="nil"/>
              <w:bottom w:val="nil"/>
              <w:right w:val="nil"/>
            </w:tcBorders>
            <w:shd w:val="clear" w:color="auto" w:fill="auto"/>
          </w:tcPr>
          <w:p w14:paraId="41288070" w14:textId="77777777" w:rsidR="00F663A2" w:rsidRPr="00BD4873" w:rsidRDefault="00F663A2" w:rsidP="001B42BB">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49D4133E" w14:textId="77777777" w:rsidR="00F663A2" w:rsidRPr="00BD4873" w:rsidRDefault="00F663A2" w:rsidP="001B42BB">
            <w:pPr>
              <w:rPr>
                <w:rFonts w:ascii="FrankRuehl" w:hAnsi="FrankRuehl" w:cs="FrankRuehl"/>
                <w:b/>
                <w:bCs/>
                <w:sz w:val="28"/>
                <w:szCs w:val="28"/>
                <w:rtl/>
              </w:rPr>
            </w:pPr>
            <w:r w:rsidRPr="00BD4873">
              <w:rPr>
                <w:rFonts w:ascii="FrankRuehl" w:hAnsi="FrankRuehl" w:cs="FrankRuehl"/>
                <w:b/>
                <w:bCs/>
                <w:sz w:val="28"/>
                <w:szCs w:val="28"/>
                <w:rtl/>
              </w:rPr>
              <w:t>מנזר ג</w:t>
            </w:r>
            <w:r w:rsidRPr="00BD4873">
              <w:rPr>
                <w:rFonts w:ascii="FrankRuehl" w:hAnsi="FrankRuehl" w:cs="FrankRuehl" w:hint="cs"/>
                <w:b/>
                <w:bCs/>
                <w:sz w:val="28"/>
                <w:szCs w:val="28"/>
                <w:rtl/>
              </w:rPr>
              <w:t>'</w:t>
            </w:r>
            <w:r w:rsidRPr="00BD4873">
              <w:rPr>
                <w:rFonts w:ascii="FrankRuehl" w:hAnsi="FrankRuehl" w:cs="FrankRuehl"/>
                <w:b/>
                <w:bCs/>
                <w:sz w:val="28"/>
                <w:szCs w:val="28"/>
                <w:rtl/>
              </w:rPr>
              <w:t xml:space="preserve">אבר  </w:t>
            </w:r>
          </w:p>
        </w:tc>
        <w:tc>
          <w:tcPr>
            <w:tcW w:w="3771" w:type="dxa"/>
            <w:tcBorders>
              <w:top w:val="nil"/>
              <w:left w:val="nil"/>
              <w:bottom w:val="nil"/>
              <w:right w:val="nil"/>
            </w:tcBorders>
            <w:shd w:val="clear" w:color="auto" w:fill="auto"/>
          </w:tcPr>
          <w:p w14:paraId="67F30118" w14:textId="77777777" w:rsidR="00F663A2" w:rsidRPr="00BD4873" w:rsidRDefault="00F663A2" w:rsidP="00F663A2">
            <w:pPr>
              <w:jc w:val="right"/>
              <w:rPr>
                <w:rFonts w:ascii="FrankRuehl" w:hAnsi="FrankRuehl" w:cs="FrankRuehl"/>
                <w:b/>
                <w:bCs/>
                <w:sz w:val="28"/>
                <w:szCs w:val="28"/>
              </w:rPr>
            </w:pPr>
          </w:p>
        </w:tc>
      </w:tr>
      <w:tr w:rsidR="00F663A2" w:rsidRPr="00BD4873" w14:paraId="2D31F7EC" w14:textId="77777777" w:rsidTr="00F663A2">
        <w:trPr>
          <w:trHeight w:val="355"/>
          <w:jc w:val="center"/>
        </w:trPr>
        <w:tc>
          <w:tcPr>
            <w:tcW w:w="923" w:type="dxa"/>
            <w:tcBorders>
              <w:top w:val="nil"/>
              <w:left w:val="nil"/>
              <w:bottom w:val="nil"/>
              <w:right w:val="nil"/>
            </w:tcBorders>
            <w:shd w:val="clear" w:color="auto" w:fill="auto"/>
          </w:tcPr>
          <w:p w14:paraId="2AC076E0" w14:textId="77777777" w:rsidR="00F663A2" w:rsidRPr="00BD4873" w:rsidRDefault="00F663A2" w:rsidP="00F663A2">
            <w:pPr>
              <w:jc w:val="both"/>
              <w:rPr>
                <w:rFonts w:ascii="FrankRuehl" w:hAnsi="FrankRuehl" w:cs="FrankRuehl"/>
                <w:b/>
                <w:bCs/>
                <w:sz w:val="28"/>
                <w:szCs w:val="28"/>
                <w:rtl/>
              </w:rPr>
            </w:pPr>
            <w:bookmarkStart w:id="2" w:name="FirstLawyer"/>
          </w:p>
        </w:tc>
        <w:tc>
          <w:tcPr>
            <w:tcW w:w="4126" w:type="dxa"/>
            <w:tcBorders>
              <w:top w:val="nil"/>
              <w:left w:val="nil"/>
              <w:bottom w:val="nil"/>
              <w:right w:val="nil"/>
            </w:tcBorders>
            <w:shd w:val="clear" w:color="auto" w:fill="auto"/>
          </w:tcPr>
          <w:p w14:paraId="349D30A3" w14:textId="77777777" w:rsidR="00F663A2" w:rsidRPr="00BD4873" w:rsidRDefault="00F663A2" w:rsidP="00F663A2">
            <w:pPr>
              <w:jc w:val="both"/>
              <w:rPr>
                <w:rFonts w:ascii="FrankRuehl" w:hAnsi="FrankRuehl" w:cs="FrankRuehl"/>
                <w:b/>
                <w:bCs/>
                <w:sz w:val="28"/>
                <w:szCs w:val="28"/>
                <w:rtl/>
              </w:rPr>
            </w:pPr>
            <w:r w:rsidRPr="00BD4873">
              <w:rPr>
                <w:rFonts w:ascii="FrankRuehl" w:hAnsi="FrankRuehl" w:cs="FrankRuehl" w:hint="cs"/>
                <w:b/>
                <w:bCs/>
                <w:sz w:val="28"/>
                <w:szCs w:val="28"/>
                <w:rtl/>
              </w:rPr>
              <w:t>ע"י ב"כ עו"ד מאיה גלעדי</w:t>
            </w:r>
          </w:p>
        </w:tc>
        <w:tc>
          <w:tcPr>
            <w:tcW w:w="3771" w:type="dxa"/>
            <w:tcBorders>
              <w:top w:val="nil"/>
              <w:left w:val="nil"/>
              <w:bottom w:val="nil"/>
              <w:right w:val="nil"/>
            </w:tcBorders>
            <w:shd w:val="clear" w:color="auto" w:fill="auto"/>
          </w:tcPr>
          <w:p w14:paraId="0D5FBF13" w14:textId="77777777" w:rsidR="00F663A2" w:rsidRPr="00BD4873" w:rsidRDefault="00F663A2" w:rsidP="00F663A2">
            <w:pPr>
              <w:jc w:val="right"/>
              <w:rPr>
                <w:rFonts w:ascii="FrankRuehl" w:hAnsi="FrankRuehl" w:cs="FrankRuehl"/>
                <w:b/>
                <w:bCs/>
                <w:sz w:val="28"/>
                <w:szCs w:val="28"/>
              </w:rPr>
            </w:pPr>
            <w:r w:rsidRPr="00BD4873">
              <w:rPr>
                <w:rFonts w:ascii="FrankRuehl" w:hAnsi="FrankRuehl" w:cs="FrankRuehl"/>
                <w:b/>
                <w:bCs/>
                <w:sz w:val="28"/>
                <w:szCs w:val="28"/>
                <w:rtl/>
              </w:rPr>
              <w:t>הנאשם</w:t>
            </w:r>
          </w:p>
        </w:tc>
      </w:tr>
      <w:bookmarkEnd w:id="2"/>
    </w:tbl>
    <w:p w14:paraId="7100DF2A" w14:textId="77777777" w:rsidR="004D0102" w:rsidRDefault="004D0102" w:rsidP="00F663A2">
      <w:pPr>
        <w:rPr>
          <w:rFonts w:ascii="FrankRuehl" w:hAnsi="FrankRuehl" w:cs="FrankRuehl"/>
          <w:sz w:val="28"/>
          <w:szCs w:val="28"/>
          <w:rtl/>
        </w:rPr>
      </w:pPr>
    </w:p>
    <w:p w14:paraId="497E4492" w14:textId="77777777" w:rsidR="004D0102" w:rsidRPr="004D0102" w:rsidRDefault="004D0102" w:rsidP="004D0102">
      <w:pPr>
        <w:spacing w:after="120" w:line="240" w:lineRule="exact"/>
        <w:ind w:left="283" w:hanging="283"/>
        <w:jc w:val="both"/>
        <w:rPr>
          <w:rFonts w:ascii="FrankRuehl" w:hAnsi="FrankRuehl" w:cs="FrankRuehl"/>
          <w:rtl/>
        </w:rPr>
      </w:pPr>
    </w:p>
    <w:p w14:paraId="0C1967B0" w14:textId="77777777" w:rsidR="00E13CB3" w:rsidRPr="00E13CB3" w:rsidRDefault="00E13CB3" w:rsidP="00E13CB3">
      <w:pPr>
        <w:spacing w:before="120" w:after="120" w:line="240" w:lineRule="exact"/>
        <w:ind w:left="283" w:hanging="283"/>
        <w:jc w:val="both"/>
        <w:rPr>
          <w:rFonts w:ascii="FrankRuehl" w:hAnsi="FrankRuehl" w:cs="FrankRuehl"/>
          <w:rtl/>
        </w:rPr>
      </w:pPr>
      <w:bookmarkStart w:id="3" w:name="LawTable"/>
      <w:bookmarkEnd w:id="3"/>
      <w:r w:rsidRPr="00E13CB3">
        <w:rPr>
          <w:rFonts w:ascii="FrankRuehl" w:hAnsi="FrankRuehl" w:cs="FrankRuehl"/>
          <w:rtl/>
        </w:rPr>
        <w:t xml:space="preserve">חקיקה שאוזכרה: </w:t>
      </w:r>
    </w:p>
    <w:p w14:paraId="45AB8BD3" w14:textId="77777777" w:rsidR="00E13CB3" w:rsidRPr="00E13CB3" w:rsidRDefault="00E13CB3" w:rsidP="00E13CB3">
      <w:pPr>
        <w:spacing w:before="120" w:after="120" w:line="240" w:lineRule="exact"/>
        <w:ind w:left="283" w:hanging="283"/>
        <w:jc w:val="both"/>
        <w:rPr>
          <w:rFonts w:ascii="FrankRuehl" w:hAnsi="FrankRuehl" w:cs="FrankRuehl"/>
          <w:rtl/>
        </w:rPr>
      </w:pPr>
      <w:hyperlink r:id="rId7" w:history="1">
        <w:r w:rsidRPr="00E13CB3">
          <w:rPr>
            <w:rFonts w:ascii="FrankRuehl" w:hAnsi="FrankRuehl" w:cs="FrankRuehl"/>
            <w:color w:val="0000FF"/>
            <w:u w:val="single"/>
            <w:rtl/>
          </w:rPr>
          <w:t>פקודת הסמים המסוכנים [נוסח חדש], תשל"ג-1973</w:t>
        </w:r>
      </w:hyperlink>
      <w:r w:rsidRPr="00E13CB3">
        <w:rPr>
          <w:rFonts w:ascii="FrankRuehl" w:hAnsi="FrankRuehl" w:cs="FrankRuehl"/>
          <w:rtl/>
        </w:rPr>
        <w:t xml:space="preserve">: סע'  </w:t>
      </w:r>
      <w:hyperlink r:id="rId8" w:history="1">
        <w:r w:rsidRPr="00E13CB3">
          <w:rPr>
            <w:rFonts w:ascii="FrankRuehl" w:hAnsi="FrankRuehl" w:cs="FrankRuehl"/>
            <w:color w:val="0000FF"/>
            <w:u w:val="single"/>
            <w:rtl/>
          </w:rPr>
          <w:t>13</w:t>
        </w:r>
      </w:hyperlink>
      <w:r w:rsidRPr="00E13CB3">
        <w:rPr>
          <w:rFonts w:ascii="FrankRuehl" w:hAnsi="FrankRuehl" w:cs="FrankRuehl"/>
          <w:rtl/>
        </w:rPr>
        <w:t xml:space="preserve">, </w:t>
      </w:r>
      <w:hyperlink r:id="rId9" w:history="1">
        <w:r w:rsidRPr="00E13CB3">
          <w:rPr>
            <w:rFonts w:ascii="FrankRuehl" w:hAnsi="FrankRuehl" w:cs="FrankRuehl"/>
            <w:color w:val="0000FF"/>
            <w:u w:val="single"/>
            <w:rtl/>
          </w:rPr>
          <w:t>19א</w:t>
        </w:r>
      </w:hyperlink>
    </w:p>
    <w:p w14:paraId="61200307" w14:textId="77777777" w:rsidR="00E13CB3" w:rsidRPr="00E13CB3" w:rsidRDefault="00E13CB3" w:rsidP="00E13CB3">
      <w:pPr>
        <w:spacing w:before="120" w:after="120" w:line="240" w:lineRule="exact"/>
        <w:ind w:left="283" w:hanging="283"/>
        <w:jc w:val="both"/>
        <w:rPr>
          <w:rFonts w:ascii="FrankRuehl" w:hAnsi="FrankRuehl" w:cs="FrankRuehl"/>
          <w:rtl/>
        </w:rPr>
      </w:pPr>
      <w:hyperlink r:id="rId10" w:history="1">
        <w:r w:rsidRPr="00E13CB3">
          <w:rPr>
            <w:rFonts w:ascii="FrankRuehl" w:hAnsi="FrankRuehl" w:cs="FrankRuehl"/>
            <w:color w:val="0000FF"/>
            <w:u w:val="single"/>
            <w:rtl/>
          </w:rPr>
          <w:t>חוק העונשין, תשל"ז-1977</w:t>
        </w:r>
      </w:hyperlink>
      <w:r w:rsidRPr="00E13CB3">
        <w:rPr>
          <w:rFonts w:ascii="FrankRuehl" w:hAnsi="FrankRuehl" w:cs="FrankRuehl"/>
          <w:rtl/>
        </w:rPr>
        <w:t xml:space="preserve">: סע'  </w:t>
      </w:r>
      <w:hyperlink r:id="rId11" w:history="1">
        <w:r w:rsidRPr="00E13CB3">
          <w:rPr>
            <w:rFonts w:ascii="FrankRuehl" w:hAnsi="FrankRuehl" w:cs="FrankRuehl"/>
            <w:color w:val="0000FF"/>
            <w:u w:val="single"/>
            <w:rtl/>
          </w:rPr>
          <w:t>40ט'</w:t>
        </w:r>
      </w:hyperlink>
      <w:r w:rsidRPr="00E13CB3">
        <w:rPr>
          <w:rFonts w:ascii="FrankRuehl" w:hAnsi="FrankRuehl" w:cs="FrankRuehl"/>
          <w:rtl/>
        </w:rPr>
        <w:t xml:space="preserve">, </w:t>
      </w:r>
      <w:hyperlink r:id="rId12" w:history="1">
        <w:r w:rsidRPr="00E13CB3">
          <w:rPr>
            <w:rFonts w:ascii="FrankRuehl" w:hAnsi="FrankRuehl" w:cs="FrankRuehl"/>
            <w:color w:val="0000FF"/>
            <w:u w:val="single"/>
            <w:rtl/>
          </w:rPr>
          <w:t>40יא</w:t>
        </w:r>
      </w:hyperlink>
    </w:p>
    <w:p w14:paraId="24211A88" w14:textId="77777777" w:rsidR="00E13CB3" w:rsidRPr="00E13CB3" w:rsidRDefault="00E13CB3" w:rsidP="00E13CB3">
      <w:pPr>
        <w:spacing w:line="360" w:lineRule="auto"/>
        <w:jc w:val="both"/>
        <w:rPr>
          <w:rFonts w:hint="cs"/>
          <w:rtl/>
        </w:rPr>
      </w:pPr>
      <w:bookmarkStart w:id="4" w:name="LawTable_End"/>
      <w:bookmarkEnd w:id="4"/>
    </w:p>
    <w:p w14:paraId="250397F8" w14:textId="77777777" w:rsidR="00E13CB3" w:rsidRDefault="00E13CB3" w:rsidP="00E13CB3">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15E9C04A" w14:textId="77777777" w:rsidR="00E13CB3" w:rsidRDefault="00E13CB3" w:rsidP="00E13CB3">
      <w:pPr>
        <w:pBdr>
          <w:top w:val="single" w:sz="4" w:space="1" w:color="auto"/>
          <w:bottom w:val="single" w:sz="4" w:space="1" w:color="auto"/>
        </w:pBdr>
        <w:spacing w:after="120" w:line="320" w:lineRule="exact"/>
        <w:jc w:val="both"/>
        <w:rPr>
          <w:rFonts w:cs="FrankRuehl" w:hint="cs"/>
          <w:szCs w:val="26"/>
          <w:rtl/>
        </w:rPr>
      </w:pPr>
      <w:r w:rsidRPr="00E13CB3">
        <w:rPr>
          <w:rFonts w:cs="FrankRuehl" w:hint="cs"/>
          <w:szCs w:val="26"/>
          <w:rtl/>
        </w:rPr>
        <w:t>* הנאשם, שהורשע בעבירות סחר בסם מסוכן, נדון ל-6 חודשי מאסר לריצוי בדרך של עבודות שירות, לצד ענישה נלווית.</w:t>
      </w:r>
    </w:p>
    <w:p w14:paraId="43829D64" w14:textId="77777777" w:rsidR="00E13CB3" w:rsidRPr="00E13CB3" w:rsidRDefault="00E13CB3" w:rsidP="00E13CB3">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04DCDC40" w14:textId="77777777" w:rsidR="00E13CB3" w:rsidRPr="00E13CB3" w:rsidRDefault="00E13CB3" w:rsidP="00E13CB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7FA2B57" w14:textId="77777777" w:rsidR="00E13CB3" w:rsidRPr="00E13CB3" w:rsidRDefault="00E13CB3" w:rsidP="00E13CB3">
      <w:pPr>
        <w:pBdr>
          <w:top w:val="single" w:sz="4" w:space="1" w:color="auto"/>
          <w:bottom w:val="single" w:sz="4" w:space="1" w:color="auto"/>
        </w:pBdr>
        <w:spacing w:after="120" w:line="320" w:lineRule="exact"/>
        <w:jc w:val="both"/>
        <w:rPr>
          <w:rFonts w:cs="FrankRuehl"/>
          <w:szCs w:val="26"/>
          <w:rtl/>
        </w:rPr>
      </w:pPr>
      <w:r w:rsidRPr="00E13CB3">
        <w:rPr>
          <w:rFonts w:cs="FrankRuehl" w:hint="cs"/>
          <w:szCs w:val="26"/>
          <w:rtl/>
        </w:rPr>
        <w:t xml:space="preserve">הנאשם הורשע, על פי הודאתו, בכך שבחמש הזדמנויות סחר בסם מסוג קוקאין אל מול שוטר סמוי, עבירות סחר בסם מסוכן, לפי </w:t>
      </w:r>
      <w:hyperlink r:id="rId13" w:history="1">
        <w:r w:rsidRPr="00E13CB3">
          <w:rPr>
            <w:rFonts w:cs="FrankRuehl"/>
            <w:szCs w:val="26"/>
            <w:rtl/>
          </w:rPr>
          <w:t>סעיפים 13</w:t>
        </w:r>
      </w:hyperlink>
      <w:r w:rsidRPr="00E13CB3">
        <w:rPr>
          <w:rFonts w:cs="FrankRuehl" w:hint="cs"/>
          <w:szCs w:val="26"/>
          <w:rtl/>
        </w:rPr>
        <w:t xml:space="preserve"> +</w:t>
      </w:r>
      <w:hyperlink r:id="rId14" w:history="1">
        <w:r w:rsidRPr="00E13CB3">
          <w:rPr>
            <w:rFonts w:cs="FrankRuehl"/>
            <w:szCs w:val="26"/>
            <w:rtl/>
          </w:rPr>
          <w:t>19א</w:t>
        </w:r>
      </w:hyperlink>
      <w:r w:rsidRPr="00E13CB3">
        <w:rPr>
          <w:rFonts w:cs="FrankRuehl" w:hint="cs"/>
          <w:szCs w:val="26"/>
          <w:rtl/>
        </w:rPr>
        <w:t xml:space="preserve"> ל</w:t>
      </w:r>
      <w:hyperlink r:id="rId15" w:history="1">
        <w:r w:rsidRPr="00E13CB3">
          <w:rPr>
            <w:rFonts w:cs="FrankRuehl"/>
            <w:szCs w:val="26"/>
            <w:rtl/>
          </w:rPr>
          <w:t>פקודת הסמים המסוכנים</w:t>
        </w:r>
      </w:hyperlink>
      <w:r w:rsidRPr="00E13CB3">
        <w:rPr>
          <w:rFonts w:cs="FrankRuehl" w:hint="cs"/>
          <w:szCs w:val="26"/>
          <w:rtl/>
        </w:rPr>
        <w:t>.</w:t>
      </w:r>
    </w:p>
    <w:p w14:paraId="435D62E6" w14:textId="77777777" w:rsidR="00E13CB3" w:rsidRPr="00E13CB3" w:rsidRDefault="00E13CB3" w:rsidP="00E13CB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0A7F788" w14:textId="77777777" w:rsidR="00E13CB3" w:rsidRPr="00E13CB3" w:rsidRDefault="00E13CB3" w:rsidP="00E13CB3">
      <w:pPr>
        <w:pBdr>
          <w:top w:val="single" w:sz="4" w:space="1" w:color="auto"/>
          <w:bottom w:val="single" w:sz="4" w:space="1" w:color="auto"/>
        </w:pBdr>
        <w:spacing w:after="120" w:line="320" w:lineRule="exact"/>
        <w:jc w:val="both"/>
        <w:rPr>
          <w:rFonts w:cs="FrankRuehl" w:hint="cs"/>
          <w:szCs w:val="26"/>
          <w:rtl/>
        </w:rPr>
      </w:pPr>
      <w:r w:rsidRPr="00E13CB3">
        <w:rPr>
          <w:rFonts w:cs="FrankRuehl" w:hint="cs"/>
          <w:szCs w:val="26"/>
          <w:rtl/>
        </w:rPr>
        <w:t>בית המשפט גזר את דינו של הנאשם, ופסק כהלן:</w:t>
      </w:r>
    </w:p>
    <w:p w14:paraId="76CFFE69" w14:textId="77777777" w:rsidR="00E13CB3" w:rsidRPr="00E13CB3" w:rsidRDefault="00E13CB3" w:rsidP="00E13CB3">
      <w:pPr>
        <w:pBdr>
          <w:top w:val="single" w:sz="4" w:space="1" w:color="auto"/>
          <w:bottom w:val="single" w:sz="4" w:space="1" w:color="auto"/>
        </w:pBdr>
        <w:spacing w:after="120" w:line="320" w:lineRule="exact"/>
        <w:jc w:val="both"/>
        <w:rPr>
          <w:rFonts w:cs="FrankRuehl" w:hint="cs"/>
          <w:szCs w:val="26"/>
          <w:rtl/>
        </w:rPr>
      </w:pPr>
      <w:r w:rsidRPr="00E13CB3">
        <w:rPr>
          <w:rFonts w:cs="FrankRuehl" w:hint="cs"/>
          <w:szCs w:val="26"/>
          <w:rtl/>
        </w:rPr>
        <w:t xml:space="preserve">מתחם הענישה צריך לעמוד על בין 6 ל-20 חודשי מאסר בפועל, כאשר מדובר באירוע אחד, לנוכח עמידת הנסיבות במבחן הקשר ההדוק </w:t>
      </w:r>
      <w:r w:rsidRPr="00E13CB3">
        <w:rPr>
          <w:rFonts w:cs="FrankRuehl"/>
          <w:szCs w:val="26"/>
          <w:rtl/>
        </w:rPr>
        <w:t>–</w:t>
      </w:r>
      <w:r w:rsidRPr="00E13CB3">
        <w:rPr>
          <w:rFonts w:cs="FrankRuehl" w:hint="cs"/>
          <w:szCs w:val="26"/>
          <w:rtl/>
        </w:rPr>
        <w:t xml:space="preserve"> מדובר באותם צדדים לעסקה, באותם סוגי סמים ובאותן כמויות (למעט האישום החמישי), ובסמיכות זמנים ניכרת.</w:t>
      </w:r>
    </w:p>
    <w:p w14:paraId="245FF277" w14:textId="77777777" w:rsidR="00E13CB3" w:rsidRPr="00E13CB3" w:rsidRDefault="00E13CB3" w:rsidP="00E13CB3">
      <w:pPr>
        <w:pBdr>
          <w:top w:val="single" w:sz="4" w:space="1" w:color="auto"/>
          <w:bottom w:val="single" w:sz="4" w:space="1" w:color="auto"/>
        </w:pBdr>
        <w:spacing w:after="120" w:line="320" w:lineRule="exact"/>
        <w:jc w:val="both"/>
        <w:rPr>
          <w:rFonts w:cs="FrankRuehl"/>
          <w:szCs w:val="26"/>
          <w:rtl/>
        </w:rPr>
      </w:pPr>
      <w:r w:rsidRPr="00E13CB3">
        <w:rPr>
          <w:rFonts w:cs="FrankRuehl" w:hint="cs"/>
          <w:szCs w:val="26"/>
          <w:rtl/>
        </w:rPr>
        <w:t xml:space="preserve">מדובר בנאשם בשנות הארבעים לחייו, שכל חייו עבד באופן סדיר וכלכל את משפחתו שכוללת ילדים; אין לו עבר פלילי מכל סוג שהוא וגם במהלך תקופת שחרורו בתיק זה לא צבר תיקים חדשים ולא הפר </w:t>
      </w:r>
      <w:r w:rsidRPr="00E13CB3">
        <w:rPr>
          <w:rFonts w:cs="FrankRuehl" w:hint="cs"/>
          <w:szCs w:val="26"/>
          <w:rtl/>
        </w:rPr>
        <w:lastRenderedPageBreak/>
        <w:t>תנאים למרות שלא היו פשוטים; הוא נרתם לתהליך הטיפולי וסיים אותו בהצלחה מרובה, לרבות מסירת בדיקות שתן נקיות משרידי סמים; שליחתו של אדם כזה לכלא תהא לא מידתית ותפגע בסיכויי השיקום שלו; הנאשם נטל אחריות מלאה למעשים, הביע חרטה כנה בושה וצער, וחווה את ההליך הפלילי כמרתיע.</w:t>
      </w:r>
    </w:p>
    <w:p w14:paraId="0FE57D80" w14:textId="77777777" w:rsidR="00E13CB3" w:rsidRDefault="00E13CB3" w:rsidP="00E13CB3">
      <w:pPr>
        <w:pBdr>
          <w:top w:val="single" w:sz="4" w:space="1" w:color="auto"/>
          <w:bottom w:val="single" w:sz="4" w:space="1" w:color="auto"/>
        </w:pBdr>
        <w:spacing w:after="120" w:line="320" w:lineRule="exact"/>
        <w:jc w:val="both"/>
        <w:rPr>
          <w:rFonts w:hint="cs"/>
          <w:rtl/>
        </w:rPr>
      </w:pPr>
      <w:r w:rsidRPr="00E13CB3">
        <w:rPr>
          <w:rFonts w:cs="FrankRuehl" w:hint="cs"/>
          <w:szCs w:val="26"/>
          <w:rtl/>
        </w:rPr>
        <w:t>בנסיבות אלו, יש למקם את הנאשם בתחתית המתחם. יש להטיל על הנאשם 6 חודשי מאסר, אשר ירוצו בעבודות שירות, שני מאסרים מותנים, קנס בסך 5,000  ₪, צו מבחן לשנה והתחייבות כספית.</w:t>
      </w:r>
      <w:bookmarkStart w:id="6" w:name="ABSTRACT_END"/>
      <w:bookmarkEnd w:id="6"/>
    </w:p>
    <w:p w14:paraId="720C48CD" w14:textId="77777777" w:rsidR="00F92C8F" w:rsidRDefault="00F92C8F" w:rsidP="00E13CB3">
      <w:pPr>
        <w:spacing w:after="120" w:line="240" w:lineRule="exact"/>
        <w:ind w:left="283" w:hanging="283"/>
        <w:jc w:val="both"/>
        <w:rPr>
          <w:rFonts w:ascii="FrankRuehl" w:hAnsi="FrankRuehl" w:cs="FrankRuehl" w:hint="cs"/>
          <w:rtl/>
        </w:rPr>
      </w:pPr>
    </w:p>
    <w:p w14:paraId="5C51CE3E" w14:textId="77777777" w:rsidR="00E13CB3" w:rsidRPr="00E13CB3" w:rsidRDefault="00E13CB3" w:rsidP="00E13CB3">
      <w:pPr>
        <w:spacing w:after="120" w:line="240" w:lineRule="exact"/>
        <w:ind w:left="283" w:hanging="283"/>
        <w:jc w:val="both"/>
        <w:rPr>
          <w:rFonts w:ascii="FrankRuehl" w:hAnsi="FrankRuehl" w:cs="FrankRuehl"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663A2" w14:paraId="28D61EFE" w14:textId="77777777" w:rsidTr="00F663A2">
        <w:trPr>
          <w:trHeight w:val="355"/>
          <w:jc w:val="center"/>
        </w:trPr>
        <w:tc>
          <w:tcPr>
            <w:tcW w:w="8820" w:type="dxa"/>
            <w:tcBorders>
              <w:top w:val="nil"/>
              <w:left w:val="nil"/>
              <w:bottom w:val="nil"/>
              <w:right w:val="nil"/>
            </w:tcBorders>
            <w:shd w:val="clear" w:color="auto" w:fill="auto"/>
          </w:tcPr>
          <w:p w14:paraId="4961FE69" w14:textId="77777777" w:rsidR="00BD4873" w:rsidRPr="00BD4873" w:rsidRDefault="00BD4873" w:rsidP="00BD4873">
            <w:pPr>
              <w:jc w:val="center"/>
              <w:rPr>
                <w:rFonts w:ascii="Arial" w:hAnsi="Arial" w:cs="FrankRuehl"/>
                <w:b/>
                <w:bCs/>
                <w:sz w:val="32"/>
                <w:szCs w:val="32"/>
                <w:u w:val="single"/>
                <w:rtl/>
              </w:rPr>
            </w:pPr>
            <w:bookmarkStart w:id="7" w:name="PsakDin" w:colFirst="0" w:colLast="0"/>
            <w:bookmarkEnd w:id="0"/>
            <w:r w:rsidRPr="00BD4873">
              <w:rPr>
                <w:rFonts w:ascii="Arial" w:hAnsi="Arial" w:cs="FrankRuehl"/>
                <w:b/>
                <w:bCs/>
                <w:sz w:val="32"/>
                <w:szCs w:val="32"/>
                <w:u w:val="single"/>
                <w:rtl/>
              </w:rPr>
              <w:t>גזר דין</w:t>
            </w:r>
          </w:p>
          <w:p w14:paraId="4F69CC79" w14:textId="77777777" w:rsidR="00F663A2" w:rsidRPr="00BD4873" w:rsidRDefault="00F663A2" w:rsidP="00BD4873">
            <w:pPr>
              <w:jc w:val="center"/>
              <w:rPr>
                <w:rFonts w:ascii="Arial" w:hAnsi="Arial" w:cs="FrankRuehl"/>
                <w:bCs/>
                <w:sz w:val="32"/>
                <w:szCs w:val="32"/>
                <w:u w:val="single"/>
                <w:rtl/>
              </w:rPr>
            </w:pPr>
          </w:p>
        </w:tc>
      </w:tr>
      <w:bookmarkEnd w:id="7"/>
    </w:tbl>
    <w:p w14:paraId="396FB25E" w14:textId="77777777" w:rsidR="00F663A2" w:rsidRPr="00B05847" w:rsidRDefault="00F663A2" w:rsidP="00F663A2">
      <w:pPr>
        <w:rPr>
          <w:rFonts w:ascii="Arial" w:hAnsi="Arial"/>
          <w:rtl/>
        </w:rPr>
      </w:pPr>
    </w:p>
    <w:p w14:paraId="0D1A8D8E" w14:textId="77777777" w:rsidR="00F663A2" w:rsidRPr="00B05847" w:rsidRDefault="00F663A2" w:rsidP="00F663A2">
      <w:pPr>
        <w:rPr>
          <w:rFonts w:ascii="Arial" w:hAnsi="Arial"/>
          <w:rtl/>
        </w:rPr>
      </w:pPr>
    </w:p>
    <w:p w14:paraId="4EB5260D" w14:textId="77777777" w:rsidR="00F663A2" w:rsidRPr="00B05847" w:rsidRDefault="00F663A2" w:rsidP="00F663A2">
      <w:pPr>
        <w:rPr>
          <w:rtl/>
        </w:rPr>
      </w:pPr>
    </w:p>
    <w:p w14:paraId="168193AC" w14:textId="77777777" w:rsidR="00F663A2" w:rsidRDefault="00F663A2" w:rsidP="00F663A2">
      <w:pPr>
        <w:spacing w:line="360" w:lineRule="auto"/>
        <w:rPr>
          <w:rFonts w:cs="FrankRuehl"/>
          <w:b/>
          <w:bCs/>
          <w:sz w:val="28"/>
          <w:szCs w:val="28"/>
          <w:u w:val="single"/>
        </w:rPr>
      </w:pPr>
      <w:r>
        <w:rPr>
          <w:rFonts w:cs="FrankRuehl" w:hint="cs"/>
          <w:b/>
          <w:bCs/>
          <w:sz w:val="28"/>
          <w:szCs w:val="28"/>
          <w:u w:val="single"/>
          <w:rtl/>
        </w:rPr>
        <w:t>כתב האישום</w:t>
      </w:r>
    </w:p>
    <w:p w14:paraId="040AE3E3" w14:textId="77777777" w:rsidR="00F663A2" w:rsidRDefault="00F663A2" w:rsidP="00F663A2">
      <w:pPr>
        <w:spacing w:line="360" w:lineRule="auto"/>
        <w:jc w:val="both"/>
        <w:rPr>
          <w:rFonts w:cs="FrankRuehl"/>
          <w:sz w:val="28"/>
          <w:szCs w:val="28"/>
          <w:rtl/>
        </w:rPr>
      </w:pPr>
      <w:r>
        <w:rPr>
          <w:rFonts w:cs="FrankRuehl" w:hint="cs"/>
          <w:sz w:val="28"/>
          <w:szCs w:val="28"/>
          <w:rtl/>
        </w:rPr>
        <w:t xml:space="preserve">הנאשם הורשע על פי הודאתו בעבירות ובעובדות המנויות בכתב האישום, בכך שבחמש הזדמנויות סחר בסם מסוג קוקאין אל מול שוטר סמוי במהלך חודש פברואר 2018. על-כן הורשע בביצוע חמש עבירות סחר בסם מסוכן, לפי </w:t>
      </w:r>
      <w:hyperlink r:id="rId16" w:history="1">
        <w:r w:rsidR="004D0102" w:rsidRPr="004D0102">
          <w:rPr>
            <w:rFonts w:cs="FrankRuehl"/>
            <w:color w:val="0000FF"/>
            <w:sz w:val="28"/>
            <w:szCs w:val="28"/>
            <w:u w:val="single"/>
            <w:rtl/>
          </w:rPr>
          <w:t>סעיפים 13</w:t>
        </w:r>
      </w:hyperlink>
      <w:r>
        <w:rPr>
          <w:rFonts w:cs="FrankRuehl" w:hint="cs"/>
          <w:sz w:val="28"/>
          <w:szCs w:val="28"/>
          <w:rtl/>
        </w:rPr>
        <w:t xml:space="preserve"> +</w:t>
      </w:r>
      <w:hyperlink r:id="rId17" w:history="1">
        <w:r w:rsidR="004D0102" w:rsidRPr="004D0102">
          <w:rPr>
            <w:rFonts w:cs="FrankRuehl"/>
            <w:color w:val="0000FF"/>
            <w:sz w:val="28"/>
            <w:szCs w:val="28"/>
            <w:u w:val="single"/>
            <w:rtl/>
          </w:rPr>
          <w:t>19א</w:t>
        </w:r>
      </w:hyperlink>
      <w:r>
        <w:rPr>
          <w:rFonts w:cs="FrankRuehl" w:hint="cs"/>
          <w:sz w:val="28"/>
          <w:szCs w:val="28"/>
          <w:rtl/>
        </w:rPr>
        <w:t xml:space="preserve"> ל</w:t>
      </w:r>
      <w:hyperlink r:id="rId18" w:history="1">
        <w:r w:rsidR="00BD4873" w:rsidRPr="00BD4873">
          <w:rPr>
            <w:rFonts w:cs="FrankRuehl"/>
            <w:color w:val="0000FF"/>
            <w:sz w:val="28"/>
            <w:szCs w:val="28"/>
            <w:u w:val="single"/>
            <w:rtl/>
          </w:rPr>
          <w:t>פקודת הסמים המסוכנים</w:t>
        </w:r>
      </w:hyperlink>
      <w:r>
        <w:rPr>
          <w:rFonts w:cs="FrankRuehl" w:hint="cs"/>
          <w:sz w:val="28"/>
          <w:szCs w:val="28"/>
          <w:rtl/>
        </w:rPr>
        <w:t>.</w:t>
      </w:r>
    </w:p>
    <w:p w14:paraId="30D529FF" w14:textId="77777777" w:rsidR="00F663A2" w:rsidRDefault="00F663A2" w:rsidP="00F663A2">
      <w:pPr>
        <w:spacing w:line="360" w:lineRule="auto"/>
        <w:jc w:val="both"/>
        <w:rPr>
          <w:rFonts w:cs="FrankRuehl"/>
          <w:sz w:val="28"/>
          <w:szCs w:val="28"/>
        </w:rPr>
      </w:pPr>
      <w:r>
        <w:rPr>
          <w:rFonts w:cs="FrankRuehl" w:hint="cs"/>
          <w:sz w:val="28"/>
          <w:szCs w:val="28"/>
          <w:rtl/>
        </w:rPr>
        <w:t xml:space="preserve">מדובר בעסקאות שתואמו מראש בין הצדדים, להם לא הייתה היכרות מוקדמת, תוך שימוש בקודים. בכל עסקה נשוא האישומים הראשון עד הרביעי, מכר הנאשם כמות ממוצעת של כ-0.36 גרם קוקאין תמורת 600 ₪, ובאישום החמישי מכר כמות כפולה של כ-0.736 גרם קוקאין תמורת 1,200 ₪. </w:t>
      </w:r>
    </w:p>
    <w:p w14:paraId="7CB8EDC1" w14:textId="77777777" w:rsidR="00F663A2" w:rsidRDefault="00F663A2" w:rsidP="00F663A2">
      <w:pPr>
        <w:spacing w:line="360" w:lineRule="auto"/>
        <w:jc w:val="both"/>
        <w:rPr>
          <w:rFonts w:cs="FrankRuehl"/>
          <w:b/>
          <w:bCs/>
          <w:sz w:val="28"/>
          <w:szCs w:val="28"/>
          <w:u w:val="single"/>
        </w:rPr>
      </w:pPr>
    </w:p>
    <w:p w14:paraId="5D860850" w14:textId="77777777" w:rsidR="00F663A2" w:rsidRDefault="00F663A2" w:rsidP="00F663A2">
      <w:pPr>
        <w:spacing w:line="360" w:lineRule="auto"/>
        <w:jc w:val="both"/>
        <w:rPr>
          <w:rFonts w:cs="FrankRuehl"/>
          <w:b/>
          <w:bCs/>
          <w:sz w:val="28"/>
          <w:szCs w:val="28"/>
          <w:u w:val="single"/>
          <w:rtl/>
        </w:rPr>
      </w:pPr>
      <w:r>
        <w:rPr>
          <w:rFonts w:cs="FrankRuehl" w:hint="cs"/>
          <w:b/>
          <w:bCs/>
          <w:sz w:val="28"/>
          <w:szCs w:val="28"/>
          <w:u w:val="single"/>
          <w:rtl/>
        </w:rPr>
        <w:t>מהלך הדיון</w:t>
      </w:r>
    </w:p>
    <w:p w14:paraId="79F9C0FF" w14:textId="77777777" w:rsidR="00F663A2" w:rsidRDefault="00F663A2" w:rsidP="00F663A2">
      <w:pPr>
        <w:spacing w:line="360" w:lineRule="auto"/>
        <w:jc w:val="both"/>
        <w:rPr>
          <w:rFonts w:cs="FrankRuehl"/>
          <w:sz w:val="28"/>
          <w:szCs w:val="28"/>
          <w:rtl/>
        </w:rPr>
      </w:pPr>
      <w:r>
        <w:rPr>
          <w:rFonts w:cs="FrankRuehl" w:hint="cs"/>
          <w:sz w:val="28"/>
          <w:szCs w:val="28"/>
          <w:rtl/>
        </w:rPr>
        <w:t>הנאשם הובא לפניי במסגרת בקשה למעצרו עד לתום ההליכים. הוא היה נתון במעצר ממש בין התאריכים 28.2.2018, ועד ליום 29.3.2018, מועד בו שחררתי אותו לאחר קבלת תסקיר בעניינו.</w:t>
      </w:r>
    </w:p>
    <w:p w14:paraId="7D6DF1F7" w14:textId="77777777" w:rsidR="00F663A2" w:rsidRDefault="00F663A2" w:rsidP="00F663A2">
      <w:pPr>
        <w:spacing w:line="360" w:lineRule="auto"/>
        <w:jc w:val="both"/>
        <w:rPr>
          <w:rFonts w:cs="FrankRuehl"/>
          <w:sz w:val="28"/>
          <w:szCs w:val="28"/>
          <w:rtl/>
        </w:rPr>
      </w:pPr>
      <w:r>
        <w:rPr>
          <w:rFonts w:cs="FrankRuehl" w:hint="cs"/>
          <w:sz w:val="28"/>
          <w:szCs w:val="28"/>
          <w:rtl/>
        </w:rPr>
        <w:t>הנאשם שולב בטיפול תחת פיקוח שירות המבחן, וביום 25.11.2018 הקלתי בתנאיו, אך למעשה, לכל אורך תקופת משפטו, נותר הנאשם בתנאים מגבילים ניכרים.</w:t>
      </w:r>
    </w:p>
    <w:p w14:paraId="7DE89054" w14:textId="77777777" w:rsidR="00F663A2" w:rsidRDefault="00F663A2" w:rsidP="00F663A2">
      <w:pPr>
        <w:spacing w:line="360" w:lineRule="auto"/>
        <w:jc w:val="both"/>
        <w:rPr>
          <w:rFonts w:cs="FrankRuehl"/>
          <w:sz w:val="28"/>
          <w:szCs w:val="28"/>
          <w:rtl/>
        </w:rPr>
      </w:pPr>
    </w:p>
    <w:p w14:paraId="5DF5F39B" w14:textId="77777777" w:rsidR="00F663A2" w:rsidRDefault="00F663A2" w:rsidP="00F663A2">
      <w:pPr>
        <w:spacing w:line="360" w:lineRule="auto"/>
        <w:jc w:val="both"/>
        <w:rPr>
          <w:rFonts w:cs="FrankRuehl"/>
          <w:sz w:val="28"/>
          <w:szCs w:val="28"/>
          <w:rtl/>
        </w:rPr>
      </w:pPr>
      <w:r>
        <w:rPr>
          <w:rFonts w:cs="FrankRuehl" w:hint="cs"/>
          <w:sz w:val="28"/>
          <w:szCs w:val="28"/>
          <w:rtl/>
        </w:rPr>
        <w:t>ביום 25.11.2018 הודה הנאשם בכתב האישום כפי שהוא, תוך שהסניגורית הוסיפה להודיה את העובדות הבאות (הטעונות הוכחה):</w:t>
      </w:r>
    </w:p>
    <w:p w14:paraId="3F8F5C59" w14:textId="77777777" w:rsidR="00F663A2" w:rsidRPr="00592D64" w:rsidRDefault="00F663A2" w:rsidP="00F663A2">
      <w:pPr>
        <w:ind w:leftChars="680" w:left="1632" w:right="680"/>
        <w:jc w:val="both"/>
        <w:rPr>
          <w:rFonts w:ascii="FrankRuehl" w:hAnsi="FrankRuehl" w:cs="FrankRuehl"/>
          <w:sz w:val="28"/>
          <w:szCs w:val="28"/>
        </w:rPr>
      </w:pPr>
      <w:r w:rsidRPr="00592D64">
        <w:rPr>
          <w:rFonts w:ascii="FrankRuehl" w:hAnsi="FrankRuehl" w:cs="FrankRuehl"/>
          <w:sz w:val="28"/>
          <w:szCs w:val="28"/>
          <w:rtl/>
        </w:rPr>
        <w:t>"א.</w:t>
      </w:r>
      <w:r w:rsidRPr="00592D64">
        <w:rPr>
          <w:rFonts w:ascii="FrankRuehl" w:hAnsi="FrankRuehl" w:cs="FrankRuehl"/>
          <w:sz w:val="28"/>
          <w:szCs w:val="28"/>
          <w:rtl/>
        </w:rPr>
        <w:tab/>
      </w:r>
      <w:r>
        <w:rPr>
          <w:rFonts w:ascii="FrankRuehl" w:hAnsi="FrankRuehl" w:cs="FrankRuehl" w:hint="cs"/>
          <w:sz w:val="28"/>
          <w:szCs w:val="28"/>
          <w:rtl/>
        </w:rPr>
        <w:t xml:space="preserve">    </w:t>
      </w:r>
      <w:r w:rsidRPr="00592D64">
        <w:rPr>
          <w:rFonts w:ascii="FrankRuehl" w:hAnsi="FrankRuehl" w:cs="FrankRuehl"/>
          <w:sz w:val="28"/>
          <w:szCs w:val="28"/>
          <w:rtl/>
        </w:rPr>
        <w:t>אנו שומרים על זכותינו לטעון לאכיפה סלקטיבית.</w:t>
      </w:r>
    </w:p>
    <w:p w14:paraId="79D69067" w14:textId="77777777" w:rsidR="00F663A2" w:rsidRPr="00592D64" w:rsidRDefault="00F663A2" w:rsidP="00F663A2">
      <w:pPr>
        <w:ind w:leftChars="680" w:left="2352" w:right="680" w:hanging="720"/>
        <w:jc w:val="both"/>
        <w:rPr>
          <w:rFonts w:ascii="FrankRuehl" w:hAnsi="FrankRuehl" w:cs="FrankRuehl"/>
          <w:sz w:val="28"/>
          <w:szCs w:val="28"/>
          <w:rtl/>
        </w:rPr>
      </w:pPr>
      <w:r w:rsidRPr="00592D64">
        <w:rPr>
          <w:rFonts w:ascii="FrankRuehl" w:hAnsi="FrankRuehl" w:cs="FrankRuehl"/>
          <w:sz w:val="28"/>
          <w:szCs w:val="28"/>
          <w:rtl/>
        </w:rPr>
        <w:t>ב.</w:t>
      </w:r>
      <w:r>
        <w:rPr>
          <w:rFonts w:ascii="FrankRuehl" w:hAnsi="FrankRuehl" w:cs="FrankRuehl" w:hint="cs"/>
          <w:sz w:val="28"/>
          <w:szCs w:val="28"/>
          <w:rtl/>
        </w:rPr>
        <w:t xml:space="preserve">     </w:t>
      </w:r>
      <w:r w:rsidRPr="00592D64">
        <w:rPr>
          <w:rFonts w:ascii="FrankRuehl" w:hAnsi="FrankRuehl" w:cs="FrankRuehl"/>
          <w:sz w:val="28"/>
          <w:szCs w:val="28"/>
          <w:rtl/>
        </w:rPr>
        <w:t xml:space="preserve">אף שמשפטית מדובר בסחר, מדובר בשוטר, הרי הנסיבות </w:t>
      </w:r>
      <w:r>
        <w:rPr>
          <w:rFonts w:ascii="FrankRuehl" w:hAnsi="FrankRuehl" w:cs="FrankRuehl" w:hint="cs"/>
          <w:sz w:val="28"/>
          <w:szCs w:val="28"/>
          <w:rtl/>
        </w:rPr>
        <w:t xml:space="preserve"> </w:t>
      </w:r>
      <w:r>
        <w:rPr>
          <w:rFonts w:ascii="FrankRuehl" w:hAnsi="FrankRuehl" w:cs="FrankRuehl"/>
          <w:sz w:val="28"/>
          <w:szCs w:val="28"/>
          <w:rtl/>
        </w:rPr>
        <w:br/>
      </w:r>
      <w:r>
        <w:rPr>
          <w:rFonts w:ascii="FrankRuehl" w:hAnsi="FrankRuehl" w:cs="FrankRuehl" w:hint="cs"/>
          <w:sz w:val="28"/>
          <w:szCs w:val="28"/>
          <w:rtl/>
        </w:rPr>
        <w:t xml:space="preserve"> </w:t>
      </w:r>
      <w:r w:rsidRPr="00592D64">
        <w:rPr>
          <w:rFonts w:ascii="FrankRuehl" w:hAnsi="FrankRuehl" w:cs="FrankRuehl"/>
          <w:sz w:val="28"/>
          <w:szCs w:val="28"/>
          <w:rtl/>
        </w:rPr>
        <w:t>האמיתיות הן נסיבות שדומות לתיווך.</w:t>
      </w:r>
    </w:p>
    <w:p w14:paraId="376EC9F6" w14:textId="77777777" w:rsidR="00F663A2" w:rsidRPr="00592D64" w:rsidRDefault="00F663A2" w:rsidP="00F663A2">
      <w:pPr>
        <w:ind w:leftChars="680" w:left="1632" w:right="680"/>
        <w:jc w:val="both"/>
        <w:rPr>
          <w:rFonts w:ascii="FrankRuehl" w:hAnsi="FrankRuehl" w:cs="FrankRuehl"/>
          <w:sz w:val="28"/>
          <w:szCs w:val="28"/>
          <w:rtl/>
        </w:rPr>
      </w:pPr>
      <w:r w:rsidRPr="00592D64">
        <w:rPr>
          <w:rFonts w:ascii="FrankRuehl" w:hAnsi="FrankRuehl" w:cs="FrankRuehl"/>
          <w:sz w:val="28"/>
          <w:szCs w:val="28"/>
          <w:rtl/>
        </w:rPr>
        <w:t>ג.</w:t>
      </w:r>
      <w:r w:rsidRPr="00592D64">
        <w:rPr>
          <w:rFonts w:ascii="FrankRuehl" w:hAnsi="FrankRuehl" w:cs="FrankRuehl"/>
          <w:sz w:val="28"/>
          <w:szCs w:val="28"/>
          <w:rtl/>
        </w:rPr>
        <w:tab/>
      </w:r>
      <w:r>
        <w:rPr>
          <w:rFonts w:ascii="FrankRuehl" w:hAnsi="FrankRuehl" w:cs="FrankRuehl" w:hint="cs"/>
          <w:sz w:val="28"/>
          <w:szCs w:val="28"/>
          <w:rtl/>
        </w:rPr>
        <w:t xml:space="preserve">    </w:t>
      </w:r>
      <w:r w:rsidRPr="00592D64">
        <w:rPr>
          <w:rFonts w:ascii="FrankRuehl" w:hAnsi="FrankRuehl" w:cs="FrankRuehl"/>
          <w:sz w:val="28"/>
          <w:szCs w:val="28"/>
          <w:rtl/>
        </w:rPr>
        <w:t>יש נסיבות של הדחה" (עמ' 2 לפרוטוקול).</w:t>
      </w:r>
    </w:p>
    <w:p w14:paraId="3046B6AA" w14:textId="77777777" w:rsidR="00F663A2" w:rsidRDefault="00F663A2" w:rsidP="00F663A2">
      <w:pPr>
        <w:spacing w:line="360" w:lineRule="auto"/>
        <w:jc w:val="both"/>
        <w:rPr>
          <w:rtl/>
        </w:rPr>
      </w:pPr>
    </w:p>
    <w:p w14:paraId="23DA587F" w14:textId="77777777" w:rsidR="00F663A2" w:rsidRDefault="00F663A2" w:rsidP="00F663A2">
      <w:pPr>
        <w:spacing w:line="360" w:lineRule="auto"/>
        <w:jc w:val="both"/>
        <w:rPr>
          <w:rFonts w:cs="FrankRuehl"/>
          <w:b/>
          <w:bCs/>
          <w:sz w:val="28"/>
          <w:szCs w:val="28"/>
          <w:u w:val="single"/>
          <w:rtl/>
        </w:rPr>
      </w:pPr>
      <w:r>
        <w:rPr>
          <w:rFonts w:cs="FrankRuehl" w:hint="cs"/>
          <w:b/>
          <w:bCs/>
          <w:sz w:val="28"/>
          <w:szCs w:val="28"/>
          <w:u w:val="single"/>
          <w:rtl/>
        </w:rPr>
        <w:t>תסקירי שירות המבחן</w:t>
      </w:r>
    </w:p>
    <w:p w14:paraId="0A81D795" w14:textId="77777777" w:rsidR="00F663A2" w:rsidRDefault="00F663A2" w:rsidP="00F663A2">
      <w:pPr>
        <w:spacing w:line="360" w:lineRule="auto"/>
        <w:jc w:val="both"/>
        <w:rPr>
          <w:rFonts w:cs="FrankRuehl"/>
          <w:sz w:val="28"/>
          <w:szCs w:val="28"/>
          <w:rtl/>
        </w:rPr>
      </w:pPr>
      <w:r>
        <w:rPr>
          <w:rFonts w:cs="FrankRuehl" w:hint="cs"/>
          <w:sz w:val="28"/>
          <w:szCs w:val="28"/>
          <w:rtl/>
        </w:rPr>
        <w:t>בעניינו של הנאשם הוגשו שני תסקירים.</w:t>
      </w:r>
    </w:p>
    <w:p w14:paraId="323821A2" w14:textId="77777777" w:rsidR="00F663A2" w:rsidRDefault="00F663A2" w:rsidP="00F663A2">
      <w:pPr>
        <w:spacing w:line="360" w:lineRule="auto"/>
        <w:jc w:val="both"/>
        <w:rPr>
          <w:rFonts w:cs="FrankRuehl"/>
          <w:sz w:val="28"/>
          <w:szCs w:val="28"/>
          <w:rtl/>
        </w:rPr>
      </w:pPr>
      <w:r>
        <w:rPr>
          <w:rFonts w:cs="FrankRuehl" w:hint="cs"/>
          <w:sz w:val="28"/>
          <w:szCs w:val="28"/>
          <w:rtl/>
        </w:rPr>
        <w:t xml:space="preserve">מהתסקיר שהוגש בחודש פברואר 2019 עולה, כי מדובר בנאשם כבן 46, נשוי ואב לשישה, מהם כמה בוגרים ולהם ילדים משל עצמם. טרם מעצרו עבד כמטפל סיעודי. שני הוריו נפרו ויש לו משפחה ענפה, בין היתר כתוצאה מנישואים נוספים של אביו המנוח. הוא סיים 9 שנות לימוד, כאשר המצב בבית היה קשה. הוא החל לעבוד ולעזור בפרנסת המשפחה. הוא שמר על יציבות תעסוקתית במשך שים כאשר בתחילה סייע לשרברב, אחר כך עבד בתחום ההסעות ובהמשך עבד בתחום הסיעוד ולדבריו ידע הצלחה כלכלית. בגיל 25 איבד עין בתאונה והדבר השפיע על מהלך חייו לאחר מכן, ועל מצבו הנפשי. עם זאת מדובר באדם בעל מעמד במשפחתו ובסביבתו, ובהיעדר עבר פלילי </w:t>
      </w:r>
      <w:r>
        <w:rPr>
          <w:rFonts w:cs="FrankRuehl"/>
          <w:sz w:val="28"/>
          <w:szCs w:val="28"/>
          <w:rtl/>
        </w:rPr>
        <w:t>–</w:t>
      </w:r>
      <w:r>
        <w:rPr>
          <w:rFonts w:cs="FrankRuehl" w:hint="cs"/>
          <w:sz w:val="28"/>
          <w:szCs w:val="28"/>
          <w:rtl/>
        </w:rPr>
        <w:t xml:space="preserve"> מעצרו נחווה על-ידו בצורה קשה. הנאשם שולב במרכז יום לאחר ששוחרר על-ידי. הוא סיים טיפול זה בהצלחה, ומסר לכל אורך תקופת המשפט בדיקות שתן שנמצאו נקיות משרידי סם. הנאשם הביע שביעות רצון מהתהליך הטיפולי שעבר ושירות המבחן סבר כי ישנה חשיבות רבה לכך שהנאשם ימשיך להתמיד בעבודה מסודרת, המעניקה לו משמעות. הנאשם נטל אחריות מלאה למעשים, וציין כי בשל כך שנקלע למצב כלכלי קשה, ביצע את העבירות בשל הרצון בהשגת כסף קל. שירות המבחן סבר באותה עת, כי כדי למצות את ההליך הטיפולי, יש לדחות את הדיון ב-4 חודשים </w:t>
      </w:r>
      <w:r>
        <w:rPr>
          <w:rFonts w:cs="FrankRuehl"/>
          <w:sz w:val="28"/>
          <w:szCs w:val="28"/>
          <w:rtl/>
        </w:rPr>
        <w:t>–</w:t>
      </w:r>
      <w:r>
        <w:rPr>
          <w:rFonts w:cs="FrankRuehl" w:hint="cs"/>
          <w:sz w:val="28"/>
          <w:szCs w:val="28"/>
          <w:rtl/>
        </w:rPr>
        <w:t xml:space="preserve"> המלצה לה נעתרתי.</w:t>
      </w:r>
    </w:p>
    <w:p w14:paraId="2E6F07AA" w14:textId="77777777" w:rsidR="00F663A2" w:rsidRDefault="00F663A2" w:rsidP="00F663A2">
      <w:pPr>
        <w:spacing w:line="360" w:lineRule="auto"/>
        <w:jc w:val="both"/>
        <w:rPr>
          <w:rFonts w:cs="FrankRuehl"/>
          <w:sz w:val="28"/>
          <w:szCs w:val="28"/>
          <w:rtl/>
        </w:rPr>
      </w:pPr>
      <w:r>
        <w:rPr>
          <w:rFonts w:cs="FrankRuehl" w:hint="cs"/>
          <w:sz w:val="28"/>
          <w:szCs w:val="28"/>
          <w:rtl/>
        </w:rPr>
        <w:t xml:space="preserve">בתסקיר המשלים שהוגש בחודש יולי 2019 עמד שירות המבחן על כך שמצוקתו הכלכלית של הנאשם גברה, בשל חוסר יכולתו למצוא עבודה, למרות שאפשרתי לו לעשות כן. הנאשם גילה חשש ממשי מגזר דין שיכלול מאסר ממש, והביע את רצונו לחזור לשגרה של עבודה ופרנסת משפחתו. שירות המבחן התרשם כי הנאשם עבר תהליך מעמיק, רציני וכן בשינוי דפוסי חשיבתו והתנהגותו, וכיום הוא ממוקד בשינוי ושיקום חייו לטובה. הוא חווה את ההליכים המשפטיים אופן מרתיע. לפיכך המליץ שירות המבחן להימנע מהטלת מאסר בפועל ולהטיל עליו מאסר קצר בעבודות שירות, וכן הטלת מאסר מותנה וצו מבחן למשך שנה, בעל אופי פיקוחי. </w:t>
      </w:r>
    </w:p>
    <w:p w14:paraId="7485C6FE" w14:textId="77777777" w:rsidR="00F663A2" w:rsidRDefault="00F663A2" w:rsidP="00F663A2">
      <w:pPr>
        <w:spacing w:line="360" w:lineRule="auto"/>
        <w:jc w:val="both"/>
        <w:rPr>
          <w:rFonts w:cs="FrankRuehl"/>
          <w:b/>
          <w:bCs/>
          <w:sz w:val="28"/>
          <w:szCs w:val="28"/>
          <w:u w:val="single"/>
        </w:rPr>
      </w:pPr>
    </w:p>
    <w:p w14:paraId="4B2FEDFE" w14:textId="77777777" w:rsidR="00F663A2" w:rsidRDefault="00F663A2" w:rsidP="00F663A2">
      <w:pPr>
        <w:spacing w:line="360" w:lineRule="auto"/>
        <w:jc w:val="both"/>
        <w:rPr>
          <w:rFonts w:cs="FrankRuehl"/>
          <w:b/>
          <w:bCs/>
          <w:sz w:val="28"/>
          <w:szCs w:val="28"/>
          <w:u w:val="single"/>
          <w:rtl/>
        </w:rPr>
      </w:pPr>
      <w:r>
        <w:rPr>
          <w:rFonts w:cs="FrankRuehl" w:hint="cs"/>
          <w:b/>
          <w:bCs/>
          <w:sz w:val="28"/>
          <w:szCs w:val="28"/>
          <w:u w:val="single"/>
          <w:rtl/>
        </w:rPr>
        <w:t>חוות דעת של הממונה על עבודות השירות</w:t>
      </w:r>
    </w:p>
    <w:p w14:paraId="08C9FC86" w14:textId="77777777" w:rsidR="00F663A2" w:rsidRDefault="00F663A2" w:rsidP="00F663A2">
      <w:pPr>
        <w:spacing w:line="360" w:lineRule="auto"/>
        <w:jc w:val="both"/>
        <w:rPr>
          <w:rFonts w:cs="FrankRuehl"/>
          <w:sz w:val="28"/>
          <w:szCs w:val="28"/>
          <w:rtl/>
        </w:rPr>
      </w:pPr>
      <w:r>
        <w:rPr>
          <w:rFonts w:cs="FrankRuehl" w:hint="cs"/>
          <w:sz w:val="28"/>
          <w:szCs w:val="28"/>
          <w:rtl/>
        </w:rPr>
        <w:t>הממונה הגיש חוות דעת על אודות כשירות הנאשם לבצע מאסר בעבודות שירות. מחוות הדעת עולה, כי הנאשם כשיר לבצע עבודות שירות ללא מגבלות, במוזיאון פעיל עין יעל בירושלים.</w:t>
      </w:r>
    </w:p>
    <w:p w14:paraId="47E94C96" w14:textId="77777777" w:rsidR="00F663A2" w:rsidRDefault="00F663A2" w:rsidP="00F663A2">
      <w:pPr>
        <w:spacing w:line="360" w:lineRule="auto"/>
        <w:jc w:val="both"/>
        <w:rPr>
          <w:rFonts w:cs="FrankRuehl"/>
          <w:sz w:val="28"/>
          <w:szCs w:val="28"/>
          <w:rtl/>
        </w:rPr>
      </w:pPr>
    </w:p>
    <w:p w14:paraId="5C2C0143" w14:textId="77777777" w:rsidR="00F663A2" w:rsidRDefault="00F663A2" w:rsidP="00F663A2">
      <w:pPr>
        <w:spacing w:line="360" w:lineRule="auto"/>
        <w:jc w:val="both"/>
        <w:rPr>
          <w:rFonts w:cs="FrankRuehl"/>
          <w:b/>
          <w:bCs/>
          <w:sz w:val="28"/>
          <w:szCs w:val="28"/>
          <w:u w:val="single"/>
          <w:rtl/>
        </w:rPr>
      </w:pPr>
      <w:r>
        <w:rPr>
          <w:rFonts w:cs="FrankRuehl" w:hint="cs"/>
          <w:b/>
          <w:bCs/>
          <w:sz w:val="28"/>
          <w:szCs w:val="28"/>
          <w:u w:val="single"/>
          <w:rtl/>
        </w:rPr>
        <w:t>טיעונים לעונש</w:t>
      </w:r>
    </w:p>
    <w:p w14:paraId="1F396153" w14:textId="77777777" w:rsidR="00F663A2" w:rsidRDefault="00F663A2" w:rsidP="00F663A2">
      <w:pPr>
        <w:spacing w:line="360" w:lineRule="auto"/>
        <w:jc w:val="both"/>
        <w:rPr>
          <w:rFonts w:cs="FrankRuehl"/>
          <w:sz w:val="28"/>
          <w:szCs w:val="28"/>
          <w:rtl/>
        </w:rPr>
      </w:pPr>
      <w:r>
        <w:rPr>
          <w:rFonts w:cs="FrankRuehl" w:hint="cs"/>
          <w:sz w:val="28"/>
          <w:szCs w:val="28"/>
          <w:rtl/>
        </w:rPr>
        <w:t xml:space="preserve">הצדדים לא הגיעו להסכמה עונשית. </w:t>
      </w:r>
    </w:p>
    <w:p w14:paraId="77577BE6" w14:textId="77777777" w:rsidR="00F663A2" w:rsidRDefault="00F663A2" w:rsidP="00F663A2">
      <w:pPr>
        <w:spacing w:line="360" w:lineRule="auto"/>
        <w:jc w:val="both"/>
        <w:rPr>
          <w:rFonts w:cs="FrankRuehl"/>
          <w:sz w:val="28"/>
          <w:szCs w:val="28"/>
          <w:rtl/>
        </w:rPr>
      </w:pPr>
      <w:r>
        <w:rPr>
          <w:rFonts w:cs="FrankRuehl" w:hint="cs"/>
          <w:sz w:val="28"/>
          <w:szCs w:val="28"/>
          <w:rtl/>
        </w:rPr>
        <w:t>מחד, ב"כ המאשימה טען, כי יש להטיל על הנאשם מאסר שלא יפחת מ-8 חודשי מאסר בגין כל אחד מאירועי הסחר על בסיס מתחם שבין 8 ל-18 חודשים, בהתחשב בטיב המעשים, וחומרתם. הופניתי ל</w:t>
      </w:r>
      <w:hyperlink r:id="rId19" w:history="1">
        <w:r w:rsidR="00BD4873" w:rsidRPr="00BD4873">
          <w:rPr>
            <w:rFonts w:cs="FrankRuehl"/>
            <w:color w:val="0000FF"/>
            <w:sz w:val="28"/>
            <w:szCs w:val="28"/>
            <w:u w:val="single"/>
            <w:rtl/>
          </w:rPr>
          <w:t>רע"פ 126/15</w:t>
        </w:r>
      </w:hyperlink>
      <w:r>
        <w:rPr>
          <w:rFonts w:cs="FrankRuehl" w:hint="cs"/>
          <w:sz w:val="28"/>
          <w:szCs w:val="28"/>
          <w:rtl/>
        </w:rPr>
        <w:t xml:space="preserve"> </w:t>
      </w:r>
      <w:r w:rsidRPr="00A51B46">
        <w:rPr>
          <w:rFonts w:cs="FrankRuehl" w:hint="cs"/>
          <w:b/>
          <w:bCs/>
          <w:sz w:val="28"/>
          <w:szCs w:val="28"/>
          <w:u w:val="single"/>
          <w:rtl/>
        </w:rPr>
        <w:t>חביף</w:t>
      </w:r>
      <w:r>
        <w:rPr>
          <w:rFonts w:cs="FrankRuehl" w:hint="cs"/>
          <w:sz w:val="28"/>
          <w:szCs w:val="28"/>
          <w:rtl/>
        </w:rPr>
        <w:t xml:space="preserve"> נ' </w:t>
      </w:r>
      <w:r w:rsidRPr="00A51B46">
        <w:rPr>
          <w:rFonts w:cs="FrankRuehl" w:hint="cs"/>
          <w:b/>
          <w:bCs/>
          <w:sz w:val="28"/>
          <w:szCs w:val="28"/>
          <w:u w:val="single"/>
          <w:rtl/>
        </w:rPr>
        <w:t>מ"י</w:t>
      </w:r>
      <w:r>
        <w:rPr>
          <w:rFonts w:cs="FrankRuehl" w:hint="cs"/>
          <w:sz w:val="28"/>
          <w:szCs w:val="28"/>
          <w:rtl/>
        </w:rPr>
        <w:t xml:space="preserve"> (מיום 13.1.2015)</w:t>
      </w:r>
      <w:r w:rsidR="00E13CB3">
        <w:rPr>
          <w:rFonts w:cs="FrankRuehl" w:hint="cs"/>
          <w:sz w:val="28"/>
          <w:szCs w:val="28"/>
          <w:rtl/>
        </w:rPr>
        <w:t xml:space="preserve"> </w:t>
      </w:r>
      <w:r w:rsidR="00E13CB3" w:rsidRPr="00E13CB3">
        <w:rPr>
          <w:sz w:val="22"/>
          <w:rtl/>
        </w:rPr>
        <w:t xml:space="preserve">[פורסם בנבו] </w:t>
      </w:r>
      <w:r>
        <w:rPr>
          <w:rFonts w:cs="FrankRuehl" w:hint="cs"/>
          <w:sz w:val="28"/>
          <w:szCs w:val="28"/>
          <w:rtl/>
        </w:rPr>
        <w:t xml:space="preserve"> אך לטעמי הנסיבות חמורות יותר שם (מבחינת כמויות בכל עסקה), בנוסף לעברו הפלילי המכביד של הנאשם באותו מקרה.</w:t>
      </w:r>
    </w:p>
    <w:p w14:paraId="72392315" w14:textId="77777777" w:rsidR="00F663A2" w:rsidRDefault="00F663A2" w:rsidP="00F663A2">
      <w:pPr>
        <w:spacing w:line="360" w:lineRule="auto"/>
        <w:jc w:val="both"/>
        <w:rPr>
          <w:rFonts w:cs="FrankRuehl"/>
          <w:sz w:val="28"/>
          <w:szCs w:val="28"/>
        </w:rPr>
      </w:pPr>
      <w:r>
        <w:rPr>
          <w:rFonts w:cs="FrankRuehl" w:hint="cs"/>
          <w:sz w:val="28"/>
          <w:szCs w:val="28"/>
          <w:rtl/>
        </w:rPr>
        <w:t xml:space="preserve">מאידך, הסניגורית ביקשה לאמץ את המלצת שירות המבחן. </w:t>
      </w:r>
    </w:p>
    <w:p w14:paraId="1503D8A3" w14:textId="77777777" w:rsidR="00F663A2" w:rsidRDefault="00F663A2" w:rsidP="00F663A2">
      <w:pPr>
        <w:spacing w:line="360" w:lineRule="auto"/>
        <w:jc w:val="both"/>
        <w:rPr>
          <w:rFonts w:cs="FrankRuehl"/>
          <w:b/>
          <w:bCs/>
          <w:sz w:val="28"/>
          <w:szCs w:val="28"/>
          <w:u w:val="single"/>
          <w:rtl/>
        </w:rPr>
      </w:pPr>
    </w:p>
    <w:p w14:paraId="4F9AB05E" w14:textId="77777777" w:rsidR="00F663A2" w:rsidRDefault="00F663A2" w:rsidP="00F663A2">
      <w:pPr>
        <w:spacing w:line="360" w:lineRule="auto"/>
        <w:jc w:val="both"/>
        <w:rPr>
          <w:rFonts w:cs="FrankRuehl"/>
          <w:b/>
          <w:bCs/>
          <w:sz w:val="28"/>
          <w:szCs w:val="28"/>
          <w:u w:val="single"/>
          <w:rtl/>
        </w:rPr>
      </w:pPr>
      <w:r>
        <w:rPr>
          <w:rFonts w:cs="FrankRuehl" w:hint="cs"/>
          <w:b/>
          <w:bCs/>
          <w:sz w:val="28"/>
          <w:szCs w:val="28"/>
          <w:u w:val="single"/>
          <w:rtl/>
        </w:rPr>
        <w:t xml:space="preserve">קביעת מתחם הענישה </w:t>
      </w:r>
      <w:r>
        <w:rPr>
          <w:rFonts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7C6CE71A" w14:textId="77777777" w:rsidR="00F663A2" w:rsidRDefault="00F663A2" w:rsidP="00F663A2">
      <w:pPr>
        <w:spacing w:line="360" w:lineRule="auto"/>
        <w:jc w:val="both"/>
        <w:rPr>
          <w:rFonts w:cs="FrankRuehl"/>
          <w:b/>
          <w:bCs/>
          <w:sz w:val="28"/>
          <w:szCs w:val="28"/>
          <w:u w:val="single"/>
          <w:rtl/>
        </w:rPr>
      </w:pPr>
    </w:p>
    <w:p w14:paraId="78EAD24B" w14:textId="77777777" w:rsidR="00F663A2" w:rsidRDefault="00F663A2" w:rsidP="00F663A2">
      <w:pPr>
        <w:spacing w:line="360" w:lineRule="auto"/>
        <w:jc w:val="both"/>
        <w:rPr>
          <w:rFonts w:cs="FrankRuehl"/>
          <w:sz w:val="28"/>
          <w:szCs w:val="28"/>
          <w:rtl/>
        </w:rPr>
      </w:pPr>
      <w:r>
        <w:rPr>
          <w:rFonts w:cs="FrankRuehl" w:hint="cs"/>
          <w:b/>
          <w:bCs/>
          <w:sz w:val="28"/>
          <w:szCs w:val="28"/>
          <w:u w:val="single"/>
          <w:rtl/>
        </w:rPr>
        <w:t xml:space="preserve">אשר לערך המוגן </w:t>
      </w:r>
      <w:r>
        <w:rPr>
          <w:rFonts w:cs="FrankRuehl" w:hint="cs"/>
          <w:sz w:val="28"/>
          <w:szCs w:val="28"/>
          <w:rtl/>
        </w:rPr>
        <w:t xml:space="preserve">– העבירות אותן עבר הנאשם פוגעות בערך המוגן שלום הציבור ובטחונו. הפצת סמים, בוודאי לאדם לא מוכר, למען בצע כסף, יש בה משום לחטוא ולהחטיא אחרים, ובעיקר, יש בה סיוע משמעותי להפצת נגע הסמים, על חולייו הקשים. בעבירות מסוג זה, הבכורה, בדרך כלל, נתונה לעקרון ההרתעה, ולכן ההעדפה היא להטלת עונשי מאסר בפועל  [ר': רע"פ 3343/07 </w:t>
      </w:r>
      <w:r>
        <w:rPr>
          <w:rFonts w:cs="FrankRuehl" w:hint="cs"/>
          <w:b/>
          <w:bCs/>
          <w:sz w:val="28"/>
          <w:szCs w:val="28"/>
          <w:u w:val="single"/>
          <w:rtl/>
        </w:rPr>
        <w:t>מכאוי</w:t>
      </w:r>
      <w:r>
        <w:rPr>
          <w:rFonts w:cs="FrankRuehl" w:hint="cs"/>
          <w:sz w:val="28"/>
          <w:szCs w:val="28"/>
          <w:rtl/>
        </w:rPr>
        <w:t xml:space="preserve"> נ' </w:t>
      </w:r>
      <w:r>
        <w:rPr>
          <w:rFonts w:cs="FrankRuehl" w:hint="cs"/>
          <w:b/>
          <w:bCs/>
          <w:sz w:val="28"/>
          <w:szCs w:val="28"/>
          <w:u w:val="single"/>
          <w:rtl/>
        </w:rPr>
        <w:t>מ"</w:t>
      </w:r>
      <w:r>
        <w:rPr>
          <w:rFonts w:cs="FrankRuehl" w:hint="cs"/>
          <w:sz w:val="28"/>
          <w:szCs w:val="28"/>
          <w:rtl/>
        </w:rPr>
        <w:t>י (מיום 26.7.2017)].</w:t>
      </w:r>
    </w:p>
    <w:p w14:paraId="63927F34" w14:textId="77777777" w:rsidR="00F663A2" w:rsidRDefault="00F663A2" w:rsidP="00F663A2">
      <w:pPr>
        <w:spacing w:line="360" w:lineRule="auto"/>
        <w:jc w:val="both"/>
        <w:rPr>
          <w:rFonts w:cs="FrankRuehl"/>
          <w:sz w:val="28"/>
          <w:szCs w:val="28"/>
          <w:rtl/>
        </w:rPr>
      </w:pPr>
    </w:p>
    <w:p w14:paraId="0626E6C1" w14:textId="77777777" w:rsidR="00F663A2" w:rsidRDefault="00F663A2" w:rsidP="00F663A2">
      <w:pPr>
        <w:spacing w:line="360" w:lineRule="auto"/>
        <w:jc w:val="both"/>
        <w:rPr>
          <w:rFonts w:cs="FrankRuehl"/>
          <w:sz w:val="28"/>
          <w:szCs w:val="28"/>
          <w:rtl/>
        </w:rPr>
      </w:pPr>
    </w:p>
    <w:p w14:paraId="1D6F2D11" w14:textId="77777777" w:rsidR="00F663A2" w:rsidRDefault="00F663A2" w:rsidP="00F663A2">
      <w:pPr>
        <w:spacing w:line="360" w:lineRule="auto"/>
        <w:jc w:val="both"/>
        <w:rPr>
          <w:rFonts w:cs="FrankRuehl"/>
          <w:sz w:val="28"/>
          <w:szCs w:val="28"/>
          <w:rtl/>
        </w:rPr>
      </w:pPr>
      <w:r>
        <w:rPr>
          <w:rFonts w:cs="FrankRuehl" w:hint="cs"/>
          <w:b/>
          <w:bCs/>
          <w:sz w:val="28"/>
          <w:szCs w:val="28"/>
          <w:u w:val="single"/>
          <w:rtl/>
        </w:rPr>
        <w:t xml:space="preserve">נסיבות הקשורות בביצוע העבירה, לפי </w:t>
      </w:r>
      <w:hyperlink r:id="rId20" w:history="1">
        <w:r w:rsidR="004D0102" w:rsidRPr="004D0102">
          <w:rPr>
            <w:rFonts w:cs="FrankRuehl"/>
            <w:b/>
            <w:bCs/>
            <w:color w:val="0000FF"/>
            <w:sz w:val="28"/>
            <w:szCs w:val="28"/>
            <w:u w:val="single"/>
            <w:rtl/>
          </w:rPr>
          <w:t>סעיף 40ט'</w:t>
        </w:r>
      </w:hyperlink>
      <w:r>
        <w:rPr>
          <w:rFonts w:cs="FrankRuehl" w:hint="cs"/>
          <w:b/>
          <w:bCs/>
          <w:sz w:val="28"/>
          <w:szCs w:val="28"/>
          <w:u w:val="single"/>
          <w:rtl/>
        </w:rPr>
        <w:t xml:space="preserve"> ל</w:t>
      </w:r>
      <w:hyperlink r:id="rId21" w:history="1">
        <w:r w:rsidR="00BD4873" w:rsidRPr="00BD4873">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 xml:space="preserve">בין הנסיבות הקשורות בביצוע העבירה יש לשקול את אלה, לעניין קביעת המתחם: מדובר בעבירות שבוצעו תוך כדי תכנון, יצירת קשר מוקדם עם אדם שאינו מוכר לנאשם, שימוש בקודים, והטמנת הסמים בפיו של הנאשם עובר למסירתם לשוטר הסמוי, כאשר הדבר בוצע מספר פעמים תמורת בצע כסף; הנאשם אדם בוגר, אב לילדים שחלקם בגרו, וחזקה שידע את הפסול שבמעשיו והוא אחראי להם באופן מוחלט;  הנזק מעבירות סמים ידוע ופוטנציאל הנזק הוא רב. בפועל, מאחר שהסמים נמכרו לשוטר סמוי, לא נגרם נזק בפועל; השוטר, הוא שיזם פניה התחלתית לנאשם, שהוא נעדר עבר פלילי, ואולם, לאחר יוזמה זו של השוטר, הנאשם לא נמנע מלשוב ולספק לו סמים, ובאישום האחרון אף מדובר בכמות כפולה של סם מסוג קוקאין שפגיעתו קשה במיוחד </w:t>
      </w:r>
      <w:r>
        <w:rPr>
          <w:rFonts w:cs="FrankRuehl"/>
          <w:sz w:val="28"/>
          <w:szCs w:val="28"/>
          <w:rtl/>
        </w:rPr>
        <w:t>–</w:t>
      </w:r>
      <w:r>
        <w:rPr>
          <w:rFonts w:cs="FrankRuehl" w:hint="cs"/>
          <w:sz w:val="28"/>
          <w:szCs w:val="28"/>
          <w:rtl/>
        </w:rPr>
        <w:t xml:space="preserve"> לכן יש קושי לקבל את טענת ההדחה.</w:t>
      </w:r>
    </w:p>
    <w:p w14:paraId="4D20AC6F" w14:textId="77777777" w:rsidR="00F663A2" w:rsidRDefault="00F663A2" w:rsidP="00F663A2">
      <w:pPr>
        <w:spacing w:line="360" w:lineRule="auto"/>
        <w:jc w:val="both"/>
        <w:rPr>
          <w:rFonts w:cs="FrankRuehl"/>
          <w:b/>
          <w:bCs/>
          <w:sz w:val="28"/>
          <w:szCs w:val="28"/>
          <w:u w:val="single"/>
          <w:rtl/>
        </w:rPr>
      </w:pPr>
    </w:p>
    <w:p w14:paraId="7983EE32" w14:textId="77777777" w:rsidR="00F663A2" w:rsidRDefault="00F663A2" w:rsidP="00F663A2">
      <w:pPr>
        <w:spacing w:line="360" w:lineRule="auto"/>
        <w:jc w:val="both"/>
        <w:rPr>
          <w:rFonts w:cs="FrankRuehl"/>
          <w:sz w:val="28"/>
          <w:szCs w:val="28"/>
          <w:rtl/>
        </w:rPr>
      </w:pPr>
      <w:r>
        <w:rPr>
          <w:rFonts w:cs="FrankRuehl" w:hint="cs"/>
          <w:b/>
          <w:bCs/>
          <w:sz w:val="28"/>
          <w:szCs w:val="28"/>
          <w:u w:val="single"/>
          <w:rtl/>
        </w:rPr>
        <w:t>מדיניות הענישה הנוהגת</w:t>
      </w:r>
      <w:r>
        <w:rPr>
          <w:rFonts w:cs="FrankRuehl" w:hint="cs"/>
          <w:b/>
          <w:bCs/>
          <w:sz w:val="28"/>
          <w:szCs w:val="28"/>
          <w:rtl/>
        </w:rPr>
        <w:t xml:space="preserve"> – </w:t>
      </w:r>
      <w:r w:rsidRPr="00C53FBC">
        <w:rPr>
          <w:rFonts w:cs="FrankRuehl" w:hint="cs"/>
          <w:sz w:val="28"/>
          <w:szCs w:val="28"/>
          <w:rtl/>
        </w:rPr>
        <w:t>כאמור, הכלל בביצוע עבירות סחר בסמים, בוודאי בסוג זה של סם, הוא מאסר בפועל ממש. יחד עם זאת ניתן למצוא פסיקה המסיימת הליכים בענישה של עבודות שירות.</w:t>
      </w:r>
    </w:p>
    <w:p w14:paraId="5555E621" w14:textId="77777777" w:rsidR="00F663A2" w:rsidRDefault="00F663A2" w:rsidP="00F663A2">
      <w:pPr>
        <w:spacing w:line="360" w:lineRule="auto"/>
        <w:jc w:val="both"/>
        <w:rPr>
          <w:rFonts w:cs="FrankRuehl"/>
          <w:sz w:val="28"/>
          <w:szCs w:val="28"/>
          <w:rtl/>
        </w:rPr>
      </w:pPr>
    </w:p>
    <w:p w14:paraId="5B6A6477" w14:textId="77777777" w:rsidR="00F663A2" w:rsidRDefault="00F663A2" w:rsidP="00F663A2">
      <w:pPr>
        <w:spacing w:line="360" w:lineRule="auto"/>
        <w:jc w:val="both"/>
        <w:rPr>
          <w:rFonts w:cs="FrankRuehl"/>
          <w:sz w:val="28"/>
          <w:szCs w:val="28"/>
          <w:rtl/>
        </w:rPr>
      </w:pPr>
      <w:r>
        <w:rPr>
          <w:rFonts w:cs="FrankRuehl" w:hint="cs"/>
          <w:sz w:val="28"/>
          <w:szCs w:val="28"/>
          <w:rtl/>
        </w:rPr>
        <w:t>ב</w:t>
      </w:r>
      <w:hyperlink r:id="rId22" w:history="1">
        <w:r w:rsidR="00BD4873" w:rsidRPr="00BD4873">
          <w:rPr>
            <w:rFonts w:cs="FrankRuehl"/>
            <w:color w:val="0000FF"/>
            <w:sz w:val="28"/>
            <w:szCs w:val="28"/>
            <w:u w:val="single"/>
            <w:rtl/>
          </w:rPr>
          <w:t>רע"פ 5494/19</w:t>
        </w:r>
      </w:hyperlink>
      <w:r>
        <w:rPr>
          <w:rFonts w:cs="FrankRuehl" w:hint="cs"/>
          <w:sz w:val="28"/>
          <w:szCs w:val="28"/>
          <w:rtl/>
        </w:rPr>
        <w:t xml:space="preserve"> </w:t>
      </w:r>
      <w:r w:rsidRPr="001A7023">
        <w:rPr>
          <w:rFonts w:cs="FrankRuehl" w:hint="cs"/>
          <w:b/>
          <w:bCs/>
          <w:sz w:val="28"/>
          <w:szCs w:val="28"/>
          <w:u w:val="single"/>
          <w:rtl/>
        </w:rPr>
        <w:t>רנד</w:t>
      </w:r>
      <w:r>
        <w:rPr>
          <w:rFonts w:cs="FrankRuehl" w:hint="cs"/>
          <w:sz w:val="28"/>
          <w:szCs w:val="28"/>
          <w:rtl/>
        </w:rPr>
        <w:t xml:space="preserve"> נ' </w:t>
      </w:r>
      <w:r w:rsidRPr="001A7023">
        <w:rPr>
          <w:rFonts w:cs="FrankRuehl" w:hint="cs"/>
          <w:b/>
          <w:bCs/>
          <w:sz w:val="28"/>
          <w:szCs w:val="28"/>
          <w:u w:val="single"/>
          <w:rtl/>
        </w:rPr>
        <w:t>מ"י</w:t>
      </w:r>
      <w:r>
        <w:rPr>
          <w:rFonts w:cs="FrankRuehl" w:hint="cs"/>
          <w:sz w:val="28"/>
          <w:szCs w:val="28"/>
          <w:rtl/>
        </w:rPr>
        <w:t xml:space="preserve"> (מיום 22.8.2019)</w:t>
      </w:r>
      <w:r w:rsidR="00E13CB3">
        <w:rPr>
          <w:rFonts w:cs="FrankRuehl" w:hint="cs"/>
          <w:sz w:val="28"/>
          <w:szCs w:val="28"/>
          <w:rtl/>
        </w:rPr>
        <w:t xml:space="preserve"> </w:t>
      </w:r>
      <w:r w:rsidR="00E13CB3" w:rsidRPr="00E13CB3">
        <w:rPr>
          <w:sz w:val="22"/>
          <w:rtl/>
        </w:rPr>
        <w:t xml:space="preserve">[פורסם בנבו] </w:t>
      </w:r>
      <w:r>
        <w:rPr>
          <w:rFonts w:cs="FrankRuehl" w:hint="cs"/>
          <w:sz w:val="28"/>
          <w:szCs w:val="28"/>
          <w:rtl/>
        </w:rPr>
        <w:t xml:space="preserve"> אושר מתחם שבין 6 ל-18 חודשי מאסר בנסיבות של סחר פעמים בקריסטל, והמצאות 11 גרם הירואין וקוקאין מחולקים למנות אצל נאשם ללא עבר פלילי. התיק הסתיים ב-6 חודשי מאסר לריצוי בעבודות שירות; ב</w:t>
      </w:r>
      <w:hyperlink r:id="rId23" w:history="1">
        <w:r w:rsidR="00BD4873" w:rsidRPr="00BD4873">
          <w:rPr>
            <w:rFonts w:cs="FrankRuehl"/>
            <w:color w:val="0000FF"/>
            <w:sz w:val="28"/>
            <w:szCs w:val="28"/>
            <w:u w:val="single"/>
            <w:rtl/>
          </w:rPr>
          <w:t>רע"פ 5353/17</w:t>
        </w:r>
      </w:hyperlink>
      <w:r>
        <w:rPr>
          <w:rFonts w:cs="FrankRuehl" w:hint="cs"/>
          <w:sz w:val="28"/>
          <w:szCs w:val="28"/>
          <w:rtl/>
        </w:rPr>
        <w:t xml:space="preserve"> </w:t>
      </w:r>
      <w:r w:rsidRPr="001A7023">
        <w:rPr>
          <w:rFonts w:cs="FrankRuehl" w:hint="cs"/>
          <w:b/>
          <w:bCs/>
          <w:sz w:val="28"/>
          <w:szCs w:val="28"/>
          <w:u w:val="single"/>
          <w:rtl/>
        </w:rPr>
        <w:t>טפרה</w:t>
      </w:r>
      <w:r>
        <w:rPr>
          <w:rFonts w:cs="FrankRuehl" w:hint="cs"/>
          <w:sz w:val="28"/>
          <w:szCs w:val="28"/>
          <w:rtl/>
        </w:rPr>
        <w:t xml:space="preserve"> נ' </w:t>
      </w:r>
      <w:r w:rsidRPr="001A7023">
        <w:rPr>
          <w:rFonts w:cs="FrankRuehl" w:hint="cs"/>
          <w:b/>
          <w:bCs/>
          <w:sz w:val="28"/>
          <w:szCs w:val="28"/>
          <w:u w:val="single"/>
          <w:rtl/>
        </w:rPr>
        <w:t>מ"י</w:t>
      </w:r>
      <w:r>
        <w:rPr>
          <w:rFonts w:cs="FrankRuehl" w:hint="cs"/>
          <w:sz w:val="28"/>
          <w:szCs w:val="28"/>
          <w:rtl/>
        </w:rPr>
        <w:t xml:space="preserve"> (מיום 18.9.2017)</w:t>
      </w:r>
      <w:r w:rsidR="00E13CB3">
        <w:rPr>
          <w:rFonts w:cs="FrankRuehl" w:hint="cs"/>
          <w:sz w:val="28"/>
          <w:szCs w:val="28"/>
          <w:rtl/>
        </w:rPr>
        <w:t xml:space="preserve"> </w:t>
      </w:r>
      <w:r w:rsidR="00E13CB3" w:rsidRPr="00E13CB3">
        <w:rPr>
          <w:sz w:val="22"/>
          <w:rtl/>
        </w:rPr>
        <w:t xml:space="preserve">[פורסם בנבו] </w:t>
      </w:r>
      <w:r>
        <w:rPr>
          <w:rFonts w:cs="FrankRuehl" w:hint="cs"/>
          <w:sz w:val="28"/>
          <w:szCs w:val="28"/>
          <w:rtl/>
        </w:rPr>
        <w:t xml:space="preserve"> אושר מתחם שבין 4 ל-12 חודשי מאסר לעבירות תיווך לסחר, ו-6 עד 18 חודשים לעבירות סחר בקוקאין. באותן נסיבות חמורות יותר, מבחינת כמויות סחר בקוקאין, נגזרו 7 חודשי מאסר בפועל; ב</w:t>
      </w:r>
      <w:hyperlink r:id="rId24" w:history="1">
        <w:r w:rsidR="00E13CB3" w:rsidRPr="00E13CB3">
          <w:rPr>
            <w:rFonts w:cs="FrankRuehl"/>
            <w:color w:val="0000FF"/>
            <w:sz w:val="28"/>
            <w:szCs w:val="28"/>
            <w:u w:val="single"/>
            <w:rtl/>
          </w:rPr>
          <w:t>עפ"ג (י-ם) מ"י נ' נסים</w:t>
        </w:r>
      </w:hyperlink>
      <w:r>
        <w:rPr>
          <w:rFonts w:cs="FrankRuehl" w:hint="cs"/>
          <w:sz w:val="28"/>
          <w:szCs w:val="28"/>
          <w:rtl/>
        </w:rPr>
        <w:t xml:space="preserve"> (מיום 13.3.2019)</w:t>
      </w:r>
      <w:r w:rsidR="00E13CB3">
        <w:rPr>
          <w:rFonts w:cs="FrankRuehl" w:hint="cs"/>
          <w:sz w:val="28"/>
          <w:szCs w:val="28"/>
          <w:rtl/>
        </w:rPr>
        <w:t xml:space="preserve"> </w:t>
      </w:r>
      <w:r w:rsidR="00E13CB3" w:rsidRPr="00E13CB3">
        <w:rPr>
          <w:sz w:val="22"/>
          <w:rtl/>
        </w:rPr>
        <w:t xml:space="preserve">[פורסם בנבו] </w:t>
      </w:r>
      <w:r>
        <w:rPr>
          <w:rFonts w:cs="FrankRuehl" w:hint="cs"/>
          <w:sz w:val="28"/>
          <w:szCs w:val="28"/>
          <w:rtl/>
        </w:rPr>
        <w:t xml:space="preserve"> קבע בית המשפט המחוזי מתחם שבין 8 חודשי מאסר ועד 24 חודשי מאסר בנוגע לעבירת סחר ב-2.5 גרם קוקאין, והחמיר עונש בעבודות שירות שגזרתי על הנאשם ל-8 חודשי מאסר בפועל. נקבע שם כי ניתן להתחיל מתחם בנסיבות אל גם בעונש שירוצה בעבודות שירות; ב</w:t>
      </w:r>
      <w:hyperlink r:id="rId25" w:history="1">
        <w:r w:rsidR="00BD4873" w:rsidRPr="00BD4873">
          <w:rPr>
            <w:rFonts w:cs="FrankRuehl"/>
            <w:color w:val="0000FF"/>
            <w:sz w:val="28"/>
            <w:szCs w:val="28"/>
            <w:u w:val="single"/>
            <w:rtl/>
          </w:rPr>
          <w:t>ת"פ (מחוזי חיפה) 22435-01-15</w:t>
        </w:r>
      </w:hyperlink>
      <w:r>
        <w:rPr>
          <w:rFonts w:cs="FrankRuehl" w:hint="cs"/>
          <w:sz w:val="28"/>
          <w:szCs w:val="28"/>
          <w:rtl/>
        </w:rPr>
        <w:t xml:space="preserve"> </w:t>
      </w:r>
      <w:r w:rsidRPr="001A7023">
        <w:rPr>
          <w:rFonts w:cs="FrankRuehl" w:hint="cs"/>
          <w:b/>
          <w:bCs/>
          <w:sz w:val="28"/>
          <w:szCs w:val="28"/>
          <w:u w:val="single"/>
          <w:rtl/>
        </w:rPr>
        <w:t>מ"י</w:t>
      </w:r>
      <w:r>
        <w:rPr>
          <w:rFonts w:cs="FrankRuehl" w:hint="cs"/>
          <w:sz w:val="28"/>
          <w:szCs w:val="28"/>
          <w:rtl/>
        </w:rPr>
        <w:t xml:space="preserve"> נ' </w:t>
      </w:r>
      <w:r w:rsidRPr="001A7023">
        <w:rPr>
          <w:rFonts w:cs="FrankRuehl" w:hint="cs"/>
          <w:b/>
          <w:bCs/>
          <w:sz w:val="28"/>
          <w:szCs w:val="28"/>
          <w:u w:val="single"/>
          <w:rtl/>
        </w:rPr>
        <w:t>שעיב</w:t>
      </w:r>
      <w:r w:rsidR="00E13CB3">
        <w:rPr>
          <w:rFonts w:cs="FrankRuehl" w:hint="cs"/>
          <w:sz w:val="28"/>
          <w:szCs w:val="28"/>
          <w:rtl/>
        </w:rPr>
        <w:t xml:space="preserve"> </w:t>
      </w:r>
      <w:r w:rsidR="00E13CB3" w:rsidRPr="00E13CB3">
        <w:rPr>
          <w:sz w:val="22"/>
          <w:rtl/>
        </w:rPr>
        <w:t xml:space="preserve">[פורסם בנבו] </w:t>
      </w:r>
      <w:r>
        <w:rPr>
          <w:rFonts w:cs="FrankRuehl" w:hint="cs"/>
          <w:sz w:val="28"/>
          <w:szCs w:val="28"/>
          <w:rtl/>
        </w:rPr>
        <w:t>, גזר בין המשפט המחוזי 5 חודשי מאסר לריצוי בעבודות שירות, כשקבע מתחם שבין מס' חודשי מאסר לרבות עבודות שירות ועד 12 חודשי מאסר, בנסיבות סיוע לסחר בקוקאין (8 גרם); ב</w:t>
      </w:r>
      <w:hyperlink r:id="rId26" w:history="1">
        <w:r w:rsidR="00BD4873" w:rsidRPr="00BD4873">
          <w:rPr>
            <w:rFonts w:cs="FrankRuehl"/>
            <w:color w:val="0000FF"/>
            <w:sz w:val="28"/>
            <w:szCs w:val="28"/>
            <w:u w:val="single"/>
            <w:rtl/>
          </w:rPr>
          <w:t>עפ"ג (חיפה) 53142-12-16</w:t>
        </w:r>
      </w:hyperlink>
      <w:r>
        <w:rPr>
          <w:rFonts w:cs="FrankRuehl" w:hint="cs"/>
          <w:sz w:val="28"/>
          <w:szCs w:val="28"/>
          <w:rtl/>
        </w:rPr>
        <w:t xml:space="preserve"> </w:t>
      </w:r>
      <w:r w:rsidRPr="001A7023">
        <w:rPr>
          <w:rFonts w:cs="FrankRuehl" w:hint="cs"/>
          <w:b/>
          <w:bCs/>
          <w:sz w:val="28"/>
          <w:szCs w:val="28"/>
          <w:u w:val="single"/>
          <w:rtl/>
        </w:rPr>
        <w:t>רחימוב</w:t>
      </w:r>
      <w:r>
        <w:rPr>
          <w:rFonts w:cs="FrankRuehl" w:hint="cs"/>
          <w:sz w:val="28"/>
          <w:szCs w:val="28"/>
          <w:rtl/>
        </w:rPr>
        <w:t xml:space="preserve"> נ' </w:t>
      </w:r>
      <w:r w:rsidRPr="001A7023">
        <w:rPr>
          <w:rFonts w:cs="FrankRuehl" w:hint="cs"/>
          <w:b/>
          <w:bCs/>
          <w:sz w:val="28"/>
          <w:szCs w:val="28"/>
          <w:u w:val="single"/>
          <w:rtl/>
        </w:rPr>
        <w:t>מ"י</w:t>
      </w:r>
      <w:r w:rsidR="00E13CB3">
        <w:rPr>
          <w:rFonts w:cs="FrankRuehl" w:hint="cs"/>
          <w:sz w:val="28"/>
          <w:szCs w:val="28"/>
          <w:rtl/>
        </w:rPr>
        <w:t xml:space="preserve"> </w:t>
      </w:r>
      <w:r w:rsidR="00E13CB3" w:rsidRPr="00E13CB3">
        <w:rPr>
          <w:sz w:val="22"/>
          <w:rtl/>
        </w:rPr>
        <w:t xml:space="preserve">[פורסם בנבו] </w:t>
      </w:r>
      <w:r>
        <w:rPr>
          <w:rFonts w:cs="FrankRuehl" w:hint="cs"/>
          <w:sz w:val="28"/>
          <w:szCs w:val="28"/>
          <w:rtl/>
        </w:rPr>
        <w:t>, הקל בית המשפט המחוזי בעניינו של נאשם צעיר , בעל עבר, שעבר תהליך שיקומי, שסחר ב-15 גרם קוקאין והחזיק חשיש לצריכה עצמית, וגזר עליו 6 חודשי מאסר לריצוי בעבודות שירות, כסטיה לקולא מטעמי שיקום. שם אושר מתחם שבין 13 ל-30 חודשי מאסר.</w:t>
      </w:r>
    </w:p>
    <w:p w14:paraId="1B9D1953" w14:textId="77777777" w:rsidR="00F663A2" w:rsidRPr="00C53FBC" w:rsidRDefault="00F663A2" w:rsidP="00F663A2">
      <w:pPr>
        <w:spacing w:line="360" w:lineRule="auto"/>
        <w:jc w:val="both"/>
        <w:rPr>
          <w:rFonts w:cs="FrankRuehl"/>
          <w:sz w:val="28"/>
          <w:szCs w:val="28"/>
          <w:rtl/>
        </w:rPr>
      </w:pPr>
    </w:p>
    <w:p w14:paraId="74E154CC" w14:textId="77777777" w:rsidR="00F663A2" w:rsidRDefault="00F663A2" w:rsidP="00F663A2">
      <w:pPr>
        <w:spacing w:line="360" w:lineRule="auto"/>
        <w:jc w:val="both"/>
        <w:rPr>
          <w:rFonts w:cs="FrankRuehl"/>
          <w:sz w:val="28"/>
          <w:szCs w:val="28"/>
          <w:rtl/>
        </w:rPr>
      </w:pPr>
      <w:r>
        <w:rPr>
          <w:rFonts w:cs="FrankRuehl" w:hint="cs"/>
          <w:b/>
          <w:bCs/>
          <w:sz w:val="28"/>
          <w:szCs w:val="28"/>
          <w:u w:val="single"/>
          <w:rtl/>
        </w:rPr>
        <w:t>מתחם הענישה</w:t>
      </w:r>
      <w:r>
        <w:rPr>
          <w:rFonts w:cs="FrankRuehl" w:hint="cs"/>
          <w:sz w:val="28"/>
          <w:szCs w:val="28"/>
          <w:rtl/>
        </w:rPr>
        <w:t xml:space="preserve"> – לפיכך, מתחם הענישה צריך לעמוד על בין 6 ל-20 חודשי מאסר בפועל, כאשר מדובר באירוע אחד, לנוכח עמידת הנסיבות במבחן הקשר ההדוק </w:t>
      </w:r>
      <w:r>
        <w:rPr>
          <w:rFonts w:cs="FrankRuehl"/>
          <w:sz w:val="28"/>
          <w:szCs w:val="28"/>
          <w:rtl/>
        </w:rPr>
        <w:t>–</w:t>
      </w:r>
      <w:r>
        <w:rPr>
          <w:rFonts w:cs="FrankRuehl" w:hint="cs"/>
          <w:sz w:val="28"/>
          <w:szCs w:val="28"/>
          <w:rtl/>
        </w:rPr>
        <w:t xml:space="preserve"> מדובר באותם צדדים לעסקה, באותם סוגי סמים ובאותן כמויות (למעט האישום החמישי), ובסמיכות זמנים ניכרת </w:t>
      </w:r>
      <w:r>
        <w:rPr>
          <w:rFonts w:cs="FrankRuehl"/>
          <w:sz w:val="28"/>
          <w:szCs w:val="28"/>
          <w:rtl/>
        </w:rPr>
        <w:t>–</w:t>
      </w:r>
      <w:r>
        <w:rPr>
          <w:rFonts w:cs="FrankRuehl" w:hint="cs"/>
          <w:sz w:val="28"/>
          <w:szCs w:val="28"/>
          <w:rtl/>
        </w:rPr>
        <w:t xml:space="preserve"> ר' </w:t>
      </w:r>
      <w:hyperlink r:id="rId27" w:history="1">
        <w:r w:rsidR="00BD4873" w:rsidRPr="00BD4873">
          <w:rPr>
            <w:rFonts w:cs="FrankRuehl"/>
            <w:color w:val="0000FF"/>
            <w:sz w:val="28"/>
            <w:szCs w:val="28"/>
            <w:u w:val="single"/>
            <w:rtl/>
          </w:rPr>
          <w:t>ע"פ 4910/13</w:t>
        </w:r>
      </w:hyperlink>
      <w:r>
        <w:rPr>
          <w:rFonts w:cs="FrankRuehl" w:hint="cs"/>
          <w:sz w:val="28"/>
          <w:szCs w:val="28"/>
          <w:rtl/>
        </w:rPr>
        <w:t xml:space="preserve"> </w:t>
      </w:r>
      <w:r>
        <w:rPr>
          <w:rFonts w:cs="FrankRuehl" w:hint="cs"/>
          <w:b/>
          <w:bCs/>
          <w:sz w:val="28"/>
          <w:szCs w:val="28"/>
          <w:u w:val="single"/>
          <w:rtl/>
        </w:rPr>
        <w:t xml:space="preserve">בני ג'אבר </w:t>
      </w:r>
      <w:r>
        <w:rPr>
          <w:rFonts w:cs="FrankRuehl" w:hint="cs"/>
          <w:sz w:val="28"/>
          <w:szCs w:val="28"/>
          <w:rtl/>
        </w:rPr>
        <w:t xml:space="preserve"> נ' </w:t>
      </w:r>
      <w:r>
        <w:rPr>
          <w:rFonts w:cs="FrankRuehl" w:hint="cs"/>
          <w:b/>
          <w:bCs/>
          <w:sz w:val="28"/>
          <w:szCs w:val="28"/>
          <w:u w:val="single"/>
          <w:rtl/>
        </w:rPr>
        <w:t>מ"י</w:t>
      </w:r>
      <w:r>
        <w:rPr>
          <w:rFonts w:cs="FrankRuehl" w:hint="cs"/>
          <w:sz w:val="28"/>
          <w:szCs w:val="28"/>
          <w:rtl/>
        </w:rPr>
        <w:t xml:space="preserve"> (מיום 29.10.2014)</w:t>
      </w:r>
      <w:r w:rsidR="00E13CB3">
        <w:rPr>
          <w:rFonts w:cs="FrankRuehl" w:hint="cs"/>
          <w:sz w:val="28"/>
          <w:szCs w:val="28"/>
          <w:rtl/>
        </w:rPr>
        <w:t xml:space="preserve"> </w:t>
      </w:r>
      <w:r w:rsidR="00E13CB3" w:rsidRPr="00E13CB3">
        <w:rPr>
          <w:sz w:val="22"/>
          <w:rtl/>
        </w:rPr>
        <w:t xml:space="preserve">[פורסם בנבו] </w:t>
      </w:r>
      <w:r>
        <w:rPr>
          <w:rFonts w:cs="FrankRuehl" w:hint="cs"/>
          <w:sz w:val="28"/>
          <w:szCs w:val="28"/>
          <w:rtl/>
        </w:rPr>
        <w:t xml:space="preserve"> </w:t>
      </w:r>
    </w:p>
    <w:p w14:paraId="037F198A" w14:textId="77777777" w:rsidR="00F663A2" w:rsidRDefault="00F663A2" w:rsidP="00F663A2">
      <w:pPr>
        <w:spacing w:line="360" w:lineRule="auto"/>
        <w:jc w:val="both"/>
        <w:rPr>
          <w:rFonts w:cs="FrankRuehl"/>
          <w:b/>
          <w:bCs/>
          <w:sz w:val="28"/>
          <w:szCs w:val="28"/>
          <w:rtl/>
        </w:rPr>
      </w:pPr>
    </w:p>
    <w:p w14:paraId="3E036753" w14:textId="77777777" w:rsidR="00F663A2" w:rsidRDefault="00F663A2" w:rsidP="00F663A2">
      <w:pPr>
        <w:spacing w:line="360" w:lineRule="auto"/>
        <w:jc w:val="both"/>
        <w:rPr>
          <w:rFonts w:cs="FrankRuehl"/>
          <w:sz w:val="28"/>
          <w:szCs w:val="28"/>
          <w:rtl/>
        </w:rPr>
      </w:pPr>
      <w:r>
        <w:rPr>
          <w:rFonts w:cs="FrankRuehl" w:hint="cs"/>
          <w:b/>
          <w:bCs/>
          <w:sz w:val="28"/>
          <w:szCs w:val="28"/>
          <w:u w:val="single"/>
          <w:rtl/>
        </w:rPr>
        <w:t xml:space="preserve">נסיבות שאינן קשורות בביצוע העבירה לפי </w:t>
      </w:r>
      <w:hyperlink r:id="rId28" w:history="1">
        <w:r w:rsidR="004D0102" w:rsidRPr="004D0102">
          <w:rPr>
            <w:rFonts w:cs="FrankRuehl"/>
            <w:b/>
            <w:bCs/>
            <w:color w:val="0000FF"/>
            <w:sz w:val="28"/>
            <w:szCs w:val="28"/>
            <w:u w:val="single"/>
            <w:rtl/>
          </w:rPr>
          <w:t>סעיף 40י"א</w:t>
        </w:r>
      </w:hyperlink>
      <w:r>
        <w:rPr>
          <w:rFonts w:cs="FrankRuehl" w:hint="cs"/>
          <w:b/>
          <w:bCs/>
          <w:sz w:val="28"/>
          <w:szCs w:val="28"/>
          <w:u w:val="single"/>
          <w:rtl/>
        </w:rPr>
        <w:t xml:space="preserve"> ל</w:t>
      </w:r>
      <w:hyperlink r:id="rId29" w:history="1">
        <w:r w:rsidR="00BD4873" w:rsidRPr="00BD4873">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ניתן  לתת משקל לנסיבות הבאות שאינן קשורות בביצוע העבירה, במסגרת גזירת העונש בתוך המתחם: מדובר בנאשם בשנות הארבעים לחייו, שכל חייו עבד באופן סדיר וכלכל את משפחתו שכוללת ילדים; אין לו עבר פלילי מכל סוג שהוא וגם במהלך תקופת שחרורו בתיק זה לא צבר תיקים חדשים ולא הפר תנאים למרות שלא היו פשוטים; הוא נרתם לתהליך הטיפולי וסיים אותו בהצלחה מרובה, לרבות מסירת בדיקות שתן נקיות משרידי סמים; שליחתו של אדם כזה לכלא תהא לא מידתית ותפגע בסיכויי השיקום שלו; הנאשם נטל אחריות מלאה למעשים, הביע חרטה כנה בושה וצער, וחווה את ההליך הפלילי כמרתיע.</w:t>
      </w:r>
    </w:p>
    <w:p w14:paraId="239FAABA" w14:textId="77777777" w:rsidR="00F663A2" w:rsidRDefault="00F663A2" w:rsidP="00F663A2">
      <w:pPr>
        <w:spacing w:line="360" w:lineRule="auto"/>
        <w:jc w:val="both"/>
        <w:rPr>
          <w:rFonts w:cs="FrankRuehl"/>
          <w:sz w:val="28"/>
          <w:szCs w:val="28"/>
          <w:rtl/>
        </w:rPr>
      </w:pPr>
    </w:p>
    <w:p w14:paraId="3F6577AA" w14:textId="77777777" w:rsidR="00F663A2" w:rsidRDefault="00F663A2" w:rsidP="00F663A2">
      <w:pPr>
        <w:spacing w:line="360" w:lineRule="auto"/>
        <w:jc w:val="both"/>
        <w:rPr>
          <w:rFonts w:cs="FrankRuehl"/>
          <w:sz w:val="28"/>
          <w:szCs w:val="28"/>
          <w:rtl/>
        </w:rPr>
      </w:pPr>
      <w:r>
        <w:rPr>
          <w:rFonts w:cs="FrankRuehl" w:hint="cs"/>
          <w:b/>
          <w:bCs/>
          <w:sz w:val="28"/>
          <w:szCs w:val="28"/>
          <w:u w:val="single"/>
          <w:rtl/>
        </w:rPr>
        <w:t>המיקום במתחם</w:t>
      </w:r>
      <w:r>
        <w:rPr>
          <w:rFonts w:cs="FrankRuehl" w:hint="cs"/>
          <w:sz w:val="28"/>
          <w:szCs w:val="28"/>
          <w:rtl/>
        </w:rPr>
        <w:t xml:space="preserve"> </w:t>
      </w:r>
      <w:r>
        <w:rPr>
          <w:rFonts w:cs="FrankRuehl"/>
          <w:sz w:val="28"/>
          <w:szCs w:val="28"/>
          <w:rtl/>
        </w:rPr>
        <w:t>–</w:t>
      </w:r>
      <w:r>
        <w:rPr>
          <w:rFonts w:cs="FrankRuehl" w:hint="cs"/>
          <w:sz w:val="28"/>
          <w:szCs w:val="28"/>
          <w:rtl/>
        </w:rPr>
        <w:t xml:space="preserve"> בנסיבות אלו, יש למקם את הנאשם בתחתית המתחם.  יצוין, כי אילו היה מדובר באדם בעל עבר פלילי רלבנטי, היה מקום להטיל עונש מאסר בפועל בשליש הראשון של המתחם. </w:t>
      </w:r>
    </w:p>
    <w:p w14:paraId="32AC8349" w14:textId="77777777" w:rsidR="00F663A2" w:rsidRDefault="00F663A2" w:rsidP="00F663A2">
      <w:pPr>
        <w:spacing w:line="360" w:lineRule="auto"/>
        <w:jc w:val="both"/>
        <w:rPr>
          <w:rFonts w:cs="FrankRuehl"/>
          <w:b/>
          <w:bCs/>
          <w:sz w:val="28"/>
          <w:szCs w:val="28"/>
          <w:u w:val="single"/>
          <w:rtl/>
        </w:rPr>
      </w:pPr>
    </w:p>
    <w:p w14:paraId="1F3548C9" w14:textId="77777777" w:rsidR="00F663A2" w:rsidRDefault="00F663A2" w:rsidP="00F663A2">
      <w:pPr>
        <w:spacing w:line="360" w:lineRule="auto"/>
        <w:jc w:val="both"/>
        <w:rPr>
          <w:rFonts w:cs="FrankRuehl"/>
          <w:b/>
          <w:bCs/>
          <w:sz w:val="28"/>
          <w:szCs w:val="28"/>
          <w:u w:val="single"/>
          <w:rtl/>
        </w:rPr>
      </w:pPr>
    </w:p>
    <w:p w14:paraId="5A360283" w14:textId="77777777" w:rsidR="00F663A2" w:rsidRDefault="00F663A2" w:rsidP="00F663A2">
      <w:pPr>
        <w:spacing w:line="360" w:lineRule="auto"/>
        <w:jc w:val="both"/>
        <w:rPr>
          <w:rFonts w:cs="FrankRuehl"/>
          <w:b/>
          <w:bCs/>
          <w:sz w:val="28"/>
          <w:szCs w:val="28"/>
          <w:u w:val="single"/>
          <w:rtl/>
        </w:rPr>
      </w:pPr>
      <w:r>
        <w:rPr>
          <w:rFonts w:cs="FrankRuehl" w:hint="cs"/>
          <w:b/>
          <w:bCs/>
          <w:sz w:val="28"/>
          <w:szCs w:val="28"/>
          <w:u w:val="single"/>
          <w:rtl/>
        </w:rPr>
        <w:t>גזירת הדין</w:t>
      </w:r>
    </w:p>
    <w:p w14:paraId="650B3DF8" w14:textId="77777777" w:rsidR="00F663A2" w:rsidRDefault="00F663A2" w:rsidP="00F663A2">
      <w:pPr>
        <w:spacing w:line="360" w:lineRule="auto"/>
        <w:jc w:val="both"/>
        <w:rPr>
          <w:rFonts w:cs="FrankRuehl"/>
          <w:sz w:val="28"/>
          <w:szCs w:val="28"/>
          <w:rtl/>
        </w:rPr>
      </w:pPr>
      <w:r>
        <w:rPr>
          <w:rFonts w:cs="FrankRuehl" w:hint="cs"/>
          <w:sz w:val="28"/>
          <w:szCs w:val="28"/>
          <w:rtl/>
        </w:rPr>
        <w:t>לפיכך, אני מחליט לגזור על הנאשם את העונשים הבאים:</w:t>
      </w:r>
    </w:p>
    <w:p w14:paraId="7B553FE3" w14:textId="77777777" w:rsidR="00F663A2" w:rsidRDefault="00F663A2" w:rsidP="00F663A2">
      <w:pPr>
        <w:numPr>
          <w:ilvl w:val="0"/>
          <w:numId w:val="1"/>
        </w:numPr>
        <w:spacing w:after="160" w:line="360" w:lineRule="auto"/>
        <w:contextualSpacing/>
        <w:jc w:val="both"/>
        <w:rPr>
          <w:rFonts w:cs="FrankRuehl"/>
          <w:sz w:val="28"/>
          <w:szCs w:val="28"/>
          <w:rtl/>
        </w:rPr>
      </w:pPr>
      <w:r>
        <w:rPr>
          <w:rFonts w:cs="FrankRuehl" w:hint="cs"/>
          <w:sz w:val="28"/>
          <w:szCs w:val="28"/>
          <w:rtl/>
        </w:rPr>
        <w:t>6 חודשי מאסר, אשר ירוצו בעבודות שירות, החל מיום  5.01.2020, אשר ירוצו בעין יעל, מוזיאון פעיל בירושלים, וזאת על פי חוות דעת הממונה על עבודות השירות. על הנאשם להתייצב ביום 05.01.2020 1.12.2019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1080DDC8" w14:textId="77777777" w:rsidR="00F663A2" w:rsidRDefault="00F663A2" w:rsidP="00F663A2">
      <w:pPr>
        <w:numPr>
          <w:ilvl w:val="0"/>
          <w:numId w:val="1"/>
        </w:numPr>
        <w:spacing w:after="160" w:line="360" w:lineRule="auto"/>
        <w:contextualSpacing/>
        <w:jc w:val="both"/>
        <w:rPr>
          <w:rFonts w:cs="FrankRuehl"/>
          <w:sz w:val="28"/>
          <w:szCs w:val="28"/>
        </w:rPr>
      </w:pPr>
      <w:r>
        <w:rPr>
          <w:rFonts w:cs="FrankRuehl" w:hint="cs"/>
          <w:sz w:val="28"/>
          <w:szCs w:val="28"/>
          <w:rtl/>
        </w:rPr>
        <w:t>8 חודשי מאסר שלא ירוצו אלא אם יעבור הנאשם כל עבירת פשע לפי פקודת הסמים בתוך שלוש שנים מהיום;</w:t>
      </w:r>
    </w:p>
    <w:p w14:paraId="3AC8EDF1" w14:textId="77777777" w:rsidR="00F663A2" w:rsidRDefault="00F663A2" w:rsidP="00F663A2">
      <w:pPr>
        <w:numPr>
          <w:ilvl w:val="0"/>
          <w:numId w:val="1"/>
        </w:numPr>
        <w:spacing w:after="160" w:line="360" w:lineRule="auto"/>
        <w:contextualSpacing/>
        <w:jc w:val="both"/>
        <w:rPr>
          <w:rFonts w:cs="FrankRuehl"/>
          <w:sz w:val="28"/>
          <w:szCs w:val="28"/>
        </w:rPr>
      </w:pPr>
      <w:r>
        <w:rPr>
          <w:rFonts w:cs="FrankRuehl" w:hint="cs"/>
          <w:sz w:val="28"/>
          <w:szCs w:val="28"/>
          <w:rtl/>
        </w:rPr>
        <w:t xml:space="preserve">חודש מאסר שלא ירוצה, אלא אם יעבור הנאשם כל עבירת עוון לפי פקודת הסמים בתוך שלוש שנים מהיום; </w:t>
      </w:r>
    </w:p>
    <w:p w14:paraId="495CF770" w14:textId="77777777" w:rsidR="00F663A2" w:rsidRDefault="00F663A2" w:rsidP="00F663A2">
      <w:pPr>
        <w:numPr>
          <w:ilvl w:val="0"/>
          <w:numId w:val="1"/>
        </w:numPr>
        <w:spacing w:after="160" w:line="360" w:lineRule="auto"/>
        <w:contextualSpacing/>
        <w:jc w:val="both"/>
        <w:rPr>
          <w:rFonts w:cs="FrankRuehl"/>
          <w:sz w:val="28"/>
          <w:szCs w:val="28"/>
        </w:rPr>
      </w:pPr>
      <w:r>
        <w:rPr>
          <w:rFonts w:cs="FrankRuehl" w:hint="cs"/>
          <w:sz w:val="28"/>
          <w:szCs w:val="28"/>
          <w:rtl/>
        </w:rPr>
        <w:t>קנס בסך 5,000  ₪, או שבועיים מאסר תמורתו, אשר יקוזז במלואו מההפקדה בתיק המעצר, על אף כל הוראת עיקול, ככל שקיימת. ככל שתיוותר יתרת חובה, תשולם עד ליום 1.3.2020.;</w:t>
      </w:r>
    </w:p>
    <w:p w14:paraId="0E8D6912" w14:textId="77777777" w:rsidR="00F663A2" w:rsidRDefault="00F663A2" w:rsidP="00F663A2">
      <w:pPr>
        <w:numPr>
          <w:ilvl w:val="0"/>
          <w:numId w:val="1"/>
        </w:numPr>
        <w:spacing w:after="160" w:line="360" w:lineRule="auto"/>
        <w:contextualSpacing/>
        <w:jc w:val="both"/>
        <w:rPr>
          <w:rFonts w:cs="FrankRuehl"/>
          <w:sz w:val="28"/>
          <w:szCs w:val="28"/>
          <w:rtl/>
        </w:rPr>
      </w:pPr>
      <w:r>
        <w:rPr>
          <w:rFonts w:cs="FrankRuehl" w:hint="cs"/>
          <w:sz w:val="28"/>
          <w:szCs w:val="28"/>
          <w:rtl/>
        </w:rPr>
        <w:t>צו מבחן לתקופה של 12 חודשים.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620481CC" w14:textId="77777777" w:rsidR="00F663A2" w:rsidRDefault="00F663A2" w:rsidP="00F663A2">
      <w:pPr>
        <w:numPr>
          <w:ilvl w:val="0"/>
          <w:numId w:val="1"/>
        </w:numPr>
        <w:spacing w:after="160" w:line="360" w:lineRule="auto"/>
        <w:contextualSpacing/>
        <w:jc w:val="both"/>
        <w:rPr>
          <w:rFonts w:cs="FrankRuehl"/>
          <w:sz w:val="28"/>
          <w:szCs w:val="28"/>
          <w:rtl/>
        </w:rPr>
      </w:pPr>
      <w:r>
        <w:rPr>
          <w:rFonts w:cs="FrankRuehl" w:hint="cs"/>
          <w:sz w:val="28"/>
          <w:szCs w:val="28"/>
          <w:rtl/>
        </w:rPr>
        <w:t>התחייבות בסך 10,000 ₪ שלא לעבור כל עבירה לפי פקודת הסמים (למעט שימוש עצמי והחזקת כלים לשימוש עצמי) במשך שנתיים מהיום או חודש מאסר תמורתה אם לא תיחתם. הובהר לנאשם שמשמעות ההתחייבות היא, כי אם יעבור את העבירות הנ"ל  בתוך התקופה שצוינה, בית המשפט שיגזור את הדין יהא חייב לחלט את ההתחייבות כקנס.</w:t>
      </w:r>
    </w:p>
    <w:p w14:paraId="61F45A08" w14:textId="77777777" w:rsidR="00F663A2" w:rsidRDefault="00F663A2" w:rsidP="00F663A2">
      <w:pPr>
        <w:spacing w:line="360" w:lineRule="auto"/>
        <w:rPr>
          <w:rFonts w:ascii="FrankRuehl" w:hAnsi="FrankRuehl" w:cs="FrankRuehl"/>
          <w:sz w:val="28"/>
          <w:szCs w:val="28"/>
          <w:rtl/>
        </w:rPr>
      </w:pPr>
    </w:p>
    <w:p w14:paraId="762EC676" w14:textId="77777777" w:rsidR="00F663A2" w:rsidRDefault="00F663A2" w:rsidP="00F663A2">
      <w:pPr>
        <w:spacing w:line="360" w:lineRule="auto"/>
        <w:rPr>
          <w:rFonts w:ascii="FrankRuehl" w:hAnsi="FrankRuehl" w:cs="FrankRuehl"/>
          <w:sz w:val="28"/>
          <w:szCs w:val="28"/>
        </w:rPr>
      </w:pPr>
      <w:r>
        <w:rPr>
          <w:rFonts w:ascii="FrankRuehl" w:hAnsi="FrankRuehl" w:cs="FrankRuehl" w:hint="cs"/>
          <w:sz w:val="28"/>
          <w:szCs w:val="28"/>
          <w:rtl/>
        </w:rPr>
        <w:t>יש לשלוח לשירות המבחן ולממונה על עבודות שירות.</w:t>
      </w:r>
    </w:p>
    <w:p w14:paraId="7B8089BC" w14:textId="77777777" w:rsidR="00F663A2" w:rsidRDefault="00F663A2" w:rsidP="00F663A2">
      <w:pPr>
        <w:rPr>
          <w:rFonts w:ascii="FrankRuehl" w:hAnsi="FrankRuehl" w:cs="FrankRuehl"/>
          <w:b/>
          <w:bCs/>
          <w:sz w:val="28"/>
          <w:szCs w:val="28"/>
          <w:rtl/>
        </w:rPr>
      </w:pPr>
    </w:p>
    <w:p w14:paraId="0D30EEA8" w14:textId="77777777" w:rsidR="00F663A2" w:rsidRDefault="00F663A2" w:rsidP="00F663A2">
      <w:pPr>
        <w:rPr>
          <w:rFonts w:ascii="FrankRuehl" w:hAnsi="FrankRuehl" w:cs="FrankRuehl"/>
          <w:b/>
          <w:bCs/>
          <w:sz w:val="28"/>
          <w:szCs w:val="28"/>
          <w:rtl/>
        </w:rPr>
      </w:pPr>
      <w:r w:rsidRPr="00E43A9E">
        <w:rPr>
          <w:rFonts w:ascii="FrankRuehl" w:hAnsi="FrankRuehl" w:cs="FrankRuehl" w:hint="cs"/>
          <w:b/>
          <w:bCs/>
          <w:sz w:val="28"/>
          <w:szCs w:val="28"/>
          <w:rtl/>
        </w:rPr>
        <w:t>מורה על השמדת הסמים.</w:t>
      </w:r>
    </w:p>
    <w:p w14:paraId="2940522A" w14:textId="77777777" w:rsidR="00F663A2" w:rsidRDefault="00F663A2" w:rsidP="00F663A2">
      <w:pPr>
        <w:rPr>
          <w:rFonts w:ascii="FrankRuehl" w:hAnsi="FrankRuehl" w:cs="FrankRuehl"/>
          <w:b/>
          <w:bCs/>
          <w:sz w:val="28"/>
          <w:szCs w:val="28"/>
          <w:rtl/>
        </w:rPr>
      </w:pPr>
    </w:p>
    <w:p w14:paraId="239CD267" w14:textId="77777777" w:rsidR="00F663A2" w:rsidRPr="00E43A9E" w:rsidRDefault="00F663A2" w:rsidP="00F663A2">
      <w:pPr>
        <w:rPr>
          <w:rFonts w:ascii="FrankRuehl" w:hAnsi="FrankRuehl" w:cs="FrankRuehl"/>
          <w:b/>
          <w:bCs/>
          <w:sz w:val="28"/>
          <w:szCs w:val="28"/>
          <w:rtl/>
        </w:rPr>
      </w:pPr>
      <w:r>
        <w:rPr>
          <w:rFonts w:ascii="FrankRuehl" w:hAnsi="FrankRuehl" w:cs="FrankRuehl" w:hint="cs"/>
          <w:b/>
          <w:bCs/>
          <w:sz w:val="28"/>
          <w:szCs w:val="28"/>
          <w:rtl/>
        </w:rPr>
        <w:t>מורה על השבת הטלפונים לנאשם.</w:t>
      </w:r>
    </w:p>
    <w:p w14:paraId="52407549" w14:textId="77777777" w:rsidR="00F663A2" w:rsidRDefault="00F663A2" w:rsidP="00F663A2">
      <w:pPr>
        <w:rPr>
          <w:rFonts w:ascii="FrankRuehl" w:hAnsi="FrankRuehl" w:cs="FrankRuehl"/>
          <w:sz w:val="28"/>
          <w:szCs w:val="28"/>
          <w:rtl/>
        </w:rPr>
      </w:pPr>
    </w:p>
    <w:p w14:paraId="0DE05062" w14:textId="77777777" w:rsidR="00F663A2" w:rsidRDefault="00F663A2" w:rsidP="00F663A2">
      <w:pPr>
        <w:rPr>
          <w:rFonts w:ascii="FrankRuehl" w:hAnsi="FrankRuehl" w:cs="FrankRuehl"/>
          <w:sz w:val="28"/>
          <w:szCs w:val="28"/>
          <w:rtl/>
        </w:rPr>
      </w:pPr>
      <w:r>
        <w:rPr>
          <w:rFonts w:ascii="FrankRuehl" w:hAnsi="FrankRuehl" w:cs="FrankRuehl" w:hint="cs"/>
          <w:sz w:val="28"/>
          <w:szCs w:val="28"/>
          <w:rtl/>
        </w:rPr>
        <w:t>זכות ערעור כחוק לבית המשפט המחוזי בירושלים בתוך 45 יום מהיום.</w:t>
      </w:r>
    </w:p>
    <w:p w14:paraId="7178716D" w14:textId="77777777" w:rsidR="00F663A2" w:rsidRPr="003B343C" w:rsidRDefault="00F663A2" w:rsidP="00F663A2"/>
    <w:p w14:paraId="34A45AC9" w14:textId="77777777" w:rsidR="00F663A2" w:rsidRPr="00BD4873" w:rsidRDefault="00BD4873" w:rsidP="00F663A2">
      <w:pPr>
        <w:rPr>
          <w:color w:val="FFFFFF"/>
          <w:sz w:val="2"/>
          <w:szCs w:val="2"/>
          <w:rtl/>
        </w:rPr>
      </w:pPr>
      <w:r w:rsidRPr="00BD4873">
        <w:rPr>
          <w:color w:val="FFFFFF"/>
          <w:sz w:val="2"/>
          <w:szCs w:val="2"/>
          <w:rtl/>
        </w:rPr>
        <w:t>5129371</w:t>
      </w:r>
    </w:p>
    <w:p w14:paraId="203B91FC" w14:textId="77777777" w:rsidR="00F663A2" w:rsidRDefault="00BD4873" w:rsidP="00F663A2">
      <w:pPr>
        <w:rPr>
          <w:rFonts w:cs="FrankRuehl"/>
          <w:sz w:val="28"/>
          <w:szCs w:val="28"/>
          <w:rtl/>
        </w:rPr>
      </w:pPr>
      <w:bookmarkStart w:id="8" w:name="Nitan"/>
      <w:r w:rsidRPr="00BD4873">
        <w:rPr>
          <w:rFonts w:ascii="Arial" w:hAnsi="Arial"/>
          <w:color w:val="FFFFFF"/>
          <w:sz w:val="2"/>
          <w:szCs w:val="2"/>
          <w:rtl/>
        </w:rPr>
        <w:t>54678313</w:t>
      </w:r>
      <w:r>
        <w:rPr>
          <w:rFonts w:ascii="Arial" w:hAnsi="Arial"/>
          <w:rtl/>
        </w:rPr>
        <w:t xml:space="preserve">ניתן היום,  כ"ב חשוון תש"פ, 20 נובמבר 2019, במעמד הצדדים. </w:t>
      </w:r>
      <w:bookmarkEnd w:id="8"/>
    </w:p>
    <w:p w14:paraId="285C3688" w14:textId="77777777" w:rsidR="00F663A2" w:rsidRDefault="00F663A2" w:rsidP="00BD487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4A4CBE8" w14:textId="77777777" w:rsidR="00F663A2" w:rsidRDefault="00F663A2" w:rsidP="00F663A2">
      <w:pPr>
        <w:jc w:val="center"/>
        <w:rPr>
          <w:rFonts w:ascii="Arial" w:hAnsi="Arial" w:cs="FrankRuehl"/>
          <w:sz w:val="28"/>
          <w:szCs w:val="28"/>
          <w:rtl/>
        </w:rPr>
      </w:pPr>
    </w:p>
    <w:p w14:paraId="712F6E93" w14:textId="77777777" w:rsidR="00F663A2" w:rsidRDefault="00F663A2" w:rsidP="00F663A2">
      <w:pPr>
        <w:rPr>
          <w:rFonts w:cs="FrankRuehl"/>
          <w:sz w:val="28"/>
          <w:szCs w:val="28"/>
          <w:rtl/>
        </w:rPr>
      </w:pPr>
    </w:p>
    <w:p w14:paraId="43B201CD" w14:textId="77777777" w:rsidR="00F663A2" w:rsidRDefault="00F663A2" w:rsidP="00F663A2">
      <w:pPr>
        <w:pStyle w:val="a3"/>
        <w:jc w:val="center"/>
        <w:rPr>
          <w:rtl/>
        </w:rPr>
      </w:pPr>
    </w:p>
    <w:p w14:paraId="1EFBEDD1" w14:textId="77777777" w:rsidR="00C16BB4" w:rsidRPr="00BD4873" w:rsidRDefault="00C16BB4" w:rsidP="00BD4873">
      <w:pPr>
        <w:keepNext/>
        <w:rPr>
          <w:rFonts w:ascii="David" w:hAnsi="David"/>
          <w:color w:val="000000"/>
          <w:sz w:val="22"/>
          <w:szCs w:val="22"/>
          <w:rtl/>
        </w:rPr>
      </w:pPr>
    </w:p>
    <w:p w14:paraId="41DF2452" w14:textId="77777777" w:rsidR="00BD4873" w:rsidRPr="00BD4873" w:rsidRDefault="00BD4873" w:rsidP="00BD4873">
      <w:pPr>
        <w:keepNext/>
        <w:rPr>
          <w:rFonts w:ascii="David" w:hAnsi="David"/>
          <w:color w:val="000000"/>
          <w:sz w:val="22"/>
          <w:szCs w:val="22"/>
          <w:rtl/>
        </w:rPr>
      </w:pPr>
      <w:r w:rsidRPr="00BD4873">
        <w:rPr>
          <w:rFonts w:ascii="David" w:hAnsi="David"/>
          <w:color w:val="000000"/>
          <w:sz w:val="22"/>
          <w:szCs w:val="22"/>
          <w:rtl/>
        </w:rPr>
        <w:t>דוד שאול גבאי ריכטר 54678313</w:t>
      </w:r>
    </w:p>
    <w:p w14:paraId="28813CE0" w14:textId="77777777" w:rsidR="00BD4873" w:rsidRDefault="00BD4873" w:rsidP="00BD4873">
      <w:r w:rsidRPr="00BD4873">
        <w:rPr>
          <w:color w:val="000000"/>
          <w:rtl/>
        </w:rPr>
        <w:t>נוסח מסמך זה כפוף לשינויי ניסוח ועריכה</w:t>
      </w:r>
    </w:p>
    <w:p w14:paraId="0109241D" w14:textId="77777777" w:rsidR="00BD4873" w:rsidRDefault="00BD4873" w:rsidP="00BD4873">
      <w:pPr>
        <w:rPr>
          <w:rtl/>
        </w:rPr>
      </w:pPr>
    </w:p>
    <w:p w14:paraId="56BB0BA1" w14:textId="77777777" w:rsidR="00BD4873" w:rsidRDefault="00BD4873" w:rsidP="00BD4873">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0BA07F0" w14:textId="77777777" w:rsidR="00BD4873" w:rsidRPr="00BD4873" w:rsidRDefault="00BD4873" w:rsidP="00BD4873">
      <w:pPr>
        <w:jc w:val="center"/>
        <w:rPr>
          <w:color w:val="0000FF"/>
          <w:u w:val="single"/>
        </w:rPr>
      </w:pPr>
    </w:p>
    <w:sectPr w:rsidR="00BD4873" w:rsidRPr="00BD4873" w:rsidSect="00BD4873">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0FC41" w14:textId="77777777" w:rsidR="002D6258" w:rsidRDefault="002D6258" w:rsidP="00DF2A06">
      <w:r>
        <w:separator/>
      </w:r>
    </w:p>
  </w:endnote>
  <w:endnote w:type="continuationSeparator" w:id="0">
    <w:p w14:paraId="72B4D610" w14:textId="77777777" w:rsidR="002D6258" w:rsidRDefault="002D6258" w:rsidP="00DF2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0A021" w14:textId="77777777" w:rsidR="00BD4873" w:rsidRDefault="00BD4873" w:rsidP="00BD487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EBFE2F" w14:textId="77777777" w:rsidR="001B42BB" w:rsidRPr="00BD4873" w:rsidRDefault="00BD4873" w:rsidP="00BD487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B918B" w14:textId="77777777" w:rsidR="00BD4873" w:rsidRDefault="00BD4873" w:rsidP="00BD487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3CB3">
      <w:rPr>
        <w:rFonts w:ascii="FrankRuehl" w:hAnsi="FrankRuehl" w:cs="FrankRuehl"/>
        <w:noProof/>
        <w:rtl/>
      </w:rPr>
      <w:t>1</w:t>
    </w:r>
    <w:r>
      <w:rPr>
        <w:rFonts w:ascii="FrankRuehl" w:hAnsi="FrankRuehl" w:cs="FrankRuehl"/>
        <w:rtl/>
      </w:rPr>
      <w:fldChar w:fldCharType="end"/>
    </w:r>
  </w:p>
  <w:p w14:paraId="78CB386A" w14:textId="77777777" w:rsidR="001B42BB" w:rsidRPr="00BD4873" w:rsidRDefault="00BD4873" w:rsidP="00BD487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793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2C8B8" w14:textId="77777777" w:rsidR="002D6258" w:rsidRDefault="002D6258" w:rsidP="00DF2A06">
      <w:r>
        <w:separator/>
      </w:r>
    </w:p>
  </w:footnote>
  <w:footnote w:type="continuationSeparator" w:id="0">
    <w:p w14:paraId="2519A441" w14:textId="77777777" w:rsidR="002D6258" w:rsidRDefault="002D6258" w:rsidP="00DF2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F4B5F" w14:textId="77777777" w:rsidR="00BD4873" w:rsidRPr="00BD4873" w:rsidRDefault="00BD4873" w:rsidP="00BD48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16143-03-18</w:t>
    </w:r>
    <w:r>
      <w:rPr>
        <w:rFonts w:ascii="David" w:hAnsi="David"/>
        <w:color w:val="000000"/>
        <w:sz w:val="22"/>
        <w:szCs w:val="22"/>
        <w:rtl/>
      </w:rPr>
      <w:tab/>
      <w:t xml:space="preserve"> מדינת ישראל נ' מנזר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C0E77" w14:textId="77777777" w:rsidR="00BD4873" w:rsidRPr="00BD4873" w:rsidRDefault="00BD4873" w:rsidP="00BD48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16143-03-18</w:t>
    </w:r>
    <w:r>
      <w:rPr>
        <w:rFonts w:ascii="David" w:hAnsi="David"/>
        <w:color w:val="000000"/>
        <w:sz w:val="22"/>
        <w:szCs w:val="22"/>
        <w:rtl/>
      </w:rPr>
      <w:tab/>
      <w:t xml:space="preserve"> מדינת ישראל נ' מנזר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464243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63A2"/>
    <w:rsid w:val="001B42BB"/>
    <w:rsid w:val="002D6258"/>
    <w:rsid w:val="004D0102"/>
    <w:rsid w:val="00922916"/>
    <w:rsid w:val="009A5DF6"/>
    <w:rsid w:val="009C1401"/>
    <w:rsid w:val="00A8590F"/>
    <w:rsid w:val="00BD4873"/>
    <w:rsid w:val="00C16BB4"/>
    <w:rsid w:val="00CB63BD"/>
    <w:rsid w:val="00DF2A06"/>
    <w:rsid w:val="00E13CB3"/>
    <w:rsid w:val="00EB712D"/>
    <w:rsid w:val="00F663A2"/>
    <w:rsid w:val="00F92C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00E139"/>
  <w15:chartTrackingRefBased/>
  <w15:docId w15:val="{2F56B93A-8D68-4BAD-BFA1-031D33BB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63A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63A2"/>
    <w:pPr>
      <w:tabs>
        <w:tab w:val="center" w:pos="4153"/>
        <w:tab w:val="right" w:pos="8306"/>
      </w:tabs>
    </w:pPr>
  </w:style>
  <w:style w:type="character" w:customStyle="1" w:styleId="a4">
    <w:name w:val="כותרת עליונה תו"/>
    <w:link w:val="a3"/>
    <w:rsid w:val="00F663A2"/>
    <w:rPr>
      <w:rFonts w:ascii="Times New Roman" w:eastAsia="Times New Roman" w:hAnsi="Times New Roman" w:cs="David"/>
      <w:sz w:val="24"/>
      <w:szCs w:val="24"/>
    </w:rPr>
  </w:style>
  <w:style w:type="paragraph" w:styleId="a5">
    <w:name w:val="footer"/>
    <w:basedOn w:val="a"/>
    <w:link w:val="a6"/>
    <w:rsid w:val="00F663A2"/>
    <w:pPr>
      <w:tabs>
        <w:tab w:val="center" w:pos="4153"/>
        <w:tab w:val="right" w:pos="8306"/>
      </w:tabs>
    </w:pPr>
  </w:style>
  <w:style w:type="character" w:customStyle="1" w:styleId="a6">
    <w:name w:val="כותרת תחתונה תו"/>
    <w:link w:val="a5"/>
    <w:rsid w:val="00F663A2"/>
    <w:rPr>
      <w:rFonts w:ascii="Times New Roman" w:eastAsia="Times New Roman" w:hAnsi="Times New Roman" w:cs="David"/>
      <w:sz w:val="24"/>
      <w:szCs w:val="24"/>
    </w:rPr>
  </w:style>
  <w:style w:type="table" w:styleId="a7">
    <w:name w:val="Table Grid"/>
    <w:basedOn w:val="a1"/>
    <w:rsid w:val="00F663A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663A2"/>
  </w:style>
  <w:style w:type="character" w:styleId="Hyperlink">
    <w:name w:val="Hyperlink"/>
    <w:rsid w:val="00BD487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1827077"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18809103"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70301/40i"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25193405"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2797714" TargetMode="External"/><Relationship Id="rId28" Type="http://schemas.openxmlformats.org/officeDocument/2006/relationships/hyperlink" Target="http://www.nevo.co.il/law/70301/40ja"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1879336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5977712"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1939</Words>
  <Characters>9697</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11613</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3801207</vt:i4>
      </vt:variant>
      <vt:variant>
        <vt:i4>57</vt:i4>
      </vt:variant>
      <vt:variant>
        <vt:i4>0</vt:i4>
      </vt:variant>
      <vt:variant>
        <vt:i4>5</vt:i4>
      </vt:variant>
      <vt:variant>
        <vt:lpwstr>http://www.nevo.co.il/case/21827077</vt:lpwstr>
      </vt:variant>
      <vt:variant>
        <vt:lpwstr/>
      </vt:variant>
      <vt:variant>
        <vt:i4>3145853</vt:i4>
      </vt:variant>
      <vt:variant>
        <vt:i4>54</vt:i4>
      </vt:variant>
      <vt:variant>
        <vt:i4>0</vt:i4>
      </vt:variant>
      <vt:variant>
        <vt:i4>5</vt:i4>
      </vt:variant>
      <vt:variant>
        <vt:lpwstr>http://www.nevo.co.il/case/18809103</vt:lpwstr>
      </vt:variant>
      <vt:variant>
        <vt:lpwstr/>
      </vt:variant>
      <vt:variant>
        <vt:i4>3145852</vt:i4>
      </vt:variant>
      <vt:variant>
        <vt:i4>51</vt:i4>
      </vt:variant>
      <vt:variant>
        <vt:i4>0</vt:i4>
      </vt:variant>
      <vt:variant>
        <vt:i4>5</vt:i4>
      </vt:variant>
      <vt:variant>
        <vt:lpwstr>http://www.nevo.co.il/case/25193405</vt:lpwstr>
      </vt:variant>
      <vt:variant>
        <vt:lpwstr/>
      </vt:variant>
      <vt:variant>
        <vt:i4>3342456</vt:i4>
      </vt:variant>
      <vt:variant>
        <vt:i4>48</vt:i4>
      </vt:variant>
      <vt:variant>
        <vt:i4>0</vt:i4>
      </vt:variant>
      <vt:variant>
        <vt:i4>5</vt:i4>
      </vt:variant>
      <vt:variant>
        <vt:lpwstr>http://www.nevo.co.il/case/22797714</vt:lpwstr>
      </vt:variant>
      <vt:variant>
        <vt:lpwstr/>
      </vt:variant>
      <vt:variant>
        <vt:i4>3997809</vt:i4>
      </vt:variant>
      <vt:variant>
        <vt:i4>45</vt:i4>
      </vt:variant>
      <vt:variant>
        <vt:i4>0</vt:i4>
      </vt:variant>
      <vt:variant>
        <vt:i4>5</vt:i4>
      </vt:variant>
      <vt:variant>
        <vt:lpwstr>http://www.nevo.co.il/case/25977712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3342454</vt:i4>
      </vt:variant>
      <vt:variant>
        <vt:i4>36</vt:i4>
      </vt:variant>
      <vt:variant>
        <vt:i4>0</vt:i4>
      </vt:variant>
      <vt:variant>
        <vt:i4>5</vt:i4>
      </vt:variant>
      <vt:variant>
        <vt:lpwstr>http://www.nevo.co.il/case/18793360</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2025-04-22T23:42:00Z</dcterms:created>
  <dcterms:modified xsi:type="dcterms:W3CDTF">2025-04-22T23:42:00Z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16143</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מנזר ג'אבר</vt:lpwstr>
  </property>
  <property fmtid="{D5CDD505-2E9C-101B-9397-08002B2CF9AE}" pid="10" name="LAWYER">
    <vt:lpwstr>מאיה גלעדי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20191120</vt:lpwstr>
  </property>
  <property fmtid="{D5CDD505-2E9C-101B-9397-08002B2CF9AE}" pid="14" name="TYPE_N_DATE">
    <vt:lpwstr>38020191120</vt:lpwstr>
  </property>
  <property fmtid="{D5CDD505-2E9C-101B-9397-08002B2CF9AE}" pid="15" name="WORDNUMPAGES">
    <vt:lpwstr>7</vt:lpwstr>
  </property>
  <property fmtid="{D5CDD505-2E9C-101B-9397-08002B2CF9AE}" pid="16" name="TYPE_ABS_DATE">
    <vt:lpwstr>380120191120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METAKZER">
    <vt:lpwstr>שירי</vt:lpwstr>
  </property>
  <property fmtid="{D5CDD505-2E9C-101B-9397-08002B2CF9AE}" pid="36" name="NOSE1ID">
    <vt:lpwstr>77</vt:lpwstr>
  </property>
  <property fmtid="{D5CDD505-2E9C-101B-9397-08002B2CF9AE}" pid="37" name="NOSE2ID">
    <vt:lpwstr>1446</vt:lpwstr>
  </property>
  <property fmtid="{D5CDD505-2E9C-101B-9397-08002B2CF9AE}" pid="38" name="NOSE3ID">
    <vt:lpwstr>8991</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סמים</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20191224</vt:lpwstr>
  </property>
  <property fmtid="{D5CDD505-2E9C-101B-9397-08002B2CF9AE}" pid="70" name="CASESLISTTMP1">
    <vt:lpwstr>18793360;22797714;25193405;18809103;21827077;13093721</vt:lpwstr>
  </property>
  <property fmtid="{D5CDD505-2E9C-101B-9397-08002B2CF9AE}" pid="71" name="LAWLISTTMP1">
    <vt:lpwstr>4216/013;019a</vt:lpwstr>
  </property>
  <property fmtid="{D5CDD505-2E9C-101B-9397-08002B2CF9AE}" pid="72" name="LAWLISTTMP2">
    <vt:lpwstr>70301/040i;40ja</vt:lpwstr>
  </property>
</Properties>
</file>