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749FE" w:rsidRPr="00C044FC" w14:paraId="7377ACDA" w14:textId="77777777" w:rsidTr="00AC4BCA">
        <w:trPr>
          <w:trHeight w:hRule="exact" w:val="418"/>
          <w:jc w:val="center"/>
        </w:trPr>
        <w:tc>
          <w:tcPr>
            <w:tcW w:w="8721" w:type="dxa"/>
            <w:gridSpan w:val="2"/>
          </w:tcPr>
          <w:p w14:paraId="094692BA" w14:textId="77777777" w:rsidR="00E749FE" w:rsidRPr="00C044FC" w:rsidRDefault="00E749FE" w:rsidP="00476429">
            <w:pPr>
              <w:pStyle w:val="a3"/>
              <w:jc w:val="center"/>
              <w:rPr>
                <w:rFonts w:ascii="Tahoma" w:hAnsi="Tahoma" w:cs="Tahoma"/>
                <w:color w:val="000080"/>
                <w:rtl/>
              </w:rPr>
            </w:pPr>
            <w:r w:rsidRPr="00C044FC">
              <w:rPr>
                <w:rFonts w:ascii="Tahoma" w:hAnsi="Tahoma" w:cs="Tahoma"/>
                <w:b/>
                <w:bCs/>
                <w:color w:val="000080"/>
                <w:rtl/>
              </w:rPr>
              <w:t>בית משפט השלום ברחובות</w:t>
            </w:r>
          </w:p>
        </w:tc>
      </w:tr>
      <w:tr w:rsidR="00E749FE" w:rsidRPr="00C044FC" w14:paraId="142A9E94" w14:textId="77777777" w:rsidTr="00AC4BCA">
        <w:trPr>
          <w:trHeight w:val="337"/>
          <w:jc w:val="center"/>
        </w:trPr>
        <w:tc>
          <w:tcPr>
            <w:tcW w:w="5054" w:type="dxa"/>
          </w:tcPr>
          <w:p w14:paraId="512F2BBE" w14:textId="77777777" w:rsidR="00E749FE" w:rsidRPr="00C044FC" w:rsidRDefault="00E749FE" w:rsidP="00476429">
            <w:pPr>
              <w:rPr>
                <w:rFonts w:cs="FrankRuehl"/>
                <w:sz w:val="28"/>
                <w:szCs w:val="28"/>
                <w:rtl/>
              </w:rPr>
            </w:pPr>
            <w:r w:rsidRPr="00C044FC">
              <w:rPr>
                <w:rFonts w:cs="FrankRuehl"/>
                <w:sz w:val="28"/>
                <w:szCs w:val="28"/>
                <w:rtl/>
              </w:rPr>
              <w:t>ת"פ</w:t>
            </w:r>
            <w:r w:rsidRPr="00C044FC">
              <w:rPr>
                <w:rFonts w:cs="FrankRuehl" w:hint="cs"/>
                <w:sz w:val="28"/>
                <w:szCs w:val="28"/>
                <w:rtl/>
              </w:rPr>
              <w:t xml:space="preserve"> </w:t>
            </w:r>
            <w:hyperlink r:id="rId7" w:history="1">
              <w:r w:rsidR="008300FA" w:rsidRPr="008300FA">
                <w:rPr>
                  <w:rFonts w:cs="FrankRuehl"/>
                  <w:color w:val="0000FF"/>
                  <w:sz w:val="28"/>
                  <w:szCs w:val="28"/>
                  <w:u w:val="single"/>
                  <w:rtl/>
                </w:rPr>
                <w:t xml:space="preserve">40055-03-18 </w:t>
              </w:r>
            </w:hyperlink>
            <w:r w:rsidRPr="00C044FC">
              <w:rPr>
                <w:rFonts w:cs="FrankRuehl" w:hint="cs"/>
                <w:sz w:val="28"/>
                <w:szCs w:val="28"/>
                <w:rtl/>
              </w:rPr>
              <w:t xml:space="preserve"> </w:t>
            </w:r>
            <w:r w:rsidRPr="00C044FC">
              <w:rPr>
                <w:rFonts w:cs="FrankRuehl"/>
                <w:sz w:val="28"/>
                <w:szCs w:val="28"/>
                <w:rtl/>
              </w:rPr>
              <w:t>מדינת ישראל נ' טוקר</w:t>
            </w:r>
          </w:p>
          <w:p w14:paraId="19ADFE4E" w14:textId="77777777" w:rsidR="00E749FE" w:rsidRPr="00C044FC" w:rsidRDefault="00E749FE" w:rsidP="00476429">
            <w:pPr>
              <w:pStyle w:val="a3"/>
              <w:rPr>
                <w:rFonts w:cs="FrankRuehl"/>
                <w:sz w:val="28"/>
                <w:szCs w:val="28"/>
                <w:rtl/>
              </w:rPr>
            </w:pPr>
            <w:r w:rsidRPr="00C044FC">
              <w:rPr>
                <w:rFonts w:cs="FrankRuehl" w:hint="cs"/>
                <w:sz w:val="28"/>
                <w:szCs w:val="28"/>
                <w:rtl/>
              </w:rPr>
              <w:t xml:space="preserve">ת"פ </w:t>
            </w:r>
            <w:hyperlink r:id="rId8" w:history="1">
              <w:r w:rsidR="008300FA" w:rsidRPr="008300FA">
                <w:rPr>
                  <w:rFonts w:cs="FrankRuehl"/>
                  <w:color w:val="0000FF"/>
                  <w:sz w:val="28"/>
                  <w:szCs w:val="28"/>
                  <w:u w:val="single"/>
                  <w:rtl/>
                </w:rPr>
                <w:t>17942-05-18</w:t>
              </w:r>
            </w:hyperlink>
          </w:p>
          <w:p w14:paraId="4301A77D" w14:textId="77777777" w:rsidR="00E749FE" w:rsidRPr="00C044FC" w:rsidRDefault="00E749FE" w:rsidP="00476429">
            <w:pPr>
              <w:pStyle w:val="a3"/>
              <w:rPr>
                <w:rFonts w:cs="FrankRuehl"/>
                <w:sz w:val="28"/>
                <w:szCs w:val="28"/>
                <w:rtl/>
              </w:rPr>
            </w:pPr>
            <w:r w:rsidRPr="00C044FC">
              <w:rPr>
                <w:rFonts w:cs="FrankRuehl" w:hint="cs"/>
                <w:sz w:val="28"/>
                <w:szCs w:val="28"/>
                <w:rtl/>
              </w:rPr>
              <w:t xml:space="preserve">ת"פ </w:t>
            </w:r>
            <w:hyperlink r:id="rId9" w:history="1">
              <w:r w:rsidR="008300FA" w:rsidRPr="008300FA">
                <w:rPr>
                  <w:rFonts w:cs="FrankRuehl"/>
                  <w:color w:val="0000FF"/>
                  <w:sz w:val="28"/>
                  <w:szCs w:val="28"/>
                  <w:u w:val="single"/>
                  <w:rtl/>
                </w:rPr>
                <w:t>58509-05-19</w:t>
              </w:r>
            </w:hyperlink>
          </w:p>
        </w:tc>
        <w:tc>
          <w:tcPr>
            <w:tcW w:w="3667" w:type="dxa"/>
          </w:tcPr>
          <w:p w14:paraId="3183463F" w14:textId="77777777" w:rsidR="00E749FE" w:rsidRPr="00C044FC" w:rsidRDefault="00E749FE" w:rsidP="00476429">
            <w:pPr>
              <w:pStyle w:val="a3"/>
              <w:jc w:val="right"/>
              <w:rPr>
                <w:rFonts w:cs="FrankRuehl"/>
                <w:sz w:val="28"/>
                <w:szCs w:val="28"/>
                <w:rtl/>
              </w:rPr>
            </w:pPr>
          </w:p>
        </w:tc>
      </w:tr>
    </w:tbl>
    <w:p w14:paraId="42125661" w14:textId="77777777" w:rsidR="00E749FE" w:rsidRPr="00C044FC" w:rsidRDefault="00E749FE" w:rsidP="00E749FE">
      <w:pPr>
        <w:pStyle w:val="a3"/>
        <w:rPr>
          <w:rtl/>
        </w:rPr>
      </w:pPr>
      <w:r w:rsidRPr="00C044FC">
        <w:rPr>
          <w:rFonts w:hint="cs"/>
          <w:rtl/>
        </w:rPr>
        <w:t xml:space="preserve"> </w:t>
      </w:r>
    </w:p>
    <w:p w14:paraId="54888D12" w14:textId="77777777" w:rsidR="00E749FE" w:rsidRPr="00C044FC" w:rsidRDefault="00E749FE" w:rsidP="00E749FE">
      <w:pPr>
        <w:rPr>
          <w:rtl/>
        </w:rPr>
      </w:pPr>
    </w:p>
    <w:p w14:paraId="1598D078" w14:textId="77777777" w:rsidR="00E749FE" w:rsidRPr="00C044FC" w:rsidRDefault="00E749FE" w:rsidP="00E749F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749FE" w:rsidRPr="00C044FC" w14:paraId="30CA99F6" w14:textId="77777777" w:rsidTr="00E749FE">
        <w:trPr>
          <w:trHeight w:val="295"/>
          <w:jc w:val="center"/>
        </w:trPr>
        <w:tc>
          <w:tcPr>
            <w:tcW w:w="923" w:type="dxa"/>
            <w:tcBorders>
              <w:top w:val="nil"/>
              <w:left w:val="nil"/>
              <w:bottom w:val="nil"/>
              <w:right w:val="nil"/>
            </w:tcBorders>
            <w:shd w:val="clear" w:color="auto" w:fill="auto"/>
          </w:tcPr>
          <w:p w14:paraId="228258C6" w14:textId="77777777" w:rsidR="00E749FE" w:rsidRPr="00C044FC" w:rsidRDefault="00E749FE" w:rsidP="00E749FE">
            <w:pPr>
              <w:jc w:val="both"/>
              <w:rPr>
                <w:rFonts w:ascii="Arial" w:hAnsi="Arial" w:cs="FrankRuehl"/>
                <w:sz w:val="28"/>
                <w:szCs w:val="28"/>
              </w:rPr>
            </w:pPr>
            <w:r w:rsidRPr="00C044FC">
              <w:rPr>
                <w:rFonts w:ascii="Arial" w:hAnsi="Arial" w:cs="FrankRuehl" w:hint="cs"/>
                <w:sz w:val="28"/>
                <w:szCs w:val="28"/>
                <w:rtl/>
              </w:rPr>
              <w:t>ב</w:t>
            </w:r>
            <w:r w:rsidRPr="00C044F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D945AD9" w14:textId="77777777" w:rsidR="00E749FE" w:rsidRPr="00C044FC" w:rsidRDefault="00E749FE" w:rsidP="00476429">
            <w:pPr>
              <w:rPr>
                <w:rFonts w:ascii="Arial" w:hAnsi="Arial"/>
                <w:b/>
                <w:bCs/>
                <w:rtl/>
              </w:rPr>
            </w:pPr>
            <w:r w:rsidRPr="00C044FC">
              <w:rPr>
                <w:rFonts w:ascii="Arial" w:hAnsi="Arial" w:hint="cs"/>
                <w:b/>
                <w:bCs/>
                <w:rtl/>
              </w:rPr>
              <w:t>כבוד ה</w:t>
            </w:r>
            <w:r w:rsidRPr="00C044FC">
              <w:rPr>
                <w:rFonts w:ascii="Arial" w:hAnsi="Arial"/>
                <w:b/>
                <w:bCs/>
                <w:rtl/>
              </w:rPr>
              <w:t>שופטת, סגנית הנשיאה</w:t>
            </w:r>
            <w:r w:rsidRPr="00C044FC">
              <w:rPr>
                <w:rFonts w:ascii="Arial" w:hAnsi="Arial" w:hint="cs"/>
                <w:b/>
                <w:bCs/>
                <w:rtl/>
              </w:rPr>
              <w:t xml:space="preserve">  </w:t>
            </w:r>
            <w:r w:rsidRPr="00C044FC">
              <w:rPr>
                <w:rFonts w:ascii="Arial" w:hAnsi="Arial"/>
                <w:b/>
                <w:bCs/>
                <w:rtl/>
              </w:rPr>
              <w:t>אפרת פינק</w:t>
            </w:r>
          </w:p>
          <w:p w14:paraId="3F6E3C81" w14:textId="77777777" w:rsidR="00E749FE" w:rsidRPr="00C044FC" w:rsidRDefault="00E749FE" w:rsidP="00476429">
            <w:pPr>
              <w:rPr>
                <w:rtl/>
              </w:rPr>
            </w:pPr>
          </w:p>
          <w:p w14:paraId="0313FC81" w14:textId="77777777" w:rsidR="00E749FE" w:rsidRPr="00C044FC" w:rsidRDefault="00E749FE" w:rsidP="00E749FE">
            <w:pPr>
              <w:jc w:val="both"/>
              <w:rPr>
                <w:rFonts w:ascii="Arial" w:hAnsi="Arial" w:cs="FrankRuehl"/>
                <w:sz w:val="28"/>
                <w:szCs w:val="28"/>
              </w:rPr>
            </w:pPr>
          </w:p>
        </w:tc>
      </w:tr>
      <w:tr w:rsidR="00E749FE" w:rsidRPr="00C044FC" w14:paraId="05567FD6" w14:textId="77777777" w:rsidTr="00E749FE">
        <w:trPr>
          <w:trHeight w:val="355"/>
          <w:jc w:val="center"/>
        </w:trPr>
        <w:tc>
          <w:tcPr>
            <w:tcW w:w="923" w:type="dxa"/>
            <w:tcBorders>
              <w:top w:val="nil"/>
              <w:left w:val="nil"/>
              <w:bottom w:val="nil"/>
              <w:right w:val="nil"/>
            </w:tcBorders>
            <w:shd w:val="clear" w:color="auto" w:fill="auto"/>
          </w:tcPr>
          <w:p w14:paraId="67813594" w14:textId="77777777" w:rsidR="00E749FE" w:rsidRPr="00C044FC" w:rsidRDefault="00E749FE" w:rsidP="00E749FE">
            <w:pPr>
              <w:jc w:val="both"/>
              <w:rPr>
                <w:rFonts w:ascii="Arial" w:hAnsi="Arial" w:cs="FrankRuehl"/>
                <w:sz w:val="28"/>
                <w:szCs w:val="28"/>
              </w:rPr>
            </w:pPr>
            <w:bookmarkStart w:id="0" w:name="FirstAppellant"/>
            <w:bookmarkStart w:id="1" w:name="LastJudge"/>
            <w:bookmarkEnd w:id="1"/>
            <w:r w:rsidRPr="00C044F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2F15CFC" w14:textId="77777777" w:rsidR="00E749FE" w:rsidRPr="00C044FC" w:rsidRDefault="00E749FE" w:rsidP="00476429">
            <w:r w:rsidRPr="00C044F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08910CD" w14:textId="77777777" w:rsidR="00E749FE" w:rsidRPr="00C044FC" w:rsidRDefault="00E749FE" w:rsidP="00E749FE">
            <w:pPr>
              <w:jc w:val="both"/>
              <w:rPr>
                <w:rFonts w:ascii="Arial" w:hAnsi="Arial" w:cs="FrankRuehl"/>
                <w:sz w:val="28"/>
                <w:szCs w:val="28"/>
              </w:rPr>
            </w:pPr>
          </w:p>
        </w:tc>
      </w:tr>
      <w:tr w:rsidR="00E749FE" w:rsidRPr="00C044FC" w14:paraId="62F4398B" w14:textId="77777777" w:rsidTr="00E749FE">
        <w:trPr>
          <w:trHeight w:val="355"/>
          <w:jc w:val="center"/>
        </w:trPr>
        <w:tc>
          <w:tcPr>
            <w:tcW w:w="923" w:type="dxa"/>
            <w:tcBorders>
              <w:top w:val="nil"/>
              <w:left w:val="nil"/>
              <w:bottom w:val="nil"/>
              <w:right w:val="nil"/>
            </w:tcBorders>
            <w:shd w:val="clear" w:color="auto" w:fill="auto"/>
          </w:tcPr>
          <w:p w14:paraId="6272F5C7" w14:textId="77777777" w:rsidR="00E749FE" w:rsidRPr="00C044FC" w:rsidRDefault="00E749FE" w:rsidP="00E749FE">
            <w:pPr>
              <w:jc w:val="both"/>
              <w:rPr>
                <w:rFonts w:ascii="Arial" w:hAnsi="Arial" w:cs="FrankRuehl"/>
                <w:sz w:val="28"/>
                <w:szCs w:val="28"/>
                <w:rtl/>
              </w:rPr>
            </w:pPr>
            <w:bookmarkStart w:id="2" w:name="FirstLawyer"/>
            <w:bookmarkEnd w:id="0"/>
          </w:p>
        </w:tc>
        <w:tc>
          <w:tcPr>
            <w:tcW w:w="4126" w:type="dxa"/>
            <w:tcBorders>
              <w:top w:val="nil"/>
              <w:left w:val="nil"/>
              <w:bottom w:val="nil"/>
              <w:right w:val="nil"/>
            </w:tcBorders>
            <w:shd w:val="clear" w:color="auto" w:fill="auto"/>
          </w:tcPr>
          <w:p w14:paraId="6F4BC69B" w14:textId="77777777" w:rsidR="00E749FE" w:rsidRPr="00C044FC" w:rsidRDefault="00E749FE" w:rsidP="00E749FE">
            <w:pPr>
              <w:jc w:val="both"/>
              <w:rPr>
                <w:rtl/>
              </w:rPr>
            </w:pPr>
            <w:r w:rsidRPr="00C044FC">
              <w:rPr>
                <w:rFonts w:hint="cs"/>
                <w:rtl/>
              </w:rPr>
              <w:t>ע"י ב"כ עו"ד יעל גבעוני ועו"ד הדר פרשר</w:t>
            </w:r>
          </w:p>
        </w:tc>
        <w:tc>
          <w:tcPr>
            <w:tcW w:w="3771" w:type="dxa"/>
            <w:tcBorders>
              <w:top w:val="nil"/>
              <w:left w:val="nil"/>
              <w:bottom w:val="nil"/>
              <w:right w:val="nil"/>
            </w:tcBorders>
            <w:shd w:val="clear" w:color="auto" w:fill="auto"/>
          </w:tcPr>
          <w:p w14:paraId="490F170D" w14:textId="77777777" w:rsidR="00E749FE" w:rsidRPr="00C044FC" w:rsidRDefault="00E749FE" w:rsidP="00E749FE">
            <w:pPr>
              <w:jc w:val="right"/>
              <w:rPr>
                <w:rFonts w:ascii="Arial" w:hAnsi="Arial" w:cs="FrankRuehl"/>
                <w:sz w:val="28"/>
                <w:szCs w:val="28"/>
                <w:rtl/>
              </w:rPr>
            </w:pPr>
            <w:r w:rsidRPr="00C044FC">
              <w:rPr>
                <w:rFonts w:ascii="Arial" w:hAnsi="Arial" w:cs="FrankRuehl" w:hint="cs"/>
                <w:sz w:val="28"/>
                <w:szCs w:val="28"/>
                <w:rtl/>
              </w:rPr>
              <w:t>ה</w:t>
            </w:r>
            <w:r w:rsidRPr="00C044FC">
              <w:rPr>
                <w:rFonts w:ascii="Arial" w:hAnsi="Arial" w:cs="FrankRuehl"/>
                <w:sz w:val="28"/>
                <w:szCs w:val="28"/>
                <w:rtl/>
              </w:rPr>
              <w:t>מאשימה</w:t>
            </w:r>
          </w:p>
        </w:tc>
      </w:tr>
      <w:bookmarkEnd w:id="2"/>
      <w:tr w:rsidR="00E749FE" w:rsidRPr="00C044FC" w14:paraId="1A310EF1" w14:textId="77777777" w:rsidTr="00E749FE">
        <w:trPr>
          <w:trHeight w:val="355"/>
          <w:jc w:val="center"/>
        </w:trPr>
        <w:tc>
          <w:tcPr>
            <w:tcW w:w="923" w:type="dxa"/>
            <w:tcBorders>
              <w:top w:val="nil"/>
              <w:left w:val="nil"/>
              <w:bottom w:val="nil"/>
              <w:right w:val="nil"/>
            </w:tcBorders>
            <w:shd w:val="clear" w:color="auto" w:fill="auto"/>
          </w:tcPr>
          <w:p w14:paraId="4E5071F2" w14:textId="77777777" w:rsidR="00E749FE" w:rsidRPr="00C044FC" w:rsidRDefault="00E749FE" w:rsidP="00E749F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F3032B1" w14:textId="77777777" w:rsidR="00E749FE" w:rsidRPr="00C044FC" w:rsidRDefault="00E749FE" w:rsidP="00E749FE">
            <w:pPr>
              <w:jc w:val="center"/>
              <w:rPr>
                <w:rFonts w:ascii="Arial" w:hAnsi="Arial" w:cs="FrankRuehl"/>
                <w:b/>
                <w:bCs/>
                <w:sz w:val="28"/>
                <w:szCs w:val="28"/>
                <w:rtl/>
              </w:rPr>
            </w:pPr>
          </w:p>
          <w:p w14:paraId="7715B213" w14:textId="77777777" w:rsidR="00E749FE" w:rsidRPr="00C044FC" w:rsidRDefault="00E749FE" w:rsidP="00E749FE">
            <w:pPr>
              <w:jc w:val="center"/>
              <w:rPr>
                <w:rFonts w:ascii="Arial" w:hAnsi="Arial" w:cs="FrankRuehl"/>
                <w:b/>
                <w:bCs/>
                <w:sz w:val="28"/>
                <w:szCs w:val="28"/>
                <w:rtl/>
              </w:rPr>
            </w:pPr>
            <w:r w:rsidRPr="00C044FC">
              <w:rPr>
                <w:rFonts w:ascii="Arial" w:hAnsi="Arial" w:cs="FrankRuehl"/>
                <w:b/>
                <w:bCs/>
                <w:sz w:val="28"/>
                <w:szCs w:val="28"/>
                <w:rtl/>
              </w:rPr>
              <w:t>נגד</w:t>
            </w:r>
          </w:p>
          <w:p w14:paraId="165D73D2" w14:textId="77777777" w:rsidR="00E749FE" w:rsidRPr="00C044FC" w:rsidRDefault="00E749FE" w:rsidP="00E749FE">
            <w:pPr>
              <w:jc w:val="both"/>
              <w:rPr>
                <w:rFonts w:ascii="Arial" w:hAnsi="Arial" w:cs="FrankRuehl"/>
                <w:sz w:val="28"/>
                <w:szCs w:val="28"/>
              </w:rPr>
            </w:pPr>
          </w:p>
        </w:tc>
      </w:tr>
      <w:tr w:rsidR="00E749FE" w:rsidRPr="00C044FC" w14:paraId="0AB3AF76" w14:textId="77777777" w:rsidTr="00E749FE">
        <w:trPr>
          <w:trHeight w:val="355"/>
          <w:jc w:val="center"/>
        </w:trPr>
        <w:tc>
          <w:tcPr>
            <w:tcW w:w="923" w:type="dxa"/>
            <w:tcBorders>
              <w:top w:val="nil"/>
              <w:left w:val="nil"/>
              <w:bottom w:val="nil"/>
              <w:right w:val="nil"/>
            </w:tcBorders>
            <w:shd w:val="clear" w:color="auto" w:fill="auto"/>
          </w:tcPr>
          <w:p w14:paraId="6716EA3F" w14:textId="77777777" w:rsidR="00E749FE" w:rsidRPr="00C044FC" w:rsidRDefault="00E749FE" w:rsidP="00476429">
            <w:pPr>
              <w:rPr>
                <w:rFonts w:ascii="Arial" w:hAnsi="Arial" w:cs="FrankRuehl"/>
                <w:sz w:val="28"/>
                <w:szCs w:val="28"/>
                <w:rtl/>
              </w:rPr>
            </w:pPr>
          </w:p>
        </w:tc>
        <w:tc>
          <w:tcPr>
            <w:tcW w:w="4126" w:type="dxa"/>
            <w:tcBorders>
              <w:top w:val="nil"/>
              <w:left w:val="nil"/>
              <w:bottom w:val="nil"/>
              <w:right w:val="nil"/>
            </w:tcBorders>
            <w:shd w:val="clear" w:color="auto" w:fill="auto"/>
          </w:tcPr>
          <w:p w14:paraId="752563A7" w14:textId="77777777" w:rsidR="00E749FE" w:rsidRPr="00C044FC" w:rsidRDefault="00E749FE" w:rsidP="00476429">
            <w:pPr>
              <w:rPr>
                <w:rtl/>
              </w:rPr>
            </w:pPr>
            <w:r w:rsidRPr="00C044FC">
              <w:rPr>
                <w:rFonts w:ascii="Arial" w:hAnsi="Arial" w:cs="FrankRuehl"/>
                <w:sz w:val="28"/>
                <w:szCs w:val="28"/>
                <w:rtl/>
              </w:rPr>
              <w:t>אלכסיי טוקר</w:t>
            </w:r>
            <w:r w:rsidRPr="00C044FC">
              <w:rPr>
                <w:rFonts w:hint="cs"/>
                <w:rtl/>
              </w:rPr>
              <w:t xml:space="preserve"> </w:t>
            </w:r>
            <w:r w:rsidRPr="00C044FC">
              <w:rPr>
                <w:rtl/>
              </w:rPr>
              <w:t>–</w:t>
            </w:r>
            <w:r w:rsidRPr="00C044FC">
              <w:rPr>
                <w:rFonts w:hint="cs"/>
                <w:rtl/>
              </w:rPr>
              <w:t xml:space="preserve"> בעצמו</w:t>
            </w:r>
          </w:p>
        </w:tc>
        <w:tc>
          <w:tcPr>
            <w:tcW w:w="3771" w:type="dxa"/>
            <w:tcBorders>
              <w:top w:val="nil"/>
              <w:left w:val="nil"/>
              <w:bottom w:val="nil"/>
              <w:right w:val="nil"/>
            </w:tcBorders>
            <w:shd w:val="clear" w:color="auto" w:fill="auto"/>
          </w:tcPr>
          <w:p w14:paraId="366CE5AB" w14:textId="77777777" w:rsidR="00E749FE" w:rsidRPr="00C044FC" w:rsidRDefault="00E749FE" w:rsidP="00E749FE">
            <w:pPr>
              <w:jc w:val="right"/>
              <w:rPr>
                <w:rFonts w:ascii="Arial" w:hAnsi="Arial" w:cs="FrankRuehl"/>
                <w:sz w:val="28"/>
                <w:szCs w:val="28"/>
              </w:rPr>
            </w:pPr>
          </w:p>
        </w:tc>
      </w:tr>
      <w:tr w:rsidR="00E749FE" w:rsidRPr="00C044FC" w14:paraId="1E3E55AD" w14:textId="77777777" w:rsidTr="00E749FE">
        <w:trPr>
          <w:trHeight w:val="355"/>
          <w:jc w:val="center"/>
        </w:trPr>
        <w:tc>
          <w:tcPr>
            <w:tcW w:w="923" w:type="dxa"/>
            <w:tcBorders>
              <w:top w:val="nil"/>
              <w:left w:val="nil"/>
              <w:bottom w:val="nil"/>
              <w:right w:val="nil"/>
            </w:tcBorders>
            <w:shd w:val="clear" w:color="auto" w:fill="auto"/>
          </w:tcPr>
          <w:p w14:paraId="2A5EE948" w14:textId="77777777" w:rsidR="00E749FE" w:rsidRPr="00C044FC" w:rsidRDefault="00E749FE" w:rsidP="00E749F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283777" w14:textId="77777777" w:rsidR="00E749FE" w:rsidRPr="00C044FC" w:rsidRDefault="00E749FE" w:rsidP="00E749FE">
            <w:pPr>
              <w:jc w:val="both"/>
              <w:rPr>
                <w:rtl/>
              </w:rPr>
            </w:pPr>
            <w:r w:rsidRPr="00C044FC">
              <w:rPr>
                <w:rFonts w:hint="cs"/>
                <w:rtl/>
              </w:rPr>
              <w:t>ע"י ב"כ עו"ד ניל סיימון</w:t>
            </w:r>
          </w:p>
        </w:tc>
        <w:tc>
          <w:tcPr>
            <w:tcW w:w="3771" w:type="dxa"/>
            <w:tcBorders>
              <w:top w:val="nil"/>
              <w:left w:val="nil"/>
              <w:bottom w:val="nil"/>
              <w:right w:val="nil"/>
            </w:tcBorders>
            <w:shd w:val="clear" w:color="auto" w:fill="auto"/>
          </w:tcPr>
          <w:p w14:paraId="1FE48E93" w14:textId="77777777" w:rsidR="00E749FE" w:rsidRPr="00C044FC" w:rsidRDefault="00E749FE" w:rsidP="00E749FE">
            <w:pPr>
              <w:jc w:val="right"/>
              <w:rPr>
                <w:rFonts w:ascii="Arial" w:hAnsi="Arial" w:cs="FrankRuehl"/>
                <w:sz w:val="28"/>
                <w:szCs w:val="28"/>
              </w:rPr>
            </w:pPr>
            <w:r w:rsidRPr="00C044FC">
              <w:rPr>
                <w:rFonts w:ascii="Arial" w:hAnsi="Arial" w:cs="FrankRuehl" w:hint="cs"/>
                <w:sz w:val="28"/>
                <w:szCs w:val="28"/>
                <w:rtl/>
              </w:rPr>
              <w:t>ה</w:t>
            </w:r>
            <w:r w:rsidRPr="00C044FC">
              <w:rPr>
                <w:rFonts w:ascii="Arial" w:hAnsi="Arial" w:cs="FrankRuehl"/>
                <w:sz w:val="28"/>
                <w:szCs w:val="28"/>
                <w:rtl/>
              </w:rPr>
              <w:t>נאשם</w:t>
            </w:r>
          </w:p>
        </w:tc>
      </w:tr>
    </w:tbl>
    <w:p w14:paraId="58699122" w14:textId="77777777" w:rsidR="00AC4BCA" w:rsidRDefault="00AC4BCA" w:rsidP="00C044FC">
      <w:pPr>
        <w:rPr>
          <w:rtl/>
        </w:rPr>
      </w:pPr>
    </w:p>
    <w:p w14:paraId="64F1A389" w14:textId="77777777" w:rsidR="00AC4BCA" w:rsidRPr="00AC4BCA" w:rsidRDefault="00AC4BCA" w:rsidP="00AC4BCA">
      <w:pPr>
        <w:spacing w:after="120" w:line="240" w:lineRule="exact"/>
        <w:ind w:left="283" w:hanging="283"/>
        <w:jc w:val="both"/>
        <w:rPr>
          <w:rFonts w:ascii="FrankRuehl" w:hAnsi="FrankRuehl" w:cs="FrankRuehl"/>
          <w:rtl/>
        </w:rPr>
      </w:pPr>
    </w:p>
    <w:p w14:paraId="251BA4F9" w14:textId="77777777" w:rsidR="008300FA" w:rsidRPr="008300FA" w:rsidRDefault="008300FA" w:rsidP="008300FA">
      <w:pPr>
        <w:spacing w:before="120" w:after="120" w:line="240" w:lineRule="exact"/>
        <w:ind w:left="283" w:hanging="283"/>
        <w:jc w:val="both"/>
        <w:rPr>
          <w:rFonts w:ascii="FrankRuehl" w:hAnsi="FrankRuehl" w:cs="FrankRuehl"/>
          <w:rtl/>
        </w:rPr>
      </w:pPr>
    </w:p>
    <w:p w14:paraId="3094B502" w14:textId="77777777" w:rsidR="009D76E4" w:rsidRDefault="009D76E4" w:rsidP="009D76E4">
      <w:pPr>
        <w:rPr>
          <w:rtl/>
        </w:rPr>
      </w:pPr>
      <w:bookmarkStart w:id="3" w:name="LawTable"/>
      <w:bookmarkEnd w:id="3"/>
    </w:p>
    <w:p w14:paraId="53F0CB51" w14:textId="77777777" w:rsidR="009D76E4" w:rsidRPr="009D76E4" w:rsidRDefault="009D76E4" w:rsidP="009D76E4">
      <w:pPr>
        <w:spacing w:before="120" w:after="120" w:line="240" w:lineRule="exact"/>
        <w:ind w:left="283" w:hanging="283"/>
        <w:jc w:val="both"/>
        <w:rPr>
          <w:rFonts w:ascii="FrankRuehl" w:hAnsi="FrankRuehl" w:cs="FrankRuehl"/>
          <w:rtl/>
        </w:rPr>
      </w:pPr>
    </w:p>
    <w:p w14:paraId="57B4C81A" w14:textId="77777777" w:rsidR="009D76E4" w:rsidRPr="009D76E4" w:rsidRDefault="009D76E4" w:rsidP="009D76E4">
      <w:pPr>
        <w:spacing w:before="120" w:after="120" w:line="240" w:lineRule="exact"/>
        <w:ind w:left="283" w:hanging="283"/>
        <w:jc w:val="both"/>
        <w:rPr>
          <w:rFonts w:ascii="FrankRuehl" w:hAnsi="FrankRuehl" w:cs="FrankRuehl"/>
          <w:rtl/>
        </w:rPr>
      </w:pPr>
    </w:p>
    <w:p w14:paraId="4D6D79F1" w14:textId="77777777" w:rsidR="009D76E4" w:rsidRPr="009D76E4" w:rsidRDefault="009D76E4" w:rsidP="009D76E4">
      <w:pPr>
        <w:spacing w:before="120" w:after="120" w:line="240" w:lineRule="exact"/>
        <w:ind w:left="283" w:hanging="283"/>
        <w:jc w:val="both"/>
        <w:rPr>
          <w:rFonts w:ascii="FrankRuehl" w:hAnsi="FrankRuehl" w:cs="FrankRuehl"/>
          <w:rtl/>
        </w:rPr>
      </w:pPr>
      <w:r w:rsidRPr="009D76E4">
        <w:rPr>
          <w:rFonts w:ascii="FrankRuehl" w:hAnsi="FrankRuehl" w:cs="FrankRuehl"/>
          <w:rtl/>
        </w:rPr>
        <w:t xml:space="preserve">חקיקה שאוזכרה: </w:t>
      </w:r>
    </w:p>
    <w:p w14:paraId="7BEBECFC" w14:textId="77777777" w:rsidR="009D76E4" w:rsidRPr="009D76E4" w:rsidRDefault="009D76E4" w:rsidP="009D76E4">
      <w:pPr>
        <w:spacing w:before="120" w:after="120" w:line="240" w:lineRule="exact"/>
        <w:ind w:left="283" w:hanging="283"/>
        <w:jc w:val="both"/>
        <w:rPr>
          <w:rFonts w:ascii="FrankRuehl" w:hAnsi="FrankRuehl" w:cs="FrankRuehl"/>
          <w:rtl/>
        </w:rPr>
      </w:pPr>
      <w:hyperlink r:id="rId10" w:history="1">
        <w:r w:rsidRPr="009D76E4">
          <w:rPr>
            <w:rFonts w:ascii="FrankRuehl" w:hAnsi="FrankRuehl" w:cs="FrankRuehl"/>
            <w:color w:val="0000FF"/>
            <w:rtl/>
          </w:rPr>
          <w:t>חוק העונשין, תשל"ז-1977</w:t>
        </w:r>
      </w:hyperlink>
      <w:r w:rsidRPr="009D76E4">
        <w:rPr>
          <w:rFonts w:ascii="FrankRuehl" w:hAnsi="FrankRuehl" w:cs="FrankRuehl"/>
          <w:rtl/>
        </w:rPr>
        <w:t xml:space="preserve">: סע'  </w:t>
      </w:r>
      <w:hyperlink r:id="rId11" w:history="1">
        <w:r w:rsidRPr="009D76E4">
          <w:rPr>
            <w:rFonts w:ascii="FrankRuehl" w:hAnsi="FrankRuehl" w:cs="FrankRuehl"/>
            <w:color w:val="0000FF"/>
            <w:rtl/>
          </w:rPr>
          <w:t>25</w:t>
        </w:r>
      </w:hyperlink>
      <w:r w:rsidRPr="009D76E4">
        <w:rPr>
          <w:rFonts w:ascii="FrankRuehl" w:hAnsi="FrankRuehl" w:cs="FrankRuehl"/>
          <w:rtl/>
        </w:rPr>
        <w:t xml:space="preserve">, </w:t>
      </w:r>
      <w:hyperlink r:id="rId12" w:history="1">
        <w:r w:rsidRPr="009D76E4">
          <w:rPr>
            <w:rFonts w:ascii="FrankRuehl" w:hAnsi="FrankRuehl" w:cs="FrankRuehl"/>
            <w:color w:val="0000FF"/>
            <w:rtl/>
          </w:rPr>
          <w:t>40ד(א)</w:t>
        </w:r>
      </w:hyperlink>
      <w:r w:rsidRPr="009D76E4">
        <w:rPr>
          <w:rFonts w:ascii="FrankRuehl" w:hAnsi="FrankRuehl" w:cs="FrankRuehl"/>
          <w:rtl/>
        </w:rPr>
        <w:t xml:space="preserve">, </w:t>
      </w:r>
      <w:hyperlink r:id="rId13" w:history="1">
        <w:r w:rsidRPr="009D76E4">
          <w:rPr>
            <w:rFonts w:ascii="FrankRuehl" w:hAnsi="FrankRuehl" w:cs="FrankRuehl"/>
            <w:color w:val="0000FF"/>
            <w:rtl/>
          </w:rPr>
          <w:t>40ד(ב)</w:t>
        </w:r>
      </w:hyperlink>
      <w:r w:rsidRPr="009D76E4">
        <w:rPr>
          <w:rFonts w:ascii="FrankRuehl" w:hAnsi="FrankRuehl" w:cs="FrankRuehl"/>
          <w:rtl/>
        </w:rPr>
        <w:t xml:space="preserve">, </w:t>
      </w:r>
      <w:hyperlink r:id="rId14" w:history="1">
        <w:r w:rsidRPr="009D76E4">
          <w:rPr>
            <w:rFonts w:ascii="FrankRuehl" w:hAnsi="FrankRuehl" w:cs="FrankRuehl"/>
            <w:color w:val="0000FF"/>
            <w:rtl/>
          </w:rPr>
          <w:t>380</w:t>
        </w:r>
      </w:hyperlink>
      <w:r w:rsidRPr="009D76E4">
        <w:rPr>
          <w:rFonts w:ascii="FrankRuehl" w:hAnsi="FrankRuehl" w:cs="FrankRuehl"/>
          <w:rtl/>
        </w:rPr>
        <w:t xml:space="preserve">, </w:t>
      </w:r>
      <w:hyperlink r:id="rId15" w:history="1">
        <w:r w:rsidRPr="009D76E4">
          <w:rPr>
            <w:rFonts w:ascii="FrankRuehl" w:hAnsi="FrankRuehl" w:cs="FrankRuehl"/>
            <w:color w:val="0000FF"/>
            <w:rtl/>
          </w:rPr>
          <w:t>452</w:t>
        </w:r>
      </w:hyperlink>
    </w:p>
    <w:p w14:paraId="24EF88F8" w14:textId="77777777" w:rsidR="009D76E4" w:rsidRPr="009D76E4" w:rsidRDefault="009D76E4" w:rsidP="009D76E4">
      <w:pPr>
        <w:spacing w:before="120" w:after="120" w:line="240" w:lineRule="exact"/>
        <w:ind w:left="283" w:hanging="283"/>
        <w:jc w:val="both"/>
        <w:rPr>
          <w:rFonts w:ascii="FrankRuehl" w:hAnsi="FrankRuehl" w:cs="FrankRuehl"/>
          <w:rtl/>
        </w:rPr>
      </w:pPr>
      <w:hyperlink r:id="rId16" w:history="1">
        <w:r w:rsidRPr="009D76E4">
          <w:rPr>
            <w:rFonts w:ascii="FrankRuehl" w:hAnsi="FrankRuehl" w:cs="FrankRuehl"/>
            <w:color w:val="0000FF"/>
            <w:rtl/>
          </w:rPr>
          <w:t>פקודת הסמים המסוכנים [נוסח חדש], תשל"ג-1973</w:t>
        </w:r>
      </w:hyperlink>
      <w:r w:rsidRPr="009D76E4">
        <w:rPr>
          <w:rFonts w:ascii="FrankRuehl" w:hAnsi="FrankRuehl" w:cs="FrankRuehl"/>
          <w:rtl/>
        </w:rPr>
        <w:t xml:space="preserve">: סע'  </w:t>
      </w:r>
      <w:hyperlink r:id="rId17" w:history="1">
        <w:r w:rsidRPr="009D76E4">
          <w:rPr>
            <w:rFonts w:ascii="FrankRuehl" w:hAnsi="FrankRuehl" w:cs="FrankRuehl"/>
            <w:color w:val="0000FF"/>
            <w:rtl/>
          </w:rPr>
          <w:t>7(א)</w:t>
        </w:r>
      </w:hyperlink>
      <w:r w:rsidRPr="009D76E4">
        <w:rPr>
          <w:rFonts w:ascii="FrankRuehl" w:hAnsi="FrankRuehl" w:cs="FrankRuehl"/>
          <w:rtl/>
        </w:rPr>
        <w:t xml:space="preserve">, </w:t>
      </w:r>
      <w:hyperlink r:id="rId18" w:history="1">
        <w:r w:rsidRPr="009D76E4">
          <w:rPr>
            <w:rFonts w:ascii="FrankRuehl" w:hAnsi="FrankRuehl" w:cs="FrankRuehl"/>
            <w:color w:val="0000FF"/>
            <w:rtl/>
          </w:rPr>
          <w:t>7(ג)</w:t>
        </w:r>
      </w:hyperlink>
      <w:r w:rsidRPr="009D76E4">
        <w:rPr>
          <w:rFonts w:ascii="FrankRuehl" w:hAnsi="FrankRuehl" w:cs="FrankRuehl"/>
          <w:rtl/>
        </w:rPr>
        <w:t xml:space="preserve">, </w:t>
      </w:r>
      <w:hyperlink r:id="rId19" w:history="1">
        <w:r w:rsidRPr="009D76E4">
          <w:rPr>
            <w:rFonts w:ascii="FrankRuehl" w:hAnsi="FrankRuehl" w:cs="FrankRuehl"/>
            <w:color w:val="0000FF"/>
            <w:rtl/>
          </w:rPr>
          <w:t>13</w:t>
        </w:r>
      </w:hyperlink>
      <w:r w:rsidRPr="009D76E4">
        <w:rPr>
          <w:rFonts w:ascii="FrankRuehl" w:hAnsi="FrankRuehl" w:cs="FrankRuehl"/>
          <w:rtl/>
        </w:rPr>
        <w:t xml:space="preserve">, </w:t>
      </w:r>
      <w:hyperlink r:id="rId20" w:history="1">
        <w:r w:rsidRPr="009D76E4">
          <w:rPr>
            <w:rFonts w:ascii="FrankRuehl" w:hAnsi="FrankRuehl" w:cs="FrankRuehl"/>
            <w:color w:val="0000FF"/>
            <w:rtl/>
          </w:rPr>
          <w:t>19א</w:t>
        </w:r>
      </w:hyperlink>
      <w:r w:rsidRPr="009D76E4">
        <w:rPr>
          <w:rFonts w:ascii="FrankRuehl" w:hAnsi="FrankRuehl" w:cs="FrankRuehl"/>
          <w:rtl/>
        </w:rPr>
        <w:t xml:space="preserve">, </w:t>
      </w:r>
      <w:hyperlink r:id="rId21" w:history="1">
        <w:r w:rsidRPr="009D76E4">
          <w:rPr>
            <w:rFonts w:ascii="FrankRuehl" w:hAnsi="FrankRuehl" w:cs="FrankRuehl"/>
            <w:color w:val="0000FF"/>
            <w:rtl/>
          </w:rPr>
          <w:t>21(א)(1)</w:t>
        </w:r>
      </w:hyperlink>
    </w:p>
    <w:p w14:paraId="14664AAB" w14:textId="77777777" w:rsidR="009D76E4" w:rsidRPr="009D76E4" w:rsidRDefault="009D76E4" w:rsidP="009D76E4">
      <w:pPr>
        <w:rPr>
          <w:rtl/>
        </w:rPr>
      </w:pPr>
      <w:bookmarkStart w:id="4" w:name="LawTable_End"/>
      <w:bookmarkEnd w:id="4"/>
    </w:p>
    <w:p w14:paraId="334B3AEB" w14:textId="77777777" w:rsidR="00E749FE" w:rsidRPr="008300FA" w:rsidRDefault="00E749FE" w:rsidP="008300F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49FE" w14:paraId="5BCA0DFC" w14:textId="77777777" w:rsidTr="00E749FE">
        <w:trPr>
          <w:trHeight w:val="355"/>
          <w:jc w:val="center"/>
        </w:trPr>
        <w:tc>
          <w:tcPr>
            <w:tcW w:w="8820" w:type="dxa"/>
            <w:tcBorders>
              <w:top w:val="nil"/>
              <w:left w:val="nil"/>
              <w:bottom w:val="nil"/>
              <w:right w:val="nil"/>
            </w:tcBorders>
            <w:shd w:val="clear" w:color="auto" w:fill="auto"/>
          </w:tcPr>
          <w:p w14:paraId="68201712" w14:textId="77777777" w:rsidR="00C044FC" w:rsidRPr="00C044FC" w:rsidRDefault="00C044FC" w:rsidP="00C044FC">
            <w:pPr>
              <w:jc w:val="center"/>
              <w:rPr>
                <w:rFonts w:ascii="Arial" w:hAnsi="Arial" w:cs="FrankRuehl"/>
                <w:b/>
                <w:bCs/>
                <w:sz w:val="32"/>
                <w:szCs w:val="32"/>
                <w:u w:val="single"/>
                <w:rtl/>
              </w:rPr>
            </w:pPr>
            <w:bookmarkStart w:id="5" w:name="PsakDin" w:colFirst="0" w:colLast="0"/>
            <w:r w:rsidRPr="00C044FC">
              <w:rPr>
                <w:rFonts w:ascii="Arial" w:hAnsi="Arial" w:cs="FrankRuehl"/>
                <w:b/>
                <w:bCs/>
                <w:sz w:val="32"/>
                <w:szCs w:val="32"/>
                <w:u w:val="single"/>
                <w:rtl/>
              </w:rPr>
              <w:t>גזר - דין</w:t>
            </w:r>
          </w:p>
          <w:p w14:paraId="3221F53E" w14:textId="77777777" w:rsidR="00E749FE" w:rsidRPr="00C044FC" w:rsidRDefault="00E749FE" w:rsidP="00C044FC">
            <w:pPr>
              <w:jc w:val="center"/>
              <w:rPr>
                <w:rFonts w:ascii="Arial" w:hAnsi="Arial" w:cs="FrankRuehl"/>
                <w:bCs/>
                <w:sz w:val="32"/>
                <w:szCs w:val="32"/>
                <w:u w:val="single"/>
                <w:rtl/>
              </w:rPr>
            </w:pPr>
          </w:p>
        </w:tc>
      </w:tr>
      <w:bookmarkEnd w:id="5"/>
    </w:tbl>
    <w:p w14:paraId="71875ACE" w14:textId="77777777" w:rsidR="00E749FE" w:rsidRPr="00B05847" w:rsidRDefault="00E749FE" w:rsidP="00E749FE">
      <w:pPr>
        <w:rPr>
          <w:rFonts w:ascii="Arial" w:hAnsi="Arial"/>
          <w:rtl/>
        </w:rPr>
      </w:pPr>
    </w:p>
    <w:p w14:paraId="70B37E01" w14:textId="77777777" w:rsidR="00E749FE" w:rsidRDefault="00E749FE" w:rsidP="00E749FE">
      <w:pPr>
        <w:spacing w:line="360" w:lineRule="auto"/>
        <w:jc w:val="both"/>
        <w:rPr>
          <w:rFonts w:ascii="David" w:hAnsi="David"/>
          <w:b/>
          <w:bCs/>
          <w:u w:val="single"/>
        </w:rPr>
      </w:pPr>
      <w:r>
        <w:rPr>
          <w:rFonts w:ascii="David" w:hAnsi="David"/>
          <w:b/>
          <w:bCs/>
          <w:u w:val="single"/>
          <w:rtl/>
        </w:rPr>
        <w:t>מבוא</w:t>
      </w:r>
    </w:p>
    <w:p w14:paraId="30F5DF3B" w14:textId="77777777" w:rsidR="00E749FE" w:rsidRDefault="00E749FE" w:rsidP="00E749FE">
      <w:pPr>
        <w:pStyle w:val="aa"/>
        <w:numPr>
          <w:ilvl w:val="0"/>
          <w:numId w:val="1"/>
        </w:numPr>
        <w:spacing w:after="0" w:line="360" w:lineRule="auto"/>
        <w:ind w:left="509" w:hanging="509"/>
        <w:jc w:val="both"/>
        <w:rPr>
          <w:rFonts w:ascii="David" w:hAnsi="David" w:cs="David"/>
          <w:sz w:val="24"/>
          <w:szCs w:val="24"/>
          <w:rtl/>
        </w:rPr>
      </w:pPr>
      <w:bookmarkStart w:id="6" w:name="ABSTRACT_START"/>
      <w:bookmarkEnd w:id="6"/>
      <w:r>
        <w:rPr>
          <w:rFonts w:ascii="David" w:hAnsi="David" w:cs="David"/>
          <w:sz w:val="24"/>
          <w:szCs w:val="24"/>
          <w:rtl/>
        </w:rPr>
        <w:t>בהכרעות דין מיום 15.5.19 ומיום 15.6.20 הורשע הנאשם, לפי הודאתו, בשלושה כתבי אישום שצורפו זה לזה.</w:t>
      </w:r>
    </w:p>
    <w:p w14:paraId="63819F71" w14:textId="77777777" w:rsidR="00E749FE" w:rsidRDefault="00E749FE" w:rsidP="00E749FE">
      <w:pPr>
        <w:pStyle w:val="aa"/>
        <w:numPr>
          <w:ilvl w:val="0"/>
          <w:numId w:val="1"/>
        </w:numPr>
        <w:spacing w:after="0" w:line="360" w:lineRule="auto"/>
        <w:ind w:left="509" w:hanging="509"/>
        <w:jc w:val="both"/>
        <w:rPr>
          <w:rFonts w:ascii="David" w:hAnsi="David" w:cs="David"/>
          <w:sz w:val="24"/>
          <w:szCs w:val="24"/>
          <w:rtl/>
        </w:rPr>
      </w:pPr>
      <w:bookmarkStart w:id="7" w:name="ABSTRACT_END"/>
      <w:bookmarkEnd w:id="7"/>
      <w:r>
        <w:rPr>
          <w:rFonts w:ascii="David" w:hAnsi="David" w:cs="David"/>
          <w:b/>
          <w:bCs/>
          <w:sz w:val="24"/>
          <w:szCs w:val="24"/>
          <w:rtl/>
        </w:rPr>
        <w:t>ב</w:t>
      </w:r>
      <w:hyperlink r:id="rId22" w:history="1">
        <w:r w:rsidR="00C044FC" w:rsidRPr="00C044FC">
          <w:rPr>
            <w:rFonts w:ascii="David" w:hAnsi="David" w:cs="David"/>
            <w:b/>
            <w:bCs/>
            <w:color w:val="0000FF"/>
            <w:sz w:val="24"/>
            <w:szCs w:val="24"/>
            <w:u w:val="single"/>
            <w:rtl/>
          </w:rPr>
          <w:t>ת"פ 40055-03-18</w:t>
        </w:r>
      </w:hyperlink>
      <w:r>
        <w:rPr>
          <w:rFonts w:ascii="David" w:hAnsi="David" w:cs="David"/>
          <w:sz w:val="24"/>
          <w:szCs w:val="24"/>
          <w:rtl/>
        </w:rPr>
        <w:t xml:space="preserve"> - הורשע הנאשם בעבירה של תקיפה הגורמת חבלה של ממש, לפי </w:t>
      </w:r>
      <w:hyperlink r:id="rId23" w:history="1">
        <w:r w:rsidR="00AC4BCA" w:rsidRPr="00AC4BCA">
          <w:rPr>
            <w:rStyle w:val="Hyperlink"/>
            <w:rFonts w:ascii="David" w:hAnsi="David" w:cs="David"/>
            <w:sz w:val="24"/>
            <w:szCs w:val="24"/>
            <w:rtl/>
          </w:rPr>
          <w:t>סעיף 380</w:t>
        </w:r>
      </w:hyperlink>
      <w:r>
        <w:rPr>
          <w:rFonts w:ascii="David" w:hAnsi="David" w:cs="David"/>
          <w:sz w:val="24"/>
          <w:szCs w:val="24"/>
          <w:rtl/>
        </w:rPr>
        <w:t xml:space="preserve"> ל</w:t>
      </w:r>
      <w:hyperlink r:id="rId24" w:history="1">
        <w:r w:rsidR="00C044FC" w:rsidRPr="00C044FC">
          <w:rPr>
            <w:rFonts w:ascii="David" w:hAnsi="David" w:cs="David"/>
            <w:color w:val="0000FF"/>
            <w:sz w:val="24"/>
            <w:szCs w:val="24"/>
            <w:u w:val="single"/>
            <w:rtl/>
          </w:rPr>
          <w:t>חוק העונשין</w:t>
        </w:r>
      </w:hyperlink>
      <w:r>
        <w:rPr>
          <w:rFonts w:ascii="David" w:hAnsi="David" w:cs="David"/>
          <w:sz w:val="24"/>
          <w:szCs w:val="24"/>
          <w:rtl/>
        </w:rPr>
        <w:t>, התשל"ז – 1977 (להלן – "</w:t>
      </w:r>
      <w:r>
        <w:rPr>
          <w:rFonts w:ascii="David" w:hAnsi="David" w:cs="David"/>
          <w:b/>
          <w:bCs/>
          <w:sz w:val="24"/>
          <w:szCs w:val="24"/>
          <w:rtl/>
        </w:rPr>
        <w:t>כתב האישום הראשון</w:t>
      </w:r>
      <w:r>
        <w:rPr>
          <w:rFonts w:ascii="David" w:hAnsi="David" w:cs="David"/>
          <w:sz w:val="24"/>
          <w:szCs w:val="24"/>
          <w:rtl/>
        </w:rPr>
        <w:t>").</w:t>
      </w:r>
    </w:p>
    <w:p w14:paraId="7ECE970D" w14:textId="77777777" w:rsidR="00E749FE" w:rsidRDefault="00E749FE" w:rsidP="00E749FE">
      <w:pPr>
        <w:pStyle w:val="aa"/>
        <w:spacing w:after="0" w:line="360" w:lineRule="auto"/>
        <w:ind w:left="509"/>
        <w:jc w:val="both"/>
        <w:rPr>
          <w:rFonts w:ascii="David" w:hAnsi="David" w:cs="David"/>
          <w:sz w:val="24"/>
          <w:szCs w:val="24"/>
        </w:rPr>
      </w:pPr>
      <w:r>
        <w:rPr>
          <w:rFonts w:ascii="David" w:hAnsi="David" w:cs="David"/>
          <w:sz w:val="24"/>
          <w:szCs w:val="24"/>
          <w:rtl/>
        </w:rPr>
        <w:t xml:space="preserve">לפי כתב האישום הראשון, כחודשיים לפני יום 23.11.17 התגורר הנאשם בבית המתלוננת. בבוקר יום 23.11.17, לבקשת המתלוננת, עזב הנאשם את ביתה ולקח את רכבה בהסכמתה. לפנות בוקר יום 24.11.17 הגיע הנאשם לבית המתלוננת, תחת השפעת אלכוהול, ודפק על דלת  </w:t>
      </w:r>
      <w:r>
        <w:rPr>
          <w:rFonts w:ascii="David" w:hAnsi="David" w:cs="David"/>
          <w:sz w:val="24"/>
          <w:szCs w:val="24"/>
          <w:rtl/>
        </w:rPr>
        <w:lastRenderedPageBreak/>
        <w:t>הבית. הנאשם דחף את דלת הבית בחוזקה ונכנס לבית. הנאשם התקרב למתלוננת מספר פעמים ואמר לה "תריחי אותי, תריחי אותי". בתגובה, נאלצה המתלוננת ללכת אחורה תוך ניסיונה להדפו וצעקות כי יצא מהבית. בהמשך, זרק הנאשם את המפתחות על הרצפה והחל להוריד את הסווטשרט והחולצה תוך שהוא מקלל את המתלוננת. המתלוננת המשיכה לצעוק לנאשם כי יצא מהבית. הנאשם לבש את הסווטשרט תוך שהתנדנד לכיוונה של המתלוננת ונגח באפה עם מצחו. המתלוננת החלה לבכות והנאשם יצא מהבית תוך שממשיך לקללה. המתלוננת נעלה את הדלת. בתגובה, הנאשם החל לצעוק "הפלאפון, הפלאפון". בנסיבות אלה, פתחה המתלוננת את הדלת מעט וזרקה לעבר הנאשם את קופסת הסיגריות שלו. הנאשם תפס את המתלוננת בצווארה והדף את הדלת, תוך שאחז בידו בישבנה. בתגובה, המתלוננת נתנה לנאשם מכה באמצעות מרפקה, הנאשם הלך אחורה והמתלוננת סגרה בשנית את הדלת. הנאשם החל לצעוק, לצלצל בפעמון ולבעוט בדלת. בתגובה, המתלוננת צעקה כי היא מזמינה משטרה והנאשם עזב את המקום. בסמוך לשעה 6:00 חזר הנאשם לבית, החל לקלל, לצרוח ולבעוט בדלת ללא הפסקה. כתוצאה ממעשיו של הנאשם נגרמה למתלוננת חבלה בדמות נפיחות, אדמומיות וסימן כחול באפה.</w:t>
      </w:r>
    </w:p>
    <w:p w14:paraId="5685C83B" w14:textId="77777777" w:rsidR="00E749FE" w:rsidRDefault="00E749FE" w:rsidP="00E749FE">
      <w:pPr>
        <w:pStyle w:val="aa"/>
        <w:numPr>
          <w:ilvl w:val="0"/>
          <w:numId w:val="1"/>
        </w:numPr>
        <w:spacing w:after="0" w:line="360" w:lineRule="auto"/>
        <w:ind w:left="509" w:hanging="509"/>
        <w:jc w:val="both"/>
        <w:rPr>
          <w:rFonts w:ascii="David" w:hAnsi="David" w:cs="David"/>
          <w:sz w:val="24"/>
          <w:szCs w:val="24"/>
          <w:rtl/>
        </w:rPr>
      </w:pPr>
      <w:r>
        <w:rPr>
          <w:rFonts w:ascii="David" w:hAnsi="David" w:cs="David"/>
          <w:b/>
          <w:bCs/>
          <w:sz w:val="24"/>
          <w:szCs w:val="24"/>
          <w:rtl/>
        </w:rPr>
        <w:t>ב</w:t>
      </w:r>
      <w:hyperlink r:id="rId25" w:history="1">
        <w:r w:rsidR="00C044FC" w:rsidRPr="00C044FC">
          <w:rPr>
            <w:rFonts w:ascii="David" w:hAnsi="David" w:cs="David"/>
            <w:b/>
            <w:bCs/>
            <w:color w:val="0000FF"/>
            <w:sz w:val="24"/>
            <w:szCs w:val="24"/>
            <w:u w:val="single"/>
            <w:rtl/>
          </w:rPr>
          <w:t>ת"פ 17942-05-18</w:t>
        </w:r>
      </w:hyperlink>
      <w:r>
        <w:rPr>
          <w:rFonts w:ascii="David" w:hAnsi="David" w:cs="David"/>
          <w:b/>
          <w:bCs/>
          <w:sz w:val="24"/>
          <w:szCs w:val="24"/>
          <w:rtl/>
        </w:rPr>
        <w:t xml:space="preserve"> </w:t>
      </w:r>
      <w:r>
        <w:rPr>
          <w:rFonts w:ascii="David" w:hAnsi="David" w:cs="David"/>
          <w:sz w:val="24"/>
          <w:szCs w:val="24"/>
          <w:rtl/>
        </w:rPr>
        <w:t>הורשע הנאשם במספר אישומים בעבירות סמים (להלן – "</w:t>
      </w:r>
      <w:r>
        <w:rPr>
          <w:rFonts w:ascii="David" w:hAnsi="David" w:cs="David"/>
          <w:b/>
          <w:bCs/>
          <w:sz w:val="24"/>
          <w:szCs w:val="24"/>
          <w:rtl/>
        </w:rPr>
        <w:t>כתב האישום השני")</w:t>
      </w:r>
      <w:r>
        <w:rPr>
          <w:rFonts w:ascii="David" w:hAnsi="David" w:cs="David"/>
          <w:sz w:val="24"/>
          <w:szCs w:val="24"/>
          <w:rtl/>
        </w:rPr>
        <w:t>, לפי הפירוט שלהלן:</w:t>
      </w:r>
    </w:p>
    <w:p w14:paraId="655F58AC" w14:textId="77777777" w:rsidR="00E749FE" w:rsidRDefault="00E749FE" w:rsidP="00E749FE">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הראשון </w:t>
      </w:r>
      <w:r>
        <w:rPr>
          <w:rFonts w:ascii="David" w:hAnsi="David" w:cs="David"/>
          <w:sz w:val="24"/>
          <w:szCs w:val="24"/>
          <w:rtl/>
        </w:rPr>
        <w:t xml:space="preserve">- 5 עבירות של הדחת קטין לסמים מסוכנים, לפי </w:t>
      </w:r>
      <w:hyperlink r:id="rId26" w:history="1">
        <w:r w:rsidR="00AC4BCA" w:rsidRPr="00AC4BCA">
          <w:rPr>
            <w:rStyle w:val="Hyperlink"/>
            <w:rFonts w:ascii="David" w:hAnsi="David" w:cs="David"/>
            <w:sz w:val="24"/>
            <w:szCs w:val="24"/>
            <w:rtl/>
          </w:rPr>
          <w:t>סעיף 21(א)(1)</w:t>
        </w:r>
      </w:hyperlink>
      <w:r>
        <w:rPr>
          <w:rFonts w:ascii="David" w:hAnsi="David" w:cs="David"/>
          <w:sz w:val="24"/>
          <w:szCs w:val="24"/>
          <w:rtl/>
        </w:rPr>
        <w:t xml:space="preserve"> ל</w:t>
      </w:r>
      <w:hyperlink r:id="rId27"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8 עבירות של סחר בסמים, לפי </w:t>
      </w:r>
      <w:hyperlink r:id="rId28"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29"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לפקודת הסמים המסוכנים ו-3 עבירות של ניסיון להדחת קטין לסמים מסוכנים, לפי </w:t>
      </w:r>
      <w:hyperlink r:id="rId30" w:history="1">
        <w:r w:rsidR="00AC4BCA" w:rsidRPr="00AC4BCA">
          <w:rPr>
            <w:rStyle w:val="Hyperlink"/>
            <w:rFonts w:ascii="David" w:hAnsi="David" w:cs="David"/>
            <w:sz w:val="24"/>
            <w:szCs w:val="24"/>
            <w:rtl/>
          </w:rPr>
          <w:t>סעיף 21(א)(1)</w:t>
        </w:r>
      </w:hyperlink>
      <w:r>
        <w:rPr>
          <w:rFonts w:ascii="David" w:hAnsi="David" w:cs="David"/>
          <w:sz w:val="24"/>
          <w:szCs w:val="24"/>
          <w:rtl/>
        </w:rPr>
        <w:t xml:space="preserve"> לפקודת הסמים המסוכנים יחד עם </w:t>
      </w:r>
      <w:hyperlink r:id="rId31" w:history="1">
        <w:r w:rsidR="00AC4BCA" w:rsidRPr="00AC4BCA">
          <w:rPr>
            <w:rStyle w:val="Hyperlink"/>
            <w:rFonts w:ascii="David" w:hAnsi="David" w:cs="David"/>
            <w:sz w:val="24"/>
            <w:szCs w:val="24"/>
            <w:rtl/>
          </w:rPr>
          <w:t>סעיף 25</w:t>
        </w:r>
      </w:hyperlink>
      <w:r>
        <w:rPr>
          <w:rFonts w:ascii="David" w:hAnsi="David" w:cs="David"/>
          <w:sz w:val="24"/>
          <w:szCs w:val="24"/>
          <w:rtl/>
        </w:rPr>
        <w:t xml:space="preserve"> ל</w:t>
      </w:r>
      <w:hyperlink r:id="rId32" w:history="1">
        <w:r w:rsidR="00C044FC" w:rsidRPr="00C044FC">
          <w:rPr>
            <w:rFonts w:ascii="David" w:hAnsi="David" w:cs="David"/>
            <w:color w:val="0000FF"/>
            <w:sz w:val="24"/>
            <w:szCs w:val="24"/>
            <w:u w:val="single"/>
            <w:rtl/>
          </w:rPr>
          <w:t>חוק העונשין</w:t>
        </w:r>
      </w:hyperlink>
      <w:r>
        <w:rPr>
          <w:rFonts w:ascii="David" w:hAnsi="David" w:cs="David"/>
          <w:sz w:val="24"/>
          <w:szCs w:val="24"/>
          <w:rtl/>
        </w:rPr>
        <w:t>.</w:t>
      </w:r>
    </w:p>
    <w:p w14:paraId="15D9A524"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הראשון, בין חודש נובמבר 2016 וחודש יוני 2017, מכר הנאשם לא.א, קטין יליד 1999, ב-5 הזדמנויות, סם מסוכן מסוג קנבוס בכל פעם במשקל 1 – 2 גרם בתמורה לסכום של 100 – 120 ₪ עבור כל גרם; ביום 9.12.16 הציע הנאשם לקטין לקנות סם מסוכן, בכך ששלח לו הודעה לטלפון הנייד "בקרוב מגיע משהו טוב שוקולד מובחר תארגן לקוחות נדאג לך אבל השם שלי לא עולה בסיפור אחי"; ביום 30.12.16 הציע הנאשם לקטין לקנות סם מסוכן בכך ששלח לו הודעה לטלפון הנייד "אתה רוצה כיוון למשהו פגז תשאל את החברים שלך גם". הקטין השיב "כרגע לא רוצה אני גם קצר בכסף"; ביום 6.1.18 הציע הנאשם לקטין לקנות סם מסוכן מסוג מריחואנה בתמורה ל-240 ₪ "משהו מפציץ". הקטין השיב "140?". הנאשם השיב "זוג 240".</w:t>
      </w:r>
    </w:p>
    <w:p w14:paraId="59A103B5" w14:textId="77777777" w:rsidR="00E749FE" w:rsidRDefault="00E749FE" w:rsidP="00E749FE">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השני - </w:t>
      </w:r>
      <w:r>
        <w:rPr>
          <w:rFonts w:ascii="David" w:hAnsi="David" w:cs="David"/>
          <w:sz w:val="24"/>
          <w:szCs w:val="24"/>
          <w:rtl/>
        </w:rPr>
        <w:t xml:space="preserve">5 עבירות של סחר בסמים, לפי </w:t>
      </w:r>
      <w:hyperlink r:id="rId33"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34"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w:t>
      </w:r>
      <w:hyperlink r:id="rId35"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w:t>
      </w:r>
    </w:p>
    <w:p w14:paraId="11182859"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השני, כחצי שנה לפני יום 19.6.17 מכר הנאשם לדוד מזור סם מסוכן מסוג קנבוס במשקל 3 גרם בתמורה לסכום של 300 ₪; ביום 2.4.17 מכר הנאשם לדוד סם מסוכן מסוג קנבוס במשקל 3 גרם בתמורה לסכום של 300 ₪; ביום 8.4.17 מכר הנאשם סם מסוכן מסוג קנבוס במשקל 2 גרם בתמורה לסכום של 200 ₪; ביום 11.4.17 מכר </w:t>
      </w:r>
      <w:r>
        <w:rPr>
          <w:rFonts w:ascii="David" w:hAnsi="David" w:cs="David"/>
          <w:sz w:val="24"/>
          <w:szCs w:val="24"/>
          <w:rtl/>
        </w:rPr>
        <w:lastRenderedPageBreak/>
        <w:t>הנאשם לדוד סם מסוכן מסוג קנבוס במשקל 3 גרם בתמורה לסכום של 300 ₪; וביום 28.5.17 מכר הנאשם לדוד סם מסוכן מסוג קנבוס במשקל 10 גרם בתמורה לסכום של 1,000 ₪.</w:t>
      </w:r>
    </w:p>
    <w:p w14:paraId="66D09FE4" w14:textId="77777777" w:rsidR="00E749FE" w:rsidRDefault="00E749FE" w:rsidP="00E749FE">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השלישי</w:t>
      </w:r>
      <w:r>
        <w:rPr>
          <w:rFonts w:ascii="David" w:hAnsi="David" w:cs="David"/>
          <w:sz w:val="24"/>
          <w:szCs w:val="24"/>
          <w:rtl/>
        </w:rPr>
        <w:t xml:space="preserve"> - ריבוי עבירות של סחר בסמים, לפי </w:t>
      </w:r>
      <w:hyperlink r:id="rId36"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37"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w:t>
      </w:r>
      <w:hyperlink r:id="rId38"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w:t>
      </w:r>
    </w:p>
    <w:p w14:paraId="6C92EB8E"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השלישי, ביום 30.4.17 מכר הנאשם לדיוויד סילקוב סם מסוכן מסוג חשיש בתמורה לסכום של 200 ₪. בנוסף, במהלך חמישה חודשים לפני יום 2.8.17 בכ-25 הזדמנויות מכר לדיוויד סמים מסוג קנבוס וחשיש בתמורה לסכום של 100 ₪ עבור גרם קנבוס ו- 200 ₪ עבור "אצבע" חשיש.</w:t>
      </w:r>
    </w:p>
    <w:p w14:paraId="5B639ED8" w14:textId="77777777" w:rsidR="00E749FE" w:rsidRDefault="00E749FE" w:rsidP="00E749FE">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הרביעי - </w:t>
      </w:r>
      <w:r>
        <w:rPr>
          <w:rFonts w:ascii="David" w:hAnsi="David" w:cs="David"/>
          <w:sz w:val="24"/>
          <w:szCs w:val="24"/>
          <w:rtl/>
        </w:rPr>
        <w:t xml:space="preserve">5 עבירות של הדחת קטין לסמים מסוכנים, לפי </w:t>
      </w:r>
      <w:hyperlink r:id="rId39" w:history="1">
        <w:r w:rsidR="00AC4BCA" w:rsidRPr="00AC4BCA">
          <w:rPr>
            <w:rStyle w:val="Hyperlink"/>
            <w:rFonts w:ascii="David" w:hAnsi="David" w:cs="David"/>
            <w:sz w:val="24"/>
            <w:szCs w:val="24"/>
            <w:rtl/>
          </w:rPr>
          <w:t>סעיף 21(א)(1)</w:t>
        </w:r>
      </w:hyperlink>
      <w:r>
        <w:rPr>
          <w:rFonts w:ascii="David" w:hAnsi="David" w:cs="David"/>
          <w:sz w:val="24"/>
          <w:szCs w:val="24"/>
          <w:rtl/>
        </w:rPr>
        <w:t xml:space="preserve"> ל</w:t>
      </w:r>
      <w:hyperlink r:id="rId40"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 xml:space="preserve">, ו-5 עבירות של סחר בסמים, לפי </w:t>
      </w:r>
      <w:hyperlink r:id="rId41"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42"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לפקודת הסמים המסוכנים.</w:t>
      </w:r>
    </w:p>
    <w:p w14:paraId="17D1B2D7"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הרביעי, ביום 14.4.17 מכר הנאשם לד.צ קטינה, ילידת מרץ 2001, סם מסוכן מסוג קנבוס במשקל 2 גרם בתמורה לסכום של 200 ₪; ביום 23.4.17 מכר הנאשם לקטינה, סם מסוכן מסוג חשיש במשקל שאינו ידוע בתמורה לסכום של 100 – 200 ₪; ביום 26.4.17 מכר הנאשם לקטינה סם מסוכן מסוג קנבוס במשקל כ-1 – 2 גרם בתמורה לסכום הנע בין 100 – 200 ₪; ביום 11.5.17 מכר הנאשם לקטינה סם מסוכן מסוג קנבוס במשקל של כ-1 גרם בתמורה לסכום של 100 ₪; ביום 16.5.17 מכר הנאשם לקטינה סם מסוכן מסוג קנבוס במשקל כ-1 גרם בתמורה לסכום של 100 ₪.</w:t>
      </w:r>
    </w:p>
    <w:p w14:paraId="62C6AAEF" w14:textId="77777777" w:rsidR="00E749FE" w:rsidRDefault="00E749FE" w:rsidP="00E749FE">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החמישי - </w:t>
      </w:r>
      <w:r>
        <w:rPr>
          <w:rFonts w:ascii="David" w:hAnsi="David" w:cs="David"/>
          <w:sz w:val="24"/>
          <w:szCs w:val="24"/>
          <w:rtl/>
        </w:rPr>
        <w:t xml:space="preserve">ריבוי עבירות של סחר בסמים מסוכנים, לפי </w:t>
      </w:r>
      <w:hyperlink r:id="rId43"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44"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w:t>
      </w:r>
      <w:hyperlink r:id="rId45"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w:t>
      </w:r>
    </w:p>
    <w:p w14:paraId="7A9881F1"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החמישי, לפני יום 16.2.17 בכ- 5 הזדמנויות, מכר הנאשם לאפיק טוגנטמן סמים מסוכנים מסוג קנבוס במשקל כולל של כ-100 גרם בתמורה לסכום של 5,000 ₪. בהמשך החזיר אפיק לנאשם כ-40 גרם מתוך הכמות שמכר לו.</w:t>
      </w:r>
    </w:p>
    <w:p w14:paraId="47BDE2B3" w14:textId="77777777" w:rsidR="00E749FE" w:rsidRDefault="00E749FE" w:rsidP="00E749FE">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השישי - </w:t>
      </w:r>
      <w:r>
        <w:rPr>
          <w:rFonts w:ascii="David" w:hAnsi="David" w:cs="David"/>
          <w:sz w:val="24"/>
          <w:szCs w:val="24"/>
          <w:rtl/>
        </w:rPr>
        <w:t xml:space="preserve">ריבוי עבירות של סחר בסמים מסוכנים, לפי </w:t>
      </w:r>
      <w:hyperlink r:id="rId46"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47"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w:t>
      </w:r>
      <w:hyperlink r:id="rId48"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w:t>
      </w:r>
    </w:p>
    <w:p w14:paraId="5AAED973"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השישי, מספר חודשים לפני חודש יוני 2017, בכ- 40 הזדמנויות, מכר הנאשם לאלון פליישר סמים מסוכנים מסוג קנבוס וחשיש במשקלים של 1 – 2 גרם בתמורה לסכום של 100 ₪, בכל פעם.</w:t>
      </w:r>
    </w:p>
    <w:p w14:paraId="00D8E440" w14:textId="77777777" w:rsidR="00E749FE" w:rsidRDefault="00E749FE" w:rsidP="00E749FE">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השביעי - </w:t>
      </w:r>
      <w:r>
        <w:rPr>
          <w:rFonts w:ascii="David" w:hAnsi="David" w:cs="David"/>
          <w:sz w:val="24"/>
          <w:szCs w:val="24"/>
          <w:rtl/>
        </w:rPr>
        <w:t xml:space="preserve">ריבוי עבירות של סחר בסמים מסוכנים, לפי </w:t>
      </w:r>
      <w:hyperlink r:id="rId49"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50"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w:t>
      </w:r>
      <w:hyperlink r:id="rId51"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w:t>
      </w:r>
    </w:p>
    <w:p w14:paraId="1BB92C11"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השביעי, כחודשים לפני יום 18.6.17 מכר הנאשם לבוריס דרונוב סם מסוכן מסוג חשיש במשקל שאינו ידוע בתמורה לסכום של 100 ₪. בנוסף, בכ- 6 הזדמנויות נוספות, מכר הנאשם לבוריס סמים מסוכנים מסוג קנבוס במשקל 1 גרם בתמורה לסכום של 100 ₪ ואצבע חשיש בתמורה לסכום של 100 ₪.</w:t>
      </w:r>
    </w:p>
    <w:p w14:paraId="29DC403A" w14:textId="77777777" w:rsidR="00E749FE" w:rsidRDefault="00E749FE" w:rsidP="00E749FE">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השמיני - </w:t>
      </w:r>
      <w:r>
        <w:rPr>
          <w:rFonts w:ascii="David" w:hAnsi="David" w:cs="David"/>
          <w:sz w:val="24"/>
          <w:szCs w:val="24"/>
          <w:rtl/>
        </w:rPr>
        <w:t xml:space="preserve">עבירה של סחר בסמים מסוכנים, לפי </w:t>
      </w:r>
      <w:hyperlink r:id="rId52"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53"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w:t>
      </w:r>
      <w:hyperlink r:id="rId54"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w:t>
      </w:r>
    </w:p>
    <w:p w14:paraId="0198AAF5"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השמיני, ביום 31.12.17 מכר הנאשם ליניב סקורי סם מסוכן מסוג קנבוס במשקל 2 גרם בתמורה לסכום של 240 ₪.</w:t>
      </w:r>
    </w:p>
    <w:p w14:paraId="58E32579" w14:textId="77777777" w:rsidR="00E749FE" w:rsidRDefault="00E749FE" w:rsidP="00E749FE">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התשיעי - </w:t>
      </w:r>
      <w:r>
        <w:rPr>
          <w:rFonts w:ascii="David" w:hAnsi="David" w:cs="David"/>
          <w:sz w:val="24"/>
          <w:szCs w:val="24"/>
          <w:rtl/>
        </w:rPr>
        <w:t xml:space="preserve">עבירה של הדחת קטין לסמים מסוכנים, לפי </w:t>
      </w:r>
      <w:hyperlink r:id="rId55" w:history="1">
        <w:r w:rsidR="00AC4BCA" w:rsidRPr="00AC4BCA">
          <w:rPr>
            <w:rStyle w:val="Hyperlink"/>
            <w:rFonts w:ascii="David" w:hAnsi="David" w:cs="David"/>
            <w:sz w:val="24"/>
            <w:szCs w:val="24"/>
            <w:rtl/>
          </w:rPr>
          <w:t>סעיף 21(א)(1)</w:t>
        </w:r>
      </w:hyperlink>
      <w:r>
        <w:rPr>
          <w:rFonts w:ascii="David" w:hAnsi="David" w:cs="David"/>
          <w:sz w:val="24"/>
          <w:szCs w:val="24"/>
          <w:rtl/>
        </w:rPr>
        <w:t xml:space="preserve"> ל</w:t>
      </w:r>
      <w:hyperlink r:id="rId56"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 xml:space="preserve">, ובעבירה של סחר בסמים מסוכנים, לפי </w:t>
      </w:r>
      <w:hyperlink r:id="rId57" w:history="1">
        <w:r w:rsidR="00AC4BCA" w:rsidRPr="00AC4BCA">
          <w:rPr>
            <w:rStyle w:val="Hyperlink"/>
            <w:rFonts w:ascii="David" w:hAnsi="David" w:cs="David"/>
            <w:sz w:val="24"/>
            <w:szCs w:val="24"/>
            <w:rtl/>
          </w:rPr>
          <w:t>סעיף 13</w:t>
        </w:r>
      </w:hyperlink>
      <w:r>
        <w:rPr>
          <w:rFonts w:ascii="David" w:hAnsi="David" w:cs="David"/>
          <w:sz w:val="24"/>
          <w:szCs w:val="24"/>
          <w:rtl/>
        </w:rPr>
        <w:t xml:space="preserve"> יחד עם </w:t>
      </w:r>
      <w:hyperlink r:id="rId58" w:history="1">
        <w:r w:rsidR="00AC4BCA" w:rsidRPr="00AC4BCA">
          <w:rPr>
            <w:rStyle w:val="Hyperlink"/>
            <w:rFonts w:ascii="David" w:hAnsi="David" w:cs="David"/>
            <w:sz w:val="24"/>
            <w:szCs w:val="24"/>
            <w:rtl/>
          </w:rPr>
          <w:t>סעיף 19א</w:t>
        </w:r>
      </w:hyperlink>
      <w:r>
        <w:rPr>
          <w:rFonts w:ascii="David" w:hAnsi="David" w:cs="David"/>
          <w:sz w:val="24"/>
          <w:szCs w:val="24"/>
          <w:rtl/>
        </w:rPr>
        <w:t xml:space="preserve"> לפקודת הסמים המסוכנים.</w:t>
      </w:r>
    </w:p>
    <w:p w14:paraId="1D217873"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התשיעי, ביום 20.1.17 מכר הנאשם לע.ר, קטינה ילידת אוקטובר 2001, סם מסוכן מסוג קנבוס במשקל של כ- 1 – 1.5 גרם בתמורה לסכום של כ-100 – 150 ₪. </w:t>
      </w:r>
    </w:p>
    <w:p w14:paraId="2816A72D" w14:textId="77777777" w:rsidR="00E749FE" w:rsidRDefault="00E749FE" w:rsidP="00E749FE">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העשירי </w:t>
      </w:r>
      <w:r>
        <w:rPr>
          <w:rFonts w:ascii="David" w:hAnsi="David" w:cs="David"/>
          <w:sz w:val="24"/>
          <w:szCs w:val="24"/>
          <w:rtl/>
        </w:rPr>
        <w:t xml:space="preserve">- עבירה של החזקת סמים לצריכה עצמית, לפי </w:t>
      </w:r>
      <w:hyperlink r:id="rId59" w:history="1">
        <w:r w:rsidR="00AC4BCA" w:rsidRPr="00AC4BCA">
          <w:rPr>
            <w:rStyle w:val="Hyperlink"/>
            <w:rFonts w:ascii="David" w:hAnsi="David" w:cs="David"/>
            <w:sz w:val="24"/>
            <w:szCs w:val="24"/>
            <w:rtl/>
          </w:rPr>
          <w:t>סעיף 7(א)</w:t>
        </w:r>
      </w:hyperlink>
      <w:r>
        <w:rPr>
          <w:rFonts w:ascii="David" w:hAnsi="David" w:cs="David"/>
          <w:sz w:val="24"/>
          <w:szCs w:val="24"/>
          <w:rtl/>
        </w:rPr>
        <w:t xml:space="preserve"> יחד עם </w:t>
      </w:r>
      <w:hyperlink r:id="rId60" w:history="1">
        <w:r w:rsidR="00AC4BCA" w:rsidRPr="00AC4BCA">
          <w:rPr>
            <w:rStyle w:val="Hyperlink"/>
            <w:rFonts w:ascii="David" w:hAnsi="David" w:cs="David"/>
            <w:sz w:val="24"/>
            <w:szCs w:val="24"/>
            <w:rtl/>
          </w:rPr>
          <w:t>סעיף 7(ג)</w:t>
        </w:r>
      </w:hyperlink>
      <w:r>
        <w:rPr>
          <w:rFonts w:ascii="David" w:hAnsi="David" w:cs="David"/>
          <w:sz w:val="24"/>
          <w:szCs w:val="24"/>
          <w:rtl/>
        </w:rPr>
        <w:t xml:space="preserve"> סיפא ל</w:t>
      </w:r>
      <w:hyperlink r:id="rId61" w:history="1">
        <w:r w:rsidR="00C044FC" w:rsidRPr="00C044FC">
          <w:rPr>
            <w:rFonts w:ascii="David" w:hAnsi="David" w:cs="David"/>
            <w:color w:val="0000FF"/>
            <w:sz w:val="24"/>
            <w:szCs w:val="24"/>
            <w:u w:val="single"/>
            <w:rtl/>
          </w:rPr>
          <w:t>פקודת הסמים המסוכנים</w:t>
        </w:r>
      </w:hyperlink>
      <w:r>
        <w:rPr>
          <w:rFonts w:ascii="David" w:hAnsi="David" w:cs="David"/>
          <w:sz w:val="24"/>
          <w:szCs w:val="24"/>
          <w:rtl/>
        </w:rPr>
        <w:t>.</w:t>
      </w:r>
    </w:p>
    <w:p w14:paraId="08182332" w14:textId="77777777" w:rsidR="00E749FE" w:rsidRDefault="00E749FE" w:rsidP="00E749FE">
      <w:pPr>
        <w:pStyle w:val="aa"/>
        <w:spacing w:after="0" w:line="360" w:lineRule="auto"/>
        <w:ind w:left="869"/>
        <w:jc w:val="both"/>
        <w:rPr>
          <w:rFonts w:ascii="David" w:hAnsi="David" w:cs="David"/>
          <w:sz w:val="24"/>
          <w:szCs w:val="24"/>
        </w:rPr>
      </w:pPr>
      <w:r>
        <w:rPr>
          <w:rFonts w:ascii="David" w:hAnsi="David" w:cs="David"/>
          <w:sz w:val="24"/>
          <w:szCs w:val="24"/>
          <w:rtl/>
        </w:rPr>
        <w:t>לפי האישום העשירי, בצהרי יום 15.6.17, במסגרת חיפוש לפי צו נתפסו הסמים והציוד הבא: במגירה ליד מיטת הנאשם - סם מסוכן מסוג קנבוס במשקל 1.4755 גרם נטו; על מדף השידה בחדרו של הנאשם - סם מסוכן מסוג קנבוס במשקל 0.5557 גרם נטו; מאחורי הטלוויזיה בחדרו של הנאשם - סם מסוכן מסוג קנבוס במשקל 10.30 גרם נטו; בארון הבגדים בחדרו של הנאשם - מספר שקיות שקופות וכן משקל אלקטרוני כסוף.</w:t>
      </w:r>
    </w:p>
    <w:p w14:paraId="210AF155" w14:textId="77777777" w:rsidR="00E749FE" w:rsidRDefault="00E749FE" w:rsidP="00E749FE">
      <w:pPr>
        <w:pStyle w:val="aa"/>
        <w:numPr>
          <w:ilvl w:val="0"/>
          <w:numId w:val="1"/>
        </w:numPr>
        <w:spacing w:after="0" w:line="360" w:lineRule="auto"/>
        <w:ind w:left="509" w:hanging="509"/>
        <w:jc w:val="both"/>
        <w:rPr>
          <w:rFonts w:ascii="David" w:hAnsi="David" w:cs="David"/>
          <w:sz w:val="24"/>
          <w:szCs w:val="24"/>
        </w:rPr>
      </w:pPr>
      <w:r>
        <w:rPr>
          <w:rFonts w:ascii="David" w:hAnsi="David" w:cs="David"/>
          <w:b/>
          <w:bCs/>
          <w:sz w:val="24"/>
          <w:szCs w:val="24"/>
          <w:rtl/>
        </w:rPr>
        <w:t>ב</w:t>
      </w:r>
      <w:hyperlink r:id="rId62" w:history="1">
        <w:r w:rsidR="00C044FC" w:rsidRPr="00C044FC">
          <w:rPr>
            <w:rFonts w:ascii="David" w:hAnsi="David" w:cs="David"/>
            <w:b/>
            <w:bCs/>
            <w:color w:val="0000FF"/>
            <w:sz w:val="24"/>
            <w:szCs w:val="24"/>
            <w:u w:val="single"/>
            <w:rtl/>
          </w:rPr>
          <w:t>ת"פ  58509-05-19</w:t>
        </w:r>
      </w:hyperlink>
      <w:r>
        <w:rPr>
          <w:rFonts w:ascii="David" w:hAnsi="David" w:cs="David"/>
          <w:sz w:val="24"/>
          <w:szCs w:val="24"/>
          <w:rtl/>
        </w:rPr>
        <w:t xml:space="preserve"> – הורשע הנאשם בעבירה של היזק לרכוש במזיד, לפי </w:t>
      </w:r>
      <w:hyperlink r:id="rId63" w:history="1">
        <w:r w:rsidR="00AC4BCA" w:rsidRPr="00AC4BCA">
          <w:rPr>
            <w:rStyle w:val="Hyperlink"/>
            <w:rFonts w:ascii="David" w:hAnsi="David" w:cs="David"/>
            <w:sz w:val="24"/>
            <w:szCs w:val="24"/>
            <w:rtl/>
          </w:rPr>
          <w:t>סעיף 452</w:t>
        </w:r>
      </w:hyperlink>
      <w:r>
        <w:rPr>
          <w:rFonts w:ascii="David" w:hAnsi="David" w:cs="David"/>
          <w:sz w:val="24"/>
          <w:szCs w:val="24"/>
          <w:rtl/>
        </w:rPr>
        <w:t xml:space="preserve"> ל</w:t>
      </w:r>
      <w:hyperlink r:id="rId64" w:history="1">
        <w:r w:rsidR="00C044FC" w:rsidRPr="00C044FC">
          <w:rPr>
            <w:rFonts w:ascii="David" w:hAnsi="David" w:cs="David"/>
            <w:color w:val="0000FF"/>
            <w:sz w:val="24"/>
            <w:szCs w:val="24"/>
            <w:u w:val="single"/>
            <w:rtl/>
          </w:rPr>
          <w:t>חוק העונשין</w:t>
        </w:r>
      </w:hyperlink>
      <w:r>
        <w:rPr>
          <w:rFonts w:ascii="David" w:hAnsi="David" w:cs="David"/>
          <w:sz w:val="24"/>
          <w:szCs w:val="24"/>
          <w:rtl/>
        </w:rPr>
        <w:t xml:space="preserve"> (להלן – "</w:t>
      </w:r>
      <w:r>
        <w:rPr>
          <w:rFonts w:ascii="David" w:hAnsi="David" w:cs="David"/>
          <w:b/>
          <w:bCs/>
          <w:sz w:val="24"/>
          <w:szCs w:val="24"/>
          <w:rtl/>
        </w:rPr>
        <w:t>כתב האישום השלישי</w:t>
      </w:r>
      <w:r>
        <w:rPr>
          <w:rFonts w:ascii="David" w:hAnsi="David" w:cs="David"/>
          <w:sz w:val="24"/>
          <w:szCs w:val="24"/>
          <w:rtl/>
        </w:rPr>
        <w:t>").</w:t>
      </w:r>
    </w:p>
    <w:p w14:paraId="3BD91E40" w14:textId="77777777" w:rsidR="00E749FE" w:rsidRDefault="00E749FE" w:rsidP="00E749FE">
      <w:pPr>
        <w:pStyle w:val="aa"/>
        <w:spacing w:after="0" w:line="360" w:lineRule="auto"/>
        <w:ind w:left="509"/>
        <w:jc w:val="both"/>
        <w:rPr>
          <w:rFonts w:ascii="David" w:hAnsi="David" w:cs="David"/>
          <w:sz w:val="24"/>
          <w:szCs w:val="24"/>
        </w:rPr>
      </w:pPr>
      <w:r>
        <w:rPr>
          <w:rFonts w:ascii="David" w:hAnsi="David" w:cs="David"/>
          <w:sz w:val="24"/>
          <w:szCs w:val="24"/>
          <w:rtl/>
        </w:rPr>
        <w:t>לפי כתב האישום השלישי, ביום 24.8.18 לפנות בוקר, התהלך הנאשם עם בת זוגתו כשהוא תחת השפעת אלכוהול. הנאשם ניגש לתחנת המוניות וביקש שירותי מונית, אולם סורב בשל  מצבו. בהמשך לכך, ניגש הנאשם למונית של המתלונן, היכה באמצעות ידיו במראת צד שמאל, כך שנשברה זכוכית המראה בשווי 150 ₪ וניזוק המנגנון של המראה.</w:t>
      </w:r>
    </w:p>
    <w:p w14:paraId="136A44F6" w14:textId="77777777" w:rsidR="00E749FE" w:rsidRDefault="00E749FE" w:rsidP="00E749FE">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 כן הוסכם, שככל שתהיה הסכמה לחילוט - התביעה לא תתעקש להכריז על הנאשם כסוחר סמים, אולם ככל שלא תהיה הסכמה - תעתור התביעה להכריז על הנאשם כסוחר סמים.</w:t>
      </w:r>
    </w:p>
    <w:p w14:paraId="6EE43E52" w14:textId="77777777" w:rsidR="00E749FE" w:rsidRDefault="00E749FE" w:rsidP="00E749FE">
      <w:pPr>
        <w:pStyle w:val="aa"/>
        <w:spacing w:after="0" w:line="360" w:lineRule="auto"/>
        <w:ind w:left="509"/>
        <w:jc w:val="both"/>
        <w:rPr>
          <w:rFonts w:ascii="David" w:hAnsi="David" w:cs="David"/>
          <w:sz w:val="24"/>
          <w:szCs w:val="24"/>
        </w:rPr>
      </w:pPr>
    </w:p>
    <w:p w14:paraId="4537CF64" w14:textId="77777777" w:rsidR="00E749FE" w:rsidRDefault="00E749FE" w:rsidP="00E749FE">
      <w:pPr>
        <w:spacing w:line="360" w:lineRule="auto"/>
        <w:jc w:val="both"/>
        <w:rPr>
          <w:rFonts w:ascii="David" w:hAnsi="David"/>
          <w:b/>
          <w:bCs/>
          <w:u w:val="single"/>
          <w:rtl/>
        </w:rPr>
      </w:pPr>
      <w:r>
        <w:rPr>
          <w:rFonts w:ascii="David" w:hAnsi="David"/>
          <w:b/>
          <w:bCs/>
          <w:u w:val="single"/>
          <w:rtl/>
        </w:rPr>
        <w:t>תסקירי שירות מבחן</w:t>
      </w:r>
    </w:p>
    <w:p w14:paraId="091C160F" w14:textId="77777777" w:rsidR="00E749FE" w:rsidRPr="00E749FE" w:rsidRDefault="00E749FE" w:rsidP="00E749FE">
      <w:pPr>
        <w:pStyle w:val="aa"/>
        <w:numPr>
          <w:ilvl w:val="0"/>
          <w:numId w:val="1"/>
        </w:numPr>
        <w:spacing w:after="0" w:line="360" w:lineRule="auto"/>
        <w:ind w:left="509" w:hanging="509"/>
        <w:jc w:val="both"/>
        <w:rPr>
          <w:rFonts w:cs="David"/>
          <w:sz w:val="24"/>
          <w:szCs w:val="24"/>
          <w:rtl/>
        </w:rPr>
      </w:pPr>
      <w:r>
        <w:rPr>
          <w:rFonts w:cs="David"/>
          <w:sz w:val="24"/>
          <w:szCs w:val="24"/>
          <w:rtl/>
        </w:rPr>
        <w:t>בעניינו של הנאשם נערכו מספר תסקירים לאורך תקופה בלתי מבוטלת והדיונים נדחו מפעם לפעם לשם טיפול בנאשם במסגרת שירות המבחן.</w:t>
      </w:r>
    </w:p>
    <w:p w14:paraId="1586F20D" w14:textId="77777777" w:rsidR="00E749FE" w:rsidRDefault="00E749FE" w:rsidP="00E749FE">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בתסקירו מיום 10.9.19, ציין שירות המבחן, כי </w:t>
      </w:r>
      <w:r>
        <w:rPr>
          <w:rFonts w:cs="David"/>
          <w:sz w:val="24"/>
          <w:szCs w:val="24"/>
          <w:rtl/>
        </w:rPr>
        <w:t xml:space="preserve">הנאשם בן 22, רווק, יליד לטביה, עלה לישראל בהיותו בן 6 ומתגורר עם אמו ברחובות. הנאשם השלים 10 שנות לימוד במסגרת פנימייה. לאחר לימודיו החל לעבוד בשטיפת מכוניות על מנת לסייע בכלכלת הבית. הנאשם תיאר את גיוסו לצבא כרווי בקשיי הסתגלות ובהמשך שוחרר בשל אי התאמה. לאחר שחרורו מהצבא  חזר הנאשם לעבוד בשטיפת מכוניות וכיום עובד בתחום השיפוצים ומשקיע בתהליך גיור. הרב שמלווה את הנאשם תיאר את הנאשם כנעדר דמויות מכוונות ומטיבות. הנאשם מגלה רצינות ואחריות בלימודיו, מגיע בצורה יציבה ומגלה מעורבות רבה בלימודיו. הנאשם הופנה לעובדת סוציאלית בפרויקט יתד במחלקה לשירותים חברתיים על מנת לבחון אפשרות סיוע בשיקומו במישורי השכלה ותעסוקה. עוד צוין בתסקיר, כי אביו של הנאשם נפטר בהיותו בן 8, אמו עובדת בניקיון וכוח עזר סיעודי. הגירתם לישראל לוותה בקשיי קליטה חריגים. אמו נישאה בשנית והתגרשה לפני 7 שנים. הנאשם מתאר את הקשר עם אמו כמתוח. הנאשם הודה במיוחס לו ונטל אחריות מלאה על מעשיו. לדבריו, ביצע העבירות בכתב האישום הראשון בשל השפעת אלכוהול. כן התייחס לרקע שהביאו לביצוע העבירות מושא כתב האישום השני, השתלבותו בסביבה שולית ומצבו הכלכלי הקשה. כן תיאר משיכה לכסף מהיר ללא עבודה מאומצת, ריצוי סביבתו, חיזוק הכוחניות, מעמדו החברתי ודימויו הגברי. במסגרת ביצוע העבירות  חווה הנאשם תחושת ערך, שייכות והערכה מסביבתו. </w:t>
      </w:r>
    </w:p>
    <w:p w14:paraId="7500A3D4" w14:textId="77777777" w:rsidR="00E749FE" w:rsidRDefault="00E749FE" w:rsidP="00E749FE">
      <w:pPr>
        <w:pStyle w:val="aa"/>
        <w:spacing w:after="0" w:line="360" w:lineRule="auto"/>
        <w:ind w:left="509"/>
        <w:jc w:val="both"/>
        <w:rPr>
          <w:rFonts w:cs="David"/>
          <w:sz w:val="24"/>
          <w:szCs w:val="24"/>
        </w:rPr>
      </w:pPr>
      <w:r>
        <w:rPr>
          <w:rFonts w:ascii="David" w:hAnsi="David" w:cs="David"/>
          <w:sz w:val="24"/>
          <w:szCs w:val="24"/>
          <w:rtl/>
        </w:rPr>
        <w:t xml:space="preserve">המתלוננת בכתב האישום הראשון מסרה, כי </w:t>
      </w:r>
      <w:r>
        <w:rPr>
          <w:rFonts w:cs="David"/>
          <w:sz w:val="24"/>
          <w:szCs w:val="24"/>
          <w:rtl/>
        </w:rPr>
        <w:t>האירוע היה חריג להתנהלותו. מאז האירוע הנאשם עזב את ביתה, לא יצר עמה קשר והיא אינה חוששת ממנו.</w:t>
      </w:r>
    </w:p>
    <w:p w14:paraId="3499E451" w14:textId="77777777" w:rsidR="00E749FE" w:rsidRDefault="00E749FE" w:rsidP="00E749FE">
      <w:pPr>
        <w:pStyle w:val="aa"/>
        <w:spacing w:after="0" w:line="360" w:lineRule="auto"/>
        <w:ind w:left="509"/>
        <w:jc w:val="both"/>
        <w:rPr>
          <w:rFonts w:cs="David"/>
          <w:sz w:val="24"/>
          <w:szCs w:val="24"/>
          <w:rtl/>
        </w:rPr>
      </w:pPr>
      <w:r>
        <w:rPr>
          <w:rFonts w:cs="David"/>
          <w:sz w:val="24"/>
          <w:szCs w:val="24"/>
          <w:rtl/>
        </w:rPr>
        <w:t>הנאשם שיתף כי התנסה בעברו בסמים מסוג נייס-גאי וקנבוס אולם שלל שימוש מאז. בדיקות שתן שמסר נמצאו ללא שרידי סמים. כן שיתף, כי הוא עושה שימוש באלכוהול מגיל 14, אולם שלל דפוסי התמכרות. שירות המבחן ציין, כי הנאשם ביטא רצון להשתלב בטיפול.</w:t>
      </w:r>
    </w:p>
    <w:p w14:paraId="0ED8CB46" w14:textId="77777777" w:rsidR="00E749FE" w:rsidRDefault="00E749FE" w:rsidP="00E749FE">
      <w:pPr>
        <w:pStyle w:val="aa"/>
        <w:spacing w:after="0" w:line="360" w:lineRule="auto"/>
        <w:ind w:left="509"/>
        <w:jc w:val="both"/>
        <w:rPr>
          <w:rFonts w:cs="David"/>
          <w:sz w:val="24"/>
          <w:szCs w:val="24"/>
          <w:rtl/>
        </w:rPr>
      </w:pPr>
      <w:r>
        <w:rPr>
          <w:rFonts w:cs="David"/>
          <w:sz w:val="24"/>
          <w:szCs w:val="24"/>
          <w:rtl/>
        </w:rPr>
        <w:t>להתרשמות שירות המבחן, הנאשם גדל והתפתח בתנאים משפחתיים מורכבים ובלתי יציבים, בהיעדר דמויות הוריות משמעותיות, סמכותיות ומטיבות בחייו. מגיל צעיר החל להתערות בחברה שולית, רכש ופיתח ערכים הנותנים לגיטימציה להתנהלות פורעת ביחס לחברה ולחוק. עוד העריך שירות המבחן, כי להליך המשפטי ישנה השפעה מרסנת, מרתיעה ומציבת גבול. הנאשם מעוניין בשינוי אורחות חייו ומוכן לקבל סיוע. מכאן המליץ שירות המבחן להעביר ההליך לבית משפט קהילתי. עם זאת, בשל התנגדות התביעה, התיק לא עבר לבית המשפט הקהילתי.</w:t>
      </w:r>
    </w:p>
    <w:p w14:paraId="2DFAF9B9" w14:textId="77777777" w:rsidR="00E749FE" w:rsidRDefault="00E749FE" w:rsidP="00E749FE">
      <w:pPr>
        <w:pStyle w:val="aa"/>
        <w:numPr>
          <w:ilvl w:val="0"/>
          <w:numId w:val="1"/>
        </w:numPr>
        <w:spacing w:after="0" w:line="360" w:lineRule="auto"/>
        <w:ind w:left="509" w:hanging="509"/>
        <w:jc w:val="both"/>
        <w:rPr>
          <w:rFonts w:cs="David"/>
          <w:sz w:val="24"/>
          <w:szCs w:val="24"/>
        </w:rPr>
      </w:pPr>
      <w:r>
        <w:rPr>
          <w:rFonts w:cs="David"/>
          <w:sz w:val="24"/>
          <w:szCs w:val="24"/>
          <w:rtl/>
        </w:rPr>
        <w:t>בתסקיר משלים מיום 5.2.20 הוסיף שירות המבחן, כי הנאשם ממשיך לעבוד בסדירות בחיפוי גגות וביטא סיפוק מעבודתו. הנאשם תיאר קשיים עמם מתמודד בהליך הגיור. ביום 31.12.19 השתלב הנאשם בטיפול פרטני. שירות המבחן ציין, כי הנאשם מגיע בסדירות למפגשים, משתף בקשייו ומפגין מוטיבציה לשפר את מצבו. בתקופת הדחייה הנאשם מסר בדיקות שתן שנמצאו ללא שרידי סמים. מהמחלקה לשירותים חברתיים נמסר, כי הנאשם השתלב בתוכנית לטיפול בצעירים במצוקה בחודש אוגוסט 2019. תחילה, גילה הנאשם מוטיבציה גבוהה לקבלת סיוע, אולם בהמשך חלה נסיגה מסוימת במחויבותו. הנאשם שיתף על אודות חובות בשוק האפור ועבודה בהיקף נרחב על מנת להחזיר החובות. במקביל, מסייע הנאשם בפרנסת הבית. מכאן, נבנתה תכנית כלכלית והנאשם משתף פעולה בקידומה. בנסיבות העניין, ועל מנת לאפשר לנאשם להמשיך בשיקומו, המליץ שירות המבחן להטיל על הנאשם צו מבחן למשך שנה ומאסר שיבוצע בדרך של עבודות שירות.</w:t>
      </w:r>
    </w:p>
    <w:p w14:paraId="104AF804" w14:textId="77777777" w:rsidR="00E749FE" w:rsidRDefault="00E749FE" w:rsidP="00E749FE">
      <w:pPr>
        <w:pStyle w:val="aa"/>
        <w:numPr>
          <w:ilvl w:val="0"/>
          <w:numId w:val="1"/>
        </w:numPr>
        <w:spacing w:after="0" w:line="360" w:lineRule="auto"/>
        <w:ind w:left="509" w:hanging="509"/>
        <w:jc w:val="both"/>
        <w:rPr>
          <w:rFonts w:cs="David"/>
          <w:sz w:val="24"/>
          <w:szCs w:val="24"/>
        </w:rPr>
      </w:pPr>
      <w:r>
        <w:rPr>
          <w:rFonts w:cs="David"/>
          <w:sz w:val="24"/>
          <w:szCs w:val="24"/>
          <w:rtl/>
        </w:rPr>
        <w:t>בין ובין, ביקש שירות המבחן דחייה ביום 1.4.20 על רקע התפשטות נגיף הקורונה וביטול הפגישות.</w:t>
      </w:r>
    </w:p>
    <w:p w14:paraId="271961B5" w14:textId="77777777" w:rsidR="00E749FE" w:rsidRDefault="00E749FE" w:rsidP="00E749FE">
      <w:pPr>
        <w:pStyle w:val="aa"/>
        <w:numPr>
          <w:ilvl w:val="0"/>
          <w:numId w:val="1"/>
        </w:numPr>
        <w:spacing w:after="0" w:line="360" w:lineRule="auto"/>
        <w:ind w:left="509" w:hanging="509"/>
        <w:jc w:val="both"/>
        <w:rPr>
          <w:rFonts w:cs="David"/>
          <w:sz w:val="24"/>
          <w:szCs w:val="24"/>
        </w:rPr>
      </w:pPr>
      <w:r>
        <w:rPr>
          <w:rFonts w:cs="David"/>
          <w:sz w:val="24"/>
          <w:szCs w:val="24"/>
          <w:rtl/>
        </w:rPr>
        <w:t>בתסקיר משלים מיום 4.6.20 הוסיף שירות המבחן, כי בתקופת הדחייה נטל הנאשם חלק בטיפול פרטני טלפוני. הנאשם הקפיד על שיתוף פעולה, שיתף  בקשייו, מסר כי הוא ממשיך לנהל אורח חיים ללא שימוש בסמים, מתמודד עם מצוקות כלכליות וממשיך בהליך הגיור. לאור שיתוף הפעולה המתמשך של הנאשם, המליץ שירות המבחן להטיל על הנאשם צו מבחן למשך שנה וצו שירות לתועלת הציבור בהיקף של 300 שעות.</w:t>
      </w:r>
    </w:p>
    <w:p w14:paraId="13C635B2" w14:textId="77777777" w:rsidR="00E749FE" w:rsidRDefault="00E749FE" w:rsidP="00E749FE">
      <w:pPr>
        <w:pStyle w:val="aa"/>
        <w:numPr>
          <w:ilvl w:val="0"/>
          <w:numId w:val="1"/>
        </w:numPr>
        <w:spacing w:after="0" w:line="360" w:lineRule="auto"/>
        <w:ind w:left="509" w:hanging="509"/>
        <w:jc w:val="both"/>
        <w:rPr>
          <w:rFonts w:cs="David"/>
          <w:sz w:val="24"/>
          <w:szCs w:val="24"/>
        </w:rPr>
      </w:pPr>
      <w:r>
        <w:rPr>
          <w:rFonts w:cs="David"/>
          <w:sz w:val="24"/>
          <w:szCs w:val="24"/>
          <w:rtl/>
        </w:rPr>
        <w:t>בתסקיר אחרון מיום 29.7.20 התייחס שירות המבחן לתיק נוסף שצירף הנאשם ועניינו בעבירה של היזק לרכוש במזיד. הנאשם מסר, כי הרקע לביצוע העבירה בכך שנהג המונית הטריד את בת זוגו, הוא ביקש ממנו לחדול מהתנהגותו, אולם הלה התעלם ממנו. הנאשם חש חוסר אונים וקושי להכיל את התנהגותו של הנהג כלפי בת הזוג. כתוצאה מכך היכה במראה של הרכב וגרם לנזק. עוד מסר, כי אמנם צרך אלכוהול לפני האירוע, אך לא היה שיכור ושלט במעשיו. הנאשם מסר כי בתקופה זו גילה חוסר יציבות בחייו ומצבו הרגשי היה בנסיגה.</w:t>
      </w:r>
    </w:p>
    <w:p w14:paraId="3606B872" w14:textId="77777777" w:rsidR="00E749FE" w:rsidRDefault="00E749FE" w:rsidP="00E749FE">
      <w:pPr>
        <w:pStyle w:val="aa"/>
        <w:spacing w:after="0" w:line="360" w:lineRule="auto"/>
        <w:ind w:left="509"/>
        <w:jc w:val="both"/>
        <w:rPr>
          <w:rFonts w:cs="David"/>
          <w:sz w:val="24"/>
          <w:szCs w:val="24"/>
        </w:rPr>
      </w:pPr>
      <w:r>
        <w:rPr>
          <w:rFonts w:cs="David"/>
          <w:sz w:val="24"/>
          <w:szCs w:val="24"/>
          <w:rtl/>
        </w:rPr>
        <w:t xml:space="preserve">גורמי הטיפול באגף לשירותים חברתיים מסרו, כי הנאשם משתף פעולה, מגיע לפגישות בעקביות, משתף בקשייו ומבטא נכונות ורצון לערוך שינוי בהתנהלותו הכלכלית. להתרשמותם, הנאשם עושה מאמצים לשמור על אורח חיים נורמטיבי, חיובי ויציב, מגלה יציבות במקום עבודתו, שכר דירה ופועל לקדם מצבו בלימודים ובעבודה. </w:t>
      </w:r>
    </w:p>
    <w:p w14:paraId="3ADEAB88" w14:textId="77777777" w:rsidR="00E749FE" w:rsidRDefault="00E749FE" w:rsidP="00E749FE">
      <w:pPr>
        <w:pStyle w:val="aa"/>
        <w:spacing w:after="0" w:line="360" w:lineRule="auto"/>
        <w:ind w:left="509"/>
        <w:jc w:val="both"/>
        <w:rPr>
          <w:rFonts w:cs="David"/>
          <w:sz w:val="24"/>
          <w:szCs w:val="24"/>
          <w:rtl/>
        </w:rPr>
      </w:pPr>
      <w:r>
        <w:rPr>
          <w:rFonts w:cs="David"/>
          <w:sz w:val="24"/>
          <w:szCs w:val="24"/>
          <w:rtl/>
        </w:rPr>
        <w:t>עוד הוסיף שירות המבחן, כי הטיפול הפרטני הסתיים לאחרונה ובמקביל הנאשם השתלב בתוכנית לשיקום כלכלי מטעם שירותי הרווחה העירוניים. להערכת שירות המבחן, הנאשם נוטל חלק בתהליך חיובי לשינוי חייו, לוקח אחריות על התנהגותו הבעייתית ומכיר בכך שפעל באופן שגוי. מכאן, חזר שירות המבחן על המלצתו מיום 4.6.20.</w:t>
      </w:r>
    </w:p>
    <w:p w14:paraId="0B674A24" w14:textId="77777777" w:rsidR="00E749FE" w:rsidRDefault="00E749FE" w:rsidP="00E749FE">
      <w:pPr>
        <w:pStyle w:val="aa"/>
        <w:spacing w:after="0" w:line="360" w:lineRule="auto"/>
        <w:ind w:left="0"/>
        <w:jc w:val="both"/>
        <w:rPr>
          <w:rFonts w:cs="David"/>
          <w:b/>
          <w:bCs/>
          <w:sz w:val="24"/>
          <w:szCs w:val="24"/>
          <w:u w:val="single"/>
        </w:rPr>
      </w:pPr>
    </w:p>
    <w:p w14:paraId="1493F05E" w14:textId="77777777" w:rsidR="00E749FE" w:rsidRDefault="00E749FE" w:rsidP="00E749FE">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0A78FCDA"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באת כוח התביעה טענה, שכתוצאה מביצוע העבירה מושא כתב האישום הראשון נפגעו הערכים החברתיים של הגנה ושמירה על גופו של הפרט. לטענתה מידת הפגיעה היא בינונית, וזאת לאור התנהלות הנאשם תחת השפעת אלכוהול ותקיפת המתלוננת מספר פעמים, תוך שנגרמה לה חבלה.</w:t>
      </w:r>
    </w:p>
    <w:p w14:paraId="5E88DB3C"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באת כוח התביעה, כי יש לקבוע מתחם עונש הולם בגין כל אירוע ואירוע של מכירת סמים בכתב האישום השני, וזאת בהתאם ל</w:t>
      </w:r>
      <w:hyperlink r:id="rId65" w:history="1">
        <w:r w:rsidR="00C044FC" w:rsidRPr="00C044FC">
          <w:rPr>
            <w:rFonts w:cs="David" w:hint="cs"/>
            <w:color w:val="0000FF"/>
            <w:sz w:val="24"/>
            <w:szCs w:val="24"/>
            <w:u w:val="single"/>
            <w:rtl/>
          </w:rPr>
          <w:t>רע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4687/15</w:t>
        </w:r>
      </w:hyperlink>
      <w:r>
        <w:rPr>
          <w:rFonts w:cs="David"/>
          <w:b/>
          <w:bCs/>
          <w:sz w:val="24"/>
          <w:szCs w:val="24"/>
          <w:rtl/>
        </w:rPr>
        <w:t xml:space="preserve"> פלג נ' מדינת ישראל </w:t>
      </w:r>
      <w:r>
        <w:rPr>
          <w:rFonts w:cs="David"/>
          <w:sz w:val="24"/>
          <w:szCs w:val="24"/>
          <w:rtl/>
        </w:rPr>
        <w:t>(13.8.15).</w:t>
      </w:r>
    </w:p>
    <w:p w14:paraId="434F74CC"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לטענתה, כתוצאה מביצוע העבירות מושא כתב האישום השני נפגעו הערכים החברתיים של הגנה על הציבור מפני נגע הסמים וכן הגנה על גופם של צרכני סמים. לטענתה, מידת הפגיעה היא גבוהה. הנאשם מכר סמים במספר רב של הזדמנויות במשך תקופה לא מבוטלת, ובחלק מהמקרים אף מכר סמים לקטינים. </w:t>
      </w:r>
    </w:p>
    <w:p w14:paraId="5A409471"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שכתוצאה מביצוע העבירה מושא כתב האישום השלישי נפגעו הערכים החברתיים של הגנה על רכושו של הפרט.</w:t>
      </w:r>
    </w:p>
    <w:p w14:paraId="7A8BA730"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 באת כוח התביעה, בקביעת מתחמי הענישה כי יש לקחת בחשבון את הנסיבות הבאות: לפי כתב האישום הראשון, הנאשם ניצל את אמונה של המתלוננת אשר אפשרה לו ללון בביתה ואף נתנה לו את רכבה, תקף אותה ולא חדל ממעשיו גם כשהמתלוננת בכתה. הנאשם תפס את המתלוננת בצווארה וגרם לה לחבלות; לפי כתב האישום השני, הנאשם ביצע 86 מכירות של סם מסוג קנבוס בכמות של כ-230 גרם. בחלק מהמקרים מכר סמים לקטינים. הנאשם פנה בעצמו לקטינים והציע להם סמים.</w:t>
      </w:r>
    </w:p>
    <w:p w14:paraId="5A99CB1B"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טענה, כי מתחם העונש ההולם את העבירה מושא כתב האישום הראשון, נע בין  מאסר קצר ובין מאסר לתקופה של 12 חודשים; </w:t>
      </w:r>
    </w:p>
    <w:p w14:paraId="5911AF96" w14:textId="77777777" w:rsidR="00E749FE" w:rsidRDefault="00E749FE" w:rsidP="00E749FE">
      <w:pPr>
        <w:pStyle w:val="aa"/>
        <w:spacing w:before="120" w:after="120" w:line="360" w:lineRule="auto"/>
        <w:ind w:left="509"/>
        <w:jc w:val="both"/>
        <w:rPr>
          <w:rFonts w:cs="David"/>
          <w:sz w:val="24"/>
          <w:szCs w:val="24"/>
        </w:rPr>
      </w:pPr>
      <w:r>
        <w:rPr>
          <w:rFonts w:cs="David"/>
          <w:sz w:val="24"/>
          <w:szCs w:val="24"/>
          <w:rtl/>
        </w:rPr>
        <w:t>לטענתה, מתחמי העונש ההולם את האישומים מושא כתב האישום השני הם כדלקמן: באישום הראשון - בין מאסר לתקופה של 12 חודשים ובין מאסר לתקופה של 24 חודשים; באישום השני - בין מאסר לתקופה של 10 חודשים ובין מאסר לתקופה של 20 חודשים; באישום השלישי - בין מאסר לתקופה של 15 חודשים ובין מאסר לתקופה של 28 חודשים; באישום החמישי - בין מאסר לתקופה של 15 חודשים ובין מאסר לתקופה של 28 חודשים; באישום השישי - בין מאסר לתקופה של 20 חודשים ובין מאסר לתקופה של 40 חודשים; באישום השביעי - בין מאסר לתקופה של 10 חודשים ובין מאסר לתקופה של 20 חודשים; באישום השמיני והתשיעי - בין מאסר לתקופה של 6 חודשים ובין מאסר לתקופה של 12 חודשים; באישום העשירי - בין מאסר על תנאי ובין מאסר לתקופה של 6 חודשים; כל המתחמים גם לצד ענישה נלווית;</w:t>
      </w:r>
    </w:p>
    <w:p w14:paraId="1689F319"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 xml:space="preserve">עוד טענה, כי מתחם העונש ההולם את העבירה מושא כתב האישום השלישי, נע בין מאסר על תנאי ובין מאסר קצר שיכול ויבוצע בדרך של עבודות שירות, לצד ענישה נלווית.  </w:t>
      </w:r>
    </w:p>
    <w:p w14:paraId="453FC53F" w14:textId="77777777" w:rsidR="00E749FE" w:rsidRDefault="00E749FE" w:rsidP="00E749FE">
      <w:pPr>
        <w:pStyle w:val="aa"/>
        <w:numPr>
          <w:ilvl w:val="0"/>
          <w:numId w:val="1"/>
        </w:numPr>
        <w:spacing w:before="120" w:after="120" w:line="360" w:lineRule="auto"/>
        <w:ind w:left="509" w:hanging="567"/>
        <w:jc w:val="both"/>
        <w:rPr>
          <w:rFonts w:cs="David"/>
          <w:sz w:val="24"/>
          <w:szCs w:val="24"/>
          <w:u w:val="single"/>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הנאשם הודה וחסך בזמן שיפוטי; לחובת הנאשם 4 הרשעות קודמות בעבירות רכוש, אלימות והיעדר שירות; בעניינו של הנאשם הוגשו מספר תסקירים מהם עולה, כי הנאשם הודה במיוחס לו, אולם התקשה להסביר את מעשיו בכתב האישום הראשון בשל השפעת אלכוהול. הנאשם מסר בדיקות שתן שנמצאו ללא שרידי סמים, שיתף פעולה וביטא רצון להשתלב בהליך הטיפולי. הנאשם בשל לערוך שינוי בחייו. הנאשם החל בטיפול פרטני באמצעות שירות המבחן ובהמשך המשיך טיפול דרך הטלפון בשל נגיף הקורונה. </w:t>
      </w:r>
    </w:p>
    <w:p w14:paraId="3A7EE072"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לעמדת התביעה, בשל חומרת המעשים וצבר המקרים אין לקבל את המלצת שירות המבחן לסיים ההליך בצו מבחן וצו שירות לתועלת הציבור בלבד. לטענתה, למרות ההליך הטיפולי בו נטל הנאשם חלק, יש צורך לשקול את הרתעת הרבים ולא רק את שיקול שיקומו של הנאשם עצמו.</w:t>
      </w:r>
    </w:p>
    <w:p w14:paraId="30755819"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עתרה להטיל על הנאשם מאסר לתקופה של 32 חודשים, מאסרים על תנאי, קנס כספי, פסילת רישיון נהיגה בפועל ועל תנאי. כן עתרה להכריז על הנאשם כסוחר סמים ולחלט 4 טלפונים.</w:t>
      </w:r>
    </w:p>
    <w:p w14:paraId="20C17307"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בא כוח הנאשם טען, לעומת זאת, כי יש מקום לחרוג ממתחמי הענישה מטעמי שיקום. לטענתו, עמדת התביעה אינה מביאה כלל לידי ביטוי את שיקומו של הנאשם. </w:t>
      </w:r>
    </w:p>
    <w:p w14:paraId="38669302" w14:textId="77777777" w:rsidR="00E749FE" w:rsidRDefault="00E749FE" w:rsidP="00E749FE">
      <w:pPr>
        <w:pStyle w:val="aa"/>
        <w:numPr>
          <w:ilvl w:val="0"/>
          <w:numId w:val="1"/>
        </w:numPr>
        <w:spacing w:before="120" w:after="120" w:line="360" w:lineRule="auto"/>
        <w:ind w:left="509" w:hanging="567"/>
        <w:jc w:val="both"/>
        <w:rPr>
          <w:rFonts w:cs="David"/>
          <w:sz w:val="24"/>
          <w:szCs w:val="24"/>
          <w:rtl/>
        </w:rPr>
      </w:pPr>
      <w:r>
        <w:rPr>
          <w:rFonts w:cs="David"/>
          <w:sz w:val="24"/>
          <w:szCs w:val="24"/>
          <w:rtl/>
        </w:rPr>
        <w:t>עוד טען, כי בקביעת העונש ההולם יש לקחת בחשבון את הנסיבות הבאות שאינן קשורות בביצוע העבירות: הנאשם הודה בכל התיקים ולקח אחריות מלאה על מעשיו; הנאשם נוטל חלק בהליך שיקום קרוב לשנתיים. תחילה, נטל הנאשם חלק בטיפול קבוצתי ובהמשך בהליך פרטני. שירות המבחן המליץ בתסקיריו האחרונים לסיים ההליך באפיק שיקומי בלבד. מהתסקירים עולה, כי הנאשם עבר שינוי משמעותי והשתקם בהצלחה. בכל התקופה בה נוטל הנאשם חלק בשיקום, מסר הנאשם בדיקות שתן שנמצאו ללא שרידי סמים וגם לא נפתחו לחובתו תיקים חדשים.</w:t>
      </w:r>
    </w:p>
    <w:p w14:paraId="522287CC"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בנסיבות אלו יש לאמץ את המלצת שירות המבחן, ולחלופין, להטיל על הנאשם מאסר בדרך של עבודות שירות לתקופה של עד 9 חודשים.</w:t>
      </w:r>
    </w:p>
    <w:p w14:paraId="11C06F4F"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בדברו האחרון מסר הנאשם, כי הוא לוקח אחריות על כל מעשיו. לדבריו, ערך שינוי משמעותי בדרך החשיבה שלו והחל לעבוד. כיום הוא עובד בחברה של דודו בתחום הבניה ונמצא בקשר רציף עם שירות המבחן.</w:t>
      </w:r>
    </w:p>
    <w:p w14:paraId="1E7AE725" w14:textId="77777777" w:rsidR="00E749FE" w:rsidRDefault="00E749FE" w:rsidP="00E749FE">
      <w:pPr>
        <w:spacing w:before="120" w:after="120"/>
        <w:ind w:left="-58"/>
        <w:jc w:val="both"/>
      </w:pPr>
    </w:p>
    <w:p w14:paraId="6C0227D1" w14:textId="77777777" w:rsidR="00E749FE" w:rsidRDefault="00E749FE" w:rsidP="00E749FE">
      <w:pPr>
        <w:spacing w:before="120" w:after="120"/>
        <w:ind w:left="-58"/>
        <w:jc w:val="both"/>
        <w:rPr>
          <w:b/>
          <w:bCs/>
          <w:u w:val="single"/>
          <w:rtl/>
        </w:rPr>
      </w:pPr>
      <w:r>
        <w:rPr>
          <w:b/>
          <w:bCs/>
          <w:u w:val="single"/>
          <w:rtl/>
        </w:rPr>
        <w:t>דיון והכרעה</w:t>
      </w:r>
    </w:p>
    <w:p w14:paraId="29BE71AA" w14:textId="77777777" w:rsidR="00E749FE" w:rsidRDefault="00E749FE" w:rsidP="00E749FE">
      <w:pPr>
        <w:spacing w:before="120" w:after="120"/>
        <w:jc w:val="both"/>
        <w:rPr>
          <w:u w:val="single"/>
          <w:rtl/>
        </w:rPr>
      </w:pPr>
      <w:r>
        <w:rPr>
          <w:u w:val="single"/>
          <w:rtl/>
        </w:rPr>
        <w:t>האם מדובר באירוע אחד או מספר אירועים?</w:t>
      </w:r>
    </w:p>
    <w:p w14:paraId="0A1B609A" w14:textId="77777777" w:rsidR="00E749FE" w:rsidRDefault="00E749FE" w:rsidP="00E749FE">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אין מחלוקת, כי כתב האישום הראשון הוא אירוע נפרד וכך גם כתב האישום השלישי. </w:t>
      </w:r>
    </w:p>
    <w:p w14:paraId="57559F41"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האם יש לקבוע מתחם ענישה אחד בגין כל העבירות מושא כתב האישום השני? לעמדתי, התשובה על כך היא בשלילה.</w:t>
      </w:r>
    </w:p>
    <w:p w14:paraId="0ACB5A02"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66"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67"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w:t>
      </w:r>
    </w:p>
    <w:p w14:paraId="3648A697" w14:textId="77777777" w:rsidR="00E749FE" w:rsidRDefault="00E749FE" w:rsidP="00E749FE">
      <w:pPr>
        <w:pStyle w:val="aa"/>
        <w:numPr>
          <w:ilvl w:val="0"/>
          <w:numId w:val="1"/>
        </w:numPr>
        <w:spacing w:before="120" w:after="120" w:line="360" w:lineRule="auto"/>
        <w:ind w:left="509" w:hanging="567"/>
        <w:jc w:val="both"/>
        <w:rPr>
          <w:rFonts w:cs="David"/>
          <w:sz w:val="24"/>
          <w:szCs w:val="24"/>
          <w:rtl/>
        </w:rPr>
      </w:pPr>
      <w:r>
        <w:rPr>
          <w:rFonts w:cs="David"/>
          <w:sz w:val="24"/>
          <w:szCs w:val="24"/>
          <w:rtl/>
        </w:rPr>
        <w:t>ב</w:t>
      </w:r>
      <w:hyperlink r:id="rId68" w:history="1">
        <w:r w:rsidR="00C044FC" w:rsidRPr="00C044FC">
          <w:rPr>
            <w:rFonts w:cs="David" w:hint="cs"/>
            <w:color w:val="0000FF"/>
            <w:sz w:val="24"/>
            <w:szCs w:val="24"/>
            <w:u w:val="single"/>
            <w:rtl/>
          </w:rPr>
          <w:t>רע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4687/15</w:t>
        </w:r>
      </w:hyperlink>
      <w:r>
        <w:rPr>
          <w:rFonts w:cs="David"/>
          <w:sz w:val="24"/>
          <w:szCs w:val="24"/>
          <w:rtl/>
        </w:rPr>
        <w:t xml:space="preserve"> </w:t>
      </w:r>
      <w:r>
        <w:rPr>
          <w:rFonts w:cs="David"/>
          <w:b/>
          <w:bCs/>
          <w:sz w:val="24"/>
          <w:szCs w:val="24"/>
          <w:rtl/>
        </w:rPr>
        <w:t xml:space="preserve">פלג נ' מדינת ישראל </w:t>
      </w:r>
      <w:r>
        <w:rPr>
          <w:rFonts w:cs="David"/>
          <w:sz w:val="24"/>
          <w:szCs w:val="24"/>
          <w:rtl/>
        </w:rPr>
        <w:t>(13.8.15)</w:t>
      </w:r>
      <w:r>
        <w:rPr>
          <w:rFonts w:cs="David"/>
          <w:b/>
          <w:bCs/>
          <w:sz w:val="24"/>
          <w:szCs w:val="24"/>
          <w:rtl/>
        </w:rPr>
        <w:t xml:space="preserve"> </w:t>
      </w:r>
      <w:r>
        <w:rPr>
          <w:rFonts w:cs="David"/>
          <w:sz w:val="24"/>
          <w:szCs w:val="24"/>
          <w:rtl/>
        </w:rPr>
        <w:t xml:space="preserve">קבע בית המשפט העליון כי ישנו קושי להתייחס לריבוי עבירות של סחר בסמים כאירוע אחד, וזאת משום ששם התפרשו המעשים על פני תקופה בלתי מבוטלת של כשנה וחצי. עוד נקבע באותו עניין, כי גם קשה לראות כל מכירה כאירוע נפרד כשיש קשר בין המעשים. </w:t>
      </w:r>
    </w:p>
    <w:p w14:paraId="1C2BBA9C"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שבהחלת מבחן הקשר ההדוק על נסיבות המקרה עולה, כי יש להפריד בין מתחמי הענישה, ביחס לכל אישום ואישום. יש לזכור, כי בכל אחד מהאישומים מדובר בנסיבות שונות. בחלק מהאישומים מדובר במכירת סמים לקטינים ובהדחת קטינים, ובחלק במכירה לבגירים. בחלק מהאישומים מדובר בעשרות עבירות סמים ובחלק בעבירה אחת בלבד. העבירות גם בוצעו על פני תקופות שונות וקשה לומר שיש סמיכות זמנים ממשית בין כל האישומים השונים. </w:t>
      </w:r>
    </w:p>
    <w:p w14:paraId="54A2BEA6"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יש לקבוע מתחם נפרד בגין כתב האישום הראשון והשלישי ומתחם נפרד בגין כל אישום ואישום בכתב האישום השני.</w:t>
      </w:r>
    </w:p>
    <w:p w14:paraId="0278C731" w14:textId="77777777" w:rsidR="00E749FE" w:rsidRDefault="00E749FE" w:rsidP="00E749FE">
      <w:pPr>
        <w:spacing w:before="120" w:after="120"/>
        <w:ind w:left="-58"/>
        <w:jc w:val="both"/>
        <w:rPr>
          <w:u w:val="single"/>
        </w:rPr>
      </w:pPr>
      <w:r>
        <w:rPr>
          <w:u w:val="single"/>
          <w:rtl/>
        </w:rPr>
        <w:t>קביעת מתחם הענישה</w:t>
      </w:r>
    </w:p>
    <w:p w14:paraId="6E7E50F4" w14:textId="77777777" w:rsidR="00E749FE" w:rsidRDefault="00E749FE" w:rsidP="00E749FE">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7EF49CA5" w14:textId="77777777" w:rsidR="00E749FE" w:rsidRDefault="00E749FE" w:rsidP="00E749FE">
      <w:pPr>
        <w:spacing w:before="120" w:after="120" w:line="360" w:lineRule="auto"/>
        <w:ind w:left="-58"/>
        <w:jc w:val="both"/>
      </w:pPr>
      <w:r>
        <w:rPr>
          <w:rtl/>
        </w:rPr>
        <w:t>כתב האישום הראשון:</w:t>
      </w:r>
    </w:p>
    <w:p w14:paraId="092A6E64"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בכתב האישום הראשון פגע הנאשם בערכים החברתיים של הגנה על שלומו, גופו, שלוות נפשו ובטחונו של אדם. הפגיעה בערכים החברתיים היא ברף בינוני. הנאשם ניצל את ההזדמנות שנתנה לו המתלוננת לשהות בביתה, תקף אותה מספר פעמים במהלך האירוע, בהיותו תחת השפעת אלכוהול, וגרם לה לחבלה. עם זאת, החבלה שנגרמה אינה חמורה.</w:t>
      </w:r>
    </w:p>
    <w:p w14:paraId="3BD99CF7"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מדיניות הענישה המקובלת ביחס לעבירה של תקיפה הגורמת חבלה של ממש, ברף בינוני, כוללת מנעד הנע בין מאסר על תנאי ובין מאסר לתקופה של 8 חודשים, לצד ענישה נלווית ( </w:t>
      </w:r>
      <w:r>
        <w:rPr>
          <w:rFonts w:ascii="David" w:hAnsi="David" w:cs="David"/>
          <w:sz w:val="24"/>
          <w:szCs w:val="24"/>
          <w:rtl/>
        </w:rPr>
        <w:t xml:space="preserve">ראו, למשל: </w:t>
      </w:r>
      <w:hyperlink r:id="rId69" w:history="1">
        <w:r w:rsidR="00C044FC" w:rsidRPr="00C044FC">
          <w:rPr>
            <w:rFonts w:cs="David" w:hint="cs"/>
            <w:color w:val="0000FF"/>
            <w:sz w:val="24"/>
            <w:szCs w:val="24"/>
            <w:u w:val="single"/>
            <w:rtl/>
          </w:rPr>
          <w:t>רע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3681/19</w:t>
        </w:r>
      </w:hyperlink>
      <w:r>
        <w:rPr>
          <w:rFonts w:cs="David"/>
          <w:sz w:val="24"/>
          <w:szCs w:val="24"/>
          <w:rtl/>
        </w:rPr>
        <w:t xml:space="preserve"> </w:t>
      </w:r>
      <w:r>
        <w:rPr>
          <w:rFonts w:cs="David"/>
          <w:b/>
          <w:bCs/>
          <w:sz w:val="24"/>
          <w:szCs w:val="24"/>
          <w:rtl/>
        </w:rPr>
        <w:t xml:space="preserve">שבתאי נ' מדינת ישראל </w:t>
      </w:r>
      <w:r>
        <w:rPr>
          <w:rFonts w:cs="David"/>
          <w:sz w:val="24"/>
          <w:szCs w:val="24"/>
          <w:rtl/>
        </w:rPr>
        <w:t xml:space="preserve">(13.6.19); </w:t>
      </w:r>
      <w:hyperlink r:id="rId70" w:history="1">
        <w:r w:rsidR="00C044FC" w:rsidRPr="00C044FC">
          <w:rPr>
            <w:rFonts w:cs="David" w:hint="cs"/>
            <w:color w:val="0000FF"/>
            <w:sz w:val="24"/>
            <w:szCs w:val="24"/>
            <w:u w:val="single"/>
            <w:rtl/>
          </w:rPr>
          <w:t>רע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3158-18</w:t>
        </w:r>
      </w:hyperlink>
      <w:r>
        <w:rPr>
          <w:rFonts w:cs="David"/>
          <w:sz w:val="24"/>
          <w:szCs w:val="24"/>
          <w:rtl/>
        </w:rPr>
        <w:t xml:space="preserve"> </w:t>
      </w:r>
      <w:r>
        <w:rPr>
          <w:rFonts w:cs="David"/>
          <w:b/>
          <w:bCs/>
          <w:sz w:val="24"/>
          <w:szCs w:val="24"/>
          <w:rtl/>
        </w:rPr>
        <w:t>פלוני נ' מדינת ישראל</w:t>
      </w:r>
      <w:r>
        <w:rPr>
          <w:rFonts w:cs="David"/>
          <w:sz w:val="24"/>
          <w:szCs w:val="24"/>
          <w:rtl/>
        </w:rPr>
        <w:t xml:space="preserve"> (26.6.18); </w:t>
      </w:r>
      <w:hyperlink r:id="rId71" w:history="1">
        <w:r w:rsidR="00C044FC" w:rsidRPr="00C044FC">
          <w:rPr>
            <w:rFonts w:ascii="David" w:hAnsi="David" w:cs="David"/>
            <w:color w:val="0000FF"/>
            <w:sz w:val="24"/>
            <w:szCs w:val="24"/>
            <w:u w:val="single"/>
            <w:rtl/>
          </w:rPr>
          <w:t>רע"פ 8781/16</w:t>
        </w:r>
      </w:hyperlink>
      <w:r>
        <w:rPr>
          <w:rFonts w:ascii="David" w:hAnsi="David" w:cs="David"/>
          <w:sz w:val="24"/>
          <w:szCs w:val="24"/>
          <w:rtl/>
        </w:rPr>
        <w:t xml:space="preserve"> </w:t>
      </w:r>
      <w:r>
        <w:rPr>
          <w:rFonts w:ascii="David" w:hAnsi="David" w:cs="David"/>
          <w:b/>
          <w:bCs/>
          <w:sz w:val="24"/>
          <w:szCs w:val="24"/>
          <w:rtl/>
        </w:rPr>
        <w:t>הלפרין נ' מדינת ישראל</w:t>
      </w:r>
      <w:r>
        <w:rPr>
          <w:rFonts w:ascii="David" w:hAnsi="David" w:cs="David"/>
          <w:sz w:val="24"/>
          <w:szCs w:val="24"/>
          <w:rtl/>
        </w:rPr>
        <w:t xml:space="preserve"> (16.4.18); </w:t>
      </w:r>
      <w:hyperlink r:id="rId72" w:history="1">
        <w:r w:rsidR="00C044FC" w:rsidRPr="00C044FC">
          <w:rPr>
            <w:rFonts w:ascii="David" w:hAnsi="David" w:cs="David"/>
            <w:color w:val="0000FF"/>
            <w:sz w:val="24"/>
            <w:szCs w:val="24"/>
            <w:u w:val="single"/>
            <w:rtl/>
          </w:rPr>
          <w:t>רע"פ 1402/15</w:t>
        </w:r>
      </w:hyperlink>
      <w:r>
        <w:rPr>
          <w:rFonts w:ascii="David" w:hAnsi="David" w:cs="David"/>
          <w:sz w:val="24"/>
          <w:szCs w:val="24"/>
          <w:rtl/>
        </w:rPr>
        <w:t xml:space="preserve"> </w:t>
      </w:r>
      <w:r>
        <w:rPr>
          <w:rFonts w:ascii="David" w:hAnsi="David" w:cs="David"/>
          <w:b/>
          <w:bCs/>
          <w:sz w:val="24"/>
          <w:szCs w:val="24"/>
          <w:rtl/>
        </w:rPr>
        <w:t>טלי נ' מדינת ישראל</w:t>
      </w:r>
      <w:r>
        <w:rPr>
          <w:rFonts w:ascii="David" w:hAnsi="David" w:cs="David"/>
          <w:sz w:val="24"/>
          <w:szCs w:val="24"/>
          <w:rtl/>
        </w:rPr>
        <w:t xml:space="preserve"> (4.3.15); </w:t>
      </w:r>
      <w:hyperlink r:id="rId73" w:history="1">
        <w:r w:rsidR="00C044FC" w:rsidRPr="00C044FC">
          <w:rPr>
            <w:rFonts w:ascii="David" w:hAnsi="David" w:cs="David"/>
            <w:color w:val="0000FF"/>
            <w:sz w:val="24"/>
            <w:szCs w:val="24"/>
            <w:u w:val="single"/>
            <w:rtl/>
          </w:rPr>
          <w:t>רע"פ 3589/14</w:t>
        </w:r>
      </w:hyperlink>
      <w:r>
        <w:rPr>
          <w:rFonts w:ascii="David" w:hAnsi="David" w:cs="David"/>
          <w:sz w:val="24"/>
          <w:szCs w:val="24"/>
          <w:rtl/>
        </w:rPr>
        <w:t xml:space="preserve"> </w:t>
      </w:r>
      <w:r>
        <w:rPr>
          <w:rFonts w:ascii="David" w:hAnsi="David" w:cs="David"/>
          <w:b/>
          <w:bCs/>
          <w:sz w:val="24"/>
          <w:szCs w:val="24"/>
          <w:rtl/>
        </w:rPr>
        <w:t xml:space="preserve">לוזון נ' מדינת ישראל </w:t>
      </w:r>
      <w:r>
        <w:rPr>
          <w:rFonts w:ascii="David" w:hAnsi="David" w:cs="David"/>
          <w:sz w:val="24"/>
          <w:szCs w:val="24"/>
          <w:rtl/>
        </w:rPr>
        <w:t xml:space="preserve">(10.6.14); </w:t>
      </w:r>
      <w:hyperlink r:id="rId74" w:history="1">
        <w:r w:rsidR="00C044FC" w:rsidRPr="00C044FC">
          <w:rPr>
            <w:rFonts w:ascii="David" w:hAnsi="David" w:cs="David"/>
            <w:color w:val="0000FF"/>
            <w:sz w:val="24"/>
            <w:szCs w:val="24"/>
            <w:u w:val="single"/>
            <w:rtl/>
          </w:rPr>
          <w:t>עפ"ג (חי') 69615-07-17</w:t>
        </w:r>
      </w:hyperlink>
      <w:r>
        <w:rPr>
          <w:rFonts w:ascii="David" w:hAnsi="David" w:cs="David"/>
          <w:sz w:val="24"/>
          <w:szCs w:val="24"/>
          <w:rtl/>
        </w:rPr>
        <w:t xml:space="preserve"> </w:t>
      </w:r>
      <w:r>
        <w:rPr>
          <w:rFonts w:ascii="David" w:hAnsi="David" w:cs="David"/>
          <w:b/>
          <w:bCs/>
          <w:sz w:val="24"/>
          <w:szCs w:val="24"/>
          <w:rtl/>
        </w:rPr>
        <w:t>נוסקוב נ' מדינת ישראל</w:t>
      </w:r>
      <w:r>
        <w:rPr>
          <w:rFonts w:ascii="David" w:hAnsi="David" w:cs="David"/>
          <w:sz w:val="24"/>
          <w:szCs w:val="24"/>
          <w:rtl/>
        </w:rPr>
        <w:t xml:space="preserve"> (19.10.17); </w:t>
      </w:r>
      <w:hyperlink r:id="rId75" w:history="1">
        <w:r w:rsidR="00C044FC" w:rsidRPr="00C044FC">
          <w:rPr>
            <w:rFonts w:ascii="David" w:hAnsi="David" w:cs="David"/>
            <w:color w:val="0000FF"/>
            <w:sz w:val="24"/>
            <w:szCs w:val="24"/>
            <w:u w:val="single"/>
            <w:rtl/>
          </w:rPr>
          <w:t>עפ"ג (י-ם) 51003-10-14</w:t>
        </w:r>
      </w:hyperlink>
      <w:r>
        <w:rPr>
          <w:rFonts w:ascii="David" w:hAnsi="David" w:cs="David"/>
          <w:sz w:val="24"/>
          <w:szCs w:val="24"/>
          <w:rtl/>
        </w:rPr>
        <w:t xml:space="preserve"> </w:t>
      </w:r>
      <w:r>
        <w:rPr>
          <w:rFonts w:ascii="David" w:hAnsi="David" w:cs="David"/>
          <w:b/>
          <w:bCs/>
          <w:sz w:val="24"/>
          <w:szCs w:val="24"/>
          <w:rtl/>
        </w:rPr>
        <w:t>מדינת ישראל נ' אדלרסברג</w:t>
      </w:r>
      <w:r>
        <w:rPr>
          <w:rFonts w:ascii="David" w:hAnsi="David" w:cs="David"/>
          <w:sz w:val="24"/>
          <w:szCs w:val="24"/>
          <w:rtl/>
        </w:rPr>
        <w:t xml:space="preserve"> (24.12.14); </w:t>
      </w:r>
      <w:hyperlink r:id="rId76" w:history="1">
        <w:r w:rsidR="00C044FC" w:rsidRPr="00C044FC">
          <w:rPr>
            <w:rFonts w:ascii="David" w:hAnsi="David" w:cs="David"/>
            <w:color w:val="0000FF"/>
            <w:sz w:val="24"/>
            <w:szCs w:val="24"/>
            <w:u w:val="single"/>
            <w:rtl/>
          </w:rPr>
          <w:t>ת"פ (רח') 16041-01-19</w:t>
        </w:r>
      </w:hyperlink>
      <w:r>
        <w:rPr>
          <w:rFonts w:ascii="David" w:hAnsi="David" w:cs="David"/>
          <w:sz w:val="24"/>
          <w:szCs w:val="24"/>
          <w:rtl/>
        </w:rPr>
        <w:t xml:space="preserve"> </w:t>
      </w:r>
      <w:r>
        <w:rPr>
          <w:rFonts w:ascii="David" w:hAnsi="David" w:cs="David"/>
          <w:b/>
          <w:bCs/>
          <w:sz w:val="24"/>
          <w:szCs w:val="24"/>
          <w:rtl/>
        </w:rPr>
        <w:t>מדינת ישראל נ' יוסיפוב</w:t>
      </w:r>
      <w:r>
        <w:rPr>
          <w:rFonts w:ascii="David" w:hAnsi="David" w:cs="David"/>
          <w:sz w:val="24"/>
          <w:szCs w:val="24"/>
          <w:rtl/>
        </w:rPr>
        <w:t xml:space="preserve"> (8.1.20);</w:t>
      </w:r>
      <w:r>
        <w:rPr>
          <w:rFonts w:ascii="David" w:hAnsi="David" w:cs="David"/>
          <w:b/>
          <w:bCs/>
          <w:sz w:val="24"/>
          <w:szCs w:val="24"/>
          <w:rtl/>
        </w:rPr>
        <w:t xml:space="preserve"> </w:t>
      </w:r>
      <w:r>
        <w:rPr>
          <w:rFonts w:ascii="David" w:hAnsi="David" w:cs="David"/>
          <w:sz w:val="24"/>
          <w:szCs w:val="24"/>
          <w:rtl/>
        </w:rPr>
        <w:t xml:space="preserve"> </w:t>
      </w:r>
      <w:hyperlink r:id="rId77" w:history="1">
        <w:r w:rsidR="00C044FC" w:rsidRPr="00C044FC">
          <w:rPr>
            <w:rFonts w:ascii="David" w:hAnsi="David" w:cs="David"/>
            <w:color w:val="0000FF"/>
            <w:sz w:val="24"/>
            <w:szCs w:val="24"/>
            <w:u w:val="single"/>
            <w:rtl/>
          </w:rPr>
          <w:t>ת"פ (רח') 25305-07-18</w:t>
        </w:r>
      </w:hyperlink>
      <w:r>
        <w:rPr>
          <w:rFonts w:ascii="David" w:hAnsi="David" w:cs="David"/>
          <w:sz w:val="24"/>
          <w:szCs w:val="24"/>
          <w:rtl/>
        </w:rPr>
        <w:t xml:space="preserve"> </w:t>
      </w:r>
      <w:r>
        <w:rPr>
          <w:rFonts w:ascii="David" w:hAnsi="David" w:cs="David"/>
          <w:b/>
          <w:bCs/>
          <w:sz w:val="24"/>
          <w:szCs w:val="24"/>
          <w:rtl/>
        </w:rPr>
        <w:t>מדינת ישראל נ' נויברג</w:t>
      </w:r>
      <w:r>
        <w:rPr>
          <w:rFonts w:ascii="David" w:hAnsi="David" w:cs="David"/>
          <w:sz w:val="24"/>
          <w:szCs w:val="24"/>
          <w:rtl/>
        </w:rPr>
        <w:t xml:space="preserve"> (15.4.19)).</w:t>
      </w:r>
    </w:p>
    <w:p w14:paraId="266770C5" w14:textId="77777777" w:rsidR="00E749FE" w:rsidRDefault="00E749FE" w:rsidP="00E749FE">
      <w:pPr>
        <w:spacing w:before="120" w:after="120" w:line="360" w:lineRule="auto"/>
        <w:ind w:left="-58"/>
        <w:jc w:val="both"/>
      </w:pPr>
      <w:r>
        <w:rPr>
          <w:rtl/>
        </w:rPr>
        <w:t>כתב האישום השני:</w:t>
      </w:r>
    </w:p>
    <w:p w14:paraId="695E0284"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בכתב האישום השני</w:t>
      </w:r>
      <w:r>
        <w:rPr>
          <w:rFonts w:ascii="David" w:hAnsi="David" w:cs="David"/>
          <w:sz w:val="24"/>
          <w:szCs w:val="24"/>
          <w:rtl/>
        </w:rPr>
        <w:t xml:space="preserve">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מהשימוש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78"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79"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80"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81"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82"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6029/03 </w:t>
        </w:r>
        <w:r w:rsidR="00C044FC" w:rsidRPr="00C044FC">
          <w:rPr>
            <w:rFonts w:cs="David" w:hint="cs"/>
            <w:color w:val="0000FF"/>
            <w:sz w:val="24"/>
            <w:szCs w:val="24"/>
            <w:u w:val="single"/>
            <w:rtl/>
          </w:rPr>
          <w:t>מדינת</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ישראל</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נ</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שמאי</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פ</w:t>
        </w:r>
        <w:r w:rsidR="00C044FC" w:rsidRPr="00C044FC">
          <w:rPr>
            <w:rFonts w:cs="David"/>
            <w:color w:val="0000FF"/>
            <w:sz w:val="24"/>
            <w:szCs w:val="24"/>
            <w:u w:val="single"/>
            <w:rtl/>
          </w:rPr>
          <w:t>"</w:t>
        </w:r>
        <w:r w:rsidR="00C044FC" w:rsidRPr="00C044FC">
          <w:rPr>
            <w:rFonts w:cs="David" w:hint="cs"/>
            <w:color w:val="0000FF"/>
            <w:sz w:val="24"/>
            <w:szCs w:val="24"/>
            <w:u w:val="single"/>
            <w:rtl/>
          </w:rPr>
          <w:t>ד</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נח</w:t>
        </w:r>
      </w:hyperlink>
      <w:r>
        <w:rPr>
          <w:rFonts w:cs="David"/>
          <w:sz w:val="24"/>
          <w:szCs w:val="24"/>
          <w:rtl/>
        </w:rPr>
        <w:t xml:space="preserve"> (2) 734 (2004)). </w:t>
      </w:r>
    </w:p>
    <w:p w14:paraId="569370B2"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באישום הראשון – מידת הפגיעה בערכים החברתיים היא בינונית. ב-5 הזדמנויות מכר הנאשם לקטין  סם מסוג קנבוס במשקל של כ-1 - 2 תמורת 100 – 120 ₪, וב-3 הזדמנויות נוספות ניסה למכור סם מסוג קנבוס לקטין סמים. המדובר אמנם במכירת סמים לקטין ובניסיון למכירת סמים לקטין – שאין להקל בה ראש כלל ועיקר – אולם, המכירות במספר הזדמנויות קטן יחסית ועסקינן בסמים קלים במשקלים קטנים;</w:t>
      </w:r>
    </w:p>
    <w:p w14:paraId="71574855" w14:textId="77777777" w:rsidR="00E749FE" w:rsidRDefault="00E749FE" w:rsidP="00E749FE">
      <w:pPr>
        <w:pStyle w:val="aa"/>
        <w:spacing w:before="120" w:after="120" w:line="360" w:lineRule="auto"/>
        <w:ind w:left="509"/>
        <w:jc w:val="both"/>
        <w:rPr>
          <w:rFonts w:cs="David"/>
          <w:sz w:val="24"/>
          <w:szCs w:val="24"/>
        </w:rPr>
      </w:pPr>
      <w:r>
        <w:rPr>
          <w:rFonts w:cs="David"/>
          <w:sz w:val="24"/>
          <w:szCs w:val="24"/>
          <w:rtl/>
        </w:rPr>
        <w:t>באישום השני – מידת הפגיעה היא בינונית. הנאשם מכר סמים מסוג קנבוס ב-5 הזדמנויות. המכירות הן במשקל לא מבוטל של 21 גרם בתמורה לסכום של 2,100 ₪;</w:t>
      </w:r>
    </w:p>
    <w:p w14:paraId="3C7EE5C2" w14:textId="77777777" w:rsidR="00E749FE" w:rsidRDefault="00E749FE" w:rsidP="00E749FE">
      <w:pPr>
        <w:pStyle w:val="aa"/>
        <w:spacing w:before="120" w:after="120" w:line="360" w:lineRule="auto"/>
        <w:ind w:left="509"/>
        <w:jc w:val="both"/>
        <w:rPr>
          <w:rFonts w:cs="David"/>
          <w:sz w:val="24"/>
          <w:szCs w:val="24"/>
        </w:rPr>
      </w:pPr>
      <w:r>
        <w:rPr>
          <w:rFonts w:cs="David"/>
          <w:sz w:val="24"/>
          <w:szCs w:val="24"/>
          <w:rtl/>
        </w:rPr>
        <w:t>באישום השלישי – מידת הפגיעה בינונית - גבוהה, הואיל הנאשם מכר ב-26 הזדמנויות סמים מסוג קנבוס וחשיש בתמורה ל-100 ₪ עבור כל גרם סם מסוג קנבוס ובתמורה ל-200 ₪ עבור כל "אצבע" חשיש;</w:t>
      </w:r>
    </w:p>
    <w:p w14:paraId="6B410722"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באישום הרביעי – מידת הפגיעה בינונית. הנאשם מכר לקטינה</w:t>
      </w:r>
      <w:r>
        <w:rPr>
          <w:rFonts w:cs="David" w:hint="cs"/>
          <w:sz w:val="24"/>
          <w:szCs w:val="24"/>
        </w:rPr>
        <w:t xml:space="preserve"> </w:t>
      </w:r>
      <w:r>
        <w:rPr>
          <w:rFonts w:cs="David"/>
          <w:sz w:val="24"/>
          <w:szCs w:val="24"/>
          <w:rtl/>
        </w:rPr>
        <w:t>ב-5 הזדמנויות סמים מסוג קנבוס וחשיש תמורת כ-600 ₪;</w:t>
      </w:r>
    </w:p>
    <w:p w14:paraId="38BBA461"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באישום החמישי – מידת הפגיעה בינונית – גבוהה, הואיל והנאשם מכר ב-5 הזדמנויות כמות בלתי מבוטלת של כ-100 גרם סם מסוג קנבוס תמורת סכום של כ-5,000 ₪;</w:t>
      </w:r>
    </w:p>
    <w:p w14:paraId="119DEEFD"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באישום השישי – מידת הפגיעה בינונית – גבוהה, הואיל והנאשם מכר בכ-40 הזדמנויות סם מסוג קנבוס, בכל פעם כגרם תמורת סכום של 100 ₪;</w:t>
      </w:r>
    </w:p>
    <w:p w14:paraId="72E619E7"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באישום השביעי- מידת הפגיעה בינונית, הואיל והנאשם מכר בכ-8 הזדמנויות סם מסוג קנבוס, בכל פעם כגרם תמורת 100 ₪;</w:t>
      </w:r>
    </w:p>
    <w:p w14:paraId="007CA364"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באישום השמיני – מידת הפגיעה נמוכה, הואיל והנאשם מכר סם מסוג קנבוס במשקל 2 גרם תמורת 200 ₪;</w:t>
      </w:r>
    </w:p>
    <w:p w14:paraId="4894D92B"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באישום התשיעי – מידת הפגיעה נמוכה – בינונית, הואיל והנאשם מכר לקטין סם מסוג קנבוס במשקל 1 - 1.5 גרם תמורת סכום של 100 – 150 ₪;</w:t>
      </w:r>
    </w:p>
    <w:p w14:paraId="115C160D" w14:textId="77777777" w:rsidR="00E749FE" w:rsidRDefault="00E749FE" w:rsidP="00E749FE">
      <w:pPr>
        <w:pStyle w:val="aa"/>
        <w:spacing w:before="120" w:after="120" w:line="360" w:lineRule="auto"/>
        <w:ind w:left="509"/>
        <w:jc w:val="both"/>
        <w:rPr>
          <w:rFonts w:cs="David"/>
          <w:sz w:val="24"/>
          <w:szCs w:val="24"/>
          <w:rtl/>
        </w:rPr>
      </w:pPr>
      <w:r>
        <w:rPr>
          <w:rFonts w:cs="David"/>
          <w:sz w:val="24"/>
          <w:szCs w:val="24"/>
          <w:rtl/>
        </w:rPr>
        <w:t>באישום העשירי – מידת הפגיעה נמוכה, הואיל והנאשם החזיק סם מסוכן מסוג קנבוס לצריכה עצמית במשקל כולל של 12.3312 גרם.</w:t>
      </w:r>
    </w:p>
    <w:p w14:paraId="14C69DFB"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הואיל והתקבלה עתירת התביעה להפריד בין האישומים השונים, יש להתייחס למידת הפגיעה ולנסיבות ביצוע העבירות ביחס לכל מתחם ומתחם, ולא כפי שציינה התביעה באופן כולל, שעשוי היה להתאים לו היה נקבע מתחם אחד לכל העבירות. למעשה, התביעה הפנתה לפסיקה המתאימה למכלול האישומים ויש קושי מובנה להכלילה במתחמים נפרדים. כך למשל: ב</w:t>
      </w:r>
      <w:hyperlink r:id="rId83" w:history="1">
        <w:r w:rsidR="00C044FC" w:rsidRPr="00C044FC">
          <w:rPr>
            <w:rFonts w:cs="David" w:hint="cs"/>
            <w:color w:val="0000FF"/>
            <w:sz w:val="24"/>
            <w:szCs w:val="24"/>
            <w:u w:val="single"/>
            <w:rtl/>
          </w:rPr>
          <w:t>רע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8695/19</w:t>
        </w:r>
      </w:hyperlink>
      <w:r>
        <w:rPr>
          <w:rFonts w:cs="David"/>
          <w:sz w:val="24"/>
          <w:szCs w:val="24"/>
          <w:rtl/>
        </w:rPr>
        <w:t xml:space="preserve"> </w:t>
      </w:r>
      <w:r>
        <w:rPr>
          <w:rFonts w:cs="David"/>
          <w:b/>
          <w:bCs/>
          <w:sz w:val="24"/>
          <w:szCs w:val="24"/>
          <w:rtl/>
        </w:rPr>
        <w:t>פסו נ' מדינת ישראל</w:t>
      </w:r>
      <w:r>
        <w:rPr>
          <w:rFonts w:cs="David"/>
          <w:sz w:val="24"/>
          <w:szCs w:val="24"/>
          <w:rtl/>
        </w:rPr>
        <w:t xml:space="preserve"> (5.1.20) – נדונה הרשעה ב-29 עבירות של סחר בסמים במשקלים הנעים בין גרם ל-10 גרם, ובעבירות של החזקת סם לצריכה עצמית והחזקת כלים להכנת סם לצריכה עצמית. סך הכל מכר הנאשם סם מסוג קנבוס במשקל של 178 גרם תמורת סכום של 16,450 ₪, משמע סכום השווה למכלול האישומים לפנינו. דוגמא נוספת ניתן למצוא ב</w:t>
      </w:r>
      <w:hyperlink r:id="rId84" w:history="1">
        <w:r w:rsidR="00C044FC" w:rsidRPr="00C044FC">
          <w:rPr>
            <w:rFonts w:cs="David" w:hint="cs"/>
            <w:color w:val="0000FF"/>
            <w:sz w:val="24"/>
            <w:szCs w:val="24"/>
            <w:u w:val="single"/>
            <w:rtl/>
          </w:rPr>
          <w:t>עפ</w:t>
        </w:r>
        <w:r w:rsidR="00C044FC" w:rsidRPr="00C044FC">
          <w:rPr>
            <w:rFonts w:cs="David"/>
            <w:color w:val="0000FF"/>
            <w:sz w:val="24"/>
            <w:szCs w:val="24"/>
            <w:u w:val="single"/>
            <w:rtl/>
          </w:rPr>
          <w:t>"</w:t>
        </w:r>
        <w:r w:rsidR="00C044FC" w:rsidRPr="00C044FC">
          <w:rPr>
            <w:rFonts w:cs="David" w:hint="cs"/>
            <w:color w:val="0000FF"/>
            <w:sz w:val="24"/>
            <w:szCs w:val="24"/>
            <w:u w:val="single"/>
            <w:rtl/>
          </w:rPr>
          <w:t>ג</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מרכז</w:t>
        </w:r>
        <w:r w:rsidR="00C044FC" w:rsidRPr="00C044FC">
          <w:rPr>
            <w:rFonts w:cs="David"/>
            <w:color w:val="0000FF"/>
            <w:sz w:val="24"/>
            <w:szCs w:val="24"/>
            <w:u w:val="single"/>
            <w:rtl/>
          </w:rPr>
          <w:t>) 26583-04-17</w:t>
        </w:r>
      </w:hyperlink>
      <w:r>
        <w:rPr>
          <w:rFonts w:cs="David"/>
          <w:sz w:val="24"/>
          <w:szCs w:val="24"/>
          <w:rtl/>
        </w:rPr>
        <w:t xml:space="preserve"> </w:t>
      </w:r>
      <w:r>
        <w:rPr>
          <w:rFonts w:cs="David"/>
          <w:b/>
          <w:bCs/>
          <w:sz w:val="24"/>
          <w:szCs w:val="24"/>
          <w:rtl/>
        </w:rPr>
        <w:t xml:space="preserve">ליפצר נ' מדינת ישראל </w:t>
      </w:r>
      <w:r>
        <w:rPr>
          <w:rFonts w:cs="David"/>
          <w:sz w:val="24"/>
          <w:szCs w:val="24"/>
          <w:rtl/>
        </w:rPr>
        <w:t>(27.6.17) – גם שם נדונה הרשעה בריבוי עבירות של סחר בסמים מסוג חשיש. לאורך תקופה של שנה, במספר רב של הזדמנויות מכר הנאשם סמים בכמות של 1 עד 5 גרם, בסכום של 100 ₪ או יותר לכל גרם, משמע, בכמויות הדומות לכתב האישום הנדון לפניי בכללותו.</w:t>
      </w:r>
    </w:p>
    <w:p w14:paraId="22A774EF"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יש להשקיף על מדיניות הענישה הרלוונטית לכל אישום ואישום, בהתאם לרף הפגיעה בערכים החברתיים, מהות העבירות, מספרן וכמויות הסם שנמכרו ביחס לכל אישום ואישום.</w:t>
      </w:r>
    </w:p>
    <w:p w14:paraId="0D3DCAFF"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u w:val="single"/>
          <w:rtl/>
        </w:rPr>
        <w:t>על מדיניות הענישה המקובלת והנוהגת ביחס לריבוי עבירות של סחר בסמים מסוג קנבוס, ברף פגיעה בינוני – גבוה, כדוגמת האישום השלישי, החמישי והשישי</w:t>
      </w:r>
      <w:r>
        <w:rPr>
          <w:rFonts w:cs="David"/>
          <w:sz w:val="24"/>
          <w:szCs w:val="24"/>
          <w:rtl/>
        </w:rPr>
        <w:t>, ניתן ללמוד מהפסיקה שלהן:</w:t>
      </w:r>
    </w:p>
    <w:p w14:paraId="16A147C5" w14:textId="77777777" w:rsidR="00E749FE" w:rsidRDefault="00E749FE" w:rsidP="00E749FE">
      <w:pPr>
        <w:pStyle w:val="aa"/>
        <w:numPr>
          <w:ilvl w:val="0"/>
          <w:numId w:val="3"/>
        </w:numPr>
        <w:spacing w:before="120" w:after="120" w:line="360" w:lineRule="auto"/>
        <w:jc w:val="both"/>
        <w:rPr>
          <w:rFonts w:cs="David"/>
          <w:sz w:val="24"/>
          <w:szCs w:val="24"/>
        </w:rPr>
      </w:pPr>
      <w:r>
        <w:rPr>
          <w:rFonts w:cs="David"/>
          <w:sz w:val="24"/>
          <w:szCs w:val="24"/>
          <w:rtl/>
        </w:rPr>
        <w:t xml:space="preserve">ע"פ 4678/15 </w:t>
      </w:r>
      <w:r>
        <w:rPr>
          <w:rFonts w:cs="David"/>
          <w:b/>
          <w:bCs/>
          <w:sz w:val="24"/>
          <w:szCs w:val="24"/>
          <w:rtl/>
        </w:rPr>
        <w:t>פלג נ' מדינת ישראל</w:t>
      </w:r>
      <w:r>
        <w:rPr>
          <w:rFonts w:cs="David"/>
          <w:sz w:val="24"/>
          <w:szCs w:val="24"/>
          <w:rtl/>
        </w:rPr>
        <w:t xml:space="preserve"> (13.8.15) - בית משפט השלום הרשיע את הנאשם בשורה של עבירות סמים. באישום הראשון הורשע הנאשם בעבירה של החזקת סם שלא לצריכה עצמית והחזקת כלים להכנת סם. באישום השני עד האחד עשר הורשע הנאשם בריבוי עבירות של סחר בסמים מסוג קנבוס בכמויות שונות. בית המשפט הטיל על הנאשם מאסר לתקופה של 24 חודשים, מאסר על תנאי ופסילת רישיון בפועל. בית המשפט המחוזי קיבל את ערעורו של הנאשם והפחית את תקופת המאסר ל-18 חודשים. בית המשפט העליון דחה בקשתו של הנאשם להרשות ערעור;</w:t>
      </w:r>
    </w:p>
    <w:p w14:paraId="444B0DB5" w14:textId="77777777" w:rsidR="00E749FE" w:rsidRDefault="00C044FC" w:rsidP="00E749FE">
      <w:pPr>
        <w:pStyle w:val="aa"/>
        <w:numPr>
          <w:ilvl w:val="0"/>
          <w:numId w:val="3"/>
        </w:numPr>
        <w:spacing w:before="120" w:after="120" w:line="360" w:lineRule="auto"/>
        <w:jc w:val="both"/>
        <w:rPr>
          <w:rFonts w:cs="David"/>
          <w:sz w:val="24"/>
          <w:szCs w:val="24"/>
        </w:rPr>
      </w:pPr>
      <w:hyperlink r:id="rId85" w:history="1">
        <w:r w:rsidRPr="00C044FC">
          <w:rPr>
            <w:rFonts w:cs="David" w:hint="cs"/>
            <w:color w:val="0000FF"/>
            <w:sz w:val="24"/>
            <w:szCs w:val="24"/>
            <w:u w:val="single"/>
            <w:rtl/>
          </w:rPr>
          <w:t>רע</w:t>
        </w:r>
        <w:r w:rsidRPr="00C044FC">
          <w:rPr>
            <w:rFonts w:cs="David"/>
            <w:color w:val="0000FF"/>
            <w:sz w:val="24"/>
            <w:szCs w:val="24"/>
            <w:u w:val="single"/>
            <w:rtl/>
          </w:rPr>
          <w:t>"</w:t>
        </w:r>
        <w:r w:rsidRPr="00C044FC">
          <w:rPr>
            <w:rFonts w:cs="David" w:hint="cs"/>
            <w:color w:val="0000FF"/>
            <w:sz w:val="24"/>
            <w:szCs w:val="24"/>
            <w:u w:val="single"/>
            <w:rtl/>
          </w:rPr>
          <w:t>פ</w:t>
        </w:r>
        <w:r w:rsidRPr="00C044FC">
          <w:rPr>
            <w:rFonts w:cs="David"/>
            <w:color w:val="0000FF"/>
            <w:sz w:val="24"/>
            <w:szCs w:val="24"/>
            <w:u w:val="single"/>
            <w:rtl/>
          </w:rPr>
          <w:t xml:space="preserve"> 7996/12</w:t>
        </w:r>
      </w:hyperlink>
      <w:r w:rsidR="00E749FE">
        <w:rPr>
          <w:rFonts w:cs="David"/>
          <w:sz w:val="24"/>
          <w:szCs w:val="24"/>
          <w:rtl/>
        </w:rPr>
        <w:t xml:space="preserve"> </w:t>
      </w:r>
      <w:r w:rsidR="00E749FE">
        <w:rPr>
          <w:rFonts w:cs="David"/>
          <w:b/>
          <w:bCs/>
          <w:sz w:val="24"/>
          <w:szCs w:val="24"/>
          <w:rtl/>
        </w:rPr>
        <w:t xml:space="preserve">יוסף נ' מדינת ישראל </w:t>
      </w:r>
      <w:r w:rsidR="00E749FE">
        <w:rPr>
          <w:rFonts w:cs="David"/>
          <w:sz w:val="24"/>
          <w:szCs w:val="24"/>
          <w:rtl/>
        </w:rPr>
        <w:t>(23.1.13) – בית משפט השלום הרשיע את הנאשם, לפי הודאתו בעבירות של סחר בסמים, סחר בסמים בצוותא, תיווך עסקת סמים והחזקת סמים לצריכה עצמית. בסך הכל סחר הנאשם או תיווך בעסקאות בכמות של כ-14 גרם סם מסוג חשיש. בית המשפט הטיל על הנאשם מאסר לתקופה של 21 חודשים ומאסרים על תנאי. בית המשפט המחוזי דחה את ערעורו של הנאשם. בית המשפט העליון דחה את בקשת הנאשם להרשות ערעור;</w:t>
      </w:r>
    </w:p>
    <w:p w14:paraId="0E59BAFD" w14:textId="77777777" w:rsidR="00E749FE" w:rsidRDefault="00C044FC" w:rsidP="00E749FE">
      <w:pPr>
        <w:pStyle w:val="aa"/>
        <w:numPr>
          <w:ilvl w:val="0"/>
          <w:numId w:val="3"/>
        </w:numPr>
        <w:spacing w:before="120" w:after="120" w:line="360" w:lineRule="auto"/>
        <w:jc w:val="both"/>
        <w:rPr>
          <w:rFonts w:cs="David"/>
          <w:sz w:val="24"/>
          <w:szCs w:val="24"/>
        </w:rPr>
      </w:pPr>
      <w:hyperlink r:id="rId86" w:history="1">
        <w:r w:rsidRPr="00C044FC">
          <w:rPr>
            <w:rFonts w:cs="David" w:hint="cs"/>
            <w:color w:val="0000FF"/>
            <w:sz w:val="24"/>
            <w:szCs w:val="24"/>
            <w:u w:val="single"/>
            <w:rtl/>
          </w:rPr>
          <w:t>עפ</w:t>
        </w:r>
        <w:r w:rsidRPr="00C044FC">
          <w:rPr>
            <w:rFonts w:cs="David"/>
            <w:color w:val="0000FF"/>
            <w:sz w:val="24"/>
            <w:szCs w:val="24"/>
            <w:u w:val="single"/>
            <w:rtl/>
          </w:rPr>
          <w:t>"</w:t>
        </w:r>
        <w:r w:rsidRPr="00C044FC">
          <w:rPr>
            <w:rFonts w:cs="David" w:hint="cs"/>
            <w:color w:val="0000FF"/>
            <w:sz w:val="24"/>
            <w:szCs w:val="24"/>
            <w:u w:val="single"/>
            <w:rtl/>
          </w:rPr>
          <w:t>ג</w:t>
        </w:r>
        <w:r w:rsidRPr="00C044FC">
          <w:rPr>
            <w:rFonts w:cs="David"/>
            <w:color w:val="0000FF"/>
            <w:sz w:val="24"/>
            <w:szCs w:val="24"/>
            <w:u w:val="single"/>
            <w:rtl/>
          </w:rPr>
          <w:t xml:space="preserve"> (</w:t>
        </w:r>
        <w:r w:rsidRPr="00C044FC">
          <w:rPr>
            <w:rFonts w:cs="David" w:hint="cs"/>
            <w:color w:val="0000FF"/>
            <w:sz w:val="24"/>
            <w:szCs w:val="24"/>
            <w:u w:val="single"/>
            <w:rtl/>
          </w:rPr>
          <w:t>מרכז</w:t>
        </w:r>
        <w:r w:rsidRPr="00C044FC">
          <w:rPr>
            <w:rFonts w:cs="David"/>
            <w:color w:val="0000FF"/>
            <w:sz w:val="24"/>
            <w:szCs w:val="24"/>
            <w:u w:val="single"/>
            <w:rtl/>
          </w:rPr>
          <w:t>) 62426-01-20</w:t>
        </w:r>
      </w:hyperlink>
      <w:r w:rsidR="00E749FE">
        <w:rPr>
          <w:rFonts w:cs="David"/>
          <w:sz w:val="24"/>
          <w:szCs w:val="24"/>
          <w:rtl/>
        </w:rPr>
        <w:t xml:space="preserve"> </w:t>
      </w:r>
      <w:r w:rsidR="00E749FE">
        <w:rPr>
          <w:rFonts w:cs="David"/>
          <w:b/>
          <w:bCs/>
          <w:sz w:val="24"/>
          <w:szCs w:val="24"/>
          <w:rtl/>
        </w:rPr>
        <w:t>מדינת ישראל נ' עוודאט</w:t>
      </w:r>
      <w:r w:rsidR="00E749FE">
        <w:rPr>
          <w:rFonts w:cs="David"/>
          <w:sz w:val="24"/>
          <w:szCs w:val="24"/>
          <w:rtl/>
        </w:rPr>
        <w:t xml:space="preserve"> ו</w:t>
      </w:r>
      <w:hyperlink r:id="rId87" w:history="1">
        <w:r w:rsidRPr="00C044FC">
          <w:rPr>
            <w:rFonts w:cs="David" w:hint="cs"/>
            <w:color w:val="0000FF"/>
            <w:sz w:val="24"/>
            <w:szCs w:val="24"/>
            <w:u w:val="single"/>
            <w:rtl/>
          </w:rPr>
          <w:t>עפ</w:t>
        </w:r>
        <w:r w:rsidRPr="00C044FC">
          <w:rPr>
            <w:rFonts w:cs="David"/>
            <w:color w:val="0000FF"/>
            <w:sz w:val="24"/>
            <w:szCs w:val="24"/>
            <w:u w:val="single"/>
            <w:rtl/>
          </w:rPr>
          <w:t>"</w:t>
        </w:r>
        <w:r w:rsidRPr="00C044FC">
          <w:rPr>
            <w:rFonts w:cs="David" w:hint="cs"/>
            <w:color w:val="0000FF"/>
            <w:sz w:val="24"/>
            <w:szCs w:val="24"/>
            <w:u w:val="single"/>
            <w:rtl/>
          </w:rPr>
          <w:t>ג</w:t>
        </w:r>
        <w:r w:rsidRPr="00C044FC">
          <w:rPr>
            <w:rFonts w:cs="David"/>
            <w:color w:val="0000FF"/>
            <w:sz w:val="24"/>
            <w:szCs w:val="24"/>
            <w:u w:val="single"/>
            <w:rtl/>
          </w:rPr>
          <w:t xml:space="preserve">  (</w:t>
        </w:r>
        <w:r w:rsidRPr="00C044FC">
          <w:rPr>
            <w:rFonts w:cs="David" w:hint="cs"/>
            <w:color w:val="0000FF"/>
            <w:sz w:val="24"/>
            <w:szCs w:val="24"/>
            <w:u w:val="single"/>
            <w:rtl/>
          </w:rPr>
          <w:t>מרכז</w:t>
        </w:r>
        <w:r w:rsidRPr="00C044FC">
          <w:rPr>
            <w:rFonts w:cs="David"/>
            <w:color w:val="0000FF"/>
            <w:sz w:val="24"/>
            <w:szCs w:val="24"/>
            <w:u w:val="single"/>
            <w:rtl/>
          </w:rPr>
          <w:t>)  27375-02-20</w:t>
        </w:r>
      </w:hyperlink>
      <w:r w:rsidR="00E749FE">
        <w:rPr>
          <w:rFonts w:cs="David"/>
          <w:sz w:val="24"/>
          <w:szCs w:val="24"/>
          <w:rtl/>
        </w:rPr>
        <w:t xml:space="preserve"> </w:t>
      </w:r>
      <w:r w:rsidR="00E749FE">
        <w:rPr>
          <w:rFonts w:cs="David"/>
          <w:b/>
          <w:bCs/>
          <w:sz w:val="24"/>
          <w:szCs w:val="24"/>
          <w:rtl/>
        </w:rPr>
        <w:t>עוודאט נ' מדינת ישראל</w:t>
      </w:r>
      <w:r w:rsidR="00E749FE">
        <w:rPr>
          <w:rFonts w:cs="David"/>
          <w:sz w:val="24"/>
          <w:szCs w:val="24"/>
          <w:rtl/>
        </w:rPr>
        <w:t xml:space="preserve"> (16.6.20) - בית משפט השלום הרשיע את הנאשם, לפי הודאתו, ב-19 עבירות של סחר בסמים מסוג קנבוס במשקלים הנעים בין 1 גרם ל-10 גרם. בית המשפט הטיל על נאשם מאסר לתקופה 14 חודשים, הפעיל מאסר על תנאי, מאסרים על תנאי, קנס בסכום של 2,000 ₪ ופסילת רישיון על תנאי. התביעה והנאשם הגישו ערעורים לבית המשפט המחוזי. בית המשפט המחוזי דחה את ערעורו של הנאשם, קיבל את ערעור התביעה, והחמיר את עונש המאסר לתקופה של 24 חודשים;</w:t>
      </w:r>
    </w:p>
    <w:p w14:paraId="23673468"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88" w:history="1">
        <w:r w:rsidRPr="00C044FC">
          <w:rPr>
            <w:rFonts w:cs="David" w:hint="cs"/>
            <w:color w:val="0000FF"/>
            <w:sz w:val="24"/>
            <w:szCs w:val="24"/>
            <w:u w:val="single"/>
            <w:rtl/>
          </w:rPr>
          <w:t>עפ</w:t>
        </w:r>
        <w:r w:rsidRPr="00C044FC">
          <w:rPr>
            <w:rFonts w:cs="David"/>
            <w:color w:val="0000FF"/>
            <w:sz w:val="24"/>
            <w:szCs w:val="24"/>
            <w:u w:val="single"/>
            <w:rtl/>
          </w:rPr>
          <w:t>"</w:t>
        </w:r>
        <w:r w:rsidRPr="00C044FC">
          <w:rPr>
            <w:rFonts w:cs="David" w:hint="cs"/>
            <w:color w:val="0000FF"/>
            <w:sz w:val="24"/>
            <w:szCs w:val="24"/>
            <w:u w:val="single"/>
            <w:rtl/>
          </w:rPr>
          <w:t>ג</w:t>
        </w:r>
        <w:r w:rsidRPr="00C044FC">
          <w:rPr>
            <w:rFonts w:cs="David"/>
            <w:color w:val="0000FF"/>
            <w:sz w:val="24"/>
            <w:szCs w:val="24"/>
            <w:u w:val="single"/>
            <w:rtl/>
          </w:rPr>
          <w:t xml:space="preserve"> (</w:t>
        </w:r>
        <w:r w:rsidRPr="00C044FC">
          <w:rPr>
            <w:rFonts w:cs="David" w:hint="cs"/>
            <w:color w:val="0000FF"/>
            <w:sz w:val="24"/>
            <w:szCs w:val="24"/>
            <w:u w:val="single"/>
            <w:rtl/>
          </w:rPr>
          <w:t>מרכז</w:t>
        </w:r>
        <w:r w:rsidRPr="00C044FC">
          <w:rPr>
            <w:rFonts w:cs="David"/>
            <w:color w:val="0000FF"/>
            <w:sz w:val="24"/>
            <w:szCs w:val="24"/>
            <w:u w:val="single"/>
            <w:rtl/>
          </w:rPr>
          <w:t>) 24112-09-17</w:t>
        </w:r>
      </w:hyperlink>
      <w:r w:rsidR="00E749FE">
        <w:rPr>
          <w:rFonts w:cs="David"/>
          <w:sz w:val="24"/>
          <w:szCs w:val="24"/>
          <w:rtl/>
        </w:rPr>
        <w:t xml:space="preserve"> </w:t>
      </w:r>
      <w:r w:rsidR="00E749FE">
        <w:rPr>
          <w:rFonts w:cs="David"/>
          <w:b/>
          <w:bCs/>
          <w:sz w:val="24"/>
          <w:szCs w:val="24"/>
          <w:rtl/>
        </w:rPr>
        <w:t>טוט נ' מדינת ישראל</w:t>
      </w:r>
      <w:r w:rsidR="00E749FE">
        <w:rPr>
          <w:rFonts w:cs="David"/>
          <w:sz w:val="24"/>
          <w:szCs w:val="24"/>
          <w:rtl/>
        </w:rPr>
        <w:t xml:space="preserve"> (10.12.17) – בית משפט השלום הרשיע את הנאשם, לפי הודאתו, בעשרות מקרים של סחר בסמים מסוג קנבוס במשך תקופה של 7 חודשים. בית המשפט הטיל על הנאשם מאסר לתקופה של 21 חודשים, מאסרים על תנאי וקנס בסכום של 3,500 ₪. בית המשפט המחוזי דחה את ערעורו של הנאשם באשר לתקופת המאסר, קיבל את ערעורו באשר לקנס והפחיתו לסכום של 1,500 ₪;</w:t>
      </w:r>
    </w:p>
    <w:p w14:paraId="495251F9"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89" w:history="1">
        <w:r w:rsidRPr="00C044FC">
          <w:rPr>
            <w:rFonts w:cs="David" w:hint="cs"/>
            <w:color w:val="0000FF"/>
            <w:sz w:val="24"/>
            <w:szCs w:val="24"/>
            <w:u w:val="single"/>
            <w:rtl/>
          </w:rPr>
          <w:t>עפ</w:t>
        </w:r>
        <w:r w:rsidRPr="00C044FC">
          <w:rPr>
            <w:rFonts w:cs="David"/>
            <w:color w:val="0000FF"/>
            <w:sz w:val="24"/>
            <w:szCs w:val="24"/>
            <w:u w:val="single"/>
            <w:rtl/>
          </w:rPr>
          <w:t>"</w:t>
        </w:r>
        <w:r w:rsidRPr="00C044FC">
          <w:rPr>
            <w:rFonts w:cs="David" w:hint="cs"/>
            <w:color w:val="0000FF"/>
            <w:sz w:val="24"/>
            <w:szCs w:val="24"/>
            <w:u w:val="single"/>
            <w:rtl/>
          </w:rPr>
          <w:t>ג</w:t>
        </w:r>
        <w:r w:rsidRPr="00C044FC">
          <w:rPr>
            <w:rFonts w:cs="David"/>
            <w:color w:val="0000FF"/>
            <w:sz w:val="24"/>
            <w:szCs w:val="24"/>
            <w:u w:val="single"/>
            <w:rtl/>
          </w:rPr>
          <w:t xml:space="preserve"> (</w:t>
        </w:r>
        <w:r w:rsidRPr="00C044FC">
          <w:rPr>
            <w:rFonts w:cs="David" w:hint="cs"/>
            <w:color w:val="0000FF"/>
            <w:sz w:val="24"/>
            <w:szCs w:val="24"/>
            <w:u w:val="single"/>
            <w:rtl/>
          </w:rPr>
          <w:t>מרכז</w:t>
        </w:r>
        <w:r w:rsidRPr="00C044FC">
          <w:rPr>
            <w:rFonts w:cs="David"/>
            <w:color w:val="0000FF"/>
            <w:sz w:val="24"/>
            <w:szCs w:val="24"/>
            <w:u w:val="single"/>
            <w:rtl/>
          </w:rPr>
          <w:t>) 3963-03-17</w:t>
        </w:r>
      </w:hyperlink>
      <w:r w:rsidR="00E749FE">
        <w:rPr>
          <w:rFonts w:cs="David"/>
          <w:sz w:val="24"/>
          <w:szCs w:val="24"/>
          <w:rtl/>
        </w:rPr>
        <w:t xml:space="preserve"> </w:t>
      </w:r>
      <w:r w:rsidR="00E749FE">
        <w:rPr>
          <w:rFonts w:cs="David"/>
          <w:b/>
          <w:bCs/>
          <w:sz w:val="24"/>
          <w:szCs w:val="24"/>
          <w:rtl/>
        </w:rPr>
        <w:t xml:space="preserve">נהרי נ' מדינת ישראל </w:t>
      </w:r>
      <w:r w:rsidR="00E749FE">
        <w:rPr>
          <w:rFonts w:cs="David"/>
          <w:sz w:val="24"/>
          <w:szCs w:val="24"/>
          <w:rtl/>
        </w:rPr>
        <w:t>(19.7.17) – בית משפט השלום הרשיע את הנאשם, לפי הודאתו, בריבוי עבירות של סחר בסמים ובריבוי עבירות של סחר בסמים בצוותא. בית המשפט הטיל על הנאשם מאסר לתקופה של 20 חודשים, מאסרים על תנאי, פסילת רישיון בפועל ועת לתנאי ולחילוט רכבו וכסף מזומן. בית המשפט המחוזי דחה את ערעורו של הנאשם;</w:t>
      </w:r>
    </w:p>
    <w:p w14:paraId="761F8F47"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90" w:history="1">
        <w:r w:rsidRPr="00C044FC">
          <w:rPr>
            <w:rFonts w:cs="David" w:hint="cs"/>
            <w:color w:val="0000FF"/>
            <w:sz w:val="24"/>
            <w:szCs w:val="24"/>
            <w:u w:val="single"/>
            <w:rtl/>
          </w:rPr>
          <w:t>עפ</w:t>
        </w:r>
        <w:r w:rsidRPr="00C044FC">
          <w:rPr>
            <w:rFonts w:cs="David"/>
            <w:color w:val="0000FF"/>
            <w:sz w:val="24"/>
            <w:szCs w:val="24"/>
            <w:u w:val="single"/>
            <w:rtl/>
          </w:rPr>
          <w:t>"</w:t>
        </w:r>
        <w:r w:rsidRPr="00C044FC">
          <w:rPr>
            <w:rFonts w:cs="David" w:hint="cs"/>
            <w:color w:val="0000FF"/>
            <w:sz w:val="24"/>
            <w:szCs w:val="24"/>
            <w:u w:val="single"/>
            <w:rtl/>
          </w:rPr>
          <w:t>ג</w:t>
        </w:r>
        <w:r w:rsidRPr="00C044FC">
          <w:rPr>
            <w:rFonts w:cs="David"/>
            <w:color w:val="0000FF"/>
            <w:sz w:val="24"/>
            <w:szCs w:val="24"/>
            <w:u w:val="single"/>
            <w:rtl/>
          </w:rPr>
          <w:t xml:space="preserve"> (</w:t>
        </w:r>
        <w:r w:rsidRPr="00C044FC">
          <w:rPr>
            <w:rFonts w:cs="David" w:hint="cs"/>
            <w:color w:val="0000FF"/>
            <w:sz w:val="24"/>
            <w:szCs w:val="24"/>
            <w:u w:val="single"/>
            <w:rtl/>
          </w:rPr>
          <w:t>מרכז</w:t>
        </w:r>
        <w:r w:rsidRPr="00C044FC">
          <w:rPr>
            <w:rFonts w:cs="David"/>
            <w:color w:val="0000FF"/>
            <w:sz w:val="24"/>
            <w:szCs w:val="24"/>
            <w:u w:val="single"/>
            <w:rtl/>
          </w:rPr>
          <w:t>) 23775-04-15</w:t>
        </w:r>
      </w:hyperlink>
      <w:r w:rsidR="00E749FE">
        <w:rPr>
          <w:rFonts w:cs="David"/>
          <w:sz w:val="24"/>
          <w:szCs w:val="24"/>
          <w:rtl/>
        </w:rPr>
        <w:t xml:space="preserve"> </w:t>
      </w:r>
      <w:r w:rsidR="00E749FE">
        <w:rPr>
          <w:rFonts w:cs="David"/>
          <w:b/>
          <w:bCs/>
          <w:sz w:val="24"/>
          <w:szCs w:val="24"/>
          <w:rtl/>
        </w:rPr>
        <w:t>מדינת ישראל נ' מדמון</w:t>
      </w:r>
      <w:r w:rsidR="00E749FE">
        <w:rPr>
          <w:rFonts w:cs="David"/>
          <w:sz w:val="24"/>
          <w:szCs w:val="24"/>
          <w:rtl/>
        </w:rPr>
        <w:t xml:space="preserve"> (21.6.15) – בית משפט השלום הרשיע את הנאשם ב-16 עבירות של מכירת חשיש וקנבוס. בית המשפט הטיל על הנאשם מאסר לתקופה של 15 חודשים, מאסר על תנאי, קנס בסכום של 3,500 ₪ ופסילת רישיון בפועל ועל תנאי. בית משפט המחוזי קיבל את ערעורה של התביעה והטיל על הנאשם מאסר לתקופה של 24 חודשים.</w:t>
      </w:r>
    </w:p>
    <w:p w14:paraId="33C87E1F" w14:textId="77777777" w:rsidR="00E749FE" w:rsidRDefault="00E749FE" w:rsidP="00E749FE">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על מדיניות הענישה המקובלת והנוהגת </w:t>
      </w:r>
      <w:r>
        <w:rPr>
          <w:rFonts w:cs="David"/>
          <w:sz w:val="24"/>
          <w:szCs w:val="24"/>
          <w:u w:val="single"/>
          <w:rtl/>
        </w:rPr>
        <w:t>ביחס לריבוי עבירות של מכירת סמים מסוג קנבוס, לרבות לקטינים, ברף בינוני, כדוגמת האישומים הראשון, השני, הרביעי והשביעי</w:t>
      </w:r>
      <w:r>
        <w:rPr>
          <w:rFonts w:cs="David"/>
          <w:sz w:val="24"/>
          <w:szCs w:val="24"/>
          <w:rtl/>
        </w:rPr>
        <w:t>, ניתן ללמוד מהפסיקה שלהן:</w:t>
      </w:r>
    </w:p>
    <w:p w14:paraId="2D9B3152" w14:textId="77777777" w:rsidR="00E749FE" w:rsidRDefault="00C044FC" w:rsidP="00E749FE">
      <w:pPr>
        <w:pStyle w:val="aa"/>
        <w:numPr>
          <w:ilvl w:val="0"/>
          <w:numId w:val="4"/>
        </w:numPr>
        <w:spacing w:line="360" w:lineRule="auto"/>
        <w:jc w:val="both"/>
        <w:rPr>
          <w:rFonts w:ascii="David" w:hAnsi="David" w:cs="David"/>
          <w:sz w:val="24"/>
          <w:szCs w:val="24"/>
        </w:rPr>
      </w:pPr>
      <w:hyperlink r:id="rId91" w:history="1">
        <w:r w:rsidRPr="00C044FC">
          <w:rPr>
            <w:rFonts w:ascii="David" w:hAnsi="David" w:cs="David"/>
            <w:color w:val="0000FF"/>
            <w:sz w:val="24"/>
            <w:szCs w:val="24"/>
            <w:u w:val="single"/>
            <w:rtl/>
          </w:rPr>
          <w:t>ת"פ (רח') 40063-03-18</w:t>
        </w:r>
      </w:hyperlink>
      <w:r w:rsidR="00E749FE">
        <w:rPr>
          <w:rFonts w:ascii="David" w:hAnsi="David" w:cs="David"/>
          <w:sz w:val="24"/>
          <w:szCs w:val="24"/>
          <w:rtl/>
        </w:rPr>
        <w:t xml:space="preserve"> </w:t>
      </w:r>
      <w:r w:rsidR="00E749FE">
        <w:rPr>
          <w:rFonts w:ascii="David" w:hAnsi="David" w:cs="David"/>
          <w:b/>
          <w:bCs/>
          <w:sz w:val="24"/>
          <w:szCs w:val="24"/>
          <w:rtl/>
        </w:rPr>
        <w:t xml:space="preserve">מדינת ישראל נ' קדלקו </w:t>
      </w:r>
      <w:r w:rsidR="00E749FE">
        <w:rPr>
          <w:rFonts w:ascii="David" w:hAnsi="David" w:cs="David"/>
          <w:sz w:val="24"/>
          <w:szCs w:val="24"/>
          <w:rtl/>
        </w:rPr>
        <w:t>(21.1.19) – בית משפט השלום, הרשיע את הנאשמת, לפי הודאתה, ב-9 עבירות של סחר בסמים, לרבות לקטינים, והחזקת סמים שלא לצריכה עצמית. בית המשפט הטיל על הנאשמת מאסר לתקופה של 6 חודשים בדרך של עבודות שירות, מאסרים על תנאי, צו מבחן ופסילה על תנאי;</w:t>
      </w:r>
    </w:p>
    <w:p w14:paraId="35BFEA43" w14:textId="77777777" w:rsidR="00E749FE" w:rsidRDefault="00C044FC" w:rsidP="00E749FE">
      <w:pPr>
        <w:pStyle w:val="aa"/>
        <w:numPr>
          <w:ilvl w:val="0"/>
          <w:numId w:val="4"/>
        </w:numPr>
        <w:spacing w:line="360" w:lineRule="auto"/>
        <w:jc w:val="both"/>
        <w:rPr>
          <w:rFonts w:ascii="David" w:hAnsi="David" w:cs="David"/>
          <w:sz w:val="24"/>
          <w:szCs w:val="24"/>
        </w:rPr>
      </w:pPr>
      <w:hyperlink r:id="rId92" w:history="1">
        <w:r w:rsidRPr="00C044FC">
          <w:rPr>
            <w:rFonts w:ascii="David" w:hAnsi="David" w:cs="David"/>
            <w:color w:val="0000FF"/>
            <w:sz w:val="24"/>
            <w:szCs w:val="24"/>
            <w:u w:val="single"/>
            <w:rtl/>
          </w:rPr>
          <w:t>ת"פ (פ"ת) 42572-09-16</w:t>
        </w:r>
      </w:hyperlink>
      <w:r w:rsidR="00E749FE">
        <w:rPr>
          <w:rFonts w:ascii="David" w:hAnsi="David" w:cs="David"/>
          <w:sz w:val="24"/>
          <w:szCs w:val="24"/>
          <w:rtl/>
        </w:rPr>
        <w:t xml:space="preserve"> </w:t>
      </w:r>
      <w:r w:rsidR="00E749FE">
        <w:rPr>
          <w:rFonts w:ascii="David" w:hAnsi="David" w:cs="David"/>
          <w:b/>
          <w:bCs/>
          <w:sz w:val="24"/>
          <w:szCs w:val="24"/>
          <w:rtl/>
        </w:rPr>
        <w:t xml:space="preserve"> מדינת ישראל נ' כהן</w:t>
      </w:r>
      <w:r w:rsidR="00E749FE">
        <w:rPr>
          <w:rFonts w:ascii="David" w:hAnsi="David" w:cs="David"/>
          <w:sz w:val="24"/>
          <w:szCs w:val="24"/>
          <w:rtl/>
        </w:rPr>
        <w:t xml:space="preserve"> (9.7.17) - בית המשפט הרשיע את הנאשם, לפי הודאתו, בשלושה אישומים של סחר בסמים, לרבות לקטין. בית המשפט הטיל על הנאשם מאסר לתקופה של 4 חודשים בדרך של עבודות שירות, מאסר על תנאי, צו מבחן, קנס בסכום 3,000 ₪ ופסילה על תנאי.</w:t>
      </w:r>
    </w:p>
    <w:p w14:paraId="1E8ACD28" w14:textId="77777777" w:rsidR="00E749FE" w:rsidRDefault="00C044FC" w:rsidP="00E749FE">
      <w:pPr>
        <w:pStyle w:val="aa"/>
        <w:numPr>
          <w:ilvl w:val="0"/>
          <w:numId w:val="4"/>
        </w:numPr>
        <w:spacing w:line="360" w:lineRule="auto"/>
        <w:jc w:val="both"/>
        <w:rPr>
          <w:rFonts w:ascii="David" w:hAnsi="David" w:cs="David"/>
          <w:sz w:val="24"/>
          <w:szCs w:val="24"/>
        </w:rPr>
      </w:pPr>
      <w:hyperlink r:id="rId93" w:history="1">
        <w:r w:rsidRPr="00C044FC">
          <w:rPr>
            <w:rFonts w:ascii="David" w:hAnsi="David" w:cs="David"/>
            <w:color w:val="0000FF"/>
            <w:sz w:val="24"/>
            <w:szCs w:val="24"/>
            <w:u w:val="single"/>
            <w:rtl/>
          </w:rPr>
          <w:t>ת"פ (י-ם) 54205-05-15</w:t>
        </w:r>
      </w:hyperlink>
      <w:r w:rsidR="00E749FE">
        <w:rPr>
          <w:rFonts w:ascii="David" w:hAnsi="David" w:cs="David"/>
          <w:b/>
          <w:bCs/>
          <w:sz w:val="24"/>
          <w:szCs w:val="24"/>
          <w:rtl/>
        </w:rPr>
        <w:t xml:space="preserve"> מדינת ישראל נ' משלי</w:t>
      </w:r>
      <w:r w:rsidR="00E749FE">
        <w:rPr>
          <w:rFonts w:ascii="David" w:hAnsi="David" w:cs="David"/>
          <w:sz w:val="24"/>
          <w:szCs w:val="24"/>
          <w:rtl/>
        </w:rPr>
        <w:t xml:space="preserve"> (4.5.17) - בית משפט השלום הרשיע את הנאשם, לפי הודאתו, בארבע עבירות של סחר בסמים, לרבות לקטין, עבירה של הדחת קטין ובעבירה של החזקת כלים להכנת סם שלא לצריכה עצמית. בית המשפט הטיל על הנאשם מאסר לתקופה של 4 חודשים בדרך של עבודות שירות, מאסר על תנאי וצו מבחן.</w:t>
      </w:r>
    </w:p>
    <w:p w14:paraId="4DED2F94" w14:textId="77777777" w:rsidR="00E749FE" w:rsidRPr="00E749FE" w:rsidRDefault="00C044FC" w:rsidP="00E749FE">
      <w:pPr>
        <w:pStyle w:val="aa"/>
        <w:numPr>
          <w:ilvl w:val="0"/>
          <w:numId w:val="4"/>
        </w:numPr>
        <w:spacing w:before="120" w:after="120" w:line="360" w:lineRule="auto"/>
        <w:jc w:val="both"/>
        <w:rPr>
          <w:rFonts w:cs="David"/>
          <w:sz w:val="24"/>
          <w:szCs w:val="24"/>
        </w:rPr>
      </w:pPr>
      <w:hyperlink r:id="rId94" w:history="1">
        <w:r w:rsidRPr="00C044FC">
          <w:rPr>
            <w:rFonts w:cs="David" w:hint="cs"/>
            <w:color w:val="0000FF"/>
            <w:sz w:val="24"/>
            <w:szCs w:val="24"/>
            <w:u w:val="single"/>
            <w:rtl/>
          </w:rPr>
          <w:t>ת</w:t>
        </w:r>
        <w:r w:rsidRPr="00C044FC">
          <w:rPr>
            <w:rFonts w:cs="David"/>
            <w:color w:val="0000FF"/>
            <w:sz w:val="24"/>
            <w:szCs w:val="24"/>
            <w:u w:val="single"/>
            <w:rtl/>
          </w:rPr>
          <w:t>"</w:t>
        </w:r>
        <w:r w:rsidRPr="00C044FC">
          <w:rPr>
            <w:rFonts w:cs="David" w:hint="cs"/>
            <w:color w:val="0000FF"/>
            <w:sz w:val="24"/>
            <w:szCs w:val="24"/>
            <w:u w:val="single"/>
            <w:rtl/>
          </w:rPr>
          <w:t>פ</w:t>
        </w:r>
        <w:r w:rsidRPr="00C044FC">
          <w:rPr>
            <w:rFonts w:cs="David"/>
            <w:color w:val="0000FF"/>
            <w:sz w:val="24"/>
            <w:szCs w:val="24"/>
            <w:u w:val="single"/>
            <w:rtl/>
          </w:rPr>
          <w:t xml:space="preserve">  (</w:t>
        </w:r>
        <w:r w:rsidRPr="00C044FC">
          <w:rPr>
            <w:rFonts w:cs="David" w:hint="cs"/>
            <w:color w:val="0000FF"/>
            <w:sz w:val="24"/>
            <w:szCs w:val="24"/>
            <w:u w:val="single"/>
            <w:rtl/>
          </w:rPr>
          <w:t>י</w:t>
        </w:r>
        <w:r w:rsidRPr="00C044FC">
          <w:rPr>
            <w:rFonts w:cs="David"/>
            <w:color w:val="0000FF"/>
            <w:sz w:val="24"/>
            <w:szCs w:val="24"/>
            <w:u w:val="single"/>
            <w:rtl/>
          </w:rPr>
          <w:t>-</w:t>
        </w:r>
        <w:r w:rsidRPr="00C044FC">
          <w:rPr>
            <w:rFonts w:cs="David" w:hint="cs"/>
            <w:color w:val="0000FF"/>
            <w:sz w:val="24"/>
            <w:szCs w:val="24"/>
            <w:u w:val="single"/>
            <w:rtl/>
          </w:rPr>
          <w:t>ם</w:t>
        </w:r>
        <w:r w:rsidRPr="00C044FC">
          <w:rPr>
            <w:rFonts w:cs="David"/>
            <w:color w:val="0000FF"/>
            <w:sz w:val="24"/>
            <w:szCs w:val="24"/>
            <w:u w:val="single"/>
            <w:rtl/>
          </w:rPr>
          <w:t>) 9331-09-15</w:t>
        </w:r>
      </w:hyperlink>
      <w:r w:rsidR="00E749FE">
        <w:rPr>
          <w:rFonts w:cs="David"/>
          <w:sz w:val="24"/>
          <w:szCs w:val="24"/>
          <w:rtl/>
        </w:rPr>
        <w:t xml:space="preserve"> </w:t>
      </w:r>
      <w:r w:rsidR="00E749FE">
        <w:rPr>
          <w:rFonts w:cs="David"/>
          <w:b/>
          <w:bCs/>
          <w:sz w:val="24"/>
          <w:szCs w:val="24"/>
          <w:rtl/>
        </w:rPr>
        <w:t>מדינת ישראל נ' משולם (</w:t>
      </w:r>
      <w:r w:rsidR="00E749FE">
        <w:rPr>
          <w:rFonts w:cs="David"/>
          <w:sz w:val="24"/>
          <w:szCs w:val="24"/>
          <w:rtl/>
        </w:rPr>
        <w:t xml:space="preserve">3.5.18) – בית משפט השלום הרשיע את הנאשם, לפי הודאתו, בעבירה של סחר בסמים והחזקת סמים לצריכה עצמית. הנאשם מכר סם מסוכן מסוג קנבוס במשקל של כ-7.5 גרם תמורת 1,200 ₪ והחזיק רבע גרם סם מסוג קנבוס לצריכה עצמית. בית המשפט הטיל על הנאשם מאסר לתקופה של 45 ימים שיבוצע בדרך של עבודות שירות ומאסר על תנאי; </w:t>
      </w:r>
    </w:p>
    <w:p w14:paraId="1F471583"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על מדיניות הענישה המקובלת והנוהגת </w:t>
      </w:r>
      <w:r>
        <w:rPr>
          <w:rFonts w:cs="David"/>
          <w:sz w:val="24"/>
          <w:szCs w:val="24"/>
          <w:u w:val="single"/>
          <w:rtl/>
        </w:rPr>
        <w:t xml:space="preserve">בעבירה של סחר בסמים מסוג קנבוס, ברף נמוך, כדוגמת האישום השמיני והתשיעי </w:t>
      </w:r>
      <w:r>
        <w:rPr>
          <w:rFonts w:cs="David"/>
          <w:sz w:val="24"/>
          <w:szCs w:val="24"/>
          <w:rtl/>
        </w:rPr>
        <w:t>,ניתן ללמוד מהפסיקה שלהן:</w:t>
      </w:r>
    </w:p>
    <w:p w14:paraId="051106C7"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95" w:history="1">
        <w:r w:rsidRPr="00C044FC">
          <w:rPr>
            <w:rFonts w:cs="David" w:hint="cs"/>
            <w:color w:val="0000FF"/>
            <w:sz w:val="24"/>
            <w:szCs w:val="24"/>
            <w:u w:val="single"/>
            <w:rtl/>
          </w:rPr>
          <w:t>רע</w:t>
        </w:r>
        <w:r w:rsidRPr="00C044FC">
          <w:rPr>
            <w:rFonts w:cs="David"/>
            <w:color w:val="0000FF"/>
            <w:sz w:val="24"/>
            <w:szCs w:val="24"/>
            <w:u w:val="single"/>
            <w:rtl/>
          </w:rPr>
          <w:t>"</w:t>
        </w:r>
        <w:r w:rsidRPr="00C044FC">
          <w:rPr>
            <w:rFonts w:cs="David" w:hint="cs"/>
            <w:color w:val="0000FF"/>
            <w:sz w:val="24"/>
            <w:szCs w:val="24"/>
            <w:u w:val="single"/>
            <w:rtl/>
          </w:rPr>
          <w:t>פ</w:t>
        </w:r>
        <w:r w:rsidRPr="00C044FC">
          <w:rPr>
            <w:rFonts w:cs="David"/>
            <w:color w:val="0000FF"/>
            <w:sz w:val="24"/>
            <w:szCs w:val="24"/>
            <w:u w:val="single"/>
            <w:rtl/>
          </w:rPr>
          <w:t xml:space="preserve"> 5712/16</w:t>
        </w:r>
      </w:hyperlink>
      <w:r w:rsidR="00E749FE">
        <w:rPr>
          <w:rFonts w:cs="David"/>
          <w:sz w:val="24"/>
          <w:szCs w:val="24"/>
          <w:rtl/>
        </w:rPr>
        <w:t xml:space="preserve"> </w:t>
      </w:r>
      <w:r w:rsidR="00E749FE">
        <w:rPr>
          <w:rFonts w:cs="David"/>
          <w:b/>
          <w:bCs/>
          <w:sz w:val="24"/>
          <w:szCs w:val="24"/>
          <w:rtl/>
        </w:rPr>
        <w:t>אייזנבאך נ' מדינת ישראל</w:t>
      </w:r>
      <w:r w:rsidR="00E749FE">
        <w:rPr>
          <w:rFonts w:cs="David"/>
          <w:sz w:val="24"/>
          <w:szCs w:val="24"/>
          <w:rtl/>
        </w:rPr>
        <w:t xml:space="preserve"> (17.8.16) -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משפט העליון דחה את בקשתו של הנאשם להרשות ערעור;</w:t>
      </w:r>
    </w:p>
    <w:p w14:paraId="793DBF01"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96" w:history="1">
        <w:r w:rsidRPr="00C044FC">
          <w:rPr>
            <w:rFonts w:cs="David" w:hint="cs"/>
            <w:color w:val="0000FF"/>
            <w:sz w:val="24"/>
            <w:szCs w:val="24"/>
            <w:u w:val="single"/>
            <w:rtl/>
          </w:rPr>
          <w:t>ע</w:t>
        </w:r>
        <w:r w:rsidRPr="00C044FC">
          <w:rPr>
            <w:rFonts w:cs="David"/>
            <w:color w:val="0000FF"/>
            <w:sz w:val="24"/>
            <w:szCs w:val="24"/>
            <w:u w:val="single"/>
            <w:rtl/>
          </w:rPr>
          <w:t>"</w:t>
        </w:r>
        <w:r w:rsidRPr="00C044FC">
          <w:rPr>
            <w:rFonts w:cs="David" w:hint="cs"/>
            <w:color w:val="0000FF"/>
            <w:sz w:val="24"/>
            <w:szCs w:val="24"/>
            <w:u w:val="single"/>
            <w:rtl/>
          </w:rPr>
          <w:t>פ</w:t>
        </w:r>
        <w:r w:rsidRPr="00C044FC">
          <w:rPr>
            <w:rFonts w:cs="David"/>
            <w:color w:val="0000FF"/>
            <w:sz w:val="24"/>
            <w:szCs w:val="24"/>
            <w:u w:val="single"/>
            <w:rtl/>
          </w:rPr>
          <w:t xml:space="preserve"> (</w:t>
        </w:r>
        <w:r w:rsidRPr="00C044FC">
          <w:rPr>
            <w:rFonts w:cs="David" w:hint="cs"/>
            <w:color w:val="0000FF"/>
            <w:sz w:val="24"/>
            <w:szCs w:val="24"/>
            <w:u w:val="single"/>
            <w:rtl/>
          </w:rPr>
          <w:t>מרכז</w:t>
        </w:r>
        <w:r w:rsidRPr="00C044FC">
          <w:rPr>
            <w:rFonts w:cs="David"/>
            <w:color w:val="0000FF"/>
            <w:sz w:val="24"/>
            <w:szCs w:val="24"/>
            <w:u w:val="single"/>
            <w:rtl/>
          </w:rPr>
          <w:t>) 22310-12-12</w:t>
        </w:r>
      </w:hyperlink>
      <w:r w:rsidR="00E749FE">
        <w:rPr>
          <w:rFonts w:cs="David"/>
          <w:sz w:val="24"/>
          <w:szCs w:val="24"/>
          <w:rtl/>
        </w:rPr>
        <w:t xml:space="preserve"> </w:t>
      </w:r>
      <w:r w:rsidR="00E749FE">
        <w:rPr>
          <w:rFonts w:cs="David"/>
          <w:b/>
          <w:bCs/>
          <w:sz w:val="24"/>
          <w:szCs w:val="24"/>
          <w:rtl/>
        </w:rPr>
        <w:t>עובדיה נ' מדינת ישראל</w:t>
      </w:r>
      <w:r w:rsidR="00E749FE">
        <w:rPr>
          <w:rFonts w:cs="David"/>
          <w:sz w:val="24"/>
          <w:szCs w:val="24"/>
          <w:rtl/>
        </w:rPr>
        <w:t xml:space="preserve"> (24.2.13): בית משפט השלום הרשיע את הנאשם, לפי הודאתו, בעבירה של סחר בסמים, בכך שמכר סם מסוג חשיש במשקל של כ-100 גרם. בית המשפט הטיל על הנאשם מאסר לתקופה של 3 חודשים בדרך של עבודות שירות, מאסר על תנאי וקנס בסכום של 3,000 ₪. בית המשפט המחוזי דחה את ערעורו של הנאשם;</w:t>
      </w:r>
    </w:p>
    <w:p w14:paraId="50D58AD7"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97" w:history="1">
        <w:r w:rsidRPr="00C044FC">
          <w:rPr>
            <w:rFonts w:cs="David" w:hint="cs"/>
            <w:color w:val="0000FF"/>
            <w:sz w:val="24"/>
            <w:szCs w:val="24"/>
            <w:u w:val="single"/>
            <w:rtl/>
          </w:rPr>
          <w:t>ת</w:t>
        </w:r>
        <w:r w:rsidRPr="00C044FC">
          <w:rPr>
            <w:rFonts w:cs="David"/>
            <w:color w:val="0000FF"/>
            <w:sz w:val="24"/>
            <w:szCs w:val="24"/>
            <w:u w:val="single"/>
            <w:rtl/>
          </w:rPr>
          <w:t>"</w:t>
        </w:r>
        <w:r w:rsidRPr="00C044FC">
          <w:rPr>
            <w:rFonts w:cs="David" w:hint="cs"/>
            <w:color w:val="0000FF"/>
            <w:sz w:val="24"/>
            <w:szCs w:val="24"/>
            <w:u w:val="single"/>
            <w:rtl/>
          </w:rPr>
          <w:t>פ</w:t>
        </w:r>
        <w:r w:rsidRPr="00C044FC">
          <w:rPr>
            <w:rFonts w:cs="David"/>
            <w:color w:val="0000FF"/>
            <w:sz w:val="24"/>
            <w:szCs w:val="24"/>
            <w:u w:val="single"/>
            <w:rtl/>
          </w:rPr>
          <w:t xml:space="preserve"> (</w:t>
        </w:r>
        <w:r w:rsidRPr="00C044FC">
          <w:rPr>
            <w:rFonts w:cs="David" w:hint="cs"/>
            <w:color w:val="0000FF"/>
            <w:sz w:val="24"/>
            <w:szCs w:val="24"/>
            <w:u w:val="single"/>
            <w:rtl/>
          </w:rPr>
          <w:t>רח</w:t>
        </w:r>
        <w:r w:rsidRPr="00C044FC">
          <w:rPr>
            <w:rFonts w:cs="David"/>
            <w:color w:val="0000FF"/>
            <w:sz w:val="24"/>
            <w:szCs w:val="24"/>
            <w:u w:val="single"/>
            <w:rtl/>
          </w:rPr>
          <w:t>') 30717-01-19</w:t>
        </w:r>
      </w:hyperlink>
      <w:r w:rsidR="00E749FE">
        <w:rPr>
          <w:rFonts w:cs="David"/>
          <w:sz w:val="24"/>
          <w:szCs w:val="24"/>
          <w:rtl/>
        </w:rPr>
        <w:t xml:space="preserve"> </w:t>
      </w:r>
      <w:r w:rsidR="00E749FE">
        <w:rPr>
          <w:rFonts w:cs="David"/>
          <w:b/>
          <w:bCs/>
          <w:sz w:val="24"/>
          <w:szCs w:val="24"/>
          <w:rtl/>
        </w:rPr>
        <w:t>מדינת ישראל נ' שמעוני</w:t>
      </w:r>
      <w:r w:rsidR="00E749FE">
        <w:rPr>
          <w:rFonts w:cs="David"/>
          <w:sz w:val="24"/>
          <w:szCs w:val="24"/>
          <w:rtl/>
        </w:rPr>
        <w:t xml:space="preserve"> (18.9.19) - בית משפט השלום הרשיע את הנאשם, לפי הודאתו, בעבירה של סחר בסמים ובעבירה של החזקת סמים שלא לצריכה עצמית. בית המשפט הטיל על הנאשם מאסר לתקופה של חודשיים בדרך של עבודות שירות, מאסרים על תנאי, צו מבחן, קנס בסכום של 2,000 ₪ ופסילת רישיון על תנאי;</w:t>
      </w:r>
    </w:p>
    <w:p w14:paraId="2B3C2F27"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98" w:history="1">
        <w:r w:rsidRPr="00C044FC">
          <w:rPr>
            <w:rFonts w:cs="David" w:hint="cs"/>
            <w:color w:val="0000FF"/>
            <w:sz w:val="24"/>
            <w:szCs w:val="24"/>
            <w:u w:val="single"/>
            <w:rtl/>
          </w:rPr>
          <w:t>ת</w:t>
        </w:r>
        <w:r w:rsidRPr="00C044FC">
          <w:rPr>
            <w:rFonts w:cs="David"/>
            <w:color w:val="0000FF"/>
            <w:sz w:val="24"/>
            <w:szCs w:val="24"/>
            <w:u w:val="single"/>
            <w:rtl/>
          </w:rPr>
          <w:t>"</w:t>
        </w:r>
        <w:r w:rsidRPr="00C044FC">
          <w:rPr>
            <w:rFonts w:cs="David" w:hint="cs"/>
            <w:color w:val="0000FF"/>
            <w:sz w:val="24"/>
            <w:szCs w:val="24"/>
            <w:u w:val="single"/>
            <w:rtl/>
          </w:rPr>
          <w:t>פ</w:t>
        </w:r>
        <w:r w:rsidRPr="00C044FC">
          <w:rPr>
            <w:rFonts w:cs="David"/>
            <w:color w:val="0000FF"/>
            <w:sz w:val="24"/>
            <w:szCs w:val="24"/>
            <w:u w:val="single"/>
            <w:rtl/>
          </w:rPr>
          <w:t xml:space="preserve"> (</w:t>
        </w:r>
        <w:r w:rsidRPr="00C044FC">
          <w:rPr>
            <w:rFonts w:cs="David" w:hint="cs"/>
            <w:color w:val="0000FF"/>
            <w:sz w:val="24"/>
            <w:szCs w:val="24"/>
            <w:u w:val="single"/>
            <w:rtl/>
          </w:rPr>
          <w:t>ב</w:t>
        </w:r>
        <w:r w:rsidRPr="00C044FC">
          <w:rPr>
            <w:rFonts w:cs="David"/>
            <w:color w:val="0000FF"/>
            <w:sz w:val="24"/>
            <w:szCs w:val="24"/>
            <w:u w:val="single"/>
            <w:rtl/>
          </w:rPr>
          <w:t>"</w:t>
        </w:r>
        <w:r w:rsidRPr="00C044FC">
          <w:rPr>
            <w:rFonts w:cs="David" w:hint="cs"/>
            <w:color w:val="0000FF"/>
            <w:sz w:val="24"/>
            <w:szCs w:val="24"/>
            <w:u w:val="single"/>
            <w:rtl/>
          </w:rPr>
          <w:t>ש</w:t>
        </w:r>
        <w:r w:rsidRPr="00C044FC">
          <w:rPr>
            <w:rFonts w:cs="David"/>
            <w:color w:val="0000FF"/>
            <w:sz w:val="24"/>
            <w:szCs w:val="24"/>
            <w:u w:val="single"/>
            <w:rtl/>
          </w:rPr>
          <w:t>) 46669-04-17</w:t>
        </w:r>
      </w:hyperlink>
      <w:r w:rsidR="00E749FE">
        <w:rPr>
          <w:rFonts w:cs="David"/>
          <w:sz w:val="24"/>
          <w:szCs w:val="24"/>
          <w:rtl/>
        </w:rPr>
        <w:t xml:space="preserve"> </w:t>
      </w:r>
      <w:r w:rsidR="00E749FE">
        <w:rPr>
          <w:rFonts w:cs="David"/>
          <w:b/>
          <w:bCs/>
          <w:sz w:val="24"/>
          <w:szCs w:val="24"/>
          <w:rtl/>
        </w:rPr>
        <w:t>מדינת ישראל נ' מסעודין</w:t>
      </w:r>
      <w:r w:rsidR="00E749FE">
        <w:rPr>
          <w:rFonts w:cs="David"/>
          <w:sz w:val="24"/>
          <w:szCs w:val="24"/>
          <w:rtl/>
        </w:rPr>
        <w:t xml:space="preserve"> (19.7.17) – בית משפט השלום הרשיע את הנאשם, לפי הודאתו, בעבירה של סחר בסמים והחזקת סמים של לצריכה עצמית. הנאשם מכר סם מסוג חשיש במשקל 2.4 גרם תמורת 200 ₪ והחזיק בסם מסוג חשיש במשקל 2.0753 גרם שלא לצריכה עצמית בית המשפט הטיל על הנאשם מאסר לתקופה של 9 חודשים במצטבר לעונש שמרצה, מאסרים על תנאי, קנס בסכום של 7,500 ₪ התחייבות בסכום של 5,000 ₪ ופסילה בפועל;</w:t>
      </w:r>
    </w:p>
    <w:p w14:paraId="3EE9A4DD" w14:textId="77777777" w:rsidR="00E749FE" w:rsidRDefault="00C044FC" w:rsidP="00E749FE">
      <w:pPr>
        <w:pStyle w:val="aa"/>
        <w:numPr>
          <w:ilvl w:val="0"/>
          <w:numId w:val="3"/>
        </w:numPr>
        <w:spacing w:before="120" w:after="120" w:line="360" w:lineRule="auto"/>
        <w:ind w:left="793" w:hanging="284"/>
        <w:jc w:val="both"/>
        <w:rPr>
          <w:rFonts w:cs="David"/>
          <w:sz w:val="24"/>
          <w:szCs w:val="24"/>
        </w:rPr>
      </w:pPr>
      <w:hyperlink r:id="rId99" w:history="1">
        <w:r w:rsidRPr="00C044FC">
          <w:rPr>
            <w:rFonts w:cs="David" w:hint="cs"/>
            <w:color w:val="0000FF"/>
            <w:sz w:val="24"/>
            <w:szCs w:val="24"/>
            <w:u w:val="single"/>
            <w:rtl/>
          </w:rPr>
          <w:t>ת</w:t>
        </w:r>
        <w:r w:rsidRPr="00C044FC">
          <w:rPr>
            <w:rFonts w:cs="David"/>
            <w:color w:val="0000FF"/>
            <w:sz w:val="24"/>
            <w:szCs w:val="24"/>
            <w:u w:val="single"/>
            <w:rtl/>
          </w:rPr>
          <w:t>"</w:t>
        </w:r>
        <w:r w:rsidRPr="00C044FC">
          <w:rPr>
            <w:rFonts w:cs="David" w:hint="cs"/>
            <w:color w:val="0000FF"/>
            <w:sz w:val="24"/>
            <w:szCs w:val="24"/>
            <w:u w:val="single"/>
            <w:rtl/>
          </w:rPr>
          <w:t>פ</w:t>
        </w:r>
        <w:r w:rsidRPr="00C044FC">
          <w:rPr>
            <w:rFonts w:cs="David"/>
            <w:color w:val="0000FF"/>
            <w:sz w:val="24"/>
            <w:szCs w:val="24"/>
            <w:u w:val="single"/>
            <w:rtl/>
          </w:rPr>
          <w:t xml:space="preserve"> (</w:t>
        </w:r>
        <w:r w:rsidRPr="00C044FC">
          <w:rPr>
            <w:rFonts w:cs="David" w:hint="cs"/>
            <w:color w:val="0000FF"/>
            <w:sz w:val="24"/>
            <w:szCs w:val="24"/>
            <w:u w:val="single"/>
            <w:rtl/>
          </w:rPr>
          <w:t>י</w:t>
        </w:r>
        <w:r w:rsidRPr="00C044FC">
          <w:rPr>
            <w:rFonts w:cs="David"/>
            <w:color w:val="0000FF"/>
            <w:sz w:val="24"/>
            <w:szCs w:val="24"/>
            <w:u w:val="single"/>
            <w:rtl/>
          </w:rPr>
          <w:t>-</w:t>
        </w:r>
        <w:r w:rsidRPr="00C044FC">
          <w:rPr>
            <w:rFonts w:cs="David" w:hint="cs"/>
            <w:color w:val="0000FF"/>
            <w:sz w:val="24"/>
            <w:szCs w:val="24"/>
            <w:u w:val="single"/>
            <w:rtl/>
          </w:rPr>
          <w:t>ם</w:t>
        </w:r>
        <w:r w:rsidRPr="00C044FC">
          <w:rPr>
            <w:rFonts w:cs="David"/>
            <w:color w:val="0000FF"/>
            <w:sz w:val="24"/>
            <w:szCs w:val="24"/>
            <w:u w:val="single"/>
            <w:rtl/>
          </w:rPr>
          <w:t>) 29550-06-13</w:t>
        </w:r>
      </w:hyperlink>
      <w:r w:rsidR="00E749FE">
        <w:rPr>
          <w:rFonts w:cs="David"/>
          <w:sz w:val="24"/>
          <w:szCs w:val="24"/>
          <w:rtl/>
        </w:rPr>
        <w:t xml:space="preserve"> </w:t>
      </w:r>
      <w:r w:rsidR="00E749FE">
        <w:rPr>
          <w:rFonts w:cs="David"/>
          <w:b/>
          <w:bCs/>
          <w:sz w:val="24"/>
          <w:szCs w:val="24"/>
          <w:rtl/>
        </w:rPr>
        <w:t>מדינת ישראל נ' סעידה</w:t>
      </w:r>
      <w:r w:rsidR="00E749FE">
        <w:rPr>
          <w:rFonts w:cs="David"/>
          <w:sz w:val="24"/>
          <w:szCs w:val="24"/>
          <w:rtl/>
        </w:rPr>
        <w:t xml:space="preserve"> (1.4.15) - בית משפט השלום הרשיע את הנאשם, לפי הודאתו, בשתי עבירות של סחר בסמים. הנאשם מכר כ-150 גרם סם מסוג חשיש. בית המשפט הטיל על הנאשם מאסר לתקופה של 7 חודשים ומאסר על תנאי.</w:t>
      </w:r>
    </w:p>
    <w:p w14:paraId="246686E2"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ממדיניות הפסיקה ביחס לעבירה של החזקת סמים לצריכה עצמית, כדוגמת האישום העשירי, עולה, כי מתחם העונש ההולם הרלוונטי להחזקת סמים מסוג קנבוס לצריכה עצמית, נע בין מאסר על תנאי ובין מאסר לתקופה קצרה, לצד ענישה נלווית (ראו, למשל: </w:t>
      </w:r>
      <w:hyperlink r:id="rId100"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רמ</w:t>
        </w:r>
        <w:r w:rsidR="00C044FC" w:rsidRPr="00C044FC">
          <w:rPr>
            <w:rFonts w:cs="David"/>
            <w:color w:val="0000FF"/>
            <w:sz w:val="24"/>
            <w:szCs w:val="24"/>
            <w:u w:val="single"/>
            <w:rtl/>
          </w:rPr>
          <w:t>') 36431-04-15</w:t>
        </w:r>
      </w:hyperlink>
      <w:r>
        <w:rPr>
          <w:rFonts w:cs="David"/>
          <w:b/>
          <w:bCs/>
          <w:sz w:val="24"/>
          <w:szCs w:val="24"/>
          <w:rtl/>
        </w:rPr>
        <w:t xml:space="preserve"> מדינת ישראל נ' קורקין</w:t>
      </w:r>
      <w:r>
        <w:rPr>
          <w:rFonts w:cs="David"/>
          <w:sz w:val="24"/>
          <w:szCs w:val="24"/>
          <w:rtl/>
        </w:rPr>
        <w:t xml:space="preserve"> (6.1.16); </w:t>
      </w:r>
      <w:hyperlink r:id="rId101"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רמ</w:t>
        </w:r>
        <w:r w:rsidR="00C044FC" w:rsidRPr="00C044FC">
          <w:rPr>
            <w:rFonts w:cs="David"/>
            <w:color w:val="0000FF"/>
            <w:sz w:val="24"/>
            <w:szCs w:val="24"/>
            <w:u w:val="single"/>
            <w:rtl/>
          </w:rPr>
          <w:t>') 44601-05-14</w:t>
        </w:r>
      </w:hyperlink>
      <w:r>
        <w:rPr>
          <w:rFonts w:cs="David"/>
          <w:b/>
          <w:bCs/>
          <w:sz w:val="24"/>
          <w:szCs w:val="24"/>
          <w:rtl/>
        </w:rPr>
        <w:t xml:space="preserve"> משטרת ישראל תביעות - שלוחת רמלה נ' לוי</w:t>
      </w:r>
      <w:r>
        <w:rPr>
          <w:rFonts w:cs="David"/>
          <w:sz w:val="24"/>
          <w:szCs w:val="24"/>
          <w:rtl/>
        </w:rPr>
        <w:t xml:space="preserve"> (28.6.15); </w:t>
      </w:r>
      <w:hyperlink r:id="rId102"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חי</w:t>
        </w:r>
        <w:r w:rsidR="00C044FC" w:rsidRPr="00C044FC">
          <w:rPr>
            <w:rFonts w:cs="David"/>
            <w:color w:val="0000FF"/>
            <w:sz w:val="24"/>
            <w:szCs w:val="24"/>
            <w:u w:val="single"/>
            <w:rtl/>
          </w:rPr>
          <w:t>')  25039-07-13</w:t>
        </w:r>
      </w:hyperlink>
      <w:r>
        <w:rPr>
          <w:rFonts w:cs="David"/>
          <w:sz w:val="24"/>
          <w:szCs w:val="24"/>
          <w:rtl/>
        </w:rPr>
        <w:t xml:space="preserve"> </w:t>
      </w:r>
      <w:r>
        <w:rPr>
          <w:rFonts w:cs="David"/>
          <w:b/>
          <w:bCs/>
          <w:sz w:val="24"/>
          <w:szCs w:val="24"/>
          <w:rtl/>
        </w:rPr>
        <w:t xml:space="preserve"> מדינת ישראל נ' מארון </w:t>
      </w:r>
      <w:r>
        <w:rPr>
          <w:rFonts w:cs="David"/>
          <w:sz w:val="24"/>
          <w:szCs w:val="24"/>
          <w:rtl/>
        </w:rPr>
        <w:t xml:space="preserve"> (12.5.15); </w:t>
      </w:r>
      <w:hyperlink r:id="rId103"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רמ</w:t>
        </w:r>
        <w:r w:rsidR="00C044FC" w:rsidRPr="00C044FC">
          <w:rPr>
            <w:rFonts w:cs="David"/>
            <w:color w:val="0000FF"/>
            <w:sz w:val="24"/>
            <w:szCs w:val="24"/>
            <w:u w:val="single"/>
            <w:rtl/>
          </w:rPr>
          <w:t>') 20574-06-13</w:t>
        </w:r>
      </w:hyperlink>
      <w:r>
        <w:rPr>
          <w:rFonts w:cs="David"/>
          <w:sz w:val="24"/>
          <w:szCs w:val="24"/>
          <w:rtl/>
        </w:rPr>
        <w:t xml:space="preserve"> </w:t>
      </w:r>
      <w:r>
        <w:rPr>
          <w:rFonts w:cs="David"/>
          <w:b/>
          <w:bCs/>
          <w:sz w:val="24"/>
          <w:szCs w:val="24"/>
          <w:rtl/>
        </w:rPr>
        <w:t xml:space="preserve">משטרת ישראל תביעות- שלוחת רמלה נ' זוארץ </w:t>
      </w:r>
      <w:r>
        <w:rPr>
          <w:rFonts w:cs="David"/>
          <w:sz w:val="24"/>
          <w:szCs w:val="24"/>
          <w:rtl/>
        </w:rPr>
        <w:t>(29.3.15)).</w:t>
      </w:r>
    </w:p>
    <w:p w14:paraId="0C51425A" w14:textId="77777777" w:rsidR="00E749FE" w:rsidRDefault="00E749FE" w:rsidP="00E749FE">
      <w:pPr>
        <w:spacing w:before="120" w:after="120" w:line="360" w:lineRule="auto"/>
        <w:ind w:left="-58"/>
        <w:jc w:val="both"/>
      </w:pPr>
      <w:r>
        <w:rPr>
          <w:rtl/>
        </w:rPr>
        <w:t>כתב האישום השלישי:</w:t>
      </w:r>
    </w:p>
    <w:p w14:paraId="246B3DA8"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בכתב האישום השלישי פגע הנאשם בערכים החברתיים של הגנה על קניינו של הפרט והגנה על שלום ובטחון הציבור. מידת הפגיעה נמוכה, הואיל והנאשם גרם לרכב נזק, תחת השפעת אלכוהול, בשווי של 150 ₪ בלבד.</w:t>
      </w:r>
    </w:p>
    <w:p w14:paraId="41290A08"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מדיניות הענישה המקובלת והנוהגת בעבירה של היזק לרכוש במזיד נעה סביב מאסר על תנאי לצד ענישה נלווית (ראו למשל: </w:t>
      </w:r>
      <w:hyperlink r:id="rId104"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רח</w:t>
        </w:r>
        <w:r w:rsidR="00C044FC" w:rsidRPr="00C044FC">
          <w:rPr>
            <w:rFonts w:cs="David"/>
            <w:color w:val="0000FF"/>
            <w:sz w:val="24"/>
            <w:szCs w:val="24"/>
            <w:u w:val="single"/>
            <w:rtl/>
          </w:rPr>
          <w:t>') 48959-02-18</w:t>
        </w:r>
      </w:hyperlink>
      <w:r>
        <w:rPr>
          <w:rFonts w:cs="David"/>
          <w:sz w:val="24"/>
          <w:szCs w:val="24"/>
          <w:rtl/>
        </w:rPr>
        <w:t xml:space="preserve"> </w:t>
      </w:r>
      <w:r>
        <w:rPr>
          <w:rFonts w:cs="David"/>
          <w:b/>
          <w:bCs/>
          <w:sz w:val="24"/>
          <w:szCs w:val="24"/>
          <w:rtl/>
        </w:rPr>
        <w:t>מדינת ישראל נ' לוי</w:t>
      </w:r>
      <w:r>
        <w:rPr>
          <w:rFonts w:cs="David"/>
          <w:sz w:val="24"/>
          <w:szCs w:val="24"/>
          <w:rtl/>
        </w:rPr>
        <w:t xml:space="preserve"> (3.7.20); </w:t>
      </w:r>
      <w:hyperlink r:id="rId105"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ק</w:t>
        </w:r>
        <w:r w:rsidR="00C044FC" w:rsidRPr="00C044FC">
          <w:rPr>
            <w:rFonts w:cs="David"/>
            <w:color w:val="0000FF"/>
            <w:sz w:val="24"/>
            <w:szCs w:val="24"/>
            <w:u w:val="single"/>
            <w:rtl/>
          </w:rPr>
          <w:t>"</w:t>
        </w:r>
        <w:r w:rsidR="00C044FC" w:rsidRPr="00C044FC">
          <w:rPr>
            <w:rFonts w:cs="David" w:hint="cs"/>
            <w:color w:val="0000FF"/>
            <w:sz w:val="24"/>
            <w:szCs w:val="24"/>
            <w:u w:val="single"/>
            <w:rtl/>
          </w:rPr>
          <w:t>ג</w:t>
        </w:r>
        <w:r w:rsidR="00C044FC" w:rsidRPr="00C044FC">
          <w:rPr>
            <w:rFonts w:cs="David"/>
            <w:color w:val="0000FF"/>
            <w:sz w:val="24"/>
            <w:szCs w:val="24"/>
            <w:u w:val="single"/>
            <w:rtl/>
          </w:rPr>
          <w:t>) 13341-06-17</w:t>
        </w:r>
      </w:hyperlink>
      <w:r>
        <w:rPr>
          <w:rFonts w:cs="David"/>
          <w:sz w:val="24"/>
          <w:szCs w:val="24"/>
          <w:rtl/>
        </w:rPr>
        <w:t xml:space="preserve"> </w:t>
      </w:r>
      <w:r>
        <w:rPr>
          <w:rFonts w:cs="David"/>
          <w:b/>
          <w:bCs/>
          <w:sz w:val="24"/>
          <w:szCs w:val="24"/>
          <w:rtl/>
        </w:rPr>
        <w:t>מדינת ישראל נ' מלסה</w:t>
      </w:r>
      <w:r>
        <w:rPr>
          <w:rFonts w:cs="David"/>
          <w:sz w:val="24"/>
          <w:szCs w:val="24"/>
          <w:rtl/>
        </w:rPr>
        <w:t xml:space="preserve"> (19.6.17); </w:t>
      </w:r>
      <w:hyperlink r:id="rId106"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טב</w:t>
        </w:r>
        <w:r w:rsidR="00C044FC" w:rsidRPr="00C044FC">
          <w:rPr>
            <w:rFonts w:cs="David"/>
            <w:color w:val="0000FF"/>
            <w:sz w:val="24"/>
            <w:szCs w:val="24"/>
            <w:u w:val="single"/>
            <w:rtl/>
          </w:rPr>
          <w:t>') 24119-11-16</w:t>
        </w:r>
      </w:hyperlink>
      <w:r>
        <w:rPr>
          <w:rFonts w:cs="David"/>
          <w:sz w:val="24"/>
          <w:szCs w:val="24"/>
          <w:rtl/>
        </w:rPr>
        <w:t xml:space="preserve"> </w:t>
      </w:r>
      <w:r>
        <w:rPr>
          <w:rFonts w:cs="David"/>
          <w:b/>
          <w:bCs/>
          <w:sz w:val="24"/>
          <w:szCs w:val="24"/>
          <w:rtl/>
        </w:rPr>
        <w:t xml:space="preserve"> מדינת ישראל נ' גולדשמידט </w:t>
      </w:r>
      <w:r>
        <w:rPr>
          <w:rFonts w:cs="David"/>
          <w:sz w:val="24"/>
          <w:szCs w:val="24"/>
          <w:rtl/>
        </w:rPr>
        <w:t xml:space="preserve">(12.2.17); </w:t>
      </w:r>
      <w:hyperlink r:id="rId107"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טב</w:t>
        </w:r>
        <w:r w:rsidR="00C044FC" w:rsidRPr="00C044FC">
          <w:rPr>
            <w:rFonts w:cs="David"/>
            <w:color w:val="0000FF"/>
            <w:sz w:val="24"/>
            <w:szCs w:val="24"/>
            <w:u w:val="single"/>
            <w:rtl/>
          </w:rPr>
          <w:t>') 24730-11-16</w:t>
        </w:r>
      </w:hyperlink>
      <w:r>
        <w:rPr>
          <w:rFonts w:cs="David"/>
          <w:sz w:val="24"/>
          <w:szCs w:val="24"/>
          <w:rtl/>
        </w:rPr>
        <w:t xml:space="preserve"> </w:t>
      </w:r>
      <w:r>
        <w:rPr>
          <w:rFonts w:cs="David"/>
          <w:b/>
          <w:bCs/>
          <w:sz w:val="24"/>
          <w:szCs w:val="24"/>
          <w:rtl/>
        </w:rPr>
        <w:t xml:space="preserve">מדינת ישראל נ' אדון </w:t>
      </w:r>
      <w:r>
        <w:rPr>
          <w:rFonts w:cs="David"/>
          <w:sz w:val="24"/>
          <w:szCs w:val="24"/>
          <w:rtl/>
        </w:rPr>
        <w:t xml:space="preserve">(9.2.17); </w:t>
      </w:r>
      <w:hyperlink r:id="rId108"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ראשל</w:t>
        </w:r>
        <w:r w:rsidR="00C044FC" w:rsidRPr="00C044FC">
          <w:rPr>
            <w:rFonts w:cs="David"/>
            <w:color w:val="0000FF"/>
            <w:sz w:val="24"/>
            <w:szCs w:val="24"/>
            <w:u w:val="single"/>
            <w:rtl/>
          </w:rPr>
          <w:t>"</w:t>
        </w:r>
        <w:r w:rsidR="00C044FC" w:rsidRPr="00C044FC">
          <w:rPr>
            <w:rFonts w:cs="David" w:hint="cs"/>
            <w:color w:val="0000FF"/>
            <w:sz w:val="24"/>
            <w:szCs w:val="24"/>
            <w:u w:val="single"/>
            <w:rtl/>
          </w:rPr>
          <w:t>צ</w:t>
        </w:r>
        <w:r w:rsidR="00C044FC" w:rsidRPr="00C044FC">
          <w:rPr>
            <w:rFonts w:cs="David"/>
            <w:color w:val="0000FF"/>
            <w:sz w:val="24"/>
            <w:szCs w:val="24"/>
            <w:u w:val="single"/>
            <w:rtl/>
          </w:rPr>
          <w:t>) 50755-03-16</w:t>
        </w:r>
      </w:hyperlink>
      <w:r>
        <w:rPr>
          <w:rFonts w:cs="David"/>
          <w:sz w:val="24"/>
          <w:szCs w:val="24"/>
          <w:rtl/>
        </w:rPr>
        <w:t xml:space="preserve"> </w:t>
      </w:r>
      <w:r>
        <w:rPr>
          <w:rFonts w:cs="David"/>
          <w:b/>
          <w:bCs/>
          <w:sz w:val="24"/>
          <w:szCs w:val="24"/>
          <w:rtl/>
        </w:rPr>
        <w:t>מדינת ישראל נ' גריידי</w:t>
      </w:r>
      <w:r>
        <w:rPr>
          <w:rFonts w:cs="David"/>
          <w:sz w:val="24"/>
          <w:szCs w:val="24"/>
          <w:rtl/>
        </w:rPr>
        <w:t xml:space="preserve"> (26.9.16); </w:t>
      </w:r>
      <w:hyperlink r:id="rId109"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ראשל</w:t>
        </w:r>
        <w:r w:rsidR="00C044FC" w:rsidRPr="00C044FC">
          <w:rPr>
            <w:rFonts w:cs="David"/>
            <w:color w:val="0000FF"/>
            <w:sz w:val="24"/>
            <w:szCs w:val="24"/>
            <w:u w:val="single"/>
            <w:rtl/>
          </w:rPr>
          <w:t>"</w:t>
        </w:r>
        <w:r w:rsidR="00C044FC" w:rsidRPr="00C044FC">
          <w:rPr>
            <w:rFonts w:cs="David" w:hint="cs"/>
            <w:color w:val="0000FF"/>
            <w:sz w:val="24"/>
            <w:szCs w:val="24"/>
            <w:u w:val="single"/>
            <w:rtl/>
          </w:rPr>
          <w:t>צ</w:t>
        </w:r>
        <w:r w:rsidR="00C044FC" w:rsidRPr="00C044FC">
          <w:rPr>
            <w:rFonts w:cs="David"/>
            <w:color w:val="0000FF"/>
            <w:sz w:val="24"/>
            <w:szCs w:val="24"/>
            <w:u w:val="single"/>
            <w:rtl/>
          </w:rPr>
          <w:t>) 26750-09-15</w:t>
        </w:r>
      </w:hyperlink>
      <w:r>
        <w:rPr>
          <w:rFonts w:cs="David"/>
          <w:sz w:val="24"/>
          <w:szCs w:val="24"/>
          <w:rtl/>
        </w:rPr>
        <w:t xml:space="preserve"> </w:t>
      </w:r>
      <w:r>
        <w:rPr>
          <w:rFonts w:cs="David"/>
          <w:b/>
          <w:bCs/>
          <w:sz w:val="24"/>
          <w:szCs w:val="24"/>
          <w:rtl/>
        </w:rPr>
        <w:t xml:space="preserve">מדינת ישראל נ' סויסה </w:t>
      </w:r>
      <w:r>
        <w:rPr>
          <w:rFonts w:cs="David"/>
          <w:sz w:val="24"/>
          <w:szCs w:val="24"/>
          <w:rtl/>
        </w:rPr>
        <w:t xml:space="preserve">(19.7.16); </w:t>
      </w:r>
      <w:hyperlink r:id="rId110"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טב</w:t>
        </w:r>
        <w:r w:rsidR="00C044FC" w:rsidRPr="00C044FC">
          <w:rPr>
            <w:rFonts w:cs="David"/>
            <w:color w:val="0000FF"/>
            <w:sz w:val="24"/>
            <w:szCs w:val="24"/>
            <w:u w:val="single"/>
            <w:rtl/>
          </w:rPr>
          <w:t>') 8462-06-15</w:t>
        </w:r>
      </w:hyperlink>
      <w:r>
        <w:rPr>
          <w:rFonts w:cs="David"/>
          <w:sz w:val="24"/>
          <w:szCs w:val="24"/>
          <w:rtl/>
        </w:rPr>
        <w:t xml:space="preserve"> </w:t>
      </w:r>
      <w:r>
        <w:rPr>
          <w:rFonts w:cs="David"/>
          <w:b/>
          <w:bCs/>
          <w:sz w:val="24"/>
          <w:szCs w:val="24"/>
          <w:rtl/>
        </w:rPr>
        <w:t xml:space="preserve">מדינת ישראל נ' מרלל </w:t>
      </w:r>
      <w:r>
        <w:rPr>
          <w:rFonts w:cs="David"/>
          <w:sz w:val="24"/>
          <w:szCs w:val="24"/>
          <w:rtl/>
        </w:rPr>
        <w:t xml:space="preserve"> (5.11.15); </w:t>
      </w:r>
      <w:hyperlink r:id="rId111"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פ</w:t>
        </w:r>
        <w:r w:rsidR="00C044FC" w:rsidRPr="00C044FC">
          <w:rPr>
            <w:rFonts w:cs="David"/>
            <w:color w:val="0000FF"/>
            <w:sz w:val="24"/>
            <w:szCs w:val="24"/>
            <w:u w:val="single"/>
            <w:rtl/>
          </w:rPr>
          <w:t>"</w:t>
        </w:r>
        <w:r w:rsidR="00C044FC" w:rsidRPr="00C044FC">
          <w:rPr>
            <w:rFonts w:cs="David" w:hint="cs"/>
            <w:color w:val="0000FF"/>
            <w:sz w:val="24"/>
            <w:szCs w:val="24"/>
            <w:u w:val="single"/>
            <w:rtl/>
          </w:rPr>
          <w:t>ת</w:t>
        </w:r>
        <w:r w:rsidR="00C044FC" w:rsidRPr="00C044FC">
          <w:rPr>
            <w:rFonts w:cs="David"/>
            <w:color w:val="0000FF"/>
            <w:sz w:val="24"/>
            <w:szCs w:val="24"/>
            <w:u w:val="single"/>
            <w:rtl/>
          </w:rPr>
          <w:t>) 40510-11-13</w:t>
        </w:r>
      </w:hyperlink>
      <w:r>
        <w:rPr>
          <w:rFonts w:cs="David"/>
          <w:sz w:val="24"/>
          <w:szCs w:val="24"/>
          <w:rtl/>
        </w:rPr>
        <w:t xml:space="preserve"> </w:t>
      </w:r>
      <w:r>
        <w:rPr>
          <w:rFonts w:cs="David"/>
          <w:b/>
          <w:bCs/>
          <w:sz w:val="24"/>
          <w:szCs w:val="24"/>
          <w:rtl/>
        </w:rPr>
        <w:t xml:space="preserve">מדינת ישראל נ' גונצ'רנקו </w:t>
      </w:r>
      <w:r>
        <w:rPr>
          <w:rFonts w:cs="David"/>
          <w:sz w:val="24"/>
          <w:szCs w:val="24"/>
          <w:rtl/>
        </w:rPr>
        <w:t>(13.3.14)).</w:t>
      </w:r>
    </w:p>
    <w:p w14:paraId="5E72B0FE" w14:textId="77777777" w:rsidR="00E749FE" w:rsidRDefault="00E749FE" w:rsidP="00E749FE">
      <w:pPr>
        <w:spacing w:before="120" w:after="120" w:line="360" w:lineRule="auto"/>
        <w:ind w:left="-58"/>
        <w:jc w:val="both"/>
      </w:pPr>
      <w:r>
        <w:rPr>
          <w:rtl/>
        </w:rPr>
        <w:t>קביעת המתחמים:</w:t>
      </w:r>
    </w:p>
    <w:p w14:paraId="70FCE32D" w14:textId="77777777" w:rsidR="00E749FE" w:rsidRDefault="00E749FE" w:rsidP="00E749FE">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מטבע הדברים, אין פסיקה אחת דומה למשנה, ובכל מקרה מדובר בכמויות שונות של אישומים בסחר בסמים. יש להתאים, אפוא, את מתחם העונש ההולם ביחס לנסיבות הרלוונטיות לכל אחד ואחד מהאישומים. </w:t>
      </w:r>
    </w:p>
    <w:p w14:paraId="30A42C8F"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לאור כל האמור, בשקלול מדיניות הענישה ונסיבות ביצוע העבירות, יש לקבוע מתחמי ענישה כדלקמן:</w:t>
      </w:r>
    </w:p>
    <w:p w14:paraId="254E437E" w14:textId="77777777" w:rsidR="00E749FE" w:rsidRDefault="00E749FE" w:rsidP="00E749FE">
      <w:pPr>
        <w:pStyle w:val="aa"/>
        <w:numPr>
          <w:ilvl w:val="0"/>
          <w:numId w:val="3"/>
        </w:numPr>
        <w:spacing w:before="120" w:after="120" w:line="360" w:lineRule="auto"/>
        <w:jc w:val="both"/>
        <w:rPr>
          <w:rFonts w:cs="David"/>
          <w:sz w:val="24"/>
          <w:szCs w:val="24"/>
        </w:rPr>
      </w:pPr>
      <w:r>
        <w:rPr>
          <w:rFonts w:cs="David"/>
          <w:sz w:val="24"/>
          <w:szCs w:val="24"/>
          <w:rtl/>
        </w:rPr>
        <w:t xml:space="preserve">בכתב האישום הראשון – מתחם הנע בין מאסר על תנאי ובין מאסר לתקופה של 8 חודשים, לצד ענישה נלווית; </w:t>
      </w:r>
    </w:p>
    <w:p w14:paraId="467FEE92" w14:textId="77777777" w:rsidR="00E749FE" w:rsidRDefault="00E749FE" w:rsidP="00E749FE">
      <w:pPr>
        <w:pStyle w:val="aa"/>
        <w:numPr>
          <w:ilvl w:val="0"/>
          <w:numId w:val="3"/>
        </w:numPr>
        <w:spacing w:before="120" w:after="120" w:line="360" w:lineRule="auto"/>
        <w:jc w:val="both"/>
        <w:rPr>
          <w:rFonts w:cs="David"/>
          <w:sz w:val="24"/>
          <w:szCs w:val="24"/>
        </w:rPr>
      </w:pPr>
      <w:r>
        <w:rPr>
          <w:rFonts w:cs="David"/>
          <w:sz w:val="24"/>
          <w:szCs w:val="24"/>
          <w:rtl/>
        </w:rPr>
        <w:t xml:space="preserve">בכתב האישום השני -  </w:t>
      </w:r>
    </w:p>
    <w:p w14:paraId="34F040EA" w14:textId="77777777" w:rsidR="00E749FE" w:rsidRDefault="00E749FE" w:rsidP="00E749FE">
      <w:pPr>
        <w:pStyle w:val="aa"/>
        <w:spacing w:before="120" w:after="120" w:line="360" w:lineRule="auto"/>
        <w:ind w:left="728"/>
        <w:jc w:val="both"/>
        <w:rPr>
          <w:rFonts w:cs="David"/>
          <w:sz w:val="24"/>
          <w:szCs w:val="24"/>
          <w:rtl/>
        </w:rPr>
      </w:pPr>
      <w:r>
        <w:rPr>
          <w:rFonts w:cs="David"/>
          <w:sz w:val="24"/>
          <w:szCs w:val="24"/>
          <w:rtl/>
        </w:rPr>
        <w:t>באישום הראשון, השני, הרביעי והשביעי – ביחס לכל אישום - מתחם הנע בין מאסר קצר, שיכול ויבוצע בדרך של עבודות שירות, ובין מאסר לתקופה של 18 חודשים;</w:t>
      </w:r>
    </w:p>
    <w:p w14:paraId="7FF71DBB" w14:textId="77777777" w:rsidR="00E749FE" w:rsidRDefault="00E749FE" w:rsidP="00E749FE">
      <w:pPr>
        <w:pStyle w:val="aa"/>
        <w:spacing w:before="120" w:after="120" w:line="360" w:lineRule="auto"/>
        <w:ind w:left="728"/>
        <w:jc w:val="both"/>
        <w:rPr>
          <w:rFonts w:cs="David"/>
          <w:sz w:val="24"/>
          <w:szCs w:val="24"/>
          <w:rtl/>
        </w:rPr>
      </w:pPr>
      <w:r>
        <w:rPr>
          <w:rFonts w:cs="David"/>
          <w:sz w:val="24"/>
          <w:szCs w:val="24"/>
          <w:rtl/>
        </w:rPr>
        <w:t>באישום החמישי – מתחם הנע בין מאסר לתקופה של 12 חודשים ובין מאסר לתקופה של 24 חודשים;</w:t>
      </w:r>
    </w:p>
    <w:p w14:paraId="463C8F23" w14:textId="77777777" w:rsidR="00E749FE" w:rsidRDefault="00E749FE" w:rsidP="00E749FE">
      <w:pPr>
        <w:pStyle w:val="aa"/>
        <w:spacing w:before="120" w:after="120" w:line="360" w:lineRule="auto"/>
        <w:ind w:left="728"/>
        <w:jc w:val="both"/>
        <w:rPr>
          <w:rFonts w:cs="David"/>
          <w:sz w:val="24"/>
          <w:szCs w:val="24"/>
          <w:rtl/>
        </w:rPr>
      </w:pPr>
      <w:r>
        <w:rPr>
          <w:rFonts w:cs="David"/>
          <w:sz w:val="24"/>
          <w:szCs w:val="24"/>
          <w:rtl/>
        </w:rPr>
        <w:t>באישום השלישי והשישי – ביחס לכל אישום – מתחם הנע בין מאסר לתקופה של 15  חודשים ובין מאסר לתקופה של 30 חודשים;</w:t>
      </w:r>
    </w:p>
    <w:p w14:paraId="1C4C0377" w14:textId="77777777" w:rsidR="00E749FE" w:rsidRDefault="00E749FE" w:rsidP="00E749FE">
      <w:pPr>
        <w:pStyle w:val="aa"/>
        <w:spacing w:before="120" w:after="120" w:line="360" w:lineRule="auto"/>
        <w:ind w:left="728"/>
        <w:jc w:val="both"/>
        <w:rPr>
          <w:rFonts w:cs="David"/>
          <w:sz w:val="24"/>
          <w:szCs w:val="24"/>
          <w:rtl/>
        </w:rPr>
      </w:pPr>
      <w:r>
        <w:rPr>
          <w:rFonts w:cs="David"/>
          <w:sz w:val="24"/>
          <w:szCs w:val="24"/>
          <w:rtl/>
        </w:rPr>
        <w:t>באישום השמיני והתשיעי – מתחם הנע בין מאסר קצר, שיכול ויבוצע בדרך של עבודות, שירות ובין מאסר לתקופה של 8 חודשים</w:t>
      </w:r>
      <w:r>
        <w:rPr>
          <w:rFonts w:cs="David" w:hint="cs"/>
          <w:sz w:val="24"/>
          <w:szCs w:val="24"/>
          <w:rtl/>
        </w:rPr>
        <w:t xml:space="preserve"> ביחס לכל אישום</w:t>
      </w:r>
      <w:r>
        <w:rPr>
          <w:rFonts w:cs="David"/>
          <w:sz w:val="24"/>
          <w:szCs w:val="24"/>
          <w:rtl/>
        </w:rPr>
        <w:t>;</w:t>
      </w:r>
    </w:p>
    <w:p w14:paraId="2B2DA63A" w14:textId="77777777" w:rsidR="00E749FE" w:rsidRDefault="00E749FE" w:rsidP="00E749FE">
      <w:pPr>
        <w:pStyle w:val="aa"/>
        <w:spacing w:before="120" w:after="120" w:line="360" w:lineRule="auto"/>
        <w:ind w:left="728"/>
        <w:jc w:val="both"/>
        <w:rPr>
          <w:rFonts w:cs="David"/>
          <w:sz w:val="24"/>
          <w:szCs w:val="24"/>
          <w:rtl/>
        </w:rPr>
      </w:pPr>
      <w:r>
        <w:rPr>
          <w:rFonts w:cs="David"/>
          <w:sz w:val="24"/>
          <w:szCs w:val="24"/>
          <w:rtl/>
        </w:rPr>
        <w:t>באישום העשירי – מתחם הנע בין מאסר על תנאי ובין מאסר קצר שיכול ויבוצע בדרך של עבודות שירות;</w:t>
      </w:r>
    </w:p>
    <w:p w14:paraId="114EC92D" w14:textId="77777777" w:rsidR="00E749FE" w:rsidRDefault="00E749FE" w:rsidP="00E749FE">
      <w:pPr>
        <w:pStyle w:val="aa"/>
        <w:spacing w:before="120" w:after="120" w:line="360" w:lineRule="auto"/>
        <w:ind w:left="728"/>
        <w:jc w:val="both"/>
        <w:rPr>
          <w:rFonts w:cs="David"/>
          <w:sz w:val="24"/>
          <w:szCs w:val="24"/>
          <w:rtl/>
        </w:rPr>
      </w:pPr>
      <w:r>
        <w:rPr>
          <w:rFonts w:cs="David"/>
          <w:sz w:val="24"/>
          <w:szCs w:val="24"/>
          <w:rtl/>
        </w:rPr>
        <w:t>כל המתחמים לצד ענישה נלווית.</w:t>
      </w:r>
    </w:p>
    <w:p w14:paraId="16888F7A" w14:textId="77777777" w:rsidR="00E749FE" w:rsidRDefault="00E749FE" w:rsidP="00E749FE">
      <w:pPr>
        <w:pStyle w:val="aa"/>
        <w:numPr>
          <w:ilvl w:val="0"/>
          <w:numId w:val="3"/>
        </w:numPr>
        <w:spacing w:before="120" w:after="120" w:line="360" w:lineRule="auto"/>
        <w:jc w:val="both"/>
        <w:rPr>
          <w:rFonts w:cs="David"/>
          <w:sz w:val="24"/>
          <w:szCs w:val="24"/>
          <w:rtl/>
        </w:rPr>
      </w:pPr>
      <w:r>
        <w:rPr>
          <w:rFonts w:cs="David"/>
          <w:sz w:val="24"/>
          <w:szCs w:val="24"/>
          <w:rtl/>
        </w:rPr>
        <w:t>בכתב האישום השלישי - המתחם הכולל מאסר על תנאי, לצד ענישה נלווית.</w:t>
      </w:r>
    </w:p>
    <w:p w14:paraId="0FF503C7" w14:textId="77777777" w:rsidR="00E749FE" w:rsidRDefault="00E749FE" w:rsidP="00E749FE">
      <w:pPr>
        <w:spacing w:before="120" w:after="120"/>
        <w:jc w:val="both"/>
      </w:pPr>
      <w:r>
        <w:rPr>
          <w:u w:val="single"/>
          <w:rtl/>
        </w:rPr>
        <w:t>העונש ההולם</w:t>
      </w:r>
    </w:p>
    <w:p w14:paraId="459EB592"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לקחתי בחשבון את הנסיבות הבאות אשר אינן קשורות בביצוע העבירות: לזכותו של הנאשם עומדת הודאתו במיוחס לו, נטילת אחריות מלאה על מעשיו, הבעת צער וחרטה וחיסכון בשמיעת עדויות; לחובת הנאשם 4 הרשעות, שתיים מהן בעבירה של היעדר מהשירות ושתיים מהן בתחום האלימות והרכוש בין השנים 2015 – 2016 (עת/1); מכאן שלא מדובר בעבר פלילי מכביד; הנאשם רווק, מתגורר בשכירות בגפו ומסייע לאמו בפרנסת הבית; הנאשם עובד בעבודה מסודרת בתחום השיפוצים עם בן דודו ומסדיר חובותיו.  </w:t>
      </w:r>
    </w:p>
    <w:p w14:paraId="74A8786E"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מהתסקירים עולות נסיבות חייו הלא פשוטות של הנאשם, אשר עלה לישראל בגיל צעיר מאוד, חווה עם משפחתו קשיי קליטה ומצבם הכלכלי בכי רע. אביו של הנאשם נפטר בהיותו בן 8. על רקע כל אלו, חבר הנאשם לחברה שולית. שירות המבחן עמד בתסקיריו על הנדבכים השונים של שיקום הנאשם, אשר החל תהליך גיור, נרתם לעבודה יצרנית והשתלב בכל הליך טיפולי שהוצע לו. הנאשם גם פנה למחלקה לשירותים חברתיים, ונבנתה עבורו תכנית לשיקום כלכלי ותעסוקתי. הנאשם השתתף תחילה בטיפול קבוצתי עוד בשלב תסקירי המעצר ובהמשך השתלב בהליך פרטני, הגיע למפגשים ושיתף פעולה עם שירות המבחן וסיימו. לאורך כל התקופה הממושכת שבה נטל הנאשם חלק בהליך שיקומי, מסר בדיקות שתן שנמצאו ללא שרידי סמים. הנאשם גם לא ביצע עבירות נוספות בכל התקופה שחלפה. להערכת שירות המבחן, הנאשם נמצא בתהליך חיובי של שינוי ולוקח אחריות מלאה על מעשיו. </w:t>
      </w:r>
    </w:p>
    <w:p w14:paraId="7E20FE5B"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עיקר הנסיבות עומדות, אפוא, לזכותו של הנאשם, לרבות הודאתו, נסיבות חייו הלא פשוטות, והירתמות להליך השיקומי בלתי מבוטל. לחובתו עומד עברו הפלילי, אולם מדובר בעבר פלילי בלתי מכביד. </w:t>
      </w:r>
    </w:p>
    <w:p w14:paraId="52CAE690"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האם יש מקום לחריגה ממתח</w:t>
      </w:r>
      <w:r>
        <w:rPr>
          <w:rFonts w:cs="David" w:hint="cs"/>
          <w:sz w:val="24"/>
          <w:szCs w:val="24"/>
          <w:rtl/>
        </w:rPr>
        <w:t>מי</w:t>
      </w:r>
      <w:r>
        <w:rPr>
          <w:rFonts w:cs="David"/>
          <w:sz w:val="24"/>
          <w:szCs w:val="24"/>
          <w:rtl/>
        </w:rPr>
        <w:t xml:space="preserve"> העונש ההולם מטעמי שיקום? </w:t>
      </w:r>
    </w:p>
    <w:p w14:paraId="4CFC05BE"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 </w:t>
      </w:r>
      <w:hyperlink r:id="rId112" w:history="1">
        <w:r w:rsidR="00AC4BCA" w:rsidRPr="00AC4BCA">
          <w:rPr>
            <w:rStyle w:val="Hyperlink"/>
            <w:rFonts w:cs="David" w:hint="cs"/>
            <w:sz w:val="24"/>
            <w:szCs w:val="24"/>
            <w:rtl/>
          </w:rPr>
          <w:t>סעיף</w:t>
        </w:r>
        <w:r w:rsidR="00AC4BCA" w:rsidRPr="00AC4BCA">
          <w:rPr>
            <w:rStyle w:val="Hyperlink"/>
            <w:rFonts w:cs="David"/>
            <w:sz w:val="24"/>
            <w:szCs w:val="24"/>
            <w:rtl/>
          </w:rPr>
          <w:t xml:space="preserve"> 40</w:t>
        </w:r>
        <w:r w:rsidR="00AC4BCA" w:rsidRPr="00AC4BCA">
          <w:rPr>
            <w:rStyle w:val="Hyperlink"/>
            <w:rFonts w:cs="David" w:hint="cs"/>
            <w:sz w:val="24"/>
            <w:szCs w:val="24"/>
            <w:rtl/>
          </w:rPr>
          <w:t>ד</w:t>
        </w:r>
        <w:r w:rsidR="00AC4BCA" w:rsidRPr="00AC4BCA">
          <w:rPr>
            <w:rStyle w:val="Hyperlink"/>
            <w:rFonts w:cs="David"/>
            <w:sz w:val="24"/>
            <w:szCs w:val="24"/>
            <w:rtl/>
          </w:rPr>
          <w:t>(</w:t>
        </w:r>
        <w:r w:rsidR="00AC4BCA" w:rsidRPr="00AC4BCA">
          <w:rPr>
            <w:rStyle w:val="Hyperlink"/>
            <w:rFonts w:cs="David" w:hint="cs"/>
            <w:sz w:val="24"/>
            <w:szCs w:val="24"/>
            <w:rtl/>
          </w:rPr>
          <w:t>א</w:t>
        </w:r>
        <w:r w:rsidR="00AC4BCA" w:rsidRPr="00AC4BCA">
          <w:rPr>
            <w:rStyle w:val="Hyperlink"/>
            <w:rFonts w:cs="David"/>
            <w:sz w:val="24"/>
            <w:szCs w:val="24"/>
            <w:rtl/>
          </w:rPr>
          <w:t>)</w:t>
        </w:r>
      </w:hyperlink>
      <w:r>
        <w:rPr>
          <w:rFonts w:cs="David"/>
          <w:sz w:val="24"/>
          <w:szCs w:val="24"/>
          <w:rtl/>
        </w:rPr>
        <w:t xml:space="preserve"> ל</w:t>
      </w:r>
      <w:hyperlink r:id="rId113" w:history="1">
        <w:r w:rsidR="00C044FC" w:rsidRPr="00C044FC">
          <w:rPr>
            <w:rFonts w:cs="David" w:hint="cs"/>
            <w:color w:val="0000FF"/>
            <w:sz w:val="24"/>
            <w:szCs w:val="24"/>
            <w:u w:val="single"/>
            <w:rtl/>
          </w:rPr>
          <w:t>חוק</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העונשין</w:t>
        </w:r>
      </w:hyperlink>
      <w:r>
        <w:rPr>
          <w:rFonts w:cs="David"/>
          <w:sz w:val="24"/>
          <w:szCs w:val="24"/>
          <w:rtl/>
        </w:rPr>
        <w:t xml:space="preserve">, בית המשפט רשאי לחרוג ממתחם העונש ההולם שהגדיר אם מצא שהנאשם השתקם ולקבוע עונש לפי צורכי שיקומו. בית המשפט העליון קבע, כי יש ליישם את </w:t>
      </w:r>
      <w:hyperlink r:id="rId114" w:history="1">
        <w:r w:rsidR="00AC4BCA" w:rsidRPr="00AC4BCA">
          <w:rPr>
            <w:rStyle w:val="Hyperlink"/>
            <w:rFonts w:cs="David" w:hint="cs"/>
            <w:sz w:val="24"/>
            <w:szCs w:val="24"/>
            <w:rtl/>
          </w:rPr>
          <w:t>סעיף</w:t>
        </w:r>
        <w:r w:rsidR="00AC4BCA" w:rsidRPr="00AC4BCA">
          <w:rPr>
            <w:rStyle w:val="Hyperlink"/>
            <w:rFonts w:cs="David"/>
            <w:sz w:val="24"/>
            <w:szCs w:val="24"/>
            <w:rtl/>
          </w:rPr>
          <w:t xml:space="preserve"> 40</w:t>
        </w:r>
        <w:r w:rsidR="00AC4BCA" w:rsidRPr="00AC4BCA">
          <w:rPr>
            <w:rStyle w:val="Hyperlink"/>
            <w:rFonts w:cs="David" w:hint="cs"/>
            <w:sz w:val="24"/>
            <w:szCs w:val="24"/>
            <w:rtl/>
          </w:rPr>
          <w:t>ד</w:t>
        </w:r>
        <w:r w:rsidR="00AC4BCA" w:rsidRPr="00AC4BCA">
          <w:rPr>
            <w:rStyle w:val="Hyperlink"/>
            <w:rFonts w:cs="David"/>
            <w:sz w:val="24"/>
            <w:szCs w:val="24"/>
            <w:rtl/>
          </w:rPr>
          <w:t>(</w:t>
        </w:r>
        <w:r w:rsidR="00AC4BCA" w:rsidRPr="00AC4BCA">
          <w:rPr>
            <w:rStyle w:val="Hyperlink"/>
            <w:rFonts w:cs="David" w:hint="cs"/>
            <w:sz w:val="24"/>
            <w:szCs w:val="24"/>
            <w:rtl/>
          </w:rPr>
          <w:t>א</w:t>
        </w:r>
        <w:r w:rsidR="00AC4BCA" w:rsidRPr="00AC4BCA">
          <w:rPr>
            <w:rStyle w:val="Hyperlink"/>
            <w:rFonts w:cs="David"/>
            <w:sz w:val="24"/>
            <w:szCs w:val="24"/>
            <w:rtl/>
          </w:rPr>
          <w:t>)</w:t>
        </w:r>
      </w:hyperlink>
      <w:r>
        <w:rPr>
          <w:rFonts w:cs="David"/>
          <w:sz w:val="24"/>
          <w:szCs w:val="24"/>
          <w:rtl/>
        </w:rPr>
        <w:t xml:space="preserve"> בזהירות ולתת לו משמעות מעשית, תוך שפירט את השיקולים הבאים המצביעים על שיקום: מוטיבציה שהפגין הנאשם להשתקם; הליך גמילה מהתמכרות שהוא עובר; השתלבות מוצלחת בהליכים טיפוליים שונים; אינדיקציות לשינוי עמוק בהתנהגות ובדרך חשיבה והבעת חרטה כנה (</w:t>
      </w:r>
      <w:hyperlink r:id="rId115"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6637/17</w:t>
        </w:r>
      </w:hyperlink>
      <w:r>
        <w:rPr>
          <w:rFonts w:cs="David"/>
          <w:sz w:val="24"/>
          <w:szCs w:val="24"/>
          <w:rtl/>
        </w:rPr>
        <w:t xml:space="preserve"> </w:t>
      </w:r>
      <w:r>
        <w:rPr>
          <w:rFonts w:cs="David"/>
          <w:b/>
          <w:bCs/>
          <w:sz w:val="24"/>
          <w:szCs w:val="24"/>
          <w:rtl/>
        </w:rPr>
        <w:t xml:space="preserve">קרנדל נ' מדינת ישראל </w:t>
      </w:r>
      <w:r>
        <w:rPr>
          <w:rFonts w:cs="David"/>
          <w:sz w:val="24"/>
          <w:szCs w:val="24"/>
          <w:rtl/>
        </w:rPr>
        <w:t>(18.4.18)).</w:t>
      </w:r>
    </w:p>
    <w:p w14:paraId="7B752548"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אכן, הנאשם עומד בחלק גדול של התנאים המלמדים על הירתמותו לשיקום מוצלח, ובכלל זאת: שיתוף הפעולה של הנאשם עם שירות המבחן והמחלקה לשירותים חברתיים לאורך זמן ממושך; הבעת מוטיבציה גבוהה להמשך טיפול והסכמה לכל טיפול שהוצע; הבעת חרטה והכרה כי פעל באופן שגוי; שינוי אורחות חייו וחזרתו לדרך הישר. יצוין, כי הנאשם עובד כיום בעבודה מסודרת בתחום השיפוצים ומשכיר דירה בגפו; לאור האמור לעיל, ניתן לומר כי הנאשם עלה על המסלול השיקומי.</w:t>
      </w:r>
    </w:p>
    <w:p w14:paraId="58244480"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בה בעת, לא ניתן להתעלם </w:t>
      </w:r>
      <w:hyperlink r:id="rId116" w:history="1">
        <w:r w:rsidR="00AC4BCA" w:rsidRPr="00AC4BCA">
          <w:rPr>
            <w:rStyle w:val="Hyperlink"/>
            <w:rFonts w:cs="David" w:hint="cs"/>
            <w:sz w:val="24"/>
            <w:szCs w:val="24"/>
            <w:rtl/>
          </w:rPr>
          <w:t>מסעיף</w:t>
        </w:r>
        <w:r w:rsidR="00AC4BCA" w:rsidRPr="00AC4BCA">
          <w:rPr>
            <w:rStyle w:val="Hyperlink"/>
            <w:rFonts w:cs="David"/>
            <w:sz w:val="24"/>
            <w:szCs w:val="24"/>
            <w:rtl/>
          </w:rPr>
          <w:t xml:space="preserve"> 40</w:t>
        </w:r>
        <w:r w:rsidR="00AC4BCA" w:rsidRPr="00AC4BCA">
          <w:rPr>
            <w:rStyle w:val="Hyperlink"/>
            <w:rFonts w:cs="David" w:hint="cs"/>
            <w:sz w:val="24"/>
            <w:szCs w:val="24"/>
            <w:rtl/>
          </w:rPr>
          <w:t>ד</w:t>
        </w:r>
        <w:r w:rsidR="00AC4BCA" w:rsidRPr="00AC4BCA">
          <w:rPr>
            <w:rStyle w:val="Hyperlink"/>
            <w:rFonts w:cs="David"/>
            <w:sz w:val="24"/>
            <w:szCs w:val="24"/>
            <w:rtl/>
          </w:rPr>
          <w:t>(</w:t>
        </w:r>
        <w:r w:rsidR="00AC4BCA" w:rsidRPr="00AC4BCA">
          <w:rPr>
            <w:rStyle w:val="Hyperlink"/>
            <w:rFonts w:cs="David" w:hint="cs"/>
            <w:sz w:val="24"/>
            <w:szCs w:val="24"/>
            <w:rtl/>
          </w:rPr>
          <w:t>ב</w:t>
        </w:r>
        <w:r w:rsidR="00AC4BCA" w:rsidRPr="00AC4BCA">
          <w:rPr>
            <w:rStyle w:val="Hyperlink"/>
            <w:rFonts w:cs="David"/>
            <w:sz w:val="24"/>
            <w:szCs w:val="24"/>
            <w:rtl/>
          </w:rPr>
          <w:t>)</w:t>
        </w:r>
      </w:hyperlink>
      <w:r>
        <w:rPr>
          <w:rFonts w:cs="David"/>
          <w:sz w:val="24"/>
          <w:szCs w:val="24"/>
          <w:rtl/>
        </w:rPr>
        <w:t xml:space="preserve"> ל</w:t>
      </w:r>
      <w:hyperlink r:id="rId117" w:history="1">
        <w:r w:rsidR="00C044FC" w:rsidRPr="00C044FC">
          <w:rPr>
            <w:rFonts w:cs="David" w:hint="cs"/>
            <w:color w:val="0000FF"/>
            <w:sz w:val="24"/>
            <w:szCs w:val="24"/>
            <w:u w:val="single"/>
            <w:rtl/>
          </w:rPr>
          <w:t>חוק</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העונשין</w:t>
        </w:r>
      </w:hyperlink>
      <w:r>
        <w:rPr>
          <w:rFonts w:cs="David"/>
          <w:sz w:val="24"/>
          <w:szCs w:val="24"/>
          <w:rtl/>
        </w:rPr>
        <w:t>, שלפיו אם מידת אשמו של הנאשם בעלת חומר</w:t>
      </w:r>
      <w:r>
        <w:rPr>
          <w:rFonts w:cs="David" w:hint="cs"/>
          <w:sz w:val="24"/>
          <w:szCs w:val="24"/>
          <w:rtl/>
        </w:rPr>
        <w:t>ה</w:t>
      </w:r>
      <w:r>
        <w:rPr>
          <w:rFonts w:cs="David"/>
          <w:sz w:val="24"/>
          <w:szCs w:val="24"/>
          <w:rtl/>
        </w:rPr>
        <w:t xml:space="preserve"> יתרה לא יחרוג בית המשפט ממתחם העונש ההולם, אף אם הנאשם השתקם או שיש סיכוי של ממש שישתקם, אלא בנסיבות מיוחדות ויוצאות דופן. לאור האמור יש לבצע איזון בין מידת החומרה הנובעת מכלל מעשיו של הנאשם, הכוללים עבירות רבות של סחר בסמים בכמויות בלתי מבוטלות, לרבות מכירת סמים לקטינים, מחד גיסא, והסיכוי לשיקומו, מאידך גיסא. ככל שמידת החומרה רבה יותר כך גובר הנטל לשכנע כי על שיקולי השיקום לגבור על שיקולי ההלימה (ראו: </w:t>
      </w:r>
      <w:hyperlink r:id="rId118" w:history="1">
        <w:r w:rsidR="00C044FC" w:rsidRPr="00C044FC">
          <w:rPr>
            <w:rFonts w:hint="cs"/>
            <w:color w:val="0000FF"/>
            <w:u w:val="single"/>
            <w:rtl/>
          </w:rPr>
          <w:t>רע</w:t>
        </w:r>
        <w:r w:rsidR="00C044FC" w:rsidRPr="00C044FC">
          <w:rPr>
            <w:color w:val="0000FF"/>
            <w:u w:val="single"/>
            <w:rtl/>
          </w:rPr>
          <w:t>"</w:t>
        </w:r>
        <w:r w:rsidR="00C044FC" w:rsidRPr="00C044FC">
          <w:rPr>
            <w:rFonts w:hint="cs"/>
            <w:color w:val="0000FF"/>
            <w:u w:val="single"/>
            <w:rtl/>
          </w:rPr>
          <w:t>פ</w:t>
        </w:r>
        <w:r w:rsidR="00C044FC" w:rsidRPr="00C044FC">
          <w:rPr>
            <w:color w:val="0000FF"/>
            <w:u w:val="single"/>
            <w:rtl/>
          </w:rPr>
          <w:t xml:space="preserve"> 4218/15</w:t>
        </w:r>
      </w:hyperlink>
      <w:r>
        <w:rPr>
          <w:rFonts w:cs="David"/>
          <w:sz w:val="24"/>
          <w:szCs w:val="24"/>
          <w:rtl/>
        </w:rPr>
        <w:t xml:space="preserve"> </w:t>
      </w:r>
      <w:r>
        <w:rPr>
          <w:rFonts w:cs="David" w:hint="cs"/>
          <w:b/>
          <w:bCs/>
          <w:sz w:val="24"/>
          <w:szCs w:val="24"/>
          <w:rtl/>
        </w:rPr>
        <w:t>אמסלם נגד מדינת ישראל</w:t>
      </w:r>
      <w:r>
        <w:rPr>
          <w:rFonts w:cs="David" w:hint="cs"/>
          <w:sz w:val="24"/>
          <w:szCs w:val="24"/>
          <w:rtl/>
        </w:rPr>
        <w:t xml:space="preserve"> (18.6.15); </w:t>
      </w:r>
      <w:hyperlink r:id="rId119"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5963/13</w:t>
        </w:r>
      </w:hyperlink>
      <w:r>
        <w:rPr>
          <w:rFonts w:cs="David" w:hint="cs"/>
          <w:sz w:val="24"/>
          <w:szCs w:val="24"/>
          <w:rtl/>
        </w:rPr>
        <w:t xml:space="preserve"> </w:t>
      </w:r>
      <w:r>
        <w:rPr>
          <w:rFonts w:cs="David" w:hint="cs"/>
          <w:b/>
          <w:bCs/>
          <w:sz w:val="24"/>
          <w:szCs w:val="24"/>
          <w:rtl/>
        </w:rPr>
        <w:t>פלוני נ' מדינת ישראל</w:t>
      </w:r>
      <w:r>
        <w:rPr>
          <w:rFonts w:cs="David" w:hint="cs"/>
          <w:sz w:val="24"/>
          <w:szCs w:val="24"/>
          <w:rtl/>
        </w:rPr>
        <w:t xml:space="preserve"> (14.1.15); </w:t>
      </w:r>
      <w:hyperlink r:id="rId120" w:history="1">
        <w:r w:rsidR="00C044FC" w:rsidRPr="00C044FC">
          <w:rPr>
            <w:rFonts w:cs="David" w:hint="cs"/>
            <w:color w:val="0000FF"/>
            <w:sz w:val="24"/>
            <w:szCs w:val="24"/>
            <w:u w:val="single"/>
            <w:rtl/>
          </w:rPr>
          <w:t>ע</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4430/13</w:t>
        </w:r>
      </w:hyperlink>
      <w:r>
        <w:rPr>
          <w:rFonts w:cs="David" w:hint="cs"/>
          <w:sz w:val="24"/>
          <w:szCs w:val="24"/>
          <w:rtl/>
        </w:rPr>
        <w:t xml:space="preserve"> </w:t>
      </w:r>
      <w:r>
        <w:rPr>
          <w:rFonts w:cs="David" w:hint="cs"/>
          <w:b/>
          <w:bCs/>
          <w:sz w:val="24"/>
          <w:szCs w:val="24"/>
          <w:rtl/>
        </w:rPr>
        <w:t>שרון נ' מדינת ישראל</w:t>
      </w:r>
      <w:r>
        <w:rPr>
          <w:rFonts w:cs="David" w:hint="cs"/>
          <w:sz w:val="24"/>
          <w:szCs w:val="24"/>
          <w:rtl/>
        </w:rPr>
        <w:t xml:space="preserve"> (31.3.14)).</w:t>
      </w:r>
    </w:p>
    <w:p w14:paraId="0264BA65"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על האיזון שיש לערוך בין שיקולי הענישה בהחלטה אם לחרוג ממתחם העונש ההולם בנסיבות דומות ניתן ללמוד מ</w:t>
      </w:r>
      <w:hyperlink r:id="rId121" w:history="1">
        <w:r w:rsidR="00C044FC" w:rsidRPr="00C044FC">
          <w:rPr>
            <w:rFonts w:cs="David" w:hint="cs"/>
            <w:color w:val="0000FF"/>
            <w:sz w:val="24"/>
            <w:szCs w:val="24"/>
            <w:u w:val="single"/>
            <w:rtl/>
          </w:rPr>
          <w:t>עפ</w:t>
        </w:r>
        <w:r w:rsidR="00C044FC" w:rsidRPr="00C044FC">
          <w:rPr>
            <w:rFonts w:cs="David"/>
            <w:color w:val="0000FF"/>
            <w:sz w:val="24"/>
            <w:szCs w:val="24"/>
            <w:u w:val="single"/>
            <w:rtl/>
          </w:rPr>
          <w:t>"</w:t>
        </w:r>
        <w:r w:rsidR="00C044FC" w:rsidRPr="00C044FC">
          <w:rPr>
            <w:rFonts w:cs="David" w:hint="cs"/>
            <w:color w:val="0000FF"/>
            <w:sz w:val="24"/>
            <w:szCs w:val="24"/>
            <w:u w:val="single"/>
            <w:rtl/>
          </w:rPr>
          <w:t>ג</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מרכז</w:t>
        </w:r>
        <w:r w:rsidR="00C044FC" w:rsidRPr="00C044FC">
          <w:rPr>
            <w:rFonts w:cs="David"/>
            <w:color w:val="0000FF"/>
            <w:sz w:val="24"/>
            <w:szCs w:val="24"/>
            <w:u w:val="single"/>
            <w:rtl/>
          </w:rPr>
          <w:t>)  8771-01-19</w:t>
        </w:r>
      </w:hyperlink>
      <w:r>
        <w:rPr>
          <w:rFonts w:cs="David"/>
          <w:sz w:val="24"/>
          <w:szCs w:val="24"/>
          <w:rtl/>
        </w:rPr>
        <w:t xml:space="preserve">  </w:t>
      </w:r>
      <w:r>
        <w:rPr>
          <w:rFonts w:cs="David"/>
          <w:b/>
          <w:bCs/>
          <w:sz w:val="24"/>
          <w:szCs w:val="24"/>
          <w:rtl/>
        </w:rPr>
        <w:t>בכרטן נ' מדינת ישראל</w:t>
      </w:r>
      <w:r>
        <w:rPr>
          <w:rFonts w:cs="David"/>
          <w:sz w:val="24"/>
          <w:szCs w:val="24"/>
          <w:rtl/>
        </w:rPr>
        <w:t xml:space="preserve"> (16.9.19) – באותה פרשה, הפחית בית המשפט המחוזי את עונשו של הנאשם, אשר הורשע ב- 10 אישומים, הכוללים 34 מקרים של תיווך לסם ל-11 קונים בכמות מצטברת העומדת על 271 גרם סם מסוג קנבוס תמורת סכום של 26,580 ₪. בית המשפט המחוזי קבע כי יש מקום לסטות ממתחם העונש משיקולי שיקום, אולם לא ניתן להסתפק בעונש שאינו כולל מאסר, והטיל על הנאשם מאסר לתקופה של 12 חודשים, לצד ענישה נלווית (והשוו גם: </w:t>
      </w:r>
      <w:hyperlink r:id="rId122" w:history="1">
        <w:r w:rsidR="00C044FC" w:rsidRPr="00C044FC">
          <w:rPr>
            <w:rFonts w:cs="David" w:hint="cs"/>
            <w:color w:val="0000FF"/>
            <w:sz w:val="24"/>
            <w:szCs w:val="24"/>
            <w:u w:val="single"/>
            <w:rtl/>
          </w:rPr>
          <w:t>ת</w:t>
        </w:r>
        <w:r w:rsidR="00C044FC" w:rsidRPr="00C044FC">
          <w:rPr>
            <w:rFonts w:cs="David"/>
            <w:color w:val="0000FF"/>
            <w:sz w:val="24"/>
            <w:szCs w:val="24"/>
            <w:u w:val="single"/>
            <w:rtl/>
          </w:rPr>
          <w:t>"</w:t>
        </w:r>
        <w:r w:rsidR="00C044FC" w:rsidRPr="00C044FC">
          <w:rPr>
            <w:rFonts w:cs="David" w:hint="cs"/>
            <w:color w:val="0000FF"/>
            <w:sz w:val="24"/>
            <w:szCs w:val="24"/>
            <w:u w:val="single"/>
            <w:rtl/>
          </w:rPr>
          <w:t>פ</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מרכז</w:t>
        </w:r>
        <w:r w:rsidR="00C044FC" w:rsidRPr="00C044FC">
          <w:rPr>
            <w:rFonts w:cs="David"/>
            <w:color w:val="0000FF"/>
            <w:sz w:val="24"/>
            <w:szCs w:val="24"/>
            <w:u w:val="single"/>
            <w:rtl/>
          </w:rPr>
          <w:t>) 58591-08-18</w:t>
        </w:r>
      </w:hyperlink>
      <w:r>
        <w:rPr>
          <w:rFonts w:cs="David"/>
          <w:sz w:val="24"/>
          <w:szCs w:val="24"/>
          <w:rtl/>
        </w:rPr>
        <w:t xml:space="preserve"> </w:t>
      </w:r>
      <w:r>
        <w:rPr>
          <w:rFonts w:cs="David"/>
          <w:b/>
          <w:bCs/>
          <w:sz w:val="24"/>
          <w:szCs w:val="24"/>
          <w:rtl/>
        </w:rPr>
        <w:t>מדינת ישראל נ' גרייף</w:t>
      </w:r>
      <w:r>
        <w:rPr>
          <w:rFonts w:cs="David"/>
          <w:sz w:val="24"/>
          <w:szCs w:val="24"/>
          <w:rtl/>
        </w:rPr>
        <w:t xml:space="preserve"> (10.8.20); </w:t>
      </w:r>
      <w:hyperlink r:id="rId123" w:history="1">
        <w:r w:rsidR="00C044FC" w:rsidRPr="00C044FC">
          <w:rPr>
            <w:rFonts w:ascii="David" w:hAnsi="David" w:cs="David"/>
            <w:color w:val="0000FF"/>
            <w:sz w:val="24"/>
            <w:szCs w:val="24"/>
            <w:u w:val="single"/>
            <w:rtl/>
          </w:rPr>
          <w:t>עפ"ג (י-ם) 21958-07-16</w:t>
        </w:r>
      </w:hyperlink>
      <w:r>
        <w:rPr>
          <w:rFonts w:ascii="David" w:hAnsi="David" w:cs="David"/>
          <w:sz w:val="24"/>
          <w:szCs w:val="24"/>
          <w:rtl/>
        </w:rPr>
        <w:t xml:space="preserve"> </w:t>
      </w:r>
      <w:r>
        <w:rPr>
          <w:rFonts w:ascii="David" w:hAnsi="David" w:cs="David"/>
          <w:b/>
          <w:bCs/>
          <w:sz w:val="24"/>
          <w:szCs w:val="24"/>
          <w:rtl/>
        </w:rPr>
        <w:t>שם טוב נ' מדינת ישראל</w:t>
      </w:r>
      <w:r>
        <w:rPr>
          <w:rFonts w:ascii="David" w:hAnsi="David" w:cs="David"/>
          <w:sz w:val="24"/>
          <w:szCs w:val="24"/>
          <w:rtl/>
        </w:rPr>
        <w:t xml:space="preserve"> (9.4.18)</w:t>
      </w:r>
      <w:r>
        <w:rPr>
          <w:rFonts w:cs="David"/>
          <w:sz w:val="24"/>
          <w:szCs w:val="24"/>
          <w:rtl/>
        </w:rPr>
        <w:t xml:space="preserve"> – הגם שמדובר בנסיבות שונות).</w:t>
      </w:r>
    </w:p>
    <w:p w14:paraId="6D4F6AA3"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גם אני סבורה, במקרה הנדון, כי יש מקום לחריגה ממתחמי הענישה בשל קיומן של נסיבות חריגות ויוצאות דופן, הכוללות שיקום ממושך של הנאשם ועלייתו על דרך הישר, למרות נסיבות חייו הקשות. יש בכך כדי לחזק את הנאשם בבחירתו בדרך הטובה והראויה. אולם, עתירה שאינה כוללת מאסר בפועל יש בה משום חריגה בלתי מידתית מעיקרון ההלימה וזאת לאור ריבוי העבירות</w:t>
      </w:r>
      <w:r>
        <w:rPr>
          <w:rFonts w:cs="David" w:hint="cs"/>
          <w:sz w:val="24"/>
          <w:szCs w:val="24"/>
          <w:rtl/>
        </w:rPr>
        <w:t xml:space="preserve">, תדירותן </w:t>
      </w:r>
      <w:r>
        <w:rPr>
          <w:rFonts w:cs="David"/>
          <w:sz w:val="24"/>
          <w:szCs w:val="24"/>
          <w:rtl/>
        </w:rPr>
        <w:t>וחומרתן.</w:t>
      </w:r>
    </w:p>
    <w:p w14:paraId="1ABAE708" w14:textId="77777777" w:rsidR="00E749FE" w:rsidRDefault="00E749FE" w:rsidP="00E749FE">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שלחתי אמנם את הנאשם תחילה לממונה על עבודות שירות, אולם בשל המסקנה שאליה הגעתי, אין עוד צורך בחוות הדעת.</w:t>
      </w:r>
    </w:p>
    <w:p w14:paraId="0F3DD309" w14:textId="77777777" w:rsidR="00E749FE" w:rsidRDefault="00E749FE" w:rsidP="00E749FE">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העונש ההולם כולל, אפוא, מאסר בפועל, מאסרים על תנאי, קנס ופסילת רישיון על תנאי. הואיל והנאשם אינו צורך עוד סמים, לא תוטל פסילת רישיון בפועל. בקביעת שיעור הקנס לקחתי בחשבון את מכלול הנסיבות, לרבות שליחתו של הנאשם למאסר. </w:t>
      </w:r>
    </w:p>
    <w:p w14:paraId="51D5AB6D" w14:textId="77777777" w:rsidR="00E749FE" w:rsidRDefault="00E749FE" w:rsidP="00E749FE">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הואיל והנאשם ביצע ריבוי עבירות של סחר במים, יש להכריז עליו כסוחר סמים. הנאשם  עשה שימוש בטלפונים לשם ביצוע עבירות סמים מרובות, ובהם שמורים נתוני תקשורת של רבים מהקונים, ומכאן שיש להורות על חילוט הטלפונים.</w:t>
      </w:r>
    </w:p>
    <w:p w14:paraId="0D1E666B" w14:textId="77777777" w:rsidR="00E749FE" w:rsidRPr="00E749FE" w:rsidRDefault="00E749FE" w:rsidP="00E749FE">
      <w:pPr>
        <w:spacing w:before="120" w:after="120"/>
        <w:ind w:left="-58"/>
        <w:jc w:val="both"/>
        <w:rPr>
          <w:rFonts w:ascii="Calibri" w:hAnsi="Calibri"/>
          <w:b/>
          <w:bCs/>
          <w:u w:val="single"/>
        </w:rPr>
      </w:pPr>
    </w:p>
    <w:p w14:paraId="624BC6F9" w14:textId="77777777" w:rsidR="00E749FE" w:rsidRDefault="00E749FE" w:rsidP="00E749FE">
      <w:pPr>
        <w:spacing w:before="120" w:after="120"/>
        <w:ind w:left="-58"/>
        <w:jc w:val="both"/>
        <w:rPr>
          <w:rtl/>
        </w:rPr>
      </w:pPr>
      <w:r>
        <w:rPr>
          <w:b/>
          <w:bCs/>
          <w:u w:val="single"/>
          <w:rtl/>
        </w:rPr>
        <w:t>סוף דבר</w:t>
      </w:r>
    </w:p>
    <w:p w14:paraId="101D2FD4" w14:textId="77777777" w:rsidR="00E749FE" w:rsidRDefault="00E749FE" w:rsidP="00E749FE">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4AC084AC" w14:textId="77777777" w:rsidR="00E749FE" w:rsidRPr="005221BB" w:rsidRDefault="00E749FE" w:rsidP="00E749FE">
      <w:pPr>
        <w:pStyle w:val="aa"/>
        <w:numPr>
          <w:ilvl w:val="0"/>
          <w:numId w:val="5"/>
        </w:numPr>
        <w:spacing w:before="120" w:after="120" w:line="360" w:lineRule="auto"/>
        <w:jc w:val="both"/>
        <w:rPr>
          <w:rFonts w:cs="David"/>
          <w:sz w:val="24"/>
          <w:szCs w:val="24"/>
        </w:rPr>
      </w:pPr>
      <w:r w:rsidRPr="005221BB">
        <w:rPr>
          <w:rFonts w:cs="David"/>
          <w:sz w:val="24"/>
          <w:szCs w:val="24"/>
          <w:rtl/>
        </w:rPr>
        <w:t xml:space="preserve">מאסר בפועל לתקופה של 12 חודשים, בניכוי ימי מעצרו מיום </w:t>
      </w:r>
      <w:r>
        <w:rPr>
          <w:rFonts w:cs="David" w:hint="cs"/>
          <w:sz w:val="24"/>
          <w:szCs w:val="24"/>
          <w:rtl/>
        </w:rPr>
        <w:t>15.6.17-25.6.17.</w:t>
      </w:r>
    </w:p>
    <w:p w14:paraId="56AE9E36" w14:textId="77777777" w:rsidR="00E749FE" w:rsidRDefault="00E749FE" w:rsidP="00E749FE">
      <w:pPr>
        <w:pStyle w:val="aa"/>
        <w:numPr>
          <w:ilvl w:val="0"/>
          <w:numId w:val="5"/>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מיום שחרורו לא יעבור כל עבירה לפי </w:t>
      </w:r>
      <w:hyperlink r:id="rId124" w:history="1">
        <w:r w:rsidR="00C044FC" w:rsidRPr="00C044FC">
          <w:rPr>
            <w:rFonts w:cs="David" w:hint="cs"/>
            <w:color w:val="0000FF"/>
            <w:sz w:val="24"/>
            <w:szCs w:val="24"/>
            <w:u w:val="single"/>
            <w:rtl/>
          </w:rPr>
          <w:t>פקודת</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הסמים</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המסוכנים</w:t>
        </w:r>
      </w:hyperlink>
      <w:r>
        <w:rPr>
          <w:rFonts w:cs="David"/>
          <w:sz w:val="24"/>
          <w:szCs w:val="24"/>
          <w:rtl/>
        </w:rPr>
        <w:t xml:space="preserve"> או עבירת אלימות - מסוג פשע;</w:t>
      </w:r>
    </w:p>
    <w:p w14:paraId="03F874C2" w14:textId="77777777" w:rsidR="00E749FE" w:rsidRDefault="00E749FE" w:rsidP="00E749FE">
      <w:pPr>
        <w:pStyle w:val="aa"/>
        <w:numPr>
          <w:ilvl w:val="0"/>
          <w:numId w:val="5"/>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מיום שחרורו לא יעבור כל עבירה לפי </w:t>
      </w:r>
      <w:hyperlink r:id="rId125" w:history="1">
        <w:r w:rsidR="00C044FC" w:rsidRPr="00C044FC">
          <w:rPr>
            <w:rFonts w:cs="David" w:hint="cs"/>
            <w:color w:val="0000FF"/>
            <w:sz w:val="24"/>
            <w:szCs w:val="24"/>
            <w:u w:val="single"/>
            <w:rtl/>
          </w:rPr>
          <w:t>פקודת</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הסמים</w:t>
        </w:r>
        <w:r w:rsidR="00C044FC" w:rsidRPr="00C044FC">
          <w:rPr>
            <w:rFonts w:cs="David"/>
            <w:color w:val="0000FF"/>
            <w:sz w:val="24"/>
            <w:szCs w:val="24"/>
            <w:u w:val="single"/>
            <w:rtl/>
          </w:rPr>
          <w:t xml:space="preserve"> </w:t>
        </w:r>
        <w:r w:rsidR="00C044FC" w:rsidRPr="00C044FC">
          <w:rPr>
            <w:rFonts w:cs="David" w:hint="cs"/>
            <w:color w:val="0000FF"/>
            <w:sz w:val="24"/>
            <w:szCs w:val="24"/>
            <w:u w:val="single"/>
            <w:rtl/>
          </w:rPr>
          <w:t>המסוכנים</w:t>
        </w:r>
      </w:hyperlink>
      <w:r>
        <w:rPr>
          <w:rFonts w:cs="David"/>
          <w:sz w:val="24"/>
          <w:szCs w:val="24"/>
          <w:rtl/>
        </w:rPr>
        <w:t xml:space="preserve"> או עבירת אלימות – מסוג עוון;</w:t>
      </w:r>
    </w:p>
    <w:p w14:paraId="6DA3E29B" w14:textId="77777777" w:rsidR="00E749FE" w:rsidRDefault="00E749FE" w:rsidP="00E749FE">
      <w:pPr>
        <w:pStyle w:val="aa"/>
        <w:numPr>
          <w:ilvl w:val="0"/>
          <w:numId w:val="5"/>
        </w:numPr>
        <w:spacing w:before="120" w:after="120" w:line="360" w:lineRule="auto"/>
        <w:jc w:val="both"/>
        <w:rPr>
          <w:rFonts w:cs="David"/>
          <w:sz w:val="24"/>
          <w:szCs w:val="24"/>
        </w:rPr>
      </w:pPr>
      <w:r>
        <w:rPr>
          <w:rFonts w:cs="David"/>
          <w:sz w:val="24"/>
          <w:szCs w:val="24"/>
          <w:rtl/>
        </w:rPr>
        <w:t>קנס בסכום של 2,000 ₪ או 20 ימי מאסר תמורתו. הנאשם ישלם את הקנס ב-10 תשלומים שווים ורצופים, הראשון לא יאוחר מיום 1.10.20 והיתרה עד ה-1 לכל חודש קלנדרי שלאחר מכן;</w:t>
      </w:r>
    </w:p>
    <w:p w14:paraId="433953FD" w14:textId="77777777" w:rsidR="00E749FE" w:rsidRDefault="00E749FE" w:rsidP="00E749FE">
      <w:pPr>
        <w:pStyle w:val="aa"/>
        <w:numPr>
          <w:ilvl w:val="0"/>
          <w:numId w:val="5"/>
        </w:numPr>
        <w:spacing w:before="120" w:after="120" w:line="360" w:lineRule="auto"/>
        <w:jc w:val="both"/>
        <w:rPr>
          <w:rFonts w:cs="David"/>
          <w:sz w:val="24"/>
          <w:szCs w:val="24"/>
        </w:rPr>
      </w:pPr>
      <w:r>
        <w:rPr>
          <w:rFonts w:cs="David"/>
          <w:sz w:val="24"/>
          <w:szCs w:val="24"/>
          <w:rtl/>
        </w:rPr>
        <w:t>הנאשם ישלם למתלוננת, גב' מירב עבודי, עדת תביעה מספר 2 בכתב האישום הראשון, פיצויים בסכום של 1,000 ₪. כן ישלם למתלונן, מר שי אופיר, עד תביעה 2 בכתב האישום השלישי, פיצויים בסכום של 500 ₪. את הפיצויים ישלם ב-4 תשלומים שווים ורצופים, הראשון לא יאוחר מיום 1.10.20 והיתרה עד ל-1 לכל חודש קלנדרי שלאחר מכן.</w:t>
      </w:r>
    </w:p>
    <w:p w14:paraId="0957D82C" w14:textId="77777777" w:rsidR="00E749FE" w:rsidRDefault="00E749FE" w:rsidP="00E749FE">
      <w:pPr>
        <w:pStyle w:val="aa"/>
        <w:numPr>
          <w:ilvl w:val="0"/>
          <w:numId w:val="5"/>
        </w:numPr>
        <w:spacing w:before="120" w:after="120" w:line="360" w:lineRule="auto"/>
        <w:jc w:val="both"/>
        <w:rPr>
          <w:rFonts w:cs="David"/>
          <w:sz w:val="24"/>
          <w:szCs w:val="24"/>
          <w:rtl/>
        </w:rPr>
      </w:pPr>
      <w:r>
        <w:rPr>
          <w:rFonts w:cs="David"/>
          <w:sz w:val="24"/>
          <w:szCs w:val="24"/>
          <w:rtl/>
        </w:rPr>
        <w:t>אני פוסלת את הנאשם מלקבל או מלהחזיק רישיון נהיגה לתקופה של 3 חודשים, אם בתוך תקופה בת שלוש שנים מיום שחרורו יעבור עבירה מהסוג בה הורשע בתיק זה.</w:t>
      </w:r>
    </w:p>
    <w:p w14:paraId="0A0CB980" w14:textId="77777777" w:rsidR="00E749FE" w:rsidRDefault="00E749FE" w:rsidP="00E749FE">
      <w:pPr>
        <w:spacing w:before="120" w:after="120"/>
        <w:ind w:left="509" w:hanging="567"/>
        <w:contextualSpacing/>
        <w:jc w:val="both"/>
        <w:rPr>
          <w:b/>
          <w:bCs/>
          <w:rtl/>
        </w:rPr>
      </w:pPr>
    </w:p>
    <w:p w14:paraId="253508BE" w14:textId="77777777" w:rsidR="00E749FE" w:rsidRDefault="00E749FE" w:rsidP="00E749FE">
      <w:pPr>
        <w:spacing w:before="120" w:after="120"/>
        <w:ind w:left="509" w:hanging="567"/>
        <w:contextualSpacing/>
        <w:jc w:val="both"/>
        <w:rPr>
          <w:b/>
          <w:bCs/>
          <w:rtl/>
        </w:rPr>
      </w:pPr>
      <w:r>
        <w:rPr>
          <w:b/>
          <w:bCs/>
          <w:rtl/>
        </w:rPr>
        <w:t>ניתן צו להשמדת הסמים.</w:t>
      </w:r>
    </w:p>
    <w:p w14:paraId="7E9D1F10" w14:textId="77777777" w:rsidR="00E749FE" w:rsidRDefault="00E749FE" w:rsidP="00E749FE">
      <w:pPr>
        <w:spacing w:before="120" w:after="120"/>
        <w:ind w:left="509" w:hanging="567"/>
        <w:contextualSpacing/>
        <w:jc w:val="both"/>
        <w:rPr>
          <w:b/>
          <w:bCs/>
          <w:rtl/>
        </w:rPr>
      </w:pPr>
    </w:p>
    <w:p w14:paraId="6CBD91EF" w14:textId="77777777" w:rsidR="00E749FE" w:rsidRDefault="00E749FE" w:rsidP="00E749FE">
      <w:pPr>
        <w:spacing w:before="120" w:after="120"/>
        <w:ind w:left="-58"/>
        <w:jc w:val="both"/>
        <w:rPr>
          <w:b/>
          <w:bCs/>
          <w:rtl/>
        </w:rPr>
      </w:pPr>
      <w:r>
        <w:rPr>
          <w:b/>
          <w:bCs/>
          <w:rtl/>
        </w:rPr>
        <w:t>זכות ערעור כחוק תוך 45 ימים.</w:t>
      </w:r>
    </w:p>
    <w:p w14:paraId="3F947808" w14:textId="77777777" w:rsidR="00E749FE" w:rsidRDefault="00E749FE" w:rsidP="00E749FE">
      <w:pPr>
        <w:spacing w:line="360" w:lineRule="auto"/>
        <w:jc w:val="both"/>
        <w:rPr>
          <w:rFonts w:ascii="David" w:hAnsi="David"/>
          <w:rtl/>
        </w:rPr>
      </w:pPr>
    </w:p>
    <w:p w14:paraId="3DCDAEA3" w14:textId="77777777" w:rsidR="00E749FE" w:rsidRPr="00C044FC" w:rsidRDefault="00C044FC" w:rsidP="00E749FE">
      <w:pPr>
        <w:rPr>
          <w:rFonts w:ascii="Arial" w:hAnsi="Arial"/>
          <w:color w:val="FFFFFF"/>
          <w:sz w:val="2"/>
          <w:szCs w:val="2"/>
          <w:rtl/>
        </w:rPr>
      </w:pPr>
      <w:r w:rsidRPr="00C044FC">
        <w:rPr>
          <w:rFonts w:ascii="Arial" w:hAnsi="Arial"/>
          <w:color w:val="FFFFFF"/>
          <w:sz w:val="2"/>
          <w:szCs w:val="2"/>
          <w:rtl/>
        </w:rPr>
        <w:t>5129371</w:t>
      </w:r>
    </w:p>
    <w:p w14:paraId="16B173FE" w14:textId="77777777" w:rsidR="00E749FE" w:rsidRDefault="00C044FC" w:rsidP="00E749FE">
      <w:pPr>
        <w:rPr>
          <w:rFonts w:cs="FrankRuehl"/>
          <w:sz w:val="28"/>
          <w:szCs w:val="28"/>
          <w:rtl/>
        </w:rPr>
      </w:pPr>
      <w:bookmarkStart w:id="8" w:name="Nitan"/>
      <w:r w:rsidRPr="00C044FC">
        <w:rPr>
          <w:rFonts w:ascii="Arial" w:hAnsi="Arial"/>
          <w:color w:val="FFFFFF"/>
          <w:sz w:val="2"/>
          <w:szCs w:val="2"/>
          <w:rtl/>
        </w:rPr>
        <w:t>54678313</w:t>
      </w:r>
      <w:r>
        <w:rPr>
          <w:rFonts w:ascii="Arial" w:hAnsi="Arial"/>
          <w:rtl/>
        </w:rPr>
        <w:t xml:space="preserve">ניתן היום,  כ"ה אלול תש"פ, 14 ספטמבר 2020, במעמד הצדדים. </w:t>
      </w:r>
      <w:bookmarkEnd w:id="8"/>
    </w:p>
    <w:p w14:paraId="30BB8368" w14:textId="77777777" w:rsidR="00E749FE" w:rsidRDefault="00E749FE" w:rsidP="00C044F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4AD0619" w14:textId="77777777" w:rsidR="00E749FE" w:rsidRDefault="00E749FE" w:rsidP="00E749FE">
      <w:pPr>
        <w:jc w:val="center"/>
        <w:rPr>
          <w:rFonts w:ascii="Arial" w:hAnsi="Arial" w:cs="FrankRuehl"/>
          <w:sz w:val="28"/>
          <w:szCs w:val="28"/>
          <w:rtl/>
        </w:rPr>
      </w:pPr>
    </w:p>
    <w:p w14:paraId="1CCFB457" w14:textId="77777777" w:rsidR="00C044FC" w:rsidRDefault="00C044FC" w:rsidP="00C044FC">
      <w:pPr>
        <w:rPr>
          <w:rtl/>
        </w:rPr>
      </w:pPr>
    </w:p>
    <w:p w14:paraId="67463D7A" w14:textId="77777777" w:rsidR="00C044FC" w:rsidRDefault="00C044FC" w:rsidP="00C044FC">
      <w:pPr>
        <w:jc w:val="center"/>
        <w:rPr>
          <w:color w:val="0000FF"/>
          <w:u w:val="single"/>
        </w:rPr>
      </w:pPr>
      <w:hyperlink r:id="rId126" w:history="1">
        <w:r>
          <w:rPr>
            <w:color w:val="0000FF"/>
            <w:u w:val="single"/>
            <w:rtl/>
          </w:rPr>
          <w:t>בעניין עריכה ושינויים במסמכי פסיקה, חקיקה ועוד באתר נבו – הקש כאן</w:t>
        </w:r>
      </w:hyperlink>
    </w:p>
    <w:p w14:paraId="0CB1634A" w14:textId="77777777" w:rsidR="00AC4BCA" w:rsidRPr="00AC4BCA" w:rsidRDefault="00AC4BCA" w:rsidP="00AC4BCA">
      <w:pPr>
        <w:keepNext/>
        <w:rPr>
          <w:rFonts w:ascii="David" w:hAnsi="David"/>
          <w:color w:val="000000"/>
          <w:sz w:val="22"/>
          <w:szCs w:val="22"/>
          <w:rtl/>
        </w:rPr>
      </w:pPr>
    </w:p>
    <w:p w14:paraId="0C3ACBED" w14:textId="77777777" w:rsidR="00AC4BCA" w:rsidRPr="00AC4BCA" w:rsidRDefault="00AC4BCA" w:rsidP="00AC4BCA">
      <w:pPr>
        <w:keepNext/>
        <w:rPr>
          <w:rFonts w:ascii="David" w:hAnsi="David"/>
          <w:color w:val="000000"/>
          <w:sz w:val="22"/>
          <w:szCs w:val="22"/>
          <w:rtl/>
        </w:rPr>
      </w:pPr>
      <w:r w:rsidRPr="00AC4BCA">
        <w:rPr>
          <w:rFonts w:ascii="David" w:hAnsi="David"/>
          <w:color w:val="000000"/>
          <w:sz w:val="22"/>
          <w:szCs w:val="22"/>
          <w:rtl/>
        </w:rPr>
        <w:t>אפרת פינק 54678313-/</w:t>
      </w:r>
    </w:p>
    <w:p w14:paraId="46AE05DC" w14:textId="77777777" w:rsidR="00C044FC" w:rsidRPr="00C044FC" w:rsidRDefault="00AC4BCA" w:rsidP="00AC4BCA">
      <w:pPr>
        <w:rPr>
          <w:color w:val="0000FF"/>
          <w:u w:val="single"/>
        </w:rPr>
      </w:pPr>
      <w:r w:rsidRPr="00AC4BCA">
        <w:rPr>
          <w:color w:val="000000"/>
          <w:u w:val="single"/>
          <w:rtl/>
        </w:rPr>
        <w:t>נוסח מסמך זה כפוף לשינויי ניסוח ועריכה</w:t>
      </w:r>
    </w:p>
    <w:sectPr w:rsidR="00C044FC" w:rsidRPr="00C044FC" w:rsidSect="00AC4BCA">
      <w:headerReference w:type="even" r:id="rId127"/>
      <w:headerReference w:type="default" r:id="rId128"/>
      <w:footerReference w:type="even" r:id="rId129"/>
      <w:footerReference w:type="default" r:id="rId1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FAC43" w14:textId="77777777" w:rsidR="007E7049" w:rsidRDefault="007E7049" w:rsidP="006F12BF">
      <w:r>
        <w:separator/>
      </w:r>
    </w:p>
  </w:endnote>
  <w:endnote w:type="continuationSeparator" w:id="0">
    <w:p w14:paraId="762DD169" w14:textId="77777777" w:rsidR="007E7049" w:rsidRDefault="007E7049" w:rsidP="006F1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3087" w14:textId="77777777" w:rsidR="00AC4BCA" w:rsidRDefault="00AC4BCA" w:rsidP="00AC4B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5F78AC" w14:textId="77777777" w:rsidR="00476429" w:rsidRPr="00AC4BCA" w:rsidRDefault="00AC4BCA" w:rsidP="00AC4BCA">
    <w:pPr>
      <w:pStyle w:val="a5"/>
      <w:pBdr>
        <w:top w:val="single" w:sz="4" w:space="1" w:color="auto"/>
        <w:between w:val="single" w:sz="4" w:space="0" w:color="auto"/>
      </w:pBdr>
      <w:spacing w:after="60"/>
      <w:jc w:val="center"/>
      <w:rPr>
        <w:rFonts w:ascii="FrankRuehl" w:hAnsi="FrankRuehl" w:cs="FrankRuehl"/>
        <w:color w:val="000000"/>
      </w:rPr>
    </w:pPr>
    <w:r w:rsidRPr="00AC4B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75024" w14:textId="77777777" w:rsidR="00AC4BCA" w:rsidRDefault="00AC4BCA" w:rsidP="00AC4B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6EA8">
      <w:rPr>
        <w:rFonts w:ascii="FrankRuehl" w:hAnsi="FrankRuehl" w:cs="FrankRuehl"/>
        <w:noProof/>
        <w:rtl/>
      </w:rPr>
      <w:t>1</w:t>
    </w:r>
    <w:r>
      <w:rPr>
        <w:rFonts w:ascii="FrankRuehl" w:hAnsi="FrankRuehl" w:cs="FrankRuehl"/>
        <w:rtl/>
      </w:rPr>
      <w:fldChar w:fldCharType="end"/>
    </w:r>
  </w:p>
  <w:p w14:paraId="3D8A52F7" w14:textId="77777777" w:rsidR="00476429" w:rsidRPr="00AC4BCA" w:rsidRDefault="00AC4BCA" w:rsidP="00AC4BCA">
    <w:pPr>
      <w:pStyle w:val="a5"/>
      <w:pBdr>
        <w:top w:val="single" w:sz="4" w:space="1" w:color="auto"/>
        <w:between w:val="single" w:sz="4" w:space="0" w:color="auto"/>
      </w:pBdr>
      <w:spacing w:after="60"/>
      <w:jc w:val="center"/>
      <w:rPr>
        <w:rFonts w:ascii="FrankRuehl" w:hAnsi="FrankRuehl" w:cs="FrankRuehl"/>
        <w:color w:val="000000"/>
      </w:rPr>
    </w:pPr>
    <w:r w:rsidRPr="00AC4BCA">
      <w:rPr>
        <w:rFonts w:ascii="FrankRuehl" w:hAnsi="FrankRuehl" w:cs="FrankRuehl"/>
        <w:color w:val="000000"/>
      </w:rPr>
      <w:pict w14:anchorId="59524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F0EFC" w14:textId="77777777" w:rsidR="007E7049" w:rsidRDefault="007E7049" w:rsidP="006F12BF">
      <w:r>
        <w:separator/>
      </w:r>
    </w:p>
  </w:footnote>
  <w:footnote w:type="continuationSeparator" w:id="0">
    <w:p w14:paraId="7E9B60FB" w14:textId="77777777" w:rsidR="007E7049" w:rsidRDefault="007E7049" w:rsidP="006F12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27211" w14:textId="77777777" w:rsidR="00C044FC" w:rsidRPr="00AC4BCA" w:rsidRDefault="00AC4BCA" w:rsidP="00AC4B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40055-03-18</w:t>
    </w:r>
    <w:r>
      <w:rPr>
        <w:rFonts w:ascii="David" w:hAnsi="David"/>
        <w:color w:val="000000"/>
        <w:sz w:val="22"/>
        <w:szCs w:val="22"/>
        <w:rtl/>
      </w:rPr>
      <w:tab/>
      <w:t xml:space="preserve"> מדינת ישראל נ' אלכסיי טוקר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0E23E" w14:textId="77777777" w:rsidR="00C044FC" w:rsidRPr="00AC4BCA" w:rsidRDefault="00AC4BCA" w:rsidP="00AC4B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40055-03-18</w:t>
    </w:r>
    <w:r>
      <w:rPr>
        <w:rFonts w:ascii="David" w:hAnsi="David"/>
        <w:color w:val="000000"/>
        <w:sz w:val="22"/>
        <w:szCs w:val="22"/>
        <w:rtl/>
      </w:rPr>
      <w:tab/>
      <w:t xml:space="preserve"> מדינת ישראל נ' אלכסיי טוקר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0FB5"/>
    <w:multiLevelType w:val="hybridMultilevel"/>
    <w:tmpl w:val="9AA8CAE6"/>
    <w:lvl w:ilvl="0" w:tplc="E8D86B9C">
      <w:start w:val="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40B75D57"/>
    <w:multiLevelType w:val="hybridMultilevel"/>
    <w:tmpl w:val="5BE861FC"/>
    <w:lvl w:ilvl="0" w:tplc="B8FABF16">
      <w:numFmt w:val="bullet"/>
      <w:lvlText w:val="-"/>
      <w:lvlJc w:val="left"/>
      <w:pPr>
        <w:ind w:left="728" w:hanging="360"/>
      </w:pPr>
      <w:rPr>
        <w:rFonts w:ascii="David" w:eastAsia="Calibri" w:hAnsi="David" w:cs="David" w:hint="default"/>
      </w:rPr>
    </w:lvl>
    <w:lvl w:ilvl="1" w:tplc="04090003">
      <w:start w:val="1"/>
      <w:numFmt w:val="bullet"/>
      <w:lvlText w:val="o"/>
      <w:lvlJc w:val="left"/>
      <w:pPr>
        <w:ind w:left="1448" w:hanging="360"/>
      </w:pPr>
      <w:rPr>
        <w:rFonts w:ascii="Courier New" w:hAnsi="Courier New" w:cs="Courier New" w:hint="default"/>
      </w:rPr>
    </w:lvl>
    <w:lvl w:ilvl="2" w:tplc="04090005">
      <w:start w:val="1"/>
      <w:numFmt w:val="bullet"/>
      <w:lvlText w:val=""/>
      <w:lvlJc w:val="left"/>
      <w:pPr>
        <w:ind w:left="2168" w:hanging="360"/>
      </w:pPr>
      <w:rPr>
        <w:rFonts w:ascii="Wingdings" w:hAnsi="Wingdings" w:hint="default"/>
      </w:rPr>
    </w:lvl>
    <w:lvl w:ilvl="3" w:tplc="04090001">
      <w:start w:val="1"/>
      <w:numFmt w:val="bullet"/>
      <w:lvlText w:val=""/>
      <w:lvlJc w:val="left"/>
      <w:pPr>
        <w:ind w:left="2888" w:hanging="360"/>
      </w:pPr>
      <w:rPr>
        <w:rFonts w:ascii="Symbol" w:hAnsi="Symbol" w:hint="default"/>
      </w:rPr>
    </w:lvl>
    <w:lvl w:ilvl="4" w:tplc="04090003">
      <w:start w:val="1"/>
      <w:numFmt w:val="bullet"/>
      <w:lvlText w:val="o"/>
      <w:lvlJc w:val="left"/>
      <w:pPr>
        <w:ind w:left="3608" w:hanging="360"/>
      </w:pPr>
      <w:rPr>
        <w:rFonts w:ascii="Courier New" w:hAnsi="Courier New" w:cs="Courier New" w:hint="default"/>
      </w:rPr>
    </w:lvl>
    <w:lvl w:ilvl="5" w:tplc="04090005">
      <w:start w:val="1"/>
      <w:numFmt w:val="bullet"/>
      <w:lvlText w:val=""/>
      <w:lvlJc w:val="left"/>
      <w:pPr>
        <w:ind w:left="4328" w:hanging="360"/>
      </w:pPr>
      <w:rPr>
        <w:rFonts w:ascii="Wingdings" w:hAnsi="Wingdings" w:hint="default"/>
      </w:rPr>
    </w:lvl>
    <w:lvl w:ilvl="6" w:tplc="04090001">
      <w:start w:val="1"/>
      <w:numFmt w:val="bullet"/>
      <w:lvlText w:val=""/>
      <w:lvlJc w:val="left"/>
      <w:pPr>
        <w:ind w:left="5048" w:hanging="360"/>
      </w:pPr>
      <w:rPr>
        <w:rFonts w:ascii="Symbol" w:hAnsi="Symbol" w:hint="default"/>
      </w:rPr>
    </w:lvl>
    <w:lvl w:ilvl="7" w:tplc="04090003">
      <w:start w:val="1"/>
      <w:numFmt w:val="bullet"/>
      <w:lvlText w:val="o"/>
      <w:lvlJc w:val="left"/>
      <w:pPr>
        <w:ind w:left="5768" w:hanging="360"/>
      </w:pPr>
      <w:rPr>
        <w:rFonts w:ascii="Courier New" w:hAnsi="Courier New" w:cs="Courier New" w:hint="default"/>
      </w:rPr>
    </w:lvl>
    <w:lvl w:ilvl="8" w:tplc="04090005">
      <w:start w:val="1"/>
      <w:numFmt w:val="bullet"/>
      <w:lvlText w:val=""/>
      <w:lvlJc w:val="left"/>
      <w:pPr>
        <w:ind w:left="6488" w:hanging="360"/>
      </w:pPr>
      <w:rPr>
        <w:rFonts w:ascii="Wingdings" w:hAnsi="Wingdings" w:hint="default"/>
      </w:rPr>
    </w:lvl>
  </w:abstractNum>
  <w:abstractNum w:abstractNumId="3" w15:restartNumberingAfterBreak="0">
    <w:nsid w:val="48D13A9F"/>
    <w:multiLevelType w:val="hybridMultilevel"/>
    <w:tmpl w:val="DC1249F4"/>
    <w:lvl w:ilvl="0" w:tplc="68C0089E">
      <w:start w:val="3"/>
      <w:numFmt w:val="bullet"/>
      <w:lvlText w:val="-"/>
      <w:lvlJc w:val="left"/>
      <w:pPr>
        <w:ind w:left="869" w:hanging="360"/>
      </w:pPr>
      <w:rPr>
        <w:rFonts w:ascii="David" w:eastAsia="Calibri" w:hAnsi="David" w:cs="David" w:hint="default"/>
        <w:b/>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4" w15:restartNumberingAfterBreak="0">
    <w:nsid w:val="7A9455D5"/>
    <w:multiLevelType w:val="hybridMultilevel"/>
    <w:tmpl w:val="FDAEC4FA"/>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7676963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3782770">
    <w:abstractNumId w:val="3"/>
  </w:num>
  <w:num w:numId="3" w16cid:durableId="918174739">
    <w:abstractNumId w:val="2"/>
  </w:num>
  <w:num w:numId="4" w16cid:durableId="1793404515">
    <w:abstractNumId w:val="0"/>
  </w:num>
  <w:num w:numId="5" w16cid:durableId="136913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49FE"/>
    <w:rsid w:val="001E3483"/>
    <w:rsid w:val="00226EA8"/>
    <w:rsid w:val="002E382C"/>
    <w:rsid w:val="00367AAD"/>
    <w:rsid w:val="00476429"/>
    <w:rsid w:val="0052040D"/>
    <w:rsid w:val="006F12BF"/>
    <w:rsid w:val="007E7049"/>
    <w:rsid w:val="008300FA"/>
    <w:rsid w:val="009D76E4"/>
    <w:rsid w:val="009E707C"/>
    <w:rsid w:val="00A71FD3"/>
    <w:rsid w:val="00AC4BCA"/>
    <w:rsid w:val="00C044FC"/>
    <w:rsid w:val="00C501AB"/>
    <w:rsid w:val="00E7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F0FF45"/>
  <w15:chartTrackingRefBased/>
  <w15:docId w15:val="{44719857-C837-4695-8285-26837014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49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49FE"/>
    <w:pPr>
      <w:tabs>
        <w:tab w:val="center" w:pos="4153"/>
        <w:tab w:val="right" w:pos="8306"/>
      </w:tabs>
    </w:pPr>
  </w:style>
  <w:style w:type="character" w:customStyle="1" w:styleId="a4">
    <w:name w:val="כותרת עליונה תו"/>
    <w:link w:val="a3"/>
    <w:rsid w:val="00E749FE"/>
    <w:rPr>
      <w:rFonts w:ascii="Times New Roman" w:eastAsia="Times New Roman" w:hAnsi="Times New Roman" w:cs="David"/>
      <w:sz w:val="24"/>
      <w:szCs w:val="24"/>
    </w:rPr>
  </w:style>
  <w:style w:type="paragraph" w:styleId="a5">
    <w:name w:val="footer"/>
    <w:basedOn w:val="a"/>
    <w:link w:val="a6"/>
    <w:rsid w:val="00E749FE"/>
    <w:pPr>
      <w:tabs>
        <w:tab w:val="center" w:pos="4153"/>
        <w:tab w:val="right" w:pos="8306"/>
      </w:tabs>
    </w:pPr>
  </w:style>
  <w:style w:type="character" w:customStyle="1" w:styleId="a6">
    <w:name w:val="כותרת תחתונה תו"/>
    <w:link w:val="a5"/>
    <w:rsid w:val="00E749FE"/>
    <w:rPr>
      <w:rFonts w:ascii="Times New Roman" w:eastAsia="Times New Roman" w:hAnsi="Times New Roman" w:cs="David"/>
      <w:sz w:val="24"/>
      <w:szCs w:val="24"/>
    </w:rPr>
  </w:style>
  <w:style w:type="table" w:styleId="a7">
    <w:name w:val="Table Grid"/>
    <w:basedOn w:val="a1"/>
    <w:rsid w:val="00E749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749FE"/>
  </w:style>
  <w:style w:type="character" w:customStyle="1" w:styleId="a9">
    <w:name w:val="פיסקת רשימה תו"/>
    <w:link w:val="aa"/>
    <w:locked/>
    <w:rsid w:val="00E749FE"/>
  </w:style>
  <w:style w:type="paragraph" w:styleId="aa">
    <w:name w:val="List Paragraph"/>
    <w:basedOn w:val="a"/>
    <w:link w:val="a9"/>
    <w:qFormat/>
    <w:rsid w:val="00E749FE"/>
    <w:pPr>
      <w:spacing w:after="160" w:line="256" w:lineRule="auto"/>
      <w:ind w:left="720"/>
      <w:contextualSpacing/>
    </w:pPr>
    <w:rPr>
      <w:rFonts w:ascii="Calibri" w:eastAsia="Calibri" w:hAnsi="Calibri" w:cs="Arial"/>
      <w:sz w:val="22"/>
      <w:szCs w:val="22"/>
    </w:rPr>
  </w:style>
  <w:style w:type="character" w:styleId="Hyperlink">
    <w:name w:val="Hyperlink"/>
    <w:rsid w:val="00C044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4216/21.a.1" TargetMode="External"/><Relationship Id="rId42" Type="http://schemas.openxmlformats.org/officeDocument/2006/relationships/hyperlink" Target="http://www.nevo.co.il/law/4216/19a" TargetMode="External"/><Relationship Id="rId47" Type="http://schemas.openxmlformats.org/officeDocument/2006/relationships/hyperlink" Target="http://www.nevo.co.il/law/4216/19a" TargetMode="External"/><Relationship Id="rId63" Type="http://schemas.openxmlformats.org/officeDocument/2006/relationships/hyperlink" Target="http://www.nevo.co.il/law/70301/452" TargetMode="External"/><Relationship Id="rId68" Type="http://schemas.openxmlformats.org/officeDocument/2006/relationships/hyperlink" Target="http://www.nevo.co.il/case/20420496" TargetMode="External"/><Relationship Id="rId84" Type="http://schemas.openxmlformats.org/officeDocument/2006/relationships/hyperlink" Target="http://www.nevo.co.il/case/22537874" TargetMode="External"/><Relationship Id="rId89" Type="http://schemas.openxmlformats.org/officeDocument/2006/relationships/hyperlink" Target="http://www.nevo.co.il/case/22287003" TargetMode="External"/><Relationship Id="rId112" Type="http://schemas.openxmlformats.org/officeDocument/2006/relationships/hyperlink" Target="http://www.nevo.co.il/law/70301/40d.a" TargetMode="External"/><Relationship Id="rId16" Type="http://schemas.openxmlformats.org/officeDocument/2006/relationships/hyperlink" Target="http://www.nevo.co.il/law/4216" TargetMode="External"/><Relationship Id="rId107" Type="http://schemas.openxmlformats.org/officeDocument/2006/relationships/hyperlink" Target="http://www.nevo.co.il/case/21605133" TargetMode="External"/><Relationship Id="rId11" Type="http://schemas.openxmlformats.org/officeDocument/2006/relationships/hyperlink" Target="http://www.nevo.co.il/law/70301/2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19a" TargetMode="External"/><Relationship Id="rId53" Type="http://schemas.openxmlformats.org/officeDocument/2006/relationships/hyperlink" Target="http://www.nevo.co.il/law/4216/19a" TargetMode="External"/><Relationship Id="rId58" Type="http://schemas.openxmlformats.org/officeDocument/2006/relationships/hyperlink" Target="http://www.nevo.co.il/law/4216/19a" TargetMode="External"/><Relationship Id="rId74" Type="http://schemas.openxmlformats.org/officeDocument/2006/relationships/hyperlink" Target="http://www.nevo.co.il/case/22872902" TargetMode="External"/><Relationship Id="rId79" Type="http://schemas.openxmlformats.org/officeDocument/2006/relationships/hyperlink" Target="http://www.nevo.co.il/case/20683594" TargetMode="External"/><Relationship Id="rId102" Type="http://schemas.openxmlformats.org/officeDocument/2006/relationships/hyperlink" Target="http://www.nevo.co.il/case/7787782" TargetMode="External"/><Relationship Id="rId123" Type="http://schemas.openxmlformats.org/officeDocument/2006/relationships/hyperlink" Target="http://www.nevo.co.il/case/21980458" TargetMode="External"/><Relationship Id="rId128"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hyperlink" Target="http://www.nevo.co.il/case/20213688" TargetMode="External"/><Relationship Id="rId95" Type="http://schemas.openxmlformats.org/officeDocument/2006/relationships/hyperlink" Target="http://www.nevo.co.il/case/21477472" TargetMode="External"/><Relationship Id="rId22" Type="http://schemas.openxmlformats.org/officeDocument/2006/relationships/hyperlink" Target="http://www.nevo.co.il/case/23800071" TargetMode="External"/><Relationship Id="rId27" Type="http://schemas.openxmlformats.org/officeDocument/2006/relationships/hyperlink" Target="http://www.nevo.co.il/law/4216" TargetMode="External"/><Relationship Id="rId43" Type="http://schemas.openxmlformats.org/officeDocument/2006/relationships/hyperlink" Target="http://www.nevo.co.il/law/4216/13" TargetMode="External"/><Relationship Id="rId48" Type="http://schemas.openxmlformats.org/officeDocument/2006/relationships/hyperlink" Target="http://www.nevo.co.il/law/4216"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5743441" TargetMode="External"/><Relationship Id="rId113" Type="http://schemas.openxmlformats.org/officeDocument/2006/relationships/hyperlink" Target="http://www.nevo.co.il/law/70301" TargetMode="External"/><Relationship Id="rId118" Type="http://schemas.openxmlformats.org/officeDocument/2006/relationships/hyperlink" Target="http://www.nevo.co.il/case/20363472" TargetMode="External"/><Relationship Id="rId80" Type="http://schemas.openxmlformats.org/officeDocument/2006/relationships/hyperlink" Target="http://www.nevo.co.il/case/5583030" TargetMode="External"/><Relationship Id="rId85" Type="http://schemas.openxmlformats.org/officeDocument/2006/relationships/hyperlink" Target="http://www.nevo.co.il/case/5605484" TargetMode="External"/><Relationship Id="rId12" Type="http://schemas.openxmlformats.org/officeDocument/2006/relationships/hyperlink" Target="http://www.nevo.co.il/law/70301/40d.a" TargetMode="External"/><Relationship Id="rId17" Type="http://schemas.openxmlformats.org/officeDocument/2006/relationships/hyperlink" Target="http://www.nevo.co.il/law/4216/7.a"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4216" TargetMode="External"/><Relationship Id="rId59" Type="http://schemas.openxmlformats.org/officeDocument/2006/relationships/hyperlink" Target="http://www.nevo.co.il/law/4216/7.a" TargetMode="External"/><Relationship Id="rId103" Type="http://schemas.openxmlformats.org/officeDocument/2006/relationships/hyperlink" Target="http://www.nevo.co.il/case/7677960" TargetMode="External"/><Relationship Id="rId108" Type="http://schemas.openxmlformats.org/officeDocument/2006/relationships/hyperlink" Target="http://www.nevo.co.il/case/21051144" TargetMode="External"/><Relationship Id="rId124" Type="http://schemas.openxmlformats.org/officeDocument/2006/relationships/hyperlink" Target="http://www.nevo.co.il/law/4216" TargetMode="External"/><Relationship Id="rId129" Type="http://schemas.openxmlformats.org/officeDocument/2006/relationships/footer" Target="footer1.xml"/><Relationship Id="rId54" Type="http://schemas.openxmlformats.org/officeDocument/2006/relationships/hyperlink" Target="http://www.nevo.co.il/law/4216" TargetMode="External"/><Relationship Id="rId70" Type="http://schemas.openxmlformats.org/officeDocument/2006/relationships/hyperlink" Target="http://www.nevo.co.il/case/24140543" TargetMode="External"/><Relationship Id="rId75" Type="http://schemas.openxmlformats.org/officeDocument/2006/relationships/hyperlink" Target="http://www.nevo.co.il/case/18668777" TargetMode="External"/><Relationship Id="rId91" Type="http://schemas.openxmlformats.org/officeDocument/2006/relationships/hyperlink" Target="http://www.nevo.co.il/case/23800058" TargetMode="External"/><Relationship Id="rId96" Type="http://schemas.openxmlformats.org/officeDocument/2006/relationships/hyperlink" Target="http://www.nevo.co.il/case/409759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80" TargetMode="External"/><Relationship Id="rId28" Type="http://schemas.openxmlformats.org/officeDocument/2006/relationships/hyperlink" Target="http://www.nevo.co.il/law/4216/13" TargetMode="External"/><Relationship Id="rId49" Type="http://schemas.openxmlformats.org/officeDocument/2006/relationships/hyperlink" Target="http://www.nevo.co.il/law/4216/13" TargetMode="External"/><Relationship Id="rId114" Type="http://schemas.openxmlformats.org/officeDocument/2006/relationships/hyperlink" Target="http://www.nevo.co.il/law/70301/40d.a" TargetMode="External"/><Relationship Id="rId119" Type="http://schemas.openxmlformats.org/officeDocument/2006/relationships/hyperlink" Target="http://www.nevo.co.il/case/10442674" TargetMode="External"/><Relationship Id="rId44" Type="http://schemas.openxmlformats.org/officeDocument/2006/relationships/hyperlink" Target="http://www.nevo.co.il/law/4216/19a" TargetMode="External"/><Relationship Id="rId60" Type="http://schemas.openxmlformats.org/officeDocument/2006/relationships/hyperlink" Target="http://www.nevo.co.il/law/4216/7.c" TargetMode="External"/><Relationship Id="rId65" Type="http://schemas.openxmlformats.org/officeDocument/2006/relationships/hyperlink" Target="http://www.nevo.co.il/case/20420496" TargetMode="External"/><Relationship Id="rId81" Type="http://schemas.openxmlformats.org/officeDocument/2006/relationships/hyperlink" Target="http://www.nevo.co.il/case/5738608" TargetMode="External"/><Relationship Id="rId86" Type="http://schemas.openxmlformats.org/officeDocument/2006/relationships/hyperlink" Target="http://www.nevo.co.il/case/26398024" TargetMode="External"/><Relationship Id="rId130" Type="http://schemas.openxmlformats.org/officeDocument/2006/relationships/footer" Target="footer2.xml"/><Relationship Id="rId13" Type="http://schemas.openxmlformats.org/officeDocument/2006/relationships/hyperlink" Target="http://www.nevo.co.il/law/70301/40d.b" TargetMode="External"/><Relationship Id="rId18" Type="http://schemas.openxmlformats.org/officeDocument/2006/relationships/hyperlink" Target="http://www.nevo.co.il/law/4216/7.c" TargetMode="External"/><Relationship Id="rId39" Type="http://schemas.openxmlformats.org/officeDocument/2006/relationships/hyperlink" Target="http://www.nevo.co.il/law/4216/21.a.1" TargetMode="External"/><Relationship Id="rId109" Type="http://schemas.openxmlformats.org/officeDocument/2006/relationships/hyperlink" Target="http://www.nevo.co.il/case/20574164" TargetMode="External"/><Relationship Id="rId34" Type="http://schemas.openxmlformats.org/officeDocument/2006/relationships/hyperlink" Target="http://www.nevo.co.il/law/4216/19a" TargetMode="External"/><Relationship Id="rId50" Type="http://schemas.openxmlformats.org/officeDocument/2006/relationships/hyperlink" Target="http://www.nevo.co.il/law/4216/19a" TargetMode="External"/><Relationship Id="rId55" Type="http://schemas.openxmlformats.org/officeDocument/2006/relationships/hyperlink" Target="http://www.nevo.co.il/law/4216/21.a.1" TargetMode="External"/><Relationship Id="rId76" Type="http://schemas.openxmlformats.org/officeDocument/2006/relationships/hyperlink" Target="http://www.nevo.co.il/case/25297510" TargetMode="External"/><Relationship Id="rId97" Type="http://schemas.openxmlformats.org/officeDocument/2006/relationships/hyperlink" Target="http://www.nevo.co.il/case/25313407" TargetMode="External"/><Relationship Id="rId104" Type="http://schemas.openxmlformats.org/officeDocument/2006/relationships/hyperlink" Target="http://www.nevo.co.il/case/23659432" TargetMode="External"/><Relationship Id="rId120" Type="http://schemas.openxmlformats.org/officeDocument/2006/relationships/hyperlink" Target="http://www.nevo.co.il/case/7681179" TargetMode="External"/><Relationship Id="rId125" Type="http://schemas.openxmlformats.org/officeDocument/2006/relationships/hyperlink" Target="http://www.nevo.co.il/law/4216" TargetMode="External"/><Relationship Id="rId7" Type="http://schemas.openxmlformats.org/officeDocument/2006/relationships/hyperlink" Target="http://www.nevo.co.il/case/23800071" TargetMode="External"/><Relationship Id="rId71" Type="http://schemas.openxmlformats.org/officeDocument/2006/relationships/hyperlink" Target="http://www.nevo.co.il/case/21609868" TargetMode="External"/><Relationship Id="rId92" Type="http://schemas.openxmlformats.org/officeDocument/2006/relationships/hyperlink" Target="http://www.nevo.co.il/case/21637780" TargetMode="External"/><Relationship Id="rId2" Type="http://schemas.openxmlformats.org/officeDocument/2006/relationships/styles" Target="styles.xml"/><Relationship Id="rId29"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 TargetMode="External"/><Relationship Id="rId66" Type="http://schemas.openxmlformats.org/officeDocument/2006/relationships/hyperlink" Target="http://www.nevo.co.il/case/13093721" TargetMode="External"/><Relationship Id="rId87" Type="http://schemas.openxmlformats.org/officeDocument/2006/relationships/hyperlink" Target="http://www.nevo.co.il/case/26446988" TargetMode="External"/><Relationship Id="rId110" Type="http://schemas.openxmlformats.org/officeDocument/2006/relationships/hyperlink" Target="http://www.nevo.co.il/case/20332988" TargetMode="External"/><Relationship Id="rId115" Type="http://schemas.openxmlformats.org/officeDocument/2006/relationships/hyperlink" Target="http://www.nevo.co.il/case/22938500" TargetMode="External"/><Relationship Id="rId131" Type="http://schemas.openxmlformats.org/officeDocument/2006/relationships/fontTable" Target="fontTable.xml"/><Relationship Id="rId61" Type="http://schemas.openxmlformats.org/officeDocument/2006/relationships/hyperlink" Target="http://www.nevo.co.il/law/4216" TargetMode="External"/><Relationship Id="rId82" Type="http://schemas.openxmlformats.org/officeDocument/2006/relationships/hyperlink" Target="http://www.nevo.co.il/case/5786821"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380" TargetMode="External"/><Relationship Id="rId30" Type="http://schemas.openxmlformats.org/officeDocument/2006/relationships/hyperlink" Target="http://www.nevo.co.il/law/4216/21.a.1" TargetMode="External"/><Relationship Id="rId35" Type="http://schemas.openxmlformats.org/officeDocument/2006/relationships/hyperlink" Target="http://www.nevo.co.il/law/4216" TargetMode="External"/><Relationship Id="rId56" Type="http://schemas.openxmlformats.org/officeDocument/2006/relationships/hyperlink" Target="http://www.nevo.co.il/law/4216" TargetMode="External"/><Relationship Id="rId77" Type="http://schemas.openxmlformats.org/officeDocument/2006/relationships/hyperlink" Target="http://www.nevo.co.il/case/24374470" TargetMode="External"/><Relationship Id="rId100" Type="http://schemas.openxmlformats.org/officeDocument/2006/relationships/hyperlink" Target="http://www.nevo.co.il/case/20222040" TargetMode="External"/><Relationship Id="rId105" Type="http://schemas.openxmlformats.org/officeDocument/2006/relationships/hyperlink" Target="http://www.nevo.co.il/case/22712077" TargetMode="External"/><Relationship Id="rId126" Type="http://schemas.openxmlformats.org/officeDocument/2006/relationships/hyperlink" Target="http://www.nevo.co.il/advertisements/nevo-100.doc" TargetMode="External"/><Relationship Id="rId8" Type="http://schemas.openxmlformats.org/officeDocument/2006/relationships/hyperlink" Target="http://www.nevo.co.il/case/24162753" TargetMode="External"/><Relationship Id="rId51" Type="http://schemas.openxmlformats.org/officeDocument/2006/relationships/hyperlink" Target="http://www.nevo.co.il/law/4216" TargetMode="External"/><Relationship Id="rId72" Type="http://schemas.openxmlformats.org/officeDocument/2006/relationships/hyperlink" Target="http://www.nevo.co.il/case/20050843" TargetMode="External"/><Relationship Id="rId93" Type="http://schemas.openxmlformats.org/officeDocument/2006/relationships/hyperlink" Target="http://www.nevo.co.il/case/20321774" TargetMode="External"/><Relationship Id="rId98" Type="http://schemas.openxmlformats.org/officeDocument/2006/relationships/hyperlink" Target="http://www.nevo.co.il/case/22555112" TargetMode="External"/><Relationship Id="rId121" Type="http://schemas.openxmlformats.org/officeDocument/2006/relationships/hyperlink" Target="http://www.nevo.co.il/case/25288956" TargetMode="External"/><Relationship Id="rId3" Type="http://schemas.openxmlformats.org/officeDocument/2006/relationships/settings" Target="settings.xml"/><Relationship Id="rId25" Type="http://schemas.openxmlformats.org/officeDocument/2006/relationships/hyperlink" Target="http://www.nevo.co.il/case/24162753" TargetMode="External"/><Relationship Id="rId46" Type="http://schemas.openxmlformats.org/officeDocument/2006/relationships/hyperlink" Target="http://www.nevo.co.il/law/4216/13" TargetMode="External"/><Relationship Id="rId67" Type="http://schemas.openxmlformats.org/officeDocument/2006/relationships/hyperlink" Target="http://www.nevo.co.il/case/20033641" TargetMode="External"/><Relationship Id="rId116" Type="http://schemas.openxmlformats.org/officeDocument/2006/relationships/hyperlink" Target="http://www.nevo.co.il/law/70301/40d.b" TargetMode="External"/><Relationship Id="rId20" Type="http://schemas.openxmlformats.org/officeDocument/2006/relationships/hyperlink" Target="http://www.nevo.co.il/law/4216/19a" TargetMode="External"/><Relationship Id="rId41" Type="http://schemas.openxmlformats.org/officeDocument/2006/relationships/hyperlink" Target="http://www.nevo.co.il/law/4216/13" TargetMode="External"/><Relationship Id="rId62" Type="http://schemas.openxmlformats.org/officeDocument/2006/relationships/hyperlink" Target="http://www.nevo.co.il/case/25726000" TargetMode="External"/><Relationship Id="rId83" Type="http://schemas.openxmlformats.org/officeDocument/2006/relationships/hyperlink" Target="http://www.nevo.co.il/case/26318040" TargetMode="External"/><Relationship Id="rId88" Type="http://schemas.openxmlformats.org/officeDocument/2006/relationships/hyperlink" Target="http://www.nevo.co.il/case/22974026" TargetMode="External"/><Relationship Id="rId111" Type="http://schemas.openxmlformats.org/officeDocument/2006/relationships/hyperlink" Target="http://www.nevo.co.il/case/11330695" TargetMode="External"/><Relationship Id="rId132" Type="http://schemas.openxmlformats.org/officeDocument/2006/relationships/theme" Target="theme/theme1.xml"/><Relationship Id="rId15" Type="http://schemas.openxmlformats.org/officeDocument/2006/relationships/hyperlink" Target="http://www.nevo.co.il/law/70301/452" TargetMode="External"/><Relationship Id="rId36" Type="http://schemas.openxmlformats.org/officeDocument/2006/relationships/hyperlink" Target="http://www.nevo.co.il/law/4216/13" TargetMode="External"/><Relationship Id="rId57" Type="http://schemas.openxmlformats.org/officeDocument/2006/relationships/hyperlink" Target="http://www.nevo.co.il/law/4216/13" TargetMode="External"/><Relationship Id="rId106" Type="http://schemas.openxmlformats.org/officeDocument/2006/relationships/hyperlink" Target="http://www.nevo.co.il/case/21603247" TargetMode="External"/><Relationship Id="rId127" Type="http://schemas.openxmlformats.org/officeDocument/2006/relationships/header" Target="header1.xml"/><Relationship Id="rId10" Type="http://schemas.openxmlformats.org/officeDocument/2006/relationships/hyperlink" Target="http://www.nevo.co.il/law/70301" TargetMode="External"/><Relationship Id="rId31" Type="http://schemas.openxmlformats.org/officeDocument/2006/relationships/hyperlink" Target="http://www.nevo.co.il/law/70301/25" TargetMode="External"/><Relationship Id="rId52" Type="http://schemas.openxmlformats.org/officeDocument/2006/relationships/hyperlink" Target="http://www.nevo.co.il/law/4216/13" TargetMode="External"/><Relationship Id="rId73" Type="http://schemas.openxmlformats.org/officeDocument/2006/relationships/hyperlink" Target="http://www.nevo.co.il/case/16941543" TargetMode="External"/><Relationship Id="rId78" Type="http://schemas.openxmlformats.org/officeDocument/2006/relationships/hyperlink" Target="http://www.nevo.co.il/case/21472796" TargetMode="External"/><Relationship Id="rId94" Type="http://schemas.openxmlformats.org/officeDocument/2006/relationships/hyperlink" Target="http://www.nevo.co.il/case/20554181" TargetMode="External"/><Relationship Id="rId99" Type="http://schemas.openxmlformats.org/officeDocument/2006/relationships/hyperlink" Target="http://www.nevo.co.il/case/7840060" TargetMode="External"/><Relationship Id="rId101" Type="http://schemas.openxmlformats.org/officeDocument/2006/relationships/hyperlink" Target="http://www.nevo.co.il/case/16953967" TargetMode="External"/><Relationship Id="rId122" Type="http://schemas.openxmlformats.org/officeDocument/2006/relationships/hyperlink" Target="http://www.nevo.co.il/case/24947203" TargetMode="External"/><Relationship Id="rId4" Type="http://schemas.openxmlformats.org/officeDocument/2006/relationships/webSettings" Target="webSettings.xml"/><Relationship Id="rId9" Type="http://schemas.openxmlformats.org/officeDocument/2006/relationships/hyperlink" Target="http://www.nevo.co.il/case/25726000" TargetMode="External"/><Relationship Id="rId26" Type="http://schemas.openxmlformats.org/officeDocument/2006/relationships/hyperlink" Target="http://www.nevo.co.il/law/4216/21.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6859</Words>
  <Characters>34295</Characters>
  <Application>Microsoft Office Word</Application>
  <DocSecurity>0</DocSecurity>
  <Lines>285</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41072</CharactersWithSpaces>
  <SharedDoc>false</SharedDoc>
  <HLinks>
    <vt:vector size="720" baseType="variant">
      <vt:variant>
        <vt:i4>393283</vt:i4>
      </vt:variant>
      <vt:variant>
        <vt:i4>357</vt:i4>
      </vt:variant>
      <vt:variant>
        <vt:i4>0</vt:i4>
      </vt:variant>
      <vt:variant>
        <vt:i4>5</vt:i4>
      </vt:variant>
      <vt:variant>
        <vt:lpwstr>http://www.nevo.co.il/advertisements/nevo-100.doc</vt:lpwstr>
      </vt:variant>
      <vt:variant>
        <vt:lpwstr/>
      </vt:variant>
      <vt:variant>
        <vt:i4>8257637</vt:i4>
      </vt:variant>
      <vt:variant>
        <vt:i4>354</vt:i4>
      </vt:variant>
      <vt:variant>
        <vt:i4>0</vt:i4>
      </vt:variant>
      <vt:variant>
        <vt:i4>5</vt:i4>
      </vt:variant>
      <vt:variant>
        <vt:lpwstr>http://www.nevo.co.il/law/4216</vt:lpwstr>
      </vt:variant>
      <vt:variant>
        <vt:lpwstr/>
      </vt:variant>
      <vt:variant>
        <vt:i4>8257637</vt:i4>
      </vt:variant>
      <vt:variant>
        <vt:i4>351</vt:i4>
      </vt:variant>
      <vt:variant>
        <vt:i4>0</vt:i4>
      </vt:variant>
      <vt:variant>
        <vt:i4>5</vt:i4>
      </vt:variant>
      <vt:variant>
        <vt:lpwstr>http://www.nevo.co.il/law/4216</vt:lpwstr>
      </vt:variant>
      <vt:variant>
        <vt:lpwstr/>
      </vt:variant>
      <vt:variant>
        <vt:i4>4063353</vt:i4>
      </vt:variant>
      <vt:variant>
        <vt:i4>348</vt:i4>
      </vt:variant>
      <vt:variant>
        <vt:i4>0</vt:i4>
      </vt:variant>
      <vt:variant>
        <vt:i4>5</vt:i4>
      </vt:variant>
      <vt:variant>
        <vt:lpwstr>http://www.nevo.co.il/case/21980458</vt:lpwstr>
      </vt:variant>
      <vt:variant>
        <vt:lpwstr/>
      </vt:variant>
      <vt:variant>
        <vt:i4>3932278</vt:i4>
      </vt:variant>
      <vt:variant>
        <vt:i4>345</vt:i4>
      </vt:variant>
      <vt:variant>
        <vt:i4>0</vt:i4>
      </vt:variant>
      <vt:variant>
        <vt:i4>5</vt:i4>
      </vt:variant>
      <vt:variant>
        <vt:lpwstr>http://www.nevo.co.il/case/24947203</vt:lpwstr>
      </vt:variant>
      <vt:variant>
        <vt:lpwstr/>
      </vt:variant>
      <vt:variant>
        <vt:i4>3997808</vt:i4>
      </vt:variant>
      <vt:variant>
        <vt:i4>342</vt:i4>
      </vt:variant>
      <vt:variant>
        <vt:i4>0</vt:i4>
      </vt:variant>
      <vt:variant>
        <vt:i4>5</vt:i4>
      </vt:variant>
      <vt:variant>
        <vt:lpwstr>http://www.nevo.co.il/case/25288956</vt:lpwstr>
      </vt:variant>
      <vt:variant>
        <vt:lpwstr/>
      </vt:variant>
      <vt:variant>
        <vt:i4>3604596</vt:i4>
      </vt:variant>
      <vt:variant>
        <vt:i4>339</vt:i4>
      </vt:variant>
      <vt:variant>
        <vt:i4>0</vt:i4>
      </vt:variant>
      <vt:variant>
        <vt:i4>5</vt:i4>
      </vt:variant>
      <vt:variant>
        <vt:lpwstr>http://www.nevo.co.il/case/7681179</vt:lpwstr>
      </vt:variant>
      <vt:variant>
        <vt:lpwstr/>
      </vt:variant>
      <vt:variant>
        <vt:i4>3145846</vt:i4>
      </vt:variant>
      <vt:variant>
        <vt:i4>336</vt:i4>
      </vt:variant>
      <vt:variant>
        <vt:i4>0</vt:i4>
      </vt:variant>
      <vt:variant>
        <vt:i4>5</vt:i4>
      </vt:variant>
      <vt:variant>
        <vt:lpwstr>http://www.nevo.co.il/case/10442674</vt:lpwstr>
      </vt:variant>
      <vt:variant>
        <vt:lpwstr/>
      </vt:variant>
      <vt:variant>
        <vt:i4>3473526</vt:i4>
      </vt:variant>
      <vt:variant>
        <vt:i4>333</vt:i4>
      </vt:variant>
      <vt:variant>
        <vt:i4>0</vt:i4>
      </vt:variant>
      <vt:variant>
        <vt:i4>5</vt:i4>
      </vt:variant>
      <vt:variant>
        <vt:lpwstr>http://www.nevo.co.il/case/20363472</vt:lpwstr>
      </vt:variant>
      <vt:variant>
        <vt:lpwstr/>
      </vt:variant>
      <vt:variant>
        <vt:i4>7995492</vt:i4>
      </vt:variant>
      <vt:variant>
        <vt:i4>330</vt:i4>
      </vt:variant>
      <vt:variant>
        <vt:i4>0</vt:i4>
      </vt:variant>
      <vt:variant>
        <vt:i4>5</vt:i4>
      </vt:variant>
      <vt:variant>
        <vt:lpwstr>http://www.nevo.co.il/law/70301</vt:lpwstr>
      </vt:variant>
      <vt:variant>
        <vt:lpwstr/>
      </vt:variant>
      <vt:variant>
        <vt:i4>4915205</vt:i4>
      </vt:variant>
      <vt:variant>
        <vt:i4>327</vt:i4>
      </vt:variant>
      <vt:variant>
        <vt:i4>0</vt:i4>
      </vt:variant>
      <vt:variant>
        <vt:i4>5</vt:i4>
      </vt:variant>
      <vt:variant>
        <vt:lpwstr>http://www.nevo.co.il/law/70301/40d.b</vt:lpwstr>
      </vt:variant>
      <vt:variant>
        <vt:lpwstr/>
      </vt:variant>
      <vt:variant>
        <vt:i4>3342448</vt:i4>
      </vt:variant>
      <vt:variant>
        <vt:i4>324</vt:i4>
      </vt:variant>
      <vt:variant>
        <vt:i4>0</vt:i4>
      </vt:variant>
      <vt:variant>
        <vt:i4>5</vt:i4>
      </vt:variant>
      <vt:variant>
        <vt:lpwstr>http://www.nevo.co.il/case/22938500</vt:lpwstr>
      </vt:variant>
      <vt:variant>
        <vt:lpwstr/>
      </vt:variant>
      <vt:variant>
        <vt:i4>4915205</vt:i4>
      </vt:variant>
      <vt:variant>
        <vt:i4>321</vt:i4>
      </vt:variant>
      <vt:variant>
        <vt:i4>0</vt:i4>
      </vt:variant>
      <vt:variant>
        <vt:i4>5</vt:i4>
      </vt:variant>
      <vt:variant>
        <vt:lpwstr>http://www.nevo.co.il/law/70301/40d.a</vt:lpwstr>
      </vt:variant>
      <vt:variant>
        <vt:lpwstr/>
      </vt:variant>
      <vt:variant>
        <vt:i4>7995492</vt:i4>
      </vt:variant>
      <vt:variant>
        <vt:i4>318</vt:i4>
      </vt:variant>
      <vt:variant>
        <vt:i4>0</vt:i4>
      </vt:variant>
      <vt:variant>
        <vt:i4>5</vt:i4>
      </vt:variant>
      <vt:variant>
        <vt:lpwstr>http://www.nevo.co.il/law/70301</vt:lpwstr>
      </vt:variant>
      <vt:variant>
        <vt:lpwstr/>
      </vt:variant>
      <vt:variant>
        <vt:i4>4915205</vt:i4>
      </vt:variant>
      <vt:variant>
        <vt:i4>315</vt:i4>
      </vt:variant>
      <vt:variant>
        <vt:i4>0</vt:i4>
      </vt:variant>
      <vt:variant>
        <vt:i4>5</vt:i4>
      </vt:variant>
      <vt:variant>
        <vt:lpwstr>http://www.nevo.co.il/law/70301/40d.a</vt:lpwstr>
      </vt:variant>
      <vt:variant>
        <vt:lpwstr/>
      </vt:variant>
      <vt:variant>
        <vt:i4>3866736</vt:i4>
      </vt:variant>
      <vt:variant>
        <vt:i4>312</vt:i4>
      </vt:variant>
      <vt:variant>
        <vt:i4>0</vt:i4>
      </vt:variant>
      <vt:variant>
        <vt:i4>5</vt:i4>
      </vt:variant>
      <vt:variant>
        <vt:lpwstr>http://www.nevo.co.il/case/11330695</vt:lpwstr>
      </vt:variant>
      <vt:variant>
        <vt:lpwstr/>
      </vt:variant>
      <vt:variant>
        <vt:i4>3866750</vt:i4>
      </vt:variant>
      <vt:variant>
        <vt:i4>309</vt:i4>
      </vt:variant>
      <vt:variant>
        <vt:i4>0</vt:i4>
      </vt:variant>
      <vt:variant>
        <vt:i4>5</vt:i4>
      </vt:variant>
      <vt:variant>
        <vt:lpwstr>http://www.nevo.co.il/case/20332988</vt:lpwstr>
      </vt:variant>
      <vt:variant>
        <vt:lpwstr/>
      </vt:variant>
      <vt:variant>
        <vt:i4>3473522</vt:i4>
      </vt:variant>
      <vt:variant>
        <vt:i4>306</vt:i4>
      </vt:variant>
      <vt:variant>
        <vt:i4>0</vt:i4>
      </vt:variant>
      <vt:variant>
        <vt:i4>5</vt:i4>
      </vt:variant>
      <vt:variant>
        <vt:lpwstr>http://www.nevo.co.il/case/20574164</vt:lpwstr>
      </vt:variant>
      <vt:variant>
        <vt:lpwstr/>
      </vt:variant>
      <vt:variant>
        <vt:i4>3604593</vt:i4>
      </vt:variant>
      <vt:variant>
        <vt:i4>303</vt:i4>
      </vt:variant>
      <vt:variant>
        <vt:i4>0</vt:i4>
      </vt:variant>
      <vt:variant>
        <vt:i4>5</vt:i4>
      </vt:variant>
      <vt:variant>
        <vt:lpwstr>http://www.nevo.co.il/case/21051144</vt:lpwstr>
      </vt:variant>
      <vt:variant>
        <vt:lpwstr/>
      </vt:variant>
      <vt:variant>
        <vt:i4>3276916</vt:i4>
      </vt:variant>
      <vt:variant>
        <vt:i4>300</vt:i4>
      </vt:variant>
      <vt:variant>
        <vt:i4>0</vt:i4>
      </vt:variant>
      <vt:variant>
        <vt:i4>5</vt:i4>
      </vt:variant>
      <vt:variant>
        <vt:lpwstr>http://www.nevo.co.il/case/21605133</vt:lpwstr>
      </vt:variant>
      <vt:variant>
        <vt:lpwstr/>
      </vt:variant>
      <vt:variant>
        <vt:i4>3342455</vt:i4>
      </vt:variant>
      <vt:variant>
        <vt:i4>297</vt:i4>
      </vt:variant>
      <vt:variant>
        <vt:i4>0</vt:i4>
      </vt:variant>
      <vt:variant>
        <vt:i4>5</vt:i4>
      </vt:variant>
      <vt:variant>
        <vt:lpwstr>http://www.nevo.co.il/case/21603247</vt:lpwstr>
      </vt:variant>
      <vt:variant>
        <vt:lpwstr/>
      </vt:variant>
      <vt:variant>
        <vt:i4>3145847</vt:i4>
      </vt:variant>
      <vt:variant>
        <vt:i4>294</vt:i4>
      </vt:variant>
      <vt:variant>
        <vt:i4>0</vt:i4>
      </vt:variant>
      <vt:variant>
        <vt:i4>5</vt:i4>
      </vt:variant>
      <vt:variant>
        <vt:lpwstr>http://www.nevo.co.il/case/22712077</vt:lpwstr>
      </vt:variant>
      <vt:variant>
        <vt:lpwstr/>
      </vt:variant>
      <vt:variant>
        <vt:i4>4063350</vt:i4>
      </vt:variant>
      <vt:variant>
        <vt:i4>291</vt:i4>
      </vt:variant>
      <vt:variant>
        <vt:i4>0</vt:i4>
      </vt:variant>
      <vt:variant>
        <vt:i4>5</vt:i4>
      </vt:variant>
      <vt:variant>
        <vt:lpwstr>http://www.nevo.co.il/case/23659432</vt:lpwstr>
      </vt:variant>
      <vt:variant>
        <vt:lpwstr/>
      </vt:variant>
      <vt:variant>
        <vt:i4>3735667</vt:i4>
      </vt:variant>
      <vt:variant>
        <vt:i4>288</vt:i4>
      </vt:variant>
      <vt:variant>
        <vt:i4>0</vt:i4>
      </vt:variant>
      <vt:variant>
        <vt:i4>5</vt:i4>
      </vt:variant>
      <vt:variant>
        <vt:lpwstr>http://www.nevo.co.il/case/7677960</vt:lpwstr>
      </vt:variant>
      <vt:variant>
        <vt:lpwstr/>
      </vt:variant>
      <vt:variant>
        <vt:i4>3801212</vt:i4>
      </vt:variant>
      <vt:variant>
        <vt:i4>285</vt:i4>
      </vt:variant>
      <vt:variant>
        <vt:i4>0</vt:i4>
      </vt:variant>
      <vt:variant>
        <vt:i4>5</vt:i4>
      </vt:variant>
      <vt:variant>
        <vt:lpwstr>http://www.nevo.co.il/case/7787782</vt:lpwstr>
      </vt:variant>
      <vt:variant>
        <vt:lpwstr/>
      </vt:variant>
      <vt:variant>
        <vt:i4>3997822</vt:i4>
      </vt:variant>
      <vt:variant>
        <vt:i4>282</vt:i4>
      </vt:variant>
      <vt:variant>
        <vt:i4>0</vt:i4>
      </vt:variant>
      <vt:variant>
        <vt:i4>5</vt:i4>
      </vt:variant>
      <vt:variant>
        <vt:lpwstr>http://www.nevo.co.il/case/16953967</vt:lpwstr>
      </vt:variant>
      <vt:variant>
        <vt:lpwstr/>
      </vt:variant>
      <vt:variant>
        <vt:i4>3539062</vt:i4>
      </vt:variant>
      <vt:variant>
        <vt:i4>279</vt:i4>
      </vt:variant>
      <vt:variant>
        <vt:i4>0</vt:i4>
      </vt:variant>
      <vt:variant>
        <vt:i4>5</vt:i4>
      </vt:variant>
      <vt:variant>
        <vt:lpwstr>http://www.nevo.co.il/case/20222040</vt:lpwstr>
      </vt:variant>
      <vt:variant>
        <vt:lpwstr/>
      </vt:variant>
      <vt:variant>
        <vt:i4>3342458</vt:i4>
      </vt:variant>
      <vt:variant>
        <vt:i4>276</vt:i4>
      </vt:variant>
      <vt:variant>
        <vt:i4>0</vt:i4>
      </vt:variant>
      <vt:variant>
        <vt:i4>5</vt:i4>
      </vt:variant>
      <vt:variant>
        <vt:lpwstr>http://www.nevo.co.il/case/7840060</vt:lpwstr>
      </vt:variant>
      <vt:variant>
        <vt:lpwstr/>
      </vt:variant>
      <vt:variant>
        <vt:i4>3342450</vt:i4>
      </vt:variant>
      <vt:variant>
        <vt:i4>273</vt:i4>
      </vt:variant>
      <vt:variant>
        <vt:i4>0</vt:i4>
      </vt:variant>
      <vt:variant>
        <vt:i4>5</vt:i4>
      </vt:variant>
      <vt:variant>
        <vt:lpwstr>http://www.nevo.co.il/case/22555112</vt:lpwstr>
      </vt:variant>
      <vt:variant>
        <vt:lpwstr/>
      </vt:variant>
      <vt:variant>
        <vt:i4>3276916</vt:i4>
      </vt:variant>
      <vt:variant>
        <vt:i4>270</vt:i4>
      </vt:variant>
      <vt:variant>
        <vt:i4>0</vt:i4>
      </vt:variant>
      <vt:variant>
        <vt:i4>5</vt:i4>
      </vt:variant>
      <vt:variant>
        <vt:lpwstr>http://www.nevo.co.il/case/25313407</vt:lpwstr>
      </vt:variant>
      <vt:variant>
        <vt:lpwstr/>
      </vt:variant>
      <vt:variant>
        <vt:i4>3211386</vt:i4>
      </vt:variant>
      <vt:variant>
        <vt:i4>267</vt:i4>
      </vt:variant>
      <vt:variant>
        <vt:i4>0</vt:i4>
      </vt:variant>
      <vt:variant>
        <vt:i4>5</vt:i4>
      </vt:variant>
      <vt:variant>
        <vt:lpwstr>http://www.nevo.co.il/case/4097599</vt:lpwstr>
      </vt:variant>
      <vt:variant>
        <vt:lpwstr/>
      </vt:variant>
      <vt:variant>
        <vt:i4>3539062</vt:i4>
      </vt:variant>
      <vt:variant>
        <vt:i4>264</vt:i4>
      </vt:variant>
      <vt:variant>
        <vt:i4>0</vt:i4>
      </vt:variant>
      <vt:variant>
        <vt:i4>5</vt:i4>
      </vt:variant>
      <vt:variant>
        <vt:lpwstr>http://www.nevo.co.il/case/21477472</vt:lpwstr>
      </vt:variant>
      <vt:variant>
        <vt:lpwstr/>
      </vt:variant>
      <vt:variant>
        <vt:i4>3866736</vt:i4>
      </vt:variant>
      <vt:variant>
        <vt:i4>261</vt:i4>
      </vt:variant>
      <vt:variant>
        <vt:i4>0</vt:i4>
      </vt:variant>
      <vt:variant>
        <vt:i4>5</vt:i4>
      </vt:variant>
      <vt:variant>
        <vt:lpwstr>http://www.nevo.co.il/case/20554181</vt:lpwstr>
      </vt:variant>
      <vt:variant>
        <vt:lpwstr/>
      </vt:variant>
      <vt:variant>
        <vt:i4>3604593</vt:i4>
      </vt:variant>
      <vt:variant>
        <vt:i4>258</vt:i4>
      </vt:variant>
      <vt:variant>
        <vt:i4>0</vt:i4>
      </vt:variant>
      <vt:variant>
        <vt:i4>5</vt:i4>
      </vt:variant>
      <vt:variant>
        <vt:lpwstr>http://www.nevo.co.il/case/20321774</vt:lpwstr>
      </vt:variant>
      <vt:variant>
        <vt:lpwstr/>
      </vt:variant>
      <vt:variant>
        <vt:i4>3866737</vt:i4>
      </vt:variant>
      <vt:variant>
        <vt:i4>255</vt:i4>
      </vt:variant>
      <vt:variant>
        <vt:i4>0</vt:i4>
      </vt:variant>
      <vt:variant>
        <vt:i4>5</vt:i4>
      </vt:variant>
      <vt:variant>
        <vt:lpwstr>http://www.nevo.co.il/case/21637780</vt:lpwstr>
      </vt:variant>
      <vt:variant>
        <vt:lpwstr/>
      </vt:variant>
      <vt:variant>
        <vt:i4>4128887</vt:i4>
      </vt:variant>
      <vt:variant>
        <vt:i4>252</vt:i4>
      </vt:variant>
      <vt:variant>
        <vt:i4>0</vt:i4>
      </vt:variant>
      <vt:variant>
        <vt:i4>5</vt:i4>
      </vt:variant>
      <vt:variant>
        <vt:lpwstr>http://www.nevo.co.il/case/23800058</vt:lpwstr>
      </vt:variant>
      <vt:variant>
        <vt:lpwstr/>
      </vt:variant>
      <vt:variant>
        <vt:i4>3866739</vt:i4>
      </vt:variant>
      <vt:variant>
        <vt:i4>249</vt:i4>
      </vt:variant>
      <vt:variant>
        <vt:i4>0</vt:i4>
      </vt:variant>
      <vt:variant>
        <vt:i4>5</vt:i4>
      </vt:variant>
      <vt:variant>
        <vt:lpwstr>http://www.nevo.co.il/case/20213688</vt:lpwstr>
      </vt:variant>
      <vt:variant>
        <vt:lpwstr/>
      </vt:variant>
      <vt:variant>
        <vt:i4>3604606</vt:i4>
      </vt:variant>
      <vt:variant>
        <vt:i4>246</vt:i4>
      </vt:variant>
      <vt:variant>
        <vt:i4>0</vt:i4>
      </vt:variant>
      <vt:variant>
        <vt:i4>5</vt:i4>
      </vt:variant>
      <vt:variant>
        <vt:lpwstr>http://www.nevo.co.il/case/22287003</vt:lpwstr>
      </vt:variant>
      <vt:variant>
        <vt:lpwstr/>
      </vt:variant>
      <vt:variant>
        <vt:i4>3997809</vt:i4>
      </vt:variant>
      <vt:variant>
        <vt:i4>243</vt:i4>
      </vt:variant>
      <vt:variant>
        <vt:i4>0</vt:i4>
      </vt:variant>
      <vt:variant>
        <vt:i4>5</vt:i4>
      </vt:variant>
      <vt:variant>
        <vt:lpwstr>http://www.nevo.co.il/case/22974026</vt:lpwstr>
      </vt:variant>
      <vt:variant>
        <vt:lpwstr/>
      </vt:variant>
      <vt:variant>
        <vt:i4>3670143</vt:i4>
      </vt:variant>
      <vt:variant>
        <vt:i4>240</vt:i4>
      </vt:variant>
      <vt:variant>
        <vt:i4>0</vt:i4>
      </vt:variant>
      <vt:variant>
        <vt:i4>5</vt:i4>
      </vt:variant>
      <vt:variant>
        <vt:lpwstr>http://www.nevo.co.il/case/26446988</vt:lpwstr>
      </vt:variant>
      <vt:variant>
        <vt:lpwstr/>
      </vt:variant>
      <vt:variant>
        <vt:i4>3866747</vt:i4>
      </vt:variant>
      <vt:variant>
        <vt:i4>237</vt:i4>
      </vt:variant>
      <vt:variant>
        <vt:i4>0</vt:i4>
      </vt:variant>
      <vt:variant>
        <vt:i4>5</vt:i4>
      </vt:variant>
      <vt:variant>
        <vt:lpwstr>http://www.nevo.co.il/case/26398024</vt:lpwstr>
      </vt:variant>
      <vt:variant>
        <vt:lpwstr/>
      </vt:variant>
      <vt:variant>
        <vt:i4>3473535</vt:i4>
      </vt:variant>
      <vt:variant>
        <vt:i4>234</vt:i4>
      </vt:variant>
      <vt:variant>
        <vt:i4>0</vt:i4>
      </vt:variant>
      <vt:variant>
        <vt:i4>5</vt:i4>
      </vt:variant>
      <vt:variant>
        <vt:lpwstr>http://www.nevo.co.il/case/5605484</vt:lpwstr>
      </vt:variant>
      <vt:variant>
        <vt:lpwstr/>
      </vt:variant>
      <vt:variant>
        <vt:i4>3604605</vt:i4>
      </vt:variant>
      <vt:variant>
        <vt:i4>231</vt:i4>
      </vt:variant>
      <vt:variant>
        <vt:i4>0</vt:i4>
      </vt:variant>
      <vt:variant>
        <vt:i4>5</vt:i4>
      </vt:variant>
      <vt:variant>
        <vt:lpwstr>http://www.nevo.co.il/case/22537874</vt:lpwstr>
      </vt:variant>
      <vt:variant>
        <vt:lpwstr/>
      </vt:variant>
      <vt:variant>
        <vt:i4>3997811</vt:i4>
      </vt:variant>
      <vt:variant>
        <vt:i4>228</vt:i4>
      </vt:variant>
      <vt:variant>
        <vt:i4>0</vt:i4>
      </vt:variant>
      <vt:variant>
        <vt:i4>5</vt:i4>
      </vt:variant>
      <vt:variant>
        <vt:lpwstr>http://www.nevo.co.il/case/26318040</vt:lpwstr>
      </vt:variant>
      <vt:variant>
        <vt:lpwstr/>
      </vt:variant>
      <vt:variant>
        <vt:i4>3407991</vt:i4>
      </vt:variant>
      <vt:variant>
        <vt:i4>225</vt:i4>
      </vt:variant>
      <vt:variant>
        <vt:i4>0</vt:i4>
      </vt:variant>
      <vt:variant>
        <vt:i4>5</vt:i4>
      </vt:variant>
      <vt:variant>
        <vt:lpwstr>http://www.nevo.co.il/case/5786821</vt:lpwstr>
      </vt:variant>
      <vt:variant>
        <vt:lpwstr/>
      </vt:variant>
      <vt:variant>
        <vt:i4>3670139</vt:i4>
      </vt:variant>
      <vt:variant>
        <vt:i4>222</vt:i4>
      </vt:variant>
      <vt:variant>
        <vt:i4>0</vt:i4>
      </vt:variant>
      <vt:variant>
        <vt:i4>5</vt:i4>
      </vt:variant>
      <vt:variant>
        <vt:lpwstr>http://www.nevo.co.il/case/5738608</vt:lpwstr>
      </vt:variant>
      <vt:variant>
        <vt:lpwstr/>
      </vt:variant>
      <vt:variant>
        <vt:i4>3997809</vt:i4>
      </vt:variant>
      <vt:variant>
        <vt:i4>219</vt:i4>
      </vt:variant>
      <vt:variant>
        <vt:i4>0</vt:i4>
      </vt:variant>
      <vt:variant>
        <vt:i4>5</vt:i4>
      </vt:variant>
      <vt:variant>
        <vt:lpwstr>http://www.nevo.co.il/case/5583030</vt:lpwstr>
      </vt:variant>
      <vt:variant>
        <vt:lpwstr/>
      </vt:variant>
      <vt:variant>
        <vt:i4>4063353</vt:i4>
      </vt:variant>
      <vt:variant>
        <vt:i4>216</vt:i4>
      </vt:variant>
      <vt:variant>
        <vt:i4>0</vt:i4>
      </vt:variant>
      <vt:variant>
        <vt:i4>5</vt:i4>
      </vt:variant>
      <vt:variant>
        <vt:lpwstr>http://www.nevo.co.il/case/20683594</vt:lpwstr>
      </vt:variant>
      <vt:variant>
        <vt:lpwstr/>
      </vt:variant>
      <vt:variant>
        <vt:i4>3997813</vt:i4>
      </vt:variant>
      <vt:variant>
        <vt:i4>213</vt:i4>
      </vt:variant>
      <vt:variant>
        <vt:i4>0</vt:i4>
      </vt:variant>
      <vt:variant>
        <vt:i4>5</vt:i4>
      </vt:variant>
      <vt:variant>
        <vt:lpwstr>http://www.nevo.co.il/case/21472796</vt:lpwstr>
      </vt:variant>
      <vt:variant>
        <vt:lpwstr/>
      </vt:variant>
      <vt:variant>
        <vt:i4>3276915</vt:i4>
      </vt:variant>
      <vt:variant>
        <vt:i4>210</vt:i4>
      </vt:variant>
      <vt:variant>
        <vt:i4>0</vt:i4>
      </vt:variant>
      <vt:variant>
        <vt:i4>5</vt:i4>
      </vt:variant>
      <vt:variant>
        <vt:lpwstr>http://www.nevo.co.il/case/24374470</vt:lpwstr>
      </vt:variant>
      <vt:variant>
        <vt:lpwstr/>
      </vt:variant>
      <vt:variant>
        <vt:i4>3539069</vt:i4>
      </vt:variant>
      <vt:variant>
        <vt:i4>207</vt:i4>
      </vt:variant>
      <vt:variant>
        <vt:i4>0</vt:i4>
      </vt:variant>
      <vt:variant>
        <vt:i4>5</vt:i4>
      </vt:variant>
      <vt:variant>
        <vt:lpwstr>http://www.nevo.co.il/case/25297510</vt:lpwstr>
      </vt:variant>
      <vt:variant>
        <vt:lpwstr/>
      </vt:variant>
      <vt:variant>
        <vt:i4>3670141</vt:i4>
      </vt:variant>
      <vt:variant>
        <vt:i4>204</vt:i4>
      </vt:variant>
      <vt:variant>
        <vt:i4>0</vt:i4>
      </vt:variant>
      <vt:variant>
        <vt:i4>5</vt:i4>
      </vt:variant>
      <vt:variant>
        <vt:lpwstr>http://www.nevo.co.il/case/18668777</vt:lpwstr>
      </vt:variant>
      <vt:variant>
        <vt:lpwstr/>
      </vt:variant>
      <vt:variant>
        <vt:i4>3670136</vt:i4>
      </vt:variant>
      <vt:variant>
        <vt:i4>201</vt:i4>
      </vt:variant>
      <vt:variant>
        <vt:i4>0</vt:i4>
      </vt:variant>
      <vt:variant>
        <vt:i4>5</vt:i4>
      </vt:variant>
      <vt:variant>
        <vt:lpwstr>http://www.nevo.co.il/case/22872902</vt:lpwstr>
      </vt:variant>
      <vt:variant>
        <vt:lpwstr/>
      </vt:variant>
      <vt:variant>
        <vt:i4>3997811</vt:i4>
      </vt:variant>
      <vt:variant>
        <vt:i4>198</vt:i4>
      </vt:variant>
      <vt:variant>
        <vt:i4>0</vt:i4>
      </vt:variant>
      <vt:variant>
        <vt:i4>5</vt:i4>
      </vt:variant>
      <vt:variant>
        <vt:lpwstr>http://www.nevo.co.il/case/16941543</vt:lpwstr>
      </vt:variant>
      <vt:variant>
        <vt:lpwstr/>
      </vt:variant>
      <vt:variant>
        <vt:i4>3539065</vt:i4>
      </vt:variant>
      <vt:variant>
        <vt:i4>195</vt:i4>
      </vt:variant>
      <vt:variant>
        <vt:i4>0</vt:i4>
      </vt:variant>
      <vt:variant>
        <vt:i4>5</vt:i4>
      </vt:variant>
      <vt:variant>
        <vt:lpwstr>http://www.nevo.co.il/case/20050843</vt:lpwstr>
      </vt:variant>
      <vt:variant>
        <vt:lpwstr/>
      </vt:variant>
      <vt:variant>
        <vt:i4>3866749</vt:i4>
      </vt:variant>
      <vt:variant>
        <vt:i4>192</vt:i4>
      </vt:variant>
      <vt:variant>
        <vt:i4>0</vt:i4>
      </vt:variant>
      <vt:variant>
        <vt:i4>5</vt:i4>
      </vt:variant>
      <vt:variant>
        <vt:lpwstr>http://www.nevo.co.il/case/21609868</vt:lpwstr>
      </vt:variant>
      <vt:variant>
        <vt:lpwstr/>
      </vt:variant>
      <vt:variant>
        <vt:i4>3604593</vt:i4>
      </vt:variant>
      <vt:variant>
        <vt:i4>189</vt:i4>
      </vt:variant>
      <vt:variant>
        <vt:i4>0</vt:i4>
      </vt:variant>
      <vt:variant>
        <vt:i4>5</vt:i4>
      </vt:variant>
      <vt:variant>
        <vt:lpwstr>http://www.nevo.co.il/case/24140543</vt:lpwstr>
      </vt:variant>
      <vt:variant>
        <vt:lpwstr/>
      </vt:variant>
      <vt:variant>
        <vt:i4>3276913</vt:i4>
      </vt:variant>
      <vt:variant>
        <vt:i4>186</vt:i4>
      </vt:variant>
      <vt:variant>
        <vt:i4>0</vt:i4>
      </vt:variant>
      <vt:variant>
        <vt:i4>5</vt:i4>
      </vt:variant>
      <vt:variant>
        <vt:lpwstr>http://www.nevo.co.il/case/25743441</vt:lpwstr>
      </vt:variant>
      <vt:variant>
        <vt:lpwstr/>
      </vt:variant>
      <vt:variant>
        <vt:i4>4128882</vt:i4>
      </vt:variant>
      <vt:variant>
        <vt:i4>183</vt:i4>
      </vt:variant>
      <vt:variant>
        <vt:i4>0</vt:i4>
      </vt:variant>
      <vt:variant>
        <vt:i4>5</vt:i4>
      </vt:variant>
      <vt:variant>
        <vt:lpwstr>http://www.nevo.co.il/case/20420496</vt:lpwstr>
      </vt:variant>
      <vt:variant>
        <vt:lpwstr/>
      </vt:variant>
      <vt:variant>
        <vt:i4>3473521</vt:i4>
      </vt:variant>
      <vt:variant>
        <vt:i4>180</vt:i4>
      </vt:variant>
      <vt:variant>
        <vt:i4>0</vt:i4>
      </vt:variant>
      <vt:variant>
        <vt:i4>5</vt:i4>
      </vt:variant>
      <vt:variant>
        <vt:lpwstr>http://www.nevo.co.il/case/20033641</vt:lpwstr>
      </vt:variant>
      <vt:variant>
        <vt:lpwstr/>
      </vt:variant>
      <vt:variant>
        <vt:i4>3145849</vt:i4>
      </vt:variant>
      <vt:variant>
        <vt:i4>177</vt:i4>
      </vt:variant>
      <vt:variant>
        <vt:i4>0</vt:i4>
      </vt:variant>
      <vt:variant>
        <vt:i4>5</vt:i4>
      </vt:variant>
      <vt:variant>
        <vt:lpwstr>http://www.nevo.co.il/case/13093721</vt:lpwstr>
      </vt:variant>
      <vt:variant>
        <vt:lpwstr/>
      </vt:variant>
      <vt:variant>
        <vt:i4>4128882</vt:i4>
      </vt:variant>
      <vt:variant>
        <vt:i4>174</vt:i4>
      </vt:variant>
      <vt:variant>
        <vt:i4>0</vt:i4>
      </vt:variant>
      <vt:variant>
        <vt:i4>5</vt:i4>
      </vt:variant>
      <vt:variant>
        <vt:lpwstr>http://www.nevo.co.il/case/20420496</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6291553</vt:i4>
      </vt:variant>
      <vt:variant>
        <vt:i4>168</vt:i4>
      </vt:variant>
      <vt:variant>
        <vt:i4>0</vt:i4>
      </vt:variant>
      <vt:variant>
        <vt:i4>5</vt:i4>
      </vt:variant>
      <vt:variant>
        <vt:lpwstr>http://www.nevo.co.il/law/70301/452</vt:lpwstr>
      </vt:variant>
      <vt:variant>
        <vt:lpwstr/>
      </vt:variant>
      <vt:variant>
        <vt:i4>3342451</vt:i4>
      </vt:variant>
      <vt:variant>
        <vt:i4>165</vt:i4>
      </vt:variant>
      <vt:variant>
        <vt:i4>0</vt:i4>
      </vt:variant>
      <vt:variant>
        <vt:i4>5</vt:i4>
      </vt:variant>
      <vt:variant>
        <vt:lpwstr>http://www.nevo.co.il/case/25726000</vt:lpwstr>
      </vt:variant>
      <vt:variant>
        <vt:lpwstr/>
      </vt:variant>
      <vt:variant>
        <vt:i4>8257637</vt:i4>
      </vt:variant>
      <vt:variant>
        <vt:i4>162</vt:i4>
      </vt:variant>
      <vt:variant>
        <vt:i4>0</vt:i4>
      </vt:variant>
      <vt:variant>
        <vt:i4>5</vt:i4>
      </vt:variant>
      <vt:variant>
        <vt:lpwstr>http://www.nevo.co.il/law/4216</vt:lpwstr>
      </vt:variant>
      <vt:variant>
        <vt:lpwstr/>
      </vt:variant>
      <vt:variant>
        <vt:i4>2752612</vt:i4>
      </vt:variant>
      <vt:variant>
        <vt:i4>159</vt:i4>
      </vt:variant>
      <vt:variant>
        <vt:i4>0</vt:i4>
      </vt:variant>
      <vt:variant>
        <vt:i4>5</vt:i4>
      </vt:variant>
      <vt:variant>
        <vt:lpwstr>http://www.nevo.co.il/law/4216/7.c</vt:lpwstr>
      </vt:variant>
      <vt:variant>
        <vt:lpwstr/>
      </vt:variant>
      <vt:variant>
        <vt:i4>2621540</vt:i4>
      </vt:variant>
      <vt:variant>
        <vt:i4>156</vt:i4>
      </vt:variant>
      <vt:variant>
        <vt:i4>0</vt:i4>
      </vt:variant>
      <vt:variant>
        <vt:i4>5</vt:i4>
      </vt:variant>
      <vt:variant>
        <vt:lpwstr>http://www.nevo.co.il/law/4216/7.a</vt:lpwstr>
      </vt:variant>
      <vt:variant>
        <vt:lpwstr/>
      </vt:variant>
      <vt:variant>
        <vt:i4>3014771</vt:i4>
      </vt:variant>
      <vt:variant>
        <vt:i4>153</vt:i4>
      </vt:variant>
      <vt:variant>
        <vt:i4>0</vt:i4>
      </vt:variant>
      <vt:variant>
        <vt:i4>5</vt:i4>
      </vt:variant>
      <vt:variant>
        <vt:lpwstr>http://www.nevo.co.il/law/4216/19a</vt:lpwstr>
      </vt:variant>
      <vt:variant>
        <vt:lpwstr/>
      </vt:variant>
      <vt:variant>
        <vt:i4>5177418</vt:i4>
      </vt:variant>
      <vt:variant>
        <vt:i4>150</vt:i4>
      </vt:variant>
      <vt:variant>
        <vt:i4>0</vt:i4>
      </vt:variant>
      <vt:variant>
        <vt:i4>5</vt:i4>
      </vt:variant>
      <vt:variant>
        <vt:lpwstr>http://www.nevo.co.il/law/4216/13</vt:lpwstr>
      </vt:variant>
      <vt:variant>
        <vt:lpwstr/>
      </vt:variant>
      <vt:variant>
        <vt:i4>8257637</vt:i4>
      </vt:variant>
      <vt:variant>
        <vt:i4>147</vt:i4>
      </vt:variant>
      <vt:variant>
        <vt:i4>0</vt:i4>
      </vt:variant>
      <vt:variant>
        <vt:i4>5</vt:i4>
      </vt:variant>
      <vt:variant>
        <vt:lpwstr>http://www.nevo.co.il/law/4216</vt:lpwstr>
      </vt:variant>
      <vt:variant>
        <vt:lpwstr/>
      </vt:variant>
      <vt:variant>
        <vt:i4>4980762</vt:i4>
      </vt:variant>
      <vt:variant>
        <vt:i4>144</vt:i4>
      </vt:variant>
      <vt:variant>
        <vt:i4>0</vt:i4>
      </vt:variant>
      <vt:variant>
        <vt:i4>5</vt:i4>
      </vt:variant>
      <vt:variant>
        <vt:lpwstr>http://www.nevo.co.il/law/4216/21.a.1</vt:lpwstr>
      </vt:variant>
      <vt:variant>
        <vt:lpwstr/>
      </vt:variant>
      <vt:variant>
        <vt:i4>8257637</vt:i4>
      </vt:variant>
      <vt:variant>
        <vt:i4>141</vt:i4>
      </vt:variant>
      <vt:variant>
        <vt:i4>0</vt:i4>
      </vt:variant>
      <vt:variant>
        <vt:i4>5</vt:i4>
      </vt:variant>
      <vt:variant>
        <vt:lpwstr>http://www.nevo.co.il/law/4216</vt:lpwstr>
      </vt:variant>
      <vt:variant>
        <vt:lpwstr/>
      </vt:variant>
      <vt:variant>
        <vt:i4>3014771</vt:i4>
      </vt:variant>
      <vt:variant>
        <vt:i4>138</vt:i4>
      </vt:variant>
      <vt:variant>
        <vt:i4>0</vt:i4>
      </vt:variant>
      <vt:variant>
        <vt:i4>5</vt:i4>
      </vt:variant>
      <vt:variant>
        <vt:lpwstr>http://www.nevo.co.il/law/4216/19a</vt:lpwstr>
      </vt:variant>
      <vt:variant>
        <vt:lpwstr/>
      </vt:variant>
      <vt:variant>
        <vt:i4>5177418</vt:i4>
      </vt:variant>
      <vt:variant>
        <vt:i4>135</vt:i4>
      </vt:variant>
      <vt:variant>
        <vt:i4>0</vt:i4>
      </vt:variant>
      <vt:variant>
        <vt:i4>5</vt:i4>
      </vt:variant>
      <vt:variant>
        <vt:lpwstr>http://www.nevo.co.il/law/4216/13</vt:lpwstr>
      </vt:variant>
      <vt:variant>
        <vt:lpwstr/>
      </vt:variant>
      <vt:variant>
        <vt:i4>8257637</vt:i4>
      </vt:variant>
      <vt:variant>
        <vt:i4>132</vt:i4>
      </vt:variant>
      <vt:variant>
        <vt:i4>0</vt:i4>
      </vt:variant>
      <vt:variant>
        <vt:i4>5</vt:i4>
      </vt:variant>
      <vt:variant>
        <vt:lpwstr>http://www.nevo.co.il/law/4216</vt:lpwstr>
      </vt:variant>
      <vt:variant>
        <vt:lpwstr/>
      </vt:variant>
      <vt:variant>
        <vt:i4>3014771</vt:i4>
      </vt:variant>
      <vt:variant>
        <vt:i4>129</vt:i4>
      </vt:variant>
      <vt:variant>
        <vt:i4>0</vt:i4>
      </vt:variant>
      <vt:variant>
        <vt:i4>5</vt:i4>
      </vt:variant>
      <vt:variant>
        <vt:lpwstr>http://www.nevo.co.il/law/4216/19a</vt:lpwstr>
      </vt:variant>
      <vt:variant>
        <vt:lpwstr/>
      </vt:variant>
      <vt:variant>
        <vt:i4>5177418</vt:i4>
      </vt:variant>
      <vt:variant>
        <vt:i4>126</vt:i4>
      </vt:variant>
      <vt:variant>
        <vt:i4>0</vt:i4>
      </vt:variant>
      <vt:variant>
        <vt:i4>5</vt:i4>
      </vt:variant>
      <vt:variant>
        <vt:lpwstr>http://www.nevo.co.il/law/4216/13</vt:lpwstr>
      </vt:variant>
      <vt:variant>
        <vt:lpwstr/>
      </vt:variant>
      <vt:variant>
        <vt:i4>8257637</vt:i4>
      </vt:variant>
      <vt:variant>
        <vt:i4>123</vt:i4>
      </vt:variant>
      <vt:variant>
        <vt:i4>0</vt:i4>
      </vt:variant>
      <vt:variant>
        <vt:i4>5</vt:i4>
      </vt:variant>
      <vt:variant>
        <vt:lpwstr>http://www.nevo.co.il/law/4216</vt:lpwstr>
      </vt:variant>
      <vt:variant>
        <vt:lpwstr/>
      </vt:variant>
      <vt:variant>
        <vt:i4>3014771</vt:i4>
      </vt:variant>
      <vt:variant>
        <vt:i4>120</vt:i4>
      </vt:variant>
      <vt:variant>
        <vt:i4>0</vt:i4>
      </vt:variant>
      <vt:variant>
        <vt:i4>5</vt:i4>
      </vt:variant>
      <vt:variant>
        <vt:lpwstr>http://www.nevo.co.il/law/4216/19a</vt:lpwstr>
      </vt:variant>
      <vt:variant>
        <vt:lpwstr/>
      </vt:variant>
      <vt:variant>
        <vt:i4>5177418</vt:i4>
      </vt:variant>
      <vt:variant>
        <vt:i4>117</vt:i4>
      </vt:variant>
      <vt:variant>
        <vt:i4>0</vt:i4>
      </vt:variant>
      <vt:variant>
        <vt:i4>5</vt:i4>
      </vt:variant>
      <vt:variant>
        <vt:lpwstr>http://www.nevo.co.il/law/4216/13</vt:lpwstr>
      </vt:variant>
      <vt:variant>
        <vt:lpwstr/>
      </vt:variant>
      <vt:variant>
        <vt:i4>8257637</vt:i4>
      </vt:variant>
      <vt:variant>
        <vt:i4>114</vt:i4>
      </vt:variant>
      <vt:variant>
        <vt:i4>0</vt:i4>
      </vt:variant>
      <vt:variant>
        <vt:i4>5</vt:i4>
      </vt:variant>
      <vt:variant>
        <vt:lpwstr>http://www.nevo.co.il/law/4216</vt:lpwstr>
      </vt:variant>
      <vt:variant>
        <vt:lpwstr/>
      </vt:variant>
      <vt:variant>
        <vt:i4>3014771</vt:i4>
      </vt:variant>
      <vt:variant>
        <vt:i4>111</vt:i4>
      </vt:variant>
      <vt:variant>
        <vt:i4>0</vt:i4>
      </vt:variant>
      <vt:variant>
        <vt:i4>5</vt:i4>
      </vt:variant>
      <vt:variant>
        <vt:lpwstr>http://www.nevo.co.il/law/4216/19a</vt:lpwstr>
      </vt:variant>
      <vt:variant>
        <vt:lpwstr/>
      </vt:variant>
      <vt:variant>
        <vt:i4>5177418</vt:i4>
      </vt:variant>
      <vt:variant>
        <vt:i4>108</vt:i4>
      </vt:variant>
      <vt:variant>
        <vt:i4>0</vt:i4>
      </vt:variant>
      <vt:variant>
        <vt:i4>5</vt:i4>
      </vt:variant>
      <vt:variant>
        <vt:lpwstr>http://www.nevo.co.il/law/4216/13</vt:lpwstr>
      </vt:variant>
      <vt:variant>
        <vt:lpwstr/>
      </vt:variant>
      <vt:variant>
        <vt:i4>3014771</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8257637</vt:i4>
      </vt:variant>
      <vt:variant>
        <vt:i4>99</vt:i4>
      </vt:variant>
      <vt:variant>
        <vt:i4>0</vt:i4>
      </vt:variant>
      <vt:variant>
        <vt:i4>5</vt:i4>
      </vt:variant>
      <vt:variant>
        <vt:lpwstr>http://www.nevo.co.il/law/4216</vt:lpwstr>
      </vt:variant>
      <vt:variant>
        <vt:lpwstr/>
      </vt:variant>
      <vt:variant>
        <vt:i4>4980762</vt:i4>
      </vt:variant>
      <vt:variant>
        <vt:i4>96</vt:i4>
      </vt:variant>
      <vt:variant>
        <vt:i4>0</vt:i4>
      </vt:variant>
      <vt:variant>
        <vt:i4>5</vt:i4>
      </vt:variant>
      <vt:variant>
        <vt:lpwstr>http://www.nevo.co.il/law/4216/21.a.1</vt:lpwstr>
      </vt:variant>
      <vt:variant>
        <vt:lpwstr/>
      </vt:variant>
      <vt:variant>
        <vt:i4>8257637</vt:i4>
      </vt:variant>
      <vt:variant>
        <vt:i4>93</vt:i4>
      </vt:variant>
      <vt:variant>
        <vt:i4>0</vt:i4>
      </vt:variant>
      <vt:variant>
        <vt:i4>5</vt:i4>
      </vt:variant>
      <vt:variant>
        <vt:lpwstr>http://www.nevo.co.il/law/4216</vt:lpwstr>
      </vt:variant>
      <vt:variant>
        <vt:lpwstr/>
      </vt:variant>
      <vt:variant>
        <vt:i4>3014771</vt:i4>
      </vt:variant>
      <vt:variant>
        <vt:i4>90</vt:i4>
      </vt:variant>
      <vt:variant>
        <vt:i4>0</vt:i4>
      </vt:variant>
      <vt:variant>
        <vt:i4>5</vt:i4>
      </vt:variant>
      <vt:variant>
        <vt:lpwstr>http://www.nevo.co.il/law/4216/19a</vt:lpwstr>
      </vt:variant>
      <vt:variant>
        <vt:lpwstr/>
      </vt:variant>
      <vt:variant>
        <vt:i4>5177418</vt:i4>
      </vt:variant>
      <vt:variant>
        <vt:i4>87</vt:i4>
      </vt:variant>
      <vt:variant>
        <vt:i4>0</vt:i4>
      </vt:variant>
      <vt:variant>
        <vt:i4>5</vt:i4>
      </vt:variant>
      <vt:variant>
        <vt:lpwstr>http://www.nevo.co.il/law/4216/13</vt:lpwstr>
      </vt:variant>
      <vt:variant>
        <vt:lpwstr/>
      </vt:variant>
      <vt:variant>
        <vt:i4>8257637</vt:i4>
      </vt:variant>
      <vt:variant>
        <vt:i4>84</vt:i4>
      </vt:variant>
      <vt:variant>
        <vt:i4>0</vt:i4>
      </vt:variant>
      <vt:variant>
        <vt:i4>5</vt:i4>
      </vt:variant>
      <vt:variant>
        <vt:lpwstr>http://www.nevo.co.il/law/4216</vt:lpwstr>
      </vt:variant>
      <vt:variant>
        <vt:lpwstr/>
      </vt:variant>
      <vt:variant>
        <vt:i4>3014771</vt:i4>
      </vt:variant>
      <vt:variant>
        <vt:i4>81</vt:i4>
      </vt:variant>
      <vt:variant>
        <vt:i4>0</vt:i4>
      </vt:variant>
      <vt:variant>
        <vt:i4>5</vt:i4>
      </vt:variant>
      <vt:variant>
        <vt:lpwstr>http://www.nevo.co.il/law/4216/19a</vt:lpwstr>
      </vt:variant>
      <vt:variant>
        <vt:lpwstr/>
      </vt:variant>
      <vt:variant>
        <vt:i4>5177418</vt:i4>
      </vt:variant>
      <vt:variant>
        <vt:i4>78</vt:i4>
      </vt:variant>
      <vt:variant>
        <vt:i4>0</vt:i4>
      </vt:variant>
      <vt:variant>
        <vt:i4>5</vt:i4>
      </vt:variant>
      <vt:variant>
        <vt:lpwstr>http://www.nevo.co.il/law/4216/13</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4980762</vt:i4>
      </vt:variant>
      <vt:variant>
        <vt:i4>69</vt:i4>
      </vt:variant>
      <vt:variant>
        <vt:i4>0</vt:i4>
      </vt:variant>
      <vt:variant>
        <vt:i4>5</vt:i4>
      </vt:variant>
      <vt:variant>
        <vt:lpwstr>http://www.nevo.co.il/law/4216/21.a.1</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8257637</vt:i4>
      </vt:variant>
      <vt:variant>
        <vt:i4>60</vt:i4>
      </vt:variant>
      <vt:variant>
        <vt:i4>0</vt:i4>
      </vt:variant>
      <vt:variant>
        <vt:i4>5</vt:i4>
      </vt:variant>
      <vt:variant>
        <vt:lpwstr>http://www.nevo.co.il/law/4216</vt:lpwstr>
      </vt:variant>
      <vt:variant>
        <vt:lpwstr/>
      </vt:variant>
      <vt:variant>
        <vt:i4>4980762</vt:i4>
      </vt:variant>
      <vt:variant>
        <vt:i4>57</vt:i4>
      </vt:variant>
      <vt:variant>
        <vt:i4>0</vt:i4>
      </vt:variant>
      <vt:variant>
        <vt:i4>5</vt:i4>
      </vt:variant>
      <vt:variant>
        <vt:lpwstr>http://www.nevo.co.il/law/4216/21.a.1</vt:lpwstr>
      </vt:variant>
      <vt:variant>
        <vt:lpwstr/>
      </vt:variant>
      <vt:variant>
        <vt:i4>3407985</vt:i4>
      </vt:variant>
      <vt:variant>
        <vt:i4>54</vt:i4>
      </vt:variant>
      <vt:variant>
        <vt:i4>0</vt:i4>
      </vt:variant>
      <vt:variant>
        <vt:i4>5</vt:i4>
      </vt:variant>
      <vt:variant>
        <vt:lpwstr>http://www.nevo.co.il/case/24162753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http://www.nevo.co.il/law/70301/380</vt:lpwstr>
      </vt:variant>
      <vt:variant>
        <vt:lpwstr/>
      </vt:variant>
      <vt:variant>
        <vt:i4>3997815</vt:i4>
      </vt:variant>
      <vt:variant>
        <vt:i4>45</vt:i4>
      </vt:variant>
      <vt:variant>
        <vt:i4>0</vt:i4>
      </vt:variant>
      <vt:variant>
        <vt:i4>5</vt:i4>
      </vt:variant>
      <vt:variant>
        <vt:lpwstr>http://www.nevo.co.il/case/23800071</vt:lpwstr>
      </vt:variant>
      <vt:variant>
        <vt:lpwstr/>
      </vt:variant>
      <vt:variant>
        <vt:i4>4980762</vt:i4>
      </vt:variant>
      <vt:variant>
        <vt:i4>42</vt:i4>
      </vt:variant>
      <vt:variant>
        <vt:i4>0</vt:i4>
      </vt:variant>
      <vt:variant>
        <vt:i4>5</vt:i4>
      </vt:variant>
      <vt:variant>
        <vt:lpwstr>http://www.nevo.co.il/law/4216/21.a.1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4915205</vt:i4>
      </vt:variant>
      <vt:variant>
        <vt:i4>18</vt:i4>
      </vt:variant>
      <vt:variant>
        <vt:i4>0</vt:i4>
      </vt:variant>
      <vt:variant>
        <vt:i4>5</vt:i4>
      </vt:variant>
      <vt:variant>
        <vt:lpwstr>http://www.nevo.co.il/law/70301/40d.b</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3342451</vt:i4>
      </vt:variant>
      <vt:variant>
        <vt:i4>6</vt:i4>
      </vt:variant>
      <vt:variant>
        <vt:i4>0</vt:i4>
      </vt:variant>
      <vt:variant>
        <vt:i4>5</vt:i4>
      </vt:variant>
      <vt:variant>
        <vt:lpwstr>http://www.nevo.co.il/case/25726000</vt:lpwstr>
      </vt:variant>
      <vt:variant>
        <vt:lpwstr/>
      </vt:variant>
      <vt:variant>
        <vt:i4>3407985</vt:i4>
      </vt:variant>
      <vt:variant>
        <vt:i4>3</vt:i4>
      </vt:variant>
      <vt:variant>
        <vt:i4>0</vt:i4>
      </vt:variant>
      <vt:variant>
        <vt:i4>5</vt:i4>
      </vt:variant>
      <vt:variant>
        <vt:lpwstr>http://www.nevo.co.il/case/24162753</vt:lpwstr>
      </vt:variant>
      <vt:variant>
        <vt:lpwstr/>
      </vt:variant>
      <vt:variant>
        <vt:i4>3997815</vt:i4>
      </vt:variant>
      <vt:variant>
        <vt:i4>0</vt:i4>
      </vt:variant>
      <vt:variant>
        <vt:i4>0</vt:i4>
      </vt:variant>
      <vt:variant>
        <vt:i4>5</vt:i4>
      </vt:variant>
      <vt:variant>
        <vt:lpwstr>http://www.nevo.co.il/case/23800071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40055;17942;58509</vt:lpwstr>
  </property>
  <property fmtid="{D5CDD505-2E9C-101B-9397-08002B2CF9AE}" pid="6" name="NEWPARTB">
    <vt:lpwstr>03;05;05</vt:lpwstr>
  </property>
  <property fmtid="{D5CDD505-2E9C-101B-9397-08002B2CF9AE}" pid="7" name="NEWPARTC">
    <vt:lpwstr>18;18;19</vt:lpwstr>
  </property>
  <property fmtid="{D5CDD505-2E9C-101B-9397-08002B2CF9AE}" pid="8" name="APPELLANT">
    <vt:lpwstr>מדינת ישראל</vt:lpwstr>
  </property>
  <property fmtid="{D5CDD505-2E9C-101B-9397-08002B2CF9AE}" pid="9" name="APPELLEE">
    <vt:lpwstr>אלכסיי טוקר</vt:lpwstr>
  </property>
  <property fmtid="{D5CDD505-2E9C-101B-9397-08002B2CF9AE}" pid="10" name="LAWYER">
    <vt:lpwstr>יעל גבעוני;הדר פרשר;ניל סיימון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20200914</vt:lpwstr>
  </property>
  <property fmtid="{D5CDD505-2E9C-101B-9397-08002B2CF9AE}" pid="14" name="TYPE_N_DATE">
    <vt:lpwstr>38020200914</vt:lpwstr>
  </property>
  <property fmtid="{D5CDD505-2E9C-101B-9397-08002B2CF9AE}" pid="15" name="WORDNUMPAGES">
    <vt:lpwstr>17</vt:lpwstr>
  </property>
  <property fmtid="{D5CDD505-2E9C-101B-9397-08002B2CF9AE}" pid="16" name="TYPE_ABS_DATE">
    <vt:lpwstr>380020200914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23800071:2;24162753:2;25726000:2;20420496:2;13093721;20033641;25743441;24140543;21609868;20050843;16941543;22872902;18668777;25297510;24374470;21472796;20683594;5583030;5738608;5786821;26318040;22537874;5605484;26398024;26446988;22974026;22287003</vt:lpwstr>
  </property>
  <property fmtid="{D5CDD505-2E9C-101B-9397-08002B2CF9AE}" pid="36" name="CASESLISTTMP2">
    <vt:lpwstr>20213688;23800058;21637780;20321774;20554181;21477472;4097599;25313407;22555112;7840060;20222040;16953967;7787782;7677960;23659432;22712077;21603247;21605133;21051144;20574164;20332988;11330695;22938500;20363472;10442674;7681179;25288956;24947203</vt:lpwstr>
  </property>
  <property fmtid="{D5CDD505-2E9C-101B-9397-08002B2CF9AE}" pid="37" name="CASESLISTTMP3">
    <vt:lpwstr>21980458</vt:lpwstr>
  </property>
  <property fmtid="{D5CDD505-2E9C-101B-9397-08002B2CF9AE}" pid="38" name="LAWLISTTMP1">
    <vt:lpwstr>70301/380;025;452;040d.a:2;040d.b</vt:lpwstr>
  </property>
  <property fmtid="{D5CDD505-2E9C-101B-9397-08002B2CF9AE}" pid="39" name="LAWLISTTMP2">
    <vt:lpwstr>4216/021.a.1:4;013:9;019a:9;007.a;007.c</vt:lpwstr>
  </property>
</Properties>
</file>