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0694" w:rsidRPr="00FF649B" w14:paraId="34CFA193" w14:textId="77777777" w:rsidTr="0081205E">
        <w:trPr>
          <w:trHeight w:hRule="exact" w:val="418"/>
          <w:jc w:val="center"/>
        </w:trPr>
        <w:tc>
          <w:tcPr>
            <w:tcW w:w="8721" w:type="dxa"/>
            <w:gridSpan w:val="2"/>
          </w:tcPr>
          <w:p w14:paraId="7849730D" w14:textId="77777777" w:rsidR="00AF0694" w:rsidRPr="00FF649B" w:rsidRDefault="00AF0694" w:rsidP="00307C60">
            <w:pPr>
              <w:pStyle w:val="a3"/>
              <w:jc w:val="center"/>
              <w:rPr>
                <w:rFonts w:ascii="Tahoma" w:hAnsi="Tahoma" w:cs="Tahoma"/>
                <w:color w:val="000080"/>
                <w:rtl/>
              </w:rPr>
            </w:pPr>
            <w:bookmarkStart w:id="0" w:name="LastJudge"/>
            <w:r w:rsidRPr="00FF649B">
              <w:rPr>
                <w:rFonts w:ascii="Tahoma" w:hAnsi="Tahoma" w:cs="Tahoma"/>
                <w:b/>
                <w:bCs/>
                <w:color w:val="000080"/>
                <w:rtl/>
              </w:rPr>
              <w:t>בית משפט השלום בראשון לציון</w:t>
            </w:r>
          </w:p>
        </w:tc>
      </w:tr>
      <w:tr w:rsidR="00AF0694" w:rsidRPr="00FF649B" w14:paraId="5A40A9AB" w14:textId="77777777" w:rsidTr="0081205E">
        <w:trPr>
          <w:trHeight w:val="337"/>
          <w:jc w:val="center"/>
        </w:trPr>
        <w:tc>
          <w:tcPr>
            <w:tcW w:w="5054" w:type="dxa"/>
          </w:tcPr>
          <w:p w14:paraId="1C7654F4" w14:textId="77777777" w:rsidR="00AF0694" w:rsidRPr="00FF649B" w:rsidRDefault="00AF0694" w:rsidP="00307C60">
            <w:pPr>
              <w:rPr>
                <w:rFonts w:cs="FrankRuehl"/>
                <w:sz w:val="28"/>
                <w:szCs w:val="28"/>
                <w:rtl/>
              </w:rPr>
            </w:pPr>
            <w:r w:rsidRPr="00FF649B">
              <w:rPr>
                <w:rFonts w:cs="FrankRuehl"/>
                <w:sz w:val="28"/>
                <w:szCs w:val="28"/>
                <w:rtl/>
              </w:rPr>
              <w:t>ת"פ</w:t>
            </w:r>
            <w:r w:rsidRPr="00FF649B">
              <w:rPr>
                <w:rFonts w:cs="FrankRuehl" w:hint="cs"/>
                <w:sz w:val="28"/>
                <w:szCs w:val="28"/>
                <w:rtl/>
              </w:rPr>
              <w:t xml:space="preserve"> </w:t>
            </w:r>
            <w:r w:rsidRPr="00FF649B">
              <w:rPr>
                <w:rFonts w:cs="FrankRuehl"/>
                <w:sz w:val="28"/>
                <w:szCs w:val="28"/>
                <w:rtl/>
              </w:rPr>
              <w:t>63584-03-18</w:t>
            </w:r>
            <w:r w:rsidRPr="00FF649B">
              <w:rPr>
                <w:rFonts w:cs="FrankRuehl" w:hint="cs"/>
                <w:sz w:val="28"/>
                <w:szCs w:val="28"/>
                <w:rtl/>
              </w:rPr>
              <w:t xml:space="preserve"> </w:t>
            </w:r>
            <w:r w:rsidRPr="00FF649B">
              <w:rPr>
                <w:rFonts w:cs="FrankRuehl"/>
                <w:sz w:val="28"/>
                <w:szCs w:val="28"/>
                <w:rtl/>
              </w:rPr>
              <w:t>מדינת ישראל נ' קרדי</w:t>
            </w:r>
          </w:p>
          <w:p w14:paraId="02A5D23C" w14:textId="77777777" w:rsidR="00AF0694" w:rsidRPr="00FF649B" w:rsidRDefault="00AF0694" w:rsidP="00307C60">
            <w:pPr>
              <w:pStyle w:val="a3"/>
              <w:rPr>
                <w:rFonts w:cs="FrankRuehl"/>
                <w:sz w:val="28"/>
                <w:szCs w:val="28"/>
                <w:rtl/>
              </w:rPr>
            </w:pPr>
          </w:p>
        </w:tc>
        <w:tc>
          <w:tcPr>
            <w:tcW w:w="3667" w:type="dxa"/>
          </w:tcPr>
          <w:p w14:paraId="2E7F071D" w14:textId="77777777" w:rsidR="00AF0694" w:rsidRPr="00FF649B" w:rsidRDefault="00AF0694" w:rsidP="00307C60">
            <w:pPr>
              <w:pStyle w:val="a3"/>
              <w:jc w:val="right"/>
              <w:rPr>
                <w:rFonts w:cs="FrankRuehl"/>
                <w:sz w:val="28"/>
                <w:szCs w:val="28"/>
                <w:rtl/>
              </w:rPr>
            </w:pPr>
          </w:p>
        </w:tc>
      </w:tr>
    </w:tbl>
    <w:p w14:paraId="7DB9F68F" w14:textId="77777777" w:rsidR="00AF0694" w:rsidRPr="00FF649B" w:rsidRDefault="00AF0694" w:rsidP="00AF0694">
      <w:pPr>
        <w:pStyle w:val="a3"/>
        <w:rPr>
          <w:rtl/>
        </w:rPr>
      </w:pPr>
      <w:r w:rsidRPr="00FF649B">
        <w:rPr>
          <w:rFonts w:hint="cs"/>
          <w:rtl/>
        </w:rPr>
        <w:t xml:space="preserve"> </w:t>
      </w:r>
    </w:p>
    <w:p w14:paraId="6234CC4D" w14:textId="77777777" w:rsidR="00AF0694" w:rsidRPr="00FF649B" w:rsidRDefault="00AF0694" w:rsidP="00AF0694">
      <w:pPr>
        <w:rPr>
          <w:rtl/>
        </w:rPr>
      </w:pPr>
    </w:p>
    <w:p w14:paraId="1E8E85A9" w14:textId="77777777" w:rsidR="00AF0694" w:rsidRPr="00FF649B" w:rsidRDefault="00AF0694" w:rsidP="00AF06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0694" w:rsidRPr="00FF649B" w14:paraId="0BAD6B46" w14:textId="77777777" w:rsidTr="00AF0694">
        <w:trPr>
          <w:trHeight w:val="295"/>
          <w:jc w:val="center"/>
        </w:trPr>
        <w:tc>
          <w:tcPr>
            <w:tcW w:w="923" w:type="dxa"/>
            <w:tcBorders>
              <w:top w:val="nil"/>
              <w:left w:val="nil"/>
              <w:bottom w:val="nil"/>
              <w:right w:val="nil"/>
            </w:tcBorders>
            <w:shd w:val="clear" w:color="auto" w:fill="auto"/>
          </w:tcPr>
          <w:p w14:paraId="5CAA5625" w14:textId="77777777" w:rsidR="00AF0694" w:rsidRPr="00FF649B" w:rsidRDefault="00AF0694" w:rsidP="00AF0694">
            <w:pPr>
              <w:jc w:val="both"/>
              <w:rPr>
                <w:rFonts w:ascii="Arial" w:hAnsi="Arial" w:cs="FrankRuehl"/>
                <w:sz w:val="28"/>
                <w:szCs w:val="28"/>
              </w:rPr>
            </w:pPr>
            <w:r w:rsidRPr="00FF649B">
              <w:rPr>
                <w:rFonts w:ascii="Arial" w:hAnsi="Arial" w:cs="FrankRuehl" w:hint="cs"/>
                <w:sz w:val="28"/>
                <w:szCs w:val="28"/>
                <w:rtl/>
              </w:rPr>
              <w:t>ב</w:t>
            </w:r>
            <w:r w:rsidRPr="00FF649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DB7BAA9" w14:textId="77777777" w:rsidR="00AF0694" w:rsidRPr="00FF649B" w:rsidRDefault="00AF0694" w:rsidP="00307C60">
            <w:pPr>
              <w:rPr>
                <w:rFonts w:ascii="Arial" w:hAnsi="Arial"/>
                <w:b/>
                <w:bCs/>
                <w:rtl/>
              </w:rPr>
            </w:pPr>
            <w:r w:rsidRPr="00FF649B">
              <w:rPr>
                <w:rFonts w:ascii="Arial" w:hAnsi="Arial" w:hint="cs"/>
                <w:b/>
                <w:bCs/>
                <w:rtl/>
              </w:rPr>
              <w:t>כבוד ה</w:t>
            </w:r>
            <w:r w:rsidRPr="00FF649B">
              <w:rPr>
                <w:rFonts w:ascii="Arial" w:hAnsi="Arial"/>
                <w:b/>
                <w:bCs/>
                <w:rtl/>
              </w:rPr>
              <w:t>שופט</w:t>
            </w:r>
            <w:r w:rsidRPr="00FF649B">
              <w:rPr>
                <w:rFonts w:ascii="Arial" w:hAnsi="Arial" w:hint="cs"/>
                <w:b/>
                <w:bCs/>
                <w:rtl/>
              </w:rPr>
              <w:t xml:space="preserve">  </w:t>
            </w:r>
            <w:r w:rsidRPr="00FF649B">
              <w:rPr>
                <w:rFonts w:ascii="Arial" w:hAnsi="Arial"/>
                <w:b/>
                <w:bCs/>
                <w:rtl/>
              </w:rPr>
              <w:t>עמית מיכלס</w:t>
            </w:r>
          </w:p>
          <w:p w14:paraId="5C80AA7A" w14:textId="77777777" w:rsidR="00AF0694" w:rsidRPr="00FF649B" w:rsidRDefault="00AF0694" w:rsidP="00307C60">
            <w:pPr>
              <w:rPr>
                <w:rtl/>
              </w:rPr>
            </w:pPr>
          </w:p>
          <w:p w14:paraId="4F18F64B" w14:textId="77777777" w:rsidR="00AF0694" w:rsidRPr="00FF649B" w:rsidRDefault="00AF0694" w:rsidP="00AF0694">
            <w:pPr>
              <w:jc w:val="both"/>
              <w:rPr>
                <w:rFonts w:ascii="Arial" w:hAnsi="Arial" w:cs="FrankRuehl"/>
                <w:sz w:val="28"/>
                <w:szCs w:val="28"/>
              </w:rPr>
            </w:pPr>
          </w:p>
        </w:tc>
      </w:tr>
      <w:tr w:rsidR="00AF0694" w:rsidRPr="00FF649B" w14:paraId="4C7E8A65" w14:textId="77777777" w:rsidTr="00AF0694">
        <w:trPr>
          <w:trHeight w:val="355"/>
          <w:jc w:val="center"/>
        </w:trPr>
        <w:tc>
          <w:tcPr>
            <w:tcW w:w="923" w:type="dxa"/>
            <w:tcBorders>
              <w:top w:val="nil"/>
              <w:left w:val="nil"/>
              <w:bottom w:val="nil"/>
              <w:right w:val="nil"/>
            </w:tcBorders>
            <w:shd w:val="clear" w:color="auto" w:fill="auto"/>
          </w:tcPr>
          <w:p w14:paraId="16F90F9C" w14:textId="77777777" w:rsidR="00AF0694" w:rsidRPr="00FF649B" w:rsidRDefault="00AF0694" w:rsidP="00AF0694">
            <w:pPr>
              <w:jc w:val="both"/>
              <w:rPr>
                <w:rFonts w:ascii="Arial" w:hAnsi="Arial" w:cs="FrankRuehl"/>
                <w:sz w:val="28"/>
                <w:szCs w:val="28"/>
              </w:rPr>
            </w:pPr>
            <w:bookmarkStart w:id="1" w:name="FirstAppellant"/>
            <w:r w:rsidRPr="00FF649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BD88978" w14:textId="77777777" w:rsidR="00AF0694" w:rsidRPr="00FF649B" w:rsidRDefault="00AF0694" w:rsidP="00307C60">
            <w:r w:rsidRPr="00FF649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D1EAA77" w14:textId="77777777" w:rsidR="00AF0694" w:rsidRPr="00FF649B" w:rsidRDefault="00AF0694" w:rsidP="00AF0694">
            <w:pPr>
              <w:jc w:val="both"/>
              <w:rPr>
                <w:rFonts w:ascii="Arial" w:hAnsi="Arial" w:cs="FrankRuehl"/>
                <w:sz w:val="28"/>
                <w:szCs w:val="28"/>
              </w:rPr>
            </w:pPr>
          </w:p>
        </w:tc>
      </w:tr>
      <w:bookmarkEnd w:id="1"/>
      <w:tr w:rsidR="00AF0694" w:rsidRPr="00FF649B" w14:paraId="11F58752" w14:textId="77777777" w:rsidTr="00AF0694">
        <w:trPr>
          <w:trHeight w:val="355"/>
          <w:jc w:val="center"/>
        </w:trPr>
        <w:tc>
          <w:tcPr>
            <w:tcW w:w="923" w:type="dxa"/>
            <w:tcBorders>
              <w:top w:val="nil"/>
              <w:left w:val="nil"/>
              <w:bottom w:val="nil"/>
              <w:right w:val="nil"/>
            </w:tcBorders>
            <w:shd w:val="clear" w:color="auto" w:fill="auto"/>
          </w:tcPr>
          <w:p w14:paraId="2D902593" w14:textId="77777777" w:rsidR="00AF0694" w:rsidRPr="00FF649B" w:rsidRDefault="00AF0694" w:rsidP="00AF06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DFE4CED" w14:textId="77777777" w:rsidR="00AF0694" w:rsidRPr="00FF649B" w:rsidRDefault="00AF0694" w:rsidP="00AF0694">
            <w:pPr>
              <w:jc w:val="both"/>
              <w:rPr>
                <w:rtl/>
              </w:rPr>
            </w:pPr>
          </w:p>
        </w:tc>
        <w:tc>
          <w:tcPr>
            <w:tcW w:w="3771" w:type="dxa"/>
            <w:tcBorders>
              <w:top w:val="nil"/>
              <w:left w:val="nil"/>
              <w:bottom w:val="nil"/>
              <w:right w:val="nil"/>
            </w:tcBorders>
            <w:shd w:val="clear" w:color="auto" w:fill="auto"/>
          </w:tcPr>
          <w:p w14:paraId="6FD9CF60" w14:textId="77777777" w:rsidR="00AF0694" w:rsidRPr="00FF649B" w:rsidRDefault="00AF0694" w:rsidP="00AF0694">
            <w:pPr>
              <w:jc w:val="right"/>
              <w:rPr>
                <w:rFonts w:ascii="Arial" w:hAnsi="Arial" w:cs="FrankRuehl"/>
                <w:sz w:val="28"/>
                <w:szCs w:val="28"/>
                <w:rtl/>
              </w:rPr>
            </w:pPr>
            <w:r w:rsidRPr="00FF649B">
              <w:rPr>
                <w:rFonts w:ascii="Arial" w:hAnsi="Arial" w:cs="FrankRuehl" w:hint="cs"/>
                <w:sz w:val="28"/>
                <w:szCs w:val="28"/>
                <w:rtl/>
              </w:rPr>
              <w:t>ה</w:t>
            </w:r>
            <w:r w:rsidRPr="00FF649B">
              <w:rPr>
                <w:rFonts w:ascii="Arial" w:hAnsi="Arial" w:cs="FrankRuehl"/>
                <w:sz w:val="28"/>
                <w:szCs w:val="28"/>
                <w:rtl/>
              </w:rPr>
              <w:t>מאשימה</w:t>
            </w:r>
          </w:p>
        </w:tc>
      </w:tr>
      <w:tr w:rsidR="00AF0694" w:rsidRPr="00FF649B" w14:paraId="4416C7B1" w14:textId="77777777" w:rsidTr="00AF0694">
        <w:trPr>
          <w:trHeight w:val="355"/>
          <w:jc w:val="center"/>
        </w:trPr>
        <w:tc>
          <w:tcPr>
            <w:tcW w:w="923" w:type="dxa"/>
            <w:tcBorders>
              <w:top w:val="nil"/>
              <w:left w:val="nil"/>
              <w:bottom w:val="nil"/>
              <w:right w:val="nil"/>
            </w:tcBorders>
            <w:shd w:val="clear" w:color="auto" w:fill="auto"/>
          </w:tcPr>
          <w:p w14:paraId="13550891" w14:textId="77777777" w:rsidR="00AF0694" w:rsidRPr="00FF649B" w:rsidRDefault="00AF0694" w:rsidP="00AF069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03669DC" w14:textId="77777777" w:rsidR="00AF0694" w:rsidRPr="00FF649B" w:rsidRDefault="00AF0694" w:rsidP="00AF0694">
            <w:pPr>
              <w:jc w:val="center"/>
              <w:rPr>
                <w:rFonts w:ascii="Arial" w:hAnsi="Arial" w:cs="FrankRuehl"/>
                <w:b/>
                <w:bCs/>
                <w:sz w:val="28"/>
                <w:szCs w:val="28"/>
                <w:rtl/>
              </w:rPr>
            </w:pPr>
          </w:p>
          <w:p w14:paraId="0287E5D5" w14:textId="77777777" w:rsidR="00AF0694" w:rsidRPr="00FF649B" w:rsidRDefault="00AF0694" w:rsidP="00AF0694">
            <w:pPr>
              <w:jc w:val="center"/>
              <w:rPr>
                <w:rFonts w:ascii="Arial" w:hAnsi="Arial" w:cs="FrankRuehl"/>
                <w:b/>
                <w:bCs/>
                <w:sz w:val="28"/>
                <w:szCs w:val="28"/>
                <w:rtl/>
              </w:rPr>
            </w:pPr>
            <w:r w:rsidRPr="00FF649B">
              <w:rPr>
                <w:rFonts w:ascii="Arial" w:hAnsi="Arial" w:cs="FrankRuehl"/>
                <w:b/>
                <w:bCs/>
                <w:sz w:val="28"/>
                <w:szCs w:val="28"/>
                <w:rtl/>
              </w:rPr>
              <w:t>נגד</w:t>
            </w:r>
          </w:p>
          <w:p w14:paraId="3288C5BE" w14:textId="77777777" w:rsidR="00AF0694" w:rsidRPr="00FF649B" w:rsidRDefault="00AF0694" w:rsidP="00AF0694">
            <w:pPr>
              <w:jc w:val="both"/>
              <w:rPr>
                <w:rFonts w:ascii="Arial" w:hAnsi="Arial" w:cs="FrankRuehl"/>
                <w:sz w:val="28"/>
                <w:szCs w:val="28"/>
              </w:rPr>
            </w:pPr>
          </w:p>
        </w:tc>
      </w:tr>
      <w:tr w:rsidR="00AF0694" w:rsidRPr="00FF649B" w14:paraId="471A1CA1" w14:textId="77777777" w:rsidTr="00AF0694">
        <w:trPr>
          <w:trHeight w:val="355"/>
          <w:jc w:val="center"/>
        </w:trPr>
        <w:tc>
          <w:tcPr>
            <w:tcW w:w="923" w:type="dxa"/>
            <w:tcBorders>
              <w:top w:val="nil"/>
              <w:left w:val="nil"/>
              <w:bottom w:val="nil"/>
              <w:right w:val="nil"/>
            </w:tcBorders>
            <w:shd w:val="clear" w:color="auto" w:fill="auto"/>
          </w:tcPr>
          <w:p w14:paraId="38F7AE96" w14:textId="77777777" w:rsidR="00AF0694" w:rsidRPr="00FF649B" w:rsidRDefault="00AF0694" w:rsidP="00307C60">
            <w:pPr>
              <w:rPr>
                <w:rFonts w:ascii="Arial" w:hAnsi="Arial" w:cs="FrankRuehl"/>
                <w:sz w:val="28"/>
                <w:szCs w:val="28"/>
                <w:rtl/>
              </w:rPr>
            </w:pPr>
          </w:p>
        </w:tc>
        <w:tc>
          <w:tcPr>
            <w:tcW w:w="4126" w:type="dxa"/>
            <w:tcBorders>
              <w:top w:val="nil"/>
              <w:left w:val="nil"/>
              <w:bottom w:val="nil"/>
              <w:right w:val="nil"/>
            </w:tcBorders>
            <w:shd w:val="clear" w:color="auto" w:fill="auto"/>
          </w:tcPr>
          <w:p w14:paraId="10F18FCE" w14:textId="77777777" w:rsidR="00AF0694" w:rsidRPr="00FF649B" w:rsidRDefault="00AF0694" w:rsidP="00307C60">
            <w:pPr>
              <w:rPr>
                <w:rtl/>
              </w:rPr>
            </w:pPr>
            <w:r w:rsidRPr="00FF649B">
              <w:rPr>
                <w:rFonts w:ascii="Arial" w:hAnsi="Arial" w:cs="FrankRuehl"/>
                <w:sz w:val="28"/>
                <w:szCs w:val="28"/>
                <w:rtl/>
              </w:rPr>
              <w:t>דניאל קרדי</w:t>
            </w:r>
          </w:p>
        </w:tc>
        <w:tc>
          <w:tcPr>
            <w:tcW w:w="3771" w:type="dxa"/>
            <w:tcBorders>
              <w:top w:val="nil"/>
              <w:left w:val="nil"/>
              <w:bottom w:val="nil"/>
              <w:right w:val="nil"/>
            </w:tcBorders>
            <w:shd w:val="clear" w:color="auto" w:fill="auto"/>
          </w:tcPr>
          <w:p w14:paraId="1E26871D" w14:textId="77777777" w:rsidR="00AF0694" w:rsidRPr="00FF649B" w:rsidRDefault="00AF0694" w:rsidP="00AF0694">
            <w:pPr>
              <w:jc w:val="right"/>
              <w:rPr>
                <w:rFonts w:ascii="Arial" w:hAnsi="Arial" w:cs="FrankRuehl"/>
                <w:sz w:val="28"/>
                <w:szCs w:val="28"/>
              </w:rPr>
            </w:pPr>
          </w:p>
        </w:tc>
      </w:tr>
      <w:tr w:rsidR="00AF0694" w:rsidRPr="00FF649B" w14:paraId="46E265E6" w14:textId="77777777" w:rsidTr="00AF0694">
        <w:trPr>
          <w:trHeight w:val="355"/>
          <w:jc w:val="center"/>
        </w:trPr>
        <w:tc>
          <w:tcPr>
            <w:tcW w:w="923" w:type="dxa"/>
            <w:tcBorders>
              <w:top w:val="nil"/>
              <w:left w:val="nil"/>
              <w:bottom w:val="nil"/>
              <w:right w:val="nil"/>
            </w:tcBorders>
            <w:shd w:val="clear" w:color="auto" w:fill="auto"/>
          </w:tcPr>
          <w:p w14:paraId="4FC93610" w14:textId="77777777" w:rsidR="00AF0694" w:rsidRPr="00FF649B" w:rsidRDefault="00AF0694" w:rsidP="00AF06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52BDB07" w14:textId="77777777" w:rsidR="00AF0694" w:rsidRPr="00FF649B" w:rsidRDefault="00AF0694" w:rsidP="00AF0694">
            <w:pPr>
              <w:jc w:val="both"/>
              <w:rPr>
                <w:rtl/>
              </w:rPr>
            </w:pPr>
          </w:p>
        </w:tc>
        <w:tc>
          <w:tcPr>
            <w:tcW w:w="3771" w:type="dxa"/>
            <w:tcBorders>
              <w:top w:val="nil"/>
              <w:left w:val="nil"/>
              <w:bottom w:val="nil"/>
              <w:right w:val="nil"/>
            </w:tcBorders>
            <w:shd w:val="clear" w:color="auto" w:fill="auto"/>
          </w:tcPr>
          <w:p w14:paraId="2E7E85DE" w14:textId="77777777" w:rsidR="00AF0694" w:rsidRPr="00FF649B" w:rsidRDefault="00AF0694" w:rsidP="00AF0694">
            <w:pPr>
              <w:jc w:val="right"/>
              <w:rPr>
                <w:rFonts w:ascii="Arial" w:hAnsi="Arial" w:cs="FrankRuehl"/>
                <w:sz w:val="28"/>
                <w:szCs w:val="28"/>
              </w:rPr>
            </w:pPr>
            <w:r w:rsidRPr="00FF649B">
              <w:rPr>
                <w:rFonts w:ascii="Arial" w:hAnsi="Arial" w:cs="FrankRuehl" w:hint="cs"/>
                <w:sz w:val="28"/>
                <w:szCs w:val="28"/>
                <w:rtl/>
              </w:rPr>
              <w:t>ה</w:t>
            </w:r>
            <w:r w:rsidRPr="00FF649B">
              <w:rPr>
                <w:rFonts w:ascii="Arial" w:hAnsi="Arial" w:cs="FrankRuehl"/>
                <w:sz w:val="28"/>
                <w:szCs w:val="28"/>
                <w:rtl/>
              </w:rPr>
              <w:t>נאשם</w:t>
            </w:r>
          </w:p>
        </w:tc>
      </w:tr>
    </w:tbl>
    <w:p w14:paraId="766BF0A2" w14:textId="77777777" w:rsidR="00AF0694" w:rsidRPr="00FF649B" w:rsidRDefault="00AF0694" w:rsidP="00AF0694">
      <w:pPr>
        <w:rPr>
          <w:rtl/>
        </w:rPr>
      </w:pPr>
    </w:p>
    <w:p w14:paraId="25FB6D04" w14:textId="77777777" w:rsidR="00AF0694" w:rsidRPr="00FF649B" w:rsidRDefault="00AF0694" w:rsidP="00AF0694">
      <w:pPr>
        <w:rPr>
          <w:rtl/>
        </w:rPr>
      </w:pPr>
      <w:bookmarkStart w:id="2" w:name="FirstLawyer"/>
      <w:r w:rsidRPr="00FF649B">
        <w:rPr>
          <w:rFonts w:hint="cs"/>
          <w:rtl/>
        </w:rPr>
        <w:t>ב"כ</w:t>
      </w:r>
      <w:bookmarkEnd w:id="2"/>
      <w:r w:rsidRPr="00FF649B">
        <w:rPr>
          <w:rFonts w:hint="cs"/>
          <w:rtl/>
        </w:rPr>
        <w:t xml:space="preserve"> המאשימה: עו"ד רונן גינגולד, שלוחת תביעות ראשל"צ</w:t>
      </w:r>
    </w:p>
    <w:p w14:paraId="3991F72A" w14:textId="77777777" w:rsidR="00AF0694" w:rsidRPr="00FF649B" w:rsidRDefault="00AF0694" w:rsidP="00AF0694">
      <w:pPr>
        <w:rPr>
          <w:rtl/>
        </w:rPr>
      </w:pPr>
    </w:p>
    <w:p w14:paraId="2FC3CF64" w14:textId="77777777" w:rsidR="00AF0694" w:rsidRPr="00FF649B" w:rsidRDefault="00AF0694" w:rsidP="00AF0694">
      <w:pPr>
        <w:rPr>
          <w:rtl/>
        </w:rPr>
      </w:pPr>
      <w:r w:rsidRPr="00FF649B">
        <w:rPr>
          <w:rFonts w:hint="cs"/>
          <w:rtl/>
        </w:rPr>
        <w:t>ב"כ הנאשם: עו"ד איריס אהרונוב, הסנגוריה הציבורית</w:t>
      </w:r>
    </w:p>
    <w:p w14:paraId="05F7ED99" w14:textId="77777777" w:rsidR="0081205E" w:rsidRPr="0081205E" w:rsidRDefault="0081205E" w:rsidP="0081205E">
      <w:pPr>
        <w:spacing w:before="120" w:after="120" w:line="240" w:lineRule="exact"/>
        <w:ind w:left="283" w:hanging="283"/>
        <w:jc w:val="both"/>
        <w:rPr>
          <w:rFonts w:ascii="FrankRuehl" w:hAnsi="FrankRuehl" w:cs="FrankRuehl"/>
          <w:rtl/>
        </w:rPr>
      </w:pPr>
      <w:bookmarkStart w:id="3" w:name="LawTable"/>
      <w:bookmarkEnd w:id="3"/>
    </w:p>
    <w:p w14:paraId="1362B7E3" w14:textId="77777777" w:rsidR="0081205E" w:rsidRPr="0081205E" w:rsidRDefault="0081205E" w:rsidP="0081205E">
      <w:pPr>
        <w:spacing w:before="120" w:after="120" w:line="240" w:lineRule="exact"/>
        <w:ind w:left="283" w:hanging="283"/>
        <w:jc w:val="both"/>
        <w:rPr>
          <w:rFonts w:ascii="FrankRuehl" w:hAnsi="FrankRuehl" w:cs="FrankRuehl"/>
          <w:rtl/>
        </w:rPr>
      </w:pPr>
      <w:r w:rsidRPr="0081205E">
        <w:rPr>
          <w:rFonts w:ascii="FrankRuehl" w:hAnsi="FrankRuehl" w:cs="FrankRuehl"/>
          <w:rtl/>
        </w:rPr>
        <w:t xml:space="preserve">חקיקה שאוזכרה: </w:t>
      </w:r>
    </w:p>
    <w:p w14:paraId="4D3546DF" w14:textId="77777777" w:rsidR="0081205E" w:rsidRPr="0081205E" w:rsidRDefault="0081205E" w:rsidP="0081205E">
      <w:pPr>
        <w:spacing w:before="120" w:after="120" w:line="240" w:lineRule="exact"/>
        <w:ind w:left="283" w:hanging="283"/>
        <w:jc w:val="both"/>
        <w:rPr>
          <w:rFonts w:ascii="FrankRuehl" w:hAnsi="FrankRuehl" w:cs="FrankRuehl"/>
          <w:color w:val="0000FF"/>
          <w:rtl/>
        </w:rPr>
      </w:pPr>
      <w:hyperlink r:id="rId6" w:history="1">
        <w:r w:rsidRPr="0081205E">
          <w:rPr>
            <w:rStyle w:val="Hyperlink"/>
            <w:rFonts w:ascii="FrankRuehl" w:hAnsi="FrankRuehl" w:cs="FrankRuehl"/>
            <w:rtl/>
          </w:rPr>
          <w:t>פקודת הסמים המסוכנים [נוסח חדש], תשל"ג-1973</w:t>
        </w:r>
      </w:hyperlink>
      <w:r w:rsidRPr="0081205E">
        <w:rPr>
          <w:rFonts w:ascii="FrankRuehl" w:hAnsi="FrankRuehl" w:cs="FrankRuehl"/>
          <w:color w:val="0000FF"/>
          <w:u w:val="single"/>
          <w:rtl/>
        </w:rPr>
        <w:t xml:space="preserve">: סע'  </w:t>
      </w:r>
      <w:hyperlink r:id="rId7" w:history="1">
        <w:r w:rsidRPr="0081205E">
          <w:rPr>
            <w:rStyle w:val="Hyperlink"/>
            <w:rFonts w:ascii="FrankRuehl" w:hAnsi="FrankRuehl" w:cs="FrankRuehl"/>
          </w:rPr>
          <w:t>7</w:t>
        </w:r>
      </w:hyperlink>
      <w:r w:rsidRPr="0081205E">
        <w:rPr>
          <w:rFonts w:ascii="FrankRuehl" w:hAnsi="FrankRuehl" w:cs="FrankRuehl"/>
          <w:color w:val="0000FF"/>
          <w:rtl/>
        </w:rPr>
        <w:t xml:space="preserve">(א), </w:t>
      </w:r>
      <w:hyperlink r:id="rId8" w:history="1">
        <w:r w:rsidRPr="0081205E">
          <w:rPr>
            <w:rStyle w:val="Hyperlink"/>
            <w:rFonts w:ascii="FrankRuehl" w:hAnsi="FrankRuehl" w:cs="FrankRuehl"/>
          </w:rPr>
          <w:t>7</w:t>
        </w:r>
      </w:hyperlink>
      <w:r w:rsidRPr="0081205E">
        <w:rPr>
          <w:rFonts w:ascii="FrankRuehl" w:hAnsi="FrankRuehl" w:cs="FrankRuehl"/>
          <w:color w:val="0000FF"/>
          <w:rtl/>
        </w:rPr>
        <w:t xml:space="preserve">(ג), </w:t>
      </w:r>
      <w:hyperlink r:id="rId9" w:history="1">
        <w:r w:rsidRPr="0081205E">
          <w:rPr>
            <w:rStyle w:val="Hyperlink"/>
            <w:rFonts w:ascii="FrankRuehl" w:hAnsi="FrankRuehl" w:cs="FrankRuehl"/>
          </w:rPr>
          <w:t>13</w:t>
        </w:r>
      </w:hyperlink>
      <w:r w:rsidRPr="0081205E">
        <w:rPr>
          <w:rFonts w:ascii="FrankRuehl" w:hAnsi="FrankRuehl" w:cs="FrankRuehl"/>
          <w:color w:val="0000FF"/>
          <w:rtl/>
        </w:rPr>
        <w:t xml:space="preserve">, </w:t>
      </w:r>
      <w:hyperlink r:id="rId10" w:history="1">
        <w:r w:rsidRPr="0081205E">
          <w:rPr>
            <w:rStyle w:val="Hyperlink"/>
            <w:rFonts w:ascii="FrankRuehl" w:hAnsi="FrankRuehl" w:cs="FrankRuehl"/>
          </w:rPr>
          <w:t>19</w:t>
        </w:r>
        <w:r w:rsidRPr="0081205E">
          <w:rPr>
            <w:rStyle w:val="Hyperlink"/>
            <w:rFonts w:ascii="FrankRuehl" w:hAnsi="FrankRuehl" w:cs="FrankRuehl"/>
            <w:rtl/>
          </w:rPr>
          <w:t>א</w:t>
        </w:r>
      </w:hyperlink>
    </w:p>
    <w:p w14:paraId="0FECB6D3" w14:textId="77777777" w:rsidR="0081205E" w:rsidRPr="0081205E" w:rsidRDefault="0081205E" w:rsidP="0081205E">
      <w:pPr>
        <w:spacing w:before="120" w:after="120" w:line="240" w:lineRule="exact"/>
        <w:ind w:left="283" w:hanging="283"/>
        <w:jc w:val="both"/>
        <w:rPr>
          <w:rFonts w:ascii="FrankRuehl" w:hAnsi="FrankRuehl" w:cs="FrankRuehl"/>
          <w:color w:val="0000FF"/>
          <w:u w:val="single"/>
          <w:rtl/>
        </w:rPr>
      </w:pPr>
      <w:hyperlink r:id="rId11" w:history="1">
        <w:r w:rsidRPr="0081205E">
          <w:rPr>
            <w:rStyle w:val="Hyperlink"/>
            <w:rFonts w:ascii="FrankRuehl" w:hAnsi="FrankRuehl" w:cs="FrankRuehl"/>
            <w:rtl/>
          </w:rPr>
          <w:t>חוק העונשין, תשל"ז-1977</w:t>
        </w:r>
      </w:hyperlink>
      <w:r w:rsidRPr="0081205E">
        <w:rPr>
          <w:rFonts w:ascii="FrankRuehl" w:hAnsi="FrankRuehl" w:cs="FrankRuehl"/>
          <w:color w:val="0000FF"/>
          <w:u w:val="single"/>
          <w:rtl/>
        </w:rPr>
        <w:t xml:space="preserve">: סע'  </w:t>
      </w:r>
      <w:hyperlink r:id="rId12" w:history="1">
        <w:r w:rsidRPr="0081205E">
          <w:rPr>
            <w:rStyle w:val="Hyperlink"/>
            <w:rFonts w:ascii="FrankRuehl" w:hAnsi="FrankRuehl" w:cs="FrankRuehl"/>
          </w:rPr>
          <w:t>40</w:t>
        </w:r>
        <w:r w:rsidRPr="0081205E">
          <w:rPr>
            <w:rStyle w:val="Hyperlink"/>
            <w:rFonts w:ascii="FrankRuehl" w:hAnsi="FrankRuehl" w:cs="FrankRuehl"/>
            <w:rtl/>
          </w:rPr>
          <w:t>ב</w:t>
        </w:r>
      </w:hyperlink>
      <w:r w:rsidRPr="0081205E">
        <w:rPr>
          <w:rFonts w:ascii="FrankRuehl" w:hAnsi="FrankRuehl" w:cs="FrankRuehl"/>
          <w:color w:val="0000FF"/>
          <w:u w:val="single"/>
          <w:rtl/>
        </w:rPr>
        <w:t xml:space="preserve">, </w:t>
      </w:r>
      <w:hyperlink r:id="rId13" w:history="1">
        <w:r w:rsidRPr="0081205E">
          <w:rPr>
            <w:rStyle w:val="Hyperlink"/>
            <w:rFonts w:ascii="FrankRuehl" w:hAnsi="FrankRuehl" w:cs="FrankRuehl"/>
          </w:rPr>
          <w:t>275</w:t>
        </w:r>
      </w:hyperlink>
    </w:p>
    <w:p w14:paraId="072E8004" w14:textId="77777777" w:rsidR="00AF0694" w:rsidRPr="0081205E" w:rsidRDefault="00AF0694" w:rsidP="0081205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0694" w14:paraId="74149F3A" w14:textId="77777777" w:rsidTr="00AF0694">
        <w:trPr>
          <w:trHeight w:val="355"/>
          <w:jc w:val="center"/>
        </w:trPr>
        <w:tc>
          <w:tcPr>
            <w:tcW w:w="8820" w:type="dxa"/>
            <w:tcBorders>
              <w:top w:val="nil"/>
              <w:left w:val="nil"/>
              <w:bottom w:val="nil"/>
              <w:right w:val="nil"/>
            </w:tcBorders>
            <w:shd w:val="clear" w:color="auto" w:fill="auto"/>
          </w:tcPr>
          <w:p w14:paraId="1DF1D83F" w14:textId="77777777" w:rsidR="00FF649B" w:rsidRPr="00FF649B" w:rsidRDefault="00FF649B" w:rsidP="00FF649B">
            <w:pPr>
              <w:jc w:val="center"/>
              <w:rPr>
                <w:rFonts w:ascii="Arial" w:hAnsi="Arial" w:cs="FrankRuehl"/>
                <w:b/>
                <w:bCs/>
                <w:sz w:val="32"/>
                <w:szCs w:val="32"/>
                <w:u w:val="single"/>
                <w:rtl/>
              </w:rPr>
            </w:pPr>
            <w:bookmarkStart w:id="5" w:name="PsakDin" w:colFirst="0" w:colLast="0"/>
            <w:bookmarkEnd w:id="0"/>
            <w:r w:rsidRPr="00FF649B">
              <w:rPr>
                <w:rFonts w:ascii="Arial" w:hAnsi="Arial" w:cs="FrankRuehl"/>
                <w:b/>
                <w:bCs/>
                <w:sz w:val="32"/>
                <w:szCs w:val="32"/>
                <w:u w:val="single"/>
                <w:rtl/>
              </w:rPr>
              <w:t>גזר דין</w:t>
            </w:r>
          </w:p>
          <w:p w14:paraId="6201A49A" w14:textId="77777777" w:rsidR="00AF0694" w:rsidRPr="00FF649B" w:rsidRDefault="00AF0694" w:rsidP="00FF649B">
            <w:pPr>
              <w:jc w:val="center"/>
              <w:rPr>
                <w:rFonts w:ascii="Arial" w:hAnsi="Arial" w:cs="FrankRuehl"/>
                <w:bCs/>
                <w:sz w:val="32"/>
                <w:szCs w:val="32"/>
                <w:u w:val="single"/>
                <w:rtl/>
              </w:rPr>
            </w:pPr>
          </w:p>
        </w:tc>
      </w:tr>
      <w:bookmarkEnd w:id="5"/>
    </w:tbl>
    <w:p w14:paraId="562D7ADE" w14:textId="77777777" w:rsidR="00AF0694" w:rsidRPr="00B05847" w:rsidRDefault="00AF0694" w:rsidP="00AF0694">
      <w:pPr>
        <w:rPr>
          <w:rFonts w:ascii="Arial" w:hAnsi="Arial"/>
          <w:rtl/>
        </w:rPr>
      </w:pPr>
    </w:p>
    <w:p w14:paraId="29CF67CC" w14:textId="77777777" w:rsidR="00AF0694" w:rsidRPr="00B05847" w:rsidRDefault="00AF0694" w:rsidP="00AF0694">
      <w:pPr>
        <w:rPr>
          <w:rFonts w:ascii="Arial" w:hAnsi="Arial"/>
          <w:rtl/>
        </w:rPr>
      </w:pPr>
    </w:p>
    <w:p w14:paraId="14CDCC16" w14:textId="77777777" w:rsidR="00AF0694" w:rsidRPr="00056B8F" w:rsidRDefault="00AF0694" w:rsidP="00AF0694">
      <w:pPr>
        <w:rPr>
          <w:rFonts w:ascii="Arial" w:hAnsi="Arial"/>
          <w:rtl/>
        </w:rPr>
      </w:pPr>
    </w:p>
    <w:p w14:paraId="361B2CB4" w14:textId="77777777" w:rsidR="00AF0694" w:rsidRPr="00056B8F" w:rsidRDefault="00AF0694" w:rsidP="00AF0694">
      <w:pPr>
        <w:rPr>
          <w:rFonts w:ascii="Arial" w:hAnsi="Arial"/>
          <w:rtl/>
        </w:rPr>
      </w:pPr>
    </w:p>
    <w:p w14:paraId="4B8EBE85" w14:textId="77777777" w:rsidR="00AF0694" w:rsidRPr="00056B8F" w:rsidRDefault="00AF0694" w:rsidP="00AF0694">
      <w:pPr>
        <w:spacing w:line="360" w:lineRule="auto"/>
        <w:rPr>
          <w:rFonts w:cs="Miriam"/>
          <w:b/>
          <w:sz w:val="28"/>
          <w:szCs w:val="28"/>
          <w:rtl/>
        </w:rPr>
      </w:pPr>
      <w:r w:rsidRPr="00056B8F">
        <w:rPr>
          <w:rFonts w:cs="Miriam"/>
          <w:b/>
          <w:sz w:val="28"/>
          <w:szCs w:val="28"/>
          <w:rtl/>
        </w:rPr>
        <w:t>רקע ועובדות כתב האישום</w:t>
      </w:r>
    </w:p>
    <w:p w14:paraId="3E2FD8F2" w14:textId="77777777" w:rsidR="00AF0694" w:rsidRPr="00056B8F" w:rsidRDefault="00AF0694" w:rsidP="00AF0694">
      <w:pPr>
        <w:spacing w:line="360" w:lineRule="auto"/>
        <w:rPr>
          <w:rFonts w:ascii="David" w:hAnsi="David" w:cs="FrankRuehl"/>
          <w:b/>
          <w:sz w:val="28"/>
          <w:szCs w:val="28"/>
          <w:u w:val="single"/>
        </w:rPr>
      </w:pPr>
    </w:p>
    <w:p w14:paraId="4CA29394" w14:textId="77777777" w:rsidR="00AF0694" w:rsidRPr="00625804" w:rsidRDefault="00AF0694" w:rsidP="00AF0694">
      <w:pPr>
        <w:spacing w:line="360" w:lineRule="auto"/>
        <w:jc w:val="both"/>
        <w:rPr>
          <w:rFonts w:ascii="David" w:hAnsi="David" w:cs="FrankRuehl"/>
          <w:sz w:val="28"/>
          <w:szCs w:val="28"/>
        </w:rPr>
      </w:pPr>
      <w:r w:rsidRPr="00056B8F">
        <w:rPr>
          <w:rFonts w:cs="FrankRuehl"/>
          <w:sz w:val="28"/>
          <w:szCs w:val="28"/>
          <w:rtl/>
        </w:rPr>
        <w:t>1.</w:t>
      </w:r>
      <w:r w:rsidRPr="00056B8F">
        <w:rPr>
          <w:rFonts w:cs="FrankRuehl"/>
          <w:sz w:val="28"/>
          <w:szCs w:val="28"/>
          <w:rtl/>
        </w:rPr>
        <w:tab/>
      </w:r>
      <w:bookmarkStart w:id="6" w:name="ABSTRACT_START"/>
      <w:bookmarkEnd w:id="6"/>
      <w:r w:rsidRPr="00056B8F">
        <w:rPr>
          <w:rFonts w:cs="FrankRuehl"/>
          <w:sz w:val="28"/>
          <w:szCs w:val="28"/>
          <w:rtl/>
        </w:rPr>
        <w:t>ה</w:t>
      </w:r>
      <w:r>
        <w:rPr>
          <w:rFonts w:cs="FrankRuehl"/>
          <w:sz w:val="28"/>
          <w:szCs w:val="28"/>
          <w:rtl/>
        </w:rPr>
        <w:t xml:space="preserve">נאשם הורשע על יסוד הודאתו בכתב </w:t>
      </w:r>
      <w:r w:rsidRPr="00056B8F">
        <w:rPr>
          <w:rFonts w:cs="FrankRuehl"/>
          <w:sz w:val="28"/>
          <w:szCs w:val="28"/>
          <w:rtl/>
        </w:rPr>
        <w:t xml:space="preserve">אישום מתוקן בעבירות הבאות: </w:t>
      </w:r>
      <w:r w:rsidRPr="00056B8F">
        <w:rPr>
          <w:rFonts w:cs="FrankRuehl"/>
          <w:b/>
          <w:bCs/>
          <w:sz w:val="28"/>
          <w:szCs w:val="28"/>
          <w:rtl/>
        </w:rPr>
        <w:t>סחר בסם מסוכן</w:t>
      </w:r>
      <w:r w:rsidRPr="00056B8F">
        <w:rPr>
          <w:rFonts w:cs="FrankRuehl"/>
          <w:sz w:val="28"/>
          <w:szCs w:val="28"/>
          <w:rtl/>
        </w:rPr>
        <w:t xml:space="preserve">, </w:t>
      </w:r>
      <w:r w:rsidRPr="00625804">
        <w:rPr>
          <w:rFonts w:cs="FrankRuehl" w:hint="cs"/>
          <w:b/>
          <w:bCs/>
          <w:sz w:val="28"/>
          <w:szCs w:val="28"/>
          <w:rtl/>
        </w:rPr>
        <w:t>15 עבירות</w:t>
      </w:r>
      <w:r>
        <w:rPr>
          <w:rFonts w:cs="FrankRuehl" w:hint="cs"/>
          <w:sz w:val="28"/>
          <w:szCs w:val="28"/>
          <w:rtl/>
        </w:rPr>
        <w:t xml:space="preserve"> </w:t>
      </w:r>
      <w:r w:rsidRPr="00056B8F">
        <w:rPr>
          <w:rFonts w:cs="FrankRuehl"/>
          <w:sz w:val="28"/>
          <w:szCs w:val="28"/>
          <w:rtl/>
        </w:rPr>
        <w:t xml:space="preserve">לפי </w:t>
      </w:r>
      <w:hyperlink r:id="rId14" w:history="1">
        <w:r w:rsidR="0081205E" w:rsidRPr="0081205E">
          <w:rPr>
            <w:rStyle w:val="Hyperlink"/>
            <w:rFonts w:cs="FrankRuehl"/>
            <w:color w:val="0000FF"/>
            <w:sz w:val="28"/>
            <w:szCs w:val="28"/>
            <w:rtl/>
          </w:rPr>
          <w:t>סעיפים 13</w:t>
        </w:r>
      </w:hyperlink>
      <w:r w:rsidRPr="00056B8F">
        <w:rPr>
          <w:rFonts w:cs="FrankRuehl"/>
          <w:sz w:val="28"/>
          <w:szCs w:val="28"/>
          <w:rtl/>
        </w:rPr>
        <w:t xml:space="preserve"> ו-</w:t>
      </w:r>
      <w:hyperlink r:id="rId15" w:history="1">
        <w:r w:rsidR="0081205E" w:rsidRPr="0081205E">
          <w:rPr>
            <w:rStyle w:val="Hyperlink"/>
            <w:rFonts w:cs="FrankRuehl"/>
            <w:color w:val="0000FF"/>
            <w:sz w:val="28"/>
            <w:szCs w:val="28"/>
            <w:rtl/>
          </w:rPr>
          <w:t>19א</w:t>
        </w:r>
      </w:hyperlink>
      <w:r w:rsidRPr="00056B8F">
        <w:rPr>
          <w:rFonts w:cs="FrankRuehl"/>
          <w:sz w:val="28"/>
          <w:szCs w:val="28"/>
          <w:rtl/>
        </w:rPr>
        <w:t xml:space="preserve"> ל</w:t>
      </w:r>
      <w:hyperlink r:id="rId16" w:history="1">
        <w:r w:rsidR="00FF649B" w:rsidRPr="00FF649B">
          <w:rPr>
            <w:rFonts w:cs="FrankRuehl"/>
            <w:color w:val="0000FF"/>
            <w:sz w:val="28"/>
            <w:szCs w:val="28"/>
            <w:u w:val="single"/>
            <w:rtl/>
          </w:rPr>
          <w:t>פקודת הסמים המסוכנים</w:t>
        </w:r>
      </w:hyperlink>
      <w:r w:rsidRPr="00056B8F">
        <w:rPr>
          <w:rFonts w:cs="FrankRuehl"/>
          <w:sz w:val="28"/>
          <w:szCs w:val="28"/>
          <w:rtl/>
        </w:rPr>
        <w:t xml:space="preserve"> [נוסח חדש] התשל"ג-1973 (להלן: </w:t>
      </w:r>
      <w:r w:rsidRPr="00056B8F">
        <w:rPr>
          <w:rFonts w:cs="Miriam"/>
          <w:rtl/>
        </w:rPr>
        <w:t>פקודת הסמים המסוכנים</w:t>
      </w:r>
      <w:r w:rsidRPr="00056B8F">
        <w:rPr>
          <w:rFonts w:cs="FrankRuehl"/>
          <w:sz w:val="28"/>
          <w:szCs w:val="28"/>
          <w:rtl/>
        </w:rPr>
        <w:t xml:space="preserve"> או </w:t>
      </w:r>
      <w:r w:rsidRPr="00056B8F">
        <w:rPr>
          <w:rFonts w:cs="Miriam"/>
          <w:rtl/>
        </w:rPr>
        <w:t>הפקודה</w:t>
      </w:r>
      <w:r w:rsidRPr="00056B8F">
        <w:rPr>
          <w:rFonts w:cs="FrankRuehl"/>
          <w:sz w:val="28"/>
          <w:szCs w:val="28"/>
          <w:rtl/>
        </w:rPr>
        <w:t xml:space="preserve">); </w:t>
      </w:r>
      <w:r w:rsidRPr="00056B8F">
        <w:rPr>
          <w:rFonts w:cs="FrankRuehl"/>
          <w:b/>
          <w:bCs/>
          <w:sz w:val="28"/>
          <w:szCs w:val="28"/>
          <w:rtl/>
        </w:rPr>
        <w:t xml:space="preserve">החזקת סם </w:t>
      </w:r>
      <w:r>
        <w:rPr>
          <w:rFonts w:cs="FrankRuehl" w:hint="cs"/>
          <w:b/>
          <w:bCs/>
          <w:sz w:val="28"/>
          <w:szCs w:val="28"/>
          <w:rtl/>
        </w:rPr>
        <w:t xml:space="preserve">שלא </w:t>
      </w:r>
      <w:r w:rsidRPr="00056B8F">
        <w:rPr>
          <w:rFonts w:cs="FrankRuehl"/>
          <w:b/>
          <w:bCs/>
          <w:sz w:val="28"/>
          <w:szCs w:val="28"/>
          <w:rtl/>
        </w:rPr>
        <w:t>לצריכה עצמית</w:t>
      </w:r>
      <w:r w:rsidRPr="00056B8F">
        <w:rPr>
          <w:rFonts w:cs="FrankRuehl"/>
          <w:sz w:val="28"/>
          <w:szCs w:val="28"/>
          <w:rtl/>
        </w:rPr>
        <w:t xml:space="preserve">, לפי </w:t>
      </w:r>
      <w:hyperlink r:id="rId17" w:history="1">
        <w:r w:rsidR="0081205E" w:rsidRPr="0081205E">
          <w:rPr>
            <w:rStyle w:val="Hyperlink"/>
            <w:rFonts w:cs="FrankRuehl"/>
            <w:color w:val="0000FF"/>
            <w:sz w:val="28"/>
            <w:szCs w:val="28"/>
            <w:rtl/>
          </w:rPr>
          <w:t>סעיפים 7(א)</w:t>
        </w:r>
      </w:hyperlink>
      <w:r w:rsidRPr="00056B8F">
        <w:rPr>
          <w:rFonts w:cs="FrankRuehl"/>
          <w:sz w:val="28"/>
          <w:szCs w:val="28"/>
          <w:rtl/>
        </w:rPr>
        <w:t xml:space="preserve"> + </w:t>
      </w:r>
      <w:hyperlink r:id="rId18" w:history="1">
        <w:r w:rsidR="0081205E" w:rsidRPr="0081205E">
          <w:rPr>
            <w:rStyle w:val="Hyperlink"/>
            <w:rFonts w:cs="FrankRuehl"/>
            <w:color w:val="0000FF"/>
            <w:sz w:val="28"/>
            <w:szCs w:val="28"/>
            <w:rtl/>
          </w:rPr>
          <w:t>7(ג)</w:t>
        </w:r>
      </w:hyperlink>
      <w:r>
        <w:rPr>
          <w:rFonts w:cs="FrankRuehl" w:hint="cs"/>
          <w:sz w:val="28"/>
          <w:szCs w:val="28"/>
          <w:rtl/>
        </w:rPr>
        <w:t xml:space="preserve"> רישא</w:t>
      </w:r>
      <w:r w:rsidRPr="00056B8F">
        <w:rPr>
          <w:rFonts w:cs="FrankRuehl"/>
          <w:sz w:val="28"/>
          <w:szCs w:val="28"/>
          <w:rtl/>
        </w:rPr>
        <w:t xml:space="preserve"> לפקודה;</w:t>
      </w:r>
      <w:r w:rsidRPr="00056B8F">
        <w:rPr>
          <w:rFonts w:cs="FrankRuehl"/>
          <w:b/>
          <w:bCs/>
          <w:sz w:val="28"/>
          <w:szCs w:val="28"/>
          <w:rtl/>
        </w:rPr>
        <w:t xml:space="preserve"> ה</w:t>
      </w:r>
      <w:r>
        <w:rPr>
          <w:rFonts w:cs="FrankRuehl" w:hint="cs"/>
          <w:b/>
          <w:bCs/>
          <w:sz w:val="28"/>
          <w:szCs w:val="28"/>
          <w:rtl/>
        </w:rPr>
        <w:t>פרעה לשוטר במילוי תפקידו</w:t>
      </w:r>
      <w:r>
        <w:rPr>
          <w:rFonts w:cs="FrankRuehl" w:hint="cs"/>
          <w:sz w:val="28"/>
          <w:szCs w:val="28"/>
          <w:rtl/>
        </w:rPr>
        <w:t xml:space="preserve">, לפי </w:t>
      </w:r>
      <w:hyperlink r:id="rId19" w:history="1">
        <w:r w:rsidR="0081205E" w:rsidRPr="0081205E">
          <w:rPr>
            <w:rStyle w:val="Hyperlink"/>
            <w:rFonts w:cs="FrankRuehl" w:hint="eastAsia"/>
            <w:color w:val="0000FF"/>
            <w:sz w:val="28"/>
            <w:szCs w:val="28"/>
            <w:rtl/>
          </w:rPr>
          <w:t>סעיף</w:t>
        </w:r>
        <w:r w:rsidR="0081205E" w:rsidRPr="0081205E">
          <w:rPr>
            <w:rStyle w:val="Hyperlink"/>
            <w:rFonts w:cs="FrankRuehl"/>
            <w:color w:val="0000FF"/>
            <w:sz w:val="28"/>
            <w:szCs w:val="28"/>
            <w:rtl/>
          </w:rPr>
          <w:t xml:space="preserve"> 275</w:t>
        </w:r>
      </w:hyperlink>
      <w:r>
        <w:rPr>
          <w:rFonts w:cs="FrankRuehl" w:hint="cs"/>
          <w:sz w:val="28"/>
          <w:szCs w:val="28"/>
          <w:rtl/>
        </w:rPr>
        <w:t xml:space="preserve"> ל</w:t>
      </w:r>
      <w:hyperlink r:id="rId20" w:history="1">
        <w:r w:rsidR="00FF649B" w:rsidRPr="00FF649B">
          <w:rPr>
            <w:rFonts w:cs="FrankRuehl"/>
            <w:color w:val="0000FF"/>
            <w:sz w:val="28"/>
            <w:szCs w:val="28"/>
            <w:u w:val="single"/>
            <w:rtl/>
          </w:rPr>
          <w:t>חוק העונשין</w:t>
        </w:r>
      </w:hyperlink>
      <w:r>
        <w:rPr>
          <w:rFonts w:cs="FrankRuehl" w:hint="cs"/>
          <w:sz w:val="28"/>
          <w:szCs w:val="28"/>
          <w:rtl/>
        </w:rPr>
        <w:t>, התשל"ז-1977.</w:t>
      </w:r>
    </w:p>
    <w:p w14:paraId="1404828A" w14:textId="77777777" w:rsidR="00AF0694" w:rsidRPr="00056B8F" w:rsidRDefault="00AF0694" w:rsidP="00AF0694">
      <w:pPr>
        <w:spacing w:line="360" w:lineRule="auto"/>
        <w:jc w:val="both"/>
        <w:rPr>
          <w:rFonts w:cs="FrankRuehl"/>
          <w:sz w:val="28"/>
          <w:szCs w:val="28"/>
          <w:rtl/>
        </w:rPr>
      </w:pPr>
      <w:bookmarkStart w:id="7" w:name="ABSTRACT_END"/>
      <w:bookmarkEnd w:id="7"/>
    </w:p>
    <w:p w14:paraId="0C109F95" w14:textId="77777777" w:rsidR="00AF0694" w:rsidRDefault="00AF0694" w:rsidP="00AF0694">
      <w:pPr>
        <w:spacing w:line="360" w:lineRule="auto"/>
        <w:jc w:val="both"/>
        <w:rPr>
          <w:rFonts w:ascii="David" w:hAnsi="David" w:cs="FrankRuehl"/>
          <w:sz w:val="28"/>
          <w:szCs w:val="28"/>
          <w:rtl/>
        </w:rPr>
      </w:pPr>
      <w:r w:rsidRPr="00056B8F">
        <w:rPr>
          <w:rFonts w:cs="FrankRuehl"/>
          <w:sz w:val="28"/>
          <w:szCs w:val="28"/>
          <w:rtl/>
        </w:rPr>
        <w:lastRenderedPageBreak/>
        <w:t>2.</w:t>
      </w:r>
      <w:r w:rsidRPr="00056B8F">
        <w:rPr>
          <w:rFonts w:cs="FrankRuehl"/>
          <w:sz w:val="28"/>
          <w:szCs w:val="28"/>
          <w:rtl/>
        </w:rPr>
        <w:tab/>
      </w:r>
      <w:r>
        <w:rPr>
          <w:rFonts w:cs="FrankRuehl" w:hint="cs"/>
          <w:sz w:val="28"/>
          <w:szCs w:val="28"/>
          <w:rtl/>
        </w:rPr>
        <w:t xml:space="preserve">על פי </w:t>
      </w:r>
      <w:r w:rsidRPr="00201E7E">
        <w:rPr>
          <w:rFonts w:cs="FrankRuehl" w:hint="cs"/>
          <w:b/>
          <w:bCs/>
          <w:sz w:val="28"/>
          <w:szCs w:val="28"/>
          <w:rtl/>
        </w:rPr>
        <w:t>פרט האישום הראשון</w:t>
      </w:r>
      <w:r>
        <w:rPr>
          <w:rFonts w:cs="FrankRuehl" w:hint="cs"/>
          <w:sz w:val="28"/>
          <w:szCs w:val="28"/>
          <w:rtl/>
        </w:rPr>
        <w:t xml:space="preserve">, נערך ביום 14.3.2018 חיפוש על פי צו בית משפט בביתו של הנאשם. משהבחין הנאשם בשוטרים, סובב אליהם את גבו, פתח את חלון חדרו, והשליך את הטלפון מהחלון. במהלך החיפוש נמצא שהנאשם החזיק על הרצפה בחדרו סם מסוכן מסוג קנבוס במשקל של 153.6 גרם נטו, שהיה מחולק לשתי שקיות, משקל דיגיטלי, </w:t>
      </w:r>
      <w:r>
        <w:rPr>
          <w:rFonts w:ascii="David" w:hAnsi="David" w:cs="FrankRuehl" w:hint="cs"/>
          <w:sz w:val="28"/>
          <w:szCs w:val="28"/>
          <w:rtl/>
        </w:rPr>
        <w:t xml:space="preserve">ובכיס פנימי בז'קט סם מאותו סוג במשקל של 10.6321 גרם נטו. </w:t>
      </w:r>
    </w:p>
    <w:p w14:paraId="74C6DA7D" w14:textId="77777777" w:rsidR="00AF0694" w:rsidRPr="00056B8F" w:rsidRDefault="00AF0694" w:rsidP="00AF0694">
      <w:pPr>
        <w:spacing w:line="360" w:lineRule="auto"/>
        <w:jc w:val="both"/>
        <w:rPr>
          <w:rFonts w:ascii="David" w:hAnsi="David" w:cs="FrankRuehl"/>
          <w:sz w:val="28"/>
          <w:szCs w:val="28"/>
        </w:rPr>
      </w:pPr>
      <w:r w:rsidRPr="00056B8F">
        <w:rPr>
          <w:rFonts w:ascii="David" w:hAnsi="David" w:cs="FrankRuehl"/>
          <w:sz w:val="28"/>
          <w:szCs w:val="28"/>
          <w:rtl/>
        </w:rPr>
        <w:t xml:space="preserve">על פי </w:t>
      </w:r>
      <w:r w:rsidRPr="00201E7E">
        <w:rPr>
          <w:rFonts w:ascii="David" w:hAnsi="David" w:cs="FrankRuehl"/>
          <w:b/>
          <w:bCs/>
          <w:sz w:val="28"/>
          <w:szCs w:val="28"/>
          <w:rtl/>
        </w:rPr>
        <w:t xml:space="preserve">פרט </w:t>
      </w:r>
      <w:r w:rsidRPr="00056B8F">
        <w:rPr>
          <w:rFonts w:ascii="David" w:hAnsi="David" w:cs="FrankRuehl"/>
          <w:b/>
          <w:bCs/>
          <w:sz w:val="28"/>
          <w:szCs w:val="28"/>
          <w:rtl/>
        </w:rPr>
        <w:t>האישום השני</w:t>
      </w:r>
      <w:r w:rsidRPr="00056B8F">
        <w:rPr>
          <w:rFonts w:ascii="David" w:hAnsi="David" w:cs="FrankRuehl"/>
          <w:sz w:val="28"/>
          <w:szCs w:val="28"/>
          <w:rtl/>
        </w:rPr>
        <w:t>, ב</w:t>
      </w:r>
      <w:r>
        <w:rPr>
          <w:rFonts w:ascii="David" w:hAnsi="David" w:cs="FrankRuehl" w:hint="cs"/>
          <w:sz w:val="28"/>
          <w:szCs w:val="28"/>
          <w:rtl/>
        </w:rPr>
        <w:t>ין החודשים נובמבר 2017 לינואר  2018,</w:t>
      </w:r>
      <w:r w:rsidRPr="00056B8F">
        <w:rPr>
          <w:rFonts w:ascii="David" w:hAnsi="David" w:cs="FrankRuehl"/>
          <w:sz w:val="28"/>
          <w:szCs w:val="28"/>
          <w:rtl/>
        </w:rPr>
        <w:t xml:space="preserve"> </w:t>
      </w:r>
      <w:r>
        <w:rPr>
          <w:rFonts w:ascii="David" w:hAnsi="David" w:cs="FrankRuehl" w:hint="cs"/>
          <w:sz w:val="28"/>
          <w:szCs w:val="28"/>
          <w:rtl/>
        </w:rPr>
        <w:t xml:space="preserve">ב-7 הזדמנויות שונות, </w:t>
      </w:r>
      <w:r w:rsidRPr="00056B8F">
        <w:rPr>
          <w:rFonts w:ascii="David" w:hAnsi="David" w:cs="FrankRuehl"/>
          <w:sz w:val="28"/>
          <w:szCs w:val="28"/>
          <w:rtl/>
        </w:rPr>
        <w:t>מכר הנאשם לא</w:t>
      </w:r>
      <w:r>
        <w:rPr>
          <w:rFonts w:ascii="David" w:hAnsi="David" w:cs="FrankRuehl" w:hint="cs"/>
          <w:sz w:val="28"/>
          <w:szCs w:val="28"/>
          <w:rtl/>
        </w:rPr>
        <w:t>דם</w:t>
      </w:r>
      <w:r w:rsidRPr="00056B8F">
        <w:rPr>
          <w:rFonts w:ascii="David" w:hAnsi="David" w:cs="FrankRuehl"/>
          <w:sz w:val="28"/>
          <w:szCs w:val="28"/>
          <w:rtl/>
        </w:rPr>
        <w:t xml:space="preserve"> בשם</w:t>
      </w:r>
      <w:r>
        <w:rPr>
          <w:rFonts w:ascii="David" w:hAnsi="David" w:cs="FrankRuehl" w:hint="cs"/>
          <w:sz w:val="28"/>
          <w:szCs w:val="28"/>
          <w:rtl/>
        </w:rPr>
        <w:t xml:space="preserve"> בר</w:t>
      </w:r>
      <w:r w:rsidRPr="00056B8F">
        <w:rPr>
          <w:rFonts w:ascii="David" w:hAnsi="David" w:cs="FrankRuehl"/>
          <w:sz w:val="28"/>
          <w:szCs w:val="28"/>
          <w:rtl/>
        </w:rPr>
        <w:t xml:space="preserve"> </w:t>
      </w:r>
      <w:r>
        <w:rPr>
          <w:rFonts w:ascii="David" w:hAnsi="David" w:cs="FrankRuehl" w:hint="cs"/>
          <w:sz w:val="28"/>
          <w:szCs w:val="28"/>
          <w:rtl/>
        </w:rPr>
        <w:t>סם מסוכן מסוג קנבוס במשקל שאינו ידוע,</w:t>
      </w:r>
      <w:r w:rsidRPr="00056B8F">
        <w:rPr>
          <w:rFonts w:ascii="David" w:hAnsi="David" w:cs="FrankRuehl"/>
          <w:sz w:val="28"/>
          <w:szCs w:val="28"/>
          <w:rtl/>
        </w:rPr>
        <w:t xml:space="preserve"> בתמורה ל-</w:t>
      </w:r>
      <w:r>
        <w:rPr>
          <w:rFonts w:ascii="David" w:hAnsi="David" w:cs="FrankRuehl" w:hint="cs"/>
          <w:sz w:val="28"/>
          <w:szCs w:val="28"/>
          <w:rtl/>
        </w:rPr>
        <w:t>100 ש"ח</w:t>
      </w:r>
      <w:r w:rsidRPr="00056B8F">
        <w:rPr>
          <w:rFonts w:ascii="David" w:hAnsi="David" w:cs="FrankRuehl"/>
          <w:sz w:val="28"/>
          <w:szCs w:val="28"/>
          <w:rtl/>
        </w:rPr>
        <w:t xml:space="preserve"> בכל פעם.</w:t>
      </w:r>
    </w:p>
    <w:p w14:paraId="0BB8D291" w14:textId="77777777" w:rsidR="00AF0694" w:rsidRPr="00056B8F" w:rsidRDefault="00AF0694" w:rsidP="00AF0694">
      <w:pPr>
        <w:spacing w:line="360" w:lineRule="auto"/>
        <w:jc w:val="both"/>
        <w:rPr>
          <w:rFonts w:ascii="David" w:hAnsi="David" w:cs="FrankRuehl"/>
          <w:sz w:val="28"/>
          <w:szCs w:val="28"/>
        </w:rPr>
      </w:pPr>
      <w:r w:rsidRPr="00056B8F">
        <w:rPr>
          <w:rFonts w:ascii="David" w:hAnsi="David" w:cs="FrankRuehl"/>
          <w:sz w:val="28"/>
          <w:szCs w:val="28"/>
          <w:rtl/>
        </w:rPr>
        <w:t>על פי פרט</w:t>
      </w:r>
      <w:r w:rsidRPr="00056B8F">
        <w:rPr>
          <w:rFonts w:ascii="David" w:hAnsi="David" w:cs="FrankRuehl"/>
          <w:b/>
          <w:bCs/>
          <w:sz w:val="28"/>
          <w:szCs w:val="28"/>
          <w:rtl/>
        </w:rPr>
        <w:t xml:space="preserve"> האישום השלישי</w:t>
      </w:r>
      <w:r w:rsidRPr="00056B8F">
        <w:rPr>
          <w:rFonts w:ascii="David" w:hAnsi="David" w:cs="FrankRuehl"/>
          <w:sz w:val="28"/>
          <w:szCs w:val="28"/>
          <w:rtl/>
        </w:rPr>
        <w:t>, ב</w:t>
      </w:r>
      <w:r>
        <w:rPr>
          <w:rFonts w:ascii="David" w:hAnsi="David" w:cs="FrankRuehl" w:hint="cs"/>
          <w:sz w:val="28"/>
          <w:szCs w:val="28"/>
          <w:rtl/>
        </w:rPr>
        <w:t>ין התאריכים 12.12.17 ל- 12.2.2018,</w:t>
      </w:r>
      <w:r w:rsidRPr="00056B8F">
        <w:rPr>
          <w:rFonts w:ascii="David" w:hAnsi="David" w:cs="FrankRuehl"/>
          <w:sz w:val="28"/>
          <w:szCs w:val="28"/>
          <w:rtl/>
        </w:rPr>
        <w:t xml:space="preserve"> </w:t>
      </w:r>
      <w:r>
        <w:rPr>
          <w:rFonts w:ascii="David" w:hAnsi="David" w:cs="FrankRuehl" w:hint="cs"/>
          <w:sz w:val="28"/>
          <w:szCs w:val="28"/>
          <w:rtl/>
        </w:rPr>
        <w:t xml:space="preserve">ב-4 הזדמנויות שונות, </w:t>
      </w:r>
      <w:r w:rsidRPr="00056B8F">
        <w:rPr>
          <w:rFonts w:ascii="David" w:hAnsi="David" w:cs="FrankRuehl"/>
          <w:sz w:val="28"/>
          <w:szCs w:val="28"/>
          <w:rtl/>
        </w:rPr>
        <w:t>מכר הנאשם לא</w:t>
      </w:r>
      <w:r>
        <w:rPr>
          <w:rFonts w:ascii="David" w:hAnsi="David" w:cs="FrankRuehl" w:hint="cs"/>
          <w:sz w:val="28"/>
          <w:szCs w:val="28"/>
          <w:rtl/>
        </w:rPr>
        <w:t>דם</w:t>
      </w:r>
      <w:r w:rsidRPr="00056B8F">
        <w:rPr>
          <w:rFonts w:ascii="David" w:hAnsi="David" w:cs="FrankRuehl"/>
          <w:sz w:val="28"/>
          <w:szCs w:val="28"/>
          <w:rtl/>
        </w:rPr>
        <w:t xml:space="preserve"> בשם</w:t>
      </w:r>
      <w:r>
        <w:rPr>
          <w:rFonts w:ascii="David" w:hAnsi="David" w:cs="FrankRuehl" w:hint="cs"/>
          <w:sz w:val="28"/>
          <w:szCs w:val="28"/>
          <w:rtl/>
        </w:rPr>
        <w:t xml:space="preserve"> אופיר</w:t>
      </w:r>
      <w:r w:rsidRPr="00056B8F">
        <w:rPr>
          <w:rFonts w:ascii="David" w:hAnsi="David" w:cs="FrankRuehl"/>
          <w:sz w:val="28"/>
          <w:szCs w:val="28"/>
          <w:rtl/>
        </w:rPr>
        <w:t xml:space="preserve"> </w:t>
      </w:r>
      <w:r>
        <w:rPr>
          <w:rFonts w:ascii="David" w:hAnsi="David" w:cs="FrankRuehl" w:hint="cs"/>
          <w:sz w:val="28"/>
          <w:szCs w:val="28"/>
          <w:rtl/>
        </w:rPr>
        <w:t>סם מסוכן מסוג קנבוס במשקל של 5 גרם,</w:t>
      </w:r>
      <w:r w:rsidRPr="00056B8F">
        <w:rPr>
          <w:rFonts w:ascii="David" w:hAnsi="David" w:cs="FrankRuehl"/>
          <w:sz w:val="28"/>
          <w:szCs w:val="28"/>
          <w:rtl/>
        </w:rPr>
        <w:t xml:space="preserve"> בתמורה ל-</w:t>
      </w:r>
      <w:r>
        <w:rPr>
          <w:rFonts w:ascii="David" w:hAnsi="David" w:cs="FrankRuehl" w:hint="cs"/>
          <w:sz w:val="28"/>
          <w:szCs w:val="28"/>
          <w:rtl/>
        </w:rPr>
        <w:t>80 ש"ח</w:t>
      </w:r>
      <w:r w:rsidRPr="00056B8F">
        <w:rPr>
          <w:rFonts w:ascii="David" w:hAnsi="David" w:cs="FrankRuehl"/>
          <w:sz w:val="28"/>
          <w:szCs w:val="28"/>
          <w:rtl/>
        </w:rPr>
        <w:t xml:space="preserve"> בכל פעם.</w:t>
      </w:r>
    </w:p>
    <w:p w14:paraId="4C72C08B" w14:textId="77777777" w:rsidR="00AF0694" w:rsidRDefault="00AF0694" w:rsidP="00AF0694">
      <w:pPr>
        <w:spacing w:line="360" w:lineRule="auto"/>
        <w:jc w:val="both"/>
        <w:rPr>
          <w:rFonts w:ascii="David" w:hAnsi="David" w:cs="FrankRuehl"/>
          <w:sz w:val="28"/>
          <w:szCs w:val="28"/>
          <w:rtl/>
        </w:rPr>
      </w:pPr>
    </w:p>
    <w:p w14:paraId="6951735A" w14:textId="77777777" w:rsidR="00AF0694" w:rsidRPr="00056B8F" w:rsidRDefault="00AF0694" w:rsidP="00AF0694">
      <w:pPr>
        <w:spacing w:line="360" w:lineRule="auto"/>
        <w:jc w:val="both"/>
        <w:rPr>
          <w:rFonts w:ascii="David" w:hAnsi="David" w:cs="FrankRuehl"/>
          <w:sz w:val="28"/>
          <w:szCs w:val="28"/>
        </w:rPr>
      </w:pPr>
      <w:r w:rsidRPr="00056B8F">
        <w:rPr>
          <w:rFonts w:ascii="David" w:hAnsi="David" w:cs="FrankRuehl"/>
          <w:sz w:val="28"/>
          <w:szCs w:val="28"/>
          <w:rtl/>
        </w:rPr>
        <w:t>על פי פרט</w:t>
      </w:r>
      <w:r w:rsidRPr="00056B8F">
        <w:rPr>
          <w:rFonts w:ascii="David" w:hAnsi="David" w:cs="FrankRuehl"/>
          <w:b/>
          <w:bCs/>
          <w:sz w:val="28"/>
          <w:szCs w:val="28"/>
          <w:rtl/>
        </w:rPr>
        <w:t xml:space="preserve"> האישום הרביעי</w:t>
      </w:r>
      <w:r w:rsidRPr="00056B8F">
        <w:rPr>
          <w:rFonts w:ascii="David" w:hAnsi="David" w:cs="FrankRuehl"/>
          <w:sz w:val="28"/>
          <w:szCs w:val="28"/>
          <w:rtl/>
        </w:rPr>
        <w:t xml:space="preserve">, מכר הנאשם </w:t>
      </w:r>
      <w:r>
        <w:rPr>
          <w:rFonts w:ascii="David" w:hAnsi="David" w:cs="FrankRuehl" w:hint="cs"/>
          <w:sz w:val="28"/>
          <w:szCs w:val="28"/>
          <w:rtl/>
        </w:rPr>
        <w:t xml:space="preserve">במועד שאינו ידוע, אולם עובר ליום 18.3.2018, </w:t>
      </w:r>
      <w:r w:rsidRPr="00056B8F">
        <w:rPr>
          <w:rFonts w:ascii="David" w:hAnsi="David" w:cs="FrankRuehl"/>
          <w:sz w:val="28"/>
          <w:szCs w:val="28"/>
          <w:rtl/>
        </w:rPr>
        <w:t>לא</w:t>
      </w:r>
      <w:r>
        <w:rPr>
          <w:rFonts w:ascii="David" w:hAnsi="David" w:cs="FrankRuehl" w:hint="cs"/>
          <w:sz w:val="28"/>
          <w:szCs w:val="28"/>
          <w:rtl/>
        </w:rPr>
        <w:t>דם</w:t>
      </w:r>
      <w:r w:rsidRPr="00056B8F">
        <w:rPr>
          <w:rFonts w:ascii="David" w:hAnsi="David" w:cs="FrankRuehl"/>
          <w:sz w:val="28"/>
          <w:szCs w:val="28"/>
          <w:rtl/>
        </w:rPr>
        <w:t xml:space="preserve"> בשם</w:t>
      </w:r>
      <w:r>
        <w:rPr>
          <w:rFonts w:ascii="David" w:hAnsi="David" w:cs="FrankRuehl" w:hint="cs"/>
          <w:sz w:val="28"/>
          <w:szCs w:val="28"/>
          <w:rtl/>
        </w:rPr>
        <w:t xml:space="preserve"> שון</w:t>
      </w:r>
      <w:r w:rsidRPr="00056B8F">
        <w:rPr>
          <w:rFonts w:ascii="David" w:hAnsi="David" w:cs="FrankRuehl"/>
          <w:sz w:val="28"/>
          <w:szCs w:val="28"/>
          <w:rtl/>
        </w:rPr>
        <w:t xml:space="preserve"> </w:t>
      </w:r>
      <w:r>
        <w:rPr>
          <w:rFonts w:ascii="David" w:hAnsi="David" w:cs="FrankRuehl" w:hint="cs"/>
          <w:sz w:val="28"/>
          <w:szCs w:val="28"/>
          <w:rtl/>
        </w:rPr>
        <w:t>סם מסוכן מסוג קנבוס במשקל שאינו ידוע,</w:t>
      </w:r>
      <w:r w:rsidRPr="00056B8F">
        <w:rPr>
          <w:rFonts w:ascii="David" w:hAnsi="David" w:cs="FrankRuehl"/>
          <w:sz w:val="28"/>
          <w:szCs w:val="28"/>
          <w:rtl/>
        </w:rPr>
        <w:t xml:space="preserve"> בתמורה ל-</w:t>
      </w:r>
      <w:r>
        <w:rPr>
          <w:rFonts w:ascii="David" w:hAnsi="David" w:cs="FrankRuehl" w:hint="cs"/>
          <w:sz w:val="28"/>
          <w:szCs w:val="28"/>
          <w:rtl/>
        </w:rPr>
        <w:t>100 ש"ח</w:t>
      </w:r>
      <w:r w:rsidRPr="00056B8F">
        <w:rPr>
          <w:rFonts w:ascii="David" w:hAnsi="David" w:cs="FrankRuehl"/>
          <w:sz w:val="28"/>
          <w:szCs w:val="28"/>
          <w:rtl/>
        </w:rPr>
        <w:t>.</w:t>
      </w:r>
    </w:p>
    <w:p w14:paraId="74C3423F" w14:textId="77777777" w:rsidR="00AF0694" w:rsidRPr="00DA319E" w:rsidRDefault="00AF0694" w:rsidP="00AF0694">
      <w:pPr>
        <w:spacing w:after="160" w:line="360" w:lineRule="auto"/>
        <w:jc w:val="both"/>
        <w:rPr>
          <w:rFonts w:ascii="David" w:hAnsi="David" w:cs="FrankRuehl"/>
          <w:sz w:val="28"/>
          <w:szCs w:val="28"/>
          <w:rtl/>
        </w:rPr>
      </w:pPr>
    </w:p>
    <w:p w14:paraId="01D16313" w14:textId="77777777" w:rsidR="00AF0694" w:rsidRPr="00056B8F" w:rsidRDefault="00AF0694" w:rsidP="00AF0694">
      <w:pPr>
        <w:spacing w:line="360" w:lineRule="auto"/>
        <w:jc w:val="both"/>
        <w:rPr>
          <w:rFonts w:ascii="David" w:hAnsi="David" w:cs="FrankRuehl"/>
          <w:sz w:val="28"/>
          <w:szCs w:val="28"/>
        </w:rPr>
      </w:pPr>
      <w:r w:rsidRPr="00056B8F">
        <w:rPr>
          <w:rFonts w:ascii="David" w:hAnsi="David" w:cs="FrankRuehl"/>
          <w:sz w:val="28"/>
          <w:szCs w:val="28"/>
          <w:rtl/>
        </w:rPr>
        <w:t xml:space="preserve">על פי פרט </w:t>
      </w:r>
      <w:r w:rsidRPr="00056B8F">
        <w:rPr>
          <w:rFonts w:ascii="David" w:hAnsi="David" w:cs="FrankRuehl"/>
          <w:b/>
          <w:bCs/>
          <w:sz w:val="28"/>
          <w:szCs w:val="28"/>
          <w:rtl/>
        </w:rPr>
        <w:t>האישום החמישי</w:t>
      </w:r>
      <w:r w:rsidRPr="00056B8F">
        <w:rPr>
          <w:rFonts w:ascii="David" w:hAnsi="David" w:cs="FrankRuehl"/>
          <w:sz w:val="28"/>
          <w:szCs w:val="28"/>
          <w:rtl/>
        </w:rPr>
        <w:t>,</w:t>
      </w:r>
      <w:r w:rsidRPr="00C97AE1">
        <w:rPr>
          <w:rFonts w:ascii="David" w:hAnsi="David" w:cs="FrankRuehl"/>
          <w:sz w:val="28"/>
          <w:szCs w:val="28"/>
          <w:rtl/>
        </w:rPr>
        <w:t xml:space="preserve"> </w:t>
      </w:r>
      <w:r w:rsidRPr="00056B8F">
        <w:rPr>
          <w:rFonts w:ascii="David" w:hAnsi="David" w:cs="FrankRuehl"/>
          <w:sz w:val="28"/>
          <w:szCs w:val="28"/>
          <w:rtl/>
        </w:rPr>
        <w:t xml:space="preserve">מכר הנאשם </w:t>
      </w:r>
      <w:r>
        <w:rPr>
          <w:rFonts w:ascii="David" w:hAnsi="David" w:cs="FrankRuehl" w:hint="cs"/>
          <w:sz w:val="28"/>
          <w:szCs w:val="28"/>
          <w:rtl/>
        </w:rPr>
        <w:t>במהלך שנת 2017, במועד שאינו ידוע , לאדם בשם מור סם מסוכן מסוג קנבוס במשקל שאינו ידוע,</w:t>
      </w:r>
      <w:r w:rsidRPr="00056B8F">
        <w:rPr>
          <w:rFonts w:ascii="David" w:hAnsi="David" w:cs="FrankRuehl"/>
          <w:sz w:val="28"/>
          <w:szCs w:val="28"/>
          <w:rtl/>
        </w:rPr>
        <w:t xml:space="preserve"> בתמורה ל-</w:t>
      </w:r>
      <w:r>
        <w:rPr>
          <w:rFonts w:ascii="David" w:hAnsi="David" w:cs="FrankRuehl" w:hint="cs"/>
          <w:sz w:val="28"/>
          <w:szCs w:val="28"/>
          <w:rtl/>
        </w:rPr>
        <w:t>100 ש"ח</w:t>
      </w:r>
      <w:r w:rsidRPr="00056B8F">
        <w:rPr>
          <w:rFonts w:ascii="David" w:hAnsi="David" w:cs="FrankRuehl"/>
          <w:sz w:val="28"/>
          <w:szCs w:val="28"/>
          <w:rtl/>
        </w:rPr>
        <w:t>.</w:t>
      </w:r>
    </w:p>
    <w:p w14:paraId="58D290DD" w14:textId="77777777" w:rsidR="00AF0694" w:rsidRPr="00056B8F" w:rsidRDefault="00AF0694" w:rsidP="00AF0694">
      <w:pPr>
        <w:spacing w:after="160" w:line="360" w:lineRule="auto"/>
        <w:jc w:val="both"/>
        <w:rPr>
          <w:rFonts w:ascii="David" w:hAnsi="David" w:cs="FrankRuehl"/>
          <w:sz w:val="28"/>
          <w:szCs w:val="28"/>
          <w:rtl/>
        </w:rPr>
      </w:pPr>
      <w:r w:rsidRPr="00056B8F">
        <w:rPr>
          <w:rFonts w:ascii="David" w:hAnsi="David" w:cs="FrankRuehl"/>
          <w:sz w:val="28"/>
          <w:szCs w:val="28"/>
          <w:rtl/>
        </w:rPr>
        <w:t xml:space="preserve"> </w:t>
      </w:r>
    </w:p>
    <w:p w14:paraId="210C5AA3" w14:textId="77777777" w:rsidR="00AF0694" w:rsidRDefault="00AF0694" w:rsidP="00AF0694">
      <w:pPr>
        <w:spacing w:after="160" w:line="360" w:lineRule="auto"/>
        <w:jc w:val="both"/>
        <w:rPr>
          <w:rFonts w:ascii="David" w:hAnsi="David" w:cs="FrankRuehl"/>
          <w:sz w:val="28"/>
          <w:szCs w:val="28"/>
          <w:rtl/>
        </w:rPr>
      </w:pPr>
      <w:r w:rsidRPr="00056B8F">
        <w:rPr>
          <w:rFonts w:ascii="David" w:hAnsi="David" w:cs="FrankRuehl"/>
          <w:sz w:val="28"/>
          <w:szCs w:val="28"/>
          <w:rtl/>
        </w:rPr>
        <w:t>על פי פרט</w:t>
      </w:r>
      <w:r w:rsidRPr="00056B8F">
        <w:rPr>
          <w:rFonts w:ascii="David" w:hAnsi="David" w:cs="FrankRuehl"/>
          <w:b/>
          <w:bCs/>
          <w:sz w:val="28"/>
          <w:szCs w:val="28"/>
          <w:rtl/>
        </w:rPr>
        <w:t xml:space="preserve"> האישום השישי</w:t>
      </w:r>
      <w:r w:rsidRPr="00056B8F">
        <w:rPr>
          <w:rFonts w:ascii="David" w:hAnsi="David" w:cs="FrankRuehl"/>
          <w:sz w:val="28"/>
          <w:szCs w:val="28"/>
          <w:rtl/>
        </w:rPr>
        <w:t xml:space="preserve">, </w:t>
      </w:r>
      <w:r>
        <w:rPr>
          <w:rFonts w:ascii="David" w:hAnsi="David" w:cs="FrankRuehl" w:hint="cs"/>
          <w:sz w:val="28"/>
          <w:szCs w:val="28"/>
          <w:rtl/>
        </w:rPr>
        <w:t xml:space="preserve">במהלך החודשים דצמבר 2017 </w:t>
      </w:r>
      <w:r>
        <w:rPr>
          <w:rFonts w:ascii="David" w:hAnsi="David" w:cs="FrankRuehl"/>
          <w:sz w:val="28"/>
          <w:szCs w:val="28"/>
          <w:rtl/>
        </w:rPr>
        <w:t>–</w:t>
      </w:r>
      <w:r>
        <w:rPr>
          <w:rFonts w:ascii="David" w:hAnsi="David" w:cs="FrankRuehl" w:hint="cs"/>
          <w:sz w:val="28"/>
          <w:szCs w:val="28"/>
          <w:rtl/>
        </w:rPr>
        <w:t xml:space="preserve"> פברואר 2018, מכר הנאשם בשתי הזדמנויות שונות לאדם בשם רותם סם מסוכן מסוג קנבוס במשקל שאינו ידוע ובתמורה ל-70 ₪ בכל פעם.</w:t>
      </w:r>
      <w:r w:rsidRPr="00056B8F">
        <w:rPr>
          <w:rFonts w:ascii="David" w:hAnsi="David" w:cs="FrankRuehl"/>
          <w:sz w:val="28"/>
          <w:szCs w:val="28"/>
          <w:rtl/>
        </w:rPr>
        <w:t xml:space="preserve"> </w:t>
      </w:r>
    </w:p>
    <w:p w14:paraId="71FDDC5B" w14:textId="77777777" w:rsidR="00AF0694" w:rsidRPr="00056B8F" w:rsidRDefault="00AF0694" w:rsidP="00AF0694">
      <w:pPr>
        <w:spacing w:after="160" w:line="360" w:lineRule="auto"/>
        <w:jc w:val="both"/>
        <w:rPr>
          <w:rFonts w:ascii="David" w:hAnsi="David" w:cs="FrankRuehl"/>
          <w:sz w:val="28"/>
          <w:szCs w:val="28"/>
          <w:rtl/>
        </w:rPr>
      </w:pPr>
    </w:p>
    <w:p w14:paraId="32FB714A" w14:textId="77777777" w:rsidR="00AF0694" w:rsidRPr="00056B8F" w:rsidRDefault="00AF0694" w:rsidP="00AF0694">
      <w:pPr>
        <w:spacing w:line="360" w:lineRule="auto"/>
        <w:jc w:val="both"/>
        <w:rPr>
          <w:rFonts w:ascii="David" w:hAnsi="David" w:cs="FrankRuehl"/>
          <w:sz w:val="28"/>
          <w:szCs w:val="28"/>
        </w:rPr>
      </w:pPr>
      <w:r w:rsidRPr="00056B8F">
        <w:rPr>
          <w:rFonts w:cs="FrankRuehl"/>
          <w:sz w:val="28"/>
          <w:szCs w:val="28"/>
          <w:rtl/>
        </w:rPr>
        <w:t>3.</w:t>
      </w:r>
      <w:r w:rsidRPr="00056B8F">
        <w:rPr>
          <w:rFonts w:cs="FrankRuehl"/>
          <w:sz w:val="28"/>
          <w:szCs w:val="28"/>
          <w:rtl/>
        </w:rPr>
        <w:tab/>
        <w:t>בהתאם להסכמת הצדדים הופנה הנאשם לשיר</w:t>
      </w:r>
      <w:r>
        <w:rPr>
          <w:rFonts w:cs="FrankRuehl"/>
          <w:sz w:val="28"/>
          <w:szCs w:val="28"/>
          <w:rtl/>
        </w:rPr>
        <w:t>ות המבחן לצורך הכנת תסקיר לעונש</w:t>
      </w:r>
      <w:r>
        <w:rPr>
          <w:rFonts w:cs="FrankRuehl" w:hint="cs"/>
          <w:sz w:val="28"/>
          <w:szCs w:val="28"/>
          <w:rtl/>
        </w:rPr>
        <w:t>, ובפני בית המשפט הונחו לא פחות מארבעה תסקירים. במקביל הופנה הנאשם לממונה על עבודות השירות, שמצא אותו מתאים לרצות מאסר בדרך של עבודות שירות.</w:t>
      </w:r>
    </w:p>
    <w:p w14:paraId="733602D0" w14:textId="77777777" w:rsidR="00AF0694" w:rsidRPr="00056B8F" w:rsidRDefault="00AF0694" w:rsidP="00AF0694">
      <w:pPr>
        <w:spacing w:line="360" w:lineRule="auto"/>
        <w:jc w:val="both"/>
        <w:rPr>
          <w:rFonts w:ascii="David" w:hAnsi="David" w:cs="FrankRuehl"/>
          <w:sz w:val="28"/>
          <w:szCs w:val="28"/>
        </w:rPr>
      </w:pPr>
    </w:p>
    <w:p w14:paraId="7A16EB15" w14:textId="77777777" w:rsidR="00AF0694" w:rsidRPr="00056B8F" w:rsidRDefault="00AF0694" w:rsidP="00AF0694">
      <w:pPr>
        <w:spacing w:line="360" w:lineRule="auto"/>
        <w:jc w:val="both"/>
        <w:rPr>
          <w:rFonts w:cs="Miriam"/>
          <w:b/>
          <w:sz w:val="28"/>
          <w:szCs w:val="28"/>
          <w:rtl/>
        </w:rPr>
      </w:pPr>
      <w:r w:rsidRPr="00056B8F">
        <w:rPr>
          <w:rFonts w:cs="Miriam"/>
          <w:b/>
          <w:sz w:val="28"/>
          <w:szCs w:val="28"/>
          <w:rtl/>
        </w:rPr>
        <w:t>ראיות לעונש ודברי הנאשם</w:t>
      </w:r>
    </w:p>
    <w:p w14:paraId="5C4578D7" w14:textId="77777777" w:rsidR="00AF0694" w:rsidRPr="00056B8F" w:rsidRDefault="00AF0694" w:rsidP="00AF0694">
      <w:pPr>
        <w:spacing w:line="360" w:lineRule="auto"/>
        <w:jc w:val="both"/>
        <w:rPr>
          <w:rFonts w:ascii="David" w:hAnsi="David" w:cs="Miriam"/>
          <w:b/>
          <w:sz w:val="28"/>
          <w:szCs w:val="28"/>
        </w:rPr>
      </w:pPr>
    </w:p>
    <w:p w14:paraId="7039C5D1" w14:textId="77777777" w:rsidR="00AF0694" w:rsidRDefault="00AF0694" w:rsidP="00AF0694">
      <w:pPr>
        <w:spacing w:line="360" w:lineRule="auto"/>
        <w:jc w:val="both"/>
        <w:rPr>
          <w:rFonts w:cs="FrankRuehl"/>
          <w:sz w:val="28"/>
          <w:szCs w:val="28"/>
          <w:rtl/>
        </w:rPr>
      </w:pPr>
      <w:r>
        <w:rPr>
          <w:rFonts w:cs="FrankRuehl"/>
          <w:sz w:val="28"/>
          <w:szCs w:val="28"/>
          <w:rtl/>
        </w:rPr>
        <w:lastRenderedPageBreak/>
        <w:t>4.</w:t>
      </w:r>
      <w:r>
        <w:rPr>
          <w:rFonts w:cs="FrankRuehl"/>
          <w:sz w:val="28"/>
          <w:szCs w:val="28"/>
          <w:rtl/>
        </w:rPr>
        <w:tab/>
      </w:r>
      <w:r>
        <w:rPr>
          <w:rFonts w:cs="FrankRuehl" w:hint="cs"/>
          <w:sz w:val="28"/>
          <w:szCs w:val="28"/>
          <w:rtl/>
        </w:rPr>
        <w:t>מטעם המאשימה הוגש רישומו הפלילי של הנאשם (</w:t>
      </w:r>
      <w:r w:rsidRPr="00DA319E">
        <w:rPr>
          <w:rFonts w:cs="Miriam" w:hint="cs"/>
          <w:rtl/>
        </w:rPr>
        <w:t>ת/1</w:t>
      </w:r>
      <w:r>
        <w:rPr>
          <w:rFonts w:cs="FrankRuehl" w:hint="cs"/>
          <w:sz w:val="28"/>
          <w:szCs w:val="28"/>
          <w:rtl/>
        </w:rPr>
        <w:t xml:space="preserve">). </w:t>
      </w:r>
    </w:p>
    <w:p w14:paraId="7366CA79" w14:textId="77777777" w:rsidR="00AF0694" w:rsidRPr="00056B8F" w:rsidRDefault="00AF0694" w:rsidP="00AF0694">
      <w:pPr>
        <w:spacing w:line="360" w:lineRule="auto"/>
        <w:jc w:val="both"/>
        <w:rPr>
          <w:rFonts w:ascii="David" w:hAnsi="David" w:cs="FrankRuehl"/>
          <w:sz w:val="28"/>
          <w:szCs w:val="28"/>
        </w:rPr>
      </w:pPr>
      <w:r>
        <w:rPr>
          <w:rFonts w:cs="FrankRuehl" w:hint="cs"/>
          <w:sz w:val="28"/>
          <w:szCs w:val="28"/>
          <w:rtl/>
        </w:rPr>
        <w:t>מטעם ההגנה הוגש מכתב שהוכן על ידי מנהלת מרכז קהילתי נווה חוף, לפיו הנאשם מגלה רוח התנדבות, והוא סייע בחלוקת סלי מזון לנזקקים ובחוג כדורגל שנערך במרכז (</w:t>
      </w:r>
      <w:r w:rsidRPr="00DA319E">
        <w:rPr>
          <w:rFonts w:cs="Miriam" w:hint="cs"/>
          <w:rtl/>
        </w:rPr>
        <w:t>נ/1</w:t>
      </w:r>
      <w:r>
        <w:rPr>
          <w:rFonts w:cs="FrankRuehl" w:hint="cs"/>
          <w:sz w:val="28"/>
          <w:szCs w:val="28"/>
          <w:rtl/>
        </w:rPr>
        <w:t>)</w:t>
      </w:r>
      <w:r>
        <w:rPr>
          <w:rFonts w:ascii="David" w:hAnsi="David" w:cs="FrankRuehl" w:hint="cs"/>
          <w:sz w:val="28"/>
          <w:szCs w:val="28"/>
          <w:rtl/>
        </w:rPr>
        <w:t>.</w:t>
      </w:r>
    </w:p>
    <w:p w14:paraId="4972855C" w14:textId="77777777" w:rsidR="00AF0694" w:rsidRPr="00CC367E" w:rsidRDefault="00AF0694" w:rsidP="00AF0694">
      <w:pPr>
        <w:spacing w:line="360" w:lineRule="auto"/>
        <w:jc w:val="both"/>
        <w:rPr>
          <w:rFonts w:cs="FrankRuehl"/>
          <w:b/>
          <w:sz w:val="28"/>
          <w:szCs w:val="28"/>
          <w:u w:val="single"/>
          <w:rtl/>
        </w:rPr>
      </w:pPr>
    </w:p>
    <w:p w14:paraId="4972E892" w14:textId="77777777" w:rsidR="00AF0694" w:rsidRPr="00056B8F" w:rsidRDefault="00AF0694" w:rsidP="00AF0694">
      <w:pPr>
        <w:spacing w:line="360" w:lineRule="auto"/>
        <w:jc w:val="both"/>
        <w:rPr>
          <w:rFonts w:cs="Miriam"/>
          <w:b/>
          <w:sz w:val="28"/>
          <w:szCs w:val="28"/>
          <w:rtl/>
        </w:rPr>
      </w:pPr>
      <w:r w:rsidRPr="00056B8F">
        <w:rPr>
          <w:rFonts w:cs="Miriam"/>
          <w:b/>
          <w:sz w:val="28"/>
          <w:szCs w:val="28"/>
          <w:rtl/>
        </w:rPr>
        <w:t>טיעוני הצדדים לעונש ודברי הנאשם</w:t>
      </w:r>
    </w:p>
    <w:p w14:paraId="5851142F" w14:textId="77777777" w:rsidR="00AF0694" w:rsidRPr="00056B8F" w:rsidRDefault="00AF0694" w:rsidP="00AF0694">
      <w:pPr>
        <w:spacing w:line="360" w:lineRule="auto"/>
        <w:jc w:val="both"/>
        <w:rPr>
          <w:rFonts w:ascii="David" w:hAnsi="David" w:cs="Miriam"/>
          <w:b/>
          <w:sz w:val="28"/>
          <w:szCs w:val="28"/>
        </w:rPr>
      </w:pPr>
    </w:p>
    <w:p w14:paraId="39804589" w14:textId="77777777" w:rsidR="00AF0694" w:rsidRPr="00056B8F" w:rsidRDefault="00AF0694" w:rsidP="00AF0694">
      <w:pPr>
        <w:spacing w:line="360" w:lineRule="auto"/>
        <w:jc w:val="both"/>
        <w:rPr>
          <w:rFonts w:ascii="David" w:hAnsi="David" w:cs="FrankRuehl"/>
          <w:sz w:val="28"/>
          <w:szCs w:val="28"/>
        </w:rPr>
      </w:pPr>
      <w:r w:rsidRPr="00056B8F">
        <w:rPr>
          <w:rFonts w:cs="FrankRuehl"/>
          <w:sz w:val="28"/>
          <w:szCs w:val="28"/>
          <w:rtl/>
        </w:rPr>
        <w:t>5.</w:t>
      </w:r>
      <w:r w:rsidRPr="00056B8F">
        <w:rPr>
          <w:rFonts w:cs="FrankRuehl"/>
          <w:sz w:val="28"/>
          <w:szCs w:val="28"/>
          <w:rtl/>
        </w:rPr>
        <w:tab/>
      </w:r>
      <w:r>
        <w:rPr>
          <w:rFonts w:cs="FrankRuehl"/>
          <w:sz w:val="28"/>
          <w:szCs w:val="28"/>
          <w:rtl/>
        </w:rPr>
        <w:t>ב"כ המאשימה ה</w:t>
      </w:r>
      <w:r>
        <w:rPr>
          <w:rFonts w:cs="FrankRuehl" w:hint="cs"/>
          <w:sz w:val="28"/>
          <w:szCs w:val="28"/>
          <w:rtl/>
        </w:rPr>
        <w:t>פנה לחומרת מעשיו של הנאשם, לערכים המוגנים שנקבעו בהלכות בית המשפט העליון, ולהלכה לפיה בנסיבות של סחר בסם מסוכן על הנסיבות האישיות לסגת מפני האינטרס הציבורי של יצירת אפקט הרתעה. מטעם המאשימה הוגשה פסיקה המשקפת את הענישה הנוהגת בעבירות דומות ובנסיבות דומות, בין היתר גם כאשר הנאשם עברו הליכי שיקום. בשים לב למדיניות הענישה, ביקשה המאשימה לקבוע 3 מתחמים עונשיים שונים: לגבי אישום 1 מתחם הנע בין מספר חודשי מאסר שירוצו בעבודות שירות ועד ל-18 חודשי מאסר בפועל; לגבי אישומים 2,3 ו-6 מתחם הנע בין 6-14 חודשי מאסר בפועל לכל אישום; לגבי אישומים 4 ו-5 מתחם הנע בין 6 ל-12 חודשי מאסר בפועל.</w:t>
      </w:r>
    </w:p>
    <w:p w14:paraId="08F87948" w14:textId="77777777" w:rsidR="00AF0694" w:rsidRPr="00056B8F" w:rsidRDefault="00AF0694" w:rsidP="00AF0694">
      <w:pPr>
        <w:spacing w:line="360" w:lineRule="auto"/>
        <w:jc w:val="both"/>
        <w:rPr>
          <w:rFonts w:cs="FrankRuehl"/>
          <w:sz w:val="28"/>
          <w:szCs w:val="28"/>
          <w:rtl/>
        </w:rPr>
      </w:pPr>
    </w:p>
    <w:p w14:paraId="3F5170D6" w14:textId="77777777" w:rsidR="00AF0694" w:rsidRDefault="00AF0694" w:rsidP="00AF0694">
      <w:pPr>
        <w:spacing w:line="360" w:lineRule="auto"/>
        <w:jc w:val="both"/>
        <w:rPr>
          <w:rFonts w:cs="FrankRuehl"/>
          <w:sz w:val="28"/>
          <w:szCs w:val="28"/>
          <w:rtl/>
        </w:rPr>
      </w:pPr>
      <w:r w:rsidRPr="00056B8F">
        <w:rPr>
          <w:rFonts w:cs="FrankRuehl"/>
          <w:sz w:val="28"/>
          <w:szCs w:val="28"/>
          <w:rtl/>
        </w:rPr>
        <w:t>6.</w:t>
      </w:r>
      <w:r w:rsidRPr="00056B8F">
        <w:rPr>
          <w:rFonts w:cs="FrankRuehl"/>
          <w:sz w:val="28"/>
          <w:szCs w:val="28"/>
          <w:rtl/>
        </w:rPr>
        <w:tab/>
        <w:t xml:space="preserve">מנגד </w:t>
      </w:r>
      <w:r>
        <w:rPr>
          <w:rFonts w:cs="FrankRuehl" w:hint="cs"/>
          <w:sz w:val="28"/>
          <w:szCs w:val="28"/>
          <w:rtl/>
        </w:rPr>
        <w:t>ביק</w:t>
      </w:r>
      <w:r w:rsidRPr="00056B8F">
        <w:rPr>
          <w:rFonts w:cs="FrankRuehl"/>
          <w:sz w:val="28"/>
          <w:szCs w:val="28"/>
          <w:rtl/>
        </w:rPr>
        <w:t>ש</w:t>
      </w:r>
      <w:r>
        <w:rPr>
          <w:rFonts w:cs="FrankRuehl" w:hint="cs"/>
          <w:sz w:val="28"/>
          <w:szCs w:val="28"/>
          <w:rtl/>
        </w:rPr>
        <w:t>ה</w:t>
      </w:r>
      <w:r w:rsidRPr="00056B8F">
        <w:rPr>
          <w:rFonts w:cs="FrankRuehl"/>
          <w:sz w:val="28"/>
          <w:szCs w:val="28"/>
          <w:rtl/>
        </w:rPr>
        <w:t xml:space="preserve"> ב"כ הנאשם </w:t>
      </w:r>
      <w:r>
        <w:rPr>
          <w:rFonts w:cs="FrankRuehl" w:hint="cs"/>
          <w:sz w:val="28"/>
          <w:szCs w:val="28"/>
          <w:rtl/>
        </w:rPr>
        <w:t xml:space="preserve">להתייחס לכל האירועים כאל אירוע אחד, ובהתאם לקבוע מתחם עונשי אחד. לדבריה, בשנים האחרונות נעשתה אבחנה ברורה בין הקנבוס לבין יתר הסמים. </w:t>
      </w:r>
    </w:p>
    <w:p w14:paraId="326285A1" w14:textId="77777777" w:rsidR="00AF0694" w:rsidRDefault="00AF0694" w:rsidP="00AF0694">
      <w:pPr>
        <w:spacing w:line="360" w:lineRule="auto"/>
        <w:jc w:val="both"/>
        <w:rPr>
          <w:rFonts w:cs="FrankRuehl"/>
          <w:sz w:val="28"/>
          <w:szCs w:val="28"/>
          <w:rtl/>
        </w:rPr>
      </w:pPr>
      <w:r>
        <w:rPr>
          <w:rFonts w:cs="FrankRuehl" w:hint="cs"/>
          <w:sz w:val="28"/>
          <w:szCs w:val="28"/>
          <w:rtl/>
        </w:rPr>
        <w:t xml:space="preserve">עוד הוסיפה שהנאשם בגיר צעיר, נעדר הרשעות קודמות לפני ואחרי האירועים, אביו של הנאשם נכה נפשית והנאשם נטל על כתפיו את התפקיד ההורי. </w:t>
      </w:r>
    </w:p>
    <w:p w14:paraId="08AD3AB2" w14:textId="77777777" w:rsidR="00AF0694" w:rsidRDefault="00AF0694" w:rsidP="00AF0694">
      <w:pPr>
        <w:spacing w:line="360" w:lineRule="auto"/>
        <w:jc w:val="both"/>
        <w:rPr>
          <w:rFonts w:cs="FrankRuehl"/>
          <w:sz w:val="28"/>
          <w:szCs w:val="28"/>
          <w:rtl/>
        </w:rPr>
      </w:pPr>
      <w:r>
        <w:rPr>
          <w:rFonts w:cs="FrankRuehl" w:hint="cs"/>
          <w:sz w:val="28"/>
          <w:szCs w:val="28"/>
          <w:rtl/>
        </w:rPr>
        <w:t>ב"כ הנאשם ביקשה להתייחס לצדדים החיוביים בתסקירים, ובהם ההפסקה בשימוש בסמים במשך שנתיים, קביעת שירות המבחן לפיה ההליך המשפטי הוא גורם מרסן עבור הנאשם, החרטה שהביע והבושה שחש על מעשיו, והקביעה לפיה הוא בעל יכולות וכוחות. עוד הפנתה ל</w:t>
      </w:r>
      <w:r w:rsidRPr="00056B8F">
        <w:rPr>
          <w:rFonts w:cs="FrankRuehl"/>
          <w:sz w:val="28"/>
          <w:szCs w:val="28"/>
          <w:rtl/>
        </w:rPr>
        <w:t xml:space="preserve">נטילת האחריות, </w:t>
      </w:r>
      <w:r>
        <w:rPr>
          <w:rFonts w:cs="FrankRuehl" w:hint="cs"/>
          <w:sz w:val="28"/>
          <w:szCs w:val="28"/>
          <w:rtl/>
        </w:rPr>
        <w:t>ולהודאתו שהובילה לחיסכון ב</w:t>
      </w:r>
      <w:r w:rsidRPr="00056B8F">
        <w:rPr>
          <w:rFonts w:cs="FrankRuehl"/>
          <w:sz w:val="28"/>
          <w:szCs w:val="28"/>
          <w:rtl/>
        </w:rPr>
        <w:t xml:space="preserve">זמן שיפוטי. </w:t>
      </w:r>
      <w:r>
        <w:rPr>
          <w:rFonts w:cs="FrankRuehl" w:hint="cs"/>
          <w:sz w:val="28"/>
          <w:szCs w:val="28"/>
          <w:rtl/>
        </w:rPr>
        <w:t>לדבריה, הנאשם "נפל" לביצוע עבירות על רקע מצבו הנפשי בעקבות גירושי הוריו. עוד הוסיפה שהנאשם נטל חלק בקבוצות הטיפוליות במשך למעלה משנה, סיים לשלם את החובות שצבר, למד את לקחו ושיקם את חייו. עוד ביקשה להתחשב בעובדה שהנאשם היה נתון בתנאים מגבילים מבלי שהפר אותם. אשר להליך שער במסגרת שירות המבחן ביקשה להכיר בו כהליך שיקומי המצדיק הקלה בעונש.</w:t>
      </w:r>
    </w:p>
    <w:p w14:paraId="78B183E5" w14:textId="77777777" w:rsidR="00AF0694" w:rsidRPr="00056B8F" w:rsidRDefault="00AF0694" w:rsidP="00AF0694">
      <w:pPr>
        <w:spacing w:line="360" w:lineRule="auto"/>
        <w:jc w:val="both"/>
        <w:rPr>
          <w:rFonts w:cs="FrankRuehl"/>
          <w:sz w:val="28"/>
          <w:szCs w:val="28"/>
          <w:rtl/>
        </w:rPr>
      </w:pPr>
      <w:r>
        <w:rPr>
          <w:rFonts w:cs="FrankRuehl" w:hint="cs"/>
          <w:sz w:val="28"/>
          <w:szCs w:val="28"/>
          <w:rtl/>
        </w:rPr>
        <w:t>בשים לב לחוות דעת הממונה שמצאה את הנאשם כשיר לבצע מאסר בעבודת שירות, ביקשה למקם את עונשו של הנאשם בחלק הנמוך של המתחם ולגזור עליו עונש מאסר בעבודות שירות.</w:t>
      </w:r>
    </w:p>
    <w:p w14:paraId="4D1DE219" w14:textId="77777777" w:rsidR="00AF0694" w:rsidRPr="00056B8F" w:rsidRDefault="00AF0694" w:rsidP="00AF0694">
      <w:pPr>
        <w:spacing w:line="360" w:lineRule="auto"/>
        <w:jc w:val="both"/>
        <w:rPr>
          <w:rFonts w:ascii="David" w:hAnsi="David" w:cs="FrankRuehl"/>
          <w:sz w:val="28"/>
          <w:szCs w:val="28"/>
        </w:rPr>
      </w:pPr>
    </w:p>
    <w:p w14:paraId="0E77C74E" w14:textId="77777777" w:rsidR="00AF0694" w:rsidRPr="00056B8F" w:rsidRDefault="00AF0694" w:rsidP="00AF0694">
      <w:pPr>
        <w:spacing w:line="360" w:lineRule="auto"/>
        <w:jc w:val="both"/>
        <w:rPr>
          <w:rFonts w:ascii="David" w:hAnsi="David" w:cs="FrankRuehl"/>
          <w:sz w:val="28"/>
          <w:szCs w:val="28"/>
          <w:rtl/>
        </w:rPr>
      </w:pPr>
      <w:r w:rsidRPr="00056B8F">
        <w:rPr>
          <w:rFonts w:cs="FrankRuehl"/>
          <w:sz w:val="28"/>
          <w:szCs w:val="28"/>
          <w:rtl/>
        </w:rPr>
        <w:t>7.</w:t>
      </w:r>
      <w:r w:rsidRPr="00056B8F">
        <w:rPr>
          <w:rFonts w:cs="FrankRuehl"/>
          <w:sz w:val="28"/>
          <w:szCs w:val="28"/>
          <w:rtl/>
        </w:rPr>
        <w:tab/>
        <w:t xml:space="preserve">הנאשם ניצל את זכות המילה האחרונה </w:t>
      </w:r>
      <w:r>
        <w:rPr>
          <w:rFonts w:cs="FrankRuehl" w:hint="cs"/>
          <w:sz w:val="28"/>
          <w:szCs w:val="28"/>
          <w:rtl/>
        </w:rPr>
        <w:t>והסביר שמאז שנעצר עשה "סוויץ' במוח". לדבריו, הוא הפסיק לעשן וחדל להתראות עם החברים עמם נהג להסתובב בעבר. עוד הוסיף שבמעשיו בייש את משפחתו, וכי באותה תקופה היה "ילד". הנאשם הביע חרטה על מעשיו ושיתף כי הוא רוצה ללמוד.</w:t>
      </w:r>
    </w:p>
    <w:p w14:paraId="2425B63B" w14:textId="77777777" w:rsidR="00AF0694" w:rsidRDefault="00AF0694" w:rsidP="00AF0694">
      <w:pPr>
        <w:spacing w:line="360" w:lineRule="auto"/>
        <w:jc w:val="both"/>
        <w:rPr>
          <w:rFonts w:ascii="David" w:hAnsi="David" w:cs="FrankRuehl"/>
          <w:sz w:val="28"/>
          <w:szCs w:val="28"/>
          <w:rtl/>
        </w:rPr>
      </w:pPr>
    </w:p>
    <w:p w14:paraId="55CCC66E" w14:textId="77777777" w:rsidR="00AF0694" w:rsidRDefault="00AF0694" w:rsidP="00AF0694">
      <w:pPr>
        <w:spacing w:line="360" w:lineRule="auto"/>
        <w:jc w:val="both"/>
        <w:rPr>
          <w:rFonts w:ascii="David" w:hAnsi="David" w:cs="FrankRuehl"/>
          <w:sz w:val="28"/>
          <w:szCs w:val="28"/>
          <w:rtl/>
        </w:rPr>
      </w:pPr>
    </w:p>
    <w:p w14:paraId="2BE5515D" w14:textId="77777777" w:rsidR="00AF0694" w:rsidRPr="00056B8F" w:rsidRDefault="00AF0694" w:rsidP="00AF0694">
      <w:pPr>
        <w:spacing w:line="360" w:lineRule="auto"/>
        <w:jc w:val="both"/>
        <w:rPr>
          <w:rFonts w:ascii="David" w:hAnsi="David" w:cs="FrankRuehl"/>
          <w:sz w:val="28"/>
          <w:szCs w:val="28"/>
        </w:rPr>
      </w:pPr>
    </w:p>
    <w:p w14:paraId="176F29BD" w14:textId="77777777" w:rsidR="00AF0694" w:rsidRPr="00056B8F" w:rsidRDefault="00AF0694" w:rsidP="00AF0694">
      <w:pPr>
        <w:spacing w:line="360" w:lineRule="auto"/>
        <w:jc w:val="both"/>
        <w:rPr>
          <w:rFonts w:ascii="David" w:hAnsi="David" w:cs="Miriam"/>
          <w:b/>
          <w:sz w:val="28"/>
          <w:szCs w:val="28"/>
        </w:rPr>
      </w:pPr>
      <w:r w:rsidRPr="00056B8F">
        <w:rPr>
          <w:rFonts w:cs="Miriam"/>
          <w:b/>
          <w:sz w:val="28"/>
          <w:szCs w:val="28"/>
          <w:rtl/>
        </w:rPr>
        <w:t>קביעת מתחם הענישה</w:t>
      </w:r>
    </w:p>
    <w:p w14:paraId="1EA1000B" w14:textId="77777777" w:rsidR="00AF0694" w:rsidRPr="00056B8F" w:rsidRDefault="00AF0694" w:rsidP="00AF0694">
      <w:pPr>
        <w:spacing w:line="360" w:lineRule="auto"/>
        <w:jc w:val="both"/>
        <w:rPr>
          <w:rFonts w:cs="FrankRuehl"/>
          <w:sz w:val="28"/>
          <w:szCs w:val="28"/>
          <w:rtl/>
        </w:rPr>
      </w:pPr>
    </w:p>
    <w:p w14:paraId="218B6B4F" w14:textId="77777777" w:rsidR="00AF0694" w:rsidRPr="00056B8F" w:rsidRDefault="00AF0694" w:rsidP="00AF0694">
      <w:pPr>
        <w:spacing w:line="360" w:lineRule="auto"/>
        <w:jc w:val="both"/>
        <w:rPr>
          <w:rFonts w:cs="FrankRuehl"/>
          <w:sz w:val="28"/>
          <w:szCs w:val="28"/>
          <w:rtl/>
        </w:rPr>
      </w:pPr>
      <w:r w:rsidRPr="00056B8F">
        <w:rPr>
          <w:rFonts w:cs="FrankRuehl"/>
          <w:sz w:val="28"/>
          <w:szCs w:val="28"/>
          <w:rtl/>
        </w:rPr>
        <w:t>8.</w:t>
      </w:r>
      <w:r w:rsidRPr="00056B8F">
        <w:rPr>
          <w:rFonts w:cs="FrankRuehl"/>
          <w:sz w:val="28"/>
          <w:szCs w:val="28"/>
          <w:rtl/>
        </w:rPr>
        <w:tab/>
        <w:t xml:space="preserve">בקביעת מתחם העונש ההולם את מעשה העבירה יש להתחשב בעיקרון המנחה הקבוע </w:t>
      </w:r>
      <w:hyperlink r:id="rId21" w:history="1">
        <w:r w:rsidR="0081205E" w:rsidRPr="0081205E">
          <w:rPr>
            <w:rStyle w:val="Hyperlink"/>
            <w:rFonts w:cs="FrankRuehl"/>
            <w:color w:val="0000FF"/>
            <w:sz w:val="28"/>
            <w:szCs w:val="28"/>
            <w:rtl/>
          </w:rPr>
          <w:t>בסעיף 40ב</w:t>
        </w:r>
      </w:hyperlink>
      <w:r w:rsidRPr="00056B8F">
        <w:rPr>
          <w:rFonts w:cs="FrankRuehl"/>
          <w:sz w:val="28"/>
          <w:szCs w:val="28"/>
          <w:rtl/>
        </w:rPr>
        <w:t xml:space="preserve"> ל</w:t>
      </w:r>
      <w:hyperlink r:id="rId22" w:history="1">
        <w:r w:rsidR="00FF649B" w:rsidRPr="00FF649B">
          <w:rPr>
            <w:rFonts w:cs="FrankRuehl"/>
            <w:color w:val="0000FF"/>
            <w:sz w:val="28"/>
            <w:szCs w:val="28"/>
            <w:u w:val="single"/>
            <w:rtl/>
          </w:rPr>
          <w:t>חוק העונשין</w:t>
        </w:r>
      </w:hyperlink>
      <w:r w:rsidRPr="00056B8F">
        <w:rPr>
          <w:rFonts w:cs="FrankRuehl"/>
          <w:sz w:val="28"/>
          <w:szCs w:val="28"/>
          <w:rtl/>
        </w:rPr>
        <w:t>, התשל"ז-1977, הוא עיקרון ההלימה. משמעות עיקרון זה הוא קביעת יחס הולם בין חומרת העבירות בנסיבותיהן ומידת אשמו של הנאשם, לבין סוג ומידת העונש שיוטל עליו. נוסף על כך על בית המשפט לתת דעתו לערך החברתי שנפגע, למידת הפגיעה בו, לנסיבות ביצוע העבירה ולמדיניות הענישה הנוהגת.</w:t>
      </w:r>
    </w:p>
    <w:p w14:paraId="7CA069D9" w14:textId="77777777" w:rsidR="00AF0694" w:rsidRDefault="00AF0694" w:rsidP="00AF0694">
      <w:pPr>
        <w:spacing w:line="360" w:lineRule="auto"/>
        <w:jc w:val="both"/>
        <w:rPr>
          <w:rFonts w:ascii="David" w:hAnsi="David" w:cs="FrankRuehl"/>
          <w:sz w:val="28"/>
          <w:szCs w:val="28"/>
          <w:rtl/>
        </w:rPr>
      </w:pPr>
    </w:p>
    <w:p w14:paraId="310993DB" w14:textId="77777777" w:rsidR="00AF0694" w:rsidRPr="00D961C3" w:rsidRDefault="00AF0694" w:rsidP="00AF0694">
      <w:pPr>
        <w:spacing w:line="360" w:lineRule="auto"/>
        <w:jc w:val="both"/>
        <w:rPr>
          <w:rFonts w:ascii="FrankRuehl" w:hAnsi="FrankRuehl" w:cs="FrankRuehl"/>
          <w:b/>
          <w:bCs/>
          <w:sz w:val="28"/>
          <w:szCs w:val="28"/>
          <w:rtl/>
        </w:rPr>
      </w:pPr>
      <w:r w:rsidRPr="00D961C3">
        <w:rPr>
          <w:rFonts w:ascii="FrankRuehl" w:hAnsi="FrankRuehl" w:cs="FrankRuehl" w:hint="eastAsia"/>
          <w:b/>
          <w:bCs/>
          <w:sz w:val="28"/>
          <w:szCs w:val="28"/>
          <w:rtl/>
        </w:rPr>
        <w:t>אירוע</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עברייני</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אחד</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או</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מספר</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אירועים</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נפרדים</w:t>
      </w:r>
    </w:p>
    <w:p w14:paraId="577A134C" w14:textId="77777777" w:rsidR="00AF0694" w:rsidRPr="00D961C3" w:rsidRDefault="00AF0694" w:rsidP="00AF0694">
      <w:pPr>
        <w:spacing w:line="360" w:lineRule="auto"/>
        <w:jc w:val="both"/>
        <w:rPr>
          <w:rFonts w:ascii="FrankRuehl" w:hAnsi="FrankRuehl" w:cs="FrankRuehl"/>
          <w:b/>
          <w:bCs/>
          <w:sz w:val="28"/>
          <w:szCs w:val="28"/>
        </w:rPr>
      </w:pPr>
    </w:p>
    <w:p w14:paraId="0143232E" w14:textId="77777777" w:rsidR="00AF0694" w:rsidRPr="00D961C3" w:rsidRDefault="00AF0694" w:rsidP="00AF0694">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D961C3">
        <w:rPr>
          <w:rFonts w:ascii="FrankRuehl" w:hAnsi="FrankRuehl" w:cs="FrankRuehl" w:hint="eastAsia"/>
          <w:sz w:val="28"/>
          <w:szCs w:val="28"/>
          <w:rtl/>
        </w:rPr>
        <w:t>הצדדים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חלוקים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בשאלה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האם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יש</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לראות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במעשי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הנאשם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משום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אירוע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עברייני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אחד</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שמא</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מדובר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במספר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אירועים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שונים</w:t>
      </w:r>
      <w:r w:rsidRPr="00D961C3">
        <w:rPr>
          <w:rFonts w:ascii="FrankRuehl" w:hAnsi="FrankRuehl" w:cs="FrankRuehl"/>
          <w:sz w:val="28"/>
          <w:szCs w:val="28"/>
          <w:rtl/>
        </w:rPr>
        <w:t xml:space="preserve">. </w:t>
      </w:r>
    </w:p>
    <w:p w14:paraId="07A943A7" w14:textId="77777777" w:rsidR="00AF0694" w:rsidRPr="00D961C3" w:rsidRDefault="00AF0694" w:rsidP="00AF0694">
      <w:pPr>
        <w:spacing w:line="360" w:lineRule="auto"/>
        <w:jc w:val="both"/>
        <w:rPr>
          <w:rFonts w:ascii="FrankRuehl" w:hAnsi="FrankRuehl" w:cs="FrankRuehl"/>
          <w:sz w:val="28"/>
          <w:szCs w:val="28"/>
          <w:rtl/>
        </w:rPr>
      </w:pPr>
      <w:r>
        <w:rPr>
          <w:rFonts w:ascii="FrankRuehl" w:hAnsi="FrankRuehl" w:cs="FrankRuehl" w:hint="cs"/>
          <w:sz w:val="28"/>
          <w:szCs w:val="28"/>
          <w:rtl/>
        </w:rPr>
        <w:t>אבני הבוחן לסיווג המעשים העברייניים הונחו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w:t>
      </w:r>
      <w:hyperlink r:id="rId23" w:history="1">
        <w:r w:rsidR="00FF649B" w:rsidRPr="00FF649B">
          <w:rPr>
            <w:rFonts w:ascii="FrankRuehl" w:hAnsi="FrankRuehl" w:cs="FrankRuehl"/>
            <w:color w:val="0000FF"/>
            <w:sz w:val="28"/>
            <w:szCs w:val="28"/>
            <w:u w:val="single"/>
            <w:rtl/>
          </w:rPr>
          <w:t>ע"פ 4910/13</w:t>
        </w:r>
      </w:hyperlink>
      <w:r w:rsidRPr="00D961C3">
        <w:rPr>
          <w:rFonts w:ascii="FrankRuehl" w:hAnsi="FrankRuehl" w:cs="FrankRuehl"/>
          <w:sz w:val="28"/>
          <w:szCs w:val="28"/>
          <w:rtl/>
        </w:rPr>
        <w:t xml:space="preserve"> </w:t>
      </w:r>
      <w:r w:rsidRPr="00D961C3">
        <w:rPr>
          <w:rFonts w:ascii="Miriam" w:hAnsi="Miriam" w:cs="Miriam" w:hint="eastAsia"/>
          <w:rtl/>
        </w:rPr>
        <w:t>ג</w:t>
      </w:r>
      <w:r w:rsidRPr="00D961C3">
        <w:rPr>
          <w:rFonts w:ascii="Miriam" w:hAnsi="Miriam" w:cs="Miriam"/>
          <w:rtl/>
        </w:rPr>
        <w:t>'</w:t>
      </w:r>
      <w:r w:rsidRPr="00D961C3">
        <w:rPr>
          <w:rFonts w:ascii="Miriam" w:hAnsi="Miriam" w:cs="Miriam" w:hint="eastAsia"/>
          <w:rtl/>
        </w:rPr>
        <w:t>אבר</w:t>
      </w:r>
      <w:r w:rsidRPr="00D961C3">
        <w:rPr>
          <w:rFonts w:ascii="Miriam" w:hAnsi="Miriam" w:cs="Miriam"/>
          <w:rtl/>
        </w:rPr>
        <w:t xml:space="preserve"> </w:t>
      </w:r>
      <w:r w:rsidRPr="00D961C3">
        <w:rPr>
          <w:rFonts w:ascii="Miriam" w:hAnsi="Miriam" w:cs="Miriam" w:hint="eastAsia"/>
          <w:rtl/>
        </w:rPr>
        <w:t>נ</w:t>
      </w:r>
      <w:r w:rsidRPr="00D961C3">
        <w:rPr>
          <w:rFonts w:ascii="Miriam" w:hAnsi="Miriam" w:cs="Miriam"/>
          <w:rtl/>
        </w:rPr>
        <w:t xml:space="preserve">' </w:t>
      </w:r>
      <w:r w:rsidRPr="00D961C3">
        <w:rPr>
          <w:rFonts w:ascii="Miriam" w:hAnsi="Miriam" w:cs="Miriam" w:hint="eastAsia"/>
          <w:rtl/>
        </w:rPr>
        <w:t>מדינת</w:t>
      </w:r>
      <w:r w:rsidRPr="00D961C3">
        <w:rPr>
          <w:rFonts w:ascii="Miriam" w:hAnsi="Miriam" w:cs="Miriam"/>
          <w:rtl/>
        </w:rPr>
        <w:t xml:space="preserve"> </w:t>
      </w:r>
      <w:r w:rsidRPr="00D961C3">
        <w:rPr>
          <w:rFonts w:ascii="Miriam" w:hAnsi="Miriam" w:cs="Miriam" w:hint="eastAsia"/>
          <w:rtl/>
        </w:rPr>
        <w:t>ישראל</w:t>
      </w:r>
      <w:r w:rsidRPr="00D961C3">
        <w:rPr>
          <w:rFonts w:ascii="Miriam" w:hAnsi="Miriam" w:cs="Miriam"/>
          <w:rtl/>
        </w:rPr>
        <w:t xml:space="preserve"> </w:t>
      </w:r>
      <w:r w:rsidRPr="00D961C3">
        <w:rPr>
          <w:rFonts w:ascii="FrankRuehl" w:hAnsi="FrankRuehl" w:cs="FrankRuehl"/>
          <w:sz w:val="28"/>
          <w:szCs w:val="28"/>
          <w:rtl/>
        </w:rPr>
        <w:t>(29.10.2014) (</w:t>
      </w:r>
      <w:r w:rsidRPr="00D961C3">
        <w:rPr>
          <w:rFonts w:ascii="FrankRuehl" w:hAnsi="FrankRuehl" w:cs="FrankRuehl" w:hint="eastAsia"/>
          <w:sz w:val="28"/>
          <w:szCs w:val="28"/>
          <w:rtl/>
        </w:rPr>
        <w:t>להלן</w:t>
      </w:r>
      <w:r w:rsidRPr="00D961C3">
        <w:rPr>
          <w:rFonts w:ascii="FrankRuehl" w:hAnsi="FrankRuehl" w:cs="FrankRuehl"/>
          <w:sz w:val="28"/>
          <w:szCs w:val="28"/>
          <w:rtl/>
        </w:rPr>
        <w:t xml:space="preserve">: </w:t>
      </w:r>
      <w:r w:rsidRPr="00D961C3">
        <w:rPr>
          <w:rFonts w:ascii="Miriam" w:hAnsi="Miriam" w:cs="Miriam" w:hint="eastAsia"/>
          <w:rtl/>
        </w:rPr>
        <w:t>עניין</w:t>
      </w:r>
      <w:r w:rsidRPr="00D961C3">
        <w:rPr>
          <w:rFonts w:ascii="Miriam" w:hAnsi="Miriam" w:cs="Miriam"/>
          <w:rtl/>
        </w:rPr>
        <w:t xml:space="preserve"> </w:t>
      </w:r>
      <w:r w:rsidRPr="00D961C3">
        <w:rPr>
          <w:rFonts w:ascii="Miriam" w:hAnsi="Miriam" w:cs="Miriam" w:hint="eastAsia"/>
          <w:rtl/>
        </w:rPr>
        <w:t>ג</w:t>
      </w:r>
      <w:r w:rsidRPr="00D961C3">
        <w:rPr>
          <w:rFonts w:ascii="Miriam" w:hAnsi="Miriam" w:cs="Miriam"/>
          <w:rtl/>
        </w:rPr>
        <w:t>'</w:t>
      </w:r>
      <w:r w:rsidRPr="00D961C3">
        <w:rPr>
          <w:rFonts w:ascii="Miriam" w:hAnsi="Miriam" w:cs="Miriam" w:hint="eastAsia"/>
          <w:rtl/>
        </w:rPr>
        <w:t>אבר</w:t>
      </w:r>
      <w:r>
        <w:rPr>
          <w:rFonts w:ascii="FrankRuehl" w:hAnsi="FrankRuehl" w:cs="FrankRuehl"/>
          <w:sz w:val="28"/>
          <w:szCs w:val="28"/>
          <w:rtl/>
        </w:rPr>
        <w:t>)</w:t>
      </w:r>
      <w:r>
        <w:rPr>
          <w:rFonts w:ascii="FrankRuehl" w:hAnsi="FrankRuehl" w:cs="FrankRuehl" w:hint="cs"/>
          <w:sz w:val="28"/>
          <w:szCs w:val="28"/>
          <w:rtl/>
        </w:rPr>
        <w:t xml:space="preserve">. בהתחשב במבחני המשנה שנקבעו בעניין </w:t>
      </w:r>
      <w:r w:rsidRPr="00A273A8">
        <w:rPr>
          <w:rFonts w:ascii="FrankRuehl" w:hAnsi="FrankRuehl" w:cs="Miriam" w:hint="cs"/>
          <w:rtl/>
        </w:rPr>
        <w:t>ג'אבר</w:t>
      </w:r>
      <w:r>
        <w:rPr>
          <w:rFonts w:ascii="FrankRuehl" w:hAnsi="FrankRuehl" w:cs="FrankRuehl" w:hint="cs"/>
          <w:sz w:val="28"/>
          <w:szCs w:val="28"/>
          <w:rtl/>
        </w:rPr>
        <w:t>,</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מצאתי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שיש</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לראות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במעשי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הנאשם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בכל</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אחד</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מהאישומים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משום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אירוע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נפרד</w:t>
      </w:r>
      <w:r>
        <w:rPr>
          <w:rFonts w:ascii="FrankRuehl" w:hAnsi="FrankRuehl" w:cs="FrankRuehl" w:hint="cs"/>
          <w:sz w:val="28"/>
          <w:szCs w:val="28"/>
          <w:rtl/>
        </w:rPr>
        <w:t xml:space="preserve"> מרובה פרטים. בכלל זה נתתי דעתי לכך שהנאשם מכר את הסמים לקונים שונים ובמועדים שונים.</w:t>
      </w:r>
      <w:r w:rsidRPr="00D961C3">
        <w:rPr>
          <w:rFonts w:ascii="FrankRuehl" w:hAnsi="FrankRuehl" w:cs="FrankRuehl"/>
          <w:sz w:val="28"/>
          <w:szCs w:val="28"/>
          <w:rtl/>
        </w:rPr>
        <w:t xml:space="preserve"> </w:t>
      </w:r>
    </w:p>
    <w:p w14:paraId="03950A08" w14:textId="77777777" w:rsidR="00AF0694" w:rsidRPr="00D961C3" w:rsidRDefault="00AF0694" w:rsidP="00AF0694">
      <w:pPr>
        <w:spacing w:line="360" w:lineRule="auto"/>
        <w:jc w:val="both"/>
        <w:rPr>
          <w:rFonts w:ascii="FrankRuehl" w:hAnsi="FrankRuehl" w:cs="FrankRuehl"/>
          <w:sz w:val="28"/>
          <w:szCs w:val="28"/>
          <w:rtl/>
        </w:rPr>
      </w:pPr>
    </w:p>
    <w:p w14:paraId="07AE81E8" w14:textId="77777777" w:rsidR="00AF0694" w:rsidRPr="00D961C3" w:rsidRDefault="00AF0694" w:rsidP="00AF0694">
      <w:pPr>
        <w:spacing w:line="360" w:lineRule="auto"/>
        <w:jc w:val="both"/>
        <w:rPr>
          <w:rFonts w:ascii="FrankRuehl" w:hAnsi="FrankRuehl" w:cs="FrankRuehl"/>
          <w:sz w:val="28"/>
          <w:szCs w:val="28"/>
        </w:rPr>
      </w:pPr>
      <w:r>
        <w:rPr>
          <w:rFonts w:ascii="FrankRuehl" w:hAnsi="FrankRuehl" w:cs="FrankRuehl" w:hint="cs"/>
          <w:sz w:val="28"/>
          <w:szCs w:val="28"/>
          <w:rtl/>
        </w:rPr>
        <w:t>10.</w:t>
      </w:r>
      <w:r>
        <w:rPr>
          <w:rFonts w:ascii="FrankRuehl" w:hAnsi="FrankRuehl" w:cs="FrankRuehl" w:hint="cs"/>
          <w:sz w:val="28"/>
          <w:szCs w:val="28"/>
          <w:rtl/>
        </w:rPr>
        <w:tab/>
      </w:r>
      <w:r w:rsidRPr="00D961C3">
        <w:rPr>
          <w:rFonts w:ascii="FrankRuehl" w:hAnsi="FrankRuehl" w:cs="FrankRuehl" w:hint="eastAsia"/>
          <w:sz w:val="28"/>
          <w:szCs w:val="28"/>
          <w:rtl/>
        </w:rPr>
        <w:t>ואולם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כפי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שציינתי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במספר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החלטות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בעבר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עמדתי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היא</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שלדיון</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בעניין</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מספר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w:t>
      </w:r>
      <w:r w:rsidRPr="00D961C3">
        <w:rPr>
          <w:rFonts w:ascii="FrankRuehl" w:hAnsi="FrankRuehl" w:cs="FrankRuehl"/>
          <w:sz w:val="28"/>
          <w:szCs w:val="28"/>
          <w:rtl/>
        </w:rPr>
        <w:t>"</w:t>
      </w:r>
      <w:r w:rsidRPr="00D961C3">
        <w:rPr>
          <w:rFonts w:ascii="FrankRuehl" w:hAnsi="FrankRuehl" w:cs="FrankRuehl" w:hint="eastAsia"/>
          <w:sz w:val="28"/>
          <w:szCs w:val="28"/>
          <w:rtl/>
        </w:rPr>
        <w:t>אירועים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העברייניים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יש</w:t>
      </w:r>
      <w:r w:rsidRPr="00D961C3">
        <w:rPr>
          <w:rFonts w:ascii="FrankRuehl" w:hAnsi="FrankRuehl" w:cs="FrankRuehl"/>
          <w:sz w:val="28"/>
          <w:szCs w:val="28"/>
          <w:rtl/>
        </w:rPr>
        <w:t xml:space="preserve"> </w:t>
      </w:r>
      <w:r w:rsidRPr="00D961C3">
        <w:rPr>
          <w:rFonts w:ascii="FrankRuehl" w:hAnsi="FrankRuehl" w:cs="FrankRuehl" w:hint="eastAsia"/>
          <w:sz w:val="28"/>
          <w:szCs w:val="28"/>
          <w:rtl/>
        </w:rPr>
        <w:t>נפקות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מעשית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מועטה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בלבד</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הטעם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לכך</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הוא</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ששעה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שנקבע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שמעשי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הנאשם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בשני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אישומים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יותר</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מהווים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אירוע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עברייני</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אחד</w:t>
      </w:r>
      <w:r w:rsidRPr="00D961C3">
        <w:rPr>
          <w:rFonts w:ascii="FrankRuehl" w:hAnsi="FrankRuehl" w:cs="FrankRuehl"/>
          <w:sz w:val="28"/>
          <w:szCs w:val="28"/>
          <w:rtl/>
        </w:rPr>
        <w:t xml:space="preserve">, </w:t>
      </w:r>
      <w:r w:rsidRPr="00D961C3">
        <w:rPr>
          <w:rFonts w:ascii="FrankRuehl" w:hAnsi="FrankRuehl" w:cs="FrankRuehl" w:hint="eastAsia"/>
          <w:sz w:val="28"/>
          <w:szCs w:val="28"/>
          <w:rtl/>
        </w:rPr>
        <w:t>עדיין</w:t>
      </w:r>
      <w:r w:rsidRPr="00D961C3">
        <w:rPr>
          <w:rFonts w:ascii="FrankRuehl" w:hAnsi="FrankRuehl" w:cs="FrankRuehl"/>
          <w:sz w:val="28"/>
          <w:szCs w:val="28"/>
          <w:rtl/>
        </w:rPr>
        <w:t xml:space="preserve"> </w:t>
      </w:r>
      <w:r w:rsidRPr="00D961C3">
        <w:rPr>
          <w:rFonts w:ascii="FrankRuehl" w:hAnsi="FrankRuehl" w:cs="FrankRuehl" w:hint="eastAsia"/>
          <w:sz w:val="28"/>
          <w:szCs w:val="28"/>
          <w:rtl/>
        </w:rPr>
        <w:t>יש</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מקום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להתחשב</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לצורך</w:t>
      </w:r>
      <w:r w:rsidRPr="00D961C3">
        <w:rPr>
          <w:rFonts w:ascii="FrankRuehl" w:hAnsi="FrankRuehl" w:cs="FrankRuehl"/>
          <w:sz w:val="28"/>
          <w:szCs w:val="28"/>
          <w:rtl/>
        </w:rPr>
        <w:t xml:space="preserve"> </w:t>
      </w:r>
      <w:r w:rsidRPr="00D961C3">
        <w:rPr>
          <w:rFonts w:ascii="FrankRuehl" w:hAnsi="FrankRuehl" w:cs="FrankRuehl" w:hint="eastAsia"/>
          <w:sz w:val="28"/>
          <w:szCs w:val="28"/>
          <w:rtl/>
        </w:rPr>
        <w:t>קביעת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המתחם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העונשי</w:t>
      </w:r>
      <w:r w:rsidRPr="00D961C3">
        <w:rPr>
          <w:rFonts w:ascii="FrankRuehl" w:hAnsi="FrankRuehl" w:cs="FrankRuehl"/>
          <w:sz w:val="28"/>
          <w:szCs w:val="28"/>
          <w:rtl/>
        </w:rPr>
        <w:t xml:space="preserve"> </w:t>
      </w:r>
      <w:r w:rsidRPr="00D961C3">
        <w:rPr>
          <w:rFonts w:ascii="FrankRuehl" w:hAnsi="FrankRuehl" w:cs="FrankRuehl" w:hint="eastAsia"/>
          <w:b/>
          <w:bCs/>
          <w:sz w:val="28"/>
          <w:szCs w:val="28"/>
          <w:rtl/>
        </w:rPr>
        <w:t>במספר</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המעשים</w:t>
      </w:r>
      <w:r w:rsidRPr="00D961C3">
        <w:rPr>
          <w:rFonts w:ascii="FrankRuehl" w:hAnsi="FrankRuehl" w:cs="FrankRuehl"/>
          <w:b/>
          <w:bCs/>
          <w:sz w:val="28"/>
          <w:szCs w:val="28"/>
          <w:rtl/>
        </w:rPr>
        <w:t xml:space="preserve"> </w:t>
      </w:r>
      <w:r w:rsidRPr="00D961C3">
        <w:rPr>
          <w:rFonts w:ascii="FrankRuehl" w:hAnsi="FrankRuehl" w:cs="FrankRuehl" w:hint="eastAsia"/>
          <w:b/>
          <w:bCs/>
          <w:sz w:val="28"/>
          <w:szCs w:val="28"/>
          <w:rtl/>
        </w:rPr>
        <w:t>העברייניים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המרכיבים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אותו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אירוע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זאת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בשל</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העובדה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w:t>
      </w:r>
      <w:r w:rsidRPr="00D961C3">
        <w:rPr>
          <w:rFonts w:ascii="FrankRuehl" w:hAnsi="FrankRuehl" w:cs="FrankRuehl"/>
          <w:sz w:val="28"/>
          <w:szCs w:val="28"/>
          <w:rtl/>
        </w:rPr>
        <w:t>"</w:t>
      </w:r>
      <w:r w:rsidRPr="00D961C3">
        <w:rPr>
          <w:rFonts w:ascii="FrankRuehl" w:hAnsi="FrankRuehl" w:cs="FrankRuehl" w:hint="eastAsia"/>
          <w:sz w:val="28"/>
          <w:szCs w:val="28"/>
          <w:rtl/>
        </w:rPr>
        <w:t>לעיתים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העובדה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שהאירוע</w:t>
      </w:r>
      <w:r w:rsidRPr="00D961C3">
        <w:rPr>
          <w:rFonts w:ascii="FrankRuehl" w:hAnsi="FrankRuehl" w:cs="FrankRuehl"/>
          <w:sz w:val="28"/>
          <w:szCs w:val="28"/>
          <w:rtl/>
        </w:rPr>
        <w:t xml:space="preserve"> </w:t>
      </w:r>
      <w:r w:rsidRPr="00D961C3">
        <w:rPr>
          <w:rFonts w:ascii="FrankRuehl" w:hAnsi="FrankRuehl" w:cs="FrankRuehl" w:hint="eastAsia"/>
          <w:sz w:val="28"/>
          <w:szCs w:val="28"/>
          <w:rtl/>
        </w:rPr>
        <w:t>כולל</w:t>
      </w:r>
      <w:r w:rsidRPr="00D961C3">
        <w:rPr>
          <w:rFonts w:ascii="FrankRuehl" w:hAnsi="FrankRuehl" w:cs="FrankRuehl"/>
          <w:sz w:val="28"/>
          <w:szCs w:val="28"/>
          <w:rtl/>
        </w:rPr>
        <w:t xml:space="preserve"> </w:t>
      </w:r>
      <w:r w:rsidRPr="00D961C3">
        <w:rPr>
          <w:rFonts w:ascii="FrankRuehl" w:hAnsi="FrankRuehl" w:cs="FrankRuehl" w:hint="eastAsia"/>
          <w:sz w:val="28"/>
          <w:szCs w:val="28"/>
          <w:rtl/>
        </w:rPr>
        <w:t>כמה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מעשים</w:t>
      </w:r>
      <w:r w:rsidRPr="00D961C3">
        <w:rPr>
          <w:rFonts w:ascii="FrankRuehl" w:hAnsi="FrankRuehl" w:cs="FrankRuehl"/>
          <w:sz w:val="28"/>
          <w:szCs w:val="28"/>
          <w:rtl/>
        </w:rPr>
        <w:t xml:space="preserve"> </w:t>
      </w:r>
      <w:r w:rsidRPr="00D961C3">
        <w:rPr>
          <w:rFonts w:ascii="FrankRuehl" w:hAnsi="FrankRuehl" w:cs="FrankRuehl" w:hint="eastAsia"/>
          <w:sz w:val="28"/>
          <w:szCs w:val="28"/>
          <w:rtl/>
        </w:rPr>
        <w:t>יכולה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לשוות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לו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מידה</w:t>
      </w:r>
      <w:r w:rsidRPr="00D961C3">
        <w:rPr>
          <w:rFonts w:ascii="FrankRuehl" w:hAnsi="FrankRuehl" w:cs="FrankRuehl"/>
          <w:sz w:val="28"/>
          <w:szCs w:val="28"/>
          <w:rtl/>
        </w:rPr>
        <w:t xml:space="preserve"> </w:t>
      </w:r>
      <w:r w:rsidRPr="00D961C3">
        <w:rPr>
          <w:rFonts w:ascii="FrankRuehl" w:hAnsi="FrankRuehl" w:cs="FrankRuehl" w:hint="eastAsia"/>
          <w:sz w:val="28"/>
          <w:szCs w:val="28"/>
          <w:rtl/>
        </w:rPr>
        <w:t>נוספת</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של</w:t>
      </w:r>
      <w:r w:rsidRPr="00A273A8">
        <w:rPr>
          <w:rFonts w:ascii="FrankRuehl" w:hAnsi="FrankRuehl" w:cs="FrankRuehl"/>
          <w:sz w:val="28"/>
          <w:szCs w:val="28"/>
          <w:rtl/>
        </w:rPr>
        <w:t xml:space="preserve"> </w:t>
      </w:r>
      <w:r w:rsidRPr="00A273A8">
        <w:rPr>
          <w:rFonts w:ascii="FrankRuehl" w:hAnsi="FrankRuehl" w:cs="FrankRuehl" w:hint="eastAsia"/>
          <w:sz w:val="28"/>
          <w:szCs w:val="28"/>
          <w:rtl/>
        </w:rPr>
        <w:t>חומרה</w:t>
      </w:r>
      <w:r w:rsidRPr="00A273A8">
        <w:rPr>
          <w:rFonts w:ascii="FrankRuehl" w:hAnsi="FrankRuehl" w:cs="FrankRuehl"/>
          <w:sz w:val="28"/>
          <w:szCs w:val="28"/>
          <w:rtl/>
        </w:rPr>
        <w:t xml:space="preserve"> [</w:t>
      </w:r>
      <w:r w:rsidRPr="00A273A8">
        <w:rPr>
          <w:rFonts w:ascii="FrankRuehl" w:hAnsi="FrankRuehl" w:cs="FrankRuehl" w:hint="eastAsia"/>
          <w:sz w:val="28"/>
          <w:szCs w:val="28"/>
          <w:rtl/>
        </w:rPr>
        <w:t>עניין</w:t>
      </w:r>
      <w:r w:rsidRPr="00A273A8">
        <w:rPr>
          <w:rFonts w:ascii="FrankRuehl" w:hAnsi="FrankRuehl" w:cs="Miriam"/>
          <w:rtl/>
        </w:rPr>
        <w:t xml:space="preserve"> </w:t>
      </w:r>
      <w:r w:rsidRPr="00A273A8">
        <w:rPr>
          <w:rFonts w:ascii="FrankRuehl" w:hAnsi="FrankRuehl" w:cs="Miriam" w:hint="eastAsia"/>
          <w:rtl/>
        </w:rPr>
        <w:t>ג</w:t>
      </w:r>
      <w:r w:rsidRPr="00A273A8">
        <w:rPr>
          <w:rFonts w:ascii="FrankRuehl" w:hAnsi="FrankRuehl" w:cs="Miriam"/>
          <w:rtl/>
        </w:rPr>
        <w:t>'</w:t>
      </w:r>
      <w:r w:rsidRPr="00A273A8">
        <w:rPr>
          <w:rFonts w:ascii="FrankRuehl" w:hAnsi="FrankRuehl" w:cs="Miriam" w:hint="eastAsia"/>
          <w:rtl/>
        </w:rPr>
        <w:t>אבר</w:t>
      </w:r>
      <w:r w:rsidRPr="00A273A8">
        <w:rPr>
          <w:rFonts w:ascii="FrankRuehl" w:hAnsi="FrankRuehl" w:cs="FrankRuehl"/>
          <w:sz w:val="28"/>
          <w:szCs w:val="28"/>
          <w:rtl/>
        </w:rPr>
        <w:t xml:space="preserve">; </w:t>
      </w:r>
      <w:hyperlink r:id="rId24" w:history="1">
        <w:r w:rsidR="00FF649B" w:rsidRPr="00FF649B">
          <w:rPr>
            <w:rFonts w:ascii="FrankRuehl" w:hAnsi="FrankRuehl" w:cs="FrankRuehl"/>
            <w:color w:val="0000FF"/>
            <w:sz w:val="28"/>
            <w:szCs w:val="28"/>
            <w:u w:val="single"/>
            <w:rtl/>
          </w:rPr>
          <w:t>ע"פ 2454/18</w:t>
        </w:r>
      </w:hyperlink>
      <w:r w:rsidRPr="00A273A8">
        <w:rPr>
          <w:rFonts w:ascii="FrankRuehl" w:hAnsi="FrankRuehl" w:cs="FrankRuehl"/>
          <w:sz w:val="28"/>
          <w:szCs w:val="28"/>
          <w:rtl/>
        </w:rPr>
        <w:t xml:space="preserve"> </w:t>
      </w:r>
      <w:r w:rsidRPr="00A273A8">
        <w:rPr>
          <w:rFonts w:ascii="Miriam" w:hAnsi="Miriam" w:cs="Miriam" w:hint="eastAsia"/>
          <w:rtl/>
        </w:rPr>
        <w:t>שיינברג</w:t>
      </w:r>
      <w:r w:rsidRPr="00A273A8">
        <w:rPr>
          <w:rFonts w:ascii="Miriam" w:hAnsi="Miriam" w:cs="Miriam"/>
          <w:rtl/>
        </w:rPr>
        <w:t xml:space="preserve"> </w:t>
      </w:r>
      <w:r w:rsidRPr="00A273A8">
        <w:rPr>
          <w:rFonts w:ascii="Miriam" w:hAnsi="Miriam" w:cs="Miriam" w:hint="eastAsia"/>
          <w:rtl/>
        </w:rPr>
        <w:t>נ</w:t>
      </w:r>
      <w:r w:rsidRPr="00A273A8">
        <w:rPr>
          <w:rFonts w:ascii="Miriam" w:hAnsi="Miriam" w:cs="Miriam"/>
          <w:rtl/>
        </w:rPr>
        <w:t xml:space="preserve">' </w:t>
      </w:r>
      <w:r w:rsidRPr="00A273A8">
        <w:rPr>
          <w:rFonts w:ascii="Miriam" w:hAnsi="Miriam" w:cs="Miriam" w:hint="eastAsia"/>
          <w:rtl/>
        </w:rPr>
        <w:t>מדינת</w:t>
      </w:r>
      <w:r w:rsidRPr="00A273A8">
        <w:rPr>
          <w:rFonts w:ascii="Miriam" w:hAnsi="Miriam" w:cs="Miriam"/>
          <w:rtl/>
        </w:rPr>
        <w:t xml:space="preserve"> </w:t>
      </w:r>
      <w:r w:rsidRPr="00A273A8">
        <w:rPr>
          <w:rFonts w:ascii="Miriam" w:hAnsi="Miriam" w:cs="Miriam" w:hint="eastAsia"/>
          <w:rtl/>
        </w:rPr>
        <w:t>ישראל</w:t>
      </w:r>
      <w:r w:rsidRPr="00A273A8">
        <w:rPr>
          <w:rFonts w:ascii="FrankRuehl" w:hAnsi="FrankRuehl" w:cs="FrankRuehl"/>
          <w:sz w:val="28"/>
          <w:szCs w:val="28"/>
          <w:rtl/>
        </w:rPr>
        <w:t xml:space="preserve"> (2.12.2018) </w:t>
      </w:r>
      <w:r w:rsidRPr="00A273A8">
        <w:rPr>
          <w:rFonts w:ascii="FrankRuehl" w:hAnsi="FrankRuehl" w:cs="FrankRuehl" w:hint="eastAsia"/>
          <w:sz w:val="28"/>
          <w:szCs w:val="28"/>
          <w:rtl/>
        </w:rPr>
        <w:t>פסקה</w:t>
      </w:r>
      <w:r w:rsidRPr="00A273A8">
        <w:rPr>
          <w:rFonts w:ascii="FrankRuehl" w:hAnsi="FrankRuehl" w:cs="FrankRuehl"/>
          <w:sz w:val="28"/>
          <w:szCs w:val="28"/>
          <w:rtl/>
        </w:rPr>
        <w:t xml:space="preserve"> 20 </w:t>
      </w:r>
      <w:r w:rsidRPr="00A273A8">
        <w:rPr>
          <w:rFonts w:ascii="FrankRuehl" w:hAnsi="FrankRuehl" w:cs="FrankRuehl" w:hint="eastAsia"/>
          <w:sz w:val="28"/>
          <w:szCs w:val="28"/>
          <w:rtl/>
        </w:rPr>
        <w:t>לפסק</w:t>
      </w:r>
      <w:r w:rsidRPr="00A273A8">
        <w:rPr>
          <w:rFonts w:ascii="FrankRuehl" w:hAnsi="FrankRuehl" w:cs="FrankRuehl"/>
          <w:sz w:val="28"/>
          <w:szCs w:val="28"/>
          <w:rtl/>
        </w:rPr>
        <w:t xml:space="preserve"> </w:t>
      </w:r>
      <w:r w:rsidRPr="00A273A8">
        <w:rPr>
          <w:rFonts w:ascii="FrankRuehl" w:hAnsi="FrankRuehl" w:cs="FrankRuehl" w:hint="eastAsia"/>
          <w:sz w:val="28"/>
          <w:szCs w:val="28"/>
          <w:rtl/>
        </w:rPr>
        <w:t>די</w:t>
      </w:r>
      <w:r w:rsidRPr="00D961C3">
        <w:rPr>
          <w:rFonts w:ascii="FrankRuehl" w:hAnsi="FrankRuehl" w:cs="FrankRuehl" w:hint="eastAsia"/>
          <w:sz w:val="28"/>
          <w:szCs w:val="28"/>
          <w:rtl/>
        </w:rPr>
        <w:t>נו</w:t>
      </w:r>
      <w:r w:rsidRPr="00D961C3">
        <w:rPr>
          <w:rFonts w:ascii="FrankRuehl" w:hAnsi="FrankRuehl" w:cs="FrankRuehl"/>
          <w:sz w:val="28"/>
          <w:szCs w:val="28"/>
          <w:rtl/>
        </w:rPr>
        <w:t xml:space="preserve"> </w:t>
      </w:r>
      <w:r w:rsidRPr="00D961C3">
        <w:rPr>
          <w:rFonts w:ascii="FrankRuehl" w:hAnsi="FrankRuehl" w:cs="FrankRuehl" w:hint="eastAsia"/>
          <w:sz w:val="28"/>
          <w:szCs w:val="28"/>
          <w:rtl/>
        </w:rPr>
        <w:t>של</w:t>
      </w:r>
      <w:r w:rsidRPr="00D961C3">
        <w:rPr>
          <w:rFonts w:ascii="FrankRuehl" w:hAnsi="FrankRuehl" w:cs="FrankRuehl"/>
          <w:sz w:val="28"/>
          <w:szCs w:val="28"/>
          <w:rtl/>
        </w:rPr>
        <w:t xml:space="preserve"> </w:t>
      </w:r>
      <w:r w:rsidRPr="00D961C3">
        <w:rPr>
          <w:rFonts w:ascii="FrankRuehl" w:hAnsi="FrankRuehl" w:cs="FrankRuehl" w:hint="eastAsia"/>
          <w:sz w:val="28"/>
          <w:szCs w:val="28"/>
          <w:rtl/>
        </w:rPr>
        <w:t>השופט</w:t>
      </w:r>
      <w:r w:rsidRPr="00D961C3">
        <w:rPr>
          <w:rFonts w:ascii="FrankRuehl" w:hAnsi="FrankRuehl" w:cs="FrankRuehl"/>
          <w:sz w:val="28"/>
          <w:szCs w:val="28"/>
          <w:rtl/>
        </w:rPr>
        <w:t xml:space="preserve"> </w:t>
      </w:r>
      <w:r w:rsidRPr="00D961C3">
        <w:rPr>
          <w:rFonts w:ascii="FrankRuehl" w:hAnsi="FrankRuehl" w:cs="Miriam" w:hint="eastAsia"/>
          <w:rtl/>
        </w:rPr>
        <w:t>ע</w:t>
      </w:r>
      <w:r w:rsidRPr="00D961C3">
        <w:rPr>
          <w:rFonts w:ascii="FrankRuehl" w:hAnsi="FrankRuehl" w:cs="Miriam"/>
          <w:rtl/>
        </w:rPr>
        <w:t xml:space="preserve">. </w:t>
      </w:r>
      <w:r w:rsidRPr="00D961C3">
        <w:rPr>
          <w:rFonts w:ascii="FrankRuehl" w:hAnsi="FrankRuehl" w:cs="Miriam" w:hint="eastAsia"/>
          <w:rtl/>
        </w:rPr>
        <w:t>פוגלמן</w:t>
      </w:r>
      <w:r w:rsidRPr="00D961C3">
        <w:rPr>
          <w:rFonts w:ascii="FrankRuehl" w:hAnsi="FrankRuehl" w:cs="FrankRuehl"/>
          <w:sz w:val="28"/>
          <w:szCs w:val="28"/>
          <w:rtl/>
        </w:rPr>
        <w:t xml:space="preserve">]. </w:t>
      </w:r>
    </w:p>
    <w:p w14:paraId="4CBA4476" w14:textId="77777777" w:rsidR="00AF0694" w:rsidRPr="00AF0694" w:rsidRDefault="00AF0694" w:rsidP="00AF0694">
      <w:pPr>
        <w:spacing w:after="160" w:line="259" w:lineRule="auto"/>
        <w:rPr>
          <w:rFonts w:ascii="Calibri" w:hAnsi="Calibri" w:cs="Arial"/>
          <w:sz w:val="22"/>
          <w:szCs w:val="22"/>
        </w:rPr>
      </w:pPr>
    </w:p>
    <w:p w14:paraId="20E13447" w14:textId="77777777" w:rsidR="00AF0694" w:rsidRDefault="00AF0694" w:rsidP="00AF0694">
      <w:pPr>
        <w:spacing w:line="360" w:lineRule="auto"/>
        <w:jc w:val="both"/>
        <w:rPr>
          <w:rFonts w:ascii="David" w:hAnsi="David" w:cs="FrankRuehl"/>
          <w:b/>
          <w:bCs/>
          <w:sz w:val="28"/>
          <w:szCs w:val="28"/>
          <w:rtl/>
        </w:rPr>
      </w:pPr>
      <w:r w:rsidRPr="00D961C3">
        <w:rPr>
          <w:rFonts w:ascii="David" w:hAnsi="David" w:cs="FrankRuehl" w:hint="cs"/>
          <w:b/>
          <w:bCs/>
          <w:sz w:val="28"/>
          <w:szCs w:val="28"/>
          <w:rtl/>
        </w:rPr>
        <w:t>הערכים החברתיים ומידת הפגיעה בהם</w:t>
      </w:r>
    </w:p>
    <w:p w14:paraId="7A9F5C02" w14:textId="77777777" w:rsidR="00AF0694" w:rsidRPr="00D961C3" w:rsidRDefault="00AF0694" w:rsidP="00AF0694">
      <w:pPr>
        <w:spacing w:line="360" w:lineRule="auto"/>
        <w:jc w:val="both"/>
        <w:rPr>
          <w:rFonts w:ascii="David" w:hAnsi="David" w:cs="FrankRuehl"/>
          <w:b/>
          <w:bCs/>
          <w:sz w:val="28"/>
          <w:szCs w:val="28"/>
        </w:rPr>
      </w:pPr>
    </w:p>
    <w:p w14:paraId="4E99BF39" w14:textId="77777777" w:rsidR="00AF0694" w:rsidRPr="00056B8F" w:rsidRDefault="00AF0694" w:rsidP="00AF0694">
      <w:pPr>
        <w:spacing w:line="360" w:lineRule="auto"/>
        <w:jc w:val="both"/>
        <w:rPr>
          <w:rFonts w:ascii="David" w:hAnsi="David" w:cs="FrankRuehl"/>
          <w:sz w:val="28"/>
          <w:szCs w:val="28"/>
        </w:rPr>
      </w:pPr>
      <w:r>
        <w:rPr>
          <w:rFonts w:cs="FrankRuehl" w:hint="cs"/>
          <w:sz w:val="28"/>
          <w:szCs w:val="28"/>
          <w:rtl/>
        </w:rPr>
        <w:t>11</w:t>
      </w:r>
      <w:r w:rsidRPr="00056B8F">
        <w:rPr>
          <w:rFonts w:cs="FrankRuehl"/>
          <w:sz w:val="28"/>
          <w:szCs w:val="28"/>
          <w:rtl/>
        </w:rPr>
        <w:t>.</w:t>
      </w:r>
      <w:r w:rsidRPr="00056B8F">
        <w:rPr>
          <w:rFonts w:cs="FrankRuehl"/>
          <w:sz w:val="28"/>
          <w:szCs w:val="28"/>
          <w:rtl/>
        </w:rPr>
        <w:tab/>
        <w:t xml:space="preserve">הערכים החברתיים בהם פגע הנאשם הם הגנה על הציבור ושמירה על בריאותו הפיזית והנפשית כתוצאה מנזקי השימוש בסמים מסוכנים והשפעתם הממכרת וההרסנית. </w:t>
      </w:r>
      <w:r>
        <w:rPr>
          <w:rFonts w:cs="FrankRuehl" w:hint="cs"/>
          <w:sz w:val="28"/>
          <w:szCs w:val="28"/>
          <w:rtl/>
        </w:rPr>
        <w:t xml:space="preserve">עוד הוכרה בפסיקה </w:t>
      </w:r>
      <w:r w:rsidRPr="00056B8F">
        <w:rPr>
          <w:rFonts w:cs="FrankRuehl"/>
          <w:sz w:val="28"/>
          <w:szCs w:val="28"/>
          <w:rtl/>
        </w:rPr>
        <w:t>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בית המשפט העליון [</w:t>
      </w:r>
      <w:hyperlink r:id="rId25" w:history="1">
        <w:r w:rsidR="00FF649B" w:rsidRPr="00FF649B">
          <w:rPr>
            <w:rFonts w:cs="FrankRuehl"/>
            <w:color w:val="0000FF"/>
            <w:sz w:val="28"/>
            <w:szCs w:val="28"/>
            <w:u w:val="single"/>
            <w:rtl/>
          </w:rPr>
          <w:t>ע"פ 972/11</w:t>
        </w:r>
      </w:hyperlink>
      <w:r w:rsidRPr="00056B8F">
        <w:rPr>
          <w:rFonts w:cs="FrankRuehl"/>
          <w:sz w:val="28"/>
          <w:szCs w:val="28"/>
          <w:rtl/>
        </w:rPr>
        <w:t xml:space="preserve"> </w:t>
      </w:r>
      <w:r w:rsidRPr="00056B8F">
        <w:rPr>
          <w:rFonts w:cs="Miriam"/>
          <w:b/>
          <w:rtl/>
        </w:rPr>
        <w:t>מדינת ישראל נ' יניב יונה</w:t>
      </w:r>
      <w:r w:rsidRPr="00056B8F">
        <w:rPr>
          <w:rFonts w:cs="FrankRuehl"/>
          <w:sz w:val="28"/>
          <w:szCs w:val="28"/>
          <w:rtl/>
        </w:rPr>
        <w:t>, פסקה 4 (4.4.2012)]:</w:t>
      </w:r>
    </w:p>
    <w:p w14:paraId="7B49C957"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p>
    <w:p w14:paraId="58BE146D"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r w:rsidRPr="00056B8F">
        <w:rPr>
          <w:rFonts w:cs="FrankRuehl"/>
          <w:b/>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0F228353" w14:textId="77777777" w:rsidR="00AF0694" w:rsidRPr="00056B8F" w:rsidRDefault="00AF0694" w:rsidP="00AF0694">
      <w:pPr>
        <w:spacing w:line="360" w:lineRule="auto"/>
        <w:jc w:val="both"/>
        <w:rPr>
          <w:rFonts w:ascii="David" w:hAnsi="David" w:cs="FrankRuehl"/>
          <w:sz w:val="28"/>
          <w:szCs w:val="28"/>
        </w:rPr>
      </w:pPr>
    </w:p>
    <w:p w14:paraId="3A14C5F1" w14:textId="77777777" w:rsidR="00AF0694" w:rsidRPr="00056B8F" w:rsidRDefault="00AF0694" w:rsidP="00AF0694">
      <w:pPr>
        <w:spacing w:line="360" w:lineRule="auto"/>
        <w:jc w:val="both"/>
        <w:rPr>
          <w:rFonts w:ascii="David" w:hAnsi="David" w:cs="FrankRuehl"/>
          <w:sz w:val="28"/>
          <w:szCs w:val="28"/>
        </w:rPr>
      </w:pPr>
      <w:r w:rsidRPr="00056B8F">
        <w:rPr>
          <w:rFonts w:cs="FrankRuehl"/>
          <w:sz w:val="28"/>
          <w:szCs w:val="28"/>
          <w:rtl/>
        </w:rPr>
        <w:t>באות</w:t>
      </w:r>
      <w:r>
        <w:rPr>
          <w:rFonts w:cs="FrankRuehl" w:hint="cs"/>
          <w:sz w:val="28"/>
          <w:szCs w:val="28"/>
          <w:rtl/>
        </w:rPr>
        <w:t>ו פסק דין</w:t>
      </w:r>
      <w:r w:rsidRPr="00056B8F">
        <w:rPr>
          <w:rFonts w:cs="FrankRuehl"/>
          <w:sz w:val="28"/>
          <w:szCs w:val="28"/>
          <w:rtl/>
        </w:rPr>
        <w:t xml:space="preserve"> עמד בית המשפט העליון על הצורך להחמיר בענישת עברייני הסמים:</w:t>
      </w:r>
    </w:p>
    <w:p w14:paraId="49FA90A2"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p>
    <w:p w14:paraId="2C8B67C7"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r w:rsidRPr="00056B8F">
        <w:rPr>
          <w:rFonts w:cs="FrankRuehl"/>
          <w:b/>
          <w:sz w:val="28"/>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7B18F75C" w14:textId="77777777" w:rsidR="00AF0694" w:rsidRPr="00056B8F" w:rsidRDefault="00AF0694" w:rsidP="00AF0694">
      <w:pPr>
        <w:spacing w:line="360" w:lineRule="auto"/>
        <w:jc w:val="both"/>
        <w:rPr>
          <w:rFonts w:cs="FrankRuehl"/>
          <w:sz w:val="28"/>
          <w:szCs w:val="28"/>
          <w:rtl/>
        </w:rPr>
      </w:pPr>
    </w:p>
    <w:p w14:paraId="07D67BDD" w14:textId="77777777" w:rsidR="00AF0694" w:rsidRPr="00056B8F" w:rsidRDefault="00AF0694" w:rsidP="00AF0694">
      <w:pPr>
        <w:spacing w:line="360" w:lineRule="auto"/>
        <w:jc w:val="both"/>
        <w:rPr>
          <w:rFonts w:ascii="David" w:hAnsi="David" w:cs="FrankRuehl"/>
          <w:sz w:val="28"/>
          <w:szCs w:val="28"/>
        </w:rPr>
      </w:pPr>
      <w:r w:rsidRPr="00056B8F">
        <w:rPr>
          <w:rFonts w:cs="FrankRuehl"/>
          <w:sz w:val="28"/>
          <w:szCs w:val="28"/>
          <w:rtl/>
        </w:rPr>
        <w:t>1</w:t>
      </w:r>
      <w:r>
        <w:rPr>
          <w:rFonts w:cs="FrankRuehl" w:hint="cs"/>
          <w:sz w:val="28"/>
          <w:szCs w:val="28"/>
          <w:rtl/>
        </w:rPr>
        <w:t>2</w:t>
      </w:r>
      <w:r w:rsidRPr="00056B8F">
        <w:rPr>
          <w:rFonts w:cs="FrankRuehl"/>
          <w:sz w:val="28"/>
          <w:szCs w:val="28"/>
          <w:rtl/>
        </w:rPr>
        <w:t>.</w:t>
      </w:r>
      <w:r w:rsidRPr="00056B8F">
        <w:rPr>
          <w:rFonts w:cs="FrankRuehl"/>
          <w:sz w:val="28"/>
          <w:szCs w:val="28"/>
          <w:rtl/>
        </w:rPr>
        <w:tab/>
        <w:t xml:space="preserve">על החומרה היתרה הטמונה בעבירות של סחר בסמים עמד השופט </w:t>
      </w:r>
      <w:r w:rsidRPr="000B2AB5">
        <w:rPr>
          <w:rFonts w:cs="Miriam"/>
          <w:rtl/>
        </w:rPr>
        <w:t>מ' חשין</w:t>
      </w:r>
      <w:r w:rsidRPr="00056B8F">
        <w:rPr>
          <w:rFonts w:cs="FrankRuehl"/>
          <w:sz w:val="28"/>
          <w:szCs w:val="28"/>
          <w:rtl/>
        </w:rPr>
        <w:t xml:space="preserve"> ב</w:t>
      </w:r>
      <w:hyperlink r:id="rId26" w:history="1">
        <w:r w:rsidR="00FF649B" w:rsidRPr="00FF649B">
          <w:rPr>
            <w:rFonts w:cs="FrankRuehl"/>
            <w:color w:val="0000FF"/>
            <w:sz w:val="28"/>
            <w:szCs w:val="28"/>
            <w:u w:val="single"/>
            <w:rtl/>
          </w:rPr>
          <w:t>ע"פ   6029/03</w:t>
        </w:r>
      </w:hyperlink>
      <w:r w:rsidRPr="00056B8F">
        <w:rPr>
          <w:rFonts w:cs="FrankRuehl"/>
          <w:b/>
          <w:sz w:val="28"/>
          <w:szCs w:val="28"/>
          <w:rtl/>
        </w:rPr>
        <w:t xml:space="preserve"> </w:t>
      </w:r>
      <w:r w:rsidRPr="00056B8F">
        <w:rPr>
          <w:rFonts w:cs="Miriam"/>
          <w:b/>
          <w:rtl/>
        </w:rPr>
        <w:t>מדינת ישראל נ' שמאי</w:t>
      </w:r>
      <w:r w:rsidRPr="00056B8F">
        <w:rPr>
          <w:rFonts w:cs="FrankRuehl"/>
          <w:sz w:val="28"/>
          <w:szCs w:val="28"/>
          <w:rtl/>
        </w:rPr>
        <w:t>, פסקה 14 (9.2.2004):</w:t>
      </w:r>
    </w:p>
    <w:p w14:paraId="4A5A6F14" w14:textId="77777777" w:rsidR="00AF0694" w:rsidRPr="00056B8F" w:rsidRDefault="00AF0694" w:rsidP="00AF0694">
      <w:pPr>
        <w:tabs>
          <w:tab w:val="left" w:pos="800"/>
        </w:tabs>
        <w:spacing w:line="360" w:lineRule="auto"/>
        <w:ind w:left="720" w:right="993"/>
        <w:jc w:val="both"/>
        <w:rPr>
          <w:rFonts w:cs="FrankRuehl"/>
          <w:b/>
          <w:sz w:val="28"/>
          <w:szCs w:val="28"/>
          <w:rtl/>
        </w:rPr>
      </w:pPr>
    </w:p>
    <w:p w14:paraId="0A642909"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r w:rsidRPr="00056B8F">
        <w:rPr>
          <w:rFonts w:cs="FrankRuehl"/>
          <w:b/>
          <w:sz w:val="28"/>
          <w:szCs w:val="28"/>
          <w:rtl/>
        </w:rPr>
        <w:t xml:space="preserve">"בבואו לגזור עונשים על סוחרי הסמים כמערערים שלפנינו, שומה עלינו, על בית 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למלחמה של החברה במשחיתיה..." </w:t>
      </w:r>
    </w:p>
    <w:p w14:paraId="3F86FEC8" w14:textId="77777777" w:rsidR="00AF0694" w:rsidRPr="00056B8F" w:rsidRDefault="00AF0694" w:rsidP="00AF0694">
      <w:pPr>
        <w:spacing w:line="360" w:lineRule="auto"/>
        <w:jc w:val="both"/>
        <w:rPr>
          <w:rFonts w:cs="FrankRuehl"/>
          <w:sz w:val="28"/>
          <w:szCs w:val="28"/>
          <w:rtl/>
        </w:rPr>
      </w:pPr>
    </w:p>
    <w:p w14:paraId="38E9278E" w14:textId="77777777" w:rsidR="00AF0694" w:rsidRPr="00056B8F" w:rsidRDefault="00AF0694" w:rsidP="00AF0694">
      <w:pPr>
        <w:spacing w:line="360" w:lineRule="auto"/>
        <w:jc w:val="both"/>
        <w:rPr>
          <w:rFonts w:cs="FrankRuehl"/>
          <w:sz w:val="28"/>
          <w:szCs w:val="28"/>
          <w:rtl/>
        </w:rPr>
      </w:pPr>
      <w:r w:rsidRPr="00056B8F">
        <w:rPr>
          <w:rFonts w:cs="FrankRuehl"/>
          <w:sz w:val="28"/>
          <w:szCs w:val="28"/>
          <w:rtl/>
        </w:rPr>
        <w:t>דברים דומים נאמרו גם על ידי השופטת פרוקצ'יה ב</w:t>
      </w:r>
      <w:hyperlink r:id="rId27" w:history="1">
        <w:r w:rsidR="00FF649B" w:rsidRPr="00FF649B">
          <w:rPr>
            <w:rFonts w:cs="FrankRuehl"/>
            <w:color w:val="0000FF"/>
            <w:sz w:val="28"/>
            <w:szCs w:val="28"/>
            <w:u w:val="single"/>
            <w:rtl/>
          </w:rPr>
          <w:t>ע"פ 211/09</w:t>
        </w:r>
      </w:hyperlink>
      <w:r w:rsidRPr="00056B8F">
        <w:rPr>
          <w:rFonts w:cs="FrankRuehl"/>
          <w:sz w:val="28"/>
          <w:szCs w:val="28"/>
          <w:rtl/>
        </w:rPr>
        <w:t xml:space="preserve"> </w:t>
      </w:r>
      <w:r w:rsidRPr="00056B8F">
        <w:rPr>
          <w:rFonts w:cs="Miriam"/>
          <w:b/>
          <w:rtl/>
        </w:rPr>
        <w:t>אזולאי נ' מדינת ישראל</w:t>
      </w:r>
      <w:r w:rsidRPr="00056B8F">
        <w:rPr>
          <w:rFonts w:cs="FrankRuehl"/>
          <w:sz w:val="28"/>
          <w:szCs w:val="28"/>
          <w:rtl/>
        </w:rPr>
        <w:t>, פסקה 10 (22.6.2010):</w:t>
      </w:r>
    </w:p>
    <w:p w14:paraId="639F57D0" w14:textId="77777777" w:rsidR="00AF0694" w:rsidRPr="00056B8F" w:rsidRDefault="00AF0694" w:rsidP="00AF0694">
      <w:pPr>
        <w:spacing w:line="360" w:lineRule="auto"/>
        <w:jc w:val="both"/>
        <w:rPr>
          <w:rFonts w:ascii="David" w:hAnsi="David" w:cs="FrankRuehl"/>
          <w:sz w:val="28"/>
          <w:szCs w:val="28"/>
        </w:rPr>
      </w:pPr>
    </w:p>
    <w:p w14:paraId="72F8AF9C"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r w:rsidRPr="00056B8F">
        <w:rPr>
          <w:rFonts w:cs="FrankRuehl"/>
          <w:b/>
          <w:sz w:val="28"/>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4975E6D6" w14:textId="77777777" w:rsidR="00AF0694" w:rsidRPr="00056B8F" w:rsidRDefault="00AF0694" w:rsidP="00AF0694">
      <w:pPr>
        <w:spacing w:line="360" w:lineRule="auto"/>
        <w:rPr>
          <w:rFonts w:cs="FrankRuehl"/>
          <w:sz w:val="28"/>
          <w:szCs w:val="28"/>
          <w:rtl/>
        </w:rPr>
      </w:pPr>
      <w:bookmarkStart w:id="8" w:name="_gjdgxs"/>
      <w:bookmarkEnd w:id="8"/>
    </w:p>
    <w:p w14:paraId="4B2580A0" w14:textId="77777777" w:rsidR="00AF0694" w:rsidRPr="00056B8F" w:rsidRDefault="00AF0694" w:rsidP="00AF0694">
      <w:pPr>
        <w:spacing w:line="360" w:lineRule="auto"/>
        <w:jc w:val="both"/>
        <w:rPr>
          <w:rFonts w:cs="FrankRuehl"/>
          <w:sz w:val="28"/>
          <w:szCs w:val="28"/>
          <w:rtl/>
        </w:rPr>
      </w:pPr>
      <w:r w:rsidRPr="00056B8F">
        <w:rPr>
          <w:rFonts w:cs="FrankRuehl"/>
          <w:sz w:val="28"/>
          <w:szCs w:val="28"/>
          <w:rtl/>
        </w:rPr>
        <w:t>1</w:t>
      </w:r>
      <w:r>
        <w:rPr>
          <w:rFonts w:cs="FrankRuehl" w:hint="cs"/>
          <w:sz w:val="28"/>
          <w:szCs w:val="28"/>
          <w:rtl/>
        </w:rPr>
        <w:t>3</w:t>
      </w:r>
      <w:r w:rsidRPr="00056B8F">
        <w:rPr>
          <w:rFonts w:cs="FrankRuehl"/>
          <w:sz w:val="28"/>
          <w:szCs w:val="28"/>
          <w:rtl/>
        </w:rPr>
        <w:t>.</w:t>
      </w:r>
      <w:r w:rsidRPr="00056B8F">
        <w:rPr>
          <w:rFonts w:cs="FrankRuehl"/>
          <w:sz w:val="28"/>
          <w:szCs w:val="28"/>
          <w:rtl/>
        </w:rPr>
        <w:tab/>
      </w:r>
      <w:r>
        <w:rPr>
          <w:rFonts w:cs="FrankRuehl" w:hint="cs"/>
          <w:sz w:val="28"/>
          <w:szCs w:val="28"/>
          <w:rtl/>
        </w:rPr>
        <w:t>ב"כ הנאשם ביקשה במסגרת טיעוניה לעונש לערוך אבחנה בין סם מסוכן מסוג קנבוס לבין יתר הסמים. טענה זו אין בידי לקבל, שכן היא אינה עולה בקנה אחד עם רוח פסיקת בית המשפט העליון</w:t>
      </w:r>
      <w:r w:rsidRPr="00056B8F">
        <w:rPr>
          <w:rFonts w:cs="FrankRuehl"/>
          <w:sz w:val="28"/>
          <w:szCs w:val="28"/>
          <w:rtl/>
        </w:rPr>
        <w:t>.  בעניין זה</w:t>
      </w:r>
      <w:r>
        <w:rPr>
          <w:rFonts w:cs="FrankRuehl" w:hint="cs"/>
          <w:sz w:val="28"/>
          <w:szCs w:val="28"/>
          <w:rtl/>
        </w:rPr>
        <w:t xml:space="preserve"> ראו, למשל,</w:t>
      </w:r>
      <w:r w:rsidRPr="00056B8F">
        <w:rPr>
          <w:rFonts w:cs="FrankRuehl"/>
          <w:sz w:val="28"/>
          <w:szCs w:val="28"/>
          <w:rtl/>
        </w:rPr>
        <w:t xml:space="preserve"> דברי השופט </w:t>
      </w:r>
      <w:r w:rsidRPr="00056B8F">
        <w:rPr>
          <w:rFonts w:cs="Miriam"/>
          <w:rtl/>
        </w:rPr>
        <w:t>י</w:t>
      </w:r>
      <w:r>
        <w:rPr>
          <w:rFonts w:cs="Miriam" w:hint="cs"/>
          <w:rtl/>
        </w:rPr>
        <w:t>'</w:t>
      </w:r>
      <w:r w:rsidRPr="00056B8F">
        <w:rPr>
          <w:rFonts w:cs="Miriam"/>
          <w:rtl/>
        </w:rPr>
        <w:t xml:space="preserve"> עמית</w:t>
      </w:r>
      <w:r w:rsidRPr="00056B8F">
        <w:rPr>
          <w:rFonts w:cs="FrankRuehl"/>
          <w:sz w:val="28"/>
          <w:szCs w:val="28"/>
          <w:rtl/>
        </w:rPr>
        <w:t xml:space="preserve"> ב</w:t>
      </w:r>
      <w:hyperlink r:id="rId28" w:history="1">
        <w:r w:rsidR="00FF649B" w:rsidRPr="00FF649B">
          <w:rPr>
            <w:rFonts w:cs="FrankRuehl"/>
            <w:color w:val="0000FF"/>
            <w:sz w:val="28"/>
            <w:szCs w:val="28"/>
            <w:u w:val="single"/>
            <w:rtl/>
          </w:rPr>
          <w:t>ע"פ 2596/18</w:t>
        </w:r>
      </w:hyperlink>
      <w:r w:rsidRPr="00056B8F">
        <w:rPr>
          <w:rFonts w:cs="FrankRuehl"/>
          <w:sz w:val="28"/>
          <w:szCs w:val="28"/>
          <w:rtl/>
        </w:rPr>
        <w:t xml:space="preserve"> </w:t>
      </w:r>
      <w:r w:rsidRPr="00056B8F">
        <w:rPr>
          <w:rFonts w:cs="Miriam"/>
          <w:rtl/>
        </w:rPr>
        <w:t>כפיר זנזורי נ' מדינת ישרא</w:t>
      </w:r>
      <w:r w:rsidRPr="00056B8F">
        <w:rPr>
          <w:rFonts w:cs="FrankRuehl"/>
          <w:sz w:val="28"/>
          <w:szCs w:val="28"/>
          <w:rtl/>
        </w:rPr>
        <w:t>ל, פסקה 8 (12.8.2018), המתייחסים בין היתר לסחר באמצעות יישומון הטלגראס:</w:t>
      </w:r>
    </w:p>
    <w:p w14:paraId="78C44EA4" w14:textId="77777777" w:rsidR="00AF0694" w:rsidRPr="00056B8F" w:rsidRDefault="00AF0694" w:rsidP="00AF0694">
      <w:pPr>
        <w:spacing w:line="360" w:lineRule="auto"/>
        <w:rPr>
          <w:rFonts w:cs="FrankRuehl"/>
          <w:sz w:val="28"/>
          <w:szCs w:val="28"/>
          <w:rtl/>
        </w:rPr>
      </w:pPr>
    </w:p>
    <w:p w14:paraId="1E09E596" w14:textId="77777777" w:rsidR="00AF0694" w:rsidRPr="00056B8F" w:rsidRDefault="00AF0694" w:rsidP="00AF0694">
      <w:pPr>
        <w:tabs>
          <w:tab w:val="left" w:pos="800"/>
        </w:tabs>
        <w:spacing w:line="360" w:lineRule="auto"/>
        <w:ind w:left="720" w:right="993"/>
        <w:jc w:val="both"/>
        <w:rPr>
          <w:rFonts w:cs="FrankRuehl"/>
          <w:b/>
          <w:sz w:val="28"/>
          <w:szCs w:val="28"/>
          <w:rtl/>
        </w:rPr>
      </w:pPr>
      <w:r w:rsidRPr="00056B8F">
        <w:rPr>
          <w:rFonts w:cs="FrankRuehl"/>
          <w:b/>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w:t>
      </w:r>
      <w:r w:rsidRPr="00056B8F">
        <w:rPr>
          <w:rFonts w:cs="Miriam"/>
          <w:b/>
          <w:rtl/>
        </w:rPr>
        <w:t xml:space="preserve">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w:t>
      </w:r>
      <w:r w:rsidRPr="00056B8F">
        <w:rPr>
          <w:rFonts w:cs="FrankRuehl"/>
          <w:b/>
          <w:sz w:val="28"/>
          <w:szCs w:val="28"/>
          <w:rtl/>
        </w:rPr>
        <w:t>צרכנים ומשתמשים – ראו הוזהרתם."</w:t>
      </w:r>
    </w:p>
    <w:p w14:paraId="7CB976A4" w14:textId="77777777" w:rsidR="00AF0694" w:rsidRPr="00056B8F" w:rsidRDefault="00AF0694" w:rsidP="00AF0694">
      <w:pPr>
        <w:tabs>
          <w:tab w:val="left" w:pos="800"/>
        </w:tabs>
        <w:spacing w:line="360" w:lineRule="auto"/>
        <w:ind w:left="720" w:right="993"/>
        <w:jc w:val="both"/>
        <w:rPr>
          <w:rFonts w:cs="FrankRuehl"/>
          <w:b/>
          <w:sz w:val="28"/>
          <w:szCs w:val="28"/>
          <w:rtl/>
        </w:rPr>
      </w:pPr>
      <w:r w:rsidRPr="00056B8F">
        <w:rPr>
          <w:rFonts w:cs="FrankRuehl"/>
          <w:b/>
          <w:sz w:val="28"/>
          <w:szCs w:val="28"/>
          <w:rtl/>
        </w:rPr>
        <w:t>(ההדגשות הוספו – ע.מ).</w:t>
      </w:r>
    </w:p>
    <w:p w14:paraId="720978E5" w14:textId="77777777" w:rsidR="00AF0694" w:rsidRPr="00056B8F" w:rsidRDefault="00AF0694" w:rsidP="00AF0694">
      <w:pPr>
        <w:tabs>
          <w:tab w:val="left" w:pos="800"/>
        </w:tabs>
        <w:spacing w:line="360" w:lineRule="auto"/>
        <w:ind w:left="720" w:right="993"/>
        <w:jc w:val="both"/>
        <w:rPr>
          <w:rFonts w:cs="FrankRuehl"/>
          <w:b/>
          <w:sz w:val="28"/>
          <w:szCs w:val="28"/>
          <w:rtl/>
        </w:rPr>
      </w:pPr>
    </w:p>
    <w:p w14:paraId="706FEB30" w14:textId="77777777" w:rsidR="00AF0694" w:rsidRPr="00056B8F" w:rsidRDefault="00AF0694" w:rsidP="00AF0694">
      <w:pPr>
        <w:spacing w:line="360" w:lineRule="auto"/>
        <w:rPr>
          <w:rFonts w:cs="FrankRuehl"/>
          <w:sz w:val="28"/>
          <w:szCs w:val="28"/>
          <w:rtl/>
        </w:rPr>
      </w:pPr>
      <w:r w:rsidRPr="00056B8F">
        <w:rPr>
          <w:rFonts w:cs="FrankRuehl"/>
          <w:sz w:val="28"/>
          <w:szCs w:val="28"/>
          <w:rtl/>
        </w:rPr>
        <w:t>1</w:t>
      </w:r>
      <w:r>
        <w:rPr>
          <w:rFonts w:cs="FrankRuehl" w:hint="cs"/>
          <w:sz w:val="28"/>
          <w:szCs w:val="28"/>
          <w:rtl/>
        </w:rPr>
        <w:t>4</w:t>
      </w:r>
      <w:r w:rsidRPr="00056B8F">
        <w:rPr>
          <w:rFonts w:cs="FrankRuehl"/>
          <w:sz w:val="28"/>
          <w:szCs w:val="28"/>
          <w:rtl/>
        </w:rPr>
        <w:t>.</w:t>
      </w:r>
      <w:r w:rsidRPr="00056B8F">
        <w:rPr>
          <w:rFonts w:cs="FrankRuehl"/>
          <w:sz w:val="28"/>
          <w:szCs w:val="28"/>
          <w:rtl/>
        </w:rPr>
        <w:tab/>
        <w:t>בכל הנוגע למידת ההתחשבות בנסיבותיו האישיות של הנאשם, נקבע ב</w:t>
      </w:r>
      <w:hyperlink r:id="rId29" w:history="1">
        <w:r w:rsidR="00FF649B" w:rsidRPr="00FF649B">
          <w:rPr>
            <w:rFonts w:cs="FrankRuehl"/>
            <w:color w:val="0000FF"/>
            <w:sz w:val="28"/>
            <w:szCs w:val="28"/>
            <w:u w:val="single"/>
            <w:rtl/>
          </w:rPr>
          <w:t>ע"פ 7070/03</w:t>
        </w:r>
      </w:hyperlink>
      <w:r w:rsidRPr="00056B8F">
        <w:rPr>
          <w:rFonts w:cs="FrankRuehl"/>
          <w:sz w:val="28"/>
          <w:szCs w:val="28"/>
          <w:rtl/>
        </w:rPr>
        <w:t xml:space="preserve"> </w:t>
      </w:r>
      <w:r w:rsidRPr="00056B8F">
        <w:rPr>
          <w:rFonts w:cs="Miriam"/>
          <w:b/>
          <w:rtl/>
        </w:rPr>
        <w:t>זניד נ' מדינת ישראל</w:t>
      </w:r>
      <w:r w:rsidRPr="00056B8F">
        <w:rPr>
          <w:rFonts w:cs="FrankRuehl"/>
          <w:sz w:val="28"/>
          <w:szCs w:val="28"/>
          <w:rtl/>
        </w:rPr>
        <w:t xml:space="preserve"> (3.4.2006)</w:t>
      </w:r>
      <w:r>
        <w:rPr>
          <w:rFonts w:cs="FrankRuehl" w:hint="cs"/>
          <w:sz w:val="28"/>
          <w:szCs w:val="28"/>
          <w:rtl/>
        </w:rPr>
        <w:t xml:space="preserve"> (להלן: </w:t>
      </w:r>
      <w:r w:rsidRPr="00D960CB">
        <w:rPr>
          <w:rFonts w:cs="Miriam" w:hint="cs"/>
          <w:rtl/>
        </w:rPr>
        <w:t>עניין זניד</w:t>
      </w:r>
      <w:r>
        <w:rPr>
          <w:rFonts w:cs="FrankRuehl" w:hint="cs"/>
          <w:sz w:val="28"/>
          <w:szCs w:val="28"/>
          <w:rtl/>
        </w:rPr>
        <w:t>)</w:t>
      </w:r>
      <w:r w:rsidRPr="00056B8F">
        <w:rPr>
          <w:rFonts w:cs="FrankRuehl"/>
          <w:sz w:val="28"/>
          <w:szCs w:val="28"/>
          <w:rtl/>
        </w:rPr>
        <w:t>:</w:t>
      </w:r>
    </w:p>
    <w:p w14:paraId="109E9656" w14:textId="77777777" w:rsidR="00AF0694" w:rsidRPr="00056B8F" w:rsidRDefault="00AF0694" w:rsidP="00AF0694">
      <w:pPr>
        <w:spacing w:line="360" w:lineRule="auto"/>
        <w:rPr>
          <w:rFonts w:ascii="David" w:hAnsi="David" w:cs="FrankRuehl"/>
          <w:sz w:val="28"/>
          <w:szCs w:val="28"/>
        </w:rPr>
      </w:pPr>
    </w:p>
    <w:p w14:paraId="2EFA2B7F" w14:textId="77777777" w:rsidR="00AF0694" w:rsidRPr="00056B8F" w:rsidRDefault="00AF0694" w:rsidP="00AF0694">
      <w:pPr>
        <w:tabs>
          <w:tab w:val="left" w:pos="800"/>
        </w:tabs>
        <w:spacing w:line="360" w:lineRule="auto"/>
        <w:ind w:left="720" w:right="993"/>
        <w:jc w:val="both"/>
        <w:rPr>
          <w:rFonts w:ascii="David" w:hAnsi="David" w:cs="FrankRuehl"/>
          <w:b/>
          <w:sz w:val="28"/>
          <w:szCs w:val="28"/>
        </w:rPr>
      </w:pPr>
      <w:r w:rsidRPr="00056B8F">
        <w:rPr>
          <w:rFonts w:cs="FrankRuehl"/>
          <w:b/>
          <w:sz w:val="28"/>
          <w:szCs w:val="28"/>
          <w:rtl/>
        </w:rPr>
        <w:t xml:space="preserve">"החברה בישראל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w:t>
      </w:r>
      <w:r w:rsidRPr="00056B8F">
        <w:rPr>
          <w:rFonts w:cs="Miriam"/>
          <w:b/>
          <w:rtl/>
        </w:rPr>
        <w:t>בתחום זה של עבריינות קובעת ההלכה הפסוקה כי תהיינה נסיבותיו של העבריין חמורות וקשות ככל שתהיינה, הן נדחות מפני האינטרס הציבורי.</w:t>
      </w:r>
      <w:r w:rsidRPr="00056B8F">
        <w:rPr>
          <w:rFonts w:cs="FrankRuehl"/>
          <w:b/>
          <w:sz w:val="28"/>
          <w:szCs w:val="28"/>
          <w:rtl/>
        </w:rPr>
        <w:t>"</w:t>
      </w:r>
      <w:r w:rsidRPr="00056B8F">
        <w:rPr>
          <w:rFonts w:cs="FrankRuehl"/>
          <w:sz w:val="28"/>
          <w:szCs w:val="28"/>
          <w:rtl/>
        </w:rPr>
        <w:t xml:space="preserve"> (ההדגשות הוספו – ע.מ)</w:t>
      </w:r>
    </w:p>
    <w:p w14:paraId="4E638133" w14:textId="77777777" w:rsidR="00AF0694" w:rsidRPr="00056B8F" w:rsidRDefault="00AF0694" w:rsidP="00AF0694">
      <w:pPr>
        <w:tabs>
          <w:tab w:val="left" w:pos="800"/>
        </w:tabs>
        <w:spacing w:line="360" w:lineRule="auto"/>
        <w:ind w:left="84" w:right="993"/>
        <w:jc w:val="both"/>
        <w:rPr>
          <w:rFonts w:cs="FrankRuehl"/>
          <w:b/>
          <w:sz w:val="28"/>
          <w:szCs w:val="28"/>
          <w:rtl/>
        </w:rPr>
      </w:pPr>
    </w:p>
    <w:p w14:paraId="5A60681A" w14:textId="77777777" w:rsidR="00AF0694" w:rsidRPr="00056B8F" w:rsidRDefault="00AF0694" w:rsidP="00AF0694">
      <w:pPr>
        <w:tabs>
          <w:tab w:val="left" w:pos="800"/>
        </w:tabs>
        <w:spacing w:line="360" w:lineRule="auto"/>
        <w:ind w:left="84" w:right="993"/>
        <w:jc w:val="both"/>
        <w:rPr>
          <w:rFonts w:ascii="David" w:hAnsi="David" w:cs="FrankRuehl"/>
          <w:bCs/>
          <w:sz w:val="28"/>
          <w:szCs w:val="28"/>
        </w:rPr>
      </w:pPr>
      <w:r w:rsidRPr="00D961C3">
        <w:rPr>
          <w:rFonts w:cs="FrankRuehl"/>
          <w:bCs/>
          <w:sz w:val="28"/>
          <w:szCs w:val="28"/>
          <w:rtl/>
        </w:rPr>
        <w:t>נסיבות הקשורות בביצוע העבירה</w:t>
      </w:r>
    </w:p>
    <w:p w14:paraId="3F86A0D6" w14:textId="77777777" w:rsidR="00AF0694" w:rsidRPr="00056B8F" w:rsidRDefault="00AF0694" w:rsidP="00AF0694">
      <w:pPr>
        <w:spacing w:line="360" w:lineRule="auto"/>
        <w:jc w:val="both"/>
        <w:rPr>
          <w:rFonts w:cs="FrankRuehl"/>
          <w:sz w:val="28"/>
          <w:szCs w:val="28"/>
          <w:rtl/>
        </w:rPr>
      </w:pPr>
    </w:p>
    <w:p w14:paraId="2AD50118" w14:textId="77777777" w:rsidR="00AF0694" w:rsidRDefault="00AF0694" w:rsidP="00AF0694">
      <w:pPr>
        <w:spacing w:line="360" w:lineRule="auto"/>
        <w:jc w:val="both"/>
        <w:rPr>
          <w:rFonts w:cs="FrankRuehl"/>
          <w:sz w:val="28"/>
          <w:szCs w:val="28"/>
          <w:rtl/>
        </w:rPr>
      </w:pPr>
      <w:r w:rsidRPr="00056B8F">
        <w:rPr>
          <w:rFonts w:cs="FrankRuehl"/>
          <w:sz w:val="28"/>
          <w:szCs w:val="28"/>
          <w:rtl/>
        </w:rPr>
        <w:t>1</w:t>
      </w:r>
      <w:r>
        <w:rPr>
          <w:rFonts w:cs="FrankRuehl" w:hint="cs"/>
          <w:sz w:val="28"/>
          <w:szCs w:val="28"/>
          <w:rtl/>
        </w:rPr>
        <w:t>5</w:t>
      </w:r>
      <w:r w:rsidRPr="00056B8F">
        <w:rPr>
          <w:rFonts w:cs="FrankRuehl"/>
          <w:sz w:val="28"/>
          <w:szCs w:val="28"/>
          <w:rtl/>
        </w:rPr>
        <w:t>.</w:t>
      </w:r>
      <w:r w:rsidRPr="00056B8F">
        <w:rPr>
          <w:rFonts w:cs="FrankRuehl"/>
          <w:sz w:val="28"/>
          <w:szCs w:val="28"/>
          <w:rtl/>
        </w:rPr>
        <w:tab/>
        <w:t xml:space="preserve">בבחינת נסיבות הקשורות בביצוע העבירה, </w:t>
      </w:r>
      <w:r>
        <w:rPr>
          <w:rFonts w:cs="FrankRuehl" w:hint="cs"/>
          <w:sz w:val="28"/>
          <w:szCs w:val="28"/>
          <w:rtl/>
        </w:rPr>
        <w:t>נתתי דעתי לכך שהנאשם מכר במשך כ-5 חודשים ל-5 אנשים שונים ב-15 הזדמנויות שונות</w:t>
      </w:r>
      <w:r w:rsidRPr="0093332F">
        <w:rPr>
          <w:rFonts w:cs="FrankRuehl" w:hint="cs"/>
          <w:sz w:val="28"/>
          <w:szCs w:val="28"/>
          <w:rtl/>
        </w:rPr>
        <w:t xml:space="preserve"> </w:t>
      </w:r>
      <w:r>
        <w:rPr>
          <w:rFonts w:cs="FrankRuehl" w:hint="cs"/>
          <w:sz w:val="28"/>
          <w:szCs w:val="28"/>
          <w:rtl/>
        </w:rPr>
        <w:t>סם מסוכן מסוג קנבוס במשקלים שאינם ידועים (באחת המכירות צוין משקל של 5 גרם), בסכומים שנעו בין 70 ל-100 ₪.</w:t>
      </w:r>
    </w:p>
    <w:p w14:paraId="4897B6E8" w14:textId="77777777" w:rsidR="00AF0694" w:rsidRDefault="00AF0694" w:rsidP="00AF0694">
      <w:pPr>
        <w:spacing w:line="360" w:lineRule="auto"/>
        <w:jc w:val="both"/>
        <w:rPr>
          <w:rFonts w:cs="FrankRuehl"/>
          <w:sz w:val="28"/>
          <w:szCs w:val="28"/>
          <w:rtl/>
        </w:rPr>
      </w:pPr>
      <w:r>
        <w:rPr>
          <w:rFonts w:cs="FrankRuehl" w:hint="cs"/>
          <w:sz w:val="28"/>
          <w:szCs w:val="28"/>
          <w:rtl/>
        </w:rPr>
        <w:t xml:space="preserve">הנאשם פעל לבדו, וביכולתו היה לעצור את רצף המכירות. </w:t>
      </w:r>
    </w:p>
    <w:p w14:paraId="7F50BD2A" w14:textId="77777777" w:rsidR="00AF0694" w:rsidRPr="00056B8F" w:rsidRDefault="00AF0694" w:rsidP="00AF0694">
      <w:pPr>
        <w:spacing w:line="360" w:lineRule="auto"/>
        <w:jc w:val="both"/>
        <w:rPr>
          <w:rFonts w:cs="FrankRuehl"/>
          <w:sz w:val="28"/>
          <w:szCs w:val="28"/>
          <w:rtl/>
        </w:rPr>
      </w:pPr>
      <w:r>
        <w:rPr>
          <w:rFonts w:cs="FrankRuehl" w:hint="cs"/>
          <w:sz w:val="28"/>
          <w:szCs w:val="28"/>
          <w:rtl/>
        </w:rPr>
        <w:t>מתסקיר שירות המבחן מיום 19.2.2019 עולה שהנאשם הסביר שעל רקע שימוש אינטנסיבי בסמים החל לרכוש סמים בכמויות גדולות, ובהמשך אף למכור את הסמים למכרים. יש לציין שמעובדות כתב האישום המתוקן לא עולה שהנאשם מכר סמים לאנשים עמם הייתה לו היכרות קודמת. עוד הסביר את מעשיו במצוקה נפשית אליה נקלע על סביב גירושי הוריו והחובות הכספיים אליהם נקלע כתוצאה מהימורים. גם כאן אציין שמתקשה אני למצוא את הקשר בין מצוקתו הנפשית של הנאשם לבין מכירת סמים לאחרים תמורת כסף.</w:t>
      </w:r>
    </w:p>
    <w:p w14:paraId="5776011F" w14:textId="77777777" w:rsidR="00AF0694" w:rsidRPr="00056B8F" w:rsidRDefault="00AF0694" w:rsidP="00AF0694">
      <w:pPr>
        <w:tabs>
          <w:tab w:val="left" w:pos="800"/>
        </w:tabs>
        <w:spacing w:line="360" w:lineRule="auto"/>
        <w:ind w:left="84" w:right="993"/>
        <w:jc w:val="both"/>
        <w:rPr>
          <w:rFonts w:ascii="David" w:hAnsi="David" w:cs="FrankRuehl"/>
          <w:sz w:val="28"/>
          <w:szCs w:val="28"/>
        </w:rPr>
      </w:pPr>
    </w:p>
    <w:p w14:paraId="6515EEAE" w14:textId="77777777" w:rsidR="00AF0694" w:rsidRPr="00056B8F" w:rsidRDefault="00AF0694" w:rsidP="00AF0694">
      <w:pPr>
        <w:tabs>
          <w:tab w:val="left" w:pos="800"/>
        </w:tabs>
        <w:spacing w:line="360" w:lineRule="auto"/>
        <w:ind w:left="84" w:right="993"/>
        <w:jc w:val="both"/>
        <w:rPr>
          <w:rFonts w:ascii="David" w:hAnsi="David" w:cs="FrankRuehl"/>
          <w:bCs/>
          <w:sz w:val="28"/>
          <w:szCs w:val="28"/>
        </w:rPr>
      </w:pPr>
      <w:r w:rsidRPr="00056B8F">
        <w:rPr>
          <w:rFonts w:cs="FrankRuehl"/>
          <w:bCs/>
          <w:sz w:val="28"/>
          <w:szCs w:val="28"/>
          <w:rtl/>
        </w:rPr>
        <w:t>מדיניות הענישה הנוהגת</w:t>
      </w:r>
    </w:p>
    <w:p w14:paraId="1572830C" w14:textId="77777777" w:rsidR="00AF0694" w:rsidRPr="00056B8F" w:rsidRDefault="00AF0694" w:rsidP="00AF0694">
      <w:pPr>
        <w:spacing w:line="360" w:lineRule="auto"/>
        <w:jc w:val="both"/>
        <w:rPr>
          <w:rFonts w:cs="FrankRuehl"/>
          <w:sz w:val="28"/>
          <w:szCs w:val="28"/>
          <w:rtl/>
        </w:rPr>
      </w:pPr>
    </w:p>
    <w:p w14:paraId="651A242C" w14:textId="77777777" w:rsidR="00AF0694" w:rsidRDefault="00AF0694" w:rsidP="00AF0694">
      <w:pPr>
        <w:spacing w:line="360" w:lineRule="auto"/>
        <w:jc w:val="both"/>
        <w:rPr>
          <w:rFonts w:ascii="David" w:hAnsi="David" w:cs="FrankRuehl"/>
          <w:sz w:val="28"/>
          <w:szCs w:val="28"/>
          <w:rtl/>
        </w:rPr>
      </w:pPr>
      <w:r w:rsidRPr="00056B8F">
        <w:rPr>
          <w:rFonts w:cs="FrankRuehl"/>
          <w:sz w:val="28"/>
          <w:szCs w:val="28"/>
          <w:rtl/>
        </w:rPr>
        <w:t>1</w:t>
      </w:r>
      <w:r>
        <w:rPr>
          <w:rFonts w:cs="FrankRuehl" w:hint="cs"/>
          <w:sz w:val="28"/>
          <w:szCs w:val="28"/>
          <w:rtl/>
        </w:rPr>
        <w:t>6</w:t>
      </w:r>
      <w:r w:rsidRPr="00056B8F">
        <w:rPr>
          <w:rFonts w:cs="FrankRuehl"/>
          <w:sz w:val="28"/>
          <w:szCs w:val="28"/>
          <w:rtl/>
        </w:rPr>
        <w:t>.</w:t>
      </w:r>
      <w:r w:rsidRPr="00056B8F">
        <w:rPr>
          <w:rFonts w:cs="FrankRuehl"/>
          <w:sz w:val="28"/>
          <w:szCs w:val="28"/>
          <w:rtl/>
        </w:rPr>
        <w:tab/>
        <w:t>הענישה הנוהגת בעבירות של סחר בסם מסוכן מסוג קנב</w:t>
      </w:r>
      <w:r>
        <w:rPr>
          <w:rFonts w:cs="FrankRuehl" w:hint="cs"/>
          <w:sz w:val="28"/>
          <w:szCs w:val="28"/>
          <w:rtl/>
        </w:rPr>
        <w:t>ו</w:t>
      </w:r>
      <w:r w:rsidRPr="00056B8F">
        <w:rPr>
          <w:rFonts w:cs="FrankRuehl"/>
          <w:sz w:val="28"/>
          <w:szCs w:val="28"/>
          <w:rtl/>
        </w:rPr>
        <w:t>ס מושפע</w:t>
      </w:r>
      <w:r>
        <w:rPr>
          <w:rFonts w:cs="FrankRuehl" w:hint="cs"/>
          <w:sz w:val="28"/>
          <w:szCs w:val="28"/>
          <w:rtl/>
        </w:rPr>
        <w:t>ת</w:t>
      </w:r>
      <w:r w:rsidRPr="00056B8F">
        <w:rPr>
          <w:rFonts w:cs="FrankRuehl"/>
          <w:sz w:val="28"/>
          <w:szCs w:val="28"/>
          <w:rtl/>
        </w:rPr>
        <w:t xml:space="preserve"> מנסיבותיו הייחודיות של המקרה הנדון, מספר</w:t>
      </w:r>
      <w:r>
        <w:rPr>
          <w:rFonts w:cs="FrankRuehl" w:hint="cs"/>
          <w:sz w:val="28"/>
          <w:szCs w:val="28"/>
          <w:rtl/>
        </w:rPr>
        <w:t xml:space="preserve"> </w:t>
      </w:r>
      <w:r w:rsidRPr="00056B8F">
        <w:rPr>
          <w:rFonts w:cs="FrankRuehl"/>
          <w:sz w:val="28"/>
          <w:szCs w:val="28"/>
          <w:rtl/>
        </w:rPr>
        <w:t xml:space="preserve"> הקונים, כמות הסם הנמכר, פרק הזמן בו נערכו העסקאות, ו</w:t>
      </w:r>
      <w:r>
        <w:rPr>
          <w:rFonts w:cs="FrankRuehl" w:hint="cs"/>
          <w:sz w:val="28"/>
          <w:szCs w:val="28"/>
          <w:rtl/>
        </w:rPr>
        <w:t xml:space="preserve">במיהות הקונה - </w:t>
      </w:r>
      <w:r w:rsidRPr="00056B8F">
        <w:rPr>
          <w:rFonts w:cs="FrankRuehl"/>
          <w:sz w:val="28"/>
          <w:szCs w:val="28"/>
          <w:rtl/>
        </w:rPr>
        <w:t xml:space="preserve">בגיר או קטין. </w:t>
      </w:r>
      <w:r>
        <w:rPr>
          <w:rFonts w:cs="FrankRuehl" w:hint="cs"/>
          <w:sz w:val="28"/>
          <w:szCs w:val="28"/>
          <w:rtl/>
        </w:rPr>
        <w:t xml:space="preserve">אך לאחרונה אישר בית המשפט המחוזי מרכז </w:t>
      </w:r>
      <w:r>
        <w:rPr>
          <w:rFonts w:ascii="David" w:hAnsi="David" w:cs="FrankRuehl" w:hint="cs"/>
          <w:sz w:val="28"/>
          <w:szCs w:val="28"/>
          <w:rtl/>
        </w:rPr>
        <w:t xml:space="preserve">בעפ"ג (מרכז) </w:t>
      </w:r>
      <w:r w:rsidRPr="00F25DF1">
        <w:rPr>
          <w:rFonts w:ascii="David" w:hAnsi="David" w:cs="Miriam" w:hint="cs"/>
          <w:rtl/>
        </w:rPr>
        <w:t>פסו נ' מדינת ישראל</w:t>
      </w:r>
      <w:r>
        <w:rPr>
          <w:rFonts w:ascii="David" w:hAnsi="David" w:cs="FrankRuehl" w:hint="cs"/>
          <w:sz w:val="28"/>
          <w:szCs w:val="28"/>
          <w:rtl/>
        </w:rPr>
        <w:t xml:space="preserve"> (9.12.2019) מתחם עונשי הנע בין מספר חודשי מאסר בעבודות שירות ועד ל-10 חודשי מאסר בפועל לעבירת סחר </w:t>
      </w:r>
      <w:r w:rsidRPr="00F25DF1">
        <w:rPr>
          <w:rFonts w:ascii="David" w:hAnsi="David" w:cs="Miriam" w:hint="cs"/>
          <w:rtl/>
        </w:rPr>
        <w:t>בודדת</w:t>
      </w:r>
      <w:r w:rsidRPr="00F25DF1">
        <w:rPr>
          <w:rFonts w:ascii="David" w:hAnsi="David" w:cs="FrankRuehl" w:hint="cs"/>
          <w:rtl/>
        </w:rPr>
        <w:t xml:space="preserve"> </w:t>
      </w:r>
      <w:r>
        <w:rPr>
          <w:rFonts w:ascii="David" w:hAnsi="David" w:cs="FrankRuehl" w:hint="cs"/>
          <w:sz w:val="28"/>
          <w:szCs w:val="28"/>
          <w:rtl/>
        </w:rPr>
        <w:t>בסם מסוכן מסוג קנבוס במשקל נמוך ובתמורה לסכום קטן. פסק דינו של בית המשפט המחוזי אושר בבית המשפט העליון ב</w:t>
      </w:r>
      <w:hyperlink r:id="rId30" w:history="1">
        <w:r w:rsidR="00FF649B" w:rsidRPr="00FF649B">
          <w:rPr>
            <w:rFonts w:ascii="David" w:hAnsi="David" w:cs="FrankRuehl"/>
            <w:color w:val="0000FF"/>
            <w:sz w:val="28"/>
            <w:szCs w:val="28"/>
            <w:u w:val="single"/>
            <w:rtl/>
          </w:rPr>
          <w:t>רע"פ 8695/19</w:t>
        </w:r>
      </w:hyperlink>
      <w:r>
        <w:rPr>
          <w:rFonts w:ascii="David" w:hAnsi="David" w:cs="FrankRuehl" w:hint="cs"/>
          <w:sz w:val="28"/>
          <w:szCs w:val="28"/>
          <w:rtl/>
        </w:rPr>
        <w:t xml:space="preserve"> </w:t>
      </w:r>
      <w:r w:rsidRPr="00BE4BC8">
        <w:rPr>
          <w:rFonts w:ascii="David" w:hAnsi="David" w:cs="Miriam" w:hint="cs"/>
          <w:rtl/>
        </w:rPr>
        <w:t>פסו נ' מדינת ישראל</w:t>
      </w:r>
      <w:r>
        <w:rPr>
          <w:rFonts w:ascii="David" w:hAnsi="David" w:cs="FrankRuehl" w:hint="cs"/>
          <w:sz w:val="28"/>
          <w:szCs w:val="28"/>
          <w:rtl/>
        </w:rPr>
        <w:t xml:space="preserve"> (5.1.2020) (להלן: </w:t>
      </w:r>
      <w:r w:rsidRPr="001205AA">
        <w:rPr>
          <w:rFonts w:ascii="David" w:hAnsi="David" w:cs="Miriam" w:hint="cs"/>
          <w:rtl/>
        </w:rPr>
        <w:t>עניין פסו</w:t>
      </w:r>
      <w:r>
        <w:rPr>
          <w:rFonts w:ascii="David" w:hAnsi="David" w:cs="FrankRuehl" w:hint="cs"/>
          <w:sz w:val="28"/>
          <w:szCs w:val="28"/>
          <w:rtl/>
        </w:rPr>
        <w:t>).</w:t>
      </w:r>
    </w:p>
    <w:p w14:paraId="36EA8A65" w14:textId="77777777" w:rsidR="00AF0694" w:rsidRDefault="00AF0694" w:rsidP="00AF0694">
      <w:pPr>
        <w:spacing w:line="360" w:lineRule="auto"/>
        <w:jc w:val="both"/>
        <w:rPr>
          <w:rFonts w:cs="FrankRuehl"/>
          <w:sz w:val="28"/>
          <w:szCs w:val="28"/>
          <w:rtl/>
        </w:rPr>
      </w:pPr>
    </w:p>
    <w:p w14:paraId="5ECC196F" w14:textId="77777777" w:rsidR="00AF0694" w:rsidRDefault="00AF0694" w:rsidP="00AF0694">
      <w:pPr>
        <w:spacing w:line="360" w:lineRule="auto"/>
        <w:jc w:val="both"/>
        <w:rPr>
          <w:rFonts w:cs="FrankRuehl"/>
          <w:sz w:val="28"/>
          <w:szCs w:val="28"/>
          <w:rtl/>
        </w:rPr>
      </w:pPr>
      <w:r>
        <w:rPr>
          <w:rFonts w:cs="FrankRuehl" w:hint="cs"/>
          <w:sz w:val="28"/>
          <w:szCs w:val="28"/>
          <w:rtl/>
        </w:rPr>
        <w:t>למקרים נוספים שנדונו בפסיקה ראו:</w:t>
      </w:r>
    </w:p>
    <w:p w14:paraId="56F8A1DF" w14:textId="77777777" w:rsidR="00AF0694" w:rsidRPr="00056B8F" w:rsidRDefault="00AF0694" w:rsidP="00AF0694">
      <w:pPr>
        <w:spacing w:line="360" w:lineRule="auto"/>
        <w:jc w:val="both"/>
        <w:rPr>
          <w:rFonts w:cs="FrankRuehl"/>
          <w:sz w:val="28"/>
          <w:szCs w:val="28"/>
          <w:rtl/>
        </w:rPr>
      </w:pPr>
    </w:p>
    <w:p w14:paraId="1B66CD18" w14:textId="77777777" w:rsidR="00AF0694" w:rsidRPr="00056B8F" w:rsidRDefault="00AF0694" w:rsidP="00AF0694">
      <w:pPr>
        <w:spacing w:line="360" w:lineRule="auto"/>
        <w:ind w:left="720"/>
        <w:jc w:val="both"/>
        <w:rPr>
          <w:rFonts w:ascii="David" w:hAnsi="David" w:cs="FrankRuehl"/>
          <w:sz w:val="28"/>
          <w:szCs w:val="28"/>
        </w:rPr>
      </w:pPr>
      <w:r w:rsidRPr="00056B8F">
        <w:rPr>
          <w:rFonts w:cs="FrankRuehl"/>
          <w:sz w:val="28"/>
          <w:szCs w:val="28"/>
          <w:rtl/>
        </w:rPr>
        <w:t>א.</w:t>
      </w:r>
      <w:r w:rsidRPr="00056B8F">
        <w:rPr>
          <w:rFonts w:cs="FrankRuehl"/>
          <w:sz w:val="28"/>
          <w:szCs w:val="28"/>
          <w:rtl/>
        </w:rPr>
        <w:tab/>
        <w:t>ב</w:t>
      </w:r>
      <w:hyperlink r:id="rId31" w:history="1">
        <w:r w:rsidR="00FF649B" w:rsidRPr="00FF649B">
          <w:rPr>
            <w:rFonts w:cs="FrankRuehl"/>
            <w:color w:val="0000FF"/>
            <w:sz w:val="28"/>
            <w:szCs w:val="28"/>
            <w:u w:val="single"/>
            <w:rtl/>
          </w:rPr>
          <w:t>רע"פ 5712/16</w:t>
        </w:r>
      </w:hyperlink>
      <w:r w:rsidRPr="00056B8F">
        <w:rPr>
          <w:rFonts w:cs="FrankRuehl"/>
          <w:sz w:val="28"/>
          <w:szCs w:val="28"/>
          <w:rtl/>
        </w:rPr>
        <w:t xml:space="preserve"> </w:t>
      </w:r>
      <w:r w:rsidRPr="00056B8F">
        <w:rPr>
          <w:rFonts w:cs="Miriam"/>
          <w:rtl/>
        </w:rPr>
        <w:t>אייזנבאך נ' מדינת ישראל</w:t>
      </w:r>
      <w:r w:rsidRPr="00056B8F">
        <w:rPr>
          <w:rFonts w:cs="FrankRuehl"/>
          <w:sz w:val="28"/>
          <w:szCs w:val="28"/>
          <w:rtl/>
        </w:rPr>
        <w:t xml:space="preserve"> (17.8.2016)</w:t>
      </w:r>
      <w:r>
        <w:rPr>
          <w:rFonts w:cs="FrankRuehl" w:hint="cs"/>
          <w:sz w:val="28"/>
          <w:szCs w:val="28"/>
          <w:rtl/>
        </w:rPr>
        <w:t>,</w:t>
      </w:r>
      <w:r w:rsidRPr="00056B8F">
        <w:rPr>
          <w:rFonts w:cs="FrankRuehl"/>
          <w:sz w:val="28"/>
          <w:szCs w:val="28"/>
          <w:rtl/>
        </w:rPr>
        <w:t xml:space="preserve"> אושר עונש של 8 חודשי מאסר בפועל וענישה נלווית שנגזרו על נאשם שסחר במשך כ-4 חודשים עם 3 אנשים שונים בסם מסוכן מסוג קנב</w:t>
      </w:r>
      <w:r>
        <w:rPr>
          <w:rFonts w:cs="FrankRuehl" w:hint="cs"/>
          <w:sz w:val="28"/>
          <w:szCs w:val="28"/>
          <w:rtl/>
        </w:rPr>
        <w:t>ו</w:t>
      </w:r>
      <w:r w:rsidRPr="00056B8F">
        <w:rPr>
          <w:rFonts w:cs="FrankRuehl"/>
          <w:sz w:val="28"/>
          <w:szCs w:val="28"/>
          <w:rtl/>
        </w:rPr>
        <w:t>ס, במשקלים הנעים בין 1 ל-10 גרם. הנאשם נעדר עבר פלילי, תסקיר שירות המבחן שהוגש בעניינו היה חיובי והמליץ על ענישה בדמות של"צ.</w:t>
      </w:r>
    </w:p>
    <w:p w14:paraId="51D6C678" w14:textId="77777777" w:rsidR="00AF0694" w:rsidRPr="00056B8F" w:rsidRDefault="00AF0694" w:rsidP="00AF0694">
      <w:pPr>
        <w:spacing w:line="360" w:lineRule="auto"/>
        <w:ind w:firstLine="84"/>
        <w:jc w:val="both"/>
        <w:rPr>
          <w:rFonts w:cs="FrankRuehl"/>
          <w:sz w:val="28"/>
          <w:szCs w:val="28"/>
          <w:rtl/>
        </w:rPr>
      </w:pPr>
    </w:p>
    <w:p w14:paraId="3788BEA3" w14:textId="77777777" w:rsidR="00AF0694" w:rsidRPr="00056B8F" w:rsidRDefault="00AF0694" w:rsidP="00AF0694">
      <w:pPr>
        <w:spacing w:line="360" w:lineRule="auto"/>
        <w:ind w:left="720"/>
        <w:jc w:val="both"/>
        <w:rPr>
          <w:rFonts w:ascii="David" w:hAnsi="David" w:cs="FrankRuehl"/>
          <w:sz w:val="28"/>
          <w:szCs w:val="28"/>
        </w:rPr>
      </w:pPr>
      <w:r w:rsidRPr="00056B8F">
        <w:rPr>
          <w:rFonts w:cs="FrankRuehl"/>
          <w:sz w:val="28"/>
          <w:szCs w:val="28"/>
          <w:rtl/>
        </w:rPr>
        <w:t>ב.</w:t>
      </w:r>
      <w:r w:rsidRPr="00056B8F">
        <w:rPr>
          <w:rFonts w:cs="FrankRuehl"/>
          <w:sz w:val="28"/>
          <w:szCs w:val="28"/>
          <w:rtl/>
        </w:rPr>
        <w:tab/>
        <w:t>ב</w:t>
      </w:r>
      <w:hyperlink r:id="rId32" w:history="1">
        <w:r w:rsidR="00FF649B" w:rsidRPr="00FF649B">
          <w:rPr>
            <w:rFonts w:cs="FrankRuehl"/>
            <w:color w:val="0000FF"/>
            <w:sz w:val="28"/>
            <w:szCs w:val="28"/>
            <w:u w:val="single"/>
            <w:rtl/>
          </w:rPr>
          <w:t>רע"פ 5698/17</w:t>
        </w:r>
      </w:hyperlink>
      <w:r w:rsidRPr="00056B8F">
        <w:rPr>
          <w:rFonts w:cs="FrankRuehl"/>
          <w:sz w:val="28"/>
          <w:szCs w:val="28"/>
          <w:rtl/>
        </w:rPr>
        <w:t xml:space="preserve"> </w:t>
      </w:r>
      <w:r w:rsidRPr="00056B8F">
        <w:rPr>
          <w:rFonts w:cs="Miriam"/>
          <w:rtl/>
        </w:rPr>
        <w:t xml:space="preserve">ליפצר נ' מדינת ישראל </w:t>
      </w:r>
      <w:r w:rsidRPr="00056B8F">
        <w:rPr>
          <w:rFonts w:cs="FrankRuehl"/>
          <w:sz w:val="28"/>
          <w:szCs w:val="28"/>
          <w:rtl/>
        </w:rPr>
        <w:t>(4.9.2017)</w:t>
      </w:r>
      <w:r>
        <w:rPr>
          <w:rFonts w:cs="FrankRuehl" w:hint="cs"/>
          <w:sz w:val="28"/>
          <w:szCs w:val="28"/>
          <w:rtl/>
        </w:rPr>
        <w:t>,</w:t>
      </w:r>
      <w:r w:rsidRPr="00056B8F">
        <w:rPr>
          <w:rFonts w:cs="FrankRuehl"/>
          <w:sz w:val="28"/>
          <w:szCs w:val="28"/>
          <w:rtl/>
        </w:rPr>
        <w:t xml:space="preserve"> אושר עונש של 30 חודשי מאסר בפועל וענישה נלווית שנגזרו על נאשם שהורשע, לאחר ניהול הליך הוכחות, בביצוע 15 עבירות של סחר בסם מסוכן מסוג קנאביס, החזקת סמים שלא לצריכה עצמית ואספקת סמים.</w:t>
      </w:r>
    </w:p>
    <w:p w14:paraId="14065347" w14:textId="77777777" w:rsidR="00AF0694" w:rsidRPr="00310454" w:rsidRDefault="00AF0694" w:rsidP="00AF0694">
      <w:pPr>
        <w:spacing w:line="360" w:lineRule="auto"/>
        <w:jc w:val="both"/>
        <w:rPr>
          <w:rFonts w:cs="FrankRuehl"/>
          <w:sz w:val="28"/>
          <w:szCs w:val="28"/>
          <w:rtl/>
        </w:rPr>
      </w:pPr>
    </w:p>
    <w:p w14:paraId="51B57906" w14:textId="77777777" w:rsidR="00AF0694" w:rsidRPr="00056B8F" w:rsidRDefault="00AF0694" w:rsidP="00AF0694">
      <w:pPr>
        <w:spacing w:line="360" w:lineRule="auto"/>
        <w:ind w:left="720"/>
        <w:jc w:val="both"/>
        <w:rPr>
          <w:rFonts w:cs="FrankRuehl"/>
          <w:sz w:val="28"/>
          <w:szCs w:val="28"/>
          <w:rtl/>
        </w:rPr>
      </w:pPr>
      <w:r w:rsidRPr="00056B8F">
        <w:rPr>
          <w:rFonts w:cs="FrankRuehl"/>
          <w:sz w:val="28"/>
          <w:szCs w:val="28"/>
          <w:rtl/>
        </w:rPr>
        <w:t>ג.</w:t>
      </w:r>
      <w:r w:rsidRPr="00056B8F">
        <w:rPr>
          <w:rFonts w:cs="FrankRuehl"/>
          <w:sz w:val="28"/>
          <w:szCs w:val="28"/>
          <w:rtl/>
        </w:rPr>
        <w:tab/>
        <w:t>ב</w:t>
      </w:r>
      <w:hyperlink r:id="rId33" w:history="1">
        <w:r w:rsidR="00FF649B" w:rsidRPr="00FF649B">
          <w:rPr>
            <w:rFonts w:cs="FrankRuehl"/>
            <w:color w:val="0000FF"/>
            <w:sz w:val="28"/>
            <w:szCs w:val="28"/>
            <w:u w:val="single"/>
            <w:rtl/>
          </w:rPr>
          <w:t>עפ"ג (מרכז – לוד) 56241-03-19</w:t>
        </w:r>
      </w:hyperlink>
      <w:r w:rsidRPr="00056B8F">
        <w:rPr>
          <w:rFonts w:cs="FrankRuehl"/>
          <w:sz w:val="28"/>
          <w:szCs w:val="28"/>
          <w:rtl/>
        </w:rPr>
        <w:t xml:space="preserve"> </w:t>
      </w:r>
      <w:r w:rsidRPr="00056B8F">
        <w:rPr>
          <w:rFonts w:cs="Miriam"/>
          <w:rtl/>
        </w:rPr>
        <w:t>בואהרון נ' מדינת ישראל</w:t>
      </w:r>
      <w:r w:rsidRPr="00056B8F">
        <w:rPr>
          <w:rFonts w:cs="FrankRuehl"/>
          <w:sz w:val="28"/>
          <w:szCs w:val="28"/>
          <w:rtl/>
        </w:rPr>
        <w:t xml:space="preserve"> (19.6.2019)</w:t>
      </w:r>
      <w:r>
        <w:rPr>
          <w:rFonts w:cs="FrankRuehl" w:hint="cs"/>
          <w:sz w:val="28"/>
          <w:szCs w:val="28"/>
          <w:rtl/>
        </w:rPr>
        <w:t>,</w:t>
      </w:r>
      <w:r w:rsidRPr="00056B8F">
        <w:rPr>
          <w:rFonts w:cs="FrankRuehl"/>
          <w:sz w:val="28"/>
          <w:szCs w:val="28"/>
          <w:rtl/>
        </w:rPr>
        <w:t xml:space="preserve"> אושר גזר דינו של בית משפט השלום שהשית 17 חודשי מאסר בפועל וענישה נלווית על נאשם שהורשע בביצוע 20 עבירות של סחר בסם מסוכן מסוג קנב</w:t>
      </w:r>
      <w:r>
        <w:rPr>
          <w:rFonts w:cs="FrankRuehl" w:hint="cs"/>
          <w:sz w:val="28"/>
          <w:szCs w:val="28"/>
          <w:rtl/>
        </w:rPr>
        <w:t>ו</w:t>
      </w:r>
      <w:r w:rsidRPr="00056B8F">
        <w:rPr>
          <w:rFonts w:cs="FrankRuehl"/>
          <w:sz w:val="28"/>
          <w:szCs w:val="28"/>
          <w:rtl/>
        </w:rPr>
        <w:t>ס. הנאשם מכר סמים במשך תקופה של כ-4 חודשים וחצי, ל-17 אנשים שונים ב-32 מקרים, זאת תמורת 100 ש"ח, ובמקרים מסוימים 1,000-1,500 ש"ח, בכל פעם. כמו כן הורשע הנאשם בהחזקת סם מסוכן מסוג קנב</w:t>
      </w:r>
      <w:r>
        <w:rPr>
          <w:rFonts w:cs="FrankRuehl" w:hint="cs"/>
          <w:sz w:val="28"/>
          <w:szCs w:val="28"/>
          <w:rtl/>
        </w:rPr>
        <w:t>ו</w:t>
      </w:r>
      <w:r w:rsidRPr="00056B8F">
        <w:rPr>
          <w:rFonts w:cs="FrankRuehl"/>
          <w:sz w:val="28"/>
          <w:szCs w:val="28"/>
          <w:rtl/>
        </w:rPr>
        <w:t>ס במשקלים של עד 43 גרם. הנאשם נעדר עבר פלילי, ושירות המבחן לא בא בהמלצה טיפולית לגביו בשל היעדר שיתוף פעולה ושימוש בסמים. בפסק הדין התייחס בית המשפט המחוזי ל-2 פסקי דין נוספים שהוגשו לעיונו (פסקי דין ד' ו-ה' להלן).</w:t>
      </w:r>
    </w:p>
    <w:p w14:paraId="39F0B7CB" w14:textId="77777777" w:rsidR="00AF0694" w:rsidRPr="00056B8F" w:rsidRDefault="00AF0694" w:rsidP="00AF0694">
      <w:pPr>
        <w:spacing w:after="160" w:line="360" w:lineRule="auto"/>
        <w:ind w:left="720"/>
        <w:contextualSpacing/>
        <w:jc w:val="both"/>
        <w:rPr>
          <w:rFonts w:ascii="Arial" w:hAnsi="Arial" w:cs="Arial"/>
          <w:rtl/>
        </w:rPr>
      </w:pPr>
    </w:p>
    <w:p w14:paraId="62C7ADB4" w14:textId="77777777" w:rsidR="00AF0694" w:rsidRPr="00056B8F" w:rsidRDefault="00AF0694" w:rsidP="00AF0694">
      <w:pPr>
        <w:spacing w:after="160" w:line="360" w:lineRule="auto"/>
        <w:ind w:left="720"/>
        <w:contextualSpacing/>
        <w:jc w:val="both"/>
        <w:rPr>
          <w:rFonts w:ascii="Arial" w:hAnsi="Arial" w:cs="FrankRuehl"/>
          <w:sz w:val="28"/>
          <w:szCs w:val="28"/>
          <w:rtl/>
        </w:rPr>
      </w:pPr>
      <w:r w:rsidRPr="00056B8F">
        <w:rPr>
          <w:rFonts w:ascii="Arial" w:hAnsi="Arial" w:cs="FrankRuehl"/>
          <w:sz w:val="28"/>
          <w:szCs w:val="28"/>
          <w:rtl/>
        </w:rPr>
        <w:t>ד.</w:t>
      </w:r>
      <w:r w:rsidRPr="00056B8F">
        <w:rPr>
          <w:rFonts w:ascii="Arial" w:hAnsi="Arial" w:cs="FrankRuehl"/>
          <w:sz w:val="28"/>
          <w:szCs w:val="28"/>
          <w:rtl/>
        </w:rPr>
        <w:tab/>
        <w:t>ב</w:t>
      </w:r>
      <w:hyperlink r:id="rId34" w:history="1">
        <w:r w:rsidR="00FF649B" w:rsidRPr="00FF649B">
          <w:rPr>
            <w:rFonts w:ascii="Arial" w:hAnsi="Arial" w:cs="FrankRuehl"/>
            <w:color w:val="0000FF"/>
            <w:sz w:val="28"/>
            <w:szCs w:val="28"/>
            <w:u w:val="single"/>
            <w:rtl/>
          </w:rPr>
          <w:t>עפ"ג (מרכז-לוד) 34559-06-18</w:t>
        </w:r>
      </w:hyperlink>
      <w:r w:rsidRPr="00056B8F">
        <w:rPr>
          <w:rFonts w:ascii="Arial" w:hAnsi="Arial" w:cs="Miriam"/>
          <w:rtl/>
        </w:rPr>
        <w:t xml:space="preserve"> גיני נ' מדינת ישראל</w:t>
      </w:r>
      <w:r w:rsidRPr="00056B8F">
        <w:rPr>
          <w:rFonts w:ascii="Arial" w:hAnsi="Arial" w:cs="FrankRuehl"/>
          <w:sz w:val="28"/>
          <w:szCs w:val="28"/>
          <w:rtl/>
        </w:rPr>
        <w:t xml:space="preserve"> (לא פורסם) אושר, בהסכמת הנאשם, עונש של 18 חודשי מאסר בפועל שנגזרו בערכאה הדיונית על הנאשם, בחור צעיר ללא עבר פלילי, אשר במשך 9 חודשים סיפק סמים ל-8 רוכשים ב- 32 עסקאות.</w:t>
      </w:r>
    </w:p>
    <w:p w14:paraId="215FACC2" w14:textId="77777777" w:rsidR="00AF0694" w:rsidRPr="00056B8F" w:rsidRDefault="00AF0694" w:rsidP="00AF0694">
      <w:pPr>
        <w:spacing w:after="160" w:line="360" w:lineRule="auto"/>
        <w:ind w:left="720"/>
        <w:contextualSpacing/>
        <w:jc w:val="both"/>
        <w:rPr>
          <w:rFonts w:ascii="Arial" w:hAnsi="Arial" w:cs="FrankRuehl"/>
          <w:sz w:val="28"/>
          <w:szCs w:val="28"/>
          <w:rtl/>
        </w:rPr>
      </w:pPr>
    </w:p>
    <w:p w14:paraId="6E734433" w14:textId="77777777" w:rsidR="00AF0694" w:rsidRPr="00056B8F" w:rsidRDefault="00AF0694" w:rsidP="00AF0694">
      <w:pPr>
        <w:spacing w:after="160" w:line="360" w:lineRule="auto"/>
        <w:ind w:left="720"/>
        <w:contextualSpacing/>
        <w:jc w:val="both"/>
        <w:rPr>
          <w:rFonts w:ascii="Arial" w:hAnsi="Arial" w:cs="FrankRuehl"/>
          <w:sz w:val="28"/>
          <w:szCs w:val="28"/>
          <w:rtl/>
        </w:rPr>
      </w:pPr>
      <w:r w:rsidRPr="00056B8F">
        <w:rPr>
          <w:rFonts w:ascii="Arial" w:hAnsi="Arial" w:cs="FrankRuehl"/>
          <w:sz w:val="28"/>
          <w:szCs w:val="28"/>
          <w:rtl/>
        </w:rPr>
        <w:t>ה.</w:t>
      </w:r>
      <w:r w:rsidRPr="00056B8F">
        <w:rPr>
          <w:rFonts w:ascii="Arial" w:hAnsi="Arial" w:cs="FrankRuehl"/>
          <w:sz w:val="28"/>
          <w:szCs w:val="28"/>
          <w:rtl/>
        </w:rPr>
        <w:tab/>
        <w:t>ב</w:t>
      </w:r>
      <w:hyperlink r:id="rId35" w:history="1">
        <w:r w:rsidR="00FF649B" w:rsidRPr="00FF649B">
          <w:rPr>
            <w:rFonts w:ascii="Arial" w:hAnsi="Arial" w:cs="FrankRuehl"/>
            <w:color w:val="0000FF"/>
            <w:sz w:val="28"/>
            <w:szCs w:val="28"/>
            <w:u w:val="single"/>
            <w:rtl/>
          </w:rPr>
          <w:t>עפ"ג (מרכז-לוד) 27529-03-18</w:t>
        </w:r>
      </w:hyperlink>
      <w:r w:rsidRPr="00056B8F">
        <w:rPr>
          <w:rFonts w:ascii="Arial" w:hAnsi="Arial" w:cs="FrankRuehl"/>
          <w:sz w:val="28"/>
          <w:szCs w:val="28"/>
          <w:rtl/>
        </w:rPr>
        <w:t xml:space="preserve"> </w:t>
      </w:r>
      <w:r w:rsidRPr="00056B8F">
        <w:rPr>
          <w:rFonts w:ascii="Arial" w:hAnsi="Arial" w:cs="Miriam"/>
          <w:rtl/>
        </w:rPr>
        <w:t xml:space="preserve">ספיר נ' מדינת ישראל </w:t>
      </w:r>
      <w:r w:rsidRPr="00056B8F">
        <w:rPr>
          <w:rFonts w:ascii="Arial" w:hAnsi="Arial" w:cs="FrankRuehl"/>
          <w:sz w:val="28"/>
          <w:szCs w:val="28"/>
          <w:rtl/>
        </w:rPr>
        <w:t xml:space="preserve">(לא פורסם) אושר עונש של 12 חודשי מאסר בפועל שנגזרו בערכאה הדיונית על הנאשם, שהורשע על פי הודאתו ב-5 </w:t>
      </w:r>
      <w:r>
        <w:rPr>
          <w:rFonts w:ascii="Arial" w:hAnsi="Arial" w:cs="FrankRuehl"/>
          <w:sz w:val="28"/>
          <w:szCs w:val="28"/>
          <w:rtl/>
        </w:rPr>
        <w:t>עבירות של סחר בסם מסוכן מסוג קנ</w:t>
      </w:r>
      <w:r w:rsidRPr="00056B8F">
        <w:rPr>
          <w:rFonts w:ascii="Arial" w:hAnsi="Arial" w:cs="FrankRuehl"/>
          <w:sz w:val="28"/>
          <w:szCs w:val="28"/>
          <w:rtl/>
        </w:rPr>
        <w:t>ב</w:t>
      </w:r>
      <w:r>
        <w:rPr>
          <w:rFonts w:ascii="Arial" w:hAnsi="Arial" w:cs="FrankRuehl" w:hint="cs"/>
          <w:sz w:val="28"/>
          <w:szCs w:val="28"/>
          <w:rtl/>
        </w:rPr>
        <w:t>ו</w:t>
      </w:r>
      <w:r w:rsidRPr="00056B8F">
        <w:rPr>
          <w:rFonts w:ascii="Arial" w:hAnsi="Arial" w:cs="FrankRuehl"/>
          <w:sz w:val="28"/>
          <w:szCs w:val="28"/>
          <w:rtl/>
        </w:rPr>
        <w:t xml:space="preserve">ס, עבירה של תיווך בסם מסוכן, ניסיון לסחר בסם מסוכן, הפרעה לשוטר והחזקת סם. </w:t>
      </w:r>
    </w:p>
    <w:p w14:paraId="570C3B6E" w14:textId="77777777" w:rsidR="00AF0694" w:rsidRPr="00056B8F" w:rsidRDefault="00AF0694" w:rsidP="00AF0694">
      <w:pPr>
        <w:spacing w:after="160" w:line="360" w:lineRule="auto"/>
        <w:ind w:left="720"/>
        <w:contextualSpacing/>
        <w:jc w:val="both"/>
        <w:rPr>
          <w:rFonts w:ascii="Arial" w:hAnsi="Arial" w:cs="FrankRuehl"/>
          <w:sz w:val="28"/>
          <w:szCs w:val="28"/>
          <w:rtl/>
        </w:rPr>
      </w:pPr>
    </w:p>
    <w:p w14:paraId="0B50E22D" w14:textId="77777777" w:rsidR="00AF0694" w:rsidRPr="00056B8F" w:rsidRDefault="00AF0694" w:rsidP="00AF0694">
      <w:pPr>
        <w:spacing w:after="160" w:line="360" w:lineRule="auto"/>
        <w:ind w:left="720"/>
        <w:contextualSpacing/>
        <w:jc w:val="both"/>
        <w:rPr>
          <w:rFonts w:cs="FrankRuehl"/>
          <w:sz w:val="28"/>
          <w:szCs w:val="28"/>
          <w:rtl/>
        </w:rPr>
      </w:pPr>
      <w:r w:rsidRPr="00056B8F">
        <w:rPr>
          <w:rFonts w:ascii="Arial" w:hAnsi="Arial" w:cs="FrankRuehl"/>
          <w:sz w:val="28"/>
          <w:szCs w:val="28"/>
          <w:rtl/>
        </w:rPr>
        <w:t>ו.</w:t>
      </w:r>
      <w:r w:rsidRPr="00056B8F">
        <w:rPr>
          <w:rFonts w:ascii="Arial" w:hAnsi="Arial" w:cs="FrankRuehl"/>
          <w:sz w:val="28"/>
          <w:szCs w:val="28"/>
          <w:rtl/>
        </w:rPr>
        <w:tab/>
        <w:t>ב</w:t>
      </w:r>
      <w:hyperlink r:id="rId36" w:history="1">
        <w:r w:rsidR="00FF649B" w:rsidRPr="00FF649B">
          <w:rPr>
            <w:rFonts w:ascii="Arial" w:hAnsi="Arial" w:cs="FrankRuehl"/>
            <w:color w:val="0000FF"/>
            <w:sz w:val="28"/>
            <w:szCs w:val="28"/>
            <w:u w:val="single"/>
            <w:rtl/>
          </w:rPr>
          <w:t>רע"פ 6160/18</w:t>
        </w:r>
      </w:hyperlink>
      <w:r w:rsidRPr="00056B8F">
        <w:rPr>
          <w:rFonts w:ascii="Arial" w:hAnsi="Arial" w:cs="FrankRuehl"/>
          <w:sz w:val="28"/>
          <w:szCs w:val="28"/>
          <w:rtl/>
        </w:rPr>
        <w:t xml:space="preserve"> </w:t>
      </w:r>
      <w:r w:rsidRPr="00056B8F">
        <w:rPr>
          <w:rFonts w:ascii="Arial" w:hAnsi="Arial" w:cs="Miriam"/>
          <w:rtl/>
        </w:rPr>
        <w:t>מרואני נ' מדינת ישראל</w:t>
      </w:r>
      <w:r w:rsidRPr="00056B8F">
        <w:rPr>
          <w:rFonts w:ascii="Arial" w:hAnsi="Arial" w:cs="FrankRuehl"/>
          <w:sz w:val="28"/>
          <w:szCs w:val="28"/>
          <w:rtl/>
        </w:rPr>
        <w:t xml:space="preserve"> (5.9.2018)</w:t>
      </w:r>
      <w:r>
        <w:rPr>
          <w:rFonts w:ascii="Arial" w:hAnsi="Arial" w:cs="FrankRuehl" w:hint="cs"/>
          <w:sz w:val="28"/>
          <w:szCs w:val="28"/>
          <w:rtl/>
        </w:rPr>
        <w:t>,</w:t>
      </w:r>
      <w:r w:rsidRPr="00056B8F">
        <w:rPr>
          <w:rFonts w:ascii="Arial" w:hAnsi="Arial" w:cs="FrankRuehl"/>
          <w:sz w:val="28"/>
          <w:szCs w:val="28"/>
          <w:rtl/>
        </w:rPr>
        <w:t xml:space="preserve"> אושר עונש של 17 חודשי מאסר בפועל וענישה נלווית לנאשם שהורשע</w:t>
      </w:r>
      <w:r>
        <w:rPr>
          <w:rFonts w:ascii="Arial" w:hAnsi="Arial" w:cs="FrankRuehl" w:hint="cs"/>
          <w:sz w:val="28"/>
          <w:szCs w:val="28"/>
          <w:rtl/>
        </w:rPr>
        <w:t xml:space="preserve"> על יסוד הודאתו</w:t>
      </w:r>
      <w:r w:rsidRPr="00056B8F">
        <w:rPr>
          <w:rFonts w:ascii="Arial" w:hAnsi="Arial" w:cs="FrankRuehl"/>
          <w:sz w:val="28"/>
          <w:szCs w:val="28"/>
          <w:rtl/>
        </w:rPr>
        <w:t xml:space="preserve"> ב-4 עבירות של סחר בסם מסוכן מסוג קנב</w:t>
      </w:r>
      <w:r>
        <w:rPr>
          <w:rFonts w:ascii="Arial" w:hAnsi="Arial" w:cs="FrankRuehl" w:hint="cs"/>
          <w:sz w:val="28"/>
          <w:szCs w:val="28"/>
          <w:rtl/>
        </w:rPr>
        <w:t>ו</w:t>
      </w:r>
      <w:r w:rsidRPr="00056B8F">
        <w:rPr>
          <w:rFonts w:ascii="Arial" w:hAnsi="Arial" w:cs="FrankRuehl"/>
          <w:sz w:val="28"/>
          <w:szCs w:val="28"/>
          <w:rtl/>
        </w:rPr>
        <w:t>ס במשקל כולל של 29.05 גרם בתמורה ל-2,500 ש"ח, 3 עבירות של סחר בסם מסוכן מסוג קנב</w:t>
      </w:r>
      <w:r>
        <w:rPr>
          <w:rFonts w:ascii="Arial" w:hAnsi="Arial" w:cs="FrankRuehl" w:hint="cs"/>
          <w:sz w:val="28"/>
          <w:szCs w:val="28"/>
          <w:rtl/>
        </w:rPr>
        <w:t>ו</w:t>
      </w:r>
      <w:r w:rsidRPr="00056B8F">
        <w:rPr>
          <w:rFonts w:ascii="Arial" w:hAnsi="Arial" w:cs="FrankRuehl"/>
          <w:sz w:val="28"/>
          <w:szCs w:val="28"/>
          <w:rtl/>
        </w:rPr>
        <w:t xml:space="preserve">ס בסך כולל של 300 ש"ח, והחזקת חצרים לשימוש בסמים, </w:t>
      </w:r>
      <w:r>
        <w:rPr>
          <w:rFonts w:ascii="Arial" w:hAnsi="Arial" w:cs="FrankRuehl" w:hint="cs"/>
          <w:sz w:val="28"/>
          <w:szCs w:val="28"/>
          <w:rtl/>
        </w:rPr>
        <w:t>לאחר</w:t>
      </w:r>
      <w:r w:rsidRPr="00056B8F">
        <w:rPr>
          <w:rFonts w:ascii="Arial" w:hAnsi="Arial" w:cs="FrankRuehl"/>
          <w:sz w:val="28"/>
          <w:szCs w:val="28"/>
          <w:rtl/>
        </w:rPr>
        <w:t xml:space="preserve"> </w:t>
      </w:r>
      <w:r>
        <w:rPr>
          <w:rFonts w:ascii="Arial" w:hAnsi="Arial" w:cs="FrankRuehl" w:hint="cs"/>
          <w:sz w:val="28"/>
          <w:szCs w:val="28"/>
          <w:rtl/>
        </w:rPr>
        <w:t>ש</w:t>
      </w:r>
      <w:r w:rsidRPr="00056B8F">
        <w:rPr>
          <w:rFonts w:ascii="Arial" w:hAnsi="Arial" w:cs="FrankRuehl"/>
          <w:sz w:val="28"/>
          <w:szCs w:val="28"/>
          <w:rtl/>
        </w:rPr>
        <w:t xml:space="preserve">נמצאו </w:t>
      </w:r>
      <w:r>
        <w:rPr>
          <w:rFonts w:ascii="Arial" w:hAnsi="Arial" w:cs="FrankRuehl" w:hint="cs"/>
          <w:sz w:val="28"/>
          <w:szCs w:val="28"/>
          <w:rtl/>
        </w:rPr>
        <w:t>ברשותו</w:t>
      </w:r>
      <w:r w:rsidRPr="00056B8F">
        <w:rPr>
          <w:rFonts w:ascii="Arial" w:hAnsi="Arial" w:cs="FrankRuehl"/>
          <w:sz w:val="28"/>
          <w:szCs w:val="28"/>
          <w:rtl/>
        </w:rPr>
        <w:t xml:space="preserve"> 637.49 גרם חשיש וקנאביס וכן </w:t>
      </w:r>
      <w:r>
        <w:rPr>
          <w:rFonts w:ascii="Arial" w:hAnsi="Arial" w:cs="FrankRuehl" w:hint="cs"/>
          <w:sz w:val="28"/>
          <w:szCs w:val="28"/>
          <w:rtl/>
        </w:rPr>
        <w:t>כ-20,000</w:t>
      </w:r>
      <w:r w:rsidRPr="00056B8F">
        <w:rPr>
          <w:rFonts w:ascii="Arial" w:hAnsi="Arial" w:cs="FrankRuehl"/>
          <w:sz w:val="28"/>
          <w:szCs w:val="28"/>
          <w:rtl/>
        </w:rPr>
        <w:t xml:space="preserve"> ₪.</w:t>
      </w:r>
    </w:p>
    <w:p w14:paraId="39018B73" w14:textId="77777777" w:rsidR="00AF0694" w:rsidRPr="00056B8F" w:rsidRDefault="00AF0694" w:rsidP="00AF0694">
      <w:pPr>
        <w:spacing w:after="160" w:line="360" w:lineRule="auto"/>
        <w:ind w:left="720"/>
        <w:contextualSpacing/>
        <w:jc w:val="both"/>
        <w:rPr>
          <w:rFonts w:ascii="David" w:hAnsi="David" w:cs="FrankRuehl"/>
          <w:sz w:val="28"/>
          <w:szCs w:val="28"/>
        </w:rPr>
      </w:pPr>
    </w:p>
    <w:p w14:paraId="0B4F8FF9" w14:textId="77777777" w:rsidR="00AF0694" w:rsidRPr="00056B8F" w:rsidRDefault="00AF0694" w:rsidP="00AF0694">
      <w:pPr>
        <w:spacing w:after="160" w:line="360" w:lineRule="auto"/>
        <w:ind w:left="720"/>
        <w:contextualSpacing/>
        <w:jc w:val="both"/>
        <w:rPr>
          <w:rFonts w:ascii="Arial" w:hAnsi="Arial" w:cs="FrankRuehl"/>
          <w:sz w:val="28"/>
          <w:szCs w:val="28"/>
        </w:rPr>
      </w:pPr>
      <w:r w:rsidRPr="00056B8F">
        <w:rPr>
          <w:rFonts w:ascii="Arial" w:hAnsi="Arial" w:cs="FrankRuehl"/>
          <w:sz w:val="28"/>
          <w:szCs w:val="28"/>
          <w:rtl/>
        </w:rPr>
        <w:t>ז.</w:t>
      </w:r>
      <w:r w:rsidRPr="00056B8F">
        <w:rPr>
          <w:rFonts w:ascii="Arial" w:hAnsi="Arial" w:cs="FrankRuehl"/>
          <w:sz w:val="28"/>
          <w:szCs w:val="28"/>
          <w:rtl/>
        </w:rPr>
        <w:tab/>
        <w:t>ב</w:t>
      </w:r>
      <w:hyperlink r:id="rId37" w:history="1">
        <w:r w:rsidR="00FF649B" w:rsidRPr="00FF649B">
          <w:rPr>
            <w:rFonts w:ascii="Arial" w:hAnsi="Arial" w:cs="FrankRuehl"/>
            <w:color w:val="0000FF"/>
            <w:sz w:val="28"/>
            <w:szCs w:val="28"/>
            <w:u w:val="single"/>
            <w:rtl/>
          </w:rPr>
          <w:t>רע"פ 6401/18</w:t>
        </w:r>
      </w:hyperlink>
      <w:r w:rsidRPr="00056B8F">
        <w:rPr>
          <w:rFonts w:ascii="Arial" w:hAnsi="Arial" w:cs="FrankRuehl"/>
          <w:sz w:val="28"/>
          <w:szCs w:val="28"/>
          <w:rtl/>
        </w:rPr>
        <w:t xml:space="preserve"> </w:t>
      </w:r>
      <w:r w:rsidRPr="00056B8F">
        <w:rPr>
          <w:rFonts w:ascii="Arial" w:hAnsi="Arial" w:cs="Miriam"/>
          <w:rtl/>
        </w:rPr>
        <w:t xml:space="preserve">ספיר נ' מדינת ישראל </w:t>
      </w:r>
      <w:r w:rsidRPr="00056B8F">
        <w:rPr>
          <w:rFonts w:ascii="Arial" w:hAnsi="Arial" w:cs="FrankRuehl"/>
          <w:sz w:val="28"/>
          <w:szCs w:val="28"/>
          <w:rtl/>
        </w:rPr>
        <w:t>(17.9.2018)</w:t>
      </w:r>
      <w:r>
        <w:rPr>
          <w:rFonts w:ascii="Arial" w:hAnsi="Arial" w:cs="FrankRuehl" w:hint="cs"/>
          <w:sz w:val="28"/>
          <w:szCs w:val="28"/>
          <w:rtl/>
        </w:rPr>
        <w:t>,</w:t>
      </w:r>
      <w:r w:rsidRPr="00056B8F">
        <w:rPr>
          <w:rFonts w:ascii="Arial" w:hAnsi="Arial" w:cs="FrankRuehl"/>
          <w:sz w:val="28"/>
          <w:szCs w:val="28"/>
          <w:rtl/>
        </w:rPr>
        <w:t xml:space="preserve"> אושר עונש של 12 חודשי מאסר בפועל וענישה נלווית לנאשם שהורשע בערכאה הדיונית בביצוע 5 עבירות של סחר בסם מסוכן מסוג קנב</w:t>
      </w:r>
      <w:r>
        <w:rPr>
          <w:rFonts w:ascii="Arial" w:hAnsi="Arial" w:cs="FrankRuehl" w:hint="cs"/>
          <w:sz w:val="28"/>
          <w:szCs w:val="28"/>
          <w:rtl/>
        </w:rPr>
        <w:t>ו</w:t>
      </w:r>
      <w:r w:rsidRPr="00056B8F">
        <w:rPr>
          <w:rFonts w:ascii="Arial" w:hAnsi="Arial" w:cs="FrankRuehl"/>
          <w:sz w:val="28"/>
          <w:szCs w:val="28"/>
          <w:rtl/>
        </w:rPr>
        <w:t>ס, במשקלים הנעים בין 5 ל-23 גרם בכל פעם, וכן בניסיון למכור 10 גרם קנאביס, החזקת סם לצריכה עצמית, הפרעה לשוטר במילוי תפקידו ותיווך בסם עבור 1,100 ש"ח.</w:t>
      </w:r>
    </w:p>
    <w:p w14:paraId="06530B18" w14:textId="77777777" w:rsidR="00AF0694" w:rsidRPr="00056B8F" w:rsidRDefault="00AF0694" w:rsidP="00AF0694">
      <w:pPr>
        <w:tabs>
          <w:tab w:val="left" w:pos="800"/>
        </w:tabs>
        <w:spacing w:line="360" w:lineRule="auto"/>
        <w:ind w:left="84" w:right="993"/>
        <w:jc w:val="both"/>
        <w:rPr>
          <w:rFonts w:cs="FrankRuehl"/>
          <w:sz w:val="28"/>
          <w:szCs w:val="28"/>
          <w:rtl/>
        </w:rPr>
      </w:pPr>
    </w:p>
    <w:p w14:paraId="3ADD3DB5" w14:textId="77777777" w:rsidR="00AF0694" w:rsidRPr="00056B8F" w:rsidRDefault="00AF0694" w:rsidP="00AF0694">
      <w:pPr>
        <w:spacing w:after="160" w:line="360" w:lineRule="auto"/>
        <w:ind w:left="720"/>
        <w:contextualSpacing/>
        <w:jc w:val="both"/>
        <w:rPr>
          <w:rFonts w:ascii="Arial" w:hAnsi="Arial" w:cs="FrankRuehl"/>
          <w:sz w:val="28"/>
          <w:szCs w:val="28"/>
        </w:rPr>
      </w:pPr>
      <w:r w:rsidRPr="00056B8F">
        <w:rPr>
          <w:rFonts w:ascii="Arial" w:hAnsi="Arial" w:cs="FrankRuehl"/>
          <w:sz w:val="28"/>
          <w:szCs w:val="28"/>
          <w:rtl/>
        </w:rPr>
        <w:t>ח.</w:t>
      </w:r>
      <w:r w:rsidRPr="00056B8F">
        <w:rPr>
          <w:rFonts w:ascii="Arial" w:hAnsi="Arial" w:cs="FrankRuehl"/>
          <w:sz w:val="28"/>
          <w:szCs w:val="28"/>
          <w:rtl/>
        </w:rPr>
        <w:tab/>
        <w:t>ב</w:t>
      </w:r>
      <w:hyperlink r:id="rId38" w:history="1">
        <w:r w:rsidR="00FF649B" w:rsidRPr="00FF649B">
          <w:rPr>
            <w:rFonts w:ascii="Arial" w:hAnsi="Arial" w:cs="FrankRuehl"/>
            <w:color w:val="0000FF"/>
            <w:sz w:val="28"/>
            <w:szCs w:val="28"/>
            <w:u w:val="single"/>
            <w:rtl/>
          </w:rPr>
          <w:t>רע"פ 4687/15</w:t>
        </w:r>
      </w:hyperlink>
      <w:r w:rsidRPr="00056B8F">
        <w:rPr>
          <w:rFonts w:ascii="Arial" w:hAnsi="Arial" w:cs="FrankRuehl"/>
          <w:sz w:val="28"/>
          <w:szCs w:val="28"/>
          <w:rtl/>
        </w:rPr>
        <w:t xml:space="preserve"> </w:t>
      </w:r>
      <w:r w:rsidRPr="00056B8F">
        <w:rPr>
          <w:rFonts w:ascii="Arial" w:hAnsi="Arial" w:cs="Miriam"/>
          <w:rtl/>
        </w:rPr>
        <w:t xml:space="preserve">פלג נ' מדינת ישראל </w:t>
      </w:r>
      <w:r w:rsidRPr="00056B8F">
        <w:rPr>
          <w:rFonts w:ascii="Arial" w:hAnsi="Arial" w:cs="FrankRuehl"/>
          <w:sz w:val="28"/>
          <w:szCs w:val="28"/>
          <w:rtl/>
        </w:rPr>
        <w:t xml:space="preserve">(13.8.2015), אישר בית המשפט העליון את פסק דינו של בית המשפט המחוזי </w:t>
      </w:r>
      <w:r>
        <w:rPr>
          <w:rFonts w:ascii="Arial" w:hAnsi="Arial" w:cs="FrankRuehl" w:hint="cs"/>
          <w:sz w:val="28"/>
          <w:szCs w:val="28"/>
          <w:rtl/>
        </w:rPr>
        <w:t xml:space="preserve">שמצא </w:t>
      </w:r>
      <w:r w:rsidRPr="00056B8F">
        <w:rPr>
          <w:rFonts w:ascii="Arial" w:hAnsi="Arial" w:cs="FrankRuehl"/>
          <w:sz w:val="28"/>
          <w:szCs w:val="28"/>
          <w:rtl/>
        </w:rPr>
        <w:t xml:space="preserve">להקל בעונשו של הנאשם באופן שעל הנאשם יהיה לרצות 18 חודשי מאסר בפועל במקום 24 חודשים, וכן ענישה נלווית בדמות מאסר על תנאי, פסילה מלהחזיק ברישיון נהיגה וחילוט.  מדובר בנסיבות בהן סחר הנאשם כ- 15 עד 20 פעמים, בכל פעם בכמויות קטנות </w:t>
      </w:r>
      <w:r>
        <w:rPr>
          <w:rFonts w:ascii="Arial" w:hAnsi="Arial" w:cs="FrankRuehl" w:hint="cs"/>
          <w:sz w:val="28"/>
          <w:szCs w:val="28"/>
          <w:rtl/>
        </w:rPr>
        <w:t>ו</w:t>
      </w:r>
      <w:r w:rsidRPr="00056B8F">
        <w:rPr>
          <w:rFonts w:ascii="Arial" w:hAnsi="Arial" w:cs="FrankRuehl"/>
          <w:sz w:val="28"/>
          <w:szCs w:val="28"/>
          <w:rtl/>
        </w:rPr>
        <w:t>בביתו</w:t>
      </w:r>
      <w:r>
        <w:rPr>
          <w:rFonts w:ascii="Arial" w:hAnsi="Arial" w:cs="FrankRuehl" w:hint="cs"/>
          <w:sz w:val="28"/>
          <w:szCs w:val="28"/>
          <w:rtl/>
        </w:rPr>
        <w:t xml:space="preserve"> נמצא</w:t>
      </w:r>
      <w:r w:rsidRPr="00056B8F">
        <w:rPr>
          <w:rFonts w:ascii="Arial" w:hAnsi="Arial" w:cs="FrankRuehl"/>
          <w:sz w:val="28"/>
          <w:szCs w:val="28"/>
          <w:rtl/>
        </w:rPr>
        <w:t xml:space="preserve"> סם מסוכן מסוג קנב</w:t>
      </w:r>
      <w:r>
        <w:rPr>
          <w:rFonts w:ascii="Arial" w:hAnsi="Arial" w:cs="FrankRuehl" w:hint="cs"/>
          <w:sz w:val="28"/>
          <w:szCs w:val="28"/>
          <w:rtl/>
        </w:rPr>
        <w:t>ו</w:t>
      </w:r>
      <w:r w:rsidRPr="00056B8F">
        <w:rPr>
          <w:rFonts w:ascii="Arial" w:hAnsi="Arial" w:cs="FrankRuehl"/>
          <w:sz w:val="28"/>
          <w:szCs w:val="28"/>
          <w:rtl/>
        </w:rPr>
        <w:t>ס מחולק לשקיות ומוכן למכירה.</w:t>
      </w:r>
      <w:r>
        <w:rPr>
          <w:rFonts w:ascii="Arial" w:hAnsi="Arial" w:cs="FrankRuehl" w:hint="cs"/>
          <w:sz w:val="28"/>
          <w:szCs w:val="28"/>
          <w:rtl/>
        </w:rPr>
        <w:t xml:space="preserve"> </w:t>
      </w:r>
      <w:r w:rsidRPr="00056B8F">
        <w:rPr>
          <w:rFonts w:ascii="Arial" w:hAnsi="Arial" w:cs="FrankRuehl"/>
          <w:sz w:val="28"/>
          <w:szCs w:val="28"/>
          <w:rtl/>
        </w:rPr>
        <w:t xml:space="preserve">הנאשם נעדר עבר פלילי ונסיבות חייו קשות. </w:t>
      </w:r>
    </w:p>
    <w:p w14:paraId="5495261D" w14:textId="77777777" w:rsidR="00AF0694" w:rsidRPr="00056B8F" w:rsidRDefault="00AF0694" w:rsidP="00AF0694">
      <w:pPr>
        <w:spacing w:after="160" w:line="360" w:lineRule="auto"/>
        <w:ind w:left="720"/>
        <w:contextualSpacing/>
        <w:jc w:val="both"/>
        <w:rPr>
          <w:rFonts w:ascii="Arial" w:hAnsi="Arial" w:cs="FrankRuehl"/>
          <w:sz w:val="28"/>
          <w:szCs w:val="28"/>
          <w:rtl/>
        </w:rPr>
      </w:pPr>
    </w:p>
    <w:p w14:paraId="78E40CCF" w14:textId="77777777" w:rsidR="00AF0694" w:rsidRPr="00056B8F" w:rsidRDefault="00AF0694" w:rsidP="00AF0694">
      <w:pPr>
        <w:spacing w:after="160" w:line="360" w:lineRule="auto"/>
        <w:ind w:left="720"/>
        <w:contextualSpacing/>
        <w:jc w:val="both"/>
        <w:rPr>
          <w:rFonts w:ascii="Arial" w:hAnsi="Arial" w:cs="FrankRuehl"/>
          <w:sz w:val="28"/>
          <w:szCs w:val="28"/>
        </w:rPr>
      </w:pPr>
      <w:r w:rsidRPr="00056B8F">
        <w:rPr>
          <w:rFonts w:ascii="Arial" w:hAnsi="Arial" w:cs="FrankRuehl"/>
          <w:sz w:val="28"/>
          <w:szCs w:val="28"/>
          <w:rtl/>
        </w:rPr>
        <w:t>ט.</w:t>
      </w:r>
      <w:r w:rsidRPr="00056B8F">
        <w:rPr>
          <w:rFonts w:ascii="Arial" w:hAnsi="Arial" w:cs="FrankRuehl"/>
          <w:sz w:val="28"/>
          <w:szCs w:val="28"/>
          <w:rtl/>
        </w:rPr>
        <w:tab/>
        <w:t>ב</w:t>
      </w:r>
      <w:hyperlink r:id="rId39" w:history="1">
        <w:r w:rsidR="00FF649B" w:rsidRPr="00FF649B">
          <w:rPr>
            <w:rFonts w:ascii="Arial" w:hAnsi="Arial" w:cs="FrankRuehl"/>
            <w:color w:val="0000FF"/>
            <w:sz w:val="28"/>
            <w:szCs w:val="28"/>
            <w:u w:val="single"/>
            <w:rtl/>
          </w:rPr>
          <w:t>עפ"ג (מרכז - לוד) 48252-07-17</w:t>
        </w:r>
      </w:hyperlink>
      <w:r w:rsidRPr="00056B8F">
        <w:rPr>
          <w:rFonts w:ascii="Arial" w:hAnsi="Arial" w:cs="FrankRuehl"/>
          <w:sz w:val="28"/>
          <w:szCs w:val="28"/>
          <w:rtl/>
        </w:rPr>
        <w:t xml:space="preserve"> </w:t>
      </w:r>
      <w:r w:rsidRPr="00056B8F">
        <w:rPr>
          <w:rFonts w:ascii="Arial" w:hAnsi="Arial" w:cs="Miriam"/>
          <w:rtl/>
        </w:rPr>
        <w:t>מדינת ישראל נ' ביטון</w:t>
      </w:r>
      <w:r w:rsidRPr="00056B8F">
        <w:rPr>
          <w:rFonts w:ascii="Arial" w:hAnsi="Arial" w:cs="FrankRuehl"/>
          <w:sz w:val="28"/>
          <w:szCs w:val="28"/>
          <w:rtl/>
        </w:rPr>
        <w:t xml:space="preserve"> (7.11.2017), הוחמר עונש</w:t>
      </w:r>
      <w:r>
        <w:rPr>
          <w:rFonts w:ascii="Arial" w:hAnsi="Arial" w:cs="FrankRuehl" w:hint="cs"/>
          <w:sz w:val="28"/>
          <w:szCs w:val="28"/>
          <w:rtl/>
        </w:rPr>
        <w:t xml:space="preserve">ם של הנאשמים. לענייננו רלוונטי </w:t>
      </w:r>
      <w:r w:rsidRPr="00056B8F">
        <w:rPr>
          <w:rFonts w:ascii="Arial" w:hAnsi="Arial" w:cs="FrankRuehl"/>
          <w:sz w:val="28"/>
          <w:szCs w:val="28"/>
          <w:rtl/>
        </w:rPr>
        <w:t xml:space="preserve">נאשם 2 </w:t>
      </w:r>
      <w:r>
        <w:rPr>
          <w:rFonts w:ascii="Arial" w:hAnsi="Arial" w:cs="FrankRuehl" w:hint="cs"/>
          <w:sz w:val="28"/>
          <w:szCs w:val="28"/>
          <w:rtl/>
        </w:rPr>
        <w:t xml:space="preserve">שעונשו </w:t>
      </w:r>
      <w:r w:rsidRPr="00056B8F">
        <w:rPr>
          <w:rFonts w:ascii="Arial" w:hAnsi="Arial" w:cs="FrankRuehl"/>
          <w:sz w:val="28"/>
          <w:szCs w:val="28"/>
          <w:rtl/>
        </w:rPr>
        <w:t>הוחמר מ-18 ל-24 חודשי מאסר בפועל וענישה נלווית</w:t>
      </w:r>
      <w:r>
        <w:rPr>
          <w:rFonts w:ascii="Arial" w:hAnsi="Arial" w:cs="FrankRuehl" w:hint="cs"/>
          <w:sz w:val="28"/>
          <w:szCs w:val="28"/>
          <w:rtl/>
        </w:rPr>
        <w:t>,</w:t>
      </w:r>
      <w:r w:rsidRPr="00056B8F">
        <w:rPr>
          <w:rFonts w:ascii="Arial" w:hAnsi="Arial" w:cs="FrankRuehl"/>
          <w:sz w:val="28"/>
          <w:szCs w:val="28"/>
          <w:rtl/>
        </w:rPr>
        <w:t xml:space="preserve"> לאחר שהורשע בביצוע 4 עבירות סחר שבוצעו בתדירות של כאחת לשבוע ובסכום כולל של 20,000 ש"ח, 5 עבירות של קשירת קשר לביצוע פשע והחזקת 850 גרם סם מסוכן מסוג קנב</w:t>
      </w:r>
      <w:r>
        <w:rPr>
          <w:rFonts w:ascii="Arial" w:hAnsi="Arial" w:cs="FrankRuehl" w:hint="cs"/>
          <w:sz w:val="28"/>
          <w:szCs w:val="28"/>
          <w:rtl/>
        </w:rPr>
        <w:t>ו</w:t>
      </w:r>
      <w:r w:rsidRPr="00056B8F">
        <w:rPr>
          <w:rFonts w:ascii="Arial" w:hAnsi="Arial" w:cs="FrankRuehl"/>
          <w:sz w:val="28"/>
          <w:szCs w:val="28"/>
          <w:rtl/>
        </w:rPr>
        <w:t>ס. תסקיר בעניינו של הנאשם היה חיובי, עם זאת באמתחתו רישום פלילי מתקופת נע</w:t>
      </w:r>
      <w:r>
        <w:rPr>
          <w:rFonts w:ascii="Arial" w:hAnsi="Arial" w:cs="FrankRuehl" w:hint="cs"/>
          <w:sz w:val="28"/>
          <w:szCs w:val="28"/>
          <w:rtl/>
        </w:rPr>
        <w:t>ו</w:t>
      </w:r>
      <w:r w:rsidRPr="00056B8F">
        <w:rPr>
          <w:rFonts w:ascii="Arial" w:hAnsi="Arial" w:cs="FrankRuehl"/>
          <w:sz w:val="28"/>
          <w:szCs w:val="28"/>
          <w:rtl/>
        </w:rPr>
        <w:t>ר</w:t>
      </w:r>
      <w:r>
        <w:rPr>
          <w:rFonts w:ascii="Arial" w:hAnsi="Arial" w:cs="FrankRuehl" w:hint="cs"/>
          <w:sz w:val="28"/>
          <w:szCs w:val="28"/>
          <w:rtl/>
        </w:rPr>
        <w:t>יו</w:t>
      </w:r>
      <w:r w:rsidRPr="00056B8F">
        <w:rPr>
          <w:rFonts w:ascii="Arial" w:hAnsi="Arial" w:cs="FrankRuehl"/>
          <w:sz w:val="28"/>
          <w:szCs w:val="28"/>
          <w:rtl/>
        </w:rPr>
        <w:t>.</w:t>
      </w:r>
    </w:p>
    <w:p w14:paraId="5FCC5F14" w14:textId="77777777" w:rsidR="00AF0694" w:rsidRPr="00106EF9" w:rsidRDefault="00AF0694" w:rsidP="00AF0694">
      <w:pPr>
        <w:spacing w:after="160" w:line="360" w:lineRule="auto"/>
        <w:ind w:left="720"/>
        <w:contextualSpacing/>
        <w:jc w:val="both"/>
        <w:rPr>
          <w:rFonts w:ascii="Arial" w:hAnsi="Arial" w:cs="FrankRuehl"/>
          <w:sz w:val="28"/>
          <w:szCs w:val="28"/>
          <w:rtl/>
        </w:rPr>
      </w:pPr>
    </w:p>
    <w:p w14:paraId="3E686219" w14:textId="77777777" w:rsidR="00AF0694" w:rsidRPr="00056B8F" w:rsidRDefault="00AF0694" w:rsidP="00AF0694">
      <w:pPr>
        <w:spacing w:after="160" w:line="360" w:lineRule="auto"/>
        <w:ind w:left="720"/>
        <w:contextualSpacing/>
        <w:jc w:val="both"/>
        <w:rPr>
          <w:rFonts w:ascii="David" w:hAnsi="David" w:cs="FrankRuehl"/>
          <w:sz w:val="28"/>
          <w:szCs w:val="28"/>
        </w:rPr>
      </w:pPr>
      <w:r w:rsidRPr="00056B8F">
        <w:rPr>
          <w:rFonts w:ascii="Arial" w:hAnsi="Arial" w:cs="FrankRuehl"/>
          <w:sz w:val="28"/>
          <w:szCs w:val="28"/>
          <w:rtl/>
        </w:rPr>
        <w:t>י.</w:t>
      </w:r>
      <w:r w:rsidRPr="00056B8F">
        <w:rPr>
          <w:rFonts w:ascii="Arial" w:hAnsi="Arial" w:cs="FrankRuehl"/>
          <w:sz w:val="28"/>
          <w:szCs w:val="28"/>
          <w:rtl/>
        </w:rPr>
        <w:tab/>
        <w:t>ב</w:t>
      </w:r>
      <w:hyperlink r:id="rId40" w:history="1">
        <w:r w:rsidR="00FF649B" w:rsidRPr="00FF649B">
          <w:rPr>
            <w:rFonts w:ascii="Arial" w:hAnsi="Arial" w:cs="FrankRuehl"/>
            <w:color w:val="0000FF"/>
            <w:sz w:val="28"/>
            <w:szCs w:val="28"/>
            <w:u w:val="single"/>
            <w:rtl/>
          </w:rPr>
          <w:t>עפ"ג (מרכז-לוד) 24112-09-17</w:t>
        </w:r>
      </w:hyperlink>
      <w:r w:rsidRPr="00056B8F">
        <w:rPr>
          <w:rFonts w:ascii="Arial" w:hAnsi="Arial" w:cs="FrankRuehl"/>
          <w:sz w:val="28"/>
          <w:szCs w:val="28"/>
          <w:rtl/>
        </w:rPr>
        <w:t xml:space="preserve"> </w:t>
      </w:r>
      <w:r w:rsidRPr="00056B8F">
        <w:rPr>
          <w:rFonts w:ascii="Arial" w:hAnsi="Arial" w:cs="Miriam"/>
          <w:rtl/>
        </w:rPr>
        <w:t>טוט נ' מדינת ישראל</w:t>
      </w:r>
      <w:r w:rsidRPr="00056B8F">
        <w:rPr>
          <w:rFonts w:ascii="Arial" w:hAnsi="Arial" w:cs="FrankRuehl"/>
          <w:sz w:val="28"/>
          <w:szCs w:val="28"/>
          <w:rtl/>
        </w:rPr>
        <w:t xml:space="preserve"> (10.12.2017) אושר עונש של 21 חודשי מאסר בפועל שהושת על נאשם בן 19, אשר הורשע בביצוע 27 עבירות של סחר בסם מסוכן קנאביס, אותו מכר במשך</w:t>
      </w:r>
      <w:r w:rsidRPr="00056B8F">
        <w:rPr>
          <w:rFonts w:cs="FrankRuehl"/>
          <w:sz w:val="28"/>
          <w:szCs w:val="28"/>
          <w:rtl/>
        </w:rPr>
        <w:t xml:space="preserve"> כשבעה חודשים בכמויות קטנות. שירות המבחן התרשם מסיכון להישנות ביצוע העבירות בעתיד, והמליץ על ענישה קונקרטית שתשקף לנאשם את הצורך בטיפול.</w:t>
      </w:r>
    </w:p>
    <w:p w14:paraId="45883F22" w14:textId="77777777" w:rsidR="00AF0694" w:rsidRPr="00056B8F" w:rsidRDefault="00AF0694" w:rsidP="00AF0694">
      <w:pPr>
        <w:tabs>
          <w:tab w:val="left" w:pos="800"/>
        </w:tabs>
        <w:spacing w:line="360" w:lineRule="auto"/>
        <w:ind w:left="84" w:right="993"/>
        <w:jc w:val="both"/>
        <w:rPr>
          <w:rFonts w:cs="FrankRuehl"/>
          <w:sz w:val="28"/>
          <w:szCs w:val="28"/>
          <w:rtl/>
        </w:rPr>
      </w:pPr>
    </w:p>
    <w:p w14:paraId="16EAE454" w14:textId="77777777" w:rsidR="00AF0694" w:rsidRPr="00056B8F" w:rsidRDefault="00AF0694" w:rsidP="00AF0694">
      <w:pPr>
        <w:spacing w:after="160" w:line="360" w:lineRule="auto"/>
        <w:ind w:left="720"/>
        <w:contextualSpacing/>
        <w:jc w:val="both"/>
        <w:rPr>
          <w:rFonts w:ascii="David" w:hAnsi="David" w:cs="FrankRuehl"/>
          <w:sz w:val="28"/>
          <w:szCs w:val="28"/>
        </w:rPr>
      </w:pPr>
      <w:r w:rsidRPr="00056B8F">
        <w:rPr>
          <w:rFonts w:cs="FrankRuehl"/>
          <w:sz w:val="28"/>
          <w:szCs w:val="28"/>
          <w:rtl/>
        </w:rPr>
        <w:t>יא.</w:t>
      </w:r>
      <w:r w:rsidRPr="00056B8F">
        <w:rPr>
          <w:rFonts w:cs="FrankRuehl"/>
          <w:sz w:val="28"/>
          <w:szCs w:val="28"/>
          <w:rtl/>
        </w:rPr>
        <w:tab/>
        <w:t>ב</w:t>
      </w:r>
      <w:hyperlink r:id="rId41" w:history="1">
        <w:r w:rsidR="00FF649B" w:rsidRPr="00FF649B">
          <w:rPr>
            <w:rFonts w:cs="FrankRuehl"/>
            <w:color w:val="0000FF"/>
            <w:sz w:val="28"/>
            <w:szCs w:val="28"/>
            <w:u w:val="single"/>
            <w:rtl/>
          </w:rPr>
          <w:t>ת"פ (מח' חיפה) 58507-02-18</w:t>
        </w:r>
      </w:hyperlink>
      <w:r w:rsidRPr="00056B8F">
        <w:rPr>
          <w:rFonts w:cs="FrankRuehl"/>
          <w:sz w:val="28"/>
          <w:szCs w:val="28"/>
          <w:rtl/>
        </w:rPr>
        <w:t xml:space="preserve"> </w:t>
      </w:r>
      <w:r w:rsidRPr="00056B8F">
        <w:rPr>
          <w:rFonts w:cs="Miriam"/>
          <w:rtl/>
        </w:rPr>
        <w:t>מדינת ישראל נ' טריפונוב</w:t>
      </w:r>
      <w:r w:rsidRPr="00056B8F">
        <w:rPr>
          <w:rFonts w:cs="FrankRuehl"/>
          <w:sz w:val="28"/>
          <w:szCs w:val="28"/>
          <w:rtl/>
        </w:rPr>
        <w:t xml:space="preserve"> (10.7.2018) נגזר דינו של נאשם אשר הורשע בביצוע עבירה של הדחת קטין לסחר בסם מסוכן מסוג קנאביס, סחר בסם מסוכן מסוג קנאביס (ריבוי מקרים) והחזקת סם מסוכן שלא לצריכה עצמית, ל-8 חודשי מאסר בפועל וענישה נלווית בדמות מאסר מותנה. </w:t>
      </w:r>
    </w:p>
    <w:p w14:paraId="4C463059" w14:textId="77777777" w:rsidR="00AF0694" w:rsidRPr="00056B8F" w:rsidRDefault="00AF0694" w:rsidP="00AF0694">
      <w:pPr>
        <w:spacing w:after="160" w:line="360" w:lineRule="auto"/>
        <w:ind w:left="720"/>
        <w:contextualSpacing/>
        <w:jc w:val="both"/>
        <w:rPr>
          <w:rFonts w:cs="FrankRuehl"/>
          <w:sz w:val="28"/>
          <w:szCs w:val="28"/>
          <w:rtl/>
        </w:rPr>
      </w:pPr>
    </w:p>
    <w:p w14:paraId="3BB9AB43" w14:textId="77777777" w:rsidR="00AF0694" w:rsidRPr="00056B8F" w:rsidRDefault="00AF0694" w:rsidP="00AF0694">
      <w:pPr>
        <w:spacing w:after="160" w:line="360" w:lineRule="auto"/>
        <w:ind w:left="720"/>
        <w:contextualSpacing/>
        <w:jc w:val="both"/>
        <w:rPr>
          <w:rFonts w:cs="FrankRuehl"/>
          <w:sz w:val="28"/>
          <w:szCs w:val="28"/>
          <w:rtl/>
        </w:rPr>
      </w:pPr>
      <w:r w:rsidRPr="00056B8F">
        <w:rPr>
          <w:rFonts w:cs="FrankRuehl"/>
          <w:sz w:val="28"/>
          <w:szCs w:val="28"/>
          <w:rtl/>
        </w:rPr>
        <w:t>יב.</w:t>
      </w:r>
      <w:r w:rsidRPr="00056B8F">
        <w:rPr>
          <w:rFonts w:cs="FrankRuehl"/>
          <w:sz w:val="28"/>
          <w:szCs w:val="28"/>
          <w:rtl/>
        </w:rPr>
        <w:tab/>
        <w:t>ב</w:t>
      </w:r>
      <w:hyperlink r:id="rId42" w:history="1">
        <w:r w:rsidR="00FF649B" w:rsidRPr="00FF649B">
          <w:rPr>
            <w:rFonts w:cs="FrankRuehl"/>
            <w:color w:val="0000FF"/>
            <w:sz w:val="28"/>
            <w:szCs w:val="28"/>
            <w:u w:val="single"/>
            <w:rtl/>
          </w:rPr>
          <w:t>ת"פ (פ"ת) 46246-05-16</w:t>
        </w:r>
      </w:hyperlink>
      <w:r w:rsidRPr="00056B8F">
        <w:rPr>
          <w:rFonts w:cs="FrankRuehl"/>
          <w:sz w:val="28"/>
          <w:szCs w:val="28"/>
          <w:rtl/>
        </w:rPr>
        <w:t xml:space="preserve"> </w:t>
      </w:r>
      <w:r w:rsidRPr="00056B8F">
        <w:rPr>
          <w:rFonts w:cs="Miriam"/>
          <w:rtl/>
        </w:rPr>
        <w:t>מדינת ישראל נ' שינקר ואח'</w:t>
      </w:r>
      <w:r w:rsidRPr="00056B8F">
        <w:rPr>
          <w:rFonts w:cs="FrankRuehl"/>
          <w:sz w:val="28"/>
          <w:szCs w:val="28"/>
          <w:rtl/>
        </w:rPr>
        <w:t xml:space="preserve"> (26.11.2017) נגזר דינם של שני נאשמים, אשר הורשעו על יסוד הודאתם בביצוע 20 עסקאות ו-68 עסקאות, בהתאמה, של סחר בסם מסוכן ובעבירה של החזקת סם שלא לצריכה עצמית שעניינה שתי רכישות של כ-250 גרם של קנאביס לצורך חלוקתו למנות. על נאשם 1 הושת עונש של 6 חודשי מאסר לריצוי בעבודות שירות ואילו על נאשם 2 נגזר עונש של 12 חודשי מאסר בפועל וענישה נלווית.</w:t>
      </w:r>
    </w:p>
    <w:p w14:paraId="5CEBF684" w14:textId="77777777" w:rsidR="00AF0694" w:rsidRPr="00056B8F" w:rsidRDefault="00AF0694" w:rsidP="00AF0694">
      <w:pPr>
        <w:spacing w:after="160" w:line="360" w:lineRule="auto"/>
        <w:ind w:left="720"/>
        <w:contextualSpacing/>
        <w:jc w:val="both"/>
        <w:rPr>
          <w:rFonts w:ascii="David" w:hAnsi="David" w:cs="FrankRuehl"/>
          <w:sz w:val="28"/>
          <w:szCs w:val="28"/>
        </w:rPr>
      </w:pPr>
      <w:r w:rsidRPr="00056B8F">
        <w:rPr>
          <w:rFonts w:cs="FrankRuehl"/>
          <w:sz w:val="28"/>
          <w:szCs w:val="28"/>
          <w:rtl/>
        </w:rPr>
        <w:t>יש לציין שהעונש שניתן לשני הנאשמים היה פרי הסכמת הצדדים לכך שיש לחרוג לקולא ממתחם העונש ההולם מטעמי שיקום, כך שאין הוא משקף את רמת הענישה הנוהגת ממילא במקרים ה"רגילים".</w:t>
      </w:r>
    </w:p>
    <w:p w14:paraId="635D033D" w14:textId="77777777" w:rsidR="00AF0694" w:rsidRPr="00056B8F" w:rsidRDefault="00AF0694" w:rsidP="00AF0694">
      <w:pPr>
        <w:spacing w:after="160" w:line="360" w:lineRule="auto"/>
        <w:ind w:left="720"/>
        <w:contextualSpacing/>
        <w:jc w:val="both"/>
        <w:rPr>
          <w:rFonts w:cs="FrankRuehl"/>
          <w:sz w:val="28"/>
          <w:szCs w:val="28"/>
          <w:rtl/>
        </w:rPr>
      </w:pPr>
    </w:p>
    <w:p w14:paraId="02521A79" w14:textId="77777777" w:rsidR="00AF0694" w:rsidRPr="00056B8F" w:rsidRDefault="00AF0694" w:rsidP="00AF0694">
      <w:pPr>
        <w:spacing w:after="160" w:line="360" w:lineRule="auto"/>
        <w:ind w:left="720"/>
        <w:contextualSpacing/>
        <w:jc w:val="both"/>
        <w:rPr>
          <w:rFonts w:ascii="David" w:hAnsi="David" w:cs="FrankRuehl"/>
          <w:sz w:val="28"/>
          <w:szCs w:val="28"/>
        </w:rPr>
      </w:pPr>
      <w:r w:rsidRPr="00056B8F">
        <w:rPr>
          <w:rFonts w:cs="FrankRuehl"/>
          <w:sz w:val="28"/>
          <w:szCs w:val="28"/>
          <w:rtl/>
        </w:rPr>
        <w:t>יג.</w:t>
      </w:r>
      <w:r w:rsidRPr="00056B8F">
        <w:rPr>
          <w:rFonts w:cs="FrankRuehl"/>
          <w:sz w:val="28"/>
          <w:szCs w:val="28"/>
          <w:rtl/>
        </w:rPr>
        <w:tab/>
        <w:t>ב</w:t>
      </w:r>
      <w:hyperlink r:id="rId43" w:history="1">
        <w:r w:rsidR="00FF649B" w:rsidRPr="00FF649B">
          <w:rPr>
            <w:rFonts w:cs="FrankRuehl"/>
            <w:color w:val="0000FF"/>
            <w:sz w:val="28"/>
            <w:szCs w:val="28"/>
            <w:u w:val="single"/>
            <w:rtl/>
          </w:rPr>
          <w:t>ת"פ (ת"א) 40089-10-13</w:t>
        </w:r>
      </w:hyperlink>
      <w:r w:rsidRPr="00056B8F">
        <w:rPr>
          <w:rFonts w:cs="FrankRuehl"/>
          <w:sz w:val="28"/>
          <w:szCs w:val="28"/>
          <w:rtl/>
        </w:rPr>
        <w:t xml:space="preserve"> </w:t>
      </w:r>
      <w:r w:rsidRPr="00056B8F">
        <w:rPr>
          <w:rFonts w:cs="Miriam"/>
          <w:rtl/>
        </w:rPr>
        <w:t>מדינת ישראל נ' נאור</w:t>
      </w:r>
      <w:r w:rsidRPr="00056B8F">
        <w:rPr>
          <w:rFonts w:cs="FrankRuehl"/>
          <w:sz w:val="28"/>
          <w:szCs w:val="28"/>
          <w:rtl/>
        </w:rPr>
        <w:t xml:space="preserve"> (19.7.2015), הושת על נאשם 2 עונש של 12 חודשי מאסר בפועל, וענישה נלוות לאחר שהורשע, על יסוד הודאתו, בביצוע עבירות של סחר בסם מסוכן, לאחר שמכר במשך כשנתיים ב-20 הזדמנויות ולששה קונים שונים, סם מסוכן מסוג קנאביס במשקלים של 1-10 גרם.</w:t>
      </w:r>
    </w:p>
    <w:p w14:paraId="22CE493C" w14:textId="77777777" w:rsidR="00AF0694" w:rsidRPr="00056B8F" w:rsidRDefault="00AF0694" w:rsidP="00AF0694">
      <w:pPr>
        <w:spacing w:after="160" w:line="360" w:lineRule="auto"/>
        <w:contextualSpacing/>
        <w:jc w:val="both"/>
        <w:rPr>
          <w:rFonts w:cs="FrankRuehl"/>
          <w:sz w:val="28"/>
          <w:szCs w:val="28"/>
          <w:rtl/>
        </w:rPr>
      </w:pPr>
    </w:p>
    <w:p w14:paraId="5EDC3BE5" w14:textId="77777777" w:rsidR="00AF0694" w:rsidRDefault="00AF0694" w:rsidP="00AF0694">
      <w:pPr>
        <w:spacing w:after="160" w:line="360" w:lineRule="auto"/>
        <w:ind w:left="720"/>
        <w:contextualSpacing/>
        <w:jc w:val="both"/>
        <w:rPr>
          <w:rFonts w:cs="FrankRuehl"/>
          <w:sz w:val="28"/>
          <w:szCs w:val="28"/>
          <w:rtl/>
        </w:rPr>
      </w:pPr>
      <w:r w:rsidRPr="00056B8F">
        <w:rPr>
          <w:rFonts w:cs="FrankRuehl"/>
          <w:sz w:val="28"/>
          <w:szCs w:val="28"/>
          <w:rtl/>
        </w:rPr>
        <w:t>יד.</w:t>
      </w:r>
      <w:r w:rsidRPr="00056B8F">
        <w:rPr>
          <w:rFonts w:cs="FrankRuehl"/>
          <w:sz w:val="28"/>
          <w:szCs w:val="28"/>
          <w:rtl/>
        </w:rPr>
        <w:tab/>
        <w:t>ב</w:t>
      </w:r>
      <w:hyperlink r:id="rId44" w:history="1">
        <w:r w:rsidR="00FF649B" w:rsidRPr="00FF649B">
          <w:rPr>
            <w:rFonts w:cs="FrankRuehl"/>
            <w:color w:val="0000FF"/>
            <w:sz w:val="28"/>
            <w:szCs w:val="28"/>
            <w:u w:val="single"/>
            <w:rtl/>
          </w:rPr>
          <w:t>ת"פ 30438-12-11</w:t>
        </w:r>
      </w:hyperlink>
      <w:r w:rsidRPr="00056B8F">
        <w:rPr>
          <w:rFonts w:cs="FrankRuehl"/>
          <w:sz w:val="28"/>
          <w:szCs w:val="28"/>
          <w:rtl/>
        </w:rPr>
        <w:t xml:space="preserve"> </w:t>
      </w:r>
      <w:r w:rsidRPr="00056B8F">
        <w:rPr>
          <w:rFonts w:cs="Miriam"/>
          <w:rtl/>
        </w:rPr>
        <w:t xml:space="preserve">מדינת ישראל נ' חיים שפיץ </w:t>
      </w:r>
      <w:r w:rsidRPr="00056B8F">
        <w:rPr>
          <w:rFonts w:cs="FrankRuehl"/>
          <w:sz w:val="28"/>
          <w:szCs w:val="28"/>
          <w:rtl/>
        </w:rPr>
        <w:t>(18.3.2012), מכר הנאשם לאותו אדם במשך כ-6 שנים בעשרה מועדים שונים סם מסוכן מסוג קנאביס וחשיש במשקל של כ-3 גרם בכל מכירה. נוסף על כך הורשע הנאשם במכירת סמים לשני קטינים. על הנאשם, נעדר עבר פלילי, הושת עונש של 14 חודשי מאסר בפועל וענישה נלווית, זאת לאחר שצוין מפורשות בגזר הדין שעקב נסיבותיו האישיות החריגות של הנאשם יש להקל בעונשו במידה משמעותית.</w:t>
      </w:r>
    </w:p>
    <w:p w14:paraId="41F29A68" w14:textId="77777777" w:rsidR="00AF0694" w:rsidRPr="00056B8F" w:rsidRDefault="00AF0694" w:rsidP="00AF0694">
      <w:pPr>
        <w:spacing w:after="160" w:line="360" w:lineRule="auto"/>
        <w:ind w:left="720"/>
        <w:contextualSpacing/>
        <w:jc w:val="both"/>
        <w:rPr>
          <w:rFonts w:cs="FrankRuehl"/>
          <w:sz w:val="28"/>
          <w:szCs w:val="28"/>
          <w:rtl/>
        </w:rPr>
      </w:pPr>
    </w:p>
    <w:p w14:paraId="131A55EF" w14:textId="77777777" w:rsidR="00AF0694" w:rsidRDefault="00AF0694" w:rsidP="00AF0694">
      <w:pPr>
        <w:spacing w:after="160" w:line="360" w:lineRule="auto"/>
        <w:contextualSpacing/>
        <w:jc w:val="both"/>
        <w:rPr>
          <w:rFonts w:ascii="David" w:hAnsi="David" w:cs="FrankRuehl"/>
          <w:sz w:val="28"/>
          <w:szCs w:val="28"/>
          <w:rtl/>
        </w:rPr>
      </w:pPr>
      <w:r>
        <w:rPr>
          <w:rFonts w:cs="FrankRuehl" w:hint="cs"/>
          <w:sz w:val="28"/>
          <w:szCs w:val="28"/>
          <w:rtl/>
        </w:rPr>
        <w:t>17</w:t>
      </w:r>
      <w:r w:rsidRPr="00056B8F">
        <w:rPr>
          <w:rFonts w:cs="FrankRuehl"/>
          <w:sz w:val="28"/>
          <w:szCs w:val="28"/>
          <w:rtl/>
        </w:rPr>
        <w:t>.</w:t>
      </w:r>
      <w:r w:rsidRPr="00056B8F">
        <w:rPr>
          <w:rFonts w:cs="FrankRuehl"/>
          <w:sz w:val="28"/>
          <w:szCs w:val="28"/>
          <w:rtl/>
        </w:rPr>
        <w:tab/>
        <w:t xml:space="preserve">נוכח כל האמור, אני קובע כי מתחם העונש ההולם בנסיבות ביצוע עבירת סחר </w:t>
      </w:r>
      <w:r w:rsidRPr="001205AA">
        <w:rPr>
          <w:rFonts w:cs="Miriam"/>
          <w:rtl/>
        </w:rPr>
        <w:t>בודדת</w:t>
      </w:r>
      <w:r w:rsidRPr="001205AA">
        <w:rPr>
          <w:rFonts w:cs="FrankRuehl"/>
          <w:rtl/>
        </w:rPr>
        <w:t xml:space="preserve"> </w:t>
      </w:r>
      <w:r w:rsidRPr="00056B8F">
        <w:rPr>
          <w:rFonts w:cs="FrankRuehl"/>
          <w:sz w:val="28"/>
          <w:szCs w:val="28"/>
          <w:rtl/>
        </w:rPr>
        <w:t>לבגיר, במשקל הנע בין 1 ל-10 גרם ובסכומים קטנים, נע בין מספר חודשי מאסר שיכול וירוצו בדרך של עבודות שירות, ועד ל</w:t>
      </w:r>
      <w:r>
        <w:rPr>
          <w:rFonts w:cs="FrankRuehl" w:hint="cs"/>
          <w:sz w:val="28"/>
          <w:szCs w:val="28"/>
          <w:rtl/>
        </w:rPr>
        <w:t>-10</w:t>
      </w:r>
      <w:r w:rsidRPr="00056B8F">
        <w:rPr>
          <w:rFonts w:cs="FrankRuehl"/>
          <w:sz w:val="28"/>
          <w:szCs w:val="28"/>
          <w:rtl/>
        </w:rPr>
        <w:t xml:space="preserve"> חודשי מאסר בפועל</w:t>
      </w:r>
      <w:r>
        <w:rPr>
          <w:rFonts w:cs="FrankRuehl" w:hint="cs"/>
          <w:sz w:val="28"/>
          <w:szCs w:val="28"/>
          <w:rtl/>
        </w:rPr>
        <w:t xml:space="preserve"> (</w:t>
      </w:r>
      <w:r w:rsidRPr="001205AA">
        <w:rPr>
          <w:rFonts w:cs="Miriam" w:hint="cs"/>
          <w:rtl/>
        </w:rPr>
        <w:t>עניין פסו</w:t>
      </w:r>
      <w:r>
        <w:rPr>
          <w:rFonts w:cs="FrankRuehl" w:hint="cs"/>
          <w:sz w:val="28"/>
          <w:szCs w:val="28"/>
          <w:rtl/>
        </w:rPr>
        <w:t>) (רלוונטי לאישומים 4 ו-5)</w:t>
      </w:r>
      <w:r w:rsidRPr="00056B8F">
        <w:rPr>
          <w:rFonts w:cs="FrankRuehl"/>
          <w:sz w:val="28"/>
          <w:szCs w:val="28"/>
          <w:rtl/>
        </w:rPr>
        <w:t xml:space="preserve">. </w:t>
      </w:r>
    </w:p>
    <w:p w14:paraId="745F769B"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כאשר מדובר במספר מכירות בודדות לאותו אדם, ינוע המתחם בהתאמה בין 6 חודשי מאסר שיכול וירוצו בעבודות שירות ועד ל-14 חודשי מאסר (רלוונטי לאישומים 2,3 ו-6).</w:t>
      </w:r>
    </w:p>
    <w:p w14:paraId="0D560EC6"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המתחם ההולם את החזקת הסמים מסוג קנבוס במשקל כ-160 גרם נטו, שלא לצריכה עצמית, בנסיבות המקרה שלפני, ינוע בין מספר חודשי מאסר שיכול וירוצו בעבודות שירות ועד ל-14 חודשי מאסר (רלוונטי לאישום 1).</w:t>
      </w:r>
    </w:p>
    <w:p w14:paraId="39817C26" w14:textId="77777777" w:rsidR="00AF0694" w:rsidRDefault="00AF0694" w:rsidP="00AF0694">
      <w:pPr>
        <w:spacing w:after="160" w:line="360" w:lineRule="auto"/>
        <w:contextualSpacing/>
        <w:jc w:val="both"/>
        <w:rPr>
          <w:rFonts w:ascii="David" w:hAnsi="David" w:cs="FrankRuehl"/>
          <w:sz w:val="28"/>
          <w:szCs w:val="28"/>
          <w:rtl/>
        </w:rPr>
      </w:pPr>
    </w:p>
    <w:p w14:paraId="37849CD1"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18.</w:t>
      </w:r>
      <w:r>
        <w:rPr>
          <w:rFonts w:ascii="David" w:hAnsi="David" w:cs="FrankRuehl" w:hint="cs"/>
          <w:sz w:val="28"/>
          <w:szCs w:val="28"/>
          <w:rtl/>
        </w:rPr>
        <w:tab/>
        <w:t xml:space="preserve">בנקודה זו אציין בהערת אגב שעל אף שמתחמי הענישה המגולמים בחלק מפסקי הדין שהוגשו מטעם ההגנה תומכים אף הם, לאחר עריכת ההתאמות הדרושות, במתחמי הענישה אותם קבעתי, מצאתי לקבוע את מתחמי הענישה והעונשים בהתאם למתחמים ולעונשים שנקבעו על ידי בית המשפט העליון ועל ידי בית המשפט המחוזי מרכז כערכאה מנחה, בהתאם לפסקי הדין אותם סקרתי לעיל. </w:t>
      </w:r>
    </w:p>
    <w:p w14:paraId="7580BDB0" w14:textId="77777777" w:rsidR="00AF0694" w:rsidRPr="00056B8F" w:rsidRDefault="00AF0694" w:rsidP="00AF0694">
      <w:pPr>
        <w:spacing w:after="160" w:line="360" w:lineRule="auto"/>
        <w:contextualSpacing/>
        <w:jc w:val="both"/>
        <w:rPr>
          <w:rFonts w:ascii="David" w:hAnsi="David" w:cs="FrankRuehl"/>
          <w:sz w:val="28"/>
          <w:szCs w:val="28"/>
        </w:rPr>
      </w:pPr>
    </w:p>
    <w:p w14:paraId="66F9F8E1" w14:textId="77777777" w:rsidR="00AF0694" w:rsidRPr="00056B8F" w:rsidRDefault="00AF0694" w:rsidP="00AF0694">
      <w:pPr>
        <w:tabs>
          <w:tab w:val="left" w:pos="800"/>
        </w:tabs>
        <w:spacing w:line="360" w:lineRule="auto"/>
        <w:ind w:right="993"/>
        <w:jc w:val="both"/>
        <w:rPr>
          <w:rFonts w:cs="Miriam"/>
          <w:b/>
          <w:sz w:val="28"/>
          <w:szCs w:val="28"/>
          <w:rtl/>
        </w:rPr>
      </w:pPr>
      <w:r w:rsidRPr="00056B8F">
        <w:rPr>
          <w:rFonts w:cs="Miriam"/>
          <w:b/>
          <w:sz w:val="28"/>
          <w:szCs w:val="28"/>
          <w:rtl/>
        </w:rPr>
        <w:t>נסיבות שאינן קשורות בביצוע העבירה</w:t>
      </w:r>
    </w:p>
    <w:p w14:paraId="1ECDB7F7" w14:textId="77777777" w:rsidR="00AF0694" w:rsidRPr="00056B8F" w:rsidRDefault="00AF0694" w:rsidP="00AF0694">
      <w:pPr>
        <w:spacing w:after="160" w:line="360" w:lineRule="auto"/>
        <w:contextualSpacing/>
        <w:jc w:val="both"/>
        <w:rPr>
          <w:rFonts w:ascii="David" w:hAnsi="David" w:cs="FrankRuehl"/>
          <w:sz w:val="28"/>
          <w:szCs w:val="28"/>
        </w:rPr>
      </w:pPr>
    </w:p>
    <w:p w14:paraId="55174B9B" w14:textId="77777777" w:rsidR="00AF0694" w:rsidRDefault="00AF0694" w:rsidP="00AF0694">
      <w:pPr>
        <w:spacing w:after="160" w:line="360" w:lineRule="auto"/>
        <w:contextualSpacing/>
        <w:jc w:val="both"/>
        <w:rPr>
          <w:rFonts w:cs="FrankRuehl"/>
          <w:sz w:val="28"/>
          <w:szCs w:val="28"/>
          <w:rtl/>
        </w:rPr>
      </w:pPr>
      <w:r>
        <w:rPr>
          <w:rFonts w:cs="FrankRuehl" w:hint="cs"/>
          <w:sz w:val="28"/>
          <w:szCs w:val="28"/>
          <w:rtl/>
        </w:rPr>
        <w:t>19</w:t>
      </w:r>
      <w:r w:rsidRPr="00056B8F">
        <w:rPr>
          <w:rFonts w:cs="FrankRuehl"/>
          <w:sz w:val="28"/>
          <w:szCs w:val="28"/>
          <w:rtl/>
        </w:rPr>
        <w:t>.</w:t>
      </w:r>
      <w:r w:rsidRPr="00056B8F">
        <w:rPr>
          <w:rFonts w:cs="FrankRuehl"/>
          <w:sz w:val="28"/>
          <w:szCs w:val="28"/>
          <w:rtl/>
        </w:rPr>
        <w:tab/>
        <w:t>הנאשם כבן</w:t>
      </w:r>
      <w:r>
        <w:rPr>
          <w:rFonts w:cs="FrankRuehl" w:hint="cs"/>
          <w:sz w:val="28"/>
          <w:szCs w:val="28"/>
          <w:rtl/>
        </w:rPr>
        <w:t xml:space="preserve"> 23.</w:t>
      </w:r>
      <w:r w:rsidRPr="00056B8F">
        <w:rPr>
          <w:rFonts w:cs="FrankRuehl"/>
          <w:sz w:val="28"/>
          <w:szCs w:val="28"/>
          <w:rtl/>
        </w:rPr>
        <w:t xml:space="preserve"> </w:t>
      </w:r>
      <w:r>
        <w:rPr>
          <w:rFonts w:cs="FrankRuehl" w:hint="cs"/>
          <w:sz w:val="28"/>
          <w:szCs w:val="28"/>
          <w:rtl/>
        </w:rPr>
        <w:t xml:space="preserve">לחובת הנאשם </w:t>
      </w:r>
      <w:r w:rsidRPr="00056B8F">
        <w:rPr>
          <w:rFonts w:cs="FrankRuehl"/>
          <w:sz w:val="28"/>
          <w:szCs w:val="28"/>
          <w:rtl/>
        </w:rPr>
        <w:t>עבר פלילי</w:t>
      </w:r>
      <w:r>
        <w:rPr>
          <w:rFonts w:cs="FrankRuehl" w:hint="cs"/>
          <w:sz w:val="28"/>
          <w:szCs w:val="28"/>
          <w:rtl/>
        </w:rPr>
        <w:t xml:space="preserve"> הכולל הרשעה מבית הדין הצבאי שעניינה היעדר מהשירות הצבאי, בגינה הוטל עליו בשנת 2019, במהלך ניהול התיק הנוכחי, עונש של 33 ימי מאסר בפועל. לאחר שריצה את עונש המאסר, שוחרר הנאשם מצה"ל.</w:t>
      </w:r>
    </w:p>
    <w:p w14:paraId="79BC6115" w14:textId="77777777" w:rsidR="00AF0694" w:rsidRPr="00056B8F" w:rsidRDefault="00AF0694" w:rsidP="00AF0694">
      <w:pPr>
        <w:spacing w:after="160" w:line="360" w:lineRule="auto"/>
        <w:contextualSpacing/>
        <w:jc w:val="both"/>
        <w:rPr>
          <w:rFonts w:cs="FrankRuehl"/>
          <w:sz w:val="28"/>
          <w:szCs w:val="28"/>
          <w:rtl/>
        </w:rPr>
      </w:pPr>
      <w:r w:rsidRPr="00056B8F">
        <w:rPr>
          <w:rFonts w:cs="FrankRuehl"/>
          <w:sz w:val="28"/>
          <w:szCs w:val="28"/>
          <w:rtl/>
        </w:rPr>
        <w:t>לזכות הנאשם יש לזקוף את הודאתו במיוחס לו, לאחר תיקון כתב האישום, ו</w:t>
      </w:r>
      <w:r>
        <w:rPr>
          <w:rFonts w:cs="FrankRuehl" w:hint="cs"/>
          <w:sz w:val="28"/>
          <w:szCs w:val="28"/>
          <w:rtl/>
        </w:rPr>
        <w:t xml:space="preserve">כפועל יוצא מכך </w:t>
      </w:r>
      <w:r w:rsidRPr="00056B8F">
        <w:rPr>
          <w:rFonts w:cs="FrankRuehl"/>
          <w:sz w:val="28"/>
          <w:szCs w:val="28"/>
          <w:rtl/>
        </w:rPr>
        <w:t>את החיסכון בזמן השיפוטי</w:t>
      </w:r>
      <w:r>
        <w:rPr>
          <w:rFonts w:cs="FrankRuehl" w:hint="cs"/>
          <w:sz w:val="28"/>
          <w:szCs w:val="28"/>
          <w:rtl/>
        </w:rPr>
        <w:t>.</w:t>
      </w:r>
    </w:p>
    <w:p w14:paraId="4AE5526C" w14:textId="77777777" w:rsidR="00AF0694" w:rsidRDefault="00AF0694" w:rsidP="00AF0694">
      <w:pPr>
        <w:spacing w:after="160" w:line="360" w:lineRule="auto"/>
        <w:contextualSpacing/>
        <w:jc w:val="both"/>
        <w:rPr>
          <w:rFonts w:cs="FrankRuehl"/>
          <w:sz w:val="28"/>
          <w:szCs w:val="28"/>
          <w:rtl/>
        </w:rPr>
      </w:pPr>
    </w:p>
    <w:p w14:paraId="5A97D35F" w14:textId="77777777" w:rsidR="00AF0694" w:rsidRPr="005703DF" w:rsidRDefault="00AF0694" w:rsidP="00AF0694">
      <w:pPr>
        <w:spacing w:after="160" w:line="360" w:lineRule="auto"/>
        <w:contextualSpacing/>
        <w:jc w:val="both"/>
        <w:rPr>
          <w:rFonts w:cs="FrankRuehl"/>
          <w:b/>
          <w:bCs/>
          <w:sz w:val="28"/>
          <w:szCs w:val="28"/>
          <w:rtl/>
        </w:rPr>
      </w:pPr>
      <w:r w:rsidRPr="005703DF">
        <w:rPr>
          <w:rFonts w:cs="FrankRuehl" w:hint="cs"/>
          <w:b/>
          <w:bCs/>
          <w:sz w:val="28"/>
          <w:szCs w:val="28"/>
          <w:rtl/>
        </w:rPr>
        <w:t xml:space="preserve">תסקירי שירות המבחן </w:t>
      </w:r>
    </w:p>
    <w:p w14:paraId="0D94D10F" w14:textId="77777777" w:rsidR="00AF0694" w:rsidRDefault="00AF0694" w:rsidP="00AF0694">
      <w:pPr>
        <w:spacing w:after="160" w:line="360" w:lineRule="auto"/>
        <w:contextualSpacing/>
        <w:jc w:val="both"/>
        <w:rPr>
          <w:rFonts w:cs="FrankRuehl"/>
          <w:sz w:val="28"/>
          <w:szCs w:val="28"/>
          <w:rtl/>
        </w:rPr>
      </w:pPr>
    </w:p>
    <w:p w14:paraId="2124F55B" w14:textId="77777777" w:rsidR="00AF0694" w:rsidRDefault="00AF0694" w:rsidP="00AF0694">
      <w:pPr>
        <w:spacing w:after="160" w:line="360" w:lineRule="auto"/>
        <w:contextualSpacing/>
        <w:jc w:val="both"/>
        <w:rPr>
          <w:rFonts w:ascii="David" w:hAnsi="David" w:cs="FrankRuehl"/>
          <w:sz w:val="28"/>
          <w:szCs w:val="28"/>
          <w:rtl/>
        </w:rPr>
      </w:pPr>
      <w:r>
        <w:rPr>
          <w:rFonts w:cs="FrankRuehl" w:hint="cs"/>
          <w:sz w:val="28"/>
          <w:szCs w:val="28"/>
          <w:rtl/>
        </w:rPr>
        <w:t>20.</w:t>
      </w:r>
      <w:r>
        <w:rPr>
          <w:rFonts w:cs="FrankRuehl" w:hint="cs"/>
          <w:sz w:val="28"/>
          <w:szCs w:val="28"/>
          <w:rtl/>
        </w:rPr>
        <w:tab/>
      </w:r>
      <w:r w:rsidRPr="00056B8F">
        <w:rPr>
          <w:rFonts w:cs="FrankRuehl"/>
          <w:sz w:val="28"/>
          <w:szCs w:val="28"/>
          <w:rtl/>
        </w:rPr>
        <w:t>מתסקיר</w:t>
      </w:r>
      <w:r>
        <w:rPr>
          <w:rFonts w:cs="FrankRuehl" w:hint="cs"/>
          <w:sz w:val="28"/>
          <w:szCs w:val="28"/>
          <w:rtl/>
        </w:rPr>
        <w:t>י</w:t>
      </w:r>
      <w:r w:rsidRPr="00056B8F">
        <w:rPr>
          <w:rFonts w:cs="FrankRuehl"/>
          <w:sz w:val="28"/>
          <w:szCs w:val="28"/>
          <w:rtl/>
        </w:rPr>
        <w:t xml:space="preserve"> שירות המבחן עולה </w:t>
      </w:r>
      <w:r>
        <w:rPr>
          <w:rFonts w:ascii="David" w:hAnsi="David" w:cs="FrankRuehl" w:hint="cs"/>
          <w:sz w:val="28"/>
          <w:szCs w:val="28"/>
          <w:rtl/>
        </w:rPr>
        <w:t>שהנאשם היה עריק מהצבא במשך כשלוש שנים, כאשר הנאשם הסביר זאת בחובות שצבר ובעיסוקו בהימורים. לדברי הנאשם הוא החל להשתמש בסמים בגיל 18, תחילה בנסיבות חברתיות ובהמשך, במקביל לכך שפיתח התמכרות להימורים, החל לצרוך סמים באופן אינטנסיבי. הנאשם מסר שהפסיק את השימוש בסמים מאז מעצרו, ובדיקות שתן שמסר אכן אישרו שהוא נקי מסמים במועדים בהם נערכו הבדיקות. עוד שיתף הנאשם שהפסיק לעסוק בהימורים.</w:t>
      </w:r>
    </w:p>
    <w:p w14:paraId="21E573C9"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הנאשם ביטא חרטה ובושה על מעשיו, כשניכר היה שההליך המשפטי מהווה עבורו גורם מרתיע ומרסן. בתוך כך הבהיר הנאשם שניתק קשר עם חברה שולית.</w:t>
      </w:r>
    </w:p>
    <w:p w14:paraId="7A97A3AF"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 xml:space="preserve">במסגרת ההליך הנוכחי, השתתף הנאשם בקבוצה לעצורי בית במשך כחצי שנה. ואולם, שירות המבחן התרשם שהנאשם התקשה לבחון בצורה מעמיקה את מכלול ההיבטים הקשורים למעשיו, וכי עמדותיו נותרו נוקשות. כעולה מהתסקירים, נעשו ניסיונות רבים לשלבו בהליך טיפולי, אולם, הגם שהנאשם ביטא נכונות להשתלב בטיפול, התרשם שירות המבחן שהוא אינו מכיר בבעיית ההתמכרות ובצורך לטיפול ייעודי בתחום זה. חרף האמביוולנטיות שהפגין בכל הנוגע לשילובו בטיפול, הופנה הנאשם ליחידה להתמכרויות. תחילה לא פנה הנאשם ליחידה לצרכי רישום, חרף הנחיות קצינת המבחן. בהמשך, לאחר שהתקבל ליחידה להתמכרויות, מסר בדיקות שתן חלקיות בלבד שלא עמדו בדרישות המקום. נוסף על כך לא התייצב הנאשם לפגישות שנקבעו עמו והתקשה להסביר את התנהלותו זו. </w:t>
      </w:r>
    </w:p>
    <w:p w14:paraId="266F5D39"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בתסקיר מיום 27.10.2019 נמסר שעקב חוסר שיתוף הפעולה של הנאשם עם שירות המבחן, לאורך תקופה ארוכה, לא ניתן להמליץ על שילובו בהליך טיפולי.</w:t>
      </w:r>
    </w:p>
    <w:p w14:paraId="195815DF"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בדיון שהתקיים בפני ביום 29.10.2019 ביקשה ב"כ הנאשם הזדמנות נוספת ואחרונה להפנות את הנאשם לשירות המבחן. בהחלטתי מאותו יום מצאתי לדחות את בקשתה, ותחת זאת להפנות את הנאשם לממונה על עבודות השירות, זאת בשים לב לעתירתה העונשית של ההגנה. לאחר מתן ההחלטה, ונוכח הדחיה הארוכה יחסית של הדיון לצורך קבלת חוות דעת הממונה, ביקשה ב"כ הנאשם לנצל את פרק הזמן ולהפנות את הנאשם בכל זאת לשירות המבחן. מאחר שמצאתי טעם בדברי ב"כ הנאשם בשים לב לעובדה שממילא הדיון עתיד להידחות, שיניתי מהחלטתי הקודמת והוריתי לשירות המבחן להכין תסקיר משלים עד למועד הנדחה.</w:t>
      </w:r>
    </w:p>
    <w:p w14:paraId="634BCE65" w14:textId="77777777" w:rsidR="00AF0694" w:rsidRDefault="00AF0694" w:rsidP="00AF0694">
      <w:pPr>
        <w:spacing w:after="160" w:line="360" w:lineRule="auto"/>
        <w:contextualSpacing/>
        <w:jc w:val="both"/>
        <w:rPr>
          <w:rFonts w:ascii="David" w:hAnsi="David" w:cs="FrankRuehl"/>
          <w:sz w:val="28"/>
          <w:szCs w:val="28"/>
          <w:rtl/>
        </w:rPr>
      </w:pPr>
      <w:r>
        <w:rPr>
          <w:rFonts w:ascii="David" w:hAnsi="David" w:cs="FrankRuehl" w:hint="cs"/>
          <w:sz w:val="28"/>
          <w:szCs w:val="28"/>
          <w:rtl/>
        </w:rPr>
        <w:t>ואולם, גם התסקיר הרביעי, מיום 26.12.2019, לא נשא עמו בשורות עבור הנאשם. בקצירת האומר אציין שהנאשם לא התייצב לפגישה שנקבעה לו בשירות המבחן ואף מסר ליחידה להתמכרויות שהוא אינו פנוי להגיע לפגישות במסגרתה. הנאשם לא הגיע למפגשים הקבוצתיים בחסות שירות המבחן, כאשר נוכח חוסר שיתוף הפעולה עמו ביחידה, הוחלט להפסיק עמו את הקשר. במהלך תקופת הדחייה לא יצר הנאשם קשר עם שירות המבחן. בשיחה טלפונית שנערכה עמו ביוזמת שירות המבחן, ביטא הנאשם עמדה קורבנית והתקשה לקחת אחריות על התנהלותו ועל חוסר שיתוף הפעולה עם גורמי הטיפול. חרף כל האמור, זימן שירות המבחן את הנאשם פעם נוספת לפגישה, אולם הנאשם הקפיד לפספס גם הזדמנות זו.</w:t>
      </w:r>
    </w:p>
    <w:p w14:paraId="6E39F658" w14:textId="77777777" w:rsidR="00AF0694" w:rsidRDefault="00AF0694" w:rsidP="00AF0694">
      <w:pPr>
        <w:spacing w:after="160" w:line="360" w:lineRule="auto"/>
        <w:contextualSpacing/>
        <w:jc w:val="both"/>
        <w:rPr>
          <w:rFonts w:ascii="David" w:hAnsi="David" w:cs="FrankRuehl"/>
          <w:sz w:val="28"/>
          <w:szCs w:val="28"/>
          <w:rtl/>
        </w:rPr>
      </w:pPr>
    </w:p>
    <w:p w14:paraId="40AC7F43" w14:textId="77777777" w:rsidR="00AF0694" w:rsidRPr="00056B8F" w:rsidRDefault="00AF0694" w:rsidP="00AF0694">
      <w:pPr>
        <w:spacing w:after="160" w:line="360" w:lineRule="auto"/>
        <w:contextualSpacing/>
        <w:jc w:val="both"/>
        <w:rPr>
          <w:rFonts w:ascii="David" w:hAnsi="David" w:cs="FrankRuehl"/>
          <w:sz w:val="28"/>
          <w:szCs w:val="28"/>
        </w:rPr>
      </w:pPr>
      <w:r>
        <w:rPr>
          <w:rFonts w:ascii="David" w:hAnsi="David" w:cs="FrankRuehl" w:hint="cs"/>
          <w:sz w:val="28"/>
          <w:szCs w:val="28"/>
          <w:rtl/>
        </w:rPr>
        <w:t>21.</w:t>
      </w:r>
      <w:r>
        <w:rPr>
          <w:rFonts w:ascii="David" w:hAnsi="David" w:cs="FrankRuehl" w:hint="cs"/>
          <w:sz w:val="28"/>
          <w:szCs w:val="28"/>
          <w:rtl/>
        </w:rPr>
        <w:tab/>
        <w:t xml:space="preserve">לא בכדי תיארתי את הניסיונות הטיפוליים הרבים שנעשו עבור הנאשם, את הזמן הרב אותו בזבז הנאשם לשירות המבחן ולבית המשפט ואת ההבטחות שלא קוימו. בנסיבות המתוארות, גם אם הנאשם מסר בדיקות שתן נקיות לאורך תקופה ארוכה, אין לראות בו כמי שעמד בתכנית שיקום, שכן כידוע, גמילה פיזית אינה מספיקה ואין בה כדי לתת מענה מספק לאורך זמן. הדברים נכונים פי כמה שעה שחלק מבעיותיו של הנאשם נבעו מהתמכרות נוספת שלא טופלה </w:t>
      </w:r>
      <w:r>
        <w:rPr>
          <w:rFonts w:ascii="David" w:hAnsi="David" w:cs="FrankRuehl"/>
          <w:sz w:val="28"/>
          <w:szCs w:val="28"/>
          <w:rtl/>
        </w:rPr>
        <w:t>–</w:t>
      </w:r>
      <w:r>
        <w:rPr>
          <w:rFonts w:ascii="David" w:hAnsi="David" w:cs="FrankRuehl" w:hint="cs"/>
          <w:sz w:val="28"/>
          <w:szCs w:val="28"/>
          <w:rtl/>
        </w:rPr>
        <w:t xml:space="preserve"> התמכרות להימורים, המהווה גורם סיכון נוסף.</w:t>
      </w:r>
    </w:p>
    <w:p w14:paraId="349AF965" w14:textId="77777777" w:rsidR="00AF0694" w:rsidRPr="004E0F1B" w:rsidRDefault="00AF0694" w:rsidP="00AF0694">
      <w:pPr>
        <w:tabs>
          <w:tab w:val="left" w:pos="800"/>
        </w:tabs>
        <w:spacing w:line="360" w:lineRule="auto"/>
        <w:ind w:left="84" w:right="993"/>
        <w:jc w:val="both"/>
        <w:rPr>
          <w:rFonts w:ascii="David" w:hAnsi="David" w:cs="FrankRuehl"/>
          <w:sz w:val="28"/>
          <w:szCs w:val="28"/>
        </w:rPr>
      </w:pPr>
    </w:p>
    <w:p w14:paraId="385E592E" w14:textId="77777777" w:rsidR="00AF0694" w:rsidRPr="00056B8F" w:rsidRDefault="00AF0694" w:rsidP="00AF0694">
      <w:pPr>
        <w:tabs>
          <w:tab w:val="left" w:pos="800"/>
        </w:tabs>
        <w:spacing w:line="360" w:lineRule="auto"/>
        <w:ind w:right="993"/>
        <w:jc w:val="both"/>
        <w:rPr>
          <w:rFonts w:cs="Miriam"/>
          <w:b/>
          <w:sz w:val="28"/>
          <w:szCs w:val="28"/>
          <w:rtl/>
        </w:rPr>
      </w:pPr>
      <w:r w:rsidRPr="00056B8F">
        <w:rPr>
          <w:rFonts w:cs="Miriam"/>
          <w:b/>
          <w:sz w:val="28"/>
          <w:szCs w:val="28"/>
          <w:rtl/>
        </w:rPr>
        <w:t>סוף דבר</w:t>
      </w:r>
    </w:p>
    <w:p w14:paraId="16900A1D" w14:textId="77777777" w:rsidR="00AF0694" w:rsidRPr="00056B8F" w:rsidRDefault="00AF0694" w:rsidP="00AF0694">
      <w:pPr>
        <w:tabs>
          <w:tab w:val="left" w:pos="800"/>
        </w:tabs>
        <w:spacing w:line="360" w:lineRule="auto"/>
        <w:ind w:left="84" w:right="993"/>
        <w:jc w:val="both"/>
        <w:rPr>
          <w:rFonts w:ascii="David" w:hAnsi="David" w:cs="Miriam"/>
          <w:b/>
          <w:sz w:val="28"/>
          <w:szCs w:val="28"/>
        </w:rPr>
      </w:pPr>
    </w:p>
    <w:p w14:paraId="2EE0AA31" w14:textId="77777777" w:rsidR="00AF0694" w:rsidRPr="00056B8F" w:rsidRDefault="00AF0694" w:rsidP="00AF0694">
      <w:pPr>
        <w:spacing w:after="160" w:line="360" w:lineRule="auto"/>
        <w:contextualSpacing/>
        <w:jc w:val="both"/>
        <w:rPr>
          <w:rFonts w:cs="FrankRuehl"/>
          <w:sz w:val="28"/>
          <w:szCs w:val="28"/>
          <w:rtl/>
        </w:rPr>
      </w:pPr>
      <w:r>
        <w:rPr>
          <w:rFonts w:cs="FrankRuehl" w:hint="cs"/>
          <w:sz w:val="28"/>
          <w:szCs w:val="28"/>
          <w:rtl/>
        </w:rPr>
        <w:t>22</w:t>
      </w:r>
      <w:r w:rsidRPr="00056B8F">
        <w:rPr>
          <w:rFonts w:cs="FrankRuehl"/>
          <w:sz w:val="28"/>
          <w:szCs w:val="28"/>
          <w:rtl/>
        </w:rPr>
        <w:t>.</w:t>
      </w:r>
      <w:r w:rsidRPr="00056B8F">
        <w:rPr>
          <w:rFonts w:cs="FrankRuehl"/>
          <w:sz w:val="28"/>
          <w:szCs w:val="28"/>
          <w:rtl/>
        </w:rPr>
        <w:tab/>
        <w:t>נוכח כל האמור, ובשים לב לכך שהוא עתיד לרצות עונש מאסר בפעם הראשונה, אני גוזר על הנאשם את העונשים הבאים:</w:t>
      </w:r>
    </w:p>
    <w:p w14:paraId="7BEDE15B" w14:textId="77777777" w:rsidR="00AF0694" w:rsidRPr="00056B8F" w:rsidRDefault="00AF0694" w:rsidP="00AF0694">
      <w:pPr>
        <w:spacing w:line="360" w:lineRule="auto"/>
        <w:jc w:val="both"/>
        <w:rPr>
          <w:rFonts w:ascii="David" w:hAnsi="David" w:cs="FrankRuehl"/>
          <w:sz w:val="28"/>
          <w:szCs w:val="28"/>
        </w:rPr>
      </w:pPr>
    </w:p>
    <w:p w14:paraId="6FEB4BCE" w14:textId="77777777" w:rsidR="00AF0694" w:rsidRPr="00056B8F" w:rsidRDefault="00AF0694" w:rsidP="00AF0694">
      <w:pPr>
        <w:spacing w:line="360" w:lineRule="auto"/>
        <w:ind w:left="1440" w:hanging="720"/>
        <w:jc w:val="both"/>
        <w:rPr>
          <w:rFonts w:cs="FrankRuehl"/>
          <w:sz w:val="28"/>
          <w:szCs w:val="28"/>
          <w:rtl/>
        </w:rPr>
      </w:pPr>
      <w:r>
        <w:rPr>
          <w:rFonts w:cs="FrankRuehl"/>
          <w:sz w:val="28"/>
          <w:szCs w:val="28"/>
          <w:rtl/>
        </w:rPr>
        <w:t>א.</w:t>
      </w:r>
      <w:r>
        <w:rPr>
          <w:rFonts w:cs="FrankRuehl"/>
          <w:sz w:val="28"/>
          <w:szCs w:val="28"/>
          <w:rtl/>
        </w:rPr>
        <w:tab/>
        <w:t>מאסר בפועל למש</w:t>
      </w:r>
      <w:r>
        <w:rPr>
          <w:rFonts w:cs="FrankRuehl" w:hint="cs"/>
          <w:sz w:val="28"/>
          <w:szCs w:val="28"/>
          <w:rtl/>
        </w:rPr>
        <w:t>ך 15</w:t>
      </w:r>
      <w:r w:rsidRPr="00056B8F">
        <w:rPr>
          <w:rFonts w:cs="FrankRuehl"/>
          <w:sz w:val="28"/>
          <w:szCs w:val="28"/>
          <w:rtl/>
        </w:rPr>
        <w:t xml:space="preserve"> חודשים, בניכוי הימים בהם ישב במעצר בין התאריכים</w:t>
      </w:r>
      <w:r>
        <w:rPr>
          <w:rFonts w:cs="FrankRuehl" w:hint="cs"/>
          <w:sz w:val="28"/>
          <w:szCs w:val="28"/>
          <w:rtl/>
        </w:rPr>
        <w:t xml:space="preserve"> 14.3.2018-18.3.2018</w:t>
      </w:r>
      <w:r w:rsidRPr="00056B8F">
        <w:rPr>
          <w:rFonts w:cs="FrankRuehl"/>
          <w:sz w:val="28"/>
          <w:szCs w:val="28"/>
          <w:rtl/>
        </w:rPr>
        <w:t>.</w:t>
      </w:r>
    </w:p>
    <w:p w14:paraId="30C7FF78" w14:textId="77777777" w:rsidR="00AF0694" w:rsidRPr="00056B8F" w:rsidRDefault="00AF0694" w:rsidP="00AF0694">
      <w:pPr>
        <w:spacing w:line="360" w:lineRule="auto"/>
        <w:ind w:left="1440"/>
        <w:jc w:val="both"/>
        <w:rPr>
          <w:rFonts w:cs="FrankRuehl"/>
          <w:sz w:val="28"/>
          <w:szCs w:val="28"/>
          <w:rtl/>
        </w:rPr>
      </w:pPr>
      <w:r w:rsidRPr="00056B8F">
        <w:rPr>
          <w:rFonts w:cs="FrankRuehl"/>
          <w:sz w:val="28"/>
          <w:szCs w:val="28"/>
          <w:rtl/>
        </w:rPr>
        <w:t xml:space="preserve">על הנאשם להתייצב לריצוי עונשו ביום </w:t>
      </w:r>
      <w:r>
        <w:rPr>
          <w:rFonts w:cs="FrankRuehl" w:hint="cs"/>
          <w:sz w:val="28"/>
          <w:szCs w:val="28"/>
          <w:rtl/>
        </w:rPr>
        <w:t>23.2.2020</w:t>
      </w:r>
      <w:r w:rsidRPr="00056B8F">
        <w:rPr>
          <w:rFonts w:cs="FrankRuehl"/>
          <w:sz w:val="28"/>
          <w:szCs w:val="28"/>
          <w:rtl/>
        </w:rPr>
        <w:t xml:space="preserve"> עד השעה 09:00 בכלא ניצן</w:t>
      </w:r>
      <w:r>
        <w:rPr>
          <w:rFonts w:cs="FrankRuehl" w:hint="cs"/>
          <w:sz w:val="28"/>
          <w:szCs w:val="28"/>
          <w:rtl/>
        </w:rPr>
        <w:t>,</w:t>
      </w:r>
      <w:r w:rsidRPr="00056B8F">
        <w:rPr>
          <w:rFonts w:cs="FrankRuehl"/>
          <w:sz w:val="28"/>
          <w:szCs w:val="28"/>
          <w:rtl/>
        </w:rPr>
        <w:t xml:space="preserve"> או במקום שייקבע על ידי שירות בתי הסוהר, כשברשותו תעודת זהות או דרכון ועותק מגזר הדין. </w:t>
      </w:r>
    </w:p>
    <w:p w14:paraId="03A06C26" w14:textId="77777777" w:rsidR="00AF0694" w:rsidRPr="00056B8F" w:rsidRDefault="00AF0694" w:rsidP="00AF0694">
      <w:pPr>
        <w:spacing w:line="360" w:lineRule="auto"/>
        <w:ind w:left="1440"/>
        <w:jc w:val="both"/>
        <w:rPr>
          <w:rFonts w:cs="FrankRuehl"/>
          <w:sz w:val="28"/>
          <w:szCs w:val="28"/>
          <w:rtl/>
        </w:rPr>
      </w:pPr>
      <w:r>
        <w:rPr>
          <w:rFonts w:cs="FrankRuehl" w:hint="cs"/>
          <w:sz w:val="28"/>
          <w:szCs w:val="28"/>
          <w:rtl/>
        </w:rPr>
        <w:t xml:space="preserve">מובהר לנאשם כי עליו </w:t>
      </w:r>
      <w:r w:rsidRPr="00056B8F">
        <w:rPr>
          <w:rFonts w:cs="FrankRuehl"/>
          <w:sz w:val="28"/>
          <w:szCs w:val="28"/>
          <w:rtl/>
        </w:rPr>
        <w:t>לתאם את הכניסה למאסר עם ענף אבחון ומיון של שירות בתי הסוהר בטלפונים 08-9787377 או 08-9787336.</w:t>
      </w:r>
    </w:p>
    <w:p w14:paraId="3C61A135" w14:textId="77777777" w:rsidR="00AF0694" w:rsidRPr="00056B8F" w:rsidRDefault="00AF0694" w:rsidP="00AF0694">
      <w:pPr>
        <w:spacing w:line="360" w:lineRule="auto"/>
        <w:ind w:left="1440"/>
        <w:jc w:val="both"/>
        <w:rPr>
          <w:rFonts w:ascii="David" w:hAnsi="David" w:cs="FrankRuehl"/>
          <w:sz w:val="28"/>
          <w:szCs w:val="28"/>
        </w:rPr>
      </w:pPr>
    </w:p>
    <w:p w14:paraId="087238F6"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ב.</w:t>
      </w:r>
      <w:r w:rsidRPr="00056B8F">
        <w:rPr>
          <w:rFonts w:cs="FrankRuehl"/>
          <w:sz w:val="28"/>
          <w:szCs w:val="28"/>
          <w:rtl/>
        </w:rPr>
        <w:tab/>
        <w:t xml:space="preserve">מאסר למשך 8 חודשים, אותו לא ירצה הנאשם אלא אם יעבור בתוך תקופה של 3 שנים מיום שחרורו על עבירה מסוג פשע לפי </w:t>
      </w:r>
      <w:hyperlink r:id="rId45" w:history="1">
        <w:r w:rsidR="00FF649B" w:rsidRPr="00FF649B">
          <w:rPr>
            <w:rFonts w:cs="FrankRuehl"/>
            <w:color w:val="0000FF"/>
            <w:sz w:val="28"/>
            <w:szCs w:val="28"/>
            <w:u w:val="single"/>
            <w:rtl/>
          </w:rPr>
          <w:t>פקודת הסמים המסוכנים</w:t>
        </w:r>
      </w:hyperlink>
      <w:r w:rsidRPr="00056B8F">
        <w:rPr>
          <w:rFonts w:cs="FrankRuehl"/>
          <w:sz w:val="28"/>
          <w:szCs w:val="28"/>
          <w:rtl/>
        </w:rPr>
        <w:t>.</w:t>
      </w:r>
    </w:p>
    <w:p w14:paraId="20FFEC84" w14:textId="77777777" w:rsidR="00AF0694" w:rsidRPr="00056B8F" w:rsidRDefault="00AF0694" w:rsidP="00AF0694">
      <w:pPr>
        <w:spacing w:line="360" w:lineRule="auto"/>
        <w:ind w:left="2160" w:hanging="720"/>
        <w:jc w:val="both"/>
        <w:rPr>
          <w:rFonts w:cs="FrankRuehl"/>
          <w:sz w:val="28"/>
          <w:szCs w:val="28"/>
          <w:rtl/>
        </w:rPr>
      </w:pPr>
    </w:p>
    <w:p w14:paraId="152151CE"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ג.</w:t>
      </w:r>
      <w:r w:rsidRPr="00056B8F">
        <w:rPr>
          <w:rFonts w:cs="FrankRuehl"/>
          <w:sz w:val="28"/>
          <w:szCs w:val="28"/>
          <w:rtl/>
        </w:rPr>
        <w:tab/>
        <w:t xml:space="preserve">מאסר למשך </w:t>
      </w:r>
      <w:r>
        <w:rPr>
          <w:rFonts w:cs="FrankRuehl" w:hint="cs"/>
          <w:sz w:val="28"/>
          <w:szCs w:val="28"/>
          <w:rtl/>
        </w:rPr>
        <w:t>חודש אחד</w:t>
      </w:r>
      <w:r w:rsidRPr="00056B8F">
        <w:rPr>
          <w:rFonts w:cs="FrankRuehl"/>
          <w:sz w:val="28"/>
          <w:szCs w:val="28"/>
          <w:rtl/>
        </w:rPr>
        <w:t xml:space="preserve">, אותו לא ירצה הנאשם אלא אם יעבור בתוך תקופה של 3 שנים מיום שחרורו על עבירה לפי </w:t>
      </w:r>
      <w:hyperlink r:id="rId46" w:history="1">
        <w:r w:rsidR="00FF649B" w:rsidRPr="00FF649B">
          <w:rPr>
            <w:rFonts w:cs="FrankRuehl"/>
            <w:color w:val="0000FF"/>
            <w:sz w:val="28"/>
            <w:szCs w:val="28"/>
            <w:u w:val="single"/>
            <w:rtl/>
          </w:rPr>
          <w:t>פקודת הסמים המסוכנים</w:t>
        </w:r>
      </w:hyperlink>
      <w:r w:rsidRPr="00056B8F">
        <w:rPr>
          <w:rFonts w:cs="FrankRuehl"/>
          <w:sz w:val="28"/>
          <w:szCs w:val="28"/>
          <w:rtl/>
        </w:rPr>
        <w:t xml:space="preserve"> מסוג עוון.</w:t>
      </w:r>
    </w:p>
    <w:p w14:paraId="3A4C1B1C" w14:textId="77777777" w:rsidR="00AF0694" w:rsidRPr="00056B8F" w:rsidRDefault="00AF0694" w:rsidP="00AF0694">
      <w:pPr>
        <w:spacing w:line="360" w:lineRule="auto"/>
        <w:ind w:left="2160" w:hanging="714"/>
        <w:jc w:val="both"/>
        <w:rPr>
          <w:rFonts w:cs="FrankRuehl"/>
          <w:sz w:val="28"/>
          <w:szCs w:val="28"/>
          <w:rtl/>
        </w:rPr>
      </w:pPr>
    </w:p>
    <w:p w14:paraId="14B8E1C2"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ד.</w:t>
      </w:r>
      <w:r w:rsidRPr="00056B8F">
        <w:rPr>
          <w:rFonts w:cs="FrankRuehl"/>
          <w:sz w:val="28"/>
          <w:szCs w:val="28"/>
          <w:rtl/>
        </w:rPr>
        <w:tab/>
        <w:t>קנס</w:t>
      </w:r>
      <w:r>
        <w:rPr>
          <w:rFonts w:cs="FrankRuehl"/>
          <w:sz w:val="28"/>
          <w:szCs w:val="28"/>
          <w:rtl/>
        </w:rPr>
        <w:t xml:space="preserve"> בסך 5,000 ש"ח או חודש</w:t>
      </w:r>
      <w:r w:rsidRPr="00056B8F">
        <w:rPr>
          <w:rFonts w:cs="FrankRuehl"/>
          <w:sz w:val="28"/>
          <w:szCs w:val="28"/>
          <w:rtl/>
        </w:rPr>
        <w:t xml:space="preserve"> מאסר תמורתו. הקנס יקוזז מההפקדה שהפקיד הנאשם</w:t>
      </w:r>
      <w:r>
        <w:rPr>
          <w:rFonts w:cs="FrankRuehl" w:hint="cs"/>
          <w:sz w:val="28"/>
          <w:szCs w:val="28"/>
          <w:rtl/>
        </w:rPr>
        <w:t xml:space="preserve"> במסגרת תיק זה או באחד מתיקי המעצר הקשורים אליו</w:t>
      </w:r>
      <w:r w:rsidRPr="00056B8F">
        <w:rPr>
          <w:rFonts w:cs="FrankRuehl"/>
          <w:sz w:val="28"/>
          <w:szCs w:val="28"/>
          <w:rtl/>
        </w:rPr>
        <w:t>, כפוף לכל מניעה חוקית אחרת, לרבות עיקול. ככל שקיימת מניעה חוקית</w:t>
      </w:r>
      <w:r>
        <w:rPr>
          <w:rFonts w:cs="FrankRuehl" w:hint="cs"/>
          <w:sz w:val="28"/>
          <w:szCs w:val="28"/>
          <w:rtl/>
        </w:rPr>
        <w:t>, או ככל שההפקדה שהופקדה אינה מכסה את גובה הקנס,</w:t>
      </w:r>
      <w:r w:rsidRPr="00056B8F">
        <w:rPr>
          <w:rFonts w:cs="FrankRuehl"/>
          <w:sz w:val="28"/>
          <w:szCs w:val="28"/>
          <w:rtl/>
        </w:rPr>
        <w:t xml:space="preserve"> ישולם </w:t>
      </w:r>
      <w:r>
        <w:rPr>
          <w:rFonts w:cs="FrankRuehl" w:hint="cs"/>
          <w:sz w:val="28"/>
          <w:szCs w:val="28"/>
          <w:rtl/>
        </w:rPr>
        <w:t xml:space="preserve">הקנס או יתרתו </w:t>
      </w:r>
      <w:r w:rsidRPr="00056B8F">
        <w:rPr>
          <w:rFonts w:cs="FrankRuehl"/>
          <w:sz w:val="28"/>
          <w:szCs w:val="28"/>
          <w:rtl/>
        </w:rPr>
        <w:t>בעשרה תשלומים שווי</w:t>
      </w:r>
      <w:r>
        <w:rPr>
          <w:rFonts w:cs="FrankRuehl"/>
          <w:sz w:val="28"/>
          <w:szCs w:val="28"/>
          <w:rtl/>
        </w:rPr>
        <w:t xml:space="preserve">ם ורצופים. התשלום הראשון ישולם </w:t>
      </w:r>
      <w:r>
        <w:rPr>
          <w:rFonts w:cs="FrankRuehl" w:hint="cs"/>
          <w:sz w:val="28"/>
          <w:szCs w:val="28"/>
          <w:rtl/>
        </w:rPr>
        <w:t>עד ליום 1.4.2020</w:t>
      </w:r>
      <w:r w:rsidRPr="00056B8F">
        <w:rPr>
          <w:rFonts w:cs="FrankRuehl"/>
          <w:sz w:val="28"/>
          <w:szCs w:val="28"/>
          <w:rtl/>
        </w:rPr>
        <w:t>, והיתרה בכל 1 לכל חודש שלאחריו. לא ישולם תשלום במועדו, תעמוד יתרת הקנס לפירעון מידי.</w:t>
      </w:r>
    </w:p>
    <w:p w14:paraId="13B98820" w14:textId="77777777" w:rsidR="00AF0694" w:rsidRPr="005823BE" w:rsidRDefault="00AF0694" w:rsidP="00AF0694">
      <w:pPr>
        <w:spacing w:line="360" w:lineRule="auto"/>
        <w:ind w:left="2160" w:hanging="714"/>
        <w:jc w:val="both"/>
        <w:rPr>
          <w:rFonts w:cs="FrankRuehl"/>
          <w:sz w:val="28"/>
          <w:szCs w:val="28"/>
          <w:rtl/>
        </w:rPr>
      </w:pPr>
    </w:p>
    <w:p w14:paraId="4FA7F363"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ה.</w:t>
      </w:r>
      <w:r w:rsidRPr="00056B8F">
        <w:rPr>
          <w:rFonts w:cs="FrankRuehl"/>
          <w:sz w:val="28"/>
          <w:szCs w:val="28"/>
          <w:rtl/>
        </w:rPr>
        <w:tab/>
        <w:t xml:space="preserve">התחייבות בסך 10,000 ש"ח להימנע בתוך תקופה של 3 שנים מיום שחרורו מביצוע עבירה מסוג פשע לפי </w:t>
      </w:r>
      <w:hyperlink r:id="rId47" w:history="1">
        <w:r w:rsidR="00FF649B" w:rsidRPr="00FF649B">
          <w:rPr>
            <w:rFonts w:cs="FrankRuehl"/>
            <w:color w:val="0000FF"/>
            <w:sz w:val="28"/>
            <w:szCs w:val="28"/>
            <w:u w:val="single"/>
            <w:rtl/>
          </w:rPr>
          <w:t>פקודת הסמים המסוכנים</w:t>
        </w:r>
      </w:hyperlink>
      <w:r w:rsidRPr="00056B8F">
        <w:rPr>
          <w:rFonts w:cs="FrankRuehl"/>
          <w:sz w:val="28"/>
          <w:szCs w:val="28"/>
          <w:rtl/>
        </w:rPr>
        <w:t xml:space="preserve">. </w:t>
      </w:r>
      <w:r>
        <w:rPr>
          <w:rFonts w:cs="FrankRuehl" w:hint="cs"/>
          <w:sz w:val="28"/>
          <w:szCs w:val="28"/>
          <w:rtl/>
        </w:rPr>
        <w:t>הנאשם יצהיר על התחייבותו זו מיד לאחר הקראת גזר הדין.</w:t>
      </w:r>
    </w:p>
    <w:p w14:paraId="79310CE8" w14:textId="77777777" w:rsidR="00AF0694" w:rsidRPr="00056B8F" w:rsidRDefault="00AF0694" w:rsidP="00AF0694">
      <w:pPr>
        <w:spacing w:line="360" w:lineRule="auto"/>
        <w:ind w:left="1434" w:firstLine="6"/>
        <w:jc w:val="both"/>
        <w:rPr>
          <w:rFonts w:cs="FrankRuehl"/>
          <w:sz w:val="28"/>
          <w:szCs w:val="28"/>
          <w:rtl/>
        </w:rPr>
      </w:pPr>
    </w:p>
    <w:p w14:paraId="69C9085B"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ו.</w:t>
      </w:r>
      <w:r w:rsidRPr="00056B8F">
        <w:rPr>
          <w:rFonts w:cs="FrankRuehl"/>
          <w:sz w:val="28"/>
          <w:szCs w:val="28"/>
          <w:rtl/>
        </w:rPr>
        <w:tab/>
        <w:t xml:space="preserve">פסילה מלהחזיק או לקבל רישיון נהיגה למשך 5 חודשים מיום שחרורו של הנאשם. </w:t>
      </w:r>
      <w:r>
        <w:rPr>
          <w:rFonts w:cs="FrankRuehl" w:hint="cs"/>
          <w:sz w:val="28"/>
          <w:szCs w:val="28"/>
          <w:rtl/>
        </w:rPr>
        <w:t>הנאשם יפקיד את רישיון הנהיגה שברשותו במזכירות בית המשפט לפני כניסתו למאסר.</w:t>
      </w:r>
    </w:p>
    <w:p w14:paraId="6052706F" w14:textId="77777777" w:rsidR="00AF0694" w:rsidRPr="00B30516" w:rsidRDefault="00AF0694" w:rsidP="00AF0694">
      <w:pPr>
        <w:spacing w:line="360" w:lineRule="auto"/>
        <w:ind w:left="1434" w:firstLine="6"/>
        <w:jc w:val="both"/>
        <w:rPr>
          <w:rFonts w:cs="FrankRuehl"/>
          <w:sz w:val="28"/>
          <w:szCs w:val="28"/>
          <w:rtl/>
        </w:rPr>
      </w:pPr>
    </w:p>
    <w:p w14:paraId="55B0494F" w14:textId="77777777" w:rsidR="00AF0694" w:rsidRPr="00056B8F" w:rsidRDefault="00AF0694" w:rsidP="00AF0694">
      <w:pPr>
        <w:spacing w:line="360" w:lineRule="auto"/>
        <w:ind w:left="1440" w:hanging="720"/>
        <w:jc w:val="both"/>
        <w:rPr>
          <w:rFonts w:ascii="David" w:hAnsi="David" w:cs="FrankRuehl"/>
          <w:sz w:val="28"/>
          <w:szCs w:val="28"/>
        </w:rPr>
      </w:pPr>
      <w:r w:rsidRPr="00056B8F">
        <w:rPr>
          <w:rFonts w:cs="FrankRuehl"/>
          <w:sz w:val="28"/>
          <w:szCs w:val="28"/>
          <w:rtl/>
        </w:rPr>
        <w:t>ז.</w:t>
      </w:r>
      <w:r w:rsidRPr="00056B8F">
        <w:rPr>
          <w:rFonts w:cs="FrankRuehl"/>
          <w:sz w:val="28"/>
          <w:szCs w:val="28"/>
          <w:rtl/>
        </w:rPr>
        <w:tab/>
        <w:t xml:space="preserve">פסילה על תנאי מלהחזיק או לקבל רישיון נהיגה למשך 6 חודשים, והתנאי הוא שהנאשם לא יעבור על עבירה לפי </w:t>
      </w:r>
      <w:hyperlink r:id="rId48" w:history="1">
        <w:r w:rsidR="00FF649B" w:rsidRPr="00FF649B">
          <w:rPr>
            <w:rFonts w:cs="FrankRuehl"/>
            <w:color w:val="0000FF"/>
            <w:sz w:val="28"/>
            <w:szCs w:val="28"/>
            <w:u w:val="single"/>
            <w:rtl/>
          </w:rPr>
          <w:t>פקודת הסמים המסוכנים</w:t>
        </w:r>
      </w:hyperlink>
      <w:r w:rsidRPr="00056B8F">
        <w:rPr>
          <w:rFonts w:cs="FrankRuehl"/>
          <w:sz w:val="28"/>
          <w:szCs w:val="28"/>
          <w:rtl/>
        </w:rPr>
        <w:t xml:space="preserve"> במשך שנתיים מיום שחרורו.</w:t>
      </w:r>
    </w:p>
    <w:p w14:paraId="66F9469F" w14:textId="77777777" w:rsidR="00AF0694" w:rsidRPr="00056B8F" w:rsidRDefault="00AF0694" w:rsidP="00AF0694">
      <w:pPr>
        <w:spacing w:line="360" w:lineRule="auto"/>
        <w:jc w:val="both"/>
        <w:rPr>
          <w:rFonts w:cs="FrankRuehl"/>
          <w:sz w:val="28"/>
          <w:szCs w:val="28"/>
          <w:rtl/>
        </w:rPr>
      </w:pPr>
    </w:p>
    <w:p w14:paraId="04172353" w14:textId="77777777" w:rsidR="00AF0694" w:rsidRPr="00056B8F" w:rsidRDefault="00AF0694" w:rsidP="00AF0694">
      <w:pPr>
        <w:spacing w:line="360" w:lineRule="auto"/>
        <w:jc w:val="both"/>
        <w:rPr>
          <w:rFonts w:cs="FrankRuehl"/>
          <w:sz w:val="28"/>
          <w:szCs w:val="28"/>
          <w:rtl/>
        </w:rPr>
      </w:pPr>
      <w:r>
        <w:rPr>
          <w:rFonts w:cs="FrankRuehl" w:hint="cs"/>
          <w:sz w:val="28"/>
          <w:szCs w:val="28"/>
          <w:rtl/>
        </w:rPr>
        <w:t>23</w:t>
      </w:r>
      <w:r w:rsidRPr="00056B8F">
        <w:rPr>
          <w:rFonts w:cs="FrankRuehl"/>
          <w:sz w:val="28"/>
          <w:szCs w:val="28"/>
          <w:rtl/>
        </w:rPr>
        <w:t>.</w:t>
      </w:r>
      <w:r w:rsidRPr="00056B8F">
        <w:rPr>
          <w:rFonts w:cs="FrankRuehl"/>
          <w:sz w:val="28"/>
          <w:szCs w:val="28"/>
          <w:rtl/>
        </w:rPr>
        <w:tab/>
        <w:t>נ</w:t>
      </w:r>
      <w:r>
        <w:rPr>
          <w:rFonts w:cs="FrankRuehl"/>
          <w:sz w:val="28"/>
          <w:szCs w:val="28"/>
          <w:rtl/>
        </w:rPr>
        <w:t>יתן בזאת צו כללי למוצגים</w:t>
      </w:r>
      <w:r>
        <w:rPr>
          <w:rFonts w:cs="FrankRuehl" w:hint="cs"/>
          <w:sz w:val="28"/>
          <w:szCs w:val="28"/>
          <w:rtl/>
        </w:rPr>
        <w:t>. הסמים יושמדו.</w:t>
      </w:r>
    </w:p>
    <w:p w14:paraId="06B2C74D" w14:textId="77777777" w:rsidR="00AF0694" w:rsidRDefault="00AF0694" w:rsidP="00AF0694">
      <w:pPr>
        <w:spacing w:line="360" w:lineRule="auto"/>
        <w:jc w:val="both"/>
        <w:rPr>
          <w:rFonts w:cs="FrankRuehl"/>
          <w:sz w:val="28"/>
          <w:szCs w:val="28"/>
          <w:rtl/>
        </w:rPr>
      </w:pPr>
    </w:p>
    <w:p w14:paraId="13948587" w14:textId="77777777" w:rsidR="00AF0694" w:rsidRPr="00056B8F" w:rsidRDefault="00AF0694" w:rsidP="00AF0694">
      <w:pPr>
        <w:spacing w:line="360" w:lineRule="auto"/>
        <w:jc w:val="both"/>
        <w:rPr>
          <w:rFonts w:cs="FrankRuehl"/>
          <w:sz w:val="28"/>
          <w:szCs w:val="28"/>
          <w:rtl/>
        </w:rPr>
      </w:pPr>
    </w:p>
    <w:p w14:paraId="43D35A7E" w14:textId="77777777" w:rsidR="00AF0694" w:rsidRDefault="00AF0694" w:rsidP="00AF0694">
      <w:pPr>
        <w:spacing w:line="360" w:lineRule="auto"/>
        <w:jc w:val="both"/>
        <w:rPr>
          <w:rFonts w:cs="FrankRuehl"/>
          <w:sz w:val="28"/>
          <w:szCs w:val="28"/>
          <w:rtl/>
        </w:rPr>
      </w:pPr>
      <w:r>
        <w:rPr>
          <w:rFonts w:cs="FrankRuehl" w:hint="cs"/>
          <w:sz w:val="28"/>
          <w:szCs w:val="28"/>
          <w:rtl/>
        </w:rPr>
        <w:t>24</w:t>
      </w:r>
      <w:r w:rsidRPr="00056B8F">
        <w:rPr>
          <w:rFonts w:cs="FrankRuehl"/>
          <w:sz w:val="28"/>
          <w:szCs w:val="28"/>
          <w:rtl/>
        </w:rPr>
        <w:t>.</w:t>
      </w:r>
      <w:r w:rsidRPr="00056B8F">
        <w:rPr>
          <w:rFonts w:cs="FrankRuehl"/>
          <w:sz w:val="28"/>
          <w:szCs w:val="28"/>
          <w:rtl/>
        </w:rPr>
        <w:tab/>
        <w:t>הפקדות שהופקדו בתיקי המעצר יושבו לנאשם לאחר קיזוז הקנס ולאחר  ה</w:t>
      </w:r>
      <w:r>
        <w:rPr>
          <w:rFonts w:cs="FrankRuehl"/>
          <w:sz w:val="28"/>
          <w:szCs w:val="28"/>
          <w:rtl/>
        </w:rPr>
        <w:t>תייצבות הנאשם לריצוי עונש המאסר</w:t>
      </w:r>
      <w:r>
        <w:rPr>
          <w:rFonts w:cs="FrankRuehl" w:hint="cs"/>
          <w:sz w:val="28"/>
          <w:szCs w:val="28"/>
          <w:rtl/>
        </w:rPr>
        <w:t>, כל זאת כפוף לכל מניעה חוקית.</w:t>
      </w:r>
    </w:p>
    <w:p w14:paraId="1E43746F" w14:textId="77777777" w:rsidR="00AF0694" w:rsidRDefault="00AF0694" w:rsidP="00AF0694">
      <w:pPr>
        <w:spacing w:line="360" w:lineRule="auto"/>
        <w:jc w:val="both"/>
        <w:rPr>
          <w:rFonts w:cs="FrankRuehl"/>
          <w:sz w:val="28"/>
          <w:szCs w:val="28"/>
          <w:rtl/>
        </w:rPr>
      </w:pPr>
    </w:p>
    <w:p w14:paraId="1CD685F1" w14:textId="77777777" w:rsidR="00AF0694" w:rsidRPr="00056B8F" w:rsidRDefault="00AF0694" w:rsidP="00AF0694">
      <w:pPr>
        <w:spacing w:line="360" w:lineRule="auto"/>
        <w:jc w:val="both"/>
        <w:rPr>
          <w:rFonts w:cs="FrankRuehl"/>
          <w:sz w:val="28"/>
          <w:szCs w:val="28"/>
          <w:rtl/>
        </w:rPr>
      </w:pPr>
      <w:r>
        <w:rPr>
          <w:rFonts w:cs="FrankRuehl" w:hint="cs"/>
          <w:sz w:val="28"/>
          <w:szCs w:val="28"/>
          <w:rtl/>
        </w:rPr>
        <w:t>25.</w:t>
      </w:r>
      <w:r>
        <w:rPr>
          <w:rFonts w:cs="FrankRuehl"/>
          <w:sz w:val="28"/>
          <w:szCs w:val="28"/>
          <w:rtl/>
        </w:rPr>
        <w:tab/>
      </w:r>
      <w:r>
        <w:rPr>
          <w:rFonts w:cs="FrankRuehl" w:hint="cs"/>
          <w:sz w:val="28"/>
          <w:szCs w:val="28"/>
          <w:rtl/>
        </w:rPr>
        <w:t>ניתן צו עיכוב יציאה מהארץ. הנאשם יפקיד את דרכונו עד ליום 12.2.2020 שעה 14:00.</w:t>
      </w:r>
    </w:p>
    <w:p w14:paraId="6CDD2A31" w14:textId="77777777" w:rsidR="00AF0694" w:rsidRPr="00056B8F" w:rsidRDefault="00AF0694" w:rsidP="00AF0694">
      <w:pPr>
        <w:spacing w:line="360" w:lineRule="auto"/>
        <w:jc w:val="both"/>
        <w:rPr>
          <w:rFonts w:ascii="David" w:hAnsi="David" w:cs="FrankRuehl"/>
          <w:sz w:val="28"/>
          <w:szCs w:val="28"/>
        </w:rPr>
      </w:pPr>
    </w:p>
    <w:p w14:paraId="7BA88A1D" w14:textId="77777777" w:rsidR="00AF0694" w:rsidRPr="00056B8F" w:rsidRDefault="00AF0694" w:rsidP="00AF0694">
      <w:pPr>
        <w:tabs>
          <w:tab w:val="center" w:pos="4153"/>
          <w:tab w:val="right" w:pos="8306"/>
        </w:tabs>
        <w:jc w:val="center"/>
        <w:rPr>
          <w:rtl/>
        </w:rPr>
      </w:pPr>
    </w:p>
    <w:p w14:paraId="0BC78588" w14:textId="77777777" w:rsidR="00AF0694" w:rsidRPr="00B05847" w:rsidRDefault="00AF0694" w:rsidP="00AF0694">
      <w:pPr>
        <w:rPr>
          <w:rtl/>
        </w:rPr>
      </w:pPr>
    </w:p>
    <w:p w14:paraId="005A63CA" w14:textId="77777777" w:rsidR="00AF0694" w:rsidRPr="00B05847" w:rsidRDefault="00AF0694" w:rsidP="00AF0694">
      <w:pPr>
        <w:rPr>
          <w:rtl/>
        </w:rPr>
      </w:pPr>
    </w:p>
    <w:p w14:paraId="26B2E465" w14:textId="77777777" w:rsidR="00AF0694" w:rsidRPr="00B05847" w:rsidRDefault="00AF0694" w:rsidP="00AF0694">
      <w:pPr>
        <w:rPr>
          <w:rtl/>
        </w:rPr>
      </w:pPr>
    </w:p>
    <w:p w14:paraId="37F0D062" w14:textId="77777777" w:rsidR="00AF0694" w:rsidRPr="00B05847" w:rsidRDefault="00AF0694" w:rsidP="00AF0694">
      <w:pPr>
        <w:rPr>
          <w:rtl/>
        </w:rPr>
      </w:pPr>
    </w:p>
    <w:p w14:paraId="2C7711B9" w14:textId="77777777" w:rsidR="00AF0694" w:rsidRDefault="00AF0694" w:rsidP="00AF0694">
      <w:pPr>
        <w:rPr>
          <w:rtl/>
        </w:rPr>
      </w:pPr>
      <w:r>
        <w:rPr>
          <w:rFonts w:hint="cs"/>
          <w:rtl/>
        </w:rPr>
        <w:t>זכות ערעור לבית המשפט המחוזי בתוך 45 ימים מהיום.</w:t>
      </w:r>
    </w:p>
    <w:p w14:paraId="6EEFC30A" w14:textId="77777777" w:rsidR="00AF0694" w:rsidRDefault="00AF0694" w:rsidP="00AF0694">
      <w:pPr>
        <w:rPr>
          <w:rtl/>
        </w:rPr>
      </w:pPr>
    </w:p>
    <w:p w14:paraId="7F1A58DB" w14:textId="77777777" w:rsidR="00AF0694" w:rsidRPr="00FF649B" w:rsidRDefault="00FF649B" w:rsidP="00AF0694">
      <w:pPr>
        <w:rPr>
          <w:color w:val="FFFFFF"/>
          <w:sz w:val="2"/>
          <w:szCs w:val="2"/>
          <w:rtl/>
        </w:rPr>
      </w:pPr>
      <w:r w:rsidRPr="00FF649B">
        <w:rPr>
          <w:color w:val="FFFFFF"/>
          <w:sz w:val="2"/>
          <w:szCs w:val="2"/>
          <w:rtl/>
        </w:rPr>
        <w:t>5129371</w:t>
      </w:r>
    </w:p>
    <w:p w14:paraId="30CFBE13" w14:textId="77777777" w:rsidR="00AF0694" w:rsidRDefault="00FF649B" w:rsidP="00AF0694">
      <w:pPr>
        <w:rPr>
          <w:rFonts w:cs="FrankRuehl"/>
          <w:sz w:val="28"/>
          <w:szCs w:val="28"/>
          <w:rtl/>
        </w:rPr>
      </w:pPr>
      <w:bookmarkStart w:id="9" w:name="Nitan"/>
      <w:r w:rsidRPr="00FF649B">
        <w:rPr>
          <w:rFonts w:ascii="Arial" w:hAnsi="Arial"/>
          <w:color w:val="FFFFFF"/>
          <w:sz w:val="2"/>
          <w:szCs w:val="2"/>
          <w:rtl/>
        </w:rPr>
        <w:t>54678313</w:t>
      </w:r>
      <w:r>
        <w:rPr>
          <w:rFonts w:ascii="Arial" w:hAnsi="Arial"/>
          <w:rtl/>
        </w:rPr>
        <w:t xml:space="preserve">ניתן היום,  ט"ז שבט תש"פ, 11 פברואר 2020, בנוכחות הצדדים. </w:t>
      </w:r>
      <w:bookmarkEnd w:id="9"/>
    </w:p>
    <w:p w14:paraId="2CBBA3C3" w14:textId="77777777" w:rsidR="00AF0694" w:rsidRDefault="00AF0694" w:rsidP="00FF64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58646E8" w14:textId="77777777" w:rsidR="00AF0694" w:rsidRDefault="00AF0694" w:rsidP="00AF0694">
      <w:pPr>
        <w:jc w:val="center"/>
        <w:rPr>
          <w:rFonts w:ascii="Arial" w:hAnsi="Arial" w:cs="FrankRuehl"/>
          <w:sz w:val="28"/>
          <w:szCs w:val="28"/>
          <w:rtl/>
        </w:rPr>
      </w:pPr>
    </w:p>
    <w:p w14:paraId="7B5B0EAA" w14:textId="77777777" w:rsidR="00FF649B" w:rsidRDefault="00FF649B" w:rsidP="00FF649B">
      <w:pPr>
        <w:rPr>
          <w:rtl/>
        </w:rPr>
      </w:pPr>
    </w:p>
    <w:p w14:paraId="6F4E8E89" w14:textId="77777777" w:rsidR="00FF649B" w:rsidRDefault="00FF649B" w:rsidP="00FF649B">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33BF047F" w14:textId="77777777" w:rsidR="0081205E" w:rsidRPr="0081205E" w:rsidRDefault="0081205E" w:rsidP="0081205E">
      <w:pPr>
        <w:keepNext/>
        <w:rPr>
          <w:rFonts w:ascii="David" w:hAnsi="David"/>
          <w:color w:val="000000"/>
          <w:sz w:val="22"/>
          <w:szCs w:val="22"/>
          <w:rtl/>
        </w:rPr>
      </w:pPr>
    </w:p>
    <w:p w14:paraId="421C572D" w14:textId="77777777" w:rsidR="0081205E" w:rsidRPr="0081205E" w:rsidRDefault="0081205E" w:rsidP="0081205E">
      <w:pPr>
        <w:keepNext/>
        <w:rPr>
          <w:rFonts w:ascii="David" w:hAnsi="David"/>
          <w:color w:val="000000"/>
          <w:sz w:val="22"/>
          <w:szCs w:val="22"/>
          <w:rtl/>
        </w:rPr>
      </w:pPr>
      <w:r w:rsidRPr="0081205E">
        <w:rPr>
          <w:rFonts w:ascii="David" w:hAnsi="David"/>
          <w:color w:val="000000"/>
          <w:sz w:val="22"/>
          <w:szCs w:val="22"/>
          <w:rtl/>
        </w:rPr>
        <w:t>עמית מיכלס 54678313-/</w:t>
      </w:r>
    </w:p>
    <w:p w14:paraId="5449276C" w14:textId="77777777" w:rsidR="00FF649B" w:rsidRPr="00FF649B" w:rsidRDefault="0081205E" w:rsidP="0081205E">
      <w:pPr>
        <w:rPr>
          <w:color w:val="0000FF"/>
          <w:u w:val="single"/>
        </w:rPr>
      </w:pPr>
      <w:r w:rsidRPr="0081205E">
        <w:rPr>
          <w:color w:val="000000"/>
          <w:u w:val="single"/>
          <w:rtl/>
        </w:rPr>
        <w:t>נוסח מסמך זה כפוף לשינויי ניסוח ועריכה</w:t>
      </w:r>
    </w:p>
    <w:sectPr w:rsidR="00FF649B" w:rsidRPr="00FF649B" w:rsidSect="0081205E">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62FAF" w14:textId="77777777" w:rsidR="00257BBB" w:rsidRDefault="00257BBB" w:rsidP="008A1A66">
      <w:r>
        <w:separator/>
      </w:r>
    </w:p>
  </w:endnote>
  <w:endnote w:type="continuationSeparator" w:id="0">
    <w:p w14:paraId="5DFB875A" w14:textId="77777777" w:rsidR="00257BBB" w:rsidRDefault="00257BBB" w:rsidP="008A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B052D" w14:textId="77777777" w:rsidR="0081205E" w:rsidRDefault="0081205E" w:rsidP="008120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02752C" w14:textId="77777777" w:rsidR="00307C60" w:rsidRPr="0081205E" w:rsidRDefault="0081205E" w:rsidP="0081205E">
    <w:pPr>
      <w:pStyle w:val="a5"/>
      <w:pBdr>
        <w:top w:val="single" w:sz="4" w:space="1" w:color="auto"/>
        <w:between w:val="single" w:sz="4" w:space="0" w:color="auto"/>
      </w:pBdr>
      <w:spacing w:after="60"/>
      <w:jc w:val="center"/>
      <w:rPr>
        <w:rFonts w:ascii="FrankRuehl" w:hAnsi="FrankRuehl" w:cs="FrankRuehl"/>
        <w:color w:val="000000"/>
      </w:rPr>
    </w:pPr>
    <w:r w:rsidRPr="008120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3C212" w14:textId="77777777" w:rsidR="0081205E" w:rsidRDefault="0081205E" w:rsidP="008120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37D5">
      <w:rPr>
        <w:rFonts w:ascii="FrankRuehl" w:hAnsi="FrankRuehl" w:cs="FrankRuehl"/>
        <w:noProof/>
        <w:rtl/>
      </w:rPr>
      <w:t>1</w:t>
    </w:r>
    <w:r>
      <w:rPr>
        <w:rFonts w:ascii="FrankRuehl" w:hAnsi="FrankRuehl" w:cs="FrankRuehl"/>
        <w:rtl/>
      </w:rPr>
      <w:fldChar w:fldCharType="end"/>
    </w:r>
  </w:p>
  <w:p w14:paraId="15A8EA0F" w14:textId="77777777" w:rsidR="00307C60" w:rsidRPr="0081205E" w:rsidRDefault="0081205E" w:rsidP="0081205E">
    <w:pPr>
      <w:pStyle w:val="a5"/>
      <w:pBdr>
        <w:top w:val="single" w:sz="4" w:space="1" w:color="auto"/>
        <w:between w:val="single" w:sz="4" w:space="0" w:color="auto"/>
      </w:pBdr>
      <w:spacing w:after="60"/>
      <w:jc w:val="center"/>
      <w:rPr>
        <w:rFonts w:ascii="FrankRuehl" w:hAnsi="FrankRuehl" w:cs="FrankRuehl"/>
        <w:color w:val="000000"/>
      </w:rPr>
    </w:pPr>
    <w:r w:rsidRPr="0081205E">
      <w:rPr>
        <w:rFonts w:ascii="FrankRuehl" w:hAnsi="FrankRuehl" w:cs="FrankRuehl"/>
        <w:color w:val="000000"/>
      </w:rPr>
      <w:pict w14:anchorId="3EBAB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93CBB" w14:textId="77777777" w:rsidR="00257BBB" w:rsidRDefault="00257BBB" w:rsidP="008A1A66">
      <w:r>
        <w:separator/>
      </w:r>
    </w:p>
  </w:footnote>
  <w:footnote w:type="continuationSeparator" w:id="0">
    <w:p w14:paraId="510B53F4" w14:textId="77777777" w:rsidR="00257BBB" w:rsidRDefault="00257BBB" w:rsidP="008A1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24390" w14:textId="77777777" w:rsidR="00FF649B" w:rsidRPr="0081205E" w:rsidRDefault="0081205E" w:rsidP="008120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63584-03-18</w:t>
    </w:r>
    <w:r>
      <w:rPr>
        <w:rFonts w:ascii="David" w:hAnsi="David"/>
        <w:color w:val="000000"/>
        <w:sz w:val="22"/>
        <w:szCs w:val="22"/>
        <w:rtl/>
      </w:rPr>
      <w:tab/>
      <w:t xml:space="preserve"> מדינת ישראל נ' דניאל קרדי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6E8E1" w14:textId="77777777" w:rsidR="00FF649B" w:rsidRPr="0081205E" w:rsidRDefault="0081205E" w:rsidP="008120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63584-03-18</w:t>
    </w:r>
    <w:r>
      <w:rPr>
        <w:rFonts w:ascii="David" w:hAnsi="David"/>
        <w:color w:val="000000"/>
        <w:sz w:val="22"/>
        <w:szCs w:val="22"/>
        <w:rtl/>
      </w:rPr>
      <w:tab/>
      <w:t xml:space="preserve"> מדינת ישראל נ' דניאל קרדי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0694"/>
    <w:rsid w:val="00117E02"/>
    <w:rsid w:val="00257BBB"/>
    <w:rsid w:val="00307C60"/>
    <w:rsid w:val="004F37D5"/>
    <w:rsid w:val="00504FF0"/>
    <w:rsid w:val="0081205E"/>
    <w:rsid w:val="008A1A66"/>
    <w:rsid w:val="00AF0694"/>
    <w:rsid w:val="00CB63BD"/>
    <w:rsid w:val="00CE7D07"/>
    <w:rsid w:val="00FF6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B0DEA"/>
  <w15:chartTrackingRefBased/>
  <w15:docId w15:val="{6BE7D1C9-4B0E-4602-A1A1-FCA330F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06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0694"/>
    <w:pPr>
      <w:tabs>
        <w:tab w:val="center" w:pos="4153"/>
        <w:tab w:val="right" w:pos="8306"/>
      </w:tabs>
    </w:pPr>
  </w:style>
  <w:style w:type="character" w:customStyle="1" w:styleId="a4">
    <w:name w:val="כותרת עליונה תו"/>
    <w:link w:val="a3"/>
    <w:rsid w:val="00AF0694"/>
    <w:rPr>
      <w:rFonts w:ascii="Times New Roman" w:eastAsia="Times New Roman" w:hAnsi="Times New Roman" w:cs="David"/>
      <w:sz w:val="24"/>
      <w:szCs w:val="24"/>
    </w:rPr>
  </w:style>
  <w:style w:type="paragraph" w:styleId="a5">
    <w:name w:val="footer"/>
    <w:basedOn w:val="a"/>
    <w:link w:val="a6"/>
    <w:rsid w:val="00AF0694"/>
    <w:pPr>
      <w:tabs>
        <w:tab w:val="center" w:pos="4153"/>
        <w:tab w:val="right" w:pos="8306"/>
      </w:tabs>
    </w:pPr>
  </w:style>
  <w:style w:type="character" w:customStyle="1" w:styleId="a6">
    <w:name w:val="כותרת תחתונה תו"/>
    <w:link w:val="a5"/>
    <w:rsid w:val="00AF0694"/>
    <w:rPr>
      <w:rFonts w:ascii="Times New Roman" w:eastAsia="Times New Roman" w:hAnsi="Times New Roman" w:cs="David"/>
      <w:sz w:val="24"/>
      <w:szCs w:val="24"/>
    </w:rPr>
  </w:style>
  <w:style w:type="table" w:styleId="a7">
    <w:name w:val="Table Grid"/>
    <w:basedOn w:val="a1"/>
    <w:rsid w:val="00AF06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0694"/>
  </w:style>
  <w:style w:type="character" w:styleId="Hyperlink">
    <w:name w:val="Hyperlink"/>
    <w:rsid w:val="00FF649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5786821" TargetMode="External"/><Relationship Id="rId39" Type="http://schemas.openxmlformats.org/officeDocument/2006/relationships/hyperlink" Target="http://www.nevo.co.il/case/22848042"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4305323" TargetMode="External"/><Relationship Id="rId42" Type="http://schemas.openxmlformats.org/officeDocument/2006/relationships/hyperlink" Target="http://www.nevo.co.il/case/21980638"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609459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825973" TargetMode="External"/><Relationship Id="rId32" Type="http://schemas.openxmlformats.org/officeDocument/2006/relationships/hyperlink" Target="http://www.nevo.co.il/case/22830934" TargetMode="External"/><Relationship Id="rId37" Type="http://schemas.openxmlformats.org/officeDocument/2006/relationships/hyperlink" Target="http://www.nevo.co.il/case/24975541" TargetMode="External"/><Relationship Id="rId40" Type="http://schemas.openxmlformats.org/officeDocument/2006/relationships/hyperlink" Target="http://www.nevo.co.il/case/22974026"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case/2830754"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6318040" TargetMode="External"/><Relationship Id="rId35" Type="http://schemas.openxmlformats.org/officeDocument/2006/relationships/hyperlink" Target="http://www.nevo.co.il/case/23783841" TargetMode="External"/><Relationship Id="rId43" Type="http://schemas.openxmlformats.org/officeDocument/2006/relationships/hyperlink" Target="http://www.nevo.co.il/case/8449528"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7.c"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0b"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25566670" TargetMode="External"/><Relationship Id="rId38" Type="http://schemas.openxmlformats.org/officeDocument/2006/relationships/hyperlink" Target="http://www.nevo.co.il/case/20420496"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668996"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19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3827604" TargetMode="External"/><Relationship Id="rId36" Type="http://schemas.openxmlformats.org/officeDocument/2006/relationships/hyperlink" Target="http://www.nevo.co.il/case/24943632"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4027</Words>
  <Characters>20139</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24118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3276921</vt:i4>
      </vt:variant>
      <vt:variant>
        <vt:i4>114</vt:i4>
      </vt:variant>
      <vt:variant>
        <vt:i4>0</vt:i4>
      </vt:variant>
      <vt:variant>
        <vt:i4>5</vt:i4>
      </vt:variant>
      <vt:variant>
        <vt:lpwstr>http://www.nevo.co.il/case/2830754</vt:lpwstr>
      </vt:variant>
      <vt:variant>
        <vt:lpwstr/>
      </vt:variant>
      <vt:variant>
        <vt:i4>3211387</vt:i4>
      </vt:variant>
      <vt:variant>
        <vt:i4>111</vt:i4>
      </vt:variant>
      <vt:variant>
        <vt:i4>0</vt:i4>
      </vt:variant>
      <vt:variant>
        <vt:i4>5</vt:i4>
      </vt:variant>
      <vt:variant>
        <vt:lpwstr>http://www.nevo.co.il/case/8449528</vt:lpwstr>
      </vt:variant>
      <vt:variant>
        <vt:lpwstr/>
      </vt:variant>
      <vt:variant>
        <vt:i4>3670139</vt:i4>
      </vt:variant>
      <vt:variant>
        <vt:i4>108</vt:i4>
      </vt:variant>
      <vt:variant>
        <vt:i4>0</vt:i4>
      </vt:variant>
      <vt:variant>
        <vt:i4>5</vt:i4>
      </vt:variant>
      <vt:variant>
        <vt:lpwstr>http://www.nevo.co.il/case/21980638</vt:lpwstr>
      </vt:variant>
      <vt:variant>
        <vt:lpwstr/>
      </vt:variant>
      <vt:variant>
        <vt:i4>3473528</vt:i4>
      </vt:variant>
      <vt:variant>
        <vt:i4>105</vt:i4>
      </vt:variant>
      <vt:variant>
        <vt:i4>0</vt:i4>
      </vt:variant>
      <vt:variant>
        <vt:i4>5</vt:i4>
      </vt:variant>
      <vt:variant>
        <vt:lpwstr>http://www.nevo.co.il/case/23668996</vt:lpwstr>
      </vt:variant>
      <vt:variant>
        <vt:lpwstr/>
      </vt:variant>
      <vt:variant>
        <vt:i4>3997809</vt:i4>
      </vt:variant>
      <vt:variant>
        <vt:i4>102</vt:i4>
      </vt:variant>
      <vt:variant>
        <vt:i4>0</vt:i4>
      </vt:variant>
      <vt:variant>
        <vt:i4>5</vt:i4>
      </vt:variant>
      <vt:variant>
        <vt:lpwstr>http://www.nevo.co.il/case/22974026</vt:lpwstr>
      </vt:variant>
      <vt:variant>
        <vt:lpwstr/>
      </vt:variant>
      <vt:variant>
        <vt:i4>3539058</vt:i4>
      </vt:variant>
      <vt:variant>
        <vt:i4>99</vt:i4>
      </vt:variant>
      <vt:variant>
        <vt:i4>0</vt:i4>
      </vt:variant>
      <vt:variant>
        <vt:i4>5</vt:i4>
      </vt:variant>
      <vt:variant>
        <vt:lpwstr>http://www.nevo.co.il/case/22848042</vt:lpwstr>
      </vt:variant>
      <vt:variant>
        <vt:lpwstr/>
      </vt:variant>
      <vt:variant>
        <vt:i4>4128882</vt:i4>
      </vt:variant>
      <vt:variant>
        <vt:i4>96</vt:i4>
      </vt:variant>
      <vt:variant>
        <vt:i4>0</vt:i4>
      </vt:variant>
      <vt:variant>
        <vt:i4>5</vt:i4>
      </vt:variant>
      <vt:variant>
        <vt:lpwstr>http://www.nevo.co.il/case/20420496</vt:lpwstr>
      </vt:variant>
      <vt:variant>
        <vt:lpwstr/>
      </vt:variant>
      <vt:variant>
        <vt:i4>3801202</vt:i4>
      </vt:variant>
      <vt:variant>
        <vt:i4>93</vt:i4>
      </vt:variant>
      <vt:variant>
        <vt:i4>0</vt:i4>
      </vt:variant>
      <vt:variant>
        <vt:i4>5</vt:i4>
      </vt:variant>
      <vt:variant>
        <vt:lpwstr>http://www.nevo.co.il/case/24975541</vt:lpwstr>
      </vt:variant>
      <vt:variant>
        <vt:lpwstr/>
      </vt:variant>
      <vt:variant>
        <vt:i4>3866738</vt:i4>
      </vt:variant>
      <vt:variant>
        <vt:i4>90</vt:i4>
      </vt:variant>
      <vt:variant>
        <vt:i4>0</vt:i4>
      </vt:variant>
      <vt:variant>
        <vt:i4>5</vt:i4>
      </vt:variant>
      <vt:variant>
        <vt:lpwstr>http://www.nevo.co.il/case/24943632</vt:lpwstr>
      </vt:variant>
      <vt:variant>
        <vt:lpwstr/>
      </vt:variant>
      <vt:variant>
        <vt:i4>3276919</vt:i4>
      </vt:variant>
      <vt:variant>
        <vt:i4>87</vt:i4>
      </vt:variant>
      <vt:variant>
        <vt:i4>0</vt:i4>
      </vt:variant>
      <vt:variant>
        <vt:i4>5</vt:i4>
      </vt:variant>
      <vt:variant>
        <vt:lpwstr>http://www.nevo.co.il/case/23783841</vt:lpwstr>
      </vt:variant>
      <vt:variant>
        <vt:lpwstr/>
      </vt:variant>
      <vt:variant>
        <vt:i4>3539059</vt:i4>
      </vt:variant>
      <vt:variant>
        <vt:i4>84</vt:i4>
      </vt:variant>
      <vt:variant>
        <vt:i4>0</vt:i4>
      </vt:variant>
      <vt:variant>
        <vt:i4>5</vt:i4>
      </vt:variant>
      <vt:variant>
        <vt:lpwstr>http://www.nevo.co.il/case/24305323</vt:lpwstr>
      </vt:variant>
      <vt:variant>
        <vt:lpwstr/>
      </vt:variant>
      <vt:variant>
        <vt:i4>3539057</vt:i4>
      </vt:variant>
      <vt:variant>
        <vt:i4>81</vt:i4>
      </vt:variant>
      <vt:variant>
        <vt:i4>0</vt:i4>
      </vt:variant>
      <vt:variant>
        <vt:i4>5</vt:i4>
      </vt:variant>
      <vt:variant>
        <vt:lpwstr>http://www.nevo.co.il/case/25566670</vt:lpwstr>
      </vt:variant>
      <vt:variant>
        <vt:lpwstr/>
      </vt:variant>
      <vt:variant>
        <vt:i4>3735676</vt:i4>
      </vt:variant>
      <vt:variant>
        <vt:i4>78</vt:i4>
      </vt:variant>
      <vt:variant>
        <vt:i4>0</vt:i4>
      </vt:variant>
      <vt:variant>
        <vt:i4>5</vt:i4>
      </vt:variant>
      <vt:variant>
        <vt:lpwstr>http://www.nevo.co.il/case/22830934</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3997811</vt:i4>
      </vt:variant>
      <vt:variant>
        <vt:i4>72</vt:i4>
      </vt:variant>
      <vt:variant>
        <vt:i4>0</vt:i4>
      </vt:variant>
      <vt:variant>
        <vt:i4>5</vt:i4>
      </vt:variant>
      <vt:variant>
        <vt:lpwstr>http://www.nevo.co.il/case/26318040</vt:lpwstr>
      </vt:variant>
      <vt:variant>
        <vt:lpwstr/>
      </vt:variant>
      <vt:variant>
        <vt:i4>3997817</vt:i4>
      </vt:variant>
      <vt:variant>
        <vt:i4>69</vt:i4>
      </vt:variant>
      <vt:variant>
        <vt:i4>0</vt:i4>
      </vt:variant>
      <vt:variant>
        <vt:i4>5</vt:i4>
      </vt:variant>
      <vt:variant>
        <vt:lpwstr>http://www.nevo.co.il/case/6094597</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3670140</vt:i4>
      </vt:variant>
      <vt:variant>
        <vt:i4>54</vt:i4>
      </vt:variant>
      <vt:variant>
        <vt:i4>0</vt:i4>
      </vt:variant>
      <vt:variant>
        <vt:i4>5</vt:i4>
      </vt:variant>
      <vt:variant>
        <vt:lpwstr>http://www.nevo.co.il/case/23825973</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63584</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דניאל קרדי</vt:lpwstr>
  </property>
  <property fmtid="{D5CDD505-2E9C-101B-9397-08002B2CF9AE}" pid="10" name="LAWYER">
    <vt:lpwstr>רונן גינגולד;איריס אהרונוב</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20200211</vt:lpwstr>
  </property>
  <property fmtid="{D5CDD505-2E9C-101B-9397-08002B2CF9AE}" pid="14" name="TYPE_N_DATE">
    <vt:lpwstr>38020200211</vt:lpwstr>
  </property>
  <property fmtid="{D5CDD505-2E9C-101B-9397-08002B2CF9AE}" pid="15" name="CASESLISTTMP1">
    <vt:lpwstr>13093721;23825973;5738608;5786821;5698919;23827604;6094597;26318040;21477472;22830934;25566670;24305323;23783841;24943632;24975541;20420496;22848042;22974026;23668996;21980638;8449528;2830754</vt:lpwstr>
  </property>
  <property fmtid="{D5CDD505-2E9C-101B-9397-08002B2CF9AE}" pid="16" name="WORDNUMPAGES">
    <vt:lpwstr>15</vt:lpwstr>
  </property>
  <property fmtid="{D5CDD505-2E9C-101B-9397-08002B2CF9AE}" pid="17" name="TYPE_ABS_DATE">
    <vt:lpwstr>380020200211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70301/275;040b</vt:lpwstr>
  </property>
</Properties>
</file>