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A28E7" w:rsidRPr="00827077" w14:paraId="2AD5F822" w14:textId="77777777" w:rsidTr="00366C43">
        <w:trPr>
          <w:trHeight w:hRule="exact" w:val="418"/>
          <w:jc w:val="center"/>
        </w:trPr>
        <w:tc>
          <w:tcPr>
            <w:tcW w:w="8721" w:type="dxa"/>
            <w:gridSpan w:val="2"/>
          </w:tcPr>
          <w:p w14:paraId="77D7BF62" w14:textId="77777777" w:rsidR="008A28E7" w:rsidRPr="00827077" w:rsidRDefault="008A28E7" w:rsidP="00A52ECC">
            <w:pPr>
              <w:pStyle w:val="a4"/>
              <w:jc w:val="center"/>
              <w:rPr>
                <w:rFonts w:ascii="Tahoma" w:hAnsi="Tahoma" w:cs="Tahoma"/>
                <w:color w:val="000080"/>
                <w:rtl/>
              </w:rPr>
            </w:pPr>
            <w:bookmarkStart w:id="0" w:name="LastJudge"/>
            <w:r w:rsidRPr="00827077">
              <w:rPr>
                <w:rFonts w:ascii="Tahoma" w:hAnsi="Tahoma" w:cs="Tahoma"/>
                <w:b/>
                <w:bCs/>
                <w:color w:val="000080"/>
                <w:rtl/>
              </w:rPr>
              <w:t>בית משפט השלום בראשון לציון</w:t>
            </w:r>
          </w:p>
        </w:tc>
      </w:tr>
      <w:tr w:rsidR="008A28E7" w:rsidRPr="00827077" w14:paraId="17111B76" w14:textId="77777777" w:rsidTr="00366C43">
        <w:trPr>
          <w:trHeight w:val="337"/>
          <w:jc w:val="center"/>
        </w:trPr>
        <w:tc>
          <w:tcPr>
            <w:tcW w:w="5054" w:type="dxa"/>
          </w:tcPr>
          <w:p w14:paraId="6D9CE89F" w14:textId="77777777" w:rsidR="008A28E7" w:rsidRPr="00827077" w:rsidRDefault="008A28E7" w:rsidP="00A52ECC">
            <w:pPr>
              <w:rPr>
                <w:rFonts w:cs="FrankRuehl"/>
                <w:sz w:val="28"/>
                <w:szCs w:val="28"/>
                <w:rtl/>
              </w:rPr>
            </w:pPr>
            <w:r w:rsidRPr="00827077">
              <w:rPr>
                <w:rFonts w:cs="FrankRuehl"/>
                <w:sz w:val="28"/>
                <w:szCs w:val="28"/>
                <w:rtl/>
              </w:rPr>
              <w:t>ת"פ</w:t>
            </w:r>
            <w:r w:rsidRPr="00827077">
              <w:rPr>
                <w:rFonts w:cs="FrankRuehl" w:hint="cs"/>
                <w:sz w:val="28"/>
                <w:szCs w:val="28"/>
                <w:rtl/>
              </w:rPr>
              <w:t xml:space="preserve"> </w:t>
            </w:r>
            <w:r w:rsidRPr="00827077">
              <w:rPr>
                <w:rFonts w:cs="FrankRuehl"/>
                <w:sz w:val="28"/>
                <w:szCs w:val="28"/>
                <w:rtl/>
              </w:rPr>
              <w:t>34053-04-18</w:t>
            </w:r>
            <w:r w:rsidRPr="00827077">
              <w:rPr>
                <w:rFonts w:cs="FrankRuehl" w:hint="cs"/>
                <w:sz w:val="28"/>
                <w:szCs w:val="28"/>
                <w:rtl/>
              </w:rPr>
              <w:t xml:space="preserve"> </w:t>
            </w:r>
            <w:r w:rsidRPr="00827077">
              <w:rPr>
                <w:rFonts w:cs="FrankRuehl"/>
                <w:sz w:val="28"/>
                <w:szCs w:val="28"/>
                <w:rtl/>
              </w:rPr>
              <w:t>מדינת ישראל נ' זוהר</w:t>
            </w:r>
          </w:p>
          <w:p w14:paraId="37950569" w14:textId="77777777" w:rsidR="008A28E7" w:rsidRPr="00827077" w:rsidRDefault="008A28E7" w:rsidP="00A52ECC">
            <w:pPr>
              <w:pStyle w:val="a4"/>
              <w:rPr>
                <w:rFonts w:cs="FrankRuehl"/>
                <w:sz w:val="28"/>
                <w:szCs w:val="28"/>
                <w:rtl/>
              </w:rPr>
            </w:pPr>
          </w:p>
        </w:tc>
        <w:tc>
          <w:tcPr>
            <w:tcW w:w="3667" w:type="dxa"/>
          </w:tcPr>
          <w:p w14:paraId="6AFD6B7A" w14:textId="77777777" w:rsidR="008A28E7" w:rsidRPr="00827077" w:rsidRDefault="008A28E7" w:rsidP="00A52ECC">
            <w:pPr>
              <w:pStyle w:val="a4"/>
              <w:jc w:val="right"/>
              <w:rPr>
                <w:rFonts w:cs="FrankRuehl"/>
                <w:sz w:val="28"/>
                <w:szCs w:val="28"/>
                <w:rtl/>
              </w:rPr>
            </w:pPr>
          </w:p>
        </w:tc>
      </w:tr>
    </w:tbl>
    <w:p w14:paraId="06574654" w14:textId="77777777" w:rsidR="008A28E7" w:rsidRPr="00827077" w:rsidRDefault="008A28E7" w:rsidP="008A28E7">
      <w:pPr>
        <w:pStyle w:val="a4"/>
        <w:rPr>
          <w:rtl/>
        </w:rPr>
      </w:pPr>
      <w:r w:rsidRPr="00827077">
        <w:rPr>
          <w:rFonts w:hint="cs"/>
          <w:rtl/>
        </w:rPr>
        <w:t xml:space="preserve"> </w:t>
      </w:r>
    </w:p>
    <w:p w14:paraId="5D31AA6E" w14:textId="77777777" w:rsidR="008A28E7" w:rsidRPr="00827077" w:rsidRDefault="008A28E7" w:rsidP="008A28E7">
      <w:pPr>
        <w:rPr>
          <w:rtl/>
        </w:rPr>
      </w:pPr>
    </w:p>
    <w:p w14:paraId="5564145A" w14:textId="77777777" w:rsidR="008A28E7" w:rsidRPr="00827077" w:rsidRDefault="008A28E7" w:rsidP="008A28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A28E7" w:rsidRPr="00827077" w14:paraId="12BCEDFD" w14:textId="77777777" w:rsidTr="008A28E7">
        <w:trPr>
          <w:trHeight w:val="295"/>
          <w:jc w:val="center"/>
        </w:trPr>
        <w:tc>
          <w:tcPr>
            <w:tcW w:w="923" w:type="dxa"/>
            <w:tcBorders>
              <w:top w:val="nil"/>
              <w:left w:val="nil"/>
              <w:bottom w:val="nil"/>
              <w:right w:val="nil"/>
            </w:tcBorders>
            <w:shd w:val="clear" w:color="auto" w:fill="auto"/>
          </w:tcPr>
          <w:p w14:paraId="7B6DAB17" w14:textId="77777777" w:rsidR="008A28E7" w:rsidRPr="00827077" w:rsidRDefault="008A28E7" w:rsidP="008A28E7">
            <w:pPr>
              <w:jc w:val="both"/>
              <w:rPr>
                <w:rFonts w:ascii="Arial" w:hAnsi="Arial" w:cs="FrankRuehl"/>
                <w:sz w:val="28"/>
                <w:szCs w:val="28"/>
              </w:rPr>
            </w:pPr>
            <w:r w:rsidRPr="00827077">
              <w:rPr>
                <w:rFonts w:ascii="Arial" w:hAnsi="Arial" w:cs="FrankRuehl" w:hint="cs"/>
                <w:sz w:val="28"/>
                <w:szCs w:val="28"/>
                <w:rtl/>
              </w:rPr>
              <w:t>ב</w:t>
            </w:r>
            <w:r w:rsidRPr="0082707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9498EDC" w14:textId="77777777" w:rsidR="008A28E7" w:rsidRPr="00827077" w:rsidRDefault="008A28E7" w:rsidP="00A52ECC">
            <w:pPr>
              <w:rPr>
                <w:rFonts w:ascii="Arial" w:hAnsi="Arial"/>
                <w:b/>
                <w:bCs/>
                <w:rtl/>
              </w:rPr>
            </w:pPr>
            <w:r w:rsidRPr="00827077">
              <w:rPr>
                <w:rFonts w:ascii="Arial" w:hAnsi="Arial" w:hint="cs"/>
                <w:b/>
                <w:bCs/>
                <w:rtl/>
              </w:rPr>
              <w:t>כבוד ה</w:t>
            </w:r>
            <w:r w:rsidRPr="00827077">
              <w:rPr>
                <w:rFonts w:ascii="Arial" w:hAnsi="Arial"/>
                <w:b/>
                <w:bCs/>
                <w:rtl/>
              </w:rPr>
              <w:t>שופט</w:t>
            </w:r>
            <w:r w:rsidRPr="00827077">
              <w:rPr>
                <w:rFonts w:ascii="Arial" w:hAnsi="Arial" w:hint="cs"/>
                <w:b/>
                <w:bCs/>
                <w:rtl/>
              </w:rPr>
              <w:t xml:space="preserve">  </w:t>
            </w:r>
            <w:r w:rsidRPr="00827077">
              <w:rPr>
                <w:rFonts w:ascii="Arial" w:hAnsi="Arial"/>
                <w:b/>
                <w:bCs/>
                <w:rtl/>
              </w:rPr>
              <w:t>עמית מיכלס</w:t>
            </w:r>
          </w:p>
          <w:p w14:paraId="55FA715A" w14:textId="77777777" w:rsidR="008A28E7" w:rsidRPr="00827077" w:rsidRDefault="008A28E7" w:rsidP="00A52ECC">
            <w:pPr>
              <w:rPr>
                <w:rtl/>
              </w:rPr>
            </w:pPr>
          </w:p>
          <w:p w14:paraId="03DB64F6" w14:textId="77777777" w:rsidR="008A28E7" w:rsidRPr="00827077" w:rsidRDefault="008A28E7" w:rsidP="008A28E7">
            <w:pPr>
              <w:jc w:val="both"/>
              <w:rPr>
                <w:rFonts w:ascii="Arial" w:hAnsi="Arial" w:cs="FrankRuehl"/>
                <w:sz w:val="28"/>
                <w:szCs w:val="28"/>
              </w:rPr>
            </w:pPr>
          </w:p>
        </w:tc>
      </w:tr>
      <w:tr w:rsidR="008A28E7" w:rsidRPr="00827077" w14:paraId="5C478DEE" w14:textId="77777777" w:rsidTr="008A28E7">
        <w:trPr>
          <w:trHeight w:val="355"/>
          <w:jc w:val="center"/>
        </w:trPr>
        <w:tc>
          <w:tcPr>
            <w:tcW w:w="923" w:type="dxa"/>
            <w:tcBorders>
              <w:top w:val="nil"/>
              <w:left w:val="nil"/>
              <w:bottom w:val="nil"/>
              <w:right w:val="nil"/>
            </w:tcBorders>
            <w:shd w:val="clear" w:color="auto" w:fill="auto"/>
          </w:tcPr>
          <w:p w14:paraId="7502B45C" w14:textId="77777777" w:rsidR="008A28E7" w:rsidRPr="00827077" w:rsidRDefault="008A28E7" w:rsidP="008A28E7">
            <w:pPr>
              <w:jc w:val="both"/>
              <w:rPr>
                <w:rFonts w:ascii="Arial" w:hAnsi="Arial" w:cs="FrankRuehl"/>
                <w:sz w:val="28"/>
                <w:szCs w:val="28"/>
              </w:rPr>
            </w:pPr>
            <w:bookmarkStart w:id="1" w:name="FirstAppellant"/>
            <w:r w:rsidRPr="0082707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3CE2922" w14:textId="77777777" w:rsidR="008A28E7" w:rsidRPr="00827077" w:rsidRDefault="008A28E7" w:rsidP="00A52ECC">
            <w:r w:rsidRPr="0082707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70CACA2" w14:textId="77777777" w:rsidR="008A28E7" w:rsidRPr="00827077" w:rsidRDefault="008A28E7" w:rsidP="008A28E7">
            <w:pPr>
              <w:jc w:val="both"/>
              <w:rPr>
                <w:rFonts w:ascii="Arial" w:hAnsi="Arial" w:cs="FrankRuehl"/>
                <w:sz w:val="28"/>
                <w:szCs w:val="28"/>
              </w:rPr>
            </w:pPr>
          </w:p>
        </w:tc>
      </w:tr>
      <w:bookmarkEnd w:id="1"/>
      <w:tr w:rsidR="008A28E7" w:rsidRPr="00827077" w14:paraId="33B0B683" w14:textId="77777777" w:rsidTr="008A28E7">
        <w:trPr>
          <w:trHeight w:val="355"/>
          <w:jc w:val="center"/>
        </w:trPr>
        <w:tc>
          <w:tcPr>
            <w:tcW w:w="923" w:type="dxa"/>
            <w:tcBorders>
              <w:top w:val="nil"/>
              <w:left w:val="nil"/>
              <w:bottom w:val="nil"/>
              <w:right w:val="nil"/>
            </w:tcBorders>
            <w:shd w:val="clear" w:color="auto" w:fill="auto"/>
          </w:tcPr>
          <w:p w14:paraId="401CBD73" w14:textId="77777777" w:rsidR="008A28E7" w:rsidRPr="00827077" w:rsidRDefault="008A28E7" w:rsidP="008A28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99CC463" w14:textId="77777777" w:rsidR="008A28E7" w:rsidRPr="00827077" w:rsidRDefault="008A28E7" w:rsidP="008A28E7">
            <w:pPr>
              <w:jc w:val="both"/>
              <w:rPr>
                <w:rtl/>
              </w:rPr>
            </w:pPr>
          </w:p>
        </w:tc>
        <w:tc>
          <w:tcPr>
            <w:tcW w:w="3771" w:type="dxa"/>
            <w:tcBorders>
              <w:top w:val="nil"/>
              <w:left w:val="nil"/>
              <w:bottom w:val="nil"/>
              <w:right w:val="nil"/>
            </w:tcBorders>
            <w:shd w:val="clear" w:color="auto" w:fill="auto"/>
          </w:tcPr>
          <w:p w14:paraId="7E26DB1C" w14:textId="77777777" w:rsidR="008A28E7" w:rsidRPr="00827077" w:rsidRDefault="008A28E7" w:rsidP="008A28E7">
            <w:pPr>
              <w:jc w:val="right"/>
              <w:rPr>
                <w:rFonts w:ascii="Arial" w:hAnsi="Arial" w:cs="FrankRuehl"/>
                <w:sz w:val="28"/>
                <w:szCs w:val="28"/>
                <w:rtl/>
              </w:rPr>
            </w:pPr>
            <w:r w:rsidRPr="00827077">
              <w:rPr>
                <w:rFonts w:ascii="Arial" w:hAnsi="Arial" w:cs="FrankRuehl" w:hint="cs"/>
                <w:sz w:val="28"/>
                <w:szCs w:val="28"/>
                <w:rtl/>
              </w:rPr>
              <w:t>ה</w:t>
            </w:r>
            <w:r w:rsidRPr="00827077">
              <w:rPr>
                <w:rFonts w:ascii="Arial" w:hAnsi="Arial" w:cs="FrankRuehl"/>
                <w:sz w:val="28"/>
                <w:szCs w:val="28"/>
                <w:rtl/>
              </w:rPr>
              <w:t>מאשימה</w:t>
            </w:r>
          </w:p>
        </w:tc>
      </w:tr>
      <w:tr w:rsidR="008A28E7" w:rsidRPr="00827077" w14:paraId="6097442F" w14:textId="77777777" w:rsidTr="008A28E7">
        <w:trPr>
          <w:trHeight w:val="355"/>
          <w:jc w:val="center"/>
        </w:trPr>
        <w:tc>
          <w:tcPr>
            <w:tcW w:w="923" w:type="dxa"/>
            <w:tcBorders>
              <w:top w:val="nil"/>
              <w:left w:val="nil"/>
              <w:bottom w:val="nil"/>
              <w:right w:val="nil"/>
            </w:tcBorders>
            <w:shd w:val="clear" w:color="auto" w:fill="auto"/>
          </w:tcPr>
          <w:p w14:paraId="1D568474" w14:textId="77777777" w:rsidR="008A28E7" w:rsidRPr="00827077" w:rsidRDefault="008A28E7" w:rsidP="008A28E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B2406D9" w14:textId="77777777" w:rsidR="008A28E7" w:rsidRPr="00827077" w:rsidRDefault="008A28E7" w:rsidP="008A28E7">
            <w:pPr>
              <w:jc w:val="center"/>
              <w:rPr>
                <w:rFonts w:ascii="Arial" w:hAnsi="Arial" w:cs="FrankRuehl"/>
                <w:b/>
                <w:bCs/>
                <w:sz w:val="28"/>
                <w:szCs w:val="28"/>
                <w:rtl/>
              </w:rPr>
            </w:pPr>
          </w:p>
          <w:p w14:paraId="502768DB" w14:textId="77777777" w:rsidR="008A28E7" w:rsidRPr="00827077" w:rsidRDefault="008A28E7" w:rsidP="008A28E7">
            <w:pPr>
              <w:jc w:val="center"/>
              <w:rPr>
                <w:rFonts w:ascii="Arial" w:hAnsi="Arial" w:cs="FrankRuehl"/>
                <w:b/>
                <w:bCs/>
                <w:sz w:val="28"/>
                <w:szCs w:val="28"/>
                <w:rtl/>
              </w:rPr>
            </w:pPr>
            <w:r w:rsidRPr="00827077">
              <w:rPr>
                <w:rFonts w:ascii="Arial" w:hAnsi="Arial" w:cs="FrankRuehl"/>
                <w:b/>
                <w:bCs/>
                <w:sz w:val="28"/>
                <w:szCs w:val="28"/>
                <w:rtl/>
              </w:rPr>
              <w:t>נגד</w:t>
            </w:r>
          </w:p>
          <w:p w14:paraId="12EE71FA" w14:textId="77777777" w:rsidR="008A28E7" w:rsidRPr="00827077" w:rsidRDefault="008A28E7" w:rsidP="008A28E7">
            <w:pPr>
              <w:jc w:val="both"/>
              <w:rPr>
                <w:rFonts w:ascii="Arial" w:hAnsi="Arial" w:cs="FrankRuehl"/>
                <w:sz w:val="28"/>
                <w:szCs w:val="28"/>
              </w:rPr>
            </w:pPr>
          </w:p>
        </w:tc>
      </w:tr>
      <w:tr w:rsidR="008A28E7" w:rsidRPr="00827077" w14:paraId="7698BB35" w14:textId="77777777" w:rsidTr="008A28E7">
        <w:trPr>
          <w:trHeight w:val="355"/>
          <w:jc w:val="center"/>
        </w:trPr>
        <w:tc>
          <w:tcPr>
            <w:tcW w:w="923" w:type="dxa"/>
            <w:tcBorders>
              <w:top w:val="nil"/>
              <w:left w:val="nil"/>
              <w:bottom w:val="nil"/>
              <w:right w:val="nil"/>
            </w:tcBorders>
            <w:shd w:val="clear" w:color="auto" w:fill="auto"/>
          </w:tcPr>
          <w:p w14:paraId="261F9A0A" w14:textId="77777777" w:rsidR="008A28E7" w:rsidRPr="00827077" w:rsidRDefault="008A28E7" w:rsidP="00A52ECC">
            <w:pPr>
              <w:rPr>
                <w:rFonts w:ascii="Arial" w:hAnsi="Arial" w:cs="FrankRuehl"/>
                <w:sz w:val="28"/>
                <w:szCs w:val="28"/>
                <w:rtl/>
              </w:rPr>
            </w:pPr>
          </w:p>
        </w:tc>
        <w:tc>
          <w:tcPr>
            <w:tcW w:w="4126" w:type="dxa"/>
            <w:tcBorders>
              <w:top w:val="nil"/>
              <w:left w:val="nil"/>
              <w:bottom w:val="nil"/>
              <w:right w:val="nil"/>
            </w:tcBorders>
            <w:shd w:val="clear" w:color="auto" w:fill="auto"/>
          </w:tcPr>
          <w:p w14:paraId="256538BE" w14:textId="77777777" w:rsidR="008A28E7" w:rsidRPr="00827077" w:rsidRDefault="008A28E7" w:rsidP="00A52ECC">
            <w:pPr>
              <w:rPr>
                <w:rtl/>
              </w:rPr>
            </w:pPr>
            <w:r w:rsidRPr="00827077">
              <w:rPr>
                <w:rFonts w:ascii="Arial" w:hAnsi="Arial" w:cs="FrankRuehl"/>
                <w:sz w:val="28"/>
                <w:szCs w:val="28"/>
                <w:rtl/>
              </w:rPr>
              <w:t>יואש זוהר</w:t>
            </w:r>
          </w:p>
        </w:tc>
        <w:tc>
          <w:tcPr>
            <w:tcW w:w="3771" w:type="dxa"/>
            <w:tcBorders>
              <w:top w:val="nil"/>
              <w:left w:val="nil"/>
              <w:bottom w:val="nil"/>
              <w:right w:val="nil"/>
            </w:tcBorders>
            <w:shd w:val="clear" w:color="auto" w:fill="auto"/>
          </w:tcPr>
          <w:p w14:paraId="373E92F6" w14:textId="77777777" w:rsidR="008A28E7" w:rsidRPr="00827077" w:rsidRDefault="008A28E7" w:rsidP="008A28E7">
            <w:pPr>
              <w:jc w:val="right"/>
              <w:rPr>
                <w:rFonts w:ascii="Arial" w:hAnsi="Arial" w:cs="FrankRuehl"/>
                <w:sz w:val="28"/>
                <w:szCs w:val="28"/>
              </w:rPr>
            </w:pPr>
          </w:p>
        </w:tc>
      </w:tr>
      <w:tr w:rsidR="008A28E7" w:rsidRPr="00827077" w14:paraId="6C2FE460" w14:textId="77777777" w:rsidTr="008A28E7">
        <w:trPr>
          <w:trHeight w:val="355"/>
          <w:jc w:val="center"/>
        </w:trPr>
        <w:tc>
          <w:tcPr>
            <w:tcW w:w="923" w:type="dxa"/>
            <w:tcBorders>
              <w:top w:val="nil"/>
              <w:left w:val="nil"/>
              <w:bottom w:val="nil"/>
              <w:right w:val="nil"/>
            </w:tcBorders>
            <w:shd w:val="clear" w:color="auto" w:fill="auto"/>
          </w:tcPr>
          <w:p w14:paraId="5C52EA45" w14:textId="77777777" w:rsidR="008A28E7" w:rsidRPr="00827077" w:rsidRDefault="008A28E7" w:rsidP="008A28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3F24962" w14:textId="77777777" w:rsidR="008A28E7" w:rsidRPr="00827077" w:rsidRDefault="008A28E7" w:rsidP="008A28E7">
            <w:pPr>
              <w:jc w:val="both"/>
              <w:rPr>
                <w:rtl/>
              </w:rPr>
            </w:pPr>
          </w:p>
        </w:tc>
        <w:tc>
          <w:tcPr>
            <w:tcW w:w="3771" w:type="dxa"/>
            <w:tcBorders>
              <w:top w:val="nil"/>
              <w:left w:val="nil"/>
              <w:bottom w:val="nil"/>
              <w:right w:val="nil"/>
            </w:tcBorders>
            <w:shd w:val="clear" w:color="auto" w:fill="auto"/>
          </w:tcPr>
          <w:p w14:paraId="30F61928" w14:textId="77777777" w:rsidR="008A28E7" w:rsidRPr="00827077" w:rsidRDefault="008A28E7" w:rsidP="008A28E7">
            <w:pPr>
              <w:jc w:val="right"/>
              <w:rPr>
                <w:rFonts w:ascii="Arial" w:hAnsi="Arial" w:cs="FrankRuehl"/>
                <w:sz w:val="28"/>
                <w:szCs w:val="28"/>
              </w:rPr>
            </w:pPr>
            <w:r w:rsidRPr="00827077">
              <w:rPr>
                <w:rFonts w:ascii="Arial" w:hAnsi="Arial" w:cs="FrankRuehl" w:hint="cs"/>
                <w:sz w:val="28"/>
                <w:szCs w:val="28"/>
                <w:rtl/>
              </w:rPr>
              <w:t>ה</w:t>
            </w:r>
            <w:r w:rsidRPr="00827077">
              <w:rPr>
                <w:rFonts w:ascii="Arial" w:hAnsi="Arial" w:cs="FrankRuehl"/>
                <w:sz w:val="28"/>
                <w:szCs w:val="28"/>
                <w:rtl/>
              </w:rPr>
              <w:t>נאשם</w:t>
            </w:r>
          </w:p>
        </w:tc>
      </w:tr>
    </w:tbl>
    <w:p w14:paraId="045936B5" w14:textId="77777777" w:rsidR="008A28E7" w:rsidRPr="00827077" w:rsidRDefault="008A28E7" w:rsidP="008A28E7">
      <w:pPr>
        <w:rPr>
          <w:rtl/>
        </w:rPr>
      </w:pPr>
    </w:p>
    <w:p w14:paraId="6D946CBB" w14:textId="77777777" w:rsidR="008A28E7" w:rsidRPr="00827077" w:rsidRDefault="008A28E7" w:rsidP="008A28E7">
      <w:pPr>
        <w:rPr>
          <w:rFonts w:cs="FrankRuehl"/>
          <w:sz w:val="28"/>
          <w:szCs w:val="28"/>
          <w:rtl/>
        </w:rPr>
      </w:pPr>
      <w:bookmarkStart w:id="2" w:name="FirstLawyer"/>
      <w:r w:rsidRPr="00827077">
        <w:rPr>
          <w:rFonts w:cs="FrankRuehl" w:hint="cs"/>
          <w:sz w:val="28"/>
          <w:szCs w:val="28"/>
          <w:rtl/>
        </w:rPr>
        <w:t>ב"כ</w:t>
      </w:r>
      <w:bookmarkEnd w:id="2"/>
      <w:r w:rsidRPr="00827077">
        <w:rPr>
          <w:rFonts w:cs="FrankRuehl" w:hint="cs"/>
          <w:sz w:val="28"/>
          <w:szCs w:val="28"/>
          <w:rtl/>
        </w:rPr>
        <w:t xml:space="preserve"> המאשימה: עו"ד מור מלכה, שלוחת תביעות ראשל"צ</w:t>
      </w:r>
    </w:p>
    <w:p w14:paraId="721C3DDD" w14:textId="77777777" w:rsidR="008A28E7" w:rsidRPr="00827077" w:rsidRDefault="008A28E7" w:rsidP="008A28E7">
      <w:pPr>
        <w:rPr>
          <w:rFonts w:cs="FrankRuehl"/>
          <w:sz w:val="28"/>
          <w:szCs w:val="28"/>
          <w:rtl/>
        </w:rPr>
      </w:pPr>
    </w:p>
    <w:p w14:paraId="407E31E9" w14:textId="77777777" w:rsidR="008A28E7" w:rsidRPr="00827077" w:rsidRDefault="008A28E7" w:rsidP="008A28E7">
      <w:pPr>
        <w:rPr>
          <w:rFonts w:cs="FrankRuehl"/>
          <w:sz w:val="28"/>
          <w:szCs w:val="28"/>
          <w:rtl/>
        </w:rPr>
      </w:pPr>
      <w:r w:rsidRPr="00827077">
        <w:rPr>
          <w:rFonts w:cs="FrankRuehl" w:hint="cs"/>
          <w:sz w:val="28"/>
          <w:szCs w:val="28"/>
          <w:rtl/>
        </w:rPr>
        <w:t>ב"כ הנאשם: עו"ד אסף שלם</w:t>
      </w:r>
    </w:p>
    <w:p w14:paraId="444D7D67" w14:textId="77777777" w:rsidR="008A28E7" w:rsidRPr="00827077" w:rsidRDefault="008A28E7" w:rsidP="008A28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28E7" w:rsidRPr="00827077" w14:paraId="40F17889" w14:textId="77777777" w:rsidTr="008A28E7">
        <w:trPr>
          <w:trHeight w:val="355"/>
          <w:jc w:val="center"/>
        </w:trPr>
        <w:tc>
          <w:tcPr>
            <w:tcW w:w="8820" w:type="dxa"/>
            <w:tcBorders>
              <w:top w:val="nil"/>
              <w:left w:val="nil"/>
              <w:bottom w:val="nil"/>
              <w:right w:val="nil"/>
            </w:tcBorders>
            <w:shd w:val="clear" w:color="auto" w:fill="auto"/>
          </w:tcPr>
          <w:p w14:paraId="6BD0B660" w14:textId="77777777" w:rsidR="008A28E7" w:rsidRPr="00827077" w:rsidRDefault="008A28E7" w:rsidP="008A28E7">
            <w:pPr>
              <w:pStyle w:val="af"/>
              <w:spacing w:after="0" w:line="240" w:lineRule="auto"/>
              <w:jc w:val="center"/>
              <w:rPr>
                <w:rFonts w:ascii="Arial" w:eastAsia="Times New Roman" w:hAnsi="Arial" w:cs="FrankRuehl"/>
                <w:sz w:val="32"/>
                <w:szCs w:val="32"/>
              </w:rPr>
            </w:pPr>
          </w:p>
        </w:tc>
      </w:tr>
    </w:tbl>
    <w:p w14:paraId="0AA9FCC2" w14:textId="77777777" w:rsidR="00827077" w:rsidRDefault="00827077">
      <w:pPr>
        <w:rPr>
          <w:rtl/>
        </w:rPr>
      </w:pPr>
      <w:bookmarkStart w:id="3" w:name="Links_Kitvei_Start"/>
    </w:p>
    <w:p w14:paraId="365261EA" w14:textId="77777777" w:rsidR="00827077" w:rsidRPr="00827077" w:rsidRDefault="00827077" w:rsidP="00827077">
      <w:pPr>
        <w:spacing w:after="120" w:line="240" w:lineRule="exact"/>
        <w:ind w:left="283" w:hanging="283"/>
        <w:jc w:val="both"/>
        <w:rPr>
          <w:rFonts w:ascii="FrankRuehl" w:hAnsi="FrankRuehl" w:cs="FrankRuehl"/>
          <w:rtl/>
        </w:rPr>
      </w:pPr>
    </w:p>
    <w:bookmarkEnd w:id="3"/>
    <w:p w14:paraId="118313C5" w14:textId="77777777" w:rsidR="00827077" w:rsidRPr="00827077" w:rsidRDefault="00827077" w:rsidP="00827077">
      <w:pPr>
        <w:spacing w:after="120" w:line="240" w:lineRule="exact"/>
        <w:ind w:left="283" w:hanging="283"/>
        <w:jc w:val="both"/>
        <w:rPr>
          <w:rStyle w:val="Hyperlink"/>
          <w:rFonts w:ascii="FrankRuehl" w:hAnsi="FrankRuehl" w:cs="FrankRuehl"/>
        </w:rPr>
      </w:pPr>
      <w:r w:rsidRPr="00827077">
        <w:rPr>
          <w:rFonts w:ascii="FrankRuehl" w:hAnsi="FrankRuehl" w:cs="FrankRuehl"/>
          <w:rtl/>
        </w:rPr>
        <w:t>כתבי עת:</w:t>
      </w:r>
      <w:r w:rsidRPr="00827077">
        <w:rPr>
          <w:rFonts w:ascii="FrankRuehl" w:hAnsi="FrankRuehl" w:cs="FrankRuehl"/>
          <w:color w:val="0000FF"/>
          <w:u w:val="single"/>
          <w:rtl/>
        </w:rPr>
        <w:fldChar w:fldCharType="begin"/>
      </w:r>
      <w:r w:rsidRPr="00827077">
        <w:rPr>
          <w:rFonts w:ascii="FrankRuehl" w:hAnsi="FrankRuehl" w:cs="FrankRuehl"/>
          <w:color w:val="0000FF"/>
          <w:u w:val="single"/>
          <w:rtl/>
        </w:rPr>
        <w:instrText xml:space="preserve"> </w:instrText>
      </w:r>
      <w:r w:rsidRPr="00827077">
        <w:rPr>
          <w:rFonts w:ascii="FrankRuehl" w:hAnsi="FrankRuehl" w:cs="FrankRuehl"/>
          <w:color w:val="0000FF"/>
          <w:u w:val="single"/>
        </w:rPr>
        <w:instrText xml:space="preserve">HYPERLINK </w:instrText>
      </w:r>
      <w:r w:rsidRPr="00827077">
        <w:rPr>
          <w:rFonts w:ascii="FrankRuehl" w:hAnsi="FrankRuehl" w:cs="FrankRuehl"/>
          <w:color w:val="0000FF"/>
          <w:u w:val="single"/>
          <w:rtl/>
        </w:rPr>
        <w:instrText>"</w:instrText>
      </w:r>
      <w:r w:rsidRPr="00827077">
        <w:rPr>
          <w:rFonts w:ascii="FrankRuehl" w:hAnsi="FrankRuehl" w:cs="FrankRuehl"/>
          <w:color w:val="0000FF"/>
          <w:u w:val="single"/>
        </w:rPr>
        <w:instrText>http://www.nevo.co.il/safrut/book/30035"</w:instrText>
      </w:r>
      <w:r w:rsidRPr="00827077">
        <w:rPr>
          <w:rFonts w:ascii="FrankRuehl" w:hAnsi="FrankRuehl" w:cs="FrankRuehl"/>
          <w:color w:val="0000FF"/>
          <w:u w:val="single"/>
          <w:rtl/>
        </w:rPr>
        <w:instrText xml:space="preserve"> </w:instrText>
      </w:r>
      <w:r w:rsidRPr="00827077">
        <w:rPr>
          <w:rFonts w:ascii="FrankRuehl" w:hAnsi="FrankRuehl" w:cs="FrankRuehl"/>
          <w:color w:val="0000FF"/>
          <w:u w:val="single"/>
          <w:rtl/>
        </w:rPr>
      </w:r>
      <w:r w:rsidRPr="00827077">
        <w:rPr>
          <w:rFonts w:ascii="FrankRuehl" w:hAnsi="FrankRuehl" w:cs="FrankRuehl"/>
          <w:color w:val="0000FF"/>
          <w:u w:val="single"/>
          <w:rtl/>
        </w:rPr>
        <w:fldChar w:fldCharType="separate"/>
      </w:r>
    </w:p>
    <w:p w14:paraId="6C9A2429" w14:textId="77777777" w:rsidR="00827077" w:rsidRPr="00827077" w:rsidRDefault="00827077" w:rsidP="00827077">
      <w:pPr>
        <w:spacing w:after="120" w:line="240" w:lineRule="exact"/>
        <w:ind w:left="283" w:hanging="283"/>
        <w:jc w:val="both"/>
        <w:rPr>
          <w:rFonts w:ascii="FrankRuehl" w:hAnsi="FrankRuehl" w:cs="FrankRuehl"/>
        </w:rPr>
      </w:pPr>
      <w:r w:rsidRPr="00827077">
        <w:rPr>
          <w:rStyle w:val="Hyperlink"/>
          <w:rFonts w:ascii="FrankRuehl" w:hAnsi="FrankRuehl" w:cs="FrankRuehl"/>
          <w:rtl/>
        </w:rPr>
        <w:t>אורן גזל-אייל, "חריגה ממתחם העונש ההולם", ספר דורית ביניש,  (אונ' בר אילן, נבו, 2018) 539</w:t>
      </w:r>
      <w:r w:rsidRPr="00827077">
        <w:rPr>
          <w:rFonts w:ascii="FrankRuehl" w:hAnsi="FrankRuehl" w:cs="FrankRuehl"/>
          <w:color w:val="0000FF"/>
          <w:u w:val="single"/>
          <w:rtl/>
        </w:rPr>
        <w:fldChar w:fldCharType="end"/>
      </w:r>
    </w:p>
    <w:p w14:paraId="706A308D" w14:textId="77777777" w:rsidR="00366C43" w:rsidRPr="00366C43" w:rsidRDefault="00366C43" w:rsidP="00366C43">
      <w:pPr>
        <w:spacing w:before="120" w:after="120" w:line="240" w:lineRule="exact"/>
        <w:ind w:left="283" w:hanging="283"/>
        <w:jc w:val="both"/>
        <w:rPr>
          <w:rFonts w:ascii="FrankRuehl" w:hAnsi="FrankRuehl" w:cs="FrankRuehl"/>
          <w:rtl/>
        </w:rPr>
      </w:pPr>
      <w:bookmarkStart w:id="4" w:name="Links_Kitvei_End"/>
      <w:bookmarkStart w:id="5" w:name="LawTable"/>
      <w:bookmarkEnd w:id="4"/>
      <w:bookmarkEnd w:id="5"/>
    </w:p>
    <w:p w14:paraId="34D59493" w14:textId="77777777" w:rsidR="00366C43" w:rsidRPr="00366C43" w:rsidRDefault="00366C43" w:rsidP="00366C43">
      <w:pPr>
        <w:spacing w:before="120" w:after="120" w:line="240" w:lineRule="exact"/>
        <w:ind w:left="283" w:hanging="283"/>
        <w:jc w:val="both"/>
        <w:rPr>
          <w:rFonts w:ascii="FrankRuehl" w:hAnsi="FrankRuehl" w:cs="FrankRuehl"/>
          <w:rtl/>
        </w:rPr>
      </w:pPr>
    </w:p>
    <w:p w14:paraId="00B18EEB" w14:textId="77777777" w:rsidR="00366C43" w:rsidRPr="00366C43" w:rsidRDefault="00366C43" w:rsidP="00366C43">
      <w:pPr>
        <w:spacing w:before="120" w:after="120" w:line="240" w:lineRule="exact"/>
        <w:ind w:left="283" w:hanging="283"/>
        <w:jc w:val="both"/>
        <w:rPr>
          <w:rFonts w:ascii="FrankRuehl" w:hAnsi="FrankRuehl" w:cs="FrankRuehl"/>
          <w:rtl/>
        </w:rPr>
      </w:pPr>
      <w:r w:rsidRPr="00366C43">
        <w:rPr>
          <w:rFonts w:ascii="FrankRuehl" w:hAnsi="FrankRuehl" w:cs="FrankRuehl"/>
          <w:rtl/>
        </w:rPr>
        <w:t xml:space="preserve">חקיקה שאוזכרה: </w:t>
      </w:r>
    </w:p>
    <w:p w14:paraId="36C473BC" w14:textId="77777777" w:rsidR="00366C43" w:rsidRPr="00366C43" w:rsidRDefault="00366C43" w:rsidP="00366C43">
      <w:pPr>
        <w:spacing w:before="120" w:after="120" w:line="240" w:lineRule="exact"/>
        <w:ind w:left="283" w:hanging="283"/>
        <w:jc w:val="both"/>
        <w:rPr>
          <w:rFonts w:ascii="FrankRuehl" w:hAnsi="FrankRuehl" w:cs="FrankRuehl"/>
          <w:color w:val="0000FF"/>
          <w:rtl/>
        </w:rPr>
      </w:pPr>
      <w:hyperlink r:id="rId7" w:history="1">
        <w:r w:rsidRPr="00366C43">
          <w:rPr>
            <w:rStyle w:val="Hyperlink"/>
            <w:rFonts w:ascii="FrankRuehl" w:hAnsi="FrankRuehl" w:cs="FrankRuehl"/>
            <w:rtl/>
          </w:rPr>
          <w:t>פקודת הסמים המסוכנים [נוסח חדש], תשל"ג-1973</w:t>
        </w:r>
      </w:hyperlink>
      <w:r w:rsidRPr="00366C43">
        <w:rPr>
          <w:rFonts w:ascii="FrankRuehl" w:hAnsi="FrankRuehl" w:cs="FrankRuehl"/>
          <w:color w:val="0000FF"/>
          <w:u w:val="single"/>
          <w:rtl/>
        </w:rPr>
        <w:t xml:space="preserve">: סע'  </w:t>
      </w:r>
      <w:hyperlink r:id="rId8" w:history="1">
        <w:r w:rsidRPr="00366C43">
          <w:rPr>
            <w:rStyle w:val="Hyperlink"/>
            <w:rFonts w:ascii="FrankRuehl" w:hAnsi="FrankRuehl" w:cs="FrankRuehl"/>
          </w:rPr>
          <w:t>7</w:t>
        </w:r>
      </w:hyperlink>
      <w:r w:rsidRPr="00366C43">
        <w:rPr>
          <w:rFonts w:ascii="FrankRuehl" w:hAnsi="FrankRuehl" w:cs="FrankRuehl"/>
          <w:color w:val="0000FF"/>
          <w:rtl/>
        </w:rPr>
        <w:t xml:space="preserve">(א), </w:t>
      </w:r>
      <w:hyperlink r:id="rId9" w:history="1">
        <w:r w:rsidRPr="00366C43">
          <w:rPr>
            <w:rStyle w:val="Hyperlink"/>
            <w:rFonts w:ascii="FrankRuehl" w:hAnsi="FrankRuehl" w:cs="FrankRuehl"/>
          </w:rPr>
          <w:t>(</w:t>
        </w:r>
        <w:r w:rsidRPr="00366C43">
          <w:rPr>
            <w:rStyle w:val="Hyperlink"/>
            <w:rFonts w:ascii="FrankRuehl" w:hAnsi="FrankRuehl" w:cs="FrankRuehl"/>
            <w:rtl/>
          </w:rPr>
          <w:t>ג</w:t>
        </w:r>
        <w:r w:rsidRPr="00366C43">
          <w:rPr>
            <w:rStyle w:val="Hyperlink"/>
            <w:rFonts w:ascii="FrankRuehl" w:hAnsi="FrankRuehl" w:cs="FrankRuehl"/>
          </w:rPr>
          <w:t>)</w:t>
        </w:r>
      </w:hyperlink>
      <w:r w:rsidRPr="00366C43">
        <w:rPr>
          <w:rFonts w:ascii="FrankRuehl" w:hAnsi="FrankRuehl" w:cs="FrankRuehl"/>
          <w:color w:val="0000FF"/>
          <w:rtl/>
        </w:rPr>
        <w:t xml:space="preserve">, </w:t>
      </w:r>
      <w:hyperlink r:id="rId10" w:history="1">
        <w:r w:rsidRPr="00366C43">
          <w:rPr>
            <w:rStyle w:val="Hyperlink"/>
            <w:rFonts w:ascii="FrankRuehl" w:hAnsi="FrankRuehl" w:cs="FrankRuehl"/>
          </w:rPr>
          <w:t>13</w:t>
        </w:r>
      </w:hyperlink>
      <w:r w:rsidRPr="00366C43">
        <w:rPr>
          <w:rFonts w:ascii="FrankRuehl" w:hAnsi="FrankRuehl" w:cs="FrankRuehl"/>
          <w:color w:val="0000FF"/>
          <w:rtl/>
        </w:rPr>
        <w:t xml:space="preserve">, </w:t>
      </w:r>
      <w:hyperlink r:id="rId11" w:history="1">
        <w:r w:rsidRPr="00366C43">
          <w:rPr>
            <w:rStyle w:val="Hyperlink"/>
            <w:rFonts w:ascii="FrankRuehl" w:hAnsi="FrankRuehl" w:cs="FrankRuehl"/>
          </w:rPr>
          <w:t>19</w:t>
        </w:r>
        <w:r w:rsidRPr="00366C43">
          <w:rPr>
            <w:rStyle w:val="Hyperlink"/>
            <w:rFonts w:ascii="FrankRuehl" w:hAnsi="FrankRuehl" w:cs="FrankRuehl"/>
            <w:rtl/>
          </w:rPr>
          <w:t>א</w:t>
        </w:r>
      </w:hyperlink>
    </w:p>
    <w:p w14:paraId="2998CD24" w14:textId="77777777" w:rsidR="00366C43" w:rsidRPr="00366C43" w:rsidRDefault="00366C43" w:rsidP="00366C43">
      <w:pPr>
        <w:spacing w:before="120" w:after="120" w:line="240" w:lineRule="exact"/>
        <w:ind w:left="283" w:hanging="283"/>
        <w:jc w:val="both"/>
        <w:rPr>
          <w:rFonts w:ascii="FrankRuehl" w:hAnsi="FrankRuehl" w:cs="FrankRuehl"/>
          <w:color w:val="0000FF"/>
          <w:rtl/>
        </w:rPr>
      </w:pPr>
      <w:hyperlink r:id="rId12" w:history="1">
        <w:r w:rsidRPr="00366C43">
          <w:rPr>
            <w:rStyle w:val="Hyperlink"/>
            <w:rFonts w:ascii="FrankRuehl" w:hAnsi="FrankRuehl" w:cs="FrankRuehl"/>
            <w:rtl/>
          </w:rPr>
          <w:t>חוק העונשין, תשל"ז-1977</w:t>
        </w:r>
      </w:hyperlink>
      <w:r w:rsidRPr="00366C43">
        <w:rPr>
          <w:rFonts w:ascii="FrankRuehl" w:hAnsi="FrankRuehl" w:cs="FrankRuehl"/>
          <w:color w:val="0000FF"/>
          <w:u w:val="single"/>
          <w:rtl/>
        </w:rPr>
        <w:t xml:space="preserve">: סע'  </w:t>
      </w:r>
      <w:hyperlink r:id="rId13" w:history="1">
        <w:r w:rsidRPr="00366C43">
          <w:rPr>
            <w:rStyle w:val="Hyperlink"/>
            <w:rFonts w:ascii="FrankRuehl" w:hAnsi="FrankRuehl" w:cs="FrankRuehl"/>
          </w:rPr>
          <w:t>40</w:t>
        </w:r>
        <w:r w:rsidRPr="00366C43">
          <w:rPr>
            <w:rStyle w:val="Hyperlink"/>
            <w:rFonts w:ascii="FrankRuehl" w:hAnsi="FrankRuehl" w:cs="FrankRuehl"/>
            <w:rtl/>
          </w:rPr>
          <w:t>ב</w:t>
        </w:r>
      </w:hyperlink>
      <w:r w:rsidRPr="00366C43">
        <w:rPr>
          <w:rFonts w:ascii="FrankRuehl" w:hAnsi="FrankRuehl" w:cs="FrankRuehl"/>
          <w:color w:val="0000FF"/>
          <w:u w:val="single"/>
          <w:rtl/>
        </w:rPr>
        <w:t xml:space="preserve">, </w:t>
      </w:r>
      <w:hyperlink r:id="rId14" w:history="1">
        <w:r w:rsidRPr="00366C43">
          <w:rPr>
            <w:rStyle w:val="Hyperlink"/>
            <w:rFonts w:ascii="FrankRuehl" w:hAnsi="FrankRuehl" w:cs="FrankRuehl"/>
          </w:rPr>
          <w:t>40</w:t>
        </w:r>
        <w:r w:rsidRPr="00366C43">
          <w:rPr>
            <w:rStyle w:val="Hyperlink"/>
            <w:rFonts w:ascii="FrankRuehl" w:hAnsi="FrankRuehl" w:cs="FrankRuehl"/>
            <w:rtl/>
          </w:rPr>
          <w:t>ד</w:t>
        </w:r>
      </w:hyperlink>
      <w:r w:rsidRPr="00366C43">
        <w:rPr>
          <w:rFonts w:ascii="FrankRuehl" w:hAnsi="FrankRuehl" w:cs="FrankRuehl"/>
          <w:color w:val="0000FF"/>
          <w:rtl/>
        </w:rPr>
        <w:t>(א)</w:t>
      </w:r>
    </w:p>
    <w:p w14:paraId="660294D9" w14:textId="77777777" w:rsidR="00366C43" w:rsidRPr="00366C43" w:rsidRDefault="00366C43" w:rsidP="00366C43">
      <w:pPr>
        <w:spacing w:before="120" w:after="120" w:line="240" w:lineRule="exact"/>
        <w:ind w:left="283" w:hanging="283"/>
        <w:jc w:val="both"/>
        <w:rPr>
          <w:rFonts w:ascii="FrankRuehl" w:hAnsi="FrankRuehl" w:cs="FrankRuehl"/>
          <w:color w:val="0000FF"/>
          <w:u w:val="single"/>
          <w:rtl/>
        </w:rPr>
      </w:pPr>
      <w:hyperlink r:id="rId15" w:history="1">
        <w:r w:rsidRPr="00366C43">
          <w:rPr>
            <w:rStyle w:val="Hyperlink"/>
            <w:rFonts w:ascii="FrankRuehl" w:hAnsi="FrankRuehl" w:cs="FrankRuehl"/>
            <w:rtl/>
          </w:rPr>
          <w:t>פקודת המבחן [נוסח חדש], תשכ"ט-1969</w:t>
        </w:r>
      </w:hyperlink>
    </w:p>
    <w:p w14:paraId="0C154092" w14:textId="77777777" w:rsidR="00827077" w:rsidRPr="00366C43" w:rsidRDefault="00827077" w:rsidP="00366C43">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28E7" w14:paraId="0718CC4D" w14:textId="77777777" w:rsidTr="008A28E7">
        <w:trPr>
          <w:trHeight w:val="355"/>
          <w:jc w:val="center"/>
        </w:trPr>
        <w:tc>
          <w:tcPr>
            <w:tcW w:w="8820" w:type="dxa"/>
            <w:tcBorders>
              <w:top w:val="nil"/>
              <w:left w:val="nil"/>
              <w:bottom w:val="nil"/>
              <w:right w:val="nil"/>
            </w:tcBorders>
            <w:shd w:val="clear" w:color="auto" w:fill="auto"/>
          </w:tcPr>
          <w:p w14:paraId="265ADE8F" w14:textId="77777777" w:rsidR="008A28E7" w:rsidRPr="00827077" w:rsidRDefault="00827077" w:rsidP="00827077">
            <w:pPr>
              <w:jc w:val="center"/>
              <w:rPr>
                <w:rFonts w:ascii="Arial" w:hAnsi="Arial" w:cs="FrankRuehl"/>
                <w:bCs/>
                <w:sz w:val="32"/>
                <w:szCs w:val="32"/>
                <w:u w:val="single"/>
                <w:rtl/>
              </w:rPr>
            </w:pPr>
            <w:bookmarkStart w:id="7" w:name="PsakDin" w:colFirst="0" w:colLast="0"/>
            <w:bookmarkEnd w:id="0"/>
            <w:r w:rsidRPr="00827077">
              <w:rPr>
                <w:rFonts w:ascii="Arial" w:hAnsi="Arial" w:cs="FrankRuehl"/>
                <w:b/>
                <w:bCs/>
                <w:sz w:val="32"/>
                <w:szCs w:val="32"/>
                <w:u w:val="single"/>
                <w:rtl/>
              </w:rPr>
              <w:t>גזר דין</w:t>
            </w:r>
          </w:p>
        </w:tc>
      </w:tr>
      <w:bookmarkEnd w:id="7"/>
    </w:tbl>
    <w:p w14:paraId="5D6249DD" w14:textId="77777777" w:rsidR="008A28E7" w:rsidRPr="00B05847" w:rsidRDefault="008A28E7" w:rsidP="008A28E7">
      <w:pPr>
        <w:rPr>
          <w:rFonts w:ascii="Arial" w:hAnsi="Arial"/>
          <w:rtl/>
        </w:rPr>
      </w:pPr>
    </w:p>
    <w:p w14:paraId="1EB87D5A" w14:textId="77777777" w:rsidR="008A28E7" w:rsidRPr="00B05847" w:rsidRDefault="008A28E7" w:rsidP="008A28E7">
      <w:pPr>
        <w:rPr>
          <w:rFonts w:ascii="Arial" w:hAnsi="Arial"/>
          <w:rtl/>
        </w:rPr>
      </w:pPr>
    </w:p>
    <w:p w14:paraId="26ADA5E9" w14:textId="77777777" w:rsidR="008A28E7" w:rsidRDefault="008A28E7" w:rsidP="008A28E7">
      <w:pPr>
        <w:rPr>
          <w:rFonts w:ascii="Arial" w:hAnsi="Arial"/>
          <w:rtl/>
        </w:rPr>
      </w:pPr>
    </w:p>
    <w:p w14:paraId="6EC2A8AB" w14:textId="77777777" w:rsidR="008A28E7" w:rsidRDefault="008A28E7" w:rsidP="008A28E7">
      <w:pPr>
        <w:rPr>
          <w:rFonts w:ascii="Arial" w:hAnsi="Arial"/>
          <w:rtl/>
        </w:rPr>
      </w:pPr>
    </w:p>
    <w:p w14:paraId="3CCD9DD5" w14:textId="77777777" w:rsidR="008A28E7" w:rsidRDefault="008A28E7" w:rsidP="008A28E7">
      <w:pPr>
        <w:spacing w:line="360" w:lineRule="auto"/>
        <w:rPr>
          <w:rFonts w:cs="Miriam"/>
          <w:b/>
          <w:sz w:val="28"/>
          <w:szCs w:val="28"/>
          <w:rtl/>
        </w:rPr>
      </w:pPr>
      <w:r>
        <w:rPr>
          <w:rFonts w:cs="Miriam" w:hint="cs"/>
          <w:b/>
          <w:sz w:val="28"/>
          <w:szCs w:val="28"/>
          <w:rtl/>
        </w:rPr>
        <w:t>רקע ועובדות כתב האישום</w:t>
      </w:r>
    </w:p>
    <w:p w14:paraId="372CDC01" w14:textId="77777777" w:rsidR="008A28E7" w:rsidRDefault="008A28E7" w:rsidP="008A28E7">
      <w:pPr>
        <w:spacing w:line="360" w:lineRule="auto"/>
        <w:rPr>
          <w:rFonts w:ascii="David" w:hAnsi="David" w:cs="FrankRuehl"/>
          <w:b/>
          <w:sz w:val="28"/>
          <w:szCs w:val="28"/>
          <w:u w:val="single"/>
          <w:rtl/>
        </w:rPr>
      </w:pPr>
    </w:p>
    <w:p w14:paraId="4F00F438" w14:textId="77777777" w:rsidR="008A28E7" w:rsidRPr="00BC6A30" w:rsidRDefault="008A28E7" w:rsidP="008A28E7">
      <w:pPr>
        <w:spacing w:line="360" w:lineRule="auto"/>
        <w:jc w:val="both"/>
        <w:rPr>
          <w:rFonts w:ascii="David" w:hAnsi="David" w:cs="FrankRuehl"/>
          <w:sz w:val="28"/>
          <w:szCs w:val="28"/>
        </w:rPr>
      </w:pPr>
      <w:r>
        <w:rPr>
          <w:rFonts w:cs="FrankRuehl" w:hint="cs"/>
          <w:sz w:val="28"/>
          <w:szCs w:val="28"/>
          <w:rtl/>
        </w:rPr>
        <w:lastRenderedPageBreak/>
        <w:t>1.</w:t>
      </w:r>
      <w:r>
        <w:rPr>
          <w:rFonts w:cs="FrankRuehl" w:hint="cs"/>
          <w:sz w:val="28"/>
          <w:szCs w:val="28"/>
          <w:rtl/>
        </w:rPr>
        <w:tab/>
      </w:r>
      <w:bookmarkStart w:id="8" w:name="ABSTRACT_START"/>
      <w:bookmarkEnd w:id="8"/>
      <w:r w:rsidRPr="00BC6A30">
        <w:rPr>
          <w:rFonts w:cs="FrankRuehl" w:hint="cs"/>
          <w:sz w:val="28"/>
          <w:szCs w:val="28"/>
          <w:rtl/>
        </w:rPr>
        <w:t>ה</w:t>
      </w:r>
      <w:r>
        <w:rPr>
          <w:rFonts w:cs="FrankRuehl" w:hint="cs"/>
          <w:sz w:val="28"/>
          <w:szCs w:val="28"/>
          <w:rtl/>
        </w:rPr>
        <w:t xml:space="preserve">נאשם הורשע על יסוד הודאתו בכתב אישום </w:t>
      </w:r>
      <w:r w:rsidRPr="00BC6A30">
        <w:rPr>
          <w:rFonts w:cs="FrankRuehl" w:hint="cs"/>
          <w:sz w:val="28"/>
          <w:szCs w:val="28"/>
          <w:rtl/>
        </w:rPr>
        <w:t>מתוקן בעביר</w:t>
      </w:r>
      <w:r>
        <w:rPr>
          <w:rFonts w:cs="FrankRuehl" w:hint="cs"/>
          <w:sz w:val="28"/>
          <w:szCs w:val="28"/>
          <w:rtl/>
        </w:rPr>
        <w:t xml:space="preserve">ה של </w:t>
      </w:r>
      <w:r w:rsidRPr="00BC6A30">
        <w:rPr>
          <w:rFonts w:cs="FrankRuehl" w:hint="cs"/>
          <w:b/>
          <w:bCs/>
          <w:sz w:val="28"/>
          <w:szCs w:val="28"/>
          <w:rtl/>
        </w:rPr>
        <w:t>סחר בסם מסוכן</w:t>
      </w:r>
      <w:r w:rsidRPr="00BC6A30">
        <w:rPr>
          <w:rFonts w:cs="FrankRuehl" w:hint="cs"/>
          <w:sz w:val="28"/>
          <w:szCs w:val="28"/>
          <w:rtl/>
        </w:rPr>
        <w:t xml:space="preserve"> (ריבוי עבירות), לפי </w:t>
      </w:r>
      <w:hyperlink r:id="rId16" w:history="1">
        <w:r w:rsidR="00366C43" w:rsidRPr="00366C43">
          <w:rPr>
            <w:rStyle w:val="Hyperlink"/>
            <w:rFonts w:cs="FrankRuehl" w:hint="eastAsia"/>
            <w:sz w:val="28"/>
            <w:szCs w:val="28"/>
            <w:rtl/>
          </w:rPr>
          <w:t>סעיפים</w:t>
        </w:r>
        <w:r w:rsidR="00366C43" w:rsidRPr="00366C43">
          <w:rPr>
            <w:rStyle w:val="Hyperlink"/>
            <w:rFonts w:cs="FrankRuehl"/>
            <w:sz w:val="28"/>
            <w:szCs w:val="28"/>
            <w:rtl/>
          </w:rPr>
          <w:t xml:space="preserve"> 13</w:t>
        </w:r>
      </w:hyperlink>
      <w:r w:rsidRPr="00BC6A30">
        <w:rPr>
          <w:rFonts w:cs="FrankRuehl" w:hint="cs"/>
          <w:sz w:val="28"/>
          <w:szCs w:val="28"/>
          <w:rtl/>
        </w:rPr>
        <w:t xml:space="preserve"> </w:t>
      </w:r>
      <w:r>
        <w:rPr>
          <w:rFonts w:cs="FrankRuehl" w:hint="cs"/>
          <w:sz w:val="28"/>
          <w:szCs w:val="28"/>
          <w:rtl/>
        </w:rPr>
        <w:t>ו-</w:t>
      </w:r>
      <w:r w:rsidRPr="00BC6A30">
        <w:rPr>
          <w:rFonts w:cs="FrankRuehl" w:hint="cs"/>
          <w:sz w:val="28"/>
          <w:szCs w:val="28"/>
          <w:rtl/>
        </w:rPr>
        <w:t xml:space="preserve"> </w:t>
      </w:r>
      <w:hyperlink r:id="rId17" w:history="1">
        <w:r w:rsidR="00366C43" w:rsidRPr="00366C43">
          <w:rPr>
            <w:rStyle w:val="Hyperlink"/>
            <w:rFonts w:cs="FrankRuehl"/>
            <w:sz w:val="28"/>
            <w:szCs w:val="28"/>
            <w:rtl/>
          </w:rPr>
          <w:t>19א</w:t>
        </w:r>
      </w:hyperlink>
      <w:r w:rsidRPr="00BC6A30">
        <w:rPr>
          <w:rFonts w:cs="FrankRuehl" w:hint="cs"/>
          <w:sz w:val="28"/>
          <w:szCs w:val="28"/>
          <w:rtl/>
        </w:rPr>
        <w:t xml:space="preserve"> ל</w:t>
      </w:r>
      <w:hyperlink r:id="rId18" w:history="1">
        <w:r w:rsidR="00827077" w:rsidRPr="00827077">
          <w:rPr>
            <w:rFonts w:cs="FrankRuehl"/>
            <w:color w:val="0000FF"/>
            <w:sz w:val="28"/>
            <w:szCs w:val="28"/>
            <w:u w:val="single"/>
            <w:rtl/>
          </w:rPr>
          <w:t>פקודת הסמים המסוכנים</w:t>
        </w:r>
      </w:hyperlink>
      <w:r w:rsidRPr="00BC6A30">
        <w:rPr>
          <w:rFonts w:cs="FrankRuehl" w:hint="cs"/>
          <w:sz w:val="28"/>
          <w:szCs w:val="28"/>
          <w:rtl/>
        </w:rPr>
        <w:t xml:space="preserve"> [נוסח חדש] התשל"ג-1973 (להלן: </w:t>
      </w:r>
      <w:r w:rsidRPr="00BC6A30">
        <w:rPr>
          <w:rFonts w:cs="Miriam" w:hint="cs"/>
          <w:rtl/>
        </w:rPr>
        <w:t>פקודת הסמים המסוכנים</w:t>
      </w:r>
      <w:r w:rsidRPr="00BC6A30">
        <w:rPr>
          <w:rFonts w:cs="FrankRuehl" w:hint="cs"/>
          <w:sz w:val="28"/>
          <w:szCs w:val="28"/>
          <w:rtl/>
        </w:rPr>
        <w:t xml:space="preserve"> או </w:t>
      </w:r>
      <w:r w:rsidRPr="00BC6A30">
        <w:rPr>
          <w:rFonts w:cs="Miriam" w:hint="cs"/>
          <w:rtl/>
        </w:rPr>
        <w:t>הפקודה</w:t>
      </w:r>
      <w:r w:rsidRPr="00BC6A30">
        <w:rPr>
          <w:rFonts w:cs="FrankRuehl" w:hint="cs"/>
          <w:sz w:val="28"/>
          <w:szCs w:val="28"/>
          <w:rtl/>
        </w:rPr>
        <w:t xml:space="preserve">) ובעבירה של </w:t>
      </w:r>
      <w:r w:rsidRPr="00BC6A30">
        <w:rPr>
          <w:rFonts w:cs="FrankRuehl" w:hint="cs"/>
          <w:b/>
          <w:bCs/>
          <w:sz w:val="28"/>
          <w:szCs w:val="28"/>
          <w:rtl/>
        </w:rPr>
        <w:t>החזקת סם שלא לצריכה עצמית</w:t>
      </w:r>
      <w:r w:rsidRPr="00BC6A30">
        <w:rPr>
          <w:rFonts w:cs="FrankRuehl" w:hint="cs"/>
          <w:sz w:val="28"/>
          <w:szCs w:val="28"/>
          <w:rtl/>
        </w:rPr>
        <w:t xml:space="preserve">, לפי </w:t>
      </w:r>
      <w:hyperlink r:id="rId19" w:history="1">
        <w:r w:rsidR="00366C43" w:rsidRPr="00366C43">
          <w:rPr>
            <w:rStyle w:val="Hyperlink"/>
            <w:rFonts w:cs="FrankRuehl" w:hint="eastAsia"/>
            <w:sz w:val="28"/>
            <w:szCs w:val="28"/>
            <w:rtl/>
          </w:rPr>
          <w:t>סעיפים</w:t>
        </w:r>
        <w:r w:rsidR="00366C43" w:rsidRPr="00366C43">
          <w:rPr>
            <w:rStyle w:val="Hyperlink"/>
            <w:rFonts w:cs="FrankRuehl"/>
            <w:sz w:val="28"/>
            <w:szCs w:val="28"/>
            <w:rtl/>
          </w:rPr>
          <w:t xml:space="preserve"> 7(א)</w:t>
        </w:r>
      </w:hyperlink>
      <w:r w:rsidRPr="00BC6A30">
        <w:rPr>
          <w:rFonts w:cs="FrankRuehl" w:hint="cs"/>
          <w:sz w:val="28"/>
          <w:szCs w:val="28"/>
          <w:rtl/>
        </w:rPr>
        <w:t xml:space="preserve"> </w:t>
      </w:r>
      <w:r>
        <w:rPr>
          <w:rFonts w:cs="FrankRuehl" w:hint="cs"/>
          <w:sz w:val="28"/>
          <w:szCs w:val="28"/>
          <w:rtl/>
        </w:rPr>
        <w:t>ו-</w:t>
      </w:r>
      <w:hyperlink r:id="rId20" w:history="1">
        <w:r w:rsidR="00366C43" w:rsidRPr="00366C43">
          <w:rPr>
            <w:rStyle w:val="Hyperlink"/>
            <w:rFonts w:cs="FrankRuehl"/>
            <w:sz w:val="28"/>
            <w:szCs w:val="28"/>
            <w:rtl/>
          </w:rPr>
          <w:t>(ג)</w:t>
        </w:r>
      </w:hyperlink>
      <w:r>
        <w:rPr>
          <w:rFonts w:cs="FrankRuehl" w:hint="cs"/>
          <w:sz w:val="28"/>
          <w:szCs w:val="28"/>
          <w:rtl/>
        </w:rPr>
        <w:t xml:space="preserve"> רישא</w:t>
      </w:r>
      <w:r w:rsidRPr="00BC6A30">
        <w:rPr>
          <w:rFonts w:cs="FrankRuehl" w:hint="cs"/>
          <w:sz w:val="28"/>
          <w:szCs w:val="28"/>
          <w:rtl/>
        </w:rPr>
        <w:t xml:space="preserve"> לפקודה.</w:t>
      </w:r>
    </w:p>
    <w:p w14:paraId="72A5EAB9" w14:textId="77777777" w:rsidR="008A28E7" w:rsidRDefault="008A28E7" w:rsidP="008A28E7">
      <w:pPr>
        <w:spacing w:line="360" w:lineRule="auto"/>
        <w:jc w:val="both"/>
        <w:rPr>
          <w:rFonts w:cs="FrankRuehl"/>
          <w:sz w:val="28"/>
          <w:szCs w:val="28"/>
        </w:rPr>
      </w:pPr>
      <w:bookmarkStart w:id="9" w:name="ABSTRACT_END"/>
      <w:bookmarkEnd w:id="9"/>
    </w:p>
    <w:p w14:paraId="622AA800" w14:textId="77777777" w:rsidR="008A28E7" w:rsidRDefault="008A28E7" w:rsidP="008A28E7">
      <w:pPr>
        <w:spacing w:line="360" w:lineRule="auto"/>
        <w:jc w:val="both"/>
        <w:rPr>
          <w:rFonts w:cs="FrankRuehl"/>
          <w:sz w:val="28"/>
          <w:szCs w:val="28"/>
          <w:rtl/>
        </w:rPr>
      </w:pPr>
      <w:r>
        <w:rPr>
          <w:rFonts w:cs="FrankRuehl" w:hint="cs"/>
          <w:sz w:val="28"/>
          <w:szCs w:val="28"/>
          <w:rtl/>
        </w:rPr>
        <w:t>2.</w:t>
      </w:r>
      <w:r>
        <w:rPr>
          <w:rFonts w:cs="FrankRuehl" w:hint="cs"/>
          <w:sz w:val="28"/>
          <w:szCs w:val="28"/>
          <w:rtl/>
        </w:rPr>
        <w:tab/>
      </w:r>
      <w:r w:rsidRPr="00BC6A30">
        <w:rPr>
          <w:rFonts w:cs="FrankRuehl" w:hint="cs"/>
          <w:sz w:val="28"/>
          <w:szCs w:val="28"/>
          <w:rtl/>
        </w:rPr>
        <w:t xml:space="preserve">על פי </w:t>
      </w:r>
      <w:r w:rsidRPr="00BC6A30">
        <w:rPr>
          <w:rFonts w:cs="FrankRuehl" w:hint="cs"/>
          <w:b/>
          <w:bCs/>
          <w:sz w:val="28"/>
          <w:szCs w:val="28"/>
          <w:rtl/>
        </w:rPr>
        <w:t>החלק הכללי</w:t>
      </w:r>
      <w:r w:rsidRPr="00BC6A30">
        <w:rPr>
          <w:rFonts w:cs="FrankRuehl" w:hint="cs"/>
          <w:sz w:val="28"/>
          <w:szCs w:val="28"/>
          <w:rtl/>
        </w:rPr>
        <w:t xml:space="preserve"> של כתב האישום, במועדים הרלוונטיים התגורר הנאשם בראשון לציון, ועבד במספרה בעיר. לאחר שעמוס סילבר פרסם בפברואר 2017 על אודות העברת זירת הסחר בסם הקרויה "טלגראס" ליישומון הטלגרם, התקין הנאשם את היישומון במכשיר הטלפון הנייד שלו</w:t>
      </w:r>
      <w:r>
        <w:rPr>
          <w:rFonts w:cs="FrankRuehl" w:hint="cs"/>
          <w:sz w:val="28"/>
          <w:szCs w:val="28"/>
          <w:rtl/>
        </w:rPr>
        <w:t>, ולאחר ש</w:t>
      </w:r>
      <w:r w:rsidRPr="00BC6A30">
        <w:rPr>
          <w:rFonts w:cs="FrankRuehl" w:hint="cs"/>
          <w:sz w:val="28"/>
          <w:szCs w:val="28"/>
          <w:rtl/>
        </w:rPr>
        <w:t>פתח חשבון משתמש בכינוי "</w:t>
      </w:r>
      <w:r w:rsidRPr="00BC6A30">
        <w:rPr>
          <w:rFonts w:cs="FrankRuehl"/>
          <w:sz w:val="28"/>
          <w:szCs w:val="28"/>
        </w:rPr>
        <w:t>snoop dog</w:t>
      </w:r>
      <w:r w:rsidRPr="00BC6A30">
        <w:rPr>
          <w:rFonts w:cs="FrankRuehl" w:hint="cs"/>
          <w:sz w:val="28"/>
          <w:szCs w:val="28"/>
          <w:rtl/>
        </w:rPr>
        <w:t xml:space="preserve">" התחבר לערוץ הטלגראס. </w:t>
      </w:r>
      <w:r>
        <w:rPr>
          <w:rFonts w:cs="FrankRuehl" w:hint="cs"/>
          <w:sz w:val="28"/>
          <w:szCs w:val="28"/>
          <w:rtl/>
        </w:rPr>
        <w:t xml:space="preserve">את עסקאות הסמים ביצע הנאשם באופן הבא: </w:t>
      </w:r>
      <w:r w:rsidRPr="00BC6A30">
        <w:rPr>
          <w:rFonts w:cs="FrankRuehl" w:hint="cs"/>
          <w:sz w:val="28"/>
          <w:szCs w:val="28"/>
          <w:rtl/>
        </w:rPr>
        <w:t xml:space="preserve">הנאשם פרסם את סם הקנאביס (להלן: </w:t>
      </w:r>
      <w:r w:rsidRPr="00A966E9">
        <w:rPr>
          <w:rFonts w:ascii="Miriam" w:hAnsi="Miriam" w:cs="Miriam" w:hint="cs"/>
          <w:rtl/>
        </w:rPr>
        <w:t>הסם</w:t>
      </w:r>
      <w:r w:rsidRPr="00BC6A30">
        <w:rPr>
          <w:rFonts w:cs="FrankRuehl" w:hint="cs"/>
          <w:sz w:val="28"/>
          <w:szCs w:val="28"/>
          <w:rtl/>
        </w:rPr>
        <w:t>)</w:t>
      </w:r>
      <w:r>
        <w:rPr>
          <w:rFonts w:cs="FrankRuehl" w:hint="cs"/>
          <w:sz w:val="28"/>
          <w:szCs w:val="28"/>
          <w:rtl/>
        </w:rPr>
        <w:t xml:space="preserve"> </w:t>
      </w:r>
      <w:r w:rsidRPr="00BC6A30">
        <w:rPr>
          <w:rFonts w:cs="FrankRuehl" w:hint="cs"/>
          <w:sz w:val="28"/>
          <w:szCs w:val="28"/>
          <w:rtl/>
        </w:rPr>
        <w:t xml:space="preserve">שרצה להעמיד למכירה באמצעות תמונות, </w:t>
      </w:r>
      <w:r>
        <w:rPr>
          <w:rFonts w:cs="FrankRuehl" w:hint="cs"/>
          <w:sz w:val="28"/>
          <w:szCs w:val="28"/>
          <w:rtl/>
        </w:rPr>
        <w:t>וכן את</w:t>
      </w:r>
      <w:r w:rsidRPr="00BC6A30">
        <w:rPr>
          <w:rFonts w:cs="FrankRuehl" w:hint="cs"/>
          <w:sz w:val="28"/>
          <w:szCs w:val="28"/>
          <w:rtl/>
        </w:rPr>
        <w:t xml:space="preserve"> הזן של הסם והמחיר המבוקש. </w:t>
      </w:r>
      <w:r>
        <w:rPr>
          <w:rFonts w:cs="FrankRuehl" w:hint="cs"/>
          <w:sz w:val="28"/>
          <w:szCs w:val="28"/>
          <w:rtl/>
        </w:rPr>
        <w:t>לאחר ש</w:t>
      </w:r>
      <w:r w:rsidRPr="00BC6A30">
        <w:rPr>
          <w:rFonts w:cs="FrankRuehl" w:hint="cs"/>
          <w:sz w:val="28"/>
          <w:szCs w:val="28"/>
          <w:rtl/>
        </w:rPr>
        <w:t>לקוחות פוטנציאליים פנו אל הנאשם באמצעות היישומון, על מנת ל</w:t>
      </w:r>
      <w:r>
        <w:rPr>
          <w:rFonts w:cs="FrankRuehl" w:hint="cs"/>
          <w:sz w:val="28"/>
          <w:szCs w:val="28"/>
          <w:rtl/>
        </w:rPr>
        <w:t>רכוש ממנו סמים,</w:t>
      </w:r>
      <w:r w:rsidRPr="00BC6A30">
        <w:rPr>
          <w:rFonts w:cs="FrankRuehl" w:hint="cs"/>
          <w:sz w:val="28"/>
          <w:szCs w:val="28"/>
          <w:rtl/>
        </w:rPr>
        <w:t xml:space="preserve"> </w:t>
      </w:r>
      <w:r>
        <w:rPr>
          <w:rFonts w:cs="FrankRuehl" w:hint="cs"/>
          <w:sz w:val="28"/>
          <w:szCs w:val="28"/>
          <w:rtl/>
        </w:rPr>
        <w:t xml:space="preserve">דרש </w:t>
      </w:r>
      <w:r w:rsidRPr="00BC6A30">
        <w:rPr>
          <w:rFonts w:cs="FrankRuehl" w:hint="cs"/>
          <w:sz w:val="28"/>
          <w:szCs w:val="28"/>
          <w:rtl/>
        </w:rPr>
        <w:t xml:space="preserve">הנאשם מכל לקוח פוטנציאלי לבצע אימות, קרי לשלוח תמונה של עצמו, צילום תעודת זהות וכן צילום מסך של עמוד הפייסבוק של הלקוח (להלן: </w:t>
      </w:r>
      <w:r w:rsidRPr="00BC6A30">
        <w:rPr>
          <w:rFonts w:ascii="Miriam" w:hAnsi="Miriam" w:cs="Miriam" w:hint="cs"/>
          <w:rtl/>
        </w:rPr>
        <w:t>פרטי האימות</w:t>
      </w:r>
      <w:r w:rsidRPr="00BC6A30">
        <w:rPr>
          <w:rFonts w:cs="FrankRuehl" w:hint="cs"/>
          <w:sz w:val="28"/>
          <w:szCs w:val="28"/>
          <w:rtl/>
        </w:rPr>
        <w:t xml:space="preserve">). </w:t>
      </w:r>
      <w:r>
        <w:rPr>
          <w:rFonts w:cs="FrankRuehl" w:hint="cs"/>
          <w:sz w:val="28"/>
          <w:szCs w:val="28"/>
          <w:rtl/>
        </w:rPr>
        <w:t>לאחר הליך אימות הפרטים, תיאם הנאשם עם כל אחד מהקונים הפוטנציאלים מועד ומקום לביצוע העסקה, שעל פי רוב נערכה בסמוך לביתו או בסמוך למקום עבודתו, ולעתים במקומות נוספים בעיר.</w:t>
      </w:r>
    </w:p>
    <w:p w14:paraId="197BFE50" w14:textId="77777777" w:rsidR="008A28E7" w:rsidRDefault="008A28E7" w:rsidP="008A28E7">
      <w:pPr>
        <w:spacing w:line="360" w:lineRule="auto"/>
        <w:jc w:val="both"/>
        <w:rPr>
          <w:rFonts w:cs="FrankRuehl"/>
          <w:sz w:val="28"/>
          <w:szCs w:val="28"/>
          <w:rtl/>
        </w:rPr>
      </w:pPr>
    </w:p>
    <w:p w14:paraId="44D815A2" w14:textId="77777777" w:rsidR="008A28E7" w:rsidRDefault="008A28E7" w:rsidP="008A28E7">
      <w:pPr>
        <w:spacing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במסגרת ההסדר הדיוני נמחקו מכתב האישום המקורי מספר לא מבוטל של עסקאות סמים. להלן יפורטו העסקאות שנותרו בכתב האישום לאחר תיקונו, תוך השמטת האישומים שנמחקו. </w:t>
      </w:r>
    </w:p>
    <w:p w14:paraId="30C2C823" w14:textId="77777777" w:rsidR="008A28E7" w:rsidRPr="00BC6A30" w:rsidRDefault="008A28E7" w:rsidP="008A28E7">
      <w:pPr>
        <w:spacing w:line="360" w:lineRule="auto"/>
        <w:jc w:val="both"/>
        <w:rPr>
          <w:rFonts w:cs="FrankRuehl"/>
          <w:sz w:val="28"/>
          <w:szCs w:val="28"/>
          <w:rtl/>
        </w:rPr>
      </w:pPr>
      <w:r>
        <w:rPr>
          <w:rFonts w:cs="FrankRuehl" w:hint="cs"/>
          <w:sz w:val="28"/>
          <w:szCs w:val="28"/>
          <w:rtl/>
        </w:rPr>
        <w:t>נוכח ריבוי העסקאות שנותרו גם לאחר תיקון כתב האישום, יוכל הקורא שאינו מתעניין בפרטי הפרטים לדלג לפסקה 4, בה יובא סיכום של כלל העסקאות.</w:t>
      </w:r>
    </w:p>
    <w:p w14:paraId="3B84A9DA" w14:textId="77777777" w:rsidR="008A28E7" w:rsidRDefault="008A28E7" w:rsidP="008A28E7">
      <w:pPr>
        <w:spacing w:line="360" w:lineRule="auto"/>
        <w:jc w:val="both"/>
        <w:rPr>
          <w:rFonts w:cs="FrankRuehl"/>
          <w:sz w:val="28"/>
          <w:szCs w:val="28"/>
          <w:rtl/>
        </w:rPr>
      </w:pPr>
    </w:p>
    <w:p w14:paraId="6B74E071" w14:textId="77777777" w:rsidR="008A28E7" w:rsidRPr="00130536" w:rsidRDefault="008A28E7" w:rsidP="008A28E7">
      <w:pPr>
        <w:spacing w:line="360" w:lineRule="auto"/>
        <w:jc w:val="both"/>
        <w:rPr>
          <w:rFonts w:ascii="David" w:hAnsi="David" w:cs="FrankRuehl"/>
          <w:sz w:val="28"/>
          <w:szCs w:val="28"/>
          <w:rtl/>
        </w:rPr>
      </w:pPr>
      <w:r w:rsidRPr="00130536">
        <w:rPr>
          <w:rFonts w:ascii="David" w:hAnsi="David" w:cs="FrankRuehl" w:hint="cs"/>
          <w:sz w:val="28"/>
          <w:szCs w:val="28"/>
          <w:rtl/>
        </w:rPr>
        <w:t>על פי פרט</w:t>
      </w:r>
      <w:r w:rsidRPr="00130536">
        <w:rPr>
          <w:rFonts w:ascii="David" w:hAnsi="David" w:cs="FrankRuehl" w:hint="cs"/>
          <w:b/>
          <w:bCs/>
          <w:sz w:val="28"/>
          <w:szCs w:val="28"/>
          <w:rtl/>
        </w:rPr>
        <w:t xml:space="preserve"> האישום השני</w:t>
      </w:r>
      <w:r w:rsidRPr="00130536">
        <w:rPr>
          <w:rFonts w:ascii="David" w:hAnsi="David" w:cs="FrankRuehl" w:hint="cs"/>
          <w:sz w:val="28"/>
          <w:szCs w:val="28"/>
          <w:rtl/>
        </w:rPr>
        <w:t>, במספר מועדים</w:t>
      </w:r>
      <w:r>
        <w:rPr>
          <w:rFonts w:ascii="David" w:hAnsi="David" w:cs="FrankRuehl" w:hint="cs"/>
          <w:sz w:val="28"/>
          <w:szCs w:val="28"/>
          <w:rtl/>
        </w:rPr>
        <w:t xml:space="preserve"> שאינו עולה על 7, בין</w:t>
      </w:r>
      <w:r w:rsidRPr="00130536">
        <w:rPr>
          <w:rFonts w:ascii="David" w:hAnsi="David" w:cs="FrankRuehl" w:hint="cs"/>
          <w:sz w:val="28"/>
          <w:szCs w:val="28"/>
          <w:rtl/>
        </w:rPr>
        <w:t xml:space="preserve"> החודשים ינואר עד אפריל 2018, וכן ב</w:t>
      </w:r>
      <w:r>
        <w:rPr>
          <w:rFonts w:ascii="David" w:hAnsi="David" w:cs="FrankRuehl" w:hint="cs"/>
          <w:sz w:val="28"/>
          <w:szCs w:val="28"/>
          <w:rtl/>
        </w:rPr>
        <w:t xml:space="preserve">יום </w:t>
      </w:r>
      <w:r w:rsidRPr="00130536">
        <w:rPr>
          <w:rFonts w:ascii="David" w:hAnsi="David" w:cs="FrankRuehl" w:hint="cs"/>
          <w:sz w:val="28"/>
          <w:szCs w:val="28"/>
          <w:rtl/>
        </w:rPr>
        <w:t>2.4.2018, מכר הנאשם ל</w:t>
      </w:r>
      <w:r>
        <w:rPr>
          <w:rFonts w:ascii="David" w:hAnsi="David" w:cs="FrankRuehl" w:hint="cs"/>
          <w:sz w:val="28"/>
          <w:szCs w:val="28"/>
          <w:rtl/>
        </w:rPr>
        <w:t>ב.ש</w:t>
      </w:r>
      <w:r w:rsidRPr="00130536">
        <w:rPr>
          <w:rFonts w:ascii="David" w:hAnsi="David" w:cs="FrankRuehl" w:hint="cs"/>
          <w:sz w:val="28"/>
          <w:szCs w:val="28"/>
          <w:rtl/>
        </w:rPr>
        <w:t xml:space="preserve"> סם במשקל</w:t>
      </w:r>
      <w:r>
        <w:rPr>
          <w:rFonts w:ascii="David" w:hAnsi="David" w:cs="FrankRuehl" w:hint="cs"/>
          <w:sz w:val="28"/>
          <w:szCs w:val="28"/>
          <w:rtl/>
        </w:rPr>
        <w:t xml:space="preserve"> 1</w:t>
      </w:r>
      <w:r w:rsidRPr="00130536">
        <w:rPr>
          <w:rFonts w:ascii="David" w:hAnsi="David" w:cs="FrankRuehl" w:hint="cs"/>
          <w:sz w:val="28"/>
          <w:szCs w:val="28"/>
          <w:rtl/>
        </w:rPr>
        <w:t xml:space="preserve"> גר</w:t>
      </w:r>
      <w:r>
        <w:rPr>
          <w:rFonts w:ascii="David" w:hAnsi="David" w:cs="FrankRuehl" w:hint="cs"/>
          <w:sz w:val="28"/>
          <w:szCs w:val="28"/>
          <w:rtl/>
        </w:rPr>
        <w:t>ם</w:t>
      </w:r>
      <w:r w:rsidRPr="00130536">
        <w:rPr>
          <w:rFonts w:ascii="David" w:hAnsi="David" w:cs="FrankRuehl" w:hint="cs"/>
          <w:sz w:val="28"/>
          <w:szCs w:val="28"/>
          <w:rtl/>
        </w:rPr>
        <w:t xml:space="preserve"> </w:t>
      </w:r>
      <w:r>
        <w:rPr>
          <w:rFonts w:ascii="David" w:hAnsi="David" w:cs="FrankRuehl" w:hint="cs"/>
          <w:sz w:val="28"/>
          <w:szCs w:val="28"/>
          <w:rtl/>
        </w:rPr>
        <w:t>תמורת</w:t>
      </w:r>
      <w:r w:rsidRPr="00130536">
        <w:rPr>
          <w:rFonts w:ascii="David" w:hAnsi="David" w:cs="FrankRuehl" w:hint="cs"/>
          <w:sz w:val="28"/>
          <w:szCs w:val="28"/>
          <w:rtl/>
        </w:rPr>
        <w:t xml:space="preserve"> 100 ₪ בכל פעם. </w:t>
      </w:r>
    </w:p>
    <w:p w14:paraId="7DD33D7E" w14:textId="77777777" w:rsidR="008A28E7" w:rsidRDefault="008A28E7" w:rsidP="008A28E7">
      <w:pPr>
        <w:pStyle w:val="af"/>
        <w:spacing w:line="360" w:lineRule="auto"/>
        <w:jc w:val="both"/>
        <w:rPr>
          <w:rFonts w:ascii="David" w:eastAsia="Times New Roman" w:hAnsi="David" w:cs="FrankRuehl"/>
          <w:sz w:val="28"/>
          <w:szCs w:val="28"/>
          <w:rtl/>
        </w:rPr>
      </w:pPr>
    </w:p>
    <w:p w14:paraId="2BEB0116" w14:textId="77777777" w:rsidR="008A28E7" w:rsidRPr="00201505" w:rsidRDefault="008A28E7" w:rsidP="008A28E7">
      <w:pPr>
        <w:spacing w:line="360" w:lineRule="auto"/>
        <w:jc w:val="both"/>
        <w:rPr>
          <w:rFonts w:ascii="David" w:hAnsi="David" w:cs="FrankRuehl"/>
          <w:sz w:val="28"/>
          <w:szCs w:val="28"/>
        </w:rPr>
      </w:pPr>
      <w:r w:rsidRPr="00201505">
        <w:rPr>
          <w:rFonts w:ascii="David" w:hAnsi="David" w:cs="FrankRuehl" w:hint="cs"/>
          <w:sz w:val="28"/>
          <w:szCs w:val="28"/>
          <w:rtl/>
        </w:rPr>
        <w:t>על פי פרט</w:t>
      </w:r>
      <w:r w:rsidRPr="00201505">
        <w:rPr>
          <w:rFonts w:ascii="David" w:hAnsi="David" w:cs="FrankRuehl" w:hint="cs"/>
          <w:b/>
          <w:bCs/>
          <w:sz w:val="28"/>
          <w:szCs w:val="28"/>
          <w:rtl/>
        </w:rPr>
        <w:t xml:space="preserve"> האישום השלישי</w:t>
      </w:r>
      <w:r w:rsidRPr="00201505">
        <w:rPr>
          <w:rFonts w:ascii="David" w:hAnsi="David" w:cs="FrankRuehl" w:hint="cs"/>
          <w:sz w:val="28"/>
          <w:szCs w:val="28"/>
          <w:rtl/>
        </w:rPr>
        <w:t>, ב</w:t>
      </w:r>
      <w:r>
        <w:rPr>
          <w:rFonts w:ascii="David" w:hAnsi="David" w:cs="FrankRuehl" w:hint="cs"/>
          <w:sz w:val="28"/>
          <w:szCs w:val="28"/>
          <w:rtl/>
        </w:rPr>
        <w:t>יום</w:t>
      </w:r>
      <w:r w:rsidRPr="00201505">
        <w:rPr>
          <w:rFonts w:ascii="David" w:hAnsi="David" w:cs="FrankRuehl" w:hint="cs"/>
          <w:sz w:val="28"/>
          <w:szCs w:val="28"/>
          <w:rtl/>
        </w:rPr>
        <w:t xml:space="preserve"> 19.3.2018 וב</w:t>
      </w:r>
      <w:r>
        <w:rPr>
          <w:rFonts w:ascii="David" w:hAnsi="David" w:cs="FrankRuehl" w:hint="cs"/>
          <w:sz w:val="28"/>
          <w:szCs w:val="28"/>
          <w:rtl/>
        </w:rPr>
        <w:t>יום</w:t>
      </w:r>
      <w:r w:rsidRPr="00201505">
        <w:rPr>
          <w:rFonts w:ascii="David" w:hAnsi="David" w:cs="FrankRuehl" w:hint="cs"/>
          <w:sz w:val="28"/>
          <w:szCs w:val="28"/>
          <w:rtl/>
        </w:rPr>
        <w:t xml:space="preserve"> 21.3.2018, מכר הנאשם ל</w:t>
      </w:r>
      <w:r>
        <w:rPr>
          <w:rFonts w:ascii="David" w:hAnsi="David" w:cs="FrankRuehl" w:hint="cs"/>
          <w:sz w:val="28"/>
          <w:szCs w:val="28"/>
          <w:rtl/>
        </w:rPr>
        <w:t>ע.ז</w:t>
      </w:r>
      <w:r w:rsidRPr="00201505">
        <w:rPr>
          <w:rFonts w:ascii="David" w:hAnsi="David" w:cs="FrankRuehl" w:hint="cs"/>
          <w:sz w:val="28"/>
          <w:szCs w:val="28"/>
          <w:rtl/>
        </w:rPr>
        <w:t xml:space="preserve"> סם במשקל </w:t>
      </w:r>
      <w:r>
        <w:rPr>
          <w:rFonts w:ascii="David" w:hAnsi="David" w:cs="FrankRuehl" w:hint="cs"/>
          <w:sz w:val="28"/>
          <w:szCs w:val="28"/>
          <w:rtl/>
        </w:rPr>
        <w:t xml:space="preserve">1 </w:t>
      </w:r>
      <w:r w:rsidRPr="00201505">
        <w:rPr>
          <w:rFonts w:ascii="David" w:hAnsi="David" w:cs="FrankRuehl" w:hint="cs"/>
          <w:sz w:val="28"/>
          <w:szCs w:val="28"/>
          <w:rtl/>
        </w:rPr>
        <w:t>גר</w:t>
      </w:r>
      <w:r>
        <w:rPr>
          <w:rFonts w:ascii="David" w:hAnsi="David" w:cs="FrankRuehl" w:hint="cs"/>
          <w:sz w:val="28"/>
          <w:szCs w:val="28"/>
          <w:rtl/>
        </w:rPr>
        <w:t>ם</w:t>
      </w:r>
      <w:r w:rsidRPr="00201505">
        <w:rPr>
          <w:rFonts w:ascii="David" w:hAnsi="David" w:cs="FrankRuehl" w:hint="cs"/>
          <w:sz w:val="28"/>
          <w:szCs w:val="28"/>
          <w:rtl/>
        </w:rPr>
        <w:t xml:space="preserve"> תמור</w:t>
      </w:r>
      <w:r>
        <w:rPr>
          <w:rFonts w:ascii="David" w:hAnsi="David" w:cs="FrankRuehl" w:hint="cs"/>
          <w:sz w:val="28"/>
          <w:szCs w:val="28"/>
          <w:rtl/>
        </w:rPr>
        <w:t>ת</w:t>
      </w:r>
      <w:r w:rsidRPr="00201505">
        <w:rPr>
          <w:rFonts w:ascii="David" w:hAnsi="David" w:cs="FrankRuehl" w:hint="cs"/>
          <w:sz w:val="28"/>
          <w:szCs w:val="28"/>
          <w:rtl/>
        </w:rPr>
        <w:t xml:space="preserve"> 100 ₪ </w:t>
      </w:r>
      <w:r>
        <w:rPr>
          <w:rFonts w:ascii="David" w:hAnsi="David" w:cs="FrankRuehl" w:hint="cs"/>
          <w:sz w:val="28"/>
          <w:szCs w:val="28"/>
          <w:rtl/>
        </w:rPr>
        <w:t>ב</w:t>
      </w:r>
      <w:r w:rsidRPr="00201505">
        <w:rPr>
          <w:rFonts w:ascii="David" w:hAnsi="David" w:cs="FrankRuehl" w:hint="cs"/>
          <w:sz w:val="28"/>
          <w:szCs w:val="28"/>
          <w:rtl/>
        </w:rPr>
        <w:t>כל פעם.</w:t>
      </w:r>
    </w:p>
    <w:p w14:paraId="71957BA3" w14:textId="77777777" w:rsidR="008A28E7" w:rsidRPr="00051959" w:rsidRDefault="008A28E7" w:rsidP="008A28E7">
      <w:pPr>
        <w:pStyle w:val="af"/>
        <w:spacing w:line="360" w:lineRule="auto"/>
        <w:jc w:val="both"/>
        <w:rPr>
          <w:rFonts w:ascii="David" w:eastAsia="Times New Roman" w:hAnsi="David" w:cs="FrankRuehl"/>
          <w:sz w:val="28"/>
          <w:szCs w:val="28"/>
          <w:rtl/>
        </w:rPr>
      </w:pPr>
    </w:p>
    <w:p w14:paraId="0EB50378" w14:textId="77777777" w:rsidR="008A28E7" w:rsidRPr="00C030FF" w:rsidRDefault="008A28E7" w:rsidP="008A28E7">
      <w:pPr>
        <w:spacing w:line="360" w:lineRule="auto"/>
        <w:jc w:val="both"/>
        <w:rPr>
          <w:rFonts w:ascii="David" w:hAnsi="David" w:cs="FrankRuehl"/>
          <w:sz w:val="28"/>
          <w:szCs w:val="28"/>
          <w:rtl/>
        </w:rPr>
      </w:pPr>
      <w:r w:rsidRPr="00C030FF">
        <w:rPr>
          <w:rFonts w:ascii="David" w:hAnsi="David" w:cs="FrankRuehl" w:hint="cs"/>
          <w:sz w:val="28"/>
          <w:szCs w:val="28"/>
          <w:rtl/>
        </w:rPr>
        <w:lastRenderedPageBreak/>
        <w:t>על פי פרט</w:t>
      </w:r>
      <w:r w:rsidRPr="00C030FF">
        <w:rPr>
          <w:rFonts w:ascii="David" w:hAnsi="David" w:cs="FrankRuehl" w:hint="cs"/>
          <w:b/>
          <w:bCs/>
          <w:sz w:val="28"/>
          <w:szCs w:val="28"/>
          <w:rtl/>
        </w:rPr>
        <w:t xml:space="preserve"> האישום הרביעי</w:t>
      </w:r>
      <w:r w:rsidRPr="00C030FF">
        <w:rPr>
          <w:rFonts w:ascii="David" w:hAnsi="David" w:cs="FrankRuehl" w:hint="cs"/>
          <w:sz w:val="28"/>
          <w:szCs w:val="28"/>
          <w:rtl/>
        </w:rPr>
        <w:t>, ב</w:t>
      </w:r>
      <w:r>
        <w:rPr>
          <w:rFonts w:ascii="David" w:hAnsi="David" w:cs="FrankRuehl" w:hint="cs"/>
          <w:sz w:val="28"/>
          <w:szCs w:val="28"/>
          <w:rtl/>
        </w:rPr>
        <w:t>ימים</w:t>
      </w:r>
      <w:r w:rsidRPr="00C030FF">
        <w:rPr>
          <w:rFonts w:ascii="David" w:hAnsi="David" w:cs="FrankRuehl" w:hint="cs"/>
          <w:sz w:val="28"/>
          <w:szCs w:val="28"/>
          <w:rtl/>
        </w:rPr>
        <w:t xml:space="preserve"> 17.3.2018</w:t>
      </w:r>
      <w:r>
        <w:rPr>
          <w:rFonts w:ascii="David" w:hAnsi="David" w:cs="FrankRuehl" w:hint="cs"/>
          <w:sz w:val="28"/>
          <w:szCs w:val="28"/>
          <w:rtl/>
        </w:rPr>
        <w:t>,</w:t>
      </w:r>
      <w:r w:rsidRPr="00C030FF">
        <w:rPr>
          <w:rFonts w:ascii="David" w:hAnsi="David" w:cs="FrankRuehl" w:hint="cs"/>
          <w:sz w:val="28"/>
          <w:szCs w:val="28"/>
          <w:rtl/>
        </w:rPr>
        <w:t xml:space="preserve"> 22.3.2018, 23.3.2018 ו-24.3.2018, מכר </w:t>
      </w:r>
      <w:r>
        <w:rPr>
          <w:rFonts w:ascii="David" w:hAnsi="David" w:cs="FrankRuehl" w:hint="cs"/>
          <w:sz w:val="28"/>
          <w:szCs w:val="28"/>
          <w:rtl/>
        </w:rPr>
        <w:t xml:space="preserve">הנאשם לב.ק </w:t>
      </w:r>
      <w:r w:rsidRPr="00C030FF">
        <w:rPr>
          <w:rFonts w:ascii="David" w:hAnsi="David" w:cs="FrankRuehl" w:hint="cs"/>
          <w:sz w:val="28"/>
          <w:szCs w:val="28"/>
          <w:rtl/>
        </w:rPr>
        <w:t>סם במשקל 5 גר</w:t>
      </w:r>
      <w:r>
        <w:rPr>
          <w:rFonts w:ascii="David" w:hAnsi="David" w:cs="FrankRuehl" w:hint="cs"/>
          <w:sz w:val="28"/>
          <w:szCs w:val="28"/>
          <w:rtl/>
        </w:rPr>
        <w:t>ם</w:t>
      </w:r>
      <w:r w:rsidRPr="00C030FF">
        <w:rPr>
          <w:rFonts w:ascii="David" w:hAnsi="David" w:cs="FrankRuehl" w:hint="cs"/>
          <w:sz w:val="28"/>
          <w:szCs w:val="28"/>
          <w:rtl/>
        </w:rPr>
        <w:t xml:space="preserve"> תמור</w:t>
      </w:r>
      <w:r>
        <w:rPr>
          <w:rFonts w:ascii="David" w:hAnsi="David" w:cs="FrankRuehl" w:hint="cs"/>
          <w:sz w:val="28"/>
          <w:szCs w:val="28"/>
          <w:rtl/>
        </w:rPr>
        <w:t>ת</w:t>
      </w:r>
      <w:r w:rsidRPr="00C030FF">
        <w:rPr>
          <w:rFonts w:ascii="David" w:hAnsi="David" w:cs="FrankRuehl" w:hint="cs"/>
          <w:sz w:val="28"/>
          <w:szCs w:val="28"/>
          <w:rtl/>
        </w:rPr>
        <w:t xml:space="preserve"> </w:t>
      </w:r>
      <w:r>
        <w:rPr>
          <w:rFonts w:ascii="David" w:hAnsi="David" w:cs="FrankRuehl" w:hint="cs"/>
          <w:sz w:val="28"/>
          <w:szCs w:val="28"/>
          <w:rtl/>
        </w:rPr>
        <w:t>4</w:t>
      </w:r>
      <w:r w:rsidRPr="00C030FF">
        <w:rPr>
          <w:rFonts w:ascii="David" w:hAnsi="David" w:cs="FrankRuehl" w:hint="cs"/>
          <w:sz w:val="28"/>
          <w:szCs w:val="28"/>
          <w:rtl/>
        </w:rPr>
        <w:t>00 ₪ בכל פעם.</w:t>
      </w:r>
    </w:p>
    <w:p w14:paraId="5152D1C2" w14:textId="77777777" w:rsidR="008A28E7" w:rsidRDefault="008A28E7" w:rsidP="008A28E7">
      <w:pPr>
        <w:pStyle w:val="af"/>
        <w:spacing w:line="360" w:lineRule="auto"/>
        <w:jc w:val="both"/>
        <w:rPr>
          <w:rFonts w:ascii="David" w:eastAsia="Times New Roman" w:hAnsi="David" w:cs="FrankRuehl"/>
          <w:sz w:val="28"/>
          <w:szCs w:val="28"/>
          <w:rtl/>
        </w:rPr>
      </w:pPr>
    </w:p>
    <w:p w14:paraId="7145DE09" w14:textId="77777777" w:rsidR="008A28E7" w:rsidRPr="00C030FF" w:rsidRDefault="008A28E7" w:rsidP="008A28E7">
      <w:pPr>
        <w:spacing w:line="360" w:lineRule="auto"/>
        <w:jc w:val="both"/>
        <w:rPr>
          <w:rFonts w:ascii="David" w:hAnsi="David" w:cs="FrankRuehl"/>
          <w:sz w:val="28"/>
          <w:szCs w:val="28"/>
          <w:rtl/>
        </w:rPr>
      </w:pPr>
      <w:r w:rsidRPr="00C030FF">
        <w:rPr>
          <w:rFonts w:ascii="David" w:hAnsi="David" w:cs="FrankRuehl" w:hint="cs"/>
          <w:sz w:val="28"/>
          <w:szCs w:val="28"/>
          <w:rtl/>
        </w:rPr>
        <w:t xml:space="preserve">על פי פרט </w:t>
      </w:r>
      <w:r w:rsidRPr="00C030FF">
        <w:rPr>
          <w:rFonts w:ascii="David" w:hAnsi="David" w:cs="FrankRuehl" w:hint="cs"/>
          <w:b/>
          <w:bCs/>
          <w:sz w:val="28"/>
          <w:szCs w:val="28"/>
          <w:rtl/>
        </w:rPr>
        <w:t>האישום החמישי</w:t>
      </w:r>
      <w:r w:rsidRPr="00C030FF">
        <w:rPr>
          <w:rFonts w:ascii="David" w:hAnsi="David" w:cs="FrankRuehl" w:hint="cs"/>
          <w:sz w:val="28"/>
          <w:szCs w:val="28"/>
          <w:rtl/>
        </w:rPr>
        <w:t>, ב</w:t>
      </w:r>
      <w:r>
        <w:rPr>
          <w:rFonts w:ascii="David" w:hAnsi="David" w:cs="FrankRuehl" w:hint="cs"/>
          <w:sz w:val="28"/>
          <w:szCs w:val="28"/>
          <w:rtl/>
        </w:rPr>
        <w:t>יום</w:t>
      </w:r>
      <w:r w:rsidRPr="00C030FF">
        <w:rPr>
          <w:rFonts w:ascii="David" w:hAnsi="David" w:cs="FrankRuehl" w:hint="cs"/>
          <w:sz w:val="28"/>
          <w:szCs w:val="28"/>
          <w:rtl/>
        </w:rPr>
        <w:t xml:space="preserve"> 1.4.2018 מכר הנאשם ל</w:t>
      </w:r>
      <w:r>
        <w:rPr>
          <w:rFonts w:ascii="David" w:hAnsi="David" w:cs="FrankRuehl" w:hint="cs"/>
          <w:sz w:val="28"/>
          <w:szCs w:val="28"/>
          <w:rtl/>
        </w:rPr>
        <w:t>א.י</w:t>
      </w:r>
      <w:r w:rsidRPr="00C030FF">
        <w:rPr>
          <w:rFonts w:ascii="David" w:hAnsi="David" w:cs="FrankRuehl" w:hint="cs"/>
          <w:sz w:val="28"/>
          <w:szCs w:val="28"/>
          <w:rtl/>
        </w:rPr>
        <w:t xml:space="preserve"> סם במשקל</w:t>
      </w:r>
      <w:r>
        <w:rPr>
          <w:rFonts w:ascii="David" w:hAnsi="David" w:cs="FrankRuehl" w:hint="cs"/>
          <w:sz w:val="28"/>
          <w:szCs w:val="28"/>
          <w:rtl/>
        </w:rPr>
        <w:t xml:space="preserve"> 1</w:t>
      </w:r>
      <w:r w:rsidRPr="00C030FF">
        <w:rPr>
          <w:rFonts w:ascii="David" w:hAnsi="David" w:cs="FrankRuehl" w:hint="cs"/>
          <w:sz w:val="28"/>
          <w:szCs w:val="28"/>
          <w:rtl/>
        </w:rPr>
        <w:t xml:space="preserve"> גר</w:t>
      </w:r>
      <w:r>
        <w:rPr>
          <w:rFonts w:ascii="David" w:hAnsi="David" w:cs="FrankRuehl" w:hint="cs"/>
          <w:sz w:val="28"/>
          <w:szCs w:val="28"/>
          <w:rtl/>
        </w:rPr>
        <w:t>ם</w:t>
      </w:r>
      <w:r w:rsidRPr="00C030FF">
        <w:rPr>
          <w:rFonts w:ascii="David" w:hAnsi="David" w:cs="FrankRuehl" w:hint="cs"/>
          <w:sz w:val="28"/>
          <w:szCs w:val="28"/>
          <w:rtl/>
        </w:rPr>
        <w:t xml:space="preserve"> תמור</w:t>
      </w:r>
      <w:r>
        <w:rPr>
          <w:rFonts w:ascii="David" w:hAnsi="David" w:cs="FrankRuehl" w:hint="cs"/>
          <w:sz w:val="28"/>
          <w:szCs w:val="28"/>
          <w:rtl/>
        </w:rPr>
        <w:t>ת</w:t>
      </w:r>
      <w:r w:rsidRPr="00C030FF">
        <w:rPr>
          <w:rFonts w:ascii="David" w:hAnsi="David" w:cs="FrankRuehl" w:hint="cs"/>
          <w:sz w:val="28"/>
          <w:szCs w:val="28"/>
          <w:rtl/>
        </w:rPr>
        <w:t xml:space="preserve"> 100 ₪.</w:t>
      </w:r>
    </w:p>
    <w:p w14:paraId="2063E1F4" w14:textId="77777777" w:rsidR="008A28E7" w:rsidRDefault="008A28E7" w:rsidP="008A28E7">
      <w:pPr>
        <w:pStyle w:val="af"/>
        <w:spacing w:line="360" w:lineRule="auto"/>
        <w:jc w:val="both"/>
        <w:rPr>
          <w:rFonts w:ascii="David" w:eastAsia="Times New Roman" w:hAnsi="David" w:cs="FrankRuehl"/>
          <w:sz w:val="28"/>
          <w:szCs w:val="28"/>
          <w:rtl/>
        </w:rPr>
      </w:pPr>
    </w:p>
    <w:p w14:paraId="32E009A9" w14:textId="77777777" w:rsidR="008A28E7" w:rsidRPr="00C030FF" w:rsidRDefault="008A28E7" w:rsidP="008A28E7">
      <w:pPr>
        <w:spacing w:line="360" w:lineRule="auto"/>
        <w:jc w:val="both"/>
        <w:rPr>
          <w:rFonts w:ascii="David" w:hAnsi="David" w:cs="FrankRuehl"/>
          <w:sz w:val="28"/>
          <w:szCs w:val="28"/>
          <w:rtl/>
        </w:rPr>
      </w:pPr>
      <w:r w:rsidRPr="00C030FF">
        <w:rPr>
          <w:rFonts w:ascii="David" w:hAnsi="David" w:cs="FrankRuehl" w:hint="cs"/>
          <w:sz w:val="28"/>
          <w:szCs w:val="28"/>
          <w:rtl/>
        </w:rPr>
        <w:t>על פי פרט</w:t>
      </w:r>
      <w:r w:rsidRPr="00C030FF">
        <w:rPr>
          <w:rFonts w:ascii="David" w:hAnsi="David" w:cs="FrankRuehl" w:hint="cs"/>
          <w:b/>
          <w:bCs/>
          <w:sz w:val="28"/>
          <w:szCs w:val="28"/>
          <w:rtl/>
        </w:rPr>
        <w:t xml:space="preserve"> האישום השישי</w:t>
      </w:r>
      <w:r w:rsidRPr="00C030FF">
        <w:rPr>
          <w:rFonts w:ascii="David" w:hAnsi="David" w:cs="FrankRuehl" w:hint="cs"/>
          <w:sz w:val="28"/>
          <w:szCs w:val="28"/>
          <w:rtl/>
        </w:rPr>
        <w:t>, ב</w:t>
      </w:r>
      <w:r>
        <w:rPr>
          <w:rFonts w:ascii="David" w:hAnsi="David" w:cs="FrankRuehl" w:hint="cs"/>
          <w:sz w:val="28"/>
          <w:szCs w:val="28"/>
          <w:rtl/>
        </w:rPr>
        <w:t>יום</w:t>
      </w:r>
      <w:r w:rsidRPr="00C030FF">
        <w:rPr>
          <w:rFonts w:ascii="David" w:hAnsi="David" w:cs="FrankRuehl" w:hint="cs"/>
          <w:sz w:val="28"/>
          <w:szCs w:val="28"/>
          <w:rtl/>
        </w:rPr>
        <w:t xml:space="preserve"> 22.3.2018 מכר הנאשם ל</w:t>
      </w:r>
      <w:r>
        <w:rPr>
          <w:rFonts w:ascii="David" w:hAnsi="David" w:cs="FrankRuehl" w:hint="cs"/>
          <w:sz w:val="28"/>
          <w:szCs w:val="28"/>
          <w:rtl/>
        </w:rPr>
        <w:t>נ.פ</w:t>
      </w:r>
      <w:r w:rsidRPr="00C030FF">
        <w:rPr>
          <w:rFonts w:ascii="David" w:hAnsi="David" w:cs="FrankRuehl" w:hint="cs"/>
          <w:sz w:val="28"/>
          <w:szCs w:val="28"/>
          <w:rtl/>
        </w:rPr>
        <w:t xml:space="preserve"> סם במשקל 3 גר</w:t>
      </w:r>
      <w:r>
        <w:rPr>
          <w:rFonts w:ascii="David" w:hAnsi="David" w:cs="FrankRuehl" w:hint="cs"/>
          <w:sz w:val="28"/>
          <w:szCs w:val="28"/>
          <w:rtl/>
        </w:rPr>
        <w:t>ם</w:t>
      </w:r>
      <w:r w:rsidRPr="00C030FF">
        <w:rPr>
          <w:rFonts w:ascii="David" w:hAnsi="David" w:cs="FrankRuehl" w:hint="cs"/>
          <w:sz w:val="28"/>
          <w:szCs w:val="28"/>
          <w:rtl/>
        </w:rPr>
        <w:t xml:space="preserve"> תמור</w:t>
      </w:r>
      <w:r>
        <w:rPr>
          <w:rFonts w:ascii="David" w:hAnsi="David" w:cs="FrankRuehl" w:hint="cs"/>
          <w:sz w:val="28"/>
          <w:szCs w:val="28"/>
          <w:rtl/>
        </w:rPr>
        <w:t xml:space="preserve">ת </w:t>
      </w:r>
      <w:r w:rsidRPr="00C030FF">
        <w:rPr>
          <w:rFonts w:ascii="David" w:hAnsi="David" w:cs="FrankRuehl" w:hint="cs"/>
          <w:sz w:val="28"/>
          <w:szCs w:val="28"/>
          <w:rtl/>
        </w:rPr>
        <w:t>250 ₪.</w:t>
      </w:r>
    </w:p>
    <w:p w14:paraId="57DF5ED3" w14:textId="77777777" w:rsidR="008A28E7" w:rsidRDefault="008A28E7" w:rsidP="008A28E7">
      <w:pPr>
        <w:pStyle w:val="af"/>
        <w:spacing w:line="360" w:lineRule="auto"/>
        <w:jc w:val="both"/>
        <w:rPr>
          <w:rFonts w:ascii="David" w:eastAsia="Times New Roman" w:hAnsi="David" w:cs="FrankRuehl"/>
          <w:sz w:val="28"/>
          <w:szCs w:val="28"/>
          <w:rtl/>
        </w:rPr>
      </w:pPr>
    </w:p>
    <w:p w14:paraId="2F45BAF7" w14:textId="77777777" w:rsidR="008A28E7" w:rsidRPr="00051959" w:rsidRDefault="008A28E7" w:rsidP="008A28E7">
      <w:pPr>
        <w:spacing w:line="360" w:lineRule="auto"/>
        <w:jc w:val="both"/>
        <w:rPr>
          <w:rFonts w:ascii="David" w:hAnsi="David" w:cs="FrankRuehl"/>
          <w:sz w:val="28"/>
          <w:szCs w:val="28"/>
          <w:rtl/>
        </w:rPr>
      </w:pPr>
      <w:r w:rsidRPr="00051959">
        <w:rPr>
          <w:rFonts w:ascii="David" w:hAnsi="David" w:cs="FrankRuehl" w:hint="cs"/>
          <w:sz w:val="28"/>
          <w:szCs w:val="28"/>
          <w:rtl/>
        </w:rPr>
        <w:t xml:space="preserve">על פי פרט </w:t>
      </w:r>
      <w:r w:rsidRPr="00051959">
        <w:rPr>
          <w:rFonts w:ascii="David" w:hAnsi="David" w:cs="FrankRuehl" w:hint="cs"/>
          <w:b/>
          <w:bCs/>
          <w:sz w:val="28"/>
          <w:szCs w:val="28"/>
          <w:rtl/>
        </w:rPr>
        <w:t>האישום השב</w:t>
      </w:r>
      <w:r>
        <w:rPr>
          <w:rFonts w:ascii="David" w:hAnsi="David" w:cs="FrankRuehl" w:hint="cs"/>
          <w:b/>
          <w:bCs/>
          <w:sz w:val="28"/>
          <w:szCs w:val="28"/>
          <w:rtl/>
        </w:rPr>
        <w:t>י</w:t>
      </w:r>
      <w:r w:rsidRPr="00051959">
        <w:rPr>
          <w:rFonts w:ascii="David" w:hAnsi="David" w:cs="FrankRuehl" w:hint="cs"/>
          <w:b/>
          <w:bCs/>
          <w:sz w:val="28"/>
          <w:szCs w:val="28"/>
          <w:rtl/>
        </w:rPr>
        <w:t>עי</w:t>
      </w:r>
      <w:r w:rsidRPr="00051959">
        <w:rPr>
          <w:rFonts w:ascii="David" w:hAnsi="David" w:cs="FrankRuehl" w:hint="cs"/>
          <w:sz w:val="28"/>
          <w:szCs w:val="28"/>
          <w:rtl/>
        </w:rPr>
        <w:t>, ב</w:t>
      </w:r>
      <w:r>
        <w:rPr>
          <w:rFonts w:ascii="David" w:hAnsi="David" w:cs="FrankRuehl" w:hint="cs"/>
          <w:sz w:val="28"/>
          <w:szCs w:val="28"/>
          <w:rtl/>
        </w:rPr>
        <w:t xml:space="preserve">יום </w:t>
      </w:r>
      <w:r w:rsidRPr="00051959">
        <w:rPr>
          <w:rFonts w:ascii="David" w:hAnsi="David" w:cs="FrankRuehl" w:hint="cs"/>
          <w:sz w:val="28"/>
          <w:szCs w:val="28"/>
          <w:rtl/>
        </w:rPr>
        <w:t>27.3.2018 מכר הנאשם ל</w:t>
      </w:r>
      <w:r>
        <w:rPr>
          <w:rFonts w:ascii="David" w:hAnsi="David" w:cs="FrankRuehl" w:hint="cs"/>
          <w:sz w:val="28"/>
          <w:szCs w:val="28"/>
          <w:rtl/>
        </w:rPr>
        <w:t>א.ב</w:t>
      </w:r>
      <w:r w:rsidRPr="00051959">
        <w:rPr>
          <w:rFonts w:ascii="David" w:hAnsi="David" w:cs="FrankRuehl" w:hint="cs"/>
          <w:sz w:val="28"/>
          <w:szCs w:val="28"/>
          <w:rtl/>
        </w:rPr>
        <w:t xml:space="preserve"> סם במשקל 3 גר</w:t>
      </w:r>
      <w:r>
        <w:rPr>
          <w:rFonts w:ascii="David" w:hAnsi="David" w:cs="FrankRuehl" w:hint="cs"/>
          <w:sz w:val="28"/>
          <w:szCs w:val="28"/>
          <w:rtl/>
        </w:rPr>
        <w:t>ם</w:t>
      </w:r>
      <w:r w:rsidRPr="00051959">
        <w:rPr>
          <w:rFonts w:ascii="David" w:hAnsi="David" w:cs="FrankRuehl" w:hint="cs"/>
          <w:sz w:val="28"/>
          <w:szCs w:val="28"/>
          <w:rtl/>
        </w:rPr>
        <w:t xml:space="preserve"> תמור</w:t>
      </w:r>
      <w:r>
        <w:rPr>
          <w:rFonts w:ascii="David" w:hAnsi="David" w:cs="FrankRuehl" w:hint="cs"/>
          <w:sz w:val="28"/>
          <w:szCs w:val="28"/>
          <w:rtl/>
        </w:rPr>
        <w:t xml:space="preserve">ת </w:t>
      </w:r>
      <w:r w:rsidRPr="00051959">
        <w:rPr>
          <w:rFonts w:ascii="David" w:hAnsi="David" w:cs="FrankRuehl" w:hint="cs"/>
          <w:sz w:val="28"/>
          <w:szCs w:val="28"/>
          <w:rtl/>
        </w:rPr>
        <w:t>250 ₪.</w:t>
      </w:r>
    </w:p>
    <w:p w14:paraId="2122684E" w14:textId="77777777" w:rsidR="008A28E7" w:rsidRDefault="008A28E7" w:rsidP="008A28E7">
      <w:pPr>
        <w:pStyle w:val="af"/>
        <w:spacing w:line="360" w:lineRule="auto"/>
        <w:jc w:val="both"/>
        <w:rPr>
          <w:rFonts w:ascii="David" w:eastAsia="Times New Roman" w:hAnsi="David" w:cs="FrankRuehl"/>
          <w:sz w:val="28"/>
          <w:szCs w:val="28"/>
          <w:rtl/>
        </w:rPr>
      </w:pPr>
    </w:p>
    <w:p w14:paraId="40083241" w14:textId="77777777" w:rsidR="008A28E7" w:rsidRPr="00051959" w:rsidRDefault="008A28E7" w:rsidP="008A28E7">
      <w:pPr>
        <w:spacing w:line="360" w:lineRule="auto"/>
        <w:jc w:val="both"/>
        <w:rPr>
          <w:rFonts w:ascii="David" w:hAnsi="David" w:cs="FrankRuehl"/>
          <w:sz w:val="28"/>
          <w:szCs w:val="28"/>
          <w:rtl/>
        </w:rPr>
      </w:pPr>
      <w:r w:rsidRPr="00051959">
        <w:rPr>
          <w:rFonts w:ascii="David" w:hAnsi="David" w:cs="FrankRuehl" w:hint="cs"/>
          <w:sz w:val="28"/>
          <w:szCs w:val="28"/>
          <w:rtl/>
        </w:rPr>
        <w:t>על פי פרט</w:t>
      </w:r>
      <w:r w:rsidRPr="00051959">
        <w:rPr>
          <w:rFonts w:ascii="David" w:hAnsi="David" w:cs="FrankRuehl" w:hint="cs"/>
          <w:b/>
          <w:bCs/>
          <w:sz w:val="28"/>
          <w:szCs w:val="28"/>
          <w:rtl/>
        </w:rPr>
        <w:t xml:space="preserve"> האישום השמיני</w:t>
      </w:r>
      <w:r w:rsidRPr="00051959">
        <w:rPr>
          <w:rFonts w:ascii="David" w:hAnsi="David" w:cs="FrankRuehl" w:hint="cs"/>
          <w:sz w:val="28"/>
          <w:szCs w:val="28"/>
          <w:rtl/>
        </w:rPr>
        <w:t>, ביום 24.3.2018 מכר הנאשם ל</w:t>
      </w:r>
      <w:r>
        <w:rPr>
          <w:rFonts w:ascii="David" w:hAnsi="David" w:cs="FrankRuehl" w:hint="cs"/>
          <w:sz w:val="28"/>
          <w:szCs w:val="28"/>
          <w:rtl/>
        </w:rPr>
        <w:t>א.מ</w:t>
      </w:r>
      <w:r w:rsidRPr="00051959">
        <w:rPr>
          <w:rFonts w:ascii="David" w:hAnsi="David" w:cs="FrankRuehl" w:hint="cs"/>
          <w:sz w:val="28"/>
          <w:szCs w:val="28"/>
          <w:rtl/>
        </w:rPr>
        <w:t xml:space="preserve"> סם במשקל</w:t>
      </w:r>
      <w:r>
        <w:rPr>
          <w:rFonts w:ascii="David" w:hAnsi="David" w:cs="FrankRuehl" w:hint="cs"/>
          <w:sz w:val="28"/>
          <w:szCs w:val="28"/>
          <w:rtl/>
        </w:rPr>
        <w:t xml:space="preserve"> 1</w:t>
      </w:r>
      <w:r w:rsidRPr="00051959">
        <w:rPr>
          <w:rFonts w:ascii="David" w:hAnsi="David" w:cs="FrankRuehl" w:hint="cs"/>
          <w:sz w:val="28"/>
          <w:szCs w:val="28"/>
          <w:rtl/>
        </w:rPr>
        <w:t xml:space="preserve"> גרם תמור</w:t>
      </w:r>
      <w:r>
        <w:rPr>
          <w:rFonts w:ascii="David" w:hAnsi="David" w:cs="FrankRuehl" w:hint="cs"/>
          <w:sz w:val="28"/>
          <w:szCs w:val="28"/>
          <w:rtl/>
        </w:rPr>
        <w:t>ת</w:t>
      </w:r>
      <w:r w:rsidRPr="00051959">
        <w:rPr>
          <w:rFonts w:ascii="David" w:hAnsi="David" w:cs="FrankRuehl" w:hint="cs"/>
          <w:sz w:val="28"/>
          <w:szCs w:val="28"/>
          <w:rtl/>
        </w:rPr>
        <w:t xml:space="preserve"> </w:t>
      </w:r>
      <w:r>
        <w:rPr>
          <w:rFonts w:ascii="David" w:hAnsi="David" w:cs="FrankRuehl" w:hint="cs"/>
          <w:sz w:val="28"/>
          <w:szCs w:val="28"/>
          <w:rtl/>
        </w:rPr>
        <w:t>100 ₪,</w:t>
      </w:r>
      <w:r w:rsidRPr="00051959">
        <w:rPr>
          <w:rFonts w:ascii="David" w:hAnsi="David" w:cs="FrankRuehl" w:hint="cs"/>
          <w:sz w:val="28"/>
          <w:szCs w:val="28"/>
          <w:rtl/>
        </w:rPr>
        <w:t xml:space="preserve"> </w:t>
      </w:r>
      <w:r>
        <w:rPr>
          <w:rFonts w:ascii="David" w:hAnsi="David" w:cs="FrankRuehl" w:hint="cs"/>
          <w:sz w:val="28"/>
          <w:szCs w:val="28"/>
          <w:rtl/>
        </w:rPr>
        <w:t>ו</w:t>
      </w:r>
      <w:r w:rsidRPr="00051959">
        <w:rPr>
          <w:rFonts w:ascii="David" w:hAnsi="David" w:cs="FrankRuehl" w:hint="cs"/>
          <w:sz w:val="28"/>
          <w:szCs w:val="28"/>
          <w:rtl/>
        </w:rPr>
        <w:t xml:space="preserve">ביום 29.3.2018, מכר </w:t>
      </w:r>
      <w:r>
        <w:rPr>
          <w:rFonts w:ascii="David" w:hAnsi="David" w:cs="FrankRuehl" w:hint="cs"/>
          <w:sz w:val="28"/>
          <w:szCs w:val="28"/>
          <w:rtl/>
        </w:rPr>
        <w:t>לו</w:t>
      </w:r>
      <w:r w:rsidRPr="00051959">
        <w:rPr>
          <w:rFonts w:ascii="David" w:hAnsi="David" w:cs="FrankRuehl" w:hint="cs"/>
          <w:sz w:val="28"/>
          <w:szCs w:val="28"/>
          <w:rtl/>
        </w:rPr>
        <w:t xml:space="preserve"> סם במשקל 3 גרם תמור</w:t>
      </w:r>
      <w:r>
        <w:rPr>
          <w:rFonts w:ascii="David" w:hAnsi="David" w:cs="FrankRuehl" w:hint="cs"/>
          <w:sz w:val="28"/>
          <w:szCs w:val="28"/>
          <w:rtl/>
        </w:rPr>
        <w:t>ת</w:t>
      </w:r>
      <w:r w:rsidRPr="00051959">
        <w:rPr>
          <w:rFonts w:ascii="David" w:hAnsi="David" w:cs="FrankRuehl" w:hint="cs"/>
          <w:sz w:val="28"/>
          <w:szCs w:val="28"/>
          <w:rtl/>
        </w:rPr>
        <w:t xml:space="preserve"> 250 ₪.</w:t>
      </w:r>
    </w:p>
    <w:p w14:paraId="157CD11E" w14:textId="77777777" w:rsidR="008A28E7" w:rsidRDefault="008A28E7" w:rsidP="008A28E7">
      <w:pPr>
        <w:pStyle w:val="af"/>
        <w:spacing w:line="360" w:lineRule="auto"/>
        <w:jc w:val="both"/>
        <w:rPr>
          <w:rFonts w:ascii="David" w:eastAsia="Times New Roman" w:hAnsi="David" w:cs="FrankRuehl"/>
          <w:sz w:val="28"/>
          <w:szCs w:val="28"/>
          <w:rtl/>
        </w:rPr>
      </w:pPr>
    </w:p>
    <w:p w14:paraId="706F15C8" w14:textId="77777777" w:rsidR="008A28E7" w:rsidRPr="00051959" w:rsidRDefault="008A28E7" w:rsidP="008A28E7">
      <w:pPr>
        <w:spacing w:line="360" w:lineRule="auto"/>
        <w:jc w:val="both"/>
        <w:rPr>
          <w:rFonts w:ascii="David" w:hAnsi="David" w:cs="FrankRuehl"/>
          <w:sz w:val="28"/>
          <w:szCs w:val="28"/>
          <w:rtl/>
        </w:rPr>
      </w:pPr>
      <w:r w:rsidRPr="00051959">
        <w:rPr>
          <w:rFonts w:ascii="David" w:hAnsi="David" w:cs="FrankRuehl" w:hint="cs"/>
          <w:sz w:val="28"/>
          <w:szCs w:val="28"/>
          <w:rtl/>
        </w:rPr>
        <w:t>על פי פרט</w:t>
      </w:r>
      <w:r w:rsidRPr="00051959">
        <w:rPr>
          <w:rFonts w:ascii="David" w:hAnsi="David" w:cs="FrankRuehl" w:hint="cs"/>
          <w:b/>
          <w:bCs/>
          <w:sz w:val="28"/>
          <w:szCs w:val="28"/>
          <w:rtl/>
        </w:rPr>
        <w:t xml:space="preserve"> האישום התשיעי</w:t>
      </w:r>
      <w:r w:rsidRPr="00051959">
        <w:rPr>
          <w:rFonts w:ascii="David" w:hAnsi="David" w:cs="FrankRuehl" w:hint="cs"/>
          <w:sz w:val="28"/>
          <w:szCs w:val="28"/>
          <w:rtl/>
        </w:rPr>
        <w:t>, ביום 16.3.2018 מכר הנאשם ל</w:t>
      </w:r>
      <w:r>
        <w:rPr>
          <w:rFonts w:ascii="David" w:hAnsi="David" w:cs="FrankRuehl" w:hint="cs"/>
          <w:sz w:val="28"/>
          <w:szCs w:val="28"/>
          <w:rtl/>
        </w:rPr>
        <w:t>מ.ל</w:t>
      </w:r>
      <w:r w:rsidRPr="00051959">
        <w:rPr>
          <w:rFonts w:ascii="David" w:hAnsi="David" w:cs="FrankRuehl" w:hint="cs"/>
          <w:sz w:val="28"/>
          <w:szCs w:val="28"/>
          <w:rtl/>
        </w:rPr>
        <w:t xml:space="preserve"> סם במשקל 3 גרם תמור</w:t>
      </w:r>
      <w:r>
        <w:rPr>
          <w:rFonts w:ascii="David" w:hAnsi="David" w:cs="FrankRuehl" w:hint="cs"/>
          <w:sz w:val="28"/>
          <w:szCs w:val="28"/>
          <w:rtl/>
        </w:rPr>
        <w:t>ת</w:t>
      </w:r>
      <w:r w:rsidRPr="00051959">
        <w:rPr>
          <w:rFonts w:ascii="David" w:hAnsi="David" w:cs="FrankRuehl" w:hint="cs"/>
          <w:sz w:val="28"/>
          <w:szCs w:val="28"/>
          <w:rtl/>
        </w:rPr>
        <w:t xml:space="preserve"> 250 ₪.</w:t>
      </w:r>
    </w:p>
    <w:p w14:paraId="70A38819" w14:textId="77777777" w:rsidR="008A28E7" w:rsidRDefault="008A28E7" w:rsidP="008A28E7">
      <w:pPr>
        <w:pStyle w:val="af"/>
        <w:spacing w:line="360" w:lineRule="auto"/>
        <w:jc w:val="both"/>
        <w:rPr>
          <w:rFonts w:ascii="David" w:eastAsia="Times New Roman" w:hAnsi="David" w:cs="FrankRuehl"/>
          <w:sz w:val="28"/>
          <w:szCs w:val="28"/>
          <w:rtl/>
        </w:rPr>
      </w:pPr>
    </w:p>
    <w:p w14:paraId="4CA91D65" w14:textId="77777777" w:rsidR="008A28E7" w:rsidRPr="00E209F5" w:rsidRDefault="008A28E7" w:rsidP="008A28E7">
      <w:pPr>
        <w:spacing w:line="360" w:lineRule="auto"/>
        <w:jc w:val="both"/>
        <w:rPr>
          <w:rFonts w:ascii="David" w:hAnsi="David" w:cs="FrankRuehl"/>
          <w:sz w:val="28"/>
          <w:szCs w:val="28"/>
          <w:rtl/>
        </w:rPr>
      </w:pPr>
      <w:r w:rsidRPr="00E209F5">
        <w:rPr>
          <w:rFonts w:ascii="David" w:hAnsi="David" w:cs="FrankRuehl" w:hint="cs"/>
          <w:sz w:val="28"/>
          <w:szCs w:val="28"/>
          <w:rtl/>
        </w:rPr>
        <w:t xml:space="preserve">על פי פרט </w:t>
      </w:r>
      <w:r w:rsidRPr="00E209F5">
        <w:rPr>
          <w:rFonts w:ascii="David" w:hAnsi="David" w:cs="FrankRuehl" w:hint="cs"/>
          <w:b/>
          <w:bCs/>
          <w:sz w:val="28"/>
          <w:szCs w:val="28"/>
          <w:rtl/>
        </w:rPr>
        <w:t>האישום העשירי</w:t>
      </w:r>
      <w:r w:rsidRPr="00E209F5">
        <w:rPr>
          <w:rFonts w:ascii="David" w:hAnsi="David" w:cs="FrankRuehl" w:hint="cs"/>
          <w:sz w:val="28"/>
          <w:szCs w:val="28"/>
          <w:rtl/>
        </w:rPr>
        <w:t>, ביום 24.3.2018 מכר הנאשם ל</w:t>
      </w:r>
      <w:r>
        <w:rPr>
          <w:rFonts w:ascii="David" w:hAnsi="David" w:cs="FrankRuehl" w:hint="cs"/>
          <w:sz w:val="28"/>
          <w:szCs w:val="28"/>
          <w:rtl/>
        </w:rPr>
        <w:t>א.ט</w:t>
      </w:r>
      <w:r w:rsidRPr="00E209F5">
        <w:rPr>
          <w:rFonts w:ascii="David" w:hAnsi="David" w:cs="FrankRuehl" w:hint="cs"/>
          <w:sz w:val="28"/>
          <w:szCs w:val="28"/>
          <w:rtl/>
        </w:rPr>
        <w:t xml:space="preserve"> סם במשקל 2 גרם תמור</w:t>
      </w:r>
      <w:r>
        <w:rPr>
          <w:rFonts w:ascii="David" w:hAnsi="David" w:cs="FrankRuehl" w:hint="cs"/>
          <w:sz w:val="28"/>
          <w:szCs w:val="28"/>
          <w:rtl/>
        </w:rPr>
        <w:t xml:space="preserve">ת </w:t>
      </w:r>
      <w:r w:rsidRPr="00E209F5">
        <w:rPr>
          <w:rFonts w:ascii="David" w:hAnsi="David" w:cs="FrankRuehl" w:hint="cs"/>
          <w:sz w:val="28"/>
          <w:szCs w:val="28"/>
          <w:rtl/>
        </w:rPr>
        <w:t>200 ₪.</w:t>
      </w:r>
    </w:p>
    <w:p w14:paraId="0ED97E57" w14:textId="77777777" w:rsidR="008A28E7" w:rsidRDefault="008A28E7" w:rsidP="008A28E7">
      <w:pPr>
        <w:pStyle w:val="af"/>
        <w:spacing w:line="360" w:lineRule="auto"/>
        <w:jc w:val="both"/>
        <w:rPr>
          <w:rFonts w:ascii="David" w:eastAsia="Times New Roman" w:hAnsi="David" w:cs="FrankRuehl"/>
          <w:sz w:val="28"/>
          <w:szCs w:val="28"/>
          <w:rtl/>
        </w:rPr>
      </w:pPr>
    </w:p>
    <w:p w14:paraId="48D0907E" w14:textId="77777777" w:rsidR="008A28E7" w:rsidRPr="00E209F5" w:rsidRDefault="008A28E7" w:rsidP="008A28E7">
      <w:pPr>
        <w:spacing w:line="360" w:lineRule="auto"/>
        <w:jc w:val="both"/>
        <w:rPr>
          <w:rFonts w:ascii="David" w:hAnsi="David" w:cs="FrankRuehl"/>
          <w:sz w:val="28"/>
          <w:szCs w:val="28"/>
          <w:rtl/>
        </w:rPr>
      </w:pPr>
      <w:r w:rsidRPr="00E209F5">
        <w:rPr>
          <w:rFonts w:ascii="David" w:hAnsi="David" w:cs="FrankRuehl" w:hint="cs"/>
          <w:sz w:val="28"/>
          <w:szCs w:val="28"/>
          <w:rtl/>
        </w:rPr>
        <w:t xml:space="preserve">על פי פרט </w:t>
      </w:r>
      <w:r w:rsidRPr="00E209F5">
        <w:rPr>
          <w:rFonts w:ascii="David" w:hAnsi="David" w:cs="FrankRuehl" w:hint="cs"/>
          <w:b/>
          <w:bCs/>
          <w:sz w:val="28"/>
          <w:szCs w:val="28"/>
          <w:rtl/>
        </w:rPr>
        <w:t>האישום האחד-עשר</w:t>
      </w:r>
      <w:r w:rsidRPr="00E209F5">
        <w:rPr>
          <w:rFonts w:ascii="David" w:hAnsi="David" w:cs="FrankRuehl" w:hint="cs"/>
          <w:sz w:val="28"/>
          <w:szCs w:val="28"/>
          <w:rtl/>
        </w:rPr>
        <w:t>, ביום 29.3.2018 מכר הנאשם ל</w:t>
      </w:r>
      <w:r>
        <w:rPr>
          <w:rFonts w:ascii="David" w:hAnsi="David" w:cs="FrankRuehl" w:hint="cs"/>
          <w:sz w:val="28"/>
          <w:szCs w:val="28"/>
          <w:rtl/>
        </w:rPr>
        <w:t>מ.ע</w:t>
      </w:r>
      <w:r w:rsidRPr="00E209F5">
        <w:rPr>
          <w:rFonts w:ascii="David" w:hAnsi="David" w:cs="FrankRuehl" w:hint="cs"/>
          <w:sz w:val="28"/>
          <w:szCs w:val="28"/>
          <w:rtl/>
        </w:rPr>
        <w:t xml:space="preserve"> סם במשקל</w:t>
      </w:r>
      <w:r>
        <w:rPr>
          <w:rFonts w:ascii="David" w:hAnsi="David" w:cs="FrankRuehl" w:hint="cs"/>
          <w:sz w:val="28"/>
          <w:szCs w:val="28"/>
          <w:rtl/>
        </w:rPr>
        <w:t xml:space="preserve"> 1</w:t>
      </w:r>
      <w:r w:rsidRPr="00E209F5">
        <w:rPr>
          <w:rFonts w:ascii="David" w:hAnsi="David" w:cs="FrankRuehl" w:hint="cs"/>
          <w:sz w:val="28"/>
          <w:szCs w:val="28"/>
          <w:rtl/>
        </w:rPr>
        <w:t xml:space="preserve"> גרם תמור</w:t>
      </w:r>
      <w:r>
        <w:rPr>
          <w:rFonts w:ascii="David" w:hAnsi="David" w:cs="FrankRuehl" w:hint="cs"/>
          <w:sz w:val="28"/>
          <w:szCs w:val="28"/>
          <w:rtl/>
        </w:rPr>
        <w:t xml:space="preserve">ת </w:t>
      </w:r>
      <w:r w:rsidRPr="00E209F5">
        <w:rPr>
          <w:rFonts w:ascii="David" w:hAnsi="David" w:cs="FrankRuehl" w:hint="cs"/>
          <w:sz w:val="28"/>
          <w:szCs w:val="28"/>
          <w:rtl/>
        </w:rPr>
        <w:t>100 ₪.</w:t>
      </w:r>
    </w:p>
    <w:p w14:paraId="04441728" w14:textId="77777777" w:rsidR="008A28E7" w:rsidRDefault="008A28E7" w:rsidP="008A28E7">
      <w:pPr>
        <w:spacing w:line="360" w:lineRule="auto"/>
        <w:jc w:val="both"/>
        <w:rPr>
          <w:rFonts w:ascii="David" w:hAnsi="David" w:cs="FrankRuehl"/>
          <w:sz w:val="28"/>
          <w:szCs w:val="28"/>
          <w:rtl/>
        </w:rPr>
      </w:pPr>
    </w:p>
    <w:p w14:paraId="433903CA" w14:textId="77777777" w:rsidR="008A28E7" w:rsidRPr="00E209F5" w:rsidRDefault="008A28E7" w:rsidP="008A28E7">
      <w:pPr>
        <w:spacing w:line="360" w:lineRule="auto"/>
        <w:jc w:val="both"/>
        <w:rPr>
          <w:rFonts w:ascii="David" w:hAnsi="David" w:cs="FrankRuehl"/>
          <w:sz w:val="28"/>
          <w:szCs w:val="28"/>
          <w:rtl/>
        </w:rPr>
      </w:pPr>
      <w:r w:rsidRPr="00E209F5">
        <w:rPr>
          <w:rFonts w:ascii="David" w:hAnsi="David" w:cs="FrankRuehl" w:hint="cs"/>
          <w:sz w:val="28"/>
          <w:szCs w:val="28"/>
          <w:rtl/>
        </w:rPr>
        <w:t xml:space="preserve">על פי פרט </w:t>
      </w:r>
      <w:r w:rsidRPr="00E209F5">
        <w:rPr>
          <w:rFonts w:ascii="David" w:hAnsi="David" w:cs="FrankRuehl" w:hint="cs"/>
          <w:b/>
          <w:bCs/>
          <w:sz w:val="28"/>
          <w:szCs w:val="28"/>
          <w:rtl/>
        </w:rPr>
        <w:t>האישום השניים-עשר</w:t>
      </w:r>
      <w:r w:rsidRPr="00E209F5">
        <w:rPr>
          <w:rFonts w:ascii="David" w:hAnsi="David" w:cs="FrankRuehl" w:hint="cs"/>
          <w:sz w:val="28"/>
          <w:szCs w:val="28"/>
          <w:rtl/>
        </w:rPr>
        <w:t>, ביום 23.3.2018 מכר הנאשם ל</w:t>
      </w:r>
      <w:r>
        <w:rPr>
          <w:rFonts w:ascii="David" w:hAnsi="David" w:cs="FrankRuehl" w:hint="cs"/>
          <w:sz w:val="28"/>
          <w:szCs w:val="28"/>
          <w:rtl/>
        </w:rPr>
        <w:t xml:space="preserve">י.ד </w:t>
      </w:r>
      <w:r w:rsidRPr="00E209F5">
        <w:rPr>
          <w:rFonts w:ascii="David" w:hAnsi="David" w:cs="FrankRuehl" w:hint="cs"/>
          <w:sz w:val="28"/>
          <w:szCs w:val="28"/>
          <w:rtl/>
        </w:rPr>
        <w:t>סם במשקל 3 גרם תמור</w:t>
      </w:r>
      <w:r>
        <w:rPr>
          <w:rFonts w:ascii="David" w:hAnsi="David" w:cs="FrankRuehl" w:hint="cs"/>
          <w:sz w:val="28"/>
          <w:szCs w:val="28"/>
          <w:rtl/>
        </w:rPr>
        <w:t xml:space="preserve">ת </w:t>
      </w:r>
      <w:r w:rsidRPr="00E209F5">
        <w:rPr>
          <w:rFonts w:ascii="David" w:hAnsi="David" w:cs="FrankRuehl" w:hint="cs"/>
          <w:sz w:val="28"/>
          <w:szCs w:val="28"/>
          <w:rtl/>
        </w:rPr>
        <w:t xml:space="preserve">250 ₪. </w:t>
      </w:r>
    </w:p>
    <w:p w14:paraId="7D53474D" w14:textId="77777777" w:rsidR="008A28E7" w:rsidRDefault="008A28E7" w:rsidP="008A28E7">
      <w:pPr>
        <w:pStyle w:val="af"/>
        <w:spacing w:line="360" w:lineRule="auto"/>
        <w:jc w:val="both"/>
        <w:rPr>
          <w:rFonts w:ascii="David" w:eastAsia="Times New Roman" w:hAnsi="David" w:cs="FrankRuehl"/>
          <w:sz w:val="28"/>
          <w:szCs w:val="28"/>
          <w:rtl/>
        </w:rPr>
      </w:pPr>
    </w:p>
    <w:p w14:paraId="7EE35CE4" w14:textId="77777777" w:rsidR="008A28E7" w:rsidRPr="00E209F5" w:rsidRDefault="008A28E7" w:rsidP="008A28E7">
      <w:pPr>
        <w:spacing w:line="360" w:lineRule="auto"/>
        <w:jc w:val="both"/>
        <w:rPr>
          <w:rFonts w:ascii="David" w:hAnsi="David" w:cs="FrankRuehl"/>
          <w:sz w:val="28"/>
          <w:szCs w:val="28"/>
          <w:rtl/>
        </w:rPr>
      </w:pPr>
      <w:r w:rsidRPr="00E209F5">
        <w:rPr>
          <w:rFonts w:ascii="David" w:hAnsi="David" w:cs="FrankRuehl" w:hint="cs"/>
          <w:sz w:val="28"/>
          <w:szCs w:val="28"/>
          <w:rtl/>
        </w:rPr>
        <w:t xml:space="preserve">על פי פרט </w:t>
      </w:r>
      <w:r w:rsidRPr="00E209F5">
        <w:rPr>
          <w:rFonts w:ascii="David" w:hAnsi="David" w:cs="FrankRuehl" w:hint="cs"/>
          <w:b/>
          <w:bCs/>
          <w:sz w:val="28"/>
          <w:szCs w:val="28"/>
          <w:rtl/>
        </w:rPr>
        <w:t>האישום השלושה-עשר</w:t>
      </w:r>
      <w:r w:rsidRPr="00E209F5">
        <w:rPr>
          <w:rFonts w:ascii="David" w:hAnsi="David" w:cs="FrankRuehl" w:hint="cs"/>
          <w:sz w:val="28"/>
          <w:szCs w:val="28"/>
          <w:rtl/>
        </w:rPr>
        <w:t>, ביום 23.3.2018 מכר הנאשם לי.ד סם במשקל 8 גרם תמורת 600 ₪.</w:t>
      </w:r>
    </w:p>
    <w:p w14:paraId="736F83D9" w14:textId="77777777" w:rsidR="008A28E7" w:rsidRDefault="008A28E7" w:rsidP="008A28E7">
      <w:pPr>
        <w:pStyle w:val="af"/>
        <w:spacing w:line="360" w:lineRule="auto"/>
        <w:jc w:val="both"/>
        <w:rPr>
          <w:rFonts w:ascii="David" w:eastAsia="Times New Roman" w:hAnsi="David" w:cs="FrankRuehl"/>
          <w:sz w:val="28"/>
          <w:szCs w:val="28"/>
          <w:rtl/>
        </w:rPr>
      </w:pPr>
    </w:p>
    <w:p w14:paraId="182200C3" w14:textId="77777777" w:rsidR="008A28E7" w:rsidRPr="00E209F5" w:rsidRDefault="008A28E7" w:rsidP="008A28E7">
      <w:pPr>
        <w:spacing w:line="360" w:lineRule="auto"/>
        <w:jc w:val="both"/>
        <w:rPr>
          <w:rFonts w:ascii="David" w:hAnsi="David" w:cs="FrankRuehl"/>
          <w:sz w:val="28"/>
          <w:szCs w:val="28"/>
          <w:rtl/>
        </w:rPr>
      </w:pPr>
      <w:r w:rsidRPr="00E209F5">
        <w:rPr>
          <w:rFonts w:ascii="David" w:hAnsi="David" w:cs="FrankRuehl" w:hint="cs"/>
          <w:sz w:val="28"/>
          <w:szCs w:val="28"/>
          <w:rtl/>
        </w:rPr>
        <w:t xml:space="preserve">על פי פרט </w:t>
      </w:r>
      <w:r w:rsidRPr="00E209F5">
        <w:rPr>
          <w:rFonts w:ascii="David" w:hAnsi="David" w:cs="FrankRuehl" w:hint="cs"/>
          <w:b/>
          <w:bCs/>
          <w:sz w:val="28"/>
          <w:szCs w:val="28"/>
          <w:rtl/>
        </w:rPr>
        <w:t>האישום הארבעה-עשר</w:t>
      </w:r>
      <w:r w:rsidRPr="00E209F5">
        <w:rPr>
          <w:rFonts w:ascii="David" w:hAnsi="David" w:cs="FrankRuehl" w:hint="cs"/>
          <w:sz w:val="28"/>
          <w:szCs w:val="28"/>
          <w:rtl/>
        </w:rPr>
        <w:t>, ביום 24.3.2018 מכר הנאשם ל</w:t>
      </w:r>
      <w:r>
        <w:rPr>
          <w:rFonts w:ascii="David" w:hAnsi="David" w:cs="FrankRuehl" w:hint="cs"/>
          <w:sz w:val="28"/>
          <w:szCs w:val="28"/>
          <w:rtl/>
        </w:rPr>
        <w:t>ח.צ</w:t>
      </w:r>
      <w:r w:rsidRPr="00E209F5">
        <w:rPr>
          <w:rFonts w:ascii="David" w:hAnsi="David" w:cs="FrankRuehl" w:hint="cs"/>
          <w:sz w:val="28"/>
          <w:szCs w:val="28"/>
          <w:rtl/>
        </w:rPr>
        <w:t xml:space="preserve"> סם במשקל 3 גרם תמור</w:t>
      </w:r>
      <w:r>
        <w:rPr>
          <w:rFonts w:ascii="David" w:hAnsi="David" w:cs="FrankRuehl" w:hint="cs"/>
          <w:sz w:val="28"/>
          <w:szCs w:val="28"/>
          <w:rtl/>
        </w:rPr>
        <w:t>ת</w:t>
      </w:r>
      <w:r w:rsidRPr="00E209F5">
        <w:rPr>
          <w:rFonts w:ascii="David" w:hAnsi="David" w:cs="FrankRuehl" w:hint="cs"/>
          <w:sz w:val="28"/>
          <w:szCs w:val="28"/>
          <w:rtl/>
        </w:rPr>
        <w:t xml:space="preserve"> 250 ₪.</w:t>
      </w:r>
    </w:p>
    <w:p w14:paraId="6B840617" w14:textId="77777777" w:rsidR="008A28E7" w:rsidRDefault="008A28E7" w:rsidP="008A28E7">
      <w:pPr>
        <w:pStyle w:val="af"/>
        <w:spacing w:line="360" w:lineRule="auto"/>
        <w:jc w:val="both"/>
        <w:rPr>
          <w:rFonts w:ascii="David" w:eastAsia="Times New Roman" w:hAnsi="David" w:cs="FrankRuehl"/>
          <w:sz w:val="28"/>
          <w:szCs w:val="28"/>
          <w:rtl/>
        </w:rPr>
      </w:pPr>
    </w:p>
    <w:p w14:paraId="42EA849C" w14:textId="77777777" w:rsidR="008A28E7" w:rsidRPr="006866E4" w:rsidRDefault="008A28E7" w:rsidP="008A28E7">
      <w:pPr>
        <w:spacing w:line="360" w:lineRule="auto"/>
        <w:jc w:val="both"/>
        <w:rPr>
          <w:rFonts w:ascii="David" w:hAnsi="David" w:cs="FrankRuehl"/>
          <w:sz w:val="28"/>
          <w:szCs w:val="28"/>
          <w:rtl/>
        </w:rPr>
      </w:pPr>
      <w:r w:rsidRPr="006866E4">
        <w:rPr>
          <w:rFonts w:ascii="David" w:hAnsi="David" w:cs="FrankRuehl" w:hint="cs"/>
          <w:sz w:val="28"/>
          <w:szCs w:val="28"/>
          <w:rtl/>
        </w:rPr>
        <w:t xml:space="preserve">על פי פרט </w:t>
      </w:r>
      <w:r w:rsidRPr="006866E4">
        <w:rPr>
          <w:rFonts w:ascii="David" w:hAnsi="David" w:cs="FrankRuehl" w:hint="cs"/>
          <w:b/>
          <w:bCs/>
          <w:sz w:val="28"/>
          <w:szCs w:val="28"/>
          <w:rtl/>
        </w:rPr>
        <w:t>האישום החמישה-עשר</w:t>
      </w:r>
      <w:r w:rsidRPr="006866E4">
        <w:rPr>
          <w:rFonts w:ascii="David" w:hAnsi="David" w:cs="FrankRuehl" w:hint="cs"/>
          <w:sz w:val="28"/>
          <w:szCs w:val="28"/>
          <w:rtl/>
        </w:rPr>
        <w:t>, ביום 24.3.2018 מכר הנאשם ל</w:t>
      </w:r>
      <w:r>
        <w:rPr>
          <w:rFonts w:ascii="David" w:hAnsi="David" w:cs="FrankRuehl" w:hint="cs"/>
          <w:sz w:val="28"/>
          <w:szCs w:val="28"/>
          <w:rtl/>
        </w:rPr>
        <w:t xml:space="preserve">י.כ </w:t>
      </w:r>
      <w:r w:rsidRPr="006866E4">
        <w:rPr>
          <w:rFonts w:ascii="David" w:hAnsi="David" w:cs="FrankRuehl" w:hint="cs"/>
          <w:sz w:val="28"/>
          <w:szCs w:val="28"/>
          <w:rtl/>
        </w:rPr>
        <w:t xml:space="preserve">סם במשקל </w:t>
      </w:r>
      <w:r>
        <w:rPr>
          <w:rFonts w:ascii="David" w:hAnsi="David" w:cs="FrankRuehl" w:hint="cs"/>
          <w:sz w:val="28"/>
          <w:szCs w:val="28"/>
          <w:rtl/>
        </w:rPr>
        <w:t xml:space="preserve">1 </w:t>
      </w:r>
      <w:r w:rsidRPr="006866E4">
        <w:rPr>
          <w:rFonts w:ascii="David" w:hAnsi="David" w:cs="FrankRuehl" w:hint="cs"/>
          <w:sz w:val="28"/>
          <w:szCs w:val="28"/>
          <w:rtl/>
        </w:rPr>
        <w:t>גרם תמור</w:t>
      </w:r>
      <w:r>
        <w:rPr>
          <w:rFonts w:ascii="David" w:hAnsi="David" w:cs="FrankRuehl" w:hint="cs"/>
          <w:sz w:val="28"/>
          <w:szCs w:val="28"/>
          <w:rtl/>
        </w:rPr>
        <w:t xml:space="preserve">ת </w:t>
      </w:r>
      <w:r w:rsidRPr="006866E4">
        <w:rPr>
          <w:rFonts w:ascii="David" w:hAnsi="David" w:cs="FrankRuehl" w:hint="cs"/>
          <w:sz w:val="28"/>
          <w:szCs w:val="28"/>
          <w:rtl/>
        </w:rPr>
        <w:t>100 ₪.</w:t>
      </w:r>
    </w:p>
    <w:p w14:paraId="39EE3003" w14:textId="77777777" w:rsidR="008A28E7" w:rsidRDefault="008A28E7" w:rsidP="008A28E7">
      <w:pPr>
        <w:pStyle w:val="af"/>
        <w:spacing w:line="360" w:lineRule="auto"/>
        <w:jc w:val="both"/>
        <w:rPr>
          <w:rFonts w:ascii="David" w:eastAsia="Times New Roman" w:hAnsi="David" w:cs="FrankRuehl"/>
          <w:sz w:val="28"/>
          <w:szCs w:val="28"/>
          <w:rtl/>
        </w:rPr>
      </w:pPr>
    </w:p>
    <w:p w14:paraId="01B4A6AE" w14:textId="77777777" w:rsidR="008A28E7" w:rsidRPr="006866E4" w:rsidRDefault="008A28E7" w:rsidP="008A28E7">
      <w:pPr>
        <w:spacing w:line="360" w:lineRule="auto"/>
        <w:jc w:val="both"/>
        <w:rPr>
          <w:rFonts w:ascii="David" w:hAnsi="David" w:cs="FrankRuehl"/>
          <w:sz w:val="28"/>
          <w:szCs w:val="28"/>
          <w:rtl/>
        </w:rPr>
      </w:pPr>
      <w:r w:rsidRPr="006866E4">
        <w:rPr>
          <w:rFonts w:ascii="David" w:hAnsi="David" w:cs="FrankRuehl" w:hint="cs"/>
          <w:sz w:val="28"/>
          <w:szCs w:val="28"/>
          <w:rtl/>
        </w:rPr>
        <w:t xml:space="preserve">על פי פרט </w:t>
      </w:r>
      <w:r w:rsidRPr="006866E4">
        <w:rPr>
          <w:rFonts w:ascii="David" w:hAnsi="David" w:cs="FrankRuehl" w:hint="cs"/>
          <w:b/>
          <w:bCs/>
          <w:sz w:val="28"/>
          <w:szCs w:val="28"/>
          <w:rtl/>
        </w:rPr>
        <w:t>האישום הששה-עשר</w:t>
      </w:r>
      <w:r w:rsidRPr="006866E4">
        <w:rPr>
          <w:rFonts w:ascii="David" w:hAnsi="David" w:cs="FrankRuehl" w:hint="cs"/>
          <w:sz w:val="28"/>
          <w:szCs w:val="28"/>
          <w:rtl/>
        </w:rPr>
        <w:t>, ביום 24.3.2018 מכר הנאשם ל</w:t>
      </w:r>
      <w:r>
        <w:rPr>
          <w:rFonts w:ascii="David" w:hAnsi="David" w:cs="FrankRuehl" w:hint="cs"/>
          <w:sz w:val="28"/>
          <w:szCs w:val="28"/>
          <w:rtl/>
        </w:rPr>
        <w:t>נ.פ</w:t>
      </w:r>
      <w:r w:rsidRPr="006866E4">
        <w:rPr>
          <w:rFonts w:ascii="David" w:hAnsi="David" w:cs="FrankRuehl" w:hint="cs"/>
          <w:sz w:val="28"/>
          <w:szCs w:val="28"/>
          <w:rtl/>
        </w:rPr>
        <w:t xml:space="preserve"> סם במשקל</w:t>
      </w:r>
      <w:r>
        <w:rPr>
          <w:rFonts w:ascii="David" w:hAnsi="David" w:cs="FrankRuehl" w:hint="cs"/>
          <w:sz w:val="28"/>
          <w:szCs w:val="28"/>
          <w:rtl/>
        </w:rPr>
        <w:t xml:space="preserve"> 1</w:t>
      </w:r>
      <w:r w:rsidRPr="006866E4">
        <w:rPr>
          <w:rFonts w:ascii="David" w:hAnsi="David" w:cs="FrankRuehl" w:hint="cs"/>
          <w:sz w:val="28"/>
          <w:szCs w:val="28"/>
          <w:rtl/>
        </w:rPr>
        <w:t xml:space="preserve"> גרם תמור</w:t>
      </w:r>
      <w:r>
        <w:rPr>
          <w:rFonts w:ascii="David" w:hAnsi="David" w:cs="FrankRuehl" w:hint="cs"/>
          <w:sz w:val="28"/>
          <w:szCs w:val="28"/>
          <w:rtl/>
        </w:rPr>
        <w:t xml:space="preserve">ת </w:t>
      </w:r>
      <w:r w:rsidRPr="006866E4">
        <w:rPr>
          <w:rFonts w:ascii="David" w:hAnsi="David" w:cs="FrankRuehl" w:hint="cs"/>
          <w:sz w:val="28"/>
          <w:szCs w:val="28"/>
          <w:rtl/>
        </w:rPr>
        <w:t>70 ₪.</w:t>
      </w:r>
    </w:p>
    <w:p w14:paraId="0A6B0E8C" w14:textId="77777777" w:rsidR="008A28E7" w:rsidRDefault="008A28E7" w:rsidP="008A28E7">
      <w:pPr>
        <w:pStyle w:val="af"/>
        <w:spacing w:line="360" w:lineRule="auto"/>
        <w:jc w:val="both"/>
        <w:rPr>
          <w:rFonts w:ascii="David" w:eastAsia="Times New Roman" w:hAnsi="David" w:cs="FrankRuehl"/>
          <w:sz w:val="28"/>
          <w:szCs w:val="28"/>
          <w:rtl/>
        </w:rPr>
      </w:pPr>
    </w:p>
    <w:p w14:paraId="4819C037" w14:textId="77777777" w:rsidR="008A28E7" w:rsidRPr="006866E4" w:rsidRDefault="008A28E7" w:rsidP="008A28E7">
      <w:pPr>
        <w:spacing w:line="360" w:lineRule="auto"/>
        <w:jc w:val="both"/>
        <w:rPr>
          <w:rFonts w:ascii="David" w:hAnsi="David" w:cs="FrankRuehl"/>
          <w:sz w:val="28"/>
          <w:szCs w:val="28"/>
          <w:rtl/>
        </w:rPr>
      </w:pPr>
      <w:r w:rsidRPr="006866E4">
        <w:rPr>
          <w:rFonts w:ascii="David" w:hAnsi="David" w:cs="FrankRuehl" w:hint="cs"/>
          <w:sz w:val="28"/>
          <w:szCs w:val="28"/>
          <w:rtl/>
        </w:rPr>
        <w:t>על פי פרט</w:t>
      </w:r>
      <w:r w:rsidRPr="006866E4">
        <w:rPr>
          <w:rFonts w:ascii="David" w:hAnsi="David" w:cs="FrankRuehl" w:hint="cs"/>
          <w:b/>
          <w:bCs/>
          <w:sz w:val="28"/>
          <w:szCs w:val="28"/>
          <w:rtl/>
        </w:rPr>
        <w:t xml:space="preserve"> האישום השבעה-עשר</w:t>
      </w:r>
      <w:r w:rsidRPr="006866E4">
        <w:rPr>
          <w:rFonts w:ascii="David" w:hAnsi="David" w:cs="FrankRuehl" w:hint="cs"/>
          <w:sz w:val="28"/>
          <w:szCs w:val="28"/>
          <w:rtl/>
        </w:rPr>
        <w:t>, ביום 23.3.2018 מכר הנאשם ל</w:t>
      </w:r>
      <w:r>
        <w:rPr>
          <w:rFonts w:ascii="David" w:hAnsi="David" w:cs="FrankRuehl" w:hint="cs"/>
          <w:sz w:val="28"/>
          <w:szCs w:val="28"/>
          <w:rtl/>
        </w:rPr>
        <w:t xml:space="preserve">כ.צ </w:t>
      </w:r>
      <w:r w:rsidRPr="006866E4">
        <w:rPr>
          <w:rFonts w:ascii="David" w:hAnsi="David" w:cs="FrankRuehl" w:hint="cs"/>
          <w:sz w:val="28"/>
          <w:szCs w:val="28"/>
          <w:rtl/>
        </w:rPr>
        <w:t>סם במשקל 5 גרם תמור</w:t>
      </w:r>
      <w:r>
        <w:rPr>
          <w:rFonts w:ascii="David" w:hAnsi="David" w:cs="FrankRuehl" w:hint="cs"/>
          <w:sz w:val="28"/>
          <w:szCs w:val="28"/>
          <w:rtl/>
        </w:rPr>
        <w:t xml:space="preserve">ת </w:t>
      </w:r>
      <w:r w:rsidRPr="006866E4">
        <w:rPr>
          <w:rFonts w:ascii="David" w:hAnsi="David" w:cs="FrankRuehl" w:hint="cs"/>
          <w:sz w:val="28"/>
          <w:szCs w:val="28"/>
          <w:rtl/>
        </w:rPr>
        <w:t>400 ₪.</w:t>
      </w:r>
    </w:p>
    <w:p w14:paraId="1EEFE706" w14:textId="77777777" w:rsidR="008A28E7" w:rsidRDefault="008A28E7" w:rsidP="008A28E7">
      <w:pPr>
        <w:spacing w:line="360" w:lineRule="auto"/>
        <w:jc w:val="both"/>
        <w:rPr>
          <w:rFonts w:ascii="David" w:hAnsi="David" w:cs="FrankRuehl"/>
          <w:sz w:val="28"/>
          <w:szCs w:val="28"/>
          <w:rtl/>
        </w:rPr>
      </w:pPr>
    </w:p>
    <w:p w14:paraId="747E8EB1" w14:textId="77777777" w:rsidR="008A28E7" w:rsidRPr="006866E4" w:rsidRDefault="008A28E7" w:rsidP="008A28E7">
      <w:pPr>
        <w:spacing w:line="360" w:lineRule="auto"/>
        <w:jc w:val="both"/>
        <w:rPr>
          <w:rFonts w:ascii="David" w:hAnsi="David" w:cs="FrankRuehl"/>
          <w:sz w:val="28"/>
          <w:szCs w:val="28"/>
          <w:rtl/>
        </w:rPr>
      </w:pPr>
      <w:r w:rsidRPr="006866E4">
        <w:rPr>
          <w:rFonts w:ascii="David" w:hAnsi="David" w:cs="FrankRuehl" w:hint="cs"/>
          <w:sz w:val="28"/>
          <w:szCs w:val="28"/>
          <w:rtl/>
        </w:rPr>
        <w:t>על פי פרט</w:t>
      </w:r>
      <w:r w:rsidRPr="006866E4">
        <w:rPr>
          <w:rFonts w:ascii="David" w:hAnsi="David" w:cs="FrankRuehl" w:hint="cs"/>
          <w:b/>
          <w:bCs/>
          <w:sz w:val="28"/>
          <w:szCs w:val="28"/>
          <w:rtl/>
        </w:rPr>
        <w:t xml:space="preserve"> האישום השמונה-עשר</w:t>
      </w:r>
      <w:r w:rsidRPr="006866E4">
        <w:rPr>
          <w:rFonts w:ascii="David" w:hAnsi="David" w:cs="FrankRuehl" w:hint="cs"/>
          <w:sz w:val="28"/>
          <w:szCs w:val="28"/>
          <w:rtl/>
        </w:rPr>
        <w:t>, ביום 23.3.2018 מכר הנאשם ל</w:t>
      </w:r>
      <w:r>
        <w:rPr>
          <w:rFonts w:ascii="David" w:hAnsi="David" w:cs="FrankRuehl" w:hint="cs"/>
          <w:sz w:val="28"/>
          <w:szCs w:val="28"/>
          <w:rtl/>
        </w:rPr>
        <w:t>י.פ</w:t>
      </w:r>
      <w:r w:rsidRPr="006866E4">
        <w:rPr>
          <w:rFonts w:ascii="David" w:hAnsi="David" w:cs="FrankRuehl" w:hint="cs"/>
          <w:sz w:val="28"/>
          <w:szCs w:val="28"/>
          <w:rtl/>
        </w:rPr>
        <w:t xml:space="preserve"> סם במשקל 5 גרם תמור</w:t>
      </w:r>
      <w:r>
        <w:rPr>
          <w:rFonts w:ascii="David" w:hAnsi="David" w:cs="FrankRuehl" w:hint="cs"/>
          <w:sz w:val="28"/>
          <w:szCs w:val="28"/>
          <w:rtl/>
        </w:rPr>
        <w:t xml:space="preserve">ת </w:t>
      </w:r>
      <w:r w:rsidRPr="006866E4">
        <w:rPr>
          <w:rFonts w:ascii="David" w:hAnsi="David" w:cs="FrankRuehl" w:hint="cs"/>
          <w:sz w:val="28"/>
          <w:szCs w:val="28"/>
          <w:rtl/>
        </w:rPr>
        <w:t>400 ₪.</w:t>
      </w:r>
    </w:p>
    <w:p w14:paraId="36352160" w14:textId="77777777" w:rsidR="008A28E7" w:rsidRDefault="008A28E7" w:rsidP="008A28E7">
      <w:pPr>
        <w:pStyle w:val="af"/>
        <w:spacing w:line="360" w:lineRule="auto"/>
        <w:jc w:val="both"/>
        <w:rPr>
          <w:rFonts w:ascii="David" w:eastAsia="Times New Roman" w:hAnsi="David" w:cs="FrankRuehl"/>
          <w:sz w:val="28"/>
          <w:szCs w:val="28"/>
          <w:rtl/>
        </w:rPr>
      </w:pPr>
    </w:p>
    <w:p w14:paraId="2F4E2A21" w14:textId="77777777" w:rsidR="008A28E7" w:rsidRPr="006866E4" w:rsidRDefault="008A28E7" w:rsidP="008A28E7">
      <w:pPr>
        <w:spacing w:line="360" w:lineRule="auto"/>
        <w:jc w:val="both"/>
        <w:rPr>
          <w:rFonts w:ascii="David" w:hAnsi="David" w:cs="FrankRuehl"/>
          <w:sz w:val="28"/>
          <w:szCs w:val="28"/>
          <w:rtl/>
        </w:rPr>
      </w:pPr>
      <w:r w:rsidRPr="006866E4">
        <w:rPr>
          <w:rFonts w:ascii="David" w:hAnsi="David" w:cs="FrankRuehl" w:hint="cs"/>
          <w:sz w:val="28"/>
          <w:szCs w:val="28"/>
          <w:rtl/>
        </w:rPr>
        <w:t>על פי פרט</w:t>
      </w:r>
      <w:r w:rsidRPr="006866E4">
        <w:rPr>
          <w:rFonts w:ascii="David" w:hAnsi="David" w:cs="FrankRuehl" w:hint="cs"/>
          <w:b/>
          <w:bCs/>
          <w:sz w:val="28"/>
          <w:szCs w:val="28"/>
          <w:rtl/>
        </w:rPr>
        <w:t xml:space="preserve"> האישום התשעה-עשר</w:t>
      </w:r>
      <w:r w:rsidRPr="006866E4">
        <w:rPr>
          <w:rFonts w:ascii="David" w:hAnsi="David" w:cs="FrankRuehl" w:hint="cs"/>
          <w:sz w:val="28"/>
          <w:szCs w:val="28"/>
          <w:rtl/>
        </w:rPr>
        <w:t>, ביום 17.3.2018 מכר הנאשם ל</w:t>
      </w:r>
      <w:r>
        <w:rPr>
          <w:rFonts w:ascii="David" w:hAnsi="David" w:cs="FrankRuehl" w:hint="cs"/>
          <w:sz w:val="28"/>
          <w:szCs w:val="28"/>
          <w:rtl/>
        </w:rPr>
        <w:t>ת.ד</w:t>
      </w:r>
      <w:r w:rsidRPr="006866E4">
        <w:rPr>
          <w:rFonts w:ascii="David" w:hAnsi="David" w:cs="FrankRuehl" w:hint="cs"/>
          <w:sz w:val="28"/>
          <w:szCs w:val="28"/>
          <w:rtl/>
        </w:rPr>
        <w:t xml:space="preserve"> סם במשקל</w:t>
      </w:r>
      <w:r>
        <w:rPr>
          <w:rFonts w:ascii="David" w:hAnsi="David" w:cs="FrankRuehl" w:hint="cs"/>
          <w:sz w:val="28"/>
          <w:szCs w:val="28"/>
          <w:rtl/>
        </w:rPr>
        <w:t xml:space="preserve"> 1</w:t>
      </w:r>
      <w:r w:rsidRPr="006866E4">
        <w:rPr>
          <w:rFonts w:ascii="David" w:hAnsi="David" w:cs="FrankRuehl" w:hint="cs"/>
          <w:sz w:val="28"/>
          <w:szCs w:val="28"/>
          <w:rtl/>
        </w:rPr>
        <w:t xml:space="preserve"> גרם תמור</w:t>
      </w:r>
      <w:r>
        <w:rPr>
          <w:rFonts w:ascii="David" w:hAnsi="David" w:cs="FrankRuehl" w:hint="cs"/>
          <w:sz w:val="28"/>
          <w:szCs w:val="28"/>
          <w:rtl/>
        </w:rPr>
        <w:t xml:space="preserve">ת </w:t>
      </w:r>
      <w:r w:rsidRPr="006866E4">
        <w:rPr>
          <w:rFonts w:ascii="David" w:hAnsi="David" w:cs="FrankRuehl" w:hint="cs"/>
          <w:sz w:val="28"/>
          <w:szCs w:val="28"/>
          <w:rtl/>
        </w:rPr>
        <w:t xml:space="preserve">100 ₪. </w:t>
      </w:r>
    </w:p>
    <w:p w14:paraId="64B30E0D" w14:textId="77777777" w:rsidR="008A28E7" w:rsidRDefault="008A28E7" w:rsidP="008A28E7">
      <w:pPr>
        <w:pStyle w:val="af"/>
        <w:spacing w:line="360" w:lineRule="auto"/>
        <w:jc w:val="both"/>
        <w:rPr>
          <w:rFonts w:ascii="David" w:eastAsia="Times New Roman" w:hAnsi="David" w:cs="FrankRuehl"/>
          <w:sz w:val="28"/>
          <w:szCs w:val="28"/>
          <w:rtl/>
        </w:rPr>
      </w:pPr>
    </w:p>
    <w:p w14:paraId="442EEF4D" w14:textId="77777777" w:rsidR="008A28E7" w:rsidRPr="00AB42C1" w:rsidRDefault="008A28E7" w:rsidP="008A28E7">
      <w:pPr>
        <w:spacing w:line="360" w:lineRule="auto"/>
        <w:jc w:val="both"/>
        <w:rPr>
          <w:rFonts w:ascii="David" w:hAnsi="David" w:cs="FrankRuehl"/>
          <w:sz w:val="28"/>
          <w:szCs w:val="28"/>
          <w:rtl/>
        </w:rPr>
      </w:pPr>
      <w:r w:rsidRPr="00AB42C1">
        <w:rPr>
          <w:rFonts w:ascii="David" w:hAnsi="David" w:cs="FrankRuehl" w:hint="cs"/>
          <w:sz w:val="28"/>
          <w:szCs w:val="28"/>
          <w:rtl/>
        </w:rPr>
        <w:t>על פי פרט</w:t>
      </w:r>
      <w:r w:rsidRPr="00AB42C1">
        <w:rPr>
          <w:rFonts w:ascii="David" w:hAnsi="David" w:cs="FrankRuehl" w:hint="cs"/>
          <w:b/>
          <w:bCs/>
          <w:sz w:val="28"/>
          <w:szCs w:val="28"/>
          <w:rtl/>
        </w:rPr>
        <w:t xml:space="preserve"> האישום העשרים</w:t>
      </w:r>
      <w:r w:rsidRPr="00AB42C1">
        <w:rPr>
          <w:rFonts w:ascii="David" w:hAnsi="David" w:cs="FrankRuehl" w:hint="cs"/>
          <w:sz w:val="28"/>
          <w:szCs w:val="28"/>
          <w:rtl/>
        </w:rPr>
        <w:t>, ביום 22.3.2018 מכר הנאשם ל</w:t>
      </w:r>
      <w:r>
        <w:rPr>
          <w:rFonts w:ascii="David" w:hAnsi="David" w:cs="FrankRuehl" w:hint="cs"/>
          <w:sz w:val="28"/>
          <w:szCs w:val="28"/>
          <w:rtl/>
        </w:rPr>
        <w:t>ב.ד</w:t>
      </w:r>
      <w:r w:rsidRPr="00AB42C1">
        <w:rPr>
          <w:rFonts w:ascii="David" w:hAnsi="David" w:cs="FrankRuehl" w:hint="cs"/>
          <w:sz w:val="28"/>
          <w:szCs w:val="28"/>
          <w:rtl/>
        </w:rPr>
        <w:t xml:space="preserve"> סם במשקל 3 גרם תמור</w:t>
      </w:r>
      <w:r>
        <w:rPr>
          <w:rFonts w:ascii="David" w:hAnsi="David" w:cs="FrankRuehl" w:hint="cs"/>
          <w:sz w:val="28"/>
          <w:szCs w:val="28"/>
          <w:rtl/>
        </w:rPr>
        <w:t>ת</w:t>
      </w:r>
      <w:r w:rsidRPr="00AB42C1">
        <w:rPr>
          <w:rFonts w:ascii="David" w:hAnsi="David" w:cs="FrankRuehl" w:hint="cs"/>
          <w:sz w:val="28"/>
          <w:szCs w:val="28"/>
          <w:rtl/>
        </w:rPr>
        <w:t xml:space="preserve"> 250 ₪.</w:t>
      </w:r>
    </w:p>
    <w:p w14:paraId="579F29FF" w14:textId="77777777" w:rsidR="008A28E7" w:rsidRDefault="008A28E7" w:rsidP="008A28E7">
      <w:pPr>
        <w:pStyle w:val="af"/>
        <w:spacing w:line="360" w:lineRule="auto"/>
        <w:jc w:val="both"/>
        <w:rPr>
          <w:rFonts w:ascii="David" w:eastAsia="Times New Roman" w:hAnsi="David" w:cs="FrankRuehl"/>
          <w:sz w:val="28"/>
          <w:szCs w:val="28"/>
          <w:rtl/>
        </w:rPr>
      </w:pPr>
    </w:p>
    <w:p w14:paraId="101B115A" w14:textId="77777777" w:rsidR="008A28E7" w:rsidRPr="00AB42C1" w:rsidRDefault="008A28E7" w:rsidP="008A28E7">
      <w:pPr>
        <w:spacing w:line="360" w:lineRule="auto"/>
        <w:jc w:val="both"/>
        <w:rPr>
          <w:rFonts w:ascii="David" w:hAnsi="David" w:cs="FrankRuehl"/>
          <w:sz w:val="28"/>
          <w:szCs w:val="28"/>
          <w:rtl/>
        </w:rPr>
      </w:pPr>
      <w:r w:rsidRPr="00AB42C1">
        <w:rPr>
          <w:rFonts w:ascii="David" w:hAnsi="David" w:cs="FrankRuehl" w:hint="cs"/>
          <w:sz w:val="28"/>
          <w:szCs w:val="28"/>
          <w:rtl/>
        </w:rPr>
        <w:t>על פי פרט</w:t>
      </w:r>
      <w:r w:rsidRPr="00AB42C1">
        <w:rPr>
          <w:rFonts w:ascii="David" w:hAnsi="David" w:cs="FrankRuehl" w:hint="cs"/>
          <w:b/>
          <w:bCs/>
          <w:sz w:val="28"/>
          <w:szCs w:val="28"/>
          <w:rtl/>
        </w:rPr>
        <w:t xml:space="preserve"> האישום העשרים ואחד</w:t>
      </w:r>
      <w:r w:rsidRPr="00AB42C1">
        <w:rPr>
          <w:rFonts w:ascii="David" w:hAnsi="David" w:cs="FrankRuehl" w:hint="cs"/>
          <w:sz w:val="28"/>
          <w:szCs w:val="28"/>
          <w:rtl/>
        </w:rPr>
        <w:t>, ביום 16.3.2018 מכר הנאשם ל</w:t>
      </w:r>
      <w:r>
        <w:rPr>
          <w:rFonts w:ascii="David" w:hAnsi="David" w:cs="FrankRuehl" w:hint="cs"/>
          <w:sz w:val="28"/>
          <w:szCs w:val="28"/>
          <w:rtl/>
        </w:rPr>
        <w:t>י.ק</w:t>
      </w:r>
      <w:r w:rsidRPr="00AB42C1">
        <w:rPr>
          <w:rFonts w:ascii="David" w:hAnsi="David" w:cs="FrankRuehl" w:hint="cs"/>
          <w:sz w:val="28"/>
          <w:szCs w:val="28"/>
          <w:rtl/>
        </w:rPr>
        <w:t xml:space="preserve"> סם במשקל 2 גרם תמור</w:t>
      </w:r>
      <w:r>
        <w:rPr>
          <w:rFonts w:ascii="David" w:hAnsi="David" w:cs="FrankRuehl" w:hint="cs"/>
          <w:sz w:val="28"/>
          <w:szCs w:val="28"/>
          <w:rtl/>
        </w:rPr>
        <w:t xml:space="preserve">ת </w:t>
      </w:r>
      <w:r w:rsidRPr="00AB42C1">
        <w:rPr>
          <w:rFonts w:ascii="David" w:hAnsi="David" w:cs="FrankRuehl" w:hint="cs"/>
          <w:sz w:val="28"/>
          <w:szCs w:val="28"/>
          <w:rtl/>
        </w:rPr>
        <w:t>200 ₪.</w:t>
      </w:r>
    </w:p>
    <w:p w14:paraId="79756AE1" w14:textId="77777777" w:rsidR="008A28E7" w:rsidRDefault="008A28E7" w:rsidP="008A28E7">
      <w:pPr>
        <w:pStyle w:val="af"/>
        <w:spacing w:line="360" w:lineRule="auto"/>
        <w:jc w:val="both"/>
        <w:rPr>
          <w:rFonts w:ascii="David" w:eastAsia="Times New Roman" w:hAnsi="David" w:cs="FrankRuehl"/>
          <w:sz w:val="28"/>
          <w:szCs w:val="28"/>
          <w:rtl/>
        </w:rPr>
      </w:pPr>
    </w:p>
    <w:p w14:paraId="28923AFE" w14:textId="77777777" w:rsidR="008A28E7" w:rsidRPr="00AB42C1" w:rsidRDefault="008A28E7" w:rsidP="008A28E7">
      <w:pPr>
        <w:spacing w:line="360" w:lineRule="auto"/>
        <w:jc w:val="both"/>
        <w:rPr>
          <w:rFonts w:ascii="David" w:hAnsi="David" w:cs="FrankRuehl"/>
          <w:sz w:val="28"/>
          <w:szCs w:val="28"/>
          <w:rtl/>
        </w:rPr>
      </w:pPr>
      <w:r w:rsidRPr="00AB42C1">
        <w:rPr>
          <w:rFonts w:ascii="David" w:hAnsi="David" w:cs="FrankRuehl" w:hint="cs"/>
          <w:sz w:val="28"/>
          <w:szCs w:val="28"/>
          <w:rtl/>
        </w:rPr>
        <w:t xml:space="preserve">על פי פרט </w:t>
      </w:r>
      <w:r w:rsidRPr="00AB42C1">
        <w:rPr>
          <w:rFonts w:ascii="David" w:hAnsi="David" w:cs="FrankRuehl" w:hint="cs"/>
          <w:b/>
          <w:bCs/>
          <w:sz w:val="28"/>
          <w:szCs w:val="28"/>
          <w:rtl/>
        </w:rPr>
        <w:t>האישום העשרים ושניים</w:t>
      </w:r>
      <w:r w:rsidRPr="00AB42C1">
        <w:rPr>
          <w:rFonts w:ascii="David" w:hAnsi="David" w:cs="FrankRuehl" w:hint="cs"/>
          <w:sz w:val="28"/>
          <w:szCs w:val="28"/>
          <w:rtl/>
        </w:rPr>
        <w:t>, ב</w:t>
      </w:r>
      <w:r>
        <w:rPr>
          <w:rFonts w:ascii="David" w:hAnsi="David" w:cs="FrankRuehl" w:hint="cs"/>
          <w:sz w:val="28"/>
          <w:szCs w:val="28"/>
          <w:rtl/>
        </w:rPr>
        <w:t>ימ</w:t>
      </w:r>
      <w:r w:rsidRPr="00AB42C1">
        <w:rPr>
          <w:rFonts w:ascii="David" w:hAnsi="David" w:cs="FrankRuehl" w:hint="cs"/>
          <w:sz w:val="28"/>
          <w:szCs w:val="28"/>
          <w:rtl/>
        </w:rPr>
        <w:t>ים 17.3.2018 ו- 21.3.2018 מכר הנאשם ל</w:t>
      </w:r>
      <w:r>
        <w:rPr>
          <w:rFonts w:ascii="David" w:hAnsi="David" w:cs="FrankRuehl" w:hint="cs"/>
          <w:sz w:val="28"/>
          <w:szCs w:val="28"/>
          <w:rtl/>
        </w:rPr>
        <w:t>א.ל</w:t>
      </w:r>
      <w:r w:rsidRPr="00AB42C1">
        <w:rPr>
          <w:rFonts w:ascii="David" w:hAnsi="David" w:cs="FrankRuehl" w:hint="cs"/>
          <w:sz w:val="28"/>
          <w:szCs w:val="28"/>
          <w:rtl/>
        </w:rPr>
        <w:t xml:space="preserve"> סם במשקל 3 גרם תמור</w:t>
      </w:r>
      <w:r>
        <w:rPr>
          <w:rFonts w:ascii="David" w:hAnsi="David" w:cs="FrankRuehl" w:hint="cs"/>
          <w:sz w:val="28"/>
          <w:szCs w:val="28"/>
          <w:rtl/>
        </w:rPr>
        <w:t xml:space="preserve">ת </w:t>
      </w:r>
      <w:r w:rsidRPr="00AB42C1">
        <w:rPr>
          <w:rFonts w:ascii="David" w:hAnsi="David" w:cs="FrankRuehl" w:hint="cs"/>
          <w:sz w:val="28"/>
          <w:szCs w:val="28"/>
          <w:rtl/>
        </w:rPr>
        <w:t>250 ₪ בכל פעם.</w:t>
      </w:r>
    </w:p>
    <w:p w14:paraId="0CEDE27E" w14:textId="77777777" w:rsidR="008A28E7" w:rsidRDefault="008A28E7" w:rsidP="008A28E7">
      <w:pPr>
        <w:pStyle w:val="af"/>
        <w:spacing w:line="360" w:lineRule="auto"/>
        <w:jc w:val="both"/>
        <w:rPr>
          <w:rFonts w:ascii="David" w:eastAsia="Times New Roman" w:hAnsi="David" w:cs="FrankRuehl"/>
          <w:sz w:val="28"/>
          <w:szCs w:val="28"/>
          <w:rtl/>
        </w:rPr>
      </w:pPr>
    </w:p>
    <w:p w14:paraId="1D16A270" w14:textId="77777777" w:rsidR="008A28E7" w:rsidRDefault="008A28E7" w:rsidP="008A28E7">
      <w:pPr>
        <w:spacing w:line="360" w:lineRule="auto"/>
        <w:jc w:val="both"/>
        <w:rPr>
          <w:rFonts w:ascii="David" w:hAnsi="David" w:cs="FrankRuehl"/>
          <w:sz w:val="28"/>
          <w:szCs w:val="28"/>
          <w:rtl/>
        </w:rPr>
      </w:pPr>
      <w:r w:rsidRPr="00690AB3">
        <w:rPr>
          <w:rFonts w:ascii="David" w:hAnsi="David" w:cs="FrankRuehl" w:hint="cs"/>
          <w:sz w:val="28"/>
          <w:szCs w:val="28"/>
          <w:rtl/>
        </w:rPr>
        <w:t xml:space="preserve">על פי פרט </w:t>
      </w:r>
      <w:r w:rsidRPr="00690AB3">
        <w:rPr>
          <w:rFonts w:ascii="David" w:hAnsi="David" w:cs="FrankRuehl" w:hint="cs"/>
          <w:b/>
          <w:bCs/>
          <w:sz w:val="28"/>
          <w:szCs w:val="28"/>
          <w:rtl/>
        </w:rPr>
        <w:t>האישום העשרים ושלושה</w:t>
      </w:r>
      <w:r w:rsidRPr="00690AB3">
        <w:rPr>
          <w:rFonts w:ascii="David" w:hAnsi="David" w:cs="FrankRuehl" w:hint="cs"/>
          <w:sz w:val="28"/>
          <w:szCs w:val="28"/>
          <w:rtl/>
        </w:rPr>
        <w:t>, ביום 17.3.2018 מכר הנאשם ל</w:t>
      </w:r>
      <w:r>
        <w:rPr>
          <w:rFonts w:ascii="David" w:hAnsi="David" w:cs="FrankRuehl" w:hint="cs"/>
          <w:sz w:val="28"/>
          <w:szCs w:val="28"/>
          <w:rtl/>
        </w:rPr>
        <w:t>א.ס סם במשקל 1 גרם תמורת 100 ₪.</w:t>
      </w:r>
    </w:p>
    <w:p w14:paraId="0862720A" w14:textId="77777777" w:rsidR="008A28E7" w:rsidRDefault="008A28E7" w:rsidP="008A28E7">
      <w:pPr>
        <w:pStyle w:val="af"/>
        <w:spacing w:line="360" w:lineRule="auto"/>
        <w:jc w:val="both"/>
        <w:rPr>
          <w:rFonts w:ascii="David" w:eastAsia="Times New Roman" w:hAnsi="David" w:cs="FrankRuehl"/>
          <w:sz w:val="28"/>
          <w:szCs w:val="28"/>
          <w:rtl/>
        </w:rPr>
      </w:pPr>
    </w:p>
    <w:p w14:paraId="43BDAAD2" w14:textId="77777777" w:rsidR="008A28E7" w:rsidRPr="00690AB3" w:rsidRDefault="008A28E7" w:rsidP="008A28E7">
      <w:pPr>
        <w:spacing w:line="360" w:lineRule="auto"/>
        <w:jc w:val="both"/>
        <w:rPr>
          <w:rFonts w:ascii="David" w:hAnsi="David" w:cs="FrankRuehl"/>
          <w:sz w:val="28"/>
          <w:szCs w:val="28"/>
          <w:rtl/>
        </w:rPr>
      </w:pPr>
      <w:r w:rsidRPr="00690AB3">
        <w:rPr>
          <w:rFonts w:ascii="David" w:hAnsi="David" w:cs="FrankRuehl" w:hint="cs"/>
          <w:sz w:val="28"/>
          <w:szCs w:val="28"/>
          <w:rtl/>
        </w:rPr>
        <w:t xml:space="preserve">על פי פרט </w:t>
      </w:r>
      <w:r w:rsidRPr="00690AB3">
        <w:rPr>
          <w:rFonts w:ascii="David" w:hAnsi="David" w:cs="FrankRuehl" w:hint="cs"/>
          <w:b/>
          <w:bCs/>
          <w:sz w:val="28"/>
          <w:szCs w:val="28"/>
          <w:rtl/>
        </w:rPr>
        <w:t>האישום העשרים וארבעה</w:t>
      </w:r>
      <w:r w:rsidRPr="00690AB3">
        <w:rPr>
          <w:rFonts w:ascii="David" w:hAnsi="David" w:cs="FrankRuehl" w:hint="cs"/>
          <w:sz w:val="28"/>
          <w:szCs w:val="28"/>
          <w:rtl/>
        </w:rPr>
        <w:t>, ביום 17.3.2018 מכר הנאשם ל</w:t>
      </w:r>
      <w:r>
        <w:rPr>
          <w:rFonts w:ascii="David" w:hAnsi="David" w:cs="FrankRuehl" w:hint="cs"/>
          <w:sz w:val="28"/>
          <w:szCs w:val="28"/>
          <w:rtl/>
        </w:rPr>
        <w:t>ב.י</w:t>
      </w:r>
      <w:r w:rsidRPr="00690AB3">
        <w:rPr>
          <w:rFonts w:ascii="David" w:hAnsi="David" w:cs="FrankRuehl" w:hint="cs"/>
          <w:sz w:val="28"/>
          <w:szCs w:val="28"/>
          <w:rtl/>
        </w:rPr>
        <w:t xml:space="preserve"> סם במשקל 2 גרם תמור</w:t>
      </w:r>
      <w:r>
        <w:rPr>
          <w:rFonts w:ascii="David" w:hAnsi="David" w:cs="FrankRuehl" w:hint="cs"/>
          <w:sz w:val="28"/>
          <w:szCs w:val="28"/>
          <w:rtl/>
        </w:rPr>
        <w:t>ת</w:t>
      </w:r>
      <w:r w:rsidRPr="00690AB3">
        <w:rPr>
          <w:rFonts w:ascii="David" w:hAnsi="David" w:cs="FrankRuehl" w:hint="cs"/>
          <w:sz w:val="28"/>
          <w:szCs w:val="28"/>
          <w:rtl/>
        </w:rPr>
        <w:t xml:space="preserve"> 200 ₪.</w:t>
      </w:r>
    </w:p>
    <w:p w14:paraId="5E4F152D" w14:textId="77777777" w:rsidR="008A28E7" w:rsidRDefault="008A28E7" w:rsidP="008A28E7">
      <w:pPr>
        <w:pStyle w:val="af"/>
        <w:spacing w:line="360" w:lineRule="auto"/>
        <w:jc w:val="both"/>
        <w:rPr>
          <w:rFonts w:ascii="David" w:eastAsia="Times New Roman" w:hAnsi="David" w:cs="FrankRuehl"/>
          <w:sz w:val="28"/>
          <w:szCs w:val="28"/>
          <w:rtl/>
        </w:rPr>
      </w:pPr>
    </w:p>
    <w:p w14:paraId="1AEC45DA" w14:textId="77777777" w:rsidR="008A28E7" w:rsidRPr="00677A66" w:rsidRDefault="008A28E7" w:rsidP="008A28E7">
      <w:pPr>
        <w:spacing w:line="360" w:lineRule="auto"/>
        <w:jc w:val="both"/>
        <w:rPr>
          <w:rFonts w:ascii="David" w:hAnsi="David" w:cs="FrankRuehl"/>
          <w:sz w:val="28"/>
          <w:szCs w:val="28"/>
          <w:rtl/>
        </w:rPr>
      </w:pPr>
      <w:r w:rsidRPr="00677A66">
        <w:rPr>
          <w:rFonts w:ascii="David" w:hAnsi="David" w:cs="FrankRuehl" w:hint="cs"/>
          <w:sz w:val="28"/>
          <w:szCs w:val="28"/>
          <w:rtl/>
        </w:rPr>
        <w:t xml:space="preserve">על פי פרט </w:t>
      </w:r>
      <w:r w:rsidRPr="00677A66">
        <w:rPr>
          <w:rFonts w:ascii="David" w:hAnsi="David" w:cs="FrankRuehl" w:hint="cs"/>
          <w:b/>
          <w:bCs/>
          <w:sz w:val="28"/>
          <w:szCs w:val="28"/>
          <w:rtl/>
        </w:rPr>
        <w:t>האישום העשרים וחמישה</w:t>
      </w:r>
      <w:r w:rsidRPr="00677A66">
        <w:rPr>
          <w:rFonts w:ascii="David" w:hAnsi="David" w:cs="FrankRuehl" w:hint="cs"/>
          <w:sz w:val="28"/>
          <w:szCs w:val="28"/>
          <w:rtl/>
        </w:rPr>
        <w:t>, ביום 17.3.2018 מכר הנאשם ל</w:t>
      </w:r>
      <w:r>
        <w:rPr>
          <w:rFonts w:ascii="David" w:hAnsi="David" w:cs="FrankRuehl" w:hint="cs"/>
          <w:sz w:val="28"/>
          <w:szCs w:val="28"/>
          <w:rtl/>
        </w:rPr>
        <w:t>כ.ש</w:t>
      </w:r>
      <w:r w:rsidRPr="00677A66">
        <w:rPr>
          <w:rFonts w:ascii="David" w:hAnsi="David" w:cs="FrankRuehl" w:hint="cs"/>
          <w:sz w:val="28"/>
          <w:szCs w:val="28"/>
          <w:rtl/>
        </w:rPr>
        <w:t xml:space="preserve"> סם במשקל 10 גרם תמור</w:t>
      </w:r>
      <w:r>
        <w:rPr>
          <w:rFonts w:ascii="David" w:hAnsi="David" w:cs="FrankRuehl" w:hint="cs"/>
          <w:sz w:val="28"/>
          <w:szCs w:val="28"/>
          <w:rtl/>
        </w:rPr>
        <w:t>ת</w:t>
      </w:r>
      <w:r w:rsidRPr="00677A66">
        <w:rPr>
          <w:rFonts w:ascii="David" w:hAnsi="David" w:cs="FrankRuehl" w:hint="cs"/>
          <w:sz w:val="28"/>
          <w:szCs w:val="28"/>
          <w:rtl/>
        </w:rPr>
        <w:t xml:space="preserve"> 800 ₪.</w:t>
      </w:r>
    </w:p>
    <w:p w14:paraId="75408240" w14:textId="77777777" w:rsidR="008A28E7" w:rsidRDefault="008A28E7" w:rsidP="008A28E7">
      <w:pPr>
        <w:pStyle w:val="af"/>
        <w:spacing w:line="360" w:lineRule="auto"/>
        <w:jc w:val="both"/>
        <w:rPr>
          <w:rFonts w:ascii="David" w:eastAsia="Times New Roman" w:hAnsi="David" w:cs="FrankRuehl"/>
          <w:sz w:val="28"/>
          <w:szCs w:val="28"/>
          <w:rtl/>
        </w:rPr>
      </w:pPr>
    </w:p>
    <w:p w14:paraId="46D1CB15" w14:textId="77777777" w:rsidR="008A28E7" w:rsidRPr="00677A66" w:rsidRDefault="008A28E7" w:rsidP="008A28E7">
      <w:pPr>
        <w:spacing w:line="360" w:lineRule="auto"/>
        <w:jc w:val="both"/>
        <w:rPr>
          <w:rFonts w:ascii="David" w:hAnsi="David" w:cs="FrankRuehl"/>
          <w:sz w:val="28"/>
          <w:szCs w:val="28"/>
          <w:rtl/>
        </w:rPr>
      </w:pPr>
      <w:r w:rsidRPr="00677A66">
        <w:rPr>
          <w:rFonts w:ascii="David" w:hAnsi="David" w:cs="FrankRuehl" w:hint="cs"/>
          <w:sz w:val="28"/>
          <w:szCs w:val="28"/>
          <w:rtl/>
        </w:rPr>
        <w:t xml:space="preserve">על פי פרט </w:t>
      </w:r>
      <w:r w:rsidRPr="00677A66">
        <w:rPr>
          <w:rFonts w:ascii="David" w:hAnsi="David" w:cs="FrankRuehl" w:hint="cs"/>
          <w:b/>
          <w:bCs/>
          <w:sz w:val="28"/>
          <w:szCs w:val="28"/>
          <w:rtl/>
        </w:rPr>
        <w:t>האישום העשרים וששה</w:t>
      </w:r>
      <w:r w:rsidRPr="00677A66">
        <w:rPr>
          <w:rFonts w:ascii="David" w:hAnsi="David" w:cs="FrankRuehl" w:hint="cs"/>
          <w:sz w:val="28"/>
          <w:szCs w:val="28"/>
          <w:rtl/>
        </w:rPr>
        <w:t>, ביום 17.3.2018 מכר הנאשם ל</w:t>
      </w:r>
      <w:r>
        <w:rPr>
          <w:rFonts w:ascii="David" w:hAnsi="David" w:cs="FrankRuehl" w:hint="cs"/>
          <w:sz w:val="28"/>
          <w:szCs w:val="28"/>
          <w:rtl/>
        </w:rPr>
        <w:t>ש.נ</w:t>
      </w:r>
      <w:r w:rsidRPr="00677A66">
        <w:rPr>
          <w:rFonts w:ascii="David" w:hAnsi="David" w:cs="FrankRuehl" w:hint="cs"/>
          <w:sz w:val="28"/>
          <w:szCs w:val="28"/>
          <w:rtl/>
        </w:rPr>
        <w:t xml:space="preserve"> סם במשקל</w:t>
      </w:r>
      <w:r>
        <w:rPr>
          <w:rFonts w:ascii="David" w:hAnsi="David" w:cs="FrankRuehl" w:hint="cs"/>
          <w:sz w:val="28"/>
          <w:szCs w:val="28"/>
          <w:rtl/>
        </w:rPr>
        <w:t xml:space="preserve"> 1</w:t>
      </w:r>
      <w:r w:rsidRPr="00677A66">
        <w:rPr>
          <w:rFonts w:ascii="David" w:hAnsi="David" w:cs="FrankRuehl" w:hint="cs"/>
          <w:sz w:val="28"/>
          <w:szCs w:val="28"/>
          <w:rtl/>
        </w:rPr>
        <w:t xml:space="preserve"> גרם תמור</w:t>
      </w:r>
      <w:r>
        <w:rPr>
          <w:rFonts w:ascii="David" w:hAnsi="David" w:cs="FrankRuehl" w:hint="cs"/>
          <w:sz w:val="28"/>
          <w:szCs w:val="28"/>
          <w:rtl/>
        </w:rPr>
        <w:t>ת</w:t>
      </w:r>
      <w:r w:rsidRPr="00677A66">
        <w:rPr>
          <w:rFonts w:ascii="David" w:hAnsi="David" w:cs="FrankRuehl" w:hint="cs"/>
          <w:sz w:val="28"/>
          <w:szCs w:val="28"/>
          <w:rtl/>
        </w:rPr>
        <w:t xml:space="preserve"> 100 ₪.</w:t>
      </w:r>
    </w:p>
    <w:p w14:paraId="7968CBF4" w14:textId="77777777" w:rsidR="008A28E7" w:rsidRDefault="008A28E7" w:rsidP="008A28E7">
      <w:pPr>
        <w:pStyle w:val="af"/>
        <w:spacing w:line="360" w:lineRule="auto"/>
        <w:jc w:val="both"/>
        <w:rPr>
          <w:rFonts w:ascii="David" w:eastAsia="Times New Roman" w:hAnsi="David" w:cs="FrankRuehl"/>
          <w:sz w:val="28"/>
          <w:szCs w:val="28"/>
          <w:rtl/>
        </w:rPr>
      </w:pPr>
    </w:p>
    <w:p w14:paraId="44653BFD" w14:textId="77777777" w:rsidR="008A28E7" w:rsidRPr="00677A66" w:rsidRDefault="008A28E7" w:rsidP="008A28E7">
      <w:pPr>
        <w:spacing w:line="360" w:lineRule="auto"/>
        <w:jc w:val="both"/>
        <w:rPr>
          <w:rFonts w:ascii="David" w:hAnsi="David" w:cs="FrankRuehl"/>
          <w:sz w:val="28"/>
          <w:szCs w:val="28"/>
          <w:rtl/>
        </w:rPr>
      </w:pPr>
      <w:r w:rsidRPr="00677A66">
        <w:rPr>
          <w:rFonts w:ascii="David" w:hAnsi="David" w:cs="FrankRuehl" w:hint="cs"/>
          <w:sz w:val="28"/>
          <w:szCs w:val="28"/>
          <w:rtl/>
        </w:rPr>
        <w:t>על פי פרט</w:t>
      </w:r>
      <w:r w:rsidRPr="00677A66">
        <w:rPr>
          <w:rFonts w:ascii="David" w:hAnsi="David" w:cs="FrankRuehl" w:hint="cs"/>
          <w:b/>
          <w:bCs/>
          <w:sz w:val="28"/>
          <w:szCs w:val="28"/>
          <w:rtl/>
        </w:rPr>
        <w:t xml:space="preserve"> האישום העשרים ושבעה</w:t>
      </w:r>
      <w:r w:rsidRPr="00677A66">
        <w:rPr>
          <w:rFonts w:ascii="David" w:hAnsi="David" w:cs="FrankRuehl" w:hint="cs"/>
          <w:sz w:val="28"/>
          <w:szCs w:val="28"/>
          <w:rtl/>
        </w:rPr>
        <w:t>, ביום 16.3.2018 מכר הנאשם ל</w:t>
      </w:r>
      <w:r>
        <w:rPr>
          <w:rFonts w:ascii="David" w:hAnsi="David" w:cs="FrankRuehl" w:hint="cs"/>
          <w:sz w:val="28"/>
          <w:szCs w:val="28"/>
          <w:rtl/>
        </w:rPr>
        <w:t>ס.י</w:t>
      </w:r>
      <w:r w:rsidRPr="00677A66">
        <w:rPr>
          <w:rFonts w:ascii="David" w:hAnsi="David" w:cs="FrankRuehl" w:hint="cs"/>
          <w:sz w:val="28"/>
          <w:szCs w:val="28"/>
          <w:rtl/>
        </w:rPr>
        <w:t xml:space="preserve"> סם במשקל 6 גרם תמור</w:t>
      </w:r>
      <w:r>
        <w:rPr>
          <w:rFonts w:ascii="David" w:hAnsi="David" w:cs="FrankRuehl" w:hint="cs"/>
          <w:sz w:val="28"/>
          <w:szCs w:val="28"/>
          <w:rtl/>
        </w:rPr>
        <w:t>ת</w:t>
      </w:r>
      <w:r w:rsidRPr="00677A66">
        <w:rPr>
          <w:rFonts w:ascii="David" w:hAnsi="David" w:cs="FrankRuehl" w:hint="cs"/>
          <w:sz w:val="28"/>
          <w:szCs w:val="28"/>
          <w:rtl/>
        </w:rPr>
        <w:t xml:space="preserve"> 400 ₪.</w:t>
      </w:r>
    </w:p>
    <w:p w14:paraId="7ABB258F" w14:textId="77777777" w:rsidR="008A28E7" w:rsidRDefault="008A28E7" w:rsidP="008A28E7">
      <w:pPr>
        <w:pStyle w:val="af"/>
        <w:spacing w:line="360" w:lineRule="auto"/>
        <w:jc w:val="both"/>
        <w:rPr>
          <w:rFonts w:ascii="David" w:eastAsia="Times New Roman" w:hAnsi="David" w:cs="FrankRuehl"/>
          <w:sz w:val="28"/>
          <w:szCs w:val="28"/>
          <w:rtl/>
        </w:rPr>
      </w:pPr>
    </w:p>
    <w:p w14:paraId="789CD82E" w14:textId="77777777" w:rsidR="008A28E7" w:rsidRPr="00677A66" w:rsidRDefault="008A28E7" w:rsidP="008A28E7">
      <w:pPr>
        <w:spacing w:line="360" w:lineRule="auto"/>
        <w:jc w:val="both"/>
        <w:rPr>
          <w:rFonts w:ascii="David" w:hAnsi="David" w:cs="FrankRuehl"/>
          <w:sz w:val="28"/>
          <w:szCs w:val="28"/>
          <w:rtl/>
        </w:rPr>
      </w:pPr>
      <w:r w:rsidRPr="00677A66">
        <w:rPr>
          <w:rFonts w:ascii="David" w:hAnsi="David" w:cs="FrankRuehl" w:hint="cs"/>
          <w:sz w:val="28"/>
          <w:szCs w:val="28"/>
          <w:rtl/>
        </w:rPr>
        <w:t xml:space="preserve">על פי פרט </w:t>
      </w:r>
      <w:r w:rsidRPr="00677A66">
        <w:rPr>
          <w:rFonts w:ascii="David" w:hAnsi="David" w:cs="FrankRuehl" w:hint="cs"/>
          <w:b/>
          <w:bCs/>
          <w:sz w:val="28"/>
          <w:szCs w:val="28"/>
          <w:rtl/>
        </w:rPr>
        <w:t>האישום העשרים ושמונה</w:t>
      </w:r>
      <w:r w:rsidRPr="00677A66">
        <w:rPr>
          <w:rFonts w:ascii="David" w:hAnsi="David" w:cs="FrankRuehl" w:hint="cs"/>
          <w:sz w:val="28"/>
          <w:szCs w:val="28"/>
          <w:rtl/>
        </w:rPr>
        <w:t>, ביום 22.3.2018 מכר הנאשם ל</w:t>
      </w:r>
      <w:r>
        <w:rPr>
          <w:rFonts w:ascii="David" w:hAnsi="David" w:cs="FrankRuehl" w:hint="cs"/>
          <w:sz w:val="28"/>
          <w:szCs w:val="28"/>
          <w:rtl/>
        </w:rPr>
        <w:t>י.ג</w:t>
      </w:r>
      <w:r w:rsidRPr="00677A66">
        <w:rPr>
          <w:rFonts w:ascii="David" w:hAnsi="David" w:cs="FrankRuehl" w:hint="cs"/>
          <w:sz w:val="28"/>
          <w:szCs w:val="28"/>
          <w:rtl/>
        </w:rPr>
        <w:t xml:space="preserve"> סם במשקל 5 גרם תמור</w:t>
      </w:r>
      <w:r>
        <w:rPr>
          <w:rFonts w:ascii="David" w:hAnsi="David" w:cs="FrankRuehl" w:hint="cs"/>
          <w:sz w:val="28"/>
          <w:szCs w:val="28"/>
          <w:rtl/>
        </w:rPr>
        <w:t>ת</w:t>
      </w:r>
      <w:r w:rsidRPr="00677A66">
        <w:rPr>
          <w:rFonts w:ascii="David" w:hAnsi="David" w:cs="FrankRuehl" w:hint="cs"/>
          <w:sz w:val="28"/>
          <w:szCs w:val="28"/>
          <w:rtl/>
        </w:rPr>
        <w:t xml:space="preserve"> 400 ₪.</w:t>
      </w:r>
    </w:p>
    <w:p w14:paraId="341E5905" w14:textId="77777777" w:rsidR="008A28E7" w:rsidRDefault="008A28E7" w:rsidP="008A28E7">
      <w:pPr>
        <w:pStyle w:val="af"/>
        <w:spacing w:line="360" w:lineRule="auto"/>
        <w:jc w:val="both"/>
        <w:rPr>
          <w:rFonts w:ascii="David" w:eastAsia="Times New Roman" w:hAnsi="David" w:cs="FrankRuehl"/>
          <w:sz w:val="28"/>
          <w:szCs w:val="28"/>
          <w:rtl/>
        </w:rPr>
      </w:pPr>
    </w:p>
    <w:p w14:paraId="0B49D57C" w14:textId="77777777" w:rsidR="008A28E7" w:rsidRPr="009D36A6" w:rsidRDefault="008A28E7" w:rsidP="008A28E7">
      <w:pPr>
        <w:spacing w:line="360" w:lineRule="auto"/>
        <w:jc w:val="both"/>
        <w:rPr>
          <w:rFonts w:ascii="David" w:hAnsi="David" w:cs="FrankRuehl"/>
          <w:sz w:val="28"/>
          <w:szCs w:val="28"/>
          <w:rtl/>
        </w:rPr>
      </w:pPr>
      <w:r w:rsidRPr="009D36A6">
        <w:rPr>
          <w:rFonts w:ascii="David" w:hAnsi="David" w:cs="FrankRuehl" w:hint="cs"/>
          <w:sz w:val="28"/>
          <w:szCs w:val="28"/>
          <w:rtl/>
        </w:rPr>
        <w:t xml:space="preserve">על פי פרט </w:t>
      </w:r>
      <w:r w:rsidRPr="009D36A6">
        <w:rPr>
          <w:rFonts w:ascii="David" w:hAnsi="David" w:cs="FrankRuehl" w:hint="cs"/>
          <w:b/>
          <w:bCs/>
          <w:sz w:val="28"/>
          <w:szCs w:val="28"/>
          <w:rtl/>
        </w:rPr>
        <w:t>האישום העשרים ותשעה</w:t>
      </w:r>
      <w:r w:rsidRPr="009D36A6">
        <w:rPr>
          <w:rFonts w:ascii="David" w:hAnsi="David" w:cs="FrankRuehl" w:hint="cs"/>
          <w:sz w:val="28"/>
          <w:szCs w:val="28"/>
          <w:rtl/>
        </w:rPr>
        <w:t>, ביום 13.2.2018 מכר הנאשם ל</w:t>
      </w:r>
      <w:r>
        <w:rPr>
          <w:rFonts w:ascii="David" w:hAnsi="David" w:cs="FrankRuehl" w:hint="cs"/>
          <w:sz w:val="28"/>
          <w:szCs w:val="28"/>
          <w:rtl/>
        </w:rPr>
        <w:t>י.מ</w:t>
      </w:r>
      <w:r w:rsidRPr="009D36A6">
        <w:rPr>
          <w:rFonts w:ascii="David" w:hAnsi="David" w:cs="FrankRuehl" w:hint="cs"/>
          <w:sz w:val="28"/>
          <w:szCs w:val="28"/>
          <w:rtl/>
        </w:rPr>
        <w:t xml:space="preserve"> סם במשקל </w:t>
      </w:r>
      <w:r>
        <w:rPr>
          <w:rFonts w:ascii="David" w:hAnsi="David" w:cs="FrankRuehl" w:hint="cs"/>
          <w:sz w:val="28"/>
          <w:szCs w:val="28"/>
          <w:rtl/>
        </w:rPr>
        <w:t xml:space="preserve">1 </w:t>
      </w:r>
      <w:r w:rsidRPr="009D36A6">
        <w:rPr>
          <w:rFonts w:ascii="David" w:hAnsi="David" w:cs="FrankRuehl" w:hint="cs"/>
          <w:sz w:val="28"/>
          <w:szCs w:val="28"/>
          <w:rtl/>
        </w:rPr>
        <w:t>גרם תמור</w:t>
      </w:r>
      <w:r>
        <w:rPr>
          <w:rFonts w:ascii="David" w:hAnsi="David" w:cs="FrankRuehl" w:hint="cs"/>
          <w:sz w:val="28"/>
          <w:szCs w:val="28"/>
          <w:rtl/>
        </w:rPr>
        <w:t>ת</w:t>
      </w:r>
      <w:r w:rsidRPr="009D36A6">
        <w:rPr>
          <w:rFonts w:ascii="David" w:hAnsi="David" w:cs="FrankRuehl" w:hint="cs"/>
          <w:sz w:val="28"/>
          <w:szCs w:val="28"/>
          <w:rtl/>
        </w:rPr>
        <w:t xml:space="preserve"> 100 ₪.</w:t>
      </w:r>
    </w:p>
    <w:p w14:paraId="2A8FA029" w14:textId="77777777" w:rsidR="008A28E7" w:rsidRDefault="008A28E7" w:rsidP="008A28E7">
      <w:pPr>
        <w:pStyle w:val="af"/>
        <w:spacing w:line="360" w:lineRule="auto"/>
        <w:jc w:val="both"/>
        <w:rPr>
          <w:rFonts w:ascii="David" w:eastAsia="Times New Roman" w:hAnsi="David" w:cs="FrankRuehl"/>
          <w:sz w:val="28"/>
          <w:szCs w:val="28"/>
          <w:rtl/>
        </w:rPr>
      </w:pPr>
    </w:p>
    <w:p w14:paraId="62FFFB84" w14:textId="77777777" w:rsidR="008A28E7" w:rsidRPr="009D36A6" w:rsidRDefault="008A28E7" w:rsidP="008A28E7">
      <w:pPr>
        <w:spacing w:line="360" w:lineRule="auto"/>
        <w:jc w:val="both"/>
        <w:rPr>
          <w:rFonts w:ascii="David" w:hAnsi="David" w:cs="FrankRuehl"/>
          <w:sz w:val="28"/>
          <w:szCs w:val="28"/>
          <w:rtl/>
        </w:rPr>
      </w:pPr>
      <w:r w:rsidRPr="009D36A6">
        <w:rPr>
          <w:rFonts w:ascii="David" w:hAnsi="David" w:cs="FrankRuehl" w:hint="cs"/>
          <w:sz w:val="28"/>
          <w:szCs w:val="28"/>
          <w:rtl/>
        </w:rPr>
        <w:t xml:space="preserve">על פי פרט </w:t>
      </w:r>
      <w:r w:rsidRPr="009D36A6">
        <w:rPr>
          <w:rFonts w:ascii="David" w:hAnsi="David" w:cs="FrankRuehl" w:hint="cs"/>
          <w:b/>
          <w:bCs/>
          <w:sz w:val="28"/>
          <w:szCs w:val="28"/>
          <w:rtl/>
        </w:rPr>
        <w:t>האישום השלושים</w:t>
      </w:r>
      <w:r w:rsidRPr="009D36A6">
        <w:rPr>
          <w:rFonts w:ascii="David" w:hAnsi="David" w:cs="FrankRuehl" w:hint="cs"/>
          <w:sz w:val="28"/>
          <w:szCs w:val="28"/>
          <w:rtl/>
        </w:rPr>
        <w:t>, ביום 12.2.2018 מכר הנאשם ל</w:t>
      </w:r>
      <w:r>
        <w:rPr>
          <w:rFonts w:ascii="David" w:hAnsi="David" w:cs="FrankRuehl" w:hint="cs"/>
          <w:sz w:val="28"/>
          <w:szCs w:val="28"/>
          <w:rtl/>
        </w:rPr>
        <w:t>נ.ר</w:t>
      </w:r>
      <w:r w:rsidRPr="009D36A6">
        <w:rPr>
          <w:rFonts w:ascii="David" w:hAnsi="David" w:cs="FrankRuehl" w:hint="cs"/>
          <w:sz w:val="28"/>
          <w:szCs w:val="28"/>
          <w:rtl/>
        </w:rPr>
        <w:t xml:space="preserve"> סם במשקל 5 גרם תמור</w:t>
      </w:r>
      <w:r>
        <w:rPr>
          <w:rFonts w:ascii="David" w:hAnsi="David" w:cs="FrankRuehl" w:hint="cs"/>
          <w:sz w:val="28"/>
          <w:szCs w:val="28"/>
          <w:rtl/>
        </w:rPr>
        <w:t>ת</w:t>
      </w:r>
      <w:r w:rsidRPr="009D36A6">
        <w:rPr>
          <w:rFonts w:ascii="David" w:hAnsi="David" w:cs="FrankRuehl" w:hint="cs"/>
          <w:sz w:val="28"/>
          <w:szCs w:val="28"/>
          <w:rtl/>
        </w:rPr>
        <w:t xml:space="preserve"> 400 ₪.</w:t>
      </w:r>
    </w:p>
    <w:p w14:paraId="1160E0C1" w14:textId="77777777" w:rsidR="008A28E7" w:rsidRDefault="008A28E7" w:rsidP="008A28E7">
      <w:pPr>
        <w:pStyle w:val="af"/>
        <w:spacing w:line="360" w:lineRule="auto"/>
        <w:jc w:val="both"/>
        <w:rPr>
          <w:rFonts w:ascii="David" w:eastAsia="Times New Roman" w:hAnsi="David" w:cs="FrankRuehl"/>
          <w:sz w:val="28"/>
          <w:szCs w:val="28"/>
          <w:rtl/>
        </w:rPr>
      </w:pPr>
    </w:p>
    <w:p w14:paraId="4C9B11DF" w14:textId="77777777" w:rsidR="008A28E7" w:rsidRPr="009C210D"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ואחד,</w:t>
      </w:r>
      <w:r w:rsidRPr="009C210D">
        <w:rPr>
          <w:rFonts w:ascii="David" w:hAnsi="David" w:cs="FrankRuehl" w:hint="cs"/>
          <w:sz w:val="28"/>
          <w:szCs w:val="28"/>
          <w:rtl/>
        </w:rPr>
        <w:t xml:space="preserve"> ביום 30.1.2018 מכר הנאשם ל</w:t>
      </w:r>
      <w:r>
        <w:rPr>
          <w:rFonts w:ascii="David" w:hAnsi="David" w:cs="FrankRuehl" w:hint="cs"/>
          <w:sz w:val="28"/>
          <w:szCs w:val="28"/>
          <w:rtl/>
        </w:rPr>
        <w:t>ג.ס</w:t>
      </w:r>
      <w:r w:rsidRPr="009C210D">
        <w:rPr>
          <w:rFonts w:ascii="David" w:hAnsi="David" w:cs="FrankRuehl" w:hint="cs"/>
          <w:sz w:val="28"/>
          <w:szCs w:val="28"/>
          <w:rtl/>
        </w:rPr>
        <w:t xml:space="preserve"> סם במשקל 2 גרם תמור</w:t>
      </w:r>
      <w:r>
        <w:rPr>
          <w:rFonts w:ascii="David" w:hAnsi="David" w:cs="FrankRuehl" w:hint="cs"/>
          <w:sz w:val="28"/>
          <w:szCs w:val="28"/>
          <w:rtl/>
        </w:rPr>
        <w:t>ת</w:t>
      </w:r>
      <w:r w:rsidRPr="009C210D">
        <w:rPr>
          <w:rFonts w:ascii="David" w:hAnsi="David" w:cs="FrankRuehl" w:hint="cs"/>
          <w:sz w:val="28"/>
          <w:szCs w:val="28"/>
          <w:rtl/>
        </w:rPr>
        <w:t xml:space="preserve"> 200 ₪.</w:t>
      </w:r>
    </w:p>
    <w:p w14:paraId="740975F8" w14:textId="77777777" w:rsidR="008A28E7" w:rsidRDefault="008A28E7" w:rsidP="008A28E7">
      <w:pPr>
        <w:pStyle w:val="af"/>
        <w:spacing w:line="360" w:lineRule="auto"/>
        <w:jc w:val="both"/>
        <w:rPr>
          <w:rFonts w:ascii="David" w:eastAsia="Times New Roman" w:hAnsi="David" w:cs="FrankRuehl"/>
          <w:sz w:val="28"/>
          <w:szCs w:val="28"/>
          <w:rtl/>
        </w:rPr>
      </w:pPr>
    </w:p>
    <w:p w14:paraId="29FFA2C2" w14:textId="77777777" w:rsidR="008A28E7" w:rsidRPr="009C210D"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ושניים,</w:t>
      </w:r>
      <w:r w:rsidRPr="009C210D">
        <w:rPr>
          <w:rFonts w:ascii="David" w:hAnsi="David" w:cs="FrankRuehl" w:hint="cs"/>
          <w:sz w:val="28"/>
          <w:szCs w:val="28"/>
          <w:rtl/>
        </w:rPr>
        <w:t xml:space="preserve"> ביום 29.1.2018  מכר הנאשם ל</w:t>
      </w:r>
      <w:r>
        <w:rPr>
          <w:rFonts w:ascii="David" w:hAnsi="David" w:cs="FrankRuehl" w:hint="cs"/>
          <w:sz w:val="28"/>
          <w:szCs w:val="28"/>
          <w:rtl/>
        </w:rPr>
        <w:t xml:space="preserve">א.ח </w:t>
      </w:r>
      <w:r w:rsidRPr="009C210D">
        <w:rPr>
          <w:rFonts w:ascii="David" w:hAnsi="David" w:cs="FrankRuehl" w:hint="cs"/>
          <w:sz w:val="28"/>
          <w:szCs w:val="28"/>
          <w:rtl/>
        </w:rPr>
        <w:t>סם במשקל</w:t>
      </w:r>
      <w:r>
        <w:rPr>
          <w:rFonts w:ascii="David" w:hAnsi="David" w:cs="FrankRuehl" w:hint="cs"/>
          <w:sz w:val="28"/>
          <w:szCs w:val="28"/>
          <w:rtl/>
        </w:rPr>
        <w:t xml:space="preserve"> 1</w:t>
      </w:r>
      <w:r w:rsidRPr="009C210D">
        <w:rPr>
          <w:rFonts w:ascii="David" w:hAnsi="David" w:cs="FrankRuehl" w:hint="cs"/>
          <w:sz w:val="28"/>
          <w:szCs w:val="28"/>
          <w:rtl/>
        </w:rPr>
        <w:t xml:space="preserve"> גרם תמור</w:t>
      </w:r>
      <w:r>
        <w:rPr>
          <w:rFonts w:ascii="David" w:hAnsi="David" w:cs="FrankRuehl" w:hint="cs"/>
          <w:sz w:val="28"/>
          <w:szCs w:val="28"/>
          <w:rtl/>
        </w:rPr>
        <w:t xml:space="preserve">ת </w:t>
      </w:r>
      <w:r w:rsidRPr="009C210D">
        <w:rPr>
          <w:rFonts w:ascii="David" w:hAnsi="David" w:cs="FrankRuehl" w:hint="cs"/>
          <w:sz w:val="28"/>
          <w:szCs w:val="28"/>
          <w:rtl/>
        </w:rPr>
        <w:t>100 ₪.</w:t>
      </w:r>
    </w:p>
    <w:p w14:paraId="4F13A319" w14:textId="77777777" w:rsidR="008A28E7" w:rsidRDefault="008A28E7" w:rsidP="008A28E7">
      <w:pPr>
        <w:pStyle w:val="af"/>
        <w:spacing w:line="360" w:lineRule="auto"/>
        <w:jc w:val="both"/>
        <w:rPr>
          <w:rFonts w:ascii="David" w:eastAsia="Times New Roman" w:hAnsi="David" w:cs="FrankRuehl"/>
          <w:sz w:val="28"/>
          <w:szCs w:val="28"/>
          <w:rtl/>
        </w:rPr>
      </w:pPr>
    </w:p>
    <w:p w14:paraId="3F64DFE2" w14:textId="77777777" w:rsidR="008A28E7" w:rsidRPr="009C210D"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ושלושה,</w:t>
      </w:r>
      <w:r w:rsidRPr="009C210D">
        <w:rPr>
          <w:rFonts w:ascii="David" w:hAnsi="David" w:cs="FrankRuehl" w:hint="cs"/>
          <w:sz w:val="28"/>
          <w:szCs w:val="28"/>
          <w:rtl/>
        </w:rPr>
        <w:t xml:space="preserve"> ביום 29.1.2018 מכר הנאשם ל</w:t>
      </w:r>
      <w:r>
        <w:rPr>
          <w:rFonts w:ascii="David" w:hAnsi="David" w:cs="FrankRuehl" w:hint="cs"/>
          <w:sz w:val="28"/>
          <w:szCs w:val="28"/>
          <w:rtl/>
        </w:rPr>
        <w:t xml:space="preserve">א.א </w:t>
      </w:r>
      <w:r w:rsidRPr="009C210D">
        <w:rPr>
          <w:rFonts w:ascii="David" w:hAnsi="David" w:cs="FrankRuehl" w:hint="cs"/>
          <w:sz w:val="28"/>
          <w:szCs w:val="28"/>
          <w:rtl/>
        </w:rPr>
        <w:t>סם במשקל 10 גרם תמור</w:t>
      </w:r>
      <w:r>
        <w:rPr>
          <w:rFonts w:ascii="David" w:hAnsi="David" w:cs="FrankRuehl" w:hint="cs"/>
          <w:sz w:val="28"/>
          <w:szCs w:val="28"/>
          <w:rtl/>
        </w:rPr>
        <w:t xml:space="preserve">ת </w:t>
      </w:r>
      <w:r w:rsidRPr="009C210D">
        <w:rPr>
          <w:rFonts w:ascii="David" w:hAnsi="David" w:cs="FrankRuehl" w:hint="cs"/>
          <w:sz w:val="28"/>
          <w:szCs w:val="28"/>
          <w:rtl/>
        </w:rPr>
        <w:t>750 ₪.</w:t>
      </w:r>
    </w:p>
    <w:p w14:paraId="1BEDA6DD" w14:textId="77777777" w:rsidR="008A28E7" w:rsidRDefault="008A28E7" w:rsidP="008A28E7">
      <w:pPr>
        <w:pStyle w:val="af"/>
        <w:spacing w:line="360" w:lineRule="auto"/>
        <w:jc w:val="both"/>
        <w:rPr>
          <w:rFonts w:ascii="David" w:eastAsia="Times New Roman" w:hAnsi="David" w:cs="FrankRuehl"/>
          <w:sz w:val="28"/>
          <w:szCs w:val="28"/>
          <w:rtl/>
        </w:rPr>
      </w:pPr>
    </w:p>
    <w:p w14:paraId="072723E3" w14:textId="77777777" w:rsidR="008A28E7" w:rsidRPr="009C210D"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וארבעה</w:t>
      </w:r>
      <w:r w:rsidRPr="009C210D">
        <w:rPr>
          <w:rFonts w:ascii="David" w:hAnsi="David" w:cs="FrankRuehl" w:hint="cs"/>
          <w:sz w:val="28"/>
          <w:szCs w:val="28"/>
          <w:rtl/>
        </w:rPr>
        <w:t>, ביום 29.1.2018  מכר הנאשם ל</w:t>
      </w:r>
      <w:r>
        <w:rPr>
          <w:rFonts w:ascii="David" w:hAnsi="David" w:cs="FrankRuehl" w:hint="cs"/>
          <w:sz w:val="28"/>
          <w:szCs w:val="28"/>
          <w:rtl/>
        </w:rPr>
        <w:t xml:space="preserve">א.ז </w:t>
      </w:r>
      <w:r w:rsidRPr="009C210D">
        <w:rPr>
          <w:rFonts w:ascii="David" w:hAnsi="David" w:cs="FrankRuehl" w:hint="cs"/>
          <w:sz w:val="28"/>
          <w:szCs w:val="28"/>
          <w:rtl/>
        </w:rPr>
        <w:t xml:space="preserve">סם במשקל </w:t>
      </w:r>
      <w:r>
        <w:rPr>
          <w:rFonts w:ascii="David" w:hAnsi="David" w:cs="FrankRuehl" w:hint="cs"/>
          <w:sz w:val="28"/>
          <w:szCs w:val="28"/>
          <w:rtl/>
        </w:rPr>
        <w:t xml:space="preserve">1 </w:t>
      </w:r>
      <w:r w:rsidRPr="009C210D">
        <w:rPr>
          <w:rFonts w:ascii="David" w:hAnsi="David" w:cs="FrankRuehl" w:hint="cs"/>
          <w:sz w:val="28"/>
          <w:szCs w:val="28"/>
          <w:rtl/>
        </w:rPr>
        <w:t>גרם תמור</w:t>
      </w:r>
      <w:r>
        <w:rPr>
          <w:rFonts w:ascii="David" w:hAnsi="David" w:cs="FrankRuehl" w:hint="cs"/>
          <w:sz w:val="28"/>
          <w:szCs w:val="28"/>
          <w:rtl/>
        </w:rPr>
        <w:t>ת</w:t>
      </w:r>
      <w:r w:rsidRPr="009C210D">
        <w:rPr>
          <w:rFonts w:ascii="David" w:hAnsi="David" w:cs="FrankRuehl" w:hint="cs"/>
          <w:sz w:val="28"/>
          <w:szCs w:val="28"/>
          <w:rtl/>
        </w:rPr>
        <w:t xml:space="preserve"> 80 ₪.</w:t>
      </w:r>
    </w:p>
    <w:p w14:paraId="03986667" w14:textId="77777777" w:rsidR="008A28E7" w:rsidRDefault="008A28E7" w:rsidP="008A28E7">
      <w:pPr>
        <w:pStyle w:val="af"/>
        <w:spacing w:line="360" w:lineRule="auto"/>
        <w:jc w:val="both"/>
        <w:rPr>
          <w:rFonts w:ascii="David" w:eastAsia="Times New Roman" w:hAnsi="David" w:cs="FrankRuehl"/>
          <w:sz w:val="28"/>
          <w:szCs w:val="28"/>
          <w:rtl/>
        </w:rPr>
      </w:pPr>
    </w:p>
    <w:p w14:paraId="089D33F8" w14:textId="77777777" w:rsidR="008A28E7" w:rsidRPr="009C210D"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וחמישה,</w:t>
      </w:r>
      <w:r w:rsidRPr="009C210D">
        <w:rPr>
          <w:rFonts w:ascii="David" w:hAnsi="David" w:cs="FrankRuehl" w:hint="cs"/>
          <w:sz w:val="28"/>
          <w:szCs w:val="28"/>
          <w:rtl/>
        </w:rPr>
        <w:t xml:space="preserve"> ביום 28.1.2018 מכר הנאשם ל</w:t>
      </w:r>
      <w:r>
        <w:rPr>
          <w:rFonts w:ascii="David" w:hAnsi="David" w:cs="FrankRuehl" w:hint="cs"/>
          <w:sz w:val="28"/>
          <w:szCs w:val="28"/>
          <w:rtl/>
        </w:rPr>
        <w:t xml:space="preserve">א.ע </w:t>
      </w:r>
      <w:r w:rsidRPr="009C210D">
        <w:rPr>
          <w:rFonts w:ascii="David" w:hAnsi="David" w:cs="FrankRuehl" w:hint="cs"/>
          <w:sz w:val="28"/>
          <w:szCs w:val="28"/>
          <w:rtl/>
        </w:rPr>
        <w:t>סם במשקל</w:t>
      </w:r>
      <w:r>
        <w:rPr>
          <w:rFonts w:ascii="David" w:hAnsi="David" w:cs="FrankRuehl" w:hint="cs"/>
          <w:sz w:val="28"/>
          <w:szCs w:val="28"/>
          <w:rtl/>
        </w:rPr>
        <w:t xml:space="preserve"> 1</w:t>
      </w:r>
      <w:r w:rsidRPr="009C210D">
        <w:rPr>
          <w:rFonts w:ascii="David" w:hAnsi="David" w:cs="FrankRuehl" w:hint="cs"/>
          <w:sz w:val="28"/>
          <w:szCs w:val="28"/>
          <w:rtl/>
        </w:rPr>
        <w:t xml:space="preserve"> גרם תמור</w:t>
      </w:r>
      <w:r>
        <w:rPr>
          <w:rFonts w:ascii="David" w:hAnsi="David" w:cs="FrankRuehl" w:hint="cs"/>
          <w:sz w:val="28"/>
          <w:szCs w:val="28"/>
          <w:rtl/>
        </w:rPr>
        <w:t xml:space="preserve">ת </w:t>
      </w:r>
      <w:r w:rsidRPr="009C210D">
        <w:rPr>
          <w:rFonts w:ascii="David" w:hAnsi="David" w:cs="FrankRuehl" w:hint="cs"/>
          <w:sz w:val="28"/>
          <w:szCs w:val="28"/>
          <w:rtl/>
        </w:rPr>
        <w:t>100 ₪.</w:t>
      </w:r>
    </w:p>
    <w:p w14:paraId="11DF6D90" w14:textId="77777777" w:rsidR="008A28E7" w:rsidRDefault="008A28E7" w:rsidP="008A28E7">
      <w:pPr>
        <w:pStyle w:val="af"/>
        <w:spacing w:line="360" w:lineRule="auto"/>
        <w:jc w:val="both"/>
        <w:rPr>
          <w:rFonts w:ascii="David" w:eastAsia="Times New Roman" w:hAnsi="David" w:cs="FrankRuehl"/>
          <w:sz w:val="28"/>
          <w:szCs w:val="28"/>
          <w:rtl/>
        </w:rPr>
      </w:pPr>
    </w:p>
    <w:p w14:paraId="437AF731" w14:textId="77777777" w:rsidR="008A28E7"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וששה,</w:t>
      </w:r>
      <w:r w:rsidRPr="009C210D">
        <w:rPr>
          <w:rFonts w:ascii="David" w:hAnsi="David" w:cs="FrankRuehl" w:hint="cs"/>
          <w:sz w:val="28"/>
          <w:szCs w:val="28"/>
          <w:rtl/>
        </w:rPr>
        <w:t xml:space="preserve"> ביום 13.12.2017 מכר הנאשם ל</w:t>
      </w:r>
      <w:r>
        <w:rPr>
          <w:rFonts w:ascii="David" w:hAnsi="David" w:cs="FrankRuehl" w:hint="cs"/>
          <w:sz w:val="28"/>
          <w:szCs w:val="28"/>
          <w:rtl/>
        </w:rPr>
        <w:t>ד.ק</w:t>
      </w:r>
      <w:r w:rsidRPr="009C210D">
        <w:rPr>
          <w:rFonts w:ascii="David" w:hAnsi="David" w:cs="FrankRuehl" w:hint="cs"/>
          <w:sz w:val="28"/>
          <w:szCs w:val="28"/>
          <w:rtl/>
        </w:rPr>
        <w:t xml:space="preserve"> סם במשקל 2 גרם תמור</w:t>
      </w:r>
      <w:r>
        <w:rPr>
          <w:rFonts w:ascii="David" w:hAnsi="David" w:cs="FrankRuehl" w:hint="cs"/>
          <w:sz w:val="28"/>
          <w:szCs w:val="28"/>
          <w:rtl/>
        </w:rPr>
        <w:t>ת</w:t>
      </w:r>
      <w:r w:rsidRPr="009C210D">
        <w:rPr>
          <w:rFonts w:ascii="David" w:hAnsi="David" w:cs="FrankRuehl" w:hint="cs"/>
          <w:sz w:val="28"/>
          <w:szCs w:val="28"/>
          <w:rtl/>
        </w:rPr>
        <w:t xml:space="preserve"> 200 ₪.</w:t>
      </w:r>
    </w:p>
    <w:p w14:paraId="5F69F062" w14:textId="77777777" w:rsidR="008A28E7" w:rsidRDefault="008A28E7" w:rsidP="008A28E7">
      <w:pPr>
        <w:spacing w:line="360" w:lineRule="auto"/>
        <w:jc w:val="both"/>
        <w:rPr>
          <w:rFonts w:ascii="David" w:hAnsi="David" w:cs="FrankRuehl"/>
          <w:sz w:val="28"/>
          <w:szCs w:val="28"/>
          <w:rtl/>
        </w:rPr>
      </w:pPr>
    </w:p>
    <w:p w14:paraId="7E37DAC8" w14:textId="77777777" w:rsidR="008A28E7" w:rsidRPr="009C210D" w:rsidRDefault="008A28E7" w:rsidP="008A28E7">
      <w:pPr>
        <w:spacing w:line="360" w:lineRule="auto"/>
        <w:jc w:val="both"/>
        <w:rPr>
          <w:rFonts w:ascii="David" w:hAnsi="David" w:cs="FrankRuehl"/>
          <w:sz w:val="28"/>
          <w:szCs w:val="28"/>
          <w:rtl/>
        </w:rPr>
      </w:pPr>
      <w:r w:rsidRPr="009C210D">
        <w:rPr>
          <w:rFonts w:ascii="David" w:hAnsi="David" w:cs="FrankRuehl" w:hint="cs"/>
          <w:sz w:val="28"/>
          <w:szCs w:val="28"/>
          <w:rtl/>
        </w:rPr>
        <w:t xml:space="preserve">על פי פרט </w:t>
      </w:r>
      <w:r w:rsidRPr="009C210D">
        <w:rPr>
          <w:rFonts w:ascii="David" w:hAnsi="David" w:cs="FrankRuehl" w:hint="cs"/>
          <w:b/>
          <w:bCs/>
          <w:sz w:val="28"/>
          <w:szCs w:val="28"/>
          <w:rtl/>
        </w:rPr>
        <w:t>האישום השלושים ושבעה,</w:t>
      </w:r>
      <w:r w:rsidRPr="009C210D">
        <w:rPr>
          <w:rFonts w:ascii="David" w:hAnsi="David" w:cs="FrankRuehl" w:hint="cs"/>
          <w:sz w:val="28"/>
          <w:szCs w:val="28"/>
          <w:rtl/>
        </w:rPr>
        <w:t xml:space="preserve"> ביום 17.3.2018 מכר הנאשם </w:t>
      </w:r>
      <w:r>
        <w:rPr>
          <w:rFonts w:ascii="David" w:hAnsi="David" w:cs="FrankRuehl" w:hint="cs"/>
          <w:sz w:val="28"/>
          <w:szCs w:val="28"/>
          <w:rtl/>
        </w:rPr>
        <w:t xml:space="preserve">לי.מ </w:t>
      </w:r>
      <w:r w:rsidRPr="009C210D">
        <w:rPr>
          <w:rFonts w:ascii="David" w:hAnsi="David" w:cs="FrankRuehl" w:hint="cs"/>
          <w:sz w:val="28"/>
          <w:szCs w:val="28"/>
          <w:rtl/>
        </w:rPr>
        <w:t>סם במשקל 5 גרם תמור</w:t>
      </w:r>
      <w:r>
        <w:rPr>
          <w:rFonts w:ascii="David" w:hAnsi="David" w:cs="FrankRuehl" w:hint="cs"/>
          <w:sz w:val="28"/>
          <w:szCs w:val="28"/>
          <w:rtl/>
        </w:rPr>
        <w:t>ת</w:t>
      </w:r>
      <w:r w:rsidRPr="009C210D">
        <w:rPr>
          <w:rFonts w:ascii="David" w:hAnsi="David" w:cs="FrankRuehl" w:hint="cs"/>
          <w:sz w:val="28"/>
          <w:szCs w:val="28"/>
          <w:rtl/>
        </w:rPr>
        <w:t xml:space="preserve"> 350 ₪. ביום 22.3.2018 מכר </w:t>
      </w:r>
      <w:r>
        <w:rPr>
          <w:rFonts w:ascii="David" w:hAnsi="David" w:cs="FrankRuehl" w:hint="cs"/>
          <w:sz w:val="28"/>
          <w:szCs w:val="28"/>
          <w:rtl/>
        </w:rPr>
        <w:t xml:space="preserve">הנאשם לאותו לקוח </w:t>
      </w:r>
      <w:r w:rsidRPr="009C210D">
        <w:rPr>
          <w:rFonts w:ascii="David" w:hAnsi="David" w:cs="FrankRuehl" w:hint="cs"/>
          <w:sz w:val="28"/>
          <w:szCs w:val="28"/>
          <w:rtl/>
        </w:rPr>
        <w:t>סם במשקל 3 גרם תמור</w:t>
      </w:r>
      <w:r>
        <w:rPr>
          <w:rFonts w:ascii="David" w:hAnsi="David" w:cs="FrankRuehl" w:hint="cs"/>
          <w:sz w:val="28"/>
          <w:szCs w:val="28"/>
          <w:rtl/>
        </w:rPr>
        <w:t>ת 250 ₪,</w:t>
      </w:r>
      <w:r w:rsidRPr="009C210D">
        <w:rPr>
          <w:rFonts w:ascii="David" w:hAnsi="David" w:cs="FrankRuehl" w:hint="cs"/>
          <w:sz w:val="28"/>
          <w:szCs w:val="28"/>
          <w:rtl/>
        </w:rPr>
        <w:t xml:space="preserve"> </w:t>
      </w:r>
      <w:r>
        <w:rPr>
          <w:rFonts w:ascii="David" w:hAnsi="David" w:cs="FrankRuehl" w:hint="cs"/>
          <w:sz w:val="28"/>
          <w:szCs w:val="28"/>
          <w:rtl/>
        </w:rPr>
        <w:t>ו</w:t>
      </w:r>
      <w:r w:rsidRPr="009C210D">
        <w:rPr>
          <w:rFonts w:ascii="David" w:hAnsi="David" w:cs="FrankRuehl" w:hint="cs"/>
          <w:sz w:val="28"/>
          <w:szCs w:val="28"/>
          <w:rtl/>
        </w:rPr>
        <w:t xml:space="preserve">ביום 26.3.2018 מכר </w:t>
      </w:r>
      <w:r>
        <w:rPr>
          <w:rFonts w:ascii="David" w:hAnsi="David" w:cs="FrankRuehl" w:hint="cs"/>
          <w:sz w:val="28"/>
          <w:szCs w:val="28"/>
          <w:rtl/>
        </w:rPr>
        <w:t>לו</w:t>
      </w:r>
      <w:r w:rsidRPr="009C210D">
        <w:rPr>
          <w:rFonts w:ascii="David" w:hAnsi="David" w:cs="FrankRuehl" w:hint="cs"/>
          <w:sz w:val="28"/>
          <w:szCs w:val="28"/>
          <w:rtl/>
        </w:rPr>
        <w:t xml:space="preserve"> סם במשקל 6 גרם תמור</w:t>
      </w:r>
      <w:r>
        <w:rPr>
          <w:rFonts w:ascii="David" w:hAnsi="David" w:cs="FrankRuehl" w:hint="cs"/>
          <w:sz w:val="28"/>
          <w:szCs w:val="28"/>
          <w:rtl/>
        </w:rPr>
        <w:t xml:space="preserve">ת </w:t>
      </w:r>
      <w:r w:rsidRPr="009C210D">
        <w:rPr>
          <w:rFonts w:ascii="David" w:hAnsi="David" w:cs="FrankRuehl" w:hint="cs"/>
          <w:sz w:val="28"/>
          <w:szCs w:val="28"/>
          <w:rtl/>
        </w:rPr>
        <w:t xml:space="preserve">400 ₪. </w:t>
      </w:r>
    </w:p>
    <w:p w14:paraId="3FD11C2C" w14:textId="77777777" w:rsidR="008A28E7" w:rsidRDefault="008A28E7" w:rsidP="008A28E7">
      <w:pPr>
        <w:pStyle w:val="af"/>
        <w:spacing w:line="360" w:lineRule="auto"/>
        <w:jc w:val="both"/>
        <w:rPr>
          <w:rFonts w:ascii="David" w:eastAsia="Times New Roman" w:hAnsi="David" w:cs="FrankRuehl"/>
          <w:sz w:val="28"/>
          <w:szCs w:val="28"/>
          <w:rtl/>
        </w:rPr>
      </w:pPr>
    </w:p>
    <w:p w14:paraId="5432A504" w14:textId="77777777" w:rsidR="008A28E7" w:rsidRPr="00F34C80" w:rsidRDefault="008A28E7" w:rsidP="008A28E7">
      <w:pPr>
        <w:spacing w:line="360" w:lineRule="auto"/>
        <w:jc w:val="both"/>
        <w:rPr>
          <w:rFonts w:ascii="David" w:hAnsi="David" w:cs="FrankRuehl"/>
          <w:sz w:val="28"/>
          <w:szCs w:val="28"/>
          <w:rtl/>
        </w:rPr>
      </w:pPr>
      <w:r w:rsidRPr="00F34C80">
        <w:rPr>
          <w:rFonts w:ascii="David" w:hAnsi="David" w:cs="FrankRuehl" w:hint="cs"/>
          <w:sz w:val="28"/>
          <w:szCs w:val="28"/>
          <w:rtl/>
        </w:rPr>
        <w:t xml:space="preserve">על פי פרט </w:t>
      </w:r>
      <w:r w:rsidRPr="00F34C80">
        <w:rPr>
          <w:rFonts w:ascii="David" w:hAnsi="David" w:cs="FrankRuehl" w:hint="cs"/>
          <w:b/>
          <w:bCs/>
          <w:sz w:val="28"/>
          <w:szCs w:val="28"/>
          <w:rtl/>
        </w:rPr>
        <w:t>האישום השלושים ושמונה,</w:t>
      </w:r>
      <w:r w:rsidRPr="00F34C80">
        <w:rPr>
          <w:rFonts w:ascii="David" w:hAnsi="David" w:cs="FrankRuehl" w:hint="cs"/>
          <w:sz w:val="28"/>
          <w:szCs w:val="28"/>
          <w:rtl/>
        </w:rPr>
        <w:t xml:space="preserve"> ביום 1</w:t>
      </w:r>
      <w:r>
        <w:rPr>
          <w:rFonts w:ascii="David" w:hAnsi="David" w:cs="FrankRuehl" w:hint="cs"/>
          <w:sz w:val="28"/>
          <w:szCs w:val="28"/>
          <w:rtl/>
        </w:rPr>
        <w:t>7</w:t>
      </w:r>
      <w:r w:rsidRPr="00F34C80">
        <w:rPr>
          <w:rFonts w:ascii="David" w:hAnsi="David" w:cs="FrankRuehl" w:hint="cs"/>
          <w:sz w:val="28"/>
          <w:szCs w:val="28"/>
          <w:rtl/>
        </w:rPr>
        <w:t>.3.2018 מכר הנאשם ל</w:t>
      </w:r>
      <w:r>
        <w:rPr>
          <w:rFonts w:ascii="David" w:hAnsi="David" w:cs="FrankRuehl" w:hint="cs"/>
          <w:sz w:val="28"/>
          <w:szCs w:val="28"/>
          <w:rtl/>
        </w:rPr>
        <w:t xml:space="preserve">פ.ג </w:t>
      </w:r>
      <w:r w:rsidRPr="00F34C80">
        <w:rPr>
          <w:rFonts w:ascii="David" w:hAnsi="David" w:cs="FrankRuehl" w:hint="cs"/>
          <w:sz w:val="28"/>
          <w:szCs w:val="28"/>
          <w:rtl/>
        </w:rPr>
        <w:t>סם במשקל</w:t>
      </w:r>
      <w:r>
        <w:rPr>
          <w:rFonts w:ascii="David" w:hAnsi="David" w:cs="FrankRuehl" w:hint="cs"/>
          <w:sz w:val="28"/>
          <w:szCs w:val="28"/>
          <w:rtl/>
        </w:rPr>
        <w:t xml:space="preserve"> 1</w:t>
      </w:r>
      <w:r w:rsidRPr="00F34C80">
        <w:rPr>
          <w:rFonts w:ascii="David" w:hAnsi="David" w:cs="FrankRuehl" w:hint="cs"/>
          <w:sz w:val="28"/>
          <w:szCs w:val="28"/>
          <w:rtl/>
        </w:rPr>
        <w:t xml:space="preserve"> גרם תמור</w:t>
      </w:r>
      <w:r>
        <w:rPr>
          <w:rFonts w:ascii="David" w:hAnsi="David" w:cs="FrankRuehl" w:hint="cs"/>
          <w:sz w:val="28"/>
          <w:szCs w:val="28"/>
          <w:rtl/>
        </w:rPr>
        <w:t>ת</w:t>
      </w:r>
      <w:r w:rsidRPr="00F34C80">
        <w:rPr>
          <w:rFonts w:ascii="David" w:hAnsi="David" w:cs="FrankRuehl" w:hint="cs"/>
          <w:sz w:val="28"/>
          <w:szCs w:val="28"/>
          <w:rtl/>
        </w:rPr>
        <w:t xml:space="preserve"> 100 ₪.</w:t>
      </w:r>
    </w:p>
    <w:p w14:paraId="35F16CE9" w14:textId="77777777" w:rsidR="008A28E7" w:rsidRDefault="008A28E7" w:rsidP="008A28E7">
      <w:pPr>
        <w:pStyle w:val="af"/>
        <w:spacing w:line="360" w:lineRule="auto"/>
        <w:jc w:val="both"/>
        <w:rPr>
          <w:rFonts w:ascii="David" w:eastAsia="Times New Roman" w:hAnsi="David" w:cs="FrankRuehl"/>
          <w:sz w:val="28"/>
          <w:szCs w:val="28"/>
          <w:rtl/>
        </w:rPr>
      </w:pPr>
    </w:p>
    <w:p w14:paraId="09EBF40D" w14:textId="77777777" w:rsidR="008A28E7" w:rsidRPr="00F34C80" w:rsidRDefault="008A28E7" w:rsidP="008A28E7">
      <w:pPr>
        <w:spacing w:line="360" w:lineRule="auto"/>
        <w:jc w:val="both"/>
        <w:rPr>
          <w:rFonts w:ascii="David" w:hAnsi="David" w:cs="FrankRuehl"/>
          <w:sz w:val="28"/>
          <w:szCs w:val="28"/>
          <w:rtl/>
        </w:rPr>
      </w:pPr>
      <w:r w:rsidRPr="00F34C80">
        <w:rPr>
          <w:rFonts w:ascii="David" w:hAnsi="David" w:cs="FrankRuehl" w:hint="cs"/>
          <w:sz w:val="28"/>
          <w:szCs w:val="28"/>
          <w:rtl/>
        </w:rPr>
        <w:t xml:space="preserve">על פי פרט </w:t>
      </w:r>
      <w:r w:rsidRPr="00F34C80">
        <w:rPr>
          <w:rFonts w:ascii="David" w:hAnsi="David" w:cs="FrankRuehl" w:hint="cs"/>
          <w:b/>
          <w:bCs/>
          <w:sz w:val="28"/>
          <w:szCs w:val="28"/>
          <w:rtl/>
        </w:rPr>
        <w:t>האישום השלושים ותשעה,</w:t>
      </w:r>
      <w:r w:rsidRPr="00F34C80">
        <w:rPr>
          <w:rFonts w:ascii="David" w:hAnsi="David" w:cs="FrankRuehl" w:hint="cs"/>
          <w:sz w:val="28"/>
          <w:szCs w:val="28"/>
          <w:rtl/>
        </w:rPr>
        <w:t xml:space="preserve"> ביום 31.12.2017 מכר הנאשם ל</w:t>
      </w:r>
      <w:r>
        <w:rPr>
          <w:rFonts w:ascii="David" w:hAnsi="David" w:cs="FrankRuehl" w:hint="cs"/>
          <w:sz w:val="28"/>
          <w:szCs w:val="28"/>
          <w:rtl/>
        </w:rPr>
        <w:t xml:space="preserve">מ.א </w:t>
      </w:r>
      <w:r w:rsidRPr="00F34C80">
        <w:rPr>
          <w:rFonts w:ascii="David" w:hAnsi="David" w:cs="FrankRuehl" w:hint="cs"/>
          <w:sz w:val="28"/>
          <w:szCs w:val="28"/>
          <w:rtl/>
        </w:rPr>
        <w:t>סם במשקל 5 גרם תמור</w:t>
      </w:r>
      <w:r>
        <w:rPr>
          <w:rFonts w:ascii="David" w:hAnsi="David" w:cs="FrankRuehl" w:hint="cs"/>
          <w:sz w:val="28"/>
          <w:szCs w:val="28"/>
          <w:rtl/>
        </w:rPr>
        <w:t xml:space="preserve">ת </w:t>
      </w:r>
      <w:r w:rsidRPr="00F34C80">
        <w:rPr>
          <w:rFonts w:ascii="David" w:hAnsi="David" w:cs="FrankRuehl" w:hint="cs"/>
          <w:sz w:val="28"/>
          <w:szCs w:val="28"/>
          <w:rtl/>
        </w:rPr>
        <w:t>450 ₪.</w:t>
      </w:r>
    </w:p>
    <w:p w14:paraId="3BFE3C30" w14:textId="77777777" w:rsidR="008A28E7" w:rsidRDefault="008A28E7" w:rsidP="008A28E7">
      <w:pPr>
        <w:pStyle w:val="af"/>
        <w:spacing w:line="360" w:lineRule="auto"/>
        <w:jc w:val="both"/>
        <w:rPr>
          <w:rFonts w:ascii="David" w:eastAsia="Times New Roman" w:hAnsi="David" w:cs="FrankRuehl"/>
          <w:sz w:val="28"/>
          <w:szCs w:val="28"/>
          <w:rtl/>
        </w:rPr>
      </w:pPr>
    </w:p>
    <w:p w14:paraId="2357D063" w14:textId="77777777" w:rsidR="008A28E7" w:rsidRPr="00F71BF3" w:rsidRDefault="008A28E7" w:rsidP="008A28E7">
      <w:pPr>
        <w:spacing w:line="360" w:lineRule="auto"/>
        <w:jc w:val="both"/>
        <w:rPr>
          <w:rFonts w:ascii="David" w:hAnsi="David" w:cs="FrankRuehl"/>
          <w:sz w:val="28"/>
          <w:szCs w:val="28"/>
          <w:rtl/>
        </w:rPr>
      </w:pPr>
      <w:r w:rsidRPr="00F71BF3">
        <w:rPr>
          <w:rFonts w:ascii="David" w:hAnsi="David" w:cs="FrankRuehl" w:hint="cs"/>
          <w:sz w:val="28"/>
          <w:szCs w:val="28"/>
          <w:rtl/>
        </w:rPr>
        <w:t xml:space="preserve">על פי פרט </w:t>
      </w:r>
      <w:r w:rsidRPr="00F71BF3">
        <w:rPr>
          <w:rFonts w:ascii="David" w:hAnsi="David" w:cs="FrankRuehl" w:hint="cs"/>
          <w:b/>
          <w:bCs/>
          <w:sz w:val="28"/>
          <w:szCs w:val="28"/>
          <w:rtl/>
        </w:rPr>
        <w:t>האישום הארבעים,</w:t>
      </w:r>
      <w:r w:rsidRPr="00F71BF3">
        <w:rPr>
          <w:rFonts w:ascii="David" w:hAnsi="David" w:cs="FrankRuehl" w:hint="cs"/>
          <w:sz w:val="28"/>
          <w:szCs w:val="28"/>
          <w:rtl/>
        </w:rPr>
        <w:t xml:space="preserve"> ביום 29.1.2018 מכר הנאשם ל</w:t>
      </w:r>
      <w:r>
        <w:rPr>
          <w:rFonts w:ascii="David" w:hAnsi="David" w:cs="FrankRuehl" w:hint="cs"/>
          <w:sz w:val="28"/>
          <w:szCs w:val="28"/>
          <w:rtl/>
        </w:rPr>
        <w:t>ל.ח</w:t>
      </w:r>
      <w:r w:rsidRPr="00F71BF3">
        <w:rPr>
          <w:rFonts w:ascii="David" w:hAnsi="David" w:cs="FrankRuehl" w:hint="cs"/>
          <w:sz w:val="28"/>
          <w:szCs w:val="28"/>
          <w:rtl/>
        </w:rPr>
        <w:t xml:space="preserve"> סם במשקל 10גרם תמור</w:t>
      </w:r>
      <w:r>
        <w:rPr>
          <w:rFonts w:ascii="David" w:hAnsi="David" w:cs="FrankRuehl" w:hint="cs"/>
          <w:sz w:val="28"/>
          <w:szCs w:val="28"/>
          <w:rtl/>
        </w:rPr>
        <w:t xml:space="preserve">ת </w:t>
      </w:r>
      <w:r w:rsidRPr="00F71BF3">
        <w:rPr>
          <w:rFonts w:ascii="David" w:hAnsi="David" w:cs="FrankRuehl" w:hint="cs"/>
          <w:sz w:val="28"/>
          <w:szCs w:val="28"/>
          <w:rtl/>
        </w:rPr>
        <w:t>750 ₪.</w:t>
      </w:r>
    </w:p>
    <w:p w14:paraId="7AE21C5C" w14:textId="77777777" w:rsidR="008A28E7" w:rsidRDefault="008A28E7" w:rsidP="008A28E7">
      <w:pPr>
        <w:pStyle w:val="af"/>
        <w:spacing w:line="360" w:lineRule="auto"/>
        <w:jc w:val="both"/>
        <w:rPr>
          <w:rFonts w:ascii="David" w:eastAsia="Times New Roman" w:hAnsi="David" w:cs="FrankRuehl"/>
          <w:sz w:val="28"/>
          <w:szCs w:val="28"/>
          <w:rtl/>
        </w:rPr>
      </w:pPr>
    </w:p>
    <w:p w14:paraId="4F66F0AE" w14:textId="77777777" w:rsidR="008A28E7" w:rsidRPr="00F71BF3" w:rsidRDefault="008A28E7" w:rsidP="008A28E7">
      <w:pPr>
        <w:spacing w:line="360" w:lineRule="auto"/>
        <w:jc w:val="both"/>
        <w:rPr>
          <w:rFonts w:ascii="David" w:hAnsi="David" w:cs="FrankRuehl"/>
          <w:sz w:val="28"/>
          <w:szCs w:val="28"/>
          <w:rtl/>
        </w:rPr>
      </w:pPr>
      <w:r w:rsidRPr="00F71BF3">
        <w:rPr>
          <w:rFonts w:ascii="David" w:hAnsi="David" w:cs="FrankRuehl" w:hint="cs"/>
          <w:sz w:val="28"/>
          <w:szCs w:val="28"/>
          <w:rtl/>
        </w:rPr>
        <w:t xml:space="preserve">על פי פרט </w:t>
      </w:r>
      <w:r w:rsidRPr="00F71BF3">
        <w:rPr>
          <w:rFonts w:ascii="David" w:hAnsi="David" w:cs="FrankRuehl" w:hint="cs"/>
          <w:b/>
          <w:bCs/>
          <w:sz w:val="28"/>
          <w:szCs w:val="28"/>
          <w:rtl/>
        </w:rPr>
        <w:t>האישום הארבעים ואחד,</w:t>
      </w:r>
      <w:r w:rsidRPr="00F71BF3">
        <w:rPr>
          <w:rFonts w:ascii="David" w:hAnsi="David" w:cs="FrankRuehl" w:hint="cs"/>
          <w:sz w:val="28"/>
          <w:szCs w:val="28"/>
          <w:rtl/>
        </w:rPr>
        <w:t xml:space="preserve"> ביום 17.3.2018 מכר הנאשם ל</w:t>
      </w:r>
      <w:r>
        <w:rPr>
          <w:rFonts w:ascii="David" w:hAnsi="David" w:cs="FrankRuehl" w:hint="cs"/>
          <w:sz w:val="28"/>
          <w:szCs w:val="28"/>
          <w:rtl/>
        </w:rPr>
        <w:t>נ.א</w:t>
      </w:r>
      <w:r w:rsidRPr="00F71BF3">
        <w:rPr>
          <w:rFonts w:ascii="David" w:hAnsi="David" w:cs="FrankRuehl" w:hint="cs"/>
          <w:sz w:val="28"/>
          <w:szCs w:val="28"/>
          <w:rtl/>
        </w:rPr>
        <w:t xml:space="preserve"> סם במשקל 3 גרם תמור</w:t>
      </w:r>
      <w:r>
        <w:rPr>
          <w:rFonts w:ascii="David" w:hAnsi="David" w:cs="FrankRuehl" w:hint="cs"/>
          <w:sz w:val="28"/>
          <w:szCs w:val="28"/>
          <w:rtl/>
        </w:rPr>
        <w:t>ת</w:t>
      </w:r>
      <w:r w:rsidRPr="00F71BF3">
        <w:rPr>
          <w:rFonts w:ascii="David" w:hAnsi="David" w:cs="FrankRuehl" w:hint="cs"/>
          <w:sz w:val="28"/>
          <w:szCs w:val="28"/>
          <w:rtl/>
        </w:rPr>
        <w:t xml:space="preserve"> 250 ₪.</w:t>
      </w:r>
    </w:p>
    <w:p w14:paraId="3B2C1568" w14:textId="77777777" w:rsidR="008A28E7" w:rsidRDefault="008A28E7" w:rsidP="008A28E7">
      <w:pPr>
        <w:pStyle w:val="af"/>
        <w:spacing w:line="360" w:lineRule="auto"/>
        <w:jc w:val="both"/>
        <w:rPr>
          <w:rFonts w:ascii="David" w:eastAsia="Times New Roman" w:hAnsi="David" w:cs="FrankRuehl"/>
          <w:sz w:val="28"/>
          <w:szCs w:val="28"/>
          <w:rtl/>
        </w:rPr>
      </w:pPr>
    </w:p>
    <w:p w14:paraId="253E1A96" w14:textId="77777777" w:rsidR="008A28E7" w:rsidRPr="00F71BF3" w:rsidRDefault="008A28E7" w:rsidP="008A28E7">
      <w:pPr>
        <w:spacing w:line="360" w:lineRule="auto"/>
        <w:jc w:val="both"/>
        <w:rPr>
          <w:rFonts w:ascii="David" w:hAnsi="David" w:cs="FrankRuehl"/>
          <w:sz w:val="28"/>
          <w:szCs w:val="28"/>
          <w:rtl/>
        </w:rPr>
      </w:pPr>
      <w:r w:rsidRPr="00F71BF3">
        <w:rPr>
          <w:rFonts w:ascii="David" w:hAnsi="David" w:cs="FrankRuehl" w:hint="cs"/>
          <w:sz w:val="28"/>
          <w:szCs w:val="28"/>
          <w:rtl/>
        </w:rPr>
        <w:t xml:space="preserve">על פי פרט </w:t>
      </w:r>
      <w:r w:rsidRPr="00F71BF3">
        <w:rPr>
          <w:rFonts w:ascii="David" w:hAnsi="David" w:cs="FrankRuehl" w:hint="cs"/>
          <w:b/>
          <w:bCs/>
          <w:sz w:val="28"/>
          <w:szCs w:val="28"/>
          <w:rtl/>
        </w:rPr>
        <w:t>האישום הארבעים ושניים,</w:t>
      </w:r>
      <w:r w:rsidRPr="00F71BF3">
        <w:rPr>
          <w:rFonts w:ascii="David" w:hAnsi="David" w:cs="FrankRuehl" w:hint="cs"/>
          <w:sz w:val="28"/>
          <w:szCs w:val="28"/>
          <w:rtl/>
        </w:rPr>
        <w:t xml:space="preserve"> ביום 1.4.2018 מכר הנאשם ל</w:t>
      </w:r>
      <w:r>
        <w:rPr>
          <w:rFonts w:ascii="David" w:hAnsi="David" w:cs="FrankRuehl" w:hint="cs"/>
          <w:sz w:val="28"/>
          <w:szCs w:val="28"/>
          <w:rtl/>
        </w:rPr>
        <w:t>ה.ע</w:t>
      </w:r>
      <w:r w:rsidRPr="00F71BF3">
        <w:rPr>
          <w:rFonts w:ascii="David" w:hAnsi="David" w:cs="FrankRuehl" w:hint="cs"/>
          <w:sz w:val="28"/>
          <w:szCs w:val="28"/>
          <w:rtl/>
        </w:rPr>
        <w:t xml:space="preserve"> סם במשקל</w:t>
      </w:r>
      <w:r>
        <w:rPr>
          <w:rFonts w:ascii="David" w:hAnsi="David" w:cs="FrankRuehl" w:hint="cs"/>
          <w:sz w:val="28"/>
          <w:szCs w:val="28"/>
          <w:rtl/>
        </w:rPr>
        <w:t xml:space="preserve"> 1</w:t>
      </w:r>
      <w:r w:rsidRPr="00F71BF3">
        <w:rPr>
          <w:rFonts w:ascii="David" w:hAnsi="David" w:cs="FrankRuehl" w:hint="cs"/>
          <w:sz w:val="28"/>
          <w:szCs w:val="28"/>
          <w:rtl/>
        </w:rPr>
        <w:t xml:space="preserve"> גרם תמור</w:t>
      </w:r>
      <w:r>
        <w:rPr>
          <w:rFonts w:ascii="David" w:hAnsi="David" w:cs="FrankRuehl" w:hint="cs"/>
          <w:sz w:val="28"/>
          <w:szCs w:val="28"/>
          <w:rtl/>
        </w:rPr>
        <w:t xml:space="preserve">ת </w:t>
      </w:r>
      <w:r w:rsidRPr="00F71BF3">
        <w:rPr>
          <w:rFonts w:ascii="David" w:hAnsi="David" w:cs="FrankRuehl" w:hint="cs"/>
          <w:sz w:val="28"/>
          <w:szCs w:val="28"/>
          <w:rtl/>
        </w:rPr>
        <w:t>100 ₪.</w:t>
      </w:r>
    </w:p>
    <w:p w14:paraId="5A8EC43B" w14:textId="77777777" w:rsidR="008A28E7" w:rsidRDefault="008A28E7" w:rsidP="008A28E7">
      <w:pPr>
        <w:pStyle w:val="af"/>
        <w:spacing w:line="360" w:lineRule="auto"/>
        <w:jc w:val="both"/>
        <w:rPr>
          <w:rFonts w:ascii="David" w:eastAsia="Times New Roman" w:hAnsi="David" w:cs="FrankRuehl"/>
          <w:sz w:val="28"/>
          <w:szCs w:val="28"/>
          <w:rtl/>
        </w:rPr>
      </w:pPr>
    </w:p>
    <w:p w14:paraId="320B002C" w14:textId="77777777" w:rsidR="008A28E7" w:rsidRPr="00BA2E68" w:rsidRDefault="008A28E7" w:rsidP="008A28E7">
      <w:pPr>
        <w:spacing w:line="360" w:lineRule="auto"/>
        <w:jc w:val="both"/>
        <w:rPr>
          <w:rFonts w:ascii="David" w:hAnsi="David" w:cs="FrankRuehl"/>
          <w:sz w:val="28"/>
          <w:szCs w:val="28"/>
          <w:rtl/>
        </w:rPr>
      </w:pPr>
      <w:r w:rsidRPr="00BA2E68">
        <w:rPr>
          <w:rFonts w:ascii="David" w:hAnsi="David" w:cs="FrankRuehl" w:hint="cs"/>
          <w:sz w:val="28"/>
          <w:szCs w:val="28"/>
          <w:rtl/>
        </w:rPr>
        <w:t xml:space="preserve">על פי פרט </w:t>
      </w:r>
      <w:r w:rsidRPr="00BA2E68">
        <w:rPr>
          <w:rFonts w:ascii="David" w:hAnsi="David" w:cs="FrankRuehl" w:hint="cs"/>
          <w:b/>
          <w:bCs/>
          <w:sz w:val="28"/>
          <w:szCs w:val="28"/>
          <w:rtl/>
        </w:rPr>
        <w:t>האישום הארבעים ושלושה,</w:t>
      </w:r>
      <w:r w:rsidRPr="00BA2E68">
        <w:rPr>
          <w:rFonts w:ascii="David" w:hAnsi="David" w:cs="FrankRuehl" w:hint="cs"/>
          <w:sz w:val="28"/>
          <w:szCs w:val="28"/>
          <w:rtl/>
        </w:rPr>
        <w:t xml:space="preserve"> ביום 6.2.2018 מכר הנאשם ל</w:t>
      </w:r>
      <w:r>
        <w:rPr>
          <w:rFonts w:ascii="David" w:hAnsi="David" w:cs="FrankRuehl" w:hint="cs"/>
          <w:sz w:val="28"/>
          <w:szCs w:val="28"/>
          <w:rtl/>
        </w:rPr>
        <w:t>א.ג</w:t>
      </w:r>
      <w:r w:rsidRPr="00BA2E68">
        <w:rPr>
          <w:rFonts w:ascii="David" w:hAnsi="David" w:cs="FrankRuehl" w:hint="cs"/>
          <w:sz w:val="28"/>
          <w:szCs w:val="28"/>
          <w:rtl/>
        </w:rPr>
        <w:t xml:space="preserve"> סם במשקל</w:t>
      </w:r>
      <w:r>
        <w:rPr>
          <w:rFonts w:ascii="David" w:hAnsi="David" w:cs="FrankRuehl" w:hint="cs"/>
          <w:sz w:val="28"/>
          <w:szCs w:val="28"/>
          <w:rtl/>
        </w:rPr>
        <w:t xml:space="preserve"> 1</w:t>
      </w:r>
      <w:r w:rsidRPr="00BA2E68">
        <w:rPr>
          <w:rFonts w:ascii="David" w:hAnsi="David" w:cs="FrankRuehl" w:hint="cs"/>
          <w:sz w:val="28"/>
          <w:szCs w:val="28"/>
          <w:rtl/>
        </w:rPr>
        <w:t xml:space="preserve"> גרם תמור</w:t>
      </w:r>
      <w:r>
        <w:rPr>
          <w:rFonts w:ascii="David" w:hAnsi="David" w:cs="FrankRuehl" w:hint="cs"/>
          <w:sz w:val="28"/>
          <w:szCs w:val="28"/>
          <w:rtl/>
        </w:rPr>
        <w:t xml:space="preserve">ת </w:t>
      </w:r>
      <w:r w:rsidRPr="00BA2E68">
        <w:rPr>
          <w:rFonts w:ascii="David" w:hAnsi="David" w:cs="FrankRuehl" w:hint="cs"/>
          <w:sz w:val="28"/>
          <w:szCs w:val="28"/>
          <w:rtl/>
        </w:rPr>
        <w:t>100 ₪.</w:t>
      </w:r>
    </w:p>
    <w:p w14:paraId="6B1271AC" w14:textId="77777777" w:rsidR="008A28E7" w:rsidRDefault="008A28E7" w:rsidP="008A28E7">
      <w:pPr>
        <w:pStyle w:val="af"/>
        <w:spacing w:line="360" w:lineRule="auto"/>
        <w:jc w:val="both"/>
        <w:rPr>
          <w:rFonts w:ascii="David" w:eastAsia="Times New Roman" w:hAnsi="David" w:cs="FrankRuehl"/>
          <w:sz w:val="28"/>
          <w:szCs w:val="28"/>
          <w:rtl/>
        </w:rPr>
      </w:pPr>
    </w:p>
    <w:p w14:paraId="3D9FBD95" w14:textId="77777777" w:rsidR="008A28E7" w:rsidRPr="00BA2E68" w:rsidRDefault="008A28E7" w:rsidP="008A28E7">
      <w:pPr>
        <w:spacing w:line="360" w:lineRule="auto"/>
        <w:jc w:val="both"/>
        <w:rPr>
          <w:rFonts w:ascii="David" w:hAnsi="David" w:cs="FrankRuehl"/>
          <w:sz w:val="28"/>
          <w:szCs w:val="28"/>
          <w:rtl/>
        </w:rPr>
      </w:pPr>
      <w:r w:rsidRPr="00BA2E68">
        <w:rPr>
          <w:rFonts w:ascii="David" w:hAnsi="David" w:cs="FrankRuehl" w:hint="cs"/>
          <w:sz w:val="28"/>
          <w:szCs w:val="28"/>
          <w:rtl/>
        </w:rPr>
        <w:t xml:space="preserve">על פי פרט </w:t>
      </w:r>
      <w:r w:rsidRPr="00BA2E68">
        <w:rPr>
          <w:rFonts w:ascii="David" w:hAnsi="David" w:cs="FrankRuehl" w:hint="cs"/>
          <w:b/>
          <w:bCs/>
          <w:sz w:val="28"/>
          <w:szCs w:val="28"/>
          <w:rtl/>
        </w:rPr>
        <w:t>האישום הארבעים וארבע,</w:t>
      </w:r>
      <w:r w:rsidRPr="00BA2E68">
        <w:rPr>
          <w:rFonts w:ascii="David" w:hAnsi="David" w:cs="FrankRuehl" w:hint="cs"/>
          <w:sz w:val="28"/>
          <w:szCs w:val="28"/>
          <w:rtl/>
        </w:rPr>
        <w:t xml:space="preserve"> בתאריכים 17.3.2018 ו-21.3.2018 מכר הנאשם ל</w:t>
      </w:r>
      <w:r>
        <w:rPr>
          <w:rFonts w:ascii="David" w:hAnsi="David" w:cs="FrankRuehl" w:hint="cs"/>
          <w:sz w:val="28"/>
          <w:szCs w:val="28"/>
          <w:rtl/>
        </w:rPr>
        <w:t>ע.פ</w:t>
      </w:r>
      <w:r w:rsidRPr="00BA2E68">
        <w:rPr>
          <w:rFonts w:ascii="David" w:hAnsi="David" w:cs="FrankRuehl" w:hint="cs"/>
          <w:sz w:val="28"/>
          <w:szCs w:val="28"/>
          <w:rtl/>
        </w:rPr>
        <w:t xml:space="preserve"> סם במשקל</w:t>
      </w:r>
      <w:r>
        <w:rPr>
          <w:rFonts w:ascii="David" w:hAnsi="David" w:cs="FrankRuehl" w:hint="cs"/>
          <w:sz w:val="28"/>
          <w:szCs w:val="28"/>
          <w:rtl/>
        </w:rPr>
        <w:t xml:space="preserve"> 1</w:t>
      </w:r>
      <w:r w:rsidRPr="00BA2E68">
        <w:rPr>
          <w:rFonts w:ascii="David" w:hAnsi="David" w:cs="FrankRuehl" w:hint="cs"/>
          <w:sz w:val="28"/>
          <w:szCs w:val="28"/>
          <w:rtl/>
        </w:rPr>
        <w:t xml:space="preserve"> גרם תמור</w:t>
      </w:r>
      <w:r>
        <w:rPr>
          <w:rFonts w:ascii="David" w:hAnsi="David" w:cs="FrankRuehl" w:hint="cs"/>
          <w:sz w:val="28"/>
          <w:szCs w:val="28"/>
          <w:rtl/>
        </w:rPr>
        <w:t xml:space="preserve">ת </w:t>
      </w:r>
      <w:r w:rsidRPr="00BA2E68">
        <w:rPr>
          <w:rFonts w:ascii="David" w:hAnsi="David" w:cs="FrankRuehl" w:hint="cs"/>
          <w:sz w:val="28"/>
          <w:szCs w:val="28"/>
          <w:rtl/>
        </w:rPr>
        <w:t>100 ₪ בכל פעם.</w:t>
      </w:r>
    </w:p>
    <w:p w14:paraId="3438DEC3" w14:textId="77777777" w:rsidR="008A28E7" w:rsidRDefault="008A28E7" w:rsidP="008A28E7">
      <w:pPr>
        <w:pStyle w:val="af"/>
        <w:spacing w:line="360" w:lineRule="auto"/>
        <w:jc w:val="both"/>
        <w:rPr>
          <w:rFonts w:ascii="David" w:eastAsia="Times New Roman" w:hAnsi="David" w:cs="FrankRuehl"/>
          <w:sz w:val="28"/>
          <w:szCs w:val="28"/>
          <w:rtl/>
        </w:rPr>
      </w:pPr>
    </w:p>
    <w:p w14:paraId="04C6AC52" w14:textId="77777777" w:rsidR="008A28E7" w:rsidRPr="00BA2E68" w:rsidRDefault="008A28E7" w:rsidP="008A28E7">
      <w:pPr>
        <w:spacing w:line="360" w:lineRule="auto"/>
        <w:jc w:val="both"/>
        <w:rPr>
          <w:rFonts w:ascii="David" w:hAnsi="David" w:cs="FrankRuehl"/>
          <w:sz w:val="28"/>
          <w:szCs w:val="28"/>
          <w:rtl/>
        </w:rPr>
      </w:pPr>
      <w:r w:rsidRPr="00BA2E68">
        <w:rPr>
          <w:rFonts w:ascii="David" w:hAnsi="David" w:cs="FrankRuehl" w:hint="cs"/>
          <w:sz w:val="28"/>
          <w:szCs w:val="28"/>
          <w:rtl/>
        </w:rPr>
        <w:t xml:space="preserve">על פי פרט </w:t>
      </w:r>
      <w:r w:rsidRPr="00BA2E68">
        <w:rPr>
          <w:rFonts w:ascii="David" w:hAnsi="David" w:cs="FrankRuehl" w:hint="cs"/>
          <w:b/>
          <w:bCs/>
          <w:sz w:val="28"/>
          <w:szCs w:val="28"/>
          <w:rtl/>
        </w:rPr>
        <w:t>האישום הארבעים וחמישה,</w:t>
      </w:r>
      <w:r w:rsidRPr="00BA2E68">
        <w:rPr>
          <w:rFonts w:ascii="David" w:hAnsi="David" w:cs="FrankRuehl" w:hint="cs"/>
          <w:sz w:val="28"/>
          <w:szCs w:val="28"/>
          <w:rtl/>
        </w:rPr>
        <w:t xml:space="preserve"> ביום 9.2.2018 מכר הנאשם ל</w:t>
      </w:r>
      <w:r>
        <w:rPr>
          <w:rFonts w:ascii="David" w:hAnsi="David" w:cs="FrankRuehl" w:hint="cs"/>
          <w:sz w:val="28"/>
          <w:szCs w:val="28"/>
          <w:rtl/>
        </w:rPr>
        <w:t>יס.</w:t>
      </w:r>
      <w:r w:rsidRPr="00BA2E68">
        <w:rPr>
          <w:rFonts w:ascii="David" w:hAnsi="David" w:cs="FrankRuehl" w:hint="cs"/>
          <w:sz w:val="28"/>
          <w:szCs w:val="28"/>
          <w:rtl/>
        </w:rPr>
        <w:t xml:space="preserve"> סם במשקל 5 גרם</w:t>
      </w:r>
      <w:r>
        <w:rPr>
          <w:rFonts w:ascii="David" w:hAnsi="David" w:cs="FrankRuehl" w:hint="cs"/>
          <w:sz w:val="28"/>
          <w:szCs w:val="28"/>
          <w:rtl/>
        </w:rPr>
        <w:t xml:space="preserve"> </w:t>
      </w:r>
      <w:r w:rsidRPr="00BA2E68">
        <w:rPr>
          <w:rFonts w:ascii="David" w:hAnsi="David" w:cs="FrankRuehl" w:hint="cs"/>
          <w:sz w:val="28"/>
          <w:szCs w:val="28"/>
          <w:rtl/>
        </w:rPr>
        <w:t>תמור</w:t>
      </w:r>
      <w:r>
        <w:rPr>
          <w:rFonts w:ascii="David" w:hAnsi="David" w:cs="FrankRuehl" w:hint="cs"/>
          <w:sz w:val="28"/>
          <w:szCs w:val="28"/>
          <w:rtl/>
        </w:rPr>
        <w:t>ת</w:t>
      </w:r>
      <w:r w:rsidRPr="00BA2E68">
        <w:rPr>
          <w:rFonts w:ascii="David" w:hAnsi="David" w:cs="FrankRuehl" w:hint="cs"/>
          <w:sz w:val="28"/>
          <w:szCs w:val="28"/>
          <w:rtl/>
        </w:rPr>
        <w:t xml:space="preserve"> 400 ₪.</w:t>
      </w:r>
    </w:p>
    <w:p w14:paraId="54CD7238" w14:textId="77777777" w:rsidR="008A28E7" w:rsidRDefault="008A28E7" w:rsidP="008A28E7">
      <w:pPr>
        <w:pStyle w:val="af"/>
        <w:spacing w:line="360" w:lineRule="auto"/>
        <w:jc w:val="both"/>
        <w:rPr>
          <w:rFonts w:ascii="David" w:eastAsia="Times New Roman" w:hAnsi="David" w:cs="FrankRuehl"/>
          <w:sz w:val="28"/>
          <w:szCs w:val="28"/>
          <w:rtl/>
        </w:rPr>
      </w:pPr>
    </w:p>
    <w:p w14:paraId="68A3C388" w14:textId="77777777" w:rsidR="008A28E7" w:rsidRPr="00BA2E68" w:rsidRDefault="008A28E7" w:rsidP="008A28E7">
      <w:pPr>
        <w:spacing w:line="360" w:lineRule="auto"/>
        <w:jc w:val="both"/>
        <w:rPr>
          <w:rFonts w:ascii="David" w:hAnsi="David" w:cs="FrankRuehl"/>
          <w:sz w:val="28"/>
          <w:szCs w:val="28"/>
          <w:rtl/>
        </w:rPr>
      </w:pPr>
      <w:r w:rsidRPr="00BA2E68">
        <w:rPr>
          <w:rFonts w:ascii="David" w:hAnsi="David" w:cs="FrankRuehl" w:hint="cs"/>
          <w:sz w:val="28"/>
          <w:szCs w:val="28"/>
          <w:rtl/>
        </w:rPr>
        <w:t xml:space="preserve">על פי פרט </w:t>
      </w:r>
      <w:r w:rsidRPr="00BA2E68">
        <w:rPr>
          <w:rFonts w:ascii="David" w:hAnsi="David" w:cs="FrankRuehl" w:hint="cs"/>
          <w:b/>
          <w:bCs/>
          <w:sz w:val="28"/>
          <w:szCs w:val="28"/>
          <w:rtl/>
        </w:rPr>
        <w:t>האישום הארבעים וששה,</w:t>
      </w:r>
      <w:r w:rsidRPr="00BA2E68">
        <w:rPr>
          <w:rFonts w:ascii="David" w:hAnsi="David" w:cs="FrankRuehl" w:hint="cs"/>
          <w:sz w:val="28"/>
          <w:szCs w:val="28"/>
          <w:rtl/>
        </w:rPr>
        <w:t xml:space="preserve"> ביום 16.3.2018 מכר הנאשם ל</w:t>
      </w:r>
      <w:r>
        <w:rPr>
          <w:rFonts w:ascii="David" w:hAnsi="David" w:cs="FrankRuehl" w:hint="cs"/>
          <w:sz w:val="28"/>
          <w:szCs w:val="28"/>
          <w:rtl/>
        </w:rPr>
        <w:t>ט.ט</w:t>
      </w:r>
      <w:r w:rsidRPr="00BA2E68">
        <w:rPr>
          <w:rFonts w:ascii="David" w:hAnsi="David" w:cs="FrankRuehl" w:hint="cs"/>
          <w:sz w:val="28"/>
          <w:szCs w:val="28"/>
          <w:rtl/>
        </w:rPr>
        <w:t xml:space="preserve"> סם במשקל</w:t>
      </w:r>
      <w:r>
        <w:rPr>
          <w:rFonts w:ascii="David" w:hAnsi="David" w:cs="FrankRuehl" w:hint="cs"/>
          <w:sz w:val="28"/>
          <w:szCs w:val="28"/>
          <w:rtl/>
        </w:rPr>
        <w:t xml:space="preserve"> 1</w:t>
      </w:r>
      <w:r w:rsidRPr="00BA2E68">
        <w:rPr>
          <w:rFonts w:ascii="David" w:hAnsi="David" w:cs="FrankRuehl" w:hint="cs"/>
          <w:sz w:val="28"/>
          <w:szCs w:val="28"/>
          <w:rtl/>
        </w:rPr>
        <w:t xml:space="preserve"> גרם תמור</w:t>
      </w:r>
      <w:r>
        <w:rPr>
          <w:rFonts w:ascii="David" w:hAnsi="David" w:cs="FrankRuehl" w:hint="cs"/>
          <w:sz w:val="28"/>
          <w:szCs w:val="28"/>
          <w:rtl/>
        </w:rPr>
        <w:t>ת</w:t>
      </w:r>
      <w:r w:rsidRPr="00BA2E68">
        <w:rPr>
          <w:rFonts w:ascii="David" w:hAnsi="David" w:cs="FrankRuehl" w:hint="cs"/>
          <w:sz w:val="28"/>
          <w:szCs w:val="28"/>
          <w:rtl/>
        </w:rPr>
        <w:t xml:space="preserve"> 100 ₪.</w:t>
      </w:r>
    </w:p>
    <w:p w14:paraId="6D91158A" w14:textId="77777777" w:rsidR="008A28E7" w:rsidRDefault="008A28E7" w:rsidP="008A28E7">
      <w:pPr>
        <w:pStyle w:val="af"/>
        <w:spacing w:line="360" w:lineRule="auto"/>
        <w:jc w:val="both"/>
        <w:rPr>
          <w:rFonts w:ascii="David" w:eastAsia="Times New Roman" w:hAnsi="David" w:cs="FrankRuehl"/>
          <w:sz w:val="28"/>
          <w:szCs w:val="28"/>
          <w:rtl/>
        </w:rPr>
      </w:pPr>
    </w:p>
    <w:p w14:paraId="71F446DE" w14:textId="77777777" w:rsidR="008A28E7" w:rsidRPr="00BA2E68" w:rsidRDefault="008A28E7" w:rsidP="008A28E7">
      <w:pPr>
        <w:spacing w:line="360" w:lineRule="auto"/>
        <w:jc w:val="both"/>
        <w:rPr>
          <w:rFonts w:ascii="David" w:hAnsi="David" w:cs="FrankRuehl"/>
          <w:sz w:val="28"/>
          <w:szCs w:val="28"/>
          <w:rtl/>
        </w:rPr>
      </w:pPr>
      <w:r w:rsidRPr="00BA2E68">
        <w:rPr>
          <w:rFonts w:ascii="David" w:hAnsi="David" w:cs="FrankRuehl" w:hint="cs"/>
          <w:sz w:val="28"/>
          <w:szCs w:val="28"/>
          <w:rtl/>
        </w:rPr>
        <w:t xml:space="preserve">על פי פרט </w:t>
      </w:r>
      <w:r w:rsidRPr="00BA2E68">
        <w:rPr>
          <w:rFonts w:ascii="David" w:hAnsi="David" w:cs="FrankRuehl" w:hint="cs"/>
          <w:b/>
          <w:bCs/>
          <w:sz w:val="28"/>
          <w:szCs w:val="28"/>
          <w:rtl/>
        </w:rPr>
        <w:t>האישום הארבעים ושבעה,</w:t>
      </w:r>
      <w:r w:rsidRPr="00BA2E68">
        <w:rPr>
          <w:rFonts w:ascii="David" w:hAnsi="David" w:cs="FrankRuehl" w:hint="cs"/>
          <w:sz w:val="28"/>
          <w:szCs w:val="28"/>
          <w:rtl/>
        </w:rPr>
        <w:t xml:space="preserve"> ביום 22.3.2018 מכר הנאשם </w:t>
      </w:r>
      <w:r w:rsidRPr="0028440E">
        <w:rPr>
          <w:rFonts w:ascii="David" w:hAnsi="David" w:cs="Miriam" w:hint="cs"/>
          <w:rtl/>
        </w:rPr>
        <w:t>לקטין</w:t>
      </w:r>
      <w:r>
        <w:rPr>
          <w:rFonts w:ascii="David" w:hAnsi="David" w:cs="FrankRuehl" w:hint="cs"/>
          <w:sz w:val="28"/>
          <w:szCs w:val="28"/>
          <w:rtl/>
        </w:rPr>
        <w:t xml:space="preserve"> י.א</w:t>
      </w:r>
      <w:r w:rsidRPr="00BA2E68">
        <w:rPr>
          <w:rFonts w:ascii="David" w:hAnsi="David" w:cs="FrankRuehl" w:hint="cs"/>
          <w:sz w:val="28"/>
          <w:szCs w:val="28"/>
          <w:rtl/>
        </w:rPr>
        <w:t xml:space="preserve"> סם במשקל 3 גרם תמור</w:t>
      </w:r>
      <w:r>
        <w:rPr>
          <w:rFonts w:ascii="David" w:hAnsi="David" w:cs="FrankRuehl" w:hint="cs"/>
          <w:sz w:val="28"/>
          <w:szCs w:val="28"/>
          <w:rtl/>
        </w:rPr>
        <w:t xml:space="preserve">ת </w:t>
      </w:r>
      <w:r w:rsidRPr="00BA2E68">
        <w:rPr>
          <w:rFonts w:ascii="David" w:hAnsi="David" w:cs="FrankRuehl" w:hint="cs"/>
          <w:sz w:val="28"/>
          <w:szCs w:val="28"/>
          <w:rtl/>
        </w:rPr>
        <w:t>250 ₪.</w:t>
      </w:r>
    </w:p>
    <w:p w14:paraId="434F96AE" w14:textId="77777777" w:rsidR="008A28E7" w:rsidRDefault="008A28E7" w:rsidP="008A28E7">
      <w:pPr>
        <w:pStyle w:val="af"/>
        <w:spacing w:line="360" w:lineRule="auto"/>
        <w:jc w:val="both"/>
        <w:rPr>
          <w:rFonts w:ascii="David" w:eastAsia="Times New Roman" w:hAnsi="David" w:cs="FrankRuehl"/>
          <w:sz w:val="28"/>
          <w:szCs w:val="28"/>
          <w:rtl/>
        </w:rPr>
      </w:pPr>
    </w:p>
    <w:p w14:paraId="5F545791" w14:textId="77777777" w:rsidR="008A28E7" w:rsidRPr="0028440E" w:rsidRDefault="008A28E7" w:rsidP="008A28E7">
      <w:pPr>
        <w:spacing w:line="360" w:lineRule="auto"/>
        <w:jc w:val="both"/>
        <w:rPr>
          <w:rFonts w:ascii="David" w:hAnsi="David" w:cs="FrankRuehl"/>
          <w:sz w:val="28"/>
          <w:szCs w:val="28"/>
          <w:rtl/>
        </w:rPr>
      </w:pPr>
      <w:r w:rsidRPr="0028440E">
        <w:rPr>
          <w:rFonts w:ascii="David" w:hAnsi="David" w:cs="FrankRuehl" w:hint="cs"/>
          <w:sz w:val="28"/>
          <w:szCs w:val="28"/>
          <w:rtl/>
        </w:rPr>
        <w:t xml:space="preserve">על פי פרט </w:t>
      </w:r>
      <w:r w:rsidRPr="0028440E">
        <w:rPr>
          <w:rFonts w:ascii="David" w:hAnsi="David" w:cs="FrankRuehl" w:hint="cs"/>
          <w:b/>
          <w:bCs/>
          <w:sz w:val="28"/>
          <w:szCs w:val="28"/>
          <w:rtl/>
        </w:rPr>
        <w:t>האישום הארבעים ותשעה,</w:t>
      </w:r>
      <w:r w:rsidRPr="0028440E">
        <w:rPr>
          <w:rFonts w:ascii="David" w:hAnsi="David" w:cs="FrankRuehl" w:hint="cs"/>
          <w:sz w:val="28"/>
          <w:szCs w:val="28"/>
          <w:rtl/>
        </w:rPr>
        <w:t xml:space="preserve"> </w:t>
      </w:r>
      <w:r>
        <w:rPr>
          <w:rFonts w:ascii="David" w:hAnsi="David" w:cs="FrankRuehl" w:hint="cs"/>
          <w:sz w:val="28"/>
          <w:szCs w:val="28"/>
          <w:rtl/>
        </w:rPr>
        <w:t xml:space="preserve">כחודש עובר ליום </w:t>
      </w:r>
      <w:r w:rsidRPr="0028440E">
        <w:rPr>
          <w:rFonts w:ascii="David" w:hAnsi="David" w:cs="FrankRuehl" w:hint="cs"/>
          <w:sz w:val="28"/>
          <w:szCs w:val="28"/>
          <w:rtl/>
        </w:rPr>
        <w:t>1.4.2018, מכר הנאשם ל</w:t>
      </w:r>
      <w:r>
        <w:rPr>
          <w:rFonts w:ascii="David" w:hAnsi="David" w:cs="FrankRuehl" w:hint="cs"/>
          <w:sz w:val="28"/>
          <w:szCs w:val="28"/>
          <w:rtl/>
        </w:rPr>
        <w:t>ש.ס</w:t>
      </w:r>
      <w:r w:rsidRPr="0028440E">
        <w:rPr>
          <w:rFonts w:ascii="David" w:hAnsi="David" w:cs="FrankRuehl" w:hint="cs"/>
          <w:sz w:val="28"/>
          <w:szCs w:val="28"/>
          <w:rtl/>
        </w:rPr>
        <w:t xml:space="preserve"> סם במשקל 3 גרם תמור</w:t>
      </w:r>
      <w:r>
        <w:rPr>
          <w:rFonts w:ascii="David" w:hAnsi="David" w:cs="FrankRuehl" w:hint="cs"/>
          <w:sz w:val="28"/>
          <w:szCs w:val="28"/>
          <w:rtl/>
        </w:rPr>
        <w:t>ת</w:t>
      </w:r>
      <w:r w:rsidRPr="0028440E">
        <w:rPr>
          <w:rFonts w:ascii="David" w:hAnsi="David" w:cs="FrankRuehl" w:hint="cs"/>
          <w:sz w:val="28"/>
          <w:szCs w:val="28"/>
          <w:rtl/>
        </w:rPr>
        <w:t xml:space="preserve"> 250 ₪.</w:t>
      </w:r>
    </w:p>
    <w:p w14:paraId="41B04505" w14:textId="77777777" w:rsidR="008A28E7" w:rsidRDefault="008A28E7" w:rsidP="008A28E7">
      <w:pPr>
        <w:pStyle w:val="af"/>
        <w:spacing w:line="360" w:lineRule="auto"/>
        <w:jc w:val="both"/>
        <w:rPr>
          <w:rFonts w:ascii="David" w:eastAsia="Times New Roman" w:hAnsi="David" w:cs="FrankRuehl"/>
          <w:sz w:val="28"/>
          <w:szCs w:val="28"/>
          <w:rtl/>
        </w:rPr>
      </w:pPr>
    </w:p>
    <w:p w14:paraId="2254A783" w14:textId="77777777" w:rsidR="008A28E7" w:rsidRPr="0028440E" w:rsidRDefault="008A28E7" w:rsidP="008A28E7">
      <w:pPr>
        <w:spacing w:line="360" w:lineRule="auto"/>
        <w:jc w:val="both"/>
        <w:rPr>
          <w:rFonts w:ascii="David" w:hAnsi="David" w:cs="FrankRuehl"/>
          <w:sz w:val="28"/>
          <w:szCs w:val="28"/>
          <w:rtl/>
        </w:rPr>
      </w:pPr>
      <w:r w:rsidRPr="0028440E">
        <w:rPr>
          <w:rFonts w:ascii="David" w:hAnsi="David" w:cs="FrankRuehl" w:hint="cs"/>
          <w:sz w:val="28"/>
          <w:szCs w:val="28"/>
          <w:rtl/>
        </w:rPr>
        <w:t xml:space="preserve">על פי פרט </w:t>
      </w:r>
      <w:r w:rsidRPr="0028440E">
        <w:rPr>
          <w:rFonts w:ascii="David" w:hAnsi="David" w:cs="FrankRuehl" w:hint="cs"/>
          <w:b/>
          <w:bCs/>
          <w:sz w:val="28"/>
          <w:szCs w:val="28"/>
          <w:rtl/>
        </w:rPr>
        <w:t>האישום החמישים ושניים,</w:t>
      </w:r>
      <w:r w:rsidRPr="0028440E">
        <w:rPr>
          <w:rFonts w:ascii="David" w:hAnsi="David" w:cs="FrankRuehl" w:hint="cs"/>
          <w:sz w:val="28"/>
          <w:szCs w:val="28"/>
          <w:rtl/>
        </w:rPr>
        <w:t xml:space="preserve"> ביום 13.12.2017 מכר הנאשם ל</w:t>
      </w:r>
      <w:r>
        <w:rPr>
          <w:rFonts w:ascii="David" w:hAnsi="David" w:cs="FrankRuehl" w:hint="cs"/>
          <w:sz w:val="28"/>
          <w:szCs w:val="28"/>
          <w:rtl/>
        </w:rPr>
        <w:t xml:space="preserve">מ.ז </w:t>
      </w:r>
      <w:r w:rsidRPr="0028440E">
        <w:rPr>
          <w:rFonts w:ascii="David" w:hAnsi="David" w:cs="FrankRuehl" w:hint="cs"/>
          <w:sz w:val="28"/>
          <w:szCs w:val="28"/>
          <w:rtl/>
        </w:rPr>
        <w:t>סם במשקל 5 גרם תמור</w:t>
      </w:r>
      <w:r>
        <w:rPr>
          <w:rFonts w:ascii="David" w:hAnsi="David" w:cs="FrankRuehl" w:hint="cs"/>
          <w:sz w:val="28"/>
          <w:szCs w:val="28"/>
          <w:rtl/>
        </w:rPr>
        <w:t>ת</w:t>
      </w:r>
      <w:r w:rsidRPr="0028440E">
        <w:rPr>
          <w:rFonts w:ascii="David" w:hAnsi="David" w:cs="FrankRuehl" w:hint="cs"/>
          <w:sz w:val="28"/>
          <w:szCs w:val="28"/>
          <w:rtl/>
        </w:rPr>
        <w:t xml:space="preserve"> 450 ₪.</w:t>
      </w:r>
    </w:p>
    <w:p w14:paraId="24AB0623" w14:textId="77777777" w:rsidR="008A28E7" w:rsidRDefault="008A28E7" w:rsidP="008A28E7">
      <w:pPr>
        <w:pStyle w:val="af"/>
        <w:spacing w:line="360" w:lineRule="auto"/>
        <w:jc w:val="both"/>
        <w:rPr>
          <w:rFonts w:ascii="David" w:eastAsia="Times New Roman" w:hAnsi="David" w:cs="FrankRuehl"/>
          <w:sz w:val="28"/>
          <w:szCs w:val="28"/>
          <w:rtl/>
        </w:rPr>
      </w:pPr>
    </w:p>
    <w:p w14:paraId="5017335F" w14:textId="77777777" w:rsidR="008A28E7" w:rsidRDefault="008A28E7" w:rsidP="008A28E7">
      <w:pPr>
        <w:spacing w:line="360" w:lineRule="auto"/>
        <w:jc w:val="both"/>
        <w:rPr>
          <w:rFonts w:ascii="David" w:hAnsi="David" w:cs="FrankRuehl"/>
          <w:sz w:val="28"/>
          <w:szCs w:val="28"/>
          <w:rtl/>
        </w:rPr>
      </w:pPr>
      <w:r w:rsidRPr="0028440E">
        <w:rPr>
          <w:rFonts w:ascii="David" w:hAnsi="David" w:cs="FrankRuehl" w:hint="cs"/>
          <w:sz w:val="28"/>
          <w:szCs w:val="28"/>
          <w:rtl/>
        </w:rPr>
        <w:t xml:space="preserve">על פי פרט </w:t>
      </w:r>
      <w:r w:rsidRPr="0028440E">
        <w:rPr>
          <w:rFonts w:ascii="David" w:hAnsi="David" w:cs="FrankRuehl" w:hint="cs"/>
          <w:b/>
          <w:bCs/>
          <w:sz w:val="28"/>
          <w:szCs w:val="28"/>
          <w:rtl/>
        </w:rPr>
        <w:t>האישום החמישים ותשעה,</w:t>
      </w:r>
      <w:r w:rsidRPr="0028440E">
        <w:rPr>
          <w:rFonts w:ascii="David" w:hAnsi="David" w:cs="FrankRuehl" w:hint="cs"/>
          <w:sz w:val="28"/>
          <w:szCs w:val="28"/>
          <w:rtl/>
        </w:rPr>
        <w:t xml:space="preserve"> ביום 7.3.2018</w:t>
      </w:r>
      <w:r>
        <w:rPr>
          <w:rFonts w:ascii="David" w:hAnsi="David" w:cs="FrankRuehl" w:hint="cs"/>
          <w:sz w:val="28"/>
          <w:szCs w:val="28"/>
          <w:rtl/>
        </w:rPr>
        <w:t xml:space="preserve"> </w:t>
      </w:r>
      <w:r w:rsidRPr="0028440E">
        <w:rPr>
          <w:rFonts w:ascii="David" w:hAnsi="David" w:cs="FrankRuehl" w:hint="cs"/>
          <w:sz w:val="28"/>
          <w:szCs w:val="28"/>
          <w:rtl/>
        </w:rPr>
        <w:t>מכר הנאשם ל</w:t>
      </w:r>
      <w:r>
        <w:rPr>
          <w:rFonts w:ascii="David" w:hAnsi="David" w:cs="FrankRuehl" w:hint="cs"/>
          <w:sz w:val="28"/>
          <w:szCs w:val="28"/>
          <w:rtl/>
        </w:rPr>
        <w:t>א.ש</w:t>
      </w:r>
      <w:r w:rsidRPr="0028440E">
        <w:rPr>
          <w:rFonts w:ascii="David" w:hAnsi="David" w:cs="FrankRuehl" w:hint="cs"/>
          <w:sz w:val="28"/>
          <w:szCs w:val="28"/>
          <w:rtl/>
        </w:rPr>
        <w:t xml:space="preserve"> סם במשקל 3 גרם תמור</w:t>
      </w:r>
      <w:r>
        <w:rPr>
          <w:rFonts w:ascii="David" w:hAnsi="David" w:cs="FrankRuehl" w:hint="cs"/>
          <w:sz w:val="28"/>
          <w:szCs w:val="28"/>
          <w:rtl/>
        </w:rPr>
        <w:t>ת</w:t>
      </w:r>
      <w:r w:rsidRPr="0028440E">
        <w:rPr>
          <w:rFonts w:ascii="David" w:hAnsi="David" w:cs="FrankRuehl" w:hint="cs"/>
          <w:sz w:val="28"/>
          <w:szCs w:val="28"/>
          <w:rtl/>
        </w:rPr>
        <w:t xml:space="preserve"> 250 ₪.</w:t>
      </w:r>
    </w:p>
    <w:p w14:paraId="251AA85E" w14:textId="77777777" w:rsidR="008A28E7" w:rsidRDefault="008A28E7" w:rsidP="008A28E7">
      <w:pPr>
        <w:spacing w:line="360" w:lineRule="auto"/>
        <w:jc w:val="both"/>
        <w:rPr>
          <w:rFonts w:cs="FrankRuehl"/>
          <w:sz w:val="28"/>
          <w:szCs w:val="28"/>
          <w:rtl/>
        </w:rPr>
      </w:pPr>
    </w:p>
    <w:p w14:paraId="0AB9E45C" w14:textId="77777777" w:rsidR="008A28E7" w:rsidRPr="00537673" w:rsidRDefault="008A28E7" w:rsidP="008A28E7">
      <w:pPr>
        <w:spacing w:line="360" w:lineRule="auto"/>
        <w:jc w:val="both"/>
        <w:rPr>
          <w:rFonts w:ascii="David" w:hAnsi="David" w:cs="FrankRuehl"/>
          <w:sz w:val="28"/>
          <w:szCs w:val="28"/>
          <w:rtl/>
        </w:rPr>
      </w:pPr>
      <w:r w:rsidRPr="00537673">
        <w:rPr>
          <w:rFonts w:cs="FrankRuehl" w:hint="cs"/>
          <w:sz w:val="28"/>
          <w:szCs w:val="28"/>
          <w:rtl/>
        </w:rPr>
        <w:t>על פי פרט האישום</w:t>
      </w:r>
      <w:r w:rsidRPr="00537673">
        <w:rPr>
          <w:rFonts w:cs="FrankRuehl" w:hint="cs"/>
          <w:b/>
          <w:bCs/>
          <w:sz w:val="28"/>
          <w:szCs w:val="28"/>
          <w:rtl/>
        </w:rPr>
        <w:t xml:space="preserve"> הששים</w:t>
      </w:r>
      <w:r w:rsidRPr="00537673">
        <w:rPr>
          <w:rFonts w:cs="FrankRuehl" w:hint="cs"/>
          <w:sz w:val="28"/>
          <w:szCs w:val="28"/>
          <w:rtl/>
        </w:rPr>
        <w:t xml:space="preserve">, ביום 2.4.2018 החזיק הנאשם </w:t>
      </w:r>
      <w:r w:rsidRPr="00537673">
        <w:rPr>
          <w:rFonts w:ascii="David" w:hAnsi="David" w:cs="FrankRuehl" w:hint="cs"/>
          <w:sz w:val="28"/>
          <w:szCs w:val="28"/>
          <w:rtl/>
        </w:rPr>
        <w:t>במקום עבודתו 0.63 גרם סם אותם החזיק בכיס מכנסיו; שקית ובה 7 גרם סם וכן 3 משקלים דיגיטליים; 3 שקיות ובהן סם במשקל כולל של 230 גרם, אותו החזיק בתיקו האישי.</w:t>
      </w:r>
    </w:p>
    <w:p w14:paraId="187A5878" w14:textId="77777777" w:rsidR="008A28E7" w:rsidRDefault="008A28E7" w:rsidP="008A28E7">
      <w:pPr>
        <w:pStyle w:val="af"/>
        <w:spacing w:line="360" w:lineRule="auto"/>
        <w:jc w:val="both"/>
        <w:rPr>
          <w:rFonts w:ascii="David" w:eastAsia="Times New Roman" w:hAnsi="David" w:cs="FrankRuehl"/>
          <w:sz w:val="28"/>
          <w:szCs w:val="28"/>
          <w:rtl/>
        </w:rPr>
      </w:pPr>
    </w:p>
    <w:p w14:paraId="28A0AC2B" w14:textId="77777777" w:rsidR="008A28E7" w:rsidRPr="00537673" w:rsidRDefault="008A28E7" w:rsidP="008A28E7">
      <w:pPr>
        <w:spacing w:line="360" w:lineRule="auto"/>
        <w:jc w:val="both"/>
        <w:rPr>
          <w:rFonts w:cs="FrankRuehl"/>
          <w:sz w:val="28"/>
          <w:szCs w:val="28"/>
          <w:rtl/>
        </w:rPr>
      </w:pPr>
      <w:r>
        <w:rPr>
          <w:rFonts w:cs="FrankRuehl" w:hint="cs"/>
          <w:sz w:val="28"/>
          <w:szCs w:val="28"/>
          <w:rtl/>
        </w:rPr>
        <w:t>4.</w:t>
      </w:r>
      <w:r>
        <w:rPr>
          <w:rFonts w:cs="FrankRuehl" w:hint="cs"/>
          <w:sz w:val="28"/>
          <w:szCs w:val="28"/>
          <w:rtl/>
        </w:rPr>
        <w:tab/>
      </w:r>
      <w:r w:rsidRPr="00537673">
        <w:rPr>
          <w:rFonts w:cs="FrankRuehl" w:hint="cs"/>
          <w:sz w:val="28"/>
          <w:szCs w:val="28"/>
          <w:rtl/>
        </w:rPr>
        <w:t>מהאמור עולה שבמהלך החודשים  דצמבר 2017 עד אפריל 2018 מכר הנאשם סם מסוכן מסוג קנאביס ל-49 אנשים שונים</w:t>
      </w:r>
      <w:r>
        <w:rPr>
          <w:rFonts w:cs="FrankRuehl" w:hint="cs"/>
          <w:sz w:val="28"/>
          <w:szCs w:val="28"/>
          <w:rtl/>
        </w:rPr>
        <w:t xml:space="preserve"> ובהם קטין אחד</w:t>
      </w:r>
      <w:r w:rsidRPr="00537673">
        <w:rPr>
          <w:rFonts w:cs="FrankRuehl" w:hint="cs"/>
          <w:sz w:val="28"/>
          <w:szCs w:val="28"/>
          <w:rtl/>
        </w:rPr>
        <w:t>, במשקלים הנעים בין 1 ל-10 גרם נטו לכל מכירה. בסך הכול מכר הנאשם בכ-63 הזדמנויות, כ-193 גרם של סם מסוכן מסוג קנאביס, וקיבל תמורת</w:t>
      </w:r>
      <w:r>
        <w:rPr>
          <w:rFonts w:cs="FrankRuehl" w:hint="cs"/>
          <w:sz w:val="28"/>
          <w:szCs w:val="28"/>
          <w:rtl/>
        </w:rPr>
        <w:t>ם</w:t>
      </w:r>
      <w:r w:rsidRPr="00537673">
        <w:rPr>
          <w:rFonts w:cs="FrankRuehl" w:hint="cs"/>
          <w:sz w:val="28"/>
          <w:szCs w:val="28"/>
          <w:rtl/>
        </w:rPr>
        <w:t xml:space="preserve"> כ-15,800 ₪.</w:t>
      </w:r>
    </w:p>
    <w:p w14:paraId="36F9A66B" w14:textId="77777777" w:rsidR="008A28E7" w:rsidRDefault="008A28E7" w:rsidP="008A28E7">
      <w:pPr>
        <w:spacing w:line="360" w:lineRule="auto"/>
        <w:jc w:val="both"/>
        <w:rPr>
          <w:rFonts w:cs="FrankRuehl"/>
          <w:sz w:val="28"/>
          <w:szCs w:val="28"/>
          <w:rtl/>
        </w:rPr>
      </w:pPr>
    </w:p>
    <w:p w14:paraId="22722493" w14:textId="77777777" w:rsidR="008A28E7" w:rsidRDefault="008A28E7" w:rsidP="008A28E7">
      <w:pPr>
        <w:spacing w:line="360" w:lineRule="auto"/>
        <w:jc w:val="both"/>
        <w:rPr>
          <w:rFonts w:ascii="David" w:hAnsi="David" w:cs="Miriam"/>
          <w:b/>
          <w:sz w:val="28"/>
          <w:szCs w:val="28"/>
          <w:rtl/>
        </w:rPr>
      </w:pPr>
      <w:r>
        <w:rPr>
          <w:rFonts w:cs="Miriam" w:hint="cs"/>
          <w:b/>
          <w:sz w:val="28"/>
          <w:szCs w:val="28"/>
          <w:rtl/>
        </w:rPr>
        <w:t>תסקירי שירות המבחן</w:t>
      </w:r>
    </w:p>
    <w:p w14:paraId="0FF1DCBE" w14:textId="77777777" w:rsidR="008A28E7" w:rsidRDefault="008A28E7" w:rsidP="008A28E7">
      <w:pPr>
        <w:spacing w:line="360" w:lineRule="auto"/>
        <w:jc w:val="both"/>
        <w:rPr>
          <w:rFonts w:cs="FrankRuehl"/>
          <w:sz w:val="28"/>
          <w:szCs w:val="28"/>
        </w:rPr>
      </w:pPr>
    </w:p>
    <w:p w14:paraId="4CAE277C" w14:textId="77777777" w:rsidR="008A28E7" w:rsidRDefault="008A28E7" w:rsidP="008A28E7">
      <w:pPr>
        <w:spacing w:line="360" w:lineRule="auto"/>
        <w:jc w:val="both"/>
        <w:rPr>
          <w:rFonts w:cs="FrankRuehl"/>
          <w:sz w:val="28"/>
          <w:szCs w:val="28"/>
        </w:rPr>
      </w:pPr>
      <w:r>
        <w:rPr>
          <w:rFonts w:cs="FrankRuehl" w:hint="cs"/>
          <w:sz w:val="28"/>
          <w:szCs w:val="28"/>
          <w:rtl/>
        </w:rPr>
        <w:t>5.</w:t>
      </w:r>
      <w:r>
        <w:rPr>
          <w:rFonts w:cs="FrankRuehl" w:hint="cs"/>
          <w:sz w:val="28"/>
          <w:szCs w:val="28"/>
          <w:rtl/>
        </w:rPr>
        <w:tab/>
        <w:t xml:space="preserve">מתסקיר שירות המבחן מיום 27.10.2019 עולה שהנאשם נשוי ואב לשני ילדים קטנים משתי מערכות נישואים. בפני קצינת המבחן הוצג אישור לפיו הנאשם מוכר על ידי המוסד לביטוח לאומי כנכה בשיעור 40% ובעל אובדן כושר עבודה בשיעור 100%. הנאשם </w:t>
      </w:r>
      <w:r w:rsidRPr="00D56C3F">
        <w:rPr>
          <w:rFonts w:cs="Miriam" w:hint="cs"/>
          <w:rtl/>
        </w:rPr>
        <w:t>אובחן במהלך שנת 2018, כסובל מהפרעה דו-קוטבית</w:t>
      </w:r>
      <w:r>
        <w:rPr>
          <w:rFonts w:cs="FrankRuehl" w:hint="cs"/>
          <w:sz w:val="28"/>
          <w:szCs w:val="28"/>
          <w:rtl/>
        </w:rPr>
        <w:t>. מזה כשנה מטופל תרופתית ומיוצב. הנאשם התגייס לצבא, אולם שוחרר טרם סיום שירותו בשל מחלת אביו.</w:t>
      </w:r>
    </w:p>
    <w:p w14:paraId="502D9E4E" w14:textId="77777777" w:rsidR="008A28E7" w:rsidRDefault="008A28E7" w:rsidP="008A28E7">
      <w:pPr>
        <w:spacing w:line="360" w:lineRule="auto"/>
        <w:jc w:val="both"/>
        <w:rPr>
          <w:rFonts w:cs="FrankRuehl"/>
          <w:sz w:val="28"/>
          <w:szCs w:val="28"/>
          <w:rtl/>
        </w:rPr>
      </w:pPr>
      <w:r>
        <w:rPr>
          <w:rFonts w:cs="FrankRuehl" w:hint="cs"/>
          <w:sz w:val="28"/>
          <w:szCs w:val="28"/>
          <w:rtl/>
        </w:rPr>
        <w:t>במסגרת אבחונים קודמים</w:t>
      </w:r>
      <w:r w:rsidRPr="00044B2C">
        <w:rPr>
          <w:rFonts w:cs="FrankRuehl" w:hint="cs"/>
          <w:sz w:val="28"/>
          <w:szCs w:val="28"/>
          <w:rtl/>
        </w:rPr>
        <w:t xml:space="preserve"> התרשם שירות</w:t>
      </w:r>
      <w:r>
        <w:rPr>
          <w:rFonts w:cs="FrankRuehl" w:hint="cs"/>
          <w:sz w:val="28"/>
          <w:szCs w:val="28"/>
          <w:rtl/>
        </w:rPr>
        <w:t xml:space="preserve"> המבחן</w:t>
      </w:r>
      <w:r w:rsidRPr="00044B2C">
        <w:rPr>
          <w:rFonts w:cs="FrankRuehl" w:hint="cs"/>
          <w:sz w:val="28"/>
          <w:szCs w:val="28"/>
          <w:rtl/>
        </w:rPr>
        <w:t xml:space="preserve"> </w:t>
      </w:r>
      <w:r>
        <w:rPr>
          <w:rFonts w:cs="FrankRuehl" w:hint="cs"/>
          <w:sz w:val="28"/>
          <w:szCs w:val="28"/>
          <w:rtl/>
        </w:rPr>
        <w:t>מ</w:t>
      </w:r>
      <w:r w:rsidRPr="00044B2C">
        <w:rPr>
          <w:rFonts w:cs="FrankRuehl" w:hint="cs"/>
          <w:sz w:val="28"/>
          <w:szCs w:val="28"/>
          <w:rtl/>
        </w:rPr>
        <w:t>נט</w:t>
      </w:r>
      <w:r>
        <w:rPr>
          <w:rFonts w:cs="FrankRuehl" w:hint="cs"/>
          <w:sz w:val="28"/>
          <w:szCs w:val="28"/>
          <w:rtl/>
        </w:rPr>
        <w:t xml:space="preserve">יית הנאשם </w:t>
      </w:r>
      <w:r w:rsidRPr="00044B2C">
        <w:rPr>
          <w:rFonts w:cs="FrankRuehl" w:hint="cs"/>
          <w:sz w:val="28"/>
          <w:szCs w:val="28"/>
          <w:rtl/>
        </w:rPr>
        <w:t>לטשטש בעייתיות בהתנהגותו ולהציג תמונה תפקודית טובה יותר ממציאות חייו.</w:t>
      </w:r>
    </w:p>
    <w:p w14:paraId="011F0383" w14:textId="77777777" w:rsidR="008A28E7" w:rsidRPr="00CE6CB5" w:rsidRDefault="008A28E7" w:rsidP="008A28E7">
      <w:pPr>
        <w:spacing w:line="360" w:lineRule="auto"/>
        <w:jc w:val="both"/>
        <w:rPr>
          <w:rFonts w:cs="FrankRuehl"/>
          <w:sz w:val="28"/>
          <w:szCs w:val="28"/>
          <w:rtl/>
        </w:rPr>
      </w:pPr>
      <w:r w:rsidRPr="00CE6CB5">
        <w:rPr>
          <w:rFonts w:cs="FrankRuehl" w:hint="cs"/>
          <w:sz w:val="28"/>
          <w:szCs w:val="28"/>
          <w:rtl/>
        </w:rPr>
        <w:t>הנאשם החל לצרוך אלכוהול וסמים בהיותו כבן 17, בנסיבות חברתיות</w:t>
      </w:r>
      <w:r>
        <w:rPr>
          <w:rFonts w:cs="FrankRuehl" w:hint="cs"/>
          <w:sz w:val="28"/>
          <w:szCs w:val="28"/>
          <w:rtl/>
        </w:rPr>
        <w:t>,</w:t>
      </w:r>
      <w:r w:rsidRPr="00CE6CB5">
        <w:rPr>
          <w:rFonts w:cs="FrankRuehl" w:hint="cs"/>
          <w:sz w:val="28"/>
          <w:szCs w:val="28"/>
          <w:rtl/>
        </w:rPr>
        <w:t xml:space="preserve"> </w:t>
      </w:r>
      <w:r>
        <w:rPr>
          <w:rFonts w:cs="FrankRuehl" w:hint="cs"/>
          <w:sz w:val="28"/>
          <w:szCs w:val="28"/>
          <w:rtl/>
        </w:rPr>
        <w:t xml:space="preserve">כאשר </w:t>
      </w:r>
      <w:r w:rsidRPr="00CE6CB5">
        <w:rPr>
          <w:rFonts w:cs="FrankRuehl" w:hint="cs"/>
          <w:sz w:val="28"/>
          <w:szCs w:val="28"/>
          <w:rtl/>
        </w:rPr>
        <w:t xml:space="preserve">בשנת 2012 </w:t>
      </w:r>
      <w:r>
        <w:rPr>
          <w:rFonts w:cs="FrankRuehl" w:hint="cs"/>
          <w:sz w:val="28"/>
          <w:szCs w:val="28"/>
          <w:rtl/>
        </w:rPr>
        <w:t xml:space="preserve">הפך </w:t>
      </w:r>
      <w:r w:rsidRPr="00CE6CB5">
        <w:rPr>
          <w:rFonts w:cs="FrankRuehl" w:hint="cs"/>
          <w:sz w:val="28"/>
          <w:szCs w:val="28"/>
          <w:rtl/>
        </w:rPr>
        <w:t xml:space="preserve">השימוש </w:t>
      </w:r>
      <w:r>
        <w:rPr>
          <w:rFonts w:cs="FrankRuehl" w:hint="cs"/>
          <w:sz w:val="28"/>
          <w:szCs w:val="28"/>
          <w:rtl/>
        </w:rPr>
        <w:t>בסמים</w:t>
      </w:r>
      <w:r w:rsidRPr="00CE6CB5">
        <w:rPr>
          <w:rFonts w:cs="FrankRuehl" w:hint="cs"/>
          <w:sz w:val="28"/>
          <w:szCs w:val="28"/>
          <w:rtl/>
        </w:rPr>
        <w:t xml:space="preserve"> להיות אינטנסיבי</w:t>
      </w:r>
      <w:r>
        <w:rPr>
          <w:rFonts w:cs="FrankRuehl" w:hint="cs"/>
          <w:sz w:val="28"/>
          <w:szCs w:val="28"/>
          <w:rtl/>
        </w:rPr>
        <w:t>.</w:t>
      </w:r>
      <w:r w:rsidRPr="00CE6CB5">
        <w:rPr>
          <w:rFonts w:cs="FrankRuehl" w:hint="cs"/>
          <w:sz w:val="28"/>
          <w:szCs w:val="28"/>
          <w:rtl/>
        </w:rPr>
        <w:t xml:space="preserve"> בשנת 2013 פנה הנאשם מיוזמתו לקהילה טיפולית ועבר תהליך </w:t>
      </w:r>
      <w:r>
        <w:rPr>
          <w:rFonts w:cs="FrankRuehl" w:hint="cs"/>
          <w:sz w:val="28"/>
          <w:szCs w:val="28"/>
          <w:rtl/>
        </w:rPr>
        <w:t>גמילה,</w:t>
      </w:r>
      <w:r w:rsidRPr="00CE6CB5">
        <w:rPr>
          <w:rFonts w:cs="FrankRuehl" w:hint="cs"/>
          <w:sz w:val="28"/>
          <w:szCs w:val="28"/>
          <w:rtl/>
        </w:rPr>
        <w:t xml:space="preserve"> </w:t>
      </w:r>
      <w:r w:rsidRPr="00D56C3F">
        <w:rPr>
          <w:rFonts w:cs="Miriam" w:hint="cs"/>
          <w:rtl/>
        </w:rPr>
        <w:t>שהחזיק 4 שנים</w:t>
      </w:r>
      <w:r w:rsidRPr="00CE6CB5">
        <w:rPr>
          <w:rFonts w:cs="FrankRuehl" w:hint="cs"/>
          <w:sz w:val="28"/>
          <w:szCs w:val="28"/>
          <w:rtl/>
        </w:rPr>
        <w:t xml:space="preserve">. כשנה טרם ביצוע העבירות שב לצרוך סמים מסוג קנאביס באופן שהפך בהדרגה ליומיומי. </w:t>
      </w:r>
    </w:p>
    <w:p w14:paraId="1DD65EA8" w14:textId="77777777" w:rsidR="008A28E7" w:rsidRPr="00044B2C" w:rsidRDefault="008A28E7" w:rsidP="008A28E7">
      <w:pPr>
        <w:spacing w:line="360" w:lineRule="auto"/>
        <w:jc w:val="both"/>
        <w:rPr>
          <w:rFonts w:cs="FrankRuehl"/>
          <w:sz w:val="28"/>
          <w:szCs w:val="28"/>
          <w:rtl/>
        </w:rPr>
      </w:pPr>
      <w:r w:rsidRPr="00044B2C">
        <w:rPr>
          <w:rFonts w:cs="FrankRuehl" w:hint="cs"/>
          <w:sz w:val="28"/>
          <w:szCs w:val="28"/>
          <w:rtl/>
        </w:rPr>
        <w:t>במסגרת ה</w:t>
      </w:r>
      <w:r>
        <w:rPr>
          <w:rFonts w:cs="FrankRuehl" w:hint="cs"/>
          <w:sz w:val="28"/>
          <w:szCs w:val="28"/>
          <w:rtl/>
        </w:rPr>
        <w:t>הליך</w:t>
      </w:r>
      <w:r w:rsidRPr="00044B2C">
        <w:rPr>
          <w:rFonts w:cs="FrankRuehl" w:hint="cs"/>
          <w:sz w:val="28"/>
          <w:szCs w:val="28"/>
          <w:rtl/>
        </w:rPr>
        <w:t xml:space="preserve"> </w:t>
      </w:r>
      <w:r>
        <w:rPr>
          <w:rFonts w:cs="FrankRuehl" w:hint="cs"/>
          <w:sz w:val="28"/>
          <w:szCs w:val="28"/>
          <w:rtl/>
        </w:rPr>
        <w:t>הנוכחי</w:t>
      </w:r>
      <w:r w:rsidRPr="00044B2C">
        <w:rPr>
          <w:rFonts w:cs="FrankRuehl" w:hint="cs"/>
          <w:sz w:val="28"/>
          <w:szCs w:val="28"/>
          <w:rtl/>
        </w:rPr>
        <w:t xml:space="preserve"> שולב הנאשם בתהליך טיפולי ביחידה לנפגעי התמכרויות ובקבוצה לעצורי בית. הנאשם הגיע למפגשים באופן סדיר </w:t>
      </w:r>
      <w:r>
        <w:rPr>
          <w:rFonts w:cs="FrankRuehl" w:hint="cs"/>
          <w:sz w:val="28"/>
          <w:szCs w:val="28"/>
          <w:rtl/>
        </w:rPr>
        <w:t>ו</w:t>
      </w:r>
      <w:r w:rsidRPr="00044B2C">
        <w:rPr>
          <w:rFonts w:cs="FrankRuehl" w:hint="cs"/>
          <w:sz w:val="28"/>
          <w:szCs w:val="28"/>
          <w:rtl/>
        </w:rPr>
        <w:t>שיתף פעולה</w:t>
      </w:r>
      <w:r>
        <w:rPr>
          <w:rFonts w:cs="FrankRuehl" w:hint="cs"/>
          <w:sz w:val="28"/>
          <w:szCs w:val="28"/>
          <w:rtl/>
        </w:rPr>
        <w:t>. בדיקות שתן שמסר נמצאו נקיות משרידי סם.</w:t>
      </w:r>
      <w:r w:rsidRPr="00044B2C">
        <w:rPr>
          <w:rFonts w:cs="FrankRuehl" w:hint="cs"/>
          <w:sz w:val="28"/>
          <w:szCs w:val="28"/>
          <w:rtl/>
        </w:rPr>
        <w:t xml:space="preserve"> הנאשם הביע נכונות להעמיק בהבנת מצבו ושירות המבחן התרשם </w:t>
      </w:r>
      <w:r>
        <w:rPr>
          <w:rFonts w:cs="FrankRuehl" w:hint="cs"/>
          <w:sz w:val="28"/>
          <w:szCs w:val="28"/>
          <w:rtl/>
        </w:rPr>
        <w:t xml:space="preserve">שקיימת אצלו </w:t>
      </w:r>
      <w:r w:rsidRPr="00044B2C">
        <w:rPr>
          <w:rFonts w:cs="FrankRuehl" w:hint="cs"/>
          <w:sz w:val="28"/>
          <w:szCs w:val="28"/>
          <w:rtl/>
        </w:rPr>
        <w:t>יכולת ראשונית להתבוננות פנימית וביקורתית</w:t>
      </w:r>
      <w:r>
        <w:rPr>
          <w:rFonts w:cs="FrankRuehl" w:hint="cs"/>
          <w:sz w:val="28"/>
          <w:szCs w:val="28"/>
          <w:rtl/>
        </w:rPr>
        <w:t>, באופן שיוצר פתח לטיפול מקדם</w:t>
      </w:r>
      <w:r w:rsidRPr="00044B2C">
        <w:rPr>
          <w:rFonts w:cs="FrankRuehl" w:hint="cs"/>
          <w:sz w:val="28"/>
          <w:szCs w:val="28"/>
          <w:rtl/>
        </w:rPr>
        <w:t>.</w:t>
      </w:r>
    </w:p>
    <w:p w14:paraId="43FA1100" w14:textId="77777777" w:rsidR="008A28E7" w:rsidRPr="000A6A2F" w:rsidRDefault="008A28E7" w:rsidP="008A28E7">
      <w:pPr>
        <w:spacing w:line="360" w:lineRule="auto"/>
        <w:jc w:val="both"/>
        <w:rPr>
          <w:rFonts w:cs="FrankRuehl"/>
          <w:sz w:val="28"/>
          <w:szCs w:val="28"/>
          <w:rtl/>
        </w:rPr>
      </w:pPr>
      <w:r w:rsidRPr="000A6A2F">
        <w:rPr>
          <w:rFonts w:cs="FrankRuehl" w:hint="cs"/>
          <w:sz w:val="28"/>
          <w:szCs w:val="28"/>
          <w:rtl/>
        </w:rPr>
        <w:t xml:space="preserve">הנאשם </w:t>
      </w:r>
      <w:r>
        <w:rPr>
          <w:rFonts w:cs="FrankRuehl" w:hint="cs"/>
          <w:sz w:val="28"/>
          <w:szCs w:val="28"/>
          <w:rtl/>
        </w:rPr>
        <w:t>קבל</w:t>
      </w:r>
      <w:r w:rsidRPr="000A6A2F">
        <w:rPr>
          <w:rFonts w:cs="FrankRuehl" w:hint="cs"/>
          <w:sz w:val="28"/>
          <w:szCs w:val="28"/>
          <w:rtl/>
        </w:rPr>
        <w:t xml:space="preserve"> אחריות מלאה </w:t>
      </w:r>
      <w:r>
        <w:rPr>
          <w:rFonts w:cs="FrankRuehl" w:hint="cs"/>
          <w:sz w:val="28"/>
          <w:szCs w:val="28"/>
          <w:rtl/>
        </w:rPr>
        <w:t>ל</w:t>
      </w:r>
      <w:r w:rsidRPr="000A6A2F">
        <w:rPr>
          <w:rFonts w:cs="FrankRuehl" w:hint="cs"/>
          <w:sz w:val="28"/>
          <w:szCs w:val="28"/>
          <w:rtl/>
        </w:rPr>
        <w:t>ביצוע העבירות.</w:t>
      </w:r>
    </w:p>
    <w:p w14:paraId="6B6AF44B" w14:textId="77777777" w:rsidR="008A28E7" w:rsidRPr="00C15A01" w:rsidRDefault="008A28E7" w:rsidP="008A28E7">
      <w:pPr>
        <w:spacing w:line="360" w:lineRule="auto"/>
        <w:jc w:val="both"/>
        <w:rPr>
          <w:rFonts w:cs="FrankRuehl"/>
          <w:sz w:val="28"/>
          <w:szCs w:val="28"/>
        </w:rPr>
      </w:pPr>
      <w:r>
        <w:rPr>
          <w:rFonts w:cs="FrankRuehl" w:hint="cs"/>
          <w:sz w:val="28"/>
          <w:szCs w:val="28"/>
          <w:rtl/>
        </w:rPr>
        <w:t>בשים לב ל</w:t>
      </w:r>
      <w:r w:rsidRPr="00C15A01">
        <w:rPr>
          <w:rFonts w:cs="FrankRuehl" w:hint="cs"/>
          <w:sz w:val="28"/>
          <w:szCs w:val="28"/>
          <w:rtl/>
        </w:rPr>
        <w:t xml:space="preserve">מאמץ </w:t>
      </w:r>
      <w:r>
        <w:rPr>
          <w:rFonts w:cs="FrankRuehl" w:hint="cs"/>
          <w:sz w:val="28"/>
          <w:szCs w:val="28"/>
          <w:rtl/>
        </w:rPr>
        <w:t>אותו</w:t>
      </w:r>
      <w:r w:rsidRPr="00C15A01">
        <w:rPr>
          <w:rFonts w:cs="FrankRuehl" w:hint="cs"/>
          <w:sz w:val="28"/>
          <w:szCs w:val="28"/>
          <w:rtl/>
        </w:rPr>
        <w:t xml:space="preserve"> </w:t>
      </w:r>
      <w:r>
        <w:rPr>
          <w:rFonts w:cs="FrankRuehl" w:hint="cs"/>
          <w:sz w:val="28"/>
          <w:szCs w:val="28"/>
          <w:rtl/>
        </w:rPr>
        <w:t>ה</w:t>
      </w:r>
      <w:r w:rsidRPr="00C15A01">
        <w:rPr>
          <w:rFonts w:cs="FrankRuehl" w:hint="cs"/>
          <w:sz w:val="28"/>
          <w:szCs w:val="28"/>
          <w:rtl/>
        </w:rPr>
        <w:t>שקיע</w:t>
      </w:r>
      <w:r>
        <w:rPr>
          <w:rFonts w:cs="FrankRuehl" w:hint="cs"/>
          <w:sz w:val="28"/>
          <w:szCs w:val="28"/>
          <w:rtl/>
        </w:rPr>
        <w:t xml:space="preserve"> הנאשם</w:t>
      </w:r>
      <w:r w:rsidRPr="00C15A01">
        <w:rPr>
          <w:rFonts w:cs="FrankRuehl" w:hint="cs"/>
          <w:sz w:val="28"/>
          <w:szCs w:val="28"/>
          <w:rtl/>
        </w:rPr>
        <w:t xml:space="preserve"> בתהליך השיקום,</w:t>
      </w:r>
      <w:r>
        <w:rPr>
          <w:rFonts w:cs="FrankRuehl" w:hint="cs"/>
          <w:sz w:val="28"/>
          <w:szCs w:val="28"/>
          <w:rtl/>
        </w:rPr>
        <w:t xml:space="preserve"> </w:t>
      </w:r>
      <w:r w:rsidRPr="00C15A01">
        <w:rPr>
          <w:rFonts w:cs="FrankRuehl" w:hint="cs"/>
          <w:sz w:val="28"/>
          <w:szCs w:val="28"/>
          <w:rtl/>
        </w:rPr>
        <w:t xml:space="preserve">הצביע שירות המבחן על חשיבות המשך התמיכה במאמצי הנאשם לקדם שינוי בדפוסיו, </w:t>
      </w:r>
      <w:r>
        <w:rPr>
          <w:rFonts w:cs="FrankRuehl" w:hint="cs"/>
          <w:sz w:val="28"/>
          <w:szCs w:val="28"/>
          <w:rtl/>
        </w:rPr>
        <w:t>תוך שציין ש</w:t>
      </w:r>
      <w:r w:rsidRPr="00C15A01">
        <w:rPr>
          <w:rFonts w:cs="FrankRuehl" w:hint="cs"/>
          <w:sz w:val="28"/>
          <w:szCs w:val="28"/>
          <w:rtl/>
        </w:rPr>
        <w:t>עונש מאסר בפועל יהווה קטיעה של הליך זה ועשוי להביא לרגרסיה משמעותית במצבו.</w:t>
      </w:r>
    </w:p>
    <w:p w14:paraId="012AC7C1" w14:textId="77777777" w:rsidR="008A28E7" w:rsidRDefault="008A28E7" w:rsidP="008A28E7">
      <w:pPr>
        <w:spacing w:line="360" w:lineRule="auto"/>
        <w:jc w:val="both"/>
        <w:rPr>
          <w:rFonts w:cs="FrankRuehl"/>
          <w:sz w:val="28"/>
          <w:szCs w:val="28"/>
          <w:rtl/>
        </w:rPr>
      </w:pPr>
      <w:r>
        <w:rPr>
          <w:rFonts w:cs="FrankRuehl" w:hint="cs"/>
          <w:sz w:val="28"/>
          <w:szCs w:val="28"/>
          <w:rtl/>
        </w:rPr>
        <w:t xml:space="preserve">לפיכך המליץ </w:t>
      </w:r>
      <w:r w:rsidRPr="00C15A01">
        <w:rPr>
          <w:rFonts w:cs="FrankRuehl" w:hint="cs"/>
          <w:sz w:val="28"/>
          <w:szCs w:val="28"/>
          <w:rtl/>
        </w:rPr>
        <w:t xml:space="preserve">שירות המבחן </w:t>
      </w:r>
      <w:r>
        <w:rPr>
          <w:rFonts w:cs="FrankRuehl" w:hint="cs"/>
          <w:sz w:val="28"/>
          <w:szCs w:val="28"/>
          <w:rtl/>
        </w:rPr>
        <w:t xml:space="preserve">להטיל </w:t>
      </w:r>
      <w:r w:rsidRPr="00C15A01">
        <w:rPr>
          <w:rFonts w:cs="FrankRuehl" w:hint="cs"/>
          <w:sz w:val="28"/>
          <w:szCs w:val="28"/>
          <w:rtl/>
        </w:rPr>
        <w:t>על ה</w:t>
      </w:r>
      <w:r>
        <w:rPr>
          <w:rFonts w:cs="FrankRuehl" w:hint="cs"/>
          <w:sz w:val="28"/>
          <w:szCs w:val="28"/>
          <w:rtl/>
        </w:rPr>
        <w:t>נאשם</w:t>
      </w:r>
      <w:r w:rsidRPr="00C15A01">
        <w:rPr>
          <w:rFonts w:cs="FrankRuehl" w:hint="cs"/>
          <w:sz w:val="28"/>
          <w:szCs w:val="28"/>
          <w:rtl/>
        </w:rPr>
        <w:t xml:space="preserve"> צו מבחן למשך שנה</w:t>
      </w:r>
      <w:r>
        <w:rPr>
          <w:rFonts w:cs="FrankRuehl" w:hint="cs"/>
          <w:sz w:val="28"/>
          <w:szCs w:val="28"/>
          <w:rtl/>
        </w:rPr>
        <w:t>, ענישה מותנית משמעותית</w:t>
      </w:r>
      <w:r w:rsidRPr="00C15A01">
        <w:rPr>
          <w:rFonts w:cs="FrankRuehl" w:hint="cs"/>
          <w:sz w:val="28"/>
          <w:szCs w:val="28"/>
          <w:rtl/>
        </w:rPr>
        <w:t>, וככל ש</w:t>
      </w:r>
      <w:r>
        <w:rPr>
          <w:rFonts w:cs="FrankRuehl" w:hint="cs"/>
          <w:sz w:val="28"/>
          <w:szCs w:val="28"/>
          <w:rtl/>
        </w:rPr>
        <w:t xml:space="preserve">יוחלט על עונש </w:t>
      </w:r>
      <w:r w:rsidRPr="00C15A01">
        <w:rPr>
          <w:rFonts w:cs="FrankRuehl" w:hint="cs"/>
          <w:sz w:val="28"/>
          <w:szCs w:val="28"/>
          <w:rtl/>
        </w:rPr>
        <w:t xml:space="preserve">מאסר, </w:t>
      </w:r>
      <w:r>
        <w:rPr>
          <w:rFonts w:cs="FrankRuehl" w:hint="cs"/>
          <w:sz w:val="28"/>
          <w:szCs w:val="28"/>
          <w:rtl/>
        </w:rPr>
        <w:t xml:space="preserve">הומלץ שזה </w:t>
      </w:r>
      <w:r w:rsidRPr="00C15A01">
        <w:rPr>
          <w:rFonts w:cs="FrankRuehl" w:hint="cs"/>
          <w:sz w:val="28"/>
          <w:szCs w:val="28"/>
          <w:rtl/>
        </w:rPr>
        <w:t>ירוצה בדרך של עבודות שירות.</w:t>
      </w:r>
    </w:p>
    <w:p w14:paraId="613DD6CE" w14:textId="77777777" w:rsidR="008A28E7" w:rsidRDefault="008A28E7" w:rsidP="008A28E7">
      <w:pPr>
        <w:spacing w:line="360" w:lineRule="auto"/>
        <w:jc w:val="both"/>
        <w:rPr>
          <w:rFonts w:cs="FrankRuehl"/>
          <w:sz w:val="28"/>
          <w:szCs w:val="28"/>
          <w:rtl/>
        </w:rPr>
      </w:pPr>
    </w:p>
    <w:p w14:paraId="1C6696AC" w14:textId="77777777" w:rsidR="008A28E7" w:rsidRDefault="008A28E7" w:rsidP="008A28E7">
      <w:pPr>
        <w:spacing w:line="360" w:lineRule="auto"/>
        <w:jc w:val="both"/>
        <w:rPr>
          <w:rFonts w:cs="FrankRuehl"/>
          <w:sz w:val="28"/>
          <w:szCs w:val="28"/>
          <w:rtl/>
        </w:rPr>
      </w:pPr>
      <w:r>
        <w:rPr>
          <w:rFonts w:cs="FrankRuehl" w:hint="cs"/>
          <w:sz w:val="28"/>
          <w:szCs w:val="28"/>
          <w:rtl/>
        </w:rPr>
        <w:t>6.</w:t>
      </w:r>
      <w:r>
        <w:rPr>
          <w:rFonts w:cs="FrankRuehl" w:hint="cs"/>
          <w:sz w:val="28"/>
          <w:szCs w:val="28"/>
          <w:rtl/>
        </w:rPr>
        <w:tab/>
        <w:t>מתסקיר נוסף, מיום 27.2.2020 עלה שכיום הנאשם עובד עם אמו במספרה וממוקד בגידול ילדיו. הנאשם לקח אחריות על מעשיו, ביטא ביקורת עצמית והבנה לחומרת מעשיו, אותה ייחס לתקופה משברית בחייו, הן בפן המשפחתי והן בפן הנפשי.</w:t>
      </w:r>
    </w:p>
    <w:p w14:paraId="26AF10C3" w14:textId="77777777" w:rsidR="008A28E7" w:rsidRDefault="008A28E7" w:rsidP="008A28E7">
      <w:pPr>
        <w:spacing w:line="360" w:lineRule="auto"/>
        <w:jc w:val="both"/>
        <w:rPr>
          <w:rFonts w:cs="FrankRuehl"/>
          <w:sz w:val="28"/>
          <w:szCs w:val="28"/>
          <w:rtl/>
        </w:rPr>
      </w:pPr>
      <w:r>
        <w:rPr>
          <w:rFonts w:cs="FrankRuehl" w:hint="cs"/>
          <w:sz w:val="28"/>
          <w:szCs w:val="28"/>
          <w:rtl/>
        </w:rPr>
        <w:t>מהתסקיר עולה המעטפת הטיפולית של הנאשם, הכוללת שיחות פרטניות, קבוצה טיפולית, השתלבת ביחידה להתמכרויות שם מלווה על ידי עובדת סוציאלית, וטיפול פסיכיאטרי. ממסמך שהוגש לשירות המבחן מטעם הפסיכיאטר המטפל עולה שהנאשם דיווח על שיפור במצבו הנפשי, כשחרדות מהן סבל פחתו וכי הוא בעל מוטיבציה להשתקם. בשים לב לשיפור במצבו הנפשי , נמצא שהוא יוכל לרצות עונש מאסר בעבודות שירות.</w:t>
      </w:r>
    </w:p>
    <w:p w14:paraId="2522DF3C" w14:textId="77777777" w:rsidR="008A28E7" w:rsidRDefault="008A28E7" w:rsidP="008A28E7">
      <w:pPr>
        <w:spacing w:line="360" w:lineRule="auto"/>
        <w:jc w:val="both"/>
        <w:rPr>
          <w:rFonts w:cs="FrankRuehl"/>
          <w:sz w:val="28"/>
          <w:szCs w:val="28"/>
          <w:rtl/>
        </w:rPr>
      </w:pPr>
      <w:r>
        <w:rPr>
          <w:rFonts w:cs="FrankRuehl" w:hint="cs"/>
          <w:sz w:val="28"/>
          <w:szCs w:val="28"/>
          <w:rtl/>
        </w:rPr>
        <w:t>מהיחידה להתמכרויות נמסר שהנאשם הקפיד להגיע לכל הפגישות הטיפוליות מהן נתרם, עמד בכללי הטיפול, וניכר כי הוא משקיע מאמצים רבים לעריכת שינוי בחייו. בדיקות שתן שמסר הנאשם נמצאו נקיות משרידי סם.</w:t>
      </w:r>
    </w:p>
    <w:p w14:paraId="45DAC4D5" w14:textId="77777777" w:rsidR="008A28E7" w:rsidRDefault="008A28E7" w:rsidP="008A28E7">
      <w:pPr>
        <w:spacing w:line="360" w:lineRule="auto"/>
        <w:jc w:val="both"/>
        <w:rPr>
          <w:rFonts w:cs="FrankRuehl"/>
          <w:sz w:val="28"/>
          <w:szCs w:val="28"/>
          <w:rtl/>
        </w:rPr>
      </w:pPr>
      <w:r>
        <w:rPr>
          <w:rFonts w:cs="FrankRuehl" w:hint="cs"/>
          <w:sz w:val="28"/>
          <w:szCs w:val="28"/>
          <w:rtl/>
        </w:rPr>
        <w:t>בשים לב לאמור, ולאחר שנמצא כי חלה הפחתה בסיכון במצבו, שב שירות המבחן על המלצתו לבכר ענישה שיקומית בדמות צו מבחן, מאסר מותנה ומאסר שירוצה בעבודות שירות.</w:t>
      </w:r>
    </w:p>
    <w:p w14:paraId="74BDF685" w14:textId="77777777" w:rsidR="008A28E7" w:rsidRDefault="008A28E7" w:rsidP="008A28E7">
      <w:pPr>
        <w:spacing w:line="360" w:lineRule="auto"/>
        <w:jc w:val="both"/>
        <w:rPr>
          <w:rFonts w:cs="FrankRuehl"/>
          <w:sz w:val="28"/>
          <w:szCs w:val="28"/>
          <w:rtl/>
        </w:rPr>
      </w:pPr>
    </w:p>
    <w:p w14:paraId="36A72FAC" w14:textId="77777777" w:rsidR="008A28E7" w:rsidRPr="00C15A01" w:rsidRDefault="008A28E7" w:rsidP="008A28E7">
      <w:pPr>
        <w:spacing w:line="360" w:lineRule="auto"/>
        <w:jc w:val="both"/>
        <w:rPr>
          <w:rFonts w:cs="FrankRuehl"/>
          <w:sz w:val="28"/>
          <w:szCs w:val="28"/>
          <w:rtl/>
        </w:rPr>
      </w:pPr>
      <w:r>
        <w:rPr>
          <w:rFonts w:cs="FrankRuehl" w:hint="cs"/>
          <w:sz w:val="28"/>
          <w:szCs w:val="28"/>
          <w:rtl/>
        </w:rPr>
        <w:t>7.</w:t>
      </w:r>
      <w:r>
        <w:rPr>
          <w:rFonts w:cs="FrankRuehl" w:hint="cs"/>
          <w:sz w:val="28"/>
          <w:szCs w:val="28"/>
          <w:rtl/>
        </w:rPr>
        <w:tab/>
        <w:t>מחוות דעת הממונה על עבודות השירות מיום 3.3.2020 עולה שהנאשם נמצא כשיר לבצע עבודות שירות במגבלות.</w:t>
      </w:r>
    </w:p>
    <w:p w14:paraId="46DCADEE" w14:textId="77777777" w:rsidR="008A28E7" w:rsidRDefault="008A28E7" w:rsidP="008A28E7">
      <w:pPr>
        <w:spacing w:line="360" w:lineRule="auto"/>
        <w:jc w:val="both"/>
        <w:rPr>
          <w:rFonts w:ascii="David" w:hAnsi="David" w:cs="FrankRuehl"/>
          <w:sz w:val="28"/>
          <w:szCs w:val="28"/>
          <w:rtl/>
        </w:rPr>
      </w:pPr>
    </w:p>
    <w:p w14:paraId="1B095223" w14:textId="77777777" w:rsidR="008A28E7" w:rsidRDefault="008A28E7" w:rsidP="008A28E7">
      <w:pPr>
        <w:spacing w:line="360" w:lineRule="auto"/>
        <w:jc w:val="both"/>
        <w:rPr>
          <w:rFonts w:cs="Miriam"/>
          <w:b/>
          <w:sz w:val="28"/>
          <w:szCs w:val="28"/>
        </w:rPr>
      </w:pPr>
      <w:r>
        <w:rPr>
          <w:rFonts w:cs="Miriam" w:hint="cs"/>
          <w:b/>
          <w:sz w:val="28"/>
          <w:szCs w:val="28"/>
          <w:rtl/>
        </w:rPr>
        <w:t xml:space="preserve">ראיות לעונש </w:t>
      </w:r>
    </w:p>
    <w:p w14:paraId="4FA0D7EA" w14:textId="77777777" w:rsidR="008A28E7" w:rsidRDefault="008A28E7" w:rsidP="008A28E7">
      <w:pPr>
        <w:spacing w:line="360" w:lineRule="auto"/>
        <w:jc w:val="both"/>
        <w:rPr>
          <w:rFonts w:ascii="David" w:hAnsi="David" w:cs="Miriam"/>
          <w:b/>
          <w:sz w:val="28"/>
          <w:szCs w:val="28"/>
          <w:rtl/>
        </w:rPr>
      </w:pPr>
    </w:p>
    <w:p w14:paraId="6888059F" w14:textId="77777777" w:rsidR="008A28E7" w:rsidRPr="00B675C5" w:rsidRDefault="008A28E7" w:rsidP="008A28E7">
      <w:pPr>
        <w:spacing w:line="360" w:lineRule="auto"/>
        <w:jc w:val="both"/>
        <w:rPr>
          <w:rFonts w:cs="FrankRuehl"/>
          <w:sz w:val="28"/>
          <w:szCs w:val="28"/>
        </w:rPr>
      </w:pPr>
      <w:r>
        <w:rPr>
          <w:rFonts w:cs="FrankRuehl" w:hint="cs"/>
          <w:sz w:val="28"/>
          <w:szCs w:val="28"/>
          <w:rtl/>
        </w:rPr>
        <w:t>8.</w:t>
      </w:r>
      <w:r>
        <w:rPr>
          <w:rFonts w:cs="FrankRuehl" w:hint="cs"/>
          <w:sz w:val="28"/>
          <w:szCs w:val="28"/>
          <w:rtl/>
        </w:rPr>
        <w:tab/>
      </w:r>
      <w:r w:rsidRPr="00B675C5">
        <w:rPr>
          <w:rFonts w:cs="FrankRuehl" w:hint="cs"/>
          <w:sz w:val="28"/>
          <w:szCs w:val="28"/>
          <w:rtl/>
        </w:rPr>
        <w:t>מטעם המאשימה הוגשו גיליון הרישום הפלילי של הנאשם, מעודכן ליום 25.11.2019 (</w:t>
      </w:r>
      <w:r w:rsidRPr="00B675C5">
        <w:rPr>
          <w:rFonts w:ascii="Miriam" w:hAnsi="Miriam" w:cs="Miriam" w:hint="cs"/>
          <w:rtl/>
        </w:rPr>
        <w:t>ת/1</w:t>
      </w:r>
      <w:r w:rsidRPr="00B675C5">
        <w:rPr>
          <w:rFonts w:ascii="FrankRuehl" w:hAnsi="FrankRuehl" w:cs="FrankRuehl" w:hint="cs"/>
          <w:sz w:val="28"/>
          <w:szCs w:val="28"/>
          <w:rtl/>
        </w:rPr>
        <w:t xml:space="preserve">); </w:t>
      </w:r>
      <w:r w:rsidRPr="00B675C5">
        <w:rPr>
          <w:rFonts w:cs="FrankRuehl" w:hint="cs"/>
          <w:sz w:val="28"/>
          <w:szCs w:val="28"/>
          <w:rtl/>
        </w:rPr>
        <w:t xml:space="preserve">טבלה המרכזת את עסקאות </w:t>
      </w:r>
      <w:r>
        <w:rPr>
          <w:rFonts w:cs="FrankRuehl" w:hint="cs"/>
          <w:sz w:val="28"/>
          <w:szCs w:val="28"/>
          <w:rtl/>
        </w:rPr>
        <w:t>ה</w:t>
      </w:r>
      <w:r w:rsidRPr="00B675C5">
        <w:rPr>
          <w:rFonts w:cs="FrankRuehl" w:hint="cs"/>
          <w:sz w:val="28"/>
          <w:szCs w:val="28"/>
          <w:rtl/>
        </w:rPr>
        <w:t>ס</w:t>
      </w:r>
      <w:r>
        <w:rPr>
          <w:rFonts w:cs="FrankRuehl" w:hint="cs"/>
          <w:sz w:val="28"/>
          <w:szCs w:val="28"/>
          <w:rtl/>
        </w:rPr>
        <w:t>מי</w:t>
      </w:r>
      <w:r w:rsidRPr="00B675C5">
        <w:rPr>
          <w:rFonts w:cs="FrankRuehl" w:hint="cs"/>
          <w:sz w:val="28"/>
          <w:szCs w:val="28"/>
          <w:rtl/>
        </w:rPr>
        <w:t>ם על פי עובדות כתב האישום המתוקן (</w:t>
      </w:r>
      <w:r w:rsidRPr="00B675C5">
        <w:rPr>
          <w:rFonts w:ascii="Miriam" w:hAnsi="Miriam" w:cs="Miriam" w:hint="cs"/>
          <w:rtl/>
        </w:rPr>
        <w:t>ת/2</w:t>
      </w:r>
      <w:r w:rsidRPr="00B675C5">
        <w:rPr>
          <w:rFonts w:ascii="FrankRuehl" w:hAnsi="FrankRuehl" w:cs="FrankRuehl" w:hint="cs"/>
          <w:sz w:val="28"/>
          <w:szCs w:val="28"/>
          <w:rtl/>
        </w:rPr>
        <w:t>)</w:t>
      </w:r>
      <w:r w:rsidRPr="00B675C5">
        <w:rPr>
          <w:rFonts w:cs="FrankRuehl" w:hint="cs"/>
          <w:sz w:val="28"/>
          <w:szCs w:val="28"/>
          <w:rtl/>
        </w:rPr>
        <w:t>.</w:t>
      </w:r>
    </w:p>
    <w:p w14:paraId="454C87E4" w14:textId="77777777" w:rsidR="008A28E7" w:rsidRPr="00472D48" w:rsidRDefault="008A28E7" w:rsidP="008A28E7">
      <w:pPr>
        <w:spacing w:line="360" w:lineRule="auto"/>
        <w:jc w:val="both"/>
        <w:rPr>
          <w:rFonts w:cs="FrankRuehl"/>
          <w:sz w:val="28"/>
          <w:szCs w:val="28"/>
          <w:rtl/>
        </w:rPr>
      </w:pPr>
    </w:p>
    <w:p w14:paraId="24061B95" w14:textId="77777777" w:rsidR="008A28E7" w:rsidRPr="00B675C5" w:rsidRDefault="008A28E7" w:rsidP="008A28E7">
      <w:pPr>
        <w:spacing w:line="360" w:lineRule="auto"/>
        <w:jc w:val="both"/>
        <w:rPr>
          <w:rFonts w:cs="FrankRuehl"/>
          <w:sz w:val="28"/>
          <w:szCs w:val="28"/>
          <w:rtl/>
        </w:rPr>
      </w:pPr>
      <w:r>
        <w:rPr>
          <w:rFonts w:cs="FrankRuehl" w:hint="cs"/>
          <w:sz w:val="28"/>
          <w:szCs w:val="28"/>
          <w:rtl/>
        </w:rPr>
        <w:t>9.</w:t>
      </w:r>
      <w:r>
        <w:rPr>
          <w:rFonts w:cs="FrankRuehl" w:hint="cs"/>
          <w:sz w:val="28"/>
          <w:szCs w:val="28"/>
          <w:rtl/>
        </w:rPr>
        <w:tab/>
      </w:r>
      <w:r w:rsidRPr="00B675C5">
        <w:rPr>
          <w:rFonts w:cs="FrankRuehl" w:hint="cs"/>
          <w:sz w:val="28"/>
          <w:szCs w:val="28"/>
          <w:rtl/>
        </w:rPr>
        <w:t>מטעם הנאשם הוגשו מסמכים רפואיים (</w:t>
      </w:r>
      <w:r w:rsidRPr="00B675C5">
        <w:rPr>
          <w:rFonts w:ascii="Miriam" w:hAnsi="Miriam" w:cs="Miriam" w:hint="cs"/>
          <w:rtl/>
        </w:rPr>
        <w:t>נ/1</w:t>
      </w:r>
      <w:r w:rsidRPr="00B675C5">
        <w:rPr>
          <w:rFonts w:ascii="FrankRuehl" w:hAnsi="FrankRuehl" w:cs="FrankRuehl" w:hint="cs"/>
          <w:sz w:val="28"/>
          <w:szCs w:val="28"/>
          <w:rtl/>
        </w:rPr>
        <w:t>)</w:t>
      </w:r>
      <w:r w:rsidRPr="00B675C5">
        <w:rPr>
          <w:rFonts w:cs="FrankRuehl" w:hint="cs"/>
          <w:sz w:val="28"/>
          <w:szCs w:val="28"/>
          <w:rtl/>
        </w:rPr>
        <w:t>.</w:t>
      </w:r>
    </w:p>
    <w:p w14:paraId="195CF03C" w14:textId="77777777" w:rsidR="008A28E7" w:rsidRDefault="008A28E7" w:rsidP="008A28E7">
      <w:pPr>
        <w:pStyle w:val="af"/>
        <w:spacing w:after="0" w:line="360" w:lineRule="auto"/>
        <w:jc w:val="both"/>
        <w:rPr>
          <w:rFonts w:ascii="Times New Roman" w:eastAsia="Times New Roman" w:hAnsi="Times New Roman" w:cs="FrankRuehl"/>
          <w:sz w:val="28"/>
          <w:szCs w:val="28"/>
        </w:rPr>
      </w:pPr>
    </w:p>
    <w:p w14:paraId="1D78DDC1" w14:textId="77777777" w:rsidR="008A28E7" w:rsidRPr="00B675C5" w:rsidRDefault="008A28E7" w:rsidP="008A28E7">
      <w:pPr>
        <w:spacing w:line="360" w:lineRule="auto"/>
        <w:jc w:val="both"/>
        <w:rPr>
          <w:rFonts w:cs="FrankRuehl"/>
          <w:sz w:val="28"/>
          <w:szCs w:val="28"/>
        </w:rPr>
      </w:pPr>
      <w:r>
        <w:rPr>
          <w:rFonts w:cs="FrankRuehl" w:hint="cs"/>
          <w:sz w:val="28"/>
          <w:szCs w:val="28"/>
          <w:rtl/>
        </w:rPr>
        <w:t>10.</w:t>
      </w:r>
      <w:r>
        <w:rPr>
          <w:rFonts w:cs="FrankRuehl" w:hint="cs"/>
          <w:sz w:val="28"/>
          <w:szCs w:val="28"/>
          <w:rtl/>
        </w:rPr>
        <w:tab/>
      </w:r>
      <w:r w:rsidRPr="00B675C5">
        <w:rPr>
          <w:rFonts w:cs="FrankRuehl" w:hint="cs"/>
          <w:sz w:val="28"/>
          <w:szCs w:val="28"/>
          <w:rtl/>
        </w:rPr>
        <w:t>לטובת הנאשם העידו מספר בני משפחה.</w:t>
      </w:r>
    </w:p>
    <w:p w14:paraId="40DFF22E" w14:textId="77777777" w:rsidR="008A28E7" w:rsidRPr="00B675C5" w:rsidRDefault="008A28E7" w:rsidP="008A28E7">
      <w:pPr>
        <w:spacing w:line="360" w:lineRule="auto"/>
        <w:jc w:val="both"/>
        <w:rPr>
          <w:rFonts w:ascii="David" w:hAnsi="David" w:cs="FrankRuehl"/>
          <w:sz w:val="28"/>
          <w:szCs w:val="28"/>
          <w:rtl/>
        </w:rPr>
      </w:pPr>
      <w:r w:rsidRPr="00B675C5">
        <w:rPr>
          <w:rFonts w:cs="FrankRuehl" w:hint="cs"/>
          <w:sz w:val="28"/>
          <w:szCs w:val="28"/>
          <w:rtl/>
        </w:rPr>
        <w:t>אמו של הנאשם סיפרה שבשנתיים האחרונות הנאשם עובד אצלה במספרה ומתפרנס</w:t>
      </w:r>
      <w:r>
        <w:rPr>
          <w:rFonts w:cs="FrankRuehl" w:hint="cs"/>
          <w:sz w:val="28"/>
          <w:szCs w:val="28"/>
          <w:rtl/>
        </w:rPr>
        <w:t xml:space="preserve">, כאשר במסגרת עבודתו הוא </w:t>
      </w:r>
      <w:r w:rsidRPr="00B675C5">
        <w:rPr>
          <w:rFonts w:cs="FrankRuehl" w:hint="cs"/>
          <w:sz w:val="28"/>
          <w:szCs w:val="28"/>
          <w:rtl/>
        </w:rPr>
        <w:t>מספ</w:t>
      </w:r>
      <w:r>
        <w:rPr>
          <w:rFonts w:cs="FrankRuehl" w:hint="cs"/>
          <w:sz w:val="28"/>
          <w:szCs w:val="28"/>
          <w:rtl/>
        </w:rPr>
        <w:t>ֵּ</w:t>
      </w:r>
      <w:r w:rsidRPr="00B675C5">
        <w:rPr>
          <w:rFonts w:cs="FrankRuehl" w:hint="cs"/>
          <w:sz w:val="28"/>
          <w:szCs w:val="28"/>
          <w:rtl/>
        </w:rPr>
        <w:t>ר נערים מעוטי יכולת ללא</w:t>
      </w:r>
      <w:r>
        <w:rPr>
          <w:rFonts w:cs="FrankRuehl" w:hint="cs"/>
          <w:sz w:val="28"/>
          <w:szCs w:val="28"/>
          <w:rtl/>
        </w:rPr>
        <w:t xml:space="preserve"> כל</w:t>
      </w:r>
      <w:r w:rsidRPr="00B675C5">
        <w:rPr>
          <w:rFonts w:cs="FrankRuehl" w:hint="cs"/>
          <w:sz w:val="28"/>
          <w:szCs w:val="28"/>
          <w:rtl/>
        </w:rPr>
        <w:t xml:space="preserve"> תמורה. </w:t>
      </w:r>
      <w:r>
        <w:rPr>
          <w:rFonts w:cs="FrankRuehl" w:hint="cs"/>
          <w:sz w:val="28"/>
          <w:szCs w:val="28"/>
          <w:rtl/>
        </w:rPr>
        <w:t>לדבריה, כ</w:t>
      </w:r>
      <w:r w:rsidRPr="00B675C5">
        <w:rPr>
          <w:rFonts w:cs="FrankRuehl" w:hint="cs"/>
          <w:sz w:val="28"/>
          <w:szCs w:val="28"/>
          <w:rtl/>
        </w:rPr>
        <w:t xml:space="preserve">יום הנאשם לא </w:t>
      </w:r>
      <w:r>
        <w:rPr>
          <w:rFonts w:cs="FrankRuehl" w:hint="cs"/>
          <w:sz w:val="28"/>
          <w:szCs w:val="28"/>
          <w:rtl/>
        </w:rPr>
        <w:t>מ</w:t>
      </w:r>
      <w:r w:rsidRPr="00B675C5">
        <w:rPr>
          <w:rFonts w:cs="FrankRuehl" w:hint="cs"/>
          <w:sz w:val="28"/>
          <w:szCs w:val="28"/>
          <w:rtl/>
        </w:rPr>
        <w:t>בל</w:t>
      </w:r>
      <w:r>
        <w:rPr>
          <w:rFonts w:cs="FrankRuehl" w:hint="cs"/>
          <w:sz w:val="28"/>
          <w:szCs w:val="28"/>
          <w:rtl/>
        </w:rPr>
        <w:t>ה</w:t>
      </w:r>
      <w:r w:rsidRPr="00B675C5">
        <w:rPr>
          <w:rFonts w:cs="FrankRuehl" w:hint="cs"/>
          <w:sz w:val="28"/>
          <w:szCs w:val="28"/>
          <w:rtl/>
        </w:rPr>
        <w:t xml:space="preserve"> את כל זמנו ברחוב, ובעקבות לידת בנו הפך</w:t>
      </w:r>
      <w:r>
        <w:rPr>
          <w:rFonts w:cs="FrankRuehl" w:hint="cs"/>
          <w:sz w:val="28"/>
          <w:szCs w:val="28"/>
          <w:rtl/>
        </w:rPr>
        <w:t>, לדבריה,</w:t>
      </w:r>
      <w:r w:rsidRPr="00B675C5">
        <w:rPr>
          <w:rFonts w:cs="FrankRuehl" w:hint="cs"/>
          <w:sz w:val="28"/>
          <w:szCs w:val="28"/>
          <w:rtl/>
        </w:rPr>
        <w:t xml:space="preserve"> להיות "הילד הכי טוב בעולם" כדבריה. עוד סיפרה </w:t>
      </w:r>
      <w:r w:rsidRPr="00B675C5">
        <w:rPr>
          <w:rFonts w:ascii="David" w:hAnsi="David" w:cs="FrankRuehl" w:hint="cs"/>
          <w:sz w:val="28"/>
          <w:szCs w:val="28"/>
          <w:rtl/>
        </w:rPr>
        <w:t>שהנאשם מסייע בידה כאשר בעלה</w:t>
      </w:r>
      <w:r>
        <w:rPr>
          <w:rFonts w:ascii="David" w:hAnsi="David" w:cs="FrankRuehl" w:hint="cs"/>
          <w:sz w:val="28"/>
          <w:szCs w:val="28"/>
          <w:rtl/>
        </w:rPr>
        <w:t>, הסובל מבעיות רפואיות רבות וקשות</w:t>
      </w:r>
      <w:r w:rsidRPr="00B675C5">
        <w:rPr>
          <w:rFonts w:ascii="David" w:hAnsi="David" w:cs="FrankRuehl" w:hint="cs"/>
          <w:sz w:val="28"/>
          <w:szCs w:val="28"/>
          <w:rtl/>
        </w:rPr>
        <w:t xml:space="preserve"> מתאשפז</w:t>
      </w:r>
      <w:r>
        <w:rPr>
          <w:rFonts w:ascii="David" w:hAnsi="David" w:cs="FrankRuehl" w:hint="cs"/>
          <w:sz w:val="28"/>
          <w:szCs w:val="28"/>
          <w:rtl/>
        </w:rPr>
        <w:t>, ואף עוזר לקלח אותו.</w:t>
      </w:r>
      <w:r w:rsidRPr="00B675C5">
        <w:rPr>
          <w:rFonts w:ascii="David" w:hAnsi="David" w:cs="FrankRuehl" w:hint="cs"/>
          <w:sz w:val="28"/>
          <w:szCs w:val="28"/>
          <w:rtl/>
        </w:rPr>
        <w:t xml:space="preserve"> </w:t>
      </w:r>
      <w:r>
        <w:rPr>
          <w:rFonts w:ascii="David" w:hAnsi="David" w:cs="FrankRuehl" w:hint="cs"/>
          <w:sz w:val="28"/>
          <w:szCs w:val="28"/>
          <w:rtl/>
        </w:rPr>
        <w:t>לדבריה, כאשר בעלה נופל מעת לעת, היא מסתייעת בנאשם שירים אותו</w:t>
      </w:r>
      <w:r w:rsidRPr="00B675C5">
        <w:rPr>
          <w:rFonts w:ascii="David" w:hAnsi="David" w:cs="FrankRuehl" w:hint="cs"/>
          <w:sz w:val="28"/>
          <w:szCs w:val="28"/>
          <w:rtl/>
        </w:rPr>
        <w:t>.</w:t>
      </w:r>
    </w:p>
    <w:p w14:paraId="6A5AA9F9" w14:textId="77777777" w:rsidR="008A28E7" w:rsidRDefault="008A28E7" w:rsidP="008A28E7">
      <w:pPr>
        <w:spacing w:line="360" w:lineRule="auto"/>
        <w:jc w:val="both"/>
        <w:rPr>
          <w:rFonts w:cs="FrankRuehl"/>
          <w:sz w:val="28"/>
          <w:szCs w:val="28"/>
          <w:rtl/>
        </w:rPr>
      </w:pPr>
    </w:p>
    <w:p w14:paraId="33379870" w14:textId="77777777" w:rsidR="008A28E7" w:rsidRPr="00A13788" w:rsidRDefault="008A28E7" w:rsidP="008A28E7">
      <w:pPr>
        <w:spacing w:line="360" w:lineRule="auto"/>
        <w:jc w:val="both"/>
        <w:rPr>
          <w:rFonts w:ascii="David" w:hAnsi="David" w:cs="FrankRuehl"/>
          <w:sz w:val="28"/>
          <w:szCs w:val="28"/>
        </w:rPr>
      </w:pPr>
      <w:r>
        <w:rPr>
          <w:rFonts w:cs="FrankRuehl" w:hint="cs"/>
          <w:sz w:val="28"/>
          <w:szCs w:val="28"/>
          <w:rtl/>
        </w:rPr>
        <w:t>11.</w:t>
      </w:r>
      <w:r>
        <w:rPr>
          <w:rFonts w:cs="FrankRuehl" w:hint="cs"/>
          <w:sz w:val="28"/>
          <w:szCs w:val="28"/>
          <w:rtl/>
        </w:rPr>
        <w:tab/>
      </w:r>
      <w:r w:rsidRPr="00A13788">
        <w:rPr>
          <w:rFonts w:cs="FrankRuehl" w:hint="cs"/>
          <w:sz w:val="28"/>
          <w:szCs w:val="28"/>
          <w:rtl/>
        </w:rPr>
        <w:t xml:space="preserve">אשתו של הנאשם, עדן, </w:t>
      </w:r>
      <w:r w:rsidRPr="00A13788">
        <w:rPr>
          <w:rFonts w:ascii="David" w:hAnsi="David" w:cs="FrankRuehl" w:hint="cs"/>
          <w:sz w:val="28"/>
          <w:szCs w:val="28"/>
          <w:rtl/>
        </w:rPr>
        <w:t>תיארה שמאז שחרורו ממעצר הנאשם מסור יותר לבית, לעבודה למשפחה</w:t>
      </w:r>
      <w:r>
        <w:rPr>
          <w:rFonts w:ascii="David" w:hAnsi="David" w:cs="FrankRuehl" w:hint="cs"/>
          <w:sz w:val="28"/>
          <w:szCs w:val="28"/>
          <w:rtl/>
        </w:rPr>
        <w:t>,</w:t>
      </w:r>
      <w:r w:rsidRPr="00A13788">
        <w:rPr>
          <w:rFonts w:ascii="David" w:hAnsi="David" w:cs="FrankRuehl" w:hint="cs"/>
          <w:sz w:val="28"/>
          <w:szCs w:val="28"/>
          <w:rtl/>
        </w:rPr>
        <w:t xml:space="preserve"> וב</w:t>
      </w:r>
      <w:r>
        <w:rPr>
          <w:rFonts w:ascii="David" w:hAnsi="David" w:cs="FrankRuehl" w:hint="cs"/>
          <w:sz w:val="28"/>
          <w:szCs w:val="28"/>
          <w:rtl/>
        </w:rPr>
        <w:t>פרט</w:t>
      </w:r>
      <w:r w:rsidRPr="00A13788">
        <w:rPr>
          <w:rFonts w:ascii="David" w:hAnsi="David" w:cs="FrankRuehl" w:hint="cs"/>
          <w:sz w:val="28"/>
          <w:szCs w:val="28"/>
          <w:rtl/>
        </w:rPr>
        <w:t xml:space="preserve"> לאביו החולה. לדבריה</w:t>
      </w:r>
      <w:r>
        <w:rPr>
          <w:rFonts w:ascii="David" w:hAnsi="David" w:cs="FrankRuehl" w:hint="cs"/>
          <w:sz w:val="28"/>
          <w:szCs w:val="28"/>
          <w:rtl/>
        </w:rPr>
        <w:t>,</w:t>
      </w:r>
      <w:r w:rsidRPr="00A13788">
        <w:rPr>
          <w:rFonts w:ascii="David" w:hAnsi="David" w:cs="FrankRuehl" w:hint="cs"/>
          <w:sz w:val="28"/>
          <w:szCs w:val="28"/>
          <w:rtl/>
        </w:rPr>
        <w:t xml:space="preserve"> חל בנאשם שינוי משמעותי. כיום הנאשם מטופל ביחידה להתמכרויות, משתף אותה בשיחות, וניכר שיתוף פעולה מלא מצדו בקבוצה. לדבריה</w:t>
      </w:r>
      <w:r>
        <w:rPr>
          <w:rFonts w:ascii="David" w:hAnsi="David" w:cs="FrankRuehl" w:hint="cs"/>
          <w:sz w:val="28"/>
          <w:szCs w:val="28"/>
          <w:rtl/>
        </w:rPr>
        <w:t>,</w:t>
      </w:r>
      <w:r w:rsidRPr="00A13788">
        <w:rPr>
          <w:rFonts w:ascii="David" w:hAnsi="David" w:cs="FrankRuehl" w:hint="cs"/>
          <w:sz w:val="28"/>
          <w:szCs w:val="28"/>
          <w:rtl/>
        </w:rPr>
        <w:t xml:space="preserve"> היא "רואה שינוי משמעותי משהו שלא היה אז לפני שהוא נעצר". </w:t>
      </w:r>
      <w:r>
        <w:rPr>
          <w:rFonts w:ascii="David" w:hAnsi="David" w:cs="FrankRuehl" w:hint="cs"/>
          <w:sz w:val="28"/>
          <w:szCs w:val="28"/>
          <w:rtl/>
        </w:rPr>
        <w:t xml:space="preserve">עדן </w:t>
      </w:r>
      <w:r w:rsidRPr="00A13788">
        <w:rPr>
          <w:rFonts w:ascii="David" w:hAnsi="David" w:cs="FrankRuehl" w:hint="cs"/>
          <w:sz w:val="28"/>
          <w:szCs w:val="28"/>
          <w:rtl/>
        </w:rPr>
        <w:t>ביקשה ש</w:t>
      </w:r>
      <w:r>
        <w:rPr>
          <w:rFonts w:ascii="David" w:hAnsi="David" w:cs="FrankRuehl" w:hint="cs"/>
          <w:sz w:val="28"/>
          <w:szCs w:val="28"/>
          <w:rtl/>
        </w:rPr>
        <w:t>"</w:t>
      </w:r>
      <w:r w:rsidRPr="00A13788">
        <w:rPr>
          <w:rFonts w:ascii="David" w:hAnsi="David" w:cs="FrankRuehl" w:hint="cs"/>
          <w:sz w:val="28"/>
          <w:szCs w:val="28"/>
          <w:rtl/>
        </w:rPr>
        <w:t>יבוטלו לנאשם כל העונשים</w:t>
      </w:r>
      <w:r>
        <w:rPr>
          <w:rFonts w:ascii="David" w:hAnsi="David" w:cs="FrankRuehl" w:hint="cs"/>
          <w:sz w:val="28"/>
          <w:szCs w:val="28"/>
          <w:rtl/>
        </w:rPr>
        <w:t>"</w:t>
      </w:r>
      <w:r w:rsidRPr="00A13788">
        <w:rPr>
          <w:rFonts w:ascii="David" w:hAnsi="David" w:cs="FrankRuehl" w:hint="cs"/>
          <w:sz w:val="28"/>
          <w:szCs w:val="28"/>
          <w:rtl/>
        </w:rPr>
        <w:t xml:space="preserve"> ובלבד שיהיה בבית עם ילדיהם.</w:t>
      </w:r>
    </w:p>
    <w:p w14:paraId="76DFD880" w14:textId="77777777" w:rsidR="008A28E7" w:rsidRPr="00A13788" w:rsidRDefault="008A28E7" w:rsidP="008A28E7">
      <w:pPr>
        <w:spacing w:line="360" w:lineRule="auto"/>
        <w:jc w:val="both"/>
        <w:rPr>
          <w:rFonts w:cs="FrankRuehl"/>
          <w:b/>
          <w:sz w:val="28"/>
          <w:szCs w:val="28"/>
          <w:u w:val="single"/>
          <w:rtl/>
        </w:rPr>
      </w:pPr>
    </w:p>
    <w:p w14:paraId="0481A236" w14:textId="77777777" w:rsidR="008A28E7" w:rsidRDefault="008A28E7" w:rsidP="008A28E7">
      <w:pPr>
        <w:spacing w:line="360" w:lineRule="auto"/>
        <w:jc w:val="both"/>
        <w:rPr>
          <w:rFonts w:cs="Miriam"/>
          <w:b/>
          <w:sz w:val="28"/>
          <w:szCs w:val="28"/>
          <w:rtl/>
        </w:rPr>
      </w:pPr>
      <w:r>
        <w:rPr>
          <w:rFonts w:cs="Miriam" w:hint="cs"/>
          <w:b/>
          <w:sz w:val="28"/>
          <w:szCs w:val="28"/>
          <w:rtl/>
        </w:rPr>
        <w:t>טיעוני הצדדים לעונש ודברי הנאשם</w:t>
      </w:r>
    </w:p>
    <w:p w14:paraId="7C38A0E5" w14:textId="77777777" w:rsidR="008A28E7" w:rsidRDefault="008A28E7" w:rsidP="008A28E7">
      <w:pPr>
        <w:spacing w:line="360" w:lineRule="auto"/>
        <w:jc w:val="both"/>
        <w:rPr>
          <w:rFonts w:cs="Miriam"/>
          <w:b/>
          <w:sz w:val="28"/>
          <w:szCs w:val="28"/>
          <w:rtl/>
        </w:rPr>
      </w:pPr>
    </w:p>
    <w:p w14:paraId="238162A3" w14:textId="77777777" w:rsidR="008A28E7" w:rsidRPr="006B5015" w:rsidRDefault="008A28E7" w:rsidP="008A28E7">
      <w:pPr>
        <w:spacing w:line="360" w:lineRule="auto"/>
        <w:jc w:val="both"/>
        <w:rPr>
          <w:rFonts w:ascii="David" w:hAnsi="David" w:cs="FrankRuehl"/>
          <w:sz w:val="28"/>
          <w:szCs w:val="28"/>
        </w:rPr>
      </w:pPr>
      <w:r>
        <w:rPr>
          <w:rFonts w:cs="FrankRuehl" w:hint="cs"/>
          <w:sz w:val="28"/>
          <w:szCs w:val="28"/>
          <w:rtl/>
        </w:rPr>
        <w:t>12.</w:t>
      </w:r>
      <w:r>
        <w:rPr>
          <w:rFonts w:cs="FrankRuehl" w:hint="cs"/>
          <w:sz w:val="28"/>
          <w:szCs w:val="28"/>
          <w:rtl/>
        </w:rPr>
        <w:tab/>
      </w:r>
      <w:r w:rsidRPr="006B5015">
        <w:rPr>
          <w:rFonts w:cs="FrankRuehl" w:hint="cs"/>
          <w:sz w:val="28"/>
          <w:szCs w:val="28"/>
          <w:rtl/>
        </w:rPr>
        <w:t>ב"כ המאשימה ה</w:t>
      </w:r>
      <w:r>
        <w:rPr>
          <w:rFonts w:cs="FrankRuehl" w:hint="cs"/>
          <w:sz w:val="28"/>
          <w:szCs w:val="28"/>
          <w:rtl/>
        </w:rPr>
        <w:t xml:space="preserve">פנתה בטיעוניה להיקף </w:t>
      </w:r>
      <w:r w:rsidRPr="006B5015">
        <w:rPr>
          <w:rFonts w:cs="FrankRuehl" w:hint="cs"/>
          <w:sz w:val="28"/>
          <w:szCs w:val="28"/>
          <w:rtl/>
        </w:rPr>
        <w:t>עסקאות הסחר</w:t>
      </w:r>
      <w:r>
        <w:rPr>
          <w:rFonts w:cs="FrankRuehl" w:hint="cs"/>
          <w:sz w:val="28"/>
          <w:szCs w:val="28"/>
          <w:rtl/>
        </w:rPr>
        <w:t>,</w:t>
      </w:r>
      <w:r w:rsidRPr="006B5015">
        <w:rPr>
          <w:rFonts w:cs="FrankRuehl" w:hint="cs"/>
          <w:sz w:val="28"/>
          <w:szCs w:val="28"/>
          <w:rtl/>
        </w:rPr>
        <w:t xml:space="preserve"> </w:t>
      </w:r>
      <w:r>
        <w:rPr>
          <w:rFonts w:cs="FrankRuehl" w:hint="cs"/>
          <w:sz w:val="28"/>
          <w:szCs w:val="28"/>
          <w:rtl/>
        </w:rPr>
        <w:t>ל</w:t>
      </w:r>
      <w:r w:rsidRPr="006B5015">
        <w:rPr>
          <w:rFonts w:cs="FrankRuehl" w:hint="cs"/>
          <w:sz w:val="28"/>
          <w:szCs w:val="28"/>
          <w:rtl/>
        </w:rPr>
        <w:t>מספרם הרב של הקונים השונים</w:t>
      </w:r>
      <w:r>
        <w:rPr>
          <w:rFonts w:cs="FrankRuehl" w:hint="cs"/>
          <w:sz w:val="28"/>
          <w:szCs w:val="28"/>
          <w:rtl/>
        </w:rPr>
        <w:t xml:space="preserve">, שאחד מהם אף היה </w:t>
      </w:r>
      <w:r w:rsidRPr="006B5015">
        <w:rPr>
          <w:rFonts w:cs="FrankRuehl" w:hint="cs"/>
          <w:sz w:val="28"/>
          <w:szCs w:val="28"/>
          <w:rtl/>
        </w:rPr>
        <w:t>קטין</w:t>
      </w:r>
      <w:r>
        <w:rPr>
          <w:rFonts w:cs="FrankRuehl" w:hint="cs"/>
          <w:sz w:val="28"/>
          <w:szCs w:val="28"/>
          <w:rtl/>
        </w:rPr>
        <w:t xml:space="preserve">, ולאינטנסיביות בה נערכו העסקאות. לדבריה, הרשעתו של הנאשם בעבירה של </w:t>
      </w:r>
      <w:r w:rsidRPr="006B5015">
        <w:rPr>
          <w:rFonts w:cs="FrankRuehl" w:hint="cs"/>
          <w:sz w:val="28"/>
          <w:szCs w:val="28"/>
          <w:rtl/>
        </w:rPr>
        <w:t>החזק</w:t>
      </w:r>
      <w:r>
        <w:rPr>
          <w:rFonts w:cs="FrankRuehl" w:hint="cs"/>
          <w:sz w:val="28"/>
          <w:szCs w:val="28"/>
          <w:rtl/>
        </w:rPr>
        <w:t>ת סם</w:t>
      </w:r>
      <w:r w:rsidRPr="006B5015">
        <w:rPr>
          <w:rFonts w:cs="FrankRuehl" w:hint="cs"/>
          <w:sz w:val="28"/>
          <w:szCs w:val="28"/>
          <w:rtl/>
        </w:rPr>
        <w:t xml:space="preserve"> שלא לשימוש עצמי מלמד</w:t>
      </w:r>
      <w:r>
        <w:rPr>
          <w:rFonts w:cs="FrankRuehl" w:hint="cs"/>
          <w:sz w:val="28"/>
          <w:szCs w:val="28"/>
          <w:rtl/>
        </w:rPr>
        <w:t>ת</w:t>
      </w:r>
      <w:r w:rsidRPr="006B5015">
        <w:rPr>
          <w:rFonts w:cs="FrankRuehl" w:hint="cs"/>
          <w:sz w:val="28"/>
          <w:szCs w:val="28"/>
          <w:rtl/>
        </w:rPr>
        <w:t xml:space="preserve"> </w:t>
      </w:r>
      <w:r>
        <w:rPr>
          <w:rFonts w:cs="FrankRuehl" w:hint="cs"/>
          <w:sz w:val="28"/>
          <w:szCs w:val="28"/>
          <w:rtl/>
        </w:rPr>
        <w:t xml:space="preserve">אף היא </w:t>
      </w:r>
      <w:r w:rsidRPr="006B5015">
        <w:rPr>
          <w:rFonts w:cs="FrankRuehl" w:hint="cs"/>
          <w:sz w:val="28"/>
          <w:szCs w:val="28"/>
          <w:rtl/>
        </w:rPr>
        <w:t>על מעורבותו של הנאשם ב</w:t>
      </w:r>
      <w:r>
        <w:rPr>
          <w:rFonts w:cs="FrankRuehl" w:hint="cs"/>
          <w:sz w:val="28"/>
          <w:szCs w:val="28"/>
          <w:rtl/>
        </w:rPr>
        <w:t>עולם ה</w:t>
      </w:r>
      <w:r w:rsidRPr="006B5015">
        <w:rPr>
          <w:rFonts w:cs="FrankRuehl" w:hint="cs"/>
          <w:sz w:val="28"/>
          <w:szCs w:val="28"/>
          <w:rtl/>
        </w:rPr>
        <w:t>סמים, ב</w:t>
      </w:r>
      <w:r>
        <w:rPr>
          <w:rFonts w:cs="FrankRuehl" w:hint="cs"/>
          <w:sz w:val="28"/>
          <w:szCs w:val="28"/>
          <w:rtl/>
        </w:rPr>
        <w:t xml:space="preserve">פרט כאשר </w:t>
      </w:r>
      <w:r w:rsidRPr="006B5015">
        <w:rPr>
          <w:rFonts w:cs="FrankRuehl" w:hint="cs"/>
          <w:sz w:val="28"/>
          <w:szCs w:val="28"/>
          <w:rtl/>
        </w:rPr>
        <w:t xml:space="preserve">הנאשם </w:t>
      </w:r>
      <w:r>
        <w:rPr>
          <w:rFonts w:cs="FrankRuehl" w:hint="cs"/>
          <w:sz w:val="28"/>
          <w:szCs w:val="28"/>
          <w:rtl/>
        </w:rPr>
        <w:t>ה</w:t>
      </w:r>
      <w:r w:rsidRPr="006B5015">
        <w:rPr>
          <w:rFonts w:cs="FrankRuehl" w:hint="cs"/>
          <w:sz w:val="28"/>
          <w:szCs w:val="28"/>
          <w:rtl/>
        </w:rPr>
        <w:t>שתמש במקום עסקו הלגיטימי</w:t>
      </w:r>
      <w:r>
        <w:rPr>
          <w:rFonts w:cs="FrankRuehl" w:hint="cs"/>
          <w:sz w:val="28"/>
          <w:szCs w:val="28"/>
          <w:rtl/>
        </w:rPr>
        <w:t xml:space="preserve"> כ</w:t>
      </w:r>
      <w:r w:rsidRPr="006B5015">
        <w:rPr>
          <w:rFonts w:cs="FrankRuehl" w:hint="cs"/>
          <w:sz w:val="28"/>
          <w:szCs w:val="28"/>
          <w:rtl/>
        </w:rPr>
        <w:t>פלטפורמה נוספת לביצוע הע</w:t>
      </w:r>
      <w:r>
        <w:rPr>
          <w:rFonts w:cs="FrankRuehl" w:hint="cs"/>
          <w:sz w:val="28"/>
          <w:szCs w:val="28"/>
          <w:rtl/>
        </w:rPr>
        <w:t>סקאו</w:t>
      </w:r>
      <w:r w:rsidRPr="006B5015">
        <w:rPr>
          <w:rFonts w:cs="FrankRuehl" w:hint="cs"/>
          <w:sz w:val="28"/>
          <w:szCs w:val="28"/>
          <w:rtl/>
        </w:rPr>
        <w:t>ת. עוד טענה כי מעשי הנאשם לוו בה</w:t>
      </w:r>
      <w:r>
        <w:rPr>
          <w:rFonts w:cs="FrankRuehl" w:hint="cs"/>
          <w:sz w:val="28"/>
          <w:szCs w:val="28"/>
          <w:rtl/>
        </w:rPr>
        <w:t>י</w:t>
      </w:r>
      <w:r w:rsidRPr="006B5015">
        <w:rPr>
          <w:rFonts w:cs="FrankRuehl" w:hint="cs"/>
          <w:sz w:val="28"/>
          <w:szCs w:val="28"/>
          <w:rtl/>
        </w:rPr>
        <w:t xml:space="preserve">ערכות, תכנון ותיאום מוקדמים, </w:t>
      </w:r>
      <w:r>
        <w:rPr>
          <w:rFonts w:cs="FrankRuehl" w:hint="cs"/>
          <w:sz w:val="28"/>
          <w:szCs w:val="28"/>
          <w:rtl/>
        </w:rPr>
        <w:t>שכללו שימוש</w:t>
      </w:r>
      <w:r w:rsidRPr="006B5015">
        <w:rPr>
          <w:rFonts w:cs="FrankRuehl" w:hint="cs"/>
          <w:sz w:val="28"/>
          <w:szCs w:val="28"/>
          <w:rtl/>
        </w:rPr>
        <w:t xml:space="preserve"> </w:t>
      </w:r>
      <w:r>
        <w:rPr>
          <w:rFonts w:cs="FrankRuehl" w:hint="cs"/>
          <w:sz w:val="28"/>
          <w:szCs w:val="28"/>
          <w:rtl/>
        </w:rPr>
        <w:t>ב</w:t>
      </w:r>
      <w:r w:rsidRPr="006B5015">
        <w:rPr>
          <w:rFonts w:cs="FrankRuehl" w:hint="cs"/>
          <w:sz w:val="28"/>
          <w:szCs w:val="28"/>
          <w:rtl/>
        </w:rPr>
        <w:t>י</w:t>
      </w:r>
      <w:r>
        <w:rPr>
          <w:rFonts w:cs="FrankRuehl" w:hint="cs"/>
          <w:sz w:val="28"/>
          <w:szCs w:val="28"/>
          <w:rtl/>
        </w:rPr>
        <w:t>י</w:t>
      </w:r>
      <w:r w:rsidRPr="006B5015">
        <w:rPr>
          <w:rFonts w:cs="FrankRuehl" w:hint="cs"/>
          <w:sz w:val="28"/>
          <w:szCs w:val="28"/>
          <w:rtl/>
        </w:rPr>
        <w:t>שומון הטלגרם. הנאשם פעל ממניעים של בצע כסף והשגת רווחים מידיים</w:t>
      </w:r>
      <w:r>
        <w:rPr>
          <w:rFonts w:cs="FrankRuehl" w:hint="cs"/>
          <w:sz w:val="28"/>
          <w:szCs w:val="28"/>
          <w:rtl/>
        </w:rPr>
        <w:t>, והכל תוך פגיעה בערכים המוגנים</w:t>
      </w:r>
      <w:r w:rsidRPr="006B5015">
        <w:rPr>
          <w:rFonts w:cs="FrankRuehl" w:hint="cs"/>
          <w:sz w:val="28"/>
          <w:szCs w:val="28"/>
          <w:rtl/>
        </w:rPr>
        <w:t xml:space="preserve">. </w:t>
      </w:r>
    </w:p>
    <w:p w14:paraId="35B1BAFE" w14:textId="77777777" w:rsidR="008A28E7" w:rsidRPr="00092E3E" w:rsidRDefault="008A28E7" w:rsidP="008A28E7">
      <w:pPr>
        <w:spacing w:line="360" w:lineRule="auto"/>
        <w:jc w:val="both"/>
        <w:rPr>
          <w:rFonts w:ascii="David" w:hAnsi="David" w:cs="FrankRuehl"/>
          <w:sz w:val="28"/>
          <w:szCs w:val="28"/>
        </w:rPr>
      </w:pPr>
      <w:r w:rsidRPr="00092E3E">
        <w:rPr>
          <w:rFonts w:ascii="David" w:hAnsi="David" w:cs="FrankRuehl" w:hint="cs"/>
          <w:sz w:val="28"/>
          <w:szCs w:val="28"/>
          <w:rtl/>
        </w:rPr>
        <w:t xml:space="preserve">לחובת הנאשם ציינה את 2 הרשעותיו הקודמות ורישום ישן ללא הרשעה בעבירות אלימות וסמים. בהתייחסה לתסקיר שירות המבחן ציינה שהסמים מהווים עבור הנאשם אמצעי להתמודדות עם קשיים. לזכותו של הנאשם </w:t>
      </w:r>
      <w:r>
        <w:rPr>
          <w:rFonts w:ascii="David" w:hAnsi="David" w:cs="FrankRuehl" w:hint="cs"/>
          <w:sz w:val="28"/>
          <w:szCs w:val="28"/>
          <w:rtl/>
        </w:rPr>
        <w:t>הסכימה</w:t>
      </w:r>
      <w:r w:rsidRPr="00092E3E">
        <w:rPr>
          <w:rFonts w:ascii="David" w:hAnsi="David" w:cs="FrankRuehl" w:hint="cs"/>
          <w:sz w:val="28"/>
          <w:szCs w:val="28"/>
          <w:rtl/>
        </w:rPr>
        <w:t xml:space="preserve"> </w:t>
      </w:r>
      <w:r>
        <w:rPr>
          <w:rFonts w:ascii="David" w:hAnsi="David" w:cs="FrankRuehl" w:hint="cs"/>
          <w:sz w:val="28"/>
          <w:szCs w:val="28"/>
          <w:rtl/>
        </w:rPr>
        <w:t>ש</w:t>
      </w:r>
      <w:r w:rsidRPr="00092E3E">
        <w:rPr>
          <w:rFonts w:ascii="David" w:hAnsi="David" w:cs="FrankRuehl" w:hint="cs"/>
          <w:sz w:val="28"/>
          <w:szCs w:val="28"/>
          <w:rtl/>
        </w:rPr>
        <w:t xml:space="preserve">התסקיר בעיקרו חיובי, אולם </w:t>
      </w:r>
      <w:r>
        <w:rPr>
          <w:rFonts w:ascii="David" w:hAnsi="David" w:cs="FrankRuehl" w:hint="cs"/>
          <w:sz w:val="28"/>
          <w:szCs w:val="28"/>
          <w:rtl/>
        </w:rPr>
        <w:t xml:space="preserve">באותה נשימה ציינה שלאור ניסיון העבר עמו, סיכויי </w:t>
      </w:r>
      <w:r w:rsidRPr="00092E3E">
        <w:rPr>
          <w:rFonts w:ascii="David" w:hAnsi="David" w:cs="FrankRuehl" w:hint="cs"/>
          <w:sz w:val="28"/>
          <w:szCs w:val="28"/>
          <w:rtl/>
        </w:rPr>
        <w:t>הצלח</w:t>
      </w:r>
      <w:r>
        <w:rPr>
          <w:rFonts w:ascii="David" w:hAnsi="David" w:cs="FrankRuehl" w:hint="cs"/>
          <w:sz w:val="28"/>
          <w:szCs w:val="28"/>
          <w:rtl/>
        </w:rPr>
        <w:t>ת ה</w:t>
      </w:r>
      <w:r w:rsidRPr="00092E3E">
        <w:rPr>
          <w:rFonts w:ascii="David" w:hAnsi="David" w:cs="FrankRuehl" w:hint="cs"/>
          <w:sz w:val="28"/>
          <w:szCs w:val="28"/>
          <w:rtl/>
        </w:rPr>
        <w:t>שיקום</w:t>
      </w:r>
      <w:r>
        <w:rPr>
          <w:rFonts w:ascii="David" w:hAnsi="David" w:cs="FrankRuehl" w:hint="cs"/>
          <w:sz w:val="28"/>
          <w:szCs w:val="28"/>
          <w:rtl/>
        </w:rPr>
        <w:t xml:space="preserve"> אינם גבוהים</w:t>
      </w:r>
      <w:r w:rsidRPr="00092E3E">
        <w:rPr>
          <w:rFonts w:ascii="David" w:hAnsi="David" w:cs="FrankRuehl" w:hint="cs"/>
          <w:sz w:val="28"/>
          <w:szCs w:val="28"/>
          <w:rtl/>
        </w:rPr>
        <w:t>.</w:t>
      </w:r>
    </w:p>
    <w:p w14:paraId="7E5F6974" w14:textId="77777777" w:rsidR="008A28E7" w:rsidRPr="005D73BA" w:rsidRDefault="008A28E7" w:rsidP="008A28E7">
      <w:pPr>
        <w:spacing w:line="360" w:lineRule="auto"/>
        <w:jc w:val="both"/>
        <w:rPr>
          <w:rFonts w:ascii="David" w:hAnsi="David" w:cs="FrankRuehl"/>
          <w:sz w:val="28"/>
          <w:szCs w:val="28"/>
        </w:rPr>
      </w:pPr>
      <w:r w:rsidRPr="005D73BA">
        <w:rPr>
          <w:rFonts w:cs="FrankRuehl" w:hint="cs"/>
          <w:sz w:val="28"/>
          <w:szCs w:val="28"/>
          <w:rtl/>
        </w:rPr>
        <w:t xml:space="preserve">ב"כ המאשימה </w:t>
      </w:r>
      <w:r>
        <w:rPr>
          <w:rFonts w:cs="FrankRuehl" w:hint="cs"/>
          <w:sz w:val="28"/>
          <w:szCs w:val="28"/>
          <w:rtl/>
        </w:rPr>
        <w:t>ביקשה</w:t>
      </w:r>
      <w:r w:rsidRPr="005D73BA">
        <w:rPr>
          <w:rFonts w:cs="FrankRuehl" w:hint="cs"/>
          <w:sz w:val="28"/>
          <w:szCs w:val="28"/>
          <w:rtl/>
        </w:rPr>
        <w:t xml:space="preserve"> לקבוע מתחם עונש הולם למכיר</w:t>
      </w:r>
      <w:r>
        <w:rPr>
          <w:rFonts w:cs="FrankRuehl" w:hint="cs"/>
          <w:sz w:val="28"/>
          <w:szCs w:val="28"/>
          <w:rtl/>
        </w:rPr>
        <w:t>ת סם במשקל של</w:t>
      </w:r>
      <w:r w:rsidRPr="005D73BA">
        <w:rPr>
          <w:rFonts w:cs="FrankRuehl" w:hint="cs"/>
          <w:sz w:val="28"/>
          <w:szCs w:val="28"/>
          <w:rtl/>
        </w:rPr>
        <w:t xml:space="preserve"> עד </w:t>
      </w:r>
      <w:r>
        <w:rPr>
          <w:rFonts w:cs="FrankRuehl" w:hint="cs"/>
          <w:sz w:val="28"/>
          <w:szCs w:val="28"/>
          <w:rtl/>
        </w:rPr>
        <w:t>5 גרם ה</w:t>
      </w:r>
      <w:r w:rsidRPr="005D73BA">
        <w:rPr>
          <w:rFonts w:cs="FrankRuehl" w:hint="cs"/>
          <w:sz w:val="28"/>
          <w:szCs w:val="28"/>
          <w:rtl/>
        </w:rPr>
        <w:t>נע בין 6 ל-12 חודשי מאסר</w:t>
      </w:r>
      <w:r>
        <w:rPr>
          <w:rFonts w:cs="FrankRuehl" w:hint="cs"/>
          <w:sz w:val="28"/>
          <w:szCs w:val="28"/>
          <w:rtl/>
        </w:rPr>
        <w:t>;</w:t>
      </w:r>
      <w:r w:rsidRPr="005D73BA">
        <w:rPr>
          <w:rFonts w:cs="FrankRuehl" w:hint="cs"/>
          <w:sz w:val="28"/>
          <w:szCs w:val="28"/>
          <w:rtl/>
        </w:rPr>
        <w:t xml:space="preserve"> למכיר</w:t>
      </w:r>
      <w:r>
        <w:rPr>
          <w:rFonts w:cs="FrankRuehl" w:hint="cs"/>
          <w:sz w:val="28"/>
          <w:szCs w:val="28"/>
          <w:rtl/>
        </w:rPr>
        <w:t>ת סם במשקל הנע</w:t>
      </w:r>
      <w:r w:rsidRPr="005D73BA">
        <w:rPr>
          <w:rFonts w:cs="FrankRuehl" w:hint="cs"/>
          <w:sz w:val="28"/>
          <w:szCs w:val="28"/>
          <w:rtl/>
        </w:rPr>
        <w:t xml:space="preserve"> בין 7 ל-10 גרם</w:t>
      </w:r>
      <w:r>
        <w:rPr>
          <w:rFonts w:cs="FrankRuehl" w:hint="cs"/>
          <w:sz w:val="28"/>
          <w:szCs w:val="28"/>
          <w:rtl/>
        </w:rPr>
        <w:t xml:space="preserve"> מתחם הנע בין 8 ל-16 חודשי מאסר;</w:t>
      </w:r>
      <w:r w:rsidRPr="005D73BA">
        <w:rPr>
          <w:rFonts w:cs="FrankRuehl" w:hint="cs"/>
          <w:sz w:val="28"/>
          <w:szCs w:val="28"/>
          <w:rtl/>
        </w:rPr>
        <w:t xml:space="preserve"> </w:t>
      </w:r>
      <w:r>
        <w:rPr>
          <w:rFonts w:cs="FrankRuehl" w:hint="cs"/>
          <w:sz w:val="28"/>
          <w:szCs w:val="28"/>
          <w:rtl/>
        </w:rPr>
        <w:t xml:space="preserve">בקשר לעבירה של </w:t>
      </w:r>
      <w:r w:rsidRPr="005D73BA">
        <w:rPr>
          <w:rFonts w:cs="FrankRuehl" w:hint="cs"/>
          <w:sz w:val="28"/>
          <w:szCs w:val="28"/>
          <w:rtl/>
        </w:rPr>
        <w:t>מכיר</w:t>
      </w:r>
      <w:r>
        <w:rPr>
          <w:rFonts w:cs="FrankRuehl" w:hint="cs"/>
          <w:sz w:val="28"/>
          <w:szCs w:val="28"/>
          <w:rtl/>
        </w:rPr>
        <w:t>ת סם</w:t>
      </w:r>
      <w:r w:rsidRPr="005D73BA">
        <w:rPr>
          <w:rFonts w:cs="FrankRuehl" w:hint="cs"/>
          <w:sz w:val="28"/>
          <w:szCs w:val="28"/>
          <w:rtl/>
        </w:rPr>
        <w:t xml:space="preserve"> לקטין מתחם הנע בין 8 ל-14 חודשי מאסר</w:t>
      </w:r>
      <w:r>
        <w:rPr>
          <w:rFonts w:cs="FrankRuehl" w:hint="cs"/>
          <w:sz w:val="28"/>
          <w:szCs w:val="28"/>
          <w:rtl/>
        </w:rPr>
        <w:t>;</w:t>
      </w:r>
      <w:r w:rsidRPr="005D73BA">
        <w:rPr>
          <w:rFonts w:cs="FrankRuehl" w:hint="cs"/>
          <w:sz w:val="28"/>
          <w:szCs w:val="28"/>
          <w:rtl/>
        </w:rPr>
        <w:t xml:space="preserve"> ובנוגע ל</w:t>
      </w:r>
      <w:r>
        <w:rPr>
          <w:rFonts w:cs="FrankRuehl" w:hint="cs"/>
          <w:sz w:val="28"/>
          <w:szCs w:val="28"/>
          <w:rtl/>
        </w:rPr>
        <w:t>עבירה</w:t>
      </w:r>
      <w:r w:rsidRPr="005D73BA">
        <w:rPr>
          <w:rFonts w:cs="FrankRuehl" w:hint="cs"/>
          <w:sz w:val="28"/>
          <w:szCs w:val="28"/>
          <w:rtl/>
        </w:rPr>
        <w:t xml:space="preserve"> </w:t>
      </w:r>
      <w:r>
        <w:rPr>
          <w:rFonts w:cs="FrankRuehl" w:hint="cs"/>
          <w:sz w:val="28"/>
          <w:szCs w:val="28"/>
          <w:rtl/>
        </w:rPr>
        <w:t>של החזקת סם</w:t>
      </w:r>
      <w:r w:rsidRPr="005D73BA">
        <w:rPr>
          <w:rFonts w:cs="FrankRuehl" w:hint="cs"/>
          <w:sz w:val="28"/>
          <w:szCs w:val="28"/>
          <w:rtl/>
        </w:rPr>
        <w:t xml:space="preserve"> שלא לשימוש עצמי מתחם הנע בין 7 ל-15 חודשי מאסר בפועל.</w:t>
      </w:r>
    </w:p>
    <w:p w14:paraId="2D5D7669" w14:textId="77777777" w:rsidR="008A28E7" w:rsidRPr="001324D2" w:rsidRDefault="008A28E7" w:rsidP="008A28E7">
      <w:pPr>
        <w:spacing w:line="360" w:lineRule="auto"/>
        <w:jc w:val="both"/>
        <w:rPr>
          <w:rFonts w:ascii="David" w:hAnsi="David" w:cs="FrankRuehl"/>
          <w:sz w:val="28"/>
          <w:szCs w:val="28"/>
          <w:rtl/>
        </w:rPr>
      </w:pPr>
      <w:r w:rsidRPr="001324D2">
        <w:rPr>
          <w:rFonts w:ascii="David" w:hAnsi="David" w:cs="FrankRuehl" w:hint="cs"/>
          <w:sz w:val="28"/>
          <w:szCs w:val="28"/>
          <w:rtl/>
        </w:rPr>
        <w:t xml:space="preserve">המאשימה עתרה להשית על הנאשם עונש </w:t>
      </w:r>
      <w:r>
        <w:rPr>
          <w:rFonts w:ascii="David" w:hAnsi="David" w:cs="FrankRuehl" w:hint="cs"/>
          <w:sz w:val="28"/>
          <w:szCs w:val="28"/>
          <w:rtl/>
        </w:rPr>
        <w:t>של</w:t>
      </w:r>
      <w:r w:rsidRPr="001324D2">
        <w:rPr>
          <w:rFonts w:ascii="David" w:hAnsi="David" w:cs="FrankRuehl" w:hint="cs"/>
          <w:sz w:val="28"/>
          <w:szCs w:val="28"/>
          <w:rtl/>
        </w:rPr>
        <w:t xml:space="preserve"> 4</w:t>
      </w:r>
      <w:r>
        <w:rPr>
          <w:rFonts w:ascii="David" w:hAnsi="David" w:cs="FrankRuehl" w:hint="cs"/>
          <w:sz w:val="28"/>
          <w:szCs w:val="28"/>
          <w:rtl/>
        </w:rPr>
        <w:t xml:space="preserve"> שנות מאסר</w:t>
      </w:r>
      <w:r w:rsidRPr="001324D2">
        <w:rPr>
          <w:rFonts w:ascii="David" w:hAnsi="David" w:cs="FrankRuehl" w:hint="cs"/>
          <w:sz w:val="28"/>
          <w:szCs w:val="28"/>
          <w:rtl/>
        </w:rPr>
        <w:t>, מאסר על תנאי, קנס כספי משמעותי, פסילת רישיון נהיגה בפועל ועל תנאי.</w:t>
      </w:r>
    </w:p>
    <w:p w14:paraId="759469F1" w14:textId="77777777" w:rsidR="008A28E7" w:rsidRDefault="008A28E7" w:rsidP="008A28E7">
      <w:pPr>
        <w:spacing w:line="360" w:lineRule="auto"/>
        <w:jc w:val="both"/>
        <w:rPr>
          <w:rFonts w:cs="FrankRuehl"/>
          <w:sz w:val="28"/>
          <w:szCs w:val="28"/>
        </w:rPr>
      </w:pPr>
    </w:p>
    <w:p w14:paraId="59B12D8C" w14:textId="77777777" w:rsidR="008A28E7" w:rsidRPr="001324D2" w:rsidRDefault="008A28E7" w:rsidP="008A28E7">
      <w:pPr>
        <w:spacing w:line="360" w:lineRule="auto"/>
        <w:jc w:val="both"/>
        <w:rPr>
          <w:rFonts w:cs="FrankRuehl"/>
          <w:sz w:val="28"/>
          <w:szCs w:val="28"/>
          <w:rtl/>
        </w:rPr>
      </w:pPr>
      <w:r>
        <w:rPr>
          <w:rFonts w:cs="FrankRuehl" w:hint="cs"/>
          <w:sz w:val="28"/>
          <w:szCs w:val="28"/>
          <w:rtl/>
        </w:rPr>
        <w:t>13.</w:t>
      </w:r>
      <w:r>
        <w:rPr>
          <w:rFonts w:cs="FrankRuehl" w:hint="cs"/>
          <w:sz w:val="28"/>
          <w:szCs w:val="28"/>
          <w:rtl/>
        </w:rPr>
        <w:tab/>
      </w:r>
      <w:r w:rsidRPr="001324D2">
        <w:rPr>
          <w:rFonts w:cs="FrankRuehl" w:hint="cs"/>
          <w:sz w:val="28"/>
          <w:szCs w:val="28"/>
          <w:rtl/>
        </w:rPr>
        <w:t xml:space="preserve">מנגד הדגיש ב"כ הנאשם את הודאתו של הנאשם, את נטילת האחריות, וכפועל יוצא מכך את הזמן השיפוטי הרב שנחסך. לדבריו, הנאשם מסר גרסה מלאה עוד בחקירתו, </w:t>
      </w:r>
      <w:r>
        <w:rPr>
          <w:rFonts w:cs="FrankRuehl" w:hint="cs"/>
          <w:sz w:val="28"/>
          <w:szCs w:val="28"/>
          <w:rtl/>
        </w:rPr>
        <w:t>לרבות</w:t>
      </w:r>
      <w:r w:rsidRPr="001324D2">
        <w:rPr>
          <w:rFonts w:cs="FrankRuehl" w:hint="cs"/>
          <w:sz w:val="28"/>
          <w:szCs w:val="28"/>
          <w:rtl/>
        </w:rPr>
        <w:t xml:space="preserve"> מידע על קונים</w:t>
      </w:r>
      <w:r>
        <w:rPr>
          <w:rFonts w:cs="FrankRuehl" w:hint="cs"/>
          <w:sz w:val="28"/>
          <w:szCs w:val="28"/>
          <w:rtl/>
        </w:rPr>
        <w:t xml:space="preserve"> שונים לגביהם כלל לא נשאל</w:t>
      </w:r>
      <w:r w:rsidRPr="001324D2">
        <w:rPr>
          <w:rFonts w:cs="FrankRuehl" w:hint="cs"/>
          <w:sz w:val="28"/>
          <w:szCs w:val="28"/>
          <w:rtl/>
        </w:rPr>
        <w:t xml:space="preserve">. </w:t>
      </w:r>
      <w:r>
        <w:rPr>
          <w:rFonts w:cs="FrankRuehl" w:hint="cs"/>
          <w:sz w:val="28"/>
          <w:szCs w:val="28"/>
          <w:rtl/>
        </w:rPr>
        <w:t xml:space="preserve">לטענת </w:t>
      </w:r>
      <w:r w:rsidRPr="001324D2">
        <w:rPr>
          <w:rFonts w:cs="FrankRuehl" w:hint="cs"/>
          <w:sz w:val="28"/>
          <w:szCs w:val="28"/>
          <w:rtl/>
        </w:rPr>
        <w:t>ב"כ הנאשם</w:t>
      </w:r>
      <w:r>
        <w:rPr>
          <w:rFonts w:cs="FrankRuehl" w:hint="cs"/>
          <w:sz w:val="28"/>
          <w:szCs w:val="28"/>
          <w:rtl/>
        </w:rPr>
        <w:t>,</w:t>
      </w:r>
      <w:r w:rsidRPr="001324D2">
        <w:rPr>
          <w:rFonts w:cs="FrankRuehl" w:hint="cs"/>
          <w:sz w:val="28"/>
          <w:szCs w:val="28"/>
          <w:rtl/>
        </w:rPr>
        <w:t xml:space="preserve"> יהא המתחם </w:t>
      </w:r>
      <w:r>
        <w:rPr>
          <w:rFonts w:cs="FrankRuehl" w:hint="cs"/>
          <w:sz w:val="28"/>
          <w:szCs w:val="28"/>
          <w:rtl/>
        </w:rPr>
        <w:t>העונשי</w:t>
      </w:r>
      <w:r w:rsidRPr="001324D2">
        <w:rPr>
          <w:rFonts w:cs="FrankRuehl" w:hint="cs"/>
          <w:sz w:val="28"/>
          <w:szCs w:val="28"/>
          <w:rtl/>
        </w:rPr>
        <w:t xml:space="preserve"> אשר יהא, יש לסטות ממנו משיקולי שיקום, זאת </w:t>
      </w:r>
      <w:r>
        <w:rPr>
          <w:rFonts w:cs="FrankRuehl" w:hint="cs"/>
          <w:sz w:val="28"/>
          <w:szCs w:val="28"/>
          <w:rtl/>
        </w:rPr>
        <w:t>לצורך העברת מסר ל</w:t>
      </w:r>
      <w:r w:rsidRPr="001324D2">
        <w:rPr>
          <w:rFonts w:cs="FrankRuehl" w:hint="cs"/>
          <w:sz w:val="28"/>
          <w:szCs w:val="28"/>
          <w:rtl/>
        </w:rPr>
        <w:t>נאשמים ו</w:t>
      </w:r>
      <w:r>
        <w:rPr>
          <w:rFonts w:cs="FrankRuehl" w:hint="cs"/>
          <w:sz w:val="28"/>
          <w:szCs w:val="28"/>
          <w:rtl/>
        </w:rPr>
        <w:t>ל</w:t>
      </w:r>
      <w:r w:rsidRPr="001324D2">
        <w:rPr>
          <w:rFonts w:cs="FrankRuehl" w:hint="cs"/>
          <w:sz w:val="28"/>
          <w:szCs w:val="28"/>
          <w:rtl/>
        </w:rPr>
        <w:t xml:space="preserve">עבריינים </w:t>
      </w:r>
      <w:r>
        <w:rPr>
          <w:rFonts w:cs="FrankRuehl" w:hint="cs"/>
          <w:sz w:val="28"/>
          <w:szCs w:val="28"/>
          <w:rtl/>
        </w:rPr>
        <w:t>לפיו</w:t>
      </w:r>
      <w:r w:rsidRPr="001324D2">
        <w:rPr>
          <w:rFonts w:cs="FrankRuehl" w:hint="cs"/>
          <w:sz w:val="28"/>
          <w:szCs w:val="28"/>
          <w:rtl/>
        </w:rPr>
        <w:t xml:space="preserve"> ככל </w:t>
      </w:r>
      <w:r>
        <w:rPr>
          <w:rFonts w:cs="FrankRuehl" w:hint="cs"/>
          <w:sz w:val="28"/>
          <w:szCs w:val="28"/>
          <w:rtl/>
        </w:rPr>
        <w:t>ש</w:t>
      </w:r>
      <w:r w:rsidRPr="001324D2">
        <w:rPr>
          <w:rFonts w:cs="FrankRuehl" w:hint="cs"/>
          <w:sz w:val="28"/>
          <w:szCs w:val="28"/>
          <w:rtl/>
        </w:rPr>
        <w:t>ישתפו פע</w:t>
      </w:r>
      <w:r>
        <w:rPr>
          <w:rFonts w:cs="FrankRuehl" w:hint="cs"/>
          <w:sz w:val="28"/>
          <w:szCs w:val="28"/>
          <w:rtl/>
        </w:rPr>
        <w:t>ו</w:t>
      </w:r>
      <w:r w:rsidRPr="001324D2">
        <w:rPr>
          <w:rFonts w:cs="FrankRuehl" w:hint="cs"/>
          <w:sz w:val="28"/>
          <w:szCs w:val="28"/>
          <w:rtl/>
        </w:rPr>
        <w:t>לה</w:t>
      </w:r>
      <w:r>
        <w:rPr>
          <w:rFonts w:cs="FrankRuehl" w:hint="cs"/>
          <w:sz w:val="28"/>
          <w:szCs w:val="28"/>
          <w:rtl/>
        </w:rPr>
        <w:t>,</w:t>
      </w:r>
      <w:r w:rsidRPr="001324D2">
        <w:rPr>
          <w:rFonts w:cs="FrankRuehl" w:hint="cs"/>
          <w:sz w:val="28"/>
          <w:szCs w:val="28"/>
          <w:rtl/>
        </w:rPr>
        <w:t xml:space="preserve"> ייקחו אחריות מלאה על מעשיהם ויעברו הליך שיקומי, י</w:t>
      </w:r>
      <w:r>
        <w:rPr>
          <w:rFonts w:cs="FrankRuehl" w:hint="cs"/>
          <w:sz w:val="28"/>
          <w:szCs w:val="28"/>
          <w:rtl/>
        </w:rPr>
        <w:t>היה</w:t>
      </w:r>
      <w:r w:rsidRPr="001324D2">
        <w:rPr>
          <w:rFonts w:cs="FrankRuehl" w:hint="cs"/>
          <w:sz w:val="28"/>
          <w:szCs w:val="28"/>
          <w:rtl/>
        </w:rPr>
        <w:t xml:space="preserve"> </w:t>
      </w:r>
      <w:r>
        <w:rPr>
          <w:rFonts w:cs="FrankRuehl" w:hint="cs"/>
          <w:sz w:val="28"/>
          <w:szCs w:val="28"/>
          <w:rtl/>
        </w:rPr>
        <w:t>שכר ל</w:t>
      </w:r>
      <w:r w:rsidRPr="001324D2">
        <w:rPr>
          <w:rFonts w:cs="FrankRuehl" w:hint="cs"/>
          <w:sz w:val="28"/>
          <w:szCs w:val="28"/>
          <w:rtl/>
        </w:rPr>
        <w:t>השקעתם</w:t>
      </w:r>
      <w:r>
        <w:rPr>
          <w:rFonts w:cs="FrankRuehl" w:hint="cs"/>
          <w:sz w:val="28"/>
          <w:szCs w:val="28"/>
          <w:rtl/>
        </w:rPr>
        <w:t xml:space="preserve"> בדמות התחשבות בעונשם</w:t>
      </w:r>
      <w:r w:rsidRPr="001324D2">
        <w:rPr>
          <w:rFonts w:cs="FrankRuehl" w:hint="cs"/>
          <w:sz w:val="28"/>
          <w:szCs w:val="28"/>
          <w:rtl/>
        </w:rPr>
        <w:t xml:space="preserve">, </w:t>
      </w:r>
      <w:r>
        <w:rPr>
          <w:rFonts w:cs="FrankRuehl" w:hint="cs"/>
          <w:sz w:val="28"/>
          <w:szCs w:val="28"/>
          <w:rtl/>
        </w:rPr>
        <w:t>כאשר</w:t>
      </w:r>
      <w:r w:rsidRPr="001324D2">
        <w:rPr>
          <w:rFonts w:cs="FrankRuehl" w:hint="cs"/>
          <w:sz w:val="28"/>
          <w:szCs w:val="28"/>
          <w:rtl/>
        </w:rPr>
        <w:t xml:space="preserve"> ערכים חשובים לא פחות מעיקרון ההלימה.</w:t>
      </w:r>
    </w:p>
    <w:p w14:paraId="7D2D3C62" w14:textId="77777777" w:rsidR="008A28E7" w:rsidRPr="004E4A16" w:rsidRDefault="008A28E7" w:rsidP="008A28E7">
      <w:pPr>
        <w:spacing w:line="360" w:lineRule="auto"/>
        <w:jc w:val="both"/>
        <w:rPr>
          <w:rFonts w:cs="FrankRuehl"/>
          <w:sz w:val="28"/>
          <w:szCs w:val="28"/>
        </w:rPr>
      </w:pPr>
      <w:r w:rsidRPr="004E4A16">
        <w:rPr>
          <w:rFonts w:cs="FrankRuehl" w:hint="cs"/>
          <w:sz w:val="28"/>
          <w:szCs w:val="28"/>
          <w:rtl/>
        </w:rPr>
        <w:t xml:space="preserve">בהתייחסו לתסקיר, </w:t>
      </w:r>
      <w:r>
        <w:rPr>
          <w:rFonts w:cs="FrankRuehl" w:hint="cs"/>
          <w:sz w:val="28"/>
          <w:szCs w:val="28"/>
          <w:rtl/>
        </w:rPr>
        <w:t>נ</w:t>
      </w:r>
      <w:r w:rsidRPr="004E4A16">
        <w:rPr>
          <w:rFonts w:cs="FrankRuehl" w:hint="cs"/>
          <w:sz w:val="28"/>
          <w:szCs w:val="28"/>
          <w:rtl/>
        </w:rPr>
        <w:t xml:space="preserve">טען כי </w:t>
      </w:r>
      <w:r>
        <w:rPr>
          <w:rFonts w:cs="FrankRuehl" w:hint="cs"/>
          <w:sz w:val="28"/>
          <w:szCs w:val="28"/>
          <w:rtl/>
        </w:rPr>
        <w:t xml:space="preserve">הנאשם </w:t>
      </w:r>
      <w:r w:rsidRPr="004E4A16">
        <w:rPr>
          <w:rFonts w:cs="FrankRuehl" w:hint="cs"/>
          <w:sz w:val="28"/>
          <w:szCs w:val="28"/>
          <w:rtl/>
        </w:rPr>
        <w:t>אי</w:t>
      </w:r>
      <w:r>
        <w:rPr>
          <w:rFonts w:cs="FrankRuehl" w:hint="cs"/>
          <w:sz w:val="28"/>
          <w:szCs w:val="28"/>
          <w:rtl/>
        </w:rPr>
        <w:t xml:space="preserve">נו </w:t>
      </w:r>
      <w:r w:rsidRPr="004E4A16">
        <w:rPr>
          <w:rFonts w:cs="FrankRuehl" w:hint="cs"/>
          <w:sz w:val="28"/>
          <w:szCs w:val="28"/>
          <w:rtl/>
        </w:rPr>
        <w:t>עבריין מו</w:t>
      </w:r>
      <w:r>
        <w:rPr>
          <w:rFonts w:cs="FrankRuehl" w:hint="cs"/>
          <w:sz w:val="28"/>
          <w:szCs w:val="28"/>
          <w:rtl/>
        </w:rPr>
        <w:t>ּ</w:t>
      </w:r>
      <w:r w:rsidRPr="004E4A16">
        <w:rPr>
          <w:rFonts w:cs="FrankRuehl" w:hint="cs"/>
          <w:sz w:val="28"/>
          <w:szCs w:val="28"/>
          <w:rtl/>
        </w:rPr>
        <w:t xml:space="preserve">עד פורע חוק, אלא אדם שעברו הפלילי התיישן. </w:t>
      </w:r>
      <w:r>
        <w:rPr>
          <w:rFonts w:cs="FrankRuehl" w:hint="cs"/>
          <w:sz w:val="28"/>
          <w:szCs w:val="28"/>
          <w:rtl/>
        </w:rPr>
        <w:t xml:space="preserve">לנאשם </w:t>
      </w:r>
      <w:r w:rsidRPr="004E4A16">
        <w:rPr>
          <w:rFonts w:cs="FrankRuehl" w:hint="cs"/>
          <w:sz w:val="28"/>
          <w:szCs w:val="28"/>
          <w:rtl/>
        </w:rPr>
        <w:t>הייתה אמנם בעיית סמים בצעירותו, א</w:t>
      </w:r>
      <w:r>
        <w:rPr>
          <w:rFonts w:cs="FrankRuehl" w:hint="cs"/>
          <w:sz w:val="28"/>
          <w:szCs w:val="28"/>
          <w:rtl/>
        </w:rPr>
        <w:t>ולם</w:t>
      </w:r>
      <w:r w:rsidRPr="004E4A16">
        <w:rPr>
          <w:rFonts w:cs="FrankRuehl" w:hint="cs"/>
          <w:sz w:val="28"/>
          <w:szCs w:val="28"/>
          <w:rtl/>
        </w:rPr>
        <w:t xml:space="preserve"> הוא עבר הליך גמילה מיוזמתו והתנקה ל-4 שנים. עוד הדגיש כי התסקיר מציין מפורשות שהנאשם סובל מבעיה נפשית דו-קוטבית ונמצא במעקב, בעיה המקשה על</w:t>
      </w:r>
      <w:r>
        <w:rPr>
          <w:rFonts w:cs="FrankRuehl" w:hint="cs"/>
          <w:sz w:val="28"/>
          <w:szCs w:val="28"/>
          <w:rtl/>
        </w:rPr>
        <w:t>יו</w:t>
      </w:r>
      <w:r w:rsidRPr="004E4A16">
        <w:rPr>
          <w:rFonts w:cs="FrankRuehl" w:hint="cs"/>
          <w:sz w:val="28"/>
          <w:szCs w:val="28"/>
          <w:rtl/>
        </w:rPr>
        <w:t xml:space="preserve"> להימנע מביצוע עבירות. </w:t>
      </w:r>
      <w:r>
        <w:rPr>
          <w:rFonts w:cs="FrankRuehl" w:hint="cs"/>
          <w:sz w:val="28"/>
          <w:szCs w:val="28"/>
          <w:rtl/>
        </w:rPr>
        <w:t xml:space="preserve">לדבריו, </w:t>
      </w:r>
      <w:r w:rsidRPr="004E4A16">
        <w:rPr>
          <w:rFonts w:cs="FrankRuehl" w:hint="cs"/>
          <w:sz w:val="28"/>
          <w:szCs w:val="28"/>
          <w:rtl/>
        </w:rPr>
        <w:t xml:space="preserve">כיום מצבו הנפשי </w:t>
      </w:r>
      <w:r>
        <w:rPr>
          <w:rFonts w:cs="FrankRuehl" w:hint="cs"/>
          <w:sz w:val="28"/>
          <w:szCs w:val="28"/>
          <w:rtl/>
        </w:rPr>
        <w:t xml:space="preserve">של הנאשם </w:t>
      </w:r>
      <w:r w:rsidRPr="004E4A16">
        <w:rPr>
          <w:rFonts w:cs="FrankRuehl" w:hint="cs"/>
          <w:sz w:val="28"/>
          <w:szCs w:val="28"/>
          <w:rtl/>
        </w:rPr>
        <w:t>מאוזן</w:t>
      </w:r>
      <w:r>
        <w:rPr>
          <w:rFonts w:cs="FrankRuehl" w:hint="cs"/>
          <w:sz w:val="28"/>
          <w:szCs w:val="28"/>
          <w:rtl/>
        </w:rPr>
        <w:t xml:space="preserve">, </w:t>
      </w:r>
      <w:r w:rsidRPr="004E4A16">
        <w:rPr>
          <w:rFonts w:cs="FrankRuehl" w:hint="cs"/>
          <w:sz w:val="28"/>
          <w:szCs w:val="28"/>
          <w:rtl/>
        </w:rPr>
        <w:t>הסיכון להישנות מקרים</w:t>
      </w:r>
      <w:r>
        <w:rPr>
          <w:rFonts w:cs="FrankRuehl" w:hint="cs"/>
          <w:sz w:val="28"/>
          <w:szCs w:val="28"/>
          <w:rtl/>
        </w:rPr>
        <w:t xml:space="preserve"> דומים</w:t>
      </w:r>
      <w:r w:rsidRPr="004E4A16">
        <w:rPr>
          <w:rFonts w:cs="FrankRuehl" w:hint="cs"/>
          <w:sz w:val="28"/>
          <w:szCs w:val="28"/>
          <w:rtl/>
        </w:rPr>
        <w:t xml:space="preserve"> אינו גדול</w:t>
      </w:r>
      <w:r>
        <w:rPr>
          <w:rFonts w:cs="FrankRuehl" w:hint="cs"/>
          <w:sz w:val="28"/>
          <w:szCs w:val="28"/>
          <w:rtl/>
        </w:rPr>
        <w:t>,</w:t>
      </w:r>
      <w:r w:rsidRPr="004E4A16">
        <w:rPr>
          <w:rFonts w:cs="FrankRuehl" w:hint="cs"/>
          <w:sz w:val="28"/>
          <w:szCs w:val="28"/>
          <w:rtl/>
        </w:rPr>
        <w:t xml:space="preserve"> </w:t>
      </w:r>
      <w:r>
        <w:rPr>
          <w:rFonts w:cs="FrankRuehl" w:hint="cs"/>
          <w:sz w:val="28"/>
          <w:szCs w:val="28"/>
          <w:rtl/>
        </w:rPr>
        <w:t xml:space="preserve">ושליחתו </w:t>
      </w:r>
      <w:r w:rsidRPr="004E4A16">
        <w:rPr>
          <w:rFonts w:cs="FrankRuehl" w:hint="cs"/>
          <w:sz w:val="28"/>
          <w:szCs w:val="28"/>
          <w:rtl/>
        </w:rPr>
        <w:t xml:space="preserve">למאסר מאחורי סורג ובריח תקטע את ההליך השיקומי. </w:t>
      </w:r>
    </w:p>
    <w:p w14:paraId="4B72645A" w14:textId="77777777" w:rsidR="008A28E7" w:rsidRPr="000F3C9D" w:rsidRDefault="008A28E7" w:rsidP="008A28E7">
      <w:pPr>
        <w:spacing w:line="360" w:lineRule="auto"/>
        <w:jc w:val="both"/>
        <w:rPr>
          <w:rFonts w:cs="FrankRuehl"/>
          <w:sz w:val="28"/>
          <w:szCs w:val="28"/>
          <w:rtl/>
        </w:rPr>
      </w:pPr>
      <w:r w:rsidRPr="000F3C9D">
        <w:rPr>
          <w:rFonts w:cs="FrankRuehl" w:hint="cs"/>
          <w:sz w:val="28"/>
          <w:szCs w:val="28"/>
          <w:rtl/>
        </w:rPr>
        <w:t xml:space="preserve">בפן העקרוני הלין על כך שאותה מדינה המאפשרת לאזרחיה להשתמש בקנאביס 3-4 פעמים מבלי לנקוט נגדה בהליך פלילי, צריכה לקחת בחשבון שהסמים הללו מגיעים לצרכנים ממקור כלשהו. </w:t>
      </w:r>
    </w:p>
    <w:p w14:paraId="7E80A822" w14:textId="77777777" w:rsidR="008A28E7" w:rsidRPr="0031694C" w:rsidRDefault="008A28E7" w:rsidP="008A28E7">
      <w:pPr>
        <w:spacing w:line="360" w:lineRule="auto"/>
        <w:jc w:val="both"/>
        <w:rPr>
          <w:rFonts w:cs="FrankRuehl"/>
          <w:sz w:val="28"/>
          <w:szCs w:val="28"/>
          <w:rtl/>
        </w:rPr>
      </w:pPr>
      <w:r w:rsidRPr="000F3C9D">
        <w:rPr>
          <w:rFonts w:cs="FrankRuehl" w:hint="cs"/>
          <w:sz w:val="28"/>
          <w:szCs w:val="28"/>
          <w:rtl/>
        </w:rPr>
        <w:t>על כך הוסיף שהמדינה משחררת עבריינים שלא עברו הליך שיקום ועתה מבקשת להכניס לכלא נאשמים שכן עברו הליך שכזה.</w:t>
      </w:r>
    </w:p>
    <w:p w14:paraId="28BF1F95" w14:textId="77777777" w:rsidR="008A28E7" w:rsidRPr="007D3DBC" w:rsidRDefault="008A28E7" w:rsidP="008A28E7">
      <w:pPr>
        <w:spacing w:line="360" w:lineRule="auto"/>
        <w:jc w:val="both"/>
        <w:rPr>
          <w:rFonts w:cs="FrankRuehl"/>
          <w:sz w:val="28"/>
          <w:szCs w:val="28"/>
          <w:rtl/>
        </w:rPr>
      </w:pPr>
      <w:r>
        <w:rPr>
          <w:rFonts w:cs="FrankRuehl" w:hint="cs"/>
          <w:sz w:val="28"/>
          <w:szCs w:val="28"/>
          <w:rtl/>
        </w:rPr>
        <w:t>בהיבט האישי ציין שהנאשם לא ריצה בעבר עונש מאסר</w:t>
      </w:r>
      <w:r w:rsidRPr="007D3DBC">
        <w:rPr>
          <w:rFonts w:cs="FrankRuehl" w:hint="cs"/>
          <w:sz w:val="28"/>
          <w:szCs w:val="28"/>
          <w:rtl/>
        </w:rPr>
        <w:t xml:space="preserve">, וכי </w:t>
      </w:r>
      <w:r>
        <w:rPr>
          <w:rFonts w:cs="FrankRuehl" w:hint="cs"/>
          <w:sz w:val="28"/>
          <w:szCs w:val="28"/>
          <w:rtl/>
        </w:rPr>
        <w:t>ככל שירצה עונש מאסר עתה, י</w:t>
      </w:r>
      <w:r w:rsidRPr="007D3DBC">
        <w:rPr>
          <w:rFonts w:cs="FrankRuehl" w:hint="cs"/>
          <w:sz w:val="28"/>
          <w:szCs w:val="28"/>
          <w:rtl/>
        </w:rPr>
        <w:t>שאיר</w:t>
      </w:r>
      <w:r>
        <w:rPr>
          <w:rFonts w:cs="FrankRuehl" w:hint="cs"/>
          <w:sz w:val="28"/>
          <w:szCs w:val="28"/>
          <w:rtl/>
        </w:rPr>
        <w:t xml:space="preserve"> אחריו אישה צעירה עם שלושה </w:t>
      </w:r>
      <w:r w:rsidRPr="007D3DBC">
        <w:rPr>
          <w:rFonts w:cs="FrankRuehl" w:hint="cs"/>
          <w:sz w:val="28"/>
          <w:szCs w:val="28"/>
          <w:rtl/>
        </w:rPr>
        <w:t>ילדים</w:t>
      </w:r>
      <w:r>
        <w:rPr>
          <w:rFonts w:cs="FrankRuehl" w:hint="cs"/>
          <w:sz w:val="28"/>
          <w:szCs w:val="28"/>
          <w:rtl/>
        </w:rPr>
        <w:t>.</w:t>
      </w:r>
      <w:r w:rsidRPr="007D3DBC">
        <w:rPr>
          <w:rFonts w:cs="FrankRuehl" w:hint="cs"/>
          <w:sz w:val="28"/>
          <w:szCs w:val="28"/>
          <w:rtl/>
        </w:rPr>
        <w:t xml:space="preserve"> </w:t>
      </w:r>
      <w:r>
        <w:rPr>
          <w:rFonts w:cs="FrankRuehl" w:hint="cs"/>
          <w:sz w:val="28"/>
          <w:szCs w:val="28"/>
          <w:rtl/>
        </w:rPr>
        <w:t xml:space="preserve">לדבריו, </w:t>
      </w:r>
      <w:r w:rsidRPr="007D3DBC">
        <w:rPr>
          <w:rFonts w:cs="FrankRuehl" w:hint="cs"/>
          <w:sz w:val="28"/>
          <w:szCs w:val="28"/>
          <w:rtl/>
        </w:rPr>
        <w:t xml:space="preserve">הנאשם סבל מבעיות פסיכיאטריות </w:t>
      </w:r>
      <w:r>
        <w:rPr>
          <w:rFonts w:cs="FrankRuehl" w:hint="cs"/>
          <w:sz w:val="28"/>
          <w:szCs w:val="28"/>
          <w:rtl/>
        </w:rPr>
        <w:t>במועד</w:t>
      </w:r>
      <w:r w:rsidRPr="007D3DBC">
        <w:rPr>
          <w:rFonts w:cs="FrankRuehl" w:hint="cs"/>
          <w:sz w:val="28"/>
          <w:szCs w:val="28"/>
          <w:rtl/>
        </w:rPr>
        <w:t xml:space="preserve"> ביצ</w:t>
      </w:r>
      <w:r>
        <w:rPr>
          <w:rFonts w:cs="FrankRuehl" w:hint="cs"/>
          <w:sz w:val="28"/>
          <w:szCs w:val="28"/>
          <w:rtl/>
        </w:rPr>
        <w:t>ו</w:t>
      </w:r>
      <w:r w:rsidRPr="007D3DBC">
        <w:rPr>
          <w:rFonts w:cs="FrankRuehl" w:hint="cs"/>
          <w:sz w:val="28"/>
          <w:szCs w:val="28"/>
          <w:rtl/>
        </w:rPr>
        <w:t>ע העבירות</w:t>
      </w:r>
      <w:r>
        <w:rPr>
          <w:rFonts w:cs="FrankRuehl" w:hint="cs"/>
          <w:sz w:val="28"/>
          <w:szCs w:val="28"/>
          <w:rtl/>
        </w:rPr>
        <w:t>, וכי כיום</w:t>
      </w:r>
      <w:r w:rsidRPr="007D3DBC">
        <w:rPr>
          <w:rFonts w:cs="FrankRuehl" w:hint="cs"/>
          <w:sz w:val="28"/>
          <w:szCs w:val="28"/>
          <w:rtl/>
        </w:rPr>
        <w:t xml:space="preserve"> ל</w:t>
      </w:r>
      <w:r>
        <w:rPr>
          <w:rFonts w:cs="FrankRuehl" w:hint="cs"/>
          <w:sz w:val="28"/>
          <w:szCs w:val="28"/>
          <w:rtl/>
        </w:rPr>
        <w:t>ו</w:t>
      </w:r>
      <w:r w:rsidRPr="007D3DBC">
        <w:rPr>
          <w:rFonts w:cs="FrankRuehl" w:hint="cs"/>
          <w:sz w:val="28"/>
          <w:szCs w:val="28"/>
          <w:rtl/>
        </w:rPr>
        <w:t>קח את עצמו בידיים, מפרנס את משפחתו ותורם לקהיל</w:t>
      </w:r>
      <w:r>
        <w:rPr>
          <w:rFonts w:cs="FrankRuehl" w:hint="cs"/>
          <w:sz w:val="28"/>
          <w:szCs w:val="28"/>
          <w:rtl/>
        </w:rPr>
        <w:t>ה</w:t>
      </w:r>
      <w:r w:rsidRPr="007D3DBC">
        <w:rPr>
          <w:rFonts w:cs="FrankRuehl" w:hint="cs"/>
          <w:sz w:val="28"/>
          <w:szCs w:val="28"/>
          <w:rtl/>
        </w:rPr>
        <w:t>.</w:t>
      </w:r>
      <w:r>
        <w:rPr>
          <w:rFonts w:cs="FrankRuehl" w:hint="cs"/>
          <w:sz w:val="28"/>
          <w:szCs w:val="28"/>
          <w:rtl/>
        </w:rPr>
        <w:t xml:space="preserve"> עוד ציין</w:t>
      </w:r>
      <w:r w:rsidRPr="007D3DBC">
        <w:rPr>
          <w:rFonts w:cs="FrankRuehl" w:hint="cs"/>
          <w:sz w:val="28"/>
          <w:szCs w:val="28"/>
          <w:rtl/>
        </w:rPr>
        <w:t xml:space="preserve"> </w:t>
      </w:r>
      <w:r>
        <w:rPr>
          <w:rFonts w:cs="FrankRuehl" w:hint="cs"/>
          <w:sz w:val="28"/>
          <w:szCs w:val="28"/>
          <w:rtl/>
        </w:rPr>
        <w:t>ש</w:t>
      </w:r>
      <w:r w:rsidRPr="007D3DBC">
        <w:rPr>
          <w:rFonts w:cs="FrankRuehl" w:hint="cs"/>
          <w:sz w:val="28"/>
          <w:szCs w:val="28"/>
          <w:rtl/>
        </w:rPr>
        <w:t>מאז מעצרו לא הפר את תנאי השחרור.</w:t>
      </w:r>
    </w:p>
    <w:p w14:paraId="472B5B17" w14:textId="77777777" w:rsidR="008A28E7" w:rsidRPr="007D3DBC" w:rsidRDefault="008A28E7" w:rsidP="008A28E7">
      <w:pPr>
        <w:spacing w:line="360" w:lineRule="auto"/>
        <w:jc w:val="both"/>
        <w:rPr>
          <w:rFonts w:cs="FrankRuehl"/>
          <w:sz w:val="28"/>
          <w:szCs w:val="28"/>
          <w:rtl/>
        </w:rPr>
      </w:pPr>
      <w:r w:rsidRPr="007D3DBC">
        <w:rPr>
          <w:rFonts w:cs="FrankRuehl" w:hint="cs"/>
          <w:sz w:val="28"/>
          <w:szCs w:val="28"/>
          <w:rtl/>
        </w:rPr>
        <w:t>ב"כ הנאשם עתר לאמץ את המלצת שירות המבחן ולהטיל על הנאשם מאסר לריצוי בדרך של עבודות שירות, סנקציות כלכליות וצו פיקוח של שירות המבחן למשך תקופה של שנה,</w:t>
      </w:r>
      <w:r>
        <w:rPr>
          <w:rFonts w:cs="FrankRuehl" w:hint="cs"/>
          <w:sz w:val="28"/>
          <w:szCs w:val="28"/>
          <w:rtl/>
        </w:rPr>
        <w:t xml:space="preserve"> ואף לתקופה ארוכה יותר, ככל </w:t>
      </w:r>
      <w:r w:rsidRPr="007D3DBC">
        <w:rPr>
          <w:rFonts w:cs="FrankRuehl" w:hint="cs"/>
          <w:sz w:val="28"/>
          <w:szCs w:val="28"/>
          <w:rtl/>
        </w:rPr>
        <w:t>שימצא בית המשפט לנכון.</w:t>
      </w:r>
    </w:p>
    <w:p w14:paraId="65525187" w14:textId="77777777" w:rsidR="008A28E7" w:rsidRDefault="008A28E7" w:rsidP="008A28E7">
      <w:pPr>
        <w:spacing w:line="360" w:lineRule="auto"/>
        <w:jc w:val="both"/>
        <w:rPr>
          <w:rFonts w:ascii="David" w:hAnsi="David" w:cs="FrankRuehl"/>
          <w:sz w:val="28"/>
          <w:szCs w:val="28"/>
          <w:rtl/>
        </w:rPr>
      </w:pPr>
    </w:p>
    <w:p w14:paraId="220E8F85" w14:textId="77777777" w:rsidR="008A28E7" w:rsidRPr="00EB1B83" w:rsidRDefault="008A28E7" w:rsidP="008A28E7">
      <w:pPr>
        <w:spacing w:line="360" w:lineRule="auto"/>
        <w:jc w:val="both"/>
        <w:rPr>
          <w:rFonts w:cs="FrankRuehl"/>
          <w:sz w:val="28"/>
          <w:szCs w:val="28"/>
        </w:rPr>
      </w:pPr>
      <w:r>
        <w:rPr>
          <w:rFonts w:cs="FrankRuehl" w:hint="cs"/>
          <w:sz w:val="28"/>
          <w:szCs w:val="28"/>
          <w:rtl/>
        </w:rPr>
        <w:t>14.</w:t>
      </w:r>
      <w:r>
        <w:rPr>
          <w:rFonts w:cs="FrankRuehl" w:hint="cs"/>
          <w:sz w:val="28"/>
          <w:szCs w:val="28"/>
          <w:rtl/>
        </w:rPr>
        <w:tab/>
      </w:r>
      <w:r w:rsidRPr="00EB1B83">
        <w:rPr>
          <w:rFonts w:cs="FrankRuehl" w:hint="cs"/>
          <w:sz w:val="28"/>
          <w:szCs w:val="28"/>
          <w:rtl/>
        </w:rPr>
        <w:t>הנ</w:t>
      </w:r>
      <w:r>
        <w:rPr>
          <w:rFonts w:cs="FrankRuehl" w:hint="cs"/>
          <w:sz w:val="28"/>
          <w:szCs w:val="28"/>
          <w:rtl/>
        </w:rPr>
        <w:t>אשם ניצל את זכות המילה האחרונה, ו</w:t>
      </w:r>
      <w:r w:rsidRPr="00EB1B83">
        <w:rPr>
          <w:rFonts w:cs="FrankRuehl" w:hint="cs"/>
          <w:sz w:val="28"/>
          <w:szCs w:val="28"/>
          <w:rtl/>
        </w:rPr>
        <w:t>סיפר שעבר</w:t>
      </w:r>
      <w:r>
        <w:rPr>
          <w:rFonts w:cs="FrankRuehl" w:hint="cs"/>
          <w:sz w:val="28"/>
          <w:szCs w:val="28"/>
          <w:rtl/>
        </w:rPr>
        <w:t>ו עליו</w:t>
      </w:r>
      <w:r w:rsidRPr="00EB1B83">
        <w:rPr>
          <w:rFonts w:cs="FrankRuehl" w:hint="cs"/>
          <w:sz w:val="28"/>
          <w:szCs w:val="28"/>
          <w:rtl/>
        </w:rPr>
        <w:t xml:space="preserve"> שנתיים קשות</w:t>
      </w:r>
      <w:r>
        <w:rPr>
          <w:rFonts w:cs="FrankRuehl" w:hint="cs"/>
          <w:sz w:val="28"/>
          <w:szCs w:val="28"/>
          <w:rtl/>
        </w:rPr>
        <w:t xml:space="preserve"> בשל מצבו הנפשי.</w:t>
      </w:r>
      <w:r w:rsidRPr="00EB1B83">
        <w:rPr>
          <w:rFonts w:cs="FrankRuehl" w:hint="cs"/>
          <w:sz w:val="28"/>
          <w:szCs w:val="28"/>
          <w:rtl/>
        </w:rPr>
        <w:t xml:space="preserve"> לדבריו, ע</w:t>
      </w:r>
      <w:r>
        <w:rPr>
          <w:rFonts w:cs="FrankRuehl" w:hint="cs"/>
          <w:sz w:val="28"/>
          <w:szCs w:val="28"/>
          <w:rtl/>
        </w:rPr>
        <w:t>בר</w:t>
      </w:r>
      <w:r w:rsidRPr="00EB1B83">
        <w:rPr>
          <w:rFonts w:cs="FrankRuehl" w:hint="cs"/>
          <w:sz w:val="28"/>
          <w:szCs w:val="28"/>
          <w:rtl/>
        </w:rPr>
        <w:t xml:space="preserve"> תהליך קשה </w:t>
      </w:r>
      <w:r>
        <w:rPr>
          <w:rFonts w:cs="FrankRuehl" w:hint="cs"/>
          <w:sz w:val="28"/>
          <w:szCs w:val="28"/>
          <w:rtl/>
        </w:rPr>
        <w:t xml:space="preserve">על מנת </w:t>
      </w:r>
      <w:r w:rsidRPr="00EB1B83">
        <w:rPr>
          <w:rFonts w:cs="FrankRuehl" w:hint="cs"/>
          <w:sz w:val="28"/>
          <w:szCs w:val="28"/>
          <w:rtl/>
        </w:rPr>
        <w:t xml:space="preserve">להגיע למה שהוא היום, וכל מה שיכול היה לעשות עשה בהצלחה. </w:t>
      </w:r>
      <w:r>
        <w:rPr>
          <w:rFonts w:cs="FrankRuehl" w:hint="cs"/>
          <w:sz w:val="28"/>
          <w:szCs w:val="28"/>
          <w:rtl/>
        </w:rPr>
        <w:t>הנאשם הביע תקווה שמצבו הנוכחי יישאר כפי שהוא, שכן הטיפול הציל את חייו.</w:t>
      </w:r>
    </w:p>
    <w:p w14:paraId="23A4B53D" w14:textId="77777777" w:rsidR="008A28E7" w:rsidRDefault="008A28E7" w:rsidP="008A28E7">
      <w:pPr>
        <w:spacing w:line="360" w:lineRule="auto"/>
        <w:jc w:val="both"/>
        <w:rPr>
          <w:rFonts w:ascii="David" w:hAnsi="David" w:cs="FrankRuehl"/>
          <w:sz w:val="28"/>
          <w:szCs w:val="28"/>
          <w:rtl/>
        </w:rPr>
      </w:pPr>
    </w:p>
    <w:p w14:paraId="00C9A96D" w14:textId="77777777" w:rsidR="008A28E7" w:rsidRDefault="008A28E7" w:rsidP="008A28E7">
      <w:pPr>
        <w:spacing w:line="360" w:lineRule="auto"/>
        <w:jc w:val="both"/>
        <w:rPr>
          <w:rFonts w:ascii="David" w:hAnsi="David" w:cs="Miriam"/>
          <w:b/>
          <w:sz w:val="28"/>
          <w:szCs w:val="28"/>
        </w:rPr>
      </w:pPr>
      <w:r>
        <w:rPr>
          <w:rFonts w:cs="Miriam" w:hint="cs"/>
          <w:b/>
          <w:sz w:val="28"/>
          <w:szCs w:val="28"/>
          <w:rtl/>
        </w:rPr>
        <w:t>קביעת מתחם הענישה</w:t>
      </w:r>
    </w:p>
    <w:p w14:paraId="537559EB" w14:textId="77777777" w:rsidR="008A28E7" w:rsidRDefault="008A28E7" w:rsidP="008A28E7">
      <w:pPr>
        <w:spacing w:line="360" w:lineRule="auto"/>
        <w:jc w:val="both"/>
        <w:rPr>
          <w:rFonts w:cs="FrankRuehl"/>
          <w:sz w:val="28"/>
          <w:szCs w:val="28"/>
        </w:rPr>
      </w:pPr>
    </w:p>
    <w:p w14:paraId="5807635D" w14:textId="77777777" w:rsidR="008A28E7" w:rsidRPr="00F64429" w:rsidRDefault="008A28E7" w:rsidP="008A28E7">
      <w:pPr>
        <w:spacing w:line="360" w:lineRule="auto"/>
        <w:jc w:val="both"/>
        <w:rPr>
          <w:rFonts w:cs="FrankRuehl"/>
          <w:sz w:val="28"/>
          <w:szCs w:val="28"/>
          <w:rtl/>
        </w:rPr>
      </w:pPr>
      <w:r>
        <w:rPr>
          <w:rFonts w:cs="FrankRuehl" w:hint="cs"/>
          <w:sz w:val="28"/>
          <w:szCs w:val="28"/>
          <w:rtl/>
        </w:rPr>
        <w:t>15.</w:t>
      </w:r>
      <w:r>
        <w:rPr>
          <w:rFonts w:cs="FrankRuehl" w:hint="cs"/>
          <w:sz w:val="28"/>
          <w:szCs w:val="28"/>
          <w:rtl/>
        </w:rPr>
        <w:tab/>
      </w:r>
      <w:r w:rsidRPr="00F64429">
        <w:rPr>
          <w:rFonts w:cs="FrankRuehl" w:hint="cs"/>
          <w:sz w:val="28"/>
          <w:szCs w:val="28"/>
          <w:rtl/>
        </w:rPr>
        <w:t xml:space="preserve">בקביעת מתחם העונש ההולם את מעשה העבירה יש להתחשב בעיקרון המנחה, כפי שנקבע </w:t>
      </w:r>
      <w:hyperlink r:id="rId21" w:history="1">
        <w:r w:rsidR="00366C43" w:rsidRPr="00366C43">
          <w:rPr>
            <w:rStyle w:val="Hyperlink"/>
            <w:rFonts w:cs="FrankRuehl" w:hint="eastAsia"/>
            <w:sz w:val="28"/>
            <w:szCs w:val="28"/>
            <w:rtl/>
          </w:rPr>
          <w:t>בסעיף</w:t>
        </w:r>
        <w:r w:rsidR="00366C43" w:rsidRPr="00366C43">
          <w:rPr>
            <w:rStyle w:val="Hyperlink"/>
            <w:rFonts w:cs="FrankRuehl"/>
            <w:sz w:val="28"/>
            <w:szCs w:val="28"/>
            <w:rtl/>
          </w:rPr>
          <w:t xml:space="preserve"> 40ב</w:t>
        </w:r>
      </w:hyperlink>
      <w:r w:rsidRPr="00F64429">
        <w:rPr>
          <w:rFonts w:cs="FrankRuehl" w:hint="cs"/>
          <w:sz w:val="28"/>
          <w:szCs w:val="28"/>
          <w:rtl/>
        </w:rPr>
        <w:t xml:space="preserve"> ל</w:t>
      </w:r>
      <w:hyperlink r:id="rId22" w:history="1">
        <w:r w:rsidR="00827077" w:rsidRPr="00827077">
          <w:rPr>
            <w:rFonts w:cs="FrankRuehl"/>
            <w:color w:val="0000FF"/>
            <w:sz w:val="28"/>
            <w:szCs w:val="28"/>
            <w:u w:val="single"/>
            <w:rtl/>
          </w:rPr>
          <w:t>חוק העונשין</w:t>
        </w:r>
      </w:hyperlink>
      <w:r w:rsidRPr="00F64429">
        <w:rPr>
          <w:rFonts w:cs="FrankRuehl" w:hint="cs"/>
          <w:sz w:val="28"/>
          <w:szCs w:val="28"/>
          <w:rtl/>
        </w:rPr>
        <w:t xml:space="preserve">, התשל"ז-1977 (להלן: </w:t>
      </w:r>
      <w:r w:rsidRPr="00F64429">
        <w:rPr>
          <w:rFonts w:ascii="Miriam" w:hAnsi="Miriam" w:cs="Miriam" w:hint="cs"/>
          <w:rtl/>
        </w:rPr>
        <w:t>החוק</w:t>
      </w:r>
      <w:r w:rsidRPr="00F64429">
        <w:rPr>
          <w:rFonts w:cs="FrankRuehl" w:hint="cs"/>
          <w:sz w:val="28"/>
          <w:szCs w:val="28"/>
          <w:rtl/>
        </w:rPr>
        <w:t>), הוא עיקרון ההלימה. משמעות עיקרון זה הוא קביעת יחס הולם בין חומרת העבירות בנסיבותיהן ומידת אשמו של הנאשם, לבין סוג ומידת העונש שיוטל עליו. לשם כך, על בית המשפט לתת דעתו לערך החברתי שנפגע, למידת הפגיעה בו, לנסיבות ביצוע העבירה ולמדיניות הענישה הנוהגת.</w:t>
      </w:r>
    </w:p>
    <w:p w14:paraId="2E7BC7AB" w14:textId="77777777" w:rsidR="008A28E7" w:rsidRDefault="008A28E7" w:rsidP="008A28E7">
      <w:pPr>
        <w:spacing w:line="360" w:lineRule="auto"/>
        <w:jc w:val="both"/>
        <w:rPr>
          <w:rFonts w:cs="FrankRuehl"/>
          <w:b/>
          <w:bCs/>
          <w:sz w:val="28"/>
          <w:szCs w:val="28"/>
          <w:rtl/>
        </w:rPr>
      </w:pPr>
    </w:p>
    <w:p w14:paraId="5DA7BFA4" w14:textId="77777777" w:rsidR="008A28E7" w:rsidRDefault="008A28E7" w:rsidP="008A28E7">
      <w:pPr>
        <w:spacing w:line="360" w:lineRule="auto"/>
        <w:jc w:val="both"/>
        <w:rPr>
          <w:rFonts w:cs="FrankRuehl"/>
          <w:b/>
          <w:bCs/>
          <w:sz w:val="28"/>
          <w:szCs w:val="28"/>
          <w:rtl/>
        </w:rPr>
      </w:pPr>
      <w:r>
        <w:rPr>
          <w:rFonts w:cs="FrankRuehl" w:hint="cs"/>
          <w:b/>
          <w:bCs/>
          <w:sz w:val="28"/>
          <w:szCs w:val="28"/>
          <w:rtl/>
        </w:rPr>
        <w:t>הערכים החברתיים שנפגעו ממעשי הנאשם</w:t>
      </w:r>
    </w:p>
    <w:p w14:paraId="076FCC3A" w14:textId="77777777" w:rsidR="008A28E7" w:rsidRDefault="008A28E7" w:rsidP="008A28E7">
      <w:pPr>
        <w:spacing w:line="360" w:lineRule="auto"/>
        <w:jc w:val="both"/>
        <w:rPr>
          <w:rFonts w:cs="FrankRuehl"/>
          <w:sz w:val="28"/>
          <w:szCs w:val="28"/>
          <w:rtl/>
        </w:rPr>
      </w:pPr>
    </w:p>
    <w:p w14:paraId="66FA71C8" w14:textId="77777777" w:rsidR="008A28E7" w:rsidRPr="00F64429" w:rsidRDefault="008A28E7" w:rsidP="008A28E7">
      <w:pPr>
        <w:spacing w:line="360" w:lineRule="auto"/>
        <w:jc w:val="both"/>
        <w:rPr>
          <w:rFonts w:ascii="David" w:hAnsi="David" w:cs="FrankRuehl"/>
          <w:sz w:val="28"/>
          <w:szCs w:val="28"/>
        </w:rPr>
      </w:pPr>
      <w:r>
        <w:rPr>
          <w:rFonts w:cs="FrankRuehl" w:hint="cs"/>
          <w:sz w:val="28"/>
          <w:szCs w:val="28"/>
          <w:rtl/>
        </w:rPr>
        <w:t>16.</w:t>
      </w:r>
      <w:r>
        <w:rPr>
          <w:rFonts w:cs="FrankRuehl" w:hint="cs"/>
          <w:sz w:val="28"/>
          <w:szCs w:val="28"/>
          <w:rtl/>
        </w:rPr>
        <w:tab/>
        <w:t xml:space="preserve">הערכים החברתיים הנפגעים על ידי מבצעי עבירות סחר בסמים, הם </w:t>
      </w:r>
      <w:r w:rsidRPr="00F64429">
        <w:rPr>
          <w:rFonts w:cs="FrankRuehl" w:hint="cs"/>
          <w:sz w:val="28"/>
          <w:szCs w:val="28"/>
          <w:rtl/>
        </w:rPr>
        <w:t>הגנה על הציבור ושמירה על בריאותו הפיזית והנפשית כתוצאה מנזקי השימוש בסמים מסוכנים</w:t>
      </w:r>
      <w:r>
        <w:rPr>
          <w:rFonts w:cs="FrankRuehl" w:hint="cs"/>
          <w:sz w:val="28"/>
          <w:szCs w:val="28"/>
          <w:rtl/>
        </w:rPr>
        <w:t>. מאחר שלסמים</w:t>
      </w:r>
      <w:r w:rsidRPr="00F64429">
        <w:rPr>
          <w:rFonts w:cs="FrankRuehl" w:hint="cs"/>
          <w:sz w:val="28"/>
          <w:szCs w:val="28"/>
          <w:rtl/>
        </w:rPr>
        <w:t xml:space="preserve"> השפע</w:t>
      </w:r>
      <w:r>
        <w:rPr>
          <w:rFonts w:cs="FrankRuehl" w:hint="cs"/>
          <w:sz w:val="28"/>
          <w:szCs w:val="28"/>
          <w:rtl/>
        </w:rPr>
        <w:t>ה</w:t>
      </w:r>
      <w:r w:rsidRPr="00F64429">
        <w:rPr>
          <w:rFonts w:cs="FrankRuehl" w:hint="cs"/>
          <w:sz w:val="28"/>
          <w:szCs w:val="28"/>
          <w:rtl/>
        </w:rPr>
        <w:t xml:space="preserve"> ממכרת והרסנית</w:t>
      </w:r>
      <w:r>
        <w:rPr>
          <w:rFonts w:cs="FrankRuehl" w:hint="cs"/>
          <w:sz w:val="28"/>
          <w:szCs w:val="28"/>
          <w:rtl/>
        </w:rPr>
        <w:t>,</w:t>
      </w:r>
      <w:r w:rsidRPr="00F64429">
        <w:rPr>
          <w:rFonts w:cs="FrankRuehl" w:hint="cs"/>
          <w:sz w:val="28"/>
          <w:szCs w:val="28"/>
          <w:rtl/>
        </w:rPr>
        <w:t xml:space="preserve">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השופט </w:t>
      </w:r>
      <w:r w:rsidRPr="00F64429">
        <w:rPr>
          <w:rFonts w:ascii="Miriam" w:hAnsi="Miriam" w:cs="Miriam" w:hint="cs"/>
          <w:rtl/>
        </w:rPr>
        <w:t>נ. הנדל</w:t>
      </w:r>
      <w:r w:rsidRPr="00F64429">
        <w:rPr>
          <w:rFonts w:cs="FrankRuehl" w:hint="cs"/>
          <w:sz w:val="28"/>
          <w:szCs w:val="28"/>
          <w:rtl/>
        </w:rPr>
        <w:t xml:space="preserve"> ב</w:t>
      </w:r>
      <w:hyperlink r:id="rId23" w:history="1">
        <w:r w:rsidR="00827077" w:rsidRPr="00827077">
          <w:rPr>
            <w:rFonts w:cs="FrankRuehl"/>
            <w:color w:val="0000FF"/>
            <w:sz w:val="28"/>
            <w:szCs w:val="28"/>
            <w:u w:val="single"/>
            <w:rtl/>
          </w:rPr>
          <w:t>ע"פ 972/11</w:t>
        </w:r>
      </w:hyperlink>
      <w:r w:rsidRPr="00F64429">
        <w:rPr>
          <w:rFonts w:cs="FrankRuehl" w:hint="cs"/>
          <w:sz w:val="28"/>
          <w:szCs w:val="28"/>
          <w:rtl/>
        </w:rPr>
        <w:t xml:space="preserve"> </w:t>
      </w:r>
      <w:r w:rsidRPr="00F64429">
        <w:rPr>
          <w:rFonts w:cs="Miriam" w:hint="cs"/>
          <w:b/>
          <w:rtl/>
        </w:rPr>
        <w:t>מדינת ישראל נ' יניב יונה</w:t>
      </w:r>
      <w:r w:rsidRPr="00F64429">
        <w:rPr>
          <w:rFonts w:cs="FrankRuehl" w:hint="cs"/>
          <w:sz w:val="28"/>
          <w:szCs w:val="28"/>
          <w:rtl/>
        </w:rPr>
        <w:t>, פסקה 4 (4.4.2012):</w:t>
      </w:r>
    </w:p>
    <w:p w14:paraId="30EC0602" w14:textId="77777777" w:rsidR="008A28E7" w:rsidRDefault="008A28E7" w:rsidP="008A28E7">
      <w:pPr>
        <w:tabs>
          <w:tab w:val="left" w:pos="800"/>
        </w:tabs>
        <w:spacing w:line="360" w:lineRule="auto"/>
        <w:ind w:left="720" w:right="993"/>
        <w:jc w:val="both"/>
        <w:rPr>
          <w:rFonts w:ascii="David" w:hAnsi="David" w:cs="FrankRuehl"/>
          <w:b/>
          <w:sz w:val="28"/>
          <w:szCs w:val="28"/>
        </w:rPr>
      </w:pPr>
    </w:p>
    <w:p w14:paraId="69AF5A55" w14:textId="77777777" w:rsidR="008A28E7" w:rsidRDefault="008A28E7" w:rsidP="008A28E7">
      <w:pPr>
        <w:pStyle w:val="af"/>
        <w:tabs>
          <w:tab w:val="left" w:pos="800"/>
        </w:tabs>
        <w:spacing w:after="0" w:line="360" w:lineRule="auto"/>
        <w:ind w:left="1440" w:right="993"/>
        <w:jc w:val="both"/>
        <w:rPr>
          <w:rFonts w:ascii="David" w:eastAsia="Times New Roman" w:hAnsi="David" w:cs="FrankRuehl"/>
          <w:b/>
          <w:sz w:val="28"/>
          <w:szCs w:val="28"/>
        </w:rPr>
      </w:pPr>
      <w:r>
        <w:rPr>
          <w:rFonts w:ascii="Times New Roman" w:eastAsia="Times New Roman" w:hAnsi="Times New Roman" w:cs="FrankRuehl" w:hint="cs"/>
          <w:b/>
          <w:sz w:val="28"/>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07296665" w14:textId="77777777" w:rsidR="008A28E7" w:rsidRDefault="008A28E7" w:rsidP="008A28E7">
      <w:pPr>
        <w:spacing w:line="360" w:lineRule="auto"/>
        <w:jc w:val="both"/>
        <w:rPr>
          <w:rFonts w:ascii="David" w:hAnsi="David" w:cs="FrankRuehl"/>
          <w:sz w:val="28"/>
          <w:szCs w:val="28"/>
        </w:rPr>
      </w:pPr>
    </w:p>
    <w:p w14:paraId="5A49D94D" w14:textId="77777777" w:rsidR="008A28E7" w:rsidRPr="00E44FDA" w:rsidRDefault="008A28E7" w:rsidP="008A28E7">
      <w:pPr>
        <w:spacing w:line="360" w:lineRule="auto"/>
        <w:jc w:val="both"/>
        <w:rPr>
          <w:rFonts w:ascii="David" w:hAnsi="David" w:cs="FrankRuehl"/>
          <w:sz w:val="28"/>
          <w:szCs w:val="28"/>
        </w:rPr>
      </w:pPr>
      <w:r w:rsidRPr="00E44FDA">
        <w:rPr>
          <w:rFonts w:cs="FrankRuehl" w:hint="cs"/>
          <w:sz w:val="28"/>
          <w:szCs w:val="28"/>
          <w:rtl/>
        </w:rPr>
        <w:t>באותו פסק דין עמד בית המשפט העליון על הצורך להחמיר בענישת עברייני הסמים:</w:t>
      </w:r>
    </w:p>
    <w:p w14:paraId="5E224A0B" w14:textId="77777777" w:rsidR="008A28E7" w:rsidRPr="00E44FDA" w:rsidRDefault="008A28E7" w:rsidP="008A28E7">
      <w:pPr>
        <w:tabs>
          <w:tab w:val="left" w:pos="800"/>
        </w:tabs>
        <w:spacing w:line="360" w:lineRule="auto"/>
        <w:ind w:left="720" w:right="993"/>
        <w:jc w:val="both"/>
        <w:rPr>
          <w:rFonts w:ascii="David" w:hAnsi="David" w:cs="FrankRuehl"/>
          <w:b/>
          <w:sz w:val="28"/>
          <w:szCs w:val="28"/>
        </w:rPr>
      </w:pPr>
    </w:p>
    <w:p w14:paraId="647F777D" w14:textId="77777777" w:rsidR="008A28E7" w:rsidRDefault="008A28E7" w:rsidP="008A28E7">
      <w:pPr>
        <w:pStyle w:val="af"/>
        <w:tabs>
          <w:tab w:val="left" w:pos="800"/>
        </w:tabs>
        <w:spacing w:after="0" w:line="360" w:lineRule="auto"/>
        <w:ind w:left="1440" w:right="993"/>
        <w:jc w:val="both"/>
        <w:rPr>
          <w:rFonts w:ascii="David" w:eastAsia="Times New Roman" w:hAnsi="David" w:cs="FrankRuehl"/>
          <w:b/>
          <w:sz w:val="28"/>
          <w:szCs w:val="28"/>
        </w:rPr>
      </w:pPr>
      <w:r>
        <w:rPr>
          <w:rFonts w:ascii="Times New Roman" w:eastAsia="Times New Roman" w:hAnsi="Times New Roman" w:cs="FrankRuehl" w:hint="cs"/>
          <w:b/>
          <w:sz w:val="28"/>
          <w:szCs w:val="28"/>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0917DB0B" w14:textId="77777777" w:rsidR="008A28E7" w:rsidRDefault="008A28E7" w:rsidP="008A28E7">
      <w:pPr>
        <w:spacing w:line="360" w:lineRule="auto"/>
        <w:jc w:val="both"/>
        <w:rPr>
          <w:rFonts w:cs="FrankRuehl"/>
          <w:sz w:val="28"/>
          <w:szCs w:val="28"/>
        </w:rPr>
      </w:pPr>
    </w:p>
    <w:p w14:paraId="733AE64C" w14:textId="77777777" w:rsidR="008A28E7" w:rsidRPr="003974E4" w:rsidRDefault="008A28E7" w:rsidP="008A28E7">
      <w:pPr>
        <w:spacing w:line="360" w:lineRule="auto"/>
        <w:jc w:val="both"/>
        <w:rPr>
          <w:rFonts w:ascii="David" w:hAnsi="David" w:cs="FrankRuehl"/>
          <w:sz w:val="28"/>
          <w:szCs w:val="28"/>
          <w:rtl/>
        </w:rPr>
      </w:pPr>
      <w:r w:rsidRPr="003974E4">
        <w:rPr>
          <w:rFonts w:cs="FrankRuehl" w:hint="cs"/>
          <w:sz w:val="28"/>
          <w:szCs w:val="28"/>
          <w:rtl/>
        </w:rPr>
        <w:t xml:space="preserve">על החומרה היתרה הטמונה בעבירות של סחר בסמים עמד השופט </w:t>
      </w:r>
      <w:r w:rsidRPr="003974E4">
        <w:rPr>
          <w:rFonts w:cs="Miriam" w:hint="cs"/>
          <w:b/>
          <w:rtl/>
        </w:rPr>
        <w:t>מ. חשין</w:t>
      </w:r>
      <w:r w:rsidRPr="003974E4">
        <w:rPr>
          <w:rFonts w:cs="FrankRuehl" w:hint="cs"/>
          <w:sz w:val="28"/>
          <w:szCs w:val="28"/>
          <w:rtl/>
        </w:rPr>
        <w:t xml:space="preserve"> ב</w:t>
      </w:r>
      <w:hyperlink r:id="rId24" w:history="1">
        <w:r w:rsidR="00827077" w:rsidRPr="00827077">
          <w:rPr>
            <w:rFonts w:cs="FrankRuehl"/>
            <w:color w:val="0000FF"/>
            <w:sz w:val="28"/>
            <w:szCs w:val="28"/>
            <w:u w:val="single"/>
            <w:rtl/>
          </w:rPr>
          <w:t>ע"פ 6029/03</w:t>
        </w:r>
      </w:hyperlink>
      <w:r w:rsidRPr="003974E4">
        <w:rPr>
          <w:rFonts w:cs="FrankRuehl" w:hint="cs"/>
          <w:b/>
          <w:sz w:val="28"/>
          <w:szCs w:val="28"/>
          <w:rtl/>
        </w:rPr>
        <w:t xml:space="preserve"> </w:t>
      </w:r>
      <w:r w:rsidRPr="003974E4">
        <w:rPr>
          <w:rFonts w:cs="Miriam" w:hint="cs"/>
          <w:b/>
          <w:rtl/>
        </w:rPr>
        <w:t>מדינת ישראל נ' שמאי</w:t>
      </w:r>
      <w:r w:rsidRPr="003974E4">
        <w:rPr>
          <w:rFonts w:cs="FrankRuehl" w:hint="cs"/>
          <w:sz w:val="28"/>
          <w:szCs w:val="28"/>
          <w:rtl/>
        </w:rPr>
        <w:t>, פסקה 14 (9.2.2004):</w:t>
      </w:r>
    </w:p>
    <w:p w14:paraId="35A1DF61" w14:textId="77777777" w:rsidR="008A28E7" w:rsidRDefault="008A28E7" w:rsidP="008A28E7">
      <w:pPr>
        <w:tabs>
          <w:tab w:val="left" w:pos="800"/>
        </w:tabs>
        <w:spacing w:line="360" w:lineRule="auto"/>
        <w:ind w:left="720" w:right="993"/>
        <w:jc w:val="both"/>
        <w:rPr>
          <w:rFonts w:cs="FrankRuehl"/>
          <w:b/>
          <w:sz w:val="28"/>
          <w:szCs w:val="28"/>
        </w:rPr>
      </w:pPr>
    </w:p>
    <w:p w14:paraId="1E036A20" w14:textId="77777777" w:rsidR="008A28E7" w:rsidRDefault="008A28E7" w:rsidP="008A28E7">
      <w:pPr>
        <w:pStyle w:val="af"/>
        <w:tabs>
          <w:tab w:val="left" w:pos="800"/>
        </w:tabs>
        <w:spacing w:after="0" w:line="360" w:lineRule="auto"/>
        <w:ind w:left="1440" w:right="993"/>
        <w:jc w:val="both"/>
        <w:rPr>
          <w:rFonts w:ascii="David" w:eastAsia="Times New Roman" w:hAnsi="David" w:cs="FrankRuehl"/>
          <w:b/>
          <w:sz w:val="28"/>
          <w:szCs w:val="28"/>
          <w:rtl/>
        </w:rPr>
      </w:pPr>
      <w:r>
        <w:rPr>
          <w:rFonts w:ascii="Times New Roman" w:eastAsia="Times New Roman" w:hAnsi="Times New Roman" w:cs="FrankRuehl" w:hint="cs"/>
          <w:b/>
          <w:sz w:val="28"/>
          <w:szCs w:val="28"/>
          <w:rtl/>
        </w:rPr>
        <w:t xml:space="preserve">"בבואו לגזור עונשים על סוחרי הסמים כמערערים שלפנינו, שומה עלינו, על בית 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 ממש. חובה היא המוטלת על בית המשפט להעלות את תרומתו למלחמה של החברה במשחיתיה..." </w:t>
      </w:r>
    </w:p>
    <w:p w14:paraId="040B17F5" w14:textId="77777777" w:rsidR="008A28E7" w:rsidRDefault="008A28E7" w:rsidP="008A28E7">
      <w:pPr>
        <w:spacing w:line="360" w:lineRule="auto"/>
        <w:jc w:val="both"/>
        <w:rPr>
          <w:rFonts w:cs="FrankRuehl"/>
          <w:sz w:val="28"/>
          <w:szCs w:val="28"/>
        </w:rPr>
      </w:pPr>
    </w:p>
    <w:p w14:paraId="38A2CCAC" w14:textId="77777777" w:rsidR="008A28E7" w:rsidRPr="003974E4" w:rsidRDefault="008A28E7" w:rsidP="008A28E7">
      <w:pPr>
        <w:spacing w:line="360" w:lineRule="auto"/>
        <w:jc w:val="both"/>
        <w:rPr>
          <w:rFonts w:cs="FrankRuehl"/>
          <w:sz w:val="28"/>
          <w:szCs w:val="28"/>
          <w:rtl/>
        </w:rPr>
      </w:pPr>
      <w:r w:rsidRPr="003974E4">
        <w:rPr>
          <w:rFonts w:cs="FrankRuehl" w:hint="cs"/>
          <w:sz w:val="28"/>
          <w:szCs w:val="28"/>
          <w:rtl/>
        </w:rPr>
        <w:t xml:space="preserve">דברים דומים נאמרו גם על ידי השופטת </w:t>
      </w:r>
      <w:r w:rsidRPr="003974E4">
        <w:rPr>
          <w:rFonts w:cs="Miriam" w:hint="cs"/>
          <w:b/>
          <w:rtl/>
        </w:rPr>
        <w:t>א. פרוקצ'יה</w:t>
      </w:r>
      <w:r w:rsidRPr="003974E4">
        <w:rPr>
          <w:rFonts w:cs="FrankRuehl" w:hint="cs"/>
          <w:sz w:val="28"/>
          <w:szCs w:val="28"/>
          <w:rtl/>
        </w:rPr>
        <w:t xml:space="preserve"> ב</w:t>
      </w:r>
      <w:hyperlink r:id="rId25" w:history="1">
        <w:r w:rsidR="00827077" w:rsidRPr="00827077">
          <w:rPr>
            <w:rFonts w:cs="FrankRuehl"/>
            <w:color w:val="0000FF"/>
            <w:sz w:val="28"/>
            <w:szCs w:val="28"/>
            <w:u w:val="single"/>
            <w:rtl/>
          </w:rPr>
          <w:t>ע"פ 211/09</w:t>
        </w:r>
      </w:hyperlink>
      <w:r w:rsidRPr="003974E4">
        <w:rPr>
          <w:rFonts w:cs="FrankRuehl" w:hint="cs"/>
          <w:sz w:val="28"/>
          <w:szCs w:val="28"/>
          <w:rtl/>
        </w:rPr>
        <w:t xml:space="preserve"> </w:t>
      </w:r>
      <w:r w:rsidRPr="003974E4">
        <w:rPr>
          <w:rFonts w:cs="Miriam" w:hint="cs"/>
          <w:b/>
          <w:rtl/>
        </w:rPr>
        <w:t>אזולאי נ' מדינת ישראל</w:t>
      </w:r>
      <w:r w:rsidRPr="003974E4">
        <w:rPr>
          <w:rFonts w:cs="FrankRuehl" w:hint="cs"/>
          <w:sz w:val="28"/>
          <w:szCs w:val="28"/>
          <w:rtl/>
        </w:rPr>
        <w:t>, פסקה 10 (22.6.2010):</w:t>
      </w:r>
    </w:p>
    <w:p w14:paraId="5892C4F0" w14:textId="77777777" w:rsidR="008A28E7" w:rsidRDefault="008A28E7" w:rsidP="008A28E7">
      <w:pPr>
        <w:spacing w:line="360" w:lineRule="auto"/>
        <w:jc w:val="both"/>
        <w:rPr>
          <w:rFonts w:ascii="David" w:hAnsi="David" w:cs="FrankRuehl"/>
          <w:sz w:val="28"/>
          <w:szCs w:val="28"/>
          <w:rtl/>
        </w:rPr>
      </w:pPr>
    </w:p>
    <w:p w14:paraId="119A1EF4" w14:textId="77777777" w:rsidR="008A28E7" w:rsidRDefault="008A28E7" w:rsidP="008A28E7">
      <w:pPr>
        <w:pStyle w:val="af"/>
        <w:tabs>
          <w:tab w:val="left" w:pos="800"/>
        </w:tabs>
        <w:spacing w:after="0" w:line="360" w:lineRule="auto"/>
        <w:ind w:left="1440" w:right="993"/>
        <w:jc w:val="both"/>
        <w:rPr>
          <w:rFonts w:ascii="David" w:eastAsia="Times New Roman" w:hAnsi="David" w:cs="FrankRuehl"/>
          <w:b/>
          <w:sz w:val="28"/>
          <w:szCs w:val="28"/>
        </w:rPr>
      </w:pPr>
      <w:r>
        <w:rPr>
          <w:rFonts w:ascii="Times New Roman" w:eastAsia="Times New Roman" w:hAnsi="Times New Roman" w:cs="FrankRuehl" w:hint="cs"/>
          <w:b/>
          <w:sz w:val="28"/>
          <w:szCs w:val="28"/>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60A24277" w14:textId="77777777" w:rsidR="008A28E7" w:rsidRDefault="008A28E7" w:rsidP="008A28E7">
      <w:pPr>
        <w:spacing w:line="360" w:lineRule="auto"/>
        <w:rPr>
          <w:rFonts w:cs="FrankRuehl"/>
          <w:sz w:val="28"/>
          <w:szCs w:val="28"/>
          <w:rtl/>
        </w:rPr>
      </w:pPr>
      <w:bookmarkStart w:id="10" w:name="_gjdgxs"/>
      <w:bookmarkEnd w:id="10"/>
    </w:p>
    <w:p w14:paraId="4BDCC88A" w14:textId="77777777" w:rsidR="008A28E7" w:rsidRPr="003974E4" w:rsidRDefault="008A28E7" w:rsidP="008A28E7">
      <w:pPr>
        <w:spacing w:line="360" w:lineRule="auto"/>
        <w:jc w:val="both"/>
        <w:rPr>
          <w:rFonts w:cs="FrankRuehl"/>
          <w:sz w:val="28"/>
          <w:szCs w:val="28"/>
          <w:rtl/>
        </w:rPr>
      </w:pPr>
      <w:r w:rsidRPr="003974E4">
        <w:rPr>
          <w:rFonts w:cs="FrankRuehl" w:hint="cs"/>
          <w:sz w:val="28"/>
          <w:szCs w:val="28"/>
          <w:rtl/>
        </w:rPr>
        <w:t>ברוח ימנו אנו</w:t>
      </w:r>
      <w:r>
        <w:rPr>
          <w:rFonts w:cs="FrankRuehl" w:hint="cs"/>
          <w:sz w:val="28"/>
          <w:szCs w:val="28"/>
          <w:rtl/>
        </w:rPr>
        <w:t xml:space="preserve"> ובשים לב לטענות ב"כ הנאשם</w:t>
      </w:r>
      <w:r w:rsidRPr="003974E4">
        <w:rPr>
          <w:rFonts w:cs="FrankRuehl" w:hint="cs"/>
          <w:sz w:val="28"/>
          <w:szCs w:val="28"/>
          <w:rtl/>
        </w:rPr>
        <w:t xml:space="preserve"> בדבר "הקלה" ביחס רשויות המדינה לסמים הנחשבים "קלים" ולסחר בהם, </w:t>
      </w:r>
      <w:r>
        <w:rPr>
          <w:rFonts w:cs="FrankRuehl" w:hint="cs"/>
          <w:sz w:val="28"/>
          <w:szCs w:val="28"/>
          <w:rtl/>
        </w:rPr>
        <w:t>קבע בית המשפט העליון כי טענות אלו דינן להידחות מכל וכל.</w:t>
      </w:r>
      <w:r w:rsidRPr="003974E4">
        <w:rPr>
          <w:rFonts w:cs="FrankRuehl" w:hint="cs"/>
          <w:sz w:val="28"/>
          <w:szCs w:val="28"/>
          <w:rtl/>
        </w:rPr>
        <w:t xml:space="preserve">  </w:t>
      </w:r>
      <w:r>
        <w:rPr>
          <w:rFonts w:cs="FrankRuehl" w:hint="cs"/>
          <w:sz w:val="28"/>
          <w:szCs w:val="28"/>
          <w:rtl/>
        </w:rPr>
        <w:t xml:space="preserve">לשם הדוגמא, </w:t>
      </w:r>
      <w:r w:rsidRPr="003974E4">
        <w:rPr>
          <w:rFonts w:cs="FrankRuehl" w:hint="cs"/>
          <w:sz w:val="28"/>
          <w:szCs w:val="28"/>
          <w:rtl/>
        </w:rPr>
        <w:t xml:space="preserve">ראו דברי השופט </w:t>
      </w:r>
      <w:r w:rsidRPr="003974E4">
        <w:rPr>
          <w:rFonts w:cs="Miriam" w:hint="cs"/>
          <w:rtl/>
        </w:rPr>
        <w:t>י. עמית</w:t>
      </w:r>
      <w:r w:rsidRPr="003974E4">
        <w:rPr>
          <w:rFonts w:cs="FrankRuehl" w:hint="cs"/>
          <w:sz w:val="28"/>
          <w:szCs w:val="28"/>
          <w:rtl/>
        </w:rPr>
        <w:t xml:space="preserve"> ב</w:t>
      </w:r>
      <w:hyperlink r:id="rId26" w:history="1">
        <w:r w:rsidR="00827077" w:rsidRPr="00827077">
          <w:rPr>
            <w:rFonts w:cs="FrankRuehl"/>
            <w:color w:val="0000FF"/>
            <w:sz w:val="28"/>
            <w:szCs w:val="28"/>
            <w:u w:val="single"/>
            <w:rtl/>
          </w:rPr>
          <w:t>ע"פ 2596/18</w:t>
        </w:r>
      </w:hyperlink>
      <w:r w:rsidRPr="003974E4">
        <w:rPr>
          <w:rFonts w:cs="FrankRuehl" w:hint="cs"/>
          <w:sz w:val="28"/>
          <w:szCs w:val="28"/>
          <w:rtl/>
        </w:rPr>
        <w:t xml:space="preserve"> </w:t>
      </w:r>
      <w:r w:rsidRPr="003974E4">
        <w:rPr>
          <w:rFonts w:cs="Miriam" w:hint="cs"/>
          <w:rtl/>
        </w:rPr>
        <w:t>כפיר זנזורי נ' מדינת ישראל</w:t>
      </w:r>
      <w:r w:rsidRPr="003974E4">
        <w:rPr>
          <w:rFonts w:cs="FrankRuehl" w:hint="cs"/>
          <w:sz w:val="28"/>
          <w:szCs w:val="28"/>
          <w:rtl/>
        </w:rPr>
        <w:t>, פסקה 8 (12.8.2018), המתייחסים בין היתר לסחר באמצעות יישומון הטלגראס:</w:t>
      </w:r>
    </w:p>
    <w:p w14:paraId="700632E4" w14:textId="77777777" w:rsidR="008A28E7" w:rsidRDefault="008A28E7" w:rsidP="008A28E7">
      <w:pPr>
        <w:spacing w:line="360" w:lineRule="auto"/>
        <w:rPr>
          <w:rFonts w:cs="FrankRuehl"/>
          <w:sz w:val="28"/>
          <w:szCs w:val="28"/>
          <w:rtl/>
        </w:rPr>
      </w:pPr>
    </w:p>
    <w:p w14:paraId="38DB5016" w14:textId="77777777" w:rsidR="008A28E7" w:rsidRDefault="008A28E7" w:rsidP="008A28E7">
      <w:pPr>
        <w:pStyle w:val="af"/>
        <w:tabs>
          <w:tab w:val="left" w:pos="800"/>
        </w:tabs>
        <w:spacing w:after="0" w:line="360" w:lineRule="auto"/>
        <w:ind w:left="1440" w:right="993"/>
        <w:jc w:val="both"/>
        <w:rPr>
          <w:rFonts w:ascii="Times New Roman" w:eastAsia="Times New Roman" w:hAnsi="Times New Roman" w:cs="FrankRuehl"/>
          <w:b/>
          <w:sz w:val="28"/>
          <w:szCs w:val="28"/>
          <w:rtl/>
        </w:rPr>
      </w:pPr>
      <w:r>
        <w:rPr>
          <w:rFonts w:ascii="Times New Roman" w:eastAsia="Times New Roman" w:hAnsi="Times New Roman" w:cs="FrankRuehl" w:hint="cs"/>
          <w:b/>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w:t>
      </w:r>
      <w:r>
        <w:rPr>
          <w:rFonts w:ascii="Times New Roman" w:eastAsia="Times New Roman" w:hAnsi="Times New Roman" w:cs="Miriam" w:hint="cs"/>
          <w:b/>
          <w:sz w:val="24"/>
          <w:szCs w:val="24"/>
          <w:rtl/>
        </w:rPr>
        <w:t xml:space="preserve">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w:t>
      </w:r>
      <w:r>
        <w:rPr>
          <w:rFonts w:ascii="Times New Roman" w:eastAsia="Times New Roman" w:hAnsi="Times New Roman" w:cs="FrankRuehl" w:hint="cs"/>
          <w:b/>
          <w:sz w:val="28"/>
          <w:szCs w:val="28"/>
          <w:rtl/>
        </w:rPr>
        <w:t>צרכנים ומשתמשים – ראו הוזהרתם."</w:t>
      </w:r>
    </w:p>
    <w:p w14:paraId="509C2E30" w14:textId="77777777" w:rsidR="008A28E7" w:rsidRDefault="008A28E7" w:rsidP="008A28E7">
      <w:pPr>
        <w:pStyle w:val="af"/>
        <w:tabs>
          <w:tab w:val="left" w:pos="800"/>
        </w:tabs>
        <w:spacing w:after="0" w:line="360" w:lineRule="auto"/>
        <w:ind w:left="1440" w:right="993"/>
        <w:jc w:val="both"/>
        <w:rPr>
          <w:rFonts w:ascii="Times New Roman" w:eastAsia="Times New Roman" w:hAnsi="Times New Roman" w:cs="FrankRuehl"/>
          <w:b/>
          <w:sz w:val="28"/>
          <w:szCs w:val="28"/>
          <w:rtl/>
        </w:rPr>
      </w:pPr>
      <w:r>
        <w:rPr>
          <w:rFonts w:ascii="Times New Roman" w:eastAsia="Times New Roman" w:hAnsi="Times New Roman" w:cs="FrankRuehl" w:hint="cs"/>
          <w:b/>
          <w:sz w:val="28"/>
          <w:szCs w:val="28"/>
          <w:rtl/>
        </w:rPr>
        <w:t>(ההדגשות הוספו – ע.מ).</w:t>
      </w:r>
    </w:p>
    <w:p w14:paraId="12A4CB3F" w14:textId="77777777" w:rsidR="008A28E7" w:rsidRDefault="008A28E7" w:rsidP="008A28E7">
      <w:pPr>
        <w:spacing w:line="360" w:lineRule="auto"/>
        <w:jc w:val="both"/>
        <w:rPr>
          <w:rFonts w:cs="FrankRuehl"/>
          <w:b/>
          <w:sz w:val="28"/>
          <w:szCs w:val="28"/>
          <w:rtl/>
        </w:rPr>
      </w:pPr>
    </w:p>
    <w:p w14:paraId="5715E143" w14:textId="77777777" w:rsidR="008A28E7" w:rsidRDefault="008A28E7" w:rsidP="008A28E7">
      <w:pPr>
        <w:spacing w:line="360" w:lineRule="auto"/>
        <w:jc w:val="both"/>
        <w:rPr>
          <w:rFonts w:cs="FrankRuehl"/>
          <w:b/>
          <w:sz w:val="28"/>
          <w:szCs w:val="28"/>
          <w:rtl/>
        </w:rPr>
      </w:pPr>
      <w:r>
        <w:rPr>
          <w:rFonts w:cs="FrankRuehl" w:hint="cs"/>
          <w:b/>
          <w:sz w:val="28"/>
          <w:szCs w:val="28"/>
          <w:rtl/>
        </w:rPr>
        <w:t xml:space="preserve">דומה שבדברים אלו יש </w:t>
      </w:r>
      <w:r w:rsidRPr="00CA5D6D">
        <w:rPr>
          <w:rFonts w:cs="FrankRuehl" w:hint="cs"/>
          <w:sz w:val="28"/>
          <w:szCs w:val="28"/>
          <w:rtl/>
        </w:rPr>
        <w:t>משום</w:t>
      </w:r>
      <w:r>
        <w:rPr>
          <w:rFonts w:cs="FrankRuehl" w:hint="cs"/>
          <w:b/>
          <w:sz w:val="28"/>
          <w:szCs w:val="28"/>
          <w:rtl/>
        </w:rPr>
        <w:t xml:space="preserve"> מתן מענה, ולו חלקי, לטענת ב"כ הנאשם אשר למדיניות האכיפה בכל הנוגע לאכיפת עבירות של סחר בסם מסוכן מסוג קנאביס בכמויות קטנות.</w:t>
      </w:r>
    </w:p>
    <w:p w14:paraId="7D6FBC13" w14:textId="77777777" w:rsidR="008A28E7" w:rsidRDefault="008A28E7" w:rsidP="008A28E7">
      <w:pPr>
        <w:spacing w:line="360" w:lineRule="auto"/>
        <w:jc w:val="both"/>
        <w:rPr>
          <w:rFonts w:cs="FrankRuehl"/>
          <w:b/>
          <w:sz w:val="28"/>
          <w:szCs w:val="28"/>
          <w:rtl/>
        </w:rPr>
      </w:pPr>
    </w:p>
    <w:p w14:paraId="428F24F4" w14:textId="77777777" w:rsidR="008A28E7" w:rsidRPr="00697274" w:rsidRDefault="008A28E7" w:rsidP="008A28E7">
      <w:pPr>
        <w:spacing w:line="360" w:lineRule="auto"/>
        <w:jc w:val="both"/>
        <w:rPr>
          <w:rFonts w:cs="FrankRuehl"/>
          <w:sz w:val="28"/>
          <w:szCs w:val="28"/>
          <w:rtl/>
        </w:rPr>
      </w:pPr>
      <w:r w:rsidRPr="00697274">
        <w:rPr>
          <w:rFonts w:cs="FrankRuehl" w:hint="cs"/>
          <w:sz w:val="28"/>
          <w:szCs w:val="28"/>
          <w:rtl/>
        </w:rPr>
        <w:t xml:space="preserve">בכל הנוגע למידת ההתחשבות בנסיבותיו האישיות של הנאשם, קבע השופט </w:t>
      </w:r>
      <w:r w:rsidRPr="00697274">
        <w:rPr>
          <w:rFonts w:ascii="Miriam" w:hAnsi="Miriam" w:cs="Miriam" w:hint="cs"/>
          <w:rtl/>
        </w:rPr>
        <w:t>א. א. לוי</w:t>
      </w:r>
      <w:r w:rsidRPr="00697274">
        <w:rPr>
          <w:rFonts w:cs="FrankRuehl" w:hint="cs"/>
          <w:sz w:val="28"/>
          <w:szCs w:val="28"/>
          <w:rtl/>
        </w:rPr>
        <w:t xml:space="preserve"> ב</w:t>
      </w:r>
      <w:hyperlink r:id="rId27" w:history="1">
        <w:r w:rsidR="00827077" w:rsidRPr="00827077">
          <w:rPr>
            <w:rFonts w:cs="FrankRuehl"/>
            <w:color w:val="0000FF"/>
            <w:sz w:val="28"/>
            <w:szCs w:val="28"/>
            <w:u w:val="single"/>
            <w:rtl/>
          </w:rPr>
          <w:t>ע"פ 7070/03</w:t>
        </w:r>
      </w:hyperlink>
      <w:r w:rsidRPr="00697274">
        <w:rPr>
          <w:rFonts w:cs="FrankRuehl" w:hint="cs"/>
          <w:sz w:val="28"/>
          <w:szCs w:val="28"/>
          <w:rtl/>
        </w:rPr>
        <w:t xml:space="preserve"> </w:t>
      </w:r>
      <w:r w:rsidRPr="00697274">
        <w:rPr>
          <w:rFonts w:cs="Miriam" w:hint="cs"/>
          <w:b/>
          <w:rtl/>
        </w:rPr>
        <w:t>זניד נ' מדינת ישראל</w:t>
      </w:r>
      <w:r w:rsidRPr="00697274">
        <w:rPr>
          <w:rFonts w:cs="FrankRuehl" w:hint="cs"/>
          <w:sz w:val="28"/>
          <w:szCs w:val="28"/>
          <w:rtl/>
        </w:rPr>
        <w:t xml:space="preserve"> (3.4.2006)</w:t>
      </w:r>
      <w:r>
        <w:rPr>
          <w:rFonts w:cs="FrankRuehl" w:hint="cs"/>
          <w:sz w:val="28"/>
          <w:szCs w:val="28"/>
          <w:rtl/>
        </w:rPr>
        <w:t xml:space="preserve"> (להלן: עניין </w:t>
      </w:r>
      <w:r w:rsidRPr="008F1862">
        <w:rPr>
          <w:rFonts w:cs="Miriam" w:hint="cs"/>
          <w:rtl/>
        </w:rPr>
        <w:t>זניד</w:t>
      </w:r>
      <w:r>
        <w:rPr>
          <w:rFonts w:cs="FrankRuehl" w:hint="cs"/>
          <w:sz w:val="28"/>
          <w:szCs w:val="28"/>
          <w:rtl/>
        </w:rPr>
        <w:t>)</w:t>
      </w:r>
      <w:r w:rsidRPr="00697274">
        <w:rPr>
          <w:rFonts w:cs="FrankRuehl" w:hint="cs"/>
          <w:sz w:val="28"/>
          <w:szCs w:val="28"/>
          <w:rtl/>
        </w:rPr>
        <w:t>:</w:t>
      </w:r>
    </w:p>
    <w:p w14:paraId="08898ED1" w14:textId="77777777" w:rsidR="008A28E7" w:rsidRDefault="008A28E7" w:rsidP="008A28E7">
      <w:pPr>
        <w:spacing w:line="360" w:lineRule="auto"/>
        <w:rPr>
          <w:rFonts w:ascii="David" w:hAnsi="David" w:cs="FrankRuehl"/>
          <w:sz w:val="28"/>
          <w:szCs w:val="28"/>
          <w:rtl/>
        </w:rPr>
      </w:pPr>
    </w:p>
    <w:p w14:paraId="2038AA2A" w14:textId="77777777" w:rsidR="008A28E7" w:rsidRDefault="008A28E7" w:rsidP="008A28E7">
      <w:pPr>
        <w:pStyle w:val="af"/>
        <w:tabs>
          <w:tab w:val="left" w:pos="800"/>
        </w:tabs>
        <w:spacing w:after="0" w:line="360" w:lineRule="auto"/>
        <w:ind w:left="1440" w:right="993"/>
        <w:jc w:val="both"/>
        <w:rPr>
          <w:rFonts w:ascii="David" w:eastAsia="Times New Roman" w:hAnsi="David" w:cs="FrankRuehl"/>
          <w:b/>
          <w:sz w:val="28"/>
          <w:szCs w:val="28"/>
        </w:rPr>
      </w:pPr>
      <w:r>
        <w:rPr>
          <w:rFonts w:ascii="Times New Roman" w:eastAsia="Times New Roman" w:hAnsi="Times New Roman" w:cs="FrankRuehl" w:hint="cs"/>
          <w:b/>
          <w:sz w:val="28"/>
          <w:szCs w:val="28"/>
          <w:rtl/>
        </w:rPr>
        <w:t xml:space="preserve">"החברה בישראל נאבקת מזה שנים רבות בהתפשטותו של נגע הסמים ולצורך כך היא משקיעה מאמצים רבים וממון רב. המערער ואחיו דוגמתו מבקשים לסכל מאמץ זה ומכאן הצורך לנהוג בהם וכנגד כל חוליותיה של שרשרת הפצת הסם ביד קשה. </w:t>
      </w:r>
      <w:r>
        <w:rPr>
          <w:rFonts w:ascii="Times New Roman" w:eastAsia="Times New Roman" w:hAnsi="Times New Roman" w:cs="Miriam" w:hint="cs"/>
          <w:b/>
          <w:sz w:val="24"/>
          <w:szCs w:val="24"/>
          <w:rtl/>
        </w:rPr>
        <w:t>בתחום זה של עבריינות קובעת ההלכה הפסוקה כי תהיינה נסיבותיו של העבריין חמורות וקשות ככל שתהיינה, הן נדחות מפני האינטרס הציבורי.</w:t>
      </w:r>
      <w:r>
        <w:rPr>
          <w:rFonts w:ascii="Times New Roman" w:eastAsia="Times New Roman" w:hAnsi="Times New Roman" w:cs="FrankRuehl" w:hint="cs"/>
          <w:b/>
          <w:sz w:val="28"/>
          <w:szCs w:val="28"/>
          <w:rtl/>
        </w:rPr>
        <w:t>"</w:t>
      </w:r>
      <w:r>
        <w:rPr>
          <w:rFonts w:ascii="Times New Roman" w:eastAsia="Times New Roman" w:hAnsi="Times New Roman" w:cs="FrankRuehl" w:hint="cs"/>
          <w:sz w:val="28"/>
          <w:szCs w:val="28"/>
          <w:rtl/>
        </w:rPr>
        <w:t xml:space="preserve"> (ההדגשות הוספו – ע.מ)</w:t>
      </w:r>
    </w:p>
    <w:p w14:paraId="38E4D69D" w14:textId="77777777" w:rsidR="008A28E7" w:rsidRDefault="008A28E7" w:rsidP="008A28E7">
      <w:pPr>
        <w:tabs>
          <w:tab w:val="left" w:pos="800"/>
        </w:tabs>
        <w:spacing w:line="360" w:lineRule="auto"/>
        <w:ind w:left="84" w:right="993"/>
        <w:jc w:val="both"/>
        <w:rPr>
          <w:rFonts w:cs="FrankRuehl"/>
          <w:b/>
          <w:sz w:val="28"/>
          <w:szCs w:val="28"/>
          <w:rtl/>
        </w:rPr>
      </w:pPr>
    </w:p>
    <w:p w14:paraId="3E0A1835" w14:textId="77777777" w:rsidR="008A28E7" w:rsidRDefault="008A28E7" w:rsidP="008A28E7">
      <w:pPr>
        <w:tabs>
          <w:tab w:val="left" w:pos="800"/>
        </w:tabs>
        <w:spacing w:line="360" w:lineRule="auto"/>
        <w:ind w:right="993"/>
        <w:jc w:val="both"/>
        <w:rPr>
          <w:rFonts w:ascii="David" w:hAnsi="David" w:cs="FrankRuehl"/>
          <w:bCs/>
          <w:sz w:val="28"/>
          <w:szCs w:val="28"/>
          <w:rtl/>
        </w:rPr>
      </w:pPr>
      <w:r>
        <w:rPr>
          <w:rFonts w:cs="FrankRuehl" w:hint="cs"/>
          <w:bCs/>
          <w:sz w:val="28"/>
          <w:szCs w:val="28"/>
          <w:rtl/>
        </w:rPr>
        <w:t>נסיבות הקשורות בביצוע העבירה</w:t>
      </w:r>
    </w:p>
    <w:p w14:paraId="244F748F" w14:textId="77777777" w:rsidR="008A28E7" w:rsidRDefault="008A28E7" w:rsidP="008A28E7">
      <w:pPr>
        <w:spacing w:line="360" w:lineRule="auto"/>
        <w:jc w:val="both"/>
        <w:rPr>
          <w:rFonts w:cs="FrankRuehl"/>
          <w:sz w:val="28"/>
          <w:szCs w:val="28"/>
        </w:rPr>
      </w:pPr>
    </w:p>
    <w:p w14:paraId="17375A7C" w14:textId="77777777" w:rsidR="008A28E7" w:rsidRPr="00697274" w:rsidRDefault="008A28E7" w:rsidP="008A28E7">
      <w:pPr>
        <w:spacing w:line="360" w:lineRule="auto"/>
        <w:jc w:val="both"/>
        <w:rPr>
          <w:rFonts w:cs="FrankRuehl"/>
          <w:sz w:val="28"/>
          <w:szCs w:val="28"/>
          <w:rtl/>
        </w:rPr>
      </w:pPr>
      <w:r>
        <w:rPr>
          <w:rFonts w:cs="FrankRuehl" w:hint="cs"/>
          <w:sz w:val="28"/>
          <w:szCs w:val="28"/>
          <w:rtl/>
        </w:rPr>
        <w:t>17.</w:t>
      </w:r>
      <w:r>
        <w:rPr>
          <w:rFonts w:cs="FrankRuehl" w:hint="cs"/>
          <w:sz w:val="28"/>
          <w:szCs w:val="28"/>
          <w:rtl/>
        </w:rPr>
        <w:tab/>
      </w:r>
      <w:r w:rsidRPr="00697274">
        <w:rPr>
          <w:rFonts w:cs="FrankRuehl" w:hint="cs"/>
          <w:sz w:val="28"/>
          <w:szCs w:val="28"/>
          <w:rtl/>
        </w:rPr>
        <w:t>מתסקיר</w:t>
      </w:r>
      <w:r>
        <w:rPr>
          <w:rFonts w:cs="FrankRuehl" w:hint="cs"/>
          <w:sz w:val="28"/>
          <w:szCs w:val="28"/>
          <w:rtl/>
        </w:rPr>
        <w:t>י</w:t>
      </w:r>
      <w:r w:rsidRPr="00697274">
        <w:rPr>
          <w:rFonts w:cs="FrankRuehl" w:hint="cs"/>
          <w:sz w:val="28"/>
          <w:szCs w:val="28"/>
          <w:rtl/>
        </w:rPr>
        <w:t xml:space="preserve"> שירות המבחן עולה שהנאשם ביצע את העבירות על רקע הסתבכות כלכלית</w:t>
      </w:r>
      <w:r>
        <w:rPr>
          <w:rFonts w:cs="FrankRuehl" w:hint="cs"/>
          <w:sz w:val="28"/>
          <w:szCs w:val="28"/>
          <w:rtl/>
        </w:rPr>
        <w:t>,</w:t>
      </w:r>
      <w:r w:rsidRPr="00697274">
        <w:rPr>
          <w:rFonts w:cs="FrankRuehl" w:hint="cs"/>
          <w:sz w:val="28"/>
          <w:szCs w:val="28"/>
          <w:rtl/>
        </w:rPr>
        <w:t xml:space="preserve"> בין היתר מול השוק האפור</w:t>
      </w:r>
      <w:r>
        <w:rPr>
          <w:rFonts w:cs="FrankRuehl" w:hint="cs"/>
          <w:sz w:val="28"/>
          <w:szCs w:val="28"/>
          <w:rtl/>
        </w:rPr>
        <w:t>,</w:t>
      </w:r>
      <w:r w:rsidRPr="00697274">
        <w:rPr>
          <w:rFonts w:cs="FrankRuehl" w:hint="cs"/>
          <w:sz w:val="28"/>
          <w:szCs w:val="28"/>
          <w:rtl/>
        </w:rPr>
        <w:t xml:space="preserve"> על רקע השימוש בסמים, ומתוך רצון ל</w:t>
      </w:r>
      <w:r>
        <w:rPr>
          <w:rFonts w:cs="FrankRuehl" w:hint="cs"/>
          <w:sz w:val="28"/>
          <w:szCs w:val="28"/>
          <w:rtl/>
        </w:rPr>
        <w:t xml:space="preserve">הרוויח </w:t>
      </w:r>
      <w:r w:rsidRPr="00697274">
        <w:rPr>
          <w:rFonts w:cs="FrankRuehl" w:hint="cs"/>
          <w:sz w:val="28"/>
          <w:szCs w:val="28"/>
          <w:rtl/>
        </w:rPr>
        <w:t>כסף קל ומהיר.</w:t>
      </w:r>
      <w:r>
        <w:rPr>
          <w:rFonts w:cs="FrankRuehl" w:hint="cs"/>
          <w:sz w:val="28"/>
          <w:szCs w:val="28"/>
          <w:rtl/>
        </w:rPr>
        <w:t xml:space="preserve"> </w:t>
      </w:r>
    </w:p>
    <w:p w14:paraId="4196F3EE" w14:textId="77777777" w:rsidR="008A28E7" w:rsidRPr="00FF2CAB" w:rsidRDefault="008A28E7" w:rsidP="008A28E7">
      <w:pPr>
        <w:spacing w:line="360" w:lineRule="auto"/>
        <w:jc w:val="both"/>
        <w:rPr>
          <w:rFonts w:cs="FrankRuehl"/>
          <w:sz w:val="28"/>
          <w:szCs w:val="28"/>
        </w:rPr>
      </w:pPr>
      <w:r w:rsidRPr="00FF2CAB">
        <w:rPr>
          <w:rFonts w:cs="FrankRuehl" w:hint="cs"/>
          <w:sz w:val="28"/>
          <w:szCs w:val="28"/>
          <w:rtl/>
        </w:rPr>
        <w:t xml:space="preserve">לצורך ביצוע העסקאות, השתמש הנאשם ביישומון "טלגרם", </w:t>
      </w:r>
      <w:r>
        <w:rPr>
          <w:rFonts w:cs="FrankRuehl" w:hint="cs"/>
          <w:sz w:val="28"/>
          <w:szCs w:val="28"/>
          <w:rtl/>
        </w:rPr>
        <w:t xml:space="preserve">והדרך בה פעל מצביעה על תכנון מוקדם שקדם לביצוע העבירות. כמות העסקאות, </w:t>
      </w:r>
      <w:r w:rsidRPr="00FF2CAB">
        <w:rPr>
          <w:rFonts w:cs="FrankRuehl" w:hint="cs"/>
          <w:sz w:val="28"/>
          <w:szCs w:val="28"/>
          <w:rtl/>
        </w:rPr>
        <w:t>ביצ</w:t>
      </w:r>
      <w:r>
        <w:rPr>
          <w:rFonts w:cs="FrankRuehl" w:hint="cs"/>
          <w:sz w:val="28"/>
          <w:szCs w:val="28"/>
          <w:rtl/>
        </w:rPr>
        <w:t>ו</w:t>
      </w:r>
      <w:r w:rsidRPr="00FF2CAB">
        <w:rPr>
          <w:rFonts w:cs="FrankRuehl" w:hint="cs"/>
          <w:sz w:val="28"/>
          <w:szCs w:val="28"/>
          <w:rtl/>
        </w:rPr>
        <w:t xml:space="preserve">ע </w:t>
      </w:r>
      <w:r>
        <w:rPr>
          <w:rFonts w:cs="FrankRuehl" w:hint="cs"/>
          <w:sz w:val="28"/>
          <w:szCs w:val="28"/>
          <w:rtl/>
        </w:rPr>
        <w:t>ה</w:t>
      </w:r>
      <w:r w:rsidRPr="00FF2CAB">
        <w:rPr>
          <w:rFonts w:cs="FrankRuehl" w:hint="cs"/>
          <w:sz w:val="28"/>
          <w:szCs w:val="28"/>
          <w:rtl/>
        </w:rPr>
        <w:t>עסקאות לאורך תקופה של מספר חודשים,</w:t>
      </w:r>
      <w:r>
        <w:rPr>
          <w:rFonts w:cs="FrankRuehl" w:hint="cs"/>
          <w:sz w:val="28"/>
          <w:szCs w:val="28"/>
          <w:rtl/>
        </w:rPr>
        <w:t xml:space="preserve"> מגוון הקונים וסכומי הכסף אותם קיבל הנאשם, מצביעים על הקמת "</w:t>
      </w:r>
      <w:r w:rsidRPr="00FF2CAB">
        <w:rPr>
          <w:rFonts w:cs="FrankRuehl" w:hint="cs"/>
          <w:sz w:val="28"/>
          <w:szCs w:val="28"/>
          <w:rtl/>
        </w:rPr>
        <w:t>עסק</w:t>
      </w:r>
      <w:r>
        <w:rPr>
          <w:rFonts w:cs="FrankRuehl" w:hint="cs"/>
          <w:sz w:val="28"/>
          <w:szCs w:val="28"/>
          <w:rtl/>
        </w:rPr>
        <w:t>"</w:t>
      </w:r>
      <w:r w:rsidRPr="00FF2CAB">
        <w:rPr>
          <w:rFonts w:cs="FrankRuehl" w:hint="cs"/>
          <w:sz w:val="28"/>
          <w:szCs w:val="28"/>
          <w:rtl/>
        </w:rPr>
        <w:t xml:space="preserve"> של ממש, </w:t>
      </w:r>
      <w:r>
        <w:rPr>
          <w:rFonts w:cs="FrankRuehl" w:hint="cs"/>
          <w:sz w:val="28"/>
          <w:szCs w:val="28"/>
          <w:rtl/>
        </w:rPr>
        <w:t xml:space="preserve">כאשר הנאשם פעל כחלק ממערכת </w:t>
      </w:r>
      <w:r w:rsidRPr="00FF2CAB">
        <w:rPr>
          <w:rFonts w:cs="FrankRuehl" w:hint="cs"/>
          <w:sz w:val="28"/>
          <w:szCs w:val="28"/>
          <w:rtl/>
        </w:rPr>
        <w:t>מתוחכמת של אנונימיות ושמירה על זהות</w:t>
      </w:r>
      <w:r>
        <w:rPr>
          <w:rFonts w:cs="FrankRuehl" w:hint="cs"/>
          <w:sz w:val="28"/>
          <w:szCs w:val="28"/>
          <w:rtl/>
        </w:rPr>
        <w:t xml:space="preserve"> בדויה. את פעולת המכירה ביצע הנאשם בעצמו.</w:t>
      </w:r>
    </w:p>
    <w:p w14:paraId="5718C3BB" w14:textId="77777777" w:rsidR="008A28E7" w:rsidRPr="00FF2CAB" w:rsidRDefault="008A28E7" w:rsidP="008A28E7">
      <w:pPr>
        <w:spacing w:line="360" w:lineRule="auto"/>
        <w:jc w:val="both"/>
        <w:rPr>
          <w:rFonts w:cs="FrankRuehl"/>
          <w:sz w:val="28"/>
          <w:szCs w:val="28"/>
          <w:rtl/>
        </w:rPr>
      </w:pPr>
      <w:r w:rsidRPr="00FF2CAB">
        <w:rPr>
          <w:rFonts w:cs="FrankRuehl" w:hint="cs"/>
          <w:sz w:val="28"/>
          <w:szCs w:val="28"/>
          <w:rtl/>
        </w:rPr>
        <w:t xml:space="preserve">רצף ותדירות העסקאות מצביעים על </w:t>
      </w:r>
      <w:r>
        <w:rPr>
          <w:rFonts w:cs="FrankRuehl" w:hint="cs"/>
          <w:sz w:val="28"/>
          <w:szCs w:val="28"/>
          <w:rtl/>
        </w:rPr>
        <w:t>כך שהסמים היו זמינים לנאשם</w:t>
      </w:r>
      <w:r w:rsidRPr="00FF2CAB">
        <w:rPr>
          <w:rFonts w:cs="FrankRuehl" w:hint="cs"/>
          <w:sz w:val="28"/>
          <w:szCs w:val="28"/>
          <w:rtl/>
        </w:rPr>
        <w:t xml:space="preserve"> בצורה שוטפת במהלך</w:t>
      </w:r>
      <w:r>
        <w:rPr>
          <w:rFonts w:cs="FrankRuehl" w:hint="cs"/>
          <w:sz w:val="28"/>
          <w:szCs w:val="28"/>
          <w:rtl/>
        </w:rPr>
        <w:t xml:space="preserve"> התקופה</w:t>
      </w:r>
      <w:r w:rsidRPr="00FF2CAB">
        <w:rPr>
          <w:rFonts w:cs="FrankRuehl" w:hint="cs"/>
          <w:sz w:val="28"/>
          <w:szCs w:val="28"/>
          <w:rtl/>
        </w:rPr>
        <w:t xml:space="preserve">. עוד יש לתת את הדעת לכך שלפחות עסקה אחת בוצעה מול לקוח </w:t>
      </w:r>
      <w:r>
        <w:rPr>
          <w:rFonts w:cs="FrankRuehl" w:hint="cs"/>
          <w:sz w:val="28"/>
          <w:szCs w:val="28"/>
          <w:rtl/>
        </w:rPr>
        <w:t xml:space="preserve">שהיה </w:t>
      </w:r>
      <w:r w:rsidRPr="00FF2CAB">
        <w:rPr>
          <w:rFonts w:cs="FrankRuehl" w:hint="cs"/>
          <w:sz w:val="28"/>
          <w:szCs w:val="28"/>
          <w:rtl/>
        </w:rPr>
        <w:t>קטין.</w:t>
      </w:r>
    </w:p>
    <w:p w14:paraId="6C19C7B4" w14:textId="77777777" w:rsidR="008A28E7" w:rsidRPr="005E2FA9" w:rsidRDefault="008A28E7" w:rsidP="008A28E7">
      <w:pPr>
        <w:spacing w:line="360" w:lineRule="auto"/>
        <w:jc w:val="both"/>
        <w:rPr>
          <w:rFonts w:cs="FrankRuehl"/>
          <w:sz w:val="28"/>
          <w:szCs w:val="28"/>
          <w:rtl/>
        </w:rPr>
      </w:pPr>
      <w:r w:rsidRPr="005E2FA9">
        <w:rPr>
          <w:rFonts w:cs="FrankRuehl" w:hint="cs"/>
          <w:sz w:val="28"/>
          <w:szCs w:val="28"/>
          <w:rtl/>
        </w:rPr>
        <w:t>כמות הסם הגדולה אותה החזיק הנאשם במקום עבודתו - למעלה מ-250 גרם סם ו</w:t>
      </w:r>
      <w:r>
        <w:rPr>
          <w:rFonts w:cs="FrankRuehl" w:hint="cs"/>
          <w:sz w:val="28"/>
          <w:szCs w:val="28"/>
          <w:rtl/>
        </w:rPr>
        <w:t xml:space="preserve">כן </w:t>
      </w:r>
      <w:r w:rsidRPr="005E2FA9">
        <w:rPr>
          <w:rFonts w:cs="FrankRuehl" w:hint="cs"/>
          <w:sz w:val="28"/>
          <w:szCs w:val="28"/>
          <w:rtl/>
        </w:rPr>
        <w:t>3 משקלים דיגיטליים, מעידים על זמינות של הנאשם לכמויות לא מבוטלות של ס</w:t>
      </w:r>
      <w:r>
        <w:rPr>
          <w:rFonts w:cs="FrankRuehl" w:hint="cs"/>
          <w:sz w:val="28"/>
          <w:szCs w:val="28"/>
          <w:rtl/>
        </w:rPr>
        <w:t>מי</w:t>
      </w:r>
      <w:r w:rsidRPr="005E2FA9">
        <w:rPr>
          <w:rFonts w:cs="FrankRuehl" w:hint="cs"/>
          <w:sz w:val="28"/>
          <w:szCs w:val="28"/>
          <w:rtl/>
        </w:rPr>
        <w:t>ם, על היעדר מורא מהחוק ו</w:t>
      </w:r>
      <w:r>
        <w:rPr>
          <w:rFonts w:cs="FrankRuehl" w:hint="cs"/>
          <w:sz w:val="28"/>
          <w:szCs w:val="28"/>
          <w:rtl/>
        </w:rPr>
        <w:t xml:space="preserve">על </w:t>
      </w:r>
      <w:r w:rsidRPr="005E2FA9">
        <w:rPr>
          <w:rFonts w:cs="FrankRuehl" w:hint="cs"/>
          <w:sz w:val="28"/>
          <w:szCs w:val="28"/>
          <w:rtl/>
        </w:rPr>
        <w:t xml:space="preserve">נכונותו לבצע עסקאות </w:t>
      </w:r>
      <w:r>
        <w:rPr>
          <w:rFonts w:cs="FrankRuehl" w:hint="cs"/>
          <w:sz w:val="28"/>
          <w:szCs w:val="28"/>
          <w:rtl/>
        </w:rPr>
        <w:t xml:space="preserve">סמים </w:t>
      </w:r>
      <w:r w:rsidRPr="005E2FA9">
        <w:rPr>
          <w:rFonts w:cs="FrankRuehl" w:hint="cs"/>
          <w:sz w:val="28"/>
          <w:szCs w:val="28"/>
          <w:rtl/>
        </w:rPr>
        <w:t>באופן מידי.</w:t>
      </w:r>
    </w:p>
    <w:p w14:paraId="340F3E60" w14:textId="77777777" w:rsidR="008A28E7" w:rsidRDefault="008A28E7" w:rsidP="008A28E7">
      <w:pPr>
        <w:spacing w:line="360" w:lineRule="auto"/>
        <w:jc w:val="both"/>
        <w:rPr>
          <w:rFonts w:cs="FrankRuehl"/>
          <w:sz w:val="28"/>
          <w:szCs w:val="28"/>
          <w:rtl/>
        </w:rPr>
      </w:pPr>
    </w:p>
    <w:p w14:paraId="47D8B7A0" w14:textId="77777777" w:rsidR="008A28E7" w:rsidRPr="005E2FA9" w:rsidRDefault="008A28E7" w:rsidP="008A28E7">
      <w:pPr>
        <w:spacing w:line="360" w:lineRule="auto"/>
        <w:jc w:val="both"/>
        <w:rPr>
          <w:rFonts w:cs="FrankRuehl"/>
          <w:sz w:val="28"/>
          <w:szCs w:val="28"/>
          <w:rtl/>
        </w:rPr>
      </w:pPr>
      <w:r>
        <w:rPr>
          <w:rFonts w:cs="FrankRuehl" w:hint="cs"/>
          <w:sz w:val="28"/>
          <w:szCs w:val="28"/>
          <w:rtl/>
        </w:rPr>
        <w:t>18.</w:t>
      </w:r>
      <w:r>
        <w:rPr>
          <w:rFonts w:cs="FrankRuehl" w:hint="cs"/>
          <w:sz w:val="28"/>
          <w:szCs w:val="28"/>
          <w:rtl/>
        </w:rPr>
        <w:tab/>
        <w:t>מ-</w:t>
      </w:r>
      <w:r w:rsidRPr="0068522B">
        <w:rPr>
          <w:rFonts w:cs="Miriam" w:hint="cs"/>
          <w:rtl/>
        </w:rPr>
        <w:t>נ/1</w:t>
      </w:r>
      <w:r>
        <w:rPr>
          <w:rFonts w:cs="FrankRuehl" w:hint="cs"/>
          <w:sz w:val="28"/>
          <w:szCs w:val="28"/>
          <w:rtl/>
        </w:rPr>
        <w:t xml:space="preserve"> עולה שהנאשם "מאובחן כסובל מהפרעה ביפולרית". ואולם, במסמכים שהוגשו בעניין זה </w:t>
      </w:r>
      <w:r w:rsidRPr="006A722F">
        <w:rPr>
          <w:rFonts w:cs="Miriam" w:hint="cs"/>
          <w:rtl/>
        </w:rPr>
        <w:t>אין נתונים המלמדים על עצמת ההפרעה, מועד גילויה, השפעתה על הנאשם וכיו"ב</w:t>
      </w:r>
      <w:r>
        <w:rPr>
          <w:rFonts w:cs="FrankRuehl" w:hint="cs"/>
          <w:sz w:val="28"/>
          <w:szCs w:val="28"/>
          <w:rtl/>
        </w:rPr>
        <w:t xml:space="preserve">. בתשובת ד"ר גורודצקי, היועץ אליו הופנה הנאשם, כתב ד"ר גורודצקי שהוא אף </w:t>
      </w:r>
      <w:r w:rsidRPr="006A722F">
        <w:rPr>
          <w:rFonts w:cs="Miriam" w:hint="cs"/>
          <w:rtl/>
        </w:rPr>
        <w:t>אינו משוכנע באבחנה לפי הנאשם סובל מהפרעה דו קוטבית</w:t>
      </w:r>
      <w:r>
        <w:rPr>
          <w:rFonts w:cs="FrankRuehl" w:hint="cs"/>
          <w:sz w:val="28"/>
          <w:szCs w:val="28"/>
          <w:rtl/>
        </w:rPr>
        <w:t xml:space="preserve">. במצב דברים זה, משלא </w:t>
      </w:r>
      <w:r w:rsidRPr="005E2FA9">
        <w:rPr>
          <w:rFonts w:cs="FrankRuehl" w:hint="cs"/>
          <w:sz w:val="28"/>
          <w:szCs w:val="28"/>
          <w:rtl/>
        </w:rPr>
        <w:t xml:space="preserve">נטענה </w:t>
      </w:r>
      <w:r>
        <w:rPr>
          <w:rFonts w:cs="FrankRuehl" w:hint="cs"/>
          <w:sz w:val="28"/>
          <w:szCs w:val="28"/>
          <w:rtl/>
        </w:rPr>
        <w:t xml:space="preserve">טענה בדבר </w:t>
      </w:r>
      <w:r w:rsidRPr="005E2FA9">
        <w:rPr>
          <w:rFonts w:cs="FrankRuehl" w:hint="cs"/>
          <w:sz w:val="28"/>
          <w:szCs w:val="28"/>
          <w:rtl/>
        </w:rPr>
        <w:t xml:space="preserve">התנהגות הטומנת בחובה סממנים פסיכוטיים מצד הנאשם בסמוך לביצוע העבירות, </w:t>
      </w:r>
      <w:r>
        <w:rPr>
          <w:rFonts w:cs="FrankRuehl" w:hint="cs"/>
          <w:sz w:val="28"/>
          <w:szCs w:val="28"/>
          <w:rtl/>
        </w:rPr>
        <w:t>ובהעדר קשר סיבתי בין ההפרעה הנטענת לבין מעשי הנאשם, הרי ש</w:t>
      </w:r>
      <w:r w:rsidRPr="005E2FA9">
        <w:rPr>
          <w:rFonts w:cs="FrankRuehl" w:hint="cs"/>
          <w:sz w:val="28"/>
          <w:szCs w:val="28"/>
          <w:rtl/>
        </w:rPr>
        <w:t>לא הוכחה</w:t>
      </w:r>
      <w:r>
        <w:rPr>
          <w:rFonts w:cs="FrankRuehl" w:hint="cs"/>
          <w:sz w:val="28"/>
          <w:szCs w:val="28"/>
          <w:rtl/>
        </w:rPr>
        <w:t xml:space="preserve"> כנדרש </w:t>
      </w:r>
      <w:r w:rsidRPr="005E2FA9">
        <w:rPr>
          <w:rFonts w:cs="FrankRuehl" w:hint="cs"/>
          <w:sz w:val="28"/>
          <w:szCs w:val="28"/>
          <w:rtl/>
        </w:rPr>
        <w:t>התנהגות המקרבת את הנאשם לסייג לאחריות פלילית [רא</w:t>
      </w:r>
      <w:r>
        <w:rPr>
          <w:rFonts w:cs="FrankRuehl" w:hint="cs"/>
          <w:sz w:val="28"/>
          <w:szCs w:val="28"/>
          <w:rtl/>
        </w:rPr>
        <w:t>ו והשוו</w:t>
      </w:r>
      <w:r w:rsidRPr="005E2FA9">
        <w:rPr>
          <w:rFonts w:cs="FrankRuehl" w:hint="cs"/>
          <w:sz w:val="28"/>
          <w:szCs w:val="28"/>
          <w:rtl/>
        </w:rPr>
        <w:t xml:space="preserve"> </w:t>
      </w:r>
      <w:hyperlink r:id="rId28" w:history="1">
        <w:r w:rsidR="00827077" w:rsidRPr="00827077">
          <w:rPr>
            <w:rFonts w:cs="FrankRuehl"/>
            <w:color w:val="0000FF"/>
            <w:sz w:val="28"/>
            <w:szCs w:val="28"/>
            <w:u w:val="single"/>
            <w:rtl/>
          </w:rPr>
          <w:t>ע"פ 7876/15</w:t>
        </w:r>
      </w:hyperlink>
      <w:r w:rsidRPr="005E2FA9">
        <w:rPr>
          <w:rFonts w:cs="FrankRuehl" w:hint="cs"/>
          <w:sz w:val="28"/>
          <w:szCs w:val="28"/>
          <w:rtl/>
        </w:rPr>
        <w:t xml:space="preserve"> </w:t>
      </w:r>
      <w:r w:rsidRPr="005E2FA9">
        <w:rPr>
          <w:rFonts w:ascii="Miriam" w:hAnsi="Miriam" w:cs="Miriam" w:hint="cs"/>
          <w:rtl/>
        </w:rPr>
        <w:t>חמאמרה נ' מדינת ישראל</w:t>
      </w:r>
      <w:r w:rsidRPr="005E2FA9">
        <w:rPr>
          <w:rFonts w:cs="FrankRuehl" w:hint="cs"/>
          <w:sz w:val="28"/>
          <w:szCs w:val="28"/>
          <w:rtl/>
        </w:rPr>
        <w:t xml:space="preserve">  (30.8.2017), פסקה 25 לפסק דינה של השופטת </w:t>
      </w:r>
      <w:r w:rsidRPr="005E2FA9">
        <w:rPr>
          <w:rFonts w:ascii="Miriam" w:hAnsi="Miriam" w:cs="Miriam" w:hint="cs"/>
          <w:rtl/>
        </w:rPr>
        <w:t>ע. ברון</w:t>
      </w:r>
      <w:r w:rsidRPr="005E2FA9">
        <w:rPr>
          <w:rFonts w:cs="FrankRuehl" w:hint="cs"/>
          <w:sz w:val="28"/>
          <w:szCs w:val="28"/>
          <w:rtl/>
        </w:rPr>
        <w:t xml:space="preserve">]. לפיכך, </w:t>
      </w:r>
      <w:r>
        <w:rPr>
          <w:rFonts w:cs="FrankRuehl" w:hint="cs"/>
          <w:sz w:val="28"/>
          <w:szCs w:val="28"/>
          <w:rtl/>
        </w:rPr>
        <w:t xml:space="preserve">בכוונתי לתת משקל לאיזון שחל במצבו הנפשי </w:t>
      </w:r>
      <w:r w:rsidRPr="008254AB">
        <w:rPr>
          <w:rFonts w:cs="FrankRuehl" w:hint="cs"/>
          <w:sz w:val="28"/>
          <w:szCs w:val="28"/>
          <w:rtl/>
        </w:rPr>
        <w:t xml:space="preserve">של הנאשם, </w:t>
      </w:r>
      <w:r>
        <w:rPr>
          <w:rFonts w:cs="FrankRuehl" w:hint="cs"/>
          <w:sz w:val="28"/>
          <w:szCs w:val="28"/>
          <w:rtl/>
        </w:rPr>
        <w:t>כחלק מהשיקולים הכלליים הדרושים לקביעת עונשו.</w:t>
      </w:r>
    </w:p>
    <w:p w14:paraId="60094B4A" w14:textId="77777777" w:rsidR="008A28E7" w:rsidRDefault="008A28E7" w:rsidP="008A28E7">
      <w:pPr>
        <w:tabs>
          <w:tab w:val="left" w:pos="800"/>
        </w:tabs>
        <w:spacing w:line="360" w:lineRule="auto"/>
        <w:ind w:left="84" w:right="993"/>
        <w:jc w:val="both"/>
        <w:rPr>
          <w:rFonts w:ascii="David" w:hAnsi="David" w:cs="FrankRuehl"/>
          <w:sz w:val="28"/>
          <w:szCs w:val="28"/>
          <w:rtl/>
        </w:rPr>
      </w:pPr>
    </w:p>
    <w:p w14:paraId="5F9A51BD" w14:textId="77777777" w:rsidR="008A28E7" w:rsidRDefault="008A28E7" w:rsidP="008A28E7">
      <w:pPr>
        <w:tabs>
          <w:tab w:val="left" w:pos="800"/>
        </w:tabs>
        <w:spacing w:line="360" w:lineRule="auto"/>
        <w:ind w:right="993"/>
        <w:jc w:val="both"/>
        <w:rPr>
          <w:rFonts w:ascii="David" w:hAnsi="David" w:cs="FrankRuehl"/>
          <w:bCs/>
          <w:sz w:val="28"/>
          <w:szCs w:val="28"/>
        </w:rPr>
      </w:pPr>
      <w:r>
        <w:rPr>
          <w:rFonts w:cs="FrankRuehl" w:hint="cs"/>
          <w:bCs/>
          <w:sz w:val="28"/>
          <w:szCs w:val="28"/>
          <w:rtl/>
        </w:rPr>
        <w:t>מדיניות הענישה הנוהגת</w:t>
      </w:r>
    </w:p>
    <w:p w14:paraId="3E3EA32A" w14:textId="77777777" w:rsidR="008A28E7" w:rsidRDefault="008A28E7" w:rsidP="008A28E7">
      <w:pPr>
        <w:spacing w:line="360" w:lineRule="auto"/>
        <w:jc w:val="both"/>
        <w:rPr>
          <w:rFonts w:cs="FrankRuehl"/>
          <w:sz w:val="28"/>
          <w:szCs w:val="28"/>
        </w:rPr>
      </w:pPr>
    </w:p>
    <w:p w14:paraId="0406647E" w14:textId="77777777" w:rsidR="008A28E7" w:rsidRPr="00C1338E" w:rsidRDefault="008A28E7" w:rsidP="008A28E7">
      <w:pPr>
        <w:spacing w:line="360" w:lineRule="auto"/>
        <w:jc w:val="both"/>
        <w:rPr>
          <w:rFonts w:cs="FrankRuehl"/>
          <w:sz w:val="28"/>
          <w:szCs w:val="28"/>
        </w:rPr>
      </w:pPr>
      <w:r>
        <w:rPr>
          <w:rFonts w:cs="FrankRuehl" w:hint="cs"/>
          <w:sz w:val="28"/>
          <w:szCs w:val="28"/>
          <w:rtl/>
        </w:rPr>
        <w:t>19.</w:t>
      </w:r>
      <w:r>
        <w:rPr>
          <w:rFonts w:cs="FrankRuehl" w:hint="cs"/>
          <w:sz w:val="28"/>
          <w:szCs w:val="28"/>
          <w:rtl/>
        </w:rPr>
        <w:tab/>
        <w:t xml:space="preserve">בחינת </w:t>
      </w:r>
      <w:r w:rsidRPr="00E87A33">
        <w:rPr>
          <w:rFonts w:cs="FrankRuehl" w:hint="cs"/>
          <w:sz w:val="28"/>
          <w:szCs w:val="28"/>
          <w:rtl/>
        </w:rPr>
        <w:t xml:space="preserve">מדיניות הענישה הנוהגת בעבירות של סחר בסם מסוכן מסוג קנאביס </w:t>
      </w:r>
      <w:r>
        <w:rPr>
          <w:rFonts w:cs="FrankRuehl" w:hint="cs"/>
          <w:sz w:val="28"/>
          <w:szCs w:val="28"/>
          <w:rtl/>
        </w:rPr>
        <w:t xml:space="preserve">מלמדת על קיומו של </w:t>
      </w:r>
      <w:r w:rsidRPr="00E87A33">
        <w:rPr>
          <w:rFonts w:cs="FrankRuehl" w:hint="cs"/>
          <w:sz w:val="28"/>
          <w:szCs w:val="28"/>
          <w:rtl/>
        </w:rPr>
        <w:t xml:space="preserve">מנעד רחב של עונשים, המושפע מנסיבותיו הייחודיות של המקרה הנדון, מספר הקונים, </w:t>
      </w:r>
      <w:r>
        <w:rPr>
          <w:rFonts w:cs="FrankRuehl" w:hint="cs"/>
          <w:sz w:val="28"/>
          <w:szCs w:val="28"/>
          <w:rtl/>
        </w:rPr>
        <w:t xml:space="preserve">מספר העסקאות, </w:t>
      </w:r>
      <w:r w:rsidRPr="00E87A33">
        <w:rPr>
          <w:rFonts w:cs="FrankRuehl" w:hint="cs"/>
          <w:sz w:val="28"/>
          <w:szCs w:val="28"/>
          <w:rtl/>
        </w:rPr>
        <w:t>כמות הסם הנמכר, פרק הזמן בו נערכו העסקאות, ו</w:t>
      </w:r>
      <w:r>
        <w:rPr>
          <w:rFonts w:cs="FrankRuehl" w:hint="cs"/>
          <w:sz w:val="28"/>
          <w:szCs w:val="28"/>
          <w:rtl/>
        </w:rPr>
        <w:t xml:space="preserve">באבחנה בין מכירת סם </w:t>
      </w:r>
      <w:r w:rsidRPr="00E87A33">
        <w:rPr>
          <w:rFonts w:cs="FrankRuehl" w:hint="cs"/>
          <w:sz w:val="28"/>
          <w:szCs w:val="28"/>
          <w:rtl/>
        </w:rPr>
        <w:t>לבגיר או לקטין</w:t>
      </w:r>
      <w:r>
        <w:rPr>
          <w:rFonts w:cs="FrankRuehl" w:hint="cs"/>
          <w:sz w:val="28"/>
          <w:szCs w:val="28"/>
          <w:rtl/>
        </w:rPr>
        <w:t>, כאשר ככלל מוטלים עונשי מאסר לתקופות ממושכות על סוחרי הסמים [לפירוט עונשים שניתנו על ידי ערכאות שונות בשנים האחרונות ראו סקירת הפסיקה ב</w:t>
      </w:r>
      <w:hyperlink r:id="rId29" w:history="1">
        <w:r w:rsidR="00827077" w:rsidRPr="00827077">
          <w:rPr>
            <w:rFonts w:cs="FrankRuehl"/>
            <w:color w:val="0000FF"/>
            <w:sz w:val="28"/>
            <w:szCs w:val="28"/>
            <w:u w:val="single"/>
            <w:rtl/>
          </w:rPr>
          <w:t>ת"פ (ראשל"צ) 2791-06-18</w:t>
        </w:r>
      </w:hyperlink>
      <w:r w:rsidRPr="00E87A33">
        <w:rPr>
          <w:rFonts w:cs="FrankRuehl" w:hint="cs"/>
          <w:sz w:val="28"/>
          <w:szCs w:val="28"/>
          <w:rtl/>
        </w:rPr>
        <w:t xml:space="preserve"> </w:t>
      </w:r>
      <w:r w:rsidRPr="00E87A33">
        <w:rPr>
          <w:rFonts w:ascii="Miriam" w:hAnsi="Miriam" w:cs="Miriam" w:hint="cs"/>
          <w:rtl/>
        </w:rPr>
        <w:t>מדינת ישראל נ' פסו</w:t>
      </w:r>
      <w:r>
        <w:rPr>
          <w:rFonts w:cs="FrankRuehl" w:hint="cs"/>
          <w:sz w:val="28"/>
          <w:szCs w:val="28"/>
          <w:rtl/>
        </w:rPr>
        <w:t xml:space="preserve"> (18.7.2019) (להלן: </w:t>
      </w:r>
      <w:r w:rsidRPr="0078460A">
        <w:rPr>
          <w:rFonts w:cs="Miriam" w:hint="cs"/>
          <w:rtl/>
        </w:rPr>
        <w:t>עניין פסו</w:t>
      </w:r>
      <w:r>
        <w:rPr>
          <w:rFonts w:cs="FrankRuehl" w:hint="cs"/>
          <w:sz w:val="28"/>
          <w:szCs w:val="28"/>
          <w:rtl/>
        </w:rPr>
        <w:t xml:space="preserve">), בו קבעתי מתחם עונשי </w:t>
      </w:r>
      <w:r>
        <w:rPr>
          <w:rFonts w:ascii="David" w:hAnsi="David" w:cs="FrankRuehl" w:hint="cs"/>
          <w:sz w:val="28"/>
          <w:szCs w:val="28"/>
          <w:rtl/>
        </w:rPr>
        <w:t>לעבירת סחר בודדת בסם מסוכן מסוג קנאביס, במשקל הנע בין 1 ל-10 גרם ובתמורה לסכומים קטנים, הנע בין מספר חודשי מאסר שיכול וירוצו בדרך של עבודות שירות, ועד ל-10 חודשי מאסר בפועל</w:t>
      </w:r>
      <w:r>
        <w:rPr>
          <w:rFonts w:cs="FrankRuehl" w:hint="cs"/>
          <w:sz w:val="28"/>
          <w:szCs w:val="28"/>
          <w:rtl/>
        </w:rPr>
        <w:t>.</w:t>
      </w:r>
      <w:r w:rsidRPr="0078460A">
        <w:rPr>
          <w:rFonts w:hint="cs"/>
          <w:rtl/>
        </w:rPr>
        <w:t xml:space="preserve"> </w:t>
      </w:r>
      <w:r w:rsidRPr="00C1338E">
        <w:rPr>
          <w:rFonts w:cs="FrankRuehl" w:hint="cs"/>
          <w:sz w:val="28"/>
          <w:szCs w:val="28"/>
          <w:rtl/>
        </w:rPr>
        <w:t xml:space="preserve">בעניין </w:t>
      </w:r>
      <w:r w:rsidRPr="00C3505F">
        <w:rPr>
          <w:rFonts w:cs="Miriam" w:hint="cs"/>
          <w:rtl/>
        </w:rPr>
        <w:t>פסו</w:t>
      </w:r>
      <w:r w:rsidRPr="00C1338E">
        <w:rPr>
          <w:rFonts w:cs="FrankRuehl" w:hint="cs"/>
          <w:sz w:val="28"/>
          <w:szCs w:val="28"/>
          <w:rtl/>
        </w:rPr>
        <w:t xml:space="preserve"> נדון עניינו של נאשם אשר במהלך תקופה של 3 חודשים מכר סם מסוג קנאבוס ל-29 אנשים שונים (כולם בגירים) בכ-53 הזדמנויות שונות ובמשקלים הנעים בין 1 ל-10 גרם נטו לכל מכירה. בסה"כ מכר המשיב כ-178 גרם קנאבוס בתמורה ל-16,450 ₪ - והכל באמצעות יישומון "טלגרס" תוך שימוש בשירותיו של נהג מונית שמסר לקונים את הסם וקיבל את התמורה בהתאם לסיכום המוקדם עם המשיב. בנוסף נמצא סם על אופניו ובביתו בכמויות לצריכה עצמית. </w:t>
      </w:r>
    </w:p>
    <w:p w14:paraId="0449EE46" w14:textId="77777777" w:rsidR="008A28E7" w:rsidRPr="0078460A" w:rsidRDefault="008A28E7" w:rsidP="008A28E7">
      <w:pPr>
        <w:spacing w:line="360" w:lineRule="auto"/>
        <w:jc w:val="both"/>
        <w:rPr>
          <w:rFonts w:ascii="David" w:hAnsi="David" w:cs="FrankRuehl"/>
          <w:sz w:val="28"/>
          <w:szCs w:val="28"/>
          <w:rtl/>
        </w:rPr>
      </w:pPr>
    </w:p>
    <w:p w14:paraId="2346A542" w14:textId="77777777" w:rsidR="008A28E7" w:rsidRDefault="008A28E7" w:rsidP="008A28E7">
      <w:pPr>
        <w:spacing w:line="360" w:lineRule="auto"/>
        <w:jc w:val="both"/>
        <w:rPr>
          <w:rFonts w:ascii="David" w:hAnsi="David" w:cs="FrankRuehl"/>
          <w:sz w:val="28"/>
          <w:szCs w:val="28"/>
          <w:rtl/>
        </w:rPr>
      </w:pPr>
      <w:r>
        <w:rPr>
          <w:rFonts w:ascii="David" w:hAnsi="David" w:cs="FrankRuehl" w:hint="cs"/>
          <w:sz w:val="28"/>
          <w:szCs w:val="28"/>
          <w:rtl/>
        </w:rPr>
        <w:t>20.</w:t>
      </w:r>
      <w:r>
        <w:rPr>
          <w:rFonts w:ascii="David" w:hAnsi="David" w:cs="FrankRuehl"/>
          <w:sz w:val="28"/>
          <w:szCs w:val="28"/>
          <w:rtl/>
        </w:rPr>
        <w:tab/>
      </w:r>
      <w:r>
        <w:rPr>
          <w:rFonts w:ascii="David" w:hAnsi="David" w:cs="FrankRuehl" w:hint="cs"/>
          <w:sz w:val="28"/>
          <w:szCs w:val="28"/>
          <w:rtl/>
        </w:rPr>
        <w:t>ב</w:t>
      </w:r>
      <w:hyperlink r:id="rId30" w:history="1">
        <w:r w:rsidR="00827077" w:rsidRPr="00827077">
          <w:rPr>
            <w:rFonts w:ascii="David" w:hAnsi="David" w:cs="FrankRuehl"/>
            <w:color w:val="0000FF"/>
            <w:sz w:val="28"/>
            <w:szCs w:val="28"/>
            <w:u w:val="single"/>
            <w:rtl/>
          </w:rPr>
          <w:t>עפ"ג (מרכז-לוד) 8209-08-19</w:t>
        </w:r>
      </w:hyperlink>
      <w:r>
        <w:rPr>
          <w:rFonts w:ascii="David" w:hAnsi="David" w:cs="FrankRuehl" w:hint="cs"/>
          <w:sz w:val="28"/>
          <w:szCs w:val="28"/>
          <w:rtl/>
        </w:rPr>
        <w:t xml:space="preserve"> </w:t>
      </w:r>
      <w:r>
        <w:rPr>
          <w:rFonts w:ascii="Miriam" w:hAnsi="Miriam" w:cs="Miriam" w:hint="cs"/>
          <w:rtl/>
        </w:rPr>
        <w:t>מדינת ישראל נ' פסו</w:t>
      </w:r>
      <w:r>
        <w:rPr>
          <w:rFonts w:ascii="David" w:hAnsi="David" w:cs="FrankRuehl" w:hint="cs"/>
          <w:sz w:val="28"/>
          <w:szCs w:val="28"/>
          <w:rtl/>
        </w:rPr>
        <w:t xml:space="preserve"> (9.12.2019) אושר המתחם העונשי שנקבע לביצוע מכירה בודדת. לצד זאת הוחמר עונשו של הנאשם והועמד על 28 חודשי מאסר, תוך שנקבע שעונש זה ניתן "מבלי למצות את הדין" עם נאשם שערכאת הערעור החליטה להתערב בעונשו. פסק דינו של בית המשפט המחוזי אושר ב</w:t>
      </w:r>
      <w:hyperlink r:id="rId31" w:history="1">
        <w:r w:rsidR="00827077" w:rsidRPr="00827077">
          <w:rPr>
            <w:rFonts w:ascii="David" w:hAnsi="David" w:cs="FrankRuehl"/>
            <w:color w:val="0000FF"/>
            <w:sz w:val="28"/>
            <w:szCs w:val="28"/>
            <w:u w:val="single"/>
            <w:rtl/>
          </w:rPr>
          <w:t>רע"פ 8695/19</w:t>
        </w:r>
      </w:hyperlink>
      <w:r>
        <w:rPr>
          <w:rFonts w:ascii="David" w:hAnsi="David" w:cs="FrankRuehl" w:hint="cs"/>
          <w:sz w:val="28"/>
          <w:szCs w:val="28"/>
          <w:rtl/>
        </w:rPr>
        <w:t xml:space="preserve"> </w:t>
      </w:r>
      <w:r w:rsidRPr="00E43573">
        <w:rPr>
          <w:rFonts w:ascii="David" w:hAnsi="David" w:cs="Miriam" w:hint="cs"/>
          <w:rtl/>
        </w:rPr>
        <w:t>אריק חי פסו נ' מדינת ישראל</w:t>
      </w:r>
      <w:r>
        <w:rPr>
          <w:rFonts w:ascii="David" w:hAnsi="David" w:cs="FrankRuehl" w:hint="cs"/>
          <w:sz w:val="28"/>
          <w:szCs w:val="28"/>
          <w:rtl/>
        </w:rPr>
        <w:t xml:space="preserve"> (5.1.2020).</w:t>
      </w:r>
    </w:p>
    <w:p w14:paraId="683EA6CC" w14:textId="77777777" w:rsidR="008A28E7" w:rsidRDefault="008A28E7" w:rsidP="008A28E7">
      <w:pPr>
        <w:spacing w:line="360" w:lineRule="auto"/>
        <w:jc w:val="both"/>
        <w:rPr>
          <w:rFonts w:ascii="David" w:hAnsi="David" w:cs="FrankRuehl"/>
          <w:sz w:val="28"/>
          <w:szCs w:val="28"/>
          <w:rtl/>
        </w:rPr>
      </w:pPr>
      <w:r>
        <w:rPr>
          <w:rFonts w:ascii="David" w:hAnsi="David" w:cs="FrankRuehl" w:hint="cs"/>
          <w:sz w:val="28"/>
          <w:szCs w:val="28"/>
          <w:rtl/>
        </w:rPr>
        <w:t>במקרה שלפנינו נסיבות ביצוע העבירות</w:t>
      </w:r>
      <w:r w:rsidRPr="00954E11">
        <w:rPr>
          <w:rFonts w:ascii="David" w:hAnsi="David" w:cs="Miriam" w:hint="cs"/>
          <w:rtl/>
        </w:rPr>
        <w:t xml:space="preserve"> חמורות יותר</w:t>
      </w:r>
      <w:r>
        <w:rPr>
          <w:rFonts w:ascii="David" w:hAnsi="David" w:cs="FrankRuehl" w:hint="cs"/>
          <w:sz w:val="28"/>
          <w:szCs w:val="28"/>
          <w:rtl/>
        </w:rPr>
        <w:t xml:space="preserve"> מהמקרה שנדון בעניין</w:t>
      </w:r>
      <w:r w:rsidRPr="00954E11">
        <w:rPr>
          <w:rFonts w:ascii="David" w:hAnsi="David" w:cs="Miriam" w:hint="cs"/>
          <w:rtl/>
        </w:rPr>
        <w:t xml:space="preserve"> פסו</w:t>
      </w:r>
      <w:r>
        <w:rPr>
          <w:rFonts w:ascii="David" w:hAnsi="David" w:cs="FrankRuehl" w:hint="cs"/>
          <w:sz w:val="28"/>
          <w:szCs w:val="28"/>
          <w:rtl/>
        </w:rPr>
        <w:t>, זאת בשים לב לכמות הקונים שהינה גדולה יותר (29 בעניין פסו ו-49 בענייננו); התקופה בה מכרו הנאשמים את הסמים (3 חודשים בעניין פסו ו-5 חודשים בענייננו); מספר המכירות (53 בעניין פסו לעומת 63 בענייננו; כמות הסם שנמכרה בסך הכל (178 גרם בעניין פסו לעומת 230 גרם בענייננו). למרות השוני בכמות הסם, התמורה שקיבלו שני הנאשמים הייתה כמעט זהה (16,450 ₪ בעניין פסו לעומת 15,800 בענייננו).</w:t>
      </w:r>
    </w:p>
    <w:p w14:paraId="4691C76F" w14:textId="77777777" w:rsidR="008A28E7" w:rsidRDefault="008A28E7" w:rsidP="008A28E7">
      <w:pPr>
        <w:spacing w:line="360" w:lineRule="auto"/>
        <w:jc w:val="both"/>
        <w:rPr>
          <w:rFonts w:ascii="David" w:hAnsi="David" w:cs="FrankRuehl"/>
          <w:sz w:val="28"/>
          <w:szCs w:val="28"/>
          <w:rtl/>
        </w:rPr>
      </w:pPr>
      <w:r>
        <w:rPr>
          <w:rFonts w:ascii="David" w:hAnsi="David" w:cs="FrankRuehl" w:hint="cs"/>
          <w:sz w:val="28"/>
          <w:szCs w:val="28"/>
          <w:rtl/>
        </w:rPr>
        <w:t xml:space="preserve">על כך יש להוסיף שלהבדיל מפסו שמכר סמים לבגירים בלבד, הרי שהנאשם הורשע אף בעבירה </w:t>
      </w:r>
      <w:r w:rsidRPr="000617D7">
        <w:rPr>
          <w:rFonts w:ascii="David" w:hAnsi="David" w:cs="FrankRuehl" w:hint="cs"/>
          <w:sz w:val="28"/>
          <w:szCs w:val="28"/>
          <w:rtl/>
        </w:rPr>
        <w:t xml:space="preserve">של </w:t>
      </w:r>
      <w:r w:rsidRPr="00954E11">
        <w:rPr>
          <w:rFonts w:ascii="David" w:hAnsi="David" w:cs="Miriam" w:hint="cs"/>
          <w:rtl/>
        </w:rPr>
        <w:t>מכירת סם לקטין</w:t>
      </w:r>
      <w:r w:rsidRPr="000617D7">
        <w:rPr>
          <w:rFonts w:ascii="David" w:hAnsi="David" w:cs="FrankRuehl" w:hint="cs"/>
          <w:sz w:val="28"/>
          <w:szCs w:val="28"/>
          <w:rtl/>
        </w:rPr>
        <w:t xml:space="preserve">, לגביה </w:t>
      </w:r>
      <w:r>
        <w:rPr>
          <w:rFonts w:ascii="David" w:hAnsi="David" w:cs="FrankRuehl" w:hint="cs"/>
          <w:sz w:val="28"/>
          <w:szCs w:val="28"/>
          <w:rtl/>
        </w:rPr>
        <w:t>יש לקבוע מתחם עונשי גבוה יותר,</w:t>
      </w:r>
      <w:r w:rsidRPr="000617D7">
        <w:rPr>
          <w:rFonts w:ascii="David" w:hAnsi="David" w:cs="FrankRuehl" w:hint="cs"/>
          <w:sz w:val="28"/>
          <w:szCs w:val="28"/>
          <w:rtl/>
        </w:rPr>
        <w:t xml:space="preserve"> הנע בין 8 ל-14 חודשי מאסר</w:t>
      </w:r>
      <w:r>
        <w:rPr>
          <w:rFonts w:ascii="David" w:hAnsi="David" w:cs="FrankRuehl" w:hint="cs"/>
          <w:sz w:val="28"/>
          <w:szCs w:val="28"/>
          <w:rtl/>
        </w:rPr>
        <w:t xml:space="preserve"> על עבירה זו בלבד</w:t>
      </w:r>
      <w:r w:rsidRPr="000617D7">
        <w:rPr>
          <w:rFonts w:ascii="David" w:hAnsi="David" w:cs="FrankRuehl" w:hint="cs"/>
          <w:sz w:val="28"/>
          <w:szCs w:val="28"/>
          <w:rtl/>
        </w:rPr>
        <w:t xml:space="preserve"> (</w:t>
      </w:r>
      <w:r>
        <w:rPr>
          <w:rFonts w:cs="FrankRuehl" w:hint="cs"/>
          <w:sz w:val="28"/>
          <w:szCs w:val="28"/>
          <w:rtl/>
        </w:rPr>
        <w:t>ראו פסיקה שנסקרה על ידי בעניין זה ב</w:t>
      </w:r>
      <w:hyperlink r:id="rId32" w:history="1">
        <w:r w:rsidR="00827077" w:rsidRPr="00827077">
          <w:rPr>
            <w:rFonts w:cs="FrankRuehl"/>
            <w:color w:val="0000FF"/>
            <w:sz w:val="28"/>
            <w:szCs w:val="28"/>
            <w:u w:val="single"/>
            <w:rtl/>
          </w:rPr>
          <w:t>ת"פ (ראשל"צ) 28708-11-17</w:t>
        </w:r>
      </w:hyperlink>
      <w:r w:rsidRPr="00E87A33">
        <w:rPr>
          <w:rFonts w:cs="FrankRuehl" w:hint="cs"/>
          <w:sz w:val="28"/>
          <w:szCs w:val="28"/>
          <w:rtl/>
        </w:rPr>
        <w:t xml:space="preserve"> </w:t>
      </w:r>
      <w:r w:rsidRPr="00E87A33">
        <w:rPr>
          <w:rFonts w:ascii="Miriam" w:hAnsi="Miriam" w:cs="Miriam" w:hint="cs"/>
          <w:rtl/>
        </w:rPr>
        <w:t>מדינת ישראל נ' זוריץ'</w:t>
      </w:r>
      <w:r w:rsidRPr="00E87A33">
        <w:rPr>
          <w:rFonts w:cs="FrankRuehl" w:hint="cs"/>
          <w:sz w:val="28"/>
          <w:szCs w:val="28"/>
          <w:rtl/>
        </w:rPr>
        <w:t xml:space="preserve"> (22.10.2018)</w:t>
      </w:r>
      <w:r>
        <w:rPr>
          <w:rFonts w:cs="FrankRuehl" w:hint="cs"/>
          <w:sz w:val="28"/>
          <w:szCs w:val="28"/>
          <w:rtl/>
        </w:rPr>
        <w:t>.</w:t>
      </w:r>
    </w:p>
    <w:p w14:paraId="619CD9AB" w14:textId="77777777" w:rsidR="008A28E7" w:rsidRDefault="008A28E7" w:rsidP="008A28E7">
      <w:pPr>
        <w:spacing w:line="360" w:lineRule="auto"/>
        <w:jc w:val="both"/>
        <w:rPr>
          <w:rFonts w:ascii="Arial" w:hAnsi="Arial" w:cs="FrankRuehl"/>
          <w:sz w:val="28"/>
          <w:szCs w:val="28"/>
        </w:rPr>
      </w:pPr>
    </w:p>
    <w:p w14:paraId="595767FC" w14:textId="77777777" w:rsidR="008A28E7" w:rsidRPr="000C2B6A" w:rsidRDefault="008A28E7" w:rsidP="008A28E7">
      <w:pPr>
        <w:tabs>
          <w:tab w:val="left" w:pos="800"/>
        </w:tabs>
        <w:spacing w:line="360" w:lineRule="auto"/>
        <w:jc w:val="both"/>
        <w:rPr>
          <w:rFonts w:cs="FrankRuehl"/>
          <w:sz w:val="28"/>
          <w:szCs w:val="28"/>
          <w:rtl/>
        </w:rPr>
      </w:pPr>
      <w:r>
        <w:rPr>
          <w:rFonts w:cs="FrankRuehl" w:hint="cs"/>
          <w:sz w:val="28"/>
          <w:szCs w:val="28"/>
          <w:rtl/>
        </w:rPr>
        <w:t>21.</w:t>
      </w:r>
      <w:r>
        <w:rPr>
          <w:rFonts w:cs="FrankRuehl" w:hint="cs"/>
          <w:sz w:val="28"/>
          <w:szCs w:val="28"/>
          <w:rtl/>
        </w:rPr>
        <w:tab/>
      </w:r>
      <w:r w:rsidRPr="000C2B6A">
        <w:rPr>
          <w:rFonts w:cs="FrankRuehl" w:hint="cs"/>
          <w:sz w:val="28"/>
          <w:szCs w:val="28"/>
          <w:rtl/>
        </w:rPr>
        <w:t xml:space="preserve">מטעם ההגנה הוגשו מספר פסקי דין, </w:t>
      </w:r>
      <w:r>
        <w:rPr>
          <w:rFonts w:cs="FrankRuehl" w:hint="cs"/>
          <w:sz w:val="28"/>
          <w:szCs w:val="28"/>
          <w:rtl/>
        </w:rPr>
        <w:t>בהם נדונו, על פי רוב מקרים</w:t>
      </w:r>
      <w:r w:rsidRPr="000C2B6A">
        <w:rPr>
          <w:rFonts w:cs="FrankRuehl" w:hint="cs"/>
          <w:sz w:val="28"/>
          <w:szCs w:val="28"/>
          <w:rtl/>
        </w:rPr>
        <w:t xml:space="preserve"> קלים יותר של סחר בס</w:t>
      </w:r>
      <w:r>
        <w:rPr>
          <w:rFonts w:cs="FrankRuehl" w:hint="cs"/>
          <w:sz w:val="28"/>
          <w:szCs w:val="28"/>
          <w:rtl/>
        </w:rPr>
        <w:t>מי</w:t>
      </w:r>
      <w:r w:rsidRPr="000C2B6A">
        <w:rPr>
          <w:rFonts w:cs="FrankRuehl" w:hint="cs"/>
          <w:sz w:val="28"/>
          <w:szCs w:val="28"/>
          <w:rtl/>
        </w:rPr>
        <w:t xml:space="preserve">ם </w:t>
      </w:r>
      <w:r>
        <w:rPr>
          <w:rFonts w:cs="FrankRuehl" w:hint="cs"/>
          <w:sz w:val="28"/>
          <w:szCs w:val="28"/>
          <w:rtl/>
        </w:rPr>
        <w:t>מהמקרה שלפנינו, או במקרים מיוחדים וחריגים שאינם מעידים על הכלל</w:t>
      </w:r>
      <w:r w:rsidRPr="000C2B6A">
        <w:rPr>
          <w:rFonts w:cs="FrankRuehl" w:hint="cs"/>
          <w:sz w:val="28"/>
          <w:szCs w:val="28"/>
          <w:rtl/>
        </w:rPr>
        <w:t xml:space="preserve">. </w:t>
      </w:r>
      <w:r>
        <w:rPr>
          <w:rFonts w:cs="FrankRuehl" w:hint="cs"/>
          <w:sz w:val="28"/>
          <w:szCs w:val="28"/>
          <w:rtl/>
        </w:rPr>
        <w:t>כך, ב</w:t>
      </w:r>
      <w:hyperlink r:id="rId33" w:history="1">
        <w:r w:rsidR="00827077" w:rsidRPr="00827077">
          <w:rPr>
            <w:rFonts w:cs="FrankRuehl"/>
            <w:color w:val="0000FF"/>
            <w:sz w:val="28"/>
            <w:szCs w:val="28"/>
            <w:u w:val="single"/>
            <w:rtl/>
          </w:rPr>
          <w:t>עפ"ג (מרכז) 70570-02-19</w:t>
        </w:r>
      </w:hyperlink>
      <w:r>
        <w:rPr>
          <w:rFonts w:cs="FrankRuehl" w:hint="cs"/>
          <w:sz w:val="28"/>
          <w:szCs w:val="28"/>
          <w:rtl/>
        </w:rPr>
        <w:t xml:space="preserve"> </w:t>
      </w:r>
      <w:r w:rsidRPr="008254AB">
        <w:rPr>
          <w:rFonts w:cs="Miriam" w:hint="cs"/>
          <w:rtl/>
        </w:rPr>
        <w:t>מדינת ישראל נ' לוין</w:t>
      </w:r>
      <w:r>
        <w:rPr>
          <w:rFonts w:cs="FrankRuehl" w:hint="cs"/>
          <w:sz w:val="28"/>
          <w:szCs w:val="28"/>
          <w:rtl/>
        </w:rPr>
        <w:t xml:space="preserve"> (8.7.2019), התקבל ערעור המדינה על אי הרשעתה של הנאשמת בערכאה הדיונית. מאחר שהנאשמת סיימה לרצות את צו השל"צ הסכימה המדינה, בהגינותה שלא להטיל עליה עונש מאסר (ערעורה של הנאשמת נדחה ב</w:t>
      </w:r>
      <w:hyperlink r:id="rId34" w:history="1">
        <w:r w:rsidR="00827077" w:rsidRPr="00827077">
          <w:rPr>
            <w:rFonts w:cs="FrankRuehl"/>
            <w:color w:val="0000FF"/>
            <w:sz w:val="28"/>
            <w:szCs w:val="28"/>
            <w:u w:val="single"/>
            <w:rtl/>
          </w:rPr>
          <w:t>רע"פ 5478/19</w:t>
        </w:r>
      </w:hyperlink>
      <w:r w:rsidRPr="000C2B6A">
        <w:rPr>
          <w:rFonts w:cs="FrankRuehl" w:hint="cs"/>
          <w:sz w:val="28"/>
          <w:szCs w:val="28"/>
          <w:rtl/>
        </w:rPr>
        <w:t xml:space="preserve"> </w:t>
      </w:r>
      <w:r w:rsidRPr="000C2B6A">
        <w:rPr>
          <w:rFonts w:ascii="Miriam" w:hAnsi="Miriam" w:cs="Miriam" w:hint="cs"/>
          <w:rtl/>
        </w:rPr>
        <w:t>לוין נ' מדינת ישראל</w:t>
      </w:r>
      <w:r w:rsidRPr="000C2B6A">
        <w:rPr>
          <w:rFonts w:cs="FrankRuehl" w:hint="cs"/>
          <w:sz w:val="28"/>
          <w:szCs w:val="28"/>
          <w:rtl/>
        </w:rPr>
        <w:t xml:space="preserve"> (25.8.2019); </w:t>
      </w:r>
      <w:hyperlink r:id="rId35" w:history="1">
        <w:r w:rsidR="00827077" w:rsidRPr="00827077">
          <w:rPr>
            <w:rFonts w:cs="FrankRuehl"/>
            <w:color w:val="0000FF"/>
            <w:sz w:val="28"/>
            <w:szCs w:val="28"/>
            <w:u w:val="single"/>
            <w:rtl/>
          </w:rPr>
          <w:t>עפ"ג (חי') 26985-08-19</w:t>
        </w:r>
      </w:hyperlink>
      <w:r w:rsidRPr="000C2B6A">
        <w:rPr>
          <w:rFonts w:ascii="Miriam" w:hAnsi="Miriam" w:cs="Miriam" w:hint="cs"/>
          <w:rtl/>
        </w:rPr>
        <w:t xml:space="preserve"> שטנפר נ' מדינת ישראל </w:t>
      </w:r>
      <w:r w:rsidRPr="000C2B6A">
        <w:rPr>
          <w:rFonts w:cs="FrankRuehl" w:hint="cs"/>
          <w:sz w:val="28"/>
          <w:szCs w:val="28"/>
          <w:rtl/>
        </w:rPr>
        <w:t xml:space="preserve">(21.11.2019) – </w:t>
      </w:r>
      <w:r>
        <w:rPr>
          <w:rFonts w:cs="FrankRuehl" w:hint="cs"/>
          <w:sz w:val="28"/>
          <w:szCs w:val="28"/>
          <w:rtl/>
        </w:rPr>
        <w:t>אינו עוסק בעבירות של סחר בסמים אלא בגידולם</w:t>
      </w:r>
      <w:r w:rsidRPr="000C2B6A">
        <w:rPr>
          <w:rFonts w:cs="FrankRuehl" w:hint="cs"/>
          <w:sz w:val="28"/>
          <w:szCs w:val="28"/>
          <w:rtl/>
        </w:rPr>
        <w:t xml:space="preserve">; </w:t>
      </w:r>
      <w:r>
        <w:rPr>
          <w:rFonts w:cs="FrankRuehl" w:hint="cs"/>
          <w:sz w:val="28"/>
          <w:szCs w:val="28"/>
          <w:rtl/>
        </w:rPr>
        <w:t>ב</w:t>
      </w:r>
      <w:hyperlink r:id="rId36" w:history="1">
        <w:r w:rsidR="00827077" w:rsidRPr="00827077">
          <w:rPr>
            <w:rFonts w:cs="FrankRuehl"/>
            <w:color w:val="0000FF"/>
            <w:sz w:val="28"/>
            <w:szCs w:val="28"/>
            <w:u w:val="single"/>
            <w:rtl/>
          </w:rPr>
          <w:t>ת"פ (כפ"ס) 26856-05-16</w:t>
        </w:r>
      </w:hyperlink>
      <w:r>
        <w:rPr>
          <w:rFonts w:cs="FrankRuehl" w:hint="cs"/>
          <w:sz w:val="28"/>
          <w:szCs w:val="28"/>
          <w:rtl/>
        </w:rPr>
        <w:t xml:space="preserve"> </w:t>
      </w:r>
      <w:r w:rsidRPr="001054DA">
        <w:rPr>
          <w:rFonts w:cs="Miriam" w:hint="cs"/>
          <w:rtl/>
        </w:rPr>
        <w:t>מדינת ישראל נ'  ברוכין</w:t>
      </w:r>
      <w:r>
        <w:rPr>
          <w:rFonts w:cs="FrankRuehl" w:hint="cs"/>
          <w:sz w:val="28"/>
          <w:szCs w:val="28"/>
          <w:rtl/>
        </w:rPr>
        <w:t xml:space="preserve"> (8.1.2018) נגזר עונש עיקרי של מאסר לריצוי בדרך של עבודות שירות לנאשם שעבר הליך גמילה ממושך וקשה </w:t>
      </w:r>
      <w:r w:rsidRPr="0001770B">
        <w:rPr>
          <w:rFonts w:ascii="Miriam" w:hAnsi="Miriam" w:cs="Miriam" w:hint="cs"/>
          <w:rtl/>
        </w:rPr>
        <w:t>בקהילה</w:t>
      </w:r>
      <w:r>
        <w:rPr>
          <w:rFonts w:cs="FrankRuehl" w:hint="cs"/>
          <w:sz w:val="28"/>
          <w:szCs w:val="28"/>
          <w:rtl/>
        </w:rPr>
        <w:t xml:space="preserve"> </w:t>
      </w:r>
      <w:r w:rsidRPr="0001770B">
        <w:rPr>
          <w:rFonts w:ascii="Miriam" w:hAnsi="Miriam" w:cs="Miriam" w:hint="cs"/>
          <w:rtl/>
        </w:rPr>
        <w:t>סגורה</w:t>
      </w:r>
      <w:r>
        <w:rPr>
          <w:rFonts w:cs="FrankRuehl" w:hint="cs"/>
          <w:sz w:val="28"/>
          <w:szCs w:val="28"/>
          <w:rtl/>
        </w:rPr>
        <w:t xml:space="preserve"> ובהמשך בהוסטל במשך 20 חודשים. ב</w:t>
      </w:r>
      <w:hyperlink r:id="rId37" w:history="1">
        <w:r w:rsidR="00827077" w:rsidRPr="00827077">
          <w:rPr>
            <w:rFonts w:cs="FrankRuehl"/>
            <w:color w:val="0000FF"/>
            <w:sz w:val="28"/>
            <w:szCs w:val="28"/>
            <w:u w:val="single"/>
            <w:rtl/>
          </w:rPr>
          <w:t>עפ"ג (מרכז-לוד) 48325-02-18</w:t>
        </w:r>
      </w:hyperlink>
      <w:r w:rsidRPr="000C2B6A">
        <w:rPr>
          <w:rFonts w:cs="FrankRuehl" w:hint="cs"/>
          <w:sz w:val="28"/>
          <w:szCs w:val="28"/>
          <w:rtl/>
        </w:rPr>
        <w:t xml:space="preserve"> </w:t>
      </w:r>
      <w:r w:rsidRPr="000C2B6A">
        <w:rPr>
          <w:rFonts w:ascii="Miriam" w:hAnsi="Miriam" w:cs="Miriam" w:hint="cs"/>
          <w:rtl/>
        </w:rPr>
        <w:t xml:space="preserve">מדינת ישראל נ' </w:t>
      </w:r>
      <w:r>
        <w:rPr>
          <w:rFonts w:ascii="Miriam" w:hAnsi="Miriam" w:cs="Miriam" w:hint="cs"/>
          <w:rtl/>
        </w:rPr>
        <w:t>ב</w:t>
      </w:r>
      <w:r w:rsidRPr="000C2B6A">
        <w:rPr>
          <w:rFonts w:ascii="Miriam" w:hAnsi="Miriam" w:cs="Miriam" w:hint="cs"/>
          <w:rtl/>
        </w:rPr>
        <w:t xml:space="preserve">רוכין </w:t>
      </w:r>
      <w:r w:rsidRPr="000C2B6A">
        <w:rPr>
          <w:rFonts w:cs="FrankRuehl" w:hint="cs"/>
          <w:sz w:val="28"/>
          <w:szCs w:val="28"/>
          <w:rtl/>
        </w:rPr>
        <w:t>(13.5.2018)</w:t>
      </w:r>
      <w:r>
        <w:rPr>
          <w:rFonts w:cs="FrankRuehl" w:hint="cs"/>
          <w:sz w:val="28"/>
          <w:szCs w:val="28"/>
          <w:rtl/>
        </w:rPr>
        <w:t xml:space="preserve"> נדחה ערעור המדינה על קולת העונש, זאת בהמלצת בית המשפט, תוך שצוין שמדובר בעונש חריג הנובע מהמקרה החריג</w:t>
      </w:r>
      <w:r w:rsidRPr="000C2B6A">
        <w:rPr>
          <w:rFonts w:cs="FrankRuehl" w:hint="cs"/>
          <w:sz w:val="28"/>
          <w:szCs w:val="28"/>
          <w:rtl/>
        </w:rPr>
        <w:t xml:space="preserve">; </w:t>
      </w:r>
      <w:r>
        <w:rPr>
          <w:rFonts w:cs="FrankRuehl" w:hint="cs"/>
          <w:sz w:val="28"/>
          <w:szCs w:val="28"/>
          <w:rtl/>
        </w:rPr>
        <w:t>ב</w:t>
      </w:r>
      <w:r w:rsidRPr="000C2B6A">
        <w:rPr>
          <w:rFonts w:cs="FrankRuehl" w:hint="cs"/>
          <w:sz w:val="28"/>
          <w:szCs w:val="28"/>
          <w:rtl/>
        </w:rPr>
        <w:t xml:space="preserve">ת"פ (שלום ת"א-יפו) </w:t>
      </w:r>
      <w:r w:rsidRPr="000C2B6A">
        <w:rPr>
          <w:rFonts w:ascii="Miriam" w:hAnsi="Miriam" w:cs="Miriam" w:hint="cs"/>
          <w:rtl/>
        </w:rPr>
        <w:t>מדינת ישראל נ' חן</w:t>
      </w:r>
      <w:r w:rsidRPr="000C2B6A">
        <w:rPr>
          <w:rFonts w:cs="FrankRuehl" w:hint="cs"/>
          <w:sz w:val="28"/>
          <w:szCs w:val="28"/>
          <w:rtl/>
        </w:rPr>
        <w:t xml:space="preserve"> (3.4.2019)</w:t>
      </w:r>
      <w:r>
        <w:rPr>
          <w:rFonts w:cs="FrankRuehl" w:hint="cs"/>
          <w:sz w:val="28"/>
          <w:szCs w:val="28"/>
          <w:rtl/>
        </w:rPr>
        <w:t>, נדון עניינו של נאשם בעל נסיבות חיים קשות במיוחד</w:t>
      </w:r>
      <w:r w:rsidRPr="000C2B6A">
        <w:rPr>
          <w:rFonts w:cs="FrankRuehl" w:hint="cs"/>
          <w:sz w:val="28"/>
          <w:szCs w:val="28"/>
          <w:rtl/>
        </w:rPr>
        <w:t xml:space="preserve">; </w:t>
      </w:r>
      <w:r>
        <w:rPr>
          <w:rFonts w:cs="FrankRuehl" w:hint="cs"/>
          <w:sz w:val="28"/>
          <w:szCs w:val="28"/>
          <w:rtl/>
        </w:rPr>
        <w:t>ב</w:t>
      </w:r>
      <w:hyperlink r:id="rId38" w:history="1">
        <w:r w:rsidR="00827077" w:rsidRPr="00827077">
          <w:rPr>
            <w:rFonts w:cs="FrankRuehl"/>
            <w:color w:val="0000FF"/>
            <w:sz w:val="28"/>
            <w:szCs w:val="28"/>
            <w:u w:val="single"/>
            <w:rtl/>
          </w:rPr>
          <w:t>ת"פ (כ"ס) 41269-05-16</w:t>
        </w:r>
      </w:hyperlink>
      <w:r w:rsidRPr="000C2B6A">
        <w:rPr>
          <w:rFonts w:cs="FrankRuehl" w:hint="cs"/>
          <w:sz w:val="28"/>
          <w:szCs w:val="28"/>
          <w:rtl/>
        </w:rPr>
        <w:t xml:space="preserve"> </w:t>
      </w:r>
      <w:r w:rsidRPr="000C2B6A">
        <w:rPr>
          <w:rFonts w:ascii="Miriam" w:hAnsi="Miriam" w:cs="Miriam" w:hint="cs"/>
          <w:rtl/>
        </w:rPr>
        <w:t>מדינת ישראל נ' הוד כהן</w:t>
      </w:r>
      <w:r w:rsidRPr="000C2B6A">
        <w:rPr>
          <w:rFonts w:cs="FrankRuehl" w:hint="cs"/>
          <w:sz w:val="28"/>
          <w:szCs w:val="28"/>
          <w:rtl/>
        </w:rPr>
        <w:t xml:space="preserve"> (15.7.2019)</w:t>
      </w:r>
      <w:r>
        <w:rPr>
          <w:rFonts w:cs="FrankRuehl" w:hint="cs"/>
          <w:sz w:val="28"/>
          <w:szCs w:val="28"/>
          <w:rtl/>
        </w:rPr>
        <w:t>, נדון עניינו של נאשם שגידל כמות גדולה של קנאביס, אולם סיפק ב-4 הזדמנויות סמים למכריו</w:t>
      </w:r>
      <w:r w:rsidRPr="000C2B6A">
        <w:rPr>
          <w:rFonts w:cs="FrankRuehl" w:hint="cs"/>
          <w:sz w:val="28"/>
          <w:szCs w:val="28"/>
          <w:rtl/>
        </w:rPr>
        <w:t>.</w:t>
      </w:r>
    </w:p>
    <w:p w14:paraId="093D19D9" w14:textId="77777777" w:rsidR="008A28E7" w:rsidRPr="001054DA" w:rsidRDefault="008A28E7" w:rsidP="008A28E7">
      <w:pPr>
        <w:tabs>
          <w:tab w:val="left" w:pos="800"/>
        </w:tabs>
        <w:spacing w:line="360" w:lineRule="auto"/>
        <w:jc w:val="both"/>
        <w:rPr>
          <w:rFonts w:cs="FrankRuehl"/>
          <w:sz w:val="28"/>
          <w:szCs w:val="28"/>
          <w:rtl/>
        </w:rPr>
      </w:pPr>
      <w:r w:rsidRPr="001054DA">
        <w:rPr>
          <w:rFonts w:cs="FrankRuehl" w:hint="cs"/>
          <w:sz w:val="28"/>
          <w:szCs w:val="28"/>
          <w:rtl/>
        </w:rPr>
        <w:t>ב</w:t>
      </w:r>
      <w:hyperlink r:id="rId39" w:history="1">
        <w:r w:rsidR="00827077" w:rsidRPr="00827077">
          <w:rPr>
            <w:rFonts w:cs="FrankRuehl"/>
            <w:color w:val="0000FF"/>
            <w:sz w:val="28"/>
            <w:szCs w:val="28"/>
            <w:u w:val="single"/>
            <w:rtl/>
          </w:rPr>
          <w:t>עפ"ג (מרכז-לוד) 3963-03-17</w:t>
        </w:r>
      </w:hyperlink>
      <w:r w:rsidRPr="001054DA">
        <w:rPr>
          <w:rFonts w:cs="FrankRuehl" w:hint="cs"/>
          <w:sz w:val="28"/>
          <w:szCs w:val="28"/>
          <w:rtl/>
        </w:rPr>
        <w:t xml:space="preserve"> </w:t>
      </w:r>
      <w:r w:rsidRPr="001054DA">
        <w:rPr>
          <w:rFonts w:ascii="Miriam" w:hAnsi="Miriam" w:cs="Miriam" w:hint="cs"/>
          <w:rtl/>
        </w:rPr>
        <w:t>נהרי נ' מדינת ישראל</w:t>
      </w:r>
      <w:r w:rsidRPr="001054DA">
        <w:rPr>
          <w:rFonts w:cs="FrankRuehl" w:hint="cs"/>
          <w:sz w:val="28"/>
          <w:szCs w:val="28"/>
          <w:rtl/>
        </w:rPr>
        <w:t xml:space="preserve"> (19.7.2017),</w:t>
      </w:r>
      <w:r>
        <w:rPr>
          <w:rFonts w:cs="FrankRuehl" w:hint="cs"/>
          <w:sz w:val="28"/>
          <w:szCs w:val="28"/>
          <w:rtl/>
        </w:rPr>
        <w:t xml:space="preserve"> שהוגש אף הוא</w:t>
      </w:r>
      <w:r w:rsidRPr="001054DA">
        <w:rPr>
          <w:rFonts w:cs="FrankRuehl" w:hint="cs"/>
          <w:sz w:val="28"/>
          <w:szCs w:val="28"/>
          <w:rtl/>
        </w:rPr>
        <w:t xml:space="preserve"> </w:t>
      </w:r>
      <w:r>
        <w:rPr>
          <w:rFonts w:cs="FrankRuehl" w:hint="cs"/>
          <w:sz w:val="28"/>
          <w:szCs w:val="28"/>
          <w:rtl/>
        </w:rPr>
        <w:t xml:space="preserve">מטעם </w:t>
      </w:r>
      <w:r w:rsidRPr="001054DA">
        <w:rPr>
          <w:rFonts w:cs="FrankRuehl" w:hint="cs"/>
          <w:sz w:val="28"/>
          <w:szCs w:val="28"/>
          <w:rtl/>
        </w:rPr>
        <w:t>ההגנה, נדחה ערעורו של נאשם אשר הורשע, על יסוד הודאתו בריבוי עבירות של סחר בסם מסוכן מסוג חשיש וגראס. הנאשם מכר ל-7 לקוחות, בכ-40 הזדמנויות, כמויות קטנות של סם</w:t>
      </w:r>
      <w:r>
        <w:rPr>
          <w:rFonts w:cs="FrankRuehl" w:hint="cs"/>
          <w:sz w:val="28"/>
          <w:szCs w:val="28"/>
          <w:rtl/>
        </w:rPr>
        <w:t xml:space="preserve"> ב</w:t>
      </w:r>
      <w:r w:rsidRPr="001054DA">
        <w:rPr>
          <w:rFonts w:cs="FrankRuehl" w:hint="cs"/>
          <w:sz w:val="28"/>
          <w:szCs w:val="28"/>
          <w:rtl/>
        </w:rPr>
        <w:t xml:space="preserve">סכומים </w:t>
      </w:r>
      <w:r>
        <w:rPr>
          <w:rFonts w:cs="FrankRuehl" w:hint="cs"/>
          <w:sz w:val="28"/>
          <w:szCs w:val="28"/>
          <w:rtl/>
        </w:rPr>
        <w:t>נמוכ</w:t>
      </w:r>
      <w:r w:rsidRPr="001054DA">
        <w:rPr>
          <w:rFonts w:cs="FrankRuehl" w:hint="cs"/>
          <w:sz w:val="28"/>
          <w:szCs w:val="28"/>
          <w:rtl/>
        </w:rPr>
        <w:t xml:space="preserve">ים. </w:t>
      </w:r>
      <w:r>
        <w:rPr>
          <w:rFonts w:cs="FrankRuehl" w:hint="cs"/>
          <w:sz w:val="28"/>
          <w:szCs w:val="28"/>
          <w:rtl/>
        </w:rPr>
        <w:t xml:space="preserve">בפסק הדין </w:t>
      </w:r>
      <w:r w:rsidRPr="001054DA">
        <w:rPr>
          <w:rFonts w:cs="FrankRuehl" w:hint="cs"/>
          <w:sz w:val="28"/>
          <w:szCs w:val="28"/>
          <w:rtl/>
        </w:rPr>
        <w:t xml:space="preserve">אושר </w:t>
      </w:r>
      <w:r>
        <w:rPr>
          <w:rFonts w:cs="FrankRuehl" w:hint="cs"/>
          <w:sz w:val="28"/>
          <w:szCs w:val="28"/>
          <w:rtl/>
        </w:rPr>
        <w:t xml:space="preserve">הן </w:t>
      </w:r>
      <w:r w:rsidRPr="001054DA">
        <w:rPr>
          <w:rFonts w:cs="FrankRuehl" w:hint="cs"/>
          <w:sz w:val="28"/>
          <w:szCs w:val="28"/>
          <w:rtl/>
        </w:rPr>
        <w:t>מתחם עונש</w:t>
      </w:r>
      <w:r>
        <w:rPr>
          <w:rFonts w:cs="FrankRuehl" w:hint="cs"/>
          <w:sz w:val="28"/>
          <w:szCs w:val="28"/>
          <w:rtl/>
        </w:rPr>
        <w:t>י</w:t>
      </w:r>
      <w:r w:rsidRPr="001054DA">
        <w:rPr>
          <w:rFonts w:cs="FrankRuehl" w:hint="cs"/>
          <w:sz w:val="28"/>
          <w:szCs w:val="28"/>
          <w:rtl/>
        </w:rPr>
        <w:t xml:space="preserve"> </w:t>
      </w:r>
      <w:r>
        <w:rPr>
          <w:rFonts w:cs="FrankRuehl" w:hint="cs"/>
          <w:sz w:val="28"/>
          <w:szCs w:val="28"/>
          <w:rtl/>
        </w:rPr>
        <w:t>שנע</w:t>
      </w:r>
      <w:r w:rsidRPr="001054DA">
        <w:rPr>
          <w:rFonts w:cs="FrankRuehl" w:hint="cs"/>
          <w:sz w:val="28"/>
          <w:szCs w:val="28"/>
          <w:rtl/>
        </w:rPr>
        <w:t xml:space="preserve"> בין 16 ל-36 חודשי מאסר, ו</w:t>
      </w:r>
      <w:r>
        <w:rPr>
          <w:rFonts w:cs="FrankRuehl" w:hint="cs"/>
          <w:sz w:val="28"/>
          <w:szCs w:val="28"/>
          <w:rtl/>
        </w:rPr>
        <w:t>הן</w:t>
      </w:r>
      <w:r w:rsidRPr="001054DA">
        <w:rPr>
          <w:rFonts w:cs="FrankRuehl" w:hint="cs"/>
          <w:sz w:val="28"/>
          <w:szCs w:val="28"/>
          <w:rtl/>
        </w:rPr>
        <w:t xml:space="preserve"> </w:t>
      </w:r>
      <w:r>
        <w:rPr>
          <w:rFonts w:cs="FrankRuehl" w:hint="cs"/>
          <w:sz w:val="28"/>
          <w:szCs w:val="28"/>
          <w:rtl/>
        </w:rPr>
        <w:t>ה</w:t>
      </w:r>
      <w:r w:rsidRPr="001054DA">
        <w:rPr>
          <w:rFonts w:cs="FrankRuehl" w:hint="cs"/>
          <w:sz w:val="28"/>
          <w:szCs w:val="28"/>
          <w:rtl/>
        </w:rPr>
        <w:t>עונש</w:t>
      </w:r>
      <w:r>
        <w:rPr>
          <w:rFonts w:cs="FrankRuehl" w:hint="cs"/>
          <w:sz w:val="28"/>
          <w:szCs w:val="28"/>
          <w:rtl/>
        </w:rPr>
        <w:t xml:space="preserve"> שנגזר על הנאשם, שעמד על </w:t>
      </w:r>
      <w:r w:rsidRPr="001054DA">
        <w:rPr>
          <w:rFonts w:cs="FrankRuehl" w:hint="cs"/>
          <w:sz w:val="28"/>
          <w:szCs w:val="28"/>
          <w:rtl/>
        </w:rPr>
        <w:t>20 חודשי מאסר בפועל</w:t>
      </w:r>
      <w:r>
        <w:rPr>
          <w:rFonts w:cs="FrankRuehl" w:hint="cs"/>
          <w:sz w:val="28"/>
          <w:szCs w:val="28"/>
          <w:rtl/>
        </w:rPr>
        <w:t>, זאת חרף העבודה שהנאשם החל לעבור הליך שיקומי</w:t>
      </w:r>
      <w:r w:rsidRPr="001054DA">
        <w:rPr>
          <w:rFonts w:cs="FrankRuehl" w:hint="cs"/>
          <w:sz w:val="28"/>
          <w:szCs w:val="28"/>
          <w:rtl/>
        </w:rPr>
        <w:t>.</w:t>
      </w:r>
    </w:p>
    <w:p w14:paraId="08155182" w14:textId="77777777" w:rsidR="008A28E7" w:rsidRPr="000617D7" w:rsidRDefault="008A28E7" w:rsidP="008A28E7">
      <w:pPr>
        <w:spacing w:line="360" w:lineRule="auto"/>
        <w:jc w:val="both"/>
        <w:rPr>
          <w:rFonts w:ascii="David" w:hAnsi="David" w:cs="FrankRuehl"/>
          <w:sz w:val="28"/>
          <w:szCs w:val="28"/>
          <w:rtl/>
        </w:rPr>
      </w:pPr>
    </w:p>
    <w:p w14:paraId="34E49A21" w14:textId="77777777" w:rsidR="008A28E7" w:rsidRDefault="008A28E7" w:rsidP="008A28E7">
      <w:pPr>
        <w:tabs>
          <w:tab w:val="left" w:pos="800"/>
        </w:tabs>
        <w:spacing w:line="360" w:lineRule="auto"/>
        <w:jc w:val="both"/>
        <w:rPr>
          <w:rFonts w:ascii="David" w:hAnsi="David" w:cs="FrankRuehl"/>
          <w:sz w:val="28"/>
          <w:szCs w:val="28"/>
          <w:rtl/>
        </w:rPr>
      </w:pPr>
      <w:r>
        <w:rPr>
          <w:rFonts w:cs="FrankRuehl" w:hint="cs"/>
          <w:sz w:val="28"/>
          <w:szCs w:val="28"/>
          <w:rtl/>
        </w:rPr>
        <w:t>22.</w:t>
      </w:r>
      <w:r>
        <w:rPr>
          <w:rFonts w:cs="FrankRuehl" w:hint="cs"/>
          <w:sz w:val="28"/>
          <w:szCs w:val="28"/>
          <w:rtl/>
        </w:rPr>
        <w:tab/>
        <w:t xml:space="preserve">אשר על כן, ובשים לב לכך שמדובר בעבירות נפרדות, מצאתי לקבוע מתחם עונשי </w:t>
      </w:r>
      <w:r>
        <w:rPr>
          <w:rFonts w:ascii="David" w:hAnsi="David" w:cs="FrankRuehl" w:hint="cs"/>
          <w:sz w:val="28"/>
          <w:szCs w:val="28"/>
          <w:rtl/>
        </w:rPr>
        <w:t xml:space="preserve">לעבירת סחר בודדת של סם מסוכן מסוג קנאביס, במשקל קטן של בין 1 ל-10 גרם </w:t>
      </w:r>
      <w:r w:rsidRPr="00EB36E4">
        <w:rPr>
          <w:rFonts w:cs="FrankRuehl" w:hint="cs"/>
          <w:sz w:val="28"/>
          <w:szCs w:val="28"/>
          <w:rtl/>
        </w:rPr>
        <w:t>ובתמורה</w:t>
      </w:r>
      <w:r>
        <w:rPr>
          <w:rFonts w:ascii="David" w:hAnsi="David" w:cs="FrankRuehl" w:hint="cs"/>
          <w:sz w:val="28"/>
          <w:szCs w:val="28"/>
          <w:rtl/>
        </w:rPr>
        <w:t xml:space="preserve"> לסכומים קטנים, הנע בין מספר חודשי מאסר שיכול וירוצו בדרך של עבודות שירות, לבין 10 חודשי מאסר בפועל, ומתחם עונשי הנע בין 8 ל-14 חודשי מאסר בפועל לגבי עבירה של מכירת סם בכמות קטנה לקטין.</w:t>
      </w:r>
    </w:p>
    <w:p w14:paraId="40F9BCC7" w14:textId="77777777" w:rsidR="008A28E7" w:rsidRDefault="008A28E7" w:rsidP="008A28E7">
      <w:pPr>
        <w:tabs>
          <w:tab w:val="left" w:pos="800"/>
        </w:tabs>
        <w:spacing w:line="360" w:lineRule="auto"/>
        <w:jc w:val="both"/>
        <w:rPr>
          <w:rFonts w:cs="FrankRuehl"/>
          <w:b/>
          <w:sz w:val="28"/>
          <w:szCs w:val="28"/>
        </w:rPr>
      </w:pPr>
    </w:p>
    <w:p w14:paraId="47CC017F" w14:textId="77777777" w:rsidR="008A28E7" w:rsidRDefault="008A28E7" w:rsidP="008A28E7">
      <w:pPr>
        <w:tabs>
          <w:tab w:val="left" w:pos="800"/>
        </w:tabs>
        <w:spacing w:line="360" w:lineRule="auto"/>
        <w:ind w:right="993"/>
        <w:jc w:val="both"/>
        <w:rPr>
          <w:rFonts w:cs="Miriam"/>
          <w:b/>
          <w:sz w:val="28"/>
          <w:szCs w:val="28"/>
          <w:rtl/>
        </w:rPr>
      </w:pPr>
      <w:r>
        <w:rPr>
          <w:rFonts w:cs="Miriam" w:hint="cs"/>
          <w:b/>
          <w:sz w:val="28"/>
          <w:szCs w:val="28"/>
          <w:rtl/>
        </w:rPr>
        <w:t>נסיבות שאינן קשורות בביצוע העבירות</w:t>
      </w:r>
    </w:p>
    <w:p w14:paraId="786251DB" w14:textId="77777777" w:rsidR="008A28E7" w:rsidRDefault="008A28E7" w:rsidP="008A28E7">
      <w:pPr>
        <w:spacing w:line="360" w:lineRule="auto"/>
        <w:jc w:val="both"/>
        <w:rPr>
          <w:rFonts w:ascii="David" w:hAnsi="David" w:cs="FrankRuehl"/>
          <w:sz w:val="28"/>
          <w:szCs w:val="28"/>
          <w:rtl/>
        </w:rPr>
      </w:pPr>
    </w:p>
    <w:p w14:paraId="6EEB2DE6" w14:textId="77777777" w:rsidR="008A28E7" w:rsidRDefault="008A28E7" w:rsidP="008A28E7">
      <w:pPr>
        <w:spacing w:line="360" w:lineRule="auto"/>
        <w:jc w:val="both"/>
        <w:rPr>
          <w:rFonts w:cs="FrankRuehl"/>
          <w:sz w:val="28"/>
          <w:szCs w:val="28"/>
          <w:rtl/>
        </w:rPr>
      </w:pPr>
      <w:r>
        <w:rPr>
          <w:rFonts w:cs="FrankRuehl" w:hint="cs"/>
          <w:sz w:val="28"/>
          <w:szCs w:val="28"/>
          <w:rtl/>
        </w:rPr>
        <w:t>23.</w:t>
      </w:r>
      <w:r>
        <w:rPr>
          <w:rFonts w:cs="FrankRuehl" w:hint="cs"/>
          <w:sz w:val="28"/>
          <w:szCs w:val="28"/>
          <w:rtl/>
        </w:rPr>
        <w:tab/>
      </w:r>
      <w:r w:rsidRPr="00EB36E4">
        <w:rPr>
          <w:rFonts w:cs="FrankRuehl" w:hint="cs"/>
          <w:sz w:val="28"/>
          <w:szCs w:val="28"/>
          <w:rtl/>
        </w:rPr>
        <w:t xml:space="preserve">הנאשם כבן 34, נשוי בשנית ואב לשני ילדים </w:t>
      </w:r>
      <w:r>
        <w:rPr>
          <w:rFonts w:cs="FrankRuehl" w:hint="cs"/>
          <w:sz w:val="28"/>
          <w:szCs w:val="28"/>
          <w:rtl/>
        </w:rPr>
        <w:t>בגילאי 5 ו-3.5 משתי מערכות יחסים</w:t>
      </w:r>
      <w:r w:rsidRPr="00EB36E4">
        <w:rPr>
          <w:rFonts w:cs="FrankRuehl" w:hint="cs"/>
          <w:sz w:val="28"/>
          <w:szCs w:val="28"/>
          <w:rtl/>
        </w:rPr>
        <w:t>.</w:t>
      </w:r>
      <w:r>
        <w:rPr>
          <w:rFonts w:cs="FrankRuehl" w:hint="cs"/>
          <w:sz w:val="28"/>
          <w:szCs w:val="28"/>
          <w:rtl/>
        </w:rPr>
        <w:t xml:space="preserve"> הנאשם </w:t>
      </w:r>
      <w:r w:rsidRPr="00EB36E4">
        <w:rPr>
          <w:rFonts w:cs="FrankRuehl" w:hint="cs"/>
          <w:sz w:val="28"/>
          <w:szCs w:val="28"/>
          <w:rtl/>
        </w:rPr>
        <w:t xml:space="preserve"> זכאי לגמלת נכות מהמוסד לביטוח לאומי</w:t>
      </w:r>
      <w:r>
        <w:rPr>
          <w:rFonts w:cs="FrankRuehl" w:hint="cs"/>
          <w:sz w:val="28"/>
          <w:szCs w:val="28"/>
          <w:rtl/>
        </w:rPr>
        <w:t>.</w:t>
      </w:r>
    </w:p>
    <w:p w14:paraId="4F4CCDC2" w14:textId="77777777" w:rsidR="008A28E7" w:rsidRPr="00410A35" w:rsidRDefault="008A28E7" w:rsidP="008A28E7">
      <w:pPr>
        <w:spacing w:line="360" w:lineRule="auto"/>
        <w:jc w:val="both"/>
        <w:rPr>
          <w:rFonts w:ascii="David" w:hAnsi="David" w:cs="FrankRuehl"/>
          <w:sz w:val="28"/>
          <w:szCs w:val="28"/>
          <w:rtl/>
        </w:rPr>
      </w:pPr>
      <w:r>
        <w:rPr>
          <w:rFonts w:cs="FrankRuehl" w:hint="cs"/>
          <w:sz w:val="28"/>
          <w:szCs w:val="28"/>
          <w:rtl/>
        </w:rPr>
        <w:t>לחובת הנאשם 2</w:t>
      </w:r>
      <w:r w:rsidRPr="008559CA">
        <w:rPr>
          <w:rFonts w:cs="FrankRuehl" w:hint="cs"/>
          <w:sz w:val="28"/>
          <w:szCs w:val="28"/>
          <w:rtl/>
        </w:rPr>
        <w:t xml:space="preserve"> הרשעות</w:t>
      </w:r>
      <w:r>
        <w:rPr>
          <w:rFonts w:cs="FrankRuehl" w:hint="cs"/>
          <w:sz w:val="28"/>
          <w:szCs w:val="28"/>
          <w:rtl/>
        </w:rPr>
        <w:t xml:space="preserve"> קודמות ישנות בעבירות של תגרה והחזקת סם לצריכה עצמית ותיק נוסף של החזקת סם לצריכה עצמית שהסתיים ללא הרשעה</w:t>
      </w:r>
      <w:r w:rsidRPr="008559CA">
        <w:rPr>
          <w:rFonts w:cs="FrankRuehl" w:hint="cs"/>
          <w:sz w:val="28"/>
          <w:szCs w:val="28"/>
          <w:rtl/>
        </w:rPr>
        <w:t>.</w:t>
      </w:r>
      <w:r>
        <w:rPr>
          <w:rFonts w:cs="FrankRuehl" w:hint="cs"/>
          <w:sz w:val="28"/>
          <w:szCs w:val="28"/>
          <w:rtl/>
        </w:rPr>
        <w:t xml:space="preserve"> על הנאשם לא הוטל עד כה עונש מאסר, ומכאן שעונש מאסר יפגע בו.</w:t>
      </w:r>
      <w:r>
        <w:rPr>
          <w:rFonts w:ascii="David" w:hAnsi="David" w:cs="FrankRuehl" w:hint="cs"/>
          <w:sz w:val="28"/>
          <w:szCs w:val="28"/>
          <w:rtl/>
        </w:rPr>
        <w:t xml:space="preserve"> </w:t>
      </w:r>
      <w:r w:rsidRPr="008C6AD4">
        <w:rPr>
          <w:rFonts w:ascii="David" w:hAnsi="David" w:cs="FrankRuehl" w:hint="cs"/>
          <w:sz w:val="28"/>
          <w:szCs w:val="28"/>
          <w:rtl/>
        </w:rPr>
        <w:t xml:space="preserve">הטלת עונש מאסר תפגע גם במשפחת הנאשם ובכלל זה בילדיו הקטנים ובאמו, המתמודדת עם הטיפול באב החולה. </w:t>
      </w:r>
    </w:p>
    <w:p w14:paraId="507E7965" w14:textId="77777777" w:rsidR="008A28E7" w:rsidRDefault="008A28E7" w:rsidP="008A28E7">
      <w:pPr>
        <w:spacing w:line="360" w:lineRule="auto"/>
        <w:jc w:val="both"/>
        <w:rPr>
          <w:rFonts w:cs="FrankRuehl"/>
          <w:sz w:val="28"/>
          <w:szCs w:val="28"/>
          <w:rtl/>
        </w:rPr>
      </w:pPr>
      <w:r w:rsidRPr="008559CA">
        <w:rPr>
          <w:rFonts w:cs="FrankRuehl" w:hint="cs"/>
          <w:sz w:val="28"/>
          <w:szCs w:val="28"/>
          <w:rtl/>
        </w:rPr>
        <w:t xml:space="preserve">לזכות הנאשם יש לזקוף את הודאתו במיוחס לו, </w:t>
      </w:r>
      <w:r>
        <w:rPr>
          <w:rFonts w:cs="FrankRuehl" w:hint="cs"/>
          <w:sz w:val="28"/>
          <w:szCs w:val="28"/>
          <w:rtl/>
        </w:rPr>
        <w:t>את לקיחת האחריות</w:t>
      </w:r>
      <w:r w:rsidRPr="008559CA">
        <w:rPr>
          <w:rFonts w:cs="FrankRuehl" w:hint="cs"/>
          <w:sz w:val="28"/>
          <w:szCs w:val="28"/>
          <w:rtl/>
        </w:rPr>
        <w:t xml:space="preserve"> ואת החיסכון המשמעותי בזמן השיפוטי, בשים לב ל</w:t>
      </w:r>
      <w:r>
        <w:rPr>
          <w:rFonts w:cs="FrankRuehl" w:hint="cs"/>
          <w:sz w:val="28"/>
          <w:szCs w:val="28"/>
          <w:rtl/>
        </w:rPr>
        <w:t>מספרם הגדול של</w:t>
      </w:r>
      <w:r w:rsidRPr="008559CA">
        <w:rPr>
          <w:rFonts w:cs="FrankRuehl" w:hint="cs"/>
          <w:sz w:val="28"/>
          <w:szCs w:val="28"/>
          <w:rtl/>
        </w:rPr>
        <w:t xml:space="preserve"> עדי התביעה המצוינים בכתב האישום.</w:t>
      </w:r>
    </w:p>
    <w:p w14:paraId="1F040371" w14:textId="77777777" w:rsidR="008A28E7" w:rsidRDefault="008A28E7" w:rsidP="008A28E7">
      <w:pPr>
        <w:spacing w:line="360" w:lineRule="auto"/>
        <w:jc w:val="both"/>
        <w:rPr>
          <w:rFonts w:ascii="David" w:hAnsi="David" w:cs="FrankRuehl"/>
          <w:sz w:val="28"/>
          <w:szCs w:val="28"/>
          <w:rtl/>
        </w:rPr>
      </w:pPr>
      <w:r>
        <w:rPr>
          <w:rFonts w:cs="FrankRuehl" w:hint="cs"/>
          <w:sz w:val="28"/>
          <w:szCs w:val="28"/>
          <w:rtl/>
        </w:rPr>
        <w:t>מצבו הנפשי של הנאשם תואר לעיל.</w:t>
      </w:r>
      <w:r w:rsidRPr="005D6F65">
        <w:rPr>
          <w:rFonts w:cs="FrankRuehl" w:hint="cs"/>
          <w:sz w:val="28"/>
          <w:szCs w:val="28"/>
          <w:rtl/>
        </w:rPr>
        <w:t xml:space="preserve"> מתסקיר שירות המבחן עולה </w:t>
      </w:r>
      <w:r>
        <w:rPr>
          <w:rFonts w:cs="FrankRuehl" w:hint="cs"/>
          <w:sz w:val="28"/>
          <w:szCs w:val="28"/>
          <w:rtl/>
        </w:rPr>
        <w:t xml:space="preserve">כי </w:t>
      </w:r>
      <w:r w:rsidRPr="005D6F65">
        <w:rPr>
          <w:rFonts w:cs="FrankRuehl" w:hint="cs"/>
          <w:sz w:val="28"/>
          <w:szCs w:val="28"/>
          <w:rtl/>
        </w:rPr>
        <w:t xml:space="preserve">מזה כשנה </w:t>
      </w:r>
      <w:r>
        <w:rPr>
          <w:rFonts w:cs="FrankRuehl" w:hint="cs"/>
          <w:sz w:val="28"/>
          <w:szCs w:val="28"/>
          <w:rtl/>
        </w:rPr>
        <w:t>מ</w:t>
      </w:r>
      <w:r w:rsidRPr="005D6F65">
        <w:rPr>
          <w:rFonts w:cs="FrankRuehl" w:hint="cs"/>
          <w:sz w:val="28"/>
          <w:szCs w:val="28"/>
          <w:rtl/>
        </w:rPr>
        <w:t xml:space="preserve">קבל </w:t>
      </w:r>
      <w:r>
        <w:rPr>
          <w:rFonts w:cs="FrankRuehl" w:hint="cs"/>
          <w:sz w:val="28"/>
          <w:szCs w:val="28"/>
          <w:rtl/>
        </w:rPr>
        <w:t xml:space="preserve">הנאשם </w:t>
      </w:r>
      <w:r w:rsidRPr="005D6F65">
        <w:rPr>
          <w:rFonts w:cs="FrankRuehl" w:hint="cs"/>
          <w:sz w:val="28"/>
          <w:szCs w:val="28"/>
          <w:rtl/>
        </w:rPr>
        <w:t xml:space="preserve">טיפול פסיכיאטרי במסגרת </w:t>
      </w:r>
      <w:r>
        <w:rPr>
          <w:rFonts w:cs="FrankRuehl" w:hint="cs"/>
          <w:sz w:val="28"/>
          <w:szCs w:val="28"/>
          <w:rtl/>
        </w:rPr>
        <w:t>המרפאה ל</w:t>
      </w:r>
      <w:r w:rsidRPr="005D6F65">
        <w:rPr>
          <w:rFonts w:cs="FrankRuehl" w:hint="cs"/>
          <w:sz w:val="28"/>
          <w:szCs w:val="28"/>
          <w:rtl/>
        </w:rPr>
        <w:t xml:space="preserve">בריאות הנפש בעיר מגוריו, וכיום </w:t>
      </w:r>
      <w:r>
        <w:rPr>
          <w:rFonts w:cs="FrankRuehl" w:hint="cs"/>
          <w:sz w:val="28"/>
          <w:szCs w:val="28"/>
          <w:rtl/>
        </w:rPr>
        <w:t xml:space="preserve">הוא </w:t>
      </w:r>
      <w:r w:rsidRPr="005D6F65">
        <w:rPr>
          <w:rFonts w:cs="FrankRuehl" w:hint="cs"/>
          <w:sz w:val="28"/>
          <w:szCs w:val="28"/>
          <w:rtl/>
        </w:rPr>
        <w:t>מטופל ומיוצב תרופתית.</w:t>
      </w:r>
      <w:r w:rsidRPr="009823EB">
        <w:rPr>
          <w:rFonts w:ascii="David" w:hAnsi="David" w:cs="FrankRuehl" w:hint="cs"/>
          <w:sz w:val="28"/>
          <w:szCs w:val="28"/>
          <w:rtl/>
        </w:rPr>
        <w:t xml:space="preserve"> </w:t>
      </w:r>
    </w:p>
    <w:p w14:paraId="7804C12B" w14:textId="77777777" w:rsidR="008A28E7" w:rsidRPr="00410A35" w:rsidRDefault="008A28E7" w:rsidP="008A28E7">
      <w:pPr>
        <w:spacing w:line="360" w:lineRule="auto"/>
        <w:jc w:val="both"/>
        <w:rPr>
          <w:rFonts w:ascii="David" w:hAnsi="David" w:cs="FrankRuehl"/>
          <w:sz w:val="28"/>
          <w:szCs w:val="28"/>
          <w:rtl/>
        </w:rPr>
      </w:pPr>
    </w:p>
    <w:p w14:paraId="69737485" w14:textId="77777777" w:rsidR="008A28E7" w:rsidRDefault="008A28E7" w:rsidP="008A28E7">
      <w:pPr>
        <w:spacing w:line="360" w:lineRule="auto"/>
        <w:jc w:val="both"/>
        <w:rPr>
          <w:rFonts w:ascii="Miriam" w:hAnsi="Miriam" w:cs="Miriam"/>
          <w:sz w:val="28"/>
          <w:szCs w:val="28"/>
          <w:rtl/>
        </w:rPr>
      </w:pPr>
      <w:r>
        <w:rPr>
          <w:rFonts w:ascii="Miriam" w:hAnsi="Miriam" w:cs="Miriam" w:hint="cs"/>
          <w:sz w:val="28"/>
          <w:szCs w:val="28"/>
          <w:rtl/>
        </w:rPr>
        <w:t>סוגיית החריגה מהמתחם</w:t>
      </w:r>
    </w:p>
    <w:p w14:paraId="0D4A13B9" w14:textId="77777777" w:rsidR="008A28E7" w:rsidRDefault="008A28E7" w:rsidP="008A28E7">
      <w:pPr>
        <w:spacing w:line="360" w:lineRule="auto"/>
        <w:jc w:val="both"/>
        <w:rPr>
          <w:rFonts w:ascii="FrankRuehl" w:hAnsi="FrankRuehl" w:cs="FrankRuehl"/>
          <w:sz w:val="28"/>
          <w:szCs w:val="28"/>
          <w:rtl/>
        </w:rPr>
      </w:pPr>
    </w:p>
    <w:p w14:paraId="6DE347EB" w14:textId="77777777" w:rsidR="008A28E7" w:rsidRPr="008A28E7" w:rsidRDefault="008A28E7" w:rsidP="008A28E7">
      <w:pPr>
        <w:spacing w:line="360" w:lineRule="auto"/>
        <w:jc w:val="both"/>
        <w:rPr>
          <w:rFonts w:ascii="FrankRuehl" w:hAnsi="FrankRuehl" w:cs="FrankRuehl"/>
          <w:color w:val="000000"/>
          <w:sz w:val="28"/>
          <w:szCs w:val="28"/>
          <w:rtl/>
        </w:rPr>
      </w:pPr>
      <w:r w:rsidRPr="008A28E7">
        <w:rPr>
          <w:rFonts w:hint="cs"/>
          <w:color w:val="000000"/>
          <w:rtl/>
        </w:rPr>
        <w:t>24.</w:t>
      </w:r>
      <w:r w:rsidRPr="008A28E7">
        <w:rPr>
          <w:rFonts w:hint="cs"/>
          <w:color w:val="000000"/>
          <w:rtl/>
        </w:rPr>
        <w:tab/>
      </w:r>
      <w:hyperlink r:id="rId40" w:history="1">
        <w:r w:rsidR="00366C43" w:rsidRPr="00366C43">
          <w:rPr>
            <w:rStyle w:val="Hyperlink"/>
            <w:rFonts w:ascii="FrankRuehl" w:hAnsi="FrankRuehl" w:cs="FrankRuehl" w:hint="eastAsia"/>
            <w:sz w:val="28"/>
            <w:szCs w:val="28"/>
            <w:rtl/>
          </w:rPr>
          <w:t>סעיף</w:t>
        </w:r>
        <w:r w:rsidR="00366C43" w:rsidRPr="00366C43">
          <w:rPr>
            <w:rStyle w:val="Hyperlink"/>
            <w:rFonts w:ascii="FrankRuehl" w:hAnsi="FrankRuehl" w:cs="FrankRuehl"/>
            <w:sz w:val="28"/>
            <w:szCs w:val="28"/>
            <w:rtl/>
          </w:rPr>
          <w:t xml:space="preserve"> 40ד(א)</w:t>
        </w:r>
      </w:hyperlink>
      <w:r w:rsidRPr="008A28E7">
        <w:rPr>
          <w:rFonts w:ascii="FrankRuehl" w:hAnsi="FrankRuehl" w:cs="FrankRuehl" w:hint="cs"/>
          <w:color w:val="000000"/>
          <w:sz w:val="28"/>
          <w:szCs w:val="28"/>
          <w:rtl/>
        </w:rPr>
        <w:t xml:space="preserve"> לחוק קובע כדלקמן:</w:t>
      </w:r>
    </w:p>
    <w:p w14:paraId="434AE68D" w14:textId="77777777" w:rsidR="008A28E7" w:rsidRDefault="008A28E7" w:rsidP="008A28E7">
      <w:pPr>
        <w:spacing w:line="360" w:lineRule="auto"/>
        <w:jc w:val="both"/>
        <w:rPr>
          <w:rFonts w:ascii="FrankRuehl" w:hAnsi="FrankRuehl" w:cs="FrankRuehl"/>
          <w:sz w:val="28"/>
          <w:szCs w:val="28"/>
        </w:rPr>
      </w:pPr>
    </w:p>
    <w:p w14:paraId="2B7B8385" w14:textId="77777777" w:rsidR="008A28E7" w:rsidRPr="008A28E7" w:rsidRDefault="008A28E7" w:rsidP="008A28E7">
      <w:pPr>
        <w:pStyle w:val="af"/>
        <w:spacing w:after="0" w:line="360" w:lineRule="auto"/>
        <w:ind w:left="2160" w:right="709"/>
        <w:jc w:val="both"/>
        <w:rPr>
          <w:rFonts w:ascii="FrankRuehl" w:eastAsia="Times New Roman" w:hAnsi="FrankRuehl" w:cs="FrankRuehl"/>
          <w:color w:val="000000"/>
          <w:sz w:val="28"/>
          <w:szCs w:val="28"/>
        </w:rPr>
      </w:pPr>
      <w:r>
        <w:rPr>
          <w:rFonts w:ascii="FrankRuehl" w:eastAsia="Times New Roman" w:hAnsi="FrankRuehl" w:cs="FrankRuehl" w:hint="cs"/>
          <w:sz w:val="28"/>
          <w:szCs w:val="28"/>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w:t>
      </w:r>
      <w:r w:rsidRPr="008A28E7">
        <w:rPr>
          <w:rFonts w:ascii="FrankRuehl" w:eastAsia="Times New Roman" w:hAnsi="FrankRuehl" w:cs="FrankRuehl" w:hint="cs"/>
          <w:color w:val="000000"/>
          <w:sz w:val="28"/>
          <w:szCs w:val="28"/>
          <w:rtl/>
        </w:rPr>
        <w:t xml:space="preserve"> או 86 או לפי </w:t>
      </w:r>
      <w:hyperlink r:id="rId41" w:history="1">
        <w:r w:rsidR="00827077" w:rsidRPr="00827077">
          <w:rPr>
            <w:rFonts w:ascii="FrankRuehl" w:hAnsi="FrankRuehl" w:cs="FrankRuehl"/>
            <w:color w:val="0000FF"/>
            <w:sz w:val="28"/>
            <w:szCs w:val="28"/>
            <w:u w:val="single"/>
            <w:rtl/>
          </w:rPr>
          <w:t>פקודת המבחן</w:t>
        </w:r>
      </w:hyperlink>
      <w:r w:rsidRPr="008A28E7">
        <w:rPr>
          <w:rFonts w:ascii="FrankRuehl" w:eastAsia="Times New Roman" w:hAnsi="FrankRuehl" w:cs="FrankRuehl" w:hint="cs"/>
          <w:color w:val="000000"/>
          <w:sz w:val="28"/>
          <w:szCs w:val="28"/>
          <w:rtl/>
        </w:rPr>
        <w:t xml:space="preserve"> [נוסח חדש] התשכ"ט-1969."</w:t>
      </w:r>
    </w:p>
    <w:p w14:paraId="3C71460E" w14:textId="77777777" w:rsidR="008A28E7" w:rsidRDefault="008A28E7" w:rsidP="008A28E7">
      <w:pPr>
        <w:tabs>
          <w:tab w:val="left" w:pos="800"/>
        </w:tabs>
        <w:spacing w:line="360" w:lineRule="auto"/>
        <w:jc w:val="both"/>
        <w:rPr>
          <w:rFonts w:ascii="FrankRuehl" w:hAnsi="FrankRuehl" w:cs="FrankRuehl"/>
          <w:sz w:val="28"/>
          <w:szCs w:val="28"/>
          <w:rtl/>
        </w:rPr>
      </w:pPr>
    </w:p>
    <w:p w14:paraId="60995E87" w14:textId="77777777" w:rsidR="008A28E7" w:rsidRPr="006E11CE" w:rsidRDefault="008A28E7" w:rsidP="008A28E7">
      <w:pPr>
        <w:tabs>
          <w:tab w:val="left" w:pos="800"/>
        </w:tabs>
        <w:spacing w:line="360" w:lineRule="auto"/>
        <w:jc w:val="both"/>
        <w:rPr>
          <w:rFonts w:ascii="FrankRuehl" w:hAnsi="FrankRuehl" w:cs="FrankRuehl"/>
          <w:sz w:val="28"/>
          <w:szCs w:val="28"/>
        </w:rPr>
      </w:pPr>
      <w:r w:rsidRPr="006E11CE">
        <w:rPr>
          <w:rFonts w:ascii="FrankRuehl" w:hAnsi="FrankRuehl" w:cs="FrankRuehl" w:hint="cs"/>
          <w:sz w:val="28"/>
          <w:szCs w:val="28"/>
          <w:rtl/>
        </w:rPr>
        <w:t xml:space="preserve">בפסיקת בית המשפט העליון נקבע שהפוטנציאל השיקומי צריך להיות </w:t>
      </w:r>
      <w:r w:rsidRPr="006E11CE">
        <w:rPr>
          <w:rFonts w:ascii="FrankRuehl" w:hAnsi="FrankRuehl" w:cs="Miriam" w:hint="cs"/>
          <w:rtl/>
        </w:rPr>
        <w:t>גבוה</w:t>
      </w:r>
      <w:r w:rsidRPr="006E11CE">
        <w:rPr>
          <w:rFonts w:ascii="FrankRuehl" w:hAnsi="FrankRuehl" w:cs="FrankRuehl" w:hint="cs"/>
          <w:sz w:val="28"/>
          <w:szCs w:val="28"/>
          <w:rtl/>
        </w:rPr>
        <w:t xml:space="preserve"> [</w:t>
      </w:r>
      <w:hyperlink r:id="rId42" w:history="1">
        <w:r w:rsidR="00827077" w:rsidRPr="00827077">
          <w:rPr>
            <w:rFonts w:ascii="FrankRuehl" w:hAnsi="FrankRuehl" w:cs="FrankRuehl"/>
            <w:color w:val="0000FF"/>
            <w:sz w:val="28"/>
            <w:szCs w:val="28"/>
            <w:u w:val="single"/>
            <w:rtl/>
          </w:rPr>
          <w:t>ע"פ 1903/13</w:t>
        </w:r>
      </w:hyperlink>
      <w:r w:rsidRPr="006E11CE">
        <w:rPr>
          <w:rFonts w:ascii="FrankRuehl" w:hAnsi="FrankRuehl" w:cs="Miriam" w:hint="cs"/>
          <w:rtl/>
        </w:rPr>
        <w:t xml:space="preserve"> עיאשה נ' מדינת</w:t>
      </w:r>
      <w:r w:rsidRPr="006E11CE">
        <w:rPr>
          <w:rFonts w:ascii="FrankRuehl" w:hAnsi="FrankRuehl" w:cs="FrankRuehl" w:hint="cs"/>
          <w:sz w:val="28"/>
          <w:szCs w:val="28"/>
          <w:rtl/>
        </w:rPr>
        <w:t xml:space="preserve"> </w:t>
      </w:r>
      <w:r w:rsidRPr="006E11CE">
        <w:rPr>
          <w:rFonts w:ascii="FrankRuehl" w:hAnsi="FrankRuehl" w:cs="Miriam" w:hint="cs"/>
          <w:rtl/>
        </w:rPr>
        <w:t>ישראל</w:t>
      </w:r>
      <w:r w:rsidRPr="006E11CE">
        <w:rPr>
          <w:rFonts w:ascii="FrankRuehl" w:hAnsi="FrankRuehl" w:cs="FrankRuehl" w:hint="cs"/>
          <w:sz w:val="28"/>
          <w:szCs w:val="28"/>
          <w:rtl/>
        </w:rPr>
        <w:t xml:space="preserve"> (14.7.2013)], והוא נלמד, בין היתר, מעברו הפלילי של הנאשם, ממידת שיתוף הפעולה שלו עם שירות המבחן ועם רשויות החוק, ומקיומה של התגייסות משפחתית לצדו [</w:t>
      </w:r>
      <w:hyperlink r:id="rId43" w:history="1">
        <w:r w:rsidR="00827077" w:rsidRPr="00827077">
          <w:rPr>
            <w:rFonts w:ascii="FrankRuehl" w:hAnsi="FrankRuehl" w:cs="FrankRuehl"/>
            <w:color w:val="0000FF"/>
            <w:sz w:val="28"/>
            <w:szCs w:val="28"/>
            <w:u w:val="single"/>
            <w:rtl/>
          </w:rPr>
          <w:t>רע"פ 7683/13</w:t>
        </w:r>
      </w:hyperlink>
      <w:r w:rsidRPr="006E11CE">
        <w:rPr>
          <w:rFonts w:ascii="FrankRuehl" w:hAnsi="FrankRuehl" w:cs="FrankRuehl" w:hint="cs"/>
          <w:sz w:val="28"/>
          <w:szCs w:val="28"/>
          <w:rtl/>
        </w:rPr>
        <w:t xml:space="preserve"> </w:t>
      </w:r>
      <w:r w:rsidRPr="006E11CE">
        <w:rPr>
          <w:rFonts w:ascii="FrankRuehl" w:hAnsi="FrankRuehl" w:cs="Miriam" w:hint="cs"/>
          <w:rtl/>
        </w:rPr>
        <w:t>פרלמן נ' מדינת ישראל</w:t>
      </w:r>
      <w:r w:rsidRPr="006E11CE">
        <w:rPr>
          <w:rFonts w:ascii="FrankRuehl" w:hAnsi="FrankRuehl" w:cs="FrankRuehl" w:hint="cs"/>
          <w:sz w:val="28"/>
          <w:szCs w:val="28"/>
          <w:rtl/>
        </w:rPr>
        <w:t xml:space="preserve"> (23.2.2014)]. </w:t>
      </w:r>
    </w:p>
    <w:p w14:paraId="76CC39E8" w14:textId="77777777" w:rsidR="008A28E7" w:rsidRPr="00373C57" w:rsidRDefault="008A28E7" w:rsidP="008A28E7">
      <w:pPr>
        <w:spacing w:line="360" w:lineRule="auto"/>
        <w:jc w:val="both"/>
        <w:rPr>
          <w:rFonts w:ascii="FrankRuehl" w:hAnsi="FrankRuehl" w:cs="FrankRuehl"/>
          <w:sz w:val="28"/>
          <w:szCs w:val="28"/>
          <w:rtl/>
        </w:rPr>
      </w:pPr>
      <w:r w:rsidRPr="00373C57">
        <w:rPr>
          <w:rFonts w:ascii="FrankRuehl" w:hAnsi="FrankRuehl" w:cs="FrankRuehl" w:hint="cs"/>
          <w:sz w:val="28"/>
          <w:szCs w:val="28"/>
          <w:rtl/>
        </w:rPr>
        <w:t xml:space="preserve">לצד זאת נקבע שהתגייסות להליך טיפולי ושיקום מוצלח </w:t>
      </w:r>
      <w:r w:rsidRPr="00EC0196">
        <w:rPr>
          <w:rFonts w:ascii="FrankRuehl" w:hAnsi="FrankRuehl" w:cs="Miriam" w:hint="cs"/>
          <w:rtl/>
        </w:rPr>
        <w:t>אינם חזות הכול</w:t>
      </w:r>
      <w:r w:rsidRPr="00373C57">
        <w:rPr>
          <w:rFonts w:ascii="FrankRuehl" w:hAnsi="FrankRuehl" w:cs="FrankRuehl" w:hint="cs"/>
          <w:sz w:val="28"/>
          <w:szCs w:val="28"/>
          <w:rtl/>
        </w:rPr>
        <w:t xml:space="preserve">, וכי כל מקרה יישקל לגופו, </w:t>
      </w:r>
      <w:r w:rsidRPr="00EC0196">
        <w:rPr>
          <w:rFonts w:ascii="FrankRuehl" w:hAnsi="FrankRuehl" w:cs="Miriam" w:hint="cs"/>
          <w:rtl/>
        </w:rPr>
        <w:t>תוך מתן מענה הולם גם ליתר שיקולי הענישה</w:t>
      </w:r>
      <w:r w:rsidRPr="00373C57">
        <w:rPr>
          <w:rFonts w:ascii="FrankRuehl" w:hAnsi="FrankRuehl" w:cs="FrankRuehl" w:hint="cs"/>
          <w:sz w:val="28"/>
          <w:szCs w:val="28"/>
          <w:rtl/>
        </w:rPr>
        <w:t>.</w:t>
      </w:r>
    </w:p>
    <w:p w14:paraId="13D66375" w14:textId="77777777" w:rsidR="008A28E7" w:rsidRDefault="008A28E7" w:rsidP="008A28E7">
      <w:pPr>
        <w:spacing w:line="360" w:lineRule="auto"/>
        <w:jc w:val="both"/>
        <w:rPr>
          <w:rFonts w:cs="FrankRuehl"/>
          <w:sz w:val="28"/>
          <w:szCs w:val="28"/>
          <w:rtl/>
        </w:rPr>
      </w:pPr>
    </w:p>
    <w:p w14:paraId="22B241D1" w14:textId="77777777" w:rsidR="008A28E7" w:rsidRDefault="008A28E7" w:rsidP="008A28E7">
      <w:pPr>
        <w:spacing w:line="360" w:lineRule="auto"/>
        <w:jc w:val="both"/>
        <w:rPr>
          <w:rFonts w:cs="FrankRuehl"/>
          <w:sz w:val="28"/>
          <w:szCs w:val="28"/>
          <w:rtl/>
        </w:rPr>
      </w:pPr>
      <w:r>
        <w:rPr>
          <w:rFonts w:cs="FrankRuehl" w:hint="cs"/>
          <w:sz w:val="28"/>
          <w:szCs w:val="28"/>
          <w:rtl/>
        </w:rPr>
        <w:t>25.</w:t>
      </w:r>
      <w:r>
        <w:rPr>
          <w:rFonts w:cs="FrankRuehl" w:hint="cs"/>
          <w:sz w:val="28"/>
          <w:szCs w:val="28"/>
          <w:rtl/>
        </w:rPr>
        <w:tab/>
        <w:t xml:space="preserve">יישום אמות מידה אלו מצביע על כך שהנאשם </w:t>
      </w:r>
      <w:r w:rsidRPr="000D7BA5">
        <w:rPr>
          <w:rFonts w:cs="Miriam" w:hint="cs"/>
          <w:rtl/>
        </w:rPr>
        <w:t>עומד בקריטריונים שנקבעו על ידי בית המשפט העליון</w:t>
      </w:r>
      <w:r>
        <w:rPr>
          <w:rFonts w:cs="FrankRuehl" w:hint="cs"/>
          <w:sz w:val="28"/>
          <w:szCs w:val="28"/>
          <w:rtl/>
        </w:rPr>
        <w:t xml:space="preserve">, ומשכך יש לחרוג ממתחם העונש ההולם במידה מסוימת. </w:t>
      </w:r>
    </w:p>
    <w:p w14:paraId="2B93BF40" w14:textId="77777777" w:rsidR="008A28E7" w:rsidRPr="009823EB" w:rsidRDefault="008A28E7" w:rsidP="008A28E7">
      <w:pPr>
        <w:spacing w:line="360" w:lineRule="auto"/>
        <w:jc w:val="both"/>
        <w:rPr>
          <w:rFonts w:ascii="David" w:hAnsi="David" w:cs="FrankRuehl"/>
          <w:sz w:val="28"/>
          <w:szCs w:val="28"/>
          <w:highlight w:val="yellow"/>
          <w:rtl/>
        </w:rPr>
      </w:pPr>
      <w:r>
        <w:rPr>
          <w:rFonts w:cs="FrankRuehl" w:hint="cs"/>
          <w:sz w:val="28"/>
          <w:szCs w:val="28"/>
          <w:rtl/>
        </w:rPr>
        <w:t xml:space="preserve">עברו הפלילי של הנאשם הינו ישן ולא משמעותי. </w:t>
      </w:r>
      <w:r>
        <w:rPr>
          <w:rFonts w:ascii="FrankRuehl" w:hAnsi="FrankRuehl" w:cs="FrankRuehl" w:hint="cs"/>
          <w:sz w:val="28"/>
          <w:szCs w:val="28"/>
          <w:rtl/>
        </w:rPr>
        <w:t>מתסקיר שירות המבחן עולה ש</w:t>
      </w:r>
      <w:r w:rsidRPr="00DA208F">
        <w:rPr>
          <w:rFonts w:cs="FrankRuehl" w:hint="cs"/>
          <w:sz w:val="28"/>
          <w:szCs w:val="28"/>
          <w:rtl/>
        </w:rPr>
        <w:t>לנאשם משפחה תומכת המהווה עבורו רשת ביטחון וגורם מדרבן לשינוי ושיקום.</w:t>
      </w:r>
      <w:r w:rsidRPr="009823EB">
        <w:rPr>
          <w:rFonts w:ascii="David" w:hAnsi="David" w:cs="FrankRuehl"/>
          <w:sz w:val="28"/>
          <w:szCs w:val="28"/>
          <w:highlight w:val="yellow"/>
          <w:rtl/>
        </w:rPr>
        <w:t xml:space="preserve"> </w:t>
      </w:r>
    </w:p>
    <w:p w14:paraId="5E1CC94C" w14:textId="77777777" w:rsidR="008A28E7" w:rsidRPr="009823EB" w:rsidRDefault="008A28E7" w:rsidP="008A28E7">
      <w:pPr>
        <w:spacing w:line="360" w:lineRule="auto"/>
        <w:jc w:val="both"/>
        <w:rPr>
          <w:rFonts w:ascii="David" w:hAnsi="David" w:cs="FrankRuehl"/>
          <w:sz w:val="28"/>
          <w:szCs w:val="28"/>
          <w:highlight w:val="yellow"/>
          <w:rtl/>
        </w:rPr>
      </w:pPr>
      <w:r>
        <w:rPr>
          <w:rFonts w:cs="FrankRuehl" w:hint="cs"/>
          <w:sz w:val="28"/>
          <w:szCs w:val="28"/>
          <w:rtl/>
        </w:rPr>
        <w:t>הנאשם עבר הליך שיקומי במספר מישורים, שיתף פעולה באופן מלא</w:t>
      </w:r>
      <w:r>
        <w:rPr>
          <w:rFonts w:ascii="FrankRuehl" w:hAnsi="FrankRuehl" w:cs="FrankRuehl" w:hint="cs"/>
          <w:sz w:val="28"/>
          <w:szCs w:val="28"/>
          <w:rtl/>
        </w:rPr>
        <w:t xml:space="preserve">, ולדברי קצינת המבחן ניצל את ההליך המשפטי לצורך "התגייסות לטיפול משמעותי הן בגמילה והן במצבו הנפשי באמצעות פסיכיאטר", כאשר הטיפול מסייע לו בעריכת שינוי משמעותי בחייו. הנאשם פנה מיוזמתו </w:t>
      </w:r>
      <w:r w:rsidRPr="00151E97">
        <w:rPr>
          <w:rFonts w:ascii="FrankRuehl" w:hAnsi="FrankRuehl" w:cs="FrankRuehl" w:hint="cs"/>
          <w:sz w:val="28"/>
          <w:szCs w:val="28"/>
          <w:rtl/>
        </w:rPr>
        <w:t>ליחידה לנפגעי התמכרויות בעיר מגוריו</w:t>
      </w:r>
      <w:r w:rsidRPr="00EE03B7">
        <w:rPr>
          <w:rFonts w:ascii="FrankRuehl" w:hAnsi="FrankRuehl" w:cs="FrankRuehl" w:hint="cs"/>
          <w:sz w:val="28"/>
          <w:szCs w:val="28"/>
          <w:rtl/>
        </w:rPr>
        <w:t xml:space="preserve"> </w:t>
      </w:r>
      <w:r>
        <w:rPr>
          <w:rFonts w:ascii="FrankRuehl" w:hAnsi="FrankRuehl" w:cs="FrankRuehl" w:hint="cs"/>
          <w:sz w:val="28"/>
          <w:szCs w:val="28"/>
          <w:rtl/>
        </w:rPr>
        <w:t>ב</w:t>
      </w:r>
      <w:r w:rsidRPr="00151E97">
        <w:rPr>
          <w:rFonts w:ascii="FrankRuehl" w:hAnsi="FrankRuehl" w:cs="FrankRuehl" w:hint="cs"/>
          <w:sz w:val="28"/>
          <w:szCs w:val="28"/>
          <w:rtl/>
        </w:rPr>
        <w:t xml:space="preserve">חודש מאי 2018, </w:t>
      </w:r>
      <w:r>
        <w:rPr>
          <w:rFonts w:ascii="FrankRuehl" w:hAnsi="FrankRuehl" w:cs="FrankRuehl" w:hint="cs"/>
          <w:sz w:val="28"/>
          <w:szCs w:val="28"/>
          <w:rtl/>
        </w:rPr>
        <w:t>ו</w:t>
      </w:r>
      <w:r w:rsidRPr="00151E97">
        <w:rPr>
          <w:rFonts w:ascii="FrankRuehl" w:hAnsi="FrankRuehl" w:cs="FrankRuehl" w:hint="cs"/>
          <w:sz w:val="28"/>
          <w:szCs w:val="28"/>
          <w:rtl/>
        </w:rPr>
        <w:t>שולב בטיפול פרטני וקבוצתי</w:t>
      </w:r>
      <w:r>
        <w:rPr>
          <w:rFonts w:ascii="FrankRuehl" w:hAnsi="FrankRuehl" w:cs="FrankRuehl" w:hint="cs"/>
          <w:sz w:val="28"/>
          <w:szCs w:val="28"/>
          <w:rtl/>
        </w:rPr>
        <w:t>.</w:t>
      </w:r>
      <w:r w:rsidRPr="00151E97">
        <w:rPr>
          <w:rFonts w:ascii="FrankRuehl" w:hAnsi="FrankRuehl" w:cs="FrankRuehl" w:hint="cs"/>
          <w:sz w:val="28"/>
          <w:szCs w:val="28"/>
          <w:rtl/>
        </w:rPr>
        <w:t xml:space="preserve"> הנאשם </w:t>
      </w:r>
      <w:r>
        <w:rPr>
          <w:rFonts w:ascii="FrankRuehl" w:hAnsi="FrankRuehl" w:cs="FrankRuehl" w:hint="cs"/>
          <w:sz w:val="28"/>
          <w:szCs w:val="28"/>
          <w:rtl/>
        </w:rPr>
        <w:t>מש</w:t>
      </w:r>
      <w:r w:rsidRPr="00151E97">
        <w:rPr>
          <w:rFonts w:ascii="FrankRuehl" w:hAnsi="FrankRuehl" w:cs="FrankRuehl" w:hint="cs"/>
          <w:sz w:val="28"/>
          <w:szCs w:val="28"/>
          <w:rtl/>
        </w:rPr>
        <w:t xml:space="preserve">תף פעולה </w:t>
      </w:r>
      <w:r>
        <w:rPr>
          <w:rFonts w:ascii="FrankRuehl" w:hAnsi="FrankRuehl" w:cs="FrankRuehl" w:hint="cs"/>
          <w:sz w:val="28"/>
          <w:szCs w:val="28"/>
          <w:rtl/>
        </w:rPr>
        <w:t xml:space="preserve">בהליך הטיפולי </w:t>
      </w:r>
      <w:r w:rsidRPr="00151E97">
        <w:rPr>
          <w:rFonts w:ascii="FrankRuehl" w:hAnsi="FrankRuehl" w:cs="FrankRuehl" w:hint="cs"/>
          <w:sz w:val="28"/>
          <w:szCs w:val="28"/>
          <w:rtl/>
        </w:rPr>
        <w:t>באופן רציף מזה כשנה וחצי</w:t>
      </w:r>
      <w:r>
        <w:rPr>
          <w:rFonts w:ascii="FrankRuehl" w:hAnsi="FrankRuehl" w:cs="FrankRuehl" w:hint="cs"/>
          <w:sz w:val="28"/>
          <w:szCs w:val="28"/>
          <w:rtl/>
        </w:rPr>
        <w:t xml:space="preserve">, </w:t>
      </w:r>
      <w:r w:rsidRPr="00151E97">
        <w:rPr>
          <w:rFonts w:ascii="FrankRuehl" w:hAnsi="FrankRuehl" w:cs="FrankRuehl" w:hint="cs"/>
          <w:sz w:val="28"/>
          <w:szCs w:val="28"/>
          <w:rtl/>
        </w:rPr>
        <w:t xml:space="preserve">ניתק את קשריו השוליים </w:t>
      </w:r>
      <w:r>
        <w:rPr>
          <w:rFonts w:ascii="FrankRuehl" w:hAnsi="FrankRuehl" w:cs="FrankRuehl" w:hint="cs"/>
          <w:sz w:val="28"/>
          <w:szCs w:val="28"/>
          <w:rtl/>
        </w:rPr>
        <w:t>ו</w:t>
      </w:r>
      <w:r w:rsidRPr="00151E97">
        <w:rPr>
          <w:rFonts w:ascii="FrankRuehl" w:hAnsi="FrankRuehl" w:cs="FrankRuehl" w:hint="cs"/>
          <w:sz w:val="28"/>
          <w:szCs w:val="28"/>
          <w:rtl/>
        </w:rPr>
        <w:t>כיום ממוקד בעב</w:t>
      </w:r>
      <w:r w:rsidRPr="00DA208F">
        <w:rPr>
          <w:rFonts w:ascii="FrankRuehl" w:hAnsi="FrankRuehl" w:cs="FrankRuehl" w:hint="cs"/>
          <w:sz w:val="28"/>
          <w:szCs w:val="28"/>
          <w:rtl/>
        </w:rPr>
        <w:t>ודתו ובמשפחתו.</w:t>
      </w:r>
      <w:r>
        <w:rPr>
          <w:rFonts w:ascii="FrankRuehl" w:hAnsi="FrankRuehl" w:cs="FrankRuehl" w:hint="cs"/>
          <w:sz w:val="28"/>
          <w:szCs w:val="28"/>
          <w:rtl/>
        </w:rPr>
        <w:t xml:space="preserve"> למותר לציין שבדיקות שתן שמסר נמצאו נקיות מסמים.</w:t>
      </w:r>
      <w:r w:rsidRPr="00DA208F">
        <w:rPr>
          <w:rFonts w:ascii="FrankRuehl" w:hAnsi="FrankRuehl" w:cs="FrankRuehl" w:hint="cs"/>
          <w:sz w:val="28"/>
          <w:szCs w:val="28"/>
          <w:rtl/>
        </w:rPr>
        <w:t xml:space="preserve"> </w:t>
      </w:r>
    </w:p>
    <w:p w14:paraId="11635AA7" w14:textId="77777777" w:rsidR="008A28E7" w:rsidRPr="006E11CE" w:rsidRDefault="008A28E7" w:rsidP="008A28E7">
      <w:pPr>
        <w:spacing w:line="360" w:lineRule="auto"/>
        <w:jc w:val="both"/>
        <w:rPr>
          <w:rFonts w:ascii="FrankRuehl" w:hAnsi="FrankRuehl" w:cs="FrankRuehl"/>
          <w:sz w:val="28"/>
          <w:szCs w:val="28"/>
          <w:rtl/>
        </w:rPr>
      </w:pPr>
      <w:r w:rsidRPr="006E11CE">
        <w:rPr>
          <w:rFonts w:ascii="FrankRuehl" w:hAnsi="FrankRuehl" w:cs="FrankRuehl" w:hint="cs"/>
          <w:sz w:val="28"/>
          <w:szCs w:val="28"/>
          <w:rtl/>
        </w:rPr>
        <w:t>נוכח האמור, המליץ שירות המבחן להטיל על הנאשם צו מבחן למשך שנה, וככל שיוטל על</w:t>
      </w:r>
      <w:r>
        <w:rPr>
          <w:rFonts w:ascii="FrankRuehl" w:hAnsi="FrankRuehl" w:cs="FrankRuehl" w:hint="cs"/>
          <w:sz w:val="28"/>
          <w:szCs w:val="28"/>
          <w:rtl/>
        </w:rPr>
        <w:t>יו</w:t>
      </w:r>
      <w:r w:rsidRPr="006E11CE">
        <w:rPr>
          <w:rFonts w:ascii="FrankRuehl" w:hAnsi="FrankRuehl" w:cs="FrankRuehl" w:hint="cs"/>
          <w:sz w:val="28"/>
          <w:szCs w:val="28"/>
          <w:rtl/>
        </w:rPr>
        <w:t xml:space="preserve"> עונש מאסר, </w:t>
      </w:r>
      <w:r>
        <w:rPr>
          <w:rFonts w:ascii="FrankRuehl" w:hAnsi="FrankRuehl" w:cs="FrankRuehl" w:hint="cs"/>
          <w:sz w:val="28"/>
          <w:szCs w:val="28"/>
          <w:rtl/>
        </w:rPr>
        <w:t>הומלץ שזה ירוצה</w:t>
      </w:r>
      <w:r w:rsidRPr="006E11CE">
        <w:rPr>
          <w:rFonts w:ascii="FrankRuehl" w:hAnsi="FrankRuehl" w:cs="FrankRuehl" w:hint="cs"/>
          <w:sz w:val="28"/>
          <w:szCs w:val="28"/>
          <w:rtl/>
        </w:rPr>
        <w:t xml:space="preserve"> בדרך של עבודות שירות. בתסקיר שירות המבחן צוין, ברחל בתך הקטנה, שעל אף חומרת מעשיו של הנאשם, לאור שאיפותיו הנורמטיביות כיום, וכן המאמץ ש</w:t>
      </w:r>
      <w:r>
        <w:rPr>
          <w:rFonts w:ascii="FrankRuehl" w:hAnsi="FrankRuehl" w:cs="FrankRuehl" w:hint="cs"/>
          <w:sz w:val="28"/>
          <w:szCs w:val="28"/>
          <w:rtl/>
        </w:rPr>
        <w:t>ה</w:t>
      </w:r>
      <w:r w:rsidRPr="006E11CE">
        <w:rPr>
          <w:rFonts w:ascii="FrankRuehl" w:hAnsi="FrankRuehl" w:cs="FrankRuehl" w:hint="cs"/>
          <w:sz w:val="28"/>
          <w:szCs w:val="28"/>
          <w:rtl/>
        </w:rPr>
        <w:t xml:space="preserve">שקיע בתהליך השיקום, </w:t>
      </w:r>
      <w:r>
        <w:rPr>
          <w:rFonts w:ascii="FrankRuehl" w:hAnsi="FrankRuehl" w:cs="FrankRuehl" w:hint="cs"/>
          <w:sz w:val="28"/>
          <w:szCs w:val="28"/>
          <w:rtl/>
        </w:rPr>
        <w:t>"</w:t>
      </w:r>
      <w:r w:rsidRPr="000D7BA5">
        <w:rPr>
          <w:rFonts w:ascii="FrankRuehl" w:hAnsi="FrankRuehl" w:cs="Miriam" w:hint="cs"/>
          <w:rtl/>
        </w:rPr>
        <w:t>עונש של מאסר בפועל יהווה קטיעה של הליך זה ועשוי להביא לרגרסיה משמעותית במצבו</w:t>
      </w:r>
      <w:r>
        <w:rPr>
          <w:rFonts w:ascii="FrankRuehl" w:hAnsi="FrankRuehl" w:cs="FrankRuehl" w:hint="cs"/>
          <w:sz w:val="28"/>
          <w:szCs w:val="28"/>
          <w:rtl/>
        </w:rPr>
        <w:t>"</w:t>
      </w:r>
      <w:r w:rsidRPr="006E11CE">
        <w:rPr>
          <w:rFonts w:ascii="FrankRuehl" w:hAnsi="FrankRuehl" w:cs="FrankRuehl" w:hint="cs"/>
          <w:sz w:val="28"/>
          <w:szCs w:val="28"/>
          <w:rtl/>
        </w:rPr>
        <w:t>.</w:t>
      </w:r>
    </w:p>
    <w:p w14:paraId="2B997DAE" w14:textId="77777777" w:rsidR="008A28E7" w:rsidRDefault="008A28E7" w:rsidP="008A28E7">
      <w:pPr>
        <w:spacing w:line="360" w:lineRule="auto"/>
        <w:jc w:val="both"/>
        <w:rPr>
          <w:rFonts w:cs="FrankRuehl"/>
          <w:sz w:val="28"/>
          <w:szCs w:val="28"/>
          <w:rtl/>
        </w:rPr>
      </w:pPr>
    </w:p>
    <w:p w14:paraId="3A773ADA" w14:textId="77777777" w:rsidR="008A28E7" w:rsidRPr="00382CF5" w:rsidRDefault="008A28E7" w:rsidP="008A28E7">
      <w:pPr>
        <w:spacing w:line="360" w:lineRule="auto"/>
        <w:jc w:val="both"/>
        <w:rPr>
          <w:rFonts w:ascii="David" w:hAnsi="David"/>
          <w:sz w:val="28"/>
          <w:szCs w:val="28"/>
        </w:rPr>
      </w:pPr>
      <w:r>
        <w:rPr>
          <w:rFonts w:cs="FrankRuehl" w:hint="cs"/>
          <w:sz w:val="28"/>
          <w:szCs w:val="28"/>
          <w:rtl/>
        </w:rPr>
        <w:t>26.</w:t>
      </w:r>
      <w:r>
        <w:rPr>
          <w:rFonts w:cs="FrankRuehl"/>
          <w:sz w:val="28"/>
          <w:szCs w:val="28"/>
          <w:rtl/>
        </w:rPr>
        <w:tab/>
      </w:r>
      <w:r w:rsidRPr="00382CF5">
        <w:rPr>
          <w:rFonts w:ascii="FrankRuehl" w:hAnsi="FrankRuehl" w:cs="FrankRuehl" w:hint="eastAsia"/>
          <w:sz w:val="28"/>
          <w:szCs w:val="28"/>
          <w:rtl/>
        </w:rPr>
        <w:t>אינדיקציה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נוספת</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לסיכויי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השיקום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הגבוהים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הנאשם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ניתן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למצוא</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בעובדה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שהנאשם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עבר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הליך</w:t>
      </w:r>
      <w:r w:rsidRPr="00382CF5">
        <w:rPr>
          <w:rFonts w:ascii="FrankRuehl" w:hAnsi="FrankRuehl" w:cs="FrankRuehl"/>
          <w:sz w:val="28"/>
          <w:szCs w:val="28"/>
          <w:rtl/>
        </w:rPr>
        <w:t xml:space="preserve"> </w:t>
      </w:r>
      <w:r w:rsidRPr="00382CF5">
        <w:rPr>
          <w:rFonts w:ascii="FrankRuehl" w:hAnsi="FrankRuehl" w:cs="FrankRuehl" w:hint="eastAsia"/>
          <w:sz w:val="28"/>
          <w:szCs w:val="28"/>
          <w:rtl/>
        </w:rPr>
        <w:t>גמילה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מוצלח</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בשנת</w:t>
      </w:r>
      <w:r w:rsidRPr="00382CF5">
        <w:rPr>
          <w:rFonts w:ascii="FrankRuehl" w:hAnsi="FrankRuehl" w:cs="FrankRuehl"/>
          <w:sz w:val="28"/>
          <w:szCs w:val="28"/>
          <w:rtl/>
        </w:rPr>
        <w:t xml:space="preserve"> 2013, </w:t>
      </w:r>
      <w:r w:rsidRPr="00F66020">
        <w:rPr>
          <w:rFonts w:ascii="Miriam" w:hAnsi="Miriam" w:cs="Miriam" w:hint="eastAsia"/>
          <w:rtl/>
        </w:rPr>
        <w:t>והתמיד</w:t>
      </w:r>
      <w:r w:rsidRPr="00F66020">
        <w:rPr>
          <w:rFonts w:ascii="Miriam" w:hAnsi="Miriam" w:cs="Miriam"/>
          <w:rtl/>
        </w:rPr>
        <w:t xml:space="preserve"> </w:t>
      </w:r>
      <w:r w:rsidRPr="00F66020">
        <w:rPr>
          <w:rFonts w:ascii="Miriam" w:hAnsi="Miriam" w:cs="Miriam" w:hint="eastAsia"/>
          <w:rtl/>
        </w:rPr>
        <w:t>בו</w:t>
      </w:r>
      <w:r w:rsidRPr="00F66020">
        <w:rPr>
          <w:rFonts w:ascii="Miriam" w:hAnsi="Miriam" w:cs="Miriam"/>
          <w:rtl/>
        </w:rPr>
        <w:t xml:space="preserve"> </w:t>
      </w:r>
      <w:r w:rsidRPr="00F66020">
        <w:rPr>
          <w:rFonts w:ascii="Miriam" w:hAnsi="Miriam" w:cs="Miriam" w:hint="eastAsia"/>
          <w:rtl/>
        </w:rPr>
        <w:t>במשך</w:t>
      </w:r>
      <w:r w:rsidRPr="00F66020">
        <w:rPr>
          <w:rFonts w:ascii="Miriam" w:hAnsi="Miriam" w:cs="Miriam"/>
          <w:rtl/>
        </w:rPr>
        <w:t xml:space="preserve"> </w:t>
      </w:r>
      <w:r w:rsidRPr="00F66020">
        <w:rPr>
          <w:rFonts w:ascii="Miriam" w:hAnsi="Miriam" w:cs="Miriam" w:hint="eastAsia"/>
          <w:rtl/>
        </w:rPr>
        <w:t>כ</w:t>
      </w:r>
      <w:r w:rsidRPr="00F66020">
        <w:rPr>
          <w:rFonts w:ascii="Miriam" w:hAnsi="Miriam" w:cs="Miriam"/>
          <w:rtl/>
        </w:rPr>
        <w:t xml:space="preserve">-4 </w:t>
      </w:r>
      <w:r w:rsidRPr="00F66020">
        <w:rPr>
          <w:rFonts w:ascii="Miriam" w:hAnsi="Miriam" w:cs="Miriam" w:hint="eastAsia"/>
          <w:rtl/>
        </w:rPr>
        <w:t>שנים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מ</w:t>
      </w:r>
      <w:r>
        <w:rPr>
          <w:rFonts w:ascii="FrankRuehl" w:hAnsi="FrankRuehl" w:cs="FrankRuehl" w:hint="cs"/>
          <w:sz w:val="28"/>
          <w:szCs w:val="28"/>
          <w:rtl/>
        </w:rPr>
        <w:t>ה</w:t>
      </w:r>
      <w:r w:rsidRPr="00382CF5">
        <w:rPr>
          <w:rFonts w:ascii="FrankRuehl" w:hAnsi="FrankRuehl" w:cs="FrankRuehl" w:hint="eastAsia"/>
          <w:sz w:val="28"/>
          <w:szCs w:val="28"/>
          <w:rtl/>
        </w:rPr>
        <w:t>תסקיר</w:t>
      </w:r>
      <w:r>
        <w:rPr>
          <w:rFonts w:ascii="FrankRuehl" w:hAnsi="FrankRuehl" w:cs="FrankRuehl" w:hint="cs"/>
          <w:sz w:val="28"/>
          <w:szCs w:val="28"/>
          <w:rtl/>
        </w:rPr>
        <w:t>ים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עולה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כי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בשנתיים</w:t>
      </w:r>
      <w:r w:rsidRPr="00382CF5">
        <w:rPr>
          <w:rFonts w:ascii="FrankRuehl" w:hAnsi="FrankRuehl" w:cs="FrankRuehl"/>
          <w:sz w:val="28"/>
          <w:szCs w:val="28"/>
          <w:rtl/>
        </w:rPr>
        <w:t xml:space="preserve"> </w:t>
      </w:r>
      <w:r>
        <w:rPr>
          <w:rFonts w:ascii="FrankRuehl" w:hAnsi="FrankRuehl" w:cs="FrankRuehl" w:hint="cs"/>
          <w:sz w:val="28"/>
          <w:szCs w:val="28"/>
          <w:rtl/>
        </w:rPr>
        <w:t>ש</w:t>
      </w:r>
      <w:r w:rsidRPr="00382CF5">
        <w:rPr>
          <w:rFonts w:ascii="FrankRuehl" w:hAnsi="FrankRuehl" w:cs="FrankRuehl" w:hint="eastAsia"/>
          <w:sz w:val="28"/>
          <w:szCs w:val="28"/>
          <w:rtl/>
        </w:rPr>
        <w:t>קדמו</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לביצוע</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העבירות</w:t>
      </w:r>
      <w:r w:rsidRPr="00382CF5">
        <w:rPr>
          <w:rFonts w:ascii="FrankRuehl" w:hAnsi="FrankRuehl" w:cs="FrankRuehl"/>
          <w:sz w:val="28"/>
          <w:szCs w:val="28"/>
          <w:rtl/>
        </w:rPr>
        <w:t xml:space="preserve"> </w:t>
      </w:r>
      <w:r w:rsidRPr="00382CF5">
        <w:rPr>
          <w:rFonts w:ascii="FrankRuehl" w:hAnsi="FrankRuehl" w:cs="FrankRuehl" w:hint="eastAsia"/>
          <w:sz w:val="28"/>
          <w:szCs w:val="28"/>
          <w:rtl/>
        </w:rPr>
        <w:t>חלה</w:t>
      </w:r>
      <w:r w:rsidRPr="00382CF5">
        <w:rPr>
          <w:rFonts w:ascii="FrankRuehl" w:hAnsi="FrankRuehl" w:cs="FrankRuehl"/>
          <w:sz w:val="28"/>
          <w:szCs w:val="28"/>
          <w:rtl/>
        </w:rPr>
        <w:t xml:space="preserve"> </w:t>
      </w:r>
      <w:r w:rsidRPr="00F66020">
        <w:rPr>
          <w:rFonts w:ascii="Miriam" w:hAnsi="Miriam" w:cs="Miriam" w:hint="eastAsia"/>
          <w:rtl/>
        </w:rPr>
        <w:t>נסיגה</w:t>
      </w:r>
      <w:r w:rsidRPr="00F66020">
        <w:rPr>
          <w:rFonts w:ascii="Miriam" w:hAnsi="Miriam" w:cs="Miriam"/>
          <w:rtl/>
        </w:rPr>
        <w:t xml:space="preserve"> </w:t>
      </w:r>
      <w:r w:rsidRPr="00F66020">
        <w:rPr>
          <w:rFonts w:ascii="Miriam" w:hAnsi="Miriam" w:cs="Miriam" w:hint="eastAsia"/>
          <w:rtl/>
        </w:rPr>
        <w:t>במצבו</w:t>
      </w:r>
      <w:r w:rsidRPr="00F66020">
        <w:rPr>
          <w:rFonts w:ascii="Miriam" w:hAnsi="Miriam" w:cs="Miriam"/>
          <w:rtl/>
        </w:rPr>
        <w:t xml:space="preserve"> </w:t>
      </w:r>
      <w:r w:rsidRPr="00F66020">
        <w:rPr>
          <w:rFonts w:ascii="Miriam" w:hAnsi="Miriam" w:cs="Miriam" w:hint="eastAsia"/>
          <w:rtl/>
        </w:rPr>
        <w:t>הנפשי</w:t>
      </w:r>
      <w:r w:rsidRPr="00F66020">
        <w:rPr>
          <w:rFonts w:ascii="Miriam" w:hAnsi="Miriam" w:cs="Miriam"/>
          <w:rtl/>
        </w:rPr>
        <w:t xml:space="preserve"> </w:t>
      </w:r>
      <w:r w:rsidRPr="00F66020">
        <w:rPr>
          <w:rFonts w:ascii="Miriam" w:hAnsi="Miriam" w:cs="Miriam" w:hint="eastAsia"/>
          <w:rtl/>
        </w:rPr>
        <w:t>של</w:t>
      </w:r>
      <w:r w:rsidRPr="00F66020">
        <w:rPr>
          <w:rFonts w:ascii="Miriam" w:hAnsi="Miriam" w:cs="Miriam"/>
          <w:rtl/>
        </w:rPr>
        <w:t xml:space="preserve"> </w:t>
      </w:r>
      <w:r w:rsidRPr="00F66020">
        <w:rPr>
          <w:rFonts w:ascii="Miriam" w:hAnsi="Miriam" w:cs="Miriam" w:hint="eastAsia"/>
          <w:rtl/>
        </w:rPr>
        <w:t>הנאשם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שבאה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לידי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ביטוי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בין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היתר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בחזרתו</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לשימוש</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בסמים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שימוש</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שהלך</w:t>
      </w:r>
      <w:r w:rsidRPr="00382CF5">
        <w:rPr>
          <w:rFonts w:ascii="FrankRuehl" w:hAnsi="FrankRuehl" w:cs="FrankRuehl"/>
          <w:sz w:val="28"/>
          <w:szCs w:val="28"/>
          <w:rtl/>
        </w:rPr>
        <w:t xml:space="preserve"> </w:t>
      </w:r>
      <w:r w:rsidRPr="00382CF5">
        <w:rPr>
          <w:rFonts w:ascii="FrankRuehl" w:hAnsi="FrankRuehl" w:cs="FrankRuehl" w:hint="eastAsia"/>
          <w:sz w:val="28"/>
          <w:szCs w:val="28"/>
          <w:rtl/>
        </w:rPr>
        <w:t>והתגבר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לכדי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שימוש</w:t>
      </w:r>
      <w:r w:rsidRPr="00382CF5">
        <w:rPr>
          <w:rFonts w:ascii="FrankRuehl" w:hAnsi="FrankRuehl" w:cs="FrankRuehl"/>
          <w:sz w:val="28"/>
          <w:szCs w:val="28"/>
          <w:rtl/>
        </w:rPr>
        <w:t xml:space="preserve"> </w:t>
      </w:r>
      <w:r w:rsidRPr="00382CF5">
        <w:rPr>
          <w:rFonts w:ascii="FrankRuehl" w:hAnsi="FrankRuehl" w:cs="FrankRuehl" w:hint="eastAsia"/>
          <w:sz w:val="28"/>
          <w:szCs w:val="28"/>
          <w:rtl/>
        </w:rPr>
        <w:t>יומיומי</w:t>
      </w:r>
      <w:r w:rsidRPr="00382CF5">
        <w:rPr>
          <w:rFonts w:ascii="FrankRuehl" w:hAnsi="FrankRuehl" w:cs="FrankRuehl"/>
          <w:sz w:val="28"/>
          <w:szCs w:val="28"/>
          <w:rtl/>
        </w:rPr>
        <w:t>.</w:t>
      </w:r>
    </w:p>
    <w:p w14:paraId="0B199158" w14:textId="77777777" w:rsidR="008A28E7" w:rsidRDefault="008A28E7" w:rsidP="008A28E7">
      <w:pPr>
        <w:spacing w:line="360" w:lineRule="auto"/>
        <w:jc w:val="both"/>
        <w:rPr>
          <w:rFonts w:ascii="FrankRuehl" w:hAnsi="FrankRuehl" w:cs="FrankRuehl"/>
          <w:sz w:val="28"/>
          <w:szCs w:val="28"/>
          <w:rtl/>
        </w:rPr>
      </w:pPr>
      <w:r w:rsidRPr="00382CF5">
        <w:rPr>
          <w:rFonts w:ascii="FrankRuehl" w:hAnsi="FrankRuehl" w:cs="FrankRuehl" w:hint="eastAsia"/>
          <w:sz w:val="28"/>
          <w:szCs w:val="28"/>
          <w:rtl/>
        </w:rPr>
        <w:t>הנתון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החשוב</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הוא</w:t>
      </w:r>
      <w:r w:rsidRPr="00382CF5">
        <w:rPr>
          <w:rFonts w:ascii="FrankRuehl" w:hAnsi="FrankRuehl" w:cs="FrankRuehl"/>
          <w:sz w:val="28"/>
          <w:szCs w:val="28"/>
          <w:rtl/>
        </w:rPr>
        <w:t xml:space="preserve">, </w:t>
      </w:r>
      <w:r w:rsidRPr="00F96687">
        <w:rPr>
          <w:rFonts w:ascii="FrankRuehl" w:hAnsi="FrankRuehl" w:cs="Miriam" w:hint="eastAsia"/>
          <w:rtl/>
        </w:rPr>
        <w:t>ובכך</w:t>
      </w:r>
      <w:r w:rsidRPr="00F96687">
        <w:rPr>
          <w:rFonts w:ascii="FrankRuehl" w:hAnsi="FrankRuehl" w:cs="Miriam"/>
          <w:rtl/>
        </w:rPr>
        <w:t xml:space="preserve"> </w:t>
      </w:r>
      <w:r w:rsidRPr="00F96687">
        <w:rPr>
          <w:rFonts w:ascii="FrankRuehl" w:hAnsi="FrankRuehl" w:cs="Miriam" w:hint="eastAsia"/>
          <w:rtl/>
        </w:rPr>
        <w:t>שונה</w:t>
      </w:r>
      <w:r w:rsidRPr="00F96687">
        <w:rPr>
          <w:rFonts w:ascii="FrankRuehl" w:hAnsi="FrankRuehl" w:cs="Miriam"/>
          <w:rtl/>
        </w:rPr>
        <w:t xml:space="preserve"> </w:t>
      </w:r>
      <w:r w:rsidRPr="00F96687">
        <w:rPr>
          <w:rFonts w:ascii="FrankRuehl" w:hAnsi="FrankRuehl" w:cs="Miriam" w:hint="eastAsia"/>
          <w:rtl/>
        </w:rPr>
        <w:t>עניינו</w:t>
      </w:r>
      <w:r w:rsidRPr="00F96687">
        <w:rPr>
          <w:rFonts w:ascii="FrankRuehl" w:hAnsi="FrankRuehl" w:cs="Miriam"/>
          <w:rtl/>
        </w:rPr>
        <w:t xml:space="preserve"> </w:t>
      </w:r>
      <w:r w:rsidRPr="00F96687">
        <w:rPr>
          <w:rFonts w:ascii="FrankRuehl" w:hAnsi="FrankRuehl" w:cs="Miriam" w:hint="eastAsia"/>
          <w:rtl/>
        </w:rPr>
        <w:t>של</w:t>
      </w:r>
      <w:r w:rsidRPr="00F96687">
        <w:rPr>
          <w:rFonts w:ascii="FrankRuehl" w:hAnsi="FrankRuehl" w:cs="Miriam"/>
          <w:rtl/>
        </w:rPr>
        <w:t xml:space="preserve"> </w:t>
      </w:r>
      <w:r w:rsidRPr="00F96687">
        <w:rPr>
          <w:rFonts w:ascii="FrankRuehl" w:hAnsi="FrankRuehl" w:cs="Miriam" w:hint="eastAsia"/>
          <w:rtl/>
        </w:rPr>
        <w:t>הנאשם</w:t>
      </w:r>
      <w:r w:rsidRPr="00F96687">
        <w:rPr>
          <w:rFonts w:ascii="FrankRuehl" w:hAnsi="FrankRuehl" w:cs="Miriam"/>
          <w:rtl/>
        </w:rPr>
        <w:t xml:space="preserve"> </w:t>
      </w:r>
      <w:r w:rsidRPr="00F96687">
        <w:rPr>
          <w:rFonts w:ascii="FrankRuehl" w:hAnsi="FrankRuehl" w:cs="Miriam" w:hint="eastAsia"/>
          <w:rtl/>
        </w:rPr>
        <w:t>מעניינם</w:t>
      </w:r>
      <w:r w:rsidRPr="00F96687">
        <w:rPr>
          <w:rFonts w:ascii="FrankRuehl" w:hAnsi="FrankRuehl" w:cs="Miriam"/>
          <w:rtl/>
        </w:rPr>
        <w:t xml:space="preserve"> </w:t>
      </w:r>
      <w:r w:rsidRPr="00F96687">
        <w:rPr>
          <w:rFonts w:ascii="FrankRuehl" w:hAnsi="FrankRuehl" w:cs="Miriam" w:hint="eastAsia"/>
          <w:rtl/>
        </w:rPr>
        <w:t>של</w:t>
      </w:r>
      <w:r w:rsidRPr="00F96687">
        <w:rPr>
          <w:rFonts w:ascii="FrankRuehl" w:hAnsi="FrankRuehl" w:cs="Miriam"/>
          <w:rtl/>
        </w:rPr>
        <w:t xml:space="preserve"> </w:t>
      </w:r>
      <w:r w:rsidRPr="00F96687">
        <w:rPr>
          <w:rFonts w:ascii="FrankRuehl" w:hAnsi="FrankRuehl" w:cs="Miriam" w:hint="eastAsia"/>
          <w:rtl/>
        </w:rPr>
        <w:t>נאשמים</w:t>
      </w:r>
      <w:r w:rsidRPr="00F96687">
        <w:rPr>
          <w:rFonts w:ascii="FrankRuehl" w:hAnsi="FrankRuehl" w:cs="Miriam"/>
          <w:rtl/>
        </w:rPr>
        <w:t xml:space="preserve"> </w:t>
      </w:r>
      <w:r w:rsidRPr="00F96687">
        <w:rPr>
          <w:rFonts w:ascii="FrankRuehl" w:hAnsi="FrankRuehl" w:cs="Miriam" w:hint="eastAsia"/>
          <w:rtl/>
        </w:rPr>
        <w:t>אחרים</w:t>
      </w:r>
      <w:r w:rsidRPr="00F96687">
        <w:rPr>
          <w:rFonts w:ascii="FrankRuehl" w:hAnsi="FrankRuehl" w:cs="Miriam"/>
          <w:rtl/>
        </w:rPr>
        <w:t xml:space="preserve"> </w:t>
      </w:r>
      <w:r w:rsidRPr="00F96687">
        <w:rPr>
          <w:rFonts w:ascii="FrankRuehl" w:hAnsi="FrankRuehl" w:cs="Miriam" w:hint="eastAsia"/>
          <w:rtl/>
        </w:rPr>
        <w:t>שחוזרים</w:t>
      </w:r>
      <w:r w:rsidRPr="00F96687">
        <w:rPr>
          <w:rFonts w:ascii="FrankRuehl" w:hAnsi="FrankRuehl" w:cs="Miriam"/>
          <w:rtl/>
        </w:rPr>
        <w:t xml:space="preserve"> </w:t>
      </w:r>
      <w:r w:rsidRPr="00F96687">
        <w:rPr>
          <w:rFonts w:ascii="FrankRuehl" w:hAnsi="FrankRuehl" w:cs="Miriam" w:hint="eastAsia"/>
          <w:rtl/>
        </w:rPr>
        <w:t>להשתמש</w:t>
      </w:r>
      <w:r w:rsidRPr="00F96687">
        <w:rPr>
          <w:rFonts w:ascii="FrankRuehl" w:hAnsi="FrankRuehl" w:cs="Miriam"/>
          <w:rtl/>
        </w:rPr>
        <w:t xml:space="preserve"> </w:t>
      </w:r>
      <w:r w:rsidRPr="00F96687">
        <w:rPr>
          <w:rFonts w:ascii="FrankRuehl" w:hAnsi="FrankRuehl" w:cs="Miriam" w:hint="eastAsia"/>
          <w:rtl/>
        </w:rPr>
        <w:t>בסמים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שרק</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בשנת</w:t>
      </w:r>
      <w:r w:rsidRPr="00382CF5">
        <w:rPr>
          <w:rFonts w:ascii="FrankRuehl" w:hAnsi="FrankRuehl" w:cs="FrankRuehl"/>
          <w:sz w:val="28"/>
          <w:szCs w:val="28"/>
          <w:rtl/>
        </w:rPr>
        <w:t xml:space="preserve"> 2018, </w:t>
      </w:r>
      <w:r w:rsidRPr="000D7BA5">
        <w:rPr>
          <w:rFonts w:ascii="FrankRuehl" w:hAnsi="FrankRuehl" w:cs="Miriam" w:hint="eastAsia"/>
          <w:rtl/>
        </w:rPr>
        <w:t>לאחר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שחרורו</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הנאשם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מהמעצר</w:t>
      </w:r>
      <w:r w:rsidRPr="00382CF5">
        <w:rPr>
          <w:rFonts w:ascii="FrankRuehl" w:hAnsi="FrankRuehl" w:cs="FrankRuehl"/>
          <w:sz w:val="28"/>
          <w:szCs w:val="28"/>
          <w:rtl/>
        </w:rPr>
        <w:t xml:space="preserve">, </w:t>
      </w:r>
      <w:r>
        <w:rPr>
          <w:rFonts w:ascii="FrankRuehl" w:hAnsi="FrankRuehl" w:cs="FrankRuehl" w:hint="cs"/>
          <w:sz w:val="28"/>
          <w:szCs w:val="28"/>
          <w:rtl/>
        </w:rPr>
        <w:t xml:space="preserve">הוא </w:t>
      </w:r>
      <w:r w:rsidRPr="00382CF5">
        <w:rPr>
          <w:rFonts w:ascii="FrankRuehl" w:hAnsi="FrankRuehl" w:cs="FrankRuehl" w:hint="eastAsia"/>
          <w:sz w:val="28"/>
          <w:szCs w:val="28"/>
          <w:rtl/>
        </w:rPr>
        <w:t>אובחן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כסובל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ממניה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דיפרסיה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כאשר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להערכת</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שירות</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המבחן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נתון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זה</w:t>
      </w:r>
      <w:r w:rsidRPr="00382CF5">
        <w:rPr>
          <w:rFonts w:ascii="FrankRuehl" w:hAnsi="FrankRuehl" w:cs="FrankRuehl"/>
          <w:sz w:val="28"/>
          <w:szCs w:val="28"/>
          <w:rtl/>
        </w:rPr>
        <w:t xml:space="preserve"> </w:t>
      </w:r>
      <w:r w:rsidRPr="00F96687">
        <w:rPr>
          <w:rFonts w:ascii="FrankRuehl" w:hAnsi="FrankRuehl" w:cs="Miriam" w:hint="eastAsia"/>
          <w:rtl/>
        </w:rPr>
        <w:t>הוא</w:t>
      </w:r>
      <w:r w:rsidRPr="00F96687">
        <w:rPr>
          <w:rFonts w:ascii="FrankRuehl" w:hAnsi="FrankRuehl" w:cs="Miriam"/>
          <w:rtl/>
        </w:rPr>
        <w:t xml:space="preserve"> </w:t>
      </w:r>
      <w:r w:rsidRPr="00F96687">
        <w:rPr>
          <w:rFonts w:ascii="FrankRuehl" w:hAnsi="FrankRuehl" w:cs="Miriam" w:hint="eastAsia"/>
          <w:rtl/>
        </w:rPr>
        <w:t>שהשפיע</w:t>
      </w:r>
      <w:r w:rsidRPr="00F96687">
        <w:rPr>
          <w:rFonts w:ascii="FrankRuehl" w:hAnsi="FrankRuehl" w:cs="Miriam"/>
          <w:rtl/>
        </w:rPr>
        <w:t xml:space="preserve"> </w:t>
      </w:r>
      <w:r w:rsidRPr="00F96687">
        <w:rPr>
          <w:rFonts w:ascii="FrankRuehl" w:hAnsi="FrankRuehl" w:cs="Miriam" w:hint="eastAsia"/>
          <w:rtl/>
        </w:rPr>
        <w:t>בין</w:t>
      </w:r>
      <w:r w:rsidRPr="00F96687">
        <w:rPr>
          <w:rFonts w:ascii="FrankRuehl" w:hAnsi="FrankRuehl" w:cs="Miriam"/>
          <w:rtl/>
        </w:rPr>
        <w:t xml:space="preserve"> </w:t>
      </w:r>
      <w:r w:rsidRPr="00F96687">
        <w:rPr>
          <w:rFonts w:ascii="FrankRuehl" w:hAnsi="FrankRuehl" w:cs="Miriam" w:hint="eastAsia"/>
          <w:rtl/>
        </w:rPr>
        <w:t>היתר</w:t>
      </w:r>
      <w:r w:rsidRPr="00F96687">
        <w:rPr>
          <w:rFonts w:ascii="FrankRuehl" w:hAnsi="FrankRuehl" w:cs="Miriam"/>
          <w:rtl/>
        </w:rPr>
        <w:t xml:space="preserve"> </w:t>
      </w:r>
      <w:r w:rsidRPr="00F96687">
        <w:rPr>
          <w:rFonts w:ascii="FrankRuehl" w:hAnsi="FrankRuehl" w:cs="Miriam" w:hint="eastAsia"/>
          <w:rtl/>
        </w:rPr>
        <w:t>על</w:t>
      </w:r>
      <w:r w:rsidRPr="00F96687">
        <w:rPr>
          <w:rFonts w:ascii="FrankRuehl" w:hAnsi="FrankRuehl" w:cs="Miriam"/>
          <w:rtl/>
        </w:rPr>
        <w:t xml:space="preserve"> </w:t>
      </w:r>
      <w:r w:rsidRPr="00F96687">
        <w:rPr>
          <w:rFonts w:ascii="FrankRuehl" w:hAnsi="FrankRuehl" w:cs="Miriam" w:hint="eastAsia"/>
          <w:rtl/>
        </w:rPr>
        <w:t>התנהלותו</w:t>
      </w:r>
      <w:r w:rsidRPr="00F96687">
        <w:rPr>
          <w:rFonts w:ascii="FrankRuehl" w:hAnsi="FrankRuehl" w:cs="Miriam"/>
          <w:rtl/>
        </w:rPr>
        <w:t xml:space="preserve"> </w:t>
      </w:r>
      <w:r w:rsidRPr="00F96687">
        <w:rPr>
          <w:rFonts w:ascii="FrankRuehl" w:hAnsi="FrankRuehl" w:cs="Miriam" w:hint="eastAsia"/>
          <w:rtl/>
        </w:rPr>
        <w:t>הבלתי</w:t>
      </w:r>
      <w:r w:rsidRPr="00F96687">
        <w:rPr>
          <w:rFonts w:ascii="FrankRuehl" w:hAnsi="FrankRuehl" w:cs="Miriam"/>
          <w:rtl/>
        </w:rPr>
        <w:t xml:space="preserve"> </w:t>
      </w:r>
      <w:r w:rsidRPr="00F96687">
        <w:rPr>
          <w:rFonts w:ascii="FrankRuehl" w:hAnsi="FrankRuehl" w:cs="Miriam" w:hint="eastAsia"/>
          <w:rtl/>
        </w:rPr>
        <w:t>מווסתת</w:t>
      </w:r>
      <w:r w:rsidRPr="00F96687">
        <w:rPr>
          <w:rFonts w:ascii="FrankRuehl" w:hAnsi="FrankRuehl" w:cs="Miriam"/>
          <w:rtl/>
        </w:rPr>
        <w:t xml:space="preserve"> </w:t>
      </w:r>
      <w:r w:rsidRPr="00F96687">
        <w:rPr>
          <w:rFonts w:ascii="FrankRuehl" w:hAnsi="FrankRuehl" w:cs="Miriam" w:hint="eastAsia"/>
          <w:rtl/>
        </w:rPr>
        <w:t>ופורצת</w:t>
      </w:r>
      <w:r w:rsidRPr="00F96687">
        <w:rPr>
          <w:rFonts w:ascii="FrankRuehl" w:hAnsi="FrankRuehl" w:cs="Miriam"/>
          <w:rtl/>
        </w:rPr>
        <w:t xml:space="preserve"> </w:t>
      </w:r>
      <w:r w:rsidRPr="00F96687">
        <w:rPr>
          <w:rFonts w:ascii="FrankRuehl" w:hAnsi="FrankRuehl" w:cs="Miriam" w:hint="eastAsia"/>
          <w:rtl/>
        </w:rPr>
        <w:t>הגבולות</w:t>
      </w:r>
      <w:r>
        <w:rPr>
          <w:rFonts w:ascii="FrankRuehl" w:hAnsi="FrankRuehl" w:cs="FrankRuehl" w:hint="cs"/>
          <w:sz w:val="28"/>
          <w:szCs w:val="28"/>
          <w:rtl/>
        </w:rPr>
        <w:t>,</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שבאה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לידי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ביטוי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בשימוש</w:t>
      </w:r>
      <w:r w:rsidRPr="00382CF5">
        <w:rPr>
          <w:rFonts w:ascii="FrankRuehl" w:hAnsi="FrankRuehl" w:cs="FrankRuehl"/>
          <w:sz w:val="28"/>
          <w:szCs w:val="28"/>
          <w:rtl/>
        </w:rPr>
        <w:t xml:space="preserve"> </w:t>
      </w:r>
      <w:r w:rsidRPr="00382CF5">
        <w:rPr>
          <w:rFonts w:ascii="FrankRuehl" w:hAnsi="FrankRuehl" w:cs="FrankRuehl" w:hint="eastAsia"/>
          <w:sz w:val="28"/>
          <w:szCs w:val="28"/>
          <w:rtl/>
        </w:rPr>
        <w:t>אינטנסיבי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בסמים</w:t>
      </w:r>
      <w:r>
        <w:rPr>
          <w:rFonts w:ascii="FrankRuehl" w:hAnsi="FrankRuehl" w:cs="FrankRuehl" w:hint="cs"/>
          <w:sz w:val="28"/>
          <w:szCs w:val="28"/>
          <w:rtl/>
        </w:rPr>
        <w:t>,</w:t>
      </w:r>
      <w:r w:rsidRPr="00382CF5">
        <w:rPr>
          <w:rFonts w:ascii="FrankRuehl" w:hAnsi="FrankRuehl" w:cs="FrankRuehl"/>
          <w:sz w:val="28"/>
          <w:szCs w:val="28"/>
          <w:rtl/>
        </w:rPr>
        <w:t xml:space="preserve"> </w:t>
      </w:r>
      <w:r>
        <w:rPr>
          <w:rFonts w:ascii="FrankRuehl" w:hAnsi="FrankRuehl" w:cs="FrankRuehl" w:hint="cs"/>
          <w:sz w:val="28"/>
          <w:szCs w:val="28"/>
          <w:rtl/>
        </w:rPr>
        <w:t>שהוביל ל</w:t>
      </w:r>
      <w:r w:rsidRPr="00382CF5">
        <w:rPr>
          <w:rFonts w:ascii="FrankRuehl" w:hAnsi="FrankRuehl" w:cs="FrankRuehl" w:hint="eastAsia"/>
          <w:sz w:val="28"/>
          <w:szCs w:val="28"/>
          <w:rtl/>
        </w:rPr>
        <w:t>ביצוע</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העבירות</w:t>
      </w:r>
      <w:r w:rsidRPr="00382CF5">
        <w:rPr>
          <w:rFonts w:ascii="FrankRuehl" w:hAnsi="FrankRuehl" w:cs="FrankRuehl"/>
          <w:sz w:val="28"/>
          <w:szCs w:val="28"/>
          <w:rtl/>
        </w:rPr>
        <w:t xml:space="preserve">. </w:t>
      </w:r>
    </w:p>
    <w:p w14:paraId="6EE98FC5" w14:textId="77777777" w:rsidR="008A28E7" w:rsidRPr="00F66020" w:rsidRDefault="008A28E7" w:rsidP="008A28E7">
      <w:pPr>
        <w:spacing w:line="360" w:lineRule="auto"/>
        <w:jc w:val="both"/>
        <w:rPr>
          <w:rFonts w:ascii="Miriam" w:hAnsi="Miriam" w:cs="Miriam"/>
          <w:rtl/>
        </w:rPr>
      </w:pPr>
      <w:r>
        <w:rPr>
          <w:rFonts w:ascii="Miriam" w:hAnsi="Miriam" w:cs="Miriam" w:hint="cs"/>
          <w:rtl/>
        </w:rPr>
        <w:t>מהאמור עולה ש</w:t>
      </w:r>
      <w:r w:rsidRPr="00F66020">
        <w:rPr>
          <w:rFonts w:ascii="Miriam" w:hAnsi="Miriam" w:cs="Miriam" w:hint="eastAsia"/>
          <w:rtl/>
        </w:rPr>
        <w:t>בשונה</w:t>
      </w:r>
      <w:r w:rsidRPr="00F66020">
        <w:rPr>
          <w:rFonts w:ascii="Miriam" w:hAnsi="Miriam" w:cs="Miriam"/>
          <w:rtl/>
        </w:rPr>
        <w:t xml:space="preserve"> </w:t>
      </w:r>
      <w:r w:rsidRPr="00F66020">
        <w:rPr>
          <w:rFonts w:ascii="Miriam" w:hAnsi="Miriam" w:cs="Miriam" w:hint="eastAsia"/>
          <w:rtl/>
        </w:rPr>
        <w:t>מהליך</w:t>
      </w:r>
      <w:r w:rsidRPr="00F66020">
        <w:rPr>
          <w:rFonts w:ascii="Miriam" w:hAnsi="Miriam" w:cs="Miriam"/>
          <w:rtl/>
        </w:rPr>
        <w:t xml:space="preserve"> </w:t>
      </w:r>
      <w:r w:rsidRPr="00F66020">
        <w:rPr>
          <w:rFonts w:ascii="Miriam" w:hAnsi="Miriam" w:cs="Miriam" w:hint="eastAsia"/>
          <w:rtl/>
        </w:rPr>
        <w:t>הגמילה</w:t>
      </w:r>
      <w:r w:rsidRPr="00F66020">
        <w:rPr>
          <w:rFonts w:ascii="Miriam" w:hAnsi="Miriam" w:cs="Miriam"/>
          <w:rtl/>
        </w:rPr>
        <w:t xml:space="preserve"> </w:t>
      </w:r>
      <w:r w:rsidRPr="00F66020">
        <w:rPr>
          <w:rFonts w:ascii="Miriam" w:hAnsi="Miriam" w:cs="Miriam" w:hint="eastAsia"/>
          <w:rtl/>
        </w:rPr>
        <w:t>הקודם</w:t>
      </w:r>
      <w:r w:rsidRPr="00F66020">
        <w:rPr>
          <w:rFonts w:ascii="Miriam" w:hAnsi="Miriam" w:cs="Miriam"/>
          <w:rtl/>
        </w:rPr>
        <w:t xml:space="preserve">, </w:t>
      </w:r>
      <w:r w:rsidRPr="00F66020">
        <w:rPr>
          <w:rFonts w:ascii="Miriam" w:hAnsi="Miriam" w:cs="Miriam" w:hint="eastAsia"/>
          <w:rtl/>
        </w:rPr>
        <w:t>שהתבצע</w:t>
      </w:r>
      <w:r w:rsidRPr="00F66020">
        <w:rPr>
          <w:rFonts w:ascii="Miriam" w:hAnsi="Miriam" w:cs="Miriam"/>
          <w:rtl/>
        </w:rPr>
        <w:t xml:space="preserve"> </w:t>
      </w:r>
      <w:r w:rsidRPr="00F66020">
        <w:rPr>
          <w:rFonts w:ascii="Miriam" w:hAnsi="Miriam" w:cs="Miriam" w:hint="eastAsia"/>
          <w:rtl/>
        </w:rPr>
        <w:t>מבלי</w:t>
      </w:r>
      <w:r w:rsidRPr="00F66020">
        <w:rPr>
          <w:rFonts w:ascii="Miriam" w:hAnsi="Miriam" w:cs="Miriam"/>
          <w:rtl/>
        </w:rPr>
        <w:t xml:space="preserve"> </w:t>
      </w:r>
      <w:r w:rsidRPr="00F66020">
        <w:rPr>
          <w:rFonts w:ascii="Miriam" w:hAnsi="Miriam" w:cs="Miriam" w:hint="eastAsia"/>
          <w:rtl/>
        </w:rPr>
        <w:t>שהנתון</w:t>
      </w:r>
      <w:r w:rsidRPr="00F66020">
        <w:rPr>
          <w:rFonts w:ascii="Miriam" w:hAnsi="Miriam" w:cs="Miriam"/>
          <w:rtl/>
        </w:rPr>
        <w:t xml:space="preserve"> </w:t>
      </w:r>
      <w:r w:rsidRPr="00F66020">
        <w:rPr>
          <w:rFonts w:ascii="Miriam" w:hAnsi="Miriam" w:cs="Miriam" w:hint="eastAsia"/>
          <w:rtl/>
        </w:rPr>
        <w:t>בדבר</w:t>
      </w:r>
      <w:r w:rsidRPr="00F66020">
        <w:rPr>
          <w:rFonts w:ascii="Miriam" w:hAnsi="Miriam" w:cs="Miriam"/>
          <w:rtl/>
        </w:rPr>
        <w:t xml:space="preserve"> </w:t>
      </w:r>
      <w:r w:rsidRPr="00F66020">
        <w:rPr>
          <w:rFonts w:ascii="Miriam" w:hAnsi="Miriam" w:cs="Miriam" w:hint="eastAsia"/>
          <w:rtl/>
        </w:rPr>
        <w:t>מצבו</w:t>
      </w:r>
      <w:r w:rsidRPr="00F66020">
        <w:rPr>
          <w:rFonts w:ascii="Miriam" w:hAnsi="Miriam" w:cs="Miriam"/>
          <w:rtl/>
        </w:rPr>
        <w:t xml:space="preserve"> </w:t>
      </w:r>
      <w:r w:rsidRPr="00F66020">
        <w:rPr>
          <w:rFonts w:ascii="Miriam" w:hAnsi="Miriam" w:cs="Miriam" w:hint="eastAsia"/>
          <w:rtl/>
        </w:rPr>
        <w:t>הנפשי</w:t>
      </w:r>
      <w:r w:rsidRPr="00F66020">
        <w:rPr>
          <w:rFonts w:ascii="Miriam" w:hAnsi="Miriam" w:cs="Miriam"/>
          <w:rtl/>
        </w:rPr>
        <w:t xml:space="preserve"> </w:t>
      </w:r>
      <w:r w:rsidRPr="00F66020">
        <w:rPr>
          <w:rFonts w:ascii="Miriam" w:hAnsi="Miriam" w:cs="Miriam" w:hint="eastAsia"/>
          <w:rtl/>
        </w:rPr>
        <w:t>של</w:t>
      </w:r>
      <w:r w:rsidRPr="00F66020">
        <w:rPr>
          <w:rFonts w:ascii="Miriam" w:hAnsi="Miriam" w:cs="Miriam"/>
          <w:rtl/>
        </w:rPr>
        <w:t xml:space="preserve"> </w:t>
      </w:r>
      <w:r w:rsidRPr="00F66020">
        <w:rPr>
          <w:rFonts w:ascii="Miriam" w:hAnsi="Miriam" w:cs="Miriam" w:hint="eastAsia"/>
          <w:rtl/>
        </w:rPr>
        <w:t>הנאשם</w:t>
      </w:r>
      <w:r w:rsidRPr="00F66020">
        <w:rPr>
          <w:rFonts w:ascii="Miriam" w:hAnsi="Miriam" w:cs="Miriam"/>
          <w:rtl/>
        </w:rPr>
        <w:t xml:space="preserve"> </w:t>
      </w:r>
      <w:r w:rsidRPr="00F66020">
        <w:rPr>
          <w:rFonts w:ascii="Miriam" w:hAnsi="Miriam" w:cs="Miriam" w:hint="eastAsia"/>
          <w:rtl/>
        </w:rPr>
        <w:t>עמד</w:t>
      </w:r>
      <w:r w:rsidRPr="00F66020">
        <w:rPr>
          <w:rFonts w:ascii="Miriam" w:hAnsi="Miriam" w:cs="Miriam"/>
          <w:rtl/>
        </w:rPr>
        <w:t xml:space="preserve"> </w:t>
      </w:r>
      <w:r w:rsidRPr="00F66020">
        <w:rPr>
          <w:rFonts w:ascii="Miriam" w:hAnsi="Miriam" w:cs="Miriam" w:hint="eastAsia"/>
          <w:rtl/>
        </w:rPr>
        <w:t>לנגד</w:t>
      </w:r>
      <w:r w:rsidRPr="00F66020">
        <w:rPr>
          <w:rFonts w:ascii="Miriam" w:hAnsi="Miriam" w:cs="Miriam"/>
          <w:rtl/>
        </w:rPr>
        <w:t xml:space="preserve"> </w:t>
      </w:r>
      <w:r w:rsidRPr="00F66020">
        <w:rPr>
          <w:rFonts w:ascii="Miriam" w:hAnsi="Miriam" w:cs="Miriam" w:hint="eastAsia"/>
          <w:rtl/>
        </w:rPr>
        <w:t>עיני</w:t>
      </w:r>
      <w:r w:rsidRPr="00F66020">
        <w:rPr>
          <w:rFonts w:ascii="Miriam" w:hAnsi="Miriam" w:cs="Miriam"/>
          <w:rtl/>
        </w:rPr>
        <w:t xml:space="preserve"> </w:t>
      </w:r>
      <w:r w:rsidRPr="00F66020">
        <w:rPr>
          <w:rFonts w:ascii="Miriam" w:hAnsi="Miriam" w:cs="Miriam" w:hint="eastAsia"/>
          <w:rtl/>
        </w:rPr>
        <w:t>גורמי</w:t>
      </w:r>
      <w:r w:rsidRPr="00F66020">
        <w:rPr>
          <w:rFonts w:ascii="Miriam" w:hAnsi="Miriam" w:cs="Miriam"/>
          <w:rtl/>
        </w:rPr>
        <w:t xml:space="preserve"> </w:t>
      </w:r>
      <w:r w:rsidRPr="00F66020">
        <w:rPr>
          <w:rFonts w:ascii="Miriam" w:hAnsi="Miriam" w:cs="Miriam" w:hint="eastAsia"/>
          <w:rtl/>
        </w:rPr>
        <w:t>הטיפול</w:t>
      </w:r>
      <w:r w:rsidRPr="00F66020">
        <w:rPr>
          <w:rFonts w:ascii="Miriam" w:hAnsi="Miriam" w:cs="Miriam" w:hint="cs"/>
          <w:rtl/>
        </w:rPr>
        <w:t>,</w:t>
      </w:r>
      <w:r w:rsidRPr="00F66020">
        <w:rPr>
          <w:rFonts w:ascii="Miriam" w:hAnsi="Miriam" w:cs="Miriam"/>
          <w:rtl/>
        </w:rPr>
        <w:t xml:space="preserve"> </w:t>
      </w:r>
      <w:r w:rsidRPr="00F66020">
        <w:rPr>
          <w:rFonts w:ascii="Miriam" w:hAnsi="Miriam" w:cs="Miriam" w:hint="eastAsia"/>
          <w:rtl/>
        </w:rPr>
        <w:t>ומשכך</w:t>
      </w:r>
      <w:r w:rsidRPr="00F66020">
        <w:rPr>
          <w:rFonts w:ascii="Miriam" w:hAnsi="Miriam" w:cs="Miriam"/>
          <w:rtl/>
        </w:rPr>
        <w:t xml:space="preserve"> </w:t>
      </w:r>
      <w:r w:rsidRPr="00F66020">
        <w:rPr>
          <w:rFonts w:ascii="Miriam" w:hAnsi="Miriam" w:cs="Miriam" w:hint="eastAsia"/>
          <w:rtl/>
        </w:rPr>
        <w:t>לא</w:t>
      </w:r>
      <w:r w:rsidRPr="00F66020">
        <w:rPr>
          <w:rFonts w:ascii="Miriam" w:hAnsi="Miriam" w:cs="Miriam"/>
          <w:rtl/>
        </w:rPr>
        <w:t xml:space="preserve"> </w:t>
      </w:r>
      <w:r w:rsidRPr="00F66020">
        <w:rPr>
          <w:rFonts w:ascii="Miriam" w:hAnsi="Miriam" w:cs="Miriam" w:hint="eastAsia"/>
          <w:rtl/>
        </w:rPr>
        <w:t>ניתן</w:t>
      </w:r>
      <w:r w:rsidRPr="00F66020">
        <w:rPr>
          <w:rFonts w:ascii="Miriam" w:hAnsi="Miriam" w:cs="Miriam"/>
          <w:rtl/>
        </w:rPr>
        <w:t xml:space="preserve"> </w:t>
      </w:r>
      <w:r w:rsidRPr="00F66020">
        <w:rPr>
          <w:rFonts w:ascii="Miriam" w:hAnsi="Miriam" w:cs="Miriam" w:hint="eastAsia"/>
          <w:rtl/>
        </w:rPr>
        <w:t>מענה</w:t>
      </w:r>
      <w:r w:rsidRPr="00F66020">
        <w:rPr>
          <w:rFonts w:ascii="Miriam" w:hAnsi="Miriam" w:cs="Miriam"/>
          <w:rtl/>
        </w:rPr>
        <w:t xml:space="preserve"> </w:t>
      </w:r>
      <w:r w:rsidRPr="00F66020">
        <w:rPr>
          <w:rFonts w:ascii="Miriam" w:hAnsi="Miriam" w:cs="Miriam" w:hint="eastAsia"/>
          <w:rtl/>
        </w:rPr>
        <w:t>טיפולי</w:t>
      </w:r>
      <w:r w:rsidRPr="00F66020">
        <w:rPr>
          <w:rFonts w:ascii="Miriam" w:hAnsi="Miriam" w:cs="Miriam"/>
          <w:rtl/>
        </w:rPr>
        <w:t xml:space="preserve"> </w:t>
      </w:r>
      <w:r w:rsidRPr="00F66020">
        <w:rPr>
          <w:rFonts w:ascii="Miriam" w:hAnsi="Miriam" w:cs="Miriam" w:hint="eastAsia"/>
          <w:rtl/>
        </w:rPr>
        <w:t>לבעיה</w:t>
      </w:r>
      <w:r w:rsidRPr="00F66020">
        <w:rPr>
          <w:rFonts w:ascii="Miriam" w:hAnsi="Miriam" w:cs="Miriam"/>
          <w:rtl/>
        </w:rPr>
        <w:t xml:space="preserve"> </w:t>
      </w:r>
      <w:r w:rsidRPr="00F66020">
        <w:rPr>
          <w:rFonts w:ascii="Miriam" w:hAnsi="Miriam" w:cs="Miriam" w:hint="eastAsia"/>
          <w:rtl/>
        </w:rPr>
        <w:t>זו</w:t>
      </w:r>
      <w:r w:rsidRPr="00F66020">
        <w:rPr>
          <w:rFonts w:ascii="Miriam" w:hAnsi="Miriam" w:cs="Miriam"/>
          <w:rtl/>
        </w:rPr>
        <w:t xml:space="preserve">, </w:t>
      </w:r>
      <w:r w:rsidRPr="00F66020">
        <w:rPr>
          <w:rFonts w:ascii="Miriam" w:hAnsi="Miriam" w:cs="Miriam" w:hint="eastAsia"/>
          <w:rtl/>
        </w:rPr>
        <w:t>הרי</w:t>
      </w:r>
      <w:r w:rsidRPr="00F66020">
        <w:rPr>
          <w:rFonts w:ascii="Miriam" w:hAnsi="Miriam" w:cs="Miriam"/>
          <w:rtl/>
        </w:rPr>
        <w:t xml:space="preserve"> </w:t>
      </w:r>
      <w:r w:rsidRPr="00F66020">
        <w:rPr>
          <w:rFonts w:ascii="Miriam" w:hAnsi="Miriam" w:cs="Miriam" w:hint="eastAsia"/>
          <w:rtl/>
        </w:rPr>
        <w:t>שעתה</w:t>
      </w:r>
      <w:r w:rsidRPr="00F66020">
        <w:rPr>
          <w:rFonts w:ascii="Miriam" w:hAnsi="Miriam" w:cs="Miriam"/>
          <w:rtl/>
        </w:rPr>
        <w:t xml:space="preserve">, </w:t>
      </w:r>
      <w:r w:rsidRPr="00F66020">
        <w:rPr>
          <w:rFonts w:ascii="Miriam" w:hAnsi="Miriam" w:cs="Miriam" w:hint="eastAsia"/>
          <w:rtl/>
        </w:rPr>
        <w:t>במקביל</w:t>
      </w:r>
      <w:r w:rsidRPr="00F66020">
        <w:rPr>
          <w:rFonts w:ascii="Miriam" w:hAnsi="Miriam" w:cs="Miriam"/>
          <w:rtl/>
        </w:rPr>
        <w:t xml:space="preserve"> </w:t>
      </w:r>
      <w:r w:rsidRPr="00F66020">
        <w:rPr>
          <w:rFonts w:ascii="Miriam" w:hAnsi="Miriam" w:cs="Miriam" w:hint="eastAsia"/>
          <w:rtl/>
        </w:rPr>
        <w:t>לטיפול</w:t>
      </w:r>
      <w:r w:rsidRPr="00F66020">
        <w:rPr>
          <w:rFonts w:ascii="Miriam" w:hAnsi="Miriam" w:cs="Miriam"/>
          <w:rtl/>
        </w:rPr>
        <w:t xml:space="preserve"> </w:t>
      </w:r>
      <w:r w:rsidRPr="00F66020">
        <w:rPr>
          <w:rFonts w:ascii="Miriam" w:hAnsi="Miriam" w:cs="Miriam" w:hint="eastAsia"/>
          <w:rtl/>
        </w:rPr>
        <w:t>הגמילה</w:t>
      </w:r>
      <w:r w:rsidRPr="00F66020">
        <w:rPr>
          <w:rFonts w:ascii="Miriam" w:hAnsi="Miriam" w:cs="Miriam"/>
          <w:rtl/>
        </w:rPr>
        <w:t xml:space="preserve">, </w:t>
      </w:r>
      <w:r w:rsidRPr="00F66020">
        <w:rPr>
          <w:rFonts w:ascii="Miriam" w:hAnsi="Miriam" w:cs="Miriam" w:hint="eastAsia"/>
          <w:rtl/>
        </w:rPr>
        <w:t>הנאשם</w:t>
      </w:r>
      <w:r w:rsidRPr="00F66020">
        <w:rPr>
          <w:rFonts w:ascii="Miriam" w:hAnsi="Miriam" w:cs="Miriam"/>
          <w:rtl/>
        </w:rPr>
        <w:t xml:space="preserve"> </w:t>
      </w:r>
      <w:r w:rsidRPr="00F66020">
        <w:rPr>
          <w:rFonts w:ascii="Miriam" w:hAnsi="Miriam" w:cs="Miriam" w:hint="eastAsia"/>
          <w:rtl/>
        </w:rPr>
        <w:t>מאוזן</w:t>
      </w:r>
      <w:r w:rsidRPr="00F66020">
        <w:rPr>
          <w:rFonts w:ascii="Miriam" w:hAnsi="Miriam" w:cs="Miriam"/>
          <w:rtl/>
        </w:rPr>
        <w:t xml:space="preserve"> </w:t>
      </w:r>
      <w:r w:rsidRPr="00F66020">
        <w:rPr>
          <w:rFonts w:ascii="Miriam" w:hAnsi="Miriam" w:cs="Miriam" w:hint="eastAsia"/>
          <w:rtl/>
        </w:rPr>
        <w:t>תרופתית</w:t>
      </w:r>
      <w:r w:rsidRPr="00F66020">
        <w:rPr>
          <w:rFonts w:ascii="Miriam" w:hAnsi="Miriam" w:cs="Miriam"/>
          <w:rtl/>
        </w:rPr>
        <w:t xml:space="preserve"> </w:t>
      </w:r>
      <w:r w:rsidRPr="00F66020">
        <w:rPr>
          <w:rFonts w:ascii="Miriam" w:hAnsi="Miriam" w:cs="Miriam" w:hint="eastAsia"/>
          <w:rtl/>
        </w:rPr>
        <w:t>ונמצא</w:t>
      </w:r>
      <w:r w:rsidRPr="00F66020">
        <w:rPr>
          <w:rFonts w:ascii="Miriam" w:hAnsi="Miriam" w:cs="Miriam"/>
          <w:rtl/>
        </w:rPr>
        <w:t xml:space="preserve"> </w:t>
      </w:r>
      <w:r>
        <w:rPr>
          <w:rFonts w:ascii="Miriam" w:hAnsi="Miriam" w:cs="Miriam" w:hint="cs"/>
          <w:rtl/>
        </w:rPr>
        <w:t xml:space="preserve">תחת </w:t>
      </w:r>
      <w:r w:rsidRPr="00F66020">
        <w:rPr>
          <w:rFonts w:ascii="Miriam" w:hAnsi="Miriam" w:cs="Miriam" w:hint="eastAsia"/>
          <w:rtl/>
        </w:rPr>
        <w:t>מעקב</w:t>
      </w:r>
      <w:r w:rsidRPr="00F66020">
        <w:rPr>
          <w:rFonts w:ascii="Miriam" w:hAnsi="Miriam" w:cs="Miriam"/>
          <w:rtl/>
        </w:rPr>
        <w:t xml:space="preserve"> </w:t>
      </w:r>
      <w:r w:rsidRPr="00F66020">
        <w:rPr>
          <w:rFonts w:ascii="Miriam" w:hAnsi="Miriam" w:cs="Miriam" w:hint="eastAsia"/>
          <w:rtl/>
        </w:rPr>
        <w:t>פסיכיאטרי</w:t>
      </w:r>
      <w:r w:rsidRPr="00F66020">
        <w:rPr>
          <w:rFonts w:ascii="Miriam" w:hAnsi="Miriam" w:cs="Miriam"/>
          <w:rtl/>
        </w:rPr>
        <w:t>.</w:t>
      </w:r>
      <w:r>
        <w:rPr>
          <w:rFonts w:ascii="Miriam" w:hAnsi="Miriam" w:cs="Miriam" w:hint="cs"/>
          <w:rtl/>
        </w:rPr>
        <w:t xml:space="preserve"> </w:t>
      </w:r>
    </w:p>
    <w:p w14:paraId="113D5841" w14:textId="77777777" w:rsidR="008A28E7" w:rsidRPr="00F96687" w:rsidRDefault="008A28E7" w:rsidP="008A28E7">
      <w:pPr>
        <w:spacing w:line="360" w:lineRule="auto"/>
        <w:jc w:val="both"/>
        <w:rPr>
          <w:rFonts w:ascii="FrankRuehl" w:hAnsi="FrankRuehl" w:cs="FrankRuehl"/>
          <w:sz w:val="32"/>
          <w:szCs w:val="32"/>
          <w:rtl/>
        </w:rPr>
      </w:pPr>
      <w:r w:rsidRPr="00382CF5">
        <w:rPr>
          <w:rFonts w:ascii="FrankRuehl" w:hAnsi="FrankRuehl" w:cs="FrankRuehl" w:hint="eastAsia"/>
          <w:sz w:val="28"/>
          <w:szCs w:val="28"/>
          <w:rtl/>
        </w:rPr>
        <w:t>מהמקובץ</w:t>
      </w:r>
      <w:r w:rsidRPr="00382CF5">
        <w:rPr>
          <w:rFonts w:ascii="FrankRuehl" w:hAnsi="FrankRuehl" w:cs="FrankRuehl"/>
          <w:sz w:val="28"/>
          <w:szCs w:val="28"/>
          <w:rtl/>
        </w:rPr>
        <w:t xml:space="preserve"> </w:t>
      </w:r>
      <w:r w:rsidRPr="00382CF5">
        <w:rPr>
          <w:rFonts w:ascii="FrankRuehl" w:hAnsi="FrankRuehl" w:cs="FrankRuehl" w:hint="eastAsia"/>
          <w:sz w:val="28"/>
          <w:szCs w:val="28"/>
          <w:rtl/>
        </w:rPr>
        <w:t>עולה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שהנאשם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הוכיח</w:t>
      </w:r>
      <w:r w:rsidRPr="00382CF5">
        <w:rPr>
          <w:rFonts w:ascii="FrankRuehl" w:hAnsi="FrankRuehl" w:cs="FrankRuehl"/>
          <w:sz w:val="28"/>
          <w:szCs w:val="28"/>
          <w:rtl/>
        </w:rPr>
        <w:t xml:space="preserve"> </w:t>
      </w:r>
      <w:r>
        <w:rPr>
          <w:rFonts w:ascii="FrankRuehl" w:hAnsi="FrankRuehl" w:cs="FrankRuehl" w:hint="cs"/>
          <w:sz w:val="28"/>
          <w:szCs w:val="28"/>
          <w:rtl/>
        </w:rPr>
        <w:t xml:space="preserve">בעבר </w:t>
      </w:r>
      <w:r w:rsidRPr="00382CF5">
        <w:rPr>
          <w:rFonts w:ascii="FrankRuehl" w:hAnsi="FrankRuehl" w:cs="FrankRuehl" w:hint="eastAsia"/>
          <w:sz w:val="28"/>
          <w:szCs w:val="28"/>
          <w:rtl/>
        </w:rPr>
        <w:t>שביכולתו</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להיגמל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ולשמור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על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ניקיון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מסמים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לאורך</w:t>
      </w:r>
      <w:r w:rsidRPr="00382CF5">
        <w:rPr>
          <w:rFonts w:ascii="FrankRuehl" w:hAnsi="FrankRuehl" w:cs="FrankRuehl"/>
          <w:sz w:val="28"/>
          <w:szCs w:val="28"/>
          <w:rtl/>
        </w:rPr>
        <w:t xml:space="preserve"> </w:t>
      </w:r>
      <w:r w:rsidRPr="00382CF5">
        <w:rPr>
          <w:rFonts w:ascii="FrankRuehl" w:hAnsi="FrankRuehl" w:cs="FrankRuehl" w:hint="eastAsia"/>
          <w:sz w:val="28"/>
          <w:szCs w:val="28"/>
          <w:rtl/>
        </w:rPr>
        <w:t>זמן</w:t>
      </w:r>
      <w:r w:rsidRPr="00382CF5">
        <w:rPr>
          <w:rFonts w:ascii="FrankRuehl" w:hAnsi="FrankRuehl" w:cs="FrankRuehl"/>
          <w:sz w:val="28"/>
          <w:szCs w:val="28"/>
          <w:rtl/>
        </w:rPr>
        <w:t xml:space="preserve">. </w:t>
      </w:r>
      <w:r w:rsidRPr="00382CF5">
        <w:rPr>
          <w:rFonts w:ascii="FrankRuehl" w:hAnsi="FrankRuehl" w:cs="FrankRuehl" w:hint="eastAsia"/>
          <w:sz w:val="28"/>
          <w:szCs w:val="28"/>
          <w:rtl/>
        </w:rPr>
        <w:t>חזרתו</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הנאשם</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לשימוש</w:t>
      </w:r>
      <w:r w:rsidRPr="00382CF5">
        <w:rPr>
          <w:rFonts w:ascii="FrankRuehl" w:hAnsi="FrankRuehl" w:cs="FrankRuehl"/>
          <w:sz w:val="28"/>
          <w:szCs w:val="28"/>
          <w:rtl/>
        </w:rPr>
        <w:t xml:space="preserve"> </w:t>
      </w:r>
      <w:r w:rsidRPr="00382CF5">
        <w:rPr>
          <w:rFonts w:ascii="FrankRuehl" w:hAnsi="FrankRuehl" w:cs="FrankRuehl" w:hint="eastAsia"/>
          <w:sz w:val="28"/>
          <w:szCs w:val="28"/>
          <w:rtl/>
        </w:rPr>
        <w:t>בסמים</w:t>
      </w:r>
      <w:r>
        <w:rPr>
          <w:rFonts w:ascii="FrankRuehl" w:hAnsi="FrankRuehl" w:cs="FrankRuehl" w:hint="cs"/>
          <w:sz w:val="28"/>
          <w:szCs w:val="28"/>
          <w:rtl/>
        </w:rPr>
        <w:t xml:space="preserve"> </w:t>
      </w:r>
      <w:r w:rsidRPr="00382CF5">
        <w:rPr>
          <w:rFonts w:ascii="FrankRuehl" w:hAnsi="FrankRuehl" w:cs="FrankRuehl" w:hint="eastAsia"/>
          <w:sz w:val="28"/>
          <w:szCs w:val="28"/>
          <w:rtl/>
        </w:rPr>
        <w:t>נבעה</w:t>
      </w:r>
      <w:r w:rsidRPr="00382CF5">
        <w:rPr>
          <w:rFonts w:ascii="FrankRuehl" w:hAnsi="FrankRuehl" w:cs="FrankRuehl"/>
          <w:sz w:val="28"/>
          <w:szCs w:val="28"/>
          <w:rtl/>
        </w:rPr>
        <w:t xml:space="preserve"> </w:t>
      </w:r>
      <w:r>
        <w:rPr>
          <w:rFonts w:ascii="FrankRuehl" w:hAnsi="FrankRuehl" w:cs="FrankRuehl" w:hint="cs"/>
          <w:sz w:val="28"/>
          <w:szCs w:val="28"/>
          <w:rtl/>
        </w:rPr>
        <w:t>מ</w:t>
      </w:r>
      <w:r w:rsidRPr="00382CF5">
        <w:rPr>
          <w:rFonts w:ascii="FrankRuehl" w:hAnsi="FrankRuehl" w:cs="FrankRuehl" w:hint="eastAsia"/>
          <w:sz w:val="28"/>
          <w:szCs w:val="28"/>
          <w:rtl/>
        </w:rPr>
        <w:t>מצב</w:t>
      </w:r>
      <w:r w:rsidRPr="00382CF5">
        <w:rPr>
          <w:rFonts w:ascii="FrankRuehl" w:hAnsi="FrankRuehl" w:cs="FrankRuehl"/>
          <w:sz w:val="28"/>
          <w:szCs w:val="28"/>
          <w:rtl/>
        </w:rPr>
        <w:t xml:space="preserve"> </w:t>
      </w:r>
      <w:r w:rsidRPr="00382CF5">
        <w:rPr>
          <w:rFonts w:ascii="FrankRuehl" w:hAnsi="FrankRuehl" w:cs="FrankRuehl" w:hint="eastAsia"/>
          <w:sz w:val="28"/>
          <w:szCs w:val="28"/>
          <w:rtl/>
        </w:rPr>
        <w:t>נפשי</w:t>
      </w:r>
      <w:r w:rsidRPr="00382CF5">
        <w:rPr>
          <w:rFonts w:ascii="FrankRuehl" w:hAnsi="FrankRuehl" w:cs="FrankRuehl"/>
          <w:sz w:val="28"/>
          <w:szCs w:val="28"/>
          <w:rtl/>
        </w:rPr>
        <w:t xml:space="preserve"> </w:t>
      </w:r>
      <w:r w:rsidRPr="00382CF5">
        <w:rPr>
          <w:rFonts w:ascii="FrankRuehl" w:hAnsi="FrankRuehl" w:cs="FrankRuehl" w:hint="eastAsia"/>
          <w:sz w:val="28"/>
          <w:szCs w:val="28"/>
          <w:rtl/>
        </w:rPr>
        <w:t>קשה</w:t>
      </w:r>
      <w:r w:rsidRPr="00382CF5">
        <w:rPr>
          <w:rFonts w:ascii="FrankRuehl" w:hAnsi="FrankRuehl" w:cs="FrankRuehl"/>
          <w:sz w:val="28"/>
          <w:szCs w:val="28"/>
          <w:rtl/>
        </w:rPr>
        <w:t xml:space="preserve"> </w:t>
      </w:r>
      <w:r w:rsidRPr="00F66020">
        <w:rPr>
          <w:rFonts w:ascii="FrankRuehl" w:hAnsi="FrankRuehl" w:cs="Miriam" w:hint="eastAsia"/>
          <w:rtl/>
        </w:rPr>
        <w:t>שלא</w:t>
      </w:r>
      <w:r w:rsidRPr="00F66020">
        <w:rPr>
          <w:rFonts w:ascii="FrankRuehl" w:hAnsi="FrankRuehl" w:cs="Miriam"/>
          <w:rtl/>
        </w:rPr>
        <w:t xml:space="preserve"> </w:t>
      </w:r>
      <w:r w:rsidRPr="00F66020">
        <w:rPr>
          <w:rFonts w:ascii="FrankRuehl" w:hAnsi="FrankRuehl" w:cs="Miriam" w:hint="eastAsia"/>
          <w:rtl/>
        </w:rPr>
        <w:t>אובחן</w:t>
      </w:r>
      <w:r w:rsidRPr="00F66020">
        <w:rPr>
          <w:rFonts w:ascii="FrankRuehl" w:hAnsi="FrankRuehl" w:cs="Miriam"/>
          <w:rtl/>
        </w:rPr>
        <w:t xml:space="preserve"> </w:t>
      </w:r>
      <w:r w:rsidRPr="00F66020">
        <w:rPr>
          <w:rFonts w:ascii="FrankRuehl" w:hAnsi="FrankRuehl" w:cs="Miriam" w:hint="eastAsia"/>
          <w:rtl/>
        </w:rPr>
        <w:t>ו</w:t>
      </w:r>
      <w:r>
        <w:rPr>
          <w:rFonts w:ascii="FrankRuehl" w:hAnsi="FrankRuehl" w:cs="Miriam" w:hint="cs"/>
          <w:rtl/>
        </w:rPr>
        <w:t>כפועל יוצא מכך</w:t>
      </w:r>
      <w:r w:rsidRPr="00F66020">
        <w:rPr>
          <w:rFonts w:ascii="FrankRuehl" w:hAnsi="FrankRuehl" w:cs="Miriam"/>
          <w:rtl/>
        </w:rPr>
        <w:t xml:space="preserve"> </w:t>
      </w:r>
      <w:r w:rsidRPr="00F66020">
        <w:rPr>
          <w:rFonts w:ascii="FrankRuehl" w:hAnsi="FrankRuehl" w:cs="Miriam" w:hint="eastAsia"/>
          <w:rtl/>
        </w:rPr>
        <w:t>לא</w:t>
      </w:r>
      <w:r w:rsidRPr="00F66020">
        <w:rPr>
          <w:rFonts w:ascii="FrankRuehl" w:hAnsi="FrankRuehl" w:cs="Miriam"/>
          <w:rtl/>
        </w:rPr>
        <w:t xml:space="preserve"> </w:t>
      </w:r>
      <w:r w:rsidRPr="00F66020">
        <w:rPr>
          <w:rFonts w:ascii="FrankRuehl" w:hAnsi="FrankRuehl" w:cs="Miriam" w:hint="eastAsia"/>
          <w:rtl/>
        </w:rPr>
        <w:t>טופל</w:t>
      </w:r>
      <w:r w:rsidRPr="00382CF5">
        <w:rPr>
          <w:rFonts w:ascii="FrankRuehl" w:hAnsi="FrankRuehl" w:cs="FrankRuehl"/>
          <w:sz w:val="28"/>
          <w:szCs w:val="28"/>
          <w:rtl/>
        </w:rPr>
        <w:t xml:space="preserve">. </w:t>
      </w:r>
      <w:r w:rsidRPr="00382CF5">
        <w:rPr>
          <w:rFonts w:ascii="FrankRuehl" w:hAnsi="FrankRuehl" w:cs="FrankRuehl" w:hint="eastAsia"/>
          <w:sz w:val="28"/>
          <w:szCs w:val="28"/>
          <w:rtl/>
        </w:rPr>
        <w:t>עתה</w:t>
      </w:r>
      <w:r>
        <w:rPr>
          <w:rFonts w:ascii="FrankRuehl" w:hAnsi="FrankRuehl" w:cs="FrankRuehl" w:hint="cs"/>
          <w:sz w:val="28"/>
          <w:szCs w:val="28"/>
          <w:rtl/>
        </w:rPr>
        <w:t>,</w:t>
      </w:r>
      <w:r w:rsidRPr="00382CF5">
        <w:rPr>
          <w:rFonts w:ascii="FrankRuehl" w:hAnsi="FrankRuehl" w:cs="FrankRuehl"/>
          <w:sz w:val="28"/>
          <w:szCs w:val="28"/>
          <w:rtl/>
        </w:rPr>
        <w:t xml:space="preserve"> </w:t>
      </w:r>
      <w:r w:rsidRPr="00382CF5">
        <w:rPr>
          <w:rFonts w:ascii="FrankRuehl" w:hAnsi="FrankRuehl" w:cs="FrankRuehl" w:hint="eastAsia"/>
          <w:sz w:val="28"/>
          <w:szCs w:val="28"/>
          <w:rtl/>
        </w:rPr>
        <w:t>לאחר</w:t>
      </w:r>
      <w:r w:rsidRPr="00382CF5">
        <w:rPr>
          <w:rFonts w:ascii="FrankRuehl" w:hAnsi="FrankRuehl" w:cs="FrankRuehl"/>
          <w:sz w:val="28"/>
          <w:szCs w:val="28"/>
          <w:rtl/>
        </w:rPr>
        <w:t xml:space="preserve"> </w:t>
      </w:r>
      <w:r w:rsidRPr="00382CF5">
        <w:rPr>
          <w:rFonts w:ascii="FrankRuehl" w:hAnsi="FrankRuehl" w:cs="FrankRuehl" w:hint="eastAsia"/>
          <w:sz w:val="28"/>
          <w:szCs w:val="28"/>
          <w:rtl/>
        </w:rPr>
        <w:t>שהבעיה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הנפשית</w:t>
      </w:r>
      <w:r w:rsidRPr="00382CF5">
        <w:rPr>
          <w:rFonts w:ascii="FrankRuehl" w:hAnsi="FrankRuehl" w:cs="FrankRuehl"/>
          <w:sz w:val="28"/>
          <w:szCs w:val="28"/>
          <w:rtl/>
        </w:rPr>
        <w:t xml:space="preserve"> </w:t>
      </w:r>
      <w:r w:rsidRPr="00382CF5">
        <w:rPr>
          <w:rFonts w:ascii="FrankRuehl" w:hAnsi="FrankRuehl" w:cs="FrankRuehl" w:hint="eastAsia"/>
          <w:sz w:val="28"/>
          <w:szCs w:val="28"/>
          <w:rtl/>
        </w:rPr>
        <w:t>אובחנה</w:t>
      </w:r>
      <w:r w:rsidRPr="00382CF5">
        <w:rPr>
          <w:rFonts w:ascii="FrankRuehl" w:hAnsi="FrankRuehl" w:cs="FrankRuehl"/>
          <w:sz w:val="28"/>
          <w:szCs w:val="28"/>
          <w:rtl/>
        </w:rPr>
        <w:t xml:space="preserve"> </w:t>
      </w:r>
      <w:r w:rsidRPr="00382CF5">
        <w:rPr>
          <w:rFonts w:ascii="FrankRuehl" w:hAnsi="FrankRuehl" w:cs="FrankRuehl" w:hint="eastAsia"/>
          <w:sz w:val="28"/>
          <w:szCs w:val="28"/>
          <w:rtl/>
        </w:rPr>
        <w:t>וטופלה</w:t>
      </w:r>
      <w:r w:rsidRPr="00382CF5">
        <w:rPr>
          <w:rFonts w:ascii="FrankRuehl" w:hAnsi="FrankRuehl" w:cs="FrankRuehl"/>
          <w:sz w:val="28"/>
          <w:szCs w:val="28"/>
          <w:rtl/>
        </w:rPr>
        <w:t>,</w:t>
      </w:r>
      <w:r w:rsidRPr="00194407">
        <w:rPr>
          <w:rFonts w:ascii="FrankRuehl" w:hAnsi="FrankRuehl" w:cs="FrankRuehl"/>
          <w:rtl/>
        </w:rPr>
        <w:t xml:space="preserve"> </w:t>
      </w:r>
      <w:r w:rsidRPr="00194407">
        <w:rPr>
          <w:rFonts w:ascii="FrankRuehl" w:hAnsi="FrankRuehl" w:cs="Miriam" w:hint="eastAsia"/>
          <w:rtl/>
        </w:rPr>
        <w:t>במקביל</w:t>
      </w:r>
      <w:r w:rsidRPr="00194407">
        <w:rPr>
          <w:rFonts w:ascii="FrankRuehl" w:hAnsi="FrankRuehl" w:cs="Miriam" w:hint="cs"/>
          <w:rtl/>
        </w:rPr>
        <w:t xml:space="preserve"> וכהשלמה</w:t>
      </w:r>
      <w:r w:rsidRPr="00D20082">
        <w:rPr>
          <w:rFonts w:ascii="FrankRuehl" w:hAnsi="FrankRuehl" w:cs="FrankRuehl"/>
          <w:sz w:val="28"/>
          <w:szCs w:val="28"/>
          <w:rtl/>
        </w:rPr>
        <w:t xml:space="preserve"> </w:t>
      </w:r>
      <w:r w:rsidRPr="00D20082">
        <w:rPr>
          <w:rFonts w:ascii="FrankRuehl" w:hAnsi="FrankRuehl" w:cs="FrankRuehl" w:hint="eastAsia"/>
          <w:sz w:val="28"/>
          <w:szCs w:val="28"/>
          <w:rtl/>
        </w:rPr>
        <w:t>להליך</w:t>
      </w:r>
      <w:r w:rsidRPr="00D20082">
        <w:rPr>
          <w:rFonts w:ascii="FrankRuehl" w:hAnsi="FrankRuehl" w:cs="FrankRuehl"/>
          <w:sz w:val="28"/>
          <w:szCs w:val="28"/>
          <w:rtl/>
        </w:rPr>
        <w:t xml:space="preserve"> </w:t>
      </w:r>
      <w:r w:rsidRPr="00D20082">
        <w:rPr>
          <w:rFonts w:ascii="FrankRuehl" w:hAnsi="FrankRuehl" w:cs="FrankRuehl" w:hint="eastAsia"/>
          <w:sz w:val="28"/>
          <w:szCs w:val="28"/>
          <w:rtl/>
        </w:rPr>
        <w:t>גמילה</w:t>
      </w:r>
      <w:r w:rsidRPr="00D20082">
        <w:rPr>
          <w:rFonts w:ascii="FrankRuehl" w:hAnsi="FrankRuehl" w:cs="FrankRuehl"/>
          <w:sz w:val="28"/>
          <w:szCs w:val="28"/>
          <w:rtl/>
        </w:rPr>
        <w:t xml:space="preserve"> </w:t>
      </w:r>
      <w:r w:rsidRPr="00D20082">
        <w:rPr>
          <w:rFonts w:ascii="FrankRuehl" w:hAnsi="FrankRuehl" w:cs="FrankRuehl" w:hint="eastAsia"/>
          <w:sz w:val="28"/>
          <w:szCs w:val="28"/>
          <w:rtl/>
        </w:rPr>
        <w:t>שעבר</w:t>
      </w:r>
      <w:r w:rsidRPr="00F96687">
        <w:rPr>
          <w:rFonts w:ascii="FrankRuehl" w:hAnsi="FrankRuehl" w:cs="FrankRuehl"/>
          <w:sz w:val="32"/>
          <w:szCs w:val="32"/>
          <w:rtl/>
        </w:rPr>
        <w:t>,</w:t>
      </w:r>
      <w:r w:rsidRPr="00F96687">
        <w:rPr>
          <w:rFonts w:ascii="FrankRuehl" w:hAnsi="FrankRuehl" w:cs="FrankRuehl" w:hint="cs"/>
          <w:sz w:val="32"/>
          <w:szCs w:val="32"/>
          <w:rtl/>
        </w:rPr>
        <w:t xml:space="preserve"> </w:t>
      </w:r>
      <w:r>
        <w:rPr>
          <w:rFonts w:ascii="FrankRuehl" w:hAnsi="FrankRuehl" w:cs="FrankRuehl" w:hint="cs"/>
          <w:sz w:val="28"/>
          <w:szCs w:val="28"/>
          <w:rtl/>
        </w:rPr>
        <w:t xml:space="preserve">גדל </w:t>
      </w:r>
      <w:r w:rsidRPr="00F96687">
        <w:rPr>
          <w:rFonts w:ascii="FrankRuehl" w:hAnsi="FrankRuehl" w:cs="FrankRuehl" w:hint="eastAsia"/>
          <w:sz w:val="28"/>
          <w:szCs w:val="28"/>
          <w:rtl/>
        </w:rPr>
        <w:t>פוטנציאל</w:t>
      </w:r>
      <w:r w:rsidRPr="00F96687">
        <w:rPr>
          <w:rFonts w:ascii="FrankRuehl" w:hAnsi="FrankRuehl" w:cs="FrankRuehl"/>
          <w:sz w:val="28"/>
          <w:szCs w:val="28"/>
          <w:rtl/>
        </w:rPr>
        <w:t xml:space="preserve"> </w:t>
      </w:r>
      <w:r w:rsidRPr="00F96687">
        <w:rPr>
          <w:rFonts w:ascii="FrankRuehl" w:hAnsi="FrankRuehl" w:cs="FrankRuehl" w:hint="eastAsia"/>
          <w:sz w:val="28"/>
          <w:szCs w:val="28"/>
          <w:rtl/>
        </w:rPr>
        <w:t>השיקום</w:t>
      </w:r>
      <w:r w:rsidRPr="00F96687">
        <w:rPr>
          <w:rFonts w:ascii="FrankRuehl" w:hAnsi="FrankRuehl" w:cs="FrankRuehl"/>
          <w:sz w:val="28"/>
          <w:szCs w:val="28"/>
          <w:rtl/>
        </w:rPr>
        <w:t xml:space="preserve"> </w:t>
      </w:r>
      <w:r>
        <w:rPr>
          <w:rFonts w:ascii="FrankRuehl" w:hAnsi="FrankRuehl" w:cs="FrankRuehl" w:hint="cs"/>
          <w:sz w:val="28"/>
          <w:szCs w:val="28"/>
          <w:rtl/>
        </w:rPr>
        <w:t>בעשרות מונים</w:t>
      </w:r>
      <w:r w:rsidRPr="00F96687">
        <w:rPr>
          <w:rFonts w:ascii="FrankRuehl" w:hAnsi="FrankRuehl" w:cs="FrankRuehl"/>
          <w:sz w:val="32"/>
          <w:szCs w:val="32"/>
          <w:rtl/>
        </w:rPr>
        <w:t>.</w:t>
      </w:r>
    </w:p>
    <w:p w14:paraId="796F6770" w14:textId="77777777" w:rsidR="008A28E7" w:rsidRPr="00382CF5" w:rsidRDefault="008A28E7" w:rsidP="008A28E7">
      <w:pPr>
        <w:rPr>
          <w:rFonts w:ascii="Calibri" w:hAnsi="Calibri" w:cs="Calibri"/>
          <w:sz w:val="22"/>
          <w:szCs w:val="22"/>
        </w:rPr>
      </w:pPr>
    </w:p>
    <w:p w14:paraId="41E02BDF" w14:textId="77777777" w:rsidR="008A28E7" w:rsidRPr="0031051C" w:rsidRDefault="008A28E7" w:rsidP="008A28E7">
      <w:pPr>
        <w:spacing w:line="360" w:lineRule="auto"/>
        <w:jc w:val="both"/>
        <w:rPr>
          <w:rFonts w:cs="FrankRuehl"/>
          <w:sz w:val="28"/>
          <w:szCs w:val="28"/>
        </w:rPr>
      </w:pPr>
      <w:r>
        <w:rPr>
          <w:rFonts w:cs="FrankRuehl" w:hint="cs"/>
          <w:sz w:val="28"/>
          <w:szCs w:val="28"/>
          <w:rtl/>
        </w:rPr>
        <w:t>27.</w:t>
      </w:r>
      <w:r>
        <w:rPr>
          <w:rFonts w:cs="FrankRuehl"/>
          <w:sz w:val="28"/>
          <w:szCs w:val="28"/>
          <w:rtl/>
        </w:rPr>
        <w:tab/>
      </w:r>
      <w:r w:rsidRPr="008F0DE8">
        <w:rPr>
          <w:rFonts w:cs="FrankRuehl" w:hint="cs"/>
          <w:sz w:val="28"/>
          <w:szCs w:val="28"/>
          <w:rtl/>
        </w:rPr>
        <w:t xml:space="preserve">לאור כל האמור, </w:t>
      </w:r>
      <w:r w:rsidRPr="0031051C">
        <w:rPr>
          <w:rFonts w:ascii="David" w:hAnsi="David" w:cs="FrankRuehl"/>
          <w:color w:val="000000"/>
          <w:sz w:val="28"/>
          <w:szCs w:val="28"/>
          <w:rtl/>
        </w:rPr>
        <w:t>ו</w:t>
      </w:r>
      <w:r w:rsidRPr="008F0DE8">
        <w:rPr>
          <w:rFonts w:ascii="David" w:hAnsi="David" w:cs="FrankRuehl" w:hint="cs"/>
          <w:color w:val="000000"/>
          <w:sz w:val="28"/>
          <w:szCs w:val="28"/>
          <w:rtl/>
        </w:rPr>
        <w:t>בשים לב</w:t>
      </w:r>
      <w:r w:rsidRPr="0031051C">
        <w:rPr>
          <w:rFonts w:ascii="David" w:hAnsi="David" w:cs="FrankRuehl"/>
          <w:color w:val="000000"/>
          <w:sz w:val="28"/>
          <w:szCs w:val="28"/>
          <w:rtl/>
        </w:rPr>
        <w:t xml:space="preserve"> </w:t>
      </w:r>
      <w:r w:rsidRPr="008F0DE8">
        <w:rPr>
          <w:rFonts w:ascii="FrankRuehl" w:hAnsi="FrankRuehl" w:cs="FrankRuehl" w:hint="cs"/>
          <w:sz w:val="28"/>
          <w:szCs w:val="28"/>
          <w:rtl/>
        </w:rPr>
        <w:t>ל</w:t>
      </w:r>
      <w:r w:rsidRPr="0031051C">
        <w:rPr>
          <w:rFonts w:ascii="FrankRuehl" w:hAnsi="FrankRuehl" w:cs="FrankRuehl"/>
          <w:sz w:val="28"/>
          <w:szCs w:val="28"/>
          <w:rtl/>
        </w:rPr>
        <w:t>הליך</w:t>
      </w:r>
      <w:r w:rsidRPr="0031051C">
        <w:rPr>
          <w:rFonts w:ascii="David" w:hAnsi="David" w:cs="FrankRuehl"/>
          <w:color w:val="000000"/>
          <w:sz w:val="28"/>
          <w:szCs w:val="28"/>
          <w:rtl/>
        </w:rPr>
        <w:t xml:space="preserve"> השיקומי </w:t>
      </w:r>
      <w:r>
        <w:rPr>
          <w:rFonts w:ascii="David" w:hAnsi="David" w:cs="FrankRuehl" w:hint="cs"/>
          <w:color w:val="000000"/>
          <w:sz w:val="28"/>
          <w:szCs w:val="28"/>
          <w:rtl/>
        </w:rPr>
        <w:t>רב-הפנים</w:t>
      </w:r>
      <w:r w:rsidRPr="008F0DE8">
        <w:rPr>
          <w:rFonts w:ascii="David" w:hAnsi="David" w:cs="FrankRuehl" w:hint="cs"/>
          <w:color w:val="000000"/>
          <w:sz w:val="28"/>
          <w:szCs w:val="28"/>
          <w:rtl/>
        </w:rPr>
        <w:t xml:space="preserve"> אותו </w:t>
      </w:r>
      <w:r w:rsidRPr="0031051C">
        <w:rPr>
          <w:rFonts w:ascii="David" w:hAnsi="David" w:cs="FrankRuehl"/>
          <w:color w:val="000000"/>
          <w:sz w:val="28"/>
          <w:szCs w:val="28"/>
          <w:rtl/>
        </w:rPr>
        <w:t>עבר הנאש</w:t>
      </w:r>
      <w:r w:rsidRPr="008F0DE8">
        <w:rPr>
          <w:rFonts w:ascii="David" w:hAnsi="David" w:cs="FrankRuehl" w:hint="cs"/>
          <w:color w:val="000000"/>
          <w:sz w:val="28"/>
          <w:szCs w:val="28"/>
          <w:rtl/>
        </w:rPr>
        <w:t>ם</w:t>
      </w:r>
      <w:r w:rsidRPr="0031051C">
        <w:rPr>
          <w:rFonts w:ascii="David" w:hAnsi="David" w:cs="FrankRuehl"/>
          <w:color w:val="000000"/>
          <w:sz w:val="28"/>
          <w:szCs w:val="28"/>
          <w:rtl/>
        </w:rPr>
        <w:t xml:space="preserve"> כמתואר לעיל, סבורני </w:t>
      </w:r>
      <w:r w:rsidRPr="008F0DE8">
        <w:rPr>
          <w:rFonts w:ascii="David" w:hAnsi="David" w:cs="FrankRuehl" w:hint="cs"/>
          <w:color w:val="000000"/>
          <w:sz w:val="28"/>
          <w:szCs w:val="28"/>
          <w:rtl/>
        </w:rPr>
        <w:t>ש</w:t>
      </w:r>
      <w:r w:rsidRPr="0031051C">
        <w:rPr>
          <w:rFonts w:ascii="David" w:hAnsi="David" w:cs="FrankRuehl"/>
          <w:color w:val="000000"/>
          <w:sz w:val="28"/>
          <w:szCs w:val="28"/>
          <w:rtl/>
        </w:rPr>
        <w:t xml:space="preserve">יש להעדיף את </w:t>
      </w:r>
      <w:r w:rsidRPr="0031051C">
        <w:rPr>
          <w:rFonts w:ascii="FrankRuehl" w:hAnsi="FrankRuehl" w:cs="FrankRuehl"/>
          <w:sz w:val="28"/>
          <w:szCs w:val="28"/>
          <w:rtl/>
        </w:rPr>
        <w:t>השיקול</w:t>
      </w:r>
      <w:r w:rsidRPr="0031051C">
        <w:rPr>
          <w:rFonts w:ascii="David" w:hAnsi="David" w:cs="FrankRuehl"/>
          <w:color w:val="000000"/>
          <w:sz w:val="28"/>
          <w:szCs w:val="28"/>
          <w:rtl/>
        </w:rPr>
        <w:t xml:space="preserve"> השיקומי, ולבכר אותו על פני שיקולי ההלימה וההרתעה.</w:t>
      </w:r>
    </w:p>
    <w:p w14:paraId="4FFFF156" w14:textId="77777777" w:rsidR="008A28E7" w:rsidRPr="0031051C" w:rsidRDefault="008A28E7" w:rsidP="008A28E7">
      <w:pPr>
        <w:spacing w:line="360" w:lineRule="auto"/>
        <w:jc w:val="both"/>
        <w:rPr>
          <w:rFonts w:ascii="David" w:hAnsi="David" w:cs="FrankRuehl"/>
          <w:color w:val="000000"/>
          <w:sz w:val="28"/>
          <w:szCs w:val="28"/>
        </w:rPr>
      </w:pPr>
      <w:r w:rsidRPr="0031051C">
        <w:rPr>
          <w:rFonts w:ascii="David" w:hAnsi="David" w:cs="FrankRuehl"/>
          <w:color w:val="000000"/>
          <w:sz w:val="28"/>
          <w:szCs w:val="28"/>
          <w:rtl/>
        </w:rPr>
        <w:t>עם זאת, נוכח חומרת העביר</w:t>
      </w:r>
      <w:r w:rsidRPr="008F0DE8">
        <w:rPr>
          <w:rFonts w:ascii="David" w:hAnsi="David" w:cs="FrankRuehl" w:hint="cs"/>
          <w:color w:val="000000"/>
          <w:sz w:val="28"/>
          <w:szCs w:val="28"/>
          <w:rtl/>
        </w:rPr>
        <w:t>ות בהן הורשע הנאשם, תדירותן והיקפן</w:t>
      </w:r>
      <w:r>
        <w:rPr>
          <w:rFonts w:ascii="David" w:hAnsi="David" w:cs="FrankRuehl" w:hint="cs"/>
          <w:color w:val="000000"/>
          <w:sz w:val="28"/>
          <w:szCs w:val="28"/>
          <w:rtl/>
        </w:rPr>
        <w:t>,</w:t>
      </w:r>
      <w:r w:rsidRPr="0031051C">
        <w:rPr>
          <w:rFonts w:ascii="David" w:hAnsi="David" w:cs="FrankRuehl"/>
          <w:color w:val="000000"/>
          <w:sz w:val="28"/>
          <w:szCs w:val="28"/>
          <w:rtl/>
        </w:rPr>
        <w:t xml:space="preserve"> יש לתת את הדעת </w:t>
      </w:r>
      <w:r w:rsidRPr="0031051C">
        <w:rPr>
          <w:rFonts w:ascii="FrankRuehl" w:hAnsi="FrankRuehl" w:cs="FrankRuehl"/>
          <w:sz w:val="28"/>
          <w:szCs w:val="28"/>
          <w:rtl/>
        </w:rPr>
        <w:t>לשאלה</w:t>
      </w:r>
      <w:r w:rsidRPr="0031051C">
        <w:rPr>
          <w:rFonts w:ascii="David" w:hAnsi="David" w:cs="FrankRuehl"/>
          <w:color w:val="000000"/>
          <w:sz w:val="28"/>
          <w:szCs w:val="28"/>
          <w:rtl/>
        </w:rPr>
        <w:t xml:space="preserve"> האם הסטייה מהעונש </w:t>
      </w:r>
      <w:r>
        <w:rPr>
          <w:rFonts w:ascii="David" w:hAnsi="David" w:cs="FrankRuehl" w:hint="cs"/>
          <w:color w:val="000000"/>
          <w:sz w:val="28"/>
          <w:szCs w:val="28"/>
          <w:rtl/>
        </w:rPr>
        <w:t>תבוא לידי ביטוי בהטלת</w:t>
      </w:r>
      <w:r w:rsidRPr="0031051C">
        <w:rPr>
          <w:rFonts w:ascii="David" w:hAnsi="David" w:cs="FrankRuehl"/>
          <w:color w:val="000000"/>
          <w:sz w:val="28"/>
          <w:szCs w:val="28"/>
          <w:rtl/>
        </w:rPr>
        <w:t xml:space="preserve"> עונש </w:t>
      </w:r>
      <w:r>
        <w:rPr>
          <w:rFonts w:ascii="David" w:hAnsi="David" w:cs="FrankRuehl" w:hint="cs"/>
          <w:color w:val="000000"/>
          <w:sz w:val="28"/>
          <w:szCs w:val="28"/>
          <w:rtl/>
        </w:rPr>
        <w:t>מאסר בפועל</w:t>
      </w:r>
      <w:r w:rsidRPr="0031051C">
        <w:rPr>
          <w:rFonts w:ascii="David" w:hAnsi="David" w:cs="FrankRuehl"/>
          <w:color w:val="000000"/>
          <w:sz w:val="28"/>
          <w:szCs w:val="28"/>
          <w:rtl/>
        </w:rPr>
        <w:t xml:space="preserve"> לתקופה קצרה יותר מהרף הנמוך של המתחם, או שמא יש מקום לאמץ את המלצת שירות המבחן</w:t>
      </w:r>
      <w:r>
        <w:rPr>
          <w:rFonts w:ascii="David" w:hAnsi="David" w:cs="FrankRuehl" w:hint="cs"/>
          <w:color w:val="000000"/>
          <w:sz w:val="28"/>
          <w:szCs w:val="28"/>
          <w:rtl/>
        </w:rPr>
        <w:t xml:space="preserve"> במלואה</w:t>
      </w:r>
      <w:r w:rsidRPr="0031051C">
        <w:rPr>
          <w:rFonts w:ascii="David" w:hAnsi="David" w:cs="FrankRuehl"/>
          <w:color w:val="000000"/>
          <w:sz w:val="28"/>
          <w:szCs w:val="28"/>
          <w:rtl/>
        </w:rPr>
        <w:t xml:space="preserve"> ולהימנע לחלוטין משליחת</w:t>
      </w:r>
      <w:r w:rsidRPr="008F0DE8">
        <w:rPr>
          <w:rFonts w:ascii="David" w:hAnsi="David" w:cs="FrankRuehl" w:hint="cs"/>
          <w:color w:val="000000"/>
          <w:sz w:val="28"/>
          <w:szCs w:val="28"/>
          <w:rtl/>
        </w:rPr>
        <w:t>ו</w:t>
      </w:r>
      <w:r w:rsidRPr="0031051C">
        <w:rPr>
          <w:rFonts w:ascii="David" w:hAnsi="David" w:cs="FrankRuehl"/>
          <w:color w:val="000000"/>
          <w:sz w:val="28"/>
          <w:szCs w:val="28"/>
          <w:rtl/>
        </w:rPr>
        <w:t xml:space="preserve"> </w:t>
      </w:r>
      <w:r>
        <w:rPr>
          <w:rFonts w:ascii="David" w:hAnsi="David" w:cs="FrankRuehl" w:hint="cs"/>
          <w:color w:val="000000"/>
          <w:sz w:val="28"/>
          <w:szCs w:val="28"/>
          <w:rtl/>
        </w:rPr>
        <w:t xml:space="preserve">של הנאשם </w:t>
      </w:r>
      <w:r w:rsidRPr="0031051C">
        <w:rPr>
          <w:rFonts w:ascii="David" w:hAnsi="David" w:cs="FrankRuehl"/>
          <w:color w:val="000000"/>
          <w:sz w:val="28"/>
          <w:szCs w:val="28"/>
          <w:rtl/>
        </w:rPr>
        <w:t xml:space="preserve">לריצוי מאסר מאחורי סורג ובריח. </w:t>
      </w:r>
    </w:p>
    <w:p w14:paraId="28DA5C97" w14:textId="77777777" w:rsidR="008A28E7" w:rsidRPr="008F0DE8" w:rsidRDefault="008A28E7" w:rsidP="008A28E7">
      <w:pPr>
        <w:spacing w:after="120" w:line="360" w:lineRule="auto"/>
        <w:jc w:val="both"/>
        <w:rPr>
          <w:rFonts w:ascii="David" w:hAnsi="David" w:cs="FrankRuehl"/>
          <w:color w:val="000000"/>
          <w:sz w:val="28"/>
          <w:szCs w:val="28"/>
          <w:rtl/>
        </w:rPr>
      </w:pPr>
    </w:p>
    <w:p w14:paraId="5C1ED95B" w14:textId="77777777" w:rsidR="008A28E7" w:rsidRPr="008F0DE8" w:rsidRDefault="008A28E7" w:rsidP="008A28E7">
      <w:pPr>
        <w:spacing w:after="120" w:line="360" w:lineRule="auto"/>
        <w:jc w:val="both"/>
        <w:rPr>
          <w:rFonts w:ascii="David" w:hAnsi="David" w:cs="FrankRuehl"/>
          <w:color w:val="000000"/>
          <w:sz w:val="28"/>
          <w:szCs w:val="28"/>
        </w:rPr>
      </w:pPr>
      <w:r w:rsidRPr="008F0DE8">
        <w:rPr>
          <w:rFonts w:ascii="David" w:hAnsi="David" w:cs="FrankRuehl" w:hint="cs"/>
          <w:color w:val="000000"/>
          <w:sz w:val="28"/>
          <w:szCs w:val="28"/>
          <w:rtl/>
        </w:rPr>
        <w:t>28.</w:t>
      </w:r>
      <w:r w:rsidRPr="008F0DE8">
        <w:rPr>
          <w:rFonts w:ascii="David" w:hAnsi="David" w:cs="FrankRuehl" w:hint="cs"/>
          <w:color w:val="000000"/>
          <w:sz w:val="28"/>
          <w:szCs w:val="28"/>
          <w:rtl/>
        </w:rPr>
        <w:tab/>
        <w:t xml:space="preserve">השאלה </w:t>
      </w:r>
      <w:r w:rsidRPr="0031051C">
        <w:rPr>
          <w:rFonts w:ascii="David" w:hAnsi="David" w:cs="FrankRuehl"/>
          <w:color w:val="000000"/>
          <w:sz w:val="28"/>
          <w:szCs w:val="28"/>
          <w:rtl/>
        </w:rPr>
        <w:t xml:space="preserve">באילו מקרים </w:t>
      </w:r>
      <w:r w:rsidRPr="008F0DE8">
        <w:rPr>
          <w:rFonts w:ascii="David" w:hAnsi="David" w:cs="FrankRuehl" w:hint="cs"/>
          <w:color w:val="000000"/>
          <w:sz w:val="28"/>
          <w:szCs w:val="28"/>
          <w:rtl/>
        </w:rPr>
        <w:t>ניתן</w:t>
      </w:r>
      <w:r w:rsidRPr="0031051C">
        <w:rPr>
          <w:rFonts w:ascii="David" w:hAnsi="David" w:cs="FrankRuehl"/>
          <w:color w:val="000000"/>
          <w:sz w:val="28"/>
          <w:szCs w:val="28"/>
          <w:rtl/>
        </w:rPr>
        <w:t xml:space="preserve"> לסטות מהמתחם </w:t>
      </w:r>
      <w:r w:rsidRPr="008F0DE8">
        <w:rPr>
          <w:rFonts w:ascii="David" w:hAnsi="David" w:cs="FrankRuehl" w:hint="cs"/>
          <w:color w:val="000000"/>
          <w:sz w:val="28"/>
          <w:szCs w:val="28"/>
          <w:rtl/>
        </w:rPr>
        <w:t xml:space="preserve">העונשי </w:t>
      </w:r>
      <w:r w:rsidRPr="0031051C">
        <w:rPr>
          <w:rFonts w:ascii="David" w:hAnsi="David" w:cs="FrankRuehl"/>
          <w:color w:val="000000"/>
          <w:sz w:val="28"/>
          <w:szCs w:val="28"/>
          <w:rtl/>
        </w:rPr>
        <w:t xml:space="preserve">באופן בו יוטל </w:t>
      </w:r>
      <w:r w:rsidRPr="008F0DE8">
        <w:rPr>
          <w:rFonts w:ascii="David" w:hAnsi="David" w:cs="FrankRuehl" w:hint="cs"/>
          <w:color w:val="000000"/>
          <w:sz w:val="28"/>
          <w:szCs w:val="28"/>
          <w:rtl/>
        </w:rPr>
        <w:t xml:space="preserve">על נאשם </w:t>
      </w:r>
      <w:r w:rsidRPr="0031051C">
        <w:rPr>
          <w:rFonts w:ascii="David" w:hAnsi="David" w:cs="FrankRuehl"/>
          <w:color w:val="000000"/>
          <w:sz w:val="28"/>
          <w:szCs w:val="28"/>
          <w:rtl/>
        </w:rPr>
        <w:t xml:space="preserve">עונש </w:t>
      </w:r>
      <w:r w:rsidRPr="008F0DE8">
        <w:rPr>
          <w:rFonts w:ascii="David" w:hAnsi="David" w:cs="FrankRuehl" w:hint="cs"/>
          <w:color w:val="000000"/>
          <w:sz w:val="28"/>
          <w:szCs w:val="28"/>
          <w:rtl/>
        </w:rPr>
        <w:t>"</w:t>
      </w:r>
      <w:r w:rsidRPr="0031051C">
        <w:rPr>
          <w:rFonts w:ascii="David" w:hAnsi="David" w:cs="FrankRuehl"/>
          <w:color w:val="000000"/>
          <w:sz w:val="28"/>
          <w:szCs w:val="28"/>
          <w:rtl/>
        </w:rPr>
        <w:t>שיקומ</w:t>
      </w:r>
      <w:r>
        <w:rPr>
          <w:rFonts w:ascii="David" w:hAnsi="David" w:cs="FrankRuehl" w:hint="cs"/>
          <w:color w:val="000000"/>
          <w:sz w:val="28"/>
          <w:szCs w:val="28"/>
          <w:rtl/>
        </w:rPr>
        <w:t>י</w:t>
      </w:r>
      <w:r w:rsidRPr="0031051C">
        <w:rPr>
          <w:rFonts w:ascii="David" w:hAnsi="David" w:cs="FrankRuehl"/>
          <w:color w:val="000000"/>
          <w:sz w:val="28"/>
          <w:szCs w:val="28"/>
          <w:rtl/>
        </w:rPr>
        <w:t xml:space="preserve"> </w:t>
      </w:r>
      <w:r w:rsidRPr="008F0DE8">
        <w:rPr>
          <w:rFonts w:ascii="David" w:hAnsi="David" w:cs="FrankRuehl" w:hint="cs"/>
          <w:color w:val="000000"/>
          <w:sz w:val="28"/>
          <w:szCs w:val="28"/>
          <w:rtl/>
        </w:rPr>
        <w:t xml:space="preserve">מלא", </w:t>
      </w:r>
      <w:r w:rsidRPr="0031051C">
        <w:rPr>
          <w:rFonts w:ascii="David" w:hAnsi="David" w:cs="FrankRuehl"/>
          <w:color w:val="000000"/>
          <w:sz w:val="28"/>
          <w:szCs w:val="28"/>
          <w:rtl/>
        </w:rPr>
        <w:t xml:space="preserve">קרי שלא מאחורי סורג ובריח, ובאילו </w:t>
      </w:r>
      <w:r w:rsidRPr="008F0DE8">
        <w:rPr>
          <w:rFonts w:ascii="David" w:hAnsi="David" w:cs="FrankRuehl" w:hint="cs"/>
          <w:color w:val="000000"/>
          <w:sz w:val="28"/>
          <w:szCs w:val="28"/>
          <w:rtl/>
        </w:rPr>
        <w:t>מקרים לא ניתן</w:t>
      </w:r>
      <w:r w:rsidRPr="0031051C">
        <w:rPr>
          <w:rFonts w:ascii="David" w:hAnsi="David" w:cs="FrankRuehl"/>
          <w:color w:val="000000"/>
          <w:sz w:val="28"/>
          <w:szCs w:val="28"/>
          <w:rtl/>
        </w:rPr>
        <w:t xml:space="preserve"> להימנע מהטלת עונש מאסר בפועל</w:t>
      </w:r>
      <w:r w:rsidRPr="008F0DE8">
        <w:rPr>
          <w:rFonts w:ascii="David" w:hAnsi="David" w:cs="FrankRuehl" w:hint="cs"/>
          <w:color w:val="000000"/>
          <w:sz w:val="28"/>
          <w:szCs w:val="28"/>
          <w:rtl/>
        </w:rPr>
        <w:t xml:space="preserve"> איננה שאלה פשוטה</w:t>
      </w:r>
      <w:r>
        <w:rPr>
          <w:rFonts w:ascii="David" w:hAnsi="David" w:cs="FrankRuehl" w:hint="cs"/>
          <w:color w:val="000000"/>
          <w:sz w:val="28"/>
          <w:szCs w:val="28"/>
          <w:rtl/>
        </w:rPr>
        <w:t>, וודאי כאשר עסקינן בעבירות חמורות כמו סחר בסם מסוכן</w:t>
      </w:r>
      <w:r w:rsidRPr="008F0DE8">
        <w:rPr>
          <w:rFonts w:ascii="David" w:hAnsi="David" w:cs="FrankRuehl" w:hint="cs"/>
          <w:color w:val="000000"/>
          <w:sz w:val="28"/>
          <w:szCs w:val="28"/>
          <w:rtl/>
        </w:rPr>
        <w:t>.</w:t>
      </w:r>
    </w:p>
    <w:p w14:paraId="2685635C" w14:textId="77777777" w:rsidR="008A28E7" w:rsidRPr="0031051C" w:rsidRDefault="008A28E7" w:rsidP="008A28E7">
      <w:pPr>
        <w:spacing w:after="120" w:line="360" w:lineRule="auto"/>
        <w:ind w:left="720"/>
        <w:jc w:val="both"/>
        <w:rPr>
          <w:rFonts w:ascii="David" w:hAnsi="David" w:cs="FrankRuehl"/>
          <w:color w:val="000000"/>
          <w:sz w:val="28"/>
          <w:szCs w:val="28"/>
        </w:rPr>
      </w:pPr>
      <w:r w:rsidRPr="008F0DE8">
        <w:rPr>
          <w:rFonts w:ascii="David" w:hAnsi="David" w:cs="FrankRuehl" w:hint="cs"/>
          <w:color w:val="000000"/>
          <w:sz w:val="28"/>
          <w:szCs w:val="28"/>
          <w:rtl/>
        </w:rPr>
        <w:t>ב</w:t>
      </w:r>
      <w:r w:rsidRPr="0031051C">
        <w:rPr>
          <w:rFonts w:ascii="David" w:hAnsi="David" w:cs="FrankRuehl"/>
          <w:color w:val="000000"/>
          <w:sz w:val="28"/>
          <w:szCs w:val="28"/>
          <w:rtl/>
        </w:rPr>
        <w:t xml:space="preserve">מאמרו של פרופ' אורן </w:t>
      </w:r>
      <w:hyperlink r:id="rId44" w:history="1">
        <w:r w:rsidR="00827077" w:rsidRPr="00827077">
          <w:rPr>
            <w:rFonts w:ascii="David" w:hAnsi="David" w:cs="FrankRuehl"/>
            <w:color w:val="0000FF"/>
            <w:sz w:val="28"/>
            <w:szCs w:val="28"/>
            <w:u w:val="single"/>
            <w:rtl/>
          </w:rPr>
          <w:t>גזל אייל "חריגה ממתחם העונש ההולם"</w:t>
        </w:r>
      </w:hyperlink>
      <w:r w:rsidRPr="0031051C">
        <w:rPr>
          <w:rFonts w:ascii="David" w:hAnsi="David" w:cs="FrankRuehl"/>
          <w:color w:val="000000"/>
          <w:sz w:val="28"/>
          <w:szCs w:val="28"/>
          <w:rtl/>
        </w:rPr>
        <w:t xml:space="preserve">, 539, בעמ' 547-548, </w:t>
      </w:r>
      <w:r w:rsidRPr="0031051C">
        <w:rPr>
          <w:rFonts w:ascii="David" w:hAnsi="David" w:cs="FrankRuehl"/>
          <w:b/>
          <w:bCs/>
          <w:color w:val="000000"/>
          <w:sz w:val="28"/>
          <w:szCs w:val="28"/>
          <w:rtl/>
        </w:rPr>
        <w:t>ספר דורית ביניש</w:t>
      </w:r>
      <w:r w:rsidRPr="0031051C">
        <w:rPr>
          <w:rFonts w:ascii="David" w:hAnsi="David" w:cs="FrankRuehl"/>
          <w:color w:val="000000"/>
          <w:sz w:val="28"/>
          <w:szCs w:val="28"/>
          <w:rtl/>
        </w:rPr>
        <w:t xml:space="preserve"> (עורכים קרן אזולאי, איתי בר סימן טוב, אהרן ברק ושחר ליפשיץ (2017)</w:t>
      </w:r>
      <w:r w:rsidRPr="008F0DE8">
        <w:rPr>
          <w:rFonts w:ascii="David" w:hAnsi="David" w:cs="FrankRuehl" w:hint="cs"/>
          <w:color w:val="000000"/>
          <w:sz w:val="28"/>
          <w:szCs w:val="28"/>
          <w:rtl/>
        </w:rPr>
        <w:t xml:space="preserve"> נכתב כך</w:t>
      </w:r>
      <w:r w:rsidRPr="0031051C">
        <w:rPr>
          <w:rFonts w:ascii="David" w:hAnsi="David" w:cs="FrankRuehl"/>
          <w:color w:val="000000"/>
          <w:sz w:val="28"/>
          <w:szCs w:val="28"/>
          <w:rtl/>
        </w:rPr>
        <w:t>:</w:t>
      </w:r>
    </w:p>
    <w:p w14:paraId="66417817" w14:textId="77777777" w:rsidR="008A28E7" w:rsidRPr="0031051C" w:rsidRDefault="008A28E7" w:rsidP="008A28E7">
      <w:pPr>
        <w:spacing w:after="120" w:line="360" w:lineRule="auto"/>
        <w:ind w:left="1133" w:right="567"/>
        <w:jc w:val="both"/>
        <w:rPr>
          <w:rFonts w:ascii="David" w:hAnsi="David" w:cs="FrankRuehl"/>
          <w:color w:val="000000"/>
          <w:sz w:val="28"/>
          <w:szCs w:val="28"/>
          <w:rtl/>
        </w:rPr>
      </w:pPr>
      <w:r w:rsidRPr="0031051C">
        <w:rPr>
          <w:rFonts w:ascii="David" w:hAnsi="David" w:cs="FrankRuehl"/>
          <w:color w:val="000000"/>
          <w:sz w:val="28"/>
          <w:szCs w:val="28"/>
          <w:rtl/>
        </w:rPr>
        <w:t xml:space="preserve">"סעיף 40 ד' קובע כי כאשר הוכח סיכוי של ממש לשיקום, בית המשפט </w:t>
      </w:r>
      <w:r w:rsidRPr="0031051C">
        <w:rPr>
          <w:rFonts w:ascii="David" w:hAnsi="David" w:cs="Miriam"/>
          <w:color w:val="000000"/>
          <w:rtl/>
        </w:rPr>
        <w:t>רשאי</w:t>
      </w:r>
      <w:r w:rsidRPr="0031051C">
        <w:rPr>
          <w:rFonts w:ascii="David" w:hAnsi="David" w:cs="FrankRuehl"/>
          <w:b/>
          <w:bCs/>
          <w:color w:val="000000"/>
          <w:sz w:val="28"/>
          <w:szCs w:val="28"/>
          <w:rtl/>
        </w:rPr>
        <w:t xml:space="preserve"> </w:t>
      </w:r>
      <w:r w:rsidRPr="0031051C">
        <w:rPr>
          <w:rFonts w:ascii="David" w:hAnsi="David" w:cs="FrankRuehl"/>
          <w:color w:val="000000"/>
          <w:sz w:val="28"/>
          <w:szCs w:val="28"/>
          <w:rtl/>
        </w:rPr>
        <w:t>לגזור את עונשו של הנאשם לפי שיקולי שיקומו. הוא אינו חייב לעשות כן. שאלה היא, כיצד יקבע בית המשפט אם להפעיל סמכותו לפי סעיף 40 ד'? בפסיקה עדיין אין התייחסות לשיקולים האמורים להנחות את בית המשפט בהחליטו אם לגזור על הנאשם עונש לפי שיקולי שיקומו. לדעתי, כל עוד אין מדובר בעבירה שחומרתה יתרה, הרי שככלל יש להעדיף גזר דין הניתן לפי שיקולי שיקומו של הנאשם, כאשר הוכח סיכוי של ממש לשיקום. כדי לצמצם עבריינות בחר המחוקק להעדיף שיקולי שיקום משיקולי הלימה, כאשר יש סיכוי של ממש לשיקום ואין בעבירה חומרה יתרה.</w:t>
      </w:r>
    </w:p>
    <w:p w14:paraId="78A908FB" w14:textId="77777777" w:rsidR="008A28E7" w:rsidRPr="0031051C" w:rsidRDefault="008A28E7" w:rsidP="008A28E7">
      <w:pPr>
        <w:spacing w:after="120" w:line="360" w:lineRule="auto"/>
        <w:ind w:left="1133" w:right="567"/>
        <w:jc w:val="both"/>
        <w:rPr>
          <w:rFonts w:ascii="David" w:hAnsi="David" w:cs="FrankRuehl"/>
          <w:color w:val="000000"/>
          <w:sz w:val="28"/>
          <w:szCs w:val="28"/>
          <w:rtl/>
        </w:rPr>
      </w:pPr>
      <w:r w:rsidRPr="0031051C">
        <w:rPr>
          <w:rFonts w:ascii="David" w:hAnsi="David" w:cs="FrankRuehl"/>
          <w:color w:val="000000"/>
          <w:sz w:val="28"/>
          <w:szCs w:val="28"/>
          <w:rtl/>
        </w:rPr>
        <w:t>[...]</w:t>
      </w:r>
    </w:p>
    <w:p w14:paraId="07CA8457" w14:textId="77777777" w:rsidR="008A28E7" w:rsidRPr="0031051C" w:rsidRDefault="008A28E7" w:rsidP="008A28E7">
      <w:pPr>
        <w:spacing w:after="120" w:line="360" w:lineRule="auto"/>
        <w:ind w:left="1133" w:right="567"/>
        <w:jc w:val="both"/>
        <w:rPr>
          <w:rFonts w:ascii="David" w:hAnsi="David" w:cs="FrankRuehl"/>
          <w:color w:val="000000"/>
          <w:sz w:val="28"/>
          <w:szCs w:val="28"/>
          <w:rtl/>
        </w:rPr>
      </w:pPr>
      <w:r w:rsidRPr="0031051C">
        <w:rPr>
          <w:rFonts w:ascii="David" w:hAnsi="David" w:cs="FrankRuehl"/>
          <w:color w:val="000000"/>
          <w:sz w:val="28"/>
          <w:szCs w:val="28"/>
          <w:rtl/>
        </w:rPr>
        <w:t xml:space="preserve">אם נמצא כי יש סיכוי של ממש לשיקום, הרי שבהיעדר שיקולים מיוחדים, כגון מסוכנות או נזק צפוי לנפגע העבירה, יש להעדיף ככלל את הליך השיקום. זהו אחד החידושים הבולטים בתיקון 113, וראוי שבתי המשפט יתנו משקל לשינוי זה בדיני הענישה, שנראה כי עדיין לא הופנם עד תום". </w:t>
      </w:r>
    </w:p>
    <w:p w14:paraId="7F43BA85" w14:textId="77777777" w:rsidR="008A28E7" w:rsidRPr="008F0DE8" w:rsidRDefault="008A28E7" w:rsidP="008A28E7">
      <w:pPr>
        <w:spacing w:after="120" w:line="360" w:lineRule="auto"/>
        <w:jc w:val="both"/>
        <w:rPr>
          <w:rFonts w:ascii="David" w:hAnsi="David" w:cs="FrankRuehl"/>
          <w:sz w:val="28"/>
          <w:szCs w:val="28"/>
          <w:rtl/>
        </w:rPr>
      </w:pPr>
    </w:p>
    <w:p w14:paraId="64577401" w14:textId="77777777" w:rsidR="008A28E7" w:rsidRPr="0031051C" w:rsidRDefault="008A28E7" w:rsidP="008A28E7">
      <w:pPr>
        <w:spacing w:after="120" w:line="360" w:lineRule="auto"/>
        <w:jc w:val="both"/>
        <w:rPr>
          <w:rFonts w:ascii="David" w:hAnsi="David" w:cs="FrankRuehl"/>
          <w:sz w:val="28"/>
          <w:szCs w:val="28"/>
          <w:rtl/>
        </w:rPr>
      </w:pPr>
      <w:r w:rsidRPr="008F0DE8">
        <w:rPr>
          <w:rFonts w:ascii="David" w:hAnsi="David" w:cs="FrankRuehl" w:hint="cs"/>
          <w:sz w:val="28"/>
          <w:szCs w:val="28"/>
          <w:rtl/>
        </w:rPr>
        <w:t>29.</w:t>
      </w:r>
      <w:r w:rsidRPr="008F0DE8">
        <w:rPr>
          <w:rFonts w:ascii="David" w:hAnsi="David" w:cs="FrankRuehl" w:hint="cs"/>
          <w:sz w:val="28"/>
          <w:szCs w:val="28"/>
          <w:rtl/>
        </w:rPr>
        <w:tab/>
      </w:r>
      <w:r w:rsidRPr="0031051C">
        <w:rPr>
          <w:rFonts w:ascii="David" w:hAnsi="David" w:cs="FrankRuehl"/>
          <w:sz w:val="28"/>
          <w:szCs w:val="28"/>
          <w:rtl/>
        </w:rPr>
        <w:t>ב</w:t>
      </w:r>
      <w:hyperlink r:id="rId45" w:history="1">
        <w:r w:rsidR="00827077" w:rsidRPr="00827077">
          <w:rPr>
            <w:rFonts w:ascii="David" w:hAnsi="David" w:cs="FrankRuehl"/>
            <w:color w:val="0000FF"/>
            <w:sz w:val="28"/>
            <w:szCs w:val="28"/>
            <w:u w:val="single"/>
            <w:rtl/>
          </w:rPr>
          <w:t>ת"פ (מרכז) 59812-02-16</w:t>
        </w:r>
      </w:hyperlink>
      <w:r w:rsidRPr="008F0DE8">
        <w:rPr>
          <w:rFonts w:ascii="David" w:hAnsi="David" w:cs="FrankRuehl" w:hint="cs"/>
          <w:sz w:val="28"/>
          <w:szCs w:val="28"/>
          <w:rtl/>
        </w:rPr>
        <w:t xml:space="preserve"> </w:t>
      </w:r>
      <w:r w:rsidRPr="008F0DE8">
        <w:rPr>
          <w:rFonts w:ascii="David" w:hAnsi="David" w:cs="Miriam" w:hint="cs"/>
          <w:rtl/>
        </w:rPr>
        <w:t>מדינת ישראל נ' בוזגלו</w:t>
      </w:r>
      <w:r w:rsidRPr="008F0DE8">
        <w:rPr>
          <w:rFonts w:ascii="David" w:hAnsi="David" w:cs="FrankRuehl" w:hint="cs"/>
          <w:sz w:val="28"/>
          <w:szCs w:val="28"/>
          <w:rtl/>
        </w:rPr>
        <w:t xml:space="preserve"> (15.3.2018) (להלן: עניין </w:t>
      </w:r>
      <w:r w:rsidRPr="008F0DE8">
        <w:rPr>
          <w:rFonts w:ascii="David" w:hAnsi="David" w:cs="Miriam" w:hint="cs"/>
          <w:rtl/>
        </w:rPr>
        <w:t>בוזגלו</w:t>
      </w:r>
      <w:r w:rsidRPr="008F0DE8">
        <w:rPr>
          <w:rFonts w:ascii="David" w:hAnsi="David" w:cs="FrankRuehl" w:hint="cs"/>
          <w:sz w:val="28"/>
          <w:szCs w:val="28"/>
          <w:rtl/>
        </w:rPr>
        <w:t>), שדן בהרחבה בסוגיית הסט</w:t>
      </w:r>
      <w:r>
        <w:rPr>
          <w:rFonts w:ascii="David" w:hAnsi="David" w:cs="FrankRuehl" w:hint="cs"/>
          <w:sz w:val="28"/>
          <w:szCs w:val="28"/>
          <w:rtl/>
        </w:rPr>
        <w:t>י</w:t>
      </w:r>
      <w:r w:rsidRPr="008F0DE8">
        <w:rPr>
          <w:rFonts w:ascii="David" w:hAnsi="David" w:cs="FrankRuehl" w:hint="cs"/>
          <w:sz w:val="28"/>
          <w:szCs w:val="28"/>
          <w:rtl/>
        </w:rPr>
        <w:t xml:space="preserve">יה ממתחם </w:t>
      </w:r>
      <w:r>
        <w:rPr>
          <w:rFonts w:ascii="David" w:hAnsi="David" w:cs="FrankRuehl" w:hint="cs"/>
          <w:sz w:val="28"/>
          <w:szCs w:val="28"/>
          <w:rtl/>
        </w:rPr>
        <w:t xml:space="preserve">הענישה </w:t>
      </w:r>
      <w:r w:rsidRPr="008F0DE8">
        <w:rPr>
          <w:rFonts w:ascii="David" w:hAnsi="David" w:cs="FrankRuehl" w:hint="cs"/>
          <w:sz w:val="28"/>
          <w:szCs w:val="28"/>
          <w:rtl/>
        </w:rPr>
        <w:t>משיקולי שיקום, סקר</w:t>
      </w:r>
      <w:r>
        <w:rPr>
          <w:rFonts w:ascii="David" w:hAnsi="David" w:cs="FrankRuehl" w:hint="cs"/>
          <w:sz w:val="28"/>
          <w:szCs w:val="28"/>
          <w:rtl/>
        </w:rPr>
        <w:t xml:space="preserve"> השופט </w:t>
      </w:r>
      <w:r w:rsidRPr="00DD0C42">
        <w:rPr>
          <w:rFonts w:ascii="David" w:hAnsi="David" w:cs="Miriam" w:hint="cs"/>
          <w:rtl/>
        </w:rPr>
        <w:t>ע. קובו</w:t>
      </w:r>
      <w:r w:rsidRPr="008F0DE8">
        <w:rPr>
          <w:rFonts w:ascii="David" w:hAnsi="David" w:cs="FrankRuehl" w:hint="cs"/>
          <w:sz w:val="28"/>
          <w:szCs w:val="28"/>
          <w:rtl/>
        </w:rPr>
        <w:t xml:space="preserve"> רשימת </w:t>
      </w:r>
      <w:r w:rsidRPr="0031051C">
        <w:rPr>
          <w:rFonts w:ascii="David" w:hAnsi="David" w:cs="FrankRuehl"/>
          <w:sz w:val="28"/>
          <w:szCs w:val="28"/>
          <w:rtl/>
        </w:rPr>
        <w:t xml:space="preserve">פסיקה </w:t>
      </w:r>
      <w:r w:rsidRPr="008F0DE8">
        <w:rPr>
          <w:rFonts w:ascii="David" w:hAnsi="David" w:cs="FrankRuehl" w:hint="cs"/>
          <w:sz w:val="28"/>
          <w:szCs w:val="28"/>
          <w:rtl/>
        </w:rPr>
        <w:t>העוסקת במקרים בהם</w:t>
      </w:r>
      <w:r w:rsidRPr="0031051C">
        <w:rPr>
          <w:rFonts w:ascii="David" w:hAnsi="David" w:cs="FrankRuehl"/>
          <w:sz w:val="28"/>
          <w:szCs w:val="28"/>
          <w:rtl/>
        </w:rPr>
        <w:t xml:space="preserve"> בחרו בתי המשפט לסטות ממתחם העונש ההולם עד כדי הטלת עונש שירוצה בעבודות שירות, זאת אף </w:t>
      </w:r>
      <w:r w:rsidRPr="008F0DE8">
        <w:rPr>
          <w:rFonts w:ascii="David" w:hAnsi="David" w:cs="FrankRuehl" w:hint="cs"/>
          <w:sz w:val="28"/>
          <w:szCs w:val="28"/>
          <w:rtl/>
        </w:rPr>
        <w:t xml:space="preserve">כאשר מדובר היה </w:t>
      </w:r>
      <w:r w:rsidRPr="0031051C">
        <w:rPr>
          <w:rFonts w:ascii="David" w:hAnsi="David" w:cs="FrankRuehl"/>
          <w:sz w:val="28"/>
          <w:szCs w:val="28"/>
          <w:rtl/>
        </w:rPr>
        <w:t xml:space="preserve">בעבירות </w:t>
      </w:r>
      <w:r w:rsidRPr="008F0DE8">
        <w:rPr>
          <w:rFonts w:ascii="David" w:hAnsi="David" w:cs="FrankRuehl" w:hint="cs"/>
          <w:sz w:val="28"/>
          <w:szCs w:val="28"/>
          <w:rtl/>
        </w:rPr>
        <w:t>חמורות ביותר [</w:t>
      </w:r>
      <w:hyperlink r:id="rId46" w:history="1">
        <w:r w:rsidR="00827077" w:rsidRPr="00827077">
          <w:rPr>
            <w:rFonts w:ascii="David" w:hAnsi="David" w:cs="FrankRuehl"/>
            <w:color w:val="0000FF"/>
            <w:sz w:val="28"/>
            <w:szCs w:val="28"/>
            <w:u w:val="single"/>
            <w:rtl/>
          </w:rPr>
          <w:t>ע"פ 779/15</w:t>
        </w:r>
      </w:hyperlink>
      <w:r w:rsidRPr="0031051C">
        <w:rPr>
          <w:rFonts w:ascii="David" w:hAnsi="David" w:cs="FrankRuehl"/>
          <w:sz w:val="28"/>
          <w:szCs w:val="28"/>
          <w:rtl/>
        </w:rPr>
        <w:t xml:space="preserve"> </w:t>
      </w:r>
      <w:r w:rsidRPr="0031051C">
        <w:rPr>
          <w:rFonts w:ascii="David" w:hAnsi="David" w:cs="Miriam"/>
          <w:rtl/>
        </w:rPr>
        <w:t>פלוני נ' מדינת ישראל</w:t>
      </w:r>
      <w:r w:rsidRPr="0031051C">
        <w:rPr>
          <w:rFonts w:ascii="David" w:hAnsi="David" w:cs="FrankRuehl"/>
          <w:sz w:val="28"/>
          <w:szCs w:val="28"/>
          <w:rtl/>
        </w:rPr>
        <w:t xml:space="preserve"> (12.4.15) (שוד באיומי סכין); </w:t>
      </w:r>
      <w:hyperlink r:id="rId47" w:history="1">
        <w:r w:rsidR="00827077" w:rsidRPr="00827077">
          <w:rPr>
            <w:rFonts w:ascii="David" w:hAnsi="David" w:cs="FrankRuehl"/>
            <w:color w:val="0000FF"/>
            <w:sz w:val="28"/>
            <w:szCs w:val="28"/>
            <w:u w:val="single"/>
            <w:rtl/>
          </w:rPr>
          <w:t>ע"פ 911/14</w:t>
        </w:r>
      </w:hyperlink>
      <w:r w:rsidRPr="0031051C">
        <w:rPr>
          <w:rFonts w:ascii="David" w:hAnsi="David" w:cs="FrankRuehl"/>
          <w:sz w:val="28"/>
          <w:szCs w:val="28"/>
          <w:rtl/>
        </w:rPr>
        <w:t xml:space="preserve"> </w:t>
      </w:r>
      <w:r w:rsidRPr="0031051C">
        <w:rPr>
          <w:rFonts w:ascii="David" w:hAnsi="David" w:cs="Miriam"/>
          <w:rtl/>
        </w:rPr>
        <w:t>פלונית נ' מדינת ישראל</w:t>
      </w:r>
      <w:r w:rsidRPr="0031051C">
        <w:rPr>
          <w:rFonts w:ascii="David" w:hAnsi="David" w:cs="FrankRuehl"/>
          <w:sz w:val="28"/>
          <w:szCs w:val="28"/>
          <w:rtl/>
        </w:rPr>
        <w:t xml:space="preserve"> (4.11.14) (התעללות בקטין או חסר ישע); </w:t>
      </w:r>
      <w:hyperlink r:id="rId48" w:history="1">
        <w:r w:rsidR="00827077" w:rsidRPr="00827077">
          <w:rPr>
            <w:rFonts w:ascii="David" w:hAnsi="David" w:cs="FrankRuehl"/>
            <w:color w:val="0000FF"/>
            <w:sz w:val="28"/>
            <w:szCs w:val="28"/>
            <w:u w:val="single"/>
            <w:rtl/>
          </w:rPr>
          <w:t>ת"פ (מח' חי') 27277-01-15</w:t>
        </w:r>
      </w:hyperlink>
      <w:r w:rsidRPr="0031051C">
        <w:rPr>
          <w:rFonts w:ascii="David" w:hAnsi="David" w:cs="FrankRuehl"/>
          <w:sz w:val="28"/>
          <w:szCs w:val="28"/>
          <w:rtl/>
        </w:rPr>
        <w:t xml:space="preserve"> </w:t>
      </w:r>
      <w:r w:rsidRPr="0031051C">
        <w:rPr>
          <w:rFonts w:ascii="David" w:hAnsi="David" w:cs="Miriam"/>
          <w:rtl/>
        </w:rPr>
        <w:t>מדינת ישראל נ' קעדאן</w:t>
      </w:r>
      <w:r w:rsidRPr="0031051C">
        <w:rPr>
          <w:rFonts w:ascii="David" w:hAnsi="David" w:cs="FrankRuehl"/>
          <w:sz w:val="28"/>
          <w:szCs w:val="28"/>
          <w:rtl/>
        </w:rPr>
        <w:t xml:space="preserve"> (16.9.15) (עבירות בנשק); </w:t>
      </w:r>
      <w:hyperlink r:id="rId49" w:history="1">
        <w:r w:rsidR="00827077" w:rsidRPr="00827077">
          <w:rPr>
            <w:rFonts w:ascii="David" w:hAnsi="David" w:cs="FrankRuehl"/>
            <w:color w:val="0000FF"/>
            <w:sz w:val="28"/>
            <w:szCs w:val="28"/>
            <w:u w:val="single"/>
            <w:rtl/>
          </w:rPr>
          <w:t>ת"פ (מח' ב"ש) 33495-12-13</w:t>
        </w:r>
      </w:hyperlink>
      <w:r w:rsidRPr="0031051C">
        <w:rPr>
          <w:rFonts w:ascii="David" w:hAnsi="David" w:cs="FrankRuehl"/>
          <w:sz w:val="28"/>
          <w:szCs w:val="28"/>
          <w:rtl/>
        </w:rPr>
        <w:t xml:space="preserve"> </w:t>
      </w:r>
      <w:r w:rsidRPr="0031051C">
        <w:rPr>
          <w:rFonts w:ascii="David" w:hAnsi="David" w:cs="Miriam"/>
          <w:rtl/>
        </w:rPr>
        <w:t>מדינת ישראל נ' דדשב</w:t>
      </w:r>
      <w:r w:rsidRPr="0031051C">
        <w:rPr>
          <w:rFonts w:ascii="David" w:hAnsi="David" w:cs="FrankRuehl"/>
          <w:sz w:val="28"/>
          <w:szCs w:val="28"/>
          <w:rtl/>
        </w:rPr>
        <w:t xml:space="preserve"> (30.3.15) (עבירות בנשק); </w:t>
      </w:r>
      <w:hyperlink r:id="rId50" w:history="1">
        <w:r w:rsidR="00827077" w:rsidRPr="00827077">
          <w:rPr>
            <w:rFonts w:ascii="David" w:hAnsi="David" w:cs="FrankRuehl"/>
            <w:color w:val="0000FF"/>
            <w:sz w:val="28"/>
            <w:szCs w:val="28"/>
            <w:u w:val="single"/>
            <w:rtl/>
          </w:rPr>
          <w:t>ת"פ 7498-11-14</w:t>
        </w:r>
      </w:hyperlink>
      <w:r w:rsidRPr="0031051C">
        <w:rPr>
          <w:rFonts w:ascii="David" w:hAnsi="David" w:cs="FrankRuehl"/>
          <w:sz w:val="28"/>
          <w:szCs w:val="28"/>
          <w:rtl/>
        </w:rPr>
        <w:t xml:space="preserve"> </w:t>
      </w:r>
      <w:r w:rsidRPr="0031051C">
        <w:rPr>
          <w:rFonts w:ascii="David" w:hAnsi="David" w:cs="Miriam"/>
          <w:rtl/>
        </w:rPr>
        <w:t xml:space="preserve">מדינת ישראל נ' אלצראיעה </w:t>
      </w:r>
      <w:r w:rsidRPr="0031051C">
        <w:rPr>
          <w:rFonts w:ascii="David" w:hAnsi="David" w:cs="FrankRuehl"/>
          <w:sz w:val="28"/>
          <w:szCs w:val="28"/>
          <w:rtl/>
        </w:rPr>
        <w:t xml:space="preserve">(30.3.17) (עבירות בנשק); </w:t>
      </w:r>
      <w:hyperlink r:id="rId51" w:history="1">
        <w:r w:rsidR="00827077" w:rsidRPr="00827077">
          <w:rPr>
            <w:rFonts w:ascii="David" w:hAnsi="David" w:cs="FrankRuehl"/>
            <w:color w:val="0000FF"/>
            <w:sz w:val="28"/>
            <w:szCs w:val="28"/>
            <w:u w:val="single"/>
            <w:rtl/>
          </w:rPr>
          <w:t>ת"פ (מח' מרכז-לוד) 8833-01-14</w:t>
        </w:r>
      </w:hyperlink>
      <w:r w:rsidRPr="0031051C">
        <w:rPr>
          <w:rFonts w:ascii="David" w:hAnsi="David" w:cs="FrankRuehl"/>
          <w:sz w:val="28"/>
          <w:szCs w:val="28"/>
          <w:rtl/>
        </w:rPr>
        <w:t xml:space="preserve"> </w:t>
      </w:r>
      <w:r w:rsidRPr="0031051C">
        <w:rPr>
          <w:rFonts w:ascii="David" w:hAnsi="David" w:cs="Miriam"/>
          <w:rtl/>
        </w:rPr>
        <w:t xml:space="preserve">מדינת ישראל נ' אפלצ'יוק </w:t>
      </w:r>
      <w:r w:rsidRPr="0031051C">
        <w:rPr>
          <w:rFonts w:ascii="David" w:hAnsi="David" w:cs="FrankRuehl"/>
          <w:sz w:val="28"/>
          <w:szCs w:val="28"/>
          <w:rtl/>
        </w:rPr>
        <w:t xml:space="preserve">(22.12.16) (עבירות שוד); </w:t>
      </w:r>
      <w:hyperlink r:id="rId52" w:history="1">
        <w:r w:rsidR="00827077" w:rsidRPr="00827077">
          <w:rPr>
            <w:rFonts w:ascii="David" w:hAnsi="David" w:cs="FrankRuehl"/>
            <w:color w:val="0000FF"/>
            <w:sz w:val="28"/>
            <w:szCs w:val="28"/>
            <w:u w:val="single"/>
            <w:rtl/>
          </w:rPr>
          <w:t>ת"פ 8761-01-14</w:t>
        </w:r>
      </w:hyperlink>
      <w:r w:rsidRPr="0031051C">
        <w:rPr>
          <w:rFonts w:ascii="David" w:hAnsi="David" w:cs="Miriam"/>
          <w:rtl/>
        </w:rPr>
        <w:t xml:space="preserve"> מדינת ישראל נ' פוגרבניאק</w:t>
      </w:r>
      <w:r w:rsidRPr="0031051C">
        <w:rPr>
          <w:rFonts w:ascii="David" w:hAnsi="David" w:cs="FrankRuehl"/>
          <w:sz w:val="28"/>
          <w:szCs w:val="28"/>
          <w:rtl/>
        </w:rPr>
        <w:t xml:space="preserve"> (26.4.17) (עבירות שוד); </w:t>
      </w:r>
      <w:hyperlink r:id="rId53" w:history="1">
        <w:r w:rsidR="00827077" w:rsidRPr="00827077">
          <w:rPr>
            <w:rFonts w:ascii="David" w:hAnsi="David" w:cs="FrankRuehl"/>
            <w:color w:val="0000FF"/>
            <w:sz w:val="28"/>
            <w:szCs w:val="28"/>
            <w:u w:val="single"/>
            <w:rtl/>
          </w:rPr>
          <w:t>ת"פ (מח' י-ם) 23513-03-14</w:t>
        </w:r>
      </w:hyperlink>
      <w:r w:rsidRPr="0031051C">
        <w:rPr>
          <w:rFonts w:ascii="David" w:hAnsi="David" w:cs="FrankRuehl"/>
          <w:sz w:val="28"/>
          <w:szCs w:val="28"/>
          <w:rtl/>
        </w:rPr>
        <w:t xml:space="preserve"> </w:t>
      </w:r>
      <w:r w:rsidRPr="0031051C">
        <w:rPr>
          <w:rFonts w:ascii="David" w:hAnsi="David" w:cs="Miriam"/>
          <w:rtl/>
        </w:rPr>
        <w:t xml:space="preserve">מדינת ישראל נ' שצ'ינוב </w:t>
      </w:r>
      <w:r w:rsidRPr="008F0DE8">
        <w:rPr>
          <w:rFonts w:ascii="David" w:hAnsi="David" w:cs="FrankRuehl"/>
          <w:sz w:val="28"/>
          <w:szCs w:val="28"/>
          <w:rtl/>
        </w:rPr>
        <w:t>(10.11.16)</w:t>
      </w:r>
      <w:r w:rsidRPr="008F0DE8">
        <w:rPr>
          <w:rFonts w:ascii="David" w:hAnsi="David" w:cs="FrankRuehl" w:hint="cs"/>
          <w:sz w:val="28"/>
          <w:szCs w:val="28"/>
          <w:rtl/>
        </w:rPr>
        <w:t>;</w:t>
      </w:r>
      <w:r w:rsidRPr="008F0DE8">
        <w:rPr>
          <w:rFonts w:ascii="David" w:hAnsi="David" w:cs="FrankRuehl"/>
          <w:sz w:val="28"/>
          <w:szCs w:val="28"/>
          <w:rtl/>
        </w:rPr>
        <w:t xml:space="preserve"> </w:t>
      </w:r>
      <w:hyperlink r:id="rId54" w:history="1">
        <w:r w:rsidR="00827077" w:rsidRPr="00827077">
          <w:rPr>
            <w:rFonts w:ascii="David" w:hAnsi="David" w:cs="FrankRuehl"/>
            <w:color w:val="0000FF"/>
            <w:sz w:val="28"/>
            <w:szCs w:val="28"/>
            <w:u w:val="single"/>
            <w:rtl/>
          </w:rPr>
          <w:t>ע"פ 4945/13</w:t>
        </w:r>
      </w:hyperlink>
      <w:r w:rsidRPr="0031051C">
        <w:rPr>
          <w:rFonts w:ascii="David" w:hAnsi="David" w:cs="FrankRuehl"/>
          <w:sz w:val="28"/>
          <w:szCs w:val="28"/>
          <w:rtl/>
        </w:rPr>
        <w:t xml:space="preserve"> </w:t>
      </w:r>
      <w:r w:rsidRPr="0031051C">
        <w:rPr>
          <w:rFonts w:ascii="David" w:hAnsi="David" w:cs="Miriam"/>
          <w:rtl/>
        </w:rPr>
        <w:t>מדינת ישראל נ' סלימאן</w:t>
      </w:r>
      <w:r w:rsidRPr="0031051C">
        <w:rPr>
          <w:rFonts w:ascii="David" w:hAnsi="David" w:cs="FrankRuehl"/>
          <w:sz w:val="28"/>
          <w:szCs w:val="28"/>
          <w:rtl/>
        </w:rPr>
        <w:t xml:space="preserve"> (19.1.14)</w:t>
      </w:r>
      <w:r w:rsidRPr="008F0DE8">
        <w:rPr>
          <w:rFonts w:ascii="David" w:hAnsi="David" w:cs="FrankRuehl" w:hint="cs"/>
          <w:sz w:val="28"/>
          <w:szCs w:val="28"/>
          <w:rtl/>
        </w:rPr>
        <w:t xml:space="preserve"> (עבירות נשק)].</w:t>
      </w:r>
    </w:p>
    <w:p w14:paraId="0A0A3597" w14:textId="77777777" w:rsidR="008A28E7" w:rsidRPr="00222B94" w:rsidRDefault="008A28E7" w:rsidP="008A28E7">
      <w:pPr>
        <w:spacing w:after="120" w:line="360" w:lineRule="auto"/>
        <w:jc w:val="both"/>
        <w:rPr>
          <w:rFonts w:ascii="David" w:hAnsi="David" w:cs="FrankRuehl"/>
          <w:color w:val="000000"/>
          <w:sz w:val="28"/>
          <w:szCs w:val="28"/>
          <w:rtl/>
        </w:rPr>
      </w:pPr>
    </w:p>
    <w:p w14:paraId="44B6928F" w14:textId="77777777" w:rsidR="008A28E7" w:rsidRPr="0031051C" w:rsidRDefault="008A28E7" w:rsidP="008A28E7">
      <w:pPr>
        <w:spacing w:after="120" w:line="360" w:lineRule="auto"/>
        <w:jc w:val="both"/>
        <w:rPr>
          <w:rFonts w:ascii="David" w:hAnsi="David" w:cs="FrankRuehl"/>
          <w:color w:val="000000"/>
          <w:sz w:val="28"/>
          <w:szCs w:val="28"/>
        </w:rPr>
      </w:pPr>
      <w:r w:rsidRPr="00222B94">
        <w:rPr>
          <w:rFonts w:ascii="David" w:hAnsi="David" w:cs="FrankRuehl" w:hint="cs"/>
          <w:color w:val="000000"/>
          <w:sz w:val="28"/>
          <w:szCs w:val="28"/>
          <w:rtl/>
        </w:rPr>
        <w:t>30.</w:t>
      </w:r>
      <w:r w:rsidRPr="00222B94">
        <w:rPr>
          <w:rFonts w:ascii="David" w:hAnsi="David" w:cs="FrankRuehl" w:hint="cs"/>
          <w:color w:val="000000"/>
          <w:sz w:val="28"/>
          <w:szCs w:val="28"/>
          <w:rtl/>
        </w:rPr>
        <w:tab/>
        <w:t>בדומה למצב הדברים בעניין בוזגלו, גם ב</w:t>
      </w:r>
      <w:r w:rsidRPr="0031051C">
        <w:rPr>
          <w:rFonts w:ascii="David" w:hAnsi="David" w:cs="FrankRuehl"/>
          <w:color w:val="000000"/>
          <w:sz w:val="28"/>
          <w:szCs w:val="28"/>
          <w:rtl/>
        </w:rPr>
        <w:t xml:space="preserve">מקרה שלפניי </w:t>
      </w:r>
      <w:r w:rsidRPr="00222B94">
        <w:rPr>
          <w:rFonts w:ascii="David" w:hAnsi="David" w:cs="FrankRuehl" w:hint="cs"/>
          <w:color w:val="000000"/>
          <w:sz w:val="28"/>
          <w:szCs w:val="28"/>
          <w:rtl/>
        </w:rPr>
        <w:t>נ</w:t>
      </w:r>
      <w:r w:rsidRPr="0031051C">
        <w:rPr>
          <w:rFonts w:ascii="David" w:hAnsi="David" w:cs="FrankRuehl"/>
          <w:color w:val="000000"/>
          <w:sz w:val="28"/>
          <w:szCs w:val="28"/>
          <w:rtl/>
        </w:rPr>
        <w:t xml:space="preserve">וצר מתח משמעותי בין שיקולי הגמול ההלימה והרתעת הרבים, אשר </w:t>
      </w:r>
      <w:r w:rsidRPr="00222B94">
        <w:rPr>
          <w:rFonts w:ascii="David" w:hAnsi="David" w:cs="FrankRuehl" w:hint="cs"/>
          <w:color w:val="000000"/>
          <w:sz w:val="28"/>
          <w:szCs w:val="28"/>
          <w:rtl/>
        </w:rPr>
        <w:t xml:space="preserve">מצד אחד </w:t>
      </w:r>
      <w:r w:rsidRPr="0031051C">
        <w:rPr>
          <w:rFonts w:ascii="David" w:hAnsi="David" w:cs="FrankRuehl"/>
          <w:color w:val="000000"/>
          <w:sz w:val="28"/>
          <w:szCs w:val="28"/>
          <w:rtl/>
        </w:rPr>
        <w:t xml:space="preserve">מצדיקים הטלת עונש מאסר בפועל משמעותי, לבין שיקולי השיקום, אשר מצדיקים סטייה מן המתחם והסתפקות בעונש של עבודות שירות. </w:t>
      </w:r>
      <w:r>
        <w:rPr>
          <w:rFonts w:ascii="David" w:hAnsi="David" w:cs="FrankRuehl" w:hint="cs"/>
          <w:color w:val="000000"/>
          <w:sz w:val="28"/>
          <w:szCs w:val="28"/>
          <w:rtl/>
        </w:rPr>
        <w:t xml:space="preserve">במקרה שלפני, עבר </w:t>
      </w:r>
      <w:r w:rsidRPr="00222B94">
        <w:rPr>
          <w:rFonts w:ascii="David" w:hAnsi="David" w:cs="FrankRuehl" w:hint="cs"/>
          <w:color w:val="000000"/>
          <w:sz w:val="28"/>
          <w:szCs w:val="28"/>
          <w:rtl/>
        </w:rPr>
        <w:t>ה</w:t>
      </w:r>
      <w:r w:rsidRPr="0031051C">
        <w:rPr>
          <w:rFonts w:ascii="David" w:hAnsi="David" w:cs="FrankRuehl"/>
          <w:color w:val="000000"/>
          <w:sz w:val="28"/>
          <w:szCs w:val="28"/>
          <w:rtl/>
        </w:rPr>
        <w:t>נאש</w:t>
      </w:r>
      <w:r w:rsidRPr="00222B94">
        <w:rPr>
          <w:rFonts w:ascii="David" w:hAnsi="David" w:cs="FrankRuehl" w:hint="cs"/>
          <w:color w:val="000000"/>
          <w:sz w:val="28"/>
          <w:szCs w:val="28"/>
          <w:rtl/>
        </w:rPr>
        <w:t>ם</w:t>
      </w:r>
      <w:r w:rsidRPr="0031051C">
        <w:rPr>
          <w:rFonts w:ascii="David" w:hAnsi="David" w:cs="FrankRuehl"/>
          <w:color w:val="000000"/>
          <w:sz w:val="28"/>
          <w:szCs w:val="28"/>
          <w:rtl/>
        </w:rPr>
        <w:t xml:space="preserve"> הליך שיקומי, ולמצער קיים סיכוי גבוה מאוד (ובוודאי סיכוי של ממש כלשון החוק) שה</w:t>
      </w:r>
      <w:r w:rsidRPr="00222B94">
        <w:rPr>
          <w:rFonts w:ascii="David" w:hAnsi="David" w:cs="FrankRuehl" w:hint="cs"/>
          <w:color w:val="000000"/>
          <w:sz w:val="28"/>
          <w:szCs w:val="28"/>
          <w:rtl/>
        </w:rPr>
        <w:t>וא י</w:t>
      </w:r>
      <w:r w:rsidRPr="0031051C">
        <w:rPr>
          <w:rFonts w:ascii="David" w:hAnsi="David" w:cs="FrankRuehl"/>
          <w:color w:val="000000"/>
          <w:sz w:val="28"/>
          <w:szCs w:val="28"/>
          <w:rtl/>
        </w:rPr>
        <w:t xml:space="preserve">שתקם. </w:t>
      </w:r>
      <w:r w:rsidRPr="00222B94">
        <w:rPr>
          <w:rFonts w:ascii="David" w:hAnsi="David" w:cs="FrankRuehl" w:hint="cs"/>
          <w:color w:val="000000"/>
          <w:sz w:val="28"/>
          <w:szCs w:val="28"/>
          <w:rtl/>
        </w:rPr>
        <w:t>מתסקירי ש</w:t>
      </w:r>
      <w:r>
        <w:rPr>
          <w:rFonts w:ascii="David" w:hAnsi="David" w:cs="FrankRuehl" w:hint="cs"/>
          <w:color w:val="000000"/>
          <w:sz w:val="28"/>
          <w:szCs w:val="28"/>
          <w:rtl/>
        </w:rPr>
        <w:t>י</w:t>
      </w:r>
      <w:r w:rsidRPr="00222B94">
        <w:rPr>
          <w:rFonts w:ascii="David" w:hAnsi="David" w:cs="FrankRuehl" w:hint="cs"/>
          <w:color w:val="000000"/>
          <w:sz w:val="28"/>
          <w:szCs w:val="28"/>
          <w:rtl/>
        </w:rPr>
        <w:t>רות המבחן עולה באופן ברור</w:t>
      </w:r>
      <w:r w:rsidRPr="0031051C">
        <w:rPr>
          <w:rFonts w:ascii="David" w:hAnsi="David" w:cs="FrankRuehl"/>
          <w:color w:val="000000"/>
          <w:sz w:val="28"/>
          <w:szCs w:val="28"/>
          <w:rtl/>
        </w:rPr>
        <w:t xml:space="preserve"> כי שליחת</w:t>
      </w:r>
      <w:r w:rsidRPr="00222B94">
        <w:rPr>
          <w:rFonts w:ascii="David" w:hAnsi="David" w:cs="FrankRuehl" w:hint="cs"/>
          <w:color w:val="000000"/>
          <w:sz w:val="28"/>
          <w:szCs w:val="28"/>
          <w:rtl/>
        </w:rPr>
        <w:t>ו</w:t>
      </w:r>
      <w:r w:rsidRPr="0031051C">
        <w:rPr>
          <w:rFonts w:ascii="David" w:hAnsi="David" w:cs="FrankRuehl"/>
          <w:color w:val="000000"/>
          <w:sz w:val="28"/>
          <w:szCs w:val="28"/>
          <w:rtl/>
        </w:rPr>
        <w:t xml:space="preserve"> </w:t>
      </w:r>
      <w:r w:rsidRPr="00222B94">
        <w:rPr>
          <w:rFonts w:ascii="David" w:hAnsi="David" w:cs="FrankRuehl" w:hint="cs"/>
          <w:color w:val="000000"/>
          <w:sz w:val="28"/>
          <w:szCs w:val="28"/>
          <w:rtl/>
        </w:rPr>
        <w:t xml:space="preserve">של הנאשם </w:t>
      </w:r>
      <w:r w:rsidRPr="0031051C">
        <w:rPr>
          <w:rFonts w:ascii="David" w:hAnsi="David" w:cs="FrankRuehl"/>
          <w:color w:val="000000"/>
          <w:sz w:val="28"/>
          <w:szCs w:val="28"/>
          <w:rtl/>
        </w:rPr>
        <w:t xml:space="preserve">לריצוי עונש מאחורי סורג ובריח </w:t>
      </w:r>
      <w:r w:rsidRPr="00222B94">
        <w:rPr>
          <w:rFonts w:ascii="David" w:hAnsi="David" w:cs="FrankRuehl" w:hint="cs"/>
          <w:color w:val="000000"/>
          <w:sz w:val="28"/>
          <w:szCs w:val="28"/>
          <w:rtl/>
        </w:rPr>
        <w:t>י</w:t>
      </w:r>
      <w:r w:rsidRPr="0031051C">
        <w:rPr>
          <w:rFonts w:ascii="David" w:hAnsi="David" w:cs="FrankRuehl"/>
          <w:color w:val="000000"/>
          <w:sz w:val="28"/>
          <w:szCs w:val="28"/>
          <w:rtl/>
        </w:rPr>
        <w:t xml:space="preserve">סכל את ההליך השיקומי או </w:t>
      </w:r>
      <w:r w:rsidRPr="00222B94">
        <w:rPr>
          <w:rFonts w:ascii="David" w:hAnsi="David" w:cs="FrankRuehl" w:hint="cs"/>
          <w:color w:val="000000"/>
          <w:sz w:val="28"/>
          <w:szCs w:val="28"/>
          <w:rtl/>
        </w:rPr>
        <w:t>י</w:t>
      </w:r>
      <w:r w:rsidRPr="0031051C">
        <w:rPr>
          <w:rFonts w:ascii="David" w:hAnsi="David" w:cs="FrankRuehl"/>
          <w:color w:val="000000"/>
          <w:sz w:val="28"/>
          <w:szCs w:val="28"/>
          <w:rtl/>
        </w:rPr>
        <w:t xml:space="preserve">פגע בו באופן משמעותי, </w:t>
      </w:r>
      <w:r w:rsidRPr="00222B94">
        <w:rPr>
          <w:rFonts w:ascii="David" w:hAnsi="David" w:cs="FrankRuehl" w:hint="cs"/>
          <w:color w:val="000000"/>
          <w:sz w:val="28"/>
          <w:szCs w:val="28"/>
          <w:rtl/>
        </w:rPr>
        <w:t xml:space="preserve">ובכך </w:t>
      </w:r>
      <w:r w:rsidRPr="0031051C">
        <w:rPr>
          <w:rFonts w:ascii="David" w:hAnsi="David" w:cs="FrankRuehl"/>
          <w:color w:val="000000"/>
          <w:sz w:val="28"/>
          <w:szCs w:val="28"/>
          <w:rtl/>
        </w:rPr>
        <w:t xml:space="preserve">ירד לטמיון ההליך השיקומי שעבר. </w:t>
      </w:r>
      <w:r w:rsidRPr="00222B94">
        <w:rPr>
          <w:rFonts w:ascii="David" w:hAnsi="David" w:cs="FrankRuehl" w:hint="cs"/>
          <w:color w:val="000000"/>
          <w:sz w:val="28"/>
          <w:szCs w:val="28"/>
          <w:rtl/>
        </w:rPr>
        <w:t xml:space="preserve">במצב דברים זה </w:t>
      </w:r>
      <w:r w:rsidRPr="0031051C">
        <w:rPr>
          <w:rFonts w:ascii="David" w:hAnsi="David" w:cs="FrankRuehl"/>
          <w:color w:val="000000"/>
          <w:sz w:val="28"/>
          <w:szCs w:val="28"/>
          <w:rtl/>
        </w:rPr>
        <w:t>עלול ל</w:t>
      </w:r>
      <w:r w:rsidRPr="00222B94">
        <w:rPr>
          <w:rFonts w:ascii="David" w:hAnsi="David" w:cs="FrankRuehl" w:hint="cs"/>
          <w:color w:val="000000"/>
          <w:sz w:val="28"/>
          <w:szCs w:val="28"/>
          <w:rtl/>
        </w:rPr>
        <w:t>הי</w:t>
      </w:r>
      <w:r w:rsidRPr="0031051C">
        <w:rPr>
          <w:rFonts w:ascii="David" w:hAnsi="David" w:cs="FrankRuehl"/>
          <w:color w:val="000000"/>
          <w:sz w:val="28"/>
          <w:szCs w:val="28"/>
          <w:rtl/>
        </w:rPr>
        <w:t xml:space="preserve">גרם </w:t>
      </w:r>
      <w:r w:rsidRPr="00222B94">
        <w:rPr>
          <w:rFonts w:ascii="David" w:hAnsi="David" w:cs="FrankRuehl" w:hint="cs"/>
          <w:color w:val="000000"/>
          <w:sz w:val="28"/>
          <w:szCs w:val="28"/>
          <w:rtl/>
        </w:rPr>
        <w:t xml:space="preserve">לחברה </w:t>
      </w:r>
      <w:r w:rsidRPr="0031051C">
        <w:rPr>
          <w:rFonts w:ascii="David" w:hAnsi="David" w:cs="FrankRuehl"/>
          <w:color w:val="000000"/>
          <w:sz w:val="28"/>
          <w:szCs w:val="28"/>
          <w:rtl/>
        </w:rPr>
        <w:t xml:space="preserve">יותר נזק מתועלת. </w:t>
      </w:r>
    </w:p>
    <w:p w14:paraId="2B215456" w14:textId="77777777" w:rsidR="008A28E7" w:rsidRPr="00B75AE2" w:rsidRDefault="008A28E7" w:rsidP="008A28E7">
      <w:pPr>
        <w:spacing w:after="120" w:line="360" w:lineRule="auto"/>
        <w:jc w:val="both"/>
        <w:rPr>
          <w:rFonts w:ascii="David" w:hAnsi="David" w:cs="FrankRuehl"/>
          <w:color w:val="000000"/>
          <w:sz w:val="28"/>
          <w:szCs w:val="28"/>
          <w:rtl/>
        </w:rPr>
      </w:pPr>
    </w:p>
    <w:p w14:paraId="38AD3FA9" w14:textId="77777777" w:rsidR="008A28E7" w:rsidRPr="0031051C" w:rsidRDefault="008A28E7" w:rsidP="008A28E7">
      <w:pPr>
        <w:spacing w:after="120" w:line="360" w:lineRule="auto"/>
        <w:jc w:val="both"/>
        <w:rPr>
          <w:rFonts w:ascii="David" w:hAnsi="David" w:cs="FrankRuehl"/>
          <w:color w:val="000000"/>
          <w:sz w:val="28"/>
          <w:szCs w:val="28"/>
          <w:rtl/>
        </w:rPr>
      </w:pPr>
      <w:r w:rsidRPr="00B75AE2">
        <w:rPr>
          <w:rFonts w:ascii="David" w:hAnsi="David" w:cs="FrankRuehl" w:hint="cs"/>
          <w:color w:val="000000"/>
          <w:sz w:val="28"/>
          <w:szCs w:val="28"/>
          <w:rtl/>
        </w:rPr>
        <w:t>31.</w:t>
      </w:r>
      <w:r w:rsidRPr="00B75AE2">
        <w:rPr>
          <w:rFonts w:ascii="David" w:hAnsi="David" w:cs="FrankRuehl" w:hint="cs"/>
          <w:color w:val="000000"/>
          <w:sz w:val="28"/>
          <w:szCs w:val="28"/>
          <w:rtl/>
        </w:rPr>
        <w:tab/>
        <w:t>כאמור, ה</w:t>
      </w:r>
      <w:r w:rsidRPr="0031051C">
        <w:rPr>
          <w:rFonts w:ascii="David" w:hAnsi="David" w:cs="FrankRuehl"/>
          <w:color w:val="000000"/>
          <w:sz w:val="28"/>
          <w:szCs w:val="28"/>
          <w:rtl/>
        </w:rPr>
        <w:t>נאש</w:t>
      </w:r>
      <w:r w:rsidRPr="00B75AE2">
        <w:rPr>
          <w:rFonts w:ascii="David" w:hAnsi="David" w:cs="FrankRuehl" w:hint="cs"/>
          <w:color w:val="000000"/>
          <w:sz w:val="28"/>
          <w:szCs w:val="28"/>
          <w:rtl/>
        </w:rPr>
        <w:t>ם</w:t>
      </w:r>
      <w:r w:rsidRPr="0031051C">
        <w:rPr>
          <w:rFonts w:ascii="David" w:hAnsi="David" w:cs="FrankRuehl"/>
          <w:color w:val="000000"/>
          <w:sz w:val="28"/>
          <w:szCs w:val="28"/>
          <w:rtl/>
        </w:rPr>
        <w:t xml:space="preserve"> ביצע את העבירה מלכתחילה בשל </w:t>
      </w:r>
      <w:r w:rsidRPr="00B75AE2">
        <w:rPr>
          <w:rFonts w:ascii="David" w:hAnsi="David" w:cs="FrankRuehl" w:hint="cs"/>
          <w:color w:val="000000"/>
          <w:sz w:val="28"/>
          <w:szCs w:val="28"/>
          <w:rtl/>
        </w:rPr>
        <w:t>שימוש ב</w:t>
      </w:r>
      <w:r w:rsidRPr="0031051C">
        <w:rPr>
          <w:rFonts w:ascii="David" w:hAnsi="David" w:cs="FrankRuehl"/>
          <w:color w:val="000000"/>
          <w:sz w:val="28"/>
          <w:szCs w:val="28"/>
          <w:rtl/>
        </w:rPr>
        <w:t>סמים,</w:t>
      </w:r>
      <w:r w:rsidRPr="00B75AE2">
        <w:rPr>
          <w:rFonts w:ascii="David" w:hAnsi="David" w:cs="FrankRuehl" w:hint="cs"/>
          <w:color w:val="000000"/>
          <w:sz w:val="28"/>
          <w:szCs w:val="28"/>
          <w:rtl/>
        </w:rPr>
        <w:t xml:space="preserve"> שנבע ממצב נפשי שלא אובחן ואילו כיום, לאחר האבחון, הנאשם מטופל. ה</w:t>
      </w:r>
      <w:r w:rsidRPr="0031051C">
        <w:rPr>
          <w:rFonts w:ascii="David" w:hAnsi="David" w:cs="FrankRuehl"/>
          <w:color w:val="000000"/>
          <w:sz w:val="28"/>
          <w:szCs w:val="28"/>
          <w:rtl/>
        </w:rPr>
        <w:t>נאש</w:t>
      </w:r>
      <w:r w:rsidRPr="00B75AE2">
        <w:rPr>
          <w:rFonts w:ascii="David" w:hAnsi="David" w:cs="FrankRuehl" w:hint="cs"/>
          <w:color w:val="000000"/>
          <w:sz w:val="28"/>
          <w:szCs w:val="28"/>
          <w:rtl/>
        </w:rPr>
        <w:t>ם</w:t>
      </w:r>
      <w:r w:rsidRPr="0031051C">
        <w:rPr>
          <w:rFonts w:ascii="David" w:hAnsi="David" w:cs="FrankRuehl"/>
          <w:color w:val="000000"/>
          <w:sz w:val="28"/>
          <w:szCs w:val="28"/>
          <w:rtl/>
        </w:rPr>
        <w:t xml:space="preserve"> ניצל את ההזדמנות </w:t>
      </w:r>
      <w:r w:rsidRPr="00B75AE2">
        <w:rPr>
          <w:rFonts w:ascii="David" w:hAnsi="David" w:cs="FrankRuehl" w:hint="cs"/>
          <w:color w:val="000000"/>
          <w:sz w:val="28"/>
          <w:szCs w:val="28"/>
          <w:rtl/>
        </w:rPr>
        <w:t xml:space="preserve">שניתנה לו, </w:t>
      </w:r>
      <w:r w:rsidRPr="0031051C">
        <w:rPr>
          <w:rFonts w:ascii="David" w:hAnsi="David" w:cs="FrankRuehl"/>
          <w:color w:val="000000"/>
          <w:sz w:val="28"/>
          <w:szCs w:val="28"/>
          <w:rtl/>
        </w:rPr>
        <w:t>כפי שמפורט בתסקיר</w:t>
      </w:r>
      <w:r>
        <w:rPr>
          <w:rFonts w:ascii="David" w:hAnsi="David" w:cs="FrankRuehl" w:hint="cs"/>
          <w:color w:val="000000"/>
          <w:sz w:val="28"/>
          <w:szCs w:val="28"/>
          <w:rtl/>
        </w:rPr>
        <w:t>ים</w:t>
      </w:r>
      <w:r w:rsidRPr="0031051C">
        <w:rPr>
          <w:rFonts w:ascii="David" w:hAnsi="David" w:cs="FrankRuehl"/>
          <w:color w:val="000000"/>
          <w:sz w:val="28"/>
          <w:szCs w:val="28"/>
          <w:rtl/>
        </w:rPr>
        <w:t xml:space="preserve">, </w:t>
      </w:r>
      <w:r w:rsidRPr="00B75AE2">
        <w:rPr>
          <w:rFonts w:ascii="David" w:hAnsi="David" w:cs="FrankRuehl" w:hint="cs"/>
          <w:color w:val="000000"/>
          <w:sz w:val="28"/>
          <w:szCs w:val="28"/>
          <w:rtl/>
        </w:rPr>
        <w:t>ושיתף פעולה באופן מלא עם כלל הגורמים שפעלו לשקמו בשנתיים האחרונות.</w:t>
      </w:r>
    </w:p>
    <w:p w14:paraId="696FF6C1" w14:textId="77777777" w:rsidR="008A28E7" w:rsidRPr="0031051C" w:rsidRDefault="008A28E7" w:rsidP="008A28E7">
      <w:pPr>
        <w:spacing w:after="120" w:line="360" w:lineRule="auto"/>
        <w:jc w:val="both"/>
        <w:rPr>
          <w:rFonts w:ascii="David" w:hAnsi="David" w:cs="FrankRuehl"/>
          <w:color w:val="000000"/>
          <w:sz w:val="28"/>
          <w:szCs w:val="28"/>
          <w:rtl/>
        </w:rPr>
      </w:pPr>
      <w:r w:rsidRPr="0031051C">
        <w:rPr>
          <w:rFonts w:ascii="David" w:hAnsi="David" w:cs="FrankRuehl"/>
          <w:color w:val="000000"/>
          <w:sz w:val="28"/>
          <w:szCs w:val="28"/>
          <w:rtl/>
        </w:rPr>
        <w:t xml:space="preserve">לפיכך, </w:t>
      </w:r>
      <w:r w:rsidRPr="0031051C">
        <w:rPr>
          <w:rFonts w:ascii="David" w:hAnsi="David" w:cs="Miriam"/>
          <w:color w:val="000000"/>
          <w:rtl/>
        </w:rPr>
        <w:t>ובנסיבות הייחודיות של תיק זה</w:t>
      </w:r>
      <w:r w:rsidRPr="0031051C">
        <w:rPr>
          <w:rFonts w:ascii="David" w:hAnsi="David" w:cs="FrankRuehl"/>
          <w:color w:val="000000"/>
          <w:sz w:val="28"/>
          <w:szCs w:val="28"/>
          <w:rtl/>
        </w:rPr>
        <w:t>, סבורני כי יש מקום להעדיף את השיקול הש</w:t>
      </w:r>
      <w:r>
        <w:rPr>
          <w:rFonts w:ascii="David" w:hAnsi="David" w:cs="FrankRuehl"/>
          <w:color w:val="000000"/>
          <w:sz w:val="28"/>
          <w:szCs w:val="28"/>
          <w:rtl/>
        </w:rPr>
        <w:t xml:space="preserve">יקומי ולסטות ממתחם העונש באופן </w:t>
      </w:r>
      <w:r w:rsidRPr="0031051C">
        <w:rPr>
          <w:rFonts w:ascii="David" w:hAnsi="David" w:cs="FrankRuehl"/>
          <w:color w:val="000000"/>
          <w:sz w:val="28"/>
          <w:szCs w:val="28"/>
          <w:rtl/>
        </w:rPr>
        <w:t xml:space="preserve">בו העונש </w:t>
      </w:r>
      <w:r>
        <w:rPr>
          <w:rFonts w:ascii="David" w:hAnsi="David" w:cs="FrankRuehl" w:hint="cs"/>
          <w:color w:val="000000"/>
          <w:sz w:val="28"/>
          <w:szCs w:val="28"/>
          <w:rtl/>
        </w:rPr>
        <w:t>ש</w:t>
      </w:r>
      <w:r w:rsidRPr="0031051C">
        <w:rPr>
          <w:rFonts w:ascii="David" w:hAnsi="David" w:cs="FrankRuehl"/>
          <w:color w:val="000000"/>
          <w:sz w:val="28"/>
          <w:szCs w:val="28"/>
          <w:rtl/>
        </w:rPr>
        <w:t>יוטל על הנאש</w:t>
      </w:r>
      <w:r>
        <w:rPr>
          <w:rFonts w:ascii="David" w:hAnsi="David" w:cs="FrankRuehl" w:hint="cs"/>
          <w:color w:val="000000"/>
          <w:sz w:val="28"/>
          <w:szCs w:val="28"/>
          <w:rtl/>
        </w:rPr>
        <w:t>ם</w:t>
      </w:r>
      <w:r w:rsidRPr="0031051C">
        <w:rPr>
          <w:rFonts w:ascii="David" w:hAnsi="David" w:cs="FrankRuehl"/>
          <w:color w:val="000000"/>
          <w:sz w:val="28"/>
          <w:szCs w:val="28"/>
          <w:rtl/>
        </w:rPr>
        <w:t xml:space="preserve"> </w:t>
      </w:r>
      <w:r>
        <w:rPr>
          <w:rFonts w:ascii="David" w:hAnsi="David" w:cs="FrankRuehl" w:hint="cs"/>
          <w:color w:val="000000"/>
          <w:sz w:val="28"/>
          <w:szCs w:val="28"/>
          <w:rtl/>
        </w:rPr>
        <w:t>לא יכלול רכיב של מאסר בפועל.</w:t>
      </w:r>
    </w:p>
    <w:p w14:paraId="075A4B71" w14:textId="77777777" w:rsidR="008A28E7" w:rsidRDefault="008A28E7" w:rsidP="008A28E7">
      <w:pPr>
        <w:spacing w:after="120" w:line="360" w:lineRule="auto"/>
        <w:jc w:val="both"/>
        <w:rPr>
          <w:rFonts w:ascii="David" w:hAnsi="David"/>
          <w:color w:val="000000"/>
          <w:rtl/>
        </w:rPr>
      </w:pPr>
    </w:p>
    <w:p w14:paraId="2E0CF529" w14:textId="77777777" w:rsidR="008A28E7" w:rsidRPr="00B75AE2" w:rsidRDefault="008A28E7" w:rsidP="008A28E7">
      <w:pPr>
        <w:spacing w:after="120" w:line="360" w:lineRule="auto"/>
        <w:jc w:val="both"/>
        <w:rPr>
          <w:rFonts w:ascii="FrankRuehl" w:hAnsi="FrankRuehl" w:cs="FrankRuehl"/>
          <w:sz w:val="32"/>
          <w:szCs w:val="32"/>
        </w:rPr>
      </w:pPr>
      <w:r>
        <w:rPr>
          <w:rFonts w:ascii="David" w:hAnsi="David" w:cs="FrankRuehl" w:hint="cs"/>
          <w:color w:val="000000"/>
          <w:sz w:val="28"/>
          <w:szCs w:val="28"/>
          <w:rtl/>
        </w:rPr>
        <w:t>32.</w:t>
      </w:r>
      <w:r>
        <w:rPr>
          <w:rFonts w:ascii="David" w:hAnsi="David" w:cs="FrankRuehl" w:hint="cs"/>
          <w:color w:val="000000"/>
          <w:sz w:val="28"/>
          <w:szCs w:val="28"/>
          <w:rtl/>
        </w:rPr>
        <w:tab/>
      </w:r>
      <w:r w:rsidRPr="0031051C">
        <w:rPr>
          <w:rFonts w:ascii="David" w:hAnsi="David" w:cs="FrankRuehl"/>
          <w:color w:val="000000"/>
          <w:sz w:val="28"/>
          <w:szCs w:val="28"/>
          <w:rtl/>
        </w:rPr>
        <w:t>עוד נתתי דעתי לכך שהנאש</w:t>
      </w:r>
      <w:r w:rsidRPr="00B75AE2">
        <w:rPr>
          <w:rFonts w:ascii="David" w:hAnsi="David" w:cs="FrankRuehl" w:hint="cs"/>
          <w:color w:val="000000"/>
          <w:sz w:val="28"/>
          <w:szCs w:val="28"/>
          <w:rtl/>
        </w:rPr>
        <w:t>ם</w:t>
      </w:r>
      <w:r w:rsidRPr="0031051C">
        <w:rPr>
          <w:rFonts w:ascii="David" w:hAnsi="David" w:cs="FrankRuehl"/>
          <w:color w:val="000000"/>
          <w:sz w:val="28"/>
          <w:szCs w:val="28"/>
          <w:rtl/>
        </w:rPr>
        <w:t xml:space="preserve"> שהה במעצר </w:t>
      </w:r>
      <w:r w:rsidRPr="00B75AE2">
        <w:rPr>
          <w:rFonts w:ascii="David" w:hAnsi="David" w:cs="FrankRuehl" w:hint="cs"/>
          <w:color w:val="000000"/>
          <w:sz w:val="28"/>
          <w:szCs w:val="28"/>
          <w:rtl/>
        </w:rPr>
        <w:t>כחודש וחצי (בין התאריכים 2.4.2018 ועד ליום 14.5.2018)</w:t>
      </w:r>
      <w:r w:rsidRPr="00B75AE2">
        <w:rPr>
          <w:rFonts w:cs="FrankRuehl" w:hint="cs"/>
          <w:color w:val="000000"/>
          <w:sz w:val="28"/>
          <w:szCs w:val="28"/>
          <w:rtl/>
        </w:rPr>
        <w:t>,</w:t>
      </w:r>
      <w:r w:rsidRPr="0031051C">
        <w:rPr>
          <w:rFonts w:cs="FrankRuehl"/>
          <w:color w:val="000000"/>
          <w:sz w:val="28"/>
          <w:szCs w:val="28"/>
          <w:rtl/>
        </w:rPr>
        <w:t xml:space="preserve"> תקופה </w:t>
      </w:r>
      <w:r w:rsidRPr="00B75AE2">
        <w:rPr>
          <w:rFonts w:cs="FrankRuehl" w:hint="cs"/>
          <w:color w:val="000000"/>
          <w:sz w:val="28"/>
          <w:szCs w:val="28"/>
          <w:rtl/>
        </w:rPr>
        <w:t xml:space="preserve">שבנסיבות העניין לא </w:t>
      </w:r>
      <w:r w:rsidRPr="0031051C">
        <w:rPr>
          <w:rFonts w:cs="FrankRuehl"/>
          <w:color w:val="000000"/>
          <w:sz w:val="28"/>
          <w:szCs w:val="28"/>
          <w:rtl/>
        </w:rPr>
        <w:t>תנוכה.</w:t>
      </w:r>
      <w:r w:rsidRPr="00B75AE2">
        <w:rPr>
          <w:rFonts w:ascii="FrankRuehl" w:hAnsi="FrankRuehl" w:cs="FrankRuehl"/>
          <w:sz w:val="32"/>
          <w:szCs w:val="32"/>
          <w:rtl/>
        </w:rPr>
        <w:t xml:space="preserve"> </w:t>
      </w:r>
    </w:p>
    <w:p w14:paraId="4225E7D5" w14:textId="77777777" w:rsidR="008A28E7" w:rsidRDefault="008A28E7" w:rsidP="008A28E7">
      <w:pPr>
        <w:spacing w:after="120" w:line="360" w:lineRule="auto"/>
        <w:jc w:val="both"/>
        <w:rPr>
          <w:rFonts w:ascii="FrankRuehl" w:hAnsi="FrankRuehl" w:cs="FrankRuehl"/>
          <w:sz w:val="28"/>
          <w:szCs w:val="28"/>
          <w:rtl/>
        </w:rPr>
      </w:pPr>
    </w:p>
    <w:p w14:paraId="433BAA39" w14:textId="77777777" w:rsidR="008A28E7" w:rsidRDefault="008A28E7" w:rsidP="008A28E7">
      <w:pPr>
        <w:spacing w:after="120" w:line="360" w:lineRule="auto"/>
        <w:jc w:val="both"/>
        <w:rPr>
          <w:rFonts w:ascii="FrankRuehl" w:hAnsi="FrankRuehl" w:cs="FrankRuehl"/>
          <w:sz w:val="28"/>
          <w:szCs w:val="28"/>
          <w:rtl/>
        </w:rPr>
      </w:pPr>
      <w:r>
        <w:rPr>
          <w:rFonts w:ascii="FrankRuehl" w:hAnsi="FrankRuehl" w:cs="FrankRuehl" w:hint="cs"/>
          <w:sz w:val="28"/>
          <w:szCs w:val="28"/>
          <w:rtl/>
        </w:rPr>
        <w:t>33.</w:t>
      </w:r>
      <w:r>
        <w:rPr>
          <w:rFonts w:ascii="FrankRuehl" w:hAnsi="FrankRuehl" w:cs="FrankRuehl" w:hint="cs"/>
          <w:sz w:val="28"/>
          <w:szCs w:val="28"/>
          <w:rtl/>
        </w:rPr>
        <w:tab/>
        <w:t>כאיזון לתוצאה העונשית החריגה אליה הגעתי, מצאתי להטיל על הנאשם קנס כספי גבוה, המתאים למידותיו של הנאשם, זאת לצד מאסר מותנה ארוך ומרתיע. נוסף על כך בכוונתי להטיל על הנאשם צו מבחן לתקופה ארוכה וחריגה שתאפשר לנאשם להשלים את הליכי השיקום בהם החל, להשתלב בהליכי שיקום נוספים, בהתאם לשיקול דעת גורמי הטיפול ושירות המבחן. צו המבחן הארוך אף יאפשר להטיל על הנאשם בשנים הקרובות עונש חליפי, במסגרת התיק הנוכחי, ככל שהנאשם ימעד חלילה ויפר את האמון שניתן בו.</w:t>
      </w:r>
    </w:p>
    <w:p w14:paraId="62FE305C" w14:textId="77777777" w:rsidR="008A28E7" w:rsidRPr="00C01AAC" w:rsidRDefault="008A28E7" w:rsidP="008A28E7">
      <w:pPr>
        <w:spacing w:line="360" w:lineRule="auto"/>
        <w:jc w:val="both"/>
        <w:rPr>
          <w:rFonts w:ascii="FrankRuehl" w:hAnsi="FrankRuehl" w:cs="FrankRuehl"/>
          <w:sz w:val="28"/>
          <w:szCs w:val="28"/>
          <w:rtl/>
        </w:rPr>
      </w:pPr>
    </w:p>
    <w:p w14:paraId="4C922997" w14:textId="77777777" w:rsidR="008A28E7" w:rsidRDefault="008A28E7" w:rsidP="008A28E7">
      <w:pPr>
        <w:tabs>
          <w:tab w:val="left" w:pos="800"/>
        </w:tabs>
        <w:spacing w:line="360" w:lineRule="auto"/>
        <w:ind w:right="993"/>
        <w:jc w:val="both"/>
        <w:rPr>
          <w:rFonts w:cs="Miriam"/>
          <w:b/>
          <w:sz w:val="28"/>
          <w:szCs w:val="28"/>
        </w:rPr>
      </w:pPr>
      <w:r>
        <w:rPr>
          <w:rFonts w:cs="Miriam" w:hint="cs"/>
          <w:b/>
          <w:sz w:val="28"/>
          <w:szCs w:val="28"/>
          <w:rtl/>
        </w:rPr>
        <w:t>סוף דבר</w:t>
      </w:r>
    </w:p>
    <w:p w14:paraId="1E525C7A" w14:textId="77777777" w:rsidR="008A28E7" w:rsidRDefault="008A28E7" w:rsidP="008A28E7">
      <w:pPr>
        <w:tabs>
          <w:tab w:val="left" w:pos="800"/>
        </w:tabs>
        <w:spacing w:line="360" w:lineRule="auto"/>
        <w:ind w:left="84" w:right="993"/>
        <w:jc w:val="both"/>
        <w:rPr>
          <w:rFonts w:ascii="David" w:hAnsi="David" w:cs="Miriam"/>
          <w:b/>
          <w:sz w:val="28"/>
          <w:szCs w:val="28"/>
          <w:rtl/>
        </w:rPr>
      </w:pPr>
    </w:p>
    <w:p w14:paraId="58B266E5" w14:textId="77777777" w:rsidR="008A28E7" w:rsidRDefault="008A28E7" w:rsidP="008A28E7">
      <w:pPr>
        <w:spacing w:line="360" w:lineRule="auto"/>
        <w:jc w:val="both"/>
        <w:rPr>
          <w:rFonts w:cs="FrankRuehl"/>
          <w:sz w:val="28"/>
          <w:szCs w:val="28"/>
          <w:rtl/>
        </w:rPr>
      </w:pPr>
      <w:r>
        <w:rPr>
          <w:rFonts w:cs="FrankRuehl" w:hint="cs"/>
          <w:sz w:val="28"/>
          <w:szCs w:val="28"/>
          <w:rtl/>
        </w:rPr>
        <w:t>34.</w:t>
      </w:r>
      <w:r>
        <w:rPr>
          <w:rFonts w:cs="FrankRuehl" w:hint="cs"/>
          <w:sz w:val="28"/>
          <w:szCs w:val="28"/>
          <w:rtl/>
        </w:rPr>
        <w:tab/>
      </w:r>
      <w:r w:rsidRPr="000E11AB">
        <w:rPr>
          <w:rFonts w:cs="FrankRuehl" w:hint="cs"/>
          <w:sz w:val="28"/>
          <w:szCs w:val="28"/>
          <w:rtl/>
        </w:rPr>
        <w:t>נוכח כל האמור, אני גוזר על</w:t>
      </w:r>
      <w:r>
        <w:rPr>
          <w:rFonts w:cs="FrankRuehl" w:hint="cs"/>
          <w:sz w:val="28"/>
          <w:szCs w:val="28"/>
          <w:rtl/>
        </w:rPr>
        <w:t xml:space="preserve"> הנאשם</w:t>
      </w:r>
      <w:r w:rsidRPr="000E11AB">
        <w:rPr>
          <w:rFonts w:cs="FrankRuehl" w:hint="cs"/>
          <w:sz w:val="28"/>
          <w:szCs w:val="28"/>
          <w:rtl/>
        </w:rPr>
        <w:t xml:space="preserve"> את העונשים הבאים:</w:t>
      </w:r>
    </w:p>
    <w:p w14:paraId="4F225055" w14:textId="77777777" w:rsidR="008A28E7" w:rsidRDefault="008A28E7" w:rsidP="008A28E7">
      <w:pPr>
        <w:spacing w:line="360" w:lineRule="auto"/>
        <w:jc w:val="both"/>
        <w:rPr>
          <w:rFonts w:cs="FrankRuehl"/>
          <w:sz w:val="28"/>
          <w:szCs w:val="28"/>
          <w:rtl/>
        </w:rPr>
      </w:pPr>
    </w:p>
    <w:p w14:paraId="7270B15B" w14:textId="77777777" w:rsidR="008A28E7" w:rsidRDefault="008A28E7" w:rsidP="008A28E7">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r>
      <w:r w:rsidRPr="000E11AB">
        <w:rPr>
          <w:rFonts w:cs="FrankRuehl" w:hint="cs"/>
          <w:sz w:val="28"/>
          <w:szCs w:val="28"/>
          <w:rtl/>
        </w:rPr>
        <w:t xml:space="preserve">מאסר למשך </w:t>
      </w:r>
      <w:r>
        <w:rPr>
          <w:rFonts w:cs="FrankRuehl" w:hint="cs"/>
          <w:sz w:val="28"/>
          <w:szCs w:val="28"/>
          <w:rtl/>
        </w:rPr>
        <w:t>9 חודשים אותו ירצה הנאשם בעבודות שירות בעמותת "פתחון לב" בראשון לציון.</w:t>
      </w:r>
    </w:p>
    <w:p w14:paraId="6850E026" w14:textId="77777777" w:rsidR="008A28E7" w:rsidRDefault="008A28E7" w:rsidP="008A28E7">
      <w:pPr>
        <w:spacing w:line="360" w:lineRule="auto"/>
        <w:ind w:left="1440" w:hanging="720"/>
        <w:jc w:val="both"/>
        <w:rPr>
          <w:rFonts w:cs="FrankRuehl"/>
          <w:sz w:val="28"/>
          <w:szCs w:val="28"/>
          <w:rtl/>
        </w:rPr>
      </w:pPr>
      <w:r>
        <w:rPr>
          <w:rFonts w:cs="FrankRuehl"/>
          <w:sz w:val="28"/>
          <w:szCs w:val="28"/>
          <w:rtl/>
        </w:rPr>
        <w:tab/>
      </w:r>
      <w:r>
        <w:rPr>
          <w:rFonts w:cs="FrankRuehl" w:hint="cs"/>
          <w:sz w:val="28"/>
          <w:szCs w:val="28"/>
          <w:rtl/>
        </w:rPr>
        <w:t>הנאשם יחל לרצות את עבודות השירות ביום 22.4.2020. במועד זה על הנאשם להתייצב במשרדי הממונה על עבודות השירות, מפקדת מחוז מרכז, לא יאוחר מהשעה 08:00.</w:t>
      </w:r>
    </w:p>
    <w:p w14:paraId="01B407D2" w14:textId="77777777" w:rsidR="008A28E7" w:rsidRPr="000E11AB" w:rsidRDefault="008A28E7" w:rsidP="008A28E7">
      <w:pPr>
        <w:spacing w:line="360" w:lineRule="auto"/>
        <w:ind w:left="1440" w:hanging="720"/>
        <w:jc w:val="both"/>
        <w:rPr>
          <w:rFonts w:cs="FrankRuehl"/>
          <w:sz w:val="28"/>
          <w:szCs w:val="28"/>
          <w:rtl/>
        </w:rPr>
      </w:pPr>
      <w:r>
        <w:rPr>
          <w:rFonts w:cs="FrankRuehl"/>
          <w:sz w:val="28"/>
          <w:szCs w:val="28"/>
          <w:rtl/>
        </w:rPr>
        <w:tab/>
      </w:r>
      <w:r>
        <w:rPr>
          <w:rFonts w:cs="FrankRuehl" w:hint="cs"/>
          <w:sz w:val="28"/>
          <w:szCs w:val="28"/>
          <w:rtl/>
        </w:rPr>
        <w:t>מובהר לנאשם שככל שלא יעמוד בתנאי המסגרת או לא ישתף פעולה עם הממונה על עבודות השירות, יכול ויוביל הדבר להפקעת עבודות השירות ולריצוי יתרת התקופה בין כתלי הכלא.</w:t>
      </w:r>
    </w:p>
    <w:p w14:paraId="729CB9FC" w14:textId="77777777" w:rsidR="008A28E7" w:rsidRDefault="008A28E7" w:rsidP="008A28E7">
      <w:pPr>
        <w:spacing w:line="360" w:lineRule="auto"/>
        <w:ind w:left="2069" w:hanging="629"/>
        <w:jc w:val="both"/>
        <w:rPr>
          <w:rFonts w:ascii="David" w:hAnsi="David" w:cs="FrankRuehl"/>
          <w:sz w:val="28"/>
          <w:szCs w:val="28"/>
          <w:rtl/>
        </w:rPr>
      </w:pPr>
    </w:p>
    <w:p w14:paraId="0197E952" w14:textId="77777777" w:rsidR="008A28E7" w:rsidRPr="000E11AB" w:rsidRDefault="008A28E7" w:rsidP="008A28E7">
      <w:pPr>
        <w:spacing w:line="360" w:lineRule="auto"/>
        <w:ind w:left="1440" w:hanging="720"/>
        <w:jc w:val="both"/>
        <w:rPr>
          <w:rFonts w:ascii="David" w:hAnsi="David" w:cs="FrankRuehl"/>
          <w:sz w:val="28"/>
          <w:szCs w:val="28"/>
        </w:rPr>
      </w:pPr>
      <w:r>
        <w:rPr>
          <w:rFonts w:cs="FrankRuehl" w:hint="cs"/>
          <w:sz w:val="28"/>
          <w:szCs w:val="28"/>
          <w:rtl/>
        </w:rPr>
        <w:t>ב.</w:t>
      </w:r>
      <w:r>
        <w:rPr>
          <w:rFonts w:cs="FrankRuehl" w:hint="cs"/>
          <w:sz w:val="28"/>
          <w:szCs w:val="28"/>
          <w:rtl/>
        </w:rPr>
        <w:tab/>
      </w:r>
      <w:r w:rsidRPr="000E11AB">
        <w:rPr>
          <w:rFonts w:cs="FrankRuehl" w:hint="cs"/>
          <w:sz w:val="28"/>
          <w:szCs w:val="28"/>
          <w:rtl/>
        </w:rPr>
        <w:t xml:space="preserve">מאסר למשך </w:t>
      </w:r>
      <w:r>
        <w:rPr>
          <w:rFonts w:cs="FrankRuehl" w:hint="cs"/>
          <w:sz w:val="28"/>
          <w:szCs w:val="28"/>
          <w:rtl/>
        </w:rPr>
        <w:t>12</w:t>
      </w:r>
      <w:r w:rsidRPr="000E11AB">
        <w:rPr>
          <w:rFonts w:cs="FrankRuehl" w:hint="cs"/>
          <w:sz w:val="28"/>
          <w:szCs w:val="28"/>
          <w:rtl/>
        </w:rPr>
        <w:t xml:space="preserve"> חודשים, אותו לא ירצה הנאשם אלא אם יעבור בתוך תקופה של 3 שנים מיום שחרורו על עבירה לפי </w:t>
      </w:r>
      <w:hyperlink r:id="rId55" w:history="1">
        <w:r w:rsidR="00827077" w:rsidRPr="00827077">
          <w:rPr>
            <w:rFonts w:cs="FrankRuehl"/>
            <w:color w:val="0000FF"/>
            <w:sz w:val="28"/>
            <w:szCs w:val="28"/>
            <w:u w:val="single"/>
            <w:rtl/>
          </w:rPr>
          <w:t>פקודת הסמים המסוכנים</w:t>
        </w:r>
      </w:hyperlink>
      <w:r w:rsidRPr="00A04DD7">
        <w:rPr>
          <w:rFonts w:cs="FrankRuehl" w:hint="cs"/>
          <w:sz w:val="28"/>
          <w:szCs w:val="28"/>
          <w:rtl/>
        </w:rPr>
        <w:t xml:space="preserve"> </w:t>
      </w:r>
      <w:r w:rsidRPr="000E11AB">
        <w:rPr>
          <w:rFonts w:cs="FrankRuehl" w:hint="cs"/>
          <w:sz w:val="28"/>
          <w:szCs w:val="28"/>
          <w:rtl/>
        </w:rPr>
        <w:t>מסוג פשע.</w:t>
      </w:r>
    </w:p>
    <w:p w14:paraId="3BDEA111" w14:textId="77777777" w:rsidR="008A28E7" w:rsidRDefault="008A28E7" w:rsidP="008A28E7">
      <w:pPr>
        <w:spacing w:line="360" w:lineRule="auto"/>
        <w:ind w:left="2069" w:hanging="629"/>
        <w:jc w:val="both"/>
        <w:rPr>
          <w:rFonts w:cs="FrankRuehl"/>
          <w:sz w:val="28"/>
          <w:szCs w:val="28"/>
        </w:rPr>
      </w:pPr>
    </w:p>
    <w:p w14:paraId="66D5DE71" w14:textId="77777777" w:rsidR="008A28E7" w:rsidRPr="000E11AB" w:rsidRDefault="008A28E7" w:rsidP="008A28E7">
      <w:pPr>
        <w:spacing w:line="360" w:lineRule="auto"/>
        <w:ind w:left="1440" w:hanging="720"/>
        <w:jc w:val="both"/>
        <w:rPr>
          <w:rFonts w:ascii="David" w:hAnsi="David" w:cs="FrankRuehl"/>
          <w:sz w:val="28"/>
          <w:szCs w:val="28"/>
          <w:rtl/>
        </w:rPr>
      </w:pPr>
      <w:r>
        <w:rPr>
          <w:rFonts w:cs="FrankRuehl" w:hint="cs"/>
          <w:sz w:val="28"/>
          <w:szCs w:val="28"/>
          <w:rtl/>
        </w:rPr>
        <w:t>ג.</w:t>
      </w:r>
      <w:r>
        <w:rPr>
          <w:rFonts w:cs="FrankRuehl" w:hint="cs"/>
          <w:sz w:val="28"/>
          <w:szCs w:val="28"/>
          <w:rtl/>
        </w:rPr>
        <w:tab/>
      </w:r>
      <w:r w:rsidRPr="000E11AB">
        <w:rPr>
          <w:rFonts w:cs="FrankRuehl" w:hint="cs"/>
          <w:sz w:val="28"/>
          <w:szCs w:val="28"/>
          <w:rtl/>
        </w:rPr>
        <w:t xml:space="preserve">מאסר למשך </w:t>
      </w:r>
      <w:r>
        <w:rPr>
          <w:rFonts w:cs="FrankRuehl" w:hint="cs"/>
          <w:sz w:val="28"/>
          <w:szCs w:val="28"/>
          <w:rtl/>
        </w:rPr>
        <w:t>3</w:t>
      </w:r>
      <w:r w:rsidRPr="000E11AB">
        <w:rPr>
          <w:rFonts w:cs="FrankRuehl" w:hint="cs"/>
          <w:sz w:val="28"/>
          <w:szCs w:val="28"/>
          <w:rtl/>
        </w:rPr>
        <w:t xml:space="preserve"> חודשים, אותו לא ירצה הנאשם אלא אם יעבור בתוך תקופה של 3 שנים מיום שחרורו על עבירה לפי </w:t>
      </w:r>
      <w:hyperlink r:id="rId56" w:history="1">
        <w:r w:rsidR="00827077" w:rsidRPr="00827077">
          <w:rPr>
            <w:rFonts w:cs="FrankRuehl"/>
            <w:color w:val="0000FF"/>
            <w:sz w:val="28"/>
            <w:szCs w:val="28"/>
            <w:u w:val="single"/>
            <w:rtl/>
          </w:rPr>
          <w:t>פקודת הסמים המסוכנים</w:t>
        </w:r>
      </w:hyperlink>
      <w:r w:rsidRPr="000E11AB">
        <w:rPr>
          <w:rFonts w:cs="FrankRuehl" w:hint="cs"/>
          <w:sz w:val="28"/>
          <w:szCs w:val="28"/>
          <w:rtl/>
        </w:rPr>
        <w:t xml:space="preserve"> מסוג עוון.</w:t>
      </w:r>
    </w:p>
    <w:p w14:paraId="35C3957B" w14:textId="77777777" w:rsidR="008A28E7" w:rsidRDefault="008A28E7" w:rsidP="008A28E7">
      <w:pPr>
        <w:spacing w:line="360" w:lineRule="auto"/>
        <w:ind w:left="2069" w:hanging="629"/>
        <w:jc w:val="both"/>
        <w:rPr>
          <w:rFonts w:cs="FrankRuehl"/>
          <w:sz w:val="28"/>
          <w:szCs w:val="28"/>
        </w:rPr>
      </w:pPr>
    </w:p>
    <w:p w14:paraId="2B4A4FE6" w14:textId="77777777" w:rsidR="008A28E7" w:rsidRPr="00A04DD7" w:rsidRDefault="008A28E7" w:rsidP="008A28E7">
      <w:pPr>
        <w:spacing w:line="360" w:lineRule="auto"/>
        <w:ind w:left="1440" w:hanging="720"/>
        <w:jc w:val="both"/>
        <w:rPr>
          <w:rFonts w:ascii="David" w:hAnsi="David" w:cs="FrankRuehl"/>
          <w:sz w:val="28"/>
          <w:szCs w:val="28"/>
          <w:rtl/>
        </w:rPr>
      </w:pPr>
      <w:r w:rsidRPr="007C3FCF">
        <w:rPr>
          <w:rFonts w:cs="FrankRuehl" w:hint="cs"/>
          <w:sz w:val="28"/>
          <w:szCs w:val="28"/>
          <w:rtl/>
        </w:rPr>
        <w:t>ד.</w:t>
      </w:r>
      <w:r w:rsidRPr="007C3FCF">
        <w:rPr>
          <w:rFonts w:cs="FrankRuehl" w:hint="cs"/>
          <w:sz w:val="28"/>
          <w:szCs w:val="28"/>
          <w:rtl/>
        </w:rPr>
        <w:tab/>
        <w:t>קנס כספי בסך 10,000 ש"ח או 3 חודשי מאסר תמורתו. הקנס יקוזז מההפקדה שהפקיד הנאשם ב</w:t>
      </w:r>
      <w:hyperlink r:id="rId57" w:history="1">
        <w:r w:rsidR="00827077" w:rsidRPr="00827077">
          <w:rPr>
            <w:rFonts w:cs="FrankRuehl"/>
            <w:color w:val="0000FF"/>
            <w:sz w:val="28"/>
            <w:szCs w:val="28"/>
            <w:u w:val="single"/>
            <w:rtl/>
          </w:rPr>
          <w:t>מ"ת 34080-04-18</w:t>
        </w:r>
      </w:hyperlink>
      <w:r w:rsidRPr="007C3FCF">
        <w:rPr>
          <w:rFonts w:cs="FrankRuehl" w:hint="cs"/>
          <w:sz w:val="28"/>
          <w:szCs w:val="28"/>
          <w:rtl/>
        </w:rPr>
        <w:t>, כפוף לכל מניעה חוקית אחרת, לרבות עיקול</w:t>
      </w:r>
      <w:r>
        <w:rPr>
          <w:rFonts w:cs="FrankRuehl" w:hint="cs"/>
          <w:sz w:val="28"/>
          <w:szCs w:val="28"/>
          <w:rtl/>
        </w:rPr>
        <w:t xml:space="preserve">, </w:t>
      </w:r>
      <w:r w:rsidRPr="007C3FCF">
        <w:rPr>
          <w:rFonts w:cs="FrankRuehl" w:hint="cs"/>
          <w:sz w:val="28"/>
          <w:szCs w:val="28"/>
          <w:rtl/>
        </w:rPr>
        <w:t>והיתרה תשולם בעשרה תשלומים שווים ורצופים. התשלום הראשון</w:t>
      </w:r>
      <w:r w:rsidRPr="00A04DD7">
        <w:rPr>
          <w:rFonts w:cs="FrankRuehl" w:hint="cs"/>
          <w:sz w:val="28"/>
          <w:szCs w:val="28"/>
          <w:rtl/>
        </w:rPr>
        <w:t xml:space="preserve"> ישולם ב-</w:t>
      </w:r>
      <w:r>
        <w:rPr>
          <w:rFonts w:cs="FrankRuehl" w:hint="cs"/>
          <w:sz w:val="28"/>
          <w:szCs w:val="28"/>
          <w:rtl/>
        </w:rPr>
        <w:t>1.5.2020</w:t>
      </w:r>
      <w:r w:rsidRPr="00A04DD7">
        <w:rPr>
          <w:rFonts w:cs="FrankRuehl" w:hint="cs"/>
          <w:sz w:val="28"/>
          <w:szCs w:val="28"/>
          <w:rtl/>
        </w:rPr>
        <w:t>, והיתרה בכל 1 לכל חודש שלאחריו. לא ישולם תשלום במועדו, תעמוד יתרת הקנס לפירעון מידי.</w:t>
      </w:r>
      <w:r>
        <w:rPr>
          <w:rFonts w:cs="FrankRuehl" w:hint="cs"/>
          <w:sz w:val="28"/>
          <w:szCs w:val="28"/>
          <w:rtl/>
        </w:rPr>
        <w:t xml:space="preserve"> ככל שקיימת מניעה חוקית, ישולם מלוא הסכום ב-10 תשלומים.</w:t>
      </w:r>
    </w:p>
    <w:p w14:paraId="5CE7F794" w14:textId="77777777" w:rsidR="008A28E7" w:rsidRDefault="008A28E7" w:rsidP="008A28E7">
      <w:pPr>
        <w:spacing w:line="360" w:lineRule="auto"/>
        <w:ind w:left="2069" w:hanging="629"/>
        <w:jc w:val="both"/>
        <w:rPr>
          <w:rFonts w:cs="FrankRuehl"/>
          <w:sz w:val="28"/>
          <w:szCs w:val="28"/>
        </w:rPr>
      </w:pPr>
    </w:p>
    <w:p w14:paraId="4A11DE7A" w14:textId="77777777" w:rsidR="008A28E7" w:rsidRPr="00B44E1A" w:rsidRDefault="008A28E7" w:rsidP="008A28E7">
      <w:pPr>
        <w:spacing w:line="360" w:lineRule="auto"/>
        <w:ind w:left="1440" w:hanging="720"/>
        <w:jc w:val="both"/>
        <w:rPr>
          <w:rFonts w:ascii="David" w:hAnsi="David" w:cs="FrankRuehl"/>
          <w:sz w:val="28"/>
          <w:szCs w:val="28"/>
          <w:rtl/>
        </w:rPr>
      </w:pPr>
      <w:r>
        <w:rPr>
          <w:rFonts w:cs="FrankRuehl" w:hint="cs"/>
          <w:sz w:val="28"/>
          <w:szCs w:val="28"/>
          <w:rtl/>
        </w:rPr>
        <w:t>ה.</w:t>
      </w:r>
      <w:r>
        <w:rPr>
          <w:rFonts w:cs="FrankRuehl" w:hint="cs"/>
          <w:sz w:val="28"/>
          <w:szCs w:val="28"/>
          <w:rtl/>
        </w:rPr>
        <w:tab/>
      </w:r>
      <w:r w:rsidRPr="00B44E1A">
        <w:rPr>
          <w:rFonts w:cs="FrankRuehl" w:hint="cs"/>
          <w:sz w:val="28"/>
          <w:szCs w:val="28"/>
          <w:rtl/>
        </w:rPr>
        <w:t xml:space="preserve">התחייבות בסך 10,000 ש"ח להימנע בתוך תקופה של 3 שנים </w:t>
      </w:r>
      <w:r>
        <w:rPr>
          <w:rFonts w:cs="FrankRuehl" w:hint="cs"/>
          <w:sz w:val="28"/>
          <w:szCs w:val="28"/>
          <w:rtl/>
        </w:rPr>
        <w:t xml:space="preserve">מהיום </w:t>
      </w:r>
      <w:r w:rsidRPr="00B44E1A">
        <w:rPr>
          <w:rFonts w:cs="FrankRuehl" w:hint="cs"/>
          <w:sz w:val="28"/>
          <w:szCs w:val="28"/>
          <w:rtl/>
        </w:rPr>
        <w:t xml:space="preserve">מביצוע עבירה מסוג פשע לפי </w:t>
      </w:r>
      <w:hyperlink r:id="rId58" w:history="1">
        <w:r w:rsidR="00827077" w:rsidRPr="00827077">
          <w:rPr>
            <w:rFonts w:cs="FrankRuehl"/>
            <w:color w:val="0000FF"/>
            <w:sz w:val="28"/>
            <w:szCs w:val="28"/>
            <w:u w:val="single"/>
            <w:rtl/>
          </w:rPr>
          <w:t>פקודת הסמים המסוכנים</w:t>
        </w:r>
      </w:hyperlink>
      <w:r w:rsidRPr="00B44E1A">
        <w:rPr>
          <w:rFonts w:cs="FrankRuehl" w:hint="cs"/>
          <w:sz w:val="28"/>
          <w:szCs w:val="28"/>
          <w:rtl/>
        </w:rPr>
        <w:t xml:space="preserve">. </w:t>
      </w:r>
    </w:p>
    <w:p w14:paraId="2A90D5DF" w14:textId="77777777" w:rsidR="008A28E7" w:rsidRDefault="008A28E7" w:rsidP="008A28E7">
      <w:pPr>
        <w:spacing w:line="360" w:lineRule="auto"/>
        <w:ind w:left="2069" w:hanging="629"/>
        <w:jc w:val="both"/>
        <w:rPr>
          <w:rFonts w:cs="FrankRuehl"/>
          <w:sz w:val="28"/>
          <w:szCs w:val="28"/>
        </w:rPr>
      </w:pPr>
    </w:p>
    <w:p w14:paraId="1169A6E7" w14:textId="77777777" w:rsidR="008A28E7" w:rsidRDefault="008A28E7" w:rsidP="008A28E7">
      <w:pPr>
        <w:spacing w:line="360" w:lineRule="auto"/>
        <w:ind w:left="1440" w:hanging="720"/>
        <w:jc w:val="both"/>
        <w:rPr>
          <w:rFonts w:ascii="David" w:hAnsi="David" w:cs="FrankRuehl"/>
          <w:sz w:val="28"/>
          <w:szCs w:val="28"/>
          <w:rtl/>
        </w:rPr>
      </w:pPr>
      <w:r>
        <w:rPr>
          <w:rFonts w:cs="FrankRuehl" w:hint="cs"/>
          <w:sz w:val="28"/>
          <w:szCs w:val="28"/>
          <w:rtl/>
        </w:rPr>
        <w:t>ו.</w:t>
      </w:r>
      <w:r>
        <w:rPr>
          <w:rFonts w:cs="FrankRuehl" w:hint="cs"/>
          <w:sz w:val="28"/>
          <w:szCs w:val="28"/>
          <w:rtl/>
        </w:rPr>
        <w:tab/>
      </w:r>
      <w:r w:rsidRPr="00B44E1A">
        <w:rPr>
          <w:rFonts w:cs="FrankRuehl" w:hint="cs"/>
          <w:sz w:val="28"/>
          <w:szCs w:val="28"/>
          <w:rtl/>
        </w:rPr>
        <w:t xml:space="preserve">פסילה על תנאי מלהחזיק או לקבל רישיון נהיגה למשך 6 חודשים, והתנאי הוא שהנאשם לא יעבור על עבירה לפי </w:t>
      </w:r>
      <w:hyperlink r:id="rId59" w:history="1">
        <w:r w:rsidR="00827077" w:rsidRPr="00827077">
          <w:rPr>
            <w:rFonts w:cs="FrankRuehl"/>
            <w:color w:val="0000FF"/>
            <w:sz w:val="28"/>
            <w:szCs w:val="28"/>
            <w:u w:val="single"/>
            <w:rtl/>
          </w:rPr>
          <w:t>פקודת הסמים המסוכנים</w:t>
        </w:r>
      </w:hyperlink>
      <w:r w:rsidRPr="00B44E1A">
        <w:rPr>
          <w:rFonts w:cs="FrankRuehl" w:hint="cs"/>
          <w:sz w:val="28"/>
          <w:szCs w:val="28"/>
          <w:rtl/>
        </w:rPr>
        <w:t xml:space="preserve"> במשך </w:t>
      </w:r>
      <w:r>
        <w:rPr>
          <w:rFonts w:cs="FrankRuehl" w:hint="cs"/>
          <w:sz w:val="28"/>
          <w:szCs w:val="28"/>
          <w:rtl/>
        </w:rPr>
        <w:t>3 שנים</w:t>
      </w:r>
      <w:r w:rsidRPr="00B44E1A">
        <w:rPr>
          <w:rFonts w:cs="FrankRuehl" w:hint="cs"/>
          <w:sz w:val="28"/>
          <w:szCs w:val="28"/>
          <w:rtl/>
        </w:rPr>
        <w:t xml:space="preserve"> מיום שחרורו.</w:t>
      </w:r>
    </w:p>
    <w:p w14:paraId="1D34AC0F" w14:textId="77777777" w:rsidR="008A28E7" w:rsidRDefault="008A28E7" w:rsidP="008A28E7">
      <w:pPr>
        <w:spacing w:line="360" w:lineRule="auto"/>
        <w:ind w:left="1440" w:hanging="720"/>
        <w:jc w:val="both"/>
        <w:rPr>
          <w:rFonts w:ascii="David" w:hAnsi="David" w:cs="FrankRuehl"/>
          <w:sz w:val="28"/>
          <w:szCs w:val="28"/>
          <w:rtl/>
        </w:rPr>
      </w:pPr>
    </w:p>
    <w:p w14:paraId="08B98183" w14:textId="77777777" w:rsidR="008A28E7" w:rsidRDefault="008A28E7" w:rsidP="008A28E7">
      <w:pPr>
        <w:spacing w:line="360" w:lineRule="auto"/>
        <w:ind w:left="1440" w:hanging="720"/>
        <w:jc w:val="both"/>
        <w:rPr>
          <w:rFonts w:ascii="David" w:hAnsi="David" w:cs="FrankRuehl"/>
          <w:sz w:val="28"/>
          <w:szCs w:val="28"/>
          <w:rtl/>
        </w:rPr>
      </w:pPr>
      <w:r>
        <w:rPr>
          <w:rFonts w:ascii="David" w:hAnsi="David" w:cs="FrankRuehl" w:hint="cs"/>
          <w:sz w:val="28"/>
          <w:szCs w:val="28"/>
          <w:rtl/>
        </w:rPr>
        <w:t>ז.</w:t>
      </w:r>
      <w:r>
        <w:rPr>
          <w:rFonts w:ascii="David" w:hAnsi="David" w:cs="FrankRuehl"/>
          <w:sz w:val="28"/>
          <w:szCs w:val="28"/>
          <w:rtl/>
        </w:rPr>
        <w:tab/>
      </w:r>
      <w:r>
        <w:rPr>
          <w:rFonts w:ascii="David" w:hAnsi="David" w:cs="FrankRuehl" w:hint="cs"/>
          <w:sz w:val="28"/>
          <w:szCs w:val="28"/>
          <w:rtl/>
        </w:rPr>
        <w:t>צו מבחן למשך 3 שנים מהיום. לאחר שהנאשם ישלים את כל מסגרות הטיפול והשיקום, יישא הצו אופי מעקבי, בהתאם לשיקול דעת שירות המבחן.</w:t>
      </w:r>
    </w:p>
    <w:p w14:paraId="4FAA2BB2" w14:textId="77777777" w:rsidR="008A28E7" w:rsidRDefault="008A28E7" w:rsidP="008A28E7">
      <w:pPr>
        <w:spacing w:line="360" w:lineRule="auto"/>
        <w:ind w:left="1440" w:hanging="720"/>
        <w:jc w:val="both"/>
        <w:rPr>
          <w:rFonts w:ascii="David" w:hAnsi="David" w:cs="FrankRuehl"/>
          <w:sz w:val="28"/>
          <w:szCs w:val="28"/>
          <w:rtl/>
        </w:rPr>
      </w:pPr>
      <w:r>
        <w:rPr>
          <w:rFonts w:ascii="David" w:hAnsi="David" w:cs="FrankRuehl"/>
          <w:sz w:val="28"/>
          <w:szCs w:val="28"/>
          <w:rtl/>
        </w:rPr>
        <w:tab/>
      </w:r>
      <w:r>
        <w:rPr>
          <w:rFonts w:ascii="David" w:hAnsi="David" w:cs="FrankRuehl" w:hint="cs"/>
          <w:sz w:val="28"/>
          <w:szCs w:val="28"/>
          <w:rtl/>
        </w:rPr>
        <w:t>מובהר לנאשם שאי שיתוף פעולה עם שירות המבחן, או, חלילה, פתיחת תיקים נוספים, כולל בעבירות של החזקת סם לצריכה עצמית, יכול ויחשבו כהפרת צו המבחן, כאשר משמעות הדבר היא החזרת עניינו לבית המשפט, באופן שיאפשר את גזירת דינו מחדש, ובכלל זה הטלת עונש מאסר בפועל, אף לתקופה ממושכת.</w:t>
      </w:r>
    </w:p>
    <w:p w14:paraId="4E5B32D7" w14:textId="77777777" w:rsidR="008A28E7" w:rsidRDefault="008A28E7" w:rsidP="008A28E7">
      <w:pPr>
        <w:spacing w:line="360" w:lineRule="auto"/>
        <w:jc w:val="both"/>
        <w:rPr>
          <w:rFonts w:cs="FrankRuehl"/>
          <w:sz w:val="28"/>
          <w:szCs w:val="28"/>
          <w:rtl/>
        </w:rPr>
      </w:pPr>
    </w:p>
    <w:p w14:paraId="1BBA4085" w14:textId="77777777" w:rsidR="008A28E7" w:rsidRDefault="008A28E7" w:rsidP="008A28E7">
      <w:pPr>
        <w:spacing w:line="360" w:lineRule="auto"/>
        <w:jc w:val="both"/>
        <w:rPr>
          <w:rFonts w:cs="FrankRuehl"/>
          <w:sz w:val="28"/>
          <w:szCs w:val="28"/>
          <w:rtl/>
        </w:rPr>
      </w:pPr>
      <w:r>
        <w:rPr>
          <w:rFonts w:cs="FrankRuehl" w:hint="cs"/>
          <w:sz w:val="28"/>
          <w:szCs w:val="28"/>
          <w:rtl/>
        </w:rPr>
        <w:t>35.</w:t>
      </w:r>
      <w:r>
        <w:rPr>
          <w:rFonts w:cs="FrankRuehl" w:hint="cs"/>
          <w:sz w:val="28"/>
          <w:szCs w:val="28"/>
          <w:rtl/>
        </w:rPr>
        <w:tab/>
        <w:t>הפקדות וערבויות שניתנו במסגרת תיק זה או במסגרת תיקי המעצר ישמשו להבטחת התייצבותו של הנאשם לריצוי עונש עבודות השירות.</w:t>
      </w:r>
    </w:p>
    <w:p w14:paraId="5349DCB2" w14:textId="77777777" w:rsidR="008A28E7" w:rsidRDefault="008A28E7" w:rsidP="008A28E7">
      <w:pPr>
        <w:spacing w:line="360" w:lineRule="auto"/>
        <w:jc w:val="both"/>
        <w:rPr>
          <w:rFonts w:cs="FrankRuehl"/>
          <w:sz w:val="28"/>
          <w:szCs w:val="28"/>
          <w:rtl/>
        </w:rPr>
      </w:pPr>
    </w:p>
    <w:p w14:paraId="53A48336" w14:textId="77777777" w:rsidR="008A28E7" w:rsidRDefault="008A28E7" w:rsidP="008A28E7">
      <w:pPr>
        <w:spacing w:line="360" w:lineRule="auto"/>
        <w:jc w:val="both"/>
        <w:rPr>
          <w:rFonts w:cs="FrankRuehl"/>
          <w:sz w:val="28"/>
          <w:szCs w:val="28"/>
          <w:rtl/>
        </w:rPr>
      </w:pPr>
      <w:r>
        <w:rPr>
          <w:rFonts w:cs="FrankRuehl" w:hint="cs"/>
          <w:sz w:val="28"/>
          <w:szCs w:val="28"/>
          <w:rtl/>
        </w:rPr>
        <w:t>36.</w:t>
      </w:r>
      <w:r>
        <w:rPr>
          <w:rFonts w:cs="FrankRuehl" w:hint="cs"/>
          <w:sz w:val="28"/>
          <w:szCs w:val="28"/>
          <w:rtl/>
        </w:rPr>
        <w:tab/>
        <w:t>כל סכום כסף שהופקד</w:t>
      </w:r>
      <w:r w:rsidRPr="00B44E1A">
        <w:rPr>
          <w:rFonts w:cs="FrankRuehl" w:hint="cs"/>
          <w:sz w:val="28"/>
          <w:szCs w:val="28"/>
          <w:rtl/>
        </w:rPr>
        <w:t xml:space="preserve"> </w:t>
      </w:r>
      <w:r>
        <w:rPr>
          <w:rFonts w:cs="FrankRuehl" w:hint="cs"/>
          <w:sz w:val="28"/>
          <w:szCs w:val="28"/>
          <w:rtl/>
        </w:rPr>
        <w:t>על ידי הנאשם או על ידי מי מהערבים</w:t>
      </w:r>
      <w:r w:rsidRPr="00B44E1A">
        <w:rPr>
          <w:rFonts w:cs="FrankRuehl" w:hint="cs"/>
          <w:sz w:val="28"/>
          <w:szCs w:val="28"/>
          <w:rtl/>
        </w:rPr>
        <w:t xml:space="preserve"> ב</w:t>
      </w:r>
      <w:r>
        <w:rPr>
          <w:rFonts w:cs="FrankRuehl" w:hint="cs"/>
          <w:sz w:val="28"/>
          <w:szCs w:val="28"/>
          <w:rtl/>
        </w:rPr>
        <w:t xml:space="preserve">מסגרת </w:t>
      </w:r>
      <w:r w:rsidRPr="00B44E1A">
        <w:rPr>
          <w:rFonts w:cs="FrankRuehl" w:hint="cs"/>
          <w:sz w:val="28"/>
          <w:szCs w:val="28"/>
          <w:rtl/>
        </w:rPr>
        <w:t>הליך זה, או בהליכי המעצר, יושב לידי הנאשם</w:t>
      </w:r>
      <w:r>
        <w:rPr>
          <w:rFonts w:cs="FrankRuehl" w:hint="cs"/>
          <w:sz w:val="28"/>
          <w:szCs w:val="28"/>
          <w:rtl/>
        </w:rPr>
        <w:t xml:space="preserve"> או הערב לפי העניין</w:t>
      </w:r>
      <w:r w:rsidRPr="00B44E1A">
        <w:rPr>
          <w:rFonts w:cs="FrankRuehl" w:hint="cs"/>
          <w:sz w:val="28"/>
          <w:szCs w:val="28"/>
          <w:rtl/>
        </w:rPr>
        <w:t xml:space="preserve">, כפוף לכל </w:t>
      </w:r>
      <w:r>
        <w:rPr>
          <w:rFonts w:cs="FrankRuehl" w:hint="cs"/>
          <w:sz w:val="28"/>
          <w:szCs w:val="28"/>
          <w:rtl/>
        </w:rPr>
        <w:t xml:space="preserve">מניעה חוקית אחרת, לרבות עיקול, </w:t>
      </w:r>
      <w:r w:rsidRPr="007C3FCF">
        <w:rPr>
          <w:rFonts w:cs="FrankRuehl" w:hint="cs"/>
          <w:sz w:val="28"/>
          <w:szCs w:val="28"/>
          <w:rtl/>
        </w:rPr>
        <w:t>כל זאת לאחר קיזוז הקנס ולאחר התייצבות הנאשם לריצוי עונש עבודות השירות.</w:t>
      </w:r>
    </w:p>
    <w:p w14:paraId="694A93B1" w14:textId="77777777" w:rsidR="008A28E7" w:rsidRDefault="008A28E7" w:rsidP="008A28E7">
      <w:pPr>
        <w:spacing w:line="360" w:lineRule="auto"/>
        <w:jc w:val="both"/>
        <w:rPr>
          <w:rFonts w:cs="FrankRuehl"/>
          <w:sz w:val="28"/>
          <w:szCs w:val="28"/>
          <w:rtl/>
        </w:rPr>
      </w:pPr>
    </w:p>
    <w:p w14:paraId="6D10EEC6" w14:textId="77777777" w:rsidR="008A28E7" w:rsidRDefault="008A28E7" w:rsidP="008A28E7">
      <w:pPr>
        <w:spacing w:line="360" w:lineRule="auto"/>
        <w:jc w:val="both"/>
        <w:rPr>
          <w:rFonts w:cs="FrankRuehl"/>
          <w:sz w:val="28"/>
          <w:szCs w:val="28"/>
          <w:rtl/>
        </w:rPr>
      </w:pPr>
      <w:r>
        <w:rPr>
          <w:rFonts w:cs="FrankRuehl" w:hint="cs"/>
          <w:sz w:val="28"/>
          <w:szCs w:val="28"/>
          <w:rtl/>
        </w:rPr>
        <w:t>37.</w:t>
      </w:r>
      <w:r>
        <w:rPr>
          <w:rFonts w:cs="FrankRuehl"/>
          <w:sz w:val="28"/>
          <w:szCs w:val="28"/>
          <w:rtl/>
        </w:rPr>
        <w:tab/>
      </w:r>
      <w:r>
        <w:rPr>
          <w:rFonts w:cs="FrankRuehl" w:hint="cs"/>
          <w:sz w:val="28"/>
          <w:szCs w:val="28"/>
          <w:rtl/>
        </w:rPr>
        <w:t>ניתן צו כללי למוצגים.</w:t>
      </w:r>
    </w:p>
    <w:p w14:paraId="3DA51D56" w14:textId="77777777" w:rsidR="008A28E7" w:rsidRDefault="008A28E7" w:rsidP="008A28E7">
      <w:pPr>
        <w:spacing w:line="360" w:lineRule="auto"/>
        <w:jc w:val="both"/>
        <w:rPr>
          <w:rFonts w:cs="FrankRuehl"/>
          <w:sz w:val="28"/>
          <w:szCs w:val="28"/>
          <w:rtl/>
        </w:rPr>
      </w:pPr>
    </w:p>
    <w:p w14:paraId="02634C61" w14:textId="77777777" w:rsidR="008A28E7" w:rsidRPr="00CB440A" w:rsidRDefault="008A28E7" w:rsidP="008A28E7">
      <w:pPr>
        <w:spacing w:line="360" w:lineRule="auto"/>
        <w:jc w:val="both"/>
        <w:rPr>
          <w:rFonts w:cs="FrankRuehl"/>
          <w:sz w:val="28"/>
          <w:szCs w:val="28"/>
          <w:rtl/>
        </w:rPr>
      </w:pPr>
      <w:r>
        <w:rPr>
          <w:rFonts w:cs="FrankRuehl" w:hint="cs"/>
          <w:sz w:val="28"/>
          <w:szCs w:val="28"/>
          <w:rtl/>
        </w:rPr>
        <w:t>38.</w:t>
      </w:r>
      <w:r>
        <w:rPr>
          <w:rFonts w:cs="FrankRuehl" w:hint="cs"/>
          <w:sz w:val="28"/>
          <w:szCs w:val="28"/>
          <w:rtl/>
        </w:rPr>
        <w:tab/>
        <w:t>המזכירות תעביר העתק ההחלטה לשירות המבחן ולממונה על עבודות השירות.</w:t>
      </w:r>
    </w:p>
    <w:p w14:paraId="3675DA70" w14:textId="77777777" w:rsidR="008A28E7" w:rsidRDefault="008A28E7" w:rsidP="008A28E7">
      <w:pPr>
        <w:spacing w:line="360" w:lineRule="auto"/>
        <w:jc w:val="both"/>
        <w:rPr>
          <w:rFonts w:ascii="David" w:hAnsi="David" w:cs="FrankRuehl"/>
          <w:sz w:val="28"/>
          <w:szCs w:val="28"/>
          <w:rtl/>
        </w:rPr>
      </w:pPr>
    </w:p>
    <w:p w14:paraId="6249D32E" w14:textId="77777777" w:rsidR="008A28E7" w:rsidRDefault="00827077" w:rsidP="008A28E7">
      <w:pPr>
        <w:spacing w:line="360" w:lineRule="auto"/>
        <w:jc w:val="both"/>
        <w:rPr>
          <w:rFonts w:ascii="David" w:hAnsi="David" w:cs="FrankRuehl"/>
          <w:sz w:val="28"/>
          <w:szCs w:val="28"/>
        </w:rPr>
      </w:pPr>
      <w:r w:rsidRPr="00827077">
        <w:rPr>
          <w:rFonts w:cs="FrankRuehl"/>
          <w:color w:val="FFFFFF"/>
          <w:sz w:val="2"/>
          <w:szCs w:val="2"/>
          <w:rtl/>
        </w:rPr>
        <w:t>5129371</w:t>
      </w:r>
      <w:r w:rsidR="008A28E7">
        <w:rPr>
          <w:rFonts w:cs="FrankRuehl" w:hint="cs"/>
          <w:sz w:val="28"/>
          <w:szCs w:val="28"/>
          <w:rtl/>
        </w:rPr>
        <w:t>זכות ערעור לבית המשפט המחוזי מרכז-לוד בתוך 45 ימים מהיום.</w:t>
      </w:r>
    </w:p>
    <w:p w14:paraId="45376A0C" w14:textId="77777777" w:rsidR="008A28E7" w:rsidRPr="00827077" w:rsidRDefault="00827077" w:rsidP="008A28E7">
      <w:pPr>
        <w:rPr>
          <w:color w:val="FFFFFF"/>
          <w:sz w:val="2"/>
          <w:szCs w:val="2"/>
          <w:rtl/>
        </w:rPr>
      </w:pPr>
      <w:r w:rsidRPr="00827077">
        <w:rPr>
          <w:color w:val="FFFFFF"/>
          <w:sz w:val="2"/>
          <w:szCs w:val="2"/>
          <w:rtl/>
        </w:rPr>
        <w:t>54678313</w:t>
      </w:r>
    </w:p>
    <w:p w14:paraId="79EC1C22" w14:textId="77777777" w:rsidR="008A28E7" w:rsidRPr="00B05847" w:rsidRDefault="008A28E7" w:rsidP="008A28E7">
      <w:pPr>
        <w:rPr>
          <w:rtl/>
        </w:rPr>
      </w:pPr>
    </w:p>
    <w:p w14:paraId="72003305" w14:textId="77777777" w:rsidR="008A28E7" w:rsidRDefault="00827077" w:rsidP="008A28E7">
      <w:pPr>
        <w:rPr>
          <w:rFonts w:cs="FrankRuehl"/>
          <w:sz w:val="28"/>
          <w:szCs w:val="28"/>
          <w:rtl/>
        </w:rPr>
      </w:pPr>
      <w:bookmarkStart w:id="11" w:name="Nitan"/>
      <w:r>
        <w:rPr>
          <w:rFonts w:ascii="Arial" w:hAnsi="Arial"/>
          <w:rtl/>
        </w:rPr>
        <w:t xml:space="preserve">ניתן היום,  ט' אדר תש"פ, 05 מרץ 2020, בנוכחות הצדדים. </w:t>
      </w:r>
      <w:bookmarkEnd w:id="11"/>
    </w:p>
    <w:p w14:paraId="0CB22B99" w14:textId="77777777" w:rsidR="008A28E7" w:rsidRDefault="008A28E7" w:rsidP="0082707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3F4BE6" w14:textId="77777777" w:rsidR="008A28E7" w:rsidRDefault="008A28E7" w:rsidP="008A28E7">
      <w:pPr>
        <w:jc w:val="center"/>
        <w:rPr>
          <w:rFonts w:ascii="Arial" w:hAnsi="Arial" w:cs="FrankRuehl"/>
          <w:sz w:val="28"/>
          <w:szCs w:val="28"/>
          <w:rtl/>
        </w:rPr>
      </w:pPr>
    </w:p>
    <w:p w14:paraId="594F7CB0" w14:textId="77777777" w:rsidR="00A932B6" w:rsidRPr="00827077" w:rsidRDefault="00A932B6" w:rsidP="00827077">
      <w:pPr>
        <w:keepNext/>
        <w:rPr>
          <w:rFonts w:ascii="David" w:hAnsi="David"/>
          <w:color w:val="000000"/>
          <w:sz w:val="22"/>
          <w:szCs w:val="22"/>
          <w:rtl/>
        </w:rPr>
      </w:pPr>
    </w:p>
    <w:p w14:paraId="596F4660" w14:textId="77777777" w:rsidR="00827077" w:rsidRPr="00827077" w:rsidRDefault="00827077" w:rsidP="00827077">
      <w:pPr>
        <w:keepNext/>
        <w:rPr>
          <w:rFonts w:ascii="David" w:hAnsi="David"/>
          <w:color w:val="000000"/>
          <w:sz w:val="22"/>
          <w:szCs w:val="22"/>
          <w:rtl/>
        </w:rPr>
      </w:pPr>
      <w:r w:rsidRPr="00827077">
        <w:rPr>
          <w:rFonts w:ascii="David" w:hAnsi="David"/>
          <w:color w:val="000000"/>
          <w:sz w:val="22"/>
          <w:szCs w:val="22"/>
          <w:rtl/>
        </w:rPr>
        <w:t>עמית מיכלס 54678313</w:t>
      </w:r>
    </w:p>
    <w:p w14:paraId="1CEBB3EF" w14:textId="77777777" w:rsidR="00827077" w:rsidRDefault="00827077" w:rsidP="00827077">
      <w:r w:rsidRPr="00827077">
        <w:rPr>
          <w:color w:val="000000"/>
          <w:rtl/>
        </w:rPr>
        <w:t>נוסח מסמך זה כפוף לשינויי ניסוח ועריכה</w:t>
      </w:r>
    </w:p>
    <w:p w14:paraId="1962903F" w14:textId="77777777" w:rsidR="00827077" w:rsidRDefault="00827077" w:rsidP="00827077">
      <w:pPr>
        <w:rPr>
          <w:rtl/>
        </w:rPr>
      </w:pPr>
    </w:p>
    <w:p w14:paraId="7544921B" w14:textId="77777777" w:rsidR="00827077" w:rsidRDefault="00827077" w:rsidP="00827077">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62A6121D" w14:textId="77777777" w:rsidR="00827077" w:rsidRPr="00827077" w:rsidRDefault="00827077" w:rsidP="00827077">
      <w:pPr>
        <w:jc w:val="center"/>
        <w:rPr>
          <w:color w:val="0000FF"/>
          <w:u w:val="single"/>
        </w:rPr>
      </w:pPr>
    </w:p>
    <w:sectPr w:rsidR="00827077" w:rsidRPr="00827077" w:rsidSect="00827077">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2434E" w14:textId="77777777" w:rsidR="00132E3E" w:rsidRDefault="00132E3E" w:rsidP="00C61D61">
      <w:r>
        <w:separator/>
      </w:r>
    </w:p>
  </w:endnote>
  <w:endnote w:type="continuationSeparator" w:id="0">
    <w:p w14:paraId="7DEDFB1D" w14:textId="77777777" w:rsidR="00132E3E" w:rsidRDefault="00132E3E" w:rsidP="00C6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02C0" w14:textId="77777777" w:rsidR="00827077" w:rsidRDefault="00827077" w:rsidP="0082707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B484D3" w14:textId="77777777" w:rsidR="00A52ECC" w:rsidRPr="00827077" w:rsidRDefault="00827077" w:rsidP="0082707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0A58" w14:textId="77777777" w:rsidR="00827077" w:rsidRDefault="00827077" w:rsidP="0082707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5FF0">
      <w:rPr>
        <w:rFonts w:ascii="FrankRuehl" w:hAnsi="FrankRuehl" w:cs="FrankRuehl"/>
        <w:noProof/>
        <w:rtl/>
      </w:rPr>
      <w:t>1</w:t>
    </w:r>
    <w:r>
      <w:rPr>
        <w:rFonts w:ascii="FrankRuehl" w:hAnsi="FrankRuehl" w:cs="FrankRuehl"/>
        <w:rtl/>
      </w:rPr>
      <w:fldChar w:fldCharType="end"/>
    </w:r>
  </w:p>
  <w:p w14:paraId="3F26B88C" w14:textId="77777777" w:rsidR="00A52ECC" w:rsidRPr="00827077" w:rsidRDefault="00827077" w:rsidP="0082707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729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E69C8" w14:textId="77777777" w:rsidR="00132E3E" w:rsidRDefault="00132E3E" w:rsidP="00C61D61">
      <w:r>
        <w:separator/>
      </w:r>
    </w:p>
  </w:footnote>
  <w:footnote w:type="continuationSeparator" w:id="0">
    <w:p w14:paraId="31480D3D" w14:textId="77777777" w:rsidR="00132E3E" w:rsidRDefault="00132E3E" w:rsidP="00C61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48352" w14:textId="77777777" w:rsidR="00827077" w:rsidRPr="00827077" w:rsidRDefault="00827077" w:rsidP="0082707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34053-04-18</w:t>
    </w:r>
    <w:r>
      <w:rPr>
        <w:rFonts w:ascii="David" w:hAnsi="David"/>
        <w:color w:val="000000"/>
        <w:sz w:val="22"/>
        <w:szCs w:val="22"/>
        <w:rtl/>
      </w:rPr>
      <w:tab/>
      <w:t xml:space="preserve"> מדינת ישראל נ' יואש זוהר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3B4F5" w14:textId="77777777" w:rsidR="00827077" w:rsidRPr="00827077" w:rsidRDefault="00827077" w:rsidP="0082707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34053-04-18</w:t>
    </w:r>
    <w:r>
      <w:rPr>
        <w:rFonts w:ascii="David" w:hAnsi="David"/>
        <w:color w:val="000000"/>
        <w:sz w:val="22"/>
        <w:szCs w:val="22"/>
        <w:rtl/>
      </w:rPr>
      <w:tab/>
      <w:t xml:space="preserve"> מדינת ישראל נ' יואש זוהר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E6DF5"/>
    <w:multiLevelType w:val="hybridMultilevel"/>
    <w:tmpl w:val="64AEE656"/>
    <w:lvl w:ilvl="0" w:tplc="51CA0740">
      <w:start w:val="1"/>
      <w:numFmt w:val="decimal"/>
      <w:pStyle w:val="a"/>
      <w:lvlText w:val="%1."/>
      <w:lvlJc w:val="left"/>
      <w:pPr>
        <w:tabs>
          <w:tab w:val="num" w:pos="720"/>
        </w:tabs>
        <w:ind w:left="720" w:hanging="720"/>
      </w:pPr>
      <w:rPr>
        <w:rFonts w:cs="Times New Roman" w:hint="default"/>
      </w:rPr>
    </w:lvl>
    <w:lvl w:ilvl="1" w:tplc="F4BA0F8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ED47C7"/>
    <w:multiLevelType w:val="hybridMultilevel"/>
    <w:tmpl w:val="9E62A39C"/>
    <w:lvl w:ilvl="0" w:tplc="90F20CCA">
      <w:start w:val="1"/>
      <w:numFmt w:val="hebrew1"/>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90F20CCA">
      <w:start w:val="1"/>
      <w:numFmt w:val="hebrew1"/>
      <w:lvlText w:val="%3."/>
      <w:lvlJc w:val="lef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D0F7BCB"/>
    <w:multiLevelType w:val="hybridMultilevel"/>
    <w:tmpl w:val="CD40929C"/>
    <w:lvl w:ilvl="0" w:tplc="0409000F">
      <w:start w:val="1"/>
      <w:numFmt w:val="decimal"/>
      <w:lvlText w:val="%1."/>
      <w:lvlJc w:val="left"/>
      <w:pPr>
        <w:ind w:left="720" w:hanging="360"/>
      </w:pPr>
    </w:lvl>
    <w:lvl w:ilvl="1" w:tplc="90F20CCA">
      <w:start w:val="1"/>
      <w:numFmt w:val="hebrew1"/>
      <w:lvlText w:val="%2."/>
      <w:lvlJc w:val="left"/>
      <w:pPr>
        <w:ind w:left="1440" w:hanging="360"/>
      </w:pPr>
      <w:rPr>
        <w:rFonts w:ascii="Times New Roman" w:hAnsi="Times New Roman" w:cs="Times New Roman" w:hint="default"/>
      </w:rPr>
    </w:lvl>
    <w:lvl w:ilvl="2" w:tplc="90F20CCA">
      <w:start w:val="1"/>
      <w:numFmt w:val="hebrew1"/>
      <w:lvlText w:val="%3."/>
      <w:lvlJc w:val="left"/>
      <w:pPr>
        <w:ind w:left="2700" w:hanging="720"/>
      </w:pPr>
      <w:rPr>
        <w:rFonts w:ascii="Times New Roman"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2473304">
    <w:abstractNumId w:val="2"/>
  </w:num>
  <w:num w:numId="2" w16cid:durableId="1515724437">
    <w:abstractNumId w:val="0"/>
  </w:num>
  <w:num w:numId="3" w16cid:durableId="2015497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4252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986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28E7"/>
    <w:rsid w:val="000A5636"/>
    <w:rsid w:val="00132E3E"/>
    <w:rsid w:val="00366C43"/>
    <w:rsid w:val="005149CC"/>
    <w:rsid w:val="00827077"/>
    <w:rsid w:val="008A28E7"/>
    <w:rsid w:val="009F5FF0"/>
    <w:rsid w:val="00A52ECC"/>
    <w:rsid w:val="00A932B6"/>
    <w:rsid w:val="00C501AB"/>
    <w:rsid w:val="00C61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F5357B"/>
  <w15:chartTrackingRefBased/>
  <w15:docId w15:val="{48222382-0FB0-4FA4-B92E-62B13786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8E7"/>
    <w:pPr>
      <w:bidi/>
    </w:pPr>
    <w:rPr>
      <w:rFonts w:ascii="Times New Roman" w:eastAsia="Times New Roman" w:hAnsi="Times New Roman" w:cs="David"/>
      <w:sz w:val="24"/>
      <w:szCs w:val="24"/>
    </w:rPr>
  </w:style>
  <w:style w:type="paragraph" w:styleId="1">
    <w:name w:val="heading 1"/>
    <w:basedOn w:val="a0"/>
    <w:next w:val="a0"/>
    <w:link w:val="10"/>
    <w:qFormat/>
    <w:rsid w:val="008A28E7"/>
    <w:pPr>
      <w:keepNext/>
      <w:spacing w:before="240" w:after="60"/>
      <w:outlineLvl w:val="0"/>
    </w:pPr>
    <w:rPr>
      <w:rFonts w:ascii="Arial" w:hAnsi="Arial" w:cs="Arial"/>
      <w:b/>
      <w:bCs/>
      <w:kern w:val="32"/>
      <w:sz w:val="32"/>
      <w:szCs w:val="32"/>
    </w:rPr>
  </w:style>
  <w:style w:type="paragraph" w:styleId="4">
    <w:name w:val="heading 4"/>
    <w:basedOn w:val="a0"/>
    <w:next w:val="a0"/>
    <w:link w:val="40"/>
    <w:qFormat/>
    <w:rsid w:val="008A28E7"/>
    <w:pPr>
      <w:keepNext/>
      <w:ind w:left="5760" w:firstLine="720"/>
      <w:outlineLvl w:val="3"/>
    </w:pPr>
    <w:rPr>
      <w:rFonts w:cs="Narkisim"/>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sid w:val="008A28E7"/>
    <w:rPr>
      <w:rFonts w:ascii="Arial" w:eastAsia="Times New Roman" w:hAnsi="Arial" w:cs="Arial"/>
      <w:b/>
      <w:bCs/>
      <w:kern w:val="32"/>
      <w:sz w:val="32"/>
      <w:szCs w:val="32"/>
    </w:rPr>
  </w:style>
  <w:style w:type="character" w:customStyle="1" w:styleId="40">
    <w:name w:val="כותרת 4 תו"/>
    <w:link w:val="4"/>
    <w:rsid w:val="008A28E7"/>
    <w:rPr>
      <w:rFonts w:ascii="Times New Roman" w:eastAsia="Times New Roman" w:hAnsi="Times New Roman" w:cs="Narkisim"/>
      <w:b/>
      <w:bCs/>
      <w:sz w:val="24"/>
      <w:szCs w:val="24"/>
    </w:rPr>
  </w:style>
  <w:style w:type="paragraph" w:styleId="a4">
    <w:name w:val="header"/>
    <w:basedOn w:val="a0"/>
    <w:link w:val="a5"/>
    <w:rsid w:val="008A28E7"/>
    <w:pPr>
      <w:tabs>
        <w:tab w:val="center" w:pos="4153"/>
        <w:tab w:val="right" w:pos="8306"/>
      </w:tabs>
    </w:pPr>
  </w:style>
  <w:style w:type="character" w:customStyle="1" w:styleId="a5">
    <w:name w:val="כותרת עליונה תו"/>
    <w:link w:val="a4"/>
    <w:rsid w:val="008A28E7"/>
    <w:rPr>
      <w:rFonts w:ascii="Times New Roman" w:eastAsia="Times New Roman" w:hAnsi="Times New Roman" w:cs="David"/>
      <w:sz w:val="24"/>
      <w:szCs w:val="24"/>
    </w:rPr>
  </w:style>
  <w:style w:type="paragraph" w:styleId="a6">
    <w:name w:val="footer"/>
    <w:basedOn w:val="a0"/>
    <w:link w:val="a7"/>
    <w:rsid w:val="008A28E7"/>
    <w:pPr>
      <w:tabs>
        <w:tab w:val="center" w:pos="4153"/>
        <w:tab w:val="right" w:pos="8306"/>
      </w:tabs>
    </w:pPr>
  </w:style>
  <w:style w:type="character" w:customStyle="1" w:styleId="a7">
    <w:name w:val="כותרת תחתונה תו"/>
    <w:link w:val="a6"/>
    <w:rsid w:val="008A28E7"/>
    <w:rPr>
      <w:rFonts w:ascii="Times New Roman" w:eastAsia="Times New Roman" w:hAnsi="Times New Roman" w:cs="David"/>
      <w:sz w:val="24"/>
      <w:szCs w:val="24"/>
    </w:rPr>
  </w:style>
  <w:style w:type="character" w:styleId="a8">
    <w:name w:val="annotation reference"/>
    <w:rsid w:val="008A28E7"/>
    <w:rPr>
      <w:sz w:val="16"/>
      <w:szCs w:val="16"/>
    </w:rPr>
  </w:style>
  <w:style w:type="paragraph" w:styleId="a9">
    <w:name w:val="annotation text"/>
    <w:basedOn w:val="a0"/>
    <w:link w:val="aa"/>
    <w:rsid w:val="008A28E7"/>
    <w:rPr>
      <w:rFonts w:cs="Times New Roman"/>
      <w:lang w:eastAsia="he-IL"/>
    </w:rPr>
  </w:style>
  <w:style w:type="character" w:customStyle="1" w:styleId="aa">
    <w:name w:val="טקסט הערה תו"/>
    <w:link w:val="a9"/>
    <w:rsid w:val="008A28E7"/>
    <w:rPr>
      <w:rFonts w:ascii="Times New Roman" w:eastAsia="Times New Roman" w:hAnsi="Times New Roman" w:cs="Times New Roman"/>
      <w:sz w:val="24"/>
      <w:szCs w:val="24"/>
      <w:lang w:eastAsia="he-IL"/>
    </w:rPr>
  </w:style>
  <w:style w:type="paragraph" w:styleId="ab">
    <w:name w:val="Balloon Text"/>
    <w:basedOn w:val="a0"/>
    <w:link w:val="ac"/>
    <w:rsid w:val="008A28E7"/>
    <w:rPr>
      <w:rFonts w:ascii="Tahoma" w:hAnsi="Tahoma" w:cs="Tahoma"/>
      <w:sz w:val="16"/>
      <w:szCs w:val="16"/>
    </w:rPr>
  </w:style>
  <w:style w:type="character" w:customStyle="1" w:styleId="ac">
    <w:name w:val="טקסט בלונים תו"/>
    <w:link w:val="ab"/>
    <w:rsid w:val="008A28E7"/>
    <w:rPr>
      <w:rFonts w:ascii="Tahoma" w:eastAsia="Times New Roman" w:hAnsi="Tahoma" w:cs="Tahoma"/>
      <w:sz w:val="16"/>
      <w:szCs w:val="16"/>
    </w:rPr>
  </w:style>
  <w:style w:type="table" w:styleId="ad">
    <w:name w:val="Table Grid"/>
    <w:basedOn w:val="a2"/>
    <w:rsid w:val="008A28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rsid w:val="008A28E7"/>
  </w:style>
  <w:style w:type="paragraph" w:styleId="af">
    <w:name w:val="List Paragraph"/>
    <w:basedOn w:val="a0"/>
    <w:qFormat/>
    <w:rsid w:val="008A28E7"/>
    <w:pPr>
      <w:spacing w:after="160" w:line="256" w:lineRule="auto"/>
      <w:ind w:left="720"/>
      <w:contextualSpacing/>
    </w:pPr>
    <w:rPr>
      <w:rFonts w:ascii="Calibri" w:eastAsia="Calibri" w:hAnsi="Calibri" w:cs="Arial"/>
      <w:sz w:val="22"/>
      <w:szCs w:val="22"/>
    </w:rPr>
  </w:style>
  <w:style w:type="character" w:styleId="Hyperlink">
    <w:name w:val="Hyperlink"/>
    <w:rsid w:val="008A28E7"/>
    <w:rPr>
      <w:color w:val="0000FF"/>
      <w:u w:val="single"/>
    </w:rPr>
  </w:style>
  <w:style w:type="paragraph" w:customStyle="1" w:styleId="a">
    <w:name w:val="ממוספר"/>
    <w:basedOn w:val="a0"/>
    <w:rsid w:val="008A28E7"/>
    <w:pPr>
      <w:numPr>
        <w:numId w:val="5"/>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827604"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25975844" TargetMode="External"/><Relationship Id="rId42" Type="http://schemas.openxmlformats.org/officeDocument/2006/relationships/hyperlink" Target="http://www.nevo.co.il/case/6824952" TargetMode="External"/><Relationship Id="rId47" Type="http://schemas.openxmlformats.org/officeDocument/2006/relationships/hyperlink" Target="http://www.nevo.co.il/case/11302798" TargetMode="External"/><Relationship Id="rId50" Type="http://schemas.openxmlformats.org/officeDocument/2006/relationships/hyperlink" Target="http://www.nevo.co.il/case/18128667" TargetMode="External"/><Relationship Id="rId55" Type="http://schemas.openxmlformats.org/officeDocument/2006/relationships/hyperlink" Target="http://www.nevo.co.il/law/4216"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4268598"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786821" TargetMode="External"/><Relationship Id="rId32" Type="http://schemas.openxmlformats.org/officeDocument/2006/relationships/hyperlink" Target="http://www.nevo.co.il/case/23354268" TargetMode="External"/><Relationship Id="rId37" Type="http://schemas.openxmlformats.org/officeDocument/2006/relationships/hyperlink" Target="http://www.nevo.co.il/case/23658830"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case/20998872" TargetMode="External"/><Relationship Id="rId53" Type="http://schemas.openxmlformats.org/officeDocument/2006/relationships/hyperlink" Target="http://www.nevo.co.il/case/13049009" TargetMode="External"/><Relationship Id="rId58" Type="http://schemas.openxmlformats.org/officeDocument/2006/relationships/hyperlink" Target="http://www.nevo.co.il/law/4216"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7.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94597" TargetMode="External"/><Relationship Id="rId30" Type="http://schemas.openxmlformats.org/officeDocument/2006/relationships/hyperlink" Target="http://www.nevo.co.il/case/25927150" TargetMode="External"/><Relationship Id="rId35" Type="http://schemas.openxmlformats.org/officeDocument/2006/relationships/hyperlink" Target="http://www.nevo.co.il/case/25946245" TargetMode="External"/><Relationship Id="rId43" Type="http://schemas.openxmlformats.org/officeDocument/2006/relationships/hyperlink" Target="http://www.nevo.co.il/case/10459128" TargetMode="External"/><Relationship Id="rId48" Type="http://schemas.openxmlformats.org/officeDocument/2006/relationships/hyperlink" Target="http://www.nevo.co.il/case/18814996" TargetMode="External"/><Relationship Id="rId56" Type="http://schemas.openxmlformats.org/officeDocument/2006/relationships/hyperlink" Target="http://www.nevo.co.il/law/4216" TargetMode="External"/><Relationship Id="rId64"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11222977"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25494716" TargetMode="External"/><Relationship Id="rId38" Type="http://schemas.openxmlformats.org/officeDocument/2006/relationships/hyperlink" Target="http://www.nevo.co.il/case/21735989" TargetMode="External"/><Relationship Id="rId46" Type="http://schemas.openxmlformats.org/officeDocument/2006/relationships/hyperlink" Target="http://www.nevo.co.il/case/20009419" TargetMode="External"/><Relationship Id="rId59" Type="http://schemas.openxmlformats.org/officeDocument/2006/relationships/hyperlink" Target="http://www.nevo.co.il/law/4216"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1553" TargetMode="External"/><Relationship Id="rId54" Type="http://schemas.openxmlformats.org/officeDocument/2006/relationships/hyperlink" Target="http://www.nevo.co.il/case/7791493"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553"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0685046" TargetMode="External"/><Relationship Id="rId36" Type="http://schemas.openxmlformats.org/officeDocument/2006/relationships/hyperlink" Target="http://www.nevo.co.il/case/21604222" TargetMode="External"/><Relationship Id="rId49" Type="http://schemas.openxmlformats.org/officeDocument/2006/relationships/hyperlink" Target="http://www.nevo.co.il/case/10529104" TargetMode="External"/><Relationship Id="rId57" Type="http://schemas.openxmlformats.org/officeDocument/2006/relationships/hyperlink" Target="http://www.nevo.co.il/case/23875506"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6318040" TargetMode="External"/><Relationship Id="rId44" Type="http://schemas.openxmlformats.org/officeDocument/2006/relationships/hyperlink" Target="http://www.nevo.co.il/safrut/book/30035" TargetMode="External"/><Relationship Id="rId52" Type="http://schemas.openxmlformats.org/officeDocument/2006/relationships/hyperlink" Target="http://www.nevo.co.il/case/11222898"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22870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6117</Words>
  <Characters>30585</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36629</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8257637</vt:i4>
      </vt:variant>
      <vt:variant>
        <vt:i4>159</vt:i4>
      </vt:variant>
      <vt:variant>
        <vt:i4>0</vt:i4>
      </vt:variant>
      <vt:variant>
        <vt:i4>5</vt:i4>
      </vt:variant>
      <vt:variant>
        <vt:lpwstr>http://www.nevo.co.il/law/4216</vt:lpwstr>
      </vt:variant>
      <vt:variant>
        <vt:lpwstr/>
      </vt:variant>
      <vt:variant>
        <vt:i4>8257637</vt:i4>
      </vt:variant>
      <vt:variant>
        <vt:i4>156</vt:i4>
      </vt:variant>
      <vt:variant>
        <vt:i4>0</vt:i4>
      </vt:variant>
      <vt:variant>
        <vt:i4>5</vt:i4>
      </vt:variant>
      <vt:variant>
        <vt:lpwstr>http://www.nevo.co.il/law/4216</vt:lpwstr>
      </vt:variant>
      <vt:variant>
        <vt:lpwstr/>
      </vt:variant>
      <vt:variant>
        <vt:i4>4128885</vt:i4>
      </vt:variant>
      <vt:variant>
        <vt:i4>153</vt:i4>
      </vt:variant>
      <vt:variant>
        <vt:i4>0</vt:i4>
      </vt:variant>
      <vt:variant>
        <vt:i4>5</vt:i4>
      </vt:variant>
      <vt:variant>
        <vt:lpwstr>http://www.nevo.co.il/case/23875506</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http://www.nevo.co.il/law/4216</vt:lpwstr>
      </vt:variant>
      <vt:variant>
        <vt:lpwstr/>
      </vt:variant>
      <vt:variant>
        <vt:i4>3735675</vt:i4>
      </vt:variant>
      <vt:variant>
        <vt:i4>144</vt:i4>
      </vt:variant>
      <vt:variant>
        <vt:i4>0</vt:i4>
      </vt:variant>
      <vt:variant>
        <vt:i4>5</vt:i4>
      </vt:variant>
      <vt:variant>
        <vt:lpwstr>http://www.nevo.co.il/case/7791493</vt:lpwstr>
      </vt:variant>
      <vt:variant>
        <vt:lpwstr/>
      </vt:variant>
      <vt:variant>
        <vt:i4>3670131</vt:i4>
      </vt:variant>
      <vt:variant>
        <vt:i4>141</vt:i4>
      </vt:variant>
      <vt:variant>
        <vt:i4>0</vt:i4>
      </vt:variant>
      <vt:variant>
        <vt:i4>5</vt:i4>
      </vt:variant>
      <vt:variant>
        <vt:lpwstr>http://www.nevo.co.il/case/13049009</vt:lpwstr>
      </vt:variant>
      <vt:variant>
        <vt:lpwstr/>
      </vt:variant>
      <vt:variant>
        <vt:i4>3670143</vt:i4>
      </vt:variant>
      <vt:variant>
        <vt:i4>138</vt:i4>
      </vt:variant>
      <vt:variant>
        <vt:i4>0</vt:i4>
      </vt:variant>
      <vt:variant>
        <vt:i4>5</vt:i4>
      </vt:variant>
      <vt:variant>
        <vt:lpwstr>http://www.nevo.co.il/case/11222898</vt:lpwstr>
      </vt:variant>
      <vt:variant>
        <vt:lpwstr/>
      </vt:variant>
      <vt:variant>
        <vt:i4>3539070</vt:i4>
      </vt:variant>
      <vt:variant>
        <vt:i4>135</vt:i4>
      </vt:variant>
      <vt:variant>
        <vt:i4>0</vt:i4>
      </vt:variant>
      <vt:variant>
        <vt:i4>5</vt:i4>
      </vt:variant>
      <vt:variant>
        <vt:lpwstr>http://www.nevo.co.il/case/11222977</vt:lpwstr>
      </vt:variant>
      <vt:variant>
        <vt:lpwstr/>
      </vt:variant>
      <vt:variant>
        <vt:i4>4063352</vt:i4>
      </vt:variant>
      <vt:variant>
        <vt:i4>132</vt:i4>
      </vt:variant>
      <vt:variant>
        <vt:i4>0</vt:i4>
      </vt:variant>
      <vt:variant>
        <vt:i4>5</vt:i4>
      </vt:variant>
      <vt:variant>
        <vt:lpwstr>http://www.nevo.co.il/case/18128667</vt:lpwstr>
      </vt:variant>
      <vt:variant>
        <vt:lpwstr/>
      </vt:variant>
      <vt:variant>
        <vt:i4>3997815</vt:i4>
      </vt:variant>
      <vt:variant>
        <vt:i4>129</vt:i4>
      </vt:variant>
      <vt:variant>
        <vt:i4>0</vt:i4>
      </vt:variant>
      <vt:variant>
        <vt:i4>5</vt:i4>
      </vt:variant>
      <vt:variant>
        <vt:lpwstr>http://www.nevo.co.il/case/10529104</vt:lpwstr>
      </vt:variant>
      <vt:variant>
        <vt:lpwstr/>
      </vt:variant>
      <vt:variant>
        <vt:i4>3407988</vt:i4>
      </vt:variant>
      <vt:variant>
        <vt:i4>126</vt:i4>
      </vt:variant>
      <vt:variant>
        <vt:i4>0</vt:i4>
      </vt:variant>
      <vt:variant>
        <vt:i4>5</vt:i4>
      </vt:variant>
      <vt:variant>
        <vt:lpwstr>http://www.nevo.co.il/case/18814996</vt:lpwstr>
      </vt:variant>
      <vt:variant>
        <vt:lpwstr/>
      </vt:variant>
      <vt:variant>
        <vt:i4>3735666</vt:i4>
      </vt:variant>
      <vt:variant>
        <vt:i4>123</vt:i4>
      </vt:variant>
      <vt:variant>
        <vt:i4>0</vt:i4>
      </vt:variant>
      <vt:variant>
        <vt:i4>5</vt:i4>
      </vt:variant>
      <vt:variant>
        <vt:lpwstr>http://www.nevo.co.il/case/11302798</vt:lpwstr>
      </vt:variant>
      <vt:variant>
        <vt:lpwstr/>
      </vt:variant>
      <vt:variant>
        <vt:i4>3801200</vt:i4>
      </vt:variant>
      <vt:variant>
        <vt:i4>120</vt:i4>
      </vt:variant>
      <vt:variant>
        <vt:i4>0</vt:i4>
      </vt:variant>
      <vt:variant>
        <vt:i4>5</vt:i4>
      </vt:variant>
      <vt:variant>
        <vt:lpwstr>http://www.nevo.co.il/case/20009419</vt:lpwstr>
      </vt:variant>
      <vt:variant>
        <vt:lpwstr/>
      </vt:variant>
      <vt:variant>
        <vt:i4>3407989</vt:i4>
      </vt:variant>
      <vt:variant>
        <vt:i4>117</vt:i4>
      </vt:variant>
      <vt:variant>
        <vt:i4>0</vt:i4>
      </vt:variant>
      <vt:variant>
        <vt:i4>5</vt:i4>
      </vt:variant>
      <vt:variant>
        <vt:lpwstr>http://www.nevo.co.il/case/20998872</vt:lpwstr>
      </vt:variant>
      <vt:variant>
        <vt:lpwstr/>
      </vt:variant>
      <vt:variant>
        <vt:i4>7471155</vt:i4>
      </vt:variant>
      <vt:variant>
        <vt:i4>114</vt:i4>
      </vt:variant>
      <vt:variant>
        <vt:i4>0</vt:i4>
      </vt:variant>
      <vt:variant>
        <vt:i4>5</vt:i4>
      </vt:variant>
      <vt:variant>
        <vt:lpwstr>http://www.nevo.co.il/safrut/book/30035</vt:lpwstr>
      </vt:variant>
      <vt:variant>
        <vt:lpwstr/>
      </vt:variant>
      <vt:variant>
        <vt:i4>4063344</vt:i4>
      </vt:variant>
      <vt:variant>
        <vt:i4>111</vt:i4>
      </vt:variant>
      <vt:variant>
        <vt:i4>0</vt:i4>
      </vt:variant>
      <vt:variant>
        <vt:i4>5</vt:i4>
      </vt:variant>
      <vt:variant>
        <vt:lpwstr>http://www.nevo.co.il/case/10459128</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8257634</vt:i4>
      </vt:variant>
      <vt:variant>
        <vt:i4>105</vt:i4>
      </vt:variant>
      <vt:variant>
        <vt:i4>0</vt:i4>
      </vt:variant>
      <vt:variant>
        <vt:i4>5</vt:i4>
      </vt:variant>
      <vt:variant>
        <vt:lpwstr>http://www.nevo.co.il/law/71553</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3604606</vt:i4>
      </vt:variant>
      <vt:variant>
        <vt:i4>99</vt:i4>
      </vt:variant>
      <vt:variant>
        <vt:i4>0</vt:i4>
      </vt:variant>
      <vt:variant>
        <vt:i4>5</vt:i4>
      </vt:variant>
      <vt:variant>
        <vt:lpwstr>http://www.nevo.co.il/case/22287003</vt:lpwstr>
      </vt:variant>
      <vt:variant>
        <vt:lpwstr/>
      </vt:variant>
      <vt:variant>
        <vt:i4>3670143</vt:i4>
      </vt:variant>
      <vt:variant>
        <vt:i4>96</vt:i4>
      </vt:variant>
      <vt:variant>
        <vt:i4>0</vt:i4>
      </vt:variant>
      <vt:variant>
        <vt:i4>5</vt:i4>
      </vt:variant>
      <vt:variant>
        <vt:lpwstr>http://www.nevo.co.il/case/21735989</vt:lpwstr>
      </vt:variant>
      <vt:variant>
        <vt:lpwstr/>
      </vt:variant>
      <vt:variant>
        <vt:i4>4128890</vt:i4>
      </vt:variant>
      <vt:variant>
        <vt:i4>93</vt:i4>
      </vt:variant>
      <vt:variant>
        <vt:i4>0</vt:i4>
      </vt:variant>
      <vt:variant>
        <vt:i4>5</vt:i4>
      </vt:variant>
      <vt:variant>
        <vt:lpwstr>http://www.nevo.co.il/case/23658830</vt:lpwstr>
      </vt:variant>
      <vt:variant>
        <vt:lpwstr/>
      </vt:variant>
      <vt:variant>
        <vt:i4>3276919</vt:i4>
      </vt:variant>
      <vt:variant>
        <vt:i4>90</vt:i4>
      </vt:variant>
      <vt:variant>
        <vt:i4>0</vt:i4>
      </vt:variant>
      <vt:variant>
        <vt:i4>5</vt:i4>
      </vt:variant>
      <vt:variant>
        <vt:lpwstr>http://www.nevo.co.il/case/21604222</vt:lpwstr>
      </vt:variant>
      <vt:variant>
        <vt:lpwstr/>
      </vt:variant>
      <vt:variant>
        <vt:i4>3735671</vt:i4>
      </vt:variant>
      <vt:variant>
        <vt:i4>87</vt:i4>
      </vt:variant>
      <vt:variant>
        <vt:i4>0</vt:i4>
      </vt:variant>
      <vt:variant>
        <vt:i4>5</vt:i4>
      </vt:variant>
      <vt:variant>
        <vt:lpwstr>http://www.nevo.co.il/case/25946245</vt:lpwstr>
      </vt:variant>
      <vt:variant>
        <vt:lpwstr/>
      </vt:variant>
      <vt:variant>
        <vt:i4>3801214</vt:i4>
      </vt:variant>
      <vt:variant>
        <vt:i4>84</vt:i4>
      </vt:variant>
      <vt:variant>
        <vt:i4>0</vt:i4>
      </vt:variant>
      <vt:variant>
        <vt:i4>5</vt:i4>
      </vt:variant>
      <vt:variant>
        <vt:lpwstr>http://www.nevo.co.il/case/25975844</vt:lpwstr>
      </vt:variant>
      <vt:variant>
        <vt:lpwstr/>
      </vt:variant>
      <vt:variant>
        <vt:i4>3342463</vt:i4>
      </vt:variant>
      <vt:variant>
        <vt:i4>81</vt:i4>
      </vt:variant>
      <vt:variant>
        <vt:i4>0</vt:i4>
      </vt:variant>
      <vt:variant>
        <vt:i4>5</vt:i4>
      </vt:variant>
      <vt:variant>
        <vt:lpwstr>http://www.nevo.co.il/case/25494716</vt:lpwstr>
      </vt:variant>
      <vt:variant>
        <vt:lpwstr/>
      </vt:variant>
      <vt:variant>
        <vt:i4>3342448</vt:i4>
      </vt:variant>
      <vt:variant>
        <vt:i4>78</vt:i4>
      </vt:variant>
      <vt:variant>
        <vt:i4>0</vt:i4>
      </vt:variant>
      <vt:variant>
        <vt:i4>5</vt:i4>
      </vt:variant>
      <vt:variant>
        <vt:lpwstr>http://www.nevo.co.il/case/23354268</vt:lpwstr>
      </vt:variant>
      <vt:variant>
        <vt:lpwstr/>
      </vt:variant>
      <vt:variant>
        <vt:i4>3997811</vt:i4>
      </vt:variant>
      <vt:variant>
        <vt:i4>75</vt:i4>
      </vt:variant>
      <vt:variant>
        <vt:i4>0</vt:i4>
      </vt:variant>
      <vt:variant>
        <vt:i4>5</vt:i4>
      </vt:variant>
      <vt:variant>
        <vt:lpwstr>http://www.nevo.co.il/case/26318040</vt:lpwstr>
      </vt:variant>
      <vt:variant>
        <vt:lpwstr/>
      </vt:variant>
      <vt:variant>
        <vt:i4>3735666</vt:i4>
      </vt:variant>
      <vt:variant>
        <vt:i4>72</vt:i4>
      </vt:variant>
      <vt:variant>
        <vt:i4>0</vt:i4>
      </vt:variant>
      <vt:variant>
        <vt:i4>5</vt:i4>
      </vt:variant>
      <vt:variant>
        <vt:lpwstr>http://www.nevo.co.il/case/25927150</vt:lpwstr>
      </vt:variant>
      <vt:variant>
        <vt:lpwstr/>
      </vt:variant>
      <vt:variant>
        <vt:i4>3211379</vt:i4>
      </vt:variant>
      <vt:variant>
        <vt:i4>69</vt:i4>
      </vt:variant>
      <vt:variant>
        <vt:i4>0</vt:i4>
      </vt:variant>
      <vt:variant>
        <vt:i4>5</vt:i4>
      </vt:variant>
      <vt:variant>
        <vt:lpwstr>http://www.nevo.co.il/case/24268598</vt:lpwstr>
      </vt:variant>
      <vt:variant>
        <vt:lpwstr/>
      </vt:variant>
      <vt:variant>
        <vt:i4>3473532</vt:i4>
      </vt:variant>
      <vt:variant>
        <vt:i4>66</vt:i4>
      </vt:variant>
      <vt:variant>
        <vt:i4>0</vt:i4>
      </vt:variant>
      <vt:variant>
        <vt:i4>5</vt:i4>
      </vt:variant>
      <vt:variant>
        <vt:lpwstr>http://www.nevo.co.il/case/20685046</vt:lpwstr>
      </vt:variant>
      <vt:variant>
        <vt:lpwstr/>
      </vt:variant>
      <vt:variant>
        <vt:i4>3997817</vt:i4>
      </vt:variant>
      <vt:variant>
        <vt:i4>63</vt:i4>
      </vt:variant>
      <vt:variant>
        <vt:i4>0</vt:i4>
      </vt:variant>
      <vt:variant>
        <vt:i4>5</vt:i4>
      </vt:variant>
      <vt:variant>
        <vt:lpwstr>http://www.nevo.co.il/case/6094597</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8257634</vt:i4>
      </vt:variant>
      <vt:variant>
        <vt:i4>27</vt:i4>
      </vt:variant>
      <vt:variant>
        <vt:i4>0</vt:i4>
      </vt:variant>
      <vt:variant>
        <vt:i4>5</vt:i4>
      </vt:variant>
      <vt:variant>
        <vt:lpwstr>http://www.nevo.co.il/law/71553</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34053</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יואש זוהר</vt:lpwstr>
  </property>
  <property fmtid="{D5CDD505-2E9C-101B-9397-08002B2CF9AE}" pid="10" name="LAWYER">
    <vt:lpwstr>מור מלכה;אסף שלם</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20200305</vt:lpwstr>
  </property>
  <property fmtid="{D5CDD505-2E9C-101B-9397-08002B2CF9AE}" pid="14" name="TYPE_N_DATE">
    <vt:lpwstr>38020200305</vt:lpwstr>
  </property>
  <property fmtid="{D5CDD505-2E9C-101B-9397-08002B2CF9AE}" pid="15" name="CASESLISTTMP1">
    <vt:lpwstr>5738608;5786821;5698919;23827604;6094597;20685046;24268598;25927150;26318040;23354268;25494716;25975844;25946245;21604222;23658830;21735989;22287003;6824952;10459128;20998872;20009419;11302798;18814996;10529104;18128667;11222977;11222898;13049009</vt:lpwstr>
  </property>
  <property fmtid="{D5CDD505-2E9C-101B-9397-08002B2CF9AE}" pid="16" name="CASESLISTTMP2">
    <vt:lpwstr>7791493;23875506</vt:lpwstr>
  </property>
  <property fmtid="{D5CDD505-2E9C-101B-9397-08002B2CF9AE}" pid="17" name="CASENOTES1">
    <vt:lpwstr>ProcID=181&amp;PartA=27277&amp;PartB=01&amp;PartC=15</vt:lpwstr>
  </property>
  <property fmtid="{D5CDD505-2E9C-101B-9397-08002B2CF9AE}" pid="18" name="CASENOTES2">
    <vt:lpwstr>ProcID=261&amp;PartA=33495&amp;PartB=12&amp;PartC=13</vt:lpwstr>
  </property>
  <property fmtid="{D5CDD505-2E9C-101B-9397-08002B2CF9AE}" pid="19" name="CASENOTES3">
    <vt:lpwstr>ProcID=261&amp;PartA=8833&amp;PartB=01&amp;PartC=14</vt:lpwstr>
  </property>
  <property fmtid="{D5CDD505-2E9C-101B-9397-08002B2CF9AE}" pid="20" name="BOOKLISTTMP1">
    <vt:lpwstr>30035</vt:lpwstr>
  </property>
  <property fmtid="{D5CDD505-2E9C-101B-9397-08002B2CF9AE}" pid="21" name="WORDNUMPAGES">
    <vt:lpwstr>24</vt:lpwstr>
  </property>
  <property fmtid="{D5CDD505-2E9C-101B-9397-08002B2CF9AE}" pid="22" name="TYPE_ABS_DATE">
    <vt:lpwstr>380020200305</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4216/013;019a;007.a;007.c</vt:lpwstr>
  </property>
  <property fmtid="{D5CDD505-2E9C-101B-9397-08002B2CF9AE}" pid="42" name="LAWLISTTMP2">
    <vt:lpwstr>70301/040b;040d.a</vt:lpwstr>
  </property>
  <property fmtid="{D5CDD505-2E9C-101B-9397-08002B2CF9AE}" pid="43" name="LAWLISTTMP3">
    <vt:lpwstr>71553</vt:lpwstr>
  </property>
</Properties>
</file>