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17307" w:rsidRPr="00A05AA7" w14:paraId="0F23BB4D" w14:textId="77777777" w:rsidTr="009A68AB">
        <w:trPr>
          <w:trHeight w:hRule="exact" w:val="418"/>
          <w:jc w:val="center"/>
        </w:trPr>
        <w:tc>
          <w:tcPr>
            <w:tcW w:w="8721" w:type="dxa"/>
            <w:gridSpan w:val="2"/>
          </w:tcPr>
          <w:p w14:paraId="4B657AC5" w14:textId="77777777" w:rsidR="00F17307" w:rsidRPr="00A05AA7" w:rsidRDefault="00F17307" w:rsidP="00F1618B">
            <w:pPr>
              <w:pStyle w:val="a3"/>
              <w:jc w:val="center"/>
              <w:rPr>
                <w:rFonts w:ascii="Tahoma" w:hAnsi="Tahoma" w:cs="Tahoma"/>
                <w:color w:val="000080"/>
                <w:rtl/>
              </w:rPr>
            </w:pPr>
            <w:bookmarkStart w:id="0" w:name="FirstLawyer"/>
            <w:r w:rsidRPr="00A05AA7">
              <w:rPr>
                <w:rFonts w:ascii="Tahoma" w:hAnsi="Tahoma" w:cs="Tahoma"/>
                <w:b/>
                <w:bCs/>
                <w:color w:val="000080"/>
                <w:rtl/>
              </w:rPr>
              <w:t>בית משפט השלום ברמלה</w:t>
            </w:r>
          </w:p>
        </w:tc>
      </w:tr>
      <w:tr w:rsidR="00F17307" w:rsidRPr="00A05AA7" w14:paraId="282EEFCB" w14:textId="77777777" w:rsidTr="009A68AB">
        <w:trPr>
          <w:trHeight w:val="337"/>
          <w:jc w:val="center"/>
        </w:trPr>
        <w:tc>
          <w:tcPr>
            <w:tcW w:w="5055" w:type="dxa"/>
          </w:tcPr>
          <w:p w14:paraId="68D52361" w14:textId="77777777" w:rsidR="00F17307" w:rsidRPr="00A05AA7" w:rsidRDefault="00F17307" w:rsidP="00F1618B">
            <w:pPr>
              <w:rPr>
                <w:rFonts w:cs="FrankRuehl"/>
                <w:sz w:val="28"/>
                <w:szCs w:val="28"/>
                <w:rtl/>
              </w:rPr>
            </w:pPr>
            <w:r w:rsidRPr="00A05AA7">
              <w:rPr>
                <w:rFonts w:cs="FrankRuehl"/>
                <w:sz w:val="28"/>
                <w:szCs w:val="28"/>
                <w:rtl/>
              </w:rPr>
              <w:t>ת"פ</w:t>
            </w:r>
            <w:r w:rsidRPr="00A05AA7">
              <w:rPr>
                <w:rFonts w:cs="FrankRuehl" w:hint="cs"/>
                <w:sz w:val="28"/>
                <w:szCs w:val="28"/>
                <w:rtl/>
              </w:rPr>
              <w:t xml:space="preserve"> </w:t>
            </w:r>
            <w:hyperlink r:id="rId6" w:history="1">
              <w:r w:rsidR="00F22060" w:rsidRPr="00F22060">
                <w:rPr>
                  <w:rFonts w:cs="FrankRuehl"/>
                  <w:color w:val="0000FF"/>
                  <w:sz w:val="28"/>
                  <w:szCs w:val="28"/>
                  <w:u w:val="single"/>
                  <w:rtl/>
                </w:rPr>
                <w:t xml:space="preserve">68375-05-18 </w:t>
              </w:r>
            </w:hyperlink>
            <w:r w:rsidRPr="00A05AA7">
              <w:rPr>
                <w:rFonts w:cs="FrankRuehl" w:hint="cs"/>
                <w:sz w:val="28"/>
                <w:szCs w:val="28"/>
                <w:rtl/>
              </w:rPr>
              <w:t xml:space="preserve"> </w:t>
            </w:r>
            <w:r w:rsidRPr="00A05AA7">
              <w:rPr>
                <w:rFonts w:cs="FrankRuehl"/>
                <w:sz w:val="28"/>
                <w:szCs w:val="28"/>
                <w:rtl/>
              </w:rPr>
              <w:t>מדינת ישראל נ' שואהנה</w:t>
            </w:r>
          </w:p>
          <w:p w14:paraId="53BB3919" w14:textId="77777777" w:rsidR="00F17307" w:rsidRPr="00A05AA7" w:rsidRDefault="00F17307" w:rsidP="00F1618B">
            <w:pPr>
              <w:pStyle w:val="a3"/>
              <w:rPr>
                <w:rFonts w:cs="FrankRuehl"/>
                <w:sz w:val="28"/>
                <w:szCs w:val="28"/>
                <w:rtl/>
              </w:rPr>
            </w:pPr>
          </w:p>
          <w:p w14:paraId="508A4D65" w14:textId="77777777" w:rsidR="00F17307" w:rsidRPr="00A05AA7" w:rsidRDefault="00F17307" w:rsidP="00F1618B">
            <w:pPr>
              <w:rPr>
                <w:rFonts w:cs="FrankRuehl"/>
                <w:sz w:val="28"/>
                <w:szCs w:val="28"/>
                <w:rtl/>
              </w:rPr>
            </w:pPr>
            <w:r w:rsidRPr="00A05AA7">
              <w:rPr>
                <w:rFonts w:cs="FrankRuehl"/>
                <w:sz w:val="28"/>
                <w:szCs w:val="28"/>
                <w:rtl/>
              </w:rPr>
              <w:t>ת"פ</w:t>
            </w:r>
            <w:r w:rsidRPr="00A05AA7">
              <w:rPr>
                <w:rFonts w:cs="FrankRuehl" w:hint="cs"/>
                <w:sz w:val="28"/>
                <w:szCs w:val="28"/>
                <w:rtl/>
              </w:rPr>
              <w:t xml:space="preserve"> </w:t>
            </w:r>
            <w:hyperlink r:id="rId7" w:history="1">
              <w:r w:rsidR="00F22060" w:rsidRPr="00F22060">
                <w:rPr>
                  <w:rFonts w:cs="FrankRuehl"/>
                  <w:color w:val="0000FF"/>
                  <w:sz w:val="28"/>
                  <w:szCs w:val="28"/>
                  <w:u w:val="single"/>
                  <w:rtl/>
                </w:rPr>
                <w:t xml:space="preserve">25966-06-19 </w:t>
              </w:r>
            </w:hyperlink>
            <w:r w:rsidRPr="00A05AA7">
              <w:rPr>
                <w:rFonts w:cs="FrankRuehl" w:hint="cs"/>
                <w:sz w:val="28"/>
                <w:szCs w:val="28"/>
                <w:rtl/>
              </w:rPr>
              <w:t xml:space="preserve"> </w:t>
            </w:r>
            <w:r w:rsidRPr="00A05AA7">
              <w:rPr>
                <w:rFonts w:cs="FrankRuehl"/>
                <w:sz w:val="28"/>
                <w:szCs w:val="28"/>
                <w:rtl/>
              </w:rPr>
              <w:t>מדינת ישראל נ' שואהנה</w:t>
            </w:r>
          </w:p>
          <w:p w14:paraId="64C8094F" w14:textId="77777777" w:rsidR="00F17307" w:rsidRPr="00A05AA7" w:rsidRDefault="00F17307" w:rsidP="00F1618B">
            <w:pPr>
              <w:pStyle w:val="a3"/>
              <w:rPr>
                <w:rFonts w:cs="FrankRuehl"/>
                <w:sz w:val="28"/>
                <w:szCs w:val="28"/>
                <w:rtl/>
              </w:rPr>
            </w:pPr>
          </w:p>
        </w:tc>
        <w:tc>
          <w:tcPr>
            <w:tcW w:w="3666" w:type="dxa"/>
          </w:tcPr>
          <w:p w14:paraId="691A11EF" w14:textId="77777777" w:rsidR="00F17307" w:rsidRPr="00A05AA7" w:rsidRDefault="00F17307" w:rsidP="00F1618B">
            <w:pPr>
              <w:pStyle w:val="a3"/>
              <w:jc w:val="right"/>
              <w:rPr>
                <w:rFonts w:cs="FrankRuehl"/>
                <w:sz w:val="28"/>
                <w:szCs w:val="28"/>
                <w:rtl/>
              </w:rPr>
            </w:pPr>
          </w:p>
        </w:tc>
      </w:tr>
    </w:tbl>
    <w:p w14:paraId="2BB1FCCA" w14:textId="77777777" w:rsidR="00F17307" w:rsidRPr="00A05AA7" w:rsidRDefault="00F17307" w:rsidP="00F17307">
      <w:pPr>
        <w:pStyle w:val="a3"/>
        <w:rPr>
          <w:rtl/>
        </w:rPr>
      </w:pPr>
      <w:r w:rsidRPr="00A05AA7">
        <w:rPr>
          <w:rFonts w:hint="cs"/>
          <w:rtl/>
        </w:rPr>
        <w:t xml:space="preserve"> </w:t>
      </w:r>
    </w:p>
    <w:p w14:paraId="663B9424" w14:textId="77777777" w:rsidR="00F17307" w:rsidRPr="00A05AA7" w:rsidRDefault="00F17307" w:rsidP="00F17307">
      <w:pPr>
        <w:rPr>
          <w:rtl/>
        </w:rPr>
      </w:pPr>
    </w:p>
    <w:p w14:paraId="16AF2337" w14:textId="77777777" w:rsidR="00F17307" w:rsidRPr="00A05AA7" w:rsidRDefault="00F17307" w:rsidP="00F1730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17307" w:rsidRPr="00A05AA7" w14:paraId="6E6AE163" w14:textId="77777777" w:rsidTr="00F17307">
        <w:trPr>
          <w:trHeight w:val="295"/>
          <w:jc w:val="center"/>
        </w:trPr>
        <w:tc>
          <w:tcPr>
            <w:tcW w:w="923" w:type="dxa"/>
            <w:tcBorders>
              <w:top w:val="nil"/>
              <w:left w:val="nil"/>
              <w:bottom w:val="nil"/>
              <w:right w:val="nil"/>
            </w:tcBorders>
            <w:shd w:val="clear" w:color="auto" w:fill="auto"/>
          </w:tcPr>
          <w:p w14:paraId="57E6AB4D" w14:textId="77777777" w:rsidR="00F17307" w:rsidRPr="00A05AA7" w:rsidRDefault="00F17307" w:rsidP="00F17307">
            <w:pPr>
              <w:jc w:val="both"/>
              <w:rPr>
                <w:rFonts w:ascii="David" w:hAnsi="David"/>
                <w:sz w:val="26"/>
                <w:szCs w:val="26"/>
              </w:rPr>
            </w:pPr>
            <w:r w:rsidRPr="00A05AA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7469D43" w14:textId="77777777" w:rsidR="00F17307" w:rsidRPr="00A05AA7" w:rsidRDefault="00F17307" w:rsidP="00F1618B">
            <w:pPr>
              <w:rPr>
                <w:rFonts w:ascii="David" w:hAnsi="David"/>
                <w:b/>
                <w:bCs/>
                <w:sz w:val="26"/>
                <w:szCs w:val="26"/>
                <w:rtl/>
              </w:rPr>
            </w:pPr>
            <w:r w:rsidRPr="00A05AA7">
              <w:rPr>
                <w:rFonts w:ascii="David" w:hAnsi="David"/>
                <w:b/>
                <w:bCs/>
                <w:sz w:val="26"/>
                <w:szCs w:val="26"/>
                <w:rtl/>
              </w:rPr>
              <w:t>כבוד השופט, סגן הנשיאה  מנחם מזרחי</w:t>
            </w:r>
          </w:p>
          <w:p w14:paraId="7B0BE994" w14:textId="77777777" w:rsidR="00F17307" w:rsidRPr="00A05AA7" w:rsidRDefault="00F17307" w:rsidP="00F1618B">
            <w:pPr>
              <w:rPr>
                <w:rFonts w:ascii="David" w:hAnsi="David"/>
                <w:sz w:val="26"/>
                <w:szCs w:val="26"/>
                <w:rtl/>
              </w:rPr>
            </w:pPr>
          </w:p>
          <w:p w14:paraId="130CD598" w14:textId="77777777" w:rsidR="00F17307" w:rsidRPr="00A05AA7" w:rsidRDefault="00F17307" w:rsidP="00F17307">
            <w:pPr>
              <w:jc w:val="both"/>
              <w:rPr>
                <w:rFonts w:ascii="David" w:hAnsi="David"/>
                <w:sz w:val="26"/>
                <w:szCs w:val="26"/>
              </w:rPr>
            </w:pPr>
          </w:p>
        </w:tc>
      </w:tr>
      <w:tr w:rsidR="00F17307" w:rsidRPr="00A05AA7" w14:paraId="17830CD9" w14:textId="77777777" w:rsidTr="00F17307">
        <w:trPr>
          <w:trHeight w:val="355"/>
          <w:jc w:val="center"/>
        </w:trPr>
        <w:tc>
          <w:tcPr>
            <w:tcW w:w="923" w:type="dxa"/>
            <w:tcBorders>
              <w:top w:val="nil"/>
              <w:left w:val="nil"/>
              <w:bottom w:val="nil"/>
              <w:right w:val="nil"/>
            </w:tcBorders>
            <w:shd w:val="clear" w:color="auto" w:fill="auto"/>
          </w:tcPr>
          <w:p w14:paraId="15558383" w14:textId="77777777" w:rsidR="00F17307" w:rsidRPr="00A05AA7" w:rsidRDefault="00F17307" w:rsidP="00F17307">
            <w:pPr>
              <w:jc w:val="both"/>
              <w:rPr>
                <w:rFonts w:ascii="David" w:hAnsi="David"/>
                <w:sz w:val="26"/>
                <w:szCs w:val="26"/>
              </w:rPr>
            </w:pPr>
            <w:bookmarkStart w:id="1" w:name="FirstAppellant"/>
            <w:bookmarkStart w:id="2" w:name="LastJudge"/>
            <w:bookmarkEnd w:id="2"/>
            <w:r w:rsidRPr="00A05AA7">
              <w:rPr>
                <w:rFonts w:ascii="David" w:hAnsi="David"/>
                <w:sz w:val="26"/>
                <w:szCs w:val="26"/>
                <w:rtl/>
              </w:rPr>
              <w:t>בעניין:</w:t>
            </w:r>
          </w:p>
        </w:tc>
        <w:tc>
          <w:tcPr>
            <w:tcW w:w="4126" w:type="dxa"/>
            <w:tcBorders>
              <w:top w:val="nil"/>
              <w:left w:val="nil"/>
              <w:bottom w:val="nil"/>
              <w:right w:val="nil"/>
            </w:tcBorders>
            <w:shd w:val="clear" w:color="auto" w:fill="auto"/>
          </w:tcPr>
          <w:p w14:paraId="0CA2E57A" w14:textId="77777777" w:rsidR="00F17307" w:rsidRPr="00A05AA7" w:rsidRDefault="00F17307" w:rsidP="00F1618B">
            <w:pPr>
              <w:rPr>
                <w:rFonts w:ascii="David" w:hAnsi="David"/>
                <w:sz w:val="26"/>
                <w:szCs w:val="26"/>
              </w:rPr>
            </w:pPr>
            <w:r w:rsidRPr="00A05AA7">
              <w:rPr>
                <w:rFonts w:ascii="David" w:hAnsi="David"/>
                <w:sz w:val="26"/>
                <w:szCs w:val="26"/>
                <w:rtl/>
              </w:rPr>
              <w:t>מדינת ישראל</w:t>
            </w:r>
            <w:r w:rsidRPr="00A05AA7">
              <w:rPr>
                <w:rFonts w:ascii="David" w:hAnsi="David"/>
                <w:sz w:val="26"/>
                <w:szCs w:val="26"/>
                <w:rtl/>
              </w:rPr>
              <w:br/>
            </w:r>
            <w:r w:rsidRPr="00A05AA7">
              <w:rPr>
                <w:rFonts w:ascii="David" w:hAnsi="David" w:hint="cs"/>
                <w:sz w:val="26"/>
                <w:szCs w:val="26"/>
                <w:rtl/>
              </w:rPr>
              <w:t>משטרת ישראל</w:t>
            </w:r>
            <w:r w:rsidRPr="00A05AA7">
              <w:rPr>
                <w:rFonts w:ascii="David" w:hAnsi="David"/>
                <w:sz w:val="26"/>
                <w:szCs w:val="26"/>
                <w:rtl/>
              </w:rPr>
              <w:br/>
            </w:r>
            <w:r w:rsidRPr="00A05AA7">
              <w:rPr>
                <w:rFonts w:ascii="David" w:hAnsi="David" w:hint="cs"/>
                <w:sz w:val="26"/>
                <w:szCs w:val="26"/>
                <w:rtl/>
              </w:rPr>
              <w:t>תביעות שלוחת רמלה</w:t>
            </w:r>
            <w:r w:rsidRPr="00A05AA7">
              <w:rPr>
                <w:rFonts w:ascii="David" w:hAnsi="David"/>
                <w:sz w:val="26"/>
                <w:szCs w:val="26"/>
                <w:rtl/>
              </w:rPr>
              <w:br/>
            </w:r>
            <w:r w:rsidRPr="00A05AA7">
              <w:rPr>
                <w:rFonts w:ascii="David" w:hAnsi="David" w:hint="cs"/>
                <w:sz w:val="26"/>
                <w:szCs w:val="26"/>
                <w:rtl/>
              </w:rPr>
              <w:t>באמצעות ב"כ עוה"ד טל נעים</w:t>
            </w:r>
          </w:p>
        </w:tc>
        <w:tc>
          <w:tcPr>
            <w:tcW w:w="3771" w:type="dxa"/>
            <w:tcBorders>
              <w:top w:val="nil"/>
              <w:left w:val="nil"/>
              <w:bottom w:val="nil"/>
              <w:right w:val="nil"/>
            </w:tcBorders>
            <w:shd w:val="clear" w:color="auto" w:fill="auto"/>
          </w:tcPr>
          <w:p w14:paraId="604A253A" w14:textId="77777777" w:rsidR="00F17307" w:rsidRPr="00A05AA7" w:rsidRDefault="00F17307" w:rsidP="00F17307">
            <w:pPr>
              <w:jc w:val="both"/>
              <w:rPr>
                <w:rFonts w:ascii="David" w:hAnsi="David"/>
                <w:sz w:val="26"/>
                <w:szCs w:val="26"/>
              </w:rPr>
            </w:pPr>
          </w:p>
        </w:tc>
      </w:tr>
      <w:bookmarkEnd w:id="1"/>
      <w:tr w:rsidR="00F17307" w:rsidRPr="00A05AA7" w14:paraId="293CD851" w14:textId="77777777" w:rsidTr="00F17307">
        <w:trPr>
          <w:trHeight w:val="355"/>
          <w:jc w:val="center"/>
        </w:trPr>
        <w:tc>
          <w:tcPr>
            <w:tcW w:w="923" w:type="dxa"/>
            <w:tcBorders>
              <w:top w:val="nil"/>
              <w:left w:val="nil"/>
              <w:bottom w:val="nil"/>
              <w:right w:val="nil"/>
            </w:tcBorders>
            <w:shd w:val="clear" w:color="auto" w:fill="auto"/>
          </w:tcPr>
          <w:p w14:paraId="19908E17" w14:textId="77777777" w:rsidR="00F17307" w:rsidRPr="00A05AA7" w:rsidRDefault="00F17307" w:rsidP="00F17307">
            <w:pPr>
              <w:jc w:val="both"/>
              <w:rPr>
                <w:rFonts w:ascii="David" w:hAnsi="David"/>
                <w:sz w:val="26"/>
                <w:szCs w:val="26"/>
                <w:rtl/>
              </w:rPr>
            </w:pPr>
          </w:p>
        </w:tc>
        <w:tc>
          <w:tcPr>
            <w:tcW w:w="4126" w:type="dxa"/>
            <w:tcBorders>
              <w:top w:val="nil"/>
              <w:left w:val="nil"/>
              <w:bottom w:val="nil"/>
              <w:right w:val="nil"/>
            </w:tcBorders>
            <w:shd w:val="clear" w:color="auto" w:fill="auto"/>
          </w:tcPr>
          <w:p w14:paraId="59A7D71B" w14:textId="77777777" w:rsidR="00F17307" w:rsidRPr="00A05AA7" w:rsidRDefault="00F17307" w:rsidP="00F17307">
            <w:pPr>
              <w:jc w:val="both"/>
              <w:rPr>
                <w:rFonts w:ascii="David" w:hAnsi="David"/>
                <w:sz w:val="26"/>
                <w:szCs w:val="26"/>
                <w:rtl/>
              </w:rPr>
            </w:pPr>
          </w:p>
        </w:tc>
        <w:tc>
          <w:tcPr>
            <w:tcW w:w="3771" w:type="dxa"/>
            <w:tcBorders>
              <w:top w:val="nil"/>
              <w:left w:val="nil"/>
              <w:bottom w:val="nil"/>
              <w:right w:val="nil"/>
            </w:tcBorders>
            <w:shd w:val="clear" w:color="auto" w:fill="auto"/>
          </w:tcPr>
          <w:p w14:paraId="16F3FCFB" w14:textId="77777777" w:rsidR="00F17307" w:rsidRPr="00A05AA7" w:rsidRDefault="00F17307" w:rsidP="00F17307">
            <w:pPr>
              <w:jc w:val="right"/>
              <w:rPr>
                <w:rFonts w:ascii="David" w:hAnsi="David"/>
                <w:sz w:val="26"/>
                <w:szCs w:val="26"/>
                <w:rtl/>
              </w:rPr>
            </w:pPr>
            <w:r w:rsidRPr="00A05AA7">
              <w:rPr>
                <w:rFonts w:ascii="David" w:hAnsi="David"/>
                <w:sz w:val="26"/>
                <w:szCs w:val="26"/>
                <w:rtl/>
              </w:rPr>
              <w:t>המאשימה</w:t>
            </w:r>
          </w:p>
        </w:tc>
      </w:tr>
      <w:tr w:rsidR="00F17307" w:rsidRPr="00A05AA7" w14:paraId="397330E4" w14:textId="77777777" w:rsidTr="00F17307">
        <w:trPr>
          <w:trHeight w:val="355"/>
          <w:jc w:val="center"/>
        </w:trPr>
        <w:tc>
          <w:tcPr>
            <w:tcW w:w="923" w:type="dxa"/>
            <w:tcBorders>
              <w:top w:val="nil"/>
              <w:left w:val="nil"/>
              <w:bottom w:val="nil"/>
              <w:right w:val="nil"/>
            </w:tcBorders>
            <w:shd w:val="clear" w:color="auto" w:fill="auto"/>
          </w:tcPr>
          <w:p w14:paraId="1E435892" w14:textId="77777777" w:rsidR="00F17307" w:rsidRPr="00A05AA7" w:rsidRDefault="00F17307" w:rsidP="00F1730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8A994E9" w14:textId="77777777" w:rsidR="00F17307" w:rsidRPr="00A05AA7" w:rsidRDefault="00F17307" w:rsidP="00F17307">
            <w:pPr>
              <w:jc w:val="center"/>
              <w:rPr>
                <w:rFonts w:ascii="David" w:hAnsi="David"/>
                <w:b/>
                <w:bCs/>
                <w:sz w:val="26"/>
                <w:szCs w:val="26"/>
                <w:rtl/>
              </w:rPr>
            </w:pPr>
          </w:p>
          <w:p w14:paraId="3CC26724" w14:textId="77777777" w:rsidR="00F17307" w:rsidRPr="00A05AA7" w:rsidRDefault="00F17307" w:rsidP="00F17307">
            <w:pPr>
              <w:jc w:val="center"/>
              <w:rPr>
                <w:rFonts w:ascii="David" w:hAnsi="David"/>
                <w:b/>
                <w:bCs/>
                <w:sz w:val="26"/>
                <w:szCs w:val="26"/>
                <w:rtl/>
              </w:rPr>
            </w:pPr>
            <w:r w:rsidRPr="00A05AA7">
              <w:rPr>
                <w:rFonts w:ascii="David" w:hAnsi="David"/>
                <w:b/>
                <w:bCs/>
                <w:sz w:val="26"/>
                <w:szCs w:val="26"/>
                <w:rtl/>
              </w:rPr>
              <w:t>נגד</w:t>
            </w:r>
          </w:p>
          <w:p w14:paraId="08FBA846" w14:textId="77777777" w:rsidR="00F17307" w:rsidRPr="00A05AA7" w:rsidRDefault="00F17307" w:rsidP="00F17307">
            <w:pPr>
              <w:jc w:val="both"/>
              <w:rPr>
                <w:rFonts w:ascii="David" w:hAnsi="David"/>
                <w:sz w:val="26"/>
                <w:szCs w:val="26"/>
              </w:rPr>
            </w:pPr>
          </w:p>
        </w:tc>
      </w:tr>
      <w:tr w:rsidR="00F17307" w:rsidRPr="00A05AA7" w14:paraId="6F11179E" w14:textId="77777777" w:rsidTr="00F17307">
        <w:trPr>
          <w:trHeight w:val="355"/>
          <w:jc w:val="center"/>
        </w:trPr>
        <w:tc>
          <w:tcPr>
            <w:tcW w:w="923" w:type="dxa"/>
            <w:tcBorders>
              <w:top w:val="nil"/>
              <w:left w:val="nil"/>
              <w:bottom w:val="nil"/>
              <w:right w:val="nil"/>
            </w:tcBorders>
            <w:shd w:val="clear" w:color="auto" w:fill="auto"/>
          </w:tcPr>
          <w:p w14:paraId="13275BCB" w14:textId="77777777" w:rsidR="00F17307" w:rsidRPr="00A05AA7" w:rsidRDefault="00F17307" w:rsidP="00F1618B">
            <w:pPr>
              <w:rPr>
                <w:rFonts w:ascii="David" w:hAnsi="David"/>
                <w:sz w:val="26"/>
                <w:szCs w:val="26"/>
                <w:rtl/>
              </w:rPr>
            </w:pPr>
          </w:p>
        </w:tc>
        <w:tc>
          <w:tcPr>
            <w:tcW w:w="4126" w:type="dxa"/>
            <w:tcBorders>
              <w:top w:val="nil"/>
              <w:left w:val="nil"/>
              <w:bottom w:val="nil"/>
              <w:right w:val="nil"/>
            </w:tcBorders>
            <w:shd w:val="clear" w:color="auto" w:fill="auto"/>
          </w:tcPr>
          <w:p w14:paraId="67F940BA" w14:textId="77777777" w:rsidR="00F17307" w:rsidRPr="00A05AA7" w:rsidRDefault="00F17307" w:rsidP="00F1618B">
            <w:pPr>
              <w:rPr>
                <w:rFonts w:ascii="David" w:hAnsi="David"/>
                <w:sz w:val="26"/>
                <w:szCs w:val="26"/>
                <w:rtl/>
              </w:rPr>
            </w:pPr>
            <w:r w:rsidRPr="00A05AA7">
              <w:rPr>
                <w:rFonts w:ascii="David" w:hAnsi="David"/>
                <w:sz w:val="26"/>
                <w:szCs w:val="26"/>
                <w:rtl/>
              </w:rPr>
              <w:t>כרם שואהנה</w:t>
            </w:r>
            <w:r w:rsidRPr="00A05AA7">
              <w:rPr>
                <w:rFonts w:ascii="David" w:hAnsi="David"/>
                <w:sz w:val="26"/>
                <w:szCs w:val="26"/>
                <w:rtl/>
              </w:rPr>
              <w:br/>
            </w:r>
            <w:r w:rsidRPr="00A05AA7">
              <w:rPr>
                <w:rFonts w:ascii="David" w:hAnsi="David" w:hint="cs"/>
                <w:sz w:val="26"/>
                <w:szCs w:val="26"/>
                <w:rtl/>
              </w:rPr>
              <w:t xml:space="preserve">באמצעות ב"כ עוה"ד </w:t>
            </w:r>
            <w:r w:rsidRPr="00A05AA7">
              <w:rPr>
                <w:rFonts w:ascii="David" w:hAnsi="David"/>
                <w:sz w:val="26"/>
                <w:szCs w:val="26"/>
                <w:rtl/>
              </w:rPr>
              <w:br/>
            </w:r>
            <w:r w:rsidRPr="00A05AA7">
              <w:rPr>
                <w:rFonts w:ascii="David" w:hAnsi="David" w:hint="cs"/>
                <w:sz w:val="26"/>
                <w:szCs w:val="26"/>
                <w:rtl/>
              </w:rPr>
              <w:t xml:space="preserve">שוקרי אבו טביק וחי אוזן  </w:t>
            </w:r>
          </w:p>
        </w:tc>
        <w:tc>
          <w:tcPr>
            <w:tcW w:w="3771" w:type="dxa"/>
            <w:tcBorders>
              <w:top w:val="nil"/>
              <w:left w:val="nil"/>
              <w:bottom w:val="nil"/>
              <w:right w:val="nil"/>
            </w:tcBorders>
            <w:shd w:val="clear" w:color="auto" w:fill="auto"/>
          </w:tcPr>
          <w:p w14:paraId="6035126F" w14:textId="77777777" w:rsidR="00F17307" w:rsidRPr="00A05AA7" w:rsidRDefault="00F17307" w:rsidP="00F17307">
            <w:pPr>
              <w:jc w:val="right"/>
              <w:rPr>
                <w:rFonts w:ascii="David" w:hAnsi="David"/>
                <w:sz w:val="26"/>
                <w:szCs w:val="26"/>
              </w:rPr>
            </w:pPr>
          </w:p>
        </w:tc>
      </w:tr>
      <w:tr w:rsidR="00F17307" w:rsidRPr="00A05AA7" w14:paraId="67A28BB9" w14:textId="77777777" w:rsidTr="00F17307">
        <w:trPr>
          <w:trHeight w:val="355"/>
          <w:jc w:val="center"/>
        </w:trPr>
        <w:tc>
          <w:tcPr>
            <w:tcW w:w="923" w:type="dxa"/>
            <w:tcBorders>
              <w:top w:val="nil"/>
              <w:left w:val="nil"/>
              <w:bottom w:val="nil"/>
              <w:right w:val="nil"/>
            </w:tcBorders>
            <w:shd w:val="clear" w:color="auto" w:fill="auto"/>
          </w:tcPr>
          <w:p w14:paraId="7DC40CCB" w14:textId="77777777" w:rsidR="00F17307" w:rsidRPr="00A05AA7" w:rsidRDefault="00F17307" w:rsidP="00F17307">
            <w:pPr>
              <w:jc w:val="both"/>
              <w:rPr>
                <w:rFonts w:ascii="David" w:hAnsi="David"/>
                <w:sz w:val="26"/>
                <w:szCs w:val="26"/>
                <w:rtl/>
              </w:rPr>
            </w:pPr>
          </w:p>
        </w:tc>
        <w:tc>
          <w:tcPr>
            <w:tcW w:w="4126" w:type="dxa"/>
            <w:tcBorders>
              <w:top w:val="nil"/>
              <w:left w:val="nil"/>
              <w:bottom w:val="nil"/>
              <w:right w:val="nil"/>
            </w:tcBorders>
            <w:shd w:val="clear" w:color="auto" w:fill="auto"/>
          </w:tcPr>
          <w:p w14:paraId="652BC673" w14:textId="77777777" w:rsidR="00F17307" w:rsidRPr="00A05AA7" w:rsidRDefault="00F17307" w:rsidP="00F17307">
            <w:pPr>
              <w:jc w:val="both"/>
              <w:rPr>
                <w:rFonts w:ascii="David" w:hAnsi="David"/>
                <w:sz w:val="26"/>
                <w:szCs w:val="26"/>
                <w:rtl/>
              </w:rPr>
            </w:pPr>
          </w:p>
        </w:tc>
        <w:tc>
          <w:tcPr>
            <w:tcW w:w="3771" w:type="dxa"/>
            <w:tcBorders>
              <w:top w:val="nil"/>
              <w:left w:val="nil"/>
              <w:bottom w:val="nil"/>
              <w:right w:val="nil"/>
            </w:tcBorders>
            <w:shd w:val="clear" w:color="auto" w:fill="auto"/>
          </w:tcPr>
          <w:p w14:paraId="5B69099C" w14:textId="77777777" w:rsidR="00F17307" w:rsidRPr="00A05AA7" w:rsidRDefault="00F17307" w:rsidP="00F17307">
            <w:pPr>
              <w:jc w:val="right"/>
              <w:rPr>
                <w:rFonts w:ascii="David" w:hAnsi="David"/>
                <w:sz w:val="26"/>
                <w:szCs w:val="26"/>
              </w:rPr>
            </w:pPr>
            <w:r w:rsidRPr="00A05AA7">
              <w:rPr>
                <w:rFonts w:ascii="David" w:hAnsi="David"/>
                <w:sz w:val="26"/>
                <w:szCs w:val="26"/>
                <w:rtl/>
              </w:rPr>
              <w:t>הנא</w:t>
            </w:r>
            <w:r w:rsidRPr="00A05AA7">
              <w:rPr>
                <w:rFonts w:ascii="David" w:hAnsi="David" w:hint="cs"/>
                <w:sz w:val="26"/>
                <w:szCs w:val="26"/>
                <w:rtl/>
              </w:rPr>
              <w:t>ש</w:t>
            </w:r>
            <w:r w:rsidRPr="00A05AA7">
              <w:rPr>
                <w:rFonts w:ascii="David" w:hAnsi="David"/>
                <w:sz w:val="26"/>
                <w:szCs w:val="26"/>
                <w:rtl/>
              </w:rPr>
              <w:t>ם</w:t>
            </w:r>
          </w:p>
        </w:tc>
      </w:tr>
    </w:tbl>
    <w:p w14:paraId="61D7212E" w14:textId="77777777" w:rsidR="009A68AB" w:rsidRDefault="009A68AB" w:rsidP="00A05AA7">
      <w:pPr>
        <w:rPr>
          <w:sz w:val="26"/>
          <w:szCs w:val="26"/>
          <w:rtl/>
        </w:rPr>
      </w:pPr>
    </w:p>
    <w:p w14:paraId="1520CDE9" w14:textId="77777777" w:rsidR="009A68AB" w:rsidRPr="009A68AB" w:rsidRDefault="009A68AB" w:rsidP="009A68AB">
      <w:pPr>
        <w:spacing w:after="120" w:line="240" w:lineRule="exact"/>
        <w:ind w:left="283" w:hanging="283"/>
        <w:jc w:val="both"/>
        <w:rPr>
          <w:rFonts w:ascii="FrankRuehl" w:hAnsi="FrankRuehl" w:cs="FrankRuehl"/>
          <w:rtl/>
        </w:rPr>
      </w:pPr>
    </w:p>
    <w:p w14:paraId="26882236" w14:textId="77777777" w:rsidR="00F22060" w:rsidRPr="00F22060" w:rsidRDefault="00F22060" w:rsidP="00F22060">
      <w:pPr>
        <w:spacing w:before="120" w:after="120" w:line="240" w:lineRule="exact"/>
        <w:ind w:left="283" w:hanging="283"/>
        <w:jc w:val="both"/>
        <w:rPr>
          <w:rFonts w:ascii="FrankRuehl" w:hAnsi="FrankRuehl" w:cs="FrankRuehl"/>
          <w:rtl/>
        </w:rPr>
      </w:pPr>
    </w:p>
    <w:p w14:paraId="4F953ECB" w14:textId="77777777" w:rsidR="00477FE4" w:rsidRDefault="00477FE4" w:rsidP="00477FE4">
      <w:pPr>
        <w:rPr>
          <w:sz w:val="26"/>
          <w:szCs w:val="26"/>
          <w:rtl/>
        </w:rPr>
      </w:pPr>
      <w:bookmarkStart w:id="3" w:name="LawTable"/>
      <w:bookmarkEnd w:id="3"/>
    </w:p>
    <w:p w14:paraId="2B96CF09" w14:textId="77777777" w:rsidR="00477FE4" w:rsidRPr="00477FE4" w:rsidRDefault="00477FE4" w:rsidP="00477FE4">
      <w:pPr>
        <w:spacing w:before="120" w:after="120" w:line="240" w:lineRule="exact"/>
        <w:ind w:left="283" w:hanging="283"/>
        <w:jc w:val="both"/>
        <w:rPr>
          <w:rFonts w:ascii="FrankRuehl" w:hAnsi="FrankRuehl" w:cs="FrankRuehl"/>
          <w:rtl/>
        </w:rPr>
      </w:pPr>
    </w:p>
    <w:p w14:paraId="53914537" w14:textId="77777777" w:rsidR="00477FE4" w:rsidRPr="00477FE4" w:rsidRDefault="00477FE4" w:rsidP="00477FE4">
      <w:pPr>
        <w:spacing w:before="120" w:after="120" w:line="240" w:lineRule="exact"/>
        <w:ind w:left="283" w:hanging="283"/>
        <w:jc w:val="both"/>
        <w:rPr>
          <w:rFonts w:ascii="FrankRuehl" w:hAnsi="FrankRuehl" w:cs="FrankRuehl"/>
          <w:rtl/>
        </w:rPr>
      </w:pPr>
    </w:p>
    <w:p w14:paraId="07192A9F" w14:textId="77777777" w:rsidR="00477FE4" w:rsidRPr="00477FE4" w:rsidRDefault="00477FE4" w:rsidP="00477FE4">
      <w:pPr>
        <w:spacing w:before="120" w:after="120" w:line="240" w:lineRule="exact"/>
        <w:ind w:left="283" w:hanging="283"/>
        <w:jc w:val="both"/>
        <w:rPr>
          <w:rFonts w:ascii="FrankRuehl" w:hAnsi="FrankRuehl" w:cs="FrankRuehl"/>
          <w:rtl/>
        </w:rPr>
      </w:pPr>
      <w:r w:rsidRPr="00477FE4">
        <w:rPr>
          <w:rFonts w:ascii="FrankRuehl" w:hAnsi="FrankRuehl" w:cs="FrankRuehl"/>
          <w:rtl/>
        </w:rPr>
        <w:t xml:space="preserve">חקיקה שאוזכרה: </w:t>
      </w:r>
    </w:p>
    <w:p w14:paraId="6B84CEDB" w14:textId="77777777" w:rsidR="00477FE4" w:rsidRPr="00477FE4" w:rsidRDefault="00477FE4" w:rsidP="00477FE4">
      <w:pPr>
        <w:spacing w:before="120" w:after="120" w:line="240" w:lineRule="exact"/>
        <w:ind w:left="283" w:hanging="283"/>
        <w:jc w:val="both"/>
        <w:rPr>
          <w:rFonts w:ascii="FrankRuehl" w:hAnsi="FrankRuehl" w:cs="FrankRuehl"/>
          <w:rtl/>
        </w:rPr>
      </w:pPr>
      <w:hyperlink r:id="rId8" w:history="1">
        <w:r w:rsidRPr="00477FE4">
          <w:rPr>
            <w:rFonts w:ascii="FrankRuehl" w:hAnsi="FrankRuehl" w:cs="FrankRuehl"/>
            <w:color w:val="0000FF"/>
            <w:rtl/>
          </w:rPr>
          <w:t>פקודת הסמים המסוכנים [נוסח חדש], תשל"ג-1973</w:t>
        </w:r>
      </w:hyperlink>
      <w:r w:rsidRPr="00477FE4">
        <w:rPr>
          <w:rFonts w:ascii="FrankRuehl" w:hAnsi="FrankRuehl" w:cs="FrankRuehl"/>
          <w:rtl/>
        </w:rPr>
        <w:t xml:space="preserve">: סע'  </w:t>
      </w:r>
      <w:hyperlink r:id="rId9" w:history="1">
        <w:r w:rsidRPr="00477FE4">
          <w:rPr>
            <w:rFonts w:ascii="FrankRuehl" w:hAnsi="FrankRuehl" w:cs="FrankRuehl"/>
            <w:color w:val="0000FF"/>
            <w:rtl/>
          </w:rPr>
          <w:t>13</w:t>
        </w:r>
      </w:hyperlink>
      <w:r w:rsidRPr="00477FE4">
        <w:rPr>
          <w:rFonts w:ascii="FrankRuehl" w:hAnsi="FrankRuehl" w:cs="FrankRuehl"/>
          <w:rtl/>
        </w:rPr>
        <w:t xml:space="preserve">, </w:t>
      </w:r>
      <w:hyperlink r:id="rId10" w:history="1">
        <w:r w:rsidRPr="00477FE4">
          <w:rPr>
            <w:rFonts w:ascii="FrankRuehl" w:hAnsi="FrankRuehl" w:cs="FrankRuehl"/>
            <w:color w:val="0000FF"/>
            <w:rtl/>
          </w:rPr>
          <w:t>19א</w:t>
        </w:r>
      </w:hyperlink>
    </w:p>
    <w:p w14:paraId="61009122" w14:textId="77777777" w:rsidR="00477FE4" w:rsidRPr="00477FE4" w:rsidRDefault="00477FE4" w:rsidP="00477FE4">
      <w:pPr>
        <w:spacing w:before="120" w:after="120" w:line="240" w:lineRule="exact"/>
        <w:ind w:left="283" w:hanging="283"/>
        <w:jc w:val="both"/>
        <w:rPr>
          <w:rFonts w:ascii="FrankRuehl" w:hAnsi="FrankRuehl" w:cs="FrankRuehl"/>
          <w:rtl/>
        </w:rPr>
      </w:pPr>
      <w:hyperlink r:id="rId11" w:history="1">
        <w:r w:rsidRPr="00477FE4">
          <w:rPr>
            <w:rFonts w:ascii="FrankRuehl" w:hAnsi="FrankRuehl" w:cs="FrankRuehl"/>
            <w:color w:val="0000FF"/>
            <w:rtl/>
          </w:rPr>
          <w:t>חוק העונשין, תשל"ז-1977</w:t>
        </w:r>
      </w:hyperlink>
      <w:r w:rsidRPr="00477FE4">
        <w:rPr>
          <w:rFonts w:ascii="FrankRuehl" w:hAnsi="FrankRuehl" w:cs="FrankRuehl"/>
          <w:rtl/>
        </w:rPr>
        <w:t xml:space="preserve">: סע'  </w:t>
      </w:r>
      <w:hyperlink r:id="rId12" w:history="1">
        <w:r w:rsidRPr="00477FE4">
          <w:rPr>
            <w:rFonts w:ascii="FrankRuehl" w:hAnsi="FrankRuehl" w:cs="FrankRuehl"/>
            <w:color w:val="0000FF"/>
            <w:rtl/>
          </w:rPr>
          <w:t>287 (א)</w:t>
        </w:r>
      </w:hyperlink>
    </w:p>
    <w:p w14:paraId="6DCC9CA4" w14:textId="77777777" w:rsidR="00477FE4" w:rsidRPr="00477FE4" w:rsidRDefault="00477FE4" w:rsidP="00477FE4">
      <w:pPr>
        <w:rPr>
          <w:sz w:val="26"/>
          <w:szCs w:val="26"/>
          <w:rtl/>
        </w:rPr>
      </w:pPr>
      <w:bookmarkStart w:id="4" w:name="LawTable_End"/>
      <w:bookmarkEnd w:id="4"/>
    </w:p>
    <w:p w14:paraId="5DA230DE" w14:textId="77777777" w:rsidR="00F17307" w:rsidRPr="00F22060" w:rsidRDefault="00F17307" w:rsidP="00F2206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7307" w14:paraId="4DB26228" w14:textId="77777777" w:rsidTr="00F17307">
        <w:trPr>
          <w:trHeight w:val="355"/>
          <w:jc w:val="center"/>
        </w:trPr>
        <w:tc>
          <w:tcPr>
            <w:tcW w:w="8820" w:type="dxa"/>
            <w:tcBorders>
              <w:top w:val="nil"/>
              <w:left w:val="nil"/>
              <w:bottom w:val="nil"/>
              <w:right w:val="nil"/>
            </w:tcBorders>
            <w:shd w:val="clear" w:color="auto" w:fill="auto"/>
          </w:tcPr>
          <w:p w14:paraId="3239A711" w14:textId="77777777" w:rsidR="00A05AA7" w:rsidRPr="00A05AA7" w:rsidRDefault="00A05AA7" w:rsidP="00A05AA7">
            <w:pPr>
              <w:jc w:val="center"/>
              <w:rPr>
                <w:rFonts w:ascii="David" w:hAnsi="David"/>
                <w:b/>
                <w:bCs/>
                <w:sz w:val="32"/>
                <w:szCs w:val="32"/>
                <w:u w:val="single"/>
                <w:rtl/>
              </w:rPr>
            </w:pPr>
            <w:bookmarkStart w:id="5" w:name="PsakDin" w:colFirst="0" w:colLast="0"/>
            <w:bookmarkEnd w:id="0"/>
            <w:r w:rsidRPr="00A05AA7">
              <w:rPr>
                <w:rFonts w:ascii="David" w:hAnsi="David"/>
                <w:b/>
                <w:bCs/>
                <w:sz w:val="32"/>
                <w:szCs w:val="32"/>
                <w:u w:val="single"/>
                <w:rtl/>
              </w:rPr>
              <w:t>גזר-דין</w:t>
            </w:r>
          </w:p>
          <w:p w14:paraId="68CAF8A9" w14:textId="77777777" w:rsidR="00F17307" w:rsidRPr="00A05AA7" w:rsidRDefault="00F17307" w:rsidP="00A05AA7">
            <w:pPr>
              <w:jc w:val="center"/>
              <w:rPr>
                <w:rFonts w:ascii="David" w:hAnsi="David"/>
                <w:bCs/>
                <w:sz w:val="32"/>
                <w:szCs w:val="32"/>
                <w:u w:val="single"/>
                <w:rtl/>
              </w:rPr>
            </w:pPr>
          </w:p>
        </w:tc>
      </w:tr>
      <w:bookmarkEnd w:id="5"/>
    </w:tbl>
    <w:p w14:paraId="4F6C6E8C" w14:textId="77777777" w:rsidR="00F17307" w:rsidRPr="002B7D23" w:rsidRDefault="00F17307" w:rsidP="00F17307">
      <w:pPr>
        <w:rPr>
          <w:rFonts w:ascii="David" w:hAnsi="David"/>
          <w:sz w:val="26"/>
          <w:szCs w:val="26"/>
          <w:rtl/>
        </w:rPr>
      </w:pPr>
    </w:p>
    <w:p w14:paraId="0DD9DEC8" w14:textId="77777777" w:rsidR="00F17307" w:rsidRDefault="00F17307" w:rsidP="00F17307">
      <w:pPr>
        <w:tabs>
          <w:tab w:val="num" w:pos="1286"/>
        </w:tabs>
        <w:spacing w:line="360" w:lineRule="auto"/>
        <w:jc w:val="both"/>
        <w:rPr>
          <w:rtl/>
        </w:rPr>
      </w:pPr>
    </w:p>
    <w:p w14:paraId="7A446409" w14:textId="77777777" w:rsidR="00F17307" w:rsidRDefault="00F17307" w:rsidP="00F17307">
      <w:pPr>
        <w:tabs>
          <w:tab w:val="num" w:pos="1286"/>
        </w:tabs>
        <w:spacing w:line="360" w:lineRule="auto"/>
        <w:jc w:val="both"/>
        <w:rPr>
          <w:b/>
          <w:bCs/>
          <w:u w:val="single"/>
          <w:rtl/>
        </w:rPr>
      </w:pPr>
      <w:r>
        <w:rPr>
          <w:rFonts w:hint="cs"/>
          <w:b/>
          <w:bCs/>
          <w:u w:val="single"/>
          <w:rtl/>
        </w:rPr>
        <w:t>א. כתבי-האישום:</w:t>
      </w:r>
    </w:p>
    <w:p w14:paraId="2CBEB51E" w14:textId="77777777" w:rsidR="00F17307" w:rsidRDefault="00F17307" w:rsidP="00F17307">
      <w:pPr>
        <w:tabs>
          <w:tab w:val="num" w:pos="1286"/>
        </w:tabs>
        <w:spacing w:line="360" w:lineRule="auto"/>
        <w:jc w:val="both"/>
        <w:rPr>
          <w:b/>
          <w:bCs/>
          <w:u w:val="single"/>
          <w:rtl/>
        </w:rPr>
      </w:pPr>
    </w:p>
    <w:p w14:paraId="2B36FF84" w14:textId="77777777" w:rsidR="00F17307" w:rsidRDefault="00F17307" w:rsidP="00F17307">
      <w:pPr>
        <w:tabs>
          <w:tab w:val="num" w:pos="1286"/>
        </w:tabs>
        <w:spacing w:line="360" w:lineRule="auto"/>
        <w:jc w:val="both"/>
        <w:rPr>
          <w:rtl/>
        </w:rPr>
      </w:pPr>
      <w:bookmarkStart w:id="6" w:name="ABSTRACT_START"/>
      <w:bookmarkEnd w:id="6"/>
      <w:r>
        <w:rPr>
          <w:rFonts w:hint="cs"/>
          <w:rtl/>
        </w:rPr>
        <w:t>הנאשם הורשע בעקבות הודאתו בשני כתבי-אישום כדלקמן:</w:t>
      </w:r>
    </w:p>
    <w:p w14:paraId="77F52698" w14:textId="77777777" w:rsidR="00F17307" w:rsidRDefault="00F17307" w:rsidP="00F17307">
      <w:pPr>
        <w:tabs>
          <w:tab w:val="num" w:pos="1286"/>
        </w:tabs>
        <w:spacing w:line="360" w:lineRule="auto"/>
        <w:jc w:val="both"/>
        <w:rPr>
          <w:rtl/>
        </w:rPr>
      </w:pPr>
    </w:p>
    <w:p w14:paraId="12D6858A" w14:textId="77777777" w:rsidR="00F17307" w:rsidRDefault="00F17307" w:rsidP="00F17307">
      <w:pPr>
        <w:tabs>
          <w:tab w:val="num" w:pos="1286"/>
        </w:tabs>
        <w:spacing w:line="360" w:lineRule="auto"/>
        <w:jc w:val="both"/>
        <w:rPr>
          <w:rtl/>
        </w:rPr>
      </w:pPr>
      <w:r>
        <w:rPr>
          <w:rFonts w:hint="cs"/>
          <w:rtl/>
        </w:rPr>
        <w:lastRenderedPageBreak/>
        <w:t xml:space="preserve">במסגרת ת"פ 68375-05-19 </w:t>
      </w:r>
      <w:r w:rsidRPr="007F6D45">
        <w:rPr>
          <w:rFonts w:hint="cs"/>
          <w:b/>
          <w:bCs/>
          <w:rtl/>
        </w:rPr>
        <w:t>בשני אישומים</w:t>
      </w:r>
      <w:r>
        <w:rPr>
          <w:rFonts w:hint="cs"/>
          <w:rtl/>
        </w:rPr>
        <w:t xml:space="preserve"> ובהם עבירות של סחר בסם מסוכן לפי </w:t>
      </w:r>
      <w:hyperlink r:id="rId13" w:history="1">
        <w:r w:rsidR="009A68AB" w:rsidRPr="009A68AB">
          <w:rPr>
            <w:rStyle w:val="Hyperlink"/>
            <w:rFonts w:hint="eastAsia"/>
            <w:rtl/>
          </w:rPr>
          <w:t>סעיפים</w:t>
        </w:r>
        <w:r w:rsidR="009A68AB" w:rsidRPr="009A68AB">
          <w:rPr>
            <w:rStyle w:val="Hyperlink"/>
            <w:rtl/>
          </w:rPr>
          <w:t xml:space="preserve"> 13</w:t>
        </w:r>
      </w:hyperlink>
      <w:r>
        <w:rPr>
          <w:rFonts w:hint="cs"/>
          <w:rtl/>
        </w:rPr>
        <w:t xml:space="preserve"> + </w:t>
      </w:r>
      <w:hyperlink r:id="rId14" w:history="1">
        <w:r w:rsidR="009A68AB" w:rsidRPr="009A68AB">
          <w:rPr>
            <w:rStyle w:val="Hyperlink"/>
            <w:rtl/>
          </w:rPr>
          <w:t>19א</w:t>
        </w:r>
      </w:hyperlink>
      <w:r>
        <w:rPr>
          <w:rFonts w:hint="cs"/>
          <w:rtl/>
        </w:rPr>
        <w:t xml:space="preserve"> ל</w:t>
      </w:r>
      <w:hyperlink r:id="rId15" w:history="1">
        <w:r w:rsidR="00A05AA7" w:rsidRPr="00A05AA7">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4ACDBD66" w14:textId="77777777" w:rsidR="00F17307" w:rsidRDefault="00F17307" w:rsidP="00F17307">
      <w:pPr>
        <w:tabs>
          <w:tab w:val="num" w:pos="1286"/>
        </w:tabs>
        <w:spacing w:line="360" w:lineRule="auto"/>
        <w:jc w:val="both"/>
        <w:rPr>
          <w:rtl/>
        </w:rPr>
      </w:pPr>
    </w:p>
    <w:p w14:paraId="51E7C9B8" w14:textId="77777777" w:rsidR="00F17307" w:rsidRPr="007F6D45" w:rsidRDefault="00F17307" w:rsidP="00F17307">
      <w:pPr>
        <w:tabs>
          <w:tab w:val="num" w:pos="1286"/>
        </w:tabs>
        <w:spacing w:line="360" w:lineRule="auto"/>
        <w:jc w:val="both"/>
        <w:rPr>
          <w:b/>
          <w:bCs/>
          <w:rtl/>
        </w:rPr>
      </w:pPr>
      <w:bookmarkStart w:id="7" w:name="ABSTRACT_END"/>
      <w:bookmarkEnd w:id="7"/>
      <w:r>
        <w:rPr>
          <w:rFonts w:hint="cs"/>
          <w:rtl/>
        </w:rPr>
        <w:t>במהלך תקופה של כחצי שנה, עובר לחודש מאי 2018, במועדים מדויקים שאינם ידועים למאשימה, נפגש הנאשם עם  רוכש סם באזור מגוריו בלוד</w:t>
      </w:r>
      <w:r w:rsidRPr="007F6D45">
        <w:rPr>
          <w:rFonts w:hint="cs"/>
          <w:b/>
          <w:bCs/>
          <w:rtl/>
        </w:rPr>
        <w:t>, ומכר לו בשלוש הזדמנויות שונות סם מסוכן מסוג קוקאין במשקל של כגרם בכל פעם, תמורת 550 ₪ בכל פעם.</w:t>
      </w:r>
    </w:p>
    <w:p w14:paraId="4432859D" w14:textId="77777777" w:rsidR="00F17307" w:rsidRDefault="00F17307" w:rsidP="00F17307">
      <w:pPr>
        <w:tabs>
          <w:tab w:val="num" w:pos="1286"/>
        </w:tabs>
        <w:spacing w:line="360" w:lineRule="auto"/>
        <w:jc w:val="both"/>
        <w:rPr>
          <w:rtl/>
        </w:rPr>
      </w:pPr>
    </w:p>
    <w:p w14:paraId="613CB5D8" w14:textId="77777777" w:rsidR="00F17307" w:rsidRPr="007F6D45" w:rsidRDefault="00F17307" w:rsidP="00F17307">
      <w:pPr>
        <w:tabs>
          <w:tab w:val="num" w:pos="1286"/>
        </w:tabs>
        <w:spacing w:line="360" w:lineRule="auto"/>
        <w:jc w:val="both"/>
        <w:rPr>
          <w:b/>
          <w:bCs/>
          <w:rtl/>
        </w:rPr>
      </w:pPr>
      <w:r>
        <w:rPr>
          <w:rFonts w:hint="cs"/>
          <w:rtl/>
        </w:rPr>
        <w:t xml:space="preserve">במהלך תקופה של כשנה, עובר לחודש מאי 2018, במועדים מדויקים שאינם ידועים למאשימה, נפגש הנאשם עם רוכש סם אחר בלוד, ומכר לו </w:t>
      </w:r>
      <w:r w:rsidRPr="007F6D45">
        <w:rPr>
          <w:rFonts w:hint="cs"/>
          <w:b/>
          <w:bCs/>
          <w:rtl/>
        </w:rPr>
        <w:t>בשתי הזדמנויות שונות סם מסוכן מסוג קנביס במשקל של כגרם בכל פעם, תמורת 100 ₪ בכל פעם.</w:t>
      </w:r>
    </w:p>
    <w:p w14:paraId="71190931" w14:textId="77777777" w:rsidR="00F17307" w:rsidRDefault="00F17307" w:rsidP="00F17307">
      <w:pPr>
        <w:tabs>
          <w:tab w:val="num" w:pos="1286"/>
        </w:tabs>
        <w:spacing w:line="360" w:lineRule="auto"/>
        <w:jc w:val="both"/>
        <w:rPr>
          <w:rtl/>
        </w:rPr>
      </w:pPr>
    </w:p>
    <w:p w14:paraId="688281F4" w14:textId="77777777" w:rsidR="00F17307" w:rsidRPr="00427473" w:rsidRDefault="00F17307" w:rsidP="00F17307">
      <w:pPr>
        <w:tabs>
          <w:tab w:val="num" w:pos="1286"/>
        </w:tabs>
        <w:spacing w:line="360" w:lineRule="auto"/>
        <w:jc w:val="both"/>
        <w:rPr>
          <w:rtl/>
        </w:rPr>
      </w:pPr>
      <w:r>
        <w:rPr>
          <w:rFonts w:hint="cs"/>
          <w:rtl/>
        </w:rPr>
        <w:t xml:space="preserve">במסגרת </w:t>
      </w:r>
      <w:hyperlink r:id="rId16" w:history="1">
        <w:r w:rsidR="00A05AA7" w:rsidRPr="00A05AA7">
          <w:rPr>
            <w:color w:val="0000FF"/>
            <w:u w:val="single"/>
            <w:rtl/>
          </w:rPr>
          <w:t>ת"פ 25966-06-19</w:t>
        </w:r>
      </w:hyperlink>
      <w:r>
        <w:rPr>
          <w:rFonts w:hint="cs"/>
          <w:rtl/>
        </w:rPr>
        <w:t xml:space="preserve"> בעבירה של הפרת הוראה חוקית לפי סעיף </w:t>
      </w:r>
      <w:hyperlink r:id="rId17" w:history="1">
        <w:r w:rsidR="009A68AB" w:rsidRPr="009A68AB">
          <w:rPr>
            <w:rStyle w:val="Hyperlink"/>
            <w:rtl/>
          </w:rPr>
          <w:t>287 (א)</w:t>
        </w:r>
      </w:hyperlink>
      <w:r>
        <w:rPr>
          <w:rFonts w:hint="cs"/>
          <w:rtl/>
        </w:rPr>
        <w:t xml:space="preserve"> ל</w:t>
      </w:r>
      <w:hyperlink r:id="rId18" w:history="1">
        <w:r w:rsidR="00A05AA7" w:rsidRPr="00A05AA7">
          <w:rPr>
            <w:color w:val="0000FF"/>
            <w:u w:val="single"/>
            <w:rtl/>
          </w:rPr>
          <w:t>חוק העונשין</w:t>
        </w:r>
      </w:hyperlink>
      <w:r>
        <w:rPr>
          <w:rFonts w:hint="cs"/>
          <w:rtl/>
        </w:rPr>
        <w:t xml:space="preserve"> התשל"ז </w:t>
      </w:r>
      <w:r>
        <w:rPr>
          <w:rtl/>
        </w:rPr>
        <w:t>–</w:t>
      </w:r>
      <w:r>
        <w:rPr>
          <w:rFonts w:hint="cs"/>
          <w:rtl/>
        </w:rPr>
        <w:t xml:space="preserve"> 1977, בכך שבתאריך 30.9.18 הפר הנאשם את ההוראה לשהות במעצר בית חלקי, בכך שנתפס ברכב סמוך לאילת.</w:t>
      </w:r>
    </w:p>
    <w:p w14:paraId="71C04FDE" w14:textId="77777777" w:rsidR="00F17307" w:rsidRDefault="00F17307" w:rsidP="00F17307">
      <w:pPr>
        <w:tabs>
          <w:tab w:val="num" w:pos="1286"/>
        </w:tabs>
        <w:spacing w:line="360" w:lineRule="auto"/>
        <w:jc w:val="both"/>
        <w:rPr>
          <w:b/>
          <w:bCs/>
          <w:u w:val="single"/>
          <w:rtl/>
        </w:rPr>
      </w:pPr>
    </w:p>
    <w:p w14:paraId="79C4FCDE" w14:textId="77777777" w:rsidR="00F17307" w:rsidRPr="00815AED" w:rsidRDefault="00F17307" w:rsidP="00F17307">
      <w:pPr>
        <w:tabs>
          <w:tab w:val="num" w:pos="1286"/>
        </w:tabs>
        <w:spacing w:line="360" w:lineRule="auto"/>
        <w:jc w:val="both"/>
        <w:rPr>
          <w:b/>
          <w:bCs/>
          <w:u w:val="single"/>
          <w:rtl/>
        </w:rPr>
      </w:pPr>
      <w:r>
        <w:rPr>
          <w:rFonts w:hint="cs"/>
          <w:b/>
          <w:bCs/>
          <w:u w:val="single"/>
          <w:rtl/>
        </w:rPr>
        <w:t>ב. מתחמי ענישה:</w:t>
      </w:r>
    </w:p>
    <w:p w14:paraId="1525CF5B" w14:textId="77777777" w:rsidR="00F17307" w:rsidRDefault="00F17307" w:rsidP="00F17307">
      <w:pPr>
        <w:tabs>
          <w:tab w:val="num" w:pos="1286"/>
        </w:tabs>
        <w:spacing w:line="360" w:lineRule="auto"/>
        <w:jc w:val="both"/>
        <w:rPr>
          <w:rtl/>
        </w:rPr>
      </w:pPr>
    </w:p>
    <w:p w14:paraId="66908F87" w14:textId="77777777" w:rsidR="00F17307" w:rsidRDefault="00F17307" w:rsidP="00F17307">
      <w:pPr>
        <w:tabs>
          <w:tab w:val="num" w:pos="1286"/>
        </w:tabs>
        <w:spacing w:line="360" w:lineRule="auto"/>
        <w:jc w:val="both"/>
        <w:rPr>
          <w:rtl/>
        </w:rPr>
      </w:pPr>
      <w:r>
        <w:rPr>
          <w:rFonts w:hint="cs"/>
          <w:rtl/>
        </w:rPr>
        <w:t xml:space="preserve">נוכח התכליות העומדות אחר עבירות הסחר בסמים שבהן פשע הנאשם, שהן השמירה על שלום הציבור ובריאותו והמלחמה בנגע הסמים, ופסיקה הנוהגת בתחום, אני קובע, כי מתחם הענישה ביחס למתואר בכתב-האישום הראשון, הדן בחמש מכירות סמים (3 עסקאות של סם מסוג  קוקאין במשקל של גרם בכל פעם, ושתי עסקאות מכר של קנביס במשקל של גרם בכל פעם) נע בין 10 חודשי מאסר בפועל עד 24 חודשי מאסר בפועל, ואילו ביחס לכתב האישום השני, הדן בעבירה של הפרת הוראה חוקית </w:t>
      </w:r>
      <w:r>
        <w:rPr>
          <w:rtl/>
        </w:rPr>
        <w:t>–</w:t>
      </w:r>
      <w:r>
        <w:rPr>
          <w:rFonts w:hint="cs"/>
          <w:rtl/>
        </w:rPr>
        <w:t xml:space="preserve"> הפרת מעצר הבית </w:t>
      </w:r>
      <w:r>
        <w:rPr>
          <w:rtl/>
        </w:rPr>
        <w:t>–</w:t>
      </w:r>
      <w:r>
        <w:rPr>
          <w:rFonts w:hint="cs"/>
          <w:rtl/>
        </w:rPr>
        <w:t xml:space="preserve"> בין מאסר הצופה פני עתיד למספר חודשי מאסר בפועל.</w:t>
      </w:r>
    </w:p>
    <w:p w14:paraId="52DF1418" w14:textId="77777777" w:rsidR="00F17307" w:rsidRDefault="00F17307" w:rsidP="00F17307">
      <w:pPr>
        <w:tabs>
          <w:tab w:val="num" w:pos="1286"/>
        </w:tabs>
        <w:spacing w:line="360" w:lineRule="auto"/>
        <w:jc w:val="both"/>
        <w:rPr>
          <w:rtl/>
        </w:rPr>
      </w:pPr>
    </w:p>
    <w:p w14:paraId="5312C5B1" w14:textId="77777777" w:rsidR="00F17307" w:rsidRDefault="00F17307" w:rsidP="00F17307">
      <w:pPr>
        <w:tabs>
          <w:tab w:val="num" w:pos="1286"/>
        </w:tabs>
        <w:spacing w:line="360" w:lineRule="auto"/>
        <w:jc w:val="both"/>
        <w:rPr>
          <w:rtl/>
        </w:rPr>
      </w:pPr>
      <w:r>
        <w:rPr>
          <w:rFonts w:hint="cs"/>
          <w:rtl/>
        </w:rPr>
        <w:t>אפנה אל פסקי הדין הבאים:</w:t>
      </w:r>
    </w:p>
    <w:p w14:paraId="12370380" w14:textId="77777777" w:rsidR="00F17307" w:rsidRDefault="00F17307" w:rsidP="00F17307">
      <w:pPr>
        <w:tabs>
          <w:tab w:val="num" w:pos="1286"/>
        </w:tabs>
        <w:spacing w:line="360" w:lineRule="auto"/>
        <w:jc w:val="both"/>
        <w:rPr>
          <w:rtl/>
        </w:rPr>
      </w:pPr>
    </w:p>
    <w:p w14:paraId="638E0410" w14:textId="77777777" w:rsidR="00F17307" w:rsidRPr="00B44D23" w:rsidRDefault="00A05AA7" w:rsidP="00F17307">
      <w:pPr>
        <w:tabs>
          <w:tab w:val="num" w:pos="1286"/>
        </w:tabs>
        <w:spacing w:line="360" w:lineRule="auto"/>
        <w:jc w:val="both"/>
        <w:rPr>
          <w:rtl/>
        </w:rPr>
      </w:pPr>
      <w:hyperlink r:id="rId19" w:history="1">
        <w:r w:rsidRPr="00A05AA7">
          <w:rPr>
            <w:color w:val="0000FF"/>
            <w:u w:val="single"/>
            <w:rtl/>
          </w:rPr>
          <w:t>רע"פ 126/15</w:t>
        </w:r>
      </w:hyperlink>
      <w:r w:rsidR="00F17307">
        <w:rPr>
          <w:rtl/>
        </w:rPr>
        <w:t xml:space="preserve"> </w:t>
      </w:r>
      <w:r w:rsidR="00F17307" w:rsidRPr="004134CC">
        <w:rPr>
          <w:b/>
          <w:bCs/>
          <w:rtl/>
        </w:rPr>
        <w:t>חביף נ</w:t>
      </w:r>
      <w:r w:rsidR="00F17307" w:rsidRPr="004134CC">
        <w:rPr>
          <w:rFonts w:hint="cs"/>
          <w:b/>
          <w:bCs/>
          <w:rtl/>
        </w:rPr>
        <w:t>גד</w:t>
      </w:r>
      <w:r w:rsidR="00F17307" w:rsidRPr="004134CC">
        <w:rPr>
          <w:b/>
          <w:bCs/>
          <w:rtl/>
        </w:rPr>
        <w:t xml:space="preserve"> מדינת ישראל</w:t>
      </w:r>
      <w:r w:rsidR="00F17307">
        <w:rPr>
          <w:rtl/>
        </w:rPr>
        <w:t xml:space="preserve"> (13.1.15)</w:t>
      </w:r>
      <w:r w:rsidR="00F17307">
        <w:rPr>
          <w:rFonts w:hint="cs"/>
          <w:rtl/>
        </w:rPr>
        <w:t>: הנאשם</w:t>
      </w:r>
      <w:r w:rsidR="00F17307" w:rsidRPr="00B44D23">
        <w:rPr>
          <w:rtl/>
        </w:rPr>
        <w:t xml:space="preserve"> הורשע </w:t>
      </w:r>
      <w:r w:rsidR="00F17307">
        <w:rPr>
          <w:rFonts w:hint="cs"/>
          <w:rtl/>
        </w:rPr>
        <w:t>במכירת</w:t>
      </w:r>
      <w:r w:rsidR="00F17307" w:rsidRPr="00B44D23">
        <w:rPr>
          <w:rtl/>
        </w:rPr>
        <w:t xml:space="preserve"> קוקאין ב-3 הזדמנויות: </w:t>
      </w:r>
      <w:r w:rsidR="00F17307">
        <w:rPr>
          <w:rtl/>
        </w:rPr>
        <w:t xml:space="preserve">במשקל 0.3901 גרם, </w:t>
      </w:r>
      <w:r w:rsidR="00F17307" w:rsidRPr="00B44D23">
        <w:rPr>
          <w:rtl/>
        </w:rPr>
        <w:t>במש</w:t>
      </w:r>
      <w:r w:rsidR="00F17307">
        <w:rPr>
          <w:rtl/>
        </w:rPr>
        <w:t>קל 0.8179 גרם</w:t>
      </w:r>
      <w:r w:rsidR="00F17307">
        <w:rPr>
          <w:rFonts w:hint="cs"/>
          <w:rtl/>
        </w:rPr>
        <w:t>,</w:t>
      </w:r>
      <w:r w:rsidR="00F17307">
        <w:rPr>
          <w:rtl/>
        </w:rPr>
        <w:t xml:space="preserve"> </w:t>
      </w:r>
      <w:r w:rsidR="00F17307" w:rsidRPr="00B44D23">
        <w:rPr>
          <w:rtl/>
        </w:rPr>
        <w:t>במשקל 2.5056 גרם. נקבע מתחם ענישה 8</w:t>
      </w:r>
      <w:r w:rsidR="00F17307">
        <w:rPr>
          <w:rtl/>
        </w:rPr>
        <w:t>-18 חודשי מאסר בפועל</w:t>
      </w:r>
      <w:r w:rsidR="00F17307">
        <w:rPr>
          <w:rFonts w:hint="cs"/>
          <w:rtl/>
        </w:rPr>
        <w:t xml:space="preserve">. </w:t>
      </w:r>
      <w:r w:rsidR="00F17307">
        <w:rPr>
          <w:rtl/>
        </w:rPr>
        <w:t>בית</w:t>
      </w:r>
      <w:r w:rsidR="00F17307">
        <w:rPr>
          <w:rFonts w:hint="cs"/>
          <w:rtl/>
        </w:rPr>
        <w:t>-</w:t>
      </w:r>
      <w:r w:rsidR="00F17307" w:rsidRPr="00B44D23">
        <w:rPr>
          <w:rtl/>
        </w:rPr>
        <w:t>המשפט השית על הנאשם 16 חודשי מאסר בפועל, 4 חודשי מאסר מותנה, 8 חודשי מאסר על תנאי, קנס, התחייבות ופסילה על תנאי מלהחזיק ברישיון.</w:t>
      </w:r>
    </w:p>
    <w:p w14:paraId="5A3ECD5A" w14:textId="77777777" w:rsidR="00F17307" w:rsidRPr="00B44D23" w:rsidRDefault="00F17307" w:rsidP="00F17307">
      <w:pPr>
        <w:tabs>
          <w:tab w:val="num" w:pos="1286"/>
        </w:tabs>
        <w:spacing w:line="360" w:lineRule="auto"/>
        <w:jc w:val="both"/>
        <w:rPr>
          <w:rtl/>
        </w:rPr>
      </w:pPr>
    </w:p>
    <w:p w14:paraId="3658D2FB" w14:textId="77777777" w:rsidR="00F17307" w:rsidRPr="00B44D23" w:rsidRDefault="00A05AA7" w:rsidP="00F17307">
      <w:pPr>
        <w:tabs>
          <w:tab w:val="num" w:pos="1286"/>
        </w:tabs>
        <w:spacing w:line="360" w:lineRule="auto"/>
        <w:jc w:val="both"/>
        <w:rPr>
          <w:rtl/>
        </w:rPr>
      </w:pPr>
      <w:hyperlink r:id="rId20" w:history="1">
        <w:r w:rsidRPr="00A05AA7">
          <w:rPr>
            <w:color w:val="0000FF"/>
            <w:u w:val="single"/>
            <w:rtl/>
          </w:rPr>
          <w:t>רע"פ 8408/15</w:t>
        </w:r>
      </w:hyperlink>
      <w:r w:rsidR="00F17307">
        <w:rPr>
          <w:rtl/>
        </w:rPr>
        <w:t xml:space="preserve"> </w:t>
      </w:r>
      <w:r w:rsidR="00F17307" w:rsidRPr="004134CC">
        <w:rPr>
          <w:b/>
          <w:bCs/>
          <w:rtl/>
        </w:rPr>
        <w:t>חביב נ</w:t>
      </w:r>
      <w:r w:rsidR="00F17307" w:rsidRPr="004134CC">
        <w:rPr>
          <w:rFonts w:hint="cs"/>
          <w:b/>
          <w:bCs/>
          <w:rtl/>
        </w:rPr>
        <w:t>גד</w:t>
      </w:r>
      <w:r w:rsidR="00F17307" w:rsidRPr="004134CC">
        <w:rPr>
          <w:b/>
          <w:bCs/>
          <w:rtl/>
        </w:rPr>
        <w:t xml:space="preserve"> מדינת ישראל</w:t>
      </w:r>
      <w:r w:rsidR="00F17307">
        <w:rPr>
          <w:rtl/>
        </w:rPr>
        <w:t xml:space="preserve"> (9.12.15)</w:t>
      </w:r>
      <w:r w:rsidR="00F17307">
        <w:rPr>
          <w:rFonts w:hint="cs"/>
          <w:rtl/>
        </w:rPr>
        <w:t xml:space="preserve">: </w:t>
      </w:r>
      <w:r w:rsidR="00F17307" w:rsidRPr="00B44D23">
        <w:rPr>
          <w:rtl/>
        </w:rPr>
        <w:t>הנאשם הורשע בסחר בסם מסוכן והחזקת סם מסוכן מסוג קוקאין במשקל 1.1 גרם, למעלה מ-5 גרם ו-15 גרם. הנאשם והאחר נהגו לסחור בסמים מסוכנים תוך תכנון ותיאום טלפוני מקדים לעסקאות הסמים עם צרכ</w:t>
      </w:r>
      <w:r w:rsidR="00F17307">
        <w:rPr>
          <w:rtl/>
        </w:rPr>
        <w:t xml:space="preserve">ני הסם. הנאשם בעל עבר </w:t>
      </w:r>
      <w:r w:rsidR="00F17307">
        <w:rPr>
          <w:rtl/>
        </w:rPr>
        <w:lastRenderedPageBreak/>
        <w:t>פלילי</w:t>
      </w:r>
      <w:r w:rsidR="00F17307">
        <w:rPr>
          <w:rFonts w:hint="cs"/>
          <w:rtl/>
        </w:rPr>
        <w:t xml:space="preserve">. </w:t>
      </w:r>
      <w:r w:rsidR="00F17307">
        <w:rPr>
          <w:rtl/>
        </w:rPr>
        <w:t xml:space="preserve">שירות המבחן </w:t>
      </w:r>
      <w:r w:rsidR="00F17307">
        <w:rPr>
          <w:rFonts w:hint="cs"/>
          <w:rtl/>
        </w:rPr>
        <w:t>מסר המלצה חיובית</w:t>
      </w:r>
      <w:r w:rsidR="00F17307" w:rsidRPr="00B44D23">
        <w:rPr>
          <w:rtl/>
        </w:rPr>
        <w:t>. נקבע מתחם בין</w:t>
      </w:r>
      <w:r w:rsidR="00F17307">
        <w:rPr>
          <w:rtl/>
        </w:rPr>
        <w:t xml:space="preserve">  8-18 חודשים מאסר בפועל לכל אח</w:t>
      </w:r>
      <w:r w:rsidR="00F17307">
        <w:rPr>
          <w:rFonts w:hint="cs"/>
          <w:rtl/>
        </w:rPr>
        <w:t>ד</w:t>
      </w:r>
      <w:r w:rsidR="00F17307">
        <w:rPr>
          <w:rtl/>
        </w:rPr>
        <w:t xml:space="preserve"> משלושת האישומים. </w:t>
      </w:r>
      <w:r w:rsidR="00F17307">
        <w:rPr>
          <w:rFonts w:hint="cs"/>
          <w:rtl/>
        </w:rPr>
        <w:t>נ</w:t>
      </w:r>
      <w:r w:rsidR="00F17307" w:rsidRPr="00B44D23">
        <w:rPr>
          <w:rtl/>
        </w:rPr>
        <w:t xml:space="preserve">דון ל-17 חודשי מאסר בפועל ועונשים נלווים. </w:t>
      </w:r>
    </w:p>
    <w:p w14:paraId="08A2C67F" w14:textId="77777777" w:rsidR="00F17307" w:rsidRPr="00B44D23" w:rsidRDefault="00F17307" w:rsidP="00F17307">
      <w:pPr>
        <w:tabs>
          <w:tab w:val="num" w:pos="1286"/>
        </w:tabs>
        <w:spacing w:line="360" w:lineRule="auto"/>
        <w:jc w:val="both"/>
        <w:rPr>
          <w:rtl/>
        </w:rPr>
      </w:pPr>
    </w:p>
    <w:p w14:paraId="67A5AB69" w14:textId="77777777" w:rsidR="00F17307" w:rsidRDefault="00A05AA7" w:rsidP="00F17307">
      <w:pPr>
        <w:tabs>
          <w:tab w:val="num" w:pos="1286"/>
        </w:tabs>
        <w:spacing w:line="360" w:lineRule="auto"/>
        <w:jc w:val="both"/>
        <w:rPr>
          <w:rtl/>
        </w:rPr>
      </w:pPr>
      <w:hyperlink r:id="rId21" w:history="1">
        <w:r w:rsidRPr="00A05AA7">
          <w:rPr>
            <w:color w:val="0000FF"/>
            <w:u w:val="single"/>
            <w:rtl/>
          </w:rPr>
          <w:t>רע"פ 7681/13</w:t>
        </w:r>
      </w:hyperlink>
      <w:r w:rsidR="00F17307" w:rsidRPr="00B44D23">
        <w:rPr>
          <w:rtl/>
        </w:rPr>
        <w:t xml:space="preserve"> </w:t>
      </w:r>
      <w:r w:rsidR="00F17307" w:rsidRPr="004134CC">
        <w:rPr>
          <w:b/>
          <w:bCs/>
          <w:rtl/>
        </w:rPr>
        <w:t>דקה נ</w:t>
      </w:r>
      <w:r w:rsidR="00F17307" w:rsidRPr="004134CC">
        <w:rPr>
          <w:rFonts w:hint="cs"/>
          <w:b/>
          <w:bCs/>
          <w:rtl/>
        </w:rPr>
        <w:t>גד</w:t>
      </w:r>
      <w:r w:rsidR="00F17307" w:rsidRPr="004134CC">
        <w:rPr>
          <w:b/>
          <w:bCs/>
          <w:rtl/>
        </w:rPr>
        <w:t xml:space="preserve"> מדינת ישראל</w:t>
      </w:r>
      <w:r w:rsidR="00F17307">
        <w:rPr>
          <w:rtl/>
        </w:rPr>
        <w:t xml:space="preserve"> (21.1.14)</w:t>
      </w:r>
      <w:r w:rsidR="00F17307">
        <w:rPr>
          <w:rFonts w:hint="cs"/>
          <w:rtl/>
        </w:rPr>
        <w:t>: הנאשם</w:t>
      </w:r>
      <w:r w:rsidR="00F17307" w:rsidRPr="00B44D23">
        <w:rPr>
          <w:rtl/>
        </w:rPr>
        <w:t xml:space="preserve"> הורשע בשתי עבירות של סחר בסמים. הנאשם מכר לסוכן משטרתי בשתי הזדמנויות שתי מנות הרואין במשקל מצטבר של 2.8 גרם. לנאשם עבר רלוונטי ישן מאוד וכן הוא עבר טיפול גמילה מסמים. נידון ל-10 חודשי מאסר בפועל.</w:t>
      </w:r>
    </w:p>
    <w:p w14:paraId="59ADBA9A" w14:textId="77777777" w:rsidR="00F17307" w:rsidRDefault="00F17307" w:rsidP="00F17307">
      <w:pPr>
        <w:tabs>
          <w:tab w:val="num" w:pos="1286"/>
        </w:tabs>
        <w:spacing w:line="360" w:lineRule="auto"/>
        <w:jc w:val="both"/>
        <w:rPr>
          <w:rtl/>
        </w:rPr>
      </w:pPr>
    </w:p>
    <w:p w14:paraId="78DC8F84" w14:textId="77777777" w:rsidR="00F17307" w:rsidRDefault="00F17307" w:rsidP="00F17307">
      <w:pPr>
        <w:tabs>
          <w:tab w:val="num" w:pos="1286"/>
        </w:tabs>
        <w:spacing w:line="360" w:lineRule="auto"/>
        <w:jc w:val="both"/>
        <w:rPr>
          <w:b/>
          <w:bCs/>
          <w:u w:val="single"/>
          <w:rtl/>
        </w:rPr>
      </w:pPr>
    </w:p>
    <w:p w14:paraId="407AB889" w14:textId="77777777" w:rsidR="00F17307" w:rsidRDefault="00F17307" w:rsidP="00F17307">
      <w:pPr>
        <w:tabs>
          <w:tab w:val="num" w:pos="1286"/>
        </w:tabs>
        <w:spacing w:line="360" w:lineRule="auto"/>
        <w:jc w:val="both"/>
        <w:rPr>
          <w:b/>
          <w:bCs/>
          <w:u w:val="single"/>
          <w:rtl/>
        </w:rPr>
      </w:pPr>
    </w:p>
    <w:p w14:paraId="3F0623BB" w14:textId="77777777" w:rsidR="00F17307" w:rsidRDefault="00F17307" w:rsidP="00F17307">
      <w:pPr>
        <w:tabs>
          <w:tab w:val="num" w:pos="1286"/>
        </w:tabs>
        <w:spacing w:line="360" w:lineRule="auto"/>
        <w:jc w:val="both"/>
        <w:rPr>
          <w:b/>
          <w:bCs/>
          <w:u w:val="single"/>
          <w:rtl/>
        </w:rPr>
      </w:pPr>
    </w:p>
    <w:p w14:paraId="69958D1B" w14:textId="77777777" w:rsidR="00F17307" w:rsidRDefault="00F17307" w:rsidP="00F17307">
      <w:pPr>
        <w:tabs>
          <w:tab w:val="num" w:pos="1286"/>
        </w:tabs>
        <w:spacing w:line="360" w:lineRule="auto"/>
        <w:jc w:val="both"/>
        <w:rPr>
          <w:b/>
          <w:bCs/>
          <w:u w:val="single"/>
          <w:rtl/>
        </w:rPr>
      </w:pPr>
      <w:r>
        <w:rPr>
          <w:rFonts w:hint="cs"/>
          <w:b/>
          <w:bCs/>
          <w:u w:val="single"/>
          <w:rtl/>
        </w:rPr>
        <w:t>ג. שיקולי ענישה:</w:t>
      </w:r>
    </w:p>
    <w:p w14:paraId="29532C49" w14:textId="77777777" w:rsidR="00F17307" w:rsidRDefault="00F17307" w:rsidP="00F17307">
      <w:pPr>
        <w:tabs>
          <w:tab w:val="num" w:pos="1286"/>
        </w:tabs>
        <w:spacing w:line="360" w:lineRule="auto"/>
        <w:jc w:val="both"/>
        <w:rPr>
          <w:b/>
          <w:bCs/>
          <w:u w:val="single"/>
          <w:rtl/>
        </w:rPr>
      </w:pPr>
    </w:p>
    <w:p w14:paraId="76D6C070" w14:textId="77777777" w:rsidR="00F17307" w:rsidRDefault="00F17307" w:rsidP="00F17307">
      <w:pPr>
        <w:tabs>
          <w:tab w:val="num" w:pos="1286"/>
        </w:tabs>
        <w:spacing w:line="360" w:lineRule="auto"/>
        <w:jc w:val="both"/>
        <w:rPr>
          <w:rtl/>
        </w:rPr>
      </w:pPr>
      <w:r>
        <w:rPr>
          <w:rFonts w:hint="cs"/>
          <w:rtl/>
        </w:rPr>
        <w:t xml:space="preserve">עבירות הסחר בסמים שאותן ביצע הנאשם חמורות ביותר: הנאשם ביצע </w:t>
      </w:r>
      <w:r w:rsidRPr="00621CAD">
        <w:rPr>
          <w:rFonts w:hint="cs"/>
          <w:b/>
          <w:bCs/>
          <w:rtl/>
        </w:rPr>
        <w:t>חמש עסקאות סחר בסמים</w:t>
      </w:r>
      <w:r>
        <w:rPr>
          <w:rFonts w:hint="cs"/>
          <w:rtl/>
        </w:rPr>
        <w:t xml:space="preserve"> עם שני אנשים שונים. לאדם אחד מכר בשלוש הזדמנויות גרם קוקאין בכל פעם תמורת 550 ₪. לאדם אחר מכר גרם קנביס בשתי הזדמנויות בכל פעם תמורת 100 ₪ בכל פעם.</w:t>
      </w:r>
    </w:p>
    <w:p w14:paraId="27A17350" w14:textId="77777777" w:rsidR="00F17307" w:rsidRDefault="00F17307" w:rsidP="00F17307">
      <w:pPr>
        <w:tabs>
          <w:tab w:val="num" w:pos="1286"/>
        </w:tabs>
        <w:spacing w:line="360" w:lineRule="auto"/>
        <w:jc w:val="both"/>
        <w:rPr>
          <w:rtl/>
        </w:rPr>
      </w:pPr>
    </w:p>
    <w:p w14:paraId="77D189D1" w14:textId="77777777" w:rsidR="00F17307" w:rsidRDefault="00F17307" w:rsidP="00F17307">
      <w:pPr>
        <w:tabs>
          <w:tab w:val="num" w:pos="1286"/>
        </w:tabs>
        <w:spacing w:line="360" w:lineRule="auto"/>
        <w:jc w:val="both"/>
        <w:rPr>
          <w:rtl/>
        </w:rPr>
      </w:pPr>
      <w:r>
        <w:rPr>
          <w:rFonts w:hint="cs"/>
          <w:rtl/>
        </w:rPr>
        <w:t>בעבירות סחר בסמים יש לגזור ענישה מחמירה, אשר בכוחה להרתיע הן את הנאשם מלשוב ולבצע עבריינות דומה, לגרום לו לתמריץ שלילי, למסקנה בדבר אי כדאיות העיסוק בתחום ולשדר מסר מרתיע אל כלל ציבור העבריינית בכוח, באופן המשתלב עם הפסיקה הרווחת, שלפיה דרך ההרתעה היא הטלת ענישה של מאסר בפועל מאחורי סורג ובריח.</w:t>
      </w:r>
    </w:p>
    <w:p w14:paraId="3CA11B40" w14:textId="77777777" w:rsidR="00F17307" w:rsidRDefault="00F17307" w:rsidP="00F17307">
      <w:pPr>
        <w:tabs>
          <w:tab w:val="num" w:pos="1286"/>
        </w:tabs>
        <w:spacing w:line="360" w:lineRule="auto"/>
        <w:jc w:val="both"/>
        <w:rPr>
          <w:rtl/>
        </w:rPr>
      </w:pPr>
    </w:p>
    <w:p w14:paraId="0B9F37B3" w14:textId="77777777" w:rsidR="00F17307" w:rsidRDefault="00F17307" w:rsidP="00F17307">
      <w:pPr>
        <w:tabs>
          <w:tab w:val="num" w:pos="1286"/>
        </w:tabs>
        <w:spacing w:line="360" w:lineRule="auto"/>
        <w:jc w:val="both"/>
        <w:rPr>
          <w:rtl/>
        </w:rPr>
      </w:pPr>
      <w:r>
        <w:rPr>
          <w:rFonts w:hint="cs"/>
          <w:rtl/>
        </w:rPr>
        <w:t>אין להקל ראש גם עם הפרת מעצר הבית שהיא הפרה בוטה ביותר.</w:t>
      </w:r>
    </w:p>
    <w:p w14:paraId="76289282" w14:textId="77777777" w:rsidR="00F17307" w:rsidRDefault="00F17307" w:rsidP="00F17307">
      <w:pPr>
        <w:tabs>
          <w:tab w:val="num" w:pos="1286"/>
        </w:tabs>
        <w:spacing w:line="360" w:lineRule="auto"/>
        <w:jc w:val="both"/>
        <w:rPr>
          <w:rtl/>
        </w:rPr>
      </w:pPr>
    </w:p>
    <w:p w14:paraId="0D89862E" w14:textId="77777777" w:rsidR="00F17307" w:rsidRDefault="00F17307" w:rsidP="00F17307">
      <w:pPr>
        <w:tabs>
          <w:tab w:val="num" w:pos="1286"/>
        </w:tabs>
        <w:spacing w:line="360" w:lineRule="auto"/>
        <w:jc w:val="both"/>
        <w:rPr>
          <w:rtl/>
        </w:rPr>
      </w:pPr>
      <w:r>
        <w:rPr>
          <w:rFonts w:hint="cs"/>
          <w:rtl/>
        </w:rPr>
        <w:t>הנאשם נשלח לקבלת חוות דעת מאת שירות המבחן והתקבלו תסקירים שאינם כוללים המלצה שיקומית:</w:t>
      </w:r>
    </w:p>
    <w:p w14:paraId="6FED5D69" w14:textId="77777777" w:rsidR="00F17307" w:rsidRDefault="00F17307" w:rsidP="00F17307">
      <w:pPr>
        <w:tabs>
          <w:tab w:val="num" w:pos="1286"/>
        </w:tabs>
        <w:spacing w:line="360" w:lineRule="auto"/>
        <w:jc w:val="both"/>
        <w:rPr>
          <w:rtl/>
        </w:rPr>
      </w:pPr>
    </w:p>
    <w:p w14:paraId="00258906" w14:textId="77777777" w:rsidR="00F17307" w:rsidRDefault="00F17307" w:rsidP="00F17307">
      <w:pPr>
        <w:tabs>
          <w:tab w:val="num" w:pos="1286"/>
        </w:tabs>
        <w:spacing w:line="360" w:lineRule="auto"/>
        <w:jc w:val="both"/>
        <w:rPr>
          <w:rtl/>
        </w:rPr>
      </w:pPr>
      <w:r>
        <w:rPr>
          <w:rFonts w:hint="cs"/>
          <w:rtl/>
        </w:rPr>
        <w:t>בתסקיר הראשון, ממרץ 2020 הוצגו תולדות חייו, נשר מלימודים, השתלב בשוק העבודה. נמסרה הערכה כי הוא נעדר יכולת לחשיבה מעמיקה ביחס למעשיו ולבחירותיו, עסוק בריצוי חברתי, צמצם את המיוחס לו, הוא חבר לחברה שולית, קיים סיכון להתנהלות שולית חוזרת, ולא נמסרה המלצה שיקומית.</w:t>
      </w:r>
    </w:p>
    <w:p w14:paraId="3B0652AB" w14:textId="77777777" w:rsidR="00F17307" w:rsidRDefault="00F17307" w:rsidP="00F17307">
      <w:pPr>
        <w:tabs>
          <w:tab w:val="num" w:pos="1286"/>
        </w:tabs>
        <w:spacing w:line="360" w:lineRule="auto"/>
        <w:jc w:val="both"/>
        <w:rPr>
          <w:rtl/>
        </w:rPr>
      </w:pPr>
    </w:p>
    <w:p w14:paraId="7C9E3965" w14:textId="77777777" w:rsidR="00F17307" w:rsidRDefault="00F17307" w:rsidP="00F17307">
      <w:pPr>
        <w:tabs>
          <w:tab w:val="num" w:pos="1286"/>
        </w:tabs>
        <w:spacing w:line="360" w:lineRule="auto"/>
        <w:jc w:val="both"/>
        <w:rPr>
          <w:rtl/>
        </w:rPr>
      </w:pPr>
      <w:r>
        <w:rPr>
          <w:rFonts w:hint="cs"/>
          <w:rtl/>
        </w:rPr>
        <w:t>בתסקיר השני, ממאי 2021, נמסר כי הוא ביטא שאיפות נורמטיביות, הוא נישא, שולב בעבודה, אך לא התמיד בקשר רציף עם שירות המבחן, לא הגיע לבדיקת שתן ולפיכך לא נמסרה המלצה שיקומית.</w:t>
      </w:r>
    </w:p>
    <w:p w14:paraId="5D0CC6A9" w14:textId="77777777" w:rsidR="00F17307" w:rsidRDefault="00F17307" w:rsidP="00F17307">
      <w:pPr>
        <w:tabs>
          <w:tab w:val="num" w:pos="1286"/>
        </w:tabs>
        <w:spacing w:line="360" w:lineRule="auto"/>
        <w:jc w:val="both"/>
        <w:rPr>
          <w:rtl/>
        </w:rPr>
      </w:pPr>
    </w:p>
    <w:p w14:paraId="4E2E1BAF" w14:textId="77777777" w:rsidR="00F17307" w:rsidRDefault="00F17307" w:rsidP="00F17307">
      <w:pPr>
        <w:tabs>
          <w:tab w:val="num" w:pos="1286"/>
        </w:tabs>
        <w:spacing w:line="360" w:lineRule="auto"/>
        <w:jc w:val="both"/>
        <w:rPr>
          <w:rtl/>
        </w:rPr>
      </w:pPr>
      <w:r>
        <w:rPr>
          <w:rFonts w:hint="cs"/>
          <w:rtl/>
        </w:rPr>
        <w:t>לאמור, תמונת המצב היא שיתכן והנאשם עצמו מבטא רצון מילולי לחיים נורמטיביים, אך איך לכך עיגון מעשי בתסקירי שירות המבחן.</w:t>
      </w:r>
    </w:p>
    <w:p w14:paraId="59E8DDB1" w14:textId="77777777" w:rsidR="00F17307" w:rsidRDefault="00F17307" w:rsidP="00F17307">
      <w:pPr>
        <w:tabs>
          <w:tab w:val="num" w:pos="1286"/>
        </w:tabs>
        <w:spacing w:line="360" w:lineRule="auto"/>
        <w:jc w:val="both"/>
        <w:rPr>
          <w:rtl/>
        </w:rPr>
      </w:pPr>
    </w:p>
    <w:p w14:paraId="558DB654" w14:textId="77777777" w:rsidR="00F17307" w:rsidRDefault="00F17307" w:rsidP="00F17307">
      <w:pPr>
        <w:tabs>
          <w:tab w:val="num" w:pos="1286"/>
        </w:tabs>
        <w:spacing w:line="360" w:lineRule="auto"/>
        <w:jc w:val="both"/>
        <w:rPr>
          <w:rtl/>
        </w:rPr>
      </w:pPr>
      <w:r w:rsidRPr="005D627D">
        <w:rPr>
          <w:rFonts w:hint="cs"/>
          <w:b/>
          <w:bCs/>
          <w:rtl/>
        </w:rPr>
        <w:t>שקלתי לזכותו</w:t>
      </w:r>
      <w:r>
        <w:rPr>
          <w:rFonts w:hint="cs"/>
          <w:rtl/>
        </w:rPr>
        <w:t xml:space="preserve"> את גילו הצעיר </w:t>
      </w:r>
      <w:r>
        <w:rPr>
          <w:rtl/>
        </w:rPr>
        <w:t>–</w:t>
      </w:r>
      <w:r>
        <w:rPr>
          <w:rFonts w:hint="cs"/>
          <w:rtl/>
        </w:rPr>
        <w:t xml:space="preserve"> יליד 1996, את העדר עבר פלילי, את העובדה שיהא זה מאסרו הראשון, את הודאתו והחיסכון בזמן ציבורי ניכר.</w:t>
      </w:r>
    </w:p>
    <w:p w14:paraId="389884FD" w14:textId="77777777" w:rsidR="00F17307" w:rsidRDefault="00F17307" w:rsidP="00F17307">
      <w:pPr>
        <w:tabs>
          <w:tab w:val="num" w:pos="1286"/>
        </w:tabs>
        <w:spacing w:line="360" w:lineRule="auto"/>
        <w:jc w:val="both"/>
        <w:rPr>
          <w:rtl/>
        </w:rPr>
      </w:pPr>
    </w:p>
    <w:p w14:paraId="4E32BAE5" w14:textId="77777777" w:rsidR="00F17307" w:rsidRDefault="00F17307" w:rsidP="00F17307">
      <w:pPr>
        <w:tabs>
          <w:tab w:val="num" w:pos="1286"/>
        </w:tabs>
        <w:spacing w:line="360" w:lineRule="auto"/>
        <w:jc w:val="both"/>
        <w:rPr>
          <w:rtl/>
        </w:rPr>
      </w:pPr>
      <w:r>
        <w:rPr>
          <w:rFonts w:hint="cs"/>
          <w:rtl/>
        </w:rPr>
        <w:t xml:space="preserve">שקלתי את תקופת מעצרו 15.5.18 </w:t>
      </w:r>
      <w:r>
        <w:rPr>
          <w:rtl/>
        </w:rPr>
        <w:t>–</w:t>
      </w:r>
      <w:r>
        <w:rPr>
          <w:rFonts w:hint="cs"/>
          <w:rtl/>
        </w:rPr>
        <w:t xml:space="preserve"> 24.5.18 שלאחריה שהה בתנאים מגבילים שונים עד יוני 2019.</w:t>
      </w:r>
    </w:p>
    <w:p w14:paraId="0B38CCFE" w14:textId="77777777" w:rsidR="00F17307" w:rsidRDefault="00F17307" w:rsidP="00F17307">
      <w:pPr>
        <w:tabs>
          <w:tab w:val="num" w:pos="1286"/>
        </w:tabs>
        <w:spacing w:line="360" w:lineRule="auto"/>
        <w:jc w:val="both"/>
        <w:rPr>
          <w:rtl/>
        </w:rPr>
      </w:pPr>
    </w:p>
    <w:p w14:paraId="1D1CF209" w14:textId="77777777" w:rsidR="00F17307" w:rsidRDefault="00F17307" w:rsidP="00F17307">
      <w:pPr>
        <w:tabs>
          <w:tab w:val="num" w:pos="1286"/>
        </w:tabs>
        <w:spacing w:line="360" w:lineRule="auto"/>
        <w:jc w:val="both"/>
        <w:rPr>
          <w:rtl/>
        </w:rPr>
      </w:pPr>
      <w:r>
        <w:rPr>
          <w:rFonts w:hint="cs"/>
          <w:rtl/>
        </w:rPr>
        <w:t>במילותיו האחרונות הביע הנאשם צער על המעשים והדגיש כי הוא עובד לפרנסתו.</w:t>
      </w:r>
    </w:p>
    <w:p w14:paraId="7A7DFADD" w14:textId="77777777" w:rsidR="00F17307" w:rsidRDefault="00F17307" w:rsidP="00F17307">
      <w:pPr>
        <w:tabs>
          <w:tab w:val="num" w:pos="1286"/>
        </w:tabs>
        <w:spacing w:line="360" w:lineRule="auto"/>
        <w:jc w:val="both"/>
        <w:rPr>
          <w:b/>
          <w:bCs/>
          <w:u w:val="single"/>
          <w:rtl/>
        </w:rPr>
      </w:pPr>
      <w:r>
        <w:rPr>
          <w:rFonts w:hint="cs"/>
          <w:b/>
          <w:bCs/>
          <w:u w:val="single"/>
          <w:rtl/>
        </w:rPr>
        <w:t>ד. מסקנה:</w:t>
      </w:r>
    </w:p>
    <w:p w14:paraId="4E0DE7F2" w14:textId="77777777" w:rsidR="00F17307" w:rsidRDefault="00F17307" w:rsidP="00F17307">
      <w:pPr>
        <w:tabs>
          <w:tab w:val="num" w:pos="1286"/>
        </w:tabs>
        <w:spacing w:line="360" w:lineRule="auto"/>
        <w:jc w:val="both"/>
        <w:rPr>
          <w:b/>
          <w:bCs/>
          <w:u w:val="single"/>
          <w:rtl/>
        </w:rPr>
      </w:pPr>
    </w:p>
    <w:p w14:paraId="06880BE7" w14:textId="77777777" w:rsidR="00F17307" w:rsidRDefault="00F17307" w:rsidP="00F17307">
      <w:pPr>
        <w:tabs>
          <w:tab w:val="num" w:pos="1286"/>
        </w:tabs>
        <w:spacing w:line="360" w:lineRule="auto"/>
        <w:jc w:val="both"/>
        <w:rPr>
          <w:rtl/>
        </w:rPr>
      </w:pPr>
      <w:r>
        <w:rPr>
          <w:rFonts w:hint="cs"/>
          <w:rtl/>
        </w:rPr>
        <w:t>אילו היה בפניי נאשם, אשר היה מוכיח הליך שיקומי באמצעות שירות המבחן הייתה עילה שבדין לחריגה לקולה ממתחם הענישה, אך לא כך הם פני הדברים.</w:t>
      </w:r>
    </w:p>
    <w:p w14:paraId="2C3D605B" w14:textId="77777777" w:rsidR="00F17307" w:rsidRDefault="00F17307" w:rsidP="00F17307">
      <w:pPr>
        <w:tabs>
          <w:tab w:val="num" w:pos="1286"/>
        </w:tabs>
        <w:spacing w:line="360" w:lineRule="auto"/>
        <w:jc w:val="both"/>
        <w:rPr>
          <w:rtl/>
        </w:rPr>
      </w:pPr>
    </w:p>
    <w:p w14:paraId="49A648D1" w14:textId="77777777" w:rsidR="00F17307" w:rsidRDefault="00F17307" w:rsidP="00F17307">
      <w:pPr>
        <w:tabs>
          <w:tab w:val="num" w:pos="1286"/>
        </w:tabs>
        <w:spacing w:line="360" w:lineRule="auto"/>
        <w:jc w:val="both"/>
        <w:rPr>
          <w:rtl/>
        </w:rPr>
      </w:pPr>
      <w:r>
        <w:rPr>
          <w:rFonts w:hint="cs"/>
          <w:rtl/>
        </w:rPr>
        <w:t>אכן, זהו נאשם נעדר עבר פלילי, שלא בנקל גוזרים את דינו לענישה שמאחורי סורג ובריח, אך מנגד הסחר בסמים המתואר בכתב-האישום הראשון, מחייב לגזור על הנאשם ענישה בעלת משקל, בתוך מתחם הענישה, אשר תרתיע אותו מלשוב ולממש את הסיכון הקיים במצבו, ואשר תשתלב במגמת הענישה הכללית המרתיעה עברייני סחר בסמים והמשיבה להם כגמולם.</w:t>
      </w:r>
    </w:p>
    <w:p w14:paraId="0B4457E4" w14:textId="77777777" w:rsidR="00F17307" w:rsidRDefault="00F17307" w:rsidP="00F17307">
      <w:pPr>
        <w:tabs>
          <w:tab w:val="num" w:pos="1286"/>
        </w:tabs>
        <w:spacing w:line="360" w:lineRule="auto"/>
        <w:jc w:val="both"/>
        <w:rPr>
          <w:rtl/>
        </w:rPr>
      </w:pPr>
    </w:p>
    <w:p w14:paraId="57EC70C3" w14:textId="77777777" w:rsidR="00F17307" w:rsidRDefault="00F17307" w:rsidP="00F17307">
      <w:pPr>
        <w:tabs>
          <w:tab w:val="num" w:pos="1286"/>
        </w:tabs>
        <w:spacing w:line="360" w:lineRule="auto"/>
        <w:jc w:val="both"/>
        <w:rPr>
          <w:rtl/>
        </w:rPr>
      </w:pPr>
      <w:r>
        <w:rPr>
          <w:rFonts w:hint="cs"/>
          <w:rtl/>
        </w:rPr>
        <w:t>יתרת הנסיבות המקלות, ובראשן העדר עבר פלילי ישקלו במסגרת מספר חודשי המאסר בפועל, שיגזרו.</w:t>
      </w:r>
    </w:p>
    <w:p w14:paraId="24AEC5C1" w14:textId="77777777" w:rsidR="00F17307" w:rsidRDefault="00F17307" w:rsidP="00F17307">
      <w:pPr>
        <w:tabs>
          <w:tab w:val="num" w:pos="1286"/>
        </w:tabs>
        <w:spacing w:line="360" w:lineRule="auto"/>
        <w:jc w:val="both"/>
        <w:rPr>
          <w:rtl/>
        </w:rPr>
      </w:pPr>
    </w:p>
    <w:p w14:paraId="5FE53994" w14:textId="77777777" w:rsidR="00F17307" w:rsidRDefault="00F17307" w:rsidP="00F17307">
      <w:pPr>
        <w:tabs>
          <w:tab w:val="num" w:pos="1286"/>
        </w:tabs>
        <w:spacing w:line="360" w:lineRule="auto"/>
        <w:jc w:val="both"/>
        <w:rPr>
          <w:rtl/>
        </w:rPr>
      </w:pPr>
      <w:r>
        <w:rPr>
          <w:rFonts w:hint="cs"/>
          <w:rtl/>
        </w:rPr>
        <w:t>להשלמת התמונה אציין, כי נמסרה חוות דעת חיובית מאת הממונה על עבודות השירות, אולם אני סבור כי אין לבחור בענישה בדרך זו, השמורה למקרים שבהם הוכיח נאשם דרך שיקומית בעלת משקל.</w:t>
      </w:r>
    </w:p>
    <w:p w14:paraId="77DED301" w14:textId="77777777" w:rsidR="00F17307" w:rsidRDefault="00F17307" w:rsidP="00F17307">
      <w:pPr>
        <w:tabs>
          <w:tab w:val="num" w:pos="1286"/>
        </w:tabs>
        <w:spacing w:line="360" w:lineRule="auto"/>
        <w:jc w:val="both"/>
        <w:rPr>
          <w:rtl/>
        </w:rPr>
      </w:pPr>
    </w:p>
    <w:p w14:paraId="3A51D150" w14:textId="77777777" w:rsidR="00F17307" w:rsidRDefault="00F17307" w:rsidP="00F17307">
      <w:pPr>
        <w:tabs>
          <w:tab w:val="num" w:pos="1286"/>
        </w:tabs>
        <w:spacing w:line="360" w:lineRule="auto"/>
        <w:jc w:val="both"/>
        <w:rPr>
          <w:b/>
          <w:bCs/>
          <w:u w:val="single"/>
          <w:rtl/>
        </w:rPr>
      </w:pPr>
      <w:r>
        <w:rPr>
          <w:rFonts w:hint="cs"/>
          <w:b/>
          <w:bCs/>
          <w:u w:val="single"/>
          <w:rtl/>
        </w:rPr>
        <w:t>ה. תוצאה:</w:t>
      </w:r>
    </w:p>
    <w:p w14:paraId="6FD7BEF4" w14:textId="77777777" w:rsidR="00F17307" w:rsidRDefault="00F17307" w:rsidP="00F17307">
      <w:pPr>
        <w:tabs>
          <w:tab w:val="num" w:pos="1286"/>
        </w:tabs>
        <w:spacing w:line="360" w:lineRule="auto"/>
        <w:jc w:val="both"/>
        <w:rPr>
          <w:b/>
          <w:bCs/>
          <w:u w:val="single"/>
          <w:rtl/>
        </w:rPr>
      </w:pPr>
    </w:p>
    <w:p w14:paraId="42C58F20" w14:textId="77777777" w:rsidR="00F17307" w:rsidRDefault="00F17307" w:rsidP="00F17307">
      <w:pPr>
        <w:tabs>
          <w:tab w:val="num" w:pos="1286"/>
        </w:tabs>
        <w:spacing w:line="360" w:lineRule="auto"/>
        <w:jc w:val="both"/>
        <w:rPr>
          <w:rtl/>
        </w:rPr>
      </w:pPr>
      <w:r>
        <w:rPr>
          <w:rFonts w:hint="cs"/>
          <w:rtl/>
        </w:rPr>
        <w:t>לאור כל האמור לעיל אני גוזר על הנאשם את העונשים הבאים:</w:t>
      </w:r>
    </w:p>
    <w:p w14:paraId="30109B76" w14:textId="77777777" w:rsidR="00F17307" w:rsidRDefault="00F17307" w:rsidP="00F17307">
      <w:pPr>
        <w:tabs>
          <w:tab w:val="num" w:pos="1286"/>
        </w:tabs>
        <w:spacing w:line="360" w:lineRule="auto"/>
        <w:jc w:val="both"/>
        <w:rPr>
          <w:rtl/>
        </w:rPr>
      </w:pPr>
    </w:p>
    <w:p w14:paraId="0828D9BC" w14:textId="77777777" w:rsidR="00F17307" w:rsidRDefault="00F17307" w:rsidP="00F17307">
      <w:pPr>
        <w:tabs>
          <w:tab w:val="num" w:pos="1286"/>
        </w:tabs>
        <w:spacing w:line="360" w:lineRule="auto"/>
        <w:jc w:val="both"/>
        <w:rPr>
          <w:rtl/>
        </w:rPr>
      </w:pPr>
      <w:r>
        <w:rPr>
          <w:rFonts w:hint="cs"/>
          <w:rtl/>
        </w:rPr>
        <w:t>א. 13 חודשי מאסר בפועל, ולשם כך יתייצב הנאשם בתאריך 4.7.21 בשעה 09:00 בבית הסוהר הדרים, כשהוא מצויד בעותק מגזר דין זה ובתעודת זהות.</w:t>
      </w:r>
    </w:p>
    <w:p w14:paraId="2235A8F0" w14:textId="77777777" w:rsidR="00F17307" w:rsidRDefault="00F17307" w:rsidP="00F17307">
      <w:pPr>
        <w:tabs>
          <w:tab w:val="num" w:pos="1286"/>
        </w:tabs>
        <w:spacing w:line="360" w:lineRule="auto"/>
        <w:jc w:val="both"/>
        <w:rPr>
          <w:rtl/>
        </w:rPr>
      </w:pPr>
    </w:p>
    <w:p w14:paraId="7F9EB608" w14:textId="77777777" w:rsidR="00F17307" w:rsidRDefault="00F17307" w:rsidP="00F17307">
      <w:pPr>
        <w:tabs>
          <w:tab w:val="num" w:pos="1286"/>
        </w:tabs>
        <w:spacing w:line="360" w:lineRule="auto"/>
        <w:jc w:val="both"/>
        <w:rPr>
          <w:rtl/>
        </w:rPr>
      </w:pPr>
      <w:r>
        <w:rPr>
          <w:rFonts w:hint="cs"/>
          <w:rtl/>
        </w:rPr>
        <w:t>ב. 6 חודשי מאסר שאותם לא ירצה הנאשם, אלא אם כן יעבור בתוך 3 שנים עבירה בניגוד ל</w:t>
      </w:r>
      <w:hyperlink r:id="rId22" w:history="1">
        <w:r w:rsidR="00A05AA7" w:rsidRPr="00A05AA7">
          <w:rPr>
            <w:color w:val="0000FF"/>
            <w:u w:val="single"/>
            <w:rtl/>
          </w:rPr>
          <w:t>פקודת הסמים המסוכנים</w:t>
        </w:r>
      </w:hyperlink>
      <w:r>
        <w:rPr>
          <w:rFonts w:hint="cs"/>
          <w:rtl/>
        </w:rPr>
        <w:t xml:space="preserve"> מסוג פשע.</w:t>
      </w:r>
    </w:p>
    <w:p w14:paraId="06BA4F9D" w14:textId="77777777" w:rsidR="00F17307" w:rsidRDefault="00F17307" w:rsidP="00F17307">
      <w:pPr>
        <w:tabs>
          <w:tab w:val="num" w:pos="1286"/>
        </w:tabs>
        <w:spacing w:line="360" w:lineRule="auto"/>
        <w:jc w:val="both"/>
        <w:rPr>
          <w:rtl/>
        </w:rPr>
      </w:pPr>
    </w:p>
    <w:p w14:paraId="348CF382" w14:textId="77777777" w:rsidR="00F17307" w:rsidRDefault="00F17307" w:rsidP="00F17307">
      <w:pPr>
        <w:tabs>
          <w:tab w:val="num" w:pos="1286"/>
        </w:tabs>
        <w:spacing w:line="360" w:lineRule="auto"/>
        <w:jc w:val="both"/>
        <w:rPr>
          <w:rtl/>
        </w:rPr>
      </w:pPr>
      <w:r>
        <w:rPr>
          <w:rFonts w:hint="cs"/>
          <w:rtl/>
        </w:rPr>
        <w:t>ג. חודש מאסר שאותו לא ירצה הנאשם, אלא אם כן יעבור בתוך 3 שנים עבירה של הפרת הוראה חוקית.</w:t>
      </w:r>
    </w:p>
    <w:p w14:paraId="1E6681EB" w14:textId="77777777" w:rsidR="00F17307" w:rsidRDefault="00F17307" w:rsidP="00F17307">
      <w:pPr>
        <w:tabs>
          <w:tab w:val="num" w:pos="1286"/>
        </w:tabs>
        <w:spacing w:line="360" w:lineRule="auto"/>
        <w:jc w:val="both"/>
        <w:rPr>
          <w:rtl/>
        </w:rPr>
      </w:pPr>
    </w:p>
    <w:p w14:paraId="5D92D6FB" w14:textId="77777777" w:rsidR="00F17307" w:rsidRDefault="00F17307" w:rsidP="00F17307">
      <w:pPr>
        <w:tabs>
          <w:tab w:val="num" w:pos="1286"/>
        </w:tabs>
        <w:spacing w:line="360" w:lineRule="auto"/>
        <w:jc w:val="both"/>
        <w:rPr>
          <w:rtl/>
        </w:rPr>
      </w:pPr>
      <w:r>
        <w:rPr>
          <w:rFonts w:hint="cs"/>
          <w:rtl/>
        </w:rPr>
        <w:t>ד. קנס בסך 4,000 ₪ או 50 ימי מאסר תמורתו והקנס ישולם בעשרה תשלומים חודשיים שווים, הראשון בתאריך 1.10.21 והנותרים בכל ראשון לחודש שלאחר מכן.</w:t>
      </w:r>
    </w:p>
    <w:p w14:paraId="654E4761" w14:textId="77777777" w:rsidR="00F17307" w:rsidRDefault="00F17307" w:rsidP="00F17307">
      <w:pPr>
        <w:tabs>
          <w:tab w:val="num" w:pos="1286"/>
        </w:tabs>
        <w:spacing w:line="360" w:lineRule="auto"/>
        <w:jc w:val="both"/>
        <w:rPr>
          <w:rtl/>
        </w:rPr>
      </w:pPr>
    </w:p>
    <w:p w14:paraId="0715392C" w14:textId="77777777" w:rsidR="00F17307" w:rsidRDefault="00F17307" w:rsidP="00F17307">
      <w:pPr>
        <w:tabs>
          <w:tab w:val="num" w:pos="1286"/>
        </w:tabs>
        <w:spacing w:line="360" w:lineRule="auto"/>
        <w:jc w:val="both"/>
        <w:rPr>
          <w:rtl/>
        </w:rPr>
      </w:pPr>
      <w:r>
        <w:rPr>
          <w:rFonts w:hint="cs"/>
          <w:rtl/>
        </w:rPr>
        <w:t>זכות ערעור לבית-המשפט המחוזי מרכז/לוד בתוך 45 ימים.</w:t>
      </w:r>
    </w:p>
    <w:p w14:paraId="543EF3CC" w14:textId="77777777" w:rsidR="00F17307" w:rsidRDefault="00F17307" w:rsidP="00F17307">
      <w:pPr>
        <w:tabs>
          <w:tab w:val="num" w:pos="1286"/>
        </w:tabs>
        <w:spacing w:line="360" w:lineRule="auto"/>
        <w:jc w:val="both"/>
        <w:rPr>
          <w:rtl/>
        </w:rPr>
      </w:pPr>
    </w:p>
    <w:p w14:paraId="0E1BB666" w14:textId="77777777" w:rsidR="00F17307" w:rsidRDefault="00F17307" w:rsidP="00F17307">
      <w:pPr>
        <w:tabs>
          <w:tab w:val="num" w:pos="1286"/>
        </w:tabs>
        <w:spacing w:line="360" w:lineRule="auto"/>
        <w:jc w:val="both"/>
        <w:rPr>
          <w:rtl/>
        </w:rPr>
      </w:pPr>
      <w:r>
        <w:rPr>
          <w:rFonts w:hint="cs"/>
          <w:rtl/>
        </w:rPr>
        <w:t>הסמים יושמדו.</w:t>
      </w:r>
    </w:p>
    <w:p w14:paraId="58312000" w14:textId="77777777" w:rsidR="00F17307" w:rsidRDefault="00F17307" w:rsidP="00F17307">
      <w:pPr>
        <w:tabs>
          <w:tab w:val="num" w:pos="1286"/>
        </w:tabs>
        <w:spacing w:line="360" w:lineRule="auto"/>
        <w:jc w:val="both"/>
        <w:rPr>
          <w:rtl/>
        </w:rPr>
      </w:pPr>
    </w:p>
    <w:p w14:paraId="6FA57BA2" w14:textId="77777777" w:rsidR="00F17307" w:rsidRDefault="00F17307" w:rsidP="00F17307">
      <w:pPr>
        <w:tabs>
          <w:tab w:val="num" w:pos="1286"/>
        </w:tabs>
        <w:spacing w:line="360" w:lineRule="auto"/>
        <w:jc w:val="both"/>
        <w:rPr>
          <w:rtl/>
        </w:rPr>
      </w:pPr>
      <w:r>
        <w:rPr>
          <w:rFonts w:hint="cs"/>
          <w:rtl/>
        </w:rPr>
        <w:t>צו כללי למוצגים.</w:t>
      </w:r>
    </w:p>
    <w:p w14:paraId="3A84FBAD" w14:textId="77777777" w:rsidR="00F17307" w:rsidRDefault="00F17307" w:rsidP="00F17307">
      <w:pPr>
        <w:tabs>
          <w:tab w:val="num" w:pos="1286"/>
        </w:tabs>
        <w:spacing w:line="360" w:lineRule="auto"/>
        <w:jc w:val="both"/>
        <w:rPr>
          <w:rtl/>
        </w:rPr>
      </w:pPr>
    </w:p>
    <w:p w14:paraId="1AB7DF36" w14:textId="77777777" w:rsidR="00F17307" w:rsidRPr="007F6D45" w:rsidRDefault="00A05AA7" w:rsidP="00F17307">
      <w:pPr>
        <w:tabs>
          <w:tab w:val="num" w:pos="1286"/>
        </w:tabs>
        <w:spacing w:line="360" w:lineRule="auto"/>
        <w:jc w:val="both"/>
        <w:rPr>
          <w:rtl/>
        </w:rPr>
      </w:pPr>
      <w:r w:rsidRPr="00A05AA7">
        <w:rPr>
          <w:color w:val="FFFFFF"/>
          <w:sz w:val="2"/>
          <w:szCs w:val="2"/>
          <w:rtl/>
        </w:rPr>
        <w:t>5129371</w:t>
      </w:r>
      <w:r w:rsidR="00F17307">
        <w:rPr>
          <w:rFonts w:hint="cs"/>
          <w:rtl/>
        </w:rPr>
        <w:t>התיק סגור.</w:t>
      </w:r>
    </w:p>
    <w:p w14:paraId="1AFAD969" w14:textId="77777777" w:rsidR="00F17307" w:rsidRPr="00A05AA7" w:rsidRDefault="00A05AA7" w:rsidP="00F17307">
      <w:pPr>
        <w:rPr>
          <w:rFonts w:ascii="David" w:hAnsi="David"/>
          <w:color w:val="FFFFFF"/>
          <w:sz w:val="2"/>
          <w:szCs w:val="2"/>
          <w:rtl/>
        </w:rPr>
      </w:pPr>
      <w:r w:rsidRPr="00A05AA7">
        <w:rPr>
          <w:rFonts w:ascii="David" w:hAnsi="David"/>
          <w:color w:val="FFFFFF"/>
          <w:sz w:val="2"/>
          <w:szCs w:val="2"/>
          <w:rtl/>
        </w:rPr>
        <w:t>54678313</w:t>
      </w:r>
    </w:p>
    <w:p w14:paraId="24734CDD" w14:textId="77777777" w:rsidR="00F17307" w:rsidRPr="002B7D23" w:rsidRDefault="00F17307" w:rsidP="00F17307">
      <w:pPr>
        <w:rPr>
          <w:rFonts w:ascii="David" w:hAnsi="David"/>
          <w:sz w:val="26"/>
          <w:szCs w:val="26"/>
          <w:rtl/>
        </w:rPr>
      </w:pPr>
    </w:p>
    <w:p w14:paraId="76588B34" w14:textId="77777777" w:rsidR="00F17307" w:rsidRPr="002B7D23" w:rsidRDefault="00A05AA7" w:rsidP="00F17307">
      <w:pPr>
        <w:rPr>
          <w:rFonts w:ascii="David" w:hAnsi="David"/>
          <w:sz w:val="26"/>
          <w:szCs w:val="26"/>
          <w:rtl/>
        </w:rPr>
      </w:pPr>
      <w:bookmarkStart w:id="8" w:name="Nitan"/>
      <w:r>
        <w:rPr>
          <w:rFonts w:ascii="David" w:hAnsi="David"/>
          <w:sz w:val="26"/>
          <w:szCs w:val="26"/>
          <w:rtl/>
        </w:rPr>
        <w:t xml:space="preserve">ניתן היום,  י"ט סיוון תשפ"א, 30 מאי 2021, במעמד הצדדים. </w:t>
      </w:r>
      <w:bookmarkEnd w:id="8"/>
    </w:p>
    <w:p w14:paraId="3DE150B0" w14:textId="77777777" w:rsidR="00F17307" w:rsidRPr="002B7D23" w:rsidRDefault="00F17307" w:rsidP="00A05AA7">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7E14117" w14:textId="77777777" w:rsidR="00F17307" w:rsidRPr="009A68AB" w:rsidRDefault="009A68AB" w:rsidP="00F17307">
      <w:pPr>
        <w:jc w:val="center"/>
        <w:rPr>
          <w:rFonts w:ascii="David" w:hAnsi="David"/>
          <w:color w:val="FFFFFF"/>
          <w:sz w:val="2"/>
          <w:szCs w:val="2"/>
          <w:rtl/>
        </w:rPr>
      </w:pPr>
      <w:r w:rsidRPr="009A68AB">
        <w:rPr>
          <w:rFonts w:ascii="David" w:hAnsi="David"/>
          <w:color w:val="FFFFFF"/>
          <w:sz w:val="2"/>
          <w:szCs w:val="2"/>
          <w:rtl/>
        </w:rPr>
        <w:t>5129371</w:t>
      </w:r>
    </w:p>
    <w:p w14:paraId="678AB7F7" w14:textId="77777777" w:rsidR="00DD7137" w:rsidRPr="009A68AB" w:rsidRDefault="009A68AB" w:rsidP="00A05AA7">
      <w:pPr>
        <w:keepNext/>
        <w:rPr>
          <w:rFonts w:ascii="David" w:hAnsi="David"/>
          <w:color w:val="FFFFFF"/>
          <w:sz w:val="2"/>
          <w:szCs w:val="2"/>
          <w:rtl/>
        </w:rPr>
      </w:pPr>
      <w:r w:rsidRPr="009A68AB">
        <w:rPr>
          <w:rFonts w:ascii="David" w:hAnsi="David"/>
          <w:color w:val="FFFFFF"/>
          <w:sz w:val="2"/>
          <w:szCs w:val="2"/>
          <w:rtl/>
        </w:rPr>
        <w:t>54678313</w:t>
      </w:r>
    </w:p>
    <w:p w14:paraId="4FC069CD" w14:textId="77777777" w:rsidR="00A05AA7" w:rsidRDefault="00A05AA7" w:rsidP="00A05AA7">
      <w:pPr>
        <w:rPr>
          <w:rtl/>
        </w:rPr>
      </w:pPr>
    </w:p>
    <w:p w14:paraId="23A7CCF8" w14:textId="77777777" w:rsidR="00A05AA7" w:rsidRDefault="00A05AA7" w:rsidP="00A05AA7">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776F045B" w14:textId="77777777" w:rsidR="009A68AB" w:rsidRPr="009A68AB" w:rsidRDefault="009A68AB" w:rsidP="009A68AB">
      <w:pPr>
        <w:keepNext/>
        <w:rPr>
          <w:rFonts w:ascii="David" w:hAnsi="David"/>
          <w:color w:val="000000"/>
          <w:sz w:val="22"/>
          <w:szCs w:val="22"/>
          <w:rtl/>
        </w:rPr>
      </w:pPr>
    </w:p>
    <w:p w14:paraId="79071516" w14:textId="77777777" w:rsidR="009A68AB" w:rsidRPr="009A68AB" w:rsidRDefault="009A68AB" w:rsidP="009A68AB">
      <w:pPr>
        <w:keepNext/>
        <w:rPr>
          <w:rFonts w:ascii="David" w:hAnsi="David"/>
          <w:color w:val="000000"/>
          <w:sz w:val="22"/>
          <w:szCs w:val="22"/>
          <w:rtl/>
        </w:rPr>
      </w:pPr>
      <w:r w:rsidRPr="009A68AB">
        <w:rPr>
          <w:rFonts w:ascii="David" w:hAnsi="David"/>
          <w:color w:val="000000"/>
          <w:sz w:val="22"/>
          <w:szCs w:val="22"/>
          <w:rtl/>
        </w:rPr>
        <w:t>מנחם מזרחי 54678313-/</w:t>
      </w:r>
    </w:p>
    <w:p w14:paraId="1FC0DAEA" w14:textId="77777777" w:rsidR="00A05AA7" w:rsidRPr="00A05AA7" w:rsidRDefault="009A68AB" w:rsidP="009A68AB">
      <w:pPr>
        <w:rPr>
          <w:color w:val="0000FF"/>
          <w:u w:val="single"/>
        </w:rPr>
      </w:pPr>
      <w:r w:rsidRPr="009A68AB">
        <w:rPr>
          <w:color w:val="000000"/>
          <w:u w:val="single"/>
          <w:rtl/>
        </w:rPr>
        <w:t>נוסח מסמך זה כפוף לשינויי ניסוח ועריכה</w:t>
      </w:r>
    </w:p>
    <w:sectPr w:rsidR="00A05AA7" w:rsidRPr="00A05AA7" w:rsidSect="009A68AB">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BEF5A" w14:textId="77777777" w:rsidR="00905145" w:rsidRDefault="00905145" w:rsidP="00C9778F">
      <w:r>
        <w:separator/>
      </w:r>
    </w:p>
  </w:endnote>
  <w:endnote w:type="continuationSeparator" w:id="0">
    <w:p w14:paraId="4568C71F" w14:textId="77777777" w:rsidR="00905145" w:rsidRDefault="00905145" w:rsidP="00C9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D3DDD" w14:textId="77777777" w:rsidR="009A68AB" w:rsidRDefault="009A68AB" w:rsidP="009A68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3B0134" w14:textId="77777777" w:rsidR="00F1618B" w:rsidRPr="009A68AB" w:rsidRDefault="009A68AB" w:rsidP="009A68AB">
    <w:pPr>
      <w:pStyle w:val="a5"/>
      <w:pBdr>
        <w:top w:val="single" w:sz="4" w:space="1" w:color="auto"/>
        <w:between w:val="single" w:sz="4" w:space="0" w:color="auto"/>
      </w:pBdr>
      <w:spacing w:after="60"/>
      <w:jc w:val="center"/>
      <w:rPr>
        <w:rFonts w:ascii="FrankRuehl" w:hAnsi="FrankRuehl" w:cs="FrankRuehl"/>
        <w:color w:val="000000"/>
      </w:rPr>
    </w:pPr>
    <w:r w:rsidRPr="009A68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9F993" w14:textId="77777777" w:rsidR="009A68AB" w:rsidRDefault="009A68AB" w:rsidP="009A68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0DE6">
      <w:rPr>
        <w:rFonts w:ascii="FrankRuehl" w:hAnsi="FrankRuehl" w:cs="FrankRuehl"/>
        <w:noProof/>
        <w:rtl/>
      </w:rPr>
      <w:t>1</w:t>
    </w:r>
    <w:r>
      <w:rPr>
        <w:rFonts w:ascii="FrankRuehl" w:hAnsi="FrankRuehl" w:cs="FrankRuehl"/>
        <w:rtl/>
      </w:rPr>
      <w:fldChar w:fldCharType="end"/>
    </w:r>
  </w:p>
  <w:p w14:paraId="37986AD9" w14:textId="77777777" w:rsidR="00F1618B" w:rsidRPr="009A68AB" w:rsidRDefault="009A68AB" w:rsidP="009A68AB">
    <w:pPr>
      <w:pStyle w:val="a5"/>
      <w:pBdr>
        <w:top w:val="single" w:sz="4" w:space="1" w:color="auto"/>
        <w:between w:val="single" w:sz="4" w:space="0" w:color="auto"/>
      </w:pBdr>
      <w:spacing w:after="60"/>
      <w:jc w:val="center"/>
      <w:rPr>
        <w:rFonts w:ascii="FrankRuehl" w:hAnsi="FrankRuehl" w:cs="FrankRuehl"/>
        <w:color w:val="000000"/>
      </w:rPr>
    </w:pPr>
    <w:r w:rsidRPr="009A68AB">
      <w:rPr>
        <w:rFonts w:ascii="FrankRuehl" w:hAnsi="FrankRuehl" w:cs="FrankRuehl"/>
        <w:color w:val="000000"/>
      </w:rPr>
      <w:pict w14:anchorId="54285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0A5AF" w14:textId="77777777" w:rsidR="00905145" w:rsidRDefault="00905145" w:rsidP="00C9778F">
      <w:r>
        <w:separator/>
      </w:r>
    </w:p>
  </w:footnote>
  <w:footnote w:type="continuationSeparator" w:id="0">
    <w:p w14:paraId="4D841CAF" w14:textId="77777777" w:rsidR="00905145" w:rsidRDefault="00905145" w:rsidP="00C9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60152" w14:textId="77777777" w:rsidR="00A05AA7" w:rsidRPr="009A68AB" w:rsidRDefault="009A68AB" w:rsidP="009A68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68375-05-18</w:t>
    </w:r>
    <w:r>
      <w:rPr>
        <w:rFonts w:ascii="David" w:hAnsi="David"/>
        <w:color w:val="000000"/>
        <w:sz w:val="22"/>
        <w:szCs w:val="22"/>
        <w:rtl/>
      </w:rPr>
      <w:tab/>
      <w:t xml:space="preserve"> מדינת ישראל נ' כרם שואהנה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4236C" w14:textId="77777777" w:rsidR="00A05AA7" w:rsidRPr="009A68AB" w:rsidRDefault="009A68AB" w:rsidP="009A68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68375-05-18</w:t>
    </w:r>
    <w:r>
      <w:rPr>
        <w:rFonts w:ascii="David" w:hAnsi="David"/>
        <w:color w:val="000000"/>
        <w:sz w:val="22"/>
        <w:szCs w:val="22"/>
        <w:rtl/>
      </w:rPr>
      <w:tab/>
      <w:t xml:space="preserve"> מדינת ישראל נ' כרם שואהנה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7307"/>
    <w:rsid w:val="001B5A3B"/>
    <w:rsid w:val="00310DE6"/>
    <w:rsid w:val="00477FE4"/>
    <w:rsid w:val="00905145"/>
    <w:rsid w:val="00923BD4"/>
    <w:rsid w:val="009A68AB"/>
    <w:rsid w:val="00A05AA7"/>
    <w:rsid w:val="00B1258F"/>
    <w:rsid w:val="00C917E7"/>
    <w:rsid w:val="00C9778F"/>
    <w:rsid w:val="00DD7137"/>
    <w:rsid w:val="00F06184"/>
    <w:rsid w:val="00F1618B"/>
    <w:rsid w:val="00F17307"/>
    <w:rsid w:val="00F22060"/>
    <w:rsid w:val="00FA30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889611"/>
  <w15:chartTrackingRefBased/>
  <w15:docId w15:val="{13F4E9FE-872E-4F29-9520-30E89CF6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730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7307"/>
    <w:pPr>
      <w:tabs>
        <w:tab w:val="center" w:pos="4153"/>
        <w:tab w:val="right" w:pos="8306"/>
      </w:tabs>
    </w:pPr>
  </w:style>
  <w:style w:type="character" w:customStyle="1" w:styleId="a4">
    <w:name w:val="כותרת עליונה תו"/>
    <w:link w:val="a3"/>
    <w:rsid w:val="00F17307"/>
    <w:rPr>
      <w:rFonts w:ascii="Times New Roman" w:eastAsia="Times New Roman" w:hAnsi="Times New Roman" w:cs="David"/>
      <w:sz w:val="24"/>
      <w:szCs w:val="24"/>
    </w:rPr>
  </w:style>
  <w:style w:type="paragraph" w:styleId="a5">
    <w:name w:val="footer"/>
    <w:basedOn w:val="a"/>
    <w:link w:val="a6"/>
    <w:rsid w:val="00F17307"/>
    <w:pPr>
      <w:tabs>
        <w:tab w:val="center" w:pos="4153"/>
        <w:tab w:val="right" w:pos="8306"/>
      </w:tabs>
    </w:pPr>
  </w:style>
  <w:style w:type="character" w:customStyle="1" w:styleId="a6">
    <w:name w:val="כותרת תחתונה תו"/>
    <w:link w:val="a5"/>
    <w:rsid w:val="00F17307"/>
    <w:rPr>
      <w:rFonts w:ascii="Times New Roman" w:eastAsia="Times New Roman" w:hAnsi="Times New Roman" w:cs="David"/>
      <w:sz w:val="24"/>
      <w:szCs w:val="24"/>
    </w:rPr>
  </w:style>
  <w:style w:type="table" w:styleId="a7">
    <w:name w:val="Table Grid"/>
    <w:basedOn w:val="a1"/>
    <w:rsid w:val="00F1730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17307"/>
  </w:style>
  <w:style w:type="character" w:styleId="Hyperlink">
    <w:name w:val="Hyperlink"/>
    <w:rsid w:val="00A05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10459115" TargetMode="External"/><Relationship Id="rId7" Type="http://schemas.openxmlformats.org/officeDocument/2006/relationships/hyperlink" Target="http://www.nevo.co.il/case/25775259" TargetMode="External"/><Relationship Id="rId12" Type="http://schemas.openxmlformats.org/officeDocument/2006/relationships/hyperlink" Target="http://www.nevo.co.il/law/70301/287.a" TargetMode="External"/><Relationship Id="rId17" Type="http://schemas.openxmlformats.org/officeDocument/2006/relationships/hyperlink" Target="http://www.nevo.co.il/law/70301/287.a"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5775259" TargetMode="External"/><Relationship Id="rId20" Type="http://schemas.openxmlformats.org/officeDocument/2006/relationships/hyperlink" Target="http://www.nevo.co.il/case/2078790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case/24221054" TargetMode="External"/><Relationship Id="rId11" Type="http://schemas.openxmlformats.org/officeDocument/2006/relationships/hyperlink" Target="http://www.nevo.co.il/law/70301"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9a" TargetMode="External"/><Relationship Id="rId19" Type="http://schemas.openxmlformats.org/officeDocument/2006/relationships/hyperlink" Target="http://www.nevo.co.il/case/18793360"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6799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3997808</vt:i4>
      </vt:variant>
      <vt:variant>
        <vt:i4>45</vt:i4>
      </vt:variant>
      <vt:variant>
        <vt:i4>0</vt:i4>
      </vt:variant>
      <vt:variant>
        <vt:i4>5</vt:i4>
      </vt:variant>
      <vt:variant>
        <vt:lpwstr>http://www.nevo.co.il/case/10459115</vt:lpwstr>
      </vt:variant>
      <vt:variant>
        <vt:lpwstr/>
      </vt:variant>
      <vt:variant>
        <vt:i4>3276917</vt:i4>
      </vt:variant>
      <vt:variant>
        <vt:i4>42</vt:i4>
      </vt:variant>
      <vt:variant>
        <vt:i4>0</vt:i4>
      </vt:variant>
      <vt:variant>
        <vt:i4>5</vt:i4>
      </vt:variant>
      <vt:variant>
        <vt:lpwstr>http://www.nevo.co.il/case/20787902</vt:lpwstr>
      </vt:variant>
      <vt:variant>
        <vt:lpwstr/>
      </vt:variant>
      <vt:variant>
        <vt:i4>3342454</vt:i4>
      </vt:variant>
      <vt:variant>
        <vt:i4>39</vt:i4>
      </vt:variant>
      <vt:variant>
        <vt:i4>0</vt:i4>
      </vt:variant>
      <vt:variant>
        <vt:i4>5</vt:i4>
      </vt:variant>
      <vt:variant>
        <vt:lpwstr>http://www.nevo.co.il/case/18793360</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3473524</vt:i4>
      </vt:variant>
      <vt:variant>
        <vt:i4>30</vt:i4>
      </vt:variant>
      <vt:variant>
        <vt:i4>0</vt:i4>
      </vt:variant>
      <vt:variant>
        <vt:i4>5</vt:i4>
      </vt:variant>
      <vt:variant>
        <vt:lpwstr>http://www.nevo.co.il/case/25775259</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8257637</vt:i4>
      </vt:variant>
      <vt:variant>
        <vt:i4>6</vt:i4>
      </vt:variant>
      <vt:variant>
        <vt:i4>0</vt:i4>
      </vt:variant>
      <vt:variant>
        <vt:i4>5</vt:i4>
      </vt:variant>
      <vt:variant>
        <vt:lpwstr>http://www.nevo.co.il/law/4216</vt:lpwstr>
      </vt:variant>
      <vt:variant>
        <vt:lpwstr/>
      </vt:variant>
      <vt:variant>
        <vt:i4>3473524</vt:i4>
      </vt:variant>
      <vt:variant>
        <vt:i4>3</vt:i4>
      </vt:variant>
      <vt:variant>
        <vt:i4>0</vt:i4>
      </vt:variant>
      <vt:variant>
        <vt:i4>5</vt:i4>
      </vt:variant>
      <vt:variant>
        <vt:lpwstr>http://www.nevo.co.il/case/25775259</vt:lpwstr>
      </vt:variant>
      <vt:variant>
        <vt:lpwstr/>
      </vt:variant>
      <vt:variant>
        <vt:i4>3407986</vt:i4>
      </vt:variant>
      <vt:variant>
        <vt:i4>0</vt:i4>
      </vt:variant>
      <vt:variant>
        <vt:i4>0</vt:i4>
      </vt:variant>
      <vt:variant>
        <vt:i4>5</vt:i4>
      </vt:variant>
      <vt:variant>
        <vt:lpwstr>http://www.nevo.co.il/case/24221054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2025-04-22T23:47:00Z</dcterms:created>
  <dcterms:modified xsi:type="dcterms:W3CDTF">2025-04-22T23:47:00Z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68375;25966</vt:lpwstr>
  </property>
  <property fmtid="{D5CDD505-2E9C-101B-9397-08002B2CF9AE}" pid="6" name="NEWPARTB">
    <vt:lpwstr>05;06</vt:lpwstr>
  </property>
  <property fmtid="{D5CDD505-2E9C-101B-9397-08002B2CF9AE}" pid="7" name="NEWPARTC">
    <vt:lpwstr>18;19</vt:lpwstr>
  </property>
  <property fmtid="{D5CDD505-2E9C-101B-9397-08002B2CF9AE}" pid="8" name="APPELLANT">
    <vt:lpwstr>מדינת ישראל;משטרת ישראל </vt:lpwstr>
  </property>
  <property fmtid="{D5CDD505-2E9C-101B-9397-08002B2CF9AE}" pid="9" name="APPELLEE">
    <vt:lpwstr>כרם שואהנה</vt:lpwstr>
  </property>
  <property fmtid="{D5CDD505-2E9C-101B-9397-08002B2CF9AE}" pid="10" name="LAWYER">
    <vt:lpwstr>טל נעים;שוקרי אבו טביק;חי אוזן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20210530</vt:lpwstr>
  </property>
  <property fmtid="{D5CDD505-2E9C-101B-9397-08002B2CF9AE}" pid="14" name="TYPE_N_DATE">
    <vt:lpwstr>38020210530</vt:lpwstr>
  </property>
  <property fmtid="{D5CDD505-2E9C-101B-9397-08002B2CF9AE}" pid="15" name="WORDNUMPAGES">
    <vt:lpwstr>5</vt:lpwstr>
  </property>
  <property fmtid="{D5CDD505-2E9C-101B-9397-08002B2CF9AE}" pid="16" name="TYPE_ABS_DATE">
    <vt:lpwstr>380020210530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24221054;25775259:2;18793360;20787902;10459115</vt:lpwstr>
  </property>
  <property fmtid="{D5CDD505-2E9C-101B-9397-08002B2CF9AE}" pid="36" name="LAWLISTTMP1">
    <vt:lpwstr>4216/013;019a</vt:lpwstr>
  </property>
  <property fmtid="{D5CDD505-2E9C-101B-9397-08002B2CF9AE}" pid="37" name="LAWLISTTMP2">
    <vt:lpwstr>70301/287.a</vt:lpwstr>
  </property>
</Properties>
</file>