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F5EDE" w:rsidRPr="00F600BA" w14:paraId="7B2061F5" w14:textId="77777777" w:rsidTr="002579E0">
        <w:trPr>
          <w:trHeight w:hRule="exact" w:val="418"/>
          <w:jc w:val="center"/>
        </w:trPr>
        <w:tc>
          <w:tcPr>
            <w:tcW w:w="8721" w:type="dxa"/>
            <w:gridSpan w:val="2"/>
          </w:tcPr>
          <w:p w14:paraId="3C03DC1F" w14:textId="77777777" w:rsidR="000F5EDE" w:rsidRPr="00F600BA" w:rsidRDefault="000F5EDE" w:rsidP="00360F5F">
            <w:pPr>
              <w:pStyle w:val="a3"/>
              <w:jc w:val="center"/>
              <w:rPr>
                <w:rFonts w:ascii="Tahoma" w:hAnsi="Tahoma" w:cs="Tahoma"/>
                <w:color w:val="000080"/>
                <w:rtl/>
              </w:rPr>
            </w:pPr>
            <w:bookmarkStart w:id="0" w:name="LastJudge"/>
            <w:r w:rsidRPr="00F600BA">
              <w:rPr>
                <w:rFonts w:ascii="Tahoma" w:hAnsi="Tahoma" w:cs="Tahoma"/>
                <w:b/>
                <w:bCs/>
                <w:color w:val="000080"/>
                <w:rtl/>
              </w:rPr>
              <w:t>בית משפט השלום בראשון לציון</w:t>
            </w:r>
          </w:p>
        </w:tc>
      </w:tr>
      <w:tr w:rsidR="000F5EDE" w:rsidRPr="00F600BA" w14:paraId="687C91E8" w14:textId="77777777" w:rsidTr="002579E0">
        <w:trPr>
          <w:trHeight w:val="337"/>
          <w:jc w:val="center"/>
        </w:trPr>
        <w:tc>
          <w:tcPr>
            <w:tcW w:w="5054" w:type="dxa"/>
          </w:tcPr>
          <w:p w14:paraId="245AE5E6" w14:textId="77777777" w:rsidR="000F5EDE" w:rsidRPr="00F600BA" w:rsidRDefault="000F5EDE" w:rsidP="00360F5F">
            <w:pPr>
              <w:rPr>
                <w:rFonts w:cs="FrankRuehl"/>
                <w:sz w:val="28"/>
                <w:szCs w:val="28"/>
                <w:rtl/>
              </w:rPr>
            </w:pPr>
            <w:r w:rsidRPr="00F600BA">
              <w:rPr>
                <w:rFonts w:cs="FrankRuehl"/>
                <w:sz w:val="28"/>
                <w:szCs w:val="28"/>
                <w:rtl/>
              </w:rPr>
              <w:t>ת"פ</w:t>
            </w:r>
            <w:r w:rsidRPr="00F600BA">
              <w:rPr>
                <w:rFonts w:cs="FrankRuehl" w:hint="cs"/>
                <w:sz w:val="28"/>
                <w:szCs w:val="28"/>
                <w:rtl/>
              </w:rPr>
              <w:t xml:space="preserve"> </w:t>
            </w:r>
            <w:r w:rsidRPr="00F600BA">
              <w:rPr>
                <w:rFonts w:cs="FrankRuehl"/>
                <w:sz w:val="28"/>
                <w:szCs w:val="28"/>
                <w:rtl/>
              </w:rPr>
              <w:t>7486-05-18</w:t>
            </w:r>
            <w:r w:rsidRPr="00F600BA">
              <w:rPr>
                <w:rFonts w:cs="FrankRuehl" w:hint="cs"/>
                <w:sz w:val="28"/>
                <w:szCs w:val="28"/>
                <w:rtl/>
              </w:rPr>
              <w:t xml:space="preserve"> </w:t>
            </w:r>
            <w:r w:rsidRPr="00F600BA">
              <w:rPr>
                <w:rFonts w:cs="FrankRuehl"/>
                <w:sz w:val="28"/>
                <w:szCs w:val="28"/>
                <w:rtl/>
              </w:rPr>
              <w:t>מדינת ישראל נ' עמרם</w:t>
            </w:r>
          </w:p>
          <w:p w14:paraId="4E325FA0" w14:textId="77777777" w:rsidR="000F5EDE" w:rsidRPr="00F600BA" w:rsidRDefault="000F5EDE" w:rsidP="00360F5F">
            <w:pPr>
              <w:pStyle w:val="a3"/>
              <w:rPr>
                <w:rFonts w:cs="FrankRuehl"/>
                <w:sz w:val="28"/>
                <w:szCs w:val="28"/>
                <w:rtl/>
              </w:rPr>
            </w:pPr>
          </w:p>
        </w:tc>
        <w:tc>
          <w:tcPr>
            <w:tcW w:w="3667" w:type="dxa"/>
          </w:tcPr>
          <w:p w14:paraId="7D8B6A5E" w14:textId="77777777" w:rsidR="000F5EDE" w:rsidRPr="00F600BA" w:rsidRDefault="000F5EDE" w:rsidP="00360F5F">
            <w:pPr>
              <w:pStyle w:val="a3"/>
              <w:jc w:val="right"/>
              <w:rPr>
                <w:rFonts w:cs="FrankRuehl"/>
                <w:sz w:val="28"/>
                <w:szCs w:val="28"/>
                <w:rtl/>
              </w:rPr>
            </w:pPr>
          </w:p>
        </w:tc>
      </w:tr>
    </w:tbl>
    <w:p w14:paraId="0DF65191" w14:textId="77777777" w:rsidR="000F5EDE" w:rsidRPr="00F600BA" w:rsidRDefault="000F5EDE" w:rsidP="000F5EDE">
      <w:pPr>
        <w:pStyle w:val="a3"/>
        <w:rPr>
          <w:rtl/>
        </w:rPr>
      </w:pPr>
      <w:r w:rsidRPr="00F600BA">
        <w:rPr>
          <w:rFonts w:hint="cs"/>
          <w:rtl/>
        </w:rPr>
        <w:t xml:space="preserve"> </w:t>
      </w:r>
    </w:p>
    <w:p w14:paraId="3DA3EAD0" w14:textId="77777777" w:rsidR="000F5EDE" w:rsidRPr="00F600BA" w:rsidRDefault="000F5EDE" w:rsidP="000F5EDE">
      <w:pPr>
        <w:rPr>
          <w:rtl/>
        </w:rPr>
      </w:pPr>
    </w:p>
    <w:p w14:paraId="5473FDCF" w14:textId="77777777" w:rsidR="000F5EDE" w:rsidRPr="00F600BA" w:rsidRDefault="000F5EDE" w:rsidP="000F5ED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F5EDE" w:rsidRPr="00F600BA" w14:paraId="3FD03B86" w14:textId="77777777" w:rsidTr="000F5EDE">
        <w:trPr>
          <w:trHeight w:val="295"/>
          <w:jc w:val="center"/>
        </w:trPr>
        <w:tc>
          <w:tcPr>
            <w:tcW w:w="923" w:type="dxa"/>
            <w:tcBorders>
              <w:top w:val="nil"/>
              <w:left w:val="nil"/>
              <w:bottom w:val="nil"/>
              <w:right w:val="nil"/>
            </w:tcBorders>
            <w:shd w:val="clear" w:color="auto" w:fill="auto"/>
          </w:tcPr>
          <w:p w14:paraId="00DCDCA6" w14:textId="77777777" w:rsidR="000F5EDE" w:rsidRPr="00F600BA" w:rsidRDefault="000F5EDE" w:rsidP="000F5EDE">
            <w:pPr>
              <w:jc w:val="both"/>
              <w:rPr>
                <w:rFonts w:ascii="Arial" w:hAnsi="Arial" w:cs="FrankRuehl"/>
                <w:sz w:val="28"/>
                <w:szCs w:val="28"/>
              </w:rPr>
            </w:pPr>
            <w:r w:rsidRPr="00F600BA">
              <w:rPr>
                <w:rFonts w:ascii="Arial" w:hAnsi="Arial" w:cs="FrankRuehl" w:hint="cs"/>
                <w:sz w:val="28"/>
                <w:szCs w:val="28"/>
                <w:rtl/>
              </w:rPr>
              <w:t>ב</w:t>
            </w:r>
            <w:r w:rsidRPr="00F600B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40975BE" w14:textId="77777777" w:rsidR="000F5EDE" w:rsidRPr="00F600BA" w:rsidRDefault="000F5EDE" w:rsidP="00360F5F">
            <w:pPr>
              <w:rPr>
                <w:rFonts w:ascii="Arial" w:hAnsi="Arial"/>
                <w:b/>
                <w:bCs/>
                <w:rtl/>
              </w:rPr>
            </w:pPr>
            <w:r w:rsidRPr="00F600BA">
              <w:rPr>
                <w:rFonts w:ascii="Arial" w:hAnsi="Arial" w:hint="cs"/>
                <w:b/>
                <w:bCs/>
                <w:rtl/>
              </w:rPr>
              <w:t>כבוד ה</w:t>
            </w:r>
            <w:r w:rsidRPr="00F600BA">
              <w:rPr>
                <w:rFonts w:ascii="Arial" w:hAnsi="Arial"/>
                <w:b/>
                <w:bCs/>
                <w:rtl/>
              </w:rPr>
              <w:t>שופט</w:t>
            </w:r>
            <w:r w:rsidRPr="00F600BA">
              <w:rPr>
                <w:rFonts w:ascii="Arial" w:hAnsi="Arial" w:hint="cs"/>
                <w:b/>
                <w:bCs/>
                <w:rtl/>
              </w:rPr>
              <w:t xml:space="preserve">  </w:t>
            </w:r>
            <w:r w:rsidRPr="00F600BA">
              <w:rPr>
                <w:rFonts w:ascii="Arial" w:hAnsi="Arial"/>
                <w:b/>
                <w:bCs/>
                <w:rtl/>
              </w:rPr>
              <w:t>עמית מיכלס</w:t>
            </w:r>
          </w:p>
          <w:p w14:paraId="69F6BEA8" w14:textId="77777777" w:rsidR="000F5EDE" w:rsidRPr="00F600BA" w:rsidRDefault="000F5EDE" w:rsidP="00360F5F">
            <w:pPr>
              <w:rPr>
                <w:rtl/>
              </w:rPr>
            </w:pPr>
          </w:p>
          <w:p w14:paraId="39FD270F" w14:textId="77777777" w:rsidR="000F5EDE" w:rsidRPr="00F600BA" w:rsidRDefault="000F5EDE" w:rsidP="000F5EDE">
            <w:pPr>
              <w:jc w:val="both"/>
              <w:rPr>
                <w:rFonts w:ascii="Arial" w:hAnsi="Arial" w:cs="FrankRuehl"/>
                <w:sz w:val="28"/>
                <w:szCs w:val="28"/>
              </w:rPr>
            </w:pPr>
          </w:p>
        </w:tc>
      </w:tr>
      <w:tr w:rsidR="000F5EDE" w:rsidRPr="00F600BA" w14:paraId="1B9366F1" w14:textId="77777777" w:rsidTr="000F5EDE">
        <w:trPr>
          <w:trHeight w:val="355"/>
          <w:jc w:val="center"/>
        </w:trPr>
        <w:tc>
          <w:tcPr>
            <w:tcW w:w="923" w:type="dxa"/>
            <w:tcBorders>
              <w:top w:val="nil"/>
              <w:left w:val="nil"/>
              <w:bottom w:val="nil"/>
              <w:right w:val="nil"/>
            </w:tcBorders>
            <w:shd w:val="clear" w:color="auto" w:fill="auto"/>
          </w:tcPr>
          <w:p w14:paraId="32884BB0" w14:textId="77777777" w:rsidR="000F5EDE" w:rsidRPr="00F600BA" w:rsidRDefault="000F5EDE" w:rsidP="000F5EDE">
            <w:pPr>
              <w:jc w:val="both"/>
              <w:rPr>
                <w:rFonts w:ascii="Arial" w:hAnsi="Arial" w:cs="FrankRuehl"/>
                <w:sz w:val="28"/>
                <w:szCs w:val="28"/>
              </w:rPr>
            </w:pPr>
            <w:bookmarkStart w:id="1" w:name="FirstAppellant"/>
            <w:r w:rsidRPr="00F600B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1CC67C5" w14:textId="77777777" w:rsidR="000F5EDE" w:rsidRPr="00F600BA" w:rsidRDefault="000F5EDE" w:rsidP="00360F5F">
            <w:r w:rsidRPr="00F600B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9B5B953" w14:textId="77777777" w:rsidR="000F5EDE" w:rsidRPr="00F600BA" w:rsidRDefault="000F5EDE" w:rsidP="000F5EDE">
            <w:pPr>
              <w:jc w:val="both"/>
              <w:rPr>
                <w:rFonts w:ascii="Arial" w:hAnsi="Arial" w:cs="FrankRuehl"/>
                <w:sz w:val="28"/>
                <w:szCs w:val="28"/>
              </w:rPr>
            </w:pPr>
          </w:p>
        </w:tc>
      </w:tr>
      <w:bookmarkEnd w:id="1"/>
      <w:tr w:rsidR="000F5EDE" w:rsidRPr="00F600BA" w14:paraId="5AE92C15" w14:textId="77777777" w:rsidTr="000F5EDE">
        <w:trPr>
          <w:trHeight w:val="355"/>
          <w:jc w:val="center"/>
        </w:trPr>
        <w:tc>
          <w:tcPr>
            <w:tcW w:w="923" w:type="dxa"/>
            <w:tcBorders>
              <w:top w:val="nil"/>
              <w:left w:val="nil"/>
              <w:bottom w:val="nil"/>
              <w:right w:val="nil"/>
            </w:tcBorders>
            <w:shd w:val="clear" w:color="auto" w:fill="auto"/>
          </w:tcPr>
          <w:p w14:paraId="00E0F177" w14:textId="77777777" w:rsidR="000F5EDE" w:rsidRPr="00F600BA" w:rsidRDefault="000F5EDE" w:rsidP="000F5ED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9C0166" w14:textId="77777777" w:rsidR="000F5EDE" w:rsidRPr="00F600BA" w:rsidRDefault="000F5EDE" w:rsidP="000F5EDE">
            <w:pPr>
              <w:jc w:val="both"/>
              <w:rPr>
                <w:rtl/>
              </w:rPr>
            </w:pPr>
          </w:p>
        </w:tc>
        <w:tc>
          <w:tcPr>
            <w:tcW w:w="3771" w:type="dxa"/>
            <w:tcBorders>
              <w:top w:val="nil"/>
              <w:left w:val="nil"/>
              <w:bottom w:val="nil"/>
              <w:right w:val="nil"/>
            </w:tcBorders>
            <w:shd w:val="clear" w:color="auto" w:fill="auto"/>
          </w:tcPr>
          <w:p w14:paraId="0BEE957A" w14:textId="77777777" w:rsidR="000F5EDE" w:rsidRPr="00F600BA" w:rsidRDefault="000F5EDE" w:rsidP="000F5EDE">
            <w:pPr>
              <w:jc w:val="right"/>
              <w:rPr>
                <w:rFonts w:ascii="Arial" w:hAnsi="Arial" w:cs="FrankRuehl"/>
                <w:sz w:val="28"/>
                <w:szCs w:val="28"/>
                <w:rtl/>
              </w:rPr>
            </w:pPr>
            <w:r w:rsidRPr="00F600BA">
              <w:rPr>
                <w:rFonts w:ascii="Arial" w:hAnsi="Arial" w:cs="FrankRuehl" w:hint="cs"/>
                <w:sz w:val="28"/>
                <w:szCs w:val="28"/>
                <w:rtl/>
              </w:rPr>
              <w:t>ה</w:t>
            </w:r>
            <w:r w:rsidRPr="00F600BA">
              <w:rPr>
                <w:rFonts w:ascii="Arial" w:hAnsi="Arial" w:cs="FrankRuehl"/>
                <w:sz w:val="28"/>
                <w:szCs w:val="28"/>
                <w:rtl/>
              </w:rPr>
              <w:t>מאשימה</w:t>
            </w:r>
          </w:p>
        </w:tc>
      </w:tr>
      <w:tr w:rsidR="000F5EDE" w:rsidRPr="00F600BA" w14:paraId="4876BEC7" w14:textId="77777777" w:rsidTr="000F5EDE">
        <w:trPr>
          <w:trHeight w:val="355"/>
          <w:jc w:val="center"/>
        </w:trPr>
        <w:tc>
          <w:tcPr>
            <w:tcW w:w="923" w:type="dxa"/>
            <w:tcBorders>
              <w:top w:val="nil"/>
              <w:left w:val="nil"/>
              <w:bottom w:val="nil"/>
              <w:right w:val="nil"/>
            </w:tcBorders>
            <w:shd w:val="clear" w:color="auto" w:fill="auto"/>
          </w:tcPr>
          <w:p w14:paraId="3E4CF566" w14:textId="77777777" w:rsidR="000F5EDE" w:rsidRPr="00F600BA" w:rsidRDefault="000F5EDE" w:rsidP="000F5ED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96F26BE" w14:textId="77777777" w:rsidR="000F5EDE" w:rsidRPr="00F600BA" w:rsidRDefault="000F5EDE" w:rsidP="000F5EDE">
            <w:pPr>
              <w:jc w:val="center"/>
              <w:rPr>
                <w:rFonts w:ascii="Arial" w:hAnsi="Arial" w:cs="FrankRuehl"/>
                <w:b/>
                <w:bCs/>
                <w:sz w:val="28"/>
                <w:szCs w:val="28"/>
                <w:rtl/>
              </w:rPr>
            </w:pPr>
          </w:p>
          <w:p w14:paraId="282E14F3" w14:textId="77777777" w:rsidR="000F5EDE" w:rsidRPr="00F600BA" w:rsidRDefault="000F5EDE" w:rsidP="000F5EDE">
            <w:pPr>
              <w:jc w:val="center"/>
              <w:rPr>
                <w:rFonts w:ascii="Arial" w:hAnsi="Arial" w:cs="FrankRuehl"/>
                <w:b/>
                <w:bCs/>
                <w:sz w:val="28"/>
                <w:szCs w:val="28"/>
                <w:rtl/>
              </w:rPr>
            </w:pPr>
            <w:r w:rsidRPr="00F600BA">
              <w:rPr>
                <w:rFonts w:ascii="Arial" w:hAnsi="Arial" w:cs="FrankRuehl"/>
                <w:b/>
                <w:bCs/>
                <w:sz w:val="28"/>
                <w:szCs w:val="28"/>
                <w:rtl/>
              </w:rPr>
              <w:t>נגד</w:t>
            </w:r>
          </w:p>
          <w:p w14:paraId="0AE68486" w14:textId="77777777" w:rsidR="000F5EDE" w:rsidRPr="00F600BA" w:rsidRDefault="000F5EDE" w:rsidP="000F5EDE">
            <w:pPr>
              <w:jc w:val="both"/>
              <w:rPr>
                <w:rFonts w:ascii="Arial" w:hAnsi="Arial" w:cs="FrankRuehl"/>
                <w:sz w:val="28"/>
                <w:szCs w:val="28"/>
              </w:rPr>
            </w:pPr>
          </w:p>
        </w:tc>
      </w:tr>
      <w:tr w:rsidR="000F5EDE" w:rsidRPr="00F600BA" w14:paraId="4FF57545" w14:textId="77777777" w:rsidTr="000F5EDE">
        <w:trPr>
          <w:trHeight w:val="355"/>
          <w:jc w:val="center"/>
        </w:trPr>
        <w:tc>
          <w:tcPr>
            <w:tcW w:w="923" w:type="dxa"/>
            <w:tcBorders>
              <w:top w:val="nil"/>
              <w:left w:val="nil"/>
              <w:bottom w:val="nil"/>
              <w:right w:val="nil"/>
            </w:tcBorders>
            <w:shd w:val="clear" w:color="auto" w:fill="auto"/>
          </w:tcPr>
          <w:p w14:paraId="0E81B7AE" w14:textId="77777777" w:rsidR="000F5EDE" w:rsidRPr="00F600BA" w:rsidRDefault="000F5EDE" w:rsidP="00360F5F">
            <w:pPr>
              <w:rPr>
                <w:rFonts w:ascii="Arial" w:hAnsi="Arial" w:cs="FrankRuehl"/>
                <w:sz w:val="28"/>
                <w:szCs w:val="28"/>
                <w:rtl/>
              </w:rPr>
            </w:pPr>
          </w:p>
        </w:tc>
        <w:tc>
          <w:tcPr>
            <w:tcW w:w="4126" w:type="dxa"/>
            <w:tcBorders>
              <w:top w:val="nil"/>
              <w:left w:val="nil"/>
              <w:bottom w:val="nil"/>
              <w:right w:val="nil"/>
            </w:tcBorders>
            <w:shd w:val="clear" w:color="auto" w:fill="auto"/>
          </w:tcPr>
          <w:p w14:paraId="21704A75" w14:textId="77777777" w:rsidR="000F5EDE" w:rsidRPr="00F600BA" w:rsidRDefault="000F5EDE" w:rsidP="00360F5F">
            <w:pPr>
              <w:rPr>
                <w:rtl/>
              </w:rPr>
            </w:pPr>
            <w:r w:rsidRPr="00F600BA">
              <w:rPr>
                <w:rFonts w:ascii="Arial" w:hAnsi="Arial" w:cs="FrankRuehl"/>
                <w:sz w:val="28"/>
                <w:szCs w:val="28"/>
                <w:rtl/>
              </w:rPr>
              <w:t>רון עמרם</w:t>
            </w:r>
          </w:p>
        </w:tc>
        <w:tc>
          <w:tcPr>
            <w:tcW w:w="3771" w:type="dxa"/>
            <w:tcBorders>
              <w:top w:val="nil"/>
              <w:left w:val="nil"/>
              <w:bottom w:val="nil"/>
              <w:right w:val="nil"/>
            </w:tcBorders>
            <w:shd w:val="clear" w:color="auto" w:fill="auto"/>
          </w:tcPr>
          <w:p w14:paraId="6BE51F7A" w14:textId="77777777" w:rsidR="000F5EDE" w:rsidRPr="00F600BA" w:rsidRDefault="000F5EDE" w:rsidP="000F5EDE">
            <w:pPr>
              <w:jc w:val="right"/>
              <w:rPr>
                <w:rFonts w:ascii="Arial" w:hAnsi="Arial" w:cs="FrankRuehl"/>
                <w:sz w:val="28"/>
                <w:szCs w:val="28"/>
              </w:rPr>
            </w:pPr>
          </w:p>
        </w:tc>
      </w:tr>
      <w:tr w:rsidR="000F5EDE" w:rsidRPr="00F600BA" w14:paraId="491CDB8C" w14:textId="77777777" w:rsidTr="000F5EDE">
        <w:trPr>
          <w:trHeight w:val="355"/>
          <w:jc w:val="center"/>
        </w:trPr>
        <w:tc>
          <w:tcPr>
            <w:tcW w:w="923" w:type="dxa"/>
            <w:tcBorders>
              <w:top w:val="nil"/>
              <w:left w:val="nil"/>
              <w:bottom w:val="nil"/>
              <w:right w:val="nil"/>
            </w:tcBorders>
            <w:shd w:val="clear" w:color="auto" w:fill="auto"/>
          </w:tcPr>
          <w:p w14:paraId="16A0ABEA" w14:textId="77777777" w:rsidR="000F5EDE" w:rsidRPr="00F600BA" w:rsidRDefault="000F5EDE" w:rsidP="000F5ED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CEFED4D" w14:textId="77777777" w:rsidR="000F5EDE" w:rsidRPr="00F600BA" w:rsidRDefault="000F5EDE" w:rsidP="000F5EDE">
            <w:pPr>
              <w:jc w:val="both"/>
              <w:rPr>
                <w:rtl/>
              </w:rPr>
            </w:pPr>
          </w:p>
          <w:p w14:paraId="0B6F6CC8" w14:textId="77777777" w:rsidR="000F5EDE" w:rsidRPr="00F600BA" w:rsidRDefault="000F5EDE" w:rsidP="000F5EDE">
            <w:pPr>
              <w:jc w:val="both"/>
              <w:rPr>
                <w:rtl/>
              </w:rPr>
            </w:pPr>
          </w:p>
          <w:p w14:paraId="4CACE4E9" w14:textId="77777777" w:rsidR="000F5EDE" w:rsidRPr="00F600BA" w:rsidRDefault="000F5EDE" w:rsidP="000F5EDE">
            <w:pPr>
              <w:jc w:val="both"/>
              <w:rPr>
                <w:rtl/>
              </w:rPr>
            </w:pPr>
          </w:p>
          <w:p w14:paraId="1FD69796" w14:textId="77777777" w:rsidR="000F5EDE" w:rsidRPr="00F600BA" w:rsidRDefault="000F5EDE" w:rsidP="000F5EDE">
            <w:pPr>
              <w:jc w:val="both"/>
              <w:rPr>
                <w:rtl/>
              </w:rPr>
            </w:pPr>
          </w:p>
        </w:tc>
        <w:tc>
          <w:tcPr>
            <w:tcW w:w="3771" w:type="dxa"/>
            <w:tcBorders>
              <w:top w:val="nil"/>
              <w:left w:val="nil"/>
              <w:bottom w:val="nil"/>
              <w:right w:val="nil"/>
            </w:tcBorders>
            <w:shd w:val="clear" w:color="auto" w:fill="auto"/>
          </w:tcPr>
          <w:p w14:paraId="06822046" w14:textId="77777777" w:rsidR="000F5EDE" w:rsidRPr="00F600BA" w:rsidRDefault="000F5EDE" w:rsidP="000F5EDE">
            <w:pPr>
              <w:jc w:val="right"/>
              <w:rPr>
                <w:rFonts w:ascii="Arial" w:hAnsi="Arial" w:cs="FrankRuehl"/>
                <w:sz w:val="28"/>
                <w:szCs w:val="28"/>
              </w:rPr>
            </w:pPr>
            <w:r w:rsidRPr="00F600BA">
              <w:rPr>
                <w:rFonts w:ascii="Arial" w:hAnsi="Arial" w:cs="FrankRuehl" w:hint="cs"/>
                <w:sz w:val="28"/>
                <w:szCs w:val="28"/>
                <w:rtl/>
              </w:rPr>
              <w:t>ה</w:t>
            </w:r>
            <w:r w:rsidRPr="00F600BA">
              <w:rPr>
                <w:rFonts w:ascii="Arial" w:hAnsi="Arial" w:cs="FrankRuehl"/>
                <w:sz w:val="28"/>
                <w:szCs w:val="28"/>
                <w:rtl/>
              </w:rPr>
              <w:t>נאשם</w:t>
            </w:r>
          </w:p>
        </w:tc>
      </w:tr>
    </w:tbl>
    <w:p w14:paraId="731F5396" w14:textId="77777777" w:rsidR="000F5EDE" w:rsidRPr="00F600BA" w:rsidRDefault="000F5EDE" w:rsidP="000F5EDE">
      <w:pPr>
        <w:rPr>
          <w:rtl/>
        </w:rPr>
      </w:pPr>
      <w:bookmarkStart w:id="2" w:name="FirstLawyer"/>
      <w:r w:rsidRPr="00F600BA">
        <w:rPr>
          <w:rFonts w:hint="cs"/>
          <w:rtl/>
        </w:rPr>
        <w:t>ב"כ</w:t>
      </w:r>
      <w:bookmarkEnd w:id="2"/>
      <w:r w:rsidRPr="00F600BA">
        <w:rPr>
          <w:rFonts w:hint="cs"/>
          <w:rtl/>
        </w:rPr>
        <w:t xml:space="preserve"> המאשימה: עו"ד מור מלכה ועו"ד יפית ברדה, שלוחת תביעות ראשל"צ</w:t>
      </w:r>
    </w:p>
    <w:p w14:paraId="13D69782" w14:textId="77777777" w:rsidR="000F5EDE" w:rsidRPr="00F600BA" w:rsidRDefault="000F5EDE" w:rsidP="000F5EDE">
      <w:pPr>
        <w:rPr>
          <w:rtl/>
        </w:rPr>
      </w:pPr>
    </w:p>
    <w:p w14:paraId="2A7F0D00" w14:textId="77777777" w:rsidR="002579E0" w:rsidRDefault="000F5EDE" w:rsidP="000F5EDE">
      <w:pPr>
        <w:rPr>
          <w:rFonts w:hint="cs"/>
          <w:rtl/>
        </w:rPr>
      </w:pPr>
      <w:r w:rsidRPr="00F600BA">
        <w:rPr>
          <w:rFonts w:hint="cs"/>
          <w:rtl/>
        </w:rPr>
        <w:t>ב"כ הנאשם: עו"ד קובי בן שעי</w:t>
      </w:r>
      <w:bookmarkStart w:id="3" w:name="LawTable"/>
      <w:bookmarkEnd w:id="3"/>
      <w:r w:rsidR="002579E0">
        <w:rPr>
          <w:rFonts w:hint="cs"/>
          <w:rtl/>
        </w:rPr>
        <w:t>ה</w:t>
      </w:r>
    </w:p>
    <w:p w14:paraId="67228A5F" w14:textId="77777777" w:rsidR="002579E0" w:rsidRPr="002579E0" w:rsidRDefault="002579E0" w:rsidP="002579E0">
      <w:pPr>
        <w:spacing w:after="120" w:line="240" w:lineRule="exact"/>
        <w:ind w:left="283" w:hanging="283"/>
        <w:jc w:val="both"/>
        <w:rPr>
          <w:rFonts w:ascii="FrankRuehl" w:hAnsi="FrankRuehl" w:cs="FrankRuehl"/>
          <w:rtl/>
        </w:rPr>
      </w:pPr>
    </w:p>
    <w:p w14:paraId="33234264" w14:textId="77777777" w:rsidR="002579E0" w:rsidRPr="002579E0" w:rsidRDefault="002579E0" w:rsidP="002579E0">
      <w:pPr>
        <w:spacing w:after="120" w:line="240" w:lineRule="exact"/>
        <w:ind w:left="283" w:hanging="283"/>
        <w:jc w:val="both"/>
        <w:rPr>
          <w:rFonts w:ascii="FrankRuehl" w:hAnsi="FrankRuehl" w:cs="FrankRuehl"/>
          <w:rtl/>
        </w:rPr>
      </w:pPr>
      <w:r w:rsidRPr="002579E0">
        <w:rPr>
          <w:rFonts w:ascii="FrankRuehl" w:hAnsi="FrankRuehl" w:cs="FrankRuehl"/>
          <w:rtl/>
        </w:rPr>
        <w:t xml:space="preserve">חקיקה שאוזכרה: </w:t>
      </w:r>
    </w:p>
    <w:p w14:paraId="6AB6D509" w14:textId="77777777" w:rsidR="002579E0" w:rsidRPr="002579E0" w:rsidRDefault="002579E0" w:rsidP="002579E0">
      <w:pPr>
        <w:spacing w:after="120" w:line="240" w:lineRule="exact"/>
        <w:ind w:left="283" w:hanging="283"/>
        <w:jc w:val="both"/>
        <w:rPr>
          <w:rFonts w:ascii="FrankRuehl" w:hAnsi="FrankRuehl" w:cs="FrankRuehl"/>
          <w:rtl/>
        </w:rPr>
      </w:pPr>
      <w:hyperlink r:id="rId7" w:history="1">
        <w:r w:rsidRPr="002579E0">
          <w:rPr>
            <w:rFonts w:ascii="FrankRuehl" w:hAnsi="FrankRuehl" w:cs="FrankRuehl"/>
            <w:color w:val="0000FF"/>
            <w:u w:val="single"/>
            <w:rtl/>
          </w:rPr>
          <w:t>פקודת הסמים המסוכנים [נוסח חדש], תשל"ג-1973</w:t>
        </w:r>
      </w:hyperlink>
      <w:r w:rsidRPr="002579E0">
        <w:rPr>
          <w:rFonts w:ascii="FrankRuehl" w:hAnsi="FrankRuehl" w:cs="FrankRuehl"/>
          <w:rtl/>
        </w:rPr>
        <w:t xml:space="preserve">: סע'  </w:t>
      </w:r>
      <w:hyperlink r:id="rId8" w:history="1">
        <w:r w:rsidRPr="002579E0">
          <w:rPr>
            <w:rFonts w:ascii="FrankRuehl" w:hAnsi="FrankRuehl" w:cs="FrankRuehl"/>
            <w:color w:val="0000FF"/>
            <w:u w:val="single"/>
            <w:rtl/>
          </w:rPr>
          <w:t>6</w:t>
        </w:r>
      </w:hyperlink>
      <w:r w:rsidRPr="002579E0">
        <w:rPr>
          <w:rFonts w:ascii="FrankRuehl" w:hAnsi="FrankRuehl" w:cs="FrankRuehl"/>
          <w:rtl/>
        </w:rPr>
        <w:t xml:space="preserve">, </w:t>
      </w:r>
      <w:hyperlink r:id="rId9" w:history="1">
        <w:r w:rsidRPr="002579E0">
          <w:rPr>
            <w:rFonts w:ascii="FrankRuehl" w:hAnsi="FrankRuehl" w:cs="FrankRuehl"/>
            <w:color w:val="0000FF"/>
            <w:u w:val="single"/>
            <w:rtl/>
          </w:rPr>
          <w:t>7.א.</w:t>
        </w:r>
      </w:hyperlink>
      <w:r w:rsidRPr="002579E0">
        <w:rPr>
          <w:rFonts w:ascii="FrankRuehl" w:hAnsi="FrankRuehl" w:cs="FrankRuehl"/>
          <w:rtl/>
        </w:rPr>
        <w:t xml:space="preserve">, </w:t>
      </w:r>
      <w:hyperlink r:id="rId10" w:history="1">
        <w:r w:rsidRPr="002579E0">
          <w:rPr>
            <w:rFonts w:ascii="FrankRuehl" w:hAnsi="FrankRuehl" w:cs="FrankRuehl"/>
            <w:color w:val="0000FF"/>
            <w:u w:val="single"/>
            <w:rtl/>
          </w:rPr>
          <w:t>7.ג</w:t>
        </w:r>
      </w:hyperlink>
    </w:p>
    <w:p w14:paraId="0317AAE4" w14:textId="77777777" w:rsidR="002579E0" w:rsidRPr="002579E0" w:rsidRDefault="002579E0" w:rsidP="002579E0">
      <w:pPr>
        <w:spacing w:after="120" w:line="240" w:lineRule="exact"/>
        <w:ind w:left="283" w:hanging="283"/>
        <w:jc w:val="both"/>
        <w:rPr>
          <w:rFonts w:ascii="FrankRuehl" w:hAnsi="FrankRuehl" w:cs="FrankRuehl"/>
          <w:rtl/>
        </w:rPr>
      </w:pPr>
    </w:p>
    <w:p w14:paraId="3E03A087" w14:textId="77777777" w:rsidR="002579E0" w:rsidRPr="002579E0" w:rsidRDefault="002579E0" w:rsidP="000F5EDE">
      <w:pPr>
        <w:rPr>
          <w:rtl/>
        </w:rPr>
      </w:pPr>
      <w:bookmarkStart w:id="4" w:name="LawTable_End"/>
      <w:bookmarkEnd w:id="4"/>
    </w:p>
    <w:p w14:paraId="2C3241A0" w14:textId="77777777" w:rsidR="002579E0" w:rsidRPr="002579E0" w:rsidRDefault="002579E0" w:rsidP="000F5EDE">
      <w:pPr>
        <w:rPr>
          <w:rtl/>
        </w:rPr>
      </w:pPr>
    </w:p>
    <w:p w14:paraId="1F0C54CB" w14:textId="77777777" w:rsidR="00F600BA" w:rsidRPr="00F600BA" w:rsidRDefault="00F600BA" w:rsidP="000F5EDE"/>
    <w:p w14:paraId="371DB608" w14:textId="77777777" w:rsidR="000F5EDE" w:rsidRPr="00F600BA" w:rsidRDefault="000F5EDE" w:rsidP="000F5ED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5EDE" w:rsidRPr="00152EEE" w14:paraId="0113969D" w14:textId="77777777" w:rsidTr="000F5EDE">
        <w:trPr>
          <w:trHeight w:val="355"/>
          <w:jc w:val="center"/>
        </w:trPr>
        <w:tc>
          <w:tcPr>
            <w:tcW w:w="8820" w:type="dxa"/>
            <w:tcBorders>
              <w:top w:val="nil"/>
              <w:left w:val="nil"/>
              <w:bottom w:val="nil"/>
              <w:right w:val="nil"/>
            </w:tcBorders>
            <w:shd w:val="clear" w:color="auto" w:fill="auto"/>
          </w:tcPr>
          <w:p w14:paraId="09DD12EC" w14:textId="77777777" w:rsidR="00F600BA" w:rsidRPr="00F600BA" w:rsidRDefault="00F600BA" w:rsidP="00F600BA">
            <w:pPr>
              <w:jc w:val="center"/>
              <w:rPr>
                <w:rFonts w:ascii="Arial" w:hAnsi="Arial" w:cs="FrankRuehl"/>
                <w:b/>
                <w:bCs/>
                <w:sz w:val="32"/>
                <w:szCs w:val="32"/>
                <w:u w:val="single"/>
                <w:rtl/>
              </w:rPr>
            </w:pPr>
            <w:bookmarkStart w:id="5" w:name="PsakDin" w:colFirst="0" w:colLast="0"/>
            <w:bookmarkEnd w:id="0"/>
            <w:r w:rsidRPr="00F600BA">
              <w:rPr>
                <w:rFonts w:ascii="Arial" w:hAnsi="Arial" w:cs="FrankRuehl"/>
                <w:b/>
                <w:bCs/>
                <w:sz w:val="32"/>
                <w:szCs w:val="32"/>
                <w:u w:val="single"/>
                <w:rtl/>
              </w:rPr>
              <w:t>גזר דין</w:t>
            </w:r>
          </w:p>
          <w:p w14:paraId="012B9C30" w14:textId="77777777" w:rsidR="000F5EDE" w:rsidRPr="00F600BA" w:rsidRDefault="000F5EDE" w:rsidP="00F600BA">
            <w:pPr>
              <w:jc w:val="center"/>
              <w:rPr>
                <w:rFonts w:ascii="Arial" w:hAnsi="Arial" w:cs="FrankRuehl"/>
                <w:bCs/>
                <w:sz w:val="32"/>
                <w:szCs w:val="32"/>
                <w:u w:val="single"/>
                <w:rtl/>
              </w:rPr>
            </w:pPr>
          </w:p>
        </w:tc>
      </w:tr>
      <w:bookmarkEnd w:id="5"/>
    </w:tbl>
    <w:p w14:paraId="6785A8DA" w14:textId="77777777" w:rsidR="000F5EDE" w:rsidRPr="00152EEE" w:rsidRDefault="000F5EDE" w:rsidP="000F5EDE">
      <w:pPr>
        <w:rPr>
          <w:rFonts w:ascii="Arial" w:hAnsi="Arial"/>
          <w:rtl/>
        </w:rPr>
      </w:pPr>
    </w:p>
    <w:p w14:paraId="0DAB91CB" w14:textId="77777777" w:rsidR="000F5EDE" w:rsidRPr="00152EEE" w:rsidRDefault="000F5EDE" w:rsidP="000F5EDE">
      <w:pPr>
        <w:rPr>
          <w:rFonts w:ascii="Arial" w:hAnsi="Arial"/>
          <w:rtl/>
        </w:rPr>
      </w:pPr>
    </w:p>
    <w:p w14:paraId="0A04D4C4" w14:textId="77777777" w:rsidR="000F5EDE" w:rsidRPr="00152EEE" w:rsidRDefault="000F5EDE" w:rsidP="000F5EDE">
      <w:pPr>
        <w:rPr>
          <w:rtl/>
        </w:rPr>
      </w:pPr>
      <w:bookmarkStart w:id="6" w:name="ABSTRACT_START"/>
      <w:bookmarkEnd w:id="6"/>
    </w:p>
    <w:p w14:paraId="766329A2" w14:textId="77777777" w:rsidR="000F5EDE" w:rsidRPr="009425CE" w:rsidRDefault="000F5EDE" w:rsidP="000F5EDE">
      <w:pPr>
        <w:spacing w:line="360" w:lineRule="auto"/>
        <w:ind w:left="84"/>
        <w:jc w:val="both"/>
        <w:rPr>
          <w:rFonts w:cs="FrankRuehl"/>
          <w:sz w:val="28"/>
          <w:szCs w:val="28"/>
        </w:rPr>
      </w:pPr>
      <w:r>
        <w:rPr>
          <w:rFonts w:cs="FrankRuehl" w:hint="cs"/>
          <w:sz w:val="28"/>
          <w:szCs w:val="28"/>
          <w:rtl/>
        </w:rPr>
        <w:t>1.</w:t>
      </w:r>
      <w:r>
        <w:rPr>
          <w:rFonts w:cs="FrankRuehl" w:hint="cs"/>
          <w:sz w:val="28"/>
          <w:szCs w:val="28"/>
          <w:rtl/>
        </w:rPr>
        <w:tab/>
      </w:r>
      <w:r w:rsidRPr="009425CE">
        <w:rPr>
          <w:rFonts w:cs="FrankRuehl" w:hint="cs"/>
          <w:sz w:val="28"/>
          <w:szCs w:val="28"/>
          <w:rtl/>
        </w:rPr>
        <w:t xml:space="preserve">הנאשם הורשע על יסוד הודאתו במסגרת הסדר דיוני בשתי עבירות של </w:t>
      </w:r>
      <w:r w:rsidRPr="009425CE">
        <w:rPr>
          <w:rFonts w:cs="FrankRuehl" w:hint="cs"/>
          <w:b/>
          <w:bCs/>
          <w:sz w:val="28"/>
          <w:szCs w:val="28"/>
          <w:rtl/>
        </w:rPr>
        <w:t>גידול, ייצור והכנת סמים מסוכנים</w:t>
      </w:r>
      <w:r w:rsidRPr="009425CE">
        <w:rPr>
          <w:rFonts w:cs="FrankRuehl" w:hint="cs"/>
          <w:sz w:val="28"/>
          <w:szCs w:val="28"/>
          <w:rtl/>
        </w:rPr>
        <w:t xml:space="preserve">, לפי </w:t>
      </w:r>
      <w:hyperlink r:id="rId11" w:history="1">
        <w:r w:rsidR="002579E0" w:rsidRPr="002579E0">
          <w:rPr>
            <w:rFonts w:cs="FrankRuehl"/>
            <w:color w:val="0000FF"/>
            <w:sz w:val="28"/>
            <w:szCs w:val="28"/>
            <w:u w:val="single"/>
            <w:rtl/>
          </w:rPr>
          <w:t>סעיף 6</w:t>
        </w:r>
      </w:hyperlink>
      <w:r w:rsidRPr="009425CE">
        <w:rPr>
          <w:rFonts w:cs="FrankRuehl" w:hint="cs"/>
          <w:sz w:val="28"/>
          <w:szCs w:val="28"/>
          <w:rtl/>
        </w:rPr>
        <w:t xml:space="preserve"> לפקודת המסים המסוכנים [נוסח חדש], התשל"ג-1973</w:t>
      </w:r>
      <w:r>
        <w:rPr>
          <w:rFonts w:cs="FrankRuehl" w:hint="cs"/>
          <w:sz w:val="28"/>
          <w:szCs w:val="28"/>
          <w:rtl/>
        </w:rPr>
        <w:t xml:space="preserve"> </w:t>
      </w:r>
      <w:r w:rsidRPr="009425CE">
        <w:rPr>
          <w:rFonts w:cs="FrankRuehl" w:hint="cs"/>
          <w:sz w:val="28"/>
          <w:szCs w:val="28"/>
          <w:rtl/>
        </w:rPr>
        <w:t xml:space="preserve">(להלן: </w:t>
      </w:r>
      <w:r w:rsidRPr="009425CE">
        <w:rPr>
          <w:rFonts w:ascii="Miriam" w:hAnsi="Miriam" w:cs="Miriam" w:hint="cs"/>
          <w:rtl/>
        </w:rPr>
        <w:t>הפקודה</w:t>
      </w:r>
      <w:r w:rsidRPr="009425CE">
        <w:rPr>
          <w:rFonts w:cs="FrankRuehl" w:hint="cs"/>
          <w:sz w:val="28"/>
          <w:szCs w:val="28"/>
          <w:rtl/>
        </w:rPr>
        <w:t xml:space="preserve">) ובשתי עבירות של </w:t>
      </w:r>
      <w:r w:rsidRPr="009425CE">
        <w:rPr>
          <w:rFonts w:cs="FrankRuehl" w:hint="cs"/>
          <w:b/>
          <w:bCs/>
          <w:sz w:val="28"/>
          <w:szCs w:val="28"/>
          <w:rtl/>
        </w:rPr>
        <w:t>החזקת סם שלא לצריכה עצמית</w:t>
      </w:r>
      <w:r w:rsidRPr="009425CE">
        <w:rPr>
          <w:rFonts w:cs="FrankRuehl" w:hint="cs"/>
          <w:sz w:val="28"/>
          <w:szCs w:val="28"/>
          <w:rtl/>
        </w:rPr>
        <w:t xml:space="preserve">, לפי סעיף </w:t>
      </w:r>
      <w:hyperlink r:id="rId12" w:history="1">
        <w:r w:rsidR="002579E0" w:rsidRPr="002579E0">
          <w:rPr>
            <w:rFonts w:cs="FrankRuehl"/>
            <w:color w:val="0000FF"/>
            <w:sz w:val="28"/>
            <w:szCs w:val="28"/>
            <w:u w:val="single"/>
            <w:rtl/>
          </w:rPr>
          <w:t>7(א) + (ג)</w:t>
        </w:r>
      </w:hyperlink>
      <w:r w:rsidRPr="009425CE">
        <w:rPr>
          <w:rFonts w:cs="FrankRuehl" w:hint="cs"/>
          <w:sz w:val="28"/>
          <w:szCs w:val="28"/>
          <w:rtl/>
        </w:rPr>
        <w:t xml:space="preserve"> לפקודה.</w:t>
      </w:r>
    </w:p>
    <w:p w14:paraId="5541222A" w14:textId="77777777" w:rsidR="000F5EDE" w:rsidRPr="00152EEE" w:rsidRDefault="000F5EDE" w:rsidP="000F5EDE">
      <w:pPr>
        <w:spacing w:line="360" w:lineRule="auto"/>
        <w:jc w:val="both"/>
        <w:rPr>
          <w:rFonts w:cs="FrankRuehl"/>
          <w:sz w:val="28"/>
          <w:szCs w:val="28"/>
          <w:rtl/>
        </w:rPr>
      </w:pPr>
    </w:p>
    <w:p w14:paraId="3EC877E7" w14:textId="77777777" w:rsidR="000F5EDE" w:rsidRPr="00152EEE" w:rsidRDefault="000F5EDE" w:rsidP="000F5EDE">
      <w:pPr>
        <w:spacing w:line="360" w:lineRule="auto"/>
        <w:jc w:val="both"/>
        <w:rPr>
          <w:rFonts w:cs="FrankRuehl"/>
          <w:sz w:val="28"/>
          <w:szCs w:val="28"/>
          <w:rtl/>
        </w:rPr>
      </w:pPr>
      <w:bookmarkStart w:id="7" w:name="ABSTRACT_END"/>
      <w:bookmarkEnd w:id="7"/>
      <w:r w:rsidRPr="00152EEE">
        <w:rPr>
          <w:rFonts w:cs="FrankRuehl" w:hint="cs"/>
          <w:sz w:val="28"/>
          <w:szCs w:val="28"/>
          <w:rtl/>
        </w:rPr>
        <w:lastRenderedPageBreak/>
        <w:t>2.</w:t>
      </w:r>
      <w:r w:rsidRPr="00152EEE">
        <w:rPr>
          <w:rFonts w:cs="FrankRuehl" w:hint="cs"/>
          <w:sz w:val="28"/>
          <w:szCs w:val="28"/>
          <w:rtl/>
        </w:rPr>
        <w:tab/>
        <w:t xml:space="preserve">על פי האמור בחלק הכללי של כתב האישום המתוקן, ביום 16.9.2017 חתם הנאשם על חוזה שכירות לדירת מגורים (להלן: </w:t>
      </w:r>
      <w:r w:rsidRPr="00152EEE">
        <w:rPr>
          <w:rFonts w:ascii="Miriam" w:hAnsi="Miriam" w:cs="Miriam" w:hint="cs"/>
          <w:rtl/>
        </w:rPr>
        <w:t>הדירה הראשונה</w:t>
      </w:r>
      <w:r w:rsidRPr="00152EEE">
        <w:rPr>
          <w:rFonts w:cs="FrankRuehl" w:hint="cs"/>
          <w:sz w:val="28"/>
          <w:szCs w:val="28"/>
          <w:rtl/>
        </w:rPr>
        <w:t xml:space="preserve">), עבור דמי שכירות חודשיים בסך 4,300 ₪, וביום 12.1.2018 חתם על חוזה שכירות לדירת מגורים נוספת (להלן: </w:t>
      </w:r>
      <w:r w:rsidRPr="00152EEE">
        <w:rPr>
          <w:rFonts w:ascii="Miriam" w:hAnsi="Miriam" w:cs="Miriam" w:hint="cs"/>
          <w:rtl/>
        </w:rPr>
        <w:t>הדירה השנייה</w:t>
      </w:r>
      <w:r w:rsidRPr="00152EEE">
        <w:rPr>
          <w:rFonts w:cs="FrankRuehl" w:hint="cs"/>
          <w:sz w:val="28"/>
          <w:szCs w:val="28"/>
          <w:rtl/>
        </w:rPr>
        <w:t xml:space="preserve">), עבור דמי שכירות חודשיים בסך 4,000 ₪. </w:t>
      </w:r>
    </w:p>
    <w:p w14:paraId="2BACC02C" w14:textId="77777777" w:rsidR="000F5EDE" w:rsidRPr="00152EEE" w:rsidRDefault="000F5EDE" w:rsidP="000F5EDE">
      <w:pPr>
        <w:rPr>
          <w:rtl/>
        </w:rPr>
      </w:pPr>
    </w:p>
    <w:p w14:paraId="1D551700" w14:textId="77777777" w:rsidR="000F5EDE" w:rsidRDefault="000F5EDE" w:rsidP="000F5EDE">
      <w:pPr>
        <w:spacing w:line="360" w:lineRule="auto"/>
        <w:jc w:val="both"/>
        <w:rPr>
          <w:rFonts w:ascii="FrankRuehl" w:hAnsi="FrankRuehl" w:cs="FrankRuehl"/>
          <w:sz w:val="28"/>
          <w:szCs w:val="28"/>
          <w:rtl/>
        </w:rPr>
      </w:pPr>
      <w:r w:rsidRPr="007C15AB">
        <w:rPr>
          <w:rFonts w:ascii="FrankRuehl" w:hAnsi="FrankRuehl" w:cs="FrankRuehl" w:hint="cs"/>
          <w:b/>
          <w:bCs/>
          <w:sz w:val="28"/>
          <w:szCs w:val="28"/>
          <w:rtl/>
        </w:rPr>
        <w:t xml:space="preserve">על פי פרט האישום הראשון </w:t>
      </w:r>
      <w:r w:rsidRPr="00152EEE">
        <w:rPr>
          <w:rFonts w:ascii="FrankRuehl" w:hAnsi="FrankRuehl" w:cs="FrankRuehl" w:hint="cs"/>
          <w:sz w:val="28"/>
          <w:szCs w:val="28"/>
          <w:rtl/>
        </w:rPr>
        <w:t>בכתב האישום המתוקן, החל מיום 16.9.2017 ועד ליום 24.4.2018 הקים הנאשם בדירה הראשונה מעבדה לגידול סם מסוכן מסוג מריחואנה (להלן:</w:t>
      </w:r>
      <w:r w:rsidRPr="00152EEE">
        <w:rPr>
          <w:rFonts w:ascii="FrankRuehl" w:hAnsi="FrankRuehl" w:cs="Miriam" w:hint="cs"/>
          <w:rtl/>
        </w:rPr>
        <w:t xml:space="preserve"> הסם</w:t>
      </w:r>
      <w:r>
        <w:rPr>
          <w:rFonts w:ascii="FrankRuehl" w:hAnsi="FrankRuehl" w:cs="FrankRuehl" w:hint="cs"/>
          <w:sz w:val="28"/>
          <w:szCs w:val="28"/>
          <w:rtl/>
        </w:rPr>
        <w:t xml:space="preserve"> או </w:t>
      </w:r>
      <w:r w:rsidRPr="004E204D">
        <w:rPr>
          <w:rFonts w:ascii="FrankRuehl" w:hAnsi="FrankRuehl" w:cs="Miriam" w:hint="cs"/>
          <w:rtl/>
        </w:rPr>
        <w:t>הסמים</w:t>
      </w:r>
      <w:r w:rsidRPr="00152EEE">
        <w:rPr>
          <w:rFonts w:ascii="FrankRuehl" w:hAnsi="FrankRuehl" w:cs="FrankRuehl" w:hint="cs"/>
          <w:sz w:val="28"/>
          <w:szCs w:val="28"/>
          <w:rtl/>
        </w:rPr>
        <w:t>)</w:t>
      </w:r>
      <w:r>
        <w:rPr>
          <w:rFonts w:ascii="FrankRuehl" w:hAnsi="FrankRuehl" w:cs="FrankRuehl" w:hint="cs"/>
          <w:sz w:val="28"/>
          <w:szCs w:val="28"/>
          <w:rtl/>
        </w:rPr>
        <w:t>.</w:t>
      </w:r>
      <w:r w:rsidRPr="00152EEE">
        <w:rPr>
          <w:rFonts w:ascii="FrankRuehl" w:hAnsi="FrankRuehl" w:cs="FrankRuehl" w:hint="cs"/>
          <w:sz w:val="28"/>
          <w:szCs w:val="28"/>
          <w:rtl/>
        </w:rPr>
        <w:t xml:space="preserve"> ביום 24.4.2018 </w:t>
      </w:r>
      <w:r>
        <w:rPr>
          <w:rFonts w:ascii="FrankRuehl" w:hAnsi="FrankRuehl" w:cs="FrankRuehl" w:hint="cs"/>
          <w:sz w:val="28"/>
          <w:szCs w:val="28"/>
          <w:rtl/>
        </w:rPr>
        <w:t>הגיעו ש</w:t>
      </w:r>
      <w:r w:rsidRPr="00152EEE">
        <w:rPr>
          <w:rFonts w:ascii="FrankRuehl" w:hAnsi="FrankRuehl" w:cs="FrankRuehl" w:hint="cs"/>
          <w:sz w:val="28"/>
          <w:szCs w:val="28"/>
          <w:rtl/>
        </w:rPr>
        <w:t>וטרים לדירה הראשונה</w:t>
      </w:r>
      <w:r>
        <w:rPr>
          <w:rFonts w:ascii="FrankRuehl" w:hAnsi="FrankRuehl" w:cs="FrankRuehl" w:hint="cs"/>
          <w:sz w:val="28"/>
          <w:szCs w:val="28"/>
          <w:rtl/>
        </w:rPr>
        <w:t>, ומצאו שהנאשם החזיק בה את הפריטים הבאים</w:t>
      </w:r>
      <w:r w:rsidRPr="00152EEE">
        <w:rPr>
          <w:rFonts w:ascii="FrankRuehl" w:hAnsi="FrankRuehl" w:cs="FrankRuehl" w:hint="cs"/>
          <w:sz w:val="28"/>
          <w:szCs w:val="28"/>
          <w:rtl/>
        </w:rPr>
        <w:t>:</w:t>
      </w:r>
    </w:p>
    <w:p w14:paraId="64602B9F" w14:textId="77777777" w:rsidR="000F5EDE" w:rsidRPr="00152EEE" w:rsidRDefault="000F5EDE" w:rsidP="000F5EDE">
      <w:pPr>
        <w:spacing w:line="360" w:lineRule="auto"/>
        <w:jc w:val="both"/>
        <w:rPr>
          <w:rFonts w:ascii="FrankRuehl" w:hAnsi="FrankRuehl" w:cs="FrankRuehl"/>
          <w:sz w:val="28"/>
          <w:szCs w:val="28"/>
          <w:rtl/>
        </w:rPr>
      </w:pPr>
    </w:p>
    <w:p w14:paraId="58765DAF" w14:textId="77777777" w:rsidR="000F5EDE" w:rsidRPr="00152EEE" w:rsidRDefault="000F5EDE" w:rsidP="000F5EDE">
      <w:pPr>
        <w:pStyle w:val="ae"/>
        <w:numPr>
          <w:ilvl w:val="0"/>
          <w:numId w:val="4"/>
        </w:numPr>
        <w:spacing w:line="360" w:lineRule="auto"/>
        <w:jc w:val="both"/>
        <w:rPr>
          <w:rFonts w:ascii="FrankRuehl" w:hAnsi="FrankRuehl" w:cs="FrankRuehl"/>
          <w:sz w:val="28"/>
          <w:szCs w:val="28"/>
          <w:rtl/>
        </w:rPr>
      </w:pPr>
      <w:r>
        <w:rPr>
          <w:rFonts w:ascii="FrankRuehl" w:hAnsi="FrankRuehl" w:cs="FrankRuehl" w:hint="cs"/>
          <w:sz w:val="28"/>
          <w:szCs w:val="28"/>
          <w:rtl/>
        </w:rPr>
        <w:t>שתי מנורות שנועדו ל</w:t>
      </w:r>
      <w:r w:rsidRPr="00152EEE">
        <w:rPr>
          <w:rFonts w:ascii="FrankRuehl" w:hAnsi="FrankRuehl" w:cs="FrankRuehl" w:hint="cs"/>
          <w:sz w:val="28"/>
          <w:szCs w:val="28"/>
          <w:rtl/>
        </w:rPr>
        <w:t>גידול הסם.</w:t>
      </w:r>
    </w:p>
    <w:p w14:paraId="4FF4E421"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Pr>
          <w:rFonts w:ascii="FrankRuehl" w:hAnsi="FrankRuehl" w:cs="FrankRuehl" w:hint="cs"/>
          <w:sz w:val="28"/>
          <w:szCs w:val="28"/>
          <w:rtl/>
        </w:rPr>
        <w:t xml:space="preserve">באחד החדרים </w:t>
      </w:r>
      <w:r w:rsidRPr="00152EEE">
        <w:rPr>
          <w:rFonts w:ascii="FrankRuehl" w:hAnsi="FrankRuehl" w:cs="FrankRuehl" w:hint="cs"/>
          <w:sz w:val="28"/>
          <w:szCs w:val="28"/>
          <w:rtl/>
        </w:rPr>
        <w:t>133 שתילים של סם במשקל  של כ-6 ק"ג</w:t>
      </w:r>
      <w:r>
        <w:rPr>
          <w:rFonts w:ascii="FrankRuehl" w:hAnsi="FrankRuehl" w:cs="FrankRuehl" w:hint="cs"/>
          <w:sz w:val="28"/>
          <w:szCs w:val="28"/>
          <w:rtl/>
        </w:rPr>
        <w:t xml:space="preserve"> נטו.</w:t>
      </w:r>
    </w:p>
    <w:p w14:paraId="00E0B2DD"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Pr>
          <w:rFonts w:ascii="FrankRuehl" w:hAnsi="FrankRuehl" w:cs="FrankRuehl" w:hint="cs"/>
          <w:sz w:val="28"/>
          <w:szCs w:val="28"/>
          <w:rtl/>
        </w:rPr>
        <w:t xml:space="preserve">במקרר </w:t>
      </w:r>
      <w:r w:rsidRPr="00152EEE">
        <w:rPr>
          <w:rFonts w:ascii="FrankRuehl" w:hAnsi="FrankRuehl" w:cs="FrankRuehl" w:hint="cs"/>
          <w:sz w:val="28"/>
          <w:szCs w:val="28"/>
          <w:rtl/>
        </w:rPr>
        <w:t>סם במשקל 597.4 גרם מחולק ל-25 שקיות</w:t>
      </w:r>
      <w:r>
        <w:rPr>
          <w:rFonts w:ascii="FrankRuehl" w:hAnsi="FrankRuehl" w:cs="FrankRuehl" w:hint="cs"/>
          <w:sz w:val="28"/>
          <w:szCs w:val="28"/>
          <w:rtl/>
        </w:rPr>
        <w:t>.</w:t>
      </w:r>
    </w:p>
    <w:p w14:paraId="473A78D7"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Pr>
          <w:rFonts w:ascii="FrankRuehl" w:hAnsi="FrankRuehl" w:cs="FrankRuehl" w:hint="cs"/>
          <w:sz w:val="28"/>
          <w:szCs w:val="28"/>
          <w:rtl/>
        </w:rPr>
        <w:t xml:space="preserve">במקפיא </w:t>
      </w:r>
      <w:r w:rsidRPr="00152EEE">
        <w:rPr>
          <w:rFonts w:ascii="FrankRuehl" w:hAnsi="FrankRuehl" w:cs="FrankRuehl" w:hint="cs"/>
          <w:sz w:val="28"/>
          <w:szCs w:val="28"/>
          <w:rtl/>
        </w:rPr>
        <w:t>שקית פרחי סם במשקל של 119 גרם.</w:t>
      </w:r>
    </w:p>
    <w:p w14:paraId="293A9E8F"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sidRPr="00152EEE">
        <w:rPr>
          <w:rFonts w:ascii="FrankRuehl" w:hAnsi="FrankRuehl" w:cs="FrankRuehl" w:hint="cs"/>
          <w:sz w:val="28"/>
          <w:szCs w:val="28"/>
          <w:rtl/>
        </w:rPr>
        <w:t>במקפיא סם במשקל</w:t>
      </w:r>
      <w:r>
        <w:rPr>
          <w:rFonts w:ascii="FrankRuehl" w:hAnsi="FrankRuehl" w:cs="FrankRuehl" w:hint="cs"/>
          <w:sz w:val="28"/>
          <w:szCs w:val="28"/>
          <w:rtl/>
        </w:rPr>
        <w:t xml:space="preserve"> של</w:t>
      </w:r>
      <w:r w:rsidRPr="00152EEE">
        <w:rPr>
          <w:rFonts w:ascii="FrankRuehl" w:hAnsi="FrankRuehl" w:cs="FrankRuehl" w:hint="cs"/>
          <w:sz w:val="28"/>
          <w:szCs w:val="28"/>
          <w:rtl/>
        </w:rPr>
        <w:t xml:space="preserve"> 518.7 גרם מחולק ל-40 שקיות.</w:t>
      </w:r>
    </w:p>
    <w:p w14:paraId="48E199B5"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sidRPr="00152EEE">
        <w:rPr>
          <w:rFonts w:ascii="FrankRuehl" w:hAnsi="FrankRuehl" w:cs="FrankRuehl" w:hint="cs"/>
          <w:sz w:val="28"/>
          <w:szCs w:val="28"/>
          <w:rtl/>
        </w:rPr>
        <w:t>במקפיא זרעים של הסם במשקל</w:t>
      </w:r>
      <w:r>
        <w:rPr>
          <w:rFonts w:ascii="FrankRuehl" w:hAnsi="FrankRuehl" w:cs="FrankRuehl" w:hint="cs"/>
          <w:sz w:val="28"/>
          <w:szCs w:val="28"/>
          <w:rtl/>
        </w:rPr>
        <w:t xml:space="preserve"> של</w:t>
      </w:r>
      <w:r w:rsidRPr="00152EEE">
        <w:rPr>
          <w:rFonts w:ascii="FrankRuehl" w:hAnsi="FrankRuehl" w:cs="FrankRuehl" w:hint="cs"/>
          <w:sz w:val="28"/>
          <w:szCs w:val="28"/>
          <w:rtl/>
        </w:rPr>
        <w:t xml:space="preserve"> 5.2 גרם מחולקים ל-13 שקיות.</w:t>
      </w:r>
    </w:p>
    <w:p w14:paraId="11D292B8" w14:textId="77777777" w:rsidR="000F5EDE" w:rsidRPr="00152EEE" w:rsidRDefault="000F5EDE" w:rsidP="000F5EDE">
      <w:pPr>
        <w:pStyle w:val="ae"/>
        <w:numPr>
          <w:ilvl w:val="0"/>
          <w:numId w:val="4"/>
        </w:numPr>
        <w:spacing w:line="360" w:lineRule="auto"/>
        <w:jc w:val="both"/>
        <w:rPr>
          <w:rFonts w:ascii="FrankRuehl" w:hAnsi="FrankRuehl" w:cs="FrankRuehl"/>
          <w:sz w:val="28"/>
          <w:szCs w:val="28"/>
        </w:rPr>
      </w:pPr>
      <w:r w:rsidRPr="00152EEE">
        <w:rPr>
          <w:rFonts w:ascii="FrankRuehl" w:hAnsi="FrankRuehl" w:cs="FrankRuehl" w:hint="cs"/>
          <w:sz w:val="28"/>
          <w:szCs w:val="28"/>
          <w:rtl/>
        </w:rPr>
        <w:t>במטבח סם מסוכן מסוג חשיש במשקל כולל של 4.45 גרם מחולק ל-3 צנצנות.</w:t>
      </w:r>
    </w:p>
    <w:p w14:paraId="565347C7" w14:textId="77777777" w:rsidR="000F5EDE" w:rsidRDefault="000F5EDE" w:rsidP="000F5EDE">
      <w:pPr>
        <w:spacing w:line="360" w:lineRule="auto"/>
        <w:jc w:val="both"/>
        <w:rPr>
          <w:rFonts w:cs="FrankRuehl"/>
          <w:sz w:val="28"/>
          <w:szCs w:val="28"/>
          <w:rtl/>
        </w:rPr>
      </w:pPr>
    </w:p>
    <w:p w14:paraId="53F57A34" w14:textId="77777777" w:rsidR="000F5EDE" w:rsidRPr="00152EEE" w:rsidRDefault="000F5EDE" w:rsidP="000F5EDE">
      <w:pPr>
        <w:spacing w:line="360" w:lineRule="auto"/>
        <w:jc w:val="both"/>
        <w:rPr>
          <w:rFonts w:ascii="FrankRuehl" w:hAnsi="FrankRuehl" w:cs="FrankRuehl"/>
          <w:sz w:val="28"/>
          <w:szCs w:val="28"/>
          <w:rtl/>
        </w:rPr>
      </w:pPr>
      <w:r w:rsidRPr="00152EEE">
        <w:rPr>
          <w:rFonts w:cs="FrankRuehl" w:hint="cs"/>
          <w:sz w:val="28"/>
          <w:szCs w:val="28"/>
          <w:rtl/>
        </w:rPr>
        <w:t xml:space="preserve">על פי </w:t>
      </w:r>
      <w:r w:rsidRPr="007C15AB">
        <w:rPr>
          <w:rFonts w:cs="FrankRuehl" w:hint="cs"/>
          <w:b/>
          <w:bCs/>
          <w:sz w:val="28"/>
          <w:szCs w:val="28"/>
          <w:rtl/>
        </w:rPr>
        <w:t>פרט האישום השני</w:t>
      </w:r>
      <w:r w:rsidRPr="00152EEE">
        <w:rPr>
          <w:rFonts w:cs="FrankRuehl" w:hint="cs"/>
          <w:sz w:val="28"/>
          <w:szCs w:val="28"/>
          <w:rtl/>
        </w:rPr>
        <w:t>, החל מיום 12.1.2018 ועד ליום 24.4.2018 הקים הנאשם בדירה השנייה מעבדה לגידול הסם.</w:t>
      </w:r>
      <w:r w:rsidRPr="001A05E5">
        <w:rPr>
          <w:rFonts w:cs="FrankRuehl" w:hint="cs"/>
          <w:sz w:val="28"/>
          <w:szCs w:val="28"/>
          <w:rtl/>
        </w:rPr>
        <w:t xml:space="preserve"> </w:t>
      </w:r>
      <w:r w:rsidRPr="00152EEE">
        <w:rPr>
          <w:rFonts w:ascii="FrankRuehl" w:hAnsi="FrankRuehl" w:cs="FrankRuehl" w:hint="cs"/>
          <w:sz w:val="28"/>
          <w:szCs w:val="28"/>
          <w:rtl/>
        </w:rPr>
        <w:t xml:space="preserve">ביום 24.4.2018 </w:t>
      </w:r>
      <w:r>
        <w:rPr>
          <w:rFonts w:ascii="FrankRuehl" w:hAnsi="FrankRuehl" w:cs="FrankRuehl" w:hint="cs"/>
          <w:sz w:val="28"/>
          <w:szCs w:val="28"/>
          <w:rtl/>
        </w:rPr>
        <w:t>הגיעו ש</w:t>
      </w:r>
      <w:r w:rsidRPr="00152EEE">
        <w:rPr>
          <w:rFonts w:ascii="FrankRuehl" w:hAnsi="FrankRuehl" w:cs="FrankRuehl" w:hint="cs"/>
          <w:sz w:val="28"/>
          <w:szCs w:val="28"/>
          <w:rtl/>
        </w:rPr>
        <w:t>וטרים לדירה ה</w:t>
      </w:r>
      <w:r>
        <w:rPr>
          <w:rFonts w:ascii="FrankRuehl" w:hAnsi="FrankRuehl" w:cs="FrankRuehl" w:hint="cs"/>
          <w:sz w:val="28"/>
          <w:szCs w:val="28"/>
          <w:rtl/>
        </w:rPr>
        <w:t>שניי</w:t>
      </w:r>
      <w:r w:rsidRPr="00152EEE">
        <w:rPr>
          <w:rFonts w:ascii="FrankRuehl" w:hAnsi="FrankRuehl" w:cs="FrankRuehl" w:hint="cs"/>
          <w:sz w:val="28"/>
          <w:szCs w:val="28"/>
          <w:rtl/>
        </w:rPr>
        <w:t>ה</w:t>
      </w:r>
      <w:r>
        <w:rPr>
          <w:rFonts w:ascii="FrankRuehl" w:hAnsi="FrankRuehl" w:cs="FrankRuehl" w:hint="cs"/>
          <w:sz w:val="28"/>
          <w:szCs w:val="28"/>
          <w:rtl/>
        </w:rPr>
        <w:t>, ומצאו שהנאשם החזיק בה את הפריטים הבאים</w:t>
      </w:r>
      <w:r w:rsidRPr="00152EEE">
        <w:rPr>
          <w:rFonts w:ascii="FrankRuehl" w:hAnsi="FrankRuehl" w:cs="FrankRuehl" w:hint="cs"/>
          <w:sz w:val="28"/>
          <w:szCs w:val="28"/>
          <w:rtl/>
        </w:rPr>
        <w:t>:</w:t>
      </w:r>
    </w:p>
    <w:p w14:paraId="0B5DFFB9" w14:textId="77777777" w:rsidR="000F5EDE" w:rsidRDefault="000F5EDE" w:rsidP="000F5EDE">
      <w:pPr>
        <w:spacing w:line="360" w:lineRule="auto"/>
        <w:jc w:val="both"/>
        <w:rPr>
          <w:rFonts w:cs="FrankRuehl"/>
          <w:sz w:val="28"/>
          <w:szCs w:val="28"/>
          <w:rtl/>
        </w:rPr>
      </w:pPr>
    </w:p>
    <w:p w14:paraId="30282616" w14:textId="77777777" w:rsidR="000F5EDE" w:rsidRDefault="000F5EDE" w:rsidP="000F5EDE">
      <w:pPr>
        <w:pStyle w:val="ae"/>
        <w:numPr>
          <w:ilvl w:val="0"/>
          <w:numId w:val="5"/>
        </w:numPr>
        <w:spacing w:line="360" w:lineRule="auto"/>
        <w:jc w:val="both"/>
        <w:rPr>
          <w:rFonts w:cs="FrankRuehl"/>
          <w:sz w:val="28"/>
          <w:szCs w:val="28"/>
        </w:rPr>
      </w:pPr>
      <w:r>
        <w:rPr>
          <w:rFonts w:cs="FrankRuehl" w:hint="cs"/>
          <w:sz w:val="28"/>
          <w:szCs w:val="28"/>
          <w:rtl/>
        </w:rPr>
        <w:t>אוהל גידול, מערכת חימום, קירור והשקיה ומשקלים דיגיטליים המהווים כלים להכנת סם מסוכן.</w:t>
      </w:r>
    </w:p>
    <w:p w14:paraId="0F49F795" w14:textId="77777777" w:rsidR="000F5EDE" w:rsidRPr="00152EEE" w:rsidRDefault="000F5EDE" w:rsidP="000F5EDE">
      <w:pPr>
        <w:pStyle w:val="ae"/>
        <w:numPr>
          <w:ilvl w:val="0"/>
          <w:numId w:val="5"/>
        </w:numPr>
        <w:spacing w:line="360" w:lineRule="auto"/>
        <w:jc w:val="both"/>
        <w:rPr>
          <w:rFonts w:cs="FrankRuehl"/>
          <w:sz w:val="28"/>
          <w:szCs w:val="28"/>
          <w:rtl/>
        </w:rPr>
      </w:pPr>
      <w:r w:rsidRPr="00152EEE">
        <w:rPr>
          <w:rFonts w:cs="FrankRuehl" w:hint="cs"/>
          <w:sz w:val="28"/>
          <w:szCs w:val="28"/>
          <w:rtl/>
        </w:rPr>
        <w:t>38 אדניות ובהן שתילים של הסם במשקל כולל של 2.55 ק"ג.</w:t>
      </w:r>
    </w:p>
    <w:p w14:paraId="23ABBD96" w14:textId="77777777" w:rsidR="000F5EDE" w:rsidRPr="00152EEE" w:rsidRDefault="000F5EDE" w:rsidP="000F5EDE">
      <w:pPr>
        <w:pStyle w:val="ae"/>
        <w:numPr>
          <w:ilvl w:val="0"/>
          <w:numId w:val="5"/>
        </w:numPr>
        <w:spacing w:line="360" w:lineRule="auto"/>
        <w:jc w:val="both"/>
        <w:rPr>
          <w:rFonts w:cs="FrankRuehl"/>
          <w:sz w:val="28"/>
          <w:szCs w:val="28"/>
        </w:rPr>
      </w:pPr>
      <w:r w:rsidRPr="00152EEE">
        <w:rPr>
          <w:rFonts w:cs="FrankRuehl" w:hint="cs"/>
          <w:sz w:val="28"/>
          <w:szCs w:val="28"/>
          <w:rtl/>
        </w:rPr>
        <w:t>במטבח שתילים צעירים של הסם במשקל של 1.35 ק"ג.</w:t>
      </w:r>
    </w:p>
    <w:p w14:paraId="0E94EEA6" w14:textId="77777777" w:rsidR="000F5EDE" w:rsidRPr="00152EEE" w:rsidRDefault="000F5EDE" w:rsidP="000F5EDE">
      <w:pPr>
        <w:pStyle w:val="ae"/>
        <w:numPr>
          <w:ilvl w:val="0"/>
          <w:numId w:val="5"/>
        </w:numPr>
        <w:spacing w:line="360" w:lineRule="auto"/>
        <w:jc w:val="both"/>
        <w:rPr>
          <w:rFonts w:cs="FrankRuehl"/>
          <w:sz w:val="28"/>
          <w:szCs w:val="28"/>
        </w:rPr>
      </w:pPr>
      <w:r w:rsidRPr="00152EEE">
        <w:rPr>
          <w:rFonts w:cs="FrankRuehl" w:hint="cs"/>
          <w:sz w:val="28"/>
          <w:szCs w:val="28"/>
          <w:rtl/>
        </w:rPr>
        <w:t>שקית ובה סם במשקל</w:t>
      </w:r>
      <w:r>
        <w:rPr>
          <w:rFonts w:cs="FrankRuehl" w:hint="cs"/>
          <w:sz w:val="28"/>
          <w:szCs w:val="28"/>
          <w:rtl/>
        </w:rPr>
        <w:t xml:space="preserve"> של</w:t>
      </w:r>
      <w:r w:rsidRPr="00152EEE">
        <w:rPr>
          <w:rFonts w:cs="FrankRuehl" w:hint="cs"/>
          <w:sz w:val="28"/>
          <w:szCs w:val="28"/>
          <w:rtl/>
        </w:rPr>
        <w:t xml:space="preserve"> 538 גרם.</w:t>
      </w:r>
    </w:p>
    <w:p w14:paraId="029410E7" w14:textId="77777777" w:rsidR="000F5EDE" w:rsidRDefault="000F5EDE" w:rsidP="000F5EDE">
      <w:pPr>
        <w:pStyle w:val="ae"/>
        <w:numPr>
          <w:ilvl w:val="0"/>
          <w:numId w:val="5"/>
        </w:numPr>
        <w:spacing w:line="360" w:lineRule="auto"/>
        <w:jc w:val="both"/>
        <w:rPr>
          <w:rFonts w:cs="FrankRuehl"/>
          <w:sz w:val="28"/>
          <w:szCs w:val="28"/>
        </w:rPr>
      </w:pPr>
      <w:r w:rsidRPr="00152EEE">
        <w:rPr>
          <w:rFonts w:cs="FrankRuehl" w:hint="cs"/>
          <w:sz w:val="28"/>
          <w:szCs w:val="28"/>
          <w:rtl/>
        </w:rPr>
        <w:t>שתי שקיות ובהן סם במשקל</w:t>
      </w:r>
      <w:r>
        <w:rPr>
          <w:rFonts w:cs="FrankRuehl" w:hint="cs"/>
          <w:sz w:val="28"/>
          <w:szCs w:val="28"/>
          <w:rtl/>
        </w:rPr>
        <w:t xml:space="preserve"> של</w:t>
      </w:r>
      <w:r w:rsidRPr="00152EEE">
        <w:rPr>
          <w:rFonts w:cs="FrankRuehl" w:hint="cs"/>
          <w:sz w:val="28"/>
          <w:szCs w:val="28"/>
          <w:rtl/>
        </w:rPr>
        <w:t xml:space="preserve"> 13.1 גרם.</w:t>
      </w:r>
    </w:p>
    <w:p w14:paraId="0559230C" w14:textId="77777777" w:rsidR="000F5EDE" w:rsidRPr="00152EEE" w:rsidRDefault="000F5EDE" w:rsidP="000F5EDE">
      <w:pPr>
        <w:pStyle w:val="ae"/>
        <w:spacing w:line="360" w:lineRule="auto"/>
        <w:jc w:val="both"/>
        <w:rPr>
          <w:rFonts w:cs="FrankRuehl"/>
          <w:sz w:val="28"/>
          <w:szCs w:val="28"/>
        </w:rPr>
      </w:pPr>
    </w:p>
    <w:p w14:paraId="47A22E85"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lastRenderedPageBreak/>
        <w:t>3.</w:t>
      </w:r>
      <w:r w:rsidRPr="00152EEE">
        <w:rPr>
          <w:rFonts w:cs="FrankRuehl" w:hint="cs"/>
          <w:sz w:val="28"/>
          <w:szCs w:val="28"/>
          <w:rtl/>
        </w:rPr>
        <w:tab/>
        <w:t>בהתאם להסדר הדיוני הופנה הנאשם לשירות המבחן</w:t>
      </w:r>
      <w:r>
        <w:rPr>
          <w:rFonts w:cs="FrankRuehl" w:hint="cs"/>
          <w:sz w:val="28"/>
          <w:szCs w:val="28"/>
          <w:rtl/>
        </w:rPr>
        <w:t>, ובפני בית המשפט הונחו שני תסקירים</w:t>
      </w:r>
      <w:r w:rsidRPr="00152EEE">
        <w:rPr>
          <w:rFonts w:cs="FrankRuehl" w:hint="cs"/>
          <w:sz w:val="28"/>
          <w:szCs w:val="28"/>
          <w:rtl/>
        </w:rPr>
        <w:t>. בין הצדדים לא הייתה הסכמה עונשית.</w:t>
      </w:r>
    </w:p>
    <w:p w14:paraId="33DF86C4" w14:textId="77777777" w:rsidR="000F5EDE" w:rsidRPr="00152EEE" w:rsidRDefault="000F5EDE" w:rsidP="000F5EDE">
      <w:pPr>
        <w:spacing w:line="360" w:lineRule="auto"/>
        <w:jc w:val="both"/>
        <w:rPr>
          <w:rFonts w:cs="FrankRuehl"/>
          <w:sz w:val="28"/>
          <w:szCs w:val="28"/>
          <w:rtl/>
        </w:rPr>
      </w:pPr>
    </w:p>
    <w:p w14:paraId="2141CB52"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תסקירי שירות המבחן</w:t>
      </w:r>
    </w:p>
    <w:p w14:paraId="7421D284" w14:textId="77777777" w:rsidR="000F5EDE" w:rsidRPr="00152EEE" w:rsidRDefault="000F5EDE" w:rsidP="000F5EDE">
      <w:pPr>
        <w:spacing w:line="360" w:lineRule="auto"/>
        <w:jc w:val="both"/>
        <w:rPr>
          <w:rFonts w:cs="FrankRuehl"/>
          <w:sz w:val="28"/>
          <w:szCs w:val="28"/>
          <w:rtl/>
        </w:rPr>
      </w:pPr>
    </w:p>
    <w:p w14:paraId="509607F7" w14:textId="77777777" w:rsidR="000F5EDE" w:rsidRDefault="000F5EDE" w:rsidP="000F5EDE">
      <w:pPr>
        <w:spacing w:line="360" w:lineRule="auto"/>
        <w:jc w:val="both"/>
        <w:rPr>
          <w:rFonts w:cs="FrankRuehl"/>
          <w:sz w:val="28"/>
          <w:szCs w:val="28"/>
          <w:rtl/>
        </w:rPr>
      </w:pPr>
      <w:r w:rsidRPr="00152EEE">
        <w:rPr>
          <w:rFonts w:cs="FrankRuehl" w:hint="cs"/>
          <w:sz w:val="28"/>
          <w:szCs w:val="28"/>
          <w:rtl/>
        </w:rPr>
        <w:t>4.</w:t>
      </w:r>
      <w:r w:rsidRPr="00152EEE">
        <w:rPr>
          <w:rFonts w:cs="FrankRuehl" w:hint="cs"/>
          <w:sz w:val="28"/>
          <w:szCs w:val="28"/>
          <w:rtl/>
        </w:rPr>
        <w:tab/>
      </w:r>
      <w:r>
        <w:rPr>
          <w:rFonts w:cs="FrankRuehl" w:hint="cs"/>
          <w:b/>
          <w:bCs/>
          <w:sz w:val="28"/>
          <w:szCs w:val="28"/>
          <w:rtl/>
        </w:rPr>
        <w:t>מה</w:t>
      </w:r>
      <w:r w:rsidRPr="00152EEE">
        <w:rPr>
          <w:rFonts w:cs="FrankRuehl" w:hint="cs"/>
          <w:b/>
          <w:bCs/>
          <w:sz w:val="28"/>
          <w:szCs w:val="28"/>
          <w:rtl/>
        </w:rPr>
        <w:t>תסקיר הראשון מיום 1.5.2019</w:t>
      </w:r>
      <w:r>
        <w:rPr>
          <w:rFonts w:cs="FrankRuehl" w:hint="cs"/>
          <w:sz w:val="28"/>
          <w:szCs w:val="28"/>
          <w:rtl/>
        </w:rPr>
        <w:t xml:space="preserve"> עולה שהנאשם אובחן לראשונה בחייו, וכי הוא </w:t>
      </w:r>
      <w:r w:rsidRPr="00152EEE">
        <w:rPr>
          <w:rFonts w:cs="FrankRuehl" w:hint="cs"/>
          <w:sz w:val="28"/>
          <w:szCs w:val="28"/>
          <w:rtl/>
        </w:rPr>
        <w:t xml:space="preserve">מתמודד עם הפרעה על הרצף האוטיסטי </w:t>
      </w:r>
      <w:r>
        <w:rPr>
          <w:rFonts w:cs="FrankRuehl" w:hint="cs"/>
          <w:sz w:val="28"/>
          <w:szCs w:val="28"/>
          <w:rtl/>
        </w:rPr>
        <w:t xml:space="preserve">(תסמונת אספרגר) </w:t>
      </w:r>
      <w:r w:rsidRPr="00152EEE">
        <w:rPr>
          <w:rFonts w:cs="FrankRuehl" w:hint="cs"/>
          <w:sz w:val="28"/>
          <w:szCs w:val="28"/>
          <w:rtl/>
        </w:rPr>
        <w:t>והפרעה טורדנית כפייתית</w:t>
      </w:r>
      <w:r>
        <w:rPr>
          <w:rFonts w:cs="FrankRuehl" w:hint="cs"/>
          <w:sz w:val="28"/>
          <w:szCs w:val="28"/>
          <w:rtl/>
        </w:rPr>
        <w:t xml:space="preserve"> (</w:t>
      </w:r>
      <w:r>
        <w:rPr>
          <w:rFonts w:cs="FrankRuehl" w:hint="cs"/>
          <w:sz w:val="28"/>
          <w:szCs w:val="28"/>
        </w:rPr>
        <w:t>OCD</w:t>
      </w:r>
      <w:r>
        <w:rPr>
          <w:rFonts w:cs="FrankRuehl" w:hint="cs"/>
          <w:sz w:val="28"/>
          <w:szCs w:val="28"/>
          <w:rtl/>
        </w:rPr>
        <w:t xml:space="preserve">). </w:t>
      </w:r>
    </w:p>
    <w:p w14:paraId="26BC6BDE"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 xml:space="preserve">עוד עולה מהתסקירים שלנאשם קשיי קשב וריכוז, קשיים בשינה ובאכילה, </w:t>
      </w:r>
      <w:r>
        <w:rPr>
          <w:rFonts w:cs="FrankRuehl" w:hint="cs"/>
          <w:sz w:val="28"/>
          <w:szCs w:val="28"/>
          <w:rtl/>
        </w:rPr>
        <w:t xml:space="preserve">וכן </w:t>
      </w:r>
      <w:r w:rsidRPr="00152EEE">
        <w:rPr>
          <w:rFonts w:cs="FrankRuehl" w:hint="cs"/>
          <w:sz w:val="28"/>
          <w:szCs w:val="28"/>
          <w:rtl/>
        </w:rPr>
        <w:t xml:space="preserve">כאבי גב כרוניים. כל אלו הובילו </w:t>
      </w:r>
      <w:r>
        <w:rPr>
          <w:rFonts w:cs="FrankRuehl" w:hint="cs"/>
          <w:sz w:val="28"/>
          <w:szCs w:val="28"/>
          <w:rtl/>
        </w:rPr>
        <w:t xml:space="preserve">את הנאשם </w:t>
      </w:r>
      <w:r w:rsidRPr="00152EEE">
        <w:rPr>
          <w:rFonts w:cs="FrankRuehl" w:hint="cs"/>
          <w:sz w:val="28"/>
          <w:szCs w:val="28"/>
          <w:rtl/>
        </w:rPr>
        <w:t>לצריכת משככי כאבים ומגיל 20 לצריכת סמים מסוג קנאביס באופן תדיר. הנאשם תיאר בפני קצינת המבחן את הצריכה ההולכת וגדלה של הסם, ואת כמויות הכסף שהוציא על התמכרותו, שהובילו</w:t>
      </w:r>
      <w:r>
        <w:rPr>
          <w:rFonts w:cs="FrankRuehl" w:hint="cs"/>
          <w:sz w:val="28"/>
          <w:szCs w:val="28"/>
          <w:rtl/>
        </w:rPr>
        <w:t>, לדבריו,</w:t>
      </w:r>
      <w:r w:rsidRPr="00152EEE">
        <w:rPr>
          <w:rFonts w:cs="FrankRuehl" w:hint="cs"/>
          <w:sz w:val="28"/>
          <w:szCs w:val="28"/>
          <w:rtl/>
        </w:rPr>
        <w:t xml:space="preserve"> להקמת המעבדה.</w:t>
      </w:r>
    </w:p>
    <w:p w14:paraId="2582F506" w14:textId="77777777" w:rsidR="000F5EDE" w:rsidRDefault="000F5EDE" w:rsidP="000F5EDE">
      <w:pPr>
        <w:spacing w:line="360" w:lineRule="auto"/>
        <w:jc w:val="both"/>
        <w:rPr>
          <w:rFonts w:cs="FrankRuehl"/>
          <w:sz w:val="28"/>
          <w:szCs w:val="28"/>
          <w:rtl/>
        </w:rPr>
      </w:pPr>
      <w:r>
        <w:rPr>
          <w:rFonts w:cs="FrankRuehl" w:hint="cs"/>
          <w:sz w:val="28"/>
          <w:szCs w:val="28"/>
          <w:rtl/>
        </w:rPr>
        <w:t>על אף ש</w:t>
      </w:r>
      <w:r w:rsidRPr="00152EEE">
        <w:rPr>
          <w:rFonts w:cs="FrankRuehl" w:hint="cs"/>
          <w:sz w:val="28"/>
          <w:szCs w:val="28"/>
          <w:rtl/>
        </w:rPr>
        <w:t>הנאשם השלים טיפול</w:t>
      </w:r>
      <w:r>
        <w:rPr>
          <w:rFonts w:cs="FrankRuehl" w:hint="cs"/>
          <w:sz w:val="28"/>
          <w:szCs w:val="28"/>
          <w:rtl/>
        </w:rPr>
        <w:t xml:space="preserve"> </w:t>
      </w:r>
      <w:r w:rsidRPr="00152EEE">
        <w:rPr>
          <w:rFonts w:cs="FrankRuehl" w:hint="cs"/>
          <w:sz w:val="28"/>
          <w:szCs w:val="28"/>
          <w:rtl/>
        </w:rPr>
        <w:t xml:space="preserve">בן 9 חודשים </w:t>
      </w:r>
      <w:r>
        <w:rPr>
          <w:rFonts w:cs="FrankRuehl" w:hint="cs"/>
          <w:sz w:val="28"/>
          <w:szCs w:val="28"/>
          <w:rtl/>
        </w:rPr>
        <w:t xml:space="preserve">שהוגדר כ"אינטנסיבי" </w:t>
      </w:r>
      <w:r w:rsidRPr="00152EEE">
        <w:rPr>
          <w:rFonts w:cs="FrankRuehl" w:hint="cs"/>
          <w:sz w:val="28"/>
          <w:szCs w:val="28"/>
          <w:rtl/>
        </w:rPr>
        <w:t>ב</w:t>
      </w:r>
      <w:r>
        <w:rPr>
          <w:rFonts w:cs="FrankRuehl" w:hint="cs"/>
          <w:sz w:val="28"/>
          <w:szCs w:val="28"/>
          <w:rtl/>
        </w:rPr>
        <w:t>"</w:t>
      </w:r>
      <w:r w:rsidRPr="00152EEE">
        <w:rPr>
          <w:rFonts w:cs="FrankRuehl" w:hint="cs"/>
          <w:sz w:val="28"/>
          <w:szCs w:val="28"/>
          <w:rtl/>
        </w:rPr>
        <w:t>מרכז יום</w:t>
      </w:r>
      <w:r>
        <w:rPr>
          <w:rFonts w:cs="FrankRuehl" w:hint="cs"/>
          <w:sz w:val="28"/>
          <w:szCs w:val="28"/>
          <w:rtl/>
        </w:rPr>
        <w:t>"</w:t>
      </w:r>
      <w:r w:rsidRPr="00152EEE">
        <w:rPr>
          <w:rFonts w:cs="FrankRuehl" w:hint="cs"/>
          <w:sz w:val="28"/>
          <w:szCs w:val="28"/>
          <w:rtl/>
        </w:rPr>
        <w:t xml:space="preserve"> להתמכרויות ברחובות, בו רכש כלים להתמודד</w:t>
      </w:r>
      <w:r>
        <w:rPr>
          <w:rFonts w:cs="FrankRuehl" w:hint="cs"/>
          <w:sz w:val="28"/>
          <w:szCs w:val="28"/>
          <w:rtl/>
        </w:rPr>
        <w:t>ות</w:t>
      </w:r>
      <w:r w:rsidRPr="00152EEE">
        <w:rPr>
          <w:rFonts w:cs="FrankRuehl" w:hint="cs"/>
          <w:sz w:val="28"/>
          <w:szCs w:val="28"/>
          <w:rtl/>
        </w:rPr>
        <w:t xml:space="preserve"> עם התמכרותו</w:t>
      </w:r>
      <w:r>
        <w:rPr>
          <w:rFonts w:cs="FrankRuehl" w:hint="cs"/>
          <w:sz w:val="28"/>
          <w:szCs w:val="28"/>
          <w:rtl/>
        </w:rPr>
        <w:t xml:space="preserve"> לסמים,</w:t>
      </w:r>
      <w:r w:rsidRPr="00152EEE">
        <w:rPr>
          <w:rFonts w:cs="FrankRuehl" w:hint="cs"/>
          <w:sz w:val="28"/>
          <w:szCs w:val="28"/>
          <w:rtl/>
        </w:rPr>
        <w:t xml:space="preserve"> התייחס הנאשם בצמצום להשלכות השליליות של </w:t>
      </w:r>
      <w:r>
        <w:rPr>
          <w:rFonts w:cs="FrankRuehl" w:hint="cs"/>
          <w:sz w:val="28"/>
          <w:szCs w:val="28"/>
          <w:rtl/>
        </w:rPr>
        <w:t>ה</w:t>
      </w:r>
      <w:r w:rsidRPr="00152EEE">
        <w:rPr>
          <w:rFonts w:cs="FrankRuehl" w:hint="cs"/>
          <w:sz w:val="28"/>
          <w:szCs w:val="28"/>
          <w:rtl/>
        </w:rPr>
        <w:t>שימוש</w:t>
      </w:r>
      <w:r>
        <w:rPr>
          <w:rFonts w:cs="FrankRuehl" w:hint="cs"/>
          <w:sz w:val="28"/>
          <w:szCs w:val="28"/>
          <w:rtl/>
        </w:rPr>
        <w:t xml:space="preserve"> של</w:t>
      </w:r>
      <w:r w:rsidRPr="00152EEE">
        <w:rPr>
          <w:rFonts w:cs="FrankRuehl" w:hint="cs"/>
          <w:sz w:val="28"/>
          <w:szCs w:val="28"/>
          <w:rtl/>
        </w:rPr>
        <w:t>ו בסמים</w:t>
      </w:r>
      <w:r>
        <w:rPr>
          <w:rFonts w:cs="FrankRuehl" w:hint="cs"/>
          <w:sz w:val="28"/>
          <w:szCs w:val="28"/>
          <w:rtl/>
        </w:rPr>
        <w:t xml:space="preserve">, והסביר את השימוש בחומרים פסיכו </w:t>
      </w:r>
      <w:r>
        <w:rPr>
          <w:rFonts w:cs="FrankRuehl"/>
          <w:sz w:val="28"/>
          <w:szCs w:val="28"/>
          <w:rtl/>
        </w:rPr>
        <w:t>–</w:t>
      </w:r>
      <w:r>
        <w:rPr>
          <w:rFonts w:cs="FrankRuehl" w:hint="cs"/>
          <w:sz w:val="28"/>
          <w:szCs w:val="28"/>
          <w:rtl/>
        </w:rPr>
        <w:t xml:space="preserve"> אקטיביים בקשיים פיזיים ונפשיים אותם חווה לאורך השנים</w:t>
      </w:r>
      <w:r w:rsidRPr="00152EEE">
        <w:rPr>
          <w:rFonts w:cs="FrankRuehl" w:hint="cs"/>
          <w:sz w:val="28"/>
          <w:szCs w:val="28"/>
          <w:rtl/>
        </w:rPr>
        <w:t xml:space="preserve">. </w:t>
      </w:r>
    </w:p>
    <w:p w14:paraId="2BFEA4B3" w14:textId="77777777" w:rsidR="000F5EDE" w:rsidRPr="00152EEE" w:rsidRDefault="000F5EDE" w:rsidP="000F5EDE">
      <w:pPr>
        <w:spacing w:line="360" w:lineRule="auto"/>
        <w:jc w:val="both"/>
        <w:rPr>
          <w:rFonts w:cs="FrankRuehl"/>
          <w:sz w:val="28"/>
          <w:szCs w:val="28"/>
          <w:rtl/>
        </w:rPr>
      </w:pPr>
      <w:r>
        <w:rPr>
          <w:rFonts w:cs="FrankRuehl" w:hint="cs"/>
          <w:sz w:val="28"/>
          <w:szCs w:val="28"/>
          <w:rtl/>
        </w:rPr>
        <w:t>הנאשם בעל תואר ראשון במדעי הקרקע והמים בפקולטה לחקלאות ברחובות, ובהמשך השלים לימודי תואר שני בגרמניה. במועד בו שהה בתנאים מגבילים, עבד הנאשם במשתלה, ונמצא שהוא בעל</w:t>
      </w:r>
      <w:r w:rsidRPr="00152EEE">
        <w:rPr>
          <w:rFonts w:cs="FrankRuehl" w:hint="cs"/>
          <w:sz w:val="28"/>
          <w:szCs w:val="28"/>
          <w:rtl/>
        </w:rPr>
        <w:t xml:space="preserve"> שאיפות נורמטיביות לניהול אורח חיים תקין. </w:t>
      </w:r>
      <w:r>
        <w:rPr>
          <w:rFonts w:cs="FrankRuehl" w:hint="cs"/>
          <w:sz w:val="28"/>
          <w:szCs w:val="28"/>
          <w:rtl/>
        </w:rPr>
        <w:t>במהלך השנה מסר הנאשם בדיקות שתן שנמצאו נקיות מסם. לאור המוטיבציה שהפגין והעובדה שמטופל לראשונה בחייו, המליץ שירות המבחן להטיל על הנאשם</w:t>
      </w:r>
      <w:r w:rsidRPr="00152EEE">
        <w:rPr>
          <w:rFonts w:cs="FrankRuehl" w:hint="cs"/>
          <w:sz w:val="28"/>
          <w:szCs w:val="28"/>
          <w:rtl/>
        </w:rPr>
        <w:t xml:space="preserve"> צו מבחן וצו של"צ בהיקף נרחב.</w:t>
      </w:r>
    </w:p>
    <w:p w14:paraId="63011F5F" w14:textId="77777777" w:rsidR="000F5EDE" w:rsidRPr="00152EEE" w:rsidRDefault="000F5EDE" w:rsidP="000F5EDE">
      <w:pPr>
        <w:spacing w:line="360" w:lineRule="auto"/>
        <w:jc w:val="both"/>
        <w:rPr>
          <w:rFonts w:cs="FrankRuehl"/>
          <w:sz w:val="28"/>
          <w:szCs w:val="28"/>
          <w:rtl/>
        </w:rPr>
      </w:pPr>
    </w:p>
    <w:p w14:paraId="3D1D7021" w14:textId="77777777" w:rsidR="000F5EDE" w:rsidRPr="00610D60" w:rsidRDefault="000F5EDE" w:rsidP="000F5EDE">
      <w:pPr>
        <w:spacing w:line="360" w:lineRule="auto"/>
        <w:jc w:val="both"/>
        <w:rPr>
          <w:rFonts w:cs="FrankRuehl"/>
          <w:b/>
          <w:bCs/>
          <w:sz w:val="28"/>
          <w:szCs w:val="28"/>
          <w:rtl/>
        </w:rPr>
      </w:pPr>
      <w:r w:rsidRPr="00152EEE">
        <w:rPr>
          <w:rFonts w:cs="FrankRuehl" w:hint="cs"/>
          <w:sz w:val="28"/>
          <w:szCs w:val="28"/>
          <w:rtl/>
        </w:rPr>
        <w:t>5.</w:t>
      </w:r>
      <w:r w:rsidRPr="00152EEE">
        <w:rPr>
          <w:rFonts w:cs="FrankRuehl" w:hint="cs"/>
          <w:sz w:val="28"/>
          <w:szCs w:val="28"/>
          <w:rtl/>
        </w:rPr>
        <w:tab/>
      </w:r>
      <w:r>
        <w:rPr>
          <w:rFonts w:cs="FrankRuehl" w:hint="cs"/>
          <w:b/>
          <w:bCs/>
          <w:sz w:val="28"/>
          <w:szCs w:val="28"/>
          <w:rtl/>
        </w:rPr>
        <w:t>מ</w:t>
      </w:r>
      <w:r w:rsidRPr="00152EEE">
        <w:rPr>
          <w:rFonts w:cs="FrankRuehl" w:hint="cs"/>
          <w:b/>
          <w:bCs/>
          <w:sz w:val="28"/>
          <w:szCs w:val="28"/>
          <w:rtl/>
        </w:rPr>
        <w:t>התסקיר השני מיום 20.6.2019</w:t>
      </w:r>
      <w:r>
        <w:rPr>
          <w:rFonts w:cs="FrankRuehl" w:hint="cs"/>
          <w:b/>
          <w:bCs/>
          <w:sz w:val="28"/>
          <w:szCs w:val="28"/>
          <w:rtl/>
        </w:rPr>
        <w:t xml:space="preserve"> </w:t>
      </w:r>
      <w:r w:rsidRPr="00EA043D">
        <w:rPr>
          <w:rFonts w:cs="FrankRuehl" w:hint="cs"/>
          <w:sz w:val="28"/>
          <w:szCs w:val="28"/>
          <w:rtl/>
        </w:rPr>
        <w:t>עולה ש</w:t>
      </w:r>
      <w:r w:rsidRPr="00152EEE">
        <w:rPr>
          <w:rFonts w:cs="FrankRuehl" w:hint="cs"/>
          <w:sz w:val="28"/>
          <w:szCs w:val="28"/>
          <w:rtl/>
        </w:rPr>
        <w:t>הנאשם ה</w:t>
      </w:r>
      <w:r>
        <w:rPr>
          <w:rFonts w:cs="FrankRuehl" w:hint="cs"/>
          <w:sz w:val="28"/>
          <w:szCs w:val="28"/>
          <w:rtl/>
        </w:rPr>
        <w:t>תמיד ב</w:t>
      </w:r>
      <w:r w:rsidRPr="00152EEE">
        <w:rPr>
          <w:rFonts w:cs="FrankRuehl" w:hint="cs"/>
          <w:sz w:val="28"/>
          <w:szCs w:val="28"/>
          <w:rtl/>
        </w:rPr>
        <w:t xml:space="preserve">טיפול במסגרת היחידה להתמכרויות, </w:t>
      </w:r>
      <w:r>
        <w:rPr>
          <w:rFonts w:cs="FrankRuehl" w:hint="cs"/>
          <w:sz w:val="28"/>
          <w:szCs w:val="28"/>
          <w:rtl/>
        </w:rPr>
        <w:t>והבדיקות, אליהן הגיע בצורה סדירה, העידו על</w:t>
      </w:r>
      <w:r w:rsidRPr="00152EEE">
        <w:rPr>
          <w:rFonts w:cs="FrankRuehl" w:hint="cs"/>
          <w:sz w:val="28"/>
          <w:szCs w:val="28"/>
          <w:rtl/>
        </w:rPr>
        <w:t xml:space="preserve"> הימנעותו מצריכת סמים. הנאשם </w:t>
      </w:r>
      <w:r>
        <w:rPr>
          <w:rFonts w:cs="FrankRuehl" w:hint="cs"/>
          <w:sz w:val="28"/>
          <w:szCs w:val="28"/>
          <w:rtl/>
        </w:rPr>
        <w:t>ה</w:t>
      </w:r>
      <w:r w:rsidRPr="00152EEE">
        <w:rPr>
          <w:rFonts w:cs="FrankRuehl" w:hint="cs"/>
          <w:sz w:val="28"/>
          <w:szCs w:val="28"/>
          <w:rtl/>
        </w:rPr>
        <w:t>בין את חשיבות הטיפול עבורו</w:t>
      </w:r>
      <w:r>
        <w:rPr>
          <w:rFonts w:cs="FrankRuehl" w:hint="cs"/>
          <w:sz w:val="28"/>
          <w:szCs w:val="28"/>
          <w:rtl/>
        </w:rPr>
        <w:t>, ושירות המבחן התרשם מ"שינוי מסוים שחל בהבנתו ביחס</w:t>
      </w:r>
      <w:r w:rsidRPr="00152EEE">
        <w:rPr>
          <w:rFonts w:cs="FrankRuehl" w:hint="cs"/>
          <w:sz w:val="28"/>
          <w:szCs w:val="28"/>
          <w:rtl/>
        </w:rPr>
        <w:t xml:space="preserve"> להתמכרותו</w:t>
      </w:r>
      <w:r>
        <w:rPr>
          <w:rFonts w:cs="FrankRuehl" w:hint="cs"/>
          <w:sz w:val="28"/>
          <w:szCs w:val="28"/>
          <w:rtl/>
        </w:rPr>
        <w:t>"</w:t>
      </w:r>
      <w:r w:rsidRPr="00152EEE">
        <w:rPr>
          <w:rFonts w:cs="FrankRuehl" w:hint="cs"/>
          <w:sz w:val="28"/>
          <w:szCs w:val="28"/>
          <w:rtl/>
        </w:rPr>
        <w:t xml:space="preserve">. </w:t>
      </w:r>
      <w:r>
        <w:rPr>
          <w:rFonts w:cs="FrankRuehl" w:hint="cs"/>
          <w:sz w:val="28"/>
          <w:szCs w:val="28"/>
          <w:rtl/>
        </w:rPr>
        <w:t xml:space="preserve">לאור התרשמות </w:t>
      </w:r>
      <w:r w:rsidRPr="00152EEE">
        <w:rPr>
          <w:rFonts w:cs="FrankRuehl" w:hint="cs"/>
          <w:sz w:val="28"/>
          <w:szCs w:val="28"/>
          <w:rtl/>
        </w:rPr>
        <w:t xml:space="preserve">שירות המבחן </w:t>
      </w:r>
      <w:r>
        <w:rPr>
          <w:rFonts w:cs="FrankRuehl" w:hint="cs"/>
          <w:sz w:val="28"/>
          <w:szCs w:val="28"/>
          <w:rtl/>
        </w:rPr>
        <w:t>מכך</w:t>
      </w:r>
      <w:r w:rsidRPr="00152EEE">
        <w:rPr>
          <w:rFonts w:cs="FrankRuehl" w:hint="cs"/>
          <w:sz w:val="28"/>
          <w:szCs w:val="28"/>
          <w:rtl/>
        </w:rPr>
        <w:t xml:space="preserve"> </w:t>
      </w:r>
      <w:r>
        <w:rPr>
          <w:rFonts w:cs="FrankRuehl" w:hint="cs"/>
          <w:sz w:val="28"/>
          <w:szCs w:val="28"/>
          <w:rtl/>
        </w:rPr>
        <w:t>ש</w:t>
      </w:r>
      <w:r w:rsidRPr="00152EEE">
        <w:rPr>
          <w:rFonts w:cs="FrankRuehl" w:hint="cs"/>
          <w:sz w:val="28"/>
          <w:szCs w:val="28"/>
          <w:rtl/>
        </w:rPr>
        <w:t xml:space="preserve">הנאשם יכול להיתרם רבות מהמשך </w:t>
      </w:r>
      <w:r>
        <w:rPr>
          <w:rFonts w:cs="FrankRuehl" w:hint="cs"/>
          <w:sz w:val="28"/>
          <w:szCs w:val="28"/>
          <w:rtl/>
        </w:rPr>
        <w:t>ה</w:t>
      </w:r>
      <w:r w:rsidRPr="00152EEE">
        <w:rPr>
          <w:rFonts w:cs="FrankRuehl" w:hint="cs"/>
          <w:sz w:val="28"/>
          <w:szCs w:val="28"/>
          <w:rtl/>
        </w:rPr>
        <w:t xml:space="preserve">טיפול, שב על המלצתו </w:t>
      </w:r>
      <w:r>
        <w:rPr>
          <w:rFonts w:cs="FrankRuehl" w:hint="cs"/>
          <w:sz w:val="28"/>
          <w:szCs w:val="28"/>
          <w:rtl/>
        </w:rPr>
        <w:t>להטיל על הנאשם צו</w:t>
      </w:r>
      <w:r w:rsidRPr="00152EEE">
        <w:rPr>
          <w:rFonts w:cs="FrankRuehl" w:hint="cs"/>
          <w:sz w:val="28"/>
          <w:szCs w:val="28"/>
          <w:rtl/>
        </w:rPr>
        <w:t xml:space="preserve"> של"צ </w:t>
      </w:r>
      <w:r>
        <w:rPr>
          <w:rFonts w:cs="FrankRuehl" w:hint="cs"/>
          <w:sz w:val="28"/>
          <w:szCs w:val="28"/>
          <w:rtl/>
        </w:rPr>
        <w:t xml:space="preserve">בהיקף </w:t>
      </w:r>
      <w:r w:rsidRPr="00152EEE">
        <w:rPr>
          <w:rFonts w:cs="FrankRuehl" w:hint="cs"/>
          <w:sz w:val="28"/>
          <w:szCs w:val="28"/>
          <w:rtl/>
        </w:rPr>
        <w:t>משמעותי וצו מבחן.</w:t>
      </w:r>
    </w:p>
    <w:p w14:paraId="2D637C0E" w14:textId="77777777" w:rsidR="000F5EDE" w:rsidRPr="00152EEE" w:rsidRDefault="000F5EDE" w:rsidP="000F5EDE">
      <w:pPr>
        <w:spacing w:line="360" w:lineRule="auto"/>
        <w:jc w:val="both"/>
        <w:rPr>
          <w:rFonts w:cs="FrankRuehl"/>
          <w:sz w:val="28"/>
          <w:szCs w:val="28"/>
          <w:rtl/>
        </w:rPr>
      </w:pPr>
    </w:p>
    <w:p w14:paraId="5C9AE54C"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ראיות לעונש</w:t>
      </w:r>
    </w:p>
    <w:p w14:paraId="3D5B8800" w14:textId="77777777" w:rsidR="000F5EDE" w:rsidRPr="00152EEE" w:rsidRDefault="000F5EDE" w:rsidP="000F5EDE">
      <w:pPr>
        <w:spacing w:line="360" w:lineRule="auto"/>
        <w:jc w:val="both"/>
        <w:rPr>
          <w:rFonts w:cs="FrankRuehl"/>
          <w:sz w:val="28"/>
          <w:szCs w:val="28"/>
          <w:rtl/>
        </w:rPr>
      </w:pPr>
    </w:p>
    <w:p w14:paraId="7B7D3759" w14:textId="77777777" w:rsidR="000F5EDE" w:rsidRDefault="000F5EDE" w:rsidP="000F5EDE">
      <w:pPr>
        <w:spacing w:line="360" w:lineRule="auto"/>
        <w:jc w:val="both"/>
        <w:rPr>
          <w:rFonts w:cs="FrankRuehl"/>
          <w:sz w:val="28"/>
          <w:szCs w:val="28"/>
          <w:rtl/>
        </w:rPr>
      </w:pPr>
      <w:r w:rsidRPr="00152EEE">
        <w:rPr>
          <w:rFonts w:cs="FrankRuehl" w:hint="cs"/>
          <w:sz w:val="28"/>
          <w:szCs w:val="28"/>
          <w:rtl/>
        </w:rPr>
        <w:t>6.</w:t>
      </w:r>
      <w:r w:rsidRPr="00152EEE">
        <w:rPr>
          <w:rFonts w:cs="FrankRuehl" w:hint="cs"/>
          <w:sz w:val="28"/>
          <w:szCs w:val="28"/>
          <w:rtl/>
        </w:rPr>
        <w:tab/>
      </w:r>
      <w:r>
        <w:rPr>
          <w:rFonts w:cs="FrankRuehl" w:hint="cs"/>
          <w:sz w:val="28"/>
          <w:szCs w:val="28"/>
          <w:rtl/>
        </w:rPr>
        <w:t xml:space="preserve">מטעם </w:t>
      </w:r>
      <w:r w:rsidRPr="00152EEE">
        <w:rPr>
          <w:rFonts w:cs="FrankRuehl" w:hint="cs"/>
          <w:sz w:val="28"/>
          <w:szCs w:val="28"/>
          <w:rtl/>
        </w:rPr>
        <w:t>המאשימה ה</w:t>
      </w:r>
      <w:r>
        <w:rPr>
          <w:rFonts w:cs="FrankRuehl" w:hint="cs"/>
          <w:sz w:val="28"/>
          <w:szCs w:val="28"/>
          <w:rtl/>
        </w:rPr>
        <w:t>ו</w:t>
      </w:r>
      <w:r w:rsidRPr="00152EEE">
        <w:rPr>
          <w:rFonts w:cs="FrankRuehl" w:hint="cs"/>
          <w:sz w:val="28"/>
          <w:szCs w:val="28"/>
          <w:rtl/>
        </w:rPr>
        <w:t>גש</w:t>
      </w:r>
      <w:r>
        <w:rPr>
          <w:rFonts w:cs="FrankRuehl" w:hint="cs"/>
          <w:sz w:val="28"/>
          <w:szCs w:val="28"/>
          <w:rtl/>
        </w:rPr>
        <w:t>ו</w:t>
      </w:r>
      <w:r w:rsidRPr="00152EEE">
        <w:rPr>
          <w:rFonts w:cs="FrankRuehl" w:hint="cs"/>
          <w:sz w:val="28"/>
          <w:szCs w:val="28"/>
          <w:rtl/>
        </w:rPr>
        <w:t xml:space="preserve"> שני דוחות </w:t>
      </w:r>
      <w:r>
        <w:rPr>
          <w:rFonts w:cs="FrankRuehl" w:hint="cs"/>
          <w:sz w:val="28"/>
          <w:szCs w:val="28"/>
          <w:rtl/>
        </w:rPr>
        <w:t xml:space="preserve">מסכמים של </w:t>
      </w:r>
      <w:r w:rsidRPr="00152EEE">
        <w:rPr>
          <w:rFonts w:cs="FrankRuehl" w:hint="cs"/>
          <w:sz w:val="28"/>
          <w:szCs w:val="28"/>
          <w:rtl/>
        </w:rPr>
        <w:t>חקירת מז"פ (</w:t>
      </w:r>
      <w:r w:rsidRPr="00152EEE">
        <w:rPr>
          <w:rFonts w:ascii="Miriam" w:hAnsi="Miriam" w:cs="Miriam" w:hint="cs"/>
          <w:rtl/>
        </w:rPr>
        <w:t>ת/1</w:t>
      </w:r>
      <w:r w:rsidRPr="00152EEE">
        <w:rPr>
          <w:rFonts w:cs="FrankRuehl" w:hint="cs"/>
          <w:sz w:val="28"/>
          <w:szCs w:val="28"/>
          <w:rtl/>
        </w:rPr>
        <w:t xml:space="preserve">; </w:t>
      </w:r>
      <w:r w:rsidRPr="00152EEE">
        <w:rPr>
          <w:rFonts w:ascii="Miriam" w:hAnsi="Miriam" w:cs="Miriam" w:hint="cs"/>
          <w:rtl/>
        </w:rPr>
        <w:t>ת/2</w:t>
      </w:r>
      <w:r w:rsidRPr="00152EEE">
        <w:rPr>
          <w:rFonts w:cs="FrankRuehl" w:hint="cs"/>
          <w:sz w:val="28"/>
          <w:szCs w:val="28"/>
          <w:rtl/>
        </w:rPr>
        <w:t>)</w:t>
      </w:r>
      <w:r>
        <w:rPr>
          <w:rFonts w:cs="FrankRuehl" w:hint="cs"/>
          <w:sz w:val="28"/>
          <w:szCs w:val="28"/>
          <w:rtl/>
        </w:rPr>
        <w:t>, הכוללים תמונות, מהן ניתן להתרשם מכמות הסמים והציוד אותם החזיק הנאשם בשתי הדירות, כמפורט בכתב האישום המתוקן</w:t>
      </w:r>
      <w:r w:rsidRPr="00152EEE">
        <w:rPr>
          <w:rFonts w:cs="FrankRuehl" w:hint="cs"/>
          <w:sz w:val="28"/>
          <w:szCs w:val="28"/>
          <w:rtl/>
        </w:rPr>
        <w:t>.</w:t>
      </w:r>
    </w:p>
    <w:p w14:paraId="0DC138E3" w14:textId="77777777" w:rsidR="000F5EDE" w:rsidRPr="00152EEE" w:rsidRDefault="000F5EDE" w:rsidP="000F5EDE">
      <w:pPr>
        <w:spacing w:line="360" w:lineRule="auto"/>
        <w:jc w:val="both"/>
        <w:rPr>
          <w:rFonts w:cs="FrankRuehl"/>
          <w:sz w:val="28"/>
          <w:szCs w:val="28"/>
          <w:rtl/>
        </w:rPr>
      </w:pPr>
    </w:p>
    <w:p w14:paraId="48B01124"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7.</w:t>
      </w:r>
      <w:r w:rsidRPr="00152EEE">
        <w:rPr>
          <w:rFonts w:cs="FrankRuehl" w:hint="cs"/>
          <w:sz w:val="28"/>
          <w:szCs w:val="28"/>
          <w:rtl/>
        </w:rPr>
        <w:tab/>
      </w:r>
      <w:r>
        <w:rPr>
          <w:rFonts w:cs="FrankRuehl" w:hint="cs"/>
          <w:sz w:val="28"/>
          <w:szCs w:val="28"/>
          <w:rtl/>
        </w:rPr>
        <w:t>מטעם ה</w:t>
      </w:r>
      <w:r w:rsidRPr="00152EEE">
        <w:rPr>
          <w:rFonts w:cs="FrankRuehl" w:hint="cs"/>
          <w:sz w:val="28"/>
          <w:szCs w:val="28"/>
          <w:rtl/>
        </w:rPr>
        <w:t>נאשם ה</w:t>
      </w:r>
      <w:r>
        <w:rPr>
          <w:rFonts w:cs="FrankRuehl" w:hint="cs"/>
          <w:sz w:val="28"/>
          <w:szCs w:val="28"/>
          <w:rtl/>
        </w:rPr>
        <w:t>ו</w:t>
      </w:r>
      <w:r w:rsidRPr="00152EEE">
        <w:rPr>
          <w:rFonts w:cs="FrankRuehl" w:hint="cs"/>
          <w:sz w:val="28"/>
          <w:szCs w:val="28"/>
          <w:rtl/>
        </w:rPr>
        <w:t xml:space="preserve">גש </w:t>
      </w:r>
      <w:r>
        <w:rPr>
          <w:rFonts w:cs="FrankRuehl" w:hint="cs"/>
          <w:sz w:val="28"/>
          <w:szCs w:val="28"/>
          <w:rtl/>
        </w:rPr>
        <w:t>מכתב</w:t>
      </w:r>
      <w:r w:rsidRPr="00152EEE">
        <w:rPr>
          <w:rFonts w:cs="FrankRuehl" w:hint="cs"/>
          <w:sz w:val="28"/>
          <w:szCs w:val="28"/>
          <w:rtl/>
        </w:rPr>
        <w:t xml:space="preserve"> </w:t>
      </w:r>
      <w:r>
        <w:rPr>
          <w:rFonts w:cs="FrankRuehl" w:hint="cs"/>
          <w:sz w:val="28"/>
          <w:szCs w:val="28"/>
          <w:rtl/>
        </w:rPr>
        <w:t>אינפורמטיבי קצר מיום 29.4.2019 (</w:t>
      </w:r>
      <w:r w:rsidRPr="00EA5FC6">
        <w:rPr>
          <w:rFonts w:cs="Miriam" w:hint="cs"/>
          <w:rtl/>
        </w:rPr>
        <w:t>נ/1</w:t>
      </w:r>
      <w:r>
        <w:rPr>
          <w:rFonts w:cs="FrankRuehl" w:hint="cs"/>
          <w:sz w:val="28"/>
          <w:szCs w:val="28"/>
          <w:rtl/>
        </w:rPr>
        <w:t>), שנערך על ידי ד"ר ליאגוטה סרגיי, המטפל בנאשם החל מחודש יולי 2018</w:t>
      </w:r>
      <w:r w:rsidRPr="00152EEE">
        <w:rPr>
          <w:rFonts w:cs="FrankRuehl" w:hint="cs"/>
          <w:sz w:val="28"/>
          <w:szCs w:val="28"/>
          <w:rtl/>
        </w:rPr>
        <w:t>.</w:t>
      </w:r>
      <w:r>
        <w:rPr>
          <w:rFonts w:cs="FrankRuehl" w:hint="cs"/>
          <w:sz w:val="28"/>
          <w:szCs w:val="28"/>
          <w:rtl/>
        </w:rPr>
        <w:t xml:space="preserve"> מהמכתב עולה שהנאשם סובל מתסמונת אספרגר והפרעה טורדנית כפייתית, כאשר צוין שמזה מספר שנים סובל מהפרעות שונות בתחומי האכילה, השינה, תקשורת, קשב וריכוז. להערכת ד"ר ליאוגטה, הכנסת הנאשם "למעצר", תגרום לנסיגה והחמרה במצבו הנפשי ואף לסיכון נוכח שאיפתו האובססיבית לסביבה נקיה.</w:t>
      </w:r>
    </w:p>
    <w:p w14:paraId="258E6028" w14:textId="77777777" w:rsidR="000F5EDE" w:rsidRDefault="000F5EDE" w:rsidP="000F5EDE">
      <w:pPr>
        <w:spacing w:line="360" w:lineRule="auto"/>
        <w:jc w:val="both"/>
        <w:rPr>
          <w:rFonts w:cs="FrankRuehl"/>
          <w:sz w:val="28"/>
          <w:szCs w:val="28"/>
          <w:rtl/>
        </w:rPr>
      </w:pPr>
    </w:p>
    <w:p w14:paraId="620B9C58" w14:textId="77777777" w:rsidR="000F5EDE" w:rsidRDefault="000F5EDE" w:rsidP="000F5EDE">
      <w:pPr>
        <w:spacing w:line="360" w:lineRule="auto"/>
        <w:jc w:val="both"/>
        <w:rPr>
          <w:rFonts w:cs="FrankRuehl"/>
          <w:sz w:val="28"/>
          <w:szCs w:val="28"/>
          <w:rtl/>
        </w:rPr>
      </w:pPr>
    </w:p>
    <w:p w14:paraId="7279D68C" w14:textId="77777777" w:rsidR="000F5EDE" w:rsidRPr="00152EEE" w:rsidRDefault="000F5EDE" w:rsidP="000F5EDE">
      <w:pPr>
        <w:spacing w:line="360" w:lineRule="auto"/>
        <w:jc w:val="both"/>
        <w:rPr>
          <w:rFonts w:cs="FrankRuehl"/>
          <w:sz w:val="28"/>
          <w:szCs w:val="28"/>
          <w:rtl/>
        </w:rPr>
      </w:pPr>
    </w:p>
    <w:p w14:paraId="4728BF5B"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טיעוני הצדדים ודברי הנאשם</w:t>
      </w:r>
    </w:p>
    <w:p w14:paraId="0141E1B3" w14:textId="77777777" w:rsidR="000F5EDE" w:rsidRPr="00152EEE" w:rsidRDefault="000F5EDE" w:rsidP="000F5EDE">
      <w:pPr>
        <w:spacing w:line="360" w:lineRule="auto"/>
        <w:jc w:val="both"/>
        <w:rPr>
          <w:rFonts w:cs="FrankRuehl"/>
          <w:sz w:val="28"/>
          <w:szCs w:val="28"/>
          <w:rtl/>
        </w:rPr>
      </w:pPr>
    </w:p>
    <w:p w14:paraId="577C491F" w14:textId="77777777" w:rsidR="000F5EDE" w:rsidRDefault="000F5EDE" w:rsidP="000F5EDE">
      <w:pPr>
        <w:spacing w:line="360" w:lineRule="auto"/>
        <w:jc w:val="both"/>
        <w:rPr>
          <w:rFonts w:cs="FrankRuehl"/>
          <w:sz w:val="28"/>
          <w:szCs w:val="28"/>
          <w:rtl/>
        </w:rPr>
      </w:pPr>
      <w:r w:rsidRPr="00152EEE">
        <w:rPr>
          <w:rFonts w:cs="FrankRuehl" w:hint="cs"/>
          <w:sz w:val="28"/>
          <w:szCs w:val="28"/>
          <w:rtl/>
        </w:rPr>
        <w:t>8.</w:t>
      </w:r>
      <w:r w:rsidRPr="00152EEE">
        <w:rPr>
          <w:rFonts w:cs="FrankRuehl" w:hint="cs"/>
          <w:sz w:val="28"/>
          <w:szCs w:val="28"/>
          <w:rtl/>
        </w:rPr>
        <w:tab/>
        <w:t xml:space="preserve">ב"כ המאשימה </w:t>
      </w:r>
      <w:r>
        <w:rPr>
          <w:rFonts w:cs="FrankRuehl" w:hint="cs"/>
          <w:sz w:val="28"/>
          <w:szCs w:val="28"/>
          <w:rtl/>
        </w:rPr>
        <w:t>ציינו בטיעוניהן</w:t>
      </w:r>
      <w:r w:rsidRPr="00152EEE">
        <w:rPr>
          <w:rFonts w:cs="FrankRuehl" w:hint="cs"/>
          <w:sz w:val="28"/>
          <w:szCs w:val="28"/>
          <w:rtl/>
        </w:rPr>
        <w:t xml:space="preserve"> את כמות השתילים הגדולה </w:t>
      </w:r>
      <w:r>
        <w:rPr>
          <w:rFonts w:cs="FrankRuehl" w:hint="cs"/>
          <w:sz w:val="28"/>
          <w:szCs w:val="28"/>
          <w:rtl/>
        </w:rPr>
        <w:t xml:space="preserve">שנתפסה </w:t>
      </w:r>
      <w:r w:rsidRPr="00152EEE">
        <w:rPr>
          <w:rFonts w:cs="FrankRuehl" w:hint="cs"/>
          <w:sz w:val="28"/>
          <w:szCs w:val="28"/>
          <w:rtl/>
        </w:rPr>
        <w:t xml:space="preserve">ומשקלם, </w:t>
      </w:r>
      <w:r>
        <w:rPr>
          <w:rFonts w:cs="FrankRuehl" w:hint="cs"/>
          <w:sz w:val="28"/>
          <w:szCs w:val="28"/>
          <w:rtl/>
        </w:rPr>
        <w:t xml:space="preserve">את הכמות הגדולה של </w:t>
      </w:r>
      <w:r w:rsidRPr="00152EEE">
        <w:rPr>
          <w:rFonts w:cs="FrankRuehl" w:hint="cs"/>
          <w:sz w:val="28"/>
          <w:szCs w:val="28"/>
          <w:rtl/>
        </w:rPr>
        <w:t>הסמים מסוג מריחואנה ו</w:t>
      </w:r>
      <w:r>
        <w:rPr>
          <w:rFonts w:cs="FrankRuehl" w:hint="cs"/>
          <w:sz w:val="28"/>
          <w:szCs w:val="28"/>
          <w:rtl/>
        </w:rPr>
        <w:t xml:space="preserve">מסוג </w:t>
      </w:r>
      <w:r w:rsidRPr="00152EEE">
        <w:rPr>
          <w:rFonts w:cs="FrankRuehl" w:hint="cs"/>
          <w:sz w:val="28"/>
          <w:szCs w:val="28"/>
          <w:rtl/>
        </w:rPr>
        <w:t>חשיש שנתפסו בדירות, ואת הציוד שנתפס בכל אחת מה</w:t>
      </w:r>
      <w:r>
        <w:rPr>
          <w:rFonts w:cs="FrankRuehl" w:hint="cs"/>
          <w:sz w:val="28"/>
          <w:szCs w:val="28"/>
          <w:rtl/>
        </w:rPr>
        <w:t>ן</w:t>
      </w:r>
      <w:r w:rsidRPr="00152EEE">
        <w:rPr>
          <w:rFonts w:cs="FrankRuehl" w:hint="cs"/>
          <w:sz w:val="28"/>
          <w:szCs w:val="28"/>
          <w:rtl/>
        </w:rPr>
        <w:t>. לדבריה</w:t>
      </w:r>
      <w:r>
        <w:rPr>
          <w:rFonts w:cs="FrankRuehl" w:hint="cs"/>
          <w:sz w:val="28"/>
          <w:szCs w:val="28"/>
          <w:rtl/>
        </w:rPr>
        <w:t>ן</w:t>
      </w:r>
      <w:r w:rsidRPr="00152EEE">
        <w:rPr>
          <w:rFonts w:cs="FrankRuehl" w:hint="cs"/>
          <w:sz w:val="28"/>
          <w:szCs w:val="28"/>
          <w:rtl/>
        </w:rPr>
        <w:t>, הנאשם היווה חוליה מרכזית בשרשרת הפצת הסם, באופן שפגע בביטחון הציבור ו</w:t>
      </w:r>
      <w:r>
        <w:rPr>
          <w:rFonts w:cs="FrankRuehl" w:hint="cs"/>
          <w:sz w:val="28"/>
          <w:szCs w:val="28"/>
          <w:rtl/>
        </w:rPr>
        <w:t>ב</w:t>
      </w:r>
      <w:r w:rsidRPr="00152EEE">
        <w:rPr>
          <w:rFonts w:cs="FrankRuehl" w:hint="cs"/>
          <w:sz w:val="28"/>
          <w:szCs w:val="28"/>
          <w:rtl/>
        </w:rPr>
        <w:t>בריאותו. ב"כ המאשימה הפנתה לתמונות של מעבדות הסם</w:t>
      </w:r>
      <w:r>
        <w:rPr>
          <w:rFonts w:cs="FrankRuehl" w:hint="cs"/>
          <w:sz w:val="28"/>
          <w:szCs w:val="28"/>
          <w:rtl/>
        </w:rPr>
        <w:t xml:space="preserve"> </w:t>
      </w:r>
      <w:r w:rsidRPr="00152EEE">
        <w:rPr>
          <w:rFonts w:cs="FrankRuehl" w:hint="cs"/>
          <w:sz w:val="28"/>
          <w:szCs w:val="28"/>
          <w:rtl/>
        </w:rPr>
        <w:t>(</w:t>
      </w:r>
      <w:r w:rsidRPr="00152EEE">
        <w:rPr>
          <w:rFonts w:ascii="Miriam" w:hAnsi="Miriam" w:cs="Miriam" w:hint="cs"/>
          <w:rtl/>
        </w:rPr>
        <w:t>ת/1</w:t>
      </w:r>
      <w:r w:rsidRPr="00152EEE">
        <w:rPr>
          <w:rFonts w:cs="FrankRuehl" w:hint="cs"/>
          <w:sz w:val="28"/>
          <w:szCs w:val="28"/>
          <w:rtl/>
        </w:rPr>
        <w:t xml:space="preserve">; </w:t>
      </w:r>
      <w:r w:rsidRPr="00152EEE">
        <w:rPr>
          <w:rFonts w:ascii="Miriam" w:hAnsi="Miriam" w:cs="Miriam" w:hint="cs"/>
          <w:rtl/>
        </w:rPr>
        <w:t>ת/2</w:t>
      </w:r>
      <w:r w:rsidRPr="00152EEE">
        <w:rPr>
          <w:rFonts w:cs="FrankRuehl" w:hint="cs"/>
          <w:sz w:val="28"/>
          <w:szCs w:val="28"/>
          <w:rtl/>
        </w:rPr>
        <w:t xml:space="preserve">), </w:t>
      </w:r>
      <w:r>
        <w:rPr>
          <w:rFonts w:cs="FrankRuehl" w:hint="cs"/>
          <w:sz w:val="28"/>
          <w:szCs w:val="28"/>
          <w:rtl/>
        </w:rPr>
        <w:t xml:space="preserve">מהן ניתן ללמוד </w:t>
      </w:r>
      <w:r w:rsidRPr="00152EEE">
        <w:rPr>
          <w:rFonts w:cs="FrankRuehl" w:hint="cs"/>
          <w:sz w:val="28"/>
          <w:szCs w:val="28"/>
          <w:rtl/>
        </w:rPr>
        <w:t>על ה</w:t>
      </w:r>
      <w:r>
        <w:rPr>
          <w:rFonts w:cs="FrankRuehl" w:hint="cs"/>
          <w:sz w:val="28"/>
          <w:szCs w:val="28"/>
          <w:rtl/>
        </w:rPr>
        <w:t>השקעה</w:t>
      </w:r>
      <w:r w:rsidRPr="00152EEE">
        <w:rPr>
          <w:rFonts w:cs="FrankRuehl" w:hint="cs"/>
          <w:sz w:val="28"/>
          <w:szCs w:val="28"/>
          <w:rtl/>
        </w:rPr>
        <w:t xml:space="preserve"> הרב</w:t>
      </w:r>
      <w:r>
        <w:rPr>
          <w:rFonts w:cs="FrankRuehl" w:hint="cs"/>
          <w:sz w:val="28"/>
          <w:szCs w:val="28"/>
          <w:rtl/>
        </w:rPr>
        <w:t>ה</w:t>
      </w:r>
      <w:r w:rsidRPr="00152EEE">
        <w:rPr>
          <w:rFonts w:cs="FrankRuehl" w:hint="cs"/>
          <w:sz w:val="28"/>
          <w:szCs w:val="28"/>
          <w:rtl/>
        </w:rPr>
        <w:t xml:space="preserve"> במעבדות, ועל </w:t>
      </w:r>
      <w:r>
        <w:rPr>
          <w:rFonts w:cs="FrankRuehl" w:hint="cs"/>
          <w:sz w:val="28"/>
          <w:szCs w:val="28"/>
          <w:rtl/>
        </w:rPr>
        <w:t>ה</w:t>
      </w:r>
      <w:r w:rsidRPr="00152EEE">
        <w:rPr>
          <w:rFonts w:cs="FrankRuehl" w:hint="cs"/>
          <w:sz w:val="28"/>
          <w:szCs w:val="28"/>
          <w:rtl/>
        </w:rPr>
        <w:t xml:space="preserve">היקף </w:t>
      </w:r>
      <w:r>
        <w:rPr>
          <w:rFonts w:cs="FrankRuehl" w:hint="cs"/>
          <w:sz w:val="28"/>
          <w:szCs w:val="28"/>
          <w:rtl/>
        </w:rPr>
        <w:t xml:space="preserve">הנרחב של </w:t>
      </w:r>
      <w:r w:rsidRPr="00152EEE">
        <w:rPr>
          <w:rFonts w:cs="FrankRuehl" w:hint="cs"/>
          <w:sz w:val="28"/>
          <w:szCs w:val="28"/>
          <w:rtl/>
        </w:rPr>
        <w:t>פעילות</w:t>
      </w:r>
      <w:r>
        <w:rPr>
          <w:rFonts w:cs="FrankRuehl" w:hint="cs"/>
          <w:sz w:val="28"/>
          <w:szCs w:val="28"/>
          <w:rtl/>
        </w:rPr>
        <w:t xml:space="preserve"> הנאשם</w:t>
      </w:r>
      <w:r w:rsidRPr="00152EEE">
        <w:rPr>
          <w:rFonts w:cs="FrankRuehl" w:hint="cs"/>
          <w:sz w:val="28"/>
          <w:szCs w:val="28"/>
          <w:rtl/>
        </w:rPr>
        <w:t xml:space="preserve">. לזכות הנאשם ציינה </w:t>
      </w:r>
      <w:r>
        <w:rPr>
          <w:rFonts w:cs="FrankRuehl" w:hint="cs"/>
          <w:sz w:val="28"/>
          <w:szCs w:val="28"/>
          <w:rtl/>
        </w:rPr>
        <w:t xml:space="preserve">המאשימה </w:t>
      </w:r>
      <w:r w:rsidRPr="00152EEE">
        <w:rPr>
          <w:rFonts w:cs="FrankRuehl" w:hint="cs"/>
          <w:sz w:val="28"/>
          <w:szCs w:val="28"/>
          <w:rtl/>
        </w:rPr>
        <w:t xml:space="preserve">את הודאתו, העדר הרשעות קודמות והתסקיר בעניינו, ש"נשא אופי חיובי". </w:t>
      </w:r>
    </w:p>
    <w:p w14:paraId="560E13D6" w14:textId="77777777" w:rsidR="000F5EDE" w:rsidRDefault="000F5EDE" w:rsidP="000F5EDE">
      <w:pPr>
        <w:spacing w:line="360" w:lineRule="auto"/>
        <w:jc w:val="both"/>
        <w:rPr>
          <w:rFonts w:cs="FrankRuehl"/>
          <w:sz w:val="28"/>
          <w:szCs w:val="28"/>
          <w:rtl/>
        </w:rPr>
      </w:pPr>
      <w:r w:rsidRPr="00152EEE">
        <w:rPr>
          <w:rFonts w:cs="FrankRuehl" w:hint="cs"/>
          <w:sz w:val="28"/>
          <w:szCs w:val="28"/>
          <w:rtl/>
        </w:rPr>
        <w:t>ב"כ המאשימה עתרה לקביעת מתחם ענישה הול</w:t>
      </w:r>
      <w:r>
        <w:rPr>
          <w:rFonts w:cs="FrankRuehl" w:hint="cs"/>
          <w:sz w:val="28"/>
          <w:szCs w:val="28"/>
          <w:rtl/>
        </w:rPr>
        <w:t>ם</w:t>
      </w:r>
      <w:r w:rsidRPr="00152EEE">
        <w:rPr>
          <w:rFonts w:cs="FrankRuehl" w:hint="cs"/>
          <w:sz w:val="28"/>
          <w:szCs w:val="28"/>
          <w:rtl/>
        </w:rPr>
        <w:t xml:space="preserve"> הנע בין 22 ל-36 חודשי מאסר, הפנתה לפסיקה אליה אתייחס בהמשך</w:t>
      </w:r>
      <w:r>
        <w:rPr>
          <w:rFonts w:cs="FrankRuehl" w:hint="cs"/>
          <w:sz w:val="28"/>
          <w:szCs w:val="28"/>
          <w:rtl/>
        </w:rPr>
        <w:t>,</w:t>
      </w:r>
      <w:r w:rsidRPr="00152EEE">
        <w:rPr>
          <w:rFonts w:cs="FrankRuehl" w:hint="cs"/>
          <w:sz w:val="28"/>
          <w:szCs w:val="28"/>
          <w:rtl/>
        </w:rPr>
        <w:t xml:space="preserve"> ועתרה ל</w:t>
      </w:r>
      <w:r>
        <w:rPr>
          <w:rFonts w:cs="FrankRuehl" w:hint="cs"/>
          <w:sz w:val="28"/>
          <w:szCs w:val="28"/>
          <w:rtl/>
        </w:rPr>
        <w:t xml:space="preserve">הטיל על הנאשם עונש מאסר </w:t>
      </w:r>
      <w:r w:rsidRPr="00152EEE">
        <w:rPr>
          <w:rFonts w:cs="FrankRuehl" w:hint="cs"/>
          <w:sz w:val="28"/>
          <w:szCs w:val="28"/>
          <w:rtl/>
        </w:rPr>
        <w:t>באמצע המתחם</w:t>
      </w:r>
      <w:r>
        <w:rPr>
          <w:rFonts w:cs="FrankRuehl" w:hint="cs"/>
          <w:sz w:val="28"/>
          <w:szCs w:val="28"/>
          <w:rtl/>
        </w:rPr>
        <w:t>, כשלצדו מאסר על תנאי, קנס ו</w:t>
      </w:r>
      <w:r w:rsidRPr="00152EEE">
        <w:rPr>
          <w:rFonts w:cs="FrankRuehl" w:hint="cs"/>
          <w:sz w:val="28"/>
          <w:szCs w:val="28"/>
          <w:rtl/>
        </w:rPr>
        <w:t>פסילת רישיון</w:t>
      </w:r>
      <w:r>
        <w:rPr>
          <w:rFonts w:cs="FrankRuehl" w:hint="cs"/>
          <w:sz w:val="28"/>
          <w:szCs w:val="28"/>
          <w:rtl/>
        </w:rPr>
        <w:t xml:space="preserve"> נהיגה. עוד ביקשה המאשימה להכריז על הנאשם </w:t>
      </w:r>
      <w:r w:rsidRPr="00152EEE">
        <w:rPr>
          <w:rFonts w:cs="FrankRuehl" w:hint="cs"/>
          <w:sz w:val="28"/>
          <w:szCs w:val="28"/>
          <w:rtl/>
        </w:rPr>
        <w:t>כ"סוחר סמים"</w:t>
      </w:r>
      <w:r>
        <w:rPr>
          <w:rFonts w:cs="FrankRuehl" w:hint="cs"/>
          <w:sz w:val="28"/>
          <w:szCs w:val="28"/>
          <w:rtl/>
        </w:rPr>
        <w:t xml:space="preserve"> ולהורות על </w:t>
      </w:r>
      <w:r w:rsidRPr="00152EEE">
        <w:rPr>
          <w:rFonts w:cs="FrankRuehl" w:hint="cs"/>
          <w:sz w:val="28"/>
          <w:szCs w:val="28"/>
          <w:rtl/>
        </w:rPr>
        <w:t>ח</w:t>
      </w:r>
      <w:r>
        <w:rPr>
          <w:rFonts w:cs="FrankRuehl" w:hint="cs"/>
          <w:sz w:val="28"/>
          <w:szCs w:val="28"/>
          <w:rtl/>
        </w:rPr>
        <w:t>י</w:t>
      </w:r>
      <w:r w:rsidRPr="00152EEE">
        <w:rPr>
          <w:rFonts w:cs="FrankRuehl" w:hint="cs"/>
          <w:sz w:val="28"/>
          <w:szCs w:val="28"/>
          <w:rtl/>
        </w:rPr>
        <w:t>ל</w:t>
      </w:r>
      <w:r>
        <w:rPr>
          <w:rFonts w:cs="FrankRuehl" w:hint="cs"/>
          <w:sz w:val="28"/>
          <w:szCs w:val="28"/>
          <w:rtl/>
        </w:rPr>
        <w:t>ו</w:t>
      </w:r>
      <w:r w:rsidRPr="00152EEE">
        <w:rPr>
          <w:rFonts w:cs="FrankRuehl" w:hint="cs"/>
          <w:sz w:val="28"/>
          <w:szCs w:val="28"/>
          <w:rtl/>
        </w:rPr>
        <w:t>ט</w:t>
      </w:r>
      <w:r>
        <w:rPr>
          <w:rFonts w:cs="FrankRuehl" w:hint="cs"/>
          <w:sz w:val="28"/>
          <w:szCs w:val="28"/>
          <w:rtl/>
        </w:rPr>
        <w:t xml:space="preserve"> הרכוש שנתפס בדירות, ובכלל זה הכסף המזומן</w:t>
      </w:r>
      <w:r w:rsidRPr="00152EEE">
        <w:rPr>
          <w:rFonts w:cs="FrankRuehl" w:hint="cs"/>
          <w:sz w:val="28"/>
          <w:szCs w:val="28"/>
          <w:rtl/>
        </w:rPr>
        <w:t>.</w:t>
      </w:r>
      <w:r>
        <w:rPr>
          <w:rFonts w:cs="FrankRuehl" w:hint="cs"/>
          <w:sz w:val="28"/>
          <w:szCs w:val="28"/>
          <w:rtl/>
        </w:rPr>
        <w:t xml:space="preserve"> בעניין זה צוין שבקשת החילוט הינה מידתית, שכן המאשימה ידעה שלא להכניס לבקשת החילוט סכום כסף נוסף של 1,955 אירו, אותו טען הנאשם שהביא עמו מגרמניה, וכן סך של 6,600 ₪ שנתפס בדירה בה התגורר הנאשם, שאיננה אחת משתי הדירות בהן גידל את הסמים.  </w:t>
      </w:r>
    </w:p>
    <w:p w14:paraId="751BDB6B" w14:textId="77777777" w:rsidR="000F5EDE" w:rsidRPr="00152EEE" w:rsidRDefault="000F5EDE" w:rsidP="000F5EDE">
      <w:pPr>
        <w:spacing w:line="360" w:lineRule="auto"/>
        <w:jc w:val="both"/>
        <w:rPr>
          <w:rFonts w:cs="FrankRuehl"/>
          <w:sz w:val="28"/>
          <w:szCs w:val="28"/>
          <w:rtl/>
        </w:rPr>
      </w:pPr>
    </w:p>
    <w:p w14:paraId="48BDA08A" w14:textId="77777777" w:rsidR="000F5EDE" w:rsidRDefault="000F5EDE" w:rsidP="000F5EDE">
      <w:pPr>
        <w:spacing w:line="360" w:lineRule="auto"/>
        <w:jc w:val="both"/>
        <w:rPr>
          <w:rFonts w:cs="FrankRuehl"/>
          <w:sz w:val="28"/>
          <w:szCs w:val="28"/>
          <w:rtl/>
        </w:rPr>
      </w:pPr>
      <w:r w:rsidRPr="00152EEE">
        <w:rPr>
          <w:rFonts w:cs="FrankRuehl" w:hint="cs"/>
          <w:sz w:val="28"/>
          <w:szCs w:val="28"/>
          <w:rtl/>
        </w:rPr>
        <w:t>9.</w:t>
      </w:r>
      <w:r w:rsidRPr="00152EEE">
        <w:rPr>
          <w:rFonts w:cs="FrankRuehl" w:hint="cs"/>
          <w:sz w:val="28"/>
          <w:szCs w:val="28"/>
          <w:rtl/>
        </w:rPr>
        <w:tab/>
        <w:t xml:space="preserve">ב"כ הנאשם </w:t>
      </w:r>
      <w:r>
        <w:rPr>
          <w:rFonts w:cs="FrankRuehl" w:hint="cs"/>
          <w:sz w:val="28"/>
          <w:szCs w:val="28"/>
          <w:rtl/>
        </w:rPr>
        <w:t>ציין בתחילת דבריו את ה</w:t>
      </w:r>
      <w:r w:rsidRPr="00152EEE">
        <w:rPr>
          <w:rFonts w:cs="FrankRuehl" w:hint="cs"/>
          <w:sz w:val="28"/>
          <w:szCs w:val="28"/>
          <w:rtl/>
        </w:rPr>
        <w:t xml:space="preserve">הליך הטיפולי </w:t>
      </w:r>
      <w:r>
        <w:rPr>
          <w:rFonts w:cs="FrankRuehl" w:hint="cs"/>
          <w:sz w:val="28"/>
          <w:szCs w:val="28"/>
          <w:rtl/>
        </w:rPr>
        <w:t xml:space="preserve">המשמעותי אותו </w:t>
      </w:r>
      <w:r w:rsidRPr="00152EEE">
        <w:rPr>
          <w:rFonts w:cs="FrankRuehl" w:hint="cs"/>
          <w:sz w:val="28"/>
          <w:szCs w:val="28"/>
          <w:rtl/>
        </w:rPr>
        <w:t xml:space="preserve">עבר </w:t>
      </w:r>
      <w:r>
        <w:rPr>
          <w:rFonts w:cs="FrankRuehl" w:hint="cs"/>
          <w:sz w:val="28"/>
          <w:szCs w:val="28"/>
          <w:rtl/>
        </w:rPr>
        <w:t xml:space="preserve">הנאשם </w:t>
      </w:r>
      <w:r w:rsidRPr="00152EEE">
        <w:rPr>
          <w:rFonts w:cs="FrankRuehl" w:hint="cs"/>
          <w:sz w:val="28"/>
          <w:szCs w:val="28"/>
          <w:rtl/>
        </w:rPr>
        <w:t>ב</w:t>
      </w:r>
      <w:r>
        <w:rPr>
          <w:rFonts w:cs="FrankRuehl" w:hint="cs"/>
          <w:sz w:val="28"/>
          <w:szCs w:val="28"/>
          <w:rtl/>
        </w:rPr>
        <w:t>"</w:t>
      </w:r>
      <w:r w:rsidRPr="00152EEE">
        <w:rPr>
          <w:rFonts w:cs="FrankRuehl" w:hint="cs"/>
          <w:sz w:val="28"/>
          <w:szCs w:val="28"/>
          <w:rtl/>
        </w:rPr>
        <w:t>מרכז יום</w:t>
      </w:r>
      <w:r>
        <w:rPr>
          <w:rFonts w:cs="FrankRuehl" w:hint="cs"/>
          <w:sz w:val="28"/>
          <w:szCs w:val="28"/>
          <w:rtl/>
        </w:rPr>
        <w:t>"</w:t>
      </w:r>
      <w:r w:rsidRPr="00152EEE">
        <w:rPr>
          <w:rFonts w:cs="FrankRuehl" w:hint="cs"/>
          <w:sz w:val="28"/>
          <w:szCs w:val="28"/>
          <w:rtl/>
        </w:rPr>
        <w:t xml:space="preserve"> </w:t>
      </w:r>
      <w:r>
        <w:rPr>
          <w:rFonts w:cs="FrankRuehl" w:hint="cs"/>
          <w:sz w:val="28"/>
          <w:szCs w:val="28"/>
          <w:rtl/>
        </w:rPr>
        <w:t>במשך תקופה ארוכה.</w:t>
      </w:r>
      <w:r w:rsidRPr="00152EEE">
        <w:rPr>
          <w:rFonts w:cs="FrankRuehl" w:hint="cs"/>
          <w:sz w:val="28"/>
          <w:szCs w:val="28"/>
          <w:rtl/>
        </w:rPr>
        <w:t xml:space="preserve"> עוד הפנה לבעיות מהן סובל הנאשם, </w:t>
      </w:r>
      <w:r>
        <w:rPr>
          <w:rFonts w:cs="FrankRuehl" w:hint="cs"/>
          <w:sz w:val="28"/>
          <w:szCs w:val="28"/>
          <w:rtl/>
        </w:rPr>
        <w:t>כמפורט בתסקירי שירות המבחן וב-</w:t>
      </w:r>
      <w:r w:rsidRPr="00E65FAF">
        <w:rPr>
          <w:rFonts w:cs="Miriam" w:hint="cs"/>
          <w:rtl/>
        </w:rPr>
        <w:t>נ/1</w:t>
      </w:r>
      <w:r>
        <w:rPr>
          <w:rFonts w:cs="FrankRuehl" w:hint="cs"/>
          <w:sz w:val="28"/>
          <w:szCs w:val="28"/>
          <w:rtl/>
        </w:rPr>
        <w:t xml:space="preserve">, כאשר </w:t>
      </w:r>
      <w:r w:rsidRPr="00152EEE">
        <w:rPr>
          <w:rFonts w:cs="FrankRuehl" w:hint="cs"/>
          <w:sz w:val="28"/>
          <w:szCs w:val="28"/>
          <w:rtl/>
        </w:rPr>
        <w:t>ל</w:t>
      </w:r>
      <w:r>
        <w:rPr>
          <w:rFonts w:cs="FrankRuehl" w:hint="cs"/>
          <w:sz w:val="28"/>
          <w:szCs w:val="28"/>
          <w:rtl/>
        </w:rPr>
        <w:t>דבריו</w:t>
      </w:r>
      <w:r w:rsidRPr="00152EEE">
        <w:rPr>
          <w:rFonts w:cs="FrankRuehl" w:hint="cs"/>
          <w:sz w:val="28"/>
          <w:szCs w:val="28"/>
          <w:rtl/>
        </w:rPr>
        <w:t xml:space="preserve"> הנאשם מצא מזור לבעיות אלו בד</w:t>
      </w:r>
      <w:r>
        <w:rPr>
          <w:rFonts w:cs="FrankRuehl" w:hint="cs"/>
          <w:sz w:val="28"/>
          <w:szCs w:val="28"/>
          <w:rtl/>
        </w:rPr>
        <w:t>רך</w:t>
      </w:r>
      <w:r w:rsidRPr="00152EEE">
        <w:rPr>
          <w:rFonts w:cs="FrankRuehl" w:hint="cs"/>
          <w:sz w:val="28"/>
          <w:szCs w:val="28"/>
          <w:rtl/>
        </w:rPr>
        <w:t xml:space="preserve"> של שימוש בסמים. </w:t>
      </w:r>
      <w:r>
        <w:rPr>
          <w:rFonts w:cs="FrankRuehl" w:hint="cs"/>
          <w:sz w:val="28"/>
          <w:szCs w:val="28"/>
          <w:rtl/>
        </w:rPr>
        <w:t>לדבריו, ל</w:t>
      </w:r>
      <w:r w:rsidRPr="00152EEE">
        <w:rPr>
          <w:rFonts w:cs="FrankRuehl" w:hint="cs"/>
          <w:sz w:val="28"/>
          <w:szCs w:val="28"/>
          <w:rtl/>
        </w:rPr>
        <w:t>נאשם</w:t>
      </w:r>
      <w:r>
        <w:rPr>
          <w:rFonts w:cs="FrankRuehl" w:hint="cs"/>
          <w:sz w:val="28"/>
          <w:szCs w:val="28"/>
          <w:rtl/>
        </w:rPr>
        <w:t xml:space="preserve"> יכולות אינטלקטואליות גבוהות, הוא</w:t>
      </w:r>
      <w:r w:rsidRPr="00152EEE">
        <w:rPr>
          <w:rFonts w:cs="FrankRuehl" w:hint="cs"/>
          <w:sz w:val="28"/>
          <w:szCs w:val="28"/>
          <w:rtl/>
        </w:rPr>
        <w:t xml:space="preserve"> עובד כיום, והמלצת שירות המבחן משקפת את הרצון שלא לגדוע את ההליך הטיפולי והשיקומי </w:t>
      </w:r>
      <w:r>
        <w:rPr>
          <w:rFonts w:cs="FrankRuehl" w:hint="cs"/>
          <w:sz w:val="28"/>
          <w:szCs w:val="28"/>
          <w:rtl/>
        </w:rPr>
        <w:t>בו ה</w:t>
      </w:r>
      <w:r w:rsidRPr="00152EEE">
        <w:rPr>
          <w:rFonts w:cs="FrankRuehl" w:hint="cs"/>
          <w:sz w:val="28"/>
          <w:szCs w:val="28"/>
          <w:rtl/>
        </w:rPr>
        <w:t xml:space="preserve">חל. </w:t>
      </w:r>
      <w:r>
        <w:rPr>
          <w:rFonts w:cs="FrankRuehl" w:hint="cs"/>
          <w:sz w:val="28"/>
          <w:szCs w:val="28"/>
          <w:rtl/>
        </w:rPr>
        <w:t>בכל הנוגע ל</w:t>
      </w:r>
      <w:r w:rsidRPr="00152EEE">
        <w:rPr>
          <w:rFonts w:cs="FrankRuehl" w:hint="cs"/>
          <w:sz w:val="28"/>
          <w:szCs w:val="28"/>
          <w:rtl/>
        </w:rPr>
        <w:t>דירות</w:t>
      </w:r>
      <w:r>
        <w:rPr>
          <w:rFonts w:cs="FrankRuehl" w:hint="cs"/>
          <w:sz w:val="28"/>
          <w:szCs w:val="28"/>
          <w:rtl/>
        </w:rPr>
        <w:t xml:space="preserve"> בהן גודלו הסמים,</w:t>
      </w:r>
      <w:r w:rsidRPr="00152EEE">
        <w:rPr>
          <w:rFonts w:cs="FrankRuehl" w:hint="cs"/>
          <w:sz w:val="28"/>
          <w:szCs w:val="28"/>
          <w:rtl/>
        </w:rPr>
        <w:t xml:space="preserve"> </w:t>
      </w:r>
      <w:r>
        <w:rPr>
          <w:rFonts w:cs="FrankRuehl" w:hint="cs"/>
          <w:sz w:val="28"/>
          <w:szCs w:val="28"/>
          <w:rtl/>
        </w:rPr>
        <w:t xml:space="preserve">נטען שמדובר בדירות </w:t>
      </w:r>
      <w:r w:rsidRPr="00152EEE">
        <w:rPr>
          <w:rFonts w:cs="FrankRuehl" w:hint="cs"/>
          <w:sz w:val="28"/>
          <w:szCs w:val="28"/>
          <w:rtl/>
        </w:rPr>
        <w:t>מגורים</w:t>
      </w:r>
      <w:r>
        <w:rPr>
          <w:rFonts w:cs="FrankRuehl" w:hint="cs"/>
          <w:sz w:val="28"/>
          <w:szCs w:val="28"/>
          <w:rtl/>
        </w:rPr>
        <w:t>, כאשר הראייה לכך היא שבדירות נמצאו חפצים שונים המעידים על חיים במקום, כמו מקרר וטלוויזיה</w:t>
      </w:r>
      <w:r w:rsidRPr="00152EEE">
        <w:rPr>
          <w:rFonts w:cs="FrankRuehl" w:hint="cs"/>
          <w:sz w:val="28"/>
          <w:szCs w:val="28"/>
          <w:rtl/>
        </w:rPr>
        <w:t xml:space="preserve">. </w:t>
      </w:r>
      <w:r>
        <w:rPr>
          <w:rFonts w:cs="FrankRuehl" w:hint="cs"/>
          <w:sz w:val="28"/>
          <w:szCs w:val="28"/>
          <w:rtl/>
        </w:rPr>
        <w:t xml:space="preserve">בשל כל אלו ביקש ב"כ הנאשם להימנע מלהטיל עליו עונש מאסר, בפרט נוכח החוויה הקשה שעבר בתקופה בה היה עצור, והשפעתה עליו בצורה קשה עד כדי ירידה במשקל וחוסר יכולת לאכול ולישון. </w:t>
      </w:r>
      <w:r w:rsidRPr="00152EEE">
        <w:rPr>
          <w:rFonts w:cs="FrankRuehl" w:hint="cs"/>
          <w:sz w:val="28"/>
          <w:szCs w:val="28"/>
          <w:rtl/>
        </w:rPr>
        <w:t>ב"כ הנאשם הפנה לפסיקה, אליה אתייחס בהמשך, עתר לאמץ את המלצת שירות המבחן וביקש להימנע מחילוט</w:t>
      </w:r>
      <w:r>
        <w:rPr>
          <w:rFonts w:cs="FrankRuehl" w:hint="cs"/>
          <w:sz w:val="28"/>
          <w:szCs w:val="28"/>
          <w:rtl/>
        </w:rPr>
        <w:t xml:space="preserve"> הכסף</w:t>
      </w:r>
      <w:r w:rsidRPr="00152EEE">
        <w:rPr>
          <w:rFonts w:cs="FrankRuehl" w:hint="cs"/>
          <w:sz w:val="28"/>
          <w:szCs w:val="28"/>
          <w:rtl/>
        </w:rPr>
        <w:t>.</w:t>
      </w:r>
      <w:r>
        <w:rPr>
          <w:rFonts w:cs="FrankRuehl" w:hint="cs"/>
          <w:sz w:val="28"/>
          <w:szCs w:val="28"/>
          <w:rtl/>
        </w:rPr>
        <w:t xml:space="preserve"> בעניין זה טען שלסטייה מהמלצת שירות המבחן "יש משמעות".</w:t>
      </w:r>
    </w:p>
    <w:p w14:paraId="2DC4B3F6" w14:textId="77777777" w:rsidR="000F5EDE" w:rsidRPr="00152EEE" w:rsidRDefault="000F5EDE" w:rsidP="000F5EDE">
      <w:pPr>
        <w:spacing w:line="360" w:lineRule="auto"/>
        <w:jc w:val="both"/>
        <w:rPr>
          <w:rFonts w:cs="FrankRuehl"/>
          <w:sz w:val="28"/>
          <w:szCs w:val="28"/>
          <w:rtl/>
        </w:rPr>
      </w:pPr>
    </w:p>
    <w:p w14:paraId="6E38B86F" w14:textId="77777777" w:rsidR="000F5EDE" w:rsidRDefault="000F5EDE" w:rsidP="000F5EDE">
      <w:pPr>
        <w:spacing w:line="360" w:lineRule="auto"/>
        <w:jc w:val="both"/>
        <w:rPr>
          <w:rFonts w:cs="FrankRuehl"/>
          <w:sz w:val="28"/>
          <w:szCs w:val="28"/>
          <w:rtl/>
        </w:rPr>
      </w:pPr>
      <w:r w:rsidRPr="00152EEE">
        <w:rPr>
          <w:rFonts w:cs="FrankRuehl" w:hint="cs"/>
          <w:sz w:val="28"/>
          <w:szCs w:val="28"/>
          <w:rtl/>
        </w:rPr>
        <w:t>10.</w:t>
      </w:r>
      <w:r w:rsidRPr="00152EEE">
        <w:rPr>
          <w:rFonts w:cs="FrankRuehl" w:hint="cs"/>
          <w:sz w:val="28"/>
          <w:szCs w:val="28"/>
          <w:rtl/>
        </w:rPr>
        <w:tab/>
        <w:t xml:space="preserve">הנאשם ניצל את זכות המילה האחרונה, </w:t>
      </w:r>
      <w:r>
        <w:rPr>
          <w:rFonts w:cs="FrankRuehl" w:hint="cs"/>
          <w:sz w:val="28"/>
          <w:szCs w:val="28"/>
          <w:rtl/>
        </w:rPr>
        <w:t>והבהיר ששינה את אורחות חייו "מקצה לקצה" בתקופת המעצר ולאחר שחרורו. לדבריו, הטיפול בו נטל חלק סייע לו לפתור בעיות שונות עמן התמודד בעבר בדרך של שימוש בסמים, ומסיבה זו ביקש להמשיך את פגישותיו עם העובדת הסוציאלית. בתוך כך ציין שעל אף שהטיפול עזר לו, הרי ש</w:t>
      </w:r>
      <w:r w:rsidRPr="00152EEE">
        <w:rPr>
          <w:rFonts w:cs="FrankRuehl" w:hint="cs"/>
          <w:sz w:val="28"/>
          <w:szCs w:val="28"/>
          <w:rtl/>
        </w:rPr>
        <w:t xml:space="preserve">לאספרגר אין פתרון. </w:t>
      </w:r>
      <w:r>
        <w:rPr>
          <w:rFonts w:cs="FrankRuehl" w:hint="cs"/>
          <w:sz w:val="28"/>
          <w:szCs w:val="28"/>
          <w:rtl/>
        </w:rPr>
        <w:t xml:space="preserve">הנאשם סיפר שהוא עושה </w:t>
      </w:r>
      <w:r w:rsidRPr="00152EEE">
        <w:rPr>
          <w:rFonts w:cs="FrankRuehl" w:hint="cs"/>
          <w:sz w:val="28"/>
          <w:szCs w:val="28"/>
          <w:rtl/>
        </w:rPr>
        <w:t xml:space="preserve">כל דבר בחייו באופן מקצועי, </w:t>
      </w:r>
      <w:r>
        <w:rPr>
          <w:rFonts w:cs="FrankRuehl" w:hint="cs"/>
          <w:sz w:val="28"/>
          <w:szCs w:val="28"/>
          <w:rtl/>
        </w:rPr>
        <w:t>ש"כל דבר צריך להיות מושלם", והסביר שזהו חלק מהתסמונת ממנה סובל.</w:t>
      </w:r>
    </w:p>
    <w:p w14:paraId="110872E3" w14:textId="77777777" w:rsidR="000F5EDE" w:rsidRPr="00152EEE" w:rsidRDefault="000F5EDE" w:rsidP="000F5EDE">
      <w:pPr>
        <w:spacing w:line="360" w:lineRule="auto"/>
        <w:jc w:val="both"/>
        <w:rPr>
          <w:rFonts w:cs="FrankRuehl"/>
          <w:sz w:val="28"/>
          <w:szCs w:val="28"/>
          <w:rtl/>
        </w:rPr>
      </w:pPr>
      <w:r>
        <w:rPr>
          <w:rFonts w:cs="FrankRuehl" w:hint="cs"/>
          <w:sz w:val="28"/>
          <w:szCs w:val="28"/>
          <w:rtl/>
        </w:rPr>
        <w:t xml:space="preserve">הנאשם ביקש לאפשר לו להמשיך לעבוד על מנת שיוכל </w:t>
      </w:r>
      <w:r w:rsidRPr="00152EEE">
        <w:rPr>
          <w:rFonts w:cs="FrankRuehl" w:hint="cs"/>
          <w:sz w:val="28"/>
          <w:szCs w:val="28"/>
          <w:rtl/>
        </w:rPr>
        <w:t>להמשיך את המומנטום של עבודה וטיפול, וכן כדי להתקיים</w:t>
      </w:r>
      <w:r>
        <w:rPr>
          <w:rFonts w:cs="FrankRuehl" w:hint="cs"/>
          <w:sz w:val="28"/>
          <w:szCs w:val="28"/>
          <w:rtl/>
        </w:rPr>
        <w:t xml:space="preserve">, ומשכך הוא </w:t>
      </w:r>
      <w:r w:rsidRPr="00152EEE">
        <w:rPr>
          <w:rFonts w:cs="FrankRuehl" w:hint="cs"/>
          <w:sz w:val="28"/>
          <w:szCs w:val="28"/>
          <w:rtl/>
        </w:rPr>
        <w:t>אינו יכול בעת הזו להיכנס למסגרת יותר קשוחה. הנאשם הביע את קשייו מההליך הפלילי, היעדר אפשרות לכלכל את עצמו, שיתף בכך שהוא מרגיש שחייו נעצרים וביקש שיתאפשר לו לעבוד.</w:t>
      </w:r>
    </w:p>
    <w:p w14:paraId="0C2C2BFC"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 xml:space="preserve"> </w:t>
      </w:r>
    </w:p>
    <w:p w14:paraId="15A01AE5"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 xml:space="preserve">דיון – קביעת מתחם העונש ההולם </w:t>
      </w:r>
    </w:p>
    <w:p w14:paraId="3A348D72" w14:textId="77777777" w:rsidR="000F5EDE" w:rsidRPr="00152EEE" w:rsidRDefault="000F5EDE" w:rsidP="000F5EDE">
      <w:pPr>
        <w:spacing w:line="360" w:lineRule="auto"/>
        <w:jc w:val="both"/>
        <w:rPr>
          <w:rFonts w:cs="FrankRuehl"/>
          <w:b/>
          <w:bCs/>
          <w:sz w:val="28"/>
          <w:szCs w:val="28"/>
          <w:rtl/>
        </w:rPr>
      </w:pPr>
    </w:p>
    <w:p w14:paraId="0D23287B"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11.</w:t>
      </w:r>
      <w:r w:rsidRPr="00152EEE">
        <w:rPr>
          <w:rFonts w:cs="FrankRuehl" w:hint="cs"/>
          <w:sz w:val="28"/>
          <w:szCs w:val="28"/>
          <w:rtl/>
        </w:rPr>
        <w:tab/>
        <w:t>בקביעת מתחם העונש ההולם את מעשה העבירה יש לתת את הדעת לעיקרון ההלימה, אשר משמעותו הינה קביעת יחס ה</w:t>
      </w:r>
      <w:r>
        <w:rPr>
          <w:rFonts w:cs="FrankRuehl" w:hint="cs"/>
          <w:sz w:val="28"/>
          <w:szCs w:val="28"/>
          <w:rtl/>
        </w:rPr>
        <w:t>ו</w:t>
      </w:r>
      <w:r w:rsidRPr="00152EEE">
        <w:rPr>
          <w:rFonts w:cs="FrankRuehl" w:hint="cs"/>
          <w:sz w:val="28"/>
          <w:szCs w:val="28"/>
          <w:rtl/>
        </w:rPr>
        <w:t>לם בין חומרת העבירות בנסיבותיהן ומידת אשמו של הנאשם, לבין סוג העונש שיוטל עליו ומידתו. על בית המשפט אף לתת דעתו</w:t>
      </w:r>
      <w:r w:rsidRPr="00152EEE">
        <w:rPr>
          <w:rFonts w:ascii="David" w:hAnsi="David" w:cs="FrankRuehl" w:hint="cs"/>
          <w:sz w:val="28"/>
          <w:szCs w:val="28"/>
          <w:rtl/>
        </w:rPr>
        <w:t xml:space="preserve"> </w:t>
      </w:r>
      <w:r w:rsidRPr="00152EEE">
        <w:rPr>
          <w:rFonts w:cs="FrankRuehl" w:hint="cs"/>
          <w:sz w:val="28"/>
          <w:szCs w:val="28"/>
          <w:rtl/>
        </w:rPr>
        <w:t>לערך החברתי שנפגע, למידת הפגיעה בו, לנסיבות ביצוע העבירה ולמדיניות הענישה הנוהגת.</w:t>
      </w:r>
    </w:p>
    <w:p w14:paraId="18D4B6E6" w14:textId="77777777" w:rsidR="000F5EDE" w:rsidRPr="00152EEE" w:rsidRDefault="000F5EDE" w:rsidP="000F5EDE">
      <w:pPr>
        <w:spacing w:line="360" w:lineRule="auto"/>
        <w:jc w:val="both"/>
        <w:rPr>
          <w:rFonts w:cs="FrankRuehl"/>
          <w:b/>
          <w:bCs/>
          <w:sz w:val="28"/>
          <w:szCs w:val="28"/>
          <w:rtl/>
        </w:rPr>
      </w:pPr>
    </w:p>
    <w:p w14:paraId="33796295" w14:textId="77777777" w:rsidR="000F5EDE" w:rsidRPr="00152EEE" w:rsidRDefault="000F5EDE" w:rsidP="000F5EDE">
      <w:pPr>
        <w:spacing w:line="360" w:lineRule="auto"/>
        <w:jc w:val="both"/>
        <w:rPr>
          <w:rFonts w:cs="FrankRuehl"/>
          <w:b/>
          <w:bCs/>
          <w:sz w:val="28"/>
          <w:szCs w:val="28"/>
          <w:rtl/>
        </w:rPr>
      </w:pPr>
      <w:r w:rsidRPr="00152EEE">
        <w:rPr>
          <w:rFonts w:cs="FrankRuehl" w:hint="cs"/>
          <w:b/>
          <w:bCs/>
          <w:sz w:val="28"/>
          <w:szCs w:val="28"/>
          <w:rtl/>
        </w:rPr>
        <w:t>הערך החברתי שנפגע</w:t>
      </w:r>
    </w:p>
    <w:p w14:paraId="52C7BD7A" w14:textId="77777777" w:rsidR="000F5EDE" w:rsidRPr="00152EEE" w:rsidRDefault="000F5EDE" w:rsidP="000F5EDE">
      <w:pPr>
        <w:spacing w:line="360" w:lineRule="auto"/>
        <w:jc w:val="both"/>
        <w:rPr>
          <w:rFonts w:cs="FrankRuehl"/>
          <w:sz w:val="28"/>
          <w:szCs w:val="28"/>
          <w:rtl/>
        </w:rPr>
      </w:pPr>
    </w:p>
    <w:p w14:paraId="53BCD8DF" w14:textId="77777777" w:rsidR="000F5EDE" w:rsidRPr="00152EEE" w:rsidRDefault="000F5EDE" w:rsidP="000F5EDE">
      <w:pPr>
        <w:spacing w:line="360" w:lineRule="auto"/>
        <w:jc w:val="both"/>
        <w:rPr>
          <w:rFonts w:ascii="David" w:hAnsi="David" w:cs="FrankRuehl"/>
          <w:sz w:val="28"/>
          <w:szCs w:val="28"/>
          <w:rtl/>
        </w:rPr>
      </w:pPr>
      <w:r w:rsidRPr="00152EEE">
        <w:rPr>
          <w:rFonts w:cs="FrankRuehl" w:hint="cs"/>
          <w:sz w:val="28"/>
          <w:szCs w:val="28"/>
          <w:rtl/>
        </w:rPr>
        <w:t>12.</w:t>
      </w:r>
      <w:r w:rsidRPr="00152EEE">
        <w:rPr>
          <w:rFonts w:cs="FrankRuehl" w:hint="cs"/>
          <w:sz w:val="28"/>
          <w:szCs w:val="28"/>
          <w:rtl/>
        </w:rPr>
        <w:tab/>
      </w:r>
      <w:r w:rsidRPr="00152EEE">
        <w:rPr>
          <w:rFonts w:ascii="David" w:hAnsi="David" w:cs="FrankRuehl" w:hint="cs"/>
          <w:sz w:val="28"/>
          <w:szCs w:val="28"/>
          <w:rtl/>
        </w:rPr>
        <w:t>הערכים החברתיים ע</w:t>
      </w:r>
      <w:r w:rsidRPr="00432E2F">
        <w:rPr>
          <w:rFonts w:ascii="David" w:hAnsi="David" w:cs="FrankRuehl" w:hint="cs"/>
          <w:sz w:val="28"/>
          <w:szCs w:val="28"/>
          <w:rtl/>
        </w:rPr>
        <w:t xml:space="preserve">ליהם </w:t>
      </w:r>
      <w:r w:rsidRPr="00432E2F">
        <w:rPr>
          <w:rFonts w:cs="FrankRuehl" w:hint="cs"/>
          <w:sz w:val="28"/>
          <w:szCs w:val="28"/>
          <w:rtl/>
        </w:rPr>
        <w:t xml:space="preserve">נועדה </w:t>
      </w:r>
      <w:hyperlink r:id="rId13" w:history="1">
        <w:r w:rsidR="00F600BA" w:rsidRPr="00F600BA">
          <w:rPr>
            <w:rFonts w:cs="FrankRuehl"/>
            <w:color w:val="0000FF"/>
            <w:sz w:val="28"/>
            <w:szCs w:val="28"/>
            <w:u w:val="single"/>
            <w:rtl/>
          </w:rPr>
          <w:t>פקודת הסמים המסוכנים</w:t>
        </w:r>
      </w:hyperlink>
      <w:r w:rsidRPr="00432E2F">
        <w:rPr>
          <w:rFonts w:ascii="David" w:hAnsi="David" w:cs="FrankRuehl" w:hint="cs"/>
          <w:sz w:val="28"/>
          <w:szCs w:val="28"/>
          <w:rtl/>
        </w:rPr>
        <w:t xml:space="preserve"> להגן הם הגנה על הציבור </w:t>
      </w:r>
      <w:r w:rsidRPr="00152EEE">
        <w:rPr>
          <w:rFonts w:ascii="David" w:hAnsi="David" w:cs="FrankRuehl" w:hint="cs"/>
          <w:sz w:val="28"/>
          <w:szCs w:val="28"/>
          <w:rtl/>
        </w:rPr>
        <w:t>ושמירה על בריאותו הפיזית והנפשית כתוצאה מנזקי השימוש בסמים מסוכנים והשפעתם הממכרת וההרסנית</w:t>
      </w:r>
      <w:r>
        <w:rPr>
          <w:rFonts w:ascii="David" w:hAnsi="David" w:cs="FrankRuehl" w:hint="cs"/>
          <w:sz w:val="28"/>
          <w:szCs w:val="28"/>
          <w:rtl/>
        </w:rPr>
        <w:t>, כאשר</w:t>
      </w:r>
      <w:r w:rsidRPr="00152EEE">
        <w:rPr>
          <w:rFonts w:ascii="David" w:hAnsi="David" w:cs="FrankRuehl" w:hint="cs"/>
          <w:sz w:val="28"/>
          <w:szCs w:val="28"/>
          <w:rtl/>
        </w:rPr>
        <w:t xml:space="preserve"> בפסיקה הוכרה גם ההשפעה העקיפה הנגרמת כתוצאה משימוש בסמים, ובכלל זה ביצוע עבירות פליליות לצורך השגת הסם</w:t>
      </w:r>
      <w:r w:rsidRPr="00432E2F">
        <w:rPr>
          <w:rFonts w:ascii="David" w:hAnsi="David" w:cs="FrankRuehl" w:hint="cs"/>
          <w:sz w:val="28"/>
          <w:szCs w:val="28"/>
          <w:rtl/>
        </w:rPr>
        <w:t xml:space="preserve">. ובלשונו של בית המשפט </w:t>
      </w:r>
      <w:r w:rsidRPr="00432E2F">
        <w:rPr>
          <w:rFonts w:cs="FrankRuehl" w:hint="cs"/>
          <w:sz w:val="28"/>
          <w:szCs w:val="28"/>
          <w:rtl/>
        </w:rPr>
        <w:t>העליון [</w:t>
      </w:r>
      <w:hyperlink r:id="rId14" w:history="1">
        <w:r w:rsidR="00F600BA" w:rsidRPr="00F600BA">
          <w:rPr>
            <w:rFonts w:cs="FrankRuehl"/>
            <w:color w:val="0000FF"/>
            <w:sz w:val="28"/>
            <w:szCs w:val="28"/>
            <w:u w:val="single"/>
            <w:rtl/>
          </w:rPr>
          <w:t>ע"פ 972/11</w:t>
        </w:r>
      </w:hyperlink>
      <w:r w:rsidRPr="00432E2F">
        <w:rPr>
          <w:rFonts w:ascii="David" w:hAnsi="David" w:cs="FrankRuehl" w:hint="cs"/>
          <w:sz w:val="28"/>
          <w:szCs w:val="28"/>
          <w:rtl/>
        </w:rPr>
        <w:t xml:space="preserve"> </w:t>
      </w:r>
      <w:r w:rsidRPr="00432E2F">
        <w:rPr>
          <w:rFonts w:ascii="David" w:hAnsi="David" w:cs="Miriam" w:hint="cs"/>
          <w:rtl/>
        </w:rPr>
        <w:t>מדינת ישראל נ' יניב יונה</w:t>
      </w:r>
      <w:r w:rsidRPr="00432E2F">
        <w:rPr>
          <w:rFonts w:ascii="David" w:hAnsi="David" w:cs="FrankRuehl" w:hint="cs"/>
          <w:sz w:val="28"/>
          <w:szCs w:val="28"/>
          <w:rtl/>
        </w:rPr>
        <w:t>,</w:t>
      </w:r>
      <w:r w:rsidRPr="00152EEE">
        <w:rPr>
          <w:rFonts w:hint="cs"/>
          <w:sz w:val="22"/>
          <w:rtl/>
        </w:rPr>
        <w:t xml:space="preserve"> </w:t>
      </w:r>
      <w:r w:rsidRPr="00152EEE">
        <w:rPr>
          <w:rFonts w:ascii="David" w:hAnsi="David" w:cs="FrankRuehl" w:hint="cs"/>
          <w:sz w:val="28"/>
          <w:szCs w:val="28"/>
          <w:rtl/>
        </w:rPr>
        <w:t>פסקה 4 (4.4.2012)]:</w:t>
      </w:r>
    </w:p>
    <w:p w14:paraId="0ED8BDE7"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2BFA070F"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sidRPr="00152EEE">
        <w:rPr>
          <w:rFonts w:ascii="Arial TUR" w:hAnsi="Arial TUR" w:cs="FrankRuehl" w:hint="cs"/>
          <w:spacing w:val="10"/>
          <w:sz w:val="22"/>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31ED9082" w14:textId="77777777" w:rsidR="000F5EDE" w:rsidRPr="00152EEE" w:rsidRDefault="000F5EDE" w:rsidP="000F5EDE">
      <w:pPr>
        <w:spacing w:line="360" w:lineRule="auto"/>
        <w:jc w:val="both"/>
        <w:rPr>
          <w:rFonts w:ascii="David" w:hAnsi="David" w:cs="FrankRuehl"/>
          <w:sz w:val="28"/>
          <w:szCs w:val="28"/>
          <w:rtl/>
        </w:rPr>
      </w:pPr>
    </w:p>
    <w:p w14:paraId="01CD9EB3" w14:textId="77777777" w:rsidR="000F5EDE" w:rsidRPr="00152EEE" w:rsidRDefault="000F5EDE" w:rsidP="000F5EDE">
      <w:pPr>
        <w:spacing w:line="360" w:lineRule="auto"/>
        <w:jc w:val="both"/>
        <w:rPr>
          <w:rFonts w:ascii="David" w:hAnsi="David" w:cs="FrankRuehl"/>
          <w:sz w:val="28"/>
          <w:szCs w:val="28"/>
          <w:rtl/>
        </w:rPr>
      </w:pPr>
      <w:r w:rsidRPr="00152EEE">
        <w:rPr>
          <w:rFonts w:ascii="David" w:hAnsi="David" w:cs="FrankRuehl" w:hint="cs"/>
          <w:sz w:val="28"/>
          <w:szCs w:val="28"/>
          <w:rtl/>
        </w:rPr>
        <w:t>באותה החלטה עמד בית המשפט העליון על הצורך להחמיר בענישת עברייני הסמים:</w:t>
      </w:r>
    </w:p>
    <w:p w14:paraId="484DF9D7"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Pr>
      </w:pPr>
    </w:p>
    <w:p w14:paraId="72768B84"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sidRPr="00152EEE">
        <w:rPr>
          <w:rFonts w:ascii="Arial TUR" w:hAnsi="Arial TUR" w:cs="FrankRuehl" w:hint="cs"/>
          <w:spacing w:val="10"/>
          <w:sz w:val="22"/>
          <w:szCs w:val="28"/>
          <w:rtl/>
        </w:rPr>
        <w:t>"למאבק בנגע הסמים יש שותפים רבים. חלקם מתמקדים בחינוך מניעתי ובהסברה. אחרים מסייעים בהליכי הגמילה. לצ</w:t>
      </w:r>
      <w:r>
        <w:rPr>
          <w:rFonts w:ascii="Arial TUR" w:hAnsi="Arial TUR" w:cs="FrankRuehl" w:hint="cs"/>
          <w:spacing w:val="10"/>
          <w:sz w:val="22"/>
          <w:szCs w:val="28"/>
          <w:rtl/>
        </w:rPr>
        <w:t>י</w:t>
      </w:r>
      <w:r w:rsidRPr="00152EEE">
        <w:rPr>
          <w:rFonts w:ascii="Arial TUR" w:hAnsi="Arial TUR" w:cs="FrankRuehl" w:hint="cs"/>
          <w:spacing w:val="10"/>
          <w:sz w:val="22"/>
          <w:szCs w:val="28"/>
          <w:rtl/>
        </w:rPr>
        <w:t>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48D332B3" w14:textId="77777777" w:rsidR="000F5EDE" w:rsidRPr="00152EEE" w:rsidRDefault="000F5EDE" w:rsidP="000F5EDE">
      <w:pPr>
        <w:spacing w:line="360" w:lineRule="auto"/>
        <w:jc w:val="both"/>
        <w:rPr>
          <w:rFonts w:ascii="David" w:hAnsi="David" w:cs="FrankRuehl"/>
          <w:sz w:val="28"/>
          <w:szCs w:val="28"/>
          <w:rtl/>
        </w:rPr>
      </w:pPr>
    </w:p>
    <w:p w14:paraId="694CDEA8" w14:textId="77777777" w:rsidR="000F5EDE" w:rsidRPr="00432E2F" w:rsidRDefault="000F5EDE" w:rsidP="000F5EDE">
      <w:pPr>
        <w:spacing w:line="360" w:lineRule="auto"/>
        <w:jc w:val="both"/>
        <w:rPr>
          <w:rFonts w:ascii="David" w:hAnsi="David" w:cs="FrankRuehl"/>
          <w:sz w:val="28"/>
          <w:szCs w:val="28"/>
          <w:rtl/>
        </w:rPr>
      </w:pPr>
      <w:r w:rsidRPr="00152EEE">
        <w:rPr>
          <w:rFonts w:ascii="David" w:hAnsi="David" w:cs="FrankRuehl" w:hint="cs"/>
          <w:sz w:val="28"/>
          <w:szCs w:val="28"/>
          <w:rtl/>
        </w:rPr>
        <w:t>13.</w:t>
      </w:r>
      <w:r w:rsidRPr="00152EEE">
        <w:rPr>
          <w:rFonts w:ascii="David" w:hAnsi="David" w:cs="FrankRuehl" w:hint="cs"/>
          <w:sz w:val="28"/>
          <w:szCs w:val="28"/>
          <w:rtl/>
        </w:rPr>
        <w:tab/>
        <w:t>עוד נקבע שלעונשים חמורים צפויים גם אותם אנשים המהווים חוליות בשרשרת הפצת הסם בהיותם, על פי רוב, חלק משמעותי "בל</w:t>
      </w:r>
      <w:r w:rsidRPr="00432E2F">
        <w:rPr>
          <w:rFonts w:ascii="David" w:hAnsi="David" w:cs="FrankRuehl" w:hint="cs"/>
          <w:sz w:val="28"/>
          <w:szCs w:val="28"/>
          <w:rtl/>
        </w:rPr>
        <w:t xml:space="preserve">עדיו-אין" בעסקאות הסמים. בעניין זה ראו למשל </w:t>
      </w:r>
      <w:hyperlink r:id="rId15" w:history="1">
        <w:r w:rsidR="00F600BA" w:rsidRPr="00F600BA">
          <w:rPr>
            <w:rFonts w:cs="FrankRuehl"/>
            <w:color w:val="0000FF"/>
            <w:sz w:val="28"/>
            <w:szCs w:val="28"/>
            <w:u w:val="single"/>
            <w:rtl/>
          </w:rPr>
          <w:t>ע"פ 2000/06</w:t>
        </w:r>
      </w:hyperlink>
      <w:r w:rsidRPr="00432E2F">
        <w:rPr>
          <w:rFonts w:cs="FrankRuehl" w:hint="cs"/>
          <w:sz w:val="28"/>
          <w:szCs w:val="28"/>
          <w:rtl/>
        </w:rPr>
        <w:t xml:space="preserve"> </w:t>
      </w:r>
      <w:r w:rsidRPr="00432E2F">
        <w:rPr>
          <w:rFonts w:ascii="Calibri" w:hAnsi="Calibri" w:cs="Miriam" w:hint="cs"/>
          <w:rtl/>
        </w:rPr>
        <w:t>מדינת ישראל נ' ויצמן</w:t>
      </w:r>
      <w:r w:rsidRPr="00432E2F">
        <w:rPr>
          <w:rFonts w:ascii="Calibri" w:hAnsi="Calibri" w:cs="FrankRuehl" w:hint="cs"/>
          <w:sz w:val="28"/>
          <w:szCs w:val="28"/>
          <w:rtl/>
        </w:rPr>
        <w:t>, פסקה 5</w:t>
      </w:r>
      <w:r w:rsidRPr="00432E2F">
        <w:rPr>
          <w:rFonts w:ascii="David" w:hAnsi="David" w:cs="FrankRuehl" w:hint="cs"/>
          <w:sz w:val="28"/>
          <w:szCs w:val="28"/>
          <w:rtl/>
        </w:rPr>
        <w:t xml:space="preserve"> </w:t>
      </w:r>
      <w:r w:rsidRPr="00432E2F">
        <w:rPr>
          <w:rFonts w:ascii="Calibri" w:hAnsi="Calibri" w:cs="FrankRuehl" w:hint="cs"/>
          <w:sz w:val="28"/>
          <w:szCs w:val="28"/>
          <w:rtl/>
        </w:rPr>
        <w:t>(20.7.2006):</w:t>
      </w:r>
    </w:p>
    <w:p w14:paraId="4506C6DF"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30082BCF" w14:textId="77777777" w:rsidR="000F5EDE" w:rsidRPr="00152EEE" w:rsidRDefault="000F5EDE" w:rsidP="000F5EDE">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sidRPr="00152EEE">
        <w:rPr>
          <w:rFonts w:ascii="Arial TUR" w:hAnsi="Arial TUR" w:cs="FrankRuehl" w:hint="cs"/>
          <w:spacing w:val="10"/>
          <w:sz w:val="22"/>
          <w:szCs w:val="28"/>
          <w:rtl/>
        </w:rPr>
        <w:t>"... 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p>
    <w:p w14:paraId="44857306" w14:textId="77777777" w:rsidR="000F5EDE" w:rsidRPr="00152EEE" w:rsidRDefault="000F5EDE" w:rsidP="000F5EDE">
      <w:pPr>
        <w:spacing w:line="360" w:lineRule="auto"/>
        <w:jc w:val="both"/>
        <w:rPr>
          <w:rFonts w:ascii="Calibri" w:hAnsi="Calibri" w:cs="FrankRuehl"/>
          <w:sz w:val="28"/>
          <w:szCs w:val="28"/>
          <w:rtl/>
        </w:rPr>
      </w:pPr>
    </w:p>
    <w:p w14:paraId="4E9A8A51" w14:textId="77777777" w:rsidR="000F5EDE" w:rsidRPr="00152EEE" w:rsidRDefault="000F5EDE" w:rsidP="000F5EDE">
      <w:pPr>
        <w:spacing w:line="360" w:lineRule="auto"/>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r>
      <w:r w:rsidRPr="00152EEE">
        <w:rPr>
          <w:rFonts w:ascii="Calibri" w:hAnsi="Calibri" w:cs="FrankRuehl" w:hint="cs"/>
          <w:sz w:val="28"/>
          <w:szCs w:val="28"/>
          <w:rtl/>
        </w:rPr>
        <w:t>על עמדתה של הפסיקה בעניין מקומו "הערכי" של מגדל הסם עמד בית המשפט המחוזי ב</w:t>
      </w:r>
      <w:hyperlink r:id="rId16" w:history="1">
        <w:r w:rsidR="00F600BA" w:rsidRPr="00F600BA">
          <w:rPr>
            <w:rFonts w:ascii="Calibri" w:hAnsi="Calibri" w:cs="FrankRuehl" w:hint="eastAsia"/>
            <w:color w:val="0000FF"/>
            <w:sz w:val="28"/>
            <w:szCs w:val="28"/>
            <w:u w:val="single"/>
            <w:rtl/>
          </w:rPr>
          <w:t>עפ</w:t>
        </w:r>
        <w:r w:rsidR="00F600BA" w:rsidRPr="00F600BA">
          <w:rPr>
            <w:rFonts w:ascii="Calibri" w:hAnsi="Calibri" w:cs="FrankRuehl"/>
            <w:color w:val="0000FF"/>
            <w:sz w:val="28"/>
            <w:szCs w:val="28"/>
            <w:u w:val="single"/>
            <w:rtl/>
          </w:rPr>
          <w:t>"</w:t>
        </w:r>
        <w:r w:rsidR="00F600BA" w:rsidRPr="00F600BA">
          <w:rPr>
            <w:rFonts w:ascii="Calibri" w:hAnsi="Calibri" w:cs="FrankRuehl" w:hint="eastAsia"/>
            <w:color w:val="0000FF"/>
            <w:sz w:val="28"/>
            <w:szCs w:val="28"/>
            <w:u w:val="single"/>
            <w:rtl/>
          </w:rPr>
          <w:t>ג</w:t>
        </w:r>
        <w:r w:rsidR="00F600BA" w:rsidRPr="00F600BA">
          <w:rPr>
            <w:rFonts w:ascii="Calibri" w:hAnsi="Calibri" w:cs="FrankRuehl"/>
            <w:color w:val="0000FF"/>
            <w:sz w:val="28"/>
            <w:szCs w:val="28"/>
            <w:u w:val="single"/>
            <w:rtl/>
          </w:rPr>
          <w:t xml:space="preserve"> (</w:t>
        </w:r>
        <w:r w:rsidR="00F600BA" w:rsidRPr="00F600BA">
          <w:rPr>
            <w:rFonts w:ascii="Calibri" w:hAnsi="Calibri" w:cs="FrankRuehl" w:hint="eastAsia"/>
            <w:color w:val="0000FF"/>
            <w:sz w:val="28"/>
            <w:szCs w:val="28"/>
            <w:u w:val="single"/>
            <w:rtl/>
          </w:rPr>
          <w:t>ת</w:t>
        </w:r>
        <w:r w:rsidR="00F600BA" w:rsidRPr="00F600BA">
          <w:rPr>
            <w:rFonts w:ascii="Calibri" w:hAnsi="Calibri" w:cs="FrankRuehl"/>
            <w:color w:val="0000FF"/>
            <w:sz w:val="28"/>
            <w:szCs w:val="28"/>
            <w:u w:val="single"/>
            <w:rtl/>
          </w:rPr>
          <w:t>"</w:t>
        </w:r>
        <w:r w:rsidR="00F600BA" w:rsidRPr="00F600BA">
          <w:rPr>
            <w:rFonts w:ascii="Calibri" w:hAnsi="Calibri" w:cs="FrankRuehl" w:hint="eastAsia"/>
            <w:color w:val="0000FF"/>
            <w:sz w:val="28"/>
            <w:szCs w:val="28"/>
            <w:u w:val="single"/>
            <w:rtl/>
          </w:rPr>
          <w:t>א</w:t>
        </w:r>
        <w:r w:rsidR="00F600BA" w:rsidRPr="00F600BA">
          <w:rPr>
            <w:rFonts w:ascii="Calibri" w:hAnsi="Calibri" w:cs="FrankRuehl"/>
            <w:color w:val="0000FF"/>
            <w:sz w:val="28"/>
            <w:szCs w:val="28"/>
            <w:u w:val="single"/>
            <w:rtl/>
          </w:rPr>
          <w:t>) 46738-09-14</w:t>
        </w:r>
      </w:hyperlink>
      <w:r w:rsidRPr="00152EEE">
        <w:rPr>
          <w:rFonts w:ascii="Calibri" w:hAnsi="Calibri" w:cs="FrankRuehl" w:hint="cs"/>
          <w:sz w:val="28"/>
          <w:szCs w:val="28"/>
          <w:rtl/>
        </w:rPr>
        <w:t xml:space="preserve"> </w:t>
      </w:r>
      <w:r w:rsidRPr="00152EEE">
        <w:rPr>
          <w:rFonts w:ascii="Calibri" w:hAnsi="Calibri" w:cs="Miriam" w:hint="cs"/>
          <w:rtl/>
        </w:rPr>
        <w:t xml:space="preserve">מדינת ישראל נ' צקבאשווילי </w:t>
      </w:r>
      <w:r w:rsidRPr="00152EEE">
        <w:rPr>
          <w:rFonts w:ascii="Calibri" w:hAnsi="Calibri" w:cs="FrankRuehl" w:hint="cs"/>
          <w:sz w:val="28"/>
          <w:szCs w:val="28"/>
          <w:rtl/>
        </w:rPr>
        <w:t>(31.12.2014):</w:t>
      </w:r>
    </w:p>
    <w:p w14:paraId="19B916CD" w14:textId="77777777" w:rsidR="000F5EDE" w:rsidRPr="00152EEE" w:rsidRDefault="000F5EDE" w:rsidP="000F5EDE">
      <w:pPr>
        <w:spacing w:line="360" w:lineRule="auto"/>
        <w:jc w:val="both"/>
        <w:rPr>
          <w:rFonts w:ascii="Calibri" w:hAnsi="Calibri" w:cs="FrankRuehl"/>
          <w:sz w:val="28"/>
          <w:szCs w:val="28"/>
          <w:rtl/>
        </w:rPr>
      </w:pPr>
    </w:p>
    <w:p w14:paraId="6CAC73FD" w14:textId="77777777" w:rsidR="000F5EDE" w:rsidRPr="00152EEE" w:rsidRDefault="000F5EDE" w:rsidP="000F5EDE">
      <w:pPr>
        <w:spacing w:line="360" w:lineRule="auto"/>
        <w:ind w:left="651" w:right="993"/>
        <w:jc w:val="both"/>
        <w:rPr>
          <w:rFonts w:ascii="Arial TUR" w:hAnsi="Arial TUR" w:cs="FrankRuehl"/>
          <w:spacing w:val="10"/>
          <w:sz w:val="22"/>
          <w:szCs w:val="28"/>
          <w:rtl/>
        </w:rPr>
      </w:pPr>
      <w:r w:rsidRPr="00152EEE">
        <w:rPr>
          <w:rFonts w:ascii="Calibri" w:hAnsi="Calibri" w:cs="FrankRuehl" w:hint="cs"/>
          <w:sz w:val="28"/>
          <w:szCs w:val="28"/>
          <w:rtl/>
        </w:rPr>
        <w:t>"</w:t>
      </w:r>
      <w:r w:rsidRPr="00956754">
        <w:rPr>
          <w:rFonts w:ascii="Calibri" w:hAnsi="Calibri" w:cs="Miriam" w:hint="cs"/>
          <w:rtl/>
        </w:rPr>
        <w:t>גידול סמים לשיטתנו כמוהו, מבחינת החומרה, כסחר והפצת סמים</w:t>
      </w:r>
      <w:r w:rsidRPr="00152EEE">
        <w:rPr>
          <w:rFonts w:ascii="Calibri" w:hAnsi="Calibri" w:cs="FrankRuehl" w:hint="cs"/>
          <w:sz w:val="28"/>
          <w:szCs w:val="28"/>
          <w:rtl/>
        </w:rPr>
        <w:t>. לא זו בלבד, אלא שבה</w:t>
      </w:r>
      <w:r>
        <w:rPr>
          <w:rFonts w:ascii="Calibri" w:hAnsi="Calibri" w:cs="FrankRuehl" w:hint="cs"/>
          <w:sz w:val="28"/>
          <w:szCs w:val="28"/>
          <w:rtl/>
        </w:rPr>
        <w:t>י</w:t>
      </w:r>
      <w:r w:rsidRPr="00152EEE">
        <w:rPr>
          <w:rFonts w:ascii="Calibri" w:hAnsi="Calibri" w:cs="FrankRuehl" w:hint="cs"/>
          <w:sz w:val="28"/>
          <w:szCs w:val="28"/>
          <w:rtl/>
        </w:rPr>
        <w:t>נתן המצ</w:t>
      </w:r>
      <w:r>
        <w:rPr>
          <w:rFonts w:ascii="Calibri" w:hAnsi="Calibri" w:cs="FrankRuehl" w:hint="cs"/>
          <w:sz w:val="28"/>
          <w:szCs w:val="28"/>
          <w:rtl/>
        </w:rPr>
        <w:t>י</w:t>
      </w:r>
      <w:r w:rsidRPr="00152EEE">
        <w:rPr>
          <w:rFonts w:ascii="Calibri" w:hAnsi="Calibri" w:cs="FrankRuehl" w:hint="cs"/>
          <w:sz w:val="28"/>
          <w:szCs w:val="28"/>
          <w:rtl/>
        </w:rPr>
        <w:t>אות הנוכחית שבה גידול הסמים הפך להיות 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ascii="Arial TUR" w:hAnsi="Arial TUR" w:cs="FrankRuehl" w:hint="cs"/>
          <w:spacing w:val="10"/>
          <w:sz w:val="22"/>
          <w:szCs w:val="28"/>
          <w:rtl/>
        </w:rPr>
        <w:t xml:space="preserve"> (ההדגשות אינן במקור </w:t>
      </w:r>
      <w:r>
        <w:rPr>
          <w:rFonts w:ascii="Arial TUR" w:hAnsi="Arial TUR" w:cs="FrankRuehl"/>
          <w:spacing w:val="10"/>
          <w:sz w:val="22"/>
          <w:szCs w:val="28"/>
          <w:rtl/>
        </w:rPr>
        <w:t>–</w:t>
      </w:r>
      <w:r>
        <w:rPr>
          <w:rFonts w:ascii="Arial TUR" w:hAnsi="Arial TUR" w:cs="FrankRuehl" w:hint="cs"/>
          <w:spacing w:val="10"/>
          <w:sz w:val="22"/>
          <w:szCs w:val="28"/>
          <w:rtl/>
        </w:rPr>
        <w:t xml:space="preserve"> ע.מ).</w:t>
      </w:r>
    </w:p>
    <w:p w14:paraId="2EEA8F9F" w14:textId="77777777" w:rsidR="000F5EDE" w:rsidRPr="00152EEE" w:rsidRDefault="000F5EDE" w:rsidP="000F5EDE">
      <w:pPr>
        <w:spacing w:line="360" w:lineRule="auto"/>
        <w:jc w:val="both"/>
        <w:rPr>
          <w:rFonts w:ascii="Calibri" w:hAnsi="Calibri"/>
        </w:rPr>
      </w:pPr>
    </w:p>
    <w:p w14:paraId="77949103" w14:textId="77777777" w:rsidR="000F5EDE" w:rsidRPr="00152EEE" w:rsidRDefault="000F5EDE" w:rsidP="000F5EDE">
      <w:pPr>
        <w:spacing w:line="360" w:lineRule="auto"/>
        <w:jc w:val="both"/>
        <w:rPr>
          <w:rFonts w:cs="FrankRuehl"/>
          <w:b/>
          <w:bCs/>
          <w:sz w:val="28"/>
          <w:szCs w:val="28"/>
          <w:rtl/>
        </w:rPr>
      </w:pPr>
      <w:r w:rsidRPr="00152EEE">
        <w:rPr>
          <w:rFonts w:cs="FrankRuehl" w:hint="cs"/>
          <w:b/>
          <w:bCs/>
          <w:sz w:val="28"/>
          <w:szCs w:val="28"/>
          <w:rtl/>
        </w:rPr>
        <w:t>נסיבות הקשורות בביצוע העבירה</w:t>
      </w:r>
    </w:p>
    <w:p w14:paraId="198C2085" w14:textId="77777777" w:rsidR="000F5EDE" w:rsidRPr="00152EEE" w:rsidRDefault="000F5EDE" w:rsidP="000F5EDE">
      <w:pPr>
        <w:spacing w:line="360" w:lineRule="auto"/>
        <w:jc w:val="both"/>
        <w:rPr>
          <w:rFonts w:ascii="Calibri" w:hAnsi="Calibri"/>
          <w:rtl/>
        </w:rPr>
      </w:pPr>
    </w:p>
    <w:p w14:paraId="2FC84EAE" w14:textId="77777777" w:rsidR="000F5EDE" w:rsidRPr="00152EEE" w:rsidRDefault="000F5EDE" w:rsidP="000F5EDE">
      <w:pPr>
        <w:spacing w:line="360" w:lineRule="auto"/>
        <w:jc w:val="both"/>
        <w:rPr>
          <w:rFonts w:cs="FrankRuehl"/>
          <w:sz w:val="28"/>
          <w:szCs w:val="28"/>
          <w:rtl/>
        </w:rPr>
      </w:pPr>
      <w:r>
        <w:rPr>
          <w:rFonts w:cs="FrankRuehl" w:hint="cs"/>
          <w:sz w:val="28"/>
          <w:szCs w:val="28"/>
          <w:rtl/>
        </w:rPr>
        <w:t>15</w:t>
      </w:r>
      <w:r w:rsidRPr="00152EEE">
        <w:rPr>
          <w:rFonts w:cs="FrankRuehl" w:hint="cs"/>
          <w:sz w:val="28"/>
          <w:szCs w:val="28"/>
          <w:rtl/>
        </w:rPr>
        <w:t>.</w:t>
      </w:r>
      <w:r w:rsidRPr="00152EEE">
        <w:rPr>
          <w:rFonts w:cs="FrankRuehl" w:hint="cs"/>
          <w:sz w:val="28"/>
          <w:szCs w:val="28"/>
          <w:rtl/>
        </w:rPr>
        <w:tab/>
        <w:t xml:space="preserve">בבחינת הנסיבות הקשורות בביצוע העבירה, יש לתת את הדעת לכך </w:t>
      </w:r>
      <w:r>
        <w:rPr>
          <w:rFonts w:cs="FrankRuehl" w:hint="cs"/>
          <w:sz w:val="28"/>
          <w:szCs w:val="28"/>
          <w:rtl/>
        </w:rPr>
        <w:t xml:space="preserve">שהנאשם גידל את הסם </w:t>
      </w:r>
      <w:r w:rsidRPr="008054BC">
        <w:rPr>
          <w:rFonts w:cs="Miriam" w:hint="cs"/>
          <w:rtl/>
        </w:rPr>
        <w:t>בשתי דירות נפרדות</w:t>
      </w:r>
      <w:r>
        <w:rPr>
          <w:rFonts w:cs="FrankRuehl" w:hint="cs"/>
          <w:sz w:val="28"/>
          <w:szCs w:val="28"/>
          <w:rtl/>
        </w:rPr>
        <w:t xml:space="preserve">, כאשר </w:t>
      </w:r>
      <w:r w:rsidRPr="00152EEE">
        <w:rPr>
          <w:rFonts w:cs="FrankRuehl" w:hint="cs"/>
          <w:sz w:val="28"/>
          <w:szCs w:val="28"/>
          <w:rtl/>
        </w:rPr>
        <w:t xml:space="preserve">המעבדה הראשונה פעלה במשך כ-7 חודשים והמעבדה השנייה במשך כ-4 חודשים. </w:t>
      </w:r>
      <w:r>
        <w:rPr>
          <w:rFonts w:cs="FrankRuehl" w:hint="cs"/>
          <w:sz w:val="28"/>
          <w:szCs w:val="28"/>
          <w:rtl/>
        </w:rPr>
        <w:t>מהאמור עולה ש</w:t>
      </w:r>
      <w:r w:rsidRPr="00152EEE">
        <w:rPr>
          <w:rFonts w:cs="FrankRuehl" w:hint="cs"/>
          <w:sz w:val="28"/>
          <w:szCs w:val="28"/>
          <w:rtl/>
        </w:rPr>
        <w:t xml:space="preserve">הדירה השנייה נשכרה והופעלה כמעבדת סם </w:t>
      </w:r>
      <w:r>
        <w:rPr>
          <w:rFonts w:cs="FrankRuehl" w:hint="cs"/>
          <w:sz w:val="28"/>
          <w:szCs w:val="28"/>
          <w:rtl/>
        </w:rPr>
        <w:t>באותו מועד בו גידל הנאשם את הסמים</w:t>
      </w:r>
      <w:r w:rsidRPr="00152EEE">
        <w:rPr>
          <w:rFonts w:cs="FrankRuehl" w:hint="cs"/>
          <w:sz w:val="28"/>
          <w:szCs w:val="28"/>
          <w:rtl/>
        </w:rPr>
        <w:t xml:space="preserve"> </w:t>
      </w:r>
      <w:r>
        <w:rPr>
          <w:rFonts w:cs="FrankRuehl" w:hint="cs"/>
          <w:sz w:val="28"/>
          <w:szCs w:val="28"/>
          <w:rtl/>
        </w:rPr>
        <w:t>ב</w:t>
      </w:r>
      <w:r w:rsidRPr="00152EEE">
        <w:rPr>
          <w:rFonts w:cs="FrankRuehl" w:hint="cs"/>
          <w:sz w:val="28"/>
          <w:szCs w:val="28"/>
          <w:rtl/>
        </w:rPr>
        <w:t>דירה הראשונה. הנאשם הקים בדירה הראשונה מעבדה של ממש, כעולה מהתמונות ב-</w:t>
      </w:r>
      <w:r w:rsidRPr="00152EEE">
        <w:rPr>
          <w:rFonts w:ascii="Miriam" w:hAnsi="Miriam" w:cs="Miriam" w:hint="cs"/>
          <w:rtl/>
        </w:rPr>
        <w:t>ת/2</w:t>
      </w:r>
      <w:r w:rsidRPr="00152EEE">
        <w:rPr>
          <w:rFonts w:cs="FrankRuehl" w:hint="cs"/>
          <w:sz w:val="28"/>
          <w:szCs w:val="28"/>
          <w:rtl/>
        </w:rPr>
        <w:t>. בדירה עצמה נמצאו לא פחות מ-133 שתילים במשקל כולל של כ-6 ק"ג. הנאשם אף החזיק בדירה זו כ-1.2 ק"ג ש</w:t>
      </w:r>
      <w:r>
        <w:rPr>
          <w:rFonts w:cs="FrankRuehl" w:hint="cs"/>
          <w:sz w:val="28"/>
          <w:szCs w:val="28"/>
          <w:rtl/>
        </w:rPr>
        <w:t>ל</w:t>
      </w:r>
      <w:r w:rsidRPr="00152EEE">
        <w:rPr>
          <w:rFonts w:cs="FrankRuehl" w:hint="cs"/>
          <w:sz w:val="28"/>
          <w:szCs w:val="28"/>
          <w:rtl/>
        </w:rPr>
        <w:t xml:space="preserve"> סם מסוכן מסוג מריחואנה מחולק לשקיות רבות</w:t>
      </w:r>
      <w:r>
        <w:rPr>
          <w:rFonts w:cs="FrankRuehl" w:hint="cs"/>
          <w:sz w:val="28"/>
          <w:szCs w:val="28"/>
          <w:rtl/>
        </w:rPr>
        <w:t>,</w:t>
      </w:r>
      <w:r w:rsidRPr="00152EEE">
        <w:rPr>
          <w:rFonts w:cs="FrankRuehl" w:hint="cs"/>
          <w:sz w:val="28"/>
          <w:szCs w:val="28"/>
          <w:rtl/>
        </w:rPr>
        <w:t xml:space="preserve"> וכן 4.5 גרם של סם מסוכן מסוג חשיש</w:t>
      </w:r>
      <w:r>
        <w:rPr>
          <w:rFonts w:cs="FrankRuehl" w:hint="cs"/>
          <w:sz w:val="28"/>
          <w:szCs w:val="28"/>
          <w:rtl/>
        </w:rPr>
        <w:t xml:space="preserve"> אותם</w:t>
      </w:r>
      <w:r w:rsidRPr="00152EEE">
        <w:rPr>
          <w:rFonts w:cs="FrankRuehl" w:hint="cs"/>
          <w:sz w:val="28"/>
          <w:szCs w:val="28"/>
          <w:rtl/>
        </w:rPr>
        <w:t xml:space="preserve"> </w:t>
      </w:r>
      <w:r>
        <w:rPr>
          <w:rFonts w:cs="FrankRuehl" w:hint="cs"/>
          <w:sz w:val="28"/>
          <w:szCs w:val="28"/>
          <w:rtl/>
        </w:rPr>
        <w:t>החזיק ב</w:t>
      </w:r>
      <w:r w:rsidRPr="00152EEE">
        <w:rPr>
          <w:rFonts w:cs="FrankRuehl" w:hint="cs"/>
          <w:sz w:val="28"/>
          <w:szCs w:val="28"/>
          <w:rtl/>
        </w:rPr>
        <w:t>שלוש צנצנות. את הדירה השנייה ששכר, כעולה מהתמונות ב-</w:t>
      </w:r>
      <w:r w:rsidRPr="00152EEE">
        <w:rPr>
          <w:rFonts w:ascii="Miriam" w:hAnsi="Miriam" w:cs="Miriam" w:hint="cs"/>
          <w:rtl/>
        </w:rPr>
        <w:t>ת/1</w:t>
      </w:r>
      <w:r w:rsidRPr="00152EEE">
        <w:rPr>
          <w:rFonts w:cs="FrankRuehl" w:hint="cs"/>
          <w:sz w:val="28"/>
          <w:szCs w:val="28"/>
          <w:rtl/>
        </w:rPr>
        <w:t xml:space="preserve">, צייד </w:t>
      </w:r>
      <w:r>
        <w:rPr>
          <w:rFonts w:cs="FrankRuehl" w:hint="cs"/>
          <w:sz w:val="28"/>
          <w:szCs w:val="28"/>
          <w:rtl/>
        </w:rPr>
        <w:t>הנאשם, בין היתר</w:t>
      </w:r>
      <w:r w:rsidRPr="00152EEE">
        <w:rPr>
          <w:rFonts w:cs="FrankRuehl" w:hint="cs"/>
          <w:sz w:val="28"/>
          <w:szCs w:val="28"/>
          <w:rtl/>
        </w:rPr>
        <w:t xml:space="preserve">, </w:t>
      </w:r>
      <w:r>
        <w:rPr>
          <w:rFonts w:cs="FrankRuehl" w:hint="cs"/>
          <w:sz w:val="28"/>
          <w:szCs w:val="28"/>
          <w:rtl/>
        </w:rPr>
        <w:t>ב</w:t>
      </w:r>
      <w:r w:rsidRPr="00152EEE">
        <w:rPr>
          <w:rFonts w:cs="FrankRuehl" w:hint="cs"/>
          <w:sz w:val="28"/>
          <w:szCs w:val="28"/>
          <w:rtl/>
        </w:rPr>
        <w:t>מערכ</w:t>
      </w:r>
      <w:r>
        <w:rPr>
          <w:rFonts w:cs="FrankRuehl" w:hint="cs"/>
          <w:sz w:val="28"/>
          <w:szCs w:val="28"/>
          <w:rtl/>
        </w:rPr>
        <w:t>ות חימום, קירור ו</w:t>
      </w:r>
      <w:r w:rsidRPr="00152EEE">
        <w:rPr>
          <w:rFonts w:cs="FrankRuehl" w:hint="cs"/>
          <w:sz w:val="28"/>
          <w:szCs w:val="28"/>
          <w:rtl/>
        </w:rPr>
        <w:t>השקיה</w:t>
      </w:r>
      <w:r>
        <w:rPr>
          <w:rFonts w:cs="FrankRuehl" w:hint="cs"/>
          <w:sz w:val="28"/>
          <w:szCs w:val="28"/>
          <w:rtl/>
        </w:rPr>
        <w:t>. בדירה השנייה החזיק הנאשם</w:t>
      </w:r>
      <w:r w:rsidRPr="00152EEE">
        <w:rPr>
          <w:rFonts w:cs="FrankRuehl" w:hint="cs"/>
          <w:sz w:val="28"/>
          <w:szCs w:val="28"/>
          <w:rtl/>
        </w:rPr>
        <w:t xml:space="preserve"> 38 אדניות </w:t>
      </w:r>
      <w:r>
        <w:rPr>
          <w:rFonts w:cs="FrankRuehl" w:hint="cs"/>
          <w:sz w:val="28"/>
          <w:szCs w:val="28"/>
          <w:rtl/>
        </w:rPr>
        <w:t xml:space="preserve">ובהן סם מסוכן </w:t>
      </w:r>
      <w:r w:rsidRPr="00152EEE">
        <w:rPr>
          <w:rFonts w:cs="FrankRuehl" w:hint="cs"/>
          <w:sz w:val="28"/>
          <w:szCs w:val="28"/>
          <w:rtl/>
        </w:rPr>
        <w:t>במשקל 2.5 ק"ג ושתילים צעירים במשקל 1.35 ק"ג. בנוסף לכך נתפסו בדירה זו שלוש שקיות במשקל של כ-550 גרם של סם מסוכן מסוג מריחואנה.</w:t>
      </w:r>
      <w:r>
        <w:rPr>
          <w:rFonts w:cs="FrankRuehl" w:hint="cs"/>
          <w:sz w:val="28"/>
          <w:szCs w:val="28"/>
          <w:rtl/>
        </w:rPr>
        <w:t xml:space="preserve"> גם הציוד שנתפס בדירה זו העיד על גידול מקצועי ומתוכנן היטב.</w:t>
      </w:r>
    </w:p>
    <w:p w14:paraId="327F442D" w14:textId="77777777" w:rsidR="000F5EDE" w:rsidRPr="00152EEE" w:rsidRDefault="000F5EDE" w:rsidP="000F5EDE">
      <w:pPr>
        <w:spacing w:line="360" w:lineRule="auto"/>
        <w:jc w:val="both"/>
        <w:rPr>
          <w:rFonts w:cs="FrankRuehl"/>
          <w:sz w:val="28"/>
          <w:szCs w:val="28"/>
          <w:rtl/>
        </w:rPr>
      </w:pPr>
      <w:r>
        <w:rPr>
          <w:rFonts w:cs="FrankRuehl" w:hint="cs"/>
          <w:sz w:val="28"/>
          <w:szCs w:val="28"/>
          <w:rtl/>
        </w:rPr>
        <w:t xml:space="preserve">הנה כי כן, החזיק הנאשם בשתי הדירות בסך הכול כ-177 שתילים במשקל כולל של כ- 10 ק"ג, וכמות נוספת של סמים במשקל כולל של כ-1.8 ק"ג וכ-4.5 גרם חשיש. ואולם, מאחר שהעבירה בה הורשע הנאשם היא עבירת </w:t>
      </w:r>
      <w:r w:rsidRPr="004B4F2F">
        <w:rPr>
          <w:rFonts w:cs="Miriam" w:hint="cs"/>
          <w:rtl/>
        </w:rPr>
        <w:t>גידול סם מסוכן</w:t>
      </w:r>
      <w:r>
        <w:rPr>
          <w:rFonts w:cs="FrankRuehl" w:hint="cs"/>
          <w:sz w:val="28"/>
          <w:szCs w:val="28"/>
          <w:rtl/>
        </w:rPr>
        <w:t>, לא נותר אלא לשוב ולהזכיר שבשונה</w:t>
      </w:r>
      <w:r w:rsidRPr="00152EEE">
        <w:rPr>
          <w:rFonts w:cs="FrankRuehl" w:hint="cs"/>
          <w:sz w:val="28"/>
          <w:szCs w:val="28"/>
          <w:rtl/>
        </w:rPr>
        <w:t xml:space="preserve"> מעביר</w:t>
      </w:r>
      <w:r>
        <w:rPr>
          <w:rFonts w:cs="FrankRuehl" w:hint="cs"/>
          <w:sz w:val="28"/>
          <w:szCs w:val="28"/>
          <w:rtl/>
        </w:rPr>
        <w:t>ת</w:t>
      </w:r>
      <w:r w:rsidRPr="00152EEE">
        <w:rPr>
          <w:rFonts w:cs="FrankRuehl" w:hint="cs"/>
          <w:sz w:val="28"/>
          <w:szCs w:val="28"/>
          <w:rtl/>
        </w:rPr>
        <w:t xml:space="preserve"> </w:t>
      </w:r>
      <w:r w:rsidRPr="00152EEE">
        <w:rPr>
          <w:rFonts w:cs="Miriam" w:hint="cs"/>
          <w:rtl/>
        </w:rPr>
        <w:t>החזקת סם שלא לצריכה עצמית</w:t>
      </w:r>
      <w:r w:rsidRPr="00152EEE">
        <w:rPr>
          <w:rFonts w:cs="FrankRuehl" w:hint="cs"/>
          <w:sz w:val="28"/>
          <w:szCs w:val="28"/>
          <w:rtl/>
        </w:rPr>
        <w:t xml:space="preserve">, יש לתת את הדעת לא רק למשקל השתילים שנתפסו, אלא בעיקר </w:t>
      </w:r>
      <w:r w:rsidRPr="004B4F2F">
        <w:rPr>
          <w:rFonts w:cs="Miriam" w:hint="cs"/>
          <w:rtl/>
        </w:rPr>
        <w:t>לפוטנציאל הפקת הסם הטמון בהם</w:t>
      </w:r>
      <w:r w:rsidRPr="00152EEE">
        <w:rPr>
          <w:rFonts w:cs="FrankRuehl" w:hint="cs"/>
          <w:sz w:val="28"/>
          <w:szCs w:val="28"/>
          <w:rtl/>
        </w:rPr>
        <w:t xml:space="preserve">. הטעם לכך הוא שאין להלום מצב בו משקל הסם ייגזר מעיתוי התפיסה </w:t>
      </w:r>
      <w:r>
        <w:rPr>
          <w:rFonts w:cs="FrankRuehl" w:hint="cs"/>
          <w:sz w:val="28"/>
          <w:szCs w:val="28"/>
          <w:rtl/>
        </w:rPr>
        <w:t>ומ</w:t>
      </w:r>
      <w:r w:rsidRPr="00152EEE">
        <w:rPr>
          <w:rFonts w:cs="FrankRuehl" w:hint="cs"/>
          <w:sz w:val="28"/>
          <w:szCs w:val="28"/>
          <w:rtl/>
        </w:rPr>
        <w:t>עיתוי החלטת המשטרה לפעול נגד אותה מעבדה.  במלים אחרות, אין דומה עניינו של נאשם שהחזיק צמח אחד במשקל 1 ק"ג</w:t>
      </w:r>
      <w:r>
        <w:rPr>
          <w:rFonts w:cs="FrankRuehl" w:hint="cs"/>
          <w:sz w:val="28"/>
          <w:szCs w:val="28"/>
          <w:rtl/>
        </w:rPr>
        <w:t>,</w:t>
      </w:r>
      <w:r w:rsidRPr="00152EEE">
        <w:rPr>
          <w:rFonts w:cs="FrankRuehl" w:hint="cs"/>
          <w:sz w:val="28"/>
          <w:szCs w:val="28"/>
          <w:rtl/>
        </w:rPr>
        <w:t xml:space="preserve"> לעניינו של נאשם אחר שהחזיק 50 שתילים קטנים יותר באותו משקל [ראו והשוו, לשם הדוגמא </w:t>
      </w:r>
      <w:r w:rsidRPr="00577D03">
        <w:rPr>
          <w:rFonts w:cs="FrankRuehl" w:hint="cs"/>
          <w:sz w:val="28"/>
          <w:szCs w:val="28"/>
          <w:rtl/>
        </w:rPr>
        <w:t xml:space="preserve">בלבד, </w:t>
      </w:r>
      <w:hyperlink r:id="rId17" w:history="1">
        <w:r w:rsidR="00F600BA" w:rsidRPr="00F600BA">
          <w:rPr>
            <w:rFonts w:cs="FrankRuehl"/>
            <w:color w:val="0000FF"/>
            <w:sz w:val="28"/>
            <w:szCs w:val="28"/>
            <w:u w:val="single"/>
            <w:rtl/>
          </w:rPr>
          <w:t>ת"פ (מרכז-לוד) 8843-02-15</w:t>
        </w:r>
      </w:hyperlink>
      <w:r w:rsidRPr="00577D03">
        <w:rPr>
          <w:rFonts w:cs="FrankRuehl" w:hint="cs"/>
          <w:sz w:val="28"/>
          <w:szCs w:val="28"/>
          <w:rtl/>
        </w:rPr>
        <w:t xml:space="preserve"> </w:t>
      </w:r>
      <w:r w:rsidRPr="00577D03">
        <w:rPr>
          <w:rFonts w:cs="Miriam" w:hint="cs"/>
          <w:rtl/>
        </w:rPr>
        <w:t>מדינת ישראל נ' שי בוז'רנו</w:t>
      </w:r>
      <w:r w:rsidRPr="00577D03">
        <w:rPr>
          <w:rFonts w:cs="FrankRuehl" w:hint="cs"/>
          <w:sz w:val="28"/>
          <w:szCs w:val="28"/>
          <w:rtl/>
        </w:rPr>
        <w:t xml:space="preserve"> (6.4.2017)</w:t>
      </w:r>
      <w:r>
        <w:rPr>
          <w:rFonts w:cs="FrankRuehl" w:hint="cs"/>
          <w:sz w:val="28"/>
          <w:szCs w:val="28"/>
          <w:rtl/>
        </w:rPr>
        <w:t xml:space="preserve"> </w:t>
      </w:r>
      <w:r w:rsidRPr="00577D03">
        <w:rPr>
          <w:rFonts w:cs="FrankRuehl" w:hint="cs"/>
          <w:sz w:val="28"/>
          <w:szCs w:val="28"/>
          <w:rtl/>
        </w:rPr>
        <w:t xml:space="preserve">(להלן: </w:t>
      </w:r>
      <w:r w:rsidRPr="00577D03">
        <w:rPr>
          <w:rFonts w:ascii="Miriam" w:hAnsi="Miriam" w:cs="Miriam" w:hint="cs"/>
          <w:rtl/>
        </w:rPr>
        <w:t>עניין בוז'רנו</w:t>
      </w:r>
      <w:r w:rsidRPr="00577D03">
        <w:rPr>
          <w:rFonts w:cs="FrankRuehl" w:hint="cs"/>
          <w:sz w:val="28"/>
          <w:szCs w:val="28"/>
          <w:rtl/>
        </w:rPr>
        <w:t>)</w:t>
      </w:r>
      <w:r>
        <w:rPr>
          <w:rFonts w:cs="FrankRuehl" w:hint="cs"/>
          <w:sz w:val="28"/>
          <w:szCs w:val="28"/>
          <w:rtl/>
        </w:rPr>
        <w:t>;</w:t>
      </w:r>
      <w:r w:rsidRPr="00152EEE">
        <w:rPr>
          <w:rFonts w:cs="FrankRuehl" w:hint="cs"/>
          <w:sz w:val="28"/>
          <w:szCs w:val="28"/>
          <w:rtl/>
        </w:rPr>
        <w:t xml:space="preserve"> וכן </w:t>
      </w:r>
      <w:hyperlink r:id="rId18" w:history="1">
        <w:r w:rsidR="00F600BA" w:rsidRPr="00F600BA">
          <w:rPr>
            <w:rFonts w:cs="FrankRuehl"/>
            <w:color w:val="0000FF"/>
            <w:sz w:val="28"/>
            <w:szCs w:val="28"/>
            <w:u w:val="single"/>
            <w:rtl/>
          </w:rPr>
          <w:t>עפ"ג 76025-01-19</w:t>
        </w:r>
      </w:hyperlink>
      <w:r w:rsidRPr="00152EEE">
        <w:rPr>
          <w:rFonts w:cs="FrankRuehl" w:hint="cs"/>
          <w:sz w:val="28"/>
          <w:szCs w:val="28"/>
          <w:rtl/>
        </w:rPr>
        <w:t xml:space="preserve"> </w:t>
      </w:r>
      <w:r w:rsidRPr="00152EEE">
        <w:rPr>
          <w:rFonts w:cs="Miriam" w:hint="cs"/>
          <w:rtl/>
        </w:rPr>
        <w:t>שובל ואח' נ' מדינת ישראל</w:t>
      </w:r>
      <w:r w:rsidRPr="00152EEE">
        <w:rPr>
          <w:rFonts w:cs="FrankRuehl" w:hint="cs"/>
          <w:sz w:val="28"/>
          <w:szCs w:val="28"/>
          <w:rtl/>
        </w:rPr>
        <w:t xml:space="preserve"> (לא פורסם)</w:t>
      </w:r>
      <w:r>
        <w:rPr>
          <w:rFonts w:cs="FrankRuehl" w:hint="cs"/>
          <w:sz w:val="28"/>
          <w:szCs w:val="28"/>
          <w:rtl/>
        </w:rPr>
        <w:t xml:space="preserve"> </w:t>
      </w:r>
      <w:r w:rsidRPr="00152EEE">
        <w:rPr>
          <w:rFonts w:cs="FrankRuehl" w:hint="cs"/>
          <w:sz w:val="28"/>
          <w:szCs w:val="28"/>
          <w:rtl/>
        </w:rPr>
        <w:t>(15.7.2019)</w:t>
      </w:r>
      <w:r>
        <w:rPr>
          <w:rFonts w:cs="FrankRuehl" w:hint="cs"/>
          <w:sz w:val="28"/>
          <w:szCs w:val="28"/>
          <w:rtl/>
        </w:rPr>
        <w:t xml:space="preserve"> </w:t>
      </w:r>
      <w:r w:rsidRPr="00152EEE">
        <w:rPr>
          <w:rFonts w:cs="FrankRuehl" w:hint="cs"/>
          <w:sz w:val="28"/>
          <w:szCs w:val="28"/>
          <w:rtl/>
        </w:rPr>
        <w:t xml:space="preserve">(להלן: </w:t>
      </w:r>
      <w:r>
        <w:rPr>
          <w:rFonts w:ascii="Miriam" w:hAnsi="Miriam" w:cs="Miriam" w:hint="cs"/>
          <w:rtl/>
        </w:rPr>
        <w:t>פסק הדין ב</w:t>
      </w:r>
      <w:r w:rsidRPr="00152EEE">
        <w:rPr>
          <w:rFonts w:ascii="Miriam" w:hAnsi="Miriam" w:cs="Miriam" w:hint="cs"/>
          <w:rtl/>
        </w:rPr>
        <w:t>עניין שובל</w:t>
      </w:r>
      <w:r w:rsidRPr="00152EEE">
        <w:rPr>
          <w:rFonts w:cs="FrankRuehl" w:hint="cs"/>
          <w:sz w:val="28"/>
          <w:szCs w:val="28"/>
          <w:rtl/>
        </w:rPr>
        <w:t>)].</w:t>
      </w:r>
    </w:p>
    <w:p w14:paraId="57673974" w14:textId="77777777" w:rsidR="000F5EDE" w:rsidRDefault="000F5EDE" w:rsidP="000F5EDE">
      <w:pPr>
        <w:spacing w:line="360" w:lineRule="auto"/>
        <w:jc w:val="both"/>
        <w:rPr>
          <w:rFonts w:cs="FrankRuehl"/>
          <w:sz w:val="28"/>
          <w:szCs w:val="28"/>
          <w:rtl/>
        </w:rPr>
      </w:pPr>
    </w:p>
    <w:p w14:paraId="2E13FF71" w14:textId="77777777" w:rsidR="000F5EDE" w:rsidRDefault="000F5EDE" w:rsidP="000F5EDE">
      <w:pPr>
        <w:spacing w:line="360" w:lineRule="auto"/>
        <w:jc w:val="both"/>
        <w:rPr>
          <w:rFonts w:cs="FrankRuehl"/>
          <w:sz w:val="28"/>
          <w:szCs w:val="28"/>
          <w:rtl/>
        </w:rPr>
      </w:pPr>
      <w:r>
        <w:rPr>
          <w:rFonts w:cs="FrankRuehl" w:hint="cs"/>
          <w:sz w:val="28"/>
          <w:szCs w:val="28"/>
          <w:rtl/>
        </w:rPr>
        <w:t>16.</w:t>
      </w:r>
      <w:r>
        <w:rPr>
          <w:rFonts w:cs="FrankRuehl" w:hint="cs"/>
          <w:sz w:val="28"/>
          <w:szCs w:val="28"/>
          <w:rtl/>
        </w:rPr>
        <w:tab/>
        <w:t>עוד מצאתי שישנו קושי של ממש לקבל את טענת ב"כ הנאשם לפיה הדירות שימשו את הנאשם למגורים. כפי שעולה מעובדות כתב האישום ומ-</w:t>
      </w:r>
      <w:r w:rsidRPr="00836B4F">
        <w:rPr>
          <w:rFonts w:cs="Miriam" w:hint="cs"/>
          <w:rtl/>
        </w:rPr>
        <w:t>נ/1</w:t>
      </w:r>
      <w:r>
        <w:rPr>
          <w:rFonts w:cs="FrankRuehl" w:hint="cs"/>
          <w:sz w:val="28"/>
          <w:szCs w:val="28"/>
          <w:rtl/>
        </w:rPr>
        <w:t>, הסמים הוחזקו בכל חלקי הדירה, לרבות  בתוך המקרר, בו השתמש הנאשם בעיקר לצורך אפסון הסמים. נוסף על כך, מדברי המאשימה עולה שהנאשם התגורר בדירה אחרת, שאף בה נערך חיפוש ביום בו נערך החיפוש בשתי הדירות האחרות, כאשר דירה זו נמצאה נקיה מסמים או מפעילות עבריינית, כאשר מסיבה זו אף הוחזר לידי הנאשם הכסף שנמצא בה. מהאמור עולה שהנאשם שכר שתי דירות לצורך גידול הסמים, גם אם יתכן שמעת לעת התגורר בהן. בהינתן ששכר דירה עבור כל אחת מהדירות מגיע לכמה אלפי שקלים, ובשים לב לציוד שהוכנס לדירה, הרי שהנאשם השקיע ממון רב בהכנת האמצעים ובתפעול השוטף של דירות הסמים.</w:t>
      </w:r>
    </w:p>
    <w:p w14:paraId="503B65E5" w14:textId="77777777" w:rsidR="000F5EDE" w:rsidRPr="00152EEE" w:rsidRDefault="000F5EDE" w:rsidP="000F5EDE">
      <w:pPr>
        <w:spacing w:line="360" w:lineRule="auto"/>
        <w:jc w:val="both"/>
        <w:rPr>
          <w:rFonts w:cs="FrankRuehl"/>
          <w:sz w:val="28"/>
          <w:szCs w:val="28"/>
          <w:rtl/>
        </w:rPr>
      </w:pPr>
    </w:p>
    <w:p w14:paraId="11C0E5D9" w14:textId="77777777" w:rsidR="000F5EDE" w:rsidRPr="00152EEE" w:rsidRDefault="000F5EDE" w:rsidP="000F5EDE">
      <w:pPr>
        <w:spacing w:line="360" w:lineRule="auto"/>
        <w:jc w:val="both"/>
        <w:rPr>
          <w:rFonts w:cs="FrankRuehl"/>
          <w:b/>
          <w:bCs/>
          <w:sz w:val="28"/>
          <w:szCs w:val="28"/>
          <w:rtl/>
        </w:rPr>
      </w:pPr>
      <w:r w:rsidRPr="00152EEE">
        <w:rPr>
          <w:rFonts w:cs="FrankRuehl" w:hint="cs"/>
          <w:b/>
          <w:bCs/>
          <w:sz w:val="28"/>
          <w:szCs w:val="28"/>
          <w:rtl/>
        </w:rPr>
        <w:t>מידת הפגיעה בערך המוגן</w:t>
      </w:r>
    </w:p>
    <w:p w14:paraId="303E7FA3" w14:textId="77777777" w:rsidR="000F5EDE" w:rsidRPr="00152EEE" w:rsidRDefault="000F5EDE" w:rsidP="000F5EDE">
      <w:pPr>
        <w:spacing w:line="360" w:lineRule="auto"/>
        <w:jc w:val="both"/>
        <w:rPr>
          <w:rFonts w:cs="FrankRuehl"/>
          <w:b/>
          <w:bCs/>
          <w:sz w:val="28"/>
          <w:szCs w:val="28"/>
          <w:rtl/>
        </w:rPr>
      </w:pPr>
    </w:p>
    <w:p w14:paraId="68B366D4"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1</w:t>
      </w:r>
      <w:r>
        <w:rPr>
          <w:rFonts w:cs="FrankRuehl" w:hint="cs"/>
          <w:sz w:val="28"/>
          <w:szCs w:val="28"/>
          <w:rtl/>
        </w:rPr>
        <w:t>7</w:t>
      </w:r>
      <w:r w:rsidRPr="00152EEE">
        <w:rPr>
          <w:rFonts w:cs="FrankRuehl" w:hint="cs"/>
          <w:sz w:val="28"/>
          <w:szCs w:val="28"/>
          <w:rtl/>
        </w:rPr>
        <w:t>.</w:t>
      </w:r>
      <w:r w:rsidRPr="00152EEE">
        <w:rPr>
          <w:rFonts w:cs="FrankRuehl" w:hint="cs"/>
          <w:sz w:val="28"/>
          <w:szCs w:val="28"/>
          <w:rtl/>
        </w:rPr>
        <w:tab/>
        <w:t xml:space="preserve">מכתב האישום לא ברור האם הנאשם התכוון להפיץ את הסמים, והאם היה בקשר עם גורמים שיסייעו לו </w:t>
      </w:r>
      <w:r>
        <w:rPr>
          <w:rFonts w:cs="FrankRuehl" w:hint="cs"/>
          <w:sz w:val="28"/>
          <w:szCs w:val="28"/>
          <w:rtl/>
        </w:rPr>
        <w:t xml:space="preserve">לצורך </w:t>
      </w:r>
      <w:r w:rsidRPr="00152EEE">
        <w:rPr>
          <w:rFonts w:cs="FrankRuehl" w:hint="cs"/>
          <w:sz w:val="28"/>
          <w:szCs w:val="28"/>
          <w:rtl/>
        </w:rPr>
        <w:t xml:space="preserve">כך. </w:t>
      </w:r>
      <w:r>
        <w:rPr>
          <w:rFonts w:cs="FrankRuehl" w:hint="cs"/>
          <w:sz w:val="28"/>
          <w:szCs w:val="28"/>
          <w:rtl/>
        </w:rPr>
        <w:t xml:space="preserve">לטענת הנאשם הסמים שגידל שימשו, או שעתידים היום לשמש אותו לצריכתו העצמית. כידוע, נסיבות ביצוע עבירת הגידול אינן מתייחסות למטרה לשמה גודל הסם. מוכן אני להניח שחלק מהסמים שימשו את הנאשם לצרכיו האישיים, זאת בשים לב למכלול בעיותיו, כאמור בתסקירי שירות המבחן. ואולם, במקרה זה אין אלא להביע פליאה לשם מה היו נחוצות לנאשם </w:t>
      </w:r>
      <w:r w:rsidRPr="00FD0C15">
        <w:rPr>
          <w:rFonts w:cs="Miriam" w:hint="cs"/>
          <w:rtl/>
        </w:rPr>
        <w:t>שתי דירות גידול</w:t>
      </w:r>
      <w:r>
        <w:rPr>
          <w:rFonts w:cs="FrankRuehl" w:hint="cs"/>
          <w:sz w:val="28"/>
          <w:szCs w:val="28"/>
          <w:rtl/>
        </w:rPr>
        <w:t xml:space="preserve">, על כל המשתמע מבחינת העלויות הכספיות הכרוכות בכך, זאת אף מבלי להידרש לכמויות הסמים הגדולות במיוחד שנתפסו, החורגות בצורה ניכרת מהחזקה הקבועה בחוק. יש לציין שאף לא ניתן הסבר לכך שהנאשם </w:t>
      </w:r>
      <w:r w:rsidRPr="00152EEE">
        <w:rPr>
          <w:rFonts w:cs="FrankRuehl" w:hint="cs"/>
          <w:sz w:val="28"/>
          <w:szCs w:val="28"/>
          <w:rtl/>
        </w:rPr>
        <w:t>נזקק ל</w:t>
      </w:r>
      <w:r>
        <w:rPr>
          <w:rFonts w:cs="FrankRuehl" w:hint="cs"/>
          <w:sz w:val="28"/>
          <w:szCs w:val="28"/>
          <w:rtl/>
        </w:rPr>
        <w:t xml:space="preserve">שני </w:t>
      </w:r>
      <w:r w:rsidRPr="00152EEE">
        <w:rPr>
          <w:rFonts w:cs="FrankRuehl" w:hint="cs"/>
          <w:sz w:val="28"/>
          <w:szCs w:val="28"/>
          <w:rtl/>
        </w:rPr>
        <w:t>משקל</w:t>
      </w:r>
      <w:r>
        <w:rPr>
          <w:rFonts w:cs="FrankRuehl" w:hint="cs"/>
          <w:sz w:val="28"/>
          <w:szCs w:val="28"/>
          <w:rtl/>
        </w:rPr>
        <w:t>ים</w:t>
      </w:r>
      <w:r w:rsidRPr="00152EEE">
        <w:rPr>
          <w:rFonts w:cs="FrankRuehl" w:hint="cs"/>
          <w:sz w:val="28"/>
          <w:szCs w:val="28"/>
          <w:rtl/>
        </w:rPr>
        <w:t xml:space="preserve">, </w:t>
      </w:r>
      <w:r>
        <w:rPr>
          <w:rFonts w:cs="FrankRuehl" w:hint="cs"/>
          <w:sz w:val="28"/>
          <w:szCs w:val="28"/>
          <w:rtl/>
        </w:rPr>
        <w:t xml:space="preserve">ולכך שהסם היה </w:t>
      </w:r>
      <w:r w:rsidRPr="00152EEE">
        <w:rPr>
          <w:rFonts w:cs="FrankRuehl" w:hint="cs"/>
          <w:sz w:val="28"/>
          <w:szCs w:val="28"/>
          <w:rtl/>
        </w:rPr>
        <w:t>מחולק לשקיות</w:t>
      </w:r>
      <w:r>
        <w:rPr>
          <w:rFonts w:cs="FrankRuehl" w:hint="cs"/>
          <w:sz w:val="28"/>
          <w:szCs w:val="28"/>
          <w:rtl/>
        </w:rPr>
        <w:t xml:space="preserve">. </w:t>
      </w:r>
      <w:r w:rsidRPr="00152EEE">
        <w:rPr>
          <w:rFonts w:cs="FrankRuehl" w:hint="cs"/>
          <w:sz w:val="28"/>
          <w:szCs w:val="28"/>
          <w:rtl/>
        </w:rPr>
        <w:t>הנאשם השקיע כסף רב באבזור המעבדות, וכן בהוצאות השכירות שהגיעו כדי 8,300 ₪ מדי חודש. הוצאות אלו מתיישבות עם המסקנה שהנאשם ציפה לרווח משמעותי.</w:t>
      </w:r>
    </w:p>
    <w:p w14:paraId="457CD252" w14:textId="77777777" w:rsidR="000F5EDE" w:rsidRPr="00152EEE" w:rsidRDefault="000F5EDE" w:rsidP="000F5EDE">
      <w:pPr>
        <w:spacing w:line="360" w:lineRule="auto"/>
        <w:jc w:val="both"/>
        <w:rPr>
          <w:rFonts w:cs="FrankRuehl"/>
          <w:sz w:val="28"/>
          <w:szCs w:val="28"/>
          <w:rtl/>
        </w:rPr>
      </w:pPr>
      <w:r>
        <w:rPr>
          <w:rFonts w:cs="FrankRuehl" w:hint="cs"/>
          <w:sz w:val="28"/>
          <w:szCs w:val="28"/>
          <w:rtl/>
        </w:rPr>
        <w:t>ובמילותיו של</w:t>
      </w:r>
      <w:r w:rsidRPr="00152EEE">
        <w:rPr>
          <w:rFonts w:cs="FrankRuehl" w:hint="cs"/>
          <w:sz w:val="28"/>
          <w:szCs w:val="28"/>
          <w:rtl/>
        </w:rPr>
        <w:t xml:space="preserve"> </w:t>
      </w:r>
      <w:r>
        <w:rPr>
          <w:rFonts w:cs="FrankRuehl" w:hint="cs"/>
          <w:sz w:val="28"/>
          <w:szCs w:val="28"/>
          <w:rtl/>
        </w:rPr>
        <w:t>בית המשפט העליון [</w:t>
      </w:r>
      <w:hyperlink r:id="rId19" w:history="1">
        <w:r w:rsidR="00F600BA" w:rsidRPr="00F600BA">
          <w:rPr>
            <w:rFonts w:cs="FrankRuehl"/>
            <w:color w:val="0000FF"/>
            <w:sz w:val="28"/>
            <w:szCs w:val="28"/>
            <w:u w:val="single"/>
            <w:rtl/>
          </w:rPr>
          <w:t>רע"פ 314/16</w:t>
        </w:r>
      </w:hyperlink>
      <w:r w:rsidRPr="00152EEE">
        <w:rPr>
          <w:rFonts w:cs="FrankRuehl" w:hint="cs"/>
          <w:sz w:val="28"/>
          <w:szCs w:val="28"/>
          <w:rtl/>
        </w:rPr>
        <w:t xml:space="preserve"> </w:t>
      </w:r>
      <w:r w:rsidRPr="00152EEE">
        <w:rPr>
          <w:rFonts w:ascii="Miriam" w:hAnsi="Miriam" w:cs="Miriam" w:hint="cs"/>
          <w:rtl/>
        </w:rPr>
        <w:t xml:space="preserve">בן צבי נ' מדינת ישראל </w:t>
      </w:r>
      <w:r w:rsidRPr="00152EEE">
        <w:rPr>
          <w:rFonts w:cs="FrankRuehl" w:hint="cs"/>
          <w:sz w:val="28"/>
          <w:szCs w:val="28"/>
          <w:rtl/>
        </w:rPr>
        <w:t>(22.2.</w:t>
      </w:r>
      <w:r>
        <w:rPr>
          <w:rFonts w:cs="FrankRuehl" w:hint="cs"/>
          <w:sz w:val="28"/>
          <w:szCs w:val="28"/>
          <w:rtl/>
        </w:rPr>
        <w:t>2016) (</w:t>
      </w:r>
      <w:r w:rsidRPr="00152EEE">
        <w:rPr>
          <w:rFonts w:cs="FrankRuehl" w:hint="cs"/>
          <w:sz w:val="28"/>
          <w:szCs w:val="28"/>
          <w:rtl/>
        </w:rPr>
        <w:t xml:space="preserve">להלן: </w:t>
      </w:r>
      <w:r w:rsidRPr="00152EEE">
        <w:rPr>
          <w:rFonts w:ascii="Miriam" w:hAnsi="Miriam" w:cs="Miriam" w:hint="cs"/>
          <w:rtl/>
        </w:rPr>
        <w:t>עניין בן צבי</w:t>
      </w:r>
      <w:r>
        <w:rPr>
          <w:rFonts w:cs="FrankRuehl" w:hint="cs"/>
          <w:sz w:val="28"/>
          <w:szCs w:val="28"/>
          <w:rtl/>
        </w:rPr>
        <w:t>)]</w:t>
      </w:r>
      <w:r w:rsidRPr="00152EEE">
        <w:rPr>
          <w:rFonts w:cs="FrankRuehl" w:hint="cs"/>
          <w:sz w:val="28"/>
          <w:szCs w:val="28"/>
          <w:rtl/>
        </w:rPr>
        <w:t>:</w:t>
      </w:r>
    </w:p>
    <w:p w14:paraId="609D5E91" w14:textId="77777777" w:rsidR="000F5EDE" w:rsidRPr="00152EEE" w:rsidRDefault="000F5EDE" w:rsidP="000F5EDE">
      <w:pPr>
        <w:spacing w:line="360" w:lineRule="auto"/>
        <w:jc w:val="both"/>
        <w:rPr>
          <w:rFonts w:cs="FrankRuehl"/>
          <w:b/>
          <w:bCs/>
          <w:sz w:val="28"/>
          <w:szCs w:val="28"/>
          <w:rtl/>
        </w:rPr>
      </w:pPr>
    </w:p>
    <w:p w14:paraId="1041C528" w14:textId="77777777" w:rsidR="000F5EDE" w:rsidRPr="00152EEE" w:rsidRDefault="000F5EDE" w:rsidP="000F5EDE">
      <w:pPr>
        <w:spacing w:line="360" w:lineRule="auto"/>
        <w:ind w:left="793" w:right="851"/>
        <w:jc w:val="both"/>
        <w:rPr>
          <w:rFonts w:cs="FrankRuehl"/>
          <w:sz w:val="28"/>
          <w:szCs w:val="28"/>
          <w:rtl/>
        </w:rPr>
      </w:pPr>
      <w:r w:rsidRPr="00152EEE">
        <w:rPr>
          <w:rFonts w:cs="FrankRuehl" w:hint="cs"/>
          <w:sz w:val="28"/>
          <w:szCs w:val="28"/>
          <w:rtl/>
        </w:rPr>
        <w:t>"... החזקת כמויות נכבדות של סמים, מהווה נסיבה לחומרה, גם כאשר בעבירת הגידול עסקינן, ומהווה ראיה חשובה לכ</w:t>
      </w:r>
      <w:r>
        <w:rPr>
          <w:rFonts w:cs="FrankRuehl" w:hint="cs"/>
          <w:sz w:val="28"/>
          <w:szCs w:val="28"/>
          <w:rtl/>
        </w:rPr>
        <w:t>ך</w:t>
      </w:r>
      <w:r w:rsidRPr="00152EEE">
        <w:rPr>
          <w:rFonts w:cs="FrankRuehl" w:hint="cs"/>
          <w:sz w:val="28"/>
          <w:szCs w:val="28"/>
          <w:rtl/>
        </w:rPr>
        <w:t xml:space="preserve"> שגידול הסמים נעשה שלא צריכתו העצמית של המבקש."</w:t>
      </w:r>
    </w:p>
    <w:p w14:paraId="46355943" w14:textId="77777777" w:rsidR="000F5EDE" w:rsidRDefault="000F5EDE" w:rsidP="000F5EDE">
      <w:pPr>
        <w:spacing w:line="360" w:lineRule="auto"/>
        <w:jc w:val="both"/>
        <w:rPr>
          <w:rFonts w:cs="FrankRuehl"/>
          <w:sz w:val="28"/>
          <w:szCs w:val="28"/>
          <w:rtl/>
        </w:rPr>
      </w:pPr>
    </w:p>
    <w:p w14:paraId="07AE2EFE" w14:textId="77777777" w:rsidR="000F5EDE" w:rsidRDefault="000F5EDE" w:rsidP="000F5EDE">
      <w:pPr>
        <w:spacing w:line="360" w:lineRule="auto"/>
        <w:jc w:val="both"/>
        <w:rPr>
          <w:rFonts w:cs="FrankRuehl"/>
          <w:sz w:val="28"/>
          <w:szCs w:val="28"/>
          <w:rtl/>
        </w:rPr>
      </w:pPr>
      <w:r>
        <w:rPr>
          <w:rFonts w:cs="FrankRuehl" w:hint="cs"/>
          <w:sz w:val="28"/>
          <w:szCs w:val="28"/>
          <w:rtl/>
        </w:rPr>
        <w:t>נוכח כל האמור אני קובע שמידת הפגיעה בערך המוגן הינה פגיעה בינונית.</w:t>
      </w:r>
    </w:p>
    <w:p w14:paraId="404D7CF9" w14:textId="77777777" w:rsidR="000F5EDE" w:rsidRPr="00DE52ED" w:rsidRDefault="000F5EDE" w:rsidP="000F5EDE">
      <w:pPr>
        <w:spacing w:line="360" w:lineRule="auto"/>
        <w:jc w:val="both"/>
        <w:rPr>
          <w:rFonts w:cs="FrankRuehl"/>
          <w:sz w:val="28"/>
          <w:szCs w:val="28"/>
          <w:rtl/>
        </w:rPr>
      </w:pPr>
    </w:p>
    <w:p w14:paraId="77C026DC" w14:textId="77777777" w:rsidR="000F5EDE" w:rsidRPr="00152EEE" w:rsidRDefault="000F5EDE" w:rsidP="000F5EDE">
      <w:pPr>
        <w:spacing w:line="360" w:lineRule="auto"/>
        <w:jc w:val="both"/>
        <w:rPr>
          <w:rFonts w:cs="FrankRuehl"/>
          <w:b/>
          <w:bCs/>
          <w:sz w:val="28"/>
          <w:szCs w:val="28"/>
          <w:rtl/>
        </w:rPr>
      </w:pPr>
      <w:r w:rsidRPr="00152EEE">
        <w:rPr>
          <w:rFonts w:cs="FrankRuehl" w:hint="cs"/>
          <w:b/>
          <w:bCs/>
          <w:sz w:val="28"/>
          <w:szCs w:val="28"/>
          <w:rtl/>
        </w:rPr>
        <w:t>הענישה הנוהגת</w:t>
      </w:r>
    </w:p>
    <w:p w14:paraId="219FADED" w14:textId="77777777" w:rsidR="000F5EDE" w:rsidRPr="00152EEE" w:rsidRDefault="000F5EDE" w:rsidP="000F5EDE">
      <w:pPr>
        <w:spacing w:line="360" w:lineRule="auto"/>
        <w:jc w:val="both"/>
        <w:rPr>
          <w:rFonts w:cs="FrankRuehl"/>
          <w:b/>
          <w:bCs/>
          <w:sz w:val="28"/>
          <w:szCs w:val="28"/>
          <w:rtl/>
        </w:rPr>
      </w:pPr>
    </w:p>
    <w:p w14:paraId="05E01513" w14:textId="77777777" w:rsidR="000F5EDE" w:rsidRDefault="000F5EDE" w:rsidP="000F5EDE">
      <w:pPr>
        <w:spacing w:line="360" w:lineRule="auto"/>
        <w:jc w:val="both"/>
        <w:rPr>
          <w:rFonts w:cs="FrankRuehl"/>
          <w:sz w:val="28"/>
          <w:szCs w:val="28"/>
          <w:rtl/>
        </w:rPr>
      </w:pPr>
      <w:r w:rsidRPr="00152EEE">
        <w:rPr>
          <w:rFonts w:cs="FrankRuehl" w:hint="cs"/>
          <w:sz w:val="28"/>
          <w:szCs w:val="28"/>
          <w:rtl/>
        </w:rPr>
        <w:t>1</w:t>
      </w:r>
      <w:r>
        <w:rPr>
          <w:rFonts w:cs="FrankRuehl" w:hint="cs"/>
          <w:sz w:val="28"/>
          <w:szCs w:val="28"/>
          <w:rtl/>
        </w:rPr>
        <w:t>8</w:t>
      </w:r>
      <w:r w:rsidRPr="00152EEE">
        <w:rPr>
          <w:rFonts w:cs="FrankRuehl" w:hint="cs"/>
          <w:sz w:val="28"/>
          <w:szCs w:val="28"/>
          <w:rtl/>
        </w:rPr>
        <w:t>.</w:t>
      </w:r>
      <w:r w:rsidRPr="00152EEE">
        <w:rPr>
          <w:rFonts w:cs="FrankRuehl" w:hint="cs"/>
          <w:sz w:val="28"/>
          <w:szCs w:val="28"/>
          <w:rtl/>
        </w:rPr>
        <w:tab/>
      </w:r>
      <w:r>
        <w:rPr>
          <w:rFonts w:cs="FrankRuehl" w:hint="cs"/>
          <w:sz w:val="28"/>
          <w:szCs w:val="28"/>
          <w:rtl/>
        </w:rPr>
        <w:t xml:space="preserve">רמת הענישה הנוהגת בעבירה של גידול סם מסוכן נגזרת, ככלל, מנסיבות הנוגעות לכמות השתילים, מטרת הגידול, אופן הגידול ומידת ההשקעה בתשתיות הגידול, וכן ממקום הגידול ("מעבדה", אדנית בבית, או גידול לא מבוקר בשדה פתוח). כך, למשל, נדרשתי למקרה בו גידלו שני נאשמים  כ-100 שתילים ו-315 ייחורים במשקל כולל של כ- 5.5 ק"ג, והחזיקו עוד 172 גרם של סם מסוכן מסוג קנאביס </w:t>
      </w:r>
      <w:r w:rsidRPr="00787361">
        <w:rPr>
          <w:rFonts w:cs="Miriam" w:hint="cs"/>
          <w:rtl/>
        </w:rPr>
        <w:t>בדירה אחת</w:t>
      </w:r>
      <w:r>
        <w:rPr>
          <w:rFonts w:cs="FrankRuehl" w:hint="cs"/>
          <w:sz w:val="28"/>
          <w:szCs w:val="28"/>
          <w:rtl/>
        </w:rPr>
        <w:t xml:space="preserve">, במשך כ-9 חודשים, תוך נטילת חשמל במרמה. בנסיבות אותו מקרה, ובהתבסס על הפסיקה הנוהגת, מצאתי לקבוע מתחם עונשי הנע בין 10 ל- 24 חודשי מאסר ולהעמיד את עונשם של הנאשמים על 10 חודשי מאסר [ראו </w:t>
      </w:r>
      <w:hyperlink r:id="rId20" w:history="1">
        <w:r w:rsidR="00F600BA" w:rsidRPr="00F600BA">
          <w:rPr>
            <w:rFonts w:cs="FrankRuehl"/>
            <w:color w:val="0000FF"/>
            <w:sz w:val="28"/>
            <w:szCs w:val="28"/>
            <w:u w:val="single"/>
            <w:rtl/>
          </w:rPr>
          <w:t>ת"פ (ראשל"צ) 33663-09-16</w:t>
        </w:r>
      </w:hyperlink>
      <w:r w:rsidRPr="00152EEE">
        <w:rPr>
          <w:rFonts w:cs="FrankRuehl" w:hint="cs"/>
          <w:sz w:val="28"/>
          <w:szCs w:val="28"/>
          <w:rtl/>
        </w:rPr>
        <w:t xml:space="preserve"> </w:t>
      </w:r>
      <w:r w:rsidRPr="00EF7450">
        <w:rPr>
          <w:rFonts w:cs="Miriam" w:hint="cs"/>
          <w:rtl/>
        </w:rPr>
        <w:t>מדינת ישראל נ' שובל ואח'</w:t>
      </w:r>
      <w:r w:rsidRPr="00152EEE">
        <w:rPr>
          <w:rFonts w:cs="FrankRuehl" w:hint="cs"/>
          <w:sz w:val="28"/>
          <w:szCs w:val="28"/>
          <w:rtl/>
        </w:rPr>
        <w:t xml:space="preserve"> (20.12.2018)</w:t>
      </w:r>
      <w:r>
        <w:rPr>
          <w:rFonts w:cs="FrankRuehl" w:hint="cs"/>
          <w:sz w:val="28"/>
          <w:szCs w:val="28"/>
          <w:rtl/>
        </w:rPr>
        <w:t xml:space="preserve"> (להלן: </w:t>
      </w:r>
      <w:r w:rsidRPr="00CC2390">
        <w:rPr>
          <w:rFonts w:cs="Miriam" w:hint="cs"/>
          <w:rtl/>
        </w:rPr>
        <w:t>עניין שובל</w:t>
      </w:r>
      <w:r>
        <w:rPr>
          <w:rFonts w:cs="FrankRuehl" w:hint="cs"/>
          <w:sz w:val="28"/>
          <w:szCs w:val="28"/>
          <w:rtl/>
        </w:rPr>
        <w:t xml:space="preserve">)] ולא נותר אלא להפנות לפסיקה שהוזכרה שם. מתחם העונש שנקבע, כמו גם העונש שהוטל על הנאשמים באותו מקרה, אושרו אך לאחרונה על ידי בית המשפט המחוזי </w:t>
      </w:r>
      <w:r w:rsidRPr="008F78B3">
        <w:rPr>
          <w:rFonts w:cs="FrankRuehl" w:hint="cs"/>
          <w:sz w:val="28"/>
          <w:szCs w:val="28"/>
          <w:rtl/>
        </w:rPr>
        <w:t>בפסק הדין בעניין</w:t>
      </w:r>
      <w:r>
        <w:rPr>
          <w:rFonts w:cs="Miriam" w:hint="cs"/>
          <w:rtl/>
        </w:rPr>
        <w:t xml:space="preserve"> </w:t>
      </w:r>
      <w:r w:rsidRPr="00980D0C">
        <w:rPr>
          <w:rFonts w:cs="Miriam" w:hint="cs"/>
          <w:rtl/>
        </w:rPr>
        <w:t>שובל</w:t>
      </w:r>
      <w:r>
        <w:rPr>
          <w:rFonts w:cs="FrankRuehl" w:hint="cs"/>
          <w:sz w:val="28"/>
          <w:szCs w:val="28"/>
          <w:rtl/>
        </w:rPr>
        <w:t>.</w:t>
      </w:r>
    </w:p>
    <w:p w14:paraId="00952152" w14:textId="77777777" w:rsidR="000F5EDE" w:rsidRPr="00152EEE" w:rsidRDefault="000F5EDE" w:rsidP="000F5EDE">
      <w:pPr>
        <w:spacing w:line="360" w:lineRule="auto"/>
        <w:jc w:val="both"/>
        <w:rPr>
          <w:rFonts w:cs="FrankRuehl"/>
          <w:sz w:val="28"/>
          <w:szCs w:val="28"/>
          <w:rtl/>
        </w:rPr>
      </w:pPr>
    </w:p>
    <w:p w14:paraId="742BE8BB" w14:textId="77777777" w:rsidR="000F5EDE" w:rsidRDefault="000F5EDE" w:rsidP="000F5EDE">
      <w:pPr>
        <w:spacing w:line="360" w:lineRule="auto"/>
        <w:jc w:val="both"/>
        <w:rPr>
          <w:rFonts w:cs="FrankRuehl"/>
          <w:sz w:val="28"/>
          <w:szCs w:val="28"/>
          <w:rtl/>
        </w:rPr>
      </w:pPr>
      <w:r>
        <w:rPr>
          <w:rFonts w:cs="FrankRuehl" w:hint="cs"/>
          <w:sz w:val="28"/>
          <w:szCs w:val="28"/>
          <w:rtl/>
        </w:rPr>
        <w:t>19</w:t>
      </w:r>
      <w:r w:rsidRPr="00152EEE">
        <w:rPr>
          <w:rFonts w:cs="FrankRuehl" w:hint="cs"/>
          <w:sz w:val="28"/>
          <w:szCs w:val="28"/>
          <w:rtl/>
        </w:rPr>
        <w:t>.</w:t>
      </w:r>
      <w:r w:rsidRPr="00152EEE">
        <w:rPr>
          <w:rFonts w:cs="FrankRuehl" w:hint="cs"/>
          <w:sz w:val="28"/>
          <w:szCs w:val="28"/>
          <w:rtl/>
        </w:rPr>
        <w:tab/>
      </w:r>
      <w:r>
        <w:rPr>
          <w:rFonts w:cs="FrankRuehl" w:hint="cs"/>
          <w:sz w:val="28"/>
          <w:szCs w:val="28"/>
          <w:rtl/>
        </w:rPr>
        <w:t>באותו פסק דין ציין בית המשפט המחוזי כי הוא ער לקיומם של פסקי דין וגזרי דין במקרים של "מעבדות" לגידול סמים בהם נגזר על הנאשמים או הוקל עונשם של מערערים למאסר לריצוי בדרך של עבודות שירות. לצד זאת צוין כי "</w:t>
      </w:r>
      <w:r w:rsidRPr="006063F9">
        <w:rPr>
          <w:rFonts w:cs="Miriam" w:hint="cs"/>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Pr>
          <w:rFonts w:cs="FrankRuehl" w:hint="cs"/>
          <w:sz w:val="28"/>
          <w:szCs w:val="28"/>
          <w:rtl/>
        </w:rPr>
        <w:t>" (</w:t>
      </w:r>
      <w:r w:rsidRPr="00C87A57">
        <w:rPr>
          <w:rFonts w:cs="Miriam" w:hint="cs"/>
          <w:rtl/>
        </w:rPr>
        <w:t>פסק הדין בעניין שובל</w:t>
      </w:r>
      <w:r>
        <w:rPr>
          <w:rFonts w:cs="FrankRuehl" w:hint="cs"/>
          <w:sz w:val="28"/>
          <w:szCs w:val="28"/>
          <w:rtl/>
        </w:rPr>
        <w:t>, פסקה 28, והפסיקה המוזכרת שם). ספק רב בעיני האם מצבו של הנאשם שלפני עונה על הגדרות אלו.</w:t>
      </w:r>
    </w:p>
    <w:p w14:paraId="538C32A3" w14:textId="77777777" w:rsidR="000F5EDE" w:rsidRPr="00BD54F0" w:rsidRDefault="000F5EDE" w:rsidP="000F5EDE">
      <w:pPr>
        <w:spacing w:line="360" w:lineRule="auto"/>
        <w:jc w:val="both"/>
        <w:rPr>
          <w:rFonts w:cs="FrankRuehl"/>
          <w:sz w:val="28"/>
          <w:szCs w:val="28"/>
          <w:rtl/>
        </w:rPr>
      </w:pPr>
      <w:r w:rsidRPr="00BD54F0">
        <w:rPr>
          <w:rFonts w:cs="FrankRuehl" w:hint="cs"/>
          <w:sz w:val="28"/>
          <w:szCs w:val="28"/>
          <w:rtl/>
        </w:rPr>
        <w:t xml:space="preserve">למקרים נוספים בהם עברו הנאשמים הליך גמילה משמעותי מסמים: </w:t>
      </w:r>
      <w:hyperlink r:id="rId21" w:history="1">
        <w:r w:rsidR="00F600BA" w:rsidRPr="00F600BA">
          <w:rPr>
            <w:rFonts w:cs="FrankRuehl"/>
            <w:color w:val="0000FF"/>
            <w:sz w:val="28"/>
            <w:szCs w:val="28"/>
            <w:u w:val="single"/>
            <w:rtl/>
          </w:rPr>
          <w:t>ת"פ (ת"א) 25805-12-16</w:t>
        </w:r>
      </w:hyperlink>
      <w:r w:rsidRPr="00BD54F0">
        <w:rPr>
          <w:rFonts w:cs="FrankRuehl" w:hint="cs"/>
          <w:sz w:val="28"/>
          <w:szCs w:val="28"/>
          <w:rtl/>
        </w:rPr>
        <w:t xml:space="preserve"> </w:t>
      </w:r>
      <w:r w:rsidRPr="00BD54F0">
        <w:rPr>
          <w:rFonts w:cs="Miriam" w:hint="cs"/>
          <w:rtl/>
        </w:rPr>
        <w:t>מדינת ישראל נ' פלוני</w:t>
      </w:r>
      <w:r w:rsidRPr="00BD54F0">
        <w:rPr>
          <w:rFonts w:cs="Miriam" w:hint="cs"/>
          <w:sz w:val="28"/>
          <w:szCs w:val="28"/>
          <w:rtl/>
        </w:rPr>
        <w:t xml:space="preserve"> </w:t>
      </w:r>
      <w:r w:rsidRPr="00BD54F0">
        <w:rPr>
          <w:rFonts w:cs="FrankRuehl" w:hint="cs"/>
          <w:sz w:val="28"/>
          <w:szCs w:val="28"/>
          <w:rtl/>
        </w:rPr>
        <w:t xml:space="preserve">(14.5.2018); </w:t>
      </w:r>
      <w:hyperlink r:id="rId22" w:history="1">
        <w:r w:rsidR="00F600BA" w:rsidRPr="00F600BA">
          <w:rPr>
            <w:rFonts w:cs="FrankRuehl"/>
            <w:color w:val="0000FF"/>
            <w:sz w:val="28"/>
            <w:szCs w:val="28"/>
            <w:u w:val="single"/>
            <w:rtl/>
          </w:rPr>
          <w:t>ת"פ (חיפה) 12469-10-16</w:t>
        </w:r>
      </w:hyperlink>
      <w:r w:rsidRPr="00BD54F0">
        <w:rPr>
          <w:rFonts w:cs="FrankRuehl" w:hint="cs"/>
          <w:sz w:val="28"/>
          <w:szCs w:val="28"/>
          <w:rtl/>
        </w:rPr>
        <w:t xml:space="preserve"> </w:t>
      </w:r>
      <w:r w:rsidRPr="00BD54F0">
        <w:rPr>
          <w:rFonts w:cs="Miriam" w:hint="cs"/>
          <w:rtl/>
        </w:rPr>
        <w:t>מדינת ישראל נ' חליל שאויש</w:t>
      </w:r>
      <w:r w:rsidRPr="00BD54F0">
        <w:rPr>
          <w:rFonts w:cs="Miriam" w:hint="cs"/>
          <w:sz w:val="28"/>
          <w:szCs w:val="28"/>
          <w:rtl/>
        </w:rPr>
        <w:t xml:space="preserve"> </w:t>
      </w:r>
      <w:r w:rsidRPr="00BD54F0">
        <w:rPr>
          <w:rFonts w:hint="cs"/>
          <w:sz w:val="22"/>
          <w:rtl/>
        </w:rPr>
        <w:t xml:space="preserve"> </w:t>
      </w:r>
      <w:r w:rsidRPr="00BD54F0">
        <w:rPr>
          <w:rFonts w:cs="FrankRuehl" w:hint="cs"/>
          <w:sz w:val="28"/>
          <w:szCs w:val="28"/>
          <w:rtl/>
        </w:rPr>
        <w:t xml:space="preserve">(10.7.2017); </w:t>
      </w:r>
      <w:hyperlink r:id="rId23" w:history="1">
        <w:r w:rsidR="00F600BA" w:rsidRPr="00F600BA">
          <w:rPr>
            <w:rFonts w:cs="FrankRuehl"/>
            <w:color w:val="0000FF"/>
            <w:sz w:val="28"/>
            <w:szCs w:val="28"/>
            <w:u w:val="single"/>
            <w:rtl/>
          </w:rPr>
          <w:t>עפ"ג (חי') 49266-02-17</w:t>
        </w:r>
      </w:hyperlink>
      <w:r w:rsidRPr="00BD54F0">
        <w:rPr>
          <w:rFonts w:cs="FrankRuehl" w:hint="cs"/>
          <w:sz w:val="28"/>
          <w:szCs w:val="28"/>
          <w:rtl/>
        </w:rPr>
        <w:t xml:space="preserve"> </w:t>
      </w:r>
      <w:r w:rsidRPr="00BD54F0">
        <w:rPr>
          <w:rFonts w:cs="Miriam" w:hint="cs"/>
          <w:rtl/>
        </w:rPr>
        <w:t>מדינת ישראל נ' אוחיון</w:t>
      </w:r>
      <w:r w:rsidRPr="00BD54F0">
        <w:rPr>
          <w:rFonts w:hint="cs"/>
          <w:sz w:val="22"/>
          <w:rtl/>
        </w:rPr>
        <w:t xml:space="preserve"> </w:t>
      </w:r>
      <w:r w:rsidRPr="00BD54F0">
        <w:rPr>
          <w:rFonts w:cs="FrankRuehl" w:hint="cs"/>
          <w:sz w:val="28"/>
          <w:szCs w:val="28"/>
          <w:rtl/>
        </w:rPr>
        <w:t xml:space="preserve">(16.3.2017); </w:t>
      </w:r>
      <w:hyperlink r:id="rId24" w:history="1">
        <w:r w:rsidR="00F600BA" w:rsidRPr="00F600BA">
          <w:rPr>
            <w:rFonts w:cs="FrankRuehl"/>
            <w:color w:val="0000FF"/>
            <w:sz w:val="28"/>
            <w:szCs w:val="28"/>
            <w:u w:val="single"/>
            <w:rtl/>
          </w:rPr>
          <w:t>עפ"ג (חי') 50966-05-15</w:t>
        </w:r>
      </w:hyperlink>
      <w:r w:rsidRPr="00BD54F0">
        <w:rPr>
          <w:rFonts w:cs="FrankRuehl" w:hint="cs"/>
          <w:sz w:val="28"/>
          <w:szCs w:val="28"/>
          <w:rtl/>
        </w:rPr>
        <w:t xml:space="preserve"> </w:t>
      </w:r>
      <w:r w:rsidRPr="00BD54F0">
        <w:rPr>
          <w:rFonts w:cs="Miriam" w:hint="cs"/>
          <w:rtl/>
        </w:rPr>
        <w:t>מדינת ישראל נ' נתנוב</w:t>
      </w:r>
      <w:r w:rsidRPr="00BD54F0">
        <w:rPr>
          <w:rFonts w:hint="cs"/>
          <w:sz w:val="22"/>
          <w:rtl/>
        </w:rPr>
        <w:t xml:space="preserve"> </w:t>
      </w:r>
      <w:r w:rsidRPr="00BD54F0">
        <w:rPr>
          <w:rFonts w:cs="FrankRuehl" w:hint="cs"/>
          <w:sz w:val="28"/>
          <w:szCs w:val="28"/>
          <w:rtl/>
        </w:rPr>
        <w:t>(8.10.2015).</w:t>
      </w:r>
    </w:p>
    <w:p w14:paraId="447F8163" w14:textId="77777777" w:rsidR="000F5EDE" w:rsidRDefault="000F5EDE" w:rsidP="000F5EDE">
      <w:pPr>
        <w:spacing w:line="360" w:lineRule="auto"/>
        <w:jc w:val="both"/>
        <w:rPr>
          <w:rFonts w:cs="FrankRuehl"/>
          <w:sz w:val="28"/>
          <w:szCs w:val="28"/>
          <w:rtl/>
        </w:rPr>
      </w:pPr>
      <w:r w:rsidRPr="00152EEE">
        <w:rPr>
          <w:rFonts w:cs="FrankRuehl" w:hint="cs"/>
          <w:sz w:val="28"/>
          <w:szCs w:val="28"/>
          <w:rtl/>
        </w:rPr>
        <w:t>מגדלי סמים נוספים עליהם נגזר עונש של מאסר בעבודות שירות, משתייכים לקבוצת הנאשמים שגידלו את הסם עקב מחלה קשה ממנה סבלו, כאשר הסם יועד לצריכתם העצמית באותם שלבים בהם לא היה בידם רישיון מאת המנהל, או שעה שהם חרגו ממנו</w:t>
      </w:r>
      <w:r>
        <w:rPr>
          <w:rFonts w:cs="FrankRuehl" w:hint="cs"/>
          <w:sz w:val="28"/>
          <w:szCs w:val="28"/>
          <w:rtl/>
        </w:rPr>
        <w:t xml:space="preserve"> [</w:t>
      </w:r>
      <w:hyperlink r:id="rId25" w:history="1">
        <w:r w:rsidR="00F600BA" w:rsidRPr="00F600BA">
          <w:rPr>
            <w:rFonts w:cs="FrankRuehl"/>
            <w:color w:val="0000FF"/>
            <w:sz w:val="28"/>
            <w:szCs w:val="28"/>
            <w:u w:val="single"/>
            <w:rtl/>
          </w:rPr>
          <w:t>עפ"ג (מרכז-לוד) 41900-11-16</w:t>
        </w:r>
      </w:hyperlink>
      <w:r w:rsidRPr="006063F9">
        <w:rPr>
          <w:rFonts w:cs="FrankRuehl" w:hint="cs"/>
          <w:sz w:val="28"/>
          <w:szCs w:val="28"/>
          <w:rtl/>
        </w:rPr>
        <w:t xml:space="preserve"> </w:t>
      </w:r>
      <w:r w:rsidRPr="006063F9">
        <w:rPr>
          <w:rFonts w:cs="Miriam" w:hint="cs"/>
          <w:rtl/>
        </w:rPr>
        <w:t>מדינת ישראל נ' ניסים דרור</w:t>
      </w:r>
      <w:r w:rsidRPr="006063F9">
        <w:rPr>
          <w:rFonts w:cs="FrankRuehl" w:hint="cs"/>
          <w:sz w:val="28"/>
          <w:szCs w:val="28"/>
          <w:rtl/>
        </w:rPr>
        <w:t xml:space="preserve"> </w:t>
      </w:r>
      <w:r w:rsidRPr="00152EEE">
        <w:rPr>
          <w:rFonts w:hint="cs"/>
          <w:sz w:val="22"/>
          <w:rtl/>
        </w:rPr>
        <w:t xml:space="preserve"> </w:t>
      </w:r>
      <w:r w:rsidRPr="00152EEE">
        <w:rPr>
          <w:rFonts w:cs="FrankRuehl" w:hint="cs"/>
          <w:sz w:val="28"/>
          <w:szCs w:val="28"/>
          <w:rtl/>
        </w:rPr>
        <w:t>(12.2.2017)</w:t>
      </w:r>
      <w:r>
        <w:rPr>
          <w:rFonts w:cs="FrankRuehl" w:hint="cs"/>
          <w:sz w:val="28"/>
          <w:szCs w:val="28"/>
          <w:rtl/>
        </w:rPr>
        <w:t>]</w:t>
      </w:r>
      <w:r w:rsidRPr="00152EEE">
        <w:rPr>
          <w:rFonts w:cs="FrankRuehl" w:hint="cs"/>
          <w:sz w:val="28"/>
          <w:szCs w:val="28"/>
          <w:rtl/>
        </w:rPr>
        <w:t xml:space="preserve">. </w:t>
      </w:r>
    </w:p>
    <w:p w14:paraId="6A939B90" w14:textId="77777777" w:rsidR="000F5EDE" w:rsidRPr="00152EEE" w:rsidRDefault="000F5EDE" w:rsidP="000F5EDE">
      <w:pPr>
        <w:spacing w:line="360" w:lineRule="auto"/>
        <w:jc w:val="both"/>
        <w:rPr>
          <w:rFonts w:cs="FrankRuehl"/>
          <w:sz w:val="28"/>
          <w:szCs w:val="28"/>
          <w:rtl/>
        </w:rPr>
      </w:pPr>
    </w:p>
    <w:p w14:paraId="3BC3D308"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2</w:t>
      </w:r>
      <w:r>
        <w:rPr>
          <w:rFonts w:cs="FrankRuehl" w:hint="cs"/>
          <w:sz w:val="28"/>
          <w:szCs w:val="28"/>
          <w:rtl/>
        </w:rPr>
        <w:t>0</w:t>
      </w:r>
      <w:r w:rsidRPr="00152EEE">
        <w:rPr>
          <w:rFonts w:cs="FrankRuehl" w:hint="cs"/>
          <w:sz w:val="28"/>
          <w:szCs w:val="28"/>
          <w:rtl/>
        </w:rPr>
        <w:t>.</w:t>
      </w:r>
      <w:r>
        <w:rPr>
          <w:rFonts w:cs="FrankRuehl"/>
          <w:sz w:val="28"/>
          <w:szCs w:val="28"/>
          <w:rtl/>
        </w:rPr>
        <w:tab/>
      </w:r>
      <w:r w:rsidRPr="00152EEE">
        <w:rPr>
          <w:rFonts w:cs="FrankRuehl" w:hint="cs"/>
          <w:sz w:val="28"/>
          <w:szCs w:val="28"/>
          <w:rtl/>
        </w:rPr>
        <w:t xml:space="preserve"> </w:t>
      </w:r>
      <w:r>
        <w:rPr>
          <w:rFonts w:cs="FrankRuehl" w:hint="cs"/>
          <w:sz w:val="28"/>
          <w:szCs w:val="28"/>
          <w:rtl/>
        </w:rPr>
        <w:t xml:space="preserve">מטעם המאשימה </w:t>
      </w:r>
      <w:r w:rsidRPr="00152EEE">
        <w:rPr>
          <w:rFonts w:cs="FrankRuehl" w:hint="cs"/>
          <w:sz w:val="28"/>
          <w:szCs w:val="28"/>
          <w:rtl/>
        </w:rPr>
        <w:t xml:space="preserve">הוגשו </w:t>
      </w:r>
      <w:r>
        <w:rPr>
          <w:rFonts w:cs="FrankRuehl" w:hint="cs"/>
          <w:sz w:val="28"/>
          <w:szCs w:val="28"/>
          <w:rtl/>
        </w:rPr>
        <w:t xml:space="preserve">גזרי דין נוספים שלא </w:t>
      </w:r>
      <w:r w:rsidRPr="00152EEE">
        <w:rPr>
          <w:rFonts w:cs="FrankRuehl" w:hint="cs"/>
          <w:sz w:val="28"/>
          <w:szCs w:val="28"/>
          <w:rtl/>
        </w:rPr>
        <w:t xml:space="preserve">נסקרו </w:t>
      </w:r>
      <w:r>
        <w:rPr>
          <w:rFonts w:cs="FrankRuehl" w:hint="cs"/>
          <w:sz w:val="28"/>
          <w:szCs w:val="28"/>
          <w:rtl/>
        </w:rPr>
        <w:t xml:space="preserve">בגזר הדין </w:t>
      </w:r>
      <w:r w:rsidRPr="00152EEE">
        <w:rPr>
          <w:rFonts w:cs="FrankRuehl" w:hint="cs"/>
          <w:sz w:val="28"/>
          <w:szCs w:val="28"/>
          <w:rtl/>
        </w:rPr>
        <w:t xml:space="preserve">בעניין </w:t>
      </w:r>
      <w:r w:rsidRPr="005C2C48">
        <w:rPr>
          <w:rFonts w:cs="Miriam" w:hint="cs"/>
          <w:rtl/>
        </w:rPr>
        <w:t>שובל</w:t>
      </w:r>
      <w:r w:rsidRPr="00152EEE">
        <w:rPr>
          <w:rFonts w:cs="FrankRuehl" w:hint="cs"/>
          <w:sz w:val="28"/>
          <w:szCs w:val="28"/>
          <w:rtl/>
        </w:rPr>
        <w:t>:</w:t>
      </w:r>
    </w:p>
    <w:p w14:paraId="6283AD13"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ab/>
      </w:r>
    </w:p>
    <w:p w14:paraId="7093A391" w14:textId="77777777" w:rsidR="000F5EDE" w:rsidRPr="00152EEE" w:rsidRDefault="000F5EDE" w:rsidP="000F5EDE">
      <w:pPr>
        <w:spacing w:line="360" w:lineRule="auto"/>
        <w:ind w:left="585"/>
        <w:jc w:val="both"/>
        <w:rPr>
          <w:rFonts w:cs="FrankRuehl"/>
          <w:sz w:val="28"/>
          <w:szCs w:val="28"/>
          <w:rtl/>
        </w:rPr>
      </w:pPr>
      <w:r>
        <w:rPr>
          <w:rFonts w:cs="FrankRuehl" w:hint="cs"/>
          <w:sz w:val="28"/>
          <w:szCs w:val="28"/>
          <w:rtl/>
        </w:rPr>
        <w:t>א</w:t>
      </w:r>
      <w:r w:rsidRPr="00152EEE">
        <w:rPr>
          <w:rFonts w:cs="FrankRuehl" w:hint="cs"/>
          <w:sz w:val="28"/>
          <w:szCs w:val="28"/>
          <w:rtl/>
        </w:rPr>
        <w:t>.</w:t>
      </w:r>
      <w:r>
        <w:rPr>
          <w:rFonts w:cs="FrankRuehl"/>
          <w:sz w:val="28"/>
          <w:szCs w:val="28"/>
          <w:rtl/>
        </w:rPr>
        <w:tab/>
      </w:r>
      <w:r w:rsidRPr="00152EEE">
        <w:rPr>
          <w:rFonts w:cs="FrankRuehl" w:hint="cs"/>
          <w:sz w:val="28"/>
          <w:szCs w:val="28"/>
          <w:rtl/>
        </w:rPr>
        <w:t>ב</w:t>
      </w:r>
      <w:hyperlink r:id="rId26" w:history="1">
        <w:r w:rsidR="00F600BA" w:rsidRPr="00F600BA">
          <w:rPr>
            <w:rFonts w:cs="FrankRuehl"/>
            <w:color w:val="0000FF"/>
            <w:sz w:val="28"/>
            <w:szCs w:val="28"/>
            <w:u w:val="single"/>
            <w:rtl/>
          </w:rPr>
          <w:t>ת"פ (קריות) 13749-03-17</w:t>
        </w:r>
      </w:hyperlink>
      <w:r w:rsidRPr="00152EEE">
        <w:rPr>
          <w:rFonts w:cs="FrankRuehl" w:hint="cs"/>
          <w:sz w:val="28"/>
          <w:szCs w:val="28"/>
          <w:rtl/>
        </w:rPr>
        <w:t xml:space="preserve"> </w:t>
      </w:r>
      <w:r w:rsidRPr="00152EEE">
        <w:rPr>
          <w:rFonts w:cs="Miriam" w:hint="cs"/>
          <w:rtl/>
        </w:rPr>
        <w:t>מדינת ישראל נ' חלפין</w:t>
      </w:r>
      <w:r w:rsidRPr="00152EEE">
        <w:rPr>
          <w:rFonts w:cs="FrankRuehl" w:hint="cs"/>
          <w:sz w:val="28"/>
          <w:szCs w:val="28"/>
          <w:rtl/>
        </w:rPr>
        <w:t xml:space="preserve"> (15.11.2018)</w:t>
      </w:r>
      <w:r>
        <w:rPr>
          <w:rFonts w:cs="FrankRuehl" w:hint="cs"/>
          <w:sz w:val="28"/>
          <w:szCs w:val="28"/>
          <w:rtl/>
        </w:rPr>
        <w:t>,</w:t>
      </w:r>
      <w:r w:rsidRPr="00152EEE">
        <w:rPr>
          <w:rFonts w:cs="FrankRuehl" w:hint="cs"/>
          <w:sz w:val="28"/>
          <w:szCs w:val="28"/>
          <w:rtl/>
        </w:rPr>
        <w:t xml:space="preserve"> </w:t>
      </w:r>
      <w:r>
        <w:rPr>
          <w:rFonts w:cs="FrankRuehl" w:hint="cs"/>
          <w:sz w:val="28"/>
          <w:szCs w:val="28"/>
          <w:rtl/>
        </w:rPr>
        <w:t>נקבע מתחם עונשי הנע בין 15 ל-36 חודשי מאסר לנאשם ש</w:t>
      </w:r>
      <w:r w:rsidRPr="00152EEE">
        <w:rPr>
          <w:rFonts w:cs="FrankRuehl" w:hint="cs"/>
          <w:sz w:val="28"/>
          <w:szCs w:val="28"/>
          <w:rtl/>
        </w:rPr>
        <w:t xml:space="preserve">הקים יחד עם </w:t>
      </w:r>
      <w:r>
        <w:rPr>
          <w:rFonts w:cs="FrankRuehl" w:hint="cs"/>
          <w:sz w:val="28"/>
          <w:szCs w:val="28"/>
          <w:rtl/>
        </w:rPr>
        <w:t>אחר</w:t>
      </w:r>
      <w:r w:rsidRPr="00152EEE">
        <w:rPr>
          <w:rFonts w:cs="FrankRuehl" w:hint="cs"/>
          <w:sz w:val="28"/>
          <w:szCs w:val="28"/>
          <w:rtl/>
        </w:rPr>
        <w:t xml:space="preserve"> מעבדת סמים, כאשר </w:t>
      </w:r>
      <w:r>
        <w:rPr>
          <w:rFonts w:cs="FrankRuehl" w:hint="cs"/>
          <w:sz w:val="28"/>
          <w:szCs w:val="28"/>
          <w:rtl/>
        </w:rPr>
        <w:t>ה</w:t>
      </w:r>
      <w:r w:rsidRPr="00152EEE">
        <w:rPr>
          <w:rFonts w:cs="FrankRuehl" w:hint="cs"/>
          <w:sz w:val="28"/>
          <w:szCs w:val="28"/>
          <w:rtl/>
        </w:rPr>
        <w:t xml:space="preserve">נאשם </w:t>
      </w:r>
      <w:r>
        <w:rPr>
          <w:rFonts w:cs="FrankRuehl" w:hint="cs"/>
          <w:sz w:val="28"/>
          <w:szCs w:val="28"/>
          <w:rtl/>
        </w:rPr>
        <w:t xml:space="preserve">עצמו </w:t>
      </w:r>
      <w:r w:rsidRPr="00152EEE">
        <w:rPr>
          <w:rFonts w:cs="FrankRuehl" w:hint="cs"/>
          <w:sz w:val="28"/>
          <w:szCs w:val="28"/>
          <w:rtl/>
        </w:rPr>
        <w:t xml:space="preserve">הוא ששכר את הדירה בה הוקמה המעבדה. בדירה נתפסו 468 שתילים במשקל של 5.4 ק"ג וציוד לגידול הסם. </w:t>
      </w:r>
      <w:r>
        <w:rPr>
          <w:rFonts w:cs="FrankRuehl" w:hint="cs"/>
          <w:sz w:val="28"/>
          <w:szCs w:val="28"/>
          <w:rtl/>
        </w:rPr>
        <w:t xml:space="preserve">על אף המלצת </w:t>
      </w:r>
      <w:r w:rsidRPr="00152EEE">
        <w:rPr>
          <w:rFonts w:cs="FrankRuehl" w:hint="cs"/>
          <w:sz w:val="28"/>
          <w:szCs w:val="28"/>
          <w:rtl/>
        </w:rPr>
        <w:t xml:space="preserve">שירות המבחן </w:t>
      </w:r>
      <w:r>
        <w:rPr>
          <w:rFonts w:cs="FrankRuehl" w:hint="cs"/>
          <w:sz w:val="28"/>
          <w:szCs w:val="28"/>
          <w:rtl/>
        </w:rPr>
        <w:t>להסתפק בעונש</w:t>
      </w:r>
      <w:r w:rsidRPr="00152EEE">
        <w:rPr>
          <w:rFonts w:cs="FrankRuehl" w:hint="cs"/>
          <w:sz w:val="28"/>
          <w:szCs w:val="28"/>
          <w:rtl/>
        </w:rPr>
        <w:t xml:space="preserve"> של"צ</w:t>
      </w:r>
      <w:r>
        <w:rPr>
          <w:rFonts w:cs="FrankRuehl" w:hint="cs"/>
          <w:sz w:val="28"/>
          <w:szCs w:val="28"/>
          <w:rtl/>
        </w:rPr>
        <w:t>, הושת על</w:t>
      </w:r>
      <w:r w:rsidRPr="00152EEE">
        <w:rPr>
          <w:rFonts w:cs="FrankRuehl" w:hint="cs"/>
          <w:sz w:val="28"/>
          <w:szCs w:val="28"/>
          <w:rtl/>
        </w:rPr>
        <w:t xml:space="preserve"> </w:t>
      </w:r>
      <w:r>
        <w:rPr>
          <w:rFonts w:cs="FrankRuehl" w:hint="cs"/>
          <w:sz w:val="28"/>
          <w:szCs w:val="28"/>
          <w:rtl/>
        </w:rPr>
        <w:t>ה</w:t>
      </w:r>
      <w:r w:rsidRPr="00152EEE">
        <w:rPr>
          <w:rFonts w:cs="FrankRuehl" w:hint="cs"/>
          <w:sz w:val="28"/>
          <w:szCs w:val="28"/>
          <w:rtl/>
        </w:rPr>
        <w:t>נאשם עונש של 15 חודשי מאסר</w:t>
      </w:r>
      <w:r>
        <w:rPr>
          <w:rFonts w:cs="FrankRuehl" w:hint="cs"/>
          <w:sz w:val="28"/>
          <w:szCs w:val="28"/>
          <w:rtl/>
        </w:rPr>
        <w:t>, ואילו על הנאשם השני הושת עונש של 21 חודש מאסר</w:t>
      </w:r>
      <w:r w:rsidRPr="00152EEE">
        <w:rPr>
          <w:rFonts w:cs="FrankRuehl" w:hint="cs"/>
          <w:sz w:val="28"/>
          <w:szCs w:val="28"/>
          <w:rtl/>
        </w:rPr>
        <w:t>.</w:t>
      </w:r>
    </w:p>
    <w:p w14:paraId="6AF6E091" w14:textId="77777777" w:rsidR="000F5EDE" w:rsidRDefault="000F5EDE" w:rsidP="000F5EDE">
      <w:pPr>
        <w:spacing w:line="360" w:lineRule="auto"/>
        <w:jc w:val="both"/>
        <w:rPr>
          <w:rFonts w:cs="FrankRuehl"/>
          <w:sz w:val="28"/>
          <w:szCs w:val="28"/>
          <w:rtl/>
        </w:rPr>
      </w:pPr>
    </w:p>
    <w:p w14:paraId="1C121449" w14:textId="77777777" w:rsidR="000F5EDE" w:rsidRPr="00152EEE" w:rsidRDefault="000F5EDE" w:rsidP="000F5EDE">
      <w:pPr>
        <w:spacing w:line="360" w:lineRule="auto"/>
        <w:ind w:left="525"/>
        <w:jc w:val="both"/>
        <w:rPr>
          <w:rFonts w:cs="FrankRuehl"/>
          <w:sz w:val="28"/>
          <w:szCs w:val="28"/>
          <w:rtl/>
        </w:rPr>
      </w:pPr>
      <w:r>
        <w:rPr>
          <w:rFonts w:cs="FrankRuehl" w:hint="cs"/>
          <w:sz w:val="28"/>
          <w:szCs w:val="28"/>
          <w:rtl/>
        </w:rPr>
        <w:t>ב</w:t>
      </w:r>
      <w:r w:rsidRPr="00152EEE">
        <w:rPr>
          <w:rFonts w:cs="FrankRuehl" w:hint="cs"/>
          <w:sz w:val="28"/>
          <w:szCs w:val="28"/>
          <w:rtl/>
        </w:rPr>
        <w:t>.</w:t>
      </w:r>
      <w:r>
        <w:rPr>
          <w:rFonts w:cs="FrankRuehl"/>
          <w:sz w:val="28"/>
          <w:szCs w:val="28"/>
          <w:rtl/>
        </w:rPr>
        <w:tab/>
      </w:r>
      <w:r>
        <w:rPr>
          <w:rFonts w:cs="FrankRuehl"/>
          <w:sz w:val="28"/>
          <w:szCs w:val="28"/>
          <w:rtl/>
        </w:rPr>
        <w:tab/>
      </w:r>
      <w:r w:rsidRPr="00152EEE">
        <w:rPr>
          <w:rFonts w:cs="FrankRuehl" w:hint="cs"/>
          <w:sz w:val="28"/>
          <w:szCs w:val="28"/>
          <w:rtl/>
        </w:rPr>
        <w:t>ב</w:t>
      </w:r>
      <w:hyperlink r:id="rId27" w:history="1">
        <w:r w:rsidR="00F600BA" w:rsidRPr="00F600BA">
          <w:rPr>
            <w:rFonts w:cs="FrankRuehl"/>
            <w:color w:val="0000FF"/>
            <w:sz w:val="28"/>
            <w:szCs w:val="28"/>
            <w:u w:val="single"/>
            <w:rtl/>
          </w:rPr>
          <w:t>ת"פ (כפ"ס) 1583-05-17</w:t>
        </w:r>
      </w:hyperlink>
      <w:r w:rsidRPr="00152EEE">
        <w:rPr>
          <w:rFonts w:cs="FrankRuehl" w:hint="cs"/>
          <w:sz w:val="28"/>
          <w:szCs w:val="28"/>
          <w:rtl/>
        </w:rPr>
        <w:t xml:space="preserve"> </w:t>
      </w:r>
      <w:r w:rsidRPr="00152EEE">
        <w:rPr>
          <w:rFonts w:ascii="Miriam" w:hAnsi="Miriam" w:cs="Miriam" w:hint="cs"/>
          <w:rtl/>
        </w:rPr>
        <w:t>מדינת ישראל נ' חאג' יחיא</w:t>
      </w:r>
      <w:r w:rsidRPr="00152EEE">
        <w:rPr>
          <w:rFonts w:cs="FrankRuehl" w:hint="cs"/>
          <w:sz w:val="28"/>
          <w:szCs w:val="28"/>
          <w:rtl/>
        </w:rPr>
        <w:t xml:space="preserve"> (4.3.2018)</w:t>
      </w:r>
      <w:r>
        <w:rPr>
          <w:rFonts w:cs="FrankRuehl" w:hint="cs"/>
          <w:sz w:val="28"/>
          <w:szCs w:val="28"/>
          <w:rtl/>
        </w:rPr>
        <w:t>,</w:t>
      </w:r>
      <w:r w:rsidRPr="00152EEE">
        <w:rPr>
          <w:rFonts w:cs="FrankRuehl" w:hint="cs"/>
          <w:sz w:val="28"/>
          <w:szCs w:val="28"/>
          <w:rtl/>
        </w:rPr>
        <w:t xml:space="preserve"> הורשע הנאשם על יסוד הודאתו בשתי עבירו</w:t>
      </w:r>
      <w:r>
        <w:rPr>
          <w:rFonts w:cs="FrankRuehl" w:hint="cs"/>
          <w:sz w:val="28"/>
          <w:szCs w:val="28"/>
          <w:rtl/>
        </w:rPr>
        <w:t>ת של גידול סם מסוכן מסוג קנאביס, לאחר</w:t>
      </w:r>
      <w:r w:rsidRPr="00152EEE">
        <w:rPr>
          <w:rFonts w:cs="FrankRuehl" w:hint="cs"/>
          <w:sz w:val="28"/>
          <w:szCs w:val="28"/>
          <w:rtl/>
        </w:rPr>
        <w:t xml:space="preserve"> </w:t>
      </w:r>
      <w:r>
        <w:rPr>
          <w:rFonts w:cs="FrankRuehl" w:hint="cs"/>
          <w:sz w:val="28"/>
          <w:szCs w:val="28"/>
          <w:rtl/>
        </w:rPr>
        <w:t xml:space="preserve">שנתפסו </w:t>
      </w:r>
      <w:r w:rsidRPr="00337FB8">
        <w:rPr>
          <w:rFonts w:cs="Miriam" w:hint="cs"/>
          <w:rtl/>
        </w:rPr>
        <w:t>בשתי מעבדות</w:t>
      </w:r>
      <w:r w:rsidRPr="00152EEE">
        <w:rPr>
          <w:rFonts w:cs="FrankRuehl" w:hint="cs"/>
          <w:sz w:val="28"/>
          <w:szCs w:val="28"/>
          <w:rtl/>
        </w:rPr>
        <w:t xml:space="preserve"> </w:t>
      </w:r>
      <w:r>
        <w:rPr>
          <w:rFonts w:cs="FrankRuehl" w:hint="cs"/>
          <w:sz w:val="28"/>
          <w:szCs w:val="28"/>
          <w:rtl/>
        </w:rPr>
        <w:t>3</w:t>
      </w:r>
      <w:r w:rsidRPr="00152EEE">
        <w:rPr>
          <w:rFonts w:cs="FrankRuehl" w:hint="cs"/>
          <w:sz w:val="28"/>
          <w:szCs w:val="28"/>
          <w:rtl/>
        </w:rPr>
        <w:t>02 שתילים, במשקל של למעלה מ24.65 ק"ג. לנאשם עבר פלילי ו</w:t>
      </w:r>
      <w:r>
        <w:rPr>
          <w:rFonts w:cs="FrankRuehl" w:hint="cs"/>
          <w:sz w:val="28"/>
          <w:szCs w:val="28"/>
          <w:rtl/>
        </w:rPr>
        <w:t>ה</w:t>
      </w:r>
      <w:r w:rsidRPr="00152EEE">
        <w:rPr>
          <w:rFonts w:cs="FrankRuehl" w:hint="cs"/>
          <w:sz w:val="28"/>
          <w:szCs w:val="28"/>
          <w:rtl/>
        </w:rPr>
        <w:t>תסקיר</w:t>
      </w:r>
      <w:r>
        <w:rPr>
          <w:rFonts w:cs="FrankRuehl" w:hint="cs"/>
          <w:sz w:val="28"/>
          <w:szCs w:val="28"/>
          <w:rtl/>
        </w:rPr>
        <w:t xml:space="preserve"> בעניינו לא היה חיובי</w:t>
      </w:r>
      <w:r w:rsidRPr="00152EEE">
        <w:rPr>
          <w:rFonts w:cs="FrankRuehl" w:hint="cs"/>
          <w:sz w:val="28"/>
          <w:szCs w:val="28"/>
          <w:rtl/>
        </w:rPr>
        <w:t xml:space="preserve">. </w:t>
      </w:r>
      <w:r>
        <w:rPr>
          <w:rFonts w:cs="FrankRuehl" w:hint="cs"/>
          <w:sz w:val="28"/>
          <w:szCs w:val="28"/>
          <w:rtl/>
        </w:rPr>
        <w:t xml:space="preserve">אומץ מתחם עונשי מאוחד של 20-36 חודשי מאסר לשתי המעבדות, ועל הנאשם </w:t>
      </w:r>
      <w:r w:rsidRPr="00152EEE">
        <w:rPr>
          <w:rFonts w:cs="FrankRuehl" w:hint="cs"/>
          <w:sz w:val="28"/>
          <w:szCs w:val="28"/>
          <w:rtl/>
        </w:rPr>
        <w:t>הושת עונש של 30 חודשי מאסר בפועל. ערעור</w:t>
      </w:r>
      <w:r>
        <w:rPr>
          <w:rFonts w:cs="FrankRuehl" w:hint="cs"/>
          <w:sz w:val="28"/>
          <w:szCs w:val="28"/>
          <w:rtl/>
        </w:rPr>
        <w:t>ו של הנאשם על חומרת העונש נדחה על ידי בית המשפט המחוזי</w:t>
      </w:r>
      <w:r w:rsidRPr="00152EEE">
        <w:rPr>
          <w:rFonts w:cs="FrankRuehl" w:hint="cs"/>
          <w:sz w:val="28"/>
          <w:szCs w:val="28"/>
          <w:rtl/>
        </w:rPr>
        <w:t xml:space="preserve"> [</w:t>
      </w:r>
      <w:hyperlink r:id="rId28" w:history="1">
        <w:r w:rsidR="00F600BA" w:rsidRPr="00F600BA">
          <w:rPr>
            <w:rFonts w:cs="FrankRuehl"/>
            <w:color w:val="0000FF"/>
            <w:sz w:val="28"/>
            <w:szCs w:val="28"/>
            <w:u w:val="single"/>
            <w:rtl/>
          </w:rPr>
          <w:t>עפ"ג (מרכז-לוד) 38646-12-17</w:t>
        </w:r>
      </w:hyperlink>
      <w:r w:rsidRPr="00152EEE">
        <w:rPr>
          <w:rFonts w:cs="FrankRuehl" w:hint="cs"/>
          <w:sz w:val="28"/>
          <w:szCs w:val="28"/>
          <w:rtl/>
        </w:rPr>
        <w:t xml:space="preserve"> </w:t>
      </w:r>
      <w:r w:rsidRPr="00152EEE">
        <w:rPr>
          <w:rFonts w:ascii="Miriam" w:hAnsi="Miriam" w:cs="Miriam" w:hint="cs"/>
          <w:rtl/>
        </w:rPr>
        <w:t xml:space="preserve">חאג' יחיא נ' מדינת ישראל </w:t>
      </w:r>
      <w:r w:rsidRPr="00152EEE">
        <w:rPr>
          <w:rFonts w:cs="FrankRuehl" w:hint="cs"/>
          <w:sz w:val="28"/>
          <w:szCs w:val="28"/>
          <w:rtl/>
        </w:rPr>
        <w:t xml:space="preserve">(4.3.2018)]. </w:t>
      </w:r>
    </w:p>
    <w:p w14:paraId="7CA106DD" w14:textId="77777777" w:rsidR="000F5EDE" w:rsidRPr="00152EEE" w:rsidRDefault="000F5EDE" w:rsidP="000F5EDE">
      <w:pPr>
        <w:spacing w:line="360" w:lineRule="auto"/>
        <w:ind w:firstLine="360"/>
        <w:jc w:val="both"/>
        <w:rPr>
          <w:rFonts w:cs="FrankRuehl"/>
          <w:sz w:val="28"/>
          <w:szCs w:val="28"/>
          <w:rtl/>
        </w:rPr>
      </w:pPr>
    </w:p>
    <w:p w14:paraId="48913E07" w14:textId="77777777" w:rsidR="000F5EDE" w:rsidRDefault="000F5EDE" w:rsidP="000F5EDE">
      <w:pPr>
        <w:spacing w:line="360" w:lineRule="auto"/>
        <w:ind w:left="525"/>
        <w:jc w:val="both"/>
        <w:rPr>
          <w:rFonts w:cs="FrankRuehl"/>
          <w:sz w:val="28"/>
          <w:szCs w:val="28"/>
          <w:rtl/>
        </w:rPr>
      </w:pPr>
      <w:r>
        <w:rPr>
          <w:rFonts w:cs="FrankRuehl" w:hint="cs"/>
          <w:sz w:val="28"/>
          <w:szCs w:val="28"/>
          <w:rtl/>
        </w:rPr>
        <w:t>ג.</w:t>
      </w:r>
      <w:r>
        <w:rPr>
          <w:rFonts w:cs="FrankRuehl"/>
          <w:sz w:val="28"/>
          <w:szCs w:val="28"/>
          <w:rtl/>
        </w:rPr>
        <w:tab/>
      </w:r>
      <w:r>
        <w:rPr>
          <w:rFonts w:cs="FrankRuehl"/>
          <w:sz w:val="28"/>
          <w:szCs w:val="28"/>
          <w:rtl/>
        </w:rPr>
        <w:tab/>
      </w:r>
      <w:r w:rsidRPr="00494A0E">
        <w:rPr>
          <w:rFonts w:cs="FrankRuehl" w:hint="cs"/>
          <w:sz w:val="28"/>
          <w:szCs w:val="28"/>
          <w:rtl/>
        </w:rPr>
        <w:t>ב</w:t>
      </w:r>
      <w:hyperlink r:id="rId29" w:history="1">
        <w:r w:rsidR="00F600BA" w:rsidRPr="00F600BA">
          <w:rPr>
            <w:rFonts w:cs="FrankRuehl"/>
            <w:color w:val="0000FF"/>
            <w:sz w:val="28"/>
            <w:szCs w:val="28"/>
            <w:u w:val="single"/>
            <w:rtl/>
          </w:rPr>
          <w:t>ת"פ (רמלה) 9437-06-18</w:t>
        </w:r>
      </w:hyperlink>
      <w:r w:rsidRPr="00494A0E">
        <w:rPr>
          <w:rFonts w:cs="FrankRuehl" w:hint="cs"/>
          <w:sz w:val="28"/>
          <w:szCs w:val="28"/>
          <w:rtl/>
        </w:rPr>
        <w:t xml:space="preserve"> </w:t>
      </w:r>
      <w:r w:rsidRPr="00494A0E">
        <w:rPr>
          <w:rFonts w:cs="Miriam" w:hint="cs"/>
          <w:rtl/>
        </w:rPr>
        <w:t>מדינת ישראל נ' גורדון</w:t>
      </w:r>
      <w:r w:rsidRPr="00494A0E">
        <w:rPr>
          <w:rFonts w:cs="FrankRuehl" w:hint="cs"/>
          <w:sz w:val="28"/>
          <w:szCs w:val="28"/>
          <w:rtl/>
        </w:rPr>
        <w:t xml:space="preserve"> (12.2.2019)</w:t>
      </w:r>
      <w:r>
        <w:rPr>
          <w:rFonts w:cs="FrankRuehl" w:hint="cs"/>
          <w:sz w:val="28"/>
          <w:szCs w:val="28"/>
          <w:rtl/>
        </w:rPr>
        <w:t>,</w:t>
      </w:r>
      <w:r w:rsidRPr="00494A0E">
        <w:rPr>
          <w:rFonts w:cs="FrankRuehl" w:hint="cs"/>
          <w:sz w:val="28"/>
          <w:szCs w:val="28"/>
          <w:rtl/>
        </w:rPr>
        <w:t xml:space="preserve"> </w:t>
      </w:r>
      <w:r>
        <w:rPr>
          <w:rFonts w:cs="FrankRuehl" w:hint="cs"/>
          <w:sz w:val="28"/>
          <w:szCs w:val="28"/>
          <w:rtl/>
        </w:rPr>
        <w:t>הורשע הנאשם על יסוד הודאתו ב</w:t>
      </w:r>
      <w:r w:rsidRPr="00494A0E">
        <w:rPr>
          <w:rFonts w:cs="FrankRuehl" w:hint="cs"/>
          <w:sz w:val="28"/>
          <w:szCs w:val="28"/>
          <w:rtl/>
        </w:rPr>
        <w:t>שתי עבירות של גידול סם מסוכן ו</w:t>
      </w:r>
      <w:r>
        <w:rPr>
          <w:rFonts w:cs="FrankRuehl" w:hint="cs"/>
          <w:sz w:val="28"/>
          <w:szCs w:val="28"/>
          <w:rtl/>
        </w:rPr>
        <w:t xml:space="preserve">בעבירת </w:t>
      </w:r>
      <w:r w:rsidRPr="00494A0E">
        <w:rPr>
          <w:rFonts w:cs="FrankRuehl" w:hint="cs"/>
          <w:sz w:val="28"/>
          <w:szCs w:val="28"/>
          <w:rtl/>
        </w:rPr>
        <w:t xml:space="preserve">איומים. </w:t>
      </w:r>
      <w:r>
        <w:rPr>
          <w:rFonts w:cs="FrankRuehl" w:hint="cs"/>
          <w:sz w:val="28"/>
          <w:szCs w:val="28"/>
          <w:rtl/>
        </w:rPr>
        <w:t xml:space="preserve">באותו מקרה </w:t>
      </w:r>
      <w:r w:rsidRPr="00494A0E">
        <w:rPr>
          <w:rFonts w:cs="FrankRuehl" w:hint="cs"/>
          <w:sz w:val="28"/>
          <w:szCs w:val="28"/>
          <w:rtl/>
        </w:rPr>
        <w:t>גידל</w:t>
      </w:r>
      <w:r>
        <w:rPr>
          <w:rFonts w:cs="FrankRuehl" w:hint="cs"/>
          <w:sz w:val="28"/>
          <w:szCs w:val="28"/>
          <w:rtl/>
        </w:rPr>
        <w:t xml:space="preserve"> הנאשם</w:t>
      </w:r>
      <w:r w:rsidRPr="00494A0E">
        <w:rPr>
          <w:rFonts w:cs="FrankRuehl" w:hint="cs"/>
          <w:sz w:val="28"/>
          <w:szCs w:val="28"/>
          <w:rtl/>
        </w:rPr>
        <w:t xml:space="preserve"> </w:t>
      </w:r>
      <w:r w:rsidRPr="00494A0E">
        <w:rPr>
          <w:rFonts w:cs="Miriam" w:hint="cs"/>
          <w:rtl/>
        </w:rPr>
        <w:t>בשתי מעבדות</w:t>
      </w:r>
      <w:r w:rsidRPr="00494A0E">
        <w:rPr>
          <w:rFonts w:cs="FrankRuehl" w:hint="cs"/>
          <w:sz w:val="28"/>
          <w:szCs w:val="28"/>
          <w:rtl/>
        </w:rPr>
        <w:t xml:space="preserve"> 59 שתילים במשקל הקרוב ל-4 ק"ג. בעניין תיק האיומים הגיעו הצדדים להסדר סגור שלא כלל מאסר בפועל. </w:t>
      </w:r>
      <w:r>
        <w:rPr>
          <w:rFonts w:cs="FrankRuehl" w:hint="cs"/>
          <w:sz w:val="28"/>
          <w:szCs w:val="28"/>
          <w:rtl/>
        </w:rPr>
        <w:t>לחובת ה</w:t>
      </w:r>
      <w:r w:rsidRPr="00494A0E">
        <w:rPr>
          <w:rFonts w:cs="FrankRuehl" w:hint="cs"/>
          <w:sz w:val="28"/>
          <w:szCs w:val="28"/>
          <w:rtl/>
        </w:rPr>
        <w:t>נאשם</w:t>
      </w:r>
      <w:r>
        <w:rPr>
          <w:rFonts w:cs="FrankRuehl" w:hint="cs"/>
          <w:sz w:val="28"/>
          <w:szCs w:val="28"/>
          <w:rtl/>
        </w:rPr>
        <w:t xml:space="preserve"> עבר פלילי ומאסר מותנה,</w:t>
      </w:r>
      <w:r w:rsidRPr="00494A0E">
        <w:rPr>
          <w:rFonts w:cs="FrankRuehl" w:hint="cs"/>
          <w:sz w:val="28"/>
          <w:szCs w:val="28"/>
          <w:rtl/>
        </w:rPr>
        <w:t xml:space="preserve"> </w:t>
      </w:r>
      <w:r>
        <w:rPr>
          <w:rFonts w:cs="FrankRuehl" w:hint="cs"/>
          <w:sz w:val="28"/>
          <w:szCs w:val="28"/>
          <w:rtl/>
        </w:rPr>
        <w:t>והתסקיר ש</w:t>
      </w:r>
      <w:r w:rsidRPr="00494A0E">
        <w:rPr>
          <w:rFonts w:cs="FrankRuehl" w:hint="cs"/>
          <w:sz w:val="28"/>
          <w:szCs w:val="28"/>
          <w:rtl/>
        </w:rPr>
        <w:t xml:space="preserve">התקבל </w:t>
      </w:r>
      <w:r>
        <w:rPr>
          <w:rFonts w:cs="FrankRuehl" w:hint="cs"/>
          <w:sz w:val="28"/>
          <w:szCs w:val="28"/>
          <w:rtl/>
        </w:rPr>
        <w:t xml:space="preserve">בעניינו היה </w:t>
      </w:r>
      <w:r w:rsidRPr="00494A0E">
        <w:rPr>
          <w:rFonts w:cs="FrankRuehl" w:hint="cs"/>
          <w:sz w:val="28"/>
          <w:szCs w:val="28"/>
          <w:rtl/>
        </w:rPr>
        <w:t xml:space="preserve">שלילי. </w:t>
      </w:r>
      <w:r>
        <w:rPr>
          <w:rFonts w:cs="FrankRuehl" w:hint="cs"/>
          <w:sz w:val="28"/>
          <w:szCs w:val="28"/>
          <w:rtl/>
        </w:rPr>
        <w:t>על הנאשם הושת עונש של 20 חודשי מאסר שלאחר הפעלת מאסר מותנה הצטברו לכדי 24 חודשי מאסר.</w:t>
      </w:r>
    </w:p>
    <w:p w14:paraId="07056232" w14:textId="77777777" w:rsidR="000F5EDE" w:rsidRDefault="000F5EDE" w:rsidP="000F5EDE">
      <w:pPr>
        <w:spacing w:line="360" w:lineRule="auto"/>
        <w:ind w:left="525"/>
        <w:jc w:val="both"/>
        <w:rPr>
          <w:rFonts w:cs="FrankRuehl"/>
          <w:sz w:val="28"/>
          <w:szCs w:val="28"/>
          <w:rtl/>
        </w:rPr>
      </w:pPr>
    </w:p>
    <w:p w14:paraId="7494CEDC" w14:textId="77777777" w:rsidR="000F5EDE" w:rsidRDefault="000F5EDE" w:rsidP="000F5EDE">
      <w:pPr>
        <w:spacing w:line="360" w:lineRule="auto"/>
        <w:ind w:left="525"/>
        <w:jc w:val="both"/>
        <w:rPr>
          <w:rFonts w:cs="FrankRuehl"/>
          <w:sz w:val="28"/>
          <w:szCs w:val="28"/>
          <w:rtl/>
        </w:rPr>
      </w:pPr>
    </w:p>
    <w:p w14:paraId="0BD0BEB1" w14:textId="77777777" w:rsidR="000F5EDE" w:rsidRPr="00494A0E" w:rsidRDefault="000F5EDE" w:rsidP="000F5EDE">
      <w:pPr>
        <w:spacing w:line="360" w:lineRule="auto"/>
        <w:ind w:left="525"/>
        <w:jc w:val="both"/>
        <w:rPr>
          <w:rFonts w:cs="FrankRuehl"/>
          <w:sz w:val="28"/>
          <w:szCs w:val="28"/>
          <w:rtl/>
        </w:rPr>
      </w:pPr>
    </w:p>
    <w:p w14:paraId="62304E03" w14:textId="77777777" w:rsidR="000F5EDE" w:rsidRPr="00625E00" w:rsidRDefault="000F5EDE" w:rsidP="000F5EDE">
      <w:pPr>
        <w:spacing w:line="360" w:lineRule="auto"/>
        <w:jc w:val="both"/>
        <w:rPr>
          <w:rFonts w:cs="FrankRuehl"/>
          <w:sz w:val="28"/>
          <w:szCs w:val="28"/>
          <w:rtl/>
        </w:rPr>
      </w:pPr>
      <w:r>
        <w:rPr>
          <w:rFonts w:cs="FrankRuehl" w:hint="cs"/>
          <w:sz w:val="28"/>
          <w:szCs w:val="28"/>
          <w:rtl/>
        </w:rPr>
        <w:t>21</w:t>
      </w:r>
      <w:r w:rsidRPr="00625E00">
        <w:rPr>
          <w:rFonts w:cs="FrankRuehl" w:hint="cs"/>
          <w:sz w:val="28"/>
          <w:szCs w:val="28"/>
          <w:rtl/>
        </w:rPr>
        <w:t>.</w:t>
      </w:r>
      <w:r w:rsidRPr="00625E00">
        <w:rPr>
          <w:rFonts w:cs="FrankRuehl"/>
          <w:sz w:val="28"/>
          <w:szCs w:val="28"/>
          <w:rtl/>
        </w:rPr>
        <w:tab/>
      </w:r>
      <w:r w:rsidRPr="00625E00">
        <w:rPr>
          <w:rFonts w:cs="FrankRuehl" w:hint="cs"/>
          <w:sz w:val="28"/>
          <w:szCs w:val="28"/>
          <w:rtl/>
        </w:rPr>
        <w:t>מטעם ההגנה הוגשו גזרי דין נוספים שלא הוזכרו בעניין שובל:</w:t>
      </w:r>
    </w:p>
    <w:p w14:paraId="722DAE64" w14:textId="77777777" w:rsidR="000F5EDE" w:rsidRDefault="000F5EDE" w:rsidP="000F5EDE">
      <w:pPr>
        <w:spacing w:line="360" w:lineRule="auto"/>
        <w:jc w:val="both"/>
        <w:rPr>
          <w:rFonts w:cs="FrankRuehl"/>
          <w:sz w:val="28"/>
          <w:szCs w:val="28"/>
          <w:rtl/>
        </w:rPr>
      </w:pPr>
    </w:p>
    <w:p w14:paraId="5D882258" w14:textId="77777777" w:rsidR="000F5EDE" w:rsidRDefault="000F5EDE" w:rsidP="000F5EDE">
      <w:pPr>
        <w:spacing w:line="360" w:lineRule="auto"/>
        <w:ind w:left="720"/>
        <w:jc w:val="both"/>
        <w:rPr>
          <w:rFonts w:cs="FrankRuehl"/>
          <w:sz w:val="28"/>
          <w:szCs w:val="28"/>
          <w:rtl/>
        </w:rPr>
      </w:pPr>
      <w:r w:rsidRPr="00152EEE">
        <w:rPr>
          <w:rFonts w:cs="FrankRuehl" w:hint="cs"/>
          <w:sz w:val="28"/>
          <w:szCs w:val="28"/>
          <w:rtl/>
        </w:rPr>
        <w:t>א.</w:t>
      </w:r>
      <w:r>
        <w:rPr>
          <w:rFonts w:cs="FrankRuehl"/>
          <w:sz w:val="28"/>
          <w:szCs w:val="28"/>
          <w:rtl/>
        </w:rPr>
        <w:tab/>
      </w:r>
      <w:r w:rsidRPr="00152EEE">
        <w:rPr>
          <w:rFonts w:cs="FrankRuehl" w:hint="cs"/>
          <w:sz w:val="28"/>
          <w:szCs w:val="28"/>
          <w:rtl/>
        </w:rPr>
        <w:t xml:space="preserve">בעניין </w:t>
      </w:r>
      <w:r w:rsidRPr="003F36E1">
        <w:rPr>
          <w:rFonts w:cs="Miriam" w:hint="cs"/>
          <w:rtl/>
        </w:rPr>
        <w:t>בוז'רנו</w:t>
      </w:r>
      <w:r w:rsidRPr="00152EEE">
        <w:rPr>
          <w:rFonts w:cs="FrankRuehl" w:hint="cs"/>
          <w:sz w:val="28"/>
          <w:szCs w:val="28"/>
          <w:rtl/>
        </w:rPr>
        <w:t xml:space="preserve"> </w:t>
      </w:r>
      <w:r>
        <w:rPr>
          <w:rFonts w:cs="FrankRuehl" w:hint="cs"/>
          <w:sz w:val="28"/>
          <w:szCs w:val="28"/>
          <w:rtl/>
        </w:rPr>
        <w:t xml:space="preserve">לעיל, </w:t>
      </w:r>
      <w:r w:rsidRPr="00152EEE">
        <w:rPr>
          <w:rFonts w:cs="FrankRuehl" w:hint="cs"/>
          <w:sz w:val="28"/>
          <w:szCs w:val="28"/>
          <w:rtl/>
        </w:rPr>
        <w:t>הורשע הנאשם</w:t>
      </w:r>
      <w:r>
        <w:rPr>
          <w:rFonts w:cs="FrankRuehl" w:hint="cs"/>
          <w:sz w:val="28"/>
          <w:szCs w:val="28"/>
          <w:rtl/>
        </w:rPr>
        <w:t>,</w:t>
      </w:r>
      <w:r w:rsidRPr="00152EEE">
        <w:rPr>
          <w:rFonts w:cs="FrankRuehl" w:hint="cs"/>
          <w:sz w:val="28"/>
          <w:szCs w:val="28"/>
          <w:rtl/>
        </w:rPr>
        <w:t xml:space="preserve"> על פי הודאתו</w:t>
      </w:r>
      <w:r>
        <w:rPr>
          <w:rFonts w:cs="FrankRuehl" w:hint="cs"/>
          <w:sz w:val="28"/>
          <w:szCs w:val="28"/>
          <w:rtl/>
        </w:rPr>
        <w:t>,</w:t>
      </w:r>
      <w:r w:rsidRPr="00152EEE">
        <w:rPr>
          <w:rFonts w:cs="FrankRuehl" w:hint="cs"/>
          <w:sz w:val="28"/>
          <w:szCs w:val="28"/>
          <w:rtl/>
        </w:rPr>
        <w:t xml:space="preserve"> ב</w:t>
      </w:r>
      <w:r>
        <w:rPr>
          <w:rFonts w:cs="FrankRuehl" w:hint="cs"/>
          <w:sz w:val="28"/>
          <w:szCs w:val="28"/>
          <w:rtl/>
        </w:rPr>
        <w:t xml:space="preserve">עבירות של </w:t>
      </w:r>
      <w:r w:rsidRPr="00152EEE">
        <w:rPr>
          <w:rFonts w:cs="FrankRuehl" w:hint="cs"/>
          <w:sz w:val="28"/>
          <w:szCs w:val="28"/>
          <w:rtl/>
        </w:rPr>
        <w:t xml:space="preserve">קשירת קשר לפשע, החזקת סמים מסוכנים שלא לצריכה עצמית, ייצור, הכנה והפקת סמים מסוכנים והחזקת חצרים לשם הכנת סם מסוכן. בדירה נתפסו 283 שתילים במשקל כולל של כ-92 ק"ג. </w:t>
      </w:r>
      <w:r>
        <w:rPr>
          <w:rFonts w:cs="FrankRuehl" w:hint="cs"/>
          <w:sz w:val="28"/>
          <w:szCs w:val="28"/>
          <w:rtl/>
        </w:rPr>
        <w:t>לאחר ש</w:t>
      </w:r>
      <w:r w:rsidRPr="00152EEE">
        <w:rPr>
          <w:rFonts w:cs="FrankRuehl" w:hint="cs"/>
          <w:sz w:val="28"/>
          <w:szCs w:val="28"/>
          <w:rtl/>
        </w:rPr>
        <w:t>הנאשם השקיע מאמצי</w:t>
      </w:r>
      <w:r>
        <w:rPr>
          <w:rFonts w:cs="FrankRuehl" w:hint="cs"/>
          <w:sz w:val="28"/>
          <w:szCs w:val="28"/>
          <w:rtl/>
        </w:rPr>
        <w:t xml:space="preserve"> שיקום</w:t>
      </w:r>
      <w:r w:rsidRPr="00152EEE">
        <w:rPr>
          <w:rFonts w:cs="FrankRuehl" w:hint="cs"/>
          <w:sz w:val="28"/>
          <w:szCs w:val="28"/>
          <w:rtl/>
        </w:rPr>
        <w:t xml:space="preserve"> </w:t>
      </w:r>
      <w:r w:rsidRPr="00625E00">
        <w:rPr>
          <w:rFonts w:cs="Miriam" w:hint="cs"/>
          <w:rtl/>
        </w:rPr>
        <w:t>משמעותיים</w:t>
      </w:r>
      <w:r>
        <w:rPr>
          <w:rFonts w:cs="FrankRuehl" w:hint="cs"/>
          <w:sz w:val="28"/>
          <w:szCs w:val="28"/>
          <w:rtl/>
        </w:rPr>
        <w:t xml:space="preserve">, </w:t>
      </w:r>
      <w:r w:rsidRPr="00625E00">
        <w:rPr>
          <w:rFonts w:cs="Miriam" w:hint="cs"/>
          <w:rtl/>
        </w:rPr>
        <w:t xml:space="preserve">הכוללים </w:t>
      </w:r>
      <w:r>
        <w:rPr>
          <w:rFonts w:cs="Miriam" w:hint="cs"/>
          <w:rtl/>
        </w:rPr>
        <w:t xml:space="preserve">בין היתר </w:t>
      </w:r>
      <w:r w:rsidRPr="00625E00">
        <w:rPr>
          <w:rFonts w:cs="Miriam" w:hint="cs"/>
          <w:rtl/>
        </w:rPr>
        <w:t>שהייה בהוסטל למשך 6 חודשים</w:t>
      </w:r>
      <w:r>
        <w:rPr>
          <w:rFonts w:cs="FrankRuehl" w:hint="cs"/>
          <w:sz w:val="28"/>
          <w:szCs w:val="28"/>
          <w:rtl/>
        </w:rPr>
        <w:t>,</w:t>
      </w:r>
      <w:r w:rsidRPr="00152EEE">
        <w:rPr>
          <w:rFonts w:cs="FrankRuehl" w:hint="cs"/>
          <w:sz w:val="28"/>
          <w:szCs w:val="28"/>
          <w:rtl/>
        </w:rPr>
        <w:t xml:space="preserve"> הושת </w:t>
      </w:r>
      <w:r>
        <w:rPr>
          <w:rFonts w:cs="FrankRuehl" w:hint="cs"/>
          <w:sz w:val="28"/>
          <w:szCs w:val="28"/>
          <w:rtl/>
        </w:rPr>
        <w:t xml:space="preserve">עליו </w:t>
      </w:r>
      <w:r w:rsidRPr="00152EEE">
        <w:rPr>
          <w:rFonts w:cs="FrankRuehl" w:hint="cs"/>
          <w:sz w:val="28"/>
          <w:szCs w:val="28"/>
          <w:rtl/>
        </w:rPr>
        <w:t xml:space="preserve">עונש </w:t>
      </w:r>
      <w:r>
        <w:rPr>
          <w:rFonts w:cs="FrankRuehl" w:hint="cs"/>
          <w:sz w:val="28"/>
          <w:szCs w:val="28"/>
          <w:rtl/>
        </w:rPr>
        <w:t xml:space="preserve">חריג </w:t>
      </w:r>
      <w:r w:rsidRPr="00152EEE">
        <w:rPr>
          <w:rFonts w:cs="FrankRuehl" w:hint="cs"/>
          <w:sz w:val="28"/>
          <w:szCs w:val="28"/>
          <w:rtl/>
        </w:rPr>
        <w:t>של 6 חודשי עבודות שירות לצד ענישה נלווית</w:t>
      </w:r>
      <w:r>
        <w:rPr>
          <w:rFonts w:cs="FrankRuehl" w:hint="cs"/>
          <w:sz w:val="28"/>
          <w:szCs w:val="28"/>
          <w:rtl/>
        </w:rPr>
        <w:t xml:space="preserve">, זאת לאחר שבית המשפט המחוזי הדגיש שמדובר בנאשם שעבר </w:t>
      </w:r>
      <w:r w:rsidRPr="00003C6F">
        <w:rPr>
          <w:rFonts w:cs="Miriam" w:hint="cs"/>
          <w:rtl/>
        </w:rPr>
        <w:t>הליך שיקום ייחודי</w:t>
      </w:r>
      <w:r w:rsidRPr="00152EEE">
        <w:rPr>
          <w:rFonts w:cs="FrankRuehl" w:hint="cs"/>
          <w:sz w:val="28"/>
          <w:szCs w:val="28"/>
          <w:rtl/>
        </w:rPr>
        <w:t>.</w:t>
      </w:r>
      <w:r>
        <w:rPr>
          <w:rFonts w:cs="FrankRuehl" w:hint="cs"/>
          <w:sz w:val="28"/>
          <w:szCs w:val="28"/>
          <w:rtl/>
        </w:rPr>
        <w:t xml:space="preserve"> </w:t>
      </w:r>
    </w:p>
    <w:p w14:paraId="4A9A7916" w14:textId="77777777" w:rsidR="000F5EDE" w:rsidRPr="00152EEE" w:rsidRDefault="000F5EDE" w:rsidP="000F5EDE">
      <w:pPr>
        <w:spacing w:line="360" w:lineRule="auto"/>
        <w:ind w:left="720"/>
        <w:jc w:val="both"/>
        <w:rPr>
          <w:rFonts w:cs="FrankRuehl"/>
          <w:sz w:val="28"/>
          <w:szCs w:val="28"/>
          <w:rtl/>
        </w:rPr>
      </w:pPr>
    </w:p>
    <w:p w14:paraId="23242925" w14:textId="77777777" w:rsidR="000F5EDE" w:rsidRDefault="000F5EDE" w:rsidP="000F5EDE">
      <w:pPr>
        <w:spacing w:line="360" w:lineRule="auto"/>
        <w:ind w:left="690"/>
        <w:jc w:val="both"/>
        <w:rPr>
          <w:rFonts w:cs="FrankRuehl"/>
          <w:sz w:val="28"/>
          <w:szCs w:val="28"/>
          <w:rtl/>
        </w:rPr>
      </w:pPr>
      <w:r w:rsidRPr="00152EEE">
        <w:rPr>
          <w:rFonts w:cs="FrankRuehl" w:hint="cs"/>
          <w:sz w:val="28"/>
          <w:szCs w:val="28"/>
          <w:rtl/>
        </w:rPr>
        <w:t>ב.</w:t>
      </w:r>
      <w:r>
        <w:rPr>
          <w:rFonts w:cs="FrankRuehl"/>
          <w:sz w:val="28"/>
          <w:szCs w:val="28"/>
          <w:rtl/>
        </w:rPr>
        <w:tab/>
      </w:r>
      <w:r w:rsidRPr="00152EEE">
        <w:rPr>
          <w:rFonts w:cs="FrankRuehl" w:hint="cs"/>
          <w:sz w:val="28"/>
          <w:szCs w:val="28"/>
          <w:rtl/>
        </w:rPr>
        <w:t>ב</w:t>
      </w:r>
      <w:hyperlink r:id="rId30" w:history="1">
        <w:r w:rsidR="00F600BA" w:rsidRPr="00F600BA">
          <w:rPr>
            <w:rFonts w:cs="FrankRuehl"/>
            <w:color w:val="0000FF"/>
            <w:sz w:val="28"/>
            <w:szCs w:val="28"/>
            <w:u w:val="single"/>
            <w:rtl/>
          </w:rPr>
          <w:t>עפ"ג (חיפה) 27228-12-16</w:t>
        </w:r>
      </w:hyperlink>
      <w:r w:rsidRPr="00152EEE">
        <w:rPr>
          <w:rFonts w:cs="FrankRuehl" w:hint="cs"/>
          <w:sz w:val="28"/>
          <w:szCs w:val="28"/>
          <w:rtl/>
        </w:rPr>
        <w:t xml:space="preserve"> </w:t>
      </w:r>
      <w:r w:rsidRPr="00152EEE">
        <w:rPr>
          <w:rFonts w:cs="Miriam" w:hint="cs"/>
          <w:rtl/>
        </w:rPr>
        <w:t>גלילי נ' מדינת ישראל</w:t>
      </w:r>
      <w:r w:rsidRPr="00152EEE">
        <w:rPr>
          <w:rFonts w:cs="FrankRuehl" w:hint="cs"/>
          <w:sz w:val="28"/>
          <w:szCs w:val="28"/>
          <w:rtl/>
        </w:rPr>
        <w:t xml:space="preserve"> (16.3.2017)</w:t>
      </w:r>
      <w:r>
        <w:rPr>
          <w:rFonts w:cs="FrankRuehl" w:hint="cs"/>
          <w:sz w:val="28"/>
          <w:szCs w:val="28"/>
          <w:rtl/>
        </w:rPr>
        <w:t>,</w:t>
      </w:r>
      <w:r w:rsidRPr="00152EEE">
        <w:rPr>
          <w:rFonts w:cs="FrankRuehl" w:hint="cs"/>
          <w:sz w:val="28"/>
          <w:szCs w:val="28"/>
          <w:rtl/>
        </w:rPr>
        <w:t xml:space="preserve"> הקל בית המשפט המחוזי בעונשו של נאשם </w:t>
      </w:r>
      <w:r>
        <w:rPr>
          <w:rFonts w:cs="FrankRuehl" w:hint="cs"/>
          <w:sz w:val="28"/>
          <w:szCs w:val="28"/>
          <w:rtl/>
        </w:rPr>
        <w:t xml:space="preserve">שהורשע </w:t>
      </w:r>
      <w:r w:rsidRPr="00152EEE">
        <w:rPr>
          <w:rFonts w:cs="FrankRuehl" w:hint="cs"/>
          <w:sz w:val="28"/>
          <w:szCs w:val="28"/>
          <w:rtl/>
        </w:rPr>
        <w:t>ב</w:t>
      </w:r>
      <w:r>
        <w:rPr>
          <w:rFonts w:cs="FrankRuehl" w:hint="cs"/>
          <w:sz w:val="28"/>
          <w:szCs w:val="28"/>
          <w:rtl/>
        </w:rPr>
        <w:t xml:space="preserve">עבירה של </w:t>
      </w:r>
      <w:r w:rsidRPr="00625E00">
        <w:rPr>
          <w:rFonts w:cs="Miriam" w:hint="cs"/>
          <w:rtl/>
        </w:rPr>
        <w:t>החזקת סם שלא לצריכה עצמית</w:t>
      </w:r>
      <w:r w:rsidRPr="00152EEE">
        <w:rPr>
          <w:rFonts w:cs="FrankRuehl" w:hint="cs"/>
          <w:sz w:val="28"/>
          <w:szCs w:val="28"/>
          <w:rtl/>
        </w:rPr>
        <w:t xml:space="preserve">, והעמידו על 6 חודשי עבודות שירות תחת 9 חודשי מאסר בפועל. </w:t>
      </w:r>
      <w:r>
        <w:rPr>
          <w:rFonts w:cs="FrankRuehl" w:hint="cs"/>
          <w:sz w:val="28"/>
          <w:szCs w:val="28"/>
          <w:rtl/>
        </w:rPr>
        <w:t>גם מקרה זה מעורר קושי בהשוואה למקרה הנדון בפני, שכן באותו מקרה לא הורשע הנאשם בעבירה של גידול סמים.</w:t>
      </w:r>
    </w:p>
    <w:p w14:paraId="3D4B365A" w14:textId="77777777" w:rsidR="000F5EDE" w:rsidRPr="00152EEE" w:rsidRDefault="000F5EDE" w:rsidP="000F5EDE">
      <w:pPr>
        <w:spacing w:line="360" w:lineRule="auto"/>
        <w:ind w:left="690"/>
        <w:jc w:val="both"/>
        <w:rPr>
          <w:rFonts w:cs="FrankRuehl"/>
          <w:sz w:val="28"/>
          <w:szCs w:val="28"/>
          <w:rtl/>
        </w:rPr>
      </w:pPr>
    </w:p>
    <w:p w14:paraId="0970E03C" w14:textId="77777777" w:rsidR="000F5EDE" w:rsidRDefault="000F5EDE" w:rsidP="000F5EDE">
      <w:pPr>
        <w:spacing w:line="360" w:lineRule="auto"/>
        <w:ind w:left="690"/>
        <w:jc w:val="both"/>
        <w:rPr>
          <w:rFonts w:cs="FrankRuehl"/>
          <w:sz w:val="28"/>
          <w:szCs w:val="28"/>
          <w:rtl/>
        </w:rPr>
      </w:pPr>
      <w:r>
        <w:rPr>
          <w:rFonts w:cs="FrankRuehl" w:hint="cs"/>
          <w:sz w:val="28"/>
          <w:szCs w:val="28"/>
          <w:rtl/>
        </w:rPr>
        <w:t>ג.</w:t>
      </w:r>
      <w:r>
        <w:rPr>
          <w:rFonts w:cs="FrankRuehl"/>
          <w:sz w:val="28"/>
          <w:szCs w:val="28"/>
          <w:rtl/>
        </w:rPr>
        <w:tab/>
      </w:r>
      <w:r w:rsidRPr="00152EEE">
        <w:rPr>
          <w:rFonts w:cs="FrankRuehl" w:hint="cs"/>
          <w:sz w:val="28"/>
          <w:szCs w:val="28"/>
          <w:rtl/>
        </w:rPr>
        <w:t>ב</w:t>
      </w:r>
      <w:hyperlink r:id="rId31" w:history="1">
        <w:r w:rsidR="00F600BA" w:rsidRPr="00F600BA">
          <w:rPr>
            <w:rFonts w:cs="FrankRuehl"/>
            <w:color w:val="0000FF"/>
            <w:sz w:val="28"/>
            <w:szCs w:val="28"/>
            <w:u w:val="single"/>
            <w:rtl/>
          </w:rPr>
          <w:t>ת"פ (פ"ת) 11926-05-18</w:t>
        </w:r>
      </w:hyperlink>
      <w:r w:rsidRPr="00152EEE">
        <w:rPr>
          <w:rFonts w:cs="FrankRuehl" w:hint="cs"/>
          <w:sz w:val="28"/>
          <w:szCs w:val="28"/>
          <w:rtl/>
        </w:rPr>
        <w:t xml:space="preserve"> </w:t>
      </w:r>
      <w:r w:rsidRPr="00152EEE">
        <w:rPr>
          <w:rFonts w:cs="Miriam" w:hint="cs"/>
          <w:rtl/>
        </w:rPr>
        <w:t>מדינת ישראל נ' סילוק</w:t>
      </w:r>
      <w:r>
        <w:rPr>
          <w:rFonts w:cs="FrankRuehl" w:hint="cs"/>
          <w:sz w:val="28"/>
          <w:szCs w:val="28"/>
          <w:rtl/>
        </w:rPr>
        <w:t xml:space="preserve"> (17.1.2019), הודה </w:t>
      </w:r>
      <w:r w:rsidRPr="00152EEE">
        <w:rPr>
          <w:rFonts w:cs="FrankRuehl" w:hint="cs"/>
          <w:sz w:val="28"/>
          <w:szCs w:val="28"/>
          <w:rtl/>
        </w:rPr>
        <w:t>הנאשם במסגרת הסדר טיעון ב</w:t>
      </w:r>
      <w:r>
        <w:rPr>
          <w:rFonts w:cs="FrankRuehl" w:hint="cs"/>
          <w:sz w:val="28"/>
          <w:szCs w:val="28"/>
          <w:rtl/>
        </w:rPr>
        <w:t xml:space="preserve">ביצוע עבירות של </w:t>
      </w:r>
      <w:r w:rsidRPr="00152EEE">
        <w:rPr>
          <w:rFonts w:cs="FrankRuehl" w:hint="cs"/>
          <w:sz w:val="28"/>
          <w:szCs w:val="28"/>
          <w:rtl/>
        </w:rPr>
        <w:t>גידול סמים, החזקת סמים שלא לצריכה עצמית, נטילת חש</w:t>
      </w:r>
      <w:r>
        <w:rPr>
          <w:rFonts w:cs="FrankRuehl" w:hint="cs"/>
          <w:sz w:val="28"/>
          <w:szCs w:val="28"/>
          <w:rtl/>
        </w:rPr>
        <w:t>מל בגניבה והחזקת כלים להכנת סם, זאת לאחר ש</w:t>
      </w:r>
      <w:r w:rsidRPr="00152EEE">
        <w:rPr>
          <w:rFonts w:cs="FrankRuehl" w:hint="cs"/>
          <w:sz w:val="28"/>
          <w:szCs w:val="28"/>
          <w:rtl/>
        </w:rPr>
        <w:t>נתפסו ב</w:t>
      </w:r>
      <w:r>
        <w:rPr>
          <w:rFonts w:cs="FrankRuehl" w:hint="cs"/>
          <w:sz w:val="28"/>
          <w:szCs w:val="28"/>
          <w:rtl/>
        </w:rPr>
        <w:t>חדר בבית אותו שכר</w:t>
      </w:r>
      <w:r w:rsidRPr="00152EEE">
        <w:rPr>
          <w:rFonts w:cs="FrankRuehl" w:hint="cs"/>
          <w:sz w:val="28"/>
          <w:szCs w:val="28"/>
          <w:rtl/>
        </w:rPr>
        <w:t xml:space="preserve"> 32 אדניות </w:t>
      </w:r>
      <w:r>
        <w:rPr>
          <w:rFonts w:cs="FrankRuehl" w:hint="cs"/>
          <w:sz w:val="28"/>
          <w:szCs w:val="28"/>
          <w:rtl/>
        </w:rPr>
        <w:t xml:space="preserve">ובהן סמים </w:t>
      </w:r>
      <w:r w:rsidRPr="00152EEE">
        <w:rPr>
          <w:rFonts w:cs="FrankRuehl" w:hint="cs"/>
          <w:sz w:val="28"/>
          <w:szCs w:val="28"/>
          <w:rtl/>
        </w:rPr>
        <w:t xml:space="preserve">במשקל כולל של 8.25 ק"ג ובנוסף החזיק הנאשם בחשיש וקנאבוס במשקל של 50 גרם. מהתסקיר עלה שהנאשם סובל מפוסט טראומה ונסיבות חיים מורכבות. </w:t>
      </w:r>
      <w:r>
        <w:rPr>
          <w:rFonts w:cs="FrankRuehl" w:hint="cs"/>
          <w:sz w:val="28"/>
          <w:szCs w:val="28"/>
          <w:rtl/>
        </w:rPr>
        <w:t xml:space="preserve">על הנאשם הושת </w:t>
      </w:r>
      <w:r w:rsidRPr="00152EEE">
        <w:rPr>
          <w:rFonts w:cs="FrankRuehl" w:hint="cs"/>
          <w:sz w:val="28"/>
          <w:szCs w:val="28"/>
          <w:rtl/>
        </w:rPr>
        <w:t>עונש של 6 חודשי מאסר לריצוי בעבודות שירות.</w:t>
      </w:r>
    </w:p>
    <w:p w14:paraId="4A57007D" w14:textId="77777777" w:rsidR="000F5EDE" w:rsidRPr="00152EEE" w:rsidRDefault="000F5EDE" w:rsidP="000F5EDE">
      <w:pPr>
        <w:spacing w:line="360" w:lineRule="auto"/>
        <w:jc w:val="both"/>
        <w:rPr>
          <w:rFonts w:cs="FrankRuehl"/>
          <w:sz w:val="28"/>
          <w:szCs w:val="28"/>
          <w:rtl/>
        </w:rPr>
      </w:pPr>
    </w:p>
    <w:p w14:paraId="06BA9913" w14:textId="77777777" w:rsidR="000F5EDE" w:rsidRPr="00152EEE" w:rsidRDefault="000F5EDE" w:rsidP="000F5EDE">
      <w:pPr>
        <w:spacing w:line="360" w:lineRule="auto"/>
        <w:jc w:val="both"/>
        <w:rPr>
          <w:rFonts w:cs="FrankRuehl"/>
          <w:sz w:val="28"/>
          <w:szCs w:val="28"/>
          <w:rtl/>
        </w:rPr>
      </w:pPr>
      <w:r>
        <w:rPr>
          <w:rFonts w:cs="FrankRuehl" w:hint="cs"/>
          <w:sz w:val="28"/>
          <w:szCs w:val="28"/>
          <w:rtl/>
        </w:rPr>
        <w:t>22</w:t>
      </w:r>
      <w:r w:rsidRPr="00152EEE">
        <w:rPr>
          <w:rFonts w:cs="FrankRuehl" w:hint="cs"/>
          <w:sz w:val="28"/>
          <w:szCs w:val="28"/>
          <w:rtl/>
        </w:rPr>
        <w:t>.</w:t>
      </w:r>
      <w:r w:rsidRPr="00152EEE">
        <w:rPr>
          <w:rFonts w:cs="FrankRuehl" w:hint="cs"/>
          <w:sz w:val="28"/>
          <w:szCs w:val="28"/>
          <w:rtl/>
        </w:rPr>
        <w:tab/>
      </w:r>
      <w:r>
        <w:rPr>
          <w:rFonts w:cs="FrankRuehl" w:hint="cs"/>
          <w:sz w:val="28"/>
          <w:szCs w:val="28"/>
          <w:rtl/>
        </w:rPr>
        <w:t>לאחר שנתתי דעתי למכלול הנסיבות הקשורות בביצוע העבירה</w:t>
      </w:r>
      <w:r w:rsidRPr="00152EEE">
        <w:rPr>
          <w:rFonts w:cs="FrankRuehl" w:hint="cs"/>
          <w:sz w:val="28"/>
          <w:szCs w:val="28"/>
          <w:rtl/>
        </w:rPr>
        <w:t xml:space="preserve">, </w:t>
      </w:r>
      <w:r>
        <w:rPr>
          <w:rFonts w:cs="FrankRuehl" w:hint="cs"/>
          <w:sz w:val="28"/>
          <w:szCs w:val="28"/>
          <w:rtl/>
        </w:rPr>
        <w:t xml:space="preserve">בפרט לעובדה שהנאשם גידל את הסמים </w:t>
      </w:r>
      <w:r w:rsidRPr="00165EEF">
        <w:rPr>
          <w:rFonts w:cs="Miriam" w:hint="cs"/>
          <w:rtl/>
        </w:rPr>
        <w:t>בשתי דירות מקבילות באותה תקופה</w:t>
      </w:r>
      <w:r>
        <w:rPr>
          <w:rFonts w:cs="FrankRuehl" w:hint="cs"/>
          <w:sz w:val="28"/>
          <w:szCs w:val="28"/>
          <w:rtl/>
        </w:rPr>
        <w:t>, מצאתי ל</w:t>
      </w:r>
      <w:r w:rsidRPr="00152EEE">
        <w:rPr>
          <w:rFonts w:cs="FrankRuehl" w:hint="cs"/>
          <w:sz w:val="28"/>
          <w:szCs w:val="28"/>
          <w:rtl/>
        </w:rPr>
        <w:t>קב</w:t>
      </w:r>
      <w:r>
        <w:rPr>
          <w:rFonts w:cs="FrankRuehl" w:hint="cs"/>
          <w:sz w:val="28"/>
          <w:szCs w:val="28"/>
          <w:rtl/>
        </w:rPr>
        <w:t>ו</w:t>
      </w:r>
      <w:r w:rsidRPr="00152EEE">
        <w:rPr>
          <w:rFonts w:cs="FrankRuehl" w:hint="cs"/>
          <w:sz w:val="28"/>
          <w:szCs w:val="28"/>
          <w:rtl/>
        </w:rPr>
        <w:t xml:space="preserve">ע </w:t>
      </w:r>
      <w:r>
        <w:rPr>
          <w:rFonts w:cs="FrankRuehl" w:hint="cs"/>
          <w:sz w:val="28"/>
          <w:szCs w:val="28"/>
          <w:rtl/>
        </w:rPr>
        <w:t xml:space="preserve">מתחם עונש כולל לשתי העבירות. </w:t>
      </w:r>
      <w:r w:rsidRPr="00152EEE">
        <w:rPr>
          <w:rFonts w:cs="FrankRuehl" w:hint="cs"/>
          <w:sz w:val="28"/>
          <w:szCs w:val="28"/>
          <w:rtl/>
        </w:rPr>
        <w:t>מתחם העונש ההולם בנסיבות ביצוע עבירה של גידול סמים בשתי מעבדות</w:t>
      </w:r>
      <w:r>
        <w:rPr>
          <w:rFonts w:cs="FrankRuehl" w:hint="cs"/>
          <w:sz w:val="28"/>
          <w:szCs w:val="28"/>
          <w:rtl/>
        </w:rPr>
        <w:t xml:space="preserve"> שמוקמו בשתי דירות שכורות נפרדות</w:t>
      </w:r>
      <w:r w:rsidRPr="00152EEE">
        <w:rPr>
          <w:rFonts w:cs="FrankRuehl" w:hint="cs"/>
          <w:sz w:val="28"/>
          <w:szCs w:val="28"/>
          <w:rtl/>
        </w:rPr>
        <w:t xml:space="preserve">, בהן </w:t>
      </w:r>
      <w:r>
        <w:rPr>
          <w:rFonts w:cs="FrankRuehl" w:hint="cs"/>
          <w:sz w:val="28"/>
          <w:szCs w:val="28"/>
          <w:rtl/>
        </w:rPr>
        <w:t xml:space="preserve">גודלו </w:t>
      </w:r>
      <w:r w:rsidRPr="00152EEE">
        <w:rPr>
          <w:rFonts w:cs="FrankRuehl" w:hint="cs"/>
          <w:sz w:val="28"/>
          <w:szCs w:val="28"/>
          <w:rtl/>
        </w:rPr>
        <w:t>בסך הכ</w:t>
      </w:r>
      <w:r>
        <w:rPr>
          <w:rFonts w:cs="FrankRuehl" w:hint="cs"/>
          <w:sz w:val="28"/>
          <w:szCs w:val="28"/>
          <w:rtl/>
        </w:rPr>
        <w:t>ו</w:t>
      </w:r>
      <w:r w:rsidRPr="00152EEE">
        <w:rPr>
          <w:rFonts w:cs="FrankRuehl" w:hint="cs"/>
          <w:sz w:val="28"/>
          <w:szCs w:val="28"/>
          <w:rtl/>
        </w:rPr>
        <w:t>ל 171 שתילים במשקל של כ-8.55 ק"ג ו</w:t>
      </w:r>
      <w:r>
        <w:rPr>
          <w:rFonts w:cs="FrankRuehl" w:hint="cs"/>
          <w:sz w:val="28"/>
          <w:szCs w:val="28"/>
          <w:rtl/>
        </w:rPr>
        <w:t>נמצאו שתילים צעירים</w:t>
      </w:r>
      <w:r w:rsidRPr="00152EEE">
        <w:rPr>
          <w:rFonts w:cs="FrankRuehl" w:hint="cs"/>
          <w:sz w:val="28"/>
          <w:szCs w:val="28"/>
          <w:rtl/>
        </w:rPr>
        <w:t xml:space="preserve"> במשקל</w:t>
      </w:r>
      <w:r>
        <w:rPr>
          <w:rFonts w:cs="FrankRuehl" w:hint="cs"/>
          <w:sz w:val="28"/>
          <w:szCs w:val="28"/>
          <w:rtl/>
        </w:rPr>
        <w:t xml:space="preserve"> של</w:t>
      </w:r>
      <w:r w:rsidRPr="00152EEE">
        <w:rPr>
          <w:rFonts w:cs="FrankRuehl" w:hint="cs"/>
          <w:sz w:val="28"/>
          <w:szCs w:val="28"/>
          <w:rtl/>
        </w:rPr>
        <w:t xml:space="preserve"> 1.35 ק"ג, </w:t>
      </w:r>
      <w:r>
        <w:rPr>
          <w:rFonts w:cs="FrankRuehl" w:hint="cs"/>
          <w:sz w:val="28"/>
          <w:szCs w:val="28"/>
          <w:rtl/>
        </w:rPr>
        <w:t>כאשר לצורך הגידול נעשה שימוש ב</w:t>
      </w:r>
      <w:r w:rsidRPr="00152EEE">
        <w:rPr>
          <w:rFonts w:cs="FrankRuehl" w:hint="cs"/>
          <w:sz w:val="28"/>
          <w:szCs w:val="28"/>
          <w:rtl/>
        </w:rPr>
        <w:t xml:space="preserve">ציוד ייעודי, </w:t>
      </w:r>
      <w:r>
        <w:rPr>
          <w:rFonts w:cs="FrankRuehl" w:hint="cs"/>
          <w:sz w:val="28"/>
          <w:szCs w:val="28"/>
          <w:rtl/>
        </w:rPr>
        <w:t xml:space="preserve">ובנוסף </w:t>
      </w:r>
      <w:r w:rsidRPr="00152EEE">
        <w:rPr>
          <w:rFonts w:cs="FrankRuehl" w:hint="cs"/>
          <w:sz w:val="28"/>
          <w:szCs w:val="28"/>
          <w:rtl/>
        </w:rPr>
        <w:t>ה</w:t>
      </w:r>
      <w:r>
        <w:rPr>
          <w:rFonts w:cs="FrankRuehl" w:hint="cs"/>
          <w:sz w:val="28"/>
          <w:szCs w:val="28"/>
          <w:rtl/>
        </w:rPr>
        <w:t>ו</w:t>
      </w:r>
      <w:r w:rsidRPr="00152EEE">
        <w:rPr>
          <w:rFonts w:cs="FrankRuehl" w:hint="cs"/>
          <w:sz w:val="28"/>
          <w:szCs w:val="28"/>
          <w:rtl/>
        </w:rPr>
        <w:t xml:space="preserve">חזק סם מסוכן מסוג קנאביס במשקל של כ-1.2 ק"ג וכן סם מסוכן מסוג חשיש במשקל של 4.45 גרם, נע בין </w:t>
      </w:r>
      <w:r>
        <w:rPr>
          <w:rFonts w:cs="FrankRuehl" w:hint="cs"/>
          <w:sz w:val="28"/>
          <w:szCs w:val="28"/>
          <w:rtl/>
        </w:rPr>
        <w:t>15</w:t>
      </w:r>
      <w:r w:rsidRPr="00152EEE">
        <w:rPr>
          <w:rFonts w:cs="FrankRuehl" w:hint="cs"/>
          <w:sz w:val="28"/>
          <w:szCs w:val="28"/>
          <w:rtl/>
        </w:rPr>
        <w:t xml:space="preserve"> ל-36 חודשי מאסר.</w:t>
      </w:r>
    </w:p>
    <w:p w14:paraId="3F8F2354" w14:textId="77777777" w:rsidR="000F5EDE" w:rsidRDefault="000F5EDE" w:rsidP="000F5EDE">
      <w:pPr>
        <w:spacing w:line="360" w:lineRule="auto"/>
        <w:jc w:val="both"/>
        <w:rPr>
          <w:rFonts w:cs="Miriam"/>
          <w:sz w:val="28"/>
          <w:szCs w:val="28"/>
          <w:rtl/>
        </w:rPr>
      </w:pPr>
    </w:p>
    <w:p w14:paraId="714B148C"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נסיבות שאינן קשורות לביצוע העבירה</w:t>
      </w:r>
    </w:p>
    <w:p w14:paraId="68602030" w14:textId="77777777" w:rsidR="000F5EDE" w:rsidRPr="00152EEE" w:rsidRDefault="000F5EDE" w:rsidP="000F5EDE">
      <w:pPr>
        <w:spacing w:line="360" w:lineRule="auto"/>
        <w:jc w:val="both"/>
        <w:rPr>
          <w:rFonts w:cs="Miriam"/>
          <w:sz w:val="28"/>
          <w:szCs w:val="28"/>
          <w:rtl/>
        </w:rPr>
      </w:pPr>
    </w:p>
    <w:p w14:paraId="4ABFCFD7" w14:textId="77777777" w:rsidR="000F5EDE" w:rsidRDefault="000F5EDE" w:rsidP="000F5EDE">
      <w:pPr>
        <w:spacing w:line="360" w:lineRule="auto"/>
        <w:jc w:val="both"/>
        <w:rPr>
          <w:rFonts w:cs="FrankRuehl"/>
          <w:sz w:val="28"/>
          <w:szCs w:val="28"/>
          <w:rtl/>
        </w:rPr>
      </w:pPr>
      <w:r w:rsidRPr="00152EEE">
        <w:rPr>
          <w:rFonts w:cs="FrankRuehl" w:hint="cs"/>
          <w:sz w:val="28"/>
          <w:szCs w:val="28"/>
          <w:rtl/>
        </w:rPr>
        <w:t>2</w:t>
      </w:r>
      <w:r>
        <w:rPr>
          <w:rFonts w:cs="FrankRuehl" w:hint="cs"/>
          <w:sz w:val="28"/>
          <w:szCs w:val="28"/>
          <w:rtl/>
        </w:rPr>
        <w:t>3</w:t>
      </w:r>
      <w:r w:rsidRPr="00152EEE">
        <w:rPr>
          <w:rFonts w:cs="FrankRuehl" w:hint="cs"/>
          <w:sz w:val="28"/>
          <w:szCs w:val="28"/>
          <w:rtl/>
        </w:rPr>
        <w:t>.</w:t>
      </w:r>
      <w:r w:rsidRPr="00152EEE">
        <w:rPr>
          <w:rFonts w:cs="FrankRuehl" w:hint="cs"/>
          <w:sz w:val="28"/>
          <w:szCs w:val="28"/>
          <w:rtl/>
        </w:rPr>
        <w:tab/>
      </w:r>
      <w:r>
        <w:rPr>
          <w:rFonts w:cs="FrankRuehl" w:hint="cs"/>
          <w:sz w:val="28"/>
          <w:szCs w:val="28"/>
          <w:rtl/>
        </w:rPr>
        <w:t>השאלה המרכזית בה יש להכריע היא האם יש מקום בנסיבות העניין לחרוג ממתחם העונש שנקבע ולהעדיף את שיקולי השיקום על פני יתר שיקולי הענישה. אומר כבר עתה שלאחר ששקלתי את מכלול השיקולים, מצאתי שיש לחרוג ממתחם הענישה בצורה מדודה, אולם לא עד כדי הימנעות מהטלת עונש מאסר בפועל, כפי עתירת ההגנה.</w:t>
      </w:r>
    </w:p>
    <w:p w14:paraId="3B95555B" w14:textId="77777777" w:rsidR="000F5EDE" w:rsidRDefault="000F5EDE" w:rsidP="000F5EDE">
      <w:pPr>
        <w:spacing w:line="360" w:lineRule="auto"/>
        <w:jc w:val="both"/>
        <w:rPr>
          <w:rFonts w:cs="FrankRuehl"/>
          <w:sz w:val="28"/>
          <w:szCs w:val="28"/>
          <w:rtl/>
        </w:rPr>
      </w:pPr>
    </w:p>
    <w:p w14:paraId="6AF84D43" w14:textId="77777777" w:rsidR="000F5EDE" w:rsidRDefault="000F5EDE" w:rsidP="000F5EDE">
      <w:pPr>
        <w:spacing w:line="360" w:lineRule="auto"/>
        <w:jc w:val="both"/>
        <w:rPr>
          <w:rFonts w:cs="FrankRuehl"/>
          <w:sz w:val="28"/>
          <w:szCs w:val="28"/>
          <w:rtl/>
        </w:rPr>
      </w:pPr>
      <w:r>
        <w:rPr>
          <w:rFonts w:cs="FrankRuehl" w:hint="cs"/>
          <w:sz w:val="28"/>
          <w:szCs w:val="28"/>
          <w:rtl/>
        </w:rPr>
        <w:t>הנאשם כבן 31, נעדר עבר פלילי. כאמור לעיל, אובחן הנאשם</w:t>
      </w:r>
      <w:r w:rsidRPr="00152EEE">
        <w:rPr>
          <w:rFonts w:cs="FrankRuehl" w:hint="cs"/>
          <w:sz w:val="28"/>
          <w:szCs w:val="28"/>
          <w:rtl/>
        </w:rPr>
        <w:t xml:space="preserve"> </w:t>
      </w:r>
      <w:r>
        <w:rPr>
          <w:rFonts w:cs="FrankRuehl" w:hint="cs"/>
          <w:sz w:val="28"/>
          <w:szCs w:val="28"/>
          <w:rtl/>
        </w:rPr>
        <w:t xml:space="preserve">כבעל </w:t>
      </w:r>
      <w:r w:rsidRPr="00152EEE">
        <w:rPr>
          <w:rFonts w:cs="FrankRuehl" w:hint="cs"/>
          <w:sz w:val="28"/>
          <w:szCs w:val="28"/>
          <w:rtl/>
        </w:rPr>
        <w:t>תסמונת אספרגר, והפרעה אובססיבית קומפולסיבית (</w:t>
      </w:r>
      <w:r w:rsidRPr="00152EEE">
        <w:rPr>
          <w:rFonts w:cs="FrankRuehl"/>
          <w:sz w:val="28"/>
          <w:szCs w:val="28"/>
        </w:rPr>
        <w:t>OCD</w:t>
      </w:r>
      <w:r w:rsidRPr="00152EEE">
        <w:rPr>
          <w:rFonts w:cs="FrankRuehl" w:hint="cs"/>
          <w:sz w:val="28"/>
          <w:szCs w:val="28"/>
          <w:rtl/>
        </w:rPr>
        <w:t>)</w:t>
      </w:r>
      <w:r>
        <w:rPr>
          <w:rFonts w:cs="FrankRuehl" w:hint="cs"/>
          <w:sz w:val="28"/>
          <w:szCs w:val="28"/>
          <w:rtl/>
        </w:rPr>
        <w:t xml:space="preserve">, כאשר לאורך כל השנים התמודד הנאשם עם קשיים פיזיים ונפשיים שלא זכו למענה ולתמיכה ראויים, לא בקרב גורמי המקצוע ולא בחוג המשפחה. </w:t>
      </w:r>
    </w:p>
    <w:p w14:paraId="52B8EEF0" w14:textId="77777777" w:rsidR="000F5EDE" w:rsidRPr="00152EEE" w:rsidRDefault="000F5EDE" w:rsidP="000F5EDE">
      <w:pPr>
        <w:spacing w:line="360" w:lineRule="auto"/>
        <w:jc w:val="both"/>
        <w:rPr>
          <w:rFonts w:cs="FrankRuehl"/>
          <w:sz w:val="28"/>
          <w:szCs w:val="28"/>
          <w:rtl/>
        </w:rPr>
      </w:pPr>
      <w:r>
        <w:rPr>
          <w:rFonts w:cs="FrankRuehl" w:hint="cs"/>
          <w:sz w:val="28"/>
          <w:szCs w:val="28"/>
          <w:rtl/>
        </w:rPr>
        <w:t xml:space="preserve">עם זאת, מדובר בנאשם שחרף מצבו זה והקשיים עמם התמודד, תפקד באופן רגיל, השתלב במעגל הלימודים, וסיים בהצלחה בגרמניה את לימודיו לתואר שני באגרונומיה. דומה שהנאשם ניצל את ידיעותיו והבנתו בצמחים, ומכאן שהבין היטב את משמעות מעשיו. </w:t>
      </w:r>
    </w:p>
    <w:p w14:paraId="1BB340BC" w14:textId="77777777" w:rsidR="000F5EDE" w:rsidRDefault="000F5EDE" w:rsidP="000F5EDE">
      <w:pPr>
        <w:spacing w:line="360" w:lineRule="auto"/>
        <w:jc w:val="both"/>
        <w:rPr>
          <w:rFonts w:cs="FrankRuehl"/>
          <w:sz w:val="28"/>
          <w:szCs w:val="28"/>
          <w:rtl/>
        </w:rPr>
      </w:pPr>
      <w:r>
        <w:rPr>
          <w:rFonts w:cs="FrankRuehl" w:hint="cs"/>
          <w:sz w:val="28"/>
          <w:szCs w:val="28"/>
          <w:rtl/>
        </w:rPr>
        <w:t xml:space="preserve">כפי שקבע בית המשפט העליון, העבירה אותה עבר הנאשם הינה עבירה הראויה, ככלל, לתגובה עונשית בדמות מאסר בפועל, קל וחומר כאשר אין מדובר במי ששכר דירה אחת לצורך הגידול, אלא שתי דירות. </w:t>
      </w:r>
    </w:p>
    <w:p w14:paraId="46C73414" w14:textId="77777777" w:rsidR="000F5EDE" w:rsidRPr="00152EEE" w:rsidRDefault="000F5EDE" w:rsidP="000F5EDE">
      <w:pPr>
        <w:spacing w:line="360" w:lineRule="auto"/>
        <w:jc w:val="both"/>
        <w:rPr>
          <w:rFonts w:cs="FrankRuehl"/>
          <w:sz w:val="28"/>
          <w:szCs w:val="28"/>
          <w:rtl/>
        </w:rPr>
      </w:pPr>
    </w:p>
    <w:p w14:paraId="6325BD8D" w14:textId="77777777" w:rsidR="000F5EDE" w:rsidRPr="00B95AF1" w:rsidRDefault="000F5EDE" w:rsidP="000F5EDE">
      <w:pPr>
        <w:spacing w:line="360" w:lineRule="auto"/>
        <w:jc w:val="both"/>
        <w:rPr>
          <w:rFonts w:cs="FrankRuehl"/>
          <w:sz w:val="28"/>
          <w:szCs w:val="28"/>
          <w:rtl/>
        </w:rPr>
      </w:pPr>
      <w:r w:rsidRPr="00FF3FAD">
        <w:rPr>
          <w:rFonts w:cs="FrankRuehl" w:hint="cs"/>
          <w:sz w:val="28"/>
          <w:szCs w:val="28"/>
          <w:rtl/>
        </w:rPr>
        <w:t>2</w:t>
      </w:r>
      <w:r>
        <w:rPr>
          <w:rFonts w:cs="FrankRuehl" w:hint="cs"/>
          <w:sz w:val="28"/>
          <w:szCs w:val="28"/>
          <w:rtl/>
        </w:rPr>
        <w:t>4</w:t>
      </w:r>
      <w:r w:rsidRPr="00FF3FAD">
        <w:rPr>
          <w:rFonts w:cs="FrankRuehl" w:hint="cs"/>
          <w:sz w:val="28"/>
          <w:szCs w:val="28"/>
          <w:rtl/>
        </w:rPr>
        <w:t>.</w:t>
      </w:r>
      <w:r w:rsidRPr="00FF3FAD">
        <w:rPr>
          <w:rFonts w:cs="FrankRuehl" w:hint="cs"/>
          <w:sz w:val="28"/>
          <w:szCs w:val="28"/>
          <w:rtl/>
        </w:rPr>
        <w:tab/>
      </w:r>
      <w:r>
        <w:rPr>
          <w:rFonts w:cs="FrankRuehl" w:hint="cs"/>
          <w:sz w:val="28"/>
          <w:szCs w:val="28"/>
          <w:rtl/>
        </w:rPr>
        <w:t xml:space="preserve">כאמור, </w:t>
      </w:r>
      <w:r w:rsidRPr="00FF3FAD">
        <w:rPr>
          <w:rFonts w:cs="FrankRuehl" w:hint="cs"/>
          <w:sz w:val="28"/>
          <w:szCs w:val="28"/>
          <w:rtl/>
        </w:rPr>
        <w:t>הנאשם עבר הליך טיפולי ב"מרכז יום" להתמכרויות והפגין מוטיבציה להמשיך בהליך הטיפולי. מנגד, נקבע ש</w:t>
      </w:r>
      <w:r w:rsidRPr="00FF3FAD">
        <w:rPr>
          <w:rFonts w:cs="FrankRuehl" w:hint="cs"/>
          <w:rtl/>
        </w:rPr>
        <w:t>"</w:t>
      </w:r>
      <w:r w:rsidRPr="00FF3FAD">
        <w:rPr>
          <w:rFonts w:cs="Miriam" w:hint="cs"/>
          <w:rtl/>
        </w:rPr>
        <w:t>כאשר בעבירות סמים עסקינן, על בית המשפט לנקוט ביד קשה כדי להרתיע עבריינים פוטנציאלים מפני ביצוען</w:t>
      </w:r>
      <w:r w:rsidRPr="00FF3FAD">
        <w:rPr>
          <w:rFonts w:cs="FrankRuehl" w:hint="cs"/>
          <w:sz w:val="28"/>
          <w:szCs w:val="28"/>
          <w:rtl/>
        </w:rPr>
        <w:t>" [</w:t>
      </w:r>
      <w:hyperlink r:id="rId32" w:history="1">
        <w:r w:rsidR="00F600BA" w:rsidRPr="00F600BA">
          <w:rPr>
            <w:rFonts w:cs="FrankRuehl"/>
            <w:color w:val="0000FF"/>
            <w:sz w:val="28"/>
            <w:szCs w:val="28"/>
            <w:u w:val="single"/>
            <w:rtl/>
          </w:rPr>
          <w:t>רע"פ 4512/15</w:t>
        </w:r>
      </w:hyperlink>
      <w:r w:rsidRPr="00FF3FAD">
        <w:rPr>
          <w:rFonts w:cs="FrankRuehl" w:hint="cs"/>
          <w:sz w:val="28"/>
          <w:szCs w:val="28"/>
          <w:rtl/>
        </w:rPr>
        <w:t xml:space="preserve"> </w:t>
      </w:r>
      <w:r w:rsidRPr="00FF3FAD">
        <w:rPr>
          <w:rFonts w:cs="Miriam" w:hint="cs"/>
          <w:rtl/>
        </w:rPr>
        <w:t>הרוש נ' מדינת ישראל</w:t>
      </w:r>
      <w:r w:rsidRPr="00FF3FAD">
        <w:rPr>
          <w:rFonts w:cs="FrankRuehl" w:hint="cs"/>
          <w:sz w:val="28"/>
          <w:szCs w:val="28"/>
          <w:rtl/>
        </w:rPr>
        <w:t xml:space="preserve"> (6.7.2015)]. ובמקום אחר: "...</w:t>
      </w:r>
      <w:r w:rsidRPr="00FF3FAD">
        <w:rPr>
          <w:rFonts w:cs="Miriam" w:hint="cs"/>
          <w:rtl/>
        </w:rPr>
        <w:t>יש לחזור ולהבהיר, כי הגם שישנה חשיבות לשיקולי השיקום, הם אינם חזות הכול, ובצדם ניצבים שיקולי הגמול וההרתעה</w:t>
      </w:r>
      <w:r w:rsidRPr="00FF3FAD">
        <w:rPr>
          <w:rFonts w:cs="FrankRuehl" w:hint="cs"/>
          <w:sz w:val="28"/>
          <w:szCs w:val="28"/>
          <w:rtl/>
        </w:rPr>
        <w:t>" [</w:t>
      </w:r>
      <w:hyperlink r:id="rId33" w:history="1">
        <w:r w:rsidR="00F600BA" w:rsidRPr="00F600BA">
          <w:rPr>
            <w:rFonts w:cs="FrankRuehl"/>
            <w:color w:val="0000FF"/>
            <w:sz w:val="28"/>
            <w:szCs w:val="28"/>
            <w:u w:val="single"/>
            <w:rtl/>
          </w:rPr>
          <w:t>ע"פ 5376/15</w:t>
        </w:r>
      </w:hyperlink>
      <w:r w:rsidRPr="00FF3FAD">
        <w:rPr>
          <w:rFonts w:cs="FrankRuehl" w:hint="cs"/>
          <w:sz w:val="28"/>
          <w:szCs w:val="28"/>
          <w:rtl/>
        </w:rPr>
        <w:t xml:space="preserve"> </w:t>
      </w:r>
      <w:r w:rsidRPr="00FF3FAD">
        <w:rPr>
          <w:rFonts w:cs="Miriam" w:hint="cs"/>
          <w:rtl/>
        </w:rPr>
        <w:t>ניסים ביטון נ' מדינת ישראל</w:t>
      </w:r>
      <w:r w:rsidRPr="00FF3FAD">
        <w:rPr>
          <w:rFonts w:cs="FrankRuehl" w:hint="cs"/>
          <w:sz w:val="28"/>
          <w:szCs w:val="28"/>
          <w:rtl/>
        </w:rPr>
        <w:t xml:space="preserve"> (11.2.2016)], כאשר "</w:t>
      </w:r>
      <w:r w:rsidRPr="00FF3FAD">
        <w:rPr>
          <w:rFonts w:cs="Miriam" w:hint="cs"/>
          <w:rtl/>
        </w:rPr>
        <w:t>בהחלט יתכנו מקרים, בהם יתר השיקולים הרלוונטיים לעונש, דוגמת חומרת המעשים או נסיבות ביצועם, לא יצדיקו חריגה ממתחם העונש ההולם, חרף קיומם של סיכויי שיקום גבוהים, והדבר נתון לשיקול דעתו של בית המשפט, שכן המחוקק נקט בלשון 'רשאי' ולא 'חייב'</w:t>
      </w:r>
      <w:r w:rsidRPr="00FF3FAD">
        <w:rPr>
          <w:rFonts w:cs="FrankRuehl" w:hint="cs"/>
          <w:sz w:val="28"/>
          <w:szCs w:val="28"/>
          <w:rtl/>
        </w:rPr>
        <w:t>" [</w:t>
      </w:r>
      <w:hyperlink r:id="rId34" w:history="1">
        <w:r w:rsidR="00F600BA" w:rsidRPr="00F600BA">
          <w:rPr>
            <w:rFonts w:cs="FrankRuehl"/>
            <w:color w:val="0000FF"/>
            <w:sz w:val="28"/>
            <w:szCs w:val="28"/>
            <w:u w:val="single"/>
            <w:rtl/>
          </w:rPr>
          <w:t>רע"פ 398/14</w:t>
        </w:r>
      </w:hyperlink>
      <w:r w:rsidRPr="00FF3FAD">
        <w:rPr>
          <w:rFonts w:cs="FrankRuehl" w:hint="cs"/>
          <w:sz w:val="28"/>
          <w:szCs w:val="28"/>
          <w:rtl/>
        </w:rPr>
        <w:t xml:space="preserve"> </w:t>
      </w:r>
      <w:r w:rsidRPr="00FF3FAD">
        <w:rPr>
          <w:rFonts w:cs="Miriam" w:hint="cs"/>
          <w:rtl/>
        </w:rPr>
        <w:t>טל ערג' נ' מדינת ישראל</w:t>
      </w:r>
      <w:r w:rsidRPr="00FF3FAD">
        <w:rPr>
          <w:rFonts w:cs="FrankRuehl" w:hint="cs"/>
          <w:sz w:val="28"/>
          <w:szCs w:val="28"/>
          <w:rtl/>
        </w:rPr>
        <w:t xml:space="preserve"> (16.3.2014)].</w:t>
      </w:r>
    </w:p>
    <w:p w14:paraId="39E5C5B5" w14:textId="77777777" w:rsidR="000F5EDE" w:rsidRDefault="000F5EDE" w:rsidP="000F5EDE">
      <w:pPr>
        <w:spacing w:line="360" w:lineRule="auto"/>
        <w:jc w:val="both"/>
        <w:rPr>
          <w:rFonts w:cs="FrankRuehl"/>
          <w:sz w:val="28"/>
          <w:szCs w:val="28"/>
          <w:rtl/>
        </w:rPr>
      </w:pPr>
    </w:p>
    <w:p w14:paraId="3EDE716B" w14:textId="77777777" w:rsidR="000F5EDE" w:rsidRDefault="000F5EDE" w:rsidP="000F5EDE">
      <w:pPr>
        <w:spacing w:line="360" w:lineRule="auto"/>
        <w:jc w:val="both"/>
        <w:rPr>
          <w:rFonts w:cs="FrankRuehl"/>
          <w:sz w:val="28"/>
          <w:szCs w:val="28"/>
          <w:rtl/>
        </w:rPr>
      </w:pPr>
      <w:r>
        <w:rPr>
          <w:rFonts w:cs="FrankRuehl" w:hint="cs"/>
          <w:sz w:val="28"/>
          <w:szCs w:val="28"/>
          <w:rtl/>
        </w:rPr>
        <w:t>25.</w:t>
      </w:r>
      <w:r>
        <w:rPr>
          <w:rFonts w:cs="FrankRuehl" w:hint="cs"/>
          <w:sz w:val="28"/>
          <w:szCs w:val="28"/>
          <w:rtl/>
        </w:rPr>
        <w:tab/>
        <w:t xml:space="preserve">אשר לטענת ב"כ הנאשם לקיומה של "משמעות מיוחדת" לסטייה מהמלצת שירות המבחן, דומני שטענה זו בטעות יסודה. בית המשפט העליון חזר ושנה שהמלצת שירות המבחן כשמה כן היא </w:t>
      </w:r>
      <w:r>
        <w:rPr>
          <w:rFonts w:cs="FrankRuehl"/>
          <w:sz w:val="28"/>
          <w:szCs w:val="28"/>
          <w:rtl/>
        </w:rPr>
        <w:t>–</w:t>
      </w:r>
      <w:r>
        <w:rPr>
          <w:rFonts w:cs="FrankRuehl" w:hint="cs"/>
          <w:sz w:val="28"/>
          <w:szCs w:val="28"/>
          <w:rtl/>
        </w:rPr>
        <w:t xml:space="preserve"> המלצה בלבד עבור בית המשפט, כאשר על פי רוב היא נסמכת על שיקולי שיקום. גם אם קציני המבחן הוכרו כ"ידם הארוכה של בית המשפט" [</w:t>
      </w:r>
      <w:hyperlink r:id="rId35" w:history="1">
        <w:r w:rsidR="00F600BA" w:rsidRPr="00F600BA">
          <w:rPr>
            <w:rFonts w:cs="FrankRuehl"/>
            <w:color w:val="0000FF"/>
            <w:sz w:val="28"/>
            <w:szCs w:val="28"/>
            <w:u w:val="single"/>
            <w:rtl/>
          </w:rPr>
          <w:t>בש"פ 7145/09</w:t>
        </w:r>
      </w:hyperlink>
      <w:r>
        <w:rPr>
          <w:rFonts w:cs="FrankRuehl" w:hint="cs"/>
          <w:sz w:val="28"/>
          <w:szCs w:val="28"/>
          <w:rtl/>
        </w:rPr>
        <w:t xml:space="preserve"> </w:t>
      </w:r>
      <w:r w:rsidRPr="00F54945">
        <w:rPr>
          <w:rFonts w:cs="Miriam" w:hint="cs"/>
          <w:sz w:val="28"/>
          <w:rtl/>
        </w:rPr>
        <w:t>חזן נ' שירות בתי הסוהר</w:t>
      </w:r>
      <w:r>
        <w:rPr>
          <w:rFonts w:cs="FrankRuehl" w:hint="cs"/>
          <w:sz w:val="28"/>
          <w:szCs w:val="28"/>
          <w:rtl/>
        </w:rPr>
        <w:t xml:space="preserve"> (17.9.2009)]</w:t>
      </w:r>
      <w:r>
        <w:rPr>
          <w:rtl/>
        </w:rPr>
        <w:t xml:space="preserve">, </w:t>
      </w:r>
      <w:r w:rsidRPr="001F5805">
        <w:rPr>
          <w:rFonts w:cs="FrankRuehl"/>
          <w:sz w:val="28"/>
          <w:szCs w:val="28"/>
          <w:rtl/>
        </w:rPr>
        <w:t xml:space="preserve">נקבע לא אחת, </w:t>
      </w:r>
      <w:r>
        <w:rPr>
          <w:rFonts w:cs="FrankRuehl" w:hint="cs"/>
          <w:sz w:val="28"/>
          <w:szCs w:val="28"/>
          <w:rtl/>
        </w:rPr>
        <w:t xml:space="preserve">שבסופו של יום בית המשפט הוא האמון על </w:t>
      </w:r>
      <w:r w:rsidRPr="00F54945">
        <w:rPr>
          <w:rFonts w:cs="FrankRuehl" w:hint="cs"/>
          <w:sz w:val="28"/>
          <w:szCs w:val="28"/>
          <w:rtl/>
        </w:rPr>
        <w:t>האינטרס הציבורי בכללותו [</w:t>
      </w:r>
      <w:hyperlink r:id="rId36" w:history="1">
        <w:r w:rsidR="00F600BA" w:rsidRPr="00F600BA">
          <w:rPr>
            <w:color w:val="0000FF"/>
            <w:u w:val="single"/>
            <w:rtl/>
          </w:rPr>
          <w:t>רע"פ 5115/13</w:t>
        </w:r>
      </w:hyperlink>
      <w:r w:rsidRPr="00F54945">
        <w:rPr>
          <w:rFonts w:hint="cs"/>
          <w:rtl/>
        </w:rPr>
        <w:t xml:space="preserve"> </w:t>
      </w:r>
      <w:r w:rsidRPr="00F54945">
        <w:rPr>
          <w:rFonts w:cs="Miriam" w:hint="cs"/>
          <w:sz w:val="28"/>
          <w:rtl/>
        </w:rPr>
        <w:t>מנחם שרון נ' מדינת ישראל</w:t>
      </w:r>
      <w:r w:rsidRPr="00F54945">
        <w:rPr>
          <w:rFonts w:hint="cs"/>
          <w:rtl/>
        </w:rPr>
        <w:t xml:space="preserve"> (8.9.2013); </w:t>
      </w:r>
      <w:hyperlink r:id="rId37" w:history="1">
        <w:r w:rsidR="00F600BA" w:rsidRPr="00F600BA">
          <w:rPr>
            <w:color w:val="0000FF"/>
            <w:u w:val="single"/>
            <w:rtl/>
          </w:rPr>
          <w:t>רע"פ 5212/13</w:t>
        </w:r>
      </w:hyperlink>
      <w:r w:rsidRPr="00F54945">
        <w:rPr>
          <w:rtl/>
        </w:rPr>
        <w:t xml:space="preserve"> </w:t>
      </w:r>
      <w:r w:rsidRPr="00F54945">
        <w:rPr>
          <w:rFonts w:cs="Miriam"/>
          <w:sz w:val="28"/>
          <w:rtl/>
        </w:rPr>
        <w:t>שמעון נ' מדינת ישראל</w:t>
      </w:r>
      <w:r w:rsidRPr="00F54945">
        <w:rPr>
          <w:rtl/>
        </w:rPr>
        <w:t xml:space="preserve"> (29.8.2013);</w:t>
      </w:r>
      <w:r w:rsidRPr="00F54945">
        <w:rPr>
          <w:sz w:val="28"/>
          <w:rtl/>
        </w:rPr>
        <w:t xml:space="preserve"> </w:t>
      </w:r>
      <w:hyperlink r:id="rId38" w:history="1">
        <w:r w:rsidR="00F600BA" w:rsidRPr="00F600BA">
          <w:rPr>
            <w:color w:val="0000FF"/>
            <w:u w:val="single"/>
            <w:rtl/>
          </w:rPr>
          <w:t>רע"פ 1068/13</w:t>
        </w:r>
      </w:hyperlink>
      <w:r w:rsidRPr="00F54945">
        <w:rPr>
          <w:rtl/>
        </w:rPr>
        <w:t xml:space="preserve"> </w:t>
      </w:r>
      <w:r w:rsidRPr="00F54945">
        <w:rPr>
          <w:rFonts w:cs="Miriam"/>
          <w:sz w:val="28"/>
          <w:rtl/>
        </w:rPr>
        <w:t>מלסה נ' מדינת ישראל</w:t>
      </w:r>
      <w:r w:rsidRPr="00F54945">
        <w:rPr>
          <w:rtl/>
        </w:rPr>
        <w:t xml:space="preserve"> (22.2.2013); </w:t>
      </w:r>
      <w:r w:rsidRPr="00F54945">
        <w:rPr>
          <w:rFonts w:cs="FrankRuehl" w:hint="cs"/>
          <w:sz w:val="28"/>
          <w:szCs w:val="28"/>
          <w:rtl/>
        </w:rPr>
        <w:t>ולעניין תסקירי מעצר</w:t>
      </w:r>
      <w:r>
        <w:rPr>
          <w:rFonts w:cs="FrankRuehl" w:hint="cs"/>
          <w:sz w:val="28"/>
          <w:szCs w:val="28"/>
          <w:rtl/>
        </w:rPr>
        <w:t xml:space="preserve"> ראו, בשינויים המתבקשים:</w:t>
      </w:r>
      <w:r w:rsidRPr="00F54945">
        <w:rPr>
          <w:rFonts w:cs="FrankRuehl" w:hint="cs"/>
          <w:sz w:val="28"/>
          <w:szCs w:val="28"/>
          <w:rtl/>
        </w:rPr>
        <w:t xml:space="preserve"> </w:t>
      </w:r>
      <w:hyperlink r:id="rId39" w:history="1">
        <w:r w:rsidR="00F600BA" w:rsidRPr="00F600BA">
          <w:rPr>
            <w:rFonts w:cs="FrankRuehl"/>
            <w:color w:val="0000FF"/>
            <w:sz w:val="28"/>
            <w:szCs w:val="28"/>
            <w:u w:val="single"/>
            <w:rtl/>
          </w:rPr>
          <w:t>בש"פ 7494/18</w:t>
        </w:r>
      </w:hyperlink>
      <w:r w:rsidRPr="00F54945">
        <w:rPr>
          <w:rFonts w:cs="FrankRuehl" w:hint="cs"/>
          <w:sz w:val="28"/>
          <w:szCs w:val="28"/>
          <w:rtl/>
        </w:rPr>
        <w:t xml:space="preserve"> </w:t>
      </w:r>
      <w:r w:rsidRPr="00F54945">
        <w:rPr>
          <w:rFonts w:cs="Miriam" w:hint="cs"/>
          <w:rtl/>
        </w:rPr>
        <w:t>זוהר ששון נ' מדינת ישראל</w:t>
      </w:r>
      <w:r w:rsidRPr="00F54945">
        <w:rPr>
          <w:rFonts w:cs="FrankRuehl" w:hint="cs"/>
          <w:sz w:val="28"/>
          <w:szCs w:val="28"/>
          <w:rtl/>
        </w:rPr>
        <w:t>, פסקה 29 וההפניות שם (11.11.2018)</w:t>
      </w:r>
      <w:r w:rsidRPr="00F54945">
        <w:rPr>
          <w:rFonts w:hint="cs"/>
          <w:sz w:val="28"/>
          <w:rtl/>
        </w:rPr>
        <w:t xml:space="preserve">; </w:t>
      </w:r>
      <w:hyperlink r:id="rId40" w:history="1">
        <w:r w:rsidR="00F600BA" w:rsidRPr="00F600BA">
          <w:rPr>
            <w:color w:val="0000FF"/>
            <w:sz w:val="28"/>
            <w:u w:val="single"/>
            <w:rtl/>
          </w:rPr>
          <w:t>בש"פ 7999/12</w:t>
        </w:r>
      </w:hyperlink>
      <w:r w:rsidRPr="00F54945">
        <w:rPr>
          <w:sz w:val="28"/>
          <w:rtl/>
        </w:rPr>
        <w:t xml:space="preserve"> </w:t>
      </w:r>
      <w:r w:rsidRPr="00F54945">
        <w:rPr>
          <w:rFonts w:cs="Miriam" w:hint="eastAsia"/>
          <w:sz w:val="28"/>
          <w:rtl/>
        </w:rPr>
        <w:t>ג</w:t>
      </w:r>
      <w:r w:rsidRPr="00F54945">
        <w:rPr>
          <w:rFonts w:cs="Miriam"/>
          <w:sz w:val="28"/>
          <w:rtl/>
        </w:rPr>
        <w:t>'</w:t>
      </w:r>
      <w:r w:rsidRPr="00F54945">
        <w:rPr>
          <w:rFonts w:cs="Miriam" w:hint="eastAsia"/>
          <w:sz w:val="28"/>
          <w:rtl/>
        </w:rPr>
        <w:t>רבי</w:t>
      </w:r>
      <w:r w:rsidRPr="00F54945">
        <w:rPr>
          <w:rFonts w:ascii="Century" w:hAnsi="Century" w:cs="Miriam"/>
          <w:b/>
          <w:rtl/>
        </w:rPr>
        <w:t xml:space="preserve"> </w:t>
      </w:r>
      <w:r w:rsidRPr="00F54945">
        <w:rPr>
          <w:rFonts w:ascii="Century" w:hAnsi="Century" w:cs="Miriam" w:hint="eastAsia"/>
          <w:b/>
          <w:rtl/>
        </w:rPr>
        <w:t>נ</w:t>
      </w:r>
      <w:r w:rsidRPr="00F54945">
        <w:rPr>
          <w:rFonts w:ascii="Century" w:hAnsi="Century" w:cs="Miriam"/>
          <w:b/>
          <w:rtl/>
        </w:rPr>
        <w:t xml:space="preserve">' </w:t>
      </w:r>
      <w:r w:rsidRPr="00F54945">
        <w:rPr>
          <w:rFonts w:ascii="Century" w:hAnsi="Century" w:cs="Miriam" w:hint="eastAsia"/>
          <w:b/>
          <w:rtl/>
        </w:rPr>
        <w:t>מדינת</w:t>
      </w:r>
      <w:r w:rsidRPr="00F54945">
        <w:rPr>
          <w:rFonts w:ascii="Century" w:hAnsi="Century" w:cs="Miriam"/>
          <w:b/>
          <w:rtl/>
        </w:rPr>
        <w:t xml:space="preserve"> </w:t>
      </w:r>
      <w:r w:rsidRPr="00F54945">
        <w:rPr>
          <w:rFonts w:ascii="Century" w:hAnsi="Century" w:cs="Miriam" w:hint="eastAsia"/>
          <w:b/>
          <w:rtl/>
        </w:rPr>
        <w:t>ישראל</w:t>
      </w:r>
      <w:r w:rsidRPr="00F54945">
        <w:rPr>
          <w:sz w:val="28"/>
          <w:rtl/>
        </w:rPr>
        <w:t xml:space="preserve"> (2.12.2012)</w:t>
      </w:r>
      <w:r w:rsidRPr="00F54945">
        <w:rPr>
          <w:rFonts w:hint="cs"/>
          <w:sz w:val="28"/>
          <w:rtl/>
        </w:rPr>
        <w:t>]</w:t>
      </w:r>
      <w:r>
        <w:rPr>
          <w:rFonts w:hint="cs"/>
          <w:sz w:val="28"/>
          <w:rtl/>
        </w:rPr>
        <w:t>.</w:t>
      </w:r>
      <w:r>
        <w:rPr>
          <w:rFonts w:cs="FrankRuehl" w:hint="cs"/>
          <w:sz w:val="28"/>
          <w:szCs w:val="28"/>
          <w:rtl/>
        </w:rPr>
        <w:t xml:space="preserve"> </w:t>
      </w:r>
    </w:p>
    <w:p w14:paraId="76B1E657" w14:textId="77777777" w:rsidR="000F5EDE" w:rsidRPr="00B95AF1" w:rsidRDefault="000F5EDE" w:rsidP="000F5EDE">
      <w:pPr>
        <w:spacing w:line="360" w:lineRule="auto"/>
        <w:jc w:val="both"/>
        <w:rPr>
          <w:rFonts w:cs="FrankRuehl"/>
          <w:sz w:val="28"/>
          <w:szCs w:val="28"/>
          <w:rtl/>
        </w:rPr>
      </w:pPr>
      <w:r>
        <w:rPr>
          <w:rFonts w:cs="FrankRuehl" w:hint="cs"/>
          <w:sz w:val="28"/>
          <w:szCs w:val="28"/>
          <w:rtl/>
        </w:rPr>
        <w:t>מהאמור עולה שבית המשפט אינו כבול להמלצת שירות המבחן, "</w:t>
      </w:r>
      <w:r w:rsidRPr="001774FC">
        <w:rPr>
          <w:rFonts w:cs="Miriam" w:hint="cs"/>
          <w:rtl/>
        </w:rPr>
        <w:t>...ובכל הנוגע לאינטרס השיקומי, הרי שמדוב</w:t>
      </w:r>
      <w:r>
        <w:rPr>
          <w:rFonts w:cs="Miriam" w:hint="cs"/>
          <w:rtl/>
        </w:rPr>
        <w:t>ר</w:t>
      </w:r>
      <w:r w:rsidRPr="001774FC">
        <w:rPr>
          <w:rFonts w:cs="Miriam" w:hint="cs"/>
          <w:rtl/>
        </w:rPr>
        <w:t xml:space="preserve"> בשיקול נוסף, אחד מיני רבים, אותו על בית המשפט לשקול, לצד יתר שיקולי הענישה</w:t>
      </w:r>
      <w:r>
        <w:rPr>
          <w:rFonts w:cs="FrankRuehl" w:hint="cs"/>
          <w:sz w:val="28"/>
          <w:szCs w:val="28"/>
          <w:rtl/>
        </w:rPr>
        <w:t>" (</w:t>
      </w:r>
      <w:hyperlink r:id="rId41" w:history="1">
        <w:r w:rsidR="00F600BA" w:rsidRPr="00F600BA">
          <w:rPr>
            <w:rFonts w:cs="FrankRuehl"/>
            <w:color w:val="0000FF"/>
            <w:sz w:val="28"/>
            <w:szCs w:val="28"/>
            <w:u w:val="single"/>
            <w:rtl/>
          </w:rPr>
          <w:t>רע"פ 8699/15</w:t>
        </w:r>
      </w:hyperlink>
      <w:r>
        <w:rPr>
          <w:rFonts w:cs="FrankRuehl" w:hint="cs"/>
          <w:sz w:val="28"/>
          <w:szCs w:val="28"/>
          <w:rtl/>
        </w:rPr>
        <w:t xml:space="preserve"> </w:t>
      </w:r>
      <w:r w:rsidRPr="00D65609">
        <w:rPr>
          <w:rFonts w:cs="Miriam" w:hint="cs"/>
          <w:rtl/>
        </w:rPr>
        <w:t>אחמד אבוהאני נ' מדינת ישראל</w:t>
      </w:r>
      <w:r>
        <w:rPr>
          <w:rFonts w:cs="FrankRuehl" w:hint="cs"/>
          <w:sz w:val="28"/>
          <w:szCs w:val="28"/>
          <w:rtl/>
        </w:rPr>
        <w:t xml:space="preserve"> (17.12.2015).</w:t>
      </w:r>
    </w:p>
    <w:p w14:paraId="21DE9AF5" w14:textId="77777777" w:rsidR="000F5EDE" w:rsidRDefault="000F5EDE" w:rsidP="000F5EDE">
      <w:pPr>
        <w:spacing w:line="360" w:lineRule="auto"/>
        <w:jc w:val="both"/>
        <w:rPr>
          <w:rFonts w:cs="Miriam"/>
          <w:sz w:val="28"/>
          <w:szCs w:val="28"/>
          <w:rtl/>
        </w:rPr>
      </w:pPr>
    </w:p>
    <w:p w14:paraId="73EB6C83" w14:textId="77777777" w:rsidR="000F5EDE" w:rsidRDefault="000F5EDE" w:rsidP="000F5EDE">
      <w:pPr>
        <w:spacing w:line="360" w:lineRule="auto"/>
        <w:jc w:val="both"/>
        <w:rPr>
          <w:rFonts w:cs="FrankRuehl"/>
          <w:sz w:val="28"/>
          <w:szCs w:val="28"/>
          <w:rtl/>
        </w:rPr>
      </w:pPr>
      <w:r w:rsidRPr="006D714D">
        <w:rPr>
          <w:rFonts w:cs="FrankRuehl" w:hint="cs"/>
          <w:sz w:val="28"/>
          <w:szCs w:val="28"/>
          <w:rtl/>
        </w:rPr>
        <w:t>2</w:t>
      </w:r>
      <w:r>
        <w:rPr>
          <w:rFonts w:cs="FrankRuehl" w:hint="cs"/>
          <w:sz w:val="28"/>
          <w:szCs w:val="28"/>
          <w:rtl/>
        </w:rPr>
        <w:t>6</w:t>
      </w:r>
      <w:r w:rsidRPr="006D714D">
        <w:rPr>
          <w:rFonts w:cs="FrankRuehl" w:hint="cs"/>
          <w:sz w:val="28"/>
          <w:szCs w:val="28"/>
          <w:rtl/>
        </w:rPr>
        <w:t>.</w:t>
      </w:r>
      <w:r w:rsidRPr="006D714D">
        <w:rPr>
          <w:rFonts w:cs="FrankRuehl" w:hint="cs"/>
          <w:sz w:val="28"/>
          <w:szCs w:val="28"/>
          <w:rtl/>
        </w:rPr>
        <w:tab/>
        <w:t>נוכח כל האמור, בשים לב</w:t>
      </w:r>
      <w:r>
        <w:rPr>
          <w:rFonts w:cs="FrankRuehl" w:hint="cs"/>
          <w:sz w:val="28"/>
          <w:szCs w:val="28"/>
          <w:rtl/>
        </w:rPr>
        <w:t xml:space="preserve"> לכמות הסמים, לגידולם בשתי דירות שנשכרו לצורך כך, לציוד שהושקע ולרווח שיכול היה לצמוח לנאשם כתוצאה מגידול זה, מצאתי שאין בהמלצת שירות המבחן משום ביטוי ראוי לכלל שיקולי הענישה, וכי אימוץ ההמלצה </w:t>
      </w:r>
      <w:r w:rsidRPr="00C32AA0">
        <w:rPr>
          <w:rFonts w:cs="Miriam" w:hint="cs"/>
          <w:rtl/>
        </w:rPr>
        <w:t>במלואה</w:t>
      </w:r>
      <w:r>
        <w:rPr>
          <w:rFonts w:cs="FrankRuehl" w:hint="cs"/>
          <w:sz w:val="28"/>
          <w:szCs w:val="28"/>
          <w:rtl/>
        </w:rPr>
        <w:t xml:space="preserve"> יכול ויחטא ליתר מטרות הענישה, כשבראשן הרתעת עבריינים בכוח. לצד זאת, מצאתי שנסיבותיו האישיות המיוחדות של הנאשם והליך השיקום בו החל וסיכויי השיקום הגבוהים, מצדיקים לחרוג מעט לקולא ממתחם העונש ההולם שנקבע.</w:t>
      </w:r>
    </w:p>
    <w:p w14:paraId="29AED0AE" w14:textId="77777777" w:rsidR="000F5EDE" w:rsidRDefault="000F5EDE" w:rsidP="000F5EDE">
      <w:pPr>
        <w:spacing w:line="360" w:lineRule="auto"/>
        <w:jc w:val="both"/>
        <w:rPr>
          <w:rFonts w:cs="FrankRuehl"/>
          <w:sz w:val="28"/>
          <w:szCs w:val="28"/>
          <w:rtl/>
        </w:rPr>
      </w:pPr>
    </w:p>
    <w:p w14:paraId="32887D0D" w14:textId="77777777" w:rsidR="000F5EDE" w:rsidRDefault="000F5EDE" w:rsidP="000F5EDE">
      <w:pPr>
        <w:spacing w:line="360" w:lineRule="auto"/>
        <w:jc w:val="both"/>
        <w:rPr>
          <w:rFonts w:cs="FrankRuehl"/>
          <w:sz w:val="28"/>
          <w:szCs w:val="28"/>
          <w:rtl/>
        </w:rPr>
      </w:pPr>
      <w:r>
        <w:rPr>
          <w:rFonts w:cs="FrankRuehl" w:hint="cs"/>
          <w:sz w:val="28"/>
          <w:szCs w:val="28"/>
          <w:rtl/>
        </w:rPr>
        <w:t>27.</w:t>
      </w:r>
      <w:r>
        <w:rPr>
          <w:rFonts w:cs="FrankRuehl"/>
          <w:sz w:val="28"/>
          <w:szCs w:val="28"/>
          <w:rtl/>
        </w:rPr>
        <w:tab/>
      </w:r>
      <w:r>
        <w:rPr>
          <w:rFonts w:cs="FrankRuehl" w:hint="cs"/>
          <w:sz w:val="28"/>
          <w:szCs w:val="28"/>
          <w:rtl/>
        </w:rPr>
        <w:t>לצורך קביעת עונשו של הנאשם נתתי דעתי להודאתו; להתרשמות שירות המבחן מ"שינוי מסוים" שחל בהבנתו של הנאשם ביחס להתמכרותו; התמדתו בניקיון מסמים; לתהליך השיקומי הראשוני שעבר עד כה; לעברו הפלילי הנקי ולעובדה שהוא עתיד לרצות עונש מאסר בפעם הראשונה בחייו. משקל נכבד נתתי להשפעה הצפויה של עונש המאסר על הנאשם, כפי שעולה מ-</w:t>
      </w:r>
      <w:r w:rsidRPr="00CC52DB">
        <w:rPr>
          <w:rFonts w:cs="Miriam" w:hint="cs"/>
          <w:rtl/>
        </w:rPr>
        <w:t>נ/1</w:t>
      </w:r>
      <w:r>
        <w:rPr>
          <w:rFonts w:cs="FrankRuehl" w:hint="cs"/>
          <w:sz w:val="28"/>
          <w:szCs w:val="28"/>
          <w:rtl/>
        </w:rPr>
        <w:t xml:space="preserve">. </w:t>
      </w:r>
      <w:r w:rsidRPr="00CC52DB">
        <w:rPr>
          <w:rFonts w:cs="FrankRuehl" w:hint="cs"/>
          <w:b/>
          <w:bCs/>
          <w:sz w:val="28"/>
          <w:szCs w:val="28"/>
          <w:u w:val="single"/>
          <w:rtl/>
        </w:rPr>
        <w:t>בעניין זה אציין שמצופה משב"ס להיערך לקליטת הנאשם בצורה מיטבית</w:t>
      </w:r>
      <w:r>
        <w:rPr>
          <w:rFonts w:cs="FrankRuehl" w:hint="cs"/>
          <w:b/>
          <w:bCs/>
          <w:sz w:val="28"/>
          <w:szCs w:val="28"/>
          <w:u w:val="single"/>
          <w:rtl/>
        </w:rPr>
        <w:t>,</w:t>
      </w:r>
      <w:r w:rsidRPr="00CC52DB">
        <w:rPr>
          <w:rFonts w:cs="FrankRuehl" w:hint="cs"/>
          <w:b/>
          <w:bCs/>
          <w:sz w:val="28"/>
          <w:szCs w:val="28"/>
          <w:u w:val="single"/>
          <w:rtl/>
        </w:rPr>
        <w:t xml:space="preserve"> המתאימה לצרכיו הייחודיים, בהתאם להמלצות גורמי המקצוע.</w:t>
      </w:r>
      <w:r>
        <w:rPr>
          <w:rFonts w:cs="FrankRuehl" w:hint="cs"/>
          <w:sz w:val="28"/>
          <w:szCs w:val="28"/>
          <w:rtl/>
        </w:rPr>
        <w:t xml:space="preserve"> </w:t>
      </w:r>
    </w:p>
    <w:p w14:paraId="39322D65" w14:textId="77777777" w:rsidR="000F5EDE" w:rsidRDefault="000F5EDE" w:rsidP="000F5EDE">
      <w:pPr>
        <w:spacing w:line="360" w:lineRule="auto"/>
        <w:jc w:val="both"/>
        <w:rPr>
          <w:rFonts w:cs="FrankRuehl"/>
          <w:sz w:val="28"/>
          <w:szCs w:val="28"/>
          <w:rtl/>
        </w:rPr>
      </w:pPr>
    </w:p>
    <w:p w14:paraId="55045514" w14:textId="77777777" w:rsidR="000F5EDE" w:rsidRDefault="000F5EDE" w:rsidP="000F5EDE">
      <w:pPr>
        <w:spacing w:line="360" w:lineRule="auto"/>
        <w:jc w:val="both"/>
        <w:rPr>
          <w:rFonts w:cs="FrankRuehl"/>
          <w:sz w:val="28"/>
          <w:szCs w:val="28"/>
          <w:rtl/>
        </w:rPr>
      </w:pPr>
      <w:r>
        <w:rPr>
          <w:rFonts w:cs="FrankRuehl" w:hint="cs"/>
          <w:sz w:val="28"/>
          <w:szCs w:val="28"/>
          <w:rtl/>
        </w:rPr>
        <w:t xml:space="preserve">בשים לב לאמור, ועל מנת לעודד את הנאשם להמשיך בהליך הטיפולי בתוך תקופת המאסר ולאחריה, מצאתי למקם את עונשו של הנאשם </w:t>
      </w:r>
      <w:r w:rsidRPr="000C1435">
        <w:rPr>
          <w:rFonts w:cs="Miriam" w:hint="cs"/>
          <w:rtl/>
        </w:rPr>
        <w:t>מעט מתחת לתחתית המתחם העונשי שנקבע</w:t>
      </w:r>
      <w:r>
        <w:rPr>
          <w:rFonts w:cs="FrankRuehl" w:hint="cs"/>
          <w:sz w:val="28"/>
          <w:szCs w:val="28"/>
          <w:rtl/>
        </w:rPr>
        <w:t>.</w:t>
      </w:r>
    </w:p>
    <w:p w14:paraId="2240D4DB" w14:textId="77777777" w:rsidR="000F5EDE" w:rsidRDefault="000F5EDE" w:rsidP="000F5EDE">
      <w:pPr>
        <w:spacing w:line="360" w:lineRule="auto"/>
        <w:jc w:val="both"/>
        <w:rPr>
          <w:rFonts w:cs="FrankRuehl"/>
          <w:sz w:val="28"/>
          <w:szCs w:val="28"/>
          <w:rtl/>
        </w:rPr>
      </w:pPr>
    </w:p>
    <w:p w14:paraId="2C32A150" w14:textId="77777777" w:rsidR="000F5EDE" w:rsidRDefault="000F5EDE" w:rsidP="000F5EDE">
      <w:pPr>
        <w:spacing w:line="360" w:lineRule="auto"/>
        <w:jc w:val="both"/>
        <w:rPr>
          <w:rFonts w:cs="FrankRuehl"/>
          <w:sz w:val="28"/>
          <w:szCs w:val="28"/>
          <w:rtl/>
        </w:rPr>
      </w:pPr>
      <w:r>
        <w:rPr>
          <w:rFonts w:cs="FrankRuehl" w:hint="cs"/>
          <w:sz w:val="28"/>
          <w:szCs w:val="28"/>
          <w:rtl/>
        </w:rPr>
        <w:t>28.</w:t>
      </w:r>
      <w:r>
        <w:rPr>
          <w:rFonts w:cs="FrankRuehl" w:hint="cs"/>
          <w:sz w:val="28"/>
          <w:szCs w:val="28"/>
          <w:rtl/>
        </w:rPr>
        <w:tab/>
        <w:t>אשר לרכיב הקנס, מצאתי להטיל על הנאשם קנס סמלי, זאת על אף שווי הסמים וההשקעה הכלכלית במיזם המעבדות, כאשר הטעמים לכך הם מצבו הכלכלי של הנאשם, סכום הכסף שיחולט, והעובדה שהנאשם עתיד לרצות עונש מאסר שלא יאפשר לו להתפרנס בתקופה הקרובה.</w:t>
      </w:r>
    </w:p>
    <w:p w14:paraId="2D63460B" w14:textId="77777777" w:rsidR="000F5EDE" w:rsidRDefault="000F5EDE" w:rsidP="000F5EDE">
      <w:pPr>
        <w:spacing w:line="360" w:lineRule="auto"/>
        <w:jc w:val="both"/>
        <w:rPr>
          <w:rFonts w:cs="Miriam"/>
          <w:sz w:val="28"/>
          <w:szCs w:val="28"/>
          <w:rtl/>
        </w:rPr>
      </w:pPr>
    </w:p>
    <w:p w14:paraId="5482CE84" w14:textId="77777777" w:rsidR="000F5EDE" w:rsidRPr="00152EEE" w:rsidRDefault="000F5EDE" w:rsidP="000F5EDE">
      <w:pPr>
        <w:spacing w:line="360" w:lineRule="auto"/>
        <w:jc w:val="both"/>
        <w:rPr>
          <w:rFonts w:cs="Miriam"/>
          <w:sz w:val="28"/>
          <w:szCs w:val="28"/>
          <w:rtl/>
        </w:rPr>
      </w:pPr>
      <w:r w:rsidRPr="00152EEE">
        <w:rPr>
          <w:rFonts w:cs="Miriam" w:hint="cs"/>
          <w:sz w:val="28"/>
          <w:szCs w:val="28"/>
          <w:rtl/>
        </w:rPr>
        <w:t>סוף דבר</w:t>
      </w:r>
    </w:p>
    <w:p w14:paraId="39397279" w14:textId="77777777" w:rsidR="000F5EDE" w:rsidRPr="00152EEE" w:rsidRDefault="000F5EDE" w:rsidP="000F5EDE">
      <w:pPr>
        <w:spacing w:line="360" w:lineRule="auto"/>
        <w:jc w:val="both"/>
        <w:rPr>
          <w:rFonts w:cs="FrankRuehl"/>
          <w:sz w:val="28"/>
          <w:szCs w:val="28"/>
          <w:rtl/>
        </w:rPr>
      </w:pPr>
    </w:p>
    <w:p w14:paraId="6BE96199" w14:textId="77777777" w:rsidR="000F5EDE" w:rsidRPr="00152EEE" w:rsidRDefault="000F5EDE" w:rsidP="000F5EDE">
      <w:pPr>
        <w:spacing w:line="360" w:lineRule="auto"/>
        <w:jc w:val="both"/>
        <w:rPr>
          <w:rFonts w:cs="FrankRuehl"/>
          <w:sz w:val="28"/>
          <w:szCs w:val="28"/>
          <w:rtl/>
        </w:rPr>
      </w:pPr>
      <w:r>
        <w:rPr>
          <w:rFonts w:cs="FrankRuehl" w:hint="cs"/>
          <w:sz w:val="28"/>
          <w:szCs w:val="28"/>
          <w:rtl/>
        </w:rPr>
        <w:t>29</w:t>
      </w:r>
      <w:r w:rsidRPr="00152EEE">
        <w:rPr>
          <w:rFonts w:cs="FrankRuehl" w:hint="cs"/>
          <w:sz w:val="28"/>
          <w:szCs w:val="28"/>
          <w:rtl/>
        </w:rPr>
        <w:t>.</w:t>
      </w:r>
      <w:r w:rsidRPr="00152EEE">
        <w:rPr>
          <w:rFonts w:cs="FrankRuehl" w:hint="cs"/>
          <w:sz w:val="28"/>
          <w:szCs w:val="28"/>
          <w:rtl/>
        </w:rPr>
        <w:tab/>
        <w:t>נוכח כל האמור, אני גוזר על הנאשם את העונשים הבאים:</w:t>
      </w:r>
    </w:p>
    <w:p w14:paraId="73521C05" w14:textId="77777777" w:rsidR="000F5EDE" w:rsidRPr="00152EEE" w:rsidRDefault="000F5EDE" w:rsidP="000F5EDE">
      <w:pPr>
        <w:spacing w:line="360" w:lineRule="auto"/>
        <w:jc w:val="both"/>
        <w:rPr>
          <w:rFonts w:cs="FrankRuehl"/>
          <w:sz w:val="28"/>
          <w:szCs w:val="28"/>
          <w:rtl/>
        </w:rPr>
      </w:pPr>
    </w:p>
    <w:p w14:paraId="3009EC52" w14:textId="77777777" w:rsidR="000F5EDE" w:rsidRPr="00152EEE" w:rsidRDefault="000F5EDE" w:rsidP="000F5EDE">
      <w:pPr>
        <w:spacing w:line="360" w:lineRule="auto"/>
        <w:ind w:left="1440" w:hanging="720"/>
        <w:jc w:val="both"/>
        <w:rPr>
          <w:rFonts w:cs="FrankRuehl"/>
          <w:sz w:val="28"/>
          <w:szCs w:val="28"/>
          <w:rtl/>
        </w:rPr>
      </w:pPr>
      <w:r w:rsidRPr="00152EEE">
        <w:rPr>
          <w:rFonts w:cs="FrankRuehl" w:hint="cs"/>
          <w:sz w:val="28"/>
          <w:szCs w:val="28"/>
          <w:rtl/>
        </w:rPr>
        <w:t>א.</w:t>
      </w:r>
      <w:r w:rsidRPr="00152EEE">
        <w:rPr>
          <w:rFonts w:cs="FrankRuehl" w:hint="cs"/>
          <w:sz w:val="28"/>
          <w:szCs w:val="28"/>
          <w:rtl/>
        </w:rPr>
        <w:tab/>
        <w:t xml:space="preserve">מאסר בפועל למשך </w:t>
      </w:r>
      <w:r>
        <w:rPr>
          <w:rFonts w:cs="FrankRuehl" w:hint="cs"/>
          <w:sz w:val="28"/>
          <w:szCs w:val="28"/>
          <w:rtl/>
        </w:rPr>
        <w:t>12</w:t>
      </w:r>
      <w:r w:rsidRPr="00152EEE">
        <w:rPr>
          <w:rFonts w:cs="FrankRuehl" w:hint="cs"/>
          <w:sz w:val="28"/>
          <w:szCs w:val="28"/>
          <w:rtl/>
        </w:rPr>
        <w:t xml:space="preserve"> חודשים. מתקופה זו ינוכו הימים בהם ישב הנאשם במעצר, מיום 25.4.2018 </w:t>
      </w:r>
      <w:r>
        <w:rPr>
          <w:rFonts w:cs="FrankRuehl" w:hint="cs"/>
          <w:sz w:val="28"/>
          <w:szCs w:val="28"/>
          <w:rtl/>
        </w:rPr>
        <w:t>ו</w:t>
      </w:r>
      <w:r w:rsidRPr="00152EEE">
        <w:rPr>
          <w:rFonts w:cs="FrankRuehl" w:hint="cs"/>
          <w:sz w:val="28"/>
          <w:szCs w:val="28"/>
          <w:rtl/>
        </w:rPr>
        <w:t xml:space="preserve">עד </w:t>
      </w:r>
      <w:r>
        <w:rPr>
          <w:rFonts w:cs="FrankRuehl" w:hint="cs"/>
          <w:sz w:val="28"/>
          <w:szCs w:val="28"/>
          <w:rtl/>
        </w:rPr>
        <w:t>ל</w:t>
      </w:r>
      <w:r w:rsidRPr="00152EEE">
        <w:rPr>
          <w:rFonts w:cs="FrankRuehl" w:hint="cs"/>
          <w:sz w:val="28"/>
          <w:szCs w:val="28"/>
          <w:rtl/>
        </w:rPr>
        <w:t>יום 4.6.2018.</w:t>
      </w:r>
    </w:p>
    <w:p w14:paraId="07BBCD0D" w14:textId="77777777" w:rsidR="000F5EDE" w:rsidRPr="00152EEE" w:rsidRDefault="000F5EDE" w:rsidP="000F5EDE">
      <w:pPr>
        <w:spacing w:line="360" w:lineRule="auto"/>
        <w:ind w:left="1440"/>
        <w:jc w:val="both"/>
        <w:rPr>
          <w:rFonts w:cs="FrankRuehl"/>
          <w:sz w:val="28"/>
          <w:szCs w:val="28"/>
          <w:rtl/>
        </w:rPr>
      </w:pPr>
      <w:r w:rsidRPr="00152EEE">
        <w:rPr>
          <w:rFonts w:cs="FrankRuehl" w:hint="cs"/>
          <w:sz w:val="28"/>
          <w:szCs w:val="28"/>
          <w:rtl/>
        </w:rPr>
        <w:t xml:space="preserve">הנאשם יתייצב לריצוי עונשו במתקן הכליאה "ניצן", ביום </w:t>
      </w:r>
      <w:r>
        <w:rPr>
          <w:rFonts w:cs="FrankRuehl" w:hint="cs"/>
          <w:sz w:val="28"/>
          <w:szCs w:val="28"/>
          <w:rtl/>
        </w:rPr>
        <w:t>3.10.2019</w:t>
      </w:r>
      <w:r w:rsidRPr="00152EEE">
        <w:rPr>
          <w:rFonts w:cs="FrankRuehl" w:hint="cs"/>
          <w:sz w:val="28"/>
          <w:szCs w:val="28"/>
          <w:rtl/>
        </w:rPr>
        <w:t xml:space="preserve"> עד השעה </w:t>
      </w:r>
      <w:r>
        <w:rPr>
          <w:rFonts w:cs="FrankRuehl" w:hint="cs"/>
          <w:sz w:val="28"/>
          <w:szCs w:val="28"/>
          <w:rtl/>
        </w:rPr>
        <w:t>09</w:t>
      </w:r>
      <w:r w:rsidRPr="00152EEE">
        <w:rPr>
          <w:rFonts w:cs="FrankRuehl" w:hint="cs"/>
          <w:sz w:val="28"/>
          <w:szCs w:val="28"/>
          <w:rtl/>
        </w:rPr>
        <w:t>:00, או על פי החלטת שב"ס, כשברשותו תעודת זהות או דרכון ועותק מגזר הדין.</w:t>
      </w:r>
    </w:p>
    <w:p w14:paraId="4AB6153C" w14:textId="77777777" w:rsidR="000F5EDE" w:rsidRDefault="000F5EDE" w:rsidP="000F5EDE">
      <w:pPr>
        <w:spacing w:line="360" w:lineRule="auto"/>
        <w:ind w:left="1440"/>
        <w:jc w:val="both"/>
        <w:rPr>
          <w:rFonts w:cs="FrankRuehl"/>
          <w:sz w:val="28"/>
          <w:szCs w:val="28"/>
          <w:rtl/>
        </w:rPr>
      </w:pPr>
      <w:r w:rsidRPr="00152EEE">
        <w:rPr>
          <w:rFonts w:cs="FrankRuehl" w:hint="cs"/>
          <w:sz w:val="28"/>
          <w:szCs w:val="28"/>
          <w:rtl/>
        </w:rPr>
        <w:t>על ב"כ הנאשם לתאם את כניסתו למאסר, כולל האפשרות למיון מוקדם, עם ענף אבחון ומיון של שב"ס, טלפונים 08-9787377, 08-9787336.</w:t>
      </w:r>
    </w:p>
    <w:p w14:paraId="46596A66" w14:textId="77777777" w:rsidR="000F5EDE" w:rsidRPr="006826C3" w:rsidRDefault="000F5EDE" w:rsidP="000F5EDE">
      <w:pPr>
        <w:spacing w:line="360" w:lineRule="auto"/>
        <w:ind w:left="1440"/>
        <w:jc w:val="both"/>
        <w:rPr>
          <w:rFonts w:cs="FrankRuehl"/>
          <w:b/>
          <w:bCs/>
          <w:sz w:val="28"/>
          <w:szCs w:val="28"/>
          <w:u w:val="single"/>
          <w:rtl/>
        </w:rPr>
      </w:pPr>
      <w:r w:rsidRPr="006826C3">
        <w:rPr>
          <w:rFonts w:cs="FrankRuehl" w:hint="cs"/>
          <w:b/>
          <w:bCs/>
          <w:sz w:val="28"/>
          <w:szCs w:val="28"/>
          <w:u w:val="single"/>
          <w:rtl/>
        </w:rPr>
        <w:t>תשומת לב שב"ס להערתי בפסקה</w:t>
      </w:r>
      <w:r>
        <w:rPr>
          <w:rFonts w:cs="FrankRuehl" w:hint="cs"/>
          <w:b/>
          <w:bCs/>
          <w:sz w:val="28"/>
          <w:szCs w:val="28"/>
          <w:u w:val="single"/>
          <w:rtl/>
        </w:rPr>
        <w:t xml:space="preserve"> </w:t>
      </w:r>
      <w:r w:rsidRPr="006826C3">
        <w:rPr>
          <w:rFonts w:cs="FrankRuehl" w:hint="cs"/>
          <w:b/>
          <w:bCs/>
          <w:sz w:val="28"/>
          <w:szCs w:val="28"/>
          <w:u w:val="single"/>
          <w:rtl/>
        </w:rPr>
        <w:t xml:space="preserve"> 28 לעיל.</w:t>
      </w:r>
    </w:p>
    <w:p w14:paraId="6F53AF75" w14:textId="77777777" w:rsidR="000F5EDE" w:rsidRPr="00152EEE" w:rsidRDefault="000F5EDE" w:rsidP="000F5EDE">
      <w:pPr>
        <w:spacing w:line="360" w:lineRule="auto"/>
        <w:jc w:val="both"/>
        <w:rPr>
          <w:rFonts w:cs="FrankRuehl"/>
          <w:sz w:val="28"/>
          <w:szCs w:val="28"/>
          <w:rtl/>
        </w:rPr>
      </w:pPr>
    </w:p>
    <w:p w14:paraId="787F04A0" w14:textId="77777777" w:rsidR="000F5EDE" w:rsidRPr="00C151F5" w:rsidRDefault="000F5EDE" w:rsidP="000F5EDE">
      <w:pPr>
        <w:spacing w:line="360" w:lineRule="auto"/>
        <w:ind w:left="1440" w:hanging="720"/>
        <w:jc w:val="both"/>
        <w:rPr>
          <w:rFonts w:cs="FrankRuehl"/>
          <w:sz w:val="28"/>
          <w:szCs w:val="28"/>
          <w:rtl/>
        </w:rPr>
      </w:pPr>
      <w:r w:rsidRPr="00152EEE">
        <w:rPr>
          <w:rFonts w:cs="FrankRuehl" w:hint="cs"/>
          <w:sz w:val="28"/>
          <w:szCs w:val="28"/>
          <w:rtl/>
        </w:rPr>
        <w:t>ב.</w:t>
      </w:r>
      <w:r w:rsidRPr="00152EEE">
        <w:rPr>
          <w:rFonts w:cs="FrankRuehl" w:hint="cs"/>
          <w:sz w:val="28"/>
          <w:szCs w:val="28"/>
          <w:rtl/>
        </w:rPr>
        <w:tab/>
        <w:t>מאסר למשך 1</w:t>
      </w:r>
      <w:r>
        <w:rPr>
          <w:rFonts w:cs="FrankRuehl" w:hint="cs"/>
          <w:sz w:val="28"/>
          <w:szCs w:val="28"/>
          <w:rtl/>
        </w:rPr>
        <w:t>0</w:t>
      </w:r>
      <w:r w:rsidRPr="00152EEE">
        <w:rPr>
          <w:rFonts w:cs="FrankRuehl" w:hint="cs"/>
          <w:sz w:val="28"/>
          <w:szCs w:val="28"/>
          <w:rtl/>
        </w:rPr>
        <w:t xml:space="preserve"> חודשים אותו לא יישא הנאשם, אלא אם יעבור בתוך תקופה של 3 שנים מיום </w:t>
      </w:r>
      <w:r w:rsidRPr="00C151F5">
        <w:rPr>
          <w:rFonts w:cs="FrankRuehl" w:hint="cs"/>
          <w:sz w:val="28"/>
          <w:szCs w:val="28"/>
          <w:rtl/>
        </w:rPr>
        <w:t xml:space="preserve">שחרורו על עבירה מסוג פשע לפי </w:t>
      </w:r>
      <w:hyperlink r:id="rId42" w:history="1">
        <w:r w:rsidR="00F600BA" w:rsidRPr="00F600BA">
          <w:rPr>
            <w:rFonts w:cs="FrankRuehl"/>
            <w:color w:val="0000FF"/>
            <w:sz w:val="28"/>
            <w:szCs w:val="28"/>
            <w:u w:val="single"/>
            <w:rtl/>
          </w:rPr>
          <w:t>פקודת הסמים המסוכנים</w:t>
        </w:r>
      </w:hyperlink>
      <w:r w:rsidRPr="00C151F5">
        <w:rPr>
          <w:rFonts w:cs="FrankRuehl" w:hint="cs"/>
          <w:sz w:val="28"/>
          <w:szCs w:val="28"/>
          <w:rtl/>
        </w:rPr>
        <w:t>.</w:t>
      </w:r>
    </w:p>
    <w:p w14:paraId="3BE16855" w14:textId="77777777" w:rsidR="000F5EDE" w:rsidRPr="00152EEE" w:rsidRDefault="000F5EDE" w:rsidP="000F5EDE">
      <w:pPr>
        <w:spacing w:line="360" w:lineRule="auto"/>
        <w:ind w:left="720" w:hanging="720"/>
        <w:jc w:val="both"/>
        <w:rPr>
          <w:rFonts w:cs="FrankRuehl"/>
          <w:sz w:val="28"/>
          <w:szCs w:val="28"/>
          <w:rtl/>
        </w:rPr>
      </w:pPr>
    </w:p>
    <w:p w14:paraId="516C689C" w14:textId="77777777" w:rsidR="000F5EDE" w:rsidRPr="00152EEE" w:rsidRDefault="000F5EDE" w:rsidP="000F5EDE">
      <w:pPr>
        <w:spacing w:line="360" w:lineRule="auto"/>
        <w:ind w:left="1440" w:hanging="720"/>
        <w:jc w:val="both"/>
        <w:rPr>
          <w:rFonts w:cs="FrankRuehl"/>
          <w:sz w:val="28"/>
          <w:szCs w:val="28"/>
          <w:rtl/>
        </w:rPr>
      </w:pPr>
      <w:r w:rsidRPr="00152EEE">
        <w:rPr>
          <w:rFonts w:cs="FrankRuehl" w:hint="cs"/>
          <w:sz w:val="28"/>
          <w:szCs w:val="28"/>
          <w:rtl/>
        </w:rPr>
        <w:t>ג.</w:t>
      </w:r>
      <w:r w:rsidRPr="00152EEE">
        <w:rPr>
          <w:rFonts w:cs="FrankRuehl" w:hint="cs"/>
          <w:sz w:val="28"/>
          <w:szCs w:val="28"/>
          <w:rtl/>
        </w:rPr>
        <w:tab/>
        <w:t xml:space="preserve">מאסר למשך </w:t>
      </w:r>
      <w:r>
        <w:rPr>
          <w:rFonts w:cs="FrankRuehl" w:hint="cs"/>
          <w:sz w:val="28"/>
          <w:szCs w:val="28"/>
          <w:rtl/>
        </w:rPr>
        <w:t>2</w:t>
      </w:r>
      <w:r w:rsidRPr="00152EEE">
        <w:rPr>
          <w:rFonts w:cs="FrankRuehl" w:hint="cs"/>
          <w:sz w:val="28"/>
          <w:szCs w:val="28"/>
          <w:rtl/>
        </w:rPr>
        <w:t xml:space="preserve"> חודשים אותו לא יישא הנאשם, אלא אם יעבור בתוך תקופה של 3 שנים מיום ש</w:t>
      </w:r>
      <w:r w:rsidRPr="00C151F5">
        <w:rPr>
          <w:rFonts w:cs="FrankRuehl" w:hint="cs"/>
          <w:sz w:val="28"/>
          <w:szCs w:val="28"/>
          <w:rtl/>
        </w:rPr>
        <w:t xml:space="preserve">חרורו ממאסר על עבירה מסוג עוון לפי </w:t>
      </w:r>
      <w:hyperlink r:id="rId43" w:history="1">
        <w:r w:rsidR="00F600BA" w:rsidRPr="00F600BA">
          <w:rPr>
            <w:rFonts w:cs="FrankRuehl"/>
            <w:color w:val="0000FF"/>
            <w:sz w:val="28"/>
            <w:szCs w:val="28"/>
            <w:u w:val="single"/>
            <w:rtl/>
          </w:rPr>
          <w:t>פקודת הסמים המסוכנים</w:t>
        </w:r>
      </w:hyperlink>
      <w:r>
        <w:rPr>
          <w:rFonts w:cs="FrankRuehl" w:hint="cs"/>
          <w:sz w:val="28"/>
          <w:szCs w:val="28"/>
          <w:rtl/>
        </w:rPr>
        <w:t>.</w:t>
      </w:r>
    </w:p>
    <w:p w14:paraId="46F5F972" w14:textId="77777777" w:rsidR="000F5EDE" w:rsidRPr="00152EEE" w:rsidRDefault="000F5EDE" w:rsidP="000F5EDE">
      <w:pPr>
        <w:spacing w:line="360" w:lineRule="auto"/>
        <w:jc w:val="both"/>
        <w:rPr>
          <w:rFonts w:cs="FrankRuehl"/>
          <w:sz w:val="28"/>
          <w:szCs w:val="28"/>
          <w:rtl/>
        </w:rPr>
      </w:pPr>
    </w:p>
    <w:p w14:paraId="656F5CE8" w14:textId="77777777" w:rsidR="000F5EDE" w:rsidRPr="00152EEE" w:rsidRDefault="000F5EDE" w:rsidP="000F5EDE">
      <w:pPr>
        <w:spacing w:line="360" w:lineRule="auto"/>
        <w:ind w:left="1440" w:hanging="720"/>
        <w:jc w:val="both"/>
        <w:rPr>
          <w:rFonts w:cs="FrankRuehl"/>
          <w:sz w:val="28"/>
          <w:szCs w:val="28"/>
          <w:rtl/>
        </w:rPr>
      </w:pPr>
      <w:r w:rsidRPr="00152EEE">
        <w:rPr>
          <w:rFonts w:cs="FrankRuehl" w:hint="cs"/>
          <w:sz w:val="28"/>
          <w:szCs w:val="28"/>
          <w:rtl/>
        </w:rPr>
        <w:t>ד.</w:t>
      </w:r>
      <w:r w:rsidRPr="00152EEE">
        <w:rPr>
          <w:rFonts w:cs="FrankRuehl" w:hint="cs"/>
          <w:sz w:val="28"/>
          <w:szCs w:val="28"/>
          <w:rtl/>
        </w:rPr>
        <w:tab/>
        <w:t xml:space="preserve">קנס כספי </w:t>
      </w:r>
      <w:r>
        <w:rPr>
          <w:rFonts w:cs="FrankRuehl" w:hint="cs"/>
          <w:sz w:val="28"/>
          <w:szCs w:val="28"/>
          <w:rtl/>
        </w:rPr>
        <w:t>בסך</w:t>
      </w:r>
      <w:r w:rsidRPr="00152EEE">
        <w:rPr>
          <w:rFonts w:cs="FrankRuehl" w:hint="cs"/>
          <w:sz w:val="28"/>
          <w:szCs w:val="28"/>
          <w:rtl/>
        </w:rPr>
        <w:t xml:space="preserve"> 5,000 ₪ או חודש מאסר תמורת</w:t>
      </w:r>
      <w:r>
        <w:rPr>
          <w:rFonts w:cs="FrankRuehl" w:hint="cs"/>
          <w:sz w:val="28"/>
          <w:szCs w:val="28"/>
          <w:rtl/>
        </w:rPr>
        <w:t>ו</w:t>
      </w:r>
      <w:r w:rsidRPr="00152EEE">
        <w:rPr>
          <w:rFonts w:cs="FrankRuehl" w:hint="cs"/>
          <w:sz w:val="28"/>
          <w:szCs w:val="28"/>
          <w:rtl/>
        </w:rPr>
        <w:t xml:space="preserve">. </w:t>
      </w:r>
      <w:r>
        <w:rPr>
          <w:rFonts w:cs="FrankRuehl" w:hint="cs"/>
          <w:sz w:val="28"/>
          <w:szCs w:val="28"/>
          <w:rtl/>
        </w:rPr>
        <w:t xml:space="preserve">לבקשת ב"כ הנאשם </w:t>
      </w:r>
      <w:r w:rsidRPr="00152EEE">
        <w:rPr>
          <w:rFonts w:cs="FrankRuehl" w:hint="cs"/>
          <w:sz w:val="28"/>
          <w:szCs w:val="28"/>
          <w:rtl/>
        </w:rPr>
        <w:t>י</w:t>
      </w:r>
      <w:r>
        <w:rPr>
          <w:rFonts w:cs="FrankRuehl" w:hint="cs"/>
          <w:sz w:val="28"/>
          <w:szCs w:val="28"/>
          <w:rtl/>
        </w:rPr>
        <w:t>קוזז הקנס מתוך כספי הפיקדון שהפקיד הנאשם בתיקי המעצר, כפוף לכל מניעה חוקית אחרת, לרבות עיקול, והיתרה תושב לידי הנאשם.</w:t>
      </w:r>
      <w:r w:rsidRPr="00152EEE">
        <w:rPr>
          <w:rFonts w:cs="FrankRuehl" w:hint="cs"/>
          <w:sz w:val="28"/>
          <w:szCs w:val="28"/>
          <w:rtl/>
        </w:rPr>
        <w:t xml:space="preserve"> </w:t>
      </w:r>
      <w:r>
        <w:rPr>
          <w:rFonts w:cs="FrankRuehl" w:hint="cs"/>
          <w:sz w:val="28"/>
          <w:szCs w:val="28"/>
          <w:rtl/>
        </w:rPr>
        <w:t xml:space="preserve">ככל שקיימת מניעה חוקית, ישולם הקנס </w:t>
      </w:r>
      <w:r w:rsidRPr="00152EEE">
        <w:rPr>
          <w:rFonts w:cs="FrankRuehl" w:hint="cs"/>
          <w:sz w:val="28"/>
          <w:szCs w:val="28"/>
          <w:rtl/>
        </w:rPr>
        <w:t>ב</w:t>
      </w:r>
      <w:r>
        <w:rPr>
          <w:rFonts w:cs="FrankRuehl" w:hint="cs"/>
          <w:sz w:val="28"/>
          <w:szCs w:val="28"/>
          <w:rtl/>
        </w:rPr>
        <w:t xml:space="preserve">עשרה </w:t>
      </w:r>
      <w:r w:rsidRPr="00152EEE">
        <w:rPr>
          <w:rFonts w:cs="FrankRuehl" w:hint="cs"/>
          <w:sz w:val="28"/>
          <w:szCs w:val="28"/>
          <w:rtl/>
        </w:rPr>
        <w:t xml:space="preserve">תשלומים שווים ורצופים. התשלום הראשון ישולם </w:t>
      </w:r>
      <w:r>
        <w:rPr>
          <w:rFonts w:cs="FrankRuehl" w:hint="cs"/>
          <w:sz w:val="28"/>
          <w:szCs w:val="28"/>
          <w:rtl/>
        </w:rPr>
        <w:t>עד ליום 1.10.2019,</w:t>
      </w:r>
      <w:r w:rsidRPr="00152EEE">
        <w:rPr>
          <w:rFonts w:cs="FrankRuehl" w:hint="cs"/>
          <w:sz w:val="28"/>
          <w:szCs w:val="28"/>
          <w:rtl/>
        </w:rPr>
        <w:t xml:space="preserve"> והיתרה </w:t>
      </w:r>
      <w:r>
        <w:rPr>
          <w:rFonts w:cs="FrankRuehl" w:hint="cs"/>
          <w:sz w:val="28"/>
          <w:szCs w:val="28"/>
          <w:rtl/>
        </w:rPr>
        <w:t xml:space="preserve">בכל אחד לכל </w:t>
      </w:r>
      <w:r w:rsidRPr="00152EEE">
        <w:rPr>
          <w:rFonts w:cs="FrankRuehl" w:hint="cs"/>
          <w:sz w:val="28"/>
          <w:szCs w:val="28"/>
          <w:rtl/>
        </w:rPr>
        <w:t>חודש שלאחריו. לא ישולם תשלום במועדו, תעמוד יתרת הקנס לפירעון מידי.</w:t>
      </w:r>
    </w:p>
    <w:p w14:paraId="7C4C2FF5" w14:textId="77777777" w:rsidR="000F5EDE" w:rsidRPr="00152EEE" w:rsidRDefault="000F5EDE" w:rsidP="000F5EDE">
      <w:pPr>
        <w:spacing w:line="360" w:lineRule="auto"/>
        <w:jc w:val="both"/>
        <w:rPr>
          <w:rFonts w:cs="FrankRuehl"/>
          <w:sz w:val="28"/>
          <w:szCs w:val="28"/>
          <w:rtl/>
        </w:rPr>
      </w:pPr>
    </w:p>
    <w:p w14:paraId="11D8B7A1" w14:textId="77777777" w:rsidR="000F5EDE" w:rsidRPr="00152EEE" w:rsidRDefault="000F5EDE" w:rsidP="000F5EDE">
      <w:pPr>
        <w:spacing w:line="360" w:lineRule="auto"/>
        <w:ind w:left="1440" w:hanging="720"/>
        <w:jc w:val="both"/>
        <w:rPr>
          <w:rFonts w:cs="FrankRuehl"/>
          <w:sz w:val="28"/>
          <w:szCs w:val="28"/>
          <w:rtl/>
        </w:rPr>
      </w:pPr>
      <w:r w:rsidRPr="00152EEE">
        <w:rPr>
          <w:rFonts w:cs="FrankRuehl" w:hint="cs"/>
          <w:sz w:val="28"/>
          <w:szCs w:val="28"/>
          <w:rtl/>
        </w:rPr>
        <w:t>ה.</w:t>
      </w:r>
      <w:r w:rsidRPr="00152EEE">
        <w:rPr>
          <w:rFonts w:cs="FrankRuehl" w:hint="cs"/>
          <w:sz w:val="28"/>
          <w:szCs w:val="28"/>
          <w:rtl/>
        </w:rPr>
        <w:tab/>
        <w:t xml:space="preserve">הנאשם יחתום על התחייבות כספית בסך </w:t>
      </w:r>
      <w:r>
        <w:rPr>
          <w:rFonts w:cs="FrankRuehl" w:hint="cs"/>
          <w:sz w:val="28"/>
          <w:szCs w:val="28"/>
          <w:rtl/>
        </w:rPr>
        <w:t>2</w:t>
      </w:r>
      <w:r w:rsidRPr="00152EEE">
        <w:rPr>
          <w:rFonts w:cs="FrankRuehl" w:hint="cs"/>
          <w:sz w:val="28"/>
          <w:szCs w:val="28"/>
          <w:rtl/>
        </w:rPr>
        <w:t>0,000 ₪ להימנע בתוך תקופה של 3 שנים מיום</w:t>
      </w:r>
      <w:r>
        <w:rPr>
          <w:rFonts w:cs="FrankRuehl" w:hint="cs"/>
          <w:sz w:val="28"/>
          <w:szCs w:val="28"/>
          <w:rtl/>
        </w:rPr>
        <w:t xml:space="preserve"> שחרורו ממאסר</w:t>
      </w:r>
      <w:r w:rsidRPr="00C151F5">
        <w:rPr>
          <w:rFonts w:cs="FrankRuehl" w:hint="cs"/>
          <w:sz w:val="28"/>
          <w:szCs w:val="28"/>
          <w:rtl/>
        </w:rPr>
        <w:t xml:space="preserve"> מביצוע עבירה מסוג פשע לפי </w:t>
      </w:r>
      <w:hyperlink r:id="rId44" w:history="1">
        <w:r w:rsidR="00F600BA" w:rsidRPr="00F600BA">
          <w:rPr>
            <w:rFonts w:cs="FrankRuehl"/>
            <w:color w:val="0000FF"/>
            <w:sz w:val="28"/>
            <w:szCs w:val="28"/>
            <w:u w:val="single"/>
            <w:rtl/>
          </w:rPr>
          <w:t>פקודת הסמים המסוכנים</w:t>
        </w:r>
      </w:hyperlink>
      <w:r w:rsidRPr="00C151F5">
        <w:rPr>
          <w:rFonts w:cs="FrankRuehl" w:hint="cs"/>
          <w:sz w:val="28"/>
          <w:szCs w:val="28"/>
          <w:rtl/>
        </w:rPr>
        <w:t>. ההתחייבות תיחת</w:t>
      </w:r>
      <w:r w:rsidRPr="00152EEE">
        <w:rPr>
          <w:rFonts w:cs="FrankRuehl" w:hint="cs"/>
          <w:sz w:val="28"/>
          <w:szCs w:val="28"/>
          <w:rtl/>
        </w:rPr>
        <w:t xml:space="preserve">ם עד ליום </w:t>
      </w:r>
      <w:r>
        <w:rPr>
          <w:rFonts w:cs="FrankRuehl" w:hint="cs"/>
          <w:sz w:val="28"/>
          <w:szCs w:val="28"/>
          <w:rtl/>
        </w:rPr>
        <w:t>1.9.2019</w:t>
      </w:r>
      <w:r w:rsidRPr="00152EEE">
        <w:rPr>
          <w:rFonts w:cs="FrankRuehl" w:hint="cs"/>
          <w:sz w:val="28"/>
          <w:szCs w:val="28"/>
          <w:rtl/>
        </w:rPr>
        <w:t xml:space="preserve">. לא תיחתם ההתחייבות, ייאסר </w:t>
      </w:r>
      <w:r>
        <w:rPr>
          <w:rFonts w:cs="FrankRuehl" w:hint="cs"/>
          <w:sz w:val="28"/>
          <w:szCs w:val="28"/>
          <w:rtl/>
        </w:rPr>
        <w:t xml:space="preserve">הנאשם </w:t>
      </w:r>
      <w:r w:rsidRPr="00152EEE">
        <w:rPr>
          <w:rFonts w:cs="FrankRuehl" w:hint="cs"/>
          <w:sz w:val="28"/>
          <w:szCs w:val="28"/>
          <w:rtl/>
        </w:rPr>
        <w:t>למשך 20 ימים.</w:t>
      </w:r>
    </w:p>
    <w:p w14:paraId="42094513" w14:textId="77777777" w:rsidR="000F5EDE" w:rsidRPr="00152EEE" w:rsidRDefault="000F5EDE" w:rsidP="000F5EDE">
      <w:pPr>
        <w:spacing w:line="360" w:lineRule="auto"/>
        <w:jc w:val="both"/>
        <w:rPr>
          <w:rFonts w:cs="FrankRuehl"/>
          <w:sz w:val="28"/>
          <w:szCs w:val="28"/>
          <w:rtl/>
        </w:rPr>
      </w:pPr>
    </w:p>
    <w:p w14:paraId="78ABBC78" w14:textId="77777777" w:rsidR="000F5EDE" w:rsidRPr="00C151F5" w:rsidRDefault="000F5EDE" w:rsidP="000F5EDE">
      <w:pPr>
        <w:spacing w:line="360" w:lineRule="auto"/>
        <w:ind w:left="1440" w:hanging="720"/>
        <w:jc w:val="both"/>
        <w:rPr>
          <w:rFonts w:cs="FrankRuehl"/>
          <w:sz w:val="28"/>
          <w:szCs w:val="28"/>
          <w:rtl/>
        </w:rPr>
      </w:pPr>
      <w:r w:rsidRPr="00152EEE">
        <w:rPr>
          <w:rFonts w:cs="FrankRuehl" w:hint="cs"/>
          <w:sz w:val="28"/>
          <w:szCs w:val="28"/>
          <w:rtl/>
        </w:rPr>
        <w:t>ו.</w:t>
      </w:r>
      <w:r w:rsidRPr="00152EEE">
        <w:rPr>
          <w:rFonts w:cs="FrankRuehl" w:hint="cs"/>
          <w:sz w:val="28"/>
          <w:szCs w:val="28"/>
          <w:rtl/>
        </w:rPr>
        <w:tab/>
      </w:r>
      <w:r>
        <w:rPr>
          <w:rFonts w:cs="FrankRuehl" w:hint="cs"/>
          <w:sz w:val="28"/>
          <w:szCs w:val="28"/>
          <w:rtl/>
        </w:rPr>
        <w:t>פסילת רישיון נהיגה בת 6 חודשים על תנאי למשך</w:t>
      </w:r>
      <w:r w:rsidRPr="00C151F5">
        <w:rPr>
          <w:rFonts w:cs="FrankRuehl" w:hint="cs"/>
          <w:sz w:val="28"/>
          <w:szCs w:val="28"/>
          <w:rtl/>
        </w:rPr>
        <w:t xml:space="preserve"> שנתיים מיום שחרורו ממאסר, והתנאי הוא שלא יעבור על עבירה מסוג פשע לפי </w:t>
      </w:r>
      <w:hyperlink r:id="rId45" w:history="1">
        <w:r w:rsidR="00F600BA" w:rsidRPr="00F600BA">
          <w:rPr>
            <w:rFonts w:cs="FrankRuehl"/>
            <w:color w:val="0000FF"/>
            <w:sz w:val="28"/>
            <w:szCs w:val="28"/>
            <w:u w:val="single"/>
            <w:rtl/>
          </w:rPr>
          <w:t>פקודת  הסמים המסוכנים</w:t>
        </w:r>
      </w:hyperlink>
      <w:r w:rsidRPr="00C151F5">
        <w:rPr>
          <w:rFonts w:cs="FrankRuehl" w:hint="cs"/>
          <w:sz w:val="28"/>
          <w:szCs w:val="28"/>
          <w:rtl/>
        </w:rPr>
        <w:t>.</w:t>
      </w:r>
    </w:p>
    <w:p w14:paraId="6F6A4E3D" w14:textId="77777777" w:rsidR="000F5EDE" w:rsidRPr="00C151F5" w:rsidRDefault="000F5EDE" w:rsidP="000F5EDE">
      <w:pPr>
        <w:spacing w:line="360" w:lineRule="auto"/>
        <w:jc w:val="both"/>
        <w:rPr>
          <w:rFonts w:cs="FrankRuehl"/>
          <w:sz w:val="28"/>
          <w:szCs w:val="28"/>
          <w:rtl/>
        </w:rPr>
      </w:pPr>
      <w:r w:rsidRPr="00C151F5">
        <w:rPr>
          <w:rFonts w:cs="FrankRuehl" w:hint="cs"/>
          <w:sz w:val="28"/>
          <w:szCs w:val="28"/>
          <w:rtl/>
        </w:rPr>
        <w:t xml:space="preserve"> </w:t>
      </w:r>
    </w:p>
    <w:p w14:paraId="5C4863BC" w14:textId="77777777" w:rsidR="000F5EDE" w:rsidRDefault="000F5EDE" w:rsidP="000F5EDE">
      <w:pPr>
        <w:spacing w:line="360" w:lineRule="auto"/>
        <w:jc w:val="both"/>
        <w:rPr>
          <w:rFonts w:cs="FrankRuehl"/>
          <w:sz w:val="28"/>
          <w:szCs w:val="28"/>
          <w:rtl/>
        </w:rPr>
      </w:pPr>
      <w:r>
        <w:rPr>
          <w:rFonts w:cs="FrankRuehl" w:hint="cs"/>
          <w:sz w:val="28"/>
          <w:szCs w:val="28"/>
          <w:rtl/>
        </w:rPr>
        <w:t>30</w:t>
      </w:r>
      <w:r w:rsidRPr="00152EEE">
        <w:rPr>
          <w:rFonts w:cs="FrankRuehl" w:hint="cs"/>
          <w:sz w:val="28"/>
          <w:szCs w:val="28"/>
          <w:rtl/>
        </w:rPr>
        <w:t>.</w:t>
      </w:r>
      <w:r w:rsidRPr="00152EEE">
        <w:rPr>
          <w:rFonts w:cs="FrankRuehl" w:hint="cs"/>
          <w:sz w:val="28"/>
          <w:szCs w:val="28"/>
          <w:rtl/>
        </w:rPr>
        <w:tab/>
      </w:r>
      <w:r>
        <w:rPr>
          <w:rFonts w:cs="FrankRuehl" w:hint="cs"/>
          <w:sz w:val="28"/>
          <w:szCs w:val="28"/>
          <w:rtl/>
        </w:rPr>
        <w:t xml:space="preserve">בשים לב לכמות הסמים שנתפסו בשתי הדירות, חלוקתם למנות, סכומי הכסף הגדולים שנתפסו אצל הנאשם, אני מכריז על הנאשם כסוחר סמים ומורה על חילוט והשמדת כל הציוד שנתפס. נוסף על כך יחולט לטובת אוצר המדינה </w:t>
      </w:r>
      <w:r w:rsidRPr="00152EEE">
        <w:rPr>
          <w:rFonts w:cs="FrankRuehl" w:hint="cs"/>
          <w:sz w:val="28"/>
          <w:szCs w:val="28"/>
          <w:rtl/>
        </w:rPr>
        <w:t xml:space="preserve">כסף מזומן </w:t>
      </w:r>
      <w:r>
        <w:rPr>
          <w:rFonts w:cs="FrankRuehl" w:hint="cs"/>
          <w:sz w:val="28"/>
          <w:szCs w:val="28"/>
          <w:rtl/>
        </w:rPr>
        <w:t>בסך 26,460 ₪</w:t>
      </w:r>
      <w:r w:rsidRPr="00152EEE">
        <w:rPr>
          <w:rFonts w:cs="FrankRuehl" w:hint="cs"/>
          <w:sz w:val="28"/>
          <w:szCs w:val="28"/>
          <w:rtl/>
        </w:rPr>
        <w:t>.</w:t>
      </w:r>
    </w:p>
    <w:p w14:paraId="6026FA96" w14:textId="77777777" w:rsidR="000F5EDE" w:rsidRDefault="000F5EDE" w:rsidP="000F5EDE">
      <w:pPr>
        <w:spacing w:line="360" w:lineRule="auto"/>
        <w:jc w:val="both"/>
        <w:rPr>
          <w:rFonts w:cs="FrankRuehl"/>
          <w:sz w:val="28"/>
          <w:szCs w:val="28"/>
          <w:rtl/>
        </w:rPr>
      </w:pPr>
    </w:p>
    <w:p w14:paraId="52683DC8" w14:textId="77777777" w:rsidR="000F5EDE" w:rsidRDefault="000F5EDE" w:rsidP="000F5EDE">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31.</w:t>
      </w:r>
      <w:r>
        <w:rPr>
          <w:rFonts w:ascii="Calibri" w:hAnsi="Calibri" w:cs="FrankRuehl" w:hint="cs"/>
          <w:sz w:val="28"/>
          <w:szCs w:val="28"/>
          <w:rtl/>
        </w:rPr>
        <w:tab/>
        <w:t xml:space="preserve">ההתחייבות והערבויות שנחתמו וכן הפיקדון שהופקד במסגרת הליכי המעצר ישמשו </w:t>
      </w:r>
      <w:r>
        <w:rPr>
          <w:rFonts w:ascii="FrankRuehl" w:hAnsi="FrankRuehl" w:cs="FrankRuehl" w:hint="cs"/>
          <w:sz w:val="28"/>
          <w:szCs w:val="28"/>
          <w:rtl/>
        </w:rPr>
        <w:t>להבטחת</w:t>
      </w:r>
      <w:r>
        <w:rPr>
          <w:rFonts w:ascii="Calibri" w:hAnsi="Calibri" w:cs="FrankRuehl" w:hint="cs"/>
          <w:sz w:val="28"/>
          <w:szCs w:val="28"/>
          <w:rtl/>
        </w:rPr>
        <w:t xml:space="preserve"> התייצבותו של הנאשם לריצוי עונש המאסר. לאחר תחילת ריצוי עונש המאסר, ניתן יהיה לקזז את הקנס ולהשיב לנאשם את היתרה, כפוף לכל מניעה חוקית אחרת, לרבות עיקול. </w:t>
      </w:r>
    </w:p>
    <w:p w14:paraId="04171413" w14:textId="77777777" w:rsidR="000F5EDE" w:rsidRDefault="000F5EDE" w:rsidP="000F5EDE">
      <w:pPr>
        <w:tabs>
          <w:tab w:val="left" w:pos="800"/>
        </w:tabs>
        <w:spacing w:after="160" w:line="360" w:lineRule="auto"/>
        <w:contextualSpacing/>
        <w:jc w:val="both"/>
        <w:rPr>
          <w:rFonts w:ascii="Calibri" w:hAnsi="Calibri" w:cs="FrankRuehl"/>
          <w:sz w:val="28"/>
          <w:szCs w:val="28"/>
          <w:rtl/>
        </w:rPr>
      </w:pPr>
    </w:p>
    <w:p w14:paraId="0469DE65" w14:textId="77777777" w:rsidR="000F5EDE" w:rsidRDefault="000F5EDE" w:rsidP="000F5EDE">
      <w:pPr>
        <w:tabs>
          <w:tab w:val="left" w:pos="800"/>
        </w:tabs>
        <w:spacing w:after="160" w:line="360" w:lineRule="auto"/>
        <w:contextualSpacing/>
        <w:jc w:val="both"/>
        <w:rPr>
          <w:rFonts w:ascii="Calibri" w:hAnsi="Calibri" w:cs="FrankRuehl"/>
          <w:sz w:val="28"/>
          <w:szCs w:val="28"/>
        </w:rPr>
      </w:pPr>
      <w:r>
        <w:rPr>
          <w:rFonts w:ascii="Calibri" w:hAnsi="Calibri" w:cs="FrankRuehl" w:hint="cs"/>
          <w:sz w:val="28"/>
          <w:szCs w:val="28"/>
          <w:rtl/>
        </w:rPr>
        <w:t>32. מורה על השמדת הסמים והציוד ששימש למעבדות. רכוש שנתפס ואינו מצוין בהודעת החילוט יושב לבעליו.</w:t>
      </w:r>
    </w:p>
    <w:p w14:paraId="6C8572B9" w14:textId="77777777" w:rsidR="000F5EDE" w:rsidRPr="00152EEE" w:rsidRDefault="000F5EDE" w:rsidP="000F5EDE">
      <w:pPr>
        <w:spacing w:line="360" w:lineRule="auto"/>
        <w:jc w:val="both"/>
        <w:rPr>
          <w:rFonts w:cs="FrankRuehl"/>
          <w:sz w:val="28"/>
          <w:szCs w:val="28"/>
          <w:rtl/>
        </w:rPr>
      </w:pPr>
    </w:p>
    <w:p w14:paraId="568F1F96" w14:textId="77777777" w:rsidR="000F5EDE" w:rsidRPr="00152EEE" w:rsidRDefault="000F5EDE" w:rsidP="000F5EDE">
      <w:pPr>
        <w:spacing w:line="360" w:lineRule="auto"/>
        <w:jc w:val="both"/>
        <w:rPr>
          <w:rFonts w:cs="FrankRuehl"/>
          <w:sz w:val="28"/>
          <w:szCs w:val="28"/>
          <w:rtl/>
        </w:rPr>
      </w:pPr>
      <w:r w:rsidRPr="00152EEE">
        <w:rPr>
          <w:rFonts w:cs="FrankRuehl" w:hint="cs"/>
          <w:sz w:val="28"/>
          <w:szCs w:val="28"/>
          <w:rtl/>
        </w:rPr>
        <w:t>זכות ערעור לבית המשפט המחוזי בתוך 45 ימים מהיום.</w:t>
      </w:r>
    </w:p>
    <w:p w14:paraId="4BBBAB69" w14:textId="77777777" w:rsidR="000F5EDE" w:rsidRPr="00152EEE" w:rsidRDefault="000F5EDE" w:rsidP="000F5EDE">
      <w:pPr>
        <w:spacing w:line="360" w:lineRule="auto"/>
        <w:jc w:val="both"/>
        <w:rPr>
          <w:rFonts w:cs="FrankRuehl"/>
          <w:sz w:val="2"/>
          <w:szCs w:val="2"/>
          <w:rtl/>
        </w:rPr>
      </w:pPr>
      <w:r w:rsidRPr="00152EEE">
        <w:rPr>
          <w:rFonts w:cs="FrankRuehl" w:hint="cs"/>
          <w:sz w:val="2"/>
          <w:szCs w:val="2"/>
          <w:rtl/>
        </w:rPr>
        <w:t>5129371</w:t>
      </w:r>
    </w:p>
    <w:p w14:paraId="79ABC6E3" w14:textId="77777777" w:rsidR="000F5EDE" w:rsidRPr="00152EEE" w:rsidRDefault="000F5EDE" w:rsidP="000F5EDE">
      <w:pPr>
        <w:rPr>
          <w:sz w:val="2"/>
          <w:szCs w:val="2"/>
          <w:rtl/>
        </w:rPr>
      </w:pPr>
      <w:r w:rsidRPr="00152EEE">
        <w:rPr>
          <w:rFonts w:hint="cs"/>
          <w:sz w:val="2"/>
          <w:szCs w:val="2"/>
          <w:rtl/>
        </w:rPr>
        <w:t>54678313</w:t>
      </w:r>
    </w:p>
    <w:p w14:paraId="4DF9FA4F" w14:textId="77777777" w:rsidR="000F5EDE" w:rsidRPr="00152EEE" w:rsidRDefault="000F5EDE" w:rsidP="000F5EDE">
      <w:pPr>
        <w:jc w:val="center"/>
        <w:rPr>
          <w:rtl/>
        </w:rPr>
      </w:pPr>
      <w:r w:rsidRPr="00152EEE">
        <w:rPr>
          <w:rFonts w:hint="cs"/>
          <w:rtl/>
        </w:rPr>
        <w:t xml:space="preserve">   </w:t>
      </w:r>
      <w:r w:rsidRPr="00152EEE">
        <w:rPr>
          <w:rFonts w:hint="cs"/>
          <w:rtl/>
        </w:rPr>
        <w:tab/>
      </w:r>
      <w:r w:rsidRPr="00152EEE">
        <w:rPr>
          <w:rFonts w:hint="cs"/>
          <w:rtl/>
        </w:rPr>
        <w:tab/>
      </w:r>
      <w:r w:rsidRPr="00152EEE">
        <w:rPr>
          <w:rFonts w:hint="cs"/>
          <w:rtl/>
        </w:rPr>
        <w:tab/>
      </w:r>
      <w:r w:rsidRPr="00152EEE">
        <w:rPr>
          <w:rFonts w:hint="cs"/>
          <w:rtl/>
        </w:rPr>
        <w:tab/>
      </w:r>
      <w:r w:rsidRPr="00152EEE">
        <w:rPr>
          <w:rFonts w:hint="cs"/>
          <w:rtl/>
        </w:rPr>
        <w:tab/>
      </w:r>
    </w:p>
    <w:p w14:paraId="0A048EAE" w14:textId="77777777" w:rsidR="000F5EDE" w:rsidRPr="00F600BA" w:rsidRDefault="00F600BA" w:rsidP="000F5EDE">
      <w:pPr>
        <w:jc w:val="center"/>
        <w:rPr>
          <w:rFonts w:ascii="Arial" w:hAnsi="Arial" w:cs="FrankRuehl"/>
          <w:color w:val="FFFFFF"/>
          <w:sz w:val="2"/>
          <w:szCs w:val="2"/>
        </w:rPr>
      </w:pPr>
      <w:r w:rsidRPr="00F600BA">
        <w:rPr>
          <w:rFonts w:ascii="Arial" w:hAnsi="Arial" w:cs="FrankRuehl"/>
          <w:color w:val="FFFFFF"/>
          <w:sz w:val="2"/>
          <w:szCs w:val="2"/>
          <w:rtl/>
        </w:rPr>
        <w:t>5129371</w:t>
      </w:r>
    </w:p>
    <w:p w14:paraId="6BE264DA" w14:textId="77777777" w:rsidR="000F5EDE" w:rsidRPr="00152EEE" w:rsidRDefault="00F600BA" w:rsidP="000F5EDE">
      <w:pPr>
        <w:rPr>
          <w:rFonts w:cs="FrankRuehl"/>
          <w:sz w:val="28"/>
          <w:szCs w:val="28"/>
          <w:rtl/>
        </w:rPr>
      </w:pPr>
      <w:bookmarkStart w:id="8" w:name="Nitan"/>
      <w:r w:rsidRPr="00F600BA">
        <w:rPr>
          <w:rFonts w:ascii="Arial" w:hAnsi="Arial"/>
          <w:color w:val="FFFFFF"/>
          <w:sz w:val="2"/>
          <w:szCs w:val="2"/>
          <w:rtl/>
        </w:rPr>
        <w:t>54678313</w:t>
      </w:r>
      <w:r>
        <w:rPr>
          <w:rFonts w:ascii="Arial" w:hAnsi="Arial"/>
          <w:rtl/>
        </w:rPr>
        <w:t xml:space="preserve">ניתן היום,  י"ז אב תשע"ט, 18 אוגוסט 2019, בנוכחות הצדדים. </w:t>
      </w:r>
      <w:bookmarkEnd w:id="8"/>
    </w:p>
    <w:p w14:paraId="6743EF83" w14:textId="77777777" w:rsidR="000F5EDE" w:rsidRPr="00152EEE" w:rsidRDefault="000F5EDE" w:rsidP="00F600BA">
      <w:pPr>
        <w:jc w:val="center"/>
      </w:pPr>
      <w:r w:rsidRPr="00152EEE">
        <w:rPr>
          <w:rFonts w:hint="cs"/>
          <w:rtl/>
        </w:rPr>
        <w:t xml:space="preserve">   </w:t>
      </w:r>
      <w:r w:rsidRPr="00152EEE">
        <w:rPr>
          <w:rFonts w:hint="cs"/>
          <w:rtl/>
        </w:rPr>
        <w:tab/>
      </w:r>
      <w:r w:rsidRPr="00152EEE">
        <w:rPr>
          <w:rFonts w:hint="cs"/>
          <w:rtl/>
        </w:rPr>
        <w:tab/>
      </w:r>
      <w:r w:rsidRPr="00152EEE">
        <w:rPr>
          <w:rFonts w:hint="cs"/>
          <w:rtl/>
        </w:rPr>
        <w:tab/>
      </w:r>
      <w:r w:rsidRPr="00152EEE">
        <w:rPr>
          <w:rFonts w:hint="cs"/>
          <w:rtl/>
        </w:rPr>
        <w:tab/>
      </w:r>
      <w:r w:rsidRPr="00152EEE">
        <w:rPr>
          <w:rFonts w:hint="cs"/>
          <w:rtl/>
        </w:rPr>
        <w:tab/>
      </w:r>
    </w:p>
    <w:p w14:paraId="34485938" w14:textId="77777777" w:rsidR="000F5EDE" w:rsidRPr="00152EEE" w:rsidRDefault="000F5EDE" w:rsidP="000F5EDE">
      <w:pPr>
        <w:jc w:val="center"/>
        <w:rPr>
          <w:rFonts w:ascii="Arial" w:hAnsi="Arial" w:cs="FrankRuehl"/>
          <w:sz w:val="28"/>
          <w:szCs w:val="28"/>
          <w:rtl/>
        </w:rPr>
      </w:pPr>
    </w:p>
    <w:p w14:paraId="56939102" w14:textId="77777777" w:rsidR="000F5EDE" w:rsidRPr="00152EEE" w:rsidRDefault="000F5EDE" w:rsidP="000F5EDE">
      <w:pPr>
        <w:rPr>
          <w:rFonts w:cs="FrankRuehl"/>
          <w:sz w:val="28"/>
          <w:szCs w:val="28"/>
          <w:rtl/>
        </w:rPr>
      </w:pPr>
    </w:p>
    <w:p w14:paraId="762EE77E" w14:textId="77777777" w:rsidR="000F5EDE" w:rsidRPr="002579E0" w:rsidRDefault="002579E0" w:rsidP="000F5EDE">
      <w:pPr>
        <w:pStyle w:val="a3"/>
        <w:jc w:val="center"/>
        <w:rPr>
          <w:color w:val="FFFFFF"/>
          <w:sz w:val="2"/>
          <w:szCs w:val="2"/>
          <w:rtl/>
        </w:rPr>
      </w:pPr>
      <w:r w:rsidRPr="002579E0">
        <w:rPr>
          <w:color w:val="FFFFFF"/>
          <w:sz w:val="2"/>
          <w:szCs w:val="2"/>
          <w:rtl/>
        </w:rPr>
        <w:t>5129371</w:t>
      </w:r>
    </w:p>
    <w:p w14:paraId="0073D0F3" w14:textId="77777777" w:rsidR="00C25B0C" w:rsidRPr="002579E0" w:rsidRDefault="002579E0" w:rsidP="00F600BA">
      <w:pPr>
        <w:keepNext/>
        <w:rPr>
          <w:rFonts w:ascii="David" w:hAnsi="David"/>
          <w:color w:val="FFFFFF"/>
          <w:sz w:val="2"/>
          <w:szCs w:val="2"/>
          <w:rtl/>
        </w:rPr>
      </w:pPr>
      <w:r w:rsidRPr="002579E0">
        <w:rPr>
          <w:rFonts w:ascii="David" w:hAnsi="David"/>
          <w:color w:val="FFFFFF"/>
          <w:sz w:val="2"/>
          <w:szCs w:val="2"/>
          <w:rtl/>
        </w:rPr>
        <w:t>54678313</w:t>
      </w:r>
    </w:p>
    <w:p w14:paraId="7623BDA3" w14:textId="77777777" w:rsidR="00F600BA" w:rsidRPr="00F600BA" w:rsidRDefault="00F600BA" w:rsidP="00F600BA">
      <w:pPr>
        <w:keepNext/>
        <w:rPr>
          <w:rFonts w:ascii="David" w:hAnsi="David"/>
          <w:color w:val="000000"/>
          <w:sz w:val="22"/>
          <w:szCs w:val="22"/>
          <w:rtl/>
        </w:rPr>
      </w:pPr>
      <w:r w:rsidRPr="00F600BA">
        <w:rPr>
          <w:rFonts w:ascii="David" w:hAnsi="David"/>
          <w:color w:val="000000"/>
          <w:sz w:val="22"/>
          <w:szCs w:val="22"/>
          <w:rtl/>
        </w:rPr>
        <w:t>עמית מיכלס 54678313</w:t>
      </w:r>
    </w:p>
    <w:p w14:paraId="542EFB5E" w14:textId="77777777" w:rsidR="00F600BA" w:rsidRDefault="00F600BA" w:rsidP="00F600BA">
      <w:r w:rsidRPr="00F600BA">
        <w:rPr>
          <w:color w:val="000000"/>
          <w:rtl/>
        </w:rPr>
        <w:t>נוסח מסמך זה כפוף לשינויי ניסוח ועריכה</w:t>
      </w:r>
    </w:p>
    <w:p w14:paraId="296E32C5" w14:textId="77777777" w:rsidR="00F600BA" w:rsidRDefault="00F600BA" w:rsidP="00F600BA">
      <w:pPr>
        <w:rPr>
          <w:rtl/>
        </w:rPr>
      </w:pPr>
    </w:p>
    <w:p w14:paraId="039E7F72" w14:textId="77777777" w:rsidR="00F600BA" w:rsidRDefault="00F600BA" w:rsidP="00F600BA">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28BDDA7" w14:textId="77777777" w:rsidR="00F600BA" w:rsidRPr="00F600BA" w:rsidRDefault="00F600BA" w:rsidP="002579E0">
      <w:pPr>
        <w:rPr>
          <w:color w:val="0000FF"/>
          <w:u w:val="single"/>
        </w:rPr>
      </w:pPr>
    </w:p>
    <w:sectPr w:rsidR="00F600BA" w:rsidRPr="00F600BA" w:rsidSect="002579E0">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0045D" w14:textId="77777777" w:rsidR="000C4D8F" w:rsidRDefault="000C4D8F" w:rsidP="00766F46">
      <w:r>
        <w:separator/>
      </w:r>
    </w:p>
  </w:endnote>
  <w:endnote w:type="continuationSeparator" w:id="0">
    <w:p w14:paraId="58CA3435" w14:textId="77777777" w:rsidR="000C4D8F" w:rsidRDefault="000C4D8F" w:rsidP="0076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193D" w14:textId="77777777" w:rsidR="002579E0" w:rsidRDefault="002579E0" w:rsidP="002579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051387" w14:textId="77777777" w:rsidR="00360F5F" w:rsidRPr="002579E0" w:rsidRDefault="002579E0" w:rsidP="002579E0">
    <w:pPr>
      <w:pStyle w:val="a5"/>
      <w:pBdr>
        <w:top w:val="single" w:sz="4" w:space="1" w:color="auto"/>
        <w:between w:val="single" w:sz="4" w:space="0" w:color="auto"/>
      </w:pBdr>
      <w:spacing w:after="60"/>
      <w:jc w:val="center"/>
      <w:rPr>
        <w:rFonts w:ascii="FrankRuehl" w:hAnsi="FrankRuehl" w:cs="FrankRuehl"/>
        <w:color w:val="000000"/>
      </w:rPr>
    </w:pPr>
    <w:r w:rsidRPr="002579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45D1B" w14:textId="77777777" w:rsidR="002579E0" w:rsidRDefault="002579E0" w:rsidP="002579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0D80">
      <w:rPr>
        <w:rFonts w:ascii="FrankRuehl" w:hAnsi="FrankRuehl" w:cs="FrankRuehl"/>
        <w:noProof/>
        <w:rtl/>
      </w:rPr>
      <w:t>1</w:t>
    </w:r>
    <w:r>
      <w:rPr>
        <w:rFonts w:ascii="FrankRuehl" w:hAnsi="FrankRuehl" w:cs="FrankRuehl"/>
        <w:rtl/>
      </w:rPr>
      <w:fldChar w:fldCharType="end"/>
    </w:r>
  </w:p>
  <w:p w14:paraId="2134CC06" w14:textId="77777777" w:rsidR="00360F5F" w:rsidRPr="002579E0" w:rsidRDefault="002579E0" w:rsidP="002579E0">
    <w:pPr>
      <w:pStyle w:val="a5"/>
      <w:pBdr>
        <w:top w:val="single" w:sz="4" w:space="1" w:color="auto"/>
        <w:between w:val="single" w:sz="4" w:space="0" w:color="auto"/>
      </w:pBdr>
      <w:spacing w:after="60"/>
      <w:jc w:val="center"/>
      <w:rPr>
        <w:rFonts w:ascii="FrankRuehl" w:hAnsi="FrankRuehl" w:cs="FrankRuehl"/>
        <w:color w:val="000000"/>
      </w:rPr>
    </w:pPr>
    <w:r w:rsidRPr="002579E0">
      <w:rPr>
        <w:rFonts w:ascii="FrankRuehl" w:hAnsi="FrankRuehl" w:cs="FrankRuehl"/>
        <w:color w:val="000000"/>
      </w:rPr>
      <w:pict w14:anchorId="5A998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7FAA" w14:textId="77777777" w:rsidR="000C4D8F" w:rsidRDefault="000C4D8F" w:rsidP="00766F46">
      <w:r>
        <w:separator/>
      </w:r>
    </w:p>
  </w:footnote>
  <w:footnote w:type="continuationSeparator" w:id="0">
    <w:p w14:paraId="539BA799" w14:textId="77777777" w:rsidR="000C4D8F" w:rsidRDefault="000C4D8F" w:rsidP="0076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A7EFF" w14:textId="77777777" w:rsidR="00F600BA" w:rsidRPr="002579E0" w:rsidRDefault="002579E0" w:rsidP="002579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7486-05-18</w:t>
    </w:r>
    <w:r>
      <w:rPr>
        <w:rFonts w:ascii="David" w:hAnsi="David"/>
        <w:color w:val="000000"/>
        <w:sz w:val="22"/>
        <w:szCs w:val="22"/>
        <w:rtl/>
      </w:rPr>
      <w:tab/>
      <w:t xml:space="preserve"> מדינת ישראל נ' רון עמרם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06B9" w14:textId="77777777" w:rsidR="00F600BA" w:rsidRPr="002579E0" w:rsidRDefault="002579E0" w:rsidP="002579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7486-05-18</w:t>
    </w:r>
    <w:r>
      <w:rPr>
        <w:rFonts w:ascii="David" w:hAnsi="David"/>
        <w:color w:val="000000"/>
        <w:sz w:val="22"/>
        <w:szCs w:val="22"/>
        <w:rtl/>
      </w:rPr>
      <w:tab/>
      <w:t xml:space="preserve"> מדינת ישראל נ' רון עמרם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210083"/>
    <w:multiLevelType w:val="hybridMultilevel"/>
    <w:tmpl w:val="F3F814D4"/>
    <w:lvl w:ilvl="0" w:tplc="9A8A37BE">
      <w:start w:val="1"/>
      <w:numFmt w:val="decimal"/>
      <w:lvlText w:val="%1."/>
      <w:lvlJc w:val="left"/>
      <w:pPr>
        <w:ind w:left="444" w:hanging="360"/>
      </w:pPr>
    </w:lvl>
    <w:lvl w:ilvl="1" w:tplc="04090019">
      <w:start w:val="1"/>
      <w:numFmt w:val="lowerLetter"/>
      <w:lvlText w:val="%2."/>
      <w:lvlJc w:val="left"/>
      <w:pPr>
        <w:ind w:left="1164" w:hanging="360"/>
      </w:pPr>
    </w:lvl>
    <w:lvl w:ilvl="2" w:tplc="0409001B">
      <w:start w:val="1"/>
      <w:numFmt w:val="lowerRoman"/>
      <w:lvlText w:val="%3."/>
      <w:lvlJc w:val="right"/>
      <w:pPr>
        <w:ind w:left="1884" w:hanging="180"/>
      </w:pPr>
    </w:lvl>
    <w:lvl w:ilvl="3" w:tplc="0409000F">
      <w:start w:val="1"/>
      <w:numFmt w:val="decimal"/>
      <w:lvlText w:val="%4."/>
      <w:lvlJc w:val="left"/>
      <w:pPr>
        <w:ind w:left="2604" w:hanging="360"/>
      </w:pPr>
    </w:lvl>
    <w:lvl w:ilvl="4" w:tplc="04090019">
      <w:start w:val="1"/>
      <w:numFmt w:val="lowerLetter"/>
      <w:lvlText w:val="%5."/>
      <w:lvlJc w:val="left"/>
      <w:pPr>
        <w:ind w:left="3324" w:hanging="360"/>
      </w:pPr>
    </w:lvl>
    <w:lvl w:ilvl="5" w:tplc="0409001B">
      <w:start w:val="1"/>
      <w:numFmt w:val="lowerRoman"/>
      <w:lvlText w:val="%6."/>
      <w:lvlJc w:val="right"/>
      <w:pPr>
        <w:ind w:left="4044" w:hanging="180"/>
      </w:pPr>
    </w:lvl>
    <w:lvl w:ilvl="6" w:tplc="0409000F">
      <w:start w:val="1"/>
      <w:numFmt w:val="decimal"/>
      <w:lvlText w:val="%7."/>
      <w:lvlJc w:val="left"/>
      <w:pPr>
        <w:ind w:left="4764" w:hanging="360"/>
      </w:pPr>
    </w:lvl>
    <w:lvl w:ilvl="7" w:tplc="04090019">
      <w:start w:val="1"/>
      <w:numFmt w:val="lowerLetter"/>
      <w:lvlText w:val="%8."/>
      <w:lvlJc w:val="left"/>
      <w:pPr>
        <w:ind w:left="5484" w:hanging="360"/>
      </w:pPr>
    </w:lvl>
    <w:lvl w:ilvl="8" w:tplc="0409001B">
      <w:start w:val="1"/>
      <w:numFmt w:val="lowerRoman"/>
      <w:lvlText w:val="%9."/>
      <w:lvlJc w:val="right"/>
      <w:pPr>
        <w:ind w:left="6204" w:hanging="180"/>
      </w:pPr>
    </w:lvl>
  </w:abstractNum>
  <w:abstractNum w:abstractNumId="2" w15:restartNumberingAfterBreak="0">
    <w:nsid w:val="219D39CC"/>
    <w:multiLevelType w:val="hybridMultilevel"/>
    <w:tmpl w:val="E9482F6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420D1C"/>
    <w:multiLevelType w:val="hybridMultilevel"/>
    <w:tmpl w:val="E58CC66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9089690">
    <w:abstractNumId w:val="3"/>
  </w:num>
  <w:num w:numId="2" w16cid:durableId="434641259">
    <w:abstractNumId w:val="0"/>
  </w:num>
  <w:num w:numId="3" w16cid:durableId="1283268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06402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68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5EDE"/>
    <w:rsid w:val="000C4D8F"/>
    <w:rsid w:val="000F5EDE"/>
    <w:rsid w:val="002579E0"/>
    <w:rsid w:val="00360F5F"/>
    <w:rsid w:val="00381020"/>
    <w:rsid w:val="005709C0"/>
    <w:rsid w:val="00700D80"/>
    <w:rsid w:val="00766F46"/>
    <w:rsid w:val="00C25B0C"/>
    <w:rsid w:val="00ED13A5"/>
    <w:rsid w:val="00F600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28137E"/>
  <w15:chartTrackingRefBased/>
  <w15:docId w15:val="{163C9345-D1AB-4A53-B046-5E5F379F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5EDE"/>
    <w:pPr>
      <w:bidi/>
    </w:pPr>
    <w:rPr>
      <w:rFonts w:ascii="Times New Roman" w:eastAsia="Times New Roman" w:hAnsi="Times New Roman" w:cs="David"/>
      <w:sz w:val="24"/>
      <w:szCs w:val="24"/>
    </w:rPr>
  </w:style>
  <w:style w:type="paragraph" w:styleId="1">
    <w:name w:val="heading 1"/>
    <w:basedOn w:val="a"/>
    <w:next w:val="a"/>
    <w:link w:val="10"/>
    <w:qFormat/>
    <w:rsid w:val="000F5ED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F5ED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F5EDE"/>
    <w:rPr>
      <w:rFonts w:ascii="Arial" w:eastAsia="Times New Roman" w:hAnsi="Arial" w:cs="Arial"/>
      <w:b/>
      <w:bCs/>
      <w:kern w:val="32"/>
      <w:sz w:val="32"/>
      <w:szCs w:val="32"/>
    </w:rPr>
  </w:style>
  <w:style w:type="character" w:customStyle="1" w:styleId="40">
    <w:name w:val="כותרת 4 תו"/>
    <w:link w:val="4"/>
    <w:rsid w:val="000F5EDE"/>
    <w:rPr>
      <w:rFonts w:ascii="Times New Roman" w:eastAsia="Times New Roman" w:hAnsi="Times New Roman" w:cs="Narkisim"/>
      <w:b/>
      <w:bCs/>
      <w:sz w:val="24"/>
      <w:szCs w:val="24"/>
    </w:rPr>
  </w:style>
  <w:style w:type="paragraph" w:styleId="a3">
    <w:name w:val="header"/>
    <w:basedOn w:val="a"/>
    <w:link w:val="a4"/>
    <w:rsid w:val="000F5EDE"/>
    <w:pPr>
      <w:tabs>
        <w:tab w:val="center" w:pos="4153"/>
        <w:tab w:val="right" w:pos="8306"/>
      </w:tabs>
    </w:pPr>
  </w:style>
  <w:style w:type="character" w:customStyle="1" w:styleId="a4">
    <w:name w:val="כותרת עליונה תו"/>
    <w:link w:val="a3"/>
    <w:rsid w:val="000F5EDE"/>
    <w:rPr>
      <w:rFonts w:ascii="Times New Roman" w:eastAsia="Times New Roman" w:hAnsi="Times New Roman" w:cs="David"/>
      <w:sz w:val="24"/>
      <w:szCs w:val="24"/>
    </w:rPr>
  </w:style>
  <w:style w:type="paragraph" w:styleId="a5">
    <w:name w:val="footer"/>
    <w:basedOn w:val="a"/>
    <w:link w:val="a6"/>
    <w:rsid w:val="000F5EDE"/>
    <w:pPr>
      <w:tabs>
        <w:tab w:val="center" w:pos="4153"/>
        <w:tab w:val="right" w:pos="8306"/>
      </w:tabs>
    </w:pPr>
  </w:style>
  <w:style w:type="character" w:customStyle="1" w:styleId="a6">
    <w:name w:val="כותרת תחתונה תו"/>
    <w:link w:val="a5"/>
    <w:rsid w:val="000F5EDE"/>
    <w:rPr>
      <w:rFonts w:ascii="Times New Roman" w:eastAsia="Times New Roman" w:hAnsi="Times New Roman" w:cs="David"/>
      <w:sz w:val="24"/>
      <w:szCs w:val="24"/>
    </w:rPr>
  </w:style>
  <w:style w:type="character" w:styleId="a7">
    <w:name w:val="annotation reference"/>
    <w:rsid w:val="000F5EDE"/>
    <w:rPr>
      <w:sz w:val="16"/>
      <w:szCs w:val="16"/>
    </w:rPr>
  </w:style>
  <w:style w:type="paragraph" w:styleId="a8">
    <w:name w:val="annotation text"/>
    <w:basedOn w:val="a"/>
    <w:link w:val="a9"/>
    <w:rsid w:val="000F5EDE"/>
    <w:rPr>
      <w:rFonts w:cs="Times New Roman"/>
      <w:lang w:eastAsia="he-IL"/>
    </w:rPr>
  </w:style>
  <w:style w:type="character" w:customStyle="1" w:styleId="a9">
    <w:name w:val="טקסט הערה תו"/>
    <w:link w:val="a8"/>
    <w:rsid w:val="000F5EDE"/>
    <w:rPr>
      <w:rFonts w:ascii="Times New Roman" w:eastAsia="Times New Roman" w:hAnsi="Times New Roman" w:cs="Times New Roman"/>
      <w:sz w:val="24"/>
      <w:szCs w:val="24"/>
      <w:lang w:eastAsia="he-IL"/>
    </w:rPr>
  </w:style>
  <w:style w:type="paragraph" w:styleId="aa">
    <w:name w:val="Balloon Text"/>
    <w:basedOn w:val="a"/>
    <w:link w:val="ab"/>
    <w:rsid w:val="000F5EDE"/>
    <w:rPr>
      <w:rFonts w:ascii="Tahoma" w:hAnsi="Tahoma" w:cs="Tahoma"/>
      <w:sz w:val="16"/>
      <w:szCs w:val="16"/>
    </w:rPr>
  </w:style>
  <w:style w:type="character" w:customStyle="1" w:styleId="ab">
    <w:name w:val="טקסט בלונים תו"/>
    <w:link w:val="aa"/>
    <w:rsid w:val="000F5EDE"/>
    <w:rPr>
      <w:rFonts w:ascii="Tahoma" w:eastAsia="Times New Roman" w:hAnsi="Tahoma" w:cs="Tahoma"/>
      <w:sz w:val="16"/>
      <w:szCs w:val="16"/>
    </w:rPr>
  </w:style>
  <w:style w:type="table" w:styleId="ac">
    <w:name w:val="Table Grid"/>
    <w:basedOn w:val="a1"/>
    <w:rsid w:val="000F5E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F5EDE"/>
  </w:style>
  <w:style w:type="paragraph" w:styleId="ae">
    <w:name w:val="List Paragraph"/>
    <w:basedOn w:val="a"/>
    <w:qFormat/>
    <w:rsid w:val="000F5EDE"/>
    <w:pPr>
      <w:ind w:left="720"/>
      <w:contextualSpacing/>
    </w:pPr>
  </w:style>
  <w:style w:type="character" w:styleId="Hyperlink">
    <w:name w:val="Hyperlink"/>
    <w:rsid w:val="000F5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5408321" TargetMode="External"/><Relationship Id="rId26" Type="http://schemas.openxmlformats.org/officeDocument/2006/relationships/hyperlink" Target="http://www.nevo.co.il/case/22298276" TargetMode="External"/><Relationship Id="rId39" Type="http://schemas.openxmlformats.org/officeDocument/2006/relationships/hyperlink" Target="http://www.nevo.co.il/case/25080883" TargetMode="External"/><Relationship Id="rId21" Type="http://schemas.openxmlformats.org/officeDocument/2006/relationships/hyperlink" Target="http://www.nevo.co.il/case/21764081" TargetMode="External"/><Relationship Id="rId34" Type="http://schemas.openxmlformats.org/officeDocument/2006/relationships/hyperlink" Target="http://www.nevo.co.il/case/11206360" TargetMode="External"/><Relationship Id="rId42" Type="http://schemas.openxmlformats.org/officeDocument/2006/relationships/hyperlink" Target="http://www.nevo.co.il/law/421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045843" TargetMode="External"/><Relationship Id="rId29" Type="http://schemas.openxmlformats.org/officeDocument/2006/relationships/hyperlink" Target="http://www.nevo.co.il/case/24276523"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20313996"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case/7807295" TargetMode="External"/><Relationship Id="rId40" Type="http://schemas.openxmlformats.org/officeDocument/2006/relationships/hyperlink" Target="http://www.nevo.co.il/case/5605479"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5805976" TargetMode="External"/><Relationship Id="rId23" Type="http://schemas.openxmlformats.org/officeDocument/2006/relationships/hyperlink" Target="http://www.nevo.co.il/case/22267098" TargetMode="External"/><Relationship Id="rId28" Type="http://schemas.openxmlformats.org/officeDocument/2006/relationships/hyperlink" Target="http://www.nevo.co.il/case/23421810" TargetMode="External"/><Relationship Id="rId36" Type="http://schemas.openxmlformats.org/officeDocument/2006/relationships/hyperlink" Target="http://www.nevo.co.il/case/7799679"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20881083" TargetMode="External"/><Relationship Id="rId31" Type="http://schemas.openxmlformats.org/officeDocument/2006/relationships/hyperlink" Target="http://www.nevo.co.il/case/24155930"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1501127" TargetMode="External"/><Relationship Id="rId27" Type="http://schemas.openxmlformats.org/officeDocument/2006/relationships/hyperlink" Target="http://www.nevo.co.il/case/22580301" TargetMode="External"/><Relationship Id="rId30" Type="http://schemas.openxmlformats.org/officeDocument/2006/relationships/hyperlink" Target="http://www.nevo.co.il/case/21765536" TargetMode="External"/><Relationship Id="rId35" Type="http://schemas.openxmlformats.org/officeDocument/2006/relationships/hyperlink" Target="http://www.nevo.co.il/case/6096597"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0008867" TargetMode="External"/><Relationship Id="rId25" Type="http://schemas.openxmlformats.org/officeDocument/2006/relationships/hyperlink" Target="http://www.nevo.co.il/case/22017509" TargetMode="External"/><Relationship Id="rId33" Type="http://schemas.openxmlformats.org/officeDocument/2006/relationships/hyperlink" Target="http://www.nevo.co.il/case/20490021" TargetMode="External"/><Relationship Id="rId38" Type="http://schemas.openxmlformats.org/officeDocument/2006/relationships/hyperlink" Target="http://www.nevo.co.il/case/5926852"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1736032" TargetMode="External"/><Relationship Id="rId41" Type="http://schemas.openxmlformats.org/officeDocument/2006/relationships/hyperlink" Target="http://www.nevo.co.il/case/2079865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4326</Words>
  <Characters>21630</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25905</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3670139</vt:i4>
      </vt:variant>
      <vt:variant>
        <vt:i4>102</vt:i4>
      </vt:variant>
      <vt:variant>
        <vt:i4>0</vt:i4>
      </vt:variant>
      <vt:variant>
        <vt:i4>5</vt:i4>
      </vt:variant>
      <vt:variant>
        <vt:lpwstr>http://www.nevo.co.il/case/20798650</vt:lpwstr>
      </vt:variant>
      <vt:variant>
        <vt:lpwstr/>
      </vt:variant>
      <vt:variant>
        <vt:i4>3670128</vt:i4>
      </vt:variant>
      <vt:variant>
        <vt:i4>99</vt:i4>
      </vt:variant>
      <vt:variant>
        <vt:i4>0</vt:i4>
      </vt:variant>
      <vt:variant>
        <vt:i4>5</vt:i4>
      </vt:variant>
      <vt:variant>
        <vt:lpwstr>http://www.nevo.co.il/case/5605479</vt:lpwstr>
      </vt:variant>
      <vt:variant>
        <vt:lpwstr/>
      </vt:variant>
      <vt:variant>
        <vt:i4>3801201</vt:i4>
      </vt:variant>
      <vt:variant>
        <vt:i4>96</vt:i4>
      </vt:variant>
      <vt:variant>
        <vt:i4>0</vt:i4>
      </vt:variant>
      <vt:variant>
        <vt:i4>5</vt:i4>
      </vt:variant>
      <vt:variant>
        <vt:lpwstr>http://www.nevo.co.il/case/25080883</vt:lpwstr>
      </vt:variant>
      <vt:variant>
        <vt:lpwstr/>
      </vt:variant>
      <vt:variant>
        <vt:i4>3997822</vt:i4>
      </vt:variant>
      <vt:variant>
        <vt:i4>93</vt:i4>
      </vt:variant>
      <vt:variant>
        <vt:i4>0</vt:i4>
      </vt:variant>
      <vt:variant>
        <vt:i4>5</vt:i4>
      </vt:variant>
      <vt:variant>
        <vt:lpwstr>http://www.nevo.co.il/case/5926852</vt:lpwstr>
      </vt:variant>
      <vt:variant>
        <vt:lpwstr/>
      </vt:variant>
      <vt:variant>
        <vt:i4>3145842</vt:i4>
      </vt:variant>
      <vt:variant>
        <vt:i4>90</vt:i4>
      </vt:variant>
      <vt:variant>
        <vt:i4>0</vt:i4>
      </vt:variant>
      <vt:variant>
        <vt:i4>5</vt:i4>
      </vt:variant>
      <vt:variant>
        <vt:lpwstr>http://www.nevo.co.il/case/7807295</vt:lpwstr>
      </vt:variant>
      <vt:variant>
        <vt:lpwstr/>
      </vt:variant>
      <vt:variant>
        <vt:i4>3211389</vt:i4>
      </vt:variant>
      <vt:variant>
        <vt:i4>87</vt:i4>
      </vt:variant>
      <vt:variant>
        <vt:i4>0</vt:i4>
      </vt:variant>
      <vt:variant>
        <vt:i4>5</vt:i4>
      </vt:variant>
      <vt:variant>
        <vt:lpwstr>http://www.nevo.co.il/case/7799679</vt:lpwstr>
      </vt:variant>
      <vt:variant>
        <vt:lpwstr/>
      </vt:variant>
      <vt:variant>
        <vt:i4>3997819</vt:i4>
      </vt:variant>
      <vt:variant>
        <vt:i4>84</vt:i4>
      </vt:variant>
      <vt:variant>
        <vt:i4>0</vt:i4>
      </vt:variant>
      <vt:variant>
        <vt:i4>5</vt:i4>
      </vt:variant>
      <vt:variant>
        <vt:lpwstr>http://www.nevo.co.il/case/6096597</vt:lpwstr>
      </vt:variant>
      <vt:variant>
        <vt:lpwstr/>
      </vt:variant>
      <vt:variant>
        <vt:i4>3342454</vt:i4>
      </vt:variant>
      <vt:variant>
        <vt:i4>81</vt:i4>
      </vt:variant>
      <vt:variant>
        <vt:i4>0</vt:i4>
      </vt:variant>
      <vt:variant>
        <vt:i4>5</vt:i4>
      </vt:variant>
      <vt:variant>
        <vt:lpwstr>http://www.nevo.co.il/case/11206360</vt:lpwstr>
      </vt:variant>
      <vt:variant>
        <vt:lpwstr/>
      </vt:variant>
      <vt:variant>
        <vt:i4>3407997</vt:i4>
      </vt:variant>
      <vt:variant>
        <vt:i4>78</vt:i4>
      </vt:variant>
      <vt:variant>
        <vt:i4>0</vt:i4>
      </vt:variant>
      <vt:variant>
        <vt:i4>5</vt:i4>
      </vt:variant>
      <vt:variant>
        <vt:lpwstr>http://www.nevo.co.il/case/20490021</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3473532</vt:i4>
      </vt:variant>
      <vt:variant>
        <vt:i4>72</vt:i4>
      </vt:variant>
      <vt:variant>
        <vt:i4>0</vt:i4>
      </vt:variant>
      <vt:variant>
        <vt:i4>5</vt:i4>
      </vt:variant>
      <vt:variant>
        <vt:lpwstr>http://www.nevo.co.il/case/24155930</vt:lpwstr>
      </vt:variant>
      <vt:variant>
        <vt:lpwstr/>
      </vt:variant>
      <vt:variant>
        <vt:i4>3342454</vt:i4>
      </vt:variant>
      <vt:variant>
        <vt:i4>69</vt:i4>
      </vt:variant>
      <vt:variant>
        <vt:i4>0</vt:i4>
      </vt:variant>
      <vt:variant>
        <vt:i4>5</vt:i4>
      </vt:variant>
      <vt:variant>
        <vt:lpwstr>http://www.nevo.co.il/case/21765536</vt:lpwstr>
      </vt:variant>
      <vt:variant>
        <vt:lpwstr/>
      </vt:variant>
      <vt:variant>
        <vt:i4>3407986</vt:i4>
      </vt:variant>
      <vt:variant>
        <vt:i4>66</vt:i4>
      </vt:variant>
      <vt:variant>
        <vt:i4>0</vt:i4>
      </vt:variant>
      <vt:variant>
        <vt:i4>5</vt:i4>
      </vt:variant>
      <vt:variant>
        <vt:lpwstr>http://www.nevo.co.il/case/24276523</vt:lpwstr>
      </vt:variant>
      <vt:variant>
        <vt:lpwstr/>
      </vt:variant>
      <vt:variant>
        <vt:i4>3539069</vt:i4>
      </vt:variant>
      <vt:variant>
        <vt:i4>63</vt:i4>
      </vt:variant>
      <vt:variant>
        <vt:i4>0</vt:i4>
      </vt:variant>
      <vt:variant>
        <vt:i4>5</vt:i4>
      </vt:variant>
      <vt:variant>
        <vt:lpwstr>http://www.nevo.co.il/case/23421810</vt:lpwstr>
      </vt:variant>
      <vt:variant>
        <vt:lpwstr/>
      </vt:variant>
      <vt:variant>
        <vt:i4>3604605</vt:i4>
      </vt:variant>
      <vt:variant>
        <vt:i4>60</vt:i4>
      </vt:variant>
      <vt:variant>
        <vt:i4>0</vt:i4>
      </vt:variant>
      <vt:variant>
        <vt:i4>5</vt:i4>
      </vt:variant>
      <vt:variant>
        <vt:lpwstr>http://www.nevo.co.il/case/22580301</vt:lpwstr>
      </vt:variant>
      <vt:variant>
        <vt:lpwstr/>
      </vt:variant>
      <vt:variant>
        <vt:i4>4128893</vt:i4>
      </vt:variant>
      <vt:variant>
        <vt:i4>57</vt:i4>
      </vt:variant>
      <vt:variant>
        <vt:i4>0</vt:i4>
      </vt:variant>
      <vt:variant>
        <vt:i4>5</vt:i4>
      </vt:variant>
      <vt:variant>
        <vt:lpwstr>http://www.nevo.co.il/case/22298276</vt:lpwstr>
      </vt:variant>
      <vt:variant>
        <vt:lpwstr/>
      </vt:variant>
      <vt:variant>
        <vt:i4>3473522</vt:i4>
      </vt:variant>
      <vt:variant>
        <vt:i4>54</vt:i4>
      </vt:variant>
      <vt:variant>
        <vt:i4>0</vt:i4>
      </vt:variant>
      <vt:variant>
        <vt:i4>5</vt:i4>
      </vt:variant>
      <vt:variant>
        <vt:lpwstr>http://www.nevo.co.il/case/22017509</vt:lpwstr>
      </vt:variant>
      <vt:variant>
        <vt:lpwstr/>
      </vt:variant>
      <vt:variant>
        <vt:i4>3866748</vt:i4>
      </vt:variant>
      <vt:variant>
        <vt:i4>51</vt:i4>
      </vt:variant>
      <vt:variant>
        <vt:i4>0</vt:i4>
      </vt:variant>
      <vt:variant>
        <vt:i4>5</vt:i4>
      </vt:variant>
      <vt:variant>
        <vt:lpwstr>http://www.nevo.co.il/case/20313996</vt:lpwstr>
      </vt:variant>
      <vt:variant>
        <vt:lpwstr/>
      </vt:variant>
      <vt:variant>
        <vt:i4>4063344</vt:i4>
      </vt:variant>
      <vt:variant>
        <vt:i4>48</vt:i4>
      </vt:variant>
      <vt:variant>
        <vt:i4>0</vt:i4>
      </vt:variant>
      <vt:variant>
        <vt:i4>5</vt:i4>
      </vt:variant>
      <vt:variant>
        <vt:lpwstr>http://www.nevo.co.il/case/22267098</vt:lpwstr>
      </vt:variant>
      <vt:variant>
        <vt:lpwstr/>
      </vt:variant>
      <vt:variant>
        <vt:i4>3407988</vt:i4>
      </vt:variant>
      <vt:variant>
        <vt:i4>45</vt:i4>
      </vt:variant>
      <vt:variant>
        <vt:i4>0</vt:i4>
      </vt:variant>
      <vt:variant>
        <vt:i4>5</vt:i4>
      </vt:variant>
      <vt:variant>
        <vt:lpwstr>http://www.nevo.co.il/case/21501127</vt:lpwstr>
      </vt:variant>
      <vt:variant>
        <vt:lpwstr/>
      </vt:variant>
      <vt:variant>
        <vt:i4>3735667</vt:i4>
      </vt:variant>
      <vt:variant>
        <vt:i4>42</vt:i4>
      </vt:variant>
      <vt:variant>
        <vt:i4>0</vt:i4>
      </vt:variant>
      <vt:variant>
        <vt:i4>5</vt:i4>
      </vt:variant>
      <vt:variant>
        <vt:lpwstr>http://www.nevo.co.il/case/21764081</vt:lpwstr>
      </vt:variant>
      <vt:variant>
        <vt:lpwstr/>
      </vt:variant>
      <vt:variant>
        <vt:i4>3145846</vt:i4>
      </vt:variant>
      <vt:variant>
        <vt:i4>39</vt:i4>
      </vt:variant>
      <vt:variant>
        <vt:i4>0</vt:i4>
      </vt:variant>
      <vt:variant>
        <vt:i4>5</vt:i4>
      </vt:variant>
      <vt:variant>
        <vt:lpwstr>http://www.nevo.co.il/case/21736032</vt:lpwstr>
      </vt:variant>
      <vt:variant>
        <vt:lpwstr/>
      </vt:variant>
      <vt:variant>
        <vt:i4>3342460</vt:i4>
      </vt:variant>
      <vt:variant>
        <vt:i4>36</vt:i4>
      </vt:variant>
      <vt:variant>
        <vt:i4>0</vt:i4>
      </vt:variant>
      <vt:variant>
        <vt:i4>5</vt:i4>
      </vt:variant>
      <vt:variant>
        <vt:lpwstr>http://www.nevo.co.il/case/20881083</vt:lpwstr>
      </vt:variant>
      <vt:variant>
        <vt:lpwstr/>
      </vt:variant>
      <vt:variant>
        <vt:i4>3932274</vt:i4>
      </vt:variant>
      <vt:variant>
        <vt:i4>33</vt:i4>
      </vt:variant>
      <vt:variant>
        <vt:i4>0</vt:i4>
      </vt:variant>
      <vt:variant>
        <vt:i4>5</vt:i4>
      </vt:variant>
      <vt:variant>
        <vt:lpwstr>http://www.nevo.co.il/case/25408321</vt:lpwstr>
      </vt:variant>
      <vt:variant>
        <vt:lpwstr/>
      </vt:variant>
      <vt:variant>
        <vt:i4>3932284</vt:i4>
      </vt:variant>
      <vt:variant>
        <vt:i4>30</vt:i4>
      </vt:variant>
      <vt:variant>
        <vt:i4>0</vt:i4>
      </vt:variant>
      <vt:variant>
        <vt:i4>5</vt:i4>
      </vt:variant>
      <vt:variant>
        <vt:lpwstr>http://www.nevo.co.il/case/20008867</vt:lpwstr>
      </vt:variant>
      <vt:variant>
        <vt:lpwstr/>
      </vt:variant>
      <vt:variant>
        <vt:i4>3145840</vt:i4>
      </vt:variant>
      <vt:variant>
        <vt:i4>27</vt:i4>
      </vt:variant>
      <vt:variant>
        <vt:i4>0</vt:i4>
      </vt:variant>
      <vt:variant>
        <vt:i4>5</vt:i4>
      </vt:variant>
      <vt:variant>
        <vt:lpwstr>http://www.nevo.co.il/case/18045843</vt:lpwstr>
      </vt:variant>
      <vt:variant>
        <vt:lpwstr/>
      </vt:variant>
      <vt:variant>
        <vt:i4>3801214</vt:i4>
      </vt:variant>
      <vt:variant>
        <vt:i4>24</vt:i4>
      </vt:variant>
      <vt:variant>
        <vt:i4>0</vt:i4>
      </vt:variant>
      <vt:variant>
        <vt:i4>5</vt:i4>
      </vt:variant>
      <vt:variant>
        <vt:lpwstr>http://www.nevo.co.il/case/5805976</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7486</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רון עמרם</vt:lpwstr>
  </property>
  <property fmtid="{D5CDD505-2E9C-101B-9397-08002B2CF9AE}" pid="10" name="LAWYER">
    <vt:lpwstr>מור מלכה;יפית ברדה;קובי בן שעיה</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20190818</vt:lpwstr>
  </property>
  <property fmtid="{D5CDD505-2E9C-101B-9397-08002B2CF9AE}" pid="14" name="TYPE_N_DATE">
    <vt:lpwstr>38020190818</vt:lpwstr>
  </property>
  <property fmtid="{D5CDD505-2E9C-101B-9397-08002B2CF9AE}" pid="15" name="CASESLISTTMP1">
    <vt:lpwstr>5738608;5805976;18045843;20008867;25408321;20881083;21736032;21764081;21501127;22267098;20313996;22017509;22298276;22580301;23421810;24276523;21765536;24155930;20402486;20490021;11206360;6096597;7799679;7807295;5926852;25080883;5605479;20798650</vt:lpwstr>
  </property>
  <property fmtid="{D5CDD505-2E9C-101B-9397-08002B2CF9AE}" pid="16" name="WORDNUMPAGES">
    <vt:lpwstr>16</vt:lpwstr>
  </property>
  <property fmtid="{D5CDD505-2E9C-101B-9397-08002B2CF9AE}" pid="17" name="TYPE_ABS_DATE">
    <vt:lpwstr>380020190818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ies>
</file>