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14177A" w:rsidRPr="0071529A" w14:paraId="2556A0CC" w14:textId="77777777" w:rsidTr="007F1B76">
        <w:trPr>
          <w:gridAfter w:val="1"/>
          <w:wAfter w:w="99" w:type="dxa"/>
          <w:trHeight w:hRule="exact" w:val="418"/>
          <w:jc w:val="center"/>
        </w:trPr>
        <w:tc>
          <w:tcPr>
            <w:tcW w:w="8721" w:type="dxa"/>
            <w:gridSpan w:val="4"/>
          </w:tcPr>
          <w:p w14:paraId="21A07FE1" w14:textId="77777777" w:rsidR="0014177A" w:rsidRPr="0071529A" w:rsidRDefault="0014177A" w:rsidP="000A4337">
            <w:pPr>
              <w:pStyle w:val="a3"/>
              <w:jc w:val="center"/>
              <w:rPr>
                <w:rFonts w:ascii="FrankRuehl" w:hAnsi="FrankRuehl" w:cs="FrankRuehl"/>
                <w:b/>
                <w:bCs/>
                <w:color w:val="000080"/>
                <w:sz w:val="28"/>
                <w:szCs w:val="28"/>
                <w:rtl/>
              </w:rPr>
            </w:pPr>
            <w:bookmarkStart w:id="0" w:name="LastJudge"/>
            <w:r w:rsidRPr="0071529A">
              <w:rPr>
                <w:rFonts w:ascii="FrankRuehl" w:hAnsi="FrankRuehl" w:cs="FrankRuehl"/>
                <w:b/>
                <w:bCs/>
                <w:color w:val="000080"/>
                <w:sz w:val="28"/>
                <w:szCs w:val="28"/>
                <w:rtl/>
              </w:rPr>
              <w:t>בית משפט השלום בירושלים</w:t>
            </w:r>
          </w:p>
        </w:tc>
      </w:tr>
      <w:tr w:rsidR="0014177A" w:rsidRPr="0071529A" w14:paraId="65672E1C" w14:textId="77777777" w:rsidTr="007F1B76">
        <w:trPr>
          <w:gridAfter w:val="1"/>
          <w:wAfter w:w="99" w:type="dxa"/>
          <w:trHeight w:val="337"/>
          <w:jc w:val="center"/>
        </w:trPr>
        <w:tc>
          <w:tcPr>
            <w:tcW w:w="5057" w:type="dxa"/>
            <w:gridSpan w:val="3"/>
          </w:tcPr>
          <w:p w14:paraId="07638595" w14:textId="77777777" w:rsidR="0014177A" w:rsidRPr="0071529A" w:rsidRDefault="0014177A" w:rsidP="000A4337">
            <w:pPr>
              <w:rPr>
                <w:rFonts w:ascii="FrankRuehl" w:hAnsi="FrankRuehl" w:cs="FrankRuehl"/>
                <w:b/>
                <w:bCs/>
                <w:sz w:val="28"/>
                <w:szCs w:val="28"/>
                <w:rtl/>
              </w:rPr>
            </w:pPr>
            <w:r w:rsidRPr="0071529A">
              <w:rPr>
                <w:rFonts w:ascii="FrankRuehl" w:hAnsi="FrankRuehl" w:cs="FrankRuehl"/>
                <w:b/>
                <w:bCs/>
                <w:sz w:val="28"/>
                <w:szCs w:val="28"/>
                <w:rtl/>
              </w:rPr>
              <w:t>ת"פ 10005-07-18 מדינת ישראל נ' פקטורוביץ'</w:t>
            </w:r>
          </w:p>
          <w:p w14:paraId="100865F2" w14:textId="77777777" w:rsidR="0014177A" w:rsidRPr="0071529A" w:rsidRDefault="0014177A" w:rsidP="000A4337">
            <w:pPr>
              <w:pStyle w:val="a3"/>
              <w:rPr>
                <w:rFonts w:ascii="FrankRuehl" w:hAnsi="FrankRuehl" w:cs="FrankRuehl"/>
                <w:b/>
                <w:bCs/>
                <w:sz w:val="28"/>
                <w:szCs w:val="28"/>
                <w:rtl/>
              </w:rPr>
            </w:pPr>
          </w:p>
        </w:tc>
        <w:tc>
          <w:tcPr>
            <w:tcW w:w="3664" w:type="dxa"/>
          </w:tcPr>
          <w:p w14:paraId="2D3BACF6" w14:textId="77777777" w:rsidR="0014177A" w:rsidRPr="0071529A" w:rsidRDefault="0014177A" w:rsidP="000A4337">
            <w:pPr>
              <w:pStyle w:val="a3"/>
              <w:jc w:val="right"/>
              <w:rPr>
                <w:rFonts w:ascii="FrankRuehl" w:hAnsi="FrankRuehl" w:cs="FrankRuehl"/>
                <w:b/>
                <w:bCs/>
                <w:sz w:val="28"/>
                <w:szCs w:val="28"/>
                <w:rtl/>
              </w:rPr>
            </w:pPr>
          </w:p>
        </w:tc>
      </w:tr>
      <w:tr w:rsidR="0014177A" w:rsidRPr="0071529A" w14:paraId="0F5D8370" w14:textId="77777777" w:rsidTr="007F1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260D2B8" w14:textId="77777777" w:rsidR="0014177A" w:rsidRPr="0071529A" w:rsidRDefault="0014177A" w:rsidP="0014177A">
            <w:pPr>
              <w:jc w:val="both"/>
              <w:rPr>
                <w:rFonts w:ascii="FrankRuehl" w:hAnsi="FrankRuehl" w:cs="FrankRuehl"/>
                <w:b/>
                <w:bCs/>
                <w:sz w:val="28"/>
                <w:szCs w:val="28"/>
              </w:rPr>
            </w:pPr>
            <w:r w:rsidRPr="0071529A">
              <w:rPr>
                <w:rFonts w:hint="cs"/>
                <w:rtl/>
              </w:rPr>
              <w:t xml:space="preserve"> </w:t>
            </w:r>
            <w:r w:rsidRPr="0071529A">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1780C1ED" w14:textId="77777777" w:rsidR="0014177A" w:rsidRPr="0071529A" w:rsidRDefault="0014177A" w:rsidP="000A4337">
            <w:pPr>
              <w:rPr>
                <w:rFonts w:ascii="FrankRuehl" w:hAnsi="FrankRuehl" w:cs="FrankRuehl"/>
                <w:b/>
                <w:bCs/>
                <w:sz w:val="28"/>
                <w:szCs w:val="28"/>
                <w:rtl/>
              </w:rPr>
            </w:pPr>
            <w:r w:rsidRPr="0071529A">
              <w:rPr>
                <w:rFonts w:ascii="FrankRuehl" w:hAnsi="FrankRuehl" w:cs="FrankRuehl"/>
                <w:b/>
                <w:bCs/>
                <w:sz w:val="28"/>
                <w:szCs w:val="28"/>
                <w:rtl/>
              </w:rPr>
              <w:t>כבוד השופט  דוד שאול גבאי ריכטר</w:t>
            </w:r>
          </w:p>
          <w:p w14:paraId="419C55D9" w14:textId="77777777" w:rsidR="0014177A" w:rsidRPr="0071529A" w:rsidRDefault="0014177A" w:rsidP="000A4337">
            <w:pPr>
              <w:rPr>
                <w:rFonts w:ascii="FrankRuehl" w:hAnsi="FrankRuehl" w:cs="FrankRuehl"/>
                <w:b/>
                <w:bCs/>
                <w:sz w:val="28"/>
                <w:szCs w:val="28"/>
                <w:rtl/>
              </w:rPr>
            </w:pPr>
          </w:p>
          <w:p w14:paraId="25963AE1" w14:textId="77777777" w:rsidR="0014177A" w:rsidRPr="0071529A" w:rsidRDefault="0014177A" w:rsidP="0014177A">
            <w:pPr>
              <w:jc w:val="both"/>
              <w:rPr>
                <w:rFonts w:ascii="FrankRuehl" w:hAnsi="FrankRuehl" w:cs="FrankRuehl"/>
                <w:b/>
                <w:bCs/>
                <w:sz w:val="28"/>
                <w:szCs w:val="28"/>
              </w:rPr>
            </w:pPr>
          </w:p>
        </w:tc>
      </w:tr>
      <w:tr w:rsidR="0014177A" w:rsidRPr="0071529A" w14:paraId="36D47C89" w14:textId="77777777" w:rsidTr="007F1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880DEC" w14:textId="77777777" w:rsidR="0014177A" w:rsidRPr="0071529A" w:rsidRDefault="0014177A" w:rsidP="0014177A">
            <w:pPr>
              <w:jc w:val="both"/>
              <w:rPr>
                <w:rFonts w:ascii="FrankRuehl" w:hAnsi="FrankRuehl" w:cs="FrankRuehl"/>
                <w:b/>
                <w:bCs/>
                <w:sz w:val="28"/>
                <w:szCs w:val="28"/>
              </w:rPr>
            </w:pPr>
            <w:bookmarkStart w:id="1" w:name="FirstAppellant"/>
            <w:bookmarkStart w:id="2" w:name="FirstLawyer"/>
            <w:r w:rsidRPr="0071529A">
              <w:rPr>
                <w:rFonts w:ascii="FrankRuehl" w:hAnsi="FrankRuehl" w:cs="FrankRuehl"/>
                <w:b/>
                <w:bCs/>
                <w:sz w:val="28"/>
                <w:szCs w:val="28"/>
                <w:rtl/>
              </w:rPr>
              <w:t>בעניין:</w:t>
            </w:r>
          </w:p>
        </w:tc>
        <w:tc>
          <w:tcPr>
            <w:tcW w:w="3219" w:type="dxa"/>
            <w:tcBorders>
              <w:top w:val="nil"/>
              <w:left w:val="nil"/>
              <w:bottom w:val="nil"/>
              <w:right w:val="nil"/>
            </w:tcBorders>
            <w:shd w:val="clear" w:color="auto" w:fill="auto"/>
          </w:tcPr>
          <w:p w14:paraId="2B8ACCFC" w14:textId="77777777" w:rsidR="0014177A" w:rsidRPr="0071529A" w:rsidRDefault="0014177A" w:rsidP="0014177A">
            <w:pPr>
              <w:suppressLineNumbers/>
              <w:rPr>
                <w:rFonts w:ascii="FrankRuehl" w:hAnsi="FrankRuehl" w:cs="FrankRuehl"/>
                <w:b/>
                <w:bCs/>
                <w:sz w:val="28"/>
                <w:szCs w:val="28"/>
              </w:rPr>
            </w:pPr>
            <w:r w:rsidRPr="0071529A">
              <w:rPr>
                <w:rFonts w:ascii="FrankRuehl" w:hAnsi="FrankRuehl" w:cs="FrankRuehl"/>
                <w:b/>
                <w:bCs/>
                <w:sz w:val="28"/>
                <w:szCs w:val="28"/>
                <w:rtl/>
              </w:rPr>
              <w:t>המאשימה</w:t>
            </w:r>
          </w:p>
          <w:p w14:paraId="06E6A682" w14:textId="77777777" w:rsidR="0014177A" w:rsidRPr="0071529A" w:rsidRDefault="0014177A" w:rsidP="000A4337">
            <w:pPr>
              <w:rPr>
                <w:rFonts w:ascii="FrankRuehl" w:hAnsi="FrankRuehl" w:cs="FrankRuehl"/>
                <w:b/>
                <w:bCs/>
                <w:sz w:val="28"/>
                <w:szCs w:val="28"/>
              </w:rPr>
            </w:pPr>
          </w:p>
        </w:tc>
        <w:tc>
          <w:tcPr>
            <w:tcW w:w="4678" w:type="dxa"/>
            <w:gridSpan w:val="3"/>
            <w:tcBorders>
              <w:top w:val="nil"/>
              <w:left w:val="nil"/>
              <w:bottom w:val="nil"/>
              <w:right w:val="nil"/>
            </w:tcBorders>
            <w:shd w:val="clear" w:color="auto" w:fill="auto"/>
            <w:vAlign w:val="center"/>
          </w:tcPr>
          <w:p w14:paraId="598E7D3A" w14:textId="77777777" w:rsidR="0014177A" w:rsidRPr="0071529A" w:rsidRDefault="0014177A" w:rsidP="0014177A">
            <w:pPr>
              <w:suppressLineNumbers/>
              <w:rPr>
                <w:rFonts w:ascii="FrankRuehl" w:hAnsi="FrankRuehl" w:cs="FrankRuehl"/>
                <w:b/>
                <w:bCs/>
                <w:sz w:val="28"/>
                <w:szCs w:val="28"/>
                <w:rtl/>
              </w:rPr>
            </w:pPr>
            <w:r w:rsidRPr="0071529A">
              <w:rPr>
                <w:rFonts w:ascii="FrankRuehl" w:hAnsi="FrankRuehl" w:cs="FrankRuehl"/>
                <w:b/>
                <w:bCs/>
                <w:sz w:val="28"/>
                <w:szCs w:val="28"/>
                <w:rtl/>
              </w:rPr>
              <w:t>מדינת ישראל</w:t>
            </w:r>
          </w:p>
          <w:p w14:paraId="4A66F628" w14:textId="77777777" w:rsidR="0014177A" w:rsidRPr="0071529A" w:rsidRDefault="0014177A" w:rsidP="0014177A">
            <w:pPr>
              <w:suppressLineNumbers/>
              <w:rPr>
                <w:rFonts w:ascii="FrankRuehl" w:hAnsi="FrankRuehl" w:cs="FrankRuehl"/>
                <w:b/>
                <w:bCs/>
                <w:sz w:val="28"/>
                <w:szCs w:val="28"/>
              </w:rPr>
            </w:pPr>
            <w:r w:rsidRPr="0071529A">
              <w:rPr>
                <w:rFonts w:ascii="FrankRuehl" w:hAnsi="FrankRuehl" w:cs="FrankRuehl"/>
                <w:b/>
                <w:bCs/>
                <w:sz w:val="28"/>
                <w:szCs w:val="28"/>
                <w:rtl/>
              </w:rPr>
              <w:t xml:space="preserve">ע"י </w:t>
            </w:r>
            <w:r w:rsidRPr="0071529A">
              <w:rPr>
                <w:rFonts w:ascii="FrankRuehl" w:hAnsi="FrankRuehl" w:cs="FrankRuehl" w:hint="cs"/>
                <w:b/>
                <w:bCs/>
                <w:sz w:val="28"/>
                <w:szCs w:val="28"/>
                <w:rtl/>
              </w:rPr>
              <w:t xml:space="preserve">ב"כ עו"ד שירלי אוחיון </w:t>
            </w:r>
            <w:r w:rsidRPr="0071529A">
              <w:rPr>
                <w:rFonts w:ascii="FrankRuehl" w:hAnsi="FrankRuehl" w:cs="FrankRuehl"/>
                <w:b/>
                <w:bCs/>
                <w:sz w:val="28"/>
                <w:szCs w:val="28"/>
                <w:rtl/>
              </w:rPr>
              <w:t>תביעות ירושלים</w:t>
            </w:r>
          </w:p>
          <w:p w14:paraId="6AFE3F6F" w14:textId="77777777" w:rsidR="0014177A" w:rsidRPr="0071529A" w:rsidRDefault="0014177A" w:rsidP="000A4337">
            <w:pPr>
              <w:rPr>
                <w:rFonts w:ascii="FrankRuehl" w:hAnsi="FrankRuehl" w:cs="FrankRuehl"/>
                <w:b/>
                <w:bCs/>
                <w:sz w:val="28"/>
                <w:szCs w:val="28"/>
              </w:rPr>
            </w:pPr>
          </w:p>
        </w:tc>
      </w:tr>
      <w:bookmarkEnd w:id="1"/>
      <w:bookmarkEnd w:id="2"/>
      <w:tr w:rsidR="0014177A" w:rsidRPr="0071529A" w14:paraId="519E3195" w14:textId="77777777" w:rsidTr="007F1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BA6D50" w14:textId="77777777" w:rsidR="0014177A" w:rsidRPr="0071529A" w:rsidRDefault="0014177A" w:rsidP="0014177A">
            <w:pPr>
              <w:jc w:val="both"/>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5B004BDC" w14:textId="77777777" w:rsidR="0014177A" w:rsidRPr="0071529A" w:rsidRDefault="0014177A" w:rsidP="0014177A">
            <w:pPr>
              <w:jc w:val="center"/>
              <w:rPr>
                <w:rFonts w:ascii="FrankRuehl" w:hAnsi="FrankRuehl" w:cs="FrankRuehl"/>
                <w:b/>
                <w:bCs/>
                <w:sz w:val="28"/>
                <w:szCs w:val="28"/>
                <w:rtl/>
              </w:rPr>
            </w:pPr>
          </w:p>
          <w:p w14:paraId="356B20CC" w14:textId="77777777" w:rsidR="0014177A" w:rsidRPr="0071529A" w:rsidRDefault="0014177A" w:rsidP="0014177A">
            <w:pPr>
              <w:jc w:val="center"/>
              <w:rPr>
                <w:rFonts w:ascii="FrankRuehl" w:hAnsi="FrankRuehl" w:cs="FrankRuehl"/>
                <w:b/>
                <w:bCs/>
                <w:sz w:val="28"/>
                <w:szCs w:val="28"/>
                <w:rtl/>
              </w:rPr>
            </w:pPr>
            <w:r w:rsidRPr="0071529A">
              <w:rPr>
                <w:rFonts w:ascii="FrankRuehl" w:hAnsi="FrankRuehl" w:cs="FrankRuehl"/>
                <w:b/>
                <w:bCs/>
                <w:sz w:val="28"/>
                <w:szCs w:val="28"/>
                <w:rtl/>
              </w:rPr>
              <w:t>נגד</w:t>
            </w:r>
          </w:p>
          <w:p w14:paraId="69D5FED5" w14:textId="77777777" w:rsidR="0014177A" w:rsidRPr="0071529A" w:rsidRDefault="0014177A" w:rsidP="0014177A">
            <w:pPr>
              <w:jc w:val="both"/>
              <w:rPr>
                <w:rFonts w:ascii="FrankRuehl" w:hAnsi="FrankRuehl" w:cs="FrankRuehl"/>
                <w:b/>
                <w:bCs/>
                <w:sz w:val="28"/>
                <w:szCs w:val="28"/>
              </w:rPr>
            </w:pPr>
          </w:p>
        </w:tc>
      </w:tr>
      <w:tr w:rsidR="0014177A" w:rsidRPr="0071529A" w14:paraId="2AF7EFCC" w14:textId="77777777" w:rsidTr="007F1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E0F2CD" w14:textId="77777777" w:rsidR="0014177A" w:rsidRPr="0071529A" w:rsidRDefault="0014177A" w:rsidP="000A4337">
            <w:pPr>
              <w:rPr>
                <w:rFonts w:ascii="FrankRuehl" w:hAnsi="FrankRuehl" w:cs="FrankRuehl"/>
                <w:b/>
                <w:bCs/>
                <w:sz w:val="28"/>
                <w:szCs w:val="28"/>
                <w:rtl/>
              </w:rPr>
            </w:pPr>
          </w:p>
        </w:tc>
        <w:tc>
          <w:tcPr>
            <w:tcW w:w="3219" w:type="dxa"/>
            <w:tcBorders>
              <w:top w:val="nil"/>
              <w:left w:val="nil"/>
              <w:bottom w:val="nil"/>
              <w:right w:val="nil"/>
            </w:tcBorders>
            <w:shd w:val="clear" w:color="auto" w:fill="auto"/>
          </w:tcPr>
          <w:p w14:paraId="1CCF7BDD" w14:textId="77777777" w:rsidR="0014177A" w:rsidRPr="0071529A" w:rsidRDefault="0014177A" w:rsidP="000A4337">
            <w:pPr>
              <w:rPr>
                <w:rFonts w:ascii="FrankRuehl" w:hAnsi="FrankRuehl" w:cs="FrankRuehl"/>
                <w:b/>
                <w:bCs/>
                <w:sz w:val="28"/>
                <w:szCs w:val="28"/>
                <w:rtl/>
              </w:rPr>
            </w:pPr>
            <w:r w:rsidRPr="0071529A">
              <w:rPr>
                <w:rFonts w:ascii="FrankRuehl" w:hAnsi="FrankRuehl" w:cs="FrankRuehl"/>
                <w:b/>
                <w:bCs/>
                <w:sz w:val="28"/>
                <w:szCs w:val="28"/>
                <w:rtl/>
              </w:rPr>
              <w:t>הנאשם</w:t>
            </w:r>
          </w:p>
        </w:tc>
        <w:tc>
          <w:tcPr>
            <w:tcW w:w="4678" w:type="dxa"/>
            <w:gridSpan w:val="3"/>
            <w:tcBorders>
              <w:top w:val="nil"/>
              <w:left w:val="nil"/>
              <w:bottom w:val="nil"/>
              <w:right w:val="nil"/>
            </w:tcBorders>
            <w:shd w:val="clear" w:color="auto" w:fill="auto"/>
            <w:vAlign w:val="center"/>
          </w:tcPr>
          <w:p w14:paraId="5ECF9B82" w14:textId="77777777" w:rsidR="0014177A" w:rsidRPr="0071529A" w:rsidRDefault="0014177A" w:rsidP="0014177A">
            <w:pPr>
              <w:suppressLineNumbers/>
              <w:rPr>
                <w:rFonts w:ascii="FrankRuehl" w:hAnsi="FrankRuehl" w:cs="FrankRuehl"/>
                <w:b/>
                <w:bCs/>
                <w:sz w:val="28"/>
                <w:szCs w:val="28"/>
                <w:rtl/>
              </w:rPr>
            </w:pPr>
            <w:r w:rsidRPr="0071529A">
              <w:rPr>
                <w:rFonts w:ascii="FrankRuehl" w:hAnsi="FrankRuehl" w:cs="FrankRuehl"/>
                <w:b/>
                <w:bCs/>
                <w:sz w:val="28"/>
                <w:szCs w:val="28"/>
                <w:rtl/>
              </w:rPr>
              <w:t>איליה פקטורוביץ'</w:t>
            </w:r>
          </w:p>
          <w:p w14:paraId="5D8DBC57" w14:textId="77777777" w:rsidR="0014177A" w:rsidRPr="0071529A" w:rsidRDefault="0014177A" w:rsidP="0014177A">
            <w:pPr>
              <w:suppressLineNumbers/>
              <w:rPr>
                <w:rFonts w:ascii="FrankRuehl" w:hAnsi="FrankRuehl" w:cs="FrankRuehl"/>
                <w:b/>
                <w:bCs/>
                <w:sz w:val="28"/>
                <w:szCs w:val="28"/>
              </w:rPr>
            </w:pPr>
            <w:r w:rsidRPr="0071529A">
              <w:rPr>
                <w:rFonts w:ascii="FrankRuehl" w:hAnsi="FrankRuehl" w:cs="FrankRuehl"/>
                <w:b/>
                <w:bCs/>
                <w:sz w:val="28"/>
                <w:szCs w:val="28"/>
                <w:rtl/>
              </w:rPr>
              <w:t>ע"י ב"כ עו"ד חן הולנדר</w:t>
            </w:r>
          </w:p>
          <w:p w14:paraId="217F47F3" w14:textId="77777777" w:rsidR="0014177A" w:rsidRPr="0071529A" w:rsidRDefault="0014177A" w:rsidP="000A4337">
            <w:pPr>
              <w:rPr>
                <w:rFonts w:ascii="FrankRuehl" w:hAnsi="FrankRuehl" w:cs="FrankRuehl"/>
                <w:b/>
                <w:bCs/>
                <w:sz w:val="28"/>
                <w:szCs w:val="28"/>
              </w:rPr>
            </w:pPr>
          </w:p>
        </w:tc>
      </w:tr>
    </w:tbl>
    <w:p w14:paraId="04B739A2" w14:textId="77777777" w:rsidR="007F1B76" w:rsidRDefault="007F1B76" w:rsidP="0071529A">
      <w:pPr>
        <w:rPr>
          <w:sz w:val="26"/>
          <w:szCs w:val="26"/>
          <w:rtl/>
        </w:rPr>
      </w:pPr>
    </w:p>
    <w:p w14:paraId="042AAB23" w14:textId="77777777" w:rsidR="007F1B76" w:rsidRPr="007F1B76" w:rsidRDefault="007F1B76" w:rsidP="007F1B76">
      <w:pPr>
        <w:spacing w:after="120" w:line="240" w:lineRule="exact"/>
        <w:ind w:left="283" w:hanging="283"/>
        <w:jc w:val="both"/>
        <w:rPr>
          <w:rFonts w:ascii="FrankRuehl" w:hAnsi="FrankRuehl" w:cs="FrankRuehl"/>
          <w:rtl/>
        </w:rPr>
      </w:pPr>
    </w:p>
    <w:p w14:paraId="73F4026D" w14:textId="77777777" w:rsidR="00857328" w:rsidRPr="00857328" w:rsidRDefault="00857328" w:rsidP="00857328">
      <w:pPr>
        <w:spacing w:before="120" w:after="120" w:line="240" w:lineRule="exact"/>
        <w:ind w:left="283" w:hanging="283"/>
        <w:jc w:val="both"/>
        <w:rPr>
          <w:rFonts w:ascii="FrankRuehl" w:hAnsi="FrankRuehl" w:cs="FrankRuehl"/>
          <w:rtl/>
        </w:rPr>
      </w:pPr>
    </w:p>
    <w:p w14:paraId="730E0FF2" w14:textId="77777777" w:rsidR="0017466D" w:rsidRDefault="0017466D" w:rsidP="0017466D">
      <w:pPr>
        <w:rPr>
          <w:sz w:val="26"/>
          <w:szCs w:val="26"/>
          <w:rtl/>
        </w:rPr>
      </w:pPr>
      <w:bookmarkStart w:id="3" w:name="LawTable"/>
      <w:bookmarkEnd w:id="3"/>
    </w:p>
    <w:p w14:paraId="7D86BCF5" w14:textId="77777777" w:rsidR="0017466D" w:rsidRPr="0017466D" w:rsidRDefault="0017466D" w:rsidP="0017466D">
      <w:pPr>
        <w:spacing w:before="120" w:after="120" w:line="240" w:lineRule="exact"/>
        <w:ind w:left="283" w:hanging="283"/>
        <w:jc w:val="both"/>
        <w:rPr>
          <w:rFonts w:ascii="FrankRuehl" w:hAnsi="FrankRuehl" w:cs="FrankRuehl"/>
          <w:rtl/>
        </w:rPr>
      </w:pPr>
    </w:p>
    <w:p w14:paraId="350C018F" w14:textId="77777777" w:rsidR="0017466D" w:rsidRPr="0017466D" w:rsidRDefault="0017466D" w:rsidP="0017466D">
      <w:pPr>
        <w:spacing w:before="120" w:after="120" w:line="240" w:lineRule="exact"/>
        <w:ind w:left="283" w:hanging="283"/>
        <w:jc w:val="both"/>
        <w:rPr>
          <w:rFonts w:ascii="FrankRuehl" w:hAnsi="FrankRuehl" w:cs="FrankRuehl"/>
          <w:rtl/>
        </w:rPr>
      </w:pPr>
    </w:p>
    <w:p w14:paraId="28A49CD9" w14:textId="77777777" w:rsidR="0017466D" w:rsidRPr="0017466D" w:rsidRDefault="0017466D" w:rsidP="0017466D">
      <w:pPr>
        <w:spacing w:before="120" w:after="120" w:line="240" w:lineRule="exact"/>
        <w:ind w:left="283" w:hanging="283"/>
        <w:jc w:val="both"/>
        <w:rPr>
          <w:rFonts w:ascii="FrankRuehl" w:hAnsi="FrankRuehl" w:cs="FrankRuehl"/>
          <w:rtl/>
        </w:rPr>
      </w:pPr>
      <w:r w:rsidRPr="0017466D">
        <w:rPr>
          <w:rFonts w:ascii="FrankRuehl" w:hAnsi="FrankRuehl" w:cs="FrankRuehl"/>
          <w:rtl/>
        </w:rPr>
        <w:t xml:space="preserve">חקיקה שאוזכרה: </w:t>
      </w:r>
    </w:p>
    <w:p w14:paraId="4E21F8C3" w14:textId="77777777" w:rsidR="0017466D" w:rsidRPr="0017466D" w:rsidRDefault="0017466D" w:rsidP="0017466D">
      <w:pPr>
        <w:spacing w:before="120" w:after="120" w:line="240" w:lineRule="exact"/>
        <w:ind w:left="283" w:hanging="283"/>
        <w:jc w:val="both"/>
        <w:rPr>
          <w:rFonts w:ascii="FrankRuehl" w:hAnsi="FrankRuehl" w:cs="FrankRuehl"/>
          <w:rtl/>
        </w:rPr>
      </w:pPr>
      <w:hyperlink r:id="rId7" w:history="1">
        <w:r w:rsidRPr="0017466D">
          <w:rPr>
            <w:rFonts w:ascii="FrankRuehl" w:hAnsi="FrankRuehl" w:cs="FrankRuehl"/>
            <w:color w:val="0000FF"/>
            <w:rtl/>
          </w:rPr>
          <w:t>פקודת הסמים המסוכנים [נוסח חדש], תשל"ג-1973</w:t>
        </w:r>
      </w:hyperlink>
      <w:r w:rsidRPr="0017466D">
        <w:rPr>
          <w:rFonts w:ascii="FrankRuehl" w:hAnsi="FrankRuehl" w:cs="FrankRuehl"/>
          <w:rtl/>
        </w:rPr>
        <w:t xml:space="preserve">: סע'  </w:t>
      </w:r>
      <w:hyperlink r:id="rId8" w:history="1">
        <w:r w:rsidRPr="0017466D">
          <w:rPr>
            <w:rFonts w:ascii="FrankRuehl" w:hAnsi="FrankRuehl" w:cs="FrankRuehl"/>
            <w:color w:val="0000FF"/>
            <w:rtl/>
          </w:rPr>
          <w:t>7(א)(ג)</w:t>
        </w:r>
      </w:hyperlink>
    </w:p>
    <w:p w14:paraId="08513912" w14:textId="77777777" w:rsidR="0017466D" w:rsidRPr="0017466D" w:rsidRDefault="0017466D" w:rsidP="0017466D">
      <w:pPr>
        <w:rPr>
          <w:sz w:val="26"/>
          <w:szCs w:val="26"/>
          <w:rtl/>
        </w:rPr>
      </w:pPr>
      <w:bookmarkStart w:id="4" w:name="LawTable_End"/>
      <w:bookmarkEnd w:id="4"/>
    </w:p>
    <w:p w14:paraId="2F070E0E" w14:textId="77777777" w:rsidR="0014177A" w:rsidRPr="00857328" w:rsidRDefault="0014177A" w:rsidP="0085732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177A" w14:paraId="0825AF9A" w14:textId="77777777" w:rsidTr="0014177A">
        <w:trPr>
          <w:trHeight w:val="355"/>
          <w:jc w:val="center"/>
        </w:trPr>
        <w:tc>
          <w:tcPr>
            <w:tcW w:w="8820" w:type="dxa"/>
            <w:tcBorders>
              <w:top w:val="nil"/>
              <w:left w:val="nil"/>
              <w:bottom w:val="nil"/>
              <w:right w:val="nil"/>
            </w:tcBorders>
            <w:shd w:val="clear" w:color="auto" w:fill="auto"/>
          </w:tcPr>
          <w:p w14:paraId="3CB2F080" w14:textId="77777777" w:rsidR="0071529A" w:rsidRPr="0071529A" w:rsidRDefault="0071529A" w:rsidP="0071529A">
            <w:pPr>
              <w:jc w:val="center"/>
              <w:rPr>
                <w:rFonts w:ascii="FrankRuehl" w:hAnsi="FrankRuehl" w:cs="FrankRuehl"/>
                <w:b/>
                <w:bCs/>
                <w:sz w:val="40"/>
                <w:szCs w:val="40"/>
                <w:u w:val="single"/>
                <w:rtl/>
              </w:rPr>
            </w:pPr>
            <w:bookmarkStart w:id="5" w:name="PsakDin" w:colFirst="0" w:colLast="0"/>
            <w:bookmarkEnd w:id="0"/>
            <w:r w:rsidRPr="0071529A">
              <w:rPr>
                <w:rFonts w:ascii="FrankRuehl" w:hAnsi="FrankRuehl" w:cs="FrankRuehl"/>
                <w:b/>
                <w:bCs/>
                <w:sz w:val="40"/>
                <w:szCs w:val="40"/>
                <w:u w:val="single"/>
                <w:rtl/>
              </w:rPr>
              <w:t>גזר דין</w:t>
            </w:r>
          </w:p>
          <w:p w14:paraId="37C127EE" w14:textId="77777777" w:rsidR="0014177A" w:rsidRPr="0071529A" w:rsidRDefault="0014177A" w:rsidP="0071529A">
            <w:pPr>
              <w:jc w:val="center"/>
              <w:rPr>
                <w:rFonts w:ascii="FrankRuehl" w:hAnsi="FrankRuehl" w:cs="FrankRuehl"/>
                <w:bCs/>
                <w:sz w:val="32"/>
                <w:szCs w:val="32"/>
                <w:u w:val="single"/>
                <w:rtl/>
              </w:rPr>
            </w:pPr>
          </w:p>
        </w:tc>
      </w:tr>
      <w:bookmarkEnd w:id="5"/>
    </w:tbl>
    <w:p w14:paraId="28CE6E21" w14:textId="77777777" w:rsidR="0014177A" w:rsidRPr="000F2247" w:rsidRDefault="0014177A" w:rsidP="0014177A">
      <w:pPr>
        <w:rPr>
          <w:rFonts w:ascii="Arial" w:hAnsi="Arial"/>
          <w:b/>
          <w:bCs/>
          <w:sz w:val="26"/>
          <w:szCs w:val="26"/>
          <w:rtl/>
        </w:rPr>
      </w:pPr>
    </w:p>
    <w:p w14:paraId="1263B0E6"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כתב האישום המתוקן</w:t>
      </w:r>
    </w:p>
    <w:p w14:paraId="158610EB" w14:textId="77777777" w:rsidR="0014177A" w:rsidRPr="005234C5" w:rsidRDefault="0014177A" w:rsidP="0014177A">
      <w:pPr>
        <w:spacing w:line="360" w:lineRule="auto"/>
        <w:jc w:val="both"/>
        <w:rPr>
          <w:rFonts w:ascii="FrankRuehl" w:hAnsi="FrankRuehl" w:cs="FrankRuehl"/>
          <w:sz w:val="28"/>
          <w:szCs w:val="28"/>
          <w:rtl/>
        </w:rPr>
      </w:pPr>
      <w:bookmarkStart w:id="6" w:name="ABSTRACT_START"/>
      <w:bookmarkEnd w:id="6"/>
      <w:r w:rsidRPr="005234C5">
        <w:rPr>
          <w:rFonts w:ascii="FrankRuehl" w:hAnsi="FrankRuehl" w:cs="FrankRuehl"/>
          <w:sz w:val="28"/>
          <w:szCs w:val="28"/>
          <w:rtl/>
        </w:rPr>
        <w:t xml:space="preserve">הנאשם הורשע על-פי הודאתו בביצוע עבירה של החזקת סם שלא לצריכה עצמית, לפי </w:t>
      </w:r>
      <w:hyperlink r:id="rId9" w:history="1">
        <w:r w:rsidR="007F1B76" w:rsidRPr="007F1B76">
          <w:rPr>
            <w:rStyle w:val="Hyperlink"/>
            <w:rFonts w:ascii="FrankRuehl" w:hAnsi="FrankRuehl" w:cs="FrankRuehl"/>
            <w:sz w:val="28"/>
            <w:szCs w:val="28"/>
            <w:rtl/>
          </w:rPr>
          <w:t>סעיפים 7(א)(ג)</w:t>
        </w:r>
      </w:hyperlink>
      <w:r w:rsidRPr="005234C5">
        <w:rPr>
          <w:rFonts w:ascii="FrankRuehl" w:hAnsi="FrankRuehl" w:cs="FrankRuehl"/>
          <w:sz w:val="28"/>
          <w:szCs w:val="28"/>
          <w:rtl/>
        </w:rPr>
        <w:t xml:space="preserve"> רישא ל</w:t>
      </w:r>
      <w:hyperlink r:id="rId10" w:history="1">
        <w:r w:rsidR="0071529A" w:rsidRPr="0071529A">
          <w:rPr>
            <w:rFonts w:ascii="FrankRuehl" w:hAnsi="FrankRuehl" w:cs="FrankRuehl"/>
            <w:color w:val="0000FF"/>
            <w:sz w:val="28"/>
            <w:szCs w:val="28"/>
            <w:u w:val="single"/>
            <w:rtl/>
          </w:rPr>
          <w:t>פקודת הסמים המסוכנים</w:t>
        </w:r>
      </w:hyperlink>
      <w:r w:rsidRPr="005234C5">
        <w:rPr>
          <w:rFonts w:ascii="FrankRuehl" w:hAnsi="FrankRuehl" w:cs="FrankRuehl"/>
          <w:sz w:val="28"/>
          <w:szCs w:val="28"/>
          <w:rtl/>
        </w:rPr>
        <w:t>, בכך שביום 8.4.2016 בחדר במלון בירושלים, החזיק על גופו ובתוך החדר 5 פלטות חשיש במשקל 484 גרם.</w:t>
      </w:r>
    </w:p>
    <w:p w14:paraId="5343C509" w14:textId="77777777" w:rsidR="0014177A" w:rsidRPr="005234C5" w:rsidRDefault="0014177A" w:rsidP="0014177A">
      <w:pPr>
        <w:spacing w:line="360" w:lineRule="auto"/>
        <w:jc w:val="both"/>
        <w:rPr>
          <w:rFonts w:ascii="FrankRuehl" w:hAnsi="FrankRuehl" w:cs="FrankRuehl"/>
          <w:sz w:val="28"/>
          <w:szCs w:val="28"/>
          <w:rtl/>
        </w:rPr>
      </w:pPr>
    </w:p>
    <w:p w14:paraId="69EAD6EA" w14:textId="77777777" w:rsidR="0014177A" w:rsidRPr="005234C5" w:rsidRDefault="0014177A" w:rsidP="0014177A">
      <w:pPr>
        <w:spacing w:line="360" w:lineRule="auto"/>
        <w:jc w:val="both"/>
        <w:rPr>
          <w:rFonts w:ascii="FrankRuehl" w:hAnsi="FrankRuehl" w:cs="FrankRuehl"/>
          <w:b/>
          <w:bCs/>
          <w:sz w:val="28"/>
          <w:szCs w:val="28"/>
          <w:u w:val="single"/>
          <w:rtl/>
        </w:rPr>
      </w:pPr>
      <w:bookmarkStart w:id="7" w:name="ABSTRACT_END"/>
      <w:bookmarkEnd w:id="7"/>
      <w:r w:rsidRPr="005234C5">
        <w:rPr>
          <w:rFonts w:ascii="FrankRuehl" w:hAnsi="FrankRuehl" w:cs="FrankRuehl"/>
          <w:b/>
          <w:bCs/>
          <w:sz w:val="28"/>
          <w:szCs w:val="28"/>
          <w:u w:val="single"/>
          <w:rtl/>
        </w:rPr>
        <w:t>מהלך הדיון</w:t>
      </w:r>
    </w:p>
    <w:p w14:paraId="7143B761"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הנאשם הורשע על-פי הודאתו במסגרת תיקון כתב אישום אגב הסדר טיעון, שפרטיו לא הוצגו לבית המשפט, והוא נשלח לשירות המבחן ובהמשך נשלח לממונה על עבודות השירות.</w:t>
      </w:r>
      <w:r>
        <w:rPr>
          <w:rFonts w:ascii="FrankRuehl" w:hAnsi="FrankRuehl" w:cs="FrankRuehl" w:hint="cs"/>
          <w:sz w:val="28"/>
          <w:szCs w:val="28"/>
          <w:rtl/>
        </w:rPr>
        <w:t xml:space="preserve"> בסופו של יום, לא הושגה הסכמה עונשית. </w:t>
      </w:r>
    </w:p>
    <w:p w14:paraId="4DDF056A" w14:textId="77777777" w:rsidR="0014177A" w:rsidRPr="005234C5" w:rsidRDefault="0014177A" w:rsidP="0014177A">
      <w:pPr>
        <w:spacing w:line="360" w:lineRule="auto"/>
        <w:jc w:val="both"/>
        <w:rPr>
          <w:rFonts w:ascii="FrankRuehl" w:hAnsi="FrankRuehl" w:cs="FrankRuehl"/>
          <w:sz w:val="28"/>
          <w:szCs w:val="28"/>
          <w:rtl/>
        </w:rPr>
      </w:pPr>
    </w:p>
    <w:p w14:paraId="7FDF930A"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תסקירי שירות המבחן  ורישום פלילי</w:t>
      </w:r>
    </w:p>
    <w:p w14:paraId="3F18D72D"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בעניינו של הנאשם הוגשו ארבעה תסקירים מהם עולה כי הנאשם בסוף שנות העשרים לחייו, רווק ואב לילד פעוט שכרגע נמצא במשמורת הוריו. הנאשם גדל במשפחה נורמטיבית שעלתה מ</w:t>
      </w:r>
      <w:r>
        <w:rPr>
          <w:rFonts w:ascii="FrankRuehl" w:hAnsi="FrankRuehl" w:cs="FrankRuehl"/>
          <w:sz w:val="28"/>
          <w:szCs w:val="28"/>
          <w:rtl/>
        </w:rPr>
        <w:t>חבר המדינות בתחילת שנות הת</w:t>
      </w:r>
      <w:r>
        <w:rPr>
          <w:rFonts w:ascii="FrankRuehl" w:hAnsi="FrankRuehl" w:cs="FrankRuehl" w:hint="cs"/>
          <w:sz w:val="28"/>
          <w:szCs w:val="28"/>
          <w:rtl/>
        </w:rPr>
        <w:t>ש</w:t>
      </w:r>
      <w:r w:rsidRPr="005234C5">
        <w:rPr>
          <w:rFonts w:ascii="FrankRuehl" w:hAnsi="FrankRuehl" w:cs="FrankRuehl"/>
          <w:sz w:val="28"/>
          <w:szCs w:val="28"/>
          <w:rtl/>
        </w:rPr>
        <w:t>עים. תואר תהליך קליטה סביר. שני הוריו של הנאשם עובדים ויש לו שני אחאים נוספים. הנאשם סיים 12 שנות לימוד ואולם בשל מעורבותו בפלילים בגיל העשרה, לא גויס לצבא. לאחר מכן עבד בעבודות מזדמנות ובחמש השנים האחרונות עובד בחברת מעליות ומביע שביעות רצון מעבודתו.  הנאשם קיבל אחריות מלאה למעשים וטען שהחזיק בסמים למען עצמו וכן למען חלוקה בנסיבות חברתיות. לחובת הנאשם חמש הרשעות קודמות עוד מהיותו נער, בתחום הסמים והאלימות, והוא אף ריצה עונש מאסר וכן מאסר בעבודות שירות. הרשעתו האחרונה בעבירת שימוש עצמי בסמים משנת 2019 (עבירה משנת 2017, שהיא למעשה העבירה האחרונה ברישומו, שכן העבירות בהן הודה לפניי כן משנת 2016). הנאשם החל להשתמש בסמים בגיל העשרה וחבר לחברה עבריינית ועל רקע זה ביצע עבירות. לדבריו בחמש השנים האחרונות אינו צורך סמים ואכן בדיקות שתן שמסר לשירות המבחן לא העידו על שימוש בסמים. לצד זאת, למרות התחייבות מילולית של הנאשם להירתם לטיפול, ולמרות מספר הזדמנויות שניתנו לו, הוא לא עשה כן, ולמרות שבאחד התסקירים המליץ שירות המבחן על גישה טיפולית והטלת של"ץ, חזר בו שירות המבחן מהמלצתו ונמנע מהמלצה טיפולית או עונשית. יצוין כי מהתסקירים עולה כי נפתחו לנאשם בתקופת המשפט שלושה תיקים חדשים (מב"דים). מהתסקירים האחרונים עולה כי הנאשם מצוי במשבר, בין היתר על רקע הרצון להיות משמורן על בנו והקשיים הכרוכים בכך.</w:t>
      </w:r>
    </w:p>
    <w:p w14:paraId="3703AC98" w14:textId="77777777" w:rsidR="0014177A" w:rsidRPr="005234C5" w:rsidRDefault="0014177A" w:rsidP="0014177A">
      <w:pPr>
        <w:spacing w:line="360" w:lineRule="auto"/>
        <w:jc w:val="both"/>
        <w:rPr>
          <w:rFonts w:ascii="FrankRuehl" w:hAnsi="FrankRuehl" w:cs="FrankRuehl"/>
          <w:sz w:val="28"/>
          <w:szCs w:val="28"/>
          <w:rtl/>
        </w:rPr>
      </w:pPr>
    </w:p>
    <w:p w14:paraId="2301157E"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חוות דעת הממונה על עבודות השירות</w:t>
      </w:r>
    </w:p>
    <w:p w14:paraId="7BA2472E"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הממונה מצא את הנאשם כשיר לביצוע עבודות שירות באיחוד הצלחה בית שמש, החל מיום 10.4.2022.</w:t>
      </w:r>
    </w:p>
    <w:p w14:paraId="1B91A9B2" w14:textId="77777777" w:rsidR="0014177A" w:rsidRPr="005234C5" w:rsidRDefault="0014177A" w:rsidP="0014177A">
      <w:pPr>
        <w:spacing w:line="360" w:lineRule="auto"/>
        <w:jc w:val="both"/>
        <w:rPr>
          <w:rFonts w:ascii="FrankRuehl" w:hAnsi="FrankRuehl" w:cs="FrankRuehl"/>
          <w:sz w:val="28"/>
          <w:szCs w:val="28"/>
          <w:rtl/>
        </w:rPr>
      </w:pPr>
    </w:p>
    <w:p w14:paraId="3E27E06A" w14:textId="77777777" w:rsidR="0014177A" w:rsidRPr="005234C5" w:rsidRDefault="0014177A" w:rsidP="0014177A">
      <w:pPr>
        <w:spacing w:line="360" w:lineRule="auto"/>
        <w:jc w:val="both"/>
        <w:rPr>
          <w:rFonts w:ascii="FrankRuehl" w:hAnsi="FrankRuehl" w:cs="FrankRuehl"/>
          <w:sz w:val="28"/>
          <w:szCs w:val="28"/>
          <w:rtl/>
        </w:rPr>
      </w:pPr>
    </w:p>
    <w:p w14:paraId="1AD918AE"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טיעוני הצדדים לעונש</w:t>
      </w:r>
    </w:p>
    <w:p w14:paraId="15947A58" w14:textId="77777777" w:rsidR="0014177A" w:rsidRDefault="0014177A" w:rsidP="0014177A">
      <w:pPr>
        <w:spacing w:line="360" w:lineRule="auto"/>
        <w:jc w:val="both"/>
        <w:rPr>
          <w:rFonts w:ascii="FrankRuehl" w:hAnsi="FrankRuehl" w:cs="FrankRuehl"/>
          <w:sz w:val="28"/>
          <w:szCs w:val="28"/>
          <w:rtl/>
        </w:rPr>
      </w:pPr>
      <w:r>
        <w:rPr>
          <w:rFonts w:ascii="FrankRuehl" w:hAnsi="FrankRuehl" w:cs="FrankRuehl" w:hint="cs"/>
          <w:sz w:val="28"/>
          <w:szCs w:val="28"/>
          <w:rtl/>
        </w:rPr>
        <w:t xml:space="preserve">מחד, ב"כ המאשימה עתרה לענישה באמצע מתחם שבין מספר חודשי מאסר ועד 20 חודשי מאסר וענישה נלווית. מאידך, הסניגור ביקש להטיל על הנאשם צו של"ץ בשל נסיבותיו האישיות של הנאשם. </w:t>
      </w:r>
    </w:p>
    <w:p w14:paraId="7C263F1B" w14:textId="77777777" w:rsidR="0014177A" w:rsidRPr="005234C5" w:rsidRDefault="0014177A" w:rsidP="0014177A">
      <w:pPr>
        <w:spacing w:line="360" w:lineRule="auto"/>
        <w:jc w:val="both"/>
        <w:rPr>
          <w:rFonts w:ascii="FrankRuehl" w:hAnsi="FrankRuehl" w:cs="FrankRuehl"/>
          <w:sz w:val="28"/>
          <w:szCs w:val="28"/>
          <w:rtl/>
        </w:rPr>
      </w:pPr>
    </w:p>
    <w:p w14:paraId="624FF767"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קביעת מתחם הענישה ההולם</w:t>
      </w:r>
    </w:p>
    <w:p w14:paraId="30D3095A"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בבואו של בית המשפט להכריע מהו מתחם הענישה ההולם, עליו לתת את הדעת לעקרון ההלימה, שנגזר מן הערכים המוגנים ומידת הפגיעה בהם, נסיבות ביצוע העבירה ומידת אשמו של הנאשם ומדיניות הענישה הנוהגת.</w:t>
      </w:r>
    </w:p>
    <w:p w14:paraId="2B1AA0DB" w14:textId="77777777" w:rsidR="0014177A" w:rsidRPr="005234C5" w:rsidRDefault="0014177A" w:rsidP="0014177A">
      <w:pPr>
        <w:spacing w:line="360" w:lineRule="auto"/>
        <w:jc w:val="both"/>
        <w:rPr>
          <w:rFonts w:ascii="FrankRuehl" w:hAnsi="FrankRuehl" w:cs="FrankRuehl"/>
          <w:sz w:val="28"/>
          <w:szCs w:val="28"/>
          <w:rtl/>
        </w:rPr>
      </w:pPr>
    </w:p>
    <w:p w14:paraId="3799BF43"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rtl/>
        </w:rPr>
        <w:t>אשר לערכים המגונים</w:t>
      </w:r>
      <w:r w:rsidRPr="005234C5">
        <w:rPr>
          <w:rFonts w:ascii="FrankRuehl" w:hAnsi="FrankRuehl" w:cs="FrankRuehl"/>
          <w:sz w:val="28"/>
          <w:szCs w:val="28"/>
          <w:rtl/>
        </w:rPr>
        <w:t xml:space="preserve"> – עבירות סמים </w:t>
      </w:r>
      <w:r>
        <w:rPr>
          <w:rFonts w:ascii="FrankRuehl" w:hAnsi="FrankRuehl" w:cs="FrankRuehl" w:hint="cs"/>
          <w:sz w:val="28"/>
          <w:szCs w:val="28"/>
          <w:rtl/>
        </w:rPr>
        <w:t xml:space="preserve">פוגעות </w:t>
      </w:r>
      <w:r w:rsidRPr="005234C5">
        <w:rPr>
          <w:rFonts w:ascii="FrankRuehl" w:hAnsi="FrankRuehl" w:cs="FrankRuehl"/>
          <w:sz w:val="28"/>
          <w:szCs w:val="28"/>
          <w:rtl/>
        </w:rPr>
        <w:t xml:space="preserve"> בבריאות הציבור ובביטחונו, בין אם מדובר בסמים "קלים" או בסמים "קשים". בענייננו מידת הפגיעה בערכים המוגנים בינונית נוכח טיב הסם ודברי הנאשם</w:t>
      </w:r>
      <w:r>
        <w:rPr>
          <w:rFonts w:ascii="FrankRuehl" w:hAnsi="FrankRuehl" w:cs="FrankRuehl" w:hint="cs"/>
          <w:sz w:val="28"/>
          <w:szCs w:val="28"/>
          <w:rtl/>
        </w:rPr>
        <w:t xml:space="preserve"> כי החזיק בסם והתכוון להפיצו בנסיבות חברתיות. </w:t>
      </w:r>
    </w:p>
    <w:p w14:paraId="204B2EAE" w14:textId="77777777" w:rsidR="0014177A" w:rsidRPr="005234C5" w:rsidRDefault="0014177A" w:rsidP="0014177A">
      <w:pPr>
        <w:spacing w:line="360" w:lineRule="auto"/>
        <w:jc w:val="both"/>
        <w:rPr>
          <w:rFonts w:ascii="FrankRuehl" w:hAnsi="FrankRuehl" w:cs="FrankRuehl"/>
          <w:sz w:val="28"/>
          <w:szCs w:val="28"/>
          <w:rtl/>
        </w:rPr>
      </w:pPr>
    </w:p>
    <w:p w14:paraId="7F4A8BAB"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rtl/>
        </w:rPr>
        <w:t xml:space="preserve">אשר לנסיבות ביצוע העבירה </w:t>
      </w:r>
      <w:r w:rsidRPr="005234C5">
        <w:rPr>
          <w:rFonts w:ascii="FrankRuehl" w:hAnsi="FrankRuehl" w:cs="FrankRuehl"/>
          <w:sz w:val="28"/>
          <w:szCs w:val="28"/>
          <w:rtl/>
        </w:rPr>
        <w:t>– מדובר בעבירה מתוכננת ובכמות נכבדה של סם, שלפי דברי הנאשם עצמו, נועדה לצריכתו שלו ולצריכת חבריו. הגם שהסם לא נועד להפצה למי שאינם מכירים את הנאשם, מדובר בנסיבות שאינן מן הקלות. בפועל לא נגרם נזק מן המעשים ופוטנציאל הנזק בנסיבות הקונקרטיות אינו גדול נוכח טיב והסם ומטרת החזקתו. הנאשם אחראי בלעדית למעשים.</w:t>
      </w:r>
    </w:p>
    <w:p w14:paraId="69DD23BE" w14:textId="77777777" w:rsidR="0014177A" w:rsidRPr="005234C5" w:rsidRDefault="0014177A" w:rsidP="0014177A">
      <w:pPr>
        <w:spacing w:line="360" w:lineRule="auto"/>
        <w:jc w:val="both"/>
        <w:rPr>
          <w:rFonts w:ascii="FrankRuehl" w:hAnsi="FrankRuehl" w:cs="FrankRuehl"/>
          <w:sz w:val="28"/>
          <w:szCs w:val="28"/>
          <w:rtl/>
        </w:rPr>
      </w:pPr>
    </w:p>
    <w:p w14:paraId="63B11D58"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rtl/>
        </w:rPr>
        <w:t>אשר למדיניות הענישה הנוהגת</w:t>
      </w:r>
      <w:r w:rsidRPr="005234C5">
        <w:rPr>
          <w:rFonts w:ascii="FrankRuehl" w:hAnsi="FrankRuehl" w:cs="FrankRuehl"/>
          <w:sz w:val="28"/>
          <w:szCs w:val="28"/>
          <w:rtl/>
        </w:rPr>
        <w:t xml:space="preserve"> – </w:t>
      </w:r>
      <w:r>
        <w:rPr>
          <w:rFonts w:ascii="FrankRuehl" w:hAnsi="FrankRuehl" w:cs="FrankRuehl" w:hint="cs"/>
          <w:sz w:val="28"/>
          <w:szCs w:val="28"/>
          <w:rtl/>
        </w:rPr>
        <w:t>לרוב, גישת בית המשפט בעבירות מסוג זה היא מחמירה, אך יחד עם זאת מדיניות הענישה מגוונת בהתאם לנסיבות כל מקרה ומקרה.</w:t>
      </w:r>
    </w:p>
    <w:p w14:paraId="1CBF9356" w14:textId="77777777" w:rsidR="0014177A" w:rsidRPr="005234C5" w:rsidRDefault="0071529A" w:rsidP="0014177A">
      <w:pPr>
        <w:pStyle w:val="a9"/>
        <w:numPr>
          <w:ilvl w:val="0"/>
          <w:numId w:val="2"/>
        </w:numPr>
        <w:spacing w:line="360" w:lineRule="auto"/>
        <w:jc w:val="both"/>
        <w:rPr>
          <w:rFonts w:ascii="FrankRuehl" w:hAnsi="FrankRuehl" w:cs="FrankRuehl"/>
          <w:sz w:val="28"/>
          <w:szCs w:val="28"/>
          <w:rtl/>
        </w:rPr>
      </w:pPr>
      <w:hyperlink r:id="rId11" w:history="1">
        <w:r w:rsidRPr="0071529A">
          <w:rPr>
            <w:rFonts w:ascii="FrankRuehl" w:hAnsi="FrankRuehl" w:cs="FrankRuehl"/>
            <w:color w:val="0000FF"/>
            <w:sz w:val="28"/>
            <w:szCs w:val="28"/>
            <w:u w:val="single"/>
            <w:rtl/>
          </w:rPr>
          <w:t>רע"פ 322/15</w:t>
        </w:r>
      </w:hyperlink>
      <w:r w:rsidR="0014177A" w:rsidRPr="005234C5">
        <w:rPr>
          <w:rFonts w:ascii="FrankRuehl" w:hAnsi="FrankRuehl" w:cs="FrankRuehl"/>
          <w:sz w:val="28"/>
          <w:szCs w:val="28"/>
          <w:rtl/>
        </w:rPr>
        <w:t xml:space="preserve"> </w:t>
      </w:r>
      <w:r w:rsidR="0014177A" w:rsidRPr="005234C5">
        <w:rPr>
          <w:rFonts w:ascii="FrankRuehl" w:hAnsi="FrankRuehl" w:cs="FrankRuehl"/>
          <w:b/>
          <w:bCs/>
          <w:sz w:val="28"/>
          <w:szCs w:val="28"/>
          <w:u w:val="single"/>
          <w:rtl/>
        </w:rPr>
        <w:t>ג'אנח</w:t>
      </w:r>
      <w:r w:rsidR="0014177A" w:rsidRPr="005234C5">
        <w:rPr>
          <w:rFonts w:ascii="FrankRuehl" w:hAnsi="FrankRuehl" w:cs="FrankRuehl"/>
          <w:sz w:val="28"/>
          <w:szCs w:val="28"/>
          <w:rtl/>
        </w:rPr>
        <w:t xml:space="preserve"> נ' </w:t>
      </w:r>
      <w:r w:rsidR="0014177A" w:rsidRPr="005234C5">
        <w:rPr>
          <w:rFonts w:ascii="FrankRuehl" w:hAnsi="FrankRuehl" w:cs="FrankRuehl"/>
          <w:b/>
          <w:bCs/>
          <w:sz w:val="28"/>
          <w:szCs w:val="28"/>
          <w:u w:val="single"/>
          <w:rtl/>
        </w:rPr>
        <w:t>מ"י</w:t>
      </w:r>
      <w:r w:rsidR="0014177A" w:rsidRPr="005234C5">
        <w:rPr>
          <w:rFonts w:ascii="FrankRuehl" w:hAnsi="FrankRuehl" w:cs="FrankRuehl"/>
          <w:sz w:val="28"/>
          <w:szCs w:val="28"/>
          <w:rtl/>
        </w:rPr>
        <w:t xml:space="preserve"> (מיום 22.1.2015) – שם החזיק נאשם 400 גרם חשיש וכן החזיק סכין להגנה עצמית. ביחס לעבירת הסמים נקבע מתחם שבין 7 ל-18 חודשים ובסופו של יום נגזר על הנאשם עונש מאסר והופעל מאסר מותנה.</w:t>
      </w:r>
    </w:p>
    <w:p w14:paraId="7C83FFF6" w14:textId="77777777" w:rsidR="0014177A" w:rsidRPr="005234C5" w:rsidRDefault="0071529A" w:rsidP="0014177A">
      <w:pPr>
        <w:pStyle w:val="a9"/>
        <w:numPr>
          <w:ilvl w:val="0"/>
          <w:numId w:val="2"/>
        </w:numPr>
        <w:spacing w:line="360" w:lineRule="auto"/>
        <w:jc w:val="both"/>
        <w:rPr>
          <w:rFonts w:ascii="FrankRuehl" w:hAnsi="FrankRuehl" w:cs="FrankRuehl"/>
          <w:sz w:val="28"/>
          <w:szCs w:val="28"/>
          <w:rtl/>
        </w:rPr>
      </w:pPr>
      <w:hyperlink r:id="rId12" w:history="1">
        <w:r w:rsidRPr="0071529A">
          <w:rPr>
            <w:rFonts w:ascii="FrankRuehl" w:hAnsi="FrankRuehl" w:cs="FrankRuehl"/>
            <w:color w:val="0000FF"/>
            <w:sz w:val="28"/>
            <w:szCs w:val="28"/>
            <w:u w:val="single"/>
            <w:rtl/>
          </w:rPr>
          <w:t>רע"פ 1830/16</w:t>
        </w:r>
      </w:hyperlink>
      <w:r w:rsidR="0014177A" w:rsidRPr="005234C5">
        <w:rPr>
          <w:rFonts w:ascii="FrankRuehl" w:hAnsi="FrankRuehl" w:cs="FrankRuehl"/>
          <w:sz w:val="28"/>
          <w:szCs w:val="28"/>
          <w:rtl/>
        </w:rPr>
        <w:t xml:space="preserve"> </w:t>
      </w:r>
      <w:r w:rsidR="0014177A" w:rsidRPr="005234C5">
        <w:rPr>
          <w:rFonts w:ascii="FrankRuehl" w:hAnsi="FrankRuehl" w:cs="FrankRuehl"/>
          <w:b/>
          <w:bCs/>
          <w:sz w:val="28"/>
          <w:szCs w:val="28"/>
          <w:u w:val="single"/>
          <w:rtl/>
        </w:rPr>
        <w:t>רקיבי</w:t>
      </w:r>
      <w:r w:rsidR="0014177A" w:rsidRPr="005234C5">
        <w:rPr>
          <w:rFonts w:ascii="FrankRuehl" w:hAnsi="FrankRuehl" w:cs="FrankRuehl"/>
          <w:sz w:val="28"/>
          <w:szCs w:val="28"/>
          <w:rtl/>
        </w:rPr>
        <w:t xml:space="preserve"> נ' </w:t>
      </w:r>
      <w:r w:rsidR="0014177A" w:rsidRPr="005234C5">
        <w:rPr>
          <w:rFonts w:ascii="FrankRuehl" w:hAnsi="FrankRuehl" w:cs="FrankRuehl"/>
          <w:b/>
          <w:bCs/>
          <w:sz w:val="28"/>
          <w:szCs w:val="28"/>
          <w:u w:val="single"/>
          <w:rtl/>
        </w:rPr>
        <w:t>מ"י</w:t>
      </w:r>
      <w:r w:rsidR="0014177A" w:rsidRPr="005234C5">
        <w:rPr>
          <w:rFonts w:ascii="FrankRuehl" w:hAnsi="FrankRuehl" w:cs="FrankRuehl"/>
          <w:sz w:val="28"/>
          <w:szCs w:val="28"/>
          <w:rtl/>
        </w:rPr>
        <w:t xml:space="preserve"> (מיום 11.4.2016) – הנאשם הורשע בהחזקת 2.3 ק"ג חשיש מחולק לחבילות שלא לצריכה עצמית. אושר מתחם שבין 6 ל-15 חודשי מאסר ועונש של 8 חודשי מאסר בפועל, מקרה זה חמור ממקרנו.</w:t>
      </w:r>
    </w:p>
    <w:p w14:paraId="6EFF89A2" w14:textId="77777777" w:rsidR="0014177A" w:rsidRPr="005234C5" w:rsidRDefault="0071529A" w:rsidP="0014177A">
      <w:pPr>
        <w:pStyle w:val="a9"/>
        <w:numPr>
          <w:ilvl w:val="0"/>
          <w:numId w:val="2"/>
        </w:numPr>
        <w:spacing w:line="360" w:lineRule="auto"/>
        <w:jc w:val="both"/>
        <w:rPr>
          <w:rFonts w:ascii="FrankRuehl" w:hAnsi="FrankRuehl" w:cs="FrankRuehl"/>
          <w:sz w:val="28"/>
          <w:szCs w:val="28"/>
          <w:rtl/>
        </w:rPr>
      </w:pPr>
      <w:hyperlink r:id="rId13" w:history="1">
        <w:r w:rsidRPr="0071529A">
          <w:rPr>
            <w:rFonts w:ascii="FrankRuehl" w:hAnsi="FrankRuehl" w:cs="FrankRuehl"/>
            <w:color w:val="0000FF"/>
            <w:sz w:val="28"/>
            <w:szCs w:val="28"/>
            <w:u w:val="single"/>
            <w:rtl/>
          </w:rPr>
          <w:t>רע"פ 7810/20</w:t>
        </w:r>
      </w:hyperlink>
      <w:r w:rsidR="0014177A" w:rsidRPr="005234C5">
        <w:rPr>
          <w:rFonts w:ascii="FrankRuehl" w:hAnsi="FrankRuehl" w:cs="FrankRuehl"/>
          <w:sz w:val="28"/>
          <w:szCs w:val="28"/>
          <w:rtl/>
        </w:rPr>
        <w:t xml:space="preserve"> </w:t>
      </w:r>
      <w:r w:rsidR="0014177A" w:rsidRPr="005234C5">
        <w:rPr>
          <w:rFonts w:ascii="FrankRuehl" w:hAnsi="FrankRuehl" w:cs="FrankRuehl"/>
          <w:b/>
          <w:bCs/>
          <w:sz w:val="28"/>
          <w:szCs w:val="28"/>
          <w:u w:val="single"/>
          <w:rtl/>
        </w:rPr>
        <w:t>אלדרוב</w:t>
      </w:r>
      <w:r w:rsidR="0014177A" w:rsidRPr="005234C5">
        <w:rPr>
          <w:rFonts w:ascii="FrankRuehl" w:hAnsi="FrankRuehl" w:cs="FrankRuehl"/>
          <w:sz w:val="28"/>
          <w:szCs w:val="28"/>
          <w:rtl/>
        </w:rPr>
        <w:t xml:space="preserve"> נ' </w:t>
      </w:r>
      <w:r w:rsidR="0014177A" w:rsidRPr="005234C5">
        <w:rPr>
          <w:rFonts w:ascii="FrankRuehl" w:hAnsi="FrankRuehl" w:cs="FrankRuehl"/>
          <w:b/>
          <w:bCs/>
          <w:sz w:val="28"/>
          <w:szCs w:val="28"/>
          <w:u w:val="single"/>
          <w:rtl/>
        </w:rPr>
        <w:t>מ"י</w:t>
      </w:r>
      <w:r w:rsidR="0014177A" w:rsidRPr="005234C5">
        <w:rPr>
          <w:rFonts w:ascii="FrankRuehl" w:hAnsi="FrankRuehl" w:cs="FrankRuehl"/>
          <w:sz w:val="28"/>
          <w:szCs w:val="28"/>
          <w:rtl/>
        </w:rPr>
        <w:t xml:space="preserve"> (מיום 31.12.2020) – נאשם גיד עם בת זוגו קנביס ונתפס גם מזיק קנביס וחשיש במשקל שכל כ-700 גרם יחד עם גרמים בודדים של קוקאין וריבועי </w:t>
      </w:r>
      <w:r w:rsidR="0014177A" w:rsidRPr="005234C5">
        <w:rPr>
          <w:rFonts w:ascii="FrankRuehl" w:hAnsi="FrankRuehl" w:cs="FrankRuehl"/>
          <w:sz w:val="28"/>
          <w:szCs w:val="28"/>
        </w:rPr>
        <w:t>LSD</w:t>
      </w:r>
      <w:r w:rsidR="0014177A" w:rsidRPr="005234C5">
        <w:rPr>
          <w:rFonts w:ascii="FrankRuehl" w:hAnsi="FrankRuehl" w:cs="FrankRuehl"/>
          <w:sz w:val="28"/>
          <w:szCs w:val="28"/>
          <w:rtl/>
        </w:rPr>
        <w:t xml:space="preserve"> . בחס לעבירת ההחזקה אושר מתחם שבין 6 ל-24 חודשי מאסר ובסופו של דבר נגזר על הנאשם עונש של 20 חודשי מאסר בגין עבירות סמים נוספות לרבות סחר וניסיון לסחר. מקרה זה חמור ממקרנו.</w:t>
      </w:r>
    </w:p>
    <w:p w14:paraId="5C500310" w14:textId="77777777" w:rsidR="0014177A" w:rsidRPr="005234C5" w:rsidRDefault="0071529A" w:rsidP="0014177A">
      <w:pPr>
        <w:pStyle w:val="a9"/>
        <w:numPr>
          <w:ilvl w:val="0"/>
          <w:numId w:val="2"/>
        </w:numPr>
        <w:spacing w:line="360" w:lineRule="auto"/>
        <w:jc w:val="both"/>
        <w:rPr>
          <w:rFonts w:ascii="FrankRuehl" w:hAnsi="FrankRuehl" w:cs="FrankRuehl"/>
          <w:sz w:val="28"/>
          <w:szCs w:val="28"/>
          <w:rtl/>
        </w:rPr>
      </w:pPr>
      <w:hyperlink r:id="rId14" w:history="1">
        <w:r w:rsidRPr="0071529A">
          <w:rPr>
            <w:rFonts w:ascii="FrankRuehl" w:hAnsi="FrankRuehl" w:cs="FrankRuehl"/>
            <w:color w:val="0000FF"/>
            <w:sz w:val="28"/>
            <w:szCs w:val="28"/>
            <w:u w:val="single"/>
            <w:rtl/>
          </w:rPr>
          <w:t>רע"פ 8630/21</w:t>
        </w:r>
      </w:hyperlink>
      <w:r w:rsidR="0014177A" w:rsidRPr="005234C5">
        <w:rPr>
          <w:rFonts w:ascii="FrankRuehl" w:hAnsi="FrankRuehl" w:cs="FrankRuehl"/>
          <w:sz w:val="28"/>
          <w:szCs w:val="28"/>
          <w:rtl/>
        </w:rPr>
        <w:t xml:space="preserve"> </w:t>
      </w:r>
      <w:r w:rsidR="0014177A" w:rsidRPr="005234C5">
        <w:rPr>
          <w:rFonts w:ascii="FrankRuehl" w:hAnsi="FrankRuehl" w:cs="FrankRuehl"/>
          <w:b/>
          <w:bCs/>
          <w:sz w:val="28"/>
          <w:szCs w:val="28"/>
          <w:u w:val="single"/>
          <w:rtl/>
        </w:rPr>
        <w:t>האמער</w:t>
      </w:r>
      <w:r w:rsidR="0014177A" w:rsidRPr="005234C5">
        <w:rPr>
          <w:rFonts w:ascii="FrankRuehl" w:hAnsi="FrankRuehl" w:cs="FrankRuehl"/>
          <w:sz w:val="28"/>
          <w:szCs w:val="28"/>
          <w:rtl/>
        </w:rPr>
        <w:t xml:space="preserve"> נ' </w:t>
      </w:r>
      <w:r w:rsidR="0014177A" w:rsidRPr="005234C5">
        <w:rPr>
          <w:rFonts w:ascii="FrankRuehl" w:hAnsi="FrankRuehl" w:cs="FrankRuehl"/>
          <w:b/>
          <w:bCs/>
          <w:sz w:val="28"/>
          <w:szCs w:val="28"/>
          <w:u w:val="single"/>
          <w:rtl/>
        </w:rPr>
        <w:t>מ"י</w:t>
      </w:r>
      <w:r w:rsidR="0014177A" w:rsidRPr="005234C5">
        <w:rPr>
          <w:rFonts w:ascii="FrankRuehl" w:hAnsi="FrankRuehl" w:cs="FrankRuehl"/>
          <w:sz w:val="28"/>
          <w:szCs w:val="28"/>
          <w:rtl/>
        </w:rPr>
        <w:t xml:space="preserve"> (מיום 21.12.2021) – נאשם החזיק בחו"ל 3.5 ק"ג חשיש והתכוון להביאם לארץ. אושר מתחם שבין 10 ל-30 חודשי מאסר ועונש של 11 חודשי מאסר בפועל, מקרה החמור ממקרנו.</w:t>
      </w:r>
    </w:p>
    <w:p w14:paraId="0492565B" w14:textId="77777777" w:rsidR="0014177A" w:rsidRPr="005234C5" w:rsidRDefault="0071529A" w:rsidP="0014177A">
      <w:pPr>
        <w:pStyle w:val="a9"/>
        <w:numPr>
          <w:ilvl w:val="0"/>
          <w:numId w:val="2"/>
        </w:numPr>
        <w:spacing w:line="360" w:lineRule="auto"/>
        <w:jc w:val="both"/>
        <w:rPr>
          <w:rFonts w:ascii="FrankRuehl" w:hAnsi="FrankRuehl" w:cs="FrankRuehl"/>
          <w:sz w:val="28"/>
          <w:szCs w:val="28"/>
          <w:rtl/>
        </w:rPr>
      </w:pPr>
      <w:hyperlink r:id="rId15" w:history="1">
        <w:r w:rsidRPr="0071529A">
          <w:rPr>
            <w:rFonts w:ascii="FrankRuehl" w:hAnsi="FrankRuehl" w:cs="FrankRuehl"/>
            <w:color w:val="0000FF"/>
            <w:sz w:val="28"/>
            <w:szCs w:val="28"/>
            <w:u w:val="single"/>
            <w:rtl/>
          </w:rPr>
          <w:t>רע"פ 8759/21</w:t>
        </w:r>
      </w:hyperlink>
      <w:r w:rsidR="0014177A" w:rsidRPr="005234C5">
        <w:rPr>
          <w:rFonts w:ascii="FrankRuehl" w:hAnsi="FrankRuehl" w:cs="FrankRuehl"/>
          <w:sz w:val="28"/>
          <w:szCs w:val="28"/>
          <w:rtl/>
        </w:rPr>
        <w:t xml:space="preserve"> </w:t>
      </w:r>
      <w:r w:rsidR="0014177A" w:rsidRPr="005234C5">
        <w:rPr>
          <w:rFonts w:ascii="FrankRuehl" w:hAnsi="FrankRuehl" w:cs="FrankRuehl"/>
          <w:b/>
          <w:bCs/>
          <w:sz w:val="28"/>
          <w:szCs w:val="28"/>
          <w:u w:val="single"/>
          <w:rtl/>
        </w:rPr>
        <w:t>קסלר</w:t>
      </w:r>
      <w:r w:rsidR="0014177A" w:rsidRPr="005234C5">
        <w:rPr>
          <w:rFonts w:ascii="FrankRuehl" w:hAnsi="FrankRuehl" w:cs="FrankRuehl"/>
          <w:sz w:val="28"/>
          <w:szCs w:val="28"/>
          <w:rtl/>
        </w:rPr>
        <w:t xml:space="preserve"> נ' </w:t>
      </w:r>
      <w:r w:rsidR="0014177A" w:rsidRPr="005234C5">
        <w:rPr>
          <w:rFonts w:ascii="FrankRuehl" w:hAnsi="FrankRuehl" w:cs="FrankRuehl"/>
          <w:b/>
          <w:bCs/>
          <w:sz w:val="28"/>
          <w:szCs w:val="28"/>
          <w:u w:val="single"/>
          <w:rtl/>
        </w:rPr>
        <w:t>מ"י</w:t>
      </w:r>
      <w:r w:rsidR="0014177A" w:rsidRPr="005234C5">
        <w:rPr>
          <w:rFonts w:ascii="FrankRuehl" w:hAnsi="FrankRuehl" w:cs="FrankRuehl"/>
          <w:sz w:val="28"/>
          <w:szCs w:val="28"/>
          <w:rtl/>
        </w:rPr>
        <w:t xml:space="preserve"> (מיום 23.12.2021) – במקרה זה הורשע הנאשם בהחזקת 299 גרם קנביס שלא לצריכה עצמית ובהחזקת סכין. לעבירות הסמים נקבע מתחם שבין מאסר מותנה ל-8 חודשי מאסר, ובסופו של יום נגזרו על הנאשם בשל מכלול המעשים 30 ימי עבודות שירות.</w:t>
      </w:r>
    </w:p>
    <w:p w14:paraId="7D0796DB" w14:textId="77777777" w:rsidR="0014177A" w:rsidRPr="005234C5" w:rsidRDefault="0014177A" w:rsidP="0014177A">
      <w:pPr>
        <w:spacing w:line="360" w:lineRule="auto"/>
        <w:jc w:val="both"/>
        <w:rPr>
          <w:rFonts w:ascii="FrankRuehl" w:hAnsi="FrankRuehl" w:cs="FrankRuehl"/>
          <w:sz w:val="28"/>
          <w:szCs w:val="28"/>
          <w:rtl/>
        </w:rPr>
      </w:pPr>
    </w:p>
    <w:p w14:paraId="2733396F"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u w:val="single"/>
          <w:rtl/>
        </w:rPr>
        <w:t>מתחם הענישה</w:t>
      </w:r>
      <w:r w:rsidRPr="005234C5">
        <w:rPr>
          <w:rFonts w:ascii="FrankRuehl" w:hAnsi="FrankRuehl" w:cs="FrankRuehl"/>
          <w:sz w:val="28"/>
          <w:szCs w:val="28"/>
          <w:rtl/>
        </w:rPr>
        <w:t xml:space="preserve"> צריך לעמוד על חודש מאסר או של</w:t>
      </w:r>
      <w:r>
        <w:rPr>
          <w:rFonts w:ascii="FrankRuehl" w:hAnsi="FrankRuehl" w:cs="FrankRuehl" w:hint="cs"/>
          <w:sz w:val="28"/>
          <w:szCs w:val="28"/>
          <w:rtl/>
        </w:rPr>
        <w:t>"</w:t>
      </w:r>
      <w:r w:rsidRPr="005234C5">
        <w:rPr>
          <w:rFonts w:ascii="FrankRuehl" w:hAnsi="FrankRuehl" w:cs="FrankRuehl"/>
          <w:sz w:val="28"/>
          <w:szCs w:val="28"/>
          <w:rtl/>
        </w:rPr>
        <w:t>ץ נרחב מאוד, עד 6 חודשי מאסר וענישה נלווית.</w:t>
      </w:r>
    </w:p>
    <w:p w14:paraId="732F241F" w14:textId="77777777" w:rsidR="0014177A" w:rsidRPr="005234C5" w:rsidRDefault="0014177A" w:rsidP="0014177A">
      <w:pPr>
        <w:spacing w:line="360" w:lineRule="auto"/>
        <w:jc w:val="both"/>
        <w:rPr>
          <w:rFonts w:ascii="FrankRuehl" w:hAnsi="FrankRuehl" w:cs="FrankRuehl"/>
          <w:sz w:val="28"/>
          <w:szCs w:val="28"/>
          <w:rtl/>
        </w:rPr>
      </w:pPr>
    </w:p>
    <w:p w14:paraId="7289C06E"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u w:val="single"/>
          <w:rtl/>
        </w:rPr>
        <w:t>אשר לנסיבות שאינן קשורות בביצוע העבירה</w:t>
      </w:r>
      <w:r w:rsidRPr="005234C5">
        <w:rPr>
          <w:rFonts w:ascii="FrankRuehl" w:hAnsi="FrankRuehl" w:cs="FrankRuehl"/>
          <w:sz w:val="28"/>
          <w:szCs w:val="28"/>
          <w:rtl/>
        </w:rPr>
        <w:t xml:space="preserve"> – לקולא, הודאת הנאשם וקבלת האחריות והחסכון בזמן שיפוטי. כמו כן ניתן לזקוף לזכות הנאשם את השיהוי בהגשת כתב האישום (של למעלה משנתיים) מבלי שנמסרה הסיבה לשיהוי האמור. הנאשם מסר בדיקות שתן נקיות שהעידו על ניקיון מסמים לאורך תקופה ארוכה. הנאשם הפך לאב בשנתיים האחרונות ויש לו שאיפות נורמטיביות בהקשר זה. כמו כן הוא שומר על יציבות תעסוקתית. לחומרא, עברו הפלילי של הנאשם בעבירות רלבנטיות. כמו כן, נדמה שהנאשם לא הצליח להירתם לטיפול שעשוי היה לסייע לו – כמובן שלא אחמיר עמו בשל כך אך הדבר אינו עומד לזכותו.</w:t>
      </w:r>
    </w:p>
    <w:p w14:paraId="29A82FE0" w14:textId="77777777" w:rsidR="0014177A" w:rsidRPr="005234C5" w:rsidRDefault="0014177A" w:rsidP="0014177A">
      <w:pPr>
        <w:spacing w:line="360" w:lineRule="auto"/>
        <w:jc w:val="both"/>
        <w:rPr>
          <w:rFonts w:ascii="FrankRuehl" w:hAnsi="FrankRuehl" w:cs="FrankRuehl"/>
          <w:sz w:val="28"/>
          <w:szCs w:val="28"/>
          <w:rtl/>
        </w:rPr>
      </w:pPr>
    </w:p>
    <w:p w14:paraId="34417E37"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b/>
          <w:bCs/>
          <w:sz w:val="28"/>
          <w:szCs w:val="28"/>
          <w:u w:val="single"/>
          <w:rtl/>
        </w:rPr>
        <w:t>המיקום במתחם</w:t>
      </w:r>
      <w:r w:rsidRPr="005234C5">
        <w:rPr>
          <w:rFonts w:ascii="FrankRuehl" w:hAnsi="FrankRuehl" w:cs="FrankRuehl"/>
          <w:sz w:val="28"/>
          <w:szCs w:val="28"/>
          <w:rtl/>
        </w:rPr>
        <w:t xml:space="preserve"> – יש להעמיד את הנאשם עד לאמצע המתחם שקבעתי.</w:t>
      </w:r>
      <w:r>
        <w:rPr>
          <w:rFonts w:ascii="FrankRuehl" w:hAnsi="FrankRuehl" w:cs="FrankRuehl" w:hint="cs"/>
          <w:sz w:val="28"/>
          <w:szCs w:val="28"/>
          <w:rtl/>
        </w:rPr>
        <w:t xml:space="preserve"> אלמלא הנסיבות הנוגעות לבנו הפעוט של הנאשם, הייתי שולח אותו למאסר מאחורי סורג ובריח. </w:t>
      </w:r>
    </w:p>
    <w:p w14:paraId="4F93D5A7" w14:textId="77777777" w:rsidR="0014177A" w:rsidRPr="005234C5" w:rsidRDefault="0014177A" w:rsidP="0014177A">
      <w:pPr>
        <w:spacing w:line="360" w:lineRule="auto"/>
        <w:jc w:val="both"/>
        <w:rPr>
          <w:rFonts w:ascii="FrankRuehl" w:hAnsi="FrankRuehl" w:cs="FrankRuehl"/>
          <w:sz w:val="28"/>
          <w:szCs w:val="28"/>
          <w:rtl/>
        </w:rPr>
      </w:pPr>
    </w:p>
    <w:p w14:paraId="7578410E" w14:textId="77777777" w:rsidR="0014177A" w:rsidRPr="005234C5" w:rsidRDefault="0014177A" w:rsidP="0014177A">
      <w:pPr>
        <w:spacing w:line="360" w:lineRule="auto"/>
        <w:jc w:val="both"/>
        <w:rPr>
          <w:rFonts w:ascii="FrankRuehl" w:hAnsi="FrankRuehl" w:cs="FrankRuehl"/>
          <w:b/>
          <w:bCs/>
          <w:sz w:val="28"/>
          <w:szCs w:val="28"/>
          <w:u w:val="single"/>
          <w:rtl/>
        </w:rPr>
      </w:pPr>
      <w:r w:rsidRPr="005234C5">
        <w:rPr>
          <w:rFonts w:ascii="FrankRuehl" w:hAnsi="FrankRuehl" w:cs="FrankRuehl"/>
          <w:b/>
          <w:bCs/>
          <w:sz w:val="28"/>
          <w:szCs w:val="28"/>
          <w:u w:val="single"/>
          <w:rtl/>
        </w:rPr>
        <w:t>גזירת הדין</w:t>
      </w:r>
    </w:p>
    <w:p w14:paraId="2164AAAD"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נוכח כל האמור גוזר על הנאשם את העונשים הבאים:</w:t>
      </w:r>
    </w:p>
    <w:p w14:paraId="2DF47A9A" w14:textId="77777777" w:rsidR="0014177A" w:rsidRPr="005234C5" w:rsidRDefault="0014177A" w:rsidP="0014177A">
      <w:pPr>
        <w:pStyle w:val="a9"/>
        <w:numPr>
          <w:ilvl w:val="0"/>
          <w:numId w:val="1"/>
        </w:numPr>
        <w:spacing w:line="360" w:lineRule="auto"/>
        <w:jc w:val="both"/>
        <w:rPr>
          <w:rFonts w:ascii="FrankRuehl" w:hAnsi="FrankRuehl" w:cs="FrankRuehl"/>
          <w:sz w:val="28"/>
          <w:szCs w:val="28"/>
        </w:rPr>
      </w:pPr>
      <w:r w:rsidRPr="005234C5">
        <w:rPr>
          <w:rFonts w:ascii="FrankRuehl" w:hAnsi="FrankRuehl" w:cs="FrankRuehl"/>
          <w:sz w:val="28"/>
          <w:szCs w:val="28"/>
          <w:rtl/>
        </w:rPr>
        <w:t xml:space="preserve">חודשיים מאסר לריצוי בעבודות שירות באיחוד והצלה בבית שמש/הר טוב, החל מיום </w:t>
      </w:r>
      <w:r>
        <w:rPr>
          <w:rFonts w:ascii="FrankRuehl" w:hAnsi="FrankRuehl" w:cs="FrankRuehl" w:hint="cs"/>
          <w:sz w:val="28"/>
          <w:szCs w:val="28"/>
          <w:rtl/>
        </w:rPr>
        <w:t>1.11</w:t>
      </w:r>
      <w:r w:rsidRPr="005234C5">
        <w:rPr>
          <w:rFonts w:ascii="FrankRuehl" w:hAnsi="FrankRuehl" w:cs="FrankRuehl"/>
          <w:sz w:val="28"/>
          <w:szCs w:val="28"/>
          <w:rtl/>
        </w:rPr>
        <w:t>.2022. במועד זה על הנאשם להתייצב אצל משרדי הממונה בבאר שבע עד לשעה 08:00 לתחילת ביצוע העבודות. הנאשם הוזהר כי אם לא יבצע את העבודות כראוי, ניתן יהיה להמירן במאסר בפועל ללא החלטה שיפוטית.</w:t>
      </w:r>
    </w:p>
    <w:p w14:paraId="171031ED" w14:textId="77777777" w:rsidR="0014177A" w:rsidRPr="005234C5" w:rsidRDefault="0014177A" w:rsidP="0014177A">
      <w:pPr>
        <w:pStyle w:val="a9"/>
        <w:numPr>
          <w:ilvl w:val="0"/>
          <w:numId w:val="1"/>
        </w:numPr>
        <w:spacing w:line="360" w:lineRule="auto"/>
        <w:jc w:val="both"/>
        <w:rPr>
          <w:rFonts w:ascii="FrankRuehl" w:hAnsi="FrankRuehl" w:cs="FrankRuehl"/>
          <w:sz w:val="28"/>
          <w:szCs w:val="28"/>
        </w:rPr>
      </w:pPr>
      <w:r w:rsidRPr="005234C5">
        <w:rPr>
          <w:rFonts w:ascii="FrankRuehl" w:hAnsi="FrankRuehl" w:cs="FrankRuehl"/>
          <w:sz w:val="28"/>
          <w:szCs w:val="28"/>
          <w:rtl/>
        </w:rPr>
        <w:t xml:space="preserve">חודש מאסר שלא ירוצה, אלא אם יעבור הנאשם בתוך שלוש שנים מסיום עבודות השירות כל עבירת עוון לפי </w:t>
      </w:r>
      <w:hyperlink r:id="rId16" w:history="1">
        <w:r w:rsidR="0071529A" w:rsidRPr="0071529A">
          <w:rPr>
            <w:rFonts w:ascii="FrankRuehl" w:hAnsi="FrankRuehl" w:cs="FrankRuehl"/>
            <w:color w:val="0000FF"/>
            <w:sz w:val="28"/>
            <w:szCs w:val="28"/>
            <w:u w:val="single"/>
            <w:rtl/>
          </w:rPr>
          <w:t>פקודת הסמים המסוכנים</w:t>
        </w:r>
      </w:hyperlink>
      <w:r w:rsidRPr="005234C5">
        <w:rPr>
          <w:rFonts w:ascii="FrankRuehl" w:hAnsi="FrankRuehl" w:cs="FrankRuehl"/>
          <w:sz w:val="28"/>
          <w:szCs w:val="28"/>
          <w:rtl/>
        </w:rPr>
        <w:t>;</w:t>
      </w:r>
    </w:p>
    <w:p w14:paraId="63580B9D" w14:textId="77777777" w:rsidR="0014177A" w:rsidRPr="005234C5" w:rsidRDefault="0014177A" w:rsidP="0014177A">
      <w:pPr>
        <w:pStyle w:val="a9"/>
        <w:numPr>
          <w:ilvl w:val="0"/>
          <w:numId w:val="1"/>
        </w:numPr>
        <w:spacing w:line="360" w:lineRule="auto"/>
        <w:jc w:val="both"/>
        <w:rPr>
          <w:rFonts w:ascii="FrankRuehl" w:hAnsi="FrankRuehl" w:cs="FrankRuehl"/>
          <w:sz w:val="28"/>
          <w:szCs w:val="28"/>
        </w:rPr>
      </w:pPr>
      <w:r w:rsidRPr="005234C5">
        <w:rPr>
          <w:rFonts w:ascii="FrankRuehl" w:hAnsi="FrankRuehl" w:cs="FrankRuehl"/>
          <w:sz w:val="28"/>
          <w:szCs w:val="28"/>
          <w:rtl/>
        </w:rPr>
        <w:t xml:space="preserve">6 חודשי מאסר שלא ירוצו, אלא אם יעבור הנאשם בתוך שלוש שנים מסיום עבודות השירות כל עבירת פשע לפי </w:t>
      </w:r>
      <w:hyperlink r:id="rId17" w:history="1">
        <w:r w:rsidR="0071529A" w:rsidRPr="0071529A">
          <w:rPr>
            <w:rFonts w:ascii="FrankRuehl" w:hAnsi="FrankRuehl" w:cs="FrankRuehl"/>
            <w:color w:val="0000FF"/>
            <w:sz w:val="28"/>
            <w:szCs w:val="28"/>
            <w:u w:val="single"/>
            <w:rtl/>
          </w:rPr>
          <w:t>פקודת הסמים המסוכנים</w:t>
        </w:r>
      </w:hyperlink>
      <w:r w:rsidRPr="005234C5">
        <w:rPr>
          <w:rFonts w:ascii="FrankRuehl" w:hAnsi="FrankRuehl" w:cs="FrankRuehl"/>
          <w:sz w:val="28"/>
          <w:szCs w:val="28"/>
          <w:rtl/>
        </w:rPr>
        <w:t>;</w:t>
      </w:r>
    </w:p>
    <w:p w14:paraId="43C280EB" w14:textId="77777777" w:rsidR="0014177A" w:rsidRPr="005234C5" w:rsidRDefault="0014177A" w:rsidP="0014177A">
      <w:pPr>
        <w:pStyle w:val="a9"/>
        <w:numPr>
          <w:ilvl w:val="0"/>
          <w:numId w:val="1"/>
        </w:numPr>
        <w:spacing w:line="360" w:lineRule="auto"/>
        <w:jc w:val="both"/>
        <w:rPr>
          <w:rFonts w:ascii="FrankRuehl" w:hAnsi="FrankRuehl" w:cs="FrankRuehl"/>
          <w:sz w:val="28"/>
          <w:szCs w:val="28"/>
        </w:rPr>
      </w:pPr>
      <w:r w:rsidRPr="005234C5">
        <w:rPr>
          <w:rFonts w:ascii="FrankRuehl" w:hAnsi="FrankRuehl" w:cs="FrankRuehl"/>
          <w:sz w:val="28"/>
          <w:szCs w:val="28"/>
          <w:rtl/>
        </w:rPr>
        <w:t>קנס בסך 2,500 ₪ או 10 ימי מאסר תמורתו אם לא ישולם. הקנס ישולם ב-10 תשלומים שווים ורצופים החל מיום 1.</w:t>
      </w:r>
      <w:r>
        <w:rPr>
          <w:rFonts w:ascii="FrankRuehl" w:hAnsi="FrankRuehl" w:cs="FrankRuehl" w:hint="cs"/>
          <w:sz w:val="28"/>
          <w:szCs w:val="28"/>
          <w:rtl/>
        </w:rPr>
        <w:t>10</w:t>
      </w:r>
      <w:r w:rsidRPr="005234C5">
        <w:rPr>
          <w:rFonts w:ascii="FrankRuehl" w:hAnsi="FrankRuehl" w:cs="FrankRuehl"/>
          <w:sz w:val="28"/>
          <w:szCs w:val="28"/>
          <w:rtl/>
        </w:rPr>
        <w:t>.2022 ובכל 1 לחודש רציף ועוקב. לא ישולם תשלום במועד יועמד הקנס לפירעון מיידי. ניתן לקזז מכל הפקדה על אף הודעת עיקול וככל שקיימת יתרת זכות ואין עיקולים ניתן להשיב לנאשם;</w:t>
      </w:r>
    </w:p>
    <w:p w14:paraId="17D88D04" w14:textId="77777777" w:rsidR="0014177A" w:rsidRPr="005234C5" w:rsidRDefault="0014177A" w:rsidP="0014177A">
      <w:pPr>
        <w:pStyle w:val="a9"/>
        <w:numPr>
          <w:ilvl w:val="0"/>
          <w:numId w:val="1"/>
        </w:numPr>
        <w:spacing w:line="360" w:lineRule="auto"/>
        <w:jc w:val="both"/>
        <w:rPr>
          <w:rFonts w:ascii="FrankRuehl" w:hAnsi="FrankRuehl" w:cs="FrankRuehl"/>
          <w:sz w:val="28"/>
          <w:szCs w:val="28"/>
        </w:rPr>
      </w:pPr>
      <w:r w:rsidRPr="005234C5">
        <w:rPr>
          <w:rFonts w:ascii="FrankRuehl" w:hAnsi="FrankRuehl" w:cs="FrankRuehl"/>
          <w:sz w:val="28"/>
          <w:szCs w:val="28"/>
          <w:rtl/>
        </w:rPr>
        <w:t>התחייבות בסך 5,000 ₪ שלא לבצע כל עבירת סמים (פשע ועוון) בתוך שנתיים מהיום.</w:t>
      </w:r>
    </w:p>
    <w:p w14:paraId="69A69D87" w14:textId="77777777" w:rsidR="0014177A" w:rsidRPr="005234C5" w:rsidRDefault="0014177A" w:rsidP="0014177A">
      <w:pPr>
        <w:spacing w:line="360" w:lineRule="auto"/>
        <w:jc w:val="both"/>
        <w:rPr>
          <w:rFonts w:ascii="FrankRuehl" w:hAnsi="FrankRuehl" w:cs="FrankRuehl"/>
          <w:sz w:val="28"/>
          <w:szCs w:val="28"/>
          <w:rtl/>
        </w:rPr>
      </w:pPr>
    </w:p>
    <w:p w14:paraId="37F64465"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מורה על השמדת הסמים.</w:t>
      </w:r>
    </w:p>
    <w:p w14:paraId="7DAAB64C" w14:textId="77777777" w:rsidR="0014177A" w:rsidRPr="005234C5" w:rsidRDefault="0014177A" w:rsidP="0014177A">
      <w:pPr>
        <w:spacing w:line="360" w:lineRule="auto"/>
        <w:jc w:val="both"/>
        <w:rPr>
          <w:rFonts w:ascii="FrankRuehl" w:hAnsi="FrankRuehl" w:cs="FrankRuehl"/>
          <w:sz w:val="28"/>
          <w:szCs w:val="28"/>
          <w:rtl/>
        </w:rPr>
      </w:pPr>
    </w:p>
    <w:p w14:paraId="1920791F" w14:textId="77777777" w:rsidR="0014177A" w:rsidRPr="005234C5" w:rsidRDefault="0014177A" w:rsidP="0014177A">
      <w:pPr>
        <w:spacing w:line="360" w:lineRule="auto"/>
        <w:jc w:val="both"/>
        <w:rPr>
          <w:rFonts w:ascii="FrankRuehl" w:hAnsi="FrankRuehl" w:cs="FrankRuehl"/>
          <w:sz w:val="28"/>
          <w:szCs w:val="28"/>
          <w:rtl/>
        </w:rPr>
      </w:pPr>
      <w:r w:rsidRPr="005234C5">
        <w:rPr>
          <w:rFonts w:ascii="FrankRuehl" w:hAnsi="FrankRuehl" w:cs="FrankRuehl"/>
          <w:sz w:val="28"/>
          <w:szCs w:val="28"/>
          <w:rtl/>
        </w:rPr>
        <w:t xml:space="preserve">יש לשלוח לממונה ולשירות המבחן. </w:t>
      </w:r>
    </w:p>
    <w:p w14:paraId="0DD36951" w14:textId="77777777" w:rsidR="0014177A" w:rsidRPr="0071529A" w:rsidRDefault="0071529A" w:rsidP="0014177A">
      <w:pPr>
        <w:spacing w:line="360" w:lineRule="auto"/>
        <w:jc w:val="both"/>
        <w:rPr>
          <w:rFonts w:ascii="FrankRuehl" w:hAnsi="FrankRuehl" w:cs="FrankRuehl"/>
          <w:color w:val="FFFFFF"/>
          <w:sz w:val="2"/>
          <w:szCs w:val="2"/>
          <w:rtl/>
        </w:rPr>
      </w:pPr>
      <w:r w:rsidRPr="0071529A">
        <w:rPr>
          <w:rFonts w:ascii="FrankRuehl" w:hAnsi="FrankRuehl" w:cs="FrankRuehl"/>
          <w:color w:val="FFFFFF"/>
          <w:sz w:val="2"/>
          <w:szCs w:val="2"/>
          <w:rtl/>
        </w:rPr>
        <w:t>5129371</w:t>
      </w:r>
    </w:p>
    <w:p w14:paraId="027BEDBF" w14:textId="77777777" w:rsidR="0014177A" w:rsidRPr="005234C5" w:rsidRDefault="0071529A" w:rsidP="0014177A">
      <w:pPr>
        <w:spacing w:line="360" w:lineRule="auto"/>
        <w:jc w:val="both"/>
        <w:rPr>
          <w:rFonts w:ascii="FrankRuehl" w:hAnsi="FrankRuehl" w:cs="FrankRuehl"/>
          <w:sz w:val="28"/>
          <w:szCs w:val="28"/>
          <w:rtl/>
        </w:rPr>
      </w:pPr>
      <w:r w:rsidRPr="0071529A">
        <w:rPr>
          <w:rFonts w:ascii="FrankRuehl" w:hAnsi="FrankRuehl" w:cs="FrankRuehl"/>
          <w:color w:val="FFFFFF"/>
          <w:sz w:val="2"/>
          <w:szCs w:val="2"/>
          <w:rtl/>
        </w:rPr>
        <w:t>54678313</w:t>
      </w:r>
      <w:r w:rsidR="0014177A" w:rsidRPr="005234C5">
        <w:rPr>
          <w:rFonts w:ascii="FrankRuehl" w:hAnsi="FrankRuehl" w:cs="FrankRuehl"/>
          <w:sz w:val="28"/>
          <w:szCs w:val="28"/>
          <w:rtl/>
        </w:rPr>
        <w:t xml:space="preserve">זכות ערעור כחוק בתוך 45 יום מהיום לבית המשפט המחוזי בירושלים. </w:t>
      </w:r>
    </w:p>
    <w:p w14:paraId="675C5708" w14:textId="77777777" w:rsidR="0014177A" w:rsidRPr="005234C5" w:rsidRDefault="0014177A" w:rsidP="0014177A">
      <w:pPr>
        <w:spacing w:line="360" w:lineRule="auto"/>
        <w:jc w:val="both"/>
        <w:rPr>
          <w:rFonts w:ascii="FrankRuehl" w:hAnsi="FrankRuehl" w:cs="FrankRuehl"/>
          <w:sz w:val="28"/>
          <w:szCs w:val="28"/>
          <w:rtl/>
        </w:rPr>
      </w:pPr>
    </w:p>
    <w:p w14:paraId="5C83B2E9" w14:textId="77777777" w:rsidR="0014177A" w:rsidRPr="00ED4B68" w:rsidRDefault="0071529A" w:rsidP="0014177A">
      <w:pPr>
        <w:spacing w:line="360" w:lineRule="auto"/>
        <w:jc w:val="both"/>
        <w:rPr>
          <w:rFonts w:ascii="FrankRuehl" w:hAnsi="FrankRuehl" w:cs="FrankRuehl"/>
          <w:b/>
          <w:bCs/>
          <w:sz w:val="28"/>
          <w:szCs w:val="28"/>
          <w:rtl/>
        </w:rPr>
      </w:pPr>
      <w:bookmarkStart w:id="8" w:name="Nitan"/>
      <w:r>
        <w:rPr>
          <w:rFonts w:ascii="FrankRuehl" w:hAnsi="FrankRuehl" w:cs="FrankRuehl"/>
          <w:sz w:val="28"/>
          <w:szCs w:val="28"/>
          <w:rtl/>
        </w:rPr>
        <w:t xml:space="preserve">ניתן היום,  י"ח תמוז התשפ"ב 17 ביולי 2022, במעמד הצדדים. </w:t>
      </w:r>
      <w:bookmarkEnd w:id="8"/>
    </w:p>
    <w:p w14:paraId="43737FCB" w14:textId="77777777" w:rsidR="0014177A" w:rsidRPr="005234C5" w:rsidRDefault="0014177A" w:rsidP="0071529A">
      <w:pPr>
        <w:spacing w:line="360" w:lineRule="auto"/>
        <w:jc w:val="both"/>
      </w:pPr>
      <w:r w:rsidRPr="005234C5">
        <w:rPr>
          <w:rFonts w:ascii="FrankRuehl" w:hAnsi="FrankRuehl" w:cs="FrankRuehl"/>
          <w:b/>
          <w:bCs/>
          <w:sz w:val="28"/>
          <w:szCs w:val="28"/>
          <w:rtl/>
        </w:rPr>
        <w:t xml:space="preserve">   </w:t>
      </w:r>
      <w:r w:rsidRPr="005234C5">
        <w:rPr>
          <w:rFonts w:ascii="FrankRuehl" w:hAnsi="FrankRuehl" w:cs="FrankRuehl"/>
          <w:b/>
          <w:bCs/>
          <w:sz w:val="28"/>
          <w:szCs w:val="28"/>
          <w:rtl/>
        </w:rPr>
        <w:tab/>
      </w:r>
      <w:r w:rsidRPr="005234C5">
        <w:rPr>
          <w:rFonts w:ascii="FrankRuehl" w:hAnsi="FrankRuehl" w:cs="FrankRuehl"/>
          <w:b/>
          <w:bCs/>
          <w:sz w:val="28"/>
          <w:szCs w:val="28"/>
          <w:rtl/>
        </w:rPr>
        <w:tab/>
      </w:r>
      <w:r w:rsidRPr="005234C5">
        <w:rPr>
          <w:rFonts w:ascii="FrankRuehl" w:hAnsi="FrankRuehl" w:cs="FrankRuehl"/>
          <w:b/>
          <w:bCs/>
          <w:sz w:val="28"/>
          <w:szCs w:val="28"/>
          <w:rtl/>
        </w:rPr>
        <w:tab/>
      </w:r>
      <w:r w:rsidRPr="005234C5">
        <w:rPr>
          <w:rFonts w:ascii="FrankRuehl" w:hAnsi="FrankRuehl" w:cs="FrankRuehl"/>
          <w:b/>
          <w:bCs/>
          <w:sz w:val="28"/>
          <w:szCs w:val="28"/>
          <w:rtl/>
        </w:rPr>
        <w:tab/>
      </w:r>
      <w:r w:rsidRPr="005234C5">
        <w:rPr>
          <w:rFonts w:ascii="FrankRuehl" w:hAnsi="FrankRuehl" w:cs="FrankRuehl"/>
          <w:b/>
          <w:bCs/>
          <w:sz w:val="28"/>
          <w:szCs w:val="28"/>
          <w:rtl/>
        </w:rPr>
        <w:tab/>
      </w:r>
    </w:p>
    <w:p w14:paraId="40FA5ED8" w14:textId="77777777" w:rsidR="0014177A" w:rsidRPr="007F1B76" w:rsidRDefault="007F1B76" w:rsidP="0014177A">
      <w:pPr>
        <w:spacing w:line="360" w:lineRule="auto"/>
        <w:jc w:val="both"/>
        <w:rPr>
          <w:rFonts w:ascii="FrankRuehl" w:hAnsi="FrankRuehl" w:cs="FrankRuehl"/>
          <w:b/>
          <w:bCs/>
          <w:color w:val="FFFFFF"/>
          <w:sz w:val="2"/>
          <w:szCs w:val="2"/>
          <w:rtl/>
        </w:rPr>
      </w:pPr>
      <w:r w:rsidRPr="007F1B76">
        <w:rPr>
          <w:rFonts w:ascii="FrankRuehl" w:hAnsi="FrankRuehl" w:cs="FrankRuehl"/>
          <w:b/>
          <w:bCs/>
          <w:color w:val="FFFFFF"/>
          <w:sz w:val="2"/>
          <w:szCs w:val="2"/>
          <w:rtl/>
        </w:rPr>
        <w:t>5129371</w:t>
      </w:r>
    </w:p>
    <w:p w14:paraId="601564FA" w14:textId="77777777" w:rsidR="0089155E" w:rsidRPr="007F1B76" w:rsidRDefault="007F1B76" w:rsidP="0071529A">
      <w:pPr>
        <w:keepNext/>
        <w:rPr>
          <w:rFonts w:ascii="David" w:hAnsi="David"/>
          <w:color w:val="FFFFFF"/>
          <w:sz w:val="2"/>
          <w:szCs w:val="2"/>
          <w:rtl/>
        </w:rPr>
      </w:pPr>
      <w:r w:rsidRPr="007F1B76">
        <w:rPr>
          <w:rFonts w:ascii="David" w:hAnsi="David"/>
          <w:color w:val="FFFFFF"/>
          <w:sz w:val="2"/>
          <w:szCs w:val="2"/>
          <w:rtl/>
        </w:rPr>
        <w:t>54678313</w:t>
      </w:r>
    </w:p>
    <w:p w14:paraId="2FCFA2DD" w14:textId="77777777" w:rsidR="0071529A" w:rsidRDefault="0071529A" w:rsidP="0071529A">
      <w:pPr>
        <w:rPr>
          <w:rtl/>
        </w:rPr>
      </w:pPr>
    </w:p>
    <w:p w14:paraId="4BA7BC2B" w14:textId="77777777" w:rsidR="0071529A" w:rsidRDefault="0071529A" w:rsidP="0071529A">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CEAAD30" w14:textId="77777777" w:rsidR="007F1B76" w:rsidRPr="007F1B76" w:rsidRDefault="007F1B76" w:rsidP="007F1B76">
      <w:pPr>
        <w:keepNext/>
        <w:rPr>
          <w:rFonts w:ascii="David" w:hAnsi="David"/>
          <w:color w:val="000000"/>
          <w:sz w:val="22"/>
          <w:szCs w:val="22"/>
          <w:rtl/>
        </w:rPr>
      </w:pPr>
    </w:p>
    <w:p w14:paraId="5202F609" w14:textId="77777777" w:rsidR="007F1B76" w:rsidRPr="007F1B76" w:rsidRDefault="007F1B76" w:rsidP="007F1B76">
      <w:pPr>
        <w:keepNext/>
        <w:rPr>
          <w:rFonts w:ascii="David" w:hAnsi="David"/>
          <w:color w:val="000000"/>
          <w:sz w:val="22"/>
          <w:szCs w:val="22"/>
          <w:rtl/>
        </w:rPr>
      </w:pPr>
      <w:r w:rsidRPr="007F1B76">
        <w:rPr>
          <w:rFonts w:ascii="David" w:hAnsi="David"/>
          <w:color w:val="000000"/>
          <w:sz w:val="22"/>
          <w:szCs w:val="22"/>
          <w:rtl/>
        </w:rPr>
        <w:t>דוד שאול גבאי ריכטר 54678313-/</w:t>
      </w:r>
    </w:p>
    <w:p w14:paraId="56A58AD0" w14:textId="77777777" w:rsidR="0071529A" w:rsidRPr="0071529A" w:rsidRDefault="007F1B76" w:rsidP="007F1B76">
      <w:pPr>
        <w:rPr>
          <w:color w:val="0000FF"/>
          <w:u w:val="single"/>
        </w:rPr>
      </w:pPr>
      <w:r w:rsidRPr="007F1B76">
        <w:rPr>
          <w:color w:val="000000"/>
          <w:u w:val="single"/>
          <w:rtl/>
        </w:rPr>
        <w:t>נוסח מסמך זה כפוף לשינויי ניסוח ועריכה</w:t>
      </w:r>
    </w:p>
    <w:sectPr w:rsidR="0071529A" w:rsidRPr="0071529A" w:rsidSect="007F1B76">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1E701" w14:textId="77777777" w:rsidR="002D4D85" w:rsidRDefault="002D4D85" w:rsidP="00A82A4C">
      <w:r>
        <w:separator/>
      </w:r>
    </w:p>
  </w:endnote>
  <w:endnote w:type="continuationSeparator" w:id="0">
    <w:p w14:paraId="76DB4003" w14:textId="77777777" w:rsidR="002D4D85" w:rsidRDefault="002D4D85" w:rsidP="00A8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05F71" w14:textId="77777777" w:rsidR="007F1B76" w:rsidRDefault="007F1B76" w:rsidP="007F1B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BA3003" w14:textId="77777777" w:rsidR="000A4337" w:rsidRPr="007F1B76" w:rsidRDefault="007F1B76" w:rsidP="007F1B76">
    <w:pPr>
      <w:pStyle w:val="a5"/>
      <w:pBdr>
        <w:top w:val="single" w:sz="4" w:space="1" w:color="auto"/>
        <w:between w:val="single" w:sz="4" w:space="0" w:color="auto"/>
      </w:pBdr>
      <w:spacing w:after="60"/>
      <w:jc w:val="center"/>
      <w:rPr>
        <w:rFonts w:ascii="FrankRuehl" w:hAnsi="FrankRuehl" w:cs="FrankRuehl"/>
        <w:color w:val="000000"/>
      </w:rPr>
    </w:pPr>
    <w:r w:rsidRPr="007F1B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B97B7" w14:textId="77777777" w:rsidR="007F1B76" w:rsidRDefault="007F1B76" w:rsidP="007F1B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76CF">
      <w:rPr>
        <w:rFonts w:ascii="FrankRuehl" w:hAnsi="FrankRuehl" w:cs="FrankRuehl"/>
        <w:noProof/>
        <w:rtl/>
      </w:rPr>
      <w:t>1</w:t>
    </w:r>
    <w:r>
      <w:rPr>
        <w:rFonts w:ascii="FrankRuehl" w:hAnsi="FrankRuehl" w:cs="FrankRuehl"/>
        <w:rtl/>
      </w:rPr>
      <w:fldChar w:fldCharType="end"/>
    </w:r>
  </w:p>
  <w:p w14:paraId="16280B5E" w14:textId="77777777" w:rsidR="000A4337" w:rsidRPr="007F1B76" w:rsidRDefault="007F1B76" w:rsidP="007F1B76">
    <w:pPr>
      <w:pStyle w:val="a5"/>
      <w:pBdr>
        <w:top w:val="single" w:sz="4" w:space="1" w:color="auto"/>
        <w:between w:val="single" w:sz="4" w:space="0" w:color="auto"/>
      </w:pBdr>
      <w:spacing w:after="60"/>
      <w:jc w:val="center"/>
      <w:rPr>
        <w:rFonts w:ascii="FrankRuehl" w:hAnsi="FrankRuehl" w:cs="FrankRuehl"/>
        <w:color w:val="000000"/>
      </w:rPr>
    </w:pPr>
    <w:r w:rsidRPr="007F1B76">
      <w:rPr>
        <w:rFonts w:ascii="FrankRuehl" w:hAnsi="FrankRuehl" w:cs="FrankRuehl"/>
        <w:color w:val="000000"/>
      </w:rPr>
      <w:pict w14:anchorId="273C26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E690B" w14:textId="77777777" w:rsidR="002D4D85" w:rsidRDefault="002D4D85" w:rsidP="00A82A4C">
      <w:r>
        <w:separator/>
      </w:r>
    </w:p>
  </w:footnote>
  <w:footnote w:type="continuationSeparator" w:id="0">
    <w:p w14:paraId="1F9B5F90" w14:textId="77777777" w:rsidR="002D4D85" w:rsidRDefault="002D4D85" w:rsidP="00A8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30EC0" w14:textId="77777777" w:rsidR="0071529A" w:rsidRPr="007F1B76" w:rsidRDefault="007F1B76" w:rsidP="007F1B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10005-07-18</w:t>
    </w:r>
    <w:r>
      <w:rPr>
        <w:rFonts w:ascii="David" w:hAnsi="David"/>
        <w:color w:val="000000"/>
        <w:sz w:val="22"/>
        <w:szCs w:val="22"/>
        <w:rtl/>
      </w:rPr>
      <w:tab/>
      <w:t xml:space="preserve"> מדינת ישראל נ' איליה פקטורוביץ'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494F" w14:textId="77777777" w:rsidR="0071529A" w:rsidRPr="007F1B76" w:rsidRDefault="007F1B76" w:rsidP="007F1B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10005-07-18</w:t>
    </w:r>
    <w:r>
      <w:rPr>
        <w:rFonts w:ascii="David" w:hAnsi="David"/>
        <w:color w:val="000000"/>
        <w:sz w:val="22"/>
        <w:szCs w:val="22"/>
        <w:rtl/>
      </w:rPr>
      <w:tab/>
      <w:t xml:space="preserve"> מדינת ישראל נ' איליה פקטורוביץ'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D38"/>
    <w:multiLevelType w:val="hybridMultilevel"/>
    <w:tmpl w:val="0EA66E10"/>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E45B21"/>
    <w:multiLevelType w:val="hybridMultilevel"/>
    <w:tmpl w:val="F9140308"/>
    <w:lvl w:ilvl="0" w:tplc="EB2807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859430">
    <w:abstractNumId w:val="1"/>
  </w:num>
  <w:num w:numId="2" w16cid:durableId="158603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177A"/>
    <w:rsid w:val="000A4337"/>
    <w:rsid w:val="0014177A"/>
    <w:rsid w:val="0017466D"/>
    <w:rsid w:val="001B5A3B"/>
    <w:rsid w:val="002D4D85"/>
    <w:rsid w:val="00591A6E"/>
    <w:rsid w:val="0071529A"/>
    <w:rsid w:val="007622D0"/>
    <w:rsid w:val="007E1AD3"/>
    <w:rsid w:val="007F1B76"/>
    <w:rsid w:val="00857328"/>
    <w:rsid w:val="0089155E"/>
    <w:rsid w:val="008D76CF"/>
    <w:rsid w:val="0090352F"/>
    <w:rsid w:val="00A82A4C"/>
    <w:rsid w:val="00BE6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AC7254"/>
  <w15:chartTrackingRefBased/>
  <w15:docId w15:val="{C82A1D69-5934-4F3A-9E17-08C88BA4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17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177A"/>
    <w:pPr>
      <w:tabs>
        <w:tab w:val="center" w:pos="4153"/>
        <w:tab w:val="right" w:pos="8306"/>
      </w:tabs>
    </w:pPr>
  </w:style>
  <w:style w:type="character" w:customStyle="1" w:styleId="a4">
    <w:name w:val="כותרת עליונה תו"/>
    <w:link w:val="a3"/>
    <w:rsid w:val="0014177A"/>
    <w:rPr>
      <w:rFonts w:ascii="Times New Roman" w:eastAsia="Times New Roman" w:hAnsi="Times New Roman" w:cs="David"/>
      <w:sz w:val="24"/>
      <w:szCs w:val="24"/>
    </w:rPr>
  </w:style>
  <w:style w:type="paragraph" w:styleId="a5">
    <w:name w:val="footer"/>
    <w:basedOn w:val="a"/>
    <w:link w:val="a6"/>
    <w:rsid w:val="0014177A"/>
    <w:pPr>
      <w:tabs>
        <w:tab w:val="center" w:pos="4153"/>
        <w:tab w:val="right" w:pos="8306"/>
      </w:tabs>
    </w:pPr>
  </w:style>
  <w:style w:type="character" w:customStyle="1" w:styleId="a6">
    <w:name w:val="כותרת תחתונה תו"/>
    <w:link w:val="a5"/>
    <w:rsid w:val="0014177A"/>
    <w:rPr>
      <w:rFonts w:ascii="Times New Roman" w:eastAsia="Times New Roman" w:hAnsi="Times New Roman" w:cs="David"/>
      <w:sz w:val="24"/>
      <w:szCs w:val="24"/>
    </w:rPr>
  </w:style>
  <w:style w:type="table" w:styleId="a7">
    <w:name w:val="Table Grid"/>
    <w:basedOn w:val="a1"/>
    <w:rsid w:val="001417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177A"/>
  </w:style>
  <w:style w:type="paragraph" w:styleId="a9">
    <w:name w:val="List Paragraph"/>
    <w:basedOn w:val="a"/>
    <w:qFormat/>
    <w:rsid w:val="0014177A"/>
    <w:pPr>
      <w:ind w:left="720"/>
      <w:contextualSpacing/>
    </w:pPr>
  </w:style>
  <w:style w:type="character" w:styleId="Hyperlink">
    <w:name w:val="Hyperlink"/>
    <w:rsid w:val="00715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7151873"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1017469"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999956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190928"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case/2818017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1202</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7199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3211388</vt:i4>
      </vt:variant>
      <vt:variant>
        <vt:i4>24</vt:i4>
      </vt:variant>
      <vt:variant>
        <vt:i4>0</vt:i4>
      </vt:variant>
      <vt:variant>
        <vt:i4>5</vt:i4>
      </vt:variant>
      <vt:variant>
        <vt:lpwstr>http://www.nevo.co.il/case/28190928</vt:lpwstr>
      </vt:variant>
      <vt:variant>
        <vt:lpwstr/>
      </vt:variant>
      <vt:variant>
        <vt:i4>3407989</vt:i4>
      </vt:variant>
      <vt:variant>
        <vt:i4>21</vt:i4>
      </vt:variant>
      <vt:variant>
        <vt:i4>0</vt:i4>
      </vt:variant>
      <vt:variant>
        <vt:i4>5</vt:i4>
      </vt:variant>
      <vt:variant>
        <vt:lpwstr>http://www.nevo.co.il/case/28180177</vt:lpwstr>
      </vt:variant>
      <vt:variant>
        <vt:lpwstr/>
      </vt:variant>
      <vt:variant>
        <vt:i4>3473534</vt:i4>
      </vt:variant>
      <vt:variant>
        <vt:i4>18</vt:i4>
      </vt:variant>
      <vt:variant>
        <vt:i4>0</vt:i4>
      </vt:variant>
      <vt:variant>
        <vt:i4>5</vt:i4>
      </vt:variant>
      <vt:variant>
        <vt:lpwstr>http://www.nevo.co.il/case/27151873</vt:lpwstr>
      </vt:variant>
      <vt:variant>
        <vt:lpwstr/>
      </vt:variant>
      <vt:variant>
        <vt:i4>3342448</vt:i4>
      </vt:variant>
      <vt:variant>
        <vt:i4>15</vt:i4>
      </vt:variant>
      <vt:variant>
        <vt:i4>0</vt:i4>
      </vt:variant>
      <vt:variant>
        <vt:i4>5</vt:i4>
      </vt:variant>
      <vt:variant>
        <vt:lpwstr>http://www.nevo.co.il/case/21017469</vt:lpwstr>
      </vt:variant>
      <vt:variant>
        <vt:lpwstr/>
      </vt:variant>
      <vt:variant>
        <vt:i4>3604593</vt:i4>
      </vt:variant>
      <vt:variant>
        <vt:i4>12</vt:i4>
      </vt:variant>
      <vt:variant>
        <vt:i4>0</vt:i4>
      </vt:variant>
      <vt:variant>
        <vt:i4>5</vt:i4>
      </vt:variant>
      <vt:variant>
        <vt:lpwstr>http://www.nevo.co.il/case/19999565</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10005</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איליה פקטורוביץ'</vt:lpwstr>
  </property>
  <property fmtid="{D5CDD505-2E9C-101B-9397-08002B2CF9AE}" pid="10" name="LAWYER">
    <vt:lpwstr>שירלי אוחיון;חן הולנדר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20220717</vt:lpwstr>
  </property>
  <property fmtid="{D5CDD505-2E9C-101B-9397-08002B2CF9AE}" pid="14" name="TYPE_N_DATE">
    <vt:lpwstr>38020220717</vt:lpwstr>
  </property>
  <property fmtid="{D5CDD505-2E9C-101B-9397-08002B2CF9AE}" pid="15" name="WORDNUMPAGES">
    <vt:lpwstr>5</vt:lpwstr>
  </property>
  <property fmtid="{D5CDD505-2E9C-101B-9397-08002B2CF9AE}" pid="16" name="TYPE_ABS_DATE">
    <vt:lpwstr>380020220717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19999565;21017469;27151873;28180177;28190928</vt:lpwstr>
  </property>
  <property fmtid="{D5CDD505-2E9C-101B-9397-08002B2CF9AE}" pid="36" name="LAWLISTTMP1">
    <vt:lpwstr>4216/007.a.c</vt:lpwstr>
  </property>
</Properties>
</file>