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5C7A00" w:rsidRPr="004A4192" w14:paraId="136EB7F8" w14:textId="77777777" w:rsidTr="001B3B40">
        <w:trPr>
          <w:trHeight w:hRule="exact" w:val="418"/>
          <w:jc w:val="center"/>
        </w:trPr>
        <w:tc>
          <w:tcPr>
            <w:tcW w:w="8721" w:type="dxa"/>
            <w:gridSpan w:val="2"/>
          </w:tcPr>
          <w:p w14:paraId="0BD2074C" w14:textId="77777777" w:rsidR="005C7A00" w:rsidRPr="004A4192" w:rsidRDefault="005C7A00" w:rsidP="00B77589">
            <w:pPr>
              <w:pStyle w:val="a3"/>
              <w:jc w:val="center"/>
              <w:rPr>
                <w:rFonts w:ascii="Tahoma" w:hAnsi="Tahoma" w:cs="Tahoma"/>
                <w:color w:val="000080"/>
                <w:rtl/>
              </w:rPr>
            </w:pPr>
            <w:bookmarkStart w:id="0" w:name="LastJudge"/>
            <w:r w:rsidRPr="004A4192">
              <w:rPr>
                <w:rFonts w:ascii="Tahoma" w:hAnsi="Tahoma" w:cs="Tahoma"/>
                <w:b/>
                <w:bCs/>
                <w:color w:val="000080"/>
                <w:rtl/>
              </w:rPr>
              <w:t>בית משפט השלום בירושלים</w:t>
            </w:r>
          </w:p>
        </w:tc>
      </w:tr>
      <w:tr w:rsidR="005C7A00" w:rsidRPr="004A4192" w14:paraId="6E132467" w14:textId="77777777" w:rsidTr="001B3B40">
        <w:trPr>
          <w:trHeight w:val="337"/>
          <w:jc w:val="center"/>
        </w:trPr>
        <w:tc>
          <w:tcPr>
            <w:tcW w:w="5061" w:type="dxa"/>
          </w:tcPr>
          <w:p w14:paraId="199451E7" w14:textId="77777777" w:rsidR="005C7A00" w:rsidRPr="004A4192" w:rsidRDefault="005C7A00" w:rsidP="00B77589">
            <w:pPr>
              <w:rPr>
                <w:rFonts w:cs="FrankRuehl"/>
                <w:sz w:val="28"/>
                <w:szCs w:val="28"/>
                <w:rtl/>
              </w:rPr>
            </w:pPr>
            <w:r w:rsidRPr="004A4192">
              <w:rPr>
                <w:rFonts w:cs="FrankRuehl"/>
                <w:sz w:val="28"/>
                <w:szCs w:val="28"/>
                <w:rtl/>
              </w:rPr>
              <w:t>ת"פ</w:t>
            </w:r>
            <w:r w:rsidRPr="004A4192">
              <w:rPr>
                <w:rFonts w:cs="FrankRuehl" w:hint="cs"/>
                <w:sz w:val="28"/>
                <w:szCs w:val="28"/>
                <w:rtl/>
              </w:rPr>
              <w:t xml:space="preserve"> </w:t>
            </w:r>
            <w:hyperlink r:id="rId7" w:history="1">
              <w:r w:rsidR="008D495B" w:rsidRPr="008D495B">
                <w:rPr>
                  <w:rFonts w:cs="FrankRuehl"/>
                  <w:color w:val="0000FF"/>
                  <w:sz w:val="28"/>
                  <w:szCs w:val="28"/>
                  <w:u w:val="single"/>
                  <w:rtl/>
                </w:rPr>
                <w:t xml:space="preserve">24004-07-18 </w:t>
              </w:r>
            </w:hyperlink>
            <w:r w:rsidRPr="004A4192">
              <w:rPr>
                <w:rFonts w:cs="FrankRuehl" w:hint="cs"/>
                <w:sz w:val="28"/>
                <w:szCs w:val="28"/>
                <w:rtl/>
              </w:rPr>
              <w:t xml:space="preserve"> </w:t>
            </w:r>
            <w:r w:rsidRPr="004A4192">
              <w:rPr>
                <w:rFonts w:cs="FrankRuehl"/>
                <w:sz w:val="28"/>
                <w:szCs w:val="28"/>
                <w:rtl/>
              </w:rPr>
              <w:t>מדינת ישראל נ' חדד(אחר/נוסף)</w:t>
            </w:r>
          </w:p>
          <w:p w14:paraId="6A16D638" w14:textId="77777777" w:rsidR="005C7A00" w:rsidRPr="004A4192" w:rsidRDefault="005C7A00" w:rsidP="00B77589">
            <w:pPr>
              <w:pStyle w:val="a3"/>
              <w:rPr>
                <w:rFonts w:cs="FrankRuehl"/>
                <w:sz w:val="28"/>
                <w:szCs w:val="28"/>
                <w:rtl/>
              </w:rPr>
            </w:pPr>
          </w:p>
        </w:tc>
        <w:tc>
          <w:tcPr>
            <w:tcW w:w="3660" w:type="dxa"/>
          </w:tcPr>
          <w:p w14:paraId="0925113E" w14:textId="77777777" w:rsidR="005C7A00" w:rsidRPr="004A4192" w:rsidRDefault="005C7A00" w:rsidP="00B77589">
            <w:pPr>
              <w:pStyle w:val="a3"/>
              <w:jc w:val="right"/>
              <w:rPr>
                <w:rFonts w:cs="FrankRuehl"/>
                <w:sz w:val="28"/>
                <w:szCs w:val="28"/>
                <w:rtl/>
              </w:rPr>
            </w:pPr>
          </w:p>
        </w:tc>
      </w:tr>
    </w:tbl>
    <w:p w14:paraId="6F687C0D" w14:textId="77777777" w:rsidR="005C7A00" w:rsidRPr="004A4192" w:rsidRDefault="005C7A00" w:rsidP="005C7A00">
      <w:pPr>
        <w:pStyle w:val="a3"/>
        <w:rPr>
          <w:rtl/>
        </w:rPr>
      </w:pPr>
      <w:r w:rsidRPr="004A4192">
        <w:rPr>
          <w:rFonts w:hint="cs"/>
          <w:rtl/>
        </w:rPr>
        <w:t xml:space="preserve"> </w:t>
      </w:r>
    </w:p>
    <w:p w14:paraId="166BE9A6" w14:textId="77777777" w:rsidR="005C7A00" w:rsidRPr="004A4192" w:rsidRDefault="005C7A00" w:rsidP="005C7A00">
      <w:pPr>
        <w:rPr>
          <w:rtl/>
        </w:rPr>
      </w:pPr>
    </w:p>
    <w:p w14:paraId="44EF4093" w14:textId="77777777" w:rsidR="005C7A00" w:rsidRPr="004A4192" w:rsidRDefault="005C7A00" w:rsidP="005C7A0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C7A00" w:rsidRPr="004A4192" w14:paraId="2601946F" w14:textId="77777777" w:rsidTr="005C7A00">
        <w:trPr>
          <w:trHeight w:val="295"/>
          <w:jc w:val="center"/>
        </w:trPr>
        <w:tc>
          <w:tcPr>
            <w:tcW w:w="923" w:type="dxa"/>
            <w:tcBorders>
              <w:top w:val="nil"/>
              <w:left w:val="nil"/>
              <w:bottom w:val="nil"/>
              <w:right w:val="nil"/>
            </w:tcBorders>
            <w:shd w:val="clear" w:color="auto" w:fill="auto"/>
          </w:tcPr>
          <w:p w14:paraId="298D14E1" w14:textId="77777777" w:rsidR="005C7A00" w:rsidRPr="004A4192" w:rsidRDefault="005C7A00" w:rsidP="005C7A00">
            <w:pPr>
              <w:jc w:val="both"/>
              <w:rPr>
                <w:rFonts w:ascii="David" w:hAnsi="David"/>
                <w:b/>
                <w:bCs/>
                <w:sz w:val="28"/>
                <w:szCs w:val="28"/>
              </w:rPr>
            </w:pPr>
            <w:r w:rsidRPr="004A4192">
              <w:rPr>
                <w:rFonts w:ascii="David" w:hAnsi="David"/>
                <w:b/>
                <w:bCs/>
                <w:sz w:val="28"/>
                <w:szCs w:val="28"/>
                <w:rtl/>
              </w:rPr>
              <w:t xml:space="preserve">בפני </w:t>
            </w:r>
          </w:p>
        </w:tc>
        <w:tc>
          <w:tcPr>
            <w:tcW w:w="7897" w:type="dxa"/>
            <w:gridSpan w:val="2"/>
            <w:tcBorders>
              <w:top w:val="nil"/>
              <w:left w:val="nil"/>
              <w:bottom w:val="nil"/>
              <w:right w:val="nil"/>
            </w:tcBorders>
            <w:shd w:val="clear" w:color="auto" w:fill="auto"/>
          </w:tcPr>
          <w:p w14:paraId="2466CE89" w14:textId="77777777" w:rsidR="005C7A00" w:rsidRPr="004A4192" w:rsidRDefault="005C7A00" w:rsidP="00B77589">
            <w:pPr>
              <w:rPr>
                <w:rFonts w:ascii="David" w:hAnsi="David"/>
                <w:b/>
                <w:bCs/>
                <w:rtl/>
              </w:rPr>
            </w:pPr>
            <w:r w:rsidRPr="004A4192">
              <w:rPr>
                <w:rFonts w:ascii="David" w:hAnsi="David"/>
                <w:b/>
                <w:bCs/>
                <w:rtl/>
              </w:rPr>
              <w:t>כבוד השופט  ארנון איתן</w:t>
            </w:r>
          </w:p>
          <w:p w14:paraId="170E2C99" w14:textId="77777777" w:rsidR="005C7A00" w:rsidRPr="004A4192" w:rsidRDefault="005C7A00" w:rsidP="00B77589">
            <w:pPr>
              <w:rPr>
                <w:rFonts w:ascii="David" w:hAnsi="David"/>
                <w:b/>
                <w:bCs/>
                <w:rtl/>
              </w:rPr>
            </w:pPr>
          </w:p>
          <w:p w14:paraId="15D1A05C" w14:textId="77777777" w:rsidR="005C7A00" w:rsidRPr="004A4192" w:rsidRDefault="005C7A00" w:rsidP="005C7A00">
            <w:pPr>
              <w:jc w:val="both"/>
              <w:rPr>
                <w:rFonts w:ascii="David" w:hAnsi="David"/>
                <w:b/>
                <w:bCs/>
                <w:sz w:val="28"/>
                <w:szCs w:val="28"/>
              </w:rPr>
            </w:pPr>
          </w:p>
        </w:tc>
      </w:tr>
      <w:tr w:rsidR="005C7A00" w:rsidRPr="004A4192" w14:paraId="0086DFC7" w14:textId="77777777" w:rsidTr="005C7A00">
        <w:trPr>
          <w:trHeight w:val="355"/>
          <w:jc w:val="center"/>
        </w:trPr>
        <w:tc>
          <w:tcPr>
            <w:tcW w:w="923" w:type="dxa"/>
            <w:tcBorders>
              <w:top w:val="nil"/>
              <w:left w:val="nil"/>
              <w:bottom w:val="nil"/>
              <w:right w:val="nil"/>
            </w:tcBorders>
            <w:shd w:val="clear" w:color="auto" w:fill="auto"/>
          </w:tcPr>
          <w:p w14:paraId="25A823D8" w14:textId="77777777" w:rsidR="005C7A00" w:rsidRPr="004A4192" w:rsidRDefault="005C7A00" w:rsidP="005C7A00">
            <w:pPr>
              <w:jc w:val="both"/>
              <w:rPr>
                <w:rFonts w:ascii="David" w:hAnsi="David"/>
                <w:b/>
                <w:bCs/>
                <w:sz w:val="26"/>
                <w:szCs w:val="26"/>
              </w:rPr>
            </w:pPr>
            <w:bookmarkStart w:id="1" w:name="FirstAppellant"/>
            <w:r w:rsidRPr="004A4192">
              <w:rPr>
                <w:rFonts w:ascii="David" w:hAnsi="David"/>
                <w:b/>
                <w:bCs/>
                <w:sz w:val="26"/>
                <w:szCs w:val="26"/>
                <w:rtl/>
              </w:rPr>
              <w:t>בעניין:</w:t>
            </w:r>
          </w:p>
        </w:tc>
        <w:tc>
          <w:tcPr>
            <w:tcW w:w="4126" w:type="dxa"/>
            <w:tcBorders>
              <w:top w:val="nil"/>
              <w:left w:val="nil"/>
              <w:bottom w:val="nil"/>
              <w:right w:val="nil"/>
            </w:tcBorders>
            <w:shd w:val="clear" w:color="auto" w:fill="auto"/>
          </w:tcPr>
          <w:p w14:paraId="3E73CDD1" w14:textId="77777777" w:rsidR="005C7A00" w:rsidRPr="004A4192" w:rsidRDefault="005C7A00" w:rsidP="00B77589">
            <w:pPr>
              <w:rPr>
                <w:rFonts w:ascii="David" w:hAnsi="David"/>
                <w:b/>
                <w:bCs/>
                <w:sz w:val="26"/>
                <w:szCs w:val="26"/>
              </w:rPr>
            </w:pPr>
            <w:r w:rsidRPr="004A4192">
              <w:rPr>
                <w:rFonts w:ascii="David" w:hAnsi="David" w:hint="cs"/>
                <w:b/>
                <w:bCs/>
                <w:sz w:val="26"/>
                <w:szCs w:val="26"/>
                <w:rtl/>
              </w:rPr>
              <w:t xml:space="preserve">                                         </w:t>
            </w:r>
            <w:r w:rsidRPr="004A4192">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7BAB952D" w14:textId="77777777" w:rsidR="005C7A00" w:rsidRPr="004A4192" w:rsidRDefault="005C7A00" w:rsidP="005C7A00">
            <w:pPr>
              <w:jc w:val="both"/>
              <w:rPr>
                <w:rFonts w:ascii="David" w:hAnsi="David"/>
                <w:b/>
                <w:bCs/>
                <w:sz w:val="26"/>
                <w:szCs w:val="26"/>
              </w:rPr>
            </w:pPr>
          </w:p>
        </w:tc>
      </w:tr>
      <w:bookmarkEnd w:id="1"/>
      <w:tr w:rsidR="005C7A00" w:rsidRPr="004A4192" w14:paraId="5EB57E89" w14:textId="77777777" w:rsidTr="005C7A00">
        <w:trPr>
          <w:trHeight w:val="355"/>
          <w:jc w:val="center"/>
        </w:trPr>
        <w:tc>
          <w:tcPr>
            <w:tcW w:w="923" w:type="dxa"/>
            <w:tcBorders>
              <w:top w:val="nil"/>
              <w:left w:val="nil"/>
              <w:bottom w:val="nil"/>
              <w:right w:val="nil"/>
            </w:tcBorders>
            <w:shd w:val="clear" w:color="auto" w:fill="auto"/>
          </w:tcPr>
          <w:p w14:paraId="514395A8" w14:textId="77777777" w:rsidR="005C7A00" w:rsidRPr="004A4192" w:rsidRDefault="005C7A00" w:rsidP="005C7A00">
            <w:pPr>
              <w:jc w:val="both"/>
              <w:rPr>
                <w:rFonts w:ascii="David" w:hAnsi="David"/>
                <w:b/>
                <w:bCs/>
                <w:sz w:val="26"/>
                <w:szCs w:val="26"/>
                <w:rtl/>
              </w:rPr>
            </w:pPr>
          </w:p>
        </w:tc>
        <w:tc>
          <w:tcPr>
            <w:tcW w:w="4126" w:type="dxa"/>
            <w:tcBorders>
              <w:top w:val="nil"/>
              <w:left w:val="nil"/>
              <w:bottom w:val="nil"/>
              <w:right w:val="nil"/>
            </w:tcBorders>
            <w:shd w:val="clear" w:color="auto" w:fill="auto"/>
          </w:tcPr>
          <w:p w14:paraId="28D128FF" w14:textId="77777777" w:rsidR="005C7A00" w:rsidRPr="004A4192" w:rsidRDefault="005C7A00" w:rsidP="005C7A00">
            <w:pPr>
              <w:jc w:val="both"/>
              <w:rPr>
                <w:rFonts w:ascii="David" w:hAnsi="David"/>
                <w:b/>
                <w:bCs/>
                <w:sz w:val="26"/>
                <w:szCs w:val="26"/>
                <w:rtl/>
              </w:rPr>
            </w:pPr>
          </w:p>
        </w:tc>
        <w:tc>
          <w:tcPr>
            <w:tcW w:w="3771" w:type="dxa"/>
            <w:tcBorders>
              <w:top w:val="nil"/>
              <w:left w:val="nil"/>
              <w:bottom w:val="nil"/>
              <w:right w:val="nil"/>
            </w:tcBorders>
            <w:shd w:val="clear" w:color="auto" w:fill="auto"/>
          </w:tcPr>
          <w:p w14:paraId="7B1E9134" w14:textId="77777777" w:rsidR="005C7A00" w:rsidRPr="004A4192" w:rsidRDefault="005C7A00" w:rsidP="005C7A00">
            <w:pPr>
              <w:jc w:val="right"/>
              <w:rPr>
                <w:rFonts w:ascii="David" w:hAnsi="David"/>
                <w:b/>
                <w:bCs/>
                <w:sz w:val="26"/>
                <w:szCs w:val="26"/>
                <w:rtl/>
              </w:rPr>
            </w:pPr>
            <w:r w:rsidRPr="004A4192">
              <w:rPr>
                <w:rFonts w:ascii="David" w:hAnsi="David"/>
                <w:b/>
                <w:bCs/>
                <w:sz w:val="26"/>
                <w:szCs w:val="26"/>
                <w:rtl/>
              </w:rPr>
              <w:t>המאשימה</w:t>
            </w:r>
          </w:p>
        </w:tc>
      </w:tr>
      <w:tr w:rsidR="005C7A00" w:rsidRPr="004A4192" w14:paraId="02F612C9" w14:textId="77777777" w:rsidTr="005C7A00">
        <w:trPr>
          <w:trHeight w:val="355"/>
          <w:jc w:val="center"/>
        </w:trPr>
        <w:tc>
          <w:tcPr>
            <w:tcW w:w="923" w:type="dxa"/>
            <w:tcBorders>
              <w:top w:val="nil"/>
              <w:left w:val="nil"/>
              <w:bottom w:val="nil"/>
              <w:right w:val="nil"/>
            </w:tcBorders>
            <w:shd w:val="clear" w:color="auto" w:fill="auto"/>
          </w:tcPr>
          <w:p w14:paraId="73C43757" w14:textId="77777777" w:rsidR="005C7A00" w:rsidRPr="004A4192" w:rsidRDefault="005C7A00" w:rsidP="005C7A00">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498C022F" w14:textId="77777777" w:rsidR="005C7A00" w:rsidRPr="004A4192" w:rsidRDefault="005C7A00" w:rsidP="005C7A00">
            <w:pPr>
              <w:jc w:val="center"/>
              <w:rPr>
                <w:rFonts w:ascii="David" w:hAnsi="David"/>
                <w:b/>
                <w:bCs/>
                <w:sz w:val="26"/>
                <w:szCs w:val="26"/>
                <w:rtl/>
              </w:rPr>
            </w:pPr>
          </w:p>
          <w:p w14:paraId="1B3CAF66" w14:textId="77777777" w:rsidR="005C7A00" w:rsidRPr="004A4192" w:rsidRDefault="005C7A00" w:rsidP="005C7A00">
            <w:pPr>
              <w:tabs>
                <w:tab w:val="left" w:pos="2480"/>
                <w:tab w:val="center" w:pos="3840"/>
              </w:tabs>
              <w:rPr>
                <w:rFonts w:ascii="David" w:hAnsi="David"/>
                <w:b/>
                <w:bCs/>
                <w:sz w:val="26"/>
                <w:szCs w:val="26"/>
                <w:rtl/>
              </w:rPr>
            </w:pPr>
            <w:r w:rsidRPr="004A4192">
              <w:rPr>
                <w:rFonts w:ascii="David" w:hAnsi="David" w:hint="cs"/>
                <w:b/>
                <w:bCs/>
                <w:sz w:val="26"/>
                <w:szCs w:val="26"/>
                <w:rtl/>
              </w:rPr>
              <w:t xml:space="preserve">                                                  נגד</w:t>
            </w:r>
            <w:r w:rsidRPr="004A4192">
              <w:rPr>
                <w:rFonts w:ascii="David" w:hAnsi="David"/>
                <w:b/>
                <w:bCs/>
                <w:sz w:val="26"/>
                <w:szCs w:val="26"/>
                <w:rtl/>
              </w:rPr>
              <w:tab/>
            </w:r>
          </w:p>
          <w:p w14:paraId="0221AC3B" w14:textId="77777777" w:rsidR="005C7A00" w:rsidRPr="004A4192" w:rsidRDefault="005C7A00" w:rsidP="005C7A00">
            <w:pPr>
              <w:tabs>
                <w:tab w:val="left" w:pos="2480"/>
                <w:tab w:val="center" w:pos="3840"/>
              </w:tabs>
              <w:rPr>
                <w:rFonts w:ascii="David" w:hAnsi="David"/>
                <w:b/>
                <w:bCs/>
                <w:sz w:val="26"/>
                <w:szCs w:val="26"/>
                <w:rtl/>
              </w:rPr>
            </w:pPr>
          </w:p>
          <w:p w14:paraId="60D9148B" w14:textId="77777777" w:rsidR="005C7A00" w:rsidRPr="004A4192" w:rsidRDefault="005C7A00" w:rsidP="005C7A00">
            <w:pPr>
              <w:tabs>
                <w:tab w:val="left" w:pos="2480"/>
                <w:tab w:val="center" w:pos="3840"/>
              </w:tabs>
              <w:rPr>
                <w:rFonts w:ascii="David" w:hAnsi="David"/>
                <w:b/>
                <w:bCs/>
                <w:sz w:val="26"/>
                <w:szCs w:val="26"/>
              </w:rPr>
            </w:pPr>
          </w:p>
        </w:tc>
      </w:tr>
      <w:tr w:rsidR="005C7A00" w:rsidRPr="004A4192" w14:paraId="3362AE3B" w14:textId="77777777" w:rsidTr="005C7A00">
        <w:trPr>
          <w:trHeight w:val="355"/>
          <w:jc w:val="center"/>
        </w:trPr>
        <w:tc>
          <w:tcPr>
            <w:tcW w:w="923" w:type="dxa"/>
            <w:tcBorders>
              <w:top w:val="nil"/>
              <w:left w:val="nil"/>
              <w:bottom w:val="nil"/>
              <w:right w:val="nil"/>
            </w:tcBorders>
            <w:shd w:val="clear" w:color="auto" w:fill="auto"/>
          </w:tcPr>
          <w:p w14:paraId="353B5DEB" w14:textId="77777777" w:rsidR="005C7A00" w:rsidRPr="004A4192" w:rsidRDefault="005C7A00" w:rsidP="00B77589">
            <w:pPr>
              <w:rPr>
                <w:rFonts w:ascii="David" w:hAnsi="David"/>
                <w:b/>
                <w:bCs/>
                <w:sz w:val="26"/>
                <w:szCs w:val="26"/>
                <w:rtl/>
              </w:rPr>
            </w:pPr>
            <w:r w:rsidRPr="004A4192">
              <w:rPr>
                <w:rFonts w:ascii="David" w:hAnsi="David" w:hint="cs"/>
                <w:b/>
                <w:bCs/>
                <w:sz w:val="26"/>
                <w:szCs w:val="26"/>
                <w:rtl/>
              </w:rPr>
              <w:t xml:space="preserve">                                                         </w:t>
            </w:r>
          </w:p>
        </w:tc>
        <w:tc>
          <w:tcPr>
            <w:tcW w:w="4126" w:type="dxa"/>
            <w:tcBorders>
              <w:top w:val="nil"/>
              <w:left w:val="nil"/>
              <w:bottom w:val="nil"/>
              <w:right w:val="nil"/>
            </w:tcBorders>
            <w:shd w:val="clear" w:color="auto" w:fill="auto"/>
          </w:tcPr>
          <w:p w14:paraId="418EE35B" w14:textId="77777777" w:rsidR="005C7A00" w:rsidRPr="004A4192" w:rsidRDefault="005C7A00" w:rsidP="00B77589">
            <w:pPr>
              <w:rPr>
                <w:rFonts w:ascii="David" w:hAnsi="David"/>
                <w:b/>
                <w:bCs/>
                <w:sz w:val="26"/>
                <w:szCs w:val="26"/>
                <w:rtl/>
              </w:rPr>
            </w:pPr>
            <w:r w:rsidRPr="004A4192">
              <w:rPr>
                <w:rFonts w:ascii="David" w:hAnsi="David" w:hint="cs"/>
                <w:b/>
                <w:bCs/>
                <w:sz w:val="26"/>
                <w:szCs w:val="26"/>
                <w:rtl/>
              </w:rPr>
              <w:t xml:space="preserve">                                               </w:t>
            </w:r>
            <w:r w:rsidRPr="004A4192">
              <w:rPr>
                <w:rFonts w:ascii="David" w:hAnsi="David"/>
                <w:b/>
                <w:bCs/>
                <w:sz w:val="26"/>
                <w:szCs w:val="26"/>
                <w:rtl/>
              </w:rPr>
              <w:t>גונן חדד</w:t>
            </w:r>
          </w:p>
        </w:tc>
        <w:tc>
          <w:tcPr>
            <w:tcW w:w="3771" w:type="dxa"/>
            <w:tcBorders>
              <w:top w:val="nil"/>
              <w:left w:val="nil"/>
              <w:bottom w:val="nil"/>
              <w:right w:val="nil"/>
            </w:tcBorders>
            <w:shd w:val="clear" w:color="auto" w:fill="auto"/>
          </w:tcPr>
          <w:p w14:paraId="21B4E284" w14:textId="77777777" w:rsidR="005C7A00" w:rsidRPr="004A4192" w:rsidRDefault="005C7A00" w:rsidP="005C7A00">
            <w:pPr>
              <w:jc w:val="right"/>
              <w:rPr>
                <w:rFonts w:ascii="David" w:hAnsi="David"/>
                <w:b/>
                <w:bCs/>
                <w:sz w:val="26"/>
                <w:szCs w:val="26"/>
              </w:rPr>
            </w:pPr>
          </w:p>
        </w:tc>
      </w:tr>
      <w:tr w:rsidR="005C7A00" w:rsidRPr="004A4192" w14:paraId="04A606A5" w14:textId="77777777" w:rsidTr="005C7A00">
        <w:trPr>
          <w:trHeight w:val="355"/>
          <w:jc w:val="center"/>
        </w:trPr>
        <w:tc>
          <w:tcPr>
            <w:tcW w:w="923" w:type="dxa"/>
            <w:tcBorders>
              <w:top w:val="nil"/>
              <w:left w:val="nil"/>
              <w:bottom w:val="nil"/>
              <w:right w:val="nil"/>
            </w:tcBorders>
            <w:shd w:val="clear" w:color="auto" w:fill="auto"/>
          </w:tcPr>
          <w:p w14:paraId="6BC2E3D3" w14:textId="77777777" w:rsidR="005C7A00" w:rsidRPr="004A4192" w:rsidRDefault="005C7A00" w:rsidP="005C7A00">
            <w:pPr>
              <w:jc w:val="both"/>
              <w:rPr>
                <w:rFonts w:ascii="David" w:hAnsi="David"/>
                <w:b/>
                <w:bCs/>
                <w:sz w:val="26"/>
                <w:szCs w:val="26"/>
                <w:rtl/>
              </w:rPr>
            </w:pPr>
          </w:p>
        </w:tc>
        <w:tc>
          <w:tcPr>
            <w:tcW w:w="4126" w:type="dxa"/>
            <w:tcBorders>
              <w:top w:val="nil"/>
              <w:left w:val="nil"/>
              <w:bottom w:val="nil"/>
              <w:right w:val="nil"/>
            </w:tcBorders>
            <w:shd w:val="clear" w:color="auto" w:fill="auto"/>
          </w:tcPr>
          <w:p w14:paraId="2EAB000D" w14:textId="77777777" w:rsidR="005C7A00" w:rsidRPr="004A4192" w:rsidRDefault="005C7A00" w:rsidP="005C7A00">
            <w:pPr>
              <w:jc w:val="both"/>
              <w:rPr>
                <w:rFonts w:ascii="David" w:hAnsi="David"/>
                <w:b/>
                <w:bCs/>
                <w:sz w:val="26"/>
                <w:szCs w:val="26"/>
                <w:rtl/>
              </w:rPr>
            </w:pPr>
          </w:p>
        </w:tc>
        <w:tc>
          <w:tcPr>
            <w:tcW w:w="3771" w:type="dxa"/>
            <w:tcBorders>
              <w:top w:val="nil"/>
              <w:left w:val="nil"/>
              <w:bottom w:val="nil"/>
              <w:right w:val="nil"/>
            </w:tcBorders>
            <w:shd w:val="clear" w:color="auto" w:fill="auto"/>
          </w:tcPr>
          <w:p w14:paraId="712DC9DD" w14:textId="77777777" w:rsidR="005C7A00" w:rsidRPr="004A4192" w:rsidRDefault="005C7A00" w:rsidP="005C7A00">
            <w:pPr>
              <w:jc w:val="right"/>
              <w:rPr>
                <w:rFonts w:ascii="David" w:hAnsi="David"/>
                <w:b/>
                <w:bCs/>
                <w:sz w:val="26"/>
                <w:szCs w:val="26"/>
              </w:rPr>
            </w:pPr>
            <w:r w:rsidRPr="004A4192">
              <w:rPr>
                <w:rFonts w:ascii="David" w:hAnsi="David"/>
                <w:b/>
                <w:bCs/>
                <w:sz w:val="26"/>
                <w:szCs w:val="26"/>
                <w:rtl/>
              </w:rPr>
              <w:t>הנאשם</w:t>
            </w:r>
          </w:p>
        </w:tc>
      </w:tr>
    </w:tbl>
    <w:p w14:paraId="70599605" w14:textId="77777777" w:rsidR="008D495B" w:rsidRPr="008D495B" w:rsidRDefault="008D495B" w:rsidP="008D495B">
      <w:pPr>
        <w:spacing w:before="120" w:after="120" w:line="240" w:lineRule="exact"/>
        <w:ind w:left="283" w:hanging="283"/>
        <w:jc w:val="both"/>
        <w:rPr>
          <w:rFonts w:ascii="FrankRuehl" w:eastAsia="Calibri" w:hAnsi="FrankRuehl" w:cs="FrankRuehl"/>
          <w:rtl/>
        </w:rPr>
      </w:pPr>
    </w:p>
    <w:p w14:paraId="37DD32DB" w14:textId="77777777" w:rsidR="005E3855" w:rsidRDefault="005E3855" w:rsidP="005E3855">
      <w:pPr>
        <w:spacing w:after="300" w:line="360" w:lineRule="auto"/>
        <w:jc w:val="center"/>
        <w:rPr>
          <w:rFonts w:ascii="David" w:eastAsia="Calibri" w:hAnsi="David"/>
          <w:sz w:val="28"/>
          <w:szCs w:val="28"/>
          <w:rtl/>
        </w:rPr>
      </w:pPr>
      <w:bookmarkStart w:id="2" w:name="LawTable"/>
      <w:bookmarkEnd w:id="2"/>
    </w:p>
    <w:p w14:paraId="3BF4CAE9" w14:textId="77777777" w:rsidR="005E3855" w:rsidRPr="005E3855" w:rsidRDefault="005E3855" w:rsidP="005E3855">
      <w:pPr>
        <w:spacing w:before="120" w:after="120" w:line="240" w:lineRule="exact"/>
        <w:ind w:left="283" w:hanging="283"/>
        <w:jc w:val="both"/>
        <w:rPr>
          <w:rFonts w:ascii="FrankRuehl" w:eastAsia="Calibri" w:hAnsi="FrankRuehl" w:cs="FrankRuehl"/>
          <w:rtl/>
        </w:rPr>
      </w:pPr>
    </w:p>
    <w:p w14:paraId="39190DD5" w14:textId="77777777" w:rsidR="005E3855" w:rsidRPr="005E3855" w:rsidRDefault="005E3855" w:rsidP="005E3855">
      <w:pPr>
        <w:spacing w:before="120" w:after="120" w:line="240" w:lineRule="exact"/>
        <w:ind w:left="283" w:hanging="283"/>
        <w:jc w:val="both"/>
        <w:rPr>
          <w:rFonts w:ascii="FrankRuehl" w:eastAsia="Calibri" w:hAnsi="FrankRuehl" w:cs="FrankRuehl"/>
          <w:rtl/>
        </w:rPr>
      </w:pPr>
    </w:p>
    <w:p w14:paraId="11347F45" w14:textId="77777777" w:rsidR="005E3855" w:rsidRPr="005E3855" w:rsidRDefault="005E3855" w:rsidP="005E3855">
      <w:pPr>
        <w:spacing w:before="120" w:after="120" w:line="240" w:lineRule="exact"/>
        <w:ind w:left="283" w:hanging="283"/>
        <w:jc w:val="both"/>
        <w:rPr>
          <w:rFonts w:ascii="FrankRuehl" w:eastAsia="Calibri" w:hAnsi="FrankRuehl" w:cs="FrankRuehl"/>
          <w:rtl/>
        </w:rPr>
      </w:pPr>
      <w:r w:rsidRPr="005E3855">
        <w:rPr>
          <w:rFonts w:ascii="FrankRuehl" w:eastAsia="Calibri" w:hAnsi="FrankRuehl" w:cs="FrankRuehl"/>
          <w:rtl/>
        </w:rPr>
        <w:t xml:space="preserve">חקיקה שאוזכרה: </w:t>
      </w:r>
    </w:p>
    <w:p w14:paraId="26033A35" w14:textId="77777777" w:rsidR="005E3855" w:rsidRPr="005E3855" w:rsidRDefault="005E3855" w:rsidP="005E3855">
      <w:pPr>
        <w:spacing w:before="120" w:after="120" w:line="240" w:lineRule="exact"/>
        <w:ind w:left="283" w:hanging="283"/>
        <w:jc w:val="both"/>
        <w:rPr>
          <w:rFonts w:ascii="FrankRuehl" w:eastAsia="Calibri" w:hAnsi="FrankRuehl" w:cs="FrankRuehl"/>
          <w:rtl/>
        </w:rPr>
      </w:pPr>
      <w:hyperlink r:id="rId8" w:history="1">
        <w:r w:rsidRPr="005E3855">
          <w:rPr>
            <w:rFonts w:ascii="FrankRuehl" w:eastAsia="Calibri" w:hAnsi="FrankRuehl" w:cs="FrankRuehl"/>
            <w:color w:val="0000FF"/>
            <w:rtl/>
          </w:rPr>
          <w:t>פקודת הסמים המסוכנים [נוסח חדש], תשל"ג-1973</w:t>
        </w:r>
      </w:hyperlink>
      <w:r w:rsidRPr="005E3855">
        <w:rPr>
          <w:rFonts w:ascii="FrankRuehl" w:eastAsia="Calibri" w:hAnsi="FrankRuehl" w:cs="FrankRuehl"/>
          <w:rtl/>
        </w:rPr>
        <w:t xml:space="preserve">: סע'  </w:t>
      </w:r>
      <w:hyperlink r:id="rId9" w:history="1">
        <w:r w:rsidRPr="005E3855">
          <w:rPr>
            <w:rFonts w:ascii="FrankRuehl" w:eastAsia="Calibri" w:hAnsi="FrankRuehl" w:cs="FrankRuehl"/>
            <w:color w:val="0000FF"/>
            <w:rtl/>
          </w:rPr>
          <w:t>6</w:t>
        </w:r>
      </w:hyperlink>
      <w:r w:rsidRPr="005E3855">
        <w:rPr>
          <w:rFonts w:ascii="FrankRuehl" w:eastAsia="Calibri" w:hAnsi="FrankRuehl" w:cs="FrankRuehl"/>
          <w:rtl/>
        </w:rPr>
        <w:t xml:space="preserve">, </w:t>
      </w:r>
      <w:hyperlink r:id="rId10" w:history="1">
        <w:r w:rsidRPr="005E3855">
          <w:rPr>
            <w:rFonts w:ascii="FrankRuehl" w:eastAsia="Calibri" w:hAnsi="FrankRuehl" w:cs="FrankRuehl"/>
            <w:color w:val="0000FF"/>
            <w:rtl/>
          </w:rPr>
          <w:t>7.א.</w:t>
        </w:r>
      </w:hyperlink>
      <w:r w:rsidRPr="005E3855">
        <w:rPr>
          <w:rFonts w:ascii="FrankRuehl" w:eastAsia="Calibri" w:hAnsi="FrankRuehl" w:cs="FrankRuehl"/>
          <w:rtl/>
        </w:rPr>
        <w:t xml:space="preserve">, </w:t>
      </w:r>
      <w:hyperlink r:id="rId11" w:history="1">
        <w:r w:rsidRPr="005E3855">
          <w:rPr>
            <w:rFonts w:ascii="FrankRuehl" w:eastAsia="Calibri" w:hAnsi="FrankRuehl" w:cs="FrankRuehl"/>
            <w:color w:val="0000FF"/>
            <w:rtl/>
          </w:rPr>
          <w:t>7.ג</w:t>
        </w:r>
      </w:hyperlink>
    </w:p>
    <w:p w14:paraId="64DCC94F" w14:textId="77777777" w:rsidR="005E3855" w:rsidRPr="005E3855" w:rsidRDefault="005E3855" w:rsidP="005E3855">
      <w:pPr>
        <w:spacing w:before="120" w:after="120" w:line="240" w:lineRule="exact"/>
        <w:ind w:left="283" w:hanging="283"/>
        <w:jc w:val="both"/>
        <w:rPr>
          <w:rFonts w:ascii="FrankRuehl" w:eastAsia="Calibri" w:hAnsi="FrankRuehl" w:cs="FrankRuehl"/>
          <w:rtl/>
        </w:rPr>
      </w:pPr>
      <w:hyperlink r:id="rId12" w:history="1">
        <w:r w:rsidRPr="005E3855">
          <w:rPr>
            <w:rFonts w:ascii="FrankRuehl" w:eastAsia="Calibri" w:hAnsi="FrankRuehl" w:cs="FrankRuehl"/>
            <w:color w:val="0000FF"/>
            <w:rtl/>
          </w:rPr>
          <w:t>חוק העונשין, תשל"ז-1977</w:t>
        </w:r>
      </w:hyperlink>
      <w:r w:rsidRPr="005E3855">
        <w:rPr>
          <w:rFonts w:ascii="FrankRuehl" w:eastAsia="Calibri" w:hAnsi="FrankRuehl" w:cs="FrankRuehl"/>
          <w:rtl/>
        </w:rPr>
        <w:t xml:space="preserve">: סע'  </w:t>
      </w:r>
      <w:hyperlink r:id="rId13" w:history="1">
        <w:r w:rsidRPr="005E3855">
          <w:rPr>
            <w:rFonts w:ascii="FrankRuehl" w:eastAsia="Calibri" w:hAnsi="FrankRuehl" w:cs="FrankRuehl"/>
            <w:color w:val="0000FF"/>
            <w:rtl/>
          </w:rPr>
          <w:t>40 ב'</w:t>
        </w:r>
      </w:hyperlink>
      <w:r w:rsidRPr="005E3855">
        <w:rPr>
          <w:rFonts w:ascii="FrankRuehl" w:eastAsia="Calibri" w:hAnsi="FrankRuehl" w:cs="FrankRuehl"/>
          <w:rtl/>
        </w:rPr>
        <w:t xml:space="preserve">, </w:t>
      </w:r>
      <w:hyperlink r:id="rId14" w:history="1">
        <w:r w:rsidRPr="005E3855">
          <w:rPr>
            <w:rFonts w:ascii="FrankRuehl" w:eastAsia="Calibri" w:hAnsi="FrankRuehl" w:cs="FrankRuehl"/>
            <w:color w:val="0000FF"/>
            <w:rtl/>
          </w:rPr>
          <w:t>40ט</w:t>
        </w:r>
      </w:hyperlink>
      <w:r w:rsidRPr="005E3855">
        <w:rPr>
          <w:rFonts w:ascii="FrankRuehl" w:eastAsia="Calibri" w:hAnsi="FrankRuehl" w:cs="FrankRuehl"/>
          <w:rtl/>
        </w:rPr>
        <w:t xml:space="preserve">, </w:t>
      </w:r>
      <w:hyperlink r:id="rId15" w:history="1">
        <w:r w:rsidRPr="005E3855">
          <w:rPr>
            <w:rFonts w:ascii="FrankRuehl" w:eastAsia="Calibri" w:hAnsi="FrankRuehl" w:cs="FrankRuehl"/>
            <w:color w:val="0000FF"/>
            <w:rtl/>
          </w:rPr>
          <w:t>40 יא'</w:t>
        </w:r>
      </w:hyperlink>
    </w:p>
    <w:p w14:paraId="0523D589" w14:textId="77777777" w:rsidR="005E3855" w:rsidRPr="005E3855" w:rsidRDefault="005E3855" w:rsidP="005E3855">
      <w:pPr>
        <w:spacing w:after="300" w:line="360" w:lineRule="auto"/>
        <w:jc w:val="center"/>
        <w:rPr>
          <w:rFonts w:ascii="David" w:eastAsia="Calibri" w:hAnsi="David"/>
          <w:sz w:val="28"/>
          <w:szCs w:val="28"/>
          <w:rtl/>
        </w:rPr>
      </w:pPr>
      <w:bookmarkStart w:id="3" w:name="LawTable_End"/>
      <w:bookmarkEnd w:id="3"/>
    </w:p>
    <w:p w14:paraId="4AC3A995" w14:textId="77777777" w:rsidR="004A4192" w:rsidRPr="008D495B" w:rsidRDefault="004A4192" w:rsidP="008D495B">
      <w:pPr>
        <w:spacing w:after="300" w:line="360" w:lineRule="auto"/>
        <w:jc w:val="center"/>
        <w:rPr>
          <w:rFonts w:ascii="David" w:eastAsia="Calibri" w:hAnsi="David"/>
          <w:sz w:val="28"/>
          <w:szCs w:val="28"/>
          <w:rtl/>
        </w:rPr>
      </w:pPr>
    </w:p>
    <w:p w14:paraId="4F4D978A" w14:textId="77777777" w:rsidR="004A4192" w:rsidRPr="004A4192" w:rsidRDefault="004A4192" w:rsidP="004A4192">
      <w:pPr>
        <w:spacing w:after="300" w:line="360" w:lineRule="auto"/>
        <w:ind w:left="85"/>
        <w:jc w:val="center"/>
        <w:rPr>
          <w:rFonts w:ascii="David" w:eastAsia="Calibri" w:hAnsi="David"/>
          <w:b/>
          <w:bCs/>
          <w:sz w:val="28"/>
          <w:szCs w:val="28"/>
          <w:u w:val="single"/>
          <w:rtl/>
        </w:rPr>
      </w:pPr>
      <w:bookmarkStart w:id="4" w:name="PsakDin"/>
      <w:bookmarkEnd w:id="0"/>
      <w:r w:rsidRPr="004A4192">
        <w:rPr>
          <w:rFonts w:ascii="David" w:eastAsia="Calibri" w:hAnsi="David"/>
          <w:b/>
          <w:bCs/>
          <w:sz w:val="28"/>
          <w:szCs w:val="28"/>
          <w:u w:val="single"/>
          <w:rtl/>
        </w:rPr>
        <w:t>גזר דין</w:t>
      </w:r>
    </w:p>
    <w:bookmarkEnd w:id="4"/>
    <w:p w14:paraId="6EBB5DE0" w14:textId="77777777" w:rsidR="005C7A00" w:rsidRPr="008E0766" w:rsidRDefault="005C7A00" w:rsidP="005C7A00">
      <w:pPr>
        <w:spacing w:after="300" w:line="360" w:lineRule="auto"/>
        <w:ind w:left="85"/>
        <w:rPr>
          <w:rFonts w:ascii="David" w:eastAsia="Calibri" w:hAnsi="David"/>
          <w:b/>
          <w:bCs/>
        </w:rPr>
      </w:pPr>
      <w:r w:rsidRPr="008E0766">
        <w:rPr>
          <w:rFonts w:ascii="David" w:eastAsia="Calibri" w:hAnsi="David" w:hint="cs"/>
          <w:b/>
          <w:bCs/>
          <w:u w:val="single"/>
          <w:rtl/>
        </w:rPr>
        <w:t>מבוא</w:t>
      </w:r>
      <w:r w:rsidRPr="008E0766">
        <w:rPr>
          <w:rFonts w:ascii="David" w:eastAsia="Calibri" w:hAnsi="David" w:hint="cs"/>
          <w:b/>
          <w:bCs/>
          <w:rtl/>
        </w:rPr>
        <w:t>:</w:t>
      </w:r>
    </w:p>
    <w:p w14:paraId="250D44ED" w14:textId="77777777" w:rsidR="005C7A00" w:rsidRPr="00AC2E39" w:rsidRDefault="005C7A00" w:rsidP="005C7A00">
      <w:pPr>
        <w:numPr>
          <w:ilvl w:val="0"/>
          <w:numId w:val="1"/>
        </w:numPr>
        <w:spacing w:after="300" w:line="360" w:lineRule="auto"/>
        <w:ind w:hanging="635"/>
        <w:jc w:val="both"/>
        <w:rPr>
          <w:rFonts w:ascii="David" w:eastAsia="Calibri" w:hAnsi="David"/>
          <w:rtl/>
        </w:rPr>
      </w:pPr>
      <w:bookmarkStart w:id="5" w:name="ABSTRACT_START"/>
      <w:bookmarkEnd w:id="5"/>
      <w:r>
        <w:rPr>
          <w:rFonts w:ascii="David" w:eastAsia="Calibri" w:hAnsi="David" w:hint="cs"/>
          <w:rtl/>
        </w:rPr>
        <w:t xml:space="preserve">הנאשם הורשע על פי הודאתו ובמסגרת הסדר טעון בכתב אישום מתוקן </w:t>
      </w:r>
      <w:r w:rsidRPr="00AC2E39">
        <w:rPr>
          <w:rFonts w:ascii="David" w:eastAsia="Calibri" w:hAnsi="David"/>
          <w:rtl/>
        </w:rPr>
        <w:t xml:space="preserve">בעבירות גידול סמים מסוכנים לפי </w:t>
      </w:r>
      <w:hyperlink r:id="rId16" w:history="1">
        <w:r w:rsidR="001B3B40" w:rsidRPr="001B3B40">
          <w:rPr>
            <w:rStyle w:val="Hyperlink"/>
            <w:rFonts w:ascii="David" w:eastAsia="Calibri" w:hAnsi="David"/>
            <w:rtl/>
          </w:rPr>
          <w:t>סעיף 6</w:t>
        </w:r>
      </w:hyperlink>
      <w:r w:rsidRPr="00AC2E39">
        <w:rPr>
          <w:rFonts w:ascii="David" w:eastAsia="Calibri" w:hAnsi="David"/>
          <w:rtl/>
        </w:rPr>
        <w:t xml:space="preserve"> לפקודת המסים המסוכנים (נוסח חדש), תשל"ג – 1973 (להלן: </w:t>
      </w:r>
      <w:r w:rsidRPr="00AC2E39">
        <w:rPr>
          <w:rFonts w:ascii="David" w:eastAsia="Calibri" w:hAnsi="David"/>
          <w:b/>
          <w:bCs/>
          <w:rtl/>
        </w:rPr>
        <w:t>"פקוד</w:t>
      </w:r>
      <w:r>
        <w:rPr>
          <w:rFonts w:ascii="David" w:eastAsia="Calibri" w:hAnsi="David" w:hint="cs"/>
          <w:b/>
          <w:bCs/>
          <w:rtl/>
        </w:rPr>
        <w:t>ת הסמים</w:t>
      </w:r>
      <w:r w:rsidRPr="00AC2E39">
        <w:rPr>
          <w:rFonts w:ascii="David" w:eastAsia="Calibri" w:hAnsi="David"/>
          <w:b/>
          <w:bCs/>
          <w:rtl/>
        </w:rPr>
        <w:t>"</w:t>
      </w:r>
      <w:r w:rsidRPr="00AC2E39">
        <w:rPr>
          <w:rFonts w:ascii="David" w:eastAsia="Calibri" w:hAnsi="David"/>
          <w:rtl/>
        </w:rPr>
        <w:t xml:space="preserve">) והחזקת סם שלא לצריכה עצמית לפי </w:t>
      </w:r>
      <w:hyperlink r:id="rId17" w:history="1">
        <w:r w:rsidR="001B3B40" w:rsidRPr="001B3B40">
          <w:rPr>
            <w:rStyle w:val="Hyperlink"/>
            <w:rFonts w:ascii="David" w:eastAsia="Calibri" w:hAnsi="David"/>
            <w:rtl/>
          </w:rPr>
          <w:t>סעיף 7(א)+(ג)</w:t>
        </w:r>
      </w:hyperlink>
      <w:r w:rsidRPr="00AC2E39">
        <w:rPr>
          <w:rFonts w:ascii="David" w:eastAsia="Calibri" w:hAnsi="David"/>
          <w:rtl/>
        </w:rPr>
        <w:t xml:space="preserve"> רישא לפקוד</w:t>
      </w:r>
      <w:r>
        <w:rPr>
          <w:rFonts w:ascii="David" w:eastAsia="Calibri" w:hAnsi="David" w:hint="cs"/>
          <w:rtl/>
        </w:rPr>
        <w:t>ת הסמים</w:t>
      </w:r>
      <w:r w:rsidRPr="00AC2E39">
        <w:rPr>
          <w:rFonts w:ascii="David" w:eastAsia="Calibri" w:hAnsi="David"/>
          <w:rtl/>
        </w:rPr>
        <w:t xml:space="preserve">. </w:t>
      </w:r>
      <w:r>
        <w:rPr>
          <w:rFonts w:ascii="David" w:eastAsia="Calibri" w:hAnsi="David" w:hint="cs"/>
          <w:rtl/>
        </w:rPr>
        <w:t xml:space="preserve">הצדדים סיכמו כי בטרם תישמע פרשת העונש יוגש תסקיר מבחן בעניינו של הנאשם, ובאשר לעונש </w:t>
      </w:r>
      <w:r w:rsidRPr="00AC2E39">
        <w:rPr>
          <w:rFonts w:ascii="David" w:eastAsia="Calibri" w:hAnsi="David"/>
          <w:rtl/>
        </w:rPr>
        <w:t xml:space="preserve">תגביל עצמה </w:t>
      </w:r>
      <w:r>
        <w:rPr>
          <w:rFonts w:ascii="David" w:eastAsia="Calibri" w:hAnsi="David" w:hint="cs"/>
          <w:rtl/>
        </w:rPr>
        <w:t xml:space="preserve">המאשימה </w:t>
      </w:r>
      <w:r w:rsidRPr="00AC2E39">
        <w:rPr>
          <w:rFonts w:ascii="David" w:eastAsia="Calibri" w:hAnsi="David"/>
          <w:rtl/>
        </w:rPr>
        <w:t>לעונש מאסר למשך 9 חודשי</w:t>
      </w:r>
      <w:r>
        <w:rPr>
          <w:rFonts w:ascii="David" w:eastAsia="Calibri" w:hAnsi="David" w:hint="cs"/>
          <w:rtl/>
        </w:rPr>
        <w:t>ם, והסנגור יהיה חופשי בטיעוניו</w:t>
      </w:r>
      <w:r w:rsidRPr="00AC2E39">
        <w:rPr>
          <w:rFonts w:ascii="David" w:eastAsia="Calibri" w:hAnsi="David"/>
          <w:rtl/>
        </w:rPr>
        <w:t xml:space="preserve">. </w:t>
      </w:r>
      <w:bookmarkStart w:id="6" w:name="ABSTRACT_END"/>
      <w:bookmarkEnd w:id="6"/>
    </w:p>
    <w:p w14:paraId="0919F6F7" w14:textId="77777777" w:rsidR="005C7A00" w:rsidRPr="00AC2E39" w:rsidRDefault="005C7A00" w:rsidP="005C7A00">
      <w:pPr>
        <w:numPr>
          <w:ilvl w:val="0"/>
          <w:numId w:val="1"/>
        </w:numPr>
        <w:spacing w:after="300" w:line="360" w:lineRule="auto"/>
        <w:ind w:hanging="635"/>
        <w:jc w:val="both"/>
        <w:rPr>
          <w:rFonts w:ascii="David" w:eastAsia="Calibri" w:hAnsi="David"/>
        </w:rPr>
      </w:pPr>
      <w:r w:rsidRPr="00AC2E39">
        <w:rPr>
          <w:rFonts w:ascii="David" w:eastAsia="Calibri" w:hAnsi="David"/>
          <w:rtl/>
        </w:rPr>
        <w:lastRenderedPageBreak/>
        <w:t xml:space="preserve">עפ"י המתואר בכתב האישום, ביום 1.11.17 שכר הנאשם מחסן והקים בו מעבדה המיועדת לגידול סמים מסוג קנאביס. במועד מעצרו נתפסו במעבדה 25 שתילים במשקל 1,860 גרם נטו וכן כלים הנדרשים לגידולם. </w:t>
      </w:r>
    </w:p>
    <w:p w14:paraId="4424246B" w14:textId="77777777" w:rsidR="005C7A00" w:rsidRPr="00AC2E39" w:rsidRDefault="005C7A00" w:rsidP="005C7A00">
      <w:pPr>
        <w:spacing w:after="300" w:line="360" w:lineRule="auto"/>
        <w:ind w:left="85"/>
        <w:jc w:val="both"/>
        <w:rPr>
          <w:rFonts w:ascii="David" w:eastAsia="Calibri" w:hAnsi="David"/>
          <w:b/>
          <w:bCs/>
        </w:rPr>
      </w:pPr>
      <w:r w:rsidRPr="008E0766">
        <w:rPr>
          <w:rFonts w:ascii="David" w:eastAsia="Calibri" w:hAnsi="David"/>
          <w:b/>
          <w:bCs/>
          <w:u w:val="single"/>
          <w:rtl/>
        </w:rPr>
        <w:t>ר</w:t>
      </w:r>
      <w:r w:rsidRPr="008E0766">
        <w:rPr>
          <w:rFonts w:ascii="David" w:eastAsia="Calibri" w:hAnsi="David" w:hint="cs"/>
          <w:b/>
          <w:bCs/>
          <w:u w:val="single"/>
          <w:rtl/>
        </w:rPr>
        <w:t>ישום</w:t>
      </w:r>
      <w:r w:rsidRPr="008E0766">
        <w:rPr>
          <w:rFonts w:ascii="David" w:eastAsia="Calibri" w:hAnsi="David"/>
          <w:b/>
          <w:bCs/>
          <w:u w:val="single"/>
          <w:rtl/>
        </w:rPr>
        <w:t xml:space="preserve"> פלילי</w:t>
      </w:r>
      <w:r>
        <w:rPr>
          <w:rFonts w:ascii="David" w:eastAsia="Calibri" w:hAnsi="David" w:hint="cs"/>
          <w:b/>
          <w:bCs/>
          <w:rtl/>
        </w:rPr>
        <w:t>:</w:t>
      </w:r>
    </w:p>
    <w:p w14:paraId="3995E9AC" w14:textId="77777777" w:rsidR="005C7A00" w:rsidRPr="00AC2E39" w:rsidRDefault="005C7A00" w:rsidP="005C7A00">
      <w:pPr>
        <w:numPr>
          <w:ilvl w:val="0"/>
          <w:numId w:val="1"/>
        </w:numPr>
        <w:spacing w:after="300" w:line="360" w:lineRule="auto"/>
        <w:ind w:hanging="635"/>
        <w:jc w:val="both"/>
        <w:rPr>
          <w:rFonts w:ascii="David" w:eastAsia="Calibri" w:hAnsi="David"/>
        </w:rPr>
      </w:pPr>
      <w:r w:rsidRPr="00AC2E39">
        <w:rPr>
          <w:rFonts w:ascii="David" w:eastAsia="Calibri" w:hAnsi="David"/>
          <w:rtl/>
        </w:rPr>
        <w:t>לנאשם רקע פלילי כמתואר להלן:</w:t>
      </w:r>
    </w:p>
    <w:p w14:paraId="47324C4B" w14:textId="77777777" w:rsidR="005C7A00" w:rsidRPr="00AC2E39" w:rsidRDefault="005C7A00" w:rsidP="005C7A00">
      <w:pPr>
        <w:numPr>
          <w:ilvl w:val="0"/>
          <w:numId w:val="2"/>
        </w:numPr>
        <w:spacing w:after="300" w:line="360" w:lineRule="auto"/>
        <w:jc w:val="both"/>
        <w:rPr>
          <w:rFonts w:ascii="David" w:eastAsia="Calibri" w:hAnsi="David"/>
        </w:rPr>
      </w:pPr>
      <w:r w:rsidRPr="00AC2E39">
        <w:rPr>
          <w:rFonts w:ascii="David" w:eastAsia="Calibri" w:hAnsi="David"/>
          <w:rtl/>
        </w:rPr>
        <w:t>בשנת 2006</w:t>
      </w:r>
      <w:r>
        <w:rPr>
          <w:rFonts w:ascii="David" w:eastAsia="Calibri" w:hAnsi="David" w:hint="cs"/>
          <w:rtl/>
        </w:rPr>
        <w:t>, בגין עבירות פציעה, תקיפת סתם, חטיפה וכליאת שווא (משנת 2005) נגזרו על הנאשם 25 חודשי מאסר בפועל וענישה מותנית.</w:t>
      </w:r>
    </w:p>
    <w:p w14:paraId="6FA5A6CB" w14:textId="77777777" w:rsidR="005C7A00" w:rsidRPr="00AC2E39" w:rsidRDefault="005C7A00" w:rsidP="005C7A00">
      <w:pPr>
        <w:numPr>
          <w:ilvl w:val="0"/>
          <w:numId w:val="2"/>
        </w:numPr>
        <w:spacing w:after="300" w:line="360" w:lineRule="auto"/>
        <w:jc w:val="both"/>
        <w:rPr>
          <w:rFonts w:ascii="David" w:eastAsia="Calibri" w:hAnsi="David"/>
        </w:rPr>
      </w:pPr>
      <w:r w:rsidRPr="00AC2E39">
        <w:rPr>
          <w:rFonts w:ascii="David" w:eastAsia="Calibri" w:hAnsi="David"/>
          <w:rtl/>
        </w:rPr>
        <w:t>בשנת 2012</w:t>
      </w:r>
      <w:r>
        <w:rPr>
          <w:rFonts w:ascii="David" w:eastAsia="Calibri" w:hAnsi="David" w:hint="cs"/>
          <w:rtl/>
        </w:rPr>
        <w:t xml:space="preserve">, בגין עבירת איומים (משנת 2009) נגזרו על הנאשם 6 חודשי מאסר מותנה, קנס ופיצוי למתלונן. </w:t>
      </w:r>
    </w:p>
    <w:p w14:paraId="40FCB9E0" w14:textId="77777777" w:rsidR="005C7A00" w:rsidRPr="00AC2E39" w:rsidRDefault="005C7A00" w:rsidP="005C7A00">
      <w:pPr>
        <w:numPr>
          <w:ilvl w:val="0"/>
          <w:numId w:val="2"/>
        </w:numPr>
        <w:spacing w:after="300" w:line="360" w:lineRule="auto"/>
        <w:jc w:val="both"/>
        <w:rPr>
          <w:rFonts w:ascii="David" w:eastAsia="Calibri" w:hAnsi="David"/>
        </w:rPr>
      </w:pPr>
      <w:r w:rsidRPr="00AC2E39">
        <w:rPr>
          <w:rFonts w:ascii="David" w:eastAsia="Calibri" w:hAnsi="David"/>
          <w:rtl/>
        </w:rPr>
        <w:t>בשנת 2016</w:t>
      </w:r>
      <w:r>
        <w:rPr>
          <w:rFonts w:ascii="David" w:eastAsia="Calibri" w:hAnsi="David" w:hint="cs"/>
          <w:rtl/>
        </w:rPr>
        <w:t xml:space="preserve">, בגין עבירות איומים ו-2 עבירות תקיפת סתם (משנת 2011) נגזרו על הנאשם 3 חודשי מאסר בפועל ומאסר מותנה. </w:t>
      </w:r>
    </w:p>
    <w:p w14:paraId="3A73913B" w14:textId="77777777" w:rsidR="005C7A00" w:rsidRPr="00AC2E39" w:rsidRDefault="005C7A00" w:rsidP="005C7A00">
      <w:pPr>
        <w:spacing w:after="300" w:line="360" w:lineRule="auto"/>
        <w:ind w:left="85"/>
        <w:jc w:val="both"/>
        <w:rPr>
          <w:rFonts w:ascii="David" w:eastAsia="Calibri" w:hAnsi="David"/>
          <w:b/>
          <w:bCs/>
        </w:rPr>
      </w:pPr>
      <w:r w:rsidRPr="008E0766">
        <w:rPr>
          <w:rFonts w:ascii="David" w:eastAsia="Calibri" w:hAnsi="David"/>
          <w:b/>
          <w:bCs/>
          <w:u w:val="single"/>
          <w:rtl/>
        </w:rPr>
        <w:t>תסקירי שירות המבחן</w:t>
      </w:r>
      <w:r>
        <w:rPr>
          <w:rFonts w:ascii="David" w:eastAsia="Calibri" w:hAnsi="David" w:hint="cs"/>
          <w:b/>
          <w:bCs/>
          <w:rtl/>
        </w:rPr>
        <w:t>:</w:t>
      </w:r>
    </w:p>
    <w:p w14:paraId="7E974984" w14:textId="77777777" w:rsidR="005C7A00" w:rsidRPr="00AC2E39" w:rsidRDefault="005C7A00" w:rsidP="005C7A00">
      <w:pPr>
        <w:numPr>
          <w:ilvl w:val="0"/>
          <w:numId w:val="1"/>
        </w:numPr>
        <w:spacing w:after="300" w:line="360" w:lineRule="auto"/>
        <w:ind w:hanging="635"/>
        <w:jc w:val="both"/>
        <w:rPr>
          <w:rFonts w:ascii="David" w:eastAsia="Calibri" w:hAnsi="David"/>
        </w:rPr>
      </w:pPr>
      <w:r w:rsidRPr="00AC2E39">
        <w:rPr>
          <w:rFonts w:ascii="David" w:eastAsia="Calibri" w:hAnsi="David"/>
          <w:rtl/>
        </w:rPr>
        <w:t xml:space="preserve">בעניינו של הנאשם הוגשו 4 תסקירים. אביא מתוכנם בתמצית. </w:t>
      </w:r>
    </w:p>
    <w:p w14:paraId="0CEC38EE" w14:textId="77777777" w:rsidR="005C7A00" w:rsidRPr="00AC2E39" w:rsidRDefault="005C7A00" w:rsidP="005C7A00">
      <w:pPr>
        <w:numPr>
          <w:ilvl w:val="0"/>
          <w:numId w:val="1"/>
        </w:numPr>
        <w:spacing w:after="300" w:line="360" w:lineRule="auto"/>
        <w:ind w:hanging="635"/>
        <w:jc w:val="both"/>
        <w:rPr>
          <w:rFonts w:ascii="David" w:eastAsia="Calibri" w:hAnsi="David"/>
        </w:rPr>
      </w:pPr>
      <w:r w:rsidRPr="00AC2E39">
        <w:rPr>
          <w:rFonts w:ascii="David" w:eastAsia="Calibri" w:hAnsi="David"/>
          <w:rtl/>
        </w:rPr>
        <w:t xml:space="preserve">בתסקיר הראשון תואר הנאשם כבן 44, נשוי ואב לחמישה, עובד בפיצרייה שבבעלות בנו. </w:t>
      </w:r>
    </w:p>
    <w:p w14:paraId="5D50AC32" w14:textId="77777777" w:rsidR="005C7A00" w:rsidRPr="00AC2E39" w:rsidRDefault="005C7A00" w:rsidP="005C7A00">
      <w:pPr>
        <w:numPr>
          <w:ilvl w:val="0"/>
          <w:numId w:val="1"/>
        </w:numPr>
        <w:spacing w:after="300" w:line="360" w:lineRule="auto"/>
        <w:ind w:hanging="635"/>
        <w:jc w:val="both"/>
        <w:rPr>
          <w:rFonts w:ascii="David" w:eastAsia="Calibri" w:hAnsi="David"/>
        </w:rPr>
      </w:pPr>
      <w:r w:rsidRPr="00AC2E39">
        <w:rPr>
          <w:rFonts w:ascii="David" w:eastAsia="Calibri" w:hAnsi="David"/>
          <w:rtl/>
        </w:rPr>
        <w:t>נסיבות חייו הקשות של הנאשם תוארו בהרחבה. הנאשם תיאר כי אביו היה אדם אלים</w:t>
      </w:r>
      <w:r>
        <w:rPr>
          <w:rFonts w:ascii="David" w:eastAsia="Calibri" w:hAnsi="David" w:hint="cs"/>
          <w:rtl/>
        </w:rPr>
        <w:t xml:space="preserve"> כלפי משפחתו</w:t>
      </w:r>
      <w:r w:rsidRPr="00AC2E39">
        <w:rPr>
          <w:rFonts w:ascii="David" w:eastAsia="Calibri" w:hAnsi="David"/>
          <w:rtl/>
        </w:rPr>
        <w:t xml:space="preserve">, מעורב בפשיעה. בעת שהיה </w:t>
      </w:r>
      <w:r>
        <w:rPr>
          <w:rFonts w:ascii="David" w:eastAsia="Calibri" w:hAnsi="David" w:hint="cs"/>
          <w:rtl/>
        </w:rPr>
        <w:t>כ</w:t>
      </w:r>
      <w:r w:rsidRPr="00AC2E39">
        <w:rPr>
          <w:rFonts w:ascii="David" w:eastAsia="Calibri" w:hAnsi="David"/>
          <w:rtl/>
        </w:rPr>
        <w:t>בן 6 אמו נטשה את משפחתו וניתקה עמם את הקשר והנאשם הועבר על ידה לבית יתומים. לאחר</w:t>
      </w:r>
      <w:r>
        <w:rPr>
          <w:rFonts w:ascii="David" w:eastAsia="Calibri" w:hAnsi="David" w:hint="cs"/>
          <w:rtl/>
        </w:rPr>
        <w:t xml:space="preserve"> כ-</w:t>
      </w:r>
      <w:r w:rsidRPr="00AC2E39">
        <w:rPr>
          <w:rFonts w:ascii="David" w:eastAsia="Calibri" w:hAnsi="David"/>
          <w:rtl/>
        </w:rPr>
        <w:t xml:space="preserve"> 3 שנים אביו סיים לרצות תקופ</w:t>
      </w:r>
      <w:r>
        <w:rPr>
          <w:rFonts w:ascii="David" w:eastAsia="Calibri" w:hAnsi="David" w:hint="cs"/>
          <w:rtl/>
        </w:rPr>
        <w:t>ת</w:t>
      </w:r>
      <w:r w:rsidRPr="00AC2E39">
        <w:rPr>
          <w:rFonts w:ascii="David" w:eastAsia="Calibri" w:hAnsi="David"/>
          <w:rtl/>
        </w:rPr>
        <w:t xml:space="preserve"> מאסר והשיב את הנאשם ואת אחיו לחזקתו, אך כעבור 3 שנים שוב הוצא מחזקת אביו והועבר למסגרת חוץ ביתית. לאחר כשנה שוחרר אביו ממאסר נוסף שריצה והנאשם הושב </w:t>
      </w:r>
      <w:r>
        <w:rPr>
          <w:rFonts w:ascii="David" w:eastAsia="Calibri" w:hAnsi="David" w:hint="cs"/>
          <w:rtl/>
        </w:rPr>
        <w:t xml:space="preserve">שוב </w:t>
      </w:r>
      <w:r w:rsidRPr="00AC2E39">
        <w:rPr>
          <w:rFonts w:ascii="David" w:eastAsia="Calibri" w:hAnsi="David"/>
          <w:rtl/>
        </w:rPr>
        <w:t xml:space="preserve">לחזקתו. </w:t>
      </w:r>
    </w:p>
    <w:p w14:paraId="7AEADAAB" w14:textId="77777777" w:rsidR="005C7A00" w:rsidRPr="00AC2E39" w:rsidRDefault="005C7A00" w:rsidP="005C7A00">
      <w:pPr>
        <w:numPr>
          <w:ilvl w:val="0"/>
          <w:numId w:val="1"/>
        </w:numPr>
        <w:spacing w:after="300" w:line="360" w:lineRule="auto"/>
        <w:ind w:hanging="635"/>
        <w:jc w:val="both"/>
        <w:rPr>
          <w:rFonts w:ascii="David" w:eastAsia="Calibri" w:hAnsi="David"/>
        </w:rPr>
      </w:pPr>
      <w:r w:rsidRPr="00AC2E39">
        <w:rPr>
          <w:rFonts w:ascii="David" w:eastAsia="Calibri" w:hAnsi="David"/>
          <w:rtl/>
        </w:rPr>
        <w:t>הנאשם התגייס ל</w:t>
      </w:r>
      <w:r>
        <w:rPr>
          <w:rFonts w:ascii="David" w:eastAsia="Calibri" w:hAnsi="David" w:hint="cs"/>
          <w:rtl/>
        </w:rPr>
        <w:t xml:space="preserve">שרות </w:t>
      </w:r>
      <w:r w:rsidRPr="00AC2E39">
        <w:rPr>
          <w:rFonts w:ascii="David" w:eastAsia="Calibri" w:hAnsi="David"/>
          <w:rtl/>
        </w:rPr>
        <w:t>צבא</w:t>
      </w:r>
      <w:r>
        <w:rPr>
          <w:rFonts w:ascii="David" w:eastAsia="Calibri" w:hAnsi="David" w:hint="cs"/>
          <w:rtl/>
        </w:rPr>
        <w:t>י</w:t>
      </w:r>
      <w:r w:rsidRPr="00AC2E39">
        <w:rPr>
          <w:rFonts w:ascii="David" w:eastAsia="Calibri" w:hAnsi="David"/>
          <w:rtl/>
        </w:rPr>
        <w:t xml:space="preserve"> </w:t>
      </w:r>
      <w:r>
        <w:rPr>
          <w:rFonts w:ascii="David" w:eastAsia="Calibri" w:hAnsi="David" w:hint="cs"/>
          <w:rtl/>
        </w:rPr>
        <w:t xml:space="preserve">בצנחנים </w:t>
      </w:r>
      <w:r w:rsidRPr="00AC2E39">
        <w:rPr>
          <w:rFonts w:ascii="David" w:eastAsia="Calibri" w:hAnsi="David"/>
          <w:rtl/>
        </w:rPr>
        <w:t xml:space="preserve">ולאחר </w:t>
      </w:r>
      <w:r>
        <w:rPr>
          <w:rFonts w:ascii="David" w:eastAsia="Calibri" w:hAnsi="David" w:hint="cs"/>
          <w:rtl/>
        </w:rPr>
        <w:t>כ</w:t>
      </w:r>
      <w:r w:rsidRPr="00AC2E39">
        <w:rPr>
          <w:rFonts w:ascii="David" w:eastAsia="Calibri" w:hAnsi="David"/>
          <w:rtl/>
        </w:rPr>
        <w:t>שנתיים שוחרר עקב פציעה בפעילות מבצעית. לאחר שחרורו חזר בתשובה ונישא לאשתו. בתחילה למד בכולל, לאחר מכן פתח עסק לחלפנות כספים בגינו נאסר, לאחר מכן החל לשמש כרכז נוער למשך 5 שנים, שבסופם היה מעורב בעבירת אלימות והתפטר מעבודתו, למשך שנתיים לא עבד</w:t>
      </w:r>
      <w:r>
        <w:rPr>
          <w:rFonts w:ascii="David" w:eastAsia="Calibri" w:hAnsi="David" w:hint="cs"/>
          <w:rtl/>
        </w:rPr>
        <w:t xml:space="preserve">, </w:t>
      </w:r>
      <w:r w:rsidRPr="00AC2E39">
        <w:rPr>
          <w:rFonts w:ascii="David" w:eastAsia="Calibri" w:hAnsi="David"/>
          <w:rtl/>
        </w:rPr>
        <w:t xml:space="preserve">אז החל לעבוד בפיצרייה של בנו. </w:t>
      </w:r>
    </w:p>
    <w:p w14:paraId="1ED3D087" w14:textId="77777777" w:rsidR="005C7A00" w:rsidRPr="00AC2E39" w:rsidRDefault="005C7A00" w:rsidP="005C7A00">
      <w:pPr>
        <w:numPr>
          <w:ilvl w:val="0"/>
          <w:numId w:val="1"/>
        </w:numPr>
        <w:spacing w:after="300" w:line="360" w:lineRule="auto"/>
        <w:ind w:hanging="635"/>
        <w:jc w:val="both"/>
        <w:rPr>
          <w:rFonts w:ascii="David" w:eastAsia="Calibri" w:hAnsi="David"/>
        </w:rPr>
      </w:pPr>
      <w:r w:rsidRPr="00AC2E39">
        <w:rPr>
          <w:rFonts w:ascii="David" w:eastAsia="Calibri" w:hAnsi="David"/>
          <w:rtl/>
        </w:rPr>
        <w:t>הנאשם תיאר כי את השימוש בסמים החל כארבע שנים עובר לאותו מועד, בשל פטירת אחיו, חרדות של אשתו ומתחים בהם היה מצוי. עוד ציין כי באותם מועדים נדרש על ידי משפחתו ליטול חלק ב</w:t>
      </w:r>
      <w:r>
        <w:rPr>
          <w:rFonts w:ascii="David" w:eastAsia="Calibri" w:hAnsi="David" w:hint="cs"/>
          <w:rtl/>
        </w:rPr>
        <w:t xml:space="preserve">פעילות </w:t>
      </w:r>
      <w:r w:rsidRPr="00AC2E39">
        <w:rPr>
          <w:rFonts w:ascii="David" w:eastAsia="Calibri" w:hAnsi="David"/>
          <w:rtl/>
        </w:rPr>
        <w:t>עבריינ</w:t>
      </w:r>
      <w:r>
        <w:rPr>
          <w:rFonts w:ascii="David" w:eastAsia="Calibri" w:hAnsi="David" w:hint="cs"/>
          <w:rtl/>
        </w:rPr>
        <w:t>י</w:t>
      </w:r>
      <w:r w:rsidRPr="00AC2E39">
        <w:rPr>
          <w:rFonts w:ascii="David" w:eastAsia="Calibri" w:hAnsi="David"/>
          <w:rtl/>
        </w:rPr>
        <w:t xml:space="preserve">ת ועבר להתגורר עם משפחתו בתל אביב, שם העמיק השימוש בסמים וצרך אלכוהול, קנאביס וקוקאין בקביעות. לטענתו, רק לאחר מעצרו החל </w:t>
      </w:r>
      <w:r w:rsidRPr="00AC2E39">
        <w:rPr>
          <w:rFonts w:ascii="David" w:eastAsia="Calibri" w:hAnsi="David"/>
          <w:rtl/>
        </w:rPr>
        <w:lastRenderedPageBreak/>
        <w:t xml:space="preserve">להבין כי פיתח דפוסים התמכרותיים בהם עליו לטפל. הוא תיאר כי דפוסים אלו נובעים מהרקע המשפחתי העברייני ממנו מגיע. </w:t>
      </w:r>
    </w:p>
    <w:p w14:paraId="3EF38F01" w14:textId="77777777" w:rsidR="005C7A00" w:rsidRPr="00AC2E39" w:rsidRDefault="005C7A00" w:rsidP="005C7A00">
      <w:pPr>
        <w:numPr>
          <w:ilvl w:val="0"/>
          <w:numId w:val="1"/>
        </w:numPr>
        <w:spacing w:after="300" w:line="360" w:lineRule="auto"/>
        <w:ind w:hanging="635"/>
        <w:jc w:val="both"/>
        <w:rPr>
          <w:rFonts w:ascii="David" w:eastAsia="Calibri" w:hAnsi="David"/>
        </w:rPr>
      </w:pPr>
      <w:r w:rsidRPr="00AC2E39">
        <w:rPr>
          <w:rFonts w:ascii="David" w:eastAsia="Calibri" w:hAnsi="David"/>
          <w:rtl/>
        </w:rPr>
        <w:t xml:space="preserve">תואר כי הנאשם עבר טיפול ראשוני בעת מאסרו בשנת 2006 וכי בשנת 2015 הופנה למעורבות טיפולית נוספת בשירות המבחן, במסגרת הליך שהתנהל נגדו. הנאשם אכן יצר קשר חיובי עם קצינת המבחן ומאז לא עבר שוב עבירת אלימות. במסגרת ההליך הנוכחי שולב שוב הנאשם בקבוצה טיפולית ולאחר מכן שולב ביחידה להתמכרות. מגורמי הטיפול נמסר כי הנאשם השתלב </w:t>
      </w:r>
      <w:r>
        <w:rPr>
          <w:rFonts w:ascii="David" w:eastAsia="Calibri" w:hAnsi="David" w:hint="cs"/>
          <w:rtl/>
        </w:rPr>
        <w:t xml:space="preserve">היטב </w:t>
      </w:r>
      <w:r w:rsidRPr="00AC2E39">
        <w:rPr>
          <w:rFonts w:ascii="David" w:eastAsia="Calibri" w:hAnsi="David"/>
          <w:rtl/>
        </w:rPr>
        <w:t>בטיפול, נתרם ממנו וביקש לשנות דפוסי התנהגות מכשילים. עוד צוין כי בשלב מסוים חלה מעידה והנאשם שב לשימוש בקוקאין. לאחר מעידה זו החליט לנתק קשר עם גורמים שליליים בחייו אך בתקופה האחרונה שקדמה להגשת התסקיר שוב חלה הדרדרות במצבו, הוא לא מסר בדיקות שתן כנדרש</w:t>
      </w:r>
      <w:r>
        <w:rPr>
          <w:rFonts w:ascii="David" w:eastAsia="Calibri" w:hAnsi="David" w:hint="cs"/>
          <w:rtl/>
        </w:rPr>
        <w:t>,</w:t>
      </w:r>
      <w:r w:rsidRPr="00AC2E39">
        <w:rPr>
          <w:rFonts w:ascii="David" w:eastAsia="Calibri" w:hAnsi="David"/>
          <w:rtl/>
        </w:rPr>
        <w:t xml:space="preserve"> ולא עמד בתנאי התכנית הטיפולית. הומלץ על המשך טיפול אך זאת רק בתנאי שהנאשם ישתף פעולה כראוי. </w:t>
      </w:r>
    </w:p>
    <w:p w14:paraId="20C1E98A" w14:textId="77777777" w:rsidR="005C7A00" w:rsidRPr="00AC2E39" w:rsidRDefault="005C7A00" w:rsidP="005C7A00">
      <w:pPr>
        <w:numPr>
          <w:ilvl w:val="0"/>
          <w:numId w:val="1"/>
        </w:numPr>
        <w:spacing w:after="300" w:line="360" w:lineRule="auto"/>
        <w:ind w:hanging="635"/>
        <w:jc w:val="both"/>
        <w:rPr>
          <w:rFonts w:ascii="David" w:eastAsia="Calibri" w:hAnsi="David"/>
        </w:rPr>
      </w:pPr>
      <w:r w:rsidRPr="00AC2E39">
        <w:rPr>
          <w:rFonts w:ascii="David" w:eastAsia="Calibri" w:hAnsi="David"/>
          <w:rtl/>
        </w:rPr>
        <w:t>בהתייחסו לעבירה נשוא ההליך ציין הנאשם</w:t>
      </w:r>
      <w:r>
        <w:rPr>
          <w:rFonts w:ascii="David" w:eastAsia="Calibri" w:hAnsi="David" w:hint="cs"/>
          <w:rtl/>
        </w:rPr>
        <w:t>,</w:t>
      </w:r>
      <w:r w:rsidRPr="00AC2E39">
        <w:rPr>
          <w:rFonts w:ascii="David" w:eastAsia="Calibri" w:hAnsi="David"/>
          <w:rtl/>
        </w:rPr>
        <w:t xml:space="preserve"> כי היא בוצעה בעת שסבל מהתמכרות חמורה לסמים. בשל הצורך העז בשימוש בסם ועלותו הכספית הגבוהה, בעת שהיה במצוקה כספית, החליט לגדל את הסם בעצמו, לשימושו האישי ולשימוש חבריו. ה</w:t>
      </w:r>
      <w:r>
        <w:rPr>
          <w:rFonts w:ascii="David" w:eastAsia="Calibri" w:hAnsi="David" w:hint="cs"/>
          <w:rtl/>
        </w:rPr>
        <w:t>נאשם</w:t>
      </w:r>
      <w:r w:rsidRPr="00AC2E39">
        <w:rPr>
          <w:rFonts w:ascii="David" w:eastAsia="Calibri" w:hAnsi="David"/>
          <w:rtl/>
        </w:rPr>
        <w:t xml:space="preserve"> </w:t>
      </w:r>
      <w:r>
        <w:rPr>
          <w:rFonts w:ascii="David" w:eastAsia="Calibri" w:hAnsi="David" w:hint="cs"/>
          <w:rtl/>
        </w:rPr>
        <w:t xml:space="preserve">מסר כי </w:t>
      </w:r>
      <w:r w:rsidRPr="00AC2E39">
        <w:rPr>
          <w:rFonts w:ascii="David" w:eastAsia="Calibri" w:hAnsi="David"/>
          <w:rtl/>
        </w:rPr>
        <w:t xml:space="preserve">לא התכוון לסחור בסם וכי לא הבין את השלכות מעשיו. הנאשם </w:t>
      </w:r>
      <w:r>
        <w:rPr>
          <w:rFonts w:ascii="David" w:eastAsia="Calibri" w:hAnsi="David" w:hint="cs"/>
          <w:rtl/>
        </w:rPr>
        <w:t xml:space="preserve">הוסיף כי </w:t>
      </w:r>
      <w:r w:rsidRPr="00AC2E39">
        <w:rPr>
          <w:rFonts w:ascii="David" w:eastAsia="Calibri" w:hAnsi="David"/>
          <w:rtl/>
        </w:rPr>
        <w:t xml:space="preserve">ברצונו לשנות מהתנהגותו לצורך שיפור תדמיתו בעיני משפחתו ובעיני החברה. </w:t>
      </w:r>
    </w:p>
    <w:p w14:paraId="4A29143F" w14:textId="77777777" w:rsidR="005C7A00" w:rsidRPr="00AC2E39" w:rsidRDefault="005C7A00" w:rsidP="005C7A00">
      <w:pPr>
        <w:numPr>
          <w:ilvl w:val="0"/>
          <w:numId w:val="1"/>
        </w:numPr>
        <w:spacing w:after="300" w:line="360" w:lineRule="auto"/>
        <w:ind w:hanging="635"/>
        <w:jc w:val="both"/>
        <w:rPr>
          <w:rFonts w:ascii="David" w:eastAsia="Calibri" w:hAnsi="David"/>
        </w:rPr>
      </w:pPr>
      <w:r w:rsidRPr="00AC2E39">
        <w:rPr>
          <w:rFonts w:ascii="David" w:eastAsia="Calibri" w:hAnsi="David"/>
          <w:rtl/>
        </w:rPr>
        <w:t xml:space="preserve">שירות המבחן התרשם כי ברקע לביצוע העבירה דפוסים עבריינים שהנאשם סיגל לעצמו מגיל צעיר, ובעבר הופנו לאלימות, וכעת לשימוש בסמים. בגורמי הסיכון תוארה התבגרותו של הנאשם בעזובה והזנחה רגשית, בסביבה עבריינית, אשר פיתח דפוסים עברייניים לצרכי הישרדות ללא שהוא מבצע בחירה בין דפוסיו אלו לבין קיום אורח חיים נורמטיבי. במצבי לחץ נוטה לאמץ את הדפוסים המוכרים לצורך השגת תחושת שליטה. בעבר התמודד עם מצבי לחץ בהפניית אלימות כלפי חוץ כאשר כיום מופנית הפגיעה כלפי פנים, באמצעות שימוש בסמים. מן העבר השני תואר כי בכל חייו נטה הנאשם להסתייע בגורמי טיפול תוך רצון כן לבצע שינוי באורחות חייו. הוא נטל אחריות על משפחתו והיא מהווה עבורו גורם תמיכה המדרבן אותו לאמץ אורח חיים נורמטיבי. עוד תוארו בגורמי הסיכוי השינוי שביצע כאשר במהלך ההליך, בניסיון לשנות </w:t>
      </w:r>
      <w:r>
        <w:rPr>
          <w:rFonts w:ascii="David" w:eastAsia="Calibri" w:hAnsi="David" w:hint="cs"/>
          <w:rtl/>
        </w:rPr>
        <w:t>מדרכו</w:t>
      </w:r>
      <w:r w:rsidRPr="00AC2E39">
        <w:rPr>
          <w:rFonts w:ascii="David" w:eastAsia="Calibri" w:hAnsi="David"/>
          <w:rtl/>
        </w:rPr>
        <w:t>, שמר הנאשם על ניקיון משימוש בסמים למשך 9 חו</w:t>
      </w:r>
      <w:r>
        <w:rPr>
          <w:rFonts w:ascii="David" w:eastAsia="Calibri" w:hAnsi="David"/>
          <w:rtl/>
        </w:rPr>
        <w:t>דשים. בשים לב לשיקולים אלו המלי</w:t>
      </w:r>
      <w:r>
        <w:rPr>
          <w:rFonts w:ascii="David" w:eastAsia="Calibri" w:hAnsi="David" w:hint="cs"/>
          <w:rtl/>
        </w:rPr>
        <w:t>ץ</w:t>
      </w:r>
      <w:r w:rsidRPr="00AC2E39">
        <w:rPr>
          <w:rFonts w:ascii="David" w:eastAsia="Calibri" w:hAnsi="David"/>
          <w:rtl/>
        </w:rPr>
        <w:t xml:space="preserve"> שירות המבחן על מתן אורכה לצורך שילוב הנאשם בהליך שיקומי, וזאת במידה ויצהיר על נכונות לעמוד בתנאי התכנית. </w:t>
      </w:r>
    </w:p>
    <w:p w14:paraId="24FA88CF" w14:textId="77777777" w:rsidR="005C7A00" w:rsidRPr="00AC2E39" w:rsidRDefault="005C7A00" w:rsidP="005C7A00">
      <w:pPr>
        <w:numPr>
          <w:ilvl w:val="0"/>
          <w:numId w:val="1"/>
        </w:numPr>
        <w:spacing w:after="300" w:line="360" w:lineRule="auto"/>
        <w:ind w:hanging="635"/>
        <w:jc w:val="both"/>
        <w:rPr>
          <w:rFonts w:ascii="David" w:eastAsia="Calibri" w:hAnsi="David"/>
        </w:rPr>
      </w:pPr>
      <w:r w:rsidRPr="00AC2E39">
        <w:rPr>
          <w:rFonts w:ascii="David" w:eastAsia="Calibri" w:hAnsi="David"/>
          <w:rtl/>
        </w:rPr>
        <w:t>בדיון ביום 2.10.19 עמדו ה</w:t>
      </w:r>
      <w:r>
        <w:rPr>
          <w:rFonts w:ascii="David" w:eastAsia="Calibri" w:hAnsi="David" w:hint="cs"/>
          <w:rtl/>
        </w:rPr>
        <w:t xml:space="preserve">הגנה </w:t>
      </w:r>
      <w:r w:rsidRPr="00AC2E39">
        <w:rPr>
          <w:rFonts w:ascii="David" w:eastAsia="Calibri" w:hAnsi="David"/>
          <w:rtl/>
        </w:rPr>
        <w:t>על כך שלמעט מעידה חד פעמית, ה</w:t>
      </w:r>
      <w:r>
        <w:rPr>
          <w:rFonts w:ascii="David" w:eastAsia="Calibri" w:hAnsi="David" w:hint="cs"/>
          <w:rtl/>
        </w:rPr>
        <w:t>נאשם</w:t>
      </w:r>
      <w:r w:rsidRPr="00AC2E39">
        <w:rPr>
          <w:rFonts w:ascii="David" w:eastAsia="Calibri" w:hAnsi="David"/>
          <w:rtl/>
        </w:rPr>
        <w:t xml:space="preserve"> התמיד בטיפול, המשיך להגיע באופן סדיר למרכז להתמכרות ועשה מאמצים כבירים לעלות על דרך המלך ולהשתקם מהתמכרותו. לטענתו התמיד בטיפול משך 9 חודשים ואז, לאחר שהחסיר מעט מפגשים, הועמד על חומרת המעשים ושב לה</w:t>
      </w:r>
      <w:r>
        <w:rPr>
          <w:rFonts w:ascii="David" w:eastAsia="Calibri" w:hAnsi="David" w:hint="cs"/>
          <w:rtl/>
        </w:rPr>
        <w:t>שתתף</w:t>
      </w:r>
      <w:r w:rsidRPr="00AC2E39">
        <w:rPr>
          <w:rFonts w:ascii="David" w:eastAsia="Calibri" w:hAnsi="David"/>
          <w:rtl/>
        </w:rPr>
        <w:t xml:space="preserve"> באופן סדיר </w:t>
      </w:r>
      <w:r>
        <w:rPr>
          <w:rFonts w:ascii="David" w:eastAsia="Calibri" w:hAnsi="David" w:hint="cs"/>
          <w:rtl/>
        </w:rPr>
        <w:t>ב</w:t>
      </w:r>
      <w:r w:rsidRPr="00AC2E39">
        <w:rPr>
          <w:rFonts w:ascii="David" w:eastAsia="Calibri" w:hAnsi="David"/>
          <w:rtl/>
        </w:rPr>
        <w:t>מפגשים. לטענתו, הקבוצה מהווה עבורו ועבור משפחתו גורם הצלה</w:t>
      </w:r>
      <w:r>
        <w:rPr>
          <w:rFonts w:ascii="David" w:eastAsia="Calibri" w:hAnsi="David" w:hint="cs"/>
          <w:rtl/>
        </w:rPr>
        <w:t>,</w:t>
      </w:r>
      <w:r w:rsidRPr="00AC2E39">
        <w:rPr>
          <w:rFonts w:ascii="David" w:eastAsia="Calibri" w:hAnsi="David"/>
          <w:rtl/>
        </w:rPr>
        <w:t xml:space="preserve"> וילדיו מבקשים ממנו ומדרב</w:t>
      </w:r>
      <w:r>
        <w:rPr>
          <w:rFonts w:ascii="David" w:eastAsia="Calibri" w:hAnsi="David" w:hint="cs"/>
          <w:rtl/>
        </w:rPr>
        <w:t>נ</w:t>
      </w:r>
      <w:r w:rsidRPr="00AC2E39">
        <w:rPr>
          <w:rFonts w:ascii="David" w:eastAsia="Calibri" w:hAnsi="David"/>
          <w:rtl/>
        </w:rPr>
        <w:t xml:space="preserve">ים אותו להמשיך בטיפול. </w:t>
      </w:r>
      <w:r>
        <w:rPr>
          <w:rFonts w:ascii="David" w:eastAsia="Calibri" w:hAnsi="David" w:hint="cs"/>
          <w:rtl/>
        </w:rPr>
        <w:t xml:space="preserve">נוכח </w:t>
      </w:r>
      <w:r w:rsidRPr="00AC2E39">
        <w:rPr>
          <w:rFonts w:ascii="David" w:eastAsia="Calibri" w:hAnsi="David"/>
          <w:rtl/>
        </w:rPr>
        <w:t xml:space="preserve">התרשמותי מכנות </w:t>
      </w:r>
      <w:r>
        <w:rPr>
          <w:rFonts w:ascii="David" w:eastAsia="Calibri" w:hAnsi="David" w:hint="cs"/>
          <w:rtl/>
        </w:rPr>
        <w:t xml:space="preserve">דבריו אימצתי </w:t>
      </w:r>
      <w:r w:rsidRPr="00AC2E39">
        <w:rPr>
          <w:rFonts w:ascii="David" w:eastAsia="Calibri" w:hAnsi="David"/>
          <w:rtl/>
        </w:rPr>
        <w:t>את המלצת שירות המבחן והוריתי על דחיית ההליך</w:t>
      </w:r>
      <w:r>
        <w:rPr>
          <w:rFonts w:ascii="David" w:eastAsia="Calibri" w:hAnsi="David" w:hint="cs"/>
          <w:rtl/>
        </w:rPr>
        <w:t xml:space="preserve"> לצורך מעקב אחר התקדמותו בטיפול </w:t>
      </w:r>
      <w:r w:rsidRPr="00AC2E39">
        <w:rPr>
          <w:rFonts w:ascii="David" w:eastAsia="Calibri" w:hAnsi="David"/>
          <w:rtl/>
        </w:rPr>
        <w:t xml:space="preserve">. </w:t>
      </w:r>
    </w:p>
    <w:p w14:paraId="3A5F3176" w14:textId="77777777" w:rsidR="005C7A00" w:rsidRPr="00AC2E39" w:rsidRDefault="005C7A00" w:rsidP="005C7A00">
      <w:pPr>
        <w:numPr>
          <w:ilvl w:val="0"/>
          <w:numId w:val="1"/>
        </w:numPr>
        <w:spacing w:after="300" w:line="360" w:lineRule="auto"/>
        <w:ind w:hanging="635"/>
        <w:jc w:val="both"/>
        <w:rPr>
          <w:rFonts w:ascii="David" w:eastAsia="Calibri" w:hAnsi="David"/>
        </w:rPr>
      </w:pPr>
      <w:r w:rsidRPr="00AC2E39">
        <w:rPr>
          <w:rFonts w:ascii="David" w:eastAsia="Calibri" w:hAnsi="David"/>
          <w:rtl/>
        </w:rPr>
        <w:t>ביום 8.1.20 הוגש תסקיר משלים. בתסקיר דווח כי במהל</w:t>
      </w:r>
      <w:r>
        <w:rPr>
          <w:rFonts w:ascii="David" w:eastAsia="Calibri" w:hAnsi="David" w:hint="cs"/>
          <w:rtl/>
        </w:rPr>
        <w:t>ך</w:t>
      </w:r>
      <w:r w:rsidRPr="00AC2E39">
        <w:rPr>
          <w:rFonts w:ascii="David" w:eastAsia="Calibri" w:hAnsi="David"/>
          <w:rtl/>
        </w:rPr>
        <w:t xml:space="preserve"> תקופת הדחייה נטל הנאשם אחריות ושב להשתתף כנדרש בהליך הטיפול ביחידה להתמכרות. הדיווחים שהתקבלו מגורמי הטיפול היו חיוביים ביותר, ה</w:t>
      </w:r>
      <w:r>
        <w:rPr>
          <w:rFonts w:ascii="David" w:eastAsia="Calibri" w:hAnsi="David" w:hint="cs"/>
          <w:rtl/>
        </w:rPr>
        <w:t>נ</w:t>
      </w:r>
      <w:r w:rsidRPr="00AC2E39">
        <w:rPr>
          <w:rFonts w:ascii="David" w:eastAsia="Calibri" w:hAnsi="David"/>
          <w:rtl/>
        </w:rPr>
        <w:t>א</w:t>
      </w:r>
      <w:r>
        <w:rPr>
          <w:rFonts w:ascii="David" w:eastAsia="Calibri" w:hAnsi="David" w:hint="cs"/>
          <w:rtl/>
        </w:rPr>
        <w:t>שם</w:t>
      </w:r>
      <w:r w:rsidRPr="00AC2E39">
        <w:rPr>
          <w:rFonts w:ascii="David" w:eastAsia="Calibri" w:hAnsi="David"/>
          <w:rtl/>
        </w:rPr>
        <w:t xml:space="preserve"> שיתף בכנות אודות רגשותיו והתקדמותו בהליך הטיפולי. הנאשם גילה הבנה להתמכרותו ולה</w:t>
      </w:r>
      <w:r>
        <w:rPr>
          <w:rFonts w:ascii="David" w:eastAsia="Calibri" w:hAnsi="David" w:hint="cs"/>
          <w:rtl/>
        </w:rPr>
        <w:t>ש</w:t>
      </w:r>
      <w:r w:rsidRPr="00AC2E39">
        <w:rPr>
          <w:rFonts w:ascii="David" w:eastAsia="Calibri" w:hAnsi="David"/>
          <w:rtl/>
        </w:rPr>
        <w:t xml:space="preserve">לכותיה ההרסניות על חייו ומשפחתו. עוד דווח כי הנאשם עושה מאמצים לנתק ולהמעיט קשר עם גורמים עברייניים כאשר לו מוטיבציה גבוהה לשינוי. בדיקות השתן שמסר הנאשם בשירות המבחן יצאו נקיות. עוד צוין כי מאז פתיחת ההליך לא נפתחו כנגד הנאשם תיקים נוספים. </w:t>
      </w:r>
    </w:p>
    <w:p w14:paraId="70F9418C" w14:textId="77777777" w:rsidR="005C7A00" w:rsidRPr="00AC2E39" w:rsidRDefault="005C7A00" w:rsidP="005C7A00">
      <w:pPr>
        <w:numPr>
          <w:ilvl w:val="0"/>
          <w:numId w:val="1"/>
        </w:numPr>
        <w:spacing w:after="300" w:line="360" w:lineRule="auto"/>
        <w:ind w:hanging="635"/>
        <w:jc w:val="both"/>
        <w:rPr>
          <w:rFonts w:ascii="David" w:eastAsia="Calibri" w:hAnsi="David"/>
        </w:rPr>
      </w:pPr>
      <w:r w:rsidRPr="00AC2E39">
        <w:rPr>
          <w:rFonts w:ascii="David" w:eastAsia="Calibri" w:hAnsi="David"/>
          <w:rtl/>
        </w:rPr>
        <w:t xml:space="preserve">התרשמות שירות המבחן הייתה מכנות </w:t>
      </w:r>
      <w:r>
        <w:rPr>
          <w:rFonts w:ascii="David" w:eastAsia="Calibri" w:hAnsi="David" w:hint="cs"/>
          <w:rtl/>
        </w:rPr>
        <w:t xml:space="preserve">דברי </w:t>
      </w:r>
      <w:r w:rsidRPr="00AC2E39">
        <w:rPr>
          <w:rFonts w:ascii="David" w:eastAsia="Calibri" w:hAnsi="David"/>
          <w:rtl/>
        </w:rPr>
        <w:t>הנאשם ומאחר וההליך המשפטי היווה עבור</w:t>
      </w:r>
      <w:r>
        <w:rPr>
          <w:rFonts w:ascii="David" w:eastAsia="Calibri" w:hAnsi="David" w:hint="cs"/>
          <w:rtl/>
        </w:rPr>
        <w:t>ו</w:t>
      </w:r>
      <w:r w:rsidRPr="00AC2E39">
        <w:rPr>
          <w:rFonts w:ascii="David" w:eastAsia="Calibri" w:hAnsi="David"/>
          <w:rtl/>
        </w:rPr>
        <w:t xml:space="preserve"> גורם מדרבן ביקש שירות המבחן דחייה נוספת להמשך שילוב הנאשם בהליך השיקומי. </w:t>
      </w:r>
    </w:p>
    <w:p w14:paraId="25549537" w14:textId="77777777" w:rsidR="005C7A00" w:rsidRPr="00AC2E39" w:rsidRDefault="005C7A00" w:rsidP="005C7A00">
      <w:pPr>
        <w:numPr>
          <w:ilvl w:val="0"/>
          <w:numId w:val="1"/>
        </w:numPr>
        <w:spacing w:after="300" w:line="360" w:lineRule="auto"/>
        <w:ind w:hanging="635"/>
        <w:jc w:val="both"/>
        <w:rPr>
          <w:rFonts w:ascii="David" w:eastAsia="Calibri" w:hAnsi="David"/>
        </w:rPr>
      </w:pPr>
      <w:r w:rsidRPr="00AC2E39">
        <w:rPr>
          <w:rFonts w:ascii="David" w:eastAsia="Calibri" w:hAnsi="David"/>
          <w:rtl/>
        </w:rPr>
        <w:t xml:space="preserve">ביום 5.8.20 הוגש תסקיר נוסף. בתסקיר תואר כי בתקופת הדחייה חלו עליות וירידות בהליך הטיפולי של הנאשם. מחד, הנאשם הודה בכך שמעד והשתמש בסם במהלך התקופה, באופן חד פעמי. מצד שני, הנאשם מינף את המעידה להמשך הטיפול ולחיזוקו. עוד צוין כי על אף שבתקופת הסגר בוטלו מפגשים רבים ביחידה להתמכרות, הנאשם המשיך ועמד בקשר עם גורמי הטיפול באמצעים חלופיים, בטלפון ובאינטרנט, והוא דיווח על יציבות בתקופה זו. מיד לאחר שהוסרו המגבלות שב והשתתף בקבוצות טיפוליות. גם העו"ס המטפלת בנאשם דיווחה על התקדמות והשקעה מצד הנאשם, על </w:t>
      </w:r>
      <w:r>
        <w:rPr>
          <w:rFonts w:ascii="David" w:eastAsia="Calibri" w:hAnsi="David" w:hint="cs"/>
          <w:rtl/>
        </w:rPr>
        <w:t>מסירת</w:t>
      </w:r>
      <w:r w:rsidRPr="00AC2E39">
        <w:rPr>
          <w:rFonts w:ascii="David" w:eastAsia="Calibri" w:hAnsi="David"/>
          <w:rtl/>
        </w:rPr>
        <w:t xml:space="preserve"> בדיקות שתן נקיות,</w:t>
      </w:r>
      <w:r>
        <w:rPr>
          <w:rFonts w:ascii="David" w:eastAsia="Calibri" w:hAnsi="David" w:hint="cs"/>
          <w:rtl/>
        </w:rPr>
        <w:t xml:space="preserve"> והנאשם</w:t>
      </w:r>
      <w:r w:rsidRPr="00AC2E39">
        <w:rPr>
          <w:rFonts w:ascii="David" w:eastAsia="Calibri" w:hAnsi="David"/>
          <w:rtl/>
        </w:rPr>
        <w:t xml:space="preserve"> הביע גאווה מהתקדמותו והביע אמון בגורמי הטיפול. עוד צוין שבתקופה האמורה עזב הנאשם את עבודתו העצמאית והחל לעבוד כמנהל עבודה שכיר בחברה קבלנית, כאשר עבודה זו מספקת לו תחושת הצלחה והוא משקיע בה רבות. עם זאת, בשל השינויים שערך בחייו, ולאור היעדר יציבות כללית, הומלץ על דחייה נוספת.  </w:t>
      </w:r>
    </w:p>
    <w:p w14:paraId="38ED3479" w14:textId="77777777" w:rsidR="005C7A00" w:rsidRPr="00AC2E39" w:rsidRDefault="005C7A00" w:rsidP="005C7A00">
      <w:pPr>
        <w:numPr>
          <w:ilvl w:val="0"/>
          <w:numId w:val="1"/>
        </w:numPr>
        <w:spacing w:after="300" w:line="360" w:lineRule="auto"/>
        <w:ind w:hanging="635"/>
        <w:jc w:val="both"/>
        <w:rPr>
          <w:rFonts w:ascii="David" w:eastAsia="Calibri" w:hAnsi="David"/>
        </w:rPr>
      </w:pPr>
      <w:r w:rsidRPr="00AC2E39">
        <w:rPr>
          <w:rFonts w:ascii="David" w:eastAsia="Calibri" w:hAnsi="David"/>
          <w:rtl/>
        </w:rPr>
        <w:t>בתסקיר האחרון, מיום 2.11.20, עדכן שירות המבחן כי במהלך תקופת הדחייה המשיך הנאשם את השתתפותו בהליך הטיפולי ביחידה להתמכרויות, מסר בדיקות שתן נקיות, וזאת על אף מגבלות הקורונה. במקרים בהם לא ניתן</w:t>
      </w:r>
      <w:r>
        <w:rPr>
          <w:rFonts w:ascii="David" w:eastAsia="Calibri" w:hAnsi="David" w:hint="cs"/>
          <w:rtl/>
        </w:rPr>
        <w:t>,</w:t>
      </w:r>
      <w:r w:rsidRPr="00AC2E39">
        <w:rPr>
          <w:rFonts w:ascii="David" w:eastAsia="Calibri" w:hAnsi="David"/>
          <w:rtl/>
        </w:rPr>
        <w:t xml:space="preserve"> המשיך ויצר קשר באמצעים חלופיים. הנאשם הביע מוטיבציה גבוהה ורצון לשינוי והדבר בא לידי ביטוי בקבוצות הטיפוליות. תואר כי לנאשם קשיים רבים אך הוא שיתף אודותיהם בטיפול. עוד צוין שניתק מגע עם כל חבריו ובני משפחתו </w:t>
      </w:r>
      <w:r>
        <w:rPr>
          <w:rFonts w:ascii="David" w:eastAsia="Calibri" w:hAnsi="David" w:hint="cs"/>
          <w:rtl/>
        </w:rPr>
        <w:t xml:space="preserve">המעורבים בפעילות עבריינית, </w:t>
      </w:r>
      <w:r w:rsidRPr="00AC2E39">
        <w:rPr>
          <w:rFonts w:ascii="David" w:eastAsia="Calibri" w:hAnsi="David"/>
          <w:rtl/>
        </w:rPr>
        <w:t xml:space="preserve">וכי הדבר גבה ממנו מחירים כבדים. הנאשם עשה זאת בשל רצונו העז לנהל חיי משפחה ותעסוקה יציבים. הנאשם הביע הכרת תודה על ההזדמנות שניתנה לו להשתלב בטיפול וציין כי יחידת ההתמכרויות מהווה עבורו בית חם וגורם מדרבן ומציב גבול. עוד צוין שמאז נעברה העבירה נשוא הליך זה לא הוגשו נגדו הליכים נוספים. </w:t>
      </w:r>
    </w:p>
    <w:p w14:paraId="7F02E975" w14:textId="77777777" w:rsidR="005C7A00" w:rsidRPr="00AC2E39" w:rsidRDefault="005C7A00" w:rsidP="005C7A00">
      <w:pPr>
        <w:numPr>
          <w:ilvl w:val="0"/>
          <w:numId w:val="1"/>
        </w:numPr>
        <w:spacing w:after="300" w:line="360" w:lineRule="auto"/>
        <w:ind w:hanging="635"/>
        <w:jc w:val="both"/>
        <w:rPr>
          <w:rFonts w:ascii="David" w:eastAsia="Calibri" w:hAnsi="David"/>
        </w:rPr>
      </w:pPr>
      <w:r w:rsidRPr="00AC2E39">
        <w:rPr>
          <w:rFonts w:ascii="David" w:eastAsia="Calibri" w:hAnsi="David"/>
          <w:rtl/>
        </w:rPr>
        <w:t xml:space="preserve">שירות המבחן סיכם וציין כי חרף נסיבות חייו הקשות של הנאשם והתמכרותו, כבר מתחילת ההליך הביע הנאשם רצינות ממשית בהליך השינוי שעבר, והמוטיבציה לשינוי הפכה ממוטיבציה חיצונית לפנימית. לאור התהליך החיובי בו הנאשם מצוי מצא שירות המבחן צורך ממשי להעניק לנאשם הכרה בשינוי שעבר בדמות ענישה חינוכית, ולא עונשית, והמליץ להטיל על הנאשם 220 שעות של"צ, לצד ענישה מותנית וצו מבחן למשך שנה. </w:t>
      </w:r>
    </w:p>
    <w:p w14:paraId="2DC3361A" w14:textId="77777777" w:rsidR="005C7A00" w:rsidRPr="00AC2E39" w:rsidRDefault="005C7A00" w:rsidP="005C7A00">
      <w:pPr>
        <w:spacing w:after="300" w:line="360" w:lineRule="auto"/>
        <w:ind w:left="85"/>
        <w:jc w:val="both"/>
        <w:rPr>
          <w:rFonts w:ascii="David" w:eastAsia="Calibri" w:hAnsi="David"/>
          <w:b/>
          <w:bCs/>
        </w:rPr>
      </w:pPr>
      <w:r w:rsidRPr="008E0766">
        <w:rPr>
          <w:rFonts w:ascii="David" w:eastAsia="Calibri" w:hAnsi="David" w:hint="cs"/>
          <w:b/>
          <w:bCs/>
          <w:u w:val="single"/>
          <w:rtl/>
        </w:rPr>
        <w:t xml:space="preserve">תמצית </w:t>
      </w:r>
      <w:r w:rsidRPr="008E0766">
        <w:rPr>
          <w:rFonts w:ascii="David" w:eastAsia="Calibri" w:hAnsi="David"/>
          <w:b/>
          <w:bCs/>
          <w:u w:val="single"/>
          <w:rtl/>
        </w:rPr>
        <w:t>ט</w:t>
      </w:r>
      <w:r w:rsidRPr="008E0766">
        <w:rPr>
          <w:rFonts w:ascii="David" w:eastAsia="Calibri" w:hAnsi="David" w:hint="cs"/>
          <w:b/>
          <w:bCs/>
          <w:u w:val="single"/>
          <w:rtl/>
        </w:rPr>
        <w:t>יעוני ה</w:t>
      </w:r>
      <w:r w:rsidRPr="008E0766">
        <w:rPr>
          <w:rFonts w:ascii="David" w:eastAsia="Calibri" w:hAnsi="David"/>
          <w:b/>
          <w:bCs/>
          <w:u w:val="single"/>
          <w:rtl/>
        </w:rPr>
        <w:t>צדדים</w:t>
      </w:r>
      <w:r>
        <w:rPr>
          <w:rFonts w:ascii="David" w:eastAsia="Calibri" w:hAnsi="David" w:hint="cs"/>
          <w:b/>
          <w:bCs/>
          <w:rtl/>
        </w:rPr>
        <w:t>:</w:t>
      </w:r>
    </w:p>
    <w:p w14:paraId="34FF3C04" w14:textId="77777777" w:rsidR="005C7A00" w:rsidRDefault="005C7A00" w:rsidP="005C7A00">
      <w:pPr>
        <w:numPr>
          <w:ilvl w:val="0"/>
          <w:numId w:val="1"/>
        </w:numPr>
        <w:spacing w:after="300" w:line="360" w:lineRule="auto"/>
        <w:ind w:hanging="635"/>
        <w:jc w:val="both"/>
        <w:rPr>
          <w:rFonts w:ascii="David" w:eastAsia="Calibri" w:hAnsi="David"/>
        </w:rPr>
      </w:pPr>
      <w:r w:rsidRPr="00AC2E39">
        <w:rPr>
          <w:rFonts w:ascii="David" w:eastAsia="Calibri" w:hAnsi="David"/>
          <w:rtl/>
        </w:rPr>
        <w:t xml:space="preserve">בדיון הטיעונים לעונש </w:t>
      </w:r>
      <w:r>
        <w:rPr>
          <w:rFonts w:ascii="David" w:eastAsia="Calibri" w:hAnsi="David" w:hint="cs"/>
          <w:rtl/>
        </w:rPr>
        <w:t xml:space="preserve">ציינה </w:t>
      </w:r>
      <w:r w:rsidRPr="00AC2E39">
        <w:rPr>
          <w:rFonts w:ascii="David" w:eastAsia="Calibri" w:hAnsi="David"/>
          <w:rtl/>
        </w:rPr>
        <w:t xml:space="preserve">המאשימה כי במעשיו פגע הנאשם בערכים המוגנים של בריאותו ושלומו של הציבור מפני הנזקים הנגרמים עקב שימוש בסמים וסייע לגידול במערך הפשיעה. בפסיקה נקבע כי מטרת הענישה להעביר מסר הרתעתי לעבריינים. </w:t>
      </w:r>
    </w:p>
    <w:p w14:paraId="3EAE449D" w14:textId="77777777" w:rsidR="005C7A00" w:rsidRPr="00AC2E39" w:rsidRDefault="005C7A00" w:rsidP="005C7A00">
      <w:pPr>
        <w:numPr>
          <w:ilvl w:val="0"/>
          <w:numId w:val="1"/>
        </w:numPr>
        <w:spacing w:after="300" w:line="360" w:lineRule="auto"/>
        <w:ind w:hanging="635"/>
        <w:jc w:val="both"/>
        <w:rPr>
          <w:rFonts w:ascii="David" w:eastAsia="Calibri" w:hAnsi="David"/>
        </w:rPr>
      </w:pPr>
      <w:r w:rsidRPr="00AC2E39">
        <w:rPr>
          <w:rFonts w:ascii="David" w:eastAsia="Calibri" w:hAnsi="David"/>
          <w:rtl/>
        </w:rPr>
        <w:t xml:space="preserve">המאשימה הפנתה לפסיקה לפיה מתחם העונש נע בין מספר חודשי מאסר שיכול וירוצה </w:t>
      </w:r>
      <w:r>
        <w:rPr>
          <w:rFonts w:ascii="David" w:eastAsia="Calibri" w:hAnsi="David" w:hint="cs"/>
          <w:rtl/>
        </w:rPr>
        <w:t xml:space="preserve">על דרך </w:t>
      </w:r>
      <w:r w:rsidRPr="00AC2E39">
        <w:rPr>
          <w:rFonts w:ascii="David" w:eastAsia="Calibri" w:hAnsi="David"/>
          <w:rtl/>
        </w:rPr>
        <w:t xml:space="preserve">עבודות שירות ועד 8 חודשי מאסר בפועל לצד ענישה נלווית. </w:t>
      </w:r>
      <w:r>
        <w:rPr>
          <w:rFonts w:ascii="David" w:eastAsia="Calibri" w:hAnsi="David" w:hint="cs"/>
          <w:rtl/>
        </w:rPr>
        <w:t xml:space="preserve">עוד </w:t>
      </w:r>
      <w:r w:rsidRPr="00AC2E39">
        <w:rPr>
          <w:rFonts w:ascii="David" w:eastAsia="Calibri" w:hAnsi="David"/>
          <w:rtl/>
        </w:rPr>
        <w:t xml:space="preserve">הפנתה לנסיגות בהליך הטיפולי של הנאשם ולשימוש חוזר בסם. לטענתה, בהתחשב בהתקדמותו של הנאשם </w:t>
      </w:r>
      <w:r>
        <w:rPr>
          <w:rFonts w:ascii="David" w:eastAsia="Calibri" w:hAnsi="David" w:hint="cs"/>
          <w:rtl/>
        </w:rPr>
        <w:t>-</w:t>
      </w:r>
      <w:r w:rsidRPr="00AC2E39">
        <w:rPr>
          <w:rFonts w:ascii="David" w:eastAsia="Calibri" w:hAnsi="David"/>
          <w:rtl/>
        </w:rPr>
        <w:t xml:space="preserve">תעתור לעונש מאסר בפועל למשך 9 חודשים לצד מע"ת, קנס, פסילת רישיון בפועל ועל תנאי. </w:t>
      </w:r>
    </w:p>
    <w:p w14:paraId="3E8B08BC" w14:textId="77777777" w:rsidR="005C7A00" w:rsidRPr="00AC2E39" w:rsidRDefault="005C7A00" w:rsidP="005C7A00">
      <w:pPr>
        <w:numPr>
          <w:ilvl w:val="0"/>
          <w:numId w:val="1"/>
        </w:numPr>
        <w:spacing w:after="300" w:line="360" w:lineRule="auto"/>
        <w:ind w:hanging="635"/>
        <w:jc w:val="both"/>
        <w:rPr>
          <w:rFonts w:ascii="David" w:eastAsia="Calibri" w:hAnsi="David"/>
        </w:rPr>
      </w:pPr>
      <w:r w:rsidRPr="00AC2E39">
        <w:rPr>
          <w:rFonts w:ascii="David" w:eastAsia="Calibri" w:hAnsi="David"/>
          <w:rtl/>
        </w:rPr>
        <w:t>ב</w:t>
      </w:r>
      <w:r>
        <w:rPr>
          <w:rFonts w:ascii="David" w:eastAsia="Calibri" w:hAnsi="David" w:hint="cs"/>
          <w:rtl/>
        </w:rPr>
        <w:t xml:space="preserve">התייחס </w:t>
      </w:r>
      <w:r w:rsidRPr="00AC2E39">
        <w:rPr>
          <w:rFonts w:ascii="David" w:eastAsia="Calibri" w:hAnsi="David"/>
          <w:rtl/>
        </w:rPr>
        <w:t>לט</w:t>
      </w:r>
      <w:r>
        <w:rPr>
          <w:rFonts w:ascii="David" w:eastAsia="Calibri" w:hAnsi="David" w:hint="cs"/>
          <w:rtl/>
        </w:rPr>
        <w:t xml:space="preserve">יעוני </w:t>
      </w:r>
      <w:r w:rsidRPr="00AC2E39">
        <w:rPr>
          <w:rFonts w:ascii="David" w:eastAsia="Calibri" w:hAnsi="David"/>
          <w:rtl/>
        </w:rPr>
        <w:t xml:space="preserve">המאשימה ציין הסניגור שחרף הסדר הטיעון והתסקירים החיוביים שניתנו, המאשימה עתרה לענישה ברף גבוה, אף מזה שנקבע בהסדר הטיעון. לטענה זו אתייחס בהמשך. </w:t>
      </w:r>
    </w:p>
    <w:p w14:paraId="76DAFBFF" w14:textId="77777777" w:rsidR="005C7A00" w:rsidRPr="00AC2E39" w:rsidRDefault="005C7A00" w:rsidP="005C7A00">
      <w:pPr>
        <w:numPr>
          <w:ilvl w:val="0"/>
          <w:numId w:val="1"/>
        </w:numPr>
        <w:spacing w:after="300" w:line="360" w:lineRule="auto"/>
        <w:ind w:hanging="635"/>
        <w:jc w:val="both"/>
        <w:rPr>
          <w:rFonts w:ascii="David" w:eastAsia="Calibri" w:hAnsi="David"/>
        </w:rPr>
      </w:pPr>
      <w:r w:rsidRPr="00AC2E39">
        <w:rPr>
          <w:rFonts w:ascii="David" w:eastAsia="Calibri" w:hAnsi="David"/>
          <w:rtl/>
        </w:rPr>
        <w:t xml:space="preserve">עוד טען הסניגור כי הערכים שנפגעו אינם חמורים שכן לא נטען, ואף לא עלה חשד, </w:t>
      </w:r>
      <w:r>
        <w:rPr>
          <w:rFonts w:ascii="David" w:eastAsia="Calibri" w:hAnsi="David" w:hint="cs"/>
          <w:rtl/>
        </w:rPr>
        <w:t xml:space="preserve">לכך </w:t>
      </w:r>
      <w:r w:rsidRPr="00AC2E39">
        <w:rPr>
          <w:rFonts w:ascii="David" w:eastAsia="Calibri" w:hAnsi="David"/>
          <w:rtl/>
        </w:rPr>
        <w:t xml:space="preserve">שבכוונת הנאשם </w:t>
      </w:r>
      <w:r>
        <w:rPr>
          <w:rFonts w:ascii="David" w:eastAsia="Calibri" w:hAnsi="David" w:hint="cs"/>
          <w:rtl/>
        </w:rPr>
        <w:t xml:space="preserve">היה </w:t>
      </w:r>
      <w:r w:rsidRPr="00AC2E39">
        <w:rPr>
          <w:rFonts w:ascii="David" w:eastAsia="Calibri" w:hAnsi="David"/>
          <w:rtl/>
        </w:rPr>
        <w:t xml:space="preserve">לסחור בסם אלא לעשות בו שימוש עצמי. </w:t>
      </w:r>
      <w:r>
        <w:rPr>
          <w:rFonts w:ascii="David" w:eastAsia="Calibri" w:hAnsi="David" w:hint="cs"/>
          <w:rtl/>
        </w:rPr>
        <w:t xml:space="preserve">על פיו </w:t>
      </w:r>
      <w:r w:rsidRPr="00AC2E39">
        <w:rPr>
          <w:rFonts w:ascii="David" w:eastAsia="Calibri" w:hAnsi="David"/>
          <w:rtl/>
        </w:rPr>
        <w:t>הדבר נבע ממצוקה כספית וניסיון לחסוך בהוצאות קניית הסם. עוד ציין הסניגור את המשקל הנמוך של הסם שנתפס. לטענתו, דובר בחדרון קטן במחסן</w:t>
      </w:r>
      <w:r>
        <w:rPr>
          <w:rFonts w:ascii="David" w:eastAsia="Calibri" w:hAnsi="David" w:hint="cs"/>
          <w:rtl/>
        </w:rPr>
        <w:t xml:space="preserve">, כאשר </w:t>
      </w:r>
      <w:r w:rsidRPr="00AC2E39">
        <w:rPr>
          <w:rFonts w:ascii="David" w:eastAsia="Calibri" w:hAnsi="David"/>
          <w:rtl/>
        </w:rPr>
        <w:t>משקלו</w:t>
      </w:r>
      <w:r>
        <w:rPr>
          <w:rFonts w:ascii="David" w:eastAsia="Calibri" w:hAnsi="David" w:hint="cs"/>
          <w:rtl/>
        </w:rPr>
        <w:t xml:space="preserve"> של הסם</w:t>
      </w:r>
      <w:r w:rsidRPr="00AC2E39">
        <w:rPr>
          <w:rFonts w:ascii="David" w:eastAsia="Calibri" w:hAnsi="David"/>
          <w:rtl/>
        </w:rPr>
        <w:t>, כאמור, נמוך מאוד באופן יחסי. בפסיקת ביהמ"ש נקבע כי ממילא, מתוך כמות השתילים הנתפסים יש לצאת מנקודת הנחה שרק 10% משמש כסם פעיל. הסנגור טען שמנעד הענישה במקרים דומים נע בין של"צ ועד למאסר בפועל, אך זאת ביחס לנאשמים בעלי עבר מכביד. עוד טען שעברו הפלילי של הנאשם ה</w:t>
      </w:r>
      <w:r>
        <w:rPr>
          <w:rFonts w:ascii="David" w:eastAsia="Calibri" w:hAnsi="David" w:hint="cs"/>
          <w:rtl/>
        </w:rPr>
        <w:t xml:space="preserve">ינו </w:t>
      </w:r>
      <w:r w:rsidRPr="00AC2E39">
        <w:rPr>
          <w:rFonts w:ascii="David" w:eastAsia="Calibri" w:hAnsi="David"/>
          <w:rtl/>
        </w:rPr>
        <w:t xml:space="preserve">ישן וכי העבירה האחרונה שביצע נעברה בשנת 2012. </w:t>
      </w:r>
    </w:p>
    <w:p w14:paraId="4A024E76" w14:textId="77777777" w:rsidR="005C7A00" w:rsidRPr="00AC2E39" w:rsidRDefault="005C7A00" w:rsidP="005C7A00">
      <w:pPr>
        <w:numPr>
          <w:ilvl w:val="0"/>
          <w:numId w:val="1"/>
        </w:numPr>
        <w:spacing w:after="300" w:line="360" w:lineRule="auto"/>
        <w:ind w:hanging="635"/>
        <w:jc w:val="both"/>
        <w:rPr>
          <w:rFonts w:ascii="David" w:eastAsia="Calibri" w:hAnsi="David"/>
        </w:rPr>
      </w:pPr>
      <w:r w:rsidRPr="00AC2E39">
        <w:rPr>
          <w:rFonts w:ascii="David" w:eastAsia="Calibri" w:hAnsi="David"/>
          <w:rtl/>
        </w:rPr>
        <w:t xml:space="preserve">הסניגור הפנה להליך הטיפולי המשמעותי שעבר הנאשם. עוד טען אודות הפגיעה שספג הנאשם עקב ניהול ההליך, הן בגין מעצרו למשך כחודש והתנאים המגבילים למשך כ-8 חודשים והפגיעה הכלכלית שנבעו בגינם, והן מפאת ניהול הליך בגילו, לדוגמה בכך שהתייצב בקושי ובאופן חלקי לחתונת בנו. כל האמור הוביל את הנאשם להבין את השלכות מעשיו ודרבן אותו ליטול חלק ממשי בהליך טיפולי. הסניגור טען שהמעידות שחווה הנאשם במהלך ההליך הן חלק מהליך שיקומי בריא, ולמעט מעידה חד פעמית בשימוש בסמים במהלך ההליך, המעידה המשמעותית הקודמת שאירעה </w:t>
      </w:r>
      <w:r>
        <w:rPr>
          <w:rFonts w:ascii="David" w:eastAsia="Calibri" w:hAnsi="David" w:hint="cs"/>
          <w:rtl/>
        </w:rPr>
        <w:t xml:space="preserve">וכללה שימוש בסם </w:t>
      </w:r>
      <w:r w:rsidRPr="00AC2E39">
        <w:rPr>
          <w:rFonts w:ascii="David" w:eastAsia="Calibri" w:hAnsi="David"/>
          <w:rtl/>
        </w:rPr>
        <w:t xml:space="preserve">הייתה בשנת 2018. </w:t>
      </w:r>
      <w:r>
        <w:rPr>
          <w:rFonts w:ascii="David" w:eastAsia="Calibri" w:hAnsi="David" w:hint="cs"/>
          <w:rtl/>
        </w:rPr>
        <w:t xml:space="preserve">הוסף, כי </w:t>
      </w:r>
      <w:r w:rsidRPr="00AC2E39">
        <w:rPr>
          <w:rFonts w:ascii="David" w:eastAsia="Calibri" w:hAnsi="David"/>
          <w:rtl/>
        </w:rPr>
        <w:t xml:space="preserve">המדובר בהליך משמעותי ביותר שיש להתהדר בו ולהאמין שהנאשם אכן שינה </w:t>
      </w:r>
      <w:r>
        <w:rPr>
          <w:rFonts w:ascii="David" w:eastAsia="Calibri" w:hAnsi="David" w:hint="cs"/>
          <w:rtl/>
        </w:rPr>
        <w:t>מדרכיו הישנות</w:t>
      </w:r>
      <w:r w:rsidRPr="00AC2E39">
        <w:rPr>
          <w:rFonts w:ascii="David" w:eastAsia="Calibri" w:hAnsi="David"/>
          <w:rtl/>
        </w:rPr>
        <w:t>. המדובר בהליך טיפולי של למעלה משנתיים שעבר בהצלחה מרבית.</w:t>
      </w:r>
    </w:p>
    <w:p w14:paraId="5588E333" w14:textId="77777777" w:rsidR="005C7A00" w:rsidRPr="00AC2E39" w:rsidRDefault="005C7A00" w:rsidP="005C7A00">
      <w:pPr>
        <w:numPr>
          <w:ilvl w:val="0"/>
          <w:numId w:val="1"/>
        </w:numPr>
        <w:spacing w:after="300" w:line="360" w:lineRule="auto"/>
        <w:ind w:hanging="635"/>
        <w:jc w:val="both"/>
        <w:rPr>
          <w:rFonts w:ascii="David" w:eastAsia="Calibri" w:hAnsi="David"/>
        </w:rPr>
      </w:pPr>
      <w:r w:rsidRPr="00AC2E39">
        <w:rPr>
          <w:rFonts w:ascii="David" w:eastAsia="Calibri" w:hAnsi="David"/>
          <w:rtl/>
        </w:rPr>
        <w:t xml:space="preserve">הסניגור ציין את נסיבות חייו הקשות של הנאשם כפי שפורטו לעיל וציין את התגייסותו לשירות משמעותי בצבא, בו נפצע בלבנון. עוד ציין את הולדתו במשפחת עבריינים וגדילתו במוסדות חוץ ביתיים. בעקבות ההליך שעבר התרחק הנאשם מאורח החיים שהיה צפוי לקיים. מהשיקום שעבר בעבירות האלימות, שלאחריהם לא עבר שוב על עבירה דומה, ניתן ללמוד על יכולת השינוי הממשית של הנאשם. גם שירות המבחן וגורמי הטיפול השונים התרשמו מאמיתות השינוי והיקפו. לטענת הסניגור – גזירת עונשו של הנאשם בדרך של מאסר הינה הסגה בפועל של ההליך הטיפולי שעבר ופגיעה בו. </w:t>
      </w:r>
    </w:p>
    <w:p w14:paraId="7F810FAA" w14:textId="77777777" w:rsidR="005C7A00" w:rsidRPr="00AC2E39" w:rsidRDefault="005C7A00" w:rsidP="005C7A00">
      <w:pPr>
        <w:numPr>
          <w:ilvl w:val="0"/>
          <w:numId w:val="1"/>
        </w:numPr>
        <w:spacing w:after="300" w:line="360" w:lineRule="auto"/>
        <w:ind w:hanging="635"/>
        <w:jc w:val="both"/>
        <w:rPr>
          <w:rFonts w:ascii="David" w:eastAsia="Calibri" w:hAnsi="David"/>
        </w:rPr>
      </w:pPr>
      <w:r w:rsidRPr="00AC2E39">
        <w:rPr>
          <w:rFonts w:ascii="David" w:eastAsia="Calibri" w:hAnsi="David"/>
          <w:rtl/>
        </w:rPr>
        <w:t>עוד ציין הסניגור את מצבו הכלכלי הקשה של הנאשם ואת החובות הרבים בהם הוא שרוי וניסיונותיו להתגבר על חובותיו</w:t>
      </w:r>
      <w:r>
        <w:rPr>
          <w:rFonts w:ascii="David" w:eastAsia="Calibri" w:hAnsi="David" w:hint="cs"/>
          <w:rtl/>
        </w:rPr>
        <w:t>,</w:t>
      </w:r>
      <w:r w:rsidRPr="00AC2E39">
        <w:rPr>
          <w:rFonts w:ascii="David" w:eastAsia="Calibri" w:hAnsi="David"/>
          <w:rtl/>
        </w:rPr>
        <w:t xml:space="preserve"> וכי מאסרו יוביל לנסיגה ממשית בניסיון זה.</w:t>
      </w:r>
    </w:p>
    <w:p w14:paraId="1542DB6E" w14:textId="77777777" w:rsidR="005C7A00" w:rsidRPr="00AC2E39" w:rsidRDefault="005C7A00" w:rsidP="005C7A00">
      <w:pPr>
        <w:numPr>
          <w:ilvl w:val="0"/>
          <w:numId w:val="1"/>
        </w:numPr>
        <w:spacing w:after="300" w:line="360" w:lineRule="auto"/>
        <w:ind w:hanging="635"/>
        <w:jc w:val="both"/>
        <w:rPr>
          <w:rFonts w:ascii="David" w:eastAsia="Calibri" w:hAnsi="David"/>
        </w:rPr>
      </w:pPr>
      <w:r w:rsidRPr="00AC2E39">
        <w:rPr>
          <w:rFonts w:ascii="David" w:eastAsia="Calibri" w:hAnsi="David"/>
          <w:rtl/>
        </w:rPr>
        <w:t xml:space="preserve">בתום הדברים </w:t>
      </w:r>
      <w:r>
        <w:rPr>
          <w:rFonts w:ascii="David" w:eastAsia="Calibri" w:hAnsi="David" w:hint="cs"/>
          <w:rtl/>
        </w:rPr>
        <w:t xml:space="preserve">מסר </w:t>
      </w:r>
      <w:r w:rsidRPr="00AC2E39">
        <w:rPr>
          <w:rFonts w:ascii="David" w:eastAsia="Calibri" w:hAnsi="David"/>
          <w:rtl/>
        </w:rPr>
        <w:t>הנאשם כי כל חייו עשה למען שירות המדינה כאשר חרף נסיבות</w:t>
      </w:r>
      <w:r>
        <w:rPr>
          <w:rFonts w:ascii="David" w:eastAsia="Calibri" w:hAnsi="David" w:hint="cs"/>
          <w:rtl/>
        </w:rPr>
        <w:t xml:space="preserve"> חי</w:t>
      </w:r>
      <w:r w:rsidRPr="00AC2E39">
        <w:rPr>
          <w:rFonts w:ascii="David" w:eastAsia="Calibri" w:hAnsi="David"/>
          <w:rtl/>
        </w:rPr>
        <w:t xml:space="preserve">יו הקשות התעקש על גיוסו לצה"ל, </w:t>
      </w:r>
      <w:r>
        <w:rPr>
          <w:rFonts w:ascii="David" w:eastAsia="Calibri" w:hAnsi="David" w:hint="cs"/>
          <w:rtl/>
        </w:rPr>
        <w:t xml:space="preserve">ליחידה קרבית </w:t>
      </w:r>
      <w:r w:rsidRPr="00AC2E39">
        <w:rPr>
          <w:rFonts w:ascii="David" w:eastAsia="Calibri" w:hAnsi="David"/>
          <w:rtl/>
        </w:rPr>
        <w:t>שם נפצע ק</w:t>
      </w:r>
      <w:r>
        <w:rPr>
          <w:rFonts w:ascii="David" w:eastAsia="Calibri" w:hAnsi="David" w:hint="cs"/>
          <w:rtl/>
        </w:rPr>
        <w:t>שה</w:t>
      </w:r>
      <w:r w:rsidRPr="00AC2E39">
        <w:rPr>
          <w:rFonts w:ascii="David" w:eastAsia="Calibri" w:hAnsi="David"/>
          <w:rtl/>
        </w:rPr>
        <w:t>. עוד ציין כי התרחקותו מגורמים עבריינים הובילה לכך שנאלץ להתנתק ממרביתם ככולם של בני משפחתו ומכריו, אך הוא עשה כן נוכח מוטיבציה ממשית לשינוי. הנאשם הביע צער ממשי על היום בו החל להשתמש בסמים ("ארור היום") אשר הוביל</w:t>
      </w:r>
      <w:r>
        <w:rPr>
          <w:rFonts w:ascii="David" w:eastAsia="Calibri" w:hAnsi="David" w:hint="cs"/>
          <w:rtl/>
        </w:rPr>
        <w:t xml:space="preserve"> אותו</w:t>
      </w:r>
      <w:r w:rsidRPr="00AC2E39">
        <w:rPr>
          <w:rFonts w:ascii="David" w:eastAsia="Calibri" w:hAnsi="David"/>
          <w:rtl/>
        </w:rPr>
        <w:t xml:space="preserve"> עד לרצונות אובדניים. הנאשם ציין את המלחמה בה הוא נמצא בנסותו לשנות את אורחותיו, מילד שספג אלימות קשה מאביו ועד לגידול ילדיו בהצלחה רבה. הנאשם ציין כי נוכח הבנתו את חומרת ההתמכרות ממנה סבל הוא ימשיך את הטיפול ביחידה להתמכרות, המהווה עבורו גורם תמיכה ממשי, וציין כי הוא משתתף ב-2 קבוצות טיפוליות בשבוע ובמפגש פרטני אחת לשבוע. עוד ציין כי בשל הטיפול הוא מגיע לאחר עבודתו בשעות ערב מאוחרות מאוד, אך עדיין מקפיד להתמיד בטיפול. הוא עשה כן גם במהלך משבר הקורונה כאשר </w:t>
      </w:r>
      <w:r>
        <w:rPr>
          <w:rFonts w:ascii="David" w:eastAsia="Calibri" w:hAnsi="David" w:hint="cs"/>
          <w:rtl/>
        </w:rPr>
        <w:t xml:space="preserve">נטל חלק </w:t>
      </w:r>
      <w:r w:rsidRPr="00AC2E39">
        <w:rPr>
          <w:rFonts w:ascii="David" w:eastAsia="Calibri" w:hAnsi="David"/>
          <w:rtl/>
        </w:rPr>
        <w:t xml:space="preserve">בפגישות מקוונות פעמיים בשבוע.   </w:t>
      </w:r>
    </w:p>
    <w:p w14:paraId="40E8C960" w14:textId="77777777" w:rsidR="005C7A00" w:rsidRPr="00AC2E39" w:rsidRDefault="005C7A00" w:rsidP="005C7A00">
      <w:pPr>
        <w:spacing w:after="300" w:line="360" w:lineRule="auto"/>
        <w:ind w:left="85"/>
        <w:jc w:val="both"/>
        <w:rPr>
          <w:rFonts w:ascii="David" w:eastAsia="Calibri" w:hAnsi="David"/>
          <w:b/>
          <w:bCs/>
        </w:rPr>
      </w:pPr>
      <w:r w:rsidRPr="008E0766">
        <w:rPr>
          <w:rFonts w:ascii="David" w:eastAsia="Calibri" w:hAnsi="David" w:hint="cs"/>
          <w:b/>
          <w:bCs/>
          <w:u w:val="single"/>
          <w:rtl/>
        </w:rPr>
        <w:t>מתחם העונש ההולם</w:t>
      </w:r>
      <w:r>
        <w:rPr>
          <w:rFonts w:ascii="David" w:eastAsia="Calibri" w:hAnsi="David" w:hint="cs"/>
          <w:b/>
          <w:bCs/>
          <w:rtl/>
        </w:rPr>
        <w:t>:</w:t>
      </w:r>
    </w:p>
    <w:p w14:paraId="3D824D7A" w14:textId="77777777" w:rsidR="005C7A00" w:rsidRPr="00AC2E39" w:rsidRDefault="005C7A00" w:rsidP="005C7A00">
      <w:pPr>
        <w:numPr>
          <w:ilvl w:val="0"/>
          <w:numId w:val="1"/>
        </w:numPr>
        <w:spacing w:after="300" w:line="360" w:lineRule="auto"/>
        <w:ind w:hanging="635"/>
        <w:jc w:val="both"/>
        <w:rPr>
          <w:rFonts w:ascii="David" w:eastAsia="Calibri" w:hAnsi="David"/>
        </w:rPr>
      </w:pPr>
      <w:r w:rsidRPr="00AC2E39">
        <w:rPr>
          <w:rFonts w:ascii="David" w:eastAsia="Calibri" w:hAnsi="David"/>
          <w:rtl/>
        </w:rPr>
        <w:t xml:space="preserve">בסעיף </w:t>
      </w:r>
      <w:hyperlink r:id="rId18" w:history="1">
        <w:r w:rsidR="001B3B40" w:rsidRPr="001B3B40">
          <w:rPr>
            <w:rStyle w:val="Hyperlink"/>
            <w:rFonts w:ascii="David" w:eastAsia="Calibri" w:hAnsi="David"/>
            <w:rtl/>
          </w:rPr>
          <w:t>40 ב'</w:t>
        </w:r>
      </w:hyperlink>
      <w:r w:rsidRPr="00AC2E39">
        <w:rPr>
          <w:rFonts w:ascii="David" w:eastAsia="Calibri" w:hAnsi="David"/>
          <w:rtl/>
        </w:rPr>
        <w:t xml:space="preserve"> ל</w:t>
      </w:r>
      <w:hyperlink r:id="rId19" w:history="1">
        <w:r w:rsidR="004A4192" w:rsidRPr="004A4192">
          <w:rPr>
            <w:rFonts w:ascii="David" w:eastAsia="Calibri" w:hAnsi="David"/>
            <w:color w:val="0000FF"/>
            <w:u w:val="single"/>
            <w:rtl/>
          </w:rPr>
          <w:t>חוק העונשין</w:t>
        </w:r>
      </w:hyperlink>
      <w:r w:rsidRPr="00AC2E39">
        <w:rPr>
          <w:rFonts w:ascii="David" w:eastAsia="Calibri" w:hAnsi="David"/>
          <w:rtl/>
        </w:rPr>
        <w:t xml:space="preserve"> נקבע שהעיקרון המנחה בענישה הוא עקרון ההלימה,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w:t>
      </w:r>
    </w:p>
    <w:p w14:paraId="4AE326D9" w14:textId="77777777" w:rsidR="005C7A00" w:rsidRPr="00AC2E39" w:rsidRDefault="005C7A00" w:rsidP="005C7A00">
      <w:pPr>
        <w:numPr>
          <w:ilvl w:val="0"/>
          <w:numId w:val="1"/>
        </w:numPr>
        <w:spacing w:after="300" w:line="360" w:lineRule="auto"/>
        <w:ind w:hanging="635"/>
        <w:jc w:val="both"/>
        <w:rPr>
          <w:rFonts w:ascii="David" w:eastAsia="Calibri" w:hAnsi="David"/>
        </w:rPr>
      </w:pPr>
      <w:r w:rsidRPr="00AC2E39">
        <w:rPr>
          <w:rFonts w:ascii="David" w:eastAsia="Calibri" w:hAnsi="David"/>
          <w:rtl/>
        </w:rPr>
        <w:t>עבירות החזקת סמים חומרתן רבה ביותר, והן פוגעות בערכים המוגנים של הגנה על שלום הציבור וביטחונו מפני הנזקים החמורים הנגרמים כתוצאה משימוש והפצה של סמים. ב</w:t>
      </w:r>
      <w:hyperlink r:id="rId20" w:history="1">
        <w:r w:rsidR="004A4192" w:rsidRPr="004A4192">
          <w:rPr>
            <w:rFonts w:ascii="David" w:eastAsia="Calibri" w:hAnsi="David"/>
            <w:color w:val="0000FF"/>
            <w:u w:val="single"/>
            <w:rtl/>
          </w:rPr>
          <w:t>ע"פ 6029/03</w:t>
        </w:r>
      </w:hyperlink>
      <w:r w:rsidRPr="00AC2E39">
        <w:rPr>
          <w:rFonts w:ascii="David" w:eastAsia="Calibri" w:hAnsi="David"/>
          <w:rtl/>
        </w:rPr>
        <w:t xml:space="preserve"> </w:t>
      </w:r>
      <w:r w:rsidRPr="00AC2E39">
        <w:rPr>
          <w:rFonts w:ascii="David" w:eastAsia="Calibri" w:hAnsi="David"/>
          <w:b/>
          <w:bCs/>
          <w:rtl/>
        </w:rPr>
        <w:t>מדינת ישראל נ' גולן שמאי</w:t>
      </w:r>
      <w:r w:rsidRPr="00AC2E39">
        <w:rPr>
          <w:rFonts w:ascii="David" w:eastAsia="Calibri" w:hAnsi="David"/>
          <w:rtl/>
        </w:rPr>
        <w:t xml:space="preserve"> (9.2.04) קבע בית המשפט העליון כי: "נגע הסמים אוכל</w:t>
      </w:r>
      <w:r w:rsidRPr="00AC2E39">
        <w:rPr>
          <w:rFonts w:ascii="David" w:eastAsia="Calibri" w:hAnsi="David"/>
          <w:b/>
          <w:bCs/>
          <w:rtl/>
        </w:rPr>
        <w:t xml:space="preserve"> </w:t>
      </w:r>
      <w:r w:rsidRPr="00AC2E39">
        <w:rPr>
          <w:rFonts w:ascii="David" w:eastAsia="Calibri" w:hAnsi="David"/>
          <w:rtl/>
        </w:rPr>
        <w:t xml:space="preserve">באוכלוסיה שלנו בכל פה והחברה הכריזה עליו מלחמת חורמה ומצפה שהעונשים שיגזרו על ידי בתי המשפט בשל עבירות סמים ישתלבו במאבק הכולל להדברת הנגע". באותו פסק דין נקבע כי מחזיקי סם שלא לשימוש עצמי הינם למעשים מי שנוטלים חלק במערך ההפצה הכולל של הסם, ויש לראותם כסוחרי סמים. </w:t>
      </w:r>
    </w:p>
    <w:p w14:paraId="07563165" w14:textId="77777777" w:rsidR="005C7A00" w:rsidRPr="00AC2E39" w:rsidRDefault="005C7A00" w:rsidP="005C7A00">
      <w:pPr>
        <w:numPr>
          <w:ilvl w:val="0"/>
          <w:numId w:val="1"/>
        </w:numPr>
        <w:spacing w:after="300" w:line="360" w:lineRule="auto"/>
        <w:ind w:hanging="635"/>
        <w:jc w:val="both"/>
        <w:rPr>
          <w:rFonts w:ascii="David" w:eastAsia="Calibri" w:hAnsi="David"/>
        </w:rPr>
      </w:pPr>
      <w:r w:rsidRPr="00AC2E39">
        <w:rPr>
          <w:rFonts w:ascii="David" w:eastAsia="Calibri" w:hAnsi="David"/>
          <w:rtl/>
        </w:rPr>
        <w:t xml:space="preserve">בעת קביעת מתחם הענישה ההולם את האירוע שלפני יש להתחשב בשיקולים שיש בהם להשפיע על קביעת מתחם העונש, כמפורט </w:t>
      </w:r>
      <w:hyperlink r:id="rId21" w:history="1">
        <w:r w:rsidR="001B3B40" w:rsidRPr="001B3B40">
          <w:rPr>
            <w:rStyle w:val="Hyperlink"/>
            <w:rFonts w:ascii="David" w:eastAsia="Calibri" w:hAnsi="David"/>
            <w:rtl/>
          </w:rPr>
          <w:t>בסעיף 40ט</w:t>
        </w:r>
      </w:hyperlink>
      <w:r w:rsidRPr="00AC2E39">
        <w:rPr>
          <w:rFonts w:ascii="David" w:eastAsia="Calibri" w:hAnsi="David"/>
          <w:rtl/>
        </w:rPr>
        <w:t xml:space="preserve"> ל</w:t>
      </w:r>
      <w:hyperlink r:id="rId22" w:history="1">
        <w:r w:rsidR="004A4192" w:rsidRPr="004A4192">
          <w:rPr>
            <w:rFonts w:ascii="David" w:eastAsia="Calibri" w:hAnsi="David"/>
            <w:color w:val="0000FF"/>
            <w:u w:val="single"/>
            <w:rtl/>
          </w:rPr>
          <w:t>חוק העונשין</w:t>
        </w:r>
      </w:hyperlink>
      <w:r w:rsidRPr="00AC2E39">
        <w:rPr>
          <w:rFonts w:ascii="David" w:eastAsia="Calibri" w:hAnsi="David"/>
          <w:rtl/>
        </w:rPr>
        <w:t xml:space="preserve">, ביניהם: </w:t>
      </w:r>
      <w:r w:rsidRPr="00AC2E39">
        <w:rPr>
          <w:rFonts w:ascii="David" w:eastAsia="Calibri" w:hAnsi="David"/>
          <w:color w:val="000000"/>
          <w:rtl/>
        </w:rPr>
        <w:t>התכנון שקדם לביצוע העבירה; חלקו היחסי של הנאשם בביצוע העבירה ומידת ההשפעה של אחר על הנאשם בביצוע העבירה; הנזק שהיה צפוי להיגרם מביצוע העבירה; הנזק שנגרם מביצוע העבירה; הסיבות שהביאו את הנאשם לבצע את העבירה; יכולתו של הנאשם להבין את אשר הוא עושה, את הפסול שבמעשהו או את משמעות מעשהו, לרבות בשל גילו.</w:t>
      </w:r>
    </w:p>
    <w:p w14:paraId="10B1AC03" w14:textId="77777777" w:rsidR="005C7A00" w:rsidRPr="00AC2E39" w:rsidRDefault="005C7A00" w:rsidP="005C7A00">
      <w:pPr>
        <w:numPr>
          <w:ilvl w:val="0"/>
          <w:numId w:val="1"/>
        </w:numPr>
        <w:spacing w:after="300" w:line="360" w:lineRule="auto"/>
        <w:ind w:hanging="635"/>
        <w:jc w:val="both"/>
        <w:rPr>
          <w:rFonts w:ascii="David" w:eastAsia="Calibri" w:hAnsi="David"/>
        </w:rPr>
      </w:pPr>
      <w:r w:rsidRPr="00AC2E39">
        <w:rPr>
          <w:rFonts w:ascii="David" w:eastAsia="Calibri" w:hAnsi="David"/>
          <w:rtl/>
        </w:rPr>
        <w:t xml:space="preserve">בסקירת פסיקת בתי המשפט הרלוונטית לעניינינו, ממנה יש לגזור את עונשו של הנאשם, אציין פסקי דין אלו: </w:t>
      </w:r>
    </w:p>
    <w:p w14:paraId="0B20AB09" w14:textId="77777777" w:rsidR="005C7A00" w:rsidRPr="00F111A6" w:rsidRDefault="005C7A00" w:rsidP="005C7A00">
      <w:pPr>
        <w:numPr>
          <w:ilvl w:val="0"/>
          <w:numId w:val="3"/>
        </w:numPr>
        <w:spacing w:after="300" w:line="360" w:lineRule="auto"/>
        <w:jc w:val="both"/>
        <w:rPr>
          <w:rFonts w:ascii="David" w:eastAsia="Calibri" w:hAnsi="David"/>
        </w:rPr>
      </w:pPr>
      <w:r>
        <w:rPr>
          <w:rFonts w:ascii="David" w:eastAsia="Calibri" w:hAnsi="David" w:hint="cs"/>
          <w:rtl/>
        </w:rPr>
        <w:t>ב</w:t>
      </w:r>
      <w:hyperlink r:id="rId23" w:history="1">
        <w:r w:rsidR="004A4192" w:rsidRPr="004A4192">
          <w:rPr>
            <w:rFonts w:ascii="David" w:eastAsia="Calibri" w:hAnsi="David"/>
            <w:color w:val="0000FF"/>
            <w:u w:val="single"/>
            <w:rtl/>
          </w:rPr>
          <w:t>רע"פ 8146/17</w:t>
        </w:r>
      </w:hyperlink>
      <w:r w:rsidRPr="00AC2E39">
        <w:rPr>
          <w:rFonts w:ascii="David" w:eastAsia="Calibri" w:hAnsi="David"/>
          <w:rtl/>
        </w:rPr>
        <w:t xml:space="preserve"> </w:t>
      </w:r>
      <w:r w:rsidRPr="00AC2E39">
        <w:rPr>
          <w:rFonts w:ascii="David" w:eastAsia="Calibri" w:hAnsi="David"/>
          <w:b/>
          <w:bCs/>
          <w:rtl/>
        </w:rPr>
        <w:t>אביגל אבישלום נ' מדינת ישראל</w:t>
      </w:r>
      <w:r w:rsidRPr="00AC2E39">
        <w:rPr>
          <w:rFonts w:ascii="David" w:eastAsia="Calibri" w:hAnsi="David"/>
          <w:rtl/>
        </w:rPr>
        <w:t xml:space="preserve"> (14.11.17) אשר דן בעניינו של נאשם אשר גידל 17 שתילי קנאביס במשקל כ-300 גרם. בהתחשב בכך שניכר שגידול הסם אכן היה מיועד לשימושו של הנאשם, ובהתחשב בכך שהנאשם נמצא בלתי מתאים לריצוי מאסר בדרך עבודות שירות, נגזרו על הנאשם בבית משפט השלום 2 חודשי מאסר לריצוי </w:t>
      </w:r>
      <w:r>
        <w:rPr>
          <w:rFonts w:ascii="David" w:eastAsia="Calibri" w:hAnsi="David" w:hint="cs"/>
          <w:rtl/>
        </w:rPr>
        <w:t>ב</w:t>
      </w:r>
      <w:r w:rsidRPr="00AC2E39">
        <w:rPr>
          <w:rFonts w:ascii="David" w:eastAsia="Calibri" w:hAnsi="David"/>
          <w:rtl/>
        </w:rPr>
        <w:t xml:space="preserve">פועל לצד ענישה נלווית. ערעור לבית המשפט המחוזי התקבל באופן חלקי ונקבע כי מקרהו של הנאשם נופל בגדר חריג המצדיק סטייה ממתחם העונש ההולם, שכן לאחר מעשה אושר לנאשם שימוש בקנאביס רפואי מפאת כאבים מהם סובל. לאור נסיבה זו הקל ביהמ"ש המחוזי בעונשו של הנאשם וקיצר את מאסרו ל-50 ימים, בניכוי ימי מעצרו. </w:t>
      </w:r>
      <w:r>
        <w:rPr>
          <w:rFonts w:ascii="David" w:eastAsia="Calibri" w:hAnsi="David" w:hint="cs"/>
          <w:rtl/>
        </w:rPr>
        <w:t xml:space="preserve">בר"ע </w:t>
      </w:r>
      <w:r w:rsidRPr="00AC2E39">
        <w:rPr>
          <w:rFonts w:ascii="David" w:eastAsia="Calibri" w:hAnsi="David"/>
          <w:rtl/>
        </w:rPr>
        <w:t xml:space="preserve">שהגיש הנאשם על חומרת </w:t>
      </w:r>
      <w:r>
        <w:rPr>
          <w:rFonts w:ascii="David" w:eastAsia="Calibri" w:hAnsi="David" w:hint="cs"/>
          <w:rtl/>
        </w:rPr>
        <w:t>ה</w:t>
      </w:r>
      <w:r>
        <w:rPr>
          <w:rFonts w:ascii="David" w:eastAsia="Calibri" w:hAnsi="David"/>
          <w:rtl/>
        </w:rPr>
        <w:t xml:space="preserve">עונש </w:t>
      </w:r>
      <w:r w:rsidRPr="00AC2E39">
        <w:rPr>
          <w:rFonts w:ascii="David" w:eastAsia="Calibri" w:hAnsi="David"/>
          <w:rtl/>
        </w:rPr>
        <w:t>נדח</w:t>
      </w:r>
      <w:r>
        <w:rPr>
          <w:rFonts w:ascii="David" w:eastAsia="Calibri" w:hAnsi="David" w:hint="cs"/>
          <w:rtl/>
        </w:rPr>
        <w:t>ת</w:t>
      </w:r>
      <w:r w:rsidRPr="00AC2E39">
        <w:rPr>
          <w:rFonts w:ascii="David" w:eastAsia="Calibri" w:hAnsi="David"/>
          <w:rtl/>
        </w:rPr>
        <w:t xml:space="preserve">ה. </w:t>
      </w:r>
    </w:p>
    <w:p w14:paraId="7F4E37BB" w14:textId="77777777" w:rsidR="005C7A00" w:rsidRDefault="005C7A00" w:rsidP="005C7A00">
      <w:pPr>
        <w:numPr>
          <w:ilvl w:val="0"/>
          <w:numId w:val="3"/>
        </w:numPr>
        <w:spacing w:after="300" w:line="360" w:lineRule="auto"/>
        <w:jc w:val="both"/>
        <w:rPr>
          <w:rFonts w:ascii="David" w:eastAsia="Calibri" w:hAnsi="David"/>
        </w:rPr>
      </w:pPr>
      <w:r w:rsidRPr="006E07A7">
        <w:rPr>
          <w:rFonts w:ascii="David" w:hAnsi="David" w:hint="cs"/>
          <w:rtl/>
        </w:rPr>
        <w:t>ב</w:t>
      </w:r>
      <w:hyperlink r:id="rId24" w:history="1">
        <w:r w:rsidR="004A4192" w:rsidRPr="004A4192">
          <w:rPr>
            <w:rFonts w:ascii="David" w:hAnsi="David"/>
            <w:color w:val="0000FF"/>
            <w:u w:val="single"/>
            <w:rtl/>
          </w:rPr>
          <w:t>רע"פ 5018/18</w:t>
        </w:r>
      </w:hyperlink>
      <w:r w:rsidRPr="006E07A7">
        <w:rPr>
          <w:rFonts w:ascii="David" w:hAnsi="David"/>
          <w:rtl/>
        </w:rPr>
        <w:t xml:space="preserve"> </w:t>
      </w:r>
      <w:r w:rsidRPr="006E07A7">
        <w:rPr>
          <w:rFonts w:ascii="David" w:hAnsi="David"/>
          <w:b/>
          <w:bCs/>
          <w:rtl/>
        </w:rPr>
        <w:t>עומר בוזגלו נ' מדינת ישראל</w:t>
      </w:r>
      <w:r w:rsidRPr="006E07A7">
        <w:rPr>
          <w:rFonts w:ascii="David" w:hAnsi="David"/>
          <w:rtl/>
        </w:rPr>
        <w:t xml:space="preserve"> (21.10.18)</w:t>
      </w:r>
      <w:r w:rsidRPr="006E07A7">
        <w:rPr>
          <w:rFonts w:ascii="David" w:hAnsi="David" w:hint="cs"/>
          <w:rtl/>
        </w:rPr>
        <w:t xml:space="preserve"> אישר בית המשפט העליון עונש </w:t>
      </w:r>
      <w:r>
        <w:rPr>
          <w:rFonts w:ascii="David" w:hAnsi="David" w:hint="cs"/>
          <w:rtl/>
        </w:rPr>
        <w:t>ש</w:t>
      </w:r>
      <w:r w:rsidRPr="006E07A7">
        <w:rPr>
          <w:rFonts w:ascii="David" w:hAnsi="David" w:hint="cs"/>
          <w:rtl/>
        </w:rPr>
        <w:t xml:space="preserve">ל 3 חודשי עבודות שירות אשר נגזרו על נאשם </w:t>
      </w:r>
      <w:r>
        <w:rPr>
          <w:rFonts w:ascii="David" w:hAnsi="David" w:hint="cs"/>
          <w:rtl/>
        </w:rPr>
        <w:t>אשר גידל</w:t>
      </w:r>
      <w:r w:rsidRPr="006E07A7">
        <w:rPr>
          <w:rFonts w:ascii="David" w:hAnsi="David" w:hint="cs"/>
          <w:rtl/>
        </w:rPr>
        <w:t xml:space="preserve">, יחד עם שותפו לדירה, שתילי קנביס במשקל 544.8 גרם. </w:t>
      </w:r>
    </w:p>
    <w:p w14:paraId="76BCFB5D" w14:textId="77777777" w:rsidR="005C7A00" w:rsidRDefault="005C7A00" w:rsidP="005C7A00">
      <w:pPr>
        <w:numPr>
          <w:ilvl w:val="0"/>
          <w:numId w:val="3"/>
        </w:numPr>
        <w:spacing w:after="300" w:line="360" w:lineRule="auto"/>
        <w:jc w:val="both"/>
        <w:rPr>
          <w:rFonts w:ascii="David" w:eastAsia="Calibri" w:hAnsi="David"/>
        </w:rPr>
      </w:pPr>
      <w:r w:rsidRPr="00F111A6">
        <w:rPr>
          <w:rFonts w:ascii="David" w:hAnsi="David" w:hint="cs"/>
          <w:rtl/>
        </w:rPr>
        <w:t>ב</w:t>
      </w:r>
      <w:hyperlink r:id="rId25" w:history="1">
        <w:r w:rsidR="004A4192" w:rsidRPr="004A4192">
          <w:rPr>
            <w:rFonts w:ascii="David" w:hAnsi="David"/>
            <w:color w:val="0000FF"/>
            <w:u w:val="single"/>
            <w:rtl/>
          </w:rPr>
          <w:t>עפ"ג 50966-05-15</w:t>
        </w:r>
      </w:hyperlink>
      <w:r w:rsidRPr="00F111A6">
        <w:rPr>
          <w:rFonts w:ascii="David" w:hAnsi="David"/>
          <w:rtl/>
        </w:rPr>
        <w:t xml:space="preserve"> </w:t>
      </w:r>
      <w:r w:rsidRPr="00F111A6">
        <w:rPr>
          <w:rFonts w:ascii="David" w:hAnsi="David"/>
          <w:b/>
          <w:bCs/>
          <w:rtl/>
        </w:rPr>
        <w:t>מדינת ישראל נ' משה נתנוב</w:t>
      </w:r>
      <w:r w:rsidRPr="00F111A6">
        <w:rPr>
          <w:rFonts w:ascii="David" w:hAnsi="David"/>
          <w:rtl/>
        </w:rPr>
        <w:t xml:space="preserve"> (08.10.15)</w:t>
      </w:r>
      <w:r w:rsidRPr="00F111A6">
        <w:rPr>
          <w:rFonts w:ascii="David" w:hAnsi="David" w:hint="cs"/>
          <w:rtl/>
        </w:rPr>
        <w:t xml:space="preserve"> אישר בית המשפט המחוזי עונש של 300 שעות של"צ שנגזר על נאשם אשר הורשע בגידול והחזקת סמים בביתו. הנאשם גידל 49 צמחי קנביס במשקל 5,650 גרם. הנאשם טען כי הגידול נועד לשימושו האישי ולא למטרות סחר. השיקולים אותם שקל בית המשפט הם עברו הפלילי </w:t>
      </w:r>
      <w:r>
        <w:rPr>
          <w:rFonts w:ascii="David" w:hAnsi="David" w:hint="cs"/>
          <w:rtl/>
        </w:rPr>
        <w:t xml:space="preserve">הזניח </w:t>
      </w:r>
      <w:r w:rsidRPr="00F111A6">
        <w:rPr>
          <w:rFonts w:ascii="David" w:hAnsi="David" w:hint="cs"/>
          <w:rtl/>
        </w:rPr>
        <w:t xml:space="preserve">של הנאשם, הודאתו בהזדמנות הראשונה, וכן התרשמותו החיובית של שירות המבחן מהנאשם. </w:t>
      </w:r>
    </w:p>
    <w:p w14:paraId="4B04177F" w14:textId="77777777" w:rsidR="005C7A00" w:rsidRDefault="005C7A00" w:rsidP="005C7A00">
      <w:pPr>
        <w:numPr>
          <w:ilvl w:val="0"/>
          <w:numId w:val="3"/>
        </w:numPr>
        <w:spacing w:after="300" w:line="360" w:lineRule="auto"/>
        <w:jc w:val="both"/>
        <w:rPr>
          <w:rFonts w:ascii="David" w:eastAsia="Calibri" w:hAnsi="David"/>
        </w:rPr>
      </w:pPr>
      <w:r w:rsidRPr="00F111A6">
        <w:rPr>
          <w:rFonts w:ascii="David" w:hAnsi="David" w:hint="cs"/>
          <w:rtl/>
        </w:rPr>
        <w:t>ב</w:t>
      </w:r>
      <w:hyperlink r:id="rId26" w:history="1">
        <w:r w:rsidR="004A4192" w:rsidRPr="004A4192">
          <w:rPr>
            <w:rFonts w:ascii="David" w:hAnsi="David"/>
            <w:color w:val="0000FF"/>
            <w:u w:val="single"/>
            <w:rtl/>
          </w:rPr>
          <w:t>עפ"ג 43046-12-15</w:t>
        </w:r>
      </w:hyperlink>
      <w:r w:rsidRPr="00F111A6">
        <w:rPr>
          <w:rFonts w:ascii="David" w:hAnsi="David"/>
          <w:rtl/>
        </w:rPr>
        <w:t xml:space="preserve"> </w:t>
      </w:r>
      <w:r w:rsidRPr="00F111A6">
        <w:rPr>
          <w:rFonts w:ascii="David" w:hAnsi="David"/>
          <w:b/>
          <w:bCs/>
          <w:rtl/>
        </w:rPr>
        <w:t>יוסף ליב גולדברג נ' מדינת ישראל</w:t>
      </w:r>
      <w:r w:rsidRPr="00F111A6">
        <w:rPr>
          <w:rFonts w:ascii="David" w:hAnsi="David"/>
          <w:rtl/>
        </w:rPr>
        <w:t xml:space="preserve"> </w:t>
      </w:r>
      <w:r>
        <w:rPr>
          <w:rFonts w:ascii="David" w:hAnsi="David" w:hint="cs"/>
          <w:rtl/>
        </w:rPr>
        <w:t>(</w:t>
      </w:r>
      <w:r>
        <w:rPr>
          <w:rFonts w:ascii="David" w:hAnsi="David"/>
          <w:rtl/>
        </w:rPr>
        <w:t>24.01.1</w:t>
      </w:r>
      <w:r>
        <w:rPr>
          <w:rFonts w:ascii="David" w:hAnsi="David" w:hint="cs"/>
          <w:rtl/>
        </w:rPr>
        <w:t>6</w:t>
      </w:r>
      <w:r w:rsidRPr="00F111A6">
        <w:rPr>
          <w:rFonts w:ascii="David" w:hAnsi="David"/>
          <w:rtl/>
        </w:rPr>
        <w:t>)</w:t>
      </w:r>
      <w:r w:rsidRPr="00F111A6">
        <w:rPr>
          <w:rFonts w:ascii="David" w:hAnsi="David" w:hint="cs"/>
          <w:rtl/>
        </w:rPr>
        <w:t xml:space="preserve"> </w:t>
      </w:r>
      <w:r>
        <w:rPr>
          <w:rFonts w:ascii="David" w:hAnsi="David" w:hint="cs"/>
          <w:rtl/>
        </w:rPr>
        <w:t>המיר</w:t>
      </w:r>
      <w:r w:rsidRPr="00F111A6">
        <w:rPr>
          <w:rFonts w:ascii="David" w:hAnsi="David" w:hint="cs"/>
          <w:rtl/>
        </w:rPr>
        <w:t xml:space="preserve"> בית המשפט המחוזי את עונשו של נאשם </w:t>
      </w:r>
      <w:r>
        <w:rPr>
          <w:rFonts w:ascii="David" w:hAnsi="David" w:hint="cs"/>
          <w:rtl/>
        </w:rPr>
        <w:t>אשר</w:t>
      </w:r>
      <w:r w:rsidRPr="00F111A6">
        <w:rPr>
          <w:rFonts w:ascii="David" w:hAnsi="David" w:hint="cs"/>
          <w:rtl/>
        </w:rPr>
        <w:t xml:space="preserve"> גידל בחצר ביתו 36 שתילים של סם מסוג קנבוס במשקל 525 גרם נטו מ</w:t>
      </w:r>
      <w:r>
        <w:rPr>
          <w:rFonts w:ascii="David" w:hAnsi="David" w:hint="cs"/>
          <w:rtl/>
        </w:rPr>
        <w:t>-</w:t>
      </w:r>
      <w:r w:rsidRPr="00F111A6">
        <w:rPr>
          <w:rFonts w:ascii="David" w:hAnsi="David" w:hint="cs"/>
          <w:rtl/>
        </w:rPr>
        <w:t>5 חודשי מאסר בפועל ל</w:t>
      </w:r>
      <w:r>
        <w:rPr>
          <w:rFonts w:ascii="David" w:hAnsi="David" w:hint="cs"/>
          <w:rtl/>
        </w:rPr>
        <w:t>-5</w:t>
      </w:r>
      <w:r w:rsidRPr="00F111A6">
        <w:rPr>
          <w:rFonts w:ascii="David" w:hAnsi="David" w:hint="cs"/>
          <w:rtl/>
        </w:rPr>
        <w:t xml:space="preserve"> חודשי עבודות שירות, זאת </w:t>
      </w:r>
      <w:r>
        <w:rPr>
          <w:rFonts w:ascii="David" w:hAnsi="David" w:hint="cs"/>
          <w:rtl/>
        </w:rPr>
        <w:t xml:space="preserve">חרף התנגדות </w:t>
      </w:r>
      <w:r w:rsidRPr="00F111A6">
        <w:rPr>
          <w:rFonts w:ascii="David" w:hAnsi="David" w:hint="cs"/>
          <w:rtl/>
        </w:rPr>
        <w:t>הממונה על עבודות השירות ש</w:t>
      </w:r>
      <w:r>
        <w:rPr>
          <w:rFonts w:ascii="David" w:hAnsi="David" w:hint="cs"/>
          <w:rtl/>
        </w:rPr>
        <w:t xml:space="preserve">גרס שאין </w:t>
      </w:r>
      <w:r w:rsidRPr="00F111A6">
        <w:rPr>
          <w:rFonts w:ascii="David" w:hAnsi="David" w:hint="cs"/>
          <w:rtl/>
        </w:rPr>
        <w:t xml:space="preserve">לאפשר לנאשם </w:t>
      </w:r>
      <w:r>
        <w:rPr>
          <w:rFonts w:ascii="David" w:hAnsi="David" w:hint="cs"/>
          <w:rtl/>
        </w:rPr>
        <w:t xml:space="preserve">לבצען, בשל הרקע העשיר של שימוש בסמים בעברו. </w:t>
      </w:r>
      <w:r>
        <w:rPr>
          <w:rFonts w:ascii="David" w:eastAsia="Calibri" w:hAnsi="David" w:hint="cs"/>
          <w:rtl/>
        </w:rPr>
        <w:t xml:space="preserve">בית המשפט קבע שהעונש לא הלם את נתוני הנאשם אשר </w:t>
      </w:r>
      <w:r>
        <w:rPr>
          <w:rFonts w:ascii="David" w:hAnsi="David" w:hint="cs"/>
          <w:rtl/>
        </w:rPr>
        <w:t>שהיה נקי משימוש בסם מספר שנים טרם נגזר עונשו.</w:t>
      </w:r>
    </w:p>
    <w:p w14:paraId="77062E96" w14:textId="77777777" w:rsidR="005C7A00" w:rsidRPr="00AC2E39" w:rsidRDefault="005C7A00" w:rsidP="005C7A00">
      <w:pPr>
        <w:numPr>
          <w:ilvl w:val="0"/>
          <w:numId w:val="3"/>
        </w:numPr>
        <w:spacing w:after="300" w:line="360" w:lineRule="auto"/>
        <w:jc w:val="both"/>
        <w:rPr>
          <w:rFonts w:ascii="David" w:eastAsia="Calibri" w:hAnsi="David"/>
        </w:rPr>
      </w:pPr>
      <w:r w:rsidRPr="00906319">
        <w:rPr>
          <w:rFonts w:ascii="David" w:hAnsi="David" w:hint="cs"/>
          <w:rtl/>
        </w:rPr>
        <w:t>ב</w:t>
      </w:r>
      <w:hyperlink r:id="rId27" w:history="1">
        <w:r w:rsidR="004A4192" w:rsidRPr="004A4192">
          <w:rPr>
            <w:rFonts w:ascii="David" w:hAnsi="David"/>
            <w:color w:val="0000FF"/>
            <w:u w:val="single"/>
            <w:rtl/>
          </w:rPr>
          <w:t>ת"פ 7325-10-16</w:t>
        </w:r>
      </w:hyperlink>
      <w:r w:rsidRPr="00906319">
        <w:rPr>
          <w:rFonts w:ascii="David" w:hAnsi="David"/>
          <w:rtl/>
        </w:rPr>
        <w:t xml:space="preserve"> </w:t>
      </w:r>
      <w:r w:rsidRPr="00906319">
        <w:rPr>
          <w:rFonts w:ascii="David" w:hAnsi="David"/>
          <w:b/>
          <w:bCs/>
          <w:rtl/>
        </w:rPr>
        <w:t xml:space="preserve">משטרת ישראל תביעות- שלוחת רמלה נ' שמואל סמי שמע </w:t>
      </w:r>
      <w:r w:rsidRPr="00906319">
        <w:rPr>
          <w:rFonts w:ascii="David" w:hAnsi="David"/>
          <w:rtl/>
        </w:rPr>
        <w:t>(11.05.17)</w:t>
      </w:r>
      <w:r w:rsidRPr="00906319">
        <w:rPr>
          <w:rFonts w:ascii="David" w:hAnsi="David" w:hint="cs"/>
          <w:rtl/>
        </w:rPr>
        <w:t xml:space="preserve"> גזר בית המשפט 5 חודשי עבודות שירות על נאשם אשר גידל בביתו 31 שתילים של סם במשקל 3.25 ק"ג. בעת שנתפס החזיק הנאשם במגוון אביזרים לצורך הקמת מעבדה לייצור סמים בביתו.  בית המשפט גזר את עונשו של הנאשם בהתאם להמלצת שירות המבחן. </w:t>
      </w:r>
    </w:p>
    <w:p w14:paraId="43362D53" w14:textId="77777777" w:rsidR="005C7A00" w:rsidRPr="006E07A7" w:rsidRDefault="005C7A00" w:rsidP="005C7A00">
      <w:pPr>
        <w:numPr>
          <w:ilvl w:val="0"/>
          <w:numId w:val="1"/>
        </w:numPr>
        <w:spacing w:after="300" w:line="360" w:lineRule="auto"/>
        <w:ind w:hanging="578"/>
        <w:jc w:val="both"/>
        <w:rPr>
          <w:rFonts w:ascii="David" w:eastAsia="Calibri" w:hAnsi="David"/>
        </w:rPr>
      </w:pPr>
      <w:r w:rsidRPr="00AC2E39">
        <w:rPr>
          <w:rFonts w:ascii="David" w:eastAsia="Calibri" w:hAnsi="David"/>
          <w:rtl/>
        </w:rPr>
        <w:t xml:space="preserve">במקרה שלפני אתחשב בכך שמצד אחד המדובר בכמות שתילים גדולה למדי – 25 שתילים. מצד שני, כמות הסם בפועל הייתה נמוכה יחסית – 1,860 גרם בלבד, ממנו יש להסיק שכמות הסם הפעיל נמוכה </w:t>
      </w:r>
      <w:r>
        <w:rPr>
          <w:rFonts w:ascii="David" w:eastAsia="Calibri" w:hAnsi="David" w:hint="cs"/>
          <w:rtl/>
        </w:rPr>
        <w:t>עוד יותר</w:t>
      </w:r>
      <w:r w:rsidRPr="00AC2E39">
        <w:rPr>
          <w:rFonts w:ascii="David" w:eastAsia="Calibri" w:hAnsi="David"/>
          <w:rtl/>
        </w:rPr>
        <w:t>. עוד יש להתחשב באופן הגידול – שכירת מקום מיוחד לביצוע העבירה, רכישת כלל הכלים הנדרשים לגידול, באופן המעיד על תחכום</w:t>
      </w:r>
      <w:r>
        <w:rPr>
          <w:rFonts w:ascii="David" w:eastAsia="Calibri" w:hAnsi="David" w:hint="cs"/>
          <w:rtl/>
        </w:rPr>
        <w:t xml:space="preserve"> ותכנון מוקדם</w:t>
      </w:r>
      <w:r w:rsidRPr="00AC2E39">
        <w:rPr>
          <w:rFonts w:ascii="David" w:eastAsia="Calibri" w:hAnsi="David"/>
          <w:rtl/>
        </w:rPr>
        <w:t>. בנוסף יש להתחשב בנזק הרב שיכול היה להיגרם מ</w:t>
      </w:r>
      <w:r>
        <w:rPr>
          <w:rFonts w:ascii="David" w:eastAsia="Calibri" w:hAnsi="David" w:hint="cs"/>
          <w:rtl/>
        </w:rPr>
        <w:t xml:space="preserve">ביצוע </w:t>
      </w:r>
      <w:r w:rsidRPr="00AC2E39">
        <w:rPr>
          <w:rFonts w:ascii="David" w:eastAsia="Calibri" w:hAnsi="David"/>
          <w:rtl/>
        </w:rPr>
        <w:t>העבירה</w:t>
      </w:r>
      <w:r>
        <w:rPr>
          <w:rFonts w:ascii="David" w:eastAsia="Calibri" w:hAnsi="David" w:hint="cs"/>
          <w:rtl/>
        </w:rPr>
        <w:t>.</w:t>
      </w:r>
      <w:r w:rsidRPr="00AC2E39">
        <w:rPr>
          <w:rFonts w:ascii="David" w:eastAsia="Calibri" w:hAnsi="David"/>
          <w:rtl/>
        </w:rPr>
        <w:t xml:space="preserve"> בעניין זה אין לקבל בנקל את הטענה שכוונת הנאשם הייתה לעשות שימוש עצמי או חברתי בסם, שכן </w:t>
      </w:r>
      <w:r>
        <w:rPr>
          <w:rFonts w:ascii="David" w:eastAsia="Calibri" w:hAnsi="David" w:hint="cs"/>
          <w:rtl/>
        </w:rPr>
        <w:t>ה</w:t>
      </w:r>
      <w:r w:rsidRPr="00AC2E39">
        <w:rPr>
          <w:rFonts w:ascii="David" w:eastAsia="Calibri" w:hAnsi="David"/>
          <w:rtl/>
        </w:rPr>
        <w:t>כמות ש</w:t>
      </w:r>
      <w:r>
        <w:rPr>
          <w:rFonts w:ascii="David" w:eastAsia="Calibri" w:hAnsi="David" w:hint="cs"/>
          <w:rtl/>
        </w:rPr>
        <w:t>עלולה להיות מופקת מ</w:t>
      </w:r>
      <w:r w:rsidRPr="00AC2E39">
        <w:rPr>
          <w:rFonts w:ascii="David" w:eastAsia="Calibri" w:hAnsi="David"/>
          <w:rtl/>
        </w:rPr>
        <w:t>-25 עציצים הינה רבה ביותר, ו</w:t>
      </w:r>
      <w:r>
        <w:rPr>
          <w:rFonts w:ascii="David" w:eastAsia="Calibri" w:hAnsi="David" w:hint="cs"/>
          <w:rtl/>
        </w:rPr>
        <w:t>מבססת מסקנה אודות צריכה למטרות הפצה</w:t>
      </w:r>
      <w:r w:rsidRPr="00AC2E39">
        <w:rPr>
          <w:rFonts w:ascii="David" w:eastAsia="Calibri" w:hAnsi="David"/>
          <w:rtl/>
        </w:rPr>
        <w:t xml:space="preserve">. </w:t>
      </w:r>
    </w:p>
    <w:p w14:paraId="1075944F" w14:textId="77777777" w:rsidR="005C7A00" w:rsidRDefault="005C7A00" w:rsidP="005C7A00">
      <w:pPr>
        <w:numPr>
          <w:ilvl w:val="0"/>
          <w:numId w:val="1"/>
        </w:numPr>
        <w:spacing w:after="300" w:line="360" w:lineRule="auto"/>
        <w:ind w:hanging="635"/>
        <w:jc w:val="both"/>
        <w:rPr>
          <w:rFonts w:ascii="David" w:eastAsia="Calibri" w:hAnsi="David"/>
        </w:rPr>
      </w:pPr>
      <w:r w:rsidRPr="00AC2E39">
        <w:rPr>
          <w:rFonts w:ascii="David" w:eastAsia="Calibri" w:hAnsi="David"/>
          <w:rtl/>
        </w:rPr>
        <w:t xml:space="preserve">בשים לב לסקירה שצוינה לעיל עולה כי </w:t>
      </w:r>
      <w:r>
        <w:rPr>
          <w:rFonts w:ascii="David" w:eastAsia="Calibri" w:hAnsi="David" w:hint="cs"/>
          <w:rtl/>
        </w:rPr>
        <w:t xml:space="preserve">פסיקת </w:t>
      </w:r>
      <w:r w:rsidRPr="00AC2E39">
        <w:rPr>
          <w:rFonts w:ascii="David" w:eastAsia="Calibri" w:hAnsi="David"/>
          <w:rtl/>
        </w:rPr>
        <w:t xml:space="preserve">בתי המשפט </w:t>
      </w:r>
      <w:r>
        <w:rPr>
          <w:rFonts w:ascii="David" w:eastAsia="Calibri" w:hAnsi="David" w:hint="cs"/>
          <w:rtl/>
        </w:rPr>
        <w:t xml:space="preserve">הינה רחבה </w:t>
      </w:r>
      <w:r>
        <w:rPr>
          <w:rFonts w:ascii="David" w:eastAsia="Calibri" w:hAnsi="David"/>
          <w:rtl/>
        </w:rPr>
        <w:t>–</w:t>
      </w:r>
      <w:r>
        <w:rPr>
          <w:rFonts w:ascii="David" w:eastAsia="Calibri" w:hAnsi="David" w:hint="cs"/>
          <w:rtl/>
        </w:rPr>
        <w:t xml:space="preserve"> ומתחם העונש ההולם הינו החל מצו של"צ והרשעה, ועד מאסר למשך מספר</w:t>
      </w:r>
      <w:r w:rsidRPr="00AC2E39">
        <w:rPr>
          <w:rFonts w:ascii="David" w:eastAsia="Calibri" w:hAnsi="David"/>
          <w:rtl/>
        </w:rPr>
        <w:t xml:space="preserve"> חודשי</w:t>
      </w:r>
      <w:r>
        <w:rPr>
          <w:rFonts w:ascii="David" w:eastAsia="Calibri" w:hAnsi="David" w:hint="cs"/>
          <w:rtl/>
        </w:rPr>
        <w:t>ם שיכול וירוצה על דרך עבודות השירות, לצד ענישה נלווית</w:t>
      </w:r>
      <w:r w:rsidRPr="00AC2E39">
        <w:rPr>
          <w:rFonts w:ascii="David" w:eastAsia="Calibri" w:hAnsi="David"/>
          <w:rtl/>
        </w:rPr>
        <w:t xml:space="preserve">. </w:t>
      </w:r>
    </w:p>
    <w:p w14:paraId="09C7554C" w14:textId="77777777" w:rsidR="005C7A00" w:rsidRPr="008E0766" w:rsidRDefault="005C7A00" w:rsidP="005C7A00">
      <w:pPr>
        <w:spacing w:after="300" w:line="360" w:lineRule="auto"/>
        <w:ind w:left="85"/>
        <w:jc w:val="both"/>
        <w:rPr>
          <w:rFonts w:ascii="David" w:eastAsia="Calibri" w:hAnsi="David"/>
          <w:b/>
          <w:bCs/>
        </w:rPr>
      </w:pPr>
      <w:r w:rsidRPr="008E0766">
        <w:rPr>
          <w:rFonts w:ascii="David" w:eastAsia="Calibri" w:hAnsi="David" w:hint="cs"/>
          <w:b/>
          <w:bCs/>
          <w:u w:val="single"/>
          <w:rtl/>
        </w:rPr>
        <w:t>סטייה מן המתחם- שיקולי שיקום</w:t>
      </w:r>
      <w:r w:rsidRPr="008E0766">
        <w:rPr>
          <w:rFonts w:ascii="David" w:eastAsia="Calibri" w:hAnsi="David" w:hint="cs"/>
          <w:b/>
          <w:bCs/>
          <w:rtl/>
        </w:rPr>
        <w:t>:</w:t>
      </w:r>
    </w:p>
    <w:p w14:paraId="3F1FF9BC" w14:textId="77777777" w:rsidR="005C7A00" w:rsidRPr="0003701E" w:rsidRDefault="005C7A00" w:rsidP="005C7A00">
      <w:pPr>
        <w:numPr>
          <w:ilvl w:val="0"/>
          <w:numId w:val="1"/>
        </w:numPr>
        <w:spacing w:after="300" w:line="360" w:lineRule="auto"/>
        <w:jc w:val="both"/>
        <w:rPr>
          <w:rFonts w:ascii="David" w:eastAsia="Calibri" w:hAnsi="David"/>
          <w:rtl/>
        </w:rPr>
      </w:pPr>
      <w:r w:rsidRPr="0003701E">
        <w:rPr>
          <w:rFonts w:ascii="David" w:eastAsia="Calibri" w:hAnsi="David"/>
          <w:rtl/>
        </w:rPr>
        <w:t xml:space="preserve">במקרה דנן </w:t>
      </w:r>
      <w:r>
        <w:rPr>
          <w:rFonts w:ascii="David" w:eastAsia="Calibri" w:hAnsi="David" w:hint="cs"/>
          <w:rtl/>
        </w:rPr>
        <w:t xml:space="preserve">קיימת </w:t>
      </w:r>
      <w:r w:rsidRPr="0003701E">
        <w:rPr>
          <w:rFonts w:ascii="David" w:eastAsia="Calibri" w:hAnsi="David"/>
          <w:rtl/>
        </w:rPr>
        <w:t xml:space="preserve">הצדקה לסטות ממתחם העונש </w:t>
      </w:r>
      <w:r>
        <w:rPr>
          <w:rFonts w:ascii="David" w:eastAsia="Calibri" w:hAnsi="David" w:hint="cs"/>
          <w:rtl/>
        </w:rPr>
        <w:t>(</w:t>
      </w:r>
      <w:r w:rsidRPr="0003701E">
        <w:rPr>
          <w:rFonts w:ascii="David" w:eastAsia="Calibri" w:hAnsi="David"/>
          <w:rtl/>
        </w:rPr>
        <w:t>לקולא</w:t>
      </w:r>
      <w:r>
        <w:rPr>
          <w:rFonts w:ascii="David" w:eastAsia="Calibri" w:hAnsi="David" w:hint="cs"/>
          <w:rtl/>
        </w:rPr>
        <w:t>)</w:t>
      </w:r>
      <w:r w:rsidRPr="0003701E">
        <w:rPr>
          <w:rFonts w:ascii="David" w:eastAsia="Calibri" w:hAnsi="David"/>
          <w:rtl/>
        </w:rPr>
        <w:t xml:space="preserve"> וזאת </w:t>
      </w:r>
      <w:r>
        <w:rPr>
          <w:rFonts w:ascii="David" w:eastAsia="Calibri" w:hAnsi="David" w:hint="cs"/>
          <w:rtl/>
        </w:rPr>
        <w:t xml:space="preserve">בשל </w:t>
      </w:r>
      <w:r w:rsidRPr="0003701E">
        <w:rPr>
          <w:rFonts w:ascii="David" w:eastAsia="Calibri" w:hAnsi="David"/>
          <w:rtl/>
        </w:rPr>
        <w:t>שיקולי שיקום. נקבע לא אחת שיש בשיקול זה כדי להשפיע על גזירת עונשו של נאשם. במקרה שלפני המדובר בשיקום מרשים ביותר, שדרש השקעה רבה ביותר מצד הנאשם. כפי שרשויות הטיפול אישרו – הנאשם משתתף בקביעות ומזה כשנתיים בהליכים שיקומיים</w:t>
      </w:r>
      <w:r>
        <w:rPr>
          <w:rFonts w:ascii="David" w:eastAsia="Calibri" w:hAnsi="David" w:hint="cs"/>
          <w:rtl/>
        </w:rPr>
        <w:t xml:space="preserve">. הנאשם </w:t>
      </w:r>
      <w:r w:rsidRPr="0003701E">
        <w:rPr>
          <w:rFonts w:ascii="David" w:eastAsia="Calibri" w:hAnsi="David"/>
          <w:rtl/>
        </w:rPr>
        <w:t xml:space="preserve">יצר קשר טיפולי מיטיב עם </w:t>
      </w:r>
      <w:r>
        <w:rPr>
          <w:rFonts w:ascii="David" w:eastAsia="Calibri" w:hAnsi="David" w:hint="cs"/>
          <w:rtl/>
        </w:rPr>
        <w:t xml:space="preserve">גורמי </w:t>
      </w:r>
      <w:r w:rsidRPr="0003701E">
        <w:rPr>
          <w:rFonts w:ascii="David" w:eastAsia="Calibri" w:hAnsi="David"/>
          <w:rtl/>
        </w:rPr>
        <w:t xml:space="preserve">הטיפול ומאמציו נשאו פרי – למעט "נפילה" אחת הוכח שהנאשם נקי משימוש בסם מזה כשנתיים.  </w:t>
      </w:r>
    </w:p>
    <w:p w14:paraId="48BC72D2" w14:textId="77777777" w:rsidR="005C7A00" w:rsidRPr="0003701E" w:rsidRDefault="005C7A00" w:rsidP="005C7A00">
      <w:pPr>
        <w:numPr>
          <w:ilvl w:val="0"/>
          <w:numId w:val="1"/>
        </w:numPr>
        <w:spacing w:after="300" w:line="360" w:lineRule="auto"/>
        <w:jc w:val="both"/>
        <w:rPr>
          <w:rFonts w:ascii="David" w:eastAsia="Calibri" w:hAnsi="David"/>
          <w:rtl/>
        </w:rPr>
      </w:pPr>
      <w:r w:rsidRPr="0003701E">
        <w:rPr>
          <w:rFonts w:ascii="David" w:eastAsia="Calibri" w:hAnsi="David"/>
          <w:rtl/>
        </w:rPr>
        <w:t>הנאשם הוכיח כי חל שינוי גם בתחום נוסף ומשמעותי בחייו, והוא התחום הכלכלי– בתחילה השתלב הנאשם כעובד בפיצרייה של בנו</w:t>
      </w:r>
      <w:r>
        <w:rPr>
          <w:rFonts w:ascii="David" w:eastAsia="Calibri" w:hAnsi="David" w:hint="cs"/>
          <w:rtl/>
        </w:rPr>
        <w:t>,</w:t>
      </w:r>
      <w:r w:rsidRPr="0003701E">
        <w:rPr>
          <w:rFonts w:ascii="David" w:eastAsia="Calibri" w:hAnsi="David"/>
          <w:rtl/>
        </w:rPr>
        <w:t xml:space="preserve"> ולאחר מכן כשכיר בחברה קבלנית, וזאת במטרה לסגור את חובותיו. </w:t>
      </w:r>
      <w:r>
        <w:rPr>
          <w:rFonts w:ascii="David" w:eastAsia="Calibri" w:hAnsi="David" w:hint="cs"/>
          <w:rtl/>
        </w:rPr>
        <w:t xml:space="preserve">אף </w:t>
      </w:r>
      <w:r w:rsidRPr="0003701E">
        <w:rPr>
          <w:rFonts w:ascii="David" w:eastAsia="Calibri" w:hAnsi="David"/>
          <w:rtl/>
        </w:rPr>
        <w:t xml:space="preserve">בכך יש </w:t>
      </w:r>
      <w:r>
        <w:rPr>
          <w:rFonts w:ascii="David" w:eastAsia="Calibri" w:hAnsi="David" w:hint="cs"/>
          <w:rtl/>
        </w:rPr>
        <w:t>כדי להצביע על רצונו של הנאשם ל</w:t>
      </w:r>
      <w:r w:rsidRPr="0003701E">
        <w:rPr>
          <w:rFonts w:ascii="David" w:eastAsia="Calibri" w:hAnsi="David"/>
          <w:rtl/>
        </w:rPr>
        <w:t xml:space="preserve">השתקם. באופן מובן, כאשר הנאשם מושקע בעבודה יצרנית הרי שהוא אינו מקדיש את זמנו לפעילות עבריינית, ומצד שני, הוא מאיין את הצורך בעשיית רווח מהיר, אשר יכול ויוביל לשובו לביצוע עבירות. אזכיר כי המדובר בתקופת </w:t>
      </w:r>
      <w:r>
        <w:rPr>
          <w:rFonts w:ascii="David" w:eastAsia="Calibri" w:hAnsi="David" w:hint="cs"/>
          <w:rtl/>
        </w:rPr>
        <w:t xml:space="preserve">משבר </w:t>
      </w:r>
      <w:r w:rsidRPr="0003701E">
        <w:rPr>
          <w:rFonts w:ascii="David" w:eastAsia="Calibri" w:hAnsi="David"/>
          <w:rtl/>
        </w:rPr>
        <w:t>בה חלה הרעה משמעותית במצבם הכלכלי של רבים, בעוד הנאשם מינף תקופה זו דווקא להשקעה בשיקו</w:t>
      </w:r>
      <w:r>
        <w:rPr>
          <w:rFonts w:ascii="David" w:eastAsia="Calibri" w:hAnsi="David" w:hint="cs"/>
          <w:rtl/>
        </w:rPr>
        <w:t>מו ה</w:t>
      </w:r>
      <w:r w:rsidRPr="0003701E">
        <w:rPr>
          <w:rFonts w:ascii="David" w:eastAsia="Calibri" w:hAnsi="David"/>
          <w:rtl/>
        </w:rPr>
        <w:t>כלכלי. בנוסף, הנימוק הכלכלי מחייב גם הוא בהקלה בעונשו שכן משפחתו תלויה בו ב</w:t>
      </w:r>
      <w:r>
        <w:rPr>
          <w:rFonts w:ascii="David" w:eastAsia="Calibri" w:hAnsi="David" w:hint="cs"/>
          <w:rtl/>
        </w:rPr>
        <w:t>היבט זה</w:t>
      </w:r>
      <w:r w:rsidRPr="0003701E">
        <w:rPr>
          <w:rFonts w:ascii="David" w:eastAsia="Calibri" w:hAnsi="David"/>
          <w:rtl/>
        </w:rPr>
        <w:t>, בהיותו מפרנס יחיד.</w:t>
      </w:r>
    </w:p>
    <w:p w14:paraId="008DADBF" w14:textId="77777777" w:rsidR="005C7A00" w:rsidRDefault="005C7A00" w:rsidP="005C7A00">
      <w:pPr>
        <w:pStyle w:val="a9"/>
        <w:numPr>
          <w:ilvl w:val="0"/>
          <w:numId w:val="1"/>
        </w:numPr>
        <w:spacing w:after="300" w:line="360" w:lineRule="auto"/>
        <w:jc w:val="both"/>
        <w:rPr>
          <w:rFonts w:ascii="David" w:eastAsia="Calibri" w:hAnsi="David"/>
        </w:rPr>
      </w:pPr>
      <w:r w:rsidRPr="00FA3CDE">
        <w:rPr>
          <w:rFonts w:ascii="David" w:eastAsia="Calibri" w:hAnsi="David"/>
          <w:rtl/>
        </w:rPr>
        <w:t>אשר על כן סבורני כי הנאשם הצליח להוכיח כי הוא בעיצומו של הליך שיקומי ויש סיכוי של ממש שישתקם באופן המצדיק סטייה ממתחם העונש ההולם.</w:t>
      </w:r>
    </w:p>
    <w:p w14:paraId="564F287D" w14:textId="77777777" w:rsidR="005C7A00" w:rsidRPr="00FA3CDE" w:rsidRDefault="005C7A00" w:rsidP="005C7A00">
      <w:pPr>
        <w:spacing w:after="300" w:line="360" w:lineRule="auto"/>
        <w:ind w:left="360"/>
        <w:jc w:val="both"/>
        <w:rPr>
          <w:rFonts w:ascii="David" w:eastAsia="Calibri" w:hAnsi="David"/>
          <w:b/>
          <w:bCs/>
        </w:rPr>
      </w:pPr>
      <w:r w:rsidRPr="00FA3CDE">
        <w:rPr>
          <w:rFonts w:ascii="David" w:eastAsia="Calibri" w:hAnsi="David" w:hint="cs"/>
          <w:b/>
          <w:bCs/>
          <w:u w:val="single"/>
          <w:rtl/>
        </w:rPr>
        <w:t>העונש המתאים לנאשם</w:t>
      </w:r>
      <w:r w:rsidRPr="00FA3CDE">
        <w:rPr>
          <w:rFonts w:ascii="David" w:eastAsia="Calibri" w:hAnsi="David" w:hint="cs"/>
          <w:b/>
          <w:bCs/>
          <w:rtl/>
        </w:rPr>
        <w:t>:</w:t>
      </w:r>
    </w:p>
    <w:p w14:paraId="35D134C7" w14:textId="77777777" w:rsidR="005C7A00" w:rsidRPr="00FA3CDE" w:rsidRDefault="005C7A00" w:rsidP="005C7A00">
      <w:pPr>
        <w:pStyle w:val="a9"/>
        <w:numPr>
          <w:ilvl w:val="0"/>
          <w:numId w:val="1"/>
        </w:numPr>
        <w:spacing w:after="300" w:line="360" w:lineRule="auto"/>
        <w:jc w:val="both"/>
        <w:rPr>
          <w:rFonts w:ascii="David" w:eastAsia="Calibri" w:hAnsi="David"/>
        </w:rPr>
      </w:pPr>
      <w:r w:rsidRPr="00FA3CDE">
        <w:rPr>
          <w:rFonts w:ascii="David" w:eastAsia="Calibri" w:hAnsi="David"/>
          <w:rtl/>
        </w:rPr>
        <w:t xml:space="preserve">בגזירת העונש המתאים לנאשם, יש להתחשב בנסיבות שאינן קשורות בביצוע העבירה (סעיף </w:t>
      </w:r>
      <w:hyperlink r:id="rId28" w:history="1">
        <w:r w:rsidR="001B3B40" w:rsidRPr="001B3B40">
          <w:rPr>
            <w:rStyle w:val="Hyperlink"/>
            <w:rFonts w:ascii="David" w:eastAsia="Calibri" w:hAnsi="David"/>
            <w:rtl/>
          </w:rPr>
          <w:t>40 יא'</w:t>
        </w:r>
      </w:hyperlink>
      <w:r w:rsidRPr="00FA3CDE">
        <w:rPr>
          <w:rFonts w:ascii="David" w:eastAsia="Calibri" w:hAnsi="David"/>
          <w:rtl/>
        </w:rPr>
        <w:t xml:space="preserve">). במסגרת זו מן הראוי לתת את הדעת לנסיבות הבאות: הנאשם כבן </w:t>
      </w:r>
      <w:r w:rsidRPr="00FA3CDE">
        <w:rPr>
          <w:rFonts w:ascii="David" w:eastAsia="Calibri" w:hAnsi="David" w:hint="cs"/>
          <w:rtl/>
        </w:rPr>
        <w:t>46</w:t>
      </w:r>
      <w:r w:rsidRPr="00FA3CDE">
        <w:rPr>
          <w:rFonts w:ascii="David" w:eastAsia="Calibri" w:hAnsi="David"/>
          <w:rtl/>
        </w:rPr>
        <w:t xml:space="preserve">, </w:t>
      </w:r>
      <w:r w:rsidRPr="00FA3CDE">
        <w:rPr>
          <w:rFonts w:ascii="David" w:eastAsia="Calibri" w:hAnsi="David" w:hint="cs"/>
          <w:rtl/>
        </w:rPr>
        <w:t xml:space="preserve">נשוי אב לחמישה ילדים, </w:t>
      </w:r>
      <w:r w:rsidRPr="00FA3CDE">
        <w:rPr>
          <w:rFonts w:ascii="David" w:eastAsia="Calibri" w:hAnsi="David"/>
          <w:rtl/>
        </w:rPr>
        <w:t xml:space="preserve">הודה בבית משפט </w:t>
      </w:r>
      <w:r w:rsidRPr="00FA3CDE">
        <w:rPr>
          <w:rFonts w:ascii="David" w:eastAsia="Calibri" w:hAnsi="David" w:hint="cs"/>
          <w:rtl/>
        </w:rPr>
        <w:t xml:space="preserve">והן בשירות המבחן </w:t>
      </w:r>
      <w:r w:rsidRPr="00FA3CDE">
        <w:rPr>
          <w:rFonts w:ascii="David" w:eastAsia="Calibri" w:hAnsi="David"/>
          <w:rtl/>
        </w:rPr>
        <w:t xml:space="preserve">בעבירות שיחסו לו. </w:t>
      </w:r>
    </w:p>
    <w:p w14:paraId="35E294C7" w14:textId="77777777" w:rsidR="005C7A00" w:rsidRPr="00FA3CDE" w:rsidRDefault="005C7A00" w:rsidP="005C7A00">
      <w:pPr>
        <w:pStyle w:val="a9"/>
        <w:numPr>
          <w:ilvl w:val="0"/>
          <w:numId w:val="1"/>
        </w:numPr>
        <w:spacing w:after="300" w:line="360" w:lineRule="auto"/>
        <w:jc w:val="both"/>
        <w:rPr>
          <w:rFonts w:ascii="David" w:eastAsia="Calibri" w:hAnsi="David"/>
        </w:rPr>
      </w:pPr>
      <w:r w:rsidRPr="00FA3CDE">
        <w:rPr>
          <w:rFonts w:ascii="David" w:eastAsia="Calibri" w:hAnsi="David"/>
          <w:rtl/>
        </w:rPr>
        <w:t xml:space="preserve">הבאתי בחשבון </w:t>
      </w:r>
      <w:r>
        <w:rPr>
          <w:rFonts w:ascii="David" w:eastAsia="Calibri" w:hAnsi="David" w:hint="cs"/>
          <w:rtl/>
        </w:rPr>
        <w:t xml:space="preserve">את </w:t>
      </w:r>
      <w:r w:rsidRPr="00FA3CDE">
        <w:rPr>
          <w:rFonts w:ascii="David" w:eastAsia="Calibri" w:hAnsi="David"/>
          <w:rtl/>
        </w:rPr>
        <w:t>חלוף הזמן מעת ביצוע העבירות, ו</w:t>
      </w:r>
      <w:r w:rsidRPr="00FA3CDE">
        <w:rPr>
          <w:rFonts w:ascii="David" w:eastAsia="Calibri" w:hAnsi="David" w:hint="cs"/>
          <w:rtl/>
        </w:rPr>
        <w:t xml:space="preserve">את רישומו הפלילי הכולל הרשעה אחרונה משנת 2016. בנוסף, לא נפתחו כנגד הנאשם תיקים חדשים. </w:t>
      </w:r>
    </w:p>
    <w:p w14:paraId="50727201" w14:textId="77777777" w:rsidR="005C7A00" w:rsidRPr="00FA3CDE" w:rsidRDefault="005C7A00" w:rsidP="005C7A00">
      <w:pPr>
        <w:pStyle w:val="a9"/>
        <w:numPr>
          <w:ilvl w:val="0"/>
          <w:numId w:val="1"/>
        </w:numPr>
        <w:spacing w:after="300" w:line="360" w:lineRule="auto"/>
        <w:jc w:val="both"/>
        <w:rPr>
          <w:rFonts w:ascii="David" w:eastAsia="Calibri" w:hAnsi="David"/>
        </w:rPr>
      </w:pPr>
      <w:r w:rsidRPr="00FA3CDE">
        <w:rPr>
          <w:rFonts w:ascii="David" w:eastAsia="Calibri" w:hAnsi="David" w:hint="cs"/>
          <w:rtl/>
        </w:rPr>
        <w:t>משקל מהותי נתתי ל</w:t>
      </w:r>
      <w:r w:rsidRPr="00FA3CDE">
        <w:rPr>
          <w:rFonts w:ascii="David" w:eastAsia="Calibri" w:hAnsi="David"/>
          <w:rtl/>
        </w:rPr>
        <w:t xml:space="preserve">התרשמותו </w:t>
      </w:r>
      <w:r w:rsidRPr="00FA3CDE">
        <w:rPr>
          <w:rFonts w:ascii="David" w:eastAsia="Calibri" w:hAnsi="David" w:hint="cs"/>
          <w:rtl/>
        </w:rPr>
        <w:t>ש</w:t>
      </w:r>
      <w:r w:rsidRPr="00FA3CDE">
        <w:rPr>
          <w:rFonts w:ascii="David" w:eastAsia="Calibri" w:hAnsi="David"/>
          <w:rtl/>
        </w:rPr>
        <w:t>ל שרות המבחן</w:t>
      </w:r>
      <w:r w:rsidRPr="00FA3CDE">
        <w:rPr>
          <w:rFonts w:ascii="David" w:eastAsia="Calibri" w:hAnsi="David" w:hint="cs"/>
          <w:rtl/>
        </w:rPr>
        <w:t xml:space="preserve">. </w:t>
      </w:r>
      <w:r w:rsidRPr="00FA3CDE">
        <w:rPr>
          <w:rFonts w:ascii="David" w:eastAsia="Calibri" w:hAnsi="David"/>
          <w:rtl/>
        </w:rPr>
        <w:t>הרקע בו צמח הנאשם הינו מורכב מאוד</w:t>
      </w:r>
      <w:r w:rsidRPr="00FA3CDE">
        <w:rPr>
          <w:rFonts w:ascii="David" w:eastAsia="Calibri" w:hAnsi="David" w:hint="cs"/>
          <w:rtl/>
        </w:rPr>
        <w:t xml:space="preserve">. </w:t>
      </w:r>
      <w:r w:rsidRPr="00FA3CDE">
        <w:rPr>
          <w:rFonts w:ascii="David" w:eastAsia="Calibri" w:hAnsi="David"/>
          <w:rtl/>
        </w:rPr>
        <w:t xml:space="preserve">המדובר בנאשם שכל שנות ילדותו עברו עליו בסבל רב ומתמשך, בין מאסרי אביו האלים לבין נטישתה של אמו המוחלשת, השמתו בבתי יתומים והשבתו למשמורת אביו באופן בלתי יציב ותדיר. </w:t>
      </w:r>
      <w:r w:rsidRPr="00FA3CDE">
        <w:rPr>
          <w:rFonts w:ascii="David" w:eastAsia="Calibri" w:hAnsi="David" w:hint="cs"/>
          <w:rtl/>
        </w:rPr>
        <w:t xml:space="preserve">נסיבות </w:t>
      </w:r>
      <w:r w:rsidRPr="00FA3CDE">
        <w:rPr>
          <w:rFonts w:ascii="David" w:eastAsia="Calibri" w:hAnsi="David"/>
          <w:rtl/>
        </w:rPr>
        <w:t>חייו של הנאשם הובילוהו לדרך חיים אחת שכמעט</w:t>
      </w:r>
      <w:r w:rsidRPr="00FA3CDE">
        <w:rPr>
          <w:rFonts w:ascii="David" w:eastAsia="Calibri" w:hAnsi="David" w:hint="cs"/>
          <w:rtl/>
        </w:rPr>
        <w:t xml:space="preserve"> ניתן לומר שלא הייתה לו יכולת לחמוק הימנה. </w:t>
      </w:r>
      <w:r w:rsidRPr="00FA3CDE">
        <w:rPr>
          <w:rFonts w:ascii="David" w:eastAsia="Calibri" w:hAnsi="David"/>
          <w:rtl/>
        </w:rPr>
        <w:t>חרף האמור עשה הנאשם מאמצים כבירים ל</w:t>
      </w:r>
      <w:r w:rsidRPr="00FA3CDE">
        <w:rPr>
          <w:rFonts w:ascii="David" w:eastAsia="Calibri" w:hAnsi="David" w:hint="cs"/>
          <w:rtl/>
        </w:rPr>
        <w:t>שנות את אורחותיו ולקיים אורח חיים נורמטיבי</w:t>
      </w:r>
      <w:r w:rsidRPr="00FA3CDE">
        <w:rPr>
          <w:rFonts w:ascii="David" w:eastAsia="Calibri" w:hAnsi="David"/>
          <w:rtl/>
        </w:rPr>
        <w:t xml:space="preserve">, ראשית בגיוסו לצה"ל </w:t>
      </w:r>
      <w:r>
        <w:rPr>
          <w:rFonts w:ascii="David" w:eastAsia="Calibri" w:hAnsi="David" w:hint="cs"/>
          <w:rtl/>
        </w:rPr>
        <w:t xml:space="preserve">לשרות משמעותי </w:t>
      </w:r>
      <w:r w:rsidRPr="00FA3CDE">
        <w:rPr>
          <w:rFonts w:ascii="David" w:eastAsia="Calibri" w:hAnsi="David" w:hint="cs"/>
          <w:rtl/>
        </w:rPr>
        <w:t>ובעקבות כך פציעתו הקשה, לאחר מכן עם חזרתו בתשובה והקמת משפחה נורמטיבית, אודותיה ניתן ללמוד מתמיכתם של בניו בשיקומו, ולבסוף</w:t>
      </w:r>
      <w:r w:rsidRPr="00FA3CDE">
        <w:rPr>
          <w:rFonts w:ascii="David" w:eastAsia="Calibri" w:hAnsi="David"/>
          <w:rtl/>
        </w:rPr>
        <w:t>–</w:t>
      </w:r>
      <w:r w:rsidRPr="00FA3CDE">
        <w:rPr>
          <w:rFonts w:ascii="David" w:eastAsia="Calibri" w:hAnsi="David" w:hint="cs"/>
          <w:rtl/>
        </w:rPr>
        <w:t xml:space="preserve"> עת החליט לנטוש את משפחתו העבריינית באופן שגרם לכך שכמעט ואינו עומד בקשר עם בני משפחה גרעינית. המדובר בנאשם שהקריב רבות כדי להתרחק מגורמי סיכון ויש להעריך עד מאוד שינוי זה, ולחזקו- כאשר כל גורמי המקצוע שוכנעו מכנותו ואמיתותו. </w:t>
      </w:r>
    </w:p>
    <w:p w14:paraId="518C76CA" w14:textId="77777777" w:rsidR="005C7A00" w:rsidRPr="00FA3CDE" w:rsidRDefault="005C7A00" w:rsidP="005C7A00">
      <w:pPr>
        <w:pStyle w:val="a9"/>
        <w:numPr>
          <w:ilvl w:val="0"/>
          <w:numId w:val="1"/>
        </w:numPr>
        <w:spacing w:after="300" w:line="360" w:lineRule="auto"/>
        <w:jc w:val="both"/>
        <w:rPr>
          <w:rFonts w:ascii="David" w:eastAsia="Calibri" w:hAnsi="David"/>
          <w:rtl/>
        </w:rPr>
      </w:pPr>
      <w:r w:rsidRPr="00FA3CDE">
        <w:rPr>
          <w:rFonts w:ascii="David" w:eastAsia="Calibri" w:hAnsi="David" w:hint="cs"/>
          <w:rtl/>
        </w:rPr>
        <w:t xml:space="preserve">במניין שיקוליי הבאתי בחשבון גם את תקופת המעצר בה שהה הנאשם למשך כחודש ימים, וכן את המשך הטיפול בו </w:t>
      </w:r>
      <w:r>
        <w:rPr>
          <w:rFonts w:ascii="David" w:eastAsia="Calibri" w:hAnsi="David" w:hint="cs"/>
          <w:rtl/>
        </w:rPr>
        <w:t>הוא מ</w:t>
      </w:r>
      <w:r w:rsidRPr="00FA3CDE">
        <w:rPr>
          <w:rFonts w:ascii="David" w:eastAsia="Calibri" w:hAnsi="David" w:hint="cs"/>
          <w:rtl/>
        </w:rPr>
        <w:t>שולב במסגרת טיפול פרטני וקבוצתי</w:t>
      </w:r>
      <w:r>
        <w:rPr>
          <w:rFonts w:ascii="David" w:eastAsia="Calibri" w:hAnsi="David" w:hint="cs"/>
          <w:rtl/>
        </w:rPr>
        <w:t xml:space="preserve"> במסגרת שרות המבחן</w:t>
      </w:r>
      <w:r w:rsidRPr="00FA3CDE">
        <w:rPr>
          <w:rFonts w:ascii="David" w:eastAsia="Calibri" w:hAnsi="David" w:hint="cs"/>
          <w:rtl/>
        </w:rPr>
        <w:t>.</w:t>
      </w:r>
      <w:r w:rsidRPr="00FA3CDE">
        <w:rPr>
          <w:rFonts w:ascii="David" w:eastAsia="Calibri" w:hAnsi="David"/>
          <w:rtl/>
        </w:rPr>
        <w:t xml:space="preserve"> </w:t>
      </w:r>
    </w:p>
    <w:p w14:paraId="14B608D7" w14:textId="77777777" w:rsidR="005C7A00" w:rsidRPr="0003701E" w:rsidRDefault="005C7A00" w:rsidP="005C7A00">
      <w:pPr>
        <w:numPr>
          <w:ilvl w:val="0"/>
          <w:numId w:val="1"/>
        </w:numPr>
        <w:spacing w:after="300" w:line="360" w:lineRule="auto"/>
        <w:jc w:val="both"/>
        <w:rPr>
          <w:rFonts w:ascii="David" w:eastAsia="Calibri" w:hAnsi="David"/>
          <w:rtl/>
        </w:rPr>
      </w:pPr>
      <w:r w:rsidRPr="0003701E">
        <w:rPr>
          <w:rFonts w:ascii="David" w:eastAsia="Calibri" w:hAnsi="David"/>
          <w:rtl/>
        </w:rPr>
        <w:t xml:space="preserve">באיזון בין השיקולים השונים, </w:t>
      </w:r>
      <w:r>
        <w:rPr>
          <w:rFonts w:ascii="David" w:eastAsia="Calibri" w:hAnsi="David" w:hint="cs"/>
          <w:rtl/>
        </w:rPr>
        <w:t xml:space="preserve">סבורני </w:t>
      </w:r>
      <w:r w:rsidRPr="0003701E">
        <w:rPr>
          <w:rFonts w:ascii="David" w:eastAsia="Calibri" w:hAnsi="David"/>
          <w:rtl/>
        </w:rPr>
        <w:t>כי ישנו מקום לגזור במקרה זה עונש אשר סוטה לקולא ממתחם העונש</w:t>
      </w:r>
      <w:r>
        <w:rPr>
          <w:rFonts w:ascii="David" w:eastAsia="Calibri" w:hAnsi="David" w:hint="cs"/>
          <w:rtl/>
        </w:rPr>
        <w:t>-כפי שהומלץ על ידי שרות המבחן-</w:t>
      </w:r>
      <w:r w:rsidRPr="0003701E">
        <w:rPr>
          <w:rFonts w:ascii="David" w:eastAsia="Calibri" w:hAnsi="David"/>
          <w:rtl/>
        </w:rPr>
        <w:t xml:space="preserve"> באופן שלא יפגע בסיכויי השיקום של הנאשם ויאפשר לו להציב את חייו במסלול נורמטיבי ותקין. </w:t>
      </w:r>
    </w:p>
    <w:p w14:paraId="267DD156" w14:textId="77777777" w:rsidR="005C7A00" w:rsidRPr="0003701E" w:rsidRDefault="005C7A00" w:rsidP="005C7A00">
      <w:pPr>
        <w:numPr>
          <w:ilvl w:val="0"/>
          <w:numId w:val="1"/>
        </w:numPr>
        <w:spacing w:after="300" w:line="360" w:lineRule="auto"/>
        <w:jc w:val="both"/>
        <w:rPr>
          <w:rFonts w:ascii="David" w:eastAsia="Calibri" w:hAnsi="David"/>
          <w:rtl/>
        </w:rPr>
      </w:pPr>
      <w:r>
        <w:rPr>
          <w:rFonts w:ascii="David" w:eastAsia="Calibri" w:hAnsi="David" w:hint="cs"/>
          <w:rtl/>
        </w:rPr>
        <w:t>א</w:t>
      </w:r>
      <w:r w:rsidRPr="0003701E">
        <w:rPr>
          <w:rFonts w:ascii="David" w:eastAsia="Calibri" w:hAnsi="David"/>
          <w:rtl/>
        </w:rPr>
        <w:t>שר על כן אני גוזר על הנאשם את העונשים הבאים:</w:t>
      </w:r>
    </w:p>
    <w:p w14:paraId="43D490AE" w14:textId="77777777" w:rsidR="005C7A00" w:rsidRPr="008E0766" w:rsidRDefault="005C7A00" w:rsidP="005C7A00">
      <w:pPr>
        <w:pStyle w:val="a9"/>
        <w:numPr>
          <w:ilvl w:val="0"/>
          <w:numId w:val="4"/>
        </w:numPr>
        <w:spacing w:after="300" w:line="360" w:lineRule="auto"/>
        <w:jc w:val="both"/>
        <w:rPr>
          <w:rFonts w:ascii="David" w:eastAsia="Calibri" w:hAnsi="David"/>
          <w:rtl/>
        </w:rPr>
      </w:pPr>
      <w:r w:rsidRPr="008E0766">
        <w:rPr>
          <w:rFonts w:ascii="David" w:eastAsia="Calibri" w:hAnsi="David"/>
          <w:rtl/>
        </w:rPr>
        <w:t>מאסר למשך 6 חודשים אשר אותם לא ירצה הנאשם, אלא אם יעבור תוך שלוש שנים על כל עבירת פשע לפי פקודת הסמים.</w:t>
      </w:r>
    </w:p>
    <w:p w14:paraId="4CBF4524" w14:textId="77777777" w:rsidR="005C7A00" w:rsidRPr="008E0766" w:rsidRDefault="005C7A00" w:rsidP="005C7A00">
      <w:pPr>
        <w:pStyle w:val="a9"/>
        <w:numPr>
          <w:ilvl w:val="0"/>
          <w:numId w:val="4"/>
        </w:numPr>
        <w:spacing w:after="300" w:line="360" w:lineRule="auto"/>
        <w:jc w:val="both"/>
        <w:rPr>
          <w:rFonts w:ascii="David" w:eastAsia="Calibri" w:hAnsi="David"/>
          <w:rtl/>
        </w:rPr>
      </w:pPr>
      <w:r w:rsidRPr="008E0766">
        <w:rPr>
          <w:rFonts w:ascii="David" w:eastAsia="Calibri" w:hAnsi="David"/>
          <w:rtl/>
        </w:rPr>
        <w:t>מאסר למשך 3 חודשים אשר אותם לא ירצה הנאשם, אלא אם יעבור תוך שלוש שנים על כל עבירת עוון לפי פקודת הסמים</w:t>
      </w:r>
    </w:p>
    <w:p w14:paraId="60CC5F6D" w14:textId="77777777" w:rsidR="005C7A00" w:rsidRDefault="005C7A00" w:rsidP="005C7A00">
      <w:pPr>
        <w:pStyle w:val="a9"/>
        <w:numPr>
          <w:ilvl w:val="0"/>
          <w:numId w:val="4"/>
        </w:numPr>
        <w:spacing w:after="300" w:line="360" w:lineRule="auto"/>
        <w:jc w:val="both"/>
        <w:rPr>
          <w:rFonts w:ascii="David" w:eastAsia="Calibri" w:hAnsi="David"/>
        </w:rPr>
      </w:pPr>
      <w:r w:rsidRPr="008E0766">
        <w:rPr>
          <w:rFonts w:ascii="David" w:eastAsia="Calibri" w:hAnsi="David"/>
          <w:rtl/>
        </w:rPr>
        <w:t>צו ש</w:t>
      </w:r>
      <w:r w:rsidRPr="008E0766">
        <w:rPr>
          <w:rFonts w:ascii="David" w:eastAsia="Calibri" w:hAnsi="David" w:hint="cs"/>
          <w:rtl/>
        </w:rPr>
        <w:t>ירות לתועלת הציבור ב</w:t>
      </w:r>
      <w:r w:rsidRPr="008E0766">
        <w:rPr>
          <w:rFonts w:ascii="David" w:eastAsia="Calibri" w:hAnsi="David"/>
          <w:rtl/>
        </w:rPr>
        <w:t>היקף</w:t>
      </w:r>
      <w:r w:rsidRPr="008E0766">
        <w:rPr>
          <w:rFonts w:ascii="David" w:eastAsia="Calibri" w:hAnsi="David" w:hint="cs"/>
          <w:rtl/>
        </w:rPr>
        <w:t xml:space="preserve"> 220 </w:t>
      </w:r>
      <w:r w:rsidRPr="008E0766">
        <w:rPr>
          <w:rFonts w:ascii="David" w:eastAsia="Calibri" w:hAnsi="David"/>
          <w:rtl/>
        </w:rPr>
        <w:t>שעות</w:t>
      </w:r>
      <w:r w:rsidRPr="008E0766">
        <w:rPr>
          <w:rFonts w:ascii="David" w:eastAsia="Calibri" w:hAnsi="David" w:hint="cs"/>
          <w:rtl/>
        </w:rPr>
        <w:t xml:space="preserve">. שרות המבחן יגיש את תוכנית השל"צ בתוך </w:t>
      </w:r>
      <w:r>
        <w:rPr>
          <w:rFonts w:ascii="David" w:eastAsia="Calibri" w:hAnsi="David" w:hint="cs"/>
          <w:rtl/>
        </w:rPr>
        <w:t>60</w:t>
      </w:r>
      <w:r w:rsidRPr="008E0766">
        <w:rPr>
          <w:rFonts w:ascii="David" w:eastAsia="Calibri" w:hAnsi="David" w:hint="cs"/>
          <w:rtl/>
        </w:rPr>
        <w:t xml:space="preserve"> יום לאישור בית המשפט</w:t>
      </w:r>
      <w:r w:rsidRPr="008E0766">
        <w:rPr>
          <w:rFonts w:ascii="David" w:eastAsia="Calibri" w:hAnsi="David"/>
          <w:rtl/>
        </w:rPr>
        <w:t>.</w:t>
      </w:r>
    </w:p>
    <w:p w14:paraId="1B75C146" w14:textId="77777777" w:rsidR="005C7A00" w:rsidRDefault="005C7A00" w:rsidP="005C7A00">
      <w:pPr>
        <w:pStyle w:val="a9"/>
        <w:numPr>
          <w:ilvl w:val="0"/>
          <w:numId w:val="4"/>
        </w:numPr>
        <w:spacing w:after="300" w:line="360" w:lineRule="auto"/>
        <w:jc w:val="both"/>
        <w:rPr>
          <w:rFonts w:ascii="David" w:eastAsia="Calibri" w:hAnsi="David"/>
        </w:rPr>
      </w:pPr>
      <w:r>
        <w:rPr>
          <w:rFonts w:ascii="David" w:eastAsia="Calibri" w:hAnsi="David" w:hint="cs"/>
          <w:rtl/>
        </w:rPr>
        <w:t>פסילה למשך 3 חודשים וזאת על תנאי למשך 3 שנים שלא יעבור עבירה מ</w:t>
      </w:r>
      <w:hyperlink r:id="rId29" w:history="1">
        <w:r w:rsidR="004A4192" w:rsidRPr="004A4192">
          <w:rPr>
            <w:rFonts w:ascii="David" w:eastAsia="Calibri" w:hAnsi="David"/>
            <w:color w:val="0000FF"/>
            <w:u w:val="single"/>
            <w:rtl/>
          </w:rPr>
          <w:t>פקודת הסמים המסוכנים</w:t>
        </w:r>
      </w:hyperlink>
      <w:r>
        <w:rPr>
          <w:rFonts w:ascii="David" w:eastAsia="Calibri" w:hAnsi="David" w:hint="cs"/>
          <w:rtl/>
        </w:rPr>
        <w:t>.</w:t>
      </w:r>
    </w:p>
    <w:p w14:paraId="0F846AC2" w14:textId="77777777" w:rsidR="005C7A00" w:rsidRDefault="005C7A00" w:rsidP="005C7A00">
      <w:pPr>
        <w:pStyle w:val="a9"/>
        <w:numPr>
          <w:ilvl w:val="0"/>
          <w:numId w:val="4"/>
        </w:numPr>
        <w:spacing w:after="300" w:line="360" w:lineRule="auto"/>
        <w:jc w:val="both"/>
        <w:rPr>
          <w:rFonts w:ascii="David" w:eastAsia="Calibri" w:hAnsi="David"/>
        </w:rPr>
      </w:pPr>
      <w:r>
        <w:rPr>
          <w:rFonts w:ascii="David" w:eastAsia="Calibri" w:hAnsi="David" w:hint="cs"/>
          <w:rtl/>
        </w:rPr>
        <w:t>התחייבות בסך 3000 ₪ להימנע מביצוע העבירות שבכתב האישום המתוקן וזאת למשך 3 שנים מהיום.</w:t>
      </w:r>
    </w:p>
    <w:p w14:paraId="66003D29" w14:textId="77777777" w:rsidR="005C7A00" w:rsidRPr="008E0766" w:rsidRDefault="005C7A00" w:rsidP="005C7A00">
      <w:pPr>
        <w:pStyle w:val="a9"/>
        <w:numPr>
          <w:ilvl w:val="0"/>
          <w:numId w:val="4"/>
        </w:numPr>
        <w:spacing w:after="300" w:line="360" w:lineRule="auto"/>
        <w:jc w:val="both"/>
        <w:rPr>
          <w:rFonts w:ascii="David" w:eastAsia="Calibri" w:hAnsi="David"/>
          <w:rtl/>
        </w:rPr>
      </w:pPr>
      <w:r>
        <w:rPr>
          <w:rFonts w:ascii="David" w:eastAsia="Calibri" w:hAnsi="David" w:hint="cs"/>
          <w:rtl/>
        </w:rPr>
        <w:t xml:space="preserve">צו מבחן למשך שנה. </w:t>
      </w:r>
      <w:r w:rsidRPr="008E0766">
        <w:rPr>
          <w:rFonts w:ascii="David" w:eastAsia="Calibri" w:hAnsi="David"/>
          <w:rtl/>
        </w:rPr>
        <w:t xml:space="preserve"> </w:t>
      </w:r>
    </w:p>
    <w:p w14:paraId="32373FF0" w14:textId="77777777" w:rsidR="005C7A00" w:rsidRPr="00283E76" w:rsidRDefault="005C7A00" w:rsidP="005C7A00">
      <w:pPr>
        <w:spacing w:after="300" w:line="360" w:lineRule="auto"/>
        <w:ind w:left="85"/>
        <w:jc w:val="both"/>
        <w:rPr>
          <w:rFonts w:ascii="David" w:eastAsia="Calibri" w:hAnsi="David"/>
          <w:b/>
          <w:bCs/>
        </w:rPr>
      </w:pPr>
      <w:r w:rsidRPr="00283E76">
        <w:rPr>
          <w:rFonts w:ascii="David" w:eastAsia="Calibri" w:hAnsi="David" w:hint="cs"/>
          <w:b/>
          <w:bCs/>
          <w:u w:val="single"/>
          <w:rtl/>
        </w:rPr>
        <w:t>המזכירות תשלח העתק גזר הדין לשרות המבחן</w:t>
      </w:r>
      <w:r w:rsidRPr="00283E76">
        <w:rPr>
          <w:rFonts w:ascii="David" w:eastAsia="Calibri" w:hAnsi="David" w:hint="cs"/>
          <w:b/>
          <w:bCs/>
          <w:rtl/>
        </w:rPr>
        <w:t xml:space="preserve">. </w:t>
      </w:r>
    </w:p>
    <w:p w14:paraId="0C9C9F33" w14:textId="77777777" w:rsidR="005C7A00" w:rsidRPr="00E846E7" w:rsidRDefault="004A4192" w:rsidP="005C7A00">
      <w:pPr>
        <w:spacing w:after="300" w:line="360" w:lineRule="auto"/>
        <w:ind w:left="85"/>
        <w:jc w:val="both"/>
        <w:rPr>
          <w:rFonts w:ascii="David" w:eastAsia="Calibri" w:hAnsi="David"/>
          <w:b/>
          <w:bCs/>
          <w:rtl/>
        </w:rPr>
      </w:pPr>
      <w:r w:rsidRPr="004A4192">
        <w:rPr>
          <w:rFonts w:ascii="David" w:eastAsia="Calibri" w:hAnsi="David"/>
          <w:b/>
          <w:bCs/>
          <w:color w:val="FFFFFF"/>
          <w:sz w:val="2"/>
          <w:szCs w:val="2"/>
          <w:rtl/>
        </w:rPr>
        <w:t>5129371</w:t>
      </w:r>
      <w:r w:rsidR="005C7A00" w:rsidRPr="00E846E7">
        <w:rPr>
          <w:rFonts w:ascii="David" w:eastAsia="Calibri" w:hAnsi="David" w:hint="cs"/>
          <w:b/>
          <w:bCs/>
          <w:rtl/>
        </w:rPr>
        <w:t xml:space="preserve">זכות ערעור </w:t>
      </w:r>
      <w:r w:rsidR="005C7A00">
        <w:rPr>
          <w:rFonts w:ascii="David" w:eastAsia="Calibri" w:hAnsi="David" w:hint="cs"/>
          <w:b/>
          <w:bCs/>
          <w:rtl/>
        </w:rPr>
        <w:t xml:space="preserve">לבית המשפט המחוזי </w:t>
      </w:r>
      <w:r w:rsidR="005C7A00" w:rsidRPr="00E846E7">
        <w:rPr>
          <w:rFonts w:ascii="David" w:eastAsia="Calibri" w:hAnsi="David" w:hint="cs"/>
          <w:b/>
          <w:bCs/>
          <w:rtl/>
        </w:rPr>
        <w:t xml:space="preserve">בתוך 45 ימים. </w:t>
      </w:r>
    </w:p>
    <w:p w14:paraId="6F94262A" w14:textId="77777777" w:rsidR="005C7A00" w:rsidRDefault="004A4192" w:rsidP="005C7A00">
      <w:pPr>
        <w:rPr>
          <w:rFonts w:cs="FrankRuehl"/>
          <w:sz w:val="28"/>
          <w:szCs w:val="28"/>
          <w:rtl/>
        </w:rPr>
      </w:pPr>
      <w:bookmarkStart w:id="7" w:name="Nitan"/>
      <w:r w:rsidRPr="004A4192">
        <w:rPr>
          <w:rFonts w:ascii="Arial" w:hAnsi="Arial"/>
          <w:color w:val="FFFFFF"/>
          <w:sz w:val="2"/>
          <w:szCs w:val="2"/>
          <w:rtl/>
        </w:rPr>
        <w:t>54678313</w:t>
      </w:r>
      <w:r>
        <w:rPr>
          <w:rFonts w:ascii="Arial" w:hAnsi="Arial"/>
          <w:rtl/>
        </w:rPr>
        <w:t xml:space="preserve">ניתן היום,  כ"ז אדר תשפ"א, 11 מרץ 2021, בנוכחות המאשימה הנאשם ובא כוחו. </w:t>
      </w:r>
      <w:bookmarkEnd w:id="7"/>
    </w:p>
    <w:p w14:paraId="218913C5" w14:textId="77777777" w:rsidR="005C7A00" w:rsidRDefault="005C7A00" w:rsidP="004A419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2C81F72" w14:textId="77777777" w:rsidR="005C7A00" w:rsidRDefault="005C7A00" w:rsidP="005C7A00">
      <w:pPr>
        <w:jc w:val="center"/>
        <w:rPr>
          <w:rFonts w:ascii="Arial" w:hAnsi="Arial" w:cs="FrankRuehl"/>
          <w:sz w:val="28"/>
          <w:szCs w:val="28"/>
          <w:rtl/>
        </w:rPr>
      </w:pPr>
    </w:p>
    <w:p w14:paraId="726B18B3" w14:textId="77777777" w:rsidR="005C7A00" w:rsidRDefault="005C7A00" w:rsidP="005C7A00">
      <w:pPr>
        <w:rPr>
          <w:rFonts w:cs="FrankRuehl"/>
          <w:sz w:val="28"/>
          <w:szCs w:val="28"/>
          <w:rtl/>
        </w:rPr>
      </w:pPr>
    </w:p>
    <w:p w14:paraId="119F8563" w14:textId="77777777" w:rsidR="005C7A00" w:rsidRDefault="005C7A00" w:rsidP="005C7A00">
      <w:pPr>
        <w:pStyle w:val="a3"/>
        <w:jc w:val="center"/>
        <w:rPr>
          <w:rtl/>
        </w:rPr>
      </w:pPr>
    </w:p>
    <w:p w14:paraId="2FCCF245" w14:textId="77777777" w:rsidR="00C5182E" w:rsidRPr="004A4192" w:rsidRDefault="00C5182E" w:rsidP="004A4192">
      <w:pPr>
        <w:keepNext/>
        <w:rPr>
          <w:rFonts w:ascii="David" w:hAnsi="David"/>
          <w:color w:val="000000"/>
          <w:sz w:val="22"/>
          <w:szCs w:val="22"/>
          <w:rtl/>
        </w:rPr>
      </w:pPr>
    </w:p>
    <w:p w14:paraId="64770998" w14:textId="77777777" w:rsidR="004A4192" w:rsidRPr="004A4192" w:rsidRDefault="004A4192" w:rsidP="004A4192">
      <w:pPr>
        <w:keepNext/>
        <w:rPr>
          <w:rFonts w:ascii="David" w:hAnsi="David"/>
          <w:color w:val="000000"/>
          <w:sz w:val="22"/>
          <w:szCs w:val="22"/>
          <w:rtl/>
        </w:rPr>
      </w:pPr>
      <w:r w:rsidRPr="004A4192">
        <w:rPr>
          <w:rFonts w:ascii="David" w:hAnsi="David"/>
          <w:color w:val="000000"/>
          <w:sz w:val="22"/>
          <w:szCs w:val="22"/>
          <w:rtl/>
        </w:rPr>
        <w:t>ארנון איתן 54678313</w:t>
      </w:r>
    </w:p>
    <w:p w14:paraId="45B805D4" w14:textId="77777777" w:rsidR="004A4192" w:rsidRDefault="004A4192" w:rsidP="004A4192">
      <w:r w:rsidRPr="004A4192">
        <w:rPr>
          <w:color w:val="000000"/>
          <w:rtl/>
        </w:rPr>
        <w:t>נוסח מסמך זה כפוף לשינויי ניסוח ועריכה</w:t>
      </w:r>
    </w:p>
    <w:p w14:paraId="3FC4684A" w14:textId="77777777" w:rsidR="004A4192" w:rsidRDefault="004A4192" w:rsidP="004A4192">
      <w:pPr>
        <w:rPr>
          <w:rtl/>
        </w:rPr>
      </w:pPr>
    </w:p>
    <w:p w14:paraId="6CE1A34A" w14:textId="77777777" w:rsidR="004A4192" w:rsidRDefault="004A4192" w:rsidP="004A4192">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274247DE" w14:textId="77777777" w:rsidR="004A4192" w:rsidRPr="004A4192" w:rsidRDefault="004A4192" w:rsidP="004A4192">
      <w:pPr>
        <w:jc w:val="center"/>
        <w:rPr>
          <w:color w:val="0000FF"/>
          <w:u w:val="single"/>
        </w:rPr>
      </w:pPr>
    </w:p>
    <w:sectPr w:rsidR="004A4192" w:rsidRPr="004A4192" w:rsidSect="004A4192">
      <w:headerReference w:type="even" r:id="rId31"/>
      <w:headerReference w:type="default" r:id="rId32"/>
      <w:footerReference w:type="even" r:id="rId33"/>
      <w:footerReference w:type="default" r:id="rId34"/>
      <w:pgSz w:w="11907" w:h="16840" w:code="9"/>
      <w:pgMar w:top="1701" w:right="1701" w:bottom="1560"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23B94" w14:textId="77777777" w:rsidR="00AF33B4" w:rsidRDefault="00AF33B4" w:rsidP="00945003">
      <w:r>
        <w:separator/>
      </w:r>
    </w:p>
  </w:endnote>
  <w:endnote w:type="continuationSeparator" w:id="0">
    <w:p w14:paraId="7A27EF0A" w14:textId="77777777" w:rsidR="00AF33B4" w:rsidRDefault="00AF33B4" w:rsidP="00945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5DF8D" w14:textId="77777777" w:rsidR="004A4192" w:rsidRDefault="004A4192" w:rsidP="004A419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BCE0EC6" w14:textId="77777777" w:rsidR="00B77589" w:rsidRPr="004A4192" w:rsidRDefault="004A4192" w:rsidP="004A419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ED4CC" w14:textId="77777777" w:rsidR="004A4192" w:rsidRDefault="004A4192" w:rsidP="004A419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E0BB8">
      <w:rPr>
        <w:rFonts w:ascii="FrankRuehl" w:hAnsi="FrankRuehl" w:cs="FrankRuehl"/>
        <w:noProof/>
        <w:rtl/>
      </w:rPr>
      <w:t>1</w:t>
    </w:r>
    <w:r>
      <w:rPr>
        <w:rFonts w:ascii="FrankRuehl" w:hAnsi="FrankRuehl" w:cs="FrankRuehl"/>
        <w:rtl/>
      </w:rPr>
      <w:fldChar w:fldCharType="end"/>
    </w:r>
  </w:p>
  <w:p w14:paraId="62E6630F" w14:textId="77777777" w:rsidR="00B77589" w:rsidRPr="004A4192" w:rsidRDefault="004A4192" w:rsidP="004A419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E2660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1FC53A" w14:textId="77777777" w:rsidR="00AF33B4" w:rsidRDefault="00AF33B4" w:rsidP="00945003">
      <w:r>
        <w:separator/>
      </w:r>
    </w:p>
  </w:footnote>
  <w:footnote w:type="continuationSeparator" w:id="0">
    <w:p w14:paraId="127B1509" w14:textId="77777777" w:rsidR="00AF33B4" w:rsidRDefault="00AF33B4" w:rsidP="009450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E586D" w14:textId="77777777" w:rsidR="004A4192" w:rsidRPr="004A4192" w:rsidRDefault="004A4192" w:rsidP="004A419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24004-07-18</w:t>
    </w:r>
    <w:r>
      <w:rPr>
        <w:rFonts w:ascii="David" w:hAnsi="David"/>
        <w:color w:val="000000"/>
        <w:sz w:val="22"/>
        <w:szCs w:val="22"/>
        <w:rtl/>
      </w:rPr>
      <w:tab/>
      <w:t xml:space="preserve"> מדינת ישראל נ' גונן חדד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8705A" w14:textId="77777777" w:rsidR="004A4192" w:rsidRPr="004A4192" w:rsidRDefault="004A4192" w:rsidP="004A419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24004-07-18</w:t>
    </w:r>
    <w:r>
      <w:rPr>
        <w:rFonts w:ascii="David" w:hAnsi="David"/>
        <w:color w:val="000000"/>
        <w:sz w:val="22"/>
        <w:szCs w:val="22"/>
        <w:rtl/>
      </w:rPr>
      <w:tab/>
      <w:t xml:space="preserve"> מדינת ישראל נ' גונן חדד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6D0FD5"/>
    <w:multiLevelType w:val="hybridMultilevel"/>
    <w:tmpl w:val="0CC89392"/>
    <w:lvl w:ilvl="0" w:tplc="04090013">
      <w:start w:val="1"/>
      <w:numFmt w:val="hebrew1"/>
      <w:lvlText w:val="%1."/>
      <w:lvlJc w:val="center"/>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45F50B9E"/>
    <w:multiLevelType w:val="hybridMultilevel"/>
    <w:tmpl w:val="0600A194"/>
    <w:lvl w:ilvl="0" w:tplc="38407EB8">
      <w:start w:val="1"/>
      <w:numFmt w:val="decimal"/>
      <w:lvlText w:val="%1."/>
      <w:lvlJc w:val="left"/>
      <w:pPr>
        <w:ind w:left="720" w:hanging="360"/>
      </w:pPr>
      <w:rPr>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781679C"/>
    <w:multiLevelType w:val="hybridMultilevel"/>
    <w:tmpl w:val="52E45C9A"/>
    <w:lvl w:ilvl="0" w:tplc="04090013">
      <w:start w:val="1"/>
      <w:numFmt w:val="hebrew1"/>
      <w:lvlText w:val="%1."/>
      <w:lvlJc w:val="center"/>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59EE42E7"/>
    <w:multiLevelType w:val="hybridMultilevel"/>
    <w:tmpl w:val="B04CDB12"/>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0520704">
    <w:abstractNumId w:val="1"/>
  </w:num>
  <w:num w:numId="2" w16cid:durableId="4534517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77679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30031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C7A00"/>
    <w:rsid w:val="00052B68"/>
    <w:rsid w:val="001B3B40"/>
    <w:rsid w:val="001B5A3B"/>
    <w:rsid w:val="002E635A"/>
    <w:rsid w:val="00492528"/>
    <w:rsid w:val="004A4192"/>
    <w:rsid w:val="005C7A00"/>
    <w:rsid w:val="005E3855"/>
    <w:rsid w:val="008D495B"/>
    <w:rsid w:val="00945003"/>
    <w:rsid w:val="009D1799"/>
    <w:rsid w:val="00A44703"/>
    <w:rsid w:val="00AF33B4"/>
    <w:rsid w:val="00B257C2"/>
    <w:rsid w:val="00B77589"/>
    <w:rsid w:val="00C5182E"/>
    <w:rsid w:val="00EE0B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5D1910"/>
  <w15:chartTrackingRefBased/>
  <w15:docId w15:val="{BCF30BB7-9706-4945-9AA4-A55425C38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C7A0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C7A00"/>
    <w:pPr>
      <w:tabs>
        <w:tab w:val="center" w:pos="4153"/>
        <w:tab w:val="right" w:pos="8306"/>
      </w:tabs>
    </w:pPr>
  </w:style>
  <w:style w:type="character" w:customStyle="1" w:styleId="a4">
    <w:name w:val="כותרת עליונה תו"/>
    <w:link w:val="a3"/>
    <w:rsid w:val="005C7A00"/>
    <w:rPr>
      <w:rFonts w:ascii="Times New Roman" w:eastAsia="Times New Roman" w:hAnsi="Times New Roman" w:cs="David"/>
      <w:sz w:val="24"/>
      <w:szCs w:val="24"/>
    </w:rPr>
  </w:style>
  <w:style w:type="paragraph" w:styleId="a5">
    <w:name w:val="footer"/>
    <w:basedOn w:val="a"/>
    <w:link w:val="a6"/>
    <w:rsid w:val="005C7A00"/>
    <w:pPr>
      <w:tabs>
        <w:tab w:val="center" w:pos="4153"/>
        <w:tab w:val="right" w:pos="8306"/>
      </w:tabs>
    </w:pPr>
  </w:style>
  <w:style w:type="character" w:customStyle="1" w:styleId="a6">
    <w:name w:val="כותרת תחתונה תו"/>
    <w:link w:val="a5"/>
    <w:rsid w:val="005C7A00"/>
    <w:rPr>
      <w:rFonts w:ascii="Times New Roman" w:eastAsia="Times New Roman" w:hAnsi="Times New Roman" w:cs="David"/>
      <w:sz w:val="24"/>
      <w:szCs w:val="24"/>
    </w:rPr>
  </w:style>
  <w:style w:type="table" w:styleId="a7">
    <w:name w:val="Table Grid"/>
    <w:basedOn w:val="a1"/>
    <w:rsid w:val="005C7A0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C7A00"/>
  </w:style>
  <w:style w:type="paragraph" w:styleId="a9">
    <w:name w:val="List Paragraph"/>
    <w:basedOn w:val="a"/>
    <w:qFormat/>
    <w:rsid w:val="005C7A00"/>
    <w:pPr>
      <w:ind w:left="720"/>
      <w:contextualSpacing/>
    </w:pPr>
  </w:style>
  <w:style w:type="character" w:styleId="Hyperlink">
    <w:name w:val="Hyperlink"/>
    <w:rsid w:val="004A41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b" TargetMode="External"/><Relationship Id="rId18" Type="http://schemas.openxmlformats.org/officeDocument/2006/relationships/hyperlink" Target="http://www.nevo.co.il/law/70301/40b" TargetMode="External"/><Relationship Id="rId26" Type="http://schemas.openxmlformats.org/officeDocument/2006/relationships/hyperlink" Target="http://www.nevo.co.il/case/20811885" TargetMode="External"/><Relationship Id="rId3" Type="http://schemas.openxmlformats.org/officeDocument/2006/relationships/settings" Target="settings.xml"/><Relationship Id="rId21" Type="http://schemas.openxmlformats.org/officeDocument/2006/relationships/hyperlink" Target="http://www.nevo.co.il/law/70301/40i" TargetMode="External"/><Relationship Id="rId34" Type="http://schemas.openxmlformats.org/officeDocument/2006/relationships/footer" Target="footer2.xml"/><Relationship Id="rId7" Type="http://schemas.openxmlformats.org/officeDocument/2006/relationships/hyperlink" Target="http://www.nevo.co.il/case/24373031"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0313996"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4216/6" TargetMode="External"/><Relationship Id="rId20" Type="http://schemas.openxmlformats.org/officeDocument/2006/relationships/hyperlink" Target="http://www.nevo.co.il/case/5786821"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24345651"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case/23226226" TargetMode="External"/><Relationship Id="rId28" Type="http://schemas.openxmlformats.org/officeDocument/2006/relationships/hyperlink" Target="http://www.nevo.co.il/law/70301/40ja" TargetMode="External"/><Relationship Id="rId36" Type="http://schemas.openxmlformats.org/officeDocument/2006/relationships/theme" Target="theme/theme1.xml"/><Relationship Id="rId10" Type="http://schemas.openxmlformats.org/officeDocument/2006/relationships/hyperlink" Target="http://www.nevo.co.il/law/4216/7.a." TargetMode="External"/><Relationship Id="rId19" Type="http://schemas.openxmlformats.org/officeDocument/2006/relationships/hyperlink" Target="http://www.nevo.co.il/law/70301"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1658221"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3339</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19996</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8257637</vt:i4>
      </vt:variant>
      <vt:variant>
        <vt:i4>66</vt:i4>
      </vt:variant>
      <vt:variant>
        <vt:i4>0</vt:i4>
      </vt:variant>
      <vt:variant>
        <vt:i4>5</vt:i4>
      </vt:variant>
      <vt:variant>
        <vt:lpwstr>http://www.nevo.co.il/law/4216</vt:lpwstr>
      </vt:variant>
      <vt:variant>
        <vt:lpwstr/>
      </vt:variant>
      <vt:variant>
        <vt:i4>262155</vt:i4>
      </vt:variant>
      <vt:variant>
        <vt:i4>63</vt:i4>
      </vt:variant>
      <vt:variant>
        <vt:i4>0</vt:i4>
      </vt:variant>
      <vt:variant>
        <vt:i4>5</vt:i4>
      </vt:variant>
      <vt:variant>
        <vt:lpwstr>http://www.nevo.co.il/law/70301/40ja</vt:lpwstr>
      </vt:variant>
      <vt:variant>
        <vt:lpwstr/>
      </vt:variant>
      <vt:variant>
        <vt:i4>4063346</vt:i4>
      </vt:variant>
      <vt:variant>
        <vt:i4>60</vt:i4>
      </vt:variant>
      <vt:variant>
        <vt:i4>0</vt:i4>
      </vt:variant>
      <vt:variant>
        <vt:i4>5</vt:i4>
      </vt:variant>
      <vt:variant>
        <vt:lpwstr>http://www.nevo.co.il/case/21658221</vt:lpwstr>
      </vt:variant>
      <vt:variant>
        <vt:lpwstr/>
      </vt:variant>
      <vt:variant>
        <vt:i4>3342461</vt:i4>
      </vt:variant>
      <vt:variant>
        <vt:i4>57</vt:i4>
      </vt:variant>
      <vt:variant>
        <vt:i4>0</vt:i4>
      </vt:variant>
      <vt:variant>
        <vt:i4>5</vt:i4>
      </vt:variant>
      <vt:variant>
        <vt:lpwstr>http://www.nevo.co.il/case/20811885</vt:lpwstr>
      </vt:variant>
      <vt:variant>
        <vt:lpwstr/>
      </vt:variant>
      <vt:variant>
        <vt:i4>3866748</vt:i4>
      </vt:variant>
      <vt:variant>
        <vt:i4>54</vt:i4>
      </vt:variant>
      <vt:variant>
        <vt:i4>0</vt:i4>
      </vt:variant>
      <vt:variant>
        <vt:i4>5</vt:i4>
      </vt:variant>
      <vt:variant>
        <vt:lpwstr>http://www.nevo.co.il/case/20313996</vt:lpwstr>
      </vt:variant>
      <vt:variant>
        <vt:lpwstr/>
      </vt:variant>
      <vt:variant>
        <vt:i4>3211378</vt:i4>
      </vt:variant>
      <vt:variant>
        <vt:i4>51</vt:i4>
      </vt:variant>
      <vt:variant>
        <vt:i4>0</vt:i4>
      </vt:variant>
      <vt:variant>
        <vt:i4>5</vt:i4>
      </vt:variant>
      <vt:variant>
        <vt:lpwstr>http://www.nevo.co.il/case/24345651</vt:lpwstr>
      </vt:variant>
      <vt:variant>
        <vt:lpwstr/>
      </vt:variant>
      <vt:variant>
        <vt:i4>3407991</vt:i4>
      </vt:variant>
      <vt:variant>
        <vt:i4>48</vt:i4>
      </vt:variant>
      <vt:variant>
        <vt:i4>0</vt:i4>
      </vt:variant>
      <vt:variant>
        <vt:i4>5</vt:i4>
      </vt:variant>
      <vt:variant>
        <vt:lpwstr>http://www.nevo.co.il/case/23226226</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3407991</vt:i4>
      </vt:variant>
      <vt:variant>
        <vt:i4>39</vt:i4>
      </vt:variant>
      <vt:variant>
        <vt:i4>0</vt:i4>
      </vt:variant>
      <vt:variant>
        <vt:i4>5</vt:i4>
      </vt:variant>
      <vt:variant>
        <vt:lpwstr>http://www.nevo.co.il/case/5786821</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http://www.nevo.co.il/law/70301/40b</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4718666</vt:i4>
      </vt:variant>
      <vt:variant>
        <vt:i4>27</vt:i4>
      </vt:variant>
      <vt:variant>
        <vt:i4>0</vt:i4>
      </vt:variant>
      <vt:variant>
        <vt:i4>5</vt:i4>
      </vt:variant>
      <vt:variant>
        <vt:lpwstr>http://www.nevo.co.il/law/4216/6</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7995492</vt:i4>
      </vt:variant>
      <vt:variant>
        <vt:i4>15</vt:i4>
      </vt:variant>
      <vt:variant>
        <vt:i4>0</vt:i4>
      </vt:variant>
      <vt:variant>
        <vt:i4>5</vt:i4>
      </vt:variant>
      <vt:variant>
        <vt:lpwstr>http://www.nevo.co.il/law/70301</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3211383</vt:i4>
      </vt:variant>
      <vt:variant>
        <vt:i4>0</vt:i4>
      </vt:variant>
      <vt:variant>
        <vt:i4>0</vt:i4>
      </vt:variant>
      <vt:variant>
        <vt:i4>5</vt:i4>
      </vt:variant>
      <vt:variant>
        <vt:lpwstr>http://www.nevo.co.il/case/24373031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2025-04-22T23:50:00Z</dcterms:created>
  <dcterms:modified xsi:type="dcterms:W3CDTF">2025-04-22T23:50:00Z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24004</vt:lpwstr>
  </property>
  <property fmtid="{D5CDD505-2E9C-101B-9397-08002B2CF9AE}" pid="6" name="NEWPARTB">
    <vt:lpwstr>07</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גונן חדד</vt:lpwstr>
  </property>
  <property fmtid="{D5CDD505-2E9C-101B-9397-08002B2CF9AE}" pid="10" name="JUDGE">
    <vt:lpwstr>ארנון איתן</vt:lpwstr>
  </property>
  <property fmtid="{D5CDD505-2E9C-101B-9397-08002B2CF9AE}" pid="11" name="CITY">
    <vt:lpwstr>י-ם</vt:lpwstr>
  </property>
  <property fmtid="{D5CDD505-2E9C-101B-9397-08002B2CF9AE}" pid="12" name="DATE">
    <vt:lpwstr>20210311</vt:lpwstr>
  </property>
  <property fmtid="{D5CDD505-2E9C-101B-9397-08002B2CF9AE}" pid="13" name="TYPE_N_DATE">
    <vt:lpwstr>38020210311</vt:lpwstr>
  </property>
  <property fmtid="{D5CDD505-2E9C-101B-9397-08002B2CF9AE}" pid="14" name="WORDNUMPAGES">
    <vt:lpwstr>10</vt:lpwstr>
  </property>
  <property fmtid="{D5CDD505-2E9C-101B-9397-08002B2CF9AE}" pid="15" name="TYPE_ABS_DATE">
    <vt:lpwstr>380020210311</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24373031;5786821;23226226;24345651;20313996;20811885;21658221</vt:lpwstr>
  </property>
  <property fmtid="{D5CDD505-2E9C-101B-9397-08002B2CF9AE}" pid="36" name="LAWLISTTMP1">
    <vt:lpwstr>4216/006;007.a;007.c</vt:lpwstr>
  </property>
  <property fmtid="{D5CDD505-2E9C-101B-9397-08002B2CF9AE}" pid="37" name="LAWLISTTMP2">
    <vt:lpwstr>70301/040b;040i;40ja</vt:lpwstr>
  </property>
</Properties>
</file>