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34C6D" w:rsidRPr="00DF6C9A" w14:paraId="5B7239A9" w14:textId="77777777" w:rsidTr="00DF6C9A">
        <w:trPr>
          <w:trHeight w:hRule="exact" w:val="418"/>
          <w:jc w:val="center"/>
        </w:trPr>
        <w:tc>
          <w:tcPr>
            <w:tcW w:w="8721" w:type="dxa"/>
            <w:gridSpan w:val="2"/>
          </w:tcPr>
          <w:p w14:paraId="464836FC" w14:textId="77777777" w:rsidR="00034C6D" w:rsidRPr="00DF6C9A" w:rsidRDefault="00034C6D" w:rsidP="00280CA2">
            <w:pPr>
              <w:pStyle w:val="a3"/>
              <w:jc w:val="center"/>
              <w:rPr>
                <w:rFonts w:ascii="Tahoma" w:hAnsi="Tahoma"/>
                <w:color w:val="000080"/>
                <w:rtl/>
              </w:rPr>
            </w:pPr>
            <w:r w:rsidRPr="00DF6C9A">
              <w:rPr>
                <w:rFonts w:ascii="Tahoma" w:hAnsi="Tahoma"/>
                <w:b/>
                <w:bCs/>
                <w:color w:val="000080"/>
                <w:rtl/>
              </w:rPr>
              <w:t>בית משפט השלום בירושלים</w:t>
            </w:r>
          </w:p>
        </w:tc>
      </w:tr>
      <w:tr w:rsidR="00034C6D" w:rsidRPr="00DF6C9A" w14:paraId="1FC55503" w14:textId="77777777" w:rsidTr="00DF6C9A">
        <w:trPr>
          <w:trHeight w:val="337"/>
          <w:jc w:val="center"/>
        </w:trPr>
        <w:tc>
          <w:tcPr>
            <w:tcW w:w="5059" w:type="dxa"/>
          </w:tcPr>
          <w:p w14:paraId="481AF99C" w14:textId="77777777" w:rsidR="00034C6D" w:rsidRPr="00DF6C9A" w:rsidRDefault="00034C6D" w:rsidP="00280CA2">
            <w:pPr>
              <w:rPr>
                <w:sz w:val="28"/>
                <w:szCs w:val="28"/>
                <w:rtl/>
              </w:rPr>
            </w:pPr>
            <w:r w:rsidRPr="00DF6C9A">
              <w:rPr>
                <w:sz w:val="28"/>
                <w:szCs w:val="28"/>
                <w:rtl/>
              </w:rPr>
              <w:t>ת"פ</w:t>
            </w:r>
            <w:r w:rsidRPr="00DF6C9A">
              <w:rPr>
                <w:rFonts w:hint="cs"/>
                <w:sz w:val="28"/>
                <w:szCs w:val="28"/>
                <w:rtl/>
              </w:rPr>
              <w:t xml:space="preserve"> </w:t>
            </w:r>
            <w:r w:rsidRPr="00DF6C9A">
              <w:rPr>
                <w:sz w:val="28"/>
                <w:szCs w:val="28"/>
                <w:rtl/>
              </w:rPr>
              <w:t>40004-08-18</w:t>
            </w:r>
            <w:r w:rsidRPr="00DF6C9A">
              <w:rPr>
                <w:rFonts w:hint="cs"/>
                <w:sz w:val="28"/>
                <w:szCs w:val="28"/>
                <w:rtl/>
              </w:rPr>
              <w:t xml:space="preserve"> </w:t>
            </w:r>
            <w:r w:rsidRPr="00DF6C9A">
              <w:rPr>
                <w:sz w:val="28"/>
                <w:szCs w:val="28"/>
                <w:rtl/>
              </w:rPr>
              <w:t>מדינת ישראל נ' שוויקי(עציר)</w:t>
            </w:r>
          </w:p>
          <w:p w14:paraId="4DE6C11E" w14:textId="77777777" w:rsidR="00034C6D" w:rsidRPr="00DF6C9A" w:rsidRDefault="00034C6D" w:rsidP="00280CA2">
            <w:pPr>
              <w:pStyle w:val="a3"/>
              <w:rPr>
                <w:sz w:val="28"/>
                <w:szCs w:val="28"/>
                <w:rtl/>
              </w:rPr>
            </w:pPr>
          </w:p>
          <w:p w14:paraId="288B87DF" w14:textId="77777777" w:rsidR="00034C6D" w:rsidRPr="00DF6C9A" w:rsidRDefault="00034C6D" w:rsidP="00280CA2">
            <w:pPr>
              <w:rPr>
                <w:sz w:val="28"/>
                <w:szCs w:val="28"/>
                <w:rtl/>
              </w:rPr>
            </w:pPr>
            <w:r w:rsidRPr="00DF6C9A">
              <w:rPr>
                <w:sz w:val="28"/>
                <w:szCs w:val="28"/>
                <w:rtl/>
              </w:rPr>
              <w:t>ת"פ</w:t>
            </w:r>
            <w:r w:rsidRPr="00DF6C9A">
              <w:rPr>
                <w:rFonts w:hint="cs"/>
                <w:sz w:val="28"/>
                <w:szCs w:val="28"/>
                <w:rtl/>
              </w:rPr>
              <w:t xml:space="preserve"> </w:t>
            </w:r>
            <w:r w:rsidRPr="00DF6C9A">
              <w:rPr>
                <w:sz w:val="28"/>
                <w:szCs w:val="28"/>
                <w:rtl/>
              </w:rPr>
              <w:t>43726-10-18</w:t>
            </w:r>
            <w:r w:rsidRPr="00DF6C9A">
              <w:rPr>
                <w:rFonts w:hint="cs"/>
                <w:sz w:val="28"/>
                <w:szCs w:val="28"/>
                <w:rtl/>
              </w:rPr>
              <w:t xml:space="preserve"> </w:t>
            </w:r>
            <w:r w:rsidRPr="00DF6C9A">
              <w:rPr>
                <w:sz w:val="28"/>
                <w:szCs w:val="28"/>
                <w:rtl/>
              </w:rPr>
              <w:t>מדינת ישראל נ' שוויקי(עציר)</w:t>
            </w:r>
          </w:p>
          <w:p w14:paraId="0BE8460A" w14:textId="77777777" w:rsidR="00034C6D" w:rsidRPr="00DF6C9A" w:rsidRDefault="00034C6D" w:rsidP="00280CA2">
            <w:pPr>
              <w:pStyle w:val="a3"/>
              <w:rPr>
                <w:sz w:val="28"/>
                <w:szCs w:val="28"/>
                <w:rtl/>
              </w:rPr>
            </w:pPr>
          </w:p>
          <w:p w14:paraId="68D3A0CF" w14:textId="77777777" w:rsidR="00034C6D" w:rsidRPr="00DF6C9A" w:rsidRDefault="00034C6D" w:rsidP="00280CA2">
            <w:pPr>
              <w:rPr>
                <w:sz w:val="28"/>
                <w:szCs w:val="28"/>
                <w:rtl/>
              </w:rPr>
            </w:pPr>
            <w:r w:rsidRPr="00DF6C9A">
              <w:rPr>
                <w:sz w:val="28"/>
                <w:szCs w:val="28"/>
                <w:rtl/>
              </w:rPr>
              <w:t>ת"פ</w:t>
            </w:r>
            <w:r w:rsidRPr="00DF6C9A">
              <w:rPr>
                <w:rFonts w:hint="cs"/>
                <w:sz w:val="28"/>
                <w:szCs w:val="28"/>
                <w:rtl/>
              </w:rPr>
              <w:t xml:space="preserve"> </w:t>
            </w:r>
            <w:r w:rsidRPr="00DF6C9A">
              <w:rPr>
                <w:sz w:val="28"/>
                <w:szCs w:val="28"/>
                <w:rtl/>
              </w:rPr>
              <w:t>29544-09-18</w:t>
            </w:r>
            <w:r w:rsidRPr="00DF6C9A">
              <w:rPr>
                <w:rFonts w:hint="cs"/>
                <w:sz w:val="28"/>
                <w:szCs w:val="28"/>
                <w:rtl/>
              </w:rPr>
              <w:t xml:space="preserve"> </w:t>
            </w:r>
            <w:r w:rsidRPr="00DF6C9A">
              <w:rPr>
                <w:sz w:val="28"/>
                <w:szCs w:val="28"/>
                <w:rtl/>
              </w:rPr>
              <w:t>מדינת ישראל נ' שוויקי(עציר)</w:t>
            </w:r>
          </w:p>
          <w:p w14:paraId="19CD015D" w14:textId="77777777" w:rsidR="00034C6D" w:rsidRPr="00DF6C9A" w:rsidRDefault="00034C6D" w:rsidP="00280CA2">
            <w:pPr>
              <w:pStyle w:val="a3"/>
              <w:rPr>
                <w:sz w:val="28"/>
                <w:szCs w:val="28"/>
                <w:rtl/>
              </w:rPr>
            </w:pPr>
          </w:p>
          <w:p w14:paraId="68BA104B" w14:textId="77777777" w:rsidR="00034C6D" w:rsidRPr="00DF6C9A" w:rsidRDefault="005C2639" w:rsidP="00280CA2">
            <w:pPr>
              <w:rPr>
                <w:sz w:val="28"/>
                <w:szCs w:val="28"/>
                <w:rtl/>
              </w:rPr>
            </w:pPr>
            <w:hyperlink r:id="rId7" w:history="1">
              <w:r w:rsidRPr="00DF6C9A">
                <w:rPr>
                  <w:color w:val="0000FF"/>
                  <w:sz w:val="28"/>
                  <w:szCs w:val="28"/>
                  <w:u w:val="single"/>
                  <w:rtl/>
                </w:rPr>
                <w:t>ת"פ 11174-09-18</w:t>
              </w:r>
            </w:hyperlink>
            <w:r w:rsidR="00034C6D" w:rsidRPr="00DF6C9A">
              <w:rPr>
                <w:rFonts w:hint="cs"/>
                <w:sz w:val="28"/>
                <w:szCs w:val="28"/>
                <w:rtl/>
              </w:rPr>
              <w:t xml:space="preserve"> </w:t>
            </w:r>
            <w:r w:rsidR="00034C6D" w:rsidRPr="00DF6C9A">
              <w:rPr>
                <w:sz w:val="28"/>
                <w:szCs w:val="28"/>
                <w:rtl/>
              </w:rPr>
              <w:t>מדינת ישראל נ' שוויקי(עציר)</w:t>
            </w:r>
          </w:p>
          <w:p w14:paraId="45100056" w14:textId="77777777" w:rsidR="00034C6D" w:rsidRPr="00DF6C9A" w:rsidRDefault="00034C6D" w:rsidP="00280CA2">
            <w:pPr>
              <w:pStyle w:val="a3"/>
              <w:rPr>
                <w:sz w:val="28"/>
                <w:szCs w:val="28"/>
                <w:rtl/>
              </w:rPr>
            </w:pPr>
          </w:p>
          <w:p w14:paraId="11E9BD16" w14:textId="77777777" w:rsidR="00034C6D" w:rsidRPr="00DF6C9A" w:rsidRDefault="005C2639" w:rsidP="00280CA2">
            <w:pPr>
              <w:rPr>
                <w:sz w:val="28"/>
                <w:szCs w:val="28"/>
                <w:rtl/>
              </w:rPr>
            </w:pPr>
            <w:hyperlink r:id="rId8" w:history="1">
              <w:r w:rsidRPr="00DF6C9A">
                <w:rPr>
                  <w:color w:val="0000FF"/>
                  <w:sz w:val="28"/>
                  <w:szCs w:val="28"/>
                  <w:u w:val="single"/>
                  <w:rtl/>
                </w:rPr>
                <w:t>ת"פ 47544-08-18</w:t>
              </w:r>
            </w:hyperlink>
            <w:r w:rsidR="00034C6D" w:rsidRPr="00DF6C9A">
              <w:rPr>
                <w:rFonts w:hint="cs"/>
                <w:sz w:val="28"/>
                <w:szCs w:val="28"/>
                <w:rtl/>
              </w:rPr>
              <w:t xml:space="preserve"> </w:t>
            </w:r>
            <w:r w:rsidR="00034C6D" w:rsidRPr="00DF6C9A">
              <w:rPr>
                <w:sz w:val="28"/>
                <w:szCs w:val="28"/>
                <w:rtl/>
              </w:rPr>
              <w:t>מדינת ישראל נ' שוויקי(עציר)</w:t>
            </w:r>
          </w:p>
          <w:p w14:paraId="4F07A04D" w14:textId="77777777" w:rsidR="00034C6D" w:rsidRPr="00DF6C9A" w:rsidRDefault="00034C6D" w:rsidP="00280CA2">
            <w:pPr>
              <w:pStyle w:val="a3"/>
              <w:rPr>
                <w:sz w:val="28"/>
                <w:szCs w:val="28"/>
                <w:rtl/>
              </w:rPr>
            </w:pPr>
          </w:p>
        </w:tc>
        <w:tc>
          <w:tcPr>
            <w:tcW w:w="3662" w:type="dxa"/>
          </w:tcPr>
          <w:p w14:paraId="729D835C" w14:textId="77777777" w:rsidR="00034C6D" w:rsidRPr="00DF6C9A" w:rsidRDefault="00034C6D" w:rsidP="00280CA2">
            <w:pPr>
              <w:pStyle w:val="a3"/>
              <w:jc w:val="right"/>
              <w:rPr>
                <w:sz w:val="28"/>
                <w:szCs w:val="28"/>
                <w:rtl/>
              </w:rPr>
            </w:pPr>
          </w:p>
        </w:tc>
      </w:tr>
    </w:tbl>
    <w:p w14:paraId="705B1FD7" w14:textId="77777777" w:rsidR="00034C6D" w:rsidRPr="00DF6C9A" w:rsidRDefault="00034C6D" w:rsidP="00034C6D">
      <w:pPr>
        <w:pStyle w:val="a3"/>
        <w:rPr>
          <w:rtl/>
        </w:rPr>
      </w:pPr>
      <w:r w:rsidRPr="00DF6C9A">
        <w:rPr>
          <w:rFonts w:hint="cs"/>
          <w:rtl/>
        </w:rPr>
        <w:t xml:space="preserve"> </w:t>
      </w:r>
    </w:p>
    <w:p w14:paraId="72E16D71" w14:textId="77777777" w:rsidR="00034C6D" w:rsidRPr="00DF6C9A" w:rsidRDefault="00034C6D" w:rsidP="00034C6D">
      <w:pPr>
        <w:rPr>
          <w:rtl/>
        </w:rPr>
      </w:pPr>
    </w:p>
    <w:p w14:paraId="4D308F72" w14:textId="77777777" w:rsidR="00034C6D" w:rsidRPr="00DF6C9A" w:rsidRDefault="00034C6D" w:rsidP="00034C6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4C6D" w:rsidRPr="00DF6C9A" w14:paraId="4181C391" w14:textId="77777777" w:rsidTr="00034C6D">
        <w:trPr>
          <w:trHeight w:val="295"/>
          <w:jc w:val="center"/>
        </w:trPr>
        <w:tc>
          <w:tcPr>
            <w:tcW w:w="923" w:type="dxa"/>
            <w:tcBorders>
              <w:top w:val="nil"/>
              <w:left w:val="nil"/>
              <w:bottom w:val="nil"/>
              <w:right w:val="nil"/>
            </w:tcBorders>
            <w:shd w:val="clear" w:color="auto" w:fill="auto"/>
          </w:tcPr>
          <w:p w14:paraId="5AFBEAF2" w14:textId="77777777" w:rsidR="00034C6D" w:rsidRPr="00DF6C9A" w:rsidRDefault="00034C6D" w:rsidP="00034C6D">
            <w:pPr>
              <w:jc w:val="both"/>
              <w:rPr>
                <w:rFonts w:ascii="Arial" w:hAnsi="Arial"/>
                <w:sz w:val="28"/>
                <w:szCs w:val="28"/>
              </w:rPr>
            </w:pPr>
            <w:r w:rsidRPr="00DF6C9A">
              <w:rPr>
                <w:rFonts w:ascii="Arial" w:hAnsi="Arial" w:hint="cs"/>
                <w:sz w:val="28"/>
                <w:szCs w:val="28"/>
                <w:rtl/>
              </w:rPr>
              <w:t>ב</w:t>
            </w:r>
            <w:r w:rsidRPr="00DF6C9A">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0D711A49" w14:textId="77777777" w:rsidR="00034C6D" w:rsidRPr="00DF6C9A" w:rsidRDefault="00034C6D" w:rsidP="00280CA2">
            <w:pPr>
              <w:rPr>
                <w:rFonts w:ascii="Arial" w:hAnsi="Arial"/>
                <w:b/>
                <w:bCs/>
                <w:rtl/>
              </w:rPr>
            </w:pPr>
            <w:r w:rsidRPr="00DF6C9A">
              <w:rPr>
                <w:rFonts w:ascii="Arial" w:hAnsi="Arial" w:hint="cs"/>
                <w:b/>
                <w:bCs/>
                <w:rtl/>
              </w:rPr>
              <w:t>כבוד ה</w:t>
            </w:r>
            <w:r w:rsidRPr="00DF6C9A">
              <w:rPr>
                <w:rFonts w:ascii="Arial" w:hAnsi="Arial"/>
                <w:b/>
                <w:bCs/>
                <w:rtl/>
              </w:rPr>
              <w:t>שופט, סגן הנשיא</w:t>
            </w:r>
            <w:r w:rsidRPr="00DF6C9A">
              <w:rPr>
                <w:rFonts w:ascii="Arial" w:hAnsi="Arial" w:hint="cs"/>
                <w:b/>
                <w:bCs/>
                <w:rtl/>
              </w:rPr>
              <w:t xml:space="preserve">  </w:t>
            </w:r>
            <w:r w:rsidRPr="00DF6C9A">
              <w:rPr>
                <w:rFonts w:ascii="Arial" w:hAnsi="Arial"/>
                <w:b/>
                <w:bCs/>
                <w:rtl/>
              </w:rPr>
              <w:t>שמואל הרבסט</w:t>
            </w:r>
          </w:p>
          <w:p w14:paraId="470A2A3A" w14:textId="77777777" w:rsidR="00034C6D" w:rsidRPr="00DF6C9A" w:rsidRDefault="00034C6D" w:rsidP="00280CA2">
            <w:pPr>
              <w:rPr>
                <w:rtl/>
              </w:rPr>
            </w:pPr>
          </w:p>
          <w:p w14:paraId="6C02C663" w14:textId="77777777" w:rsidR="00034C6D" w:rsidRPr="00DF6C9A" w:rsidRDefault="00034C6D" w:rsidP="00034C6D">
            <w:pPr>
              <w:jc w:val="both"/>
              <w:rPr>
                <w:rFonts w:ascii="Arial" w:hAnsi="Arial"/>
                <w:sz w:val="28"/>
                <w:szCs w:val="28"/>
              </w:rPr>
            </w:pPr>
          </w:p>
        </w:tc>
      </w:tr>
      <w:tr w:rsidR="00034C6D" w:rsidRPr="00DF6C9A" w14:paraId="4258580E" w14:textId="77777777" w:rsidTr="00034C6D">
        <w:trPr>
          <w:trHeight w:val="355"/>
          <w:jc w:val="center"/>
        </w:trPr>
        <w:tc>
          <w:tcPr>
            <w:tcW w:w="923" w:type="dxa"/>
            <w:tcBorders>
              <w:top w:val="nil"/>
              <w:left w:val="nil"/>
              <w:bottom w:val="nil"/>
              <w:right w:val="nil"/>
            </w:tcBorders>
            <w:shd w:val="clear" w:color="auto" w:fill="auto"/>
          </w:tcPr>
          <w:p w14:paraId="2A387867" w14:textId="77777777" w:rsidR="00034C6D" w:rsidRPr="00DF6C9A" w:rsidRDefault="00034C6D" w:rsidP="00034C6D">
            <w:pPr>
              <w:jc w:val="both"/>
              <w:rPr>
                <w:rFonts w:ascii="Arial" w:hAnsi="Arial"/>
                <w:sz w:val="28"/>
                <w:szCs w:val="28"/>
              </w:rPr>
            </w:pPr>
            <w:bookmarkStart w:id="0" w:name="FirstAppellant"/>
            <w:bookmarkStart w:id="1" w:name="LastJudge"/>
            <w:bookmarkEnd w:id="1"/>
            <w:r w:rsidRPr="00DF6C9A">
              <w:rPr>
                <w:rFonts w:ascii="Arial" w:hAnsi="Arial" w:hint="cs"/>
                <w:sz w:val="28"/>
                <w:szCs w:val="28"/>
                <w:rtl/>
              </w:rPr>
              <w:t>בעניין:</w:t>
            </w:r>
          </w:p>
        </w:tc>
        <w:tc>
          <w:tcPr>
            <w:tcW w:w="4126" w:type="dxa"/>
            <w:tcBorders>
              <w:top w:val="nil"/>
              <w:left w:val="nil"/>
              <w:bottom w:val="nil"/>
              <w:right w:val="nil"/>
            </w:tcBorders>
            <w:shd w:val="clear" w:color="auto" w:fill="auto"/>
          </w:tcPr>
          <w:p w14:paraId="536FE261" w14:textId="77777777" w:rsidR="00034C6D" w:rsidRPr="00DF6C9A" w:rsidRDefault="00034C6D" w:rsidP="00280CA2">
            <w:r w:rsidRPr="00DF6C9A">
              <w:rPr>
                <w:rFonts w:ascii="Arial" w:hAnsi="Arial"/>
                <w:sz w:val="28"/>
                <w:szCs w:val="28"/>
                <w:rtl/>
              </w:rPr>
              <w:br/>
            </w:r>
            <w:r w:rsidRPr="00DF6C9A">
              <w:rPr>
                <w:rFonts w:ascii="Arial" w:hAnsi="Arial"/>
                <w:sz w:val="28"/>
                <w:szCs w:val="28"/>
                <w:rtl/>
              </w:rPr>
              <w:br/>
            </w:r>
            <w:r w:rsidRPr="00DF6C9A">
              <w:rPr>
                <w:rFonts w:ascii="Arial" w:hAnsi="Arial"/>
                <w:sz w:val="28"/>
                <w:szCs w:val="28"/>
                <w:rtl/>
              </w:rPr>
              <w:br/>
              <w:t>מדינת ישראל</w:t>
            </w:r>
          </w:p>
        </w:tc>
        <w:tc>
          <w:tcPr>
            <w:tcW w:w="3771" w:type="dxa"/>
            <w:tcBorders>
              <w:top w:val="nil"/>
              <w:left w:val="nil"/>
              <w:bottom w:val="nil"/>
              <w:right w:val="nil"/>
            </w:tcBorders>
            <w:shd w:val="clear" w:color="auto" w:fill="auto"/>
          </w:tcPr>
          <w:p w14:paraId="064C90B6" w14:textId="77777777" w:rsidR="00034C6D" w:rsidRPr="00DF6C9A" w:rsidRDefault="00034C6D" w:rsidP="00034C6D">
            <w:pPr>
              <w:jc w:val="both"/>
              <w:rPr>
                <w:rFonts w:ascii="Arial" w:hAnsi="Arial"/>
                <w:sz w:val="28"/>
                <w:szCs w:val="28"/>
              </w:rPr>
            </w:pPr>
          </w:p>
        </w:tc>
      </w:tr>
      <w:bookmarkEnd w:id="0"/>
      <w:tr w:rsidR="00034C6D" w:rsidRPr="00DF6C9A" w14:paraId="0E46EA03" w14:textId="77777777" w:rsidTr="00034C6D">
        <w:trPr>
          <w:trHeight w:val="355"/>
          <w:jc w:val="center"/>
        </w:trPr>
        <w:tc>
          <w:tcPr>
            <w:tcW w:w="923" w:type="dxa"/>
            <w:tcBorders>
              <w:top w:val="nil"/>
              <w:left w:val="nil"/>
              <w:bottom w:val="nil"/>
              <w:right w:val="nil"/>
            </w:tcBorders>
            <w:shd w:val="clear" w:color="auto" w:fill="auto"/>
          </w:tcPr>
          <w:p w14:paraId="5236E4EE" w14:textId="77777777" w:rsidR="00034C6D" w:rsidRPr="00DF6C9A" w:rsidRDefault="00034C6D" w:rsidP="00034C6D">
            <w:pPr>
              <w:jc w:val="both"/>
              <w:rPr>
                <w:rFonts w:ascii="Arial" w:hAnsi="Arial"/>
                <w:sz w:val="28"/>
                <w:szCs w:val="28"/>
                <w:rtl/>
              </w:rPr>
            </w:pPr>
          </w:p>
        </w:tc>
        <w:tc>
          <w:tcPr>
            <w:tcW w:w="4126" w:type="dxa"/>
            <w:tcBorders>
              <w:top w:val="nil"/>
              <w:left w:val="nil"/>
              <w:bottom w:val="nil"/>
              <w:right w:val="nil"/>
            </w:tcBorders>
            <w:shd w:val="clear" w:color="auto" w:fill="auto"/>
          </w:tcPr>
          <w:p w14:paraId="1EF9621E" w14:textId="77777777" w:rsidR="00034C6D" w:rsidRPr="00DF6C9A" w:rsidRDefault="00034C6D" w:rsidP="00034C6D">
            <w:pPr>
              <w:jc w:val="both"/>
              <w:rPr>
                <w:rtl/>
              </w:rPr>
            </w:pPr>
          </w:p>
        </w:tc>
        <w:tc>
          <w:tcPr>
            <w:tcW w:w="3771" w:type="dxa"/>
            <w:tcBorders>
              <w:top w:val="nil"/>
              <w:left w:val="nil"/>
              <w:bottom w:val="nil"/>
              <w:right w:val="nil"/>
            </w:tcBorders>
            <w:shd w:val="clear" w:color="auto" w:fill="auto"/>
          </w:tcPr>
          <w:p w14:paraId="6035E2B3" w14:textId="77777777" w:rsidR="00034C6D" w:rsidRPr="00DF6C9A" w:rsidRDefault="00034C6D" w:rsidP="00034C6D">
            <w:pPr>
              <w:jc w:val="right"/>
              <w:rPr>
                <w:rFonts w:ascii="Arial" w:hAnsi="Arial"/>
                <w:sz w:val="28"/>
                <w:szCs w:val="28"/>
                <w:rtl/>
              </w:rPr>
            </w:pPr>
            <w:r w:rsidRPr="00DF6C9A">
              <w:rPr>
                <w:rFonts w:ascii="Arial" w:hAnsi="Arial" w:hint="cs"/>
                <w:sz w:val="28"/>
                <w:szCs w:val="28"/>
                <w:rtl/>
              </w:rPr>
              <w:t>ה</w:t>
            </w:r>
            <w:r w:rsidRPr="00DF6C9A">
              <w:rPr>
                <w:rFonts w:ascii="Arial" w:hAnsi="Arial"/>
                <w:sz w:val="28"/>
                <w:szCs w:val="28"/>
                <w:rtl/>
              </w:rPr>
              <w:t>מאשימה</w:t>
            </w:r>
          </w:p>
        </w:tc>
      </w:tr>
      <w:tr w:rsidR="00034C6D" w:rsidRPr="00DF6C9A" w14:paraId="3B29ABA6" w14:textId="77777777" w:rsidTr="00034C6D">
        <w:trPr>
          <w:trHeight w:val="355"/>
          <w:jc w:val="center"/>
        </w:trPr>
        <w:tc>
          <w:tcPr>
            <w:tcW w:w="923" w:type="dxa"/>
            <w:tcBorders>
              <w:top w:val="nil"/>
              <w:left w:val="nil"/>
              <w:bottom w:val="nil"/>
              <w:right w:val="nil"/>
            </w:tcBorders>
            <w:shd w:val="clear" w:color="auto" w:fill="auto"/>
          </w:tcPr>
          <w:p w14:paraId="518C27AA" w14:textId="77777777" w:rsidR="00034C6D" w:rsidRPr="00DF6C9A" w:rsidRDefault="00034C6D" w:rsidP="00034C6D">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08DA95E7" w14:textId="77777777" w:rsidR="00034C6D" w:rsidRPr="00DF6C9A" w:rsidRDefault="00034C6D" w:rsidP="00034C6D">
            <w:pPr>
              <w:jc w:val="center"/>
              <w:rPr>
                <w:rFonts w:ascii="Arial" w:hAnsi="Arial"/>
                <w:b/>
                <w:bCs/>
                <w:sz w:val="28"/>
                <w:szCs w:val="28"/>
                <w:rtl/>
              </w:rPr>
            </w:pPr>
          </w:p>
          <w:p w14:paraId="44B57D09" w14:textId="77777777" w:rsidR="00034C6D" w:rsidRPr="00DF6C9A" w:rsidRDefault="00034C6D" w:rsidP="00034C6D">
            <w:pPr>
              <w:jc w:val="center"/>
              <w:rPr>
                <w:rFonts w:ascii="Arial" w:hAnsi="Arial"/>
                <w:b/>
                <w:bCs/>
                <w:sz w:val="28"/>
                <w:szCs w:val="28"/>
                <w:rtl/>
              </w:rPr>
            </w:pPr>
            <w:r w:rsidRPr="00DF6C9A">
              <w:rPr>
                <w:rFonts w:ascii="Arial" w:hAnsi="Arial"/>
                <w:b/>
                <w:bCs/>
                <w:sz w:val="28"/>
                <w:szCs w:val="28"/>
                <w:rtl/>
              </w:rPr>
              <w:t>נגד</w:t>
            </w:r>
          </w:p>
          <w:p w14:paraId="018A8C01" w14:textId="77777777" w:rsidR="00034C6D" w:rsidRPr="00DF6C9A" w:rsidRDefault="00034C6D" w:rsidP="00034C6D">
            <w:pPr>
              <w:jc w:val="both"/>
              <w:rPr>
                <w:rFonts w:ascii="Arial" w:hAnsi="Arial"/>
                <w:sz w:val="28"/>
                <w:szCs w:val="28"/>
              </w:rPr>
            </w:pPr>
          </w:p>
        </w:tc>
      </w:tr>
      <w:tr w:rsidR="00034C6D" w:rsidRPr="00DF6C9A" w14:paraId="668E2350" w14:textId="77777777" w:rsidTr="00034C6D">
        <w:trPr>
          <w:trHeight w:val="355"/>
          <w:jc w:val="center"/>
        </w:trPr>
        <w:tc>
          <w:tcPr>
            <w:tcW w:w="923" w:type="dxa"/>
            <w:tcBorders>
              <w:top w:val="nil"/>
              <w:left w:val="nil"/>
              <w:bottom w:val="nil"/>
              <w:right w:val="nil"/>
            </w:tcBorders>
            <w:shd w:val="clear" w:color="auto" w:fill="auto"/>
          </w:tcPr>
          <w:p w14:paraId="48AADC5E" w14:textId="77777777" w:rsidR="00034C6D" w:rsidRPr="00DF6C9A" w:rsidRDefault="00034C6D" w:rsidP="00280CA2">
            <w:pPr>
              <w:rPr>
                <w:rFonts w:ascii="Arial" w:hAnsi="Arial"/>
                <w:sz w:val="28"/>
                <w:szCs w:val="28"/>
                <w:rtl/>
              </w:rPr>
            </w:pPr>
          </w:p>
        </w:tc>
        <w:tc>
          <w:tcPr>
            <w:tcW w:w="4126" w:type="dxa"/>
            <w:tcBorders>
              <w:top w:val="nil"/>
              <w:left w:val="nil"/>
              <w:bottom w:val="nil"/>
              <w:right w:val="nil"/>
            </w:tcBorders>
            <w:shd w:val="clear" w:color="auto" w:fill="auto"/>
          </w:tcPr>
          <w:p w14:paraId="5DD4D804" w14:textId="77777777" w:rsidR="00034C6D" w:rsidRPr="00DF6C9A" w:rsidRDefault="00034C6D" w:rsidP="00280CA2">
            <w:pPr>
              <w:rPr>
                <w:rtl/>
              </w:rPr>
            </w:pPr>
            <w:r w:rsidRPr="00DF6C9A">
              <w:rPr>
                <w:rFonts w:ascii="Arial" w:hAnsi="Arial"/>
                <w:sz w:val="28"/>
                <w:szCs w:val="28"/>
                <w:rtl/>
              </w:rPr>
              <w:t>דיאב שוויקי (עציר)</w:t>
            </w:r>
          </w:p>
        </w:tc>
        <w:tc>
          <w:tcPr>
            <w:tcW w:w="3771" w:type="dxa"/>
            <w:tcBorders>
              <w:top w:val="nil"/>
              <w:left w:val="nil"/>
              <w:bottom w:val="nil"/>
              <w:right w:val="nil"/>
            </w:tcBorders>
            <w:shd w:val="clear" w:color="auto" w:fill="auto"/>
          </w:tcPr>
          <w:p w14:paraId="496FF170" w14:textId="77777777" w:rsidR="00034C6D" w:rsidRPr="00DF6C9A" w:rsidRDefault="00034C6D" w:rsidP="00034C6D">
            <w:pPr>
              <w:jc w:val="right"/>
              <w:rPr>
                <w:rFonts w:ascii="Arial" w:hAnsi="Arial"/>
                <w:sz w:val="28"/>
                <w:szCs w:val="28"/>
              </w:rPr>
            </w:pPr>
          </w:p>
        </w:tc>
      </w:tr>
      <w:tr w:rsidR="00034C6D" w:rsidRPr="00DF6C9A" w14:paraId="33850B82" w14:textId="77777777" w:rsidTr="00034C6D">
        <w:trPr>
          <w:trHeight w:val="355"/>
          <w:jc w:val="center"/>
        </w:trPr>
        <w:tc>
          <w:tcPr>
            <w:tcW w:w="923" w:type="dxa"/>
            <w:tcBorders>
              <w:top w:val="nil"/>
              <w:left w:val="nil"/>
              <w:bottom w:val="nil"/>
              <w:right w:val="nil"/>
            </w:tcBorders>
            <w:shd w:val="clear" w:color="auto" w:fill="auto"/>
          </w:tcPr>
          <w:p w14:paraId="75ED94CB" w14:textId="77777777" w:rsidR="00034C6D" w:rsidRPr="00DF6C9A" w:rsidRDefault="00034C6D" w:rsidP="00034C6D">
            <w:pPr>
              <w:jc w:val="both"/>
              <w:rPr>
                <w:rFonts w:ascii="Arial" w:hAnsi="Arial"/>
                <w:sz w:val="28"/>
                <w:szCs w:val="28"/>
                <w:rtl/>
              </w:rPr>
            </w:pPr>
          </w:p>
        </w:tc>
        <w:tc>
          <w:tcPr>
            <w:tcW w:w="4126" w:type="dxa"/>
            <w:tcBorders>
              <w:top w:val="nil"/>
              <w:left w:val="nil"/>
              <w:bottom w:val="nil"/>
              <w:right w:val="nil"/>
            </w:tcBorders>
            <w:shd w:val="clear" w:color="auto" w:fill="auto"/>
          </w:tcPr>
          <w:p w14:paraId="36721CB1" w14:textId="77777777" w:rsidR="00034C6D" w:rsidRPr="00DF6C9A" w:rsidRDefault="00034C6D" w:rsidP="00034C6D">
            <w:pPr>
              <w:jc w:val="both"/>
              <w:rPr>
                <w:rtl/>
              </w:rPr>
            </w:pPr>
          </w:p>
        </w:tc>
        <w:tc>
          <w:tcPr>
            <w:tcW w:w="3771" w:type="dxa"/>
            <w:tcBorders>
              <w:top w:val="nil"/>
              <w:left w:val="nil"/>
              <w:bottom w:val="nil"/>
              <w:right w:val="nil"/>
            </w:tcBorders>
            <w:shd w:val="clear" w:color="auto" w:fill="auto"/>
          </w:tcPr>
          <w:p w14:paraId="52C39056" w14:textId="77777777" w:rsidR="00034C6D" w:rsidRPr="00DF6C9A" w:rsidRDefault="00034C6D" w:rsidP="00034C6D">
            <w:pPr>
              <w:jc w:val="right"/>
              <w:rPr>
                <w:rFonts w:ascii="Arial" w:hAnsi="Arial"/>
                <w:sz w:val="28"/>
                <w:szCs w:val="28"/>
              </w:rPr>
            </w:pPr>
            <w:r w:rsidRPr="00DF6C9A">
              <w:rPr>
                <w:rFonts w:ascii="Arial" w:hAnsi="Arial" w:hint="cs"/>
                <w:sz w:val="28"/>
                <w:szCs w:val="28"/>
                <w:rtl/>
              </w:rPr>
              <w:t>ה</w:t>
            </w:r>
            <w:r w:rsidRPr="00DF6C9A">
              <w:rPr>
                <w:rFonts w:ascii="Arial" w:hAnsi="Arial"/>
                <w:sz w:val="28"/>
                <w:szCs w:val="28"/>
                <w:rtl/>
              </w:rPr>
              <w:t>נאשם</w:t>
            </w:r>
          </w:p>
        </w:tc>
      </w:tr>
    </w:tbl>
    <w:p w14:paraId="12175305" w14:textId="77777777" w:rsidR="00DF6C9A" w:rsidRDefault="00DF6C9A" w:rsidP="005C2639">
      <w:pPr>
        <w:rPr>
          <w:rtl/>
        </w:rPr>
      </w:pPr>
      <w:bookmarkStart w:id="2" w:name="LawTable"/>
      <w:bookmarkEnd w:id="2"/>
    </w:p>
    <w:p w14:paraId="23D8A3A9" w14:textId="77777777" w:rsidR="00DF6C9A" w:rsidRPr="00DF6C9A" w:rsidRDefault="00DF6C9A" w:rsidP="00DF6C9A">
      <w:pPr>
        <w:spacing w:after="120" w:line="240" w:lineRule="exact"/>
        <w:ind w:left="283" w:hanging="283"/>
        <w:jc w:val="both"/>
        <w:rPr>
          <w:rFonts w:ascii="FrankRuehl" w:hAnsi="FrankRuehl" w:cs="FrankRuehl"/>
          <w:rtl/>
        </w:rPr>
      </w:pPr>
    </w:p>
    <w:p w14:paraId="490B50C1" w14:textId="77777777" w:rsidR="00DF6C9A" w:rsidRPr="00DF6C9A" w:rsidRDefault="00DF6C9A" w:rsidP="00DF6C9A">
      <w:pPr>
        <w:spacing w:after="120" w:line="240" w:lineRule="exact"/>
        <w:ind w:left="283" w:hanging="283"/>
        <w:jc w:val="both"/>
        <w:rPr>
          <w:rFonts w:ascii="FrankRuehl" w:hAnsi="FrankRuehl" w:cs="FrankRuehl"/>
          <w:rtl/>
        </w:rPr>
      </w:pPr>
      <w:r w:rsidRPr="00DF6C9A">
        <w:rPr>
          <w:rFonts w:ascii="FrankRuehl" w:hAnsi="FrankRuehl" w:cs="FrankRuehl"/>
          <w:rtl/>
        </w:rPr>
        <w:t xml:space="preserve">חקיקה שאוזכרה: </w:t>
      </w:r>
    </w:p>
    <w:p w14:paraId="5225C518" w14:textId="77777777" w:rsidR="00DF6C9A" w:rsidRPr="00DF6C9A" w:rsidRDefault="00DF6C9A" w:rsidP="00DF6C9A">
      <w:pPr>
        <w:spacing w:after="120" w:line="240" w:lineRule="exact"/>
        <w:ind w:left="283" w:hanging="283"/>
        <w:jc w:val="both"/>
        <w:rPr>
          <w:rFonts w:ascii="FrankRuehl" w:hAnsi="FrankRuehl" w:cs="FrankRuehl"/>
          <w:color w:val="0000FF"/>
          <w:u w:val="single"/>
          <w:rtl/>
        </w:rPr>
      </w:pPr>
      <w:hyperlink r:id="rId9" w:history="1">
        <w:r w:rsidRPr="00DF6C9A">
          <w:rPr>
            <w:rStyle w:val="Hyperlink"/>
            <w:rFonts w:ascii="FrankRuehl" w:hAnsi="FrankRuehl" w:cs="FrankRuehl"/>
            <w:rtl/>
          </w:rPr>
          <w:t>פקודת הסמים המסוכנים [נוסח חדש], תשל"ג-1973</w:t>
        </w:r>
      </w:hyperlink>
      <w:r w:rsidRPr="00DF6C9A">
        <w:rPr>
          <w:rFonts w:ascii="FrankRuehl" w:hAnsi="FrankRuehl" w:cs="FrankRuehl"/>
          <w:color w:val="0000FF"/>
          <w:u w:val="single"/>
          <w:rtl/>
        </w:rPr>
        <w:t xml:space="preserve">: סע'  </w:t>
      </w:r>
      <w:hyperlink r:id="rId10" w:history="1">
        <w:r w:rsidRPr="00DF6C9A">
          <w:rPr>
            <w:rStyle w:val="Hyperlink"/>
            <w:rFonts w:ascii="FrankRuehl" w:hAnsi="FrankRuehl" w:cs="FrankRuehl"/>
          </w:rPr>
          <w:t>7.</w:t>
        </w:r>
        <w:r w:rsidRPr="00DF6C9A">
          <w:rPr>
            <w:rStyle w:val="Hyperlink"/>
            <w:rFonts w:ascii="FrankRuehl" w:hAnsi="FrankRuehl" w:cs="FrankRuehl"/>
            <w:rtl/>
          </w:rPr>
          <w:t>א</w:t>
        </w:r>
        <w:r w:rsidRPr="00DF6C9A">
          <w:rPr>
            <w:rStyle w:val="Hyperlink"/>
            <w:rFonts w:ascii="FrankRuehl" w:hAnsi="FrankRuehl" w:cs="FrankRuehl"/>
          </w:rPr>
          <w:t>.</w:t>
        </w:r>
      </w:hyperlink>
      <w:r w:rsidRPr="00DF6C9A">
        <w:rPr>
          <w:rFonts w:ascii="FrankRuehl" w:hAnsi="FrankRuehl" w:cs="FrankRuehl"/>
          <w:color w:val="0000FF"/>
          <w:u w:val="single"/>
          <w:rtl/>
        </w:rPr>
        <w:t xml:space="preserve">, </w:t>
      </w:r>
      <w:hyperlink r:id="rId11" w:history="1">
        <w:r w:rsidRPr="00DF6C9A">
          <w:rPr>
            <w:rStyle w:val="Hyperlink"/>
            <w:rFonts w:ascii="FrankRuehl" w:hAnsi="FrankRuehl" w:cs="FrankRuehl"/>
          </w:rPr>
          <w:t>7.</w:t>
        </w:r>
        <w:r w:rsidRPr="00DF6C9A">
          <w:rPr>
            <w:rStyle w:val="Hyperlink"/>
            <w:rFonts w:ascii="FrankRuehl" w:hAnsi="FrankRuehl" w:cs="FrankRuehl"/>
            <w:rtl/>
          </w:rPr>
          <w:t>ג</w:t>
        </w:r>
      </w:hyperlink>
      <w:r w:rsidRPr="00DF6C9A">
        <w:rPr>
          <w:rFonts w:ascii="FrankRuehl" w:hAnsi="FrankRuehl" w:cs="FrankRuehl"/>
          <w:color w:val="0000FF"/>
          <w:u w:val="single"/>
          <w:rtl/>
        </w:rPr>
        <w:t xml:space="preserve">, </w:t>
      </w:r>
      <w:hyperlink r:id="rId12" w:history="1">
        <w:r w:rsidRPr="00DF6C9A">
          <w:rPr>
            <w:rStyle w:val="Hyperlink"/>
            <w:rFonts w:ascii="FrankRuehl" w:hAnsi="FrankRuehl" w:cs="FrankRuehl"/>
          </w:rPr>
          <w:t>13</w:t>
        </w:r>
      </w:hyperlink>
      <w:r w:rsidRPr="00DF6C9A">
        <w:rPr>
          <w:rFonts w:ascii="FrankRuehl" w:hAnsi="FrankRuehl" w:cs="FrankRuehl"/>
          <w:color w:val="0000FF"/>
          <w:u w:val="single"/>
          <w:rtl/>
        </w:rPr>
        <w:t xml:space="preserve">, </w:t>
      </w:r>
      <w:hyperlink r:id="rId13" w:history="1">
        <w:r w:rsidRPr="00DF6C9A">
          <w:rPr>
            <w:rStyle w:val="Hyperlink"/>
            <w:rFonts w:ascii="FrankRuehl" w:hAnsi="FrankRuehl" w:cs="FrankRuehl"/>
          </w:rPr>
          <w:t>19.</w:t>
        </w:r>
        <w:r w:rsidRPr="00DF6C9A">
          <w:rPr>
            <w:rStyle w:val="Hyperlink"/>
            <w:rFonts w:ascii="FrankRuehl" w:hAnsi="FrankRuehl" w:cs="FrankRuehl"/>
            <w:rtl/>
          </w:rPr>
          <w:t>א</w:t>
        </w:r>
      </w:hyperlink>
      <w:r w:rsidRPr="00DF6C9A">
        <w:rPr>
          <w:rFonts w:ascii="FrankRuehl" w:hAnsi="FrankRuehl" w:cs="FrankRuehl"/>
          <w:color w:val="0000FF"/>
          <w:u w:val="single"/>
          <w:rtl/>
        </w:rPr>
        <w:t xml:space="preserve">, </w:t>
      </w:r>
      <w:hyperlink r:id="rId14" w:history="1">
        <w:r w:rsidRPr="00DF6C9A">
          <w:rPr>
            <w:rStyle w:val="Hyperlink"/>
            <w:rFonts w:ascii="FrankRuehl" w:hAnsi="FrankRuehl" w:cs="FrankRuehl"/>
          </w:rPr>
          <w:t>21(</w:t>
        </w:r>
        <w:r w:rsidRPr="00DF6C9A">
          <w:rPr>
            <w:rStyle w:val="Hyperlink"/>
            <w:rFonts w:ascii="FrankRuehl" w:hAnsi="FrankRuehl" w:cs="FrankRuehl"/>
            <w:rtl/>
          </w:rPr>
          <w:t>א)(2</w:t>
        </w:r>
        <w:r w:rsidRPr="00DF6C9A">
          <w:rPr>
            <w:rStyle w:val="Hyperlink"/>
            <w:rFonts w:ascii="FrankRuehl" w:hAnsi="FrankRuehl" w:cs="FrankRuehl"/>
          </w:rPr>
          <w:t>)</w:t>
        </w:r>
      </w:hyperlink>
    </w:p>
    <w:p w14:paraId="0E07006A" w14:textId="77777777" w:rsidR="00DF6C9A" w:rsidRPr="00DF6C9A" w:rsidRDefault="00DF6C9A" w:rsidP="00DF6C9A">
      <w:pPr>
        <w:spacing w:after="120" w:line="240" w:lineRule="exact"/>
        <w:ind w:left="283" w:hanging="283"/>
        <w:jc w:val="both"/>
        <w:rPr>
          <w:rFonts w:ascii="FrankRuehl" w:hAnsi="FrankRuehl" w:cs="FrankRuehl"/>
          <w:color w:val="0000FF"/>
          <w:u w:val="single"/>
          <w:rtl/>
        </w:rPr>
      </w:pPr>
      <w:hyperlink r:id="rId15" w:history="1">
        <w:r w:rsidRPr="00DF6C9A">
          <w:rPr>
            <w:rStyle w:val="Hyperlink"/>
            <w:rFonts w:ascii="FrankRuehl" w:hAnsi="FrankRuehl" w:cs="FrankRuehl"/>
            <w:rtl/>
          </w:rPr>
          <w:t>חוק העונשין, תשל"ז-1977</w:t>
        </w:r>
      </w:hyperlink>
      <w:r w:rsidRPr="00DF6C9A">
        <w:rPr>
          <w:rFonts w:ascii="FrankRuehl" w:hAnsi="FrankRuehl" w:cs="FrankRuehl"/>
          <w:color w:val="0000FF"/>
          <w:u w:val="single"/>
          <w:rtl/>
        </w:rPr>
        <w:t xml:space="preserve">: סע'  </w:t>
      </w:r>
      <w:hyperlink r:id="rId16" w:history="1">
        <w:r w:rsidRPr="00DF6C9A">
          <w:rPr>
            <w:rStyle w:val="Hyperlink"/>
            <w:rFonts w:ascii="FrankRuehl" w:hAnsi="FrankRuehl" w:cs="FrankRuehl"/>
          </w:rPr>
          <w:t>244</w:t>
        </w:r>
      </w:hyperlink>
    </w:p>
    <w:p w14:paraId="3DA79C0E" w14:textId="77777777" w:rsidR="00DF6C9A" w:rsidRPr="00DF6C9A" w:rsidRDefault="00DF6C9A" w:rsidP="00DF6C9A">
      <w:pPr>
        <w:spacing w:after="120" w:line="240" w:lineRule="exact"/>
        <w:ind w:left="283" w:hanging="283"/>
        <w:jc w:val="both"/>
        <w:rPr>
          <w:rFonts w:ascii="FrankRuehl" w:hAnsi="FrankRuehl" w:cs="FrankRuehl"/>
          <w:rtl/>
        </w:rPr>
      </w:pPr>
    </w:p>
    <w:p w14:paraId="621A8BBE" w14:textId="77777777" w:rsidR="00DF6C9A" w:rsidRPr="00DF6C9A" w:rsidRDefault="00DF6C9A" w:rsidP="005C2639">
      <w:pPr>
        <w:rPr>
          <w:rtl/>
        </w:rPr>
      </w:pPr>
      <w:bookmarkStart w:id="3" w:name="LawTable_End"/>
      <w:bookmarkEnd w:id="3"/>
    </w:p>
    <w:p w14:paraId="2F6FDCE1" w14:textId="77777777" w:rsidR="005C2639" w:rsidRPr="00DF6C9A" w:rsidRDefault="005C2639" w:rsidP="005C2639">
      <w:pPr>
        <w:rPr>
          <w:rtl/>
        </w:rPr>
      </w:pPr>
    </w:p>
    <w:p w14:paraId="717969F2" w14:textId="77777777" w:rsidR="00034C6D" w:rsidRDefault="00034C6D" w:rsidP="00034C6D">
      <w:pPr>
        <w:rPr>
          <w:rFonts w:hint="cs"/>
          <w:rtl/>
        </w:rPr>
      </w:pPr>
    </w:p>
    <w:p w14:paraId="59E24A52" w14:textId="77777777" w:rsidR="00DF6C9A" w:rsidRDefault="00DF6C9A" w:rsidP="00034C6D">
      <w:pPr>
        <w:rPr>
          <w:rFonts w:hint="cs"/>
          <w:rtl/>
        </w:rPr>
      </w:pPr>
    </w:p>
    <w:p w14:paraId="594A0AB9" w14:textId="77777777" w:rsidR="00DF6C9A" w:rsidRDefault="00DF6C9A" w:rsidP="00034C6D">
      <w:pPr>
        <w:rPr>
          <w:rFonts w:hint="cs"/>
          <w:rtl/>
        </w:rPr>
      </w:pPr>
    </w:p>
    <w:p w14:paraId="088A3A5F" w14:textId="77777777" w:rsidR="00DF6C9A" w:rsidRDefault="00DF6C9A" w:rsidP="00034C6D">
      <w:pPr>
        <w:rPr>
          <w:rFonts w:hint="cs"/>
          <w:rtl/>
        </w:rPr>
      </w:pPr>
    </w:p>
    <w:p w14:paraId="39EDF5DA" w14:textId="77777777" w:rsidR="00DF6C9A" w:rsidRDefault="00DF6C9A" w:rsidP="00034C6D">
      <w:pPr>
        <w:rPr>
          <w:rFonts w:hint="cs"/>
          <w:rtl/>
        </w:rPr>
      </w:pPr>
    </w:p>
    <w:p w14:paraId="78FD6D88" w14:textId="77777777" w:rsidR="00DF6C9A" w:rsidRDefault="00DF6C9A" w:rsidP="00034C6D">
      <w:pPr>
        <w:rPr>
          <w:rFonts w:hint="cs"/>
          <w:rtl/>
        </w:rPr>
      </w:pPr>
    </w:p>
    <w:p w14:paraId="2D5FE33B" w14:textId="77777777" w:rsidR="00DF6C9A" w:rsidRDefault="00DF6C9A" w:rsidP="00034C6D">
      <w:pPr>
        <w:rPr>
          <w:rFonts w:hint="cs"/>
          <w:rtl/>
        </w:rPr>
      </w:pPr>
    </w:p>
    <w:p w14:paraId="529D2CC4" w14:textId="77777777" w:rsidR="00DF6C9A" w:rsidRDefault="00DF6C9A" w:rsidP="00034C6D">
      <w:pPr>
        <w:rPr>
          <w:rFonts w:hint="cs"/>
          <w:rtl/>
        </w:rPr>
      </w:pPr>
    </w:p>
    <w:p w14:paraId="72CB4F57" w14:textId="77777777" w:rsidR="00DF6C9A" w:rsidRDefault="00DF6C9A" w:rsidP="00034C6D">
      <w:pPr>
        <w:rPr>
          <w:rFonts w:hint="cs"/>
          <w:rtl/>
        </w:rPr>
      </w:pPr>
    </w:p>
    <w:p w14:paraId="7CAFAB45" w14:textId="77777777" w:rsidR="00DF6C9A" w:rsidRDefault="00DF6C9A" w:rsidP="00034C6D">
      <w:pPr>
        <w:rPr>
          <w:rFonts w:hint="cs"/>
          <w:rtl/>
        </w:rPr>
      </w:pPr>
    </w:p>
    <w:p w14:paraId="7A4A8134" w14:textId="77777777" w:rsidR="00DF6C9A" w:rsidRPr="00DF6C9A" w:rsidRDefault="00DF6C9A" w:rsidP="00034C6D">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4C6D" w:rsidRPr="00DF6C9A" w14:paraId="6CB57A50" w14:textId="77777777" w:rsidTr="00034C6D">
        <w:trPr>
          <w:trHeight w:val="355"/>
          <w:jc w:val="center"/>
        </w:trPr>
        <w:tc>
          <w:tcPr>
            <w:tcW w:w="8820" w:type="dxa"/>
            <w:tcBorders>
              <w:top w:val="nil"/>
              <w:left w:val="nil"/>
              <w:bottom w:val="nil"/>
              <w:right w:val="nil"/>
            </w:tcBorders>
            <w:shd w:val="clear" w:color="auto" w:fill="auto"/>
          </w:tcPr>
          <w:p w14:paraId="174BB3EF" w14:textId="77777777" w:rsidR="005C2639" w:rsidRPr="00DF6C9A" w:rsidRDefault="005C2639" w:rsidP="005C2639">
            <w:pPr>
              <w:jc w:val="center"/>
              <w:rPr>
                <w:rFonts w:ascii="Arial" w:hAnsi="Arial"/>
                <w:b/>
                <w:bCs/>
                <w:sz w:val="32"/>
                <w:szCs w:val="32"/>
                <w:u w:val="single"/>
                <w:rtl/>
              </w:rPr>
            </w:pPr>
            <w:bookmarkStart w:id="4" w:name="PsakDin" w:colFirst="0" w:colLast="0"/>
            <w:r w:rsidRPr="00DF6C9A">
              <w:rPr>
                <w:rFonts w:ascii="Arial" w:hAnsi="Arial"/>
                <w:b/>
                <w:bCs/>
                <w:sz w:val="32"/>
                <w:szCs w:val="32"/>
                <w:u w:val="single"/>
                <w:rtl/>
              </w:rPr>
              <w:t>גזר דין</w:t>
            </w:r>
          </w:p>
          <w:p w14:paraId="4E429E08" w14:textId="77777777" w:rsidR="00034C6D" w:rsidRPr="00DF6C9A" w:rsidRDefault="00034C6D" w:rsidP="005C2639">
            <w:pPr>
              <w:jc w:val="center"/>
              <w:rPr>
                <w:rFonts w:ascii="Arial" w:hAnsi="Arial"/>
                <w:bCs/>
                <w:sz w:val="32"/>
                <w:szCs w:val="32"/>
                <w:u w:val="single"/>
                <w:rtl/>
              </w:rPr>
            </w:pPr>
          </w:p>
        </w:tc>
      </w:tr>
      <w:bookmarkEnd w:id="4"/>
    </w:tbl>
    <w:p w14:paraId="09222E00" w14:textId="77777777" w:rsidR="00034C6D" w:rsidRPr="00DF6C9A" w:rsidRDefault="00034C6D" w:rsidP="00034C6D">
      <w:pPr>
        <w:rPr>
          <w:rFonts w:ascii="Arial" w:hAnsi="Arial"/>
          <w:rtl/>
        </w:rPr>
      </w:pPr>
    </w:p>
    <w:p w14:paraId="7F4B6EDE" w14:textId="77777777" w:rsidR="00034C6D" w:rsidRPr="00DF6C9A" w:rsidRDefault="00034C6D" w:rsidP="00034C6D">
      <w:pPr>
        <w:rPr>
          <w:rFonts w:ascii="Arial" w:hAnsi="Arial"/>
          <w:rtl/>
        </w:rPr>
      </w:pPr>
    </w:p>
    <w:p w14:paraId="0BE935AF"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b/>
          <w:bCs/>
          <w:u w:val="single"/>
          <w:rtl/>
        </w:rPr>
        <w:t>כתבי האישום</w:t>
      </w:r>
    </w:p>
    <w:p w14:paraId="0CBD37F2" w14:textId="77777777" w:rsidR="00034C6D" w:rsidRPr="00DF6C9A" w:rsidRDefault="00034C6D" w:rsidP="00034C6D">
      <w:pPr>
        <w:spacing w:after="160" w:line="360" w:lineRule="auto"/>
        <w:jc w:val="both"/>
        <w:rPr>
          <w:rFonts w:ascii="Calibri" w:eastAsia="Calibri" w:hAnsi="Calibri"/>
          <w:rtl/>
        </w:rPr>
      </w:pPr>
      <w:bookmarkStart w:id="5" w:name="ABSTRACT_START"/>
      <w:bookmarkEnd w:id="5"/>
      <w:r w:rsidRPr="00DF6C9A">
        <w:rPr>
          <w:rFonts w:ascii="Calibri" w:eastAsia="Calibri" w:hAnsi="Calibri"/>
          <w:rtl/>
        </w:rPr>
        <w:t xml:space="preserve">הנאשם הורשע על פי הודאתו בעבירות המיוחסות לו בת"א 40004-08-18 (להלן: </w:t>
      </w:r>
      <w:r w:rsidRPr="00DF6C9A">
        <w:rPr>
          <w:rFonts w:ascii="Calibri" w:eastAsia="Calibri" w:hAnsi="Calibri"/>
          <w:b/>
          <w:bCs/>
          <w:rtl/>
        </w:rPr>
        <w:t>"התיק העיקרי"</w:t>
      </w:r>
      <w:r w:rsidRPr="00DF6C9A">
        <w:rPr>
          <w:rFonts w:ascii="Calibri" w:eastAsia="Calibri" w:hAnsi="Calibri"/>
          <w:rtl/>
        </w:rPr>
        <w:t>),  צירף את התיקים הנוספים העומדים נגדו, הודה והורשע גם בעבירות המיוחסות לו בהם.</w:t>
      </w:r>
    </w:p>
    <w:p w14:paraId="5217E953"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בכתב האישום בתיק העיקרי ארבעה אישומים, בגינם הורשע הנאשם ב-4 עבירות של סחר בסמים מסוכנים לפי </w:t>
      </w:r>
      <w:hyperlink r:id="rId17" w:history="1">
        <w:r w:rsidR="00DF6C9A" w:rsidRPr="00DF6C9A">
          <w:rPr>
            <w:rStyle w:val="Hyperlink"/>
            <w:rFonts w:ascii="Calibri" w:eastAsia="Calibri" w:hAnsi="Calibri" w:hint="cs"/>
            <w:color w:val="0000FF"/>
            <w:rtl/>
          </w:rPr>
          <w:t>סעיף</w:t>
        </w:r>
        <w:r w:rsidR="00DF6C9A" w:rsidRPr="00DF6C9A">
          <w:rPr>
            <w:rStyle w:val="Hyperlink"/>
            <w:rFonts w:ascii="Calibri" w:eastAsia="Calibri" w:hAnsi="Calibri"/>
            <w:color w:val="0000FF"/>
            <w:rtl/>
          </w:rPr>
          <w:t xml:space="preserve"> 19+13</w:t>
        </w:r>
        <w:r w:rsidR="00DF6C9A" w:rsidRPr="00DF6C9A">
          <w:rPr>
            <w:rStyle w:val="Hyperlink"/>
            <w:rFonts w:ascii="Calibri" w:eastAsia="Calibri" w:hAnsi="Calibri" w:hint="cs"/>
            <w:color w:val="0000FF"/>
            <w:rtl/>
          </w:rPr>
          <w:t>א</w:t>
        </w:r>
      </w:hyperlink>
      <w:r w:rsidRPr="00DF6C9A">
        <w:rPr>
          <w:rFonts w:ascii="Calibri" w:eastAsia="Calibri" w:hAnsi="Calibri"/>
          <w:rtl/>
        </w:rPr>
        <w:t xml:space="preserve"> ל</w:t>
      </w:r>
      <w:hyperlink r:id="rId18" w:history="1">
        <w:r w:rsidR="005C2639" w:rsidRPr="00DF6C9A">
          <w:rPr>
            <w:rFonts w:ascii="Calibri" w:eastAsia="Calibri" w:hAnsi="Calibri" w:hint="cs"/>
            <w:color w:val="0000FF"/>
            <w:u w:val="single"/>
            <w:rtl/>
          </w:rPr>
          <w:t>פקודת</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הסמים</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המסוכנים</w:t>
        </w:r>
      </w:hyperlink>
      <w:r w:rsidRPr="00DF6C9A">
        <w:rPr>
          <w:rFonts w:ascii="Calibri" w:eastAsia="Calibri" w:hAnsi="Calibri"/>
          <w:rtl/>
        </w:rPr>
        <w:t xml:space="preserve">[נוסח חדש], תשל"ג-1973(להלן: </w:t>
      </w:r>
      <w:r w:rsidRPr="00DF6C9A">
        <w:rPr>
          <w:rFonts w:ascii="Calibri" w:eastAsia="Calibri" w:hAnsi="Calibri"/>
          <w:b/>
          <w:bCs/>
          <w:rtl/>
        </w:rPr>
        <w:t>"פקודת הסמים המסוכנים"</w:t>
      </w:r>
      <w:r w:rsidRPr="00DF6C9A">
        <w:rPr>
          <w:rFonts w:ascii="Calibri" w:eastAsia="Calibri" w:hAnsi="Calibri"/>
          <w:rtl/>
        </w:rPr>
        <w:t xml:space="preserve">). שלוש מתוכן, הנאשם ביצע בצוותא עם בנו הקטין. בנוסף, הורשע בעבירה של החזקה/שימוש בסמים שלא לצריכה עצמית, לפי </w:t>
      </w:r>
      <w:hyperlink r:id="rId19" w:history="1">
        <w:r w:rsidR="00DF6C9A" w:rsidRPr="00DF6C9A">
          <w:rPr>
            <w:rStyle w:val="Hyperlink"/>
            <w:rFonts w:ascii="Calibri" w:eastAsia="Calibri" w:hAnsi="Calibri" w:hint="cs"/>
            <w:color w:val="0000FF"/>
            <w:rtl/>
          </w:rPr>
          <w:t>סעיף</w:t>
        </w:r>
        <w:r w:rsidR="00DF6C9A" w:rsidRPr="00DF6C9A">
          <w:rPr>
            <w:rStyle w:val="Hyperlink"/>
            <w:rFonts w:ascii="Calibri" w:eastAsia="Calibri" w:hAnsi="Calibri"/>
            <w:color w:val="0000FF"/>
            <w:rtl/>
          </w:rPr>
          <w:t xml:space="preserve"> 7(</w:t>
        </w:r>
        <w:r w:rsidR="00DF6C9A" w:rsidRPr="00DF6C9A">
          <w:rPr>
            <w:rStyle w:val="Hyperlink"/>
            <w:rFonts w:ascii="Calibri" w:eastAsia="Calibri" w:hAnsi="Calibri" w:hint="cs"/>
            <w:color w:val="0000FF"/>
            <w:rtl/>
          </w:rPr>
          <w:t>א</w:t>
        </w:r>
        <w:r w:rsidR="00DF6C9A" w:rsidRPr="00DF6C9A">
          <w:rPr>
            <w:rStyle w:val="Hyperlink"/>
            <w:rFonts w:ascii="Calibri" w:eastAsia="Calibri" w:hAnsi="Calibri"/>
            <w:color w:val="0000FF"/>
            <w:rtl/>
          </w:rPr>
          <w:t>)+7(</w:t>
        </w:r>
        <w:r w:rsidR="00DF6C9A" w:rsidRPr="00DF6C9A">
          <w:rPr>
            <w:rStyle w:val="Hyperlink"/>
            <w:rFonts w:ascii="Calibri" w:eastAsia="Calibri" w:hAnsi="Calibri" w:hint="cs"/>
            <w:color w:val="0000FF"/>
            <w:rtl/>
          </w:rPr>
          <w:t>ג</w:t>
        </w:r>
      </w:hyperlink>
      <w:r w:rsidRPr="00DF6C9A">
        <w:rPr>
          <w:rFonts w:ascii="Calibri" w:eastAsia="Calibri" w:hAnsi="Calibri"/>
          <w:rtl/>
        </w:rPr>
        <w:t xml:space="preserve"> רישא) ל</w:t>
      </w:r>
      <w:hyperlink r:id="rId20" w:history="1">
        <w:r w:rsidR="005C2639" w:rsidRPr="00DF6C9A">
          <w:rPr>
            <w:rFonts w:ascii="Calibri" w:eastAsia="Calibri" w:hAnsi="Calibri" w:hint="cs"/>
            <w:color w:val="0000FF"/>
            <w:u w:val="single"/>
            <w:rtl/>
          </w:rPr>
          <w:t>פקודת</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הסמים</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המסוכנים</w:t>
        </w:r>
      </w:hyperlink>
      <w:r w:rsidRPr="00DF6C9A">
        <w:rPr>
          <w:rFonts w:ascii="Calibri" w:eastAsia="Calibri" w:hAnsi="Calibri"/>
          <w:rtl/>
        </w:rPr>
        <w:t>.</w:t>
      </w:r>
    </w:p>
    <w:p w14:paraId="7A5EE7A5" w14:textId="77777777" w:rsidR="00034C6D" w:rsidRPr="00DF6C9A" w:rsidRDefault="00034C6D" w:rsidP="00034C6D">
      <w:pPr>
        <w:spacing w:after="160" w:line="360" w:lineRule="auto"/>
        <w:jc w:val="both"/>
        <w:rPr>
          <w:rFonts w:ascii="Calibri" w:eastAsia="Calibri" w:hAnsi="Calibri"/>
          <w:rtl/>
        </w:rPr>
      </w:pPr>
      <w:bookmarkStart w:id="6" w:name="ABSTRACT_END"/>
      <w:bookmarkEnd w:id="6"/>
      <w:r w:rsidRPr="00DF6C9A">
        <w:rPr>
          <w:rFonts w:ascii="Calibri" w:eastAsia="Calibri" w:hAnsi="Calibri"/>
          <w:b/>
          <w:bCs/>
          <w:rtl/>
        </w:rPr>
        <w:t>אישום ראשון</w:t>
      </w:r>
      <w:r w:rsidRPr="00DF6C9A">
        <w:rPr>
          <w:rFonts w:ascii="Calibri" w:eastAsia="Calibri" w:hAnsi="Calibri"/>
          <w:rtl/>
        </w:rPr>
        <w:t xml:space="preserve"> מתייחס ליום 5.8.18, אז מכר הנאשם 2.54 גרם סם מסוג חשיש לשוטר שהגיע לשער ביתו, תמורת 100 ₪.</w:t>
      </w:r>
    </w:p>
    <w:p w14:paraId="25E9A49F"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אישום שני</w:t>
      </w:r>
      <w:r w:rsidRPr="00DF6C9A">
        <w:rPr>
          <w:rFonts w:ascii="Calibri" w:eastAsia="Calibri" w:hAnsi="Calibri"/>
          <w:rtl/>
        </w:rPr>
        <w:t xml:space="preserve"> מתייחס ליום 6.8.18, אז מכר הנאשם 2.01 גרם סם מסוג חשיש תמורת 100 ₪ לשוטר אחר אשר הגיע אל שער ביתו, לאחר שבנו הקטין בן ה-17, לקח מהשוטר את הכסף עבור הסמים.</w:t>
      </w:r>
    </w:p>
    <w:p w14:paraId="0F5D2F06"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אישום שלישי</w:t>
      </w:r>
      <w:r w:rsidRPr="00DF6C9A">
        <w:rPr>
          <w:rFonts w:ascii="Calibri" w:eastAsia="Calibri" w:hAnsi="Calibri"/>
          <w:rtl/>
        </w:rPr>
        <w:t xml:space="preserve"> מתייחס ליום 9.8.18 אז הגיע השוטר עזאם אל שער העץ בבית הנאשם. בנו הקטין של הנאשם ניגש לשוטר ושאל אותו מה הוא צריך. השוטר מסר לו 100 ₪, ביקש "חום" והקטין שב לדלת העץ ומסר לשוטר 2.30 גרם סם מסוג חשיש. </w:t>
      </w:r>
    </w:p>
    <w:p w14:paraId="04E1A2B2"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אישום רביעי</w:t>
      </w:r>
      <w:r w:rsidRPr="00DF6C9A">
        <w:rPr>
          <w:rFonts w:ascii="Calibri" w:eastAsia="Calibri" w:hAnsi="Calibri"/>
          <w:rtl/>
        </w:rPr>
        <w:t xml:space="preserve"> מתייחס ליום 9.8.18, אז הגיע השוטר עזאם אל הסמטה בה נמצא בית הנאשם, לאחר שהתקשר אל הנאשם קודם לכן, והזמין ממנו סם מסוג חשיש ב-500 ₪. עם הגעת השוטר לבית, ניגש אל דלת העץ וקרא "אבו מוחמד". לאחר דקה יצא הקטין לעברו, ספר את הכסף שנתן לו השוטר, וחזר לכיוון הבית. לאחר מספר דקות שב הקטין ומסר לשוטר חשיש במשקל 13.59 גרם.</w:t>
      </w:r>
    </w:p>
    <w:p w14:paraId="5F2B2BE7"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בחיפוש שנערך לאחר מכן בבית הנאשם, נמצא סם מסוג חשיש במשקל 30.75 גרם וכן סם מסוג קנבוס סינטטי:</w:t>
      </w:r>
      <w:r w:rsidRPr="00DF6C9A">
        <w:rPr>
          <w:rFonts w:ascii="Calibri" w:eastAsia="Calibri" w:hAnsi="Calibri"/>
        </w:rPr>
        <w:t xml:space="preserve">FUBINACA-EMB </w:t>
      </w:r>
      <w:r w:rsidRPr="00DF6C9A">
        <w:rPr>
          <w:rFonts w:ascii="Calibri" w:eastAsia="Calibri" w:hAnsi="Calibri"/>
          <w:rtl/>
        </w:rPr>
        <w:t xml:space="preserve"> במשקל של 125.70 גרם ו- </w:t>
      </w:r>
      <w:r w:rsidRPr="00DF6C9A">
        <w:rPr>
          <w:rFonts w:ascii="Calibri" w:eastAsia="Calibri" w:hAnsi="Calibri" w:hint="cs"/>
        </w:rPr>
        <w:t xml:space="preserve"> </w:t>
      </w:r>
      <w:r w:rsidRPr="00DF6C9A">
        <w:rPr>
          <w:rFonts w:ascii="Calibri" w:eastAsia="Calibri" w:hAnsi="Calibri"/>
        </w:rPr>
        <w:t>5F-ADB</w:t>
      </w:r>
      <w:r w:rsidRPr="00DF6C9A">
        <w:rPr>
          <w:rFonts w:ascii="Calibri" w:eastAsia="Calibri" w:hAnsi="Calibri"/>
          <w:rtl/>
        </w:rPr>
        <w:t>במשקל 1740.00 גרם נטו.</w:t>
      </w:r>
    </w:p>
    <w:p w14:paraId="16402153"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ב</w:t>
      </w:r>
      <w:hyperlink r:id="rId21" w:history="1">
        <w:r w:rsidR="005C2639" w:rsidRPr="00DF6C9A">
          <w:rPr>
            <w:rFonts w:ascii="Calibri" w:eastAsia="Calibri" w:hAnsi="Calibri" w:hint="cs"/>
            <w:b/>
            <w:bCs/>
            <w:color w:val="0000FF"/>
            <w:u w:val="single"/>
            <w:rtl/>
          </w:rPr>
          <w:t>ת</w:t>
        </w:r>
        <w:r w:rsidR="005C2639" w:rsidRPr="00DF6C9A">
          <w:rPr>
            <w:rFonts w:ascii="Calibri" w:eastAsia="Calibri" w:hAnsi="Calibri"/>
            <w:b/>
            <w:bCs/>
            <w:color w:val="0000FF"/>
            <w:u w:val="single"/>
            <w:rtl/>
          </w:rPr>
          <w:t>"</w:t>
        </w:r>
        <w:r w:rsidR="005C2639" w:rsidRPr="00DF6C9A">
          <w:rPr>
            <w:rFonts w:ascii="Calibri" w:eastAsia="Calibri" w:hAnsi="Calibri" w:hint="cs"/>
            <w:b/>
            <w:bCs/>
            <w:color w:val="0000FF"/>
            <w:u w:val="single"/>
            <w:rtl/>
          </w:rPr>
          <w:t>פ</w:t>
        </w:r>
        <w:r w:rsidR="005C2639" w:rsidRPr="00DF6C9A">
          <w:rPr>
            <w:rFonts w:ascii="Calibri" w:eastAsia="Calibri" w:hAnsi="Calibri"/>
            <w:b/>
            <w:bCs/>
            <w:color w:val="0000FF"/>
            <w:u w:val="single"/>
            <w:rtl/>
          </w:rPr>
          <w:t xml:space="preserve"> 29544-09-18</w:t>
        </w:r>
      </w:hyperlink>
      <w:r w:rsidRPr="00DF6C9A">
        <w:rPr>
          <w:rFonts w:ascii="Calibri" w:eastAsia="Calibri" w:hAnsi="Calibri"/>
          <w:b/>
          <w:bCs/>
          <w:rtl/>
        </w:rPr>
        <w:t xml:space="preserve"> </w:t>
      </w:r>
      <w:r w:rsidRPr="00DF6C9A">
        <w:rPr>
          <w:rFonts w:ascii="Calibri" w:eastAsia="Calibri" w:hAnsi="Calibri"/>
          <w:rtl/>
        </w:rPr>
        <w:t xml:space="preserve">הורשע הנאשם בעבירות של החזקה בסמים שלא לצריכה עצמית, החזקת כלים להכנת סם לפי סעיף 10 לצו בדבר הסמים המסוכנים(יו"ש)(מס'588), תשל"ה-1975, ובעבירה של שיבוש מהלכי משפט לפי </w:t>
      </w:r>
      <w:hyperlink r:id="rId22" w:history="1">
        <w:r w:rsidR="00DF6C9A" w:rsidRPr="00DF6C9A">
          <w:rPr>
            <w:rStyle w:val="Hyperlink"/>
            <w:rFonts w:ascii="Calibri" w:eastAsia="Calibri" w:hAnsi="Calibri" w:hint="cs"/>
            <w:color w:val="0000FF"/>
            <w:rtl/>
          </w:rPr>
          <w:t>סעיף</w:t>
        </w:r>
        <w:r w:rsidR="00DF6C9A" w:rsidRPr="00DF6C9A">
          <w:rPr>
            <w:rStyle w:val="Hyperlink"/>
            <w:rFonts w:ascii="Calibri" w:eastAsia="Calibri" w:hAnsi="Calibri"/>
            <w:color w:val="0000FF"/>
            <w:rtl/>
          </w:rPr>
          <w:t xml:space="preserve"> 244</w:t>
        </w:r>
      </w:hyperlink>
      <w:r w:rsidRPr="00DF6C9A">
        <w:rPr>
          <w:rFonts w:ascii="Calibri" w:eastAsia="Calibri" w:hAnsi="Calibri"/>
          <w:rtl/>
        </w:rPr>
        <w:t xml:space="preserve"> ל</w:t>
      </w:r>
      <w:hyperlink r:id="rId23" w:history="1">
        <w:r w:rsidR="005C2639" w:rsidRPr="00DF6C9A">
          <w:rPr>
            <w:rFonts w:ascii="Calibri" w:eastAsia="Calibri" w:hAnsi="Calibri" w:hint="cs"/>
            <w:color w:val="0000FF"/>
            <w:u w:val="single"/>
            <w:rtl/>
          </w:rPr>
          <w:t>חוק</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העונשין</w:t>
        </w:r>
      </w:hyperlink>
      <w:r w:rsidRPr="00DF6C9A">
        <w:rPr>
          <w:rFonts w:ascii="Calibri" w:eastAsia="Calibri" w:hAnsi="Calibri"/>
          <w:rtl/>
        </w:rPr>
        <w:t xml:space="preserve">, תשל"ז-1977(להלן: </w:t>
      </w:r>
      <w:r w:rsidRPr="00DF6C9A">
        <w:rPr>
          <w:rFonts w:ascii="Calibri" w:eastAsia="Calibri" w:hAnsi="Calibri"/>
          <w:b/>
          <w:bCs/>
          <w:rtl/>
        </w:rPr>
        <w:t>"חוק העונשין"</w:t>
      </w:r>
      <w:r w:rsidRPr="00DF6C9A">
        <w:rPr>
          <w:rFonts w:ascii="Calibri" w:eastAsia="Calibri" w:hAnsi="Calibri"/>
          <w:rtl/>
        </w:rPr>
        <w:t>).</w:t>
      </w:r>
    </w:p>
    <w:p w14:paraId="354B2FEA"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בכך הורשע הנאשם, לאחר שביום 22.8.16, החזיק בחדרו 19.10 גרם סם מסוג חשיש, 151.43 גרם סם מסוג 11- </w:t>
      </w:r>
      <w:r w:rsidRPr="00DF6C9A">
        <w:rPr>
          <w:rFonts w:ascii="Calibri" w:eastAsia="Calibri" w:hAnsi="Calibri"/>
        </w:rPr>
        <w:t>XLR</w:t>
      </w:r>
      <w:r w:rsidRPr="00DF6C9A">
        <w:rPr>
          <w:rFonts w:ascii="Calibri" w:eastAsia="Calibri" w:hAnsi="Calibri"/>
          <w:rtl/>
        </w:rPr>
        <w:t xml:space="preserve"> וכן 7.01 גרם סם מסוג </w:t>
      </w:r>
      <w:r w:rsidRPr="00DF6C9A">
        <w:rPr>
          <w:rFonts w:ascii="Calibri" w:eastAsia="Calibri" w:hAnsi="Calibri"/>
        </w:rPr>
        <w:t>AMB-5F</w:t>
      </w:r>
      <w:r w:rsidRPr="00DF6C9A">
        <w:rPr>
          <w:rFonts w:ascii="Calibri" w:eastAsia="Calibri" w:hAnsi="Calibri"/>
          <w:rtl/>
        </w:rPr>
        <w:t>. הנאשם החזיק את הסמים כשהם מחולקים לשקיות שונות וכן החזיק "באנג" המיועד לעישון הסמים. כאשר הגיעו השוטרים לחדר לצורך ביצוע חיפוש, יצא הנאשם מהחדר והשליך את אחת משקיות הסמים לעבר פתח בגג.</w:t>
      </w:r>
    </w:p>
    <w:p w14:paraId="2079F7C8"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lastRenderedPageBreak/>
        <w:t>ב</w:t>
      </w:r>
      <w:hyperlink r:id="rId24" w:history="1">
        <w:r w:rsidR="005C2639" w:rsidRPr="00DF6C9A">
          <w:rPr>
            <w:rFonts w:ascii="Calibri" w:eastAsia="Calibri" w:hAnsi="Calibri" w:hint="cs"/>
            <w:b/>
            <w:bCs/>
            <w:color w:val="0000FF"/>
            <w:u w:val="single"/>
            <w:rtl/>
          </w:rPr>
          <w:t>ת</w:t>
        </w:r>
        <w:r w:rsidR="005C2639" w:rsidRPr="00DF6C9A">
          <w:rPr>
            <w:rFonts w:ascii="Calibri" w:eastAsia="Calibri" w:hAnsi="Calibri"/>
            <w:b/>
            <w:bCs/>
            <w:color w:val="0000FF"/>
            <w:u w:val="single"/>
            <w:rtl/>
          </w:rPr>
          <w:t>"</w:t>
        </w:r>
        <w:r w:rsidR="005C2639" w:rsidRPr="00DF6C9A">
          <w:rPr>
            <w:rFonts w:ascii="Calibri" w:eastAsia="Calibri" w:hAnsi="Calibri" w:hint="cs"/>
            <w:b/>
            <w:bCs/>
            <w:color w:val="0000FF"/>
            <w:u w:val="single"/>
            <w:rtl/>
          </w:rPr>
          <w:t>פ</w:t>
        </w:r>
        <w:r w:rsidR="005C2639" w:rsidRPr="00DF6C9A">
          <w:rPr>
            <w:rFonts w:ascii="Calibri" w:eastAsia="Calibri" w:hAnsi="Calibri"/>
            <w:b/>
            <w:bCs/>
            <w:color w:val="0000FF"/>
            <w:u w:val="single"/>
            <w:rtl/>
          </w:rPr>
          <w:t xml:space="preserve"> 11174-09-18</w:t>
        </w:r>
      </w:hyperlink>
      <w:r w:rsidRPr="00DF6C9A">
        <w:rPr>
          <w:rFonts w:ascii="Calibri" w:eastAsia="Calibri" w:hAnsi="Calibri"/>
          <w:b/>
          <w:bCs/>
          <w:rtl/>
        </w:rPr>
        <w:t xml:space="preserve"> </w:t>
      </w:r>
      <w:r w:rsidRPr="00DF6C9A">
        <w:rPr>
          <w:rFonts w:ascii="Calibri" w:eastAsia="Calibri" w:hAnsi="Calibri"/>
          <w:rtl/>
        </w:rPr>
        <w:t xml:space="preserve">הורשע הנאשם בעבירה של החזקת סמים שלא לצריכה עצמית, לאחר שביום 2.10.17 החזיק בביתו, סם מסוג קנבוס במשקל 2.82 גרם נטו וכן סם מסוג </w:t>
      </w:r>
      <w:r w:rsidRPr="00DF6C9A">
        <w:rPr>
          <w:rFonts w:ascii="Calibri" w:eastAsia="Calibri" w:hAnsi="Calibri"/>
        </w:rPr>
        <w:t>ADB-F5</w:t>
      </w:r>
      <w:r w:rsidRPr="00DF6C9A">
        <w:rPr>
          <w:rFonts w:ascii="Calibri" w:eastAsia="Calibri" w:hAnsi="Calibri"/>
          <w:rtl/>
        </w:rPr>
        <w:t xml:space="preserve"> במשקל 110.35 גרם.</w:t>
      </w:r>
    </w:p>
    <w:p w14:paraId="022369FC"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 xml:space="preserve">בפל"א 59993/2017 </w:t>
      </w:r>
      <w:r w:rsidRPr="00DF6C9A">
        <w:rPr>
          <w:rFonts w:ascii="Calibri" w:eastAsia="Calibri" w:hAnsi="Calibri"/>
          <w:rtl/>
        </w:rPr>
        <w:t xml:space="preserve">הורשע הנאשם בעבירה של החזקת סמים שלא לצריכה עצמית, לאחר שביום 7.2.19 החזיק בביתו 185.40 גרם סם מסוג </w:t>
      </w:r>
      <w:r w:rsidRPr="00DF6C9A">
        <w:rPr>
          <w:rFonts w:ascii="Calibri" w:eastAsia="Calibri" w:hAnsi="Calibri"/>
        </w:rPr>
        <w:t>ADB-F5</w:t>
      </w:r>
      <w:r w:rsidRPr="00DF6C9A">
        <w:rPr>
          <w:rFonts w:ascii="Calibri" w:eastAsia="Calibri" w:hAnsi="Calibri"/>
          <w:rtl/>
        </w:rPr>
        <w:t>, 3.71 גרם סם מסוג קנבוס ו-118.19 גרם סם מסוג חשיש.</w:t>
      </w:r>
    </w:p>
    <w:p w14:paraId="23A5901C"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 xml:space="preserve">בפל"א 89728/2018 </w:t>
      </w:r>
      <w:r w:rsidRPr="00DF6C9A">
        <w:rPr>
          <w:rFonts w:ascii="Calibri" w:eastAsia="Calibri" w:hAnsi="Calibri"/>
          <w:rtl/>
        </w:rPr>
        <w:t xml:space="preserve">הורשע הנאשם בעבירה של החזקת סמים, לאחר שביום 25.2.18, החזיק בביתו 15 טבליות מסוג </w:t>
      </w:r>
      <w:r w:rsidRPr="00DF6C9A">
        <w:rPr>
          <w:rFonts w:ascii="Calibri" w:eastAsia="Calibri" w:hAnsi="Calibri"/>
        </w:rPr>
        <w:t>MDMA</w:t>
      </w:r>
      <w:r w:rsidRPr="00DF6C9A">
        <w:rPr>
          <w:rFonts w:ascii="Calibri" w:eastAsia="Calibri" w:hAnsi="Calibri"/>
          <w:rtl/>
        </w:rPr>
        <w:t xml:space="preserve"> במשקל 3.91 גרם, סם מסוכן מסוג חשיש שהיה מגולגל בתוך סיגריה, סם מסוג </w:t>
      </w:r>
      <w:r w:rsidRPr="00DF6C9A">
        <w:rPr>
          <w:rFonts w:ascii="Calibri" w:eastAsia="Calibri" w:hAnsi="Calibri"/>
        </w:rPr>
        <w:t>AMB-FUB</w:t>
      </w:r>
      <w:r w:rsidRPr="00DF6C9A">
        <w:rPr>
          <w:rFonts w:ascii="Calibri" w:eastAsia="Calibri" w:hAnsi="Calibri"/>
          <w:rtl/>
        </w:rPr>
        <w:t xml:space="preserve"> במשקל 36.8 גרם וכמות נוספת במשקל של 6.14 גרם מסוג זה. </w:t>
      </w:r>
    </w:p>
    <w:p w14:paraId="2196586B"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ב</w:t>
      </w:r>
      <w:hyperlink r:id="rId25" w:history="1">
        <w:r w:rsidR="005C2639" w:rsidRPr="00DF6C9A">
          <w:rPr>
            <w:rFonts w:ascii="Calibri" w:eastAsia="Calibri" w:hAnsi="Calibri" w:hint="cs"/>
            <w:b/>
            <w:bCs/>
            <w:color w:val="0000FF"/>
            <w:u w:val="single"/>
            <w:rtl/>
          </w:rPr>
          <w:t>ת</w:t>
        </w:r>
        <w:r w:rsidR="005C2639" w:rsidRPr="00DF6C9A">
          <w:rPr>
            <w:rFonts w:ascii="Calibri" w:eastAsia="Calibri" w:hAnsi="Calibri"/>
            <w:b/>
            <w:bCs/>
            <w:color w:val="0000FF"/>
            <w:u w:val="single"/>
            <w:rtl/>
          </w:rPr>
          <w:t>"</w:t>
        </w:r>
        <w:r w:rsidR="005C2639" w:rsidRPr="00DF6C9A">
          <w:rPr>
            <w:rFonts w:ascii="Calibri" w:eastAsia="Calibri" w:hAnsi="Calibri" w:hint="cs"/>
            <w:b/>
            <w:bCs/>
            <w:color w:val="0000FF"/>
            <w:u w:val="single"/>
            <w:rtl/>
          </w:rPr>
          <w:t>פ</w:t>
        </w:r>
        <w:r w:rsidR="005C2639" w:rsidRPr="00DF6C9A">
          <w:rPr>
            <w:rFonts w:ascii="Calibri" w:eastAsia="Calibri" w:hAnsi="Calibri"/>
            <w:b/>
            <w:bCs/>
            <w:color w:val="0000FF"/>
            <w:u w:val="single"/>
            <w:rtl/>
          </w:rPr>
          <w:t xml:space="preserve"> 47544-08-18</w:t>
        </w:r>
      </w:hyperlink>
      <w:r w:rsidRPr="00DF6C9A">
        <w:rPr>
          <w:rFonts w:ascii="Calibri" w:eastAsia="Calibri" w:hAnsi="Calibri"/>
          <w:rtl/>
        </w:rPr>
        <w:t xml:space="preserve"> הורשע הנאשם בעבירות של החזקת סמים שלא לצריכה עצמית ושיבוש מהלכי משפט, לפי </w:t>
      </w:r>
      <w:hyperlink r:id="rId26" w:history="1">
        <w:r w:rsidR="00DF6C9A" w:rsidRPr="00DF6C9A">
          <w:rPr>
            <w:rStyle w:val="Hyperlink"/>
            <w:rFonts w:ascii="Calibri" w:eastAsia="Calibri" w:hAnsi="Calibri" w:hint="cs"/>
            <w:color w:val="0000FF"/>
            <w:rtl/>
          </w:rPr>
          <w:t>סעיף</w:t>
        </w:r>
        <w:r w:rsidR="00DF6C9A" w:rsidRPr="00DF6C9A">
          <w:rPr>
            <w:rStyle w:val="Hyperlink"/>
            <w:rFonts w:ascii="Calibri" w:eastAsia="Calibri" w:hAnsi="Calibri"/>
            <w:color w:val="0000FF"/>
            <w:rtl/>
          </w:rPr>
          <w:t xml:space="preserve"> 244</w:t>
        </w:r>
      </w:hyperlink>
      <w:r w:rsidRPr="00DF6C9A">
        <w:rPr>
          <w:rFonts w:ascii="Calibri" w:eastAsia="Calibri" w:hAnsi="Calibri"/>
          <w:rtl/>
        </w:rPr>
        <w:t xml:space="preserve"> ל</w:t>
      </w:r>
      <w:hyperlink r:id="rId27" w:history="1">
        <w:r w:rsidR="005C2639" w:rsidRPr="00DF6C9A">
          <w:rPr>
            <w:rFonts w:ascii="Calibri" w:eastAsia="Calibri" w:hAnsi="Calibri" w:hint="cs"/>
            <w:color w:val="0000FF"/>
            <w:u w:val="single"/>
            <w:rtl/>
          </w:rPr>
          <w:t>חוק</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העונשין</w:t>
        </w:r>
      </w:hyperlink>
      <w:r w:rsidRPr="00DF6C9A">
        <w:rPr>
          <w:rFonts w:ascii="Calibri" w:eastAsia="Calibri" w:hAnsi="Calibri"/>
          <w:rtl/>
        </w:rPr>
        <w:t>.</w:t>
      </w:r>
    </w:p>
    <w:p w14:paraId="1FCACDF9"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בכך הורשע הנאשם לאחר שביום 15.8.17 נמצאו בביתו סמים מסוג </w:t>
      </w:r>
      <w:r w:rsidRPr="00DF6C9A">
        <w:rPr>
          <w:rFonts w:ascii="Calibri" w:eastAsia="Calibri" w:hAnsi="Calibri"/>
        </w:rPr>
        <w:t>ADB-F5</w:t>
      </w:r>
      <w:r w:rsidRPr="00DF6C9A">
        <w:rPr>
          <w:rFonts w:ascii="Calibri" w:eastAsia="Calibri" w:hAnsi="Calibri"/>
          <w:rtl/>
        </w:rPr>
        <w:t>, במספר שקיות שנמצאו ברחבי הבית, במשקל כולל של 975.97 גרם.</w:t>
      </w:r>
    </w:p>
    <w:p w14:paraId="424C9FC6"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 xml:space="preserve">בת"פ 47326-10-18 </w:t>
      </w:r>
      <w:r w:rsidRPr="00DF6C9A">
        <w:rPr>
          <w:rFonts w:ascii="Calibri" w:eastAsia="Calibri" w:hAnsi="Calibri"/>
          <w:rtl/>
        </w:rPr>
        <w:t xml:space="preserve">תוקן כתב האישום, כך שהוא מכיל שני אישומים. האישום הראשון מתייחס ליום 23.4.18, אז מכר הנאשם בצוותא חדא עם אחר, לסוכן משטרה, 43.72 גרם סם מסוג חשיש. מספר שעות קודם לכך, שוחח הסוכן עם הנאשם ולאחר משא ומתן סוכם כי הסם יימכר תמורת 1,700 ₪. </w:t>
      </w:r>
    </w:p>
    <w:p w14:paraId="109A525D"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כאשר התקשר הסוכן לנאשם, אמר לו הנאשם כי יש בביתו שוטרים, והוא יתקשר אליו מאוחר יותר. בהמשך, התקשר בנו הקטין של הנאשם מהטלפון של הנאשם לסוכן, וביקש שיפגשו כעבור 10 דקות בבית הנאשם. בהמשך, התקשר הסוכן לנאשם והקטין הכווין אותו לביתם. </w:t>
      </w:r>
    </w:p>
    <w:p w14:paraId="0B566EB0"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כאשר הגיע הסוכן לבית הנאשם, שאל אותו הקטין היכן הכסף. הסוכן ביקש לשלם 1,600 ₪, אך הקטין אמר לו שאביו הנחה אותו לגבות 1,700 ₪. הסוכן נתן לקטין 1,700 ₪, ובתמורה נתן לו הקטין את הסם.</w:t>
      </w:r>
    </w:p>
    <w:p w14:paraId="0DE1128F"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אישום נוסף</w:t>
      </w:r>
      <w:r w:rsidRPr="00DF6C9A">
        <w:rPr>
          <w:rFonts w:ascii="Calibri" w:eastAsia="Calibri" w:hAnsi="Calibri"/>
          <w:rtl/>
        </w:rPr>
        <w:t xml:space="preserve"> בכתב אישום זה, מתאר כי ביום 11.6.18, מכר הנאשם בצוותא עם אחר לסוכן סם מסוג חשיש במשקל 95.21 גרם. לאחר שהסוכן שוחח עם הנאשם וביקש ממנו לרכוש את הסם, לאחר משא ומתן על סכום שישלם הסוכן, הגיע הסוכן לבית הנאשם. הקטין הראה לסוכן היכן נמצא הסם, הסוכן לקח את הסם ובתמורה שילם לקטין 3,400 ₪. </w:t>
      </w:r>
    </w:p>
    <w:p w14:paraId="0E91A968"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הנאשם הורשע בשל כך בשתי עבירות של סחר בסם מסוכן בצוותא ושתי עבירות של הדחת קטין לסם  לפי </w:t>
      </w:r>
      <w:hyperlink r:id="rId28" w:history="1">
        <w:r w:rsidR="00DF6C9A" w:rsidRPr="00DF6C9A">
          <w:rPr>
            <w:rStyle w:val="Hyperlink"/>
            <w:rFonts w:ascii="Calibri" w:eastAsia="Calibri" w:hAnsi="Calibri" w:hint="cs"/>
            <w:color w:val="0000FF"/>
            <w:rtl/>
          </w:rPr>
          <w:t>סעיף</w:t>
        </w:r>
        <w:r w:rsidR="00DF6C9A" w:rsidRPr="00DF6C9A">
          <w:rPr>
            <w:rStyle w:val="Hyperlink"/>
            <w:rFonts w:ascii="Calibri" w:eastAsia="Calibri" w:hAnsi="Calibri"/>
            <w:color w:val="0000FF"/>
            <w:rtl/>
          </w:rPr>
          <w:t xml:space="preserve"> 21(</w:t>
        </w:r>
        <w:r w:rsidR="00DF6C9A" w:rsidRPr="00DF6C9A">
          <w:rPr>
            <w:rStyle w:val="Hyperlink"/>
            <w:rFonts w:ascii="Calibri" w:eastAsia="Calibri" w:hAnsi="Calibri" w:hint="cs"/>
            <w:color w:val="0000FF"/>
            <w:rtl/>
          </w:rPr>
          <w:t>א</w:t>
        </w:r>
        <w:r w:rsidR="00DF6C9A" w:rsidRPr="00DF6C9A">
          <w:rPr>
            <w:rStyle w:val="Hyperlink"/>
            <w:rFonts w:ascii="Calibri" w:eastAsia="Calibri" w:hAnsi="Calibri"/>
            <w:color w:val="0000FF"/>
            <w:rtl/>
          </w:rPr>
          <w:t>)(2)</w:t>
        </w:r>
      </w:hyperlink>
      <w:r w:rsidRPr="00DF6C9A">
        <w:rPr>
          <w:rFonts w:ascii="Calibri" w:eastAsia="Calibri" w:hAnsi="Calibri"/>
          <w:rtl/>
        </w:rPr>
        <w:t xml:space="preserve"> ל</w:t>
      </w:r>
      <w:hyperlink r:id="rId29" w:history="1">
        <w:r w:rsidR="005C2639" w:rsidRPr="00DF6C9A">
          <w:rPr>
            <w:rFonts w:ascii="Calibri" w:eastAsia="Calibri" w:hAnsi="Calibri" w:hint="cs"/>
            <w:color w:val="0000FF"/>
            <w:u w:val="single"/>
            <w:rtl/>
          </w:rPr>
          <w:t>פקודת</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הסמים</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המסוכנים</w:t>
        </w:r>
      </w:hyperlink>
      <w:r w:rsidRPr="00DF6C9A">
        <w:rPr>
          <w:rFonts w:ascii="Calibri" w:eastAsia="Calibri" w:hAnsi="Calibri"/>
          <w:rtl/>
        </w:rPr>
        <w:t xml:space="preserve">. </w:t>
      </w:r>
    </w:p>
    <w:p w14:paraId="051CA9C4" w14:textId="77777777" w:rsidR="00034C6D" w:rsidRPr="00DF6C9A" w:rsidRDefault="00034C6D" w:rsidP="00034C6D">
      <w:pPr>
        <w:spacing w:after="160" w:line="360" w:lineRule="auto"/>
        <w:jc w:val="both"/>
        <w:rPr>
          <w:rFonts w:ascii="Calibri" w:eastAsia="Calibri" w:hAnsi="Calibri"/>
          <w:rtl/>
        </w:rPr>
      </w:pPr>
    </w:p>
    <w:p w14:paraId="37A97369"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b/>
          <w:bCs/>
          <w:u w:val="single"/>
          <w:rtl/>
        </w:rPr>
        <w:t>הטיעונים לעונש</w:t>
      </w:r>
    </w:p>
    <w:p w14:paraId="7ABD4740" w14:textId="77777777" w:rsidR="00034C6D" w:rsidRPr="00DF6C9A" w:rsidRDefault="00034C6D" w:rsidP="00034C6D">
      <w:pPr>
        <w:spacing w:after="160" w:line="360" w:lineRule="auto"/>
        <w:jc w:val="both"/>
        <w:rPr>
          <w:rFonts w:ascii="Calibri" w:eastAsia="Calibri" w:hAnsi="Calibri"/>
          <w:b/>
          <w:bCs/>
          <w:rtl/>
        </w:rPr>
      </w:pPr>
      <w:r w:rsidRPr="00DF6C9A">
        <w:rPr>
          <w:rFonts w:ascii="Calibri" w:eastAsia="Calibri" w:hAnsi="Calibri"/>
          <w:b/>
          <w:bCs/>
          <w:rtl/>
        </w:rPr>
        <w:t xml:space="preserve">ב"כ המאשימה </w:t>
      </w:r>
      <w:r w:rsidRPr="00DF6C9A">
        <w:rPr>
          <w:rFonts w:ascii="Calibri" w:eastAsia="Calibri" w:hAnsi="Calibri"/>
          <w:rtl/>
        </w:rPr>
        <w:t>הצביע על חומרתן של עבירות הסמים המיוחסות לנאשם זה, הדגיש את מעורבותו בסחר בחומרים מסוכנים אלו , אשר מלמדים כולם על מעורבותו בשוק הסמים. בטיעוניו, עתר הוא לעונש בן 40 חודשי מאסר הכולל אף ענישה מותנית, כלכלית, תעבורתית וצופת פני עתיד הכוללת אף את הכרזתו כ"סוחר סמים" תוך שהוא מבקש להציב את הנאשם בחלקו המרכזי-עליון של מחתמים עונשיים אלו.</w:t>
      </w:r>
    </w:p>
    <w:p w14:paraId="4A6366B9"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 xml:space="preserve">הסנגור המלומד, עוה"ד א. תיאודורי, </w:t>
      </w:r>
      <w:r w:rsidRPr="00DF6C9A">
        <w:rPr>
          <w:rFonts w:ascii="Calibri" w:eastAsia="Calibri" w:hAnsi="Calibri"/>
          <w:rtl/>
        </w:rPr>
        <w:t>טען כי מדובר במגמה מבורכת של הנאשם אשר רצונו היה לנקות את שולחנו לחלוטין, על אף שיכול היה לנהל או להגיע להסכמות עונשיות אודות כל תיק בנפרד, אלא במי שכשל במכירת סמים מסוכנים לאחר ששנים רבות לא שלח ידו בתחום פשיעה זה.</w:t>
      </w:r>
    </w:p>
    <w:p w14:paraId="6268A670"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הנאשם עצור מזה כשנה, ולנוכח נתוניו האישיים, הפסיקה הנוהגת, טיב הסמים אשר נמכרו ויתר הנתונים הנצרכים לעניין – הרי שהעונש ההולם לטעמו צריך ויעמוד על 18 חודשי מאסר. הא ותו לא. לשיטתו, הנאשם מעוניין בפתיחת דף חדש- וזו בקשתו.</w:t>
      </w:r>
    </w:p>
    <w:p w14:paraId="63C611B8"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b/>
          <w:bCs/>
          <w:rtl/>
        </w:rPr>
        <w:t>הנאשם, בדברו האחרון</w:t>
      </w:r>
      <w:r w:rsidRPr="00DF6C9A">
        <w:rPr>
          <w:rFonts w:ascii="Calibri" w:eastAsia="Calibri" w:hAnsi="Calibri"/>
          <w:rtl/>
        </w:rPr>
        <w:t>, ביקש רחמים על מעשיו, טען כי עשה טעות עקב השימוש בסמים ולא יחזור על כך.</w:t>
      </w:r>
    </w:p>
    <w:p w14:paraId="40A2A36C" w14:textId="77777777" w:rsidR="00034C6D" w:rsidRPr="00DF6C9A" w:rsidRDefault="00034C6D" w:rsidP="00034C6D">
      <w:pPr>
        <w:spacing w:after="160" w:line="360" w:lineRule="auto"/>
        <w:jc w:val="both"/>
        <w:rPr>
          <w:rFonts w:ascii="Calibri" w:eastAsia="Calibri" w:hAnsi="Calibri"/>
          <w:b/>
          <w:bCs/>
          <w:rtl/>
        </w:rPr>
      </w:pPr>
    </w:p>
    <w:p w14:paraId="3A644F6F"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b/>
          <w:bCs/>
          <w:u w:val="single"/>
          <w:rtl/>
        </w:rPr>
        <w:t>דיון והכרעה</w:t>
      </w:r>
    </w:p>
    <w:p w14:paraId="35483010"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b/>
          <w:bCs/>
          <w:u w:val="single"/>
          <w:rtl/>
        </w:rPr>
        <w:t xml:space="preserve">מתחמי הענישה ההולמים </w:t>
      </w:r>
    </w:p>
    <w:p w14:paraId="2D68AE61"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כתבי האישום כולם עוסקים בעבירות הסמים והסחר בהם, הפוגעות בערך חברתי חשוב- הגנה על הציבור מפני נגע הסמים.</w:t>
      </w:r>
    </w:p>
    <w:p w14:paraId="23F68D8A"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נגע הסמים הולך ומתפשט בחלקים נרחבים בציבור, בקרב נערים, צעירים ומבוגרים. הסמים פוגעים בבריאות המשתמשים בהם, גורמים לתופעות לוואי שליליות קשות, ביניהם התמכרות ועבריינות בתחום הרכוש והאלימות. </w:t>
      </w:r>
    </w:p>
    <w:p w14:paraId="44A0B9DB"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סוחרי הסמים הם אלה המאפשרים את הפצת הסם, ומשום כך ככל שהם ממוקמים גבוה יותר בשרשרת הסחר בסמים, עונשם יהא כבד יותר. חומרתן של עבירות אלה והשפעתן הקשה על החברה, הביאו לכך שההלכה היא כי בדרך כלל גוברים השיקולים הציבוריים של הרתעה ומיגור הסמים על שיקוליהם האישיים של הסוחרים בסם (ראו</w:t>
      </w:r>
      <w:r w:rsidRPr="00DF6C9A">
        <w:rPr>
          <w:rFonts w:ascii="Calibri" w:eastAsia="Calibri" w:hAnsi="Calibri"/>
          <w:b/>
          <w:bCs/>
          <w:rtl/>
        </w:rPr>
        <w:t xml:space="preserve"> </w:t>
      </w:r>
      <w:hyperlink r:id="rId30" w:history="1">
        <w:r w:rsidR="005C2639" w:rsidRPr="00DF6C9A">
          <w:rPr>
            <w:rFonts w:ascii="Calibri" w:eastAsia="Calibri" w:hAnsi="Calibri" w:hint="cs"/>
            <w:color w:val="0000FF"/>
            <w:u w:val="single"/>
            <w:rtl/>
          </w:rPr>
          <w:t>ע</w:t>
        </w:r>
        <w:r w:rsidR="005C2639" w:rsidRPr="00DF6C9A">
          <w:rPr>
            <w:rFonts w:ascii="Calibri" w:eastAsia="Calibri" w:hAnsi="Calibri"/>
            <w:color w:val="0000FF"/>
            <w:u w:val="single"/>
            <w:rtl/>
          </w:rPr>
          <w:t>"</w:t>
        </w:r>
        <w:r w:rsidR="005C2639" w:rsidRPr="00DF6C9A">
          <w:rPr>
            <w:rFonts w:ascii="Calibri" w:eastAsia="Calibri" w:hAnsi="Calibri" w:hint="cs"/>
            <w:color w:val="0000FF"/>
            <w:u w:val="single"/>
            <w:rtl/>
          </w:rPr>
          <w:t>פ</w:t>
        </w:r>
        <w:r w:rsidR="005C2639" w:rsidRPr="00DF6C9A">
          <w:rPr>
            <w:rFonts w:ascii="Calibri" w:eastAsia="Calibri" w:hAnsi="Calibri"/>
            <w:color w:val="0000FF"/>
            <w:u w:val="single"/>
            <w:rtl/>
          </w:rPr>
          <w:t xml:space="preserve"> 1987/15</w:t>
        </w:r>
      </w:hyperlink>
      <w:r w:rsidRPr="00DF6C9A">
        <w:rPr>
          <w:rFonts w:ascii="Calibri" w:eastAsia="Calibri" w:hAnsi="Calibri"/>
          <w:rtl/>
        </w:rPr>
        <w:t xml:space="preserve"> </w:t>
      </w:r>
      <w:r w:rsidRPr="00DF6C9A">
        <w:rPr>
          <w:rFonts w:ascii="Calibri" w:eastAsia="Calibri" w:hAnsi="Calibri"/>
          <w:b/>
          <w:bCs/>
          <w:rtl/>
        </w:rPr>
        <w:t>דורי נ' מדינת ישראל</w:t>
      </w:r>
      <w:r w:rsidRPr="00DF6C9A">
        <w:rPr>
          <w:rFonts w:ascii="Calibri" w:eastAsia="Calibri" w:hAnsi="Calibri"/>
          <w:rtl/>
        </w:rPr>
        <w:t>, מיום 17.8.15).</w:t>
      </w:r>
    </w:p>
    <w:p w14:paraId="6506CE6A"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לצידן של עבירות אלה הורשע הנאשם גם בעבירה של שיבוש מהלכי משפט, אשר פוגעת במלאכת המשטרה ומטרתה להכשיל את מאמציה לשמירה על החוק והסדר הציבורי.</w:t>
      </w:r>
    </w:p>
    <w:p w14:paraId="512999C4"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בהתאם לתיקון 113 ל</w:t>
      </w:r>
      <w:hyperlink r:id="rId31" w:history="1">
        <w:r w:rsidR="005C2639" w:rsidRPr="00DF6C9A">
          <w:rPr>
            <w:rFonts w:ascii="Calibri" w:eastAsia="Calibri" w:hAnsi="Calibri" w:hint="cs"/>
            <w:color w:val="0000FF"/>
            <w:u w:val="single"/>
            <w:rtl/>
          </w:rPr>
          <w:t>חוק</w:t>
        </w:r>
        <w:r w:rsidR="005C2639" w:rsidRPr="00DF6C9A">
          <w:rPr>
            <w:rFonts w:ascii="Calibri" w:eastAsia="Calibri" w:hAnsi="Calibri"/>
            <w:color w:val="0000FF"/>
            <w:u w:val="single"/>
            <w:rtl/>
          </w:rPr>
          <w:t xml:space="preserve"> </w:t>
        </w:r>
        <w:r w:rsidR="005C2639" w:rsidRPr="00DF6C9A">
          <w:rPr>
            <w:rFonts w:ascii="Calibri" w:eastAsia="Calibri" w:hAnsi="Calibri" w:hint="cs"/>
            <w:color w:val="0000FF"/>
            <w:u w:val="single"/>
            <w:rtl/>
          </w:rPr>
          <w:t>העונשין</w:t>
        </w:r>
      </w:hyperlink>
      <w:r w:rsidRPr="00DF6C9A">
        <w:rPr>
          <w:rFonts w:ascii="Calibri" w:eastAsia="Calibri" w:hAnsi="Calibri"/>
          <w:rtl/>
        </w:rPr>
        <w:t>, לכל אחד מכתבי האישום ייקבע מתחם עונש ההולם את העבירות המתוארות בו, בהתחשב בערך המוגן, בנסיבות ביצוע העבירות ובענישה הנוהגת.</w:t>
      </w:r>
    </w:p>
    <w:p w14:paraId="43FCC533" w14:textId="77777777" w:rsidR="00034C6D" w:rsidRPr="00DF6C9A" w:rsidRDefault="00034C6D" w:rsidP="00034C6D">
      <w:pPr>
        <w:spacing w:after="160" w:line="360" w:lineRule="auto"/>
        <w:jc w:val="both"/>
        <w:rPr>
          <w:rFonts w:ascii="Calibri" w:eastAsia="Calibri" w:hAnsi="Calibri"/>
          <w:rtl/>
        </w:rPr>
      </w:pPr>
    </w:p>
    <w:p w14:paraId="53261CED" w14:textId="77777777" w:rsidR="00034C6D" w:rsidRPr="00DF6C9A" w:rsidRDefault="005C2639" w:rsidP="00034C6D">
      <w:pPr>
        <w:spacing w:after="160" w:line="360" w:lineRule="auto"/>
        <w:jc w:val="both"/>
        <w:rPr>
          <w:rFonts w:ascii="Calibri" w:eastAsia="Calibri" w:hAnsi="Calibri"/>
          <w:b/>
          <w:bCs/>
          <w:u w:val="single"/>
          <w:rtl/>
        </w:rPr>
      </w:pPr>
      <w:hyperlink r:id="rId32" w:history="1">
        <w:r w:rsidRPr="00DF6C9A">
          <w:rPr>
            <w:rFonts w:ascii="Calibri" w:eastAsia="Calibri" w:hAnsi="Calibri" w:hint="cs"/>
            <w:b/>
            <w:bCs/>
            <w:color w:val="0000FF"/>
            <w:u w:val="single"/>
            <w:rtl/>
          </w:rPr>
          <w:t>ת</w:t>
        </w:r>
        <w:r w:rsidRPr="00DF6C9A">
          <w:rPr>
            <w:rFonts w:ascii="Calibri" w:eastAsia="Calibri" w:hAnsi="Calibri"/>
            <w:b/>
            <w:bCs/>
            <w:color w:val="0000FF"/>
            <w:u w:val="single"/>
            <w:rtl/>
          </w:rPr>
          <w:t>"</w:t>
        </w:r>
        <w:r w:rsidRPr="00DF6C9A">
          <w:rPr>
            <w:rFonts w:ascii="Calibri" w:eastAsia="Calibri" w:hAnsi="Calibri" w:hint="cs"/>
            <w:b/>
            <w:bCs/>
            <w:color w:val="0000FF"/>
            <w:u w:val="single"/>
            <w:rtl/>
          </w:rPr>
          <w:t>פ</w:t>
        </w:r>
        <w:r w:rsidRPr="00DF6C9A">
          <w:rPr>
            <w:rFonts w:ascii="Calibri" w:eastAsia="Calibri" w:hAnsi="Calibri"/>
            <w:b/>
            <w:bCs/>
            <w:color w:val="0000FF"/>
            <w:u w:val="single"/>
            <w:rtl/>
          </w:rPr>
          <w:t xml:space="preserve"> 40004-08-18</w:t>
        </w:r>
      </w:hyperlink>
      <w:r w:rsidR="00034C6D" w:rsidRPr="00DF6C9A">
        <w:rPr>
          <w:rFonts w:ascii="Calibri" w:eastAsia="Calibri" w:hAnsi="Calibri"/>
          <w:b/>
          <w:bCs/>
          <w:u w:val="single"/>
          <w:rtl/>
        </w:rPr>
        <w:t xml:space="preserve"> </w:t>
      </w:r>
    </w:p>
    <w:p w14:paraId="7830A369"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כתב אישום זה כולל ארבעה אישומים המתארים עבירות שבוצעו במהלך ארבעה ימים, בנסיבות דומות עד מאוד של סחר לסוכנים משטרתיים, שתיים מתוכן לאותו סוכן, כך שבין המעשים קיים קשר הדוק. משום כך, ייקבע מתחם עונש אחד אשר יהלום את החזרה על המעשים.</w:t>
      </w:r>
    </w:p>
    <w:p w14:paraId="7CF9E1E3"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נסיבותיו של כתב האישום מתארות 3 אירועים של סחר סמים מסוג חשיש, בכמויות קטנות של גרמים בודדים, עבור סכום של 100 ₪ בכל פעם. האישום הרביעי מתאר סחר בכמות גדולה יותר של 13.59 גרם שנמכרה תמורת סך של 500 ₪, וכן מעלה כי בביתו של הנאשם נמצאה כמות משמעותית של 30.75 גרם סם מסוג חשיש וכמויות גדולות של סמים סינתטיים.</w:t>
      </w:r>
    </w:p>
    <w:p w14:paraId="195BAD4A"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החזרה על עבירת הסחר מספר פעמים, תוך ימים בודדים, החזקת בסם בכמויות משמעותיות ובמגוון סוגים של סמים – כל אלה מעידים על מעורבותו הרבה של הנאשם בעולם הסמים והסחר בהם. ביתו של הנאשם שימש כמקום מפגש לביצוע עסקאות הסמים, מקום בו שמר הנאשם את הסמים ותכנן את מהלכיו בעולם זה, מבעוד מועד. מעבר לעיסוק האישי של הנאשם בסמים ובסחר בהם, הנאשם השתמש בבנו הקטין לביצוע העבירות. בכך הכניס הנאשם את בנו לעיסוק הפסול והפוגעני בסמים, בעודו קטין. תחת הגנה על בנו מפני המעורבות השלילים בסם, הנאשם עודד את בנו לעיסוק בסחר בסמים.</w:t>
      </w:r>
    </w:p>
    <w:p w14:paraId="6D13B20B"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הנאשם החזיק בביתו סמים מסוגים שונים, הפוגעים באדם ברמות שונות, בכמויות משמעותיות.</w:t>
      </w:r>
    </w:p>
    <w:p w14:paraId="27A238BF"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החזרה על העבירות פעמים רבות, הנוכחות המשמעותית של כמויות הסמים בבית הנאשם, העיסוק המשותף של הנאשם עם בנו בסחר לרוכשים שונים, מלמדת על אירוע כוללני אשר פוגע באופן משמעותי בערך המוגן העומד בבסיס עבירות הסמים.</w:t>
      </w:r>
    </w:p>
    <w:p w14:paraId="1567CED5" w14:textId="77777777" w:rsidR="00034C6D" w:rsidRPr="00DF6C9A" w:rsidRDefault="00034C6D" w:rsidP="00034C6D">
      <w:pPr>
        <w:spacing w:after="160" w:line="360" w:lineRule="auto"/>
        <w:jc w:val="both"/>
        <w:rPr>
          <w:rFonts w:ascii="Calibri" w:eastAsia="Calibri" w:hAnsi="Calibri"/>
          <w:b/>
          <w:bCs/>
          <w:rtl/>
        </w:rPr>
      </w:pPr>
      <w:r w:rsidRPr="00DF6C9A">
        <w:rPr>
          <w:rFonts w:ascii="Calibri" w:eastAsia="Calibri" w:hAnsi="Calibri"/>
          <w:rtl/>
        </w:rPr>
        <w:t xml:space="preserve">בהתחשב בחזרה על העבירות, בסוג ובכמות המסים שנמצאה אצל הנאשם, ובהתחשב בענישה הנוהגת, </w:t>
      </w:r>
      <w:r w:rsidRPr="00DF6C9A">
        <w:rPr>
          <w:rFonts w:ascii="Calibri" w:eastAsia="Calibri" w:hAnsi="Calibri"/>
          <w:b/>
          <w:bCs/>
          <w:rtl/>
        </w:rPr>
        <w:t xml:space="preserve">נע מתחם הענישה ההולם עבירות אלה בין 8 ל-18 חודשי מאסר לריצוי בפועל, נוסף לעונשים נלווים וכלכליים. </w:t>
      </w:r>
    </w:p>
    <w:p w14:paraId="4A7673E1" w14:textId="77777777" w:rsidR="00034C6D" w:rsidRPr="00DF6C9A" w:rsidRDefault="00034C6D" w:rsidP="00034C6D">
      <w:pPr>
        <w:spacing w:after="160" w:line="360" w:lineRule="auto"/>
        <w:jc w:val="both"/>
        <w:rPr>
          <w:rFonts w:ascii="Calibri" w:eastAsia="Calibri" w:hAnsi="Calibri"/>
          <w:b/>
          <w:bCs/>
          <w:rtl/>
        </w:rPr>
      </w:pPr>
    </w:p>
    <w:p w14:paraId="3D4868EA"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b/>
          <w:bCs/>
          <w:u w:val="single"/>
          <w:rtl/>
        </w:rPr>
        <w:t>תיקי החזקת הסם שלא לצריכה עצמית</w:t>
      </w:r>
    </w:p>
    <w:p w14:paraId="1DED9B3F"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חמשת התיקים הנוספים בהם הורשע הנאשם עוסקים בעבירות של החזקת סמים שלא לצריכה עצמית. בתיקים אלה נמצא שהנאשם החזיק בביתו כמויות משמעותיות של סמים מסוגים שונים- חשיש וסמים סינתטיים נוספים. כמויות הסמים שהנאשם החזיק בביתו, אופן חלוקתם לשקיות נפרדות שפוזרו במקומות שונים בביתו, לעתים תוך החזקת כלים המשמשים לעישון הסמים, מעידים על החלק המרכזי שתפס העיסוק בסמים ובסחר בהם בחייו של הנאשם.</w:t>
      </w:r>
    </w:p>
    <w:p w14:paraId="3F69893E"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כמויות הסם הרבות מלמדות על הפגיעה הגבוהה הצפויה כתוצאה ממעשיו של הנאשם, לו היה הנאשם סוחר בסמים אלה. הנאשם היה מודע היטב למשמעות מעשיו ולפליליותם. באחד המקרים, זרק חלק מן הסמים מחוץ לביתו, על מנת למנוע מהשוטרים למוצאם. </w:t>
      </w:r>
    </w:p>
    <w:p w14:paraId="4EC2E2B1"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על אף הבנתו של הנאשם כי מעשיו אסורים, הנאשם בחר פעם אחר פעם לבצע את העבירות, כשמטרתו בעיסוק זה היא השגת רווח כלכלי, ויחסו לעיסוק זה כעיסוק מרכזי ואמצעי להפקת פרנסה.</w:t>
      </w:r>
    </w:p>
    <w:p w14:paraId="257F91F8" w14:textId="77777777" w:rsidR="00034C6D" w:rsidRPr="00DF6C9A" w:rsidRDefault="00034C6D" w:rsidP="00034C6D">
      <w:pPr>
        <w:spacing w:after="160" w:line="360" w:lineRule="auto"/>
        <w:jc w:val="both"/>
        <w:rPr>
          <w:rFonts w:ascii="Calibri" w:eastAsia="Calibri" w:hAnsi="Calibri"/>
          <w:b/>
          <w:bCs/>
          <w:rtl/>
        </w:rPr>
      </w:pPr>
      <w:r w:rsidRPr="00DF6C9A">
        <w:rPr>
          <w:rFonts w:ascii="Calibri" w:eastAsia="Calibri" w:hAnsi="Calibri"/>
          <w:b/>
          <w:bCs/>
          <w:rtl/>
        </w:rPr>
        <w:t xml:space="preserve">מתחם העונש ההולם עבור כל אחד מתיקים אלה, נע בין מאסר קצר שיכול שירוצה בעבודות  ועד  10 חודשי מאסר לריצוי בפועל. </w:t>
      </w:r>
    </w:p>
    <w:p w14:paraId="2A0F9FA0" w14:textId="77777777" w:rsidR="00034C6D" w:rsidRPr="00DF6C9A" w:rsidRDefault="00034C6D" w:rsidP="00034C6D">
      <w:pPr>
        <w:spacing w:after="160" w:line="360" w:lineRule="auto"/>
        <w:jc w:val="both"/>
        <w:rPr>
          <w:rFonts w:ascii="Calibri" w:eastAsia="Calibri" w:hAnsi="Calibri"/>
          <w:b/>
          <w:bCs/>
          <w:rtl/>
        </w:rPr>
      </w:pPr>
    </w:p>
    <w:p w14:paraId="346B905F" w14:textId="77777777" w:rsidR="00034C6D" w:rsidRPr="00DF6C9A" w:rsidRDefault="00034C6D" w:rsidP="00034C6D">
      <w:pPr>
        <w:spacing w:after="160" w:line="360" w:lineRule="auto"/>
        <w:jc w:val="both"/>
        <w:rPr>
          <w:rFonts w:ascii="Calibri" w:eastAsia="Calibri" w:hAnsi="Calibri"/>
          <w:b/>
          <w:bCs/>
          <w:rtl/>
        </w:rPr>
      </w:pPr>
    </w:p>
    <w:p w14:paraId="1D8E5EC9"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b/>
          <w:bCs/>
          <w:u w:val="single"/>
          <w:rtl/>
        </w:rPr>
        <w:t xml:space="preserve">ת"פ 47326-10-18 </w:t>
      </w:r>
    </w:p>
    <w:p w14:paraId="79D7096D"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כתב האישום בתיק זה כולל שני אישומים בעבירות של סחר בסמים מסוכנים לאותו סוכן משטרתי, אך ביניהם מפרידים חודשיים ואין ביניהם קשר הדוק.</w:t>
      </w:r>
    </w:p>
    <w:p w14:paraId="49919495"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כל אחד מהאישומים מתאר עבירה של סחר בסמים מסוג חשיש בכמות גדולה, וסכומי הכסף שהנאשם קיבל עבורם גבוהים בהתאמה.</w:t>
      </w:r>
    </w:p>
    <w:p w14:paraId="70FDE6E0"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באישום הראשון פעל הנאשם בשיתוף בנו הקטין ובאמצעותו נשא ונתן עם הסוכן המשטרתי ביחס לסכום שישלם עבור הסמים. כאשר הסוכן התקשר לנאשם בעת שהיו בביתו שוטרים, אמר לו הנאשם שיחזור אליו. העובדה שבביתו נמצאים שוטרים, לא הרתיעה את הנאשם והוא לא נמנע מלהשלים את תוכניתו למכור לסוכן סמים, ולאחר שהשוטרים עזבו את ביתו, יצר עמו קשר באמצעות בנו והשלים את העסקה המתוכננת.</w:t>
      </w:r>
    </w:p>
    <w:p w14:paraId="578F1BE8" w14:textId="77777777" w:rsidR="00034C6D" w:rsidRPr="00DF6C9A" w:rsidRDefault="00034C6D" w:rsidP="00034C6D">
      <w:pPr>
        <w:spacing w:after="160" w:line="360" w:lineRule="auto"/>
        <w:jc w:val="both"/>
        <w:rPr>
          <w:rFonts w:ascii="Calibri" w:eastAsia="Calibri" w:hAnsi="Calibri"/>
          <w:b/>
          <w:bCs/>
          <w:rtl/>
        </w:rPr>
      </w:pPr>
      <w:r w:rsidRPr="00DF6C9A">
        <w:rPr>
          <w:rFonts w:ascii="Calibri" w:eastAsia="Calibri" w:hAnsi="Calibri"/>
          <w:rtl/>
        </w:rPr>
        <w:t xml:space="preserve">נסיבות האירוע, התעוזה הרבה והנחישות בהשלמת העסקה, בשעה ששוטרים נמצאים בביתו, כמו הסמים – 43.72 גרם סם מסוג חשיש, מלמדות על פגיעה משמעותית בערך המוגן, </w:t>
      </w:r>
      <w:r w:rsidRPr="00DF6C9A">
        <w:rPr>
          <w:rFonts w:ascii="Calibri" w:eastAsia="Calibri" w:hAnsi="Calibri"/>
          <w:b/>
          <w:bCs/>
          <w:rtl/>
        </w:rPr>
        <w:t>ומתחם העונש ההולם אישום זה נע בין 9 ל-18 חודי מאסר לריצוי בפועל.</w:t>
      </w:r>
    </w:p>
    <w:p w14:paraId="282E68ED"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האישום השני מתאר גם הוא סחר של כמות משמעותית של 95.21 גרם סם מסוג חשיש, תמורתה קיבל הנאשם סכום של 3,400 ₪ מהסוכן המשטרתי. גם הפעם ניצל הנאשם את בנו הקטין לצורך ביצוע העסקה והנער לקח חלק בהוצאת העסקה לפועל, ונתן לסוכן את הסם, כאשר הגיע לבית הנאשם.</w:t>
      </w:r>
    </w:p>
    <w:p w14:paraId="177C172E" w14:textId="77777777" w:rsidR="00034C6D" w:rsidRPr="00DF6C9A" w:rsidRDefault="00034C6D" w:rsidP="00034C6D">
      <w:pPr>
        <w:spacing w:after="160" w:line="360" w:lineRule="auto"/>
        <w:jc w:val="both"/>
        <w:rPr>
          <w:rFonts w:ascii="Calibri" w:eastAsia="Calibri" w:hAnsi="Calibri"/>
          <w:b/>
          <w:bCs/>
          <w:rtl/>
        </w:rPr>
      </w:pPr>
      <w:r w:rsidRPr="00DF6C9A">
        <w:rPr>
          <w:rFonts w:ascii="Calibri" w:eastAsia="Calibri" w:hAnsi="Calibri"/>
          <w:b/>
          <w:bCs/>
          <w:rtl/>
        </w:rPr>
        <w:t xml:space="preserve">מתחם העונש ההולם אישום זה, נע בין 6 ל-12 חודשי מאסר לריצוי בפועל, נוסף לעונשים נלווים. </w:t>
      </w:r>
    </w:p>
    <w:p w14:paraId="0E91F357" w14:textId="77777777" w:rsidR="00034C6D" w:rsidRPr="00DF6C9A" w:rsidRDefault="00034C6D" w:rsidP="00034C6D">
      <w:pPr>
        <w:spacing w:after="160" w:line="360" w:lineRule="auto"/>
        <w:jc w:val="both"/>
        <w:rPr>
          <w:rFonts w:ascii="Calibri" w:eastAsia="Calibri" w:hAnsi="Calibri"/>
          <w:b/>
          <w:bCs/>
          <w:rtl/>
        </w:rPr>
      </w:pPr>
    </w:p>
    <w:p w14:paraId="103109DB"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b/>
          <w:bCs/>
          <w:u w:val="single"/>
          <w:rtl/>
        </w:rPr>
        <w:t>העונש המתאים</w:t>
      </w:r>
    </w:p>
    <w:p w14:paraId="4453C158"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הנאשם, יליד שנת 1965, בן 55 שנה כיום.</w:t>
      </w:r>
    </w:p>
    <w:p w14:paraId="5C2D1BF1"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לזכות הנאשם שקלתי את הודאתו בעבירות המיוחסות לו וצירוף התיקים, באופן המעיד על רצונו לסיים את ההליכים הפליליים נגדו ועל נטילת אחריות על מעשיו.</w:t>
      </w:r>
    </w:p>
    <w:p w14:paraId="4995D7A0"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בהתחשב בכך שהנאשם הוא אב לילדים ובעל משפחה, אין חולק שעונש מאסר מאחורי סורג ובריח, ישפיע באורח משמעותי ויפגע בנאשם ובבני משפחתו.</w:t>
      </w:r>
    </w:p>
    <w:p w14:paraId="147DDE42"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לחובת הנאשם, שקלתי את החזרה על העבירות פעמים רבות, במשך תקופה בת כ-3 שנים. בתקופה זו שב ופגע הנאשם בציבור, תוך ביצוע עבירות הסחר בסמים, כשלנגד עיניו בצע הכסף.</w:t>
      </w:r>
    </w:p>
    <w:p w14:paraId="3BC4483E"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הנאשם ביצע חלק מן העבירות, לאחר שנפתחו נגדו הליכים בגין עבירות קודמות, ולעתים תוך ששוטרים נמצאים בביתו. כל אלה לא הרתיעו את הנאשם מביצוע העבירות, ומכאן ניתן ללמוד על חוסר מוראו את הדין והחוק. </w:t>
      </w:r>
    </w:p>
    <w:p w14:paraId="74144A30"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לחובת הנאשם עבר פלילי המעיד כי לא מדובר בהסתבכויות ראשונות עבורו, וגם זאת יש לשקול לחובתו. עברו הפלילי מעיד כי הנאשם הורשע שש פעמים בעבר, החל משנת 1987 ועד לשנת 2015 במגוון עבירות אלימות וסמים בגינן נדון במצטבר לענישה הכוללת 25 חודשי מאסר, בקירוב.</w:t>
      </w:r>
    </w:p>
    <w:p w14:paraId="496F0135"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מחד, אזקוף לזכותו של הנאשם את האחריות אשר נטל ואת רצונו המוצהר, הלכה למשעה, לניקוי שולחנו ולצירוף תיקים נוספים, כפי שפורט. מאידך, לחובתו יעמוד עברו הפלילי אשר פורט לעיל.</w:t>
      </w:r>
    </w:p>
    <w:p w14:paraId="428E2C24"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מכל אלו, עולה כי מקומו של נאשם זה הוא </w:t>
      </w:r>
      <w:r w:rsidRPr="00DF6C9A">
        <w:rPr>
          <w:rFonts w:ascii="Calibri" w:eastAsia="Calibri" w:hAnsi="Calibri"/>
          <w:b/>
          <w:bCs/>
          <w:rtl/>
        </w:rPr>
        <w:t>בחלק</w:t>
      </w:r>
      <w:r w:rsidRPr="00DF6C9A">
        <w:rPr>
          <w:rFonts w:ascii="Calibri" w:eastAsia="Calibri" w:hAnsi="Calibri" w:hint="cs"/>
          <w:b/>
          <w:bCs/>
          <w:rtl/>
        </w:rPr>
        <w:t>ם</w:t>
      </w:r>
      <w:r w:rsidRPr="00DF6C9A">
        <w:rPr>
          <w:rFonts w:ascii="Calibri" w:eastAsia="Calibri" w:hAnsi="Calibri"/>
          <w:b/>
          <w:bCs/>
          <w:rtl/>
        </w:rPr>
        <w:t xml:space="preserve"> המרכזי</w:t>
      </w:r>
      <w:r w:rsidRPr="00DF6C9A">
        <w:rPr>
          <w:rFonts w:ascii="Calibri" w:eastAsia="Calibri" w:hAnsi="Calibri"/>
          <w:rtl/>
        </w:rPr>
        <w:t xml:space="preserve"> של מתחמי הענישה ההולמים, תוך חפיפה חלקית ומסויימת בין מתחמים אלו. </w:t>
      </w:r>
    </w:p>
    <w:p w14:paraId="63402B68"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 xml:space="preserve">לצד נתונים אלה, נתתי דעתי גם לכך שהנאשם עצור במסגרת הליכים אלה מזה חודשים לא מועטים, וזאת נוכח הקושי הידוע </w:t>
      </w:r>
      <w:r w:rsidRPr="00DF6C9A">
        <w:rPr>
          <w:rFonts w:ascii="Calibri" w:eastAsia="Calibri" w:hAnsi="Calibri" w:hint="cs"/>
          <w:rtl/>
        </w:rPr>
        <w:t>והמובנה בשהות במעצר אל מול מאסר.</w:t>
      </w:r>
    </w:p>
    <w:p w14:paraId="2FCE15D1" w14:textId="77777777" w:rsidR="00034C6D" w:rsidRPr="00DF6C9A" w:rsidRDefault="00034C6D" w:rsidP="00034C6D">
      <w:pPr>
        <w:spacing w:after="160" w:line="360" w:lineRule="auto"/>
        <w:jc w:val="both"/>
        <w:rPr>
          <w:rFonts w:ascii="Calibri" w:eastAsia="Calibri" w:hAnsi="Calibri"/>
          <w:b/>
          <w:bCs/>
          <w:u w:val="single"/>
          <w:rtl/>
        </w:rPr>
      </w:pPr>
      <w:r w:rsidRPr="00DF6C9A">
        <w:rPr>
          <w:rFonts w:ascii="Calibri" w:eastAsia="Calibri" w:hAnsi="Calibri" w:hint="cs"/>
          <w:b/>
          <w:bCs/>
          <w:u w:val="single"/>
          <w:rtl/>
        </w:rPr>
        <w:t>סוף דבר</w:t>
      </w:r>
    </w:p>
    <w:p w14:paraId="1027AF06" w14:textId="77777777" w:rsidR="00034C6D" w:rsidRPr="00DF6C9A" w:rsidRDefault="00034C6D" w:rsidP="00034C6D">
      <w:pPr>
        <w:spacing w:after="160" w:line="360" w:lineRule="auto"/>
        <w:jc w:val="both"/>
        <w:rPr>
          <w:rFonts w:ascii="Calibri" w:eastAsia="Calibri" w:hAnsi="Calibri"/>
          <w:rtl/>
        </w:rPr>
      </w:pPr>
      <w:r w:rsidRPr="00DF6C9A">
        <w:rPr>
          <w:rFonts w:ascii="Calibri" w:eastAsia="Calibri" w:hAnsi="Calibri"/>
          <w:rtl/>
        </w:rPr>
        <w:t>נוכח כל האמור לעיל, לאחר שנתתי דעתי לשיקוליו של הנאשם, לשיקולי הענישה הנדרשים בעבירות שלפניי, אני גוזר על הנאשם את העונשים הבאים:</w:t>
      </w:r>
    </w:p>
    <w:p w14:paraId="5D722037" w14:textId="77777777" w:rsidR="00034C6D" w:rsidRPr="00DF6C9A" w:rsidRDefault="00034C6D" w:rsidP="00034C6D">
      <w:pPr>
        <w:numPr>
          <w:ilvl w:val="0"/>
          <w:numId w:val="1"/>
        </w:numPr>
        <w:spacing w:after="160" w:line="360" w:lineRule="auto"/>
        <w:contextualSpacing/>
        <w:jc w:val="both"/>
        <w:rPr>
          <w:rFonts w:ascii="Calibri" w:eastAsia="Calibri" w:hAnsi="Calibri"/>
          <w:b/>
          <w:bCs/>
          <w:rtl/>
        </w:rPr>
      </w:pPr>
      <w:r w:rsidRPr="00DF6C9A">
        <w:rPr>
          <w:rFonts w:ascii="Calibri" w:eastAsia="Calibri" w:hAnsi="Calibri"/>
          <w:b/>
          <w:bCs/>
          <w:rtl/>
        </w:rPr>
        <w:t>עשרים ואחד (21) חודשי מאסר לריצוי בפועל, בניכוי ימי מעצרו בכל התיקים אשר צורפו.</w:t>
      </w:r>
    </w:p>
    <w:p w14:paraId="7E4AD02B" w14:textId="77777777" w:rsidR="00034C6D" w:rsidRPr="00DF6C9A" w:rsidRDefault="00034C6D" w:rsidP="00034C6D">
      <w:pPr>
        <w:numPr>
          <w:ilvl w:val="0"/>
          <w:numId w:val="1"/>
        </w:numPr>
        <w:spacing w:after="160" w:line="360" w:lineRule="auto"/>
        <w:contextualSpacing/>
        <w:jc w:val="both"/>
        <w:rPr>
          <w:rFonts w:ascii="Calibri" w:eastAsia="Calibri" w:hAnsi="Calibri"/>
          <w:b/>
          <w:bCs/>
        </w:rPr>
      </w:pPr>
      <w:r w:rsidRPr="00DF6C9A">
        <w:rPr>
          <w:rFonts w:ascii="Calibri" w:eastAsia="Calibri" w:hAnsi="Calibri"/>
          <w:b/>
          <w:bCs/>
          <w:rtl/>
        </w:rPr>
        <w:t xml:space="preserve">ארבעה (4) חודשי מאסר אשר לא ירוצו אלא אם יעבור הנאשם על כל עבירה לפי </w:t>
      </w:r>
      <w:hyperlink r:id="rId33" w:history="1">
        <w:r w:rsidR="005C2639" w:rsidRPr="00DF6C9A">
          <w:rPr>
            <w:rFonts w:ascii="Calibri" w:eastAsia="Calibri" w:hAnsi="Calibri" w:hint="cs"/>
            <w:b/>
            <w:bCs/>
            <w:color w:val="0000FF"/>
            <w:u w:val="single"/>
            <w:rtl/>
          </w:rPr>
          <w:t>פקודת</w:t>
        </w:r>
        <w:r w:rsidR="005C2639" w:rsidRPr="00DF6C9A">
          <w:rPr>
            <w:rFonts w:ascii="Calibri" w:eastAsia="Calibri" w:hAnsi="Calibri"/>
            <w:b/>
            <w:bCs/>
            <w:color w:val="0000FF"/>
            <w:u w:val="single"/>
            <w:rtl/>
          </w:rPr>
          <w:t xml:space="preserve"> </w:t>
        </w:r>
        <w:r w:rsidR="005C2639" w:rsidRPr="00DF6C9A">
          <w:rPr>
            <w:rFonts w:ascii="Calibri" w:eastAsia="Calibri" w:hAnsi="Calibri" w:hint="cs"/>
            <w:b/>
            <w:bCs/>
            <w:color w:val="0000FF"/>
            <w:u w:val="single"/>
            <w:rtl/>
          </w:rPr>
          <w:t>הסמים</w:t>
        </w:r>
        <w:r w:rsidR="005C2639" w:rsidRPr="00DF6C9A">
          <w:rPr>
            <w:rFonts w:ascii="Calibri" w:eastAsia="Calibri" w:hAnsi="Calibri"/>
            <w:b/>
            <w:bCs/>
            <w:color w:val="0000FF"/>
            <w:u w:val="single"/>
            <w:rtl/>
          </w:rPr>
          <w:t xml:space="preserve"> </w:t>
        </w:r>
        <w:r w:rsidR="005C2639" w:rsidRPr="00DF6C9A">
          <w:rPr>
            <w:rFonts w:ascii="Calibri" w:eastAsia="Calibri" w:hAnsi="Calibri" w:hint="cs"/>
            <w:b/>
            <w:bCs/>
            <w:color w:val="0000FF"/>
            <w:u w:val="single"/>
            <w:rtl/>
          </w:rPr>
          <w:t>המסוכנים</w:t>
        </w:r>
      </w:hyperlink>
      <w:r w:rsidRPr="00DF6C9A">
        <w:rPr>
          <w:rFonts w:ascii="Calibri" w:eastAsia="Calibri" w:hAnsi="Calibri"/>
          <w:b/>
          <w:bCs/>
          <w:rtl/>
        </w:rPr>
        <w:t>, תוך שלוש שנים מהיום.</w:t>
      </w:r>
    </w:p>
    <w:p w14:paraId="1720FAEF" w14:textId="77777777" w:rsidR="00034C6D" w:rsidRPr="00DF6C9A" w:rsidRDefault="00034C6D" w:rsidP="00034C6D">
      <w:pPr>
        <w:spacing w:after="160" w:line="360" w:lineRule="auto"/>
        <w:contextualSpacing/>
        <w:jc w:val="both"/>
        <w:rPr>
          <w:rFonts w:ascii="Calibri" w:eastAsia="Calibri" w:hAnsi="Calibri"/>
          <w:b/>
          <w:bCs/>
        </w:rPr>
      </w:pPr>
    </w:p>
    <w:p w14:paraId="6747594C" w14:textId="77777777" w:rsidR="00034C6D" w:rsidRPr="00DF6C9A" w:rsidRDefault="00034C6D" w:rsidP="00034C6D">
      <w:pPr>
        <w:numPr>
          <w:ilvl w:val="0"/>
          <w:numId w:val="1"/>
        </w:numPr>
        <w:spacing w:after="160" w:line="360" w:lineRule="auto"/>
        <w:contextualSpacing/>
        <w:jc w:val="both"/>
        <w:rPr>
          <w:rFonts w:ascii="Calibri" w:eastAsia="Calibri" w:hAnsi="Calibri"/>
          <w:b/>
          <w:bCs/>
        </w:rPr>
      </w:pPr>
      <w:r w:rsidRPr="00DF6C9A">
        <w:rPr>
          <w:rFonts w:ascii="Calibri" w:eastAsia="Calibri" w:hAnsi="Calibri"/>
          <w:b/>
          <w:bCs/>
          <w:rtl/>
        </w:rPr>
        <w:t xml:space="preserve">פסילה מלהחזיק או מלקבל רישיון נהיגה למשך 12 חודשים. הפסילה תחל מיום שחרור הנאשם ממאסרו ורישיונו, ככל שהוא מחזיר בכזה, יופקד תוך 7 ימי מהיום. </w:t>
      </w:r>
    </w:p>
    <w:p w14:paraId="37399479" w14:textId="77777777" w:rsidR="00034C6D" w:rsidRPr="00DF6C9A" w:rsidRDefault="00034C6D" w:rsidP="00034C6D">
      <w:pPr>
        <w:numPr>
          <w:ilvl w:val="0"/>
          <w:numId w:val="1"/>
        </w:numPr>
        <w:spacing w:after="160" w:line="360" w:lineRule="auto"/>
        <w:contextualSpacing/>
        <w:jc w:val="both"/>
        <w:rPr>
          <w:rFonts w:ascii="Calibri" w:eastAsia="Calibri" w:hAnsi="Calibri"/>
          <w:b/>
          <w:bCs/>
        </w:rPr>
      </w:pPr>
      <w:r w:rsidRPr="00DF6C9A">
        <w:rPr>
          <w:rFonts w:ascii="Calibri" w:eastAsia="Calibri" w:hAnsi="Calibri"/>
          <w:b/>
          <w:bCs/>
          <w:rtl/>
        </w:rPr>
        <w:t>קנס בסך 7,000 ₪ או 50 ימי מאסר תמורתו. הנאשם יפקיד סכום זה בקופת בית המשפט עד יום 1.3.21.</w:t>
      </w:r>
    </w:p>
    <w:p w14:paraId="3701B3F5" w14:textId="77777777" w:rsidR="00034C6D" w:rsidRPr="00DF6C9A" w:rsidRDefault="00034C6D" w:rsidP="00034C6D">
      <w:pPr>
        <w:numPr>
          <w:ilvl w:val="0"/>
          <w:numId w:val="1"/>
        </w:numPr>
        <w:spacing w:after="160" w:line="360" w:lineRule="auto"/>
        <w:contextualSpacing/>
        <w:jc w:val="both"/>
        <w:rPr>
          <w:rFonts w:ascii="Calibri" w:eastAsia="Calibri" w:hAnsi="Calibri"/>
          <w:b/>
          <w:bCs/>
        </w:rPr>
      </w:pPr>
      <w:r w:rsidRPr="00DF6C9A">
        <w:rPr>
          <w:rFonts w:ascii="Calibri" w:eastAsia="Calibri" w:hAnsi="Calibri"/>
          <w:b/>
          <w:bCs/>
          <w:rtl/>
        </w:rPr>
        <w:t>הנאשם יתחייב בסך 3,000 ₪ שלא לעבור כל עבירה בה הורשע בהליך זה, וזאת למשך שנתיים מיום שחרורו ממאסרו. ההתחייבות הוסברה לנאשם והוא הבינה והתחייב לתוכנה.</w:t>
      </w:r>
    </w:p>
    <w:p w14:paraId="57619B37" w14:textId="77777777" w:rsidR="00034C6D" w:rsidRPr="00DF6C9A" w:rsidRDefault="00034C6D" w:rsidP="00034C6D">
      <w:pPr>
        <w:numPr>
          <w:ilvl w:val="0"/>
          <w:numId w:val="1"/>
        </w:numPr>
        <w:spacing w:after="160" w:line="360" w:lineRule="auto"/>
        <w:contextualSpacing/>
        <w:jc w:val="both"/>
        <w:rPr>
          <w:rFonts w:ascii="Calibri" w:eastAsia="Calibri" w:hAnsi="Calibri"/>
          <w:b/>
          <w:bCs/>
        </w:rPr>
      </w:pPr>
      <w:r w:rsidRPr="00DF6C9A">
        <w:rPr>
          <w:rFonts w:ascii="Calibri" w:eastAsia="Calibri" w:hAnsi="Calibri"/>
          <w:b/>
          <w:bCs/>
          <w:rtl/>
        </w:rPr>
        <w:t xml:space="preserve">אני מכריז על הנאשם כ"סוחר סמים" נוכח מעשיו, ובהתאם מורה על חילוט המוצגים המצויים בידי המאשימה. </w:t>
      </w:r>
    </w:p>
    <w:p w14:paraId="568C6552" w14:textId="77777777" w:rsidR="00034C6D" w:rsidRPr="00DF6C9A" w:rsidRDefault="00034C6D" w:rsidP="00034C6D">
      <w:pPr>
        <w:numPr>
          <w:ilvl w:val="0"/>
          <w:numId w:val="1"/>
        </w:numPr>
        <w:spacing w:after="160" w:line="360" w:lineRule="auto"/>
        <w:contextualSpacing/>
        <w:jc w:val="both"/>
        <w:rPr>
          <w:rFonts w:ascii="Calibri" w:eastAsia="Calibri" w:hAnsi="Calibri"/>
          <w:b/>
          <w:bCs/>
        </w:rPr>
      </w:pPr>
      <w:r w:rsidRPr="00DF6C9A">
        <w:rPr>
          <w:rFonts w:ascii="Calibri" w:eastAsia="Calibri" w:hAnsi="Calibri"/>
          <w:b/>
          <w:bCs/>
          <w:rtl/>
        </w:rPr>
        <w:t>יתר המוצגים- יושמדו או יחולטו, וזאת על פי שיקול דעתו של רשם המוצגים.</w:t>
      </w:r>
    </w:p>
    <w:p w14:paraId="6317DA8C" w14:textId="77777777" w:rsidR="00034C6D" w:rsidRPr="00DF6C9A" w:rsidRDefault="00034C6D" w:rsidP="00034C6D">
      <w:pPr>
        <w:spacing w:after="160" w:line="360" w:lineRule="auto"/>
        <w:contextualSpacing/>
        <w:jc w:val="both"/>
        <w:rPr>
          <w:rFonts w:ascii="Calibri" w:eastAsia="Calibri" w:hAnsi="Calibri"/>
          <w:b/>
          <w:bCs/>
          <w:rtl/>
        </w:rPr>
      </w:pPr>
    </w:p>
    <w:p w14:paraId="25280BF2" w14:textId="77777777" w:rsidR="00034C6D" w:rsidRPr="00DF6C9A" w:rsidRDefault="00034C6D" w:rsidP="00034C6D">
      <w:pPr>
        <w:spacing w:after="160" w:line="360" w:lineRule="auto"/>
        <w:contextualSpacing/>
        <w:jc w:val="both"/>
        <w:rPr>
          <w:rFonts w:ascii="Calibri" w:eastAsia="Calibri" w:hAnsi="Calibri"/>
          <w:b/>
          <w:bCs/>
        </w:rPr>
      </w:pPr>
    </w:p>
    <w:p w14:paraId="0C5F09A6" w14:textId="77777777" w:rsidR="00034C6D" w:rsidRPr="00DF6C9A" w:rsidRDefault="00034C6D" w:rsidP="00034C6D">
      <w:pPr>
        <w:spacing w:after="160" w:line="360" w:lineRule="auto"/>
        <w:ind w:left="360"/>
        <w:jc w:val="both"/>
        <w:rPr>
          <w:rFonts w:ascii="Calibri" w:eastAsia="Calibri" w:hAnsi="Calibri"/>
          <w:b/>
          <w:bCs/>
        </w:rPr>
      </w:pPr>
      <w:r w:rsidRPr="00DF6C9A">
        <w:rPr>
          <w:rFonts w:ascii="Calibri" w:eastAsia="Calibri" w:hAnsi="Calibri"/>
          <w:b/>
          <w:bCs/>
          <w:rtl/>
        </w:rPr>
        <w:t>זכות ערעור לבית המשפט המחוזי בירושלים תוך 45 יום.</w:t>
      </w:r>
    </w:p>
    <w:p w14:paraId="3501EAC4" w14:textId="77777777" w:rsidR="00034C6D" w:rsidRPr="00DF6C9A" w:rsidRDefault="005C2639" w:rsidP="00034C6D">
      <w:pPr>
        <w:rPr>
          <w:color w:val="FFFFFF"/>
          <w:sz w:val="2"/>
          <w:szCs w:val="2"/>
          <w:rtl/>
        </w:rPr>
      </w:pPr>
      <w:r w:rsidRPr="00DF6C9A">
        <w:rPr>
          <w:color w:val="FFFFFF"/>
          <w:sz w:val="2"/>
          <w:szCs w:val="2"/>
          <w:rtl/>
        </w:rPr>
        <w:t>5129371</w:t>
      </w:r>
    </w:p>
    <w:p w14:paraId="2598234B" w14:textId="77777777" w:rsidR="00034C6D" w:rsidRPr="00DF6C9A" w:rsidRDefault="005C2639" w:rsidP="00034C6D">
      <w:pPr>
        <w:rPr>
          <w:sz w:val="28"/>
          <w:szCs w:val="28"/>
          <w:rtl/>
        </w:rPr>
      </w:pPr>
      <w:bookmarkStart w:id="7" w:name="Nitan"/>
      <w:r w:rsidRPr="00DF6C9A">
        <w:rPr>
          <w:rFonts w:ascii="Arial" w:hAnsi="Arial"/>
          <w:color w:val="FFFFFF"/>
          <w:sz w:val="2"/>
          <w:szCs w:val="2"/>
          <w:rtl/>
        </w:rPr>
        <w:t>54678313</w:t>
      </w:r>
      <w:r w:rsidRPr="00DF6C9A">
        <w:rPr>
          <w:rFonts w:ascii="Arial" w:hAnsi="Arial"/>
          <w:rtl/>
        </w:rPr>
        <w:t xml:space="preserve">ניתן היום,  י"ג אדר תש"פ, 09 מרץ 2020, בנוכחות הצדדים ובאי כוחם. </w:t>
      </w:r>
      <w:bookmarkEnd w:id="7"/>
    </w:p>
    <w:p w14:paraId="588EAFAA" w14:textId="77777777" w:rsidR="00034C6D" w:rsidRPr="00DF6C9A" w:rsidRDefault="00034C6D" w:rsidP="005C2639">
      <w:pPr>
        <w:jc w:val="center"/>
      </w:pPr>
      <w:r w:rsidRPr="00DF6C9A">
        <w:rPr>
          <w:rFonts w:hint="cs"/>
          <w:rtl/>
        </w:rPr>
        <w:t xml:space="preserve">   </w:t>
      </w:r>
      <w:r w:rsidRPr="00DF6C9A">
        <w:rPr>
          <w:rFonts w:hint="cs"/>
          <w:rtl/>
        </w:rPr>
        <w:tab/>
      </w:r>
      <w:r w:rsidRPr="00DF6C9A">
        <w:rPr>
          <w:rFonts w:hint="cs"/>
          <w:rtl/>
        </w:rPr>
        <w:tab/>
      </w:r>
      <w:r w:rsidRPr="00DF6C9A">
        <w:rPr>
          <w:rFonts w:hint="cs"/>
          <w:rtl/>
        </w:rPr>
        <w:tab/>
      </w:r>
      <w:r w:rsidRPr="00DF6C9A">
        <w:rPr>
          <w:rFonts w:hint="cs"/>
          <w:rtl/>
        </w:rPr>
        <w:tab/>
      </w:r>
      <w:r w:rsidRPr="00DF6C9A">
        <w:rPr>
          <w:rFonts w:hint="cs"/>
          <w:rtl/>
        </w:rPr>
        <w:tab/>
      </w:r>
    </w:p>
    <w:p w14:paraId="74F5E82B" w14:textId="77777777" w:rsidR="00034C6D" w:rsidRPr="00DF6C9A" w:rsidRDefault="00034C6D" w:rsidP="00034C6D">
      <w:pPr>
        <w:jc w:val="center"/>
        <w:rPr>
          <w:rFonts w:ascii="Arial" w:hAnsi="Arial"/>
          <w:sz w:val="28"/>
          <w:szCs w:val="28"/>
          <w:rtl/>
        </w:rPr>
      </w:pPr>
    </w:p>
    <w:p w14:paraId="18D8AA8A" w14:textId="77777777" w:rsidR="00034C6D" w:rsidRPr="00DF6C9A" w:rsidRDefault="00034C6D" w:rsidP="00034C6D">
      <w:pPr>
        <w:rPr>
          <w:sz w:val="28"/>
          <w:szCs w:val="28"/>
          <w:rtl/>
        </w:rPr>
      </w:pPr>
    </w:p>
    <w:p w14:paraId="4B133FC8" w14:textId="77777777" w:rsidR="00034C6D" w:rsidRPr="00DF6C9A" w:rsidRDefault="00034C6D" w:rsidP="00034C6D">
      <w:pPr>
        <w:pStyle w:val="a3"/>
        <w:jc w:val="center"/>
        <w:rPr>
          <w:rtl/>
        </w:rPr>
      </w:pPr>
    </w:p>
    <w:p w14:paraId="3C82B8B8" w14:textId="77777777" w:rsidR="00200DD2" w:rsidRPr="00DF6C9A" w:rsidRDefault="00200DD2" w:rsidP="005C2639">
      <w:pPr>
        <w:keepNext/>
        <w:rPr>
          <w:rFonts w:ascii="David" w:hAnsi="David"/>
          <w:color w:val="000000"/>
          <w:sz w:val="22"/>
          <w:szCs w:val="22"/>
          <w:rtl/>
        </w:rPr>
      </w:pPr>
    </w:p>
    <w:p w14:paraId="7DF5353E" w14:textId="77777777" w:rsidR="005C2639" w:rsidRPr="00DF6C9A" w:rsidRDefault="005C2639" w:rsidP="005C2639">
      <w:pPr>
        <w:keepNext/>
        <w:rPr>
          <w:rFonts w:ascii="David" w:hAnsi="David"/>
          <w:color w:val="000000"/>
          <w:sz w:val="22"/>
          <w:szCs w:val="22"/>
          <w:rtl/>
        </w:rPr>
      </w:pPr>
      <w:r w:rsidRPr="00DF6C9A">
        <w:rPr>
          <w:rFonts w:ascii="David" w:hAnsi="David"/>
          <w:color w:val="000000"/>
          <w:sz w:val="22"/>
          <w:szCs w:val="22"/>
          <w:rtl/>
        </w:rPr>
        <w:t>שמואל הרבסט 54678313</w:t>
      </w:r>
    </w:p>
    <w:p w14:paraId="430899E3" w14:textId="77777777" w:rsidR="005C2639" w:rsidRPr="00DF6C9A" w:rsidRDefault="005C2639" w:rsidP="005C2639">
      <w:r w:rsidRPr="00DF6C9A">
        <w:rPr>
          <w:color w:val="000000"/>
          <w:rtl/>
        </w:rPr>
        <w:t>נוסח מסמך זה כפוף לשינויי ניסוח ועריכה</w:t>
      </w:r>
    </w:p>
    <w:p w14:paraId="3C0477CD" w14:textId="77777777" w:rsidR="005C2639" w:rsidRPr="00DF6C9A" w:rsidRDefault="005C2639" w:rsidP="005C2639">
      <w:pPr>
        <w:rPr>
          <w:rtl/>
        </w:rPr>
      </w:pPr>
    </w:p>
    <w:p w14:paraId="1274C140" w14:textId="77777777" w:rsidR="005C2639" w:rsidRPr="00DF6C9A" w:rsidRDefault="005C2639" w:rsidP="005C2639">
      <w:pPr>
        <w:jc w:val="center"/>
        <w:rPr>
          <w:color w:val="0000FF"/>
          <w:u w:val="single"/>
        </w:rPr>
      </w:pPr>
      <w:hyperlink r:id="rId34" w:history="1">
        <w:r w:rsidRPr="00DF6C9A">
          <w:rPr>
            <w:color w:val="0000FF"/>
            <w:u w:val="single"/>
            <w:rtl/>
          </w:rPr>
          <w:t>בעניין עריכה ושינויים במסמכי פסיקה, חקיקה ועוד באתר נבו – הקש כאן</w:t>
        </w:r>
      </w:hyperlink>
    </w:p>
    <w:p w14:paraId="24267C8F" w14:textId="77777777" w:rsidR="005C2639" w:rsidRPr="00DF6C9A" w:rsidRDefault="005C2639" w:rsidP="005C2639">
      <w:pPr>
        <w:jc w:val="center"/>
        <w:rPr>
          <w:color w:val="0000FF"/>
          <w:u w:val="single"/>
        </w:rPr>
      </w:pPr>
    </w:p>
    <w:sectPr w:rsidR="005C2639" w:rsidRPr="00DF6C9A" w:rsidSect="005C2639">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1448E" w14:textId="77777777" w:rsidR="009202E3" w:rsidRDefault="009202E3" w:rsidP="00331DAF">
      <w:r>
        <w:separator/>
      </w:r>
    </w:p>
  </w:endnote>
  <w:endnote w:type="continuationSeparator" w:id="0">
    <w:p w14:paraId="64A8BF1A" w14:textId="77777777" w:rsidR="009202E3" w:rsidRDefault="009202E3" w:rsidP="0033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2EAF4" w14:textId="77777777" w:rsidR="005C2639" w:rsidRDefault="005C2639" w:rsidP="005C26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CC72B4" w14:textId="77777777" w:rsidR="00280CA2" w:rsidRPr="005C2639" w:rsidRDefault="005C2639" w:rsidP="005C26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9D1E" w14:textId="77777777" w:rsidR="005C2639" w:rsidRDefault="005C2639" w:rsidP="005C26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3DDB">
      <w:rPr>
        <w:rFonts w:ascii="FrankRuehl" w:hAnsi="FrankRuehl" w:cs="FrankRuehl"/>
        <w:noProof/>
        <w:rtl/>
      </w:rPr>
      <w:t>1</w:t>
    </w:r>
    <w:r>
      <w:rPr>
        <w:rFonts w:ascii="FrankRuehl" w:hAnsi="FrankRuehl" w:cs="FrankRuehl"/>
        <w:rtl/>
      </w:rPr>
      <w:fldChar w:fldCharType="end"/>
    </w:r>
  </w:p>
  <w:p w14:paraId="5797469D" w14:textId="77777777" w:rsidR="00280CA2" w:rsidRPr="005C2639" w:rsidRDefault="005C2639" w:rsidP="005C26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5B6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D4D84" w14:textId="77777777" w:rsidR="009202E3" w:rsidRDefault="009202E3" w:rsidP="00331DAF">
      <w:r>
        <w:separator/>
      </w:r>
    </w:p>
  </w:footnote>
  <w:footnote w:type="continuationSeparator" w:id="0">
    <w:p w14:paraId="0E579401" w14:textId="77777777" w:rsidR="009202E3" w:rsidRDefault="009202E3" w:rsidP="00331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BB8C2" w14:textId="77777777" w:rsidR="005C2639" w:rsidRPr="005C2639" w:rsidRDefault="005C2639" w:rsidP="005C26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תא (י-ם) 40004-08-18</w:t>
    </w:r>
    <w:r>
      <w:rPr>
        <w:rFonts w:ascii="David" w:hAnsi="David"/>
        <w:color w:val="000000"/>
        <w:sz w:val="22"/>
        <w:szCs w:val="22"/>
        <w:rtl/>
      </w:rPr>
      <w:tab/>
      <w:t xml:space="preserve"> מדינת ישראל נ' דיאב שוויקי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7C697" w14:textId="77777777" w:rsidR="005C2639" w:rsidRPr="005C2639" w:rsidRDefault="005C2639" w:rsidP="005C26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תא (י-ם) 40004-08-18</w:t>
    </w:r>
    <w:r>
      <w:rPr>
        <w:rFonts w:ascii="David" w:hAnsi="David"/>
        <w:color w:val="000000"/>
        <w:sz w:val="22"/>
        <w:szCs w:val="22"/>
        <w:rtl/>
      </w:rPr>
      <w:tab/>
      <w:t xml:space="preserve"> מדינת ישראל נ' דיאב שוויקי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479EC"/>
    <w:multiLevelType w:val="hybridMultilevel"/>
    <w:tmpl w:val="D57A6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0825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4C6D"/>
    <w:rsid w:val="00034C6D"/>
    <w:rsid w:val="00200DD2"/>
    <w:rsid w:val="00280CA2"/>
    <w:rsid w:val="00331DAF"/>
    <w:rsid w:val="005C2639"/>
    <w:rsid w:val="006F65A9"/>
    <w:rsid w:val="009202E3"/>
    <w:rsid w:val="00BD3DDB"/>
    <w:rsid w:val="00C501AB"/>
    <w:rsid w:val="00D14F82"/>
    <w:rsid w:val="00DF6C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23A0D9"/>
  <w15:chartTrackingRefBased/>
  <w15:docId w15:val="{003A42D2-08A2-4919-95FD-82F1D12D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C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4C6D"/>
    <w:pPr>
      <w:tabs>
        <w:tab w:val="center" w:pos="4153"/>
        <w:tab w:val="right" w:pos="8306"/>
      </w:tabs>
    </w:pPr>
  </w:style>
  <w:style w:type="character" w:customStyle="1" w:styleId="a4">
    <w:name w:val="כותרת עליונה תו"/>
    <w:link w:val="a3"/>
    <w:rsid w:val="00034C6D"/>
    <w:rPr>
      <w:rFonts w:ascii="Times New Roman" w:eastAsia="Times New Roman" w:hAnsi="Times New Roman" w:cs="David"/>
      <w:sz w:val="24"/>
      <w:szCs w:val="24"/>
    </w:rPr>
  </w:style>
  <w:style w:type="paragraph" w:styleId="a5">
    <w:name w:val="footer"/>
    <w:basedOn w:val="a"/>
    <w:link w:val="a6"/>
    <w:rsid w:val="00034C6D"/>
    <w:pPr>
      <w:tabs>
        <w:tab w:val="center" w:pos="4153"/>
        <w:tab w:val="right" w:pos="8306"/>
      </w:tabs>
    </w:pPr>
  </w:style>
  <w:style w:type="character" w:customStyle="1" w:styleId="a6">
    <w:name w:val="כותרת תחתונה תו"/>
    <w:link w:val="a5"/>
    <w:rsid w:val="00034C6D"/>
    <w:rPr>
      <w:rFonts w:ascii="Times New Roman" w:eastAsia="Times New Roman" w:hAnsi="Times New Roman" w:cs="David"/>
      <w:sz w:val="24"/>
      <w:szCs w:val="24"/>
    </w:rPr>
  </w:style>
  <w:style w:type="table" w:styleId="a7">
    <w:name w:val="Table Grid"/>
    <w:basedOn w:val="a1"/>
    <w:rsid w:val="00034C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4C6D"/>
  </w:style>
  <w:style w:type="character" w:styleId="Hyperlink">
    <w:name w:val="Hyperlink"/>
    <w:rsid w:val="005C263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244" TargetMode="External"/><Relationship Id="rId39" Type="http://schemas.openxmlformats.org/officeDocument/2006/relationships/fontTable" Target="fontTable.xml"/><Relationship Id="rId21" Type="http://schemas.openxmlformats.org/officeDocument/2006/relationships/hyperlink" Target="http://www.nevo.co.il/case/2499208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4971356"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24939557"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4971356" TargetMode="External"/><Relationship Id="rId32" Type="http://schemas.openxmlformats.org/officeDocument/2006/relationships/hyperlink" Target="http://www.nevo.co.il/case/24931127"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21.a.2" TargetMode="External"/><Relationship Id="rId36"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21.a.2" TargetMode="External"/><Relationship Id="rId22" Type="http://schemas.openxmlformats.org/officeDocument/2006/relationships/hyperlink" Target="http://www.nevo.co.il/law/70301/24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131420" TargetMode="External"/><Relationship Id="rId35" Type="http://schemas.openxmlformats.org/officeDocument/2006/relationships/header" Target="header1.xml"/><Relationship Id="rId8" Type="http://schemas.openxmlformats.org/officeDocument/2006/relationships/hyperlink" Target="http://www.nevo.co.il/case/24939557"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2320</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13897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3670130</vt:i4>
      </vt:variant>
      <vt:variant>
        <vt:i4>75</vt:i4>
      </vt:variant>
      <vt:variant>
        <vt:i4>0</vt:i4>
      </vt:variant>
      <vt:variant>
        <vt:i4>5</vt:i4>
      </vt:variant>
      <vt:variant>
        <vt:lpwstr>http://www.nevo.co.il/case/24931127</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3145843</vt:i4>
      </vt:variant>
      <vt:variant>
        <vt:i4>69</vt:i4>
      </vt:variant>
      <vt:variant>
        <vt:i4>0</vt:i4>
      </vt:variant>
      <vt:variant>
        <vt:i4>5</vt:i4>
      </vt:variant>
      <vt:variant>
        <vt:lpwstr>http://www.nevo.co.il/case/20131420</vt:lpwstr>
      </vt:variant>
      <vt:variant>
        <vt:lpwstr/>
      </vt:variant>
      <vt:variant>
        <vt:i4>8257637</vt:i4>
      </vt:variant>
      <vt:variant>
        <vt:i4>66</vt:i4>
      </vt:variant>
      <vt:variant>
        <vt:i4>0</vt:i4>
      </vt:variant>
      <vt:variant>
        <vt:i4>5</vt:i4>
      </vt:variant>
      <vt:variant>
        <vt:lpwstr>http://www.nevo.co.il/law/4216</vt:lpwstr>
      </vt:variant>
      <vt:variant>
        <vt:lpwstr/>
      </vt:variant>
      <vt:variant>
        <vt:i4>4980762</vt:i4>
      </vt:variant>
      <vt:variant>
        <vt:i4>63</vt:i4>
      </vt:variant>
      <vt:variant>
        <vt:i4>0</vt:i4>
      </vt:variant>
      <vt:variant>
        <vt:i4>5</vt:i4>
      </vt:variant>
      <vt:variant>
        <vt:lpwstr>http://www.nevo.co.il/law/4216/21.a.2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3604598</vt:i4>
      </vt:variant>
      <vt:variant>
        <vt:i4>54</vt:i4>
      </vt:variant>
      <vt:variant>
        <vt:i4>0</vt:i4>
      </vt:variant>
      <vt:variant>
        <vt:i4>5</vt:i4>
      </vt:variant>
      <vt:variant>
        <vt:lpwstr>http://www.nevo.co.il/case/24939557</vt:lpwstr>
      </vt:variant>
      <vt:variant>
        <vt:lpwstr/>
      </vt:variant>
      <vt:variant>
        <vt:i4>4128884</vt:i4>
      </vt:variant>
      <vt:variant>
        <vt:i4>51</vt:i4>
      </vt:variant>
      <vt:variant>
        <vt:i4>0</vt:i4>
      </vt:variant>
      <vt:variant>
        <vt:i4>5</vt:i4>
      </vt:variant>
      <vt:variant>
        <vt:lpwstr>http://www.nevo.co.il/case/24971356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3211385</vt:i4>
      </vt:variant>
      <vt:variant>
        <vt:i4>42</vt:i4>
      </vt:variant>
      <vt:variant>
        <vt:i4>0</vt:i4>
      </vt:variant>
      <vt:variant>
        <vt:i4>5</vt:i4>
      </vt:variant>
      <vt:variant>
        <vt:lpwstr>http://www.nevo.co.il/case/24992087</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4980762</vt:i4>
      </vt:variant>
      <vt:variant>
        <vt:i4>21</vt:i4>
      </vt:variant>
      <vt:variant>
        <vt:i4>0</vt:i4>
      </vt:variant>
      <vt:variant>
        <vt:i4>5</vt:i4>
      </vt:variant>
      <vt:variant>
        <vt:lpwstr>http://www.nevo.co.il/law/4216/21.a.2</vt:lpwstr>
      </vt:variant>
      <vt:variant>
        <vt:lpwstr/>
      </vt:variant>
      <vt:variant>
        <vt:i4>6357107</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3604598</vt:i4>
      </vt:variant>
      <vt:variant>
        <vt:i4>3</vt:i4>
      </vt:variant>
      <vt:variant>
        <vt:i4>0</vt:i4>
      </vt:variant>
      <vt:variant>
        <vt:i4>5</vt:i4>
      </vt:variant>
      <vt:variant>
        <vt:lpwstr>http://www.nevo.co.il/case/24939557</vt:lpwstr>
      </vt:variant>
      <vt:variant>
        <vt:lpwstr/>
      </vt:variant>
      <vt:variant>
        <vt:i4>4128884</vt:i4>
      </vt:variant>
      <vt:variant>
        <vt:i4>0</vt:i4>
      </vt:variant>
      <vt:variant>
        <vt:i4>0</vt:i4>
      </vt:variant>
      <vt:variant>
        <vt:i4>5</vt:i4>
      </vt:variant>
      <vt:variant>
        <vt:lpwstr>http://www.nevo.co.il/case/24971356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תא;תפ;תפ;תפ;תפ</vt:lpwstr>
  </property>
  <property fmtid="{D5CDD505-2E9C-101B-9397-08002B2CF9AE}" pid="5" name="NEWPARTA">
    <vt:lpwstr>40004;43726;29544;11174;47544</vt:lpwstr>
  </property>
  <property fmtid="{D5CDD505-2E9C-101B-9397-08002B2CF9AE}" pid="6" name="NEWPARTB">
    <vt:lpwstr>08;10;09;09;08</vt:lpwstr>
  </property>
  <property fmtid="{D5CDD505-2E9C-101B-9397-08002B2CF9AE}" pid="7" name="NEWPARTC">
    <vt:lpwstr>18;18;18;18;18</vt:lpwstr>
  </property>
  <property fmtid="{D5CDD505-2E9C-101B-9397-08002B2CF9AE}" pid="8" name="APPELLANT">
    <vt:lpwstr>מדינת ישראל</vt:lpwstr>
  </property>
  <property fmtid="{D5CDD505-2E9C-101B-9397-08002B2CF9AE}" pid="9" name="APPELLEE">
    <vt:lpwstr>דיאב שוויקי</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20200309</vt:lpwstr>
  </property>
  <property fmtid="{D5CDD505-2E9C-101B-9397-08002B2CF9AE}" pid="13" name="TYPE_N_DATE">
    <vt:lpwstr>38020200309</vt:lpwstr>
  </property>
  <property fmtid="{D5CDD505-2E9C-101B-9397-08002B2CF9AE}" pid="14" name="CASESLISTTMP1">
    <vt:lpwstr>24971356:2;24939557:2;24992087;20131420;24931127</vt:lpwstr>
  </property>
  <property fmtid="{D5CDD505-2E9C-101B-9397-08002B2CF9AE}" pid="15" name="CASENOTES1">
    <vt:lpwstr>ProcID=184&amp;PartA=40004&amp;PartB=08&amp;PartC=18</vt:lpwstr>
  </property>
  <property fmtid="{D5CDD505-2E9C-101B-9397-08002B2CF9AE}" pid="16" name="CASENOTES2">
    <vt:lpwstr>ProcID=209&amp;PartA=47326&amp;PartB=10&amp;PartC=18</vt:lpwstr>
  </property>
  <property fmtid="{D5CDD505-2E9C-101B-9397-08002B2CF9AE}" pid="17" name="WORDNUMPAGES">
    <vt:lpwstr>8</vt:lpwstr>
  </property>
  <property fmtid="{D5CDD505-2E9C-101B-9397-08002B2CF9AE}" pid="18" name="TYPE_ABS_DATE">
    <vt:lpwstr>380020200309</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4216/013;019.a;007.a;007.c;021.a.2</vt:lpwstr>
  </property>
  <property fmtid="{D5CDD505-2E9C-101B-9397-08002B2CF9AE}" pid="39" name="LAWLISTTMP2">
    <vt:lpwstr>70301/244:2</vt:lpwstr>
  </property>
</Properties>
</file>