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95791" w:rsidRPr="00CD2E3B" w14:paraId="305A2121" w14:textId="77777777" w:rsidTr="00D47965">
        <w:trPr>
          <w:trHeight w:hRule="exact" w:val="418"/>
          <w:jc w:val="center"/>
        </w:trPr>
        <w:tc>
          <w:tcPr>
            <w:tcW w:w="8721" w:type="dxa"/>
            <w:gridSpan w:val="2"/>
          </w:tcPr>
          <w:p w14:paraId="3580FC41" w14:textId="77777777" w:rsidR="00A95791" w:rsidRPr="00CD2E3B" w:rsidRDefault="00A95791" w:rsidP="00320F48">
            <w:pPr>
              <w:pStyle w:val="a3"/>
              <w:jc w:val="center"/>
              <w:rPr>
                <w:rFonts w:ascii="Tahoma" w:hAnsi="Tahoma" w:cs="Tahoma"/>
                <w:color w:val="000080"/>
                <w:rtl/>
              </w:rPr>
            </w:pPr>
            <w:bookmarkStart w:id="0" w:name="FirstLawyer"/>
            <w:r w:rsidRPr="00CD2E3B">
              <w:rPr>
                <w:rFonts w:ascii="Tahoma" w:hAnsi="Tahoma" w:cs="Tahoma"/>
                <w:b/>
                <w:bCs/>
                <w:color w:val="000080"/>
                <w:rtl/>
              </w:rPr>
              <w:t>בית משפט השלום ברמלה</w:t>
            </w:r>
          </w:p>
        </w:tc>
      </w:tr>
      <w:tr w:rsidR="00A95791" w:rsidRPr="00A81B13" w14:paraId="595FF14E" w14:textId="77777777" w:rsidTr="00D47965">
        <w:trPr>
          <w:trHeight w:val="337"/>
          <w:jc w:val="center"/>
        </w:trPr>
        <w:tc>
          <w:tcPr>
            <w:tcW w:w="5059" w:type="dxa"/>
          </w:tcPr>
          <w:p w14:paraId="0CB5CED3" w14:textId="77777777" w:rsidR="00A95791" w:rsidRPr="00A81B13" w:rsidRDefault="00A95791" w:rsidP="00320F48">
            <w:pPr>
              <w:rPr>
                <w:rFonts w:ascii="David" w:hAnsi="David"/>
                <w:b/>
                <w:bCs/>
                <w:sz w:val="26"/>
                <w:szCs w:val="26"/>
                <w:rtl/>
              </w:rPr>
            </w:pPr>
            <w:r w:rsidRPr="00A81B13">
              <w:rPr>
                <w:rFonts w:ascii="David" w:hAnsi="David"/>
                <w:b/>
                <w:bCs/>
                <w:sz w:val="26"/>
                <w:szCs w:val="26"/>
                <w:rtl/>
              </w:rPr>
              <w:t>ת"פ 60029-08-18 מדינת ישראל נ' חמדוני(עציר)</w:t>
            </w:r>
          </w:p>
          <w:p w14:paraId="35CC3458" w14:textId="77777777" w:rsidR="00A95791" w:rsidRPr="00A81B13" w:rsidRDefault="00A95791" w:rsidP="00320F48">
            <w:pPr>
              <w:rPr>
                <w:rFonts w:ascii="David" w:hAnsi="David"/>
                <w:b/>
                <w:bCs/>
                <w:sz w:val="26"/>
                <w:szCs w:val="26"/>
                <w:rtl/>
              </w:rPr>
            </w:pPr>
            <w:r w:rsidRPr="00A81B13">
              <w:rPr>
                <w:rFonts w:ascii="David" w:hAnsi="David"/>
                <w:b/>
                <w:bCs/>
                <w:sz w:val="26"/>
                <w:szCs w:val="26"/>
                <w:rtl/>
              </w:rPr>
              <w:t>ת"פ 17854-08-19 מדינת ישראל נ' חמדוני(עציר)</w:t>
            </w:r>
          </w:p>
          <w:p w14:paraId="7600D694" w14:textId="77777777" w:rsidR="00A95791" w:rsidRPr="00A81B13" w:rsidRDefault="00A95791" w:rsidP="00320F48">
            <w:pPr>
              <w:rPr>
                <w:rFonts w:ascii="David" w:hAnsi="David"/>
                <w:b/>
                <w:bCs/>
                <w:sz w:val="26"/>
                <w:szCs w:val="26"/>
                <w:rtl/>
              </w:rPr>
            </w:pPr>
            <w:r w:rsidRPr="00A81B13">
              <w:rPr>
                <w:rFonts w:ascii="David" w:hAnsi="David"/>
                <w:b/>
                <w:bCs/>
                <w:sz w:val="26"/>
                <w:szCs w:val="26"/>
                <w:rtl/>
              </w:rPr>
              <w:t>ת"פ 3292-06-19 מדינת ישראל נ' חמדוני</w:t>
            </w:r>
          </w:p>
          <w:p w14:paraId="1934D7F7" w14:textId="77777777" w:rsidR="00A95791" w:rsidRPr="00A81B13" w:rsidRDefault="00A95791" w:rsidP="00320F48">
            <w:pPr>
              <w:rPr>
                <w:rFonts w:ascii="David" w:hAnsi="David"/>
                <w:b/>
                <w:bCs/>
                <w:sz w:val="26"/>
                <w:szCs w:val="26"/>
                <w:rtl/>
              </w:rPr>
            </w:pPr>
            <w:r w:rsidRPr="00A81B13">
              <w:rPr>
                <w:rFonts w:ascii="David" w:hAnsi="David"/>
                <w:b/>
                <w:bCs/>
                <w:sz w:val="26"/>
                <w:szCs w:val="26"/>
                <w:rtl/>
              </w:rPr>
              <w:t>ת"פ 34105-01-19 מדינת ישראל נ' חמדוני</w:t>
            </w:r>
          </w:p>
          <w:p w14:paraId="1B4DDD4C" w14:textId="77777777" w:rsidR="00A95791" w:rsidRPr="00A81B13" w:rsidRDefault="00A95791" w:rsidP="00320F48">
            <w:pPr>
              <w:pStyle w:val="a3"/>
              <w:rPr>
                <w:rFonts w:ascii="David" w:hAnsi="David"/>
                <w:b/>
                <w:bCs/>
                <w:sz w:val="26"/>
                <w:szCs w:val="26"/>
                <w:rtl/>
              </w:rPr>
            </w:pPr>
          </w:p>
        </w:tc>
        <w:tc>
          <w:tcPr>
            <w:tcW w:w="3662" w:type="dxa"/>
          </w:tcPr>
          <w:p w14:paraId="152F79CA" w14:textId="77777777" w:rsidR="00A95791" w:rsidRPr="00A81B13" w:rsidRDefault="00A95791" w:rsidP="00320F48">
            <w:pPr>
              <w:pStyle w:val="a3"/>
              <w:jc w:val="right"/>
              <w:rPr>
                <w:rFonts w:ascii="David" w:hAnsi="David"/>
                <w:b/>
                <w:bCs/>
                <w:sz w:val="26"/>
                <w:szCs w:val="26"/>
                <w:rtl/>
              </w:rPr>
            </w:pPr>
          </w:p>
        </w:tc>
      </w:tr>
    </w:tbl>
    <w:p w14:paraId="50B91CA5" w14:textId="77777777" w:rsidR="00A95791" w:rsidRPr="00A81B13" w:rsidRDefault="00A95791" w:rsidP="00A95791">
      <w:pPr>
        <w:pStyle w:val="a3"/>
        <w:rPr>
          <w:rFonts w:ascii="David" w:hAnsi="David"/>
          <w:b/>
          <w:bCs/>
          <w:sz w:val="26"/>
          <w:szCs w:val="26"/>
          <w:rtl/>
        </w:rPr>
      </w:pPr>
      <w:r w:rsidRPr="00A81B13">
        <w:rPr>
          <w:rFonts w:ascii="David" w:hAnsi="David"/>
          <w:b/>
          <w:bCs/>
          <w:sz w:val="26"/>
          <w:szCs w:val="26"/>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95791" w:rsidRPr="00A81B13" w14:paraId="17C0BF73" w14:textId="77777777" w:rsidTr="00A95791">
        <w:trPr>
          <w:trHeight w:val="295"/>
          <w:jc w:val="center"/>
        </w:trPr>
        <w:tc>
          <w:tcPr>
            <w:tcW w:w="923" w:type="dxa"/>
            <w:tcBorders>
              <w:top w:val="nil"/>
              <w:left w:val="nil"/>
              <w:bottom w:val="nil"/>
              <w:right w:val="nil"/>
            </w:tcBorders>
            <w:shd w:val="clear" w:color="auto" w:fill="auto"/>
          </w:tcPr>
          <w:p w14:paraId="688CC194" w14:textId="77777777" w:rsidR="00A95791" w:rsidRPr="00A81B13" w:rsidRDefault="00A95791" w:rsidP="00A95791">
            <w:pPr>
              <w:jc w:val="both"/>
              <w:rPr>
                <w:rFonts w:ascii="David" w:hAnsi="David"/>
                <w:b/>
                <w:bCs/>
                <w:sz w:val="26"/>
                <w:szCs w:val="26"/>
              </w:rPr>
            </w:pPr>
            <w:r w:rsidRPr="00A81B13">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7AEB2A39" w14:textId="77777777" w:rsidR="00A95791" w:rsidRPr="00A81B13" w:rsidRDefault="00A95791" w:rsidP="00320F48">
            <w:pPr>
              <w:rPr>
                <w:rFonts w:ascii="David" w:hAnsi="David"/>
                <w:b/>
                <w:bCs/>
                <w:sz w:val="26"/>
                <w:szCs w:val="26"/>
                <w:rtl/>
              </w:rPr>
            </w:pPr>
            <w:r w:rsidRPr="00A81B13">
              <w:rPr>
                <w:rFonts w:ascii="David" w:hAnsi="David"/>
                <w:b/>
                <w:bCs/>
                <w:sz w:val="26"/>
                <w:szCs w:val="26"/>
                <w:rtl/>
              </w:rPr>
              <w:t>כבוד השופט, סגן הנשיאה  מנחם מזרחי</w:t>
            </w:r>
          </w:p>
          <w:p w14:paraId="2ABFB648" w14:textId="77777777" w:rsidR="00A95791" w:rsidRPr="00A81B13" w:rsidRDefault="00A95791" w:rsidP="00A95791">
            <w:pPr>
              <w:jc w:val="both"/>
              <w:rPr>
                <w:rFonts w:ascii="David" w:hAnsi="David" w:hint="cs"/>
                <w:b/>
                <w:bCs/>
                <w:sz w:val="26"/>
                <w:szCs w:val="26"/>
              </w:rPr>
            </w:pPr>
          </w:p>
        </w:tc>
      </w:tr>
      <w:tr w:rsidR="00A95791" w:rsidRPr="00A81B13" w14:paraId="58C3AE56" w14:textId="77777777" w:rsidTr="00A95791">
        <w:trPr>
          <w:trHeight w:val="355"/>
          <w:jc w:val="center"/>
        </w:trPr>
        <w:tc>
          <w:tcPr>
            <w:tcW w:w="923" w:type="dxa"/>
            <w:tcBorders>
              <w:top w:val="nil"/>
              <w:left w:val="nil"/>
              <w:bottom w:val="nil"/>
              <w:right w:val="nil"/>
            </w:tcBorders>
            <w:shd w:val="clear" w:color="auto" w:fill="auto"/>
          </w:tcPr>
          <w:p w14:paraId="587D69B4" w14:textId="77777777" w:rsidR="00A95791" w:rsidRPr="00A81B13" w:rsidRDefault="00A95791" w:rsidP="00A81B13">
            <w:pPr>
              <w:spacing w:before="120" w:after="120" w:line="240" w:lineRule="exact"/>
              <w:jc w:val="both"/>
              <w:rPr>
                <w:rFonts w:ascii="David" w:hAnsi="David"/>
                <w:b/>
                <w:bCs/>
                <w:sz w:val="26"/>
                <w:szCs w:val="26"/>
              </w:rPr>
            </w:pPr>
            <w:bookmarkStart w:id="1" w:name="FirstAppellant"/>
            <w:bookmarkStart w:id="2" w:name="LastJudge"/>
            <w:bookmarkEnd w:id="2"/>
            <w:r w:rsidRPr="00A81B13">
              <w:rPr>
                <w:rFonts w:ascii="David" w:hAnsi="David"/>
                <w:b/>
                <w:bCs/>
                <w:sz w:val="26"/>
                <w:szCs w:val="26"/>
                <w:rtl/>
              </w:rPr>
              <w:t>בעניין:</w:t>
            </w:r>
          </w:p>
        </w:tc>
        <w:tc>
          <w:tcPr>
            <w:tcW w:w="4126" w:type="dxa"/>
            <w:tcBorders>
              <w:top w:val="nil"/>
              <w:left w:val="nil"/>
              <w:bottom w:val="nil"/>
              <w:right w:val="nil"/>
            </w:tcBorders>
            <w:shd w:val="clear" w:color="auto" w:fill="auto"/>
          </w:tcPr>
          <w:p w14:paraId="5E4D10CE" w14:textId="77777777" w:rsidR="00A95791" w:rsidRPr="00A81B13" w:rsidRDefault="00A95791" w:rsidP="00A81B13">
            <w:pPr>
              <w:spacing w:before="120" w:after="120" w:line="240" w:lineRule="exact"/>
              <w:rPr>
                <w:rFonts w:ascii="David" w:hAnsi="David"/>
                <w:b/>
                <w:bCs/>
                <w:sz w:val="26"/>
                <w:szCs w:val="26"/>
              </w:rPr>
            </w:pPr>
            <w:r w:rsidRPr="00A81B13">
              <w:rPr>
                <w:rFonts w:ascii="David" w:hAnsi="David"/>
                <w:b/>
                <w:bCs/>
                <w:sz w:val="26"/>
                <w:szCs w:val="26"/>
                <w:rtl/>
              </w:rPr>
              <w:t>מדינת ישראל</w:t>
            </w:r>
            <w:r w:rsidRPr="00A81B13">
              <w:rPr>
                <w:rFonts w:ascii="David" w:hAnsi="David"/>
                <w:b/>
                <w:bCs/>
                <w:sz w:val="26"/>
                <w:szCs w:val="26"/>
                <w:rtl/>
              </w:rPr>
              <w:br/>
              <w:t>משטרת ישראל</w:t>
            </w:r>
            <w:r w:rsidRPr="00A81B13">
              <w:rPr>
                <w:rFonts w:ascii="David" w:hAnsi="David"/>
                <w:b/>
                <w:bCs/>
                <w:sz w:val="26"/>
                <w:szCs w:val="26"/>
                <w:rtl/>
              </w:rPr>
              <w:br/>
              <w:t>תביעות שלוחת רמלה</w:t>
            </w:r>
            <w:r w:rsidRPr="00A81B13">
              <w:rPr>
                <w:rFonts w:ascii="David" w:hAnsi="David"/>
                <w:b/>
                <w:bCs/>
                <w:sz w:val="26"/>
                <w:szCs w:val="26"/>
                <w:rtl/>
              </w:rPr>
              <w:br/>
              <w:t>באמצעות ב"כ עוה"ד רונן גינגולד</w:t>
            </w:r>
          </w:p>
        </w:tc>
        <w:tc>
          <w:tcPr>
            <w:tcW w:w="3771" w:type="dxa"/>
            <w:tcBorders>
              <w:top w:val="nil"/>
              <w:left w:val="nil"/>
              <w:bottom w:val="nil"/>
              <w:right w:val="nil"/>
            </w:tcBorders>
            <w:shd w:val="clear" w:color="auto" w:fill="auto"/>
          </w:tcPr>
          <w:p w14:paraId="4D8A96B0" w14:textId="77777777" w:rsidR="00A95791" w:rsidRPr="00A81B13" w:rsidRDefault="00A95791" w:rsidP="00A81B13">
            <w:pPr>
              <w:spacing w:before="120" w:after="120" w:line="240" w:lineRule="exact"/>
              <w:jc w:val="both"/>
              <w:rPr>
                <w:rFonts w:ascii="David" w:hAnsi="David"/>
                <w:b/>
                <w:bCs/>
                <w:sz w:val="26"/>
                <w:szCs w:val="26"/>
              </w:rPr>
            </w:pPr>
          </w:p>
        </w:tc>
      </w:tr>
      <w:bookmarkEnd w:id="1"/>
      <w:tr w:rsidR="00A95791" w:rsidRPr="00A81B13" w14:paraId="184468AC" w14:textId="77777777" w:rsidTr="00A95791">
        <w:trPr>
          <w:trHeight w:val="355"/>
          <w:jc w:val="center"/>
        </w:trPr>
        <w:tc>
          <w:tcPr>
            <w:tcW w:w="923" w:type="dxa"/>
            <w:tcBorders>
              <w:top w:val="nil"/>
              <w:left w:val="nil"/>
              <w:bottom w:val="nil"/>
              <w:right w:val="nil"/>
            </w:tcBorders>
            <w:shd w:val="clear" w:color="auto" w:fill="auto"/>
          </w:tcPr>
          <w:p w14:paraId="6603EF42" w14:textId="77777777" w:rsidR="00A95791" w:rsidRPr="00A81B13" w:rsidRDefault="00A95791" w:rsidP="00A81B13">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3FFEA4E6" w14:textId="77777777" w:rsidR="00A95791" w:rsidRPr="00A81B13" w:rsidRDefault="00A95791" w:rsidP="00A81B13">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2708D0F1" w14:textId="77777777" w:rsidR="00A95791" w:rsidRPr="00A81B13" w:rsidRDefault="00A95791" w:rsidP="00A81B13">
            <w:pPr>
              <w:spacing w:before="120" w:after="120" w:line="240" w:lineRule="exact"/>
              <w:jc w:val="right"/>
              <w:rPr>
                <w:rFonts w:ascii="David" w:hAnsi="David"/>
                <w:b/>
                <w:bCs/>
                <w:sz w:val="26"/>
                <w:szCs w:val="26"/>
                <w:rtl/>
              </w:rPr>
            </w:pPr>
            <w:r w:rsidRPr="00A81B13">
              <w:rPr>
                <w:rFonts w:ascii="David" w:hAnsi="David"/>
                <w:b/>
                <w:bCs/>
                <w:sz w:val="26"/>
                <w:szCs w:val="26"/>
                <w:rtl/>
              </w:rPr>
              <w:t>המאשימה</w:t>
            </w:r>
          </w:p>
        </w:tc>
      </w:tr>
      <w:tr w:rsidR="00A81B13" w:rsidRPr="00A81B13" w14:paraId="63A7260C" w14:textId="77777777" w:rsidTr="00394686">
        <w:trPr>
          <w:trHeight w:val="355"/>
          <w:jc w:val="center"/>
        </w:trPr>
        <w:tc>
          <w:tcPr>
            <w:tcW w:w="8820" w:type="dxa"/>
            <w:gridSpan w:val="3"/>
            <w:tcBorders>
              <w:top w:val="nil"/>
              <w:left w:val="nil"/>
              <w:bottom w:val="nil"/>
              <w:right w:val="nil"/>
            </w:tcBorders>
            <w:shd w:val="clear" w:color="auto" w:fill="auto"/>
          </w:tcPr>
          <w:p w14:paraId="13704E07" w14:textId="77777777" w:rsidR="00A81B13" w:rsidRPr="00A81B13" w:rsidRDefault="00A81B13" w:rsidP="00A95791">
            <w:pPr>
              <w:jc w:val="center"/>
              <w:rPr>
                <w:rFonts w:ascii="David" w:hAnsi="David"/>
                <w:b/>
                <w:bCs/>
                <w:sz w:val="26"/>
                <w:szCs w:val="26"/>
                <w:rtl/>
              </w:rPr>
            </w:pPr>
          </w:p>
          <w:p w14:paraId="566E1737" w14:textId="77777777" w:rsidR="00A81B13" w:rsidRPr="00A81B13" w:rsidRDefault="00A81B13" w:rsidP="00A95791">
            <w:pPr>
              <w:jc w:val="center"/>
              <w:rPr>
                <w:rFonts w:ascii="David" w:hAnsi="David"/>
                <w:b/>
                <w:bCs/>
                <w:sz w:val="26"/>
                <w:szCs w:val="26"/>
                <w:rtl/>
              </w:rPr>
            </w:pPr>
            <w:r w:rsidRPr="00A81B13">
              <w:rPr>
                <w:rFonts w:ascii="David" w:hAnsi="David"/>
                <w:b/>
                <w:bCs/>
                <w:sz w:val="26"/>
                <w:szCs w:val="26"/>
                <w:rtl/>
              </w:rPr>
              <w:t>נגד</w:t>
            </w:r>
          </w:p>
          <w:p w14:paraId="587D8D6B" w14:textId="77777777" w:rsidR="00A81B13" w:rsidRPr="00A81B13" w:rsidRDefault="00A81B13" w:rsidP="00A95791">
            <w:pPr>
              <w:jc w:val="both"/>
              <w:rPr>
                <w:rFonts w:ascii="David" w:hAnsi="David"/>
                <w:b/>
                <w:bCs/>
                <w:sz w:val="26"/>
                <w:szCs w:val="26"/>
              </w:rPr>
            </w:pPr>
          </w:p>
        </w:tc>
      </w:tr>
      <w:tr w:rsidR="00A95791" w:rsidRPr="00A81B13" w14:paraId="2C5C4135" w14:textId="77777777" w:rsidTr="00A95791">
        <w:trPr>
          <w:trHeight w:val="355"/>
          <w:jc w:val="center"/>
        </w:trPr>
        <w:tc>
          <w:tcPr>
            <w:tcW w:w="923" w:type="dxa"/>
            <w:tcBorders>
              <w:top w:val="nil"/>
              <w:left w:val="nil"/>
              <w:bottom w:val="nil"/>
              <w:right w:val="nil"/>
            </w:tcBorders>
            <w:shd w:val="clear" w:color="auto" w:fill="auto"/>
          </w:tcPr>
          <w:p w14:paraId="1E6B94F2" w14:textId="77777777" w:rsidR="00A95791" w:rsidRPr="00A81B13" w:rsidRDefault="00A95791" w:rsidP="00A81B13">
            <w:pPr>
              <w:spacing w:before="120" w:after="120" w:line="240" w:lineRule="exact"/>
              <w:rPr>
                <w:rFonts w:ascii="David" w:hAnsi="David"/>
                <w:b/>
                <w:bCs/>
                <w:sz w:val="26"/>
                <w:szCs w:val="26"/>
                <w:rtl/>
              </w:rPr>
            </w:pPr>
          </w:p>
        </w:tc>
        <w:tc>
          <w:tcPr>
            <w:tcW w:w="4126" w:type="dxa"/>
            <w:tcBorders>
              <w:top w:val="nil"/>
              <w:left w:val="nil"/>
              <w:bottom w:val="nil"/>
              <w:right w:val="nil"/>
            </w:tcBorders>
            <w:shd w:val="clear" w:color="auto" w:fill="auto"/>
          </w:tcPr>
          <w:p w14:paraId="203DC1B0" w14:textId="77777777" w:rsidR="00A95791" w:rsidRPr="00A81B13" w:rsidRDefault="00A95791" w:rsidP="00A81B13">
            <w:pPr>
              <w:spacing w:before="120" w:after="120" w:line="240" w:lineRule="exact"/>
              <w:rPr>
                <w:rFonts w:ascii="David" w:hAnsi="David"/>
                <w:b/>
                <w:bCs/>
                <w:sz w:val="26"/>
                <w:szCs w:val="26"/>
                <w:rtl/>
              </w:rPr>
            </w:pPr>
            <w:r w:rsidRPr="00A81B13">
              <w:rPr>
                <w:rFonts w:ascii="David" w:hAnsi="David"/>
                <w:b/>
                <w:bCs/>
                <w:sz w:val="26"/>
                <w:szCs w:val="26"/>
                <w:rtl/>
              </w:rPr>
              <w:t>חאלד חמדוני (עציר)</w:t>
            </w:r>
            <w:r w:rsidRPr="00A81B13">
              <w:rPr>
                <w:rFonts w:ascii="David" w:hAnsi="David"/>
                <w:b/>
                <w:bCs/>
                <w:sz w:val="26"/>
                <w:szCs w:val="26"/>
                <w:rtl/>
              </w:rPr>
              <w:br/>
              <w:t>באמצעות ב"כ עוה"ד איתי בר עוז</w:t>
            </w:r>
          </w:p>
        </w:tc>
        <w:tc>
          <w:tcPr>
            <w:tcW w:w="3771" w:type="dxa"/>
            <w:tcBorders>
              <w:top w:val="nil"/>
              <w:left w:val="nil"/>
              <w:bottom w:val="nil"/>
              <w:right w:val="nil"/>
            </w:tcBorders>
            <w:shd w:val="clear" w:color="auto" w:fill="auto"/>
          </w:tcPr>
          <w:p w14:paraId="7C3C3222" w14:textId="77777777" w:rsidR="00A95791" w:rsidRPr="00A81B13" w:rsidRDefault="00A95791" w:rsidP="00A81B13">
            <w:pPr>
              <w:spacing w:before="120" w:after="120" w:line="240" w:lineRule="exact"/>
              <w:jc w:val="right"/>
              <w:rPr>
                <w:rFonts w:ascii="David" w:hAnsi="David"/>
                <w:b/>
                <w:bCs/>
                <w:sz w:val="26"/>
                <w:szCs w:val="26"/>
              </w:rPr>
            </w:pPr>
          </w:p>
        </w:tc>
      </w:tr>
      <w:tr w:rsidR="00A95791" w:rsidRPr="00A81B13" w14:paraId="6B2AF243" w14:textId="77777777" w:rsidTr="00A95791">
        <w:trPr>
          <w:trHeight w:val="355"/>
          <w:jc w:val="center"/>
        </w:trPr>
        <w:tc>
          <w:tcPr>
            <w:tcW w:w="923" w:type="dxa"/>
            <w:tcBorders>
              <w:top w:val="nil"/>
              <w:left w:val="nil"/>
              <w:bottom w:val="nil"/>
              <w:right w:val="nil"/>
            </w:tcBorders>
            <w:shd w:val="clear" w:color="auto" w:fill="auto"/>
          </w:tcPr>
          <w:p w14:paraId="6A3E55A9" w14:textId="77777777" w:rsidR="00A95791" w:rsidRPr="00A81B13" w:rsidRDefault="00A95791" w:rsidP="00A81B13">
            <w:pPr>
              <w:spacing w:before="120" w:after="120" w:line="240" w:lineRule="exact"/>
              <w:jc w:val="both"/>
              <w:rPr>
                <w:rFonts w:ascii="David" w:hAnsi="David"/>
                <w:b/>
                <w:bCs/>
                <w:sz w:val="26"/>
                <w:szCs w:val="26"/>
                <w:rtl/>
              </w:rPr>
            </w:pPr>
          </w:p>
        </w:tc>
        <w:tc>
          <w:tcPr>
            <w:tcW w:w="4126" w:type="dxa"/>
            <w:tcBorders>
              <w:top w:val="nil"/>
              <w:left w:val="nil"/>
              <w:bottom w:val="nil"/>
              <w:right w:val="nil"/>
            </w:tcBorders>
            <w:shd w:val="clear" w:color="auto" w:fill="auto"/>
          </w:tcPr>
          <w:p w14:paraId="74691234" w14:textId="77777777" w:rsidR="00A95791" w:rsidRPr="00A81B13" w:rsidRDefault="00A95791" w:rsidP="00A81B13">
            <w:pPr>
              <w:spacing w:before="120" w:after="120" w:line="240" w:lineRule="exact"/>
              <w:jc w:val="both"/>
              <w:rPr>
                <w:rFonts w:ascii="David" w:hAnsi="David"/>
                <w:b/>
                <w:bCs/>
                <w:sz w:val="26"/>
                <w:szCs w:val="26"/>
                <w:rtl/>
              </w:rPr>
            </w:pPr>
          </w:p>
        </w:tc>
        <w:tc>
          <w:tcPr>
            <w:tcW w:w="3771" w:type="dxa"/>
            <w:tcBorders>
              <w:top w:val="nil"/>
              <w:left w:val="nil"/>
              <w:bottom w:val="nil"/>
              <w:right w:val="nil"/>
            </w:tcBorders>
            <w:shd w:val="clear" w:color="auto" w:fill="auto"/>
          </w:tcPr>
          <w:p w14:paraId="7DEC3E9C" w14:textId="77777777" w:rsidR="00A95791" w:rsidRPr="00A81B13" w:rsidRDefault="00A95791" w:rsidP="00A81B13">
            <w:pPr>
              <w:spacing w:before="120" w:after="120" w:line="240" w:lineRule="exact"/>
              <w:jc w:val="right"/>
              <w:rPr>
                <w:rFonts w:ascii="David" w:hAnsi="David"/>
                <w:b/>
                <w:bCs/>
                <w:sz w:val="26"/>
                <w:szCs w:val="26"/>
              </w:rPr>
            </w:pPr>
            <w:r w:rsidRPr="00A81B13">
              <w:rPr>
                <w:rFonts w:ascii="David" w:hAnsi="David"/>
                <w:b/>
                <w:bCs/>
                <w:sz w:val="26"/>
                <w:szCs w:val="26"/>
                <w:rtl/>
              </w:rPr>
              <w:t>הנאשם</w:t>
            </w:r>
          </w:p>
        </w:tc>
      </w:tr>
    </w:tbl>
    <w:p w14:paraId="699CDD76" w14:textId="77777777" w:rsidR="00A81B13" w:rsidRPr="00A81B13" w:rsidRDefault="00A81B13" w:rsidP="00A81B13">
      <w:pPr>
        <w:spacing w:before="120" w:after="120" w:line="240" w:lineRule="exact"/>
        <w:ind w:left="283" w:hanging="283"/>
        <w:jc w:val="both"/>
        <w:rPr>
          <w:rFonts w:ascii="FrankRuehl" w:hAnsi="FrankRuehl" w:cs="FrankRuehl"/>
          <w:rtl/>
        </w:rPr>
      </w:pPr>
      <w:bookmarkStart w:id="3" w:name="LawTable"/>
      <w:bookmarkEnd w:id="3"/>
    </w:p>
    <w:p w14:paraId="41E8F213" w14:textId="77777777" w:rsidR="00A81B13" w:rsidRPr="00A81B13" w:rsidRDefault="00A81B13" w:rsidP="00A81B13">
      <w:pPr>
        <w:spacing w:before="120" w:after="120" w:line="240" w:lineRule="exact"/>
        <w:ind w:left="283" w:hanging="283"/>
        <w:jc w:val="both"/>
        <w:rPr>
          <w:rFonts w:ascii="FrankRuehl" w:hAnsi="FrankRuehl" w:cs="FrankRuehl"/>
          <w:rtl/>
        </w:rPr>
      </w:pPr>
      <w:r w:rsidRPr="00A81B13">
        <w:rPr>
          <w:rFonts w:ascii="FrankRuehl" w:hAnsi="FrankRuehl" w:cs="FrankRuehl"/>
          <w:rtl/>
        </w:rPr>
        <w:t xml:space="preserve">חקיקה שאוזכרה: </w:t>
      </w:r>
    </w:p>
    <w:p w14:paraId="209BA68F" w14:textId="77777777" w:rsidR="00A81B13" w:rsidRPr="00A81B13" w:rsidRDefault="00A81B13" w:rsidP="00A81B13">
      <w:pPr>
        <w:spacing w:before="120" w:after="120" w:line="240" w:lineRule="exact"/>
        <w:ind w:left="283" w:hanging="283"/>
        <w:jc w:val="both"/>
        <w:rPr>
          <w:rFonts w:ascii="FrankRuehl" w:hAnsi="FrankRuehl" w:cs="FrankRuehl"/>
          <w:color w:val="0000FF"/>
          <w:rtl/>
        </w:rPr>
      </w:pPr>
      <w:hyperlink r:id="rId6" w:history="1">
        <w:r w:rsidRPr="00A81B13">
          <w:rPr>
            <w:rStyle w:val="Hyperlink"/>
            <w:rFonts w:ascii="FrankRuehl" w:hAnsi="FrankRuehl" w:cs="FrankRuehl"/>
            <w:color w:val="0000FF"/>
            <w:rtl/>
          </w:rPr>
          <w:t>פקודת הסמים המסוכנים [נוסח חדש], תשל"ג-1973</w:t>
        </w:r>
      </w:hyperlink>
      <w:r w:rsidRPr="00A81B13">
        <w:rPr>
          <w:rFonts w:ascii="FrankRuehl" w:hAnsi="FrankRuehl" w:cs="FrankRuehl"/>
          <w:color w:val="0000FF"/>
          <w:u w:val="single"/>
          <w:rtl/>
        </w:rPr>
        <w:t xml:space="preserve">: סע'  </w:t>
      </w:r>
      <w:hyperlink r:id="rId7" w:history="1">
        <w:r w:rsidRPr="00A81B13">
          <w:rPr>
            <w:rStyle w:val="Hyperlink"/>
            <w:rFonts w:ascii="FrankRuehl" w:hAnsi="FrankRuehl" w:cs="FrankRuehl"/>
            <w:color w:val="0000FF"/>
          </w:rPr>
          <w:t xml:space="preserve">7 </w:t>
        </w:r>
      </w:hyperlink>
      <w:r w:rsidRPr="00A81B13">
        <w:rPr>
          <w:rFonts w:ascii="FrankRuehl" w:hAnsi="FrankRuehl" w:cs="FrankRuehl"/>
          <w:color w:val="0000FF"/>
          <w:rtl/>
        </w:rPr>
        <w:t xml:space="preserve">(א), </w:t>
      </w:r>
      <w:hyperlink r:id="rId8" w:history="1">
        <w:r w:rsidRPr="00A81B13">
          <w:rPr>
            <w:rStyle w:val="Hyperlink"/>
            <w:rFonts w:ascii="FrankRuehl" w:hAnsi="FrankRuehl" w:cs="FrankRuehl"/>
            <w:color w:val="0000FF"/>
          </w:rPr>
          <w:t xml:space="preserve">7 </w:t>
        </w:r>
      </w:hyperlink>
      <w:r w:rsidRPr="00A81B13">
        <w:rPr>
          <w:rFonts w:ascii="FrankRuehl" w:hAnsi="FrankRuehl" w:cs="FrankRuehl"/>
          <w:color w:val="0000FF"/>
          <w:rtl/>
        </w:rPr>
        <w:t>(ג)</w:t>
      </w:r>
    </w:p>
    <w:p w14:paraId="0E5185C2" w14:textId="77777777" w:rsidR="00A81B13" w:rsidRPr="00A81B13" w:rsidRDefault="00A81B13" w:rsidP="00A81B13">
      <w:pPr>
        <w:spacing w:before="120" w:after="120" w:line="240" w:lineRule="exact"/>
        <w:ind w:left="283" w:hanging="283"/>
        <w:jc w:val="both"/>
        <w:rPr>
          <w:rFonts w:ascii="FrankRuehl" w:hAnsi="FrankRuehl" w:cs="FrankRuehl"/>
          <w:color w:val="0000FF"/>
          <w:rtl/>
        </w:rPr>
      </w:pPr>
      <w:hyperlink r:id="rId9" w:history="1">
        <w:r w:rsidRPr="00A81B13">
          <w:rPr>
            <w:rStyle w:val="Hyperlink"/>
            <w:rFonts w:ascii="FrankRuehl" w:hAnsi="FrankRuehl" w:cs="FrankRuehl"/>
            <w:color w:val="0000FF"/>
            <w:rtl/>
          </w:rPr>
          <w:t>חוק העונשין, תשל"ז-1977</w:t>
        </w:r>
      </w:hyperlink>
      <w:r w:rsidRPr="00A81B13">
        <w:rPr>
          <w:rFonts w:ascii="FrankRuehl" w:hAnsi="FrankRuehl" w:cs="FrankRuehl"/>
          <w:color w:val="0000FF"/>
          <w:u w:val="single"/>
          <w:rtl/>
        </w:rPr>
        <w:t xml:space="preserve">: סע'  </w:t>
      </w:r>
      <w:hyperlink r:id="rId10" w:history="1">
        <w:r w:rsidRPr="00A81B13">
          <w:rPr>
            <w:rStyle w:val="Hyperlink"/>
            <w:rFonts w:ascii="FrankRuehl" w:hAnsi="FrankRuehl" w:cs="FrankRuehl"/>
            <w:color w:val="0000FF"/>
          </w:rPr>
          <w:t xml:space="preserve">186 </w:t>
        </w:r>
      </w:hyperlink>
      <w:r w:rsidRPr="00A81B13">
        <w:rPr>
          <w:rFonts w:ascii="FrankRuehl" w:hAnsi="FrankRuehl" w:cs="FrankRuehl"/>
          <w:color w:val="0000FF"/>
          <w:rtl/>
        </w:rPr>
        <w:t xml:space="preserve">(א), </w:t>
      </w:r>
      <w:hyperlink r:id="rId11" w:history="1">
        <w:r w:rsidRPr="00A81B13">
          <w:rPr>
            <w:rStyle w:val="Hyperlink"/>
            <w:rFonts w:ascii="FrankRuehl" w:hAnsi="FrankRuehl" w:cs="FrankRuehl"/>
            <w:color w:val="0000FF"/>
          </w:rPr>
          <w:t>275</w:t>
        </w:r>
      </w:hyperlink>
      <w:r w:rsidRPr="00A81B13">
        <w:rPr>
          <w:rFonts w:ascii="FrankRuehl" w:hAnsi="FrankRuehl" w:cs="FrankRuehl"/>
          <w:color w:val="0000FF"/>
          <w:rtl/>
        </w:rPr>
        <w:t xml:space="preserve">, </w:t>
      </w:r>
      <w:hyperlink r:id="rId12" w:history="1">
        <w:r w:rsidRPr="00A81B13">
          <w:rPr>
            <w:rStyle w:val="Hyperlink"/>
            <w:rFonts w:ascii="FrankRuehl" w:hAnsi="FrankRuehl" w:cs="FrankRuehl"/>
            <w:color w:val="0000FF"/>
          </w:rPr>
          <w:t xml:space="preserve">338 </w:t>
        </w:r>
      </w:hyperlink>
      <w:r w:rsidRPr="00A81B13">
        <w:rPr>
          <w:rFonts w:ascii="FrankRuehl" w:hAnsi="FrankRuehl" w:cs="FrankRuehl"/>
          <w:color w:val="0000FF"/>
          <w:rtl/>
        </w:rPr>
        <w:t xml:space="preserve">(א)(1), </w:t>
      </w:r>
      <w:hyperlink r:id="rId13" w:history="1">
        <w:r w:rsidRPr="00A81B13">
          <w:rPr>
            <w:rStyle w:val="Hyperlink"/>
            <w:rFonts w:ascii="FrankRuehl" w:hAnsi="FrankRuehl" w:cs="FrankRuehl"/>
            <w:color w:val="0000FF"/>
          </w:rPr>
          <w:t>413</w:t>
        </w:r>
      </w:hyperlink>
      <w:r w:rsidRPr="00A81B13">
        <w:rPr>
          <w:rFonts w:ascii="FrankRuehl" w:hAnsi="FrankRuehl" w:cs="FrankRuehl"/>
          <w:color w:val="0000FF"/>
          <w:rtl/>
        </w:rPr>
        <w:t xml:space="preserve">, </w:t>
      </w:r>
      <w:hyperlink r:id="rId14" w:history="1">
        <w:r w:rsidRPr="00A81B13">
          <w:rPr>
            <w:rStyle w:val="Hyperlink"/>
            <w:rFonts w:ascii="FrankRuehl" w:hAnsi="FrankRuehl" w:cs="FrankRuehl"/>
            <w:color w:val="0000FF"/>
          </w:rPr>
          <w:t xml:space="preserve">413 </w:t>
        </w:r>
        <w:r w:rsidRPr="00A81B13">
          <w:rPr>
            <w:rStyle w:val="Hyperlink"/>
            <w:rFonts w:ascii="FrankRuehl" w:hAnsi="FrankRuehl" w:cs="FrankRuehl"/>
            <w:color w:val="0000FF"/>
            <w:rtl/>
          </w:rPr>
          <w:t>ב</w:t>
        </w:r>
        <w:r w:rsidRPr="00A81B13">
          <w:rPr>
            <w:rStyle w:val="Hyperlink"/>
            <w:rFonts w:ascii="FrankRuehl" w:hAnsi="FrankRuehl" w:cs="FrankRuehl"/>
            <w:color w:val="0000FF"/>
          </w:rPr>
          <w:t xml:space="preserve">' </w:t>
        </w:r>
      </w:hyperlink>
      <w:r w:rsidRPr="00A81B13">
        <w:rPr>
          <w:rFonts w:ascii="FrankRuehl" w:hAnsi="FrankRuehl" w:cs="FrankRuehl"/>
          <w:color w:val="0000FF"/>
          <w:rtl/>
        </w:rPr>
        <w:t xml:space="preserve">(א), </w:t>
      </w:r>
      <w:hyperlink r:id="rId15" w:history="1">
        <w:r w:rsidRPr="00A81B13">
          <w:rPr>
            <w:rStyle w:val="Hyperlink"/>
            <w:rFonts w:ascii="FrankRuehl" w:hAnsi="FrankRuehl" w:cs="FrankRuehl"/>
            <w:color w:val="0000FF"/>
          </w:rPr>
          <w:t>413</w:t>
        </w:r>
        <w:r w:rsidRPr="00A81B13">
          <w:rPr>
            <w:rStyle w:val="Hyperlink"/>
            <w:rFonts w:ascii="FrankRuehl" w:hAnsi="FrankRuehl" w:cs="FrankRuehl"/>
            <w:color w:val="0000FF"/>
            <w:rtl/>
          </w:rPr>
          <w:t>ה</w:t>
        </w:r>
      </w:hyperlink>
    </w:p>
    <w:p w14:paraId="688513BA" w14:textId="77777777" w:rsidR="00A81B13" w:rsidRPr="00A81B13" w:rsidRDefault="00A81B13" w:rsidP="00A81B13">
      <w:pPr>
        <w:spacing w:before="120" w:after="120" w:line="240" w:lineRule="exact"/>
        <w:ind w:left="283" w:hanging="283"/>
        <w:jc w:val="both"/>
        <w:rPr>
          <w:rFonts w:ascii="FrankRuehl" w:hAnsi="FrankRuehl" w:cs="FrankRuehl"/>
          <w:color w:val="0000FF"/>
          <w:rtl/>
        </w:rPr>
      </w:pPr>
      <w:hyperlink r:id="rId16" w:history="1">
        <w:r w:rsidRPr="00A81B13">
          <w:rPr>
            <w:rStyle w:val="Hyperlink"/>
            <w:rFonts w:ascii="FrankRuehl" w:hAnsi="FrankRuehl" w:cs="FrankRuehl"/>
            <w:color w:val="0000FF"/>
            <w:rtl/>
          </w:rPr>
          <w:t>פקודת התעבורה [נוסח חדש</w:t>
        </w:r>
        <w:r w:rsidRPr="00A81B13">
          <w:rPr>
            <w:rStyle w:val="Hyperlink"/>
            <w:rFonts w:ascii="FrankRuehl" w:hAnsi="FrankRuehl" w:cs="FrankRuehl"/>
            <w:color w:val="0000FF"/>
          </w:rPr>
          <w:t>]</w:t>
        </w:r>
      </w:hyperlink>
      <w:r w:rsidRPr="00A81B13">
        <w:rPr>
          <w:rFonts w:ascii="FrankRuehl" w:hAnsi="FrankRuehl" w:cs="FrankRuehl"/>
          <w:color w:val="0000FF"/>
          <w:u w:val="single"/>
          <w:rtl/>
        </w:rPr>
        <w:t xml:space="preserve">: סע'  </w:t>
      </w:r>
      <w:hyperlink r:id="rId17" w:history="1">
        <w:r w:rsidRPr="00A81B13">
          <w:rPr>
            <w:rStyle w:val="Hyperlink"/>
            <w:rFonts w:ascii="FrankRuehl" w:hAnsi="FrankRuehl" w:cs="FrankRuehl"/>
            <w:color w:val="0000FF"/>
          </w:rPr>
          <w:t xml:space="preserve">10 </w:t>
        </w:r>
      </w:hyperlink>
      <w:r w:rsidRPr="00A81B13">
        <w:rPr>
          <w:rFonts w:ascii="FrankRuehl" w:hAnsi="FrankRuehl" w:cs="FrankRuehl"/>
          <w:color w:val="0000FF"/>
          <w:rtl/>
        </w:rPr>
        <w:t xml:space="preserve">(א), </w:t>
      </w:r>
      <w:hyperlink r:id="rId18" w:history="1">
        <w:r w:rsidRPr="00A81B13">
          <w:rPr>
            <w:rStyle w:val="Hyperlink"/>
            <w:rFonts w:ascii="FrankRuehl" w:hAnsi="FrankRuehl" w:cs="FrankRuehl"/>
            <w:color w:val="0000FF"/>
          </w:rPr>
          <w:t xml:space="preserve">62 </w:t>
        </w:r>
      </w:hyperlink>
      <w:r w:rsidRPr="00A81B13">
        <w:rPr>
          <w:rFonts w:ascii="FrankRuehl" w:hAnsi="FrankRuehl" w:cs="FrankRuehl"/>
          <w:color w:val="0000FF"/>
          <w:rtl/>
        </w:rPr>
        <w:t>(3)</w:t>
      </w:r>
    </w:p>
    <w:p w14:paraId="5452C5DF" w14:textId="77777777" w:rsidR="00A81B13" w:rsidRPr="00A81B13" w:rsidRDefault="00A81B13" w:rsidP="00A81B13">
      <w:pPr>
        <w:spacing w:before="120" w:after="120" w:line="240" w:lineRule="exact"/>
        <w:ind w:left="283" w:hanging="283"/>
        <w:jc w:val="both"/>
        <w:rPr>
          <w:rFonts w:ascii="FrankRuehl" w:hAnsi="FrankRuehl" w:cs="FrankRuehl"/>
          <w:color w:val="0000FF"/>
          <w:rtl/>
        </w:rPr>
      </w:pPr>
      <w:hyperlink r:id="rId19" w:history="1">
        <w:r w:rsidRPr="00A81B13">
          <w:rPr>
            <w:rStyle w:val="Hyperlink"/>
            <w:rFonts w:ascii="FrankRuehl" w:hAnsi="FrankRuehl" w:cs="FrankRuehl"/>
            <w:color w:val="0000FF"/>
            <w:rtl/>
          </w:rPr>
          <w:t>חוק סדר הדין הפלילי (סמכויות אכיפה - מעצרים), תשנ"ו-1996</w:t>
        </w:r>
      </w:hyperlink>
      <w:r w:rsidRPr="00A81B13">
        <w:rPr>
          <w:rFonts w:ascii="FrankRuehl" w:hAnsi="FrankRuehl" w:cs="FrankRuehl"/>
          <w:color w:val="0000FF"/>
          <w:u w:val="single"/>
          <w:rtl/>
        </w:rPr>
        <w:t xml:space="preserve">: סע'  </w:t>
      </w:r>
      <w:hyperlink r:id="rId20" w:history="1">
        <w:r w:rsidRPr="00A81B13">
          <w:rPr>
            <w:rStyle w:val="Hyperlink"/>
            <w:rFonts w:ascii="FrankRuehl" w:hAnsi="FrankRuehl" w:cs="FrankRuehl"/>
            <w:color w:val="0000FF"/>
          </w:rPr>
          <w:t xml:space="preserve">13 </w:t>
        </w:r>
      </w:hyperlink>
      <w:r w:rsidRPr="00A81B13">
        <w:rPr>
          <w:rFonts w:ascii="FrankRuehl" w:hAnsi="FrankRuehl" w:cs="FrankRuehl"/>
          <w:color w:val="0000FF"/>
          <w:rtl/>
        </w:rPr>
        <w:t>(ב1)</w:t>
      </w:r>
    </w:p>
    <w:p w14:paraId="067DED28" w14:textId="77777777" w:rsidR="00A81B13" w:rsidRPr="00A81B13" w:rsidRDefault="00A81B13" w:rsidP="00A81B13">
      <w:pPr>
        <w:spacing w:before="120" w:after="120" w:line="240" w:lineRule="exact"/>
        <w:ind w:left="283" w:hanging="283"/>
        <w:jc w:val="both"/>
        <w:rPr>
          <w:rFonts w:ascii="FrankRuehl" w:hAnsi="FrankRuehl" w:cs="FrankRuehl"/>
          <w:color w:val="0000FF"/>
          <w:u w:val="single"/>
          <w:rtl/>
        </w:rPr>
      </w:pPr>
      <w:hyperlink r:id="rId21" w:history="1">
        <w:r w:rsidRPr="00A81B13">
          <w:rPr>
            <w:rStyle w:val="Hyperlink"/>
            <w:rFonts w:ascii="FrankRuehl" w:hAnsi="FrankRuehl" w:cs="FrankRuehl"/>
            <w:color w:val="0000FF"/>
            <w:rtl/>
          </w:rPr>
          <w:t>תקנות שעת חירום (נגיף הקורונה החדש) (קיום דיונים בהליכים פליליים באמצעים טכנולוגיים), תש"ף-2020</w:t>
        </w:r>
      </w:hyperlink>
    </w:p>
    <w:p w14:paraId="27FFD5A6" w14:textId="77777777" w:rsidR="00A81B13" w:rsidRDefault="00A81B13" w:rsidP="00A81B13">
      <w:pPr>
        <w:rPr>
          <w:rFonts w:hint="cs"/>
          <w:rtl/>
        </w:rPr>
      </w:pPr>
      <w:bookmarkStart w:id="4" w:name="LawTable_End"/>
      <w:bookmarkEnd w:id="4"/>
    </w:p>
    <w:p w14:paraId="1CB40B09"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sidRPr="00B362F6">
        <w:rPr>
          <w:rFonts w:cs="FrankRuehl" w:hint="cs"/>
          <w:szCs w:val="26"/>
          <w:rtl/>
        </w:rPr>
        <w:t>מיני-רציו:</w:t>
      </w:r>
    </w:p>
    <w:p w14:paraId="421827EB"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t>*</w:t>
      </w:r>
      <w:r w:rsidRPr="00B362F6">
        <w:rPr>
          <w:rFonts w:cs="FrankRuehl"/>
          <w:szCs w:val="26"/>
          <w:rtl/>
        </w:rPr>
        <w:t xml:space="preserve"> אין להתעלם מתקופת החירום</w:t>
      </w:r>
      <w:r w:rsidRPr="00B362F6">
        <w:rPr>
          <w:rFonts w:cs="FrankRuehl" w:hint="cs"/>
          <w:szCs w:val="26"/>
          <w:rtl/>
        </w:rPr>
        <w:t xml:space="preserve"> בה אנו מצויים</w:t>
      </w:r>
      <w:r w:rsidRPr="00B362F6">
        <w:rPr>
          <w:rFonts w:cs="FrankRuehl"/>
          <w:szCs w:val="26"/>
          <w:rtl/>
        </w:rPr>
        <w:t>, עת מגפת נגיף הקורונה פוגעת באוכלוסייה ומסכנת אותה. יחד עם זאת, תקופת החירום החלה בישראל, אין משמעותה התפרקות מוחלטת משיקולי ענישה והרמת ידיים ממיצוי הדין עם עבריינים</w:t>
      </w:r>
      <w:r w:rsidRPr="00B362F6">
        <w:rPr>
          <w:rFonts w:cs="FrankRuehl" w:hint="cs"/>
          <w:szCs w:val="26"/>
          <w:rtl/>
        </w:rPr>
        <w:t xml:space="preserve"> </w:t>
      </w:r>
      <w:r w:rsidRPr="00B362F6">
        <w:rPr>
          <w:rFonts w:cs="FrankRuehl"/>
          <w:szCs w:val="26"/>
          <w:rtl/>
        </w:rPr>
        <w:t>– אין בכוחה להוביל ל"מכירת חיסול" ענישתית ופריקת כל עול בעניין זה</w:t>
      </w:r>
      <w:r w:rsidRPr="00B362F6">
        <w:rPr>
          <w:rFonts w:cs="FrankRuehl" w:hint="cs"/>
          <w:szCs w:val="26"/>
          <w:rtl/>
        </w:rPr>
        <w:t>.</w:t>
      </w:r>
    </w:p>
    <w:p w14:paraId="33C03F6F"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t xml:space="preserve">* </w:t>
      </w:r>
      <w:r w:rsidRPr="00B362F6">
        <w:rPr>
          <w:rFonts w:cs="FrankRuehl"/>
          <w:szCs w:val="26"/>
          <w:rtl/>
        </w:rPr>
        <w:t>עונשין – ענישה – מדיניות ענישה: עבירות רכוש</w:t>
      </w:r>
    </w:p>
    <w:p w14:paraId="714E4FBA"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t xml:space="preserve">* </w:t>
      </w:r>
      <w:r w:rsidRPr="00B362F6">
        <w:rPr>
          <w:rFonts w:cs="FrankRuehl"/>
          <w:szCs w:val="26"/>
          <w:rtl/>
        </w:rPr>
        <w:t>תעבורה – ענישה – נהיגה פוחזת של רכב</w:t>
      </w:r>
    </w:p>
    <w:p w14:paraId="64557A92"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4C1160"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lastRenderedPageBreak/>
        <w:t>הנאשם הורשע, על פי הודאתו, בעבירות של החזקת סם לצריכה עצמית, החזקת סכין, הפרעה לשוטר במילוי תפקידו, גניבת רכב, נהיגה פוחזת של רכב, נהיגה תחת השפעת סמים, ונהיגה ללא רישיון נהיגה, חבלה במזיד לרכב, והחזקת נכס חשוד כגנוב.</w:t>
      </w:r>
    </w:p>
    <w:p w14:paraId="07435DA8"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3E6C97F9"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t>בית המשפט גזר את דינו של הנאשם, ופסק כלהלן:</w:t>
      </w:r>
    </w:p>
    <w:p w14:paraId="670F1029" w14:textId="77777777" w:rsidR="00B362F6" w:rsidRPr="00B362F6" w:rsidRDefault="00B362F6" w:rsidP="00B362F6">
      <w:pPr>
        <w:pBdr>
          <w:top w:val="single" w:sz="4" w:space="1" w:color="auto"/>
          <w:bottom w:val="single" w:sz="4" w:space="1" w:color="auto"/>
        </w:pBdr>
        <w:spacing w:after="120" w:line="320" w:lineRule="exact"/>
        <w:jc w:val="both"/>
        <w:rPr>
          <w:rFonts w:cs="FrankRuehl"/>
          <w:szCs w:val="26"/>
          <w:rtl/>
        </w:rPr>
      </w:pPr>
      <w:r w:rsidRPr="00B362F6">
        <w:rPr>
          <w:rFonts w:cs="FrankRuehl" w:hint="cs"/>
          <w:szCs w:val="26"/>
          <w:rtl/>
        </w:rPr>
        <w:t xml:space="preserve">אין להקל ראש ביתרת כתבי האישום, אך ברור לכל שכתב האישום העיקרי לדיון במסגרת גזר דין זה הינו השני </w:t>
      </w:r>
      <w:r w:rsidRPr="00B362F6">
        <w:rPr>
          <w:rFonts w:cs="FrankRuehl"/>
          <w:szCs w:val="26"/>
          <w:rtl/>
        </w:rPr>
        <w:t>–</w:t>
      </w:r>
      <w:r w:rsidRPr="00B362F6">
        <w:rPr>
          <w:rFonts w:cs="FrankRuehl" w:hint="cs"/>
          <w:szCs w:val="26"/>
          <w:rtl/>
        </w:rPr>
        <w:t xml:space="preserve"> זה הדן בגניבת הרכב, בנהיגה הפוחזת, ללא רישיון נהיגה וכיו"ב.</w:t>
      </w:r>
    </w:p>
    <w:p w14:paraId="47EBD387" w14:textId="77777777" w:rsidR="00B362F6" w:rsidRPr="00B362F6" w:rsidRDefault="00B362F6" w:rsidP="00B362F6">
      <w:pPr>
        <w:pBdr>
          <w:top w:val="single" w:sz="4" w:space="1" w:color="auto"/>
          <w:bottom w:val="single" w:sz="4" w:space="1" w:color="auto"/>
        </w:pBdr>
        <w:spacing w:after="120" w:line="320" w:lineRule="exact"/>
        <w:jc w:val="both"/>
        <w:rPr>
          <w:rFonts w:cs="FrankRuehl"/>
          <w:szCs w:val="26"/>
          <w:rtl/>
        </w:rPr>
      </w:pPr>
      <w:r w:rsidRPr="00B362F6">
        <w:rPr>
          <w:rFonts w:cs="FrankRuehl" w:hint="cs"/>
          <w:szCs w:val="26"/>
          <w:rtl/>
        </w:rPr>
        <w:t>זוהי התנהגות עבריינית חמורה, שמעבר לגניבת הרכב, תוך ניצול ההזדמנות של הותרתו מונע, יש בה סיכון לשלום הציבור, ויש לנקוט ביחס אליה בענישה ממשית המשיבה לנאשם כגמולו, המעבירה לו מסר חד, המרתיעה אותו ואת הרבים.</w:t>
      </w:r>
    </w:p>
    <w:p w14:paraId="3D1ECBB1" w14:textId="77777777" w:rsidR="00B362F6" w:rsidRPr="00B362F6" w:rsidRDefault="00B362F6" w:rsidP="00B362F6">
      <w:pPr>
        <w:pBdr>
          <w:top w:val="single" w:sz="4" w:space="1" w:color="auto"/>
          <w:bottom w:val="single" w:sz="4" w:space="1" w:color="auto"/>
        </w:pBdr>
        <w:spacing w:after="120" w:line="320" w:lineRule="exact"/>
        <w:jc w:val="both"/>
        <w:rPr>
          <w:rFonts w:cs="FrankRuehl"/>
          <w:szCs w:val="26"/>
          <w:rtl/>
        </w:rPr>
      </w:pPr>
      <w:r w:rsidRPr="00B362F6">
        <w:rPr>
          <w:rFonts w:cs="FrankRuehl" w:hint="cs"/>
          <w:szCs w:val="26"/>
          <w:rtl/>
        </w:rPr>
        <w:t>לחובת הנאשם עבר פלילי עשיר הכולל הרשעות בעבירות אלימות, עבירות רכוש, עבירות כלפי שוטרים, עבירות סמים ועבירות כלפי רכבים. הנאשם נדון בעבר לעונשי מאסר בפועל לתקופות נכבדות, אך העונשים הללו לא הרתיעו אותו מלשוב ולבצע עבריינות. זהו נאשם חזרתי שאינו נרתע מענישה בדמות מאסר מאחורי סורג ובריח ובכל פעם הוא שב לסורו.</w:t>
      </w:r>
    </w:p>
    <w:p w14:paraId="6179237C"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szCs w:val="26"/>
          <w:rtl/>
        </w:rPr>
        <w:t>לעניין הטענה כי במסגרת שיקולי הענישה יש להתחשב בתקופת החירום בה אנו מצויים: אכן, אין להתעלם מתקופת החירום</w:t>
      </w:r>
      <w:r w:rsidRPr="00B362F6">
        <w:rPr>
          <w:rFonts w:cs="FrankRuehl" w:hint="cs"/>
          <w:szCs w:val="26"/>
          <w:rtl/>
        </w:rPr>
        <w:t xml:space="preserve"> בה אנו מצויים</w:t>
      </w:r>
      <w:r w:rsidRPr="00B362F6">
        <w:rPr>
          <w:rFonts w:cs="FrankRuehl"/>
          <w:szCs w:val="26"/>
          <w:rtl/>
        </w:rPr>
        <w:t>, עת מגפת נגיף הקורונה פוגעת באוכלוסייה ומסכנת אותה. יחד עם זאת, תקופת החירום החלה בישראל, אין משמעותה התפרקות מוחלטת משיקולי ענישה והרמת ידיים ממיצוי הדין עם עבריינים</w:t>
      </w:r>
      <w:r w:rsidRPr="00B362F6">
        <w:rPr>
          <w:rFonts w:cs="FrankRuehl" w:hint="cs"/>
          <w:szCs w:val="26"/>
          <w:rtl/>
        </w:rPr>
        <w:t xml:space="preserve"> </w:t>
      </w:r>
      <w:r w:rsidRPr="00B362F6">
        <w:rPr>
          <w:rFonts w:cs="FrankRuehl"/>
          <w:szCs w:val="26"/>
          <w:rtl/>
        </w:rPr>
        <w:t>– אין בכוחה להוביל ל"מכירת חיסול" ענישתית ופריקת כל עול בעניין זה (לע</w:t>
      </w:r>
      <w:r w:rsidRPr="00B362F6">
        <w:rPr>
          <w:rFonts w:cs="FrankRuehl" w:hint="cs"/>
          <w:szCs w:val="26"/>
          <w:rtl/>
        </w:rPr>
        <w:t>י</w:t>
      </w:r>
      <w:r w:rsidRPr="00B362F6">
        <w:rPr>
          <w:rFonts w:cs="FrankRuehl"/>
          <w:szCs w:val="26"/>
          <w:rtl/>
        </w:rPr>
        <w:t>תים דווקא להיפך ויש לגדור את הפרצות)</w:t>
      </w:r>
      <w:r w:rsidRPr="00B362F6">
        <w:rPr>
          <w:rFonts w:cs="FrankRuehl" w:hint="cs"/>
          <w:szCs w:val="26"/>
          <w:rtl/>
        </w:rPr>
        <w:t>.</w:t>
      </w:r>
      <w:r w:rsidRPr="00B362F6">
        <w:rPr>
          <w:rFonts w:cs="FrankRuehl"/>
          <w:szCs w:val="26"/>
          <w:rtl/>
        </w:rPr>
        <w:t xml:space="preserve"> יש להתחשב בה במקרה הנכון, </w:t>
      </w:r>
      <w:r w:rsidRPr="00B362F6">
        <w:rPr>
          <w:rFonts w:cs="FrankRuehl" w:hint="cs"/>
          <w:szCs w:val="26"/>
          <w:rtl/>
        </w:rPr>
        <w:t xml:space="preserve">בפרט ביחס לענישה לתקופה קצרה, </w:t>
      </w:r>
      <w:r w:rsidRPr="00B362F6">
        <w:rPr>
          <w:rFonts w:cs="FrankRuehl"/>
          <w:szCs w:val="26"/>
          <w:rtl/>
        </w:rPr>
        <w:t>תוך הנחת מצב דברים, שעל שלטונות שב"ס לדאוג לבריאותם של אסירים גם בעניין זה, כפי חובתו לדאגה בימים כתיקונם.</w:t>
      </w:r>
    </w:p>
    <w:p w14:paraId="7F53323F" w14:textId="77777777" w:rsidR="00B362F6" w:rsidRPr="00B362F6" w:rsidRDefault="00B362F6" w:rsidP="00B362F6">
      <w:pPr>
        <w:pBdr>
          <w:top w:val="single" w:sz="4" w:space="1" w:color="auto"/>
          <w:bottom w:val="single" w:sz="4" w:space="1" w:color="auto"/>
        </w:pBdr>
        <w:spacing w:after="120" w:line="320" w:lineRule="exact"/>
        <w:jc w:val="both"/>
        <w:rPr>
          <w:rFonts w:cs="FrankRuehl" w:hint="cs"/>
          <w:szCs w:val="26"/>
          <w:rtl/>
        </w:rPr>
      </w:pPr>
      <w:r w:rsidRPr="00B362F6">
        <w:rPr>
          <w:rFonts w:cs="FrankRuehl" w:hint="cs"/>
          <w:szCs w:val="26"/>
          <w:rtl/>
        </w:rPr>
        <w:t>יש להטיל על הנאשם</w:t>
      </w:r>
      <w:r w:rsidRPr="00B362F6">
        <w:rPr>
          <w:rFonts w:cs="FrankRuehl"/>
          <w:szCs w:val="26"/>
          <w:rtl/>
        </w:rPr>
        <w:t xml:space="preserve">  </w:t>
      </w:r>
      <w:r w:rsidRPr="00B362F6">
        <w:rPr>
          <w:rFonts w:cs="FrankRuehl" w:hint="cs"/>
          <w:szCs w:val="26"/>
          <w:rtl/>
        </w:rPr>
        <w:t xml:space="preserve">20 </w:t>
      </w:r>
      <w:r w:rsidRPr="00B362F6">
        <w:rPr>
          <w:rFonts w:cs="FrankRuehl"/>
          <w:szCs w:val="26"/>
          <w:rtl/>
        </w:rPr>
        <w:t xml:space="preserve">חודשי מאסר בפועל </w:t>
      </w:r>
      <w:r w:rsidRPr="00B362F6">
        <w:rPr>
          <w:rFonts w:cs="FrankRuehl" w:hint="cs"/>
          <w:szCs w:val="26"/>
          <w:rtl/>
        </w:rPr>
        <w:t>ולהורות על הפעלת העונשים המותנים בני 5 + 4 + 6 (סה"כ 15 חודשים) בחופף ובמצטבר לעונש המאסר בפועל. סה"כ ירצה הנאשם עונש מאסר בן 28 חודשים. זאת לצד שלושה מאסרים מותנים, פסילת רישיון נהיגה ופסילה על תנאי.</w:t>
      </w:r>
    </w:p>
    <w:p w14:paraId="35BB91CD" w14:textId="77777777" w:rsidR="00B362F6" w:rsidRPr="00A81B13" w:rsidRDefault="00B362F6" w:rsidP="00A81B13">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95791" w14:paraId="3145CBF3" w14:textId="77777777" w:rsidTr="00A95791">
        <w:trPr>
          <w:trHeight w:val="355"/>
          <w:jc w:val="center"/>
        </w:trPr>
        <w:tc>
          <w:tcPr>
            <w:tcW w:w="8820" w:type="dxa"/>
            <w:tcBorders>
              <w:top w:val="nil"/>
              <w:left w:val="nil"/>
              <w:bottom w:val="nil"/>
              <w:right w:val="nil"/>
            </w:tcBorders>
            <w:shd w:val="clear" w:color="auto" w:fill="auto"/>
          </w:tcPr>
          <w:p w14:paraId="77D52323" w14:textId="77777777" w:rsidR="00CD2E3B" w:rsidRPr="00CD2E3B" w:rsidRDefault="00CD2E3B" w:rsidP="00CD2E3B">
            <w:pPr>
              <w:jc w:val="center"/>
              <w:rPr>
                <w:rFonts w:ascii="Arial" w:hAnsi="Arial" w:cs="FrankRuehl"/>
                <w:b/>
                <w:bCs/>
                <w:sz w:val="32"/>
                <w:szCs w:val="32"/>
                <w:u w:val="single"/>
                <w:rtl/>
              </w:rPr>
            </w:pPr>
            <w:bookmarkStart w:id="7" w:name="PsakDin" w:colFirst="0" w:colLast="0"/>
            <w:bookmarkEnd w:id="0"/>
            <w:r w:rsidRPr="00CD2E3B">
              <w:rPr>
                <w:rFonts w:ascii="Arial" w:hAnsi="Arial" w:cs="FrankRuehl"/>
                <w:b/>
                <w:bCs/>
                <w:sz w:val="32"/>
                <w:szCs w:val="32"/>
                <w:u w:val="single"/>
                <w:rtl/>
              </w:rPr>
              <w:t>גזר - דין</w:t>
            </w:r>
          </w:p>
          <w:p w14:paraId="46B1E25C" w14:textId="77777777" w:rsidR="00A95791" w:rsidRPr="00CD2E3B" w:rsidRDefault="00A95791" w:rsidP="00CD2E3B">
            <w:pPr>
              <w:jc w:val="center"/>
              <w:rPr>
                <w:rFonts w:ascii="Arial" w:hAnsi="Arial" w:cs="FrankRuehl"/>
                <w:bCs/>
                <w:sz w:val="32"/>
                <w:szCs w:val="32"/>
                <w:u w:val="single"/>
                <w:rtl/>
              </w:rPr>
            </w:pPr>
          </w:p>
        </w:tc>
      </w:tr>
      <w:bookmarkEnd w:id="7"/>
    </w:tbl>
    <w:p w14:paraId="5DADEBAA" w14:textId="77777777" w:rsidR="00A95791" w:rsidRPr="00B05847" w:rsidRDefault="00A95791" w:rsidP="00A95791">
      <w:pPr>
        <w:rPr>
          <w:rFonts w:ascii="Arial" w:hAnsi="Arial"/>
          <w:rtl/>
        </w:rPr>
      </w:pPr>
    </w:p>
    <w:p w14:paraId="7436B00C" w14:textId="77777777" w:rsidR="00A95791" w:rsidRDefault="00A95791" w:rsidP="00A95791">
      <w:pPr>
        <w:jc w:val="both"/>
        <w:rPr>
          <w:rFonts w:ascii="Arial" w:hAnsi="Arial"/>
          <w:b/>
          <w:bCs/>
          <w:u w:val="single"/>
          <w:rtl/>
        </w:rPr>
      </w:pPr>
    </w:p>
    <w:p w14:paraId="710CADA6" w14:textId="77777777" w:rsidR="00A95791" w:rsidRDefault="00A95791" w:rsidP="00A95791">
      <w:pPr>
        <w:jc w:val="both"/>
        <w:rPr>
          <w:rFonts w:ascii="Arial" w:hAnsi="Arial"/>
          <w:b/>
          <w:bCs/>
          <w:u w:val="single"/>
          <w:rtl/>
        </w:rPr>
      </w:pPr>
      <w:r>
        <w:rPr>
          <w:rFonts w:ascii="Arial" w:hAnsi="Arial" w:hint="cs"/>
          <w:b/>
          <w:bCs/>
          <w:u w:val="single"/>
          <w:rtl/>
        </w:rPr>
        <w:t>א. כתבי-האישום:</w:t>
      </w:r>
    </w:p>
    <w:p w14:paraId="0E6EABB9" w14:textId="77777777" w:rsidR="00A95791" w:rsidRDefault="00A95791" w:rsidP="00A95791">
      <w:pPr>
        <w:jc w:val="both"/>
        <w:rPr>
          <w:rFonts w:ascii="Arial" w:hAnsi="Arial"/>
          <w:b/>
          <w:bCs/>
          <w:u w:val="single"/>
          <w:rtl/>
        </w:rPr>
      </w:pPr>
    </w:p>
    <w:p w14:paraId="46BE99C5" w14:textId="77777777" w:rsidR="00A95791" w:rsidRDefault="00A95791" w:rsidP="00A95791">
      <w:pPr>
        <w:spacing w:line="360" w:lineRule="auto"/>
        <w:jc w:val="both"/>
        <w:rPr>
          <w:rFonts w:ascii="Arial" w:hAnsi="Arial"/>
          <w:b/>
          <w:bCs/>
          <w:u w:val="single"/>
          <w:rtl/>
        </w:rPr>
      </w:pPr>
    </w:p>
    <w:p w14:paraId="191DF1EF" w14:textId="77777777" w:rsidR="00A95791" w:rsidRDefault="00A95791" w:rsidP="00A95791">
      <w:pPr>
        <w:spacing w:line="360" w:lineRule="auto"/>
        <w:jc w:val="both"/>
        <w:rPr>
          <w:rFonts w:ascii="Arial" w:hAnsi="Arial"/>
          <w:rtl/>
        </w:rPr>
      </w:pPr>
      <w:r>
        <w:rPr>
          <w:rFonts w:ascii="Arial" w:hAnsi="Arial" w:hint="cs"/>
          <w:rtl/>
        </w:rPr>
        <w:t xml:space="preserve">הנאשם הורשע בעקבות הודאתו </w:t>
      </w:r>
      <w:r w:rsidRPr="007216BE">
        <w:rPr>
          <w:rFonts w:ascii="Arial" w:hAnsi="Arial" w:hint="cs"/>
          <w:b/>
          <w:bCs/>
          <w:u w:val="single"/>
          <w:rtl/>
        </w:rPr>
        <w:t>בארבעה</w:t>
      </w:r>
      <w:r>
        <w:rPr>
          <w:rFonts w:ascii="Arial" w:hAnsi="Arial" w:hint="cs"/>
          <w:rtl/>
        </w:rPr>
        <w:t xml:space="preserve"> כתבי-אישום כלדקמן:</w:t>
      </w:r>
    </w:p>
    <w:p w14:paraId="2CD72FB9" w14:textId="77777777" w:rsidR="00A95791" w:rsidRDefault="00A95791" w:rsidP="00A95791">
      <w:pPr>
        <w:spacing w:line="360" w:lineRule="auto"/>
        <w:jc w:val="both"/>
        <w:rPr>
          <w:rFonts w:ascii="Arial" w:hAnsi="Arial"/>
          <w:rtl/>
        </w:rPr>
      </w:pPr>
    </w:p>
    <w:p w14:paraId="564E9423" w14:textId="77777777" w:rsidR="00A95791" w:rsidRDefault="00A95791" w:rsidP="00A95791">
      <w:pPr>
        <w:spacing w:line="360" w:lineRule="auto"/>
        <w:jc w:val="both"/>
        <w:rPr>
          <w:rFonts w:ascii="Arial" w:hAnsi="Arial"/>
          <w:rtl/>
        </w:rPr>
      </w:pPr>
      <w:r w:rsidRPr="004931E7">
        <w:rPr>
          <w:rFonts w:ascii="Arial" w:hAnsi="Arial" w:hint="cs"/>
          <w:b/>
          <w:bCs/>
          <w:u w:val="single"/>
          <w:rtl/>
        </w:rPr>
        <w:t>הראשון,</w:t>
      </w:r>
      <w:r>
        <w:rPr>
          <w:rFonts w:ascii="Arial" w:hAnsi="Arial" w:hint="cs"/>
          <w:b/>
          <w:bCs/>
          <w:rtl/>
        </w:rPr>
        <w:t xml:space="preserve"> </w:t>
      </w:r>
      <w:r w:rsidRPr="00D71C92">
        <w:rPr>
          <w:rFonts w:ascii="Arial" w:hAnsi="Arial" w:hint="cs"/>
          <w:b/>
          <w:bCs/>
          <w:rtl/>
        </w:rPr>
        <w:t xml:space="preserve">במסגרת ת"פ 60029-09-18 </w:t>
      </w:r>
      <w:r>
        <w:rPr>
          <w:rFonts w:ascii="Arial" w:hAnsi="Arial" w:hint="cs"/>
          <w:rtl/>
        </w:rPr>
        <w:t xml:space="preserve">בעבירה של החזקת סם לצריכה עצמית, לפי סעיף </w:t>
      </w:r>
      <w:hyperlink r:id="rId22" w:history="1">
        <w:r w:rsidR="00D47965" w:rsidRPr="00D47965">
          <w:rPr>
            <w:rStyle w:val="Hyperlink"/>
            <w:rFonts w:ascii="Arial" w:hAnsi="Arial"/>
            <w:color w:val="0000FF"/>
            <w:rtl/>
          </w:rPr>
          <w:t>7 (א)</w:t>
        </w:r>
      </w:hyperlink>
      <w:r>
        <w:rPr>
          <w:rFonts w:ascii="Arial" w:hAnsi="Arial" w:hint="cs"/>
          <w:rtl/>
        </w:rPr>
        <w:t xml:space="preserve"> + </w:t>
      </w:r>
      <w:hyperlink r:id="rId23" w:history="1">
        <w:r w:rsidR="00D47965" w:rsidRPr="00D47965">
          <w:rPr>
            <w:rStyle w:val="Hyperlink"/>
            <w:rFonts w:ascii="Arial" w:hAnsi="Arial"/>
            <w:color w:val="0000FF"/>
            <w:rtl/>
          </w:rPr>
          <w:t>7 (ג)</w:t>
        </w:r>
      </w:hyperlink>
      <w:r>
        <w:rPr>
          <w:rFonts w:ascii="Arial" w:hAnsi="Arial" w:hint="cs"/>
          <w:rtl/>
        </w:rPr>
        <w:t xml:space="preserve"> סיפא ל</w:t>
      </w:r>
      <w:hyperlink r:id="rId24" w:history="1">
        <w:r w:rsidR="00CD2E3B" w:rsidRPr="00CD2E3B">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והחזקת סכין לפי </w:t>
      </w:r>
      <w:hyperlink r:id="rId25"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186 (א)</w:t>
        </w:r>
      </w:hyperlink>
      <w:r>
        <w:rPr>
          <w:rFonts w:ascii="Arial" w:hAnsi="Arial" w:hint="cs"/>
          <w:rtl/>
        </w:rPr>
        <w:t xml:space="preserve"> ל</w:t>
      </w:r>
      <w:hyperlink r:id="rId26" w:history="1">
        <w:r w:rsidR="00CD2E3B" w:rsidRPr="00CD2E3B">
          <w:rPr>
            <w:rFonts w:ascii="Arial" w:hAnsi="Arial"/>
            <w:color w:val="0000FF"/>
            <w:u w:val="single"/>
            <w:rtl/>
          </w:rPr>
          <w:t>חוק העונשין</w:t>
        </w:r>
      </w:hyperlink>
      <w:r>
        <w:rPr>
          <w:rFonts w:ascii="Arial" w:hAnsi="Arial" w:hint="cs"/>
          <w:rtl/>
        </w:rPr>
        <w:t xml:space="preserve"> התשל"ז </w:t>
      </w:r>
      <w:r>
        <w:rPr>
          <w:rFonts w:ascii="Arial" w:hAnsi="Arial"/>
          <w:rtl/>
        </w:rPr>
        <w:t>–</w:t>
      </w:r>
      <w:r>
        <w:rPr>
          <w:rFonts w:ascii="Arial" w:hAnsi="Arial" w:hint="cs"/>
          <w:rtl/>
        </w:rPr>
        <w:t xml:space="preserve"> 1977.</w:t>
      </w:r>
    </w:p>
    <w:p w14:paraId="1F95EAF1" w14:textId="77777777" w:rsidR="00A95791" w:rsidRDefault="00A95791" w:rsidP="00A95791">
      <w:pPr>
        <w:spacing w:line="360" w:lineRule="auto"/>
        <w:jc w:val="both"/>
        <w:rPr>
          <w:rFonts w:ascii="Arial" w:hAnsi="Arial"/>
          <w:rtl/>
        </w:rPr>
      </w:pPr>
    </w:p>
    <w:p w14:paraId="5562EC6D" w14:textId="77777777" w:rsidR="00A95791" w:rsidRDefault="00A95791" w:rsidP="00A95791">
      <w:pPr>
        <w:spacing w:line="360" w:lineRule="auto"/>
        <w:jc w:val="both"/>
        <w:rPr>
          <w:rFonts w:ascii="Arial" w:hAnsi="Arial"/>
          <w:rtl/>
        </w:rPr>
      </w:pPr>
      <w:r>
        <w:rPr>
          <w:rFonts w:ascii="Arial" w:hAnsi="Arial" w:hint="cs"/>
          <w:rtl/>
        </w:rPr>
        <w:t xml:space="preserve">בתאריך 28.11.17 בשעה 00:25 </w:t>
      </w:r>
      <w:r w:rsidRPr="007216BE">
        <w:rPr>
          <w:rFonts w:ascii="Arial" w:hAnsi="Arial" w:hint="cs"/>
          <w:b/>
          <w:bCs/>
          <w:rtl/>
        </w:rPr>
        <w:t>החזיק הנאשם קוקאין במשקל 0.2233 גרם נטו</w:t>
      </w:r>
      <w:r>
        <w:rPr>
          <w:rFonts w:ascii="Arial" w:hAnsi="Arial" w:hint="cs"/>
          <w:rtl/>
        </w:rPr>
        <w:t xml:space="preserve"> לצריכה עצמית </w:t>
      </w:r>
      <w:r w:rsidRPr="007216BE">
        <w:rPr>
          <w:rFonts w:ascii="Arial" w:hAnsi="Arial" w:hint="cs"/>
          <w:b/>
          <w:bCs/>
          <w:rtl/>
        </w:rPr>
        <w:t>ובסכין יפנית</w:t>
      </w:r>
      <w:r>
        <w:rPr>
          <w:rFonts w:ascii="Arial" w:hAnsi="Arial" w:hint="cs"/>
          <w:rtl/>
        </w:rPr>
        <w:t>.</w:t>
      </w:r>
    </w:p>
    <w:p w14:paraId="4F14F95F" w14:textId="77777777" w:rsidR="00A95791" w:rsidRDefault="00A95791" w:rsidP="00A95791">
      <w:pPr>
        <w:spacing w:line="360" w:lineRule="auto"/>
        <w:jc w:val="both"/>
        <w:rPr>
          <w:rFonts w:ascii="Arial" w:hAnsi="Arial"/>
          <w:rtl/>
        </w:rPr>
      </w:pPr>
    </w:p>
    <w:p w14:paraId="72AFA14D" w14:textId="77777777" w:rsidR="00A95791" w:rsidRDefault="00A95791" w:rsidP="00A95791">
      <w:pPr>
        <w:spacing w:line="360" w:lineRule="auto"/>
        <w:jc w:val="both"/>
        <w:rPr>
          <w:rFonts w:ascii="Arial" w:hAnsi="Arial"/>
          <w:rtl/>
        </w:rPr>
      </w:pPr>
      <w:r w:rsidRPr="004931E7">
        <w:rPr>
          <w:rFonts w:ascii="Arial" w:hAnsi="Arial" w:hint="cs"/>
          <w:b/>
          <w:bCs/>
          <w:u w:val="single"/>
          <w:rtl/>
        </w:rPr>
        <w:t>השני</w:t>
      </w:r>
      <w:r>
        <w:rPr>
          <w:rFonts w:ascii="Arial" w:hAnsi="Arial" w:hint="cs"/>
          <w:b/>
          <w:bCs/>
          <w:rtl/>
        </w:rPr>
        <w:t xml:space="preserve">, </w:t>
      </w:r>
      <w:r w:rsidRPr="00D71C92">
        <w:rPr>
          <w:rFonts w:ascii="Arial" w:hAnsi="Arial" w:hint="cs"/>
          <w:b/>
          <w:bCs/>
          <w:rtl/>
        </w:rPr>
        <w:t xml:space="preserve">במסגרת </w:t>
      </w:r>
      <w:r w:rsidR="00CD2E3B" w:rsidRPr="00A81B13">
        <w:rPr>
          <w:rFonts w:ascii="Arial" w:hAnsi="Arial"/>
          <w:b/>
          <w:bCs/>
          <w:rtl/>
        </w:rPr>
        <w:t>ת"פ 17854-08-19</w:t>
      </w:r>
      <w:r>
        <w:rPr>
          <w:rFonts w:ascii="Arial" w:hAnsi="Arial" w:hint="cs"/>
          <w:rtl/>
        </w:rPr>
        <w:t xml:space="preserve"> בעבירות של הפרעה לשוטר במילוי תפקידו, לפי </w:t>
      </w:r>
      <w:hyperlink r:id="rId27"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275</w:t>
        </w:r>
      </w:hyperlink>
      <w:r>
        <w:rPr>
          <w:rFonts w:ascii="Arial" w:hAnsi="Arial" w:hint="cs"/>
          <w:rtl/>
        </w:rPr>
        <w:t xml:space="preserve"> לחוק הנ"ל, גניבת רכב לפי סעיף </w:t>
      </w:r>
      <w:hyperlink r:id="rId28" w:history="1">
        <w:r w:rsidR="00D47965" w:rsidRPr="00D47965">
          <w:rPr>
            <w:rStyle w:val="Hyperlink"/>
            <w:rFonts w:ascii="Arial" w:hAnsi="Arial"/>
            <w:color w:val="0000FF"/>
            <w:rtl/>
          </w:rPr>
          <w:t>413 ב' (א)</w:t>
        </w:r>
      </w:hyperlink>
      <w:r>
        <w:rPr>
          <w:rFonts w:ascii="Arial" w:hAnsi="Arial" w:hint="cs"/>
          <w:rtl/>
        </w:rPr>
        <w:t xml:space="preserve"> לחוק הנ"ל, נהיגה פוחזת של רכב, לפי סעיף </w:t>
      </w:r>
      <w:hyperlink r:id="rId29" w:history="1">
        <w:r w:rsidR="00D47965" w:rsidRPr="00D47965">
          <w:rPr>
            <w:rStyle w:val="Hyperlink"/>
            <w:rFonts w:ascii="Arial" w:hAnsi="Arial"/>
            <w:color w:val="0000FF"/>
            <w:rtl/>
          </w:rPr>
          <w:t>338 (א)(1)</w:t>
        </w:r>
      </w:hyperlink>
      <w:r>
        <w:rPr>
          <w:rFonts w:ascii="Arial" w:hAnsi="Arial" w:hint="cs"/>
          <w:rtl/>
        </w:rPr>
        <w:t xml:space="preserve"> לחוק הנ"ל, נהיגה תחת השפעת סמים, לפי סעיף </w:t>
      </w:r>
      <w:hyperlink r:id="rId30" w:history="1">
        <w:r w:rsidR="00D47965" w:rsidRPr="00D47965">
          <w:rPr>
            <w:rStyle w:val="Hyperlink"/>
            <w:rFonts w:ascii="Arial" w:hAnsi="Arial"/>
            <w:color w:val="0000FF"/>
            <w:rtl/>
          </w:rPr>
          <w:t>62 (3)</w:t>
        </w:r>
      </w:hyperlink>
      <w:r>
        <w:rPr>
          <w:rFonts w:ascii="Arial" w:hAnsi="Arial" w:hint="cs"/>
          <w:rtl/>
        </w:rPr>
        <w:t xml:space="preserve"> ל</w:t>
      </w:r>
      <w:hyperlink r:id="rId31" w:history="1">
        <w:r w:rsidR="00CD2E3B" w:rsidRPr="00CD2E3B">
          <w:rPr>
            <w:rFonts w:ascii="Arial" w:hAnsi="Arial"/>
            <w:color w:val="0000FF"/>
            <w:u w:val="single"/>
            <w:rtl/>
          </w:rPr>
          <w:t>פקודת התעבורה</w:t>
        </w:r>
      </w:hyperlink>
      <w:r>
        <w:rPr>
          <w:rFonts w:ascii="Arial" w:hAnsi="Arial" w:hint="cs"/>
          <w:rtl/>
        </w:rPr>
        <w:t xml:space="preserve"> תשכ"א </w:t>
      </w:r>
      <w:r>
        <w:rPr>
          <w:rFonts w:ascii="Arial" w:hAnsi="Arial"/>
          <w:rtl/>
        </w:rPr>
        <w:t>–</w:t>
      </w:r>
      <w:r>
        <w:rPr>
          <w:rFonts w:ascii="Arial" w:hAnsi="Arial" w:hint="cs"/>
          <w:rtl/>
        </w:rPr>
        <w:t xml:space="preserve"> 1961 ונהיגה ללא רישיון נהיגה, לפי סעיף </w:t>
      </w:r>
      <w:hyperlink r:id="rId32" w:history="1">
        <w:r w:rsidR="00D47965" w:rsidRPr="00D47965">
          <w:rPr>
            <w:rStyle w:val="Hyperlink"/>
            <w:rFonts w:ascii="Arial" w:hAnsi="Arial"/>
            <w:color w:val="0000FF"/>
            <w:rtl/>
          </w:rPr>
          <w:t>10 (א)</w:t>
        </w:r>
      </w:hyperlink>
      <w:r>
        <w:rPr>
          <w:rFonts w:ascii="Arial" w:hAnsi="Arial" w:hint="cs"/>
          <w:rtl/>
        </w:rPr>
        <w:t xml:space="preserve"> לפקודה הנ"ל.</w:t>
      </w:r>
    </w:p>
    <w:p w14:paraId="56CC0779" w14:textId="77777777" w:rsidR="00A95791" w:rsidRDefault="00A95791" w:rsidP="00A95791">
      <w:pPr>
        <w:spacing w:line="360" w:lineRule="auto"/>
        <w:jc w:val="both"/>
        <w:rPr>
          <w:rFonts w:ascii="Arial" w:hAnsi="Arial"/>
          <w:rtl/>
        </w:rPr>
      </w:pPr>
    </w:p>
    <w:p w14:paraId="6C479A93" w14:textId="77777777" w:rsidR="00A95791" w:rsidRDefault="00A95791" w:rsidP="00A95791">
      <w:pPr>
        <w:spacing w:line="360" w:lineRule="auto"/>
        <w:jc w:val="both"/>
        <w:rPr>
          <w:rFonts w:ascii="Arial" w:hAnsi="Arial"/>
          <w:rtl/>
        </w:rPr>
      </w:pPr>
      <w:r>
        <w:rPr>
          <w:rFonts w:ascii="Arial" w:hAnsi="Arial" w:hint="cs"/>
          <w:rtl/>
        </w:rPr>
        <w:t>בתאריך 2.8.19 בשעה 16:15 החנה בעל רכב את רכבו, יצא ממנו והותירו מונע.</w:t>
      </w:r>
    </w:p>
    <w:p w14:paraId="1201EFA4" w14:textId="77777777" w:rsidR="00A95791" w:rsidRDefault="00A95791" w:rsidP="00A95791">
      <w:pPr>
        <w:spacing w:line="360" w:lineRule="auto"/>
        <w:jc w:val="both"/>
        <w:rPr>
          <w:rFonts w:ascii="Arial" w:hAnsi="Arial"/>
          <w:rtl/>
        </w:rPr>
      </w:pPr>
    </w:p>
    <w:p w14:paraId="6F533254" w14:textId="77777777" w:rsidR="00A95791" w:rsidRDefault="00A95791" w:rsidP="00A95791">
      <w:pPr>
        <w:spacing w:line="360" w:lineRule="auto"/>
        <w:jc w:val="both"/>
        <w:rPr>
          <w:rFonts w:ascii="Arial" w:hAnsi="Arial"/>
          <w:rtl/>
        </w:rPr>
      </w:pPr>
      <w:r>
        <w:rPr>
          <w:rFonts w:ascii="Arial" w:hAnsi="Arial" w:hint="cs"/>
          <w:rtl/>
        </w:rPr>
        <w:t xml:space="preserve">אותה עת, </w:t>
      </w:r>
      <w:r w:rsidRPr="007216BE">
        <w:rPr>
          <w:rFonts w:ascii="Arial" w:hAnsi="Arial" w:hint="cs"/>
          <w:b/>
          <w:bCs/>
          <w:rtl/>
        </w:rPr>
        <w:t>נכנס הנאשם אל הרכב ונהג את הרכב מן המקום</w:t>
      </w:r>
      <w:r>
        <w:rPr>
          <w:rFonts w:ascii="Arial" w:hAnsi="Arial" w:hint="cs"/>
          <w:rtl/>
        </w:rPr>
        <w:t>.</w:t>
      </w:r>
    </w:p>
    <w:p w14:paraId="65BEB2DB" w14:textId="77777777" w:rsidR="00A95791" w:rsidRDefault="00A95791" w:rsidP="00A95791">
      <w:pPr>
        <w:spacing w:line="360" w:lineRule="auto"/>
        <w:jc w:val="both"/>
        <w:rPr>
          <w:rFonts w:ascii="Arial" w:hAnsi="Arial"/>
          <w:rtl/>
        </w:rPr>
      </w:pPr>
    </w:p>
    <w:p w14:paraId="5FE05C97" w14:textId="77777777" w:rsidR="00A95791" w:rsidRDefault="00A95791" w:rsidP="00A95791">
      <w:pPr>
        <w:spacing w:line="360" w:lineRule="auto"/>
        <w:jc w:val="both"/>
        <w:rPr>
          <w:rFonts w:ascii="Arial" w:hAnsi="Arial"/>
          <w:rtl/>
        </w:rPr>
      </w:pPr>
      <w:r>
        <w:rPr>
          <w:rFonts w:ascii="Arial" w:hAnsi="Arial" w:hint="cs"/>
          <w:rtl/>
        </w:rPr>
        <w:t xml:space="preserve">הנאשם נהג את הרכב עד לקראת מחסום רנתיס. </w:t>
      </w:r>
    </w:p>
    <w:p w14:paraId="3D4CEF50" w14:textId="77777777" w:rsidR="00A95791" w:rsidRDefault="00A95791" w:rsidP="00A95791">
      <w:pPr>
        <w:spacing w:line="360" w:lineRule="auto"/>
        <w:jc w:val="both"/>
        <w:rPr>
          <w:rFonts w:ascii="Arial" w:hAnsi="Arial"/>
          <w:rtl/>
        </w:rPr>
      </w:pPr>
    </w:p>
    <w:p w14:paraId="4B859D77" w14:textId="77777777" w:rsidR="00A95791" w:rsidRDefault="00A95791" w:rsidP="00A95791">
      <w:pPr>
        <w:spacing w:line="360" w:lineRule="auto"/>
        <w:jc w:val="both"/>
        <w:rPr>
          <w:rFonts w:ascii="Arial" w:hAnsi="Arial"/>
          <w:rtl/>
        </w:rPr>
      </w:pPr>
      <w:r>
        <w:rPr>
          <w:rFonts w:ascii="Arial" w:hAnsi="Arial" w:hint="cs"/>
          <w:rtl/>
        </w:rPr>
        <w:t xml:space="preserve">שוטר הבחין ברכב מתקרב ואז הנאשם נהג את הרכב לאחור </w:t>
      </w:r>
      <w:r w:rsidRPr="007216BE">
        <w:rPr>
          <w:rFonts w:ascii="Arial" w:hAnsi="Arial" w:hint="cs"/>
          <w:b/>
          <w:bCs/>
          <w:rtl/>
        </w:rPr>
        <w:t>ונמלט מן המחסום</w:t>
      </w:r>
      <w:r>
        <w:rPr>
          <w:rFonts w:ascii="Arial" w:hAnsi="Arial" w:hint="cs"/>
          <w:rtl/>
        </w:rPr>
        <w:t xml:space="preserve">. </w:t>
      </w:r>
    </w:p>
    <w:p w14:paraId="5FF6AA0E" w14:textId="77777777" w:rsidR="00A95791" w:rsidRDefault="00A95791" w:rsidP="00A95791">
      <w:pPr>
        <w:spacing w:line="360" w:lineRule="auto"/>
        <w:jc w:val="both"/>
        <w:rPr>
          <w:rFonts w:ascii="Arial" w:hAnsi="Arial"/>
          <w:rtl/>
        </w:rPr>
      </w:pPr>
    </w:p>
    <w:p w14:paraId="14E6D466" w14:textId="77777777" w:rsidR="00A95791" w:rsidRDefault="00A95791" w:rsidP="00A95791">
      <w:pPr>
        <w:spacing w:line="360" w:lineRule="auto"/>
        <w:jc w:val="both"/>
        <w:rPr>
          <w:rFonts w:ascii="Arial" w:hAnsi="Arial"/>
          <w:rtl/>
        </w:rPr>
      </w:pPr>
      <w:r>
        <w:rPr>
          <w:rFonts w:ascii="Arial" w:hAnsi="Arial" w:hint="cs"/>
          <w:rtl/>
        </w:rPr>
        <w:t xml:space="preserve">השוטר קרא לנאשם לעצור במערכת הכריזה המשטרתית, אך הנאשם </w:t>
      </w:r>
      <w:r w:rsidRPr="007216BE">
        <w:rPr>
          <w:rFonts w:ascii="Arial" w:hAnsi="Arial" w:hint="cs"/>
          <w:b/>
          <w:bCs/>
          <w:rtl/>
        </w:rPr>
        <w:t>לא ציית</w:t>
      </w:r>
      <w:r>
        <w:rPr>
          <w:rFonts w:ascii="Arial" w:hAnsi="Arial" w:hint="cs"/>
          <w:rtl/>
        </w:rPr>
        <w:t xml:space="preserve"> להוראתו.</w:t>
      </w:r>
    </w:p>
    <w:p w14:paraId="766F0373" w14:textId="77777777" w:rsidR="00A95791" w:rsidRDefault="00A95791" w:rsidP="00A95791">
      <w:pPr>
        <w:spacing w:line="360" w:lineRule="auto"/>
        <w:jc w:val="both"/>
        <w:rPr>
          <w:rFonts w:ascii="Arial" w:hAnsi="Arial"/>
          <w:rtl/>
        </w:rPr>
      </w:pPr>
    </w:p>
    <w:p w14:paraId="1BE44E09" w14:textId="77777777" w:rsidR="00A95791" w:rsidRDefault="00A95791" w:rsidP="00A95791">
      <w:pPr>
        <w:spacing w:line="360" w:lineRule="auto"/>
        <w:jc w:val="both"/>
        <w:rPr>
          <w:rFonts w:ascii="Arial" w:hAnsi="Arial"/>
          <w:rtl/>
        </w:rPr>
      </w:pPr>
      <w:r>
        <w:rPr>
          <w:rFonts w:ascii="Arial" w:hAnsi="Arial" w:hint="cs"/>
          <w:rtl/>
        </w:rPr>
        <w:t xml:space="preserve">הנאשם </w:t>
      </w:r>
      <w:r w:rsidRPr="007216BE">
        <w:rPr>
          <w:rFonts w:ascii="Arial" w:hAnsi="Arial" w:hint="cs"/>
          <w:b/>
          <w:bCs/>
          <w:rtl/>
        </w:rPr>
        <w:t>המשיך בנסיעה לא זהירה</w:t>
      </w:r>
      <w:r>
        <w:rPr>
          <w:rFonts w:ascii="Arial" w:hAnsi="Arial" w:hint="cs"/>
          <w:rtl/>
        </w:rPr>
        <w:t xml:space="preserve">, </w:t>
      </w:r>
      <w:r w:rsidRPr="007216BE">
        <w:rPr>
          <w:rFonts w:ascii="Arial" w:hAnsi="Arial" w:hint="cs"/>
          <w:b/>
          <w:bCs/>
          <w:rtl/>
        </w:rPr>
        <w:t>אשר סיכנה רכבים על הכביש, פגע בתמרור נייד, עבר ברמזור אדום וזאת בעת שניידות המשטרה דולקות אחריו.</w:t>
      </w:r>
    </w:p>
    <w:p w14:paraId="20928178" w14:textId="77777777" w:rsidR="00A95791" w:rsidRDefault="00A95791" w:rsidP="00A95791">
      <w:pPr>
        <w:spacing w:line="360" w:lineRule="auto"/>
        <w:jc w:val="both"/>
        <w:rPr>
          <w:rFonts w:ascii="Arial" w:hAnsi="Arial"/>
          <w:rtl/>
        </w:rPr>
      </w:pPr>
    </w:p>
    <w:p w14:paraId="2F7D9609" w14:textId="77777777" w:rsidR="00A95791" w:rsidRDefault="00A95791" w:rsidP="00A95791">
      <w:pPr>
        <w:spacing w:line="360" w:lineRule="auto"/>
        <w:jc w:val="both"/>
        <w:rPr>
          <w:rFonts w:ascii="Arial" w:hAnsi="Arial"/>
          <w:rtl/>
        </w:rPr>
      </w:pPr>
      <w:r>
        <w:rPr>
          <w:rFonts w:ascii="Arial" w:hAnsi="Arial" w:hint="cs"/>
          <w:rtl/>
        </w:rPr>
        <w:t>בהמשך, עצר הנאשם את הרכב בתעלה, נטש אותו והחל נמלט רגלית.</w:t>
      </w:r>
    </w:p>
    <w:p w14:paraId="7FF1AF02" w14:textId="77777777" w:rsidR="00A95791" w:rsidRDefault="00A95791" w:rsidP="00A95791">
      <w:pPr>
        <w:spacing w:line="360" w:lineRule="auto"/>
        <w:jc w:val="both"/>
        <w:rPr>
          <w:rFonts w:ascii="Arial" w:hAnsi="Arial"/>
          <w:rtl/>
        </w:rPr>
      </w:pPr>
    </w:p>
    <w:p w14:paraId="75D3D476" w14:textId="77777777" w:rsidR="00A95791" w:rsidRDefault="00A95791" w:rsidP="00A95791">
      <w:pPr>
        <w:spacing w:line="360" w:lineRule="auto"/>
        <w:jc w:val="both"/>
        <w:rPr>
          <w:rFonts w:ascii="Arial" w:hAnsi="Arial"/>
          <w:rtl/>
        </w:rPr>
      </w:pPr>
      <w:r w:rsidRPr="007216BE">
        <w:rPr>
          <w:rFonts w:ascii="Arial" w:hAnsi="Arial" w:hint="cs"/>
          <w:b/>
          <w:bCs/>
          <w:rtl/>
        </w:rPr>
        <w:t>מאחר והנאשם לא הרים את בלם היד, התדרדר הרכב ופגע בניידת משטרה</w:t>
      </w:r>
      <w:r>
        <w:rPr>
          <w:rFonts w:ascii="Arial" w:hAnsi="Arial" w:hint="cs"/>
          <w:rtl/>
        </w:rPr>
        <w:t xml:space="preserve">. </w:t>
      </w:r>
    </w:p>
    <w:p w14:paraId="5A8AB311" w14:textId="77777777" w:rsidR="00A95791" w:rsidRDefault="00A95791" w:rsidP="00A95791">
      <w:pPr>
        <w:spacing w:line="360" w:lineRule="auto"/>
        <w:jc w:val="both"/>
        <w:rPr>
          <w:rFonts w:ascii="Arial" w:hAnsi="Arial"/>
          <w:rtl/>
        </w:rPr>
      </w:pPr>
    </w:p>
    <w:p w14:paraId="16048B4A" w14:textId="77777777" w:rsidR="00A95791" w:rsidRDefault="00A95791" w:rsidP="00A95791">
      <w:pPr>
        <w:spacing w:line="360" w:lineRule="auto"/>
        <w:jc w:val="both"/>
        <w:rPr>
          <w:rFonts w:ascii="Arial" w:hAnsi="Arial"/>
          <w:rtl/>
        </w:rPr>
      </w:pPr>
      <w:r>
        <w:rPr>
          <w:rFonts w:ascii="Arial" w:hAnsi="Arial" w:hint="cs"/>
          <w:rtl/>
        </w:rPr>
        <w:t xml:space="preserve">נוהל </w:t>
      </w:r>
      <w:r w:rsidRPr="007216BE">
        <w:rPr>
          <w:rFonts w:ascii="Arial" w:hAnsi="Arial" w:hint="cs"/>
          <w:b/>
          <w:bCs/>
          <w:rtl/>
        </w:rPr>
        <w:t>מרדף רגלי</w:t>
      </w:r>
      <w:r>
        <w:rPr>
          <w:rFonts w:ascii="Arial" w:hAnsi="Arial" w:hint="cs"/>
          <w:rtl/>
        </w:rPr>
        <w:t xml:space="preserve"> אחר הנאשם, אשר המשיך במנוסה. </w:t>
      </w:r>
    </w:p>
    <w:p w14:paraId="47604FE1" w14:textId="77777777" w:rsidR="00A95791" w:rsidRDefault="00A95791" w:rsidP="00A95791">
      <w:pPr>
        <w:spacing w:line="360" w:lineRule="auto"/>
        <w:jc w:val="both"/>
        <w:rPr>
          <w:rFonts w:ascii="Arial" w:hAnsi="Arial"/>
          <w:rtl/>
        </w:rPr>
      </w:pPr>
    </w:p>
    <w:p w14:paraId="54E534D7" w14:textId="77777777" w:rsidR="00A95791" w:rsidRDefault="00A95791" w:rsidP="00A95791">
      <w:pPr>
        <w:spacing w:line="360" w:lineRule="auto"/>
        <w:jc w:val="both"/>
        <w:rPr>
          <w:rFonts w:ascii="Arial" w:hAnsi="Arial"/>
          <w:rtl/>
        </w:rPr>
      </w:pPr>
      <w:r>
        <w:rPr>
          <w:rFonts w:ascii="Arial" w:hAnsi="Arial" w:hint="cs"/>
          <w:rtl/>
        </w:rPr>
        <w:t xml:space="preserve">בסופו של דבר נעצר הנאשם כשהוא עוטה על ידיו כפפות. </w:t>
      </w:r>
    </w:p>
    <w:p w14:paraId="78290E98" w14:textId="77777777" w:rsidR="00A95791" w:rsidRDefault="00A95791" w:rsidP="00A95791">
      <w:pPr>
        <w:spacing w:line="360" w:lineRule="auto"/>
        <w:jc w:val="both"/>
        <w:rPr>
          <w:rFonts w:ascii="Arial" w:hAnsi="Arial"/>
          <w:rtl/>
        </w:rPr>
      </w:pPr>
    </w:p>
    <w:p w14:paraId="5A21CC09" w14:textId="77777777" w:rsidR="00A95791" w:rsidRDefault="00A95791" w:rsidP="00A95791">
      <w:pPr>
        <w:spacing w:line="360" w:lineRule="auto"/>
        <w:jc w:val="both"/>
        <w:rPr>
          <w:rFonts w:ascii="Arial" w:hAnsi="Arial"/>
          <w:rtl/>
        </w:rPr>
      </w:pPr>
      <w:r>
        <w:rPr>
          <w:rFonts w:ascii="Arial" w:hAnsi="Arial" w:hint="cs"/>
          <w:rtl/>
        </w:rPr>
        <w:t xml:space="preserve">בתחנת המשטרה התבקש הנאשם כדין לעבור בדיקה לגילוי שרידי סם אך  </w:t>
      </w:r>
      <w:r w:rsidRPr="007216BE">
        <w:rPr>
          <w:rFonts w:ascii="Arial" w:hAnsi="Arial" w:hint="cs"/>
          <w:b/>
          <w:bCs/>
          <w:rtl/>
        </w:rPr>
        <w:t>סירב</w:t>
      </w:r>
      <w:r>
        <w:rPr>
          <w:rFonts w:ascii="Arial" w:hAnsi="Arial" w:hint="cs"/>
          <w:rtl/>
        </w:rPr>
        <w:t>.</w:t>
      </w:r>
    </w:p>
    <w:p w14:paraId="5D9D67FC" w14:textId="77777777" w:rsidR="00A95791" w:rsidRDefault="00A95791" w:rsidP="00A95791">
      <w:pPr>
        <w:spacing w:line="360" w:lineRule="auto"/>
        <w:jc w:val="both"/>
        <w:rPr>
          <w:rFonts w:ascii="Arial" w:hAnsi="Arial"/>
          <w:rtl/>
        </w:rPr>
      </w:pPr>
    </w:p>
    <w:p w14:paraId="7AAB0BE7" w14:textId="77777777" w:rsidR="00A95791" w:rsidRDefault="00A95791" w:rsidP="00A95791">
      <w:pPr>
        <w:spacing w:line="360" w:lineRule="auto"/>
        <w:jc w:val="both"/>
        <w:rPr>
          <w:rFonts w:ascii="Arial" w:hAnsi="Arial"/>
          <w:rtl/>
        </w:rPr>
      </w:pPr>
      <w:r w:rsidRPr="004931E7">
        <w:rPr>
          <w:rFonts w:ascii="Arial" w:hAnsi="Arial" w:hint="cs"/>
          <w:b/>
          <w:bCs/>
          <w:u w:val="single"/>
          <w:rtl/>
        </w:rPr>
        <w:t>השלישי</w:t>
      </w:r>
      <w:r>
        <w:rPr>
          <w:rFonts w:ascii="Arial" w:hAnsi="Arial" w:hint="cs"/>
          <w:b/>
          <w:bCs/>
          <w:rtl/>
        </w:rPr>
        <w:t xml:space="preserve">, במסגרת </w:t>
      </w:r>
      <w:r w:rsidR="00CD2E3B" w:rsidRPr="00A81B13">
        <w:rPr>
          <w:rFonts w:ascii="Arial" w:hAnsi="Arial"/>
          <w:b/>
          <w:bCs/>
          <w:rtl/>
        </w:rPr>
        <w:t>ת"פ 3292-06-19</w:t>
      </w:r>
      <w:r>
        <w:rPr>
          <w:rFonts w:ascii="Arial" w:hAnsi="Arial" w:hint="cs"/>
          <w:b/>
          <w:bCs/>
          <w:rtl/>
        </w:rPr>
        <w:t xml:space="preserve"> </w:t>
      </w:r>
      <w:r>
        <w:rPr>
          <w:rFonts w:ascii="Arial" w:hAnsi="Arial" w:hint="cs"/>
          <w:rtl/>
        </w:rPr>
        <w:t xml:space="preserve">בעבירות של החזקת סם לצריכה עצמית, לפי </w:t>
      </w:r>
      <w:hyperlink r:id="rId33"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7 (א) + 7 (ג)</w:t>
        </w:r>
      </w:hyperlink>
      <w:r>
        <w:rPr>
          <w:rFonts w:ascii="Arial" w:hAnsi="Arial" w:hint="cs"/>
          <w:rtl/>
        </w:rPr>
        <w:t xml:space="preserve"> סיפא ל</w:t>
      </w:r>
      <w:hyperlink r:id="rId34" w:history="1">
        <w:r w:rsidR="00CD2E3B" w:rsidRPr="00CD2E3B">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והפרעה לשוטר במילוי תפקידו, לפי </w:t>
      </w:r>
      <w:hyperlink r:id="rId35"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275</w:t>
        </w:r>
      </w:hyperlink>
      <w:r>
        <w:rPr>
          <w:rFonts w:ascii="Arial" w:hAnsi="Arial" w:hint="cs"/>
          <w:rtl/>
        </w:rPr>
        <w:t xml:space="preserve"> לחוק הנ"ל.</w:t>
      </w:r>
    </w:p>
    <w:p w14:paraId="0EF4A990" w14:textId="77777777" w:rsidR="00A95791" w:rsidRDefault="00A95791" w:rsidP="00A95791">
      <w:pPr>
        <w:spacing w:line="360" w:lineRule="auto"/>
        <w:jc w:val="both"/>
        <w:rPr>
          <w:rFonts w:ascii="Arial" w:hAnsi="Arial"/>
          <w:rtl/>
        </w:rPr>
      </w:pPr>
    </w:p>
    <w:p w14:paraId="5B19AA8A" w14:textId="77777777" w:rsidR="00A95791" w:rsidRPr="007216BE" w:rsidRDefault="00A95791" w:rsidP="00A95791">
      <w:pPr>
        <w:spacing w:line="360" w:lineRule="auto"/>
        <w:jc w:val="both"/>
        <w:rPr>
          <w:rFonts w:ascii="Arial" w:hAnsi="Arial"/>
          <w:b/>
          <w:bCs/>
          <w:rtl/>
        </w:rPr>
      </w:pPr>
      <w:r>
        <w:rPr>
          <w:rFonts w:ascii="Arial" w:hAnsi="Arial" w:hint="cs"/>
          <w:rtl/>
        </w:rPr>
        <w:t xml:space="preserve">בתאריך 6.3.19 בשעה 05:34 הבחין הנאשם בשוטר והשליך מידו שקית ובה </w:t>
      </w:r>
      <w:r w:rsidRPr="007216BE">
        <w:rPr>
          <w:rFonts w:ascii="Arial" w:hAnsi="Arial" w:hint="cs"/>
          <w:b/>
          <w:bCs/>
          <w:rtl/>
        </w:rPr>
        <w:t>הרואין במשקל 0.54 גרם נטו.</w:t>
      </w:r>
    </w:p>
    <w:p w14:paraId="02B056F0" w14:textId="77777777" w:rsidR="00A95791" w:rsidRDefault="00A95791" w:rsidP="00A95791">
      <w:pPr>
        <w:spacing w:line="360" w:lineRule="auto"/>
        <w:jc w:val="both"/>
        <w:rPr>
          <w:rFonts w:ascii="Arial" w:hAnsi="Arial"/>
          <w:rtl/>
        </w:rPr>
      </w:pPr>
    </w:p>
    <w:p w14:paraId="4203F0C1" w14:textId="77777777" w:rsidR="00A95791" w:rsidRDefault="00A95791" w:rsidP="00A95791">
      <w:pPr>
        <w:spacing w:line="360" w:lineRule="auto"/>
        <w:jc w:val="both"/>
        <w:rPr>
          <w:rFonts w:ascii="Arial" w:hAnsi="Arial"/>
          <w:rtl/>
        </w:rPr>
      </w:pPr>
      <w:r w:rsidRPr="004931E7">
        <w:rPr>
          <w:rFonts w:ascii="Arial" w:hAnsi="Arial" w:hint="cs"/>
          <w:b/>
          <w:bCs/>
          <w:u w:val="single"/>
          <w:rtl/>
        </w:rPr>
        <w:t>הרביעי</w:t>
      </w:r>
      <w:r>
        <w:rPr>
          <w:rFonts w:ascii="Arial" w:hAnsi="Arial" w:hint="cs"/>
          <w:b/>
          <w:bCs/>
          <w:rtl/>
        </w:rPr>
        <w:t xml:space="preserve">, במסגרת </w:t>
      </w:r>
      <w:r w:rsidR="00CD2E3B" w:rsidRPr="00A81B13">
        <w:rPr>
          <w:rFonts w:ascii="Arial" w:hAnsi="Arial"/>
          <w:b/>
          <w:bCs/>
          <w:rtl/>
        </w:rPr>
        <w:t>ת"פ 34105-01-19</w:t>
      </w:r>
      <w:r>
        <w:rPr>
          <w:rFonts w:ascii="Arial" w:hAnsi="Arial" w:hint="cs"/>
          <w:b/>
          <w:bCs/>
          <w:rtl/>
        </w:rPr>
        <w:t xml:space="preserve"> </w:t>
      </w:r>
      <w:r>
        <w:rPr>
          <w:rFonts w:ascii="Arial" w:hAnsi="Arial" w:hint="cs"/>
          <w:rtl/>
        </w:rPr>
        <w:t xml:space="preserve">בעבירות של החזקת סם לצריכה עצמית, לפי </w:t>
      </w:r>
      <w:hyperlink r:id="rId36"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7 (א) + 7 (ג)</w:t>
        </w:r>
      </w:hyperlink>
      <w:r>
        <w:rPr>
          <w:rFonts w:ascii="Arial" w:hAnsi="Arial" w:hint="cs"/>
          <w:rtl/>
        </w:rPr>
        <w:t xml:space="preserve"> סיפא ל</w:t>
      </w:r>
      <w:hyperlink r:id="rId37" w:history="1">
        <w:r w:rsidR="00CD2E3B" w:rsidRPr="00CD2E3B">
          <w:rPr>
            <w:rFonts w:ascii="Arial" w:hAnsi="Arial"/>
            <w:color w:val="0000FF"/>
            <w:u w:val="single"/>
            <w:rtl/>
          </w:rPr>
          <w:t>פקודת הסמים המסוכנים</w:t>
        </w:r>
      </w:hyperlink>
      <w:r>
        <w:rPr>
          <w:rFonts w:ascii="Arial" w:hAnsi="Arial" w:hint="cs"/>
          <w:rtl/>
        </w:rPr>
        <w:t xml:space="preserve"> (נוסח חדש) תשל"ג </w:t>
      </w:r>
      <w:r>
        <w:rPr>
          <w:rFonts w:ascii="Arial" w:hAnsi="Arial"/>
          <w:rtl/>
        </w:rPr>
        <w:t>–</w:t>
      </w:r>
      <w:r>
        <w:rPr>
          <w:rFonts w:ascii="Arial" w:hAnsi="Arial" w:hint="cs"/>
          <w:rtl/>
        </w:rPr>
        <w:t xml:space="preserve"> 1973, חבלה במזיד לרכב, לפי </w:t>
      </w:r>
      <w:hyperlink r:id="rId38"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413ה</w:t>
        </w:r>
      </w:hyperlink>
      <w:r>
        <w:rPr>
          <w:rFonts w:ascii="Arial" w:hAnsi="Arial" w:hint="cs"/>
          <w:rtl/>
        </w:rPr>
        <w:t xml:space="preserve"> לחוק הנ"ל והחזקת נכס חשוד כגנוב, לפי </w:t>
      </w:r>
      <w:hyperlink r:id="rId39" w:history="1">
        <w:r w:rsidR="00D47965" w:rsidRPr="00D47965">
          <w:rPr>
            <w:rStyle w:val="Hyperlink"/>
            <w:rFonts w:ascii="Arial" w:hAnsi="Arial" w:hint="eastAsia"/>
            <w:color w:val="0000FF"/>
            <w:rtl/>
          </w:rPr>
          <w:t>סעיף</w:t>
        </w:r>
        <w:r w:rsidR="00D47965" w:rsidRPr="00D47965">
          <w:rPr>
            <w:rStyle w:val="Hyperlink"/>
            <w:rFonts w:ascii="Arial" w:hAnsi="Arial"/>
            <w:color w:val="0000FF"/>
            <w:rtl/>
          </w:rPr>
          <w:t xml:space="preserve"> 413</w:t>
        </w:r>
      </w:hyperlink>
      <w:r>
        <w:rPr>
          <w:rFonts w:ascii="Arial" w:hAnsi="Arial" w:hint="cs"/>
          <w:rtl/>
        </w:rPr>
        <w:t xml:space="preserve"> לחוק הנ"ל.</w:t>
      </w:r>
    </w:p>
    <w:p w14:paraId="2C380577" w14:textId="77777777" w:rsidR="00A95791" w:rsidRDefault="00A95791" w:rsidP="00A95791">
      <w:pPr>
        <w:spacing w:line="360" w:lineRule="auto"/>
        <w:jc w:val="both"/>
        <w:rPr>
          <w:rFonts w:ascii="Arial" w:hAnsi="Arial"/>
          <w:rtl/>
        </w:rPr>
      </w:pPr>
    </w:p>
    <w:p w14:paraId="7C367F8B" w14:textId="77777777" w:rsidR="00A95791" w:rsidRDefault="00A95791" w:rsidP="00A95791">
      <w:pPr>
        <w:spacing w:line="360" w:lineRule="auto"/>
        <w:jc w:val="both"/>
        <w:rPr>
          <w:rFonts w:ascii="Arial" w:hAnsi="Arial"/>
          <w:rtl/>
        </w:rPr>
      </w:pPr>
      <w:r w:rsidRPr="00856885">
        <w:rPr>
          <w:rFonts w:ascii="Arial" w:hAnsi="Arial" w:hint="cs"/>
          <w:b/>
          <w:bCs/>
          <w:rtl/>
        </w:rPr>
        <w:t>באישום הראשון</w:t>
      </w:r>
      <w:r>
        <w:rPr>
          <w:rFonts w:ascii="Arial" w:hAnsi="Arial" w:hint="cs"/>
          <w:rtl/>
        </w:rPr>
        <w:t xml:space="preserve">, בתאריך 14.12.17 בשעה 00:39, בפנים מכוסות בכובע צמר וצעיף, </w:t>
      </w:r>
      <w:r w:rsidRPr="007216BE">
        <w:rPr>
          <w:rFonts w:ascii="Arial" w:hAnsi="Arial" w:hint="cs"/>
          <w:b/>
          <w:bCs/>
          <w:rtl/>
        </w:rPr>
        <w:t>שבר הנאשם את חלון המשולש האחורי של מונית והחזיק טלפון סלולארי</w:t>
      </w:r>
      <w:r>
        <w:rPr>
          <w:rFonts w:ascii="Arial" w:hAnsi="Arial" w:hint="cs"/>
          <w:rtl/>
        </w:rPr>
        <w:t xml:space="preserve"> שיש לגביו חשד כי הוא גנוב.</w:t>
      </w:r>
    </w:p>
    <w:p w14:paraId="51C7E51E" w14:textId="77777777" w:rsidR="00A95791" w:rsidRDefault="00A95791" w:rsidP="00A95791">
      <w:pPr>
        <w:spacing w:line="360" w:lineRule="auto"/>
        <w:jc w:val="both"/>
        <w:rPr>
          <w:rFonts w:ascii="Arial" w:hAnsi="Arial"/>
          <w:rtl/>
        </w:rPr>
      </w:pPr>
    </w:p>
    <w:p w14:paraId="7CAD7FD8" w14:textId="77777777" w:rsidR="00A95791" w:rsidRPr="007216BE" w:rsidRDefault="00A95791" w:rsidP="00A95791">
      <w:pPr>
        <w:spacing w:line="360" w:lineRule="auto"/>
        <w:jc w:val="both"/>
        <w:rPr>
          <w:rFonts w:ascii="Arial" w:hAnsi="Arial"/>
          <w:b/>
          <w:bCs/>
          <w:rtl/>
        </w:rPr>
      </w:pPr>
      <w:r w:rsidRPr="00856885">
        <w:rPr>
          <w:rFonts w:ascii="Arial" w:hAnsi="Arial" w:hint="cs"/>
          <w:b/>
          <w:bCs/>
          <w:rtl/>
        </w:rPr>
        <w:t>באישום השני,</w:t>
      </w:r>
      <w:r>
        <w:rPr>
          <w:rFonts w:ascii="Arial" w:hAnsi="Arial" w:hint="cs"/>
          <w:rtl/>
        </w:rPr>
        <w:t xml:space="preserve"> בעקבות מעצרו בגין ההתרחשות הנ"ל נערך על גופו של הנאשם חיפוש ונמצא </w:t>
      </w:r>
      <w:r w:rsidRPr="007216BE">
        <w:rPr>
          <w:rFonts w:ascii="Arial" w:hAnsi="Arial" w:hint="cs"/>
          <w:b/>
          <w:bCs/>
          <w:rtl/>
        </w:rPr>
        <w:t>הרואין במשקל 0.2583 גרם נטו.</w:t>
      </w:r>
    </w:p>
    <w:p w14:paraId="270E7A68" w14:textId="77777777" w:rsidR="00A95791" w:rsidRDefault="00A95791" w:rsidP="00A95791">
      <w:pPr>
        <w:spacing w:line="360" w:lineRule="auto"/>
        <w:jc w:val="both"/>
        <w:rPr>
          <w:rFonts w:ascii="Arial" w:hAnsi="Arial"/>
          <w:b/>
          <w:bCs/>
          <w:u w:val="single"/>
          <w:rtl/>
        </w:rPr>
      </w:pPr>
    </w:p>
    <w:p w14:paraId="717AA1D9" w14:textId="77777777" w:rsidR="00A95791" w:rsidRDefault="00A95791" w:rsidP="00A95791">
      <w:pPr>
        <w:jc w:val="both"/>
        <w:rPr>
          <w:rFonts w:ascii="Arial" w:hAnsi="Arial"/>
          <w:b/>
          <w:bCs/>
          <w:u w:val="single"/>
          <w:rtl/>
        </w:rPr>
      </w:pPr>
      <w:r>
        <w:rPr>
          <w:rFonts w:ascii="Arial" w:hAnsi="Arial" w:hint="cs"/>
          <w:b/>
          <w:bCs/>
          <w:u w:val="single"/>
          <w:rtl/>
        </w:rPr>
        <w:t>ב. מתחמי ענישה:</w:t>
      </w:r>
    </w:p>
    <w:p w14:paraId="089FF945" w14:textId="77777777" w:rsidR="00A95791" w:rsidRDefault="00A95791" w:rsidP="00A95791">
      <w:pPr>
        <w:jc w:val="both"/>
        <w:rPr>
          <w:rFonts w:ascii="Arial" w:hAnsi="Arial"/>
          <w:b/>
          <w:bCs/>
          <w:u w:val="single"/>
          <w:rtl/>
        </w:rPr>
      </w:pPr>
    </w:p>
    <w:p w14:paraId="7C2A9438" w14:textId="77777777" w:rsidR="00A95791" w:rsidRDefault="00A95791" w:rsidP="00A95791">
      <w:pPr>
        <w:spacing w:line="360" w:lineRule="auto"/>
        <w:jc w:val="both"/>
        <w:rPr>
          <w:rFonts w:ascii="Arial" w:hAnsi="Arial"/>
          <w:b/>
          <w:bCs/>
          <w:u w:val="single"/>
          <w:rtl/>
        </w:rPr>
      </w:pPr>
    </w:p>
    <w:p w14:paraId="0885257A" w14:textId="77777777" w:rsidR="00A95791" w:rsidRDefault="00A95791" w:rsidP="00A95791">
      <w:pPr>
        <w:spacing w:line="360" w:lineRule="auto"/>
        <w:jc w:val="both"/>
        <w:rPr>
          <w:rFonts w:ascii="Arial" w:hAnsi="Arial"/>
          <w:rtl/>
        </w:rPr>
      </w:pPr>
      <w:r>
        <w:rPr>
          <w:rFonts w:ascii="Arial" w:hAnsi="Arial" w:hint="cs"/>
          <w:rtl/>
        </w:rPr>
        <w:t>נוכח עקרון ההלימה, התכלית העומדת אחר העבירות שאותן ביצע הנאשם ופסיקה הנוהגת בתחום אני קובע את מתחמי הענישה הבאים:</w:t>
      </w:r>
    </w:p>
    <w:p w14:paraId="76FB79FB" w14:textId="77777777" w:rsidR="00A95791" w:rsidRDefault="00A95791" w:rsidP="00A95791">
      <w:pPr>
        <w:spacing w:line="360" w:lineRule="auto"/>
        <w:jc w:val="both"/>
        <w:rPr>
          <w:rFonts w:ascii="Arial" w:hAnsi="Arial"/>
          <w:rtl/>
        </w:rPr>
      </w:pPr>
    </w:p>
    <w:p w14:paraId="28838906" w14:textId="77777777" w:rsidR="00A95791" w:rsidRDefault="00A95791" w:rsidP="00A95791">
      <w:pPr>
        <w:spacing w:line="360" w:lineRule="auto"/>
        <w:jc w:val="both"/>
        <w:rPr>
          <w:rFonts w:ascii="Arial" w:hAnsi="Arial"/>
          <w:rtl/>
        </w:rPr>
      </w:pPr>
      <w:r w:rsidRPr="00A4444C">
        <w:rPr>
          <w:rFonts w:ascii="Arial" w:hAnsi="Arial" w:hint="cs"/>
          <w:b/>
          <w:bCs/>
          <w:u w:val="single"/>
          <w:rtl/>
        </w:rPr>
        <w:t>ביחס לאמור בכתב-האישום הראשון</w:t>
      </w:r>
      <w:r w:rsidRPr="00975BD4">
        <w:rPr>
          <w:rFonts w:ascii="Arial" w:hAnsi="Arial" w:hint="cs"/>
          <w:b/>
          <w:bCs/>
          <w:rtl/>
        </w:rPr>
        <w:t>,</w:t>
      </w:r>
      <w:r>
        <w:rPr>
          <w:rFonts w:ascii="Arial" w:hAnsi="Arial" w:hint="cs"/>
          <w:rtl/>
        </w:rPr>
        <w:t xml:space="preserve"> </w:t>
      </w:r>
      <w:r w:rsidRPr="007216BE">
        <w:rPr>
          <w:rFonts w:ascii="Arial" w:hAnsi="Arial" w:hint="cs"/>
          <w:b/>
          <w:bCs/>
          <w:rtl/>
        </w:rPr>
        <w:t>מאסר על תנאי עד מספר חודשי מאסר בפועל.</w:t>
      </w:r>
    </w:p>
    <w:p w14:paraId="592C61F3" w14:textId="77777777" w:rsidR="00A95791" w:rsidRDefault="00A95791" w:rsidP="00A95791">
      <w:pPr>
        <w:spacing w:line="360" w:lineRule="auto"/>
        <w:jc w:val="both"/>
        <w:rPr>
          <w:rFonts w:ascii="Arial" w:hAnsi="Arial"/>
          <w:rtl/>
        </w:rPr>
      </w:pPr>
    </w:p>
    <w:p w14:paraId="16B69F04" w14:textId="77777777" w:rsidR="00A95791" w:rsidRDefault="00A95791" w:rsidP="00A95791">
      <w:pPr>
        <w:spacing w:line="360" w:lineRule="auto"/>
        <w:jc w:val="both"/>
        <w:rPr>
          <w:rFonts w:ascii="Arial" w:hAnsi="Arial"/>
          <w:rtl/>
        </w:rPr>
      </w:pPr>
      <w:r w:rsidRPr="004931E7">
        <w:rPr>
          <w:rFonts w:ascii="Arial" w:hAnsi="Arial" w:hint="cs"/>
          <w:b/>
          <w:bCs/>
          <w:rtl/>
        </w:rPr>
        <w:t>לעניין החזקת הסכין</w:t>
      </w:r>
      <w:r>
        <w:rPr>
          <w:rFonts w:ascii="Arial" w:hAnsi="Arial" w:hint="cs"/>
          <w:rtl/>
        </w:rPr>
        <w:t xml:space="preserve">, ראו: </w:t>
      </w:r>
      <w:r w:rsidRPr="00975BD4">
        <w:rPr>
          <w:rFonts w:ascii="Arial" w:hAnsi="Arial"/>
          <w:rtl/>
        </w:rPr>
        <w:t>בקצה הראשון, אי הטלת מאסר בפועל והסתפקות במאסר על תנאי עם ענישה נלווית, כגון שעות שירות לת</w:t>
      </w:r>
      <w:r>
        <w:rPr>
          <w:rFonts w:ascii="Arial" w:hAnsi="Arial"/>
          <w:rtl/>
        </w:rPr>
        <w:t>ועלת הציבור וקנס כספי</w:t>
      </w:r>
      <w:r>
        <w:rPr>
          <w:rFonts w:ascii="Arial" w:hAnsi="Arial" w:hint="cs"/>
          <w:rtl/>
        </w:rPr>
        <w:t xml:space="preserve">: </w:t>
      </w:r>
      <w:hyperlink r:id="rId40" w:history="1">
        <w:r w:rsidR="00CD2E3B" w:rsidRPr="00CD2E3B">
          <w:rPr>
            <w:rFonts w:ascii="Arial" w:hAnsi="Arial"/>
            <w:color w:val="0000FF"/>
            <w:u w:val="single"/>
            <w:rtl/>
          </w:rPr>
          <w:t>רע"פ 2968/12</w:t>
        </w:r>
      </w:hyperlink>
      <w:r>
        <w:rPr>
          <w:rFonts w:ascii="Arial" w:hAnsi="Arial"/>
          <w:rtl/>
        </w:rPr>
        <w:t xml:space="preserve"> </w:t>
      </w:r>
      <w:r w:rsidRPr="004931E7">
        <w:rPr>
          <w:rFonts w:ascii="Arial" w:hAnsi="Arial"/>
          <w:b/>
          <w:bCs/>
          <w:rtl/>
        </w:rPr>
        <w:t>אלזיד נ</w:t>
      </w:r>
      <w:r w:rsidRPr="004931E7">
        <w:rPr>
          <w:rFonts w:ascii="Arial" w:hAnsi="Arial" w:hint="cs"/>
          <w:b/>
          <w:bCs/>
          <w:rtl/>
        </w:rPr>
        <w:t>גד</w:t>
      </w:r>
      <w:r w:rsidRPr="004931E7">
        <w:rPr>
          <w:rFonts w:ascii="Arial" w:hAnsi="Arial"/>
          <w:b/>
          <w:bCs/>
          <w:rtl/>
        </w:rPr>
        <w:t xml:space="preserve"> מדינת ישראל</w:t>
      </w:r>
      <w:r>
        <w:rPr>
          <w:rFonts w:ascii="Arial" w:hAnsi="Arial"/>
          <w:rtl/>
        </w:rPr>
        <w:t xml:space="preserve"> </w:t>
      </w:r>
      <w:r w:rsidR="00A81B13" w:rsidRPr="00A81B13">
        <w:rPr>
          <w:sz w:val="22"/>
          <w:rtl/>
        </w:rPr>
        <w:t xml:space="preserve">[פורסם בנבו] </w:t>
      </w:r>
      <w:r>
        <w:rPr>
          <w:rFonts w:ascii="Arial" w:hAnsi="Arial"/>
          <w:rtl/>
        </w:rPr>
        <w:t>(</w:t>
      </w:r>
      <w:r w:rsidRPr="00975BD4">
        <w:rPr>
          <w:rFonts w:ascii="Arial" w:hAnsi="Arial"/>
          <w:rtl/>
        </w:rPr>
        <w:t xml:space="preserve">6.5.12); </w:t>
      </w:r>
      <w:hyperlink r:id="rId41" w:history="1">
        <w:r w:rsidR="00CD2E3B" w:rsidRPr="00CD2E3B">
          <w:rPr>
            <w:rFonts w:ascii="Arial" w:hAnsi="Arial"/>
            <w:color w:val="0000FF"/>
            <w:u w:val="single"/>
            <w:rtl/>
          </w:rPr>
          <w:t>רע"פ 4200/12</w:t>
        </w:r>
      </w:hyperlink>
      <w:r>
        <w:rPr>
          <w:rFonts w:ascii="Arial" w:hAnsi="Arial"/>
          <w:rtl/>
        </w:rPr>
        <w:t xml:space="preserve"> </w:t>
      </w:r>
      <w:r w:rsidRPr="004931E7">
        <w:rPr>
          <w:rFonts w:ascii="Arial" w:hAnsi="Arial"/>
          <w:b/>
          <w:bCs/>
          <w:rtl/>
        </w:rPr>
        <w:t>אבו זניד נ</w:t>
      </w:r>
      <w:r w:rsidRPr="004931E7">
        <w:rPr>
          <w:rFonts w:ascii="Arial" w:hAnsi="Arial" w:hint="cs"/>
          <w:b/>
          <w:bCs/>
          <w:rtl/>
        </w:rPr>
        <w:t>גד</w:t>
      </w:r>
      <w:r w:rsidRPr="004931E7">
        <w:rPr>
          <w:rFonts w:ascii="Arial" w:hAnsi="Arial"/>
          <w:b/>
          <w:bCs/>
          <w:rtl/>
        </w:rPr>
        <w:t xml:space="preserve"> מדינת ישראל</w:t>
      </w:r>
      <w:r>
        <w:rPr>
          <w:rFonts w:ascii="Arial" w:hAnsi="Arial"/>
          <w:rtl/>
        </w:rPr>
        <w:t xml:space="preserve"> </w:t>
      </w:r>
      <w:r w:rsidR="00A81B13" w:rsidRPr="00A81B13">
        <w:rPr>
          <w:sz w:val="22"/>
          <w:rtl/>
        </w:rPr>
        <w:t xml:space="preserve">[פורסם בנבו] </w:t>
      </w:r>
      <w:r>
        <w:rPr>
          <w:rFonts w:ascii="Arial" w:hAnsi="Arial"/>
          <w:rtl/>
        </w:rPr>
        <w:t>(</w:t>
      </w:r>
      <w:r w:rsidRPr="00975BD4">
        <w:rPr>
          <w:rFonts w:ascii="Arial" w:hAnsi="Arial"/>
          <w:rtl/>
        </w:rPr>
        <w:t xml:space="preserve"> 27.6.12); </w:t>
      </w:r>
      <w:hyperlink r:id="rId42" w:history="1">
        <w:r w:rsidR="00CD2E3B" w:rsidRPr="00CD2E3B">
          <w:rPr>
            <w:rFonts w:ascii="Arial" w:hAnsi="Arial"/>
            <w:color w:val="0000FF"/>
            <w:u w:val="single"/>
            <w:rtl/>
          </w:rPr>
          <w:t>רע"פ 1490/12</w:t>
        </w:r>
      </w:hyperlink>
      <w:r w:rsidRPr="00975BD4">
        <w:rPr>
          <w:rFonts w:ascii="Arial" w:hAnsi="Arial"/>
          <w:rtl/>
        </w:rPr>
        <w:t xml:space="preserve"> </w:t>
      </w:r>
      <w:r w:rsidRPr="004931E7">
        <w:rPr>
          <w:rFonts w:ascii="Arial" w:hAnsi="Arial"/>
          <w:b/>
          <w:bCs/>
          <w:rtl/>
        </w:rPr>
        <w:t>אבו גוש נ</w:t>
      </w:r>
      <w:r w:rsidRPr="004931E7">
        <w:rPr>
          <w:rFonts w:ascii="Arial" w:hAnsi="Arial" w:hint="cs"/>
          <w:b/>
          <w:bCs/>
          <w:rtl/>
        </w:rPr>
        <w:t xml:space="preserve">גד </w:t>
      </w:r>
      <w:r w:rsidRPr="004931E7">
        <w:rPr>
          <w:rFonts w:ascii="Arial" w:hAnsi="Arial"/>
          <w:b/>
          <w:bCs/>
          <w:rtl/>
        </w:rPr>
        <w:t xml:space="preserve"> מדינת ישראל </w:t>
      </w:r>
      <w:r w:rsidR="00A81B13" w:rsidRPr="00A81B13">
        <w:rPr>
          <w:sz w:val="22"/>
          <w:rtl/>
        </w:rPr>
        <w:t xml:space="preserve">[פורסם בנבו] </w:t>
      </w:r>
      <w:r>
        <w:rPr>
          <w:rFonts w:ascii="Arial" w:hAnsi="Arial"/>
          <w:rtl/>
        </w:rPr>
        <w:t xml:space="preserve">(15.7.12); </w:t>
      </w:r>
      <w:hyperlink r:id="rId43" w:history="1">
        <w:r w:rsidR="00CD2E3B" w:rsidRPr="00CD2E3B">
          <w:rPr>
            <w:rFonts w:ascii="Arial" w:hAnsi="Arial"/>
            <w:color w:val="0000FF"/>
            <w:u w:val="single"/>
            <w:rtl/>
          </w:rPr>
          <w:t>רע"פ 2609/12</w:t>
        </w:r>
      </w:hyperlink>
      <w:r>
        <w:rPr>
          <w:rFonts w:ascii="Arial" w:hAnsi="Arial"/>
          <w:rtl/>
        </w:rPr>
        <w:t xml:space="preserve"> </w:t>
      </w:r>
      <w:r w:rsidRPr="004931E7">
        <w:rPr>
          <w:rFonts w:ascii="Arial" w:hAnsi="Arial"/>
          <w:b/>
          <w:bCs/>
          <w:rtl/>
        </w:rPr>
        <w:t>חלבי נ</w:t>
      </w:r>
      <w:r w:rsidRPr="004931E7">
        <w:rPr>
          <w:rFonts w:ascii="Arial" w:hAnsi="Arial" w:hint="cs"/>
          <w:b/>
          <w:bCs/>
          <w:rtl/>
        </w:rPr>
        <w:t>גד</w:t>
      </w:r>
      <w:r w:rsidRPr="004931E7">
        <w:rPr>
          <w:rFonts w:ascii="Arial" w:hAnsi="Arial"/>
          <w:b/>
          <w:bCs/>
          <w:rtl/>
        </w:rPr>
        <w:t xml:space="preserve"> מדינת ישראל</w:t>
      </w:r>
      <w:r>
        <w:rPr>
          <w:rFonts w:ascii="Arial" w:hAnsi="Arial"/>
          <w:rtl/>
        </w:rPr>
        <w:t xml:space="preserve"> </w:t>
      </w:r>
      <w:r w:rsidR="00A81B13" w:rsidRPr="00A81B13">
        <w:rPr>
          <w:sz w:val="22"/>
          <w:rtl/>
        </w:rPr>
        <w:t xml:space="preserve">[פורסם בנבו] </w:t>
      </w:r>
      <w:r>
        <w:rPr>
          <w:rFonts w:ascii="Arial" w:hAnsi="Arial"/>
          <w:rtl/>
        </w:rPr>
        <w:t>(</w:t>
      </w:r>
      <w:r w:rsidRPr="00975BD4">
        <w:rPr>
          <w:rFonts w:ascii="Arial" w:hAnsi="Arial"/>
          <w:rtl/>
        </w:rPr>
        <w:t xml:space="preserve">19.8.12). </w:t>
      </w:r>
      <w:r>
        <w:rPr>
          <w:rFonts w:ascii="Arial" w:hAnsi="Arial" w:hint="cs"/>
          <w:rtl/>
        </w:rPr>
        <w:t xml:space="preserve"> </w:t>
      </w:r>
      <w:r w:rsidRPr="00975BD4">
        <w:rPr>
          <w:rFonts w:ascii="David" w:hAnsi="David"/>
          <w:rtl/>
        </w:rPr>
        <w:t>בקצה השני, הטלת מאסרים בפועל למשך מספר חודשים. ראו למשל:</w:t>
      </w:r>
      <w:r>
        <w:rPr>
          <w:rFonts w:ascii="Arial" w:hAnsi="Arial" w:hint="cs"/>
          <w:rtl/>
        </w:rPr>
        <w:t xml:space="preserve"> </w:t>
      </w:r>
      <w:hyperlink r:id="rId44" w:history="1">
        <w:r w:rsidR="00CD2E3B" w:rsidRPr="00CD2E3B">
          <w:rPr>
            <w:rFonts w:ascii="David" w:hAnsi="David"/>
            <w:color w:val="0000FF"/>
            <w:u w:val="single"/>
            <w:rtl/>
          </w:rPr>
          <w:t>רע"פ 2932/08</w:t>
        </w:r>
      </w:hyperlink>
      <w:r>
        <w:rPr>
          <w:rFonts w:ascii="David" w:hAnsi="David"/>
          <w:rtl/>
        </w:rPr>
        <w:t xml:space="preserve"> </w:t>
      </w:r>
      <w:r w:rsidRPr="00E517C3">
        <w:rPr>
          <w:rFonts w:ascii="David" w:hAnsi="David"/>
          <w:b/>
          <w:bCs/>
          <w:rtl/>
        </w:rPr>
        <w:t>מרגאן נ</w:t>
      </w:r>
      <w:r w:rsidRPr="00E517C3">
        <w:rPr>
          <w:rFonts w:ascii="David" w:hAnsi="David" w:hint="cs"/>
          <w:b/>
          <w:bCs/>
          <w:rtl/>
        </w:rPr>
        <w:t xml:space="preserve">גד </w:t>
      </w:r>
      <w:r w:rsidRPr="00E517C3">
        <w:rPr>
          <w:rFonts w:ascii="David" w:hAnsi="David"/>
          <w:b/>
          <w:bCs/>
          <w:rtl/>
        </w:rPr>
        <w:t>מדינת ישראל</w:t>
      </w:r>
      <w:r>
        <w:rPr>
          <w:rFonts w:ascii="David" w:hAnsi="David"/>
          <w:rtl/>
        </w:rPr>
        <w:t xml:space="preserve"> </w:t>
      </w:r>
      <w:r w:rsidR="00A81B13" w:rsidRPr="00A81B13">
        <w:rPr>
          <w:sz w:val="22"/>
          <w:rtl/>
        </w:rPr>
        <w:t xml:space="preserve">[פורסם בנבו] </w:t>
      </w:r>
      <w:r>
        <w:rPr>
          <w:rFonts w:ascii="David" w:hAnsi="David"/>
          <w:rtl/>
        </w:rPr>
        <w:t>(</w:t>
      </w:r>
      <w:r w:rsidRPr="00975BD4">
        <w:rPr>
          <w:rFonts w:ascii="David" w:hAnsi="David"/>
          <w:rtl/>
        </w:rPr>
        <w:t>12.6.08) חודשי</w:t>
      </w:r>
      <w:r>
        <w:rPr>
          <w:rFonts w:ascii="David" w:hAnsi="David"/>
          <w:rtl/>
        </w:rPr>
        <w:t xml:space="preserve">ים מאסר בפועל ומאסר על תנאי; </w:t>
      </w:r>
      <w:hyperlink r:id="rId45" w:history="1">
        <w:r w:rsidR="00CD2E3B" w:rsidRPr="00CD2E3B">
          <w:rPr>
            <w:rFonts w:ascii="David" w:hAnsi="David"/>
            <w:color w:val="0000FF"/>
            <w:u w:val="single"/>
            <w:rtl/>
          </w:rPr>
          <w:t>רע"פ 5127/09</w:t>
        </w:r>
      </w:hyperlink>
      <w:r>
        <w:rPr>
          <w:rFonts w:ascii="David" w:hAnsi="David"/>
          <w:rtl/>
        </w:rPr>
        <w:t xml:space="preserve"> </w:t>
      </w:r>
      <w:r w:rsidRPr="00E517C3">
        <w:rPr>
          <w:rFonts w:ascii="David" w:hAnsi="David"/>
          <w:b/>
          <w:bCs/>
          <w:rtl/>
        </w:rPr>
        <w:t>יפקח נ</w:t>
      </w:r>
      <w:r w:rsidRPr="00E517C3">
        <w:rPr>
          <w:rFonts w:ascii="David" w:hAnsi="David" w:hint="cs"/>
          <w:b/>
          <w:bCs/>
          <w:rtl/>
        </w:rPr>
        <w:t>גד</w:t>
      </w:r>
      <w:r w:rsidRPr="00E517C3">
        <w:rPr>
          <w:rFonts w:ascii="David" w:hAnsi="David"/>
          <w:b/>
          <w:bCs/>
          <w:rtl/>
        </w:rPr>
        <w:t xml:space="preserve"> מדינת ישראל</w:t>
      </w:r>
      <w:r w:rsidRPr="00975BD4">
        <w:rPr>
          <w:rFonts w:ascii="David" w:hAnsi="David"/>
          <w:rtl/>
        </w:rPr>
        <w:t xml:space="preserve"> </w:t>
      </w:r>
      <w:r w:rsidR="00A81B13" w:rsidRPr="00A81B13">
        <w:rPr>
          <w:sz w:val="22"/>
          <w:rtl/>
        </w:rPr>
        <w:t xml:space="preserve">[פורסם בנבו] </w:t>
      </w:r>
      <w:r w:rsidRPr="00975BD4">
        <w:rPr>
          <w:rFonts w:ascii="David" w:hAnsi="David"/>
          <w:rtl/>
        </w:rPr>
        <w:t>(19.7.09) חמישה חודשי מאסר בפועל ומאסר על תנאי.</w:t>
      </w:r>
    </w:p>
    <w:p w14:paraId="76FF19F7" w14:textId="77777777" w:rsidR="00A95791" w:rsidRDefault="00A95791" w:rsidP="00A95791">
      <w:pPr>
        <w:spacing w:line="360" w:lineRule="auto"/>
        <w:jc w:val="both"/>
        <w:rPr>
          <w:rFonts w:ascii="Arial" w:hAnsi="Arial"/>
          <w:rtl/>
        </w:rPr>
      </w:pPr>
    </w:p>
    <w:p w14:paraId="33941DCE" w14:textId="77777777" w:rsidR="00A95791" w:rsidRPr="007216BE" w:rsidRDefault="00A95791" w:rsidP="00A95791">
      <w:pPr>
        <w:spacing w:line="360" w:lineRule="auto"/>
        <w:jc w:val="both"/>
        <w:rPr>
          <w:rFonts w:ascii="Arial" w:hAnsi="Arial"/>
          <w:b/>
          <w:bCs/>
          <w:rtl/>
        </w:rPr>
      </w:pPr>
      <w:r w:rsidRPr="00A4444C">
        <w:rPr>
          <w:rFonts w:ascii="Arial" w:hAnsi="Arial" w:hint="cs"/>
          <w:b/>
          <w:bCs/>
          <w:u w:val="single"/>
          <w:rtl/>
        </w:rPr>
        <w:t>ביחס לאמור בכתב-האישום השני</w:t>
      </w:r>
      <w:r>
        <w:rPr>
          <w:rFonts w:ascii="Arial" w:hAnsi="Arial" w:hint="cs"/>
          <w:rtl/>
        </w:rPr>
        <w:t xml:space="preserve">, מתחם </w:t>
      </w:r>
      <w:r w:rsidRPr="00E517C3">
        <w:rPr>
          <w:rFonts w:ascii="Arial" w:hAnsi="Arial" w:hint="cs"/>
          <w:b/>
          <w:bCs/>
          <w:rtl/>
        </w:rPr>
        <w:t>אחד</w:t>
      </w:r>
      <w:r>
        <w:rPr>
          <w:rFonts w:ascii="Arial" w:hAnsi="Arial" w:hint="cs"/>
          <w:rtl/>
        </w:rPr>
        <w:t xml:space="preserve"> לכל המתואר (ראו יישום הכללים שנקבעו ב</w:t>
      </w:r>
      <w:hyperlink r:id="rId46" w:history="1">
        <w:r w:rsidR="00CD2E3B" w:rsidRPr="00CD2E3B">
          <w:rPr>
            <w:rFonts w:ascii="Arial" w:hAnsi="Arial"/>
            <w:color w:val="0000FF"/>
            <w:u w:val="single"/>
            <w:rtl/>
          </w:rPr>
          <w:t>ע"פ 4910/13</w:t>
        </w:r>
      </w:hyperlink>
      <w:r>
        <w:rPr>
          <w:rFonts w:ascii="Arial" w:hAnsi="Arial" w:hint="cs"/>
          <w:rtl/>
        </w:rPr>
        <w:t xml:space="preserve"> </w:t>
      </w:r>
      <w:r w:rsidRPr="00E517C3">
        <w:rPr>
          <w:rFonts w:ascii="Arial" w:hAnsi="Arial" w:hint="cs"/>
          <w:b/>
          <w:bCs/>
          <w:rtl/>
        </w:rPr>
        <w:t>ג'אבר נגד מדינת ישראל</w:t>
      </w:r>
      <w:r>
        <w:rPr>
          <w:rFonts w:ascii="Arial" w:hAnsi="Arial" w:hint="cs"/>
          <w:rtl/>
        </w:rPr>
        <w:t xml:space="preserve"> </w:t>
      </w:r>
      <w:r w:rsidR="00A81B13" w:rsidRPr="00A81B13">
        <w:rPr>
          <w:sz w:val="22"/>
          <w:rtl/>
        </w:rPr>
        <w:t xml:space="preserve">[פורסם בנבו] </w:t>
      </w:r>
      <w:r>
        <w:rPr>
          <w:rFonts w:ascii="Arial" w:hAnsi="Arial"/>
          <w:rtl/>
        </w:rPr>
        <w:t>–</w:t>
      </w:r>
      <w:r>
        <w:rPr>
          <w:rFonts w:ascii="Arial" w:hAnsi="Arial" w:hint="cs"/>
          <w:rtl/>
        </w:rPr>
        <w:t xml:space="preserve"> 29.10.14: </w:t>
      </w:r>
      <w:hyperlink r:id="rId47" w:history="1">
        <w:r w:rsidR="00CD2E3B" w:rsidRPr="00CD2E3B">
          <w:rPr>
            <w:rFonts w:ascii="Arial" w:hAnsi="Arial"/>
            <w:color w:val="0000FF"/>
            <w:u w:val="single"/>
            <w:rtl/>
          </w:rPr>
          <w:t>ע"פ 1261/15</w:t>
        </w:r>
      </w:hyperlink>
      <w:r>
        <w:rPr>
          <w:rFonts w:ascii="Arial" w:hAnsi="Arial" w:hint="cs"/>
          <w:rtl/>
        </w:rPr>
        <w:t xml:space="preserve"> </w:t>
      </w:r>
      <w:r w:rsidRPr="00E517C3">
        <w:rPr>
          <w:rFonts w:ascii="Arial" w:hAnsi="Arial" w:hint="cs"/>
          <w:b/>
          <w:bCs/>
          <w:rtl/>
        </w:rPr>
        <w:t>מדינת ישראל נגד דלאל</w:t>
      </w:r>
      <w:r>
        <w:rPr>
          <w:rFonts w:ascii="Arial" w:hAnsi="Arial" w:hint="cs"/>
          <w:rtl/>
        </w:rPr>
        <w:t xml:space="preserve"> </w:t>
      </w:r>
      <w:r w:rsidR="00A81B13" w:rsidRPr="00A81B13">
        <w:rPr>
          <w:sz w:val="22"/>
          <w:rtl/>
        </w:rPr>
        <w:t xml:space="preserve">[פורסם בנבו] </w:t>
      </w:r>
      <w:r>
        <w:rPr>
          <w:rFonts w:ascii="Arial" w:hAnsi="Arial"/>
          <w:rtl/>
        </w:rPr>
        <w:t>–</w:t>
      </w:r>
      <w:r>
        <w:rPr>
          <w:rFonts w:ascii="Arial" w:hAnsi="Arial" w:hint="cs"/>
          <w:rtl/>
        </w:rPr>
        <w:t xml:space="preserve"> 3.9.15</w:t>
      </w:r>
      <w:r w:rsidRPr="007216BE">
        <w:rPr>
          <w:rFonts w:ascii="Arial" w:hAnsi="Arial" w:hint="cs"/>
          <w:b/>
          <w:bCs/>
          <w:rtl/>
        </w:rPr>
        <w:t>), שבין  10 חודשי מאסר בפועל עד 30 חודשי מאסר בפועל.</w:t>
      </w:r>
    </w:p>
    <w:p w14:paraId="54483217" w14:textId="77777777" w:rsidR="00A95791" w:rsidRDefault="00A95791" w:rsidP="00A95791">
      <w:pPr>
        <w:spacing w:line="360" w:lineRule="auto"/>
        <w:jc w:val="both"/>
        <w:rPr>
          <w:rFonts w:ascii="Arial" w:hAnsi="Arial"/>
          <w:rtl/>
        </w:rPr>
      </w:pPr>
    </w:p>
    <w:p w14:paraId="70B6766B" w14:textId="77777777" w:rsidR="00A95791" w:rsidRDefault="00A95791" w:rsidP="00A95791">
      <w:pPr>
        <w:spacing w:line="360" w:lineRule="auto"/>
        <w:jc w:val="both"/>
        <w:rPr>
          <w:rFonts w:ascii="Arial" w:hAnsi="Arial"/>
          <w:b/>
          <w:bCs/>
          <w:rtl/>
        </w:rPr>
      </w:pPr>
    </w:p>
    <w:p w14:paraId="22E9CD73" w14:textId="77777777" w:rsidR="00A95791" w:rsidRDefault="00A95791" w:rsidP="00A95791">
      <w:pPr>
        <w:spacing w:line="360" w:lineRule="auto"/>
        <w:jc w:val="both"/>
        <w:rPr>
          <w:rFonts w:ascii="Arial" w:hAnsi="Arial"/>
          <w:b/>
          <w:bCs/>
          <w:rtl/>
        </w:rPr>
      </w:pPr>
    </w:p>
    <w:p w14:paraId="7E7B81E0" w14:textId="77777777" w:rsidR="00A95791" w:rsidRDefault="00A95791" w:rsidP="00A95791">
      <w:pPr>
        <w:spacing w:line="360" w:lineRule="auto"/>
        <w:jc w:val="both"/>
        <w:rPr>
          <w:rtl/>
        </w:rPr>
      </w:pPr>
      <w:r w:rsidRPr="00E517C3">
        <w:rPr>
          <w:rFonts w:ascii="Arial" w:hAnsi="Arial" w:hint="cs"/>
          <w:b/>
          <w:bCs/>
          <w:rtl/>
        </w:rPr>
        <w:t>לעניין העבירה של</w:t>
      </w:r>
      <w:r>
        <w:rPr>
          <w:rFonts w:ascii="Arial" w:hAnsi="Arial" w:hint="cs"/>
          <w:rtl/>
        </w:rPr>
        <w:t xml:space="preserve"> </w:t>
      </w:r>
      <w:r w:rsidRPr="00E517C3">
        <w:rPr>
          <w:rFonts w:ascii="Arial" w:hAnsi="Arial" w:hint="cs"/>
          <w:b/>
          <w:bCs/>
          <w:rtl/>
        </w:rPr>
        <w:t>גניבת הרכב בלבד</w:t>
      </w:r>
      <w:r>
        <w:rPr>
          <w:rFonts w:ascii="Arial" w:hAnsi="Arial" w:hint="cs"/>
          <w:rtl/>
        </w:rPr>
        <w:t xml:space="preserve">, ראו בשינויים המחויבים: </w:t>
      </w:r>
    </w:p>
    <w:p w14:paraId="63326B0E" w14:textId="77777777" w:rsidR="00A95791" w:rsidRDefault="00A95791" w:rsidP="00A95791">
      <w:pPr>
        <w:spacing w:line="360" w:lineRule="auto"/>
        <w:jc w:val="both"/>
        <w:rPr>
          <w:rtl/>
        </w:rPr>
      </w:pPr>
    </w:p>
    <w:p w14:paraId="2041DB85" w14:textId="77777777" w:rsidR="00A95791" w:rsidRPr="003D4EC5" w:rsidRDefault="00CD2E3B" w:rsidP="00A95791">
      <w:pPr>
        <w:spacing w:line="360" w:lineRule="auto"/>
        <w:jc w:val="both"/>
        <w:rPr>
          <w:rFonts w:ascii="Arial" w:hAnsi="Arial"/>
          <w:rtl/>
        </w:rPr>
      </w:pPr>
      <w:hyperlink r:id="rId48" w:history="1">
        <w:r w:rsidRPr="00CD2E3B">
          <w:rPr>
            <w:color w:val="0000FF"/>
            <w:u w:val="single"/>
            <w:rtl/>
          </w:rPr>
          <w:t>ע"פ 7163/13</w:t>
        </w:r>
      </w:hyperlink>
      <w:r w:rsidR="00A95791" w:rsidRPr="003D4EC5">
        <w:rPr>
          <w:rtl/>
        </w:rPr>
        <w:t xml:space="preserve"> </w:t>
      </w:r>
      <w:r w:rsidR="00A95791" w:rsidRPr="00E517C3">
        <w:rPr>
          <w:b/>
          <w:bCs/>
          <w:rtl/>
        </w:rPr>
        <w:t>כסאווי נגד מדינת ישראל</w:t>
      </w:r>
      <w:r w:rsidR="00A95791" w:rsidRPr="003D4EC5">
        <w:rPr>
          <w:b/>
          <w:bCs/>
          <w:rtl/>
        </w:rPr>
        <w:t xml:space="preserve"> </w:t>
      </w:r>
      <w:r w:rsidR="00A81B13" w:rsidRPr="00A81B13">
        <w:rPr>
          <w:sz w:val="22"/>
          <w:rtl/>
        </w:rPr>
        <w:t xml:space="preserve">[פורסם בנבו] </w:t>
      </w:r>
      <w:r w:rsidR="00A95791" w:rsidRPr="003D4EC5">
        <w:rPr>
          <w:rtl/>
        </w:rPr>
        <w:t>(3.8.14): גניבת רכב, שלוש עבירות של סיוע לגניבת רכב, אושר מתחם שבין 12 – 30 חודשי מאסר לכל אחת מן העבירות, אך מדובר בחבירה יחד, מתוכננת ומורכבת של גניבות רכבים.</w:t>
      </w:r>
    </w:p>
    <w:p w14:paraId="198F3238" w14:textId="77777777" w:rsidR="00A95791" w:rsidRPr="003D4EC5" w:rsidRDefault="00A95791" w:rsidP="00A95791">
      <w:pPr>
        <w:spacing w:line="360" w:lineRule="auto"/>
        <w:jc w:val="both"/>
        <w:rPr>
          <w:rtl/>
        </w:rPr>
      </w:pPr>
    </w:p>
    <w:p w14:paraId="25864AF6" w14:textId="77777777" w:rsidR="00A95791" w:rsidRPr="003D4EC5" w:rsidRDefault="00CD2E3B" w:rsidP="00A95791">
      <w:pPr>
        <w:spacing w:line="360" w:lineRule="auto"/>
        <w:jc w:val="both"/>
        <w:rPr>
          <w:rtl/>
        </w:rPr>
      </w:pPr>
      <w:hyperlink r:id="rId49" w:history="1">
        <w:r w:rsidRPr="00CD2E3B">
          <w:rPr>
            <w:color w:val="0000FF"/>
            <w:u w:val="single"/>
            <w:rtl/>
          </w:rPr>
          <w:t>רע"פ 2011/10</w:t>
        </w:r>
      </w:hyperlink>
      <w:r w:rsidR="00A95791" w:rsidRPr="003D4EC5">
        <w:rPr>
          <w:rtl/>
        </w:rPr>
        <w:t xml:space="preserve"> </w:t>
      </w:r>
      <w:r w:rsidR="00A95791" w:rsidRPr="00E517C3">
        <w:rPr>
          <w:b/>
          <w:bCs/>
          <w:rtl/>
        </w:rPr>
        <w:t>בדרן נגד מדינת ישראל</w:t>
      </w:r>
      <w:r w:rsidR="00A95791" w:rsidRPr="003D4EC5">
        <w:rPr>
          <w:b/>
          <w:bCs/>
          <w:rtl/>
        </w:rPr>
        <w:t xml:space="preserve"> </w:t>
      </w:r>
      <w:r w:rsidR="00A81B13" w:rsidRPr="00A81B13">
        <w:rPr>
          <w:sz w:val="22"/>
          <w:rtl/>
        </w:rPr>
        <w:t xml:space="preserve">[פורסם בנבו] </w:t>
      </w:r>
      <w:r w:rsidR="00A95791" w:rsidRPr="003D4EC5">
        <w:rPr>
          <w:rtl/>
        </w:rPr>
        <w:t>(10.2.10) גניבת רכב אחת וניסיון גניבה, נאשם צעיר, נעדר עבר פלילי, תסקיר חיובי נגזרו  – 8 חודשי מאסר בפועל.</w:t>
      </w:r>
    </w:p>
    <w:p w14:paraId="2BF6972F" w14:textId="77777777" w:rsidR="00A95791" w:rsidRPr="003D4EC5" w:rsidRDefault="00A95791" w:rsidP="00A95791">
      <w:pPr>
        <w:spacing w:line="360" w:lineRule="auto"/>
        <w:jc w:val="both"/>
        <w:rPr>
          <w:rtl/>
        </w:rPr>
      </w:pPr>
    </w:p>
    <w:p w14:paraId="2E12BB6B" w14:textId="77777777" w:rsidR="00A95791" w:rsidRPr="003D4EC5" w:rsidRDefault="00CD2E3B" w:rsidP="00A95791">
      <w:pPr>
        <w:spacing w:line="360" w:lineRule="auto"/>
        <w:jc w:val="both"/>
        <w:rPr>
          <w:rtl/>
        </w:rPr>
      </w:pPr>
      <w:hyperlink r:id="rId50" w:history="1">
        <w:r w:rsidRPr="00CD2E3B">
          <w:rPr>
            <w:color w:val="0000FF"/>
            <w:u w:val="single"/>
            <w:rtl/>
          </w:rPr>
          <w:t>עפ"ג (מחוזי מרכז) 61853-01-13</w:t>
        </w:r>
      </w:hyperlink>
      <w:r w:rsidR="00A95791" w:rsidRPr="003D4EC5">
        <w:rPr>
          <w:rtl/>
        </w:rPr>
        <w:t xml:space="preserve"> </w:t>
      </w:r>
      <w:r w:rsidR="00A95791" w:rsidRPr="00E517C3">
        <w:rPr>
          <w:b/>
          <w:bCs/>
          <w:rtl/>
        </w:rPr>
        <w:t>דעמה נגד מדינת ישראל</w:t>
      </w:r>
      <w:r w:rsidR="00A95791" w:rsidRPr="003D4EC5">
        <w:rPr>
          <w:rtl/>
        </w:rPr>
        <w:t xml:space="preserve"> </w:t>
      </w:r>
      <w:r w:rsidR="00A81B13" w:rsidRPr="00A81B13">
        <w:rPr>
          <w:sz w:val="22"/>
          <w:rtl/>
        </w:rPr>
        <w:t xml:space="preserve">[פורסם בנבו] </w:t>
      </w:r>
      <w:r w:rsidR="00A95791" w:rsidRPr="003D4EC5">
        <w:rPr>
          <w:rtl/>
        </w:rPr>
        <w:t>(7.4.13) – 15 חודשי מאסר בפועל בגין גניבת רכב אחת, נהיגה פוחזת ושב"ח.</w:t>
      </w:r>
    </w:p>
    <w:p w14:paraId="1FACCD71" w14:textId="77777777" w:rsidR="00A95791" w:rsidRPr="003D4EC5" w:rsidRDefault="00A95791" w:rsidP="00A95791">
      <w:pPr>
        <w:spacing w:line="360" w:lineRule="auto"/>
        <w:jc w:val="both"/>
        <w:rPr>
          <w:rtl/>
        </w:rPr>
      </w:pPr>
    </w:p>
    <w:p w14:paraId="43522C29" w14:textId="77777777" w:rsidR="00A95791" w:rsidRPr="003D4EC5" w:rsidRDefault="00CD2E3B" w:rsidP="00A95791">
      <w:pPr>
        <w:spacing w:line="360" w:lineRule="auto"/>
        <w:jc w:val="both"/>
        <w:rPr>
          <w:rtl/>
        </w:rPr>
      </w:pPr>
      <w:hyperlink r:id="rId51" w:history="1">
        <w:r w:rsidRPr="00CD2E3B">
          <w:rPr>
            <w:color w:val="0000FF"/>
            <w:u w:val="single"/>
            <w:rtl/>
          </w:rPr>
          <w:t>עפ"ג (מחוזי מרכז) 26049-12-12</w:t>
        </w:r>
      </w:hyperlink>
      <w:r w:rsidR="00A95791" w:rsidRPr="003D4EC5">
        <w:rPr>
          <w:rtl/>
        </w:rPr>
        <w:t xml:space="preserve"> </w:t>
      </w:r>
      <w:r w:rsidR="00A95791" w:rsidRPr="00E517C3">
        <w:rPr>
          <w:b/>
          <w:bCs/>
          <w:rtl/>
        </w:rPr>
        <w:t>אל טורי נגד מדינת ישראל</w:t>
      </w:r>
      <w:r w:rsidR="00A95791" w:rsidRPr="003D4EC5">
        <w:rPr>
          <w:rtl/>
        </w:rPr>
        <w:t xml:space="preserve"> </w:t>
      </w:r>
      <w:r w:rsidR="00A81B13" w:rsidRPr="00A81B13">
        <w:rPr>
          <w:sz w:val="22"/>
          <w:rtl/>
        </w:rPr>
        <w:t xml:space="preserve">[פורסם בנבו] </w:t>
      </w:r>
      <w:r w:rsidR="00A95791" w:rsidRPr="003D4EC5">
        <w:rPr>
          <w:rtl/>
        </w:rPr>
        <w:t>(24.2.13) – גניבת רכב - בית-המשפט המחוזי המליץ למערער לחזור בו מן הערעור, וכך נעשה, נדון ל  – 12 חודשי מאסר בפועל, הגם שדובר בצעיר, בעל תסקיר חיובי.</w:t>
      </w:r>
    </w:p>
    <w:p w14:paraId="4274FF01" w14:textId="77777777" w:rsidR="00A95791" w:rsidRPr="003D4EC5" w:rsidRDefault="00A95791" w:rsidP="00A95791">
      <w:pPr>
        <w:spacing w:line="360" w:lineRule="auto"/>
        <w:jc w:val="both"/>
        <w:rPr>
          <w:rtl/>
        </w:rPr>
      </w:pPr>
    </w:p>
    <w:p w14:paraId="1D67A899" w14:textId="77777777" w:rsidR="00A95791" w:rsidRDefault="00CD2E3B" w:rsidP="00A95791">
      <w:pPr>
        <w:spacing w:line="360" w:lineRule="auto"/>
        <w:jc w:val="both"/>
        <w:rPr>
          <w:rtl/>
        </w:rPr>
      </w:pPr>
      <w:hyperlink r:id="rId52" w:history="1">
        <w:r w:rsidRPr="00CD2E3B">
          <w:rPr>
            <w:color w:val="0000FF"/>
            <w:u w:val="single"/>
            <w:rtl/>
          </w:rPr>
          <w:t>עפ"ג (מחוזי מרכז) 39243-03-17</w:t>
        </w:r>
      </w:hyperlink>
      <w:r w:rsidR="00A95791" w:rsidRPr="003D4EC5">
        <w:rPr>
          <w:rtl/>
        </w:rPr>
        <w:t xml:space="preserve"> </w:t>
      </w:r>
      <w:r w:rsidR="00A95791" w:rsidRPr="00E517C3">
        <w:rPr>
          <w:b/>
          <w:bCs/>
          <w:rtl/>
        </w:rPr>
        <w:t>נאתי נגד מדינת ישראל</w:t>
      </w:r>
      <w:r w:rsidR="00A95791" w:rsidRPr="003D4EC5">
        <w:rPr>
          <w:b/>
          <w:bCs/>
          <w:rtl/>
        </w:rPr>
        <w:t xml:space="preserve"> </w:t>
      </w:r>
      <w:r w:rsidR="00A81B13" w:rsidRPr="00A81B13">
        <w:rPr>
          <w:sz w:val="22"/>
          <w:rtl/>
        </w:rPr>
        <w:t xml:space="preserve">[פורסם בנבו] </w:t>
      </w:r>
      <w:r w:rsidR="00A95791" w:rsidRPr="003D4EC5">
        <w:rPr>
          <w:rtl/>
        </w:rPr>
        <w:t>(19.9.17) – גניבת רכב, זיוף סימני זיהוי, נהיגה ללא רישיון נהיגה, נהיגה בזמן פסילה, ללא ביטוח, הפרעה לשוטר, הליך שיקום מוצלח, נדון ל – 9 חודשי מאסר בפועל.</w:t>
      </w:r>
    </w:p>
    <w:p w14:paraId="2CBBCA41" w14:textId="77777777" w:rsidR="00A95791" w:rsidRDefault="00A95791" w:rsidP="00A95791">
      <w:pPr>
        <w:spacing w:line="360" w:lineRule="auto"/>
        <w:jc w:val="both"/>
        <w:rPr>
          <w:rtl/>
        </w:rPr>
      </w:pPr>
    </w:p>
    <w:p w14:paraId="3B4ADCD5" w14:textId="77777777" w:rsidR="00A95791" w:rsidRDefault="00A95791" w:rsidP="00A95791">
      <w:pPr>
        <w:spacing w:line="360" w:lineRule="auto"/>
        <w:jc w:val="both"/>
        <w:rPr>
          <w:rtl/>
        </w:rPr>
      </w:pPr>
      <w:r w:rsidRPr="00E517C3">
        <w:rPr>
          <w:rFonts w:hint="cs"/>
          <w:b/>
          <w:bCs/>
          <w:rtl/>
        </w:rPr>
        <w:t>לעניין העבירה של הנהיגה הפוחזת ברכב, תחת השפעת סמים, ללא רישיון וללא ביטוח</w:t>
      </w:r>
      <w:r w:rsidRPr="00203F2A">
        <w:rPr>
          <w:rFonts w:hint="cs"/>
          <w:rtl/>
        </w:rPr>
        <w:t xml:space="preserve">: </w:t>
      </w:r>
    </w:p>
    <w:p w14:paraId="42069A37" w14:textId="77777777" w:rsidR="00A95791" w:rsidRDefault="00A95791" w:rsidP="00A95791">
      <w:pPr>
        <w:spacing w:line="360" w:lineRule="auto"/>
        <w:jc w:val="both"/>
        <w:rPr>
          <w:rtl/>
        </w:rPr>
      </w:pPr>
    </w:p>
    <w:p w14:paraId="12570AB9" w14:textId="77777777" w:rsidR="00A95791" w:rsidRDefault="00CD2E3B" w:rsidP="00A95791">
      <w:pPr>
        <w:spacing w:line="360" w:lineRule="auto"/>
        <w:jc w:val="both"/>
        <w:rPr>
          <w:rtl/>
        </w:rPr>
      </w:pPr>
      <w:hyperlink r:id="rId53" w:history="1">
        <w:r w:rsidRPr="00CD2E3B">
          <w:rPr>
            <w:color w:val="0000FF"/>
            <w:u w:val="single"/>
            <w:rtl/>
          </w:rPr>
          <w:t>רע"פ 9269/17</w:t>
        </w:r>
      </w:hyperlink>
      <w:r w:rsidR="00A95791">
        <w:rPr>
          <w:rFonts w:hint="cs"/>
          <w:rtl/>
        </w:rPr>
        <w:t xml:space="preserve"> </w:t>
      </w:r>
      <w:r w:rsidR="00A95791" w:rsidRPr="00F80A72">
        <w:rPr>
          <w:rFonts w:hint="cs"/>
          <w:b/>
          <w:bCs/>
          <w:rtl/>
        </w:rPr>
        <w:t>עישא נגד מדינת ישראל</w:t>
      </w:r>
      <w:r w:rsidR="00A95791">
        <w:rPr>
          <w:rFonts w:hint="cs"/>
          <w:rtl/>
        </w:rPr>
        <w:t xml:space="preserve"> </w:t>
      </w:r>
      <w:r w:rsidR="00A81B13" w:rsidRPr="00A81B13">
        <w:rPr>
          <w:sz w:val="22"/>
          <w:rtl/>
        </w:rPr>
        <w:t xml:space="preserve">[פורסם בנבו] </w:t>
      </w:r>
      <w:r w:rsidR="00A95791">
        <w:rPr>
          <w:rFonts w:hint="cs"/>
          <w:rtl/>
        </w:rPr>
        <w:t xml:space="preserve">(15.1.18): הנאשם, בעל עבר פלילי מכביד, בכלל זה כולל מאסרים מותנים,  </w:t>
      </w:r>
      <w:r w:rsidR="00A95791" w:rsidRPr="00E517C3">
        <w:rPr>
          <w:rFonts w:hint="cs"/>
          <w:b/>
          <w:bCs/>
          <w:rtl/>
        </w:rPr>
        <w:t>ניצל את יציאתו של המתלונן מן הרכב,</w:t>
      </w:r>
      <w:r w:rsidR="00A95791">
        <w:rPr>
          <w:rFonts w:hint="cs"/>
          <w:b/>
          <w:bCs/>
          <w:rtl/>
        </w:rPr>
        <w:t xml:space="preserve"> ש</w:t>
      </w:r>
      <w:r w:rsidR="00A95791" w:rsidRPr="00E517C3">
        <w:rPr>
          <w:rFonts w:hint="cs"/>
          <w:b/>
          <w:bCs/>
          <w:rtl/>
        </w:rPr>
        <w:t>הותירו מונע</w:t>
      </w:r>
      <w:r w:rsidR="00A95791">
        <w:rPr>
          <w:rFonts w:hint="cs"/>
          <w:rtl/>
        </w:rPr>
        <w:t xml:space="preserve">, הוא נכנס לרכבו, נהג בו, בעל הרכב רדף אחריו, כתוצאה מכך נפל ונחבל בגופו, הנאשם המשיך בנהיגה בדרך נמהרת, הבחין במחסום משטרתי שהוצב, עלה על מדרכה, הסתובב, החל לנסוע בניגוד לכיוון התנועה, ניידת בלמה כדי להימנע מהתנגשות, בשלב מסוים עזב את הרכב, נמלט רגלית, כל אותה עת נהג בפסילת רישיון ולא ביטוח, עבר הליך טיפולי מסוים, נדון ל </w:t>
      </w:r>
      <w:r w:rsidR="00A95791">
        <w:rPr>
          <w:rtl/>
        </w:rPr>
        <w:t>–</w:t>
      </w:r>
      <w:r w:rsidR="00A95791">
        <w:rPr>
          <w:rFonts w:hint="cs"/>
          <w:rtl/>
        </w:rPr>
        <w:t xml:space="preserve"> </w:t>
      </w:r>
      <w:r w:rsidR="00A95791" w:rsidRPr="00E517C3">
        <w:rPr>
          <w:rFonts w:hint="cs"/>
          <w:b/>
          <w:bCs/>
          <w:rtl/>
        </w:rPr>
        <w:t>15 חודשי מאסר בפועל</w:t>
      </w:r>
      <w:r w:rsidR="00A95791">
        <w:rPr>
          <w:rFonts w:hint="cs"/>
          <w:rtl/>
        </w:rPr>
        <w:t>, אליה חפף את המאסרים המותנים, יחד עם ענישה נוספת.</w:t>
      </w:r>
    </w:p>
    <w:p w14:paraId="30430D69" w14:textId="77777777" w:rsidR="00A95791" w:rsidRDefault="00A95791" w:rsidP="00A95791">
      <w:pPr>
        <w:spacing w:line="360" w:lineRule="auto"/>
        <w:jc w:val="both"/>
        <w:rPr>
          <w:rtl/>
        </w:rPr>
      </w:pPr>
    </w:p>
    <w:p w14:paraId="17664373" w14:textId="77777777" w:rsidR="00A95791" w:rsidRDefault="00CD2E3B" w:rsidP="00A95791">
      <w:pPr>
        <w:spacing w:line="360" w:lineRule="auto"/>
        <w:jc w:val="both"/>
        <w:rPr>
          <w:rtl/>
        </w:rPr>
      </w:pPr>
      <w:hyperlink r:id="rId54" w:history="1">
        <w:r w:rsidRPr="00CD2E3B">
          <w:rPr>
            <w:color w:val="0000FF"/>
            <w:u w:val="single"/>
            <w:rtl/>
          </w:rPr>
          <w:t>רע"פ 1454/14</w:t>
        </w:r>
      </w:hyperlink>
      <w:r w:rsidR="00A95791">
        <w:rPr>
          <w:rFonts w:hint="cs"/>
          <w:rtl/>
        </w:rPr>
        <w:t xml:space="preserve"> </w:t>
      </w:r>
      <w:r w:rsidR="00A95791">
        <w:rPr>
          <w:rFonts w:hint="cs"/>
          <w:b/>
          <w:bCs/>
          <w:rtl/>
        </w:rPr>
        <w:t xml:space="preserve">אבו גנד נגד מדינת ישראל </w:t>
      </w:r>
      <w:r w:rsidR="00A81B13" w:rsidRPr="00A81B13">
        <w:rPr>
          <w:sz w:val="22"/>
          <w:rtl/>
        </w:rPr>
        <w:t xml:space="preserve">[פורסם בנבו] </w:t>
      </w:r>
      <w:r w:rsidR="00A95791">
        <w:rPr>
          <w:rFonts w:hint="cs"/>
          <w:rtl/>
        </w:rPr>
        <w:t xml:space="preserve">(26.2.14): הנאשם, בעל עבר פלילי, נהג ברכב, הגיע למחסום משטרתי, לא ציית להוראת השוטרים לעצור, המשיך בנסיעה מהירה, אחד השוטרים נאלץ לקפוץ לצד הדרך כדי להימנע מפגיעה, התנהל מרדף, הנאשם המשיך בנסיעה מהירה, זגזג את הרכב בין רכבים, בשלב מסוים עצר את הרכב, נמלט רגלית עד שנעצר. נדון ל </w:t>
      </w:r>
      <w:r w:rsidR="00A95791">
        <w:rPr>
          <w:rtl/>
        </w:rPr>
        <w:t>–</w:t>
      </w:r>
      <w:r w:rsidR="00A95791">
        <w:rPr>
          <w:rFonts w:hint="cs"/>
          <w:rtl/>
        </w:rPr>
        <w:t xml:space="preserve"> 5 חודשי מאסר בפועל.</w:t>
      </w:r>
    </w:p>
    <w:p w14:paraId="49363F22" w14:textId="77777777" w:rsidR="00A95791" w:rsidRDefault="00A95791" w:rsidP="00A95791">
      <w:pPr>
        <w:spacing w:line="360" w:lineRule="auto"/>
        <w:jc w:val="both"/>
        <w:rPr>
          <w:rtl/>
        </w:rPr>
      </w:pPr>
    </w:p>
    <w:p w14:paraId="4120E992" w14:textId="77777777" w:rsidR="00A95791" w:rsidRPr="00137D56" w:rsidRDefault="00CD2E3B" w:rsidP="00A95791">
      <w:pPr>
        <w:spacing w:line="360" w:lineRule="auto"/>
        <w:jc w:val="both"/>
        <w:rPr>
          <w:rtl/>
        </w:rPr>
      </w:pPr>
      <w:hyperlink r:id="rId55" w:history="1">
        <w:r w:rsidRPr="00CD2E3B">
          <w:rPr>
            <w:color w:val="0000FF"/>
            <w:u w:val="single"/>
            <w:rtl/>
          </w:rPr>
          <w:t>ע"פ 5953/15</w:t>
        </w:r>
      </w:hyperlink>
      <w:r w:rsidR="00A95791">
        <w:rPr>
          <w:rFonts w:hint="cs"/>
          <w:rtl/>
        </w:rPr>
        <w:t xml:space="preserve"> </w:t>
      </w:r>
      <w:r w:rsidR="00A95791">
        <w:rPr>
          <w:rFonts w:hint="cs"/>
          <w:b/>
          <w:bCs/>
          <w:rtl/>
        </w:rPr>
        <w:t xml:space="preserve">שוהאנה נגד מדינת ישראל </w:t>
      </w:r>
      <w:r w:rsidR="00A81B13" w:rsidRPr="00A81B13">
        <w:rPr>
          <w:sz w:val="22"/>
          <w:rtl/>
        </w:rPr>
        <w:t xml:space="preserve">[פורסם בנבו] </w:t>
      </w:r>
      <w:r w:rsidR="00A95791">
        <w:rPr>
          <w:rFonts w:hint="cs"/>
          <w:rtl/>
        </w:rPr>
        <w:t xml:space="preserve">(31.12.15): הנאשם, בעל עבר פלילי, ריצה עונשי מאסר בפועל בעברו, הסיע שוהה בלתי חוקי ברכבו, לא ציית להוראות שוטרים לעצור, הסיע את הרכב במהירות, הסיט את הרכב לכיוון נסיעת השוטרים שעמדו על שול הכביש,  הם זזו הצידה כדי לא להיפגע, נוהל מרדף, הוא המשיך לנהוג את הרכב בנתיב הנגדי, בין השאר מול הניידת, שנאלצה לסטות ימינה, הוא המשיך בנהיגה פרועה, בסופו של דבר עצר את הרכב, נמלט רגלי, נדון ל </w:t>
      </w:r>
      <w:r w:rsidR="00A95791">
        <w:rPr>
          <w:rtl/>
        </w:rPr>
        <w:t>–</w:t>
      </w:r>
      <w:r w:rsidR="00A95791">
        <w:rPr>
          <w:rFonts w:hint="cs"/>
          <w:rtl/>
        </w:rPr>
        <w:t xml:space="preserve"> </w:t>
      </w:r>
      <w:r w:rsidR="00A95791" w:rsidRPr="00856885">
        <w:rPr>
          <w:rFonts w:hint="cs"/>
          <w:b/>
          <w:bCs/>
          <w:rtl/>
        </w:rPr>
        <w:t>30 חודשי מאסר</w:t>
      </w:r>
      <w:r w:rsidR="00A95791">
        <w:rPr>
          <w:rFonts w:hint="cs"/>
          <w:rtl/>
        </w:rPr>
        <w:t xml:space="preserve"> בפועל יחד עם ענישה נלווית.</w:t>
      </w:r>
    </w:p>
    <w:p w14:paraId="26AD674C" w14:textId="77777777" w:rsidR="00A95791" w:rsidRDefault="00A95791" w:rsidP="00A95791">
      <w:pPr>
        <w:spacing w:line="360" w:lineRule="auto"/>
        <w:jc w:val="both"/>
        <w:rPr>
          <w:rFonts w:ascii="Arial" w:hAnsi="Arial"/>
          <w:rtl/>
        </w:rPr>
      </w:pPr>
    </w:p>
    <w:p w14:paraId="65609F9B" w14:textId="77777777" w:rsidR="00A95791" w:rsidRPr="007216BE" w:rsidRDefault="00A95791" w:rsidP="00A95791">
      <w:pPr>
        <w:spacing w:line="360" w:lineRule="auto"/>
        <w:jc w:val="both"/>
        <w:rPr>
          <w:rFonts w:ascii="Arial" w:hAnsi="Arial"/>
          <w:b/>
          <w:bCs/>
          <w:rtl/>
        </w:rPr>
      </w:pPr>
      <w:r w:rsidRPr="00A4444C">
        <w:rPr>
          <w:rFonts w:ascii="Arial" w:hAnsi="Arial" w:hint="cs"/>
          <w:b/>
          <w:bCs/>
          <w:u w:val="single"/>
          <w:rtl/>
        </w:rPr>
        <w:t>ביחס לאמור בכתב-האישום השלישי</w:t>
      </w:r>
      <w:r>
        <w:rPr>
          <w:rFonts w:ascii="Arial" w:hAnsi="Arial" w:hint="cs"/>
          <w:rtl/>
        </w:rPr>
        <w:t xml:space="preserve">, </w:t>
      </w:r>
      <w:r w:rsidRPr="007216BE">
        <w:rPr>
          <w:rFonts w:ascii="Arial" w:hAnsi="Arial" w:hint="cs"/>
          <w:b/>
          <w:bCs/>
          <w:rtl/>
        </w:rPr>
        <w:t>מאסר על תנאי עד מספר חודשי מאסר בפועל.</w:t>
      </w:r>
    </w:p>
    <w:p w14:paraId="46D7E4B6" w14:textId="77777777" w:rsidR="00A95791" w:rsidRDefault="00A95791" w:rsidP="00A95791">
      <w:pPr>
        <w:spacing w:line="360" w:lineRule="auto"/>
        <w:jc w:val="both"/>
        <w:rPr>
          <w:rFonts w:ascii="Arial" w:hAnsi="Arial"/>
          <w:rtl/>
        </w:rPr>
      </w:pPr>
    </w:p>
    <w:p w14:paraId="636DE711" w14:textId="77777777" w:rsidR="00A95791" w:rsidRPr="007216BE" w:rsidRDefault="00A95791" w:rsidP="00A95791">
      <w:pPr>
        <w:spacing w:line="360" w:lineRule="auto"/>
        <w:jc w:val="both"/>
        <w:rPr>
          <w:rFonts w:ascii="Arial" w:hAnsi="Arial"/>
          <w:b/>
          <w:bCs/>
          <w:rtl/>
        </w:rPr>
      </w:pPr>
      <w:r w:rsidRPr="00A4444C">
        <w:rPr>
          <w:rFonts w:ascii="Arial" w:hAnsi="Arial" w:hint="cs"/>
          <w:b/>
          <w:bCs/>
          <w:u w:val="single"/>
          <w:rtl/>
        </w:rPr>
        <w:t>ביחס לאמור בכתב-האישום הרביעי</w:t>
      </w:r>
      <w:r>
        <w:rPr>
          <w:rFonts w:ascii="Arial" w:hAnsi="Arial" w:hint="cs"/>
          <w:rtl/>
        </w:rPr>
        <w:t xml:space="preserve">, </w:t>
      </w:r>
      <w:r w:rsidRPr="007216BE">
        <w:rPr>
          <w:rFonts w:ascii="Arial" w:hAnsi="Arial" w:hint="cs"/>
          <w:b/>
          <w:bCs/>
          <w:rtl/>
        </w:rPr>
        <w:t>מספר חודשי מאסר בפועל עד 12 חודשי מאסר בפועל.</w:t>
      </w:r>
    </w:p>
    <w:p w14:paraId="0A4665EC" w14:textId="77777777" w:rsidR="00A95791" w:rsidRDefault="00A95791" w:rsidP="00A95791">
      <w:pPr>
        <w:spacing w:line="360" w:lineRule="auto"/>
        <w:jc w:val="both"/>
        <w:rPr>
          <w:rFonts w:ascii="Arial" w:hAnsi="Arial"/>
          <w:b/>
          <w:bCs/>
          <w:u w:val="single"/>
          <w:rtl/>
        </w:rPr>
      </w:pPr>
    </w:p>
    <w:p w14:paraId="49C0D40B" w14:textId="77777777" w:rsidR="00A95791" w:rsidRDefault="00A95791" w:rsidP="00A95791">
      <w:pPr>
        <w:jc w:val="both"/>
        <w:rPr>
          <w:rFonts w:ascii="Arial" w:hAnsi="Arial"/>
          <w:b/>
          <w:bCs/>
          <w:u w:val="single"/>
          <w:rtl/>
        </w:rPr>
      </w:pPr>
    </w:p>
    <w:p w14:paraId="05938483" w14:textId="77777777" w:rsidR="00A95791" w:rsidRDefault="00A95791" w:rsidP="00A95791">
      <w:pPr>
        <w:jc w:val="both"/>
        <w:rPr>
          <w:rFonts w:ascii="Arial" w:hAnsi="Arial"/>
          <w:b/>
          <w:bCs/>
          <w:u w:val="single"/>
          <w:rtl/>
        </w:rPr>
      </w:pPr>
      <w:r>
        <w:rPr>
          <w:rFonts w:ascii="Arial" w:hAnsi="Arial" w:hint="cs"/>
          <w:b/>
          <w:bCs/>
          <w:u w:val="single"/>
          <w:rtl/>
        </w:rPr>
        <w:t>ג. שיקולי ענישה:</w:t>
      </w:r>
    </w:p>
    <w:p w14:paraId="074F5941" w14:textId="77777777" w:rsidR="00A95791" w:rsidRDefault="00A95791" w:rsidP="00A95791">
      <w:pPr>
        <w:jc w:val="both"/>
        <w:rPr>
          <w:rFonts w:ascii="Arial" w:hAnsi="Arial"/>
          <w:b/>
          <w:bCs/>
          <w:u w:val="single"/>
          <w:rtl/>
        </w:rPr>
      </w:pPr>
    </w:p>
    <w:p w14:paraId="0A1FC6EB" w14:textId="77777777" w:rsidR="00A95791" w:rsidRDefault="00A95791" w:rsidP="00A95791">
      <w:pPr>
        <w:spacing w:line="360" w:lineRule="auto"/>
        <w:jc w:val="both"/>
        <w:rPr>
          <w:rFonts w:ascii="Arial" w:hAnsi="Arial"/>
          <w:b/>
          <w:bCs/>
          <w:u w:val="single"/>
          <w:rtl/>
        </w:rPr>
      </w:pPr>
    </w:p>
    <w:p w14:paraId="001ED09C" w14:textId="77777777" w:rsidR="00A95791" w:rsidRPr="009B5B3C" w:rsidRDefault="00A95791" w:rsidP="00A95791">
      <w:pPr>
        <w:spacing w:line="360" w:lineRule="auto"/>
        <w:jc w:val="both"/>
        <w:rPr>
          <w:b/>
          <w:bCs/>
          <w:rtl/>
        </w:rPr>
      </w:pPr>
      <w:r w:rsidRPr="009B5B3C">
        <w:rPr>
          <w:rFonts w:hint="cs"/>
          <w:b/>
          <w:bCs/>
          <w:rtl/>
        </w:rPr>
        <w:t>חומרת המעשים:</w:t>
      </w:r>
    </w:p>
    <w:p w14:paraId="39359CBB" w14:textId="77777777" w:rsidR="00A95791" w:rsidRDefault="00A95791" w:rsidP="00A95791">
      <w:pPr>
        <w:spacing w:line="360" w:lineRule="auto"/>
        <w:jc w:val="both"/>
        <w:rPr>
          <w:rtl/>
        </w:rPr>
      </w:pPr>
    </w:p>
    <w:p w14:paraId="58CA8448" w14:textId="77777777" w:rsidR="00A95791" w:rsidRDefault="00A95791" w:rsidP="00A95791">
      <w:pPr>
        <w:spacing w:line="360" w:lineRule="auto"/>
        <w:jc w:val="both"/>
        <w:rPr>
          <w:rtl/>
        </w:rPr>
      </w:pPr>
      <w:r>
        <w:rPr>
          <w:rFonts w:hint="cs"/>
          <w:rtl/>
        </w:rPr>
        <w:t xml:space="preserve">אין להקל ראש ביתרת כתבי-האישום, אך ברור לכל </w:t>
      </w:r>
      <w:r w:rsidRPr="007216BE">
        <w:rPr>
          <w:rFonts w:hint="cs"/>
          <w:b/>
          <w:bCs/>
          <w:rtl/>
        </w:rPr>
        <w:t>שכתב-האישום העיקרי</w:t>
      </w:r>
      <w:r>
        <w:rPr>
          <w:rFonts w:hint="cs"/>
          <w:rtl/>
        </w:rPr>
        <w:t xml:space="preserve"> לדיון במסגרת גזר-דין זה הינו </w:t>
      </w:r>
      <w:r w:rsidRPr="007216BE">
        <w:rPr>
          <w:rFonts w:hint="cs"/>
          <w:b/>
          <w:bCs/>
          <w:rtl/>
        </w:rPr>
        <w:t>השני</w:t>
      </w:r>
      <w:r>
        <w:rPr>
          <w:rFonts w:hint="cs"/>
          <w:rtl/>
        </w:rPr>
        <w:t xml:space="preserve"> - זה הדן בגניבת הרכב, בנהיגה הפוחזת, ללא רישיון נהיגה וכיו"ב, כפי שתואר לעיל.</w:t>
      </w:r>
    </w:p>
    <w:p w14:paraId="6C4197EB" w14:textId="77777777" w:rsidR="00A95791" w:rsidRDefault="00A95791" w:rsidP="00A95791">
      <w:pPr>
        <w:spacing w:line="360" w:lineRule="auto"/>
        <w:jc w:val="both"/>
        <w:rPr>
          <w:rtl/>
        </w:rPr>
      </w:pPr>
    </w:p>
    <w:p w14:paraId="2B6E0371" w14:textId="77777777" w:rsidR="00A95791" w:rsidRDefault="00A95791" w:rsidP="00A95791">
      <w:pPr>
        <w:spacing w:line="360" w:lineRule="auto"/>
        <w:jc w:val="both"/>
        <w:rPr>
          <w:rtl/>
        </w:rPr>
      </w:pPr>
      <w:r w:rsidRPr="007216BE">
        <w:rPr>
          <w:rFonts w:hint="cs"/>
          <w:b/>
          <w:bCs/>
          <w:rtl/>
        </w:rPr>
        <w:t>זוהי התנהגות עבריינית חמורה</w:t>
      </w:r>
      <w:r>
        <w:rPr>
          <w:rFonts w:hint="cs"/>
          <w:rtl/>
        </w:rPr>
        <w:t>, שמעבר לגניבת הרכב, תוך ניצול ההזדמנות של הותרתו מונע, יש בה סיכון לשלום הציבור,  ויש לנקוט ביחס אליה בענישה ממשית המשיבה לנאשם כגמולו, המעבירה לו מסר חד, המרתיעה אותו ואת הרבים.</w:t>
      </w:r>
    </w:p>
    <w:p w14:paraId="3686BD46" w14:textId="77777777" w:rsidR="00A95791" w:rsidRDefault="00A95791" w:rsidP="00A95791">
      <w:pPr>
        <w:spacing w:line="360" w:lineRule="auto"/>
        <w:jc w:val="both"/>
        <w:rPr>
          <w:rtl/>
        </w:rPr>
      </w:pPr>
    </w:p>
    <w:p w14:paraId="6A17FB3F" w14:textId="77777777" w:rsidR="00A95791" w:rsidRPr="00972C38" w:rsidRDefault="00A95791" w:rsidP="00A95791">
      <w:pPr>
        <w:spacing w:line="360" w:lineRule="auto"/>
        <w:jc w:val="both"/>
        <w:rPr>
          <w:b/>
          <w:bCs/>
          <w:rtl/>
        </w:rPr>
      </w:pPr>
      <w:r w:rsidRPr="00972C38">
        <w:rPr>
          <w:rFonts w:hint="cs"/>
          <w:b/>
          <w:bCs/>
          <w:rtl/>
        </w:rPr>
        <w:t>לחובת הנאשם עבר פלילי עש</w:t>
      </w:r>
      <w:r>
        <w:rPr>
          <w:rFonts w:hint="cs"/>
          <w:b/>
          <w:bCs/>
          <w:rtl/>
        </w:rPr>
        <w:t>יר הכולל 8 הרשעות קודמות (במ/1):</w:t>
      </w:r>
    </w:p>
    <w:p w14:paraId="350E9167" w14:textId="77777777" w:rsidR="00A95791" w:rsidRDefault="00A95791" w:rsidP="00A95791">
      <w:pPr>
        <w:spacing w:line="360" w:lineRule="auto"/>
        <w:jc w:val="both"/>
        <w:rPr>
          <w:rtl/>
        </w:rPr>
      </w:pPr>
    </w:p>
    <w:p w14:paraId="0AECFD61" w14:textId="77777777" w:rsidR="00A95791" w:rsidRPr="00972C38" w:rsidRDefault="00A95791" w:rsidP="00A95791">
      <w:pPr>
        <w:spacing w:line="360" w:lineRule="auto"/>
        <w:jc w:val="both"/>
        <w:rPr>
          <w:rtl/>
        </w:rPr>
      </w:pPr>
      <w:r w:rsidRPr="00972C38">
        <w:rPr>
          <w:rFonts w:hint="cs"/>
          <w:rtl/>
        </w:rPr>
        <w:t>עברו הפלילי כולל הרשעות בעבירות אלימות, רכוש, כלפי שוטרים, עבירות סמים וכלפי רכבים.</w:t>
      </w:r>
    </w:p>
    <w:p w14:paraId="40C1275D" w14:textId="77777777" w:rsidR="00A95791" w:rsidRDefault="00A95791" w:rsidP="00A95791">
      <w:pPr>
        <w:spacing w:line="360" w:lineRule="auto"/>
        <w:jc w:val="both"/>
        <w:rPr>
          <w:rtl/>
        </w:rPr>
      </w:pPr>
    </w:p>
    <w:p w14:paraId="4D0FEC4F" w14:textId="77777777" w:rsidR="00A95791" w:rsidRDefault="00A95791" w:rsidP="00A95791">
      <w:pPr>
        <w:spacing w:line="360" w:lineRule="auto"/>
        <w:jc w:val="both"/>
        <w:rPr>
          <w:rtl/>
        </w:rPr>
      </w:pPr>
      <w:r w:rsidRPr="009B5B3C">
        <w:rPr>
          <w:rFonts w:hint="cs"/>
          <w:b/>
          <w:bCs/>
          <w:rtl/>
        </w:rPr>
        <w:t>הנאשם נדון בעבר לעונשי מאסר בפועל לתקופות נכבדות</w:t>
      </w:r>
      <w:r>
        <w:rPr>
          <w:rFonts w:hint="cs"/>
          <w:rtl/>
        </w:rPr>
        <w:t>: 12 חודשים, 13 חודשים, 12 חודשים, 10 חודשים, 12 חודשים, 12 חודשים וכל העונשים הללו לא הרתיעו אותו מלשוב ולבצע עבריינות.</w:t>
      </w:r>
    </w:p>
    <w:p w14:paraId="76E95E26" w14:textId="77777777" w:rsidR="00A95791" w:rsidRDefault="00A95791" w:rsidP="00A95791">
      <w:pPr>
        <w:spacing w:line="360" w:lineRule="auto"/>
        <w:jc w:val="both"/>
        <w:rPr>
          <w:rtl/>
        </w:rPr>
      </w:pPr>
      <w:r>
        <w:rPr>
          <w:rFonts w:hint="cs"/>
          <w:rtl/>
        </w:rPr>
        <w:t xml:space="preserve">אכן, זהו </w:t>
      </w:r>
      <w:r w:rsidRPr="009B5B3C">
        <w:rPr>
          <w:rFonts w:hint="cs"/>
          <w:b/>
          <w:bCs/>
          <w:rtl/>
        </w:rPr>
        <w:t>נאשם חזרתי</w:t>
      </w:r>
      <w:r>
        <w:rPr>
          <w:rFonts w:hint="cs"/>
          <w:rtl/>
        </w:rPr>
        <w:t xml:space="preserve"> שאינו נרתע מענישה בדמות מאסר מאחורי סורג ובריח  ובכל פעם הוא שב לסורו.</w:t>
      </w:r>
    </w:p>
    <w:p w14:paraId="71CDD4A2" w14:textId="77777777" w:rsidR="00A95791" w:rsidRDefault="00A95791" w:rsidP="00A95791">
      <w:pPr>
        <w:spacing w:line="360" w:lineRule="auto"/>
        <w:jc w:val="both"/>
        <w:rPr>
          <w:rtl/>
        </w:rPr>
      </w:pPr>
    </w:p>
    <w:p w14:paraId="00633C5F" w14:textId="77777777" w:rsidR="00A95791" w:rsidRDefault="00A95791" w:rsidP="00A95791">
      <w:pPr>
        <w:spacing w:line="360" w:lineRule="auto"/>
        <w:jc w:val="both"/>
        <w:rPr>
          <w:rtl/>
        </w:rPr>
      </w:pPr>
      <w:r w:rsidRPr="009B5B3C">
        <w:rPr>
          <w:rFonts w:hint="cs"/>
          <w:b/>
          <w:bCs/>
          <w:rtl/>
        </w:rPr>
        <w:t>לחובת הנאשם מאסרים מותנים ברי הפעלה</w:t>
      </w:r>
      <w:r>
        <w:rPr>
          <w:rFonts w:hint="cs"/>
          <w:rtl/>
        </w:rPr>
        <w:t xml:space="preserve"> בני 5 ו </w:t>
      </w:r>
      <w:r>
        <w:rPr>
          <w:rtl/>
        </w:rPr>
        <w:t>–</w:t>
      </w:r>
      <w:r>
        <w:rPr>
          <w:rFonts w:hint="cs"/>
          <w:rtl/>
        </w:rPr>
        <w:t xml:space="preserve"> 4 + 6 חודשים שנגזרו עליו ב</w:t>
      </w:r>
      <w:hyperlink r:id="rId56" w:history="1">
        <w:r w:rsidR="00CD2E3B" w:rsidRPr="00CD2E3B">
          <w:rPr>
            <w:color w:val="0000FF"/>
            <w:u w:val="single"/>
            <w:rtl/>
          </w:rPr>
          <w:t>ת"פ 59275-</w:t>
        </w:r>
        <w:r w:rsidR="00CD2E3B" w:rsidRPr="00CD2E3B">
          <w:rPr>
            <w:color w:val="0000FF"/>
            <w:u w:val="single"/>
            <w:rtl/>
          </w:rPr>
          <w:t>0</w:t>
        </w:r>
        <w:r w:rsidR="00CD2E3B" w:rsidRPr="00CD2E3B">
          <w:rPr>
            <w:color w:val="0000FF"/>
            <w:u w:val="single"/>
            <w:rtl/>
          </w:rPr>
          <w:t>9-16</w:t>
        </w:r>
      </w:hyperlink>
      <w:r>
        <w:rPr>
          <w:rFonts w:hint="cs"/>
          <w:rtl/>
        </w:rPr>
        <w:t xml:space="preserve"> (רמלה)(במ/4) ו</w:t>
      </w:r>
      <w:hyperlink r:id="rId57" w:history="1">
        <w:r w:rsidR="00CD2E3B" w:rsidRPr="00CD2E3B">
          <w:rPr>
            <w:color w:val="0000FF"/>
            <w:u w:val="single"/>
            <w:rtl/>
          </w:rPr>
          <w:t>ת"פ 54266</w:t>
        </w:r>
        <w:r w:rsidR="00CD2E3B" w:rsidRPr="00CD2E3B">
          <w:rPr>
            <w:color w:val="0000FF"/>
            <w:u w:val="single"/>
            <w:rtl/>
          </w:rPr>
          <w:t>-</w:t>
        </w:r>
        <w:r w:rsidR="00CD2E3B" w:rsidRPr="00CD2E3B">
          <w:rPr>
            <w:color w:val="0000FF"/>
            <w:u w:val="single"/>
            <w:rtl/>
          </w:rPr>
          <w:t>01-18</w:t>
        </w:r>
      </w:hyperlink>
      <w:r>
        <w:rPr>
          <w:rFonts w:hint="cs"/>
          <w:rtl/>
        </w:rPr>
        <w:t xml:space="preserve"> (כפר סבא) (במ/3) - אף אלו לא הרתיעוהו מלשוב ולבצע עבריינות. </w:t>
      </w:r>
    </w:p>
    <w:p w14:paraId="7A0FC32D" w14:textId="77777777" w:rsidR="00A95791" w:rsidRDefault="00A95791" w:rsidP="00A95791">
      <w:pPr>
        <w:spacing w:line="360" w:lineRule="auto"/>
        <w:jc w:val="both"/>
        <w:rPr>
          <w:rtl/>
        </w:rPr>
      </w:pPr>
    </w:p>
    <w:p w14:paraId="49BF9E2B" w14:textId="77777777" w:rsidR="00A95791" w:rsidRPr="00972C38" w:rsidRDefault="00A95791" w:rsidP="00A95791">
      <w:pPr>
        <w:spacing w:line="360" w:lineRule="auto"/>
        <w:jc w:val="both"/>
        <w:rPr>
          <w:b/>
          <w:bCs/>
          <w:rtl/>
        </w:rPr>
      </w:pPr>
      <w:r w:rsidRPr="00972C38">
        <w:rPr>
          <w:rFonts w:hint="cs"/>
          <w:b/>
          <w:bCs/>
          <w:rtl/>
        </w:rPr>
        <w:t>בנוסף, יש לציין את הנתונים הבאים:</w:t>
      </w:r>
    </w:p>
    <w:p w14:paraId="5723B368" w14:textId="77777777" w:rsidR="00A95791" w:rsidRDefault="00A95791" w:rsidP="00A95791">
      <w:pPr>
        <w:spacing w:line="360" w:lineRule="auto"/>
        <w:jc w:val="both"/>
        <w:rPr>
          <w:rtl/>
        </w:rPr>
      </w:pPr>
    </w:p>
    <w:p w14:paraId="0FA68A2E" w14:textId="77777777" w:rsidR="00A95791" w:rsidRDefault="00A95791" w:rsidP="00A95791">
      <w:pPr>
        <w:spacing w:line="360" w:lineRule="auto"/>
        <w:jc w:val="both"/>
        <w:rPr>
          <w:rtl/>
        </w:rPr>
      </w:pPr>
      <w:r>
        <w:rPr>
          <w:rFonts w:hint="cs"/>
          <w:rtl/>
        </w:rPr>
        <w:t>גזר-הדין נשוא המאסר המותנה דלעיל ב</w:t>
      </w:r>
      <w:hyperlink r:id="rId58" w:history="1">
        <w:r w:rsidR="00CD2E3B" w:rsidRPr="00CD2E3B">
          <w:rPr>
            <w:color w:val="0000FF"/>
            <w:u w:val="single"/>
            <w:rtl/>
          </w:rPr>
          <w:t>ת"פ 59275-09-16</w:t>
        </w:r>
      </w:hyperlink>
      <w:r>
        <w:rPr>
          <w:rFonts w:hint="cs"/>
          <w:rtl/>
        </w:rPr>
        <w:t xml:space="preserve"> ניתן בתאריך </w:t>
      </w:r>
      <w:r w:rsidRPr="009B5B3C">
        <w:rPr>
          <w:rFonts w:hint="cs"/>
          <w:b/>
          <w:bCs/>
          <w:rtl/>
        </w:rPr>
        <w:t xml:space="preserve">11.9.17 </w:t>
      </w:r>
      <w:r>
        <w:rPr>
          <w:rFonts w:hint="cs"/>
          <w:rtl/>
        </w:rPr>
        <w:t xml:space="preserve"> - היה זה גזר-דין בגין עבירה של </w:t>
      </w:r>
      <w:r w:rsidRPr="009B5B3C">
        <w:rPr>
          <w:rFonts w:hint="cs"/>
          <w:b/>
          <w:bCs/>
          <w:rtl/>
        </w:rPr>
        <w:t>החזקת סכין</w:t>
      </w:r>
      <w:r>
        <w:rPr>
          <w:rFonts w:hint="cs"/>
          <w:rtl/>
        </w:rPr>
        <w:t xml:space="preserve">, והנה בחלוף </w:t>
      </w:r>
      <w:r w:rsidRPr="009B5B3C">
        <w:rPr>
          <w:rFonts w:hint="cs"/>
          <w:b/>
          <w:bCs/>
          <w:rtl/>
        </w:rPr>
        <w:t>כחודשיים בלבד</w:t>
      </w:r>
      <w:r>
        <w:rPr>
          <w:rFonts w:hint="cs"/>
          <w:rtl/>
        </w:rPr>
        <w:t xml:space="preserve">, בתאריך </w:t>
      </w:r>
      <w:r w:rsidRPr="009B5B3C">
        <w:rPr>
          <w:rFonts w:hint="cs"/>
          <w:b/>
          <w:bCs/>
          <w:rtl/>
        </w:rPr>
        <w:t xml:space="preserve">28.11.17 </w:t>
      </w:r>
      <w:r>
        <w:rPr>
          <w:rFonts w:hint="cs"/>
          <w:rtl/>
        </w:rPr>
        <w:t xml:space="preserve"> ביצע הנאשם את עבירת החזקת הסכין נשוא האישום הראשון דלעיל.</w:t>
      </w:r>
    </w:p>
    <w:p w14:paraId="030FC1AF" w14:textId="77777777" w:rsidR="00A95791" w:rsidRDefault="00A95791" w:rsidP="00A95791">
      <w:pPr>
        <w:spacing w:line="360" w:lineRule="auto"/>
        <w:jc w:val="both"/>
        <w:rPr>
          <w:rtl/>
        </w:rPr>
      </w:pPr>
    </w:p>
    <w:p w14:paraId="0E86082E" w14:textId="77777777" w:rsidR="00A95791" w:rsidRDefault="00A95791" w:rsidP="00A95791">
      <w:pPr>
        <w:spacing w:line="360" w:lineRule="auto"/>
        <w:jc w:val="both"/>
        <w:rPr>
          <w:rtl/>
        </w:rPr>
      </w:pPr>
      <w:r>
        <w:rPr>
          <w:rFonts w:hint="cs"/>
          <w:rtl/>
        </w:rPr>
        <w:t xml:space="preserve">בחודש יולי 2018 נדון הנאשם למאסרו האחרון, סה"כ 14 חודשים, והנה בחלוף </w:t>
      </w:r>
      <w:r w:rsidRPr="009B5B3C">
        <w:rPr>
          <w:rFonts w:hint="cs"/>
          <w:b/>
          <w:bCs/>
          <w:rtl/>
        </w:rPr>
        <w:t>כשמונה חודשים</w:t>
      </w:r>
      <w:r>
        <w:rPr>
          <w:rFonts w:hint="cs"/>
          <w:rtl/>
        </w:rPr>
        <w:t xml:space="preserve"> מיום שחרורו הוא ביצע את העבירות החמורות נשוא האישום השני מחודש אוגוסט 2019.</w:t>
      </w:r>
    </w:p>
    <w:p w14:paraId="46F489A1" w14:textId="77777777" w:rsidR="00A95791" w:rsidRDefault="00A95791" w:rsidP="00A95791">
      <w:pPr>
        <w:spacing w:line="360" w:lineRule="auto"/>
        <w:jc w:val="both"/>
        <w:rPr>
          <w:rtl/>
        </w:rPr>
      </w:pPr>
    </w:p>
    <w:p w14:paraId="2E50C9D2" w14:textId="77777777" w:rsidR="00A95791" w:rsidRDefault="00A95791" w:rsidP="00A95791">
      <w:pPr>
        <w:spacing w:line="360" w:lineRule="auto"/>
        <w:jc w:val="both"/>
        <w:rPr>
          <w:rtl/>
        </w:rPr>
      </w:pPr>
      <w:r>
        <w:rPr>
          <w:rFonts w:hint="cs"/>
          <w:rtl/>
        </w:rPr>
        <w:t xml:space="preserve">לאמור: נתונים אלו מלמדים, אף הם, על מיהותו של הנאשם, אשר נדון לעונשי מאסר בפועל, הוא </w:t>
      </w:r>
      <w:r w:rsidRPr="009B5B3C">
        <w:rPr>
          <w:rFonts w:hint="cs"/>
          <w:b/>
          <w:bCs/>
          <w:rtl/>
        </w:rPr>
        <w:t>משתחרר מבית הכלא והנה הוא שב ומבצע עבריינות פלילית</w:t>
      </w:r>
      <w:r>
        <w:rPr>
          <w:rFonts w:hint="cs"/>
          <w:rtl/>
        </w:rPr>
        <w:t>.</w:t>
      </w:r>
    </w:p>
    <w:p w14:paraId="6C5B3914" w14:textId="77777777" w:rsidR="00A95791" w:rsidRDefault="00A95791" w:rsidP="00A95791">
      <w:pPr>
        <w:spacing w:line="360" w:lineRule="auto"/>
        <w:jc w:val="both"/>
        <w:rPr>
          <w:rtl/>
        </w:rPr>
      </w:pPr>
    </w:p>
    <w:p w14:paraId="02A9B286" w14:textId="77777777" w:rsidR="00A95791" w:rsidRDefault="00A95791" w:rsidP="00A95791">
      <w:pPr>
        <w:spacing w:line="360" w:lineRule="auto"/>
        <w:jc w:val="both"/>
        <w:rPr>
          <w:rtl/>
        </w:rPr>
      </w:pPr>
      <w:r w:rsidRPr="00972C38">
        <w:rPr>
          <w:b/>
          <w:bCs/>
          <w:rtl/>
        </w:rPr>
        <w:t>לעניין הטענה כי במסגרת שיקולי הענישה יש להתחשב בתקופת החירום בה אנו מצויים</w:t>
      </w:r>
      <w:r>
        <w:rPr>
          <w:rtl/>
        </w:rPr>
        <w:t xml:space="preserve">: </w:t>
      </w:r>
    </w:p>
    <w:p w14:paraId="433274B4" w14:textId="77777777" w:rsidR="00A95791" w:rsidRDefault="00A95791" w:rsidP="00A95791">
      <w:pPr>
        <w:spacing w:line="360" w:lineRule="auto"/>
        <w:jc w:val="both"/>
        <w:rPr>
          <w:rtl/>
        </w:rPr>
      </w:pPr>
    </w:p>
    <w:p w14:paraId="01B3F5D0" w14:textId="77777777" w:rsidR="00A95791" w:rsidRDefault="00A95791" w:rsidP="00A95791">
      <w:pPr>
        <w:spacing w:line="360" w:lineRule="auto"/>
        <w:jc w:val="both"/>
        <w:rPr>
          <w:rtl/>
        </w:rPr>
      </w:pPr>
      <w:r>
        <w:rPr>
          <w:rtl/>
        </w:rPr>
        <w:t>אכן, אין להתעלם מתקופת החירום</w:t>
      </w:r>
      <w:r>
        <w:rPr>
          <w:rFonts w:hint="cs"/>
          <w:rtl/>
        </w:rPr>
        <w:t xml:space="preserve"> בה אנו מצויים</w:t>
      </w:r>
      <w:r>
        <w:rPr>
          <w:rtl/>
        </w:rPr>
        <w:t xml:space="preserve">, עת מגפת נגיף הקורונה פוגעת באוכלוסייה ומסכנת אותה. </w:t>
      </w:r>
    </w:p>
    <w:p w14:paraId="6FE9DD90" w14:textId="77777777" w:rsidR="00A95791" w:rsidRDefault="00A95791" w:rsidP="00A95791">
      <w:pPr>
        <w:spacing w:line="360" w:lineRule="auto"/>
        <w:jc w:val="both"/>
        <w:rPr>
          <w:rtl/>
        </w:rPr>
      </w:pPr>
    </w:p>
    <w:p w14:paraId="79E5D592" w14:textId="77777777" w:rsidR="00A95791" w:rsidRDefault="00A95791" w:rsidP="00A95791">
      <w:pPr>
        <w:spacing w:line="360" w:lineRule="auto"/>
        <w:jc w:val="both"/>
      </w:pPr>
      <w:r>
        <w:rPr>
          <w:rtl/>
        </w:rPr>
        <w:t xml:space="preserve">סעיף </w:t>
      </w:r>
      <w:hyperlink r:id="rId59" w:history="1">
        <w:r w:rsidR="00D47965" w:rsidRPr="00D47965">
          <w:rPr>
            <w:rStyle w:val="Hyperlink"/>
            <w:color w:val="0000FF"/>
            <w:rtl/>
          </w:rPr>
          <w:t>13 (ב1)</w:t>
        </w:r>
      </w:hyperlink>
      <w:r>
        <w:rPr>
          <w:rtl/>
        </w:rPr>
        <w:t xml:space="preserve"> ל</w:t>
      </w:r>
      <w:hyperlink r:id="rId60" w:history="1">
        <w:r w:rsidR="00D47965" w:rsidRPr="00D47965">
          <w:rPr>
            <w:rStyle w:val="Hyperlink"/>
            <w:color w:val="0000FF"/>
            <w:rtl/>
          </w:rPr>
          <w:t>חוק סדר הדין הפלילי (סמכויות אכיפה, מעצרים</w:t>
        </w:r>
      </w:hyperlink>
      <w:r>
        <w:rPr>
          <w:rtl/>
        </w:rPr>
        <w:t xml:space="preserve">) התשנ"ו – 1996, כפי שתוקן בתקנות שעת החירום הרלוונטיות, מורה לבית-המשפט לשקול בהוראת מעצרו של חשוד, בין השאר, את "...הסיכון להידבקות העצור בנגיף הקורונה...בעת שהותו במעצר ומצב הכליאה באותה עת". </w:t>
      </w:r>
    </w:p>
    <w:p w14:paraId="013F4757" w14:textId="77777777" w:rsidR="00A95791" w:rsidRDefault="00A95791" w:rsidP="00A95791">
      <w:pPr>
        <w:spacing w:line="360" w:lineRule="auto"/>
        <w:jc w:val="both"/>
        <w:rPr>
          <w:rtl/>
        </w:rPr>
      </w:pPr>
    </w:p>
    <w:p w14:paraId="73A08D79" w14:textId="77777777" w:rsidR="00A95791" w:rsidRDefault="00A95791" w:rsidP="00A95791">
      <w:pPr>
        <w:spacing w:line="360" w:lineRule="auto"/>
        <w:jc w:val="both"/>
        <w:rPr>
          <w:rtl/>
        </w:rPr>
      </w:pPr>
      <w:r>
        <w:rPr>
          <w:rtl/>
        </w:rPr>
        <w:t>אין ספק, כי יש להקיש מתכלית זו</w:t>
      </w:r>
      <w:r>
        <w:rPr>
          <w:rFonts w:hint="cs"/>
          <w:rtl/>
        </w:rPr>
        <w:t>,</w:t>
      </w:r>
      <w:r>
        <w:rPr>
          <w:rtl/>
        </w:rPr>
        <w:t xml:space="preserve"> שדנה בשאלת המעצר גם לעניין שאלת המאסר, במיוחד כאשר דנים בתקופת מאסר קצרה, שביחס אליה "אין הצר שווה בנזק המלך" (אסתר ז' ד').</w:t>
      </w:r>
    </w:p>
    <w:p w14:paraId="716055FD" w14:textId="77777777" w:rsidR="00A95791" w:rsidRDefault="00A95791" w:rsidP="00A95791">
      <w:pPr>
        <w:spacing w:line="360" w:lineRule="auto"/>
        <w:jc w:val="both"/>
        <w:rPr>
          <w:rtl/>
        </w:rPr>
      </w:pPr>
    </w:p>
    <w:p w14:paraId="17CFBA08" w14:textId="77777777" w:rsidR="00A95791" w:rsidRDefault="00A95791" w:rsidP="00A95791">
      <w:pPr>
        <w:spacing w:line="360" w:lineRule="auto"/>
        <w:jc w:val="both"/>
        <w:rPr>
          <w:rtl/>
        </w:rPr>
      </w:pPr>
      <w:r>
        <w:rPr>
          <w:rtl/>
        </w:rPr>
        <w:t>יחד עם זאת, תקופת החירום החלה בישראל, אין משמעותה התפרקות מוחלטת משיקולי ענישה והרמת ידיים ממיצוי הדין עם עבריינים</w:t>
      </w:r>
      <w:r>
        <w:rPr>
          <w:rFonts w:hint="cs"/>
          <w:rtl/>
        </w:rPr>
        <w:t xml:space="preserve">  - </w:t>
      </w:r>
      <w:r>
        <w:rPr>
          <w:rtl/>
        </w:rPr>
        <w:t xml:space="preserve"> אין בכוחה להוביל ל"מכירת חיסול" ענישתית ופריקת כל עול בעניין זה (לעתים דווקא להיפך ויש לגדור את הפרצות)</w:t>
      </w:r>
      <w:r>
        <w:rPr>
          <w:rFonts w:hint="cs"/>
          <w:rtl/>
        </w:rPr>
        <w:t>.</w:t>
      </w:r>
      <w:r>
        <w:rPr>
          <w:rtl/>
        </w:rPr>
        <w:t xml:space="preserve"> אלא שכאמור, יש להתחשב בה במקרה הנכון, </w:t>
      </w:r>
      <w:r>
        <w:rPr>
          <w:rFonts w:hint="cs"/>
          <w:rtl/>
        </w:rPr>
        <w:t xml:space="preserve">בפרט ביחס לענישה לתקופה קצרה, </w:t>
      </w:r>
      <w:r>
        <w:rPr>
          <w:rtl/>
        </w:rPr>
        <w:t>תוך הנחת מצב דברים, שעל שלטונות שב"ס לדאוג לבריאותם של אסירים גם בעניין זה, כפי חובתו לדאגה בימים כתיקונם.</w:t>
      </w:r>
    </w:p>
    <w:p w14:paraId="172086C5" w14:textId="77777777" w:rsidR="00A95791" w:rsidRDefault="00A95791" w:rsidP="00A95791">
      <w:pPr>
        <w:spacing w:line="360" w:lineRule="auto"/>
        <w:jc w:val="both"/>
        <w:rPr>
          <w:rtl/>
        </w:rPr>
      </w:pPr>
    </w:p>
    <w:p w14:paraId="55DF0071" w14:textId="77777777" w:rsidR="00A95791" w:rsidRPr="00972C38" w:rsidRDefault="00A95791" w:rsidP="00A95791">
      <w:pPr>
        <w:spacing w:line="360" w:lineRule="auto"/>
        <w:jc w:val="both"/>
        <w:rPr>
          <w:b/>
          <w:bCs/>
          <w:rtl/>
        </w:rPr>
      </w:pPr>
      <w:r w:rsidRPr="00972C38">
        <w:rPr>
          <w:rFonts w:hint="cs"/>
          <w:b/>
          <w:bCs/>
          <w:rtl/>
        </w:rPr>
        <w:t>התסקיר שהתקבל בעני</w:t>
      </w:r>
      <w:r>
        <w:rPr>
          <w:rFonts w:hint="cs"/>
          <w:b/>
          <w:bCs/>
          <w:rtl/>
        </w:rPr>
        <w:t>ינו של הנאשם נעדר המלצה שיקומית:</w:t>
      </w:r>
    </w:p>
    <w:p w14:paraId="6720D6D3" w14:textId="77777777" w:rsidR="00A95791" w:rsidRDefault="00A95791" w:rsidP="00A95791">
      <w:pPr>
        <w:spacing w:line="360" w:lineRule="auto"/>
        <w:jc w:val="both"/>
        <w:rPr>
          <w:rtl/>
        </w:rPr>
      </w:pPr>
    </w:p>
    <w:p w14:paraId="71DE4C71" w14:textId="77777777" w:rsidR="00A95791" w:rsidRDefault="00A95791" w:rsidP="00A95791">
      <w:pPr>
        <w:spacing w:line="360" w:lineRule="auto"/>
        <w:jc w:val="both"/>
        <w:rPr>
          <w:rtl/>
        </w:rPr>
      </w:pPr>
      <w:r>
        <w:rPr>
          <w:rFonts w:hint="cs"/>
          <w:rtl/>
        </w:rPr>
        <w:t>התסקיר מתאר את תולדות חייו, הוא בעל משפחה, מדובר באדם שניהל אורח חיים התמכרותי לסמים, סוקר את ניסיונות העבר להיגמל מסמים שלא צלחו, מלמד שהוא בעל דפוסים שוליים והתמכרותיים מגובשים, נעדר מערכות תמיכה חזקות שיכולות לתמוך בעריכת שינוי, נעדר כוחות לשינוי, הוא לא פעל להשתלב בהליך של גמילה במסגרת עונשי המאסר הקודמים והוא נעדר מוטיבציה אמתית לשינוי.</w:t>
      </w:r>
    </w:p>
    <w:p w14:paraId="78278B8D" w14:textId="77777777" w:rsidR="00A95791" w:rsidRDefault="00A95791" w:rsidP="00A95791">
      <w:pPr>
        <w:spacing w:line="360" w:lineRule="auto"/>
        <w:jc w:val="both"/>
        <w:rPr>
          <w:rtl/>
        </w:rPr>
      </w:pPr>
    </w:p>
    <w:p w14:paraId="20218DD8" w14:textId="77777777" w:rsidR="00A95791" w:rsidRDefault="00A95791" w:rsidP="00A95791">
      <w:pPr>
        <w:spacing w:line="360" w:lineRule="auto"/>
        <w:jc w:val="both"/>
        <w:rPr>
          <w:rtl/>
        </w:rPr>
      </w:pPr>
      <w:r>
        <w:rPr>
          <w:rFonts w:hint="cs"/>
          <w:rtl/>
        </w:rPr>
        <w:t>ניכר כי הרקע לביצוע העבריינות החוזרת הוא השימוש בסמים.</w:t>
      </w:r>
    </w:p>
    <w:p w14:paraId="424B676B" w14:textId="77777777" w:rsidR="00A95791" w:rsidRDefault="00A95791" w:rsidP="00A95791">
      <w:pPr>
        <w:spacing w:line="360" w:lineRule="auto"/>
        <w:jc w:val="both"/>
        <w:rPr>
          <w:rtl/>
        </w:rPr>
      </w:pPr>
    </w:p>
    <w:p w14:paraId="61CB4671" w14:textId="77777777" w:rsidR="00A95791" w:rsidRDefault="00A95791" w:rsidP="00A95791">
      <w:pPr>
        <w:spacing w:line="360" w:lineRule="auto"/>
        <w:jc w:val="both"/>
        <w:rPr>
          <w:rtl/>
        </w:rPr>
      </w:pPr>
      <w:r>
        <w:rPr>
          <w:rFonts w:hint="cs"/>
          <w:rtl/>
        </w:rPr>
        <w:t>נמסר כי לאחרונה החל לבטא נכונות מילולית לשינוי, אך אין המדובר בבשלות ממשית, מעשית, שכן כוחותיו דלים.</w:t>
      </w:r>
    </w:p>
    <w:p w14:paraId="4E5A3D55" w14:textId="77777777" w:rsidR="00A95791" w:rsidRDefault="00A95791" w:rsidP="00A95791">
      <w:pPr>
        <w:spacing w:line="360" w:lineRule="auto"/>
        <w:jc w:val="both"/>
        <w:rPr>
          <w:rtl/>
        </w:rPr>
      </w:pPr>
    </w:p>
    <w:p w14:paraId="76EFCF60" w14:textId="77777777" w:rsidR="00A95791" w:rsidRDefault="00A95791" w:rsidP="00A95791">
      <w:pPr>
        <w:spacing w:line="360" w:lineRule="auto"/>
        <w:jc w:val="both"/>
        <w:rPr>
          <w:rtl/>
        </w:rPr>
      </w:pPr>
      <w:r>
        <w:rPr>
          <w:rFonts w:hint="cs"/>
          <w:rtl/>
        </w:rPr>
        <w:t>ההערכה היא כי דווקא למסגרת של מאסר יש גבולות התורמים  במידה מסוימת לשיקום.</w:t>
      </w:r>
    </w:p>
    <w:p w14:paraId="68F38C7C" w14:textId="77777777" w:rsidR="00A95791" w:rsidRDefault="00A95791" w:rsidP="00A95791">
      <w:pPr>
        <w:spacing w:line="360" w:lineRule="auto"/>
        <w:jc w:val="both"/>
        <w:rPr>
          <w:rtl/>
        </w:rPr>
      </w:pPr>
    </w:p>
    <w:p w14:paraId="62615F90" w14:textId="77777777" w:rsidR="00A95791" w:rsidRDefault="00A95791" w:rsidP="00A95791">
      <w:pPr>
        <w:spacing w:line="360" w:lineRule="auto"/>
        <w:jc w:val="both"/>
        <w:rPr>
          <w:rtl/>
        </w:rPr>
      </w:pPr>
      <w:r>
        <w:rPr>
          <w:rFonts w:hint="cs"/>
          <w:rtl/>
        </w:rPr>
        <w:t>מכל מקום ההערכה היא לקיומו של סיכון ממש להמשך צריכת סמים והתנהגות עבריינית פורצת גבול.</w:t>
      </w:r>
    </w:p>
    <w:p w14:paraId="4C9C1471" w14:textId="77777777" w:rsidR="00A95791" w:rsidRDefault="00A95791" w:rsidP="00A95791">
      <w:pPr>
        <w:spacing w:line="360" w:lineRule="auto"/>
        <w:jc w:val="both"/>
        <w:rPr>
          <w:rtl/>
        </w:rPr>
      </w:pPr>
    </w:p>
    <w:p w14:paraId="1AC919EE" w14:textId="77777777" w:rsidR="00A95791" w:rsidRDefault="00A95791" w:rsidP="00A95791">
      <w:pPr>
        <w:spacing w:line="360" w:lineRule="auto"/>
        <w:jc w:val="both"/>
        <w:rPr>
          <w:rtl/>
        </w:rPr>
      </w:pPr>
      <w:r>
        <w:rPr>
          <w:rFonts w:hint="cs"/>
          <w:rtl/>
        </w:rPr>
        <w:t xml:space="preserve">יצוין, כי למרות כל האמור לעיל, לבקשת ב"כ הצדדים שהבינו כי ההתמכרות לסם היא המנוע לעבריינותו, ובהחלטת יום 9.7.2019 הורתי על קבלת תסקיר מאת שירות המבחן אשר יבחן את האפשרות לשלב את הנאשם במסגרת בית-המשפט הקהילתי. </w:t>
      </w:r>
    </w:p>
    <w:p w14:paraId="2FF48200" w14:textId="77777777" w:rsidR="00A95791" w:rsidRDefault="00A95791" w:rsidP="00A95791">
      <w:pPr>
        <w:spacing w:line="360" w:lineRule="auto"/>
        <w:jc w:val="both"/>
        <w:rPr>
          <w:rtl/>
        </w:rPr>
      </w:pPr>
    </w:p>
    <w:p w14:paraId="522BF8DD" w14:textId="77777777" w:rsidR="00A95791" w:rsidRDefault="00A95791" w:rsidP="00A95791">
      <w:pPr>
        <w:spacing w:line="360" w:lineRule="auto"/>
        <w:jc w:val="both"/>
        <w:rPr>
          <w:rtl/>
        </w:rPr>
      </w:pPr>
      <w:r>
        <w:rPr>
          <w:rFonts w:hint="cs"/>
          <w:rtl/>
        </w:rPr>
        <w:t xml:space="preserve">אולם, למרבה הצער, הנאשם סיכל את האפשרות עת ביצע עבריינות נוספת שבגינה נעצר (כתב-האישום השני מאוגוסט 2019). </w:t>
      </w:r>
    </w:p>
    <w:p w14:paraId="7BF71F55" w14:textId="77777777" w:rsidR="00A95791" w:rsidRDefault="00A95791" w:rsidP="00A95791">
      <w:pPr>
        <w:spacing w:line="360" w:lineRule="auto"/>
        <w:jc w:val="both"/>
        <w:rPr>
          <w:rtl/>
        </w:rPr>
      </w:pPr>
    </w:p>
    <w:p w14:paraId="5279F30B" w14:textId="77777777" w:rsidR="00A95791" w:rsidRDefault="00A95791" w:rsidP="00A95791">
      <w:pPr>
        <w:spacing w:line="360" w:lineRule="auto"/>
        <w:jc w:val="both"/>
        <w:rPr>
          <w:rtl/>
        </w:rPr>
      </w:pPr>
      <w:r>
        <w:rPr>
          <w:rFonts w:hint="cs"/>
          <w:rtl/>
        </w:rPr>
        <w:t>כלומר, בחודש יולי עורכים הצדדים עבור הנאשם מהלך ייחודי לנסות ולשלבו בבית-המשפט הקהילתי, שהינו משאב שיקומי נדיר ומיוחד, ובמקום לקפוץ על ההזדמנות היקרה, תגובתו להושטת היד לעזרה, הייתה דווקא בביצוע מעשה עברייני חמור נוסף.</w:t>
      </w:r>
    </w:p>
    <w:p w14:paraId="2B6DCDE1" w14:textId="77777777" w:rsidR="00A95791" w:rsidRPr="00856885" w:rsidRDefault="00A95791" w:rsidP="00A95791">
      <w:pPr>
        <w:spacing w:line="360" w:lineRule="auto"/>
        <w:jc w:val="both"/>
        <w:rPr>
          <w:u w:val="single"/>
          <w:rtl/>
        </w:rPr>
      </w:pPr>
      <w:r w:rsidRPr="00856885">
        <w:rPr>
          <w:rFonts w:hint="cs"/>
          <w:b/>
          <w:bCs/>
          <w:u w:val="single"/>
          <w:rtl/>
        </w:rPr>
        <w:t>מנגד:</w:t>
      </w:r>
    </w:p>
    <w:p w14:paraId="2E800542" w14:textId="77777777" w:rsidR="00A95791" w:rsidRDefault="00A95791" w:rsidP="00A95791">
      <w:pPr>
        <w:spacing w:line="360" w:lineRule="auto"/>
        <w:jc w:val="both"/>
        <w:rPr>
          <w:rtl/>
        </w:rPr>
      </w:pPr>
    </w:p>
    <w:p w14:paraId="00568AA0" w14:textId="77777777" w:rsidR="00A95791" w:rsidRDefault="00A95791" w:rsidP="00A95791">
      <w:pPr>
        <w:spacing w:line="360" w:lineRule="auto"/>
        <w:jc w:val="both"/>
        <w:rPr>
          <w:rtl/>
        </w:rPr>
      </w:pPr>
      <w:r w:rsidRPr="009B5B3C">
        <w:rPr>
          <w:rFonts w:hint="cs"/>
          <w:b/>
          <w:bCs/>
          <w:rtl/>
        </w:rPr>
        <w:t>הנאשם צעיר, יליד 1990, הודה, לא ניהל משפט, חסך זמן ציבורי ניכר</w:t>
      </w:r>
      <w:r>
        <w:rPr>
          <w:rFonts w:hint="cs"/>
          <w:rtl/>
        </w:rPr>
        <w:t>.</w:t>
      </w:r>
    </w:p>
    <w:p w14:paraId="1310C0D8" w14:textId="77777777" w:rsidR="00A95791" w:rsidRDefault="00A95791" w:rsidP="00A95791">
      <w:pPr>
        <w:spacing w:line="360" w:lineRule="auto"/>
        <w:jc w:val="both"/>
        <w:rPr>
          <w:rtl/>
        </w:rPr>
      </w:pPr>
    </w:p>
    <w:p w14:paraId="04C2D21A" w14:textId="77777777" w:rsidR="00A95791" w:rsidRDefault="00A95791" w:rsidP="00A95791">
      <w:pPr>
        <w:spacing w:line="360" w:lineRule="auto"/>
        <w:jc w:val="both"/>
        <w:rPr>
          <w:rtl/>
        </w:rPr>
      </w:pPr>
      <w:r>
        <w:rPr>
          <w:rFonts w:hint="cs"/>
          <w:rtl/>
        </w:rPr>
        <w:t xml:space="preserve">כעולה מן התסקיר אביו נפטר לפני כחצי שנה ואחיו נפטר חודש לאחר מכן. </w:t>
      </w:r>
    </w:p>
    <w:p w14:paraId="4102D0B2" w14:textId="77777777" w:rsidR="00A95791" w:rsidRDefault="00A95791" w:rsidP="00A95791">
      <w:pPr>
        <w:spacing w:line="360" w:lineRule="auto"/>
        <w:jc w:val="both"/>
        <w:rPr>
          <w:rtl/>
        </w:rPr>
      </w:pPr>
    </w:p>
    <w:p w14:paraId="240D10DE" w14:textId="77777777" w:rsidR="00A95791" w:rsidRDefault="00A95791" w:rsidP="00A95791">
      <w:pPr>
        <w:spacing w:line="360" w:lineRule="auto"/>
        <w:jc w:val="both"/>
        <w:rPr>
          <w:rtl/>
        </w:rPr>
      </w:pPr>
      <w:r>
        <w:rPr>
          <w:rFonts w:hint="cs"/>
          <w:rtl/>
        </w:rPr>
        <w:t xml:space="preserve">הנאשם גדל </w:t>
      </w:r>
      <w:r w:rsidRPr="009B5B3C">
        <w:rPr>
          <w:rFonts w:hint="cs"/>
          <w:b/>
          <w:bCs/>
          <w:rtl/>
        </w:rPr>
        <w:t>בסביבת חיים קשה,</w:t>
      </w:r>
      <w:r>
        <w:rPr>
          <w:rFonts w:hint="cs"/>
          <w:rtl/>
        </w:rPr>
        <w:t xml:space="preserve"> בעלת נתוני פתיחה שיוצרים  סיכוי נמוך לחיים נורמטיביים.</w:t>
      </w:r>
    </w:p>
    <w:p w14:paraId="244CD64A" w14:textId="77777777" w:rsidR="00A95791" w:rsidRDefault="00A95791" w:rsidP="00A95791">
      <w:pPr>
        <w:spacing w:line="360" w:lineRule="auto"/>
        <w:jc w:val="both"/>
        <w:rPr>
          <w:rtl/>
        </w:rPr>
      </w:pPr>
    </w:p>
    <w:p w14:paraId="32C58CDB" w14:textId="77777777" w:rsidR="00A95791" w:rsidRDefault="00A95791" w:rsidP="00A95791">
      <w:pPr>
        <w:spacing w:line="360" w:lineRule="auto"/>
        <w:jc w:val="both"/>
        <w:rPr>
          <w:rtl/>
        </w:rPr>
      </w:pPr>
      <w:r>
        <w:rPr>
          <w:rFonts w:hint="cs"/>
          <w:rtl/>
        </w:rPr>
        <w:t xml:space="preserve">בהחלט ראוי היה אילו הנאשם היה מתעל את עצמו לדרך שיקומית, אשר הייתה מונעת ממנו להיות דייר קבע בבית-הסוהר, אך </w:t>
      </w:r>
      <w:r w:rsidRPr="009B5B3C">
        <w:rPr>
          <w:rFonts w:hint="cs"/>
          <w:b/>
          <w:bCs/>
          <w:rtl/>
        </w:rPr>
        <w:t>למרבה הצער, משום המניע לספק את התמכרותו לסם הוא לא יכול לחלץ את עצמו ממעגל הסם</w:t>
      </w:r>
      <w:r>
        <w:rPr>
          <w:rFonts w:hint="cs"/>
          <w:rtl/>
        </w:rPr>
        <w:t>.</w:t>
      </w:r>
    </w:p>
    <w:p w14:paraId="5FB97B55" w14:textId="77777777" w:rsidR="00A95791" w:rsidRDefault="00A95791" w:rsidP="00A95791">
      <w:pPr>
        <w:spacing w:line="360" w:lineRule="auto"/>
        <w:jc w:val="both"/>
        <w:rPr>
          <w:rtl/>
        </w:rPr>
      </w:pPr>
    </w:p>
    <w:p w14:paraId="69BD5A8C" w14:textId="77777777" w:rsidR="00A95791" w:rsidRDefault="00A95791" w:rsidP="00A95791">
      <w:pPr>
        <w:spacing w:line="360" w:lineRule="auto"/>
        <w:jc w:val="both"/>
        <w:rPr>
          <w:rtl/>
        </w:rPr>
      </w:pPr>
      <w:r>
        <w:rPr>
          <w:rFonts w:hint="cs"/>
          <w:rtl/>
        </w:rPr>
        <w:t xml:space="preserve">הוגש מסמך (במ/6) המלמד כי הנאשם הגיע </w:t>
      </w:r>
      <w:r w:rsidRPr="009B5B3C">
        <w:rPr>
          <w:rFonts w:hint="cs"/>
          <w:b/>
          <w:bCs/>
          <w:rtl/>
        </w:rPr>
        <w:t>מיוזמתו</w:t>
      </w:r>
      <w:r>
        <w:rPr>
          <w:rFonts w:hint="cs"/>
          <w:rtl/>
        </w:rPr>
        <w:t xml:space="preserve"> בתאריך 23.3.19 לטיפול בגמילה מסמים, ב"בית אביב", אך עזב אותו בתאריך 18.4.19. בהחלט יתכן שיש לנאשם הבנה, כי התמכרותו לסם היא זו שמובילה אותו לחיי עבריינות, אך כפי הנראה הבנה זו אינה מלווה ברצון עז ויכולת לעשות כן.</w:t>
      </w:r>
    </w:p>
    <w:p w14:paraId="20479191" w14:textId="77777777" w:rsidR="00A95791" w:rsidRDefault="00A95791" w:rsidP="00A95791">
      <w:pPr>
        <w:spacing w:line="360" w:lineRule="auto"/>
        <w:jc w:val="both"/>
        <w:rPr>
          <w:rtl/>
        </w:rPr>
      </w:pPr>
    </w:p>
    <w:p w14:paraId="74A81FF2" w14:textId="77777777" w:rsidR="00A95791" w:rsidRDefault="00A95791" w:rsidP="00A95791">
      <w:pPr>
        <w:spacing w:line="360" w:lineRule="auto"/>
        <w:jc w:val="both"/>
        <w:rPr>
          <w:rtl/>
        </w:rPr>
      </w:pPr>
      <w:r w:rsidRPr="009B5B3C">
        <w:rPr>
          <w:rFonts w:hint="cs"/>
          <w:b/>
          <w:bCs/>
          <w:rtl/>
        </w:rPr>
        <w:t>מבלי להקל ראש</w:t>
      </w:r>
      <w:r>
        <w:rPr>
          <w:rFonts w:hint="cs"/>
          <w:rtl/>
        </w:rPr>
        <w:t xml:space="preserve">, הרי שהאירוע נשוא האישום השני, שהינו כתב-האישום המרכזי העומד לדיון במסגרת גזר דין זה, נעבר כאשר הנאשם היה </w:t>
      </w:r>
      <w:r w:rsidRPr="009B5B3C">
        <w:rPr>
          <w:rFonts w:hint="cs"/>
          <w:b/>
          <w:bCs/>
          <w:rtl/>
        </w:rPr>
        <w:t>נתון תחת השפעת סמים (עובדה 9),</w:t>
      </w:r>
      <w:r>
        <w:rPr>
          <w:rFonts w:hint="cs"/>
          <w:rtl/>
        </w:rPr>
        <w:t xml:space="preserve"> </w:t>
      </w:r>
      <w:r w:rsidRPr="009B5B3C">
        <w:rPr>
          <w:rFonts w:hint="cs"/>
          <w:b/>
          <w:bCs/>
          <w:rtl/>
        </w:rPr>
        <w:t>אין מדובר בגניבת רכב אשר לוותה לה פריצה או תכנון</w:t>
      </w:r>
      <w:r>
        <w:rPr>
          <w:rFonts w:hint="cs"/>
          <w:b/>
          <w:bCs/>
          <w:rtl/>
        </w:rPr>
        <w:t xml:space="preserve"> או צוותא חדא,</w:t>
      </w:r>
      <w:r>
        <w:rPr>
          <w:rFonts w:hint="cs"/>
          <w:rtl/>
        </w:rPr>
        <w:t xml:space="preserve"> אלא ניצול הזדמנות רגעית של הותרת הרכב מונע, בסופו של יום הנהיגה לא פגעה בבריאותו של אדם ונמסר כי הרכב הושב לבעליו.</w:t>
      </w:r>
    </w:p>
    <w:p w14:paraId="70DE708F" w14:textId="77777777" w:rsidR="00A95791" w:rsidRDefault="00A95791" w:rsidP="00A95791">
      <w:pPr>
        <w:spacing w:line="360" w:lineRule="auto"/>
        <w:jc w:val="both"/>
        <w:rPr>
          <w:rtl/>
        </w:rPr>
      </w:pPr>
    </w:p>
    <w:p w14:paraId="209122A6" w14:textId="77777777" w:rsidR="00A95791" w:rsidRDefault="00A95791" w:rsidP="00A95791">
      <w:pPr>
        <w:spacing w:line="360" w:lineRule="auto"/>
        <w:jc w:val="both"/>
        <w:rPr>
          <w:rtl/>
        </w:rPr>
      </w:pPr>
      <w:r>
        <w:rPr>
          <w:rFonts w:hint="cs"/>
          <w:rtl/>
        </w:rPr>
        <w:t xml:space="preserve">כתב-האישום הרביעי  דן בעבירה מדצמבר 2017, שהוגש </w:t>
      </w:r>
      <w:r w:rsidRPr="009B5B3C">
        <w:rPr>
          <w:rFonts w:hint="cs"/>
          <w:b/>
          <w:bCs/>
          <w:rtl/>
        </w:rPr>
        <w:t>בשיהוי מסוים</w:t>
      </w:r>
      <w:r>
        <w:rPr>
          <w:rFonts w:hint="cs"/>
          <w:rtl/>
        </w:rPr>
        <w:t xml:space="preserve"> רק בינואר 2019 ומבלי להקל בו ראש הנזק למונית אינו מן הרף העליון.</w:t>
      </w:r>
    </w:p>
    <w:p w14:paraId="7AEB0827" w14:textId="77777777" w:rsidR="00A95791" w:rsidRDefault="00A95791" w:rsidP="00A95791">
      <w:pPr>
        <w:spacing w:line="360" w:lineRule="auto"/>
        <w:jc w:val="both"/>
        <w:rPr>
          <w:rtl/>
        </w:rPr>
      </w:pPr>
    </w:p>
    <w:p w14:paraId="25A4B5CF" w14:textId="77777777" w:rsidR="00A95791" w:rsidRDefault="00A95791" w:rsidP="00A95791">
      <w:pPr>
        <w:spacing w:line="360" w:lineRule="auto"/>
        <w:jc w:val="both"/>
        <w:rPr>
          <w:rtl/>
        </w:rPr>
      </w:pPr>
      <w:r>
        <w:rPr>
          <w:rFonts w:hint="cs"/>
          <w:rtl/>
        </w:rPr>
        <w:t>הנאשם בדברו האחרון הביע צער על המעשים, הפנה למניע שמוביל את עבריינותו והוא ההתמכרות לסמים, הביע רצון עתידי לשיקום.</w:t>
      </w:r>
    </w:p>
    <w:p w14:paraId="3ADF8092" w14:textId="77777777" w:rsidR="00A95791" w:rsidRDefault="00A95791" w:rsidP="00A95791">
      <w:pPr>
        <w:spacing w:line="360" w:lineRule="auto"/>
        <w:jc w:val="both"/>
        <w:rPr>
          <w:rtl/>
        </w:rPr>
      </w:pPr>
    </w:p>
    <w:p w14:paraId="2B5427A0" w14:textId="77777777" w:rsidR="00A95791" w:rsidRDefault="00A95791" w:rsidP="00A95791">
      <w:pPr>
        <w:spacing w:line="360" w:lineRule="auto"/>
        <w:jc w:val="both"/>
        <w:rPr>
          <w:rtl/>
        </w:rPr>
      </w:pPr>
      <w:r>
        <w:rPr>
          <w:rFonts w:hint="cs"/>
          <w:rtl/>
        </w:rPr>
        <w:t xml:space="preserve">המאשימה בטיעוניה עתרה להשתת ענישה כוללת של </w:t>
      </w:r>
      <w:r w:rsidRPr="0042535E">
        <w:rPr>
          <w:rFonts w:hint="cs"/>
          <w:b/>
          <w:bCs/>
          <w:rtl/>
        </w:rPr>
        <w:t>45 חודשי מאסר</w:t>
      </w:r>
      <w:r>
        <w:rPr>
          <w:rFonts w:hint="cs"/>
          <w:rtl/>
        </w:rPr>
        <w:t xml:space="preserve"> ואילו הנאשם בטיעוניו עתר לענישה כוללת בת </w:t>
      </w:r>
      <w:r w:rsidRPr="0042535E">
        <w:rPr>
          <w:rFonts w:hint="cs"/>
          <w:b/>
          <w:bCs/>
          <w:rtl/>
        </w:rPr>
        <w:t>18 חודשי מאסר</w:t>
      </w:r>
      <w:r>
        <w:rPr>
          <w:rFonts w:hint="cs"/>
          <w:rtl/>
        </w:rPr>
        <w:t>.</w:t>
      </w:r>
    </w:p>
    <w:p w14:paraId="5680DCA5" w14:textId="77777777" w:rsidR="00A95791" w:rsidRDefault="00A95791" w:rsidP="00A95791">
      <w:pPr>
        <w:spacing w:line="360" w:lineRule="auto"/>
        <w:jc w:val="both"/>
        <w:rPr>
          <w:rtl/>
        </w:rPr>
      </w:pPr>
    </w:p>
    <w:p w14:paraId="289D96A3" w14:textId="77777777" w:rsidR="00A95791" w:rsidRDefault="00A95791" w:rsidP="00A95791">
      <w:pPr>
        <w:spacing w:line="360" w:lineRule="auto"/>
        <w:jc w:val="both"/>
        <w:rPr>
          <w:rtl/>
        </w:rPr>
      </w:pPr>
      <w:r>
        <w:rPr>
          <w:rFonts w:hint="cs"/>
          <w:rtl/>
        </w:rPr>
        <w:t xml:space="preserve">בחנתי בכובד ראש ובקפידה את מכלול השיקולים דלעיל - את חומרת המעשים, את נסיבותיהם, את העבר הפלילי, את החזרתיות העבריינית, את המאסרים המותנים, את האמור בתסקיר שירות המבחן, את ההודאה והחיסכון בזמן ציבורי, את ניסונו לשיקום (למרות שאין מדובר בניסיון צליח), את המניע שעומד בסיס העבריינות, שהוא התמכרותו של הנאשם לסם, את נסיבות חייו הקשות שלא הותירו לו למעשה סיכוי של ממש </w:t>
      </w:r>
      <w:r>
        <w:rPr>
          <w:rtl/>
        </w:rPr>
        <w:t>–</w:t>
      </w:r>
      <w:r>
        <w:rPr>
          <w:rFonts w:hint="cs"/>
          <w:rtl/>
        </w:rPr>
        <w:t xml:space="preserve"> כל אלו על רקע פסיקה נוהגת ומתחמי הענישה, ובאתי למסקנה כי יש לקבוע את עונשו של הנאשם למאסר בפועל בתוך המתחמים השונים, אך לא ברף החומרה היתירה, שאותו הציעה המאשימה.</w:t>
      </w:r>
    </w:p>
    <w:p w14:paraId="40A8A5E2" w14:textId="77777777" w:rsidR="00A95791" w:rsidRDefault="00A95791" w:rsidP="00A95791">
      <w:pPr>
        <w:spacing w:line="360" w:lineRule="auto"/>
        <w:jc w:val="both"/>
        <w:rPr>
          <w:rtl/>
        </w:rPr>
      </w:pPr>
    </w:p>
    <w:p w14:paraId="20F0B18F" w14:textId="77777777" w:rsidR="00A95791" w:rsidRPr="0015212F" w:rsidRDefault="00A95791" w:rsidP="00A95791">
      <w:pPr>
        <w:spacing w:line="360" w:lineRule="auto"/>
        <w:jc w:val="both"/>
        <w:rPr>
          <w:b/>
          <w:bCs/>
          <w:rtl/>
        </w:rPr>
      </w:pPr>
      <w:r w:rsidRPr="0015212F">
        <w:rPr>
          <w:rFonts w:hint="cs"/>
          <w:b/>
          <w:bCs/>
          <w:rtl/>
        </w:rPr>
        <w:t>תקוותי היא שבמסגרת עונש המאסר בפועל שלהלן, ינצל הנאשם תקופה זו להליך שיקום וגמילה</w:t>
      </w:r>
      <w:r>
        <w:rPr>
          <w:rFonts w:hint="cs"/>
          <w:b/>
          <w:bCs/>
          <w:rtl/>
        </w:rPr>
        <w:t xml:space="preserve"> משמעותיים</w:t>
      </w:r>
      <w:r w:rsidRPr="0015212F">
        <w:rPr>
          <w:rFonts w:hint="cs"/>
          <w:b/>
          <w:bCs/>
          <w:rtl/>
        </w:rPr>
        <w:t>.</w:t>
      </w:r>
    </w:p>
    <w:p w14:paraId="4CD8885A" w14:textId="77777777" w:rsidR="00A95791" w:rsidRDefault="00A95791" w:rsidP="00A95791">
      <w:pPr>
        <w:jc w:val="both"/>
        <w:rPr>
          <w:rFonts w:ascii="Arial" w:hAnsi="Arial"/>
          <w:b/>
          <w:bCs/>
          <w:u w:val="single"/>
          <w:rtl/>
        </w:rPr>
      </w:pPr>
    </w:p>
    <w:p w14:paraId="29F3B086" w14:textId="77777777" w:rsidR="00A95791" w:rsidRDefault="00A95791" w:rsidP="00A95791">
      <w:pPr>
        <w:jc w:val="both"/>
        <w:rPr>
          <w:rFonts w:ascii="Arial" w:hAnsi="Arial"/>
          <w:b/>
          <w:bCs/>
          <w:u w:val="single"/>
          <w:rtl/>
        </w:rPr>
      </w:pPr>
    </w:p>
    <w:p w14:paraId="04C7D7A1" w14:textId="77777777" w:rsidR="00A95791" w:rsidRDefault="00A95791" w:rsidP="00A95791">
      <w:pPr>
        <w:jc w:val="both"/>
        <w:rPr>
          <w:rFonts w:ascii="Arial" w:hAnsi="Arial"/>
          <w:b/>
          <w:bCs/>
          <w:u w:val="single"/>
          <w:rtl/>
        </w:rPr>
      </w:pPr>
      <w:r>
        <w:rPr>
          <w:rFonts w:ascii="Arial" w:hAnsi="Arial" w:hint="cs"/>
          <w:b/>
          <w:bCs/>
          <w:u w:val="single"/>
          <w:rtl/>
        </w:rPr>
        <w:t>ד. תוצאה:</w:t>
      </w:r>
    </w:p>
    <w:p w14:paraId="01A7F1E4" w14:textId="77777777" w:rsidR="00A95791" w:rsidRDefault="00A95791" w:rsidP="00A95791">
      <w:pPr>
        <w:jc w:val="both"/>
        <w:rPr>
          <w:rFonts w:ascii="Arial" w:hAnsi="Arial"/>
          <w:b/>
          <w:bCs/>
          <w:u w:val="single"/>
          <w:rtl/>
        </w:rPr>
      </w:pPr>
    </w:p>
    <w:p w14:paraId="22F7665C" w14:textId="77777777" w:rsidR="00A95791" w:rsidRDefault="00A95791" w:rsidP="00A95791">
      <w:pPr>
        <w:jc w:val="both"/>
        <w:rPr>
          <w:rFonts w:ascii="Arial" w:hAnsi="Arial"/>
          <w:b/>
          <w:bCs/>
          <w:u w:val="single"/>
          <w:rtl/>
        </w:rPr>
      </w:pPr>
    </w:p>
    <w:p w14:paraId="081EA98C" w14:textId="77777777" w:rsidR="00A95791" w:rsidRDefault="00A95791" w:rsidP="00A95791">
      <w:pPr>
        <w:rPr>
          <w:b/>
          <w:bCs/>
        </w:rPr>
      </w:pPr>
      <w:r>
        <w:rPr>
          <w:b/>
          <w:bCs/>
          <w:rtl/>
        </w:rPr>
        <w:t xml:space="preserve">על כן, אני גוזר על </w:t>
      </w:r>
      <w:r>
        <w:rPr>
          <w:rFonts w:hint="cs"/>
          <w:b/>
          <w:bCs/>
          <w:rtl/>
        </w:rPr>
        <w:t>ה</w:t>
      </w:r>
      <w:r>
        <w:rPr>
          <w:b/>
          <w:bCs/>
          <w:rtl/>
        </w:rPr>
        <w:t>נאשם</w:t>
      </w:r>
      <w:r>
        <w:rPr>
          <w:rFonts w:hint="cs"/>
          <w:b/>
          <w:bCs/>
          <w:rtl/>
        </w:rPr>
        <w:t xml:space="preserve"> </w:t>
      </w:r>
      <w:r>
        <w:rPr>
          <w:b/>
          <w:bCs/>
          <w:rtl/>
        </w:rPr>
        <w:t>את העונשים הבאים:</w:t>
      </w:r>
    </w:p>
    <w:p w14:paraId="1B5B21D6" w14:textId="77777777" w:rsidR="00A95791" w:rsidRDefault="00A95791" w:rsidP="00A95791">
      <w:pPr>
        <w:rPr>
          <w:rtl/>
        </w:rPr>
      </w:pPr>
    </w:p>
    <w:p w14:paraId="122DD2E5" w14:textId="77777777" w:rsidR="00A95791" w:rsidRDefault="00A95791" w:rsidP="00A95791">
      <w:pPr>
        <w:rPr>
          <w:rtl/>
        </w:rPr>
      </w:pPr>
    </w:p>
    <w:p w14:paraId="0300433F" w14:textId="77777777" w:rsidR="00A95791" w:rsidRDefault="00A95791" w:rsidP="00A95791">
      <w:pPr>
        <w:spacing w:line="360" w:lineRule="auto"/>
        <w:jc w:val="both"/>
        <w:rPr>
          <w:rtl/>
        </w:rPr>
      </w:pPr>
      <w:r>
        <w:rPr>
          <w:b/>
          <w:bCs/>
          <w:rtl/>
        </w:rPr>
        <w:t>א.</w:t>
      </w:r>
      <w:r>
        <w:rPr>
          <w:rtl/>
        </w:rPr>
        <w:t xml:space="preserve">  </w:t>
      </w:r>
      <w:r>
        <w:rPr>
          <w:rFonts w:hint="cs"/>
          <w:rtl/>
        </w:rPr>
        <w:t xml:space="preserve">20 </w:t>
      </w:r>
      <w:r>
        <w:rPr>
          <w:rtl/>
        </w:rPr>
        <w:t>חודשי מאסר בפועל לריצוי מיום מעצרו</w:t>
      </w:r>
      <w:r>
        <w:rPr>
          <w:rFonts w:hint="cs"/>
          <w:rtl/>
        </w:rPr>
        <w:t>.</w:t>
      </w:r>
    </w:p>
    <w:p w14:paraId="3C206B84" w14:textId="77777777" w:rsidR="00A95791" w:rsidRDefault="00A95791" w:rsidP="00A95791">
      <w:pPr>
        <w:spacing w:line="360" w:lineRule="auto"/>
        <w:jc w:val="both"/>
        <w:rPr>
          <w:rtl/>
        </w:rPr>
      </w:pPr>
    </w:p>
    <w:p w14:paraId="42C97BD0" w14:textId="77777777" w:rsidR="00A95791" w:rsidRDefault="00A95791" w:rsidP="00A95791">
      <w:pPr>
        <w:spacing w:line="360" w:lineRule="auto"/>
        <w:jc w:val="both"/>
        <w:rPr>
          <w:rtl/>
        </w:rPr>
      </w:pPr>
      <w:r>
        <w:rPr>
          <w:rFonts w:hint="cs"/>
          <w:b/>
          <w:bCs/>
          <w:rtl/>
        </w:rPr>
        <w:t xml:space="preserve">ב. </w:t>
      </w:r>
      <w:r>
        <w:rPr>
          <w:rFonts w:hint="cs"/>
          <w:rtl/>
        </w:rPr>
        <w:t>אני מורה על הפעלת העונשים המותנים בני 5 + 4 + 6 (סה"כ 15 חודשים) מ</w:t>
      </w:r>
      <w:hyperlink r:id="rId61" w:history="1">
        <w:r w:rsidR="00CD2E3B" w:rsidRPr="00CD2E3B">
          <w:rPr>
            <w:color w:val="0000FF"/>
            <w:u w:val="single"/>
            <w:rtl/>
          </w:rPr>
          <w:t>ת"פ  59275-09-16</w:t>
        </w:r>
      </w:hyperlink>
      <w:r>
        <w:rPr>
          <w:rFonts w:hint="cs"/>
          <w:rtl/>
        </w:rPr>
        <w:t xml:space="preserve"> (שלום רמלה) ו </w:t>
      </w:r>
      <w:r>
        <w:rPr>
          <w:rtl/>
        </w:rPr>
        <w:t>–</w:t>
      </w:r>
      <w:r>
        <w:rPr>
          <w:rFonts w:hint="cs"/>
          <w:rtl/>
        </w:rPr>
        <w:t xml:space="preserve"> </w:t>
      </w:r>
      <w:hyperlink r:id="rId62" w:history="1">
        <w:r w:rsidR="00CD2E3B" w:rsidRPr="00CD2E3B">
          <w:rPr>
            <w:color w:val="0000FF"/>
            <w:u w:val="single"/>
            <w:rtl/>
          </w:rPr>
          <w:t>ת"פ 54266-01-18</w:t>
        </w:r>
      </w:hyperlink>
      <w:r>
        <w:rPr>
          <w:rFonts w:hint="cs"/>
          <w:rtl/>
        </w:rPr>
        <w:t xml:space="preserve"> (שלום כפר סבא) בחופף ובמצטבר לעונש המאסר בפועל.</w:t>
      </w:r>
    </w:p>
    <w:p w14:paraId="469FACFC" w14:textId="77777777" w:rsidR="00A95791" w:rsidRDefault="00A95791" w:rsidP="00A95791">
      <w:pPr>
        <w:spacing w:line="360" w:lineRule="auto"/>
        <w:jc w:val="both"/>
        <w:rPr>
          <w:rtl/>
        </w:rPr>
      </w:pPr>
    </w:p>
    <w:p w14:paraId="76BC11E4" w14:textId="77777777" w:rsidR="00A95791" w:rsidRPr="0076676B" w:rsidRDefault="00A95791" w:rsidP="00A95791">
      <w:pPr>
        <w:spacing w:line="360" w:lineRule="auto"/>
        <w:jc w:val="both"/>
        <w:rPr>
          <w:rtl/>
        </w:rPr>
      </w:pPr>
      <w:r>
        <w:rPr>
          <w:rFonts w:hint="cs"/>
          <w:b/>
          <w:bCs/>
          <w:rtl/>
        </w:rPr>
        <w:t xml:space="preserve">ג. </w:t>
      </w:r>
      <w:r w:rsidRPr="004D5207">
        <w:rPr>
          <w:rFonts w:hint="cs"/>
          <w:b/>
          <w:bCs/>
          <w:rtl/>
        </w:rPr>
        <w:t xml:space="preserve">סה"כ ירצה הנאשם עונש מאסר בן </w:t>
      </w:r>
      <w:r>
        <w:rPr>
          <w:rFonts w:hint="cs"/>
          <w:b/>
          <w:bCs/>
          <w:rtl/>
        </w:rPr>
        <w:t xml:space="preserve">28 </w:t>
      </w:r>
      <w:r w:rsidRPr="004D5207">
        <w:rPr>
          <w:rFonts w:hint="cs"/>
          <w:b/>
          <w:bCs/>
          <w:rtl/>
        </w:rPr>
        <w:t>חודשי מאסר בפועל</w:t>
      </w:r>
      <w:r>
        <w:rPr>
          <w:rFonts w:hint="cs"/>
          <w:rtl/>
        </w:rPr>
        <w:t xml:space="preserve"> מהם תנוכה תקופת מעצרו בכל התיקים דלעיל, כפי רישומי שב"ס והיא תמנה מיום מעצרו ה- 2.8.2019 או כפי רישומי שב"ס.</w:t>
      </w:r>
    </w:p>
    <w:p w14:paraId="28074992" w14:textId="77777777" w:rsidR="00A95791" w:rsidRDefault="00A95791" w:rsidP="00A95791">
      <w:pPr>
        <w:spacing w:line="360" w:lineRule="auto"/>
        <w:rPr>
          <w:rtl/>
        </w:rPr>
      </w:pPr>
    </w:p>
    <w:p w14:paraId="3A9E35B0" w14:textId="77777777" w:rsidR="00A95791" w:rsidRDefault="00A95791" w:rsidP="00A95791">
      <w:pPr>
        <w:spacing w:line="360" w:lineRule="auto"/>
        <w:jc w:val="both"/>
        <w:rPr>
          <w:rtl/>
        </w:rPr>
      </w:pPr>
      <w:r>
        <w:rPr>
          <w:rFonts w:hint="cs"/>
          <w:b/>
          <w:bCs/>
          <w:rtl/>
        </w:rPr>
        <w:t>ד</w:t>
      </w:r>
      <w:r>
        <w:rPr>
          <w:b/>
          <w:bCs/>
          <w:rtl/>
        </w:rPr>
        <w:t xml:space="preserve">. </w:t>
      </w:r>
      <w:r>
        <w:rPr>
          <w:rtl/>
        </w:rPr>
        <w:t xml:space="preserve"> 6 חודשי מאסר, שאותם לא ירצה </w:t>
      </w:r>
      <w:r>
        <w:rPr>
          <w:rFonts w:hint="cs"/>
          <w:rtl/>
        </w:rPr>
        <w:t>ה</w:t>
      </w:r>
      <w:r>
        <w:rPr>
          <w:rtl/>
        </w:rPr>
        <w:t>נאשם</w:t>
      </w:r>
      <w:r>
        <w:rPr>
          <w:rFonts w:hint="cs"/>
          <w:rtl/>
        </w:rPr>
        <w:t>,</w:t>
      </w:r>
      <w:r>
        <w:rPr>
          <w:rtl/>
        </w:rPr>
        <w:t xml:space="preserve"> אלא אם כן יעבור בתוך 3 שנים מיום שחרורו עבירת </w:t>
      </w:r>
      <w:r>
        <w:rPr>
          <w:rFonts w:hint="cs"/>
          <w:rtl/>
        </w:rPr>
        <w:t>רכוש מסוג פשע.</w:t>
      </w:r>
    </w:p>
    <w:p w14:paraId="627E7DFF" w14:textId="77777777" w:rsidR="00A95791" w:rsidRDefault="00A95791" w:rsidP="00A95791">
      <w:pPr>
        <w:spacing w:line="360" w:lineRule="auto"/>
        <w:jc w:val="both"/>
        <w:rPr>
          <w:rtl/>
        </w:rPr>
      </w:pPr>
    </w:p>
    <w:p w14:paraId="29B49068" w14:textId="77777777" w:rsidR="00A95791" w:rsidRDefault="00A95791" w:rsidP="00A95791">
      <w:pPr>
        <w:spacing w:line="360" w:lineRule="auto"/>
        <w:jc w:val="both"/>
        <w:rPr>
          <w:rtl/>
        </w:rPr>
      </w:pPr>
      <w:r>
        <w:rPr>
          <w:rFonts w:hint="cs"/>
          <w:b/>
          <w:bCs/>
          <w:rtl/>
        </w:rPr>
        <w:t xml:space="preserve">ה. </w:t>
      </w:r>
      <w:r>
        <w:rPr>
          <w:rFonts w:hint="cs"/>
          <w:rtl/>
        </w:rPr>
        <w:t>3 חודשי מאסר, שאותם לא ירצה הנאשם, אלא אם כן יעבור בתוך 3 שנים מיום שחרורו עבירת רכוש מסוג עוון, או החזקת סכין, או נהיגה תחת השפעת סמים, או נהיגה פוחזת של רכב, או חבלה במזיד ברכב.</w:t>
      </w:r>
    </w:p>
    <w:p w14:paraId="0F14A76C" w14:textId="77777777" w:rsidR="00A95791" w:rsidRDefault="00A95791" w:rsidP="00A95791">
      <w:pPr>
        <w:spacing w:line="360" w:lineRule="auto"/>
        <w:jc w:val="both"/>
        <w:rPr>
          <w:rtl/>
        </w:rPr>
      </w:pPr>
    </w:p>
    <w:p w14:paraId="26679235" w14:textId="77777777" w:rsidR="00A95791" w:rsidRDefault="00A95791" w:rsidP="00A95791">
      <w:pPr>
        <w:spacing w:line="360" w:lineRule="auto"/>
        <w:jc w:val="both"/>
        <w:rPr>
          <w:rtl/>
        </w:rPr>
      </w:pPr>
      <w:r>
        <w:rPr>
          <w:rFonts w:hint="cs"/>
          <w:b/>
          <w:bCs/>
          <w:rtl/>
        </w:rPr>
        <w:t xml:space="preserve">ו. </w:t>
      </w:r>
      <w:r>
        <w:rPr>
          <w:rFonts w:hint="cs"/>
          <w:rtl/>
        </w:rPr>
        <w:t xml:space="preserve">חודש מאסר, שאותו לא ירצה הנאשם, אלא אם כן יעבור בתוך 3 שנים מיום שחרורו עבירה של החזקת סם לצריכה עצמית או נהיגה ללא רישיון, או הפרעה לשוטר במילוי תפקידו, או החזקת נכס חשוד כגנוב. </w:t>
      </w:r>
    </w:p>
    <w:p w14:paraId="6E60C907" w14:textId="77777777" w:rsidR="00A95791" w:rsidRDefault="00A95791" w:rsidP="00A95791">
      <w:pPr>
        <w:spacing w:line="360" w:lineRule="auto"/>
        <w:jc w:val="both"/>
        <w:rPr>
          <w:rtl/>
        </w:rPr>
      </w:pPr>
      <w:r>
        <w:rPr>
          <w:rFonts w:hint="cs"/>
          <w:b/>
          <w:bCs/>
          <w:rtl/>
        </w:rPr>
        <w:t xml:space="preserve">ז. </w:t>
      </w:r>
      <w:r>
        <w:rPr>
          <w:rFonts w:hint="cs"/>
          <w:rtl/>
        </w:rPr>
        <w:t>פסילת רישיון נהיגה למשך 12 חודשים שימנו מיום שחרורו מן המאסר.</w:t>
      </w:r>
    </w:p>
    <w:p w14:paraId="120D0037" w14:textId="77777777" w:rsidR="00A95791" w:rsidRDefault="00A95791" w:rsidP="00A95791">
      <w:pPr>
        <w:spacing w:line="360" w:lineRule="auto"/>
        <w:jc w:val="both"/>
        <w:rPr>
          <w:rtl/>
        </w:rPr>
      </w:pPr>
    </w:p>
    <w:p w14:paraId="17CDFC66" w14:textId="77777777" w:rsidR="00A95791" w:rsidRPr="006C122F" w:rsidRDefault="00A95791" w:rsidP="00A95791">
      <w:pPr>
        <w:spacing w:line="360" w:lineRule="auto"/>
        <w:jc w:val="both"/>
        <w:rPr>
          <w:rtl/>
        </w:rPr>
      </w:pPr>
      <w:r>
        <w:rPr>
          <w:rFonts w:hint="cs"/>
          <w:b/>
          <w:bCs/>
          <w:rtl/>
        </w:rPr>
        <w:t xml:space="preserve">ח. </w:t>
      </w:r>
      <w:r>
        <w:rPr>
          <w:rFonts w:hint="cs"/>
          <w:rtl/>
        </w:rPr>
        <w:t xml:space="preserve">פסילת רישיון נהיגה למשך 6 חודשים על תנאי, למשך 3 שנים מיום שחרורו מן המאסר, והתנאי שלא יעבור עבירה של נהיגה פוחזת ברכב, או נהיגה תחת השפעת סמים/אלכוהול, או נהיגה ללא רישיון נהיגה או נהיגה ללא ביטוח. </w:t>
      </w:r>
    </w:p>
    <w:p w14:paraId="5458944B" w14:textId="77777777" w:rsidR="00A95791" w:rsidRDefault="00A95791" w:rsidP="00A95791">
      <w:pPr>
        <w:spacing w:line="360" w:lineRule="auto"/>
        <w:rPr>
          <w:rtl/>
        </w:rPr>
      </w:pPr>
    </w:p>
    <w:p w14:paraId="653DE6C6" w14:textId="77777777" w:rsidR="00A95791" w:rsidRDefault="00A95791" w:rsidP="00A95791">
      <w:pPr>
        <w:spacing w:line="360" w:lineRule="auto"/>
        <w:rPr>
          <w:rtl/>
        </w:rPr>
      </w:pPr>
      <w:r>
        <w:rPr>
          <w:rtl/>
        </w:rPr>
        <w:t>זכות ערעור לבית-המשפט המחוזי מרכז/לוד בתוך 45 ימים.</w:t>
      </w:r>
    </w:p>
    <w:p w14:paraId="12CB187E" w14:textId="77777777" w:rsidR="00A95791" w:rsidRDefault="00A95791" w:rsidP="00A95791">
      <w:pPr>
        <w:spacing w:line="360" w:lineRule="auto"/>
        <w:rPr>
          <w:rtl/>
        </w:rPr>
      </w:pPr>
    </w:p>
    <w:p w14:paraId="14775618" w14:textId="77777777" w:rsidR="00A95791" w:rsidRDefault="00A95791" w:rsidP="00A95791">
      <w:pPr>
        <w:spacing w:line="360" w:lineRule="auto"/>
        <w:rPr>
          <w:rtl/>
        </w:rPr>
      </w:pPr>
      <w:r>
        <w:rPr>
          <w:rtl/>
        </w:rPr>
        <w:t>צו כללי למוצגים.</w:t>
      </w:r>
    </w:p>
    <w:p w14:paraId="412E92A9" w14:textId="77777777" w:rsidR="00A95791" w:rsidRDefault="00A95791" w:rsidP="00A95791">
      <w:pPr>
        <w:rPr>
          <w:rtl/>
        </w:rPr>
      </w:pPr>
    </w:p>
    <w:p w14:paraId="32BD4339" w14:textId="77777777" w:rsidR="00A95791" w:rsidRDefault="00CD2E3B" w:rsidP="00A95791">
      <w:pPr>
        <w:spacing w:line="360" w:lineRule="auto"/>
        <w:jc w:val="both"/>
        <w:rPr>
          <w:rFonts w:ascii="Arial" w:hAnsi="Arial"/>
          <w:rtl/>
        </w:rPr>
      </w:pPr>
      <w:bookmarkStart w:id="8" w:name="Nitan"/>
      <w:r>
        <w:rPr>
          <w:rFonts w:ascii="Arial" w:hAnsi="Arial"/>
          <w:rtl/>
        </w:rPr>
        <w:t xml:space="preserve">ניתן היום,  ח' ניסן תש"פ, 02 אפריל 2020, במעמד הצדדים (בנוכחות ב"כ הצדדים אך לא בנוכחות </w:t>
      </w:r>
      <w:bookmarkEnd w:id="8"/>
      <w:r w:rsidR="00A95791">
        <w:rPr>
          <w:rFonts w:ascii="Arial" w:hAnsi="Arial"/>
          <w:rtl/>
        </w:rPr>
        <w:t xml:space="preserve">פיסית של </w:t>
      </w:r>
      <w:r w:rsidR="00A95791">
        <w:rPr>
          <w:rFonts w:ascii="Arial" w:hAnsi="Arial" w:hint="cs"/>
          <w:rtl/>
        </w:rPr>
        <w:t>ה</w:t>
      </w:r>
      <w:r w:rsidR="00A95791">
        <w:rPr>
          <w:rFonts w:ascii="Arial" w:hAnsi="Arial"/>
          <w:rtl/>
        </w:rPr>
        <w:t>נאשם, אלא בהתאם להליך שנקבע ב</w:t>
      </w:r>
      <w:hyperlink r:id="rId63" w:history="1">
        <w:r w:rsidR="00D47965" w:rsidRPr="00D47965">
          <w:rPr>
            <w:rStyle w:val="Hyperlink"/>
            <w:rFonts w:ascii="Arial" w:hAnsi="Arial"/>
            <w:color w:val="0000FF"/>
            <w:rtl/>
          </w:rPr>
          <w:t>תקנות שעת חירום (נגיף הקורונה החדש)(קיום דיונים בהליכים פליליים באמצעים טכנולוגיים</w:t>
        </w:r>
      </w:hyperlink>
      <w:r w:rsidR="00A95791">
        <w:rPr>
          <w:rFonts w:ascii="Arial" w:hAnsi="Arial"/>
          <w:rtl/>
        </w:rPr>
        <w:t>), התש"פ – 2020).</w:t>
      </w:r>
    </w:p>
    <w:p w14:paraId="21C8B5C7" w14:textId="77777777" w:rsidR="00A95791" w:rsidRDefault="00A95791" w:rsidP="00A95791">
      <w:pPr>
        <w:spacing w:line="360" w:lineRule="auto"/>
        <w:jc w:val="both"/>
        <w:rPr>
          <w:rFonts w:ascii="Arial" w:hAnsi="Arial"/>
          <w:rtl/>
        </w:rPr>
      </w:pPr>
    </w:p>
    <w:p w14:paraId="2BF2657E" w14:textId="77777777" w:rsidR="00A95791" w:rsidRPr="006079FA" w:rsidRDefault="00A95791" w:rsidP="00A95791">
      <w:pPr>
        <w:jc w:val="both"/>
        <w:rPr>
          <w:rFonts w:ascii="Arial" w:hAnsi="Arial"/>
          <w:rtl/>
        </w:rPr>
      </w:pPr>
      <w:r>
        <w:rPr>
          <w:rFonts w:ascii="Arial" w:hAnsi="Arial" w:hint="cs"/>
          <w:rtl/>
        </w:rPr>
        <w:t>התיקים סגורים.</w:t>
      </w:r>
    </w:p>
    <w:p w14:paraId="0D2C5038" w14:textId="77777777" w:rsidR="00A95791" w:rsidRPr="00B05847" w:rsidRDefault="00A95791" w:rsidP="00A95791">
      <w:pPr>
        <w:rPr>
          <w:rtl/>
        </w:rPr>
      </w:pPr>
    </w:p>
    <w:p w14:paraId="780E25B8" w14:textId="77777777" w:rsidR="00A95791" w:rsidRPr="00CD2E3B" w:rsidRDefault="00CD2E3B" w:rsidP="00A95791">
      <w:pPr>
        <w:rPr>
          <w:color w:val="FFFFFF"/>
          <w:sz w:val="2"/>
          <w:szCs w:val="2"/>
          <w:rtl/>
        </w:rPr>
      </w:pPr>
      <w:r w:rsidRPr="00CD2E3B">
        <w:rPr>
          <w:color w:val="FFFFFF"/>
          <w:sz w:val="2"/>
          <w:szCs w:val="2"/>
          <w:rtl/>
        </w:rPr>
        <w:t>5129371</w:t>
      </w:r>
    </w:p>
    <w:p w14:paraId="51C9F895" w14:textId="77777777" w:rsidR="00A95791" w:rsidRPr="00CD2E3B" w:rsidRDefault="00CD2E3B" w:rsidP="00A95791">
      <w:pPr>
        <w:rPr>
          <w:rFonts w:cs="FrankRuehl"/>
          <w:color w:val="FFFFFF"/>
          <w:sz w:val="2"/>
          <w:szCs w:val="2"/>
          <w:rtl/>
        </w:rPr>
      </w:pPr>
      <w:r w:rsidRPr="00CD2E3B">
        <w:rPr>
          <w:rFonts w:cs="FrankRuehl"/>
          <w:color w:val="FFFFFF"/>
          <w:sz w:val="2"/>
          <w:szCs w:val="2"/>
          <w:rtl/>
        </w:rPr>
        <w:t>54678313</w:t>
      </w:r>
    </w:p>
    <w:p w14:paraId="4C5245F8" w14:textId="77777777" w:rsidR="00A95791" w:rsidRDefault="00A95791" w:rsidP="00A95791">
      <w:pPr>
        <w:rPr>
          <w:rFonts w:cs="FrankRuehl"/>
          <w:sz w:val="28"/>
          <w:szCs w:val="28"/>
          <w:rtl/>
        </w:rPr>
      </w:pPr>
    </w:p>
    <w:p w14:paraId="0B530CC5" w14:textId="77777777" w:rsidR="00A95791" w:rsidRDefault="00A95791" w:rsidP="00A95791">
      <w:pPr>
        <w:pStyle w:val="a3"/>
        <w:jc w:val="center"/>
        <w:rPr>
          <w:rtl/>
        </w:rPr>
      </w:pPr>
    </w:p>
    <w:p w14:paraId="0C1D9499" w14:textId="77777777" w:rsidR="00297A10" w:rsidRPr="00CD2E3B" w:rsidRDefault="00297A10" w:rsidP="00CD2E3B">
      <w:pPr>
        <w:keepNext/>
        <w:rPr>
          <w:rFonts w:ascii="David" w:hAnsi="David"/>
          <w:color w:val="000000"/>
          <w:sz w:val="22"/>
          <w:szCs w:val="22"/>
          <w:rtl/>
        </w:rPr>
      </w:pPr>
    </w:p>
    <w:p w14:paraId="65DA5971" w14:textId="77777777" w:rsidR="00CD2E3B" w:rsidRPr="00CD2E3B" w:rsidRDefault="00CD2E3B" w:rsidP="00CD2E3B">
      <w:pPr>
        <w:keepNext/>
        <w:rPr>
          <w:rFonts w:ascii="David" w:hAnsi="David"/>
          <w:color w:val="000000"/>
          <w:sz w:val="22"/>
          <w:szCs w:val="22"/>
          <w:rtl/>
        </w:rPr>
      </w:pPr>
      <w:r w:rsidRPr="00CD2E3B">
        <w:rPr>
          <w:rFonts w:ascii="David" w:hAnsi="David"/>
          <w:color w:val="000000"/>
          <w:sz w:val="22"/>
          <w:szCs w:val="22"/>
          <w:rtl/>
        </w:rPr>
        <w:t>ה מנחם מזרחי 54678313</w:t>
      </w:r>
    </w:p>
    <w:p w14:paraId="04A6362C" w14:textId="77777777" w:rsidR="00CD2E3B" w:rsidRDefault="00CD2E3B" w:rsidP="00CD2E3B">
      <w:r w:rsidRPr="00CD2E3B">
        <w:rPr>
          <w:color w:val="000000"/>
          <w:rtl/>
        </w:rPr>
        <w:t>נוסח מסמך זה כפוף לשינויי ניסוח ועריכה</w:t>
      </w:r>
    </w:p>
    <w:p w14:paraId="7778DB98" w14:textId="77777777" w:rsidR="00CD2E3B" w:rsidRDefault="00CD2E3B" w:rsidP="00CD2E3B">
      <w:pPr>
        <w:rPr>
          <w:rtl/>
        </w:rPr>
      </w:pPr>
    </w:p>
    <w:p w14:paraId="728D5D76" w14:textId="77777777" w:rsidR="00CD2E3B" w:rsidRDefault="00CD2E3B" w:rsidP="00CD2E3B">
      <w:pPr>
        <w:jc w:val="center"/>
        <w:rPr>
          <w:color w:val="0000FF"/>
          <w:u w:val="single"/>
        </w:rPr>
      </w:pPr>
      <w:hyperlink r:id="rId64" w:history="1">
        <w:r>
          <w:rPr>
            <w:color w:val="0000FF"/>
            <w:u w:val="single"/>
            <w:rtl/>
          </w:rPr>
          <w:t>בעניין עריכה ושינויים במסמכי פסיקה, חקיקה ועוד באתר נבו – הקש כאן</w:t>
        </w:r>
      </w:hyperlink>
    </w:p>
    <w:p w14:paraId="344772D3" w14:textId="77777777" w:rsidR="00CD2E3B" w:rsidRPr="00CD2E3B" w:rsidRDefault="00CD2E3B" w:rsidP="00CD2E3B">
      <w:pPr>
        <w:jc w:val="center"/>
        <w:rPr>
          <w:color w:val="0000FF"/>
          <w:u w:val="single"/>
        </w:rPr>
      </w:pPr>
    </w:p>
    <w:sectPr w:rsidR="00CD2E3B" w:rsidRPr="00CD2E3B" w:rsidSect="00CD2E3B">
      <w:headerReference w:type="even" r:id="rId65"/>
      <w:headerReference w:type="default" r:id="rId66"/>
      <w:footerReference w:type="even" r:id="rId67"/>
      <w:footerReference w:type="default" r:id="rId6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B68424" w14:textId="77777777" w:rsidR="00BD4DE2" w:rsidRDefault="00BD4DE2" w:rsidP="002B7685">
      <w:r>
        <w:separator/>
      </w:r>
    </w:p>
  </w:endnote>
  <w:endnote w:type="continuationSeparator" w:id="0">
    <w:p w14:paraId="0D64F9F9" w14:textId="77777777" w:rsidR="00BD4DE2" w:rsidRDefault="00BD4DE2" w:rsidP="002B76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60DE09" w14:textId="77777777" w:rsidR="00CD2E3B" w:rsidRDefault="00CD2E3B" w:rsidP="00CD2E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1332B871" w14:textId="77777777" w:rsidR="00320F48" w:rsidRPr="00CD2E3B" w:rsidRDefault="00CD2E3B" w:rsidP="00CD2E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025788" w14:textId="77777777" w:rsidR="00CD2E3B" w:rsidRDefault="00CD2E3B" w:rsidP="00CD2E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40FAD">
      <w:rPr>
        <w:rFonts w:ascii="FrankRuehl" w:hAnsi="FrankRuehl" w:cs="FrankRuehl"/>
        <w:noProof/>
        <w:rtl/>
      </w:rPr>
      <w:t>1</w:t>
    </w:r>
    <w:r>
      <w:rPr>
        <w:rFonts w:ascii="FrankRuehl" w:hAnsi="FrankRuehl" w:cs="FrankRuehl"/>
        <w:rtl/>
      </w:rPr>
      <w:fldChar w:fldCharType="end"/>
    </w:r>
  </w:p>
  <w:p w14:paraId="13E4C0BE" w14:textId="77777777" w:rsidR="00320F48" w:rsidRPr="00CD2E3B" w:rsidRDefault="00CD2E3B" w:rsidP="00CD2E3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86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C70887" w14:textId="77777777" w:rsidR="00BD4DE2" w:rsidRDefault="00BD4DE2" w:rsidP="002B7685">
      <w:r>
        <w:separator/>
      </w:r>
    </w:p>
  </w:footnote>
  <w:footnote w:type="continuationSeparator" w:id="0">
    <w:p w14:paraId="7E8DFFD6" w14:textId="77777777" w:rsidR="00BD4DE2" w:rsidRDefault="00BD4DE2" w:rsidP="002B76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48528" w14:textId="77777777" w:rsidR="00CD2E3B" w:rsidRPr="00CD2E3B" w:rsidRDefault="00CD2E3B" w:rsidP="00CD2E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60029-08-18</w:t>
    </w:r>
    <w:r>
      <w:rPr>
        <w:rFonts w:ascii="David" w:hAnsi="David"/>
        <w:color w:val="000000"/>
        <w:sz w:val="22"/>
        <w:szCs w:val="22"/>
        <w:rtl/>
      </w:rPr>
      <w:tab/>
      <w:t xml:space="preserve"> מדינת ישראל משטרת ישראל תביעות שלוחת רמלה נ' חאלד חמדוני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07E199" w14:textId="77777777" w:rsidR="00CD2E3B" w:rsidRPr="00CD2E3B" w:rsidRDefault="00CD2E3B" w:rsidP="00CD2E3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60029-08-18</w:t>
    </w:r>
    <w:r>
      <w:rPr>
        <w:rFonts w:ascii="David" w:hAnsi="David"/>
        <w:color w:val="000000"/>
        <w:sz w:val="22"/>
        <w:szCs w:val="22"/>
        <w:rtl/>
      </w:rPr>
      <w:tab/>
      <w:t xml:space="preserve"> מדינת ישראל משטרת ישראל תביעות שלוחת רמלה נ' חאלד חמדוני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95791"/>
    <w:rsid w:val="00023640"/>
    <w:rsid w:val="00140FAD"/>
    <w:rsid w:val="00297A10"/>
    <w:rsid w:val="002B7685"/>
    <w:rsid w:val="00320F48"/>
    <w:rsid w:val="00330FDD"/>
    <w:rsid w:val="00394686"/>
    <w:rsid w:val="004257E8"/>
    <w:rsid w:val="00A6434E"/>
    <w:rsid w:val="00A81B13"/>
    <w:rsid w:val="00A95791"/>
    <w:rsid w:val="00B362F6"/>
    <w:rsid w:val="00BD4DE2"/>
    <w:rsid w:val="00C501AB"/>
    <w:rsid w:val="00CD2E3B"/>
    <w:rsid w:val="00D4796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8B98F2E"/>
  <w15:chartTrackingRefBased/>
  <w15:docId w15:val="{2F7CE3A0-9E18-4CAF-B19B-3BA3BB6B1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9579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95791"/>
    <w:pPr>
      <w:tabs>
        <w:tab w:val="center" w:pos="4153"/>
        <w:tab w:val="right" w:pos="8306"/>
      </w:tabs>
    </w:pPr>
  </w:style>
  <w:style w:type="character" w:customStyle="1" w:styleId="a4">
    <w:name w:val="כותרת עליונה תו"/>
    <w:link w:val="a3"/>
    <w:rsid w:val="00A95791"/>
    <w:rPr>
      <w:rFonts w:ascii="Times New Roman" w:eastAsia="Times New Roman" w:hAnsi="Times New Roman" w:cs="David"/>
      <w:sz w:val="24"/>
      <w:szCs w:val="24"/>
    </w:rPr>
  </w:style>
  <w:style w:type="paragraph" w:styleId="a5">
    <w:name w:val="footer"/>
    <w:basedOn w:val="a"/>
    <w:link w:val="a6"/>
    <w:rsid w:val="00A95791"/>
    <w:pPr>
      <w:tabs>
        <w:tab w:val="center" w:pos="4153"/>
        <w:tab w:val="right" w:pos="8306"/>
      </w:tabs>
    </w:pPr>
  </w:style>
  <w:style w:type="character" w:customStyle="1" w:styleId="a6">
    <w:name w:val="כותרת תחתונה תו"/>
    <w:link w:val="a5"/>
    <w:rsid w:val="00A95791"/>
    <w:rPr>
      <w:rFonts w:ascii="Times New Roman" w:eastAsia="Times New Roman" w:hAnsi="Times New Roman" w:cs="David"/>
      <w:sz w:val="24"/>
      <w:szCs w:val="24"/>
    </w:rPr>
  </w:style>
  <w:style w:type="table" w:styleId="a7">
    <w:name w:val="Table Grid"/>
    <w:basedOn w:val="a1"/>
    <w:rsid w:val="00A9579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95791"/>
  </w:style>
  <w:style w:type="character" w:styleId="Hyperlink">
    <w:name w:val="Hyperlink"/>
    <w:rsid w:val="00CD2E3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70301" TargetMode="External"/><Relationship Id="rId21" Type="http://schemas.openxmlformats.org/officeDocument/2006/relationships/hyperlink" Target="http://www.nevo.co.il/law/175101" TargetMode="External"/><Relationship Id="rId42" Type="http://schemas.openxmlformats.org/officeDocument/2006/relationships/hyperlink" Target="http://www.nevo.co.il/case/5576278" TargetMode="External"/><Relationship Id="rId47" Type="http://schemas.openxmlformats.org/officeDocument/2006/relationships/hyperlink" Target="http://www.nevo.co.il/case/20033641" TargetMode="External"/><Relationship Id="rId63" Type="http://schemas.openxmlformats.org/officeDocument/2006/relationships/hyperlink" Target="http://www.nevo.co.il/law/175101" TargetMode="External"/><Relationship Id="rId68" Type="http://schemas.openxmlformats.org/officeDocument/2006/relationships/footer" Target="footer2.xml"/><Relationship Id="rId7" Type="http://schemas.openxmlformats.org/officeDocument/2006/relationships/hyperlink" Target="http://www.nevo.co.il/law/4216/7.a" TargetMode="External"/><Relationship Id="rId2" Type="http://schemas.openxmlformats.org/officeDocument/2006/relationships/settings" Target="settings.xml"/><Relationship Id="rId16" Type="http://schemas.openxmlformats.org/officeDocument/2006/relationships/hyperlink" Target="http://www.nevo.co.il/law/5227" TargetMode="External"/><Relationship Id="rId29" Type="http://schemas.openxmlformats.org/officeDocument/2006/relationships/hyperlink" Target="http://www.nevo.co.il/law/70301/338.a.1" TargetMode="External"/><Relationship Id="rId11" Type="http://schemas.openxmlformats.org/officeDocument/2006/relationships/hyperlink" Target="http://www.nevo.co.il/law/70301/275" TargetMode="External"/><Relationship Id="rId24" Type="http://schemas.openxmlformats.org/officeDocument/2006/relationships/hyperlink" Target="http://www.nevo.co.il/law/4216" TargetMode="External"/><Relationship Id="rId32" Type="http://schemas.openxmlformats.org/officeDocument/2006/relationships/hyperlink" Target="http://www.nevo.co.il/law/5227/10.a" TargetMode="External"/><Relationship Id="rId37" Type="http://schemas.openxmlformats.org/officeDocument/2006/relationships/hyperlink" Target="http://www.nevo.co.il/law/4216" TargetMode="External"/><Relationship Id="rId40" Type="http://schemas.openxmlformats.org/officeDocument/2006/relationships/hyperlink" Target="http://www.nevo.co.il/case/5581570" TargetMode="External"/><Relationship Id="rId45" Type="http://schemas.openxmlformats.org/officeDocument/2006/relationships/hyperlink" Target="http://www.nevo.co.il/case/5995351" TargetMode="External"/><Relationship Id="rId53" Type="http://schemas.openxmlformats.org/officeDocument/2006/relationships/hyperlink" Target="http://www.nevo.co.il/case/23506743" TargetMode="External"/><Relationship Id="rId58" Type="http://schemas.openxmlformats.org/officeDocument/2006/relationships/hyperlink" Target="http://www.nevo.co.il/case/21891998" TargetMode="External"/><Relationship Id="rId66"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hyperlink" Target="http://www.nevo.co.il/case/21891998" TargetMode="External"/><Relationship Id="rId19" Type="http://schemas.openxmlformats.org/officeDocument/2006/relationships/hyperlink" Target="http://www.nevo.co.il/law/98568" TargetMode="External"/><Relationship Id="rId14" Type="http://schemas.openxmlformats.org/officeDocument/2006/relationships/hyperlink" Target="http://www.nevo.co.il/law/70301/413b.a" TargetMode="External"/><Relationship Id="rId22" Type="http://schemas.openxmlformats.org/officeDocument/2006/relationships/hyperlink" Target="http://www.nevo.co.il/law/4216/7.a" TargetMode="External"/><Relationship Id="rId27" Type="http://schemas.openxmlformats.org/officeDocument/2006/relationships/hyperlink" Target="http://www.nevo.co.il/law/70301/275" TargetMode="External"/><Relationship Id="rId30" Type="http://schemas.openxmlformats.org/officeDocument/2006/relationships/hyperlink" Target="http://www.nevo.co.il/law/5227/62.3" TargetMode="External"/><Relationship Id="rId35" Type="http://schemas.openxmlformats.org/officeDocument/2006/relationships/hyperlink" Target="http://www.nevo.co.il/law/70301/275" TargetMode="External"/><Relationship Id="rId43" Type="http://schemas.openxmlformats.org/officeDocument/2006/relationships/hyperlink" Target="http://www.nevo.co.il/case/5580957" TargetMode="External"/><Relationship Id="rId48" Type="http://schemas.openxmlformats.org/officeDocument/2006/relationships/hyperlink" Target="http://www.nevo.co.il/case/8457253" TargetMode="External"/><Relationship Id="rId56" Type="http://schemas.openxmlformats.org/officeDocument/2006/relationships/hyperlink" Target="http://www.nevo.co.il/case/21891998" TargetMode="External"/><Relationship Id="rId64" Type="http://schemas.openxmlformats.org/officeDocument/2006/relationships/hyperlink" Target="http://www.nevo.co.il/advertisements/nevo-100.doc" TargetMode="External"/><Relationship Id="rId69" Type="http://schemas.openxmlformats.org/officeDocument/2006/relationships/fontTable" Target="fontTable.xml"/><Relationship Id="rId8" Type="http://schemas.openxmlformats.org/officeDocument/2006/relationships/hyperlink" Target="http://www.nevo.co.il/law/4216/7.c" TargetMode="External"/><Relationship Id="rId51" Type="http://schemas.openxmlformats.org/officeDocument/2006/relationships/hyperlink" Target="http://www.nevo.co.il/case/4101363" TargetMode="External"/><Relationship Id="rId3" Type="http://schemas.openxmlformats.org/officeDocument/2006/relationships/webSettings" Target="webSettings.xml"/><Relationship Id="rId12" Type="http://schemas.openxmlformats.org/officeDocument/2006/relationships/hyperlink" Target="http://www.nevo.co.il/law/70301/338.a.1" TargetMode="External"/><Relationship Id="rId17" Type="http://schemas.openxmlformats.org/officeDocument/2006/relationships/hyperlink" Target="http://www.nevo.co.il/law/5227/10.a" TargetMode="External"/><Relationship Id="rId25" Type="http://schemas.openxmlformats.org/officeDocument/2006/relationships/hyperlink" Target="http://www.nevo.co.il/law/70301/186.a" TargetMode="External"/><Relationship Id="rId33" Type="http://schemas.openxmlformats.org/officeDocument/2006/relationships/hyperlink" Target="http://www.nevo.co.il/law/4216/7.a.;7.c" TargetMode="External"/><Relationship Id="rId38" Type="http://schemas.openxmlformats.org/officeDocument/2006/relationships/hyperlink" Target="http://www.nevo.co.il/law/70301/413e" TargetMode="External"/><Relationship Id="rId46" Type="http://schemas.openxmlformats.org/officeDocument/2006/relationships/hyperlink" Target="http://www.nevo.co.il/case/13093721" TargetMode="External"/><Relationship Id="rId59" Type="http://schemas.openxmlformats.org/officeDocument/2006/relationships/hyperlink" Target="http://www.nevo.co.il/law/98568/13.b1" TargetMode="External"/><Relationship Id="rId67" Type="http://schemas.openxmlformats.org/officeDocument/2006/relationships/footer" Target="footer1.xml"/><Relationship Id="rId20" Type="http://schemas.openxmlformats.org/officeDocument/2006/relationships/hyperlink" Target="http://www.nevo.co.il/law/98568/13.b1" TargetMode="External"/><Relationship Id="rId41" Type="http://schemas.openxmlformats.org/officeDocument/2006/relationships/hyperlink" Target="http://www.nevo.co.il/case/5585964" TargetMode="External"/><Relationship Id="rId54" Type="http://schemas.openxmlformats.org/officeDocument/2006/relationships/hyperlink" Target="http://www.nevo.co.il/case/12930658" TargetMode="External"/><Relationship Id="rId62" Type="http://schemas.openxmlformats.org/officeDocument/2006/relationships/hyperlink" Target="http://www.nevo.co.il/case/23574213" TargetMode="External"/><Relationship Id="rId7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5" Type="http://schemas.openxmlformats.org/officeDocument/2006/relationships/hyperlink" Target="http://www.nevo.co.il/law/70301/413e" TargetMode="External"/><Relationship Id="rId23" Type="http://schemas.openxmlformats.org/officeDocument/2006/relationships/hyperlink" Target="http://www.nevo.co.il/law/4216/7.c" TargetMode="External"/><Relationship Id="rId28" Type="http://schemas.openxmlformats.org/officeDocument/2006/relationships/hyperlink" Target="http://www.nevo.co.il/law/70301/413b.a" TargetMode="External"/><Relationship Id="rId36" Type="http://schemas.openxmlformats.org/officeDocument/2006/relationships/hyperlink" Target="http://www.nevo.co.il/law/4216/7.a.;7.c" TargetMode="External"/><Relationship Id="rId49" Type="http://schemas.openxmlformats.org/officeDocument/2006/relationships/hyperlink" Target="http://www.nevo.co.il/case/5806327" TargetMode="External"/><Relationship Id="rId57" Type="http://schemas.openxmlformats.org/officeDocument/2006/relationships/hyperlink" Target="http://www.nevo.co.il/case/23574213" TargetMode="External"/><Relationship Id="rId10" Type="http://schemas.openxmlformats.org/officeDocument/2006/relationships/hyperlink" Target="http://www.nevo.co.il/law/70301/186.a" TargetMode="External"/><Relationship Id="rId31" Type="http://schemas.openxmlformats.org/officeDocument/2006/relationships/hyperlink" Target="http://www.nevo.co.il/law/5227" TargetMode="External"/><Relationship Id="rId44" Type="http://schemas.openxmlformats.org/officeDocument/2006/relationships/hyperlink" Target="http://www.nevo.co.il/case/5865972" TargetMode="External"/><Relationship Id="rId52" Type="http://schemas.openxmlformats.org/officeDocument/2006/relationships/hyperlink" Target="http://www.nevo.co.il/case/22337086" TargetMode="External"/><Relationship Id="rId60" Type="http://schemas.openxmlformats.org/officeDocument/2006/relationships/hyperlink" Target="http://www.nevo.co.il/law/98568" TargetMode="External"/><Relationship Id="rId6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 TargetMode="External"/><Relationship Id="rId13" Type="http://schemas.openxmlformats.org/officeDocument/2006/relationships/hyperlink" Target="http://www.nevo.co.il/law/70301/413" TargetMode="External"/><Relationship Id="rId18" Type="http://schemas.openxmlformats.org/officeDocument/2006/relationships/hyperlink" Target="http://www.nevo.co.il/law/5227/62.3" TargetMode="External"/><Relationship Id="rId39" Type="http://schemas.openxmlformats.org/officeDocument/2006/relationships/hyperlink" Target="http://www.nevo.co.il/law/70301/413" TargetMode="External"/><Relationship Id="rId34" Type="http://schemas.openxmlformats.org/officeDocument/2006/relationships/hyperlink" Target="http://www.nevo.co.il/law/4216" TargetMode="External"/><Relationship Id="rId50" Type="http://schemas.openxmlformats.org/officeDocument/2006/relationships/hyperlink" Target="http://www.nevo.co.il/case/5177958" TargetMode="External"/><Relationship Id="rId55" Type="http://schemas.openxmlformats.org/officeDocument/2006/relationships/hyperlink" Target="http://www.nevo.co.il/case/2084237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3210</Words>
  <Characters>16053</Characters>
  <Application>Microsoft Office Word</Application>
  <DocSecurity>0</DocSecurity>
  <Lines>133</Lines>
  <Paragraphs>38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19225</CharactersWithSpaces>
  <SharedDoc>false</SharedDoc>
  <HLinks>
    <vt:vector size="354" baseType="variant">
      <vt:variant>
        <vt:i4>393283</vt:i4>
      </vt:variant>
      <vt:variant>
        <vt:i4>174</vt:i4>
      </vt:variant>
      <vt:variant>
        <vt:i4>0</vt:i4>
      </vt:variant>
      <vt:variant>
        <vt:i4>5</vt:i4>
      </vt:variant>
      <vt:variant>
        <vt:lpwstr>http://www.nevo.co.il/advertisements/nevo-100.doc</vt:lpwstr>
      </vt:variant>
      <vt:variant>
        <vt:lpwstr/>
      </vt:variant>
      <vt:variant>
        <vt:i4>5046356</vt:i4>
      </vt:variant>
      <vt:variant>
        <vt:i4>171</vt:i4>
      </vt:variant>
      <vt:variant>
        <vt:i4>0</vt:i4>
      </vt:variant>
      <vt:variant>
        <vt:i4>5</vt:i4>
      </vt:variant>
      <vt:variant>
        <vt:lpwstr>http://www.nevo.co.il/law/175101</vt:lpwstr>
      </vt:variant>
      <vt:variant>
        <vt:lpwstr/>
      </vt:variant>
      <vt:variant>
        <vt:i4>3276914</vt:i4>
      </vt:variant>
      <vt:variant>
        <vt:i4>168</vt:i4>
      </vt:variant>
      <vt:variant>
        <vt:i4>0</vt:i4>
      </vt:variant>
      <vt:variant>
        <vt:i4>5</vt:i4>
      </vt:variant>
      <vt:variant>
        <vt:lpwstr>http://www.nevo.co.il/case/23574213</vt:lpwstr>
      </vt:variant>
      <vt:variant>
        <vt:lpwstr/>
      </vt:variant>
      <vt:variant>
        <vt:i4>3276917</vt:i4>
      </vt:variant>
      <vt:variant>
        <vt:i4>165</vt:i4>
      </vt:variant>
      <vt:variant>
        <vt:i4>0</vt:i4>
      </vt:variant>
      <vt:variant>
        <vt:i4>5</vt:i4>
      </vt:variant>
      <vt:variant>
        <vt:lpwstr>http://www.nevo.co.il/case/21891998</vt:lpwstr>
      </vt:variant>
      <vt:variant>
        <vt:lpwstr/>
      </vt:variant>
      <vt:variant>
        <vt:i4>7602284</vt:i4>
      </vt:variant>
      <vt:variant>
        <vt:i4>162</vt:i4>
      </vt:variant>
      <vt:variant>
        <vt:i4>0</vt:i4>
      </vt:variant>
      <vt:variant>
        <vt:i4>5</vt:i4>
      </vt:variant>
      <vt:variant>
        <vt:lpwstr>http://www.nevo.co.il/law/98568</vt:lpwstr>
      </vt:variant>
      <vt:variant>
        <vt:lpwstr/>
      </vt:variant>
      <vt:variant>
        <vt:i4>655435</vt:i4>
      </vt:variant>
      <vt:variant>
        <vt:i4>159</vt:i4>
      </vt:variant>
      <vt:variant>
        <vt:i4>0</vt:i4>
      </vt:variant>
      <vt:variant>
        <vt:i4>5</vt:i4>
      </vt:variant>
      <vt:variant>
        <vt:lpwstr>http://www.nevo.co.il/law/98568/13.b1</vt:lpwstr>
      </vt:variant>
      <vt:variant>
        <vt:lpwstr/>
      </vt:variant>
      <vt:variant>
        <vt:i4>3276917</vt:i4>
      </vt:variant>
      <vt:variant>
        <vt:i4>156</vt:i4>
      </vt:variant>
      <vt:variant>
        <vt:i4>0</vt:i4>
      </vt:variant>
      <vt:variant>
        <vt:i4>5</vt:i4>
      </vt:variant>
      <vt:variant>
        <vt:lpwstr>http://www.nevo.co.il/case/21891998</vt:lpwstr>
      </vt:variant>
      <vt:variant>
        <vt:lpwstr/>
      </vt:variant>
      <vt:variant>
        <vt:i4>3276914</vt:i4>
      </vt:variant>
      <vt:variant>
        <vt:i4>153</vt:i4>
      </vt:variant>
      <vt:variant>
        <vt:i4>0</vt:i4>
      </vt:variant>
      <vt:variant>
        <vt:i4>5</vt:i4>
      </vt:variant>
      <vt:variant>
        <vt:lpwstr>http://www.nevo.co.il/case/23574213</vt:lpwstr>
      </vt:variant>
      <vt:variant>
        <vt:lpwstr/>
      </vt:variant>
      <vt:variant>
        <vt:i4>3276917</vt:i4>
      </vt:variant>
      <vt:variant>
        <vt:i4>150</vt:i4>
      </vt:variant>
      <vt:variant>
        <vt:i4>0</vt:i4>
      </vt:variant>
      <vt:variant>
        <vt:i4>5</vt:i4>
      </vt:variant>
      <vt:variant>
        <vt:lpwstr>http://www.nevo.co.il/case/21891998</vt:lpwstr>
      </vt:variant>
      <vt:variant>
        <vt:lpwstr/>
      </vt:variant>
      <vt:variant>
        <vt:i4>4128883</vt:i4>
      </vt:variant>
      <vt:variant>
        <vt:i4>147</vt:i4>
      </vt:variant>
      <vt:variant>
        <vt:i4>0</vt:i4>
      </vt:variant>
      <vt:variant>
        <vt:i4>5</vt:i4>
      </vt:variant>
      <vt:variant>
        <vt:lpwstr>http://www.nevo.co.il/case/20842376</vt:lpwstr>
      </vt:variant>
      <vt:variant>
        <vt:lpwstr/>
      </vt:variant>
      <vt:variant>
        <vt:i4>3997811</vt:i4>
      </vt:variant>
      <vt:variant>
        <vt:i4>144</vt:i4>
      </vt:variant>
      <vt:variant>
        <vt:i4>0</vt:i4>
      </vt:variant>
      <vt:variant>
        <vt:i4>5</vt:i4>
      </vt:variant>
      <vt:variant>
        <vt:lpwstr>http://www.nevo.co.il/case/12930658</vt:lpwstr>
      </vt:variant>
      <vt:variant>
        <vt:lpwstr/>
      </vt:variant>
      <vt:variant>
        <vt:i4>3473520</vt:i4>
      </vt:variant>
      <vt:variant>
        <vt:i4>141</vt:i4>
      </vt:variant>
      <vt:variant>
        <vt:i4>0</vt:i4>
      </vt:variant>
      <vt:variant>
        <vt:i4>5</vt:i4>
      </vt:variant>
      <vt:variant>
        <vt:lpwstr>http://www.nevo.co.il/case/23506743</vt:lpwstr>
      </vt:variant>
      <vt:variant>
        <vt:lpwstr/>
      </vt:variant>
      <vt:variant>
        <vt:i4>4063349</vt:i4>
      </vt:variant>
      <vt:variant>
        <vt:i4>138</vt:i4>
      </vt:variant>
      <vt:variant>
        <vt:i4>0</vt:i4>
      </vt:variant>
      <vt:variant>
        <vt:i4>5</vt:i4>
      </vt:variant>
      <vt:variant>
        <vt:lpwstr>http://www.nevo.co.il/case/22337086</vt:lpwstr>
      </vt:variant>
      <vt:variant>
        <vt:lpwstr/>
      </vt:variant>
      <vt:variant>
        <vt:i4>3407986</vt:i4>
      </vt:variant>
      <vt:variant>
        <vt:i4>135</vt:i4>
      </vt:variant>
      <vt:variant>
        <vt:i4>0</vt:i4>
      </vt:variant>
      <vt:variant>
        <vt:i4>5</vt:i4>
      </vt:variant>
      <vt:variant>
        <vt:lpwstr>http://www.nevo.co.il/case/4101363</vt:lpwstr>
      </vt:variant>
      <vt:variant>
        <vt:lpwstr/>
      </vt:variant>
      <vt:variant>
        <vt:i4>3342455</vt:i4>
      </vt:variant>
      <vt:variant>
        <vt:i4>132</vt:i4>
      </vt:variant>
      <vt:variant>
        <vt:i4>0</vt:i4>
      </vt:variant>
      <vt:variant>
        <vt:i4>5</vt:i4>
      </vt:variant>
      <vt:variant>
        <vt:lpwstr>http://www.nevo.co.il/case/5177958</vt:lpwstr>
      </vt:variant>
      <vt:variant>
        <vt:lpwstr/>
      </vt:variant>
      <vt:variant>
        <vt:i4>3211384</vt:i4>
      </vt:variant>
      <vt:variant>
        <vt:i4>129</vt:i4>
      </vt:variant>
      <vt:variant>
        <vt:i4>0</vt:i4>
      </vt:variant>
      <vt:variant>
        <vt:i4>5</vt:i4>
      </vt:variant>
      <vt:variant>
        <vt:lpwstr>http://www.nevo.co.il/case/5806327</vt:lpwstr>
      </vt:variant>
      <vt:variant>
        <vt:lpwstr/>
      </vt:variant>
      <vt:variant>
        <vt:i4>3932274</vt:i4>
      </vt:variant>
      <vt:variant>
        <vt:i4>126</vt:i4>
      </vt:variant>
      <vt:variant>
        <vt:i4>0</vt:i4>
      </vt:variant>
      <vt:variant>
        <vt:i4>5</vt:i4>
      </vt:variant>
      <vt:variant>
        <vt:lpwstr>http://www.nevo.co.il/case/8457253</vt:lpwstr>
      </vt:variant>
      <vt:variant>
        <vt:lpwstr/>
      </vt:variant>
      <vt:variant>
        <vt:i4>3473521</vt:i4>
      </vt:variant>
      <vt:variant>
        <vt:i4>123</vt:i4>
      </vt:variant>
      <vt:variant>
        <vt:i4>0</vt:i4>
      </vt:variant>
      <vt:variant>
        <vt:i4>5</vt:i4>
      </vt:variant>
      <vt:variant>
        <vt:lpwstr>http://www.nevo.co.il/case/20033641</vt:lpwstr>
      </vt:variant>
      <vt:variant>
        <vt:lpwstr/>
      </vt:variant>
      <vt:variant>
        <vt:i4>3145849</vt:i4>
      </vt:variant>
      <vt:variant>
        <vt:i4>120</vt:i4>
      </vt:variant>
      <vt:variant>
        <vt:i4>0</vt:i4>
      </vt:variant>
      <vt:variant>
        <vt:i4>5</vt:i4>
      </vt:variant>
      <vt:variant>
        <vt:lpwstr>http://www.nevo.co.il/case/13093721</vt:lpwstr>
      </vt:variant>
      <vt:variant>
        <vt:lpwstr/>
      </vt:variant>
      <vt:variant>
        <vt:i4>4063357</vt:i4>
      </vt:variant>
      <vt:variant>
        <vt:i4>117</vt:i4>
      </vt:variant>
      <vt:variant>
        <vt:i4>0</vt:i4>
      </vt:variant>
      <vt:variant>
        <vt:i4>5</vt:i4>
      </vt:variant>
      <vt:variant>
        <vt:lpwstr>http://www.nevo.co.il/case/5995351</vt:lpwstr>
      </vt:variant>
      <vt:variant>
        <vt:lpwstr/>
      </vt:variant>
      <vt:variant>
        <vt:i4>3670142</vt:i4>
      </vt:variant>
      <vt:variant>
        <vt:i4>114</vt:i4>
      </vt:variant>
      <vt:variant>
        <vt:i4>0</vt:i4>
      </vt:variant>
      <vt:variant>
        <vt:i4>5</vt:i4>
      </vt:variant>
      <vt:variant>
        <vt:lpwstr>http://www.nevo.co.il/case/5865972</vt:lpwstr>
      </vt:variant>
      <vt:variant>
        <vt:lpwstr/>
      </vt:variant>
      <vt:variant>
        <vt:i4>3342452</vt:i4>
      </vt:variant>
      <vt:variant>
        <vt:i4>111</vt:i4>
      </vt:variant>
      <vt:variant>
        <vt:i4>0</vt:i4>
      </vt:variant>
      <vt:variant>
        <vt:i4>5</vt:i4>
      </vt:variant>
      <vt:variant>
        <vt:lpwstr>http://www.nevo.co.il/case/5580957</vt:lpwstr>
      </vt:variant>
      <vt:variant>
        <vt:lpwstr/>
      </vt:variant>
      <vt:variant>
        <vt:i4>3670128</vt:i4>
      </vt:variant>
      <vt:variant>
        <vt:i4>108</vt:i4>
      </vt:variant>
      <vt:variant>
        <vt:i4>0</vt:i4>
      </vt:variant>
      <vt:variant>
        <vt:i4>5</vt:i4>
      </vt:variant>
      <vt:variant>
        <vt:lpwstr>http://www.nevo.co.il/case/5576278</vt:lpwstr>
      </vt:variant>
      <vt:variant>
        <vt:lpwstr/>
      </vt:variant>
      <vt:variant>
        <vt:i4>3145842</vt:i4>
      </vt:variant>
      <vt:variant>
        <vt:i4>105</vt:i4>
      </vt:variant>
      <vt:variant>
        <vt:i4>0</vt:i4>
      </vt:variant>
      <vt:variant>
        <vt:i4>5</vt:i4>
      </vt:variant>
      <vt:variant>
        <vt:lpwstr>http://www.nevo.co.il/case/5585964</vt:lpwstr>
      </vt:variant>
      <vt:variant>
        <vt:lpwstr/>
      </vt:variant>
      <vt:variant>
        <vt:i4>3670135</vt:i4>
      </vt:variant>
      <vt:variant>
        <vt:i4>102</vt:i4>
      </vt:variant>
      <vt:variant>
        <vt:i4>0</vt:i4>
      </vt:variant>
      <vt:variant>
        <vt:i4>5</vt:i4>
      </vt:variant>
      <vt:variant>
        <vt:lpwstr>http://www.nevo.co.il/case/5581570</vt:lpwstr>
      </vt:variant>
      <vt:variant>
        <vt:lpwstr/>
      </vt:variant>
      <vt:variant>
        <vt:i4>6553697</vt:i4>
      </vt:variant>
      <vt:variant>
        <vt:i4>99</vt:i4>
      </vt:variant>
      <vt:variant>
        <vt:i4>0</vt:i4>
      </vt:variant>
      <vt:variant>
        <vt:i4>5</vt:i4>
      </vt:variant>
      <vt:variant>
        <vt:lpwstr>http://www.nevo.co.il/law/70301/413</vt:lpwstr>
      </vt:variant>
      <vt:variant>
        <vt:lpwstr/>
      </vt:variant>
      <vt:variant>
        <vt:i4>65618</vt:i4>
      </vt:variant>
      <vt:variant>
        <vt:i4>96</vt:i4>
      </vt:variant>
      <vt:variant>
        <vt:i4>0</vt:i4>
      </vt:variant>
      <vt:variant>
        <vt:i4>5</vt:i4>
      </vt:variant>
      <vt:variant>
        <vt:lpwstr>http://www.nevo.co.il/law/70301/413e</vt:lpwstr>
      </vt:variant>
      <vt:variant>
        <vt:lpwstr/>
      </vt:variant>
      <vt:variant>
        <vt:i4>8257637</vt:i4>
      </vt:variant>
      <vt:variant>
        <vt:i4>93</vt:i4>
      </vt:variant>
      <vt:variant>
        <vt:i4>0</vt:i4>
      </vt:variant>
      <vt:variant>
        <vt:i4>5</vt:i4>
      </vt:variant>
      <vt:variant>
        <vt:lpwstr>http://www.nevo.co.il/law/4216</vt:lpwstr>
      </vt:variant>
      <vt:variant>
        <vt:lpwstr/>
      </vt:variant>
      <vt:variant>
        <vt:i4>3997821</vt:i4>
      </vt:variant>
      <vt:variant>
        <vt:i4>90</vt:i4>
      </vt:variant>
      <vt:variant>
        <vt:i4>0</vt:i4>
      </vt:variant>
      <vt:variant>
        <vt:i4>5</vt:i4>
      </vt:variant>
      <vt:variant>
        <vt:lpwstr>http://www.nevo.co.il/law/4216/7.a.;7.c</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8257637</vt:i4>
      </vt:variant>
      <vt:variant>
        <vt:i4>84</vt:i4>
      </vt:variant>
      <vt:variant>
        <vt:i4>0</vt:i4>
      </vt:variant>
      <vt:variant>
        <vt:i4>5</vt:i4>
      </vt:variant>
      <vt:variant>
        <vt:lpwstr>http://www.nevo.co.il/law/4216</vt:lpwstr>
      </vt:variant>
      <vt:variant>
        <vt:lpwstr/>
      </vt:variant>
      <vt:variant>
        <vt:i4>3997821</vt:i4>
      </vt:variant>
      <vt:variant>
        <vt:i4>81</vt:i4>
      </vt:variant>
      <vt:variant>
        <vt:i4>0</vt:i4>
      </vt:variant>
      <vt:variant>
        <vt:i4>5</vt:i4>
      </vt:variant>
      <vt:variant>
        <vt:lpwstr>http://www.nevo.co.il/law/4216/7.a.;7.c</vt:lpwstr>
      </vt:variant>
      <vt:variant>
        <vt:lpwstr/>
      </vt:variant>
      <vt:variant>
        <vt:i4>6291576</vt:i4>
      </vt:variant>
      <vt:variant>
        <vt:i4>78</vt:i4>
      </vt:variant>
      <vt:variant>
        <vt:i4>0</vt:i4>
      </vt:variant>
      <vt:variant>
        <vt:i4>5</vt:i4>
      </vt:variant>
      <vt:variant>
        <vt:lpwstr>http://www.nevo.co.il/law/5227/10.a</vt:lpwstr>
      </vt:variant>
      <vt:variant>
        <vt:lpwstr/>
      </vt:variant>
      <vt:variant>
        <vt:i4>8323175</vt:i4>
      </vt:variant>
      <vt:variant>
        <vt:i4>75</vt:i4>
      </vt:variant>
      <vt:variant>
        <vt:i4>0</vt:i4>
      </vt:variant>
      <vt:variant>
        <vt:i4>5</vt:i4>
      </vt:variant>
      <vt:variant>
        <vt:lpwstr>http://www.nevo.co.il/law/5227</vt:lpwstr>
      </vt:variant>
      <vt:variant>
        <vt:lpwstr/>
      </vt:variant>
      <vt:variant>
        <vt:i4>6750330</vt:i4>
      </vt:variant>
      <vt:variant>
        <vt:i4>72</vt:i4>
      </vt:variant>
      <vt:variant>
        <vt:i4>0</vt:i4>
      </vt:variant>
      <vt:variant>
        <vt:i4>5</vt:i4>
      </vt:variant>
      <vt:variant>
        <vt:lpwstr>http://www.nevo.co.il/law/5227/62.3</vt:lpwstr>
      </vt:variant>
      <vt:variant>
        <vt:lpwstr/>
      </vt:variant>
      <vt:variant>
        <vt:i4>6684735</vt:i4>
      </vt:variant>
      <vt:variant>
        <vt:i4>69</vt:i4>
      </vt:variant>
      <vt:variant>
        <vt:i4>0</vt:i4>
      </vt:variant>
      <vt:variant>
        <vt:i4>5</vt:i4>
      </vt:variant>
      <vt:variant>
        <vt:lpwstr>http://www.nevo.co.il/law/70301/338.a.1</vt:lpwstr>
      </vt:variant>
      <vt:variant>
        <vt:lpwstr/>
      </vt:variant>
      <vt:variant>
        <vt:i4>6750332</vt:i4>
      </vt:variant>
      <vt:variant>
        <vt:i4>66</vt:i4>
      </vt:variant>
      <vt:variant>
        <vt:i4>0</vt:i4>
      </vt:variant>
      <vt:variant>
        <vt:i4>5</vt:i4>
      </vt:variant>
      <vt:variant>
        <vt:lpwstr>http://www.nevo.co.il/law/70301/413b.a</vt:lpwstr>
      </vt:variant>
      <vt:variant>
        <vt:lpwstr/>
      </vt:variant>
      <vt:variant>
        <vt:i4>6422631</vt:i4>
      </vt:variant>
      <vt:variant>
        <vt:i4>63</vt:i4>
      </vt:variant>
      <vt:variant>
        <vt:i4>0</vt:i4>
      </vt:variant>
      <vt:variant>
        <vt:i4>5</vt:i4>
      </vt:variant>
      <vt:variant>
        <vt:lpwstr>http://www.nevo.co.il/law/70301/275</vt:lpwstr>
      </vt:variant>
      <vt:variant>
        <vt:lpwstr/>
      </vt:variant>
      <vt:variant>
        <vt:i4>7995492</vt:i4>
      </vt:variant>
      <vt:variant>
        <vt:i4>60</vt:i4>
      </vt:variant>
      <vt:variant>
        <vt:i4>0</vt:i4>
      </vt:variant>
      <vt:variant>
        <vt:i4>5</vt:i4>
      </vt:variant>
      <vt:variant>
        <vt:lpwstr>http://www.nevo.co.il/law/70301</vt:lpwstr>
      </vt:variant>
      <vt:variant>
        <vt:lpwstr/>
      </vt:variant>
      <vt:variant>
        <vt:i4>4390994</vt:i4>
      </vt:variant>
      <vt:variant>
        <vt:i4>57</vt:i4>
      </vt:variant>
      <vt:variant>
        <vt:i4>0</vt:i4>
      </vt:variant>
      <vt:variant>
        <vt:i4>5</vt:i4>
      </vt:variant>
      <vt:variant>
        <vt:lpwstr>http://www.nevo.co.il/law/70301/186.a</vt:lpwstr>
      </vt:variant>
      <vt:variant>
        <vt:lpwstr/>
      </vt:variant>
      <vt:variant>
        <vt:i4>8257637</vt:i4>
      </vt:variant>
      <vt:variant>
        <vt:i4>54</vt:i4>
      </vt:variant>
      <vt:variant>
        <vt:i4>0</vt:i4>
      </vt:variant>
      <vt:variant>
        <vt:i4>5</vt:i4>
      </vt:variant>
      <vt:variant>
        <vt:lpwstr>http://www.nevo.co.il/law/4216</vt:lpwstr>
      </vt:variant>
      <vt:variant>
        <vt:lpwstr/>
      </vt:variant>
      <vt:variant>
        <vt:i4>2752612</vt:i4>
      </vt:variant>
      <vt:variant>
        <vt:i4>51</vt:i4>
      </vt:variant>
      <vt:variant>
        <vt:i4>0</vt:i4>
      </vt:variant>
      <vt:variant>
        <vt:i4>5</vt:i4>
      </vt:variant>
      <vt:variant>
        <vt:lpwstr>http://www.nevo.co.il/law/4216/7.c</vt:lpwstr>
      </vt:variant>
      <vt:variant>
        <vt:lpwstr/>
      </vt:variant>
      <vt:variant>
        <vt:i4>2621540</vt:i4>
      </vt:variant>
      <vt:variant>
        <vt:i4>48</vt:i4>
      </vt:variant>
      <vt:variant>
        <vt:i4>0</vt:i4>
      </vt:variant>
      <vt:variant>
        <vt:i4>5</vt:i4>
      </vt:variant>
      <vt:variant>
        <vt:lpwstr>http://www.nevo.co.il/law/4216/7.a</vt:lpwstr>
      </vt:variant>
      <vt:variant>
        <vt:lpwstr/>
      </vt:variant>
      <vt:variant>
        <vt:i4>5046356</vt:i4>
      </vt:variant>
      <vt:variant>
        <vt:i4>45</vt:i4>
      </vt:variant>
      <vt:variant>
        <vt:i4>0</vt:i4>
      </vt:variant>
      <vt:variant>
        <vt:i4>5</vt:i4>
      </vt:variant>
      <vt:variant>
        <vt:lpwstr>http://www.nevo.co.il/law/175101</vt:lpwstr>
      </vt:variant>
      <vt:variant>
        <vt:lpwstr/>
      </vt:variant>
      <vt:variant>
        <vt:i4>655435</vt:i4>
      </vt:variant>
      <vt:variant>
        <vt:i4>42</vt:i4>
      </vt:variant>
      <vt:variant>
        <vt:i4>0</vt:i4>
      </vt:variant>
      <vt:variant>
        <vt:i4>5</vt:i4>
      </vt:variant>
      <vt:variant>
        <vt:lpwstr>http://www.nevo.co.il/law/98568/13.b1</vt:lpwstr>
      </vt:variant>
      <vt:variant>
        <vt:lpwstr/>
      </vt:variant>
      <vt:variant>
        <vt:i4>7602284</vt:i4>
      </vt:variant>
      <vt:variant>
        <vt:i4>39</vt:i4>
      </vt:variant>
      <vt:variant>
        <vt:i4>0</vt:i4>
      </vt:variant>
      <vt:variant>
        <vt:i4>5</vt:i4>
      </vt:variant>
      <vt:variant>
        <vt:lpwstr>http://www.nevo.co.il/law/98568</vt:lpwstr>
      </vt:variant>
      <vt:variant>
        <vt:lpwstr/>
      </vt:variant>
      <vt:variant>
        <vt:i4>6750330</vt:i4>
      </vt:variant>
      <vt:variant>
        <vt:i4>36</vt:i4>
      </vt:variant>
      <vt:variant>
        <vt:i4>0</vt:i4>
      </vt:variant>
      <vt:variant>
        <vt:i4>5</vt:i4>
      </vt:variant>
      <vt:variant>
        <vt:lpwstr>http://www.nevo.co.il/law/5227/62.3</vt:lpwstr>
      </vt:variant>
      <vt:variant>
        <vt:lpwstr/>
      </vt:variant>
      <vt:variant>
        <vt:i4>6291576</vt:i4>
      </vt:variant>
      <vt:variant>
        <vt:i4>33</vt:i4>
      </vt:variant>
      <vt:variant>
        <vt:i4>0</vt:i4>
      </vt:variant>
      <vt:variant>
        <vt:i4>5</vt:i4>
      </vt:variant>
      <vt:variant>
        <vt:lpwstr>http://www.nevo.co.il/law/5227/10.a</vt:lpwstr>
      </vt:variant>
      <vt:variant>
        <vt:lpwstr/>
      </vt:variant>
      <vt:variant>
        <vt:i4>8323175</vt:i4>
      </vt:variant>
      <vt:variant>
        <vt:i4>30</vt:i4>
      </vt:variant>
      <vt:variant>
        <vt:i4>0</vt:i4>
      </vt:variant>
      <vt:variant>
        <vt:i4>5</vt:i4>
      </vt:variant>
      <vt:variant>
        <vt:lpwstr>http://www.nevo.co.il/law/5227</vt:lpwstr>
      </vt:variant>
      <vt:variant>
        <vt:lpwstr/>
      </vt:variant>
      <vt:variant>
        <vt:i4>65618</vt:i4>
      </vt:variant>
      <vt:variant>
        <vt:i4>27</vt:i4>
      </vt:variant>
      <vt:variant>
        <vt:i4>0</vt:i4>
      </vt:variant>
      <vt:variant>
        <vt:i4>5</vt:i4>
      </vt:variant>
      <vt:variant>
        <vt:lpwstr>http://www.nevo.co.il/law/70301/413e</vt:lpwstr>
      </vt:variant>
      <vt:variant>
        <vt:lpwstr/>
      </vt:variant>
      <vt:variant>
        <vt:i4>6750332</vt:i4>
      </vt:variant>
      <vt:variant>
        <vt:i4>24</vt:i4>
      </vt:variant>
      <vt:variant>
        <vt:i4>0</vt:i4>
      </vt:variant>
      <vt:variant>
        <vt:i4>5</vt:i4>
      </vt:variant>
      <vt:variant>
        <vt:lpwstr>http://www.nevo.co.il/law/70301/413b.a</vt:lpwstr>
      </vt:variant>
      <vt:variant>
        <vt:lpwstr/>
      </vt:variant>
      <vt:variant>
        <vt:i4>6553697</vt:i4>
      </vt:variant>
      <vt:variant>
        <vt:i4>21</vt:i4>
      </vt:variant>
      <vt:variant>
        <vt:i4>0</vt:i4>
      </vt:variant>
      <vt:variant>
        <vt:i4>5</vt:i4>
      </vt:variant>
      <vt:variant>
        <vt:lpwstr>http://www.nevo.co.il/law/70301/413</vt:lpwstr>
      </vt:variant>
      <vt:variant>
        <vt:lpwstr/>
      </vt:variant>
      <vt:variant>
        <vt:i4>6684735</vt:i4>
      </vt:variant>
      <vt:variant>
        <vt:i4>18</vt:i4>
      </vt:variant>
      <vt:variant>
        <vt:i4>0</vt:i4>
      </vt:variant>
      <vt:variant>
        <vt:i4>5</vt:i4>
      </vt:variant>
      <vt:variant>
        <vt:lpwstr>http://www.nevo.co.il/law/70301/338.a.1</vt:lpwstr>
      </vt:variant>
      <vt:variant>
        <vt:lpwstr/>
      </vt:variant>
      <vt:variant>
        <vt:i4>6422631</vt:i4>
      </vt:variant>
      <vt:variant>
        <vt:i4>15</vt:i4>
      </vt:variant>
      <vt:variant>
        <vt:i4>0</vt:i4>
      </vt:variant>
      <vt:variant>
        <vt:i4>5</vt:i4>
      </vt:variant>
      <vt:variant>
        <vt:lpwstr>http://www.nevo.co.il/law/70301/275</vt:lpwstr>
      </vt:variant>
      <vt:variant>
        <vt:lpwstr/>
      </vt:variant>
      <vt:variant>
        <vt:i4>4390994</vt:i4>
      </vt:variant>
      <vt:variant>
        <vt:i4>12</vt:i4>
      </vt:variant>
      <vt:variant>
        <vt:i4>0</vt:i4>
      </vt:variant>
      <vt:variant>
        <vt:i4>5</vt:i4>
      </vt:variant>
      <vt:variant>
        <vt:lpwstr>http://www.nevo.co.il/law/70301/186.a</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תפ;תפ;תפ;תפ</vt:lpwstr>
  </property>
  <property fmtid="{D5CDD505-2E9C-101B-9397-08002B2CF9AE}" pid="5" name="NEWPARTA">
    <vt:lpwstr>60029;17854;3292;34105</vt:lpwstr>
  </property>
  <property fmtid="{D5CDD505-2E9C-101B-9397-08002B2CF9AE}" pid="6" name="NEWPARTB">
    <vt:lpwstr>08;08;06;01</vt:lpwstr>
  </property>
  <property fmtid="{D5CDD505-2E9C-101B-9397-08002B2CF9AE}" pid="7" name="NEWPARTC">
    <vt:lpwstr>18;19;19;19</vt:lpwstr>
  </property>
  <property fmtid="{D5CDD505-2E9C-101B-9397-08002B2CF9AE}" pid="8" name="APPELLANT">
    <vt:lpwstr>מדינת ישראל; משטרת ישראל תביעות שלוחת רמלה</vt:lpwstr>
  </property>
  <property fmtid="{D5CDD505-2E9C-101B-9397-08002B2CF9AE}" pid="9" name="APPELLEE">
    <vt:lpwstr>חאלד חמדוני</vt:lpwstr>
  </property>
  <property fmtid="{D5CDD505-2E9C-101B-9397-08002B2CF9AE}" pid="10" name="LAWYER">
    <vt:lpwstr>רונן גינגולד;איתי בר עוז</vt:lpwstr>
  </property>
  <property fmtid="{D5CDD505-2E9C-101B-9397-08002B2CF9AE}" pid="11" name="JUDGE">
    <vt:lpwstr>ה מנחם מזרחי</vt:lpwstr>
  </property>
  <property fmtid="{D5CDD505-2E9C-101B-9397-08002B2CF9AE}" pid="12" name="CITY">
    <vt:lpwstr>רמ'</vt:lpwstr>
  </property>
  <property fmtid="{D5CDD505-2E9C-101B-9397-08002B2CF9AE}" pid="13" name="DATE">
    <vt:lpwstr>20200402</vt:lpwstr>
  </property>
  <property fmtid="{D5CDD505-2E9C-101B-9397-08002B2CF9AE}" pid="14" name="TYPE_N_DATE">
    <vt:lpwstr>38020200402</vt:lpwstr>
  </property>
  <property fmtid="{D5CDD505-2E9C-101B-9397-08002B2CF9AE}" pid="15" name="WORDNUMPAGES">
    <vt:lpwstr>11</vt:lpwstr>
  </property>
  <property fmtid="{D5CDD505-2E9C-101B-9397-08002B2CF9AE}" pid="16" name="TYPE_ABS_DATE">
    <vt:lpwstr>380120200402</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5581570;5585964;5576278;5580957;5865972;5995351;13093721;20033641;8457253;5806327;5177958;4101363;22337086;23506743;12930658;20842376;21891998:3;23574213:2</vt:lpwstr>
  </property>
  <property fmtid="{D5CDD505-2E9C-101B-9397-08002B2CF9AE}" pid="36" name="LAWLISTTMP1">
    <vt:lpwstr>4216/007.a:3;007.c:3</vt:lpwstr>
  </property>
  <property fmtid="{D5CDD505-2E9C-101B-9397-08002B2CF9AE}" pid="37" name="LAWLISTTMP2">
    <vt:lpwstr>70301/186.a;275:2;413b.a;338.a.1;413e;413</vt:lpwstr>
  </property>
  <property fmtid="{D5CDD505-2E9C-101B-9397-08002B2CF9AE}" pid="38" name="LAWLISTTMP3">
    <vt:lpwstr>5227/062.3;010.a</vt:lpwstr>
  </property>
  <property fmtid="{D5CDD505-2E9C-101B-9397-08002B2CF9AE}" pid="39" name="LAWLISTTMP4">
    <vt:lpwstr>98568/013.b1</vt:lpwstr>
  </property>
  <property fmtid="{D5CDD505-2E9C-101B-9397-08002B2CF9AE}" pid="40" name="LAWLISTTMP5">
    <vt:lpwstr>175101</vt:lpwstr>
  </property>
  <property fmtid="{D5CDD505-2E9C-101B-9397-08002B2CF9AE}" pid="41" name="METAKZER">
    <vt:lpwstr>שירי</vt:lpwstr>
  </property>
  <property fmtid="{D5CDD505-2E9C-101B-9397-08002B2CF9AE}" pid="42" name="NOSE1ID">
    <vt:lpwstr>77;104</vt:lpwstr>
  </property>
  <property fmtid="{D5CDD505-2E9C-101B-9397-08002B2CF9AE}" pid="43" name="NOSE2ID">
    <vt:lpwstr>1446;1831</vt:lpwstr>
  </property>
  <property fmtid="{D5CDD505-2E9C-101B-9397-08002B2CF9AE}" pid="44" name="NOSE3ID">
    <vt:lpwstr>11678;17001</vt:lpwstr>
  </property>
  <property fmtid="{D5CDD505-2E9C-101B-9397-08002B2CF9AE}" pid="45" name="NOSE11">
    <vt:lpwstr>עונשין</vt:lpwstr>
  </property>
  <property fmtid="{D5CDD505-2E9C-101B-9397-08002B2CF9AE}" pid="46" name="NOSE21">
    <vt:lpwstr>ענישה</vt:lpwstr>
  </property>
  <property fmtid="{D5CDD505-2E9C-101B-9397-08002B2CF9AE}" pid="47" name="NOSE31">
    <vt:lpwstr>מדיניות ענישה: עבירות רכוש</vt:lpwstr>
  </property>
  <property fmtid="{D5CDD505-2E9C-101B-9397-08002B2CF9AE}" pid="48" name="NOSE12">
    <vt:lpwstr>תעבורה</vt:lpwstr>
  </property>
  <property fmtid="{D5CDD505-2E9C-101B-9397-08002B2CF9AE}" pid="49" name="NOSE22">
    <vt:lpwstr>ענישה</vt:lpwstr>
  </property>
  <property fmtid="{D5CDD505-2E9C-101B-9397-08002B2CF9AE}" pid="50" name="NOSE32">
    <vt:lpwstr>נהיגה פוחזת של רכב</vt:lpwstr>
  </property>
  <property fmtid="{D5CDD505-2E9C-101B-9397-08002B2CF9AE}" pid="51" name="NOSE13">
    <vt:lpwstr/>
  </property>
  <property fmtid="{D5CDD505-2E9C-101B-9397-08002B2CF9AE}" pid="52" name="NOSE23">
    <vt:lpwstr/>
  </property>
  <property fmtid="{D5CDD505-2E9C-101B-9397-08002B2CF9AE}" pid="53" name="NOSE33">
    <vt:lpwstr/>
  </property>
  <property fmtid="{D5CDD505-2E9C-101B-9397-08002B2CF9AE}" pid="54" name="NOSE14">
    <vt:lpwstr/>
  </property>
  <property fmtid="{D5CDD505-2E9C-101B-9397-08002B2CF9AE}" pid="55" name="NOSE24">
    <vt:lpwstr/>
  </property>
  <property fmtid="{D5CDD505-2E9C-101B-9397-08002B2CF9AE}" pid="56" name="NOSE34">
    <vt:lpwstr/>
  </property>
  <property fmtid="{D5CDD505-2E9C-101B-9397-08002B2CF9AE}" pid="57" name="NOSE15">
    <vt:lpwstr/>
  </property>
  <property fmtid="{D5CDD505-2E9C-101B-9397-08002B2CF9AE}" pid="58" name="NOSE25">
    <vt:lpwstr/>
  </property>
  <property fmtid="{D5CDD505-2E9C-101B-9397-08002B2CF9AE}" pid="59" name="NOSE35">
    <vt:lpwstr/>
  </property>
  <property fmtid="{D5CDD505-2E9C-101B-9397-08002B2CF9AE}" pid="60" name="NOSE16">
    <vt:lpwstr/>
  </property>
  <property fmtid="{D5CDD505-2E9C-101B-9397-08002B2CF9AE}" pid="61" name="NOSE26">
    <vt:lpwstr/>
  </property>
  <property fmtid="{D5CDD505-2E9C-101B-9397-08002B2CF9AE}" pid="62" name="NOSE36">
    <vt:lpwstr/>
  </property>
  <property fmtid="{D5CDD505-2E9C-101B-9397-08002B2CF9AE}" pid="63" name="NOSE17">
    <vt:lpwstr/>
  </property>
  <property fmtid="{D5CDD505-2E9C-101B-9397-08002B2CF9AE}" pid="64" name="NOSE27">
    <vt:lpwstr/>
  </property>
  <property fmtid="{D5CDD505-2E9C-101B-9397-08002B2CF9AE}" pid="65" name="NOSE37">
    <vt:lpwstr/>
  </property>
  <property fmtid="{D5CDD505-2E9C-101B-9397-08002B2CF9AE}" pid="66" name="NOSE18">
    <vt:lpwstr/>
  </property>
  <property fmtid="{D5CDD505-2E9C-101B-9397-08002B2CF9AE}" pid="67" name="NOSE28">
    <vt:lpwstr/>
  </property>
  <property fmtid="{D5CDD505-2E9C-101B-9397-08002B2CF9AE}" pid="68" name="NOSE38">
    <vt:lpwstr/>
  </property>
  <property fmtid="{D5CDD505-2E9C-101B-9397-08002B2CF9AE}" pid="69" name="NOSE19">
    <vt:lpwstr/>
  </property>
  <property fmtid="{D5CDD505-2E9C-101B-9397-08002B2CF9AE}" pid="70" name="NOSE29">
    <vt:lpwstr/>
  </property>
  <property fmtid="{D5CDD505-2E9C-101B-9397-08002B2CF9AE}" pid="71" name="NOSE39">
    <vt:lpwstr/>
  </property>
  <property fmtid="{D5CDD505-2E9C-101B-9397-08002B2CF9AE}" pid="72" name="NOSE110">
    <vt:lpwstr/>
  </property>
  <property fmtid="{D5CDD505-2E9C-101B-9397-08002B2CF9AE}" pid="73" name="NOSE210">
    <vt:lpwstr/>
  </property>
  <property fmtid="{D5CDD505-2E9C-101B-9397-08002B2CF9AE}" pid="74" name="NOSE310">
    <vt:lpwstr/>
  </property>
  <property fmtid="{D5CDD505-2E9C-101B-9397-08002B2CF9AE}" pid="75" name="PADIDATE">
    <vt:lpwstr>20200608</vt:lpwstr>
  </property>
</Properties>
</file>