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171AE" w:rsidRPr="00D35454" w14:paraId="7379C3D3" w14:textId="77777777" w:rsidTr="00F15B9B">
        <w:trPr>
          <w:trHeight w:hRule="exact" w:val="418"/>
          <w:jc w:val="center"/>
        </w:trPr>
        <w:tc>
          <w:tcPr>
            <w:tcW w:w="8721" w:type="dxa"/>
            <w:gridSpan w:val="2"/>
          </w:tcPr>
          <w:p w14:paraId="5CE90BE2" w14:textId="77777777" w:rsidR="004171AE" w:rsidRPr="00D35454" w:rsidRDefault="004171AE" w:rsidP="00E857D7">
            <w:pPr>
              <w:pStyle w:val="a3"/>
              <w:jc w:val="center"/>
              <w:rPr>
                <w:rFonts w:ascii="Tahoma" w:hAnsi="Tahoma" w:cs="Tahoma"/>
                <w:color w:val="000080"/>
                <w:rtl/>
              </w:rPr>
            </w:pPr>
            <w:bookmarkStart w:id="0" w:name="LastJudge"/>
            <w:r w:rsidRPr="00D35454">
              <w:rPr>
                <w:rFonts w:ascii="Tahoma" w:hAnsi="Tahoma" w:cs="Tahoma"/>
                <w:b/>
                <w:bCs/>
                <w:color w:val="000080"/>
                <w:rtl/>
              </w:rPr>
              <w:t>בית משפט השלום בראשון לציון</w:t>
            </w:r>
          </w:p>
        </w:tc>
      </w:tr>
      <w:tr w:rsidR="004171AE" w:rsidRPr="00D35454" w14:paraId="1E8B27B4" w14:textId="77777777" w:rsidTr="00F15B9B">
        <w:trPr>
          <w:trHeight w:val="337"/>
          <w:jc w:val="center"/>
        </w:trPr>
        <w:tc>
          <w:tcPr>
            <w:tcW w:w="5054" w:type="dxa"/>
          </w:tcPr>
          <w:p w14:paraId="215A76FB" w14:textId="77777777" w:rsidR="004171AE" w:rsidRPr="00D35454" w:rsidRDefault="004171AE" w:rsidP="00E857D7">
            <w:pPr>
              <w:rPr>
                <w:rFonts w:cs="FrankRuehl"/>
                <w:sz w:val="28"/>
                <w:szCs w:val="28"/>
                <w:rtl/>
              </w:rPr>
            </w:pPr>
            <w:r w:rsidRPr="00D35454">
              <w:rPr>
                <w:rFonts w:cs="FrankRuehl"/>
                <w:sz w:val="28"/>
                <w:szCs w:val="28"/>
                <w:rtl/>
              </w:rPr>
              <w:t>ת"פ</w:t>
            </w:r>
            <w:r w:rsidRPr="00D35454">
              <w:rPr>
                <w:rFonts w:cs="FrankRuehl" w:hint="cs"/>
                <w:sz w:val="28"/>
                <w:szCs w:val="28"/>
                <w:rtl/>
              </w:rPr>
              <w:t xml:space="preserve"> </w:t>
            </w:r>
            <w:r w:rsidRPr="00D35454">
              <w:rPr>
                <w:rFonts w:cs="FrankRuehl"/>
                <w:sz w:val="28"/>
                <w:szCs w:val="28"/>
                <w:rtl/>
              </w:rPr>
              <w:t>31387-10-18</w:t>
            </w:r>
            <w:r w:rsidRPr="00D35454">
              <w:rPr>
                <w:rFonts w:cs="FrankRuehl" w:hint="cs"/>
                <w:sz w:val="28"/>
                <w:szCs w:val="28"/>
                <w:rtl/>
              </w:rPr>
              <w:t xml:space="preserve"> </w:t>
            </w:r>
            <w:r w:rsidRPr="00D35454">
              <w:rPr>
                <w:rFonts w:cs="FrankRuehl"/>
                <w:sz w:val="28"/>
                <w:szCs w:val="28"/>
                <w:rtl/>
              </w:rPr>
              <w:t>מדינת ישראל נ' כרמי</w:t>
            </w:r>
          </w:p>
          <w:p w14:paraId="26934271" w14:textId="77777777" w:rsidR="004171AE" w:rsidRPr="00D35454" w:rsidRDefault="004171AE" w:rsidP="00E857D7">
            <w:pPr>
              <w:pStyle w:val="a3"/>
              <w:rPr>
                <w:rFonts w:cs="FrankRuehl"/>
                <w:sz w:val="28"/>
                <w:szCs w:val="28"/>
                <w:rtl/>
              </w:rPr>
            </w:pPr>
          </w:p>
        </w:tc>
        <w:tc>
          <w:tcPr>
            <w:tcW w:w="3667" w:type="dxa"/>
          </w:tcPr>
          <w:p w14:paraId="7A68B8EC" w14:textId="77777777" w:rsidR="004171AE" w:rsidRPr="00D35454" w:rsidRDefault="004171AE" w:rsidP="00E857D7">
            <w:pPr>
              <w:pStyle w:val="a3"/>
              <w:jc w:val="right"/>
              <w:rPr>
                <w:rFonts w:cs="FrankRuehl"/>
                <w:sz w:val="28"/>
                <w:szCs w:val="28"/>
                <w:rtl/>
              </w:rPr>
            </w:pPr>
          </w:p>
        </w:tc>
      </w:tr>
    </w:tbl>
    <w:p w14:paraId="5B7EE281" w14:textId="77777777" w:rsidR="004171AE" w:rsidRPr="00D35454" w:rsidRDefault="004171AE" w:rsidP="004171AE">
      <w:pPr>
        <w:pStyle w:val="a3"/>
        <w:rPr>
          <w:rtl/>
        </w:rPr>
      </w:pPr>
      <w:r w:rsidRPr="00D35454">
        <w:rPr>
          <w:rFonts w:hint="cs"/>
          <w:rtl/>
        </w:rPr>
        <w:t xml:space="preserve"> </w:t>
      </w:r>
    </w:p>
    <w:p w14:paraId="2DC45EF5" w14:textId="77777777" w:rsidR="004171AE" w:rsidRPr="00D35454" w:rsidRDefault="004171AE" w:rsidP="004171AE">
      <w:pPr>
        <w:rPr>
          <w:rFonts w:ascii="David" w:hAnsi="David"/>
          <w:bCs/>
          <w:sz w:val="28"/>
          <w:szCs w:val="28"/>
          <w:rtl/>
        </w:rPr>
      </w:pPr>
    </w:p>
    <w:p w14:paraId="617BACA7" w14:textId="77777777" w:rsidR="004171AE" w:rsidRPr="00D35454" w:rsidRDefault="004171AE" w:rsidP="004171AE">
      <w:pPr>
        <w:rPr>
          <w:rFonts w:ascii="David" w:hAnsi="David"/>
          <w:bCs/>
          <w:sz w:val="28"/>
          <w:szCs w:val="28"/>
        </w:rPr>
      </w:pPr>
      <w:r w:rsidRPr="00D35454">
        <w:rPr>
          <w:rFonts w:ascii="David" w:hAnsi="David"/>
          <w:bCs/>
          <w:sz w:val="28"/>
          <w:szCs w:val="28"/>
          <w:rtl/>
        </w:rPr>
        <w:t>לפני:</w:t>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t>כבוד השופט גיא אבנון</w:t>
      </w:r>
    </w:p>
    <w:p w14:paraId="609B5FBA" w14:textId="77777777" w:rsidR="004171AE" w:rsidRPr="00D35454" w:rsidRDefault="004171AE" w:rsidP="004171AE">
      <w:pPr>
        <w:rPr>
          <w:rFonts w:ascii="David" w:hAnsi="David"/>
          <w:bCs/>
          <w:sz w:val="28"/>
          <w:szCs w:val="28"/>
          <w:rtl/>
        </w:rPr>
      </w:pPr>
    </w:p>
    <w:p w14:paraId="43B45356" w14:textId="77777777" w:rsidR="004171AE" w:rsidRPr="00D35454" w:rsidRDefault="004171AE" w:rsidP="004171AE">
      <w:pPr>
        <w:rPr>
          <w:rFonts w:ascii="David" w:hAnsi="David"/>
          <w:bCs/>
          <w:sz w:val="28"/>
          <w:szCs w:val="28"/>
          <w:rtl/>
        </w:rPr>
      </w:pPr>
      <w:r w:rsidRPr="00D35454">
        <w:rPr>
          <w:rFonts w:ascii="David" w:hAnsi="David"/>
          <w:bCs/>
          <w:sz w:val="28"/>
          <w:szCs w:val="28"/>
          <w:rtl/>
        </w:rPr>
        <w:t>ה</w:t>
      </w:r>
      <w:bookmarkStart w:id="1" w:name="FirstAppellant"/>
      <w:r w:rsidRPr="00D35454">
        <w:rPr>
          <w:rFonts w:ascii="David" w:hAnsi="David"/>
          <w:bCs/>
          <w:sz w:val="28"/>
          <w:szCs w:val="28"/>
          <w:rtl/>
        </w:rPr>
        <w:t>מאשימ</w:t>
      </w:r>
      <w:bookmarkEnd w:id="1"/>
      <w:r w:rsidRPr="00D35454">
        <w:rPr>
          <w:rFonts w:ascii="David" w:hAnsi="David"/>
          <w:bCs/>
          <w:sz w:val="28"/>
          <w:szCs w:val="28"/>
          <w:rtl/>
        </w:rPr>
        <w:t>ה:</w:t>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t>מדינת ישראל – תביעות מרכז</w:t>
      </w:r>
    </w:p>
    <w:p w14:paraId="77EDF23D" w14:textId="77777777" w:rsidR="004171AE" w:rsidRPr="00D35454" w:rsidRDefault="004171AE" w:rsidP="004171AE">
      <w:pPr>
        <w:rPr>
          <w:rFonts w:ascii="David" w:hAnsi="David"/>
          <w:bCs/>
          <w:sz w:val="28"/>
          <w:szCs w:val="28"/>
          <w:rtl/>
        </w:rPr>
      </w:pPr>
    </w:p>
    <w:p w14:paraId="7E7312DB" w14:textId="77777777" w:rsidR="004171AE" w:rsidRPr="00D35454" w:rsidRDefault="004171AE" w:rsidP="004171AE">
      <w:pPr>
        <w:rPr>
          <w:rFonts w:ascii="David" w:hAnsi="David"/>
          <w:bCs/>
          <w:sz w:val="28"/>
          <w:szCs w:val="28"/>
          <w:rtl/>
        </w:rPr>
      </w:pP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t>נ ג ד</w:t>
      </w:r>
    </w:p>
    <w:p w14:paraId="1FA74FC6" w14:textId="77777777" w:rsidR="004171AE" w:rsidRPr="00D35454" w:rsidRDefault="004171AE" w:rsidP="004171AE">
      <w:pPr>
        <w:rPr>
          <w:rFonts w:ascii="David" w:hAnsi="David"/>
          <w:bCs/>
          <w:sz w:val="28"/>
          <w:szCs w:val="28"/>
          <w:rtl/>
        </w:rPr>
      </w:pPr>
    </w:p>
    <w:p w14:paraId="70AC2E47" w14:textId="77777777" w:rsidR="004171AE" w:rsidRPr="00D35454" w:rsidRDefault="004171AE" w:rsidP="004171AE">
      <w:pPr>
        <w:rPr>
          <w:rFonts w:ascii="David" w:hAnsi="David"/>
          <w:bCs/>
          <w:sz w:val="28"/>
          <w:szCs w:val="28"/>
          <w:rtl/>
        </w:rPr>
      </w:pPr>
      <w:r w:rsidRPr="00D35454">
        <w:rPr>
          <w:rFonts w:ascii="David" w:hAnsi="David"/>
          <w:bCs/>
          <w:sz w:val="28"/>
          <w:szCs w:val="28"/>
          <w:rtl/>
        </w:rPr>
        <w:t>הנאשם:</w:t>
      </w:r>
      <w:r w:rsidRPr="00D35454">
        <w:rPr>
          <w:rFonts w:ascii="David" w:hAnsi="David"/>
          <w:bCs/>
          <w:sz w:val="28"/>
          <w:szCs w:val="28"/>
          <w:rtl/>
        </w:rPr>
        <w:tab/>
      </w:r>
      <w:r w:rsidRPr="00D35454">
        <w:rPr>
          <w:rFonts w:ascii="David" w:hAnsi="David"/>
          <w:bCs/>
          <w:sz w:val="28"/>
          <w:szCs w:val="28"/>
          <w:rtl/>
        </w:rPr>
        <w:tab/>
      </w:r>
      <w:r w:rsidRPr="00D35454">
        <w:rPr>
          <w:rFonts w:ascii="David" w:hAnsi="David"/>
          <w:bCs/>
          <w:sz w:val="28"/>
          <w:szCs w:val="28"/>
          <w:rtl/>
        </w:rPr>
        <w:tab/>
        <w:t xml:space="preserve">עידו כרמי – ת"ז </w:t>
      </w:r>
      <w:r w:rsidR="00D35454">
        <w:rPr>
          <w:rFonts w:ascii="David" w:hAnsi="David"/>
          <w:bCs/>
          <w:sz w:val="28"/>
          <w:szCs w:val="28"/>
        </w:rPr>
        <w:t>xxxxxxxxx</w:t>
      </w:r>
    </w:p>
    <w:p w14:paraId="18784159" w14:textId="77777777" w:rsidR="004171AE" w:rsidRPr="00D35454" w:rsidRDefault="004171AE" w:rsidP="004171AE">
      <w:pPr>
        <w:rPr>
          <w:rFonts w:ascii="David" w:hAnsi="David"/>
          <w:bCs/>
          <w:sz w:val="28"/>
          <w:szCs w:val="28"/>
          <w:rtl/>
        </w:rPr>
      </w:pPr>
    </w:p>
    <w:p w14:paraId="586FA801" w14:textId="77777777" w:rsidR="004171AE" w:rsidRPr="00D35454" w:rsidRDefault="004171AE" w:rsidP="004171AE">
      <w:pPr>
        <w:rPr>
          <w:rFonts w:ascii="Arial (W1)" w:hAnsi="Arial (W1)"/>
          <w:sz w:val="28"/>
          <w:szCs w:val="28"/>
          <w:rtl/>
        </w:rPr>
      </w:pPr>
      <w:bookmarkStart w:id="2" w:name="FirstLawyer"/>
      <w:r w:rsidRPr="00D35454">
        <w:rPr>
          <w:rFonts w:ascii="Arial (W1)" w:hAnsi="Arial (W1)"/>
          <w:sz w:val="28"/>
          <w:szCs w:val="28"/>
          <w:rtl/>
        </w:rPr>
        <w:t>בשם</w:t>
      </w:r>
      <w:bookmarkEnd w:id="2"/>
      <w:r w:rsidRPr="00D35454">
        <w:rPr>
          <w:rFonts w:ascii="Arial (W1)" w:hAnsi="Arial (W1)"/>
          <w:sz w:val="28"/>
          <w:szCs w:val="28"/>
          <w:rtl/>
        </w:rPr>
        <w:t xml:space="preserve"> המאשימה:</w:t>
      </w:r>
      <w:r w:rsidRPr="00D35454">
        <w:rPr>
          <w:rFonts w:ascii="Arial (W1)" w:hAnsi="Arial (W1)"/>
          <w:sz w:val="28"/>
          <w:szCs w:val="28"/>
          <w:rtl/>
        </w:rPr>
        <w:tab/>
      </w:r>
      <w:r w:rsidRPr="00D35454">
        <w:rPr>
          <w:rFonts w:ascii="Arial (W1)" w:hAnsi="Arial (W1)"/>
          <w:sz w:val="28"/>
          <w:szCs w:val="28"/>
          <w:rtl/>
        </w:rPr>
        <w:tab/>
        <w:t>עו"ד אלברט זמנסקי</w:t>
      </w:r>
    </w:p>
    <w:p w14:paraId="4E8D22CD" w14:textId="77777777" w:rsidR="004171AE" w:rsidRPr="00D35454" w:rsidRDefault="004171AE" w:rsidP="004171AE">
      <w:pPr>
        <w:rPr>
          <w:rFonts w:ascii="Arial (W1)" w:hAnsi="Arial (W1)"/>
          <w:sz w:val="28"/>
          <w:szCs w:val="28"/>
          <w:rtl/>
        </w:rPr>
      </w:pPr>
    </w:p>
    <w:p w14:paraId="177CF6A8" w14:textId="77777777" w:rsidR="004171AE" w:rsidRPr="00D35454" w:rsidRDefault="004171AE" w:rsidP="004171AE">
      <w:pPr>
        <w:rPr>
          <w:rFonts w:ascii="Arial (W1)" w:hAnsi="Arial (W1)"/>
          <w:sz w:val="28"/>
          <w:szCs w:val="28"/>
          <w:rtl/>
        </w:rPr>
      </w:pPr>
      <w:r w:rsidRPr="00D35454">
        <w:rPr>
          <w:rFonts w:ascii="Arial (W1)" w:hAnsi="Arial (W1)"/>
          <w:sz w:val="28"/>
          <w:szCs w:val="28"/>
          <w:rtl/>
        </w:rPr>
        <w:t>בשם הנאשם:</w:t>
      </w:r>
      <w:r w:rsidRPr="00D35454">
        <w:rPr>
          <w:rFonts w:ascii="Arial (W1)" w:hAnsi="Arial (W1)"/>
          <w:sz w:val="28"/>
          <w:szCs w:val="28"/>
          <w:rtl/>
        </w:rPr>
        <w:tab/>
      </w:r>
      <w:r w:rsidRPr="00D35454">
        <w:rPr>
          <w:rFonts w:ascii="Arial (W1)" w:hAnsi="Arial (W1)"/>
          <w:sz w:val="28"/>
          <w:szCs w:val="28"/>
          <w:rtl/>
        </w:rPr>
        <w:tab/>
      </w:r>
      <w:r w:rsidRPr="00D35454">
        <w:rPr>
          <w:rFonts w:ascii="Arial (W1)" w:hAnsi="Arial (W1)"/>
          <w:sz w:val="28"/>
          <w:szCs w:val="28"/>
          <w:rtl/>
        </w:rPr>
        <w:tab/>
        <w:t>עו"ד גל וולף</w:t>
      </w:r>
    </w:p>
    <w:p w14:paraId="300F38E3" w14:textId="77777777" w:rsidR="00D35454" w:rsidRPr="00D35454" w:rsidRDefault="00D35454" w:rsidP="00D35454">
      <w:pPr>
        <w:spacing w:before="120" w:after="120" w:line="240" w:lineRule="exact"/>
        <w:ind w:left="283" w:hanging="283"/>
        <w:jc w:val="both"/>
        <w:rPr>
          <w:rFonts w:ascii="FrankRuehl" w:hAnsi="FrankRuehl" w:cs="FrankRuehl"/>
          <w:rtl/>
        </w:rPr>
      </w:pPr>
    </w:p>
    <w:p w14:paraId="53063C99" w14:textId="77777777" w:rsidR="00D35454" w:rsidRPr="00D35454" w:rsidRDefault="00D35454" w:rsidP="00D35454">
      <w:pPr>
        <w:rPr>
          <w:rtl/>
        </w:rPr>
      </w:pPr>
    </w:p>
    <w:p w14:paraId="314F9525" w14:textId="77777777" w:rsidR="00F15B9B" w:rsidRPr="00F15B9B" w:rsidRDefault="00F15B9B" w:rsidP="00F15B9B">
      <w:pPr>
        <w:spacing w:before="120" w:after="120" w:line="240" w:lineRule="exact"/>
        <w:ind w:left="283" w:hanging="283"/>
        <w:jc w:val="both"/>
        <w:rPr>
          <w:rFonts w:ascii="FrankRuehl" w:hAnsi="FrankRuehl" w:cs="FrankRuehl"/>
          <w:rtl/>
        </w:rPr>
      </w:pPr>
      <w:bookmarkStart w:id="3" w:name="LawTable"/>
      <w:bookmarkEnd w:id="3"/>
    </w:p>
    <w:p w14:paraId="551984EE" w14:textId="77777777" w:rsidR="00F15B9B" w:rsidRPr="00F15B9B" w:rsidRDefault="00F15B9B" w:rsidP="00F15B9B">
      <w:pPr>
        <w:spacing w:before="120" w:after="120" w:line="240" w:lineRule="exact"/>
        <w:ind w:left="283" w:hanging="283"/>
        <w:jc w:val="both"/>
        <w:rPr>
          <w:rFonts w:ascii="FrankRuehl" w:hAnsi="FrankRuehl" w:cs="FrankRuehl"/>
          <w:rtl/>
        </w:rPr>
      </w:pPr>
    </w:p>
    <w:p w14:paraId="4F0D8C28" w14:textId="77777777" w:rsidR="00F15B9B" w:rsidRPr="00F15B9B" w:rsidRDefault="00F15B9B" w:rsidP="00F15B9B">
      <w:pPr>
        <w:spacing w:before="120" w:after="120" w:line="240" w:lineRule="exact"/>
        <w:ind w:left="283" w:hanging="283"/>
        <w:jc w:val="both"/>
        <w:rPr>
          <w:rFonts w:ascii="FrankRuehl" w:hAnsi="FrankRuehl" w:cs="FrankRuehl"/>
          <w:rtl/>
        </w:rPr>
      </w:pPr>
      <w:r w:rsidRPr="00F15B9B">
        <w:rPr>
          <w:rFonts w:ascii="FrankRuehl" w:hAnsi="FrankRuehl" w:cs="FrankRuehl"/>
          <w:rtl/>
        </w:rPr>
        <w:t xml:space="preserve">חקיקה שאוזכרה: </w:t>
      </w:r>
    </w:p>
    <w:p w14:paraId="55C6B15F" w14:textId="77777777" w:rsidR="00F15B9B" w:rsidRPr="00F15B9B" w:rsidRDefault="00F15B9B" w:rsidP="00F15B9B">
      <w:pPr>
        <w:spacing w:before="120" w:after="120" w:line="240" w:lineRule="exact"/>
        <w:ind w:left="283" w:hanging="283"/>
        <w:jc w:val="both"/>
        <w:rPr>
          <w:rFonts w:ascii="FrankRuehl" w:hAnsi="FrankRuehl" w:cs="FrankRuehl"/>
          <w:color w:val="0000FF"/>
          <w:u w:val="single"/>
          <w:rtl/>
        </w:rPr>
      </w:pPr>
      <w:hyperlink r:id="rId6" w:history="1">
        <w:r w:rsidRPr="00F15B9B">
          <w:rPr>
            <w:rStyle w:val="Hyperlink"/>
            <w:rFonts w:ascii="FrankRuehl" w:hAnsi="FrankRuehl" w:cs="FrankRuehl"/>
            <w:rtl/>
          </w:rPr>
          <w:t>פקודת הסמים המסוכנים [נוסח חדש], תשל"ג-1973</w:t>
        </w:r>
      </w:hyperlink>
      <w:r w:rsidRPr="00F15B9B">
        <w:rPr>
          <w:rFonts w:ascii="FrankRuehl" w:hAnsi="FrankRuehl" w:cs="FrankRuehl"/>
          <w:color w:val="0000FF"/>
          <w:u w:val="single"/>
          <w:rtl/>
        </w:rPr>
        <w:t xml:space="preserve">: סע'  </w:t>
      </w:r>
      <w:hyperlink r:id="rId7" w:history="1">
        <w:r w:rsidRPr="00F15B9B">
          <w:rPr>
            <w:rStyle w:val="Hyperlink"/>
            <w:rFonts w:ascii="FrankRuehl" w:hAnsi="FrankRuehl" w:cs="FrankRuehl"/>
          </w:rPr>
          <w:t>7.</w:t>
        </w:r>
        <w:r w:rsidRPr="00F15B9B">
          <w:rPr>
            <w:rStyle w:val="Hyperlink"/>
            <w:rFonts w:ascii="FrankRuehl" w:hAnsi="FrankRuehl" w:cs="FrankRuehl"/>
            <w:rtl/>
          </w:rPr>
          <w:t>א</w:t>
        </w:r>
        <w:r w:rsidRPr="00F15B9B">
          <w:rPr>
            <w:rStyle w:val="Hyperlink"/>
            <w:rFonts w:ascii="FrankRuehl" w:hAnsi="FrankRuehl" w:cs="FrankRuehl"/>
          </w:rPr>
          <w:t>.</w:t>
        </w:r>
      </w:hyperlink>
      <w:r w:rsidRPr="00F15B9B">
        <w:rPr>
          <w:rFonts w:ascii="FrankRuehl" w:hAnsi="FrankRuehl" w:cs="FrankRuehl"/>
          <w:color w:val="0000FF"/>
          <w:u w:val="single"/>
          <w:rtl/>
        </w:rPr>
        <w:t xml:space="preserve">, </w:t>
      </w:r>
      <w:hyperlink r:id="rId8" w:history="1">
        <w:r w:rsidRPr="00F15B9B">
          <w:rPr>
            <w:rStyle w:val="Hyperlink"/>
            <w:rFonts w:ascii="FrankRuehl" w:hAnsi="FrankRuehl" w:cs="FrankRuehl"/>
          </w:rPr>
          <w:t>7.</w:t>
        </w:r>
        <w:r w:rsidRPr="00F15B9B">
          <w:rPr>
            <w:rStyle w:val="Hyperlink"/>
            <w:rFonts w:ascii="FrankRuehl" w:hAnsi="FrankRuehl" w:cs="FrankRuehl"/>
            <w:rtl/>
          </w:rPr>
          <w:t>ג</w:t>
        </w:r>
      </w:hyperlink>
      <w:r w:rsidRPr="00F15B9B">
        <w:rPr>
          <w:rFonts w:ascii="FrankRuehl" w:hAnsi="FrankRuehl" w:cs="FrankRuehl"/>
          <w:color w:val="0000FF"/>
          <w:u w:val="single"/>
          <w:rtl/>
        </w:rPr>
        <w:t xml:space="preserve">, </w:t>
      </w:r>
      <w:hyperlink r:id="rId9" w:history="1">
        <w:r w:rsidRPr="00F15B9B">
          <w:rPr>
            <w:rStyle w:val="Hyperlink"/>
            <w:rFonts w:ascii="FrankRuehl" w:hAnsi="FrankRuehl" w:cs="FrankRuehl"/>
          </w:rPr>
          <w:t>13</w:t>
        </w:r>
      </w:hyperlink>
      <w:r w:rsidRPr="00F15B9B">
        <w:rPr>
          <w:rFonts w:ascii="FrankRuehl" w:hAnsi="FrankRuehl" w:cs="FrankRuehl"/>
          <w:color w:val="0000FF"/>
          <w:u w:val="single"/>
          <w:rtl/>
        </w:rPr>
        <w:t xml:space="preserve">, </w:t>
      </w:r>
      <w:hyperlink r:id="rId10" w:history="1">
        <w:r w:rsidRPr="00F15B9B">
          <w:rPr>
            <w:rStyle w:val="Hyperlink"/>
            <w:rFonts w:ascii="FrankRuehl" w:hAnsi="FrankRuehl" w:cs="FrankRuehl"/>
          </w:rPr>
          <w:t>19</w:t>
        </w:r>
        <w:r w:rsidRPr="00F15B9B">
          <w:rPr>
            <w:rStyle w:val="Hyperlink"/>
            <w:rFonts w:ascii="FrankRuehl" w:hAnsi="FrankRuehl" w:cs="FrankRuehl"/>
            <w:rtl/>
          </w:rPr>
          <w:t>א</w:t>
        </w:r>
      </w:hyperlink>
    </w:p>
    <w:p w14:paraId="428F775B" w14:textId="77777777" w:rsidR="00F15B9B" w:rsidRPr="00F15B9B" w:rsidRDefault="00F15B9B" w:rsidP="00F15B9B">
      <w:pPr>
        <w:spacing w:before="120" w:after="120" w:line="240" w:lineRule="exact"/>
        <w:ind w:left="283" w:hanging="283"/>
        <w:jc w:val="both"/>
        <w:rPr>
          <w:rFonts w:ascii="FrankRuehl" w:hAnsi="FrankRuehl" w:cs="FrankRuehl"/>
          <w:color w:val="0000FF"/>
          <w:u w:val="single"/>
          <w:rtl/>
        </w:rPr>
      </w:pPr>
      <w:hyperlink r:id="rId11" w:history="1">
        <w:r w:rsidRPr="00F15B9B">
          <w:rPr>
            <w:rStyle w:val="Hyperlink"/>
            <w:rFonts w:ascii="FrankRuehl" w:hAnsi="FrankRuehl" w:cs="FrankRuehl"/>
            <w:rtl/>
          </w:rPr>
          <w:t>חוק העונשין, תשל"ז-1977</w:t>
        </w:r>
      </w:hyperlink>
      <w:r w:rsidRPr="00F15B9B">
        <w:rPr>
          <w:rFonts w:ascii="FrankRuehl" w:hAnsi="FrankRuehl" w:cs="FrankRuehl"/>
          <w:color w:val="0000FF"/>
          <w:u w:val="single"/>
          <w:rtl/>
        </w:rPr>
        <w:t xml:space="preserve">: סע'  </w:t>
      </w:r>
      <w:hyperlink r:id="rId12" w:history="1">
        <w:r w:rsidRPr="00F15B9B">
          <w:rPr>
            <w:rStyle w:val="Hyperlink"/>
            <w:rFonts w:ascii="FrankRuehl" w:hAnsi="FrankRuehl" w:cs="FrankRuehl"/>
          </w:rPr>
          <w:t>31</w:t>
        </w:r>
      </w:hyperlink>
      <w:r w:rsidRPr="00F15B9B">
        <w:rPr>
          <w:rFonts w:ascii="FrankRuehl" w:hAnsi="FrankRuehl" w:cs="FrankRuehl"/>
          <w:color w:val="0000FF"/>
          <w:u w:val="single"/>
          <w:rtl/>
        </w:rPr>
        <w:t xml:space="preserve">, </w:t>
      </w:r>
      <w:hyperlink r:id="rId13" w:history="1">
        <w:r w:rsidRPr="00F15B9B">
          <w:rPr>
            <w:rStyle w:val="Hyperlink"/>
            <w:rFonts w:ascii="FrankRuehl" w:hAnsi="FrankRuehl" w:cs="FrankRuehl"/>
          </w:rPr>
          <w:t>40</w:t>
        </w:r>
        <w:r w:rsidRPr="00F15B9B">
          <w:rPr>
            <w:rStyle w:val="Hyperlink"/>
            <w:rFonts w:ascii="FrankRuehl" w:hAnsi="FrankRuehl" w:cs="FrankRuehl"/>
            <w:rtl/>
          </w:rPr>
          <w:t>ד</w:t>
        </w:r>
      </w:hyperlink>
    </w:p>
    <w:p w14:paraId="14E2C2D7" w14:textId="77777777" w:rsidR="004171AE" w:rsidRPr="00F15B9B" w:rsidRDefault="004171AE" w:rsidP="00F15B9B">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171AE" w14:paraId="1A5E40B3" w14:textId="77777777" w:rsidTr="004171AE">
        <w:trPr>
          <w:trHeight w:val="355"/>
          <w:jc w:val="center"/>
        </w:trPr>
        <w:tc>
          <w:tcPr>
            <w:tcW w:w="8820" w:type="dxa"/>
            <w:tcBorders>
              <w:top w:val="nil"/>
              <w:left w:val="nil"/>
              <w:bottom w:val="nil"/>
              <w:right w:val="nil"/>
            </w:tcBorders>
            <w:shd w:val="clear" w:color="auto" w:fill="auto"/>
          </w:tcPr>
          <w:p w14:paraId="5A597158" w14:textId="77777777" w:rsidR="00D35454" w:rsidRPr="00D35454" w:rsidRDefault="00D35454" w:rsidP="00D35454">
            <w:pPr>
              <w:jc w:val="center"/>
              <w:rPr>
                <w:rFonts w:ascii="David" w:hAnsi="David"/>
                <w:b/>
                <w:bCs/>
                <w:sz w:val="28"/>
                <w:szCs w:val="28"/>
                <w:u w:val="single"/>
                <w:rtl/>
              </w:rPr>
            </w:pPr>
            <w:bookmarkStart w:id="5" w:name="PsakDin" w:colFirst="0" w:colLast="0"/>
            <w:bookmarkEnd w:id="0"/>
            <w:r w:rsidRPr="00D35454">
              <w:rPr>
                <w:rFonts w:ascii="David" w:hAnsi="David"/>
                <w:b/>
                <w:bCs/>
                <w:sz w:val="28"/>
                <w:szCs w:val="28"/>
                <w:u w:val="single"/>
                <w:rtl/>
              </w:rPr>
              <w:t>גזר דין</w:t>
            </w:r>
          </w:p>
          <w:p w14:paraId="345E227F" w14:textId="77777777" w:rsidR="004171AE" w:rsidRPr="00D35454" w:rsidRDefault="004171AE" w:rsidP="00D35454">
            <w:pPr>
              <w:jc w:val="center"/>
              <w:rPr>
                <w:rFonts w:ascii="David" w:hAnsi="David"/>
                <w:bCs/>
                <w:sz w:val="28"/>
                <w:szCs w:val="28"/>
                <w:u w:val="single"/>
                <w:rtl/>
              </w:rPr>
            </w:pPr>
          </w:p>
        </w:tc>
      </w:tr>
      <w:bookmarkEnd w:id="5"/>
    </w:tbl>
    <w:p w14:paraId="2CE4CF59" w14:textId="77777777" w:rsidR="004171AE" w:rsidRPr="00F36B9B" w:rsidRDefault="004171AE" w:rsidP="004171AE">
      <w:pPr>
        <w:spacing w:line="360" w:lineRule="auto"/>
        <w:jc w:val="center"/>
        <w:rPr>
          <w:rFonts w:ascii="FrankRuehl" w:eastAsia="Calibri" w:hAnsi="FrankRuehl" w:cs="Miriam"/>
          <w:b/>
          <w:sz w:val="28"/>
          <w:u w:val="single"/>
        </w:rPr>
      </w:pPr>
    </w:p>
    <w:p w14:paraId="60F34546" w14:textId="77777777" w:rsidR="004171AE" w:rsidRPr="00F36B9B" w:rsidRDefault="004171AE" w:rsidP="004171AE">
      <w:pPr>
        <w:spacing w:line="360" w:lineRule="auto"/>
        <w:ind w:firstLine="720"/>
        <w:jc w:val="both"/>
        <w:rPr>
          <w:rFonts w:ascii="FrankRuehl" w:eastAsia="Calibri" w:hAnsi="FrankRuehl" w:cs="FrankRuehl"/>
          <w:sz w:val="28"/>
          <w:szCs w:val="28"/>
        </w:rPr>
      </w:pPr>
      <w:bookmarkStart w:id="6" w:name="ABSTRACT_START"/>
      <w:bookmarkEnd w:id="6"/>
      <w:r w:rsidRPr="00F36B9B">
        <w:rPr>
          <w:rFonts w:ascii="FrankRuehl" w:eastAsia="Calibri" w:hAnsi="FrankRuehl" w:cs="FrankRuehl"/>
          <w:sz w:val="28"/>
          <w:szCs w:val="28"/>
          <w:rtl/>
        </w:rPr>
        <w:t xml:space="preserve">הנאשם הורשע בהתאם להודאתו בכתב אישום (מתוקן בשנית): באישום הראשון בביצוע עבירת </w:t>
      </w:r>
      <w:r w:rsidRPr="00F36B9B">
        <w:rPr>
          <w:rFonts w:ascii="Miriam" w:eastAsia="Calibri" w:hAnsi="Miriam" w:cs="Miriam"/>
          <w:sz w:val="22"/>
          <w:rtl/>
        </w:rPr>
        <w:t>סיוע לסחר בסם מסוכן</w:t>
      </w:r>
      <w:r w:rsidRPr="00F36B9B">
        <w:rPr>
          <w:rFonts w:ascii="FrankRuehl" w:eastAsia="Calibri" w:hAnsi="FrankRuehl" w:cs="FrankRuehl"/>
          <w:sz w:val="28"/>
          <w:szCs w:val="28"/>
          <w:rtl/>
        </w:rPr>
        <w:t xml:space="preserve">, לפי </w:t>
      </w:r>
      <w:hyperlink r:id="rId14" w:history="1">
        <w:r w:rsidR="00F15B9B" w:rsidRPr="00F15B9B">
          <w:rPr>
            <w:rStyle w:val="Hyperlink"/>
            <w:rFonts w:ascii="FrankRuehl" w:eastAsia="Calibri" w:hAnsi="FrankRuehl" w:cs="FrankRuehl"/>
            <w:color w:val="0000FF"/>
            <w:sz w:val="28"/>
            <w:szCs w:val="28"/>
            <w:rtl/>
          </w:rPr>
          <w:t>סעיפים 13</w:t>
        </w:r>
      </w:hyperlink>
      <w:r w:rsidRPr="00F36B9B">
        <w:rPr>
          <w:rFonts w:ascii="FrankRuehl" w:eastAsia="Calibri" w:hAnsi="FrankRuehl" w:cs="FrankRuehl"/>
          <w:sz w:val="28"/>
          <w:szCs w:val="28"/>
          <w:rtl/>
        </w:rPr>
        <w:t xml:space="preserve"> ו- </w:t>
      </w:r>
      <w:hyperlink r:id="rId15" w:history="1">
        <w:r w:rsidR="00F15B9B" w:rsidRPr="00F15B9B">
          <w:rPr>
            <w:rStyle w:val="Hyperlink"/>
            <w:rFonts w:ascii="FrankRuehl" w:eastAsia="Calibri" w:hAnsi="FrankRuehl" w:cs="FrankRuehl"/>
            <w:color w:val="0000FF"/>
            <w:sz w:val="28"/>
            <w:szCs w:val="28"/>
            <w:rtl/>
          </w:rPr>
          <w:t>19א</w:t>
        </w:r>
      </w:hyperlink>
      <w:r w:rsidRPr="00F36B9B">
        <w:rPr>
          <w:rFonts w:ascii="FrankRuehl" w:eastAsia="Calibri" w:hAnsi="FrankRuehl" w:cs="FrankRuehl"/>
          <w:sz w:val="28"/>
          <w:szCs w:val="28"/>
          <w:rtl/>
        </w:rPr>
        <w:t xml:space="preserve"> ל</w:t>
      </w:r>
      <w:hyperlink r:id="rId16" w:history="1">
        <w:r w:rsidR="00D35454" w:rsidRPr="00D35454">
          <w:rPr>
            <w:rFonts w:ascii="FrankRuehl" w:eastAsia="Calibri" w:hAnsi="FrankRuehl" w:cs="FrankRuehl"/>
            <w:color w:val="0000FF"/>
            <w:sz w:val="28"/>
            <w:szCs w:val="28"/>
            <w:u w:val="single"/>
            <w:rtl/>
          </w:rPr>
          <w:t>פקודת הסמים המסוכנים</w:t>
        </w:r>
      </w:hyperlink>
      <w:r w:rsidRPr="00F36B9B">
        <w:rPr>
          <w:rFonts w:ascii="FrankRuehl" w:eastAsia="Calibri" w:hAnsi="FrankRuehl" w:cs="FrankRuehl"/>
          <w:sz w:val="28"/>
          <w:szCs w:val="28"/>
          <w:rtl/>
        </w:rPr>
        <w:t xml:space="preserve"> [נוסח חדש], התשל"ג-1973 (להלן: </w:t>
      </w:r>
      <w:r w:rsidRPr="00F36B9B">
        <w:rPr>
          <w:rFonts w:ascii="Miriam" w:eastAsia="Calibri" w:hAnsi="Miriam" w:cs="Miriam"/>
          <w:sz w:val="22"/>
          <w:rtl/>
        </w:rPr>
        <w:t>פקודת הסמים</w:t>
      </w:r>
      <w:r w:rsidRPr="00F36B9B">
        <w:rPr>
          <w:rFonts w:ascii="FrankRuehl" w:eastAsia="Calibri" w:hAnsi="FrankRuehl" w:cs="FrankRuehl"/>
          <w:sz w:val="28"/>
          <w:szCs w:val="28"/>
          <w:rtl/>
        </w:rPr>
        <w:t xml:space="preserve">) בצירוף </w:t>
      </w:r>
      <w:hyperlink r:id="rId17" w:history="1">
        <w:r w:rsidR="00F15B9B" w:rsidRPr="00F15B9B">
          <w:rPr>
            <w:rStyle w:val="Hyperlink"/>
            <w:rFonts w:ascii="FrankRuehl" w:eastAsia="Calibri" w:hAnsi="FrankRuehl" w:cs="FrankRuehl"/>
            <w:color w:val="0000FF"/>
            <w:sz w:val="28"/>
            <w:szCs w:val="28"/>
            <w:rtl/>
          </w:rPr>
          <w:t>סעיף 31</w:t>
        </w:r>
      </w:hyperlink>
      <w:r w:rsidRPr="00F36B9B">
        <w:rPr>
          <w:rFonts w:ascii="FrankRuehl" w:eastAsia="Calibri" w:hAnsi="FrankRuehl" w:cs="FrankRuehl"/>
          <w:sz w:val="28"/>
          <w:szCs w:val="28"/>
          <w:rtl/>
        </w:rPr>
        <w:t xml:space="preserve"> ל</w:t>
      </w:r>
      <w:hyperlink r:id="rId18" w:history="1">
        <w:r w:rsidR="00D35454" w:rsidRPr="00D35454">
          <w:rPr>
            <w:rFonts w:ascii="FrankRuehl" w:eastAsia="Calibri" w:hAnsi="FrankRuehl" w:cs="FrankRuehl"/>
            <w:color w:val="0000FF"/>
            <w:sz w:val="28"/>
            <w:szCs w:val="28"/>
            <w:u w:val="single"/>
            <w:rtl/>
          </w:rPr>
          <w:t>חוק העונשין</w:t>
        </w:r>
      </w:hyperlink>
      <w:r w:rsidRPr="00F36B9B">
        <w:rPr>
          <w:rFonts w:ascii="FrankRuehl" w:eastAsia="Calibri" w:hAnsi="FrankRuehl" w:cs="FrankRuehl"/>
          <w:sz w:val="28"/>
          <w:szCs w:val="28"/>
          <w:rtl/>
        </w:rPr>
        <w:t xml:space="preserve">, תשל"ז-1977 (להלן: </w:t>
      </w:r>
      <w:r w:rsidRPr="00F36B9B">
        <w:rPr>
          <w:rFonts w:ascii="Miriam" w:eastAsia="Calibri" w:hAnsi="Miriam" w:cs="Miriam"/>
          <w:sz w:val="22"/>
          <w:rtl/>
        </w:rPr>
        <w:t>חוק העונשין</w:t>
      </w:r>
      <w:r w:rsidRPr="00F36B9B">
        <w:rPr>
          <w:rFonts w:ascii="FrankRuehl" w:eastAsia="Calibri" w:hAnsi="FrankRuehl" w:cs="FrankRuehl"/>
          <w:sz w:val="28"/>
          <w:szCs w:val="28"/>
          <w:rtl/>
        </w:rPr>
        <w:t xml:space="preserve">) ובאישום השני בביצוע עבירת </w:t>
      </w:r>
      <w:r w:rsidRPr="00F36B9B">
        <w:rPr>
          <w:rFonts w:ascii="Miriam" w:eastAsia="Calibri" w:hAnsi="Miriam" w:cs="Miriam"/>
          <w:sz w:val="22"/>
          <w:rtl/>
        </w:rPr>
        <w:t>החזקת סמים שלא לצריכה עצמית</w:t>
      </w:r>
      <w:r w:rsidRPr="00F36B9B">
        <w:rPr>
          <w:rFonts w:ascii="FrankRuehl" w:eastAsia="Calibri" w:hAnsi="FrankRuehl" w:cs="FrankRuehl"/>
          <w:sz w:val="28"/>
          <w:szCs w:val="28"/>
          <w:rtl/>
        </w:rPr>
        <w:t xml:space="preserve">, לפי </w:t>
      </w:r>
      <w:hyperlink r:id="rId19" w:history="1">
        <w:r w:rsidR="00F15B9B" w:rsidRPr="00F15B9B">
          <w:rPr>
            <w:rStyle w:val="Hyperlink"/>
            <w:rFonts w:ascii="FrankRuehl" w:eastAsia="Calibri" w:hAnsi="FrankRuehl" w:cs="FrankRuehl"/>
            <w:color w:val="0000FF"/>
            <w:sz w:val="28"/>
            <w:szCs w:val="28"/>
            <w:rtl/>
          </w:rPr>
          <w:t>סעיפים 7(א)+7(ג)</w:t>
        </w:r>
      </w:hyperlink>
      <w:r w:rsidRPr="00F36B9B">
        <w:rPr>
          <w:rFonts w:ascii="FrankRuehl" w:eastAsia="Calibri" w:hAnsi="FrankRuehl" w:cs="FrankRuehl"/>
          <w:sz w:val="28"/>
          <w:szCs w:val="28"/>
          <w:rtl/>
        </w:rPr>
        <w:t xml:space="preserve"> רישא לפקודת הסמים. הצדדים לא הגיעו להסכמה עונשית, והמאשימה הודיעה כי עמדתה תהא להשתת עונש מאסר בפועל. </w:t>
      </w:r>
    </w:p>
    <w:p w14:paraId="6FB57441" w14:textId="77777777" w:rsidR="004171AE" w:rsidRPr="00F36B9B" w:rsidRDefault="004171AE" w:rsidP="004171AE">
      <w:pPr>
        <w:spacing w:line="360" w:lineRule="auto"/>
        <w:jc w:val="both"/>
        <w:rPr>
          <w:rFonts w:ascii="FrankRuehl" w:eastAsia="Calibri" w:hAnsi="FrankRuehl" w:cs="FrankRuehl"/>
          <w:sz w:val="28"/>
          <w:szCs w:val="28"/>
          <w:rtl/>
        </w:rPr>
      </w:pPr>
      <w:bookmarkStart w:id="7" w:name="ABSTRACT_END"/>
      <w:bookmarkEnd w:id="7"/>
    </w:p>
    <w:p w14:paraId="1F39DC0C" w14:textId="77777777" w:rsidR="004171AE" w:rsidRPr="00F36B9B" w:rsidRDefault="004171AE" w:rsidP="004171AE">
      <w:pPr>
        <w:spacing w:line="360" w:lineRule="auto"/>
        <w:jc w:val="both"/>
        <w:rPr>
          <w:rFonts w:ascii="Miriam" w:eastAsia="Calibri" w:hAnsi="Miriam" w:cs="Miriam"/>
          <w:sz w:val="22"/>
          <w:rtl/>
        </w:rPr>
      </w:pPr>
      <w:r w:rsidRPr="00F36B9B">
        <w:rPr>
          <w:rFonts w:ascii="Miriam" w:eastAsia="Calibri" w:hAnsi="Miriam" w:cs="Miriam"/>
          <w:sz w:val="22"/>
          <w:rtl/>
        </w:rPr>
        <w:t>כתב האישום</w:t>
      </w:r>
    </w:p>
    <w:p w14:paraId="09BB8AB6" w14:textId="77777777" w:rsidR="004171AE" w:rsidRPr="00F36B9B" w:rsidRDefault="004171AE" w:rsidP="004171AE">
      <w:pPr>
        <w:spacing w:line="360" w:lineRule="auto"/>
        <w:jc w:val="both"/>
        <w:rPr>
          <w:rFonts w:ascii="Miriam" w:eastAsia="Calibri" w:hAnsi="Miriam" w:cs="Miriam"/>
          <w:sz w:val="22"/>
          <w:rtl/>
        </w:rPr>
      </w:pPr>
    </w:p>
    <w:p w14:paraId="7AC50D21"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lastRenderedPageBreak/>
        <w:t>1.</w:t>
      </w:r>
      <w:r w:rsidRPr="00F36B9B">
        <w:rPr>
          <w:rFonts w:ascii="FrankRuehl" w:eastAsia="Calibri" w:hAnsi="FrankRuehl" w:cs="FrankRuehl"/>
          <w:sz w:val="28"/>
          <w:szCs w:val="28"/>
          <w:rtl/>
        </w:rPr>
        <w:tab/>
        <w:t xml:space="preserve">במסגרת מלחמתה בתופעת הסחר בסמים מסוכנים הפעילה משטרת ישראל סוכן סמוי (להלן: </w:t>
      </w:r>
      <w:r w:rsidRPr="00F36B9B">
        <w:rPr>
          <w:rFonts w:ascii="Miriam" w:eastAsia="Calibri" w:hAnsi="Miriam" w:cs="Miriam"/>
          <w:sz w:val="22"/>
          <w:rtl/>
        </w:rPr>
        <w:t>הסוכן</w:t>
      </w:r>
      <w:r w:rsidRPr="00F36B9B">
        <w:rPr>
          <w:rFonts w:ascii="FrankRuehl" w:eastAsia="Calibri" w:hAnsi="FrankRuehl" w:cs="FrankRuehl"/>
          <w:sz w:val="28"/>
          <w:szCs w:val="28"/>
          <w:rtl/>
        </w:rPr>
        <w:t xml:space="preserve">), אשר ביצע עסקאות סמים מבוקרות. כחלק מהמשימה החזיק הסוכן טלפון נייד עליו הותקן יישומון "טלגרם", שהוא פלטפורמה אנונימית להעברת מסרים, ומאפשר מחיקה אוטומטית של התוכן הנשלח ממכשיר למכשיר (להלן </w:t>
      </w:r>
      <w:r w:rsidRPr="00F36B9B">
        <w:rPr>
          <w:rFonts w:ascii="Miriam" w:eastAsia="Calibri" w:hAnsi="Miriam" w:cs="Miriam"/>
          <w:sz w:val="22"/>
          <w:rtl/>
        </w:rPr>
        <w:t>היישומון</w:t>
      </w:r>
      <w:r w:rsidRPr="00F36B9B">
        <w:rPr>
          <w:rFonts w:ascii="FrankRuehl" w:eastAsia="Calibri" w:hAnsi="FrankRuehl" w:cs="FrankRuehl"/>
          <w:sz w:val="28"/>
          <w:szCs w:val="28"/>
          <w:rtl/>
        </w:rPr>
        <w:t xml:space="preserve">). הסוכן פנה אל סוחרי הסמים שפרסמו את מרכולתם בקבוצות השונות ביישומון, זאת כאשר הוא נחזה להיות סוחר סמים המבקש לרכוש סמים כדי למוכרם ללקוחותיו. </w:t>
      </w:r>
    </w:p>
    <w:p w14:paraId="7495A0D9" w14:textId="77777777" w:rsidR="004171AE" w:rsidRPr="00F36B9B" w:rsidRDefault="004171AE" w:rsidP="004171AE">
      <w:pPr>
        <w:spacing w:line="360" w:lineRule="auto"/>
        <w:jc w:val="both"/>
        <w:rPr>
          <w:rFonts w:ascii="FrankRuehl" w:eastAsia="Calibri" w:hAnsi="FrankRuehl" w:cs="FrankRuehl"/>
          <w:rtl/>
        </w:rPr>
      </w:pPr>
    </w:p>
    <w:p w14:paraId="2B489A65"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Miriam" w:eastAsia="Calibri" w:hAnsi="Miriam" w:cs="Miriam"/>
          <w:sz w:val="22"/>
          <w:rtl/>
        </w:rPr>
        <w:t>אישום מס' 1:</w:t>
      </w:r>
      <w:r w:rsidRPr="00F36B9B">
        <w:rPr>
          <w:rFonts w:ascii="FrankRuehl" w:eastAsia="Calibri" w:hAnsi="FrankRuehl" w:cs="FrankRuehl"/>
          <w:sz w:val="28"/>
          <w:szCs w:val="28"/>
          <w:rtl/>
        </w:rPr>
        <w:t xml:space="preserve"> במסגרת פעילותו ביישומון, נכנס הסוכן ביום 17.5.18 לקבוצה הנקראת "קוק טהור" המיועדת למכירת סם מסוכן מסוג קוקאין (להלן: </w:t>
      </w:r>
      <w:r w:rsidRPr="00F36B9B">
        <w:rPr>
          <w:rFonts w:ascii="FrankRuehl" w:eastAsia="Calibri" w:hAnsi="FrankRuehl" w:cs="Miriam"/>
          <w:b/>
          <w:sz w:val="28"/>
          <w:rtl/>
        </w:rPr>
        <w:t>קוקאין</w:t>
      </w:r>
      <w:r w:rsidRPr="00F36B9B">
        <w:rPr>
          <w:rFonts w:ascii="FrankRuehl" w:eastAsia="Calibri" w:hAnsi="FrankRuehl" w:cs="FrankRuehl"/>
          <w:sz w:val="28"/>
          <w:szCs w:val="28"/>
          <w:rtl/>
        </w:rPr>
        <w:t xml:space="preserve">), ופנה לאחר אשר פרסם קוקאין למכירה (להלן: </w:t>
      </w:r>
      <w:r w:rsidRPr="00F36B9B">
        <w:rPr>
          <w:rFonts w:ascii="Miriam" w:eastAsia="Calibri" w:hAnsi="Miriam" w:cs="Miriam"/>
          <w:sz w:val="22"/>
          <w:rtl/>
        </w:rPr>
        <w:t>האחר</w:t>
      </w:r>
      <w:r w:rsidRPr="00F36B9B">
        <w:rPr>
          <w:rFonts w:ascii="FrankRuehl" w:eastAsia="Calibri" w:hAnsi="FrankRuehl" w:cs="FrankRuehl"/>
          <w:sz w:val="28"/>
          <w:szCs w:val="28"/>
          <w:rtl/>
        </w:rPr>
        <w:t xml:space="preserve">). הסוכן ביקש לרכוש מהאחר קוקאין במשקל 20 גרם, והשניים סיכמו כי הסם יימסר לסוכן באמצעות שליח. בהמשך לכך התקשר האחר לנאשם ועדכן אותו בפרטי העסקה הצפויה. הנאשם ביקש לוודא כי מדובר בקונה שעבר אימות פרטים, והאחר הבהיר כי מדובר בלקוח קבוע שלו (של האחר). בהתאם לסיכום המוקדם בין הסוכן והאחר, בצהרי יום 17.5.18 פגש הסוכן בנאשם, אשר הגיע למקום רכוב על קטנוע ומסר לסוכן קוקאין במשקל של כ-18 גרם בתמורה לתשלום בסך 9,600 ₪. </w:t>
      </w:r>
    </w:p>
    <w:p w14:paraId="1B57EE62" w14:textId="77777777" w:rsidR="004171AE" w:rsidRPr="00F36B9B" w:rsidRDefault="004171AE" w:rsidP="004171AE">
      <w:pPr>
        <w:spacing w:line="360" w:lineRule="auto"/>
        <w:jc w:val="both"/>
        <w:rPr>
          <w:rFonts w:ascii="FrankRuehl" w:eastAsia="Calibri" w:hAnsi="FrankRuehl" w:cs="FrankRuehl"/>
          <w:sz w:val="28"/>
          <w:szCs w:val="28"/>
          <w:rtl/>
        </w:rPr>
      </w:pPr>
    </w:p>
    <w:p w14:paraId="1760E957"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Miriam" w:eastAsia="Calibri" w:hAnsi="Miriam" w:cs="Miriam"/>
          <w:sz w:val="22"/>
          <w:rtl/>
        </w:rPr>
        <w:t>אישום מס' 2:</w:t>
      </w:r>
      <w:r w:rsidRPr="00F36B9B">
        <w:rPr>
          <w:rFonts w:ascii="FrankRuehl" w:eastAsia="Calibri" w:hAnsi="FrankRuehl" w:cs="FrankRuehl"/>
          <w:sz w:val="28"/>
          <w:szCs w:val="28"/>
          <w:rtl/>
        </w:rPr>
        <w:t xml:space="preserve"> ביום 10.10.18 בשעות הבוקר, בחיפוש שנערך בביתו של הנאשם, נמצא סם מסוכן מסוג קנאביס (להלן: </w:t>
      </w:r>
      <w:r w:rsidRPr="00F36B9B">
        <w:rPr>
          <w:rFonts w:ascii="Miriam" w:eastAsia="Calibri" w:hAnsi="Miriam" w:cs="Miriam"/>
          <w:sz w:val="22"/>
          <w:rtl/>
        </w:rPr>
        <w:t>קנאביס</w:t>
      </w:r>
      <w:r w:rsidRPr="00F36B9B">
        <w:rPr>
          <w:rFonts w:ascii="FrankRuehl" w:eastAsia="Calibri" w:hAnsi="FrankRuehl" w:cs="FrankRuehl"/>
          <w:sz w:val="28"/>
          <w:szCs w:val="28"/>
          <w:rtl/>
        </w:rPr>
        <w:t xml:space="preserve">) במספר מקומות: במגירה נמצאה שקית ובה 3.50 גרם, מעל המזגן נמצאה שקית ובה 10.20 גרם, בקופסת חלבון נמצאו 3 שקיות ובהן כ-2.4 גרם, 7.6 גרם ו-6.6 גרם. סה"כ החזיק הנאשם בביתו קנאביס במשקל של כ-30 גרם. </w:t>
      </w:r>
    </w:p>
    <w:p w14:paraId="7BE469DF" w14:textId="77777777" w:rsidR="004171AE" w:rsidRPr="00F36B9B" w:rsidRDefault="004171AE" w:rsidP="004171AE">
      <w:pPr>
        <w:spacing w:line="360" w:lineRule="auto"/>
        <w:jc w:val="both"/>
        <w:rPr>
          <w:rFonts w:ascii="FrankRuehl" w:eastAsia="Calibri" w:hAnsi="FrankRuehl" w:cs="FrankRuehl"/>
          <w:sz w:val="32"/>
          <w:szCs w:val="32"/>
          <w:rtl/>
        </w:rPr>
      </w:pPr>
    </w:p>
    <w:p w14:paraId="04BE83DB" w14:textId="77777777" w:rsidR="004171AE" w:rsidRPr="00F36B9B" w:rsidRDefault="004171AE" w:rsidP="004171AE">
      <w:pPr>
        <w:spacing w:line="360" w:lineRule="auto"/>
        <w:jc w:val="both"/>
        <w:rPr>
          <w:rFonts w:ascii="FrankRuehl" w:eastAsia="Calibri" w:hAnsi="FrankRuehl" w:cs="Miriam"/>
          <w:b/>
          <w:sz w:val="28"/>
          <w:rtl/>
        </w:rPr>
      </w:pPr>
      <w:r w:rsidRPr="00F36B9B">
        <w:rPr>
          <w:rFonts w:ascii="FrankRuehl" w:eastAsia="Calibri" w:hAnsi="FrankRuehl" w:cs="Miriam"/>
          <w:b/>
          <w:sz w:val="28"/>
          <w:rtl/>
        </w:rPr>
        <w:t>תסקירי שירות המבחן וחוות דעת הממונה על עבודות שירות</w:t>
      </w:r>
    </w:p>
    <w:p w14:paraId="1BD51525" w14:textId="77777777" w:rsidR="004171AE" w:rsidRPr="00F36B9B" w:rsidRDefault="004171AE" w:rsidP="004171AE">
      <w:pPr>
        <w:spacing w:line="360" w:lineRule="auto"/>
        <w:jc w:val="both"/>
        <w:rPr>
          <w:rFonts w:ascii="FrankRuehl" w:eastAsia="Calibri" w:hAnsi="FrankRuehl" w:cs="FrankRuehl"/>
          <w:sz w:val="28"/>
          <w:szCs w:val="28"/>
          <w:rtl/>
        </w:rPr>
      </w:pPr>
    </w:p>
    <w:p w14:paraId="5898E2D7"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 xml:space="preserve">2. </w:t>
      </w:r>
      <w:r w:rsidRPr="00F36B9B">
        <w:rPr>
          <w:rFonts w:ascii="FrankRuehl" w:eastAsia="Calibri" w:hAnsi="FrankRuehl" w:cs="FrankRuehl"/>
          <w:sz w:val="28"/>
          <w:szCs w:val="28"/>
          <w:rtl/>
        </w:rPr>
        <w:tab/>
        <w:t>שירות מבחן הגיש בעניינו של הנאשם שני תסקירים מפורטים בהם עמדה קצינת המבחן על נסיבות חייו המורכבות של הנאשם, התייחסותו לעבירות שביצע, התהליך שעבר בשירות המבחן ומסוגלותו להשתקם. התסקירים נבחנו בעיון, אך מובהר כי מפאת פרטיותו של הנאשם, ממצאיהם יובאו בתמצית ובאופן כללי ככל הניתן.</w:t>
      </w:r>
    </w:p>
    <w:p w14:paraId="7C4326FF" w14:textId="77777777" w:rsidR="004171AE" w:rsidRPr="00F36B9B" w:rsidRDefault="004171AE" w:rsidP="004171AE">
      <w:pPr>
        <w:spacing w:line="360" w:lineRule="auto"/>
        <w:jc w:val="both"/>
        <w:rPr>
          <w:rFonts w:ascii="FrankRuehl" w:eastAsia="Calibri" w:hAnsi="FrankRuehl" w:cs="FrankRuehl"/>
          <w:sz w:val="28"/>
          <w:szCs w:val="28"/>
          <w:rtl/>
        </w:rPr>
      </w:pPr>
    </w:p>
    <w:p w14:paraId="373BFD1F"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Miriam" w:eastAsia="Calibri" w:hAnsi="Miriam" w:cs="Miriam"/>
          <w:sz w:val="22"/>
          <w:rtl/>
        </w:rPr>
        <w:t xml:space="preserve">תסקיר מיום 30.7.19: </w:t>
      </w:r>
      <w:r w:rsidRPr="00F36B9B">
        <w:rPr>
          <w:rFonts w:ascii="FrankRuehl" w:eastAsia="Calibri" w:hAnsi="FrankRuehl" w:cs="FrankRuehl"/>
          <w:sz w:val="28"/>
          <w:szCs w:val="28"/>
          <w:rtl/>
        </w:rPr>
        <w:t xml:space="preserve">הנאשם בחור צעיר בן 23 המתגורר עם הוריו, נעדר הרשעות קודמות. בילדותו אובחן כלקוי למידה ובעל הפרעות קשב וריכוז וקשיים נוספים בגינם טופל אצל </w:t>
      </w:r>
      <w:r w:rsidRPr="00F36B9B">
        <w:rPr>
          <w:rFonts w:ascii="FrankRuehl" w:eastAsia="Calibri" w:hAnsi="FrankRuehl" w:cs="FrankRuehl"/>
          <w:sz w:val="28"/>
          <w:szCs w:val="28"/>
          <w:rtl/>
        </w:rPr>
        <w:lastRenderedPageBreak/>
        <w:t>פסיכולוג. חרף קשייו השלים הנאשם את חוק לימודיו בהצטיינות ובתעודת בגרות מלאה. הנאשם שירת שירות צבאי מלא, תחילה ביחידת "אגוז", אך כעבור זמן קצר, בעקבות אירוע טראומטי שחווה במסגרת שירותו הצבאי, לקה בפוסט טראומה מאובחנת ונאלץ לפרוש מהיחידה. חרף קשייו ראה הנאשם חשיבות להמשיך את שירותו הצבאי עד תום, ועשה זאת בתפקיד פקידותי תוך קבלת סיוע ותמיכה של גורמים טיפוליים. מאז שחרורו מהצבא מטופל הנאשם פסיכיאטרית ואף קיבל רישיון לשימוש בקנאביס רפואי.</w:t>
      </w:r>
    </w:p>
    <w:p w14:paraId="136A6B1A" w14:textId="77777777" w:rsidR="004171AE" w:rsidRPr="00F36B9B" w:rsidRDefault="004171AE" w:rsidP="004171AE">
      <w:pPr>
        <w:spacing w:line="360" w:lineRule="auto"/>
        <w:jc w:val="both"/>
        <w:rPr>
          <w:rFonts w:ascii="FrankRuehl" w:eastAsia="Calibri" w:hAnsi="FrankRuehl" w:cs="FrankRuehl"/>
          <w:sz w:val="28"/>
          <w:szCs w:val="28"/>
          <w:rtl/>
        </w:rPr>
      </w:pPr>
    </w:p>
    <w:p w14:paraId="749B79F1"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קצינת המבחן התרשמה כי לצד דפוסי האישיות הבלתי בשלים של הנאשם, כמו גם דפוסי הריצוי החברתי המאפיינים אותו, הוא מודע לחומרת התנהלותו ולפסול בה, והביע נכונות ומוטיבציה גבוהה לקבלת טיפול לצורך שיקום חייו והשתלבותו בחברה. משכך המליצה על הטלת צו מבחן למשך שנה, במסגרתו ייערך מעקב אחר המשך ההליך הטיפולי אותו עובר הנאשם.</w:t>
      </w:r>
    </w:p>
    <w:p w14:paraId="0BA206EB" w14:textId="77777777" w:rsidR="004171AE" w:rsidRPr="00F36B9B" w:rsidRDefault="004171AE" w:rsidP="004171AE">
      <w:pPr>
        <w:spacing w:line="360" w:lineRule="auto"/>
        <w:jc w:val="both"/>
        <w:rPr>
          <w:rFonts w:ascii="FrankRuehl" w:eastAsia="Calibri" w:hAnsi="FrankRuehl" w:cs="FrankRuehl"/>
          <w:sz w:val="28"/>
          <w:szCs w:val="28"/>
          <w:rtl/>
        </w:rPr>
      </w:pPr>
    </w:p>
    <w:p w14:paraId="61F01C4B"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3.</w:t>
      </w:r>
      <w:r w:rsidRPr="00F36B9B">
        <w:rPr>
          <w:rFonts w:ascii="FrankRuehl" w:eastAsia="Calibri" w:hAnsi="FrankRuehl" w:cs="FrankRuehl"/>
          <w:sz w:val="28"/>
          <w:szCs w:val="28"/>
          <w:rtl/>
        </w:rPr>
        <w:tab/>
        <w:t>ישיבת הטיעונים לעונש מיום 10.9.19 הופסקה בהסכמת הצדדים לאחר שנשמעו טיעוני המאשימה, ובסיומה הפניתי את הנאשם לקבלת תסקיר משלים, במסגרתו תוכן תכנית של"צ בהיקף נרחב. כן הוריתי לממונה על עבודות שירות להגיש חוות דעת בעניינו של הנאשם. הדגשתי כי אין בהפניית הנאשם כדי ללמד על הבעת עמדה כלשהי של בית המשפט באשר לתוצאת ההליך.</w:t>
      </w:r>
    </w:p>
    <w:p w14:paraId="537A488E" w14:textId="77777777" w:rsidR="004171AE" w:rsidRPr="00F36B9B" w:rsidRDefault="004171AE" w:rsidP="004171AE">
      <w:pPr>
        <w:spacing w:line="360" w:lineRule="auto"/>
        <w:jc w:val="both"/>
        <w:rPr>
          <w:rFonts w:ascii="FrankRuehl" w:eastAsia="Calibri" w:hAnsi="FrankRuehl" w:cs="FrankRuehl"/>
          <w:sz w:val="28"/>
          <w:szCs w:val="28"/>
          <w:rtl/>
        </w:rPr>
      </w:pPr>
    </w:p>
    <w:p w14:paraId="153E4B3A"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Miriam" w:eastAsia="Calibri" w:hAnsi="Miriam" w:cs="Miriam"/>
          <w:sz w:val="22"/>
          <w:rtl/>
        </w:rPr>
        <w:t>תסקיר מיום 6.10.19</w:t>
      </w:r>
      <w:r w:rsidRPr="00F36B9B">
        <w:rPr>
          <w:rFonts w:ascii="FrankRuehl" w:eastAsia="Calibri" w:hAnsi="FrankRuehl" w:cs="FrankRuehl"/>
          <w:sz w:val="28"/>
          <w:szCs w:val="28"/>
          <w:rtl/>
        </w:rPr>
        <w:t xml:space="preserve">: שירות מבחן הציע תכנית של"צ בהיקף של 200 שעות בעמותת "אנוש" ברמלה בתפקיד הדרכת חינוך גופני, באופן המותאם לצרכיו וליכולותיו של הנאשם. קצינת המבחן סברה כי התוכנית תהווה עבור הנאשם עונש מוחשי ומציב גבול, לצד תרומה חברתית בה יחזק את כוחותיו. כן חזרה על מסקנותיה והמלצתה מהתסקיר הקודם. </w:t>
      </w:r>
    </w:p>
    <w:p w14:paraId="11D8A92B" w14:textId="77777777" w:rsidR="004171AE" w:rsidRPr="00F36B9B" w:rsidRDefault="004171AE" w:rsidP="004171AE">
      <w:pPr>
        <w:spacing w:line="360" w:lineRule="auto"/>
        <w:jc w:val="both"/>
        <w:rPr>
          <w:rFonts w:ascii="FrankRuehl" w:eastAsia="Calibri" w:hAnsi="FrankRuehl" w:cs="FrankRuehl"/>
          <w:sz w:val="28"/>
          <w:szCs w:val="28"/>
          <w:rtl/>
        </w:rPr>
      </w:pPr>
    </w:p>
    <w:p w14:paraId="3FDE99D5"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b/>
          <w:sz w:val="28"/>
          <w:szCs w:val="28"/>
          <w:rtl/>
        </w:rPr>
        <w:t>4.</w:t>
      </w:r>
      <w:r w:rsidRPr="00F36B9B">
        <w:rPr>
          <w:rFonts w:ascii="FrankRuehl" w:eastAsia="Calibri" w:hAnsi="FrankRuehl" w:cs="FrankRuehl"/>
          <w:b/>
          <w:sz w:val="28"/>
          <w:szCs w:val="28"/>
          <w:rtl/>
        </w:rPr>
        <w:tab/>
      </w:r>
      <w:r w:rsidRPr="00F36B9B">
        <w:rPr>
          <w:rFonts w:ascii="Miriam" w:eastAsia="Calibri" w:hAnsi="Miriam" w:cs="Miriam"/>
          <w:b/>
          <w:sz w:val="22"/>
          <w:rtl/>
        </w:rPr>
        <w:t>חוות דעת הממונה על עבודות שירות</w:t>
      </w:r>
      <w:r w:rsidRPr="00F36B9B">
        <w:rPr>
          <w:rFonts w:ascii="FrankRuehl" w:eastAsia="Calibri" w:hAnsi="FrankRuehl" w:cs="Miriam"/>
          <w:b/>
          <w:sz w:val="22"/>
          <w:rtl/>
        </w:rPr>
        <w:t xml:space="preserve"> </w:t>
      </w:r>
      <w:r w:rsidRPr="00F36B9B">
        <w:rPr>
          <w:rFonts w:ascii="FrankRuehl" w:eastAsia="Calibri" w:hAnsi="FrankRuehl" w:cs="Miriam"/>
          <w:b/>
          <w:sz w:val="28"/>
          <w:rtl/>
        </w:rPr>
        <w:t>מיום 10.10.19:</w:t>
      </w:r>
      <w:r w:rsidRPr="00F36B9B">
        <w:rPr>
          <w:rFonts w:ascii="FrankRuehl" w:eastAsia="Calibri" w:hAnsi="FrankRuehl" w:cs="FrankRuehl"/>
          <w:sz w:val="28"/>
          <w:szCs w:val="28"/>
          <w:rtl/>
        </w:rPr>
        <w:t xml:space="preserve"> נמצא כי בשל מצבו הנפשי הנאשם לא כשיר לבצע עבודות שירות, לפחות עד סוף שנת 2019. </w:t>
      </w:r>
    </w:p>
    <w:p w14:paraId="59C05798" w14:textId="77777777" w:rsidR="004171AE" w:rsidRPr="00F36B9B" w:rsidRDefault="004171AE" w:rsidP="004171AE">
      <w:pPr>
        <w:spacing w:line="360" w:lineRule="auto"/>
        <w:jc w:val="both"/>
        <w:rPr>
          <w:rFonts w:ascii="FrankRuehl" w:eastAsia="Calibri" w:hAnsi="FrankRuehl" w:cs="FrankRuehl"/>
          <w:sz w:val="28"/>
          <w:szCs w:val="28"/>
          <w:rtl/>
        </w:rPr>
      </w:pPr>
    </w:p>
    <w:p w14:paraId="42ED4C8B"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ab/>
        <w:t xml:space="preserve">בדיון מיום 27.10.19 השלימו הצדדים את טיעוניהם לעונש, והדיון נקבע לשימוע גזר דין ליום 4.11.19. באותו מועד מצאתי להפנות את עניינו של הנאשם פעם נוסף לממונה על עבודות שירות, בבקשה כי ייעשה מאמץ לאתר מקום העסקה שיאפשר ביצוע עבודות שירות גם תחת נתוניו המגבילים של הנאשם. </w:t>
      </w:r>
    </w:p>
    <w:p w14:paraId="249E40AC" w14:textId="77777777" w:rsidR="004171AE" w:rsidRPr="00F36B9B" w:rsidRDefault="004171AE" w:rsidP="004171AE">
      <w:pPr>
        <w:spacing w:line="360" w:lineRule="auto"/>
        <w:jc w:val="both"/>
        <w:rPr>
          <w:rFonts w:ascii="FrankRuehl" w:eastAsia="Calibri" w:hAnsi="FrankRuehl" w:cs="FrankRuehl"/>
          <w:sz w:val="28"/>
          <w:szCs w:val="28"/>
          <w:rtl/>
        </w:rPr>
      </w:pPr>
    </w:p>
    <w:p w14:paraId="6623C798"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Miriam"/>
          <w:b/>
          <w:sz w:val="28"/>
          <w:rtl/>
        </w:rPr>
        <w:t>חוות דעת הממונה על עבודות שירות מיום 17.2.20:</w:t>
      </w:r>
      <w:r w:rsidRPr="00F36B9B">
        <w:rPr>
          <w:rFonts w:ascii="FrankRuehl" w:eastAsia="Calibri" w:hAnsi="FrankRuehl" w:cs="FrankRuehl"/>
          <w:sz w:val="28"/>
          <w:szCs w:val="28"/>
          <w:rtl/>
        </w:rPr>
        <w:t xml:space="preserve"> הנאשם נמצא מתאים לעבודות שירות במגבלות בהיקף של 6.5 שעות ליום, ובלבד שימשיך במעקב וטיפול פסיכיאטרי סדיר. </w:t>
      </w:r>
    </w:p>
    <w:p w14:paraId="05AD0C81" w14:textId="77777777" w:rsidR="004171AE" w:rsidRPr="00F36B9B" w:rsidRDefault="004171AE" w:rsidP="004171AE">
      <w:pPr>
        <w:spacing w:line="360" w:lineRule="auto"/>
        <w:jc w:val="both"/>
        <w:rPr>
          <w:rFonts w:ascii="FrankRuehl" w:eastAsia="Calibri" w:hAnsi="FrankRuehl" w:cs="FrankRuehl"/>
          <w:sz w:val="28"/>
          <w:szCs w:val="28"/>
          <w:rtl/>
        </w:rPr>
      </w:pPr>
    </w:p>
    <w:p w14:paraId="5AC5751F" w14:textId="77777777" w:rsidR="004171AE" w:rsidRPr="00F36B9B" w:rsidRDefault="004171AE" w:rsidP="004171AE">
      <w:pPr>
        <w:spacing w:line="360" w:lineRule="auto"/>
        <w:jc w:val="both"/>
        <w:rPr>
          <w:rFonts w:ascii="Miriam" w:eastAsia="Calibri" w:hAnsi="Miriam" w:cs="Miriam"/>
          <w:sz w:val="22"/>
          <w:rtl/>
        </w:rPr>
      </w:pPr>
      <w:r w:rsidRPr="00F36B9B">
        <w:rPr>
          <w:rFonts w:ascii="Miriam" w:eastAsia="Calibri" w:hAnsi="Miriam" w:cs="Miriam"/>
          <w:sz w:val="22"/>
          <w:rtl/>
        </w:rPr>
        <w:t xml:space="preserve">ראיות לעונש ותמצית טיעוני הצדדים לעונש </w:t>
      </w:r>
    </w:p>
    <w:p w14:paraId="642B124E" w14:textId="77777777" w:rsidR="004171AE" w:rsidRPr="00F36B9B" w:rsidRDefault="004171AE" w:rsidP="004171AE">
      <w:pPr>
        <w:spacing w:line="360" w:lineRule="auto"/>
        <w:jc w:val="both"/>
        <w:rPr>
          <w:rFonts w:ascii="Miriam" w:eastAsia="Calibri" w:hAnsi="Miriam" w:cs="Miriam"/>
          <w:sz w:val="22"/>
          <w:rtl/>
        </w:rPr>
      </w:pPr>
    </w:p>
    <w:p w14:paraId="636A37B0"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5.</w:t>
      </w:r>
      <w:r w:rsidRPr="00F36B9B">
        <w:rPr>
          <w:rFonts w:ascii="FrankRuehl" w:eastAsia="Calibri" w:hAnsi="FrankRuehl" w:cs="FrankRuehl"/>
          <w:sz w:val="28"/>
          <w:szCs w:val="28"/>
          <w:rtl/>
        </w:rPr>
        <w:tab/>
      </w:r>
      <w:r w:rsidRPr="00F36B9B">
        <w:rPr>
          <w:rFonts w:ascii="Miriam" w:eastAsia="Calibri" w:hAnsi="Miriam" w:cs="Miriam"/>
          <w:sz w:val="22"/>
          <w:rtl/>
        </w:rPr>
        <w:t>אמו של הנאשם</w:t>
      </w:r>
      <w:r w:rsidRPr="00F36B9B">
        <w:rPr>
          <w:rFonts w:ascii="FrankRuehl" w:eastAsia="Calibri" w:hAnsi="FrankRuehl" w:cs="FrankRuehl"/>
          <w:sz w:val="22"/>
          <w:szCs w:val="22"/>
          <w:rtl/>
        </w:rPr>
        <w:t xml:space="preserve"> </w:t>
      </w:r>
      <w:r w:rsidRPr="00F36B9B">
        <w:rPr>
          <w:rFonts w:ascii="FrankRuehl" w:eastAsia="Calibri" w:hAnsi="FrankRuehl" w:cs="FrankRuehl"/>
          <w:sz w:val="28"/>
          <w:szCs w:val="28"/>
          <w:rtl/>
        </w:rPr>
        <w:t xml:space="preserve">העידה לטובתו ודיברה בגילוי לב על הקשיים והמצוקות שליוו את בנה מאז ילדותו, ועל החמרתם בעקבות אירוע שחווה בשירותו הצבאי. תיארה את מאפייני האישיות של בנה ואת אופן ההתמודדות עימם. טענה כי בנה עובר תהליך מורכב, ארוך ואיטי מאז אותו אירוע, תיארה את התמודדות המשפחה עם מצבו המורכב וסיפרה כי בני הבית מגויסים לטובת שיקומו. </w:t>
      </w:r>
    </w:p>
    <w:p w14:paraId="7CE756B7" w14:textId="77777777" w:rsidR="004171AE" w:rsidRPr="00F36B9B" w:rsidRDefault="004171AE" w:rsidP="004171AE">
      <w:pPr>
        <w:spacing w:line="360" w:lineRule="auto"/>
        <w:jc w:val="both"/>
        <w:rPr>
          <w:rFonts w:ascii="Miriam" w:eastAsia="Calibri" w:hAnsi="Miriam" w:cs="Miriam"/>
          <w:sz w:val="22"/>
          <w:rtl/>
        </w:rPr>
      </w:pPr>
    </w:p>
    <w:p w14:paraId="51F6AD61"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6.</w:t>
      </w:r>
      <w:r w:rsidRPr="00F36B9B">
        <w:rPr>
          <w:rFonts w:ascii="FrankRuehl" w:eastAsia="Calibri" w:hAnsi="FrankRuehl" w:cs="FrankRuehl"/>
          <w:sz w:val="28"/>
          <w:szCs w:val="28"/>
          <w:rtl/>
        </w:rPr>
        <w:tab/>
      </w:r>
      <w:r w:rsidRPr="00F36B9B">
        <w:rPr>
          <w:rFonts w:ascii="Miriam" w:eastAsia="Calibri" w:hAnsi="Miriam" w:cs="Miriam"/>
          <w:sz w:val="22"/>
          <w:rtl/>
        </w:rPr>
        <w:t>ב"כ המאשימה</w:t>
      </w:r>
      <w:r w:rsidRPr="00F36B9B">
        <w:rPr>
          <w:rFonts w:ascii="FrankRuehl" w:eastAsia="Calibri" w:hAnsi="FrankRuehl" w:cs="FrankRuehl"/>
          <w:sz w:val="22"/>
          <w:szCs w:val="22"/>
          <w:rtl/>
        </w:rPr>
        <w:t xml:space="preserve"> </w:t>
      </w:r>
      <w:r w:rsidRPr="00F36B9B">
        <w:rPr>
          <w:rFonts w:ascii="FrankRuehl" w:eastAsia="Calibri" w:hAnsi="FrankRuehl" w:cs="FrankRuehl"/>
          <w:sz w:val="28"/>
          <w:szCs w:val="28"/>
          <w:rtl/>
        </w:rPr>
        <w:t>הפנה לערכים המוגנים אשר נפגעו כתוצאה ממעשיו של הנאשם, ובהם שמירה על שלום הציבור ובריאותו, ההגנה על הציבור מפני נגע הסמים מחולל הפשיעה, שתוצאותיו התמכרויות קשות, ארוכות טווח ורחבות היקף. ב"כ המאשימה סבר כי מידת הפגיעה בערכים המוגנים כתוצאה ממעשי הנאשם גבוהה, וזאת כאמור, בהתחשב בסוג הסם, כמותו, והמחיר שהתקבל בעדו. ב"כ המאשימה ביקש כי בית המשפט לא יקבל  את המלצת שירות מבחן להטלת צו מבחן, כשלשיטתו התסקיר התעלם לחלוטין מחומרת העבירות המיוחסות לנאשם. לדבריו, גם בהינתן נסיבותיו המורכבות של הנאשם, יש לתת משקל ראוי לחומרת מעשיו, בפרט על רקע נסיבות כתב האישום מהן עולה כי סחר בסם באמצעות היישומון לא היה זר לנאשם. עוד טען כי הנאשם שימש חוליה חשובה בלעדיה אַיִן בשרשרת הפצת הסם. ב"כ המאשימה ביקש לקבוע מתחם ענישה שנע בין 9 חודשי מאסר בפועל לבין 24 חודשי מאסר באישום הראשון, ומתחם ענישה שנע בין מספר חודשי מאסר בפועל לבין 12 חודשים באישום השני. עם זאת, נוכח נסיבותיו של הנאשם, ביקש ב"כ המאשימה לחרוג לקולא ממתחם הענישה שהציע, וביקש לגזור את עונשו של הנאשם לעונש מאסר בטווח שבין 6 חודשי מאסר לבין 9 חודשי מאסר, לריצוי בדרך של עבודות שירות, זאת בצד רכיבי ענישה נוספים בדמות מאסר על תנאי, קנס, פסילת רישיון נהיגה בפועל ופסילה על תנאי. לא למותר לציין כי בסיפא לטיעוניו מצא ב"כ המאשימה להביע נימה אישית ואיחל לנאשם הצלחה בהמשך ההליך הטיפולי.</w:t>
      </w:r>
    </w:p>
    <w:p w14:paraId="7F6648A9" w14:textId="77777777" w:rsidR="004171AE" w:rsidRPr="00F36B9B" w:rsidRDefault="004171AE" w:rsidP="004171AE">
      <w:pPr>
        <w:spacing w:line="360" w:lineRule="auto"/>
        <w:jc w:val="both"/>
        <w:rPr>
          <w:rFonts w:ascii="FrankRuehl" w:eastAsia="Calibri" w:hAnsi="FrankRuehl" w:cs="FrankRuehl"/>
          <w:sz w:val="32"/>
          <w:szCs w:val="32"/>
          <w:rtl/>
        </w:rPr>
      </w:pPr>
    </w:p>
    <w:p w14:paraId="11FE8737"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7.</w:t>
      </w:r>
      <w:r w:rsidRPr="00F36B9B">
        <w:rPr>
          <w:rFonts w:ascii="FrankRuehl" w:eastAsia="Calibri" w:hAnsi="FrankRuehl" w:cs="FrankRuehl"/>
          <w:sz w:val="28"/>
          <w:szCs w:val="28"/>
          <w:rtl/>
        </w:rPr>
        <w:tab/>
      </w:r>
      <w:r w:rsidRPr="00F36B9B">
        <w:rPr>
          <w:rFonts w:ascii="Miriam" w:eastAsia="Calibri" w:hAnsi="Miriam" w:cs="Miriam"/>
          <w:rtl/>
        </w:rPr>
        <w:t>ב"כ הנאשם</w:t>
      </w:r>
      <w:r w:rsidRPr="00F36B9B">
        <w:rPr>
          <w:rFonts w:ascii="FrankRuehl" w:eastAsia="Calibri" w:hAnsi="FrankRuehl" w:cs="FrankRuehl"/>
          <w:rtl/>
        </w:rPr>
        <w:t xml:space="preserve"> </w:t>
      </w:r>
      <w:r w:rsidRPr="00F36B9B">
        <w:rPr>
          <w:rFonts w:ascii="FrankRuehl" w:eastAsia="Calibri" w:hAnsi="FrankRuehl" w:cs="FrankRuehl"/>
          <w:sz w:val="28"/>
          <w:szCs w:val="28"/>
          <w:rtl/>
        </w:rPr>
        <w:t>ניסה להמחיש את אופן התמודדותו של הנאשם בחייו היומיומיים, על רקע נתוניו הנפשיים המורכבים. הוא טען באריכות באשר למצבו הנפשי של הנאשם, לניסיונותיו העיקשים לאתר טיפול מתאים, ולמאמציו העילאיים לשוב למסלול חיים תקין מאז הוגש כתב האישום נגדו. לדבריו, הנאשם ביצע את העבירות בתקופה בה לא טופל באופן קבוע, מצבו לא היה יציב דיו והוא היה נתון להשפעה של גורמים שליליים.</w:t>
      </w:r>
    </w:p>
    <w:p w14:paraId="6C95FA5B"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 xml:space="preserve"> </w:t>
      </w:r>
    </w:p>
    <w:p w14:paraId="50B269CC"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 xml:space="preserve">לטענתו, לנאשם לא הייתה כל השפעה אקטיבית על עסקת הסמים מושא כתב האישום. הסוכן יצר קשר עם האחר, איתו סיכם את סוג הסם, כמותו ומחירו מבלי שהייתה לנאשם כל השפעה על כך. חלקו של הנאשם התמצה בשינוע הסם. אשר לאישום השני, כיום הנאשם מחזיק ברישיון לקנאביס רפואי בשל מצבו הנפשי המורכב. </w:t>
      </w:r>
    </w:p>
    <w:p w14:paraId="679190F2" w14:textId="77777777" w:rsidR="004171AE" w:rsidRPr="00F36B9B" w:rsidRDefault="004171AE" w:rsidP="004171AE">
      <w:pPr>
        <w:spacing w:line="360" w:lineRule="auto"/>
        <w:jc w:val="both"/>
        <w:rPr>
          <w:rFonts w:ascii="FrankRuehl" w:eastAsia="Calibri" w:hAnsi="FrankRuehl" w:cs="FrankRuehl"/>
          <w:sz w:val="28"/>
          <w:szCs w:val="28"/>
          <w:rtl/>
        </w:rPr>
      </w:pPr>
    </w:p>
    <w:p w14:paraId="56728BF3"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 xml:space="preserve">ב"כ הנאשם הדגיש את שיתוף הפעולה של הנאשם עם גורמי הטיפול, ואת תחילתו של ההליך השיקומי אותו עובר. לטענתו, הנאשם התקרב לסייג לאחריות פלילית, נתון המצדיק קביעת מתחם ענישה שונה ונמוך משמעותית מהמתחם המתאים לנאשמים בריאים בנפשם. כן הפנה לגילו הצעיר של הנאשם, להיעדר הרשעות קודמות, לסיטואציה בה היה נתון להשפעות של גורמים שליליים לאחר שהשתחרר ממסגרת צבאית מסודרת בה נתמך על ידי גורמי בריאות הנפש. עוד הפנה לכך שכבר בחקירתו שיתף הנאשם פעולה באופן מלא, מסר כי כנגד שליחות הסמים קיבל תמורה בסך 100 ₪, דבר שיש בו ללמד על חלקו ומעמדו.  </w:t>
      </w:r>
    </w:p>
    <w:p w14:paraId="036FC2AC" w14:textId="77777777" w:rsidR="004171AE" w:rsidRPr="00F36B9B" w:rsidRDefault="004171AE" w:rsidP="004171AE">
      <w:pPr>
        <w:spacing w:line="360" w:lineRule="auto"/>
        <w:jc w:val="both"/>
        <w:rPr>
          <w:rFonts w:ascii="FrankRuehl" w:eastAsia="Calibri" w:hAnsi="FrankRuehl" w:cs="FrankRuehl"/>
          <w:sz w:val="28"/>
          <w:szCs w:val="28"/>
          <w:rtl/>
        </w:rPr>
      </w:pPr>
    </w:p>
    <w:p w14:paraId="718BE858"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ב"כ הנאשם ביקש לתת משקל נכבד למצבו הנפשי של הנאשם ולקבוע מתחם ענישה שינוע בין מאסר מותנה לבין מאסר מותנה ושל"צ. לחלופין ביקש לסטות ממתחם העונש ההולם, בגין שיקולי שיקום ולאור גילו של הנאשם בעת ביצוע העבירה. ב"כ הנאשם הגיש לבית המשפט מסמכים רפואיים וכן מכתב מאת עו"ס המחלקה לשירותים חברתיים בחבל מודיעין, רישיון להחזקה ושימוש בקנאביס ואישור רופאה תעסוקתית לאובדן כושר עבודה מלא עד סוף שנת 2019.</w:t>
      </w:r>
    </w:p>
    <w:p w14:paraId="1F5D6A16"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 xml:space="preserve"> </w:t>
      </w:r>
    </w:p>
    <w:p w14:paraId="5DBB9A0B"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בטיעונים משלימים לעונש שהתקיימו ביום 18.2.20, לאחר שהתקבלה חוו"ד מעודכנת של הממונה על עבודות שירות בה נמצא הנאשם מתאים לריצוי עונשו תחת מגבלות, שב ב"כ הנאשם על עתירתו העונשית, ולחלופין ביקש לקבוע עונש קצר שיאפשר לנאשם לרצותו מבלי למצוא עצמו מרצה עונש מאסר מאחורי סורג ובריח.</w:t>
      </w:r>
    </w:p>
    <w:p w14:paraId="01117FDA" w14:textId="77777777" w:rsidR="004171AE" w:rsidRPr="00F36B9B" w:rsidRDefault="004171AE" w:rsidP="004171AE">
      <w:pPr>
        <w:spacing w:line="360" w:lineRule="auto"/>
        <w:jc w:val="both"/>
        <w:rPr>
          <w:rFonts w:ascii="FrankRuehl" w:eastAsia="Calibri" w:hAnsi="FrankRuehl" w:cs="FrankRuehl"/>
          <w:sz w:val="32"/>
          <w:szCs w:val="32"/>
          <w:rtl/>
        </w:rPr>
      </w:pPr>
    </w:p>
    <w:p w14:paraId="1762783C"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Miriam" w:eastAsia="Calibri" w:hAnsi="Miriam" w:cs="Miriam"/>
          <w:rtl/>
        </w:rPr>
        <w:t xml:space="preserve">הנאשם </w:t>
      </w:r>
      <w:r w:rsidRPr="00F36B9B">
        <w:rPr>
          <w:rFonts w:ascii="FrankRuehl" w:eastAsia="Calibri" w:hAnsi="FrankRuehl" w:cs="FrankRuehl"/>
          <w:sz w:val="28"/>
          <w:szCs w:val="28"/>
          <w:rtl/>
        </w:rPr>
        <w:t xml:space="preserve">הביע צער, חרטה ובושה על מעשיו, וביקש להסביר קמעה את המצוקות והקשיים עמם הוא נאלץ להתמודד בשגרת חייו. </w:t>
      </w:r>
    </w:p>
    <w:p w14:paraId="37AB4574" w14:textId="77777777" w:rsidR="004171AE" w:rsidRPr="00F36B9B" w:rsidRDefault="004171AE" w:rsidP="004171AE">
      <w:pPr>
        <w:spacing w:line="360" w:lineRule="auto"/>
        <w:jc w:val="both"/>
        <w:rPr>
          <w:rFonts w:ascii="Miriam" w:eastAsia="Calibri" w:hAnsi="Miriam" w:cs="Miriam"/>
          <w:rtl/>
        </w:rPr>
      </w:pPr>
    </w:p>
    <w:p w14:paraId="40944633" w14:textId="77777777" w:rsidR="004171AE" w:rsidRDefault="004171AE" w:rsidP="004171AE">
      <w:pPr>
        <w:spacing w:line="360" w:lineRule="auto"/>
        <w:jc w:val="both"/>
        <w:rPr>
          <w:rFonts w:ascii="Miriam" w:eastAsia="Calibri" w:hAnsi="Miriam" w:cs="Miriam"/>
          <w:rtl/>
        </w:rPr>
      </w:pPr>
    </w:p>
    <w:p w14:paraId="1355E69A" w14:textId="77777777" w:rsidR="004171AE" w:rsidRDefault="004171AE" w:rsidP="004171AE">
      <w:pPr>
        <w:spacing w:line="360" w:lineRule="auto"/>
        <w:jc w:val="both"/>
        <w:rPr>
          <w:rFonts w:ascii="Miriam" w:eastAsia="Calibri" w:hAnsi="Miriam" w:cs="Miriam"/>
          <w:rtl/>
        </w:rPr>
      </w:pPr>
    </w:p>
    <w:p w14:paraId="617C4DC7" w14:textId="77777777" w:rsidR="004171AE" w:rsidRDefault="004171AE" w:rsidP="004171AE">
      <w:pPr>
        <w:spacing w:line="360" w:lineRule="auto"/>
        <w:jc w:val="both"/>
        <w:rPr>
          <w:rFonts w:ascii="Miriam" w:eastAsia="Calibri" w:hAnsi="Miriam" w:cs="Miriam"/>
          <w:rtl/>
        </w:rPr>
      </w:pPr>
    </w:p>
    <w:p w14:paraId="78C0AF18" w14:textId="77777777" w:rsidR="004171AE" w:rsidRDefault="004171AE" w:rsidP="004171AE">
      <w:pPr>
        <w:spacing w:line="360" w:lineRule="auto"/>
        <w:jc w:val="both"/>
        <w:rPr>
          <w:rFonts w:ascii="Miriam" w:eastAsia="Calibri" w:hAnsi="Miriam" w:cs="Miriam"/>
          <w:rtl/>
        </w:rPr>
      </w:pPr>
    </w:p>
    <w:p w14:paraId="130A29D3" w14:textId="77777777" w:rsidR="004171AE" w:rsidRPr="00F36B9B" w:rsidRDefault="004171AE" w:rsidP="004171AE">
      <w:pPr>
        <w:spacing w:line="360" w:lineRule="auto"/>
        <w:jc w:val="both"/>
        <w:rPr>
          <w:rFonts w:ascii="Miriam" w:eastAsia="Calibri" w:hAnsi="Miriam" w:cs="Miriam"/>
          <w:rtl/>
        </w:rPr>
      </w:pPr>
      <w:r w:rsidRPr="00F36B9B">
        <w:rPr>
          <w:rFonts w:ascii="Miriam" w:eastAsia="Calibri" w:hAnsi="Miriam" w:cs="Miriam"/>
          <w:rtl/>
        </w:rPr>
        <w:t>דיון</w:t>
      </w:r>
    </w:p>
    <w:p w14:paraId="07F3521B" w14:textId="77777777" w:rsidR="004171AE" w:rsidRPr="00F36B9B" w:rsidRDefault="004171AE" w:rsidP="004171AE">
      <w:pPr>
        <w:spacing w:line="360" w:lineRule="auto"/>
        <w:jc w:val="both"/>
        <w:rPr>
          <w:rFonts w:ascii="Miriam" w:eastAsia="Calibri" w:hAnsi="Miriam" w:cs="Miriam"/>
          <w:rtl/>
        </w:rPr>
      </w:pPr>
    </w:p>
    <w:p w14:paraId="1CA1901B" w14:textId="77777777" w:rsidR="004171AE" w:rsidRPr="00F36B9B" w:rsidRDefault="004171AE" w:rsidP="004171AE">
      <w:pPr>
        <w:spacing w:line="360" w:lineRule="auto"/>
        <w:jc w:val="both"/>
        <w:rPr>
          <w:rFonts w:ascii="Miriam" w:eastAsia="Calibri" w:hAnsi="Miriam" w:cs="Miriam"/>
          <w:rtl/>
        </w:rPr>
      </w:pPr>
      <w:r w:rsidRPr="00F36B9B">
        <w:rPr>
          <w:rFonts w:ascii="Miriam" w:eastAsia="Calibri" w:hAnsi="Miriam" w:cs="Miriam"/>
          <w:rtl/>
        </w:rPr>
        <w:t xml:space="preserve">על אופן קביעת מתחם העונש ההולם </w:t>
      </w:r>
    </w:p>
    <w:p w14:paraId="7D221B6B" w14:textId="77777777" w:rsidR="004171AE" w:rsidRPr="00F36B9B" w:rsidRDefault="004171AE" w:rsidP="004171AE">
      <w:pPr>
        <w:spacing w:line="360" w:lineRule="auto"/>
        <w:jc w:val="both"/>
        <w:rPr>
          <w:rFonts w:ascii="FrankRuehl" w:eastAsia="Calibri" w:hAnsi="FrankRuehl" w:cs="FrankRuehl"/>
          <w:sz w:val="28"/>
          <w:szCs w:val="28"/>
          <w:rtl/>
        </w:rPr>
      </w:pPr>
    </w:p>
    <w:p w14:paraId="2082E03E"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8.</w:t>
      </w:r>
      <w:r w:rsidRPr="00F36B9B">
        <w:rPr>
          <w:rFonts w:ascii="FrankRuehl" w:eastAsia="Calibri" w:hAnsi="FrankRuehl" w:cs="FrankRuehl"/>
          <w:sz w:val="28"/>
          <w:szCs w:val="28"/>
          <w:rtl/>
        </w:rPr>
        <w:tab/>
        <w:t>מתחם העונש ההולם ייקבע בהתאם לעיקרון ההלימה תוך התחשבות בערכים החברתיים שנפגעו כתוצאה מביצוע העבירות, במידת הפגיעה בהם ובמדיניות הענישה הנהוגה, והכל בנסיבות הקשורות בביצוע העבירות. הנאשם הורשע בביצוע שתי עבירות הכרוכות בסמים מסוכנים, אך מאחר שמדובר במעשים שבוצעו במרחק של זמן ומקום, ואינם מהווים חלק ממסכת עבריינית אחת, מצאתי לקבוע לכל אחד מן האישומים מתחם ענישה הולם נפרד.</w:t>
      </w:r>
    </w:p>
    <w:p w14:paraId="57E1747A" w14:textId="77777777" w:rsidR="004171AE" w:rsidRPr="00F36B9B" w:rsidRDefault="004171AE" w:rsidP="004171AE">
      <w:pPr>
        <w:spacing w:line="360" w:lineRule="auto"/>
        <w:ind w:firstLine="720"/>
        <w:jc w:val="both"/>
        <w:rPr>
          <w:rFonts w:ascii="FrankRuehl" w:eastAsia="Calibri" w:hAnsi="FrankRuehl" w:cs="FrankRuehl"/>
          <w:sz w:val="28"/>
          <w:szCs w:val="28"/>
          <w:rtl/>
        </w:rPr>
      </w:pPr>
    </w:p>
    <w:p w14:paraId="7F3E50DF" w14:textId="77777777" w:rsidR="004171AE" w:rsidRPr="00F36B9B" w:rsidRDefault="004171AE" w:rsidP="004171AE">
      <w:pPr>
        <w:spacing w:line="360" w:lineRule="auto"/>
        <w:ind w:firstLine="720"/>
        <w:jc w:val="both"/>
        <w:rPr>
          <w:rFonts w:ascii="David" w:eastAsia="Calibri" w:hAnsi="David" w:cs="FrankRuehl"/>
          <w:sz w:val="28"/>
          <w:szCs w:val="28"/>
          <w:rtl/>
        </w:rPr>
      </w:pPr>
      <w:r w:rsidRPr="00F36B9B">
        <w:rPr>
          <w:rFonts w:ascii="David" w:eastAsia="Calibri" w:hAnsi="David" w:cs="FrankRuehl"/>
          <w:sz w:val="28"/>
          <w:szCs w:val="28"/>
          <w:rtl/>
        </w:rPr>
        <w:t xml:space="preserve">לא אכביר מלים בדבר הערכים החברתיים המוגנים אשר נפגעים כתוצאה מעבירות הסחר בסמים. הפסיקה חזרה ושנתה כי מדובר בעבירות הפוגעות בשלום הציבור, בבריאותו ובביטחונו. </w:t>
      </w:r>
      <w:r w:rsidRPr="00F36B9B">
        <w:rPr>
          <w:rFonts w:ascii="Calibri" w:eastAsia="Calibri" w:hAnsi="Calibri" w:cs="Miriam"/>
          <w:b/>
          <w:sz w:val="28"/>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F36B9B">
        <w:rPr>
          <w:rFonts w:ascii="Calibri" w:eastAsia="Calibri" w:hAnsi="Calibri" w:cs="FrankRuehl"/>
          <w:sz w:val="28"/>
          <w:szCs w:val="28"/>
          <w:rtl/>
        </w:rPr>
        <w:t xml:space="preserve"> – </w:t>
      </w:r>
      <w:hyperlink r:id="rId20" w:history="1">
        <w:r w:rsidR="00D35454" w:rsidRPr="00D35454">
          <w:rPr>
            <w:rFonts w:ascii="Calibri" w:eastAsia="Calibri" w:hAnsi="Calibri" w:cs="FrankRuehl" w:hint="cs"/>
            <w:color w:val="0000FF"/>
            <w:sz w:val="28"/>
            <w:szCs w:val="28"/>
            <w:u w:val="single"/>
            <w:rtl/>
          </w:rPr>
          <w:t>רע</w:t>
        </w:r>
        <w:r w:rsidR="00D35454" w:rsidRPr="00D35454">
          <w:rPr>
            <w:rFonts w:ascii="Calibri" w:eastAsia="Calibri" w:hAnsi="Calibri" w:cs="FrankRuehl"/>
            <w:color w:val="0000FF"/>
            <w:sz w:val="28"/>
            <w:szCs w:val="28"/>
            <w:u w:val="single"/>
            <w:rtl/>
          </w:rPr>
          <w:t>"</w:t>
        </w:r>
        <w:r w:rsidR="00D35454" w:rsidRPr="00D35454">
          <w:rPr>
            <w:rFonts w:ascii="Calibri" w:eastAsia="Calibri" w:hAnsi="Calibri" w:cs="FrankRuehl" w:hint="cs"/>
            <w:color w:val="0000FF"/>
            <w:sz w:val="28"/>
            <w:szCs w:val="28"/>
            <w:u w:val="single"/>
            <w:rtl/>
          </w:rPr>
          <w:t>פ</w:t>
        </w:r>
        <w:r w:rsidR="00D35454" w:rsidRPr="00D35454">
          <w:rPr>
            <w:rFonts w:ascii="Calibri" w:eastAsia="Calibri" w:hAnsi="Calibri" w:cs="FrankRuehl"/>
            <w:color w:val="0000FF"/>
            <w:sz w:val="28"/>
            <w:szCs w:val="28"/>
            <w:u w:val="single"/>
            <w:rtl/>
          </w:rPr>
          <w:t xml:space="preserve"> 6869/17</w:t>
        </w:r>
      </w:hyperlink>
      <w:r w:rsidRPr="00F36B9B">
        <w:rPr>
          <w:rFonts w:ascii="Calibri" w:eastAsia="Calibri" w:hAnsi="Calibri" w:cs="FrankRuehl"/>
          <w:sz w:val="28"/>
          <w:szCs w:val="28"/>
          <w:rtl/>
        </w:rPr>
        <w:t xml:space="preserve"> </w:t>
      </w:r>
      <w:r w:rsidRPr="00F36B9B">
        <w:rPr>
          <w:rFonts w:ascii="Calibri" w:eastAsia="Calibri" w:hAnsi="Calibri" w:cs="Miriam"/>
          <w:b/>
          <w:sz w:val="28"/>
          <w:rtl/>
        </w:rPr>
        <w:t xml:space="preserve">יבגני פילברג נ' מדינת ישראל </w:t>
      </w:r>
      <w:r w:rsidRPr="00F36B9B">
        <w:rPr>
          <w:rFonts w:ascii="Calibri" w:eastAsia="Calibri" w:hAnsi="Calibri" w:cs="FrankRuehl"/>
          <w:sz w:val="28"/>
          <w:szCs w:val="28"/>
          <w:rtl/>
        </w:rPr>
        <w:t xml:space="preserve">(11.9.17). </w:t>
      </w:r>
      <w:r w:rsidRPr="00F36B9B">
        <w:rPr>
          <w:rFonts w:ascii="David" w:eastAsia="Calibri" w:hAnsi="David" w:cs="FrankRuehl"/>
          <w:sz w:val="28"/>
          <w:szCs w:val="28"/>
          <w:rtl/>
        </w:rPr>
        <w:t>סחר והפצת סמים מסוכנים טומנים בחובם פגיעות ונזקים ישירים ועקיפים, מעצימים את העבריינות בחברה כולה ומהווים זרז לביצוע עבירות נוספות ומגוונות. הסחר באמצעות יישומון הטלגראס מעמיד את הציבור בסכנה מורכבת, ויוצר מצב בו הקלות והזמינות של רכישת סמים מסוכנים מאפשרים חדירת הסמים לאוכלוסיות נוספות ובפרט לקטינים, שיתכן כי לא היו נחשפים לסם בדרך אחרת.</w:t>
      </w:r>
    </w:p>
    <w:p w14:paraId="14B17213" w14:textId="77777777" w:rsidR="004171AE" w:rsidRPr="00F36B9B" w:rsidRDefault="004171AE" w:rsidP="004171AE">
      <w:pPr>
        <w:spacing w:line="360" w:lineRule="auto"/>
        <w:jc w:val="both"/>
        <w:rPr>
          <w:rFonts w:ascii="FrankRuehl" w:eastAsia="Calibri" w:hAnsi="FrankRuehl" w:cs="FrankRuehl"/>
          <w:sz w:val="28"/>
          <w:szCs w:val="28"/>
          <w:rtl/>
        </w:rPr>
      </w:pPr>
    </w:p>
    <w:p w14:paraId="76720E81" w14:textId="77777777" w:rsidR="004171AE" w:rsidRPr="00F36B9B" w:rsidRDefault="004171AE" w:rsidP="004171AE">
      <w:pPr>
        <w:spacing w:line="360" w:lineRule="auto"/>
        <w:ind w:firstLine="720"/>
        <w:jc w:val="both"/>
        <w:rPr>
          <w:rFonts w:ascii="FrankRuehl" w:hAnsi="FrankRuehl" w:cs="FrankRuehl"/>
          <w:sz w:val="28"/>
          <w:szCs w:val="28"/>
          <w:rtl/>
        </w:rPr>
      </w:pPr>
      <w:r w:rsidRPr="00F36B9B">
        <w:rPr>
          <w:rFonts w:ascii="FrankRuehl" w:eastAsia="Calibri" w:hAnsi="FrankRuehl" w:cs="FrankRuehl"/>
          <w:sz w:val="28"/>
          <w:szCs w:val="28"/>
          <w:rtl/>
        </w:rPr>
        <w:t xml:space="preserve">אשר לסכנה הנשקפת מסם הקוקאין, ראו </w:t>
      </w:r>
      <w:hyperlink r:id="rId21" w:history="1">
        <w:r w:rsidRPr="00F36B9B">
          <w:rPr>
            <w:rFonts w:ascii="FrankRuehl" w:hAnsi="FrankRuehl" w:cs="FrankRuehl"/>
            <w:sz w:val="28"/>
            <w:szCs w:val="28"/>
            <w:rtl/>
          </w:rPr>
          <w:t xml:space="preserve">ע"פ 972/11 </w:t>
        </w:r>
        <w:r w:rsidRPr="00F36B9B">
          <w:rPr>
            <w:rFonts w:ascii="Miriam" w:hAnsi="Miriam" w:cs="Miriam"/>
            <w:sz w:val="22"/>
            <w:rtl/>
          </w:rPr>
          <w:t>מדינת ישראל נ' יניב יונה</w:t>
        </w:r>
        <w:r w:rsidRPr="00F36B9B">
          <w:rPr>
            <w:rFonts w:ascii="FrankRuehl" w:hAnsi="FrankRuehl" w:cs="FrankRuehl"/>
            <w:sz w:val="28"/>
            <w:szCs w:val="28"/>
            <w:rtl/>
          </w:rPr>
          <w:t xml:space="preserve"> (04.07.2012)‏</w:t>
        </w:r>
      </w:hyperlink>
      <w:r w:rsidRPr="00F36B9B">
        <w:rPr>
          <w:rFonts w:ascii="FrankRuehl" w:hAnsi="FrankRuehl" w:cs="FrankRuehl"/>
          <w:sz w:val="28"/>
          <w:szCs w:val="28"/>
          <w:rtl/>
        </w:rPr>
        <w:t>‏:</w:t>
      </w:r>
    </w:p>
    <w:p w14:paraId="10A34F45" w14:textId="77777777" w:rsidR="004171AE" w:rsidRPr="00F36B9B" w:rsidRDefault="004171AE" w:rsidP="004171AE">
      <w:pPr>
        <w:spacing w:line="360" w:lineRule="auto"/>
        <w:jc w:val="both"/>
        <w:rPr>
          <w:rFonts w:ascii="FrankRuehl" w:hAnsi="FrankRuehl" w:cs="FrankRuehl"/>
          <w:sz w:val="28"/>
          <w:szCs w:val="28"/>
          <w:rtl/>
        </w:rPr>
      </w:pPr>
    </w:p>
    <w:p w14:paraId="6424CCD3" w14:textId="77777777" w:rsidR="004171AE" w:rsidRPr="00F36B9B" w:rsidRDefault="004171AE" w:rsidP="004171AE">
      <w:pPr>
        <w:ind w:left="1644" w:right="1247"/>
        <w:jc w:val="both"/>
        <w:rPr>
          <w:rFonts w:ascii="FrankRuehl" w:eastAsia="Calibri" w:hAnsi="FrankRuehl" w:cs="FrankRuehl"/>
          <w:sz w:val="28"/>
          <w:szCs w:val="28"/>
          <w:rtl/>
        </w:rPr>
      </w:pPr>
      <w:r w:rsidRPr="00F36B9B">
        <w:rPr>
          <w:rFonts w:ascii="FrankRuehl" w:hAnsi="FrankRuehl" w:cs="FrankRuehl"/>
          <w:sz w:val="28"/>
          <w:szCs w:val="28"/>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sidRPr="00F36B9B">
        <w:rPr>
          <w:rFonts w:ascii="Arial" w:hAnsi="Arial" w:cs="Arial"/>
          <w:sz w:val="22"/>
          <w:szCs w:val="22"/>
        </w:rPr>
        <w:t>http://www.antidrugs.org.il/pages/924.aspx</w:t>
      </w:r>
      <w:r w:rsidRPr="00F36B9B">
        <w:rPr>
          <w:rFonts w:ascii="FrankRuehl" w:hAnsi="FrankRuehl" w:cs="FrankRuehl"/>
          <w:sz w:val="28"/>
          <w:szCs w:val="28"/>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(פסקה 4).</w:t>
      </w:r>
    </w:p>
    <w:p w14:paraId="72D2B4C8" w14:textId="77777777" w:rsidR="004171AE" w:rsidRPr="00F36B9B" w:rsidRDefault="004171AE" w:rsidP="004171AE">
      <w:pPr>
        <w:spacing w:line="360" w:lineRule="auto"/>
        <w:jc w:val="both"/>
        <w:rPr>
          <w:rFonts w:ascii="FrankRuehl" w:eastAsia="Calibri" w:hAnsi="FrankRuehl" w:cs="FrankRuehl"/>
          <w:sz w:val="28"/>
          <w:szCs w:val="28"/>
        </w:rPr>
      </w:pPr>
    </w:p>
    <w:p w14:paraId="186E5FB5" w14:textId="77777777" w:rsidR="004171AE" w:rsidRPr="00F36B9B" w:rsidRDefault="004171AE" w:rsidP="004171AE">
      <w:pPr>
        <w:spacing w:line="360" w:lineRule="auto"/>
        <w:jc w:val="both"/>
        <w:rPr>
          <w:rFonts w:ascii="Miriam" w:eastAsia="Calibri" w:hAnsi="Miriam" w:cs="Miriam"/>
          <w:rtl/>
        </w:rPr>
      </w:pPr>
      <w:r w:rsidRPr="00F36B9B">
        <w:rPr>
          <w:rFonts w:ascii="Miriam" w:eastAsia="Calibri" w:hAnsi="Miriam" w:cs="Miriam"/>
          <w:rtl/>
        </w:rPr>
        <w:t>מדיניות הענישה הנוהגת בעבירת סיוע לסחר בסם מסוכן</w:t>
      </w:r>
    </w:p>
    <w:p w14:paraId="5D5A70C1" w14:textId="77777777" w:rsidR="004171AE" w:rsidRPr="00F36B9B" w:rsidRDefault="004171AE" w:rsidP="004171AE">
      <w:pPr>
        <w:spacing w:line="360" w:lineRule="auto"/>
        <w:jc w:val="both"/>
        <w:rPr>
          <w:rFonts w:ascii="FrankRuehl" w:eastAsia="Calibri" w:hAnsi="FrankRuehl" w:cs="FrankRuehl"/>
          <w:color w:val="000000"/>
          <w:sz w:val="28"/>
          <w:szCs w:val="28"/>
          <w:rtl/>
        </w:rPr>
      </w:pPr>
      <w:r w:rsidRPr="00F36B9B">
        <w:rPr>
          <w:rFonts w:ascii="Miriam" w:eastAsia="Calibri" w:hAnsi="Miriam" w:cs="Miriam"/>
          <w:rtl/>
        </w:rPr>
        <w:t xml:space="preserve"> </w:t>
      </w:r>
    </w:p>
    <w:p w14:paraId="71A47952" w14:textId="77777777" w:rsidR="004171AE" w:rsidRPr="00F36B9B" w:rsidRDefault="004171AE" w:rsidP="004171AE">
      <w:pPr>
        <w:spacing w:line="360" w:lineRule="auto"/>
        <w:jc w:val="both"/>
        <w:rPr>
          <w:rFonts w:ascii="FrankRuehl" w:eastAsia="Calibri" w:hAnsi="FrankRuehl" w:cs="FrankRuehl"/>
          <w:color w:val="000000"/>
          <w:sz w:val="28"/>
          <w:szCs w:val="28"/>
          <w:rtl/>
        </w:rPr>
      </w:pPr>
      <w:r w:rsidRPr="00F36B9B">
        <w:rPr>
          <w:rFonts w:ascii="FrankRuehl" w:eastAsia="Calibri" w:hAnsi="FrankRuehl" w:cs="FrankRuehl"/>
          <w:color w:val="000000"/>
          <w:sz w:val="28"/>
          <w:szCs w:val="28"/>
          <w:rtl/>
        </w:rPr>
        <w:t>9.</w:t>
      </w:r>
      <w:r w:rsidRPr="00F36B9B">
        <w:rPr>
          <w:rFonts w:ascii="FrankRuehl" w:eastAsia="Calibri" w:hAnsi="FrankRuehl" w:cs="FrankRuehl"/>
          <w:color w:val="000000"/>
          <w:sz w:val="28"/>
          <w:szCs w:val="28"/>
          <w:rtl/>
        </w:rPr>
        <w:tab/>
      </w:r>
      <w:hyperlink r:id="rId22" w:history="1">
        <w:r w:rsidR="00D35454" w:rsidRPr="00D35454">
          <w:rPr>
            <w:rFonts w:ascii="FrankRuehl" w:eastAsia="Calibri" w:hAnsi="FrankRuehl" w:cs="FrankRuehl"/>
            <w:color w:val="0000FF"/>
            <w:sz w:val="28"/>
            <w:szCs w:val="28"/>
            <w:u w:val="single"/>
            <w:rtl/>
          </w:rPr>
          <w:t>ת"פ (מחוזי ת"א) 10603-12-18</w:t>
        </w:r>
      </w:hyperlink>
      <w:r w:rsidRPr="00F36B9B">
        <w:rPr>
          <w:rFonts w:ascii="FrankRuehl" w:eastAsia="Calibri" w:hAnsi="FrankRuehl" w:cs="FrankRuehl"/>
          <w:color w:val="000000"/>
          <w:sz w:val="28"/>
          <w:szCs w:val="28"/>
          <w:rtl/>
        </w:rPr>
        <w:t xml:space="preserve"> </w:t>
      </w:r>
      <w:r w:rsidRPr="00F36B9B">
        <w:rPr>
          <w:rFonts w:ascii="Miriam" w:eastAsia="Calibri" w:hAnsi="Miriam" w:cs="Miriam"/>
          <w:color w:val="000000"/>
          <w:sz w:val="22"/>
          <w:rtl/>
        </w:rPr>
        <w:t>מדינת ישראל נ' כרים בדואי</w:t>
      </w:r>
      <w:r w:rsidRPr="00F36B9B">
        <w:rPr>
          <w:rFonts w:ascii="FrankRuehl" w:eastAsia="Calibri" w:hAnsi="FrankRuehl" w:cs="FrankRuehl"/>
          <w:color w:val="000000"/>
          <w:sz w:val="22"/>
          <w:szCs w:val="22"/>
          <w:rtl/>
        </w:rPr>
        <w:t xml:space="preserve"> </w:t>
      </w:r>
      <w:r w:rsidRPr="00F36B9B">
        <w:rPr>
          <w:rFonts w:ascii="FrankRuehl" w:eastAsia="Calibri" w:hAnsi="FrankRuehl" w:cs="FrankRuehl"/>
          <w:color w:val="000000"/>
          <w:sz w:val="28"/>
          <w:szCs w:val="28"/>
          <w:rtl/>
        </w:rPr>
        <w:t xml:space="preserve">(2.2.20). </w:t>
      </w:r>
      <w:r w:rsidRPr="00F36B9B">
        <w:rPr>
          <w:rFonts w:ascii="FrankRuehl" w:eastAsia="Calibri" w:hAnsi="FrankRuehl" w:cs="FrankRuehl"/>
          <w:sz w:val="28"/>
          <w:szCs w:val="28"/>
          <w:rtl/>
        </w:rPr>
        <w:t xml:space="preserve">נאשם שלחובתו הרשעות קודמות הורשע בשני אישומים נפרדים, בעבירות סחר בסם מסוכן וסיוע לסחר בסם מסוכן </w:t>
      </w:r>
      <w:r w:rsidRPr="00F36B9B">
        <w:rPr>
          <w:rFonts w:ascii="FrankRuehl" w:eastAsia="Calibri" w:hAnsi="FrankRuehl" w:cs="FrankRuehl"/>
          <w:color w:val="000000"/>
          <w:sz w:val="28"/>
          <w:szCs w:val="28"/>
          <w:rtl/>
        </w:rPr>
        <w:t xml:space="preserve">מסוג קוקאין, בכמויות של 30 ו-40 גרם, נדון ל- 30 חודשי מאסר בפועל לצד הפעלת מאסרים מותנים.  </w:t>
      </w:r>
    </w:p>
    <w:p w14:paraId="4DCF3D7E" w14:textId="77777777" w:rsidR="004171AE" w:rsidRPr="00F36B9B" w:rsidRDefault="004171AE" w:rsidP="004171AE">
      <w:pPr>
        <w:spacing w:line="360" w:lineRule="auto"/>
        <w:jc w:val="both"/>
        <w:rPr>
          <w:rFonts w:ascii="FrankRuehl" w:hAnsi="FrankRuehl" w:cs="FrankRuehl"/>
          <w:sz w:val="28"/>
          <w:szCs w:val="28"/>
        </w:rPr>
      </w:pPr>
    </w:p>
    <w:p w14:paraId="2276EA9C" w14:textId="77777777" w:rsidR="004171AE" w:rsidRPr="00F36B9B" w:rsidRDefault="00D35454" w:rsidP="004171AE">
      <w:pPr>
        <w:spacing w:line="360" w:lineRule="auto"/>
        <w:ind w:firstLine="720"/>
        <w:jc w:val="both"/>
        <w:rPr>
          <w:rFonts w:ascii="FrankRuehl" w:hAnsi="FrankRuehl" w:cs="FrankRuehl"/>
          <w:sz w:val="28"/>
          <w:szCs w:val="28"/>
          <w:rtl/>
        </w:rPr>
      </w:pPr>
      <w:hyperlink r:id="rId23" w:history="1">
        <w:r w:rsidRPr="00D35454">
          <w:rPr>
            <w:rFonts w:ascii="FrankRuehl" w:hAnsi="FrankRuehl" w:cs="FrankRuehl"/>
            <w:color w:val="0000FF"/>
            <w:sz w:val="28"/>
            <w:szCs w:val="28"/>
            <w:u w:val="single"/>
            <w:rtl/>
          </w:rPr>
          <w:t>ת"פ (מחוזי חיפה) 22435-01-15</w:t>
        </w:r>
      </w:hyperlink>
      <w:r w:rsidR="004171AE" w:rsidRPr="00F36B9B">
        <w:rPr>
          <w:rFonts w:ascii="FrankRuehl" w:hAnsi="FrankRuehl" w:cs="FrankRuehl"/>
          <w:sz w:val="28"/>
          <w:szCs w:val="28"/>
          <w:rtl/>
        </w:rPr>
        <w:t xml:space="preserve"> </w:t>
      </w:r>
      <w:r w:rsidR="004171AE" w:rsidRPr="00F36B9B">
        <w:rPr>
          <w:rFonts w:ascii="Miriam" w:hAnsi="Miriam" w:cs="Miriam"/>
          <w:sz w:val="22"/>
          <w:rtl/>
        </w:rPr>
        <w:t xml:space="preserve">מדינת ישראל נ' וליד שעיב </w:t>
      </w:r>
      <w:r w:rsidR="004171AE" w:rsidRPr="00F36B9B">
        <w:rPr>
          <w:rFonts w:ascii="FrankRuehl" w:hAnsi="FrankRuehl" w:cs="FrankRuehl"/>
          <w:sz w:val="28"/>
          <w:szCs w:val="28"/>
          <w:rtl/>
        </w:rPr>
        <w:t xml:space="preserve">(16.02.2016). נאשמת ללא הרשעות קודמות הורשעה בביצוע עבירה של סיוע לסחר בסם מסוכן מסוג קוקאין בכמות של כ-8 גרם, נדונה ל- 5 חודשי מאסר שירוצו בעבודות שירות. </w:t>
      </w:r>
    </w:p>
    <w:p w14:paraId="4713225C" w14:textId="77777777" w:rsidR="004171AE" w:rsidRPr="00F36B9B" w:rsidRDefault="004171AE" w:rsidP="004171AE">
      <w:pPr>
        <w:spacing w:line="360" w:lineRule="auto"/>
        <w:jc w:val="both"/>
        <w:rPr>
          <w:rFonts w:ascii="FrankRuehl" w:hAnsi="FrankRuehl" w:cs="FrankRuehl"/>
          <w:sz w:val="28"/>
          <w:szCs w:val="28"/>
          <w:rtl/>
        </w:rPr>
      </w:pPr>
    </w:p>
    <w:p w14:paraId="441A0C66" w14:textId="77777777" w:rsidR="004171AE" w:rsidRPr="00F36B9B" w:rsidRDefault="00D35454" w:rsidP="004171AE">
      <w:pPr>
        <w:spacing w:line="360" w:lineRule="auto"/>
        <w:ind w:firstLine="720"/>
        <w:jc w:val="both"/>
        <w:rPr>
          <w:rFonts w:ascii="FrankRuehl" w:hAnsi="FrankRuehl" w:cs="FrankRuehl"/>
          <w:sz w:val="28"/>
          <w:szCs w:val="28"/>
        </w:rPr>
      </w:pPr>
      <w:hyperlink r:id="rId24" w:history="1">
        <w:r w:rsidRPr="00D35454">
          <w:rPr>
            <w:rFonts w:ascii="FrankRuehl" w:hAnsi="FrankRuehl" w:cs="FrankRuehl"/>
            <w:color w:val="0000FF"/>
            <w:sz w:val="28"/>
            <w:szCs w:val="28"/>
            <w:u w:val="single"/>
            <w:rtl/>
          </w:rPr>
          <w:t>ת"פ (מחוזי ת"א) 30279-08-14</w:t>
        </w:r>
      </w:hyperlink>
      <w:r w:rsidR="004171AE" w:rsidRPr="00F36B9B">
        <w:rPr>
          <w:rFonts w:ascii="FrankRuehl" w:hAnsi="FrankRuehl" w:cs="FrankRuehl"/>
          <w:sz w:val="28"/>
          <w:szCs w:val="28"/>
          <w:rtl/>
        </w:rPr>
        <w:t xml:space="preserve"> </w:t>
      </w:r>
      <w:r w:rsidR="004171AE" w:rsidRPr="00F36B9B">
        <w:rPr>
          <w:rFonts w:ascii="Miriam" w:hAnsi="Miriam" w:cs="Miriam"/>
          <w:sz w:val="22"/>
          <w:rtl/>
        </w:rPr>
        <w:t>מדינת ישראל נ' עיד אבו רגייג</w:t>
      </w:r>
      <w:r w:rsidR="004171AE" w:rsidRPr="00F36B9B">
        <w:rPr>
          <w:rFonts w:ascii="FrankRuehl" w:hAnsi="FrankRuehl" w:cs="FrankRuehl"/>
          <w:sz w:val="22"/>
          <w:szCs w:val="22"/>
          <w:rtl/>
        </w:rPr>
        <w:t xml:space="preserve"> </w:t>
      </w:r>
      <w:r w:rsidR="004171AE" w:rsidRPr="00F36B9B">
        <w:rPr>
          <w:rFonts w:ascii="FrankRuehl" w:hAnsi="FrankRuehl" w:cs="FrankRuehl"/>
          <w:sz w:val="28"/>
          <w:szCs w:val="28"/>
          <w:rtl/>
        </w:rPr>
        <w:t xml:space="preserve">(04.01.2015). נאשם שלחובתו הרשעות קודמות, </w:t>
      </w:r>
      <w:r w:rsidR="004171AE" w:rsidRPr="00F36B9B">
        <w:rPr>
          <w:rFonts w:ascii="FrankRuehl" w:eastAsia="Calibri" w:hAnsi="FrankRuehl" w:cs="FrankRuehl"/>
          <w:sz w:val="28"/>
          <w:szCs w:val="28"/>
          <w:rtl/>
        </w:rPr>
        <w:t>הורשע בהסדר טיעון בביצוע עבירת סיוע לסחר בסם מסוכן מסוג</w:t>
      </w:r>
      <w:r w:rsidR="004171AE" w:rsidRPr="00F36B9B">
        <w:rPr>
          <w:rFonts w:ascii="FrankRuehl" w:hAnsi="FrankRuehl" w:cs="FrankRuehl"/>
          <w:sz w:val="28"/>
          <w:szCs w:val="28"/>
          <w:rtl/>
        </w:rPr>
        <w:t xml:space="preserve">  קוקאין, במשקל 149 גרם. בית המשפט כיבד הסדר עונשי ודן את הנאשם ל- 18 חודשי מאסר בפועל לצד הפעלת מאסרים מותנים. </w:t>
      </w:r>
    </w:p>
    <w:p w14:paraId="365A6AE4" w14:textId="77777777" w:rsidR="004171AE" w:rsidRPr="00F36B9B" w:rsidRDefault="004171AE" w:rsidP="004171AE">
      <w:pPr>
        <w:spacing w:line="360" w:lineRule="auto"/>
        <w:jc w:val="both"/>
        <w:rPr>
          <w:rFonts w:ascii="FrankRuehl" w:hAnsi="FrankRuehl" w:cs="FrankRuehl"/>
          <w:sz w:val="28"/>
          <w:szCs w:val="28"/>
          <w:rtl/>
        </w:rPr>
      </w:pPr>
    </w:p>
    <w:p w14:paraId="45C36B65" w14:textId="77777777" w:rsidR="004171AE" w:rsidRPr="00F36B9B" w:rsidRDefault="00D35454" w:rsidP="004171AE">
      <w:pPr>
        <w:spacing w:line="360" w:lineRule="auto"/>
        <w:ind w:firstLine="720"/>
        <w:jc w:val="both"/>
        <w:rPr>
          <w:rFonts w:ascii="FrankRuehl" w:hAnsi="FrankRuehl" w:cs="FrankRuehl"/>
          <w:sz w:val="28"/>
          <w:szCs w:val="28"/>
          <w:rtl/>
        </w:rPr>
      </w:pPr>
      <w:hyperlink r:id="rId25" w:history="1">
        <w:r w:rsidRPr="00D35454">
          <w:rPr>
            <w:rFonts w:ascii="FrankRuehl" w:hAnsi="FrankRuehl" w:cs="FrankRuehl"/>
            <w:color w:val="0000FF"/>
            <w:sz w:val="28"/>
            <w:szCs w:val="28"/>
            <w:u w:val="single"/>
            <w:rtl/>
          </w:rPr>
          <w:t>ת"פ (מחוזי ב"ש) 7024-03-11</w:t>
        </w:r>
      </w:hyperlink>
      <w:r w:rsidR="004171AE" w:rsidRPr="00F36B9B">
        <w:rPr>
          <w:rFonts w:ascii="FrankRuehl" w:hAnsi="FrankRuehl" w:cs="FrankRuehl"/>
          <w:sz w:val="28"/>
          <w:szCs w:val="28"/>
          <w:rtl/>
        </w:rPr>
        <w:t xml:space="preserve"> </w:t>
      </w:r>
      <w:r w:rsidR="004171AE" w:rsidRPr="00F36B9B">
        <w:rPr>
          <w:rFonts w:ascii="Miriam" w:hAnsi="Miriam" w:cs="Miriam"/>
          <w:sz w:val="22"/>
          <w:rtl/>
        </w:rPr>
        <w:t>מדינת ישראל נ' ארז סבג</w:t>
      </w:r>
      <w:r w:rsidR="004171AE" w:rsidRPr="00F36B9B">
        <w:rPr>
          <w:rFonts w:ascii="FrankRuehl" w:hAnsi="FrankRuehl" w:cs="FrankRuehl"/>
          <w:sz w:val="22"/>
          <w:szCs w:val="22"/>
          <w:rtl/>
        </w:rPr>
        <w:t xml:space="preserve"> </w:t>
      </w:r>
      <w:r w:rsidR="004171AE" w:rsidRPr="00F36B9B">
        <w:rPr>
          <w:rFonts w:ascii="FrankRuehl" w:hAnsi="FrankRuehl" w:cs="FrankRuehl"/>
          <w:sz w:val="28"/>
          <w:szCs w:val="28"/>
          <w:rtl/>
        </w:rPr>
        <w:t xml:space="preserve">(07.09.2011). נאשם ללא הרשעות קודמות הורשע בהסדר טיעון בעבירות סיוע לאספקת סם והחזקת סם מסוכן שלא לצריכה עצמית. הנאשם סייע לאחר למכור סם מסוג קוקאין במשקל 50 גר' לסוכן משטרתי. בית המשפט כיבד הסדר עונשי ודן את הנאשם ל- 12 חודשי מאסר בפועל. </w:t>
      </w:r>
    </w:p>
    <w:p w14:paraId="74FBCEDD" w14:textId="77777777" w:rsidR="004171AE" w:rsidRPr="00F36B9B" w:rsidRDefault="004171AE" w:rsidP="004171AE">
      <w:pPr>
        <w:spacing w:line="360" w:lineRule="auto"/>
        <w:rPr>
          <w:rFonts w:ascii="Arimo" w:hAnsi="Arimo" w:cs="Times New Roman"/>
          <w:sz w:val="21"/>
          <w:szCs w:val="21"/>
          <w:rtl/>
        </w:rPr>
      </w:pPr>
    </w:p>
    <w:p w14:paraId="7B3BF7EE" w14:textId="77777777" w:rsidR="004171AE" w:rsidRPr="00F36B9B" w:rsidRDefault="00D35454" w:rsidP="004171AE">
      <w:pPr>
        <w:spacing w:line="360" w:lineRule="auto"/>
        <w:ind w:firstLine="720"/>
        <w:jc w:val="both"/>
        <w:rPr>
          <w:rFonts w:ascii="FrankRuehl" w:hAnsi="FrankRuehl" w:cs="FrankRuehl"/>
          <w:sz w:val="28"/>
          <w:szCs w:val="28"/>
          <w:rtl/>
        </w:rPr>
      </w:pPr>
      <w:hyperlink r:id="rId26" w:history="1">
        <w:r w:rsidRPr="00D35454">
          <w:rPr>
            <w:rFonts w:ascii="FrankRuehl" w:hAnsi="FrankRuehl" w:cs="FrankRuehl"/>
            <w:color w:val="0000FF"/>
            <w:sz w:val="28"/>
            <w:szCs w:val="28"/>
            <w:u w:val="single"/>
            <w:rtl/>
          </w:rPr>
          <w:t>ת"פ (שלום חיפה) 4201-03-18</w:t>
        </w:r>
      </w:hyperlink>
      <w:r w:rsidR="004171AE" w:rsidRPr="00F36B9B">
        <w:rPr>
          <w:rFonts w:ascii="FrankRuehl" w:hAnsi="FrankRuehl" w:cs="FrankRuehl"/>
          <w:sz w:val="28"/>
          <w:szCs w:val="28"/>
          <w:rtl/>
        </w:rPr>
        <w:t xml:space="preserve"> </w:t>
      </w:r>
      <w:r w:rsidR="004171AE" w:rsidRPr="00F36B9B">
        <w:rPr>
          <w:rFonts w:ascii="Miriam" w:hAnsi="Miriam" w:cs="Miriam"/>
          <w:sz w:val="22"/>
          <w:rtl/>
        </w:rPr>
        <w:t>מדינת ישראל נ' רוימי</w:t>
      </w:r>
      <w:r w:rsidR="004171AE" w:rsidRPr="00F36B9B">
        <w:rPr>
          <w:rFonts w:ascii="FrankRuehl" w:hAnsi="FrankRuehl" w:cs="FrankRuehl"/>
          <w:sz w:val="22"/>
          <w:szCs w:val="22"/>
          <w:rtl/>
        </w:rPr>
        <w:t xml:space="preserve"> </w:t>
      </w:r>
      <w:r w:rsidR="004171AE" w:rsidRPr="00F36B9B">
        <w:rPr>
          <w:rFonts w:ascii="FrankRuehl" w:hAnsi="FrankRuehl" w:cs="FrankRuehl"/>
          <w:sz w:val="28"/>
          <w:szCs w:val="28"/>
          <w:rtl/>
        </w:rPr>
        <w:t xml:space="preserve">(לא פורסם, 28.11.18). נאשם שלחובתו הרשעות קודמות הורשע בביצוע עבירת סיוע לסחר בסם מסוכן מסוג קוקאין, במשקל של כ-30 גרם. בית המשפט כיבד הסדר עונשי ודן את הנאשם ל- 10 חודשי מאסר בפועל לצד הפעלת מאסרים מותנים. </w:t>
      </w:r>
    </w:p>
    <w:p w14:paraId="46A36B35" w14:textId="77777777" w:rsidR="004171AE" w:rsidRPr="00F36B9B" w:rsidRDefault="004171AE" w:rsidP="004171AE">
      <w:pPr>
        <w:spacing w:line="360" w:lineRule="auto"/>
        <w:jc w:val="both"/>
        <w:rPr>
          <w:rFonts w:ascii="FrankRuehl" w:hAnsi="FrankRuehl" w:cs="FrankRuehl"/>
          <w:sz w:val="28"/>
          <w:szCs w:val="28"/>
          <w:rtl/>
        </w:rPr>
      </w:pPr>
    </w:p>
    <w:p w14:paraId="0654B2F0" w14:textId="77777777" w:rsidR="004171AE" w:rsidRPr="00F36B9B" w:rsidRDefault="00D35454" w:rsidP="004171AE">
      <w:pPr>
        <w:spacing w:line="360" w:lineRule="auto"/>
        <w:ind w:firstLine="720"/>
        <w:jc w:val="both"/>
        <w:rPr>
          <w:rFonts w:ascii="FrankRuehl" w:hAnsi="FrankRuehl" w:cs="FrankRuehl"/>
          <w:sz w:val="28"/>
          <w:szCs w:val="28"/>
          <w:rtl/>
        </w:rPr>
      </w:pPr>
      <w:hyperlink r:id="rId27" w:history="1">
        <w:r w:rsidRPr="00D35454">
          <w:rPr>
            <w:rFonts w:ascii="FrankRuehl" w:hAnsi="FrankRuehl" w:cs="FrankRuehl"/>
            <w:color w:val="0000FF"/>
            <w:sz w:val="28"/>
            <w:szCs w:val="28"/>
            <w:u w:val="single"/>
            <w:rtl/>
          </w:rPr>
          <w:t>ת"פ (שלום רמלה) 30050-06-10</w:t>
        </w:r>
      </w:hyperlink>
      <w:r w:rsidR="004171AE" w:rsidRPr="00F36B9B">
        <w:rPr>
          <w:rFonts w:ascii="FrankRuehl" w:hAnsi="FrankRuehl" w:cs="FrankRuehl"/>
          <w:sz w:val="28"/>
          <w:szCs w:val="28"/>
          <w:rtl/>
        </w:rPr>
        <w:t xml:space="preserve"> </w:t>
      </w:r>
      <w:r w:rsidR="004171AE" w:rsidRPr="00F36B9B">
        <w:rPr>
          <w:rFonts w:ascii="Miriam" w:hAnsi="Miriam" w:cs="Miriam"/>
          <w:sz w:val="22"/>
          <w:rtl/>
        </w:rPr>
        <w:t>מדינת ישראל נ' יגאל ראובן</w:t>
      </w:r>
      <w:r w:rsidR="004171AE" w:rsidRPr="00F36B9B">
        <w:rPr>
          <w:rFonts w:ascii="FrankRuehl" w:hAnsi="FrankRuehl" w:cs="FrankRuehl"/>
          <w:sz w:val="22"/>
          <w:szCs w:val="22"/>
          <w:rtl/>
        </w:rPr>
        <w:t xml:space="preserve"> </w:t>
      </w:r>
      <w:r w:rsidR="004171AE" w:rsidRPr="00F36B9B">
        <w:rPr>
          <w:rFonts w:ascii="FrankRuehl" w:hAnsi="FrankRuehl" w:cs="FrankRuehl"/>
          <w:sz w:val="28"/>
          <w:szCs w:val="28"/>
          <w:rtl/>
        </w:rPr>
        <w:t>(19.02.2015). הנאשם הורשע בביצוע עבירות סיוע לסחר בסם מסוג קוקאין במשקל כ- 2 גרם בשני מועדים. דובר בנאשם המרותק לכיסא גלגלים, בעל הרשעות קודמות, אשר שיתף פעולה באופן חלקי עם שירות מבחן. בית המשפט דן את הנאשם ל-3.5 חודשי מאסר בפועל.</w:t>
      </w:r>
    </w:p>
    <w:p w14:paraId="7A615D20" w14:textId="77777777" w:rsidR="004171AE" w:rsidRPr="00F36B9B" w:rsidRDefault="004171AE" w:rsidP="004171AE">
      <w:pPr>
        <w:spacing w:line="360" w:lineRule="auto"/>
        <w:jc w:val="both"/>
        <w:rPr>
          <w:rFonts w:ascii="FrankRuehl" w:hAnsi="FrankRuehl" w:cs="FrankRuehl"/>
          <w:sz w:val="28"/>
          <w:szCs w:val="28"/>
          <w:rtl/>
        </w:rPr>
      </w:pPr>
    </w:p>
    <w:p w14:paraId="043EA0D2" w14:textId="77777777" w:rsidR="004171AE" w:rsidRPr="00F36B9B" w:rsidRDefault="004171AE" w:rsidP="004171AE">
      <w:pPr>
        <w:spacing w:line="360" w:lineRule="auto"/>
        <w:jc w:val="both"/>
        <w:rPr>
          <w:rFonts w:ascii="FrankRuehl" w:hAnsi="FrankRuehl" w:cs="Miriam"/>
          <w:b/>
          <w:sz w:val="28"/>
          <w:rtl/>
        </w:rPr>
      </w:pPr>
      <w:r w:rsidRPr="00F36B9B">
        <w:rPr>
          <w:rFonts w:ascii="FrankRuehl" w:hAnsi="FrankRuehl" w:cs="Miriam"/>
          <w:b/>
          <w:sz w:val="28"/>
          <w:rtl/>
        </w:rPr>
        <w:t>קביעת המתחם</w:t>
      </w:r>
    </w:p>
    <w:p w14:paraId="71AC4611" w14:textId="77777777" w:rsidR="004171AE" w:rsidRPr="00F36B9B" w:rsidRDefault="004171AE" w:rsidP="004171AE">
      <w:pPr>
        <w:spacing w:line="360" w:lineRule="auto"/>
        <w:jc w:val="both"/>
        <w:rPr>
          <w:rFonts w:ascii="FrankRuehl" w:hAnsi="FrankRuehl" w:cs="Miriam"/>
          <w:b/>
          <w:sz w:val="28"/>
          <w:rtl/>
        </w:rPr>
      </w:pPr>
    </w:p>
    <w:p w14:paraId="7908F9B3"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10.</w:t>
      </w:r>
      <w:r w:rsidRPr="00F36B9B">
        <w:rPr>
          <w:rFonts w:ascii="FrankRuehl" w:eastAsia="Calibri" w:hAnsi="FrankRuehl" w:cs="FrankRuehl"/>
          <w:sz w:val="28"/>
          <w:szCs w:val="28"/>
          <w:rtl/>
        </w:rPr>
        <w:tab/>
        <w:t xml:space="preserve">לאחר שנתתי דעתי לנסיבות ביצוע העבירה מושא </w:t>
      </w:r>
      <w:r w:rsidRPr="00F36B9B">
        <w:rPr>
          <w:rFonts w:ascii="FrankRuehl" w:eastAsia="Calibri" w:hAnsi="FrankRuehl" w:cs="Miriam"/>
          <w:b/>
          <w:sz w:val="28"/>
          <w:rtl/>
        </w:rPr>
        <w:t>האישום הראשון</w:t>
      </w:r>
      <w:r w:rsidRPr="00F36B9B">
        <w:rPr>
          <w:rFonts w:ascii="FrankRuehl" w:eastAsia="Calibri" w:hAnsi="FrankRuehl" w:cs="FrankRuehl"/>
          <w:sz w:val="28"/>
          <w:szCs w:val="28"/>
          <w:rtl/>
        </w:rPr>
        <w:t xml:space="preserve">: שימוש בפלטפורמת טלגרם המאפשרת גישה פשוטה וקלה של קונים - בגירים וקטינים - לסמים מסוכנים, למשקל הסם והתמורה ששולמה בעדו, לתפקידו של הנאשם כמי שהיה שליח זוטר בקצה השרשרת מחד גיסא, וכמי שבהיעדרו לא ניתן היה להשלים את עבירת הסחר מאידך גיסא, לנזקים הנגרמים לפרט ולחברה כתוצאה מביצוע עבירות אלו, ולענישה הנוהגת, </w:t>
      </w:r>
      <w:r w:rsidRPr="00F36B9B">
        <w:rPr>
          <w:rFonts w:ascii="FrankRuehl" w:eastAsia="Calibri" w:hAnsi="FrankRuehl" w:cs="Miriam"/>
          <w:b/>
          <w:sz w:val="28"/>
          <w:rtl/>
        </w:rPr>
        <w:t>מצאתי לקבוע מתחם עונש הולם בין 8 חודשי מאסר שיכול וירוצו בעבודות שירות לבין 18 חודשי מאסר בפועל</w:t>
      </w:r>
      <w:r w:rsidRPr="00F36B9B">
        <w:rPr>
          <w:rFonts w:ascii="FrankRuehl" w:eastAsia="Calibri" w:hAnsi="FrankRuehl" w:cs="FrankRuehl"/>
          <w:sz w:val="28"/>
          <w:szCs w:val="28"/>
          <w:rtl/>
        </w:rPr>
        <w:t xml:space="preserve">. </w:t>
      </w:r>
    </w:p>
    <w:p w14:paraId="68604E39" w14:textId="77777777" w:rsidR="004171AE" w:rsidRPr="00F36B9B" w:rsidRDefault="004171AE" w:rsidP="004171AE">
      <w:pPr>
        <w:spacing w:line="360" w:lineRule="auto"/>
        <w:ind w:firstLine="720"/>
        <w:jc w:val="both"/>
        <w:rPr>
          <w:rFonts w:ascii="FrankRuehl" w:eastAsia="Calibri" w:hAnsi="FrankRuehl" w:cs="FrankRuehl"/>
          <w:sz w:val="28"/>
          <w:szCs w:val="28"/>
          <w:rtl/>
        </w:rPr>
      </w:pPr>
    </w:p>
    <w:p w14:paraId="51A5C6D5"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 xml:space="preserve">באשר </w:t>
      </w:r>
      <w:r w:rsidRPr="00F36B9B">
        <w:rPr>
          <w:rFonts w:ascii="FrankRuehl" w:eastAsia="Calibri" w:hAnsi="FrankRuehl" w:cs="Miriam"/>
          <w:b/>
          <w:sz w:val="28"/>
          <w:rtl/>
        </w:rPr>
        <w:t>לאישום השני</w:t>
      </w:r>
      <w:r w:rsidRPr="00F36B9B">
        <w:rPr>
          <w:rFonts w:ascii="FrankRuehl" w:eastAsia="Calibri" w:hAnsi="FrankRuehl" w:cs="FrankRuehl"/>
          <w:sz w:val="28"/>
          <w:szCs w:val="28"/>
          <w:rtl/>
        </w:rPr>
        <w:t xml:space="preserve">: בשים לב לסוג הסם ומשקלו, כמו גם לעובדה שנתפס בביתו של הנאשם (להבדיל מתפיסתו, למשל, בנסיבות סחר מובהקות, לדוגמא, בכליו של מי שנמצא בקרבת מוסדות לימוד או מקומות בילוי), </w:t>
      </w:r>
      <w:r w:rsidRPr="00F36B9B">
        <w:rPr>
          <w:rFonts w:ascii="FrankRuehl" w:eastAsia="Calibri" w:hAnsi="FrankRuehl" w:cs="Miriam"/>
          <w:b/>
          <w:sz w:val="28"/>
          <w:rtl/>
        </w:rPr>
        <w:t>מצאתי לקבוע מתחם עונש הולם בין מאסר מותנה לבין מספר חודשי מאסר בפועל</w:t>
      </w:r>
      <w:r w:rsidRPr="00F36B9B">
        <w:rPr>
          <w:rFonts w:ascii="FrankRuehl" w:eastAsia="Calibri" w:hAnsi="FrankRuehl" w:cs="FrankRuehl"/>
          <w:sz w:val="28"/>
          <w:szCs w:val="28"/>
          <w:rtl/>
        </w:rPr>
        <w:t>.</w:t>
      </w:r>
    </w:p>
    <w:p w14:paraId="5FC9C952" w14:textId="77777777" w:rsidR="004171AE" w:rsidRPr="00F36B9B" w:rsidRDefault="004171AE" w:rsidP="004171AE">
      <w:pPr>
        <w:spacing w:line="360" w:lineRule="auto"/>
        <w:ind w:firstLine="720"/>
        <w:jc w:val="both"/>
        <w:rPr>
          <w:rFonts w:ascii="FrankRuehl" w:eastAsia="Calibri" w:hAnsi="FrankRuehl" w:cs="FrankRuehl"/>
          <w:sz w:val="28"/>
          <w:szCs w:val="28"/>
          <w:rtl/>
        </w:rPr>
      </w:pPr>
    </w:p>
    <w:p w14:paraId="5B3D36DD"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זה המקום להבהיר כי אינני מקבל את עתירת הנאשם לקבוע קרבה לסייג לאחריות פלילית, משהנאשם לא ביסס טענה זו בראיות. נתוניו האישיים המורכבים של הנאשם יקבלו ביטוי בשלב גזירת העונש, במסגרתו מצאתי, כפי שיפורט, לחרוג לקולא מן המתחם שנקבע.</w:t>
      </w:r>
    </w:p>
    <w:p w14:paraId="566EA196" w14:textId="77777777" w:rsidR="004171AE" w:rsidRPr="00F36B9B" w:rsidRDefault="004171AE" w:rsidP="004171AE">
      <w:pPr>
        <w:spacing w:line="360" w:lineRule="auto"/>
        <w:jc w:val="both"/>
        <w:rPr>
          <w:rFonts w:ascii="Miriam" w:eastAsia="Calibri" w:hAnsi="Miriam" w:cs="Miriam"/>
          <w:rtl/>
        </w:rPr>
      </w:pPr>
    </w:p>
    <w:p w14:paraId="6D39E782" w14:textId="77777777" w:rsidR="004171AE" w:rsidRDefault="004171AE" w:rsidP="004171AE">
      <w:pPr>
        <w:spacing w:line="360" w:lineRule="auto"/>
        <w:jc w:val="both"/>
        <w:rPr>
          <w:rFonts w:ascii="Miriam" w:eastAsia="Calibri" w:hAnsi="Miriam" w:cs="Miriam"/>
          <w:rtl/>
        </w:rPr>
      </w:pPr>
    </w:p>
    <w:p w14:paraId="61735545" w14:textId="77777777" w:rsidR="004171AE" w:rsidRPr="00F36B9B" w:rsidRDefault="004171AE" w:rsidP="004171AE">
      <w:pPr>
        <w:spacing w:line="360" w:lineRule="auto"/>
        <w:jc w:val="both"/>
        <w:rPr>
          <w:rFonts w:ascii="Miriam" w:eastAsia="Calibri" w:hAnsi="Miriam" w:cs="Miriam"/>
          <w:rtl/>
        </w:rPr>
      </w:pPr>
      <w:r w:rsidRPr="00F36B9B">
        <w:rPr>
          <w:rFonts w:ascii="Miriam" w:eastAsia="Calibri" w:hAnsi="Miriam" w:cs="Miriam"/>
          <w:rtl/>
        </w:rPr>
        <w:t>גזירת העונש המתאים לנאשם</w:t>
      </w:r>
    </w:p>
    <w:p w14:paraId="209B1967" w14:textId="77777777" w:rsidR="004171AE" w:rsidRPr="00F36B9B" w:rsidRDefault="004171AE" w:rsidP="004171AE">
      <w:pPr>
        <w:spacing w:line="360" w:lineRule="auto"/>
        <w:jc w:val="both"/>
        <w:rPr>
          <w:rFonts w:ascii="Miriam" w:eastAsia="Calibri" w:hAnsi="Miriam" w:cs="Miriam"/>
          <w:rtl/>
        </w:rPr>
      </w:pPr>
    </w:p>
    <w:p w14:paraId="792A3604"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11.</w:t>
      </w:r>
      <w:r w:rsidRPr="00F36B9B">
        <w:rPr>
          <w:rFonts w:ascii="FrankRuehl" w:eastAsia="Calibri" w:hAnsi="FrankRuehl" w:cs="FrankRuehl"/>
          <w:sz w:val="28"/>
          <w:szCs w:val="28"/>
          <w:rtl/>
        </w:rPr>
        <w:tab/>
        <w:t>מדובר בבחור צעיר, נעדר הרשעות קודמות, המתמודד עם מצוקה נפשית קשה. מסמכים שהוגשו בעניינו מלמדים על מצבו המורכב ועל נכונותו להיעזר ולקבל כל טיפול המוצע לו. ניכר כי הנאשם מתמיד בניסיון אמיתי, איטי וממושך לשקם את חייו ולהעלותם על מסלול תקין. הנאשם הודה במעשיו עוד בשלב החקירה והביע צער וחרטה כנים. אף המאשימה עמדה על נסיבותיו המיוחדות של הנאשם, כמו גם על סיכויי שיקומו, ומטעם זה הציעה לבית המשפט לחרוג לקולא ממתחם העונש שייקבע, ולגזור את עונשו של הנאשם בטווח שבין 6 חודשי מאסר לבין 9 חודשי מאסר בדרך של עבודות שירות. עמדה זו של המאשימה הוגנת ומתחשבת במצבו של הנאשם, ועומדת בהוראת המחוקק המאפשרת חריגה לקולא ממתחם ענישה (</w:t>
      </w:r>
      <w:hyperlink r:id="rId28" w:history="1">
        <w:r w:rsidR="00F15B9B" w:rsidRPr="00F15B9B">
          <w:rPr>
            <w:rStyle w:val="Hyperlink"/>
            <w:rFonts w:ascii="FrankRuehl" w:eastAsia="Calibri" w:hAnsi="FrankRuehl" w:cs="FrankRuehl"/>
            <w:color w:val="0000FF"/>
            <w:sz w:val="28"/>
            <w:szCs w:val="28"/>
            <w:rtl/>
          </w:rPr>
          <w:t>סעיף 40ד</w:t>
        </w:r>
      </w:hyperlink>
      <w:r w:rsidRPr="00F36B9B">
        <w:rPr>
          <w:rFonts w:ascii="FrankRuehl" w:eastAsia="Calibri" w:hAnsi="FrankRuehl" w:cs="FrankRuehl"/>
          <w:sz w:val="28"/>
          <w:szCs w:val="28"/>
          <w:rtl/>
        </w:rPr>
        <w:t xml:space="preserve"> ל</w:t>
      </w:r>
      <w:hyperlink r:id="rId29" w:history="1">
        <w:r w:rsidR="00D35454" w:rsidRPr="00D35454">
          <w:rPr>
            <w:rFonts w:ascii="FrankRuehl" w:eastAsia="Calibri" w:hAnsi="FrankRuehl" w:cs="FrankRuehl"/>
            <w:color w:val="0000FF"/>
            <w:sz w:val="28"/>
            <w:szCs w:val="28"/>
            <w:u w:val="single"/>
            <w:rtl/>
          </w:rPr>
          <w:t>חוק העונשין</w:t>
        </w:r>
      </w:hyperlink>
      <w:r w:rsidRPr="00F36B9B">
        <w:rPr>
          <w:rFonts w:ascii="FrankRuehl" w:eastAsia="Calibri" w:hAnsi="FrankRuehl" w:cs="FrankRuehl"/>
          <w:sz w:val="28"/>
          <w:szCs w:val="28"/>
          <w:rtl/>
        </w:rPr>
        <w:t>).</w:t>
      </w:r>
    </w:p>
    <w:p w14:paraId="63674118" w14:textId="77777777" w:rsidR="004171AE" w:rsidRPr="00F36B9B" w:rsidRDefault="004171AE" w:rsidP="004171AE">
      <w:pPr>
        <w:spacing w:line="360" w:lineRule="auto"/>
        <w:ind w:firstLine="720"/>
        <w:jc w:val="both"/>
        <w:rPr>
          <w:rFonts w:ascii="FrankRuehl" w:eastAsia="Calibri" w:hAnsi="FrankRuehl" w:cs="FrankRuehl"/>
          <w:sz w:val="28"/>
          <w:szCs w:val="28"/>
          <w:rtl/>
        </w:rPr>
      </w:pPr>
    </w:p>
    <w:p w14:paraId="0B39297D" w14:textId="77777777" w:rsidR="004171AE" w:rsidRPr="00F36B9B" w:rsidRDefault="004171AE" w:rsidP="004171AE">
      <w:pPr>
        <w:spacing w:line="360" w:lineRule="auto"/>
        <w:ind w:firstLine="720"/>
        <w:jc w:val="both"/>
        <w:rPr>
          <w:rFonts w:ascii="FrankRuehl" w:eastAsia="Calibri" w:hAnsi="FrankRuehl" w:cs="FrankRuehl"/>
          <w:sz w:val="28"/>
          <w:szCs w:val="28"/>
          <w:rtl/>
        </w:rPr>
      </w:pPr>
      <w:r w:rsidRPr="00F36B9B">
        <w:rPr>
          <w:rFonts w:ascii="FrankRuehl" w:eastAsia="Calibri" w:hAnsi="FrankRuehl" w:cs="FrankRuehl"/>
          <w:sz w:val="28"/>
          <w:szCs w:val="28"/>
          <w:rtl/>
        </w:rPr>
        <w:t>לא התעלמתי, כמובן, מהמלצת שירות המבחן לסיים את ההליך בצו מבחן ושל"צ, אך אין בידי לקבל המלצה זו ולחרוג חריגה כה משמעותית ממתחם העונש ההולם. מעשיו של הנאשם חמורים וראויים לעונש מוחשי יותר. מנגד, מרכיב השיקום ראוי למשקל משמעותי, ומצדיק חריגה לקולא גדולה מזו שהציעה המאשימה.</w:t>
      </w:r>
      <w:r>
        <w:rPr>
          <w:rFonts w:ascii="FrankRuehl" w:eastAsia="Calibri" w:hAnsi="FrankRuehl" w:cs="FrankRuehl" w:hint="cs"/>
          <w:sz w:val="28"/>
          <w:szCs w:val="28"/>
          <w:rtl/>
        </w:rPr>
        <w:t xml:space="preserve"> כן לקחתי בחשבון את העובדה שריצוי העונש שיוטל (בין בדרך של עבודות שירות ובין בדרך של מאסר בפועל) קשה יותר לנאשם מלאחרים, על רקע נתוניו האישיים.</w:t>
      </w:r>
    </w:p>
    <w:p w14:paraId="2AF945E0" w14:textId="77777777" w:rsidR="004171AE" w:rsidRPr="00F36B9B" w:rsidRDefault="004171AE" w:rsidP="004171AE">
      <w:pPr>
        <w:spacing w:line="360" w:lineRule="auto"/>
        <w:ind w:firstLine="720"/>
        <w:jc w:val="both"/>
        <w:rPr>
          <w:rFonts w:ascii="FrankRuehl" w:eastAsia="Calibri" w:hAnsi="FrankRuehl" w:cs="FrankRuehl"/>
          <w:sz w:val="28"/>
          <w:szCs w:val="28"/>
          <w:rtl/>
        </w:rPr>
      </w:pPr>
    </w:p>
    <w:p w14:paraId="37FA7552" w14:textId="77777777" w:rsidR="004171AE" w:rsidRPr="00F36B9B" w:rsidRDefault="004171AE" w:rsidP="004171AE">
      <w:pPr>
        <w:spacing w:line="360" w:lineRule="auto"/>
        <w:jc w:val="both"/>
        <w:rPr>
          <w:rFonts w:ascii="FrankRuehl" w:eastAsia="Calibri" w:hAnsi="FrankRuehl" w:cs="FrankRuehl"/>
          <w:sz w:val="28"/>
          <w:szCs w:val="28"/>
          <w:rtl/>
        </w:rPr>
      </w:pPr>
      <w:r w:rsidRPr="00F36B9B">
        <w:rPr>
          <w:rFonts w:ascii="FrankRuehl" w:eastAsia="Calibri" w:hAnsi="FrankRuehl" w:cs="FrankRuehl"/>
          <w:sz w:val="28"/>
          <w:szCs w:val="28"/>
          <w:rtl/>
        </w:rPr>
        <w:t>12.</w:t>
      </w:r>
      <w:r w:rsidRPr="00F36B9B">
        <w:rPr>
          <w:rFonts w:ascii="FrankRuehl" w:eastAsia="Calibri" w:hAnsi="FrankRuehl" w:cs="FrankRuehl"/>
          <w:sz w:val="28"/>
          <w:szCs w:val="28"/>
          <w:rtl/>
        </w:rPr>
        <w:tab/>
      </w:r>
      <w:r w:rsidRPr="00F36B9B">
        <w:rPr>
          <w:rFonts w:ascii="FrankRuehl" w:eastAsia="Calibri" w:hAnsi="FrankRuehl" w:cs="FrankRuehl"/>
          <w:sz w:val="28"/>
          <w:szCs w:val="28"/>
          <w:u w:val="single"/>
          <w:rtl/>
        </w:rPr>
        <w:t>אני גוזר על הנאשם את העונשים הבאים</w:t>
      </w:r>
      <w:r w:rsidRPr="00F36B9B">
        <w:rPr>
          <w:rFonts w:ascii="FrankRuehl" w:eastAsia="Calibri" w:hAnsi="FrankRuehl" w:cs="FrankRuehl"/>
          <w:sz w:val="28"/>
          <w:szCs w:val="28"/>
          <w:rtl/>
        </w:rPr>
        <w:t>:</w:t>
      </w:r>
    </w:p>
    <w:p w14:paraId="1E73A78D" w14:textId="77777777" w:rsidR="004171AE" w:rsidRPr="009E3D96" w:rsidRDefault="004171AE" w:rsidP="004171AE">
      <w:pPr>
        <w:pStyle w:val="a9"/>
        <w:spacing w:line="360" w:lineRule="auto"/>
        <w:jc w:val="both"/>
        <w:rPr>
          <w:rFonts w:ascii="FrankRuehl" w:hAnsi="FrankRuehl" w:cs="FrankRuehl"/>
          <w:sz w:val="28"/>
          <w:szCs w:val="28"/>
          <w:rtl/>
        </w:rPr>
      </w:pPr>
      <w:r>
        <w:rPr>
          <w:rFonts w:ascii="FrankRuehl" w:hAnsi="FrankRuehl" w:cs="FrankRuehl" w:hint="cs"/>
          <w:sz w:val="28"/>
          <w:szCs w:val="28"/>
          <w:rtl/>
        </w:rPr>
        <w:t>א.</w:t>
      </w:r>
      <w:r>
        <w:rPr>
          <w:rFonts w:ascii="FrankRuehl" w:hAnsi="FrankRuehl" w:cs="FrankRuehl" w:hint="cs"/>
          <w:sz w:val="28"/>
          <w:szCs w:val="28"/>
          <w:rtl/>
        </w:rPr>
        <w:tab/>
      </w:r>
      <w:r w:rsidRPr="009E3D96">
        <w:rPr>
          <w:rFonts w:ascii="FrankRuehl" w:hAnsi="FrankRuehl" w:cs="FrankRuehl"/>
          <w:sz w:val="28"/>
          <w:szCs w:val="28"/>
          <w:rtl/>
        </w:rPr>
        <w:t>4 חודשי  מאסר בפועל.</w:t>
      </w:r>
    </w:p>
    <w:p w14:paraId="55EFA11E" w14:textId="77777777" w:rsidR="004171AE" w:rsidRPr="00F36B9B" w:rsidRDefault="004171AE" w:rsidP="004171AE">
      <w:pPr>
        <w:spacing w:line="360" w:lineRule="auto"/>
        <w:ind w:left="1440"/>
        <w:jc w:val="both"/>
        <w:rPr>
          <w:rFonts w:ascii="FrankRuehl" w:hAnsi="FrankRuehl" w:cs="FrankRuehl"/>
          <w:sz w:val="28"/>
          <w:szCs w:val="28"/>
          <w:rtl/>
        </w:rPr>
      </w:pPr>
      <w:r w:rsidRPr="00F36B9B">
        <w:rPr>
          <w:rFonts w:ascii="FrankRuehl" w:hAnsi="FrankRuehl" w:cs="FrankRuehl"/>
          <w:sz w:val="28"/>
          <w:szCs w:val="28"/>
          <w:rtl/>
        </w:rPr>
        <w:t>המאסר ירוצה בדרך של עבודות שירות בהיקף של 6.5 שעות יומיות ותחת מגבלות במפעל "חסד יד ביד", בהתאם לחוות דעת הממונה על עבודות שירות מיום 17.2.20. הנאשם יתייצב ביום 22.3.20 בשעה 8:00 במשרדי הממונה במפקדת מחוז מרכז של שב"ס.</w:t>
      </w:r>
    </w:p>
    <w:p w14:paraId="6504CE05" w14:textId="77777777" w:rsidR="004171AE" w:rsidRPr="00F36B9B" w:rsidRDefault="004171AE" w:rsidP="004171AE">
      <w:pPr>
        <w:spacing w:line="360" w:lineRule="auto"/>
        <w:ind w:left="1440"/>
        <w:jc w:val="both"/>
        <w:rPr>
          <w:rFonts w:ascii="FrankRuehl" w:hAnsi="FrankRuehl" w:cs="FrankRuehl"/>
          <w:sz w:val="28"/>
          <w:szCs w:val="28"/>
          <w:rtl/>
        </w:rPr>
      </w:pPr>
      <w:r w:rsidRPr="00F36B9B">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046072A8" w14:textId="77777777" w:rsidR="004171AE" w:rsidRPr="00F36B9B" w:rsidRDefault="004171AE" w:rsidP="004171AE">
      <w:pPr>
        <w:spacing w:line="360" w:lineRule="auto"/>
        <w:ind w:left="1440" w:hanging="720"/>
        <w:contextualSpacing/>
        <w:jc w:val="both"/>
        <w:rPr>
          <w:rFonts w:ascii="FrankRuehl" w:hAnsi="FrankRuehl" w:cs="FrankRuehl"/>
          <w:sz w:val="28"/>
          <w:szCs w:val="28"/>
          <w:rtl/>
        </w:rPr>
      </w:pPr>
      <w:r>
        <w:rPr>
          <w:rFonts w:ascii="FrankRuehl" w:hAnsi="FrankRuehl" w:cs="FrankRuehl" w:hint="cs"/>
          <w:sz w:val="28"/>
          <w:szCs w:val="28"/>
          <w:rtl/>
        </w:rPr>
        <w:t>ב.</w:t>
      </w:r>
      <w:r>
        <w:rPr>
          <w:rFonts w:ascii="FrankRuehl" w:hAnsi="FrankRuehl" w:cs="FrankRuehl" w:hint="cs"/>
          <w:sz w:val="28"/>
          <w:szCs w:val="28"/>
          <w:rtl/>
        </w:rPr>
        <w:tab/>
      </w:r>
      <w:r w:rsidRPr="00F36B9B">
        <w:rPr>
          <w:rFonts w:ascii="FrankRuehl" w:hAnsi="FrankRuehl" w:cs="FrankRuehl"/>
          <w:sz w:val="28"/>
          <w:szCs w:val="28"/>
          <w:rtl/>
        </w:rPr>
        <w:t>4 חודשי מאסר אותם לא ירצה הנאשם אלא אם יעבור בתוך שלוש שנים עבירות על פקודת הסמים מסוג פשע.</w:t>
      </w:r>
    </w:p>
    <w:p w14:paraId="031B4C89" w14:textId="77777777" w:rsidR="004171AE" w:rsidRPr="00F36B9B" w:rsidRDefault="004171AE" w:rsidP="004171AE">
      <w:pPr>
        <w:spacing w:line="360" w:lineRule="auto"/>
        <w:ind w:left="1440"/>
        <w:jc w:val="both"/>
        <w:rPr>
          <w:rFonts w:ascii="FrankRuehl" w:hAnsi="FrankRuehl" w:cs="FrankRuehl"/>
          <w:sz w:val="28"/>
          <w:szCs w:val="28"/>
          <w:rtl/>
        </w:rPr>
      </w:pPr>
      <w:r w:rsidRPr="00F36B9B">
        <w:rPr>
          <w:rFonts w:ascii="FrankRuehl" w:hAnsi="FrankRuehl" w:cs="FrankRuehl"/>
          <w:sz w:val="28"/>
          <w:szCs w:val="28"/>
          <w:rtl/>
        </w:rPr>
        <w:t>2 חודשי מאסר אותם לא ירצה הנאשם אלא אם יעבור בתוך שלוש שנים עבירות על פקודת הסמים מסוג עוון.</w:t>
      </w:r>
    </w:p>
    <w:p w14:paraId="4953CB68" w14:textId="77777777" w:rsidR="004171AE" w:rsidRPr="00F36B9B" w:rsidRDefault="004171AE" w:rsidP="004171AE">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ג.</w:t>
      </w:r>
      <w:r>
        <w:rPr>
          <w:rFonts w:ascii="FrankRuehl" w:hAnsi="FrankRuehl" w:cs="FrankRuehl" w:hint="cs"/>
          <w:sz w:val="28"/>
          <w:szCs w:val="28"/>
          <w:rtl/>
        </w:rPr>
        <w:tab/>
      </w:r>
      <w:r w:rsidRPr="00F36B9B">
        <w:rPr>
          <w:rFonts w:ascii="FrankRuehl" w:hAnsi="FrankRuehl" w:cs="FrankRuehl"/>
          <w:sz w:val="28"/>
          <w:szCs w:val="28"/>
          <w:rtl/>
        </w:rPr>
        <w:t xml:space="preserve">קנס בסך 1,000 ₪ או חודש מאסר תמורתו. הקנס ישולם ב 4 תשלומים חודשיים שווים ורצופים, החל מיום 1.4.20. </w:t>
      </w:r>
    </w:p>
    <w:p w14:paraId="2EAF31FF" w14:textId="77777777" w:rsidR="004171AE" w:rsidRPr="00F36B9B" w:rsidRDefault="004171AE" w:rsidP="004171AE">
      <w:pPr>
        <w:spacing w:line="360" w:lineRule="auto"/>
        <w:ind w:left="1440" w:hanging="720"/>
        <w:jc w:val="both"/>
        <w:rPr>
          <w:rFonts w:ascii="FrankRuehl" w:hAnsi="FrankRuehl" w:cs="FrankRuehl"/>
          <w:sz w:val="28"/>
          <w:szCs w:val="28"/>
          <w:rtl/>
        </w:rPr>
      </w:pPr>
      <w:r w:rsidRPr="00F36B9B">
        <w:rPr>
          <w:rFonts w:ascii="FrankRuehl" w:hAnsi="FrankRuehl" w:cs="FrankRuehl"/>
          <w:sz w:val="28"/>
          <w:szCs w:val="28"/>
          <w:rtl/>
        </w:rPr>
        <w:tab/>
        <w:t xml:space="preserve">לא ישולם איזה מהתשלומים במועדו, תעמוד יתרת הקנס לפירעון מידי. </w:t>
      </w:r>
    </w:p>
    <w:p w14:paraId="121DCC9F" w14:textId="77777777" w:rsidR="004171AE" w:rsidRPr="00F36B9B" w:rsidRDefault="004171AE" w:rsidP="004171AE">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ד.</w:t>
      </w:r>
      <w:r>
        <w:rPr>
          <w:rFonts w:ascii="FrankRuehl" w:hAnsi="FrankRuehl" w:cs="FrankRuehl" w:hint="cs"/>
          <w:sz w:val="28"/>
          <w:szCs w:val="28"/>
          <w:rtl/>
        </w:rPr>
        <w:tab/>
      </w:r>
      <w:r w:rsidRPr="00F36B9B">
        <w:rPr>
          <w:rFonts w:ascii="FrankRuehl" w:hAnsi="FrankRuehl" w:cs="FrankRuehl"/>
          <w:sz w:val="28"/>
          <w:szCs w:val="28"/>
          <w:rtl/>
        </w:rPr>
        <w:t>הנאשם יפסל מלקבל ומלהחזיק רישיון נהיגה לתקופה של 4 חודשים, ואולם הנאשם לא ישא בעונש זה אלא אם יעבור בתוך 3 שנים עבירה על פקודת הסמים.</w:t>
      </w:r>
    </w:p>
    <w:p w14:paraId="1C3FA018" w14:textId="77777777" w:rsidR="004171AE" w:rsidRPr="00F36B9B" w:rsidRDefault="004171AE" w:rsidP="004171AE">
      <w:pPr>
        <w:spacing w:line="360" w:lineRule="auto"/>
        <w:jc w:val="both"/>
        <w:rPr>
          <w:rFonts w:ascii="FrankRuehl" w:hAnsi="FrankRuehl" w:cs="FrankRuehl"/>
          <w:sz w:val="28"/>
          <w:szCs w:val="28"/>
          <w:rtl/>
        </w:rPr>
      </w:pPr>
    </w:p>
    <w:p w14:paraId="4FED7243" w14:textId="77777777" w:rsidR="004171AE" w:rsidRPr="00F36B9B" w:rsidRDefault="004171AE" w:rsidP="004171AE">
      <w:pPr>
        <w:spacing w:line="360" w:lineRule="auto"/>
        <w:jc w:val="both"/>
        <w:rPr>
          <w:rFonts w:ascii="FrankRuehl" w:hAnsi="FrankRuehl" w:cs="FrankRuehl"/>
          <w:b/>
          <w:sz w:val="28"/>
          <w:szCs w:val="28"/>
          <w:u w:val="single"/>
          <w:rtl/>
        </w:rPr>
      </w:pPr>
      <w:r w:rsidRPr="00F36B9B">
        <w:rPr>
          <w:rFonts w:ascii="FrankRuehl" w:hAnsi="FrankRuehl" w:cs="FrankRuehl"/>
          <w:b/>
          <w:sz w:val="28"/>
          <w:szCs w:val="28"/>
          <w:u w:val="single"/>
          <w:rtl/>
        </w:rPr>
        <w:t>זכות ערעור לבית המשפט המחוזי תוך 45 ימים מהיום.</w:t>
      </w:r>
    </w:p>
    <w:p w14:paraId="6345615C" w14:textId="77777777" w:rsidR="004171AE" w:rsidRPr="00F36B9B" w:rsidRDefault="004171AE" w:rsidP="004171AE">
      <w:pPr>
        <w:spacing w:line="360" w:lineRule="auto"/>
        <w:rPr>
          <w:rFonts w:ascii="FrankRuehl" w:hAnsi="FrankRuehl" w:cs="FrankRuehl"/>
          <w:sz w:val="28"/>
          <w:szCs w:val="28"/>
          <w:rtl/>
        </w:rPr>
      </w:pPr>
    </w:p>
    <w:p w14:paraId="77B4EB46" w14:textId="77777777" w:rsidR="004171AE" w:rsidRPr="00F36B9B" w:rsidRDefault="004171AE" w:rsidP="004171AE">
      <w:pPr>
        <w:spacing w:line="360" w:lineRule="auto"/>
        <w:jc w:val="both"/>
        <w:rPr>
          <w:rFonts w:ascii="FrankRuehl" w:hAnsi="FrankRuehl" w:cs="FrankRuehl"/>
          <w:b/>
          <w:sz w:val="28"/>
          <w:szCs w:val="28"/>
          <w:u w:val="single"/>
          <w:rtl/>
        </w:rPr>
      </w:pPr>
      <w:r w:rsidRPr="00F36B9B">
        <w:rPr>
          <w:rFonts w:ascii="FrankRuehl" w:hAnsi="FrankRuehl" w:cs="FrankRuehl"/>
          <w:b/>
          <w:sz w:val="28"/>
          <w:szCs w:val="28"/>
          <w:u w:val="single"/>
          <w:rtl/>
        </w:rPr>
        <w:t>המזכירות תעביר עותק מגזר הדין לשירות המבחן ולממונה על עבודות שירות.</w:t>
      </w:r>
    </w:p>
    <w:p w14:paraId="72B2C8FF" w14:textId="77777777" w:rsidR="004171AE" w:rsidRPr="009E3D96" w:rsidRDefault="004171AE" w:rsidP="004171AE">
      <w:pPr>
        <w:spacing w:line="360" w:lineRule="auto"/>
        <w:rPr>
          <w:rFonts w:ascii="FrankRuehl" w:hAnsi="FrankRuehl" w:cs="FrankRuehl"/>
          <w:sz w:val="28"/>
          <w:szCs w:val="28"/>
          <w:rtl/>
        </w:rPr>
      </w:pPr>
    </w:p>
    <w:p w14:paraId="4FD5E67B" w14:textId="77777777" w:rsidR="004171AE" w:rsidRPr="00D35454" w:rsidRDefault="00D35454" w:rsidP="004171AE">
      <w:pPr>
        <w:spacing w:line="360" w:lineRule="auto"/>
        <w:rPr>
          <w:rFonts w:ascii="FrankRuehl" w:hAnsi="FrankRuehl" w:cs="FrankRuehl"/>
          <w:color w:val="FFFFFF"/>
          <w:sz w:val="2"/>
          <w:szCs w:val="2"/>
          <w:rtl/>
        </w:rPr>
      </w:pPr>
      <w:r w:rsidRPr="00D35454">
        <w:rPr>
          <w:rFonts w:ascii="FrankRuehl" w:hAnsi="FrankRuehl" w:cs="FrankRuehl"/>
          <w:color w:val="FFFFFF"/>
          <w:sz w:val="2"/>
          <w:szCs w:val="2"/>
          <w:rtl/>
        </w:rPr>
        <w:t>5129371</w:t>
      </w:r>
    </w:p>
    <w:p w14:paraId="5BF7E2A9" w14:textId="77777777" w:rsidR="004171AE" w:rsidRDefault="00D35454" w:rsidP="004171AE">
      <w:pPr>
        <w:rPr>
          <w:rFonts w:cs="FrankRuehl"/>
          <w:sz w:val="28"/>
          <w:szCs w:val="28"/>
          <w:rtl/>
        </w:rPr>
      </w:pPr>
      <w:bookmarkStart w:id="8" w:name="Nitan"/>
      <w:r w:rsidRPr="00D35454">
        <w:rPr>
          <w:rFonts w:ascii="Arial" w:hAnsi="Arial"/>
          <w:color w:val="FFFFFF"/>
          <w:sz w:val="2"/>
          <w:szCs w:val="2"/>
          <w:rtl/>
        </w:rPr>
        <w:t>54678313</w:t>
      </w:r>
      <w:r>
        <w:rPr>
          <w:rFonts w:ascii="Arial" w:hAnsi="Arial"/>
          <w:rtl/>
        </w:rPr>
        <w:t xml:space="preserve">ניתן היום,  ח' אדר תש"פ, 04 מרץ 2020, במעמד הצדדים. </w:t>
      </w:r>
      <w:bookmarkEnd w:id="8"/>
    </w:p>
    <w:p w14:paraId="4FBF4F66" w14:textId="77777777" w:rsidR="004171AE" w:rsidRDefault="004171AE" w:rsidP="00D3545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955EC5E" w14:textId="77777777" w:rsidR="004171AE" w:rsidRDefault="004171AE" w:rsidP="004171AE">
      <w:pPr>
        <w:jc w:val="center"/>
        <w:rPr>
          <w:rFonts w:ascii="Arial" w:hAnsi="Arial" w:cs="FrankRuehl"/>
          <w:sz w:val="28"/>
          <w:szCs w:val="28"/>
          <w:rtl/>
        </w:rPr>
      </w:pPr>
    </w:p>
    <w:p w14:paraId="7059DD10" w14:textId="77777777" w:rsidR="004171AE" w:rsidRDefault="004171AE" w:rsidP="004171AE">
      <w:pPr>
        <w:rPr>
          <w:rFonts w:cs="FrankRuehl"/>
          <w:sz w:val="28"/>
          <w:szCs w:val="28"/>
          <w:rtl/>
        </w:rPr>
      </w:pPr>
    </w:p>
    <w:p w14:paraId="4282A606" w14:textId="77777777" w:rsidR="004171AE" w:rsidRDefault="004171AE" w:rsidP="004171AE">
      <w:pPr>
        <w:pStyle w:val="a3"/>
        <w:jc w:val="center"/>
        <w:rPr>
          <w:rtl/>
        </w:rPr>
      </w:pPr>
    </w:p>
    <w:p w14:paraId="29280DB9" w14:textId="77777777" w:rsidR="00A932B6" w:rsidRPr="00D35454" w:rsidRDefault="00A932B6" w:rsidP="00D35454">
      <w:pPr>
        <w:keepNext/>
        <w:rPr>
          <w:rFonts w:ascii="David" w:hAnsi="David"/>
          <w:color w:val="000000"/>
          <w:sz w:val="22"/>
          <w:szCs w:val="22"/>
          <w:rtl/>
        </w:rPr>
      </w:pPr>
    </w:p>
    <w:p w14:paraId="00A32802" w14:textId="77777777" w:rsidR="00D35454" w:rsidRPr="00D35454" w:rsidRDefault="00D35454" w:rsidP="00D35454">
      <w:pPr>
        <w:keepNext/>
        <w:rPr>
          <w:rFonts w:ascii="David" w:hAnsi="David"/>
          <w:color w:val="000000"/>
          <w:sz w:val="22"/>
          <w:szCs w:val="22"/>
          <w:rtl/>
        </w:rPr>
      </w:pPr>
      <w:r w:rsidRPr="00D35454">
        <w:rPr>
          <w:rFonts w:ascii="David" w:hAnsi="David"/>
          <w:color w:val="000000"/>
          <w:sz w:val="22"/>
          <w:szCs w:val="22"/>
          <w:rtl/>
        </w:rPr>
        <w:t>גיא אבנון 54678313</w:t>
      </w:r>
    </w:p>
    <w:p w14:paraId="0E42983E" w14:textId="77777777" w:rsidR="00D35454" w:rsidRDefault="00D35454" w:rsidP="00D35454">
      <w:r w:rsidRPr="00D35454">
        <w:rPr>
          <w:color w:val="000000"/>
          <w:rtl/>
        </w:rPr>
        <w:t>נוסח מסמך זה כפוף לשינויי ניסוח ועריכה</w:t>
      </w:r>
    </w:p>
    <w:p w14:paraId="2BD728E4" w14:textId="77777777" w:rsidR="00D35454" w:rsidRDefault="00D35454" w:rsidP="00D35454">
      <w:pPr>
        <w:rPr>
          <w:rtl/>
        </w:rPr>
      </w:pPr>
    </w:p>
    <w:p w14:paraId="784871CD" w14:textId="77777777" w:rsidR="00D35454" w:rsidRDefault="00D35454" w:rsidP="00D35454">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E42CC29" w14:textId="77777777" w:rsidR="00D35454" w:rsidRPr="00D35454" w:rsidRDefault="00D35454" w:rsidP="00D35454">
      <w:pPr>
        <w:jc w:val="center"/>
        <w:rPr>
          <w:color w:val="0000FF"/>
          <w:u w:val="single"/>
        </w:rPr>
      </w:pPr>
    </w:p>
    <w:sectPr w:rsidR="00D35454" w:rsidRPr="00D35454" w:rsidSect="00D3545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25ED9" w14:textId="77777777" w:rsidR="005441E6" w:rsidRDefault="005441E6" w:rsidP="00517256">
      <w:r>
        <w:separator/>
      </w:r>
    </w:p>
  </w:endnote>
  <w:endnote w:type="continuationSeparator" w:id="0">
    <w:p w14:paraId="10846192" w14:textId="77777777" w:rsidR="005441E6" w:rsidRDefault="005441E6" w:rsidP="0051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32A47" w14:textId="77777777" w:rsidR="00D35454" w:rsidRDefault="00D35454" w:rsidP="00D354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E99A18" w14:textId="77777777" w:rsidR="00E857D7" w:rsidRPr="00D35454" w:rsidRDefault="00D35454" w:rsidP="00D3545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9DA25" w14:textId="77777777" w:rsidR="00D35454" w:rsidRDefault="00D35454" w:rsidP="00D3545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033B">
      <w:rPr>
        <w:rFonts w:ascii="FrankRuehl" w:hAnsi="FrankRuehl" w:cs="FrankRuehl"/>
        <w:noProof/>
        <w:rtl/>
      </w:rPr>
      <w:t>1</w:t>
    </w:r>
    <w:r>
      <w:rPr>
        <w:rFonts w:ascii="FrankRuehl" w:hAnsi="FrankRuehl" w:cs="FrankRuehl"/>
        <w:rtl/>
      </w:rPr>
      <w:fldChar w:fldCharType="end"/>
    </w:r>
  </w:p>
  <w:p w14:paraId="3E12909D" w14:textId="77777777" w:rsidR="00E857D7" w:rsidRPr="00D35454" w:rsidRDefault="00D35454" w:rsidP="00D3545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8A8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1B22E" w14:textId="77777777" w:rsidR="005441E6" w:rsidRDefault="005441E6" w:rsidP="00517256">
      <w:r>
        <w:separator/>
      </w:r>
    </w:p>
  </w:footnote>
  <w:footnote w:type="continuationSeparator" w:id="0">
    <w:p w14:paraId="657F3987" w14:textId="77777777" w:rsidR="005441E6" w:rsidRDefault="005441E6" w:rsidP="0051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DCF38" w14:textId="77777777" w:rsidR="00D35454" w:rsidRPr="00D35454" w:rsidRDefault="00D35454" w:rsidP="00D354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31387-10-18</w:t>
    </w:r>
    <w:r>
      <w:rPr>
        <w:rFonts w:ascii="David" w:hAnsi="David"/>
        <w:color w:val="000000"/>
        <w:sz w:val="22"/>
        <w:szCs w:val="22"/>
        <w:rtl/>
      </w:rPr>
      <w:tab/>
      <w:t xml:space="preserve"> מדינת ישראל תביעות מרכז נ' עידו כרמי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C27E1" w14:textId="77777777" w:rsidR="00D35454" w:rsidRPr="00D35454" w:rsidRDefault="00D35454" w:rsidP="00D354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31387-10-18</w:t>
    </w:r>
    <w:r>
      <w:rPr>
        <w:rFonts w:ascii="David" w:hAnsi="David"/>
        <w:color w:val="000000"/>
        <w:sz w:val="22"/>
        <w:szCs w:val="22"/>
        <w:rtl/>
      </w:rPr>
      <w:tab/>
      <w:t xml:space="preserve"> מדינת ישראל תביעות מרכז נ' עידו כרמי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71AE"/>
    <w:rsid w:val="0026285C"/>
    <w:rsid w:val="00356974"/>
    <w:rsid w:val="004171AE"/>
    <w:rsid w:val="00517256"/>
    <w:rsid w:val="005441E6"/>
    <w:rsid w:val="00A932B6"/>
    <w:rsid w:val="00C501AB"/>
    <w:rsid w:val="00D3033B"/>
    <w:rsid w:val="00D35454"/>
    <w:rsid w:val="00E857D7"/>
    <w:rsid w:val="00F1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0DA023"/>
  <w15:chartTrackingRefBased/>
  <w15:docId w15:val="{8C60B8B7-01AB-420E-BAFA-EF17CEC4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71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71AE"/>
    <w:pPr>
      <w:tabs>
        <w:tab w:val="center" w:pos="4153"/>
        <w:tab w:val="right" w:pos="8306"/>
      </w:tabs>
    </w:pPr>
  </w:style>
  <w:style w:type="character" w:customStyle="1" w:styleId="a4">
    <w:name w:val="כותרת עליונה תו"/>
    <w:link w:val="a3"/>
    <w:rsid w:val="004171AE"/>
    <w:rPr>
      <w:rFonts w:ascii="Times New Roman" w:eastAsia="Times New Roman" w:hAnsi="Times New Roman" w:cs="David"/>
      <w:sz w:val="24"/>
      <w:szCs w:val="24"/>
    </w:rPr>
  </w:style>
  <w:style w:type="paragraph" w:styleId="a5">
    <w:name w:val="footer"/>
    <w:basedOn w:val="a"/>
    <w:link w:val="a6"/>
    <w:rsid w:val="004171AE"/>
    <w:pPr>
      <w:tabs>
        <w:tab w:val="center" w:pos="4153"/>
        <w:tab w:val="right" w:pos="8306"/>
      </w:tabs>
    </w:pPr>
  </w:style>
  <w:style w:type="character" w:customStyle="1" w:styleId="a6">
    <w:name w:val="כותרת תחתונה תו"/>
    <w:link w:val="a5"/>
    <w:rsid w:val="004171AE"/>
    <w:rPr>
      <w:rFonts w:ascii="Times New Roman" w:eastAsia="Times New Roman" w:hAnsi="Times New Roman" w:cs="David"/>
      <w:sz w:val="24"/>
      <w:szCs w:val="24"/>
    </w:rPr>
  </w:style>
  <w:style w:type="table" w:styleId="a7">
    <w:name w:val="Table Grid"/>
    <w:basedOn w:val="a1"/>
    <w:rsid w:val="004171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171AE"/>
  </w:style>
  <w:style w:type="paragraph" w:styleId="a9">
    <w:name w:val="List Paragraph"/>
    <w:basedOn w:val="a"/>
    <w:qFormat/>
    <w:rsid w:val="004171AE"/>
    <w:pPr>
      <w:ind w:left="720"/>
      <w:contextualSpacing/>
    </w:pPr>
  </w:style>
  <w:style w:type="character" w:styleId="Hyperlink">
    <w:name w:val="Hyperlink"/>
    <w:rsid w:val="00D3545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756666" TargetMode="External"/><Relationship Id="rId3" Type="http://schemas.openxmlformats.org/officeDocument/2006/relationships/webSettings" Target="webSettings.xml"/><Relationship Id="rId21" Type="http://schemas.openxmlformats.org/officeDocument/2006/relationships/hyperlink" Target="https://www.nevo.co.il/psika_html/elyon/11009720-z01.htm" TargetMode="External"/><Relationship Id="rId34"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940596"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2961877"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7977686"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18809103" TargetMode="External"/><Relationship Id="rId28" Type="http://schemas.openxmlformats.org/officeDocument/2006/relationships/hyperlink" Target="http://www.nevo.co.il/law/70301/40d" TargetMode="External"/><Relationship Id="rId36"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law/4216/7.a.;7.c"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204025" TargetMode="External"/><Relationship Id="rId27" Type="http://schemas.openxmlformats.org/officeDocument/2006/relationships/hyperlink" Target="http://www.nevo.co.il/case/4230590"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2769</Words>
  <Characters>13845</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16581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3276927</vt:i4>
      </vt:variant>
      <vt:variant>
        <vt:i4>63</vt:i4>
      </vt:variant>
      <vt:variant>
        <vt:i4>0</vt:i4>
      </vt:variant>
      <vt:variant>
        <vt:i4>5</vt:i4>
      </vt:variant>
      <vt:variant>
        <vt:lpwstr>http://www.nevo.co.il/case/4230590</vt:lpwstr>
      </vt:variant>
      <vt:variant>
        <vt:lpwstr/>
      </vt:variant>
      <vt:variant>
        <vt:i4>3473524</vt:i4>
      </vt:variant>
      <vt:variant>
        <vt:i4>60</vt:i4>
      </vt:variant>
      <vt:variant>
        <vt:i4>0</vt:i4>
      </vt:variant>
      <vt:variant>
        <vt:i4>5</vt:i4>
      </vt:variant>
      <vt:variant>
        <vt:lpwstr>http://www.nevo.co.il/case/23756666</vt:lpwstr>
      </vt:variant>
      <vt:variant>
        <vt:lpwstr/>
      </vt:variant>
      <vt:variant>
        <vt:i4>3473524</vt:i4>
      </vt:variant>
      <vt:variant>
        <vt:i4>57</vt:i4>
      </vt:variant>
      <vt:variant>
        <vt:i4>0</vt:i4>
      </vt:variant>
      <vt:variant>
        <vt:i4>5</vt:i4>
      </vt:variant>
      <vt:variant>
        <vt:lpwstr>http://www.nevo.co.il/case/2940596</vt:lpwstr>
      </vt:variant>
      <vt:variant>
        <vt:lpwstr/>
      </vt:variant>
      <vt:variant>
        <vt:i4>3604594</vt:i4>
      </vt:variant>
      <vt:variant>
        <vt:i4>54</vt:i4>
      </vt:variant>
      <vt:variant>
        <vt:i4>0</vt:i4>
      </vt:variant>
      <vt:variant>
        <vt:i4>5</vt:i4>
      </vt:variant>
      <vt:variant>
        <vt:lpwstr>http://www.nevo.co.il/case/17977686</vt:lpwstr>
      </vt:variant>
      <vt:variant>
        <vt:lpwstr/>
      </vt:variant>
      <vt:variant>
        <vt:i4>3145853</vt:i4>
      </vt:variant>
      <vt:variant>
        <vt:i4>51</vt:i4>
      </vt:variant>
      <vt:variant>
        <vt:i4>0</vt:i4>
      </vt:variant>
      <vt:variant>
        <vt:i4>5</vt:i4>
      </vt:variant>
      <vt:variant>
        <vt:lpwstr>http://www.nevo.co.il/case/18809103</vt:lpwstr>
      </vt:variant>
      <vt:variant>
        <vt:lpwstr/>
      </vt:variant>
      <vt:variant>
        <vt:i4>3539057</vt:i4>
      </vt:variant>
      <vt:variant>
        <vt:i4>48</vt:i4>
      </vt:variant>
      <vt:variant>
        <vt:i4>0</vt:i4>
      </vt:variant>
      <vt:variant>
        <vt:i4>5</vt:i4>
      </vt:variant>
      <vt:variant>
        <vt:lpwstr>http://www.nevo.co.il/case/25204025</vt:lpwstr>
      </vt:variant>
      <vt:variant>
        <vt:lpwstr/>
      </vt:variant>
      <vt:variant>
        <vt:i4>5570623</vt:i4>
      </vt:variant>
      <vt:variant>
        <vt:i4>45</vt:i4>
      </vt:variant>
      <vt:variant>
        <vt:i4>0</vt:i4>
      </vt:variant>
      <vt:variant>
        <vt:i4>5</vt:i4>
      </vt:variant>
      <vt:variant>
        <vt:lpwstr>https://www.nevo.co.il/psika_html/elyon/11009720-z01.htm</vt:lpwstr>
      </vt:variant>
      <vt:variant>
        <vt:lpwstr/>
      </vt:variant>
      <vt:variant>
        <vt:i4>3997816</vt:i4>
      </vt:variant>
      <vt:variant>
        <vt:i4>42</vt:i4>
      </vt:variant>
      <vt:variant>
        <vt:i4>0</vt:i4>
      </vt:variant>
      <vt:variant>
        <vt:i4>5</vt:i4>
      </vt:variant>
      <vt:variant>
        <vt:lpwstr>http://www.nevo.co.il/case/22961877</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31387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 תביעות מרכז</vt:lpwstr>
  </property>
  <property fmtid="{D5CDD505-2E9C-101B-9397-08002B2CF9AE}" pid="9" name="APPELLEE">
    <vt:lpwstr>עידו כרמי</vt:lpwstr>
  </property>
  <property fmtid="{D5CDD505-2E9C-101B-9397-08002B2CF9AE}" pid="10" name="LAWYER">
    <vt:lpwstr>אלברט זמנסקי;גל וולף</vt:lpwstr>
  </property>
  <property fmtid="{D5CDD505-2E9C-101B-9397-08002B2CF9AE}" pid="11" name="JUDGE">
    <vt:lpwstr>גיא אבנון</vt:lpwstr>
  </property>
  <property fmtid="{D5CDD505-2E9C-101B-9397-08002B2CF9AE}" pid="12" name="CITY">
    <vt:lpwstr>ראשל"צ</vt:lpwstr>
  </property>
  <property fmtid="{D5CDD505-2E9C-101B-9397-08002B2CF9AE}" pid="13" name="DATE">
    <vt:lpwstr>20200304</vt:lpwstr>
  </property>
  <property fmtid="{D5CDD505-2E9C-101B-9397-08002B2CF9AE}" pid="14" name="TYPE_N_DATE">
    <vt:lpwstr>38020200304</vt:lpwstr>
  </property>
  <property fmtid="{D5CDD505-2E9C-101B-9397-08002B2CF9AE}" pid="15" name="CASESLISTTMP1">
    <vt:lpwstr>22961877;25204025;18809103;17977686;2940596;23756666;4230590</vt:lpwstr>
  </property>
  <property fmtid="{D5CDD505-2E9C-101B-9397-08002B2CF9AE}" pid="16" name="WORDNUMPAGES">
    <vt:lpwstr>10</vt:lpwstr>
  </property>
  <property fmtid="{D5CDD505-2E9C-101B-9397-08002B2CF9AE}" pid="17" name="TYPE_ABS_DATE">
    <vt:lpwstr>380020200304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vt:lpwstr>
  </property>
  <property fmtid="{D5CDD505-2E9C-101B-9397-08002B2CF9AE}" pid="37" name="LAWLISTTMP2">
    <vt:lpwstr>70301/031;040d</vt:lpwstr>
  </property>
</Properties>
</file>