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87B51" w:rsidRPr="003A3AEA" w14:paraId="48CED4AA" w14:textId="77777777" w:rsidTr="007C0498">
        <w:trPr>
          <w:trHeight w:hRule="exact" w:val="418"/>
          <w:jc w:val="center"/>
        </w:trPr>
        <w:tc>
          <w:tcPr>
            <w:tcW w:w="8721" w:type="dxa"/>
            <w:gridSpan w:val="2"/>
          </w:tcPr>
          <w:p w14:paraId="35D85F5A" w14:textId="77777777" w:rsidR="00E87B51" w:rsidRPr="003A3AEA" w:rsidRDefault="00E87B51" w:rsidP="000F681F">
            <w:pPr>
              <w:pStyle w:val="a3"/>
              <w:jc w:val="center"/>
              <w:rPr>
                <w:rFonts w:ascii="Tahoma" w:hAnsi="Tahoma" w:cs="Tahoma"/>
                <w:color w:val="000080"/>
                <w:rtl/>
              </w:rPr>
            </w:pPr>
            <w:bookmarkStart w:id="0" w:name="LastJudge"/>
            <w:r w:rsidRPr="003A3AEA">
              <w:rPr>
                <w:rFonts w:ascii="Tahoma" w:hAnsi="Tahoma" w:cs="Tahoma"/>
                <w:b/>
                <w:bCs/>
                <w:color w:val="000080"/>
                <w:rtl/>
              </w:rPr>
              <w:t>בית משפט השלום בראשון לציון</w:t>
            </w:r>
          </w:p>
        </w:tc>
      </w:tr>
      <w:tr w:rsidR="00E87B51" w:rsidRPr="003A3AEA" w14:paraId="6983578F" w14:textId="77777777" w:rsidTr="007C0498">
        <w:trPr>
          <w:trHeight w:val="337"/>
          <w:jc w:val="center"/>
        </w:trPr>
        <w:tc>
          <w:tcPr>
            <w:tcW w:w="5057" w:type="dxa"/>
          </w:tcPr>
          <w:p w14:paraId="41C156D9" w14:textId="77777777" w:rsidR="00E87B51" w:rsidRPr="003A3AEA" w:rsidRDefault="00E87B51" w:rsidP="000F681F">
            <w:pPr>
              <w:rPr>
                <w:rFonts w:cs="FrankRuehl"/>
                <w:sz w:val="28"/>
                <w:szCs w:val="28"/>
                <w:rtl/>
              </w:rPr>
            </w:pPr>
            <w:r w:rsidRPr="003A3AEA">
              <w:rPr>
                <w:rFonts w:cs="FrankRuehl"/>
                <w:sz w:val="28"/>
                <w:szCs w:val="28"/>
                <w:rtl/>
              </w:rPr>
              <w:t>ת"פ</w:t>
            </w:r>
            <w:r w:rsidRPr="003A3AEA">
              <w:rPr>
                <w:rFonts w:cs="FrankRuehl" w:hint="cs"/>
                <w:sz w:val="28"/>
                <w:szCs w:val="28"/>
                <w:rtl/>
              </w:rPr>
              <w:t xml:space="preserve"> </w:t>
            </w:r>
            <w:r w:rsidRPr="003A3AEA">
              <w:rPr>
                <w:rFonts w:cs="FrankRuehl"/>
                <w:sz w:val="28"/>
                <w:szCs w:val="28"/>
                <w:rtl/>
              </w:rPr>
              <w:t>44427-10-18</w:t>
            </w:r>
            <w:r w:rsidRPr="003A3AEA">
              <w:rPr>
                <w:rFonts w:cs="FrankRuehl" w:hint="cs"/>
                <w:sz w:val="28"/>
                <w:szCs w:val="28"/>
                <w:rtl/>
              </w:rPr>
              <w:t xml:space="preserve"> </w:t>
            </w:r>
            <w:r w:rsidRPr="003A3AEA">
              <w:rPr>
                <w:rFonts w:cs="FrankRuehl"/>
                <w:sz w:val="28"/>
                <w:szCs w:val="28"/>
                <w:rtl/>
              </w:rPr>
              <w:t>מדינת ישראל נ' דרכי(עציר) ואח'</w:t>
            </w:r>
          </w:p>
          <w:p w14:paraId="312D9B8C" w14:textId="77777777" w:rsidR="00E87B51" w:rsidRPr="003A3AEA" w:rsidRDefault="00E87B51" w:rsidP="000F681F">
            <w:pPr>
              <w:pStyle w:val="a3"/>
              <w:rPr>
                <w:rFonts w:cs="FrankRuehl"/>
                <w:sz w:val="28"/>
                <w:szCs w:val="28"/>
                <w:rtl/>
              </w:rPr>
            </w:pPr>
          </w:p>
        </w:tc>
        <w:tc>
          <w:tcPr>
            <w:tcW w:w="3664" w:type="dxa"/>
          </w:tcPr>
          <w:p w14:paraId="3DB52619" w14:textId="77777777" w:rsidR="00E87B51" w:rsidRPr="003A3AEA" w:rsidRDefault="00E87B51" w:rsidP="000F681F">
            <w:pPr>
              <w:pStyle w:val="a3"/>
              <w:jc w:val="right"/>
              <w:rPr>
                <w:rFonts w:cs="FrankRuehl"/>
                <w:sz w:val="28"/>
                <w:szCs w:val="28"/>
                <w:rtl/>
              </w:rPr>
            </w:pPr>
          </w:p>
        </w:tc>
      </w:tr>
    </w:tbl>
    <w:p w14:paraId="6EC2F7EA" w14:textId="77777777" w:rsidR="00E87B51" w:rsidRPr="003A3AEA" w:rsidRDefault="00E87B51" w:rsidP="00E87B51">
      <w:pPr>
        <w:pStyle w:val="a3"/>
        <w:rPr>
          <w:rtl/>
        </w:rPr>
      </w:pPr>
      <w:r w:rsidRPr="003A3AEA">
        <w:rPr>
          <w:rFonts w:hint="cs"/>
          <w:rtl/>
        </w:rPr>
        <w:t xml:space="preserve"> </w:t>
      </w:r>
    </w:p>
    <w:p w14:paraId="48ADCC96" w14:textId="77777777" w:rsidR="00E87B51" w:rsidRPr="003A3AEA" w:rsidRDefault="00E87B51" w:rsidP="00E87B51">
      <w:pPr>
        <w:rPr>
          <w:rtl/>
        </w:rPr>
      </w:pPr>
    </w:p>
    <w:p w14:paraId="4E8E64A4" w14:textId="77777777" w:rsidR="00E87B51" w:rsidRPr="003A3AEA" w:rsidRDefault="00E87B51" w:rsidP="00E87B5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87B51" w:rsidRPr="003A3AEA" w14:paraId="022D9A4C" w14:textId="77777777" w:rsidTr="00E87B51">
        <w:trPr>
          <w:trHeight w:val="295"/>
          <w:jc w:val="center"/>
        </w:trPr>
        <w:tc>
          <w:tcPr>
            <w:tcW w:w="923" w:type="dxa"/>
            <w:tcBorders>
              <w:top w:val="nil"/>
              <w:left w:val="nil"/>
              <w:bottom w:val="nil"/>
              <w:right w:val="nil"/>
            </w:tcBorders>
            <w:shd w:val="clear" w:color="auto" w:fill="auto"/>
          </w:tcPr>
          <w:p w14:paraId="47B7D2BA" w14:textId="77777777" w:rsidR="00E87B51" w:rsidRPr="003A3AEA" w:rsidRDefault="00E87B51" w:rsidP="00E87B51">
            <w:pPr>
              <w:jc w:val="both"/>
              <w:rPr>
                <w:rFonts w:ascii="Arial" w:hAnsi="Arial" w:cs="FrankRuehl"/>
                <w:sz w:val="28"/>
                <w:szCs w:val="28"/>
              </w:rPr>
            </w:pPr>
            <w:r w:rsidRPr="003A3AEA">
              <w:rPr>
                <w:rFonts w:ascii="Arial" w:hAnsi="Arial" w:cs="FrankRuehl" w:hint="cs"/>
                <w:sz w:val="28"/>
                <w:szCs w:val="28"/>
                <w:rtl/>
              </w:rPr>
              <w:t>ב</w:t>
            </w:r>
            <w:r w:rsidRPr="003A3AE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21BF9AA" w14:textId="77777777" w:rsidR="00E87B51" w:rsidRPr="003A3AEA" w:rsidRDefault="00E87B51" w:rsidP="000F681F">
            <w:pPr>
              <w:rPr>
                <w:rFonts w:ascii="Arial" w:hAnsi="Arial"/>
                <w:b/>
                <w:bCs/>
                <w:rtl/>
              </w:rPr>
            </w:pPr>
            <w:r w:rsidRPr="003A3AEA">
              <w:rPr>
                <w:rFonts w:ascii="Arial" w:hAnsi="Arial" w:hint="cs"/>
                <w:b/>
                <w:bCs/>
                <w:rtl/>
              </w:rPr>
              <w:t>כבוד ה</w:t>
            </w:r>
            <w:r w:rsidRPr="003A3AEA">
              <w:rPr>
                <w:rFonts w:ascii="Arial" w:hAnsi="Arial"/>
                <w:b/>
                <w:bCs/>
                <w:rtl/>
              </w:rPr>
              <w:t>שופט</w:t>
            </w:r>
            <w:r w:rsidRPr="003A3AEA">
              <w:rPr>
                <w:rFonts w:ascii="Arial" w:hAnsi="Arial" w:hint="cs"/>
                <w:b/>
                <w:bCs/>
                <w:rtl/>
              </w:rPr>
              <w:t xml:space="preserve">  </w:t>
            </w:r>
            <w:r w:rsidRPr="003A3AEA">
              <w:rPr>
                <w:rFonts w:ascii="Arial" w:hAnsi="Arial"/>
                <w:b/>
                <w:bCs/>
                <w:rtl/>
              </w:rPr>
              <w:t>עמית מיכלס</w:t>
            </w:r>
          </w:p>
          <w:p w14:paraId="3645F5A1" w14:textId="77777777" w:rsidR="00E87B51" w:rsidRPr="003A3AEA" w:rsidRDefault="00E87B51" w:rsidP="000F681F">
            <w:pPr>
              <w:rPr>
                <w:rtl/>
              </w:rPr>
            </w:pPr>
          </w:p>
          <w:p w14:paraId="34ECF988" w14:textId="77777777" w:rsidR="00E87B51" w:rsidRPr="003A3AEA" w:rsidRDefault="00E87B51" w:rsidP="00E87B51">
            <w:pPr>
              <w:jc w:val="both"/>
              <w:rPr>
                <w:rFonts w:ascii="Arial" w:hAnsi="Arial" w:cs="FrankRuehl"/>
                <w:sz w:val="28"/>
                <w:szCs w:val="28"/>
              </w:rPr>
            </w:pPr>
          </w:p>
        </w:tc>
      </w:tr>
      <w:tr w:rsidR="00E87B51" w:rsidRPr="003A3AEA" w14:paraId="46468450" w14:textId="77777777" w:rsidTr="00E87B51">
        <w:trPr>
          <w:trHeight w:val="355"/>
          <w:jc w:val="center"/>
        </w:trPr>
        <w:tc>
          <w:tcPr>
            <w:tcW w:w="923" w:type="dxa"/>
            <w:tcBorders>
              <w:top w:val="nil"/>
              <w:left w:val="nil"/>
              <w:bottom w:val="nil"/>
              <w:right w:val="nil"/>
            </w:tcBorders>
            <w:shd w:val="clear" w:color="auto" w:fill="auto"/>
          </w:tcPr>
          <w:p w14:paraId="2A84F874" w14:textId="77777777" w:rsidR="00E87B51" w:rsidRPr="003A3AEA" w:rsidRDefault="00E87B51" w:rsidP="00E87B51">
            <w:pPr>
              <w:jc w:val="both"/>
              <w:rPr>
                <w:rFonts w:ascii="Arial" w:hAnsi="Arial" w:cs="FrankRuehl"/>
                <w:sz w:val="28"/>
                <w:szCs w:val="28"/>
              </w:rPr>
            </w:pPr>
            <w:bookmarkStart w:id="1" w:name="FirstAppellant"/>
            <w:r w:rsidRPr="003A3AE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A3C3F60" w14:textId="77777777" w:rsidR="00E87B51" w:rsidRPr="003A3AEA" w:rsidRDefault="00E87B51" w:rsidP="000F681F">
            <w:r w:rsidRPr="003A3AE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458306D" w14:textId="77777777" w:rsidR="00E87B51" w:rsidRPr="003A3AEA" w:rsidRDefault="00E87B51" w:rsidP="00E87B51">
            <w:pPr>
              <w:jc w:val="both"/>
              <w:rPr>
                <w:rFonts w:ascii="Arial" w:hAnsi="Arial" w:cs="FrankRuehl"/>
                <w:sz w:val="28"/>
                <w:szCs w:val="28"/>
              </w:rPr>
            </w:pPr>
          </w:p>
        </w:tc>
      </w:tr>
      <w:bookmarkEnd w:id="1"/>
      <w:tr w:rsidR="00E87B51" w:rsidRPr="003A3AEA" w14:paraId="30B1FD8F" w14:textId="77777777" w:rsidTr="00E87B51">
        <w:trPr>
          <w:trHeight w:val="355"/>
          <w:jc w:val="center"/>
        </w:trPr>
        <w:tc>
          <w:tcPr>
            <w:tcW w:w="923" w:type="dxa"/>
            <w:tcBorders>
              <w:top w:val="nil"/>
              <w:left w:val="nil"/>
              <w:bottom w:val="nil"/>
              <w:right w:val="nil"/>
            </w:tcBorders>
            <w:shd w:val="clear" w:color="auto" w:fill="auto"/>
          </w:tcPr>
          <w:p w14:paraId="1A4ECC2E" w14:textId="77777777" w:rsidR="00E87B51" w:rsidRPr="003A3AEA" w:rsidRDefault="00E87B51" w:rsidP="00E87B5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BFBAF64" w14:textId="77777777" w:rsidR="00E87B51" w:rsidRPr="003A3AEA" w:rsidRDefault="00E87B51" w:rsidP="00E87B51">
            <w:pPr>
              <w:jc w:val="both"/>
              <w:rPr>
                <w:rtl/>
              </w:rPr>
            </w:pPr>
          </w:p>
        </w:tc>
        <w:tc>
          <w:tcPr>
            <w:tcW w:w="3771" w:type="dxa"/>
            <w:tcBorders>
              <w:top w:val="nil"/>
              <w:left w:val="nil"/>
              <w:bottom w:val="nil"/>
              <w:right w:val="nil"/>
            </w:tcBorders>
            <w:shd w:val="clear" w:color="auto" w:fill="auto"/>
          </w:tcPr>
          <w:p w14:paraId="61846F62" w14:textId="77777777" w:rsidR="00E87B51" w:rsidRPr="003A3AEA" w:rsidRDefault="00E87B51" w:rsidP="00E87B51">
            <w:pPr>
              <w:jc w:val="right"/>
              <w:rPr>
                <w:rFonts w:ascii="Arial" w:hAnsi="Arial" w:cs="FrankRuehl"/>
                <w:sz w:val="28"/>
                <w:szCs w:val="28"/>
                <w:rtl/>
              </w:rPr>
            </w:pPr>
            <w:r w:rsidRPr="003A3AEA">
              <w:rPr>
                <w:rFonts w:ascii="Arial" w:hAnsi="Arial" w:cs="FrankRuehl" w:hint="cs"/>
                <w:sz w:val="28"/>
                <w:szCs w:val="28"/>
                <w:rtl/>
              </w:rPr>
              <w:t>ה</w:t>
            </w:r>
            <w:r w:rsidRPr="003A3AEA">
              <w:rPr>
                <w:rFonts w:ascii="Arial" w:hAnsi="Arial" w:cs="FrankRuehl"/>
                <w:sz w:val="28"/>
                <w:szCs w:val="28"/>
                <w:rtl/>
              </w:rPr>
              <w:t>מאשימה</w:t>
            </w:r>
          </w:p>
        </w:tc>
      </w:tr>
      <w:tr w:rsidR="00E87B51" w:rsidRPr="003A3AEA" w14:paraId="164B4A15" w14:textId="77777777" w:rsidTr="00E87B51">
        <w:trPr>
          <w:trHeight w:val="355"/>
          <w:jc w:val="center"/>
        </w:trPr>
        <w:tc>
          <w:tcPr>
            <w:tcW w:w="923" w:type="dxa"/>
            <w:tcBorders>
              <w:top w:val="nil"/>
              <w:left w:val="nil"/>
              <w:bottom w:val="nil"/>
              <w:right w:val="nil"/>
            </w:tcBorders>
            <w:shd w:val="clear" w:color="auto" w:fill="auto"/>
          </w:tcPr>
          <w:p w14:paraId="37593390" w14:textId="77777777" w:rsidR="00E87B51" w:rsidRPr="003A3AEA" w:rsidRDefault="00E87B51" w:rsidP="00E87B5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41BE244" w14:textId="77777777" w:rsidR="00E87B51" w:rsidRPr="003A3AEA" w:rsidRDefault="00E87B51" w:rsidP="00E87B51">
            <w:pPr>
              <w:jc w:val="center"/>
              <w:rPr>
                <w:rFonts w:ascii="Arial" w:hAnsi="Arial" w:cs="FrankRuehl"/>
                <w:b/>
                <w:bCs/>
                <w:sz w:val="28"/>
                <w:szCs w:val="28"/>
                <w:rtl/>
              </w:rPr>
            </w:pPr>
          </w:p>
          <w:p w14:paraId="6CC44B6D" w14:textId="77777777" w:rsidR="00E87B51" w:rsidRPr="003A3AEA" w:rsidRDefault="00E87B51" w:rsidP="00E87B51">
            <w:pPr>
              <w:jc w:val="center"/>
              <w:rPr>
                <w:rFonts w:ascii="Arial" w:hAnsi="Arial" w:cs="FrankRuehl"/>
                <w:b/>
                <w:bCs/>
                <w:sz w:val="28"/>
                <w:szCs w:val="28"/>
                <w:rtl/>
              </w:rPr>
            </w:pPr>
            <w:r w:rsidRPr="003A3AEA">
              <w:rPr>
                <w:rFonts w:ascii="Arial" w:hAnsi="Arial" w:cs="FrankRuehl"/>
                <w:b/>
                <w:bCs/>
                <w:sz w:val="28"/>
                <w:szCs w:val="28"/>
                <w:rtl/>
              </w:rPr>
              <w:t>נגד</w:t>
            </w:r>
          </w:p>
          <w:p w14:paraId="418E9733" w14:textId="77777777" w:rsidR="00E87B51" w:rsidRPr="003A3AEA" w:rsidRDefault="00E87B51" w:rsidP="00E87B51">
            <w:pPr>
              <w:jc w:val="both"/>
              <w:rPr>
                <w:rFonts w:ascii="Arial" w:hAnsi="Arial" w:cs="FrankRuehl"/>
                <w:sz w:val="28"/>
                <w:szCs w:val="28"/>
              </w:rPr>
            </w:pPr>
          </w:p>
        </w:tc>
      </w:tr>
      <w:tr w:rsidR="00E87B51" w:rsidRPr="003A3AEA" w14:paraId="4125681D" w14:textId="77777777" w:rsidTr="00E87B51">
        <w:trPr>
          <w:trHeight w:val="355"/>
          <w:jc w:val="center"/>
        </w:trPr>
        <w:tc>
          <w:tcPr>
            <w:tcW w:w="923" w:type="dxa"/>
            <w:tcBorders>
              <w:top w:val="nil"/>
              <w:left w:val="nil"/>
              <w:bottom w:val="nil"/>
              <w:right w:val="nil"/>
            </w:tcBorders>
            <w:shd w:val="clear" w:color="auto" w:fill="auto"/>
          </w:tcPr>
          <w:p w14:paraId="6165D733" w14:textId="77777777" w:rsidR="00E87B51" w:rsidRPr="003A3AEA" w:rsidRDefault="00E87B51" w:rsidP="000F681F">
            <w:pPr>
              <w:rPr>
                <w:rFonts w:ascii="Arial" w:hAnsi="Arial" w:cs="FrankRuehl"/>
                <w:sz w:val="28"/>
                <w:szCs w:val="28"/>
                <w:rtl/>
              </w:rPr>
            </w:pPr>
          </w:p>
        </w:tc>
        <w:tc>
          <w:tcPr>
            <w:tcW w:w="4126" w:type="dxa"/>
            <w:tcBorders>
              <w:top w:val="nil"/>
              <w:left w:val="nil"/>
              <w:bottom w:val="nil"/>
              <w:right w:val="nil"/>
            </w:tcBorders>
            <w:shd w:val="clear" w:color="auto" w:fill="auto"/>
          </w:tcPr>
          <w:p w14:paraId="1AFDBBFC" w14:textId="77777777" w:rsidR="00E87B51" w:rsidRPr="003A3AEA" w:rsidRDefault="00E87B51" w:rsidP="000F681F">
            <w:pPr>
              <w:rPr>
                <w:rtl/>
              </w:rPr>
            </w:pPr>
            <w:r w:rsidRPr="003A3AEA">
              <w:rPr>
                <w:rtl/>
              </w:rPr>
              <w:t xml:space="preserve">   </w:t>
            </w:r>
          </w:p>
          <w:p w14:paraId="13218113" w14:textId="77777777" w:rsidR="00E87B51" w:rsidRPr="003A3AEA" w:rsidRDefault="00E87B51" w:rsidP="007C0498">
            <w:pPr>
              <w:rPr>
                <w:rtl/>
              </w:rPr>
            </w:pPr>
            <w:r w:rsidRPr="003A3AEA">
              <w:rPr>
                <w:rFonts w:ascii="Arial" w:hAnsi="Arial" w:cs="FrankRuehl"/>
                <w:sz w:val="28"/>
                <w:szCs w:val="28"/>
                <w:rtl/>
              </w:rPr>
              <w:t>ירין אביטן (עציר)</w:t>
            </w:r>
            <w:r w:rsidRPr="003A3AEA">
              <w:rPr>
                <w:rtl/>
              </w:rPr>
              <w:t xml:space="preserve">     </w:t>
            </w:r>
          </w:p>
        </w:tc>
        <w:tc>
          <w:tcPr>
            <w:tcW w:w="3771" w:type="dxa"/>
            <w:tcBorders>
              <w:top w:val="nil"/>
              <w:left w:val="nil"/>
              <w:bottom w:val="nil"/>
              <w:right w:val="nil"/>
            </w:tcBorders>
            <w:shd w:val="clear" w:color="auto" w:fill="auto"/>
          </w:tcPr>
          <w:p w14:paraId="0761772B" w14:textId="77777777" w:rsidR="00E87B51" w:rsidRPr="003A3AEA" w:rsidRDefault="00E87B51" w:rsidP="00E87B51">
            <w:pPr>
              <w:jc w:val="right"/>
              <w:rPr>
                <w:rFonts w:ascii="Arial" w:hAnsi="Arial" w:cs="FrankRuehl"/>
                <w:sz w:val="28"/>
                <w:szCs w:val="28"/>
              </w:rPr>
            </w:pPr>
          </w:p>
        </w:tc>
      </w:tr>
      <w:tr w:rsidR="00E87B51" w:rsidRPr="003A3AEA" w14:paraId="065BD698" w14:textId="77777777" w:rsidTr="00E87B51">
        <w:trPr>
          <w:trHeight w:val="355"/>
          <w:jc w:val="center"/>
        </w:trPr>
        <w:tc>
          <w:tcPr>
            <w:tcW w:w="923" w:type="dxa"/>
            <w:tcBorders>
              <w:top w:val="nil"/>
              <w:left w:val="nil"/>
              <w:bottom w:val="nil"/>
              <w:right w:val="nil"/>
            </w:tcBorders>
            <w:shd w:val="clear" w:color="auto" w:fill="auto"/>
          </w:tcPr>
          <w:p w14:paraId="531802EA" w14:textId="77777777" w:rsidR="00E87B51" w:rsidRPr="003A3AEA" w:rsidRDefault="00E87B51" w:rsidP="00E87B5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B34B7CD" w14:textId="77777777" w:rsidR="00E87B51" w:rsidRPr="003A3AEA" w:rsidRDefault="00E87B51" w:rsidP="00E87B51">
            <w:pPr>
              <w:jc w:val="both"/>
              <w:rPr>
                <w:rtl/>
              </w:rPr>
            </w:pPr>
          </w:p>
        </w:tc>
        <w:tc>
          <w:tcPr>
            <w:tcW w:w="3771" w:type="dxa"/>
            <w:tcBorders>
              <w:top w:val="nil"/>
              <w:left w:val="nil"/>
              <w:bottom w:val="nil"/>
              <w:right w:val="nil"/>
            </w:tcBorders>
            <w:shd w:val="clear" w:color="auto" w:fill="auto"/>
          </w:tcPr>
          <w:p w14:paraId="107C29CA" w14:textId="77777777" w:rsidR="00E87B51" w:rsidRPr="003A3AEA" w:rsidRDefault="00E87B51" w:rsidP="00E87B51">
            <w:pPr>
              <w:jc w:val="right"/>
              <w:rPr>
                <w:rFonts w:ascii="Arial" w:hAnsi="Arial" w:cs="FrankRuehl"/>
                <w:sz w:val="28"/>
                <w:szCs w:val="28"/>
              </w:rPr>
            </w:pPr>
            <w:r w:rsidRPr="003A3AEA">
              <w:rPr>
                <w:rFonts w:ascii="Arial" w:hAnsi="Arial" w:cs="FrankRuehl" w:hint="cs"/>
                <w:sz w:val="28"/>
                <w:szCs w:val="28"/>
                <w:rtl/>
              </w:rPr>
              <w:t>ה</w:t>
            </w:r>
            <w:r w:rsidRPr="003A3AEA">
              <w:rPr>
                <w:rFonts w:ascii="Arial" w:hAnsi="Arial" w:cs="FrankRuehl"/>
                <w:sz w:val="28"/>
                <w:szCs w:val="28"/>
                <w:rtl/>
              </w:rPr>
              <w:t>נאשם</w:t>
            </w:r>
          </w:p>
        </w:tc>
      </w:tr>
    </w:tbl>
    <w:p w14:paraId="0C443F24" w14:textId="77777777" w:rsidR="00E87B51" w:rsidRPr="003A3AEA" w:rsidRDefault="00E87B51" w:rsidP="00E87B51">
      <w:pPr>
        <w:rPr>
          <w:rtl/>
        </w:rPr>
      </w:pPr>
    </w:p>
    <w:p w14:paraId="31370B37" w14:textId="77777777" w:rsidR="00E87B51" w:rsidRPr="003A3AEA" w:rsidRDefault="00E87B51" w:rsidP="00E87B51">
      <w:pPr>
        <w:spacing w:line="360" w:lineRule="auto"/>
        <w:jc w:val="both"/>
        <w:rPr>
          <w:rFonts w:ascii="FrankRuehl" w:hAnsi="FrankRuehl" w:cs="FrankRuehl"/>
          <w:sz w:val="28"/>
          <w:szCs w:val="28"/>
          <w:rtl/>
        </w:rPr>
      </w:pPr>
    </w:p>
    <w:p w14:paraId="27B60D3B" w14:textId="77777777" w:rsidR="00E87B51" w:rsidRPr="003A3AEA" w:rsidRDefault="00E87B51" w:rsidP="00E87B51">
      <w:pPr>
        <w:spacing w:line="360" w:lineRule="auto"/>
        <w:jc w:val="both"/>
        <w:rPr>
          <w:rFonts w:ascii="FrankRuehl" w:hAnsi="FrankRuehl" w:cs="FrankRuehl"/>
          <w:sz w:val="28"/>
          <w:szCs w:val="28"/>
          <w:rtl/>
        </w:rPr>
      </w:pPr>
      <w:bookmarkStart w:id="2" w:name="FirstLawyer"/>
      <w:r w:rsidRPr="003A3AEA">
        <w:rPr>
          <w:rFonts w:ascii="FrankRuehl" w:hAnsi="FrankRuehl" w:cs="FrankRuehl" w:hint="cs"/>
          <w:sz w:val="28"/>
          <w:szCs w:val="28"/>
          <w:rtl/>
        </w:rPr>
        <w:t>ב"כ</w:t>
      </w:r>
      <w:bookmarkEnd w:id="2"/>
      <w:r w:rsidRPr="003A3AEA">
        <w:rPr>
          <w:rFonts w:ascii="FrankRuehl" w:hAnsi="FrankRuehl" w:cs="FrankRuehl" w:hint="cs"/>
          <w:sz w:val="28"/>
          <w:szCs w:val="28"/>
          <w:rtl/>
        </w:rPr>
        <w:t xml:space="preserve"> המאשימה עו"ד רונן גינגולד, שלוחת תביעות ראשל"צ</w:t>
      </w:r>
    </w:p>
    <w:p w14:paraId="0E265885" w14:textId="77777777" w:rsidR="00E87B51" w:rsidRPr="003A3AEA" w:rsidRDefault="00E87B51" w:rsidP="00E87B51">
      <w:pPr>
        <w:spacing w:line="360" w:lineRule="auto"/>
        <w:jc w:val="both"/>
        <w:rPr>
          <w:rFonts w:ascii="FrankRuehl" w:hAnsi="FrankRuehl" w:cs="FrankRuehl"/>
          <w:sz w:val="28"/>
          <w:szCs w:val="28"/>
          <w:rtl/>
        </w:rPr>
      </w:pPr>
      <w:r w:rsidRPr="003A3AEA">
        <w:rPr>
          <w:rFonts w:ascii="FrankRuehl" w:hAnsi="FrankRuehl" w:cs="FrankRuehl" w:hint="cs"/>
          <w:sz w:val="28"/>
          <w:szCs w:val="28"/>
          <w:rtl/>
        </w:rPr>
        <w:t>ב"כ הנאשם עו"ד ירון פורר</w:t>
      </w:r>
    </w:p>
    <w:p w14:paraId="701E8FC0" w14:textId="77777777" w:rsidR="007C0498" w:rsidRPr="003A3AEA" w:rsidRDefault="007C0498" w:rsidP="007C0498">
      <w:pPr>
        <w:pStyle w:val="a3"/>
        <w:spacing w:after="120" w:line="240" w:lineRule="exact"/>
        <w:ind w:left="283" w:hanging="283"/>
        <w:jc w:val="both"/>
        <w:rPr>
          <w:rFonts w:ascii="FrankRuehl" w:hAnsi="FrankRuehl" w:cs="FrankRuehl"/>
          <w:rtl/>
        </w:rPr>
      </w:pPr>
    </w:p>
    <w:p w14:paraId="5F7DA3BF" w14:textId="77777777" w:rsidR="007C0498" w:rsidRPr="007C0498" w:rsidRDefault="007C0498" w:rsidP="007C0498">
      <w:pPr>
        <w:spacing w:after="120" w:line="240" w:lineRule="exact"/>
        <w:ind w:left="283" w:hanging="283"/>
        <w:jc w:val="both"/>
        <w:rPr>
          <w:rFonts w:ascii="FrankRuehl" w:hAnsi="FrankRuehl" w:cs="FrankRuehl"/>
          <w:rtl/>
        </w:rPr>
      </w:pPr>
    </w:p>
    <w:p w14:paraId="71FFBEE9" w14:textId="77777777" w:rsidR="007C0498" w:rsidRPr="007C0498" w:rsidRDefault="007C0498" w:rsidP="007C0498">
      <w:pPr>
        <w:spacing w:after="120" w:line="240" w:lineRule="exact"/>
        <w:ind w:left="283" w:hanging="283"/>
        <w:jc w:val="both"/>
        <w:rPr>
          <w:rFonts w:ascii="FrankRuehl" w:hAnsi="FrankRuehl" w:cs="FrankRuehl"/>
          <w:rtl/>
        </w:rPr>
      </w:pPr>
      <w:r w:rsidRPr="007C0498">
        <w:rPr>
          <w:rFonts w:ascii="FrankRuehl" w:hAnsi="FrankRuehl" w:cs="FrankRuehl"/>
          <w:rtl/>
        </w:rPr>
        <w:t xml:space="preserve">חקיקה שאוזכרה: </w:t>
      </w:r>
    </w:p>
    <w:p w14:paraId="7B4BD964" w14:textId="77777777" w:rsidR="007C0498" w:rsidRPr="007C0498" w:rsidRDefault="007C0498" w:rsidP="007C0498">
      <w:pPr>
        <w:spacing w:after="120" w:line="240" w:lineRule="exact"/>
        <w:ind w:left="283" w:hanging="283"/>
        <w:jc w:val="both"/>
        <w:rPr>
          <w:rFonts w:ascii="FrankRuehl" w:hAnsi="FrankRuehl" w:cs="FrankRuehl"/>
          <w:rtl/>
        </w:rPr>
      </w:pPr>
      <w:hyperlink r:id="rId7" w:history="1">
        <w:r w:rsidRPr="007C0498">
          <w:rPr>
            <w:rFonts w:ascii="FrankRuehl" w:hAnsi="FrankRuehl" w:cs="FrankRuehl"/>
            <w:color w:val="0000FF"/>
            <w:u w:val="single"/>
            <w:rtl/>
          </w:rPr>
          <w:t>פקודת הסמים המסוכנים [נוסח חדש], תשל"ג-1973</w:t>
        </w:r>
      </w:hyperlink>
      <w:r w:rsidRPr="007C0498">
        <w:rPr>
          <w:rFonts w:ascii="FrankRuehl" w:hAnsi="FrankRuehl" w:cs="FrankRuehl"/>
          <w:rtl/>
        </w:rPr>
        <w:t xml:space="preserve">: סע'  </w:t>
      </w:r>
      <w:hyperlink r:id="rId8" w:history="1">
        <w:r w:rsidRPr="007C0498">
          <w:rPr>
            <w:rFonts w:ascii="FrankRuehl" w:hAnsi="FrankRuehl" w:cs="FrankRuehl"/>
            <w:color w:val="0000FF"/>
            <w:u w:val="single"/>
            <w:rtl/>
          </w:rPr>
          <w:t>13.א</w:t>
        </w:r>
      </w:hyperlink>
      <w:r w:rsidRPr="007C0498">
        <w:rPr>
          <w:rFonts w:ascii="FrankRuehl" w:hAnsi="FrankRuehl" w:cs="FrankRuehl"/>
          <w:rtl/>
        </w:rPr>
        <w:t xml:space="preserve">, </w:t>
      </w:r>
      <w:hyperlink r:id="rId9" w:history="1">
        <w:r w:rsidRPr="007C0498">
          <w:rPr>
            <w:rFonts w:ascii="FrankRuehl" w:hAnsi="FrankRuehl" w:cs="FrankRuehl"/>
            <w:color w:val="0000FF"/>
            <w:u w:val="single"/>
            <w:rtl/>
          </w:rPr>
          <w:t>19</w:t>
        </w:r>
      </w:hyperlink>
      <w:r w:rsidRPr="007C0498">
        <w:rPr>
          <w:rFonts w:ascii="FrankRuehl" w:hAnsi="FrankRuehl" w:cs="FrankRuehl"/>
          <w:rtl/>
        </w:rPr>
        <w:t xml:space="preserve">, </w:t>
      </w:r>
      <w:hyperlink r:id="rId10" w:history="1">
        <w:r w:rsidRPr="007C0498">
          <w:rPr>
            <w:rFonts w:ascii="FrankRuehl" w:hAnsi="FrankRuehl" w:cs="FrankRuehl"/>
            <w:color w:val="0000FF"/>
            <w:u w:val="single"/>
            <w:rtl/>
          </w:rPr>
          <w:t>36א(א)</w:t>
        </w:r>
      </w:hyperlink>
      <w:r w:rsidRPr="007C0498">
        <w:rPr>
          <w:rFonts w:ascii="FrankRuehl" w:hAnsi="FrankRuehl" w:cs="FrankRuehl"/>
          <w:rtl/>
        </w:rPr>
        <w:t xml:space="preserve">, </w:t>
      </w:r>
      <w:hyperlink r:id="rId11" w:history="1">
        <w:r w:rsidRPr="007C0498">
          <w:rPr>
            <w:rFonts w:ascii="FrankRuehl" w:hAnsi="FrankRuehl" w:cs="FrankRuehl"/>
            <w:color w:val="0000FF"/>
            <w:u w:val="single"/>
            <w:rtl/>
          </w:rPr>
          <w:t>37א(א)</w:t>
        </w:r>
      </w:hyperlink>
      <w:r w:rsidRPr="007C0498">
        <w:rPr>
          <w:rFonts w:ascii="FrankRuehl" w:hAnsi="FrankRuehl" w:cs="FrankRuehl"/>
          <w:rtl/>
        </w:rPr>
        <w:t xml:space="preserve">, </w:t>
      </w:r>
      <w:hyperlink r:id="rId12" w:history="1">
        <w:r w:rsidRPr="007C0498">
          <w:rPr>
            <w:rFonts w:ascii="FrankRuehl" w:hAnsi="FrankRuehl" w:cs="FrankRuehl"/>
            <w:color w:val="0000FF"/>
            <w:u w:val="single"/>
            <w:rtl/>
          </w:rPr>
          <w:t>37א(א2)</w:t>
        </w:r>
      </w:hyperlink>
    </w:p>
    <w:p w14:paraId="27DFCF22" w14:textId="77777777" w:rsidR="007C0498" w:rsidRPr="007C0498" w:rsidRDefault="007C0498" w:rsidP="007C0498">
      <w:pPr>
        <w:spacing w:after="120" w:line="240" w:lineRule="exact"/>
        <w:ind w:left="283" w:hanging="283"/>
        <w:jc w:val="both"/>
        <w:rPr>
          <w:rFonts w:ascii="FrankRuehl" w:hAnsi="FrankRuehl" w:cs="FrankRuehl"/>
          <w:rtl/>
        </w:rPr>
      </w:pPr>
      <w:hyperlink r:id="rId13" w:history="1">
        <w:r w:rsidRPr="007C0498">
          <w:rPr>
            <w:rFonts w:ascii="FrankRuehl" w:hAnsi="FrankRuehl" w:cs="FrankRuehl"/>
            <w:color w:val="0000FF"/>
            <w:u w:val="single"/>
            <w:rtl/>
          </w:rPr>
          <w:t>חוק העונשין, תשל"ז-1977</w:t>
        </w:r>
      </w:hyperlink>
      <w:r w:rsidRPr="007C0498">
        <w:rPr>
          <w:rFonts w:ascii="FrankRuehl" w:hAnsi="FrankRuehl" w:cs="FrankRuehl"/>
          <w:rtl/>
        </w:rPr>
        <w:t xml:space="preserve">: סע'  </w:t>
      </w:r>
      <w:hyperlink r:id="rId14" w:history="1">
        <w:r w:rsidRPr="007C0498">
          <w:rPr>
            <w:rFonts w:ascii="FrankRuehl" w:hAnsi="FrankRuehl" w:cs="FrankRuehl"/>
            <w:color w:val="0000FF"/>
            <w:u w:val="single"/>
            <w:rtl/>
          </w:rPr>
          <w:t>31</w:t>
        </w:r>
      </w:hyperlink>
    </w:p>
    <w:p w14:paraId="501A244A" w14:textId="77777777" w:rsidR="007C0498" w:rsidRPr="007C0498" w:rsidRDefault="007C0498" w:rsidP="007C0498">
      <w:pPr>
        <w:spacing w:after="120" w:line="240" w:lineRule="exact"/>
        <w:ind w:left="283" w:hanging="283"/>
        <w:jc w:val="both"/>
        <w:rPr>
          <w:rFonts w:ascii="FrankRuehl" w:hAnsi="FrankRuehl" w:cs="FrankRuehl"/>
          <w:rtl/>
        </w:rPr>
      </w:pPr>
    </w:p>
    <w:p w14:paraId="15EF1C07" w14:textId="77777777" w:rsidR="007C0498" w:rsidRPr="007C0498" w:rsidRDefault="007C0498" w:rsidP="007C0498">
      <w:pPr>
        <w:jc w:val="center"/>
        <w:rPr>
          <w:rFonts w:ascii="Arial" w:hAnsi="Arial" w:cs="FrankRuehl"/>
          <w:sz w:val="32"/>
          <w:szCs w:val="32"/>
          <w:rtl/>
        </w:rPr>
      </w:pPr>
      <w:bookmarkStart w:id="3" w:name="LawTable_End"/>
      <w:bookmarkEnd w:id="3"/>
    </w:p>
    <w:p w14:paraId="1112F6A9" w14:textId="77777777" w:rsidR="00E87B51" w:rsidRPr="003A3AEA" w:rsidRDefault="007C0498" w:rsidP="007C0498">
      <w:pPr>
        <w:jc w:val="center"/>
      </w:pPr>
      <w:bookmarkStart w:id="4" w:name="PsakDin"/>
      <w:r w:rsidRPr="003A3AEA">
        <w:rPr>
          <w:rFonts w:ascii="Arial" w:hAnsi="Arial" w:cs="FrankRuehl" w:hint="cs"/>
          <w:b/>
          <w:bCs/>
          <w:sz w:val="32"/>
          <w:szCs w:val="32"/>
          <w:rtl/>
        </w:rPr>
        <w:t>גזר דין  - נאשם  2</w:t>
      </w:r>
    </w:p>
    <w:bookmarkEnd w:id="4"/>
    <w:p w14:paraId="1F8D7B20" w14:textId="77777777" w:rsidR="00E87B51" w:rsidRPr="003A3AEA" w:rsidRDefault="00E87B51" w:rsidP="00E87B51">
      <w:pPr>
        <w:rPr>
          <w:rFonts w:ascii="Arial" w:hAnsi="Arial"/>
          <w:rtl/>
        </w:rPr>
      </w:pPr>
    </w:p>
    <w:p w14:paraId="11B94A47" w14:textId="77777777" w:rsidR="00E87B51" w:rsidRPr="003A3AEA" w:rsidRDefault="00E87B51" w:rsidP="00E87B51">
      <w:pPr>
        <w:rPr>
          <w:rFonts w:ascii="Arial" w:hAnsi="Arial"/>
          <w:rtl/>
        </w:rPr>
      </w:pPr>
    </w:p>
    <w:bookmarkEnd w:id="0"/>
    <w:p w14:paraId="0C633C7E" w14:textId="77777777" w:rsidR="00E87B51" w:rsidRPr="00266728" w:rsidRDefault="00E87B51" w:rsidP="00E87B51">
      <w:pPr>
        <w:spacing w:line="360" w:lineRule="auto"/>
        <w:rPr>
          <w:rFonts w:ascii="Miriam" w:hAnsi="Miriam" w:cs="Miriam"/>
          <w:sz w:val="28"/>
          <w:szCs w:val="28"/>
          <w:rtl/>
        </w:rPr>
      </w:pPr>
      <w:r w:rsidRPr="00266728">
        <w:rPr>
          <w:rFonts w:ascii="Miriam" w:hAnsi="Miriam" w:cs="Miriam" w:hint="cs"/>
          <w:sz w:val="28"/>
          <w:szCs w:val="28"/>
          <w:rtl/>
        </w:rPr>
        <w:t>רקע ועובדות</w:t>
      </w:r>
    </w:p>
    <w:p w14:paraId="5614782D" w14:textId="77777777" w:rsidR="00E87B51" w:rsidRPr="00266728" w:rsidRDefault="00E87B51" w:rsidP="00E87B51">
      <w:pPr>
        <w:spacing w:line="360" w:lineRule="auto"/>
        <w:jc w:val="center"/>
        <w:rPr>
          <w:rFonts w:ascii="FrankRuehl" w:hAnsi="FrankRuehl" w:cs="FrankRuehl"/>
          <w:sz w:val="28"/>
          <w:szCs w:val="28"/>
          <w:rtl/>
        </w:rPr>
      </w:pPr>
      <w:bookmarkStart w:id="5" w:name="ABSTRACT_START"/>
      <w:bookmarkEnd w:id="5"/>
    </w:p>
    <w:p w14:paraId="6A533E59"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1.</w:t>
      </w:r>
      <w:r w:rsidRPr="00266728">
        <w:rPr>
          <w:rFonts w:ascii="FrankRuehl" w:hAnsi="FrankRuehl" w:cs="FrankRuehl" w:hint="cs"/>
          <w:sz w:val="28"/>
          <w:szCs w:val="28"/>
          <w:rtl/>
        </w:rPr>
        <w:tab/>
        <w:t xml:space="preserve">נאשם 2 (להלן: </w:t>
      </w:r>
      <w:r w:rsidRPr="00266728">
        <w:rPr>
          <w:rFonts w:ascii="FrankRuehl" w:hAnsi="FrankRuehl" w:cs="Miriam" w:hint="cs"/>
          <w:rtl/>
        </w:rPr>
        <w:t>הנאשם</w:t>
      </w:r>
      <w:r w:rsidRPr="00266728">
        <w:rPr>
          <w:rFonts w:ascii="FrankRuehl" w:hAnsi="FrankRuehl" w:cs="FrankRuehl" w:hint="cs"/>
          <w:sz w:val="28"/>
          <w:szCs w:val="28"/>
          <w:rtl/>
        </w:rPr>
        <w:t xml:space="preserve">) הורשע, על יסוד הודאתו ובמסגרת הסדר דיוני, בעובדות האישומים השני והרביעי בעבירות של </w:t>
      </w:r>
      <w:r w:rsidRPr="00266728">
        <w:rPr>
          <w:rFonts w:ascii="FrankRuehl" w:hAnsi="FrankRuehl" w:cs="FrankRuehl" w:hint="cs"/>
          <w:b/>
          <w:bCs/>
          <w:sz w:val="28"/>
          <w:szCs w:val="28"/>
          <w:rtl/>
        </w:rPr>
        <w:t>סחר בסם מסוכן</w:t>
      </w:r>
      <w:r w:rsidRPr="00266728">
        <w:rPr>
          <w:rFonts w:ascii="FrankRuehl" w:hAnsi="FrankRuehl" w:cs="FrankRuehl" w:hint="cs"/>
          <w:sz w:val="28"/>
          <w:szCs w:val="28"/>
          <w:rtl/>
        </w:rPr>
        <w:t xml:space="preserve">, לפי סעיפים </w:t>
      </w:r>
      <w:hyperlink r:id="rId15" w:history="1">
        <w:r w:rsidR="007C0498" w:rsidRPr="007C0498">
          <w:rPr>
            <w:rFonts w:ascii="FrankRuehl" w:hAnsi="FrankRuehl" w:cs="FrankRuehl"/>
            <w:color w:val="0000FF"/>
            <w:sz w:val="28"/>
            <w:szCs w:val="28"/>
            <w:u w:val="single"/>
            <w:rtl/>
          </w:rPr>
          <w:t>19 + 13א</w:t>
        </w:r>
      </w:hyperlink>
      <w:r w:rsidRPr="00266728">
        <w:rPr>
          <w:rFonts w:ascii="FrankRuehl" w:hAnsi="FrankRuehl" w:cs="FrankRuehl" w:hint="cs"/>
          <w:sz w:val="28"/>
          <w:szCs w:val="28"/>
          <w:rtl/>
        </w:rPr>
        <w:t xml:space="preserve"> ל</w:t>
      </w:r>
      <w:hyperlink r:id="rId16" w:history="1">
        <w:r w:rsidR="003A3AEA" w:rsidRPr="003A3AEA">
          <w:rPr>
            <w:rFonts w:ascii="FrankRuehl" w:hAnsi="FrankRuehl" w:cs="FrankRuehl"/>
            <w:color w:val="0000FF"/>
            <w:sz w:val="28"/>
            <w:szCs w:val="28"/>
            <w:u w:val="single"/>
            <w:rtl/>
          </w:rPr>
          <w:t>פקודת הסמים המסוכנים</w:t>
        </w:r>
      </w:hyperlink>
      <w:r w:rsidRPr="00266728">
        <w:rPr>
          <w:rFonts w:ascii="FrankRuehl" w:hAnsi="FrankRuehl" w:cs="FrankRuehl" w:hint="cs"/>
          <w:sz w:val="28"/>
          <w:szCs w:val="28"/>
          <w:rtl/>
        </w:rPr>
        <w:t xml:space="preserve"> [נוסח חדש], תשל"ז-1973 (להלן: </w:t>
      </w:r>
      <w:r w:rsidRPr="00266728">
        <w:rPr>
          <w:rFonts w:ascii="Miriam" w:hAnsi="Miriam" w:cs="Miriam" w:hint="cs"/>
          <w:rtl/>
        </w:rPr>
        <w:t>הפקודה</w:t>
      </w:r>
      <w:r w:rsidRPr="00266728">
        <w:rPr>
          <w:rFonts w:ascii="FrankRuehl" w:hAnsi="FrankRuehl" w:cs="FrankRuehl" w:hint="cs"/>
          <w:sz w:val="28"/>
          <w:szCs w:val="28"/>
          <w:rtl/>
        </w:rPr>
        <w:t xml:space="preserve"> או </w:t>
      </w:r>
      <w:r w:rsidRPr="00266728">
        <w:rPr>
          <w:rFonts w:ascii="Miriam" w:hAnsi="Miriam" w:cs="Miriam" w:hint="cs"/>
          <w:rtl/>
        </w:rPr>
        <w:t>פקודת הסמים המסוכנים</w:t>
      </w:r>
      <w:r w:rsidRPr="00266728">
        <w:rPr>
          <w:rFonts w:ascii="FrankRuehl" w:hAnsi="FrankRuehl" w:cs="FrankRuehl" w:hint="cs"/>
          <w:sz w:val="28"/>
          <w:szCs w:val="28"/>
          <w:rtl/>
        </w:rPr>
        <w:t>), ו</w:t>
      </w:r>
      <w:r w:rsidRPr="00266728">
        <w:rPr>
          <w:rFonts w:ascii="FrankRuehl" w:hAnsi="FrankRuehl" w:cs="FrankRuehl" w:hint="cs"/>
          <w:b/>
          <w:bCs/>
          <w:sz w:val="28"/>
          <w:szCs w:val="28"/>
          <w:rtl/>
        </w:rPr>
        <w:t>סיוע לסחר בסם מסוכן</w:t>
      </w:r>
      <w:r w:rsidRPr="00266728">
        <w:rPr>
          <w:rFonts w:ascii="FrankRuehl" w:hAnsi="FrankRuehl" w:cs="FrankRuehl" w:hint="cs"/>
          <w:sz w:val="28"/>
          <w:szCs w:val="28"/>
          <w:rtl/>
        </w:rPr>
        <w:t xml:space="preserve">, לפי סעיפים </w:t>
      </w:r>
      <w:hyperlink r:id="rId17" w:history="1">
        <w:r w:rsidR="007C0498" w:rsidRPr="007C0498">
          <w:rPr>
            <w:rStyle w:val="Hyperlink"/>
            <w:rFonts w:ascii="FrankRuehl" w:hAnsi="FrankRuehl" w:cs="FrankRuehl"/>
            <w:sz w:val="28"/>
            <w:szCs w:val="28"/>
            <w:rtl/>
          </w:rPr>
          <w:t>19 + 13א</w:t>
        </w:r>
      </w:hyperlink>
      <w:r w:rsidRPr="00266728">
        <w:rPr>
          <w:rFonts w:ascii="FrankRuehl" w:hAnsi="FrankRuehl" w:cs="FrankRuehl" w:hint="cs"/>
          <w:sz w:val="28"/>
          <w:szCs w:val="28"/>
          <w:rtl/>
        </w:rPr>
        <w:t xml:space="preserve"> לפקודה ביחד עם </w:t>
      </w:r>
      <w:hyperlink r:id="rId18" w:history="1">
        <w:r w:rsidR="007C0498" w:rsidRPr="007C0498">
          <w:rPr>
            <w:rStyle w:val="Hyperlink"/>
            <w:rFonts w:ascii="FrankRuehl" w:hAnsi="FrankRuehl" w:cs="FrankRuehl" w:hint="eastAsia"/>
            <w:sz w:val="28"/>
            <w:szCs w:val="28"/>
            <w:rtl/>
          </w:rPr>
          <w:t>סעיף</w:t>
        </w:r>
        <w:r w:rsidR="007C0498" w:rsidRPr="007C0498">
          <w:rPr>
            <w:rStyle w:val="Hyperlink"/>
            <w:rFonts w:ascii="FrankRuehl" w:hAnsi="FrankRuehl" w:cs="FrankRuehl"/>
            <w:sz w:val="28"/>
            <w:szCs w:val="28"/>
            <w:rtl/>
          </w:rPr>
          <w:t xml:space="preserve"> 31</w:t>
        </w:r>
      </w:hyperlink>
      <w:r w:rsidRPr="00266728">
        <w:rPr>
          <w:rFonts w:ascii="FrankRuehl" w:hAnsi="FrankRuehl" w:cs="FrankRuehl" w:hint="cs"/>
          <w:sz w:val="28"/>
          <w:szCs w:val="28"/>
          <w:rtl/>
        </w:rPr>
        <w:t xml:space="preserve"> ל</w:t>
      </w:r>
      <w:hyperlink r:id="rId19" w:history="1">
        <w:r w:rsidR="003A3AEA" w:rsidRPr="003A3AEA">
          <w:rPr>
            <w:rFonts w:ascii="FrankRuehl" w:hAnsi="FrankRuehl" w:cs="FrankRuehl"/>
            <w:color w:val="0000FF"/>
            <w:sz w:val="28"/>
            <w:szCs w:val="28"/>
            <w:u w:val="single"/>
            <w:rtl/>
          </w:rPr>
          <w:t>חוק העונשין</w:t>
        </w:r>
      </w:hyperlink>
      <w:r w:rsidRPr="00266728">
        <w:rPr>
          <w:rFonts w:ascii="FrankRuehl" w:hAnsi="FrankRuehl" w:cs="FrankRuehl" w:hint="cs"/>
          <w:sz w:val="28"/>
          <w:szCs w:val="28"/>
          <w:rtl/>
        </w:rPr>
        <w:t xml:space="preserve"> התשל"ז-1977 (להלן: </w:t>
      </w:r>
      <w:r w:rsidRPr="00266728">
        <w:rPr>
          <w:rFonts w:ascii="Miriam" w:hAnsi="Miriam" w:cs="Miriam" w:hint="cs"/>
          <w:rtl/>
        </w:rPr>
        <w:t>החוק</w:t>
      </w:r>
      <w:r w:rsidRPr="00266728">
        <w:rPr>
          <w:rFonts w:ascii="FrankRuehl" w:hAnsi="FrankRuehl" w:cs="FrankRuehl" w:hint="cs"/>
          <w:sz w:val="28"/>
          <w:szCs w:val="28"/>
          <w:rtl/>
        </w:rPr>
        <w:t>). יחד עם הנאשם הורשעו גם יתר הנאשמים, כל אחד על פי חלקו ופועלו.</w:t>
      </w:r>
    </w:p>
    <w:p w14:paraId="168BBAAB" w14:textId="77777777" w:rsidR="00E87B51" w:rsidRPr="00266728" w:rsidRDefault="00E87B51" w:rsidP="00E87B51">
      <w:pPr>
        <w:spacing w:line="360" w:lineRule="auto"/>
        <w:ind w:left="425"/>
        <w:jc w:val="both"/>
        <w:rPr>
          <w:rFonts w:ascii="FrankRuehl" w:hAnsi="FrankRuehl" w:cs="FrankRuehl"/>
          <w:sz w:val="28"/>
          <w:szCs w:val="28"/>
        </w:rPr>
      </w:pPr>
      <w:bookmarkStart w:id="6" w:name="ABSTRACT_END"/>
      <w:bookmarkEnd w:id="6"/>
    </w:p>
    <w:p w14:paraId="0984FFE6"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2.</w:t>
      </w:r>
      <w:r w:rsidRPr="00266728">
        <w:rPr>
          <w:rFonts w:ascii="FrankRuehl" w:hAnsi="FrankRuehl" w:cs="FrankRuehl" w:hint="cs"/>
          <w:b/>
          <w:bCs/>
          <w:sz w:val="28"/>
          <w:szCs w:val="28"/>
          <w:rtl/>
        </w:rPr>
        <w:tab/>
        <w:t xml:space="preserve">על פי האמור בחלק הכללי </w:t>
      </w:r>
      <w:r w:rsidRPr="00266728">
        <w:rPr>
          <w:rFonts w:ascii="FrankRuehl" w:hAnsi="FrankRuehl" w:cs="FrankRuehl" w:hint="cs"/>
          <w:sz w:val="28"/>
          <w:szCs w:val="28"/>
          <w:rtl/>
        </w:rPr>
        <w:t>של כתב האישום המתוקן, המתייחס לכלל הנאשמים, בין החודשים ינואר לאוקטובר 2018 פעל סוכן סמוי, במטרה לבצע עסקאות מבוקרות של סחר בסמים מסוכנים. הסוכן התחבר ליישומון הטלגרם ובאמצעותו יצר קשר עם קבוצות שונות המציעות סמים למכירה. במהלך תקופת הפעילות, פנה הסוכן אל סוחרי סמים בקבוצות השונות, כאשר הוא נחזה להיות סוחר סמים בעצמו, המחפש לרכוש סמים.</w:t>
      </w:r>
    </w:p>
    <w:p w14:paraId="4E59E2DC" w14:textId="77777777" w:rsidR="00E87B51" w:rsidRPr="00266728" w:rsidRDefault="00E87B51" w:rsidP="00E87B51">
      <w:pPr>
        <w:spacing w:line="360" w:lineRule="auto"/>
        <w:jc w:val="both"/>
        <w:rPr>
          <w:rFonts w:ascii="FrankRuehl" w:hAnsi="FrankRuehl" w:cs="FrankRuehl"/>
          <w:b/>
          <w:bCs/>
          <w:sz w:val="28"/>
          <w:szCs w:val="28"/>
          <w:rtl/>
        </w:rPr>
      </w:pPr>
    </w:p>
    <w:p w14:paraId="6960F6A0"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b/>
          <w:bCs/>
          <w:sz w:val="28"/>
          <w:szCs w:val="28"/>
          <w:rtl/>
        </w:rPr>
        <w:t>על פי האמור בפרט האישום השני</w:t>
      </w:r>
      <w:r w:rsidRPr="00266728">
        <w:rPr>
          <w:rFonts w:ascii="FrankRuehl" w:hAnsi="FrankRuehl" w:cs="FrankRuehl" w:hint="cs"/>
          <w:sz w:val="28"/>
          <w:szCs w:val="28"/>
          <w:rtl/>
        </w:rPr>
        <w:t xml:space="preserve">, ביום 13.6.2018 בשעה 14:32, נכנס הסוכן המשטרתי לקבוצה בשם "קולומביה ישראל" ביישומון הטלגרם, פנה לנאשם וביקש לרכוש סם מסוכן מסוג קוקאין, במשקל 10 גרם. השניים סיכמו את הפרטים ביניהם, ובהמשך, בשעה 16:11 לערך, פגש הסוכן בנאשם ובנאשם 3, אשר הגיעו ברכב מסוג סקודה, ל"ז 69-540-53 (להלן: </w:t>
      </w:r>
      <w:r w:rsidRPr="00266728">
        <w:rPr>
          <w:rFonts w:ascii="Miriam" w:hAnsi="Miriam" w:cs="Miriam" w:hint="cs"/>
          <w:rtl/>
        </w:rPr>
        <w:t>רכב הסקודה</w:t>
      </w:r>
      <w:r w:rsidRPr="00266728">
        <w:rPr>
          <w:rFonts w:ascii="FrankRuehl" w:hAnsi="FrankRuehl" w:cs="FrankRuehl" w:hint="cs"/>
          <w:sz w:val="28"/>
          <w:szCs w:val="28"/>
          <w:rtl/>
        </w:rPr>
        <w:t>). אחד הנאשמים העביר לסוכן קוקאין במשקל 9.9895 גרם נטו, והסוכן מסר בתמורה לנאשם 5,500 ₪.</w:t>
      </w:r>
    </w:p>
    <w:p w14:paraId="47E236C2" w14:textId="77777777" w:rsidR="00E87B51" w:rsidRPr="00266728" w:rsidRDefault="00E87B51" w:rsidP="00E87B51">
      <w:pPr>
        <w:spacing w:line="360" w:lineRule="auto"/>
        <w:jc w:val="both"/>
        <w:rPr>
          <w:rFonts w:ascii="FrankRuehl" w:hAnsi="FrankRuehl" w:cs="FrankRuehl"/>
          <w:b/>
          <w:bCs/>
          <w:sz w:val="28"/>
          <w:szCs w:val="28"/>
          <w:rtl/>
        </w:rPr>
      </w:pPr>
    </w:p>
    <w:p w14:paraId="4C5B9A20"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b/>
          <w:bCs/>
          <w:sz w:val="28"/>
          <w:szCs w:val="28"/>
          <w:rtl/>
        </w:rPr>
        <w:t>על פי האמור בפרט האישום הרביעי</w:t>
      </w:r>
      <w:r w:rsidRPr="00266728">
        <w:rPr>
          <w:rFonts w:ascii="FrankRuehl" w:hAnsi="FrankRuehl" w:cs="FrankRuehl" w:hint="cs"/>
          <w:sz w:val="28"/>
          <w:szCs w:val="28"/>
          <w:rtl/>
        </w:rPr>
        <w:t>, ביום 16.7.2018, בשעה 13:47, פנה הסוכן, באמצעות היישומון אל נאשם 1 בבקשה לרכוש קוקאין במשקל 10 גרם. השניים סיכמו על מחיר ומקום. בהמשך, בשעה 16:45 לערך הגיעו הנאשם ונאשם 1 למקום, ברכב מסוג סקודה, ל"ז 35-711-54, ונאשם 1 מסר לסוכן קוקאין במשקל 8 גרם נטו, תמורת 5,400 ₪.</w:t>
      </w:r>
    </w:p>
    <w:p w14:paraId="71349BCF" w14:textId="77777777" w:rsidR="00E87B51" w:rsidRPr="00266728" w:rsidRDefault="00E87B51" w:rsidP="00E87B51">
      <w:pPr>
        <w:spacing w:line="360" w:lineRule="auto"/>
        <w:ind w:left="425"/>
        <w:jc w:val="both"/>
        <w:rPr>
          <w:rFonts w:ascii="FrankRuehl" w:hAnsi="FrankRuehl" w:cs="FrankRuehl"/>
          <w:sz w:val="28"/>
          <w:szCs w:val="28"/>
          <w:rtl/>
        </w:rPr>
      </w:pPr>
    </w:p>
    <w:p w14:paraId="0A4A3A68"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3.</w:t>
      </w:r>
      <w:r w:rsidRPr="00266728">
        <w:rPr>
          <w:rFonts w:ascii="FrankRuehl" w:hAnsi="FrankRuehl" w:cs="FrankRuehl" w:hint="cs"/>
          <w:sz w:val="28"/>
          <w:szCs w:val="28"/>
          <w:rtl/>
        </w:rPr>
        <w:tab/>
        <w:t>בין הצדדים לא הושגה הסכמה עונשית, אולם הוסכם ביניהם שהנאשם יופנה לשירות המבחן לצורך עריכת תסקיר לעונש. לבקשת ב"כ הנאשם, הופנה הנאשם במקביל לממונה על עבודות השירות, ומחוות הדעת שהתקבלה עולה שהנאשם נמצא מתאים לריצוי מאסר בעבודות שירות.</w:t>
      </w:r>
    </w:p>
    <w:p w14:paraId="5CAF51F7" w14:textId="77777777" w:rsidR="00E87B51" w:rsidRPr="00266728" w:rsidRDefault="00E87B51" w:rsidP="00E87B51">
      <w:pPr>
        <w:spacing w:line="360" w:lineRule="auto"/>
        <w:ind w:left="425"/>
        <w:jc w:val="both"/>
        <w:rPr>
          <w:rFonts w:ascii="FrankRuehl" w:hAnsi="FrankRuehl" w:cs="FrankRuehl"/>
          <w:sz w:val="28"/>
          <w:szCs w:val="28"/>
        </w:rPr>
      </w:pPr>
    </w:p>
    <w:p w14:paraId="4CE854AF"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4.</w:t>
      </w:r>
      <w:r w:rsidRPr="00266728">
        <w:rPr>
          <w:rFonts w:ascii="FrankRuehl" w:hAnsi="FrankRuehl" w:cs="FrankRuehl" w:hint="cs"/>
          <w:sz w:val="28"/>
          <w:szCs w:val="28"/>
          <w:rtl/>
        </w:rPr>
        <w:tab/>
        <w:t>להשלמת התמונה יצוין שדינו של נאשם 3 נגזר ביום 24.6.2019, והוטל עליו עונש של 5 חודשי מאסר בפועל, מאסר על תנאי, קנס בסך 4,000 ₪, התחייבות בסך 10,000 ₪, פסילה בפועל למשך 4 חודשים ופסילה על תנאי. דינם של נאשמים 1 ו-4 טרם נגזר.</w:t>
      </w:r>
    </w:p>
    <w:p w14:paraId="0805A341" w14:textId="77777777" w:rsidR="00E87B51" w:rsidRPr="00266728" w:rsidRDefault="00E87B51" w:rsidP="00E87B51">
      <w:pPr>
        <w:spacing w:line="360" w:lineRule="auto"/>
        <w:ind w:left="425"/>
        <w:jc w:val="both"/>
        <w:rPr>
          <w:rFonts w:ascii="FrankRuehl" w:hAnsi="FrankRuehl" w:cs="FrankRuehl"/>
          <w:sz w:val="28"/>
          <w:szCs w:val="28"/>
        </w:rPr>
      </w:pPr>
    </w:p>
    <w:p w14:paraId="5B54BABF" w14:textId="77777777" w:rsidR="00E87B51" w:rsidRPr="00266728" w:rsidRDefault="00E87B51" w:rsidP="00E87B51">
      <w:pPr>
        <w:spacing w:line="360" w:lineRule="auto"/>
        <w:jc w:val="both"/>
        <w:rPr>
          <w:rFonts w:ascii="Miriam" w:hAnsi="Miriam" w:cs="Miriam"/>
          <w:rtl/>
        </w:rPr>
      </w:pPr>
      <w:r w:rsidRPr="00266728">
        <w:rPr>
          <w:rFonts w:ascii="Miriam" w:hAnsi="Miriam" w:cs="Miriam" w:hint="cs"/>
          <w:sz w:val="28"/>
          <w:szCs w:val="28"/>
          <w:rtl/>
        </w:rPr>
        <w:t>תסקירי שירות המבחן</w:t>
      </w:r>
    </w:p>
    <w:p w14:paraId="5C8D0BD3" w14:textId="77777777" w:rsidR="00E87B51" w:rsidRPr="00266728" w:rsidRDefault="00E87B51" w:rsidP="00E87B51">
      <w:pPr>
        <w:spacing w:line="360" w:lineRule="auto"/>
        <w:jc w:val="both"/>
        <w:rPr>
          <w:rFonts w:ascii="Miriam" w:hAnsi="Miriam" w:cs="Miriam"/>
          <w:rtl/>
        </w:rPr>
      </w:pPr>
    </w:p>
    <w:p w14:paraId="2A0B80B6" w14:textId="77777777" w:rsidR="00E87B51" w:rsidRPr="00266728" w:rsidRDefault="00E87B51" w:rsidP="00E87B51">
      <w:pPr>
        <w:spacing w:line="360" w:lineRule="auto"/>
        <w:jc w:val="both"/>
        <w:rPr>
          <w:rFonts w:ascii="FrankRuehl" w:hAnsi="FrankRuehl" w:cs="FrankRuehl"/>
          <w:b/>
          <w:bCs/>
          <w:sz w:val="28"/>
          <w:szCs w:val="28"/>
          <w:rtl/>
        </w:rPr>
      </w:pPr>
      <w:r w:rsidRPr="00266728">
        <w:rPr>
          <w:rFonts w:ascii="FrankRuehl" w:hAnsi="FrankRuehl" w:cs="FrankRuehl" w:hint="cs"/>
          <w:sz w:val="28"/>
          <w:szCs w:val="28"/>
          <w:rtl/>
        </w:rPr>
        <w:t>5.</w:t>
      </w:r>
      <w:r w:rsidRPr="00266728">
        <w:rPr>
          <w:rFonts w:ascii="FrankRuehl" w:hAnsi="FrankRuehl" w:cs="FrankRuehl" w:hint="cs"/>
          <w:sz w:val="28"/>
          <w:szCs w:val="28"/>
          <w:rtl/>
        </w:rPr>
        <w:tab/>
        <w:t xml:space="preserve">בפני בית המשפט הונחו שני תסקירים. </w:t>
      </w:r>
    </w:p>
    <w:p w14:paraId="16557E8B"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b/>
          <w:bCs/>
          <w:sz w:val="28"/>
          <w:szCs w:val="28"/>
          <w:rtl/>
        </w:rPr>
        <w:lastRenderedPageBreak/>
        <w:t xml:space="preserve">מהתסקיר הראשון, מיום 18.6.2019, </w:t>
      </w:r>
      <w:r w:rsidRPr="00266728">
        <w:rPr>
          <w:rFonts w:ascii="FrankRuehl" w:hAnsi="FrankRuehl" w:cs="FrankRuehl" w:hint="cs"/>
          <w:sz w:val="28"/>
          <w:szCs w:val="28"/>
          <w:rtl/>
        </w:rPr>
        <w:t>עולה שהנאשם כבן 22 ואב לילד כבן 4 חודשים, עובד כיום בחברת הסעות. הנאשם הועמד בפיקוח מעצרים למשך 6 חודשים, החל מנובמבר 2018. על אף שהגיע באופן סדיר למפגשים, התקשה הנאשם לקחת בהם חלק פעיל. בשים לב לאמור, התרשם שירות המבחן מיכולתו המוגבלת של הנאשם להעמיק בטיפול. בתוך כך צוין שניסיונות שיקום קודמים בהם נטל חלק כשלו, וענישה מקלה שהוטלה עליו בעבר לא הביאה להרתעה. בשל גורמי הסיכון הללו, התרשמה קצינת המבחן כי קיים סיכון להמשך מעורבות עבריינית חוזרת מצד הנאשם. לצד זאת צוין שהנאשם הביע חרטה על מעשיו, ובדיקות שתן שמסר נמצאו נקיות משרידי סם. נוכח התרשמות שירות המבחן מכך שהנאשם מיצה את יכולתו להיתרם מהליך טיפולי, לא ניתנה המלצה בכיוון זה, וכעונש מוחשי הומלץ להשית עליו מאסר לריצוי בדרך של עבודות שירות. בעניין זה צוין שהטלת עונש מאסר בפועל עלולה להפגיש את הנאשם עם אוכלוסייה בעלת נורמות עברייניות, מולה יתקשה להציב גבולות.</w:t>
      </w:r>
    </w:p>
    <w:p w14:paraId="68E4455A" w14:textId="77777777" w:rsidR="00E87B51" w:rsidRPr="00266728" w:rsidRDefault="00E87B51" w:rsidP="00E87B51">
      <w:pPr>
        <w:spacing w:line="360" w:lineRule="auto"/>
        <w:ind w:left="425"/>
        <w:jc w:val="both"/>
        <w:rPr>
          <w:rFonts w:ascii="FrankRuehl" w:hAnsi="FrankRuehl" w:cs="FrankRuehl"/>
          <w:b/>
          <w:bCs/>
          <w:sz w:val="28"/>
          <w:szCs w:val="28"/>
        </w:rPr>
      </w:pPr>
    </w:p>
    <w:p w14:paraId="18458A01"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b/>
          <w:bCs/>
          <w:sz w:val="28"/>
          <w:szCs w:val="28"/>
          <w:rtl/>
        </w:rPr>
        <w:t>מהתסקיר השני, מיום 7.10.2019,</w:t>
      </w:r>
      <w:r w:rsidRPr="00266728">
        <w:rPr>
          <w:rFonts w:ascii="FrankRuehl" w:hAnsi="FrankRuehl" w:cs="FrankRuehl" w:hint="cs"/>
          <w:sz w:val="28"/>
          <w:szCs w:val="28"/>
          <w:rtl/>
        </w:rPr>
        <w:t xml:space="preserve"> עולה שהנאשם המשיך להגיע לפגישות בשירות המבחן ולשתף תכנים בהתאם ליכולותיו. עם זאת, ועל אף שביטא נכונות להשתלב בהליך טיפולי, סברה קצינת המבחן שהנאשם מיצה את יכולתו להיתרם מההליך, וחזרה על מסקנתה לפיה אין מקום להעמידו בצו מבחן.</w:t>
      </w:r>
    </w:p>
    <w:p w14:paraId="3ECC08F4" w14:textId="77777777" w:rsidR="00E87B51" w:rsidRPr="00266728" w:rsidRDefault="00E87B51" w:rsidP="00E87B51">
      <w:pPr>
        <w:spacing w:line="360" w:lineRule="auto"/>
        <w:ind w:left="425"/>
        <w:jc w:val="both"/>
        <w:rPr>
          <w:rFonts w:ascii="FrankRuehl" w:hAnsi="FrankRuehl" w:cs="FrankRuehl"/>
          <w:sz w:val="28"/>
          <w:szCs w:val="28"/>
          <w:rtl/>
        </w:rPr>
      </w:pPr>
    </w:p>
    <w:p w14:paraId="34804225" w14:textId="77777777" w:rsidR="00E87B51" w:rsidRPr="00266728" w:rsidRDefault="00E87B51" w:rsidP="00E87B51">
      <w:pPr>
        <w:spacing w:line="360" w:lineRule="auto"/>
        <w:ind w:left="65"/>
        <w:jc w:val="both"/>
        <w:rPr>
          <w:rFonts w:ascii="Miriam" w:hAnsi="Miriam" w:cs="Miriam"/>
          <w:sz w:val="28"/>
          <w:szCs w:val="28"/>
          <w:rtl/>
        </w:rPr>
      </w:pPr>
      <w:r w:rsidRPr="00266728">
        <w:rPr>
          <w:rFonts w:ascii="Miriam" w:hAnsi="Miriam" w:cs="Miriam" w:hint="cs"/>
          <w:sz w:val="28"/>
          <w:szCs w:val="28"/>
          <w:rtl/>
        </w:rPr>
        <w:t>ראיות לעונש</w:t>
      </w:r>
    </w:p>
    <w:p w14:paraId="3776668D" w14:textId="77777777" w:rsidR="00E87B51" w:rsidRPr="00266728" w:rsidRDefault="00E87B51" w:rsidP="00E87B51">
      <w:pPr>
        <w:spacing w:line="360" w:lineRule="auto"/>
        <w:ind w:left="65"/>
        <w:jc w:val="both"/>
        <w:rPr>
          <w:rFonts w:ascii="Miriam" w:hAnsi="Miriam" w:cs="Miriam"/>
          <w:sz w:val="28"/>
          <w:szCs w:val="28"/>
          <w:rtl/>
        </w:rPr>
      </w:pPr>
    </w:p>
    <w:p w14:paraId="5448F248"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6.</w:t>
      </w:r>
      <w:r w:rsidRPr="00266728">
        <w:rPr>
          <w:rFonts w:ascii="FrankRuehl" w:hAnsi="FrankRuehl" w:cs="FrankRuehl" w:hint="cs"/>
          <w:sz w:val="28"/>
          <w:szCs w:val="28"/>
          <w:rtl/>
        </w:rPr>
        <w:tab/>
        <w:t xml:space="preserve">מטעם המאשימה הוגש תדפיס מידע פלילי של הנאשם, מעודכן ליום 25.6.2019 (סומן </w:t>
      </w:r>
      <w:r w:rsidRPr="00266728">
        <w:rPr>
          <w:rFonts w:ascii="Miriam" w:hAnsi="Miriam" w:cs="Miriam" w:hint="cs"/>
          <w:rtl/>
        </w:rPr>
        <w:t>יא/1</w:t>
      </w:r>
      <w:r w:rsidRPr="00266728">
        <w:rPr>
          <w:rFonts w:ascii="FrankRuehl" w:hAnsi="FrankRuehl" w:cs="FrankRuehl" w:hint="cs"/>
          <w:sz w:val="28"/>
          <w:szCs w:val="28"/>
          <w:rtl/>
        </w:rPr>
        <w:t xml:space="preserve">). </w:t>
      </w:r>
    </w:p>
    <w:p w14:paraId="0D83A3CE" w14:textId="77777777" w:rsidR="00E87B51" w:rsidRPr="00266728" w:rsidRDefault="00E87B51" w:rsidP="00E87B51">
      <w:pPr>
        <w:pStyle w:val="ae"/>
        <w:spacing w:line="360" w:lineRule="auto"/>
        <w:ind w:left="368"/>
        <w:jc w:val="both"/>
        <w:rPr>
          <w:rFonts w:ascii="FrankRuehl" w:hAnsi="FrankRuehl" w:cs="FrankRuehl"/>
          <w:sz w:val="28"/>
          <w:szCs w:val="28"/>
        </w:rPr>
      </w:pPr>
    </w:p>
    <w:p w14:paraId="0E2FBBAE"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7.</w:t>
      </w:r>
      <w:r w:rsidRPr="00266728">
        <w:rPr>
          <w:rFonts w:ascii="FrankRuehl" w:hAnsi="FrankRuehl" w:cs="FrankRuehl" w:hint="cs"/>
          <w:sz w:val="28"/>
          <w:szCs w:val="28"/>
          <w:rtl/>
        </w:rPr>
        <w:tab/>
        <w:t>מטעם הנאשם העידה אשתו, גב' שלי אביטן. לדבריה, הנאשם גדל בתנאים קשים, ללא הורים, וכי שני בני הזוג לא רוצים שילדיהם יגדלו עם אב בבית הסוהר. עוד ציינה כי הנאשם הינו המפרנס העיקרי בבית, ושבנם הפעוט נולד אחרי שהנאשם נעצר. לדבריה, מעשיו של הנאשם היו בבחינת מעידה חד פעמית, וכי במידה שיחזור על מעשיו, אין בכוונתה להמשיך ולחיות עמו. על פי התרשמותה, הנאשם נמצא כיום במקום חיובי יותר: "קם בבוקר, עבודה, חוזר, עוזר עם הילד, מקלחות, אוכל, הוא אבא מספר אחת."</w:t>
      </w:r>
    </w:p>
    <w:p w14:paraId="583FAB45" w14:textId="77777777" w:rsidR="00E87B51" w:rsidRPr="00266728" w:rsidRDefault="00E87B51" w:rsidP="00E87B51">
      <w:pPr>
        <w:spacing w:line="360" w:lineRule="auto"/>
        <w:ind w:left="65"/>
        <w:jc w:val="both"/>
        <w:rPr>
          <w:rFonts w:ascii="FrankRuehl" w:hAnsi="FrankRuehl" w:cs="FrankRuehl"/>
          <w:sz w:val="28"/>
          <w:szCs w:val="28"/>
          <w:rtl/>
        </w:rPr>
      </w:pPr>
    </w:p>
    <w:p w14:paraId="1D9A6497" w14:textId="77777777" w:rsidR="00E87B51" w:rsidRPr="00266728" w:rsidRDefault="00E87B51" w:rsidP="00E87B51">
      <w:pPr>
        <w:spacing w:line="360" w:lineRule="auto"/>
        <w:ind w:left="65"/>
        <w:jc w:val="both"/>
        <w:rPr>
          <w:rFonts w:ascii="FrankRuehl" w:hAnsi="FrankRuehl" w:cs="FrankRuehl"/>
          <w:sz w:val="28"/>
          <w:szCs w:val="28"/>
          <w:rtl/>
        </w:rPr>
      </w:pPr>
    </w:p>
    <w:p w14:paraId="4711A542" w14:textId="77777777" w:rsidR="00E87B51" w:rsidRPr="00266728" w:rsidRDefault="00E87B51" w:rsidP="00E87B51">
      <w:pPr>
        <w:spacing w:line="360" w:lineRule="auto"/>
        <w:ind w:left="65"/>
        <w:jc w:val="both"/>
        <w:rPr>
          <w:rFonts w:ascii="FrankRuehl" w:hAnsi="FrankRuehl" w:cs="FrankRuehl"/>
          <w:sz w:val="28"/>
          <w:szCs w:val="28"/>
          <w:rtl/>
        </w:rPr>
      </w:pPr>
    </w:p>
    <w:p w14:paraId="0AFDBBDB" w14:textId="77777777" w:rsidR="00E87B51" w:rsidRPr="00266728" w:rsidRDefault="00E87B51" w:rsidP="00E87B51">
      <w:pPr>
        <w:spacing w:line="360" w:lineRule="auto"/>
        <w:ind w:left="65"/>
        <w:jc w:val="both"/>
        <w:rPr>
          <w:rFonts w:ascii="Miriam" w:hAnsi="Miriam" w:cs="Miriam"/>
          <w:sz w:val="28"/>
          <w:szCs w:val="28"/>
          <w:rtl/>
        </w:rPr>
      </w:pPr>
      <w:r w:rsidRPr="00266728">
        <w:rPr>
          <w:rFonts w:ascii="Miriam" w:hAnsi="Miriam" w:cs="Miriam" w:hint="cs"/>
          <w:sz w:val="28"/>
          <w:szCs w:val="28"/>
          <w:rtl/>
        </w:rPr>
        <w:t>טיעוני הצדדים ודברי הנאשם</w:t>
      </w:r>
    </w:p>
    <w:p w14:paraId="431C8318" w14:textId="77777777" w:rsidR="00E87B51" w:rsidRPr="00266728" w:rsidRDefault="00E87B51" w:rsidP="00E87B51">
      <w:pPr>
        <w:spacing w:line="360" w:lineRule="auto"/>
        <w:ind w:left="65"/>
        <w:jc w:val="both"/>
        <w:rPr>
          <w:rFonts w:ascii="Miriam" w:hAnsi="Miriam" w:cs="Miriam"/>
          <w:sz w:val="28"/>
          <w:szCs w:val="28"/>
          <w:rtl/>
        </w:rPr>
      </w:pPr>
    </w:p>
    <w:p w14:paraId="37DE14F3"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8.</w:t>
      </w:r>
      <w:r w:rsidRPr="00266728">
        <w:rPr>
          <w:rFonts w:ascii="FrankRuehl" w:hAnsi="FrankRuehl" w:cs="FrankRuehl" w:hint="cs"/>
          <w:sz w:val="28"/>
          <w:szCs w:val="28"/>
          <w:rtl/>
        </w:rPr>
        <w:tab/>
        <w:t>ב"כ המאשימה ציין את גילו הצעיר של הנאשם, ואת העובדה שבעברו שני גמרי דין. עוד הדגיש כי מדובר בעבירה של סחר בסמים המוגדרים כ"קשים" והפנה לפסיקה, ממנה עולה כי גם במקרים "קלים" מושתים על סוחרי הסמים עונשים של מאסרים בפועל. עוד הדגיש כי הנאשם סחר בכמויות שאינן זניחות, ושמעשיו אינם בבחינת מעידה חד פעמית. לזכות הנאשם צוינה הודאתו במיוחס לו. בהתייחס לגזר הדין  שהוטל על נאשם 3 ולעמדתה העונשית של המאשימה, שהגבילה עצמה לעונש של 5 חודשי מאסר, נטען כי חלקו של נאשם 3 במעשה העבירה היה קטן בהרבה מזה של הנאשם, שהינו המבצע העיקרי באישום השני.</w:t>
      </w:r>
    </w:p>
    <w:p w14:paraId="5DD670F6"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בשים לב למכלול הנסיבות, עתרה המאשימה לקביעת מתחם עונשי הנע בין 12 ל-24 חודשי מאסר בשל האישום השני, ומתחם הנע בין 8 ל-18 חודשי מאסר בגין האישום הרביעי, בו הורשע הנאשם בעבירת סיוע בלבד. לאור היעדר המלצה שיקומית עתרה המאשימה להשית על הנאשם עונש של 18 חודשי מאסר, לצד מאסר מותנה ארוך ומרתיע, קנס כספי, התחייבות, פסילת רישיון נהיגה, פסילה על תנאי וחילוט כלֵי הרכב והכסף המזומן, כמפורט בכתב האישום.</w:t>
      </w:r>
    </w:p>
    <w:p w14:paraId="06B88089" w14:textId="77777777" w:rsidR="00E87B51" w:rsidRPr="00266728" w:rsidRDefault="00E87B51" w:rsidP="00E87B51">
      <w:pPr>
        <w:spacing w:line="360" w:lineRule="auto"/>
        <w:ind w:left="425"/>
        <w:jc w:val="both"/>
        <w:rPr>
          <w:rFonts w:ascii="FrankRuehl" w:hAnsi="FrankRuehl" w:cs="FrankRuehl"/>
          <w:sz w:val="28"/>
          <w:szCs w:val="28"/>
          <w:rtl/>
        </w:rPr>
      </w:pPr>
    </w:p>
    <w:p w14:paraId="6F27C236"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9.</w:t>
      </w:r>
      <w:r w:rsidRPr="00266728">
        <w:rPr>
          <w:rFonts w:ascii="FrankRuehl" w:hAnsi="FrankRuehl" w:cs="FrankRuehl" w:hint="cs"/>
          <w:sz w:val="28"/>
          <w:szCs w:val="28"/>
          <w:rtl/>
        </w:rPr>
        <w:tab/>
        <w:t>ב"כ הנאשם הפנה בטיעוניו לכך שבזמן ביצוע העבירות היה הנאשם בן 22. עוד ציין שעל אף שלחובת הנאשם 2 גמרי דין, הרי שאלו התיישנו זה מכבר, אין לו כיום תיקים הממתינים לבירור דין, ומכאן שמדובר בהסתבכותו היחידה מאז. עוד טען כי הנאשם מגיע מרקע משפחתי קשה, ולמעשה גדל ללא הורים. למרות זאת נלחם הנאשם והשלים 12 שנות לימוד, נרשם ללימודי אנגלית ועובד בעבודה מסודרת, כאשר כל אלו מעידים על שאיפה לחיים נורמטיביים, על רצונו לגדל את בנו ועל כוונתו לפנות לדרך חדשה.</w:t>
      </w:r>
    </w:p>
    <w:p w14:paraId="63528588"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 xml:space="preserve">אשר לכמויות הסם נטען שמאחר שהסם הוזמן על ידי הסוכן, הרי שהוא זה שלמעשה קבע את כמות הסם שנמכרה. בכל הנוגע לאישום הרביעי, נטען שחלקו של הנאשם הסתכם בכך שישב ברכב ולא עשה דבר. לשיטת ההגנה, מאותה סיבה שנקבע מתחם עונש הולם נמוך לנאשם 3, יש לקבוע מתחם דומה גם לנאשם, כאשר בשני האירועים לא היה ברור מי מהנוכחים מסר את הסמים לסוכן. אשר לנאשם 3 נטען כי להבדיל מהנאשם, היה לו עבר פלילי מכביד, הוא לא שיתף פעולה עם שירות המבחן ובדיקות שתן שמסר נמצאו שרידי סם. לעומת זאת, הנאשם הודה, הביע חרטה, שיתף פעולה בצורה מלאה, מסר בדיקות שתן נקיות ולקח חלק בקבוצות טיפוליות. </w:t>
      </w:r>
    </w:p>
    <w:p w14:paraId="6FD98C3E"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 xml:space="preserve">נוכח גילו הצעיר של הנאשם ונוכח מסקנת שירות המבחן, לפיה הטלת עונש מאסר עלולה לפגוע בנאשם, עתר ב"כ הנאשם לאמץ את המלצת שירות המבחן ולהטיל עליו עונש מאסר שירוצה בדרך של עבודות שירות. אשר למשכם של עבודות השירות, הסכים שהנאשם ירצה 9 חודשים ללא ניכוי תקופה של כחודש וחצי בהם ישב במעצר. </w:t>
      </w:r>
    </w:p>
    <w:p w14:paraId="07E61E90"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 xml:space="preserve">לעניין פסילת רישיון הנהיגה של הנאשם טען כי בדיקות השתן של הנאשם נקיות ומכאן שלא נשקפת סכנה לציבור. יתרה מכך, מדובר בפרנסתו של הנאשם, המשמש כנהג הסעות מקצועי, ומכאן שניתן להסתפק בפסילה על תנאי בלבד. </w:t>
      </w:r>
    </w:p>
    <w:p w14:paraId="222F2D7E"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ב"כ הנאשם ביקש לתת משקל משמעותי להליך השיקומי אותו עבר הנאשם, ולסיכויי השיקום מחד גיסא, ולנזק שייגרם לחברה ככל שיישלח לריצוי עונש מאסר מאידך גיסא.</w:t>
      </w:r>
    </w:p>
    <w:p w14:paraId="06F0F093"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ב"כ הנאשם הביע הסכמתו לחילוט הכסף המזומן, אולם לא התייחס בטיעוניו לעתירת המאשימה לחילוט שני כלי הרכב.</w:t>
      </w:r>
    </w:p>
    <w:p w14:paraId="6449FAE9" w14:textId="77777777" w:rsidR="00E87B51" w:rsidRPr="00266728" w:rsidRDefault="00E87B51" w:rsidP="00E87B51">
      <w:pPr>
        <w:spacing w:line="360" w:lineRule="auto"/>
        <w:ind w:left="425"/>
        <w:jc w:val="both"/>
        <w:rPr>
          <w:rFonts w:ascii="FrankRuehl" w:hAnsi="FrankRuehl" w:cs="FrankRuehl"/>
          <w:sz w:val="28"/>
          <w:szCs w:val="28"/>
          <w:rtl/>
        </w:rPr>
      </w:pPr>
    </w:p>
    <w:p w14:paraId="052BAFBD"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10.</w:t>
      </w:r>
      <w:r w:rsidRPr="00266728">
        <w:rPr>
          <w:rFonts w:ascii="FrankRuehl" w:hAnsi="FrankRuehl" w:cs="FrankRuehl" w:hint="cs"/>
          <w:sz w:val="28"/>
          <w:szCs w:val="28"/>
          <w:rtl/>
        </w:rPr>
        <w:tab/>
        <w:t>הנאשם ניצל את זכות המילה האחרונה, הביע חרטה ולקח אחריות על מעשיו. הנאשם הבטיח כי כיום הוא נמצא בדרך אחרת וכי הדברים שעשה לא יחזרו על עצמם. הנאשם סיפר שכיום הוא לומד אנגלית, שיתף שאינו רוצה להיכנס לבית הסוהר וביקש שבית המשפט יתחשב בו.</w:t>
      </w:r>
    </w:p>
    <w:p w14:paraId="78019922" w14:textId="77777777" w:rsidR="00E87B51" w:rsidRPr="00266728" w:rsidRDefault="00E87B51" w:rsidP="00E87B51">
      <w:pPr>
        <w:spacing w:line="360" w:lineRule="auto"/>
        <w:ind w:left="65"/>
        <w:jc w:val="both"/>
        <w:rPr>
          <w:rFonts w:ascii="FrankRuehl" w:hAnsi="FrankRuehl" w:cs="FrankRuehl"/>
          <w:sz w:val="28"/>
          <w:szCs w:val="28"/>
        </w:rPr>
      </w:pPr>
    </w:p>
    <w:p w14:paraId="705CA562" w14:textId="77777777" w:rsidR="00E87B51" w:rsidRPr="00266728" w:rsidRDefault="00E87B51" w:rsidP="00E87B51">
      <w:pPr>
        <w:spacing w:line="360" w:lineRule="auto"/>
        <w:ind w:left="65"/>
        <w:jc w:val="both"/>
        <w:rPr>
          <w:rFonts w:ascii="FrankRuehl" w:hAnsi="FrankRuehl" w:cs="FrankRuehl"/>
          <w:sz w:val="28"/>
          <w:szCs w:val="28"/>
          <w:rtl/>
        </w:rPr>
      </w:pPr>
      <w:r w:rsidRPr="00266728">
        <w:rPr>
          <w:rFonts w:ascii="Miriam" w:hAnsi="Miriam" w:cs="Miriam" w:hint="cs"/>
          <w:sz w:val="28"/>
          <w:szCs w:val="28"/>
          <w:rtl/>
        </w:rPr>
        <w:t>קביעת מתחם העונש ההולם</w:t>
      </w:r>
    </w:p>
    <w:p w14:paraId="2D41A081" w14:textId="77777777" w:rsidR="00E87B51" w:rsidRPr="00266728" w:rsidRDefault="00E87B51" w:rsidP="00E87B51">
      <w:pPr>
        <w:spacing w:line="360" w:lineRule="auto"/>
        <w:ind w:left="65"/>
        <w:jc w:val="both"/>
        <w:rPr>
          <w:rFonts w:ascii="FrankRuehl" w:hAnsi="FrankRuehl" w:cs="FrankRuehl"/>
          <w:sz w:val="28"/>
          <w:szCs w:val="28"/>
          <w:rtl/>
        </w:rPr>
      </w:pPr>
    </w:p>
    <w:p w14:paraId="49B7511A"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11.</w:t>
      </w:r>
      <w:r w:rsidRPr="00266728">
        <w:rPr>
          <w:rFonts w:ascii="FrankRuehl" w:hAnsi="FrankRuehl" w:cs="FrankRuehl"/>
          <w:sz w:val="28"/>
          <w:szCs w:val="28"/>
          <w:rtl/>
        </w:rPr>
        <w:tab/>
      </w:r>
      <w:r w:rsidRPr="00266728">
        <w:rPr>
          <w:rFonts w:ascii="FrankRuehl" w:hAnsi="FrankRuehl" w:cs="FrankRuehl" w:hint="cs"/>
          <w:sz w:val="28"/>
          <w:szCs w:val="28"/>
          <w:rtl/>
        </w:rPr>
        <w:t>בקביעת מתחם העונש ההולם למעשה העבירה יש לתת את הדעת לעיקרון המנחה בענישה, היינו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14:paraId="18AF1CED" w14:textId="77777777" w:rsidR="00E87B51" w:rsidRPr="00266728" w:rsidRDefault="00E87B51" w:rsidP="00E87B51">
      <w:pPr>
        <w:spacing w:line="360" w:lineRule="auto"/>
        <w:jc w:val="both"/>
        <w:rPr>
          <w:rFonts w:ascii="FrankRuehl" w:hAnsi="FrankRuehl" w:cs="FrankRuehl"/>
          <w:b/>
          <w:bCs/>
          <w:sz w:val="28"/>
          <w:szCs w:val="28"/>
          <w:rtl/>
        </w:rPr>
      </w:pPr>
    </w:p>
    <w:p w14:paraId="10F578B5" w14:textId="77777777" w:rsidR="00E87B51" w:rsidRPr="00266728" w:rsidRDefault="00E87B51" w:rsidP="00E87B51">
      <w:pPr>
        <w:spacing w:line="360" w:lineRule="auto"/>
        <w:jc w:val="both"/>
        <w:rPr>
          <w:rFonts w:ascii="FrankRuehl" w:hAnsi="FrankRuehl" w:cs="FrankRuehl"/>
          <w:b/>
          <w:bCs/>
          <w:sz w:val="28"/>
          <w:szCs w:val="28"/>
          <w:rtl/>
        </w:rPr>
      </w:pPr>
      <w:r w:rsidRPr="00266728">
        <w:rPr>
          <w:rFonts w:ascii="FrankRuehl" w:hAnsi="FrankRuehl" w:cs="FrankRuehl" w:hint="cs"/>
          <w:b/>
          <w:bCs/>
          <w:sz w:val="28"/>
          <w:szCs w:val="28"/>
          <w:rtl/>
        </w:rPr>
        <w:t>הערך החברתי שנפגע כתוצאה מביצוע העבירה</w:t>
      </w:r>
    </w:p>
    <w:p w14:paraId="34246B9B" w14:textId="77777777" w:rsidR="00E87B51" w:rsidRPr="00266728" w:rsidRDefault="00E87B51" w:rsidP="00E87B51">
      <w:pPr>
        <w:spacing w:line="360" w:lineRule="auto"/>
        <w:jc w:val="both"/>
        <w:rPr>
          <w:rFonts w:ascii="FrankRuehl" w:hAnsi="FrankRuehl" w:cs="FrankRuehl"/>
          <w:sz w:val="28"/>
          <w:szCs w:val="28"/>
          <w:rtl/>
        </w:rPr>
      </w:pPr>
    </w:p>
    <w:p w14:paraId="7440E775"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12.</w:t>
      </w:r>
      <w:r w:rsidRPr="00266728">
        <w:rPr>
          <w:rFonts w:ascii="FrankRuehl" w:hAnsi="FrankRuehl" w:cs="FrankRuehl" w:hint="cs"/>
          <w:sz w:val="28"/>
          <w:szCs w:val="28"/>
          <w:rtl/>
        </w:rPr>
        <w:tab/>
        <w:t xml:space="preserve">עבירות של סחר בסמים פוגעות בערך המוגן שעניינו הגנה על שלום הציבור, בריאותו, בטחונו האישי ורכושו. מן המפורסמות היא שהנזק הנגרם מנגע הסמים אינו הנזק שנגרם  רק למשתמשים, כי אם נזק לחברה כולה, הבא לידי ביטוי, בין היתר, בביצוען של עבירות פליליות נוספות על ידי קהל הצרכנים לצורך מימון הסם. </w:t>
      </w:r>
    </w:p>
    <w:p w14:paraId="78FC5EA6" w14:textId="77777777" w:rsidR="00E87B51" w:rsidRPr="00266728" w:rsidRDefault="00E87B51" w:rsidP="00E87B51">
      <w:pPr>
        <w:spacing w:line="360" w:lineRule="auto"/>
        <w:jc w:val="both"/>
        <w:rPr>
          <w:rFonts w:ascii="FrankRuehl" w:hAnsi="FrankRuehl" w:cs="FrankRuehl"/>
          <w:sz w:val="28"/>
          <w:szCs w:val="28"/>
          <w:rtl/>
        </w:rPr>
      </w:pPr>
    </w:p>
    <w:p w14:paraId="04C7FCEC" w14:textId="77777777" w:rsidR="00E87B51" w:rsidRPr="00266728" w:rsidRDefault="00E87B51" w:rsidP="00E87B51">
      <w:pPr>
        <w:spacing w:line="360" w:lineRule="auto"/>
        <w:jc w:val="both"/>
        <w:rPr>
          <w:rFonts w:ascii="FrankRuehl" w:eastAsia="David" w:hAnsi="FrankRuehl" w:cs="FrankRuehl"/>
          <w:b/>
          <w:sz w:val="28"/>
          <w:szCs w:val="28"/>
        </w:rPr>
      </w:pPr>
      <w:r w:rsidRPr="00266728">
        <w:rPr>
          <w:rFonts w:ascii="FrankRuehl" w:hAnsi="FrankRuehl" w:cs="FrankRuehl" w:hint="cs"/>
          <w:sz w:val="28"/>
          <w:szCs w:val="28"/>
          <w:rtl/>
        </w:rPr>
        <w:t>על הנזקים הטמונים בשימוש בסמים ועל הצורך לנקוט יד קשה עם סוחרי הסמים, עמד השופט</w:t>
      </w:r>
      <w:r w:rsidRPr="00266728">
        <w:rPr>
          <w:rFonts w:ascii="FrankRuehl" w:eastAsia="David" w:hAnsi="FrankRuehl" w:cs="FrankRuehl" w:hint="cs"/>
          <w:b/>
          <w:sz w:val="28"/>
          <w:szCs w:val="28"/>
          <w:rtl/>
        </w:rPr>
        <w:t xml:space="preserve"> </w:t>
      </w:r>
      <w:r w:rsidRPr="00266728">
        <w:rPr>
          <w:rFonts w:ascii="FrankRuehl" w:eastAsia="David" w:hAnsi="FrankRuehl" w:cs="Miriam" w:hint="cs"/>
          <w:b/>
          <w:rtl/>
        </w:rPr>
        <w:t>נ. הנדל</w:t>
      </w:r>
      <w:r w:rsidRPr="00266728">
        <w:rPr>
          <w:rFonts w:ascii="FrankRuehl" w:eastAsia="David" w:hAnsi="FrankRuehl" w:cs="FrankRuehl" w:hint="cs"/>
          <w:b/>
          <w:sz w:val="28"/>
          <w:szCs w:val="28"/>
          <w:rtl/>
        </w:rPr>
        <w:t xml:space="preserve"> ב</w:t>
      </w:r>
      <w:hyperlink r:id="rId20" w:history="1">
        <w:r w:rsidR="003A3AEA" w:rsidRPr="003A3AEA">
          <w:rPr>
            <w:rFonts w:ascii="FrankRuehl" w:eastAsia="David" w:hAnsi="FrankRuehl" w:cs="FrankRuehl"/>
            <w:b/>
            <w:color w:val="0000FF"/>
            <w:sz w:val="28"/>
            <w:szCs w:val="28"/>
            <w:u w:val="single"/>
            <w:rtl/>
          </w:rPr>
          <w:t>ע"פ 972/11</w:t>
        </w:r>
      </w:hyperlink>
      <w:r w:rsidRPr="00266728">
        <w:rPr>
          <w:rFonts w:ascii="FrankRuehl" w:eastAsia="David" w:hAnsi="FrankRuehl" w:cs="FrankRuehl" w:hint="cs"/>
          <w:b/>
          <w:sz w:val="28"/>
          <w:szCs w:val="28"/>
          <w:rtl/>
        </w:rPr>
        <w:t xml:space="preserve"> </w:t>
      </w:r>
      <w:r w:rsidRPr="00266728">
        <w:rPr>
          <w:rFonts w:ascii="Miriam" w:eastAsia="David" w:hAnsi="Miriam" w:cs="Miriam" w:hint="cs"/>
          <w:b/>
          <w:rtl/>
        </w:rPr>
        <w:t>מדינת ישראל נ' יניב יונה</w:t>
      </w:r>
      <w:r w:rsidRPr="00266728">
        <w:rPr>
          <w:rFonts w:ascii="FrankRuehl" w:eastAsia="David" w:hAnsi="FrankRuehl" w:cs="FrankRuehl" w:hint="cs"/>
          <w:b/>
          <w:sz w:val="28"/>
          <w:szCs w:val="28"/>
          <w:rtl/>
        </w:rPr>
        <w:t xml:space="preserve"> (4.7.2012), בפסקה 2:</w:t>
      </w:r>
    </w:p>
    <w:p w14:paraId="073E8B88" w14:textId="77777777" w:rsidR="00E87B51" w:rsidRPr="00266728" w:rsidRDefault="00E87B51" w:rsidP="00E87B51">
      <w:pPr>
        <w:spacing w:line="360" w:lineRule="auto"/>
        <w:jc w:val="both"/>
        <w:rPr>
          <w:rFonts w:ascii="FrankRuehl" w:eastAsia="David" w:hAnsi="FrankRuehl" w:cs="FrankRuehl"/>
          <w:b/>
          <w:sz w:val="28"/>
          <w:szCs w:val="28"/>
          <w:rtl/>
        </w:rPr>
      </w:pPr>
    </w:p>
    <w:p w14:paraId="057B90D0" w14:textId="77777777" w:rsidR="00E87B51" w:rsidRPr="00266728" w:rsidRDefault="00E87B51" w:rsidP="00E87B51">
      <w:pPr>
        <w:pStyle w:val="Ruller4"/>
        <w:tabs>
          <w:tab w:val="clear" w:pos="800"/>
          <w:tab w:val="left" w:pos="1076"/>
        </w:tabs>
        <w:ind w:left="1076" w:right="851"/>
      </w:pPr>
      <w:r w:rsidRPr="00266728">
        <w:rPr>
          <w:rFonts w:hint="cs"/>
          <w:rtl/>
        </w:rPr>
        <w:t>"בגזר דינו של בית המשפט המחוזי הודגש כי עבירות הסמים "היו לנגע של ממש שפשֹה במקומותינו", והן מסבות נזק כבד למשתמשים עצמם ולחברה בכללותה. אשר על כן נדרש בית המשפט להטיל עונש חמור ומרתיע. יש לנקוט בגישה מחמירה כלפי כל החוליות שבשרשרת ייבוא הסם והפצתו, לרבות מי שמכונים "בלדרים". זאת במיוחד בענייננו, כאשר המשיב נטל חלק פעיל בהוצאת התוכנית העבריינית אל הפועל. מן הראוי להשית על המשיב מאסר ממושך - לנוכח חומרת העבירות, היקף הסמים שניסה לייבא, מהות הסם, הישנות העבירות, עברו הפלילי בתחום הסמים וכִשלון ההרתעה במאסר הממושך שהושת עליו בעבר."</w:t>
      </w:r>
    </w:p>
    <w:p w14:paraId="706F3C13" w14:textId="77777777" w:rsidR="00E87B51" w:rsidRPr="00266728" w:rsidRDefault="00E87B51" w:rsidP="00E87B51">
      <w:pPr>
        <w:pStyle w:val="ae"/>
        <w:spacing w:line="360" w:lineRule="auto"/>
        <w:ind w:left="226" w:right="851"/>
        <w:jc w:val="both"/>
        <w:rPr>
          <w:rFonts w:ascii="FrankRuehl" w:eastAsia="David" w:hAnsi="FrankRuehl" w:cs="FrankRuehl"/>
          <w:sz w:val="28"/>
          <w:szCs w:val="28"/>
          <w:rtl/>
        </w:rPr>
      </w:pPr>
    </w:p>
    <w:p w14:paraId="76608DCD" w14:textId="77777777" w:rsidR="00E87B51" w:rsidRPr="00266728" w:rsidRDefault="00E87B51" w:rsidP="00E87B51">
      <w:pPr>
        <w:pStyle w:val="ae"/>
        <w:spacing w:line="360" w:lineRule="auto"/>
        <w:ind w:left="226" w:right="851"/>
        <w:jc w:val="both"/>
        <w:rPr>
          <w:rFonts w:ascii="FrankRuehl" w:eastAsia="David" w:hAnsi="FrankRuehl" w:cs="FrankRuehl"/>
          <w:sz w:val="28"/>
          <w:szCs w:val="28"/>
          <w:rtl/>
        </w:rPr>
      </w:pPr>
      <w:r w:rsidRPr="00266728">
        <w:rPr>
          <w:rFonts w:ascii="FrankRuehl" w:eastAsia="David" w:hAnsi="FrankRuehl" w:cs="FrankRuehl" w:hint="cs"/>
          <w:sz w:val="28"/>
          <w:szCs w:val="28"/>
          <w:rtl/>
        </w:rPr>
        <w:t>ובהמשך בפסקה 5:</w:t>
      </w:r>
    </w:p>
    <w:p w14:paraId="712CD6B3" w14:textId="77777777" w:rsidR="00E87B51" w:rsidRPr="00266728" w:rsidRDefault="00E87B51" w:rsidP="00E87B51">
      <w:pPr>
        <w:pStyle w:val="ae"/>
        <w:spacing w:line="360" w:lineRule="auto"/>
        <w:ind w:left="226" w:right="851"/>
        <w:jc w:val="both"/>
        <w:rPr>
          <w:rFonts w:ascii="Arial TUR" w:eastAsia="Times New Roman" w:hAnsi="Arial TUR" w:cs="FrankRuehl"/>
          <w:spacing w:val="10"/>
          <w:szCs w:val="28"/>
          <w:rtl/>
        </w:rPr>
      </w:pPr>
    </w:p>
    <w:p w14:paraId="60357A26" w14:textId="77777777" w:rsidR="00E87B51" w:rsidRPr="00266728" w:rsidRDefault="00E87B51" w:rsidP="00E87B51">
      <w:pPr>
        <w:pStyle w:val="ae"/>
        <w:spacing w:line="360" w:lineRule="auto"/>
        <w:ind w:left="651" w:right="851"/>
        <w:jc w:val="both"/>
        <w:rPr>
          <w:rFonts w:ascii="Arial TUR" w:eastAsia="Times New Roman" w:hAnsi="Arial TUR" w:cs="FrankRuehl"/>
          <w:spacing w:val="10"/>
          <w:szCs w:val="28"/>
          <w:rtl/>
        </w:rPr>
      </w:pPr>
      <w:r w:rsidRPr="00266728">
        <w:rPr>
          <w:rFonts w:ascii="Arial TUR" w:eastAsia="Times New Roman" w:hAnsi="Arial TUR" w:cs="FrankRuehl" w:hint="cs"/>
          <w:spacing w:val="10"/>
          <w:szCs w:val="28"/>
          <w:rtl/>
        </w:rPr>
        <w:tab/>
        <w:t>"צו השעה הוא להחמיר בענישה בעבירות סמים."</w:t>
      </w:r>
    </w:p>
    <w:p w14:paraId="7E9BFE02" w14:textId="77777777" w:rsidR="00E87B51" w:rsidRPr="00266728" w:rsidRDefault="00E87B51" w:rsidP="00E87B51">
      <w:pPr>
        <w:pStyle w:val="ae"/>
        <w:spacing w:line="360" w:lineRule="auto"/>
        <w:ind w:left="226" w:right="851"/>
        <w:jc w:val="both"/>
        <w:rPr>
          <w:rFonts w:ascii="Arial TUR" w:eastAsia="Times New Roman" w:hAnsi="Arial TUR" w:cs="FrankRuehl"/>
          <w:spacing w:val="10"/>
          <w:szCs w:val="28"/>
          <w:rtl/>
        </w:rPr>
      </w:pPr>
    </w:p>
    <w:p w14:paraId="416C9CBF" w14:textId="77777777" w:rsidR="00E87B51" w:rsidRPr="00266728" w:rsidRDefault="00E87B51" w:rsidP="00E87B51">
      <w:pPr>
        <w:spacing w:after="120" w:line="360" w:lineRule="auto"/>
        <w:jc w:val="both"/>
        <w:rPr>
          <w:rFonts w:ascii="Calibri" w:eastAsia="Calibri" w:hAnsi="Calibri" w:cs="FrankRuehl"/>
          <w:sz w:val="28"/>
          <w:szCs w:val="28"/>
          <w:rtl/>
        </w:rPr>
      </w:pPr>
      <w:r w:rsidRPr="00266728">
        <w:rPr>
          <w:rFonts w:ascii="Calibri" w:eastAsia="Calibri" w:hAnsi="Calibri" w:cs="FrankRuehl" w:hint="cs"/>
          <w:sz w:val="28"/>
          <w:szCs w:val="28"/>
          <w:rtl/>
        </w:rPr>
        <w:t>על חשיבות המלחמה בנגע הסמים עמד השופט א. רובינשטיין ב</w:t>
      </w:r>
      <w:hyperlink r:id="rId21" w:history="1">
        <w:r w:rsidR="003A3AEA" w:rsidRPr="003A3AEA">
          <w:rPr>
            <w:rFonts w:ascii="Calibri" w:eastAsia="Calibri" w:hAnsi="Calibri" w:cs="FrankRuehl" w:hint="cs"/>
            <w:color w:val="0000FF"/>
            <w:sz w:val="28"/>
            <w:szCs w:val="28"/>
            <w:u w:val="single"/>
            <w:rtl/>
          </w:rPr>
          <w:t>רע</w:t>
        </w:r>
        <w:r w:rsidR="003A3AEA" w:rsidRPr="003A3AEA">
          <w:rPr>
            <w:rFonts w:ascii="Calibri" w:eastAsia="Calibri" w:hAnsi="Calibri" w:cs="FrankRuehl"/>
            <w:color w:val="0000FF"/>
            <w:sz w:val="28"/>
            <w:szCs w:val="28"/>
            <w:u w:val="single"/>
            <w:rtl/>
          </w:rPr>
          <w:t>"</w:t>
        </w:r>
        <w:r w:rsidR="003A3AEA" w:rsidRPr="003A3AEA">
          <w:rPr>
            <w:rFonts w:ascii="Calibri" w:eastAsia="Calibri" w:hAnsi="Calibri" w:cs="FrankRuehl" w:hint="cs"/>
            <w:color w:val="0000FF"/>
            <w:sz w:val="28"/>
            <w:szCs w:val="28"/>
            <w:u w:val="single"/>
            <w:rtl/>
          </w:rPr>
          <w:t>פ</w:t>
        </w:r>
        <w:r w:rsidR="003A3AEA" w:rsidRPr="003A3AEA">
          <w:rPr>
            <w:rFonts w:ascii="Calibri" w:eastAsia="Calibri" w:hAnsi="Calibri" w:cs="FrankRuehl"/>
            <w:color w:val="0000FF"/>
            <w:sz w:val="28"/>
            <w:szCs w:val="28"/>
            <w:u w:val="single"/>
            <w:rtl/>
          </w:rPr>
          <w:t xml:space="preserve"> 1720/11</w:t>
        </w:r>
      </w:hyperlink>
      <w:r w:rsidRPr="00266728">
        <w:rPr>
          <w:rFonts w:ascii="Calibri" w:eastAsia="Calibri" w:hAnsi="Calibri" w:cs="FrankRuehl" w:hint="cs"/>
          <w:sz w:val="28"/>
          <w:szCs w:val="28"/>
          <w:rtl/>
        </w:rPr>
        <w:t xml:space="preserve"> </w:t>
      </w:r>
      <w:r w:rsidRPr="00266728">
        <w:rPr>
          <w:rFonts w:ascii="Miriam" w:eastAsia="Calibri" w:hAnsi="Miriam" w:cs="Miriam" w:hint="cs"/>
          <w:rtl/>
        </w:rPr>
        <w:t xml:space="preserve">גליק נ' מדינת ישראל </w:t>
      </w:r>
      <w:r w:rsidRPr="00266728">
        <w:rPr>
          <w:rFonts w:ascii="Calibri" w:eastAsia="Calibri" w:hAnsi="Calibri" w:cs="FrankRuehl" w:hint="cs"/>
          <w:sz w:val="28"/>
          <w:szCs w:val="28"/>
          <w:rtl/>
        </w:rPr>
        <w:t>(7.3.2011):</w:t>
      </w:r>
    </w:p>
    <w:p w14:paraId="7EC61556" w14:textId="77777777" w:rsidR="00E87B51" w:rsidRPr="00266728" w:rsidRDefault="00E87B51" w:rsidP="00E87B51">
      <w:pPr>
        <w:spacing w:after="120" w:line="360" w:lineRule="auto"/>
        <w:jc w:val="both"/>
        <w:rPr>
          <w:rFonts w:ascii="Calibri" w:eastAsia="Calibri" w:hAnsi="Calibri" w:cs="FrankRuehl"/>
          <w:sz w:val="28"/>
          <w:szCs w:val="28"/>
          <w:rtl/>
        </w:rPr>
      </w:pPr>
    </w:p>
    <w:p w14:paraId="102D8F2A" w14:textId="77777777" w:rsidR="00E87B51" w:rsidRPr="00266728" w:rsidRDefault="00E87B51" w:rsidP="00E87B51">
      <w:pPr>
        <w:spacing w:after="120" w:line="360" w:lineRule="auto"/>
        <w:ind w:left="793" w:right="851"/>
        <w:jc w:val="both"/>
        <w:rPr>
          <w:rFonts w:ascii="Calibri" w:eastAsia="Calibri" w:hAnsi="Calibri" w:cs="FrankRuehl"/>
          <w:sz w:val="28"/>
          <w:szCs w:val="28"/>
          <w:rtl/>
        </w:rPr>
      </w:pPr>
      <w:r w:rsidRPr="00266728">
        <w:rPr>
          <w:rFonts w:ascii="Calibri" w:eastAsia="Calibri" w:hAnsi="Calibri" w:cs="FrankRuehl" w:hint="cs"/>
          <w:sz w:val="28"/>
          <w:szCs w:val="28"/>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22" w:history="1">
        <w:r w:rsidR="003A3AEA" w:rsidRPr="003A3AEA">
          <w:rPr>
            <w:rFonts w:ascii="Calibri" w:eastAsia="Calibri" w:hAnsi="Calibri" w:cs="FrankRuehl" w:hint="cs"/>
            <w:color w:val="0000FF"/>
            <w:sz w:val="28"/>
            <w:szCs w:val="28"/>
            <w:u w:val="single"/>
            <w:rtl/>
          </w:rPr>
          <w:t>ע</w:t>
        </w:r>
        <w:r w:rsidR="003A3AEA" w:rsidRPr="003A3AEA">
          <w:rPr>
            <w:rFonts w:ascii="Calibri" w:eastAsia="Calibri" w:hAnsi="Calibri" w:cs="FrankRuehl"/>
            <w:color w:val="0000FF"/>
            <w:sz w:val="28"/>
            <w:szCs w:val="28"/>
            <w:u w:val="single"/>
            <w:rtl/>
          </w:rPr>
          <w:t>"</w:t>
        </w:r>
        <w:r w:rsidR="003A3AEA" w:rsidRPr="003A3AEA">
          <w:rPr>
            <w:rFonts w:ascii="Calibri" w:eastAsia="Calibri" w:hAnsi="Calibri" w:cs="FrankRuehl" w:hint="cs"/>
            <w:color w:val="0000FF"/>
            <w:sz w:val="28"/>
            <w:szCs w:val="28"/>
            <w:u w:val="single"/>
            <w:rtl/>
          </w:rPr>
          <w:t>פ</w:t>
        </w:r>
        <w:r w:rsidR="003A3AEA" w:rsidRPr="003A3AEA">
          <w:rPr>
            <w:rFonts w:ascii="Calibri" w:eastAsia="Calibri" w:hAnsi="Calibri" w:cs="FrankRuehl"/>
            <w:color w:val="0000FF"/>
            <w:sz w:val="28"/>
            <w:szCs w:val="28"/>
            <w:u w:val="single"/>
            <w:rtl/>
          </w:rPr>
          <w:t xml:space="preserve"> 4998/95 </w:t>
        </w:r>
        <w:r w:rsidR="003A3AEA" w:rsidRPr="003A3AEA">
          <w:rPr>
            <w:rFonts w:ascii="Calibri" w:eastAsia="Calibri" w:hAnsi="Calibri" w:cs="FrankRuehl" w:hint="cs"/>
            <w:color w:val="0000FF"/>
            <w:sz w:val="28"/>
            <w:szCs w:val="28"/>
            <w:u w:val="single"/>
            <w:rtl/>
          </w:rPr>
          <w:t>מדינת</w:t>
        </w:r>
        <w:r w:rsidR="003A3AEA" w:rsidRPr="003A3AEA">
          <w:rPr>
            <w:rFonts w:ascii="Calibri" w:eastAsia="Calibri" w:hAnsi="Calibri" w:cs="FrankRuehl"/>
            <w:color w:val="0000FF"/>
            <w:sz w:val="28"/>
            <w:szCs w:val="28"/>
            <w:u w:val="single"/>
            <w:rtl/>
          </w:rPr>
          <w:t xml:space="preserve"> </w:t>
        </w:r>
        <w:r w:rsidR="003A3AEA" w:rsidRPr="003A3AEA">
          <w:rPr>
            <w:rFonts w:ascii="Calibri" w:eastAsia="Calibri" w:hAnsi="Calibri" w:cs="FrankRuehl" w:hint="cs"/>
            <w:color w:val="0000FF"/>
            <w:sz w:val="28"/>
            <w:szCs w:val="28"/>
            <w:u w:val="single"/>
            <w:rtl/>
          </w:rPr>
          <w:t>ישראל</w:t>
        </w:r>
        <w:r w:rsidR="003A3AEA" w:rsidRPr="003A3AEA">
          <w:rPr>
            <w:rFonts w:ascii="Calibri" w:eastAsia="Calibri" w:hAnsi="Calibri" w:cs="FrankRuehl"/>
            <w:color w:val="0000FF"/>
            <w:sz w:val="28"/>
            <w:szCs w:val="28"/>
            <w:u w:val="single"/>
            <w:rtl/>
          </w:rPr>
          <w:t xml:space="preserve"> </w:t>
        </w:r>
        <w:r w:rsidR="003A3AEA" w:rsidRPr="003A3AEA">
          <w:rPr>
            <w:rFonts w:ascii="Calibri" w:eastAsia="Calibri" w:hAnsi="Calibri" w:cs="FrankRuehl" w:hint="cs"/>
            <w:color w:val="0000FF"/>
            <w:sz w:val="28"/>
            <w:szCs w:val="28"/>
            <w:u w:val="single"/>
            <w:rtl/>
          </w:rPr>
          <w:t>נ</w:t>
        </w:r>
        <w:r w:rsidR="003A3AEA" w:rsidRPr="003A3AEA">
          <w:rPr>
            <w:rFonts w:ascii="Calibri" w:eastAsia="Calibri" w:hAnsi="Calibri" w:cs="FrankRuehl"/>
            <w:color w:val="0000FF"/>
            <w:sz w:val="28"/>
            <w:szCs w:val="28"/>
            <w:u w:val="single"/>
            <w:rtl/>
          </w:rPr>
          <w:t xml:space="preserve">' </w:t>
        </w:r>
        <w:r w:rsidR="003A3AEA" w:rsidRPr="003A3AEA">
          <w:rPr>
            <w:rFonts w:ascii="Calibri" w:eastAsia="Calibri" w:hAnsi="Calibri" w:cs="FrankRuehl" w:hint="cs"/>
            <w:color w:val="0000FF"/>
            <w:sz w:val="28"/>
            <w:szCs w:val="28"/>
            <w:u w:val="single"/>
            <w:rtl/>
          </w:rPr>
          <w:t>אוקטביו</w:t>
        </w:r>
        <w:r w:rsidR="003A3AEA" w:rsidRPr="003A3AEA">
          <w:rPr>
            <w:rFonts w:ascii="Calibri" w:eastAsia="Calibri" w:hAnsi="Calibri" w:cs="FrankRuehl"/>
            <w:color w:val="0000FF"/>
            <w:sz w:val="28"/>
            <w:szCs w:val="28"/>
            <w:u w:val="single"/>
            <w:rtl/>
          </w:rPr>
          <w:t xml:space="preserve">, </w:t>
        </w:r>
        <w:r w:rsidR="003A3AEA" w:rsidRPr="003A3AEA">
          <w:rPr>
            <w:rFonts w:ascii="Calibri" w:eastAsia="Calibri" w:hAnsi="Calibri" w:cs="FrankRuehl" w:hint="cs"/>
            <w:color w:val="0000FF"/>
            <w:sz w:val="28"/>
            <w:szCs w:val="28"/>
            <w:u w:val="single"/>
            <w:rtl/>
          </w:rPr>
          <w:t>פ</w:t>
        </w:r>
        <w:r w:rsidR="003A3AEA" w:rsidRPr="003A3AEA">
          <w:rPr>
            <w:rFonts w:ascii="Calibri" w:eastAsia="Calibri" w:hAnsi="Calibri" w:cs="FrankRuehl"/>
            <w:color w:val="0000FF"/>
            <w:sz w:val="28"/>
            <w:szCs w:val="28"/>
            <w:u w:val="single"/>
            <w:rtl/>
          </w:rPr>
          <w:t>"</w:t>
        </w:r>
        <w:r w:rsidR="003A3AEA" w:rsidRPr="003A3AEA">
          <w:rPr>
            <w:rFonts w:ascii="Calibri" w:eastAsia="Calibri" w:hAnsi="Calibri" w:cs="FrankRuehl" w:hint="cs"/>
            <w:color w:val="0000FF"/>
            <w:sz w:val="28"/>
            <w:szCs w:val="28"/>
            <w:u w:val="single"/>
            <w:rtl/>
          </w:rPr>
          <w:t>ד</w:t>
        </w:r>
        <w:r w:rsidR="003A3AEA" w:rsidRPr="003A3AEA">
          <w:rPr>
            <w:rFonts w:ascii="Calibri" w:eastAsia="Calibri" w:hAnsi="Calibri" w:cs="FrankRuehl"/>
            <w:color w:val="0000FF"/>
            <w:sz w:val="28"/>
            <w:szCs w:val="28"/>
            <w:u w:val="single"/>
            <w:rtl/>
          </w:rPr>
          <w:t xml:space="preserve"> </w:t>
        </w:r>
        <w:r w:rsidR="003A3AEA" w:rsidRPr="003A3AEA">
          <w:rPr>
            <w:rFonts w:ascii="Calibri" w:eastAsia="Calibri" w:hAnsi="Calibri" w:cs="FrankRuehl" w:hint="cs"/>
            <w:color w:val="0000FF"/>
            <w:sz w:val="28"/>
            <w:szCs w:val="28"/>
            <w:u w:val="single"/>
            <w:rtl/>
          </w:rPr>
          <w:t>נא</w:t>
        </w:r>
      </w:hyperlink>
      <w:r w:rsidRPr="00266728">
        <w:rPr>
          <w:rFonts w:ascii="Calibri" w:eastAsia="Calibri" w:hAnsi="Calibri" w:cs="FrankRuehl" w:hint="cs"/>
          <w:sz w:val="28"/>
          <w:szCs w:val="28"/>
          <w:rtl/>
        </w:rPr>
        <w:t xml:space="preserve">(3) 769, 787 השופט כתוארו אז – </w:t>
      </w:r>
      <w:r w:rsidRPr="00266728">
        <w:rPr>
          <w:rFonts w:ascii="Calibri" w:eastAsia="Calibri" w:hAnsi="Calibri" w:cs="Miriam" w:hint="cs"/>
          <w:rtl/>
        </w:rPr>
        <w:t>חשין</w:t>
      </w:r>
      <w:r w:rsidRPr="00266728">
        <w:rPr>
          <w:rFonts w:ascii="Calibri" w:eastAsia="Calibri" w:hAnsi="Calibri" w:cs="FrankRuehl" w:hint="cs"/>
          <w:sz w:val="28"/>
          <w:szCs w:val="28"/>
          <w:rtl/>
        </w:rPr>
        <w:t>)."</w:t>
      </w:r>
    </w:p>
    <w:p w14:paraId="3ED9E8BE" w14:textId="77777777" w:rsidR="00E87B51" w:rsidRPr="00266728" w:rsidRDefault="00E87B51" w:rsidP="00E87B51">
      <w:pPr>
        <w:spacing w:after="120" w:line="360" w:lineRule="auto"/>
        <w:ind w:left="793" w:right="851"/>
        <w:jc w:val="both"/>
        <w:rPr>
          <w:rFonts w:ascii="Calibri" w:eastAsia="Calibri" w:hAnsi="Calibri" w:cs="FrankRuehl"/>
          <w:sz w:val="28"/>
          <w:szCs w:val="28"/>
          <w:rtl/>
        </w:rPr>
      </w:pPr>
    </w:p>
    <w:p w14:paraId="48C29A7D" w14:textId="77777777" w:rsidR="00E87B51" w:rsidRPr="00266728" w:rsidRDefault="00E87B51" w:rsidP="00E87B51">
      <w:pPr>
        <w:spacing w:after="120" w:line="360" w:lineRule="auto"/>
        <w:ind w:left="84"/>
        <w:jc w:val="both"/>
        <w:rPr>
          <w:rFonts w:ascii="Calibri" w:eastAsia="Calibri" w:hAnsi="Calibri" w:cs="FrankRuehl"/>
          <w:sz w:val="28"/>
          <w:szCs w:val="28"/>
          <w:rtl/>
        </w:rPr>
      </w:pPr>
      <w:r w:rsidRPr="00266728">
        <w:rPr>
          <w:rFonts w:ascii="Calibri" w:eastAsia="Calibri" w:hAnsi="Calibri" w:cs="FrankRuehl" w:hint="cs"/>
          <w:sz w:val="28"/>
          <w:szCs w:val="28"/>
          <w:rtl/>
        </w:rPr>
        <w:t>ב</w:t>
      </w:r>
      <w:hyperlink r:id="rId23" w:history="1">
        <w:r w:rsidR="003A3AEA" w:rsidRPr="003A3AEA">
          <w:rPr>
            <w:rFonts w:ascii="Calibri" w:eastAsia="Calibri" w:hAnsi="Calibri" w:cs="FrankRuehl" w:hint="cs"/>
            <w:color w:val="0000FF"/>
            <w:sz w:val="28"/>
            <w:szCs w:val="28"/>
            <w:u w:val="single"/>
            <w:rtl/>
          </w:rPr>
          <w:t>ע</w:t>
        </w:r>
        <w:r w:rsidR="003A3AEA" w:rsidRPr="003A3AEA">
          <w:rPr>
            <w:rFonts w:ascii="Calibri" w:eastAsia="Calibri" w:hAnsi="Calibri" w:cs="FrankRuehl"/>
            <w:color w:val="0000FF"/>
            <w:sz w:val="28"/>
            <w:szCs w:val="28"/>
            <w:u w:val="single"/>
            <w:rtl/>
          </w:rPr>
          <w:t>"</w:t>
        </w:r>
        <w:r w:rsidR="003A3AEA" w:rsidRPr="003A3AEA">
          <w:rPr>
            <w:rFonts w:ascii="Calibri" w:eastAsia="Calibri" w:hAnsi="Calibri" w:cs="FrankRuehl" w:hint="cs"/>
            <w:color w:val="0000FF"/>
            <w:sz w:val="28"/>
            <w:szCs w:val="28"/>
            <w:u w:val="single"/>
            <w:rtl/>
          </w:rPr>
          <w:t>פ</w:t>
        </w:r>
        <w:r w:rsidR="003A3AEA" w:rsidRPr="003A3AEA">
          <w:rPr>
            <w:rFonts w:ascii="Calibri" w:eastAsia="Calibri" w:hAnsi="Calibri" w:cs="FrankRuehl"/>
            <w:color w:val="0000FF"/>
            <w:sz w:val="28"/>
            <w:szCs w:val="28"/>
            <w:u w:val="single"/>
            <w:rtl/>
          </w:rPr>
          <w:t xml:space="preserve"> 4484/05</w:t>
        </w:r>
      </w:hyperlink>
      <w:r w:rsidRPr="00266728">
        <w:rPr>
          <w:rFonts w:ascii="Calibri" w:eastAsia="Calibri" w:hAnsi="Calibri" w:cs="FrankRuehl" w:hint="cs"/>
          <w:sz w:val="28"/>
          <w:szCs w:val="28"/>
          <w:rtl/>
        </w:rPr>
        <w:t xml:space="preserve"> </w:t>
      </w:r>
      <w:r w:rsidRPr="00266728">
        <w:rPr>
          <w:rFonts w:ascii="Miriam" w:eastAsia="Calibri" w:hAnsi="Miriam" w:cs="Miriam" w:hint="cs"/>
          <w:rtl/>
        </w:rPr>
        <w:t>גונן נ' מדינת ישראל</w:t>
      </w:r>
      <w:r w:rsidRPr="00266728">
        <w:rPr>
          <w:rFonts w:ascii="Calibri" w:eastAsia="Calibri" w:hAnsi="Calibri" w:cs="FrankRuehl" w:hint="cs"/>
          <w:sz w:val="28"/>
          <w:szCs w:val="28"/>
          <w:rtl/>
        </w:rPr>
        <w:t xml:space="preserve"> (8.8.2006) קבעה השופטת </w:t>
      </w:r>
      <w:r w:rsidRPr="00266728">
        <w:rPr>
          <w:rFonts w:ascii="Calibri" w:eastAsia="Calibri" w:hAnsi="Calibri" w:cs="Miriam" w:hint="cs"/>
          <w:rtl/>
        </w:rPr>
        <w:t>ד. ברלינר</w:t>
      </w:r>
      <w:r w:rsidRPr="00266728">
        <w:rPr>
          <w:rFonts w:ascii="Calibri" w:eastAsia="Calibri" w:hAnsi="Calibri" w:cs="FrankRuehl" w:hint="cs"/>
          <w:sz w:val="28"/>
          <w:szCs w:val="28"/>
          <w:rtl/>
        </w:rPr>
        <w:t>:</w:t>
      </w:r>
    </w:p>
    <w:p w14:paraId="6CAD829A" w14:textId="77777777" w:rsidR="00E87B51" w:rsidRPr="00266728" w:rsidRDefault="00E87B51" w:rsidP="00E87B51">
      <w:pPr>
        <w:spacing w:after="120" w:line="360" w:lineRule="auto"/>
        <w:ind w:left="84" w:right="851"/>
        <w:jc w:val="both"/>
        <w:rPr>
          <w:rFonts w:ascii="Calibri" w:eastAsia="Calibri" w:hAnsi="Calibri" w:cs="FrankRuehl"/>
          <w:sz w:val="28"/>
          <w:szCs w:val="28"/>
          <w:rtl/>
        </w:rPr>
      </w:pPr>
    </w:p>
    <w:p w14:paraId="57783BF0" w14:textId="77777777" w:rsidR="00E87B51" w:rsidRPr="00266728" w:rsidRDefault="00E87B51" w:rsidP="00E87B51">
      <w:pPr>
        <w:spacing w:after="120" w:line="360" w:lineRule="auto"/>
        <w:ind w:left="793" w:right="851"/>
        <w:jc w:val="both"/>
        <w:rPr>
          <w:rFonts w:ascii="Calibri" w:eastAsia="Calibri" w:hAnsi="Calibri" w:cs="FrankRuehl"/>
          <w:sz w:val="28"/>
          <w:szCs w:val="28"/>
          <w:rtl/>
        </w:rPr>
      </w:pPr>
      <w:r w:rsidRPr="00266728">
        <w:rPr>
          <w:rFonts w:ascii="Calibri" w:eastAsia="Calibri" w:hAnsi="Calibri" w:cs="FrankRuehl" w:hint="cs"/>
          <w:sz w:val="28"/>
          <w:szCs w:val="28"/>
          <w:rt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3AA058E7" w14:textId="77777777" w:rsidR="00E87B51" w:rsidRPr="00266728" w:rsidRDefault="00E87B51" w:rsidP="00E87B51">
      <w:pPr>
        <w:spacing w:line="360" w:lineRule="auto"/>
        <w:jc w:val="both"/>
        <w:rPr>
          <w:rFonts w:ascii="FrankRuehl" w:hAnsi="FrankRuehl" w:cs="FrankRuehl"/>
          <w:b/>
          <w:bCs/>
          <w:sz w:val="28"/>
          <w:szCs w:val="28"/>
          <w:rtl/>
        </w:rPr>
      </w:pPr>
    </w:p>
    <w:p w14:paraId="347F7348" w14:textId="77777777" w:rsidR="00E87B51" w:rsidRPr="00266728" w:rsidRDefault="00E87B51" w:rsidP="00E87B51">
      <w:pPr>
        <w:spacing w:line="360" w:lineRule="auto"/>
        <w:jc w:val="both"/>
        <w:rPr>
          <w:rFonts w:ascii="FrankRuehl" w:hAnsi="FrankRuehl" w:cs="FrankRuehl"/>
          <w:b/>
          <w:bCs/>
          <w:sz w:val="28"/>
          <w:szCs w:val="28"/>
          <w:rtl/>
        </w:rPr>
      </w:pPr>
      <w:r w:rsidRPr="00266728">
        <w:rPr>
          <w:rFonts w:ascii="FrankRuehl" w:hAnsi="FrankRuehl" w:cs="FrankRuehl" w:hint="cs"/>
          <w:b/>
          <w:bCs/>
          <w:sz w:val="28"/>
          <w:szCs w:val="28"/>
          <w:rtl/>
        </w:rPr>
        <w:t>נסיבות הקשורות בביצוע העבירה</w:t>
      </w:r>
    </w:p>
    <w:p w14:paraId="18765113" w14:textId="77777777" w:rsidR="00E87B51" w:rsidRPr="00266728" w:rsidRDefault="00E87B51" w:rsidP="00E87B51">
      <w:pPr>
        <w:spacing w:line="360" w:lineRule="auto"/>
        <w:jc w:val="both"/>
        <w:rPr>
          <w:rFonts w:ascii="FrankRuehl" w:hAnsi="FrankRuehl" w:cs="FrankRuehl"/>
          <w:sz w:val="28"/>
          <w:szCs w:val="28"/>
          <w:rtl/>
        </w:rPr>
      </w:pPr>
    </w:p>
    <w:p w14:paraId="0E10F70F"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13.</w:t>
      </w:r>
      <w:r w:rsidRPr="00266728">
        <w:rPr>
          <w:rFonts w:ascii="FrankRuehl" w:hAnsi="FrankRuehl" w:cs="FrankRuehl" w:hint="cs"/>
          <w:sz w:val="28"/>
          <w:szCs w:val="28"/>
          <w:rtl/>
        </w:rPr>
        <w:tab/>
        <w:t>מתסקיר שירות המבחן עולה שהנאשם סחר בסמים על רקע חוב כספי לשוק האפור. הנאשם שלל שימוש בסמים וצורך בהשגת מימון לסם.</w:t>
      </w:r>
    </w:p>
    <w:p w14:paraId="3BE2B3EB" w14:textId="77777777" w:rsidR="00E87B51" w:rsidRPr="00266728" w:rsidRDefault="00E87B51" w:rsidP="00E87B51">
      <w:pPr>
        <w:spacing w:after="120" w:line="360" w:lineRule="auto"/>
        <w:jc w:val="both"/>
        <w:rPr>
          <w:rFonts w:ascii="FrankRuehl" w:hAnsi="FrankRuehl" w:cs="FrankRuehl"/>
          <w:sz w:val="28"/>
          <w:szCs w:val="28"/>
          <w:rtl/>
        </w:rPr>
      </w:pPr>
      <w:r w:rsidRPr="00266728">
        <w:rPr>
          <w:rFonts w:ascii="FrankRuehl" w:hAnsi="FrankRuehl" w:cs="FrankRuehl" w:hint="cs"/>
          <w:sz w:val="28"/>
          <w:szCs w:val="28"/>
          <w:rtl/>
        </w:rPr>
        <w:t xml:space="preserve">לצורך בחינת הנסיבות הקשורות לביצוע העבירות, יש לתת את הדעת לכך שהנאשם ביצע שתי עבירות שונות ונפרדות זו מזו, בהפרש זמנים של מעל לחודש ימים. חלקו של הנאשם בביצוע העבירה הראשונה בזמן (אישום 2) הינו משמעותי מזה של נאשם 3, שכן הסוכן יצר קשר עם הנאשם, הנאשם הצליח להשיג לסוכן את כמות הסם שביקש, שאינה מסתכמת במנה בודדת המיועדת לצריכה עצמית, אלא בכמות של 10 גרם קוקאין, היכולה להספיק לעשרות מנות, כל זאת בתוך פרק זמן קצר ביותר של שעה וחצי בלבד ממועד קיום השיחה הטלפונית ביניהם. </w:t>
      </w:r>
    </w:p>
    <w:p w14:paraId="031D246D" w14:textId="77777777" w:rsidR="00E87B51" w:rsidRPr="00266728" w:rsidRDefault="00E87B51" w:rsidP="00E87B51">
      <w:pPr>
        <w:spacing w:after="120" w:line="360" w:lineRule="auto"/>
        <w:jc w:val="both"/>
        <w:rPr>
          <w:rFonts w:ascii="Calibri" w:hAnsi="Calibri" w:cs="FrankRuehl"/>
          <w:sz w:val="28"/>
          <w:szCs w:val="28"/>
        </w:rPr>
      </w:pPr>
      <w:r w:rsidRPr="00266728">
        <w:rPr>
          <w:rFonts w:ascii="FrankRuehl" w:hAnsi="FrankRuehl" w:cs="FrankRuehl" w:hint="cs"/>
          <w:sz w:val="28"/>
          <w:szCs w:val="28"/>
          <w:rtl/>
        </w:rPr>
        <w:t>באישום השני בזמן (אישום 4), סייע הנאשם לאחר, נאשם 1, שהוכר על ידי המאשימה כמבצע העיקרי,</w:t>
      </w:r>
      <w:r w:rsidRPr="00266728">
        <w:rPr>
          <w:rFonts w:ascii="Calibri" w:hAnsi="Calibri" w:cs="FrankRuehl" w:hint="cs"/>
          <w:sz w:val="28"/>
          <w:szCs w:val="28"/>
          <w:rtl/>
        </w:rPr>
        <w:t xml:space="preserve"> למכור קוקאין בכמות של כ-</w:t>
      </w:r>
      <w:r>
        <w:rPr>
          <w:rFonts w:ascii="Calibri" w:hAnsi="Calibri" w:cs="FrankRuehl" w:hint="cs"/>
          <w:sz w:val="28"/>
          <w:szCs w:val="28"/>
          <w:rtl/>
        </w:rPr>
        <w:t>8</w:t>
      </w:r>
      <w:r w:rsidRPr="00266728">
        <w:rPr>
          <w:rFonts w:ascii="Calibri" w:hAnsi="Calibri" w:cs="FrankRuehl" w:hint="cs"/>
          <w:sz w:val="28"/>
          <w:szCs w:val="28"/>
          <w:rtl/>
        </w:rPr>
        <w:t xml:space="preserve"> גרם בתמורה ל- 5,400 </w:t>
      </w:r>
      <w:r w:rsidRPr="00266728">
        <w:rPr>
          <w:rFonts w:ascii="Calibri" w:hAnsi="Calibri" w:cs="FrankRuehl" w:hint="eastAsia"/>
          <w:sz w:val="28"/>
          <w:szCs w:val="28"/>
          <w:rtl/>
        </w:rPr>
        <w:t>₪</w:t>
      </w:r>
      <w:r w:rsidRPr="00266728">
        <w:rPr>
          <w:rFonts w:ascii="Calibri" w:hAnsi="Calibri" w:cs="FrankRuehl" w:hint="cs"/>
          <w:sz w:val="28"/>
          <w:szCs w:val="28"/>
          <w:rtl/>
        </w:rPr>
        <w:t>.</w:t>
      </w:r>
    </w:p>
    <w:p w14:paraId="100B2C36" w14:textId="77777777" w:rsidR="00E87B51" w:rsidRPr="00266728" w:rsidRDefault="00E87B51" w:rsidP="00E87B51">
      <w:pPr>
        <w:spacing w:after="120" w:line="360" w:lineRule="auto"/>
        <w:jc w:val="both"/>
        <w:rPr>
          <w:rFonts w:ascii="FrankRuehl" w:hAnsi="FrankRuehl" w:cs="FrankRuehl"/>
          <w:sz w:val="28"/>
          <w:szCs w:val="28"/>
          <w:rtl/>
        </w:rPr>
      </w:pPr>
      <w:r w:rsidRPr="00266728">
        <w:rPr>
          <w:rFonts w:ascii="FrankRuehl" w:hAnsi="FrankRuehl" w:cs="FrankRuehl" w:hint="cs"/>
          <w:sz w:val="28"/>
          <w:szCs w:val="28"/>
          <w:rtl/>
        </w:rPr>
        <w:t>חבירת הנאשם לאנשים אחרים, בכל פעם לאדם אחר, מצביעה על התכנון שקדם לביצוע שתי העבירות, על נגישותו של הנאשם לקוקאין, ועל כך שלא פעל באופן חד פעמי. הנאשם אף הצטייד מבעוד מועד בשני כלי רכב לצורך ביצוע עסקאות הסמים.</w:t>
      </w:r>
    </w:p>
    <w:p w14:paraId="17ABD975" w14:textId="77777777" w:rsidR="00E87B51" w:rsidRPr="00266728" w:rsidRDefault="00E87B51" w:rsidP="00E87B51">
      <w:pPr>
        <w:spacing w:after="120" w:line="360" w:lineRule="auto"/>
        <w:jc w:val="both"/>
        <w:rPr>
          <w:rFonts w:cs="FrankRuehl"/>
          <w:sz w:val="28"/>
          <w:szCs w:val="28"/>
        </w:rPr>
      </w:pPr>
      <w:r w:rsidRPr="00266728">
        <w:rPr>
          <w:rFonts w:ascii="FrankRuehl" w:hAnsi="FrankRuehl" w:cs="FrankRuehl" w:hint="cs"/>
          <w:sz w:val="28"/>
          <w:szCs w:val="28"/>
          <w:rtl/>
        </w:rPr>
        <w:t>14.</w:t>
      </w:r>
      <w:r w:rsidRPr="00266728">
        <w:rPr>
          <w:rFonts w:ascii="FrankRuehl" w:hAnsi="FrankRuehl" w:cs="FrankRuehl" w:hint="cs"/>
          <w:sz w:val="28"/>
          <w:szCs w:val="28"/>
          <w:rtl/>
        </w:rPr>
        <w:tab/>
        <w:t xml:space="preserve">לעובדה שהסמים בהם סחר הנאשם מוגדרים כ"סמים קשים" נודעת משמעות רבה, נוכח הלכת בית המשפט העליון לפיה יש להחמיר בענישת עבריינים המבצעים עבירות מסוג זה ולנקוט נגדם ביד קשה. </w:t>
      </w:r>
      <w:r w:rsidRPr="00266728">
        <w:rPr>
          <w:rFonts w:cs="FrankRuehl" w:hint="cs"/>
          <w:sz w:val="28"/>
          <w:szCs w:val="28"/>
          <w:rtl/>
        </w:rPr>
        <w:t>ב</w:t>
      </w:r>
      <w:hyperlink r:id="rId24" w:history="1">
        <w:r w:rsidR="003A3AEA" w:rsidRPr="003A3AEA">
          <w:rPr>
            <w:rFonts w:cs="FrankRuehl"/>
            <w:color w:val="0000FF"/>
            <w:sz w:val="28"/>
            <w:szCs w:val="28"/>
            <w:u w:val="single"/>
            <w:rtl/>
          </w:rPr>
          <w:t>ע"פ 7952/15</w:t>
        </w:r>
      </w:hyperlink>
      <w:r w:rsidRPr="00266728">
        <w:rPr>
          <w:rFonts w:ascii="Miriam" w:hAnsi="Miriam" w:cs="Miriam" w:hint="cs"/>
          <w:rtl/>
        </w:rPr>
        <w:t xml:space="preserve"> מדינת ישראל נ' שץ </w:t>
      </w:r>
      <w:r w:rsidRPr="00266728">
        <w:rPr>
          <w:rFonts w:cs="FrankRuehl" w:hint="cs"/>
          <w:sz w:val="28"/>
          <w:szCs w:val="28"/>
          <w:rtl/>
        </w:rPr>
        <w:t>(15.2.2016) , התייחס השופט</w:t>
      </w:r>
      <w:r w:rsidRPr="00266728">
        <w:rPr>
          <w:rFonts w:cs="Miriam" w:hint="cs"/>
          <w:rtl/>
        </w:rPr>
        <w:t xml:space="preserve"> נ. סולברג</w:t>
      </w:r>
      <w:r w:rsidRPr="00266728">
        <w:rPr>
          <w:rFonts w:cs="FrankRuehl" w:hint="cs"/>
          <w:sz w:val="28"/>
          <w:szCs w:val="28"/>
          <w:rtl/>
        </w:rPr>
        <w:t>, בפסקה 42, לחומרה היתרה בעבירות הסחר בסם המכונה "סם קשה":</w:t>
      </w:r>
    </w:p>
    <w:p w14:paraId="36C20CB6" w14:textId="77777777" w:rsidR="00E87B51" w:rsidRPr="00266728" w:rsidRDefault="00E87B51" w:rsidP="00E87B51">
      <w:pPr>
        <w:spacing w:after="120" w:line="360" w:lineRule="auto"/>
        <w:ind w:left="720"/>
        <w:jc w:val="both"/>
        <w:rPr>
          <w:rFonts w:ascii="Calibri" w:eastAsia="Calibri" w:hAnsi="Calibri" w:cs="FrankRuehl"/>
          <w:sz w:val="28"/>
          <w:szCs w:val="28"/>
        </w:rPr>
      </w:pPr>
    </w:p>
    <w:p w14:paraId="4D6E663A" w14:textId="77777777" w:rsidR="00E87B51" w:rsidRPr="00266728" w:rsidRDefault="00E87B51" w:rsidP="00E87B51">
      <w:pPr>
        <w:spacing w:line="360" w:lineRule="auto"/>
        <w:ind w:left="793" w:right="851"/>
        <w:jc w:val="both"/>
        <w:rPr>
          <w:rFonts w:cs="FrankRuehl"/>
          <w:spacing w:val="10"/>
          <w:sz w:val="28"/>
          <w:szCs w:val="28"/>
          <w:rtl/>
        </w:rPr>
      </w:pPr>
      <w:r w:rsidRPr="00266728">
        <w:rPr>
          <w:rFonts w:cs="FrankRuehl" w:hint="cs"/>
          <w:spacing w:val="10"/>
          <w:sz w:val="28"/>
          <w:szCs w:val="28"/>
          <w:rtl/>
        </w:rPr>
        <w:t xml:space="preserve">"בית משפט זה עמד לא אחת על החומרה הרבה הטמונה בעבירות סחר והפצה של סמים, לא כל שכן סמים מסוכנים המוגדרים 'קשים' (ראו למשל: </w:t>
      </w:r>
      <w:hyperlink r:id="rId25" w:history="1">
        <w:r w:rsidR="003A3AEA" w:rsidRPr="003A3AEA">
          <w:rPr>
            <w:color w:val="0000FF"/>
            <w:u w:val="single"/>
            <w:rtl/>
          </w:rPr>
          <w:t>ע"פ 6747/11</w:t>
        </w:r>
      </w:hyperlink>
      <w:r w:rsidRPr="00266728">
        <w:rPr>
          <w:rFonts w:cs="FrankRuehl" w:hint="cs"/>
          <w:spacing w:val="10"/>
          <w:sz w:val="28"/>
          <w:szCs w:val="28"/>
          <w:rtl/>
        </w:rPr>
        <w:t xml:space="preserve"> </w:t>
      </w:r>
      <w:r w:rsidRPr="00266728">
        <w:rPr>
          <w:rFonts w:ascii="Miriam" w:eastAsia="Calibri" w:hAnsi="Miriam" w:cs="Miriam" w:hint="cs"/>
          <w:rtl/>
        </w:rPr>
        <w:t>מדינת ישראל נ' אבו רקיק</w:t>
      </w:r>
      <w:r w:rsidRPr="00266728">
        <w:rPr>
          <w:rFonts w:cs="FrankRuehl" w:hint="cs"/>
          <w:spacing w:val="10"/>
          <w:sz w:val="28"/>
          <w:szCs w:val="28"/>
          <w:rtl/>
        </w:rPr>
        <w:t xml:space="preserve"> [פורסם בנבו] (3.1.2013)), ועל הצורך להיאבק בהן באמצעות ענישה משמעותית ומרתיעה (</w:t>
      </w:r>
      <w:hyperlink r:id="rId26" w:history="1">
        <w:r w:rsidR="003A3AEA" w:rsidRPr="003A3AEA">
          <w:rPr>
            <w:color w:val="0000FF"/>
            <w:u w:val="single"/>
            <w:rtl/>
          </w:rPr>
          <w:t>ע"פ 9482/09</w:t>
        </w:r>
      </w:hyperlink>
      <w:r w:rsidRPr="00266728">
        <w:rPr>
          <w:rFonts w:cs="FrankRuehl" w:hint="cs"/>
          <w:spacing w:val="10"/>
          <w:sz w:val="28"/>
          <w:szCs w:val="28"/>
          <w:rtl/>
        </w:rPr>
        <w:t xml:space="preserve"> </w:t>
      </w:r>
      <w:r w:rsidRPr="00266728">
        <w:rPr>
          <w:rFonts w:ascii="Miriam" w:eastAsia="Calibri" w:hAnsi="Miriam" w:cs="Miriam" w:hint="cs"/>
          <w:rtl/>
        </w:rPr>
        <w:t>ביטון נ' מדינת ישראל</w:t>
      </w:r>
      <w:r w:rsidRPr="00266728">
        <w:rPr>
          <w:rFonts w:cs="FrankRuehl" w:hint="cs"/>
          <w:spacing w:val="10"/>
          <w:sz w:val="28"/>
          <w:szCs w:val="28"/>
          <w:rtl/>
        </w:rPr>
        <w:t>, פסקה 24 [פורסם בנבו] (24.7.2011)). זאת, לאור הנזק הרב שהן מסבות לא אך למשתמשים הישירים בסם, אלא לחברה כולה, הסובלת מעבירות רכוש ואלימות מצד העוסקים בסחר ומלקוחותיהם (</w:t>
      </w:r>
      <w:hyperlink r:id="rId27" w:history="1">
        <w:r w:rsidR="003A3AEA" w:rsidRPr="003A3AEA">
          <w:rPr>
            <w:rFonts w:ascii="Miriam" w:eastAsia="Calibri" w:hAnsi="Miriam" w:cs="Miriam"/>
            <w:color w:val="0000FF"/>
            <w:u w:val="single"/>
            <w:rtl/>
          </w:rPr>
          <w:t>ע"פ4998/95</w:t>
        </w:r>
      </w:hyperlink>
      <w:r w:rsidRPr="003A3AEA">
        <w:rPr>
          <w:rFonts w:ascii="Miriam" w:eastAsia="Calibri" w:hAnsi="Miriam" w:cs="Miriam" w:hint="cs"/>
          <w:color w:val="000000"/>
          <w:rtl/>
        </w:rPr>
        <w:t xml:space="preserve"> מדינת ישראל נ' גומז-קרדוסו</w:t>
      </w:r>
      <w:r w:rsidRPr="003A3AEA">
        <w:rPr>
          <w:color w:val="000000"/>
          <w:rtl/>
        </w:rPr>
        <w:t>‏, פ''ד נא</w:t>
      </w:r>
      <w:r w:rsidRPr="00266728">
        <w:rPr>
          <w:rFonts w:cs="FrankRuehl" w:hint="cs"/>
          <w:spacing w:val="10"/>
          <w:sz w:val="28"/>
          <w:szCs w:val="28"/>
          <w:rtl/>
        </w:rPr>
        <w:t xml:space="preserve">(3) 769, 787-786 (1997); </w:t>
      </w:r>
      <w:hyperlink r:id="rId28" w:history="1">
        <w:r w:rsidR="003A3AEA" w:rsidRPr="003A3AEA">
          <w:rPr>
            <w:color w:val="0000FF"/>
            <w:u w:val="single"/>
            <w:rtl/>
          </w:rPr>
          <w:t>ע"פ 10228/05</w:t>
        </w:r>
      </w:hyperlink>
      <w:r w:rsidRPr="00266728">
        <w:rPr>
          <w:rFonts w:cs="FrankRuehl" w:hint="cs"/>
          <w:spacing w:val="10"/>
          <w:sz w:val="28"/>
          <w:szCs w:val="28"/>
          <w:rtl/>
        </w:rPr>
        <w:t xml:space="preserve"> </w:t>
      </w:r>
      <w:r w:rsidRPr="00266728">
        <w:rPr>
          <w:rFonts w:ascii="Miriam" w:eastAsia="Calibri" w:hAnsi="Miriam" w:cs="Miriam" w:hint="cs"/>
          <w:rtl/>
        </w:rPr>
        <w:t>רובאעי נ' מדינת ישראל</w:t>
      </w:r>
      <w:r w:rsidRPr="00266728">
        <w:rPr>
          <w:rFonts w:cs="FrankRuehl" w:hint="cs"/>
          <w:spacing w:val="10"/>
          <w:sz w:val="28"/>
          <w:szCs w:val="28"/>
          <w:rtl/>
        </w:rPr>
        <w:t xml:space="preserve">, [פורסם בנבו] פסקה 15 (26.6.06) </w:t>
      </w:r>
      <w:hyperlink r:id="rId29" w:history="1">
        <w:r w:rsidR="003A3AEA" w:rsidRPr="003A3AEA">
          <w:rPr>
            <w:color w:val="0000FF"/>
            <w:u w:val="single"/>
            <w:rtl/>
          </w:rPr>
          <w:t>ע"פ 6990/13</w:t>
        </w:r>
      </w:hyperlink>
      <w:r w:rsidRPr="00266728">
        <w:rPr>
          <w:rFonts w:cs="FrankRuehl" w:hint="cs"/>
          <w:spacing w:val="10"/>
          <w:sz w:val="28"/>
          <w:szCs w:val="28"/>
          <w:rtl/>
        </w:rPr>
        <w:t xml:space="preserve"> </w:t>
      </w:r>
      <w:r w:rsidRPr="00266728">
        <w:rPr>
          <w:rFonts w:ascii="Miriam" w:eastAsia="Calibri" w:hAnsi="Miriam" w:cs="Miriam" w:hint="cs"/>
          <w:rtl/>
        </w:rPr>
        <w:t>ח'טיב נ' מדינת ישראל</w:t>
      </w:r>
      <w:r w:rsidRPr="00266728">
        <w:rPr>
          <w:rFonts w:cs="FrankRuehl" w:hint="cs"/>
          <w:spacing w:val="10"/>
          <w:sz w:val="28"/>
          <w:szCs w:val="28"/>
          <w:rtl/>
        </w:rPr>
        <w:t xml:space="preserve">, פסקה 35 [פורסם בנבו] (24.2.2014) (להלן: </w:t>
      </w:r>
      <w:r w:rsidRPr="00266728">
        <w:rPr>
          <w:rFonts w:ascii="Miriam" w:eastAsia="Calibri" w:hAnsi="Miriam" w:cs="Miriam" w:hint="cs"/>
          <w:rtl/>
        </w:rPr>
        <w:t>"עניין ח'טיב"</w:t>
      </w:r>
      <w:r w:rsidRPr="00266728">
        <w:rPr>
          <w:rFonts w:cs="FrankRuehl" w:hint="cs"/>
          <w:spacing w:val="10"/>
          <w:sz w:val="28"/>
          <w:szCs w:val="28"/>
          <w:rtl/>
        </w:rPr>
        <w:t xml:space="preserve">); </w:t>
      </w:r>
      <w:hyperlink r:id="rId30" w:history="1">
        <w:r w:rsidR="003A3AEA" w:rsidRPr="003A3AEA">
          <w:rPr>
            <w:color w:val="0000FF"/>
            <w:u w:val="single"/>
            <w:rtl/>
          </w:rPr>
          <w:t>ע"פ 100/14</w:t>
        </w:r>
      </w:hyperlink>
      <w:r w:rsidRPr="00266728">
        <w:rPr>
          <w:rFonts w:cs="FrankRuehl" w:hint="cs"/>
          <w:spacing w:val="10"/>
          <w:sz w:val="28"/>
          <w:szCs w:val="28"/>
          <w:rtl/>
        </w:rPr>
        <w:t xml:space="preserve"> </w:t>
      </w:r>
      <w:r w:rsidRPr="00266728">
        <w:rPr>
          <w:rFonts w:ascii="Miriam" w:eastAsia="Calibri" w:hAnsi="Miriam" w:cs="Miriam" w:hint="cs"/>
          <w:rtl/>
        </w:rPr>
        <w:t>מדינת ישראל נ' מחטייב</w:t>
      </w:r>
      <w:r w:rsidRPr="00266728">
        <w:rPr>
          <w:rFonts w:cs="FrankRuehl" w:hint="cs"/>
          <w:spacing w:val="10"/>
          <w:sz w:val="28"/>
          <w:szCs w:val="28"/>
          <w:rtl/>
        </w:rPr>
        <w:t xml:space="preserve">, פסקה 3 [פורסם בנבו] (‏10.12.2014))." </w:t>
      </w:r>
    </w:p>
    <w:p w14:paraId="1F549D2F" w14:textId="77777777" w:rsidR="00E87B51" w:rsidRPr="00266728" w:rsidRDefault="00E87B51" w:rsidP="00E87B51">
      <w:pPr>
        <w:spacing w:line="360" w:lineRule="auto"/>
        <w:ind w:left="368"/>
        <w:jc w:val="both"/>
        <w:rPr>
          <w:rFonts w:ascii="FrankRuehl" w:hAnsi="FrankRuehl" w:cs="FrankRuehl"/>
          <w:sz w:val="28"/>
          <w:szCs w:val="28"/>
        </w:rPr>
      </w:pPr>
    </w:p>
    <w:p w14:paraId="0C1ECCF3"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15.</w:t>
      </w:r>
      <w:r w:rsidRPr="00266728">
        <w:rPr>
          <w:rFonts w:ascii="FrankRuehl" w:hAnsi="FrankRuehl" w:cs="FrankRuehl" w:hint="cs"/>
          <w:sz w:val="28"/>
          <w:szCs w:val="28"/>
          <w:rtl/>
        </w:rPr>
        <w:tab/>
        <w:t>מאחר ששתי העסקאות בוצעו אל מול סוכן משטרתי, הרי שלא נגרם בפועל נזק של ממש. מנגד, הנזק שיכול היה להיגרם כתוצאה מביצוע העבירות הינו רב, בשים לה לכמות הסמים, לסוג הסמים, ולעובדה שהיו אמורים להיות מופצים לציבור הרחב.</w:t>
      </w:r>
    </w:p>
    <w:p w14:paraId="14A93496" w14:textId="77777777" w:rsidR="00E87B51" w:rsidRPr="00266728" w:rsidRDefault="00E87B51" w:rsidP="00E87B51">
      <w:pPr>
        <w:spacing w:line="360" w:lineRule="auto"/>
        <w:jc w:val="both"/>
        <w:rPr>
          <w:rFonts w:ascii="FrankRuehl" w:hAnsi="FrankRuehl" w:cs="FrankRuehl"/>
          <w:b/>
          <w:bCs/>
          <w:sz w:val="28"/>
          <w:szCs w:val="28"/>
        </w:rPr>
      </w:pPr>
    </w:p>
    <w:p w14:paraId="3A531BB6" w14:textId="77777777" w:rsidR="00E87B51" w:rsidRPr="00266728" w:rsidRDefault="00E87B51" w:rsidP="00E87B51">
      <w:pPr>
        <w:spacing w:line="360" w:lineRule="auto"/>
        <w:jc w:val="both"/>
        <w:rPr>
          <w:rFonts w:ascii="FrankRuehl" w:hAnsi="FrankRuehl" w:cs="FrankRuehl"/>
          <w:b/>
          <w:bCs/>
          <w:sz w:val="28"/>
          <w:szCs w:val="28"/>
          <w:rtl/>
        </w:rPr>
      </w:pPr>
      <w:r w:rsidRPr="00266728">
        <w:rPr>
          <w:rFonts w:ascii="FrankRuehl" w:hAnsi="FrankRuehl" w:cs="FrankRuehl" w:hint="cs"/>
          <w:b/>
          <w:bCs/>
          <w:sz w:val="28"/>
          <w:szCs w:val="28"/>
          <w:rtl/>
        </w:rPr>
        <w:t>מדיניות הענישה הנוהגת</w:t>
      </w:r>
    </w:p>
    <w:p w14:paraId="215AD7F5" w14:textId="77777777" w:rsidR="00E87B51" w:rsidRPr="00266728" w:rsidRDefault="00E87B51" w:rsidP="00E87B51">
      <w:pPr>
        <w:pStyle w:val="ae"/>
        <w:spacing w:line="360" w:lineRule="auto"/>
        <w:ind w:left="368"/>
        <w:jc w:val="both"/>
        <w:rPr>
          <w:rFonts w:ascii="FrankRuehl" w:eastAsia="FrankRuehl" w:hAnsi="FrankRuehl" w:cs="FrankRuehl"/>
          <w:sz w:val="28"/>
          <w:szCs w:val="28"/>
        </w:rPr>
      </w:pPr>
    </w:p>
    <w:p w14:paraId="351B8661" w14:textId="77777777" w:rsidR="00E87B51" w:rsidRPr="00266728" w:rsidRDefault="00E87B51" w:rsidP="00E87B51">
      <w:pPr>
        <w:spacing w:line="360" w:lineRule="auto"/>
        <w:jc w:val="both"/>
        <w:rPr>
          <w:rFonts w:ascii="FrankRuehl" w:eastAsia="FrankRuehl" w:hAnsi="FrankRuehl" w:cs="FrankRuehl"/>
          <w:sz w:val="28"/>
          <w:szCs w:val="28"/>
        </w:rPr>
      </w:pPr>
      <w:r w:rsidRPr="00266728">
        <w:rPr>
          <w:rFonts w:ascii="FrankRuehl" w:eastAsia="FrankRuehl" w:hAnsi="FrankRuehl" w:cs="FrankRuehl" w:hint="cs"/>
          <w:sz w:val="28"/>
          <w:szCs w:val="28"/>
          <w:rtl/>
        </w:rPr>
        <w:t>16.</w:t>
      </w:r>
      <w:r w:rsidRPr="00266728">
        <w:rPr>
          <w:rFonts w:ascii="FrankRuehl" w:eastAsia="FrankRuehl" w:hAnsi="FrankRuehl" w:cs="FrankRuehl" w:hint="cs"/>
          <w:sz w:val="28"/>
          <w:szCs w:val="28"/>
          <w:rtl/>
        </w:rPr>
        <w:tab/>
        <w:t xml:space="preserve">מסקירת גזרי הדין בעבירות דומות, הן אלו שהוגשו מטעם המאשימה והן אלו שהוגשו מטעם ההגנה, עולה תמונה ברורה ועקבית, לפיה על סוחרי הסמים, לא כל שכן הסוחרים ב"סמים "קשים", יוטלו, ככלל, עונשי מאסר מאחורי סורג ובריח. </w:t>
      </w:r>
    </w:p>
    <w:p w14:paraId="7BFF0FCD" w14:textId="77777777" w:rsidR="00E87B51" w:rsidRPr="00266728" w:rsidRDefault="00E87B51" w:rsidP="00E87B51">
      <w:pPr>
        <w:spacing w:line="360" w:lineRule="auto"/>
        <w:jc w:val="both"/>
        <w:rPr>
          <w:rFonts w:ascii="FrankRuehl" w:eastAsia="FrankRuehl" w:hAnsi="FrankRuehl" w:cs="FrankRuehl"/>
          <w:sz w:val="28"/>
          <w:szCs w:val="28"/>
          <w:rtl/>
        </w:rPr>
      </w:pPr>
    </w:p>
    <w:p w14:paraId="030E2024" w14:textId="77777777" w:rsidR="00E87B51" w:rsidRPr="00266728" w:rsidRDefault="00E87B51" w:rsidP="00E87B51">
      <w:pPr>
        <w:spacing w:line="360" w:lineRule="auto"/>
        <w:jc w:val="both"/>
        <w:rPr>
          <w:rFonts w:ascii="FrankRuehl" w:eastAsia="FrankRuehl" w:hAnsi="FrankRuehl" w:cs="FrankRuehl"/>
          <w:sz w:val="28"/>
          <w:szCs w:val="28"/>
          <w:rtl/>
        </w:rPr>
      </w:pPr>
    </w:p>
    <w:p w14:paraId="4FF3B183" w14:textId="77777777" w:rsidR="00E87B51" w:rsidRPr="00266728" w:rsidRDefault="00E87B51" w:rsidP="00E87B51">
      <w:pPr>
        <w:spacing w:line="360" w:lineRule="auto"/>
        <w:jc w:val="both"/>
        <w:rPr>
          <w:rFonts w:ascii="FrankRuehl" w:eastAsia="FrankRuehl" w:hAnsi="FrankRuehl" w:cs="FrankRuehl"/>
          <w:sz w:val="28"/>
          <w:szCs w:val="28"/>
          <w:rtl/>
        </w:rPr>
      </w:pPr>
    </w:p>
    <w:p w14:paraId="52EDBD6A" w14:textId="77777777" w:rsidR="00E87B51" w:rsidRPr="00266728" w:rsidRDefault="00E87B51" w:rsidP="00E87B51">
      <w:pPr>
        <w:spacing w:line="360" w:lineRule="auto"/>
        <w:jc w:val="both"/>
        <w:rPr>
          <w:rFonts w:ascii="FrankRuehl" w:eastAsia="FrankRuehl" w:hAnsi="FrankRuehl" w:cs="FrankRuehl"/>
          <w:sz w:val="28"/>
          <w:szCs w:val="28"/>
          <w:rtl/>
        </w:rPr>
      </w:pPr>
      <w:r w:rsidRPr="00266728">
        <w:rPr>
          <w:rFonts w:ascii="FrankRuehl" w:eastAsia="FrankRuehl" w:hAnsi="FrankRuehl" w:cs="FrankRuehl" w:hint="cs"/>
          <w:sz w:val="28"/>
          <w:szCs w:val="28"/>
          <w:rtl/>
        </w:rPr>
        <w:t>פסקי הדין שהוגשו מטעם המאשימה:</w:t>
      </w:r>
    </w:p>
    <w:p w14:paraId="05887FA7" w14:textId="77777777" w:rsidR="00E87B51" w:rsidRPr="00266728" w:rsidRDefault="00E87B51" w:rsidP="00E87B51">
      <w:pPr>
        <w:spacing w:line="360" w:lineRule="auto"/>
        <w:jc w:val="both"/>
        <w:rPr>
          <w:rFonts w:ascii="FrankRuehl" w:eastAsia="FrankRuehl" w:hAnsi="FrankRuehl" w:cs="FrankRuehl"/>
          <w:sz w:val="28"/>
          <w:szCs w:val="28"/>
        </w:rPr>
      </w:pPr>
    </w:p>
    <w:p w14:paraId="6095CB9C" w14:textId="77777777" w:rsidR="00E87B51" w:rsidRPr="00266728" w:rsidRDefault="00E87B51" w:rsidP="00E87B51">
      <w:pPr>
        <w:spacing w:line="360" w:lineRule="auto"/>
        <w:ind w:left="1080" w:hanging="360"/>
        <w:jc w:val="both"/>
        <w:rPr>
          <w:rFonts w:ascii="FrankRuehl" w:hAnsi="FrankRuehl" w:cs="FrankRuehl"/>
          <w:sz w:val="28"/>
          <w:szCs w:val="28"/>
        </w:rPr>
      </w:pPr>
      <w:r w:rsidRPr="00266728">
        <w:rPr>
          <w:rFonts w:ascii="FrankRuehl" w:hAnsi="FrankRuehl" w:cs="FrankRuehl" w:hint="cs"/>
          <w:sz w:val="28"/>
          <w:szCs w:val="28"/>
          <w:rtl/>
        </w:rPr>
        <w:t>א.</w:t>
      </w:r>
      <w:r w:rsidRPr="00266728">
        <w:rPr>
          <w:rFonts w:ascii="FrankRuehl" w:hAnsi="FrankRuehl" w:cs="FrankRuehl" w:hint="cs"/>
          <w:sz w:val="28"/>
          <w:szCs w:val="28"/>
          <w:rtl/>
        </w:rPr>
        <w:tab/>
        <w:t>ב</w:t>
      </w:r>
      <w:hyperlink r:id="rId31" w:history="1">
        <w:r w:rsidR="003A3AEA" w:rsidRPr="003A3AEA">
          <w:rPr>
            <w:rFonts w:ascii="FrankRuehl" w:hAnsi="FrankRuehl" w:cs="FrankRuehl"/>
            <w:color w:val="0000FF"/>
            <w:sz w:val="28"/>
            <w:szCs w:val="28"/>
            <w:u w:val="single"/>
            <w:rtl/>
          </w:rPr>
          <w:t>רע"פ 8408/15</w:t>
        </w:r>
      </w:hyperlink>
      <w:r w:rsidRPr="00266728">
        <w:rPr>
          <w:rFonts w:ascii="FrankRuehl" w:hAnsi="FrankRuehl" w:cs="FrankRuehl" w:hint="cs"/>
          <w:sz w:val="28"/>
          <w:szCs w:val="28"/>
          <w:rtl/>
        </w:rPr>
        <w:t xml:space="preserve"> </w:t>
      </w:r>
      <w:r w:rsidRPr="00266728">
        <w:rPr>
          <w:rFonts w:ascii="Miriam" w:eastAsia="FrankRuehl" w:hAnsi="Miriam" w:cs="Miriam" w:hint="cs"/>
          <w:rtl/>
        </w:rPr>
        <w:t>חביב נ' מדינת ישראל</w:t>
      </w:r>
      <w:r w:rsidRPr="00266728">
        <w:rPr>
          <w:rFonts w:ascii="FrankRuehl" w:hAnsi="FrankRuehl" w:cs="FrankRuehl" w:hint="cs"/>
          <w:sz w:val="28"/>
          <w:szCs w:val="28"/>
          <w:rtl/>
        </w:rPr>
        <w:t xml:space="preserve"> (9.12.2015), אושר עונש של 17 חודשי מאסר בפועל לנאשם בעל עבר פלילי אשר הורשע, על יסוד הודאתו, ב-2 עבירות של סחר בסם מסוכן מסוג קוקאין במשקל של 1.1 וכ-5 גרם, ובעבירה של החזקת קוקאין במשקל של למעלה מ-15 גרם, שלא לצריכה עצמית. בבית משפט השלום נקבע מתחם עונשי הנע בין 8 ל-18 חודשי מאסר. בבית המשפט העליון נקבע שההליך השיקומי אותו עבר הנאשם אינו מצדיק חריגה מהמתחם, וכי נכון היה להתחשב בו בקביעת עונשו של הנאשם בשליש התחתון של המתחם.</w:t>
      </w:r>
    </w:p>
    <w:p w14:paraId="6DB1045F" w14:textId="77777777" w:rsidR="00E87B51" w:rsidRPr="00266728" w:rsidRDefault="00E87B51" w:rsidP="00E87B51">
      <w:pPr>
        <w:spacing w:line="360" w:lineRule="auto"/>
        <w:ind w:left="1440"/>
        <w:jc w:val="both"/>
        <w:rPr>
          <w:rFonts w:ascii="FrankRuehl" w:hAnsi="FrankRuehl" w:cs="FrankRuehl"/>
          <w:sz w:val="28"/>
          <w:szCs w:val="28"/>
        </w:rPr>
      </w:pPr>
    </w:p>
    <w:p w14:paraId="3B01B583" w14:textId="77777777" w:rsidR="00E87B51" w:rsidRPr="00266728" w:rsidRDefault="00E87B51" w:rsidP="00E87B51">
      <w:pPr>
        <w:spacing w:line="360" w:lineRule="auto"/>
        <w:ind w:left="1080" w:hanging="360"/>
        <w:jc w:val="both"/>
        <w:rPr>
          <w:rFonts w:ascii="FrankRuehl" w:hAnsi="FrankRuehl" w:cs="FrankRuehl"/>
          <w:sz w:val="28"/>
          <w:szCs w:val="28"/>
        </w:rPr>
      </w:pPr>
      <w:r w:rsidRPr="00266728">
        <w:rPr>
          <w:rFonts w:ascii="FrankRuehl" w:hAnsi="FrankRuehl" w:cs="FrankRuehl" w:hint="cs"/>
          <w:sz w:val="28"/>
          <w:szCs w:val="28"/>
          <w:rtl/>
        </w:rPr>
        <w:t>ב.</w:t>
      </w:r>
      <w:r w:rsidRPr="00266728">
        <w:rPr>
          <w:rFonts w:ascii="FrankRuehl" w:hAnsi="FrankRuehl" w:cs="FrankRuehl"/>
          <w:sz w:val="28"/>
          <w:szCs w:val="28"/>
          <w:rtl/>
        </w:rPr>
        <w:tab/>
      </w:r>
      <w:r w:rsidRPr="00266728">
        <w:rPr>
          <w:rFonts w:ascii="FrankRuehl" w:hAnsi="FrankRuehl" w:cs="FrankRuehl" w:hint="cs"/>
          <w:sz w:val="28"/>
          <w:szCs w:val="28"/>
          <w:rtl/>
        </w:rPr>
        <w:t>ב</w:t>
      </w:r>
      <w:hyperlink r:id="rId32" w:history="1">
        <w:r w:rsidR="003A3AEA" w:rsidRPr="003A3AEA">
          <w:rPr>
            <w:rFonts w:ascii="FrankRuehl" w:hAnsi="FrankRuehl" w:cs="FrankRuehl"/>
            <w:color w:val="0000FF"/>
            <w:sz w:val="28"/>
            <w:szCs w:val="28"/>
            <w:u w:val="single"/>
            <w:rtl/>
          </w:rPr>
          <w:t>רע"פ 126/15</w:t>
        </w:r>
      </w:hyperlink>
      <w:r w:rsidRPr="00266728">
        <w:rPr>
          <w:rFonts w:ascii="FrankRuehl" w:hAnsi="FrankRuehl" w:cs="FrankRuehl" w:hint="cs"/>
          <w:sz w:val="28"/>
          <w:szCs w:val="28"/>
          <w:rtl/>
        </w:rPr>
        <w:t xml:space="preserve"> </w:t>
      </w:r>
      <w:r w:rsidRPr="00266728">
        <w:rPr>
          <w:rFonts w:ascii="Miriam" w:eastAsia="FrankRuehl" w:hAnsi="Miriam" w:cs="Miriam" w:hint="cs"/>
          <w:rtl/>
        </w:rPr>
        <w:t>חביף נ' מדינת ישראל</w:t>
      </w:r>
      <w:r w:rsidRPr="00266728">
        <w:rPr>
          <w:rFonts w:ascii="FrankRuehl" w:hAnsi="FrankRuehl" w:cs="FrankRuehl" w:hint="cs"/>
          <w:sz w:val="28"/>
          <w:szCs w:val="28"/>
          <w:rtl/>
        </w:rPr>
        <w:t xml:space="preserve"> (13.1.2015) (להלן: </w:t>
      </w:r>
      <w:r w:rsidRPr="00266728">
        <w:rPr>
          <w:rFonts w:ascii="FrankRuehl" w:hAnsi="FrankRuehl" w:cs="Miriam" w:hint="cs"/>
          <w:rtl/>
        </w:rPr>
        <w:t>עניין חביף</w:t>
      </w:r>
      <w:r w:rsidRPr="00266728">
        <w:rPr>
          <w:rFonts w:ascii="FrankRuehl" w:hAnsi="FrankRuehl" w:cs="FrankRuehl" w:hint="cs"/>
          <w:sz w:val="28"/>
          <w:szCs w:val="28"/>
          <w:rtl/>
        </w:rPr>
        <w:t>), אושר עונש של 16 חודשי מאסר, שלאחר הפעלת מאסר מותנה הצטברו לכדי 20 חודשי מאסר בפועל, לנאשם אשר הורשע על יסוד הודאתו, בשלוש עבירות של סחר בסם מסוכן מסוג קוקאין, במשקל כולל של כ-14 גרם. הנאשם, בעל עבר פלילי מכביד, הביע חרטה וניכר שעבר הליך שיקום. בבית משפט השלום נקבע מתחם עונשי הנע בין 8 ל-18 חודשי מאסר בגין כל עבירה. בית המשפט העליון ציין כי תסקיר חיובי ומאמצי שיקום אינם שיקולים יחידים בבואו של בית המשפט לגזור עונשו של נאשם.</w:t>
      </w:r>
    </w:p>
    <w:p w14:paraId="4B9D25F3" w14:textId="77777777" w:rsidR="00E87B51" w:rsidRPr="00266728" w:rsidRDefault="00E87B51" w:rsidP="00E87B51">
      <w:pPr>
        <w:spacing w:line="360" w:lineRule="auto"/>
        <w:jc w:val="both"/>
        <w:rPr>
          <w:rFonts w:ascii="FrankRuehl" w:hAnsi="FrankRuehl" w:cs="FrankRuehl"/>
          <w:sz w:val="28"/>
          <w:szCs w:val="28"/>
        </w:rPr>
      </w:pPr>
    </w:p>
    <w:p w14:paraId="66C5C06E" w14:textId="77777777" w:rsidR="00E87B51" w:rsidRPr="00266728" w:rsidRDefault="00E87B51" w:rsidP="00E87B51">
      <w:pPr>
        <w:spacing w:line="360" w:lineRule="auto"/>
        <w:ind w:left="1080" w:hanging="360"/>
        <w:jc w:val="both"/>
        <w:rPr>
          <w:rFonts w:ascii="FrankRuehl" w:hAnsi="FrankRuehl" w:cs="FrankRuehl"/>
          <w:sz w:val="28"/>
          <w:szCs w:val="28"/>
        </w:rPr>
      </w:pPr>
      <w:r w:rsidRPr="00266728">
        <w:rPr>
          <w:rFonts w:ascii="FrankRuehl" w:hAnsi="FrankRuehl" w:cs="FrankRuehl" w:hint="cs"/>
          <w:sz w:val="28"/>
          <w:szCs w:val="28"/>
          <w:rtl/>
        </w:rPr>
        <w:t>ג.</w:t>
      </w:r>
      <w:r w:rsidRPr="00266728">
        <w:rPr>
          <w:rFonts w:ascii="FrankRuehl" w:hAnsi="FrankRuehl" w:cs="FrankRuehl" w:hint="cs"/>
          <w:sz w:val="28"/>
          <w:szCs w:val="28"/>
          <w:rtl/>
        </w:rPr>
        <w:tab/>
        <w:t>ב</w:t>
      </w:r>
      <w:hyperlink r:id="rId33" w:history="1">
        <w:r w:rsidR="003A3AEA" w:rsidRPr="003A3AEA">
          <w:rPr>
            <w:rFonts w:ascii="FrankRuehl" w:hAnsi="FrankRuehl" w:cs="FrankRuehl"/>
            <w:color w:val="0000FF"/>
            <w:sz w:val="28"/>
            <w:szCs w:val="28"/>
            <w:u w:val="single"/>
            <w:rtl/>
          </w:rPr>
          <w:t>עפ"ג (מרכז-לוד) 33119-07-17</w:t>
        </w:r>
      </w:hyperlink>
      <w:r w:rsidRPr="00266728">
        <w:rPr>
          <w:rFonts w:ascii="FrankRuehl" w:hAnsi="FrankRuehl" w:cs="FrankRuehl" w:hint="cs"/>
          <w:sz w:val="28"/>
          <w:szCs w:val="28"/>
          <w:rtl/>
        </w:rPr>
        <w:t xml:space="preserve"> </w:t>
      </w:r>
      <w:r w:rsidRPr="00266728">
        <w:rPr>
          <w:rFonts w:ascii="Miriam" w:eastAsia="FrankRuehl" w:hAnsi="Miriam" w:cs="Miriam" w:hint="cs"/>
          <w:rtl/>
        </w:rPr>
        <w:t>סלאמה נ' מדינת ישראל</w:t>
      </w:r>
      <w:r w:rsidRPr="00266728">
        <w:rPr>
          <w:rFonts w:ascii="FrankRuehl" w:hAnsi="FrankRuehl" w:cs="FrankRuehl" w:hint="cs"/>
          <w:sz w:val="28"/>
          <w:szCs w:val="28"/>
          <w:rtl/>
        </w:rPr>
        <w:t xml:space="preserve"> (26.12.2017), נדחה ערעורו של נאשם, נעדר עבר פלילי, אשר הורשע, על יסוד הודאתו, בעבירה של סחר בסם מסוכן מסוג קוקאין במשקל של 1.77 גרם, ובעבירה של סיוע לסחר בסם מסוכן מסוג קוקאין במשקל 5 גרם. בבית משפט השלום נקבע מתחם עונש הולם הנע בין 12 ל-28 חודשי מאסר, ועל הנאשם הושת עונש של 12 חודשי מאסר. בדחותו את הערעור קבע בית המשפט המחוזי שהתחשבות בהליך שיקום, אינה מובילה בהכרח לסטייה מהרף התחתון של המתחם.</w:t>
      </w:r>
    </w:p>
    <w:p w14:paraId="4B741E0B" w14:textId="77777777" w:rsidR="00E87B51" w:rsidRPr="00266728" w:rsidRDefault="00E87B51" w:rsidP="00E87B51">
      <w:pPr>
        <w:spacing w:line="360" w:lineRule="auto"/>
        <w:jc w:val="both"/>
        <w:rPr>
          <w:rFonts w:ascii="FrankRuehl" w:hAnsi="FrankRuehl" w:cs="FrankRuehl"/>
          <w:sz w:val="28"/>
          <w:szCs w:val="28"/>
        </w:rPr>
      </w:pPr>
    </w:p>
    <w:p w14:paraId="40B15CEB" w14:textId="77777777" w:rsidR="00E87B51" w:rsidRPr="00266728" w:rsidRDefault="00E87B51" w:rsidP="00E87B51">
      <w:pPr>
        <w:spacing w:line="360" w:lineRule="auto"/>
        <w:ind w:left="1080" w:hanging="360"/>
        <w:jc w:val="both"/>
        <w:rPr>
          <w:rFonts w:ascii="FrankRuehl" w:hAnsi="FrankRuehl" w:cs="FrankRuehl"/>
          <w:sz w:val="28"/>
          <w:szCs w:val="28"/>
        </w:rPr>
      </w:pPr>
      <w:r w:rsidRPr="00266728">
        <w:rPr>
          <w:rFonts w:ascii="FrankRuehl" w:hAnsi="FrankRuehl" w:cs="FrankRuehl" w:hint="cs"/>
          <w:sz w:val="28"/>
          <w:szCs w:val="28"/>
          <w:rtl/>
        </w:rPr>
        <w:t>ד.</w:t>
      </w:r>
      <w:r w:rsidRPr="00266728">
        <w:rPr>
          <w:rFonts w:ascii="FrankRuehl" w:hAnsi="FrankRuehl" w:cs="FrankRuehl" w:hint="cs"/>
          <w:sz w:val="28"/>
          <w:szCs w:val="28"/>
          <w:rtl/>
        </w:rPr>
        <w:tab/>
        <w:t>ב</w:t>
      </w:r>
      <w:hyperlink r:id="rId34" w:history="1">
        <w:r w:rsidR="003A3AEA" w:rsidRPr="003A3AEA">
          <w:rPr>
            <w:rFonts w:ascii="FrankRuehl" w:hAnsi="FrankRuehl" w:cs="FrankRuehl"/>
            <w:color w:val="0000FF"/>
            <w:sz w:val="28"/>
            <w:szCs w:val="28"/>
            <w:u w:val="single"/>
            <w:rtl/>
          </w:rPr>
          <w:t>ת"פ (ראשל"צ) 44727-10-18</w:t>
        </w:r>
      </w:hyperlink>
      <w:r w:rsidRPr="00266728">
        <w:rPr>
          <w:rFonts w:ascii="FrankRuehl" w:hAnsi="FrankRuehl" w:cs="FrankRuehl" w:hint="cs"/>
          <w:sz w:val="28"/>
          <w:szCs w:val="28"/>
          <w:rtl/>
        </w:rPr>
        <w:t xml:space="preserve"> </w:t>
      </w:r>
      <w:r w:rsidRPr="00266728">
        <w:rPr>
          <w:rFonts w:ascii="Miriam" w:eastAsia="FrankRuehl" w:hAnsi="Miriam" w:cs="Miriam" w:hint="cs"/>
          <w:rtl/>
        </w:rPr>
        <w:t>מדינת ישראל נ' מוזיין</w:t>
      </w:r>
      <w:r w:rsidRPr="00266728">
        <w:rPr>
          <w:rFonts w:ascii="FrankRuehl" w:hAnsi="FrankRuehl" w:cs="FrankRuehl" w:hint="cs"/>
          <w:sz w:val="28"/>
          <w:szCs w:val="28"/>
          <w:rtl/>
        </w:rPr>
        <w:t xml:space="preserve"> (6.10.2019), הורשע נאשם, על יסוד הודאתו, בעבירה של סחר בסם מסוכן מסוג קוקאין, במשקל 8 גרם ובתמורה ל-5,500 ₪. הנאשם נעדר עבר פלילי, צעיר, ובעל נסיבות חיים קשות. באותו מקרה נקבע מתחם עונש הולם הנע בין 12 ל-24 חודשי מאסר, ועל הנאשם נגזר עונש של 13 חודשי מאסר בפועל. גזר הדין אינו חלוט.</w:t>
      </w:r>
    </w:p>
    <w:p w14:paraId="6F4683CD" w14:textId="77777777" w:rsidR="00E87B51" w:rsidRPr="00266728" w:rsidRDefault="00E87B51" w:rsidP="00E87B51">
      <w:pPr>
        <w:pStyle w:val="ae"/>
        <w:rPr>
          <w:rFonts w:ascii="FrankRuehl" w:hAnsi="FrankRuehl" w:cs="FrankRuehl"/>
          <w:sz w:val="28"/>
          <w:szCs w:val="28"/>
        </w:rPr>
      </w:pPr>
    </w:p>
    <w:p w14:paraId="7F3B46E8" w14:textId="77777777" w:rsidR="00E87B51" w:rsidRPr="00266728" w:rsidRDefault="00E87B51" w:rsidP="00E87B51">
      <w:pPr>
        <w:spacing w:line="360" w:lineRule="auto"/>
        <w:ind w:left="1080" w:hanging="360"/>
        <w:jc w:val="both"/>
        <w:rPr>
          <w:rFonts w:ascii="FrankRuehl" w:hAnsi="FrankRuehl" w:cs="FrankRuehl"/>
          <w:sz w:val="28"/>
          <w:szCs w:val="28"/>
          <w:rtl/>
        </w:rPr>
      </w:pPr>
      <w:r w:rsidRPr="00266728">
        <w:rPr>
          <w:rFonts w:ascii="FrankRuehl" w:hAnsi="FrankRuehl" w:cs="FrankRuehl" w:hint="cs"/>
          <w:sz w:val="28"/>
          <w:szCs w:val="28"/>
          <w:rtl/>
        </w:rPr>
        <w:t>ה.</w:t>
      </w:r>
      <w:r w:rsidRPr="00266728">
        <w:rPr>
          <w:rFonts w:ascii="FrankRuehl" w:hAnsi="FrankRuehl" w:cs="FrankRuehl" w:hint="cs"/>
          <w:sz w:val="28"/>
          <w:szCs w:val="28"/>
          <w:rtl/>
        </w:rPr>
        <w:tab/>
        <w:t>ב</w:t>
      </w:r>
      <w:hyperlink r:id="rId35" w:history="1">
        <w:r w:rsidR="003A3AEA" w:rsidRPr="003A3AEA">
          <w:rPr>
            <w:rFonts w:ascii="FrankRuehl" w:hAnsi="FrankRuehl" w:cs="FrankRuehl"/>
            <w:color w:val="0000FF"/>
            <w:sz w:val="28"/>
            <w:szCs w:val="28"/>
            <w:u w:val="single"/>
            <w:rtl/>
          </w:rPr>
          <w:t>ת"פ (רמ') 46328-02-18</w:t>
        </w:r>
      </w:hyperlink>
      <w:r w:rsidRPr="00266728">
        <w:rPr>
          <w:rFonts w:ascii="FrankRuehl" w:hAnsi="FrankRuehl" w:cs="FrankRuehl" w:hint="cs"/>
          <w:sz w:val="28"/>
          <w:szCs w:val="28"/>
          <w:rtl/>
        </w:rPr>
        <w:t xml:space="preserve"> </w:t>
      </w:r>
      <w:r w:rsidRPr="00266728">
        <w:rPr>
          <w:rFonts w:ascii="Miriam" w:eastAsia="FrankRuehl" w:hAnsi="Miriam" w:cs="Miriam" w:hint="cs"/>
          <w:rtl/>
        </w:rPr>
        <w:t>מדינת ישראל נ' טברי (</w:t>
      </w:r>
      <w:r w:rsidRPr="00266728">
        <w:rPr>
          <w:rFonts w:ascii="FrankRuehl" w:hAnsi="FrankRuehl" w:cs="FrankRuehl" w:hint="cs"/>
          <w:sz w:val="28"/>
          <w:szCs w:val="28"/>
          <w:rtl/>
        </w:rPr>
        <w:t>15.5.2019), הורשע הנאשם, על יסוד הודאתו, בריבוי עבירות של סחר בסם מסוכן מסוג קוקאין והרואין בתמורה ל- 100-200 ש"ח לכל מכירה ובעבירה של החזקת כ-9 גרם קוקאין שלא לצריכה עצמית. לנאשם עבר מכביד, והתסקיר בעניינו נשא אופי חיובי. לאחר שנקבע מתחם עונש הולם הנע בין מספר חודשי מאסר ל-18 חודשים לכל עבירה, הושת על הנאשם עונש של 30 חודשי מאסר בפועל.</w:t>
      </w:r>
    </w:p>
    <w:p w14:paraId="201C20CE" w14:textId="77777777" w:rsidR="00E87B51" w:rsidRPr="00266728" w:rsidRDefault="00E87B51" w:rsidP="00E87B51">
      <w:pPr>
        <w:spacing w:line="360" w:lineRule="auto"/>
        <w:jc w:val="both"/>
        <w:rPr>
          <w:rFonts w:ascii="FrankRuehl" w:hAnsi="FrankRuehl" w:cs="FrankRuehl"/>
          <w:sz w:val="28"/>
          <w:szCs w:val="28"/>
        </w:rPr>
      </w:pPr>
    </w:p>
    <w:p w14:paraId="72232F50"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פסקי הדין שהוגשו מטם ההגנה:</w:t>
      </w:r>
    </w:p>
    <w:p w14:paraId="4ADAFDE8" w14:textId="77777777" w:rsidR="00E87B51" w:rsidRPr="00266728" w:rsidRDefault="00E87B51" w:rsidP="00E87B51">
      <w:pPr>
        <w:pStyle w:val="ae"/>
        <w:spacing w:line="360" w:lineRule="auto"/>
        <w:ind w:left="1448"/>
        <w:jc w:val="both"/>
        <w:rPr>
          <w:rFonts w:ascii="FrankRuehl" w:hAnsi="FrankRuehl" w:cs="FrankRuehl"/>
          <w:sz w:val="28"/>
          <w:szCs w:val="28"/>
        </w:rPr>
      </w:pPr>
    </w:p>
    <w:p w14:paraId="4E4B9236" w14:textId="77777777" w:rsidR="00E87B51" w:rsidRPr="00266728" w:rsidRDefault="00E87B51" w:rsidP="00E87B51">
      <w:pPr>
        <w:spacing w:line="360" w:lineRule="auto"/>
        <w:ind w:left="1080" w:hanging="360"/>
        <w:jc w:val="both"/>
        <w:rPr>
          <w:rFonts w:ascii="FrankRuehl" w:hAnsi="FrankRuehl" w:cs="FrankRuehl"/>
          <w:sz w:val="28"/>
          <w:szCs w:val="28"/>
          <w:rtl/>
        </w:rPr>
      </w:pPr>
      <w:r w:rsidRPr="00266728">
        <w:rPr>
          <w:rFonts w:ascii="FrankRuehl" w:hAnsi="FrankRuehl" w:cs="FrankRuehl" w:hint="cs"/>
          <w:sz w:val="28"/>
          <w:szCs w:val="28"/>
          <w:rtl/>
        </w:rPr>
        <w:t>א.</w:t>
      </w:r>
      <w:r w:rsidRPr="00266728">
        <w:rPr>
          <w:rFonts w:ascii="FrankRuehl" w:hAnsi="FrankRuehl" w:cs="FrankRuehl" w:hint="cs"/>
          <w:sz w:val="28"/>
          <w:szCs w:val="28"/>
          <w:rtl/>
        </w:rPr>
        <w:tab/>
        <w:t>ב</w:t>
      </w:r>
      <w:hyperlink r:id="rId36" w:history="1">
        <w:r w:rsidR="003A3AEA" w:rsidRPr="003A3AEA">
          <w:rPr>
            <w:rFonts w:ascii="FrankRuehl" w:hAnsi="FrankRuehl" w:cs="FrankRuehl"/>
            <w:color w:val="0000FF"/>
            <w:sz w:val="28"/>
            <w:szCs w:val="28"/>
            <w:u w:val="single"/>
            <w:rtl/>
          </w:rPr>
          <w:t>ע"פ 6161/16</w:t>
        </w:r>
      </w:hyperlink>
      <w:r w:rsidRPr="00266728">
        <w:rPr>
          <w:rFonts w:ascii="FrankRuehl" w:hAnsi="FrankRuehl" w:cs="FrankRuehl" w:hint="cs"/>
          <w:sz w:val="28"/>
          <w:szCs w:val="28"/>
          <w:rtl/>
        </w:rPr>
        <w:t xml:space="preserve"> </w:t>
      </w:r>
      <w:r w:rsidRPr="00266728">
        <w:rPr>
          <w:rFonts w:ascii="Miriam" w:eastAsia="FrankRuehl" w:hAnsi="Miriam" w:cs="Miriam" w:hint="cs"/>
          <w:rtl/>
        </w:rPr>
        <w:t>יזרעאלוב נ' מדינת ישראל</w:t>
      </w:r>
      <w:r w:rsidRPr="00266728">
        <w:rPr>
          <w:rFonts w:ascii="FrankRuehl" w:hAnsi="FrankRuehl" w:cs="FrankRuehl" w:hint="cs"/>
          <w:sz w:val="28"/>
          <w:szCs w:val="28"/>
          <w:rtl/>
        </w:rPr>
        <w:t xml:space="preserve"> (20.2.2017), הוקל עונשו של נאשם, בעל עבר פלילי, אשר הורשע, על יסוד הודאתו, בעבירות של החזקת סם שלא לצריכה עצמית, סחר בסם מסוכן ואיסור הפצת חומרים מסכנים מסוג "נייס גאי". בבית המשפט המחוזי נקבע מתחם עונש הולם הנע בין 8 ל-20 חודשי מאסר, ועל הנאשם הושת עונש של 8 חודשי מאסר לריצוי בפועל לאור תסקיר חיובי. בית המשפט העליון הקל בעונשו של הנאשם והעמידו על 6 חודשי מאסר לריצוי בעבודות שירות.</w:t>
      </w:r>
    </w:p>
    <w:p w14:paraId="4434EECB" w14:textId="77777777" w:rsidR="00E87B51" w:rsidRPr="00266728" w:rsidRDefault="00E87B51" w:rsidP="00E87B51">
      <w:pPr>
        <w:pStyle w:val="ae"/>
        <w:spacing w:line="360" w:lineRule="auto"/>
        <w:ind w:left="1448"/>
        <w:jc w:val="both"/>
        <w:rPr>
          <w:rFonts w:ascii="FrankRuehl" w:hAnsi="FrankRuehl" w:cs="FrankRuehl"/>
          <w:sz w:val="28"/>
          <w:szCs w:val="28"/>
        </w:rPr>
      </w:pPr>
    </w:p>
    <w:p w14:paraId="3DB9BF08" w14:textId="77777777" w:rsidR="00E87B51" w:rsidRPr="00266728" w:rsidRDefault="00E87B51" w:rsidP="00E87B51">
      <w:pPr>
        <w:spacing w:line="360" w:lineRule="auto"/>
        <w:ind w:left="1080" w:hanging="360"/>
        <w:jc w:val="both"/>
        <w:rPr>
          <w:rFonts w:ascii="FrankRuehl" w:hAnsi="FrankRuehl" w:cs="FrankRuehl"/>
          <w:sz w:val="28"/>
          <w:szCs w:val="28"/>
        </w:rPr>
      </w:pPr>
      <w:r w:rsidRPr="00266728">
        <w:rPr>
          <w:rFonts w:ascii="FrankRuehl" w:hAnsi="FrankRuehl" w:cs="FrankRuehl" w:hint="cs"/>
          <w:sz w:val="28"/>
          <w:szCs w:val="28"/>
          <w:rtl/>
        </w:rPr>
        <w:t>ב.</w:t>
      </w:r>
      <w:r w:rsidRPr="00266728">
        <w:rPr>
          <w:rFonts w:ascii="FrankRuehl" w:hAnsi="FrankRuehl" w:cs="FrankRuehl" w:hint="cs"/>
          <w:sz w:val="28"/>
          <w:szCs w:val="28"/>
          <w:rtl/>
        </w:rPr>
        <w:tab/>
        <w:t>ב</w:t>
      </w:r>
      <w:hyperlink r:id="rId37" w:history="1">
        <w:r w:rsidR="003A3AEA" w:rsidRPr="003A3AEA">
          <w:rPr>
            <w:rFonts w:ascii="FrankRuehl" w:hAnsi="FrankRuehl" w:cs="FrankRuehl"/>
            <w:color w:val="0000FF"/>
            <w:sz w:val="28"/>
            <w:szCs w:val="28"/>
            <w:u w:val="single"/>
            <w:rtl/>
          </w:rPr>
          <w:t>רע"פ 2430/15</w:t>
        </w:r>
      </w:hyperlink>
      <w:r w:rsidRPr="00266728">
        <w:rPr>
          <w:rFonts w:ascii="FrankRuehl" w:hAnsi="FrankRuehl" w:cs="FrankRuehl" w:hint="cs"/>
          <w:sz w:val="28"/>
          <w:szCs w:val="28"/>
          <w:rtl/>
        </w:rPr>
        <w:t xml:space="preserve"> </w:t>
      </w:r>
      <w:r w:rsidRPr="00266728">
        <w:rPr>
          <w:rFonts w:ascii="Miriam" w:eastAsia="FrankRuehl" w:hAnsi="Miriam" w:cs="Miriam" w:hint="cs"/>
          <w:rtl/>
        </w:rPr>
        <w:t>מצרי נ' מדינת ישראל</w:t>
      </w:r>
      <w:r w:rsidRPr="00266728">
        <w:rPr>
          <w:rFonts w:ascii="FrankRuehl" w:hAnsi="FrankRuehl" w:cs="FrankRuehl" w:hint="cs"/>
          <w:sz w:val="28"/>
          <w:szCs w:val="28"/>
          <w:rtl/>
        </w:rPr>
        <w:t xml:space="preserve"> (4.11.2015) (להלן: </w:t>
      </w:r>
      <w:r w:rsidRPr="00266728">
        <w:rPr>
          <w:rFonts w:ascii="FrankRuehl" w:hAnsi="FrankRuehl" w:cs="Miriam" w:hint="cs"/>
          <w:rtl/>
        </w:rPr>
        <w:t>עניין מצרי</w:t>
      </w:r>
      <w:r w:rsidRPr="00266728">
        <w:rPr>
          <w:rFonts w:ascii="FrankRuehl" w:hAnsi="FrankRuehl" w:cs="FrankRuehl" w:hint="cs"/>
          <w:sz w:val="28"/>
          <w:szCs w:val="28"/>
          <w:rtl/>
        </w:rPr>
        <w:t>), הורשע נאשם, על יסוד הודאתו, ב-5 עבירות של סחר בסם מסוכן וכן בעבירה של החזקת קוקאין שלא צריכה עצמית,  במשקלים של בין 1 ל-4 גרם בכל פעם. בבית משפט השלום נקבע מתחם עונש הנע בין 8-18 חודשי מאסר, ועל הנאשם הושת צו של"צ בהיקף של 250 שעות, וענישה נלווית, לאחר שנמצא שהנאשם עבר הליך גמילה משמעותי בקהילה סגורה. חרף הליך הגמילה המשמעותי שעבר, מצא בית המשפט המחוזי להחמיר את עונשו של הנאשם ולהעמידו על 24 חודשי מאסר בפועל. בערעור שהוגש לא מצא בית המשפט העליון לבטל את עונש המאסר, אולם העמידו בסופו של יום על 16 חודשי מאסר בפועל.</w:t>
      </w:r>
    </w:p>
    <w:p w14:paraId="19E27538" w14:textId="77777777" w:rsidR="00E87B51" w:rsidRPr="00266728" w:rsidRDefault="00E87B51" w:rsidP="00E87B51">
      <w:pPr>
        <w:pStyle w:val="ae"/>
        <w:rPr>
          <w:rFonts w:ascii="FrankRuehl" w:hAnsi="FrankRuehl" w:cs="FrankRuehl"/>
          <w:sz w:val="28"/>
          <w:szCs w:val="28"/>
        </w:rPr>
      </w:pPr>
    </w:p>
    <w:p w14:paraId="1FB79A9F" w14:textId="77777777" w:rsidR="00E87B51" w:rsidRPr="00266728" w:rsidRDefault="00E87B51" w:rsidP="00E87B51">
      <w:pPr>
        <w:spacing w:line="360" w:lineRule="auto"/>
        <w:ind w:left="1080" w:hanging="360"/>
        <w:jc w:val="both"/>
        <w:rPr>
          <w:rFonts w:ascii="FrankRuehl" w:hAnsi="FrankRuehl" w:cs="FrankRuehl"/>
          <w:sz w:val="28"/>
          <w:szCs w:val="28"/>
        </w:rPr>
      </w:pPr>
      <w:r w:rsidRPr="00266728">
        <w:rPr>
          <w:rFonts w:ascii="FrankRuehl" w:hAnsi="FrankRuehl" w:cs="FrankRuehl" w:hint="cs"/>
          <w:sz w:val="28"/>
          <w:szCs w:val="28"/>
          <w:rtl/>
        </w:rPr>
        <w:t>ג.</w:t>
      </w:r>
      <w:r w:rsidRPr="00266728">
        <w:rPr>
          <w:rFonts w:ascii="FrankRuehl" w:hAnsi="FrankRuehl" w:cs="FrankRuehl" w:hint="cs"/>
          <w:sz w:val="28"/>
          <w:szCs w:val="28"/>
          <w:rtl/>
        </w:rPr>
        <w:tab/>
        <w:t>ב</w:t>
      </w:r>
      <w:hyperlink r:id="rId38" w:history="1">
        <w:r w:rsidR="003A3AEA" w:rsidRPr="003A3AEA">
          <w:rPr>
            <w:rFonts w:ascii="FrankRuehl" w:hAnsi="FrankRuehl" w:cs="FrankRuehl"/>
            <w:color w:val="0000FF"/>
            <w:sz w:val="28"/>
            <w:szCs w:val="28"/>
            <w:u w:val="single"/>
            <w:rtl/>
          </w:rPr>
          <w:t>רע"פ 5494/19</w:t>
        </w:r>
      </w:hyperlink>
      <w:r w:rsidRPr="00266728">
        <w:rPr>
          <w:rFonts w:ascii="FrankRuehl" w:hAnsi="FrankRuehl" w:cs="FrankRuehl" w:hint="cs"/>
          <w:sz w:val="28"/>
          <w:szCs w:val="28"/>
          <w:rtl/>
        </w:rPr>
        <w:t xml:space="preserve"> </w:t>
      </w:r>
      <w:r w:rsidRPr="00266728">
        <w:rPr>
          <w:rFonts w:ascii="Miriam" w:eastAsia="FrankRuehl" w:hAnsi="Miriam" w:cs="Miriam" w:hint="cs"/>
          <w:rtl/>
        </w:rPr>
        <w:t>רנד נ' מדינת ישראל</w:t>
      </w:r>
      <w:r w:rsidRPr="00266728">
        <w:rPr>
          <w:rFonts w:ascii="FrankRuehl" w:hAnsi="FrankRuehl" w:cs="FrankRuehl" w:hint="cs"/>
          <w:sz w:val="28"/>
          <w:szCs w:val="28"/>
          <w:rtl/>
        </w:rPr>
        <w:t xml:space="preserve"> (22.8.2019), אושר עונש של 6 חודשי מאסר לריצוי בעבודות שירות, לנאשם, אשר הורשע על יסוד הודאתו, בסחר ב-3 יחידות של קריסטל, ובהחזקת 11 גרם הרואין ו-1.9 גרם קוקאין שלא לצריכה עצמית. בבית משפט השלום נקבע מתחם עונש הולם הנע בין 6 ל-18 חודשי מאסר. על הנאשם נגזר עונש מקל משיקולי שיקום ובשל היותו של הנאשם אב חד הורי המגדל את שתי בנותיו.</w:t>
      </w:r>
    </w:p>
    <w:p w14:paraId="61B37EDB" w14:textId="77777777" w:rsidR="00E87B51" w:rsidRPr="00266728" w:rsidRDefault="00E87B51" w:rsidP="00E87B51">
      <w:pPr>
        <w:pStyle w:val="ae"/>
        <w:spacing w:line="360" w:lineRule="auto"/>
        <w:ind w:left="1448"/>
        <w:jc w:val="both"/>
        <w:rPr>
          <w:rFonts w:ascii="FrankRuehl" w:hAnsi="FrankRuehl" w:cs="FrankRuehl"/>
          <w:sz w:val="28"/>
          <w:szCs w:val="28"/>
        </w:rPr>
      </w:pPr>
    </w:p>
    <w:p w14:paraId="3E168122" w14:textId="77777777" w:rsidR="00E87B51" w:rsidRPr="00266728" w:rsidRDefault="00E87B51" w:rsidP="00E87B51">
      <w:pPr>
        <w:spacing w:line="360" w:lineRule="auto"/>
        <w:ind w:left="1080" w:hanging="360"/>
        <w:jc w:val="both"/>
        <w:rPr>
          <w:rFonts w:ascii="FrankRuehl" w:hAnsi="FrankRuehl" w:cs="FrankRuehl"/>
          <w:sz w:val="28"/>
          <w:szCs w:val="28"/>
          <w:rtl/>
        </w:rPr>
      </w:pPr>
      <w:r w:rsidRPr="00266728">
        <w:rPr>
          <w:rFonts w:ascii="FrankRuehl" w:hAnsi="FrankRuehl" w:cs="FrankRuehl" w:hint="cs"/>
          <w:sz w:val="28"/>
          <w:szCs w:val="28"/>
          <w:rtl/>
        </w:rPr>
        <w:t>ד.</w:t>
      </w:r>
      <w:r w:rsidRPr="00266728">
        <w:rPr>
          <w:rFonts w:ascii="FrankRuehl" w:hAnsi="FrankRuehl" w:cs="FrankRuehl" w:hint="cs"/>
          <w:sz w:val="28"/>
          <w:szCs w:val="28"/>
          <w:rtl/>
        </w:rPr>
        <w:tab/>
        <w:t>ב</w:t>
      </w:r>
      <w:hyperlink r:id="rId39" w:history="1">
        <w:r w:rsidR="003A3AEA" w:rsidRPr="003A3AEA">
          <w:rPr>
            <w:rFonts w:ascii="FrankRuehl" w:hAnsi="FrankRuehl" w:cs="FrankRuehl"/>
            <w:color w:val="0000FF"/>
            <w:sz w:val="28"/>
            <w:szCs w:val="28"/>
            <w:u w:val="single"/>
            <w:rtl/>
          </w:rPr>
          <w:t>עפ"ג (מח' י-ם) 17122-09-18</w:t>
        </w:r>
      </w:hyperlink>
      <w:r w:rsidRPr="00266728">
        <w:rPr>
          <w:rFonts w:ascii="FrankRuehl" w:hAnsi="FrankRuehl" w:cs="FrankRuehl" w:hint="cs"/>
          <w:sz w:val="28"/>
          <w:szCs w:val="28"/>
          <w:rtl/>
        </w:rPr>
        <w:t xml:space="preserve"> </w:t>
      </w:r>
      <w:r w:rsidRPr="00266728">
        <w:rPr>
          <w:rFonts w:ascii="Miriam" w:eastAsia="FrankRuehl" w:hAnsi="Miriam" w:cs="Miriam" w:hint="cs"/>
          <w:rtl/>
        </w:rPr>
        <w:t>מדינת ישראל נ' חנניאייב ואח'</w:t>
      </w:r>
      <w:r w:rsidRPr="00266728">
        <w:rPr>
          <w:rFonts w:ascii="FrankRuehl" w:hAnsi="FrankRuehl" w:cs="FrankRuehl" w:hint="cs"/>
          <w:sz w:val="28"/>
          <w:szCs w:val="28"/>
          <w:rtl/>
        </w:rPr>
        <w:t xml:space="preserve"> (3.3.2019), אושר עונש של 3 חודשי מאסר בעבודות שירות שהוטל על שני נאשמים אשר הורשעו, על יסוד הודאתם, בשתי עבירות של סחר בסם מסוכן מסוג קוקאין בצוותא, במשקל כולל של 20 גרם. נאשם 1 נעדר עבר פלילי, והתסקיר בעניינו היה חיובי. נאשם 2 בעל עבר פלילי, נכה ולוקה בפיגור בינוני.</w:t>
      </w:r>
    </w:p>
    <w:p w14:paraId="0064CC93" w14:textId="77777777" w:rsidR="00E87B51" w:rsidRPr="00266728" w:rsidRDefault="00E87B51" w:rsidP="00E87B51">
      <w:pPr>
        <w:pStyle w:val="ae"/>
        <w:rPr>
          <w:rFonts w:ascii="FrankRuehl" w:hAnsi="FrankRuehl" w:cs="FrankRuehl"/>
          <w:sz w:val="28"/>
          <w:szCs w:val="28"/>
        </w:rPr>
      </w:pPr>
    </w:p>
    <w:p w14:paraId="3608C100" w14:textId="77777777" w:rsidR="00E87B51" w:rsidRPr="00266728" w:rsidRDefault="00E87B51" w:rsidP="00E87B51">
      <w:pPr>
        <w:spacing w:line="360" w:lineRule="auto"/>
        <w:ind w:left="1080" w:hanging="360"/>
        <w:jc w:val="both"/>
        <w:rPr>
          <w:rFonts w:ascii="FrankRuehl" w:hAnsi="FrankRuehl" w:cs="FrankRuehl"/>
          <w:sz w:val="28"/>
          <w:szCs w:val="28"/>
          <w:rtl/>
        </w:rPr>
      </w:pPr>
      <w:r w:rsidRPr="00266728">
        <w:rPr>
          <w:rFonts w:ascii="FrankRuehl" w:hAnsi="FrankRuehl" w:cs="FrankRuehl" w:hint="cs"/>
          <w:sz w:val="28"/>
          <w:szCs w:val="28"/>
          <w:rtl/>
        </w:rPr>
        <w:t>ה.</w:t>
      </w:r>
      <w:r w:rsidRPr="00266728">
        <w:rPr>
          <w:rFonts w:ascii="FrankRuehl" w:hAnsi="FrankRuehl" w:cs="FrankRuehl" w:hint="cs"/>
          <w:sz w:val="28"/>
          <w:szCs w:val="28"/>
          <w:rtl/>
        </w:rPr>
        <w:tab/>
        <w:t>ב</w:t>
      </w:r>
      <w:hyperlink r:id="rId40" w:history="1">
        <w:r w:rsidR="003A3AEA" w:rsidRPr="003A3AEA">
          <w:rPr>
            <w:rFonts w:ascii="FrankRuehl" w:hAnsi="FrankRuehl" w:cs="FrankRuehl"/>
            <w:color w:val="0000FF"/>
            <w:sz w:val="28"/>
            <w:szCs w:val="28"/>
            <w:u w:val="single"/>
            <w:rtl/>
          </w:rPr>
          <w:t>ת"פ (מחוזי ת"א-יפו) 10577-04-17</w:t>
        </w:r>
      </w:hyperlink>
      <w:r w:rsidRPr="00266728">
        <w:rPr>
          <w:rFonts w:ascii="FrankRuehl" w:hAnsi="FrankRuehl" w:cs="FrankRuehl" w:hint="cs"/>
          <w:sz w:val="28"/>
          <w:szCs w:val="28"/>
          <w:rtl/>
        </w:rPr>
        <w:t xml:space="preserve"> </w:t>
      </w:r>
      <w:r w:rsidRPr="00266728">
        <w:rPr>
          <w:rFonts w:ascii="Miriam" w:eastAsia="FrankRuehl" w:hAnsi="Miriam" w:cs="Miriam" w:hint="cs"/>
          <w:rtl/>
        </w:rPr>
        <w:t>מדינת ישראל נ' קואן ואח'</w:t>
      </w:r>
      <w:r w:rsidRPr="00266728">
        <w:rPr>
          <w:rFonts w:ascii="FrankRuehl" w:hAnsi="FrankRuehl" w:cs="FrankRuehl" w:hint="cs"/>
          <w:sz w:val="28"/>
          <w:szCs w:val="28"/>
          <w:rtl/>
        </w:rPr>
        <w:t xml:space="preserve"> (11.6.2019) (להלן: </w:t>
      </w:r>
      <w:r w:rsidRPr="00266728">
        <w:rPr>
          <w:rFonts w:ascii="Miriam" w:eastAsia="FrankRuehl" w:hAnsi="Miriam" w:cs="Miriam" w:hint="cs"/>
          <w:rtl/>
        </w:rPr>
        <w:t>עניין</w:t>
      </w:r>
      <w:r w:rsidRPr="00266728">
        <w:rPr>
          <w:rFonts w:ascii="FrankRuehl" w:hAnsi="FrankRuehl" w:cs="FrankRuehl" w:hint="cs"/>
          <w:sz w:val="28"/>
          <w:szCs w:val="28"/>
          <w:rtl/>
        </w:rPr>
        <w:t xml:space="preserve"> </w:t>
      </w:r>
      <w:r w:rsidRPr="00266728">
        <w:rPr>
          <w:rFonts w:ascii="Miriam" w:eastAsia="FrankRuehl" w:hAnsi="Miriam" w:cs="Miriam" w:hint="cs"/>
          <w:rtl/>
        </w:rPr>
        <w:t>קואן)</w:t>
      </w:r>
      <w:r w:rsidRPr="00266728">
        <w:rPr>
          <w:rFonts w:ascii="FrankRuehl" w:hAnsi="FrankRuehl" w:cs="FrankRuehl" w:hint="cs"/>
          <w:sz w:val="28"/>
          <w:szCs w:val="28"/>
          <w:rtl/>
        </w:rPr>
        <w:t>, הורשע נאשם, על יסוד הודאתו, בשתי עבירות של סחר בסם מסוכן מסוג קוקאין בצוותא, בכמויות של 20 גרם ושל כ-60 גרם. לאחר שהנאשם, בעל עבר פלילי, השתלב בהליך גמילה משמעותי, הושת עליו עונש של 9 חודשי מאסר בעבודות שירות.</w:t>
      </w:r>
    </w:p>
    <w:p w14:paraId="08E0ED2E" w14:textId="77777777" w:rsidR="00E87B51" w:rsidRPr="00266728" w:rsidRDefault="00E87B51" w:rsidP="00E87B51">
      <w:pPr>
        <w:pStyle w:val="ae"/>
        <w:rPr>
          <w:rFonts w:ascii="FrankRuehl" w:hAnsi="FrankRuehl" w:cs="FrankRuehl"/>
          <w:sz w:val="28"/>
          <w:szCs w:val="28"/>
        </w:rPr>
      </w:pPr>
    </w:p>
    <w:p w14:paraId="37F7A6D9" w14:textId="77777777" w:rsidR="00E87B51" w:rsidRPr="00266728" w:rsidRDefault="00E87B51" w:rsidP="00E87B51">
      <w:pPr>
        <w:spacing w:line="360" w:lineRule="auto"/>
        <w:ind w:left="1080" w:hanging="360"/>
        <w:jc w:val="both"/>
        <w:rPr>
          <w:rFonts w:ascii="FrankRuehl" w:hAnsi="FrankRuehl" w:cs="FrankRuehl"/>
          <w:sz w:val="28"/>
          <w:szCs w:val="28"/>
        </w:rPr>
      </w:pPr>
      <w:r w:rsidRPr="00266728">
        <w:rPr>
          <w:rFonts w:ascii="FrankRuehl" w:hAnsi="FrankRuehl" w:cs="FrankRuehl" w:hint="cs"/>
          <w:sz w:val="28"/>
          <w:szCs w:val="28"/>
          <w:rtl/>
        </w:rPr>
        <w:t>ו.</w:t>
      </w:r>
      <w:r w:rsidRPr="00266728">
        <w:rPr>
          <w:rFonts w:ascii="FrankRuehl" w:hAnsi="FrankRuehl" w:cs="FrankRuehl" w:hint="cs"/>
          <w:sz w:val="28"/>
          <w:szCs w:val="28"/>
          <w:rtl/>
        </w:rPr>
        <w:tab/>
        <w:t>ב</w:t>
      </w:r>
      <w:hyperlink r:id="rId41" w:history="1">
        <w:r w:rsidR="003A3AEA" w:rsidRPr="003A3AEA">
          <w:rPr>
            <w:rFonts w:ascii="FrankRuehl" w:hAnsi="FrankRuehl" w:cs="FrankRuehl"/>
            <w:color w:val="0000FF"/>
            <w:sz w:val="28"/>
            <w:szCs w:val="28"/>
            <w:u w:val="single"/>
            <w:rtl/>
          </w:rPr>
          <w:t>ת"פ (מח' ת"א-יפו) 63255-11-16</w:t>
        </w:r>
      </w:hyperlink>
      <w:r w:rsidRPr="00266728">
        <w:rPr>
          <w:rFonts w:ascii="FrankRuehl" w:hAnsi="FrankRuehl" w:cs="FrankRuehl" w:hint="cs"/>
          <w:sz w:val="28"/>
          <w:szCs w:val="28"/>
          <w:rtl/>
        </w:rPr>
        <w:t xml:space="preserve"> </w:t>
      </w:r>
      <w:r w:rsidRPr="00266728">
        <w:rPr>
          <w:rFonts w:ascii="Miriam" w:eastAsia="FrankRuehl" w:hAnsi="Miriam" w:cs="Miriam" w:hint="cs"/>
          <w:rtl/>
        </w:rPr>
        <w:t>מדינת ישראל נ' טורז'מן</w:t>
      </w:r>
      <w:r w:rsidRPr="00266728">
        <w:rPr>
          <w:rFonts w:ascii="FrankRuehl" w:hAnsi="FrankRuehl" w:cs="FrankRuehl" w:hint="cs"/>
          <w:sz w:val="28"/>
          <w:szCs w:val="28"/>
          <w:rtl/>
        </w:rPr>
        <w:t xml:space="preserve"> (7.2.2018) (להלן: </w:t>
      </w:r>
      <w:r w:rsidRPr="00266728">
        <w:rPr>
          <w:rFonts w:ascii="Miriam" w:eastAsia="FrankRuehl" w:hAnsi="Miriam" w:cs="Miriam" w:hint="cs"/>
          <w:rtl/>
        </w:rPr>
        <w:t>עניין</w:t>
      </w:r>
      <w:r w:rsidRPr="00266728">
        <w:rPr>
          <w:rFonts w:ascii="FrankRuehl" w:hAnsi="FrankRuehl" w:cs="FrankRuehl" w:hint="cs"/>
          <w:sz w:val="28"/>
          <w:szCs w:val="28"/>
          <w:rtl/>
        </w:rPr>
        <w:t xml:space="preserve"> </w:t>
      </w:r>
      <w:r w:rsidRPr="00266728">
        <w:rPr>
          <w:rFonts w:ascii="Miriam" w:eastAsia="FrankRuehl" w:hAnsi="Miriam" w:cs="Miriam" w:hint="cs"/>
          <w:rtl/>
        </w:rPr>
        <w:t>טורז'מן</w:t>
      </w:r>
      <w:r w:rsidRPr="00266728">
        <w:rPr>
          <w:rFonts w:ascii="FrankRuehl" w:hAnsi="FrankRuehl" w:cs="FrankRuehl" w:hint="cs"/>
          <w:sz w:val="28"/>
          <w:szCs w:val="28"/>
          <w:rtl/>
        </w:rPr>
        <w:t>), הורשעה נאשמת בעבירות סמים חמורות בהרבה מהמקרה שלפניו. לאחר שנקבע מתחם עונש הולם הנע בין 3 ל-6 שנות מאסר, הושת על הנאשמת עונש שיקומי בדמות צו של"צ, לאור תהליך שיקומי משמעותי שעברה.</w:t>
      </w:r>
    </w:p>
    <w:p w14:paraId="32C8A1F5" w14:textId="77777777" w:rsidR="00E87B51" w:rsidRPr="00266728" w:rsidRDefault="00E87B51" w:rsidP="00E87B51">
      <w:pPr>
        <w:pStyle w:val="ae"/>
        <w:spacing w:line="360" w:lineRule="auto"/>
        <w:ind w:left="1448"/>
        <w:jc w:val="both"/>
        <w:rPr>
          <w:rFonts w:ascii="FrankRuehl" w:hAnsi="FrankRuehl" w:cs="FrankRuehl"/>
          <w:sz w:val="28"/>
          <w:szCs w:val="28"/>
        </w:rPr>
      </w:pPr>
    </w:p>
    <w:p w14:paraId="55FA06A6" w14:textId="77777777" w:rsidR="00E87B51" w:rsidRPr="00266728" w:rsidRDefault="00E87B51" w:rsidP="00E87B51">
      <w:pPr>
        <w:spacing w:line="360" w:lineRule="auto"/>
        <w:ind w:left="1080" w:hanging="360"/>
        <w:jc w:val="both"/>
        <w:rPr>
          <w:rFonts w:ascii="FrankRuehl" w:hAnsi="FrankRuehl" w:cs="FrankRuehl"/>
          <w:sz w:val="28"/>
          <w:szCs w:val="28"/>
          <w:rtl/>
        </w:rPr>
      </w:pPr>
      <w:r w:rsidRPr="00266728">
        <w:rPr>
          <w:rFonts w:ascii="FrankRuehl" w:hAnsi="FrankRuehl" w:cs="FrankRuehl" w:hint="cs"/>
          <w:sz w:val="28"/>
          <w:szCs w:val="28"/>
          <w:rtl/>
        </w:rPr>
        <w:t>ז.</w:t>
      </w:r>
      <w:r w:rsidRPr="00266728">
        <w:rPr>
          <w:rFonts w:ascii="FrankRuehl" w:hAnsi="FrankRuehl" w:cs="FrankRuehl" w:hint="cs"/>
          <w:sz w:val="28"/>
          <w:szCs w:val="28"/>
          <w:rtl/>
        </w:rPr>
        <w:tab/>
        <w:t>ב</w:t>
      </w:r>
      <w:hyperlink r:id="rId42" w:history="1">
        <w:r w:rsidR="003A3AEA" w:rsidRPr="003A3AEA">
          <w:rPr>
            <w:rFonts w:ascii="FrankRuehl" w:hAnsi="FrankRuehl" w:cs="FrankRuehl"/>
            <w:color w:val="0000FF"/>
            <w:sz w:val="28"/>
            <w:szCs w:val="28"/>
            <w:u w:val="single"/>
            <w:rtl/>
          </w:rPr>
          <w:t>ת"פ (פ"ת) 54819-07-15</w:t>
        </w:r>
      </w:hyperlink>
      <w:r w:rsidRPr="00266728">
        <w:rPr>
          <w:rFonts w:ascii="FrankRuehl" w:hAnsi="FrankRuehl" w:cs="FrankRuehl" w:hint="cs"/>
          <w:sz w:val="28"/>
          <w:szCs w:val="28"/>
          <w:rtl/>
        </w:rPr>
        <w:t xml:space="preserve"> </w:t>
      </w:r>
      <w:r w:rsidRPr="00266728">
        <w:rPr>
          <w:rFonts w:ascii="Miriam" w:eastAsia="FrankRuehl" w:hAnsi="Miriam" w:cs="Miriam" w:hint="cs"/>
          <w:rtl/>
        </w:rPr>
        <w:t>מדינת ישראל נ' עקיבא</w:t>
      </w:r>
      <w:r w:rsidRPr="00266728">
        <w:rPr>
          <w:rFonts w:ascii="FrankRuehl" w:hAnsi="FrankRuehl" w:cs="FrankRuehl" w:hint="cs"/>
          <w:sz w:val="28"/>
          <w:szCs w:val="28"/>
          <w:rtl/>
        </w:rPr>
        <w:t xml:space="preserve"> (18.7.17), הורשע נאשם, על יסוד הודאתו, בשתי עבירות של סחר ותיווך בסם מסוכן מסוג קוקאין במשקל של פחות מ-2 גרם בכל אירוע, והחזקת סם מסוכן מסוג קנאביס לשימוש עצמי. למרות המלצת שירות המבחן לבטל את הרשעתו, נקבע מתחם עונש הולם הנע בין 8 ל-18 חודשי מאסר לכל עבירת סחר, ועל הנאשם הושת עונש של 6 חודשי מאסר לריצוי בדרך של עבודות שירות, לאחר שנמצא שהנאשם עבר הליך גמילה ולאור תרומתו המשמעותית לחברה במסגרת שירותו הצבאי. העונש אושר על ידי בית המשפט המחוזי [</w:t>
      </w:r>
      <w:hyperlink r:id="rId43" w:history="1">
        <w:r w:rsidR="003A3AEA" w:rsidRPr="003A3AEA">
          <w:rPr>
            <w:rFonts w:ascii="FrankRuehl" w:hAnsi="FrankRuehl" w:cs="FrankRuehl"/>
            <w:color w:val="0000FF"/>
            <w:sz w:val="28"/>
            <w:szCs w:val="28"/>
            <w:u w:val="single"/>
            <w:rtl/>
          </w:rPr>
          <w:t>עפ"ג (מרכז-לוד) 5342-09-17</w:t>
        </w:r>
      </w:hyperlink>
      <w:r w:rsidRPr="00266728">
        <w:rPr>
          <w:rFonts w:ascii="FrankRuehl" w:hAnsi="FrankRuehl" w:cs="FrankRuehl" w:hint="cs"/>
          <w:sz w:val="28"/>
          <w:szCs w:val="28"/>
          <w:rtl/>
        </w:rPr>
        <w:t xml:space="preserve"> </w:t>
      </w:r>
      <w:r w:rsidRPr="00266728">
        <w:rPr>
          <w:rFonts w:ascii="Miriam" w:eastAsia="FrankRuehl" w:hAnsi="Miriam" w:cs="Miriam" w:hint="cs"/>
          <w:rtl/>
        </w:rPr>
        <w:t>עקיבא נ' מדינת ישראל</w:t>
      </w:r>
      <w:r w:rsidRPr="00266728">
        <w:rPr>
          <w:rFonts w:ascii="FrankRuehl" w:hAnsi="FrankRuehl" w:cs="FrankRuehl" w:hint="cs"/>
          <w:sz w:val="28"/>
          <w:szCs w:val="28"/>
          <w:rtl/>
        </w:rPr>
        <w:t xml:space="preserve"> (3.12.2017)].</w:t>
      </w:r>
    </w:p>
    <w:p w14:paraId="73DDF58E" w14:textId="77777777" w:rsidR="00E87B51" w:rsidRPr="00266728" w:rsidRDefault="00E87B51" w:rsidP="00E87B51">
      <w:pPr>
        <w:pStyle w:val="ae"/>
        <w:rPr>
          <w:rFonts w:ascii="FrankRuehl" w:hAnsi="FrankRuehl" w:cs="FrankRuehl"/>
          <w:sz w:val="28"/>
          <w:szCs w:val="28"/>
        </w:rPr>
      </w:pPr>
    </w:p>
    <w:p w14:paraId="25222DF7" w14:textId="77777777" w:rsidR="00E87B51" w:rsidRPr="00266728" w:rsidRDefault="00E87B51" w:rsidP="00E87B51">
      <w:pPr>
        <w:spacing w:line="360" w:lineRule="auto"/>
        <w:ind w:left="1080" w:hanging="360"/>
        <w:jc w:val="both"/>
        <w:rPr>
          <w:rFonts w:ascii="FrankRuehl" w:hAnsi="FrankRuehl" w:cs="FrankRuehl"/>
          <w:sz w:val="28"/>
          <w:szCs w:val="28"/>
          <w:rtl/>
        </w:rPr>
      </w:pPr>
      <w:r w:rsidRPr="00266728">
        <w:rPr>
          <w:rFonts w:ascii="FrankRuehl" w:hAnsi="FrankRuehl" w:cs="FrankRuehl" w:hint="cs"/>
          <w:sz w:val="28"/>
          <w:szCs w:val="28"/>
          <w:rtl/>
        </w:rPr>
        <w:t>ח.</w:t>
      </w:r>
      <w:r w:rsidRPr="00266728">
        <w:rPr>
          <w:rFonts w:ascii="FrankRuehl" w:hAnsi="FrankRuehl" w:cs="FrankRuehl"/>
          <w:sz w:val="28"/>
          <w:szCs w:val="28"/>
          <w:rtl/>
        </w:rPr>
        <w:tab/>
      </w:r>
      <w:r w:rsidRPr="00266728">
        <w:rPr>
          <w:rFonts w:ascii="FrankRuehl" w:hAnsi="FrankRuehl" w:cs="FrankRuehl" w:hint="cs"/>
          <w:sz w:val="28"/>
          <w:szCs w:val="28"/>
          <w:rtl/>
        </w:rPr>
        <w:t>ב</w:t>
      </w:r>
      <w:hyperlink r:id="rId44" w:history="1">
        <w:r w:rsidR="003A3AEA" w:rsidRPr="003A3AEA">
          <w:rPr>
            <w:rFonts w:ascii="FrankRuehl" w:hAnsi="FrankRuehl" w:cs="FrankRuehl"/>
            <w:color w:val="0000FF"/>
            <w:sz w:val="28"/>
            <w:szCs w:val="28"/>
            <w:u w:val="single"/>
            <w:rtl/>
          </w:rPr>
          <w:t>ת"פ (שלום באר שבע) 23394-08-16</w:t>
        </w:r>
      </w:hyperlink>
      <w:r w:rsidRPr="00266728">
        <w:rPr>
          <w:rFonts w:ascii="FrankRuehl" w:hAnsi="FrankRuehl" w:cs="FrankRuehl" w:hint="cs"/>
          <w:sz w:val="28"/>
          <w:szCs w:val="28"/>
          <w:rtl/>
        </w:rPr>
        <w:t xml:space="preserve"> </w:t>
      </w:r>
      <w:r w:rsidRPr="00266728">
        <w:rPr>
          <w:rFonts w:ascii="Miriam" w:eastAsia="FrankRuehl" w:hAnsi="Miriam" w:cs="Miriam" w:hint="cs"/>
          <w:rtl/>
        </w:rPr>
        <w:t>מדינת ישראל נ' אבו רקייק</w:t>
      </w:r>
      <w:r w:rsidRPr="00266728">
        <w:rPr>
          <w:rFonts w:ascii="FrankRuehl" w:hAnsi="FrankRuehl" w:cs="FrankRuehl" w:hint="cs"/>
          <w:sz w:val="28"/>
          <w:szCs w:val="28"/>
          <w:rtl/>
        </w:rPr>
        <w:t xml:space="preserve"> (29.1.2017), הורשע הנאשם, על יסוד הודאתו, בין היתר בעבירות של סחר בסם מסוכן מסוגים</w:t>
      </w:r>
      <w:r w:rsidRPr="00E87B51">
        <w:rPr>
          <w:rFonts w:ascii="Calibri" w:hAnsi="Calibri" w:cs="FrankRuehl" w:hint="cs"/>
          <w:sz w:val="28"/>
          <w:szCs w:val="28"/>
          <w:rtl/>
        </w:rPr>
        <w:t xml:space="preserve"> שונים</w:t>
      </w:r>
      <w:r w:rsidRPr="00266728">
        <w:rPr>
          <w:rFonts w:ascii="FrankRuehl" w:hAnsi="FrankRuehl" w:cs="FrankRuehl" w:hint="cs"/>
          <w:sz w:val="28"/>
          <w:szCs w:val="28"/>
          <w:rtl/>
        </w:rPr>
        <w:t>, לרבות קריסטל. לאחר שנקבע מתחם עונש הולם הנע בין 10 ל-26 חודשי מאסר, הושת על הנאשם עונש של 16 חודשי מאסר בפועל. בבית המשפט המחוזי נדחה ערעור הנאשם בכל הנוגע לרכיב עונש המאסר [</w:t>
      </w:r>
      <w:hyperlink r:id="rId45" w:history="1">
        <w:r w:rsidR="003A3AEA" w:rsidRPr="003A3AEA">
          <w:rPr>
            <w:rFonts w:ascii="FrankRuehl" w:hAnsi="FrankRuehl" w:cs="FrankRuehl"/>
            <w:color w:val="0000FF"/>
            <w:sz w:val="28"/>
            <w:szCs w:val="28"/>
            <w:u w:val="single"/>
            <w:rtl/>
          </w:rPr>
          <w:t>עפ"ג (מח' באר שבע) 55286-02-17</w:t>
        </w:r>
      </w:hyperlink>
      <w:r w:rsidRPr="00266728">
        <w:rPr>
          <w:rFonts w:ascii="FrankRuehl" w:hAnsi="FrankRuehl" w:cs="FrankRuehl" w:hint="cs"/>
          <w:sz w:val="28"/>
          <w:szCs w:val="28"/>
          <w:rtl/>
        </w:rPr>
        <w:t xml:space="preserve"> </w:t>
      </w:r>
      <w:r w:rsidRPr="00266728">
        <w:rPr>
          <w:rFonts w:ascii="Miriam" w:eastAsia="FrankRuehl" w:hAnsi="Miriam" w:cs="Miriam" w:hint="cs"/>
          <w:rtl/>
        </w:rPr>
        <w:t>אבו רקייק נ' מדינת ישראל</w:t>
      </w:r>
      <w:r w:rsidRPr="00266728">
        <w:rPr>
          <w:rFonts w:ascii="FrankRuehl" w:hAnsi="FrankRuehl" w:cs="FrankRuehl" w:hint="cs"/>
          <w:sz w:val="28"/>
          <w:szCs w:val="28"/>
          <w:rtl/>
        </w:rPr>
        <w:t xml:space="preserve"> (29.3.2017)].</w:t>
      </w:r>
    </w:p>
    <w:p w14:paraId="2B4A2D6E" w14:textId="77777777" w:rsidR="00E87B51" w:rsidRPr="00266728" w:rsidRDefault="00E87B51" w:rsidP="00E87B51">
      <w:pPr>
        <w:pStyle w:val="ae"/>
        <w:rPr>
          <w:rFonts w:ascii="FrankRuehl" w:hAnsi="FrankRuehl" w:cs="FrankRuehl"/>
          <w:sz w:val="28"/>
          <w:szCs w:val="28"/>
        </w:rPr>
      </w:pPr>
    </w:p>
    <w:p w14:paraId="57BDA07D" w14:textId="77777777" w:rsidR="00E87B51" w:rsidRPr="00266728" w:rsidRDefault="00E87B51" w:rsidP="00E87B51">
      <w:pPr>
        <w:spacing w:line="360" w:lineRule="auto"/>
        <w:ind w:left="1080" w:hanging="360"/>
        <w:jc w:val="both"/>
        <w:rPr>
          <w:rFonts w:ascii="FrankRuehl" w:hAnsi="FrankRuehl" w:cs="FrankRuehl"/>
          <w:sz w:val="28"/>
          <w:szCs w:val="28"/>
          <w:rtl/>
        </w:rPr>
      </w:pPr>
      <w:r w:rsidRPr="00266728">
        <w:rPr>
          <w:rFonts w:ascii="FrankRuehl" w:hAnsi="FrankRuehl" w:cs="FrankRuehl" w:hint="cs"/>
          <w:sz w:val="28"/>
          <w:szCs w:val="28"/>
          <w:rtl/>
        </w:rPr>
        <w:t>ט.</w:t>
      </w:r>
      <w:r w:rsidRPr="00266728">
        <w:rPr>
          <w:rFonts w:ascii="FrankRuehl" w:hAnsi="FrankRuehl" w:cs="FrankRuehl" w:hint="cs"/>
          <w:sz w:val="28"/>
          <w:szCs w:val="28"/>
          <w:rtl/>
        </w:rPr>
        <w:tab/>
        <w:t xml:space="preserve">בת"פ (ראשל"צ) 912-07-2016 </w:t>
      </w:r>
      <w:r w:rsidRPr="00266728">
        <w:rPr>
          <w:rFonts w:ascii="Miriam" w:eastAsia="FrankRuehl" w:hAnsi="Miriam" w:cs="Miriam" w:hint="cs"/>
          <w:rtl/>
        </w:rPr>
        <w:t>מדינת ישראל נ' ונונו</w:t>
      </w:r>
      <w:r w:rsidRPr="00266728">
        <w:rPr>
          <w:rFonts w:ascii="FrankRuehl" w:hAnsi="FrankRuehl" w:cs="FrankRuehl" w:hint="cs"/>
          <w:sz w:val="28"/>
          <w:szCs w:val="28"/>
          <w:rtl/>
        </w:rPr>
        <w:t xml:space="preserve"> (19.7.2016) (להלן: </w:t>
      </w:r>
      <w:r w:rsidRPr="00266728">
        <w:rPr>
          <w:rFonts w:ascii="FrankRuehl" w:hAnsi="FrankRuehl" w:cs="Miriam" w:hint="cs"/>
          <w:rtl/>
        </w:rPr>
        <w:t>עניין ונונו</w:t>
      </w:r>
      <w:r w:rsidRPr="00266728">
        <w:rPr>
          <w:rFonts w:ascii="FrankRuehl" w:hAnsi="FrankRuehl" w:cs="FrankRuehl" w:hint="cs"/>
          <w:sz w:val="28"/>
          <w:szCs w:val="28"/>
          <w:rtl/>
        </w:rPr>
        <w:t>), הורשע נאשם, על יסוד הודאתו, ב-3 עבירות של סחר בסם מסוכן מסוג קוקאין במשקל כולל של 13 גרם. לאחר שנמצא שהנאשם, בעל עבר פלילי בסמים, החל טיפול בהתמכרותו ולאור המוטיבציה שגילה לצאת ממעגל הסמים, הושת עליו עונש של 6 חודשי מאסר לריצוי בדרך של עבודות שירות, זאת בחריגה מהמתחם העונשי שהועמד על 8-24 חודשי מאסר.</w:t>
      </w:r>
    </w:p>
    <w:p w14:paraId="20C2B8D9" w14:textId="77777777" w:rsidR="00E87B51" w:rsidRPr="00266728" w:rsidRDefault="00E87B51" w:rsidP="00E87B51">
      <w:pPr>
        <w:spacing w:line="360" w:lineRule="auto"/>
        <w:ind w:left="1080" w:hanging="360"/>
        <w:jc w:val="both"/>
        <w:rPr>
          <w:rFonts w:ascii="FrankRuehl" w:hAnsi="FrankRuehl" w:cs="FrankRuehl"/>
          <w:sz w:val="28"/>
          <w:szCs w:val="28"/>
          <w:rtl/>
        </w:rPr>
      </w:pPr>
    </w:p>
    <w:p w14:paraId="693A23B6" w14:textId="77777777" w:rsidR="00E87B51" w:rsidRPr="00266728" w:rsidRDefault="00E87B51" w:rsidP="00E87B51">
      <w:pPr>
        <w:spacing w:line="360" w:lineRule="auto"/>
        <w:jc w:val="both"/>
        <w:rPr>
          <w:rFonts w:ascii="FrankRuehl" w:eastAsia="FrankRuehl" w:hAnsi="FrankRuehl" w:cs="FrankRuehl"/>
          <w:sz w:val="28"/>
          <w:szCs w:val="28"/>
        </w:rPr>
      </w:pPr>
      <w:r w:rsidRPr="00266728">
        <w:rPr>
          <w:rFonts w:ascii="FrankRuehl" w:hAnsi="FrankRuehl" w:cs="FrankRuehl" w:hint="cs"/>
          <w:sz w:val="28"/>
          <w:szCs w:val="28"/>
          <w:rtl/>
        </w:rPr>
        <w:t>על מתחמי הענישה ניתן ללמוד גם מ</w:t>
      </w:r>
      <w:hyperlink r:id="rId46" w:history="1">
        <w:r w:rsidR="003A3AEA" w:rsidRPr="003A3AEA">
          <w:rPr>
            <w:rFonts w:ascii="FrankRuehl" w:eastAsia="FrankRuehl" w:hAnsi="FrankRuehl" w:cs="FrankRuehl"/>
            <w:color w:val="0000FF"/>
            <w:sz w:val="28"/>
            <w:szCs w:val="28"/>
            <w:u w:val="single"/>
            <w:rtl/>
          </w:rPr>
          <w:t>עפ"ג (מרכז-לוד) 5501-09-17</w:t>
        </w:r>
      </w:hyperlink>
      <w:r w:rsidRPr="00266728">
        <w:rPr>
          <w:rFonts w:ascii="FrankRuehl" w:eastAsia="FrankRuehl" w:hAnsi="FrankRuehl" w:cs="FrankRuehl" w:hint="cs"/>
          <w:sz w:val="28"/>
          <w:szCs w:val="28"/>
          <w:rtl/>
        </w:rPr>
        <w:t xml:space="preserve"> </w:t>
      </w:r>
      <w:r w:rsidRPr="00266728">
        <w:rPr>
          <w:rFonts w:ascii="Miriam" w:eastAsia="FrankRuehl" w:hAnsi="Miriam" w:cs="Miriam" w:hint="cs"/>
          <w:rtl/>
        </w:rPr>
        <w:t>סמאדה נ' מדינת ישראל</w:t>
      </w:r>
      <w:r w:rsidRPr="00266728">
        <w:rPr>
          <w:rFonts w:ascii="FrankRuehl" w:eastAsia="FrankRuehl" w:hAnsi="FrankRuehl" w:cs="FrankRuehl" w:hint="cs"/>
          <w:sz w:val="28"/>
          <w:szCs w:val="28"/>
          <w:rtl/>
        </w:rPr>
        <w:t xml:space="preserve"> (6.2.2018) (להלן:</w:t>
      </w:r>
      <w:r w:rsidRPr="00266728">
        <w:rPr>
          <w:rFonts w:ascii="FrankRuehl" w:eastAsia="FrankRuehl" w:hAnsi="FrankRuehl" w:cs="Miriam" w:hint="cs"/>
          <w:rtl/>
        </w:rPr>
        <w:t xml:space="preserve"> עניין סמאדה</w:t>
      </w:r>
      <w:r w:rsidRPr="00266728">
        <w:rPr>
          <w:rFonts w:ascii="FrankRuehl" w:eastAsia="FrankRuehl" w:hAnsi="FrankRuehl" w:cs="FrankRuehl" w:hint="cs"/>
          <w:sz w:val="28"/>
          <w:szCs w:val="28"/>
          <w:rtl/>
        </w:rPr>
        <w:t>), במסגרתו אושר עונש של 35 חודשי מאסר שהוטל על נאשם שהורשע, על יסוד הודאתו, ב-3 עבירות של סחר בקוקאין, במסגרתן מכר כ-10, כ-23 וכ-15 גרם קוקאין. בבית משפט השלום נקבע מתחם עונש הולם הנע בין 12 ל-24 חודשי מאסר לכל אישום, שאושר על ידי בית המשפט המחוזי.</w:t>
      </w:r>
    </w:p>
    <w:p w14:paraId="7678F6DF" w14:textId="77777777" w:rsidR="00E87B51" w:rsidRPr="00266728" w:rsidRDefault="00E87B51" w:rsidP="00E87B51">
      <w:pPr>
        <w:pStyle w:val="ae"/>
        <w:spacing w:line="360" w:lineRule="auto"/>
        <w:ind w:left="368"/>
        <w:jc w:val="both"/>
        <w:rPr>
          <w:rFonts w:ascii="FrankRuehl" w:eastAsia="FrankRuehl" w:hAnsi="FrankRuehl" w:cs="FrankRuehl"/>
          <w:sz w:val="28"/>
          <w:szCs w:val="28"/>
        </w:rPr>
      </w:pPr>
    </w:p>
    <w:p w14:paraId="19A3CF96"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17.</w:t>
      </w:r>
      <w:r w:rsidRPr="00266728">
        <w:rPr>
          <w:rFonts w:ascii="FrankRuehl" w:hAnsi="FrankRuehl" w:cs="FrankRuehl" w:hint="cs"/>
          <w:sz w:val="28"/>
          <w:szCs w:val="28"/>
          <w:rtl/>
        </w:rPr>
        <w:tab/>
        <w:t xml:space="preserve">מהאמור עולה באופן חד משמעי שדרך המלך הינה השתת עונשי מאסר, לעתים מחמירים, על הסוחרים בסם מסוכן מסוג קוקאין, גם כאשר מדובר בכמויות קטנות מהמקרה שלפנינו בכל מכירה. כלל נוסף הוא שחריגה מהמתחם תתאפשר מטעמי שיקום. עם זאת, חריגה זו יושמה, על פי רוב, במקרים בהם נמצא שהנאשם עבר הליך גמילה משמעותי מסמים [ראו המקרים שהוגשו מטעם ההגנה </w:t>
      </w:r>
      <w:r w:rsidRPr="00266728">
        <w:rPr>
          <w:rFonts w:ascii="FrankRuehl" w:hAnsi="FrankRuehl" w:cs="Miriam" w:hint="cs"/>
          <w:rtl/>
        </w:rPr>
        <w:t>בעניין</w:t>
      </w:r>
      <w:r w:rsidRPr="00266728">
        <w:rPr>
          <w:rFonts w:ascii="FrankRuehl" w:hAnsi="FrankRuehl" w:cs="FrankRuehl" w:hint="cs"/>
          <w:sz w:val="28"/>
          <w:szCs w:val="28"/>
          <w:rtl/>
        </w:rPr>
        <w:t xml:space="preserve"> </w:t>
      </w:r>
      <w:r w:rsidRPr="00266728">
        <w:rPr>
          <w:rFonts w:ascii="FrankRuehl" w:hAnsi="FrankRuehl" w:cs="Miriam" w:hint="cs"/>
          <w:rtl/>
        </w:rPr>
        <w:t>מצרי</w:t>
      </w:r>
      <w:r w:rsidRPr="00266728">
        <w:rPr>
          <w:rFonts w:ascii="FrankRuehl" w:hAnsi="FrankRuehl" w:cs="FrankRuehl" w:hint="cs"/>
          <w:sz w:val="28"/>
          <w:szCs w:val="28"/>
          <w:rtl/>
        </w:rPr>
        <w:t xml:space="preserve">, </w:t>
      </w:r>
      <w:r w:rsidRPr="00266728">
        <w:rPr>
          <w:rFonts w:ascii="FrankRuehl" w:hAnsi="FrankRuehl" w:cs="Miriam" w:hint="cs"/>
          <w:rtl/>
        </w:rPr>
        <w:t>בעניין טורג'מן</w:t>
      </w:r>
      <w:r w:rsidRPr="00266728">
        <w:rPr>
          <w:rFonts w:ascii="FrankRuehl" w:hAnsi="FrankRuehl" w:cs="FrankRuehl" w:hint="cs"/>
          <w:sz w:val="28"/>
          <w:szCs w:val="28"/>
          <w:rtl/>
        </w:rPr>
        <w:t>,</w:t>
      </w:r>
      <w:r w:rsidRPr="00266728">
        <w:rPr>
          <w:rFonts w:ascii="FrankRuehl" w:hAnsi="FrankRuehl" w:cs="Miriam" w:hint="cs"/>
          <w:rtl/>
        </w:rPr>
        <w:t xml:space="preserve"> בעניין קואן ובעניין ונונו</w:t>
      </w:r>
      <w:r w:rsidRPr="00266728">
        <w:rPr>
          <w:rFonts w:ascii="FrankRuehl" w:hAnsi="FrankRuehl" w:cs="FrankRuehl" w:hint="cs"/>
          <w:sz w:val="28"/>
          <w:szCs w:val="28"/>
          <w:rtl/>
        </w:rPr>
        <w:t>].</w:t>
      </w:r>
    </w:p>
    <w:p w14:paraId="3C5F69A9" w14:textId="77777777" w:rsidR="00E87B51" w:rsidRPr="00266728" w:rsidRDefault="00E87B51" w:rsidP="00E87B51">
      <w:pPr>
        <w:spacing w:line="360" w:lineRule="auto"/>
        <w:jc w:val="both"/>
        <w:rPr>
          <w:rFonts w:ascii="FrankRuehl" w:hAnsi="FrankRuehl" w:cs="FrankRuehl"/>
          <w:sz w:val="28"/>
          <w:szCs w:val="28"/>
          <w:rtl/>
        </w:rPr>
      </w:pPr>
    </w:p>
    <w:p w14:paraId="33654CC4" w14:textId="77777777" w:rsidR="00E87B51" w:rsidRPr="00266728" w:rsidRDefault="00E87B51" w:rsidP="00E87B51">
      <w:pPr>
        <w:spacing w:line="360" w:lineRule="auto"/>
        <w:jc w:val="both"/>
        <w:rPr>
          <w:rFonts w:cs="FrankRuehl"/>
          <w:sz w:val="28"/>
          <w:szCs w:val="28"/>
          <w:rtl/>
        </w:rPr>
      </w:pPr>
      <w:r w:rsidRPr="00266728">
        <w:rPr>
          <w:rFonts w:cs="FrankRuehl" w:hint="cs"/>
          <w:sz w:val="28"/>
          <w:szCs w:val="28"/>
          <w:rtl/>
        </w:rPr>
        <w:t>18.</w:t>
      </w:r>
      <w:r w:rsidRPr="00266728">
        <w:rPr>
          <w:rFonts w:cs="FrankRuehl" w:hint="cs"/>
          <w:sz w:val="28"/>
          <w:szCs w:val="28"/>
          <w:rtl/>
        </w:rPr>
        <w:tab/>
        <w:t xml:space="preserve">נוכח כל האמור, אני קובע שמתחם העונש ההולם בגין עבירה של סחר בסם מסוכן מסוג קוקאין, במשקל 10 גרם, נע בין 12 ל-24 חודשי מאסר. </w:t>
      </w:r>
    </w:p>
    <w:p w14:paraId="503EC2E9" w14:textId="77777777" w:rsidR="00E87B51" w:rsidRPr="00266728" w:rsidRDefault="00E87B51" w:rsidP="00E87B51">
      <w:pPr>
        <w:spacing w:line="360" w:lineRule="auto"/>
        <w:jc w:val="both"/>
        <w:rPr>
          <w:rFonts w:ascii="FrankRuehl" w:hAnsi="FrankRuehl" w:cs="FrankRuehl"/>
          <w:b/>
          <w:bCs/>
          <w:sz w:val="28"/>
          <w:szCs w:val="28"/>
        </w:rPr>
      </w:pPr>
      <w:r w:rsidRPr="00266728">
        <w:rPr>
          <w:rFonts w:cs="FrankRuehl" w:hint="cs"/>
          <w:sz w:val="28"/>
          <w:szCs w:val="28"/>
          <w:rtl/>
        </w:rPr>
        <w:t xml:space="preserve">המתחם העונשי בגין עבירה של סיוע לסחר בסם מסוכן, בנסיבות המקרה הנדון לפני, היינו </w:t>
      </w:r>
      <w:r w:rsidRPr="00266728">
        <w:rPr>
          <w:rFonts w:cs="FrankRuehl"/>
          <w:sz w:val="28"/>
          <w:szCs w:val="28"/>
          <w:rtl/>
        </w:rPr>
        <w:t>–</w:t>
      </w:r>
      <w:r w:rsidRPr="00266728">
        <w:rPr>
          <w:rFonts w:cs="FrankRuehl" w:hint="cs"/>
          <w:sz w:val="28"/>
          <w:szCs w:val="28"/>
          <w:rtl/>
        </w:rPr>
        <w:t xml:space="preserve"> סם מסוכן מסוג קוקאין במשקל של 8 גרם, כאשר חלקו של המסייע אינו ברור ומכתב האישום עולה שהוא הסתכם בישיבה ברכב לצד המבצע העיקרי בזמן ביצוע המכירה, נע בין 3 ל-7 חודשי מאסר בפועל, כפי שנקבע בעניינו של נאשם 3. במאמר מוסגר אציין שסיוע באופן אקטיבי יותר יכול היה להוביל לקביעת מתחם עונשי מחמיר יותר לעבירת הסיוע.</w:t>
      </w:r>
    </w:p>
    <w:p w14:paraId="12C837F8" w14:textId="77777777" w:rsidR="00E87B51" w:rsidRPr="00266728" w:rsidRDefault="00E87B51" w:rsidP="00E87B51">
      <w:pPr>
        <w:spacing w:line="360" w:lineRule="auto"/>
        <w:ind w:left="8"/>
        <w:jc w:val="both"/>
        <w:rPr>
          <w:rFonts w:ascii="FrankRuehl" w:hAnsi="FrankRuehl" w:cs="FrankRuehl"/>
          <w:sz w:val="28"/>
          <w:szCs w:val="28"/>
          <w:rtl/>
        </w:rPr>
      </w:pPr>
    </w:p>
    <w:p w14:paraId="2617D7F9" w14:textId="77777777" w:rsidR="00E87B51" w:rsidRPr="00266728" w:rsidRDefault="00E87B51" w:rsidP="00E87B51">
      <w:pPr>
        <w:spacing w:line="360" w:lineRule="auto"/>
        <w:ind w:left="8"/>
        <w:jc w:val="both"/>
        <w:rPr>
          <w:rFonts w:ascii="FrankRuehl" w:hAnsi="FrankRuehl" w:cs="FrankRuehl"/>
          <w:sz w:val="28"/>
          <w:szCs w:val="28"/>
        </w:rPr>
      </w:pPr>
      <w:r w:rsidRPr="00266728">
        <w:rPr>
          <w:rFonts w:ascii="Miriam" w:hAnsi="Miriam" w:cs="Miriam" w:hint="cs"/>
          <w:sz w:val="28"/>
          <w:szCs w:val="28"/>
          <w:rtl/>
        </w:rPr>
        <w:t>נסיבות שאינן קשורות בביצוע העבירה</w:t>
      </w:r>
    </w:p>
    <w:p w14:paraId="7BC52BBE" w14:textId="77777777" w:rsidR="00E87B51" w:rsidRPr="00266728" w:rsidRDefault="00E87B51" w:rsidP="00E87B51">
      <w:pPr>
        <w:spacing w:line="360" w:lineRule="auto"/>
        <w:ind w:left="368"/>
        <w:jc w:val="both"/>
        <w:rPr>
          <w:rFonts w:ascii="FrankRuehl" w:hAnsi="FrankRuehl" w:cs="FrankRuehl"/>
          <w:sz w:val="28"/>
          <w:szCs w:val="28"/>
        </w:rPr>
      </w:pPr>
    </w:p>
    <w:p w14:paraId="562C1261" w14:textId="77777777" w:rsidR="00E87B51" w:rsidRPr="00266728" w:rsidRDefault="00E87B51" w:rsidP="00E87B51">
      <w:pPr>
        <w:spacing w:line="360" w:lineRule="auto"/>
        <w:jc w:val="both"/>
        <w:rPr>
          <w:rFonts w:ascii="FrankRuehl" w:eastAsia="FrankRuehl" w:hAnsi="FrankRuehl" w:cs="FrankRuehl"/>
          <w:sz w:val="28"/>
          <w:szCs w:val="28"/>
        </w:rPr>
      </w:pPr>
      <w:r w:rsidRPr="00266728">
        <w:rPr>
          <w:rFonts w:ascii="FrankRuehl" w:hAnsi="FrankRuehl" w:cs="FrankRuehl" w:hint="cs"/>
          <w:sz w:val="28"/>
          <w:szCs w:val="28"/>
          <w:rtl/>
        </w:rPr>
        <w:t>19.</w:t>
      </w:r>
      <w:r w:rsidRPr="00266728">
        <w:rPr>
          <w:rFonts w:ascii="FrankRuehl" w:hAnsi="FrankRuehl" w:cs="FrankRuehl" w:hint="cs"/>
          <w:sz w:val="28"/>
          <w:szCs w:val="28"/>
          <w:rtl/>
        </w:rPr>
        <w:tab/>
        <w:t xml:space="preserve">הנאשם, כבן 23, נשוי ואב לילד כבן 8 חודשים. משכך, וכאשר נטען שהנאשם הינו מפרנס יחיד, ריצוי עונש מאסר יפגע במשפחתו. מנגד, כאשר בעבירות של סחר בסם מסוכן עסקינן, מצאו לא אחת בתי המשפט לתת משקל נמוך לנימוק זה גם במצבים בהם נמצא שהנזק שעלול היה להיגרם למשפחת הנאשם היה קיצוני מהמקרה שלפנינו [ראו לדוגמא: </w:t>
      </w:r>
      <w:hyperlink r:id="rId47" w:history="1">
        <w:r w:rsidR="003A3AEA" w:rsidRPr="003A3AEA">
          <w:rPr>
            <w:rFonts w:ascii="FrankRuehl" w:eastAsia="FrankRuehl" w:hAnsi="FrankRuehl" w:cs="FrankRuehl"/>
            <w:color w:val="0000FF"/>
            <w:sz w:val="28"/>
            <w:szCs w:val="28"/>
            <w:u w:val="single"/>
            <w:rtl/>
          </w:rPr>
          <w:t>ת"פ (חי') 1276-05-15</w:t>
        </w:r>
      </w:hyperlink>
      <w:r w:rsidRPr="00266728">
        <w:rPr>
          <w:rFonts w:ascii="FrankRuehl" w:eastAsia="FrankRuehl" w:hAnsi="FrankRuehl" w:cs="FrankRuehl" w:hint="cs"/>
          <w:sz w:val="28"/>
          <w:szCs w:val="28"/>
          <w:rtl/>
        </w:rPr>
        <w:t xml:space="preserve"> </w:t>
      </w:r>
      <w:r w:rsidRPr="00266728">
        <w:rPr>
          <w:rFonts w:ascii="Miriam" w:eastAsia="FrankRuehl" w:hAnsi="Miriam" w:cs="Miriam" w:hint="cs"/>
          <w:rtl/>
        </w:rPr>
        <w:t>מדינת ישראל נ' רחמימוב</w:t>
      </w:r>
      <w:r w:rsidRPr="00266728">
        <w:rPr>
          <w:rFonts w:ascii="FrankRuehl" w:eastAsia="FrankRuehl" w:hAnsi="FrankRuehl" w:cs="FrankRuehl" w:hint="cs"/>
          <w:sz w:val="28"/>
          <w:szCs w:val="28"/>
          <w:rtl/>
        </w:rPr>
        <w:t xml:space="preserve"> (4.12.2016)]. </w:t>
      </w:r>
    </w:p>
    <w:p w14:paraId="73CA04E7" w14:textId="77777777" w:rsidR="00E87B51" w:rsidRPr="00266728" w:rsidRDefault="00E87B51" w:rsidP="00E87B51">
      <w:pPr>
        <w:rPr>
          <w:rFonts w:ascii="FrankRuehl" w:hAnsi="FrankRuehl" w:cs="FrankRuehl"/>
          <w:sz w:val="28"/>
          <w:szCs w:val="28"/>
        </w:rPr>
      </w:pPr>
    </w:p>
    <w:p w14:paraId="282B00D0"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מתסקיר שירות המבחן עולה שהנאשם החל לעבוד בחברת הסעות כ-3 חודשים טרם מעצרו. לחובת הנאשם שני גמרי דין (</w:t>
      </w:r>
      <w:r w:rsidRPr="00266728">
        <w:rPr>
          <w:rFonts w:ascii="Miriam" w:hAnsi="Miriam" w:cs="Miriam" w:hint="cs"/>
          <w:rtl/>
        </w:rPr>
        <w:t>יא/</w:t>
      </w:r>
      <w:r w:rsidRPr="00266728">
        <w:rPr>
          <w:rFonts w:ascii="FrankRuehl" w:hAnsi="FrankRuehl" w:cs="Miriam" w:hint="cs"/>
          <w:rtl/>
        </w:rPr>
        <w:t>1</w:t>
      </w:r>
      <w:r w:rsidRPr="00266728">
        <w:rPr>
          <w:rFonts w:ascii="FrankRuehl" w:hAnsi="FrankRuehl" w:cs="FrankRuehl" w:hint="cs"/>
          <w:sz w:val="28"/>
          <w:szCs w:val="28"/>
          <w:rtl/>
        </w:rPr>
        <w:t xml:space="preserve">), מהשנים 2011 ו-2014 בעבירות של פירוק חלקים מרכב; העלבת עובד ציבור; ניסיון לתקיפת עובד ציבור; החזקת נכס חשוד כגנוב; נהיגת רכב מנועי ללא רישיון; הפרעה לשוטר והחזקת רכב החשוד כגנוב, בגינם הוטלו עליו עונשים שיקומיים. </w:t>
      </w:r>
    </w:p>
    <w:p w14:paraId="14CAFED0"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בהעדר טיפול, התרשם שירות המבחן כי גבולות פנימיים לא מגובשים אצל הנאשם, עשויים להביאו לבחור בפתרונות מהירים אך שוליים, לצורך קידום צרכיו האישיים, כאשר יימצא במצבי לחץ ומשבר, באופן המצביע על קיום סיכון להמשך מעורבות עבריינית חוזרת.</w:t>
      </w:r>
    </w:p>
    <w:p w14:paraId="4A9E1D78"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מהתסקיר עולה שהנאשם ביטא שאיפות באשר לעתידו האישי והמקצועי, והביע נכונות להשתלב בהליך טיפולי במסגרת שירות המבחן. הנאשם אכן שולב בהליך ייעודי, הגיע באופן סדיר, גילה עניין בתכנים, עמד בכללי המסגרת והסמכות, ובדיקות שתן שמסר נמצאו נקיות. ואולם, לאחר שנמצא שהנאשם התקשה לשתף ולהעמיק במצבו, עדכן שירות המבחן שהנאשם מיצה את יכולתו להיתרם מההליך, וכי אין עוד מקום למעורבות טיפולית בעניינו. עוד עולה מהתסקיר שניסיונות שיקום קודמים לא צלחו וכי בעונשים קודמים שהוטלו על הנאשם לא היה כדי להרתיעו מלשוב ולבצע עבירות.</w:t>
      </w:r>
    </w:p>
    <w:p w14:paraId="2EDD6F5E"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לזכות הנאשם יש לזקוף את הודאתו במיוחס לו, את לקיחת האחריות ואת החרטה שהביע.</w:t>
      </w:r>
    </w:p>
    <w:p w14:paraId="00063CC6" w14:textId="77777777" w:rsidR="00E87B51" w:rsidRPr="00266728" w:rsidRDefault="00E87B51" w:rsidP="00E87B51">
      <w:pPr>
        <w:spacing w:line="360" w:lineRule="auto"/>
        <w:jc w:val="both"/>
        <w:rPr>
          <w:rFonts w:ascii="FrankRuehl" w:hAnsi="FrankRuehl" w:cs="FrankRuehl"/>
          <w:sz w:val="28"/>
          <w:szCs w:val="28"/>
          <w:rtl/>
        </w:rPr>
      </w:pPr>
    </w:p>
    <w:p w14:paraId="0A562052"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20.</w:t>
      </w:r>
      <w:r w:rsidRPr="00266728">
        <w:rPr>
          <w:rFonts w:ascii="FrankRuehl" w:hAnsi="FrankRuehl" w:cs="FrankRuehl" w:hint="cs"/>
          <w:sz w:val="28"/>
          <w:szCs w:val="28"/>
          <w:rtl/>
        </w:rPr>
        <w:tab/>
        <w:t xml:space="preserve">במצב דברים זה, לא מצאתי לחרוג ממתחמי הענישה שנקבעו מטעמי שיקום. לצד זאת מצאתי להתחשב בשאיפותיו החיוביות של הנאשם ובהליך השיקומי החלקי שעבר, כמו גם בהודאתו, בלקיחת האחריות על מעשיו ובעובדה שהוא לא ריצה בעבר עונש מאסר, כדי למקמו בחלק התחתון של המתחם. עוד אציין שמצאתי לדחות את טענת ההגנה לפיה מדובר ב"מעידה חד פעמית", זאת בהתחשב בעובדה שמדובר בשני אירועי סחר נפרדים, הנפרסים על פני חודש ימים, בסוג הסם וכמותו בכל מכירה, </w:t>
      </w:r>
      <w:r>
        <w:rPr>
          <w:rFonts w:ascii="FrankRuehl" w:hAnsi="FrankRuehl" w:cs="FrankRuehl" w:hint="cs"/>
          <w:sz w:val="28"/>
          <w:szCs w:val="28"/>
          <w:rtl/>
        </w:rPr>
        <w:t>ו</w:t>
      </w:r>
      <w:r w:rsidRPr="00266728">
        <w:rPr>
          <w:rFonts w:ascii="FrankRuehl" w:hAnsi="FrankRuehl" w:cs="FrankRuehl" w:hint="cs"/>
          <w:sz w:val="28"/>
          <w:szCs w:val="28"/>
          <w:rtl/>
        </w:rPr>
        <w:t xml:space="preserve">בעובדה שהנאשם חבר לאחרים על מנת לבצע את העסקאות. </w:t>
      </w:r>
    </w:p>
    <w:p w14:paraId="25229999" w14:textId="77777777" w:rsidR="00E87B51" w:rsidRPr="00266728" w:rsidRDefault="00E87B51" w:rsidP="00E87B51">
      <w:pPr>
        <w:spacing w:line="360" w:lineRule="auto"/>
        <w:jc w:val="both"/>
        <w:rPr>
          <w:rFonts w:ascii="FrankRuehl" w:hAnsi="FrankRuehl" w:cs="FrankRuehl"/>
          <w:sz w:val="28"/>
          <w:szCs w:val="28"/>
          <w:rtl/>
        </w:rPr>
      </w:pPr>
    </w:p>
    <w:p w14:paraId="3B6B3F5E"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21.</w:t>
      </w:r>
      <w:r w:rsidRPr="00266728">
        <w:rPr>
          <w:rFonts w:ascii="FrankRuehl" w:hAnsi="FrankRuehl" w:cs="FrankRuehl" w:hint="cs"/>
          <w:sz w:val="28"/>
          <w:szCs w:val="28"/>
          <w:rtl/>
        </w:rPr>
        <w:tab/>
        <w:t xml:space="preserve">בשולי הדברים אציין שלא נעלמה מעיני המלצת שירות המבחן שלא להטיל על הנאשם עונש מאסר בפועל. עם זאת, יש לזכור שהמלצת שירות המבחן כשמה כן היא, המלצה בלבד, כאשר שירות המבחן רואה לנגד עיניו בראש ובראשונה את הנאשם ואת שיקומו, בעוד שתפקידו של בית המשפט לגזור את עונשו של הנאשם מתוך ראיית התמונה הכוללת, תוך איזון כלל שיקולי הענישה (ראו: </w:t>
      </w:r>
      <w:r w:rsidRPr="00266728">
        <w:rPr>
          <w:rFonts w:ascii="FrankRuehl" w:hAnsi="FrankRuehl" w:cs="Miriam" w:hint="cs"/>
          <w:rtl/>
        </w:rPr>
        <w:t>עניין חביף</w:t>
      </w:r>
      <w:r w:rsidRPr="00266728">
        <w:rPr>
          <w:rFonts w:ascii="FrankRuehl" w:hAnsi="FrankRuehl" w:cs="FrankRuehl" w:hint="cs"/>
          <w:sz w:val="28"/>
          <w:szCs w:val="28"/>
          <w:rtl/>
        </w:rPr>
        <w:t xml:space="preserve">). במקרה שלפני הטלת עונש שאינו כולל רכיב של מאסר בפועל, יחטא לאינטרס הציבורי במלחמה בנגע הסמים ויפגע בצורה משמעותית בשיקולי ההרתעה. </w:t>
      </w:r>
    </w:p>
    <w:p w14:paraId="1C6AD709" w14:textId="77777777" w:rsidR="00E87B51" w:rsidRPr="00266728" w:rsidRDefault="00E87B51" w:rsidP="00E87B51">
      <w:pPr>
        <w:spacing w:line="360" w:lineRule="auto"/>
        <w:ind w:left="8"/>
        <w:jc w:val="both"/>
        <w:rPr>
          <w:rFonts w:ascii="FrankRuehl" w:hAnsi="FrankRuehl" w:cs="FrankRuehl"/>
          <w:sz w:val="28"/>
          <w:szCs w:val="28"/>
          <w:rtl/>
        </w:rPr>
      </w:pPr>
    </w:p>
    <w:p w14:paraId="49C83E99" w14:textId="77777777" w:rsidR="00E87B51" w:rsidRPr="00266728" w:rsidRDefault="00E87B51" w:rsidP="00E87B51">
      <w:pPr>
        <w:spacing w:line="360" w:lineRule="auto"/>
        <w:jc w:val="both"/>
        <w:rPr>
          <w:rFonts w:ascii="Miriam" w:hAnsi="Miriam" w:cs="Miriam"/>
          <w:sz w:val="28"/>
          <w:szCs w:val="28"/>
          <w:rtl/>
        </w:rPr>
      </w:pPr>
      <w:r w:rsidRPr="00266728">
        <w:rPr>
          <w:rFonts w:ascii="Miriam" w:hAnsi="Miriam" w:cs="Miriam" w:hint="cs"/>
          <w:sz w:val="28"/>
          <w:szCs w:val="28"/>
          <w:rtl/>
        </w:rPr>
        <w:t>רכיבי ענישה נוספים</w:t>
      </w:r>
    </w:p>
    <w:p w14:paraId="2216549E" w14:textId="77777777" w:rsidR="00E87B51" w:rsidRPr="00266728" w:rsidRDefault="00E87B51" w:rsidP="00E87B51">
      <w:pPr>
        <w:spacing w:line="360" w:lineRule="auto"/>
        <w:ind w:left="720"/>
        <w:jc w:val="both"/>
        <w:rPr>
          <w:rFonts w:ascii="FrankRuehl" w:hAnsi="FrankRuehl" w:cs="FrankRuehl"/>
          <w:sz w:val="28"/>
          <w:szCs w:val="28"/>
        </w:rPr>
      </w:pPr>
    </w:p>
    <w:p w14:paraId="4DB8ED7E"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22.</w:t>
      </w:r>
      <w:r w:rsidRPr="00266728">
        <w:rPr>
          <w:rFonts w:ascii="FrankRuehl" w:hAnsi="FrankRuehl" w:cs="FrankRuehl"/>
          <w:sz w:val="28"/>
          <w:szCs w:val="28"/>
          <w:rtl/>
        </w:rPr>
        <w:tab/>
      </w:r>
      <w:r w:rsidRPr="00266728">
        <w:rPr>
          <w:rFonts w:ascii="FrankRuehl" w:hAnsi="FrankRuehl" w:cs="FrankRuehl" w:hint="cs"/>
          <w:b/>
          <w:bCs/>
          <w:sz w:val="28"/>
          <w:szCs w:val="28"/>
          <w:rtl/>
        </w:rPr>
        <w:t xml:space="preserve">חילוט כלי הרכב והכסף המזומן - </w:t>
      </w:r>
      <w:r w:rsidRPr="00266728">
        <w:rPr>
          <w:rFonts w:ascii="FrankRuehl" w:hAnsi="FrankRuehl" w:cs="FrankRuehl" w:hint="cs"/>
          <w:sz w:val="28"/>
          <w:szCs w:val="28"/>
          <w:rtl/>
        </w:rPr>
        <w:t>על אף הסכמת ההגנה לחילוט הכסף שנתפס, אינני מורה על חילוטו, זאת בשים לב להסכמת הצדדים במעמד הצגת ההסדר הדיוני ביום 21.1.2019, לפיה כל הכסף שנתפס יושב לידי הנאשם. באותו מעמד אף הוסכם על השבת טרקטורון שנתפס אצל הנאשם.</w:t>
      </w:r>
    </w:p>
    <w:p w14:paraId="4A7BC82D"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 xml:space="preserve">מטעם ההגנה לא נטען דבר לעניין עתירת המאשימה לחילוט רכב הסקודה, אולם אצא מנקודת הנחה שהיא מתנגדת לחילוטו. </w:t>
      </w:r>
    </w:p>
    <w:p w14:paraId="09BB322E" w14:textId="77777777" w:rsidR="00E87B51" w:rsidRPr="00266728" w:rsidRDefault="00E87B51" w:rsidP="00E87B51">
      <w:pPr>
        <w:spacing w:line="360" w:lineRule="auto"/>
        <w:jc w:val="both"/>
        <w:rPr>
          <w:rFonts w:ascii="FrankRuehl" w:hAnsi="FrankRuehl" w:cs="FrankRuehl"/>
          <w:sz w:val="28"/>
          <w:szCs w:val="28"/>
          <w:rtl/>
        </w:rPr>
      </w:pPr>
    </w:p>
    <w:p w14:paraId="6D80BB4A" w14:textId="77777777" w:rsidR="00E87B51" w:rsidRPr="00266728" w:rsidRDefault="00E87B51" w:rsidP="00E87B51">
      <w:pPr>
        <w:spacing w:line="360" w:lineRule="auto"/>
        <w:jc w:val="both"/>
        <w:rPr>
          <w:rFonts w:ascii="FrankRuehl" w:hAnsi="FrankRuehl" w:cs="FrankRuehl"/>
          <w:sz w:val="28"/>
          <w:szCs w:val="28"/>
          <w:rtl/>
        </w:rPr>
      </w:pPr>
    </w:p>
    <w:p w14:paraId="7E9E0901" w14:textId="77777777" w:rsidR="00E87B51" w:rsidRPr="00266728" w:rsidRDefault="00E87B51" w:rsidP="00E87B51">
      <w:pPr>
        <w:spacing w:line="360" w:lineRule="auto"/>
        <w:jc w:val="both"/>
        <w:rPr>
          <w:rFonts w:ascii="FrankRuehl" w:hAnsi="FrankRuehl" w:cs="FrankRuehl"/>
          <w:sz w:val="28"/>
          <w:szCs w:val="28"/>
          <w:rtl/>
        </w:rPr>
      </w:pPr>
    </w:p>
    <w:p w14:paraId="0FCC66C6" w14:textId="77777777" w:rsidR="00E87B51" w:rsidRPr="00266728" w:rsidRDefault="007C0498" w:rsidP="00E87B51">
      <w:pPr>
        <w:spacing w:line="360" w:lineRule="auto"/>
        <w:jc w:val="both"/>
        <w:rPr>
          <w:rFonts w:cs="FrankRuehl"/>
          <w:sz w:val="26"/>
          <w:szCs w:val="26"/>
          <w:rtl/>
          <w:lang w:eastAsia="he-IL"/>
        </w:rPr>
      </w:pPr>
      <w:hyperlink r:id="rId48" w:history="1">
        <w:r w:rsidRPr="007C0498">
          <w:rPr>
            <w:rStyle w:val="Hyperlink"/>
            <w:rFonts w:ascii="FrankRuehl" w:hAnsi="FrankRuehl" w:cs="FrankRuehl" w:hint="eastAsia"/>
            <w:sz w:val="28"/>
            <w:szCs w:val="28"/>
            <w:rtl/>
          </w:rPr>
          <w:t>סעיף</w:t>
        </w:r>
        <w:r w:rsidRPr="007C0498">
          <w:rPr>
            <w:rStyle w:val="Hyperlink"/>
            <w:rFonts w:ascii="FrankRuehl" w:hAnsi="FrankRuehl" w:cs="FrankRuehl"/>
            <w:sz w:val="28"/>
            <w:szCs w:val="28"/>
            <w:rtl/>
          </w:rPr>
          <w:t xml:space="preserve"> 36א(א)</w:t>
        </w:r>
      </w:hyperlink>
      <w:r w:rsidR="00E87B51" w:rsidRPr="00266728">
        <w:rPr>
          <w:rFonts w:ascii="FrankRuehl" w:hAnsi="FrankRuehl" w:cs="FrankRuehl" w:hint="cs"/>
          <w:sz w:val="28"/>
          <w:szCs w:val="28"/>
          <w:rtl/>
        </w:rPr>
        <w:t xml:space="preserve"> לפקודה קובע כדלקמן:</w:t>
      </w:r>
    </w:p>
    <w:p w14:paraId="2F8F73B3" w14:textId="77777777" w:rsidR="00E87B51" w:rsidRPr="00266728" w:rsidRDefault="00E87B51" w:rsidP="00E87B51">
      <w:pPr>
        <w:spacing w:line="360" w:lineRule="auto"/>
        <w:jc w:val="both"/>
        <w:rPr>
          <w:rFonts w:cs="FrankRuehl"/>
          <w:sz w:val="26"/>
          <w:szCs w:val="26"/>
          <w:rtl/>
          <w:lang w:eastAsia="he-IL"/>
        </w:rPr>
      </w:pPr>
    </w:p>
    <w:p w14:paraId="2D567597" w14:textId="77777777" w:rsidR="00E87B51" w:rsidRPr="00266728" w:rsidRDefault="00E87B51" w:rsidP="00E87B51">
      <w:pPr>
        <w:spacing w:line="360" w:lineRule="auto"/>
        <w:ind w:left="992" w:right="567"/>
        <w:jc w:val="both"/>
        <w:rPr>
          <w:rFonts w:cs="FrankRuehl"/>
          <w:b/>
          <w:bCs/>
          <w:sz w:val="28"/>
          <w:szCs w:val="28"/>
          <w:rtl/>
          <w:lang w:eastAsia="he-IL"/>
        </w:rPr>
      </w:pPr>
      <w:r w:rsidRPr="00266728">
        <w:rPr>
          <w:rFonts w:cs="FrankRuehl"/>
          <w:b/>
          <w:bCs/>
          <w:sz w:val="28"/>
          <w:szCs w:val="28"/>
          <w:rtl/>
          <w:lang w:eastAsia="he-IL"/>
        </w:rPr>
        <w:t>הורשע אדם בעבירה של עסקת סמים, יצווה בית המשפט, זולת אם סבר שלא לעשות כן מנימוקים מיוחדים שיפרט, כי בנוסף לכל עונש יחולט לאוצר המדינה כל רכוש שהוא –</w:t>
      </w:r>
    </w:p>
    <w:p w14:paraId="68E9FA58" w14:textId="77777777" w:rsidR="00E87B51" w:rsidRPr="00266728" w:rsidRDefault="00E87B51" w:rsidP="00E87B51">
      <w:pPr>
        <w:widowControl w:val="0"/>
        <w:tabs>
          <w:tab w:val="left" w:pos="1021"/>
          <w:tab w:val="left" w:pos="1474"/>
          <w:tab w:val="left" w:pos="1928"/>
          <w:tab w:val="left" w:pos="2381"/>
          <w:tab w:val="left" w:pos="2835"/>
          <w:tab w:val="right" w:leader="dot" w:pos="6259"/>
        </w:tabs>
        <w:suppressAutoHyphens/>
        <w:autoSpaceDE w:val="0"/>
        <w:autoSpaceDN w:val="0"/>
        <w:spacing w:before="72" w:line="360" w:lineRule="auto"/>
        <w:ind w:left="1440" w:right="567" w:hanging="448"/>
        <w:jc w:val="both"/>
        <w:rPr>
          <w:rFonts w:cs="FrankRuehl"/>
          <w:b/>
          <w:bCs/>
          <w:sz w:val="28"/>
          <w:szCs w:val="28"/>
          <w:rtl/>
          <w:lang w:eastAsia="he-IL"/>
        </w:rPr>
      </w:pPr>
      <w:r w:rsidRPr="00266728">
        <w:rPr>
          <w:rFonts w:cs="FrankRuehl"/>
          <w:b/>
          <w:bCs/>
          <w:sz w:val="28"/>
          <w:szCs w:val="28"/>
          <w:rtl/>
          <w:lang w:eastAsia="he-IL"/>
        </w:rPr>
        <w:tab/>
      </w:r>
      <w:r w:rsidRPr="00266728">
        <w:rPr>
          <w:rFonts w:cs="FrankRuehl"/>
          <w:b/>
          <w:bCs/>
          <w:sz w:val="28"/>
          <w:szCs w:val="28"/>
          <w:rtl/>
          <w:lang w:eastAsia="he-IL"/>
        </w:rPr>
        <w:tab/>
        <w:t>(1)</w:t>
      </w:r>
      <w:r w:rsidRPr="00266728">
        <w:rPr>
          <w:rFonts w:cs="FrankRuehl"/>
          <w:b/>
          <w:bCs/>
          <w:sz w:val="28"/>
          <w:szCs w:val="28"/>
          <w:rtl/>
          <w:lang w:eastAsia="he-IL"/>
        </w:rPr>
        <w:tab/>
        <w:t>רכוש ששימש או נועד לשמש כאמצעי לביצוע העבירה או ששימש או נועד לשמש כדי לאפשר את ביצוע העבירה;</w:t>
      </w:r>
    </w:p>
    <w:p w14:paraId="7335EFA9" w14:textId="77777777" w:rsidR="00E87B51" w:rsidRPr="00266728" w:rsidRDefault="00E87B51" w:rsidP="00E87B51">
      <w:pPr>
        <w:spacing w:line="360" w:lineRule="auto"/>
        <w:jc w:val="both"/>
        <w:rPr>
          <w:rFonts w:ascii="FrankRuehl" w:hAnsi="FrankRuehl" w:cs="FrankRuehl"/>
          <w:sz w:val="28"/>
          <w:szCs w:val="28"/>
          <w:rtl/>
        </w:rPr>
      </w:pPr>
    </w:p>
    <w:p w14:paraId="77382399"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 xml:space="preserve">עינינו הרואות שהמחוקק נקט בלשון ציווי על חילוט רכוש ששימש כאמצעי לביצוע העבירה או נועד לאפשר את ביצועה, כאשר על מנת לחרוג מכלל זה, על בית המשפט לספק "נימוקים מיוחדים". </w:t>
      </w:r>
    </w:p>
    <w:p w14:paraId="3FBA9281" w14:textId="77777777" w:rsidR="00E87B51" w:rsidRPr="00266728"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 xml:space="preserve">מעובדות כתב האישום בהן הודה הנאשם עולה באופן ברור שבאישום השני הגיע הנאשם למקום המפגש כשהוא עצמו נוהג ברכב הסקודה. ברכב זה הגיעו הן הסמים והן הסוחרים למקום המפגש, ובתוכו התבצעה עסקת הסמים, כאשר הנאשם וחברו נותרו לשבת בתוכו במהלך ביצוע העסקה. </w:t>
      </w:r>
    </w:p>
    <w:p w14:paraId="73932452" w14:textId="77777777" w:rsidR="00E87B51" w:rsidRPr="00266728" w:rsidRDefault="00E87B51" w:rsidP="00E87B51">
      <w:pPr>
        <w:spacing w:line="360" w:lineRule="auto"/>
        <w:jc w:val="both"/>
        <w:rPr>
          <w:rFonts w:ascii="FrankRuehl" w:hAnsi="FrankRuehl" w:cs="FrankRuehl"/>
          <w:sz w:val="28"/>
          <w:szCs w:val="28"/>
          <w:rtl/>
        </w:rPr>
      </w:pPr>
    </w:p>
    <w:p w14:paraId="6EE5463D"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משנמצא שהנאשם השתמש בכלי הרכב, ושכלי הרכב אפשר את ביצוע העבירה, ובהעדר "נימוקים מיוחדים" להימנע מכך, מצאתי להורות על חילוטו.</w:t>
      </w:r>
    </w:p>
    <w:p w14:paraId="6CC47417" w14:textId="77777777" w:rsidR="00E87B51" w:rsidRPr="00266728" w:rsidRDefault="00E87B51" w:rsidP="00E87B51">
      <w:pPr>
        <w:spacing w:line="360" w:lineRule="auto"/>
        <w:ind w:left="720"/>
        <w:jc w:val="both"/>
        <w:rPr>
          <w:rFonts w:ascii="FrankRuehl" w:hAnsi="FrankRuehl" w:cs="FrankRuehl"/>
          <w:sz w:val="28"/>
          <w:szCs w:val="28"/>
        </w:rPr>
      </w:pPr>
    </w:p>
    <w:p w14:paraId="47A67FC8"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23.</w:t>
      </w:r>
      <w:r w:rsidRPr="00266728">
        <w:rPr>
          <w:rFonts w:ascii="FrankRuehl" w:hAnsi="FrankRuehl" w:cs="FrankRuehl" w:hint="cs"/>
          <w:sz w:val="28"/>
          <w:szCs w:val="28"/>
          <w:rtl/>
        </w:rPr>
        <w:tab/>
      </w:r>
      <w:r w:rsidRPr="00266728">
        <w:rPr>
          <w:rFonts w:ascii="FrankRuehl" w:hAnsi="FrankRuehl" w:cs="FrankRuehl" w:hint="cs"/>
          <w:b/>
          <w:bCs/>
          <w:sz w:val="28"/>
          <w:szCs w:val="28"/>
          <w:rtl/>
        </w:rPr>
        <w:t xml:space="preserve">פסילה מלהחזיק רישיון נהיגה - </w:t>
      </w:r>
      <w:r w:rsidRPr="00266728">
        <w:rPr>
          <w:rFonts w:ascii="FrankRuehl" w:hAnsi="FrankRuehl" w:cs="FrankRuehl" w:hint="cs"/>
          <w:sz w:val="28"/>
          <w:szCs w:val="28"/>
          <w:rtl/>
        </w:rPr>
        <w:t xml:space="preserve">מאותם טעמים ממש, משנמצא שהנאשם הוא שנהג בכל אחד מכלי הרכב בשני המועדים, מצאתי לפסול את הנאשם בפועל מלהחזיק או לקבל רישיון נהיגה מתוקף סמכותי לפי </w:t>
      </w:r>
      <w:hyperlink r:id="rId49" w:history="1">
        <w:r w:rsidR="007C0498" w:rsidRPr="007C0498">
          <w:rPr>
            <w:rStyle w:val="Hyperlink"/>
            <w:rFonts w:ascii="FrankRuehl" w:hAnsi="FrankRuehl" w:cs="FrankRuehl" w:hint="eastAsia"/>
            <w:sz w:val="28"/>
            <w:szCs w:val="28"/>
            <w:rtl/>
          </w:rPr>
          <w:t>סעיף</w:t>
        </w:r>
        <w:r w:rsidR="007C0498" w:rsidRPr="007C0498">
          <w:rPr>
            <w:rStyle w:val="Hyperlink"/>
            <w:rFonts w:ascii="FrankRuehl" w:hAnsi="FrankRuehl" w:cs="FrankRuehl"/>
            <w:sz w:val="28"/>
            <w:szCs w:val="28"/>
            <w:rtl/>
          </w:rPr>
          <w:t xml:space="preserve"> 37א(א)</w:t>
        </w:r>
      </w:hyperlink>
      <w:r w:rsidRPr="00266728">
        <w:rPr>
          <w:rFonts w:ascii="FrankRuehl" w:hAnsi="FrankRuehl" w:cs="FrankRuehl" w:hint="cs"/>
          <w:sz w:val="28"/>
          <w:szCs w:val="28"/>
          <w:rtl/>
        </w:rPr>
        <w:t xml:space="preserve"> לפקודה. </w:t>
      </w:r>
    </w:p>
    <w:p w14:paraId="5980E503" w14:textId="77777777" w:rsidR="00E87B51" w:rsidRPr="00266728" w:rsidRDefault="00E87B51" w:rsidP="00E87B51">
      <w:pPr>
        <w:spacing w:line="360" w:lineRule="auto"/>
        <w:ind w:left="368"/>
        <w:jc w:val="both"/>
        <w:rPr>
          <w:rFonts w:ascii="FrankRuehl" w:hAnsi="FrankRuehl" w:cs="FrankRuehl"/>
          <w:sz w:val="28"/>
          <w:szCs w:val="28"/>
        </w:rPr>
      </w:pPr>
    </w:p>
    <w:p w14:paraId="40DE7743" w14:textId="77777777" w:rsidR="00E87B51" w:rsidRDefault="00E87B51" w:rsidP="00E87B51">
      <w:pPr>
        <w:spacing w:line="360" w:lineRule="auto"/>
        <w:jc w:val="both"/>
        <w:rPr>
          <w:rFonts w:ascii="FrankRuehl" w:hAnsi="FrankRuehl" w:cs="FrankRuehl"/>
          <w:sz w:val="28"/>
          <w:szCs w:val="28"/>
          <w:rtl/>
        </w:rPr>
      </w:pPr>
      <w:r w:rsidRPr="00266728">
        <w:rPr>
          <w:rFonts w:ascii="FrankRuehl" w:hAnsi="FrankRuehl" w:cs="FrankRuehl" w:hint="cs"/>
          <w:sz w:val="28"/>
          <w:szCs w:val="28"/>
          <w:rtl/>
        </w:rPr>
        <w:t>24.</w:t>
      </w:r>
      <w:r w:rsidRPr="00266728">
        <w:rPr>
          <w:rFonts w:ascii="FrankRuehl" w:hAnsi="FrankRuehl" w:cs="FrankRuehl" w:hint="cs"/>
          <w:sz w:val="28"/>
          <w:szCs w:val="28"/>
          <w:rtl/>
        </w:rPr>
        <w:tab/>
      </w:r>
      <w:r w:rsidRPr="00266728">
        <w:rPr>
          <w:rFonts w:ascii="FrankRuehl" w:hAnsi="FrankRuehl" w:cs="FrankRuehl" w:hint="cs"/>
          <w:b/>
          <w:bCs/>
          <w:sz w:val="28"/>
          <w:szCs w:val="28"/>
          <w:rtl/>
        </w:rPr>
        <w:t xml:space="preserve">קנס - </w:t>
      </w:r>
      <w:r w:rsidRPr="00266728">
        <w:rPr>
          <w:rFonts w:ascii="FrankRuehl" w:hAnsi="FrankRuehl" w:cs="FrankRuehl" w:hint="cs"/>
          <w:sz w:val="28"/>
          <w:szCs w:val="28"/>
          <w:rtl/>
        </w:rPr>
        <w:t>הנאשם סחר בסמים במטרה להתעשר בקלות ובמהירות מבלי להתחשב בבריאות הציבור ובהעמדתו בסכנה. לפיכך, ובשים לב לשווי כל אחת מהעסקאות, יש מקום להטיל על הנאשם קנס כספי. ואולם, בשים לב לעובדה שהוא עתיד לרצות עונש מאסר, מצבו הכלכלי, והעובדה שבכוונתי להורות על חילוט הרכב, מצאתי להטיל על הנאשם קנס סמלי בלבד ולחייבו לחתום על התחייבות בסכום משמעותי, זאת בשים לב להלכה לפיה יש להתחשב ביכולתו הכלכלית של נאשם לצורך קביעת גובה הקנס שיוטל עליו, ובכלל זה בפרק הזמן בו לא יוכל לפרנס את משפחתו בשל ריצוי עונש מאסר [ראו:</w:t>
      </w:r>
      <w:r w:rsidRPr="00266728">
        <w:rPr>
          <w:rFonts w:ascii="FrankRuehl" w:hAnsi="FrankRuehl" w:cs="Miriam" w:hint="cs"/>
          <w:rtl/>
        </w:rPr>
        <w:t xml:space="preserve"> עניין סמאדה</w:t>
      </w:r>
      <w:r w:rsidRPr="00266728">
        <w:rPr>
          <w:rFonts w:ascii="FrankRuehl" w:hAnsi="FrankRuehl" w:cs="FrankRuehl" w:hint="cs"/>
          <w:sz w:val="28"/>
          <w:szCs w:val="28"/>
          <w:rtl/>
        </w:rPr>
        <w:t>, פסקה 45].</w:t>
      </w:r>
    </w:p>
    <w:p w14:paraId="319210A5" w14:textId="77777777" w:rsidR="00E87B51" w:rsidRPr="00266728" w:rsidRDefault="00E87B51" w:rsidP="00E87B51">
      <w:pPr>
        <w:spacing w:line="360" w:lineRule="auto"/>
        <w:jc w:val="both"/>
        <w:rPr>
          <w:rFonts w:ascii="FrankRuehl" w:hAnsi="FrankRuehl" w:cs="FrankRuehl"/>
          <w:sz w:val="28"/>
          <w:szCs w:val="28"/>
        </w:rPr>
      </w:pPr>
    </w:p>
    <w:p w14:paraId="4B955279" w14:textId="77777777" w:rsidR="00E87B51" w:rsidRPr="00266728" w:rsidRDefault="00E87B51" w:rsidP="00E87B51">
      <w:pPr>
        <w:spacing w:line="360" w:lineRule="auto"/>
        <w:jc w:val="both"/>
        <w:rPr>
          <w:rFonts w:ascii="FrankRuehl" w:hAnsi="FrankRuehl" w:cs="Miriam"/>
          <w:sz w:val="28"/>
          <w:szCs w:val="28"/>
        </w:rPr>
      </w:pPr>
      <w:r w:rsidRPr="00266728">
        <w:rPr>
          <w:rFonts w:ascii="FrankRuehl" w:hAnsi="FrankRuehl" w:cs="Miriam" w:hint="cs"/>
          <w:sz w:val="28"/>
          <w:szCs w:val="28"/>
          <w:rtl/>
        </w:rPr>
        <w:t>סוף דבר</w:t>
      </w:r>
    </w:p>
    <w:p w14:paraId="3A89BF34" w14:textId="77777777" w:rsidR="00E87B51" w:rsidRPr="00266728" w:rsidRDefault="00E87B51" w:rsidP="00E87B51">
      <w:pPr>
        <w:spacing w:line="360" w:lineRule="auto"/>
        <w:jc w:val="both"/>
        <w:rPr>
          <w:rFonts w:ascii="FrankRuehl" w:hAnsi="FrankRuehl" w:cs="FrankRuehl"/>
          <w:sz w:val="28"/>
          <w:szCs w:val="28"/>
          <w:rtl/>
        </w:rPr>
      </w:pPr>
    </w:p>
    <w:p w14:paraId="51790029" w14:textId="77777777" w:rsidR="00E87B51" w:rsidRPr="00266728" w:rsidRDefault="00E87B51" w:rsidP="00E87B51">
      <w:pPr>
        <w:spacing w:line="360" w:lineRule="auto"/>
        <w:jc w:val="both"/>
        <w:rPr>
          <w:rFonts w:ascii="FrankRuehl" w:hAnsi="FrankRuehl" w:cs="FrankRuehl"/>
          <w:sz w:val="28"/>
          <w:szCs w:val="28"/>
        </w:rPr>
      </w:pPr>
      <w:r w:rsidRPr="00266728">
        <w:rPr>
          <w:rFonts w:ascii="FrankRuehl" w:hAnsi="FrankRuehl" w:cs="FrankRuehl" w:hint="cs"/>
          <w:sz w:val="28"/>
          <w:szCs w:val="28"/>
          <w:rtl/>
        </w:rPr>
        <w:t>25.</w:t>
      </w:r>
      <w:r w:rsidRPr="00266728">
        <w:rPr>
          <w:rFonts w:ascii="FrankRuehl" w:hAnsi="FrankRuehl" w:cs="FrankRuehl" w:hint="cs"/>
          <w:sz w:val="28"/>
          <w:szCs w:val="28"/>
          <w:rtl/>
        </w:rPr>
        <w:tab/>
        <w:t xml:space="preserve">נוכח כל האמור, </w:t>
      </w:r>
      <w:r w:rsidRPr="00266728">
        <w:rPr>
          <w:rFonts w:ascii="Calibri" w:hAnsi="Calibri" w:cs="FrankRuehl" w:hint="cs"/>
          <w:sz w:val="28"/>
          <w:szCs w:val="28"/>
          <w:rtl/>
        </w:rPr>
        <w:t>אני גוזר על הנאשם את העונשים הבאים:</w:t>
      </w:r>
    </w:p>
    <w:p w14:paraId="2A080FAB" w14:textId="77777777" w:rsidR="00E87B51" w:rsidRPr="00266728" w:rsidRDefault="00E87B51" w:rsidP="00E87B51">
      <w:pPr>
        <w:tabs>
          <w:tab w:val="left" w:pos="800"/>
        </w:tabs>
        <w:spacing w:after="160" w:line="360" w:lineRule="auto"/>
        <w:ind w:left="1440"/>
        <w:contextualSpacing/>
        <w:jc w:val="both"/>
        <w:rPr>
          <w:rFonts w:ascii="FrankRuehl" w:hAnsi="FrankRuehl" w:cs="FrankRuehl"/>
          <w:sz w:val="28"/>
          <w:szCs w:val="28"/>
        </w:rPr>
      </w:pPr>
    </w:p>
    <w:p w14:paraId="124DE6BF" w14:textId="77777777" w:rsidR="00E87B51" w:rsidRPr="00266728" w:rsidRDefault="00E87B51" w:rsidP="00E87B51">
      <w:pPr>
        <w:tabs>
          <w:tab w:val="left" w:pos="800"/>
        </w:tabs>
        <w:spacing w:after="160" w:line="360" w:lineRule="auto"/>
        <w:ind w:left="1440" w:hanging="1440"/>
        <w:contextualSpacing/>
        <w:jc w:val="both"/>
        <w:rPr>
          <w:rFonts w:ascii="FrankRuehl" w:hAnsi="FrankRuehl" w:cs="FrankRuehl"/>
          <w:sz w:val="28"/>
          <w:szCs w:val="28"/>
        </w:rPr>
      </w:pPr>
      <w:r w:rsidRPr="00266728">
        <w:rPr>
          <w:rFonts w:ascii="Calibri" w:hAnsi="Calibri" w:cs="FrankRuehl" w:hint="cs"/>
          <w:sz w:val="28"/>
          <w:szCs w:val="28"/>
          <w:rtl/>
        </w:rPr>
        <w:tab/>
        <w:t>א.</w:t>
      </w:r>
      <w:r w:rsidRPr="00266728">
        <w:rPr>
          <w:rFonts w:ascii="Calibri" w:hAnsi="Calibri" w:cs="FrankRuehl" w:hint="cs"/>
          <w:sz w:val="28"/>
          <w:szCs w:val="28"/>
          <w:rtl/>
        </w:rPr>
        <w:tab/>
        <w:t>מאסר בפועל למשך 15 חודשים, בניכוי הימים בהם ישב במעצר בין תאריכים 10.10.2018-25.11.2018.</w:t>
      </w:r>
    </w:p>
    <w:p w14:paraId="5199D5C6" w14:textId="77777777" w:rsidR="00E87B51" w:rsidRPr="00266728" w:rsidRDefault="00E87B51" w:rsidP="00E87B51">
      <w:pPr>
        <w:spacing w:line="360" w:lineRule="auto"/>
        <w:ind w:left="1440"/>
        <w:jc w:val="both"/>
        <w:rPr>
          <w:rFonts w:cs="FrankRuehl"/>
          <w:sz w:val="28"/>
          <w:szCs w:val="28"/>
          <w:rtl/>
        </w:rPr>
      </w:pPr>
      <w:r w:rsidRPr="00266728">
        <w:rPr>
          <w:rFonts w:cs="FrankRuehl" w:hint="cs"/>
          <w:sz w:val="28"/>
          <w:szCs w:val="28"/>
          <w:rtl/>
        </w:rPr>
        <w:t xml:space="preserve">הנאשם יתייצב לריצוי עונשו במתקן הכליאה "ניצן", ביום </w:t>
      </w:r>
      <w:r>
        <w:rPr>
          <w:rFonts w:cs="FrankRuehl" w:hint="cs"/>
          <w:sz w:val="28"/>
          <w:szCs w:val="28"/>
          <w:rtl/>
        </w:rPr>
        <w:t xml:space="preserve">12.1.2020 </w:t>
      </w:r>
      <w:r w:rsidRPr="00266728">
        <w:rPr>
          <w:rFonts w:cs="FrankRuehl" w:hint="cs"/>
          <w:sz w:val="28"/>
          <w:szCs w:val="28"/>
          <w:rtl/>
        </w:rPr>
        <w:t>עד השעה 08:00, או על פי החלטת שב"ס, כשברשותו תעודת זהות או דרכון ועותק מגזר הדין.</w:t>
      </w:r>
    </w:p>
    <w:p w14:paraId="15AAE31A" w14:textId="77777777" w:rsidR="00E87B51" w:rsidRPr="00266728" w:rsidRDefault="00E87B51" w:rsidP="00E87B51">
      <w:pPr>
        <w:spacing w:line="360" w:lineRule="auto"/>
        <w:ind w:left="1440"/>
        <w:jc w:val="both"/>
        <w:rPr>
          <w:rFonts w:cs="FrankRuehl"/>
          <w:sz w:val="28"/>
          <w:szCs w:val="28"/>
          <w:rtl/>
        </w:rPr>
      </w:pPr>
      <w:r w:rsidRPr="00266728">
        <w:rPr>
          <w:rFonts w:cs="FrankRuehl" w:hint="cs"/>
          <w:sz w:val="28"/>
          <w:szCs w:val="28"/>
          <w:rtl/>
        </w:rPr>
        <w:t>על ב"כ הנאשם לתאם את כניסתו למאסר, כולל האפשרות למיון מוקדם, עם ענף אבחון ומיון של שב"ס, טלפונים 08-9787377, 08-9787336.</w:t>
      </w:r>
    </w:p>
    <w:p w14:paraId="57D70B93" w14:textId="77777777" w:rsidR="00E87B51" w:rsidRPr="00266728" w:rsidRDefault="00E87B51" w:rsidP="00E87B51">
      <w:pPr>
        <w:tabs>
          <w:tab w:val="left" w:pos="800"/>
        </w:tabs>
        <w:spacing w:after="160" w:line="360" w:lineRule="auto"/>
        <w:ind w:left="1440" w:hanging="1440"/>
        <w:contextualSpacing/>
        <w:jc w:val="both"/>
        <w:rPr>
          <w:rFonts w:ascii="FrankRuehl" w:hAnsi="FrankRuehl" w:cs="FrankRuehl"/>
          <w:sz w:val="28"/>
          <w:szCs w:val="28"/>
          <w:rtl/>
        </w:rPr>
      </w:pPr>
    </w:p>
    <w:p w14:paraId="6FE3E9E8" w14:textId="77777777" w:rsidR="00E87B51" w:rsidRPr="00266728" w:rsidRDefault="00E87B51" w:rsidP="00E87B51">
      <w:pPr>
        <w:tabs>
          <w:tab w:val="left" w:pos="800"/>
        </w:tabs>
        <w:spacing w:after="160" w:line="360" w:lineRule="auto"/>
        <w:ind w:left="1440" w:hanging="1440"/>
        <w:contextualSpacing/>
        <w:jc w:val="both"/>
        <w:rPr>
          <w:rFonts w:ascii="Calibri" w:hAnsi="Calibri" w:cs="FrankRuehl"/>
          <w:sz w:val="28"/>
          <w:szCs w:val="28"/>
          <w:rtl/>
        </w:rPr>
      </w:pPr>
      <w:r w:rsidRPr="00266728">
        <w:rPr>
          <w:rFonts w:ascii="Calibri" w:hAnsi="Calibri" w:cs="FrankRuehl" w:hint="cs"/>
          <w:sz w:val="28"/>
          <w:szCs w:val="28"/>
          <w:rtl/>
        </w:rPr>
        <w:tab/>
        <w:t>ב.</w:t>
      </w:r>
      <w:r w:rsidRPr="00266728">
        <w:rPr>
          <w:rFonts w:ascii="Calibri" w:hAnsi="Calibri" w:cs="FrankRuehl" w:hint="cs"/>
          <w:sz w:val="28"/>
          <w:szCs w:val="28"/>
          <w:rtl/>
        </w:rPr>
        <w:tab/>
        <w:t xml:space="preserve">מאסר למשך 9 חודשים, אותו לא ירצה הנאשם אלא אם יעבור בתוך תקופה של 3 שנים מיום שחרורו על עבירה מסוג פשע לפי </w:t>
      </w:r>
      <w:hyperlink r:id="rId50" w:history="1">
        <w:r w:rsidR="003A3AEA" w:rsidRPr="003A3AEA">
          <w:rPr>
            <w:rFonts w:ascii="Calibri" w:hAnsi="Calibri" w:cs="FrankRuehl" w:hint="eastAsia"/>
            <w:color w:val="0000FF"/>
            <w:sz w:val="28"/>
            <w:szCs w:val="28"/>
            <w:u w:val="single"/>
            <w:rtl/>
          </w:rPr>
          <w:t>פקודת</w:t>
        </w:r>
        <w:r w:rsidR="003A3AEA" w:rsidRPr="003A3AEA">
          <w:rPr>
            <w:rFonts w:ascii="Calibri" w:hAnsi="Calibri" w:cs="FrankRuehl"/>
            <w:color w:val="0000FF"/>
            <w:sz w:val="28"/>
            <w:szCs w:val="28"/>
            <w:u w:val="single"/>
            <w:rtl/>
          </w:rPr>
          <w:t xml:space="preserve"> </w:t>
        </w:r>
        <w:r w:rsidR="003A3AEA" w:rsidRPr="003A3AEA">
          <w:rPr>
            <w:rFonts w:ascii="Calibri" w:hAnsi="Calibri" w:cs="FrankRuehl" w:hint="eastAsia"/>
            <w:color w:val="0000FF"/>
            <w:sz w:val="28"/>
            <w:szCs w:val="28"/>
            <w:u w:val="single"/>
            <w:rtl/>
          </w:rPr>
          <w:t>הסמים</w:t>
        </w:r>
        <w:r w:rsidR="003A3AEA" w:rsidRPr="003A3AEA">
          <w:rPr>
            <w:rFonts w:ascii="Calibri" w:hAnsi="Calibri" w:cs="FrankRuehl"/>
            <w:color w:val="0000FF"/>
            <w:sz w:val="28"/>
            <w:szCs w:val="28"/>
            <w:u w:val="single"/>
            <w:rtl/>
          </w:rPr>
          <w:t xml:space="preserve"> </w:t>
        </w:r>
        <w:r w:rsidR="003A3AEA" w:rsidRPr="003A3AEA">
          <w:rPr>
            <w:rFonts w:ascii="Calibri" w:hAnsi="Calibri" w:cs="FrankRuehl" w:hint="eastAsia"/>
            <w:color w:val="0000FF"/>
            <w:sz w:val="28"/>
            <w:szCs w:val="28"/>
            <w:u w:val="single"/>
            <w:rtl/>
          </w:rPr>
          <w:t>המסוכנים</w:t>
        </w:r>
      </w:hyperlink>
      <w:r w:rsidRPr="00266728">
        <w:rPr>
          <w:rFonts w:ascii="Calibri" w:hAnsi="Calibri" w:cs="FrankRuehl" w:hint="cs"/>
          <w:sz w:val="28"/>
          <w:szCs w:val="28"/>
          <w:rtl/>
        </w:rPr>
        <w:t>.</w:t>
      </w:r>
    </w:p>
    <w:p w14:paraId="15914B84" w14:textId="77777777" w:rsidR="00E87B51" w:rsidRPr="00266728" w:rsidRDefault="00E87B51" w:rsidP="00E87B51">
      <w:pPr>
        <w:tabs>
          <w:tab w:val="left" w:pos="800"/>
        </w:tabs>
        <w:spacing w:after="160" w:line="360" w:lineRule="auto"/>
        <w:ind w:left="1440" w:hanging="1440"/>
        <w:contextualSpacing/>
        <w:jc w:val="both"/>
        <w:rPr>
          <w:rFonts w:ascii="Calibri" w:hAnsi="Calibri" w:cs="FrankRuehl"/>
          <w:sz w:val="28"/>
          <w:szCs w:val="28"/>
          <w:rtl/>
        </w:rPr>
      </w:pPr>
    </w:p>
    <w:p w14:paraId="020ABF87" w14:textId="77777777" w:rsidR="00E87B51" w:rsidRPr="00266728" w:rsidRDefault="00E87B51" w:rsidP="00E87B51">
      <w:pPr>
        <w:tabs>
          <w:tab w:val="left" w:pos="800"/>
        </w:tabs>
        <w:spacing w:after="160" w:line="360" w:lineRule="auto"/>
        <w:ind w:left="1440" w:hanging="1440"/>
        <w:contextualSpacing/>
        <w:jc w:val="both"/>
        <w:rPr>
          <w:rFonts w:ascii="Calibri" w:hAnsi="Calibri" w:cs="FrankRuehl"/>
          <w:sz w:val="28"/>
          <w:szCs w:val="28"/>
        </w:rPr>
      </w:pPr>
      <w:r w:rsidRPr="00266728">
        <w:rPr>
          <w:rFonts w:ascii="Calibri" w:hAnsi="Calibri" w:cs="FrankRuehl" w:hint="cs"/>
          <w:sz w:val="28"/>
          <w:szCs w:val="28"/>
          <w:rtl/>
        </w:rPr>
        <w:tab/>
        <w:t>ג.</w:t>
      </w:r>
      <w:r w:rsidRPr="00266728">
        <w:rPr>
          <w:rFonts w:ascii="Calibri" w:hAnsi="Calibri" w:cs="FrankRuehl" w:hint="cs"/>
          <w:sz w:val="28"/>
          <w:szCs w:val="28"/>
          <w:rtl/>
        </w:rPr>
        <w:tab/>
        <w:t>קנס בסך 3,000 ₪ או חודש מאסר תמורתו. הקנס ישולם עד ליום 1.1.2020.</w:t>
      </w:r>
    </w:p>
    <w:p w14:paraId="716256D6" w14:textId="77777777" w:rsidR="00E87B51" w:rsidRPr="00266728" w:rsidRDefault="00E87B51" w:rsidP="00E87B51">
      <w:pPr>
        <w:tabs>
          <w:tab w:val="left" w:pos="800"/>
        </w:tabs>
        <w:spacing w:after="160" w:line="360" w:lineRule="auto"/>
        <w:ind w:left="1440" w:hanging="1440"/>
        <w:contextualSpacing/>
        <w:jc w:val="both"/>
        <w:rPr>
          <w:rFonts w:ascii="Calibri" w:hAnsi="Calibri" w:cs="FrankRuehl"/>
          <w:sz w:val="28"/>
          <w:szCs w:val="28"/>
          <w:rtl/>
        </w:rPr>
      </w:pPr>
    </w:p>
    <w:p w14:paraId="64AA43CE" w14:textId="77777777" w:rsidR="00E87B51" w:rsidRPr="00266728" w:rsidRDefault="00E87B51" w:rsidP="00E87B51">
      <w:pPr>
        <w:tabs>
          <w:tab w:val="left" w:pos="800"/>
        </w:tabs>
        <w:spacing w:after="160" w:line="360" w:lineRule="auto"/>
        <w:ind w:left="1440" w:hanging="1440"/>
        <w:contextualSpacing/>
        <w:jc w:val="both"/>
        <w:rPr>
          <w:rFonts w:ascii="Calibri" w:hAnsi="Calibri" w:cs="FrankRuehl"/>
          <w:sz w:val="28"/>
          <w:szCs w:val="28"/>
          <w:rtl/>
        </w:rPr>
      </w:pPr>
      <w:r w:rsidRPr="00266728">
        <w:rPr>
          <w:rFonts w:ascii="Calibri" w:hAnsi="Calibri" w:cs="FrankRuehl" w:hint="cs"/>
          <w:sz w:val="28"/>
          <w:szCs w:val="28"/>
          <w:rtl/>
        </w:rPr>
        <w:tab/>
        <w:t>ד.</w:t>
      </w:r>
      <w:r w:rsidRPr="00266728">
        <w:rPr>
          <w:rFonts w:ascii="Calibri" w:hAnsi="Calibri" w:cs="FrankRuehl" w:hint="cs"/>
          <w:sz w:val="28"/>
          <w:szCs w:val="28"/>
          <w:rtl/>
        </w:rPr>
        <w:tab/>
        <w:t xml:space="preserve">התחייבות בסך </w:t>
      </w:r>
      <w:r>
        <w:rPr>
          <w:rFonts w:ascii="Calibri" w:hAnsi="Calibri" w:cs="FrankRuehl" w:hint="cs"/>
          <w:sz w:val="28"/>
          <w:szCs w:val="28"/>
          <w:rtl/>
        </w:rPr>
        <w:t>15</w:t>
      </w:r>
      <w:r w:rsidRPr="00266728">
        <w:rPr>
          <w:rFonts w:ascii="Calibri" w:hAnsi="Calibri" w:cs="FrankRuehl" w:hint="cs"/>
          <w:sz w:val="28"/>
          <w:szCs w:val="28"/>
          <w:rtl/>
        </w:rPr>
        <w:t xml:space="preserve">,000 ש"ח להימנע בתוך תקופה של 3 שנים מיום שחרורו ממאסר מביצוע עבירת פשע לפי </w:t>
      </w:r>
      <w:hyperlink r:id="rId51" w:history="1">
        <w:r w:rsidR="003A3AEA" w:rsidRPr="003A3AEA">
          <w:rPr>
            <w:rFonts w:ascii="Calibri" w:hAnsi="Calibri" w:cs="FrankRuehl" w:hint="eastAsia"/>
            <w:color w:val="0000FF"/>
            <w:sz w:val="28"/>
            <w:szCs w:val="28"/>
            <w:u w:val="single"/>
            <w:rtl/>
          </w:rPr>
          <w:t>פקודת</w:t>
        </w:r>
        <w:r w:rsidR="003A3AEA" w:rsidRPr="003A3AEA">
          <w:rPr>
            <w:rFonts w:ascii="Calibri" w:hAnsi="Calibri" w:cs="FrankRuehl"/>
            <w:color w:val="0000FF"/>
            <w:sz w:val="28"/>
            <w:szCs w:val="28"/>
            <w:u w:val="single"/>
            <w:rtl/>
          </w:rPr>
          <w:t xml:space="preserve"> </w:t>
        </w:r>
        <w:r w:rsidR="003A3AEA" w:rsidRPr="003A3AEA">
          <w:rPr>
            <w:rFonts w:ascii="Calibri" w:hAnsi="Calibri" w:cs="FrankRuehl" w:hint="eastAsia"/>
            <w:color w:val="0000FF"/>
            <w:sz w:val="28"/>
            <w:szCs w:val="28"/>
            <w:u w:val="single"/>
            <w:rtl/>
          </w:rPr>
          <w:t>הסמים</w:t>
        </w:r>
        <w:r w:rsidR="003A3AEA" w:rsidRPr="003A3AEA">
          <w:rPr>
            <w:rFonts w:ascii="Calibri" w:hAnsi="Calibri" w:cs="FrankRuehl"/>
            <w:color w:val="0000FF"/>
            <w:sz w:val="28"/>
            <w:szCs w:val="28"/>
            <w:u w:val="single"/>
            <w:rtl/>
          </w:rPr>
          <w:t xml:space="preserve"> </w:t>
        </w:r>
        <w:r w:rsidR="003A3AEA" w:rsidRPr="003A3AEA">
          <w:rPr>
            <w:rFonts w:ascii="Calibri" w:hAnsi="Calibri" w:cs="FrankRuehl" w:hint="eastAsia"/>
            <w:color w:val="0000FF"/>
            <w:sz w:val="28"/>
            <w:szCs w:val="28"/>
            <w:u w:val="single"/>
            <w:rtl/>
          </w:rPr>
          <w:t>המסוכנים</w:t>
        </w:r>
      </w:hyperlink>
      <w:r w:rsidRPr="00266728">
        <w:rPr>
          <w:rFonts w:ascii="Calibri" w:hAnsi="Calibri" w:cs="FrankRuehl" w:hint="cs"/>
          <w:sz w:val="28"/>
          <w:szCs w:val="28"/>
          <w:rtl/>
        </w:rPr>
        <w:t xml:space="preserve"> . ההתחייבות תיחתם עד ליום 1.12.2019. לא תיחתם ההתחייבות, ייאסר הנאשם למשך חודש ימים.</w:t>
      </w:r>
    </w:p>
    <w:p w14:paraId="72F83489" w14:textId="77777777" w:rsidR="00E87B51" w:rsidRPr="00266728" w:rsidRDefault="00E87B51" w:rsidP="00E87B51">
      <w:pPr>
        <w:tabs>
          <w:tab w:val="left" w:pos="800"/>
        </w:tabs>
        <w:spacing w:after="160" w:line="360" w:lineRule="auto"/>
        <w:contextualSpacing/>
        <w:jc w:val="both"/>
        <w:rPr>
          <w:rFonts w:ascii="Calibri" w:hAnsi="Calibri" w:cs="FrankRuehl"/>
          <w:sz w:val="28"/>
          <w:szCs w:val="28"/>
          <w:rtl/>
        </w:rPr>
      </w:pPr>
    </w:p>
    <w:p w14:paraId="370471E4" w14:textId="77777777" w:rsidR="00E87B51" w:rsidRPr="00266728" w:rsidRDefault="00E87B51" w:rsidP="00E87B51">
      <w:pPr>
        <w:tabs>
          <w:tab w:val="left" w:pos="800"/>
        </w:tabs>
        <w:spacing w:after="160" w:line="360" w:lineRule="auto"/>
        <w:ind w:left="1440" w:hanging="1440"/>
        <w:contextualSpacing/>
        <w:jc w:val="both"/>
        <w:rPr>
          <w:rFonts w:ascii="Calibri" w:hAnsi="Calibri" w:cs="FrankRuehl"/>
          <w:sz w:val="28"/>
          <w:szCs w:val="28"/>
          <w:rtl/>
        </w:rPr>
      </w:pPr>
      <w:r w:rsidRPr="00266728">
        <w:rPr>
          <w:rFonts w:ascii="Calibri" w:hAnsi="Calibri" w:cs="FrankRuehl" w:hint="cs"/>
          <w:sz w:val="28"/>
          <w:szCs w:val="28"/>
          <w:rtl/>
        </w:rPr>
        <w:tab/>
        <w:t>ה.</w:t>
      </w:r>
      <w:r w:rsidRPr="00266728">
        <w:rPr>
          <w:rFonts w:ascii="Calibri" w:hAnsi="Calibri" w:cs="FrankRuehl" w:hint="cs"/>
          <w:sz w:val="28"/>
          <w:szCs w:val="28"/>
          <w:rtl/>
        </w:rPr>
        <w:tab/>
        <w:t xml:space="preserve">פסילה בפועל מלהזיק או לקבל רישיון נהיגה למשך 6 חודשים. בהתאם לסמכותי לפי </w:t>
      </w:r>
      <w:hyperlink r:id="rId52" w:history="1">
        <w:r w:rsidR="007C0498" w:rsidRPr="007C0498">
          <w:rPr>
            <w:rFonts w:ascii="Calibri" w:hAnsi="Calibri" w:cs="FrankRuehl" w:hint="eastAsia"/>
            <w:color w:val="0000FF"/>
            <w:sz w:val="28"/>
            <w:szCs w:val="28"/>
            <w:u w:val="single"/>
            <w:rtl/>
          </w:rPr>
          <w:t>סעיף</w:t>
        </w:r>
        <w:r w:rsidR="007C0498" w:rsidRPr="007C0498">
          <w:rPr>
            <w:rFonts w:ascii="Calibri" w:hAnsi="Calibri" w:cs="FrankRuehl"/>
            <w:color w:val="0000FF"/>
            <w:sz w:val="28"/>
            <w:szCs w:val="28"/>
            <w:u w:val="single"/>
            <w:rtl/>
          </w:rPr>
          <w:t xml:space="preserve"> 37</w:t>
        </w:r>
        <w:r w:rsidR="007C0498" w:rsidRPr="007C0498">
          <w:rPr>
            <w:rFonts w:ascii="Calibri" w:hAnsi="Calibri" w:cs="FrankRuehl" w:hint="eastAsia"/>
            <w:color w:val="0000FF"/>
            <w:sz w:val="28"/>
            <w:szCs w:val="28"/>
            <w:u w:val="single"/>
            <w:rtl/>
          </w:rPr>
          <w:t>א</w:t>
        </w:r>
        <w:r w:rsidR="007C0498" w:rsidRPr="007C0498">
          <w:rPr>
            <w:rFonts w:ascii="Calibri" w:hAnsi="Calibri" w:cs="FrankRuehl"/>
            <w:color w:val="0000FF"/>
            <w:sz w:val="28"/>
            <w:szCs w:val="28"/>
            <w:u w:val="single"/>
            <w:rtl/>
          </w:rPr>
          <w:t>(</w:t>
        </w:r>
        <w:r w:rsidR="007C0498" w:rsidRPr="007C0498">
          <w:rPr>
            <w:rFonts w:ascii="Calibri" w:hAnsi="Calibri" w:cs="FrankRuehl" w:hint="eastAsia"/>
            <w:color w:val="0000FF"/>
            <w:sz w:val="28"/>
            <w:szCs w:val="28"/>
            <w:u w:val="single"/>
            <w:rtl/>
          </w:rPr>
          <w:t>א</w:t>
        </w:r>
        <w:r w:rsidR="007C0498" w:rsidRPr="007C0498">
          <w:rPr>
            <w:rFonts w:ascii="Calibri" w:hAnsi="Calibri" w:cs="FrankRuehl"/>
            <w:color w:val="0000FF"/>
            <w:sz w:val="28"/>
            <w:szCs w:val="28"/>
            <w:u w:val="single"/>
            <w:rtl/>
          </w:rPr>
          <w:t>2)</w:t>
        </w:r>
      </w:hyperlink>
      <w:r w:rsidRPr="00266728">
        <w:rPr>
          <w:rFonts w:ascii="Calibri" w:hAnsi="Calibri" w:cs="FrankRuehl" w:hint="cs"/>
          <w:sz w:val="28"/>
          <w:szCs w:val="28"/>
          <w:rtl/>
        </w:rPr>
        <w:t xml:space="preserve"> לפקודה</w:t>
      </w:r>
      <w:r>
        <w:rPr>
          <w:rFonts w:ascii="Calibri" w:hAnsi="Calibri" w:cs="FrankRuehl" w:hint="cs"/>
          <w:sz w:val="28"/>
          <w:szCs w:val="28"/>
          <w:rtl/>
        </w:rPr>
        <w:t>,</w:t>
      </w:r>
      <w:r w:rsidRPr="00266728">
        <w:rPr>
          <w:rFonts w:ascii="Calibri" w:hAnsi="Calibri" w:cs="FrankRuehl" w:hint="cs"/>
          <w:sz w:val="28"/>
          <w:szCs w:val="28"/>
          <w:rtl/>
        </w:rPr>
        <w:t xml:space="preserve"> אני קובע שהפסילה תיכנס לתוקף ביום גמר ריצוי עונש המאסר. הנאשם יפקיד את רישיון הנהיגה שלו במזכירות בית המשפט בטרם יחל לרצות את עונש המאסר.</w:t>
      </w:r>
    </w:p>
    <w:p w14:paraId="40921710" w14:textId="77777777" w:rsidR="00E87B51" w:rsidRPr="00266728" w:rsidRDefault="00E87B51" w:rsidP="00E87B51">
      <w:pPr>
        <w:tabs>
          <w:tab w:val="left" w:pos="800"/>
        </w:tabs>
        <w:spacing w:after="160" w:line="360" w:lineRule="auto"/>
        <w:ind w:left="1440" w:hanging="1440"/>
        <w:contextualSpacing/>
        <w:jc w:val="both"/>
        <w:rPr>
          <w:rFonts w:ascii="Calibri" w:hAnsi="Calibri" w:cs="FrankRuehl"/>
          <w:sz w:val="28"/>
          <w:szCs w:val="28"/>
          <w:rtl/>
        </w:rPr>
      </w:pPr>
    </w:p>
    <w:p w14:paraId="3F8B957B" w14:textId="77777777" w:rsidR="00E87B51" w:rsidRPr="00266728" w:rsidRDefault="00E87B51" w:rsidP="00E87B51">
      <w:pPr>
        <w:tabs>
          <w:tab w:val="left" w:pos="800"/>
        </w:tabs>
        <w:spacing w:after="160" w:line="360" w:lineRule="auto"/>
        <w:ind w:left="1440" w:hanging="1440"/>
        <w:contextualSpacing/>
        <w:jc w:val="both"/>
        <w:rPr>
          <w:rFonts w:ascii="Calibri" w:hAnsi="Calibri" w:cs="FrankRuehl"/>
          <w:sz w:val="28"/>
          <w:szCs w:val="28"/>
          <w:rtl/>
        </w:rPr>
      </w:pPr>
      <w:r w:rsidRPr="00266728">
        <w:rPr>
          <w:rFonts w:ascii="Calibri" w:hAnsi="Calibri" w:cs="FrankRuehl"/>
          <w:sz w:val="28"/>
          <w:szCs w:val="28"/>
          <w:rtl/>
        </w:rPr>
        <w:tab/>
      </w:r>
      <w:r w:rsidRPr="00266728">
        <w:rPr>
          <w:rFonts w:ascii="Calibri" w:hAnsi="Calibri" w:cs="FrankRuehl" w:hint="cs"/>
          <w:sz w:val="28"/>
          <w:szCs w:val="28"/>
          <w:rtl/>
        </w:rPr>
        <w:t>ו.</w:t>
      </w:r>
      <w:r w:rsidRPr="00266728">
        <w:rPr>
          <w:rFonts w:ascii="Calibri" w:hAnsi="Calibri" w:cs="FrankRuehl" w:hint="cs"/>
          <w:sz w:val="28"/>
          <w:szCs w:val="28"/>
          <w:rtl/>
        </w:rPr>
        <w:tab/>
        <w:t xml:space="preserve">פסילה על תנאי מלהחזיק או לקבל רישיון נהיגה למשך 6 חודשים, והתנאי הוא שהנאשם לא יעבור על עבירה לפי </w:t>
      </w:r>
      <w:hyperlink r:id="rId53" w:history="1">
        <w:r w:rsidR="003A3AEA" w:rsidRPr="003A3AEA">
          <w:rPr>
            <w:rFonts w:ascii="Calibri" w:hAnsi="Calibri" w:cs="FrankRuehl" w:hint="eastAsia"/>
            <w:color w:val="0000FF"/>
            <w:sz w:val="28"/>
            <w:szCs w:val="28"/>
            <w:u w:val="single"/>
            <w:rtl/>
          </w:rPr>
          <w:t>פקודת</w:t>
        </w:r>
        <w:r w:rsidR="003A3AEA" w:rsidRPr="003A3AEA">
          <w:rPr>
            <w:rFonts w:ascii="Calibri" w:hAnsi="Calibri" w:cs="FrankRuehl"/>
            <w:color w:val="0000FF"/>
            <w:sz w:val="28"/>
            <w:szCs w:val="28"/>
            <w:u w:val="single"/>
            <w:rtl/>
          </w:rPr>
          <w:t xml:space="preserve"> </w:t>
        </w:r>
        <w:r w:rsidR="003A3AEA" w:rsidRPr="003A3AEA">
          <w:rPr>
            <w:rFonts w:ascii="Calibri" w:hAnsi="Calibri" w:cs="FrankRuehl" w:hint="eastAsia"/>
            <w:color w:val="0000FF"/>
            <w:sz w:val="28"/>
            <w:szCs w:val="28"/>
            <w:u w:val="single"/>
            <w:rtl/>
          </w:rPr>
          <w:t>הסמים</w:t>
        </w:r>
        <w:r w:rsidR="003A3AEA" w:rsidRPr="003A3AEA">
          <w:rPr>
            <w:rFonts w:ascii="Calibri" w:hAnsi="Calibri" w:cs="FrankRuehl"/>
            <w:color w:val="0000FF"/>
            <w:sz w:val="28"/>
            <w:szCs w:val="28"/>
            <w:u w:val="single"/>
            <w:rtl/>
          </w:rPr>
          <w:t xml:space="preserve"> </w:t>
        </w:r>
        <w:r w:rsidR="003A3AEA" w:rsidRPr="003A3AEA">
          <w:rPr>
            <w:rFonts w:ascii="Calibri" w:hAnsi="Calibri" w:cs="FrankRuehl" w:hint="eastAsia"/>
            <w:color w:val="0000FF"/>
            <w:sz w:val="28"/>
            <w:szCs w:val="28"/>
            <w:u w:val="single"/>
            <w:rtl/>
          </w:rPr>
          <w:t>המסוכנים</w:t>
        </w:r>
      </w:hyperlink>
      <w:r w:rsidRPr="00266728">
        <w:rPr>
          <w:rFonts w:ascii="Calibri" w:hAnsi="Calibri" w:cs="FrankRuehl" w:hint="cs"/>
          <w:sz w:val="28"/>
          <w:szCs w:val="28"/>
          <w:rtl/>
        </w:rPr>
        <w:t xml:space="preserve"> במשך שנתיים מיום שחרורו.</w:t>
      </w:r>
    </w:p>
    <w:p w14:paraId="68F27343" w14:textId="77777777" w:rsidR="00E87B51" w:rsidRPr="00266728" w:rsidRDefault="00E87B51" w:rsidP="00E87B51">
      <w:pPr>
        <w:tabs>
          <w:tab w:val="left" w:pos="800"/>
        </w:tabs>
        <w:spacing w:after="160" w:line="360" w:lineRule="auto"/>
        <w:ind w:left="1440" w:hanging="1440"/>
        <w:contextualSpacing/>
        <w:jc w:val="both"/>
        <w:rPr>
          <w:rFonts w:ascii="Calibri" w:hAnsi="Calibri" w:cs="FrankRuehl"/>
          <w:sz w:val="28"/>
          <w:szCs w:val="28"/>
          <w:rtl/>
        </w:rPr>
      </w:pPr>
    </w:p>
    <w:p w14:paraId="383CBA8A" w14:textId="77777777" w:rsidR="00E87B51" w:rsidRPr="00266728" w:rsidRDefault="00E87B51" w:rsidP="00E87B51">
      <w:pPr>
        <w:tabs>
          <w:tab w:val="left" w:pos="800"/>
        </w:tabs>
        <w:spacing w:after="160" w:line="360" w:lineRule="auto"/>
        <w:ind w:left="1440" w:hanging="1440"/>
        <w:contextualSpacing/>
        <w:jc w:val="both"/>
        <w:rPr>
          <w:rFonts w:ascii="FrankRuehl" w:hAnsi="FrankRuehl" w:cs="FrankRuehl"/>
          <w:sz w:val="28"/>
          <w:szCs w:val="28"/>
          <w:rtl/>
        </w:rPr>
      </w:pPr>
      <w:r w:rsidRPr="00266728">
        <w:rPr>
          <w:rFonts w:ascii="Calibri" w:hAnsi="Calibri" w:cs="FrankRuehl" w:hint="cs"/>
          <w:sz w:val="28"/>
          <w:szCs w:val="28"/>
          <w:rtl/>
        </w:rPr>
        <w:tab/>
        <w:t>ז.</w:t>
      </w:r>
      <w:r w:rsidRPr="00266728">
        <w:rPr>
          <w:rFonts w:ascii="Calibri" w:hAnsi="Calibri" w:cs="FrankRuehl" w:hint="cs"/>
          <w:sz w:val="28"/>
          <w:szCs w:val="28"/>
          <w:rtl/>
        </w:rPr>
        <w:tab/>
        <w:t>אני מכריז על הנאשם סוחר סמים ומורה על חילוט רכב סקודה ל.ז. 83-696-34.</w:t>
      </w:r>
    </w:p>
    <w:p w14:paraId="0CCD1AE0" w14:textId="77777777" w:rsidR="00E87B51" w:rsidRPr="00266728" w:rsidRDefault="00E87B51" w:rsidP="00E87B51">
      <w:pPr>
        <w:tabs>
          <w:tab w:val="left" w:pos="800"/>
        </w:tabs>
        <w:spacing w:after="160" w:line="360" w:lineRule="auto"/>
        <w:contextualSpacing/>
        <w:jc w:val="both"/>
        <w:rPr>
          <w:rFonts w:ascii="Calibri" w:hAnsi="Calibri" w:cs="FrankRuehl"/>
          <w:sz w:val="28"/>
          <w:szCs w:val="28"/>
        </w:rPr>
      </w:pPr>
    </w:p>
    <w:p w14:paraId="338CB594" w14:textId="77777777" w:rsidR="00E87B51" w:rsidRPr="00266728" w:rsidRDefault="00E87B51" w:rsidP="00E87B51">
      <w:pPr>
        <w:tabs>
          <w:tab w:val="left" w:pos="651"/>
        </w:tabs>
        <w:spacing w:line="360" w:lineRule="auto"/>
        <w:jc w:val="both"/>
        <w:rPr>
          <w:rFonts w:cs="FrankRuehl"/>
          <w:sz w:val="28"/>
          <w:szCs w:val="28"/>
          <w:rtl/>
        </w:rPr>
      </w:pPr>
      <w:r w:rsidRPr="00266728">
        <w:rPr>
          <w:rFonts w:cs="FrankRuehl" w:hint="cs"/>
          <w:sz w:val="28"/>
          <w:szCs w:val="28"/>
          <w:rtl/>
        </w:rPr>
        <w:t>26.</w:t>
      </w:r>
      <w:r w:rsidRPr="00266728">
        <w:rPr>
          <w:rFonts w:cs="FrankRuehl" w:hint="cs"/>
          <w:sz w:val="28"/>
          <w:szCs w:val="28"/>
          <w:rtl/>
        </w:rPr>
        <w:tab/>
        <w:t xml:space="preserve">ההתחייבות והערבויות שנחתמו וכן הפיקדון שהופקד לצורך שחרורו של הנאשם במסגרת הליכי המעצר ישמשו </w:t>
      </w:r>
      <w:r w:rsidRPr="00266728">
        <w:rPr>
          <w:rFonts w:ascii="FrankRuehl" w:hAnsi="FrankRuehl" w:cs="FrankRuehl" w:hint="cs"/>
          <w:sz w:val="28"/>
          <w:szCs w:val="28"/>
          <w:rtl/>
        </w:rPr>
        <w:t>להבטחת</w:t>
      </w:r>
      <w:r w:rsidRPr="00266728">
        <w:rPr>
          <w:rFonts w:cs="FrankRuehl" w:hint="cs"/>
          <w:sz w:val="28"/>
          <w:szCs w:val="28"/>
          <w:rtl/>
        </w:rPr>
        <w:t xml:space="preserve"> התייצבותו לריצוי עונש המאסר. לאחר תחילת ריצוי עונש המאסר, יושבו כספים שהופקדו לידי הנאשם, כפוף לכל מניעה חוקית אחרת, לרבות עיקול. ככל שחויבו ערֵבים להפקיד כסף יושב הכסף לידיהם, כפוף לכל מניעה חוקית אחרת, לרבות עיקול. </w:t>
      </w:r>
    </w:p>
    <w:p w14:paraId="381EBD11" w14:textId="77777777" w:rsidR="00E87B51" w:rsidRPr="00266728" w:rsidRDefault="00E87B51" w:rsidP="00E87B51">
      <w:pPr>
        <w:pStyle w:val="ae"/>
        <w:tabs>
          <w:tab w:val="left" w:pos="651"/>
        </w:tabs>
        <w:spacing w:line="360" w:lineRule="auto"/>
        <w:ind w:left="368"/>
        <w:jc w:val="both"/>
        <w:rPr>
          <w:rFonts w:cs="FrankRuehl"/>
          <w:sz w:val="28"/>
          <w:szCs w:val="28"/>
        </w:rPr>
      </w:pPr>
    </w:p>
    <w:p w14:paraId="0E4807E6" w14:textId="77777777" w:rsidR="00E87B51" w:rsidRPr="00266728" w:rsidRDefault="00E87B51" w:rsidP="00E87B51">
      <w:pPr>
        <w:tabs>
          <w:tab w:val="left" w:pos="509"/>
        </w:tabs>
        <w:spacing w:line="360" w:lineRule="auto"/>
        <w:jc w:val="both"/>
        <w:rPr>
          <w:rFonts w:cs="FrankRuehl"/>
          <w:sz w:val="28"/>
          <w:szCs w:val="28"/>
          <w:rtl/>
        </w:rPr>
      </w:pPr>
      <w:r w:rsidRPr="00266728">
        <w:rPr>
          <w:rFonts w:cs="FrankRuehl" w:hint="cs"/>
          <w:sz w:val="28"/>
          <w:szCs w:val="28"/>
          <w:rtl/>
        </w:rPr>
        <w:t>27.</w:t>
      </w:r>
      <w:r w:rsidRPr="00266728">
        <w:rPr>
          <w:rFonts w:cs="FrankRuehl" w:hint="cs"/>
          <w:sz w:val="28"/>
          <w:szCs w:val="28"/>
          <w:rtl/>
        </w:rPr>
        <w:tab/>
        <w:t>ניתן בזאת צו עיכוב יציאה מהארץ. ככל שהדבר טרם נעשה, יפקיד הנאשם את דרכונו במזכירות בית המשפט לא יאוחר מיום 26.11.2019.</w:t>
      </w:r>
    </w:p>
    <w:p w14:paraId="7C63CA68" w14:textId="77777777" w:rsidR="00E87B51" w:rsidRPr="00266728" w:rsidRDefault="00E87B51" w:rsidP="00E87B51">
      <w:pPr>
        <w:pStyle w:val="ae"/>
        <w:tabs>
          <w:tab w:val="left" w:pos="800"/>
        </w:tabs>
        <w:spacing w:line="360" w:lineRule="auto"/>
        <w:jc w:val="both"/>
        <w:rPr>
          <w:rFonts w:cs="FrankRuehl"/>
          <w:sz w:val="28"/>
          <w:szCs w:val="28"/>
          <w:rtl/>
        </w:rPr>
      </w:pPr>
    </w:p>
    <w:p w14:paraId="1B58FF67" w14:textId="77777777" w:rsidR="00E87B51" w:rsidRPr="00266728" w:rsidRDefault="00E87B51" w:rsidP="00E87B51">
      <w:pPr>
        <w:tabs>
          <w:tab w:val="left" w:pos="509"/>
        </w:tabs>
        <w:spacing w:line="360" w:lineRule="auto"/>
        <w:jc w:val="both"/>
        <w:rPr>
          <w:rFonts w:cs="FrankRuehl"/>
          <w:sz w:val="28"/>
          <w:szCs w:val="28"/>
          <w:rtl/>
        </w:rPr>
      </w:pPr>
      <w:r w:rsidRPr="00266728">
        <w:rPr>
          <w:rFonts w:cs="FrankRuehl" w:hint="cs"/>
          <w:sz w:val="28"/>
          <w:szCs w:val="28"/>
          <w:rtl/>
        </w:rPr>
        <w:t>28.</w:t>
      </w:r>
      <w:r w:rsidRPr="00266728">
        <w:rPr>
          <w:rFonts w:cs="FrankRuehl" w:hint="cs"/>
          <w:sz w:val="28"/>
          <w:szCs w:val="28"/>
          <w:rtl/>
        </w:rPr>
        <w:tab/>
        <w:t>ניתן בזאת צו כללי למוצגים. הסמים יושמדו.</w:t>
      </w:r>
    </w:p>
    <w:p w14:paraId="404AE391" w14:textId="77777777" w:rsidR="00E87B51" w:rsidRPr="00266728" w:rsidRDefault="00E87B51" w:rsidP="00E87B51">
      <w:pPr>
        <w:tabs>
          <w:tab w:val="left" w:pos="509"/>
        </w:tabs>
        <w:spacing w:line="360" w:lineRule="auto"/>
        <w:jc w:val="both"/>
        <w:rPr>
          <w:rFonts w:cs="FrankRuehl"/>
          <w:sz w:val="28"/>
          <w:szCs w:val="28"/>
          <w:rtl/>
        </w:rPr>
      </w:pPr>
    </w:p>
    <w:p w14:paraId="140900A7" w14:textId="77777777" w:rsidR="00E87B51" w:rsidRPr="00266728" w:rsidRDefault="00E87B51" w:rsidP="00E87B51">
      <w:pPr>
        <w:tabs>
          <w:tab w:val="left" w:pos="509"/>
        </w:tabs>
        <w:spacing w:line="360" w:lineRule="auto"/>
        <w:jc w:val="both"/>
        <w:rPr>
          <w:rFonts w:cs="FrankRuehl"/>
          <w:sz w:val="28"/>
          <w:szCs w:val="28"/>
          <w:rtl/>
        </w:rPr>
      </w:pPr>
      <w:r w:rsidRPr="00266728">
        <w:rPr>
          <w:rFonts w:cs="FrankRuehl" w:hint="cs"/>
          <w:sz w:val="28"/>
          <w:szCs w:val="28"/>
          <w:rtl/>
        </w:rPr>
        <w:t>29.</w:t>
      </w:r>
      <w:r w:rsidRPr="00266728">
        <w:rPr>
          <w:rFonts w:cs="FrankRuehl" w:hint="cs"/>
          <w:sz w:val="28"/>
          <w:szCs w:val="28"/>
          <w:rtl/>
        </w:rPr>
        <w:tab/>
        <w:t>המזכירות תעביר העתק ההחלטה לשירות המבחן.</w:t>
      </w:r>
    </w:p>
    <w:p w14:paraId="386ACB61" w14:textId="77777777" w:rsidR="00E87B51" w:rsidRPr="00266728" w:rsidRDefault="00E87B51" w:rsidP="00E87B51">
      <w:pPr>
        <w:tabs>
          <w:tab w:val="left" w:pos="509"/>
        </w:tabs>
        <w:spacing w:line="360" w:lineRule="auto"/>
        <w:jc w:val="both"/>
        <w:rPr>
          <w:rFonts w:cs="FrankRuehl"/>
          <w:sz w:val="28"/>
          <w:szCs w:val="28"/>
          <w:rtl/>
        </w:rPr>
      </w:pPr>
    </w:p>
    <w:p w14:paraId="7409115E" w14:textId="77777777" w:rsidR="00E87B51" w:rsidRPr="00266728" w:rsidRDefault="00E87B51" w:rsidP="00E87B51">
      <w:pPr>
        <w:tabs>
          <w:tab w:val="left" w:pos="509"/>
        </w:tabs>
        <w:spacing w:line="360" w:lineRule="auto"/>
        <w:jc w:val="both"/>
        <w:rPr>
          <w:rFonts w:cs="FrankRuehl"/>
          <w:sz w:val="28"/>
          <w:szCs w:val="28"/>
          <w:rtl/>
        </w:rPr>
      </w:pPr>
      <w:r w:rsidRPr="00266728">
        <w:rPr>
          <w:rFonts w:cs="FrankRuehl" w:hint="cs"/>
          <w:sz w:val="28"/>
          <w:szCs w:val="28"/>
          <w:rtl/>
        </w:rPr>
        <w:t>זכות ערעור לבית המשפט המחוזי בתוך 45 ימים.</w:t>
      </w:r>
    </w:p>
    <w:p w14:paraId="1AEC27C8" w14:textId="77777777" w:rsidR="00E87B51" w:rsidRPr="00266728" w:rsidRDefault="00E87B51" w:rsidP="00E87B51">
      <w:pPr>
        <w:tabs>
          <w:tab w:val="left" w:pos="509"/>
        </w:tabs>
        <w:spacing w:line="360" w:lineRule="auto"/>
        <w:jc w:val="both"/>
        <w:rPr>
          <w:rFonts w:cs="FrankRuehl"/>
          <w:sz w:val="28"/>
          <w:szCs w:val="28"/>
          <w:rtl/>
        </w:rPr>
      </w:pPr>
    </w:p>
    <w:p w14:paraId="70BED508" w14:textId="77777777" w:rsidR="00E87B51" w:rsidRPr="00266728" w:rsidRDefault="00E87B51" w:rsidP="00E87B51">
      <w:pPr>
        <w:rPr>
          <w:rtl/>
        </w:rPr>
      </w:pPr>
    </w:p>
    <w:p w14:paraId="63FF88A5" w14:textId="77777777" w:rsidR="00E87B51" w:rsidRPr="00266728" w:rsidRDefault="003A3AEA" w:rsidP="00E87B51">
      <w:pPr>
        <w:spacing w:line="360" w:lineRule="auto"/>
        <w:jc w:val="both"/>
        <w:rPr>
          <w:rFonts w:ascii="Arial" w:hAnsi="Arial"/>
          <w:rtl/>
        </w:rPr>
      </w:pPr>
      <w:bookmarkStart w:id="7" w:name="Nitan"/>
      <w:r w:rsidRPr="003A3AEA">
        <w:rPr>
          <w:rFonts w:ascii="Arial" w:hAnsi="Arial"/>
          <w:color w:val="FFFFFF"/>
          <w:sz w:val="2"/>
          <w:szCs w:val="2"/>
          <w:rtl/>
        </w:rPr>
        <w:t>5129371</w:t>
      </w:r>
      <w:r>
        <w:rPr>
          <w:rFonts w:ascii="Arial" w:hAnsi="Arial"/>
          <w:rtl/>
        </w:rPr>
        <w:t xml:space="preserve">ניתן היום,  כ"ז חשוון תש"פ, 25 נובמבר 2019, בנוכחות הצדדים. </w:t>
      </w:r>
      <w:bookmarkEnd w:id="7"/>
    </w:p>
    <w:p w14:paraId="5D29FBC7" w14:textId="77777777" w:rsidR="00E87B51" w:rsidRPr="003A3AEA" w:rsidRDefault="003A3AEA" w:rsidP="00E87B51">
      <w:pPr>
        <w:spacing w:line="360" w:lineRule="auto"/>
        <w:jc w:val="both"/>
        <w:rPr>
          <w:rFonts w:ascii="Arial" w:hAnsi="Arial"/>
          <w:color w:val="FFFFFF"/>
          <w:sz w:val="2"/>
          <w:szCs w:val="2"/>
        </w:rPr>
      </w:pPr>
      <w:r w:rsidRPr="003A3AEA">
        <w:rPr>
          <w:rFonts w:ascii="Arial" w:hAnsi="Arial"/>
          <w:color w:val="FFFFFF"/>
          <w:sz w:val="2"/>
          <w:szCs w:val="2"/>
          <w:rtl/>
        </w:rPr>
        <w:t>54678313</w:t>
      </w:r>
    </w:p>
    <w:p w14:paraId="2EACF954" w14:textId="77777777" w:rsidR="00E87B51" w:rsidRDefault="00E87B51" w:rsidP="003A3AEA">
      <w:pPr>
        <w:jc w:val="center"/>
      </w:pPr>
      <w:r w:rsidRPr="00266728">
        <w:rPr>
          <w:rFonts w:hint="cs"/>
          <w:rtl/>
        </w:rPr>
        <w:t xml:space="preserve">   </w:t>
      </w:r>
      <w:r w:rsidRPr="00266728">
        <w:rPr>
          <w:rFonts w:hint="cs"/>
          <w:rtl/>
        </w:rPr>
        <w:tab/>
      </w:r>
      <w:r w:rsidRPr="00266728">
        <w:rPr>
          <w:rFonts w:hint="cs"/>
          <w:rtl/>
        </w:rPr>
        <w:tab/>
      </w:r>
      <w:r w:rsidRPr="00266728">
        <w:rPr>
          <w:rFonts w:hint="cs"/>
          <w:rtl/>
        </w:rPr>
        <w:tab/>
      </w:r>
      <w:r w:rsidRPr="00266728">
        <w:rPr>
          <w:rFonts w:hint="cs"/>
          <w:rtl/>
        </w:rPr>
        <w:tab/>
      </w:r>
      <w:r w:rsidRPr="00266728">
        <w:rPr>
          <w:rFonts w:hint="cs"/>
          <w:rtl/>
        </w:rPr>
        <w:tab/>
      </w:r>
    </w:p>
    <w:p w14:paraId="3CE5E4E8" w14:textId="77777777" w:rsidR="00E87B51" w:rsidRDefault="00E87B51" w:rsidP="00E87B51">
      <w:pPr>
        <w:jc w:val="center"/>
        <w:rPr>
          <w:rFonts w:ascii="Arial" w:hAnsi="Arial" w:cs="FrankRuehl"/>
          <w:sz w:val="28"/>
          <w:szCs w:val="28"/>
          <w:rtl/>
        </w:rPr>
      </w:pPr>
    </w:p>
    <w:p w14:paraId="5A8B6681" w14:textId="77777777" w:rsidR="003A3AEA" w:rsidRDefault="003A3AEA" w:rsidP="003A3AEA">
      <w:pPr>
        <w:rPr>
          <w:rtl/>
        </w:rPr>
      </w:pPr>
    </w:p>
    <w:p w14:paraId="30E854FB" w14:textId="77777777" w:rsidR="003A3AEA" w:rsidRDefault="003A3AEA" w:rsidP="003A3AEA">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5C10ED29" w14:textId="77777777" w:rsidR="007C0498" w:rsidRPr="007C0498" w:rsidRDefault="007C0498" w:rsidP="007C0498">
      <w:pPr>
        <w:keepNext/>
        <w:rPr>
          <w:rFonts w:ascii="David" w:hAnsi="David"/>
          <w:color w:val="000000"/>
          <w:sz w:val="22"/>
          <w:szCs w:val="22"/>
          <w:rtl/>
        </w:rPr>
      </w:pPr>
    </w:p>
    <w:p w14:paraId="10671EC8" w14:textId="77777777" w:rsidR="007C0498" w:rsidRPr="007C0498" w:rsidRDefault="007C0498" w:rsidP="007C0498">
      <w:pPr>
        <w:keepNext/>
        <w:rPr>
          <w:rFonts w:ascii="David" w:hAnsi="David"/>
          <w:color w:val="000000"/>
          <w:sz w:val="22"/>
          <w:szCs w:val="22"/>
          <w:rtl/>
        </w:rPr>
      </w:pPr>
      <w:r w:rsidRPr="007C0498">
        <w:rPr>
          <w:rFonts w:ascii="David" w:hAnsi="David"/>
          <w:color w:val="000000"/>
          <w:sz w:val="22"/>
          <w:szCs w:val="22"/>
          <w:rtl/>
        </w:rPr>
        <w:t>עמית מיכלס 54678313-/</w:t>
      </w:r>
    </w:p>
    <w:p w14:paraId="5F148CCF" w14:textId="77777777" w:rsidR="003A3AEA" w:rsidRPr="003A3AEA" w:rsidRDefault="007C0498" w:rsidP="007C0498">
      <w:pPr>
        <w:rPr>
          <w:color w:val="0000FF"/>
          <w:u w:val="single"/>
        </w:rPr>
      </w:pPr>
      <w:r w:rsidRPr="007C0498">
        <w:rPr>
          <w:color w:val="000000"/>
          <w:u w:val="single"/>
          <w:rtl/>
        </w:rPr>
        <w:t>נוסח מסמך זה כפוף לשינויי ניסוח ועריכה</w:t>
      </w:r>
    </w:p>
    <w:sectPr w:rsidR="003A3AEA" w:rsidRPr="003A3AEA" w:rsidSect="007C0498">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9A29A" w14:textId="77777777" w:rsidR="0005670C" w:rsidRDefault="0005670C" w:rsidP="00DF7697">
      <w:r>
        <w:separator/>
      </w:r>
    </w:p>
  </w:endnote>
  <w:endnote w:type="continuationSeparator" w:id="0">
    <w:p w14:paraId="3F55A029" w14:textId="77777777" w:rsidR="0005670C" w:rsidRDefault="0005670C" w:rsidP="00DF7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E1BA7" w14:textId="77777777" w:rsidR="007C0498" w:rsidRDefault="007C0498" w:rsidP="007C04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67BEB8" w14:textId="77777777" w:rsidR="000F681F" w:rsidRPr="007C0498" w:rsidRDefault="007C0498" w:rsidP="007C0498">
    <w:pPr>
      <w:pStyle w:val="a5"/>
      <w:pBdr>
        <w:top w:val="single" w:sz="4" w:space="1" w:color="auto"/>
        <w:between w:val="single" w:sz="4" w:space="0" w:color="auto"/>
      </w:pBdr>
      <w:spacing w:after="60"/>
      <w:jc w:val="center"/>
      <w:rPr>
        <w:rFonts w:ascii="FrankRuehl" w:hAnsi="FrankRuehl" w:cs="FrankRuehl"/>
        <w:color w:val="000000"/>
      </w:rPr>
    </w:pPr>
    <w:r w:rsidRPr="007C04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44BC0" w14:textId="77777777" w:rsidR="007C0498" w:rsidRDefault="007C0498" w:rsidP="007C04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32A0">
      <w:rPr>
        <w:rFonts w:ascii="FrankRuehl" w:hAnsi="FrankRuehl" w:cs="FrankRuehl"/>
        <w:noProof/>
        <w:rtl/>
      </w:rPr>
      <w:t>1</w:t>
    </w:r>
    <w:r>
      <w:rPr>
        <w:rFonts w:ascii="FrankRuehl" w:hAnsi="FrankRuehl" w:cs="FrankRuehl"/>
        <w:rtl/>
      </w:rPr>
      <w:fldChar w:fldCharType="end"/>
    </w:r>
  </w:p>
  <w:p w14:paraId="7BFAD24C" w14:textId="77777777" w:rsidR="000F681F" w:rsidRPr="007C0498" w:rsidRDefault="007C0498" w:rsidP="007C0498">
    <w:pPr>
      <w:pStyle w:val="a5"/>
      <w:pBdr>
        <w:top w:val="single" w:sz="4" w:space="1" w:color="auto"/>
        <w:between w:val="single" w:sz="4" w:space="0" w:color="auto"/>
      </w:pBdr>
      <w:spacing w:after="60"/>
      <w:jc w:val="center"/>
      <w:rPr>
        <w:rFonts w:ascii="FrankRuehl" w:hAnsi="FrankRuehl" w:cs="FrankRuehl"/>
        <w:color w:val="000000"/>
      </w:rPr>
    </w:pPr>
    <w:r w:rsidRPr="007C0498">
      <w:rPr>
        <w:rFonts w:ascii="FrankRuehl" w:hAnsi="FrankRuehl" w:cs="FrankRuehl"/>
        <w:color w:val="000000"/>
      </w:rPr>
      <w:pict w14:anchorId="2D90E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50555" w14:textId="77777777" w:rsidR="0005670C" w:rsidRDefault="0005670C" w:rsidP="00DF7697">
      <w:r>
        <w:separator/>
      </w:r>
    </w:p>
  </w:footnote>
  <w:footnote w:type="continuationSeparator" w:id="0">
    <w:p w14:paraId="358F8F42" w14:textId="77777777" w:rsidR="0005670C" w:rsidRDefault="0005670C" w:rsidP="00DF7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BD159" w14:textId="77777777" w:rsidR="003A3AEA" w:rsidRPr="007C0498" w:rsidRDefault="007C0498" w:rsidP="007C04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44427-10-18</w:t>
    </w:r>
    <w:r>
      <w:rPr>
        <w:rFonts w:ascii="David" w:hAnsi="David"/>
        <w:color w:val="000000"/>
        <w:sz w:val="22"/>
        <w:szCs w:val="22"/>
        <w:rtl/>
      </w:rPr>
      <w:tab/>
      <w:t xml:space="preserve"> מדינת ישראל נ' ירין אביטן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7D278" w14:textId="77777777" w:rsidR="003A3AEA" w:rsidRPr="007C0498" w:rsidRDefault="007C0498" w:rsidP="007C04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44427-10-18</w:t>
    </w:r>
    <w:r>
      <w:rPr>
        <w:rFonts w:ascii="David" w:hAnsi="David"/>
        <w:color w:val="000000"/>
        <w:sz w:val="22"/>
        <w:szCs w:val="22"/>
        <w:rtl/>
      </w:rPr>
      <w:tab/>
      <w:t xml:space="preserve"> מדינת ישראל נ' ירין אביטן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23F50"/>
    <w:multiLevelType w:val="hybridMultilevel"/>
    <w:tmpl w:val="CFD6CA04"/>
    <w:lvl w:ilvl="0" w:tplc="80EE8DE0">
      <w:start w:val="1"/>
      <w:numFmt w:val="hebrew1"/>
      <w:lvlText w:val="%1."/>
      <w:lvlJc w:val="center"/>
      <w:pPr>
        <w:ind w:left="1448" w:hanging="360"/>
      </w:pPr>
      <w:rPr>
        <w:lang w:val="en-US"/>
      </w:rPr>
    </w:lvl>
    <w:lvl w:ilvl="1" w:tplc="04090019">
      <w:start w:val="1"/>
      <w:numFmt w:val="lowerLetter"/>
      <w:lvlText w:val="%2."/>
      <w:lvlJc w:val="left"/>
      <w:pPr>
        <w:ind w:left="2168" w:hanging="360"/>
      </w:pPr>
    </w:lvl>
    <w:lvl w:ilvl="2" w:tplc="0409001B">
      <w:start w:val="1"/>
      <w:numFmt w:val="lowerRoman"/>
      <w:lvlText w:val="%3."/>
      <w:lvlJc w:val="right"/>
      <w:pPr>
        <w:ind w:left="2888" w:hanging="180"/>
      </w:pPr>
    </w:lvl>
    <w:lvl w:ilvl="3" w:tplc="0409000F">
      <w:start w:val="1"/>
      <w:numFmt w:val="decimal"/>
      <w:lvlText w:val="%4."/>
      <w:lvlJc w:val="left"/>
      <w:pPr>
        <w:ind w:left="3608" w:hanging="360"/>
      </w:pPr>
    </w:lvl>
    <w:lvl w:ilvl="4" w:tplc="04090019">
      <w:start w:val="1"/>
      <w:numFmt w:val="lowerLetter"/>
      <w:lvlText w:val="%5."/>
      <w:lvlJc w:val="left"/>
      <w:pPr>
        <w:ind w:left="4328" w:hanging="360"/>
      </w:pPr>
    </w:lvl>
    <w:lvl w:ilvl="5" w:tplc="0409001B">
      <w:start w:val="1"/>
      <w:numFmt w:val="lowerRoman"/>
      <w:lvlText w:val="%6."/>
      <w:lvlJc w:val="right"/>
      <w:pPr>
        <w:ind w:left="5048" w:hanging="180"/>
      </w:pPr>
    </w:lvl>
    <w:lvl w:ilvl="6" w:tplc="0409000F">
      <w:start w:val="1"/>
      <w:numFmt w:val="decimal"/>
      <w:lvlText w:val="%7."/>
      <w:lvlJc w:val="left"/>
      <w:pPr>
        <w:ind w:left="5768" w:hanging="360"/>
      </w:pPr>
    </w:lvl>
    <w:lvl w:ilvl="7" w:tplc="04090019">
      <w:start w:val="1"/>
      <w:numFmt w:val="lowerLetter"/>
      <w:lvlText w:val="%8."/>
      <w:lvlJc w:val="left"/>
      <w:pPr>
        <w:ind w:left="6488" w:hanging="360"/>
      </w:pPr>
    </w:lvl>
    <w:lvl w:ilvl="8" w:tplc="0409001B">
      <w:start w:val="1"/>
      <w:numFmt w:val="lowerRoman"/>
      <w:lvlText w:val="%9."/>
      <w:lvlJc w:val="right"/>
      <w:pPr>
        <w:ind w:left="7208"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EE0163F"/>
    <w:multiLevelType w:val="hybridMultilevel"/>
    <w:tmpl w:val="B150CF9A"/>
    <w:lvl w:ilvl="0" w:tplc="075CD3DC">
      <w:start w:val="1"/>
      <w:numFmt w:val="decimal"/>
      <w:lvlText w:val="%1."/>
      <w:lvlJc w:val="left"/>
      <w:pPr>
        <w:ind w:left="720" w:hanging="360"/>
      </w:pPr>
      <w:rPr>
        <w:b w:val="0"/>
        <w:bCs w:val="0"/>
      </w:rPr>
    </w:lvl>
    <w:lvl w:ilvl="1" w:tplc="2B468D5E">
      <w:start w:val="1"/>
      <w:numFmt w:val="hebrew1"/>
      <w:lvlText w:val="%2."/>
      <w:lvlJc w:val="center"/>
      <w:pPr>
        <w:ind w:left="1440" w:hanging="360"/>
      </w:pPr>
    </w:lvl>
    <w:lvl w:ilvl="2" w:tplc="D96C7D5A">
      <w:start w:val="1"/>
      <w:numFmt w:val="lowerRoman"/>
      <w:lvlText w:val="%3."/>
      <w:lvlJc w:val="right"/>
      <w:pPr>
        <w:ind w:left="2160" w:hanging="180"/>
      </w:pPr>
    </w:lvl>
    <w:lvl w:ilvl="3" w:tplc="671C096C">
      <w:start w:val="1"/>
      <w:numFmt w:val="decimal"/>
      <w:lvlText w:val="%4."/>
      <w:lvlJc w:val="left"/>
      <w:pPr>
        <w:ind w:left="2880" w:hanging="360"/>
      </w:pPr>
    </w:lvl>
    <w:lvl w:ilvl="4" w:tplc="C1569DAA">
      <w:start w:val="1"/>
      <w:numFmt w:val="lowerLetter"/>
      <w:lvlText w:val="%5."/>
      <w:lvlJc w:val="left"/>
      <w:pPr>
        <w:ind w:left="3600" w:hanging="360"/>
      </w:pPr>
    </w:lvl>
    <w:lvl w:ilvl="5" w:tplc="15907430">
      <w:start w:val="1"/>
      <w:numFmt w:val="lowerRoman"/>
      <w:lvlText w:val="%6."/>
      <w:lvlJc w:val="right"/>
      <w:pPr>
        <w:ind w:left="4320" w:hanging="180"/>
      </w:pPr>
    </w:lvl>
    <w:lvl w:ilvl="6" w:tplc="C574A73A">
      <w:start w:val="1"/>
      <w:numFmt w:val="decimal"/>
      <w:lvlText w:val="%7."/>
      <w:lvlJc w:val="left"/>
      <w:pPr>
        <w:ind w:left="5040" w:hanging="360"/>
      </w:pPr>
    </w:lvl>
    <w:lvl w:ilvl="7" w:tplc="C9D219D8">
      <w:start w:val="1"/>
      <w:numFmt w:val="lowerLetter"/>
      <w:lvlText w:val="%8."/>
      <w:lvlJc w:val="left"/>
      <w:pPr>
        <w:ind w:left="5760" w:hanging="360"/>
      </w:pPr>
    </w:lvl>
    <w:lvl w:ilvl="8" w:tplc="D3421544">
      <w:start w:val="1"/>
      <w:numFmt w:val="lowerRoman"/>
      <w:lvlText w:val="%9."/>
      <w:lvlJc w:val="right"/>
      <w:pPr>
        <w:ind w:left="6480" w:hanging="180"/>
      </w:pPr>
    </w:lvl>
  </w:abstractNum>
  <w:abstractNum w:abstractNumId="3" w15:restartNumberingAfterBreak="0">
    <w:nsid w:val="3DBC1398"/>
    <w:multiLevelType w:val="hybridMultilevel"/>
    <w:tmpl w:val="C01C961E"/>
    <w:lvl w:ilvl="0" w:tplc="7416EB10">
      <w:start w:val="1"/>
      <w:numFmt w:val="hebrew1"/>
      <w:lvlText w:val="%1."/>
      <w:lvlJc w:val="center"/>
      <w:pPr>
        <w:ind w:left="1080" w:hanging="360"/>
      </w:pPr>
    </w:lvl>
    <w:lvl w:ilvl="1" w:tplc="83FAA904">
      <w:start w:val="1"/>
      <w:numFmt w:val="lowerLetter"/>
      <w:lvlText w:val="%2."/>
      <w:lvlJc w:val="left"/>
      <w:pPr>
        <w:ind w:left="1800" w:hanging="360"/>
      </w:pPr>
    </w:lvl>
    <w:lvl w:ilvl="2" w:tplc="A5DEC69C">
      <w:start w:val="1"/>
      <w:numFmt w:val="lowerRoman"/>
      <w:lvlText w:val="%3."/>
      <w:lvlJc w:val="right"/>
      <w:pPr>
        <w:ind w:left="2520" w:hanging="180"/>
      </w:pPr>
    </w:lvl>
    <w:lvl w:ilvl="3" w:tplc="C694A2F2">
      <w:start w:val="1"/>
      <w:numFmt w:val="decimal"/>
      <w:lvlText w:val="%4."/>
      <w:lvlJc w:val="left"/>
      <w:pPr>
        <w:ind w:left="3240" w:hanging="360"/>
      </w:pPr>
    </w:lvl>
    <w:lvl w:ilvl="4" w:tplc="CF2A249A">
      <w:start w:val="1"/>
      <w:numFmt w:val="lowerLetter"/>
      <w:lvlText w:val="%5."/>
      <w:lvlJc w:val="left"/>
      <w:pPr>
        <w:ind w:left="3960" w:hanging="360"/>
      </w:pPr>
    </w:lvl>
    <w:lvl w:ilvl="5" w:tplc="9F261FCA">
      <w:start w:val="1"/>
      <w:numFmt w:val="lowerRoman"/>
      <w:lvlText w:val="%6."/>
      <w:lvlJc w:val="right"/>
      <w:pPr>
        <w:ind w:left="4680" w:hanging="180"/>
      </w:pPr>
    </w:lvl>
    <w:lvl w:ilvl="6" w:tplc="EF8A2220">
      <w:start w:val="1"/>
      <w:numFmt w:val="decimal"/>
      <w:lvlText w:val="%7."/>
      <w:lvlJc w:val="left"/>
      <w:pPr>
        <w:ind w:left="5400" w:hanging="360"/>
      </w:pPr>
    </w:lvl>
    <w:lvl w:ilvl="7" w:tplc="99C248F6">
      <w:start w:val="1"/>
      <w:numFmt w:val="lowerLetter"/>
      <w:lvlText w:val="%8."/>
      <w:lvlJc w:val="left"/>
      <w:pPr>
        <w:ind w:left="6120" w:hanging="360"/>
      </w:pPr>
    </w:lvl>
    <w:lvl w:ilvl="8" w:tplc="653AF782">
      <w:start w:val="1"/>
      <w:numFmt w:val="lowerRoman"/>
      <w:lvlText w:val="%9."/>
      <w:lvlJc w:val="right"/>
      <w:pPr>
        <w:ind w:left="6840" w:hanging="180"/>
      </w:p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0A69A7"/>
    <w:multiLevelType w:val="hybridMultilevel"/>
    <w:tmpl w:val="00040188"/>
    <w:lvl w:ilvl="0" w:tplc="44E80764">
      <w:start w:val="1"/>
      <w:numFmt w:val="decimal"/>
      <w:lvlText w:val="%1."/>
      <w:lvlJc w:val="left"/>
      <w:pPr>
        <w:ind w:left="720" w:hanging="360"/>
      </w:pPr>
      <w:rPr>
        <w:b w:val="0"/>
        <w:bCs w:val="0"/>
      </w:rPr>
    </w:lvl>
    <w:lvl w:ilvl="1" w:tplc="2B468D5E">
      <w:start w:val="1"/>
      <w:numFmt w:val="hebrew1"/>
      <w:lvlText w:val="%2."/>
      <w:lvlJc w:val="center"/>
      <w:pPr>
        <w:ind w:left="1440" w:hanging="360"/>
      </w:pPr>
    </w:lvl>
    <w:lvl w:ilvl="2" w:tplc="D96C7D5A">
      <w:start w:val="1"/>
      <w:numFmt w:val="lowerRoman"/>
      <w:lvlText w:val="%3."/>
      <w:lvlJc w:val="right"/>
      <w:pPr>
        <w:ind w:left="2160" w:hanging="180"/>
      </w:pPr>
    </w:lvl>
    <w:lvl w:ilvl="3" w:tplc="671C096C">
      <w:start w:val="1"/>
      <w:numFmt w:val="decimal"/>
      <w:lvlText w:val="%4."/>
      <w:lvlJc w:val="left"/>
      <w:pPr>
        <w:ind w:left="2880" w:hanging="360"/>
      </w:pPr>
    </w:lvl>
    <w:lvl w:ilvl="4" w:tplc="C1569DAA">
      <w:start w:val="1"/>
      <w:numFmt w:val="lowerLetter"/>
      <w:lvlText w:val="%5."/>
      <w:lvlJc w:val="left"/>
      <w:pPr>
        <w:ind w:left="3600" w:hanging="360"/>
      </w:pPr>
    </w:lvl>
    <w:lvl w:ilvl="5" w:tplc="15907430">
      <w:start w:val="1"/>
      <w:numFmt w:val="lowerRoman"/>
      <w:lvlText w:val="%6."/>
      <w:lvlJc w:val="right"/>
      <w:pPr>
        <w:ind w:left="4320" w:hanging="180"/>
      </w:pPr>
    </w:lvl>
    <w:lvl w:ilvl="6" w:tplc="C574A73A">
      <w:start w:val="1"/>
      <w:numFmt w:val="decimal"/>
      <w:lvlText w:val="%7."/>
      <w:lvlJc w:val="left"/>
      <w:pPr>
        <w:ind w:left="5040" w:hanging="360"/>
      </w:pPr>
    </w:lvl>
    <w:lvl w:ilvl="7" w:tplc="C9D219D8">
      <w:start w:val="1"/>
      <w:numFmt w:val="lowerLetter"/>
      <w:lvlText w:val="%8."/>
      <w:lvlJc w:val="left"/>
      <w:pPr>
        <w:ind w:left="5760" w:hanging="360"/>
      </w:pPr>
    </w:lvl>
    <w:lvl w:ilvl="8" w:tplc="D3421544">
      <w:start w:val="1"/>
      <w:numFmt w:val="lowerRoman"/>
      <w:lvlText w:val="%9."/>
      <w:lvlJc w:val="right"/>
      <w:pPr>
        <w:ind w:left="6480" w:hanging="180"/>
      </w:pPr>
    </w:lvl>
  </w:abstractNum>
  <w:num w:numId="1" w16cid:durableId="2042978418">
    <w:abstractNumId w:val="4"/>
  </w:num>
  <w:num w:numId="2" w16cid:durableId="911087902">
    <w:abstractNumId w:val="1"/>
  </w:num>
  <w:num w:numId="3" w16cid:durableId="12695062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91339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27188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80782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7B51"/>
    <w:rsid w:val="0005670C"/>
    <w:rsid w:val="000F681F"/>
    <w:rsid w:val="001B459C"/>
    <w:rsid w:val="00255A7E"/>
    <w:rsid w:val="003A3AEA"/>
    <w:rsid w:val="007C0498"/>
    <w:rsid w:val="00CB63BD"/>
    <w:rsid w:val="00CD32A0"/>
    <w:rsid w:val="00CD6AE5"/>
    <w:rsid w:val="00DF7697"/>
    <w:rsid w:val="00E87B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CAAE8C"/>
  <w15:chartTrackingRefBased/>
  <w15:docId w15:val="{573E0D59-659D-4A85-ABE9-906EFF1A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7B51"/>
    <w:pPr>
      <w:bidi/>
    </w:pPr>
    <w:rPr>
      <w:rFonts w:ascii="Times New Roman" w:eastAsia="Times New Roman" w:hAnsi="Times New Roman" w:cs="David"/>
      <w:sz w:val="24"/>
      <w:szCs w:val="24"/>
    </w:rPr>
  </w:style>
  <w:style w:type="paragraph" w:styleId="1">
    <w:name w:val="heading 1"/>
    <w:basedOn w:val="a"/>
    <w:next w:val="a"/>
    <w:link w:val="10"/>
    <w:qFormat/>
    <w:rsid w:val="00E87B51"/>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E87B5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87B51"/>
    <w:rPr>
      <w:rFonts w:ascii="Arial" w:eastAsia="Times New Roman" w:hAnsi="Arial" w:cs="Arial"/>
      <w:b/>
      <w:bCs/>
      <w:kern w:val="32"/>
      <w:sz w:val="32"/>
      <w:szCs w:val="32"/>
    </w:rPr>
  </w:style>
  <w:style w:type="character" w:customStyle="1" w:styleId="40">
    <w:name w:val="כותרת 4 תו"/>
    <w:link w:val="4"/>
    <w:rsid w:val="00E87B51"/>
    <w:rPr>
      <w:rFonts w:ascii="Times New Roman" w:eastAsia="Times New Roman" w:hAnsi="Times New Roman" w:cs="Narkisim"/>
      <w:b/>
      <w:bCs/>
      <w:sz w:val="24"/>
      <w:szCs w:val="24"/>
    </w:rPr>
  </w:style>
  <w:style w:type="paragraph" w:styleId="a3">
    <w:name w:val="header"/>
    <w:basedOn w:val="a"/>
    <w:link w:val="a4"/>
    <w:rsid w:val="00E87B51"/>
    <w:pPr>
      <w:tabs>
        <w:tab w:val="center" w:pos="4153"/>
        <w:tab w:val="right" w:pos="8306"/>
      </w:tabs>
    </w:pPr>
  </w:style>
  <w:style w:type="character" w:customStyle="1" w:styleId="a4">
    <w:name w:val="כותרת עליונה תו"/>
    <w:link w:val="a3"/>
    <w:rsid w:val="00E87B51"/>
    <w:rPr>
      <w:rFonts w:ascii="Times New Roman" w:eastAsia="Times New Roman" w:hAnsi="Times New Roman" w:cs="David"/>
      <w:sz w:val="24"/>
      <w:szCs w:val="24"/>
    </w:rPr>
  </w:style>
  <w:style w:type="paragraph" w:styleId="a5">
    <w:name w:val="footer"/>
    <w:basedOn w:val="a"/>
    <w:link w:val="a6"/>
    <w:rsid w:val="00E87B51"/>
    <w:pPr>
      <w:tabs>
        <w:tab w:val="center" w:pos="4153"/>
        <w:tab w:val="right" w:pos="8306"/>
      </w:tabs>
    </w:pPr>
  </w:style>
  <w:style w:type="character" w:customStyle="1" w:styleId="a6">
    <w:name w:val="כותרת תחתונה תו"/>
    <w:link w:val="a5"/>
    <w:rsid w:val="00E87B51"/>
    <w:rPr>
      <w:rFonts w:ascii="Times New Roman" w:eastAsia="Times New Roman" w:hAnsi="Times New Roman" w:cs="David"/>
      <w:sz w:val="24"/>
      <w:szCs w:val="24"/>
    </w:rPr>
  </w:style>
  <w:style w:type="character" w:styleId="a7">
    <w:name w:val="annotation reference"/>
    <w:rsid w:val="00E87B51"/>
    <w:rPr>
      <w:sz w:val="16"/>
      <w:szCs w:val="16"/>
    </w:rPr>
  </w:style>
  <w:style w:type="paragraph" w:styleId="a8">
    <w:name w:val="annotation text"/>
    <w:basedOn w:val="a"/>
    <w:link w:val="a9"/>
    <w:rsid w:val="00E87B51"/>
    <w:rPr>
      <w:rFonts w:cs="Times New Roman"/>
      <w:lang w:eastAsia="he-IL"/>
    </w:rPr>
  </w:style>
  <w:style w:type="character" w:customStyle="1" w:styleId="a9">
    <w:name w:val="טקסט הערה תו"/>
    <w:link w:val="a8"/>
    <w:rsid w:val="00E87B51"/>
    <w:rPr>
      <w:rFonts w:ascii="Times New Roman" w:eastAsia="Times New Roman" w:hAnsi="Times New Roman" w:cs="Times New Roman"/>
      <w:sz w:val="24"/>
      <w:szCs w:val="24"/>
      <w:lang w:eastAsia="he-IL"/>
    </w:rPr>
  </w:style>
  <w:style w:type="paragraph" w:styleId="aa">
    <w:name w:val="Balloon Text"/>
    <w:basedOn w:val="a"/>
    <w:link w:val="ab"/>
    <w:rsid w:val="00E87B51"/>
    <w:rPr>
      <w:rFonts w:ascii="Tahoma" w:hAnsi="Tahoma" w:cs="Tahoma"/>
      <w:sz w:val="16"/>
      <w:szCs w:val="16"/>
    </w:rPr>
  </w:style>
  <w:style w:type="character" w:customStyle="1" w:styleId="ab">
    <w:name w:val="טקסט בלונים תו"/>
    <w:link w:val="aa"/>
    <w:rsid w:val="00E87B51"/>
    <w:rPr>
      <w:rFonts w:ascii="Tahoma" w:eastAsia="Times New Roman" w:hAnsi="Tahoma" w:cs="Tahoma"/>
      <w:sz w:val="16"/>
      <w:szCs w:val="16"/>
    </w:rPr>
  </w:style>
  <w:style w:type="table" w:styleId="ac">
    <w:name w:val="Table Grid"/>
    <w:basedOn w:val="a1"/>
    <w:rsid w:val="00E87B5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E87B51"/>
  </w:style>
  <w:style w:type="paragraph" w:styleId="ae">
    <w:name w:val="List Paragraph"/>
    <w:basedOn w:val="a"/>
    <w:qFormat/>
    <w:rsid w:val="00E87B51"/>
    <w:pPr>
      <w:spacing w:after="160" w:line="256" w:lineRule="auto"/>
      <w:ind w:left="720"/>
      <w:contextualSpacing/>
    </w:pPr>
    <w:rPr>
      <w:rFonts w:ascii="Calibri" w:eastAsia="Calibri" w:hAnsi="Calibri" w:cs="Calibri"/>
      <w:sz w:val="22"/>
      <w:szCs w:val="22"/>
    </w:rPr>
  </w:style>
  <w:style w:type="paragraph" w:customStyle="1" w:styleId="Ruller4">
    <w:name w:val="Ruller4"/>
    <w:basedOn w:val="a"/>
    <w:rsid w:val="00E87B51"/>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E87B51"/>
    <w:rPr>
      <w:color w:val="0000FF"/>
      <w:u w:val="single"/>
    </w:rPr>
  </w:style>
  <w:style w:type="character" w:customStyle="1" w:styleId="default">
    <w:name w:val="default"/>
    <w:rsid w:val="00E87B51"/>
    <w:rPr>
      <w:rFonts w:ascii="Times New Roman" w:hAnsi="Times New Roman"/>
      <w:sz w:val="26"/>
    </w:rPr>
  </w:style>
  <w:style w:type="paragraph" w:customStyle="1" w:styleId="P00">
    <w:name w:val="P00"/>
    <w:link w:val="P000"/>
    <w:rsid w:val="00E87B51"/>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character" w:customStyle="1" w:styleId="big-number">
    <w:name w:val="big-number"/>
    <w:rsid w:val="00E87B51"/>
    <w:rPr>
      <w:rFonts w:ascii="Times New Roman" w:hAnsi="Times New Roman"/>
      <w:sz w:val="32"/>
    </w:rPr>
  </w:style>
  <w:style w:type="paragraph" w:customStyle="1" w:styleId="P11">
    <w:name w:val="P11"/>
    <w:basedOn w:val="P00"/>
    <w:rsid w:val="00E87B51"/>
    <w:pPr>
      <w:tabs>
        <w:tab w:val="clear" w:pos="624"/>
      </w:tabs>
      <w:ind w:right="624"/>
    </w:pPr>
  </w:style>
  <w:style w:type="character" w:customStyle="1" w:styleId="P000">
    <w:name w:val="P00 תו"/>
    <w:link w:val="P00"/>
    <w:locked/>
    <w:rsid w:val="00E87B51"/>
    <w:rPr>
      <w:rFonts w:ascii="Times New Roman" w:eastAsia="Times New Roman" w:hAnsi="Times New Roman" w:cs="Times New Roman"/>
      <w:noProof/>
      <w:sz w:val="20"/>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31" TargetMode="External"/><Relationship Id="rId26" Type="http://schemas.openxmlformats.org/officeDocument/2006/relationships/hyperlink" Target="http://www.nevo.co.il/case/5726579" TargetMode="External"/><Relationship Id="rId39" Type="http://schemas.openxmlformats.org/officeDocument/2006/relationships/hyperlink" Target="http://www.nevo.co.il/case/24978079" TargetMode="External"/><Relationship Id="rId21" Type="http://schemas.openxmlformats.org/officeDocument/2006/relationships/hyperlink" Target="http://www.nevo.co.il/case/5787128" TargetMode="External"/><Relationship Id="rId34" Type="http://schemas.openxmlformats.org/officeDocument/2006/relationships/hyperlink" Target="http://www.nevo.co.il/case/25066429" TargetMode="External"/><Relationship Id="rId42" Type="http://schemas.openxmlformats.org/officeDocument/2006/relationships/hyperlink" Target="http://www.nevo.co.il/case/20468011" TargetMode="External"/><Relationship Id="rId47" Type="http://schemas.openxmlformats.org/officeDocument/2006/relationships/hyperlink" Target="http://www.nevo.co.il/case/20240716" TargetMode="External"/><Relationship Id="rId50" Type="http://schemas.openxmlformats.org/officeDocument/2006/relationships/hyperlink" Target="http://www.nevo.co.il/law/4216"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11269774" TargetMode="External"/><Relationship Id="rId11" Type="http://schemas.openxmlformats.org/officeDocument/2006/relationships/hyperlink" Target="http://www.nevo.co.il/law/4216/37a.a" TargetMode="External"/><Relationship Id="rId24" Type="http://schemas.openxmlformats.org/officeDocument/2006/relationships/hyperlink" Target="http://www.nevo.co.il/case/20683594" TargetMode="External"/><Relationship Id="rId32" Type="http://schemas.openxmlformats.org/officeDocument/2006/relationships/hyperlink" Target="http://www.nevo.co.il/case/18793360" TargetMode="External"/><Relationship Id="rId37" Type="http://schemas.openxmlformats.org/officeDocument/2006/relationships/hyperlink" Target="http://www.nevo.co.il/case/20159024" TargetMode="External"/><Relationship Id="rId40" Type="http://schemas.openxmlformats.org/officeDocument/2006/relationships/hyperlink" Target="http://www.nevo.co.il/case/22518236" TargetMode="External"/><Relationship Id="rId45" Type="http://schemas.openxmlformats.org/officeDocument/2006/relationships/hyperlink" Target="http://www.nevo.co.il/case/22273873" TargetMode="External"/><Relationship Id="rId53" Type="http://schemas.openxmlformats.org/officeDocument/2006/relationships/hyperlink" Target="http://www.nevo.co.il/law/4216"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 TargetMode="External"/><Relationship Id="rId14" Type="http://schemas.openxmlformats.org/officeDocument/2006/relationships/hyperlink" Target="http://www.nevo.co.il/law/70301/31" TargetMode="External"/><Relationship Id="rId22" Type="http://schemas.openxmlformats.org/officeDocument/2006/relationships/hyperlink" Target="http://www.nevo.co.il/case/5988308" TargetMode="External"/><Relationship Id="rId27" Type="http://schemas.openxmlformats.org/officeDocument/2006/relationships/hyperlink" Target="http://www.nevo.co.il/case/5988308" TargetMode="External"/><Relationship Id="rId30" Type="http://schemas.openxmlformats.org/officeDocument/2006/relationships/hyperlink" Target="http://www.nevo.co.il/case/11204005" TargetMode="External"/><Relationship Id="rId35" Type="http://schemas.openxmlformats.org/officeDocument/2006/relationships/hyperlink" Target="http://www.nevo.co.il/case/23656815" TargetMode="External"/><Relationship Id="rId43" Type="http://schemas.openxmlformats.org/officeDocument/2006/relationships/hyperlink" Target="http://www.nevo.co.il/case/23133132" TargetMode="External"/><Relationship Id="rId48" Type="http://schemas.openxmlformats.org/officeDocument/2006/relationships/hyperlink" Target="http://www.nevo.co.il/law/4216/36a.a" TargetMode="External"/><Relationship Id="rId56" Type="http://schemas.openxmlformats.org/officeDocument/2006/relationships/header" Target="header2.xml"/><Relationship Id="rId8" Type="http://schemas.openxmlformats.org/officeDocument/2006/relationships/hyperlink" Target="http://www.nevo.co.il/law/4216/13.a"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37a.a2" TargetMode="External"/><Relationship Id="rId17" Type="http://schemas.openxmlformats.org/officeDocument/2006/relationships/hyperlink" Target="http://www.nevo.co.il/law/4216/19;13.a" TargetMode="External"/><Relationship Id="rId25" Type="http://schemas.openxmlformats.org/officeDocument/2006/relationships/hyperlink" Target="http://www.nevo.co.il/case/5585052" TargetMode="External"/><Relationship Id="rId33" Type="http://schemas.openxmlformats.org/officeDocument/2006/relationships/hyperlink" Target="http://www.nevo.co.il/case/22832600" TargetMode="External"/><Relationship Id="rId38" Type="http://schemas.openxmlformats.org/officeDocument/2006/relationships/hyperlink" Target="http://www.nevo.co.il/case/25977712" TargetMode="External"/><Relationship Id="rId46" Type="http://schemas.openxmlformats.org/officeDocument/2006/relationships/hyperlink" Target="http://www.nevo.co.il/case/23133293" TargetMode="External"/><Relationship Id="rId59" Type="http://schemas.openxmlformats.org/officeDocument/2006/relationships/fontTable" Target="fontTable.xml"/><Relationship Id="rId20" Type="http://schemas.openxmlformats.org/officeDocument/2006/relationships/hyperlink" Target="http://www.nevo.co.il/case/5738608" TargetMode="External"/><Relationship Id="rId41" Type="http://schemas.openxmlformats.org/officeDocument/2006/relationships/hyperlink" Target="http://www.nevo.co.il/case/21694329"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13.a" TargetMode="External"/><Relationship Id="rId23" Type="http://schemas.openxmlformats.org/officeDocument/2006/relationships/hyperlink" Target="http://www.nevo.co.il/case/5753269" TargetMode="External"/><Relationship Id="rId28" Type="http://schemas.openxmlformats.org/officeDocument/2006/relationships/hyperlink" Target="http://www.nevo.co.il/case/6166988" TargetMode="External"/><Relationship Id="rId36" Type="http://schemas.openxmlformats.org/officeDocument/2006/relationships/hyperlink" Target="http://www.nevo.co.il/case/21477656" TargetMode="External"/><Relationship Id="rId49" Type="http://schemas.openxmlformats.org/officeDocument/2006/relationships/hyperlink" Target="http://www.nevo.co.il/law/4216/37a.a" TargetMode="External"/><Relationship Id="rId57" Type="http://schemas.openxmlformats.org/officeDocument/2006/relationships/footer" Target="footer1.xml"/><Relationship Id="rId10" Type="http://schemas.openxmlformats.org/officeDocument/2006/relationships/hyperlink" Target="http://www.nevo.co.il/law/4216/36a.a" TargetMode="External"/><Relationship Id="rId31" Type="http://schemas.openxmlformats.org/officeDocument/2006/relationships/hyperlink" Target="http://www.nevo.co.il/case/20787902" TargetMode="External"/><Relationship Id="rId44" Type="http://schemas.openxmlformats.org/officeDocument/2006/relationships/hyperlink" Target="http://www.nevo.co.il/case/21691292" TargetMode="External"/><Relationship Id="rId52" Type="http://schemas.openxmlformats.org/officeDocument/2006/relationships/hyperlink" Target="http://www.nevo.co.il/law/4216/37a.a2"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4636</Words>
  <Characters>23185</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27766</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8257637</vt:i4>
      </vt:variant>
      <vt:variant>
        <vt:i4>138</vt:i4>
      </vt:variant>
      <vt:variant>
        <vt:i4>0</vt:i4>
      </vt:variant>
      <vt:variant>
        <vt:i4>5</vt:i4>
      </vt:variant>
      <vt:variant>
        <vt:lpwstr>http://www.nevo.co.il/law/4216</vt:lpwstr>
      </vt:variant>
      <vt:variant>
        <vt:lpwstr/>
      </vt:variant>
      <vt:variant>
        <vt:i4>5046355</vt:i4>
      </vt:variant>
      <vt:variant>
        <vt:i4>135</vt:i4>
      </vt:variant>
      <vt:variant>
        <vt:i4>0</vt:i4>
      </vt:variant>
      <vt:variant>
        <vt:i4>5</vt:i4>
      </vt:variant>
      <vt:variant>
        <vt:lpwstr>http://www.nevo.co.il/law/4216/37a.a2</vt:lpwstr>
      </vt:variant>
      <vt:variant>
        <vt:lpwstr/>
      </vt:variant>
      <vt:variant>
        <vt:i4>8257637</vt:i4>
      </vt:variant>
      <vt:variant>
        <vt:i4>132</vt:i4>
      </vt:variant>
      <vt:variant>
        <vt:i4>0</vt:i4>
      </vt:variant>
      <vt:variant>
        <vt:i4>5</vt:i4>
      </vt:variant>
      <vt:variant>
        <vt:lpwstr>http://www.nevo.co.il/law/4216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5046355</vt:i4>
      </vt:variant>
      <vt:variant>
        <vt:i4>126</vt:i4>
      </vt:variant>
      <vt:variant>
        <vt:i4>0</vt:i4>
      </vt:variant>
      <vt:variant>
        <vt:i4>5</vt:i4>
      </vt:variant>
      <vt:variant>
        <vt:lpwstr>http://www.nevo.co.il/law/4216/37a.a</vt:lpwstr>
      </vt:variant>
      <vt:variant>
        <vt:lpwstr/>
      </vt:variant>
      <vt:variant>
        <vt:i4>5046354</vt:i4>
      </vt:variant>
      <vt:variant>
        <vt:i4>123</vt:i4>
      </vt:variant>
      <vt:variant>
        <vt:i4>0</vt:i4>
      </vt:variant>
      <vt:variant>
        <vt:i4>5</vt:i4>
      </vt:variant>
      <vt:variant>
        <vt:lpwstr>http://www.nevo.co.il/law/4216/36a.a</vt:lpwstr>
      </vt:variant>
      <vt:variant>
        <vt:lpwstr/>
      </vt:variant>
      <vt:variant>
        <vt:i4>3211383</vt:i4>
      </vt:variant>
      <vt:variant>
        <vt:i4>120</vt:i4>
      </vt:variant>
      <vt:variant>
        <vt:i4>0</vt:i4>
      </vt:variant>
      <vt:variant>
        <vt:i4>5</vt:i4>
      </vt:variant>
      <vt:variant>
        <vt:lpwstr>http://www.nevo.co.il/case/20240716</vt:lpwstr>
      </vt:variant>
      <vt:variant>
        <vt:lpwstr/>
      </vt:variant>
      <vt:variant>
        <vt:i4>3735670</vt:i4>
      </vt:variant>
      <vt:variant>
        <vt:i4>117</vt:i4>
      </vt:variant>
      <vt:variant>
        <vt:i4>0</vt:i4>
      </vt:variant>
      <vt:variant>
        <vt:i4>5</vt:i4>
      </vt:variant>
      <vt:variant>
        <vt:lpwstr>http://www.nevo.co.il/case/23133293</vt:lpwstr>
      </vt:variant>
      <vt:variant>
        <vt:lpwstr/>
      </vt:variant>
      <vt:variant>
        <vt:i4>3407993</vt:i4>
      </vt:variant>
      <vt:variant>
        <vt:i4>114</vt:i4>
      </vt:variant>
      <vt:variant>
        <vt:i4>0</vt:i4>
      </vt:variant>
      <vt:variant>
        <vt:i4>5</vt:i4>
      </vt:variant>
      <vt:variant>
        <vt:lpwstr>http://www.nevo.co.il/case/22273873</vt:lpwstr>
      </vt:variant>
      <vt:variant>
        <vt:lpwstr/>
      </vt:variant>
      <vt:variant>
        <vt:i4>3932286</vt:i4>
      </vt:variant>
      <vt:variant>
        <vt:i4>111</vt:i4>
      </vt:variant>
      <vt:variant>
        <vt:i4>0</vt:i4>
      </vt:variant>
      <vt:variant>
        <vt:i4>5</vt:i4>
      </vt:variant>
      <vt:variant>
        <vt:lpwstr>http://www.nevo.co.il/case/21691292</vt:lpwstr>
      </vt:variant>
      <vt:variant>
        <vt:lpwstr/>
      </vt:variant>
      <vt:variant>
        <vt:i4>3342453</vt:i4>
      </vt:variant>
      <vt:variant>
        <vt:i4>108</vt:i4>
      </vt:variant>
      <vt:variant>
        <vt:i4>0</vt:i4>
      </vt:variant>
      <vt:variant>
        <vt:i4>5</vt:i4>
      </vt:variant>
      <vt:variant>
        <vt:lpwstr>http://www.nevo.co.il/case/23133132</vt:lpwstr>
      </vt:variant>
      <vt:variant>
        <vt:lpwstr/>
      </vt:variant>
      <vt:variant>
        <vt:i4>4128882</vt:i4>
      </vt:variant>
      <vt:variant>
        <vt:i4>105</vt:i4>
      </vt:variant>
      <vt:variant>
        <vt:i4>0</vt:i4>
      </vt:variant>
      <vt:variant>
        <vt:i4>5</vt:i4>
      </vt:variant>
      <vt:variant>
        <vt:lpwstr>http://www.nevo.co.il/case/20468011</vt:lpwstr>
      </vt:variant>
      <vt:variant>
        <vt:lpwstr/>
      </vt:variant>
      <vt:variant>
        <vt:i4>3276927</vt:i4>
      </vt:variant>
      <vt:variant>
        <vt:i4>102</vt:i4>
      </vt:variant>
      <vt:variant>
        <vt:i4>0</vt:i4>
      </vt:variant>
      <vt:variant>
        <vt:i4>5</vt:i4>
      </vt:variant>
      <vt:variant>
        <vt:lpwstr>http://www.nevo.co.il/case/21694329</vt:lpwstr>
      </vt:variant>
      <vt:variant>
        <vt:lpwstr/>
      </vt:variant>
      <vt:variant>
        <vt:i4>3932277</vt:i4>
      </vt:variant>
      <vt:variant>
        <vt:i4>99</vt:i4>
      </vt:variant>
      <vt:variant>
        <vt:i4>0</vt:i4>
      </vt:variant>
      <vt:variant>
        <vt:i4>5</vt:i4>
      </vt:variant>
      <vt:variant>
        <vt:lpwstr>http://www.nevo.co.il/case/22518236</vt:lpwstr>
      </vt:variant>
      <vt:variant>
        <vt:lpwstr/>
      </vt:variant>
      <vt:variant>
        <vt:i4>3407991</vt:i4>
      </vt:variant>
      <vt:variant>
        <vt:i4>96</vt:i4>
      </vt:variant>
      <vt:variant>
        <vt:i4>0</vt:i4>
      </vt:variant>
      <vt:variant>
        <vt:i4>5</vt:i4>
      </vt:variant>
      <vt:variant>
        <vt:lpwstr>http://www.nevo.co.il/case/24978079</vt:lpwstr>
      </vt:variant>
      <vt:variant>
        <vt:lpwstr/>
      </vt:variant>
      <vt:variant>
        <vt:i4>3997809</vt:i4>
      </vt:variant>
      <vt:variant>
        <vt:i4>93</vt:i4>
      </vt:variant>
      <vt:variant>
        <vt:i4>0</vt:i4>
      </vt:variant>
      <vt:variant>
        <vt:i4>5</vt:i4>
      </vt:variant>
      <vt:variant>
        <vt:lpwstr>http://www.nevo.co.il/case/25977712</vt:lpwstr>
      </vt:variant>
      <vt:variant>
        <vt:lpwstr/>
      </vt:variant>
      <vt:variant>
        <vt:i4>3670129</vt:i4>
      </vt:variant>
      <vt:variant>
        <vt:i4>90</vt:i4>
      </vt:variant>
      <vt:variant>
        <vt:i4>0</vt:i4>
      </vt:variant>
      <vt:variant>
        <vt:i4>5</vt:i4>
      </vt:variant>
      <vt:variant>
        <vt:lpwstr>http://www.nevo.co.il/case/20159024</vt:lpwstr>
      </vt:variant>
      <vt:variant>
        <vt:lpwstr/>
      </vt:variant>
      <vt:variant>
        <vt:i4>3407988</vt:i4>
      </vt:variant>
      <vt:variant>
        <vt:i4>87</vt:i4>
      </vt:variant>
      <vt:variant>
        <vt:i4>0</vt:i4>
      </vt:variant>
      <vt:variant>
        <vt:i4>5</vt:i4>
      </vt:variant>
      <vt:variant>
        <vt:lpwstr>http://www.nevo.co.il/case/21477656</vt:lpwstr>
      </vt:variant>
      <vt:variant>
        <vt:lpwstr/>
      </vt:variant>
      <vt:variant>
        <vt:i4>3342458</vt:i4>
      </vt:variant>
      <vt:variant>
        <vt:i4>84</vt:i4>
      </vt:variant>
      <vt:variant>
        <vt:i4>0</vt:i4>
      </vt:variant>
      <vt:variant>
        <vt:i4>5</vt:i4>
      </vt:variant>
      <vt:variant>
        <vt:lpwstr>http://www.nevo.co.il/case/23656815</vt:lpwstr>
      </vt:variant>
      <vt:variant>
        <vt:lpwstr/>
      </vt:variant>
      <vt:variant>
        <vt:i4>3539059</vt:i4>
      </vt:variant>
      <vt:variant>
        <vt:i4>81</vt:i4>
      </vt:variant>
      <vt:variant>
        <vt:i4>0</vt:i4>
      </vt:variant>
      <vt:variant>
        <vt:i4>5</vt:i4>
      </vt:variant>
      <vt:variant>
        <vt:lpwstr>http://www.nevo.co.il/case/25066429</vt:lpwstr>
      </vt:variant>
      <vt:variant>
        <vt:lpwstr/>
      </vt:variant>
      <vt:variant>
        <vt:i4>3670131</vt:i4>
      </vt:variant>
      <vt:variant>
        <vt:i4>78</vt:i4>
      </vt:variant>
      <vt:variant>
        <vt:i4>0</vt:i4>
      </vt:variant>
      <vt:variant>
        <vt:i4>5</vt:i4>
      </vt:variant>
      <vt:variant>
        <vt:lpwstr>http://www.nevo.co.il/case/22832600</vt:lpwstr>
      </vt:variant>
      <vt:variant>
        <vt:lpwstr/>
      </vt:variant>
      <vt:variant>
        <vt:i4>3342454</vt:i4>
      </vt:variant>
      <vt:variant>
        <vt:i4>75</vt:i4>
      </vt:variant>
      <vt:variant>
        <vt:i4>0</vt:i4>
      </vt:variant>
      <vt:variant>
        <vt:i4>5</vt:i4>
      </vt:variant>
      <vt:variant>
        <vt:lpwstr>http://www.nevo.co.il/case/18793360</vt:lpwstr>
      </vt:variant>
      <vt:variant>
        <vt:lpwstr/>
      </vt:variant>
      <vt:variant>
        <vt:i4>3276917</vt:i4>
      </vt:variant>
      <vt:variant>
        <vt:i4>72</vt:i4>
      </vt:variant>
      <vt:variant>
        <vt:i4>0</vt:i4>
      </vt:variant>
      <vt:variant>
        <vt:i4>5</vt:i4>
      </vt:variant>
      <vt:variant>
        <vt:lpwstr>http://www.nevo.co.il/case/20787902</vt:lpwstr>
      </vt:variant>
      <vt:variant>
        <vt:lpwstr/>
      </vt:variant>
      <vt:variant>
        <vt:i4>3604597</vt:i4>
      </vt:variant>
      <vt:variant>
        <vt:i4>69</vt:i4>
      </vt:variant>
      <vt:variant>
        <vt:i4>0</vt:i4>
      </vt:variant>
      <vt:variant>
        <vt:i4>5</vt:i4>
      </vt:variant>
      <vt:variant>
        <vt:lpwstr>http://www.nevo.co.il/case/11204005</vt:lpwstr>
      </vt:variant>
      <vt:variant>
        <vt:lpwstr/>
      </vt:variant>
      <vt:variant>
        <vt:i4>3997812</vt:i4>
      </vt:variant>
      <vt:variant>
        <vt:i4>66</vt:i4>
      </vt:variant>
      <vt:variant>
        <vt:i4>0</vt:i4>
      </vt:variant>
      <vt:variant>
        <vt:i4>5</vt:i4>
      </vt:variant>
      <vt:variant>
        <vt:lpwstr>http://www.nevo.co.il/case/11269774</vt:lpwstr>
      </vt:variant>
      <vt:variant>
        <vt:lpwstr/>
      </vt:variant>
      <vt:variant>
        <vt:i4>3211387</vt:i4>
      </vt:variant>
      <vt:variant>
        <vt:i4>63</vt:i4>
      </vt:variant>
      <vt:variant>
        <vt:i4>0</vt:i4>
      </vt:variant>
      <vt:variant>
        <vt:i4>5</vt:i4>
      </vt:variant>
      <vt:variant>
        <vt:lpwstr>http://www.nevo.co.il/case/6166988</vt:lpwstr>
      </vt:variant>
      <vt:variant>
        <vt:lpwstr/>
      </vt:variant>
      <vt:variant>
        <vt:i4>3539061</vt:i4>
      </vt:variant>
      <vt:variant>
        <vt:i4>60</vt:i4>
      </vt:variant>
      <vt:variant>
        <vt:i4>0</vt:i4>
      </vt:variant>
      <vt:variant>
        <vt:i4>5</vt:i4>
      </vt:variant>
      <vt:variant>
        <vt:lpwstr>http://www.nevo.co.il/case/5988308</vt:lpwstr>
      </vt:variant>
      <vt:variant>
        <vt:lpwstr/>
      </vt:variant>
      <vt:variant>
        <vt:i4>3866738</vt:i4>
      </vt:variant>
      <vt:variant>
        <vt:i4>57</vt:i4>
      </vt:variant>
      <vt:variant>
        <vt:i4>0</vt:i4>
      </vt:variant>
      <vt:variant>
        <vt:i4>5</vt:i4>
      </vt:variant>
      <vt:variant>
        <vt:lpwstr>http://www.nevo.co.il/case/5726579</vt:lpwstr>
      </vt:variant>
      <vt:variant>
        <vt:lpwstr/>
      </vt:variant>
      <vt:variant>
        <vt:i4>4128881</vt:i4>
      </vt:variant>
      <vt:variant>
        <vt:i4>54</vt:i4>
      </vt:variant>
      <vt:variant>
        <vt:i4>0</vt:i4>
      </vt:variant>
      <vt:variant>
        <vt:i4>5</vt:i4>
      </vt:variant>
      <vt:variant>
        <vt:lpwstr>http://www.nevo.co.il/case/5585052</vt:lpwstr>
      </vt:variant>
      <vt:variant>
        <vt:lpwstr/>
      </vt:variant>
      <vt:variant>
        <vt:i4>4063353</vt:i4>
      </vt:variant>
      <vt:variant>
        <vt:i4>51</vt:i4>
      </vt:variant>
      <vt:variant>
        <vt:i4>0</vt:i4>
      </vt:variant>
      <vt:variant>
        <vt:i4>5</vt:i4>
      </vt:variant>
      <vt:variant>
        <vt:lpwstr>http://www.nevo.co.il/case/20683594</vt:lpwstr>
      </vt:variant>
      <vt:variant>
        <vt:lpwstr/>
      </vt:variant>
      <vt:variant>
        <vt:i4>3866742</vt:i4>
      </vt:variant>
      <vt:variant>
        <vt:i4>48</vt:i4>
      </vt:variant>
      <vt:variant>
        <vt:i4>0</vt:i4>
      </vt:variant>
      <vt:variant>
        <vt:i4>5</vt:i4>
      </vt:variant>
      <vt:variant>
        <vt:lpwstr>http://www.nevo.co.il/case/5753269</vt:lpwstr>
      </vt:variant>
      <vt:variant>
        <vt:lpwstr/>
      </vt:variant>
      <vt:variant>
        <vt:i4>3539061</vt:i4>
      </vt:variant>
      <vt:variant>
        <vt:i4>45</vt:i4>
      </vt:variant>
      <vt:variant>
        <vt:i4>0</vt:i4>
      </vt:variant>
      <vt:variant>
        <vt:i4>5</vt:i4>
      </vt:variant>
      <vt:variant>
        <vt:lpwstr>http://www.nevo.co.il/case/5988308</vt:lpwstr>
      </vt:variant>
      <vt:variant>
        <vt:lpwstr/>
      </vt:variant>
      <vt:variant>
        <vt:i4>3407990</vt:i4>
      </vt:variant>
      <vt:variant>
        <vt:i4>42</vt:i4>
      </vt:variant>
      <vt:variant>
        <vt:i4>0</vt:i4>
      </vt:variant>
      <vt:variant>
        <vt:i4>5</vt:i4>
      </vt:variant>
      <vt:variant>
        <vt:lpwstr>http://www.nevo.co.il/case/5787128</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2490476</vt:i4>
      </vt:variant>
      <vt:variant>
        <vt:i4>30</vt:i4>
      </vt:variant>
      <vt:variant>
        <vt:i4>0</vt:i4>
      </vt:variant>
      <vt:variant>
        <vt:i4>5</vt:i4>
      </vt:variant>
      <vt:variant>
        <vt:lpwstr>http://www.nevo.co.il/law/4216/19;13.a</vt:lpwstr>
      </vt:variant>
      <vt:variant>
        <vt:lpwstr/>
      </vt:variant>
      <vt:variant>
        <vt:i4>8257637</vt:i4>
      </vt:variant>
      <vt:variant>
        <vt:i4>27</vt:i4>
      </vt:variant>
      <vt:variant>
        <vt:i4>0</vt:i4>
      </vt:variant>
      <vt:variant>
        <vt:i4>5</vt:i4>
      </vt:variant>
      <vt:variant>
        <vt:lpwstr>http://www.nevo.co.il/law/4216</vt:lpwstr>
      </vt:variant>
      <vt:variant>
        <vt:lpwstr/>
      </vt:variant>
      <vt:variant>
        <vt:i4>2490476</vt:i4>
      </vt:variant>
      <vt:variant>
        <vt:i4>24</vt:i4>
      </vt:variant>
      <vt:variant>
        <vt:i4>0</vt:i4>
      </vt:variant>
      <vt:variant>
        <vt:i4>5</vt:i4>
      </vt:variant>
      <vt:variant>
        <vt:lpwstr>http://www.nevo.co.il/law/4216/19;13.a</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5046355</vt:i4>
      </vt:variant>
      <vt:variant>
        <vt:i4>15</vt:i4>
      </vt:variant>
      <vt:variant>
        <vt:i4>0</vt:i4>
      </vt:variant>
      <vt:variant>
        <vt:i4>5</vt:i4>
      </vt:variant>
      <vt:variant>
        <vt:lpwstr>http://www.nevo.co.il/law/4216/37a.a2</vt:lpwstr>
      </vt:variant>
      <vt:variant>
        <vt:lpwstr/>
      </vt:variant>
      <vt:variant>
        <vt:i4>5046355</vt:i4>
      </vt:variant>
      <vt:variant>
        <vt:i4>12</vt:i4>
      </vt:variant>
      <vt:variant>
        <vt:i4>0</vt:i4>
      </vt:variant>
      <vt:variant>
        <vt:i4>5</vt:i4>
      </vt:variant>
      <vt:variant>
        <vt:lpwstr>http://www.nevo.co.il/law/4216/37a.a</vt:lpwstr>
      </vt:variant>
      <vt:variant>
        <vt:lpwstr/>
      </vt:variant>
      <vt:variant>
        <vt:i4>5046354</vt:i4>
      </vt:variant>
      <vt:variant>
        <vt:i4>9</vt:i4>
      </vt:variant>
      <vt:variant>
        <vt:i4>0</vt:i4>
      </vt:variant>
      <vt:variant>
        <vt:i4>5</vt:i4>
      </vt:variant>
      <vt:variant>
        <vt:lpwstr>http://www.nevo.co.il/law/4216/36a.a</vt:lpwstr>
      </vt:variant>
      <vt:variant>
        <vt:lpwstr/>
      </vt:variant>
      <vt:variant>
        <vt:i4>5177418</vt:i4>
      </vt:variant>
      <vt:variant>
        <vt:i4>6</vt:i4>
      </vt:variant>
      <vt:variant>
        <vt:i4>0</vt:i4>
      </vt:variant>
      <vt:variant>
        <vt:i4>5</vt:i4>
      </vt:variant>
      <vt:variant>
        <vt:lpwstr>http://www.nevo.co.il/law/4216/19</vt:lpwstr>
      </vt:variant>
      <vt:variant>
        <vt:lpwstr/>
      </vt:variant>
      <vt:variant>
        <vt:i4>6357113</vt:i4>
      </vt:variant>
      <vt:variant>
        <vt:i4>3</vt:i4>
      </vt:variant>
      <vt:variant>
        <vt:i4>0</vt:i4>
      </vt:variant>
      <vt:variant>
        <vt:i4>5</vt:i4>
      </vt:variant>
      <vt:variant>
        <vt:lpwstr>http://www.nevo.co.il/law/4216/13.a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2025-04-22T23:55:00Z</dcterms:created>
  <dcterms:modified xsi:type="dcterms:W3CDTF">2025-04-22T23:55:00Z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44427</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ירין אביטן</vt:lpwstr>
  </property>
  <property fmtid="{D5CDD505-2E9C-101B-9397-08002B2CF9AE}" pid="10" name="LAWYER">
    <vt:lpwstr>רונן גינגולד;ירון פורר</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20191125</vt:lpwstr>
  </property>
  <property fmtid="{D5CDD505-2E9C-101B-9397-08002B2CF9AE}" pid="14" name="TYPE_N_DATE">
    <vt:lpwstr>38020191125</vt:lpwstr>
  </property>
  <property fmtid="{D5CDD505-2E9C-101B-9397-08002B2CF9AE}" pid="15" name="CASESLISTTMP1">
    <vt:lpwstr>5738608;5787128;5988308:2;5753269;20683594;5585052;5726579;6166988;11269774;11204005;20787902;18793360;22832600;25066429;23656815;21477656;20159024;25977712;24978079;22518236;21694329;20468011;23133132;21691292;22273873;23133293;20240716</vt:lpwstr>
  </property>
  <property fmtid="{D5CDD505-2E9C-101B-9397-08002B2CF9AE}" pid="16" name="CASENOTES1">
    <vt:lpwstr>ProcID=209&amp;PartA=912&amp;PartB=07&amp;PartC=20</vt:lpwstr>
  </property>
  <property fmtid="{D5CDD505-2E9C-101B-9397-08002B2CF9AE}" pid="17" name="WORDNUMPAGES">
    <vt:lpwstr>17</vt:lpwstr>
  </property>
  <property fmtid="{D5CDD505-2E9C-101B-9397-08002B2CF9AE}" pid="18" name="TYPE_ABS_DATE">
    <vt:lpwstr>380020191125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4216/019:2;013.a:2;036a.a;037a.a;037a.a2</vt:lpwstr>
  </property>
  <property fmtid="{D5CDD505-2E9C-101B-9397-08002B2CF9AE}" pid="38" name="LAWLISTTMP2">
    <vt:lpwstr>70301/031</vt:lpwstr>
  </property>
</Properties>
</file>