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33"/>
        <w:gridCol w:w="236"/>
        <w:gridCol w:w="2053"/>
      </w:tblGrid>
      <w:tr w:rsidR="004F252F" w:rsidRPr="004F252F" w14:paraId="0EE599F7" w14:textId="77777777" w:rsidTr="00D71E8E">
        <w:trPr>
          <w:trHeight w:hRule="exact" w:val="418"/>
          <w:jc w:val="center"/>
        </w:trPr>
        <w:tc>
          <w:tcPr>
            <w:tcW w:w="8522" w:type="dxa"/>
            <w:gridSpan w:val="3"/>
          </w:tcPr>
          <w:p w14:paraId="2686728F" w14:textId="77777777" w:rsidR="004F252F" w:rsidRPr="004F252F" w:rsidRDefault="004F252F" w:rsidP="00235C45">
            <w:pPr>
              <w:pStyle w:val="a3"/>
              <w:tabs>
                <w:tab w:val="clear" w:pos="8306"/>
              </w:tabs>
              <w:jc w:val="center"/>
              <w:rPr>
                <w:rFonts w:ascii="Tahoma" w:hAnsi="Tahoma"/>
                <w:b/>
                <w:bCs/>
                <w:color w:val="000080"/>
                <w:sz w:val="32"/>
                <w:szCs w:val="32"/>
                <w:rtl/>
              </w:rPr>
            </w:pPr>
            <w:bookmarkStart w:id="0" w:name="LastJudge"/>
            <w:r w:rsidRPr="004F252F">
              <w:rPr>
                <w:rFonts w:ascii="Tahoma" w:hAnsi="Tahoma"/>
                <w:b/>
                <w:bCs/>
                <w:color w:val="000080"/>
                <w:sz w:val="32"/>
                <w:szCs w:val="32"/>
                <w:rtl/>
              </w:rPr>
              <w:t>בית משפט השלום בתל אביב - יפו</w:t>
            </w:r>
          </w:p>
        </w:tc>
      </w:tr>
      <w:tr w:rsidR="004F252F" w:rsidRPr="004F252F" w14:paraId="32E3B3BA" w14:textId="77777777" w:rsidTr="00D71E8E">
        <w:trPr>
          <w:trHeight w:val="337"/>
          <w:jc w:val="center"/>
        </w:trPr>
        <w:tc>
          <w:tcPr>
            <w:tcW w:w="6233" w:type="dxa"/>
          </w:tcPr>
          <w:p w14:paraId="19504D2F" w14:textId="77777777" w:rsidR="004F252F" w:rsidRPr="004F252F" w:rsidRDefault="004F252F" w:rsidP="00235C45">
            <w:pPr>
              <w:rPr>
                <w:b/>
                <w:bCs/>
                <w:sz w:val="26"/>
                <w:szCs w:val="26"/>
                <w:rtl/>
              </w:rPr>
            </w:pPr>
            <w:r w:rsidRPr="004F252F">
              <w:rPr>
                <w:b/>
                <w:bCs/>
                <w:sz w:val="26"/>
                <w:szCs w:val="26"/>
                <w:rtl/>
              </w:rPr>
              <w:t>ת"פ 57332-10-18 מדינת ישראל נ' צרפתי</w:t>
            </w:r>
          </w:p>
          <w:p w14:paraId="38ADBD3F" w14:textId="77777777" w:rsidR="004F252F" w:rsidRPr="004F252F" w:rsidRDefault="004F252F" w:rsidP="00235C45">
            <w:pPr>
              <w:pStyle w:val="a3"/>
              <w:rPr>
                <w:sz w:val="26"/>
                <w:szCs w:val="26"/>
                <w:rtl/>
              </w:rPr>
            </w:pPr>
          </w:p>
          <w:p w14:paraId="7C41E410" w14:textId="77777777" w:rsidR="004F252F" w:rsidRPr="004F252F" w:rsidRDefault="004F252F" w:rsidP="00235C45">
            <w:pPr>
              <w:rPr>
                <w:b/>
                <w:bCs/>
                <w:sz w:val="26"/>
                <w:szCs w:val="26"/>
                <w:rtl/>
              </w:rPr>
            </w:pPr>
          </w:p>
        </w:tc>
        <w:tc>
          <w:tcPr>
            <w:tcW w:w="236" w:type="dxa"/>
          </w:tcPr>
          <w:p w14:paraId="06D73346" w14:textId="77777777" w:rsidR="004F252F" w:rsidRPr="004F252F" w:rsidRDefault="004F252F" w:rsidP="00235C45">
            <w:pPr>
              <w:pStyle w:val="a3"/>
              <w:jc w:val="right"/>
              <w:rPr>
                <w:b/>
                <w:bCs/>
                <w:sz w:val="26"/>
                <w:szCs w:val="26"/>
                <w:rtl/>
              </w:rPr>
            </w:pPr>
          </w:p>
        </w:tc>
        <w:tc>
          <w:tcPr>
            <w:tcW w:w="2053" w:type="dxa"/>
          </w:tcPr>
          <w:p w14:paraId="08D6C8D8" w14:textId="77777777" w:rsidR="004F252F" w:rsidRPr="004F252F" w:rsidRDefault="004F252F" w:rsidP="00235C45">
            <w:pPr>
              <w:pStyle w:val="a3"/>
              <w:tabs>
                <w:tab w:val="clear" w:pos="4153"/>
              </w:tabs>
              <w:jc w:val="right"/>
              <w:rPr>
                <w:b/>
                <w:bCs/>
                <w:sz w:val="26"/>
                <w:szCs w:val="26"/>
                <w:rtl/>
              </w:rPr>
            </w:pPr>
            <w:r w:rsidRPr="004F252F">
              <w:rPr>
                <w:b/>
                <w:bCs/>
                <w:sz w:val="26"/>
                <w:szCs w:val="26"/>
                <w:rtl/>
              </w:rPr>
              <w:t>07 פברואר 2022</w:t>
            </w:r>
          </w:p>
        </w:tc>
      </w:tr>
    </w:tbl>
    <w:p w14:paraId="6472B551" w14:textId="77777777" w:rsidR="004F252F" w:rsidRPr="004F252F" w:rsidRDefault="004F252F" w:rsidP="004F252F">
      <w:pPr>
        <w:pStyle w:val="a3"/>
        <w:tabs>
          <w:tab w:val="left" w:pos="2785"/>
        </w:tabs>
        <w:rPr>
          <w:rFonts w:ascii="Tahoma" w:hAnsi="Tahoma" w:cs="Tahoma"/>
          <w:b/>
          <w:bCs/>
          <w:color w:val="000080"/>
          <w:sz w:val="2"/>
          <w:szCs w:val="2"/>
          <w:rtl/>
        </w:rPr>
      </w:pPr>
    </w:p>
    <w:p w14:paraId="1FA2E0F5" w14:textId="77777777" w:rsidR="001728A5" w:rsidRPr="004F252F" w:rsidRDefault="001728A5" w:rsidP="006F2817">
      <w:pPr>
        <w:suppressLineNumbers/>
        <w:spacing w:line="360" w:lineRule="auto"/>
        <w:rPr>
          <w:sz w:val="8"/>
          <w:szCs w:val="8"/>
          <w:rtl/>
        </w:rPr>
      </w:pPr>
    </w:p>
    <w:p w14:paraId="469CEC7F" w14:textId="77777777" w:rsidR="001728A5" w:rsidRPr="004F252F" w:rsidRDefault="001728A5" w:rsidP="004F1851">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1728A5" w:rsidRPr="004F252F" w14:paraId="20006C25" w14:textId="77777777" w:rsidTr="00724CD5">
        <w:trPr>
          <w:gridAfter w:val="1"/>
          <w:wAfter w:w="56" w:type="dxa"/>
        </w:trPr>
        <w:tc>
          <w:tcPr>
            <w:tcW w:w="8718" w:type="dxa"/>
            <w:gridSpan w:val="2"/>
          </w:tcPr>
          <w:p w14:paraId="0D29A7A5" w14:textId="77777777" w:rsidR="001728A5" w:rsidRPr="004F252F" w:rsidRDefault="001728A5" w:rsidP="004F1851">
            <w:pPr>
              <w:rPr>
                <w:rFonts w:ascii="Times New Roman" w:hAnsi="Times New Roman"/>
                <w:b/>
                <w:bCs/>
                <w:sz w:val="26"/>
                <w:szCs w:val="26"/>
                <w:rtl/>
              </w:rPr>
            </w:pPr>
          </w:p>
          <w:p w14:paraId="121120D0" w14:textId="77777777" w:rsidR="001728A5" w:rsidRPr="004F252F" w:rsidRDefault="001728A5" w:rsidP="004F1851">
            <w:pPr>
              <w:pStyle w:val="a3"/>
              <w:rPr>
                <w:rFonts w:ascii="Times New Roman" w:hAnsi="Times New Roman" w:cs="Times New Roman"/>
                <w:b/>
                <w:bCs/>
                <w:sz w:val="26"/>
                <w:szCs w:val="26"/>
                <w:rtl/>
              </w:rPr>
            </w:pPr>
            <w:r w:rsidRPr="004F252F">
              <w:rPr>
                <w:rFonts w:ascii="Times New Roman" w:hAnsi="Times New Roman" w:cs="Times New Roman"/>
                <w:b/>
                <w:bCs/>
                <w:sz w:val="26"/>
                <w:szCs w:val="26"/>
                <w:rtl/>
              </w:rPr>
              <w:t xml:space="preserve"> מספר פל"א </w:t>
            </w:r>
            <w:r w:rsidRPr="004F252F">
              <w:rPr>
                <w:rFonts w:ascii="Times New Roman" w:hAnsi="Times New Roman" w:cs="Times New Roman"/>
                <w:b/>
                <w:bCs/>
                <w:sz w:val="26"/>
                <w:szCs w:val="26"/>
              </w:rPr>
              <w:t>172661/2018</w:t>
            </w:r>
            <w:r w:rsidRPr="004F252F">
              <w:rPr>
                <w:rFonts w:ascii="Times New Roman" w:hAnsi="Times New Roman" w:cs="Times New Roman"/>
                <w:b/>
                <w:bCs/>
                <w:sz w:val="26"/>
                <w:szCs w:val="26"/>
                <w:rtl/>
              </w:rPr>
              <w:t xml:space="preserve">  </w:t>
            </w:r>
          </w:p>
          <w:p w14:paraId="3624840F" w14:textId="77777777" w:rsidR="001728A5" w:rsidRPr="004F252F" w:rsidRDefault="001728A5" w:rsidP="004F1851">
            <w:pPr>
              <w:pStyle w:val="a3"/>
              <w:rPr>
                <w:rFonts w:ascii="Times New Roman" w:hAnsi="Times New Roman" w:cs="Times New Roman"/>
                <w:b/>
                <w:bCs/>
                <w:sz w:val="26"/>
                <w:szCs w:val="26"/>
                <w:rtl/>
              </w:rPr>
            </w:pPr>
          </w:p>
          <w:p w14:paraId="31EB0BA4" w14:textId="77777777" w:rsidR="001728A5" w:rsidRPr="004F252F" w:rsidRDefault="001728A5" w:rsidP="004F1851">
            <w:pPr>
              <w:pStyle w:val="a3"/>
              <w:rPr>
                <w:rFonts w:ascii="Times New Roman" w:hAnsi="Times New Roman" w:cs="Times New Roman"/>
                <w:b/>
                <w:bCs/>
                <w:sz w:val="26"/>
                <w:szCs w:val="26"/>
                <w:rtl/>
              </w:rPr>
            </w:pPr>
            <w:r w:rsidRPr="004F252F">
              <w:rPr>
                <w:rFonts w:ascii="Times New Roman" w:hAnsi="Times New Roman" w:cs="Times New Roman"/>
                <w:b/>
                <w:bCs/>
                <w:sz w:val="26"/>
                <w:szCs w:val="26"/>
                <w:rtl/>
              </w:rPr>
              <w:t xml:space="preserve"> מספר פל"א </w:t>
            </w:r>
            <w:r w:rsidRPr="004F252F">
              <w:rPr>
                <w:rFonts w:ascii="Times New Roman" w:hAnsi="Times New Roman" w:cs="Times New Roman"/>
                <w:b/>
                <w:bCs/>
                <w:sz w:val="26"/>
                <w:szCs w:val="26"/>
              </w:rPr>
              <w:t>172679/2018</w:t>
            </w:r>
            <w:r w:rsidRPr="004F252F">
              <w:rPr>
                <w:rFonts w:ascii="Times New Roman" w:hAnsi="Times New Roman" w:cs="Times New Roman"/>
                <w:b/>
                <w:bCs/>
                <w:sz w:val="26"/>
                <w:szCs w:val="26"/>
                <w:rtl/>
              </w:rPr>
              <w:t xml:space="preserve">  </w:t>
            </w:r>
          </w:p>
          <w:p w14:paraId="212A6467" w14:textId="77777777" w:rsidR="001728A5" w:rsidRPr="004F252F" w:rsidRDefault="001728A5" w:rsidP="004F1851">
            <w:pPr>
              <w:pStyle w:val="a3"/>
              <w:rPr>
                <w:rFonts w:ascii="Times New Roman" w:hAnsi="Times New Roman" w:cs="Times New Roman"/>
                <w:b/>
                <w:bCs/>
                <w:sz w:val="26"/>
                <w:szCs w:val="26"/>
                <w:rtl/>
              </w:rPr>
            </w:pPr>
          </w:p>
          <w:p w14:paraId="725A8461" w14:textId="77777777" w:rsidR="001728A5" w:rsidRPr="004F252F" w:rsidRDefault="001728A5" w:rsidP="004F1851">
            <w:pPr>
              <w:pStyle w:val="a3"/>
              <w:rPr>
                <w:rFonts w:ascii="Times New Roman" w:hAnsi="Times New Roman" w:cs="Times New Roman"/>
                <w:b/>
                <w:bCs/>
                <w:sz w:val="26"/>
                <w:szCs w:val="26"/>
                <w:rtl/>
              </w:rPr>
            </w:pPr>
            <w:r w:rsidRPr="004F252F">
              <w:rPr>
                <w:rFonts w:ascii="Times New Roman" w:hAnsi="Times New Roman" w:cs="Times New Roman"/>
                <w:b/>
                <w:bCs/>
                <w:sz w:val="26"/>
                <w:szCs w:val="26"/>
                <w:rtl/>
              </w:rPr>
              <w:t xml:space="preserve"> מספר פל"א </w:t>
            </w:r>
            <w:r w:rsidRPr="004F252F">
              <w:rPr>
                <w:rFonts w:ascii="Times New Roman" w:hAnsi="Times New Roman" w:cs="Times New Roman"/>
                <w:b/>
                <w:bCs/>
                <w:sz w:val="26"/>
                <w:szCs w:val="26"/>
              </w:rPr>
              <w:t>345377/2017</w:t>
            </w:r>
            <w:r w:rsidRPr="004F252F">
              <w:rPr>
                <w:rFonts w:ascii="Times New Roman" w:hAnsi="Times New Roman" w:cs="Times New Roman"/>
                <w:b/>
                <w:bCs/>
                <w:sz w:val="26"/>
                <w:szCs w:val="26"/>
                <w:rtl/>
              </w:rPr>
              <w:t xml:space="preserve">  </w:t>
            </w:r>
          </w:p>
          <w:p w14:paraId="15956996" w14:textId="77777777" w:rsidR="001728A5" w:rsidRPr="004F252F" w:rsidRDefault="001728A5" w:rsidP="004F1851">
            <w:pPr>
              <w:pStyle w:val="a3"/>
              <w:rPr>
                <w:rFonts w:ascii="Times New Roman" w:hAnsi="Times New Roman" w:cs="Times New Roman"/>
                <w:b/>
                <w:bCs/>
                <w:sz w:val="26"/>
                <w:szCs w:val="26"/>
                <w:rtl/>
              </w:rPr>
            </w:pPr>
          </w:p>
        </w:tc>
      </w:tr>
      <w:tr w:rsidR="001728A5" w:rsidRPr="004F252F" w14:paraId="2EC9C4DB" w14:textId="77777777" w:rsidTr="00724CD5">
        <w:trPr>
          <w:gridAfter w:val="1"/>
          <w:wAfter w:w="56" w:type="dxa"/>
        </w:trPr>
        <w:tc>
          <w:tcPr>
            <w:tcW w:w="8718" w:type="dxa"/>
            <w:gridSpan w:val="2"/>
          </w:tcPr>
          <w:p w14:paraId="4B419A50" w14:textId="77777777" w:rsidR="001728A5" w:rsidRPr="004F252F" w:rsidRDefault="001728A5" w:rsidP="004F1851">
            <w:pPr>
              <w:rPr>
                <w:rFonts w:ascii="Times New Roman" w:hAnsi="Times New Roman" w:cs="Times New Roman"/>
                <w:b/>
                <w:bCs/>
                <w:sz w:val="12"/>
                <w:szCs w:val="12"/>
                <w:rtl/>
              </w:rPr>
            </w:pPr>
          </w:p>
        </w:tc>
      </w:tr>
      <w:tr w:rsidR="001728A5" w:rsidRPr="004F252F" w14:paraId="30147F27" w14:textId="77777777" w:rsidTr="00724CD5">
        <w:trPr>
          <w:gridAfter w:val="1"/>
          <w:wAfter w:w="56" w:type="dxa"/>
        </w:trPr>
        <w:tc>
          <w:tcPr>
            <w:tcW w:w="8718" w:type="dxa"/>
            <w:gridSpan w:val="2"/>
          </w:tcPr>
          <w:p w14:paraId="0D91DE94" w14:textId="77777777" w:rsidR="001728A5" w:rsidRPr="004F252F" w:rsidRDefault="001728A5" w:rsidP="004F1851">
            <w:pPr>
              <w:rPr>
                <w:rFonts w:ascii="Times New Roman" w:hAnsi="Times New Roman" w:cs="Times New Roman"/>
                <w:b/>
                <w:bCs/>
                <w:sz w:val="26"/>
                <w:szCs w:val="26"/>
                <w:rtl/>
              </w:rPr>
            </w:pPr>
            <w:r w:rsidRPr="004F252F">
              <w:rPr>
                <w:rFonts w:ascii="Times New Roman" w:hAnsi="Times New Roman"/>
                <w:b/>
                <w:bCs/>
                <w:sz w:val="26"/>
                <w:szCs w:val="26"/>
                <w:rtl/>
              </w:rPr>
              <w:t>לפני כבוד השופט עלאא מסארווה</w:t>
            </w:r>
          </w:p>
        </w:tc>
      </w:tr>
      <w:tr w:rsidR="001728A5" w:rsidRPr="004F252F" w14:paraId="12AE7783" w14:textId="77777777" w:rsidTr="00724CD5">
        <w:trPr>
          <w:cantSplit/>
          <w:trHeight w:val="724"/>
        </w:trPr>
        <w:tc>
          <w:tcPr>
            <w:tcW w:w="2880" w:type="dxa"/>
          </w:tcPr>
          <w:p w14:paraId="1D5EB52A" w14:textId="77777777" w:rsidR="001728A5" w:rsidRPr="004F252F" w:rsidRDefault="001728A5" w:rsidP="00724CD5">
            <w:pPr>
              <w:ind w:left="26"/>
              <w:rPr>
                <w:rFonts w:ascii="Times New Roman" w:hAnsi="Times New Roman"/>
                <w:b/>
                <w:bCs/>
                <w:sz w:val="26"/>
                <w:szCs w:val="26"/>
                <w:rtl/>
              </w:rPr>
            </w:pPr>
            <w:bookmarkStart w:id="1" w:name="FirstAppellant"/>
          </w:p>
          <w:p w14:paraId="5558D65C" w14:textId="77777777" w:rsidR="001728A5" w:rsidRPr="004F252F" w:rsidRDefault="001728A5" w:rsidP="00724CD5">
            <w:pPr>
              <w:ind w:left="26"/>
              <w:rPr>
                <w:rFonts w:ascii="Times New Roman" w:hAnsi="Times New Roman"/>
                <w:b/>
                <w:bCs/>
                <w:sz w:val="26"/>
                <w:szCs w:val="26"/>
                <w:rtl/>
              </w:rPr>
            </w:pPr>
            <w:r w:rsidRPr="004F252F">
              <w:rPr>
                <w:rFonts w:ascii="Times New Roman" w:hAnsi="Times New Roman"/>
                <w:b/>
                <w:bCs/>
                <w:sz w:val="26"/>
                <w:szCs w:val="26"/>
                <w:rtl/>
              </w:rPr>
              <w:t>המאשימה</w:t>
            </w:r>
          </w:p>
        </w:tc>
        <w:tc>
          <w:tcPr>
            <w:tcW w:w="5922" w:type="dxa"/>
            <w:gridSpan w:val="2"/>
          </w:tcPr>
          <w:p w14:paraId="4C2479E9" w14:textId="77777777" w:rsidR="001728A5" w:rsidRPr="004F252F" w:rsidRDefault="001728A5" w:rsidP="007F46CA">
            <w:pPr>
              <w:rPr>
                <w:rFonts w:ascii="Times New Roman" w:hAnsi="Times New Roman"/>
                <w:sz w:val="26"/>
                <w:szCs w:val="26"/>
                <w:rtl/>
              </w:rPr>
            </w:pPr>
          </w:p>
          <w:p w14:paraId="2E65CE77" w14:textId="77777777" w:rsidR="001728A5" w:rsidRPr="004F252F" w:rsidRDefault="001728A5" w:rsidP="00940F15">
            <w:pPr>
              <w:rPr>
                <w:rFonts w:ascii="Times New Roman" w:hAnsi="Times New Roman"/>
                <w:b/>
                <w:bCs/>
                <w:sz w:val="26"/>
                <w:szCs w:val="26"/>
                <w:rtl/>
              </w:rPr>
            </w:pPr>
            <w:r w:rsidRPr="004F252F">
              <w:rPr>
                <w:rFonts w:ascii="Times New Roman" w:hAnsi="Times New Roman"/>
                <w:sz w:val="26"/>
                <w:szCs w:val="26"/>
                <w:rtl/>
              </w:rPr>
              <w:t xml:space="preserve"> </w:t>
            </w:r>
            <w:r w:rsidRPr="004F252F">
              <w:rPr>
                <w:rFonts w:ascii="Times New Roman" w:hAnsi="Times New Roman"/>
                <w:b/>
                <w:bCs/>
                <w:sz w:val="26"/>
                <w:szCs w:val="26"/>
                <w:rtl/>
              </w:rPr>
              <w:t>מדינת ישראל</w:t>
            </w:r>
          </w:p>
        </w:tc>
      </w:tr>
      <w:bookmarkEnd w:id="1"/>
      <w:tr w:rsidR="001728A5" w:rsidRPr="004F252F" w14:paraId="43E0EA9B" w14:textId="77777777" w:rsidTr="00724CD5">
        <w:tc>
          <w:tcPr>
            <w:tcW w:w="8802" w:type="dxa"/>
            <w:gridSpan w:val="3"/>
            <w:vAlign w:val="center"/>
          </w:tcPr>
          <w:p w14:paraId="4A2B8C9E" w14:textId="77777777" w:rsidR="001728A5" w:rsidRPr="004F252F" w:rsidRDefault="001728A5" w:rsidP="00724CD5">
            <w:pPr>
              <w:jc w:val="center"/>
              <w:rPr>
                <w:rFonts w:ascii="Arial" w:hAnsi="Arial"/>
                <w:b/>
                <w:bCs/>
                <w:sz w:val="26"/>
                <w:szCs w:val="26"/>
                <w:rtl/>
              </w:rPr>
            </w:pPr>
          </w:p>
          <w:p w14:paraId="03BE73CD" w14:textId="77777777" w:rsidR="001728A5" w:rsidRPr="004F252F" w:rsidRDefault="001728A5" w:rsidP="00724CD5">
            <w:pPr>
              <w:jc w:val="center"/>
              <w:rPr>
                <w:rFonts w:ascii="Arial" w:hAnsi="Arial"/>
                <w:b/>
                <w:bCs/>
                <w:sz w:val="26"/>
                <w:szCs w:val="26"/>
                <w:rtl/>
              </w:rPr>
            </w:pPr>
            <w:r w:rsidRPr="004F252F">
              <w:rPr>
                <w:rFonts w:ascii="Arial" w:hAnsi="Arial"/>
                <w:b/>
                <w:bCs/>
                <w:sz w:val="26"/>
                <w:szCs w:val="26"/>
                <w:rtl/>
              </w:rPr>
              <w:t>נגד</w:t>
            </w:r>
          </w:p>
          <w:p w14:paraId="3C6D3040" w14:textId="77777777" w:rsidR="001728A5" w:rsidRPr="004F252F" w:rsidRDefault="001728A5" w:rsidP="007F46CA">
            <w:pPr>
              <w:rPr>
                <w:rFonts w:ascii="Arial" w:hAnsi="Arial"/>
                <w:b/>
                <w:bCs/>
                <w:sz w:val="22"/>
                <w:szCs w:val="22"/>
              </w:rPr>
            </w:pPr>
          </w:p>
        </w:tc>
      </w:tr>
      <w:tr w:rsidR="001728A5" w:rsidRPr="004F252F" w14:paraId="163C62CE" w14:textId="77777777" w:rsidTr="00724CD5">
        <w:tc>
          <w:tcPr>
            <w:tcW w:w="2880" w:type="dxa"/>
          </w:tcPr>
          <w:p w14:paraId="2695109B" w14:textId="77777777" w:rsidR="001728A5" w:rsidRPr="004F252F" w:rsidRDefault="001728A5" w:rsidP="00724CD5">
            <w:pPr>
              <w:ind w:left="26"/>
              <w:rPr>
                <w:rFonts w:ascii="Times New Roman" w:hAnsi="Times New Roman"/>
                <w:b/>
                <w:bCs/>
                <w:sz w:val="26"/>
                <w:szCs w:val="26"/>
                <w:rtl/>
              </w:rPr>
            </w:pPr>
            <w:r w:rsidRPr="004F252F">
              <w:rPr>
                <w:rFonts w:ascii="Times New Roman" w:hAnsi="Times New Roman"/>
                <w:b/>
                <w:bCs/>
                <w:sz w:val="26"/>
                <w:szCs w:val="26"/>
                <w:rtl/>
              </w:rPr>
              <w:t>הנאשמים</w:t>
            </w:r>
          </w:p>
        </w:tc>
        <w:tc>
          <w:tcPr>
            <w:tcW w:w="5922" w:type="dxa"/>
            <w:gridSpan w:val="2"/>
          </w:tcPr>
          <w:p w14:paraId="3FAACB0C" w14:textId="77777777" w:rsidR="001728A5" w:rsidRPr="004F252F" w:rsidRDefault="001728A5" w:rsidP="00940F15">
            <w:pPr>
              <w:rPr>
                <w:rFonts w:ascii="Times New Roman" w:hAnsi="Times New Roman"/>
                <w:b/>
                <w:bCs/>
                <w:sz w:val="26"/>
                <w:szCs w:val="26"/>
                <w:rtl/>
              </w:rPr>
            </w:pPr>
            <w:r w:rsidRPr="004F252F">
              <w:rPr>
                <w:rFonts w:ascii="Times New Roman" w:hAnsi="Times New Roman"/>
                <w:sz w:val="26"/>
                <w:szCs w:val="26"/>
                <w:rtl/>
              </w:rPr>
              <w:t xml:space="preserve"> </w:t>
            </w:r>
            <w:r w:rsidRPr="004F252F">
              <w:rPr>
                <w:rFonts w:ascii="Times New Roman" w:hAnsi="Times New Roman"/>
                <w:b/>
                <w:bCs/>
                <w:sz w:val="26"/>
                <w:szCs w:val="26"/>
                <w:rtl/>
              </w:rPr>
              <w:t>אושר צרפתי</w:t>
            </w:r>
            <w:r w:rsidRPr="004F252F">
              <w:rPr>
                <w:rFonts w:ascii="Times New Roman" w:hAnsi="Times New Roman"/>
                <w:sz w:val="26"/>
                <w:szCs w:val="26"/>
                <w:rtl/>
              </w:rPr>
              <w:t xml:space="preserve"> </w:t>
            </w:r>
            <w:r w:rsidRPr="004F252F">
              <w:rPr>
                <w:rFonts w:ascii="Times New Roman" w:hAnsi="Times New Roman"/>
                <w:b/>
                <w:bCs/>
                <w:sz w:val="26"/>
                <w:szCs w:val="26"/>
                <w:rtl/>
              </w:rPr>
              <w:t xml:space="preserve">ת"ז  </w:t>
            </w:r>
            <w:r w:rsidR="004F252F">
              <w:rPr>
                <w:rFonts w:ascii="Times New Roman" w:hAnsi="Times New Roman"/>
                <w:b/>
                <w:bCs/>
                <w:sz w:val="26"/>
                <w:szCs w:val="26"/>
              </w:rPr>
              <w:t>xxxxxxxxxx</w:t>
            </w:r>
          </w:p>
        </w:tc>
      </w:tr>
    </w:tbl>
    <w:p w14:paraId="25A72B57" w14:textId="77777777" w:rsidR="001728A5" w:rsidRPr="004F252F" w:rsidRDefault="001728A5">
      <w:pPr>
        <w:spacing w:line="360" w:lineRule="auto"/>
        <w:jc w:val="both"/>
        <w:rPr>
          <w:rtl/>
        </w:rPr>
      </w:pPr>
    </w:p>
    <w:p w14:paraId="19366C6B" w14:textId="77777777" w:rsidR="001728A5" w:rsidRPr="004F252F" w:rsidRDefault="001728A5">
      <w:pPr>
        <w:spacing w:line="360" w:lineRule="auto"/>
        <w:jc w:val="both"/>
        <w:rPr>
          <w:sz w:val="6"/>
          <w:szCs w:val="6"/>
          <w:rtl/>
        </w:rPr>
      </w:pPr>
      <w:r w:rsidRPr="004F252F">
        <w:rPr>
          <w:sz w:val="6"/>
          <w:szCs w:val="6"/>
          <w:rtl/>
        </w:rPr>
        <w:t>&lt;#2#&gt;</w:t>
      </w:r>
    </w:p>
    <w:p w14:paraId="57EA071B" w14:textId="77777777" w:rsidR="001728A5" w:rsidRPr="004F252F" w:rsidRDefault="001728A5">
      <w:pPr>
        <w:pStyle w:val="12"/>
        <w:rPr>
          <w:u w:val="none"/>
          <w:rtl/>
        </w:rPr>
      </w:pPr>
      <w:r w:rsidRPr="004F252F">
        <w:rPr>
          <w:u w:val="none"/>
          <w:rtl/>
        </w:rPr>
        <w:t>נוכחים:</w:t>
      </w:r>
    </w:p>
    <w:p w14:paraId="481F8687" w14:textId="77777777" w:rsidR="001728A5" w:rsidRPr="004F252F" w:rsidRDefault="001728A5">
      <w:pPr>
        <w:pStyle w:val="12"/>
        <w:rPr>
          <w:b w:val="0"/>
          <w:bCs w:val="0"/>
          <w:u w:val="none"/>
          <w:rtl/>
        </w:rPr>
      </w:pPr>
      <w:bookmarkStart w:id="2" w:name="FirstLawyer"/>
      <w:r w:rsidRPr="004F252F">
        <w:rPr>
          <w:b w:val="0"/>
          <w:bCs w:val="0"/>
          <w:u w:val="none"/>
          <w:rtl/>
        </w:rPr>
        <w:t>ב"כ</w:t>
      </w:r>
      <w:bookmarkEnd w:id="2"/>
      <w:r w:rsidRPr="004F252F">
        <w:rPr>
          <w:b w:val="0"/>
          <w:bCs w:val="0"/>
          <w:u w:val="none"/>
          <w:rtl/>
        </w:rPr>
        <w:t xml:space="preserve"> המאשימה – עו"ד איתי זרחי ועו"ד אילנית נחום</w:t>
      </w:r>
    </w:p>
    <w:p w14:paraId="7C78BC36" w14:textId="77777777" w:rsidR="001728A5" w:rsidRPr="004F252F" w:rsidRDefault="001728A5">
      <w:pPr>
        <w:pStyle w:val="12"/>
        <w:rPr>
          <w:b w:val="0"/>
          <w:bCs w:val="0"/>
          <w:u w:val="none"/>
          <w:rtl/>
        </w:rPr>
      </w:pPr>
      <w:r w:rsidRPr="004F252F">
        <w:rPr>
          <w:b w:val="0"/>
          <w:bCs w:val="0"/>
          <w:u w:val="none"/>
          <w:rtl/>
        </w:rPr>
        <w:t>ב"כ הנאשם – עו"ד רוני הרניק</w:t>
      </w:r>
    </w:p>
    <w:p w14:paraId="3ED95549" w14:textId="77777777" w:rsidR="001728A5" w:rsidRPr="004F252F" w:rsidRDefault="001728A5">
      <w:pPr>
        <w:pStyle w:val="12"/>
        <w:rPr>
          <w:b w:val="0"/>
          <w:bCs w:val="0"/>
          <w:u w:val="none"/>
          <w:rtl/>
        </w:rPr>
      </w:pPr>
      <w:r w:rsidRPr="004F252F">
        <w:rPr>
          <w:b w:val="0"/>
          <w:bCs w:val="0"/>
          <w:u w:val="none"/>
          <w:rtl/>
        </w:rPr>
        <w:t>הנאשם בעצמו</w:t>
      </w:r>
    </w:p>
    <w:p w14:paraId="32A99A20" w14:textId="77777777" w:rsidR="001728A5" w:rsidRPr="004F252F" w:rsidRDefault="001728A5">
      <w:pPr>
        <w:pStyle w:val="12"/>
        <w:rPr>
          <w:b w:val="0"/>
          <w:bCs w:val="0"/>
          <w:u w:val="none"/>
          <w:rtl/>
        </w:rPr>
      </w:pPr>
    </w:p>
    <w:p w14:paraId="2F8A97D7" w14:textId="77777777" w:rsidR="004F252F" w:rsidRPr="004F252F" w:rsidRDefault="004F252F" w:rsidP="004F252F">
      <w:pPr>
        <w:spacing w:before="120" w:after="120" w:line="240" w:lineRule="exact"/>
        <w:ind w:left="283" w:hanging="283"/>
        <w:jc w:val="both"/>
        <w:rPr>
          <w:rFonts w:ascii="FrankRuehl" w:hAnsi="FrankRuehl" w:cs="FrankRuehl"/>
          <w:rtl/>
        </w:rPr>
      </w:pPr>
    </w:p>
    <w:p w14:paraId="72EFE141" w14:textId="77777777" w:rsidR="004F252F" w:rsidRPr="004F252F" w:rsidRDefault="004F252F" w:rsidP="004F252F">
      <w:pPr>
        <w:spacing w:line="360" w:lineRule="auto"/>
        <w:jc w:val="center"/>
        <w:rPr>
          <w:rFonts w:ascii="Arial" w:hAnsi="Arial"/>
          <w:sz w:val="28"/>
          <w:szCs w:val="28"/>
          <w:rtl/>
        </w:rPr>
      </w:pPr>
    </w:p>
    <w:p w14:paraId="77A165C2" w14:textId="77777777" w:rsidR="00D71E8E" w:rsidRPr="00D71E8E" w:rsidRDefault="00D71E8E" w:rsidP="00D71E8E">
      <w:pPr>
        <w:spacing w:before="120" w:after="120" w:line="240" w:lineRule="exact"/>
        <w:ind w:left="283" w:hanging="283"/>
        <w:jc w:val="both"/>
        <w:rPr>
          <w:rFonts w:ascii="FrankRuehl" w:hAnsi="FrankRuehl" w:cs="FrankRuehl"/>
          <w:rtl/>
        </w:rPr>
      </w:pPr>
    </w:p>
    <w:p w14:paraId="05C9BA18" w14:textId="77777777" w:rsidR="00091C5F" w:rsidRPr="00091C5F" w:rsidRDefault="00091C5F" w:rsidP="00091C5F">
      <w:pPr>
        <w:spacing w:before="120" w:after="120" w:line="240" w:lineRule="exact"/>
        <w:ind w:left="283" w:hanging="283"/>
        <w:jc w:val="both"/>
        <w:rPr>
          <w:rFonts w:ascii="FrankRuehl" w:hAnsi="FrankRuehl" w:cs="FrankRuehl"/>
          <w:rtl/>
        </w:rPr>
      </w:pPr>
    </w:p>
    <w:p w14:paraId="26F4CC83" w14:textId="77777777" w:rsidR="00894409" w:rsidRDefault="00894409" w:rsidP="00894409">
      <w:pPr>
        <w:spacing w:line="360" w:lineRule="auto"/>
        <w:jc w:val="center"/>
        <w:rPr>
          <w:rFonts w:ascii="Arial" w:hAnsi="Arial"/>
          <w:sz w:val="28"/>
          <w:szCs w:val="28"/>
          <w:rtl/>
        </w:rPr>
      </w:pPr>
      <w:bookmarkStart w:id="3" w:name="LawTable"/>
      <w:bookmarkEnd w:id="3"/>
    </w:p>
    <w:p w14:paraId="1856945C" w14:textId="77777777" w:rsidR="00894409" w:rsidRPr="00894409" w:rsidRDefault="00894409" w:rsidP="00894409">
      <w:pPr>
        <w:spacing w:before="120" w:after="120" w:line="240" w:lineRule="exact"/>
        <w:ind w:left="283" w:hanging="283"/>
        <w:jc w:val="both"/>
        <w:rPr>
          <w:rFonts w:ascii="FrankRuehl" w:hAnsi="FrankRuehl" w:cs="FrankRuehl"/>
          <w:rtl/>
        </w:rPr>
      </w:pPr>
    </w:p>
    <w:p w14:paraId="4C864DEF" w14:textId="77777777" w:rsidR="00894409" w:rsidRPr="00894409" w:rsidRDefault="00894409" w:rsidP="00894409">
      <w:pPr>
        <w:spacing w:before="120" w:after="120" w:line="240" w:lineRule="exact"/>
        <w:ind w:left="283" w:hanging="283"/>
        <w:jc w:val="both"/>
        <w:rPr>
          <w:rFonts w:ascii="FrankRuehl" w:hAnsi="FrankRuehl" w:cs="FrankRuehl"/>
          <w:rtl/>
        </w:rPr>
      </w:pPr>
    </w:p>
    <w:p w14:paraId="5768B2B9" w14:textId="77777777" w:rsidR="00894409" w:rsidRPr="00894409" w:rsidRDefault="00894409" w:rsidP="00894409">
      <w:pPr>
        <w:spacing w:before="120" w:after="120" w:line="240" w:lineRule="exact"/>
        <w:ind w:left="283" w:hanging="283"/>
        <w:jc w:val="both"/>
        <w:rPr>
          <w:rFonts w:ascii="FrankRuehl" w:hAnsi="FrankRuehl" w:cs="FrankRuehl"/>
          <w:rtl/>
        </w:rPr>
      </w:pPr>
      <w:r w:rsidRPr="00894409">
        <w:rPr>
          <w:rFonts w:ascii="FrankRuehl" w:hAnsi="FrankRuehl" w:cs="FrankRuehl"/>
          <w:rtl/>
        </w:rPr>
        <w:t xml:space="preserve">חקיקה שאוזכרה: </w:t>
      </w:r>
    </w:p>
    <w:p w14:paraId="669D486F" w14:textId="77777777" w:rsidR="00894409" w:rsidRPr="00894409" w:rsidRDefault="00894409" w:rsidP="00894409">
      <w:pPr>
        <w:spacing w:before="120" w:after="120" w:line="240" w:lineRule="exact"/>
        <w:ind w:left="283" w:hanging="283"/>
        <w:jc w:val="both"/>
        <w:rPr>
          <w:rFonts w:ascii="FrankRuehl" w:hAnsi="FrankRuehl" w:cs="FrankRuehl"/>
          <w:rtl/>
        </w:rPr>
      </w:pPr>
      <w:hyperlink r:id="rId7" w:history="1">
        <w:r w:rsidRPr="00894409">
          <w:rPr>
            <w:rFonts w:ascii="FrankRuehl" w:hAnsi="FrankRuehl" w:cs="FrankRuehl"/>
            <w:color w:val="0000FF"/>
            <w:rtl/>
          </w:rPr>
          <w:t>פקודת הסמים המסוכנים [נוסח חדש], תשל"ג-1973</w:t>
        </w:r>
      </w:hyperlink>
      <w:r w:rsidRPr="00894409">
        <w:rPr>
          <w:rFonts w:ascii="FrankRuehl" w:hAnsi="FrankRuehl" w:cs="FrankRuehl"/>
          <w:rtl/>
        </w:rPr>
        <w:t xml:space="preserve">: סע'  </w:t>
      </w:r>
      <w:hyperlink r:id="rId8" w:history="1">
        <w:r w:rsidRPr="00894409">
          <w:rPr>
            <w:rFonts w:ascii="FrankRuehl" w:hAnsi="FrankRuehl" w:cs="FrankRuehl"/>
            <w:color w:val="0000FF"/>
            <w:rtl/>
          </w:rPr>
          <w:t>13</w:t>
        </w:r>
      </w:hyperlink>
      <w:r w:rsidRPr="00894409">
        <w:rPr>
          <w:rFonts w:ascii="FrankRuehl" w:hAnsi="FrankRuehl" w:cs="FrankRuehl"/>
          <w:rtl/>
        </w:rPr>
        <w:t xml:space="preserve">, </w:t>
      </w:r>
      <w:hyperlink r:id="rId9" w:history="1">
        <w:r w:rsidRPr="00894409">
          <w:rPr>
            <w:rFonts w:ascii="FrankRuehl" w:hAnsi="FrankRuehl" w:cs="FrankRuehl"/>
            <w:color w:val="0000FF"/>
            <w:rtl/>
          </w:rPr>
          <w:t>19א</w:t>
        </w:r>
      </w:hyperlink>
    </w:p>
    <w:p w14:paraId="3AF0B360" w14:textId="77777777" w:rsidR="00894409" w:rsidRPr="00894409" w:rsidRDefault="00894409" w:rsidP="00894409">
      <w:pPr>
        <w:spacing w:before="120" w:after="120" w:line="240" w:lineRule="exact"/>
        <w:ind w:left="283" w:hanging="283"/>
        <w:jc w:val="both"/>
        <w:rPr>
          <w:rFonts w:ascii="FrankRuehl" w:hAnsi="FrankRuehl" w:cs="FrankRuehl"/>
          <w:rtl/>
        </w:rPr>
      </w:pPr>
      <w:hyperlink r:id="rId10" w:history="1">
        <w:r w:rsidRPr="00894409">
          <w:rPr>
            <w:rFonts w:ascii="FrankRuehl" w:hAnsi="FrankRuehl" w:cs="FrankRuehl"/>
            <w:color w:val="0000FF"/>
            <w:rtl/>
          </w:rPr>
          <w:t>חוק העונשין, תשל"ז-1977</w:t>
        </w:r>
      </w:hyperlink>
    </w:p>
    <w:p w14:paraId="3F1E36AD" w14:textId="77777777" w:rsidR="00894409" w:rsidRPr="00894409" w:rsidRDefault="00894409" w:rsidP="00894409">
      <w:pPr>
        <w:spacing w:line="360" w:lineRule="auto"/>
        <w:jc w:val="center"/>
        <w:rPr>
          <w:rFonts w:ascii="Arial" w:hAnsi="Arial"/>
          <w:sz w:val="28"/>
          <w:szCs w:val="28"/>
          <w:rtl/>
        </w:rPr>
      </w:pPr>
      <w:bookmarkStart w:id="4" w:name="LawTable_End"/>
      <w:bookmarkEnd w:id="4"/>
    </w:p>
    <w:p w14:paraId="05246BA9" w14:textId="77777777" w:rsidR="004F252F" w:rsidRPr="00091C5F" w:rsidRDefault="004F252F" w:rsidP="00091C5F">
      <w:pPr>
        <w:spacing w:line="360" w:lineRule="auto"/>
        <w:jc w:val="center"/>
        <w:rPr>
          <w:rFonts w:ascii="Arial" w:hAnsi="Arial"/>
          <w:sz w:val="28"/>
          <w:szCs w:val="28"/>
          <w:rtl/>
        </w:rPr>
      </w:pPr>
    </w:p>
    <w:p w14:paraId="6142D995" w14:textId="77777777" w:rsidR="004F252F" w:rsidRPr="004F252F" w:rsidRDefault="004F252F" w:rsidP="004F252F">
      <w:pPr>
        <w:snapToGrid w:val="0"/>
        <w:spacing w:line="360" w:lineRule="auto"/>
        <w:jc w:val="center"/>
        <w:rPr>
          <w:rFonts w:ascii="Arial" w:hAnsi="Arial"/>
          <w:b/>
          <w:bCs/>
          <w:sz w:val="28"/>
          <w:szCs w:val="28"/>
          <w:u w:val="single"/>
          <w:rtl/>
        </w:rPr>
      </w:pPr>
      <w:bookmarkStart w:id="5" w:name="PsakDin"/>
      <w:bookmarkEnd w:id="0"/>
      <w:r w:rsidRPr="004F252F">
        <w:rPr>
          <w:rFonts w:ascii="Arial" w:hAnsi="Arial"/>
          <w:b/>
          <w:bCs/>
          <w:sz w:val="28"/>
          <w:szCs w:val="28"/>
          <w:u w:val="single"/>
          <w:rtl/>
        </w:rPr>
        <w:t>גזר דין</w:t>
      </w:r>
    </w:p>
    <w:bookmarkEnd w:id="5"/>
    <w:p w14:paraId="5CA202E4" w14:textId="77777777" w:rsidR="001728A5" w:rsidRDefault="001728A5" w:rsidP="00D4066E">
      <w:pPr>
        <w:snapToGrid w:val="0"/>
        <w:spacing w:line="360" w:lineRule="auto"/>
        <w:jc w:val="both"/>
        <w:rPr>
          <w:lang w:eastAsia="he-IL"/>
        </w:rPr>
      </w:pPr>
    </w:p>
    <w:p w14:paraId="4E55D5E5" w14:textId="77777777" w:rsidR="001728A5" w:rsidRDefault="001728A5" w:rsidP="00D4066E">
      <w:pPr>
        <w:spacing w:line="360" w:lineRule="auto"/>
        <w:jc w:val="both"/>
        <w:rPr>
          <w:rtl/>
        </w:rPr>
      </w:pPr>
      <w:bookmarkStart w:id="6" w:name="ABSTRACT_START"/>
      <w:bookmarkEnd w:id="6"/>
      <w:r>
        <w:rPr>
          <w:rtl/>
        </w:rPr>
        <w:lastRenderedPageBreak/>
        <w:t xml:space="preserve">הנאשם הורשע על בסיס הודאתו בעובדות כתב </w:t>
      </w:r>
      <w:r>
        <w:rPr>
          <w:rtl/>
          <w:lang w:eastAsia="he-IL"/>
        </w:rPr>
        <w:t xml:space="preserve">המתוקן בעבירות של סחר בסמים [בשתי הזדמנויות] לפי </w:t>
      </w:r>
      <w:hyperlink r:id="rId11" w:history="1">
        <w:r w:rsidR="00D71E8E" w:rsidRPr="00D71E8E">
          <w:rPr>
            <w:rStyle w:val="Hyperlink"/>
            <w:rtl/>
            <w:lang w:eastAsia="he-IL"/>
          </w:rPr>
          <w:t>סעיף 13</w:t>
        </w:r>
      </w:hyperlink>
      <w:r>
        <w:rPr>
          <w:rtl/>
          <w:lang w:eastAsia="he-IL"/>
        </w:rPr>
        <w:t xml:space="preserve"> + </w:t>
      </w:r>
      <w:hyperlink r:id="rId12" w:history="1">
        <w:r w:rsidR="00D71E8E" w:rsidRPr="00D71E8E">
          <w:rPr>
            <w:rStyle w:val="Hyperlink"/>
            <w:rtl/>
            <w:lang w:eastAsia="he-IL"/>
          </w:rPr>
          <w:t>19א</w:t>
        </w:r>
      </w:hyperlink>
      <w:r>
        <w:rPr>
          <w:rtl/>
          <w:lang w:eastAsia="he-IL"/>
        </w:rPr>
        <w:t xml:space="preserve"> ל</w:t>
      </w:r>
      <w:hyperlink r:id="rId13" w:history="1">
        <w:r w:rsidR="004F252F" w:rsidRPr="004F252F">
          <w:rPr>
            <w:color w:val="0000FF"/>
            <w:u w:val="single"/>
            <w:rtl/>
            <w:lang w:eastAsia="he-IL"/>
          </w:rPr>
          <w:t>פקודת הסמים המסוכנים</w:t>
        </w:r>
      </w:hyperlink>
      <w:r>
        <w:rPr>
          <w:rtl/>
          <w:lang w:eastAsia="he-IL"/>
        </w:rPr>
        <w:t>.</w:t>
      </w:r>
      <w:r>
        <w:rPr>
          <w:rtl/>
        </w:rPr>
        <w:t xml:space="preserve"> </w:t>
      </w:r>
    </w:p>
    <w:p w14:paraId="4DFB8FB4" w14:textId="77777777" w:rsidR="001728A5" w:rsidRDefault="001728A5" w:rsidP="00D4066E">
      <w:pPr>
        <w:spacing w:line="360" w:lineRule="auto"/>
        <w:jc w:val="both"/>
        <w:rPr>
          <w:rtl/>
        </w:rPr>
      </w:pPr>
      <w:bookmarkStart w:id="7" w:name="ABSTRACT_END"/>
      <w:bookmarkEnd w:id="7"/>
    </w:p>
    <w:p w14:paraId="46C4BA3E" w14:textId="77777777" w:rsidR="001728A5" w:rsidRDefault="001728A5" w:rsidP="00D4066E">
      <w:pPr>
        <w:spacing w:line="360" w:lineRule="auto"/>
        <w:jc w:val="both"/>
        <w:rPr>
          <w:rtl/>
        </w:rPr>
      </w:pPr>
      <w:r>
        <w:rPr>
          <w:rtl/>
        </w:rPr>
        <w:t>בהתאם לעובדות, בחודש ספטמבר 2017, במועד שאינו ידוע במדויק, מסר הנאשם לקטינה ש.פ סם מסוג קנבוס במשקל 20 גרם לצורך מכירה. בהמשך מכרה הקטינה 17 גרם מתוך הסם המסוכן לאחר בתמורה ל-1,700 ₪, את התמורה העבירה  הקטינה לנאשם ע"י חברתה קטינה מ.מ.</w:t>
      </w:r>
    </w:p>
    <w:p w14:paraId="0429ABCD" w14:textId="77777777" w:rsidR="001728A5" w:rsidRDefault="001728A5" w:rsidP="00D4066E">
      <w:pPr>
        <w:spacing w:line="360" w:lineRule="auto"/>
        <w:jc w:val="both"/>
        <w:rPr>
          <w:rtl/>
        </w:rPr>
      </w:pPr>
    </w:p>
    <w:p w14:paraId="4DB091B1" w14:textId="77777777" w:rsidR="001728A5" w:rsidRDefault="001728A5" w:rsidP="00D4066E">
      <w:pPr>
        <w:spacing w:line="360" w:lineRule="auto"/>
        <w:jc w:val="both"/>
        <w:rPr>
          <w:rtl/>
        </w:rPr>
      </w:pPr>
      <w:r>
        <w:rPr>
          <w:rtl/>
        </w:rPr>
        <w:t>בנוסף, במהלך שלושה חודשים לאחר התאריך 06.08.17 הנאשם מכר לקטינה א.ח סם מסוכן מסוג קנבוס במשקל גרם אחד נטו בתמורה ל-100 ₪.</w:t>
      </w:r>
    </w:p>
    <w:p w14:paraId="09D21250" w14:textId="77777777" w:rsidR="001728A5" w:rsidRDefault="001728A5" w:rsidP="00D4066E">
      <w:pPr>
        <w:spacing w:line="360" w:lineRule="auto"/>
        <w:jc w:val="both"/>
        <w:rPr>
          <w:rtl/>
        </w:rPr>
      </w:pPr>
    </w:p>
    <w:p w14:paraId="5B1546D3" w14:textId="77777777" w:rsidR="001728A5" w:rsidRDefault="001728A5" w:rsidP="00D4066E">
      <w:pPr>
        <w:spacing w:line="360" w:lineRule="auto"/>
        <w:jc w:val="both"/>
        <w:rPr>
          <w:rtl/>
        </w:rPr>
      </w:pPr>
      <w:r>
        <w:rPr>
          <w:rtl/>
        </w:rPr>
        <w:t>בהתאם להסכמת הצדדים, עניינו של הנאשם הופנה לשירות המבחן לבדיקת התאמה לבית משפט קהילתי.</w:t>
      </w:r>
      <w:r w:rsidRPr="00EC0307">
        <w:rPr>
          <w:rtl/>
        </w:rPr>
        <w:t xml:space="preserve"> </w:t>
      </w:r>
    </w:p>
    <w:p w14:paraId="5A4AFC98" w14:textId="77777777" w:rsidR="001728A5" w:rsidRPr="00A66F18" w:rsidRDefault="001728A5" w:rsidP="00D4066E">
      <w:pPr>
        <w:spacing w:line="360" w:lineRule="auto"/>
        <w:jc w:val="both"/>
        <w:rPr>
          <w:b/>
          <w:bCs/>
          <w:u w:val="single"/>
          <w:rtl/>
        </w:rPr>
      </w:pPr>
    </w:p>
    <w:p w14:paraId="09C93B4C" w14:textId="77777777" w:rsidR="001728A5" w:rsidRDefault="001728A5" w:rsidP="00D4066E">
      <w:pPr>
        <w:spacing w:line="360" w:lineRule="auto"/>
        <w:jc w:val="both"/>
        <w:rPr>
          <w:b/>
          <w:bCs/>
          <w:u w:val="single"/>
          <w:rtl/>
        </w:rPr>
      </w:pPr>
    </w:p>
    <w:p w14:paraId="07F4918E" w14:textId="77777777" w:rsidR="001728A5" w:rsidRDefault="001728A5" w:rsidP="00D4066E">
      <w:pPr>
        <w:spacing w:line="360" w:lineRule="auto"/>
        <w:jc w:val="both"/>
        <w:rPr>
          <w:b/>
          <w:bCs/>
          <w:u w:val="single"/>
          <w:rtl/>
        </w:rPr>
      </w:pPr>
      <w:r w:rsidRPr="00A66F18">
        <w:rPr>
          <w:b/>
          <w:bCs/>
          <w:u w:val="single"/>
          <w:rtl/>
        </w:rPr>
        <w:t>הסדר טיעון</w:t>
      </w:r>
    </w:p>
    <w:p w14:paraId="4C8097E0" w14:textId="77777777" w:rsidR="001728A5" w:rsidRPr="00A66F18" w:rsidRDefault="001728A5" w:rsidP="00D4066E">
      <w:pPr>
        <w:spacing w:line="360" w:lineRule="auto"/>
        <w:jc w:val="both"/>
        <w:rPr>
          <w:b/>
          <w:bCs/>
          <w:u w:val="single"/>
          <w:rtl/>
        </w:rPr>
      </w:pPr>
    </w:p>
    <w:p w14:paraId="7C4F5B6A" w14:textId="77777777" w:rsidR="001728A5" w:rsidRDefault="001728A5" w:rsidP="00D4066E">
      <w:pPr>
        <w:spacing w:line="360" w:lineRule="auto"/>
        <w:jc w:val="both"/>
        <w:rPr>
          <w:rtl/>
        </w:rPr>
      </w:pPr>
      <w:r>
        <w:rPr>
          <w:rtl/>
        </w:rPr>
        <w:t>לאחר שהנאשם לא נמצא מתאים לתוכנית בית המשפט הקהילתי, ביום 16.12.20 הגיעו הצדדים להסדר לפיו, הנאשם ישלח לתסקיר משלים, עמדת המאשימה לעונש של 7 חודשי עבודות שירות וההגנה חופשית בטיעוניה.</w:t>
      </w:r>
    </w:p>
    <w:p w14:paraId="0B72F90E" w14:textId="77777777" w:rsidR="001728A5" w:rsidRDefault="001728A5" w:rsidP="00D4066E">
      <w:pPr>
        <w:spacing w:line="360" w:lineRule="auto"/>
        <w:jc w:val="both"/>
        <w:rPr>
          <w:rtl/>
        </w:rPr>
      </w:pPr>
    </w:p>
    <w:p w14:paraId="54C95830" w14:textId="77777777" w:rsidR="001728A5" w:rsidRDefault="001728A5" w:rsidP="00D4066E">
      <w:pPr>
        <w:spacing w:line="360" w:lineRule="auto"/>
        <w:jc w:val="both"/>
        <w:rPr>
          <w:b/>
          <w:bCs/>
          <w:u w:val="single"/>
          <w:rtl/>
        </w:rPr>
      </w:pPr>
      <w:r>
        <w:rPr>
          <w:b/>
          <w:bCs/>
          <w:u w:val="single"/>
          <w:rtl/>
        </w:rPr>
        <w:t>תסקירי שירות המבחן</w:t>
      </w:r>
    </w:p>
    <w:p w14:paraId="4B491BED" w14:textId="77777777" w:rsidR="001728A5" w:rsidRDefault="001728A5" w:rsidP="00D4066E">
      <w:pPr>
        <w:spacing w:line="360" w:lineRule="auto"/>
        <w:jc w:val="both"/>
        <w:rPr>
          <w:rtl/>
        </w:rPr>
      </w:pPr>
    </w:p>
    <w:p w14:paraId="4EC141EB" w14:textId="77777777" w:rsidR="001728A5" w:rsidRDefault="001728A5" w:rsidP="00D4066E">
      <w:pPr>
        <w:spacing w:line="360" w:lineRule="auto"/>
        <w:jc w:val="both"/>
        <w:rPr>
          <w:rtl/>
        </w:rPr>
      </w:pPr>
      <w:r w:rsidRPr="00856F32">
        <w:rPr>
          <w:rtl/>
        </w:rPr>
        <w:t>מתסקיר שירות המבחן מיום</w:t>
      </w:r>
      <w:r>
        <w:rPr>
          <w:rtl/>
        </w:rPr>
        <w:t xml:space="preserve"> 25.3.20 , עולה  כי הנאשם נעדר מוטיבציה ממשית להירתם לתהליך ארוך ואינטנסיבי כדוגמת בית משפט קהילתי ולפיכך לא מצא את הנאשם כמתאים להשתלב במסלול זה.  </w:t>
      </w:r>
    </w:p>
    <w:p w14:paraId="670AA0A5" w14:textId="77777777" w:rsidR="001728A5" w:rsidRDefault="001728A5" w:rsidP="00D4066E">
      <w:pPr>
        <w:spacing w:line="360" w:lineRule="auto"/>
        <w:jc w:val="both"/>
        <w:rPr>
          <w:rtl/>
        </w:rPr>
      </w:pPr>
    </w:p>
    <w:p w14:paraId="1DC1D6B3" w14:textId="77777777" w:rsidR="001728A5" w:rsidRDefault="001728A5" w:rsidP="00D4066E">
      <w:pPr>
        <w:spacing w:line="360" w:lineRule="auto"/>
        <w:jc w:val="both"/>
        <w:rPr>
          <w:rtl/>
        </w:rPr>
      </w:pPr>
      <w:r>
        <w:rPr>
          <w:rtl/>
        </w:rPr>
        <w:t>עניינו של הנאשם הופנה בשנית לשירות המבחן על מנת לקבל תסקיר משלים, ביום 03.11.20 התקבלה הודעת שירות המבחן כי הנאשם לא התייצב לפגישה בשירות וכי הקשר עמו אבד. ביום 07.04.21 התקבלה הודעת שירות המבחן כי הנאשם שוב לא התייצב לפגישה עם השירות והניסיונות ליצור עמו קשר העלו חרס.</w:t>
      </w:r>
    </w:p>
    <w:p w14:paraId="30565510" w14:textId="77777777" w:rsidR="001728A5" w:rsidRDefault="001728A5" w:rsidP="00D4066E">
      <w:pPr>
        <w:spacing w:line="360" w:lineRule="auto"/>
        <w:jc w:val="both"/>
        <w:rPr>
          <w:rtl/>
        </w:rPr>
      </w:pPr>
    </w:p>
    <w:p w14:paraId="7B0A1DF3" w14:textId="77777777" w:rsidR="001728A5" w:rsidRDefault="001728A5" w:rsidP="00D4066E">
      <w:pPr>
        <w:spacing w:line="360" w:lineRule="auto"/>
        <w:jc w:val="both"/>
        <w:rPr>
          <w:rtl/>
        </w:rPr>
      </w:pPr>
      <w:r w:rsidRPr="00A66F18">
        <w:rPr>
          <w:u w:val="single"/>
          <w:rtl/>
        </w:rPr>
        <w:t>מתסקיר שירות מבחן משלים מיום 30.09.21,</w:t>
      </w:r>
      <w:r>
        <w:rPr>
          <w:rtl/>
        </w:rPr>
        <w:t xml:space="preserve"> תיאר שירות המבחן כי הנאשם מבין כיום את הפסול במעשיו ומביע חרטה. הנאשם מסר בדיקות שתן המעידות על ניקיונו משימוש בסמים. שירות המבחן התרשם כי הנאשם מאופיין בדפוסים התמכרותיים וכי הנאשם נוטה לצמצם מחומרת מעשיו. הנאשם שלל נזקקות טיפולית ולפיכך לא מצא השירות לבוא בהמלצה טיפולית או שיקומית בעניינו. הומלץ על הטלת ענישה קונקרטית בדמות בדרך של עבודות שירות.</w:t>
      </w:r>
    </w:p>
    <w:p w14:paraId="4E2BFCFF" w14:textId="77777777" w:rsidR="001728A5" w:rsidRDefault="001728A5" w:rsidP="00D4066E">
      <w:pPr>
        <w:spacing w:line="360" w:lineRule="auto"/>
        <w:jc w:val="both"/>
        <w:rPr>
          <w:rtl/>
        </w:rPr>
      </w:pPr>
    </w:p>
    <w:p w14:paraId="08959716" w14:textId="77777777" w:rsidR="001728A5" w:rsidRDefault="001728A5" w:rsidP="00D4066E">
      <w:pPr>
        <w:pStyle w:val="ac"/>
        <w:autoSpaceDE w:val="0"/>
        <w:autoSpaceDN w:val="0"/>
        <w:adjustRightInd w:val="0"/>
        <w:spacing w:line="360" w:lineRule="auto"/>
        <w:ind w:left="0"/>
        <w:jc w:val="both"/>
        <w:rPr>
          <w:rFonts w:cs="David"/>
          <w:b/>
          <w:bCs/>
          <w:sz w:val="24"/>
          <w:szCs w:val="24"/>
          <w:u w:val="single"/>
          <w:rtl/>
        </w:rPr>
      </w:pPr>
      <w:r w:rsidRPr="00BE31CB">
        <w:rPr>
          <w:rFonts w:cs="David" w:hint="eastAsia"/>
          <w:b/>
          <w:bCs/>
          <w:sz w:val="24"/>
          <w:szCs w:val="24"/>
          <w:u w:val="single"/>
          <w:rtl/>
        </w:rPr>
        <w:t>חוו</w:t>
      </w:r>
      <w:r>
        <w:rPr>
          <w:rFonts w:cs="David" w:hint="eastAsia"/>
          <w:b/>
          <w:bCs/>
          <w:sz w:val="24"/>
          <w:szCs w:val="24"/>
          <w:u w:val="single"/>
          <w:rtl/>
        </w:rPr>
        <w:t>ת</w:t>
      </w:r>
      <w:r>
        <w:rPr>
          <w:rFonts w:cs="David"/>
          <w:b/>
          <w:bCs/>
          <w:sz w:val="24"/>
          <w:szCs w:val="24"/>
          <w:u w:val="single"/>
          <w:rtl/>
        </w:rPr>
        <w:t xml:space="preserve"> </w:t>
      </w:r>
      <w:r>
        <w:rPr>
          <w:rFonts w:cs="David" w:hint="eastAsia"/>
          <w:b/>
          <w:bCs/>
          <w:sz w:val="24"/>
          <w:szCs w:val="24"/>
          <w:u w:val="single"/>
          <w:rtl/>
        </w:rPr>
        <w:t>דעת</w:t>
      </w:r>
      <w:r w:rsidRPr="00BE31CB">
        <w:rPr>
          <w:rFonts w:cs="David"/>
          <w:b/>
          <w:bCs/>
          <w:sz w:val="24"/>
          <w:szCs w:val="24"/>
          <w:u w:val="single"/>
          <w:rtl/>
        </w:rPr>
        <w:t xml:space="preserve"> </w:t>
      </w:r>
      <w:r w:rsidRPr="00BE31CB">
        <w:rPr>
          <w:rFonts w:cs="David" w:hint="eastAsia"/>
          <w:b/>
          <w:bCs/>
          <w:sz w:val="24"/>
          <w:szCs w:val="24"/>
          <w:u w:val="single"/>
          <w:rtl/>
        </w:rPr>
        <w:t>ממונה</w:t>
      </w:r>
    </w:p>
    <w:p w14:paraId="6DD1CF4D" w14:textId="77777777" w:rsidR="001728A5" w:rsidRPr="008711E7" w:rsidRDefault="001728A5" w:rsidP="00D4066E">
      <w:pPr>
        <w:pStyle w:val="ac"/>
        <w:autoSpaceDE w:val="0"/>
        <w:autoSpaceDN w:val="0"/>
        <w:adjustRightInd w:val="0"/>
        <w:spacing w:line="360" w:lineRule="auto"/>
        <w:ind w:left="0"/>
        <w:jc w:val="both"/>
        <w:rPr>
          <w:rFonts w:cs="David"/>
          <w:sz w:val="24"/>
          <w:szCs w:val="24"/>
          <w:rtl/>
        </w:rPr>
      </w:pPr>
      <w:r>
        <w:rPr>
          <w:rFonts w:cs="David" w:hint="eastAsia"/>
          <w:sz w:val="24"/>
          <w:szCs w:val="24"/>
          <w:rtl/>
        </w:rPr>
        <w:t>ביום</w:t>
      </w:r>
      <w:r>
        <w:rPr>
          <w:rFonts w:cs="David"/>
          <w:sz w:val="24"/>
          <w:szCs w:val="24"/>
          <w:rtl/>
        </w:rPr>
        <w:t xml:space="preserve"> 3.1.22 </w:t>
      </w:r>
      <w:r>
        <w:rPr>
          <w:rFonts w:cs="David" w:hint="eastAsia"/>
          <w:sz w:val="24"/>
          <w:szCs w:val="24"/>
          <w:rtl/>
        </w:rPr>
        <w:t>הוגשה</w:t>
      </w:r>
      <w:r>
        <w:rPr>
          <w:rFonts w:cs="David"/>
          <w:sz w:val="24"/>
          <w:szCs w:val="24"/>
          <w:rtl/>
        </w:rPr>
        <w:t xml:space="preserve"> </w:t>
      </w:r>
      <w:r>
        <w:rPr>
          <w:rFonts w:cs="David" w:hint="eastAsia"/>
          <w:sz w:val="24"/>
          <w:szCs w:val="24"/>
          <w:rtl/>
        </w:rPr>
        <w:t>חוות</w:t>
      </w:r>
      <w:r>
        <w:rPr>
          <w:rFonts w:cs="David"/>
          <w:sz w:val="24"/>
          <w:szCs w:val="24"/>
          <w:rtl/>
        </w:rPr>
        <w:t xml:space="preserve"> </w:t>
      </w:r>
      <w:r>
        <w:rPr>
          <w:rFonts w:cs="David" w:hint="eastAsia"/>
          <w:sz w:val="24"/>
          <w:szCs w:val="24"/>
          <w:rtl/>
        </w:rPr>
        <w:t>דעת</w:t>
      </w:r>
      <w:r>
        <w:rPr>
          <w:rFonts w:cs="David"/>
          <w:sz w:val="24"/>
          <w:szCs w:val="24"/>
          <w:rtl/>
        </w:rPr>
        <w:t xml:space="preserve"> </w:t>
      </w:r>
      <w:r>
        <w:rPr>
          <w:rFonts w:cs="David" w:hint="eastAsia"/>
          <w:sz w:val="24"/>
          <w:szCs w:val="24"/>
          <w:rtl/>
        </w:rPr>
        <w:t>מטעם</w:t>
      </w:r>
      <w:r>
        <w:rPr>
          <w:rFonts w:cs="David"/>
          <w:sz w:val="24"/>
          <w:szCs w:val="24"/>
          <w:rtl/>
        </w:rPr>
        <w:t xml:space="preserve"> </w:t>
      </w:r>
      <w:r>
        <w:rPr>
          <w:rFonts w:cs="David" w:hint="eastAsia"/>
          <w:sz w:val="24"/>
          <w:szCs w:val="24"/>
          <w:rtl/>
        </w:rPr>
        <w:t>הממונה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וממנה</w:t>
      </w:r>
      <w:r>
        <w:rPr>
          <w:rFonts w:cs="David"/>
          <w:sz w:val="24"/>
          <w:szCs w:val="24"/>
          <w:rtl/>
        </w:rPr>
        <w:t xml:space="preserve"> </w:t>
      </w:r>
      <w:r>
        <w:rPr>
          <w:rFonts w:cs="David" w:hint="eastAsia"/>
          <w:sz w:val="24"/>
          <w:szCs w:val="24"/>
          <w:rtl/>
        </w:rPr>
        <w:t>עלה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נמצא</w:t>
      </w:r>
      <w:r>
        <w:rPr>
          <w:rFonts w:cs="David"/>
          <w:sz w:val="24"/>
          <w:szCs w:val="24"/>
          <w:rtl/>
        </w:rPr>
        <w:t xml:space="preserve"> </w:t>
      </w:r>
      <w:r w:rsidRPr="008711E7">
        <w:rPr>
          <w:rFonts w:cs="David" w:hint="eastAsia"/>
          <w:sz w:val="24"/>
          <w:szCs w:val="24"/>
          <w:u w:val="single"/>
          <w:rtl/>
        </w:rPr>
        <w:t>מתאים</w:t>
      </w:r>
      <w:r>
        <w:rPr>
          <w:rFonts w:cs="David"/>
          <w:sz w:val="24"/>
          <w:szCs w:val="24"/>
          <w:rtl/>
        </w:rPr>
        <w:t xml:space="preserve"> </w:t>
      </w:r>
      <w:r>
        <w:rPr>
          <w:rFonts w:cs="David" w:hint="eastAsia"/>
          <w:sz w:val="24"/>
          <w:szCs w:val="24"/>
          <w:rtl/>
        </w:rPr>
        <w:t>לריצוי</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p>
    <w:p w14:paraId="250AB28A" w14:textId="77777777" w:rsidR="001728A5" w:rsidRDefault="001728A5" w:rsidP="00D4066E">
      <w:pPr>
        <w:pStyle w:val="ac"/>
        <w:autoSpaceDE w:val="0"/>
        <w:autoSpaceDN w:val="0"/>
        <w:adjustRightInd w:val="0"/>
        <w:spacing w:line="360" w:lineRule="auto"/>
        <w:ind w:left="0"/>
        <w:jc w:val="both"/>
        <w:rPr>
          <w:rFonts w:cs="David"/>
          <w:b/>
          <w:bCs/>
          <w:sz w:val="24"/>
          <w:szCs w:val="24"/>
          <w:u w:val="single"/>
          <w:rtl/>
        </w:rPr>
      </w:pPr>
    </w:p>
    <w:p w14:paraId="26700B76" w14:textId="77777777" w:rsidR="001728A5" w:rsidRDefault="001728A5" w:rsidP="00D4066E">
      <w:pPr>
        <w:pStyle w:val="ac"/>
        <w:autoSpaceDE w:val="0"/>
        <w:autoSpaceDN w:val="0"/>
        <w:adjustRightInd w:val="0"/>
        <w:spacing w:line="360" w:lineRule="auto"/>
        <w:ind w:left="0"/>
        <w:jc w:val="both"/>
        <w:rPr>
          <w:rFonts w:cs="David"/>
          <w:b/>
          <w:bCs/>
          <w:sz w:val="24"/>
          <w:szCs w:val="24"/>
          <w:rtl/>
        </w:rPr>
      </w:pPr>
      <w:r w:rsidRPr="00C17B57">
        <w:rPr>
          <w:rFonts w:cs="David" w:hint="eastAsia"/>
          <w:b/>
          <w:bCs/>
          <w:sz w:val="24"/>
          <w:szCs w:val="24"/>
          <w:u w:val="single"/>
          <w:rtl/>
        </w:rPr>
        <w:t>טענות</w:t>
      </w:r>
      <w:r w:rsidRPr="00C17B57">
        <w:rPr>
          <w:rFonts w:cs="David"/>
          <w:b/>
          <w:bCs/>
          <w:sz w:val="24"/>
          <w:szCs w:val="24"/>
          <w:u w:val="single"/>
          <w:rtl/>
        </w:rPr>
        <w:t xml:space="preserve"> </w:t>
      </w:r>
      <w:r w:rsidRPr="00C17B57">
        <w:rPr>
          <w:rFonts w:cs="David" w:hint="eastAsia"/>
          <w:b/>
          <w:bCs/>
          <w:sz w:val="24"/>
          <w:szCs w:val="24"/>
          <w:u w:val="single"/>
          <w:rtl/>
        </w:rPr>
        <w:t>הצדדים</w:t>
      </w:r>
      <w:r w:rsidRPr="00C17B57">
        <w:rPr>
          <w:rFonts w:cs="David"/>
          <w:b/>
          <w:bCs/>
          <w:sz w:val="24"/>
          <w:szCs w:val="24"/>
          <w:rtl/>
        </w:rPr>
        <w:t xml:space="preserve">: </w:t>
      </w:r>
    </w:p>
    <w:p w14:paraId="3374719A" w14:textId="77777777" w:rsidR="001728A5" w:rsidRPr="00D4066E" w:rsidRDefault="001728A5" w:rsidP="00D4066E">
      <w:pPr>
        <w:pStyle w:val="ac"/>
        <w:autoSpaceDE w:val="0"/>
        <w:autoSpaceDN w:val="0"/>
        <w:adjustRightInd w:val="0"/>
        <w:spacing w:line="360" w:lineRule="auto"/>
        <w:ind w:left="0"/>
        <w:jc w:val="both"/>
        <w:rPr>
          <w:rFonts w:cs="David"/>
          <w:sz w:val="24"/>
          <w:szCs w:val="24"/>
        </w:rPr>
      </w:pPr>
      <w:r>
        <w:rPr>
          <w:rFonts w:cs="David" w:hint="eastAsia"/>
          <w:sz w:val="24"/>
          <w:szCs w:val="24"/>
          <w:rtl/>
        </w:rPr>
        <w:t>לאחר</w:t>
      </w:r>
      <w:r>
        <w:rPr>
          <w:rFonts w:cs="David"/>
          <w:sz w:val="24"/>
          <w:szCs w:val="24"/>
          <w:rtl/>
        </w:rPr>
        <w:t xml:space="preserve"> </w:t>
      </w:r>
      <w:r>
        <w:rPr>
          <w:rFonts w:cs="David" w:hint="eastAsia"/>
          <w:sz w:val="24"/>
          <w:szCs w:val="24"/>
          <w:rtl/>
        </w:rPr>
        <w:t>שהצדדים</w:t>
      </w:r>
      <w:r>
        <w:rPr>
          <w:rFonts w:cs="David"/>
          <w:sz w:val="24"/>
          <w:szCs w:val="24"/>
          <w:rtl/>
        </w:rPr>
        <w:t xml:space="preserve"> </w:t>
      </w:r>
      <w:r>
        <w:rPr>
          <w:rFonts w:cs="David" w:hint="eastAsia"/>
          <w:sz w:val="24"/>
          <w:szCs w:val="24"/>
          <w:rtl/>
        </w:rPr>
        <w:t>טענו</w:t>
      </w:r>
      <w:r>
        <w:rPr>
          <w:rFonts w:cs="David"/>
          <w:sz w:val="24"/>
          <w:szCs w:val="24"/>
          <w:rtl/>
        </w:rPr>
        <w:t xml:space="preserve"> </w:t>
      </w:r>
      <w:r>
        <w:rPr>
          <w:rFonts w:cs="David" w:hint="eastAsia"/>
          <w:sz w:val="24"/>
          <w:szCs w:val="24"/>
          <w:rtl/>
        </w:rPr>
        <w:t>לעונש</w:t>
      </w:r>
      <w:r>
        <w:rPr>
          <w:rFonts w:cs="David"/>
          <w:sz w:val="24"/>
          <w:szCs w:val="24"/>
          <w:rtl/>
        </w:rPr>
        <w:t xml:space="preserve">, </w:t>
      </w:r>
      <w:r>
        <w:rPr>
          <w:rFonts w:cs="David" w:hint="eastAsia"/>
          <w:sz w:val="24"/>
          <w:szCs w:val="24"/>
          <w:rtl/>
        </w:rPr>
        <w:t>המלצתי</w:t>
      </w:r>
      <w:r>
        <w:rPr>
          <w:rFonts w:cs="David"/>
          <w:sz w:val="24"/>
          <w:szCs w:val="24"/>
          <w:rtl/>
        </w:rPr>
        <w:t xml:space="preserve"> </w:t>
      </w:r>
      <w:r>
        <w:rPr>
          <w:rFonts w:cs="David" w:hint="eastAsia"/>
          <w:sz w:val="24"/>
          <w:szCs w:val="24"/>
          <w:rtl/>
        </w:rPr>
        <w:t>לצדדים</w:t>
      </w:r>
      <w:r>
        <w:rPr>
          <w:rFonts w:cs="David"/>
          <w:sz w:val="24"/>
          <w:szCs w:val="24"/>
          <w:rtl/>
        </w:rPr>
        <w:t xml:space="preserve"> </w:t>
      </w:r>
      <w:r>
        <w:rPr>
          <w:rFonts w:cs="David" w:hint="eastAsia"/>
          <w:sz w:val="24"/>
          <w:szCs w:val="24"/>
          <w:rtl/>
        </w:rPr>
        <w:t>לבוא</w:t>
      </w:r>
      <w:r>
        <w:rPr>
          <w:rFonts w:cs="David"/>
          <w:sz w:val="24"/>
          <w:szCs w:val="24"/>
          <w:rtl/>
        </w:rPr>
        <w:t xml:space="preserve"> </w:t>
      </w:r>
      <w:r>
        <w:rPr>
          <w:rFonts w:cs="David" w:hint="eastAsia"/>
          <w:sz w:val="24"/>
          <w:szCs w:val="24"/>
          <w:rtl/>
        </w:rPr>
        <w:t>בדברים</w:t>
      </w:r>
      <w:r>
        <w:rPr>
          <w:rFonts w:cs="David"/>
          <w:sz w:val="24"/>
          <w:szCs w:val="24"/>
          <w:rtl/>
        </w:rPr>
        <w:t xml:space="preserve"> </w:t>
      </w:r>
      <w:r>
        <w:rPr>
          <w:rFonts w:cs="David" w:hint="eastAsia"/>
          <w:sz w:val="24"/>
          <w:szCs w:val="24"/>
          <w:rtl/>
        </w:rPr>
        <w:t>ביניהם</w:t>
      </w:r>
      <w:r>
        <w:rPr>
          <w:rFonts w:cs="David"/>
          <w:sz w:val="24"/>
          <w:szCs w:val="24"/>
          <w:rtl/>
        </w:rPr>
        <w:t xml:space="preserve"> </w:t>
      </w:r>
      <w:r>
        <w:rPr>
          <w:rFonts w:cs="David" w:hint="eastAsia"/>
          <w:sz w:val="24"/>
          <w:szCs w:val="24"/>
          <w:rtl/>
        </w:rPr>
        <w:t>ולהגיע</w:t>
      </w:r>
      <w:r>
        <w:rPr>
          <w:rFonts w:cs="David"/>
          <w:sz w:val="24"/>
          <w:szCs w:val="24"/>
          <w:rtl/>
        </w:rPr>
        <w:t xml:space="preserve"> </w:t>
      </w:r>
      <w:r>
        <w:rPr>
          <w:rFonts w:cs="David" w:hint="eastAsia"/>
          <w:sz w:val="24"/>
          <w:szCs w:val="24"/>
          <w:rtl/>
        </w:rPr>
        <w:t>להסכמה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טווח</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cs="David" w:hint="eastAsia"/>
          <w:sz w:val="24"/>
          <w:szCs w:val="24"/>
          <w:rtl/>
        </w:rPr>
        <w:t>שהוסכם</w:t>
      </w:r>
      <w:r>
        <w:rPr>
          <w:rFonts w:cs="David"/>
          <w:sz w:val="24"/>
          <w:szCs w:val="24"/>
          <w:rtl/>
        </w:rPr>
        <w:t xml:space="preserve"> </w:t>
      </w:r>
      <w:r>
        <w:rPr>
          <w:rFonts w:cs="David" w:hint="eastAsia"/>
          <w:sz w:val="24"/>
          <w:szCs w:val="24"/>
          <w:rtl/>
        </w:rPr>
        <w:t>במקור</w:t>
      </w:r>
      <w:r>
        <w:rPr>
          <w:rFonts w:cs="David"/>
          <w:sz w:val="24"/>
          <w:szCs w:val="24"/>
          <w:rtl/>
        </w:rPr>
        <w:t xml:space="preserve">, </w:t>
      </w:r>
      <w:r>
        <w:rPr>
          <w:rFonts w:cs="David" w:hint="eastAsia"/>
          <w:sz w:val="24"/>
          <w:szCs w:val="24"/>
          <w:rtl/>
        </w:rPr>
        <w:t>ואכן</w:t>
      </w:r>
      <w:r>
        <w:rPr>
          <w:rFonts w:cs="David"/>
          <w:sz w:val="24"/>
          <w:szCs w:val="24"/>
          <w:rtl/>
        </w:rPr>
        <w:t xml:space="preserve"> </w:t>
      </w:r>
      <w:r>
        <w:rPr>
          <w:rFonts w:cs="David" w:hint="eastAsia"/>
          <w:sz w:val="24"/>
          <w:szCs w:val="24"/>
          <w:rtl/>
        </w:rPr>
        <w:t>הצדדים</w:t>
      </w:r>
      <w:r>
        <w:rPr>
          <w:rFonts w:cs="David"/>
          <w:sz w:val="24"/>
          <w:szCs w:val="24"/>
          <w:rtl/>
        </w:rPr>
        <w:t xml:space="preserve"> </w:t>
      </w:r>
      <w:r>
        <w:rPr>
          <w:rFonts w:cs="David" w:hint="eastAsia"/>
          <w:sz w:val="24"/>
          <w:szCs w:val="24"/>
          <w:rtl/>
        </w:rPr>
        <w:t>הציגו</w:t>
      </w:r>
      <w:r>
        <w:rPr>
          <w:rFonts w:cs="David"/>
          <w:sz w:val="24"/>
          <w:szCs w:val="24"/>
          <w:rtl/>
        </w:rPr>
        <w:t xml:space="preserve"> </w:t>
      </w:r>
      <w:r>
        <w:rPr>
          <w:rFonts w:cs="David" w:hint="eastAsia"/>
          <w:sz w:val="24"/>
          <w:szCs w:val="24"/>
          <w:rtl/>
        </w:rPr>
        <w:t>בפניי</w:t>
      </w:r>
      <w:r>
        <w:rPr>
          <w:rFonts w:cs="David"/>
          <w:sz w:val="24"/>
          <w:szCs w:val="24"/>
          <w:rtl/>
        </w:rPr>
        <w:t xml:space="preserve"> </w:t>
      </w:r>
      <w:r>
        <w:rPr>
          <w:rFonts w:cs="David" w:hint="eastAsia"/>
          <w:sz w:val="24"/>
          <w:szCs w:val="24"/>
          <w:rtl/>
        </w:rPr>
        <w:t>הסכמה</w:t>
      </w:r>
      <w:r>
        <w:rPr>
          <w:rFonts w:cs="David"/>
          <w:sz w:val="24"/>
          <w:szCs w:val="24"/>
          <w:rtl/>
        </w:rPr>
        <w:t xml:space="preserve"> </w:t>
      </w:r>
      <w:r>
        <w:rPr>
          <w:rFonts w:cs="David" w:hint="eastAsia"/>
          <w:sz w:val="24"/>
          <w:szCs w:val="24"/>
          <w:rtl/>
        </w:rPr>
        <w:t>כאמור</w:t>
      </w:r>
      <w:r>
        <w:rPr>
          <w:rFonts w:cs="David"/>
          <w:sz w:val="24"/>
          <w:szCs w:val="24"/>
          <w:rtl/>
        </w:rPr>
        <w:t xml:space="preserve"> </w:t>
      </w:r>
      <w:r>
        <w:rPr>
          <w:rFonts w:cs="David" w:hint="eastAsia"/>
          <w:sz w:val="24"/>
          <w:szCs w:val="24"/>
          <w:rtl/>
        </w:rPr>
        <w:t>לעיל</w:t>
      </w:r>
      <w:r>
        <w:rPr>
          <w:rFonts w:cs="David"/>
          <w:sz w:val="24"/>
          <w:szCs w:val="24"/>
          <w:rtl/>
        </w:rPr>
        <w:t>.</w:t>
      </w:r>
    </w:p>
    <w:p w14:paraId="15370294" w14:textId="77777777" w:rsidR="001728A5" w:rsidRDefault="001728A5" w:rsidP="00D4066E">
      <w:pPr>
        <w:pStyle w:val="ac"/>
        <w:spacing w:after="0" w:line="360" w:lineRule="auto"/>
        <w:ind w:left="0"/>
        <w:jc w:val="both"/>
        <w:rPr>
          <w:rFonts w:cs="David"/>
          <w:b/>
          <w:bCs/>
          <w:sz w:val="24"/>
          <w:szCs w:val="24"/>
          <w:u w:val="single"/>
          <w:rtl/>
        </w:rPr>
      </w:pPr>
    </w:p>
    <w:p w14:paraId="7A6AB53D" w14:textId="77777777" w:rsidR="001728A5" w:rsidRDefault="001728A5" w:rsidP="00D4066E">
      <w:pPr>
        <w:pStyle w:val="ac"/>
        <w:spacing w:after="0" w:line="360" w:lineRule="auto"/>
        <w:ind w:left="0"/>
        <w:jc w:val="both"/>
        <w:rPr>
          <w:rFonts w:cs="David"/>
          <w:b/>
          <w:bCs/>
          <w:sz w:val="24"/>
          <w:szCs w:val="24"/>
          <w:u w:val="single"/>
          <w:rtl/>
        </w:rPr>
      </w:pPr>
    </w:p>
    <w:p w14:paraId="6AB7DE51" w14:textId="77777777" w:rsidR="001728A5" w:rsidRDefault="001728A5" w:rsidP="00D4066E">
      <w:pPr>
        <w:pStyle w:val="ac"/>
        <w:spacing w:after="0" w:line="360" w:lineRule="auto"/>
        <w:ind w:left="0"/>
        <w:jc w:val="both"/>
        <w:rPr>
          <w:rFonts w:cs="David"/>
          <w:b/>
          <w:bCs/>
          <w:sz w:val="24"/>
          <w:szCs w:val="24"/>
          <w:u w:val="single"/>
          <w:rtl/>
        </w:rPr>
      </w:pPr>
    </w:p>
    <w:p w14:paraId="2AD8BEB1" w14:textId="77777777" w:rsidR="001728A5" w:rsidRDefault="001728A5" w:rsidP="00D4066E">
      <w:pPr>
        <w:pStyle w:val="ac"/>
        <w:spacing w:after="0" w:line="360" w:lineRule="auto"/>
        <w:ind w:left="0"/>
        <w:jc w:val="both"/>
        <w:rPr>
          <w:rFonts w:cs="David"/>
          <w:sz w:val="24"/>
          <w:szCs w:val="24"/>
          <w:rtl/>
        </w:rPr>
      </w:pPr>
      <w:r w:rsidRPr="00C17B57">
        <w:rPr>
          <w:rFonts w:cs="David" w:hint="eastAsia"/>
          <w:b/>
          <w:bCs/>
          <w:sz w:val="24"/>
          <w:szCs w:val="24"/>
          <w:u w:val="single"/>
          <w:rtl/>
        </w:rPr>
        <w:t>דיון</w:t>
      </w:r>
      <w:r w:rsidRPr="008900AF">
        <w:rPr>
          <w:rFonts w:cs="David"/>
          <w:sz w:val="24"/>
          <w:szCs w:val="24"/>
          <w:rtl/>
        </w:rPr>
        <w:t>:</w:t>
      </w:r>
    </w:p>
    <w:p w14:paraId="58184A0A" w14:textId="77777777" w:rsidR="001728A5" w:rsidRDefault="001728A5" w:rsidP="00D4066E">
      <w:pPr>
        <w:spacing w:line="360" w:lineRule="auto"/>
        <w:jc w:val="both"/>
        <w:rPr>
          <w:rtl/>
        </w:rPr>
      </w:pPr>
      <w:r>
        <w:rPr>
          <w:rtl/>
        </w:rPr>
        <w:t>ההסכמה בין הצדדים משקפת ענישה סבירה, בהתחשב בנתונים לחומרה, קרי עצם העבירות והנסיבות, ומכירה לקטינות בשתי הזדמנויות. כמו כן, התסקיר לא חיובי במיוחד, אך מאידך הנתונים מעודדים כפי שהסביר זאת הסנגור בהרחבה. לאחר שלקחתי בחשבון את הודאתו של הנאשם, הגעתי למסקנה שיש לאמץ את ההסכמה בין הצדדים, אשר עולה בקנה אחד גם עם תסקיר שירות המבחן.</w:t>
      </w:r>
    </w:p>
    <w:p w14:paraId="36DD5540" w14:textId="77777777" w:rsidR="001728A5" w:rsidRDefault="001728A5" w:rsidP="00D4066E">
      <w:pPr>
        <w:spacing w:line="360" w:lineRule="auto"/>
        <w:ind w:left="720"/>
        <w:jc w:val="both"/>
        <w:rPr>
          <w:rtl/>
        </w:rPr>
      </w:pPr>
    </w:p>
    <w:p w14:paraId="641C3624" w14:textId="77777777" w:rsidR="001728A5" w:rsidRPr="00486CD1" w:rsidRDefault="001728A5" w:rsidP="00D4066E">
      <w:pPr>
        <w:spacing w:line="360" w:lineRule="auto"/>
        <w:jc w:val="both"/>
        <w:rPr>
          <w:rtl/>
        </w:rPr>
      </w:pPr>
      <w:r w:rsidRPr="00486CD1">
        <w:rPr>
          <w:u w:val="single"/>
          <w:rtl/>
        </w:rPr>
        <w:t>לאור</w:t>
      </w:r>
      <w:r w:rsidRPr="00486CD1">
        <w:rPr>
          <w:rtl/>
        </w:rPr>
        <w:t xml:space="preserve"> המקבץ האמור, ולאחר שנתתי דעתי לתיקון 113 ל</w:t>
      </w:r>
      <w:hyperlink r:id="rId14" w:history="1">
        <w:r w:rsidR="004F252F" w:rsidRPr="004F252F">
          <w:rPr>
            <w:color w:val="0000FF"/>
            <w:u w:val="single"/>
            <w:rtl/>
          </w:rPr>
          <w:t>חוק העונשין</w:t>
        </w:r>
      </w:hyperlink>
      <w:r w:rsidRPr="00486CD1">
        <w:rPr>
          <w:rtl/>
        </w:rPr>
        <w:t xml:space="preserve"> ולטיעוני הצדדים, החלטתי לגזור על הנאשם את העונשים הבאים:</w:t>
      </w:r>
    </w:p>
    <w:p w14:paraId="2955DE44" w14:textId="77777777" w:rsidR="001728A5" w:rsidRPr="007B056A" w:rsidRDefault="001728A5" w:rsidP="000F157B">
      <w:pPr>
        <w:pStyle w:val="ac"/>
        <w:numPr>
          <w:ilvl w:val="1"/>
          <w:numId w:val="18"/>
        </w:numPr>
        <w:spacing w:line="360" w:lineRule="auto"/>
        <w:jc w:val="both"/>
        <w:rPr>
          <w:rFonts w:cs="David"/>
          <w:sz w:val="24"/>
          <w:szCs w:val="24"/>
          <w:rtl/>
        </w:rPr>
      </w:pPr>
      <w:r w:rsidRPr="007B056A">
        <w:rPr>
          <w:rFonts w:cs="David" w:hint="eastAsia"/>
          <w:sz w:val="24"/>
          <w:szCs w:val="24"/>
          <w:rtl/>
        </w:rPr>
        <w:t>מאסר</w:t>
      </w:r>
      <w:r w:rsidRPr="007B056A">
        <w:rPr>
          <w:rFonts w:cs="David"/>
          <w:sz w:val="24"/>
          <w:szCs w:val="24"/>
          <w:rtl/>
        </w:rPr>
        <w:t xml:space="preserve"> </w:t>
      </w:r>
      <w:r w:rsidRPr="007B056A">
        <w:rPr>
          <w:rFonts w:cs="David" w:hint="eastAsia"/>
          <w:sz w:val="24"/>
          <w:szCs w:val="24"/>
          <w:rtl/>
        </w:rPr>
        <w:t>למשך</w:t>
      </w:r>
      <w:r w:rsidRPr="007B056A">
        <w:rPr>
          <w:rFonts w:cs="David"/>
          <w:sz w:val="24"/>
          <w:szCs w:val="24"/>
          <w:rtl/>
        </w:rPr>
        <w:t xml:space="preserve"> </w:t>
      </w:r>
      <w:r>
        <w:rPr>
          <w:rFonts w:cs="David"/>
          <w:sz w:val="24"/>
          <w:szCs w:val="24"/>
          <w:rtl/>
        </w:rPr>
        <w:t xml:space="preserve">3 </w:t>
      </w:r>
      <w:r w:rsidRPr="007B056A">
        <w:rPr>
          <w:rFonts w:cs="David" w:hint="eastAsia"/>
          <w:sz w:val="24"/>
          <w:szCs w:val="24"/>
          <w:rtl/>
        </w:rPr>
        <w:t>חודשים</w:t>
      </w:r>
      <w:r>
        <w:rPr>
          <w:rFonts w:cs="David"/>
          <w:sz w:val="24"/>
          <w:szCs w:val="24"/>
          <w:rtl/>
        </w:rPr>
        <w:t>,</w:t>
      </w:r>
      <w:r w:rsidRPr="007B056A">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ירוצה</w:t>
      </w:r>
      <w:r>
        <w:rPr>
          <w:rFonts w:cs="David"/>
          <w:sz w:val="24"/>
          <w:szCs w:val="24"/>
          <w:rtl/>
        </w:rPr>
        <w:t xml:space="preserve"> </w:t>
      </w:r>
      <w:r w:rsidRPr="007B056A">
        <w:rPr>
          <w:rFonts w:cs="David" w:hint="eastAsia"/>
          <w:sz w:val="24"/>
          <w:szCs w:val="24"/>
          <w:rtl/>
        </w:rPr>
        <w:t>בדרך</w:t>
      </w:r>
      <w:r w:rsidRPr="007B056A">
        <w:rPr>
          <w:rFonts w:cs="David"/>
          <w:sz w:val="24"/>
          <w:szCs w:val="24"/>
          <w:rtl/>
        </w:rPr>
        <w:t xml:space="preserve"> </w:t>
      </w:r>
      <w:r w:rsidRPr="007B056A">
        <w:rPr>
          <w:rFonts w:cs="David" w:hint="eastAsia"/>
          <w:sz w:val="24"/>
          <w:szCs w:val="24"/>
          <w:rtl/>
        </w:rPr>
        <w:t>של</w:t>
      </w:r>
      <w:r w:rsidRPr="007B056A">
        <w:rPr>
          <w:rFonts w:cs="David"/>
          <w:sz w:val="24"/>
          <w:szCs w:val="24"/>
          <w:rtl/>
        </w:rPr>
        <w:t xml:space="preserve"> </w:t>
      </w:r>
      <w:r w:rsidRPr="007B056A">
        <w:rPr>
          <w:rFonts w:cs="David" w:hint="eastAsia"/>
          <w:b/>
          <w:bCs/>
          <w:sz w:val="24"/>
          <w:szCs w:val="24"/>
          <w:u w:val="single"/>
          <w:rtl/>
        </w:rPr>
        <w:t>עבודות</w:t>
      </w:r>
      <w:r w:rsidRPr="007B056A">
        <w:rPr>
          <w:rFonts w:cs="David"/>
          <w:b/>
          <w:bCs/>
          <w:sz w:val="24"/>
          <w:szCs w:val="24"/>
          <w:u w:val="single"/>
          <w:rtl/>
        </w:rPr>
        <w:t xml:space="preserve"> </w:t>
      </w:r>
      <w:r w:rsidRPr="007B056A">
        <w:rPr>
          <w:rFonts w:cs="David" w:hint="eastAsia"/>
          <w:b/>
          <w:bCs/>
          <w:sz w:val="24"/>
          <w:szCs w:val="24"/>
          <w:u w:val="single"/>
          <w:rtl/>
        </w:rPr>
        <w:t>שירות</w:t>
      </w:r>
      <w:r w:rsidRPr="007B056A">
        <w:rPr>
          <w:rFonts w:cs="David"/>
          <w:sz w:val="24"/>
          <w:szCs w:val="24"/>
          <w:rtl/>
        </w:rPr>
        <w:t xml:space="preserve">, </w:t>
      </w:r>
      <w:r w:rsidRPr="007B056A">
        <w:rPr>
          <w:rFonts w:cs="David" w:hint="eastAsia"/>
          <w:sz w:val="24"/>
          <w:szCs w:val="24"/>
          <w:rtl/>
        </w:rPr>
        <w:t>בהתאם</w:t>
      </w:r>
      <w:r w:rsidRPr="007B056A">
        <w:rPr>
          <w:rFonts w:cs="David"/>
          <w:sz w:val="24"/>
          <w:szCs w:val="24"/>
          <w:rtl/>
        </w:rPr>
        <w:t xml:space="preserve"> </w:t>
      </w:r>
      <w:r w:rsidRPr="007B056A">
        <w:rPr>
          <w:rFonts w:cs="David" w:hint="eastAsia"/>
          <w:sz w:val="24"/>
          <w:szCs w:val="24"/>
          <w:rtl/>
        </w:rPr>
        <w:t>לחוות</w:t>
      </w:r>
      <w:r w:rsidRPr="007B056A">
        <w:rPr>
          <w:rFonts w:cs="David"/>
          <w:sz w:val="24"/>
          <w:szCs w:val="24"/>
          <w:rtl/>
        </w:rPr>
        <w:t xml:space="preserve"> </w:t>
      </w:r>
      <w:r w:rsidRPr="007B056A">
        <w:rPr>
          <w:rFonts w:cs="David" w:hint="eastAsia"/>
          <w:sz w:val="24"/>
          <w:szCs w:val="24"/>
          <w:rtl/>
        </w:rPr>
        <w:t>דעת</w:t>
      </w:r>
      <w:r w:rsidRPr="007B056A">
        <w:rPr>
          <w:rFonts w:cs="David"/>
          <w:sz w:val="24"/>
          <w:szCs w:val="24"/>
          <w:rtl/>
        </w:rPr>
        <w:t xml:space="preserve"> </w:t>
      </w:r>
      <w:r w:rsidRPr="00891A57">
        <w:rPr>
          <w:rFonts w:cs="David" w:hint="eastAsia"/>
          <w:b/>
          <w:bCs/>
          <w:sz w:val="24"/>
          <w:szCs w:val="24"/>
          <w:u w:val="single"/>
          <w:rtl/>
        </w:rPr>
        <w:t>הממונה</w:t>
      </w:r>
      <w:r w:rsidRPr="007B056A">
        <w:rPr>
          <w:rFonts w:cs="David"/>
          <w:sz w:val="24"/>
          <w:szCs w:val="24"/>
          <w:rtl/>
        </w:rPr>
        <w:t xml:space="preserve"> </w:t>
      </w:r>
      <w:r w:rsidRPr="007B056A">
        <w:rPr>
          <w:rFonts w:cs="David" w:hint="eastAsia"/>
          <w:sz w:val="24"/>
          <w:szCs w:val="24"/>
          <w:rtl/>
        </w:rPr>
        <w:t>מיום</w:t>
      </w:r>
      <w:r>
        <w:rPr>
          <w:rFonts w:cs="David"/>
          <w:sz w:val="24"/>
          <w:szCs w:val="24"/>
          <w:rtl/>
        </w:rPr>
        <w:t xml:space="preserve"> 3.1.22</w:t>
      </w:r>
      <w:r w:rsidRPr="007B056A">
        <w:rPr>
          <w:rFonts w:cs="David"/>
          <w:sz w:val="24"/>
          <w:szCs w:val="24"/>
          <w:rtl/>
        </w:rPr>
        <w:t xml:space="preserve"> </w:t>
      </w:r>
      <w:r w:rsidRPr="007B056A">
        <w:rPr>
          <w:rFonts w:cs="David" w:hint="eastAsia"/>
          <w:sz w:val="24"/>
          <w:szCs w:val="24"/>
          <w:rtl/>
        </w:rPr>
        <w:t>עבודות</w:t>
      </w:r>
      <w:r w:rsidRPr="007B056A">
        <w:rPr>
          <w:rFonts w:cs="David"/>
          <w:sz w:val="24"/>
          <w:szCs w:val="24"/>
          <w:rtl/>
        </w:rPr>
        <w:t xml:space="preserve"> </w:t>
      </w:r>
      <w:r w:rsidRPr="007B056A">
        <w:rPr>
          <w:rFonts w:cs="David" w:hint="eastAsia"/>
          <w:sz w:val="24"/>
          <w:szCs w:val="24"/>
          <w:rtl/>
        </w:rPr>
        <w:t>השירות</w:t>
      </w:r>
      <w:r w:rsidRPr="007B056A">
        <w:rPr>
          <w:rFonts w:cs="David"/>
          <w:sz w:val="24"/>
          <w:szCs w:val="24"/>
          <w:rtl/>
        </w:rPr>
        <w:t xml:space="preserve"> </w:t>
      </w:r>
      <w:r w:rsidRPr="007B056A">
        <w:rPr>
          <w:rFonts w:cs="David" w:hint="eastAsia"/>
          <w:sz w:val="24"/>
          <w:szCs w:val="24"/>
          <w:rtl/>
        </w:rPr>
        <w:t>תבוצענה</w:t>
      </w:r>
      <w:r w:rsidRPr="007B056A">
        <w:rPr>
          <w:rFonts w:cs="David"/>
          <w:sz w:val="24"/>
          <w:szCs w:val="24"/>
          <w:rtl/>
        </w:rPr>
        <w:t xml:space="preserve"> </w:t>
      </w:r>
      <w:r w:rsidRPr="007B056A">
        <w:rPr>
          <w:rFonts w:cs="David" w:hint="eastAsia"/>
          <w:sz w:val="24"/>
          <w:szCs w:val="24"/>
          <w:rtl/>
        </w:rPr>
        <w:t>ב</w:t>
      </w:r>
      <w:r>
        <w:rPr>
          <w:rFonts w:cs="David" w:hint="eastAsia"/>
          <w:sz w:val="24"/>
          <w:szCs w:val="24"/>
          <w:rtl/>
        </w:rPr>
        <w:t>ספארי</w:t>
      </w:r>
      <w:r>
        <w:rPr>
          <w:rFonts w:cs="David"/>
          <w:sz w:val="24"/>
          <w:szCs w:val="24"/>
          <w:rtl/>
        </w:rPr>
        <w:t xml:space="preserve">, </w:t>
      </w:r>
      <w:r>
        <w:rPr>
          <w:rFonts w:cs="David" w:hint="eastAsia"/>
          <w:sz w:val="24"/>
          <w:szCs w:val="24"/>
          <w:rtl/>
        </w:rPr>
        <w:t>ברמת</w:t>
      </w:r>
      <w:r>
        <w:rPr>
          <w:rFonts w:cs="David"/>
          <w:sz w:val="24"/>
          <w:szCs w:val="24"/>
          <w:rtl/>
        </w:rPr>
        <w:t xml:space="preserve"> </w:t>
      </w:r>
      <w:r>
        <w:rPr>
          <w:rFonts w:cs="David" w:hint="eastAsia"/>
          <w:sz w:val="24"/>
          <w:szCs w:val="24"/>
          <w:rtl/>
        </w:rPr>
        <w:t>גן</w:t>
      </w:r>
      <w:r>
        <w:rPr>
          <w:rFonts w:cs="David"/>
          <w:sz w:val="24"/>
          <w:szCs w:val="24"/>
          <w:rtl/>
        </w:rPr>
        <w:t xml:space="preserve">, </w:t>
      </w:r>
      <w:r>
        <w:rPr>
          <w:rFonts w:cs="David" w:hint="eastAsia"/>
          <w:sz w:val="24"/>
          <w:szCs w:val="24"/>
          <w:rtl/>
        </w:rPr>
        <w:t>ברחוב</w:t>
      </w:r>
      <w:r>
        <w:rPr>
          <w:rFonts w:cs="David"/>
          <w:sz w:val="24"/>
          <w:szCs w:val="24"/>
          <w:rtl/>
        </w:rPr>
        <w:t xml:space="preserve"> </w:t>
      </w:r>
      <w:r>
        <w:rPr>
          <w:rFonts w:cs="David" w:hint="eastAsia"/>
          <w:sz w:val="24"/>
          <w:szCs w:val="24"/>
          <w:rtl/>
        </w:rPr>
        <w:t>שד</w:t>
      </w:r>
      <w:r>
        <w:rPr>
          <w:rFonts w:cs="David"/>
          <w:sz w:val="24"/>
          <w:szCs w:val="24"/>
          <w:rtl/>
        </w:rPr>
        <w:t xml:space="preserve">' </w:t>
      </w:r>
      <w:r>
        <w:rPr>
          <w:rFonts w:cs="David" w:hint="eastAsia"/>
          <w:sz w:val="24"/>
          <w:szCs w:val="24"/>
          <w:rtl/>
        </w:rPr>
        <w:t>בן</w:t>
      </w:r>
      <w:r>
        <w:rPr>
          <w:rFonts w:cs="David"/>
          <w:sz w:val="24"/>
          <w:szCs w:val="24"/>
          <w:rtl/>
        </w:rPr>
        <w:t xml:space="preserve"> </w:t>
      </w:r>
      <w:r>
        <w:rPr>
          <w:rFonts w:cs="David" w:hint="eastAsia"/>
          <w:sz w:val="24"/>
          <w:szCs w:val="24"/>
          <w:rtl/>
        </w:rPr>
        <w:t>צבי</w:t>
      </w:r>
      <w:r>
        <w:rPr>
          <w:rFonts w:cs="David"/>
          <w:sz w:val="24"/>
          <w:szCs w:val="24"/>
          <w:rtl/>
        </w:rPr>
        <w:t xml:space="preserve"> 1. </w:t>
      </w:r>
    </w:p>
    <w:p w14:paraId="5E3CB2B7" w14:textId="77777777" w:rsidR="001728A5" w:rsidRPr="007B056A" w:rsidRDefault="001728A5" w:rsidP="000F157B">
      <w:pPr>
        <w:pStyle w:val="ac"/>
        <w:numPr>
          <w:ilvl w:val="1"/>
          <w:numId w:val="18"/>
        </w:numPr>
        <w:spacing w:line="360" w:lineRule="auto"/>
        <w:jc w:val="both"/>
        <w:rPr>
          <w:rFonts w:cs="David"/>
          <w:sz w:val="24"/>
          <w:szCs w:val="24"/>
          <w:rtl/>
        </w:rPr>
      </w:pPr>
      <w:r>
        <w:rPr>
          <w:rFonts w:cs="David"/>
          <w:sz w:val="24"/>
          <w:szCs w:val="24"/>
          <w:rtl/>
        </w:rPr>
        <w:t>4</w:t>
      </w:r>
      <w:r w:rsidRPr="007B056A">
        <w:rPr>
          <w:rFonts w:cs="David"/>
          <w:sz w:val="24"/>
          <w:szCs w:val="24"/>
          <w:rtl/>
        </w:rPr>
        <w:t xml:space="preserve"> </w:t>
      </w:r>
      <w:r w:rsidRPr="007B056A">
        <w:rPr>
          <w:rFonts w:cs="David" w:hint="eastAsia"/>
          <w:sz w:val="24"/>
          <w:szCs w:val="24"/>
          <w:rtl/>
        </w:rPr>
        <w:t>חודשי</w:t>
      </w:r>
      <w:r w:rsidRPr="007B056A">
        <w:rPr>
          <w:rFonts w:cs="David"/>
          <w:sz w:val="24"/>
          <w:szCs w:val="24"/>
          <w:rtl/>
        </w:rPr>
        <w:t xml:space="preserve"> </w:t>
      </w:r>
      <w:r w:rsidRPr="007B056A">
        <w:rPr>
          <w:rFonts w:cs="David" w:hint="eastAsia"/>
          <w:b/>
          <w:bCs/>
          <w:sz w:val="24"/>
          <w:szCs w:val="24"/>
          <w:u w:val="single"/>
          <w:rtl/>
        </w:rPr>
        <w:t>מאסר</w:t>
      </w:r>
      <w:r w:rsidRPr="007B056A">
        <w:rPr>
          <w:rFonts w:cs="David"/>
          <w:b/>
          <w:bCs/>
          <w:sz w:val="24"/>
          <w:szCs w:val="24"/>
          <w:u w:val="single"/>
          <w:rtl/>
        </w:rPr>
        <w:t xml:space="preserve"> </w:t>
      </w:r>
      <w:r w:rsidRPr="007B056A">
        <w:rPr>
          <w:rFonts w:cs="David" w:hint="eastAsia"/>
          <w:b/>
          <w:bCs/>
          <w:sz w:val="24"/>
          <w:szCs w:val="24"/>
          <w:u w:val="single"/>
          <w:rtl/>
        </w:rPr>
        <w:t>על</w:t>
      </w:r>
      <w:r w:rsidRPr="007B056A">
        <w:rPr>
          <w:rFonts w:cs="David"/>
          <w:b/>
          <w:bCs/>
          <w:sz w:val="24"/>
          <w:szCs w:val="24"/>
          <w:u w:val="single"/>
          <w:rtl/>
        </w:rPr>
        <w:t xml:space="preserve"> </w:t>
      </w:r>
      <w:r w:rsidRPr="007B056A">
        <w:rPr>
          <w:rFonts w:cs="David" w:hint="eastAsia"/>
          <w:b/>
          <w:bCs/>
          <w:sz w:val="24"/>
          <w:szCs w:val="24"/>
          <w:u w:val="single"/>
          <w:rtl/>
        </w:rPr>
        <w:t>תנאי</w:t>
      </w:r>
      <w:r w:rsidRPr="007B056A">
        <w:rPr>
          <w:rFonts w:cs="David"/>
          <w:sz w:val="24"/>
          <w:szCs w:val="24"/>
          <w:rtl/>
        </w:rPr>
        <w:t xml:space="preserve"> </w:t>
      </w:r>
      <w:r w:rsidRPr="007B056A">
        <w:rPr>
          <w:rFonts w:cs="David" w:hint="eastAsia"/>
          <w:sz w:val="24"/>
          <w:szCs w:val="24"/>
          <w:rtl/>
        </w:rPr>
        <w:t>למשך</w:t>
      </w:r>
      <w:r w:rsidRPr="007B056A">
        <w:rPr>
          <w:rFonts w:cs="David"/>
          <w:sz w:val="24"/>
          <w:szCs w:val="24"/>
          <w:rtl/>
        </w:rPr>
        <w:t xml:space="preserve"> 3 </w:t>
      </w:r>
      <w:r w:rsidRPr="007B056A">
        <w:rPr>
          <w:rFonts w:cs="David" w:hint="eastAsia"/>
          <w:sz w:val="24"/>
          <w:szCs w:val="24"/>
          <w:rtl/>
        </w:rPr>
        <w:t>שנים</w:t>
      </w:r>
      <w:r w:rsidRPr="007B056A">
        <w:rPr>
          <w:rFonts w:cs="David"/>
          <w:sz w:val="24"/>
          <w:szCs w:val="24"/>
          <w:rtl/>
        </w:rPr>
        <w:t xml:space="preserve">, </w:t>
      </w:r>
      <w:r w:rsidRPr="007B056A">
        <w:rPr>
          <w:rFonts w:cs="David" w:hint="eastAsia"/>
          <w:sz w:val="24"/>
          <w:szCs w:val="24"/>
          <w:rtl/>
        </w:rPr>
        <w:t>שלא</w:t>
      </w:r>
      <w:r w:rsidRPr="007B056A">
        <w:rPr>
          <w:rFonts w:cs="David"/>
          <w:sz w:val="24"/>
          <w:szCs w:val="24"/>
          <w:rtl/>
        </w:rPr>
        <w:t xml:space="preserve"> </w:t>
      </w:r>
      <w:r w:rsidRPr="007B056A">
        <w:rPr>
          <w:rFonts w:cs="David" w:hint="eastAsia"/>
          <w:sz w:val="24"/>
          <w:szCs w:val="24"/>
          <w:rtl/>
        </w:rPr>
        <w:t>יעבור</w:t>
      </w:r>
      <w:r w:rsidRPr="007B056A">
        <w:rPr>
          <w:rFonts w:cs="David"/>
          <w:sz w:val="24"/>
          <w:szCs w:val="24"/>
          <w:rtl/>
        </w:rPr>
        <w:t xml:space="preserve"> </w:t>
      </w:r>
      <w:r w:rsidRPr="007B056A">
        <w:rPr>
          <w:rFonts w:cs="David" w:hint="eastAsia"/>
          <w:sz w:val="24"/>
          <w:szCs w:val="24"/>
          <w:rtl/>
        </w:rPr>
        <w:t>עבירה</w:t>
      </w:r>
      <w:r w:rsidRPr="007B056A">
        <w:rPr>
          <w:rFonts w:cs="David"/>
          <w:sz w:val="24"/>
          <w:szCs w:val="24"/>
          <w:rtl/>
        </w:rPr>
        <w:t xml:space="preserve"> </w:t>
      </w:r>
      <w:r w:rsidRPr="007B056A">
        <w:rPr>
          <w:rFonts w:cs="David" w:hint="eastAsia"/>
          <w:sz w:val="24"/>
          <w:szCs w:val="24"/>
          <w:rtl/>
        </w:rPr>
        <w:t>בה</w:t>
      </w:r>
      <w:r w:rsidRPr="007B056A">
        <w:rPr>
          <w:rFonts w:cs="David"/>
          <w:sz w:val="24"/>
          <w:szCs w:val="24"/>
          <w:rtl/>
        </w:rPr>
        <w:t xml:space="preserve"> </w:t>
      </w:r>
      <w:r w:rsidRPr="007B056A">
        <w:rPr>
          <w:rFonts w:cs="David" w:hint="eastAsia"/>
          <w:sz w:val="24"/>
          <w:szCs w:val="24"/>
          <w:rtl/>
        </w:rPr>
        <w:t>הורשע</w:t>
      </w:r>
      <w:r w:rsidRPr="007B056A">
        <w:rPr>
          <w:rFonts w:cs="David"/>
          <w:sz w:val="24"/>
          <w:szCs w:val="24"/>
          <w:rtl/>
        </w:rPr>
        <w:t>.</w:t>
      </w:r>
    </w:p>
    <w:p w14:paraId="59A0F26B" w14:textId="77777777" w:rsidR="001728A5" w:rsidRDefault="001728A5" w:rsidP="00D4066E">
      <w:pPr>
        <w:pStyle w:val="ac"/>
        <w:numPr>
          <w:ilvl w:val="1"/>
          <w:numId w:val="18"/>
        </w:numPr>
        <w:spacing w:line="360" w:lineRule="auto"/>
        <w:jc w:val="both"/>
        <w:rPr>
          <w:rFonts w:cs="David"/>
          <w:sz w:val="24"/>
          <w:szCs w:val="24"/>
        </w:rPr>
      </w:pPr>
      <w:r>
        <w:rPr>
          <w:rFonts w:cs="David" w:hint="eastAsia"/>
          <w:b/>
          <w:bCs/>
          <w:sz w:val="24"/>
          <w:szCs w:val="24"/>
          <w:u w:val="single"/>
          <w:rtl/>
        </w:rPr>
        <w:t>פסילת</w:t>
      </w:r>
      <w:r>
        <w:rPr>
          <w:rFonts w:cs="David"/>
          <w:b/>
          <w:bCs/>
          <w:sz w:val="24"/>
          <w:szCs w:val="24"/>
          <w:u w:val="single"/>
          <w:rtl/>
        </w:rPr>
        <w:t xml:space="preserve"> </w:t>
      </w:r>
      <w:r>
        <w:rPr>
          <w:rFonts w:cs="David" w:hint="eastAsia"/>
          <w:b/>
          <w:bCs/>
          <w:sz w:val="24"/>
          <w:szCs w:val="24"/>
          <w:u w:val="single"/>
          <w:rtl/>
        </w:rPr>
        <w:t>רישיון</w:t>
      </w:r>
      <w:r>
        <w:rPr>
          <w:rFonts w:cs="David"/>
          <w:b/>
          <w:bCs/>
          <w:sz w:val="24"/>
          <w:szCs w:val="24"/>
          <w:u w:val="single"/>
          <w:rtl/>
        </w:rPr>
        <w:t xml:space="preserve"> </w:t>
      </w:r>
      <w:r>
        <w:rPr>
          <w:rFonts w:cs="David" w:hint="eastAsia"/>
          <w:b/>
          <w:bCs/>
          <w:sz w:val="24"/>
          <w:szCs w:val="24"/>
          <w:u w:val="single"/>
          <w:rtl/>
        </w:rPr>
        <w:t>נהיגה</w:t>
      </w:r>
      <w:r>
        <w:rPr>
          <w:rFonts w:cs="David"/>
          <w:b/>
          <w:bCs/>
          <w:sz w:val="24"/>
          <w:szCs w:val="24"/>
          <w:u w:val="single"/>
          <w:rtl/>
        </w:rPr>
        <w:t xml:space="preserve"> </w:t>
      </w:r>
      <w:r>
        <w:rPr>
          <w:rFonts w:cs="David" w:hint="eastAsia"/>
          <w:b/>
          <w:bCs/>
          <w:sz w:val="24"/>
          <w:szCs w:val="24"/>
          <w:u w:val="single"/>
          <w:rtl/>
        </w:rPr>
        <w:t>לתקופה</w:t>
      </w:r>
      <w:r>
        <w:rPr>
          <w:rFonts w:cs="David"/>
          <w:b/>
          <w:bCs/>
          <w:sz w:val="24"/>
          <w:szCs w:val="24"/>
          <w:u w:val="single"/>
          <w:rtl/>
        </w:rPr>
        <w:t xml:space="preserve"> </w:t>
      </w:r>
      <w:r>
        <w:rPr>
          <w:rFonts w:cs="David" w:hint="eastAsia"/>
          <w:b/>
          <w:bCs/>
          <w:sz w:val="24"/>
          <w:szCs w:val="24"/>
          <w:u w:val="single"/>
          <w:rtl/>
        </w:rPr>
        <w:t>של</w:t>
      </w:r>
      <w:r>
        <w:rPr>
          <w:rFonts w:cs="David"/>
          <w:b/>
          <w:bCs/>
          <w:sz w:val="24"/>
          <w:szCs w:val="24"/>
          <w:u w:val="single"/>
          <w:rtl/>
        </w:rPr>
        <w:t xml:space="preserve"> 3 </w:t>
      </w:r>
      <w:r>
        <w:rPr>
          <w:rFonts w:cs="David" w:hint="eastAsia"/>
          <w:b/>
          <w:bCs/>
          <w:sz w:val="24"/>
          <w:szCs w:val="24"/>
          <w:u w:val="single"/>
          <w:rtl/>
        </w:rPr>
        <w:t>חודשים</w:t>
      </w:r>
      <w:r w:rsidRPr="00CF1312">
        <w:rPr>
          <w:rFonts w:cs="David"/>
          <w:b/>
          <w:bCs/>
          <w:sz w:val="24"/>
          <w:szCs w:val="24"/>
          <w:u w:val="single"/>
          <w:rtl/>
        </w:rPr>
        <w:t xml:space="preserve"> </w:t>
      </w:r>
      <w:r w:rsidRPr="00CF1312">
        <w:rPr>
          <w:rFonts w:cs="David" w:hint="eastAsia"/>
          <w:b/>
          <w:bCs/>
          <w:sz w:val="24"/>
          <w:szCs w:val="24"/>
          <w:u w:val="single"/>
          <w:rtl/>
        </w:rPr>
        <w:t>על</w:t>
      </w:r>
      <w:r w:rsidRPr="00CF1312">
        <w:rPr>
          <w:rFonts w:cs="David"/>
          <w:b/>
          <w:bCs/>
          <w:sz w:val="24"/>
          <w:szCs w:val="24"/>
          <w:u w:val="single"/>
          <w:rtl/>
        </w:rPr>
        <w:t xml:space="preserve"> </w:t>
      </w:r>
      <w:r w:rsidRPr="00CF1312">
        <w:rPr>
          <w:rFonts w:cs="David" w:hint="eastAsia"/>
          <w:b/>
          <w:bCs/>
          <w:sz w:val="24"/>
          <w:szCs w:val="24"/>
          <w:u w:val="single"/>
          <w:rtl/>
        </w:rPr>
        <w:t>תנאי</w:t>
      </w:r>
      <w:r w:rsidRPr="00CF1312">
        <w:rPr>
          <w:rFonts w:cs="David"/>
          <w:b/>
          <w:bCs/>
          <w:sz w:val="24"/>
          <w:szCs w:val="24"/>
          <w:u w:val="single"/>
          <w:rtl/>
        </w:rPr>
        <w:t xml:space="preserve"> </w:t>
      </w:r>
      <w:r w:rsidRPr="00CF1312">
        <w:rPr>
          <w:rFonts w:cs="David" w:hint="eastAsia"/>
          <w:b/>
          <w:bCs/>
          <w:sz w:val="24"/>
          <w:szCs w:val="24"/>
          <w:u w:val="single"/>
          <w:rtl/>
        </w:rPr>
        <w:t>למשך</w:t>
      </w:r>
      <w:r w:rsidRPr="00CF1312">
        <w:rPr>
          <w:rFonts w:cs="David"/>
          <w:b/>
          <w:bCs/>
          <w:sz w:val="24"/>
          <w:szCs w:val="24"/>
          <w:u w:val="single"/>
          <w:rtl/>
        </w:rPr>
        <w:t xml:space="preserve"> </w:t>
      </w:r>
      <w:r w:rsidRPr="00CF1312">
        <w:rPr>
          <w:rFonts w:cs="David" w:hint="eastAsia"/>
          <w:b/>
          <w:bCs/>
          <w:sz w:val="24"/>
          <w:szCs w:val="24"/>
          <w:u w:val="single"/>
          <w:rtl/>
        </w:rPr>
        <w:t>שנתיים</w:t>
      </w:r>
      <w:r w:rsidRPr="007B056A">
        <w:rPr>
          <w:rFonts w:cs="David"/>
          <w:sz w:val="24"/>
          <w:szCs w:val="24"/>
          <w:rtl/>
        </w:rPr>
        <w:t xml:space="preserve">, </w:t>
      </w:r>
      <w:r w:rsidRPr="007B056A">
        <w:rPr>
          <w:rFonts w:cs="David" w:hint="eastAsia"/>
          <w:sz w:val="24"/>
          <w:szCs w:val="24"/>
          <w:rtl/>
        </w:rPr>
        <w:t>שלא</w:t>
      </w:r>
      <w:r w:rsidRPr="007B056A">
        <w:rPr>
          <w:rFonts w:cs="David"/>
          <w:sz w:val="24"/>
          <w:szCs w:val="24"/>
          <w:rtl/>
        </w:rPr>
        <w:t xml:space="preserve"> </w:t>
      </w:r>
      <w:r w:rsidRPr="007B056A">
        <w:rPr>
          <w:rFonts w:cs="David" w:hint="eastAsia"/>
          <w:sz w:val="24"/>
          <w:szCs w:val="24"/>
          <w:rtl/>
        </w:rPr>
        <w:t>יעבור</w:t>
      </w:r>
      <w:r w:rsidRPr="007B056A">
        <w:rPr>
          <w:rFonts w:cs="David"/>
          <w:sz w:val="24"/>
          <w:szCs w:val="24"/>
          <w:rtl/>
        </w:rPr>
        <w:t xml:space="preserve"> </w:t>
      </w:r>
      <w:r w:rsidRPr="007B056A">
        <w:rPr>
          <w:rFonts w:cs="David" w:hint="eastAsia"/>
          <w:sz w:val="24"/>
          <w:szCs w:val="24"/>
          <w:rtl/>
        </w:rPr>
        <w:t>עבירה</w:t>
      </w:r>
      <w:r w:rsidRPr="007B056A">
        <w:rPr>
          <w:rFonts w:cs="David"/>
          <w:sz w:val="24"/>
          <w:szCs w:val="24"/>
          <w:rtl/>
        </w:rPr>
        <w:t xml:space="preserve"> </w:t>
      </w:r>
      <w:r w:rsidRPr="007B056A">
        <w:rPr>
          <w:rFonts w:cs="David" w:hint="eastAsia"/>
          <w:sz w:val="24"/>
          <w:szCs w:val="24"/>
          <w:rtl/>
        </w:rPr>
        <w:t>לפי</w:t>
      </w:r>
      <w:r w:rsidRPr="007B056A">
        <w:rPr>
          <w:rFonts w:cs="David"/>
          <w:sz w:val="24"/>
          <w:szCs w:val="24"/>
          <w:rtl/>
        </w:rPr>
        <w:t xml:space="preserve"> </w:t>
      </w:r>
      <w:hyperlink r:id="rId15" w:history="1">
        <w:r w:rsidR="004F252F" w:rsidRPr="004F252F">
          <w:rPr>
            <w:rFonts w:cs="David" w:hint="eastAsia"/>
            <w:color w:val="0000FF"/>
            <w:sz w:val="24"/>
            <w:szCs w:val="24"/>
            <w:u w:val="single"/>
            <w:rtl/>
          </w:rPr>
          <w:t>פקודת</w:t>
        </w:r>
        <w:r w:rsidR="004F252F" w:rsidRPr="004F252F">
          <w:rPr>
            <w:rFonts w:cs="David"/>
            <w:color w:val="0000FF"/>
            <w:sz w:val="24"/>
            <w:szCs w:val="24"/>
            <w:u w:val="single"/>
            <w:rtl/>
          </w:rPr>
          <w:t xml:space="preserve"> </w:t>
        </w:r>
        <w:r w:rsidR="004F252F" w:rsidRPr="004F252F">
          <w:rPr>
            <w:rFonts w:cs="David" w:hint="eastAsia"/>
            <w:color w:val="0000FF"/>
            <w:sz w:val="24"/>
            <w:szCs w:val="24"/>
            <w:u w:val="single"/>
            <w:rtl/>
          </w:rPr>
          <w:t>הסמים</w:t>
        </w:r>
        <w:r w:rsidR="004F252F" w:rsidRPr="004F252F">
          <w:rPr>
            <w:rFonts w:cs="David"/>
            <w:color w:val="0000FF"/>
            <w:sz w:val="24"/>
            <w:szCs w:val="24"/>
            <w:u w:val="single"/>
            <w:rtl/>
          </w:rPr>
          <w:t xml:space="preserve"> </w:t>
        </w:r>
        <w:r w:rsidR="004F252F" w:rsidRPr="004F252F">
          <w:rPr>
            <w:rFonts w:cs="David" w:hint="eastAsia"/>
            <w:color w:val="0000FF"/>
            <w:sz w:val="24"/>
            <w:szCs w:val="24"/>
            <w:u w:val="single"/>
            <w:rtl/>
          </w:rPr>
          <w:t>המסוכנים</w:t>
        </w:r>
      </w:hyperlink>
      <w:r w:rsidRPr="007B056A">
        <w:rPr>
          <w:rFonts w:cs="David"/>
          <w:sz w:val="24"/>
          <w:szCs w:val="24"/>
          <w:rtl/>
        </w:rPr>
        <w:t>.</w:t>
      </w:r>
    </w:p>
    <w:p w14:paraId="0E80C7D8" w14:textId="77777777" w:rsidR="001728A5" w:rsidRPr="000F157B" w:rsidRDefault="001728A5" w:rsidP="000F157B">
      <w:pPr>
        <w:pStyle w:val="ac"/>
        <w:numPr>
          <w:ilvl w:val="1"/>
          <w:numId w:val="18"/>
        </w:numPr>
        <w:spacing w:line="360" w:lineRule="auto"/>
        <w:jc w:val="both"/>
        <w:rPr>
          <w:rFonts w:cs="David"/>
          <w:sz w:val="24"/>
          <w:szCs w:val="24"/>
          <w:rtl/>
        </w:rPr>
      </w:pPr>
      <w:r>
        <w:rPr>
          <w:rFonts w:cs="David" w:hint="eastAsia"/>
          <w:sz w:val="24"/>
          <w:szCs w:val="24"/>
          <w:rtl/>
        </w:rPr>
        <w:t>לאור</w:t>
      </w:r>
      <w:r>
        <w:rPr>
          <w:rFonts w:cs="David"/>
          <w:sz w:val="24"/>
          <w:szCs w:val="24"/>
          <w:rtl/>
        </w:rPr>
        <w:t xml:space="preserve"> </w:t>
      </w:r>
      <w:r>
        <w:rPr>
          <w:rFonts w:cs="David" w:hint="eastAsia"/>
          <w:sz w:val="24"/>
          <w:szCs w:val="24"/>
          <w:rtl/>
        </w:rPr>
        <w:t>מצבו</w:t>
      </w:r>
      <w:r>
        <w:rPr>
          <w:rFonts w:cs="David"/>
          <w:sz w:val="24"/>
          <w:szCs w:val="24"/>
          <w:rtl/>
        </w:rPr>
        <w:t xml:space="preserve"> </w:t>
      </w:r>
      <w:r>
        <w:rPr>
          <w:rFonts w:cs="David" w:hint="eastAsia"/>
          <w:sz w:val="24"/>
          <w:szCs w:val="24"/>
          <w:rtl/>
        </w:rPr>
        <w:t>הכלכלי</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מצאתי</w:t>
      </w:r>
      <w:r>
        <w:rPr>
          <w:rFonts w:cs="David"/>
          <w:sz w:val="24"/>
          <w:szCs w:val="24"/>
          <w:rtl/>
        </w:rPr>
        <w:t xml:space="preserve"> </w:t>
      </w:r>
      <w:r>
        <w:rPr>
          <w:rFonts w:cs="David" w:hint="eastAsia"/>
          <w:sz w:val="24"/>
          <w:szCs w:val="24"/>
          <w:rtl/>
        </w:rPr>
        <w:t>להימנע</w:t>
      </w:r>
      <w:r>
        <w:rPr>
          <w:rFonts w:cs="David"/>
          <w:sz w:val="24"/>
          <w:szCs w:val="24"/>
          <w:rtl/>
        </w:rPr>
        <w:t xml:space="preserve"> </w:t>
      </w:r>
      <w:r>
        <w:rPr>
          <w:rFonts w:cs="David" w:hint="eastAsia"/>
          <w:sz w:val="24"/>
          <w:szCs w:val="24"/>
          <w:rtl/>
        </w:rPr>
        <w:t>מקנס</w:t>
      </w:r>
      <w:r>
        <w:rPr>
          <w:rFonts w:cs="David"/>
          <w:sz w:val="24"/>
          <w:szCs w:val="24"/>
          <w:rtl/>
        </w:rPr>
        <w:t>.</w:t>
      </w:r>
    </w:p>
    <w:p w14:paraId="7D7F5C31" w14:textId="77777777" w:rsidR="001728A5" w:rsidRDefault="001728A5" w:rsidP="00D4066E">
      <w:pPr>
        <w:spacing w:line="360" w:lineRule="auto"/>
        <w:jc w:val="both"/>
        <w:rPr>
          <w:b/>
          <w:bCs/>
          <w:rtl/>
        </w:rPr>
      </w:pPr>
      <w:r w:rsidRPr="007B056A">
        <w:rPr>
          <w:u w:val="single"/>
          <w:rtl/>
        </w:rPr>
        <w:t>המזכירות וההגנה ישלחו העתק מפסק הדין לשירות המבחן</w:t>
      </w:r>
      <w:r>
        <w:rPr>
          <w:u w:val="single"/>
          <w:rtl/>
        </w:rPr>
        <w:t xml:space="preserve"> </w:t>
      </w:r>
      <w:r w:rsidRPr="007B056A">
        <w:rPr>
          <w:u w:val="single"/>
          <w:rtl/>
        </w:rPr>
        <w:t>/ לממונה על עבודות השירות</w:t>
      </w:r>
      <w:r>
        <w:rPr>
          <w:u w:val="single"/>
          <w:rtl/>
        </w:rPr>
        <w:t xml:space="preserve">. </w:t>
      </w:r>
    </w:p>
    <w:p w14:paraId="1A00C2E2" w14:textId="77777777" w:rsidR="001728A5" w:rsidRDefault="001728A5" w:rsidP="00D4066E">
      <w:pPr>
        <w:spacing w:line="360" w:lineRule="auto"/>
        <w:jc w:val="both"/>
        <w:rPr>
          <w:b/>
          <w:bCs/>
          <w:rtl/>
        </w:rPr>
      </w:pPr>
    </w:p>
    <w:p w14:paraId="2A410DFA" w14:textId="77777777" w:rsidR="001728A5" w:rsidRPr="000F157B" w:rsidRDefault="001728A5" w:rsidP="000F157B">
      <w:pPr>
        <w:spacing w:line="360" w:lineRule="auto"/>
        <w:jc w:val="both"/>
        <w:rPr>
          <w:sz w:val="28"/>
          <w:szCs w:val="28"/>
          <w:u w:val="single"/>
          <w:rtl/>
        </w:rPr>
      </w:pPr>
      <w:r w:rsidRPr="000F157B">
        <w:rPr>
          <w:b/>
          <w:bCs/>
          <w:sz w:val="28"/>
          <w:szCs w:val="28"/>
          <w:u w:val="single"/>
          <w:rtl/>
        </w:rPr>
        <w:t>הממונה על עבודות השירות מתבקש לשבץ את הנאשם לביצוע עבודות שירות בחודש יוני 2022, וזאת לנוכח קורס מקצועי חשוב שאמור הנאשם לעבור עד לחודש מאי 2022.</w:t>
      </w:r>
    </w:p>
    <w:p w14:paraId="1CC1FA4D" w14:textId="77777777" w:rsidR="001728A5" w:rsidRPr="007B056A" w:rsidRDefault="001728A5" w:rsidP="000F157B">
      <w:pPr>
        <w:spacing w:line="360" w:lineRule="auto"/>
        <w:jc w:val="both"/>
        <w:rPr>
          <w:rtl/>
        </w:rPr>
      </w:pPr>
      <w:r w:rsidRPr="007B056A">
        <w:rPr>
          <w:u w:val="single"/>
          <w:rtl/>
        </w:rPr>
        <w:t>ניתן צו כללי למוצגים. המוצגים יחולטו/יוש</w:t>
      </w:r>
      <w:r>
        <w:rPr>
          <w:u w:val="single"/>
          <w:rtl/>
        </w:rPr>
        <w:t>מדו/יושבו לבעליהם על פי החלטת קצ</w:t>
      </w:r>
      <w:r w:rsidRPr="007B056A">
        <w:rPr>
          <w:u w:val="single"/>
          <w:rtl/>
        </w:rPr>
        <w:t>ין משטרה</w:t>
      </w:r>
      <w:r w:rsidRPr="007B056A">
        <w:rPr>
          <w:rtl/>
        </w:rPr>
        <w:t>.</w:t>
      </w:r>
    </w:p>
    <w:p w14:paraId="58AC2494" w14:textId="77777777" w:rsidR="001728A5" w:rsidRDefault="001728A5" w:rsidP="000F157B">
      <w:pPr>
        <w:spacing w:line="360" w:lineRule="auto"/>
        <w:jc w:val="both"/>
        <w:rPr>
          <w:rtl/>
        </w:rPr>
      </w:pPr>
      <w:r w:rsidRPr="00B416B3">
        <w:rPr>
          <w:b/>
          <w:bCs/>
          <w:u w:val="single"/>
          <w:rtl/>
        </w:rPr>
        <w:t>זכות ערעור לבית משפט המחוזי בתוך 45 ימים מהיום</w:t>
      </w:r>
      <w:r w:rsidRPr="007B056A">
        <w:rPr>
          <w:rtl/>
        </w:rPr>
        <w:t>.</w:t>
      </w:r>
    </w:p>
    <w:p w14:paraId="5F041BFA" w14:textId="77777777" w:rsidR="001728A5" w:rsidRDefault="001728A5" w:rsidP="00D4066E">
      <w:pPr>
        <w:spacing w:line="360" w:lineRule="auto"/>
        <w:jc w:val="both"/>
        <w:rPr>
          <w:sz w:val="6"/>
          <w:szCs w:val="6"/>
          <w:rtl/>
        </w:rPr>
      </w:pPr>
      <w:r>
        <w:rPr>
          <w:sz w:val="6"/>
          <w:szCs w:val="6"/>
          <w:rtl/>
        </w:rPr>
        <w:t>&lt;#4#&gt;</w:t>
      </w:r>
    </w:p>
    <w:p w14:paraId="3BB23A56" w14:textId="77777777" w:rsidR="001728A5" w:rsidRDefault="001728A5" w:rsidP="003B08F6">
      <w:pPr>
        <w:rPr>
          <w:rtl/>
        </w:rPr>
      </w:pPr>
    </w:p>
    <w:p w14:paraId="3F74BA07" w14:textId="77777777" w:rsidR="001728A5" w:rsidRDefault="004F252F" w:rsidP="003B08F6">
      <w:pPr>
        <w:rPr>
          <w:rtl/>
        </w:rPr>
      </w:pPr>
      <w:bookmarkStart w:id="8" w:name="Nitan"/>
      <w:r w:rsidRPr="004F252F">
        <w:rPr>
          <w:b/>
          <w:bCs/>
          <w:color w:val="FFFFFF"/>
          <w:sz w:val="2"/>
          <w:szCs w:val="2"/>
          <w:rtl/>
        </w:rPr>
        <w:t>5129371</w:t>
      </w:r>
      <w:r>
        <w:rPr>
          <w:b/>
          <w:bCs/>
          <w:rtl/>
        </w:rPr>
        <w:t xml:space="preserve">ניתן והודע היום ו' אדר א' תשפ"ב, 07/02/2022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728A5" w14:paraId="43CE6A16" w14:textId="77777777" w:rsidTr="00724CD5">
        <w:trPr>
          <w:trHeight w:val="316"/>
          <w:jc w:val="right"/>
        </w:trPr>
        <w:tc>
          <w:tcPr>
            <w:tcW w:w="3936" w:type="dxa"/>
            <w:vAlign w:val="center"/>
          </w:tcPr>
          <w:p w14:paraId="7C116EA3" w14:textId="77777777" w:rsidR="001728A5" w:rsidRPr="004F252F" w:rsidRDefault="004F252F" w:rsidP="00724CD5">
            <w:pPr>
              <w:jc w:val="center"/>
              <w:rPr>
                <w:rFonts w:ascii="Times New Roman" w:hAnsi="Times New Roman" w:cs="Times New Roman"/>
                <w:color w:val="FFFFFF"/>
                <w:sz w:val="2"/>
                <w:szCs w:val="2"/>
                <w:rtl/>
              </w:rPr>
            </w:pPr>
            <w:r w:rsidRPr="004F252F">
              <w:rPr>
                <w:rFonts w:ascii="Times New Roman" w:hAnsi="Times New Roman" w:cs="Times New Roman"/>
                <w:color w:val="FFFFFF"/>
                <w:sz w:val="2"/>
                <w:szCs w:val="2"/>
                <w:rtl/>
              </w:rPr>
              <w:t>54678313</w:t>
            </w:r>
          </w:p>
        </w:tc>
      </w:tr>
      <w:tr w:rsidR="001728A5" w14:paraId="0C966B28" w14:textId="77777777" w:rsidTr="00724CD5">
        <w:trPr>
          <w:trHeight w:val="361"/>
          <w:jc w:val="right"/>
        </w:trPr>
        <w:tc>
          <w:tcPr>
            <w:tcW w:w="3936" w:type="dxa"/>
            <w:vAlign w:val="center"/>
          </w:tcPr>
          <w:p w14:paraId="60C8A608" w14:textId="77777777" w:rsidR="001728A5" w:rsidRPr="00724CD5" w:rsidRDefault="001728A5" w:rsidP="00724CD5">
            <w:pPr>
              <w:jc w:val="center"/>
              <w:rPr>
                <w:rFonts w:ascii="Times New Roman" w:hAnsi="Times New Roman"/>
                <w:b/>
                <w:bCs/>
                <w:rtl/>
              </w:rPr>
            </w:pPr>
            <w:r w:rsidRPr="00724CD5">
              <w:rPr>
                <w:rFonts w:ascii="Times New Roman" w:hAnsi="Times New Roman"/>
                <w:b/>
                <w:bCs/>
                <w:rtl/>
              </w:rPr>
              <w:t>עלאא מסארווה, שופט</w:t>
            </w:r>
          </w:p>
        </w:tc>
      </w:tr>
    </w:tbl>
    <w:p w14:paraId="0199A6BE" w14:textId="77777777" w:rsidR="001728A5" w:rsidRPr="006F2817" w:rsidRDefault="001728A5" w:rsidP="003C0457">
      <w:pPr>
        <w:spacing w:line="360" w:lineRule="auto"/>
        <w:jc w:val="both"/>
        <w:rPr>
          <w:rtl/>
        </w:rPr>
      </w:pPr>
      <w:r>
        <w:rPr>
          <w:rtl/>
        </w:rPr>
        <w:t xml:space="preserve"> </w:t>
      </w:r>
    </w:p>
    <w:p w14:paraId="7E9E65E4" w14:textId="77777777" w:rsidR="001728A5" w:rsidRPr="004F252F" w:rsidRDefault="001728A5" w:rsidP="004F252F">
      <w:pPr>
        <w:keepNext/>
        <w:rPr>
          <w:color w:val="000000"/>
          <w:sz w:val="22"/>
          <w:szCs w:val="22"/>
        </w:rPr>
      </w:pPr>
      <w:r>
        <w:rPr>
          <w:rtl/>
        </w:rPr>
        <w:t>הוקלד</w:t>
      </w:r>
      <w:r>
        <w:t xml:space="preserve"> </w:t>
      </w:r>
      <w:r>
        <w:rPr>
          <w:rtl/>
        </w:rPr>
        <w:t>על</w:t>
      </w:r>
      <w:r>
        <w:t xml:space="preserve"> </w:t>
      </w:r>
      <w:r>
        <w:rPr>
          <w:rtl/>
        </w:rPr>
        <w:t>ידי</w:t>
      </w:r>
      <w:r>
        <w:t xml:space="preserve"> </w:t>
      </w:r>
      <w:r>
        <w:rPr>
          <w:rtl/>
        </w:rPr>
        <w:t>אורנה</w:t>
      </w:r>
      <w:r>
        <w:t xml:space="preserve"> </w:t>
      </w:r>
      <w:r>
        <w:rPr>
          <w:rtl/>
        </w:rPr>
        <w:t>מנשה</w:t>
      </w:r>
    </w:p>
    <w:p w14:paraId="1DB7D5BD" w14:textId="77777777" w:rsidR="004F252F" w:rsidRPr="004F252F" w:rsidRDefault="004F252F" w:rsidP="004F252F">
      <w:pPr>
        <w:keepNext/>
        <w:rPr>
          <w:color w:val="000000"/>
          <w:sz w:val="22"/>
          <w:szCs w:val="22"/>
          <w:rtl/>
        </w:rPr>
      </w:pPr>
      <w:r w:rsidRPr="004F252F">
        <w:rPr>
          <w:color w:val="000000"/>
          <w:sz w:val="22"/>
          <w:szCs w:val="22"/>
          <w:rtl/>
        </w:rPr>
        <w:t>עלאא מסארווה 54678313</w:t>
      </w:r>
    </w:p>
    <w:p w14:paraId="308F870E" w14:textId="77777777" w:rsidR="004F252F" w:rsidRDefault="004F252F" w:rsidP="004F252F">
      <w:r w:rsidRPr="004F252F">
        <w:rPr>
          <w:color w:val="000000"/>
          <w:rtl/>
        </w:rPr>
        <w:t>נוסח מסמך זה כפוף לשינויי ניסוח ועריכה</w:t>
      </w:r>
    </w:p>
    <w:p w14:paraId="0D3D044C" w14:textId="77777777" w:rsidR="004F252F" w:rsidRDefault="004F252F" w:rsidP="004F252F">
      <w:pPr>
        <w:rPr>
          <w:rtl/>
        </w:rPr>
      </w:pPr>
    </w:p>
    <w:p w14:paraId="78DA93C6" w14:textId="77777777" w:rsidR="004F252F" w:rsidRDefault="004F252F" w:rsidP="004F252F">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74640DA9" w14:textId="77777777" w:rsidR="004F252F" w:rsidRPr="004F252F" w:rsidRDefault="004F252F" w:rsidP="004F252F">
      <w:pPr>
        <w:jc w:val="center"/>
        <w:rPr>
          <w:color w:val="0000FF"/>
          <w:u w:val="single"/>
        </w:rPr>
      </w:pPr>
    </w:p>
    <w:sectPr w:rsidR="004F252F" w:rsidRPr="004F252F" w:rsidSect="004F252F">
      <w:headerReference w:type="even" r:id="rId17"/>
      <w:headerReference w:type="default" r:id="rId18"/>
      <w:footerReference w:type="even" r:id="rId19"/>
      <w:footerReference w:type="default" r:id="rId20"/>
      <w:pgSz w:w="11906" w:h="16838" w:code="9"/>
      <w:pgMar w:top="1701" w:right="1800" w:bottom="1440" w:left="1800"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11879" w14:textId="77777777" w:rsidR="00C9645B" w:rsidRDefault="00C9645B">
      <w:r>
        <w:separator/>
      </w:r>
    </w:p>
  </w:endnote>
  <w:endnote w:type="continuationSeparator" w:id="0">
    <w:p w14:paraId="74A80F90" w14:textId="77777777" w:rsidR="00C9645B" w:rsidRDefault="00C96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D9D3B" w14:textId="77777777" w:rsidR="004F252F" w:rsidRDefault="004F252F" w:rsidP="004F252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19</w:t>
    </w:r>
    <w:r>
      <w:rPr>
        <w:rFonts w:ascii="FrankRuehl" w:hAnsi="FrankRuehl" w:cs="FrankRuehl"/>
        <w:rtl/>
      </w:rPr>
      <w:fldChar w:fldCharType="end"/>
    </w:r>
  </w:p>
  <w:p w14:paraId="1945A898" w14:textId="77777777" w:rsidR="001728A5" w:rsidRPr="004F252F" w:rsidRDefault="004F252F" w:rsidP="004F252F">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9DDA3" w14:textId="77777777" w:rsidR="004F252F" w:rsidRDefault="004F252F" w:rsidP="004F252F">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6015CD">
      <w:rPr>
        <w:rFonts w:ascii="FrankRuehl" w:hAnsi="FrankRuehl" w:cs="FrankRuehl"/>
        <w:noProof/>
        <w:rtl/>
      </w:rPr>
      <w:t>1</w:t>
    </w:r>
    <w:r>
      <w:rPr>
        <w:rFonts w:ascii="FrankRuehl" w:hAnsi="FrankRuehl" w:cs="FrankRuehl"/>
        <w:rtl/>
      </w:rPr>
      <w:fldChar w:fldCharType="end"/>
    </w:r>
  </w:p>
  <w:p w14:paraId="13689F1E" w14:textId="77777777" w:rsidR="001728A5" w:rsidRPr="004F252F" w:rsidRDefault="004F252F" w:rsidP="004F252F">
    <w:pPr>
      <w:pStyle w:val="a4"/>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6237F4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73A5F" w14:textId="77777777" w:rsidR="00C9645B" w:rsidRDefault="00C9645B">
      <w:r>
        <w:separator/>
      </w:r>
    </w:p>
  </w:footnote>
  <w:footnote w:type="continuationSeparator" w:id="0">
    <w:p w14:paraId="1FFC3BD1" w14:textId="77777777" w:rsidR="00C9645B" w:rsidRDefault="00C96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88714" w14:textId="77777777" w:rsidR="004F252F" w:rsidRPr="004F252F" w:rsidRDefault="004F252F" w:rsidP="004F252F">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57332-10-18</w:t>
    </w:r>
    <w:r>
      <w:rPr>
        <w:color w:val="000000"/>
        <w:sz w:val="22"/>
        <w:szCs w:val="22"/>
        <w:rtl/>
      </w:rPr>
      <w:tab/>
      <w:t xml:space="preserve"> מדינת ישראל נ' אושר צרפתי </w:t>
    </w:r>
    <w:r>
      <w:rPr>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36D45" w14:textId="77777777" w:rsidR="004F252F" w:rsidRPr="004F252F" w:rsidRDefault="004F252F" w:rsidP="004F252F">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57332-10-18</w:t>
    </w:r>
    <w:r>
      <w:rPr>
        <w:color w:val="000000"/>
        <w:sz w:val="22"/>
        <w:szCs w:val="22"/>
        <w:rtl/>
      </w:rPr>
      <w:tab/>
      <w:t xml:space="preserve"> מדינת ישראל נ' אושר צרפתי </w:t>
    </w:r>
    <w:r>
      <w:rPr>
        <w:color w:val="000000"/>
        <w:sz w:val="22"/>
        <w:szCs w:val="22"/>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7" w15:restartNumberingAfterBreak="0">
    <w:nsid w:val="7D6A16BE"/>
    <w:multiLevelType w:val="hybridMultilevel"/>
    <w:tmpl w:val="EEAE09B6"/>
    <w:lvl w:ilvl="0" w:tplc="CF905CF4">
      <w:start w:val="1"/>
      <w:numFmt w:val="decimal"/>
      <w:lvlText w:val="%1."/>
      <w:lvlJc w:val="left"/>
      <w:pPr>
        <w:ind w:left="720" w:hanging="360"/>
      </w:pPr>
      <w:rPr>
        <w:rFonts w:cs="Times New Roman" w:hint="default"/>
      </w:rPr>
    </w:lvl>
    <w:lvl w:ilvl="1" w:tplc="5E763F56">
      <w:start w:val="1"/>
      <w:numFmt w:val="hebrew1"/>
      <w:lvlText w:val="%2."/>
      <w:lvlJc w:val="left"/>
      <w:pPr>
        <w:ind w:left="1440" w:hanging="360"/>
      </w:pPr>
      <w:rPr>
        <w:rFonts w:cs="Times New Roman" w:hint="default"/>
        <w:b/>
        <w:u w:val="none"/>
      </w:rPr>
    </w:lvl>
    <w:lvl w:ilvl="2" w:tplc="2D70B0EA" w:tentative="1">
      <w:start w:val="1"/>
      <w:numFmt w:val="lowerRoman"/>
      <w:lvlText w:val="%3."/>
      <w:lvlJc w:val="right"/>
      <w:pPr>
        <w:ind w:left="2160" w:hanging="180"/>
      </w:pPr>
      <w:rPr>
        <w:rFonts w:cs="Times New Roman"/>
      </w:rPr>
    </w:lvl>
    <w:lvl w:ilvl="3" w:tplc="89D4277C" w:tentative="1">
      <w:start w:val="1"/>
      <w:numFmt w:val="decimal"/>
      <w:lvlText w:val="%4."/>
      <w:lvlJc w:val="left"/>
      <w:pPr>
        <w:ind w:left="2880" w:hanging="360"/>
      </w:pPr>
      <w:rPr>
        <w:rFonts w:cs="Times New Roman"/>
      </w:rPr>
    </w:lvl>
    <w:lvl w:ilvl="4" w:tplc="355EDD8A" w:tentative="1">
      <w:start w:val="1"/>
      <w:numFmt w:val="lowerLetter"/>
      <w:lvlText w:val="%5."/>
      <w:lvlJc w:val="left"/>
      <w:pPr>
        <w:ind w:left="3600" w:hanging="360"/>
      </w:pPr>
      <w:rPr>
        <w:rFonts w:cs="Times New Roman"/>
      </w:rPr>
    </w:lvl>
    <w:lvl w:ilvl="5" w:tplc="87925DBC" w:tentative="1">
      <w:start w:val="1"/>
      <w:numFmt w:val="lowerRoman"/>
      <w:lvlText w:val="%6."/>
      <w:lvlJc w:val="right"/>
      <w:pPr>
        <w:ind w:left="4320" w:hanging="180"/>
      </w:pPr>
      <w:rPr>
        <w:rFonts w:cs="Times New Roman"/>
      </w:rPr>
    </w:lvl>
    <w:lvl w:ilvl="6" w:tplc="4EF216AA" w:tentative="1">
      <w:start w:val="1"/>
      <w:numFmt w:val="decimal"/>
      <w:lvlText w:val="%7."/>
      <w:lvlJc w:val="left"/>
      <w:pPr>
        <w:ind w:left="5040" w:hanging="360"/>
      </w:pPr>
      <w:rPr>
        <w:rFonts w:cs="Times New Roman"/>
      </w:rPr>
    </w:lvl>
    <w:lvl w:ilvl="7" w:tplc="CA3AC000" w:tentative="1">
      <w:start w:val="1"/>
      <w:numFmt w:val="lowerLetter"/>
      <w:lvlText w:val="%8."/>
      <w:lvlJc w:val="left"/>
      <w:pPr>
        <w:ind w:left="5760" w:hanging="360"/>
      </w:pPr>
      <w:rPr>
        <w:rFonts w:cs="Times New Roman"/>
      </w:rPr>
    </w:lvl>
    <w:lvl w:ilvl="8" w:tplc="54220128" w:tentative="1">
      <w:start w:val="1"/>
      <w:numFmt w:val="lowerRoman"/>
      <w:lvlText w:val="%9."/>
      <w:lvlJc w:val="right"/>
      <w:pPr>
        <w:ind w:left="6480" w:hanging="180"/>
      </w:pPr>
      <w:rPr>
        <w:rFonts w:cs="Times New Roman"/>
      </w:rPr>
    </w:lvl>
  </w:abstractNum>
  <w:num w:numId="1" w16cid:durableId="679046035">
    <w:abstractNumId w:val="14"/>
  </w:num>
  <w:num w:numId="2" w16cid:durableId="657000763">
    <w:abstractNumId w:val="5"/>
  </w:num>
  <w:num w:numId="3" w16cid:durableId="1553618558">
    <w:abstractNumId w:val="12"/>
  </w:num>
  <w:num w:numId="4" w16cid:durableId="1890071494">
    <w:abstractNumId w:val="11"/>
  </w:num>
  <w:num w:numId="5" w16cid:durableId="1701320336">
    <w:abstractNumId w:val="4"/>
  </w:num>
  <w:num w:numId="6" w16cid:durableId="1209297805">
    <w:abstractNumId w:val="6"/>
  </w:num>
  <w:num w:numId="7" w16cid:durableId="1535918407">
    <w:abstractNumId w:val="16"/>
  </w:num>
  <w:num w:numId="8" w16cid:durableId="1901137255">
    <w:abstractNumId w:val="0"/>
  </w:num>
  <w:num w:numId="9" w16cid:durableId="1598758393">
    <w:abstractNumId w:val="10"/>
  </w:num>
  <w:num w:numId="10" w16cid:durableId="353188027">
    <w:abstractNumId w:val="8"/>
  </w:num>
  <w:num w:numId="11" w16cid:durableId="620962659">
    <w:abstractNumId w:val="3"/>
  </w:num>
  <w:num w:numId="12" w16cid:durableId="857237991">
    <w:abstractNumId w:val="15"/>
  </w:num>
  <w:num w:numId="13" w16cid:durableId="278224852">
    <w:abstractNumId w:val="9"/>
  </w:num>
  <w:num w:numId="14" w16cid:durableId="108354603">
    <w:abstractNumId w:val="2"/>
  </w:num>
  <w:num w:numId="15" w16cid:durableId="435517628">
    <w:abstractNumId w:val="13"/>
  </w:num>
  <w:num w:numId="16" w16cid:durableId="489100115">
    <w:abstractNumId w:val="1"/>
  </w:num>
  <w:num w:numId="17" w16cid:durableId="171187178">
    <w:abstractNumId w:val="7"/>
  </w:num>
  <w:num w:numId="18" w16cid:durableId="6082419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57332-10-18"/>
    <w:docVar w:name="caseId" w:val="75874772"/>
    <w:docVar w:name="deriveClass" w:val="NGCS.Protocol.BL.Client.ProtocolBLClientCriminal"/>
    <w:docVar w:name="firstPageNumber" w:val="18"/>
    <w:docVar w:name="MyInfo" w:val="This document was extracted from Nevo's site"/>
    <w:docVar w:name="NGCS.caseInterestID" w:val="-1"/>
    <w:docVar w:name="NGCS.caseTypeID" w:val="-1"/>
    <w:docVar w:name="NGCS.courtID" w:val="32"/>
    <w:docVar w:name="NGCS.isReservedAddressPlace" w:val="0"/>
    <w:docVar w:name="NGCS.isReservedVoucherPlace" w:val="0"/>
    <w:docVar w:name="NGCS.proceedingID" w:val="2"/>
    <w:docVar w:name="NGCS.userUPN" w:val="ëåìí"/>
    <w:docVar w:name="privellegeId" w:val="1"/>
    <w:docVar w:name="protocolId" w:val="12248474"/>
    <w:docVar w:name="releaseSign" w:val="0"/>
    <w:docVar w:name="sittingDateTime" w:val="07/02/2022 08:30     "/>
    <w:docVar w:name="sittingId" w:val="92352852"/>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4421"/>
    <w:rsid w:val="000555F0"/>
    <w:rsid w:val="000608AB"/>
    <w:rsid w:val="00074BD2"/>
    <w:rsid w:val="00091C5F"/>
    <w:rsid w:val="000A4C4B"/>
    <w:rsid w:val="000C3D5F"/>
    <w:rsid w:val="000C7499"/>
    <w:rsid w:val="000D0CF6"/>
    <w:rsid w:val="000E1A65"/>
    <w:rsid w:val="000E37CD"/>
    <w:rsid w:val="000F157B"/>
    <w:rsid w:val="00100FD9"/>
    <w:rsid w:val="00115104"/>
    <w:rsid w:val="00131385"/>
    <w:rsid w:val="00137D59"/>
    <w:rsid w:val="0014434E"/>
    <w:rsid w:val="001526FC"/>
    <w:rsid w:val="0016231B"/>
    <w:rsid w:val="00163279"/>
    <w:rsid w:val="001666D0"/>
    <w:rsid w:val="001705B8"/>
    <w:rsid w:val="001728A5"/>
    <w:rsid w:val="00174C6C"/>
    <w:rsid w:val="00180246"/>
    <w:rsid w:val="001870A5"/>
    <w:rsid w:val="001A63A4"/>
    <w:rsid w:val="001B26AA"/>
    <w:rsid w:val="001C548C"/>
    <w:rsid w:val="001E6DFB"/>
    <w:rsid w:val="002063A6"/>
    <w:rsid w:val="00210DB0"/>
    <w:rsid w:val="00227A15"/>
    <w:rsid w:val="00235C45"/>
    <w:rsid w:val="00237F64"/>
    <w:rsid w:val="00245547"/>
    <w:rsid w:val="002736EA"/>
    <w:rsid w:val="00296868"/>
    <w:rsid w:val="002A1C94"/>
    <w:rsid w:val="002E24EE"/>
    <w:rsid w:val="002F455E"/>
    <w:rsid w:val="002F5A82"/>
    <w:rsid w:val="00301481"/>
    <w:rsid w:val="00323201"/>
    <w:rsid w:val="00331BA6"/>
    <w:rsid w:val="00340759"/>
    <w:rsid w:val="0034100C"/>
    <w:rsid w:val="00342D84"/>
    <w:rsid w:val="00347ACF"/>
    <w:rsid w:val="003563AC"/>
    <w:rsid w:val="0036251B"/>
    <w:rsid w:val="00376476"/>
    <w:rsid w:val="003B08F6"/>
    <w:rsid w:val="003C0457"/>
    <w:rsid w:val="003C4F5F"/>
    <w:rsid w:val="003E34C0"/>
    <w:rsid w:val="003F6EFC"/>
    <w:rsid w:val="00440118"/>
    <w:rsid w:val="00442655"/>
    <w:rsid w:val="004473FE"/>
    <w:rsid w:val="004752AF"/>
    <w:rsid w:val="00486CD1"/>
    <w:rsid w:val="00486DEE"/>
    <w:rsid w:val="00494C2F"/>
    <w:rsid w:val="004B74CF"/>
    <w:rsid w:val="004C0CA7"/>
    <w:rsid w:val="004D4B57"/>
    <w:rsid w:val="004F1851"/>
    <w:rsid w:val="004F252F"/>
    <w:rsid w:val="004F4B4A"/>
    <w:rsid w:val="00503959"/>
    <w:rsid w:val="00510083"/>
    <w:rsid w:val="00532A9F"/>
    <w:rsid w:val="00551705"/>
    <w:rsid w:val="00560CB1"/>
    <w:rsid w:val="00564AAC"/>
    <w:rsid w:val="0056550E"/>
    <w:rsid w:val="00577444"/>
    <w:rsid w:val="0058186B"/>
    <w:rsid w:val="005832BA"/>
    <w:rsid w:val="00594F89"/>
    <w:rsid w:val="005B395D"/>
    <w:rsid w:val="005D47FD"/>
    <w:rsid w:val="005D5393"/>
    <w:rsid w:val="005D68B0"/>
    <w:rsid w:val="005D6FD9"/>
    <w:rsid w:val="00600219"/>
    <w:rsid w:val="006015CD"/>
    <w:rsid w:val="00601F75"/>
    <w:rsid w:val="006110FD"/>
    <w:rsid w:val="0061652F"/>
    <w:rsid w:val="00620E3F"/>
    <w:rsid w:val="00623CCF"/>
    <w:rsid w:val="00630746"/>
    <w:rsid w:val="00631222"/>
    <w:rsid w:val="00633BA9"/>
    <w:rsid w:val="00635C8E"/>
    <w:rsid w:val="006424C7"/>
    <w:rsid w:val="006830E7"/>
    <w:rsid w:val="006A4D3D"/>
    <w:rsid w:val="006B639D"/>
    <w:rsid w:val="006D72D1"/>
    <w:rsid w:val="006E3A90"/>
    <w:rsid w:val="006F0E02"/>
    <w:rsid w:val="006F2817"/>
    <w:rsid w:val="006F7F2D"/>
    <w:rsid w:val="00700409"/>
    <w:rsid w:val="00701199"/>
    <w:rsid w:val="00717ADE"/>
    <w:rsid w:val="007217E9"/>
    <w:rsid w:val="00724CD5"/>
    <w:rsid w:val="007378AE"/>
    <w:rsid w:val="007378FE"/>
    <w:rsid w:val="00770F7C"/>
    <w:rsid w:val="00781736"/>
    <w:rsid w:val="00791EB6"/>
    <w:rsid w:val="0079376C"/>
    <w:rsid w:val="007A3152"/>
    <w:rsid w:val="007B056A"/>
    <w:rsid w:val="007B50FD"/>
    <w:rsid w:val="007B6499"/>
    <w:rsid w:val="007C0D02"/>
    <w:rsid w:val="007D4DDF"/>
    <w:rsid w:val="007D71BF"/>
    <w:rsid w:val="007E4ADE"/>
    <w:rsid w:val="007F46CA"/>
    <w:rsid w:val="007F4959"/>
    <w:rsid w:val="008100EF"/>
    <w:rsid w:val="0081212E"/>
    <w:rsid w:val="008138D1"/>
    <w:rsid w:val="008147C4"/>
    <w:rsid w:val="00816980"/>
    <w:rsid w:val="008200EB"/>
    <w:rsid w:val="0083639D"/>
    <w:rsid w:val="0085535F"/>
    <w:rsid w:val="00856F32"/>
    <w:rsid w:val="008711E7"/>
    <w:rsid w:val="0088228B"/>
    <w:rsid w:val="008900AF"/>
    <w:rsid w:val="00891A57"/>
    <w:rsid w:val="00894409"/>
    <w:rsid w:val="008A636F"/>
    <w:rsid w:val="008B0F30"/>
    <w:rsid w:val="008B5819"/>
    <w:rsid w:val="008C1717"/>
    <w:rsid w:val="008D15AB"/>
    <w:rsid w:val="008D7896"/>
    <w:rsid w:val="008E7204"/>
    <w:rsid w:val="00912E8A"/>
    <w:rsid w:val="00927BB3"/>
    <w:rsid w:val="00934BA1"/>
    <w:rsid w:val="0094049A"/>
    <w:rsid w:val="0094092B"/>
    <w:rsid w:val="00940F15"/>
    <w:rsid w:val="00943E5D"/>
    <w:rsid w:val="009474AF"/>
    <w:rsid w:val="009521C7"/>
    <w:rsid w:val="00960E66"/>
    <w:rsid w:val="00966439"/>
    <w:rsid w:val="0097713F"/>
    <w:rsid w:val="0098094C"/>
    <w:rsid w:val="009857E4"/>
    <w:rsid w:val="009B24E2"/>
    <w:rsid w:val="009C08D6"/>
    <w:rsid w:val="009C529E"/>
    <w:rsid w:val="009D7934"/>
    <w:rsid w:val="009E46EC"/>
    <w:rsid w:val="009E6E0A"/>
    <w:rsid w:val="00A04531"/>
    <w:rsid w:val="00A1573A"/>
    <w:rsid w:val="00A25356"/>
    <w:rsid w:val="00A64302"/>
    <w:rsid w:val="00A64696"/>
    <w:rsid w:val="00A66F18"/>
    <w:rsid w:val="00A67D1A"/>
    <w:rsid w:val="00A910BF"/>
    <w:rsid w:val="00A9385E"/>
    <w:rsid w:val="00A94180"/>
    <w:rsid w:val="00AA3C0A"/>
    <w:rsid w:val="00AB1CE7"/>
    <w:rsid w:val="00AC7677"/>
    <w:rsid w:val="00AD1366"/>
    <w:rsid w:val="00B030F8"/>
    <w:rsid w:val="00B24CA7"/>
    <w:rsid w:val="00B30584"/>
    <w:rsid w:val="00B416B3"/>
    <w:rsid w:val="00B44123"/>
    <w:rsid w:val="00B44DFD"/>
    <w:rsid w:val="00B6568E"/>
    <w:rsid w:val="00B66459"/>
    <w:rsid w:val="00B70972"/>
    <w:rsid w:val="00B82C03"/>
    <w:rsid w:val="00B870E1"/>
    <w:rsid w:val="00BA3141"/>
    <w:rsid w:val="00BD13A0"/>
    <w:rsid w:val="00BE31CB"/>
    <w:rsid w:val="00BF00B0"/>
    <w:rsid w:val="00C17B57"/>
    <w:rsid w:val="00C4595F"/>
    <w:rsid w:val="00C471D1"/>
    <w:rsid w:val="00C50277"/>
    <w:rsid w:val="00C518EA"/>
    <w:rsid w:val="00C667A1"/>
    <w:rsid w:val="00C8613B"/>
    <w:rsid w:val="00C9645B"/>
    <w:rsid w:val="00CA022A"/>
    <w:rsid w:val="00CA26CF"/>
    <w:rsid w:val="00CB6B34"/>
    <w:rsid w:val="00CC7F53"/>
    <w:rsid w:val="00CF1312"/>
    <w:rsid w:val="00D0615F"/>
    <w:rsid w:val="00D23D09"/>
    <w:rsid w:val="00D240DE"/>
    <w:rsid w:val="00D2736A"/>
    <w:rsid w:val="00D4066E"/>
    <w:rsid w:val="00D57D9B"/>
    <w:rsid w:val="00D71E8E"/>
    <w:rsid w:val="00D86190"/>
    <w:rsid w:val="00D90292"/>
    <w:rsid w:val="00DA7A07"/>
    <w:rsid w:val="00DC3CD8"/>
    <w:rsid w:val="00DC4526"/>
    <w:rsid w:val="00DC7E11"/>
    <w:rsid w:val="00DD4926"/>
    <w:rsid w:val="00DE60D1"/>
    <w:rsid w:val="00DF69AA"/>
    <w:rsid w:val="00E15F20"/>
    <w:rsid w:val="00E3389A"/>
    <w:rsid w:val="00E37759"/>
    <w:rsid w:val="00E420DA"/>
    <w:rsid w:val="00E4581A"/>
    <w:rsid w:val="00E620AB"/>
    <w:rsid w:val="00E679BB"/>
    <w:rsid w:val="00E67F21"/>
    <w:rsid w:val="00E74FCF"/>
    <w:rsid w:val="00E866B5"/>
    <w:rsid w:val="00EA333A"/>
    <w:rsid w:val="00EB1D9D"/>
    <w:rsid w:val="00EB2385"/>
    <w:rsid w:val="00EC0307"/>
    <w:rsid w:val="00EE49DC"/>
    <w:rsid w:val="00F24B4E"/>
    <w:rsid w:val="00F30675"/>
    <w:rsid w:val="00F449AC"/>
    <w:rsid w:val="00F53B32"/>
    <w:rsid w:val="00F56690"/>
    <w:rsid w:val="00F56B3A"/>
    <w:rsid w:val="00F579C4"/>
    <w:rsid w:val="00F773E3"/>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EC22228"/>
  <w15:chartTrackingRefBased/>
  <w15:docId w15:val="{6F4857E8-37CE-4FEA-866E-2E7AE1DA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sz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styleId="ab">
    <w:name w:val="Placeholder Text"/>
    <w:semiHidden/>
    <w:rsid w:val="004D4B57"/>
    <w:rPr>
      <w:color w:val="808080"/>
    </w:rPr>
  </w:style>
  <w:style w:type="paragraph" w:customStyle="1" w:styleId="12">
    <w:name w:val="רגיל + ‏12 נק'"/>
    <w:aliases w:val="מיושר לשני הצדדים,מרווח בין שורות:  שורה וחצי"/>
    <w:basedOn w:val="a"/>
    <w:rsid w:val="006F2817"/>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a"/>
    <w:rsid w:val="006F2817"/>
    <w:pPr>
      <w:spacing w:line="360" w:lineRule="auto"/>
      <w:jc w:val="both"/>
    </w:pPr>
    <w:rPr>
      <w:rFonts w:ascii="Times New Roman" w:eastAsia="David" w:hAnsi="Times New Roman"/>
    </w:rPr>
  </w:style>
  <w:style w:type="paragraph" w:styleId="ac">
    <w:name w:val="List Paragraph"/>
    <w:basedOn w:val="a"/>
    <w:qFormat/>
    <w:rsid w:val="00D4066E"/>
    <w:pPr>
      <w:spacing w:after="200" w:line="276" w:lineRule="auto"/>
      <w:ind w:left="720"/>
      <w:contextualSpacing/>
    </w:pPr>
    <w:rPr>
      <w:rFonts w:ascii="Calibri" w:hAnsi="Calibri" w:cs="Arial"/>
      <w:sz w:val="22"/>
      <w:szCs w:val="22"/>
    </w:rPr>
  </w:style>
  <w:style w:type="character" w:styleId="Hyperlink">
    <w:name w:val="Hyperlink"/>
    <w:locked/>
    <w:rsid w:val="004F25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19a"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5" Type="http://schemas.openxmlformats.org/officeDocument/2006/relationships/footnotes" Target="footnotes.xml"/><Relationship Id="rId15" Type="http://schemas.openxmlformats.org/officeDocument/2006/relationships/hyperlink" Target="http://www.nevo.co.il/law/4216" TargetMode="External"/><Relationship Id="rId10" Type="http://schemas.openxmlformats.org/officeDocument/2006/relationships/hyperlink" Target="http://www.nevo.co.il/law/70301"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724</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4339</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8257637</vt:i4>
      </vt:variant>
      <vt:variant>
        <vt:i4>24</vt:i4>
      </vt:variant>
      <vt:variant>
        <vt:i4>0</vt:i4>
      </vt:variant>
      <vt:variant>
        <vt:i4>5</vt:i4>
      </vt:variant>
      <vt:variant>
        <vt:lpwstr>http://www.nevo.co.il/law/4216</vt:lpwstr>
      </vt:variant>
      <vt:variant>
        <vt:lpwstr/>
      </vt:variant>
      <vt:variant>
        <vt:i4>7995492</vt:i4>
      </vt:variant>
      <vt:variant>
        <vt:i4>21</vt:i4>
      </vt:variant>
      <vt:variant>
        <vt:i4>0</vt:i4>
      </vt:variant>
      <vt:variant>
        <vt:i4>5</vt:i4>
      </vt:variant>
      <vt:variant>
        <vt:lpwstr>http://www.nevo.co.il/law/70301</vt:lpwstr>
      </vt:variant>
      <vt:variant>
        <vt:lpwstr/>
      </vt:variant>
      <vt:variant>
        <vt:i4>8257637</vt:i4>
      </vt:variant>
      <vt:variant>
        <vt:i4>18</vt:i4>
      </vt:variant>
      <vt:variant>
        <vt:i4>0</vt:i4>
      </vt:variant>
      <vt:variant>
        <vt:i4>5</vt:i4>
      </vt:variant>
      <vt:variant>
        <vt:lpwstr>http://www.nevo.co.il/law/4216</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2022-02-07T10:21:00Z</cp:lastPrinted>
  <dcterms:created xsi:type="dcterms:W3CDTF">2025-04-22T23:56:00Z</dcterms:created>
  <dcterms:modified xsi:type="dcterms:W3CDTF">2025-04-22T23:56:00Z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57332</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אושר צרפתי</vt:lpwstr>
  </property>
  <property fmtid="{D5CDD505-2E9C-101B-9397-08002B2CF9AE}" pid="10" name="LAWYER">
    <vt:lpwstr>איתי זרחי;אילנית נחום;רוני הרניק</vt:lpwstr>
  </property>
  <property fmtid="{D5CDD505-2E9C-101B-9397-08002B2CF9AE}" pid="11" name="JUDGE">
    <vt:lpwstr>עלאא מסארווה</vt:lpwstr>
  </property>
  <property fmtid="{D5CDD505-2E9C-101B-9397-08002B2CF9AE}" pid="12" name="CITY">
    <vt:lpwstr>ת"א</vt:lpwstr>
  </property>
  <property fmtid="{D5CDD505-2E9C-101B-9397-08002B2CF9AE}" pid="13" name="DATE">
    <vt:lpwstr>20220207</vt:lpwstr>
  </property>
  <property fmtid="{D5CDD505-2E9C-101B-9397-08002B2CF9AE}" pid="14" name="TYPE_N_DATE">
    <vt:lpwstr>38020220207</vt:lpwstr>
  </property>
  <property fmtid="{D5CDD505-2E9C-101B-9397-08002B2CF9AE}" pid="15" name="WORDNUMPAGES">
    <vt:lpwstr>4</vt:lpwstr>
  </property>
  <property fmtid="{D5CDD505-2E9C-101B-9397-08002B2CF9AE}" pid="16" name="TYPE_ABS_DATE">
    <vt:lpwstr>380020220207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4216/013;019a</vt:lpwstr>
  </property>
  <property fmtid="{D5CDD505-2E9C-101B-9397-08002B2CF9AE}" pid="36" name="LAWLISTTMP2">
    <vt:lpwstr>70301</vt:lpwstr>
  </property>
</Properties>
</file>