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1050E" w:rsidRPr="00FC6DD9" w14:paraId="1F25DABD" w14:textId="77777777" w:rsidTr="0067210D">
        <w:trPr>
          <w:trHeight w:hRule="exact" w:val="418"/>
          <w:jc w:val="center"/>
        </w:trPr>
        <w:tc>
          <w:tcPr>
            <w:tcW w:w="8721" w:type="dxa"/>
            <w:gridSpan w:val="2"/>
          </w:tcPr>
          <w:p w14:paraId="27706D82" w14:textId="77777777" w:rsidR="0061050E" w:rsidRPr="00FC6DD9" w:rsidRDefault="0061050E" w:rsidP="00342570">
            <w:pPr>
              <w:pStyle w:val="a3"/>
              <w:jc w:val="center"/>
              <w:rPr>
                <w:rFonts w:ascii="David" w:hAnsi="David"/>
                <w:b/>
                <w:bCs/>
                <w:color w:val="000080"/>
                <w:rtl/>
              </w:rPr>
            </w:pPr>
            <w:bookmarkStart w:id="0" w:name="LastJudge"/>
            <w:r w:rsidRPr="00FC6DD9">
              <w:rPr>
                <w:rFonts w:ascii="David" w:hAnsi="David"/>
                <w:b/>
                <w:bCs/>
                <w:color w:val="000080"/>
                <w:rtl/>
              </w:rPr>
              <w:t>בית משפט השלום בפתח תקווה</w:t>
            </w:r>
          </w:p>
        </w:tc>
      </w:tr>
      <w:tr w:rsidR="0061050E" w:rsidRPr="00FC6DD9" w14:paraId="059B7461" w14:textId="77777777" w:rsidTr="0067210D">
        <w:trPr>
          <w:trHeight w:val="337"/>
          <w:jc w:val="center"/>
        </w:trPr>
        <w:tc>
          <w:tcPr>
            <w:tcW w:w="5054" w:type="dxa"/>
          </w:tcPr>
          <w:p w14:paraId="0A453538" w14:textId="77777777" w:rsidR="0061050E" w:rsidRPr="00FC6DD9" w:rsidRDefault="0061050E" w:rsidP="00342570">
            <w:pPr>
              <w:rPr>
                <w:rFonts w:ascii="David" w:hAnsi="David"/>
                <w:b/>
                <w:bCs/>
                <w:rtl/>
              </w:rPr>
            </w:pPr>
            <w:r w:rsidRPr="00FC6DD9">
              <w:rPr>
                <w:rFonts w:ascii="David" w:hAnsi="David"/>
                <w:b/>
                <w:bCs/>
                <w:rtl/>
              </w:rPr>
              <w:t>ת"פ 68700-11-18 מדינת ישראל נ' סויסה</w:t>
            </w:r>
          </w:p>
          <w:p w14:paraId="1C174D6F" w14:textId="77777777" w:rsidR="0061050E" w:rsidRPr="00FC6DD9" w:rsidRDefault="0061050E" w:rsidP="00342570">
            <w:pPr>
              <w:pStyle w:val="a3"/>
              <w:rPr>
                <w:rFonts w:ascii="David" w:hAnsi="David"/>
                <w:b/>
                <w:bCs/>
                <w:rtl/>
              </w:rPr>
            </w:pPr>
          </w:p>
        </w:tc>
        <w:tc>
          <w:tcPr>
            <w:tcW w:w="3667" w:type="dxa"/>
          </w:tcPr>
          <w:p w14:paraId="4502559E" w14:textId="77777777" w:rsidR="0061050E" w:rsidRPr="00FC6DD9" w:rsidRDefault="0061050E" w:rsidP="00342570">
            <w:pPr>
              <w:pStyle w:val="a3"/>
              <w:jc w:val="right"/>
              <w:rPr>
                <w:rFonts w:ascii="David" w:hAnsi="David"/>
                <w:b/>
                <w:bCs/>
                <w:rtl/>
              </w:rPr>
            </w:pPr>
          </w:p>
        </w:tc>
      </w:tr>
    </w:tbl>
    <w:p w14:paraId="37CC68E2" w14:textId="77777777" w:rsidR="0061050E" w:rsidRPr="00FC6DD9" w:rsidRDefault="0061050E" w:rsidP="0061050E">
      <w:pPr>
        <w:pStyle w:val="a3"/>
        <w:rPr>
          <w:rFonts w:ascii="David" w:hAnsi="David"/>
          <w:b/>
          <w:bCs/>
          <w:rtl/>
        </w:rPr>
      </w:pPr>
      <w:r w:rsidRPr="00FC6DD9">
        <w:rPr>
          <w:rFonts w:ascii="David" w:hAnsi="David"/>
          <w:b/>
          <w:bCs/>
          <w:rtl/>
        </w:rPr>
        <w:t xml:space="preserve"> </w:t>
      </w:r>
    </w:p>
    <w:p w14:paraId="37E0700E" w14:textId="77777777" w:rsidR="0061050E" w:rsidRPr="00FC6DD9" w:rsidRDefault="0061050E" w:rsidP="0061050E">
      <w:pPr>
        <w:rPr>
          <w:rtl/>
        </w:rPr>
      </w:pPr>
    </w:p>
    <w:p w14:paraId="3837ADA4" w14:textId="77777777" w:rsidR="0061050E" w:rsidRPr="00FC6DD9" w:rsidRDefault="0061050E" w:rsidP="0061050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1050E" w:rsidRPr="00FC6DD9" w14:paraId="1FB9360A" w14:textId="77777777" w:rsidTr="0061050E">
        <w:trPr>
          <w:trHeight w:val="295"/>
          <w:jc w:val="center"/>
        </w:trPr>
        <w:tc>
          <w:tcPr>
            <w:tcW w:w="923" w:type="dxa"/>
            <w:tcBorders>
              <w:top w:val="nil"/>
              <w:left w:val="nil"/>
              <w:bottom w:val="nil"/>
              <w:right w:val="nil"/>
            </w:tcBorders>
            <w:shd w:val="clear" w:color="auto" w:fill="auto"/>
          </w:tcPr>
          <w:p w14:paraId="4B0D3D47" w14:textId="77777777" w:rsidR="0061050E" w:rsidRPr="00FC6DD9" w:rsidRDefault="0061050E" w:rsidP="0061050E">
            <w:pPr>
              <w:jc w:val="both"/>
              <w:rPr>
                <w:rFonts w:ascii="David" w:hAnsi="David"/>
                <w:b/>
                <w:bCs/>
                <w:sz w:val="26"/>
                <w:szCs w:val="26"/>
              </w:rPr>
            </w:pPr>
            <w:r w:rsidRPr="00FC6DD9">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55F49852" w14:textId="77777777" w:rsidR="0061050E" w:rsidRPr="00FC6DD9" w:rsidRDefault="0061050E" w:rsidP="00342570">
            <w:pPr>
              <w:rPr>
                <w:rFonts w:ascii="David" w:hAnsi="David"/>
                <w:b/>
                <w:bCs/>
                <w:sz w:val="26"/>
                <w:szCs w:val="26"/>
                <w:rtl/>
              </w:rPr>
            </w:pPr>
            <w:r w:rsidRPr="00FC6DD9">
              <w:rPr>
                <w:rFonts w:ascii="David" w:hAnsi="David"/>
                <w:b/>
                <w:bCs/>
                <w:sz w:val="26"/>
                <w:szCs w:val="26"/>
                <w:rtl/>
              </w:rPr>
              <w:t>כבוד השופטת  אליאנא דניאלי</w:t>
            </w:r>
          </w:p>
          <w:p w14:paraId="23845F3A" w14:textId="77777777" w:rsidR="0061050E" w:rsidRPr="00FC6DD9" w:rsidRDefault="0061050E" w:rsidP="00342570">
            <w:pPr>
              <w:rPr>
                <w:rFonts w:ascii="David" w:hAnsi="David"/>
                <w:b/>
                <w:bCs/>
                <w:sz w:val="26"/>
                <w:szCs w:val="26"/>
                <w:rtl/>
              </w:rPr>
            </w:pPr>
          </w:p>
          <w:p w14:paraId="2845FAF4" w14:textId="77777777" w:rsidR="0061050E" w:rsidRPr="00FC6DD9" w:rsidRDefault="0061050E" w:rsidP="0061050E">
            <w:pPr>
              <w:jc w:val="both"/>
              <w:rPr>
                <w:rFonts w:ascii="David" w:hAnsi="David"/>
                <w:b/>
                <w:bCs/>
                <w:sz w:val="26"/>
                <w:szCs w:val="26"/>
              </w:rPr>
            </w:pPr>
          </w:p>
        </w:tc>
      </w:tr>
      <w:tr w:rsidR="0061050E" w:rsidRPr="00FC6DD9" w14:paraId="28BBD289" w14:textId="77777777" w:rsidTr="0061050E">
        <w:trPr>
          <w:trHeight w:val="355"/>
          <w:jc w:val="center"/>
        </w:trPr>
        <w:tc>
          <w:tcPr>
            <w:tcW w:w="923" w:type="dxa"/>
            <w:tcBorders>
              <w:top w:val="nil"/>
              <w:left w:val="nil"/>
              <w:bottom w:val="nil"/>
              <w:right w:val="nil"/>
            </w:tcBorders>
            <w:shd w:val="clear" w:color="auto" w:fill="auto"/>
          </w:tcPr>
          <w:p w14:paraId="1F5AD77B" w14:textId="77777777" w:rsidR="0061050E" w:rsidRPr="00FC6DD9" w:rsidRDefault="0061050E" w:rsidP="0061050E">
            <w:pPr>
              <w:jc w:val="both"/>
              <w:rPr>
                <w:rFonts w:ascii="David" w:hAnsi="David"/>
                <w:b/>
                <w:bCs/>
                <w:sz w:val="26"/>
                <w:szCs w:val="26"/>
              </w:rPr>
            </w:pPr>
            <w:bookmarkStart w:id="1" w:name="FirstAppellant"/>
            <w:r w:rsidRPr="00FC6DD9">
              <w:rPr>
                <w:rFonts w:ascii="David" w:hAnsi="David"/>
                <w:b/>
                <w:bCs/>
                <w:sz w:val="26"/>
                <w:szCs w:val="26"/>
                <w:rtl/>
              </w:rPr>
              <w:t>בעניין:</w:t>
            </w:r>
          </w:p>
        </w:tc>
        <w:tc>
          <w:tcPr>
            <w:tcW w:w="4126" w:type="dxa"/>
            <w:tcBorders>
              <w:top w:val="nil"/>
              <w:left w:val="nil"/>
              <w:bottom w:val="nil"/>
              <w:right w:val="nil"/>
            </w:tcBorders>
            <w:shd w:val="clear" w:color="auto" w:fill="auto"/>
          </w:tcPr>
          <w:p w14:paraId="7B0945D9" w14:textId="77777777" w:rsidR="0061050E" w:rsidRPr="00FC6DD9" w:rsidRDefault="0061050E" w:rsidP="00342570">
            <w:pPr>
              <w:rPr>
                <w:rFonts w:ascii="David" w:hAnsi="David"/>
                <w:b/>
                <w:bCs/>
                <w:sz w:val="26"/>
                <w:szCs w:val="26"/>
              </w:rPr>
            </w:pPr>
            <w:r w:rsidRPr="00FC6DD9">
              <w:rPr>
                <w:rFonts w:ascii="David" w:hAnsi="David" w:hint="cs"/>
                <w:b/>
                <w:bCs/>
                <w:sz w:val="26"/>
                <w:szCs w:val="26"/>
                <w:rtl/>
              </w:rPr>
              <w:t xml:space="preserve">המאשימה             </w:t>
            </w:r>
            <w:r w:rsidRPr="00FC6DD9">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2DC99091" w14:textId="77777777" w:rsidR="0061050E" w:rsidRPr="00FC6DD9" w:rsidRDefault="0061050E" w:rsidP="0061050E">
            <w:pPr>
              <w:jc w:val="both"/>
              <w:rPr>
                <w:rFonts w:ascii="David" w:hAnsi="David"/>
                <w:b/>
                <w:bCs/>
                <w:sz w:val="26"/>
                <w:szCs w:val="26"/>
              </w:rPr>
            </w:pPr>
          </w:p>
        </w:tc>
      </w:tr>
      <w:bookmarkEnd w:id="1"/>
      <w:tr w:rsidR="0061050E" w:rsidRPr="00FC6DD9" w14:paraId="766111E7" w14:textId="77777777" w:rsidTr="0061050E">
        <w:trPr>
          <w:trHeight w:val="355"/>
          <w:jc w:val="center"/>
        </w:trPr>
        <w:tc>
          <w:tcPr>
            <w:tcW w:w="923" w:type="dxa"/>
            <w:tcBorders>
              <w:top w:val="nil"/>
              <w:left w:val="nil"/>
              <w:bottom w:val="nil"/>
              <w:right w:val="nil"/>
            </w:tcBorders>
            <w:shd w:val="clear" w:color="auto" w:fill="auto"/>
          </w:tcPr>
          <w:p w14:paraId="48888CAA" w14:textId="77777777" w:rsidR="0061050E" w:rsidRPr="00FC6DD9" w:rsidRDefault="0061050E" w:rsidP="0061050E">
            <w:pPr>
              <w:jc w:val="both"/>
              <w:rPr>
                <w:rFonts w:ascii="David" w:hAnsi="David"/>
                <w:b/>
                <w:bCs/>
                <w:sz w:val="26"/>
                <w:szCs w:val="26"/>
                <w:rtl/>
              </w:rPr>
            </w:pPr>
          </w:p>
        </w:tc>
        <w:tc>
          <w:tcPr>
            <w:tcW w:w="4126" w:type="dxa"/>
            <w:tcBorders>
              <w:top w:val="nil"/>
              <w:left w:val="nil"/>
              <w:bottom w:val="nil"/>
              <w:right w:val="nil"/>
            </w:tcBorders>
            <w:shd w:val="clear" w:color="auto" w:fill="auto"/>
          </w:tcPr>
          <w:p w14:paraId="398926C2" w14:textId="77777777" w:rsidR="0061050E" w:rsidRPr="00FC6DD9" w:rsidRDefault="0061050E" w:rsidP="0061050E">
            <w:pPr>
              <w:jc w:val="both"/>
              <w:rPr>
                <w:rFonts w:ascii="David" w:hAnsi="David"/>
                <w:b/>
                <w:bCs/>
                <w:sz w:val="26"/>
                <w:szCs w:val="26"/>
                <w:rtl/>
              </w:rPr>
            </w:pPr>
          </w:p>
        </w:tc>
        <w:tc>
          <w:tcPr>
            <w:tcW w:w="3771" w:type="dxa"/>
            <w:tcBorders>
              <w:top w:val="nil"/>
              <w:left w:val="nil"/>
              <w:bottom w:val="nil"/>
              <w:right w:val="nil"/>
            </w:tcBorders>
            <w:shd w:val="clear" w:color="auto" w:fill="auto"/>
          </w:tcPr>
          <w:p w14:paraId="5DA0A183" w14:textId="77777777" w:rsidR="0061050E" w:rsidRPr="00FC6DD9" w:rsidRDefault="0061050E" w:rsidP="0061050E">
            <w:pPr>
              <w:jc w:val="right"/>
              <w:rPr>
                <w:rFonts w:ascii="David" w:hAnsi="David"/>
                <w:b/>
                <w:bCs/>
                <w:sz w:val="26"/>
                <w:szCs w:val="26"/>
                <w:rtl/>
              </w:rPr>
            </w:pPr>
          </w:p>
        </w:tc>
      </w:tr>
      <w:tr w:rsidR="0061050E" w:rsidRPr="00FC6DD9" w14:paraId="085E3FBF" w14:textId="77777777" w:rsidTr="0061050E">
        <w:trPr>
          <w:trHeight w:val="355"/>
          <w:jc w:val="center"/>
        </w:trPr>
        <w:tc>
          <w:tcPr>
            <w:tcW w:w="923" w:type="dxa"/>
            <w:tcBorders>
              <w:top w:val="nil"/>
              <w:left w:val="nil"/>
              <w:bottom w:val="nil"/>
              <w:right w:val="nil"/>
            </w:tcBorders>
            <w:shd w:val="clear" w:color="auto" w:fill="auto"/>
          </w:tcPr>
          <w:p w14:paraId="04F8B9AA" w14:textId="77777777" w:rsidR="0061050E" w:rsidRPr="00FC6DD9" w:rsidRDefault="0061050E" w:rsidP="0061050E">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54F77437" w14:textId="77777777" w:rsidR="0061050E" w:rsidRPr="00FC6DD9" w:rsidRDefault="0061050E" w:rsidP="00342570">
            <w:pPr>
              <w:rPr>
                <w:rFonts w:ascii="David" w:hAnsi="David"/>
                <w:b/>
                <w:bCs/>
                <w:sz w:val="26"/>
                <w:szCs w:val="26"/>
                <w:rtl/>
              </w:rPr>
            </w:pPr>
            <w:r w:rsidRPr="00FC6DD9">
              <w:rPr>
                <w:rFonts w:ascii="David" w:hAnsi="David" w:hint="cs"/>
                <w:b/>
                <w:bCs/>
                <w:sz w:val="26"/>
                <w:szCs w:val="26"/>
                <w:rtl/>
              </w:rPr>
              <w:t xml:space="preserve">                                       </w:t>
            </w:r>
            <w:r w:rsidRPr="00FC6DD9">
              <w:rPr>
                <w:rFonts w:ascii="David" w:hAnsi="David"/>
                <w:b/>
                <w:bCs/>
                <w:sz w:val="26"/>
                <w:szCs w:val="26"/>
                <w:rtl/>
              </w:rPr>
              <w:t>נגד</w:t>
            </w:r>
          </w:p>
          <w:p w14:paraId="34324A6E" w14:textId="77777777" w:rsidR="0061050E" w:rsidRPr="00FC6DD9" w:rsidRDefault="0061050E" w:rsidP="0061050E">
            <w:pPr>
              <w:jc w:val="both"/>
              <w:rPr>
                <w:rFonts w:ascii="David" w:hAnsi="David"/>
                <w:b/>
                <w:bCs/>
                <w:sz w:val="26"/>
                <w:szCs w:val="26"/>
              </w:rPr>
            </w:pPr>
          </w:p>
        </w:tc>
      </w:tr>
      <w:tr w:rsidR="0061050E" w:rsidRPr="00FC6DD9" w14:paraId="346C852D" w14:textId="77777777" w:rsidTr="0061050E">
        <w:trPr>
          <w:trHeight w:val="355"/>
          <w:jc w:val="center"/>
        </w:trPr>
        <w:tc>
          <w:tcPr>
            <w:tcW w:w="923" w:type="dxa"/>
            <w:tcBorders>
              <w:top w:val="nil"/>
              <w:left w:val="nil"/>
              <w:bottom w:val="nil"/>
              <w:right w:val="nil"/>
            </w:tcBorders>
            <w:shd w:val="clear" w:color="auto" w:fill="auto"/>
          </w:tcPr>
          <w:p w14:paraId="22C03770" w14:textId="77777777" w:rsidR="0061050E" w:rsidRPr="00FC6DD9" w:rsidRDefault="0061050E" w:rsidP="00342570">
            <w:pPr>
              <w:rPr>
                <w:rFonts w:ascii="David" w:hAnsi="David"/>
                <w:b/>
                <w:bCs/>
                <w:sz w:val="26"/>
                <w:szCs w:val="26"/>
                <w:rtl/>
              </w:rPr>
            </w:pPr>
          </w:p>
        </w:tc>
        <w:tc>
          <w:tcPr>
            <w:tcW w:w="4126" w:type="dxa"/>
            <w:tcBorders>
              <w:top w:val="nil"/>
              <w:left w:val="nil"/>
              <w:bottom w:val="nil"/>
              <w:right w:val="nil"/>
            </w:tcBorders>
            <w:shd w:val="clear" w:color="auto" w:fill="auto"/>
          </w:tcPr>
          <w:p w14:paraId="431B8E3E" w14:textId="77777777" w:rsidR="0061050E" w:rsidRPr="00FC6DD9" w:rsidRDefault="0061050E" w:rsidP="00342570">
            <w:pPr>
              <w:rPr>
                <w:rFonts w:ascii="David" w:hAnsi="David"/>
                <w:b/>
                <w:bCs/>
                <w:sz w:val="26"/>
                <w:szCs w:val="26"/>
                <w:rtl/>
              </w:rPr>
            </w:pPr>
            <w:r w:rsidRPr="00FC6DD9">
              <w:rPr>
                <w:rFonts w:ascii="David" w:hAnsi="David" w:hint="cs"/>
                <w:b/>
                <w:bCs/>
                <w:sz w:val="26"/>
                <w:szCs w:val="26"/>
                <w:rtl/>
              </w:rPr>
              <w:t xml:space="preserve">הנאשם            </w:t>
            </w:r>
            <w:r w:rsidRPr="00FC6DD9">
              <w:rPr>
                <w:rFonts w:ascii="David" w:hAnsi="David"/>
                <w:b/>
                <w:bCs/>
                <w:sz w:val="26"/>
                <w:szCs w:val="26"/>
                <w:rtl/>
              </w:rPr>
              <w:t>ישראל סעדיה סויסה</w:t>
            </w:r>
          </w:p>
        </w:tc>
        <w:tc>
          <w:tcPr>
            <w:tcW w:w="3771" w:type="dxa"/>
            <w:tcBorders>
              <w:top w:val="nil"/>
              <w:left w:val="nil"/>
              <w:bottom w:val="nil"/>
              <w:right w:val="nil"/>
            </w:tcBorders>
            <w:shd w:val="clear" w:color="auto" w:fill="auto"/>
          </w:tcPr>
          <w:p w14:paraId="132CB01A" w14:textId="77777777" w:rsidR="0061050E" w:rsidRPr="00FC6DD9" w:rsidRDefault="0061050E" w:rsidP="0061050E">
            <w:pPr>
              <w:jc w:val="right"/>
              <w:rPr>
                <w:rFonts w:ascii="David" w:hAnsi="David"/>
                <w:b/>
                <w:bCs/>
                <w:sz w:val="26"/>
                <w:szCs w:val="26"/>
              </w:rPr>
            </w:pPr>
          </w:p>
        </w:tc>
      </w:tr>
      <w:tr w:rsidR="0061050E" w:rsidRPr="00FC6DD9" w14:paraId="001CFAED" w14:textId="77777777" w:rsidTr="0061050E">
        <w:trPr>
          <w:trHeight w:val="355"/>
          <w:jc w:val="center"/>
        </w:trPr>
        <w:tc>
          <w:tcPr>
            <w:tcW w:w="923" w:type="dxa"/>
            <w:tcBorders>
              <w:top w:val="nil"/>
              <w:left w:val="nil"/>
              <w:bottom w:val="nil"/>
              <w:right w:val="nil"/>
            </w:tcBorders>
            <w:shd w:val="clear" w:color="auto" w:fill="auto"/>
          </w:tcPr>
          <w:p w14:paraId="423DDDDF" w14:textId="77777777" w:rsidR="0061050E" w:rsidRPr="00FC6DD9" w:rsidRDefault="0061050E" w:rsidP="0061050E">
            <w:pPr>
              <w:jc w:val="both"/>
              <w:rPr>
                <w:rFonts w:ascii="David" w:hAnsi="David"/>
                <w:b/>
                <w:bCs/>
                <w:sz w:val="26"/>
                <w:szCs w:val="26"/>
                <w:rtl/>
              </w:rPr>
            </w:pPr>
          </w:p>
        </w:tc>
        <w:tc>
          <w:tcPr>
            <w:tcW w:w="4126" w:type="dxa"/>
            <w:tcBorders>
              <w:top w:val="nil"/>
              <w:left w:val="nil"/>
              <w:bottom w:val="nil"/>
              <w:right w:val="nil"/>
            </w:tcBorders>
            <w:shd w:val="clear" w:color="auto" w:fill="auto"/>
          </w:tcPr>
          <w:p w14:paraId="5A759BA3" w14:textId="77777777" w:rsidR="0061050E" w:rsidRPr="00FC6DD9" w:rsidRDefault="0061050E" w:rsidP="0061050E">
            <w:pPr>
              <w:jc w:val="both"/>
              <w:rPr>
                <w:rFonts w:ascii="David" w:hAnsi="David"/>
                <w:b/>
                <w:bCs/>
                <w:sz w:val="26"/>
                <w:szCs w:val="26"/>
                <w:rtl/>
              </w:rPr>
            </w:pPr>
          </w:p>
        </w:tc>
        <w:tc>
          <w:tcPr>
            <w:tcW w:w="3771" w:type="dxa"/>
            <w:tcBorders>
              <w:top w:val="nil"/>
              <w:left w:val="nil"/>
              <w:bottom w:val="nil"/>
              <w:right w:val="nil"/>
            </w:tcBorders>
            <w:shd w:val="clear" w:color="auto" w:fill="auto"/>
          </w:tcPr>
          <w:p w14:paraId="6CE09E12" w14:textId="77777777" w:rsidR="0061050E" w:rsidRPr="00FC6DD9" w:rsidRDefault="0061050E" w:rsidP="0061050E">
            <w:pPr>
              <w:jc w:val="right"/>
              <w:rPr>
                <w:rFonts w:ascii="David" w:hAnsi="David"/>
                <w:b/>
                <w:bCs/>
                <w:sz w:val="26"/>
                <w:szCs w:val="26"/>
              </w:rPr>
            </w:pPr>
          </w:p>
        </w:tc>
      </w:tr>
    </w:tbl>
    <w:p w14:paraId="72D2F63D" w14:textId="77777777" w:rsidR="00FC6DD9" w:rsidRPr="00FC6DD9" w:rsidRDefault="00FC6DD9" w:rsidP="00FC6DD9">
      <w:pPr>
        <w:spacing w:before="120" w:after="120" w:line="240" w:lineRule="exact"/>
        <w:ind w:left="283" w:hanging="283"/>
        <w:jc w:val="both"/>
        <w:rPr>
          <w:rFonts w:ascii="FrankRuehl" w:hAnsi="FrankRuehl" w:cs="FrankRuehl"/>
          <w:rtl/>
        </w:rPr>
      </w:pPr>
    </w:p>
    <w:p w14:paraId="223D7F72" w14:textId="77777777" w:rsidR="00FC6DD9" w:rsidRPr="00FC6DD9" w:rsidRDefault="00FC6DD9" w:rsidP="00FC6DD9">
      <w:pPr>
        <w:rPr>
          <w:rtl/>
        </w:rPr>
      </w:pPr>
    </w:p>
    <w:p w14:paraId="2C4EEEE3" w14:textId="77777777" w:rsidR="0067210D" w:rsidRPr="0067210D" w:rsidRDefault="0067210D" w:rsidP="0067210D">
      <w:pPr>
        <w:spacing w:before="120" w:after="120" w:line="240" w:lineRule="exact"/>
        <w:ind w:left="283" w:hanging="283"/>
        <w:jc w:val="both"/>
        <w:rPr>
          <w:rFonts w:ascii="FrankRuehl" w:hAnsi="FrankRuehl" w:cs="FrankRuehl"/>
        </w:rPr>
      </w:pPr>
      <w:bookmarkStart w:id="2" w:name="LawTable"/>
      <w:bookmarkEnd w:id="2"/>
      <w:r w:rsidRPr="0067210D">
        <w:rPr>
          <w:rFonts w:ascii="FrankRuehl" w:hAnsi="FrankRuehl" w:cs="FrankRuehl"/>
          <w:rtl/>
        </w:rPr>
        <w:t xml:space="preserve">חקיקה שאוזכרה: </w:t>
      </w:r>
    </w:p>
    <w:p w14:paraId="6B2F5653" w14:textId="77777777" w:rsidR="0067210D" w:rsidRPr="0067210D" w:rsidRDefault="0067210D" w:rsidP="0067210D">
      <w:pPr>
        <w:spacing w:before="120" w:after="120" w:line="240" w:lineRule="exact"/>
        <w:ind w:left="283" w:hanging="283"/>
        <w:jc w:val="both"/>
        <w:rPr>
          <w:rFonts w:ascii="FrankRuehl" w:hAnsi="FrankRuehl" w:cs="FrankRuehl"/>
        </w:rPr>
      </w:pPr>
      <w:hyperlink r:id="rId6" w:history="1">
        <w:r w:rsidRPr="0067210D">
          <w:rPr>
            <w:rFonts w:ascii="FrankRuehl" w:hAnsi="FrankRuehl" w:cs="FrankRuehl"/>
            <w:color w:val="0000FF"/>
            <w:u w:val="single"/>
            <w:rtl/>
          </w:rPr>
          <w:t>פקודת הסמים המסוכנים [נוסח חדש], תשל"ג-1973</w:t>
        </w:r>
      </w:hyperlink>
      <w:r w:rsidRPr="0067210D">
        <w:rPr>
          <w:rFonts w:ascii="FrankRuehl" w:hAnsi="FrankRuehl" w:cs="FrankRuehl"/>
        </w:rPr>
        <w:t xml:space="preserve">: </w:t>
      </w:r>
      <w:r w:rsidRPr="0067210D">
        <w:rPr>
          <w:rFonts w:ascii="FrankRuehl" w:hAnsi="FrankRuehl" w:cs="FrankRuehl"/>
          <w:rtl/>
        </w:rPr>
        <w:t>סע</w:t>
      </w:r>
      <w:r w:rsidRPr="0067210D">
        <w:rPr>
          <w:rFonts w:ascii="FrankRuehl" w:hAnsi="FrankRuehl" w:cs="FrankRuehl"/>
        </w:rPr>
        <w:t xml:space="preserve">'  </w:t>
      </w:r>
      <w:hyperlink r:id="rId7" w:history="1">
        <w:r w:rsidRPr="0067210D">
          <w:rPr>
            <w:rFonts w:ascii="FrankRuehl" w:hAnsi="FrankRuehl" w:cs="FrankRuehl"/>
            <w:color w:val="0000FF"/>
            <w:u w:val="single"/>
          </w:rPr>
          <w:t>6</w:t>
        </w:r>
      </w:hyperlink>
      <w:r w:rsidRPr="0067210D">
        <w:rPr>
          <w:rFonts w:ascii="FrankRuehl" w:hAnsi="FrankRuehl" w:cs="FrankRuehl"/>
        </w:rPr>
        <w:t xml:space="preserve">, </w:t>
      </w:r>
      <w:hyperlink r:id="rId8" w:history="1">
        <w:r w:rsidRPr="0067210D">
          <w:rPr>
            <w:rFonts w:ascii="FrankRuehl" w:hAnsi="FrankRuehl" w:cs="FrankRuehl"/>
            <w:color w:val="0000FF"/>
            <w:u w:val="single"/>
          </w:rPr>
          <w:t>7(</w:t>
        </w:r>
        <w:r w:rsidRPr="0067210D">
          <w:rPr>
            <w:rFonts w:ascii="FrankRuehl" w:hAnsi="FrankRuehl" w:cs="FrankRuehl"/>
            <w:color w:val="0000FF"/>
            <w:u w:val="single"/>
            <w:rtl/>
          </w:rPr>
          <w:t>א</w:t>
        </w:r>
        <w:r w:rsidRPr="0067210D">
          <w:rPr>
            <w:rFonts w:ascii="FrankRuehl" w:hAnsi="FrankRuehl" w:cs="FrankRuehl"/>
            <w:color w:val="0000FF"/>
            <w:u w:val="single"/>
          </w:rPr>
          <w:t>)</w:t>
        </w:r>
      </w:hyperlink>
      <w:r w:rsidRPr="0067210D">
        <w:rPr>
          <w:rFonts w:ascii="FrankRuehl" w:hAnsi="FrankRuehl" w:cs="FrankRuehl"/>
        </w:rPr>
        <w:t xml:space="preserve">, </w:t>
      </w:r>
      <w:hyperlink r:id="rId9" w:history="1">
        <w:r w:rsidRPr="0067210D">
          <w:rPr>
            <w:rFonts w:ascii="FrankRuehl" w:hAnsi="FrankRuehl" w:cs="FrankRuehl"/>
            <w:color w:val="0000FF"/>
            <w:u w:val="single"/>
          </w:rPr>
          <w:t>7(</w:t>
        </w:r>
        <w:r w:rsidRPr="0067210D">
          <w:rPr>
            <w:rFonts w:ascii="FrankRuehl" w:hAnsi="FrankRuehl" w:cs="FrankRuehl"/>
            <w:color w:val="0000FF"/>
            <w:u w:val="single"/>
            <w:rtl/>
          </w:rPr>
          <w:t>ג</w:t>
        </w:r>
        <w:r w:rsidRPr="0067210D">
          <w:rPr>
            <w:rFonts w:ascii="FrankRuehl" w:hAnsi="FrankRuehl" w:cs="FrankRuehl"/>
            <w:color w:val="0000FF"/>
            <w:u w:val="single"/>
          </w:rPr>
          <w:t>)</w:t>
        </w:r>
      </w:hyperlink>
    </w:p>
    <w:p w14:paraId="120FA285" w14:textId="77777777" w:rsidR="0067210D" w:rsidRPr="0067210D" w:rsidRDefault="0067210D" w:rsidP="0067210D">
      <w:pPr>
        <w:spacing w:before="120" w:after="120" w:line="240" w:lineRule="exact"/>
        <w:ind w:left="283" w:hanging="283"/>
        <w:jc w:val="both"/>
        <w:rPr>
          <w:rFonts w:ascii="FrankRuehl" w:hAnsi="FrankRuehl" w:cs="FrankRuehl"/>
        </w:rPr>
      </w:pPr>
      <w:hyperlink r:id="rId10" w:history="1">
        <w:r w:rsidRPr="0067210D">
          <w:rPr>
            <w:rFonts w:ascii="FrankRuehl" w:hAnsi="FrankRuehl" w:cs="FrankRuehl"/>
            <w:color w:val="0000FF"/>
            <w:u w:val="single"/>
            <w:rtl/>
          </w:rPr>
          <w:t>חוק העונשין, תשל"ז-1977</w:t>
        </w:r>
      </w:hyperlink>
      <w:r w:rsidRPr="0067210D">
        <w:rPr>
          <w:rFonts w:ascii="FrankRuehl" w:hAnsi="FrankRuehl" w:cs="FrankRuehl"/>
        </w:rPr>
        <w:t xml:space="preserve">: </w:t>
      </w:r>
      <w:r w:rsidRPr="0067210D">
        <w:rPr>
          <w:rFonts w:ascii="FrankRuehl" w:hAnsi="FrankRuehl" w:cs="FrankRuehl"/>
          <w:rtl/>
        </w:rPr>
        <w:t>סע</w:t>
      </w:r>
      <w:r w:rsidRPr="0067210D">
        <w:rPr>
          <w:rFonts w:ascii="FrankRuehl" w:hAnsi="FrankRuehl" w:cs="FrankRuehl"/>
        </w:rPr>
        <w:t xml:space="preserve">'  </w:t>
      </w:r>
      <w:hyperlink r:id="rId11" w:history="1">
        <w:r w:rsidRPr="0067210D">
          <w:rPr>
            <w:rFonts w:ascii="FrankRuehl" w:hAnsi="FrankRuehl" w:cs="FrankRuehl"/>
            <w:color w:val="0000FF"/>
            <w:u w:val="single"/>
          </w:rPr>
          <w:t>40</w:t>
        </w:r>
        <w:r w:rsidRPr="0067210D">
          <w:rPr>
            <w:rFonts w:ascii="FrankRuehl" w:hAnsi="FrankRuehl" w:cs="FrankRuehl"/>
            <w:color w:val="0000FF"/>
            <w:u w:val="single"/>
            <w:rtl/>
          </w:rPr>
          <w:t>ד(א</w:t>
        </w:r>
        <w:r w:rsidRPr="0067210D">
          <w:rPr>
            <w:rFonts w:ascii="FrankRuehl" w:hAnsi="FrankRuehl" w:cs="FrankRuehl"/>
            <w:color w:val="0000FF"/>
            <w:u w:val="single"/>
          </w:rPr>
          <w:t>)</w:t>
        </w:r>
      </w:hyperlink>
    </w:p>
    <w:p w14:paraId="7CDA7F3C" w14:textId="77777777" w:rsidR="0067210D" w:rsidRPr="0067210D" w:rsidRDefault="0067210D" w:rsidP="0067210D">
      <w:pPr>
        <w:spacing w:before="120" w:after="120" w:line="240" w:lineRule="exact"/>
        <w:ind w:left="283" w:hanging="283"/>
        <w:jc w:val="both"/>
        <w:rPr>
          <w:rFonts w:ascii="FrankRuehl" w:hAnsi="FrankRuehl" w:cs="FrankRuehl"/>
        </w:rPr>
      </w:pPr>
      <w:hyperlink r:id="rId12" w:history="1">
        <w:r w:rsidRPr="0067210D">
          <w:rPr>
            <w:rFonts w:ascii="FrankRuehl" w:hAnsi="FrankRuehl" w:cs="FrankRuehl"/>
            <w:color w:val="0000FF"/>
            <w:u w:val="single"/>
            <w:rtl/>
          </w:rPr>
          <w:t>פקודת המבחן [נוסח חדש], תשכ"ט-1969</w:t>
        </w:r>
      </w:hyperlink>
    </w:p>
    <w:p w14:paraId="65502678" w14:textId="77777777" w:rsidR="0061050E" w:rsidRDefault="0061050E" w:rsidP="0067210D">
      <w:pPr>
        <w:rPr>
          <w:rFonts w:hint="cs"/>
          <w:rtl/>
        </w:rPr>
      </w:pPr>
      <w:bookmarkStart w:id="3" w:name="LawTable_End"/>
      <w:bookmarkEnd w:id="3"/>
    </w:p>
    <w:p w14:paraId="4EE0A53B" w14:textId="77777777" w:rsidR="0067210D" w:rsidRDefault="0067210D" w:rsidP="0067210D">
      <w:pPr>
        <w:rPr>
          <w:rFonts w:hint="cs"/>
          <w:rtl/>
        </w:rPr>
      </w:pPr>
    </w:p>
    <w:p w14:paraId="1B2FA7E5" w14:textId="77777777" w:rsidR="0067210D" w:rsidRPr="0067210D" w:rsidRDefault="0067210D" w:rsidP="0067210D">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1050E" w14:paraId="13EF962E" w14:textId="77777777" w:rsidTr="0061050E">
        <w:trPr>
          <w:trHeight w:val="355"/>
          <w:jc w:val="center"/>
        </w:trPr>
        <w:tc>
          <w:tcPr>
            <w:tcW w:w="8820" w:type="dxa"/>
            <w:tcBorders>
              <w:top w:val="nil"/>
              <w:left w:val="nil"/>
              <w:bottom w:val="nil"/>
              <w:right w:val="nil"/>
            </w:tcBorders>
            <w:shd w:val="clear" w:color="auto" w:fill="auto"/>
          </w:tcPr>
          <w:p w14:paraId="0E48BF68" w14:textId="77777777" w:rsidR="00FC6DD9" w:rsidRPr="00FC6DD9" w:rsidRDefault="00FC6DD9" w:rsidP="00FC6DD9">
            <w:pPr>
              <w:jc w:val="center"/>
              <w:rPr>
                <w:rFonts w:ascii="Arial" w:hAnsi="Arial" w:cs="FrankRuehl"/>
                <w:b/>
                <w:bCs/>
                <w:sz w:val="32"/>
                <w:szCs w:val="32"/>
                <w:u w:val="single"/>
                <w:rtl/>
              </w:rPr>
            </w:pPr>
            <w:bookmarkStart w:id="4" w:name="PsakDin" w:colFirst="0" w:colLast="0"/>
            <w:bookmarkEnd w:id="0"/>
            <w:r w:rsidRPr="00FC6DD9">
              <w:rPr>
                <w:rFonts w:ascii="Arial" w:hAnsi="Arial" w:cs="FrankRuehl"/>
                <w:b/>
                <w:bCs/>
                <w:sz w:val="32"/>
                <w:szCs w:val="32"/>
                <w:u w:val="single"/>
                <w:rtl/>
              </w:rPr>
              <w:t>גזר דין</w:t>
            </w:r>
          </w:p>
          <w:p w14:paraId="17E3A9A3" w14:textId="77777777" w:rsidR="0061050E" w:rsidRPr="00FC6DD9" w:rsidRDefault="0061050E" w:rsidP="00FC6DD9">
            <w:pPr>
              <w:jc w:val="center"/>
              <w:rPr>
                <w:rFonts w:ascii="Arial" w:hAnsi="Arial" w:cs="FrankRuehl"/>
                <w:bCs/>
                <w:sz w:val="32"/>
                <w:szCs w:val="32"/>
                <w:u w:val="single"/>
                <w:rtl/>
              </w:rPr>
            </w:pPr>
          </w:p>
        </w:tc>
      </w:tr>
      <w:bookmarkEnd w:id="4"/>
    </w:tbl>
    <w:p w14:paraId="69610C85" w14:textId="77777777" w:rsidR="0061050E" w:rsidRPr="00B05847" w:rsidRDefault="0061050E" w:rsidP="0061050E">
      <w:pPr>
        <w:rPr>
          <w:rFonts w:ascii="Arial" w:hAnsi="Arial"/>
          <w:rtl/>
        </w:rPr>
      </w:pPr>
    </w:p>
    <w:p w14:paraId="4B2A31CB" w14:textId="77777777" w:rsidR="0061050E" w:rsidRPr="00B05847" w:rsidRDefault="0061050E" w:rsidP="0061050E">
      <w:pPr>
        <w:rPr>
          <w:rFonts w:ascii="Arial" w:hAnsi="Arial"/>
          <w:rtl/>
        </w:rPr>
      </w:pPr>
    </w:p>
    <w:p w14:paraId="2CC50CAB" w14:textId="77777777" w:rsidR="0061050E" w:rsidRPr="00B05847" w:rsidRDefault="0061050E" w:rsidP="0061050E">
      <w:pPr>
        <w:rPr>
          <w:rtl/>
        </w:rPr>
      </w:pPr>
    </w:p>
    <w:p w14:paraId="1E83C062" w14:textId="77777777" w:rsidR="0061050E" w:rsidRPr="00351846" w:rsidRDefault="0061050E" w:rsidP="0061050E">
      <w:pPr>
        <w:spacing w:line="360" w:lineRule="auto"/>
        <w:rPr>
          <w:rFonts w:ascii="David" w:hAnsi="David"/>
          <w:b/>
          <w:bCs/>
          <w:u w:val="single"/>
        </w:rPr>
      </w:pPr>
      <w:r w:rsidRPr="00351846">
        <w:rPr>
          <w:rFonts w:ascii="David" w:hAnsi="David"/>
          <w:b/>
          <w:bCs/>
          <w:u w:val="single"/>
          <w:rtl/>
        </w:rPr>
        <w:t>פתח דבר</w:t>
      </w:r>
      <w:r w:rsidRPr="00351846">
        <w:rPr>
          <w:rFonts w:ascii="David" w:hAnsi="David"/>
          <w:rtl/>
        </w:rPr>
        <w:t xml:space="preserve"> </w:t>
      </w:r>
    </w:p>
    <w:p w14:paraId="3F783549" w14:textId="77777777" w:rsidR="0061050E" w:rsidRPr="00351846" w:rsidRDefault="0061050E" w:rsidP="0061050E">
      <w:pPr>
        <w:spacing w:line="360" w:lineRule="auto"/>
        <w:jc w:val="both"/>
        <w:rPr>
          <w:rFonts w:ascii="David" w:hAnsi="David"/>
          <w:rtl/>
        </w:rPr>
      </w:pPr>
      <w:bookmarkStart w:id="5" w:name="ABSTRACT_START"/>
      <w:bookmarkEnd w:id="5"/>
      <w:r w:rsidRPr="00351846">
        <w:rPr>
          <w:rFonts w:ascii="David" w:hAnsi="David"/>
          <w:rtl/>
        </w:rPr>
        <w:t xml:space="preserve">הנאשם הורשע על פי הודאתו במסגרת הסדר טיעון, בעובדות כתב אישום מתוקן, בייצור סמים בניגוד </w:t>
      </w:r>
      <w:hyperlink r:id="rId13" w:history="1">
        <w:r w:rsidR="0067210D" w:rsidRPr="0067210D">
          <w:rPr>
            <w:rFonts w:ascii="David" w:hAnsi="David"/>
            <w:color w:val="0000FF"/>
            <w:u w:val="single"/>
            <w:rtl/>
          </w:rPr>
          <w:t>לסעיף 6</w:t>
        </w:r>
      </w:hyperlink>
      <w:r w:rsidRPr="00351846">
        <w:rPr>
          <w:rFonts w:ascii="David" w:hAnsi="David"/>
          <w:rtl/>
        </w:rPr>
        <w:t xml:space="preserve"> ב</w:t>
      </w:r>
      <w:hyperlink r:id="rId14" w:history="1">
        <w:r w:rsidR="00FC6DD9" w:rsidRPr="00FC6DD9">
          <w:rPr>
            <w:rFonts w:ascii="David" w:hAnsi="David"/>
            <w:color w:val="0000FF"/>
            <w:u w:val="single"/>
            <w:rtl/>
          </w:rPr>
          <w:t>פקודת הסמים המסוכנים</w:t>
        </w:r>
      </w:hyperlink>
      <w:r w:rsidRPr="00351846">
        <w:rPr>
          <w:rFonts w:ascii="David" w:hAnsi="David"/>
          <w:rtl/>
        </w:rPr>
        <w:t xml:space="preserve"> [נוסח חדש], תשל"ג 1973 (להלן: "פקודת הסמים") ובהחזקת סם שלא לצריכה עצמית, בניגוד </w:t>
      </w:r>
      <w:hyperlink r:id="rId15" w:history="1">
        <w:r w:rsidR="0067210D" w:rsidRPr="0067210D">
          <w:rPr>
            <w:rFonts w:ascii="David" w:hAnsi="David"/>
            <w:color w:val="0000FF"/>
            <w:u w:val="single"/>
            <w:rtl/>
          </w:rPr>
          <w:t>לסעיף 7(א)</w:t>
        </w:r>
      </w:hyperlink>
      <w:r w:rsidRPr="00351846">
        <w:rPr>
          <w:rFonts w:ascii="David" w:hAnsi="David"/>
          <w:rtl/>
        </w:rPr>
        <w:t xml:space="preserve"> ביחד עם </w:t>
      </w:r>
      <w:hyperlink r:id="rId16" w:history="1">
        <w:r w:rsidR="0067210D" w:rsidRPr="0067210D">
          <w:rPr>
            <w:rFonts w:ascii="David" w:hAnsi="David"/>
            <w:color w:val="0000FF"/>
            <w:u w:val="single"/>
            <w:rtl/>
          </w:rPr>
          <w:t>7(ג)</w:t>
        </w:r>
      </w:hyperlink>
      <w:r w:rsidRPr="00351846">
        <w:rPr>
          <w:rFonts w:ascii="David" w:hAnsi="David"/>
          <w:rtl/>
        </w:rPr>
        <w:t xml:space="preserve"> רישא בפקודת הסמים.</w:t>
      </w:r>
    </w:p>
    <w:p w14:paraId="01A10884" w14:textId="77777777" w:rsidR="0061050E" w:rsidRPr="00351846" w:rsidRDefault="0061050E" w:rsidP="0061050E">
      <w:pPr>
        <w:spacing w:line="360" w:lineRule="auto"/>
        <w:jc w:val="both"/>
        <w:rPr>
          <w:rFonts w:ascii="David" w:hAnsi="David"/>
          <w:rtl/>
        </w:rPr>
      </w:pPr>
      <w:bookmarkStart w:id="6" w:name="ABSTRACT_END"/>
      <w:bookmarkEnd w:id="6"/>
    </w:p>
    <w:p w14:paraId="19D05F03" w14:textId="77777777" w:rsidR="0061050E" w:rsidRPr="00351846" w:rsidRDefault="0061050E" w:rsidP="0061050E">
      <w:pPr>
        <w:spacing w:line="360" w:lineRule="auto"/>
        <w:jc w:val="both"/>
        <w:rPr>
          <w:rFonts w:ascii="David" w:hAnsi="David"/>
          <w:rtl/>
        </w:rPr>
      </w:pPr>
      <w:r w:rsidRPr="00351846">
        <w:rPr>
          <w:rFonts w:ascii="David" w:hAnsi="David"/>
          <w:rtl/>
        </w:rPr>
        <w:t>מעובדות כתב האישום המתוקן עולה כי החל מחודש מאי 2017, או בסמוך לכך, שכר הנאשם שתי יחידות ומחסן צמודים לבית קרקע בישוב ברקן (להלן: "החדרים"), תמורת תשלום חודשי.</w:t>
      </w:r>
    </w:p>
    <w:p w14:paraId="69D9AC43" w14:textId="77777777" w:rsidR="0061050E" w:rsidRPr="00351846" w:rsidRDefault="0061050E" w:rsidP="0061050E">
      <w:pPr>
        <w:spacing w:line="360" w:lineRule="auto"/>
        <w:jc w:val="both"/>
        <w:rPr>
          <w:rFonts w:ascii="David" w:hAnsi="David"/>
          <w:rtl/>
        </w:rPr>
      </w:pPr>
      <w:r w:rsidRPr="00351846">
        <w:rPr>
          <w:rFonts w:ascii="David" w:hAnsi="David"/>
          <w:rtl/>
        </w:rPr>
        <w:t xml:space="preserve">במועד לא ידוע הקים הנאשם בחדרים מעבדה לגידול קנאבוס. הוא צייד את המעבדה בציוד השקייה ותאורה, מדחום, שעון שבת, ומכלי פלסטיק לגידול עציצים. </w:t>
      </w:r>
    </w:p>
    <w:p w14:paraId="5EB27831" w14:textId="77777777" w:rsidR="0061050E" w:rsidRPr="00351846" w:rsidRDefault="0061050E" w:rsidP="0061050E">
      <w:pPr>
        <w:spacing w:line="360" w:lineRule="auto"/>
        <w:jc w:val="both"/>
        <w:rPr>
          <w:rFonts w:ascii="David" w:hAnsi="David"/>
          <w:rtl/>
        </w:rPr>
      </w:pPr>
      <w:r w:rsidRPr="00351846">
        <w:rPr>
          <w:rFonts w:ascii="David" w:hAnsi="David"/>
          <w:rtl/>
        </w:rPr>
        <w:t>עד ליום 20.11.18 הפיק הנאשם במעבדה סם מסוג קנאבוס, ובמועד זה נתפסו במעבדה 420 מכלים ובהם קנאבוס במשקל נטו של 37.95 ק"ג.</w:t>
      </w:r>
    </w:p>
    <w:p w14:paraId="7FB9DCE5" w14:textId="77777777" w:rsidR="0061050E" w:rsidRPr="00351846" w:rsidRDefault="0061050E" w:rsidP="0061050E">
      <w:pPr>
        <w:spacing w:line="360" w:lineRule="auto"/>
        <w:jc w:val="both"/>
        <w:rPr>
          <w:rFonts w:ascii="David" w:hAnsi="David"/>
          <w:b/>
          <w:bCs/>
          <w:rtl/>
        </w:rPr>
      </w:pPr>
    </w:p>
    <w:p w14:paraId="185C2904" w14:textId="77777777" w:rsidR="0061050E" w:rsidRPr="00351846" w:rsidRDefault="0061050E" w:rsidP="0061050E">
      <w:pPr>
        <w:spacing w:line="360" w:lineRule="auto"/>
        <w:jc w:val="both"/>
        <w:rPr>
          <w:rFonts w:ascii="David" w:hAnsi="David"/>
          <w:rtl/>
        </w:rPr>
      </w:pPr>
      <w:r w:rsidRPr="00351846">
        <w:rPr>
          <w:rFonts w:ascii="David" w:hAnsi="David"/>
          <w:b/>
          <w:bCs/>
          <w:rtl/>
        </w:rPr>
        <w:t>במסגרת ההסדר</w:t>
      </w:r>
      <w:r w:rsidRPr="00351846">
        <w:rPr>
          <w:rFonts w:ascii="David" w:hAnsi="David"/>
          <w:rtl/>
        </w:rPr>
        <w:t xml:space="preserve"> אליו הגיעו הצדדים, לא גובשה הסכמה עונשית, והצדדים הסכימו על הפנייתו של הנאשם לעריכת תסקיר שרות המבחן בעניינו.</w:t>
      </w:r>
    </w:p>
    <w:p w14:paraId="229E409E" w14:textId="77777777" w:rsidR="0061050E" w:rsidRPr="00351846" w:rsidRDefault="0061050E" w:rsidP="0061050E">
      <w:pPr>
        <w:spacing w:line="360" w:lineRule="auto"/>
        <w:jc w:val="both"/>
        <w:rPr>
          <w:rFonts w:ascii="David" w:hAnsi="David"/>
          <w:rtl/>
        </w:rPr>
      </w:pPr>
    </w:p>
    <w:p w14:paraId="2C21AFC9" w14:textId="77777777" w:rsidR="0061050E" w:rsidRPr="00351846" w:rsidRDefault="0061050E" w:rsidP="0061050E">
      <w:pPr>
        <w:spacing w:line="360" w:lineRule="auto"/>
        <w:jc w:val="both"/>
        <w:rPr>
          <w:rFonts w:ascii="David" w:hAnsi="David"/>
          <w:b/>
          <w:bCs/>
          <w:u w:val="single"/>
          <w:rtl/>
        </w:rPr>
      </w:pPr>
      <w:r w:rsidRPr="00351846">
        <w:rPr>
          <w:rFonts w:ascii="David" w:hAnsi="David"/>
          <w:b/>
          <w:bCs/>
          <w:u w:val="single"/>
          <w:rtl/>
        </w:rPr>
        <w:t>טיעוני הצדדים לעונש</w:t>
      </w:r>
    </w:p>
    <w:p w14:paraId="23618950" w14:textId="77777777" w:rsidR="0061050E" w:rsidRPr="00351846" w:rsidRDefault="0061050E" w:rsidP="0061050E">
      <w:pPr>
        <w:spacing w:line="360" w:lineRule="auto"/>
        <w:jc w:val="both"/>
        <w:rPr>
          <w:rFonts w:ascii="David" w:hAnsi="David"/>
          <w:rtl/>
        </w:rPr>
      </w:pPr>
      <w:r w:rsidRPr="00351846">
        <w:rPr>
          <w:rFonts w:ascii="David" w:hAnsi="David"/>
          <w:b/>
          <w:bCs/>
          <w:rtl/>
        </w:rPr>
        <w:t>ב"כ המאשימה</w:t>
      </w:r>
      <w:r w:rsidRPr="00351846">
        <w:rPr>
          <w:rFonts w:ascii="David" w:hAnsi="David"/>
          <w:rtl/>
        </w:rPr>
        <w:t xml:space="preserve"> ציינה בראשית טיעוניה </w:t>
      </w:r>
      <w:r>
        <w:rPr>
          <w:rFonts w:ascii="David" w:hAnsi="David" w:hint="cs"/>
          <w:rtl/>
        </w:rPr>
        <w:t>את</w:t>
      </w:r>
      <w:r w:rsidRPr="00351846">
        <w:rPr>
          <w:rFonts w:ascii="David" w:hAnsi="David"/>
          <w:rtl/>
        </w:rPr>
        <w:t xml:space="preserve"> כמות הסם הרבה אותה גידל הנאשם, ו</w:t>
      </w:r>
      <w:r>
        <w:rPr>
          <w:rFonts w:ascii="David" w:hAnsi="David" w:hint="cs"/>
          <w:rtl/>
        </w:rPr>
        <w:t>את</w:t>
      </w:r>
      <w:r w:rsidRPr="00351846">
        <w:rPr>
          <w:rFonts w:ascii="David" w:hAnsi="David"/>
          <w:rtl/>
        </w:rPr>
        <w:t xml:space="preserve"> כמות המיכלים בהם גודל הסם. </w:t>
      </w:r>
    </w:p>
    <w:p w14:paraId="6FDD8CFD" w14:textId="77777777" w:rsidR="0061050E" w:rsidRPr="00351846" w:rsidRDefault="0061050E" w:rsidP="0061050E">
      <w:pPr>
        <w:spacing w:line="360" w:lineRule="auto"/>
        <w:jc w:val="both"/>
        <w:rPr>
          <w:rFonts w:ascii="David" w:hAnsi="David"/>
          <w:rtl/>
        </w:rPr>
      </w:pPr>
      <w:r w:rsidRPr="00351846">
        <w:rPr>
          <w:rFonts w:ascii="David" w:hAnsi="David"/>
          <w:rtl/>
        </w:rPr>
        <w:t>היא ציינה כי מעשי הנאשם</w:t>
      </w:r>
      <w:r>
        <w:rPr>
          <w:rFonts w:ascii="David" w:hAnsi="David"/>
          <w:rtl/>
        </w:rPr>
        <w:t xml:space="preserve"> פגעו בערכים החברתיים של חיי אד</w:t>
      </w:r>
      <w:r w:rsidRPr="00351846">
        <w:rPr>
          <w:rFonts w:ascii="David" w:hAnsi="David"/>
          <w:rtl/>
        </w:rPr>
        <w:t xml:space="preserve">ם, שלום ובריאות הציבור, וכי בעבירות סמים פוטנציאל הנזק גדול מהנזקים </w:t>
      </w:r>
      <w:r>
        <w:rPr>
          <w:rFonts w:ascii="David" w:hAnsi="David" w:hint="cs"/>
          <w:rtl/>
        </w:rPr>
        <w:t>ה</w:t>
      </w:r>
      <w:r w:rsidRPr="00351846">
        <w:rPr>
          <w:rFonts w:ascii="David" w:hAnsi="David"/>
          <w:rtl/>
        </w:rPr>
        <w:t xml:space="preserve">ישירים </w:t>
      </w:r>
      <w:r>
        <w:rPr>
          <w:rFonts w:ascii="David" w:hAnsi="David" w:hint="cs"/>
          <w:rtl/>
        </w:rPr>
        <w:t>ה</w:t>
      </w:r>
      <w:r w:rsidRPr="00351846">
        <w:rPr>
          <w:rFonts w:ascii="David" w:hAnsi="David"/>
          <w:rtl/>
        </w:rPr>
        <w:t xml:space="preserve">נובעים מהעבירה, וכוללים גם נזקים עקיפים הנלווים לביצוע </w:t>
      </w:r>
      <w:r>
        <w:rPr>
          <w:rFonts w:ascii="David" w:hAnsi="David" w:hint="cs"/>
          <w:rtl/>
        </w:rPr>
        <w:t>ה</w:t>
      </w:r>
      <w:r w:rsidRPr="00351846">
        <w:rPr>
          <w:rFonts w:ascii="David" w:hAnsi="David"/>
          <w:rtl/>
        </w:rPr>
        <w:t>עבירות.</w:t>
      </w:r>
    </w:p>
    <w:p w14:paraId="2176B854" w14:textId="77777777" w:rsidR="0061050E" w:rsidRPr="00351846" w:rsidRDefault="0061050E" w:rsidP="0061050E">
      <w:pPr>
        <w:spacing w:line="360" w:lineRule="auto"/>
        <w:jc w:val="both"/>
        <w:rPr>
          <w:rFonts w:ascii="David" w:hAnsi="David"/>
          <w:rtl/>
        </w:rPr>
      </w:pPr>
      <w:r w:rsidRPr="00351846">
        <w:rPr>
          <w:rFonts w:ascii="David" w:hAnsi="David"/>
          <w:rtl/>
        </w:rPr>
        <w:t>ב"כ המאשימה התייחסה לכך שתופעת מעבדות גידול הסם הפכה בשנים האחרונות מכת מדינה נפוצה, הטומנת בחובה פוטנציאל נזק רב, שעה שקיים חשש שהסמים שגודלו יעברו לגורמים עברייניים בשוק הסמים ומשם לציבור. משכך, ציינה כי תרומתו של הנאשם לסיכון משמעותית, בהינתן הכמות הגדולה של הסם שנתפס בחזקתו.</w:t>
      </w:r>
    </w:p>
    <w:p w14:paraId="628A3013" w14:textId="77777777" w:rsidR="0061050E" w:rsidRPr="00351846" w:rsidRDefault="0061050E" w:rsidP="0061050E">
      <w:pPr>
        <w:spacing w:line="360" w:lineRule="auto"/>
        <w:jc w:val="both"/>
        <w:rPr>
          <w:rFonts w:ascii="David" w:hAnsi="David"/>
          <w:rtl/>
        </w:rPr>
      </w:pPr>
    </w:p>
    <w:p w14:paraId="6A6346A1" w14:textId="77777777" w:rsidR="0061050E" w:rsidRPr="00351846" w:rsidRDefault="0061050E" w:rsidP="0061050E">
      <w:pPr>
        <w:spacing w:line="360" w:lineRule="auto"/>
        <w:jc w:val="both"/>
        <w:rPr>
          <w:rFonts w:ascii="David" w:hAnsi="David"/>
          <w:rtl/>
        </w:rPr>
      </w:pPr>
      <w:r w:rsidRPr="00351846">
        <w:rPr>
          <w:rFonts w:ascii="David" w:hAnsi="David"/>
          <w:rtl/>
        </w:rPr>
        <w:t xml:space="preserve">אשר לנסיבות הקשורות בביצוע </w:t>
      </w:r>
      <w:r>
        <w:rPr>
          <w:rFonts w:ascii="David" w:hAnsi="David" w:hint="cs"/>
          <w:rtl/>
        </w:rPr>
        <w:t>ה</w:t>
      </w:r>
      <w:r w:rsidRPr="00351846">
        <w:rPr>
          <w:rFonts w:ascii="David" w:hAnsi="David"/>
          <w:rtl/>
        </w:rPr>
        <w:t>עביר</w:t>
      </w:r>
      <w:r>
        <w:rPr>
          <w:rFonts w:ascii="David" w:hAnsi="David" w:hint="cs"/>
          <w:rtl/>
        </w:rPr>
        <w:t>ות</w:t>
      </w:r>
      <w:r w:rsidRPr="00351846">
        <w:rPr>
          <w:rFonts w:ascii="David" w:hAnsi="David"/>
          <w:rtl/>
        </w:rPr>
        <w:t xml:space="preserve">, צוין כי לחומרה יש להתחשב בתכנון, כעולה מכתב האישום, שעה שמדובר בחדרים שנשכרו במיוחד לצורך גידול הסם, במעבדה משוכללת שהשתרעה על פני מספר חדרים וכללה ציוד רב, המצביעים יחד על תוכנית עבריינית שתוכננה לאורך זמן. עוד </w:t>
      </w:r>
      <w:r>
        <w:rPr>
          <w:rFonts w:ascii="David" w:hAnsi="David" w:hint="cs"/>
          <w:rtl/>
        </w:rPr>
        <w:t>נסיבה</w:t>
      </w:r>
      <w:r w:rsidRPr="00351846">
        <w:rPr>
          <w:rFonts w:ascii="David" w:hAnsi="David"/>
          <w:rtl/>
        </w:rPr>
        <w:t xml:space="preserve"> לחומרה הינה כאמור כמות הסמים הגדולה שנתפסה, המספיקה לעשרות אלפי מנות סם, הרבה יותר מהכמות המוכרת לצריכה עצמית.</w:t>
      </w:r>
    </w:p>
    <w:p w14:paraId="7D9986BF" w14:textId="77777777" w:rsidR="0061050E" w:rsidRPr="00351846" w:rsidRDefault="0061050E" w:rsidP="0061050E">
      <w:pPr>
        <w:spacing w:line="360" w:lineRule="auto"/>
        <w:rPr>
          <w:rFonts w:ascii="David" w:hAnsi="David"/>
          <w:rtl/>
        </w:rPr>
      </w:pPr>
    </w:p>
    <w:p w14:paraId="05D33BAF" w14:textId="77777777" w:rsidR="0061050E" w:rsidRPr="00351846" w:rsidRDefault="0061050E" w:rsidP="0061050E">
      <w:pPr>
        <w:spacing w:line="360" w:lineRule="auto"/>
        <w:jc w:val="both"/>
        <w:rPr>
          <w:rFonts w:ascii="David" w:hAnsi="David"/>
          <w:rtl/>
        </w:rPr>
      </w:pPr>
      <w:r w:rsidRPr="00351846">
        <w:rPr>
          <w:rFonts w:ascii="David" w:hAnsi="David"/>
          <w:rtl/>
        </w:rPr>
        <w:t>בהתייחסה למדיניות הענישה, הפנתה ב"כ המאשימה לפסיקה ממנה נלמד שבתי המשפט רואים בחומרה רבה את העבירות בהן הורשע הנאשם, בשים לב לכמות הסם, ולענישה המשמעותית הנגזרת בניסיון למגר את התופעה. לפיכך, טענה כי מושתים עונשי מאסר ממושכים, וכן קנסות בשיעורים גבוהים לנוכח הכדאיות הכלכלית שטומנות בחובן עבירות אלו.</w:t>
      </w:r>
    </w:p>
    <w:p w14:paraId="13A56A70" w14:textId="77777777" w:rsidR="0061050E" w:rsidRPr="00351846" w:rsidRDefault="0061050E" w:rsidP="0061050E">
      <w:pPr>
        <w:spacing w:line="360" w:lineRule="auto"/>
        <w:jc w:val="both"/>
        <w:rPr>
          <w:rFonts w:ascii="David" w:hAnsi="David"/>
          <w:rtl/>
        </w:rPr>
      </w:pPr>
    </w:p>
    <w:p w14:paraId="4BF11790" w14:textId="77777777" w:rsidR="0061050E" w:rsidRPr="00351846" w:rsidRDefault="0061050E" w:rsidP="0061050E">
      <w:pPr>
        <w:spacing w:line="360" w:lineRule="auto"/>
        <w:jc w:val="both"/>
        <w:rPr>
          <w:rFonts w:ascii="David" w:hAnsi="David"/>
          <w:rtl/>
        </w:rPr>
      </w:pPr>
      <w:r w:rsidRPr="00351846">
        <w:rPr>
          <w:rFonts w:ascii="David" w:hAnsi="David"/>
          <w:rtl/>
        </w:rPr>
        <w:t>המאשימה הפנתה לפסיקה הולמת, וטענה כי מתחם העונש הראוי בעניינו של הנאשם הוא בין 15 ל – 34 חודשי מאסר בפועל.</w:t>
      </w:r>
    </w:p>
    <w:p w14:paraId="7B21D716" w14:textId="77777777" w:rsidR="0061050E" w:rsidRPr="00351846" w:rsidRDefault="0061050E" w:rsidP="0061050E">
      <w:pPr>
        <w:spacing w:line="360" w:lineRule="auto"/>
        <w:jc w:val="both"/>
        <w:rPr>
          <w:rFonts w:ascii="David" w:hAnsi="David"/>
          <w:rtl/>
        </w:rPr>
      </w:pPr>
    </w:p>
    <w:p w14:paraId="5C4556C9" w14:textId="77777777" w:rsidR="0061050E" w:rsidRPr="00351846" w:rsidRDefault="0061050E" w:rsidP="0061050E">
      <w:pPr>
        <w:spacing w:line="360" w:lineRule="auto"/>
        <w:jc w:val="both"/>
        <w:rPr>
          <w:rFonts w:ascii="David" w:hAnsi="David"/>
          <w:rtl/>
        </w:rPr>
      </w:pPr>
      <w:r w:rsidRPr="00351846">
        <w:rPr>
          <w:rFonts w:ascii="David" w:hAnsi="David"/>
          <w:rtl/>
        </w:rPr>
        <w:t xml:space="preserve">אשר לנסיבות שאינן קשורות בביצוע </w:t>
      </w:r>
      <w:r>
        <w:rPr>
          <w:rFonts w:ascii="David" w:hAnsi="David" w:hint="cs"/>
          <w:rtl/>
        </w:rPr>
        <w:t>ה</w:t>
      </w:r>
      <w:r w:rsidRPr="00351846">
        <w:rPr>
          <w:rFonts w:ascii="David" w:hAnsi="David"/>
          <w:rtl/>
        </w:rPr>
        <w:t>עביר</w:t>
      </w:r>
      <w:r>
        <w:rPr>
          <w:rFonts w:ascii="David" w:hAnsi="David" w:hint="cs"/>
          <w:rtl/>
        </w:rPr>
        <w:t>ות</w:t>
      </w:r>
      <w:r w:rsidRPr="00351846">
        <w:rPr>
          <w:rFonts w:ascii="David" w:hAnsi="David"/>
          <w:rtl/>
        </w:rPr>
        <w:t>, התחשבה המאשימה בנסיבות חייו הקשות של הנאשם אשר פורטו בתסקיר, לצד עברו הפלילי. נטען כי התסקיר מלמד על בעייתיות בלקיחת האחריות, נתון המהווה לשיטתה גורם סיכון.</w:t>
      </w:r>
    </w:p>
    <w:p w14:paraId="6B1F3728" w14:textId="77777777" w:rsidR="0061050E" w:rsidRPr="00351846" w:rsidRDefault="0061050E" w:rsidP="0061050E">
      <w:pPr>
        <w:spacing w:line="360" w:lineRule="auto"/>
        <w:jc w:val="both"/>
        <w:rPr>
          <w:rFonts w:ascii="David" w:hAnsi="David"/>
        </w:rPr>
      </w:pPr>
    </w:p>
    <w:p w14:paraId="2793E714" w14:textId="77777777" w:rsidR="0061050E" w:rsidRPr="00351846" w:rsidRDefault="0061050E" w:rsidP="0061050E">
      <w:pPr>
        <w:spacing w:line="360" w:lineRule="auto"/>
        <w:jc w:val="both"/>
        <w:rPr>
          <w:rFonts w:ascii="David" w:hAnsi="David"/>
          <w:rtl/>
        </w:rPr>
      </w:pPr>
      <w:r w:rsidRPr="00351846">
        <w:rPr>
          <w:rFonts w:ascii="David" w:hAnsi="David"/>
          <w:rtl/>
        </w:rPr>
        <w:t>בשקלול הנתונים סברה המאשימה, כי חלף מיקום הנאשם בחלק העליון של מתחם הע</w:t>
      </w:r>
      <w:r>
        <w:rPr>
          <w:rFonts w:ascii="David" w:hAnsi="David" w:hint="cs"/>
          <w:rtl/>
        </w:rPr>
        <w:t>ו</w:t>
      </w:r>
      <w:r w:rsidRPr="00351846">
        <w:rPr>
          <w:rFonts w:ascii="David" w:hAnsi="David"/>
          <w:rtl/>
        </w:rPr>
        <w:t xml:space="preserve">נש ההולם, הרי שבהתחשב בהתגייסותו לטיפול ובנסיבות חייו, יש למקם את עונשו בחלק התחתון של המתחם. </w:t>
      </w:r>
      <w:r w:rsidRPr="00351846">
        <w:rPr>
          <w:rFonts w:ascii="David" w:hAnsi="David"/>
          <w:rtl/>
        </w:rPr>
        <w:lastRenderedPageBreak/>
        <w:t xml:space="preserve">חרף המלצת שירות המבחן, סברה המאשימה כי אין זה המקרה לחרוג מהמתחם בשל שיקולי שיקום, עד כדי אי הטלת מאסר בפועל וריצוי המאסר בעבודות שירות, נוכח הכלל לפיו אין עדיפות לשיקולי שיקום על שיקולים אחרים, ובהם האינטרס הציבורי וההלימה. </w:t>
      </w:r>
    </w:p>
    <w:p w14:paraId="7014B351" w14:textId="77777777" w:rsidR="0061050E" w:rsidRPr="00351846" w:rsidRDefault="0061050E" w:rsidP="0061050E">
      <w:pPr>
        <w:spacing w:line="360" w:lineRule="auto"/>
        <w:jc w:val="both"/>
        <w:rPr>
          <w:rFonts w:ascii="David" w:hAnsi="David"/>
          <w:rtl/>
        </w:rPr>
      </w:pPr>
    </w:p>
    <w:p w14:paraId="65302E73" w14:textId="77777777" w:rsidR="0061050E" w:rsidRPr="00351846" w:rsidRDefault="0061050E" w:rsidP="0061050E">
      <w:pPr>
        <w:spacing w:line="360" w:lineRule="auto"/>
        <w:jc w:val="both"/>
        <w:rPr>
          <w:rFonts w:ascii="David" w:hAnsi="David"/>
          <w:rtl/>
        </w:rPr>
      </w:pPr>
      <w:r w:rsidRPr="00351846">
        <w:rPr>
          <w:rFonts w:ascii="David" w:hAnsi="David"/>
          <w:rtl/>
        </w:rPr>
        <w:t>לפיכך, עתרה ב"כ המאשימה להשית על הנאשם מאסר בפועל, לצד ענישה נלווית בדמות מע"ת, קנס משמעותי, פסילה בפועל, והחילוט שהתבקש בכתב האישום.</w:t>
      </w:r>
    </w:p>
    <w:p w14:paraId="0472CDB8" w14:textId="77777777" w:rsidR="0061050E" w:rsidRPr="00351846" w:rsidRDefault="0061050E" w:rsidP="0061050E">
      <w:pPr>
        <w:spacing w:line="360" w:lineRule="auto"/>
        <w:jc w:val="both"/>
        <w:rPr>
          <w:rFonts w:ascii="David" w:hAnsi="David"/>
          <w:b/>
          <w:bCs/>
          <w:rtl/>
        </w:rPr>
      </w:pPr>
    </w:p>
    <w:p w14:paraId="434ABA73" w14:textId="77777777" w:rsidR="0061050E" w:rsidRPr="00351846" w:rsidRDefault="0061050E" w:rsidP="0061050E">
      <w:pPr>
        <w:spacing w:line="360" w:lineRule="auto"/>
        <w:jc w:val="both"/>
        <w:rPr>
          <w:rFonts w:ascii="David" w:hAnsi="David"/>
          <w:rtl/>
        </w:rPr>
      </w:pPr>
      <w:r w:rsidRPr="00351846">
        <w:rPr>
          <w:rFonts w:ascii="David" w:hAnsi="David"/>
          <w:b/>
          <w:bCs/>
          <w:rtl/>
        </w:rPr>
        <w:t>ב"כ הנאשם</w:t>
      </w:r>
      <w:r w:rsidRPr="00351846">
        <w:rPr>
          <w:rFonts w:ascii="David" w:hAnsi="David"/>
          <w:rtl/>
        </w:rPr>
        <w:t xml:space="preserve"> מיקד </w:t>
      </w:r>
      <w:r w:rsidRPr="00351846">
        <w:rPr>
          <w:rFonts w:ascii="David" w:hAnsi="David" w:hint="cs"/>
          <w:rtl/>
        </w:rPr>
        <w:t>טיעוני</w:t>
      </w:r>
      <w:r w:rsidRPr="00351846">
        <w:rPr>
          <w:rFonts w:ascii="David" w:hAnsi="David" w:hint="eastAsia"/>
          <w:rtl/>
        </w:rPr>
        <w:t>ו</w:t>
      </w:r>
      <w:r w:rsidRPr="00351846">
        <w:rPr>
          <w:rFonts w:ascii="David" w:hAnsi="David"/>
          <w:rtl/>
        </w:rPr>
        <w:t xml:space="preserve"> בנסיבותיו האישיות של הנאשם, אשר לא תפורטנה </w:t>
      </w:r>
      <w:r>
        <w:rPr>
          <w:rFonts w:ascii="David" w:hAnsi="David" w:hint="cs"/>
          <w:rtl/>
        </w:rPr>
        <w:t xml:space="preserve">בהרחבה במסגרת גזר הדין </w:t>
      </w:r>
      <w:r w:rsidRPr="00351846">
        <w:rPr>
          <w:rFonts w:ascii="David" w:hAnsi="David"/>
          <w:rtl/>
        </w:rPr>
        <w:t xml:space="preserve">מחמת צנעת הפרט. הוא טען כי הנאשם נאלץ להתמודד לבדו עם טראומה משמעותית, אותה לא ניתן היה לחשוף בחברה בה גדל. הנאשם לא עבר הליך טיפולי טרם </w:t>
      </w:r>
      <w:r>
        <w:rPr>
          <w:rFonts w:ascii="David" w:hAnsi="David" w:hint="cs"/>
          <w:rtl/>
        </w:rPr>
        <w:t>מעצרו</w:t>
      </w:r>
      <w:r w:rsidRPr="00351846">
        <w:rPr>
          <w:rFonts w:ascii="David" w:hAnsi="David"/>
          <w:rtl/>
        </w:rPr>
        <w:t>, ו</w:t>
      </w:r>
      <w:r>
        <w:rPr>
          <w:rFonts w:ascii="David" w:hAnsi="David" w:hint="cs"/>
          <w:rtl/>
        </w:rPr>
        <w:t xml:space="preserve">פנה אל הסם כמפלט לשם </w:t>
      </w:r>
      <w:r w:rsidRPr="00351846">
        <w:rPr>
          <w:rFonts w:ascii="David" w:hAnsi="David"/>
          <w:rtl/>
        </w:rPr>
        <w:t>התמודד</w:t>
      </w:r>
      <w:r>
        <w:rPr>
          <w:rFonts w:ascii="David" w:hAnsi="David" w:hint="cs"/>
          <w:rtl/>
        </w:rPr>
        <w:t>ות</w:t>
      </w:r>
      <w:r w:rsidRPr="00351846">
        <w:rPr>
          <w:rFonts w:ascii="David" w:hAnsi="David"/>
          <w:rtl/>
        </w:rPr>
        <w:t xml:space="preserve"> עם קשייו. </w:t>
      </w:r>
    </w:p>
    <w:p w14:paraId="24DFA6DE" w14:textId="77777777" w:rsidR="0061050E" w:rsidRPr="00351846" w:rsidRDefault="0061050E" w:rsidP="0061050E">
      <w:pPr>
        <w:spacing w:line="360" w:lineRule="auto"/>
        <w:jc w:val="both"/>
        <w:rPr>
          <w:rFonts w:ascii="David" w:hAnsi="David"/>
          <w:rtl/>
        </w:rPr>
      </w:pPr>
    </w:p>
    <w:p w14:paraId="33116B5D" w14:textId="77777777" w:rsidR="0061050E" w:rsidRPr="00351846" w:rsidRDefault="0061050E" w:rsidP="0061050E">
      <w:pPr>
        <w:spacing w:line="360" w:lineRule="auto"/>
        <w:jc w:val="both"/>
        <w:rPr>
          <w:rFonts w:ascii="David" w:hAnsi="David"/>
          <w:rtl/>
        </w:rPr>
      </w:pPr>
      <w:r w:rsidRPr="00351846">
        <w:rPr>
          <w:rFonts w:ascii="David" w:hAnsi="David"/>
          <w:rtl/>
        </w:rPr>
        <w:t xml:space="preserve">כן טען כי הנאשם נזקק לכמות סם גדולה, שכן הפיק שמן מהסם אותו גידל, ולא צרך אותו כפי שהוא, וכי בנסיבות תיק זה לא </w:t>
      </w:r>
      <w:r w:rsidRPr="00351846">
        <w:rPr>
          <w:rFonts w:ascii="David" w:hAnsi="David" w:hint="cs"/>
          <w:rtl/>
        </w:rPr>
        <w:t>היית</w:t>
      </w:r>
      <w:r w:rsidRPr="00351846">
        <w:rPr>
          <w:rFonts w:ascii="David" w:hAnsi="David" w:hint="eastAsia"/>
          <w:rtl/>
        </w:rPr>
        <w:t>ה</w:t>
      </w:r>
      <w:r w:rsidRPr="00351846">
        <w:rPr>
          <w:rFonts w:ascii="David" w:hAnsi="David"/>
          <w:rtl/>
        </w:rPr>
        <w:t xml:space="preserve"> סכנה של הפצת הסם לציבור.</w:t>
      </w:r>
    </w:p>
    <w:p w14:paraId="3E50AB06" w14:textId="77777777" w:rsidR="0061050E" w:rsidRPr="00351846" w:rsidRDefault="0061050E" w:rsidP="0061050E">
      <w:pPr>
        <w:spacing w:line="360" w:lineRule="auto"/>
        <w:jc w:val="both"/>
        <w:rPr>
          <w:rFonts w:ascii="David" w:hAnsi="David"/>
          <w:rtl/>
        </w:rPr>
      </w:pPr>
    </w:p>
    <w:p w14:paraId="37BDCFA9" w14:textId="77777777" w:rsidR="0061050E" w:rsidRPr="00351846" w:rsidRDefault="0061050E" w:rsidP="0061050E">
      <w:pPr>
        <w:spacing w:line="360" w:lineRule="auto"/>
        <w:jc w:val="both"/>
        <w:rPr>
          <w:rFonts w:ascii="David" w:hAnsi="David"/>
          <w:rtl/>
        </w:rPr>
      </w:pPr>
      <w:r w:rsidRPr="00351846">
        <w:rPr>
          <w:rFonts w:ascii="David" w:hAnsi="David"/>
          <w:rtl/>
        </w:rPr>
        <w:t>ב"כ הנאשם ציין כי הנאשם הודה במשטרה, שיתף פעולה באופן מלא, ושוחרר ממעצר בשלב מוקדם.</w:t>
      </w:r>
    </w:p>
    <w:p w14:paraId="07D44F01" w14:textId="77777777" w:rsidR="0061050E" w:rsidRPr="00351846" w:rsidRDefault="0061050E" w:rsidP="0061050E">
      <w:pPr>
        <w:spacing w:line="360" w:lineRule="auto"/>
        <w:jc w:val="both"/>
        <w:rPr>
          <w:rFonts w:ascii="David" w:hAnsi="David"/>
          <w:rtl/>
        </w:rPr>
      </w:pPr>
    </w:p>
    <w:p w14:paraId="76E78D36" w14:textId="77777777" w:rsidR="0061050E" w:rsidRPr="00351846" w:rsidRDefault="0061050E" w:rsidP="0061050E">
      <w:pPr>
        <w:spacing w:line="360" w:lineRule="auto"/>
        <w:jc w:val="both"/>
        <w:rPr>
          <w:rFonts w:ascii="David" w:hAnsi="David"/>
          <w:rtl/>
        </w:rPr>
      </w:pPr>
      <w:r w:rsidRPr="00351846">
        <w:rPr>
          <w:rFonts w:ascii="David" w:hAnsi="David"/>
          <w:rtl/>
        </w:rPr>
        <w:t xml:space="preserve">בהתייחסו להליך הטיפולי אותו עבר הנאשם מאז מעצרו, הפנה הן לאמור בתסקיר והן לשינוי הפיזי בנאשם, ובכללו עלייתו במשקל, המלמד על השינוי המשמעותי אותו הוא עובר. ב"כ הנאשם ציין כי הנאשם פנה לטיפול פסיכיאטרי, ואף הפסיק את הליך קבלת </w:t>
      </w:r>
      <w:r>
        <w:rPr>
          <w:rFonts w:ascii="David" w:hAnsi="David" w:hint="cs"/>
          <w:rtl/>
        </w:rPr>
        <w:t>ה</w:t>
      </w:r>
      <w:r w:rsidRPr="00351846">
        <w:rPr>
          <w:rFonts w:ascii="David" w:hAnsi="David"/>
          <w:rtl/>
        </w:rPr>
        <w:t xml:space="preserve">רישיון לצריכת קנאביס רפואי, על מנת לשמור על </w:t>
      </w:r>
      <w:r w:rsidRPr="00351846">
        <w:rPr>
          <w:rFonts w:ascii="David" w:hAnsi="David" w:hint="cs"/>
          <w:rtl/>
        </w:rPr>
        <w:t>ניקיו</w:t>
      </w:r>
      <w:r w:rsidRPr="00351846">
        <w:rPr>
          <w:rFonts w:ascii="David" w:hAnsi="David" w:hint="eastAsia"/>
          <w:rtl/>
        </w:rPr>
        <w:t>ן</w:t>
      </w:r>
      <w:r w:rsidRPr="00351846">
        <w:rPr>
          <w:rFonts w:ascii="David" w:hAnsi="David"/>
          <w:rtl/>
        </w:rPr>
        <w:t xml:space="preserve"> מלא מהסם.</w:t>
      </w:r>
    </w:p>
    <w:p w14:paraId="2C214522" w14:textId="77777777" w:rsidR="0061050E" w:rsidRPr="00351846" w:rsidRDefault="0061050E" w:rsidP="0061050E">
      <w:pPr>
        <w:spacing w:line="360" w:lineRule="auto"/>
        <w:jc w:val="both"/>
        <w:rPr>
          <w:rFonts w:ascii="David" w:hAnsi="David"/>
          <w:rtl/>
        </w:rPr>
      </w:pPr>
    </w:p>
    <w:p w14:paraId="1365EE37" w14:textId="77777777" w:rsidR="0061050E" w:rsidRPr="00351846" w:rsidRDefault="0061050E" w:rsidP="0061050E">
      <w:pPr>
        <w:spacing w:line="360" w:lineRule="auto"/>
        <w:jc w:val="both"/>
        <w:rPr>
          <w:rFonts w:ascii="David" w:hAnsi="David"/>
          <w:rtl/>
        </w:rPr>
      </w:pPr>
      <w:r w:rsidRPr="00351846">
        <w:rPr>
          <w:rFonts w:ascii="David" w:hAnsi="David"/>
          <w:rtl/>
        </w:rPr>
        <w:t>ב"כ הנאשם טען, בהתבסס על פסיקה,</w:t>
      </w:r>
      <w:r>
        <w:rPr>
          <w:rFonts w:ascii="David" w:hAnsi="David"/>
          <w:rtl/>
        </w:rPr>
        <w:t xml:space="preserve"> כי האינטרס הציבורי אינו מחייב </w:t>
      </w:r>
      <w:r w:rsidRPr="00351846">
        <w:rPr>
          <w:rFonts w:ascii="David" w:hAnsi="David"/>
          <w:rtl/>
        </w:rPr>
        <w:t>השתת מאסר ממש על הנאשם, וביקש להשית עליו לפיכך מאסר בעבודות שרות.</w:t>
      </w:r>
    </w:p>
    <w:p w14:paraId="487064AF" w14:textId="77777777" w:rsidR="0061050E" w:rsidRPr="00351846" w:rsidRDefault="0061050E" w:rsidP="0061050E">
      <w:pPr>
        <w:spacing w:line="360" w:lineRule="auto"/>
        <w:jc w:val="both"/>
        <w:rPr>
          <w:rFonts w:ascii="David" w:hAnsi="David"/>
          <w:rtl/>
        </w:rPr>
      </w:pPr>
    </w:p>
    <w:p w14:paraId="1AD369F7" w14:textId="77777777" w:rsidR="0061050E" w:rsidRPr="00351846" w:rsidRDefault="0061050E" w:rsidP="0061050E">
      <w:pPr>
        <w:spacing w:line="360" w:lineRule="auto"/>
        <w:jc w:val="both"/>
        <w:rPr>
          <w:rFonts w:ascii="David" w:hAnsi="David"/>
          <w:rtl/>
        </w:rPr>
      </w:pPr>
      <w:r w:rsidRPr="00351846">
        <w:rPr>
          <w:rFonts w:ascii="David" w:hAnsi="David"/>
          <w:b/>
          <w:bCs/>
          <w:rtl/>
        </w:rPr>
        <w:t>הנאשם</w:t>
      </w:r>
      <w:r w:rsidRPr="00351846">
        <w:rPr>
          <w:rFonts w:ascii="David" w:hAnsi="David"/>
          <w:rtl/>
        </w:rPr>
        <w:t xml:space="preserve">, בדברו לעונש, העיד כי הטיפול במסגרת שרות המבחן סייע בהשבת חייו למסלולם. הוא ציין כי הגם שחלפו כ-20 שנים מהטראומה אותה עבר, הרי שלא טיפל </w:t>
      </w:r>
      <w:r>
        <w:rPr>
          <w:rFonts w:ascii="David" w:hAnsi="David" w:hint="cs"/>
          <w:rtl/>
        </w:rPr>
        <w:t xml:space="preserve">בה </w:t>
      </w:r>
      <w:r w:rsidRPr="00351846">
        <w:rPr>
          <w:rFonts w:ascii="David" w:hAnsi="David"/>
          <w:rtl/>
        </w:rPr>
        <w:t>מעולם</w:t>
      </w:r>
      <w:r>
        <w:rPr>
          <w:rFonts w:ascii="David" w:hAnsi="David" w:hint="cs"/>
          <w:rtl/>
        </w:rPr>
        <w:t>, שעה ש</w:t>
      </w:r>
      <w:r w:rsidRPr="00351846">
        <w:rPr>
          <w:rFonts w:ascii="David" w:hAnsi="David"/>
          <w:rtl/>
        </w:rPr>
        <w:t>כיום, בזכות הטיפול, החל להשתנות, לטפל בפוסט טראומה ממנה הוא סובל, להשתלב בלימודים שונים, ואף יחסיו עם אשתו וילדיו הוטבו.</w:t>
      </w:r>
    </w:p>
    <w:p w14:paraId="3B94DAC8" w14:textId="77777777" w:rsidR="0061050E" w:rsidRPr="00351846" w:rsidRDefault="0061050E" w:rsidP="0061050E">
      <w:pPr>
        <w:spacing w:line="360" w:lineRule="auto"/>
        <w:jc w:val="both"/>
        <w:rPr>
          <w:rFonts w:ascii="David" w:hAnsi="David"/>
          <w:rtl/>
        </w:rPr>
      </w:pPr>
    </w:p>
    <w:p w14:paraId="589A1162" w14:textId="77777777" w:rsidR="0061050E" w:rsidRPr="00351846" w:rsidRDefault="0061050E" w:rsidP="0061050E">
      <w:pPr>
        <w:spacing w:line="360" w:lineRule="auto"/>
        <w:jc w:val="both"/>
        <w:rPr>
          <w:rFonts w:ascii="David" w:hAnsi="David"/>
          <w:rtl/>
        </w:rPr>
      </w:pPr>
      <w:r w:rsidRPr="00351846">
        <w:rPr>
          <w:rFonts w:ascii="David" w:hAnsi="David"/>
          <w:rtl/>
        </w:rPr>
        <w:t xml:space="preserve">הוא הבהיר כי אינו מבקש עוד לקבל רישיון לקנאביס רפואי, נוכח תחושת השליטה אותה הצליח להשיב לחייו, </w:t>
      </w:r>
      <w:r w:rsidRPr="00351846">
        <w:rPr>
          <w:rFonts w:ascii="David" w:hAnsi="David" w:hint="cs"/>
          <w:rtl/>
        </w:rPr>
        <w:t>וניקיונ</w:t>
      </w:r>
      <w:r w:rsidRPr="00351846">
        <w:rPr>
          <w:rFonts w:ascii="David" w:hAnsi="David" w:hint="eastAsia"/>
          <w:rtl/>
        </w:rPr>
        <w:t>ו</w:t>
      </w:r>
      <w:r w:rsidRPr="00351846">
        <w:rPr>
          <w:rFonts w:ascii="David" w:hAnsi="David"/>
          <w:rtl/>
        </w:rPr>
        <w:t xml:space="preserve"> מהסם לאחר שנים</w:t>
      </w:r>
      <w:r>
        <w:rPr>
          <w:rFonts w:ascii="David" w:hAnsi="David" w:hint="cs"/>
          <w:rtl/>
        </w:rPr>
        <w:t>.</w:t>
      </w:r>
    </w:p>
    <w:p w14:paraId="2999B791" w14:textId="77777777" w:rsidR="0061050E" w:rsidRPr="00351846" w:rsidRDefault="0061050E" w:rsidP="0061050E">
      <w:pPr>
        <w:spacing w:line="360" w:lineRule="auto"/>
        <w:jc w:val="both"/>
        <w:rPr>
          <w:rFonts w:ascii="David" w:hAnsi="David"/>
          <w:rtl/>
        </w:rPr>
      </w:pPr>
    </w:p>
    <w:p w14:paraId="0923FCC9" w14:textId="77777777" w:rsidR="0061050E" w:rsidRPr="00351846" w:rsidRDefault="0061050E" w:rsidP="0061050E">
      <w:pPr>
        <w:spacing w:line="360" w:lineRule="auto"/>
        <w:jc w:val="both"/>
        <w:rPr>
          <w:rFonts w:ascii="David" w:hAnsi="David"/>
          <w:rtl/>
        </w:rPr>
      </w:pPr>
      <w:r w:rsidRPr="00351846">
        <w:rPr>
          <w:rFonts w:ascii="David" w:hAnsi="David"/>
          <w:b/>
          <w:bCs/>
          <w:u w:val="single"/>
          <w:rtl/>
        </w:rPr>
        <w:t xml:space="preserve">תסקיר שרות המבחן </w:t>
      </w:r>
      <w:r w:rsidRPr="00351846">
        <w:rPr>
          <w:rFonts w:ascii="David" w:hAnsi="David"/>
          <w:rtl/>
        </w:rPr>
        <w:t xml:space="preserve">שהוגש בעניינו של הנאשם מלמד כי הוא בן 33, נשוי ואב ל-5 ילדים, מתגורר עם משפחתו בבני ברק. </w:t>
      </w:r>
    </w:p>
    <w:p w14:paraId="44A56CF5" w14:textId="77777777" w:rsidR="0061050E" w:rsidRPr="00351846" w:rsidRDefault="0061050E" w:rsidP="0061050E">
      <w:pPr>
        <w:spacing w:line="360" w:lineRule="auto"/>
        <w:jc w:val="both"/>
        <w:rPr>
          <w:rFonts w:ascii="David" w:hAnsi="David"/>
          <w:rtl/>
        </w:rPr>
      </w:pPr>
    </w:p>
    <w:p w14:paraId="1951C6DA" w14:textId="77777777" w:rsidR="0061050E" w:rsidRPr="00351846" w:rsidRDefault="0061050E" w:rsidP="0061050E">
      <w:pPr>
        <w:spacing w:line="360" w:lineRule="auto"/>
        <w:jc w:val="both"/>
        <w:rPr>
          <w:rFonts w:ascii="David" w:hAnsi="David"/>
          <w:rtl/>
        </w:rPr>
      </w:pPr>
      <w:r w:rsidRPr="00351846">
        <w:rPr>
          <w:rFonts w:ascii="David" w:hAnsi="David"/>
          <w:rtl/>
        </w:rPr>
        <w:t>הנאשם סיים 8 שנות לימוד בלבד, ובגיל 12 עבר תקיפה קשה, אשר לא תפורט כאמור מחמת צנעת הפרט. תקיפה זו השפיעה על כל מהלך חייו, עת בסמוך לה חבר לחברה שולית, החל להשתמש בקנאביס והסתבך בפלילים. מסמכים רפואיים מלמדים כי הוא סובל מפוסט טראומה ומהפרעות נוספות, ומקבל  טיפול תרופתי.</w:t>
      </w:r>
    </w:p>
    <w:p w14:paraId="7146567C" w14:textId="77777777" w:rsidR="0061050E" w:rsidRPr="00351846" w:rsidRDefault="0061050E" w:rsidP="0061050E">
      <w:pPr>
        <w:spacing w:line="360" w:lineRule="auto"/>
        <w:jc w:val="both"/>
        <w:rPr>
          <w:rFonts w:ascii="David" w:hAnsi="David"/>
          <w:rtl/>
        </w:rPr>
      </w:pPr>
    </w:p>
    <w:p w14:paraId="3270C337" w14:textId="77777777" w:rsidR="0061050E" w:rsidRPr="00351846" w:rsidRDefault="0061050E" w:rsidP="0061050E">
      <w:pPr>
        <w:spacing w:line="360" w:lineRule="auto"/>
        <w:jc w:val="both"/>
        <w:rPr>
          <w:rFonts w:ascii="David" w:hAnsi="David"/>
          <w:rtl/>
        </w:rPr>
      </w:pPr>
      <w:r w:rsidRPr="00351846">
        <w:rPr>
          <w:rFonts w:ascii="David" w:hAnsi="David"/>
          <w:rtl/>
        </w:rPr>
        <w:t>הנאשם קיבל פטור משרות צבאי</w:t>
      </w:r>
      <w:r>
        <w:rPr>
          <w:rFonts w:ascii="David" w:hAnsi="David" w:hint="cs"/>
          <w:rtl/>
        </w:rPr>
        <w:t>,</w:t>
      </w:r>
      <w:r w:rsidRPr="00351846">
        <w:rPr>
          <w:rFonts w:ascii="David" w:hAnsi="David"/>
          <w:rtl/>
        </w:rPr>
        <w:t xml:space="preserve"> ולאורך השנים התקשה בתפקוד תעסוקתי יציב.</w:t>
      </w:r>
    </w:p>
    <w:p w14:paraId="2AFDEBAD" w14:textId="77777777" w:rsidR="0061050E" w:rsidRPr="00351846" w:rsidRDefault="0061050E" w:rsidP="0061050E">
      <w:pPr>
        <w:spacing w:line="360" w:lineRule="auto"/>
        <w:jc w:val="both"/>
        <w:rPr>
          <w:rFonts w:ascii="David" w:hAnsi="David"/>
          <w:rtl/>
        </w:rPr>
      </w:pPr>
      <w:r w:rsidRPr="00351846">
        <w:rPr>
          <w:rFonts w:ascii="David" w:hAnsi="David"/>
          <w:rtl/>
        </w:rPr>
        <w:t>לאורך השנים, החל מבית המשפט לנוער, היה מעורב בביצוע עבירות סמים ואלימות, כאשר התסקיר מלמד על קשיים נוספים אותם חווה הנאשם במסגרת המשפחתית.</w:t>
      </w:r>
    </w:p>
    <w:p w14:paraId="6A470564" w14:textId="77777777" w:rsidR="0061050E" w:rsidRPr="00351846" w:rsidRDefault="0061050E" w:rsidP="0061050E">
      <w:pPr>
        <w:spacing w:line="360" w:lineRule="auto"/>
        <w:jc w:val="both"/>
        <w:rPr>
          <w:rFonts w:ascii="David" w:hAnsi="David"/>
          <w:rtl/>
        </w:rPr>
      </w:pPr>
    </w:p>
    <w:p w14:paraId="41A6BA59" w14:textId="77777777" w:rsidR="0061050E" w:rsidRPr="00351846" w:rsidRDefault="0061050E" w:rsidP="0061050E">
      <w:pPr>
        <w:spacing w:line="360" w:lineRule="auto"/>
        <w:jc w:val="both"/>
        <w:rPr>
          <w:rFonts w:ascii="David" w:hAnsi="David"/>
          <w:rtl/>
        </w:rPr>
      </w:pPr>
      <w:r w:rsidRPr="00351846">
        <w:rPr>
          <w:rFonts w:ascii="David" w:hAnsi="David"/>
          <w:rtl/>
        </w:rPr>
        <w:t>שירות המבחן התרשם כי לראשונה לוקח הנאשם אחריות ממשית על מעשיו. הוא מסר כי עקב התמכרותו לסמים החזיק וגידל את הסמים, ביטא צער והביע חרטה על מעשיו, וניכר כי הוא מגלה תובנה באשר לחומרתם.</w:t>
      </w:r>
    </w:p>
    <w:p w14:paraId="3447CD30" w14:textId="77777777" w:rsidR="0061050E" w:rsidRPr="00351846" w:rsidRDefault="0061050E" w:rsidP="0061050E">
      <w:pPr>
        <w:spacing w:line="360" w:lineRule="auto"/>
        <w:jc w:val="both"/>
        <w:rPr>
          <w:rFonts w:ascii="David" w:hAnsi="David"/>
          <w:rtl/>
        </w:rPr>
      </w:pPr>
    </w:p>
    <w:p w14:paraId="419770A5" w14:textId="77777777" w:rsidR="0061050E" w:rsidRPr="00351846" w:rsidRDefault="0061050E" w:rsidP="0061050E">
      <w:pPr>
        <w:spacing w:line="360" w:lineRule="auto"/>
        <w:jc w:val="both"/>
        <w:rPr>
          <w:rFonts w:ascii="David" w:hAnsi="David"/>
          <w:rtl/>
        </w:rPr>
      </w:pPr>
      <w:r w:rsidRPr="00351846">
        <w:rPr>
          <w:rFonts w:ascii="David" w:hAnsi="David"/>
          <w:rtl/>
        </w:rPr>
        <w:t xml:space="preserve">מזה כשנה מטופל הנאשם ביחידה לטיפול </w:t>
      </w:r>
      <w:r>
        <w:rPr>
          <w:rFonts w:ascii="David" w:hAnsi="David" w:hint="cs"/>
          <w:rtl/>
        </w:rPr>
        <w:t>ב</w:t>
      </w:r>
      <w:r w:rsidRPr="00351846">
        <w:rPr>
          <w:rFonts w:ascii="David" w:hAnsi="David"/>
          <w:rtl/>
        </w:rPr>
        <w:t>התמכרויות. תחילה העידו בדיקות השתן על שימוש בקנאביס, אולם בהמשך החל למסור בדיקות שתן נקיות. הוא משתתף בטיפול פרטני, סיים קבוצות שונות, וביחד גובשו מטרות להמשך הטיפול בנאשם ביחידה.</w:t>
      </w:r>
    </w:p>
    <w:p w14:paraId="69C94B59" w14:textId="77777777" w:rsidR="0061050E" w:rsidRPr="00351846" w:rsidRDefault="0061050E" w:rsidP="0061050E">
      <w:pPr>
        <w:spacing w:line="360" w:lineRule="auto"/>
        <w:jc w:val="both"/>
        <w:rPr>
          <w:rFonts w:ascii="David" w:hAnsi="David"/>
          <w:rtl/>
        </w:rPr>
      </w:pPr>
      <w:r w:rsidRPr="00351846">
        <w:rPr>
          <w:rFonts w:ascii="David" w:hAnsi="David"/>
          <w:rtl/>
        </w:rPr>
        <w:t>הרושם הוא כי מעצרו וההליכים המשפטיים העמידו אותו אל מול חומרת מעשיו, וכי השתלבותו  בטיפול מהווה גורם ממתן ומפחית סיכון להישנות ביצוע עבירות דומות.</w:t>
      </w:r>
    </w:p>
    <w:p w14:paraId="6A5C7444" w14:textId="77777777" w:rsidR="0061050E" w:rsidRPr="00351846" w:rsidRDefault="0061050E" w:rsidP="0061050E">
      <w:pPr>
        <w:spacing w:line="360" w:lineRule="auto"/>
        <w:jc w:val="both"/>
        <w:rPr>
          <w:rFonts w:ascii="David" w:hAnsi="David"/>
          <w:rtl/>
        </w:rPr>
      </w:pPr>
    </w:p>
    <w:p w14:paraId="77E533DC" w14:textId="77777777" w:rsidR="0061050E" w:rsidRPr="00351846" w:rsidRDefault="0061050E" w:rsidP="0061050E">
      <w:pPr>
        <w:spacing w:line="360" w:lineRule="auto"/>
        <w:jc w:val="both"/>
        <w:rPr>
          <w:rFonts w:ascii="David" w:hAnsi="David"/>
          <w:rtl/>
        </w:rPr>
      </w:pPr>
      <w:r w:rsidRPr="00351846">
        <w:rPr>
          <w:rFonts w:ascii="David" w:hAnsi="David"/>
          <w:rtl/>
        </w:rPr>
        <w:t>נוכח שתוף הפעולה של הנאשם עם גורמי הטיפול, הומלץ על העמדתו בצו מבחן למשך שנה, לצד השתת מאסר שירוצה בעבודות שרות כענישה מוחשית ומציבת גבול מחד, אשר תאפשר המשך הליך השיקום הנדרש במצבו</w:t>
      </w:r>
      <w:r>
        <w:rPr>
          <w:rFonts w:ascii="David" w:hAnsi="David" w:hint="cs"/>
          <w:rtl/>
        </w:rPr>
        <w:t>, מאידך</w:t>
      </w:r>
      <w:r w:rsidRPr="00351846">
        <w:rPr>
          <w:rFonts w:ascii="David" w:hAnsi="David"/>
          <w:rtl/>
        </w:rPr>
        <w:t>.</w:t>
      </w:r>
    </w:p>
    <w:p w14:paraId="2F0372FD" w14:textId="77777777" w:rsidR="0061050E" w:rsidRPr="00351846" w:rsidRDefault="0061050E" w:rsidP="0061050E">
      <w:pPr>
        <w:spacing w:line="360" w:lineRule="auto"/>
        <w:jc w:val="both"/>
        <w:rPr>
          <w:rFonts w:ascii="David" w:hAnsi="David"/>
          <w:rtl/>
        </w:rPr>
      </w:pPr>
    </w:p>
    <w:p w14:paraId="325F1553" w14:textId="77777777" w:rsidR="0061050E" w:rsidRPr="00351846" w:rsidRDefault="0061050E" w:rsidP="0061050E">
      <w:pPr>
        <w:spacing w:line="360" w:lineRule="auto"/>
        <w:jc w:val="both"/>
        <w:rPr>
          <w:rFonts w:ascii="David" w:hAnsi="David"/>
          <w:b/>
          <w:bCs/>
          <w:u w:val="single"/>
          <w:rtl/>
        </w:rPr>
      </w:pPr>
      <w:r w:rsidRPr="00351846">
        <w:rPr>
          <w:rFonts w:ascii="David" w:hAnsi="David"/>
          <w:b/>
          <w:bCs/>
          <w:u w:val="single"/>
          <w:rtl/>
        </w:rPr>
        <w:t>דיון וגזירת הדין</w:t>
      </w:r>
    </w:p>
    <w:p w14:paraId="04C1DA96" w14:textId="77777777" w:rsidR="0061050E" w:rsidRPr="00351846" w:rsidRDefault="0061050E" w:rsidP="0061050E">
      <w:pPr>
        <w:spacing w:line="360" w:lineRule="auto"/>
        <w:jc w:val="both"/>
        <w:rPr>
          <w:rFonts w:ascii="David" w:hAnsi="David"/>
          <w:rtl/>
        </w:rPr>
      </w:pPr>
      <w:r w:rsidRPr="00351846">
        <w:rPr>
          <w:rFonts w:ascii="David" w:hAnsi="David"/>
          <w:rtl/>
        </w:rPr>
        <w:t>הנאשם הורשע בגידול סם מסוג קנאבוס ובהחזקתו שלא לצריכה עצמית, בכמות ניכרת בת כ-38 ק"ג.</w:t>
      </w:r>
    </w:p>
    <w:p w14:paraId="1BEB6045" w14:textId="77777777" w:rsidR="0061050E" w:rsidRPr="00351846" w:rsidRDefault="0061050E" w:rsidP="0061050E">
      <w:pPr>
        <w:spacing w:line="360" w:lineRule="auto"/>
        <w:jc w:val="both"/>
        <w:rPr>
          <w:rFonts w:ascii="David" w:hAnsi="David"/>
          <w:rtl/>
        </w:rPr>
      </w:pPr>
    </w:p>
    <w:p w14:paraId="2FD8FE40" w14:textId="77777777" w:rsidR="0061050E" w:rsidRPr="00351846" w:rsidRDefault="0061050E" w:rsidP="0061050E">
      <w:pPr>
        <w:spacing w:line="360" w:lineRule="auto"/>
        <w:contextualSpacing/>
        <w:jc w:val="both"/>
        <w:rPr>
          <w:rFonts w:ascii="David" w:hAnsi="David"/>
          <w:rtl/>
        </w:rPr>
      </w:pPr>
      <w:r w:rsidRPr="00351846">
        <w:rPr>
          <w:rFonts w:ascii="David" w:hAnsi="David"/>
          <w:rtl/>
        </w:rPr>
        <w:t>במעשיו, פגע בערכים של הגנה על שלום הציבור ובריאותו מפני נגע הסמים והשלכותיו ההרסניות על החברה. בהתאם לפסיקה, פוגעות עבירות הסמים על גווניהן השונים, בבריאותם הנפשית והגופנית של צרכני הסם, ובאופן עקיף בציבור כולו. על כן קיים צורך ממשי במיגור עבירות אלו, שעה שגידול הסם מהווה את החוליה הראשונה בשרשרת הפצת הסם, חוליה בלעדיה אין קיום ליתר החוליות בשרשרת.</w:t>
      </w:r>
    </w:p>
    <w:p w14:paraId="329EA628" w14:textId="77777777" w:rsidR="0061050E" w:rsidRPr="00351846" w:rsidRDefault="0061050E" w:rsidP="0061050E">
      <w:pPr>
        <w:spacing w:line="360" w:lineRule="auto"/>
        <w:ind w:left="-58"/>
        <w:contextualSpacing/>
        <w:jc w:val="both"/>
        <w:rPr>
          <w:rFonts w:ascii="David" w:hAnsi="David"/>
          <w:b/>
          <w:bCs/>
          <w:rtl/>
        </w:rPr>
      </w:pPr>
    </w:p>
    <w:p w14:paraId="0B591C42" w14:textId="77777777" w:rsidR="0061050E" w:rsidRPr="00351846" w:rsidRDefault="0061050E" w:rsidP="0061050E">
      <w:pPr>
        <w:spacing w:line="360" w:lineRule="auto"/>
        <w:ind w:left="-58"/>
        <w:contextualSpacing/>
        <w:jc w:val="both"/>
        <w:rPr>
          <w:rFonts w:ascii="David" w:hAnsi="David"/>
          <w:rtl/>
        </w:rPr>
      </w:pPr>
      <w:r w:rsidRPr="00351846">
        <w:rPr>
          <w:rFonts w:ascii="David" w:hAnsi="David"/>
          <w:rtl/>
        </w:rPr>
        <w:t xml:space="preserve">נוכח כמות הסם שנתפסה בחדריו, אבזור המעבדה, והתכנון שקדם למעשיו, לרבות השקעת מאמצים ומשאבים כספיים במעבדה, פגע הנאשם באופן מוחשי בערכים המוגנים. </w:t>
      </w:r>
    </w:p>
    <w:p w14:paraId="749DCDA4" w14:textId="77777777" w:rsidR="0061050E" w:rsidRPr="00351846" w:rsidRDefault="0061050E" w:rsidP="0061050E">
      <w:pPr>
        <w:spacing w:line="360" w:lineRule="auto"/>
        <w:ind w:left="-58"/>
        <w:contextualSpacing/>
        <w:jc w:val="both"/>
        <w:rPr>
          <w:rFonts w:ascii="David" w:hAnsi="David"/>
          <w:rtl/>
        </w:rPr>
      </w:pPr>
    </w:p>
    <w:p w14:paraId="64E6F939" w14:textId="77777777" w:rsidR="0061050E" w:rsidRPr="00351846" w:rsidRDefault="0061050E" w:rsidP="0061050E">
      <w:pPr>
        <w:spacing w:line="360" w:lineRule="auto"/>
        <w:ind w:left="-58"/>
        <w:contextualSpacing/>
        <w:jc w:val="both"/>
        <w:rPr>
          <w:rFonts w:ascii="David" w:hAnsi="David"/>
          <w:rtl/>
        </w:rPr>
      </w:pPr>
      <w:r w:rsidRPr="00351846">
        <w:rPr>
          <w:rFonts w:ascii="David" w:hAnsi="David"/>
          <w:rtl/>
        </w:rPr>
        <w:t>בתי המשפט עמדו על חשיבות המאבק בעבירות הסמים, ועל הצורך להעניש בחומרה גם מגדלי סמים אשר עברו הליך שיקומי משמעותי, שכן ככלל נסוגות נסיבותיו האישיות של הנאשם מפני האינטרס שבמיגור נגע הסמים.</w:t>
      </w:r>
    </w:p>
    <w:p w14:paraId="0BF3E83C" w14:textId="77777777" w:rsidR="0061050E" w:rsidRPr="00351846" w:rsidRDefault="0061050E" w:rsidP="0061050E">
      <w:pPr>
        <w:spacing w:line="360" w:lineRule="auto"/>
        <w:jc w:val="both"/>
        <w:rPr>
          <w:rFonts w:ascii="David" w:hAnsi="David"/>
          <w:rtl/>
        </w:rPr>
      </w:pPr>
    </w:p>
    <w:p w14:paraId="2721082F" w14:textId="77777777" w:rsidR="0061050E" w:rsidRPr="00351846" w:rsidRDefault="0061050E" w:rsidP="0061050E">
      <w:pPr>
        <w:spacing w:line="360" w:lineRule="auto"/>
        <w:jc w:val="both"/>
        <w:rPr>
          <w:rFonts w:ascii="David" w:hAnsi="David"/>
          <w:rtl/>
        </w:rPr>
      </w:pPr>
      <w:r w:rsidRPr="00351846">
        <w:rPr>
          <w:rFonts w:ascii="David" w:hAnsi="David"/>
          <w:rtl/>
        </w:rPr>
        <w:t>כך, ב</w:t>
      </w:r>
      <w:hyperlink r:id="rId17" w:history="1">
        <w:r w:rsidR="00FC6DD9" w:rsidRPr="00FC6DD9">
          <w:rPr>
            <w:rFonts w:ascii="David" w:hAnsi="David"/>
            <w:color w:val="0000FF"/>
            <w:u w:val="single"/>
            <w:rtl/>
          </w:rPr>
          <w:t>ע"פ 2194/14</w:t>
        </w:r>
      </w:hyperlink>
      <w:r w:rsidRPr="00351846">
        <w:rPr>
          <w:rFonts w:ascii="David" w:hAnsi="David"/>
          <w:rtl/>
        </w:rPr>
        <w:t xml:space="preserve"> </w:t>
      </w:r>
      <w:r w:rsidRPr="00351846">
        <w:rPr>
          <w:rFonts w:ascii="David" w:hAnsi="David"/>
          <w:b/>
          <w:bCs/>
          <w:rtl/>
        </w:rPr>
        <w:t>בן שמעון נ' מדינת ישראל</w:t>
      </w:r>
      <w:r w:rsidRPr="00351846">
        <w:rPr>
          <w:rFonts w:ascii="David" w:hAnsi="David"/>
          <w:rtl/>
        </w:rPr>
        <w:t>, ניתן ביום 10.9.14 (פורסם בנבו), נידון עניינו של נאשם שגידל קאנביס במשקל 33.5 ק"ג ונדון ל-27 חודשי מאסר. באותו ענין נשא התסקיר המלצה טיפולית, הגם שלחובת הנאשם היה תלוי ועומד מאסר על תנאי בן 8 חודשים, בשל הפקעת צו של"צ אותו לא ביצע. בית המשפט העליון החליט להקל בעונשו, נוכח נסיבותיו האישיות והעמידו על 20 חודשי מאסר.</w:t>
      </w:r>
    </w:p>
    <w:p w14:paraId="3943CA5E" w14:textId="77777777" w:rsidR="0061050E" w:rsidRPr="00351846" w:rsidRDefault="0061050E" w:rsidP="0061050E">
      <w:pPr>
        <w:spacing w:line="360" w:lineRule="auto"/>
        <w:jc w:val="both"/>
        <w:rPr>
          <w:rFonts w:ascii="David" w:hAnsi="David"/>
          <w:rtl/>
        </w:rPr>
      </w:pPr>
    </w:p>
    <w:p w14:paraId="78B74313" w14:textId="77777777" w:rsidR="0061050E" w:rsidRPr="00351846" w:rsidRDefault="0061050E" w:rsidP="0061050E">
      <w:pPr>
        <w:spacing w:line="360" w:lineRule="auto"/>
        <w:jc w:val="both"/>
        <w:rPr>
          <w:rFonts w:ascii="David" w:hAnsi="David"/>
          <w:rtl/>
        </w:rPr>
      </w:pPr>
      <w:r w:rsidRPr="00351846">
        <w:rPr>
          <w:rFonts w:ascii="David" w:hAnsi="David"/>
          <w:rtl/>
        </w:rPr>
        <w:t>ב</w:t>
      </w:r>
      <w:hyperlink r:id="rId18" w:history="1">
        <w:r w:rsidR="00FC6DD9" w:rsidRPr="00FC6DD9">
          <w:rPr>
            <w:rFonts w:ascii="David" w:hAnsi="David"/>
            <w:color w:val="0000FF"/>
            <w:u w:val="single"/>
            <w:rtl/>
          </w:rPr>
          <w:t>עפ"ג (מחוזי מרכז) 34383-10-16</w:t>
        </w:r>
      </w:hyperlink>
      <w:r w:rsidRPr="00351846">
        <w:rPr>
          <w:rFonts w:ascii="David" w:hAnsi="David"/>
          <w:rtl/>
        </w:rPr>
        <w:t xml:space="preserve"> </w:t>
      </w:r>
      <w:r w:rsidRPr="00351846">
        <w:rPr>
          <w:rFonts w:ascii="David" w:hAnsi="David"/>
          <w:b/>
          <w:bCs/>
          <w:rtl/>
        </w:rPr>
        <w:t>מדינת ישראל נ' קדר</w:t>
      </w:r>
      <w:r w:rsidRPr="00351846">
        <w:rPr>
          <w:rFonts w:ascii="David" w:hAnsi="David"/>
          <w:rtl/>
        </w:rPr>
        <w:t>, ניתן ביום</w:t>
      </w:r>
      <w:r>
        <w:rPr>
          <w:rFonts w:ascii="David" w:hAnsi="David" w:hint="cs"/>
          <w:rtl/>
        </w:rPr>
        <w:t xml:space="preserve"> 12.2.17</w:t>
      </w:r>
      <w:r w:rsidRPr="00351846">
        <w:rPr>
          <w:rFonts w:ascii="David" w:hAnsi="David"/>
          <w:rtl/>
        </w:rPr>
        <w:t xml:space="preserve"> (פורסם בנבו), נידון ערעור המדינה על גזר דינו של נאשם בעל עבר פלילי, אשר גידל עם אחרים סם במשקל 25 ק"ג והושתו עליו 6 חודשי עבודות שירות. בית המשפט המחוזי מצא שעל אף שמדובר בנאשם שעבר כברת דרך טיפולית, עונשו סוטה לקולא ממתחם הענישה ללא נימוק ממשי, והעמידו על 8 חודשי מאסר.</w:t>
      </w:r>
    </w:p>
    <w:p w14:paraId="29952252" w14:textId="77777777" w:rsidR="0061050E" w:rsidRPr="00351846" w:rsidRDefault="0061050E" w:rsidP="0061050E">
      <w:pPr>
        <w:spacing w:line="360" w:lineRule="auto"/>
        <w:rPr>
          <w:rFonts w:ascii="David" w:hAnsi="David"/>
          <w:rtl/>
        </w:rPr>
      </w:pPr>
    </w:p>
    <w:p w14:paraId="5952655A" w14:textId="77777777" w:rsidR="0061050E" w:rsidRPr="00351846" w:rsidRDefault="0061050E" w:rsidP="0061050E">
      <w:pPr>
        <w:spacing w:line="360" w:lineRule="auto"/>
        <w:jc w:val="both"/>
        <w:rPr>
          <w:rFonts w:ascii="David" w:hAnsi="David"/>
          <w:rtl/>
        </w:rPr>
      </w:pPr>
      <w:r w:rsidRPr="00351846">
        <w:rPr>
          <w:rFonts w:ascii="David" w:hAnsi="David"/>
          <w:rtl/>
        </w:rPr>
        <w:t>ב</w:t>
      </w:r>
      <w:hyperlink r:id="rId19" w:history="1">
        <w:r w:rsidR="00FC6DD9" w:rsidRPr="00FC6DD9">
          <w:rPr>
            <w:rFonts w:ascii="David" w:hAnsi="David"/>
            <w:color w:val="0000FF"/>
            <w:u w:val="single"/>
            <w:rtl/>
          </w:rPr>
          <w:t>עפ"ג (מחוזי מרכז) 971-05-10</w:t>
        </w:r>
      </w:hyperlink>
      <w:r w:rsidRPr="00351846">
        <w:rPr>
          <w:rFonts w:ascii="David" w:hAnsi="David"/>
          <w:rtl/>
        </w:rPr>
        <w:t xml:space="preserve"> </w:t>
      </w:r>
      <w:r w:rsidRPr="00351846">
        <w:rPr>
          <w:rFonts w:ascii="David" w:hAnsi="David"/>
          <w:b/>
          <w:bCs/>
          <w:rtl/>
        </w:rPr>
        <w:t>עדוי נ' מדינת ישראל</w:t>
      </w:r>
      <w:r w:rsidRPr="00351846">
        <w:rPr>
          <w:rFonts w:ascii="David" w:hAnsi="David"/>
          <w:rtl/>
        </w:rPr>
        <w:t xml:space="preserve">, ניתן ביום 1.6.10 (פורסם בנבו), נדחה ערעורו של נאשם אשר הורשע לאחר שמיעת הראיות בגידול סם ובהחזקת סם שלא לצריכה עצמית. הנאשם גידל סם מסוג קנבוס במשקל של כ- 38 ק"ג, שעה שלחובתו עבר פלילי משמעותי, ואף ריצוי מאסר בגין עבירות סמים. הוא נדון ל- 26 חודשי מאסר בפועל, וערעורו נדחה. </w:t>
      </w:r>
    </w:p>
    <w:p w14:paraId="49070510" w14:textId="77777777" w:rsidR="0061050E" w:rsidRPr="00351846" w:rsidRDefault="0061050E" w:rsidP="0061050E">
      <w:pPr>
        <w:spacing w:line="360" w:lineRule="auto"/>
        <w:rPr>
          <w:rFonts w:ascii="David" w:hAnsi="David"/>
          <w:rtl/>
        </w:rPr>
      </w:pPr>
    </w:p>
    <w:p w14:paraId="2D5A08B6" w14:textId="77777777" w:rsidR="0061050E" w:rsidRPr="00351846" w:rsidRDefault="0061050E" w:rsidP="0061050E">
      <w:pPr>
        <w:spacing w:line="360" w:lineRule="auto"/>
        <w:jc w:val="both"/>
        <w:rPr>
          <w:rFonts w:ascii="David" w:hAnsi="David"/>
          <w:rtl/>
        </w:rPr>
      </w:pPr>
      <w:r w:rsidRPr="00351846">
        <w:rPr>
          <w:rFonts w:ascii="David" w:hAnsi="David"/>
          <w:rtl/>
        </w:rPr>
        <w:t>בהתחשב בנסיבות הקשורות בביצוע העבירה, בערכים המוגנים שנפגעו ובמדיניות הענישה אשר פורטה לעיל, נמצא לפיכך כי מתחם העונש ההולם את מעש</w:t>
      </w:r>
      <w:r>
        <w:rPr>
          <w:rFonts w:ascii="David" w:hAnsi="David" w:hint="cs"/>
          <w:rtl/>
        </w:rPr>
        <w:t>י</w:t>
      </w:r>
      <w:r w:rsidRPr="00351846">
        <w:rPr>
          <w:rFonts w:ascii="David" w:hAnsi="David"/>
          <w:rtl/>
        </w:rPr>
        <w:t>ו של הנאשם נע בין 10 ל-28 חודשי מאסר, לצד עונשים נוספים.</w:t>
      </w:r>
    </w:p>
    <w:p w14:paraId="720CF60C" w14:textId="77777777" w:rsidR="0061050E" w:rsidRPr="00351846" w:rsidRDefault="0061050E" w:rsidP="0061050E">
      <w:pPr>
        <w:spacing w:line="360" w:lineRule="auto"/>
        <w:jc w:val="both"/>
        <w:rPr>
          <w:rFonts w:ascii="David" w:hAnsi="David"/>
          <w:rtl/>
        </w:rPr>
      </w:pPr>
    </w:p>
    <w:p w14:paraId="76481295" w14:textId="77777777" w:rsidR="0061050E" w:rsidRPr="00351846" w:rsidRDefault="0061050E" w:rsidP="0061050E">
      <w:pPr>
        <w:spacing w:line="360" w:lineRule="auto"/>
        <w:jc w:val="both"/>
        <w:rPr>
          <w:rFonts w:ascii="David" w:hAnsi="David"/>
          <w:rtl/>
        </w:rPr>
      </w:pPr>
      <w:r w:rsidRPr="00351846">
        <w:rPr>
          <w:rFonts w:ascii="David" w:hAnsi="David"/>
          <w:b/>
          <w:bCs/>
          <w:rtl/>
        </w:rPr>
        <w:t xml:space="preserve">אשר לגזירת העונש בגדרי המתחם ולנסיבות שאינן קשורות בביצוע העבירה, </w:t>
      </w:r>
      <w:r w:rsidRPr="00351846">
        <w:rPr>
          <w:rFonts w:ascii="David" w:hAnsi="David"/>
          <w:rtl/>
        </w:rPr>
        <w:t>הרי שיש להתחשב בקבלת האחריות על ידי הנאשם, בחסכון בזמן שיפוטי, ובמיוחד בנסיבותיו האישיות כפי שבאו לידי ביטוי בתסקיר שרות המבחן ובטעוני הנאשם ובא כוחו בפניי.</w:t>
      </w:r>
    </w:p>
    <w:p w14:paraId="45FDD172" w14:textId="77777777" w:rsidR="0061050E" w:rsidRPr="00351846" w:rsidRDefault="0061050E" w:rsidP="0061050E">
      <w:pPr>
        <w:spacing w:line="360" w:lineRule="auto"/>
        <w:jc w:val="both"/>
        <w:rPr>
          <w:rFonts w:ascii="David" w:hAnsi="David"/>
          <w:rtl/>
        </w:rPr>
      </w:pPr>
    </w:p>
    <w:p w14:paraId="3558CADF" w14:textId="77777777" w:rsidR="0061050E" w:rsidRPr="00351846" w:rsidRDefault="0067210D" w:rsidP="0061050E">
      <w:pPr>
        <w:spacing w:line="360" w:lineRule="auto"/>
        <w:jc w:val="both"/>
        <w:rPr>
          <w:rFonts w:ascii="David" w:hAnsi="David"/>
          <w:rtl/>
        </w:rPr>
      </w:pPr>
      <w:hyperlink r:id="rId20" w:history="1">
        <w:r w:rsidRPr="0067210D">
          <w:rPr>
            <w:rFonts w:ascii="David" w:hAnsi="David"/>
            <w:color w:val="0000FF"/>
            <w:u w:val="single"/>
            <w:rtl/>
          </w:rPr>
          <w:t>סעיף 40ד(א)</w:t>
        </w:r>
      </w:hyperlink>
      <w:r w:rsidR="0061050E" w:rsidRPr="00351846">
        <w:rPr>
          <w:rFonts w:ascii="David" w:hAnsi="David"/>
          <w:rtl/>
        </w:rPr>
        <w:t xml:space="preserve"> ב</w:t>
      </w:r>
      <w:hyperlink r:id="rId21" w:history="1">
        <w:r w:rsidR="00FC6DD9" w:rsidRPr="00FC6DD9">
          <w:rPr>
            <w:rFonts w:ascii="David" w:hAnsi="David"/>
            <w:color w:val="0000FF"/>
            <w:u w:val="single"/>
            <w:rtl/>
          </w:rPr>
          <w:t>חוק העונשין</w:t>
        </w:r>
      </w:hyperlink>
      <w:r w:rsidR="0061050E" w:rsidRPr="00351846">
        <w:rPr>
          <w:rFonts w:ascii="David" w:hAnsi="David"/>
          <w:rtl/>
        </w:rPr>
        <w:t>, התשל"ז-1977, מתיר לבית המשפט לחרוג ממתחם העונש ההולם כאשר נמצא כי הנאשם השתקם או כי קיים סיכוי של ממש שישתקם:</w:t>
      </w:r>
    </w:p>
    <w:p w14:paraId="2A6B994A" w14:textId="77777777" w:rsidR="0061050E" w:rsidRPr="00351846" w:rsidRDefault="0061050E" w:rsidP="0061050E">
      <w:pPr>
        <w:jc w:val="both"/>
        <w:rPr>
          <w:rFonts w:ascii="David" w:hAnsi="David"/>
          <w:rtl/>
        </w:rPr>
      </w:pPr>
    </w:p>
    <w:p w14:paraId="7CE48246" w14:textId="77777777" w:rsidR="0061050E" w:rsidRPr="00351846" w:rsidRDefault="0061050E" w:rsidP="0061050E">
      <w:pPr>
        <w:widowControl w:val="0"/>
        <w:tabs>
          <w:tab w:val="left" w:pos="624"/>
          <w:tab w:val="left" w:pos="1021"/>
          <w:tab w:val="left" w:pos="1474"/>
          <w:tab w:val="left" w:pos="1928"/>
          <w:tab w:val="left" w:pos="2381"/>
          <w:tab w:val="left" w:pos="2835"/>
          <w:tab w:val="right" w:leader="dot" w:pos="6259"/>
        </w:tabs>
        <w:suppressAutoHyphens/>
        <w:autoSpaceDE w:val="0"/>
        <w:autoSpaceDN w:val="0"/>
        <w:spacing w:line="360" w:lineRule="auto"/>
        <w:ind w:left="1440" w:right="1134" w:hanging="869"/>
        <w:jc w:val="both"/>
        <w:rPr>
          <w:rFonts w:ascii="David" w:hAnsi="David"/>
          <w:b/>
          <w:bCs/>
          <w:rtl/>
          <w:lang w:eastAsia="he-IL"/>
        </w:rPr>
      </w:pPr>
      <w:r w:rsidRPr="00351846">
        <w:rPr>
          <w:rFonts w:ascii="David" w:hAnsi="David"/>
          <w:rtl/>
          <w:lang w:eastAsia="he-IL"/>
        </w:rPr>
        <w:t>"</w:t>
      </w:r>
      <w:r w:rsidRPr="00351846">
        <w:rPr>
          <w:rFonts w:ascii="David" w:hAnsi="David"/>
          <w:b/>
          <w:bCs/>
          <w:rtl/>
          <w:lang w:eastAsia="he-IL"/>
        </w:rPr>
        <w:t>40ד.</w:t>
      </w:r>
      <w:r w:rsidRPr="00351846">
        <w:rPr>
          <w:rFonts w:ascii="David" w:hAnsi="David"/>
          <w:b/>
          <w:bCs/>
          <w:rtl/>
          <w:lang w:eastAsia="he-IL"/>
        </w:rPr>
        <w:tab/>
        <w:t>(א)</w:t>
      </w:r>
      <w:r w:rsidRPr="00351846">
        <w:rPr>
          <w:rFonts w:ascii="David" w:hAnsi="David"/>
          <w:b/>
          <w:bCs/>
          <w:rtl/>
          <w:lang w:eastAsia="he-IL"/>
        </w:rPr>
        <w:tab/>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22" w:history="1">
        <w:r w:rsidR="00FC6DD9" w:rsidRPr="00FC6DD9">
          <w:rPr>
            <w:rFonts w:ascii="David" w:hAnsi="David"/>
            <w:b/>
            <w:bCs/>
            <w:color w:val="0000FF"/>
            <w:u w:val="single"/>
            <w:rtl/>
            <w:lang w:eastAsia="he-IL"/>
          </w:rPr>
          <w:t>פקודת המבחן</w:t>
        </w:r>
      </w:hyperlink>
      <w:r w:rsidRPr="00351846">
        <w:rPr>
          <w:rFonts w:ascii="David" w:hAnsi="David"/>
          <w:b/>
          <w:bCs/>
          <w:rtl/>
          <w:lang w:eastAsia="he-IL"/>
        </w:rPr>
        <w:t xml:space="preserve"> [נוסח חדש], התשכ"ט-1969."</w:t>
      </w:r>
    </w:p>
    <w:p w14:paraId="6566A1D3" w14:textId="77777777" w:rsidR="0061050E" w:rsidRPr="00351846" w:rsidRDefault="0061050E" w:rsidP="0061050E">
      <w:pPr>
        <w:spacing w:line="360" w:lineRule="auto"/>
        <w:jc w:val="both"/>
        <w:rPr>
          <w:rFonts w:ascii="David" w:hAnsi="David"/>
          <w:rtl/>
        </w:rPr>
      </w:pPr>
    </w:p>
    <w:p w14:paraId="2D5B1929" w14:textId="77777777" w:rsidR="0061050E" w:rsidRPr="00351846" w:rsidRDefault="0061050E" w:rsidP="0061050E">
      <w:pPr>
        <w:spacing w:line="360" w:lineRule="auto"/>
        <w:jc w:val="both"/>
        <w:rPr>
          <w:rFonts w:ascii="David" w:hAnsi="David"/>
          <w:rtl/>
        </w:rPr>
      </w:pPr>
      <w:r w:rsidRPr="00351846">
        <w:rPr>
          <w:rFonts w:ascii="David" w:hAnsi="David"/>
          <w:rtl/>
        </w:rPr>
        <w:t xml:space="preserve">נוכח ההלכה הפסוקה, לפיה ככלל יש להשית על מגדלי הסמים עונשי מאסר ממש, לא בנקל סוטים בתי המשפט מן המתחם, ועושים הם כן מקום בו קיים פוטנציאל שיקום גבוה, וחשש שמא מאסר מאחורי סורג ובריח יפגע פגיעה ממשית בהליך השיקומי (ר' </w:t>
      </w:r>
      <w:hyperlink r:id="rId23" w:history="1">
        <w:r w:rsidR="00FC6DD9" w:rsidRPr="00FC6DD9">
          <w:rPr>
            <w:rFonts w:ascii="David" w:hAnsi="David"/>
            <w:color w:val="0000FF"/>
            <w:u w:val="single"/>
            <w:rtl/>
          </w:rPr>
          <w:t>ע"פ 7555/14</w:t>
        </w:r>
      </w:hyperlink>
      <w:r w:rsidRPr="00351846">
        <w:rPr>
          <w:rFonts w:ascii="David" w:hAnsi="David"/>
          <w:b/>
          <w:bCs/>
          <w:rtl/>
        </w:rPr>
        <w:t xml:space="preserve"> פלוני נ' מדינת ישראל</w:t>
      </w:r>
      <w:r w:rsidRPr="00351846">
        <w:rPr>
          <w:rFonts w:ascii="David" w:hAnsi="David"/>
          <w:rtl/>
        </w:rPr>
        <w:t>,</w:t>
      </w:r>
      <w:r w:rsidRPr="00351846">
        <w:rPr>
          <w:rFonts w:ascii="David" w:hAnsi="David"/>
          <w:b/>
          <w:bCs/>
          <w:rtl/>
        </w:rPr>
        <w:t xml:space="preserve"> </w:t>
      </w:r>
      <w:r w:rsidRPr="00351846">
        <w:rPr>
          <w:rFonts w:ascii="David" w:hAnsi="David" w:hint="cs"/>
          <w:rtl/>
        </w:rPr>
        <w:t xml:space="preserve">ניתן ביום </w:t>
      </w:r>
      <w:r w:rsidRPr="00351846">
        <w:rPr>
          <w:rFonts w:ascii="David" w:hAnsi="David"/>
          <w:rtl/>
        </w:rPr>
        <w:t xml:space="preserve">10.6.15 וכן </w:t>
      </w:r>
      <w:hyperlink r:id="rId24" w:history="1">
        <w:r w:rsidR="00FC6DD9" w:rsidRPr="00FC6DD9">
          <w:rPr>
            <w:rFonts w:ascii="David" w:hAnsi="David"/>
            <w:color w:val="0000FF"/>
            <w:u w:val="single"/>
            <w:rtl/>
          </w:rPr>
          <w:t>רע"פ 262/14</w:t>
        </w:r>
      </w:hyperlink>
      <w:r w:rsidRPr="00351846">
        <w:rPr>
          <w:rFonts w:ascii="David" w:hAnsi="David"/>
          <w:rtl/>
        </w:rPr>
        <w:t xml:space="preserve"> </w:t>
      </w:r>
      <w:r w:rsidRPr="00351846">
        <w:rPr>
          <w:rFonts w:ascii="David" w:hAnsi="David"/>
          <w:b/>
          <w:bCs/>
          <w:rtl/>
        </w:rPr>
        <w:t>מוחמד נאשף נ' מדינת ישראל,</w:t>
      </w:r>
      <w:r>
        <w:rPr>
          <w:rFonts w:ascii="David" w:hAnsi="David" w:hint="cs"/>
          <w:b/>
          <w:bCs/>
          <w:rtl/>
        </w:rPr>
        <w:t xml:space="preserve"> </w:t>
      </w:r>
      <w:r w:rsidRPr="00351846">
        <w:rPr>
          <w:rFonts w:ascii="David" w:hAnsi="David" w:hint="cs"/>
          <w:rtl/>
        </w:rPr>
        <w:t>ניתן ביום</w:t>
      </w:r>
      <w:r w:rsidRPr="00351846">
        <w:rPr>
          <w:rFonts w:ascii="David" w:hAnsi="David"/>
          <w:rtl/>
        </w:rPr>
        <w:t xml:space="preserve"> 22.1.14). </w:t>
      </w:r>
    </w:p>
    <w:p w14:paraId="1AE0F6E4" w14:textId="77777777" w:rsidR="0061050E" w:rsidRPr="00351846" w:rsidRDefault="0061050E" w:rsidP="0061050E">
      <w:pPr>
        <w:spacing w:line="360" w:lineRule="auto"/>
        <w:jc w:val="both"/>
        <w:rPr>
          <w:rFonts w:ascii="David" w:hAnsi="David"/>
          <w:rtl/>
        </w:rPr>
      </w:pPr>
    </w:p>
    <w:p w14:paraId="436C36C2" w14:textId="77777777" w:rsidR="0061050E" w:rsidRPr="00351846" w:rsidRDefault="0061050E" w:rsidP="0061050E">
      <w:pPr>
        <w:spacing w:line="360" w:lineRule="auto"/>
        <w:jc w:val="both"/>
        <w:rPr>
          <w:rFonts w:ascii="David" w:hAnsi="David"/>
          <w:rtl/>
        </w:rPr>
      </w:pPr>
      <w:r w:rsidRPr="00351846">
        <w:rPr>
          <w:rFonts w:ascii="David" w:hAnsi="David"/>
          <w:rtl/>
        </w:rPr>
        <w:t xml:space="preserve">במקרה שבפניי, לחומרה יש לזקוף את העבירות אותן ביצע הנאשם, על נסיבותיהן, ועיקרן בכמות הסם אותה גידל, לאחר תכנון מדוקדק. </w:t>
      </w:r>
    </w:p>
    <w:p w14:paraId="297D9794" w14:textId="77777777" w:rsidR="0061050E" w:rsidRPr="00351846" w:rsidRDefault="0061050E" w:rsidP="0061050E">
      <w:pPr>
        <w:spacing w:line="360" w:lineRule="auto"/>
        <w:jc w:val="both"/>
        <w:rPr>
          <w:rFonts w:ascii="David" w:hAnsi="David"/>
          <w:rtl/>
        </w:rPr>
      </w:pPr>
    </w:p>
    <w:p w14:paraId="522CE035" w14:textId="77777777" w:rsidR="0061050E" w:rsidRPr="00351846" w:rsidRDefault="0061050E" w:rsidP="0061050E">
      <w:pPr>
        <w:spacing w:line="360" w:lineRule="auto"/>
        <w:jc w:val="both"/>
        <w:rPr>
          <w:rFonts w:ascii="David" w:hAnsi="David"/>
          <w:rtl/>
        </w:rPr>
      </w:pPr>
      <w:r w:rsidRPr="00351846">
        <w:rPr>
          <w:rFonts w:ascii="David" w:hAnsi="David"/>
          <w:rtl/>
        </w:rPr>
        <w:t>מנגד, עומד בפניי נאשם שנסיבות חייו קשות ומורכבות, והיה בהן כדי להביא להתדרדרות בהתנהלותו, חבירתו לחברה שולית ושימוש בסמים, לאורך שנים.</w:t>
      </w:r>
    </w:p>
    <w:p w14:paraId="1EA22A1F" w14:textId="77777777" w:rsidR="0061050E" w:rsidRPr="00351846" w:rsidRDefault="0061050E" w:rsidP="0061050E">
      <w:pPr>
        <w:spacing w:line="360" w:lineRule="auto"/>
        <w:jc w:val="both"/>
        <w:rPr>
          <w:rFonts w:ascii="David" w:hAnsi="David"/>
          <w:rtl/>
        </w:rPr>
      </w:pPr>
      <w:r w:rsidRPr="00351846">
        <w:rPr>
          <w:rFonts w:ascii="David" w:hAnsi="David"/>
          <w:rtl/>
        </w:rPr>
        <w:t xml:space="preserve">משכעת מצוי הוא במקום בו חרף קשייו המתמשכים, הצליח לטפל בעצמו והוא החל בדרך טיפולית ושיקומית ארוכה, סבורתני כי שליחתו למאסר של ממש תחבל במאמצים אלו, ואינה </w:t>
      </w:r>
      <w:r>
        <w:rPr>
          <w:rFonts w:ascii="David" w:hAnsi="David" w:hint="cs"/>
          <w:rtl/>
        </w:rPr>
        <w:t xml:space="preserve">עולה בקנה אחד עם </w:t>
      </w:r>
      <w:r w:rsidRPr="00351846">
        <w:rPr>
          <w:rFonts w:ascii="David" w:hAnsi="David"/>
          <w:rtl/>
        </w:rPr>
        <w:t>האינטרס הציבורי.</w:t>
      </w:r>
    </w:p>
    <w:p w14:paraId="4E36AB12" w14:textId="77777777" w:rsidR="0061050E" w:rsidRPr="00351846" w:rsidRDefault="0061050E" w:rsidP="0061050E">
      <w:pPr>
        <w:spacing w:line="360" w:lineRule="auto"/>
        <w:jc w:val="both"/>
        <w:rPr>
          <w:rFonts w:ascii="David" w:hAnsi="David"/>
          <w:rtl/>
        </w:rPr>
      </w:pPr>
    </w:p>
    <w:p w14:paraId="224DBA24" w14:textId="77777777" w:rsidR="0061050E" w:rsidRPr="00351846" w:rsidRDefault="0061050E" w:rsidP="0061050E">
      <w:pPr>
        <w:spacing w:line="360" w:lineRule="auto"/>
        <w:jc w:val="both"/>
        <w:rPr>
          <w:rFonts w:ascii="David" w:hAnsi="David"/>
          <w:rtl/>
        </w:rPr>
      </w:pPr>
      <w:r w:rsidRPr="00351846">
        <w:rPr>
          <w:rFonts w:ascii="David" w:hAnsi="David"/>
          <w:rtl/>
        </w:rPr>
        <w:t xml:space="preserve">אמנם לתיק בית המשפט הוגש תסקיר אחד בלבד, ואולם תסקיר זה מלמד כי הנאשם מצוי תחת טיפול שירות המבחן מזה כשנה, הפנים את הצורך בטיפול ובשיקום, נראה שמעצרו בתיק זה גרם לו לטלטלה בהבינו את ההשלכות הקשות של מעשיו, וכעת הוא אינו משתמש עוד בסם, ואף נסוג מכוונתו לבקש לקבל </w:t>
      </w:r>
      <w:r w:rsidRPr="00351846">
        <w:rPr>
          <w:rFonts w:ascii="David" w:hAnsi="David" w:hint="cs"/>
          <w:rtl/>
        </w:rPr>
        <w:t>רישיו</w:t>
      </w:r>
      <w:r w:rsidRPr="00351846">
        <w:rPr>
          <w:rFonts w:ascii="David" w:hAnsi="David" w:hint="eastAsia"/>
          <w:rtl/>
        </w:rPr>
        <w:t>ן</w:t>
      </w:r>
      <w:r w:rsidRPr="00351846">
        <w:rPr>
          <w:rFonts w:ascii="David" w:hAnsi="David"/>
          <w:rtl/>
        </w:rPr>
        <w:t xml:space="preserve"> לשימוש בסם.</w:t>
      </w:r>
    </w:p>
    <w:p w14:paraId="1AEAC06F" w14:textId="77777777" w:rsidR="0061050E" w:rsidRPr="00351846" w:rsidRDefault="0061050E" w:rsidP="0061050E">
      <w:pPr>
        <w:spacing w:line="360" w:lineRule="auto"/>
        <w:jc w:val="both"/>
        <w:rPr>
          <w:rFonts w:ascii="David" w:hAnsi="David"/>
          <w:rtl/>
        </w:rPr>
      </w:pPr>
    </w:p>
    <w:p w14:paraId="3AE5357F" w14:textId="77777777" w:rsidR="0061050E" w:rsidRPr="00351846" w:rsidRDefault="0061050E" w:rsidP="0061050E">
      <w:pPr>
        <w:spacing w:line="360" w:lineRule="auto"/>
        <w:jc w:val="both"/>
        <w:rPr>
          <w:rFonts w:ascii="David" w:hAnsi="David"/>
          <w:rtl/>
        </w:rPr>
      </w:pPr>
      <w:r w:rsidRPr="00351846">
        <w:rPr>
          <w:rFonts w:ascii="David" w:hAnsi="David"/>
          <w:rtl/>
        </w:rPr>
        <w:t>הפסיקה מלמדת כי במקרים הולמים, חרגו בתי המשפט ממתחם העונש ההולם (</w:t>
      </w:r>
      <w:hyperlink r:id="rId25" w:history="1">
        <w:r w:rsidR="00FC6DD9" w:rsidRPr="00FC6DD9">
          <w:rPr>
            <w:rFonts w:ascii="David" w:hAnsi="David"/>
            <w:color w:val="0000FF"/>
            <w:u w:val="single"/>
            <w:rtl/>
          </w:rPr>
          <w:t>ע"פ 4285/17</w:t>
        </w:r>
      </w:hyperlink>
      <w:r w:rsidRPr="00351846">
        <w:rPr>
          <w:rFonts w:ascii="David" w:hAnsi="David"/>
          <w:rtl/>
        </w:rPr>
        <w:t xml:space="preserve"> </w:t>
      </w:r>
      <w:r w:rsidRPr="00351846">
        <w:rPr>
          <w:rFonts w:ascii="David" w:hAnsi="David"/>
          <w:b/>
          <w:bCs/>
          <w:rtl/>
        </w:rPr>
        <w:t>שירה יצחקי נ' מדינת ישראל</w:t>
      </w:r>
      <w:r>
        <w:rPr>
          <w:rFonts w:ascii="David" w:hAnsi="David"/>
          <w:rtl/>
        </w:rPr>
        <w:t xml:space="preserve"> </w:t>
      </w:r>
      <w:r>
        <w:rPr>
          <w:rFonts w:ascii="David" w:hAnsi="David" w:hint="cs"/>
          <w:rtl/>
        </w:rPr>
        <w:t>ניתן ב</w:t>
      </w:r>
      <w:r>
        <w:rPr>
          <w:rFonts w:ascii="David" w:hAnsi="David"/>
          <w:rtl/>
        </w:rPr>
        <w:t>יום 11.6.18</w:t>
      </w:r>
      <w:r w:rsidRPr="00351846">
        <w:rPr>
          <w:rFonts w:ascii="David" w:hAnsi="David"/>
          <w:rtl/>
        </w:rPr>
        <w:t xml:space="preserve">, </w:t>
      </w:r>
      <w:hyperlink r:id="rId26" w:history="1">
        <w:r w:rsidR="00FC6DD9" w:rsidRPr="00FC6DD9">
          <w:rPr>
            <w:rFonts w:ascii="David" w:hAnsi="David"/>
            <w:color w:val="0000FF"/>
            <w:u w:val="single"/>
            <w:rtl/>
          </w:rPr>
          <w:t>ת"פ (מחוזי מרכז) 8843-02-15</w:t>
        </w:r>
      </w:hyperlink>
      <w:r w:rsidRPr="00351846">
        <w:rPr>
          <w:rFonts w:ascii="David" w:hAnsi="David"/>
          <w:rtl/>
        </w:rPr>
        <w:t xml:space="preserve"> </w:t>
      </w:r>
      <w:r w:rsidRPr="00351846">
        <w:rPr>
          <w:rFonts w:ascii="David" w:hAnsi="David"/>
          <w:b/>
          <w:bCs/>
          <w:rtl/>
        </w:rPr>
        <w:t>מדינת ישראל נ' בוז'רנו</w:t>
      </w:r>
      <w:r w:rsidRPr="00351846">
        <w:rPr>
          <w:rFonts w:ascii="David" w:hAnsi="David"/>
          <w:rtl/>
        </w:rPr>
        <w:t>,</w:t>
      </w:r>
      <w:r>
        <w:rPr>
          <w:rFonts w:ascii="David" w:hAnsi="David" w:hint="cs"/>
          <w:rtl/>
        </w:rPr>
        <w:t xml:space="preserve"> ניתן ביום 6.4.17</w:t>
      </w:r>
      <w:r w:rsidRPr="00351846">
        <w:rPr>
          <w:rFonts w:ascii="David" w:hAnsi="David"/>
          <w:rtl/>
        </w:rPr>
        <w:t xml:space="preserve"> ו</w:t>
      </w:r>
      <w:hyperlink r:id="rId27" w:history="1">
        <w:r w:rsidR="00FC6DD9" w:rsidRPr="00FC6DD9">
          <w:rPr>
            <w:rFonts w:ascii="David" w:hAnsi="David"/>
            <w:color w:val="0000FF"/>
            <w:u w:val="single"/>
            <w:rtl/>
          </w:rPr>
          <w:t>עפ"ג (מחוזי מרכז) 22919-03-18</w:t>
        </w:r>
      </w:hyperlink>
      <w:r w:rsidRPr="00351846">
        <w:rPr>
          <w:rFonts w:ascii="David" w:hAnsi="David"/>
          <w:rtl/>
        </w:rPr>
        <w:t xml:space="preserve">, </w:t>
      </w:r>
      <w:r w:rsidRPr="00351846">
        <w:rPr>
          <w:rFonts w:ascii="David" w:hAnsi="David"/>
          <w:b/>
          <w:bCs/>
          <w:rtl/>
        </w:rPr>
        <w:t xml:space="preserve">מדינת ישראל נ' אלון חכים, </w:t>
      </w:r>
      <w:r>
        <w:rPr>
          <w:rFonts w:ascii="David" w:hAnsi="David" w:hint="cs"/>
          <w:rtl/>
        </w:rPr>
        <w:t>ניתן</w:t>
      </w:r>
      <w:r>
        <w:rPr>
          <w:rFonts w:ascii="David" w:hAnsi="David"/>
          <w:rtl/>
        </w:rPr>
        <w:t xml:space="preserve"> ביום 29.5.18</w:t>
      </w:r>
      <w:r>
        <w:rPr>
          <w:rFonts w:ascii="David" w:hAnsi="David" w:hint="cs"/>
          <w:rtl/>
        </w:rPr>
        <w:t xml:space="preserve">), </w:t>
      </w:r>
      <w:r w:rsidRPr="00351846">
        <w:rPr>
          <w:rFonts w:ascii="David" w:hAnsi="David"/>
          <w:rtl/>
        </w:rPr>
        <w:t>אף כאשר מדובר היה בגידול סם בכמות רבה מזו אותה גידל הנאשם שבפניי.</w:t>
      </w:r>
    </w:p>
    <w:p w14:paraId="06421472" w14:textId="77777777" w:rsidR="0061050E" w:rsidRPr="00351846" w:rsidRDefault="0061050E" w:rsidP="0061050E">
      <w:pPr>
        <w:spacing w:line="360" w:lineRule="auto"/>
        <w:jc w:val="both"/>
        <w:rPr>
          <w:rFonts w:ascii="David" w:hAnsi="David"/>
          <w:rtl/>
        </w:rPr>
      </w:pPr>
    </w:p>
    <w:p w14:paraId="3016FB95" w14:textId="77777777" w:rsidR="0061050E" w:rsidRPr="00351846" w:rsidRDefault="0061050E" w:rsidP="0061050E">
      <w:pPr>
        <w:spacing w:line="360" w:lineRule="auto"/>
        <w:jc w:val="both"/>
        <w:rPr>
          <w:rFonts w:ascii="David" w:hAnsi="David"/>
          <w:rtl/>
        </w:rPr>
      </w:pPr>
      <w:r>
        <w:rPr>
          <w:rFonts w:ascii="David" w:hAnsi="David" w:hint="cs"/>
          <w:rtl/>
        </w:rPr>
        <w:t>נוכח דברים אלו, הרי ש</w:t>
      </w:r>
      <w:r w:rsidRPr="00351846">
        <w:rPr>
          <w:rFonts w:ascii="David" w:hAnsi="David"/>
          <w:rtl/>
        </w:rPr>
        <w:t>בהתחשב באופי ההליך השיקומי אותו עבר הנאשם, בנסיבותיו חייו המורכבות מאד, בתוצאות ההליך בו החל, וברושם כי הנאשם מצוי בעיצומו של שינוי ממשי, אני סבורה כי בנסיבות תיק זה אינטרס השיקום גובר, אל מול החשש כי ההליך כולו ירד לטמיון ככל שיושת על הנאשם מאסר ממש.</w:t>
      </w:r>
    </w:p>
    <w:p w14:paraId="7CBE565F" w14:textId="77777777" w:rsidR="0061050E" w:rsidRPr="00351846" w:rsidRDefault="0061050E" w:rsidP="0061050E">
      <w:pPr>
        <w:spacing w:line="360" w:lineRule="auto"/>
        <w:jc w:val="both"/>
        <w:rPr>
          <w:rFonts w:ascii="David" w:hAnsi="David"/>
          <w:rtl/>
        </w:rPr>
      </w:pPr>
    </w:p>
    <w:p w14:paraId="2D047326" w14:textId="77777777" w:rsidR="0061050E" w:rsidRPr="00351846" w:rsidRDefault="0061050E" w:rsidP="0061050E">
      <w:pPr>
        <w:spacing w:line="360" w:lineRule="auto"/>
        <w:jc w:val="both"/>
        <w:rPr>
          <w:rFonts w:ascii="David" w:hAnsi="David"/>
          <w:rtl/>
        </w:rPr>
      </w:pPr>
      <w:r w:rsidRPr="00351846">
        <w:rPr>
          <w:rFonts w:ascii="David" w:hAnsi="David"/>
          <w:rtl/>
        </w:rPr>
        <w:t xml:space="preserve">הנאשם אף מוזהר כי במידה ויפר את צו המבחן אשר יושת עליו, ניתן יהא לשוב ולגזור את דינו, ובכלל זה להשית עליו מאסר ממש, ויש לקוות כי אף חרב זו המונפת אל מול הנאשם, תזהירו מפני </w:t>
      </w:r>
      <w:r w:rsidRPr="00351846">
        <w:rPr>
          <w:rFonts w:ascii="David" w:hAnsi="David" w:hint="cs"/>
          <w:rtl/>
        </w:rPr>
        <w:t>סטיי</w:t>
      </w:r>
      <w:r w:rsidRPr="00351846">
        <w:rPr>
          <w:rFonts w:ascii="David" w:hAnsi="David" w:hint="eastAsia"/>
          <w:rtl/>
        </w:rPr>
        <w:t>ה</w:t>
      </w:r>
      <w:r w:rsidRPr="00351846">
        <w:rPr>
          <w:rFonts w:ascii="David" w:hAnsi="David"/>
          <w:rtl/>
        </w:rPr>
        <w:t xml:space="preserve"> נוספת מדרך הישר, ותבהיר לו את המשמעויות הקשות של </w:t>
      </w:r>
      <w:r w:rsidRPr="00351846">
        <w:rPr>
          <w:rFonts w:ascii="David" w:hAnsi="David" w:hint="cs"/>
          <w:rtl/>
        </w:rPr>
        <w:t>סטיי</w:t>
      </w:r>
      <w:r w:rsidRPr="00351846">
        <w:rPr>
          <w:rFonts w:ascii="David" w:hAnsi="David" w:hint="eastAsia"/>
          <w:rtl/>
        </w:rPr>
        <w:t>ה</w:t>
      </w:r>
      <w:r w:rsidRPr="00351846">
        <w:rPr>
          <w:rFonts w:ascii="David" w:hAnsi="David"/>
          <w:rtl/>
        </w:rPr>
        <w:t xml:space="preserve"> שכזו.</w:t>
      </w:r>
    </w:p>
    <w:p w14:paraId="1EC23D5E" w14:textId="77777777" w:rsidR="0061050E" w:rsidRDefault="0061050E" w:rsidP="0061050E">
      <w:pPr>
        <w:spacing w:line="360" w:lineRule="auto"/>
        <w:contextualSpacing/>
        <w:jc w:val="both"/>
        <w:rPr>
          <w:rFonts w:ascii="David" w:hAnsi="David"/>
          <w:i/>
          <w:iCs/>
          <w:rtl/>
        </w:rPr>
      </w:pPr>
    </w:p>
    <w:p w14:paraId="1CB8FA58" w14:textId="77777777" w:rsidR="0061050E" w:rsidRDefault="0061050E" w:rsidP="0061050E">
      <w:pPr>
        <w:spacing w:line="360" w:lineRule="auto"/>
        <w:contextualSpacing/>
        <w:jc w:val="both"/>
        <w:rPr>
          <w:rFonts w:ascii="David" w:hAnsi="David"/>
          <w:i/>
          <w:iCs/>
          <w:rtl/>
        </w:rPr>
      </w:pPr>
    </w:p>
    <w:p w14:paraId="7F68C879" w14:textId="77777777" w:rsidR="0061050E" w:rsidRDefault="0061050E" w:rsidP="0061050E">
      <w:pPr>
        <w:spacing w:line="360" w:lineRule="auto"/>
        <w:contextualSpacing/>
        <w:jc w:val="both"/>
        <w:rPr>
          <w:rFonts w:ascii="David" w:hAnsi="David"/>
          <w:i/>
          <w:iCs/>
          <w:rtl/>
        </w:rPr>
      </w:pPr>
    </w:p>
    <w:p w14:paraId="71DFC73C" w14:textId="77777777" w:rsidR="0061050E" w:rsidRDefault="0061050E" w:rsidP="0061050E">
      <w:pPr>
        <w:spacing w:line="360" w:lineRule="auto"/>
        <w:contextualSpacing/>
        <w:jc w:val="both"/>
        <w:rPr>
          <w:rFonts w:ascii="David" w:hAnsi="David"/>
          <w:i/>
          <w:iCs/>
          <w:rtl/>
        </w:rPr>
      </w:pPr>
    </w:p>
    <w:p w14:paraId="30EB3D9D" w14:textId="77777777" w:rsidR="0061050E" w:rsidRPr="00351846" w:rsidRDefault="0061050E" w:rsidP="0061050E">
      <w:pPr>
        <w:spacing w:line="360" w:lineRule="auto"/>
        <w:contextualSpacing/>
        <w:jc w:val="both"/>
        <w:rPr>
          <w:rFonts w:ascii="David" w:hAnsi="David"/>
          <w:i/>
          <w:iCs/>
          <w:rtl/>
        </w:rPr>
      </w:pPr>
    </w:p>
    <w:p w14:paraId="4BA76A67" w14:textId="77777777" w:rsidR="0061050E" w:rsidRDefault="0061050E" w:rsidP="0061050E">
      <w:pPr>
        <w:spacing w:line="360" w:lineRule="auto"/>
        <w:rPr>
          <w:rFonts w:ascii="David" w:hAnsi="David"/>
          <w:b/>
          <w:bCs/>
          <w:u w:val="single"/>
          <w:rtl/>
        </w:rPr>
      </w:pPr>
      <w:r w:rsidRPr="00351846">
        <w:rPr>
          <w:rFonts w:ascii="David" w:hAnsi="David"/>
          <w:b/>
          <w:bCs/>
          <w:u w:val="single"/>
          <w:rtl/>
        </w:rPr>
        <w:t>נוכח המפורט לעיל אני גוזרת על הנאשם את העונשים הבאים:</w:t>
      </w:r>
    </w:p>
    <w:p w14:paraId="70A9DE5C" w14:textId="77777777" w:rsidR="0061050E" w:rsidRPr="00351846" w:rsidRDefault="0061050E" w:rsidP="0061050E">
      <w:pPr>
        <w:rPr>
          <w:rFonts w:ascii="David" w:hAnsi="David"/>
          <w:b/>
          <w:bCs/>
          <w:u w:val="single"/>
          <w:rtl/>
        </w:rPr>
      </w:pPr>
    </w:p>
    <w:p w14:paraId="3FC473AC" w14:textId="77777777" w:rsidR="0061050E" w:rsidRPr="00351846" w:rsidRDefault="0061050E" w:rsidP="0061050E">
      <w:pPr>
        <w:shd w:val="clear" w:color="auto" w:fill="FFFFFF"/>
        <w:spacing w:line="360" w:lineRule="auto"/>
        <w:contextualSpacing/>
        <w:jc w:val="both"/>
        <w:rPr>
          <w:rFonts w:ascii="David" w:hAnsi="David"/>
          <w:rtl/>
        </w:rPr>
      </w:pPr>
      <w:r>
        <w:rPr>
          <w:rFonts w:ascii="David" w:hAnsi="David" w:hint="cs"/>
          <w:rtl/>
        </w:rPr>
        <w:t>א.</w:t>
      </w:r>
      <w:r>
        <w:rPr>
          <w:rFonts w:ascii="David" w:hAnsi="David"/>
          <w:rtl/>
        </w:rPr>
        <w:tab/>
      </w:r>
      <w:r>
        <w:rPr>
          <w:rFonts w:ascii="David" w:hAnsi="David" w:hint="cs"/>
          <w:rtl/>
        </w:rPr>
        <w:t>9</w:t>
      </w:r>
      <w:r w:rsidRPr="00351846">
        <w:rPr>
          <w:rFonts w:ascii="David" w:hAnsi="David"/>
          <w:rtl/>
        </w:rPr>
        <w:t xml:space="preserve"> חודשי מאסר לריצוי בעבודות שירות בהתאם לחוות דעת הממונה.</w:t>
      </w:r>
    </w:p>
    <w:p w14:paraId="6E9657E3" w14:textId="77777777" w:rsidR="0061050E" w:rsidRPr="00351846" w:rsidRDefault="0061050E" w:rsidP="0061050E">
      <w:pPr>
        <w:shd w:val="clear" w:color="auto" w:fill="FFFFFF"/>
        <w:spacing w:line="360" w:lineRule="auto"/>
        <w:ind w:left="843" w:hanging="123"/>
        <w:contextualSpacing/>
        <w:jc w:val="both"/>
        <w:rPr>
          <w:rFonts w:ascii="David" w:hAnsi="David"/>
          <w:rtl/>
        </w:rPr>
      </w:pPr>
      <w:r w:rsidRPr="00351846">
        <w:rPr>
          <w:rFonts w:ascii="David" w:hAnsi="David"/>
          <w:rtl/>
        </w:rPr>
        <w:t>הנאשם יתייצב לריצוי עונשו במשרדי הממונה ביום 5.3.20 בשעה 8:00.</w:t>
      </w:r>
    </w:p>
    <w:p w14:paraId="18B68778" w14:textId="77777777" w:rsidR="0061050E" w:rsidRPr="00351846" w:rsidRDefault="0061050E" w:rsidP="0061050E">
      <w:pPr>
        <w:shd w:val="clear" w:color="auto" w:fill="FFFFFF"/>
        <w:spacing w:line="360" w:lineRule="auto"/>
        <w:ind w:left="843" w:hanging="123"/>
        <w:contextualSpacing/>
        <w:jc w:val="both"/>
        <w:rPr>
          <w:rFonts w:ascii="David" w:hAnsi="David"/>
          <w:rtl/>
        </w:rPr>
      </w:pPr>
    </w:p>
    <w:p w14:paraId="2D77BE91" w14:textId="77777777" w:rsidR="0061050E" w:rsidRPr="00351846" w:rsidRDefault="0061050E" w:rsidP="0061050E">
      <w:pPr>
        <w:shd w:val="clear" w:color="auto" w:fill="FFFFFF"/>
        <w:spacing w:line="360" w:lineRule="auto"/>
        <w:jc w:val="both"/>
        <w:rPr>
          <w:rFonts w:ascii="David" w:hAnsi="David"/>
          <w:rtl/>
        </w:rPr>
      </w:pPr>
      <w:r>
        <w:rPr>
          <w:rFonts w:ascii="David" w:hAnsi="David" w:hint="cs"/>
          <w:rtl/>
        </w:rPr>
        <w:t>ב.</w:t>
      </w:r>
      <w:r>
        <w:rPr>
          <w:rFonts w:ascii="David" w:hAnsi="David" w:hint="cs"/>
          <w:rtl/>
        </w:rPr>
        <w:tab/>
      </w:r>
      <w:r w:rsidRPr="00351846">
        <w:rPr>
          <w:rFonts w:ascii="David" w:hAnsi="David"/>
          <w:rtl/>
        </w:rPr>
        <w:t>מאסר על תנאי בן 6 חודשים למשך 3 שנים, לבל יעבור עבירת סמים מסוג פשע.</w:t>
      </w:r>
    </w:p>
    <w:p w14:paraId="65D68E73" w14:textId="77777777" w:rsidR="0061050E" w:rsidRPr="00351846" w:rsidRDefault="0061050E" w:rsidP="0061050E">
      <w:pPr>
        <w:shd w:val="clear" w:color="auto" w:fill="FFFFFF"/>
        <w:spacing w:line="360" w:lineRule="auto"/>
        <w:ind w:left="843" w:hanging="123"/>
        <w:jc w:val="both"/>
        <w:rPr>
          <w:rFonts w:ascii="David" w:hAnsi="David"/>
          <w:rtl/>
        </w:rPr>
      </w:pPr>
      <w:r w:rsidRPr="00351846">
        <w:rPr>
          <w:rFonts w:ascii="David" w:hAnsi="David"/>
          <w:rtl/>
        </w:rPr>
        <w:t>מאסר על תנאי בן 3 חודשים למשך 3 שנים, לבל יעבור עבירת סמים מסוג עוון.</w:t>
      </w:r>
    </w:p>
    <w:p w14:paraId="7323C072" w14:textId="77777777" w:rsidR="0061050E" w:rsidRPr="00351846" w:rsidRDefault="0061050E" w:rsidP="0061050E">
      <w:pPr>
        <w:shd w:val="clear" w:color="auto" w:fill="FFFFFF"/>
        <w:spacing w:line="360" w:lineRule="auto"/>
        <w:ind w:left="843" w:hanging="483"/>
        <w:jc w:val="both"/>
        <w:rPr>
          <w:rFonts w:ascii="David" w:hAnsi="David"/>
          <w:rtl/>
        </w:rPr>
      </w:pPr>
    </w:p>
    <w:p w14:paraId="3D9ABA1E" w14:textId="77777777" w:rsidR="0061050E" w:rsidRPr="00351846" w:rsidRDefault="0061050E" w:rsidP="0061050E">
      <w:pPr>
        <w:shd w:val="clear" w:color="auto" w:fill="FFFFFF"/>
        <w:spacing w:line="360" w:lineRule="auto"/>
        <w:jc w:val="both"/>
        <w:rPr>
          <w:rFonts w:ascii="David" w:hAnsi="David"/>
          <w:rtl/>
        </w:rPr>
      </w:pPr>
      <w:r>
        <w:rPr>
          <w:rFonts w:ascii="David" w:hAnsi="David" w:hint="cs"/>
          <w:rtl/>
        </w:rPr>
        <w:t>ג.</w:t>
      </w:r>
      <w:r>
        <w:rPr>
          <w:rFonts w:ascii="David" w:hAnsi="David" w:hint="cs"/>
          <w:rtl/>
        </w:rPr>
        <w:tab/>
      </w:r>
      <w:r w:rsidRPr="00351846">
        <w:rPr>
          <w:rFonts w:ascii="David" w:hAnsi="David"/>
          <w:rtl/>
        </w:rPr>
        <w:t>צו מבחן למשך שנה מהיום.</w:t>
      </w:r>
    </w:p>
    <w:p w14:paraId="73E2EF88" w14:textId="77777777" w:rsidR="0061050E" w:rsidRPr="00351846" w:rsidRDefault="0061050E" w:rsidP="0061050E">
      <w:pPr>
        <w:shd w:val="clear" w:color="auto" w:fill="FFFFFF"/>
        <w:spacing w:line="360" w:lineRule="auto"/>
        <w:ind w:left="1170"/>
        <w:contextualSpacing/>
        <w:jc w:val="both"/>
        <w:rPr>
          <w:rFonts w:ascii="David" w:hAnsi="David"/>
          <w:rtl/>
        </w:rPr>
      </w:pPr>
      <w:r w:rsidRPr="00351846">
        <w:rPr>
          <w:rFonts w:ascii="David" w:hAnsi="David"/>
          <w:rtl/>
        </w:rPr>
        <w:t xml:space="preserve"> </w:t>
      </w:r>
    </w:p>
    <w:p w14:paraId="640C1E0E" w14:textId="77777777" w:rsidR="0061050E" w:rsidRPr="00351846" w:rsidRDefault="0061050E" w:rsidP="0061050E">
      <w:pPr>
        <w:shd w:val="clear" w:color="auto" w:fill="FFFFFF"/>
        <w:spacing w:line="360" w:lineRule="auto"/>
        <w:ind w:left="720" w:hanging="720"/>
        <w:contextualSpacing/>
        <w:jc w:val="both"/>
        <w:rPr>
          <w:rFonts w:ascii="David" w:hAnsi="David"/>
          <w:rtl/>
        </w:rPr>
      </w:pPr>
      <w:r>
        <w:rPr>
          <w:rFonts w:ascii="David" w:hAnsi="David" w:hint="cs"/>
          <w:rtl/>
        </w:rPr>
        <w:t>ד.</w:t>
      </w:r>
      <w:r>
        <w:rPr>
          <w:rFonts w:ascii="David" w:hAnsi="David" w:hint="cs"/>
          <w:rtl/>
        </w:rPr>
        <w:tab/>
      </w:r>
      <w:r w:rsidRPr="00351846">
        <w:rPr>
          <w:rFonts w:ascii="David" w:hAnsi="David"/>
          <w:rtl/>
        </w:rPr>
        <w:t xml:space="preserve">קנס כספי בגובה 20,000 ₪ או 3 חודשי מאסר תמורתו. הקנס ישולם ב- 20 תשלומים חודשיים שווים ורצופים, הראשון ביום 1.3.20 ובכל אחד לחודש שלאחריו. </w:t>
      </w:r>
    </w:p>
    <w:p w14:paraId="3FE9DD6C" w14:textId="77777777" w:rsidR="0061050E" w:rsidRPr="00351846" w:rsidRDefault="0061050E" w:rsidP="0061050E">
      <w:pPr>
        <w:spacing w:after="160" w:line="259" w:lineRule="auto"/>
        <w:ind w:left="720"/>
        <w:contextualSpacing/>
        <w:rPr>
          <w:rFonts w:ascii="David" w:hAnsi="David"/>
          <w:b/>
          <w:bCs/>
          <w:rtl/>
        </w:rPr>
      </w:pPr>
    </w:p>
    <w:p w14:paraId="09E04603" w14:textId="77777777" w:rsidR="0061050E" w:rsidRPr="00351846" w:rsidRDefault="0061050E" w:rsidP="0061050E">
      <w:pPr>
        <w:shd w:val="clear" w:color="auto" w:fill="FFFFFF"/>
        <w:spacing w:line="360" w:lineRule="auto"/>
        <w:ind w:left="1170"/>
        <w:contextualSpacing/>
        <w:jc w:val="both"/>
        <w:rPr>
          <w:rFonts w:ascii="David" w:hAnsi="David"/>
          <w:b/>
          <w:bCs/>
          <w:rtl/>
        </w:rPr>
      </w:pPr>
    </w:p>
    <w:p w14:paraId="7BEAA964" w14:textId="77777777" w:rsidR="0061050E" w:rsidRPr="00351846" w:rsidRDefault="0061050E" w:rsidP="0061050E">
      <w:pPr>
        <w:spacing w:line="360" w:lineRule="auto"/>
        <w:jc w:val="both"/>
        <w:rPr>
          <w:rFonts w:ascii="David" w:hAnsi="David"/>
          <w:rtl/>
        </w:rPr>
      </w:pPr>
      <w:r w:rsidRPr="00351846">
        <w:rPr>
          <w:rFonts w:ascii="David" w:hAnsi="David"/>
          <w:rtl/>
        </w:rPr>
        <w:t>כן אני מכריזה על הנאשם כסוחר סמים, ומורה על חילוט הרכוש שנתפס או השמדתו, בהתאם לשיקול דעת קצין משטרה.</w:t>
      </w:r>
    </w:p>
    <w:p w14:paraId="74716C64" w14:textId="77777777" w:rsidR="0061050E" w:rsidRPr="00351846" w:rsidRDefault="0061050E" w:rsidP="0061050E">
      <w:pPr>
        <w:shd w:val="clear" w:color="auto" w:fill="FFFFFF"/>
        <w:spacing w:line="360" w:lineRule="auto"/>
        <w:ind w:left="-58"/>
        <w:jc w:val="both"/>
        <w:rPr>
          <w:rFonts w:ascii="David" w:hAnsi="David"/>
          <w:rtl/>
        </w:rPr>
      </w:pPr>
    </w:p>
    <w:p w14:paraId="3E583D54" w14:textId="77777777" w:rsidR="0061050E" w:rsidRPr="00351846" w:rsidRDefault="0061050E" w:rsidP="0061050E">
      <w:pPr>
        <w:shd w:val="clear" w:color="auto" w:fill="FFFFFF"/>
        <w:spacing w:line="360" w:lineRule="auto"/>
        <w:ind w:left="-58"/>
        <w:jc w:val="both"/>
        <w:rPr>
          <w:rFonts w:ascii="David" w:hAnsi="David"/>
          <w:rtl/>
        </w:rPr>
      </w:pPr>
      <w:r w:rsidRPr="00351846">
        <w:rPr>
          <w:rFonts w:ascii="David" w:hAnsi="David"/>
          <w:rtl/>
        </w:rPr>
        <w:t>העתק גזר הדין ישלח לממונה על עבודות השירות ולשירות המבחן.</w:t>
      </w:r>
    </w:p>
    <w:p w14:paraId="5A3582E0" w14:textId="77777777" w:rsidR="0061050E" w:rsidRPr="00351846" w:rsidRDefault="0061050E" w:rsidP="0061050E">
      <w:pPr>
        <w:shd w:val="clear" w:color="auto" w:fill="FFFFFF"/>
        <w:spacing w:line="360" w:lineRule="auto"/>
        <w:ind w:left="-58"/>
        <w:jc w:val="both"/>
        <w:rPr>
          <w:rFonts w:ascii="David" w:hAnsi="David"/>
          <w:rtl/>
        </w:rPr>
      </w:pPr>
    </w:p>
    <w:p w14:paraId="51EAB087" w14:textId="77777777" w:rsidR="0061050E" w:rsidRPr="00351846" w:rsidRDefault="0061050E" w:rsidP="0061050E">
      <w:pPr>
        <w:shd w:val="clear" w:color="auto" w:fill="FFFFFF"/>
        <w:spacing w:line="360" w:lineRule="auto"/>
        <w:ind w:left="-58"/>
        <w:jc w:val="both"/>
        <w:rPr>
          <w:rFonts w:ascii="David" w:hAnsi="David"/>
        </w:rPr>
      </w:pPr>
      <w:r w:rsidRPr="00351846">
        <w:rPr>
          <w:rFonts w:ascii="David" w:hAnsi="David"/>
          <w:rtl/>
        </w:rPr>
        <w:t>זכות ערעור כדין.</w:t>
      </w:r>
    </w:p>
    <w:p w14:paraId="33830D20" w14:textId="77777777" w:rsidR="0061050E" w:rsidRPr="00351846" w:rsidRDefault="0061050E" w:rsidP="0061050E">
      <w:pPr>
        <w:shd w:val="clear" w:color="auto" w:fill="FFFFFF"/>
        <w:spacing w:line="360" w:lineRule="auto"/>
        <w:ind w:left="-58"/>
        <w:jc w:val="both"/>
        <w:rPr>
          <w:rFonts w:ascii="David" w:hAnsi="David"/>
        </w:rPr>
      </w:pPr>
    </w:p>
    <w:p w14:paraId="459B558C" w14:textId="77777777" w:rsidR="0061050E" w:rsidRPr="00B05847" w:rsidRDefault="0061050E" w:rsidP="0061050E">
      <w:pPr>
        <w:rPr>
          <w:rtl/>
        </w:rPr>
      </w:pPr>
    </w:p>
    <w:p w14:paraId="732DBC4A" w14:textId="77777777" w:rsidR="0061050E" w:rsidRPr="00B05847" w:rsidRDefault="0061050E" w:rsidP="0061050E">
      <w:pPr>
        <w:rPr>
          <w:rtl/>
        </w:rPr>
      </w:pPr>
    </w:p>
    <w:p w14:paraId="3C9D5A52" w14:textId="77777777" w:rsidR="0061050E" w:rsidRPr="00B05847" w:rsidRDefault="0061050E" w:rsidP="0061050E">
      <w:pPr>
        <w:rPr>
          <w:rtl/>
        </w:rPr>
      </w:pPr>
    </w:p>
    <w:p w14:paraId="7B9EC3F1" w14:textId="77777777" w:rsidR="0061050E" w:rsidRPr="00FC6DD9" w:rsidRDefault="00FC6DD9" w:rsidP="0061050E">
      <w:pPr>
        <w:rPr>
          <w:color w:val="FFFFFF"/>
          <w:sz w:val="2"/>
          <w:szCs w:val="2"/>
          <w:rtl/>
        </w:rPr>
      </w:pPr>
      <w:r w:rsidRPr="00FC6DD9">
        <w:rPr>
          <w:color w:val="FFFFFF"/>
          <w:sz w:val="2"/>
          <w:szCs w:val="2"/>
          <w:rtl/>
        </w:rPr>
        <w:t>5129371</w:t>
      </w:r>
    </w:p>
    <w:p w14:paraId="14CFF1AF" w14:textId="77777777" w:rsidR="0061050E" w:rsidRDefault="00FC6DD9" w:rsidP="0061050E">
      <w:pPr>
        <w:rPr>
          <w:rFonts w:cs="FrankRuehl"/>
          <w:sz w:val="28"/>
          <w:szCs w:val="28"/>
          <w:rtl/>
        </w:rPr>
      </w:pPr>
      <w:bookmarkStart w:id="7" w:name="Nitan"/>
      <w:r w:rsidRPr="00FC6DD9">
        <w:rPr>
          <w:rFonts w:ascii="Arial" w:hAnsi="Arial"/>
          <w:color w:val="FFFFFF"/>
          <w:sz w:val="2"/>
          <w:szCs w:val="2"/>
          <w:rtl/>
        </w:rPr>
        <w:t>54678313</w:t>
      </w:r>
      <w:r>
        <w:rPr>
          <w:rFonts w:ascii="Arial" w:hAnsi="Arial"/>
          <w:rtl/>
        </w:rPr>
        <w:t xml:space="preserve">ניתן היום,  ד' שבט תש"פ, 30 ינואר 2020, במעמד הצדדים. </w:t>
      </w:r>
      <w:bookmarkEnd w:id="7"/>
    </w:p>
    <w:p w14:paraId="0877873E" w14:textId="77777777" w:rsidR="0061050E" w:rsidRDefault="0061050E" w:rsidP="00FC6DD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C8BFFA1" w14:textId="77777777" w:rsidR="0061050E" w:rsidRDefault="0061050E" w:rsidP="0061050E">
      <w:pPr>
        <w:jc w:val="center"/>
        <w:rPr>
          <w:rFonts w:ascii="Arial" w:hAnsi="Arial" w:cs="FrankRuehl"/>
          <w:sz w:val="28"/>
          <w:szCs w:val="28"/>
          <w:rtl/>
        </w:rPr>
      </w:pPr>
    </w:p>
    <w:p w14:paraId="51DAC6D6" w14:textId="77777777" w:rsidR="0061050E" w:rsidRDefault="0061050E" w:rsidP="0061050E">
      <w:pPr>
        <w:rPr>
          <w:rFonts w:cs="FrankRuehl"/>
          <w:sz w:val="28"/>
          <w:szCs w:val="28"/>
          <w:rtl/>
        </w:rPr>
      </w:pPr>
    </w:p>
    <w:p w14:paraId="510AE99D" w14:textId="77777777" w:rsidR="0061050E" w:rsidRDefault="0061050E" w:rsidP="0061050E">
      <w:pPr>
        <w:pStyle w:val="a3"/>
        <w:jc w:val="center"/>
        <w:rPr>
          <w:rtl/>
        </w:rPr>
      </w:pPr>
    </w:p>
    <w:p w14:paraId="2AB11F20" w14:textId="77777777" w:rsidR="00E805DF" w:rsidRPr="00FC6DD9" w:rsidRDefault="00E805DF" w:rsidP="00FC6DD9">
      <w:pPr>
        <w:keepNext/>
        <w:rPr>
          <w:rFonts w:ascii="David" w:hAnsi="David"/>
          <w:color w:val="000000"/>
          <w:sz w:val="22"/>
          <w:szCs w:val="22"/>
          <w:rtl/>
        </w:rPr>
      </w:pPr>
    </w:p>
    <w:p w14:paraId="6803E876" w14:textId="77777777" w:rsidR="00FC6DD9" w:rsidRPr="00FC6DD9" w:rsidRDefault="00FC6DD9" w:rsidP="00FC6DD9">
      <w:pPr>
        <w:keepNext/>
        <w:rPr>
          <w:rFonts w:ascii="David" w:hAnsi="David"/>
          <w:color w:val="000000"/>
          <w:sz w:val="22"/>
          <w:szCs w:val="22"/>
          <w:rtl/>
        </w:rPr>
      </w:pPr>
      <w:r w:rsidRPr="00FC6DD9">
        <w:rPr>
          <w:rFonts w:ascii="David" w:hAnsi="David"/>
          <w:color w:val="000000"/>
          <w:sz w:val="22"/>
          <w:szCs w:val="22"/>
          <w:rtl/>
        </w:rPr>
        <w:t>אליאנא דניאלי 54678313</w:t>
      </w:r>
    </w:p>
    <w:p w14:paraId="78F9EEE6" w14:textId="77777777" w:rsidR="00FC6DD9" w:rsidRDefault="00FC6DD9" w:rsidP="00FC6DD9">
      <w:r w:rsidRPr="00FC6DD9">
        <w:rPr>
          <w:color w:val="000000"/>
          <w:rtl/>
        </w:rPr>
        <w:t>נוסח מסמך זה כפוף לשינויי ניסוח ועריכה</w:t>
      </w:r>
    </w:p>
    <w:p w14:paraId="274EED4F" w14:textId="77777777" w:rsidR="00FC6DD9" w:rsidRDefault="00FC6DD9" w:rsidP="00FC6DD9">
      <w:pPr>
        <w:rPr>
          <w:rtl/>
        </w:rPr>
      </w:pPr>
    </w:p>
    <w:p w14:paraId="19F2BE00" w14:textId="77777777" w:rsidR="00FC6DD9" w:rsidRDefault="00FC6DD9" w:rsidP="00FC6DD9">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106FD8B9" w14:textId="77777777" w:rsidR="00FC6DD9" w:rsidRPr="00FC6DD9" w:rsidRDefault="00FC6DD9" w:rsidP="00FC6DD9">
      <w:pPr>
        <w:jc w:val="center"/>
        <w:rPr>
          <w:color w:val="0000FF"/>
          <w:u w:val="single"/>
        </w:rPr>
      </w:pPr>
    </w:p>
    <w:sectPr w:rsidR="00FC6DD9" w:rsidRPr="00FC6DD9" w:rsidSect="00FC6DD9">
      <w:headerReference w:type="even" r:id="rId29"/>
      <w:headerReference w:type="default" r:id="rId30"/>
      <w:footerReference w:type="even" r:id="rId31"/>
      <w:footerReference w:type="default" r:id="rId3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E4592" w14:textId="77777777" w:rsidR="0017208E" w:rsidRDefault="0017208E" w:rsidP="003A1E22">
      <w:r>
        <w:separator/>
      </w:r>
    </w:p>
  </w:endnote>
  <w:endnote w:type="continuationSeparator" w:id="0">
    <w:p w14:paraId="7989ABD8" w14:textId="77777777" w:rsidR="0017208E" w:rsidRDefault="0017208E" w:rsidP="003A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0184E" w14:textId="77777777" w:rsidR="00FC6DD9" w:rsidRDefault="00FC6DD9" w:rsidP="00FC6DD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C013A3B" w14:textId="77777777" w:rsidR="00342570" w:rsidRPr="00FC6DD9" w:rsidRDefault="00FC6DD9" w:rsidP="00FC6DD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7E2CC" w14:textId="77777777" w:rsidR="00FC6DD9" w:rsidRDefault="00FC6DD9" w:rsidP="00FC6DD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05E8C">
      <w:rPr>
        <w:rFonts w:ascii="FrankRuehl" w:hAnsi="FrankRuehl" w:cs="FrankRuehl"/>
        <w:noProof/>
        <w:rtl/>
      </w:rPr>
      <w:t>1</w:t>
    </w:r>
    <w:r>
      <w:rPr>
        <w:rFonts w:ascii="FrankRuehl" w:hAnsi="FrankRuehl" w:cs="FrankRuehl"/>
        <w:rtl/>
      </w:rPr>
      <w:fldChar w:fldCharType="end"/>
    </w:r>
  </w:p>
  <w:p w14:paraId="676478FC" w14:textId="77777777" w:rsidR="00342570" w:rsidRPr="00FC6DD9" w:rsidRDefault="00FC6DD9" w:rsidP="00FC6DD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4807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4BC12" w14:textId="77777777" w:rsidR="0017208E" w:rsidRDefault="0017208E" w:rsidP="003A1E22">
      <w:r>
        <w:separator/>
      </w:r>
    </w:p>
  </w:footnote>
  <w:footnote w:type="continuationSeparator" w:id="0">
    <w:p w14:paraId="2769A22C" w14:textId="77777777" w:rsidR="0017208E" w:rsidRDefault="0017208E" w:rsidP="003A1E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92783" w14:textId="77777777" w:rsidR="00FC6DD9" w:rsidRPr="00FC6DD9" w:rsidRDefault="00FC6DD9" w:rsidP="00FC6DD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68700-11-18</w:t>
    </w:r>
    <w:r>
      <w:rPr>
        <w:rFonts w:ascii="David" w:hAnsi="David"/>
        <w:color w:val="000000"/>
        <w:sz w:val="22"/>
        <w:szCs w:val="22"/>
        <w:rtl/>
      </w:rPr>
      <w:tab/>
      <w:t xml:space="preserve"> מדינת ישראל נ' ישראל סעדיה סויסה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5BDD6" w14:textId="77777777" w:rsidR="00FC6DD9" w:rsidRPr="00FC6DD9" w:rsidRDefault="00FC6DD9" w:rsidP="00FC6DD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68700-11-18</w:t>
    </w:r>
    <w:r>
      <w:rPr>
        <w:rFonts w:ascii="David" w:hAnsi="David"/>
        <w:color w:val="000000"/>
        <w:sz w:val="22"/>
        <w:szCs w:val="22"/>
        <w:rtl/>
      </w:rPr>
      <w:tab/>
      <w:t xml:space="preserve"> מדינת ישראל נ' ישראל סעדיה סויסה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1050E"/>
    <w:rsid w:val="0017208E"/>
    <w:rsid w:val="00342570"/>
    <w:rsid w:val="003A1E22"/>
    <w:rsid w:val="00405E8C"/>
    <w:rsid w:val="0061050E"/>
    <w:rsid w:val="0067210D"/>
    <w:rsid w:val="00A43428"/>
    <w:rsid w:val="00CB63BD"/>
    <w:rsid w:val="00DA1AFB"/>
    <w:rsid w:val="00E805DF"/>
    <w:rsid w:val="00FC6D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8D9344E"/>
  <w15:chartTrackingRefBased/>
  <w15:docId w15:val="{1D65951C-5559-4DCD-881E-93146630D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1050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1050E"/>
    <w:pPr>
      <w:tabs>
        <w:tab w:val="center" w:pos="4153"/>
        <w:tab w:val="right" w:pos="8306"/>
      </w:tabs>
    </w:pPr>
  </w:style>
  <w:style w:type="character" w:customStyle="1" w:styleId="a4">
    <w:name w:val="כותרת עליונה תו"/>
    <w:link w:val="a3"/>
    <w:rsid w:val="0061050E"/>
    <w:rPr>
      <w:rFonts w:ascii="Times New Roman" w:eastAsia="Times New Roman" w:hAnsi="Times New Roman" w:cs="David"/>
      <w:sz w:val="24"/>
      <w:szCs w:val="24"/>
    </w:rPr>
  </w:style>
  <w:style w:type="paragraph" w:styleId="a5">
    <w:name w:val="footer"/>
    <w:basedOn w:val="a"/>
    <w:link w:val="a6"/>
    <w:rsid w:val="0061050E"/>
    <w:pPr>
      <w:tabs>
        <w:tab w:val="center" w:pos="4153"/>
        <w:tab w:val="right" w:pos="8306"/>
      </w:tabs>
    </w:pPr>
  </w:style>
  <w:style w:type="character" w:customStyle="1" w:styleId="a6">
    <w:name w:val="כותרת תחתונה תו"/>
    <w:link w:val="a5"/>
    <w:rsid w:val="0061050E"/>
    <w:rPr>
      <w:rFonts w:ascii="Times New Roman" w:eastAsia="Times New Roman" w:hAnsi="Times New Roman" w:cs="David"/>
      <w:sz w:val="24"/>
      <w:szCs w:val="24"/>
    </w:rPr>
  </w:style>
  <w:style w:type="table" w:styleId="a7">
    <w:name w:val="Table Grid"/>
    <w:basedOn w:val="a1"/>
    <w:rsid w:val="0061050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1050E"/>
  </w:style>
  <w:style w:type="character" w:styleId="Hyperlink">
    <w:name w:val="Hyperlink"/>
    <w:rsid w:val="00FC6DD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2087107" TargetMode="External"/><Relationship Id="rId26" Type="http://schemas.openxmlformats.org/officeDocument/2006/relationships/hyperlink" Target="http://www.nevo.co.il/case/20008867" TargetMode="External"/><Relationship Id="rId3" Type="http://schemas.openxmlformats.org/officeDocument/2006/relationships/webSettings" Target="webSettings.xml"/><Relationship Id="rId21" Type="http://schemas.openxmlformats.org/officeDocument/2006/relationships/hyperlink" Target="http://www.nevo.co.il/law/70301" TargetMode="External"/><Relationship Id="rId34" Type="http://schemas.openxmlformats.org/officeDocument/2006/relationships/theme" Target="theme/theme1.xml"/><Relationship Id="rId7" Type="http://schemas.openxmlformats.org/officeDocument/2006/relationships/hyperlink" Target="http://www.nevo.co.il/law/4216/6" TargetMode="External"/><Relationship Id="rId12" Type="http://schemas.openxmlformats.org/officeDocument/2006/relationships/hyperlink" Target="http://www.nevo.co.il/law/71553" TargetMode="External"/><Relationship Id="rId17" Type="http://schemas.openxmlformats.org/officeDocument/2006/relationships/hyperlink" Target="http://www.nevo.co.il/case/13070717" TargetMode="External"/><Relationship Id="rId25" Type="http://schemas.openxmlformats.org/officeDocument/2006/relationships/hyperlink" Target="http://www.nevo.co.il/case/22695050"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4216/7.c" TargetMode="External"/><Relationship Id="rId20" Type="http://schemas.openxmlformats.org/officeDocument/2006/relationships/hyperlink" Target="http://www.nevo.co.il/law/70301/40d.a"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case/11269647"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18653899"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379655"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law/71553" TargetMode="External"/><Relationship Id="rId27" Type="http://schemas.openxmlformats.org/officeDocument/2006/relationships/hyperlink" Target="http://www.nevo.co.il/case/23778567"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2108</Words>
  <Characters>10540</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12623</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3866741</vt:i4>
      </vt:variant>
      <vt:variant>
        <vt:i4>63</vt:i4>
      </vt:variant>
      <vt:variant>
        <vt:i4>0</vt:i4>
      </vt:variant>
      <vt:variant>
        <vt:i4>5</vt:i4>
      </vt:variant>
      <vt:variant>
        <vt:lpwstr>http://www.nevo.co.il/case/23778567</vt:lpwstr>
      </vt:variant>
      <vt:variant>
        <vt:lpwstr/>
      </vt:variant>
      <vt:variant>
        <vt:i4>3932284</vt:i4>
      </vt:variant>
      <vt:variant>
        <vt:i4>60</vt:i4>
      </vt:variant>
      <vt:variant>
        <vt:i4>0</vt:i4>
      </vt:variant>
      <vt:variant>
        <vt:i4>5</vt:i4>
      </vt:variant>
      <vt:variant>
        <vt:lpwstr>http://www.nevo.co.il/case/20008867</vt:lpwstr>
      </vt:variant>
      <vt:variant>
        <vt:lpwstr/>
      </vt:variant>
      <vt:variant>
        <vt:i4>3407999</vt:i4>
      </vt:variant>
      <vt:variant>
        <vt:i4>57</vt:i4>
      </vt:variant>
      <vt:variant>
        <vt:i4>0</vt:i4>
      </vt:variant>
      <vt:variant>
        <vt:i4>5</vt:i4>
      </vt:variant>
      <vt:variant>
        <vt:lpwstr>http://www.nevo.co.il/case/22695050</vt:lpwstr>
      </vt:variant>
      <vt:variant>
        <vt:lpwstr/>
      </vt:variant>
      <vt:variant>
        <vt:i4>4063349</vt:i4>
      </vt:variant>
      <vt:variant>
        <vt:i4>54</vt:i4>
      </vt:variant>
      <vt:variant>
        <vt:i4>0</vt:i4>
      </vt:variant>
      <vt:variant>
        <vt:i4>5</vt:i4>
      </vt:variant>
      <vt:variant>
        <vt:lpwstr>http://www.nevo.co.il/case/11269647</vt:lpwstr>
      </vt:variant>
      <vt:variant>
        <vt:lpwstr/>
      </vt:variant>
      <vt:variant>
        <vt:i4>3997809</vt:i4>
      </vt:variant>
      <vt:variant>
        <vt:i4>51</vt:i4>
      </vt:variant>
      <vt:variant>
        <vt:i4>0</vt:i4>
      </vt:variant>
      <vt:variant>
        <vt:i4>5</vt:i4>
      </vt:variant>
      <vt:variant>
        <vt:lpwstr>http://www.nevo.co.il/case/18653899</vt:lpwstr>
      </vt:variant>
      <vt:variant>
        <vt:lpwstr/>
      </vt:variant>
      <vt:variant>
        <vt:i4>8257634</vt:i4>
      </vt:variant>
      <vt:variant>
        <vt:i4>48</vt:i4>
      </vt:variant>
      <vt:variant>
        <vt:i4>0</vt:i4>
      </vt:variant>
      <vt:variant>
        <vt:i4>5</vt:i4>
      </vt:variant>
      <vt:variant>
        <vt:lpwstr>http://www.nevo.co.il/law/71553</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4915205</vt:i4>
      </vt:variant>
      <vt:variant>
        <vt:i4>42</vt:i4>
      </vt:variant>
      <vt:variant>
        <vt:i4>0</vt:i4>
      </vt:variant>
      <vt:variant>
        <vt:i4>5</vt:i4>
      </vt:variant>
      <vt:variant>
        <vt:lpwstr>http://www.nevo.co.il/law/70301/40d.a</vt:lpwstr>
      </vt:variant>
      <vt:variant>
        <vt:lpwstr/>
      </vt:variant>
      <vt:variant>
        <vt:i4>3539067</vt:i4>
      </vt:variant>
      <vt:variant>
        <vt:i4>39</vt:i4>
      </vt:variant>
      <vt:variant>
        <vt:i4>0</vt:i4>
      </vt:variant>
      <vt:variant>
        <vt:i4>5</vt:i4>
      </vt:variant>
      <vt:variant>
        <vt:lpwstr>http://www.nevo.co.il/case/2379655</vt:lpwstr>
      </vt:variant>
      <vt:variant>
        <vt:lpwstr/>
      </vt:variant>
      <vt:variant>
        <vt:i4>3473535</vt:i4>
      </vt:variant>
      <vt:variant>
        <vt:i4>36</vt:i4>
      </vt:variant>
      <vt:variant>
        <vt:i4>0</vt:i4>
      </vt:variant>
      <vt:variant>
        <vt:i4>5</vt:i4>
      </vt:variant>
      <vt:variant>
        <vt:lpwstr>http://www.nevo.co.il/case/22087107</vt:lpwstr>
      </vt:variant>
      <vt:variant>
        <vt:lpwstr/>
      </vt:variant>
      <vt:variant>
        <vt:i4>3145847</vt:i4>
      </vt:variant>
      <vt:variant>
        <vt:i4>33</vt:i4>
      </vt:variant>
      <vt:variant>
        <vt:i4>0</vt:i4>
      </vt:variant>
      <vt:variant>
        <vt:i4>5</vt:i4>
      </vt:variant>
      <vt:variant>
        <vt:lpwstr>http://www.nevo.co.il/case/13070717</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8257634</vt:i4>
      </vt:variant>
      <vt:variant>
        <vt:i4>18</vt:i4>
      </vt:variant>
      <vt:variant>
        <vt:i4>0</vt:i4>
      </vt:variant>
      <vt:variant>
        <vt:i4>5</vt:i4>
      </vt:variant>
      <vt:variant>
        <vt:lpwstr>http://www.nevo.co.il/law/71553</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2025-04-22T23:59:00Z</dcterms:created>
  <dcterms:modified xsi:type="dcterms:W3CDTF">2025-04-22T23:59:00Z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68700</vt:lpwstr>
  </property>
  <property fmtid="{D5CDD505-2E9C-101B-9397-08002B2CF9AE}" pid="6" name="NEWPARTB">
    <vt:lpwstr>11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ישראל סעדיה סויסה</vt:lpwstr>
  </property>
  <property fmtid="{D5CDD505-2E9C-101B-9397-08002B2CF9AE}" pid="10" name="JUDGE">
    <vt:lpwstr>אליאנא דניאלי</vt:lpwstr>
  </property>
  <property fmtid="{D5CDD505-2E9C-101B-9397-08002B2CF9AE}" pid="11" name="CITY">
    <vt:lpwstr>פ"ת</vt:lpwstr>
  </property>
  <property fmtid="{D5CDD505-2E9C-101B-9397-08002B2CF9AE}" pid="12" name="DATE">
    <vt:lpwstr>20200130</vt:lpwstr>
  </property>
  <property fmtid="{D5CDD505-2E9C-101B-9397-08002B2CF9AE}" pid="13" name="TYPE_N_DATE">
    <vt:lpwstr>38020200130</vt:lpwstr>
  </property>
  <property fmtid="{D5CDD505-2E9C-101B-9397-08002B2CF9AE}" pid="14" name="CASESLISTTMP1">
    <vt:lpwstr>13070717;22087107;2379655;18653899;11269647;22695050;20008867;23778567</vt:lpwstr>
  </property>
  <property fmtid="{D5CDD505-2E9C-101B-9397-08002B2CF9AE}" pid="15" name="WORDNUMPAGES">
    <vt:lpwstr>8</vt:lpwstr>
  </property>
  <property fmtid="{D5CDD505-2E9C-101B-9397-08002B2CF9AE}" pid="16" name="TYPE_ABS_DATE">
    <vt:lpwstr>380020200130</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vt:lpwstr>
  </property>
  <property fmtid="{D5CDD505-2E9C-101B-9397-08002B2CF9AE}" pid="37" name="LAWLISTTMP2">
    <vt:lpwstr>70301/040d.a</vt:lpwstr>
  </property>
  <property fmtid="{D5CDD505-2E9C-101B-9397-08002B2CF9AE}" pid="38" name="LAWLISTTMP3">
    <vt:lpwstr>71553</vt:lpwstr>
  </property>
</Properties>
</file>