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D31FAE" w:rsidRPr="00FF77DA" w14:paraId="1401E3F4" w14:textId="77777777" w:rsidTr="00930C89">
        <w:trPr>
          <w:trHeight w:hRule="exact" w:val="418"/>
          <w:jc w:val="center"/>
        </w:trPr>
        <w:tc>
          <w:tcPr>
            <w:tcW w:w="8721" w:type="dxa"/>
            <w:gridSpan w:val="2"/>
          </w:tcPr>
          <w:p w14:paraId="7D99E562" w14:textId="77777777" w:rsidR="00D31FAE" w:rsidRPr="00FF77DA" w:rsidRDefault="00D31FAE" w:rsidP="00F83BA6">
            <w:pPr>
              <w:pStyle w:val="a3"/>
              <w:jc w:val="center"/>
              <w:rPr>
                <w:rFonts w:ascii="Tahoma" w:hAnsi="Tahoma" w:cs="Tahoma"/>
                <w:color w:val="000080"/>
                <w:rtl/>
              </w:rPr>
            </w:pPr>
            <w:bookmarkStart w:id="0" w:name="LastJudge"/>
            <w:r w:rsidRPr="00FF77DA">
              <w:rPr>
                <w:rFonts w:ascii="Tahoma" w:hAnsi="Tahoma" w:cs="Tahoma"/>
                <w:b/>
                <w:bCs/>
                <w:color w:val="000080"/>
                <w:rtl/>
              </w:rPr>
              <w:t>בית משפט השלום בקריות</w:t>
            </w:r>
          </w:p>
        </w:tc>
      </w:tr>
      <w:tr w:rsidR="00D31FAE" w:rsidRPr="00FF77DA" w14:paraId="21BF5E95" w14:textId="77777777" w:rsidTr="00930C89">
        <w:trPr>
          <w:trHeight w:val="337"/>
          <w:jc w:val="center"/>
        </w:trPr>
        <w:tc>
          <w:tcPr>
            <w:tcW w:w="5056" w:type="dxa"/>
          </w:tcPr>
          <w:p w14:paraId="2792CB27" w14:textId="77777777" w:rsidR="00D31FAE" w:rsidRPr="00FF77DA" w:rsidRDefault="00D31FAE" w:rsidP="00F83BA6">
            <w:pPr>
              <w:rPr>
                <w:rFonts w:cs="FrankRuehl"/>
                <w:sz w:val="28"/>
                <w:szCs w:val="28"/>
                <w:rtl/>
              </w:rPr>
            </w:pPr>
            <w:r w:rsidRPr="00FF77DA">
              <w:rPr>
                <w:rFonts w:cs="FrankRuehl"/>
                <w:sz w:val="28"/>
                <w:szCs w:val="28"/>
                <w:rtl/>
              </w:rPr>
              <w:t>ת"פ</w:t>
            </w:r>
            <w:r w:rsidRPr="00FF77DA">
              <w:rPr>
                <w:rFonts w:cs="FrankRuehl" w:hint="cs"/>
                <w:sz w:val="28"/>
                <w:szCs w:val="28"/>
                <w:rtl/>
              </w:rPr>
              <w:t xml:space="preserve"> </w:t>
            </w:r>
            <w:r w:rsidRPr="00FF77DA">
              <w:rPr>
                <w:rFonts w:cs="FrankRuehl"/>
                <w:sz w:val="28"/>
                <w:szCs w:val="28"/>
                <w:rtl/>
              </w:rPr>
              <w:t>17023-12-18</w:t>
            </w:r>
            <w:r w:rsidRPr="00FF77DA">
              <w:rPr>
                <w:rFonts w:cs="FrankRuehl" w:hint="cs"/>
                <w:sz w:val="28"/>
                <w:szCs w:val="28"/>
                <w:rtl/>
              </w:rPr>
              <w:t xml:space="preserve"> </w:t>
            </w:r>
            <w:r w:rsidRPr="00FF77DA">
              <w:rPr>
                <w:rFonts w:cs="FrankRuehl"/>
                <w:sz w:val="28"/>
                <w:szCs w:val="28"/>
                <w:rtl/>
              </w:rPr>
              <w:t>מדינת ישראל נ' בן עמי(עציר)</w:t>
            </w:r>
          </w:p>
          <w:p w14:paraId="458863E5" w14:textId="77777777" w:rsidR="00D31FAE" w:rsidRPr="00FF77DA" w:rsidRDefault="00D31FAE" w:rsidP="00F83BA6">
            <w:pPr>
              <w:pStyle w:val="a3"/>
              <w:rPr>
                <w:rFonts w:cs="FrankRuehl"/>
                <w:sz w:val="28"/>
                <w:szCs w:val="28"/>
                <w:rtl/>
              </w:rPr>
            </w:pPr>
          </w:p>
        </w:tc>
        <w:tc>
          <w:tcPr>
            <w:tcW w:w="3665" w:type="dxa"/>
          </w:tcPr>
          <w:p w14:paraId="1C6D2208" w14:textId="77777777" w:rsidR="00D31FAE" w:rsidRPr="00FF77DA" w:rsidRDefault="00D31FAE" w:rsidP="00F83BA6">
            <w:pPr>
              <w:pStyle w:val="a3"/>
              <w:jc w:val="right"/>
              <w:rPr>
                <w:rFonts w:cs="FrankRuehl"/>
                <w:sz w:val="28"/>
                <w:szCs w:val="28"/>
                <w:rtl/>
              </w:rPr>
            </w:pPr>
          </w:p>
        </w:tc>
      </w:tr>
    </w:tbl>
    <w:p w14:paraId="459C2D28" w14:textId="77777777" w:rsidR="00D31FAE" w:rsidRPr="00FF77DA" w:rsidRDefault="00D31FAE" w:rsidP="00D31FAE">
      <w:pPr>
        <w:pStyle w:val="a3"/>
        <w:rPr>
          <w:rtl/>
        </w:rPr>
      </w:pPr>
      <w:r w:rsidRPr="00FF77DA">
        <w:rPr>
          <w:rFonts w:hint="cs"/>
          <w:rtl/>
        </w:rPr>
        <w:t xml:space="preserve"> </w:t>
      </w:r>
    </w:p>
    <w:p w14:paraId="137D25C2" w14:textId="77777777" w:rsidR="00D31FAE" w:rsidRPr="00FF77DA" w:rsidRDefault="00D31FAE" w:rsidP="00D31FA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31FAE" w:rsidRPr="00FF77DA" w14:paraId="302ECB54" w14:textId="77777777" w:rsidTr="00D31FAE">
        <w:trPr>
          <w:trHeight w:val="295"/>
          <w:jc w:val="center"/>
        </w:trPr>
        <w:tc>
          <w:tcPr>
            <w:tcW w:w="923" w:type="dxa"/>
            <w:tcBorders>
              <w:top w:val="nil"/>
              <w:left w:val="nil"/>
              <w:bottom w:val="nil"/>
              <w:right w:val="nil"/>
            </w:tcBorders>
            <w:shd w:val="clear" w:color="auto" w:fill="auto"/>
          </w:tcPr>
          <w:p w14:paraId="431E4F3B" w14:textId="77777777" w:rsidR="00D31FAE" w:rsidRPr="00FF77DA" w:rsidRDefault="00D31FAE" w:rsidP="00D31FAE">
            <w:pPr>
              <w:jc w:val="both"/>
              <w:rPr>
                <w:rFonts w:ascii="Arial" w:hAnsi="Arial"/>
                <w:b/>
                <w:bCs/>
              </w:rPr>
            </w:pPr>
            <w:r w:rsidRPr="00FF77DA">
              <w:rPr>
                <w:rFonts w:ascii="Arial" w:hAnsi="Arial" w:hint="cs"/>
                <w:b/>
                <w:bCs/>
                <w:rtl/>
              </w:rPr>
              <w:t>ב</w:t>
            </w:r>
            <w:r w:rsidRPr="00FF77DA">
              <w:rPr>
                <w:rFonts w:ascii="Arial" w:hAnsi="Arial"/>
                <w:b/>
                <w:bCs/>
                <w:rtl/>
              </w:rPr>
              <w:t xml:space="preserve">פני </w:t>
            </w:r>
          </w:p>
        </w:tc>
        <w:tc>
          <w:tcPr>
            <w:tcW w:w="7897" w:type="dxa"/>
            <w:gridSpan w:val="2"/>
            <w:tcBorders>
              <w:top w:val="nil"/>
              <w:left w:val="nil"/>
              <w:bottom w:val="nil"/>
              <w:right w:val="nil"/>
            </w:tcBorders>
            <w:shd w:val="clear" w:color="auto" w:fill="auto"/>
          </w:tcPr>
          <w:p w14:paraId="7CD25668" w14:textId="77777777" w:rsidR="00D31FAE" w:rsidRPr="00FF77DA" w:rsidRDefault="00D31FAE" w:rsidP="00F83BA6">
            <w:pPr>
              <w:rPr>
                <w:rFonts w:ascii="Arial" w:hAnsi="Arial"/>
                <w:b/>
                <w:bCs/>
                <w:rtl/>
              </w:rPr>
            </w:pPr>
            <w:r w:rsidRPr="00FF77DA">
              <w:rPr>
                <w:rFonts w:ascii="Arial" w:hAnsi="Arial" w:hint="cs"/>
                <w:b/>
                <w:bCs/>
                <w:rtl/>
              </w:rPr>
              <w:t>כבוד ה</w:t>
            </w:r>
            <w:r w:rsidRPr="00FF77DA">
              <w:rPr>
                <w:rFonts w:ascii="Arial" w:hAnsi="Arial"/>
                <w:b/>
                <w:bCs/>
                <w:rtl/>
              </w:rPr>
              <w:t>שופט</w:t>
            </w:r>
            <w:r w:rsidRPr="00FF77DA">
              <w:rPr>
                <w:rFonts w:ascii="Arial" w:hAnsi="Arial" w:hint="cs"/>
                <w:b/>
                <w:bCs/>
                <w:rtl/>
              </w:rPr>
              <w:t xml:space="preserve">  </w:t>
            </w:r>
            <w:r w:rsidRPr="00FF77DA">
              <w:rPr>
                <w:rFonts w:ascii="Arial" w:hAnsi="Arial"/>
                <w:b/>
                <w:bCs/>
                <w:rtl/>
              </w:rPr>
              <w:t>יוסי טורס</w:t>
            </w:r>
          </w:p>
          <w:p w14:paraId="2C49DB07" w14:textId="77777777" w:rsidR="00D31FAE" w:rsidRPr="00FF77DA" w:rsidRDefault="00D31FAE" w:rsidP="00F83BA6">
            <w:pPr>
              <w:rPr>
                <w:b/>
                <w:bCs/>
                <w:rtl/>
              </w:rPr>
            </w:pPr>
          </w:p>
          <w:p w14:paraId="28647024" w14:textId="77777777" w:rsidR="00D31FAE" w:rsidRPr="00FF77DA" w:rsidRDefault="00D31FAE" w:rsidP="00D31FAE">
            <w:pPr>
              <w:jc w:val="both"/>
              <w:rPr>
                <w:rFonts w:ascii="Arial" w:hAnsi="Arial"/>
                <w:b/>
                <w:bCs/>
              </w:rPr>
            </w:pPr>
          </w:p>
        </w:tc>
      </w:tr>
      <w:tr w:rsidR="00D31FAE" w:rsidRPr="00FF77DA" w14:paraId="67364D47" w14:textId="77777777" w:rsidTr="00D31FAE">
        <w:trPr>
          <w:trHeight w:val="355"/>
          <w:jc w:val="center"/>
        </w:trPr>
        <w:tc>
          <w:tcPr>
            <w:tcW w:w="923" w:type="dxa"/>
            <w:tcBorders>
              <w:top w:val="nil"/>
              <w:left w:val="nil"/>
              <w:bottom w:val="nil"/>
              <w:right w:val="nil"/>
            </w:tcBorders>
            <w:shd w:val="clear" w:color="auto" w:fill="auto"/>
          </w:tcPr>
          <w:p w14:paraId="0E3B1C7A" w14:textId="77777777" w:rsidR="00D31FAE" w:rsidRPr="00FF77DA" w:rsidRDefault="00D31FAE" w:rsidP="00D31FAE">
            <w:pPr>
              <w:jc w:val="both"/>
              <w:rPr>
                <w:rFonts w:ascii="Arial" w:hAnsi="Arial"/>
                <w:b/>
                <w:bCs/>
              </w:rPr>
            </w:pPr>
            <w:bookmarkStart w:id="1" w:name="FirstAppellant"/>
            <w:r w:rsidRPr="00FF77DA">
              <w:rPr>
                <w:rFonts w:ascii="Arial" w:hAnsi="Arial" w:hint="cs"/>
                <w:b/>
                <w:bCs/>
                <w:rtl/>
              </w:rPr>
              <w:t>בעניין:</w:t>
            </w:r>
          </w:p>
        </w:tc>
        <w:tc>
          <w:tcPr>
            <w:tcW w:w="4126" w:type="dxa"/>
            <w:tcBorders>
              <w:top w:val="nil"/>
              <w:left w:val="nil"/>
              <w:bottom w:val="nil"/>
              <w:right w:val="nil"/>
            </w:tcBorders>
            <w:shd w:val="clear" w:color="auto" w:fill="auto"/>
          </w:tcPr>
          <w:p w14:paraId="0CC02853" w14:textId="77777777" w:rsidR="00D31FAE" w:rsidRPr="00FF77DA" w:rsidRDefault="00D31FAE" w:rsidP="00F83BA6">
            <w:pPr>
              <w:rPr>
                <w:b/>
                <w:bCs/>
              </w:rPr>
            </w:pPr>
            <w:r w:rsidRPr="00FF77DA">
              <w:rPr>
                <w:rFonts w:ascii="Arial" w:hAnsi="Arial"/>
                <w:b/>
                <w:bCs/>
                <w:rtl/>
              </w:rPr>
              <w:t>מדינת ישראל</w:t>
            </w:r>
          </w:p>
        </w:tc>
        <w:tc>
          <w:tcPr>
            <w:tcW w:w="3771" w:type="dxa"/>
            <w:tcBorders>
              <w:top w:val="nil"/>
              <w:left w:val="nil"/>
              <w:bottom w:val="nil"/>
              <w:right w:val="nil"/>
            </w:tcBorders>
            <w:shd w:val="clear" w:color="auto" w:fill="auto"/>
          </w:tcPr>
          <w:p w14:paraId="42D7ADE0" w14:textId="77777777" w:rsidR="00D31FAE" w:rsidRPr="00FF77DA" w:rsidRDefault="00D31FAE" w:rsidP="00D31FAE">
            <w:pPr>
              <w:jc w:val="both"/>
              <w:rPr>
                <w:rFonts w:ascii="Arial" w:hAnsi="Arial"/>
                <w:b/>
                <w:bCs/>
              </w:rPr>
            </w:pPr>
          </w:p>
        </w:tc>
      </w:tr>
      <w:bookmarkEnd w:id="1"/>
      <w:tr w:rsidR="00D31FAE" w:rsidRPr="00FF77DA" w14:paraId="2579EC40" w14:textId="77777777" w:rsidTr="00D31FAE">
        <w:trPr>
          <w:trHeight w:val="355"/>
          <w:jc w:val="center"/>
        </w:trPr>
        <w:tc>
          <w:tcPr>
            <w:tcW w:w="923" w:type="dxa"/>
            <w:tcBorders>
              <w:top w:val="nil"/>
              <w:left w:val="nil"/>
              <w:bottom w:val="nil"/>
              <w:right w:val="nil"/>
            </w:tcBorders>
            <w:shd w:val="clear" w:color="auto" w:fill="auto"/>
          </w:tcPr>
          <w:p w14:paraId="293F9401" w14:textId="77777777" w:rsidR="00D31FAE" w:rsidRPr="00FF77DA" w:rsidRDefault="00D31FAE" w:rsidP="00D31FAE">
            <w:pPr>
              <w:jc w:val="both"/>
              <w:rPr>
                <w:rFonts w:ascii="Arial" w:hAnsi="Arial"/>
                <w:b/>
                <w:bCs/>
                <w:rtl/>
              </w:rPr>
            </w:pPr>
          </w:p>
        </w:tc>
        <w:tc>
          <w:tcPr>
            <w:tcW w:w="4126" w:type="dxa"/>
            <w:tcBorders>
              <w:top w:val="nil"/>
              <w:left w:val="nil"/>
              <w:bottom w:val="nil"/>
              <w:right w:val="nil"/>
            </w:tcBorders>
            <w:shd w:val="clear" w:color="auto" w:fill="auto"/>
          </w:tcPr>
          <w:p w14:paraId="071DC3D5" w14:textId="77777777" w:rsidR="00D31FAE" w:rsidRPr="00FF77DA" w:rsidRDefault="00D31FAE" w:rsidP="00D31FAE">
            <w:pPr>
              <w:jc w:val="both"/>
              <w:rPr>
                <w:b/>
                <w:bCs/>
                <w:rtl/>
              </w:rPr>
            </w:pPr>
          </w:p>
        </w:tc>
        <w:tc>
          <w:tcPr>
            <w:tcW w:w="3771" w:type="dxa"/>
            <w:tcBorders>
              <w:top w:val="nil"/>
              <w:left w:val="nil"/>
              <w:bottom w:val="nil"/>
              <w:right w:val="nil"/>
            </w:tcBorders>
            <w:shd w:val="clear" w:color="auto" w:fill="auto"/>
          </w:tcPr>
          <w:p w14:paraId="1BEE7136" w14:textId="77777777" w:rsidR="00D31FAE" w:rsidRPr="00FF77DA" w:rsidRDefault="00D31FAE" w:rsidP="00D31FAE">
            <w:pPr>
              <w:jc w:val="right"/>
              <w:rPr>
                <w:rFonts w:ascii="Arial" w:hAnsi="Arial"/>
                <w:b/>
                <w:bCs/>
                <w:rtl/>
              </w:rPr>
            </w:pPr>
            <w:r w:rsidRPr="00FF77DA">
              <w:rPr>
                <w:rFonts w:ascii="Arial" w:hAnsi="Arial" w:hint="cs"/>
                <w:b/>
                <w:bCs/>
                <w:rtl/>
              </w:rPr>
              <w:t>ה</w:t>
            </w:r>
            <w:r w:rsidRPr="00FF77DA">
              <w:rPr>
                <w:rFonts w:ascii="Arial" w:hAnsi="Arial"/>
                <w:b/>
                <w:bCs/>
                <w:rtl/>
              </w:rPr>
              <w:t>מאשימה</w:t>
            </w:r>
          </w:p>
        </w:tc>
      </w:tr>
      <w:tr w:rsidR="00D31FAE" w:rsidRPr="00FF77DA" w14:paraId="159EF10F" w14:textId="77777777" w:rsidTr="00D31FAE">
        <w:trPr>
          <w:trHeight w:val="355"/>
          <w:jc w:val="center"/>
        </w:trPr>
        <w:tc>
          <w:tcPr>
            <w:tcW w:w="923" w:type="dxa"/>
            <w:tcBorders>
              <w:top w:val="nil"/>
              <w:left w:val="nil"/>
              <w:bottom w:val="nil"/>
              <w:right w:val="nil"/>
            </w:tcBorders>
            <w:shd w:val="clear" w:color="auto" w:fill="auto"/>
          </w:tcPr>
          <w:p w14:paraId="51691F9A" w14:textId="77777777" w:rsidR="00D31FAE" w:rsidRPr="00FF77DA" w:rsidRDefault="00D31FAE" w:rsidP="00D31FAE">
            <w:pPr>
              <w:jc w:val="both"/>
              <w:rPr>
                <w:rFonts w:ascii="Arial" w:hAnsi="Arial"/>
                <w:b/>
                <w:bCs/>
                <w:rtl/>
              </w:rPr>
            </w:pPr>
          </w:p>
        </w:tc>
        <w:tc>
          <w:tcPr>
            <w:tcW w:w="7897" w:type="dxa"/>
            <w:gridSpan w:val="2"/>
            <w:tcBorders>
              <w:top w:val="nil"/>
              <w:left w:val="nil"/>
              <w:bottom w:val="nil"/>
              <w:right w:val="nil"/>
            </w:tcBorders>
            <w:shd w:val="clear" w:color="auto" w:fill="auto"/>
          </w:tcPr>
          <w:p w14:paraId="48EE344E" w14:textId="77777777" w:rsidR="00D31FAE" w:rsidRPr="00FF77DA" w:rsidRDefault="00D31FAE" w:rsidP="00D31FAE">
            <w:pPr>
              <w:jc w:val="center"/>
              <w:rPr>
                <w:rFonts w:ascii="Arial" w:hAnsi="Arial"/>
                <w:b/>
                <w:bCs/>
                <w:rtl/>
              </w:rPr>
            </w:pPr>
          </w:p>
          <w:p w14:paraId="75597A9C" w14:textId="77777777" w:rsidR="00D31FAE" w:rsidRPr="00FF77DA" w:rsidRDefault="00D31FAE" w:rsidP="00D31FAE">
            <w:pPr>
              <w:jc w:val="center"/>
              <w:rPr>
                <w:rFonts w:ascii="Arial" w:hAnsi="Arial"/>
                <w:b/>
                <w:bCs/>
                <w:rtl/>
              </w:rPr>
            </w:pPr>
            <w:r w:rsidRPr="00FF77DA">
              <w:rPr>
                <w:rFonts w:ascii="Arial" w:hAnsi="Arial"/>
                <w:b/>
                <w:bCs/>
                <w:rtl/>
              </w:rPr>
              <w:t>נגד</w:t>
            </w:r>
          </w:p>
          <w:p w14:paraId="04C1B08E" w14:textId="77777777" w:rsidR="00D31FAE" w:rsidRPr="00FF77DA" w:rsidRDefault="00D31FAE" w:rsidP="00D31FAE">
            <w:pPr>
              <w:jc w:val="both"/>
              <w:rPr>
                <w:rFonts w:ascii="Arial" w:hAnsi="Arial"/>
                <w:b/>
                <w:bCs/>
              </w:rPr>
            </w:pPr>
          </w:p>
        </w:tc>
      </w:tr>
      <w:tr w:rsidR="00D31FAE" w:rsidRPr="00FF77DA" w14:paraId="33E8F448" w14:textId="77777777" w:rsidTr="00D31FAE">
        <w:trPr>
          <w:trHeight w:val="355"/>
          <w:jc w:val="center"/>
        </w:trPr>
        <w:tc>
          <w:tcPr>
            <w:tcW w:w="923" w:type="dxa"/>
            <w:tcBorders>
              <w:top w:val="nil"/>
              <w:left w:val="nil"/>
              <w:bottom w:val="nil"/>
              <w:right w:val="nil"/>
            </w:tcBorders>
            <w:shd w:val="clear" w:color="auto" w:fill="auto"/>
          </w:tcPr>
          <w:p w14:paraId="0D928C24" w14:textId="77777777" w:rsidR="00D31FAE" w:rsidRPr="00FF77DA" w:rsidRDefault="00D31FAE" w:rsidP="00F83BA6">
            <w:pPr>
              <w:rPr>
                <w:rFonts w:ascii="Arial" w:hAnsi="Arial"/>
                <w:b/>
                <w:bCs/>
                <w:rtl/>
              </w:rPr>
            </w:pPr>
          </w:p>
        </w:tc>
        <w:tc>
          <w:tcPr>
            <w:tcW w:w="4126" w:type="dxa"/>
            <w:tcBorders>
              <w:top w:val="nil"/>
              <w:left w:val="nil"/>
              <w:bottom w:val="nil"/>
              <w:right w:val="nil"/>
            </w:tcBorders>
            <w:shd w:val="clear" w:color="auto" w:fill="auto"/>
          </w:tcPr>
          <w:p w14:paraId="4A1703B0" w14:textId="77777777" w:rsidR="00D31FAE" w:rsidRPr="00FF77DA" w:rsidRDefault="00D31FAE" w:rsidP="00F83BA6">
            <w:pPr>
              <w:rPr>
                <w:b/>
                <w:bCs/>
                <w:rtl/>
              </w:rPr>
            </w:pPr>
            <w:r w:rsidRPr="00FF77DA">
              <w:rPr>
                <w:rFonts w:ascii="Arial" w:hAnsi="Arial"/>
                <w:b/>
                <w:bCs/>
                <w:rtl/>
              </w:rPr>
              <w:t xml:space="preserve">עידן בן עמי </w:t>
            </w:r>
          </w:p>
        </w:tc>
        <w:tc>
          <w:tcPr>
            <w:tcW w:w="3771" w:type="dxa"/>
            <w:tcBorders>
              <w:top w:val="nil"/>
              <w:left w:val="nil"/>
              <w:bottom w:val="nil"/>
              <w:right w:val="nil"/>
            </w:tcBorders>
            <w:shd w:val="clear" w:color="auto" w:fill="auto"/>
          </w:tcPr>
          <w:p w14:paraId="6FF56322" w14:textId="77777777" w:rsidR="00D31FAE" w:rsidRPr="00FF77DA" w:rsidRDefault="00D31FAE" w:rsidP="00D31FAE">
            <w:pPr>
              <w:jc w:val="right"/>
              <w:rPr>
                <w:rFonts w:ascii="Arial" w:hAnsi="Arial"/>
                <w:b/>
                <w:bCs/>
              </w:rPr>
            </w:pPr>
          </w:p>
        </w:tc>
      </w:tr>
      <w:tr w:rsidR="00D31FAE" w:rsidRPr="00FF77DA" w14:paraId="66363984" w14:textId="77777777" w:rsidTr="00D31FAE">
        <w:trPr>
          <w:trHeight w:val="355"/>
          <w:jc w:val="center"/>
        </w:trPr>
        <w:tc>
          <w:tcPr>
            <w:tcW w:w="923" w:type="dxa"/>
            <w:tcBorders>
              <w:top w:val="nil"/>
              <w:left w:val="nil"/>
              <w:bottom w:val="nil"/>
              <w:right w:val="nil"/>
            </w:tcBorders>
            <w:shd w:val="clear" w:color="auto" w:fill="auto"/>
          </w:tcPr>
          <w:p w14:paraId="0AF03B69" w14:textId="77777777" w:rsidR="00D31FAE" w:rsidRPr="00FF77DA" w:rsidRDefault="00D31FAE" w:rsidP="00D31FAE">
            <w:pPr>
              <w:jc w:val="both"/>
              <w:rPr>
                <w:rFonts w:ascii="Arial" w:hAnsi="Arial"/>
                <w:b/>
                <w:bCs/>
                <w:rtl/>
              </w:rPr>
            </w:pPr>
          </w:p>
        </w:tc>
        <w:tc>
          <w:tcPr>
            <w:tcW w:w="4126" w:type="dxa"/>
            <w:tcBorders>
              <w:top w:val="nil"/>
              <w:left w:val="nil"/>
              <w:bottom w:val="nil"/>
              <w:right w:val="nil"/>
            </w:tcBorders>
            <w:shd w:val="clear" w:color="auto" w:fill="auto"/>
          </w:tcPr>
          <w:p w14:paraId="3D23E909" w14:textId="77777777" w:rsidR="00D31FAE" w:rsidRPr="00FF77DA" w:rsidRDefault="00D31FAE" w:rsidP="00D31FAE">
            <w:pPr>
              <w:jc w:val="both"/>
              <w:rPr>
                <w:b/>
                <w:bCs/>
                <w:rtl/>
              </w:rPr>
            </w:pPr>
          </w:p>
        </w:tc>
        <w:tc>
          <w:tcPr>
            <w:tcW w:w="3771" w:type="dxa"/>
            <w:tcBorders>
              <w:top w:val="nil"/>
              <w:left w:val="nil"/>
              <w:bottom w:val="nil"/>
              <w:right w:val="nil"/>
            </w:tcBorders>
            <w:shd w:val="clear" w:color="auto" w:fill="auto"/>
          </w:tcPr>
          <w:p w14:paraId="25AFD976" w14:textId="77777777" w:rsidR="00D31FAE" w:rsidRPr="00FF77DA" w:rsidRDefault="00D31FAE" w:rsidP="00D31FAE">
            <w:pPr>
              <w:jc w:val="right"/>
              <w:rPr>
                <w:rFonts w:ascii="Arial" w:hAnsi="Arial"/>
                <w:b/>
                <w:bCs/>
              </w:rPr>
            </w:pPr>
            <w:r w:rsidRPr="00FF77DA">
              <w:rPr>
                <w:rFonts w:ascii="Arial" w:hAnsi="Arial" w:hint="cs"/>
                <w:b/>
                <w:bCs/>
                <w:rtl/>
              </w:rPr>
              <w:t>ה</w:t>
            </w:r>
            <w:r w:rsidRPr="00FF77DA">
              <w:rPr>
                <w:rFonts w:ascii="Arial" w:hAnsi="Arial"/>
                <w:b/>
                <w:bCs/>
                <w:rtl/>
              </w:rPr>
              <w:t>נאשם</w:t>
            </w:r>
          </w:p>
        </w:tc>
      </w:tr>
    </w:tbl>
    <w:p w14:paraId="494958E4" w14:textId="77777777" w:rsidR="00930C89" w:rsidRDefault="00930C89" w:rsidP="00D31FAE">
      <w:pPr>
        <w:rPr>
          <w:rtl/>
        </w:rPr>
      </w:pPr>
      <w:bookmarkStart w:id="2" w:name="LawTable"/>
      <w:bookmarkEnd w:id="2"/>
    </w:p>
    <w:p w14:paraId="1DE3F7CD" w14:textId="77777777" w:rsidR="00930C89" w:rsidRPr="00930C89" w:rsidRDefault="00930C89" w:rsidP="00930C89">
      <w:pPr>
        <w:spacing w:after="120" w:line="240" w:lineRule="exact"/>
        <w:ind w:left="283" w:hanging="283"/>
        <w:jc w:val="both"/>
        <w:rPr>
          <w:rFonts w:ascii="FrankRuehl" w:hAnsi="FrankRuehl" w:cs="FrankRuehl"/>
          <w:rtl/>
        </w:rPr>
      </w:pPr>
      <w:r w:rsidRPr="00930C89">
        <w:rPr>
          <w:rFonts w:ascii="FrankRuehl" w:hAnsi="FrankRuehl" w:cs="FrankRuehl"/>
          <w:rtl/>
        </w:rPr>
        <w:t xml:space="preserve">חקיקה שאוזכרה: </w:t>
      </w:r>
    </w:p>
    <w:p w14:paraId="4DA62633" w14:textId="77777777" w:rsidR="00930C89" w:rsidRPr="00930C89" w:rsidRDefault="00930C89" w:rsidP="00930C89">
      <w:pPr>
        <w:spacing w:after="120" w:line="240" w:lineRule="exact"/>
        <w:ind w:left="283" w:hanging="283"/>
        <w:jc w:val="both"/>
        <w:rPr>
          <w:rFonts w:ascii="FrankRuehl" w:hAnsi="FrankRuehl" w:cs="FrankRuehl"/>
          <w:rtl/>
        </w:rPr>
      </w:pPr>
      <w:hyperlink r:id="rId7" w:history="1">
        <w:r w:rsidRPr="00930C89">
          <w:rPr>
            <w:rFonts w:ascii="FrankRuehl" w:hAnsi="FrankRuehl" w:cs="FrankRuehl"/>
            <w:color w:val="0000FF"/>
            <w:u w:val="single"/>
            <w:rtl/>
          </w:rPr>
          <w:t>פקודת הסמים המסוכנים [נוסח חדש], תשל"ג-1973</w:t>
        </w:r>
      </w:hyperlink>
      <w:r w:rsidRPr="00930C89">
        <w:rPr>
          <w:rFonts w:ascii="FrankRuehl" w:hAnsi="FrankRuehl" w:cs="FrankRuehl"/>
          <w:rtl/>
        </w:rPr>
        <w:t xml:space="preserve">: סע'  </w:t>
      </w:r>
      <w:hyperlink r:id="rId8" w:history="1">
        <w:r w:rsidRPr="00930C89">
          <w:rPr>
            <w:rFonts w:ascii="FrankRuehl" w:hAnsi="FrankRuehl" w:cs="FrankRuehl"/>
            <w:color w:val="0000FF"/>
            <w:u w:val="single"/>
            <w:rtl/>
          </w:rPr>
          <w:t>7(א)(ג)</w:t>
        </w:r>
      </w:hyperlink>
      <w:r w:rsidRPr="00930C89">
        <w:rPr>
          <w:rFonts w:ascii="FrankRuehl" w:hAnsi="FrankRuehl" w:cs="FrankRuehl"/>
          <w:rtl/>
        </w:rPr>
        <w:t xml:space="preserve">, </w:t>
      </w:r>
      <w:hyperlink r:id="rId9" w:history="1">
        <w:r w:rsidRPr="00930C89">
          <w:rPr>
            <w:rFonts w:ascii="FrankRuehl" w:hAnsi="FrankRuehl" w:cs="FrankRuehl"/>
            <w:color w:val="0000FF"/>
            <w:u w:val="single"/>
            <w:rtl/>
          </w:rPr>
          <w:t>13</w:t>
        </w:r>
      </w:hyperlink>
    </w:p>
    <w:p w14:paraId="7A144B3D" w14:textId="77777777" w:rsidR="00930C89" w:rsidRPr="00930C89" w:rsidRDefault="00930C89" w:rsidP="00930C89">
      <w:pPr>
        <w:spacing w:after="120" w:line="240" w:lineRule="exact"/>
        <w:ind w:left="283" w:hanging="283"/>
        <w:jc w:val="both"/>
        <w:rPr>
          <w:rFonts w:ascii="FrankRuehl" w:hAnsi="FrankRuehl" w:cs="FrankRuehl"/>
          <w:rtl/>
        </w:rPr>
      </w:pPr>
      <w:hyperlink r:id="rId10" w:history="1">
        <w:r w:rsidRPr="00930C89">
          <w:rPr>
            <w:rFonts w:ascii="FrankRuehl" w:hAnsi="FrankRuehl" w:cs="FrankRuehl"/>
            <w:color w:val="0000FF"/>
            <w:u w:val="single"/>
            <w:rtl/>
          </w:rPr>
          <w:t>חוק העונשין, תשל"ז-1977</w:t>
        </w:r>
      </w:hyperlink>
      <w:r w:rsidRPr="00930C89">
        <w:rPr>
          <w:rFonts w:ascii="FrankRuehl" w:hAnsi="FrankRuehl" w:cs="FrankRuehl"/>
          <w:rtl/>
        </w:rPr>
        <w:t xml:space="preserve">: סע'  </w:t>
      </w:r>
      <w:hyperlink r:id="rId11" w:history="1">
        <w:r w:rsidRPr="00930C89">
          <w:rPr>
            <w:rFonts w:ascii="FrankRuehl" w:hAnsi="FrankRuehl" w:cs="FrankRuehl"/>
            <w:color w:val="0000FF"/>
            <w:u w:val="single"/>
            <w:rtl/>
          </w:rPr>
          <w:t>58</w:t>
        </w:r>
      </w:hyperlink>
    </w:p>
    <w:p w14:paraId="779765C2" w14:textId="77777777" w:rsidR="00930C89" w:rsidRPr="00930C89" w:rsidRDefault="00930C89" w:rsidP="00930C89">
      <w:pPr>
        <w:spacing w:after="120" w:line="240" w:lineRule="exact"/>
        <w:ind w:left="283" w:hanging="283"/>
        <w:jc w:val="both"/>
        <w:rPr>
          <w:rFonts w:ascii="FrankRuehl" w:hAnsi="FrankRuehl" w:cs="FrankRuehl"/>
          <w:rtl/>
        </w:rPr>
      </w:pPr>
      <w:hyperlink r:id="rId12" w:history="1">
        <w:r w:rsidRPr="00930C89">
          <w:rPr>
            <w:rFonts w:ascii="FrankRuehl" w:hAnsi="FrankRuehl" w:cs="FrankRuehl"/>
            <w:color w:val="0000FF"/>
            <w:u w:val="single"/>
            <w:rtl/>
          </w:rPr>
          <w:t>פקודת התעבורה [נוסח חדש]</w:t>
        </w:r>
      </w:hyperlink>
      <w:r w:rsidRPr="00930C89">
        <w:rPr>
          <w:rFonts w:ascii="FrankRuehl" w:hAnsi="FrankRuehl" w:cs="FrankRuehl"/>
          <w:rtl/>
        </w:rPr>
        <w:t xml:space="preserve">: סע'  </w:t>
      </w:r>
      <w:hyperlink r:id="rId13" w:history="1">
        <w:r w:rsidRPr="00930C89">
          <w:rPr>
            <w:rFonts w:ascii="FrankRuehl" w:hAnsi="FrankRuehl" w:cs="FrankRuehl"/>
            <w:color w:val="0000FF"/>
            <w:u w:val="single"/>
            <w:rtl/>
          </w:rPr>
          <w:t>42</w:t>
        </w:r>
      </w:hyperlink>
    </w:p>
    <w:p w14:paraId="0627B466" w14:textId="77777777" w:rsidR="00930C89" w:rsidRPr="00930C89" w:rsidRDefault="00930C89" w:rsidP="00930C89">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31FAE" w:rsidRPr="000D31EC" w14:paraId="43B47E86" w14:textId="77777777" w:rsidTr="00D31FAE">
        <w:trPr>
          <w:trHeight w:val="355"/>
          <w:jc w:val="center"/>
        </w:trPr>
        <w:tc>
          <w:tcPr>
            <w:tcW w:w="8820" w:type="dxa"/>
            <w:tcBorders>
              <w:top w:val="nil"/>
              <w:left w:val="nil"/>
              <w:bottom w:val="nil"/>
              <w:right w:val="nil"/>
            </w:tcBorders>
            <w:shd w:val="clear" w:color="auto" w:fill="auto"/>
          </w:tcPr>
          <w:p w14:paraId="3C405657" w14:textId="77777777" w:rsidR="00FF77DA" w:rsidRPr="00FF77DA" w:rsidRDefault="00FF77DA" w:rsidP="00FF77DA">
            <w:pPr>
              <w:jc w:val="center"/>
              <w:rPr>
                <w:rFonts w:ascii="Arial" w:hAnsi="Arial"/>
                <w:b/>
                <w:bCs/>
                <w:sz w:val="32"/>
                <w:szCs w:val="32"/>
                <w:u w:val="single"/>
                <w:rtl/>
              </w:rPr>
            </w:pPr>
            <w:bookmarkStart w:id="3" w:name="LawTable_End"/>
            <w:bookmarkStart w:id="4" w:name="PsakDin" w:colFirst="0" w:colLast="0"/>
            <w:bookmarkEnd w:id="0"/>
            <w:bookmarkEnd w:id="3"/>
            <w:r w:rsidRPr="00FF77DA">
              <w:rPr>
                <w:rFonts w:ascii="Arial" w:hAnsi="Arial"/>
                <w:b/>
                <w:bCs/>
                <w:sz w:val="32"/>
                <w:szCs w:val="32"/>
                <w:u w:val="single"/>
                <w:rtl/>
              </w:rPr>
              <w:t>גזר דין</w:t>
            </w:r>
          </w:p>
          <w:p w14:paraId="0B3D24AC" w14:textId="77777777" w:rsidR="00D31FAE" w:rsidRPr="00FF77DA" w:rsidRDefault="00D31FAE" w:rsidP="00FF77DA">
            <w:pPr>
              <w:jc w:val="center"/>
              <w:rPr>
                <w:rFonts w:ascii="Arial" w:hAnsi="Arial"/>
                <w:b/>
                <w:bCs/>
                <w:sz w:val="32"/>
                <w:szCs w:val="32"/>
                <w:u w:val="single"/>
                <w:rtl/>
              </w:rPr>
            </w:pPr>
          </w:p>
        </w:tc>
      </w:tr>
      <w:bookmarkEnd w:id="4"/>
    </w:tbl>
    <w:p w14:paraId="7E66C2AD" w14:textId="77777777" w:rsidR="00D31FAE" w:rsidRPr="00B05847" w:rsidRDefault="00D31FAE" w:rsidP="00D31FAE">
      <w:pPr>
        <w:rPr>
          <w:rFonts w:ascii="Arial" w:hAnsi="Arial"/>
          <w:rtl/>
        </w:rPr>
      </w:pPr>
    </w:p>
    <w:p w14:paraId="47476B8C" w14:textId="77777777" w:rsidR="00D31FAE" w:rsidRDefault="00D31FAE" w:rsidP="00D31FAE">
      <w:pPr>
        <w:spacing w:line="360" w:lineRule="auto"/>
        <w:jc w:val="both"/>
        <w:rPr>
          <w:rtl/>
        </w:rPr>
      </w:pPr>
    </w:p>
    <w:p w14:paraId="19F5A7B6" w14:textId="77777777" w:rsidR="00D31FAE" w:rsidRPr="00BA5141" w:rsidRDefault="00D31FAE" w:rsidP="00D31FAE">
      <w:pPr>
        <w:spacing w:line="360" w:lineRule="auto"/>
        <w:jc w:val="both"/>
        <w:rPr>
          <w:b/>
          <w:bCs/>
          <w:u w:val="single"/>
          <w:rtl/>
        </w:rPr>
      </w:pPr>
      <w:r w:rsidRPr="00BA5141">
        <w:rPr>
          <w:rFonts w:hint="cs"/>
          <w:b/>
          <w:bCs/>
          <w:u w:val="single"/>
          <w:rtl/>
        </w:rPr>
        <w:t>כתב האישום וההליכים</w:t>
      </w:r>
    </w:p>
    <w:p w14:paraId="002FC065" w14:textId="77777777" w:rsidR="00D31FAE" w:rsidRPr="00B05847" w:rsidRDefault="00D31FAE" w:rsidP="00D31FAE">
      <w:pPr>
        <w:spacing w:line="360" w:lineRule="auto"/>
        <w:jc w:val="both"/>
        <w:rPr>
          <w:rtl/>
        </w:rPr>
      </w:pPr>
    </w:p>
    <w:p w14:paraId="42F49CE9" w14:textId="77777777" w:rsidR="00D31FAE" w:rsidRDefault="00D31FAE" w:rsidP="00D31FAE">
      <w:pPr>
        <w:pStyle w:val="a9"/>
        <w:numPr>
          <w:ilvl w:val="0"/>
          <w:numId w:val="1"/>
        </w:numPr>
        <w:spacing w:line="360" w:lineRule="auto"/>
        <w:jc w:val="both"/>
      </w:pPr>
      <w:bookmarkStart w:id="5" w:name="ABSTRACT_START"/>
      <w:bookmarkEnd w:id="5"/>
      <w:r>
        <w:rPr>
          <w:rFonts w:hint="cs"/>
          <w:rtl/>
        </w:rPr>
        <w:t xml:space="preserve">הנאשם הורשע על סמך הודאתו בכתב אישום מתוקן בשלוש עבירות של סחר בסם מסוכן, עבירה לפי </w:t>
      </w:r>
      <w:hyperlink r:id="rId14" w:history="1">
        <w:r w:rsidR="00930C89" w:rsidRPr="00930C89">
          <w:rPr>
            <w:color w:val="0000FF"/>
            <w:u w:val="single"/>
            <w:rtl/>
          </w:rPr>
          <w:t>סעיף 13</w:t>
        </w:r>
      </w:hyperlink>
      <w:r>
        <w:rPr>
          <w:rFonts w:hint="cs"/>
          <w:rtl/>
        </w:rPr>
        <w:t xml:space="preserve"> ל</w:t>
      </w:r>
      <w:hyperlink r:id="rId15" w:history="1">
        <w:r w:rsidR="00FF77DA" w:rsidRPr="00FF77DA">
          <w:rPr>
            <w:color w:val="0000FF"/>
            <w:u w:val="single"/>
            <w:rtl/>
          </w:rPr>
          <w:t>פקודת הסמים המסוכנים</w:t>
        </w:r>
      </w:hyperlink>
      <w:r>
        <w:rPr>
          <w:rFonts w:hint="cs"/>
          <w:rtl/>
        </w:rPr>
        <w:t xml:space="preserve"> (נוסח חדש), תשל"ג-1973 (להלן </w:t>
      </w:r>
      <w:r>
        <w:rPr>
          <w:rtl/>
        </w:rPr>
        <w:t>–</w:t>
      </w:r>
      <w:r>
        <w:rPr>
          <w:rFonts w:hint="cs"/>
          <w:rtl/>
        </w:rPr>
        <w:t xml:space="preserve"> </w:t>
      </w:r>
      <w:r w:rsidRPr="00BA5141">
        <w:rPr>
          <w:rFonts w:cs="Miriam" w:hint="cs"/>
          <w:rtl/>
        </w:rPr>
        <w:t>פקודת הסמים</w:t>
      </w:r>
      <w:r>
        <w:rPr>
          <w:rFonts w:hint="cs"/>
          <w:rtl/>
        </w:rPr>
        <w:t xml:space="preserve">) וכן בעבירה של החזקת סם שלא לשימוש עצמי בלבד, עבירה לפי </w:t>
      </w:r>
      <w:hyperlink r:id="rId16" w:history="1">
        <w:r w:rsidR="00930C89" w:rsidRPr="00930C89">
          <w:rPr>
            <w:color w:val="0000FF"/>
            <w:u w:val="single"/>
            <w:rtl/>
          </w:rPr>
          <w:t>סעיף 7(א)(ג)</w:t>
        </w:r>
      </w:hyperlink>
      <w:r>
        <w:rPr>
          <w:rFonts w:hint="cs"/>
          <w:rtl/>
        </w:rPr>
        <w:t xml:space="preserve"> רישא לפקודת הסמים. </w:t>
      </w:r>
    </w:p>
    <w:p w14:paraId="3D3475A8" w14:textId="77777777" w:rsidR="00D31FAE" w:rsidRPr="001D3D01" w:rsidRDefault="00D31FAE" w:rsidP="00D31FAE">
      <w:pPr>
        <w:pStyle w:val="a9"/>
        <w:spacing w:line="360" w:lineRule="auto"/>
        <w:ind w:left="0"/>
        <w:jc w:val="both"/>
      </w:pPr>
      <w:bookmarkStart w:id="6" w:name="ABSTRACT_END"/>
      <w:bookmarkEnd w:id="6"/>
    </w:p>
    <w:p w14:paraId="20927C2F" w14:textId="77777777" w:rsidR="00D31FAE" w:rsidRDefault="00D31FAE" w:rsidP="00D31FAE">
      <w:pPr>
        <w:pStyle w:val="a9"/>
        <w:numPr>
          <w:ilvl w:val="0"/>
          <w:numId w:val="1"/>
        </w:numPr>
        <w:spacing w:line="360" w:lineRule="auto"/>
        <w:jc w:val="both"/>
      </w:pPr>
      <w:r>
        <w:rPr>
          <w:rFonts w:hint="cs"/>
          <w:rtl/>
        </w:rPr>
        <w:t xml:space="preserve">בהתאם לעובדות כתב האישום המתוקן, במהלך התקופה שבין 25.11.18 ועד 3.12.18, בשלוש הזדמנויות שונות, מכר הנאשם לסוכן משטרתי סמוי, סם מסוכן מסוג חשיש וקנביס, במשקל כולל של 8.64 גרם בתמורה לסך כולל של 600 ש"ח. כמו כן יוחס לנאשם כי החזיק בדירתו סם מסוכן מסוג חשיש במשקל של 329.44 גרם וכן 0.9 גרם קנביס וזאת שלא לשימושו האישי. </w:t>
      </w:r>
    </w:p>
    <w:p w14:paraId="2EB2DBDC" w14:textId="77777777" w:rsidR="00D31FAE" w:rsidRDefault="00D31FAE" w:rsidP="00D31FAE">
      <w:pPr>
        <w:pStyle w:val="a9"/>
        <w:spacing w:line="360" w:lineRule="auto"/>
        <w:ind w:left="0"/>
        <w:jc w:val="both"/>
      </w:pPr>
    </w:p>
    <w:p w14:paraId="1EA95706" w14:textId="77777777" w:rsidR="00D31FAE" w:rsidRDefault="00D31FAE" w:rsidP="00D31FAE">
      <w:pPr>
        <w:pStyle w:val="a9"/>
        <w:numPr>
          <w:ilvl w:val="0"/>
          <w:numId w:val="1"/>
        </w:numPr>
        <w:spacing w:line="360" w:lineRule="auto"/>
        <w:jc w:val="both"/>
      </w:pPr>
      <w:r>
        <w:rPr>
          <w:rFonts w:hint="cs"/>
          <w:rtl/>
        </w:rPr>
        <w:lastRenderedPageBreak/>
        <w:t xml:space="preserve">הנאשם ביקש לצרף תיק נוסף והוא הורשע בו על סמך הודאתו (להלן </w:t>
      </w:r>
      <w:r>
        <w:rPr>
          <w:rtl/>
        </w:rPr>
        <w:t>–</w:t>
      </w:r>
      <w:r>
        <w:rPr>
          <w:rFonts w:hint="cs"/>
          <w:rtl/>
        </w:rPr>
        <w:t xml:space="preserve"> </w:t>
      </w:r>
      <w:r w:rsidRPr="00BA5141">
        <w:rPr>
          <w:rFonts w:cs="Miriam" w:hint="cs"/>
          <w:rtl/>
        </w:rPr>
        <w:t>התיק המצורף</w:t>
      </w:r>
      <w:r>
        <w:rPr>
          <w:rFonts w:hint="cs"/>
          <w:rtl/>
        </w:rPr>
        <w:t xml:space="preserve">) בעבירה של החזקת סם לשימוש עצמי, בהתאם </w:t>
      </w:r>
      <w:hyperlink r:id="rId17" w:history="1">
        <w:r w:rsidR="00930C89" w:rsidRPr="00930C89">
          <w:rPr>
            <w:color w:val="0000FF"/>
            <w:u w:val="single"/>
            <w:rtl/>
          </w:rPr>
          <w:t>לסעיף 7(א)(ג)</w:t>
        </w:r>
      </w:hyperlink>
      <w:r>
        <w:rPr>
          <w:rFonts w:hint="cs"/>
          <w:rtl/>
        </w:rPr>
        <w:t xml:space="preserve"> סיפא לפקודת הסמים. בהתאם לעובדות כתב האישום בתיק המצורף, ביום 1.12.17 החזיק הנאשם סם מסוג חשיש במשקל 0.53 גרם וזאת לשימושו האישי. </w:t>
      </w:r>
    </w:p>
    <w:p w14:paraId="617C3B53" w14:textId="77777777" w:rsidR="00D31FAE" w:rsidRDefault="00D31FAE" w:rsidP="00D31FAE">
      <w:pPr>
        <w:pStyle w:val="a9"/>
        <w:spacing w:line="360" w:lineRule="auto"/>
        <w:ind w:left="0"/>
        <w:jc w:val="both"/>
        <w:rPr>
          <w:rtl/>
        </w:rPr>
      </w:pPr>
    </w:p>
    <w:p w14:paraId="75FCB731" w14:textId="77777777" w:rsidR="00D31FAE" w:rsidRPr="00BA5141" w:rsidRDefault="00D31FAE" w:rsidP="00D31FAE">
      <w:pPr>
        <w:pStyle w:val="a9"/>
        <w:spacing w:line="360" w:lineRule="auto"/>
        <w:ind w:left="0"/>
        <w:jc w:val="both"/>
        <w:rPr>
          <w:b/>
          <w:bCs/>
          <w:u w:val="single"/>
          <w:rtl/>
        </w:rPr>
      </w:pPr>
      <w:r w:rsidRPr="00BA5141">
        <w:rPr>
          <w:rFonts w:hint="cs"/>
          <w:b/>
          <w:bCs/>
          <w:u w:val="single"/>
          <w:rtl/>
        </w:rPr>
        <w:t>טיעוני הצדדים לעונש</w:t>
      </w:r>
      <w:r>
        <w:rPr>
          <w:rFonts w:hint="cs"/>
          <w:b/>
          <w:bCs/>
          <w:u w:val="single"/>
          <w:rtl/>
        </w:rPr>
        <w:t xml:space="preserve"> וראיותיהם</w:t>
      </w:r>
    </w:p>
    <w:p w14:paraId="7B0CBD0C" w14:textId="77777777" w:rsidR="00D31FAE" w:rsidRDefault="00D31FAE" w:rsidP="00D31FAE">
      <w:pPr>
        <w:pStyle w:val="a9"/>
        <w:spacing w:line="360" w:lineRule="auto"/>
        <w:ind w:left="0"/>
        <w:jc w:val="both"/>
      </w:pPr>
    </w:p>
    <w:p w14:paraId="32BD6514" w14:textId="77777777" w:rsidR="00D31FAE" w:rsidRDefault="00D31FAE" w:rsidP="00D31FAE">
      <w:pPr>
        <w:pStyle w:val="a9"/>
        <w:numPr>
          <w:ilvl w:val="0"/>
          <w:numId w:val="1"/>
        </w:numPr>
        <w:spacing w:line="360" w:lineRule="auto"/>
        <w:jc w:val="both"/>
      </w:pPr>
      <w:r>
        <w:rPr>
          <w:rFonts w:hint="cs"/>
          <w:rtl/>
        </w:rPr>
        <w:t>ב"כ המאשימה הדגיש את חומרת עבירות הסמים ופגיעתן הרעה בבריאות הציבור ושלומו. נטען כי מדובר בשלוש עבירות שונות של סחר בסם וכן החזקת כמות לא מבוטלת. לאור כך, הוצע מתחם ענישה הנע בין 18 חודשי מאסר בפועל ועד 36 חודשי מאסר בצירוף עונשים נלווים. ביחס לעונש הראוי לנאשם, הפנתה המאשימה לעברו הפלילי וביקשה להשית עונש מאסר ברף העליון של המתחם. כן ביקשה המאשימה להפעיל עונש מאסר מותנה במצטבר לעונש המוטל בתיק זה. ביחס לבקשת החילוט, הסכים לה הנאשם והמאשימה לא עמדה לאור כך על הבקשה להכריז על הנאשם סוחר סמים.</w:t>
      </w:r>
    </w:p>
    <w:p w14:paraId="26DB8383" w14:textId="77777777" w:rsidR="00D31FAE" w:rsidRDefault="00D31FAE" w:rsidP="00D31FAE">
      <w:pPr>
        <w:pStyle w:val="a9"/>
        <w:spacing w:line="360" w:lineRule="auto"/>
        <w:ind w:left="0"/>
        <w:jc w:val="both"/>
      </w:pPr>
      <w:r>
        <w:rPr>
          <w:rFonts w:hint="cs"/>
          <w:rtl/>
        </w:rPr>
        <w:t xml:space="preserve"> </w:t>
      </w:r>
    </w:p>
    <w:p w14:paraId="4E510ADC" w14:textId="77777777" w:rsidR="00D31FAE" w:rsidRDefault="00D31FAE" w:rsidP="00D31FAE">
      <w:pPr>
        <w:pStyle w:val="a9"/>
        <w:numPr>
          <w:ilvl w:val="0"/>
          <w:numId w:val="1"/>
        </w:numPr>
        <w:spacing w:line="360" w:lineRule="auto"/>
        <w:jc w:val="both"/>
      </w:pPr>
      <w:r>
        <w:rPr>
          <w:rFonts w:hint="cs"/>
          <w:rtl/>
        </w:rPr>
        <w:t xml:space="preserve">אביו של הנאשם העיד לעונש וביקש להקל בעונשו של הנאשם. האב תיאר את דאגת המשפחה לנאשם וגורלו ואת תחושת האשמה שהם חשים בשל המצב אליו נקלע. האב ציין כי לאחר שיסיים הנאשם לשאת בעונשו, הוא יסייע לו להשתקם. </w:t>
      </w:r>
    </w:p>
    <w:p w14:paraId="161A84B3" w14:textId="77777777" w:rsidR="00D31FAE" w:rsidRPr="00343387" w:rsidRDefault="00D31FAE" w:rsidP="00D31FAE">
      <w:pPr>
        <w:pStyle w:val="a9"/>
        <w:spacing w:line="360" w:lineRule="auto"/>
        <w:ind w:left="0"/>
        <w:jc w:val="both"/>
      </w:pPr>
    </w:p>
    <w:p w14:paraId="1261744A" w14:textId="77777777" w:rsidR="00D31FAE" w:rsidRDefault="00D31FAE" w:rsidP="00D31FAE">
      <w:pPr>
        <w:pStyle w:val="a9"/>
        <w:numPr>
          <w:ilvl w:val="0"/>
          <w:numId w:val="1"/>
        </w:numPr>
        <w:spacing w:line="360" w:lineRule="auto"/>
        <w:jc w:val="both"/>
      </w:pPr>
      <w:r>
        <w:rPr>
          <w:rFonts w:hint="cs"/>
          <w:rtl/>
        </w:rPr>
        <w:t xml:space="preserve">ב"כ הנאשם ציין כי מדובר במכירה לצרכן הקצה של כמות מזערית של סם המוגדר כסם קל. לאור כך, ביקש הסנגור לשכנע כי מתחם הענישה נמוך משמעותית מזה לו טענה המאשימה והציג פסיקה התומכת בטענתו. ביחס לעונש בתוך המתחם ציין הסנגור כי מדובר באדם צעיר יחסית, אשר הודה בהזדמנות הראשונה וקיבל אחריות למעשיו. לאור כך ביקש הסנגור להקל בעונשו, לרבות ביחס לקנס. עם זאת, הסכים הסנגור לחילוט הסך של 1,300 ₪ שנזכר בכתב האישום. ביחס למאסר המותנה צוין כי הוא הוטל בגין עבירה של החזקת סם לשימוש עצמי ואף העבירה המפעילה מאסר מותנה זה עניינה החזקת סם לשימוש עצמי ומכאן שראוי להורות על הפעלתו בחופף. </w:t>
      </w:r>
    </w:p>
    <w:p w14:paraId="3FB6E345" w14:textId="77777777" w:rsidR="00D31FAE" w:rsidRDefault="00D31FAE" w:rsidP="00D31FAE">
      <w:pPr>
        <w:pStyle w:val="a9"/>
        <w:spacing w:line="360" w:lineRule="auto"/>
        <w:ind w:left="0"/>
        <w:jc w:val="both"/>
      </w:pPr>
    </w:p>
    <w:p w14:paraId="6639A43B" w14:textId="77777777" w:rsidR="00D31FAE" w:rsidRDefault="00D31FAE" w:rsidP="00D31FAE">
      <w:pPr>
        <w:pStyle w:val="a9"/>
        <w:numPr>
          <w:ilvl w:val="0"/>
          <w:numId w:val="1"/>
        </w:numPr>
        <w:spacing w:line="360" w:lineRule="auto"/>
        <w:jc w:val="both"/>
      </w:pPr>
      <w:r>
        <w:rPr>
          <w:rFonts w:hint="cs"/>
          <w:rtl/>
        </w:rPr>
        <w:t xml:space="preserve">הנאשם הביע צער על מעשיו והבטיח כי ישנה את דרכיו. </w:t>
      </w:r>
    </w:p>
    <w:p w14:paraId="4C5E674A" w14:textId="77777777" w:rsidR="00D31FAE" w:rsidRDefault="00D31FAE" w:rsidP="00D31FAE">
      <w:pPr>
        <w:pStyle w:val="a9"/>
        <w:spacing w:line="360" w:lineRule="auto"/>
        <w:ind w:left="0"/>
        <w:jc w:val="both"/>
        <w:rPr>
          <w:rtl/>
        </w:rPr>
      </w:pPr>
    </w:p>
    <w:p w14:paraId="5CAD6563" w14:textId="77777777" w:rsidR="00D31FAE" w:rsidRPr="00646708" w:rsidRDefault="00D31FAE" w:rsidP="00D31FAE">
      <w:pPr>
        <w:pStyle w:val="a9"/>
        <w:spacing w:line="360" w:lineRule="auto"/>
        <w:ind w:left="0"/>
        <w:jc w:val="both"/>
        <w:rPr>
          <w:b/>
          <w:bCs/>
          <w:u w:val="single"/>
          <w:rtl/>
        </w:rPr>
      </w:pPr>
      <w:r w:rsidRPr="00646708">
        <w:rPr>
          <w:rFonts w:hint="cs"/>
          <w:b/>
          <w:bCs/>
          <w:u w:val="single"/>
          <w:rtl/>
        </w:rPr>
        <w:t>קביעת מתחם הענישה</w:t>
      </w:r>
    </w:p>
    <w:p w14:paraId="03176933" w14:textId="77777777" w:rsidR="00D31FAE" w:rsidRDefault="00D31FAE" w:rsidP="00D31FAE">
      <w:pPr>
        <w:pStyle w:val="a9"/>
        <w:spacing w:line="360" w:lineRule="auto"/>
        <w:ind w:left="0"/>
        <w:jc w:val="both"/>
        <w:rPr>
          <w:rtl/>
        </w:rPr>
      </w:pPr>
    </w:p>
    <w:p w14:paraId="342B8206" w14:textId="77777777" w:rsidR="00D31FAE" w:rsidRPr="00646708" w:rsidRDefault="00D31FAE" w:rsidP="00D31FAE">
      <w:pPr>
        <w:pStyle w:val="a9"/>
        <w:numPr>
          <w:ilvl w:val="0"/>
          <w:numId w:val="1"/>
        </w:numPr>
        <w:spacing w:line="360" w:lineRule="auto"/>
        <w:jc w:val="both"/>
      </w:pPr>
      <w:r w:rsidRPr="00646708">
        <w:rPr>
          <w:rFonts w:ascii="David" w:eastAsia="Calibri" w:hAnsi="David" w:hint="cs"/>
          <w:rtl/>
        </w:rPr>
        <w:t>כידוע, מאז תיקון 113 ל</w:t>
      </w:r>
      <w:hyperlink r:id="rId18" w:history="1">
        <w:r w:rsidR="00FF77DA" w:rsidRPr="00FF77DA">
          <w:rPr>
            <w:rFonts w:ascii="David" w:eastAsia="Calibri" w:hAnsi="David"/>
            <w:color w:val="0000FF"/>
            <w:u w:val="single"/>
            <w:rtl/>
          </w:rPr>
          <w:t>חוק העונשין</w:t>
        </w:r>
      </w:hyperlink>
      <w:r w:rsidRPr="00646708">
        <w:rPr>
          <w:rFonts w:ascii="David" w:eastAsia="Calibri" w:hAnsi="David" w:hint="cs"/>
          <w:rtl/>
        </w:rPr>
        <w:t xml:space="preserve"> גזר הדין ניתן במסגרת הליך תלת שלבי. בשלב הראשון יש לקבוע אם כתב האישום מתאר אירוע אחד או מספר אירועים. לאחר מכן יש לקבוע את מתחם הענישה ההולם את האירוע ובסופו של תהליך, יש להחליט אם נכון לחרוג מהמתחם שנקבע, </w:t>
      </w:r>
      <w:r w:rsidRPr="00646708">
        <w:rPr>
          <w:rFonts w:ascii="David" w:eastAsia="Calibri" w:hAnsi="David" w:hint="cs"/>
          <w:rtl/>
        </w:rPr>
        <w:lastRenderedPageBreak/>
        <w:t xml:space="preserve">שאחרת ייגזר העונש בגדרי המתחם. </w:t>
      </w:r>
      <w:r>
        <w:rPr>
          <w:rFonts w:ascii="David" w:eastAsia="Calibri" w:hAnsi="David" w:hint="cs"/>
          <w:rtl/>
        </w:rPr>
        <w:t xml:space="preserve">שני הצדדים ביקשו לקבוע מתחם אחד ודומה אפוא שסברו שמדובר באירוע אחד הכולל מספר עבירות. דעתי דומה וברי כי </w:t>
      </w:r>
      <w:r w:rsidRPr="00646708">
        <w:rPr>
          <w:rFonts w:ascii="David" w:eastAsia="Calibri" w:hAnsi="David" w:hint="cs"/>
          <w:rtl/>
        </w:rPr>
        <w:t>נכון לקבוע מתחם עונש אחד לעבירות כולן</w:t>
      </w:r>
      <w:r>
        <w:rPr>
          <w:rFonts w:ascii="David" w:eastAsia="Calibri" w:hAnsi="David" w:hint="cs"/>
          <w:rtl/>
        </w:rPr>
        <w:t xml:space="preserve"> (בתיק העיקרי)</w:t>
      </w:r>
      <w:r w:rsidRPr="00646708">
        <w:rPr>
          <w:rFonts w:ascii="David" w:eastAsia="Calibri" w:hAnsi="David" w:hint="cs"/>
          <w:rtl/>
        </w:rPr>
        <w:t xml:space="preserve">. ארבע העבירות </w:t>
      </w:r>
      <w:r>
        <w:rPr>
          <w:rFonts w:ascii="David" w:eastAsia="Calibri" w:hAnsi="David" w:hint="cs"/>
          <w:rtl/>
        </w:rPr>
        <w:t>מקורן</w:t>
      </w:r>
      <w:r w:rsidRPr="00646708">
        <w:rPr>
          <w:rFonts w:ascii="David" w:eastAsia="Calibri" w:hAnsi="David" w:hint="cs"/>
          <w:rtl/>
        </w:rPr>
        <w:t xml:space="preserve"> </w:t>
      </w:r>
      <w:r>
        <w:rPr>
          <w:rFonts w:ascii="David" w:eastAsia="Calibri" w:hAnsi="David" w:hint="cs"/>
          <w:rtl/>
        </w:rPr>
        <w:t>ב</w:t>
      </w:r>
      <w:r w:rsidRPr="00646708">
        <w:rPr>
          <w:rFonts w:ascii="David" w:eastAsia="Calibri" w:hAnsi="David" w:hint="cs"/>
          <w:rtl/>
        </w:rPr>
        <w:t>אותה תכנית עבריינית</w:t>
      </w:r>
      <w:r>
        <w:rPr>
          <w:rFonts w:ascii="David" w:eastAsia="Calibri" w:hAnsi="David" w:hint="cs"/>
          <w:rtl/>
        </w:rPr>
        <w:t>;</w:t>
      </w:r>
      <w:r w:rsidRPr="00646708">
        <w:rPr>
          <w:rFonts w:ascii="David" w:eastAsia="Calibri" w:hAnsi="David" w:hint="cs"/>
          <w:rtl/>
        </w:rPr>
        <w:t xml:space="preserve"> מדובר בשיטת פעולה זהה בה נקט</w:t>
      </w:r>
      <w:r>
        <w:rPr>
          <w:rFonts w:ascii="David" w:eastAsia="Calibri" w:hAnsi="David" w:hint="cs"/>
          <w:rtl/>
        </w:rPr>
        <w:t xml:space="preserve"> </w:t>
      </w:r>
      <w:r w:rsidRPr="00646708">
        <w:rPr>
          <w:rFonts w:ascii="David" w:eastAsia="Calibri" w:hAnsi="David" w:hint="cs"/>
          <w:rtl/>
        </w:rPr>
        <w:t>ה</w:t>
      </w:r>
      <w:r>
        <w:rPr>
          <w:rFonts w:ascii="David" w:eastAsia="Calibri" w:hAnsi="David" w:hint="cs"/>
          <w:rtl/>
        </w:rPr>
        <w:t>נאשם;</w:t>
      </w:r>
      <w:r w:rsidRPr="00646708">
        <w:rPr>
          <w:rFonts w:ascii="David" w:eastAsia="Calibri" w:hAnsi="David" w:hint="cs"/>
          <w:rtl/>
        </w:rPr>
        <w:t xml:space="preserve"> העבירות בוצעו בסמיכות זמנים</w:t>
      </w:r>
      <w:r>
        <w:rPr>
          <w:rFonts w:ascii="David" w:eastAsia="Calibri" w:hAnsi="David" w:hint="cs"/>
          <w:rtl/>
        </w:rPr>
        <w:t>;</w:t>
      </w:r>
      <w:r w:rsidRPr="00646708">
        <w:rPr>
          <w:rFonts w:ascii="David" w:eastAsia="Calibri" w:hAnsi="David" w:hint="cs"/>
          <w:rtl/>
        </w:rPr>
        <w:t xml:space="preserve"> </w:t>
      </w:r>
      <w:r>
        <w:rPr>
          <w:rFonts w:ascii="David" w:eastAsia="Calibri" w:hAnsi="David" w:hint="cs"/>
          <w:rtl/>
        </w:rPr>
        <w:t xml:space="preserve">ואף ביחס לאותו "קונה". </w:t>
      </w:r>
      <w:r w:rsidRPr="00646708">
        <w:rPr>
          <w:rFonts w:ascii="David" w:eastAsia="Calibri" w:hAnsi="David" w:hint="cs"/>
          <w:rtl/>
        </w:rPr>
        <w:t>כמו כן יש לראות את החזקת הסמים כחלק מאותו אירוע, שכן מדובר בעבירה אינהרנטית למקרי הסחר, היינו שמטרת החזקת הסמים הייתה לאפשר את ביצוע עבירות הסחר. מכאן שקיים קשר הדוק בין כל העבירות וראוי לקבוע מתחם עונש אחד, המביא בחשבון כמובן שמדובר במספר עבירות (</w:t>
      </w:r>
      <w:hyperlink r:id="rId19" w:history="1">
        <w:r w:rsidR="00FF77DA" w:rsidRPr="00FF77DA">
          <w:rPr>
            <w:rFonts w:ascii="David" w:eastAsia="Calibri" w:hAnsi="David"/>
            <w:color w:val="0000FF"/>
            <w:u w:val="single"/>
            <w:rtl/>
          </w:rPr>
          <w:t>ע"פ 4910/13</w:t>
        </w:r>
      </w:hyperlink>
      <w:r w:rsidRPr="00646708">
        <w:rPr>
          <w:rFonts w:ascii="David" w:eastAsia="Calibri" w:hAnsi="David" w:hint="cs"/>
          <w:rtl/>
        </w:rPr>
        <w:t xml:space="preserve"> </w:t>
      </w:r>
      <w:r w:rsidRPr="00646708">
        <w:rPr>
          <w:rFonts w:ascii="David" w:eastAsia="Calibri" w:hAnsi="David" w:hint="cs"/>
          <w:b/>
          <w:bCs/>
          <w:rtl/>
        </w:rPr>
        <w:t>ג'אבר נ' מדינת ישראל</w:t>
      </w:r>
      <w:r w:rsidRPr="00646708">
        <w:rPr>
          <w:rFonts w:ascii="David" w:eastAsia="Calibri" w:hAnsi="David" w:hint="cs"/>
          <w:rtl/>
        </w:rPr>
        <w:t xml:space="preserve"> (29.10.14); (</w:t>
      </w:r>
      <w:hyperlink r:id="rId20" w:history="1">
        <w:r w:rsidR="00FF77DA" w:rsidRPr="00FF77DA">
          <w:rPr>
            <w:rFonts w:ascii="David" w:eastAsia="Calibri" w:hAnsi="David"/>
            <w:color w:val="0000FF"/>
            <w:u w:val="single"/>
            <w:rtl/>
          </w:rPr>
          <w:t>רע"פ 4760/14</w:t>
        </w:r>
      </w:hyperlink>
      <w:r w:rsidRPr="00646708">
        <w:rPr>
          <w:rFonts w:ascii="David" w:eastAsia="Calibri" w:hAnsi="David" w:hint="cs"/>
          <w:rtl/>
        </w:rPr>
        <w:t xml:space="preserve"> </w:t>
      </w:r>
      <w:r w:rsidRPr="00646708">
        <w:rPr>
          <w:rFonts w:ascii="David" w:eastAsia="Calibri" w:hAnsi="David" w:hint="cs"/>
          <w:b/>
          <w:bCs/>
          <w:rtl/>
        </w:rPr>
        <w:t>קיסלמן ואח' נ' מדינת ישראל</w:t>
      </w:r>
      <w:r w:rsidRPr="00646708">
        <w:rPr>
          <w:rFonts w:ascii="David" w:eastAsia="Calibri" w:hAnsi="David" w:hint="cs"/>
          <w:rtl/>
        </w:rPr>
        <w:t xml:space="preserve"> (7.5.15); (</w:t>
      </w:r>
      <w:hyperlink r:id="rId21" w:history="1">
        <w:r w:rsidR="00FF77DA" w:rsidRPr="00FF77DA">
          <w:rPr>
            <w:rFonts w:ascii="David" w:eastAsia="Calibri" w:hAnsi="David"/>
            <w:color w:val="0000FF"/>
            <w:u w:val="single"/>
            <w:rtl/>
          </w:rPr>
          <w:t>דנ"פ 2999/16</w:t>
        </w:r>
      </w:hyperlink>
      <w:r w:rsidRPr="00646708">
        <w:rPr>
          <w:rFonts w:ascii="David" w:eastAsia="Calibri" w:hAnsi="David" w:hint="cs"/>
          <w:rtl/>
        </w:rPr>
        <w:t xml:space="preserve"> </w:t>
      </w:r>
      <w:r w:rsidRPr="00646708">
        <w:rPr>
          <w:rFonts w:ascii="David" w:eastAsia="Calibri" w:hAnsi="David" w:hint="cs"/>
          <w:b/>
          <w:bCs/>
          <w:rtl/>
        </w:rPr>
        <w:t>מזרחי נ' מדינת ישראל</w:t>
      </w:r>
      <w:r w:rsidRPr="00646708">
        <w:rPr>
          <w:rFonts w:ascii="David" w:eastAsia="Calibri" w:hAnsi="David" w:hint="cs"/>
          <w:rtl/>
        </w:rPr>
        <w:t xml:space="preserve"> (22.5.</w:t>
      </w:r>
      <w:r>
        <w:rPr>
          <w:rFonts w:ascii="David" w:eastAsia="Calibri" w:hAnsi="David" w:hint="cs"/>
          <w:rtl/>
        </w:rPr>
        <w:t>16</w:t>
      </w:r>
      <w:r w:rsidRPr="00646708">
        <w:rPr>
          <w:rFonts w:ascii="David" w:eastAsia="Calibri" w:hAnsi="David" w:hint="cs"/>
          <w:rtl/>
        </w:rPr>
        <w:t>)).</w:t>
      </w:r>
      <w:r>
        <w:rPr>
          <w:rFonts w:hint="cs"/>
          <w:rtl/>
        </w:rPr>
        <w:t xml:space="preserve"> ביחס לתיק המצורף ברי שמדובר באירוע נפרד. עם זאת, ברי שהעונש שיוטל יהיה כולל. </w:t>
      </w:r>
    </w:p>
    <w:p w14:paraId="0427F860" w14:textId="77777777" w:rsidR="00D31FAE" w:rsidRPr="00646708" w:rsidRDefault="00D31FAE" w:rsidP="00D31FAE">
      <w:pPr>
        <w:pStyle w:val="a9"/>
        <w:spacing w:line="360" w:lineRule="auto"/>
        <w:ind w:left="0"/>
        <w:jc w:val="both"/>
      </w:pPr>
    </w:p>
    <w:p w14:paraId="0C703D57" w14:textId="77777777" w:rsidR="00D31FAE" w:rsidRPr="00C018E9" w:rsidRDefault="00D31FAE" w:rsidP="00D31FAE">
      <w:pPr>
        <w:pStyle w:val="a9"/>
        <w:numPr>
          <w:ilvl w:val="0"/>
          <w:numId w:val="1"/>
        </w:numPr>
        <w:spacing w:line="360" w:lineRule="auto"/>
        <w:jc w:val="both"/>
      </w:pPr>
      <w:r w:rsidRPr="00646708">
        <w:rPr>
          <w:rFonts w:ascii="David" w:eastAsia="Calibri" w:hAnsi="David" w:hint="cs"/>
          <w:b/>
          <w:bCs/>
          <w:rtl/>
        </w:rPr>
        <w:t>הערכים המוגנים בבסיס העבירות:</w:t>
      </w:r>
      <w:r w:rsidRPr="00646708">
        <w:rPr>
          <w:rFonts w:ascii="David" w:eastAsia="Calibri" w:hAnsi="David" w:hint="cs"/>
          <w:rtl/>
        </w:rPr>
        <w:t xml:space="preserve"> נגע הסמים מכלה כל חלקה טובה בחברה. על נזקיו הבריאותיים, החברתיים ו</w:t>
      </w:r>
      <w:r>
        <w:rPr>
          <w:rFonts w:ascii="David" w:eastAsia="Calibri" w:hAnsi="David" w:hint="cs"/>
          <w:rtl/>
        </w:rPr>
        <w:t>ה</w:t>
      </w:r>
      <w:r w:rsidRPr="00646708">
        <w:rPr>
          <w:rFonts w:ascii="David" w:eastAsia="Calibri" w:hAnsi="David" w:hint="cs"/>
          <w:rtl/>
        </w:rPr>
        <w:t>כלכליים, אין צורך להכביר מילים (</w:t>
      </w:r>
      <w:hyperlink r:id="rId22" w:history="1">
        <w:r w:rsidR="00FF77DA" w:rsidRPr="00FF77DA">
          <w:rPr>
            <w:rFonts w:ascii="David" w:eastAsia="Calibri" w:hAnsi="David"/>
            <w:color w:val="0000FF"/>
            <w:u w:val="single"/>
            <w:rtl/>
          </w:rPr>
          <w:t>ע"פ 11220/03</w:t>
        </w:r>
      </w:hyperlink>
      <w:r w:rsidRPr="00646708">
        <w:rPr>
          <w:rFonts w:ascii="David" w:eastAsia="Calibri" w:hAnsi="David" w:hint="cs"/>
          <w:rtl/>
        </w:rPr>
        <w:t xml:space="preserve"> </w:t>
      </w:r>
      <w:r w:rsidRPr="00646708">
        <w:rPr>
          <w:rFonts w:ascii="David" w:eastAsia="Calibri" w:hAnsi="David" w:hint="cs"/>
          <w:b/>
          <w:bCs/>
          <w:rtl/>
        </w:rPr>
        <w:t>פלוני נ' מדינת ישראל</w:t>
      </w:r>
      <w:r w:rsidRPr="00646708">
        <w:rPr>
          <w:rFonts w:ascii="David" w:eastAsia="Calibri" w:hAnsi="David" w:hint="cs"/>
          <w:rtl/>
        </w:rPr>
        <w:t xml:space="preserve"> (6.7.05); </w:t>
      </w:r>
      <w:hyperlink r:id="rId23" w:history="1">
        <w:r w:rsidR="00FF77DA" w:rsidRPr="00FF77DA">
          <w:rPr>
            <w:rFonts w:ascii="David" w:eastAsia="Calibri" w:hAnsi="David"/>
            <w:color w:val="0000FF"/>
            <w:u w:val="single"/>
            <w:rtl/>
          </w:rPr>
          <w:t>ע"פ 4998/95 קרדוסו נ' מדינת ישראל, פ"ד נא</w:t>
        </w:r>
      </w:hyperlink>
      <w:r w:rsidRPr="00646708">
        <w:rPr>
          <w:rFonts w:ascii="David" w:eastAsia="Calibri" w:hAnsi="David" w:hint="cs"/>
          <w:rtl/>
        </w:rPr>
        <w:t>(3), 769)). הצורך בסם, מוליד מספר נזקי משנה ובהם נזקים לגופו של המשתמש בסם, ובעקיפין גם לשלום הציבור, בשל כך שלרוב מכורי הסם מבצעים עבירות רכוש על מנת לממנו. ב</w:t>
      </w:r>
      <w:r>
        <w:rPr>
          <w:rFonts w:ascii="David" w:eastAsia="Calibri" w:hAnsi="David" w:hint="cs"/>
          <w:rtl/>
        </w:rPr>
        <w:t xml:space="preserve">נסיבות </w:t>
      </w:r>
      <w:r w:rsidRPr="00646708">
        <w:rPr>
          <w:rFonts w:ascii="David" w:eastAsia="Calibri" w:hAnsi="David" w:hint="cs"/>
          <w:rtl/>
        </w:rPr>
        <w:t>ענייננו, שימש הנאשם חלק ממערך הפצת הסמים ומכאן שפגע פגיעה ממשית באינטרסים המוגנים כמפורט לעיל.</w:t>
      </w:r>
    </w:p>
    <w:p w14:paraId="48EDEA80" w14:textId="77777777" w:rsidR="00D31FAE" w:rsidRPr="00C018E9" w:rsidRDefault="00D31FAE" w:rsidP="00D31FAE">
      <w:pPr>
        <w:pStyle w:val="a9"/>
        <w:spacing w:line="360" w:lineRule="auto"/>
        <w:ind w:left="0"/>
        <w:jc w:val="both"/>
      </w:pPr>
    </w:p>
    <w:p w14:paraId="6A4A1DAB" w14:textId="77777777" w:rsidR="00D31FAE" w:rsidRDefault="00D31FAE" w:rsidP="00D31FAE">
      <w:pPr>
        <w:pStyle w:val="a9"/>
        <w:numPr>
          <w:ilvl w:val="0"/>
          <w:numId w:val="1"/>
        </w:numPr>
        <w:spacing w:line="360" w:lineRule="auto"/>
        <w:jc w:val="both"/>
      </w:pPr>
      <w:r w:rsidRPr="00C018E9">
        <w:rPr>
          <w:rFonts w:hint="cs"/>
          <w:b/>
          <w:bCs/>
          <w:rtl/>
        </w:rPr>
        <w:t xml:space="preserve">נסיבות הקשורות לביצוע העבירה: </w:t>
      </w:r>
      <w:r w:rsidRPr="00D04DC2">
        <w:rPr>
          <w:rFonts w:hint="cs"/>
          <w:rtl/>
        </w:rPr>
        <w:t>מדובר ב</w:t>
      </w:r>
      <w:r>
        <w:rPr>
          <w:rFonts w:hint="cs"/>
          <w:rtl/>
        </w:rPr>
        <w:t xml:space="preserve">שלוש עבירות שונות של סחר בסם מסוכן שבוצעו אגב תכנון מוקדם והצטיידות בחומרים מתאימים, ולראיה כמות הסם המשמעותית ששימשה "מלאי" בביתו של הנאשם. אכן מדובר בסם מסוג חשיש וקנביס ואולם אין לראות בכך משום נסיבה לקולה, כנטען. אין גם לראות נסיבה מקלה בשינוי המדיניות ביחס </w:t>
      </w:r>
      <w:r w:rsidRPr="00086BC9">
        <w:rPr>
          <w:rFonts w:hint="cs"/>
          <w:u w:val="single"/>
          <w:rtl/>
        </w:rPr>
        <w:t>למשתמשים</w:t>
      </w:r>
      <w:r>
        <w:rPr>
          <w:rFonts w:hint="cs"/>
          <w:rtl/>
        </w:rPr>
        <w:t xml:space="preserve"> בסם מסוג זה, שהרי  </w:t>
      </w:r>
      <w:r w:rsidRPr="00D04DC2">
        <w:rPr>
          <w:rFonts w:ascii="David" w:eastAsia="Calibri" w:hAnsi="David" w:hint="cs"/>
          <w:rtl/>
        </w:rPr>
        <w:t>"</w:t>
      </w:r>
      <w:r w:rsidRPr="00D04DC2">
        <w:rPr>
          <w:rFonts w:ascii="David" w:eastAsia="Calibri" w:hAnsi="David" w:cs="Miriam" w:hint="cs"/>
          <w:rtl/>
        </w:rPr>
        <w:t>מדיניות חדשה זו לא נועדה לעודד הספקה או ייצור של סם, ואין בה לגורע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r w:rsidRPr="00D04DC2">
        <w:rPr>
          <w:rFonts w:ascii="David" w:eastAsia="Calibri" w:hAnsi="David" w:hint="cs"/>
          <w:rtl/>
        </w:rPr>
        <w:t>" (</w:t>
      </w:r>
      <w:hyperlink r:id="rId24" w:history="1">
        <w:r w:rsidR="00FF77DA" w:rsidRPr="00FF77DA">
          <w:rPr>
            <w:rFonts w:ascii="David" w:eastAsia="Calibri" w:hAnsi="David"/>
            <w:color w:val="0000FF"/>
            <w:u w:val="single"/>
            <w:rtl/>
          </w:rPr>
          <w:t>ע"פ 5807/17</w:t>
        </w:r>
      </w:hyperlink>
      <w:r w:rsidRPr="00D04DC2">
        <w:rPr>
          <w:rFonts w:ascii="David" w:eastAsia="Calibri" w:hAnsi="David" w:hint="cs"/>
          <w:rtl/>
        </w:rPr>
        <w:t xml:space="preserve"> </w:t>
      </w:r>
      <w:r w:rsidRPr="00D04DC2">
        <w:rPr>
          <w:rFonts w:ascii="David" w:eastAsia="Calibri" w:hAnsi="David" w:hint="cs"/>
          <w:b/>
          <w:bCs/>
          <w:rtl/>
        </w:rPr>
        <w:t>משה דרחי נ' מדינת ישראל</w:t>
      </w:r>
      <w:r w:rsidRPr="00D04DC2">
        <w:rPr>
          <w:rFonts w:ascii="David" w:eastAsia="Calibri" w:hAnsi="David" w:hint="cs"/>
          <w:rtl/>
        </w:rPr>
        <w:t xml:space="preserve"> (18.6.18))</w:t>
      </w:r>
      <w:r>
        <w:rPr>
          <w:rFonts w:ascii="David" w:eastAsia="Calibri" w:hAnsi="David" w:hint="cs"/>
          <w:rtl/>
        </w:rPr>
        <w:t xml:space="preserve">. </w:t>
      </w:r>
      <w:r>
        <w:rPr>
          <w:rFonts w:hint="cs"/>
          <w:rtl/>
        </w:rPr>
        <w:t xml:space="preserve">ביחס לכמות נקבע כי </w:t>
      </w:r>
      <w:r w:rsidRPr="00881DBF">
        <w:rPr>
          <w:rFonts w:cs="Miriam" w:hint="cs"/>
          <w:rtl/>
        </w:rPr>
        <w:t xml:space="preserve">"אף אם כמויות הסמים נושא העבירות "קטנות" – כטענת המבקש – אין בכך כדי להפחית מחומרתן של עבירות אלה ומהצורך למגר אותן באמצעות הטלת עונש בעל היבט הרתעתי" </w:t>
      </w:r>
      <w:r>
        <w:rPr>
          <w:rFonts w:hint="cs"/>
          <w:rtl/>
        </w:rPr>
        <w:t>(</w:t>
      </w:r>
      <w:hyperlink r:id="rId25" w:history="1">
        <w:r w:rsidR="00FF77DA" w:rsidRPr="00FF77DA">
          <w:rPr>
            <w:color w:val="0000FF"/>
            <w:u w:val="single"/>
            <w:rtl/>
          </w:rPr>
          <w:t>רע"פ 7996/12</w:t>
        </w:r>
      </w:hyperlink>
      <w:r>
        <w:rPr>
          <w:rFonts w:hint="cs"/>
          <w:rtl/>
        </w:rPr>
        <w:t xml:space="preserve"> </w:t>
      </w:r>
      <w:r w:rsidRPr="00881DBF">
        <w:rPr>
          <w:rFonts w:hint="cs"/>
          <w:b/>
          <w:bCs/>
          <w:rtl/>
        </w:rPr>
        <w:t>יוסף נ' מדינת ישראל</w:t>
      </w:r>
      <w:r>
        <w:rPr>
          <w:rFonts w:hint="cs"/>
          <w:rtl/>
        </w:rPr>
        <w:t xml:space="preserve"> (23.1.13)).</w:t>
      </w:r>
    </w:p>
    <w:p w14:paraId="38611BE9" w14:textId="77777777" w:rsidR="00D31FAE" w:rsidRPr="00D04DC2" w:rsidRDefault="00D31FAE" w:rsidP="00D31FAE">
      <w:pPr>
        <w:pStyle w:val="a9"/>
        <w:spacing w:line="360" w:lineRule="auto"/>
        <w:ind w:left="0"/>
        <w:jc w:val="both"/>
      </w:pPr>
    </w:p>
    <w:p w14:paraId="00789DFA" w14:textId="77777777" w:rsidR="00D31FAE" w:rsidRDefault="00D31FAE" w:rsidP="00D31FAE">
      <w:pPr>
        <w:pStyle w:val="a9"/>
        <w:numPr>
          <w:ilvl w:val="0"/>
          <w:numId w:val="1"/>
        </w:numPr>
        <w:spacing w:line="360" w:lineRule="auto"/>
        <w:jc w:val="both"/>
      </w:pPr>
      <w:r w:rsidRPr="00D04DC2">
        <w:rPr>
          <w:rFonts w:hint="cs"/>
          <w:b/>
          <w:bCs/>
          <w:rtl/>
        </w:rPr>
        <w:t>מדיניות הענישה:</w:t>
      </w:r>
      <w:r w:rsidRPr="00D04DC2">
        <w:rPr>
          <w:rFonts w:ascii="David" w:hAnsi="David" w:hint="cs"/>
          <w:rtl/>
        </w:rPr>
        <w:t xml:space="preserve"> </w:t>
      </w:r>
      <w:r>
        <w:rPr>
          <w:rFonts w:hint="cs"/>
          <w:rtl/>
        </w:rPr>
        <w:t xml:space="preserve">בתי המשפט הדגישו פעם אחר פעם כי יש לנהוג בעבירות הקשורות להפצת סמים ביד נוקשה, ולהטיל עונשים כבדים. ראו: </w:t>
      </w:r>
    </w:p>
    <w:p w14:paraId="2E513B9D" w14:textId="77777777" w:rsidR="00D31FAE" w:rsidRPr="00D04DC2" w:rsidRDefault="00D31FAE" w:rsidP="00D31FAE">
      <w:pPr>
        <w:pStyle w:val="a9"/>
        <w:spacing w:line="360" w:lineRule="auto"/>
        <w:jc w:val="both"/>
        <w:rPr>
          <w:b/>
          <w:bCs/>
          <w:rtl/>
        </w:rPr>
      </w:pPr>
    </w:p>
    <w:p w14:paraId="7D68CDEC" w14:textId="77777777" w:rsidR="00D31FAE" w:rsidRDefault="00D31FAE" w:rsidP="00D31FAE">
      <w:pPr>
        <w:pStyle w:val="a9"/>
        <w:ind w:left="1440" w:right="1134"/>
        <w:jc w:val="both"/>
        <w:rPr>
          <w:rtl/>
        </w:rPr>
      </w:pPr>
      <w:r>
        <w:rPr>
          <w:rFonts w:cs="Miriam" w:hint="cs"/>
          <w:rtl/>
        </w:rPr>
        <w:t xml:space="preserve">"ההלכה בעניין עבירות סמים קובעת כי נוכח חומרתן הרבה של אותן העבירות יש להתמודד מולן באמצעות ענישה משמעותית ומרתיעה ...כי יש לבכר את שיקולי ההרתעה על השיקולים האישיים בעבירות מסוג זה ... וכי יש חשיבות בענישה כלכלית בעבירות סמים שעיקרן הוא בצע כסף" </w:t>
      </w:r>
      <w:r>
        <w:rPr>
          <w:rFonts w:hint="cs"/>
          <w:rtl/>
        </w:rPr>
        <w:t>(</w:t>
      </w:r>
      <w:hyperlink r:id="rId26" w:history="1">
        <w:r w:rsidR="00FF77DA" w:rsidRPr="00FF77DA">
          <w:rPr>
            <w:color w:val="0000FF"/>
            <w:u w:val="single"/>
            <w:rtl/>
          </w:rPr>
          <w:t>ע"פ 8988/16</w:t>
        </w:r>
      </w:hyperlink>
      <w:r>
        <w:rPr>
          <w:rFonts w:hint="cs"/>
          <w:rtl/>
        </w:rPr>
        <w:t xml:space="preserve"> </w:t>
      </w:r>
      <w:r>
        <w:rPr>
          <w:rFonts w:hint="cs"/>
          <w:b/>
          <w:bCs/>
          <w:rtl/>
        </w:rPr>
        <w:t>אשר בן סימון נ' מדינת ישראל</w:t>
      </w:r>
      <w:r>
        <w:rPr>
          <w:rFonts w:hint="cs"/>
          <w:rtl/>
        </w:rPr>
        <w:t xml:space="preserve"> (8.3.17)).</w:t>
      </w:r>
    </w:p>
    <w:p w14:paraId="38B0E4E9" w14:textId="77777777" w:rsidR="00D31FAE" w:rsidRDefault="00D31FAE" w:rsidP="00D31FAE">
      <w:pPr>
        <w:pStyle w:val="a9"/>
        <w:spacing w:line="360" w:lineRule="auto"/>
        <w:jc w:val="both"/>
        <w:rPr>
          <w:rtl/>
        </w:rPr>
      </w:pPr>
      <w:r>
        <w:rPr>
          <w:rFonts w:hint="cs"/>
          <w:rtl/>
        </w:rPr>
        <w:t xml:space="preserve">וכן: </w:t>
      </w:r>
    </w:p>
    <w:p w14:paraId="754A9EC6" w14:textId="77777777" w:rsidR="00D31FAE" w:rsidRDefault="00D31FAE" w:rsidP="00D31FAE">
      <w:pPr>
        <w:pStyle w:val="a9"/>
        <w:ind w:left="1440" w:right="992"/>
        <w:jc w:val="both"/>
        <w:rPr>
          <w:rtl/>
        </w:rPr>
      </w:pPr>
      <w:r>
        <w:rPr>
          <w:rFonts w:cs="Miriam" w:hint="cs"/>
          <w:rtl/>
        </w:rPr>
        <w:t xml:space="preserve">"אכן,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r>
        <w:rPr>
          <w:rFonts w:hint="cs"/>
          <w:rtl/>
        </w:rPr>
        <w:t>(</w:t>
      </w:r>
      <w:hyperlink r:id="rId27" w:history="1">
        <w:r w:rsidR="00FF77DA" w:rsidRPr="00FF77DA">
          <w:rPr>
            <w:color w:val="0000FF"/>
            <w:u w:val="single"/>
            <w:rtl/>
          </w:rPr>
          <w:t>ע"פ 9482/09</w:t>
        </w:r>
      </w:hyperlink>
      <w:r>
        <w:rPr>
          <w:rFonts w:hint="cs"/>
          <w:rtl/>
        </w:rPr>
        <w:t xml:space="preserve"> </w:t>
      </w:r>
      <w:r>
        <w:rPr>
          <w:rFonts w:hint="cs"/>
          <w:b/>
          <w:bCs/>
          <w:rtl/>
        </w:rPr>
        <w:t>ביטון נ' מדינת ישראל</w:t>
      </w:r>
      <w:r>
        <w:rPr>
          <w:rFonts w:hint="cs"/>
          <w:rtl/>
        </w:rPr>
        <w:t xml:space="preserve"> (24.07.11)).</w:t>
      </w:r>
    </w:p>
    <w:p w14:paraId="4ABA13DB" w14:textId="77777777" w:rsidR="00D31FAE" w:rsidRDefault="00D31FAE" w:rsidP="00D31FAE">
      <w:pPr>
        <w:pStyle w:val="a9"/>
        <w:spacing w:line="360" w:lineRule="auto"/>
        <w:jc w:val="both"/>
        <w:rPr>
          <w:rtl/>
        </w:rPr>
      </w:pPr>
    </w:p>
    <w:p w14:paraId="5F989132" w14:textId="77777777" w:rsidR="00D31FAE" w:rsidRDefault="00D31FAE" w:rsidP="00D31FAE">
      <w:pPr>
        <w:pStyle w:val="a9"/>
        <w:numPr>
          <w:ilvl w:val="0"/>
          <w:numId w:val="1"/>
        </w:numPr>
        <w:spacing w:line="360" w:lineRule="auto"/>
        <w:jc w:val="both"/>
      </w:pPr>
      <w:r>
        <w:rPr>
          <w:rFonts w:hint="cs"/>
          <w:rtl/>
        </w:rPr>
        <w:t>הענישה הנוהגת ביחס לעבירות סחר בסמים משתנה ממקרה למקרה והיא תלויה בסוג הסם, בכמות שנמכרה, בהישנות המקרים ובנסיבותיו האישיות של הנאשם. בדיקת מדיניות הענישה ביחס לעבירת סחר בודדת, בכמות קטנה יחסית של חשיש (או קנביס) ובתמורה נמוכה בהתאם, מלמדת כי לרוב מוטלים עונשי מאסר קצרים ובמקרים מתאימים אף בעבודות שירות. אפנה למשל ל</w:t>
      </w:r>
      <w:hyperlink r:id="rId28" w:history="1">
        <w:r w:rsidR="00FF77DA" w:rsidRPr="00FF77DA">
          <w:rPr>
            <w:color w:val="0000FF"/>
            <w:u w:val="single"/>
            <w:rtl/>
          </w:rPr>
          <w:t>רע"פ 5712/16</w:t>
        </w:r>
      </w:hyperlink>
      <w:r>
        <w:rPr>
          <w:rFonts w:hint="cs"/>
          <w:rtl/>
        </w:rPr>
        <w:t xml:space="preserve"> </w:t>
      </w:r>
      <w:r w:rsidRPr="00881DBF">
        <w:rPr>
          <w:rFonts w:hint="cs"/>
          <w:b/>
          <w:bCs/>
          <w:rtl/>
        </w:rPr>
        <w:t>יצחק אייזנבוך נ' מדינת ישראל</w:t>
      </w:r>
      <w:r>
        <w:rPr>
          <w:rFonts w:hint="cs"/>
          <w:rtl/>
        </w:rPr>
        <w:t xml:space="preserve"> (17.8.16), בו נדחתה בקשת רשות ערעור של נאשם שהוטלו עליו 8 חודשי מאסר בגין 4 עסקאות סמים בכמויות קטנות יחסית. הנאשם היה צעיר, עברו נקי ושירות המבחן המליץ על ענישה שיקומית; </w:t>
      </w:r>
      <w:hyperlink r:id="rId29" w:history="1">
        <w:r w:rsidR="00FF77DA" w:rsidRPr="00FF77DA">
          <w:rPr>
            <w:color w:val="0000FF"/>
            <w:u w:val="single"/>
            <w:rtl/>
          </w:rPr>
          <w:t>רע"פ 3627/13</w:t>
        </w:r>
      </w:hyperlink>
      <w:r>
        <w:rPr>
          <w:rFonts w:hint="cs"/>
          <w:rtl/>
        </w:rPr>
        <w:t xml:space="preserve"> </w:t>
      </w:r>
      <w:r w:rsidRPr="00881DBF">
        <w:rPr>
          <w:rFonts w:hint="cs"/>
          <w:b/>
          <w:bCs/>
          <w:rtl/>
        </w:rPr>
        <w:t>שדה נ' מדינת ישראל</w:t>
      </w:r>
      <w:r>
        <w:rPr>
          <w:rFonts w:hint="cs"/>
          <w:rtl/>
        </w:rPr>
        <w:t xml:space="preserve"> (22.5.13), בו נדחתה בקשת רשות ערעור של נאשם על חומרת עונשו - 7 חודשי מאסר בגין סחר בסמים מסוג קנבוס בשתי הזדמנויות במשקלים נמוכים; </w:t>
      </w:r>
      <w:hyperlink r:id="rId30" w:history="1">
        <w:r w:rsidR="00FF77DA" w:rsidRPr="00FF77DA">
          <w:rPr>
            <w:color w:val="0000FF"/>
            <w:u w:val="single"/>
            <w:rtl/>
          </w:rPr>
          <w:t>ע"פ 7319-08-12</w:t>
        </w:r>
      </w:hyperlink>
      <w:r>
        <w:rPr>
          <w:rFonts w:hint="cs"/>
          <w:rtl/>
        </w:rPr>
        <w:t xml:space="preserve"> </w:t>
      </w:r>
      <w:r w:rsidRPr="00881DBF">
        <w:rPr>
          <w:rFonts w:hint="cs"/>
          <w:b/>
          <w:bCs/>
          <w:rtl/>
        </w:rPr>
        <w:t>סבח נ' מדינת ישראל</w:t>
      </w:r>
      <w:r>
        <w:rPr>
          <w:rFonts w:hint="cs"/>
          <w:rtl/>
        </w:rPr>
        <w:t xml:space="preserve"> (25.10.12) בו נדחה ערעור נאשם על חומרת עונשו -  18 חודשי מאסר, לאחר שהורשע בשני מקרי סחר בסם מסוכן מסוג חשיש במשקלים של 5.38 גרם ו- 2.93 גרם; </w:t>
      </w:r>
      <w:hyperlink r:id="rId31" w:history="1">
        <w:r w:rsidR="00FF77DA" w:rsidRPr="00FF77DA">
          <w:rPr>
            <w:color w:val="0000FF"/>
            <w:u w:val="single"/>
            <w:rtl/>
          </w:rPr>
          <w:t>ת"פ 26938-06-14</w:t>
        </w:r>
      </w:hyperlink>
      <w:r>
        <w:rPr>
          <w:rFonts w:hint="cs"/>
          <w:rtl/>
        </w:rPr>
        <w:t xml:space="preserve"> </w:t>
      </w:r>
      <w:r w:rsidRPr="00881DBF">
        <w:rPr>
          <w:rFonts w:hint="cs"/>
          <w:b/>
          <w:bCs/>
          <w:rtl/>
        </w:rPr>
        <w:t>דורני נ' מדינת ישראל</w:t>
      </w:r>
      <w:r>
        <w:rPr>
          <w:rFonts w:hint="cs"/>
          <w:rtl/>
        </w:rPr>
        <w:t xml:space="preserve"> (21.9.14), בו הוטלו על הנאשם 15 חודשי מאסר בפועל בגין הרשעתו בשני אישומים של סחר בסמים מסוג חשיש לסוכנת במשקלים של 14 ו- 29 גרם, בתמורה ל- 400 ו- 1,000 ₪ בהתאמה; </w:t>
      </w:r>
      <w:hyperlink r:id="rId32" w:history="1">
        <w:r w:rsidR="00FF77DA" w:rsidRPr="00FF77DA">
          <w:rPr>
            <w:color w:val="0000FF"/>
            <w:u w:val="single"/>
            <w:rtl/>
          </w:rPr>
          <w:t>ת"פ 26650-06-14</w:t>
        </w:r>
      </w:hyperlink>
      <w:r>
        <w:rPr>
          <w:rFonts w:hint="cs"/>
          <w:rtl/>
        </w:rPr>
        <w:t xml:space="preserve"> </w:t>
      </w:r>
      <w:r w:rsidRPr="00881DBF">
        <w:rPr>
          <w:rFonts w:hint="cs"/>
          <w:b/>
          <w:bCs/>
          <w:rtl/>
        </w:rPr>
        <w:t>מדינת ישראל נ' סלטאן</w:t>
      </w:r>
      <w:r>
        <w:rPr>
          <w:rFonts w:hint="cs"/>
          <w:rtl/>
        </w:rPr>
        <w:t xml:space="preserve"> (21.9.14), בו נידון הנאשם ל-12 חודשי מאסר בפועל לצד הפעלת מאסר מותנה בגין סחר בסם מסוכן מסוג חשיש במשקל של 9.7 גרם בתמורה ל- 400 ₪; </w:t>
      </w:r>
      <w:hyperlink r:id="rId33" w:history="1">
        <w:r w:rsidR="00FF77DA" w:rsidRPr="00FF77DA">
          <w:rPr>
            <w:color w:val="0000FF"/>
            <w:u w:val="single"/>
            <w:rtl/>
          </w:rPr>
          <w:t>ת"פ 26709-06-14</w:t>
        </w:r>
      </w:hyperlink>
      <w:r>
        <w:rPr>
          <w:rFonts w:hint="cs"/>
          <w:rtl/>
        </w:rPr>
        <w:t xml:space="preserve"> </w:t>
      </w:r>
      <w:r w:rsidRPr="00881DBF">
        <w:rPr>
          <w:rFonts w:hint="cs"/>
          <w:b/>
          <w:bCs/>
          <w:rtl/>
        </w:rPr>
        <w:t>מדינת ישראל נ' ישראלוב</w:t>
      </w:r>
      <w:r>
        <w:rPr>
          <w:rFonts w:hint="cs"/>
          <w:rtl/>
        </w:rPr>
        <w:t xml:space="preserve"> (26.10.14), בו נידון נאשם ל-11 חודשי מאסר בפועל בגין סחר בסם מסוג קנבוס בשתי הזדמנויות שונות לסוכנת משטרתית באירועים חברתיים.</w:t>
      </w:r>
    </w:p>
    <w:p w14:paraId="7B0726CB" w14:textId="77777777" w:rsidR="00D31FAE" w:rsidRDefault="00D31FAE" w:rsidP="00D31FAE">
      <w:pPr>
        <w:pStyle w:val="a9"/>
        <w:spacing w:line="360" w:lineRule="auto"/>
        <w:ind w:left="0"/>
        <w:jc w:val="both"/>
      </w:pPr>
    </w:p>
    <w:p w14:paraId="5C682EB5" w14:textId="77777777" w:rsidR="00D31FAE" w:rsidRDefault="00D31FAE" w:rsidP="00D31FAE">
      <w:pPr>
        <w:pStyle w:val="a9"/>
        <w:numPr>
          <w:ilvl w:val="0"/>
          <w:numId w:val="1"/>
        </w:numPr>
        <w:spacing w:line="360" w:lineRule="auto"/>
        <w:jc w:val="both"/>
      </w:pPr>
      <w:r>
        <w:rPr>
          <w:rFonts w:hint="cs"/>
          <w:rtl/>
        </w:rPr>
        <w:t xml:space="preserve">ביחס למדיניות הענישה הנוהגת בעבירות של החזקת סם שלא לשימוש עצמי בנסיבות דומות לאלו שבפנינו, אפנה למקרים הבאים: </w:t>
      </w:r>
      <w:hyperlink r:id="rId34" w:history="1">
        <w:r w:rsidR="00FF77DA" w:rsidRPr="00FF77DA">
          <w:rPr>
            <w:color w:val="0000FF"/>
            <w:u w:val="single"/>
            <w:rtl/>
          </w:rPr>
          <w:t>ת"פ 38865-09-10</w:t>
        </w:r>
      </w:hyperlink>
      <w:r>
        <w:rPr>
          <w:rFonts w:hint="cs"/>
          <w:rtl/>
        </w:rPr>
        <w:t xml:space="preserve"> </w:t>
      </w:r>
      <w:r w:rsidRPr="00935F54">
        <w:rPr>
          <w:rFonts w:hint="cs"/>
          <w:b/>
          <w:bCs/>
          <w:rtl/>
        </w:rPr>
        <w:t>מדינת ישראל נ' יחיאל</w:t>
      </w:r>
      <w:r>
        <w:rPr>
          <w:rFonts w:hint="cs"/>
          <w:rtl/>
        </w:rPr>
        <w:t xml:space="preserve"> (31.1.12), בו נידון נאשם בשל החזקת סם מסוג חשיש שלא לצריכה עצמית, במשקל של 481 גרם (מחולק ל- 5 פלטות) ל- 4 חודשי עבודות שירות וקנס; </w:t>
      </w:r>
      <w:hyperlink r:id="rId35" w:history="1">
        <w:r w:rsidR="00FF77DA" w:rsidRPr="00FF77DA">
          <w:rPr>
            <w:color w:val="0000FF"/>
            <w:u w:val="single"/>
            <w:rtl/>
          </w:rPr>
          <w:t>ת"פ 51933-05-12</w:t>
        </w:r>
      </w:hyperlink>
      <w:r>
        <w:rPr>
          <w:rFonts w:hint="cs"/>
          <w:rtl/>
        </w:rPr>
        <w:t xml:space="preserve"> </w:t>
      </w:r>
      <w:r w:rsidRPr="00935F54">
        <w:rPr>
          <w:rFonts w:hint="cs"/>
          <w:b/>
          <w:bCs/>
          <w:rtl/>
        </w:rPr>
        <w:t>מדינת ישראל נ' בוטבול</w:t>
      </w:r>
      <w:r>
        <w:rPr>
          <w:rFonts w:hint="cs"/>
          <w:rtl/>
        </w:rPr>
        <w:t xml:space="preserve"> (27.3.14), בו נידון נאשם בשל החזקת סם מסוג קנביס במשקל כולל של 254.66 גרם נטו לחודשיים מאסר בעבודות שירות ועונשים נלווים; </w:t>
      </w:r>
      <w:hyperlink r:id="rId36" w:history="1">
        <w:r w:rsidR="00FF77DA" w:rsidRPr="00FF77DA">
          <w:rPr>
            <w:color w:val="0000FF"/>
            <w:u w:val="single"/>
            <w:rtl/>
          </w:rPr>
          <w:t>ת"פ 19158-06-11</w:t>
        </w:r>
      </w:hyperlink>
      <w:r>
        <w:rPr>
          <w:rFonts w:hint="cs"/>
          <w:rtl/>
        </w:rPr>
        <w:t xml:space="preserve"> </w:t>
      </w:r>
      <w:r w:rsidRPr="00935F54">
        <w:rPr>
          <w:rFonts w:hint="cs"/>
          <w:b/>
          <w:bCs/>
          <w:rtl/>
        </w:rPr>
        <w:t>מדינת ישראל נ' ברנס</w:t>
      </w:r>
      <w:r>
        <w:rPr>
          <w:rFonts w:hint="cs"/>
          <w:rtl/>
        </w:rPr>
        <w:t xml:space="preserve"> (17.9.11), בו נידון נאשם שהחזיק סם מסוכן מסוג חשיש במשקל של 2,357 גרם לחמישה חודשי מאסר בפועל; </w:t>
      </w:r>
      <w:hyperlink r:id="rId37" w:history="1">
        <w:r w:rsidR="00FF77DA" w:rsidRPr="00FF77DA">
          <w:rPr>
            <w:color w:val="0000FF"/>
            <w:u w:val="single"/>
            <w:rtl/>
          </w:rPr>
          <w:t>ת"פ 16576-06-14</w:t>
        </w:r>
      </w:hyperlink>
      <w:r>
        <w:rPr>
          <w:rFonts w:hint="cs"/>
          <w:rtl/>
        </w:rPr>
        <w:t xml:space="preserve"> </w:t>
      </w:r>
      <w:r w:rsidRPr="00935F54">
        <w:rPr>
          <w:rFonts w:hint="cs"/>
          <w:b/>
          <w:bCs/>
          <w:rtl/>
        </w:rPr>
        <w:t>מדינת ישראל נ' אבו טראש</w:t>
      </w:r>
      <w:r>
        <w:rPr>
          <w:rFonts w:hint="cs"/>
          <w:rtl/>
        </w:rPr>
        <w:t xml:space="preserve"> (19.10.14), בו נידון נאשם בעבירה של החזקת סם מסוג חשיש במשקל 599 ג' שלא לצריכה עצמית לחמישה חודשי מאסר בפועל, מאסר מותנה וקנס; </w:t>
      </w:r>
      <w:hyperlink r:id="rId38" w:history="1">
        <w:r w:rsidR="00FF77DA" w:rsidRPr="00FF77DA">
          <w:rPr>
            <w:color w:val="0000FF"/>
            <w:u w:val="single"/>
            <w:rtl/>
          </w:rPr>
          <w:t>ת"פ 12111-12-12</w:t>
        </w:r>
      </w:hyperlink>
      <w:r>
        <w:rPr>
          <w:rFonts w:hint="cs"/>
          <w:rtl/>
        </w:rPr>
        <w:t xml:space="preserve">  </w:t>
      </w:r>
      <w:r w:rsidRPr="00935F54">
        <w:rPr>
          <w:rFonts w:hint="cs"/>
          <w:b/>
          <w:bCs/>
          <w:rtl/>
        </w:rPr>
        <w:t>מדינת ישראל נ' אמיר נאסר</w:t>
      </w:r>
      <w:r>
        <w:rPr>
          <w:rFonts w:hint="cs"/>
          <w:rtl/>
        </w:rPr>
        <w:t xml:space="preserve"> (02.09.13), בו נידון נאשם שהורשע בהחזקת סם מסוג חשיש, שלא לצריכתו העצמית, במשקל של כ-254 גרם ובעבירה של שיבוש הליכי חקירה לשישה חודשי מאסר בעבודות שירות (אגב הפעלת מאסר מותנה). אציין כי במקרה זה נקבע מתחם ענישה הנע בין 6 חודשי מאסר ועד ל-18 חודשי מאסר.</w:t>
      </w:r>
    </w:p>
    <w:p w14:paraId="23D4C46D" w14:textId="77777777" w:rsidR="00D31FAE" w:rsidRDefault="00D31FAE" w:rsidP="00D31FAE">
      <w:pPr>
        <w:pStyle w:val="a9"/>
        <w:spacing w:line="360" w:lineRule="auto"/>
        <w:ind w:left="0"/>
        <w:jc w:val="both"/>
      </w:pPr>
    </w:p>
    <w:p w14:paraId="348047F0" w14:textId="77777777" w:rsidR="00D31FAE" w:rsidRDefault="00D31FAE" w:rsidP="00D31FAE">
      <w:pPr>
        <w:pStyle w:val="a9"/>
        <w:numPr>
          <w:ilvl w:val="0"/>
          <w:numId w:val="1"/>
        </w:numPr>
        <w:spacing w:line="360" w:lineRule="auto"/>
        <w:jc w:val="both"/>
      </w:pPr>
      <w:r>
        <w:rPr>
          <w:rFonts w:hint="cs"/>
          <w:rtl/>
        </w:rPr>
        <w:t xml:space="preserve">לאור כך, אני בדעה כי מתחם הענישה ההולם את נסיבותיו של מקרה זה (הכולל מספר עבירות)  נע בין 10 חודשי מאסר ועד 24 חודשי מאסר. ביחס לתיק המצורף, הרי שלאור סוג הסם וכמותו, המתחם ההולם הוא קנס ועד מספר חודשי מאסר, שניתן לשאת בהם בעבודות שירות. </w:t>
      </w:r>
    </w:p>
    <w:p w14:paraId="3854A0D3" w14:textId="77777777" w:rsidR="00D31FAE" w:rsidRPr="006606D7" w:rsidRDefault="00D31FAE" w:rsidP="00D31FAE">
      <w:pPr>
        <w:pStyle w:val="a9"/>
        <w:spacing w:line="360" w:lineRule="auto"/>
        <w:ind w:left="0"/>
        <w:jc w:val="both"/>
        <w:rPr>
          <w:rtl/>
        </w:rPr>
      </w:pPr>
    </w:p>
    <w:p w14:paraId="21AA81F1" w14:textId="77777777" w:rsidR="00D31FAE" w:rsidRDefault="00D31FAE" w:rsidP="00D31FAE">
      <w:pPr>
        <w:spacing w:line="360" w:lineRule="auto"/>
        <w:jc w:val="both"/>
        <w:rPr>
          <w:b/>
          <w:bCs/>
          <w:u w:val="single"/>
        </w:rPr>
      </w:pPr>
      <w:r>
        <w:rPr>
          <w:rFonts w:hint="cs"/>
          <w:b/>
          <w:bCs/>
          <w:u w:val="single"/>
          <w:rtl/>
        </w:rPr>
        <w:t>קביעת עונשו של הנאשם – שיקולים שאינם קשורים לנסיבות ביצוע העבירה</w:t>
      </w:r>
    </w:p>
    <w:p w14:paraId="2547B260" w14:textId="77777777" w:rsidR="00D31FAE" w:rsidRPr="00935F54" w:rsidRDefault="00D31FAE" w:rsidP="00D31FAE">
      <w:pPr>
        <w:pStyle w:val="a9"/>
        <w:spacing w:line="360" w:lineRule="auto"/>
        <w:ind w:left="0"/>
        <w:jc w:val="both"/>
        <w:rPr>
          <w:rtl/>
        </w:rPr>
      </w:pPr>
    </w:p>
    <w:p w14:paraId="4A92CCB7" w14:textId="77777777" w:rsidR="00D31FAE" w:rsidRDefault="00D31FAE" w:rsidP="00D31FAE">
      <w:pPr>
        <w:pStyle w:val="a9"/>
        <w:numPr>
          <w:ilvl w:val="0"/>
          <w:numId w:val="1"/>
        </w:numPr>
        <w:spacing w:line="360" w:lineRule="auto"/>
        <w:jc w:val="both"/>
      </w:pPr>
      <w:r>
        <w:rPr>
          <w:rFonts w:hint="cs"/>
          <w:rtl/>
        </w:rPr>
        <w:t xml:space="preserve">איש מהצדדים לא טען שיש לסטות במקרה זה ממתחם הענישה, לקולה או לחומרה, ואכן נתוני המקרה מצביעים על כך שיש לגזור את עונשו של הנאשם בגדרי מתחם הענישה ואין מקום לסטות ממנו. </w:t>
      </w:r>
    </w:p>
    <w:p w14:paraId="7CC45906" w14:textId="77777777" w:rsidR="00D31FAE" w:rsidRDefault="00D31FAE" w:rsidP="00D31FAE">
      <w:pPr>
        <w:pStyle w:val="a9"/>
        <w:spacing w:line="360" w:lineRule="auto"/>
        <w:ind w:left="0"/>
        <w:jc w:val="both"/>
      </w:pPr>
    </w:p>
    <w:p w14:paraId="13984580" w14:textId="77777777" w:rsidR="00D31FAE" w:rsidRDefault="00D31FAE" w:rsidP="00D31FAE">
      <w:pPr>
        <w:pStyle w:val="a9"/>
        <w:numPr>
          <w:ilvl w:val="0"/>
          <w:numId w:val="1"/>
        </w:numPr>
        <w:spacing w:line="360" w:lineRule="auto"/>
        <w:jc w:val="both"/>
      </w:pPr>
      <w:r>
        <w:rPr>
          <w:rFonts w:hint="cs"/>
          <w:rtl/>
        </w:rPr>
        <w:t xml:space="preserve">לצורך גזירת עונשו של הנאשם הבאתי בחשבון לקולה את גילו הצעיר יחסית ואת הודאתו בכתב אישום מתוקן, אשר הביאה לחיסכון בזמן שיפוטי, כמו גם שביטאה חרטה וקבלת אחריות. הנאשם לא ביקש לקבל תסקיר ולא הובאו כל נתונים שיש בהם ללמד על סיכויי שיקום כלשהם, אף שלא לצורך חריגה מהמתחם. ואולם, הבאתי בחשבון את דברי אביו, אשר ביטא רצון לסייע בשיקומו לאחר סיום עונשו. מנגד, הבאתי בחשבון את עברו הפלילי הכולל עבירות רכוש וסמים בגינן ריצה מאסרים בפועל.  </w:t>
      </w:r>
    </w:p>
    <w:p w14:paraId="53AEFEF7" w14:textId="77777777" w:rsidR="00D31FAE" w:rsidRDefault="00D31FAE" w:rsidP="00D31FAE">
      <w:pPr>
        <w:pStyle w:val="a9"/>
        <w:spacing w:line="360" w:lineRule="auto"/>
        <w:ind w:left="0"/>
        <w:jc w:val="both"/>
      </w:pPr>
    </w:p>
    <w:p w14:paraId="7B781DCC" w14:textId="77777777" w:rsidR="00D31FAE" w:rsidRDefault="00D31FAE" w:rsidP="00D31FAE">
      <w:pPr>
        <w:pStyle w:val="a9"/>
        <w:numPr>
          <w:ilvl w:val="0"/>
          <w:numId w:val="1"/>
        </w:numPr>
        <w:spacing w:line="360" w:lineRule="auto"/>
        <w:jc w:val="both"/>
      </w:pPr>
      <w:r>
        <w:rPr>
          <w:rFonts w:hint="cs"/>
          <w:rtl/>
        </w:rPr>
        <w:t>נגד הנאשם תלוי ועומד מאסר מותנה בן 4 חודשים. הסנגור ביקש שאורה על הפעלתו בחופף ונימק בקשתו בכך שהמאסר המותנה הוטל בגין עבירה של החזקת סם לשימוש עצמי ומדובר בעונש מחמיר, כמו גם שהעבירה המפעילה את המאסר המותנה היא עבירה קלה שנעברה לקראת סופה של תקופת התנאי. מנגד ביקשה המאשימה להפעילו במצטבר, ללא שנימקה עמדתה. לאחר ששקלתי את טיעוני הצדדים ראיתי להפעיל את המאסר המותנה באופן חופף ברובו. אכן, הכלל בהתאם לסעיף</w:t>
      </w:r>
      <w:hyperlink r:id="rId39" w:history="1">
        <w:r w:rsidR="00930C89" w:rsidRPr="00930C89">
          <w:rPr>
            <w:color w:val="0000FF"/>
            <w:u w:val="single"/>
            <w:rtl/>
          </w:rPr>
          <w:t xml:space="preserve"> 58</w:t>
        </w:r>
      </w:hyperlink>
      <w:r>
        <w:rPr>
          <w:rFonts w:hint="cs"/>
          <w:rtl/>
        </w:rPr>
        <w:t xml:space="preserve"> ל</w:t>
      </w:r>
      <w:hyperlink r:id="rId40" w:history="1">
        <w:r w:rsidR="00FF77DA" w:rsidRPr="00FF77DA">
          <w:rPr>
            <w:color w:val="0000FF"/>
            <w:u w:val="single"/>
            <w:rtl/>
          </w:rPr>
          <w:t>חוק העונשין</w:t>
        </w:r>
      </w:hyperlink>
      <w:r>
        <w:rPr>
          <w:rFonts w:hint="cs"/>
          <w:rtl/>
        </w:rPr>
        <w:t xml:space="preserve"> הוא הפעלה במצטבר של המאסר המותנה לעונש המוטל. ואולם, במקרה זה קיימים נימוקים כבדי משקל התומכים בחפיפה, גם אם לא מלאה. אכן, העבירה בגינה הוטל המאסר המותנה היא החזקת סם לשימוש עצמי ויש בסיס לטיעון כי מדובר בעונש לא קל לעבירה זו. ואולם, כמות הסם במקרה זה הייתה גבוהה ולראיה שהנאשם אף הסכים לעונש מאסר בפועל, לצד המאסר המותנה, חרף סיווג העבירה בהתאם להסדר הטיעון. בכל מקרה, הנאשם לא ערער על גזר הדין ואין מקום לאפשר תקיפתו כיום כתקיפה עקיפה. מנגד, יש להביא בחשבון כי העבירה המפעילה מאסר מותנה זה היא עבירה של החזקת סם לשימוש עצמי, כאשר הסם הוא חשיש במשקל של חצי גרם. הפעלת מאסר מותנה בן ארבעה חודשים בגין עבירה שמתחם הענישה בגינה מתחיל בקנס (היינו אף לא מאסר מותנה), אפשר ותהא בלתי מידתית, במיוחד על רקע מדיניות הענישה הנוהגת בעבירות אלו (ראו: </w:t>
      </w:r>
      <w:hyperlink r:id="rId41" w:history="1">
        <w:r w:rsidR="00FF77DA" w:rsidRPr="00FF77DA">
          <w:rPr>
            <w:color w:val="0000FF"/>
            <w:u w:val="single"/>
            <w:rtl/>
          </w:rPr>
          <w:t>רע"פ 5798/00</w:t>
        </w:r>
      </w:hyperlink>
      <w:r>
        <w:rPr>
          <w:rFonts w:hint="cs"/>
          <w:rtl/>
        </w:rPr>
        <w:t xml:space="preserve"> </w:t>
      </w:r>
      <w:r w:rsidRPr="001246FD">
        <w:rPr>
          <w:rFonts w:hint="cs"/>
          <w:b/>
          <w:bCs/>
          <w:rtl/>
        </w:rPr>
        <w:t>ריזי נ' מדינת ישראל</w:t>
      </w:r>
      <w:r>
        <w:rPr>
          <w:rFonts w:hint="cs"/>
          <w:rtl/>
        </w:rPr>
        <w:t xml:space="preserve"> (12.2.01); (</w:t>
      </w:r>
      <w:hyperlink r:id="rId42" w:history="1">
        <w:r w:rsidR="00FF77DA" w:rsidRPr="00FF77DA">
          <w:rPr>
            <w:color w:val="0000FF"/>
            <w:u w:val="single"/>
            <w:rtl/>
          </w:rPr>
          <w:t>ע"פ 48/10</w:t>
        </w:r>
      </w:hyperlink>
      <w:r>
        <w:rPr>
          <w:rFonts w:hint="cs"/>
          <w:rtl/>
        </w:rPr>
        <w:t xml:space="preserve"> </w:t>
      </w:r>
      <w:r w:rsidRPr="001246FD">
        <w:rPr>
          <w:rFonts w:hint="cs"/>
          <w:b/>
          <w:bCs/>
          <w:rtl/>
        </w:rPr>
        <w:t>הייתם חליל נ' מדינת ישראל</w:t>
      </w:r>
      <w:r>
        <w:rPr>
          <w:rFonts w:hint="cs"/>
          <w:rtl/>
        </w:rPr>
        <w:t xml:space="preserve"> (7.6.10)) כן הבאתי בחשבון כי העבירה המפעילה נעברה סמוך מאוד לסיום תחולת התנאי וכי בשים לב לעונש הכולל המוטל על הנאשם, לא ניתן לשאת עונש זה בעבודות שירות. לאור כך, ראיתי לחפוף עונש זה ברובו.  </w:t>
      </w:r>
    </w:p>
    <w:p w14:paraId="4A1C13AB" w14:textId="77777777" w:rsidR="00D31FAE" w:rsidRDefault="00D31FAE" w:rsidP="00D31FAE">
      <w:pPr>
        <w:pStyle w:val="a9"/>
        <w:spacing w:line="360" w:lineRule="auto"/>
        <w:ind w:left="0"/>
        <w:jc w:val="both"/>
      </w:pPr>
    </w:p>
    <w:p w14:paraId="322B6B00" w14:textId="77777777" w:rsidR="00D31FAE" w:rsidRDefault="00D31FAE" w:rsidP="00D31FAE">
      <w:pPr>
        <w:pStyle w:val="a9"/>
        <w:numPr>
          <w:ilvl w:val="0"/>
          <w:numId w:val="1"/>
        </w:numPr>
        <w:spacing w:line="360" w:lineRule="auto"/>
        <w:jc w:val="both"/>
      </w:pPr>
      <w:r>
        <w:rPr>
          <w:rFonts w:hint="cs"/>
          <w:rtl/>
        </w:rPr>
        <w:t>סיכומו של דבר, לאחר שבחנתי את מכלול השיקולים, הן לקולה והן לחומרה, אני מטיל על הנאשם את העונשים הבאים:</w:t>
      </w:r>
    </w:p>
    <w:p w14:paraId="46B4BDB6" w14:textId="77777777" w:rsidR="00D31FAE" w:rsidRDefault="00D31FAE" w:rsidP="00D31FAE">
      <w:pPr>
        <w:pStyle w:val="a9"/>
        <w:spacing w:line="360" w:lineRule="auto"/>
        <w:ind w:left="0"/>
        <w:jc w:val="both"/>
      </w:pPr>
    </w:p>
    <w:p w14:paraId="1EDEB960" w14:textId="77777777" w:rsidR="00D31FAE" w:rsidRDefault="00D31FAE" w:rsidP="00D31FAE">
      <w:pPr>
        <w:pStyle w:val="a9"/>
        <w:numPr>
          <w:ilvl w:val="0"/>
          <w:numId w:val="2"/>
        </w:numPr>
        <w:spacing w:before="120" w:after="120" w:line="360" w:lineRule="auto"/>
        <w:jc w:val="both"/>
      </w:pPr>
      <w:r>
        <w:rPr>
          <w:rFonts w:hint="cs"/>
          <w:rtl/>
        </w:rPr>
        <w:t xml:space="preserve">11 חודשי מאסר בפועל ויום. </w:t>
      </w:r>
    </w:p>
    <w:p w14:paraId="617A4B93" w14:textId="77777777" w:rsidR="00D31FAE" w:rsidRDefault="00D31FAE" w:rsidP="00D31FAE">
      <w:pPr>
        <w:numPr>
          <w:ilvl w:val="0"/>
          <w:numId w:val="2"/>
        </w:numPr>
        <w:spacing w:line="360" w:lineRule="auto"/>
        <w:contextualSpacing/>
        <w:jc w:val="both"/>
        <w:rPr>
          <w:b/>
          <w:bCs/>
        </w:rPr>
      </w:pPr>
      <w:r>
        <w:rPr>
          <w:rFonts w:hint="cs"/>
          <w:rtl/>
        </w:rPr>
        <w:t>אני מפעיל עונש מאסר מותנה בן 4 חודשים מ</w:t>
      </w:r>
      <w:hyperlink r:id="rId43" w:history="1">
        <w:r w:rsidR="00FF77DA" w:rsidRPr="00FF77DA">
          <w:rPr>
            <w:color w:val="0000FF"/>
            <w:u w:val="single"/>
            <w:rtl/>
          </w:rPr>
          <w:t>ת"פ 38801-04-13</w:t>
        </w:r>
      </w:hyperlink>
      <w:r>
        <w:rPr>
          <w:rFonts w:hint="cs"/>
          <w:rtl/>
        </w:rPr>
        <w:t xml:space="preserve"> (בית משפט שלום נצרת) מיום 29.12.14 וזאת באופן </w:t>
      </w:r>
      <w:r w:rsidRPr="004A22F3">
        <w:rPr>
          <w:rFonts w:hint="cs"/>
          <w:u w:val="single"/>
          <w:rtl/>
        </w:rPr>
        <w:t>שחודש</w:t>
      </w:r>
      <w:r>
        <w:rPr>
          <w:rFonts w:hint="cs"/>
          <w:rtl/>
        </w:rPr>
        <w:t xml:space="preserve"> ממנו </w:t>
      </w:r>
      <w:r w:rsidRPr="001246FD">
        <w:rPr>
          <w:rFonts w:hint="cs"/>
          <w:u w:val="single"/>
          <w:rtl/>
        </w:rPr>
        <w:t>יצטבר</w:t>
      </w:r>
      <w:r>
        <w:rPr>
          <w:rFonts w:hint="cs"/>
          <w:rtl/>
        </w:rPr>
        <w:t xml:space="preserve"> לעונש המאסר אותו הטלתי ושלושה חודשים יחפפו לו. </w:t>
      </w:r>
    </w:p>
    <w:p w14:paraId="2BB22CFB" w14:textId="77777777" w:rsidR="00D31FAE" w:rsidRPr="000A0450" w:rsidRDefault="00D31FAE" w:rsidP="00D31FAE">
      <w:pPr>
        <w:spacing w:line="360" w:lineRule="auto"/>
        <w:ind w:left="1440"/>
        <w:contextualSpacing/>
        <w:jc w:val="both"/>
        <w:rPr>
          <w:b/>
          <w:bCs/>
        </w:rPr>
      </w:pPr>
    </w:p>
    <w:p w14:paraId="6D746635" w14:textId="77777777" w:rsidR="00D31FAE" w:rsidRDefault="00D31FAE" w:rsidP="00D31FAE">
      <w:pPr>
        <w:spacing w:line="360" w:lineRule="auto"/>
        <w:ind w:left="1440"/>
        <w:contextualSpacing/>
        <w:jc w:val="both"/>
        <w:rPr>
          <w:rtl/>
        </w:rPr>
      </w:pPr>
      <w:r>
        <w:rPr>
          <w:rFonts w:hint="cs"/>
          <w:b/>
          <w:bCs/>
          <w:rtl/>
        </w:rPr>
        <w:t>סה"כ יישא הנאשם 12 חודשי מאסר ויום, החל מיום מעצרו –3.12.18.</w:t>
      </w:r>
    </w:p>
    <w:p w14:paraId="2581F4F8" w14:textId="77777777" w:rsidR="00D31FAE" w:rsidRDefault="00D31FAE" w:rsidP="00D31FAE">
      <w:pPr>
        <w:spacing w:line="360" w:lineRule="auto"/>
        <w:ind w:left="1440"/>
        <w:contextualSpacing/>
        <w:jc w:val="both"/>
      </w:pPr>
    </w:p>
    <w:p w14:paraId="059F8F5C" w14:textId="77777777" w:rsidR="00D31FAE" w:rsidRDefault="00D31FAE" w:rsidP="00D31FAE">
      <w:pPr>
        <w:numPr>
          <w:ilvl w:val="0"/>
          <w:numId w:val="2"/>
        </w:numPr>
        <w:spacing w:line="360" w:lineRule="auto"/>
        <w:contextualSpacing/>
        <w:jc w:val="both"/>
      </w:pPr>
      <w:r>
        <w:rPr>
          <w:rFonts w:hint="cs"/>
          <w:rtl/>
        </w:rPr>
        <w:t xml:space="preserve">מאסר על תנאי למשך 6 חודשים והתנאי הוא שהנאשם לא יעבור בתוך 3 שנים מיום שחרורו ממאסר כל עבירה על פקודת הסמים שהיא </w:t>
      </w:r>
      <w:r w:rsidRPr="004A7B40">
        <w:rPr>
          <w:rFonts w:hint="cs"/>
          <w:b/>
          <w:bCs/>
          <w:rtl/>
        </w:rPr>
        <w:t>פשע</w:t>
      </w:r>
      <w:r>
        <w:rPr>
          <w:rFonts w:hint="cs"/>
          <w:rtl/>
        </w:rPr>
        <w:t xml:space="preserve">. </w:t>
      </w:r>
    </w:p>
    <w:p w14:paraId="554B77EA" w14:textId="77777777" w:rsidR="00D31FAE" w:rsidRPr="00646708" w:rsidRDefault="00D31FAE" w:rsidP="00D31FAE">
      <w:pPr>
        <w:spacing w:line="360" w:lineRule="auto"/>
        <w:ind w:left="1440"/>
        <w:contextualSpacing/>
        <w:jc w:val="both"/>
      </w:pPr>
    </w:p>
    <w:p w14:paraId="4B442E63" w14:textId="77777777" w:rsidR="00D31FAE" w:rsidRDefault="00D31FAE" w:rsidP="00D31FAE">
      <w:pPr>
        <w:numPr>
          <w:ilvl w:val="0"/>
          <w:numId w:val="2"/>
        </w:numPr>
        <w:spacing w:before="240" w:after="240" w:line="360" w:lineRule="auto"/>
        <w:contextualSpacing/>
        <w:jc w:val="both"/>
      </w:pPr>
      <w:r>
        <w:rPr>
          <w:rFonts w:hint="cs"/>
          <w:rtl/>
        </w:rPr>
        <w:t xml:space="preserve">בהסכמת הצדדים אני מורה על חילוט הסך של 1,300 ₪ הנזכר בכתב האישום. </w:t>
      </w:r>
    </w:p>
    <w:p w14:paraId="11B478C4" w14:textId="77777777" w:rsidR="00D31FAE" w:rsidRPr="000A0450" w:rsidRDefault="00D31FAE" w:rsidP="00D31FAE">
      <w:pPr>
        <w:spacing w:before="240" w:after="240" w:line="360" w:lineRule="auto"/>
        <w:ind w:left="1440"/>
        <w:contextualSpacing/>
        <w:jc w:val="both"/>
      </w:pPr>
    </w:p>
    <w:p w14:paraId="5389A0CA" w14:textId="77777777" w:rsidR="00D31FAE" w:rsidRDefault="00D31FAE" w:rsidP="00D31FAE">
      <w:pPr>
        <w:numPr>
          <w:ilvl w:val="0"/>
          <w:numId w:val="2"/>
        </w:numPr>
        <w:spacing w:before="240" w:after="240" w:line="360" w:lineRule="auto"/>
        <w:contextualSpacing/>
        <w:jc w:val="both"/>
      </w:pPr>
      <w:r>
        <w:rPr>
          <w:rFonts w:hint="cs"/>
          <w:rtl/>
        </w:rPr>
        <w:t xml:space="preserve">קנס בסך 6000 ₪. הקנס ישולם ב-6 תשלומים שווים ורצופים מיום 1.9.19 ובכל 1 לחודש שלאחריו. בחישוב הקנס הבאתי בחשבון את חילוט הרכוש כפי שפורט לעיל. </w:t>
      </w:r>
    </w:p>
    <w:p w14:paraId="61EA37F4" w14:textId="77777777" w:rsidR="00D31FAE" w:rsidRDefault="00D31FAE" w:rsidP="00D31FAE">
      <w:pPr>
        <w:spacing w:before="240" w:after="240" w:line="360" w:lineRule="auto"/>
        <w:ind w:left="1440"/>
        <w:contextualSpacing/>
        <w:jc w:val="both"/>
      </w:pPr>
    </w:p>
    <w:p w14:paraId="71716BEC" w14:textId="77777777" w:rsidR="00D31FAE" w:rsidRDefault="00D31FAE" w:rsidP="00D31FAE">
      <w:pPr>
        <w:numPr>
          <w:ilvl w:val="0"/>
          <w:numId w:val="2"/>
        </w:numPr>
        <w:spacing w:before="240" w:after="240" w:line="360" w:lineRule="auto"/>
        <w:contextualSpacing/>
        <w:jc w:val="both"/>
      </w:pPr>
      <w:r>
        <w:rPr>
          <w:rFonts w:hint="cs"/>
          <w:rtl/>
        </w:rPr>
        <w:t xml:space="preserve">אני פוסל את הנאשם מלהחזיק או לקבל רישיון נהיגה למשך 8 חודשים וזאת במצטבר לכל פסילה אחרת אותה מרצה הנאשם. (להיבטים עונשיים מול מניעתיים של פסילת רישיון בעבירות סמים ראה </w:t>
      </w:r>
      <w:hyperlink r:id="rId44" w:history="1">
        <w:r w:rsidR="00FF77DA" w:rsidRPr="00FF77DA">
          <w:rPr>
            <w:color w:val="0000FF"/>
            <w:u w:val="single"/>
            <w:rtl/>
          </w:rPr>
          <w:t>ע"פ 4201/13</w:t>
        </w:r>
      </w:hyperlink>
      <w:r>
        <w:rPr>
          <w:rFonts w:hint="cs"/>
          <w:rtl/>
        </w:rPr>
        <w:t xml:space="preserve"> </w:t>
      </w:r>
      <w:r>
        <w:rPr>
          <w:rFonts w:hint="cs"/>
          <w:b/>
          <w:bCs/>
          <w:rtl/>
        </w:rPr>
        <w:t>עבד אל רחמן שרכס ואח' נ' מדינת ישראל</w:t>
      </w:r>
      <w:r>
        <w:rPr>
          <w:rFonts w:hint="cs"/>
          <w:rtl/>
        </w:rPr>
        <w:t xml:space="preserve"> (29.5.14)). </w:t>
      </w:r>
    </w:p>
    <w:p w14:paraId="2746263C" w14:textId="77777777" w:rsidR="00D31FAE" w:rsidRDefault="00D31FAE" w:rsidP="00D31FAE">
      <w:pPr>
        <w:pStyle w:val="1"/>
        <w:spacing w:before="240" w:after="240" w:line="360" w:lineRule="auto"/>
        <w:ind w:left="1440"/>
        <w:jc w:val="both"/>
        <w:rPr>
          <w:rtl/>
        </w:rPr>
      </w:pPr>
      <w:r>
        <w:rPr>
          <w:rFonts w:hint="cs"/>
          <w:rtl/>
        </w:rPr>
        <w:t xml:space="preserve">מובהר לנאשם כי מניין הפסילה (להבדיל מתחילתה) יחל רק עם הפקדת רישיון נהיגה, או תצהיר כנדרש והכל בכפוף להוראות </w:t>
      </w:r>
      <w:hyperlink r:id="rId45" w:history="1">
        <w:r w:rsidR="00930C89" w:rsidRPr="00930C89">
          <w:rPr>
            <w:color w:val="0000FF"/>
            <w:u w:val="single"/>
            <w:rtl/>
          </w:rPr>
          <w:t>סעיף 42</w:t>
        </w:r>
      </w:hyperlink>
      <w:r>
        <w:rPr>
          <w:rFonts w:hint="cs"/>
          <w:rtl/>
        </w:rPr>
        <w:t xml:space="preserve"> ל</w:t>
      </w:r>
      <w:hyperlink r:id="rId46" w:history="1">
        <w:r w:rsidR="00FF77DA" w:rsidRPr="00FF77DA">
          <w:rPr>
            <w:color w:val="0000FF"/>
            <w:u w:val="single"/>
            <w:rtl/>
          </w:rPr>
          <w:t>פקודת התעבורה</w:t>
        </w:r>
      </w:hyperlink>
      <w:r>
        <w:rPr>
          <w:rFonts w:hint="cs"/>
          <w:rtl/>
        </w:rPr>
        <w:t>.</w:t>
      </w:r>
    </w:p>
    <w:p w14:paraId="49359C0B" w14:textId="77777777" w:rsidR="00D31FAE" w:rsidRDefault="00D31FAE" w:rsidP="00D31FAE">
      <w:pPr>
        <w:pStyle w:val="1"/>
        <w:spacing w:before="240" w:after="240" w:line="360" w:lineRule="auto"/>
        <w:jc w:val="both"/>
        <w:rPr>
          <w:rtl/>
        </w:rPr>
      </w:pPr>
    </w:p>
    <w:p w14:paraId="28B04071" w14:textId="77777777" w:rsidR="00D31FAE" w:rsidRDefault="00D31FAE" w:rsidP="00D31FAE">
      <w:pPr>
        <w:pStyle w:val="1"/>
        <w:spacing w:before="240" w:after="240" w:line="360" w:lineRule="auto"/>
        <w:jc w:val="both"/>
        <w:rPr>
          <w:rtl/>
        </w:rPr>
      </w:pPr>
    </w:p>
    <w:p w14:paraId="0CA4FEDA" w14:textId="77777777" w:rsidR="00D31FAE" w:rsidRDefault="00D31FAE" w:rsidP="00D31FAE">
      <w:pPr>
        <w:spacing w:before="120" w:after="120" w:line="360" w:lineRule="auto"/>
        <w:ind w:left="1440"/>
        <w:contextualSpacing/>
        <w:jc w:val="both"/>
        <w:rPr>
          <w:b/>
          <w:bCs/>
          <w:u w:val="single"/>
        </w:rPr>
      </w:pPr>
      <w:r>
        <w:rPr>
          <w:rFonts w:hint="cs"/>
          <w:b/>
          <w:bCs/>
          <w:u w:val="single"/>
          <w:rtl/>
        </w:rPr>
        <w:t xml:space="preserve">בחלוף תקופת הערעור, ניתן להשמיד את המוצגים </w:t>
      </w:r>
      <w:r>
        <w:rPr>
          <w:b/>
          <w:bCs/>
          <w:u w:val="single"/>
          <w:rtl/>
        </w:rPr>
        <w:t>–</w:t>
      </w:r>
      <w:r>
        <w:rPr>
          <w:rFonts w:hint="cs"/>
          <w:b/>
          <w:bCs/>
          <w:u w:val="single"/>
          <w:rtl/>
        </w:rPr>
        <w:t xml:space="preserve"> סמים.</w:t>
      </w:r>
    </w:p>
    <w:p w14:paraId="30D1B5D5" w14:textId="77777777" w:rsidR="00D31FAE" w:rsidRDefault="00D31FAE" w:rsidP="00D31FAE">
      <w:pPr>
        <w:rPr>
          <w:b/>
          <w:bCs/>
          <w:u w:val="single"/>
          <w:rtl/>
        </w:rPr>
      </w:pPr>
      <w:r>
        <w:rPr>
          <w:rFonts w:hint="cs"/>
          <w:b/>
          <w:bCs/>
          <w:rtl/>
        </w:rPr>
        <w:tab/>
      </w:r>
      <w:r>
        <w:rPr>
          <w:rFonts w:hint="cs"/>
          <w:b/>
          <w:bCs/>
          <w:rtl/>
        </w:rPr>
        <w:tab/>
      </w:r>
      <w:r>
        <w:rPr>
          <w:rFonts w:hint="cs"/>
          <w:b/>
          <w:bCs/>
          <w:u w:val="single"/>
          <w:rtl/>
        </w:rPr>
        <w:t>זכות ערעור בתוך 45 יום.</w:t>
      </w:r>
    </w:p>
    <w:p w14:paraId="78396E8A" w14:textId="77777777" w:rsidR="00D31FAE" w:rsidRDefault="00D31FAE" w:rsidP="00D31FAE">
      <w:pPr>
        <w:rPr>
          <w:rtl/>
        </w:rPr>
      </w:pPr>
    </w:p>
    <w:p w14:paraId="4E528CE2" w14:textId="77777777" w:rsidR="00D31FAE" w:rsidRPr="00B05847" w:rsidRDefault="00D31FAE" w:rsidP="00D31FAE">
      <w:pPr>
        <w:rPr>
          <w:rtl/>
        </w:rPr>
      </w:pPr>
    </w:p>
    <w:p w14:paraId="4FF3918B" w14:textId="77777777" w:rsidR="00D31FAE" w:rsidRPr="00FF77DA" w:rsidRDefault="00FF77DA" w:rsidP="00D31FAE">
      <w:pPr>
        <w:rPr>
          <w:color w:val="FFFFFF"/>
          <w:sz w:val="2"/>
          <w:szCs w:val="2"/>
          <w:rtl/>
        </w:rPr>
      </w:pPr>
      <w:r w:rsidRPr="00FF77DA">
        <w:rPr>
          <w:color w:val="FFFFFF"/>
          <w:sz w:val="2"/>
          <w:szCs w:val="2"/>
          <w:rtl/>
        </w:rPr>
        <w:t>5129371</w:t>
      </w:r>
    </w:p>
    <w:p w14:paraId="4E235A5C" w14:textId="77777777" w:rsidR="00D31FAE" w:rsidRDefault="00FF77DA" w:rsidP="00D31FAE">
      <w:pPr>
        <w:rPr>
          <w:rFonts w:cs="FrankRuehl"/>
          <w:sz w:val="28"/>
          <w:szCs w:val="28"/>
          <w:rtl/>
        </w:rPr>
      </w:pPr>
      <w:r w:rsidRPr="00FF77DA">
        <w:rPr>
          <w:rFonts w:ascii="Arial" w:hAnsi="Arial"/>
          <w:color w:val="FFFFFF"/>
          <w:sz w:val="2"/>
          <w:szCs w:val="2"/>
          <w:rtl/>
        </w:rPr>
        <w:t>54678313</w:t>
      </w:r>
      <w:r>
        <w:rPr>
          <w:rFonts w:ascii="Arial" w:hAnsi="Arial"/>
          <w:rtl/>
        </w:rPr>
        <w:t xml:space="preserve">ניתן היום,  ו' אדר א' תשע"ט, 11 פברואר 2019, במעמד הצדדים. </w:t>
      </w:r>
    </w:p>
    <w:p w14:paraId="3D4E6599" w14:textId="77777777" w:rsidR="00D31FAE" w:rsidRDefault="00D31FAE" w:rsidP="00D31FA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39C60D3" w14:textId="77777777" w:rsidR="00D31FAE" w:rsidRDefault="00D31FAE" w:rsidP="00D31FAE">
      <w:pPr>
        <w:jc w:val="center"/>
        <w:rPr>
          <w:rFonts w:ascii="Arial" w:hAnsi="Arial" w:cs="FrankRuehl"/>
          <w:sz w:val="28"/>
          <w:szCs w:val="28"/>
          <w:rtl/>
        </w:rPr>
      </w:pPr>
    </w:p>
    <w:p w14:paraId="213B21A5" w14:textId="77777777" w:rsidR="00D31FAE" w:rsidRDefault="00D31FAE" w:rsidP="00D31FAE">
      <w:pPr>
        <w:rPr>
          <w:rFonts w:cs="FrankRuehl"/>
          <w:sz w:val="28"/>
          <w:szCs w:val="28"/>
          <w:rtl/>
        </w:rPr>
      </w:pPr>
    </w:p>
    <w:p w14:paraId="74868A1C" w14:textId="77777777" w:rsidR="00D31FAE" w:rsidRDefault="00D31FAE" w:rsidP="00D31FAE">
      <w:pPr>
        <w:pStyle w:val="a3"/>
        <w:jc w:val="center"/>
        <w:rPr>
          <w:rtl/>
        </w:rPr>
      </w:pPr>
    </w:p>
    <w:p w14:paraId="686D45D6" w14:textId="77777777" w:rsidR="00DE737A" w:rsidRPr="00FF77DA" w:rsidRDefault="00DE737A" w:rsidP="00FF77DA">
      <w:pPr>
        <w:keepNext/>
        <w:rPr>
          <w:rFonts w:ascii="David" w:hAnsi="David"/>
          <w:color w:val="000000"/>
          <w:sz w:val="22"/>
          <w:szCs w:val="22"/>
          <w:rtl/>
        </w:rPr>
      </w:pPr>
    </w:p>
    <w:p w14:paraId="431D11B6" w14:textId="77777777" w:rsidR="00FF77DA" w:rsidRPr="00FF77DA" w:rsidRDefault="00FF77DA" w:rsidP="00FF77DA">
      <w:pPr>
        <w:keepNext/>
        <w:rPr>
          <w:rFonts w:ascii="David" w:hAnsi="David"/>
          <w:color w:val="000000"/>
          <w:sz w:val="22"/>
          <w:szCs w:val="22"/>
          <w:rtl/>
        </w:rPr>
      </w:pPr>
      <w:r w:rsidRPr="00FF77DA">
        <w:rPr>
          <w:rFonts w:ascii="David" w:hAnsi="David"/>
          <w:color w:val="000000"/>
          <w:sz w:val="22"/>
          <w:szCs w:val="22"/>
          <w:rtl/>
        </w:rPr>
        <w:t>יוסי טורס 54678313</w:t>
      </w:r>
    </w:p>
    <w:p w14:paraId="4D3D4D55" w14:textId="77777777" w:rsidR="00FF77DA" w:rsidRDefault="00FF77DA" w:rsidP="00FF77DA">
      <w:r w:rsidRPr="00FF77DA">
        <w:rPr>
          <w:color w:val="000000"/>
          <w:rtl/>
        </w:rPr>
        <w:t>נוסח מסמך זה כפוף לשינויי ניסוח ועריכה</w:t>
      </w:r>
    </w:p>
    <w:p w14:paraId="43CC8407" w14:textId="77777777" w:rsidR="00FF77DA" w:rsidRDefault="00FF77DA" w:rsidP="00FF77DA">
      <w:pPr>
        <w:rPr>
          <w:rtl/>
        </w:rPr>
      </w:pPr>
    </w:p>
    <w:p w14:paraId="17F1EBB1" w14:textId="77777777" w:rsidR="00FF77DA" w:rsidRDefault="00FF77DA" w:rsidP="00FF77DA">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36EBB566" w14:textId="77777777" w:rsidR="00FF77DA" w:rsidRPr="00FF77DA" w:rsidRDefault="00FF77DA" w:rsidP="00FF77DA">
      <w:pPr>
        <w:jc w:val="center"/>
        <w:rPr>
          <w:color w:val="0000FF"/>
          <w:u w:val="single"/>
        </w:rPr>
      </w:pPr>
    </w:p>
    <w:sectPr w:rsidR="00FF77DA" w:rsidRPr="00FF77DA" w:rsidSect="00FF77DA">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05EAF" w14:textId="77777777" w:rsidR="0099785F" w:rsidRDefault="0099785F" w:rsidP="00070AB3">
      <w:r>
        <w:separator/>
      </w:r>
    </w:p>
  </w:endnote>
  <w:endnote w:type="continuationSeparator" w:id="0">
    <w:p w14:paraId="51EBA859" w14:textId="77777777" w:rsidR="0099785F" w:rsidRDefault="0099785F" w:rsidP="00070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8A290" w14:textId="77777777" w:rsidR="00FF77DA" w:rsidRDefault="00FF77DA" w:rsidP="00FF77D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D115B08" w14:textId="77777777" w:rsidR="00F83BA6" w:rsidRPr="00FF77DA" w:rsidRDefault="00FF77DA" w:rsidP="00FF77D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43AF1" w14:textId="77777777" w:rsidR="00FF77DA" w:rsidRDefault="00FF77DA" w:rsidP="00FF77D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957F2">
      <w:rPr>
        <w:rFonts w:ascii="FrankRuehl" w:hAnsi="FrankRuehl" w:cs="FrankRuehl"/>
        <w:noProof/>
        <w:rtl/>
      </w:rPr>
      <w:t>1</w:t>
    </w:r>
    <w:r>
      <w:rPr>
        <w:rFonts w:ascii="FrankRuehl" w:hAnsi="FrankRuehl" w:cs="FrankRuehl"/>
        <w:rtl/>
      </w:rPr>
      <w:fldChar w:fldCharType="end"/>
    </w:r>
  </w:p>
  <w:p w14:paraId="33260F89" w14:textId="77777777" w:rsidR="00F83BA6" w:rsidRPr="00FF77DA" w:rsidRDefault="00FF77DA" w:rsidP="00FF77D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91F3B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56E5A" w14:textId="77777777" w:rsidR="0099785F" w:rsidRDefault="0099785F" w:rsidP="00070AB3">
      <w:r>
        <w:separator/>
      </w:r>
    </w:p>
  </w:footnote>
  <w:footnote w:type="continuationSeparator" w:id="0">
    <w:p w14:paraId="4985791E" w14:textId="77777777" w:rsidR="0099785F" w:rsidRDefault="0099785F" w:rsidP="00070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0A9CD" w14:textId="77777777" w:rsidR="00FF77DA" w:rsidRPr="00FF77DA" w:rsidRDefault="00FF77DA" w:rsidP="00FF77D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17023-12-18</w:t>
    </w:r>
    <w:r>
      <w:rPr>
        <w:rFonts w:ascii="David" w:hAnsi="David"/>
        <w:color w:val="000000"/>
        <w:sz w:val="22"/>
        <w:szCs w:val="22"/>
        <w:rtl/>
      </w:rPr>
      <w:tab/>
      <w:t xml:space="preserve"> מדינת ישראל נ' עידן בן עמי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AF7D5" w14:textId="77777777" w:rsidR="00FF77DA" w:rsidRPr="00FF77DA" w:rsidRDefault="00FF77DA" w:rsidP="00FF77D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17023-12-18</w:t>
    </w:r>
    <w:r>
      <w:rPr>
        <w:rFonts w:ascii="David" w:hAnsi="David"/>
        <w:color w:val="000000"/>
        <w:sz w:val="22"/>
        <w:szCs w:val="22"/>
        <w:rtl/>
      </w:rPr>
      <w:tab/>
      <w:t xml:space="preserve"> מדינת ישראל נ' עידן בן עמי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B1829"/>
    <w:multiLevelType w:val="hybridMultilevel"/>
    <w:tmpl w:val="3AC6247C"/>
    <w:lvl w:ilvl="0" w:tplc="FCAC14A4">
      <w:start w:val="1"/>
      <w:numFmt w:val="decimal"/>
      <w:lvlText w:val="%1."/>
      <w:lvlJc w:val="left"/>
      <w:pPr>
        <w:tabs>
          <w:tab w:val="num" w:pos="567"/>
        </w:tabs>
        <w:ind w:left="0" w:firstLine="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E1EE1"/>
    <w:multiLevelType w:val="hybridMultilevel"/>
    <w:tmpl w:val="5A18DE52"/>
    <w:lvl w:ilvl="0" w:tplc="A22C19A2">
      <w:start w:val="1"/>
      <w:numFmt w:val="hebrew1"/>
      <w:lvlText w:val="%1."/>
      <w:lvlJc w:val="center"/>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813640101">
    <w:abstractNumId w:val="0"/>
  </w:num>
  <w:num w:numId="2" w16cid:durableId="14766797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31FAE"/>
    <w:rsid w:val="00070AB3"/>
    <w:rsid w:val="00381020"/>
    <w:rsid w:val="007957F2"/>
    <w:rsid w:val="00930C89"/>
    <w:rsid w:val="0099785F"/>
    <w:rsid w:val="00A750C8"/>
    <w:rsid w:val="00B56499"/>
    <w:rsid w:val="00D31FAE"/>
    <w:rsid w:val="00DE737A"/>
    <w:rsid w:val="00F83BA6"/>
    <w:rsid w:val="00FF77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D3184EA"/>
  <w15:chartTrackingRefBased/>
  <w15:docId w15:val="{58510D6D-152D-40C0-B28E-96FDF0DB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31FA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31FAE"/>
    <w:pPr>
      <w:tabs>
        <w:tab w:val="center" w:pos="4153"/>
        <w:tab w:val="right" w:pos="8306"/>
      </w:tabs>
    </w:pPr>
  </w:style>
  <w:style w:type="character" w:customStyle="1" w:styleId="a4">
    <w:name w:val="כותרת עליונה תו"/>
    <w:link w:val="a3"/>
    <w:rsid w:val="00D31FAE"/>
    <w:rPr>
      <w:rFonts w:ascii="Times New Roman" w:eastAsia="Times New Roman" w:hAnsi="Times New Roman" w:cs="David"/>
      <w:sz w:val="24"/>
      <w:szCs w:val="24"/>
    </w:rPr>
  </w:style>
  <w:style w:type="paragraph" w:styleId="a5">
    <w:name w:val="footer"/>
    <w:basedOn w:val="a"/>
    <w:link w:val="a6"/>
    <w:rsid w:val="00D31FAE"/>
    <w:pPr>
      <w:tabs>
        <w:tab w:val="center" w:pos="4153"/>
        <w:tab w:val="right" w:pos="8306"/>
      </w:tabs>
    </w:pPr>
  </w:style>
  <w:style w:type="character" w:customStyle="1" w:styleId="a6">
    <w:name w:val="כותרת תחתונה תו"/>
    <w:link w:val="a5"/>
    <w:rsid w:val="00D31FAE"/>
    <w:rPr>
      <w:rFonts w:ascii="Times New Roman" w:eastAsia="Times New Roman" w:hAnsi="Times New Roman" w:cs="David"/>
      <w:sz w:val="24"/>
      <w:szCs w:val="24"/>
    </w:rPr>
  </w:style>
  <w:style w:type="table" w:styleId="a7">
    <w:name w:val="Table Grid"/>
    <w:basedOn w:val="a1"/>
    <w:rsid w:val="00D31FA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31FAE"/>
  </w:style>
  <w:style w:type="paragraph" w:styleId="a9">
    <w:name w:val="List Paragraph"/>
    <w:basedOn w:val="a"/>
    <w:qFormat/>
    <w:rsid w:val="00D31FAE"/>
    <w:pPr>
      <w:ind w:left="720"/>
      <w:contextualSpacing/>
    </w:pPr>
  </w:style>
  <w:style w:type="paragraph" w:customStyle="1" w:styleId="1">
    <w:name w:val="פיסקת רשימה1"/>
    <w:basedOn w:val="a"/>
    <w:rsid w:val="00D31FAE"/>
    <w:pPr>
      <w:ind w:left="720"/>
      <w:contextualSpacing/>
    </w:pPr>
  </w:style>
  <w:style w:type="character" w:styleId="Hyperlink">
    <w:name w:val="Hyperlink"/>
    <w:rsid w:val="00FF77D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42"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1644133" TargetMode="External"/><Relationship Id="rId39" Type="http://schemas.openxmlformats.org/officeDocument/2006/relationships/hyperlink" Target="http://www.nevo.co.il/law/70301/58" TargetMode="External"/><Relationship Id="rId21" Type="http://schemas.openxmlformats.org/officeDocument/2006/relationships/hyperlink" Target="http://www.nevo.co.il/case/21473042" TargetMode="External"/><Relationship Id="rId34" Type="http://schemas.openxmlformats.org/officeDocument/2006/relationships/hyperlink" Target="http://www.nevo.co.il/case/4569822" TargetMode="External"/><Relationship Id="rId42" Type="http://schemas.openxmlformats.org/officeDocument/2006/relationships/hyperlink" Target="http://www.nevo.co.il/case/5673419"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c" TargetMode="External"/><Relationship Id="rId29" Type="http://schemas.openxmlformats.org/officeDocument/2006/relationships/hyperlink" Target="http://www.nevo.co.il/case/7012287" TargetMode="External"/><Relationship Id="rId11" Type="http://schemas.openxmlformats.org/officeDocument/2006/relationships/hyperlink" Target="http://www.nevo.co.il/law/70301/58" TargetMode="External"/><Relationship Id="rId24" Type="http://schemas.openxmlformats.org/officeDocument/2006/relationships/hyperlink" Target="http://www.nevo.co.il/case/22841413" TargetMode="External"/><Relationship Id="rId32" Type="http://schemas.openxmlformats.org/officeDocument/2006/relationships/hyperlink" Target="http://www.nevo.co.il/case/17011207" TargetMode="External"/><Relationship Id="rId37" Type="http://schemas.openxmlformats.org/officeDocument/2006/relationships/hyperlink" Target="http://www.nevo.co.il/case/16989465" TargetMode="External"/><Relationship Id="rId40" Type="http://schemas.openxmlformats.org/officeDocument/2006/relationships/hyperlink" Target="http://www.nevo.co.il/law/70301" TargetMode="External"/><Relationship Id="rId45" Type="http://schemas.openxmlformats.org/officeDocument/2006/relationships/hyperlink" Target="http://www.nevo.co.il/law/5227/42"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case/13093721" TargetMode="External"/><Relationship Id="rId31" Type="http://schemas.openxmlformats.org/officeDocument/2006/relationships/hyperlink" Target="http://www.nevo.co.il/case/17011540" TargetMode="External"/><Relationship Id="rId44" Type="http://schemas.openxmlformats.org/officeDocument/2006/relationships/hyperlink" Target="http://www.nevo.co.il/case/7678679"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6241434" TargetMode="External"/><Relationship Id="rId27" Type="http://schemas.openxmlformats.org/officeDocument/2006/relationships/hyperlink" Target="http://www.nevo.co.il/case/5726579" TargetMode="External"/><Relationship Id="rId30" Type="http://schemas.openxmlformats.org/officeDocument/2006/relationships/hyperlink" Target="http://www.nevo.co.il/case/3892678" TargetMode="External"/><Relationship Id="rId35" Type="http://schemas.openxmlformats.org/officeDocument/2006/relationships/hyperlink" Target="http://www.nevo.co.il/case/5074126" TargetMode="External"/><Relationship Id="rId43" Type="http://schemas.openxmlformats.org/officeDocument/2006/relationships/hyperlink" Target="http://www.nevo.co.il/case/6902792" TargetMode="External"/><Relationship Id="rId48" Type="http://schemas.openxmlformats.org/officeDocument/2006/relationships/header" Target="header1.xml"/><Relationship Id="rId8" Type="http://schemas.openxmlformats.org/officeDocument/2006/relationships/hyperlink" Target="http://www.nevo.co.il/law/4216/7.a.c"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5227" TargetMode="External"/><Relationship Id="rId17" Type="http://schemas.openxmlformats.org/officeDocument/2006/relationships/hyperlink" Target="http://www.nevo.co.il/law/4216/7.a.c" TargetMode="External"/><Relationship Id="rId25" Type="http://schemas.openxmlformats.org/officeDocument/2006/relationships/hyperlink" Target="http://www.nevo.co.il/case/5605484" TargetMode="External"/><Relationship Id="rId33" Type="http://schemas.openxmlformats.org/officeDocument/2006/relationships/hyperlink" Target="http://www.nevo.co.il/case/17011278" TargetMode="External"/><Relationship Id="rId38" Type="http://schemas.openxmlformats.org/officeDocument/2006/relationships/hyperlink" Target="http://www.nevo.co.il/case/4087341" TargetMode="External"/><Relationship Id="rId46" Type="http://schemas.openxmlformats.org/officeDocument/2006/relationships/hyperlink" Target="http://www.nevo.co.il/law/5227" TargetMode="External"/><Relationship Id="rId20" Type="http://schemas.openxmlformats.org/officeDocument/2006/relationships/hyperlink" Target="http://www.nevo.co.il/case/17023776" TargetMode="External"/><Relationship Id="rId41" Type="http://schemas.openxmlformats.org/officeDocument/2006/relationships/hyperlink" Target="http://www.nevo.co.il/case/603295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5988308" TargetMode="External"/><Relationship Id="rId28" Type="http://schemas.openxmlformats.org/officeDocument/2006/relationships/hyperlink" Target="http://www.nevo.co.il/case/21477472" TargetMode="External"/><Relationship Id="rId36" Type="http://schemas.openxmlformats.org/officeDocument/2006/relationships/hyperlink" Target="http://www.nevo.co.il/case/3606459"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2353</Words>
  <Characters>11769</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14094</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8323175</vt:i4>
      </vt:variant>
      <vt:variant>
        <vt:i4>117</vt:i4>
      </vt:variant>
      <vt:variant>
        <vt:i4>0</vt:i4>
      </vt:variant>
      <vt:variant>
        <vt:i4>5</vt:i4>
      </vt:variant>
      <vt:variant>
        <vt:lpwstr>http://www.nevo.co.il/law/5227</vt:lpwstr>
      </vt:variant>
      <vt:variant>
        <vt:lpwstr/>
      </vt:variant>
      <vt:variant>
        <vt:i4>4915272</vt:i4>
      </vt:variant>
      <vt:variant>
        <vt:i4>114</vt:i4>
      </vt:variant>
      <vt:variant>
        <vt:i4>0</vt:i4>
      </vt:variant>
      <vt:variant>
        <vt:i4>5</vt:i4>
      </vt:variant>
      <vt:variant>
        <vt:lpwstr>http://www.nevo.co.il/law/5227/42</vt:lpwstr>
      </vt:variant>
      <vt:variant>
        <vt:lpwstr/>
      </vt:variant>
      <vt:variant>
        <vt:i4>4128893</vt:i4>
      </vt:variant>
      <vt:variant>
        <vt:i4>111</vt:i4>
      </vt:variant>
      <vt:variant>
        <vt:i4>0</vt:i4>
      </vt:variant>
      <vt:variant>
        <vt:i4>5</vt:i4>
      </vt:variant>
      <vt:variant>
        <vt:lpwstr>http://www.nevo.co.il/case/7678679</vt:lpwstr>
      </vt:variant>
      <vt:variant>
        <vt:lpwstr/>
      </vt:variant>
      <vt:variant>
        <vt:i4>3342454</vt:i4>
      </vt:variant>
      <vt:variant>
        <vt:i4>108</vt:i4>
      </vt:variant>
      <vt:variant>
        <vt:i4>0</vt:i4>
      </vt:variant>
      <vt:variant>
        <vt:i4>5</vt:i4>
      </vt:variant>
      <vt:variant>
        <vt:lpwstr>http://www.nevo.co.il/case/6902792</vt:lpwstr>
      </vt:variant>
      <vt:variant>
        <vt:lpwstr/>
      </vt:variant>
      <vt:variant>
        <vt:i4>4128880</vt:i4>
      </vt:variant>
      <vt:variant>
        <vt:i4>105</vt:i4>
      </vt:variant>
      <vt:variant>
        <vt:i4>0</vt:i4>
      </vt:variant>
      <vt:variant>
        <vt:i4>5</vt:i4>
      </vt:variant>
      <vt:variant>
        <vt:lpwstr>http://www.nevo.co.il/case/5673419</vt:lpwstr>
      </vt:variant>
      <vt:variant>
        <vt:lpwstr/>
      </vt:variant>
      <vt:variant>
        <vt:i4>4063347</vt:i4>
      </vt:variant>
      <vt:variant>
        <vt:i4>102</vt:i4>
      </vt:variant>
      <vt:variant>
        <vt:i4>0</vt:i4>
      </vt:variant>
      <vt:variant>
        <vt:i4>5</vt:i4>
      </vt:variant>
      <vt:variant>
        <vt:lpwstr>http://www.nevo.co.il/case/6032952</vt:lpwstr>
      </vt:variant>
      <vt:variant>
        <vt:lpwstr/>
      </vt:variant>
      <vt:variant>
        <vt:i4>7995492</vt:i4>
      </vt:variant>
      <vt:variant>
        <vt:i4>99</vt:i4>
      </vt:variant>
      <vt:variant>
        <vt:i4>0</vt:i4>
      </vt:variant>
      <vt:variant>
        <vt:i4>5</vt:i4>
      </vt:variant>
      <vt:variant>
        <vt:lpwstr>http://www.nevo.co.il/law/70301</vt:lpwstr>
      </vt:variant>
      <vt:variant>
        <vt:lpwstr/>
      </vt:variant>
      <vt:variant>
        <vt:i4>7143520</vt:i4>
      </vt:variant>
      <vt:variant>
        <vt:i4>96</vt:i4>
      </vt:variant>
      <vt:variant>
        <vt:i4>0</vt:i4>
      </vt:variant>
      <vt:variant>
        <vt:i4>5</vt:i4>
      </vt:variant>
      <vt:variant>
        <vt:lpwstr>http://www.nevo.co.il/law/70301/58</vt:lpwstr>
      </vt:variant>
      <vt:variant>
        <vt:lpwstr/>
      </vt:variant>
      <vt:variant>
        <vt:i4>4063351</vt:i4>
      </vt:variant>
      <vt:variant>
        <vt:i4>93</vt:i4>
      </vt:variant>
      <vt:variant>
        <vt:i4>0</vt:i4>
      </vt:variant>
      <vt:variant>
        <vt:i4>5</vt:i4>
      </vt:variant>
      <vt:variant>
        <vt:lpwstr>http://www.nevo.co.il/case/4087341</vt:lpwstr>
      </vt:variant>
      <vt:variant>
        <vt:lpwstr/>
      </vt:variant>
      <vt:variant>
        <vt:i4>3604606</vt:i4>
      </vt:variant>
      <vt:variant>
        <vt:i4>90</vt:i4>
      </vt:variant>
      <vt:variant>
        <vt:i4>0</vt:i4>
      </vt:variant>
      <vt:variant>
        <vt:i4>5</vt:i4>
      </vt:variant>
      <vt:variant>
        <vt:lpwstr>http://www.nevo.co.il/case/16989465</vt:lpwstr>
      </vt:variant>
      <vt:variant>
        <vt:lpwstr/>
      </vt:variant>
      <vt:variant>
        <vt:i4>4063345</vt:i4>
      </vt:variant>
      <vt:variant>
        <vt:i4>87</vt:i4>
      </vt:variant>
      <vt:variant>
        <vt:i4>0</vt:i4>
      </vt:variant>
      <vt:variant>
        <vt:i4>5</vt:i4>
      </vt:variant>
      <vt:variant>
        <vt:lpwstr>http://www.nevo.co.il/case/3606459</vt:lpwstr>
      </vt:variant>
      <vt:variant>
        <vt:lpwstr/>
      </vt:variant>
      <vt:variant>
        <vt:i4>3473522</vt:i4>
      </vt:variant>
      <vt:variant>
        <vt:i4>84</vt:i4>
      </vt:variant>
      <vt:variant>
        <vt:i4>0</vt:i4>
      </vt:variant>
      <vt:variant>
        <vt:i4>5</vt:i4>
      </vt:variant>
      <vt:variant>
        <vt:lpwstr>http://www.nevo.co.il/case/5074126</vt:lpwstr>
      </vt:variant>
      <vt:variant>
        <vt:lpwstr/>
      </vt:variant>
      <vt:variant>
        <vt:i4>3670138</vt:i4>
      </vt:variant>
      <vt:variant>
        <vt:i4>81</vt:i4>
      </vt:variant>
      <vt:variant>
        <vt:i4>0</vt:i4>
      </vt:variant>
      <vt:variant>
        <vt:i4>5</vt:i4>
      </vt:variant>
      <vt:variant>
        <vt:lpwstr>http://www.nevo.co.il/case/4569822</vt:lpwstr>
      </vt:variant>
      <vt:variant>
        <vt:lpwstr/>
      </vt:variant>
      <vt:variant>
        <vt:i4>3604592</vt:i4>
      </vt:variant>
      <vt:variant>
        <vt:i4>78</vt:i4>
      </vt:variant>
      <vt:variant>
        <vt:i4>0</vt:i4>
      </vt:variant>
      <vt:variant>
        <vt:i4>5</vt:i4>
      </vt:variant>
      <vt:variant>
        <vt:lpwstr>http://www.nevo.co.il/case/17011278</vt:lpwstr>
      </vt:variant>
      <vt:variant>
        <vt:lpwstr/>
      </vt:variant>
      <vt:variant>
        <vt:i4>3145840</vt:i4>
      </vt:variant>
      <vt:variant>
        <vt:i4>75</vt:i4>
      </vt:variant>
      <vt:variant>
        <vt:i4>0</vt:i4>
      </vt:variant>
      <vt:variant>
        <vt:i4>5</vt:i4>
      </vt:variant>
      <vt:variant>
        <vt:lpwstr>http://www.nevo.co.il/case/17011207</vt:lpwstr>
      </vt:variant>
      <vt:variant>
        <vt:lpwstr/>
      </vt:variant>
      <vt:variant>
        <vt:i4>3407991</vt:i4>
      </vt:variant>
      <vt:variant>
        <vt:i4>72</vt:i4>
      </vt:variant>
      <vt:variant>
        <vt:i4>0</vt:i4>
      </vt:variant>
      <vt:variant>
        <vt:i4>5</vt:i4>
      </vt:variant>
      <vt:variant>
        <vt:lpwstr>http://www.nevo.co.il/case/17011540</vt:lpwstr>
      </vt:variant>
      <vt:variant>
        <vt:lpwstr/>
      </vt:variant>
      <vt:variant>
        <vt:i4>3407993</vt:i4>
      </vt:variant>
      <vt:variant>
        <vt:i4>69</vt:i4>
      </vt:variant>
      <vt:variant>
        <vt:i4>0</vt:i4>
      </vt:variant>
      <vt:variant>
        <vt:i4>5</vt:i4>
      </vt:variant>
      <vt:variant>
        <vt:lpwstr>http://www.nevo.co.il/case/3892678</vt:lpwstr>
      </vt:variant>
      <vt:variant>
        <vt:lpwstr/>
      </vt:variant>
      <vt:variant>
        <vt:i4>3342462</vt:i4>
      </vt:variant>
      <vt:variant>
        <vt:i4>66</vt:i4>
      </vt:variant>
      <vt:variant>
        <vt:i4>0</vt:i4>
      </vt:variant>
      <vt:variant>
        <vt:i4>5</vt:i4>
      </vt:variant>
      <vt:variant>
        <vt:lpwstr>http://www.nevo.co.il/case/7012287</vt:lpwstr>
      </vt:variant>
      <vt:variant>
        <vt:lpwstr/>
      </vt:variant>
      <vt:variant>
        <vt:i4>3539062</vt:i4>
      </vt:variant>
      <vt:variant>
        <vt:i4>63</vt:i4>
      </vt:variant>
      <vt:variant>
        <vt:i4>0</vt:i4>
      </vt:variant>
      <vt:variant>
        <vt:i4>5</vt:i4>
      </vt:variant>
      <vt:variant>
        <vt:lpwstr>http://www.nevo.co.il/case/21477472</vt:lpwstr>
      </vt:variant>
      <vt:variant>
        <vt:lpwstr/>
      </vt:variant>
      <vt:variant>
        <vt:i4>3866738</vt:i4>
      </vt:variant>
      <vt:variant>
        <vt:i4>60</vt:i4>
      </vt:variant>
      <vt:variant>
        <vt:i4>0</vt:i4>
      </vt:variant>
      <vt:variant>
        <vt:i4>5</vt:i4>
      </vt:variant>
      <vt:variant>
        <vt:lpwstr>http://www.nevo.co.il/case/5726579</vt:lpwstr>
      </vt:variant>
      <vt:variant>
        <vt:lpwstr/>
      </vt:variant>
      <vt:variant>
        <vt:i4>3342448</vt:i4>
      </vt:variant>
      <vt:variant>
        <vt:i4>57</vt:i4>
      </vt:variant>
      <vt:variant>
        <vt:i4>0</vt:i4>
      </vt:variant>
      <vt:variant>
        <vt:i4>5</vt:i4>
      </vt:variant>
      <vt:variant>
        <vt:lpwstr>http://www.nevo.co.il/case/21644133</vt:lpwstr>
      </vt:variant>
      <vt:variant>
        <vt:lpwstr/>
      </vt:variant>
      <vt:variant>
        <vt:i4>3473535</vt:i4>
      </vt:variant>
      <vt:variant>
        <vt:i4>54</vt:i4>
      </vt:variant>
      <vt:variant>
        <vt:i4>0</vt:i4>
      </vt:variant>
      <vt:variant>
        <vt:i4>5</vt:i4>
      </vt:variant>
      <vt:variant>
        <vt:lpwstr>http://www.nevo.co.il/case/5605484</vt:lpwstr>
      </vt:variant>
      <vt:variant>
        <vt:lpwstr/>
      </vt:variant>
      <vt:variant>
        <vt:i4>3801206</vt:i4>
      </vt:variant>
      <vt:variant>
        <vt:i4>51</vt:i4>
      </vt:variant>
      <vt:variant>
        <vt:i4>0</vt:i4>
      </vt:variant>
      <vt:variant>
        <vt:i4>5</vt:i4>
      </vt:variant>
      <vt:variant>
        <vt:lpwstr>http://www.nevo.co.il/case/22841413</vt:lpwstr>
      </vt:variant>
      <vt:variant>
        <vt:lpwstr/>
      </vt:variant>
      <vt:variant>
        <vt:i4>3539061</vt:i4>
      </vt:variant>
      <vt:variant>
        <vt:i4>48</vt:i4>
      </vt:variant>
      <vt:variant>
        <vt:i4>0</vt:i4>
      </vt:variant>
      <vt:variant>
        <vt:i4>5</vt:i4>
      </vt:variant>
      <vt:variant>
        <vt:lpwstr>http://www.nevo.co.il/case/5988308</vt:lpwstr>
      </vt:variant>
      <vt:variant>
        <vt:lpwstr/>
      </vt:variant>
      <vt:variant>
        <vt:i4>3276916</vt:i4>
      </vt:variant>
      <vt:variant>
        <vt:i4>45</vt:i4>
      </vt:variant>
      <vt:variant>
        <vt:i4>0</vt:i4>
      </vt:variant>
      <vt:variant>
        <vt:i4>5</vt:i4>
      </vt:variant>
      <vt:variant>
        <vt:lpwstr>http://www.nevo.co.il/case/6241434</vt:lpwstr>
      </vt:variant>
      <vt:variant>
        <vt:lpwstr/>
      </vt:variant>
      <vt:variant>
        <vt:i4>3211378</vt:i4>
      </vt:variant>
      <vt:variant>
        <vt:i4>42</vt:i4>
      </vt:variant>
      <vt:variant>
        <vt:i4>0</vt:i4>
      </vt:variant>
      <vt:variant>
        <vt:i4>5</vt:i4>
      </vt:variant>
      <vt:variant>
        <vt:lpwstr>http://www.nevo.co.il/case/21473042</vt:lpwstr>
      </vt:variant>
      <vt:variant>
        <vt:lpwstr/>
      </vt:variant>
      <vt:variant>
        <vt:i4>3473526</vt:i4>
      </vt:variant>
      <vt:variant>
        <vt:i4>39</vt:i4>
      </vt:variant>
      <vt:variant>
        <vt:i4>0</vt:i4>
      </vt:variant>
      <vt:variant>
        <vt:i4>5</vt:i4>
      </vt:variant>
      <vt:variant>
        <vt:lpwstr>http://www.nevo.co.il/case/17023776</vt:lpwstr>
      </vt:variant>
      <vt:variant>
        <vt:lpwstr/>
      </vt:variant>
      <vt:variant>
        <vt:i4>3145849</vt:i4>
      </vt:variant>
      <vt:variant>
        <vt:i4>36</vt:i4>
      </vt:variant>
      <vt:variant>
        <vt:i4>0</vt:i4>
      </vt:variant>
      <vt:variant>
        <vt:i4>5</vt:i4>
      </vt:variant>
      <vt:variant>
        <vt:lpwstr>http://www.nevo.co.il/case/13093721</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4915274</vt:i4>
      </vt:variant>
      <vt:variant>
        <vt:i4>30</vt:i4>
      </vt:variant>
      <vt:variant>
        <vt:i4>0</vt:i4>
      </vt:variant>
      <vt:variant>
        <vt:i4>5</vt:i4>
      </vt:variant>
      <vt:variant>
        <vt:lpwstr>http://www.nevo.co.il/law/4216/7.a.c</vt:lpwstr>
      </vt:variant>
      <vt:variant>
        <vt:lpwstr/>
      </vt:variant>
      <vt:variant>
        <vt:i4>4915274</vt:i4>
      </vt:variant>
      <vt:variant>
        <vt:i4>27</vt:i4>
      </vt:variant>
      <vt:variant>
        <vt:i4>0</vt:i4>
      </vt:variant>
      <vt:variant>
        <vt:i4>5</vt:i4>
      </vt:variant>
      <vt:variant>
        <vt:lpwstr>http://www.nevo.co.il/law/4216/7.a.c</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http://www.nevo.co.il/law/4216/13</vt:lpwstr>
      </vt:variant>
      <vt:variant>
        <vt:lpwstr/>
      </vt:variant>
      <vt:variant>
        <vt:i4>4915272</vt:i4>
      </vt:variant>
      <vt:variant>
        <vt:i4>18</vt:i4>
      </vt:variant>
      <vt:variant>
        <vt:i4>0</vt:i4>
      </vt:variant>
      <vt:variant>
        <vt:i4>5</vt:i4>
      </vt:variant>
      <vt:variant>
        <vt:lpwstr>http://www.nevo.co.il/law/5227/42</vt:lpwstr>
      </vt:variant>
      <vt:variant>
        <vt:lpwstr/>
      </vt:variant>
      <vt:variant>
        <vt:i4>8323175</vt:i4>
      </vt:variant>
      <vt:variant>
        <vt:i4>15</vt:i4>
      </vt:variant>
      <vt:variant>
        <vt:i4>0</vt:i4>
      </vt:variant>
      <vt:variant>
        <vt:i4>5</vt:i4>
      </vt:variant>
      <vt:variant>
        <vt:lpwstr>http://www.nevo.co.il/law/5227</vt:lpwstr>
      </vt:variant>
      <vt:variant>
        <vt:lpwstr/>
      </vt:variant>
      <vt:variant>
        <vt:i4>7143520</vt:i4>
      </vt:variant>
      <vt:variant>
        <vt:i4>12</vt:i4>
      </vt:variant>
      <vt:variant>
        <vt:i4>0</vt:i4>
      </vt:variant>
      <vt:variant>
        <vt:i4>5</vt:i4>
      </vt:variant>
      <vt:variant>
        <vt:lpwstr>http://www.nevo.co.il/law/70301/58</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2025-04-22T23:59:00Z</dcterms:created>
  <dcterms:modified xsi:type="dcterms:W3CDTF">2025-04-22T23:59:00Z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17023</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עידן בן עמי</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20190211</vt:lpwstr>
  </property>
  <property fmtid="{D5CDD505-2E9C-101B-9397-08002B2CF9AE}" pid="13" name="TYPE_N_DATE">
    <vt:lpwstr>38020190211</vt:lpwstr>
  </property>
  <property fmtid="{D5CDD505-2E9C-101B-9397-08002B2CF9AE}" pid="14" name="CASESLISTTMP1">
    <vt:lpwstr>13093721;17023776;21473042;6241434;5988308;22841413;5605484;21644133;5726579;21477472;7012287;3892678;17011540;17011207;17011278;4569822;5074126;3606459;16989465;4087341;6032952;5673419;6902792;7678679</vt:lpwstr>
  </property>
  <property fmtid="{D5CDD505-2E9C-101B-9397-08002B2CF9AE}" pid="15" name="WORDNUMPAGES">
    <vt:lpwstr>7</vt:lpwstr>
  </property>
  <property fmtid="{D5CDD505-2E9C-101B-9397-08002B2CF9AE}" pid="16" name="TYPE_ABS_DATE">
    <vt:lpwstr>380020190211</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4216/013;007.a.c:2</vt:lpwstr>
  </property>
  <property fmtid="{D5CDD505-2E9C-101B-9397-08002B2CF9AE}" pid="37" name="LAWLISTTMP2">
    <vt:lpwstr>70301/058</vt:lpwstr>
  </property>
  <property fmtid="{D5CDD505-2E9C-101B-9397-08002B2CF9AE}" pid="38" name="LAWLISTTMP3">
    <vt:lpwstr>5227/042</vt:lpwstr>
  </property>
</Properties>
</file>