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2071E" w:rsidRPr="00A92E05" w14:paraId="3EF4B9CC" w14:textId="77777777" w:rsidTr="0090525F">
        <w:trPr>
          <w:trHeight w:hRule="exact" w:val="418"/>
          <w:jc w:val="center"/>
        </w:trPr>
        <w:tc>
          <w:tcPr>
            <w:tcW w:w="8721" w:type="dxa"/>
            <w:gridSpan w:val="2"/>
          </w:tcPr>
          <w:p w14:paraId="165B1301" w14:textId="77777777" w:rsidR="00D2071E" w:rsidRPr="00A92E05" w:rsidRDefault="00D2071E" w:rsidP="000B6F98">
            <w:pPr>
              <w:pStyle w:val="a3"/>
              <w:jc w:val="center"/>
              <w:rPr>
                <w:rFonts w:ascii="Tahoma" w:hAnsi="Tahoma" w:cs="Tahoma"/>
                <w:color w:val="000080"/>
                <w:rtl/>
              </w:rPr>
            </w:pPr>
            <w:bookmarkStart w:id="0" w:name="LastJudge"/>
            <w:r w:rsidRPr="00A92E05">
              <w:rPr>
                <w:rFonts w:ascii="Tahoma" w:hAnsi="Tahoma" w:cs="Tahoma"/>
                <w:b/>
                <w:bCs/>
                <w:color w:val="000080"/>
                <w:rtl/>
              </w:rPr>
              <w:t>בית משפט השלום בנצרת</w:t>
            </w:r>
          </w:p>
        </w:tc>
      </w:tr>
      <w:tr w:rsidR="00D2071E" w:rsidRPr="00A92E05" w14:paraId="3F0D2A8A" w14:textId="77777777" w:rsidTr="0090525F">
        <w:trPr>
          <w:trHeight w:val="337"/>
          <w:jc w:val="center"/>
        </w:trPr>
        <w:tc>
          <w:tcPr>
            <w:tcW w:w="5054" w:type="dxa"/>
          </w:tcPr>
          <w:p w14:paraId="4D8895EF" w14:textId="77777777" w:rsidR="00D2071E" w:rsidRPr="00A92E05" w:rsidRDefault="00D2071E" w:rsidP="000B6F98">
            <w:pPr>
              <w:rPr>
                <w:rFonts w:cs="FrankRuehl"/>
                <w:sz w:val="28"/>
                <w:szCs w:val="28"/>
                <w:rtl/>
              </w:rPr>
            </w:pPr>
            <w:r w:rsidRPr="00A92E05">
              <w:rPr>
                <w:rFonts w:cs="FrankRuehl"/>
                <w:sz w:val="28"/>
                <w:szCs w:val="28"/>
                <w:rtl/>
              </w:rPr>
              <w:t>ת"פ</w:t>
            </w:r>
            <w:r w:rsidRPr="00A92E05">
              <w:rPr>
                <w:rFonts w:cs="FrankRuehl" w:hint="cs"/>
                <w:sz w:val="28"/>
                <w:szCs w:val="28"/>
                <w:rtl/>
              </w:rPr>
              <w:t xml:space="preserve"> </w:t>
            </w:r>
            <w:r w:rsidRPr="00A92E05">
              <w:rPr>
                <w:rFonts w:cs="FrankRuehl"/>
                <w:sz w:val="28"/>
                <w:szCs w:val="28"/>
                <w:rtl/>
              </w:rPr>
              <w:t>36786-12-18</w:t>
            </w:r>
            <w:r w:rsidRPr="00A92E05">
              <w:rPr>
                <w:rFonts w:cs="FrankRuehl" w:hint="cs"/>
                <w:sz w:val="28"/>
                <w:szCs w:val="28"/>
                <w:rtl/>
              </w:rPr>
              <w:t xml:space="preserve"> </w:t>
            </w:r>
            <w:r w:rsidRPr="00A92E05">
              <w:rPr>
                <w:rFonts w:cs="FrankRuehl"/>
                <w:sz w:val="28"/>
                <w:szCs w:val="28"/>
                <w:rtl/>
              </w:rPr>
              <w:t>מדינת ישראל נ' טבאש</w:t>
            </w:r>
          </w:p>
          <w:p w14:paraId="0BECCEF7" w14:textId="77777777" w:rsidR="00D2071E" w:rsidRPr="00A92E05" w:rsidRDefault="00D2071E" w:rsidP="000B6F98">
            <w:pPr>
              <w:pStyle w:val="a3"/>
              <w:rPr>
                <w:rFonts w:cs="FrankRuehl"/>
                <w:sz w:val="28"/>
                <w:szCs w:val="28"/>
                <w:rtl/>
              </w:rPr>
            </w:pPr>
          </w:p>
        </w:tc>
        <w:tc>
          <w:tcPr>
            <w:tcW w:w="3667" w:type="dxa"/>
          </w:tcPr>
          <w:p w14:paraId="16CC84BE" w14:textId="77777777" w:rsidR="00D2071E" w:rsidRPr="00A92E05" w:rsidRDefault="00D2071E" w:rsidP="000B6F98">
            <w:pPr>
              <w:pStyle w:val="a3"/>
              <w:jc w:val="right"/>
              <w:rPr>
                <w:rFonts w:cs="FrankRuehl"/>
                <w:sz w:val="28"/>
                <w:szCs w:val="28"/>
                <w:rtl/>
              </w:rPr>
            </w:pPr>
          </w:p>
        </w:tc>
      </w:tr>
    </w:tbl>
    <w:p w14:paraId="7725CED7" w14:textId="77777777" w:rsidR="00D2071E" w:rsidRPr="00A92E05" w:rsidRDefault="00D2071E" w:rsidP="00D2071E">
      <w:pPr>
        <w:pStyle w:val="a3"/>
        <w:rPr>
          <w:rtl/>
        </w:rPr>
      </w:pPr>
      <w:r w:rsidRPr="00A92E05">
        <w:rPr>
          <w:rFonts w:hint="cs"/>
          <w:rtl/>
        </w:rPr>
        <w:t xml:space="preserve"> </w:t>
      </w:r>
    </w:p>
    <w:p w14:paraId="007CFEBA" w14:textId="77777777" w:rsidR="00D2071E" w:rsidRPr="00A92E05" w:rsidRDefault="00D2071E" w:rsidP="00D2071E">
      <w:pPr>
        <w:rPr>
          <w:rtl/>
        </w:rPr>
      </w:pPr>
    </w:p>
    <w:p w14:paraId="5644D958" w14:textId="77777777" w:rsidR="00D2071E" w:rsidRPr="00A92E05" w:rsidRDefault="00D2071E" w:rsidP="00D2071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2071E" w:rsidRPr="00A92E05" w14:paraId="76DAAFC3" w14:textId="77777777" w:rsidTr="00D2071E">
        <w:trPr>
          <w:trHeight w:val="295"/>
          <w:jc w:val="center"/>
        </w:trPr>
        <w:tc>
          <w:tcPr>
            <w:tcW w:w="923" w:type="dxa"/>
            <w:tcBorders>
              <w:top w:val="nil"/>
              <w:left w:val="nil"/>
              <w:bottom w:val="nil"/>
              <w:right w:val="nil"/>
            </w:tcBorders>
            <w:shd w:val="clear" w:color="auto" w:fill="auto"/>
          </w:tcPr>
          <w:p w14:paraId="2A52F284" w14:textId="77777777" w:rsidR="00D2071E" w:rsidRPr="00A92E05" w:rsidRDefault="00D2071E" w:rsidP="00D2071E">
            <w:pPr>
              <w:jc w:val="both"/>
              <w:rPr>
                <w:rFonts w:ascii="Arial" w:hAnsi="Arial" w:cs="FrankRuehl"/>
                <w:sz w:val="28"/>
                <w:szCs w:val="28"/>
              </w:rPr>
            </w:pPr>
            <w:r w:rsidRPr="00A92E05">
              <w:rPr>
                <w:rFonts w:ascii="Arial" w:hAnsi="Arial" w:cs="FrankRuehl" w:hint="cs"/>
                <w:sz w:val="28"/>
                <w:szCs w:val="28"/>
                <w:rtl/>
              </w:rPr>
              <w:t>ב</w:t>
            </w:r>
            <w:r w:rsidRPr="00A92E05">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B2E8652" w14:textId="77777777" w:rsidR="00D2071E" w:rsidRPr="00A92E05" w:rsidRDefault="00D2071E" w:rsidP="000B6F98">
            <w:pPr>
              <w:rPr>
                <w:rFonts w:ascii="Arial" w:hAnsi="Arial"/>
                <w:b/>
                <w:bCs/>
                <w:rtl/>
              </w:rPr>
            </w:pPr>
            <w:r w:rsidRPr="00A92E05">
              <w:rPr>
                <w:rFonts w:ascii="Arial" w:hAnsi="Arial" w:hint="cs"/>
                <w:b/>
                <w:bCs/>
                <w:rtl/>
              </w:rPr>
              <w:t>כבוד ה</w:t>
            </w:r>
            <w:r w:rsidRPr="00A92E05">
              <w:rPr>
                <w:rFonts w:ascii="Arial" w:hAnsi="Arial"/>
                <w:b/>
                <w:bCs/>
                <w:rtl/>
              </w:rPr>
              <w:t>שופטת</w:t>
            </w:r>
            <w:r w:rsidRPr="00A92E05">
              <w:rPr>
                <w:rFonts w:ascii="Arial" w:hAnsi="Arial" w:hint="cs"/>
                <w:b/>
                <w:bCs/>
                <w:rtl/>
              </w:rPr>
              <w:t xml:space="preserve">  </w:t>
            </w:r>
            <w:r w:rsidRPr="00A92E05">
              <w:rPr>
                <w:rFonts w:ascii="Arial" w:hAnsi="Arial"/>
                <w:b/>
                <w:bCs/>
                <w:rtl/>
              </w:rPr>
              <w:t>רות שפילברג כהן</w:t>
            </w:r>
          </w:p>
          <w:p w14:paraId="52E3E5DC" w14:textId="77777777" w:rsidR="00D2071E" w:rsidRPr="00A92E05" w:rsidRDefault="00D2071E" w:rsidP="000B6F98">
            <w:pPr>
              <w:rPr>
                <w:rtl/>
              </w:rPr>
            </w:pPr>
          </w:p>
          <w:p w14:paraId="0BF5FC3F" w14:textId="77777777" w:rsidR="00D2071E" w:rsidRPr="00A92E05" w:rsidRDefault="00D2071E" w:rsidP="00D2071E">
            <w:pPr>
              <w:jc w:val="both"/>
              <w:rPr>
                <w:rFonts w:ascii="Arial" w:hAnsi="Arial" w:cs="FrankRuehl"/>
                <w:sz w:val="28"/>
                <w:szCs w:val="28"/>
              </w:rPr>
            </w:pPr>
          </w:p>
        </w:tc>
      </w:tr>
      <w:tr w:rsidR="00D2071E" w:rsidRPr="00A92E05" w14:paraId="3F79CE74" w14:textId="77777777" w:rsidTr="00D2071E">
        <w:trPr>
          <w:trHeight w:val="355"/>
          <w:jc w:val="center"/>
        </w:trPr>
        <w:tc>
          <w:tcPr>
            <w:tcW w:w="923" w:type="dxa"/>
            <w:tcBorders>
              <w:top w:val="nil"/>
              <w:left w:val="nil"/>
              <w:bottom w:val="nil"/>
              <w:right w:val="nil"/>
            </w:tcBorders>
            <w:shd w:val="clear" w:color="auto" w:fill="auto"/>
          </w:tcPr>
          <w:p w14:paraId="3E95B27E" w14:textId="77777777" w:rsidR="00D2071E" w:rsidRPr="00A92E05" w:rsidRDefault="00D2071E" w:rsidP="00D2071E">
            <w:pPr>
              <w:jc w:val="both"/>
              <w:rPr>
                <w:rFonts w:ascii="Arial" w:hAnsi="Arial" w:cs="FrankRuehl"/>
                <w:sz w:val="28"/>
                <w:szCs w:val="28"/>
              </w:rPr>
            </w:pPr>
            <w:bookmarkStart w:id="1" w:name="FirstAppellant"/>
            <w:r w:rsidRPr="00A92E05">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FED5FEC" w14:textId="77777777" w:rsidR="00D2071E" w:rsidRPr="00A92E05" w:rsidRDefault="00D2071E" w:rsidP="000B6F98">
            <w:r w:rsidRPr="00A92E05">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2085938A" w14:textId="77777777" w:rsidR="00D2071E" w:rsidRPr="00A92E05" w:rsidRDefault="00D2071E" w:rsidP="00D2071E">
            <w:pPr>
              <w:jc w:val="both"/>
              <w:rPr>
                <w:rFonts w:ascii="Arial" w:hAnsi="Arial" w:cs="FrankRuehl"/>
                <w:sz w:val="28"/>
                <w:szCs w:val="28"/>
              </w:rPr>
            </w:pPr>
          </w:p>
        </w:tc>
      </w:tr>
      <w:bookmarkEnd w:id="1"/>
      <w:tr w:rsidR="00D2071E" w:rsidRPr="00A92E05" w14:paraId="78F978D6" w14:textId="77777777" w:rsidTr="00D2071E">
        <w:trPr>
          <w:trHeight w:val="355"/>
          <w:jc w:val="center"/>
        </w:trPr>
        <w:tc>
          <w:tcPr>
            <w:tcW w:w="923" w:type="dxa"/>
            <w:tcBorders>
              <w:top w:val="nil"/>
              <w:left w:val="nil"/>
              <w:bottom w:val="nil"/>
              <w:right w:val="nil"/>
            </w:tcBorders>
            <w:shd w:val="clear" w:color="auto" w:fill="auto"/>
          </w:tcPr>
          <w:p w14:paraId="3EF21042" w14:textId="77777777" w:rsidR="00D2071E" w:rsidRPr="00A92E05" w:rsidRDefault="00D2071E" w:rsidP="00D2071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7667ED4" w14:textId="77777777" w:rsidR="00D2071E" w:rsidRPr="00A92E05" w:rsidRDefault="00D2071E" w:rsidP="00D2071E">
            <w:pPr>
              <w:jc w:val="both"/>
              <w:rPr>
                <w:rtl/>
              </w:rPr>
            </w:pPr>
          </w:p>
        </w:tc>
        <w:tc>
          <w:tcPr>
            <w:tcW w:w="3771" w:type="dxa"/>
            <w:tcBorders>
              <w:top w:val="nil"/>
              <w:left w:val="nil"/>
              <w:bottom w:val="nil"/>
              <w:right w:val="nil"/>
            </w:tcBorders>
            <w:shd w:val="clear" w:color="auto" w:fill="auto"/>
          </w:tcPr>
          <w:p w14:paraId="621C7676" w14:textId="77777777" w:rsidR="00D2071E" w:rsidRPr="00A92E05" w:rsidRDefault="00D2071E" w:rsidP="00D2071E">
            <w:pPr>
              <w:jc w:val="right"/>
              <w:rPr>
                <w:rFonts w:ascii="Arial" w:hAnsi="Arial" w:cs="FrankRuehl"/>
                <w:sz w:val="28"/>
                <w:szCs w:val="28"/>
                <w:rtl/>
              </w:rPr>
            </w:pPr>
            <w:r w:rsidRPr="00A92E05">
              <w:rPr>
                <w:rFonts w:ascii="Arial" w:hAnsi="Arial" w:cs="FrankRuehl" w:hint="cs"/>
                <w:sz w:val="28"/>
                <w:szCs w:val="28"/>
                <w:rtl/>
              </w:rPr>
              <w:t>ה</w:t>
            </w:r>
            <w:r w:rsidRPr="00A92E05">
              <w:rPr>
                <w:rFonts w:ascii="Arial" w:hAnsi="Arial" w:cs="FrankRuehl"/>
                <w:sz w:val="28"/>
                <w:szCs w:val="28"/>
                <w:rtl/>
              </w:rPr>
              <w:t>מאשימה</w:t>
            </w:r>
          </w:p>
        </w:tc>
      </w:tr>
      <w:tr w:rsidR="00D2071E" w:rsidRPr="00A92E05" w14:paraId="385E35EE" w14:textId="77777777" w:rsidTr="00D2071E">
        <w:trPr>
          <w:trHeight w:val="355"/>
          <w:jc w:val="center"/>
        </w:trPr>
        <w:tc>
          <w:tcPr>
            <w:tcW w:w="923" w:type="dxa"/>
            <w:tcBorders>
              <w:top w:val="nil"/>
              <w:left w:val="nil"/>
              <w:bottom w:val="nil"/>
              <w:right w:val="nil"/>
            </w:tcBorders>
            <w:shd w:val="clear" w:color="auto" w:fill="auto"/>
          </w:tcPr>
          <w:p w14:paraId="159DA022" w14:textId="77777777" w:rsidR="00D2071E" w:rsidRPr="00A92E05" w:rsidRDefault="00D2071E" w:rsidP="00D2071E">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B14EB87" w14:textId="77777777" w:rsidR="00D2071E" w:rsidRPr="00A92E05" w:rsidRDefault="00D2071E" w:rsidP="00D2071E">
            <w:pPr>
              <w:jc w:val="center"/>
              <w:rPr>
                <w:rFonts w:ascii="Arial" w:hAnsi="Arial" w:cs="FrankRuehl"/>
                <w:b/>
                <w:bCs/>
                <w:sz w:val="28"/>
                <w:szCs w:val="28"/>
                <w:rtl/>
              </w:rPr>
            </w:pPr>
          </w:p>
          <w:p w14:paraId="4C9C7634" w14:textId="77777777" w:rsidR="00D2071E" w:rsidRPr="00A92E05" w:rsidRDefault="00D2071E" w:rsidP="00D2071E">
            <w:pPr>
              <w:jc w:val="center"/>
              <w:rPr>
                <w:rFonts w:ascii="Arial" w:hAnsi="Arial" w:cs="FrankRuehl"/>
                <w:b/>
                <w:bCs/>
                <w:sz w:val="28"/>
                <w:szCs w:val="28"/>
                <w:rtl/>
              </w:rPr>
            </w:pPr>
            <w:r w:rsidRPr="00A92E05">
              <w:rPr>
                <w:rFonts w:ascii="Arial" w:hAnsi="Arial" w:cs="FrankRuehl"/>
                <w:b/>
                <w:bCs/>
                <w:sz w:val="28"/>
                <w:szCs w:val="28"/>
                <w:rtl/>
              </w:rPr>
              <w:t>נגד</w:t>
            </w:r>
          </w:p>
          <w:p w14:paraId="296F92C4" w14:textId="77777777" w:rsidR="00D2071E" w:rsidRPr="00A92E05" w:rsidRDefault="00D2071E" w:rsidP="00D2071E">
            <w:pPr>
              <w:jc w:val="both"/>
              <w:rPr>
                <w:rFonts w:ascii="Arial" w:hAnsi="Arial" w:cs="FrankRuehl"/>
                <w:sz w:val="28"/>
                <w:szCs w:val="28"/>
              </w:rPr>
            </w:pPr>
          </w:p>
        </w:tc>
      </w:tr>
      <w:tr w:rsidR="00D2071E" w:rsidRPr="00A92E05" w14:paraId="792F3E1A" w14:textId="77777777" w:rsidTr="00D2071E">
        <w:trPr>
          <w:trHeight w:val="355"/>
          <w:jc w:val="center"/>
        </w:trPr>
        <w:tc>
          <w:tcPr>
            <w:tcW w:w="923" w:type="dxa"/>
            <w:tcBorders>
              <w:top w:val="nil"/>
              <w:left w:val="nil"/>
              <w:bottom w:val="nil"/>
              <w:right w:val="nil"/>
            </w:tcBorders>
            <w:shd w:val="clear" w:color="auto" w:fill="auto"/>
          </w:tcPr>
          <w:p w14:paraId="1147C54E" w14:textId="77777777" w:rsidR="00D2071E" w:rsidRPr="00A92E05" w:rsidRDefault="00D2071E" w:rsidP="000B6F98">
            <w:pPr>
              <w:rPr>
                <w:rFonts w:ascii="Arial" w:hAnsi="Arial" w:cs="FrankRuehl"/>
                <w:sz w:val="28"/>
                <w:szCs w:val="28"/>
                <w:rtl/>
              </w:rPr>
            </w:pPr>
          </w:p>
        </w:tc>
        <w:tc>
          <w:tcPr>
            <w:tcW w:w="4126" w:type="dxa"/>
            <w:tcBorders>
              <w:top w:val="nil"/>
              <w:left w:val="nil"/>
              <w:bottom w:val="nil"/>
              <w:right w:val="nil"/>
            </w:tcBorders>
            <w:shd w:val="clear" w:color="auto" w:fill="auto"/>
          </w:tcPr>
          <w:p w14:paraId="0968ECA6" w14:textId="77777777" w:rsidR="00D2071E" w:rsidRPr="00A92E05" w:rsidRDefault="00D2071E" w:rsidP="000B6F98">
            <w:pPr>
              <w:rPr>
                <w:rtl/>
              </w:rPr>
            </w:pPr>
            <w:r w:rsidRPr="00A92E05">
              <w:rPr>
                <w:rFonts w:ascii="Arial" w:hAnsi="Arial" w:cs="FrankRuehl"/>
                <w:sz w:val="28"/>
                <w:szCs w:val="28"/>
                <w:rtl/>
              </w:rPr>
              <w:t>נימר טבאש</w:t>
            </w:r>
          </w:p>
        </w:tc>
        <w:tc>
          <w:tcPr>
            <w:tcW w:w="3771" w:type="dxa"/>
            <w:tcBorders>
              <w:top w:val="nil"/>
              <w:left w:val="nil"/>
              <w:bottom w:val="nil"/>
              <w:right w:val="nil"/>
            </w:tcBorders>
            <w:shd w:val="clear" w:color="auto" w:fill="auto"/>
          </w:tcPr>
          <w:p w14:paraId="194B4F55" w14:textId="77777777" w:rsidR="00D2071E" w:rsidRPr="00A92E05" w:rsidRDefault="00D2071E" w:rsidP="00D2071E">
            <w:pPr>
              <w:jc w:val="right"/>
              <w:rPr>
                <w:rFonts w:ascii="Arial" w:hAnsi="Arial" w:cs="FrankRuehl"/>
                <w:sz w:val="28"/>
                <w:szCs w:val="28"/>
              </w:rPr>
            </w:pPr>
          </w:p>
        </w:tc>
      </w:tr>
      <w:tr w:rsidR="00D2071E" w:rsidRPr="00A92E05" w14:paraId="547C899D" w14:textId="77777777" w:rsidTr="00D2071E">
        <w:trPr>
          <w:trHeight w:val="355"/>
          <w:jc w:val="center"/>
        </w:trPr>
        <w:tc>
          <w:tcPr>
            <w:tcW w:w="923" w:type="dxa"/>
            <w:tcBorders>
              <w:top w:val="nil"/>
              <w:left w:val="nil"/>
              <w:bottom w:val="nil"/>
              <w:right w:val="nil"/>
            </w:tcBorders>
            <w:shd w:val="clear" w:color="auto" w:fill="auto"/>
          </w:tcPr>
          <w:p w14:paraId="246E5D90" w14:textId="77777777" w:rsidR="00D2071E" w:rsidRPr="00A92E05" w:rsidRDefault="00D2071E" w:rsidP="00D2071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908295E" w14:textId="77777777" w:rsidR="00D2071E" w:rsidRPr="00A92E05" w:rsidRDefault="00D2071E" w:rsidP="00D2071E">
            <w:pPr>
              <w:jc w:val="both"/>
              <w:rPr>
                <w:rtl/>
              </w:rPr>
            </w:pPr>
          </w:p>
        </w:tc>
        <w:tc>
          <w:tcPr>
            <w:tcW w:w="3771" w:type="dxa"/>
            <w:tcBorders>
              <w:top w:val="nil"/>
              <w:left w:val="nil"/>
              <w:bottom w:val="nil"/>
              <w:right w:val="nil"/>
            </w:tcBorders>
            <w:shd w:val="clear" w:color="auto" w:fill="auto"/>
          </w:tcPr>
          <w:p w14:paraId="0927BCA4" w14:textId="77777777" w:rsidR="00D2071E" w:rsidRPr="00A92E05" w:rsidRDefault="00D2071E" w:rsidP="00D2071E">
            <w:pPr>
              <w:jc w:val="right"/>
              <w:rPr>
                <w:rFonts w:ascii="Arial" w:hAnsi="Arial" w:cs="FrankRuehl"/>
                <w:sz w:val="28"/>
                <w:szCs w:val="28"/>
              </w:rPr>
            </w:pPr>
            <w:r w:rsidRPr="00A92E05">
              <w:rPr>
                <w:rFonts w:ascii="Arial" w:hAnsi="Arial" w:cs="FrankRuehl" w:hint="cs"/>
                <w:sz w:val="28"/>
                <w:szCs w:val="28"/>
                <w:rtl/>
              </w:rPr>
              <w:t>ה</w:t>
            </w:r>
            <w:r w:rsidRPr="00A92E05">
              <w:rPr>
                <w:rFonts w:ascii="Arial" w:hAnsi="Arial" w:cs="FrankRuehl"/>
                <w:sz w:val="28"/>
                <w:szCs w:val="28"/>
                <w:rtl/>
              </w:rPr>
              <w:t>נאשם</w:t>
            </w:r>
          </w:p>
        </w:tc>
      </w:tr>
    </w:tbl>
    <w:p w14:paraId="48B8220D" w14:textId="77777777" w:rsidR="00A92E05" w:rsidRPr="00A92E05" w:rsidRDefault="00A92E05" w:rsidP="00A92E05">
      <w:pPr>
        <w:spacing w:before="120" w:after="120" w:line="240" w:lineRule="exact"/>
        <w:ind w:left="283" w:hanging="283"/>
        <w:jc w:val="both"/>
        <w:rPr>
          <w:rFonts w:ascii="FrankRuehl" w:hAnsi="FrankRuehl" w:cs="FrankRuehl"/>
          <w:rtl/>
        </w:rPr>
      </w:pPr>
    </w:p>
    <w:p w14:paraId="5AFF3AA4" w14:textId="77777777" w:rsidR="00A92E05" w:rsidRPr="00A92E05" w:rsidRDefault="00A92E05" w:rsidP="00A92E05">
      <w:pPr>
        <w:rPr>
          <w:rtl/>
        </w:rPr>
      </w:pPr>
    </w:p>
    <w:p w14:paraId="0C799154" w14:textId="77777777" w:rsidR="0090525F" w:rsidRPr="0090525F" w:rsidRDefault="0090525F" w:rsidP="0090525F">
      <w:pPr>
        <w:spacing w:before="120" w:after="120" w:line="240" w:lineRule="exact"/>
        <w:ind w:left="283" w:hanging="283"/>
        <w:jc w:val="both"/>
        <w:rPr>
          <w:rFonts w:ascii="FrankRuehl" w:hAnsi="FrankRuehl" w:cs="FrankRuehl"/>
        </w:rPr>
      </w:pPr>
      <w:bookmarkStart w:id="2" w:name="LawTable"/>
      <w:bookmarkEnd w:id="2"/>
      <w:r w:rsidRPr="0090525F">
        <w:rPr>
          <w:rFonts w:ascii="FrankRuehl" w:hAnsi="FrankRuehl" w:cs="FrankRuehl"/>
          <w:rtl/>
        </w:rPr>
        <w:t xml:space="preserve">חקיקה שאוזכרה: </w:t>
      </w:r>
    </w:p>
    <w:p w14:paraId="2EC8FEA3" w14:textId="77777777" w:rsidR="0090525F" w:rsidRPr="0090525F" w:rsidRDefault="0090525F" w:rsidP="0090525F">
      <w:pPr>
        <w:spacing w:before="120" w:after="120" w:line="240" w:lineRule="exact"/>
        <w:ind w:left="283" w:hanging="283"/>
        <w:jc w:val="both"/>
        <w:rPr>
          <w:rFonts w:ascii="FrankRuehl" w:hAnsi="FrankRuehl" w:cs="FrankRuehl"/>
        </w:rPr>
      </w:pPr>
      <w:hyperlink r:id="rId7" w:history="1">
        <w:r w:rsidRPr="0090525F">
          <w:rPr>
            <w:rFonts w:ascii="FrankRuehl" w:hAnsi="FrankRuehl" w:cs="FrankRuehl"/>
            <w:color w:val="0000FF"/>
            <w:u w:val="single"/>
            <w:rtl/>
          </w:rPr>
          <w:t>פקודת הסמים המסוכנים [נוסח חדש], תשל"ג-1973</w:t>
        </w:r>
      </w:hyperlink>
      <w:r w:rsidRPr="0090525F">
        <w:rPr>
          <w:rFonts w:ascii="FrankRuehl" w:hAnsi="FrankRuehl" w:cs="FrankRuehl"/>
        </w:rPr>
        <w:t xml:space="preserve">: </w:t>
      </w:r>
      <w:r w:rsidRPr="0090525F">
        <w:rPr>
          <w:rFonts w:ascii="FrankRuehl" w:hAnsi="FrankRuehl" w:cs="FrankRuehl"/>
          <w:rtl/>
        </w:rPr>
        <w:t>סע</w:t>
      </w:r>
      <w:r w:rsidRPr="0090525F">
        <w:rPr>
          <w:rFonts w:ascii="FrankRuehl" w:hAnsi="FrankRuehl" w:cs="FrankRuehl"/>
        </w:rPr>
        <w:t xml:space="preserve">'  </w:t>
      </w:r>
      <w:hyperlink r:id="rId8" w:history="1">
        <w:r w:rsidRPr="0090525F">
          <w:rPr>
            <w:rFonts w:ascii="FrankRuehl" w:hAnsi="FrankRuehl" w:cs="FrankRuehl"/>
            <w:color w:val="0000FF"/>
            <w:u w:val="single"/>
          </w:rPr>
          <w:t>6</w:t>
        </w:r>
      </w:hyperlink>
      <w:r w:rsidRPr="0090525F">
        <w:rPr>
          <w:rFonts w:ascii="FrankRuehl" w:hAnsi="FrankRuehl" w:cs="FrankRuehl"/>
        </w:rPr>
        <w:t xml:space="preserve">, </w:t>
      </w:r>
      <w:hyperlink r:id="rId9" w:history="1">
        <w:r w:rsidRPr="0090525F">
          <w:rPr>
            <w:rFonts w:ascii="FrankRuehl" w:hAnsi="FrankRuehl" w:cs="FrankRuehl"/>
            <w:color w:val="0000FF"/>
            <w:u w:val="single"/>
          </w:rPr>
          <w:t>7.</w:t>
        </w:r>
        <w:r w:rsidRPr="0090525F">
          <w:rPr>
            <w:rFonts w:ascii="FrankRuehl" w:hAnsi="FrankRuehl" w:cs="FrankRuehl"/>
            <w:color w:val="0000FF"/>
            <w:u w:val="single"/>
            <w:rtl/>
          </w:rPr>
          <w:t>א</w:t>
        </w:r>
        <w:r w:rsidRPr="0090525F">
          <w:rPr>
            <w:rFonts w:ascii="FrankRuehl" w:hAnsi="FrankRuehl" w:cs="FrankRuehl"/>
            <w:color w:val="0000FF"/>
            <w:u w:val="single"/>
          </w:rPr>
          <w:t>.</w:t>
        </w:r>
      </w:hyperlink>
      <w:r w:rsidRPr="0090525F">
        <w:rPr>
          <w:rFonts w:ascii="FrankRuehl" w:hAnsi="FrankRuehl" w:cs="FrankRuehl"/>
        </w:rPr>
        <w:t xml:space="preserve">, </w:t>
      </w:r>
      <w:hyperlink r:id="rId10" w:history="1">
        <w:r w:rsidRPr="0090525F">
          <w:rPr>
            <w:rFonts w:ascii="FrankRuehl" w:hAnsi="FrankRuehl" w:cs="FrankRuehl"/>
            <w:color w:val="0000FF"/>
            <w:u w:val="single"/>
          </w:rPr>
          <w:t>7.</w:t>
        </w:r>
        <w:r w:rsidRPr="0090525F">
          <w:rPr>
            <w:rFonts w:ascii="FrankRuehl" w:hAnsi="FrankRuehl" w:cs="FrankRuehl"/>
            <w:color w:val="0000FF"/>
            <w:u w:val="single"/>
            <w:rtl/>
          </w:rPr>
          <w:t>ג</w:t>
        </w:r>
      </w:hyperlink>
    </w:p>
    <w:p w14:paraId="6FDD72C0" w14:textId="77777777" w:rsidR="0090525F" w:rsidRPr="0090525F" w:rsidRDefault="0090525F" w:rsidP="0090525F">
      <w:pPr>
        <w:spacing w:before="120" w:after="120" w:line="240" w:lineRule="exact"/>
        <w:ind w:left="283" w:hanging="283"/>
        <w:jc w:val="both"/>
        <w:rPr>
          <w:rFonts w:ascii="FrankRuehl" w:hAnsi="FrankRuehl" w:cs="FrankRuehl"/>
        </w:rPr>
      </w:pPr>
      <w:hyperlink r:id="rId11" w:history="1">
        <w:r w:rsidRPr="0090525F">
          <w:rPr>
            <w:rFonts w:ascii="FrankRuehl" w:hAnsi="FrankRuehl" w:cs="FrankRuehl"/>
            <w:color w:val="0000FF"/>
            <w:u w:val="single"/>
            <w:rtl/>
          </w:rPr>
          <w:t>חוק העונשין, תשל"ז-1977</w:t>
        </w:r>
      </w:hyperlink>
    </w:p>
    <w:p w14:paraId="1D883127" w14:textId="77777777" w:rsidR="00D2071E" w:rsidRDefault="00D2071E" w:rsidP="0090525F">
      <w:pPr>
        <w:rPr>
          <w:rFonts w:hint="cs"/>
          <w:rtl/>
        </w:rPr>
      </w:pPr>
      <w:bookmarkStart w:id="3" w:name="LawTable_End"/>
      <w:bookmarkEnd w:id="3"/>
    </w:p>
    <w:p w14:paraId="0CD27352" w14:textId="77777777" w:rsidR="0090525F" w:rsidRDefault="0090525F" w:rsidP="0090525F">
      <w:pPr>
        <w:rPr>
          <w:rFonts w:hint="cs"/>
          <w:rtl/>
        </w:rPr>
      </w:pPr>
    </w:p>
    <w:p w14:paraId="009ED594" w14:textId="77777777" w:rsidR="0090525F" w:rsidRPr="0090525F" w:rsidRDefault="0090525F" w:rsidP="0090525F">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2071E" w14:paraId="50849B3B" w14:textId="77777777" w:rsidTr="00D2071E">
        <w:trPr>
          <w:trHeight w:val="355"/>
          <w:jc w:val="center"/>
        </w:trPr>
        <w:tc>
          <w:tcPr>
            <w:tcW w:w="8820" w:type="dxa"/>
            <w:tcBorders>
              <w:top w:val="nil"/>
              <w:left w:val="nil"/>
              <w:bottom w:val="nil"/>
              <w:right w:val="nil"/>
            </w:tcBorders>
            <w:shd w:val="clear" w:color="auto" w:fill="auto"/>
          </w:tcPr>
          <w:p w14:paraId="68743880" w14:textId="77777777" w:rsidR="00A92E05" w:rsidRPr="00A92E05" w:rsidRDefault="00A92E05" w:rsidP="00A92E05">
            <w:pPr>
              <w:jc w:val="center"/>
              <w:rPr>
                <w:rFonts w:ascii="Arial" w:hAnsi="Arial" w:cs="FrankRuehl"/>
                <w:b/>
                <w:bCs/>
                <w:sz w:val="32"/>
                <w:szCs w:val="32"/>
                <w:u w:val="single"/>
                <w:rtl/>
              </w:rPr>
            </w:pPr>
            <w:bookmarkStart w:id="4" w:name="PsakDin" w:colFirst="0" w:colLast="0"/>
            <w:bookmarkEnd w:id="0"/>
            <w:r w:rsidRPr="00A92E05">
              <w:rPr>
                <w:rFonts w:ascii="Arial" w:hAnsi="Arial" w:cs="FrankRuehl"/>
                <w:b/>
                <w:bCs/>
                <w:sz w:val="32"/>
                <w:szCs w:val="32"/>
                <w:u w:val="single"/>
                <w:rtl/>
              </w:rPr>
              <w:t>גזר דין</w:t>
            </w:r>
          </w:p>
          <w:p w14:paraId="4DA86702" w14:textId="77777777" w:rsidR="00D2071E" w:rsidRPr="00A92E05" w:rsidRDefault="00D2071E" w:rsidP="00A92E05">
            <w:pPr>
              <w:jc w:val="center"/>
              <w:rPr>
                <w:rFonts w:ascii="Arial" w:hAnsi="Arial" w:cs="FrankRuehl"/>
                <w:bCs/>
                <w:sz w:val="32"/>
                <w:szCs w:val="32"/>
                <w:u w:val="single"/>
                <w:rtl/>
              </w:rPr>
            </w:pPr>
          </w:p>
        </w:tc>
      </w:tr>
      <w:bookmarkEnd w:id="4"/>
    </w:tbl>
    <w:p w14:paraId="0A4408AB" w14:textId="77777777" w:rsidR="00D2071E" w:rsidRPr="00B05847" w:rsidRDefault="00D2071E" w:rsidP="00D2071E">
      <w:pPr>
        <w:rPr>
          <w:rFonts w:ascii="Arial" w:hAnsi="Arial"/>
          <w:rtl/>
        </w:rPr>
      </w:pPr>
    </w:p>
    <w:p w14:paraId="6F0D409D" w14:textId="77777777" w:rsidR="00D2071E" w:rsidRPr="00B05847" w:rsidRDefault="00D2071E" w:rsidP="00D2071E">
      <w:pPr>
        <w:rPr>
          <w:rFonts w:ascii="Arial" w:hAnsi="Arial"/>
          <w:rtl/>
        </w:rPr>
      </w:pPr>
    </w:p>
    <w:p w14:paraId="6A74C596" w14:textId="77777777" w:rsidR="00D2071E" w:rsidRDefault="00D2071E" w:rsidP="00D2071E">
      <w:pPr>
        <w:spacing w:line="360" w:lineRule="auto"/>
        <w:jc w:val="both"/>
        <w:rPr>
          <w:rFonts w:ascii="David" w:hAnsi="David"/>
          <w:sz w:val="6"/>
          <w:szCs w:val="6"/>
          <w:rtl/>
        </w:rPr>
      </w:pPr>
      <w:r>
        <w:rPr>
          <w:rFonts w:hint="cs"/>
          <w:sz w:val="6"/>
          <w:szCs w:val="6"/>
          <w:rtl/>
        </w:rPr>
        <w:t>&lt;#2#&gt;</w:t>
      </w:r>
    </w:p>
    <w:p w14:paraId="1CCD03C1" w14:textId="77777777" w:rsidR="00D2071E" w:rsidRDefault="00D2071E" w:rsidP="00D2071E">
      <w:pPr>
        <w:spacing w:line="360" w:lineRule="auto"/>
        <w:jc w:val="both"/>
        <w:rPr>
          <w:rFonts w:ascii="Arial" w:hAnsi="Arial"/>
          <w:rtl/>
        </w:rPr>
      </w:pPr>
    </w:p>
    <w:p w14:paraId="0015CB0C" w14:textId="77777777" w:rsidR="00D2071E" w:rsidRDefault="00D2071E" w:rsidP="00D2071E">
      <w:pPr>
        <w:spacing w:line="360" w:lineRule="auto"/>
        <w:jc w:val="both"/>
        <w:rPr>
          <w:rFonts w:ascii="David" w:hAnsi="David" w:cs="Times New Roman"/>
          <w:b/>
          <w:bCs/>
          <w:u w:val="single"/>
        </w:rPr>
      </w:pPr>
      <w:r>
        <w:rPr>
          <w:rFonts w:hint="cs"/>
          <w:b/>
          <w:bCs/>
          <w:u w:val="single"/>
          <w:rtl/>
        </w:rPr>
        <w:t xml:space="preserve">כתב אישום ורקע </w:t>
      </w:r>
    </w:p>
    <w:p w14:paraId="5F1B4D38" w14:textId="77777777" w:rsidR="00D2071E" w:rsidRDefault="00D2071E" w:rsidP="00D2071E">
      <w:pPr>
        <w:spacing w:line="360" w:lineRule="auto"/>
        <w:jc w:val="both"/>
        <w:rPr>
          <w:b/>
          <w:bCs/>
          <w:u w:val="single"/>
        </w:rPr>
      </w:pPr>
    </w:p>
    <w:p w14:paraId="356E5096" w14:textId="77777777" w:rsidR="00D2071E" w:rsidRDefault="00D2071E" w:rsidP="00D2071E">
      <w:pPr>
        <w:spacing w:line="360" w:lineRule="auto"/>
        <w:ind w:left="720" w:hanging="720"/>
        <w:contextualSpacing/>
        <w:jc w:val="both"/>
      </w:pPr>
      <w:r>
        <w:rPr>
          <w:rFonts w:hint="cs"/>
          <w:rtl/>
        </w:rPr>
        <w:t>1.</w:t>
      </w:r>
      <w:r w:rsidR="00A92E05">
        <w:rPr>
          <w:rFonts w:hint="cs"/>
          <w:rtl/>
        </w:rPr>
        <w:t xml:space="preserve">        </w:t>
      </w:r>
      <w:r>
        <w:rPr>
          <w:rFonts w:hint="cs"/>
          <w:rtl/>
        </w:rPr>
        <w:t xml:space="preserve"> </w:t>
      </w:r>
      <w:r>
        <w:rPr>
          <w:rFonts w:hint="cs"/>
          <w:rtl/>
        </w:rPr>
        <w:tab/>
      </w:r>
      <w:bookmarkStart w:id="5" w:name="ABSTRACT_START"/>
      <w:bookmarkEnd w:id="5"/>
      <w:r>
        <w:rPr>
          <w:rFonts w:hint="cs"/>
          <w:rtl/>
        </w:rPr>
        <w:t xml:space="preserve">הנאשם הורשע בתיק זה על פי הודאתו, במסגרת הסדר טיעון מיום 17.7.19, בשני תיקים פליליים שצורפו, ושעניינם עבירות של </w:t>
      </w:r>
      <w:r>
        <w:rPr>
          <w:rFonts w:hint="cs"/>
          <w:b/>
          <w:bCs/>
          <w:rtl/>
        </w:rPr>
        <w:t xml:space="preserve">גידול סם מסוכן </w:t>
      </w:r>
      <w:r>
        <w:rPr>
          <w:rFonts w:hint="cs"/>
          <w:rtl/>
        </w:rPr>
        <w:t xml:space="preserve">לפי </w:t>
      </w:r>
      <w:hyperlink r:id="rId12" w:history="1">
        <w:r w:rsidR="0090525F" w:rsidRPr="0090525F">
          <w:rPr>
            <w:color w:val="0000FF"/>
            <w:u w:val="single"/>
            <w:rtl/>
          </w:rPr>
          <w:t>סעיף 6</w:t>
        </w:r>
      </w:hyperlink>
      <w:r>
        <w:rPr>
          <w:rFonts w:hint="cs"/>
          <w:rtl/>
        </w:rPr>
        <w:t xml:space="preserve"> ל</w:t>
      </w:r>
      <w:hyperlink r:id="rId13" w:history="1">
        <w:r w:rsidR="00A92E05" w:rsidRPr="00A92E05">
          <w:rPr>
            <w:color w:val="0000FF"/>
            <w:u w:val="single"/>
            <w:rtl/>
          </w:rPr>
          <w:t>פקודת הסמים המסוכנים</w:t>
        </w:r>
      </w:hyperlink>
      <w:r>
        <w:rPr>
          <w:rFonts w:hint="cs"/>
          <w:rtl/>
        </w:rPr>
        <w:t xml:space="preserve"> (נוסח חדש), תשל"ג-1973 ושל </w:t>
      </w:r>
      <w:r>
        <w:rPr>
          <w:rFonts w:hint="cs"/>
          <w:b/>
          <w:bCs/>
          <w:rtl/>
        </w:rPr>
        <w:t>החזקת סמים לצריכה עצמית</w:t>
      </w:r>
      <w:r>
        <w:rPr>
          <w:rFonts w:hint="cs"/>
          <w:rtl/>
        </w:rPr>
        <w:t xml:space="preserve">, לפי סעיפים </w:t>
      </w:r>
      <w:hyperlink r:id="rId14" w:history="1">
        <w:r w:rsidR="0090525F" w:rsidRPr="0090525F">
          <w:rPr>
            <w:color w:val="0000FF"/>
            <w:u w:val="single"/>
            <w:rtl/>
          </w:rPr>
          <w:t>7(א) ו-7(ג)</w:t>
        </w:r>
      </w:hyperlink>
      <w:r>
        <w:rPr>
          <w:rFonts w:hint="cs"/>
          <w:rtl/>
        </w:rPr>
        <w:t xml:space="preserve"> לפקודה. </w:t>
      </w:r>
    </w:p>
    <w:p w14:paraId="6416598A" w14:textId="77777777" w:rsidR="00D2071E" w:rsidRDefault="00D2071E" w:rsidP="00D2071E">
      <w:pPr>
        <w:spacing w:line="360" w:lineRule="auto"/>
        <w:ind w:left="720" w:hanging="720"/>
        <w:contextualSpacing/>
        <w:jc w:val="both"/>
        <w:rPr>
          <w:rtl/>
        </w:rPr>
      </w:pPr>
    </w:p>
    <w:p w14:paraId="4875F52C" w14:textId="77777777" w:rsidR="00D2071E" w:rsidRDefault="00D2071E" w:rsidP="00D2071E">
      <w:pPr>
        <w:spacing w:line="360" w:lineRule="auto"/>
        <w:ind w:left="720" w:hanging="720"/>
        <w:contextualSpacing/>
        <w:jc w:val="both"/>
      </w:pPr>
      <w:bookmarkStart w:id="6" w:name="ABSTRACT_END"/>
      <w:bookmarkEnd w:id="6"/>
      <w:r>
        <w:rPr>
          <w:rFonts w:hint="cs"/>
          <w:rtl/>
        </w:rPr>
        <w:t>2.</w:t>
      </w:r>
      <w:r w:rsidR="00A92E05">
        <w:rPr>
          <w:rFonts w:hint="cs"/>
          <w:rtl/>
        </w:rPr>
        <w:t xml:space="preserve">        </w:t>
      </w:r>
      <w:r>
        <w:rPr>
          <w:rFonts w:hint="cs"/>
          <w:rtl/>
        </w:rPr>
        <w:t xml:space="preserve"> </w:t>
      </w:r>
      <w:r>
        <w:rPr>
          <w:rFonts w:hint="cs"/>
          <w:rtl/>
        </w:rPr>
        <w:tab/>
        <w:t xml:space="preserve">בהתאם לכתב האישום המתוקן בתיק העיקרי, </w:t>
      </w:r>
      <w:hyperlink r:id="rId15" w:history="1">
        <w:r w:rsidR="00A92E05" w:rsidRPr="00A92E05">
          <w:rPr>
            <w:color w:val="0000FF"/>
            <w:u w:val="single"/>
            <w:rtl/>
          </w:rPr>
          <w:t>ת"פ  36786-12-18</w:t>
        </w:r>
      </w:hyperlink>
      <w:r>
        <w:rPr>
          <w:rFonts w:hint="cs"/>
          <w:rtl/>
        </w:rPr>
        <w:t xml:space="preserve">, ביום 2.7.18, בסמוך לשעה 9:30, במהלך חיפוש כדין בביתו של הנאשם בכפר כעבייה-טבאש, נמצא כי הנאשם גידל בחצר הבית שני שתילים של קנאביס, במשקל כולל של 825.11 גרם נטו, לצורך שימוש </w:t>
      </w:r>
      <w:r>
        <w:rPr>
          <w:rFonts w:hint="cs"/>
          <w:rtl/>
        </w:rPr>
        <w:lastRenderedPageBreak/>
        <w:t xml:space="preserve">עצמי. את השתילים שתל הנאשם מבעוד מועד, והשקה אותם, מבלי שהיה לו היתר כדין לכך. </w:t>
      </w:r>
    </w:p>
    <w:p w14:paraId="704B845B" w14:textId="77777777" w:rsidR="00D2071E" w:rsidRDefault="00D2071E" w:rsidP="00D2071E">
      <w:pPr>
        <w:spacing w:line="360" w:lineRule="auto"/>
        <w:ind w:left="720" w:hanging="720"/>
        <w:contextualSpacing/>
        <w:jc w:val="both"/>
      </w:pPr>
    </w:p>
    <w:p w14:paraId="1C217C10" w14:textId="77777777" w:rsidR="00D2071E" w:rsidRDefault="00D2071E" w:rsidP="00D2071E">
      <w:pPr>
        <w:spacing w:line="360" w:lineRule="auto"/>
        <w:ind w:left="720" w:hanging="720"/>
        <w:contextualSpacing/>
        <w:jc w:val="both"/>
        <w:rPr>
          <w:rtl/>
        </w:rPr>
      </w:pPr>
      <w:r>
        <w:rPr>
          <w:rFonts w:hint="cs"/>
          <w:rtl/>
        </w:rPr>
        <w:tab/>
        <w:t xml:space="preserve">בהתאם לכתב האישום בתיק המצורף, </w:t>
      </w:r>
      <w:hyperlink r:id="rId16" w:history="1">
        <w:r w:rsidR="00A92E05" w:rsidRPr="00A92E05">
          <w:rPr>
            <w:color w:val="0000FF"/>
            <w:u w:val="single"/>
            <w:rtl/>
          </w:rPr>
          <w:t>ת"פ 20143-01-18</w:t>
        </w:r>
      </w:hyperlink>
      <w:r>
        <w:rPr>
          <w:rFonts w:hint="cs"/>
          <w:rtl/>
        </w:rPr>
        <w:t xml:space="preserve">, ביום 24.5.17, בסמוך לשעה 16:45, במהלך חיפוש כדין בבית הנאשם, נמצא כי הנאשם החזיק בחצר הבית שלושה שתילים של קנאביס במשקל של 134.77 גרם נטו, מבלי שהיה לו היתר כדין לכך. כן נמצא כי הנאשם החזיק בתוך ארון בחדרו בחשיש במשקל 0.38 גרם, לצריכתו העצמית. </w:t>
      </w:r>
    </w:p>
    <w:p w14:paraId="4BA145F5" w14:textId="77777777" w:rsidR="00D2071E" w:rsidRDefault="00D2071E" w:rsidP="00D2071E">
      <w:pPr>
        <w:spacing w:line="360" w:lineRule="auto"/>
        <w:ind w:left="720" w:hanging="720"/>
        <w:contextualSpacing/>
        <w:jc w:val="both"/>
        <w:rPr>
          <w:rtl/>
        </w:rPr>
      </w:pPr>
    </w:p>
    <w:p w14:paraId="0505A12C" w14:textId="77777777" w:rsidR="00D2071E" w:rsidRDefault="00D2071E" w:rsidP="00D2071E">
      <w:pPr>
        <w:spacing w:line="360" w:lineRule="auto"/>
        <w:ind w:left="720" w:hanging="720"/>
        <w:contextualSpacing/>
        <w:jc w:val="both"/>
      </w:pPr>
      <w:r>
        <w:rPr>
          <w:rFonts w:hint="cs"/>
          <w:rtl/>
        </w:rPr>
        <w:t>3.</w:t>
      </w:r>
      <w:r w:rsidR="00A92E05">
        <w:rPr>
          <w:rFonts w:hint="cs"/>
          <w:rtl/>
        </w:rPr>
        <w:t xml:space="preserve">        </w:t>
      </w:r>
      <w:r>
        <w:rPr>
          <w:rFonts w:hint="cs"/>
          <w:rtl/>
        </w:rPr>
        <w:t xml:space="preserve"> </w:t>
      </w:r>
      <w:r>
        <w:rPr>
          <w:rFonts w:hint="cs"/>
          <w:rtl/>
        </w:rPr>
        <w:tab/>
        <w:t xml:space="preserve">בהתאם להסדר הטיעון שהוצג ביום 17.7.19, הנאשם הודה והורשע בעבירות המיוחסות לו בכתב האישום המתוקן בתיק העיקרי ובתיק המצורף, והופנה לשירות המבחן לקבלת תסקיר בעניינו. עוד הוסכם כי הצדדים יטענו לעונש באופן פתוח. </w:t>
      </w:r>
    </w:p>
    <w:p w14:paraId="4404CE4E" w14:textId="77777777" w:rsidR="00D2071E" w:rsidRDefault="00D2071E" w:rsidP="00D2071E">
      <w:pPr>
        <w:spacing w:line="360" w:lineRule="auto"/>
        <w:ind w:left="720" w:hanging="720"/>
        <w:contextualSpacing/>
        <w:jc w:val="both"/>
        <w:rPr>
          <w:rtl/>
        </w:rPr>
      </w:pPr>
      <w:r>
        <w:rPr>
          <w:rFonts w:hint="cs"/>
          <w:rtl/>
        </w:rPr>
        <w:tab/>
        <w:t xml:space="preserve">יצוין כי הסדר טיעון שתנאיו זהים, הוצג בפני המותב הדן בתיק המצורף ביום , 20.11.18, וכי בסופו של דבר אוחדו התיקים כאמור. </w:t>
      </w:r>
    </w:p>
    <w:p w14:paraId="076B5E75" w14:textId="77777777" w:rsidR="00D2071E" w:rsidRDefault="00D2071E" w:rsidP="00D2071E">
      <w:pPr>
        <w:spacing w:line="360" w:lineRule="auto"/>
        <w:ind w:left="720" w:hanging="720"/>
        <w:contextualSpacing/>
        <w:jc w:val="both"/>
        <w:rPr>
          <w:rtl/>
        </w:rPr>
      </w:pPr>
    </w:p>
    <w:p w14:paraId="3D1352FF" w14:textId="77777777" w:rsidR="00D2071E" w:rsidRDefault="00D2071E" w:rsidP="00D2071E">
      <w:pPr>
        <w:spacing w:line="360" w:lineRule="auto"/>
        <w:ind w:left="720" w:hanging="720"/>
        <w:contextualSpacing/>
        <w:jc w:val="both"/>
        <w:rPr>
          <w:b/>
          <w:bCs/>
          <w:u w:val="single"/>
          <w:rtl/>
        </w:rPr>
      </w:pPr>
      <w:r>
        <w:rPr>
          <w:rFonts w:hint="cs"/>
          <w:b/>
          <w:bCs/>
          <w:u w:val="single"/>
          <w:rtl/>
        </w:rPr>
        <w:t>תסקירי שירות המבחן</w:t>
      </w:r>
    </w:p>
    <w:p w14:paraId="2963C5B9" w14:textId="77777777" w:rsidR="00D2071E" w:rsidRDefault="00D2071E" w:rsidP="00D2071E">
      <w:pPr>
        <w:spacing w:line="360" w:lineRule="auto"/>
        <w:ind w:left="720" w:hanging="720"/>
        <w:contextualSpacing/>
        <w:jc w:val="both"/>
        <w:rPr>
          <w:b/>
          <w:bCs/>
          <w:rtl/>
        </w:rPr>
      </w:pPr>
      <w:r>
        <w:rPr>
          <w:rFonts w:hint="cs"/>
          <w:rtl/>
        </w:rPr>
        <w:t>4.</w:t>
      </w:r>
      <w:r w:rsidR="00A92E05">
        <w:rPr>
          <w:rFonts w:hint="cs"/>
          <w:rtl/>
        </w:rPr>
        <w:t xml:space="preserve">        </w:t>
      </w:r>
      <w:r>
        <w:rPr>
          <w:rFonts w:hint="cs"/>
          <w:rtl/>
        </w:rPr>
        <w:t xml:space="preserve"> </w:t>
      </w:r>
      <w:r>
        <w:rPr>
          <w:rFonts w:hint="cs"/>
          <w:b/>
          <w:bCs/>
          <w:rtl/>
        </w:rPr>
        <w:t xml:space="preserve">שירות המבחן נמנע מלבוא בהמלצה טיפולית בעניינו של הנאשם והסיק קיומה של רמת סיכון גבוהה להישנות ביצוע עבירות. </w:t>
      </w:r>
    </w:p>
    <w:p w14:paraId="73A50FD0" w14:textId="77777777" w:rsidR="00D2071E" w:rsidRDefault="00D2071E" w:rsidP="00D2071E">
      <w:pPr>
        <w:spacing w:line="360" w:lineRule="auto"/>
        <w:ind w:left="720" w:hanging="720"/>
        <w:contextualSpacing/>
        <w:jc w:val="both"/>
        <w:rPr>
          <w:b/>
          <w:bCs/>
          <w:rtl/>
        </w:rPr>
      </w:pPr>
    </w:p>
    <w:p w14:paraId="1E5C94F4" w14:textId="77777777" w:rsidR="00D2071E" w:rsidRDefault="00D2071E" w:rsidP="00D2071E">
      <w:pPr>
        <w:spacing w:line="360" w:lineRule="auto"/>
        <w:ind w:left="720"/>
        <w:contextualSpacing/>
        <w:jc w:val="both"/>
      </w:pPr>
      <w:r>
        <w:rPr>
          <w:rFonts w:hint="cs"/>
          <w:b/>
          <w:bCs/>
          <w:rtl/>
        </w:rPr>
        <w:t>בתסקיר מיום 2.4.19</w:t>
      </w:r>
      <w:r>
        <w:rPr>
          <w:rFonts w:hint="cs"/>
          <w:rtl/>
        </w:rPr>
        <w:t xml:space="preserve">, שהוגש בתיק </w:t>
      </w:r>
      <w:r>
        <w:rPr>
          <w:rFonts w:hint="cs"/>
          <w:u w:val="single"/>
          <w:rtl/>
        </w:rPr>
        <w:t>המצורף</w:t>
      </w:r>
      <w:r>
        <w:rPr>
          <w:rFonts w:hint="cs"/>
          <w:rtl/>
        </w:rPr>
        <w:t xml:space="preserve">, צוין כי הנאשם, בן 56, אב לשישה ילדים, המתגורר עם משפחתו. בעל עסק זעיר לעבודות עפר, ולומד במכללה לקורס מנהלי עבודה בתחום התשתיות והכבישים. נשר לאחר 8 שנים ממסגרות הלימוד. שירת בצה"ל כגשש, אך היה מעורב בעת שירותו בעבירה של מכירת נשק והוטל עליו עונש של 7 שנות מאסר. </w:t>
      </w:r>
    </w:p>
    <w:p w14:paraId="60CB07D1" w14:textId="77777777" w:rsidR="00D2071E" w:rsidRDefault="00D2071E" w:rsidP="00D2071E">
      <w:pPr>
        <w:spacing w:line="360" w:lineRule="auto"/>
        <w:ind w:left="720"/>
        <w:contextualSpacing/>
        <w:jc w:val="both"/>
        <w:rPr>
          <w:rtl/>
        </w:rPr>
      </w:pPr>
      <w:r>
        <w:rPr>
          <w:rFonts w:hint="cs"/>
          <w:rtl/>
        </w:rPr>
        <w:t xml:space="preserve">לחובת הנאשם 8 הרשעות קודמות בעבירות אלימות, רכוש, נשק והוא ריצה בעבר שתי תקופות מאסר בפועל, אך הרשעתו האחרונה משנת 2008. </w:t>
      </w:r>
    </w:p>
    <w:p w14:paraId="67F7B916" w14:textId="77777777" w:rsidR="00D2071E" w:rsidRDefault="00D2071E" w:rsidP="00D2071E">
      <w:pPr>
        <w:spacing w:line="360" w:lineRule="auto"/>
        <w:ind w:left="720"/>
        <w:contextualSpacing/>
        <w:jc w:val="both"/>
        <w:rPr>
          <w:rtl/>
        </w:rPr>
      </w:pPr>
      <w:r>
        <w:rPr>
          <w:rFonts w:hint="cs"/>
          <w:rtl/>
        </w:rPr>
        <w:t xml:space="preserve">הנאשם נטל אחריות על ביצוע העבירה (הכוונה לעבירת הצריכה לשימוש עצמי), אך הפחית מחומרתה, ולדבריו מזה שנים עושה שימוש בגראס כדרך להרגעה עצמית ולהתמודדות עם כאבי גב מהם סובל. הגידול נעשה לצורך שימוש עצמי בלבד, ולטענתו, "כולם משתמשים בגראס". </w:t>
      </w:r>
    </w:p>
    <w:p w14:paraId="25846ADE" w14:textId="77777777" w:rsidR="00D2071E" w:rsidRDefault="00D2071E" w:rsidP="00D2071E">
      <w:pPr>
        <w:spacing w:line="360" w:lineRule="auto"/>
        <w:ind w:left="720"/>
        <w:contextualSpacing/>
        <w:jc w:val="both"/>
        <w:rPr>
          <w:rtl/>
        </w:rPr>
      </w:pPr>
      <w:r>
        <w:rPr>
          <w:rFonts w:hint="cs"/>
          <w:rtl/>
        </w:rPr>
        <w:t xml:space="preserve">שירות המבחן התרשם כי לנאשם יכולות טובות, וכי לאורך השנים הוא עשה מאמצים לנהל אורח חיים נורמטיבי ויציב ולפרנס את משפחתו בכבוד. בילדותו חווה אלימות מצד אביו והתנכלות מצד סביבתו, וחש ניכור וחוסר שייכות שהובילה לקושי רגשי ונטייה להתנהגות אימפולסיבית ואלימה. השימוש בקנאביס משמש עבורו דרך להרגעה עצמית והתמודדות עם קשיים ומצוקות שחווה. </w:t>
      </w:r>
    </w:p>
    <w:p w14:paraId="64049360" w14:textId="77777777" w:rsidR="00D2071E" w:rsidRDefault="00D2071E" w:rsidP="00D2071E">
      <w:pPr>
        <w:spacing w:line="360" w:lineRule="auto"/>
        <w:ind w:left="720"/>
        <w:contextualSpacing/>
        <w:jc w:val="both"/>
        <w:rPr>
          <w:rtl/>
        </w:rPr>
      </w:pPr>
      <w:r>
        <w:rPr>
          <w:rFonts w:hint="cs"/>
          <w:rtl/>
        </w:rPr>
        <w:t xml:space="preserve">הנאשם שלל נזקקות טיפולית ואינו רואה כל בעייתיות בעובדה שמשתמש בסמים. </w:t>
      </w:r>
    </w:p>
    <w:p w14:paraId="1E96A3B7" w14:textId="77777777" w:rsidR="00D2071E" w:rsidRDefault="00D2071E" w:rsidP="00D2071E">
      <w:pPr>
        <w:spacing w:line="360" w:lineRule="auto"/>
        <w:ind w:left="720"/>
        <w:contextualSpacing/>
        <w:jc w:val="both"/>
        <w:rPr>
          <w:rtl/>
        </w:rPr>
      </w:pPr>
    </w:p>
    <w:p w14:paraId="14137528" w14:textId="77777777" w:rsidR="00D2071E" w:rsidRDefault="00D2071E" w:rsidP="00D2071E">
      <w:pPr>
        <w:spacing w:line="360" w:lineRule="auto"/>
        <w:ind w:left="720"/>
        <w:contextualSpacing/>
        <w:jc w:val="both"/>
        <w:rPr>
          <w:rtl/>
        </w:rPr>
      </w:pPr>
      <w:r>
        <w:rPr>
          <w:rFonts w:hint="cs"/>
          <w:b/>
          <w:bCs/>
          <w:rtl/>
        </w:rPr>
        <w:lastRenderedPageBreak/>
        <w:t xml:space="preserve">בתסקיר מיום 19.11.19, </w:t>
      </w:r>
      <w:r>
        <w:rPr>
          <w:rFonts w:hint="cs"/>
          <w:rtl/>
        </w:rPr>
        <w:t xml:space="preserve">שהוגש בתיק </w:t>
      </w:r>
      <w:r>
        <w:rPr>
          <w:rFonts w:hint="cs"/>
          <w:u w:val="single"/>
          <w:rtl/>
        </w:rPr>
        <w:t>העיקרי</w:t>
      </w:r>
      <w:r>
        <w:rPr>
          <w:rFonts w:hint="cs"/>
          <w:rtl/>
        </w:rPr>
        <w:t xml:space="preserve">, הובאו אותם הנתונים, ובנוסף צוין כי בפגישה בשירות המבחן, הציג הנאשם עמדות חיוביות לגבי השימוש בקנאביס, נמנע מלהתייחס למניעים שהביאו אותו לצרוך קנאביס, ולהשלכות השליליות של השימוש בו על תפקודיו השונים ועל אורח חייו. הוא אינו רואה עצמו כמי שזקוק לטיפול בגמילה מסמים. ניכר, כי השימוש בסמים נותן מענה לצרכיו הרגשיים של הנאשם, ומהווה דרך בריחה מהתמודדות עם מצבים מורכבים בחייו ועם קשיים עמם מתמודד. </w:t>
      </w:r>
    </w:p>
    <w:p w14:paraId="4982328F" w14:textId="77777777" w:rsidR="00D2071E" w:rsidRDefault="00D2071E" w:rsidP="00D2071E">
      <w:pPr>
        <w:spacing w:line="360" w:lineRule="auto"/>
        <w:ind w:left="720"/>
        <w:contextualSpacing/>
        <w:jc w:val="both"/>
        <w:rPr>
          <w:rtl/>
        </w:rPr>
      </w:pPr>
      <w:r>
        <w:rPr>
          <w:rFonts w:hint="cs"/>
          <w:rtl/>
        </w:rPr>
        <w:t xml:space="preserve">בהתייחסו לעבירה המיוחסת לו בתיק העיקרי (עבירת הגידול) הנאשם נטל אחריות, אך נטה לצמצם מחומרתה. הוא מסר בשירות המבחן כי הגידול נעשה לשימוש האישי בלבד, על מנת להימנע מקשר עם גורמים שוליים. </w:t>
      </w:r>
    </w:p>
    <w:p w14:paraId="22DA662D" w14:textId="77777777" w:rsidR="00D2071E" w:rsidRDefault="00D2071E" w:rsidP="00D2071E">
      <w:pPr>
        <w:spacing w:line="360" w:lineRule="auto"/>
        <w:ind w:left="720"/>
        <w:contextualSpacing/>
        <w:jc w:val="both"/>
        <w:rPr>
          <w:rtl/>
        </w:rPr>
      </w:pPr>
      <w:r>
        <w:rPr>
          <w:rFonts w:hint="cs"/>
          <w:rtl/>
        </w:rPr>
        <w:t xml:space="preserve">הנאשם לא התייצב לבדיקה אליה זומן בשירות המבחן, ובבדיקה נוספת אליה הופנה, נמצאו שרידי סם מסוג </w:t>
      </w:r>
      <w:r>
        <w:t>MDMA</w:t>
      </w:r>
      <w:r>
        <w:rPr>
          <w:rFonts w:hint="cs"/>
          <w:rtl/>
        </w:rPr>
        <w:t xml:space="preserve">. </w:t>
      </w:r>
    </w:p>
    <w:p w14:paraId="2F8E981A" w14:textId="77777777" w:rsidR="00D2071E" w:rsidRDefault="00D2071E" w:rsidP="00D2071E">
      <w:pPr>
        <w:spacing w:line="360" w:lineRule="auto"/>
        <w:ind w:left="720"/>
        <w:contextualSpacing/>
        <w:jc w:val="both"/>
        <w:rPr>
          <w:rtl/>
        </w:rPr>
      </w:pPr>
      <w:r>
        <w:rPr>
          <w:rFonts w:hint="cs"/>
          <w:rtl/>
        </w:rPr>
        <w:t xml:space="preserve">שירות המבחן הוסיף להתרשמותו הקודמת, כי הנאשם מתקשה בוויסות דחפים, גבולותיו הפנימיים מטושטשים, והתנהלותו מאופיינת בהעדר גבולות מוסריים. הנאשם השתדל להציג תמונה חיובית ומתפקדת, כאשר התנהלותו ותפקודו באים בפער למול ההתנהלות העולה מביצוע העבירות. נוכח ההתרשמות ממאפייני אישיותו, וההתייחסות שלו לשימוש בסמים, ההערכה היא כי קיים סיכון גבוה להישנות עבירות דומות בעתיד. </w:t>
      </w:r>
    </w:p>
    <w:p w14:paraId="0C6DE96D" w14:textId="77777777" w:rsidR="00D2071E" w:rsidRDefault="00D2071E" w:rsidP="00D2071E">
      <w:pPr>
        <w:spacing w:line="360" w:lineRule="auto"/>
        <w:ind w:left="720"/>
        <w:contextualSpacing/>
        <w:jc w:val="both"/>
        <w:rPr>
          <w:rtl/>
        </w:rPr>
      </w:pPr>
      <w:r>
        <w:rPr>
          <w:rFonts w:hint="cs"/>
          <w:rtl/>
        </w:rPr>
        <w:t xml:space="preserve">משלא הביע הנאשם צורך ורצון במעורבות טיפולית, והכחיש דפוסי התנהגות בעייתיים, שירות המבחן נמנע ממתן המלצה טיפולית, שיש ביכולתה להפחית את רמת הסיכון בעניינו. </w:t>
      </w:r>
    </w:p>
    <w:p w14:paraId="6FA0B51D" w14:textId="77777777" w:rsidR="00D2071E" w:rsidRDefault="00D2071E" w:rsidP="00D2071E">
      <w:pPr>
        <w:spacing w:line="360" w:lineRule="auto"/>
        <w:ind w:left="720" w:hanging="720"/>
        <w:contextualSpacing/>
        <w:jc w:val="both"/>
        <w:rPr>
          <w:rtl/>
        </w:rPr>
      </w:pPr>
    </w:p>
    <w:p w14:paraId="0351146C" w14:textId="77777777" w:rsidR="00D2071E" w:rsidRDefault="00D2071E" w:rsidP="00D2071E">
      <w:pPr>
        <w:spacing w:after="160" w:line="252" w:lineRule="auto"/>
        <w:ind w:left="720"/>
        <w:contextualSpacing/>
        <w:rPr>
          <w:rtl/>
        </w:rPr>
      </w:pPr>
    </w:p>
    <w:p w14:paraId="58892283" w14:textId="77777777" w:rsidR="00D2071E" w:rsidRDefault="00D2071E" w:rsidP="00D2071E">
      <w:pPr>
        <w:spacing w:line="360" w:lineRule="auto"/>
        <w:jc w:val="both"/>
        <w:rPr>
          <w:rFonts w:ascii="David" w:hAnsi="David"/>
          <w:b/>
          <w:bCs/>
          <w:u w:val="single"/>
          <w:rtl/>
        </w:rPr>
      </w:pPr>
      <w:r>
        <w:rPr>
          <w:rFonts w:hint="cs"/>
          <w:b/>
          <w:bCs/>
          <w:u w:val="single"/>
          <w:rtl/>
        </w:rPr>
        <w:t>טיעוני הצדדים לעונש</w:t>
      </w:r>
    </w:p>
    <w:p w14:paraId="1FFDED09" w14:textId="77777777" w:rsidR="00D2071E" w:rsidRDefault="00D2071E" w:rsidP="00D2071E">
      <w:pPr>
        <w:spacing w:line="360" w:lineRule="auto"/>
        <w:jc w:val="both"/>
        <w:rPr>
          <w:rtl/>
        </w:rPr>
      </w:pPr>
    </w:p>
    <w:p w14:paraId="6B7B3CE5" w14:textId="77777777" w:rsidR="00D2071E" w:rsidRDefault="00D2071E" w:rsidP="00D2071E">
      <w:pPr>
        <w:spacing w:line="360" w:lineRule="auto"/>
        <w:ind w:left="720" w:hanging="720"/>
        <w:contextualSpacing/>
        <w:jc w:val="both"/>
      </w:pPr>
      <w:r>
        <w:rPr>
          <w:rFonts w:hint="cs"/>
          <w:rtl/>
        </w:rPr>
        <w:t>5.</w:t>
      </w:r>
      <w:r w:rsidR="00A92E05">
        <w:rPr>
          <w:rFonts w:hint="cs"/>
          <w:rtl/>
        </w:rPr>
        <w:t xml:space="preserve">        </w:t>
      </w:r>
      <w:r>
        <w:rPr>
          <w:rFonts w:hint="cs"/>
          <w:rtl/>
        </w:rPr>
        <w:t xml:space="preserve"> ביום 27.11.19, טענו הצדדים לעונש. </w:t>
      </w:r>
    </w:p>
    <w:p w14:paraId="71DC1A18" w14:textId="77777777" w:rsidR="00D2071E" w:rsidRDefault="00D2071E" w:rsidP="00D2071E">
      <w:pPr>
        <w:spacing w:line="360" w:lineRule="auto"/>
        <w:ind w:left="1110"/>
        <w:contextualSpacing/>
        <w:jc w:val="both"/>
      </w:pPr>
    </w:p>
    <w:p w14:paraId="23E20321" w14:textId="77777777" w:rsidR="00D2071E" w:rsidRDefault="00D2071E" w:rsidP="00D2071E">
      <w:pPr>
        <w:spacing w:line="360" w:lineRule="auto"/>
        <w:ind w:firstLine="720"/>
        <w:jc w:val="both"/>
        <w:rPr>
          <w:u w:val="single"/>
          <w:rtl/>
        </w:rPr>
      </w:pPr>
      <w:r>
        <w:rPr>
          <w:rFonts w:hint="cs"/>
          <w:u w:val="single"/>
          <w:rtl/>
        </w:rPr>
        <w:t>טיעוני ב"כ המאשימה</w:t>
      </w:r>
    </w:p>
    <w:p w14:paraId="309EDEEF" w14:textId="77777777" w:rsidR="00D2071E" w:rsidRDefault="00D2071E" w:rsidP="00D2071E">
      <w:pPr>
        <w:spacing w:line="360" w:lineRule="auto"/>
        <w:ind w:left="720"/>
        <w:jc w:val="both"/>
        <w:rPr>
          <w:rtl/>
        </w:rPr>
      </w:pPr>
      <w:r>
        <w:rPr>
          <w:rFonts w:hint="cs"/>
          <w:rtl/>
        </w:rPr>
        <w:t xml:space="preserve">ב"כ המאשימה טענה כי מתחם העונש ההולם בעבירות של גידול סמים נע בין 6 ל-14 חודשי מאסר בפועל, וביקשה להטיל על הנאשם עונש מאסר ברף האמצעי של מתחם העונש ההולם, בצירוף מאסר על-תנאי, קנס, ופסילת רישיון בפועל ועל-תנאי. </w:t>
      </w:r>
    </w:p>
    <w:p w14:paraId="59DB3769" w14:textId="77777777" w:rsidR="00D2071E" w:rsidRDefault="00D2071E" w:rsidP="00D2071E">
      <w:pPr>
        <w:spacing w:line="360" w:lineRule="auto"/>
        <w:ind w:left="720"/>
        <w:jc w:val="both"/>
        <w:rPr>
          <w:rtl/>
        </w:rPr>
      </w:pPr>
      <w:r>
        <w:rPr>
          <w:rFonts w:hint="cs"/>
          <w:rtl/>
        </w:rPr>
        <w:t xml:space="preserve">נטען, כי מעשי הנאשם פוגעים בערכים מוגנים של שלום הציבור ובריאותו. כן נטען כי אדם המגדל סמים בכמות המיוחסת לו, חזקה עליו כי גידלם לצרכי מסחר והפצה, תמורת בצע כסף. כן עבירת הגידול בתיק העיקרי נעשה כאשר תלוי ועומד נגד הנאשם כתב האישום בתיק המצורף בעבירה של החזקת סמים לצריכה עצמית, בכמות גדולה, במקומות שונים בבית. מעשי הנאשם מלמדים על העדר מורא מהחוק. </w:t>
      </w:r>
    </w:p>
    <w:p w14:paraId="49E9A703" w14:textId="77777777" w:rsidR="00D2071E" w:rsidRDefault="00D2071E" w:rsidP="00D2071E">
      <w:pPr>
        <w:spacing w:line="360" w:lineRule="auto"/>
        <w:ind w:left="720"/>
        <w:jc w:val="both"/>
        <w:rPr>
          <w:rtl/>
        </w:rPr>
      </w:pPr>
      <w:r>
        <w:rPr>
          <w:rFonts w:hint="cs"/>
          <w:rtl/>
        </w:rPr>
        <w:t xml:space="preserve">באשר לנסיבות שאינן קשורות בביצוע העבירות טענה ב"כ המאשימה כי לחובת הנאשם עבר פלילי מכביד הכולל 8 הרשעות קודמות בעבירות אלימות, נשק, רכוש ועוד והוא ריצה בעבר מספר תקופות מאסר ממושכות. מתסקיר שירות המבחן עולה כי הנאשם עושה שימוש בסמים כאמצעי הרגעה, ובדיקת שתן שנעשתה לו נמצאה חיובית לנוכחות אקסטזי. שירות המבחן אף התרשם מקיומה של התנהגות אימפולסיבית ואלימה לצד קושי בוויסות דחפים והעדר גבולות מוסריים. שירות המבחן העריך סיכון גבוה להישנות עבירות דומות. </w:t>
      </w:r>
    </w:p>
    <w:p w14:paraId="23B8FF33" w14:textId="77777777" w:rsidR="00D2071E" w:rsidRDefault="00D2071E" w:rsidP="00D2071E">
      <w:pPr>
        <w:spacing w:line="360" w:lineRule="auto"/>
        <w:ind w:left="720"/>
        <w:jc w:val="both"/>
        <w:rPr>
          <w:rtl/>
        </w:rPr>
      </w:pPr>
      <w:r>
        <w:rPr>
          <w:rFonts w:hint="cs"/>
          <w:rtl/>
        </w:rPr>
        <w:t xml:space="preserve">נטען, כי הנאשם אינו מבין את הפסול במעשים, ממשיך ועושה שימוש בסמים, ואינו מפנים את חומרת מעשיו. </w:t>
      </w:r>
    </w:p>
    <w:p w14:paraId="0B230A97" w14:textId="77777777" w:rsidR="00D2071E" w:rsidRDefault="00D2071E" w:rsidP="00D2071E">
      <w:pPr>
        <w:spacing w:line="360" w:lineRule="auto"/>
        <w:jc w:val="both"/>
        <w:rPr>
          <w:rtl/>
        </w:rPr>
      </w:pPr>
    </w:p>
    <w:p w14:paraId="5A5A0C22" w14:textId="77777777" w:rsidR="00D2071E" w:rsidRDefault="00A92E05" w:rsidP="00D2071E">
      <w:pPr>
        <w:spacing w:line="360" w:lineRule="auto"/>
        <w:jc w:val="both"/>
        <w:rPr>
          <w:rtl/>
        </w:rPr>
      </w:pPr>
      <w:r>
        <w:rPr>
          <w:rFonts w:hint="cs"/>
          <w:rtl/>
        </w:rPr>
        <w:t xml:space="preserve">           </w:t>
      </w:r>
      <w:r w:rsidR="00D2071E">
        <w:rPr>
          <w:rFonts w:hint="cs"/>
          <w:rtl/>
        </w:rPr>
        <w:t xml:space="preserve"> </w:t>
      </w:r>
      <w:r w:rsidR="00D2071E">
        <w:rPr>
          <w:rFonts w:hint="cs"/>
          <w:rtl/>
        </w:rPr>
        <w:tab/>
      </w:r>
      <w:r w:rsidR="00D2071E">
        <w:rPr>
          <w:rFonts w:hint="cs"/>
          <w:u w:val="single"/>
          <w:rtl/>
        </w:rPr>
        <w:t>טיעוני ב"כ הנאשם</w:t>
      </w:r>
    </w:p>
    <w:p w14:paraId="4B9066EB" w14:textId="77777777" w:rsidR="00D2071E" w:rsidRDefault="00D2071E" w:rsidP="00D2071E">
      <w:pPr>
        <w:spacing w:line="360" w:lineRule="auto"/>
        <w:ind w:left="720"/>
        <w:jc w:val="both"/>
        <w:rPr>
          <w:rtl/>
        </w:rPr>
      </w:pPr>
      <w:r>
        <w:rPr>
          <w:rFonts w:hint="cs"/>
          <w:rtl/>
        </w:rPr>
        <w:t xml:space="preserve">ב"כ הנאשם טענה כי מתחם העונש ההולם בנסיבות ביצוע העבירות נע בין מאסר על-תנאי למספר חודשי מאסר, שיכול וירוצו בעבודות שירות, וביקשה מבית-המשפט להטיל על הנאשם עונש ברף התחתון של המתחם שלו טענה ולהסתפק בענישה צופה פני עתיד, וככל שיוטל עונש מאסר הרי שזה ירוצה בעבודות שירות. נטען, כי הנאשם גידל בחצר ביתו שני שתילים של קנאביס, לשימושו העצמי בלבד, ולא לתכלית מסחרית או מתוך בצע כסף. הגידול של סם, שאינו מסוג הסמים "הקשים" נעשה בהיקף מצומצם, ללא אמצעי גידול מתוחכמים, לא במסגרת של "מעבדת סמים" וללא עבירות נלוות. הנאשם הונע מתוך הצורך להקל את כאביו הנפשיים והגופניים. פוטנציאל הנזק של מעשיו מצומצם ומתמקד בצריכתו העצמית בלבד. עוד נטען כי הסיבות שהובילו את הנאשם לשימוש בסמים ומכאן לביצוע העבירות, הן הקשיים שחווה בצעירותו ובחייו, וכאבי גב שמהם סובל.  </w:t>
      </w:r>
    </w:p>
    <w:p w14:paraId="7DC914CB" w14:textId="77777777" w:rsidR="00D2071E" w:rsidRDefault="00D2071E" w:rsidP="00D2071E">
      <w:pPr>
        <w:spacing w:line="360" w:lineRule="auto"/>
        <w:ind w:left="720"/>
        <w:jc w:val="both"/>
        <w:rPr>
          <w:rtl/>
        </w:rPr>
      </w:pPr>
      <w:r>
        <w:rPr>
          <w:rFonts w:hint="cs"/>
          <w:rtl/>
        </w:rPr>
        <w:t xml:space="preserve">באשר לנסיבות שאינן קשורות בביצוע העבירות, טענה ב"כ הנאשם כי הנאשם נשוי, אב לששה ילדים, מתוכם שלושה ילדים עדיין סמוכים על שולחנו, ונטען כי ענישה מוחשית תפגע בנאשם ובמשפחתו. לחובת הנאשם עבר פלילי ישן בלבד, שכן הרשעתו האחרונה משנת 2008, והוא מעולם לא הורשע בעבר בעבירות סמים. מאז, לא נפתחו נגדו תיקים נוספים. לנאשם נסיבות חיים קשות ומורכבות שפורטו בתסקירי שירות המבחן. </w:t>
      </w:r>
    </w:p>
    <w:p w14:paraId="262F9E44" w14:textId="77777777" w:rsidR="00D2071E" w:rsidRDefault="00D2071E" w:rsidP="00D2071E">
      <w:pPr>
        <w:spacing w:line="360" w:lineRule="auto"/>
        <w:ind w:left="720"/>
        <w:jc w:val="both"/>
        <w:rPr>
          <w:rtl/>
        </w:rPr>
      </w:pPr>
      <w:r>
        <w:rPr>
          <w:rFonts w:hint="cs"/>
          <w:rtl/>
        </w:rPr>
        <w:t xml:space="preserve">הסנגורית הציגה תיעוד רפואי. </w:t>
      </w:r>
    </w:p>
    <w:p w14:paraId="0BD76D8C" w14:textId="77777777" w:rsidR="00D2071E" w:rsidRDefault="00D2071E" w:rsidP="00D2071E">
      <w:pPr>
        <w:spacing w:line="360" w:lineRule="auto"/>
        <w:jc w:val="both"/>
        <w:rPr>
          <w:rtl/>
        </w:rPr>
      </w:pPr>
    </w:p>
    <w:p w14:paraId="62925B57" w14:textId="77777777" w:rsidR="00D2071E" w:rsidRDefault="00A92E05" w:rsidP="00D2071E">
      <w:pPr>
        <w:spacing w:line="360" w:lineRule="auto"/>
        <w:jc w:val="both"/>
        <w:rPr>
          <w:u w:val="single"/>
        </w:rPr>
      </w:pPr>
      <w:r>
        <w:rPr>
          <w:rFonts w:hint="cs"/>
          <w:rtl/>
        </w:rPr>
        <w:t xml:space="preserve">           </w:t>
      </w:r>
      <w:r w:rsidR="00D2071E">
        <w:rPr>
          <w:rFonts w:hint="cs"/>
          <w:rtl/>
        </w:rPr>
        <w:t xml:space="preserve"> </w:t>
      </w:r>
      <w:r w:rsidR="00D2071E">
        <w:rPr>
          <w:rFonts w:hint="cs"/>
          <w:rtl/>
        </w:rPr>
        <w:tab/>
      </w:r>
      <w:r w:rsidR="00D2071E">
        <w:rPr>
          <w:rFonts w:hint="cs"/>
          <w:u w:val="single"/>
          <w:rtl/>
        </w:rPr>
        <w:t>דברי הנאשם</w:t>
      </w:r>
    </w:p>
    <w:p w14:paraId="23C6FD63" w14:textId="77777777" w:rsidR="00D2071E" w:rsidRDefault="00D2071E" w:rsidP="00D2071E">
      <w:pPr>
        <w:spacing w:line="360" w:lineRule="auto"/>
        <w:jc w:val="both"/>
        <w:rPr>
          <w:rtl/>
        </w:rPr>
      </w:pPr>
      <w:r>
        <w:rPr>
          <w:rFonts w:hint="cs"/>
          <w:rtl/>
        </w:rPr>
        <w:tab/>
        <w:t xml:space="preserve">הנאשם מסר כי הוא סובל מכאבים, אך הוא מסוגל לעבוד. </w:t>
      </w:r>
    </w:p>
    <w:p w14:paraId="23F37E35" w14:textId="77777777" w:rsidR="00D2071E" w:rsidRDefault="00D2071E" w:rsidP="00D2071E">
      <w:pPr>
        <w:spacing w:after="160" w:line="252" w:lineRule="auto"/>
        <w:ind w:left="720"/>
        <w:contextualSpacing/>
        <w:rPr>
          <w:u w:val="single"/>
          <w:rtl/>
        </w:rPr>
      </w:pPr>
    </w:p>
    <w:p w14:paraId="4F3D766B" w14:textId="77777777" w:rsidR="00D2071E" w:rsidRDefault="00D2071E" w:rsidP="00D2071E">
      <w:pPr>
        <w:spacing w:after="160" w:line="252" w:lineRule="auto"/>
        <w:ind w:left="720"/>
        <w:contextualSpacing/>
        <w:rPr>
          <w:u w:val="single"/>
          <w:rtl/>
        </w:rPr>
      </w:pPr>
    </w:p>
    <w:p w14:paraId="03F4C56F" w14:textId="77777777" w:rsidR="00D2071E" w:rsidRDefault="00D2071E" w:rsidP="00D2071E">
      <w:pPr>
        <w:spacing w:line="360" w:lineRule="auto"/>
        <w:jc w:val="both"/>
        <w:rPr>
          <w:b/>
          <w:bCs/>
          <w:u w:val="single"/>
          <w:rtl/>
        </w:rPr>
      </w:pPr>
      <w:r>
        <w:rPr>
          <w:rFonts w:hint="cs"/>
          <w:b/>
          <w:bCs/>
          <w:u w:val="single"/>
          <w:rtl/>
        </w:rPr>
        <w:t>דיון והכרעה</w:t>
      </w:r>
    </w:p>
    <w:p w14:paraId="6046EFA4" w14:textId="77777777" w:rsidR="00D2071E" w:rsidRDefault="00D2071E" w:rsidP="00D2071E">
      <w:pPr>
        <w:spacing w:line="360" w:lineRule="auto"/>
        <w:jc w:val="both"/>
        <w:rPr>
          <w:rFonts w:ascii="Arial" w:hAnsi="Arial" w:cs="Arial"/>
          <w:sz w:val="22"/>
          <w:szCs w:val="22"/>
          <w:rtl/>
        </w:rPr>
      </w:pPr>
    </w:p>
    <w:p w14:paraId="1C6448E3" w14:textId="77777777" w:rsidR="00D2071E" w:rsidRDefault="00D2071E" w:rsidP="00D2071E">
      <w:pPr>
        <w:spacing w:line="360" w:lineRule="auto"/>
        <w:ind w:left="720" w:hanging="720"/>
        <w:contextualSpacing/>
        <w:jc w:val="both"/>
        <w:rPr>
          <w:rFonts w:ascii="David" w:hAnsi="David"/>
          <w:u w:val="single"/>
          <w:rtl/>
        </w:rPr>
      </w:pPr>
      <w:r>
        <w:rPr>
          <w:rFonts w:hint="cs"/>
          <w:u w:val="single"/>
          <w:rtl/>
        </w:rPr>
        <w:t>מתחם העונש ההולם</w:t>
      </w:r>
    </w:p>
    <w:p w14:paraId="4E4CEBEE" w14:textId="77777777" w:rsidR="00D2071E" w:rsidRDefault="00D2071E" w:rsidP="00D2071E">
      <w:pPr>
        <w:spacing w:after="160" w:line="360" w:lineRule="auto"/>
        <w:jc w:val="both"/>
        <w:rPr>
          <w:u w:val="single"/>
          <w:rtl/>
        </w:rPr>
      </w:pPr>
    </w:p>
    <w:p w14:paraId="7803DD87" w14:textId="77777777" w:rsidR="00D2071E" w:rsidRDefault="00D2071E" w:rsidP="00D2071E">
      <w:pPr>
        <w:spacing w:line="360" w:lineRule="auto"/>
        <w:ind w:left="720" w:hanging="720"/>
        <w:contextualSpacing/>
        <w:jc w:val="both"/>
        <w:rPr>
          <w:rtl/>
        </w:rPr>
      </w:pPr>
      <w:r>
        <w:rPr>
          <w:rFonts w:hint="cs"/>
          <w:rtl/>
        </w:rPr>
        <w:t>6.</w:t>
      </w:r>
      <w:r w:rsidR="00A92E05">
        <w:rPr>
          <w:rFonts w:hint="cs"/>
          <w:rtl/>
        </w:rPr>
        <w:t xml:space="preserve">        </w:t>
      </w:r>
      <w:r>
        <w:rPr>
          <w:rFonts w:hint="cs"/>
          <w:rtl/>
        </w:rPr>
        <w:t xml:space="preserve"> </w:t>
      </w:r>
      <w:r>
        <w:rPr>
          <w:rFonts w:hint="cs"/>
          <w:rtl/>
        </w:rPr>
        <w:tab/>
        <w:t xml:space="preserve">הערכים המוגנים בעבירות סמים הם הגנה על בריאות הציבור ועל שלומו הפיזי והנפשי מפני הנזקים הישירים והעקיפים הנגרמים עקב השימוש בסמים. </w:t>
      </w:r>
    </w:p>
    <w:p w14:paraId="47567C9A" w14:textId="77777777" w:rsidR="00D2071E" w:rsidRDefault="00D2071E" w:rsidP="00D2071E">
      <w:pPr>
        <w:spacing w:after="160" w:line="360" w:lineRule="auto"/>
        <w:ind w:left="720"/>
        <w:jc w:val="both"/>
        <w:rPr>
          <w:rtl/>
        </w:rPr>
      </w:pPr>
      <w:r>
        <w:rPr>
          <w:rFonts w:hint="cs"/>
          <w:rtl/>
        </w:rPr>
        <w:t>חקיקת חוקי הסמים נועדה</w:t>
      </w:r>
      <w:r w:rsidR="00A92E05">
        <w:rPr>
          <w:rFonts w:hint="cs"/>
          <w:rtl/>
        </w:rPr>
        <w:t xml:space="preserve"> </w:t>
      </w:r>
      <w:r>
        <w:rPr>
          <w:rFonts w:hint="cs"/>
          <w:rtl/>
        </w:rPr>
        <w:t xml:space="preserve"> לעקור את נגע הסמים מהשורש. ייצור, הפצה, סחר וכן שימוש בסמים טומנים בחובם פוטנציאל לנזק רחב, לא רק למעורבים הישירים בביצוע העבירות אלא לחברה כולה – צרכן הסמים, משפחתו, והנפגעים העקיפים מהפעילות העבריינית שנלווית פעמים רבות לעבירות הסמים.</w:t>
      </w:r>
    </w:p>
    <w:p w14:paraId="5BF703D3" w14:textId="77777777" w:rsidR="00D2071E" w:rsidRDefault="00D2071E" w:rsidP="00D2071E">
      <w:pPr>
        <w:spacing w:after="160" w:line="360" w:lineRule="auto"/>
        <w:ind w:left="720"/>
        <w:jc w:val="both"/>
        <w:rPr>
          <w:rtl/>
        </w:rPr>
      </w:pPr>
      <w:r>
        <w:rPr>
          <w:rFonts w:hint="cs"/>
          <w:rtl/>
        </w:rPr>
        <w:t xml:space="preserve">עבירות הסמים פוגעות גם בערכים מוגנים נוספים, שהנם שמירה על הביטחון הכללי של הציבור ועל רכושו, שכן הקשר בין שימוש בסמים לבין קשת רחבה של עבירות רכוש ואלימות הנו קשר ידוע וברור. </w:t>
      </w:r>
    </w:p>
    <w:p w14:paraId="2E5A945D" w14:textId="77777777" w:rsidR="00D2071E" w:rsidRDefault="00D2071E" w:rsidP="00D2071E">
      <w:pPr>
        <w:spacing w:line="360" w:lineRule="auto"/>
        <w:ind w:firstLine="720"/>
        <w:jc w:val="both"/>
        <w:rPr>
          <w:rtl/>
        </w:rPr>
      </w:pPr>
      <w:r>
        <w:rPr>
          <w:rFonts w:hint="cs"/>
          <w:rtl/>
        </w:rPr>
        <w:t>ראו לעניין זה את הדברים שנאמרו ב</w:t>
      </w:r>
      <w:hyperlink r:id="rId17" w:history="1">
        <w:r w:rsidR="00A92E05" w:rsidRPr="00A92E05">
          <w:rPr>
            <w:color w:val="0000FF"/>
            <w:u w:val="single"/>
            <w:rtl/>
          </w:rPr>
          <w:t>ע"פ 972/11</w:t>
        </w:r>
      </w:hyperlink>
      <w:r>
        <w:rPr>
          <w:rFonts w:hint="cs"/>
          <w:rtl/>
        </w:rPr>
        <w:t xml:space="preserve"> </w:t>
      </w:r>
      <w:r>
        <w:rPr>
          <w:rFonts w:hint="cs"/>
          <w:b/>
          <w:bCs/>
          <w:rtl/>
        </w:rPr>
        <w:t xml:space="preserve">מדינת ישראל נגד יניב יונה </w:t>
      </w:r>
      <w:r>
        <w:rPr>
          <w:rFonts w:hint="cs"/>
          <w:rtl/>
        </w:rPr>
        <w:t>(04.07.12):</w:t>
      </w:r>
    </w:p>
    <w:p w14:paraId="63FA7E0A" w14:textId="77777777" w:rsidR="00D2071E" w:rsidRDefault="00D2071E" w:rsidP="00D2071E">
      <w:pPr>
        <w:spacing w:after="160" w:line="360" w:lineRule="auto"/>
        <w:ind w:left="1440" w:right="794"/>
        <w:jc w:val="both"/>
        <w:rPr>
          <w:b/>
          <w:bCs/>
        </w:rPr>
      </w:pPr>
      <w:r>
        <w:rPr>
          <w:rFonts w:hint="cs"/>
          <w:rtl/>
        </w:rPr>
        <w:t>"</w:t>
      </w:r>
      <w:r>
        <w:rPr>
          <w:rFonts w:hint="cs"/>
          <w:b/>
          <w:bCs/>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p>
    <w:p w14:paraId="1BC21FB3" w14:textId="77777777" w:rsidR="00D2071E" w:rsidRDefault="00D2071E" w:rsidP="00D2071E">
      <w:pPr>
        <w:spacing w:line="360" w:lineRule="auto"/>
        <w:jc w:val="both"/>
        <w:rPr>
          <w:rtl/>
        </w:rPr>
      </w:pPr>
    </w:p>
    <w:p w14:paraId="0146D63F" w14:textId="77777777" w:rsidR="00D2071E" w:rsidRDefault="00D2071E" w:rsidP="00D2071E">
      <w:pPr>
        <w:spacing w:line="360" w:lineRule="auto"/>
        <w:ind w:left="720" w:hanging="720"/>
        <w:contextualSpacing/>
        <w:jc w:val="both"/>
        <w:rPr>
          <w:rtl/>
        </w:rPr>
      </w:pPr>
      <w:r>
        <w:rPr>
          <w:rFonts w:hint="cs"/>
          <w:rtl/>
        </w:rPr>
        <w:t>7.</w:t>
      </w:r>
      <w:r w:rsidR="00A92E05">
        <w:rPr>
          <w:rFonts w:hint="cs"/>
          <w:rtl/>
        </w:rPr>
        <w:t xml:space="preserve">        </w:t>
      </w:r>
      <w:r>
        <w:rPr>
          <w:rFonts w:hint="cs"/>
          <w:rtl/>
        </w:rPr>
        <w:t xml:space="preserve"> </w:t>
      </w:r>
      <w:r>
        <w:rPr>
          <w:rFonts w:hint="cs"/>
          <w:rtl/>
        </w:rPr>
        <w:tab/>
        <w:t xml:space="preserve">הנאשם גידל בביתו מספר שתילי קנאביס. בהזדמנות אחת, נמצאו בחצר ביתו שני שתילים במשקל של 825 גרם, ובהזדמנות אחרת, נמצאו בחצר הבית שלושה שתילים במשקל של 134 גרם נטו וכן חשיש במשקל 0.38 גרם. בשני המקרים, שימשו הגידולים והסם לצריכתו העצמית של הנאשם. </w:t>
      </w:r>
    </w:p>
    <w:p w14:paraId="1595D58D" w14:textId="77777777" w:rsidR="00D2071E" w:rsidRDefault="00D2071E" w:rsidP="00D2071E">
      <w:pPr>
        <w:spacing w:line="360" w:lineRule="auto"/>
        <w:ind w:left="720" w:hanging="720"/>
        <w:contextualSpacing/>
        <w:jc w:val="both"/>
        <w:rPr>
          <w:rtl/>
        </w:rPr>
      </w:pPr>
      <w:r>
        <w:rPr>
          <w:rFonts w:hint="cs"/>
          <w:rtl/>
        </w:rPr>
        <w:tab/>
        <w:t xml:space="preserve">אף שנטען על-ידי המאשימה כי חזקה שהנאשם גידל והחזיק בסמים לצרכי מסחר והפצה, הטענה אינה עולה בקנה אחד עם תיקון כתב האישום ביחס לעבירת הגידול, לצידה צוין במפורש כי הנאשם גידל את השתילים לצורך שימושו העצמי. </w:t>
      </w:r>
    </w:p>
    <w:p w14:paraId="302E5193" w14:textId="77777777" w:rsidR="00D2071E" w:rsidRDefault="00D2071E" w:rsidP="00D2071E">
      <w:pPr>
        <w:spacing w:line="360" w:lineRule="auto"/>
        <w:ind w:left="720" w:hanging="720"/>
        <w:contextualSpacing/>
        <w:jc w:val="both"/>
        <w:rPr>
          <w:rtl/>
        </w:rPr>
      </w:pPr>
      <w:r>
        <w:rPr>
          <w:rFonts w:hint="cs"/>
          <w:rtl/>
        </w:rPr>
        <w:tab/>
        <w:t>מדובר בתיקון של כתב האישום, שנעשה במסגרת הסדר הטיעון, שבו הצהירה המאשימה במפורש כי גידול הסמים נעשה לשם צריכה עצמית. מבחינה זו מנועה המאשימה מלהשמיע בטיעוניה לעונש כי הנאשם גידל את הסמים, על אף משקלם שאיננו זניח כלל, לצורך מסחרי.</w:t>
      </w:r>
    </w:p>
    <w:p w14:paraId="7BFC4117" w14:textId="77777777" w:rsidR="00D2071E" w:rsidRDefault="00D2071E" w:rsidP="00D2071E">
      <w:pPr>
        <w:spacing w:line="360" w:lineRule="auto"/>
        <w:ind w:left="720" w:hanging="720"/>
        <w:contextualSpacing/>
        <w:jc w:val="both"/>
        <w:rPr>
          <w:rtl/>
        </w:rPr>
      </w:pPr>
      <w:r>
        <w:rPr>
          <w:rFonts w:hint="cs"/>
          <w:rtl/>
        </w:rPr>
        <w:tab/>
        <w:t xml:space="preserve">עוד יצוין, כי סוג וכמות הסמים, העדר שימוש באמצעים ובציוד, ואי ביצוע עבירות נלוות, מלמדים כי אין מדובר במקרה של הקמת "מעבדת סמים" מסחרית, בכוונה להפיק רווח כספי ממכירת הסמים, אלא במעין גידול חובבני, כך שהנסיבות עצמן תומכות במידה מסויימת בכך שהסמים שימשו לצריכה עצמית של הנאשם. </w:t>
      </w:r>
    </w:p>
    <w:p w14:paraId="1759F8E5" w14:textId="77777777" w:rsidR="00D2071E" w:rsidRDefault="00D2071E" w:rsidP="00D2071E">
      <w:pPr>
        <w:spacing w:line="360" w:lineRule="auto"/>
        <w:ind w:left="720"/>
        <w:contextualSpacing/>
        <w:jc w:val="both"/>
        <w:rPr>
          <w:rtl/>
        </w:rPr>
      </w:pPr>
      <w:r>
        <w:rPr>
          <w:rFonts w:hint="cs"/>
          <w:rtl/>
        </w:rPr>
        <w:t>ככלל, גידול סמים אינו מסווג בפקודת הסמים לאופציות ביניים – גידול לצריכה עצמית, מול גידול שאיננו לצריכה עצמית. מהימנעותו של המחוקק להכיר באפשרות של גידול לצריכה עצמית (בניגוד לקביעה שהתבצעה לגבי החזקת סמים, שם קיימת אבחנה ברורה) עולה חזקה כי מי שמגדל סמים, עלול להפיצם לאחרים, בין שבתמורה ובין שללא תמורה. ואולם כאן, יש ליתן משקל ממשי בתיקון העובדתי שנעשה לכתב האישום.</w:t>
      </w:r>
    </w:p>
    <w:p w14:paraId="71AE29DA" w14:textId="77777777" w:rsidR="00D2071E" w:rsidRDefault="00D2071E" w:rsidP="00D2071E">
      <w:pPr>
        <w:spacing w:line="360" w:lineRule="auto"/>
        <w:ind w:left="720"/>
        <w:contextualSpacing/>
        <w:jc w:val="both"/>
        <w:rPr>
          <w:rtl/>
        </w:rPr>
      </w:pPr>
    </w:p>
    <w:p w14:paraId="41888708" w14:textId="77777777" w:rsidR="00D2071E" w:rsidRDefault="00D2071E" w:rsidP="00D2071E">
      <w:pPr>
        <w:spacing w:line="360" w:lineRule="auto"/>
        <w:ind w:left="720"/>
        <w:contextualSpacing/>
        <w:jc w:val="both"/>
        <w:rPr>
          <w:rtl/>
        </w:rPr>
      </w:pPr>
      <w:r>
        <w:rPr>
          <w:rFonts w:hint="cs"/>
          <w:rtl/>
        </w:rPr>
        <w:t>8.</w:t>
      </w:r>
      <w:r w:rsidR="00A92E05">
        <w:rPr>
          <w:rFonts w:hint="cs"/>
          <w:rtl/>
        </w:rPr>
        <w:t xml:space="preserve">     </w:t>
      </w:r>
      <w:r>
        <w:rPr>
          <w:rFonts w:hint="cs"/>
          <w:rtl/>
        </w:rPr>
        <w:tab/>
        <w:t xml:space="preserve">הנאשם טען כי הסיבות שהביאוהו לביצוע העבירות הן הצורך שלו בשימוש יום יומי בקנאביס לשם הקלה על כאבי גב מהם הוא סובל. טענה זו היא שהובילה לתיקון כתב האישום ולייחוס עבירות של גידול סמים והחזקת סמים לצריכה עצמית בלבד, כך שהטענה נשקלה והובאה בחשבון במסגרת הסדר הטיעון ותיקון כתב האישום. </w:t>
      </w:r>
    </w:p>
    <w:p w14:paraId="2DB11B0B" w14:textId="77777777" w:rsidR="00D2071E" w:rsidRDefault="00D2071E" w:rsidP="00D2071E">
      <w:pPr>
        <w:spacing w:line="360" w:lineRule="auto"/>
        <w:ind w:left="720"/>
        <w:contextualSpacing/>
        <w:jc w:val="both"/>
        <w:rPr>
          <w:rtl/>
        </w:rPr>
      </w:pPr>
      <w:r>
        <w:rPr>
          <w:rFonts w:hint="cs"/>
          <w:rtl/>
        </w:rPr>
        <w:t xml:space="preserve">התיעוד הרפואי שצורף לטיעוני הנאשם, מלמד כי התלונן וטופל בגין כאבי גב בחודשים אוגוסט – אוקטובר 2019, אך אין בו כדי ללמד על מצבו בשעת ביצוע העבירות. </w:t>
      </w:r>
    </w:p>
    <w:p w14:paraId="7E67465D" w14:textId="77777777" w:rsidR="00D2071E" w:rsidRDefault="00D2071E" w:rsidP="00D2071E">
      <w:pPr>
        <w:spacing w:line="360" w:lineRule="auto"/>
        <w:ind w:left="720"/>
        <w:contextualSpacing/>
        <w:jc w:val="both"/>
        <w:rPr>
          <w:rtl/>
        </w:rPr>
      </w:pPr>
    </w:p>
    <w:p w14:paraId="5B036807" w14:textId="77777777" w:rsidR="00D2071E" w:rsidRDefault="00D2071E" w:rsidP="00D2071E">
      <w:pPr>
        <w:spacing w:line="360" w:lineRule="auto"/>
        <w:ind w:left="720" w:hanging="720"/>
        <w:contextualSpacing/>
        <w:jc w:val="both"/>
        <w:rPr>
          <w:rtl/>
        </w:rPr>
      </w:pPr>
      <w:r>
        <w:rPr>
          <w:rFonts w:hint="cs"/>
          <w:rtl/>
        </w:rPr>
        <w:t>9.</w:t>
      </w:r>
      <w:r w:rsidR="00A92E05">
        <w:rPr>
          <w:rFonts w:hint="cs"/>
          <w:rtl/>
        </w:rPr>
        <w:t xml:space="preserve">       </w:t>
      </w:r>
      <w:r>
        <w:rPr>
          <w:rFonts w:hint="cs"/>
          <w:rtl/>
        </w:rPr>
        <w:t xml:space="preserve"> ניתן לומר כי בעשור האחרון חלה תמורה בהתייחסות לאכיפת עבירות סמים שעניינן סמי קנביס ודומיו, וזאת לקולא. בין היתר הוכרה בחקיקה תרומתו הרפואית של הקנביס, והוא מסופק כיום כדין כתרופה. יחד עם זאת, מדובר ברגולציה מוקפדת, שתנאיה דווקניים ביותר. גידול סמים היה ונותר אסור, ונראה כי נכון יהיה לומר כי גם הדוגלים בליגליזציה של הקנביס, יסכימו כי אין מדובר בהתרת גידול סם זה ללא מגבלות. במדינות בהם הותר</w:t>
      </w:r>
      <w:r w:rsidR="00A92E05">
        <w:rPr>
          <w:rFonts w:hint="cs"/>
          <w:rtl/>
        </w:rPr>
        <w:t xml:space="preserve"> </w:t>
      </w:r>
      <w:r>
        <w:rPr>
          <w:rFonts w:hint="cs"/>
          <w:rtl/>
        </w:rPr>
        <w:t xml:space="preserve"> השימוש בקנביס עדיין נהוגים הגבלות ואיסורים על גידול הסם. לפיכך, עבירה של גידול סמים עודנה נתפסת, במידה דומה לנהוג בעבר, כעבירה חמורה, המכתיבה מתחם עונשי המתחיל במאסר בפועל. חומרה מיוחדת יש לראות בכך שהנאשם גידל סמים שוב, אחרי שכבר נתפס בכף על ידי המשטרה, ולאחר שבחיפוש בביתו נתגלה עציץ קנביס. הנאשם הוכיח בכך תעוזה והיעדר מורא מהחוק.</w:t>
      </w:r>
    </w:p>
    <w:p w14:paraId="2CBAB354" w14:textId="77777777" w:rsidR="00D2071E" w:rsidRDefault="00D2071E" w:rsidP="00D2071E">
      <w:pPr>
        <w:spacing w:line="360" w:lineRule="auto"/>
        <w:jc w:val="both"/>
        <w:rPr>
          <w:rtl/>
        </w:rPr>
      </w:pPr>
    </w:p>
    <w:p w14:paraId="117E6EBE" w14:textId="77777777" w:rsidR="00D2071E" w:rsidRDefault="00D2071E" w:rsidP="00D2071E">
      <w:pPr>
        <w:spacing w:line="360" w:lineRule="auto"/>
        <w:jc w:val="both"/>
        <w:rPr>
          <w:b/>
          <w:bCs/>
          <w:rtl/>
        </w:rPr>
      </w:pPr>
      <w:r>
        <w:rPr>
          <w:rFonts w:hint="cs"/>
          <w:b/>
          <w:bCs/>
          <w:rtl/>
        </w:rPr>
        <w:t>מדיניות הענישה הנוהגת</w:t>
      </w:r>
    </w:p>
    <w:p w14:paraId="3A6B1E9B" w14:textId="77777777" w:rsidR="00D2071E" w:rsidRDefault="00D2071E" w:rsidP="00D2071E">
      <w:pPr>
        <w:spacing w:line="360" w:lineRule="auto"/>
        <w:jc w:val="both"/>
        <w:rPr>
          <w:b/>
          <w:bCs/>
          <w:rtl/>
        </w:rPr>
      </w:pPr>
    </w:p>
    <w:p w14:paraId="3A81E0E6" w14:textId="77777777" w:rsidR="00D2071E" w:rsidRDefault="00D2071E" w:rsidP="00D2071E">
      <w:pPr>
        <w:spacing w:line="360" w:lineRule="auto"/>
        <w:ind w:left="720" w:hanging="720"/>
        <w:contextualSpacing/>
        <w:jc w:val="both"/>
        <w:rPr>
          <w:rtl/>
        </w:rPr>
      </w:pPr>
      <w:r>
        <w:rPr>
          <w:rFonts w:hint="cs"/>
          <w:rtl/>
        </w:rPr>
        <w:t>10.</w:t>
      </w:r>
      <w:r w:rsidR="00A92E05">
        <w:rPr>
          <w:rFonts w:hint="cs"/>
          <w:rtl/>
        </w:rPr>
        <w:t xml:space="preserve">       </w:t>
      </w:r>
      <w:r>
        <w:rPr>
          <w:rFonts w:hint="cs"/>
          <w:rtl/>
        </w:rPr>
        <w:t xml:space="preserve"> בחינת מדיניות הענישה מעלה קשת רחבה של עונשים החל ממאסרים קצרים, וכלה במאסרים מאחורי סורג ובריח לתקופות משמעותיות, תלוי בנסיבות כל מקרה ומקרה, בכמויות הסם, סוג הסם וכדומה. המקרים החמורים בהם מדובר על גידול סמים מסחרי, אינם יפים להשוואה כאן, ואולם משקל הסמים הגבוה, וריבוי המקרים, שניים במספר, מכתיבים ככלל מאסר בפועל. </w:t>
      </w:r>
    </w:p>
    <w:p w14:paraId="239DA110" w14:textId="77777777" w:rsidR="00D2071E" w:rsidRDefault="00D2071E" w:rsidP="00D2071E">
      <w:pPr>
        <w:spacing w:line="360" w:lineRule="auto"/>
        <w:ind w:firstLine="720"/>
        <w:jc w:val="both"/>
        <w:rPr>
          <w:b/>
          <w:bCs/>
          <w:rtl/>
        </w:rPr>
      </w:pPr>
      <w:r>
        <w:rPr>
          <w:rFonts w:hint="cs"/>
          <w:b/>
          <w:bCs/>
          <w:rtl/>
        </w:rPr>
        <w:t>ראו את פסקי-הדין אליהם הפנו הצדדים בטיעון לעונש:</w:t>
      </w:r>
    </w:p>
    <w:p w14:paraId="71389D8E" w14:textId="77777777" w:rsidR="00D2071E" w:rsidRDefault="00D2071E" w:rsidP="00D2071E">
      <w:pPr>
        <w:spacing w:line="360" w:lineRule="auto"/>
        <w:ind w:firstLine="720"/>
        <w:jc w:val="both"/>
        <w:rPr>
          <w:b/>
          <w:bCs/>
          <w:rtl/>
        </w:rPr>
      </w:pPr>
    </w:p>
    <w:p w14:paraId="24013A03" w14:textId="77777777" w:rsidR="00D2071E" w:rsidRDefault="00A92E05" w:rsidP="00D2071E">
      <w:pPr>
        <w:numPr>
          <w:ilvl w:val="0"/>
          <w:numId w:val="1"/>
        </w:numPr>
        <w:spacing w:line="360" w:lineRule="auto"/>
        <w:contextualSpacing/>
        <w:jc w:val="both"/>
        <w:rPr>
          <w:rtl/>
        </w:rPr>
      </w:pPr>
      <w:hyperlink r:id="rId18" w:history="1">
        <w:r w:rsidRPr="00A92E05">
          <w:rPr>
            <w:color w:val="0000FF"/>
            <w:u w:val="single"/>
            <w:rtl/>
          </w:rPr>
          <w:t>רע"פ 314/16</w:t>
        </w:r>
      </w:hyperlink>
      <w:r w:rsidR="00D2071E">
        <w:rPr>
          <w:rFonts w:hint="cs"/>
          <w:rtl/>
        </w:rPr>
        <w:t xml:space="preserve"> </w:t>
      </w:r>
      <w:r w:rsidR="00D2071E">
        <w:rPr>
          <w:rFonts w:hint="cs"/>
          <w:b/>
          <w:bCs/>
          <w:rtl/>
        </w:rPr>
        <w:t>גיא בן צבי נ' מדינת ישראל</w:t>
      </w:r>
      <w:r w:rsidR="00D2071E">
        <w:rPr>
          <w:rFonts w:hint="cs"/>
          <w:rtl/>
        </w:rPr>
        <w:t xml:space="preserve"> (22.2.16), אליו הפנתה ב"כ המאשימה – שם דובר במבקש שהורשע בגידול קנאביס במסגרת מעבדת סמים, וציוד גידול בהיקף משמעותי, וברשותו מצוי היה קנאביס במשקל של 2.5 ק"ג. בית-משפט השלום השית על המבקש 6 חודשי מאסר לריצוי בעבודות שירות. ערעור המדינה על קולת העונש התקבל, ונגזרו עליו </w:t>
      </w:r>
      <w:r w:rsidR="00D2071E">
        <w:rPr>
          <w:rFonts w:hint="cs"/>
          <w:b/>
          <w:bCs/>
          <w:rtl/>
        </w:rPr>
        <w:t>10 חודשי מאסר בפועל</w:t>
      </w:r>
      <w:r w:rsidR="00D2071E">
        <w:rPr>
          <w:rFonts w:hint="cs"/>
          <w:rtl/>
        </w:rPr>
        <w:t xml:space="preserve">. בקשת רשות ערעור לבימ"ש עליון נדחתה. </w:t>
      </w:r>
    </w:p>
    <w:p w14:paraId="5E1B4E71" w14:textId="77777777" w:rsidR="00D2071E" w:rsidRDefault="00D2071E" w:rsidP="00D2071E">
      <w:pPr>
        <w:spacing w:line="360" w:lineRule="auto"/>
        <w:ind w:left="1440"/>
        <w:contextualSpacing/>
        <w:jc w:val="both"/>
        <w:rPr>
          <w:rtl/>
        </w:rPr>
      </w:pPr>
      <w:r>
        <w:rPr>
          <w:rFonts w:hint="cs"/>
          <w:rtl/>
        </w:rPr>
        <w:t>נסיבות מקרה זה חמורות מאלו במקרה דנן, והגידול שם נעשה בהיקף משמעותי בהרבה, למטרות מסחר והפצה.</w:t>
      </w:r>
    </w:p>
    <w:p w14:paraId="589D3E95" w14:textId="77777777" w:rsidR="00D2071E" w:rsidRDefault="00D2071E" w:rsidP="00D2071E">
      <w:pPr>
        <w:spacing w:line="360" w:lineRule="auto"/>
        <w:ind w:left="1440" w:hanging="720"/>
        <w:jc w:val="both"/>
        <w:rPr>
          <w:rtl/>
        </w:rPr>
      </w:pPr>
    </w:p>
    <w:p w14:paraId="2376CBCC" w14:textId="77777777" w:rsidR="00D2071E" w:rsidRDefault="00D2071E" w:rsidP="00D2071E">
      <w:pPr>
        <w:spacing w:line="360" w:lineRule="auto"/>
        <w:ind w:left="1440" w:hanging="720"/>
        <w:jc w:val="both"/>
        <w:rPr>
          <w:rtl/>
        </w:rPr>
      </w:pPr>
      <w:r>
        <w:rPr>
          <w:rFonts w:hint="cs"/>
          <w:rtl/>
        </w:rPr>
        <w:t>ב.</w:t>
      </w:r>
      <w:r>
        <w:rPr>
          <w:rFonts w:hint="cs"/>
          <w:rtl/>
        </w:rPr>
        <w:tab/>
      </w:r>
      <w:hyperlink r:id="rId19" w:history="1">
        <w:r w:rsidR="00A92E05" w:rsidRPr="00A92E05">
          <w:rPr>
            <w:color w:val="0000FF"/>
            <w:u w:val="single"/>
            <w:rtl/>
          </w:rPr>
          <w:t>רע"פ 4512/15</w:t>
        </w:r>
      </w:hyperlink>
      <w:r>
        <w:rPr>
          <w:rFonts w:hint="cs"/>
          <w:rtl/>
        </w:rPr>
        <w:t xml:space="preserve"> </w:t>
      </w:r>
      <w:r>
        <w:rPr>
          <w:rFonts w:hint="cs"/>
          <w:b/>
          <w:bCs/>
          <w:rtl/>
        </w:rPr>
        <w:t>אברהם הרוש נ' מדינת ישראל</w:t>
      </w:r>
      <w:r>
        <w:rPr>
          <w:rFonts w:hint="cs"/>
          <w:rtl/>
        </w:rPr>
        <w:t xml:space="preserve"> (6.7.15) – גם אליו הפנתה ב"כ המאשימה, שם המבקש הורשע בגידול לאחר ששכר בית ובו גידל 378 שתילי קנאביס, במשקל של 283 גרם. נגזרו 10 חודשי מאסר בפועל. ערעור המבקש לבית-המשפט המחוזי התקבל ועונשו הוקל ל-</w:t>
      </w:r>
      <w:r>
        <w:rPr>
          <w:rFonts w:hint="cs"/>
          <w:b/>
          <w:bCs/>
          <w:rtl/>
        </w:rPr>
        <w:t>7 חודשי מאסר בפועל</w:t>
      </w:r>
      <w:r>
        <w:rPr>
          <w:rFonts w:hint="cs"/>
          <w:rtl/>
        </w:rPr>
        <w:t xml:space="preserve">. בקשת רשות ערעור לעליון נדחתה. </w:t>
      </w:r>
    </w:p>
    <w:p w14:paraId="1F7519A4" w14:textId="77777777" w:rsidR="00D2071E" w:rsidRDefault="00D2071E" w:rsidP="00D2071E">
      <w:pPr>
        <w:spacing w:line="360" w:lineRule="auto"/>
        <w:ind w:left="1440" w:hanging="330"/>
        <w:jc w:val="both"/>
        <w:rPr>
          <w:rtl/>
        </w:rPr>
      </w:pPr>
      <w:r>
        <w:rPr>
          <w:rFonts w:hint="cs"/>
          <w:rtl/>
        </w:rPr>
        <w:tab/>
        <w:t xml:space="preserve">גם נסיבות מקרה זה חמורות מן המקרה דנן. </w:t>
      </w:r>
    </w:p>
    <w:p w14:paraId="6A657BD2" w14:textId="77777777" w:rsidR="00D2071E" w:rsidRDefault="00D2071E" w:rsidP="00D2071E">
      <w:pPr>
        <w:spacing w:line="360" w:lineRule="auto"/>
        <w:jc w:val="both"/>
        <w:rPr>
          <w:rtl/>
        </w:rPr>
      </w:pPr>
    </w:p>
    <w:p w14:paraId="524C1FEC" w14:textId="77777777" w:rsidR="00D2071E" w:rsidRDefault="00D2071E" w:rsidP="00D2071E">
      <w:pPr>
        <w:spacing w:line="360" w:lineRule="auto"/>
        <w:ind w:left="1440" w:hanging="720"/>
        <w:jc w:val="both"/>
        <w:rPr>
          <w:rtl/>
        </w:rPr>
      </w:pPr>
      <w:r>
        <w:rPr>
          <w:rFonts w:hint="cs"/>
          <w:rtl/>
        </w:rPr>
        <w:t>ג.</w:t>
      </w:r>
      <w:r>
        <w:rPr>
          <w:rFonts w:hint="cs"/>
          <w:rtl/>
        </w:rPr>
        <w:tab/>
      </w:r>
      <w:hyperlink r:id="rId20" w:history="1">
        <w:r w:rsidR="00A92E05" w:rsidRPr="00A92E05">
          <w:rPr>
            <w:color w:val="0000FF"/>
            <w:u w:val="single"/>
            <w:rtl/>
          </w:rPr>
          <w:t>רע"פ 1787/15</w:t>
        </w:r>
      </w:hyperlink>
      <w:r>
        <w:rPr>
          <w:rFonts w:hint="cs"/>
          <w:rtl/>
        </w:rPr>
        <w:t xml:space="preserve"> </w:t>
      </w:r>
      <w:r>
        <w:rPr>
          <w:rFonts w:hint="cs"/>
          <w:b/>
          <w:bCs/>
          <w:rtl/>
        </w:rPr>
        <w:t>אדי</w:t>
      </w:r>
      <w:r>
        <w:rPr>
          <w:rFonts w:hint="cs"/>
          <w:rtl/>
        </w:rPr>
        <w:t xml:space="preserve"> </w:t>
      </w:r>
      <w:r>
        <w:rPr>
          <w:rFonts w:hint="cs"/>
          <w:b/>
          <w:bCs/>
          <w:rtl/>
        </w:rPr>
        <w:t>עמר נ' מדינת ישראל</w:t>
      </w:r>
      <w:r>
        <w:rPr>
          <w:rFonts w:hint="cs"/>
          <w:rtl/>
        </w:rPr>
        <w:t xml:space="preserve"> (24.3.15) – אף אליו הפנתה ב"כ המאשימה – המבקש גידל בביתו 9 שתילי קנאביס במשקל כולל של למעלה מ-4 ק"ג. נקבע מתחם ענישה הולם הנע בין 8 ל-20 חודשי מאסר בפועל, והושתו על המבקש</w:t>
      </w:r>
      <w:r>
        <w:rPr>
          <w:rFonts w:hint="cs"/>
          <w:b/>
          <w:bCs/>
          <w:rtl/>
        </w:rPr>
        <w:t xml:space="preserve"> 8 חודשי מאסר בפועל, מאסרים על-תנאי, קנס בסך 3,000 ₪, ופסילת רישיון על-תנאי</w:t>
      </w:r>
      <w:r>
        <w:rPr>
          <w:rFonts w:hint="cs"/>
          <w:rtl/>
        </w:rPr>
        <w:t>. ערעור ובקשת רשות ערעור נדחו.</w:t>
      </w:r>
    </w:p>
    <w:p w14:paraId="4D718B82" w14:textId="77777777" w:rsidR="00D2071E" w:rsidRDefault="00D2071E" w:rsidP="00D2071E">
      <w:pPr>
        <w:spacing w:line="360" w:lineRule="auto"/>
        <w:jc w:val="both"/>
        <w:rPr>
          <w:rtl/>
        </w:rPr>
      </w:pPr>
    </w:p>
    <w:p w14:paraId="1801CDD9" w14:textId="77777777" w:rsidR="00D2071E" w:rsidRDefault="00D2071E" w:rsidP="00D2071E">
      <w:pPr>
        <w:spacing w:line="360" w:lineRule="auto"/>
        <w:ind w:left="1440" w:hanging="720"/>
        <w:jc w:val="both"/>
        <w:rPr>
          <w:rtl/>
        </w:rPr>
      </w:pPr>
      <w:r>
        <w:rPr>
          <w:rFonts w:hint="cs"/>
          <w:rtl/>
        </w:rPr>
        <w:t>ד.</w:t>
      </w:r>
      <w:r>
        <w:rPr>
          <w:rFonts w:hint="cs"/>
          <w:rtl/>
        </w:rPr>
        <w:tab/>
      </w:r>
      <w:hyperlink r:id="rId21" w:history="1">
        <w:r w:rsidR="00A92E05" w:rsidRPr="00A92E05">
          <w:rPr>
            <w:color w:val="0000FF"/>
            <w:u w:val="single"/>
            <w:rtl/>
          </w:rPr>
          <w:t>רע"פ 7005/14</w:t>
        </w:r>
      </w:hyperlink>
      <w:r>
        <w:rPr>
          <w:rFonts w:hint="cs"/>
          <w:rtl/>
        </w:rPr>
        <w:t xml:space="preserve"> </w:t>
      </w:r>
      <w:r>
        <w:rPr>
          <w:rFonts w:hint="cs"/>
          <w:b/>
          <w:bCs/>
          <w:rtl/>
        </w:rPr>
        <w:t>דגן נ' מדינת ישראל</w:t>
      </w:r>
      <w:r>
        <w:rPr>
          <w:rFonts w:hint="cs"/>
          <w:rtl/>
        </w:rPr>
        <w:t xml:space="preserve"> (30.11.14), אליו הפנתה ב"כ המאשימה – המבקש גידל בתנאי מעבדה בביתו כמות של כ-2.7 ק"ג קנאביס. למבקש עבר פלילי והוגש בעניינו תסקיר שלילי. </w:t>
      </w:r>
      <w:r>
        <w:rPr>
          <w:rFonts w:hint="cs"/>
          <w:b/>
          <w:bCs/>
          <w:rtl/>
        </w:rPr>
        <w:t>הוטלו 10 חודשי מאסר בפועל, מאסרים על-תנאי, וקנס בסך 3,000 ₪</w:t>
      </w:r>
      <w:r>
        <w:rPr>
          <w:rFonts w:hint="cs"/>
          <w:rtl/>
        </w:rPr>
        <w:t>. ערעור למחוזי ובקשת רשות ערעור לעליון נדחו.</w:t>
      </w:r>
    </w:p>
    <w:p w14:paraId="1842CC96" w14:textId="77777777" w:rsidR="00D2071E" w:rsidRDefault="00D2071E" w:rsidP="00D2071E">
      <w:pPr>
        <w:spacing w:line="360" w:lineRule="auto"/>
        <w:ind w:left="1440" w:hanging="720"/>
        <w:jc w:val="both"/>
        <w:rPr>
          <w:rtl/>
        </w:rPr>
      </w:pPr>
    </w:p>
    <w:p w14:paraId="55AF464C" w14:textId="77777777" w:rsidR="00D2071E" w:rsidRDefault="00D2071E" w:rsidP="00D2071E">
      <w:pPr>
        <w:spacing w:line="360" w:lineRule="auto"/>
        <w:ind w:left="1440"/>
        <w:jc w:val="both"/>
        <w:rPr>
          <w:rtl/>
        </w:rPr>
      </w:pPr>
      <w:r>
        <w:rPr>
          <w:rFonts w:hint="cs"/>
          <w:rtl/>
        </w:rPr>
        <w:t>פסקי הדין הנ"ל, אליהם הפנתה ב"כ המאשימה, עוסקים במקרים שבוצעו בנסיבות חמורות מאלה שבמקרה דנן, ואין לגזור מהם בהכרח מתחם עונש ההולם את ביצוע העבירות דנן.</w:t>
      </w:r>
    </w:p>
    <w:p w14:paraId="4028A71A" w14:textId="77777777" w:rsidR="00D2071E" w:rsidRDefault="00D2071E" w:rsidP="00D2071E">
      <w:pPr>
        <w:spacing w:line="360" w:lineRule="auto"/>
        <w:ind w:left="1440"/>
        <w:jc w:val="both"/>
        <w:rPr>
          <w:rtl/>
        </w:rPr>
      </w:pPr>
    </w:p>
    <w:p w14:paraId="729F73F3" w14:textId="77777777" w:rsidR="00D2071E" w:rsidRDefault="00D2071E" w:rsidP="00D2071E">
      <w:pPr>
        <w:spacing w:line="360" w:lineRule="auto"/>
        <w:ind w:left="1440" w:hanging="720"/>
        <w:jc w:val="both"/>
        <w:rPr>
          <w:rtl/>
        </w:rPr>
      </w:pPr>
      <w:r>
        <w:rPr>
          <w:rFonts w:hint="cs"/>
          <w:rtl/>
        </w:rPr>
        <w:t>ה.</w:t>
      </w:r>
      <w:r>
        <w:rPr>
          <w:rFonts w:hint="cs"/>
          <w:rtl/>
        </w:rPr>
        <w:tab/>
      </w:r>
      <w:hyperlink r:id="rId22" w:history="1">
        <w:r w:rsidR="00A92E05" w:rsidRPr="00A92E05">
          <w:rPr>
            <w:color w:val="0000FF"/>
            <w:u w:val="single"/>
            <w:rtl/>
          </w:rPr>
          <w:t>עפ"ג (י-ם) 56662-05-16</w:t>
        </w:r>
      </w:hyperlink>
      <w:r>
        <w:rPr>
          <w:rFonts w:hint="cs"/>
          <w:rtl/>
        </w:rPr>
        <w:t xml:space="preserve"> </w:t>
      </w:r>
      <w:r>
        <w:rPr>
          <w:rFonts w:hint="cs"/>
          <w:b/>
          <w:bCs/>
          <w:rtl/>
        </w:rPr>
        <w:t>ישראל בוקעי נ' מדינת ישראל</w:t>
      </w:r>
      <w:r>
        <w:rPr>
          <w:rFonts w:hint="cs"/>
          <w:rtl/>
        </w:rPr>
        <w:t xml:space="preserve"> (9.5.17), גם אליו הפנתה ב"כ המאשימה, שם דובר בנאשם צעיר, ללא עבר פלילי, אשר גידל 3 שתילי קנאביס במשקל של 1.43 ק"ג. </w:t>
      </w:r>
      <w:r>
        <w:rPr>
          <w:rFonts w:hint="cs"/>
          <w:b/>
          <w:bCs/>
          <w:rtl/>
        </w:rPr>
        <w:t>הוטלו עליו 6 חודשי מאסר בפועל</w:t>
      </w:r>
      <w:r>
        <w:rPr>
          <w:rFonts w:hint="cs"/>
          <w:rtl/>
        </w:rPr>
        <w:t>. בית-המשפט המחוזי הקל בעונשו והעמידו על 3 חודשי מאסר בפועל.</w:t>
      </w:r>
    </w:p>
    <w:p w14:paraId="6A301382" w14:textId="77777777" w:rsidR="00D2071E" w:rsidRDefault="00D2071E" w:rsidP="00D2071E">
      <w:pPr>
        <w:spacing w:line="360" w:lineRule="auto"/>
        <w:ind w:left="1440" w:hanging="720"/>
        <w:jc w:val="both"/>
        <w:rPr>
          <w:rtl/>
        </w:rPr>
      </w:pPr>
    </w:p>
    <w:p w14:paraId="51694129" w14:textId="77777777" w:rsidR="00D2071E" w:rsidRDefault="00D2071E" w:rsidP="00D2071E">
      <w:pPr>
        <w:spacing w:line="360" w:lineRule="auto"/>
        <w:ind w:left="1440" w:hanging="720"/>
        <w:jc w:val="both"/>
        <w:rPr>
          <w:rtl/>
        </w:rPr>
      </w:pPr>
      <w:r>
        <w:rPr>
          <w:rFonts w:hint="cs"/>
          <w:rtl/>
        </w:rPr>
        <w:t>ו.</w:t>
      </w:r>
      <w:r>
        <w:rPr>
          <w:rFonts w:hint="cs"/>
          <w:rtl/>
        </w:rPr>
        <w:tab/>
      </w:r>
      <w:hyperlink r:id="rId23" w:history="1">
        <w:r w:rsidR="00A92E05" w:rsidRPr="00A92E05">
          <w:rPr>
            <w:color w:val="0000FF"/>
            <w:u w:val="single"/>
            <w:rtl/>
          </w:rPr>
          <w:t>רע"פ 4816/13</w:t>
        </w:r>
      </w:hyperlink>
      <w:r>
        <w:rPr>
          <w:rFonts w:hint="cs"/>
          <w:rtl/>
        </w:rPr>
        <w:t xml:space="preserve"> </w:t>
      </w:r>
      <w:r>
        <w:rPr>
          <w:rFonts w:hint="cs"/>
          <w:b/>
          <w:bCs/>
          <w:rtl/>
        </w:rPr>
        <w:t>שלום מרדכי נ' מדינת ישראל</w:t>
      </w:r>
      <w:r>
        <w:rPr>
          <w:rFonts w:hint="cs"/>
          <w:rtl/>
        </w:rPr>
        <w:t xml:space="preserve"> (9.7.13) – אליו הפנתה המאשימה, שם דובר בנאשם שגידל 210 שתילי קנאביס במשקל של 902 גרם. נגזרו עליו </w:t>
      </w:r>
      <w:r>
        <w:rPr>
          <w:rFonts w:hint="cs"/>
          <w:b/>
          <w:bCs/>
          <w:rtl/>
        </w:rPr>
        <w:t>4 חודשי מאסר בפועל</w:t>
      </w:r>
      <w:r>
        <w:rPr>
          <w:rFonts w:hint="cs"/>
          <w:rtl/>
        </w:rPr>
        <w:t>. ערעור ובקשת רשות ערעור נדחו.</w:t>
      </w:r>
    </w:p>
    <w:p w14:paraId="4DF5A10E" w14:textId="77777777" w:rsidR="00D2071E" w:rsidRDefault="00D2071E" w:rsidP="00D2071E">
      <w:pPr>
        <w:spacing w:line="360" w:lineRule="auto"/>
        <w:ind w:left="1440" w:hanging="330"/>
        <w:jc w:val="both"/>
        <w:rPr>
          <w:rtl/>
        </w:rPr>
      </w:pPr>
    </w:p>
    <w:p w14:paraId="633063C9" w14:textId="77777777" w:rsidR="00D2071E" w:rsidRDefault="00D2071E" w:rsidP="00D2071E">
      <w:pPr>
        <w:spacing w:line="360" w:lineRule="auto"/>
        <w:ind w:left="1440" w:hanging="720"/>
        <w:jc w:val="both"/>
        <w:rPr>
          <w:rtl/>
        </w:rPr>
      </w:pPr>
      <w:r>
        <w:rPr>
          <w:rFonts w:hint="cs"/>
          <w:rtl/>
        </w:rPr>
        <w:t>ז.</w:t>
      </w:r>
      <w:r>
        <w:rPr>
          <w:rFonts w:hint="cs"/>
          <w:rtl/>
        </w:rPr>
        <w:tab/>
      </w:r>
      <w:hyperlink r:id="rId24" w:history="1">
        <w:r w:rsidR="00A92E05" w:rsidRPr="00A92E05">
          <w:rPr>
            <w:color w:val="0000FF"/>
            <w:u w:val="single"/>
            <w:rtl/>
          </w:rPr>
          <w:t>רע"פ 5018/18</w:t>
        </w:r>
      </w:hyperlink>
      <w:r>
        <w:rPr>
          <w:rFonts w:hint="cs"/>
          <w:rtl/>
        </w:rPr>
        <w:t xml:space="preserve"> </w:t>
      </w:r>
      <w:r>
        <w:rPr>
          <w:rFonts w:hint="cs"/>
          <w:b/>
          <w:bCs/>
          <w:rtl/>
        </w:rPr>
        <w:t>עומר בוזגלו נ' מדינת ישראל</w:t>
      </w:r>
      <w:r>
        <w:rPr>
          <w:rFonts w:hint="cs"/>
          <w:rtl/>
        </w:rPr>
        <w:t xml:space="preserve"> (12.10.18), אליו הפנתה ב"כ הנאשם, שם הנאשם הורשע בעבירות גידול והחזקת סמים לצריכה עצמית והפרעה לשוטר במילוי תפקידו, לאחר שהקים יחד עם אחר מעבדת סמים, ולאחר שנקבע מתחם עונש הולם הנע בין מספר חודשי מאסר עבודות שירות ל-12 חודשי מאסר בפועל, נגזרו עליו 3 חודשי מאסר בעבודות שירות. </w:t>
      </w:r>
    </w:p>
    <w:p w14:paraId="5270FDB8" w14:textId="77777777" w:rsidR="00D2071E" w:rsidRDefault="00D2071E" w:rsidP="00D2071E">
      <w:pPr>
        <w:spacing w:line="360" w:lineRule="auto"/>
        <w:jc w:val="both"/>
        <w:rPr>
          <w:rtl/>
        </w:rPr>
      </w:pPr>
    </w:p>
    <w:p w14:paraId="53C264AB" w14:textId="77777777" w:rsidR="00D2071E" w:rsidRDefault="00D2071E" w:rsidP="00D2071E">
      <w:pPr>
        <w:spacing w:line="360" w:lineRule="auto"/>
        <w:ind w:left="1440" w:hanging="720"/>
        <w:jc w:val="both"/>
        <w:rPr>
          <w:b/>
          <w:bCs/>
          <w:rtl/>
        </w:rPr>
      </w:pPr>
      <w:r>
        <w:rPr>
          <w:rFonts w:hint="cs"/>
          <w:rtl/>
        </w:rPr>
        <w:t>ח.</w:t>
      </w:r>
      <w:r>
        <w:rPr>
          <w:rFonts w:hint="cs"/>
          <w:rtl/>
        </w:rPr>
        <w:tab/>
      </w:r>
      <w:hyperlink r:id="rId25" w:history="1">
        <w:r w:rsidR="00A92E05" w:rsidRPr="00A92E05">
          <w:rPr>
            <w:color w:val="0000FF"/>
            <w:u w:val="single"/>
            <w:rtl/>
          </w:rPr>
          <w:t>ת"פ (רח') 51025-04-15</w:t>
        </w:r>
      </w:hyperlink>
      <w:r>
        <w:rPr>
          <w:rFonts w:hint="cs"/>
          <w:rtl/>
        </w:rPr>
        <w:t xml:space="preserve"> </w:t>
      </w:r>
      <w:r>
        <w:rPr>
          <w:rFonts w:hint="cs"/>
          <w:b/>
          <w:bCs/>
          <w:rtl/>
        </w:rPr>
        <w:t>מדינת ישראל נ' מימון</w:t>
      </w:r>
      <w:r>
        <w:rPr>
          <w:rFonts w:hint="cs"/>
          <w:rtl/>
        </w:rPr>
        <w:t xml:space="preserve"> (13.3.17) – שם דובר בנאשם שגידל 3 שתילי קנאביס במשקל 960 גרם והחזיק בסם במשקל 1.54 גרם. בגזר-הדין נקבע כי מדובר בעבירת גידול המצויה ברף התחתון, וכי מתחם הענישה נע בין מאסר על-תנאי ובין מספר חודשי מאסר בפועל. לנאשם היו 6 הרשעות קודמות, אך רק הרשעה אחת ישנה בתחום הסמים. נקבע כי "סביר להניח" שהסמים גודלו לשימוש עצמי ולא לצרכי מסחר. </w:t>
      </w:r>
      <w:r>
        <w:rPr>
          <w:rFonts w:hint="cs"/>
          <w:b/>
          <w:bCs/>
          <w:rtl/>
        </w:rPr>
        <w:t xml:space="preserve">נגזרו 6 חודשי מאסר על-תנאי וקנס כספי. </w:t>
      </w:r>
    </w:p>
    <w:p w14:paraId="639CD261" w14:textId="77777777" w:rsidR="00D2071E" w:rsidRDefault="00D2071E" w:rsidP="00D2071E">
      <w:pPr>
        <w:spacing w:line="360" w:lineRule="auto"/>
        <w:jc w:val="both"/>
        <w:rPr>
          <w:rtl/>
        </w:rPr>
      </w:pPr>
    </w:p>
    <w:p w14:paraId="123FC069" w14:textId="77777777" w:rsidR="00D2071E" w:rsidRDefault="00D2071E" w:rsidP="00D2071E">
      <w:pPr>
        <w:spacing w:line="360" w:lineRule="auto"/>
        <w:ind w:left="1440" w:hanging="720"/>
        <w:jc w:val="both"/>
        <w:rPr>
          <w:rtl/>
        </w:rPr>
      </w:pPr>
      <w:r>
        <w:rPr>
          <w:rFonts w:hint="cs"/>
          <w:rtl/>
        </w:rPr>
        <w:t>ט.</w:t>
      </w:r>
      <w:r>
        <w:rPr>
          <w:rFonts w:hint="cs"/>
          <w:rtl/>
        </w:rPr>
        <w:tab/>
      </w:r>
      <w:hyperlink r:id="rId26" w:history="1">
        <w:r w:rsidR="00A92E05" w:rsidRPr="00A92E05">
          <w:rPr>
            <w:color w:val="0000FF"/>
            <w:u w:val="single"/>
            <w:rtl/>
          </w:rPr>
          <w:t>עפ"ג (נצ') 66128-05-18</w:t>
        </w:r>
      </w:hyperlink>
      <w:r>
        <w:rPr>
          <w:rFonts w:hint="cs"/>
          <w:rtl/>
        </w:rPr>
        <w:t xml:space="preserve"> </w:t>
      </w:r>
      <w:r>
        <w:rPr>
          <w:rFonts w:hint="cs"/>
          <w:b/>
          <w:bCs/>
          <w:rtl/>
        </w:rPr>
        <w:t>טובול נ' מדינת ישראל</w:t>
      </w:r>
      <w:r>
        <w:rPr>
          <w:rFonts w:hint="cs"/>
          <w:rtl/>
        </w:rPr>
        <w:t xml:space="preserve"> (25.6.19), המערער הורשע בגידול סמים, לאחר שנמצאו בביתו 34 שתילים של קנאביס במשקל של 9.85 ק"ג. נגזרו עליו 8 חודשי מאסר בפועל. בערעור לבית-המשפט המחוזי, בשל נתוניו החיוביים, ובהמלצת שירות המבחן, הומר בהסכמת הצדדים עונש המאסר בפועל לעונש של </w:t>
      </w:r>
      <w:r>
        <w:rPr>
          <w:rFonts w:hint="cs"/>
          <w:b/>
          <w:bCs/>
          <w:rtl/>
        </w:rPr>
        <w:t>8 חודשי מאסר לריצוי בעבודות שירות בצירוף צו מבחן</w:t>
      </w:r>
      <w:r>
        <w:rPr>
          <w:rFonts w:hint="cs"/>
          <w:rtl/>
        </w:rPr>
        <w:t xml:space="preserve">. </w:t>
      </w:r>
    </w:p>
    <w:p w14:paraId="32C54893" w14:textId="77777777" w:rsidR="00D2071E" w:rsidRDefault="00D2071E" w:rsidP="00D2071E">
      <w:pPr>
        <w:spacing w:line="360" w:lineRule="auto"/>
        <w:ind w:left="1440" w:hanging="330"/>
        <w:jc w:val="both"/>
        <w:rPr>
          <w:rtl/>
        </w:rPr>
      </w:pPr>
    </w:p>
    <w:p w14:paraId="557DED5E" w14:textId="77777777" w:rsidR="00D2071E" w:rsidRDefault="00D2071E" w:rsidP="00D2071E">
      <w:pPr>
        <w:spacing w:line="360" w:lineRule="auto"/>
        <w:ind w:left="720" w:hanging="720"/>
        <w:contextualSpacing/>
        <w:jc w:val="both"/>
        <w:rPr>
          <w:rtl/>
        </w:rPr>
      </w:pPr>
      <w:r>
        <w:rPr>
          <w:rFonts w:hint="cs"/>
          <w:rtl/>
        </w:rPr>
        <w:t>14.</w:t>
      </w:r>
      <w:r w:rsidR="00A92E05">
        <w:rPr>
          <w:rFonts w:hint="cs"/>
          <w:rtl/>
        </w:rPr>
        <w:t xml:space="preserve">       </w:t>
      </w:r>
      <w:r>
        <w:rPr>
          <w:rFonts w:hint="cs"/>
          <w:rtl/>
        </w:rPr>
        <w:t xml:space="preserve"> </w:t>
      </w:r>
      <w:r>
        <w:rPr>
          <w:rFonts w:hint="cs"/>
          <w:b/>
          <w:bCs/>
          <w:u w:val="single"/>
          <w:rtl/>
        </w:rPr>
        <w:t>בנסיבות העניין דנן, אני קובעת כי מתחם העונש ההולם נע בין מאסר קצר שיכול וירוצה בעבודות שירות ועד ל-12 חודשי מאסר בפועל</w:t>
      </w:r>
      <w:r>
        <w:rPr>
          <w:rFonts w:hint="cs"/>
          <w:rtl/>
        </w:rPr>
        <w:t xml:space="preserve">. </w:t>
      </w:r>
    </w:p>
    <w:p w14:paraId="5B08114E" w14:textId="77777777" w:rsidR="00D2071E" w:rsidRDefault="00D2071E" w:rsidP="00D2071E">
      <w:pPr>
        <w:spacing w:line="360" w:lineRule="auto"/>
        <w:ind w:left="720" w:hanging="720"/>
        <w:contextualSpacing/>
        <w:jc w:val="both"/>
        <w:rPr>
          <w:rtl/>
        </w:rPr>
      </w:pPr>
    </w:p>
    <w:p w14:paraId="5F8CB53A" w14:textId="77777777" w:rsidR="00D2071E" w:rsidRDefault="00D2071E" w:rsidP="00D2071E">
      <w:pPr>
        <w:spacing w:after="160" w:line="360" w:lineRule="auto"/>
        <w:jc w:val="both"/>
        <w:rPr>
          <w:b/>
          <w:bCs/>
          <w:u w:val="single"/>
          <w:rtl/>
        </w:rPr>
      </w:pPr>
      <w:r>
        <w:rPr>
          <w:rFonts w:hint="cs"/>
          <w:b/>
          <w:bCs/>
          <w:u w:val="single"/>
          <w:rtl/>
        </w:rPr>
        <w:t>גזירת עונשו של הנאשם</w:t>
      </w:r>
    </w:p>
    <w:p w14:paraId="34114E62" w14:textId="77777777" w:rsidR="00D2071E" w:rsidRDefault="00D2071E" w:rsidP="00D2071E">
      <w:pPr>
        <w:spacing w:line="360" w:lineRule="auto"/>
        <w:ind w:left="720" w:hanging="720"/>
        <w:contextualSpacing/>
        <w:jc w:val="both"/>
      </w:pPr>
      <w:r>
        <w:rPr>
          <w:rFonts w:hint="cs"/>
          <w:rtl/>
        </w:rPr>
        <w:t>15.</w:t>
      </w:r>
      <w:r w:rsidR="00A92E05">
        <w:rPr>
          <w:rFonts w:hint="cs"/>
          <w:rtl/>
        </w:rPr>
        <w:t xml:space="preserve">       </w:t>
      </w:r>
      <w:r>
        <w:rPr>
          <w:rFonts w:hint="cs"/>
          <w:rtl/>
        </w:rPr>
        <w:t xml:space="preserve"> </w:t>
      </w:r>
      <w:r>
        <w:rPr>
          <w:rFonts w:hint="cs"/>
          <w:rtl/>
        </w:rPr>
        <w:tab/>
        <w:t xml:space="preserve">מדובר בנאשם בן 56, נשוי ואב לששה ילדים. </w:t>
      </w:r>
    </w:p>
    <w:p w14:paraId="16F8D70D" w14:textId="77777777" w:rsidR="00D2071E" w:rsidRDefault="00D2071E" w:rsidP="00D2071E">
      <w:pPr>
        <w:spacing w:line="360" w:lineRule="auto"/>
        <w:ind w:left="720" w:hanging="720"/>
        <w:contextualSpacing/>
        <w:jc w:val="both"/>
        <w:rPr>
          <w:rtl/>
        </w:rPr>
      </w:pPr>
      <w:r>
        <w:rPr>
          <w:rFonts w:hint="cs"/>
          <w:rtl/>
        </w:rPr>
        <w:tab/>
        <w:t xml:space="preserve">הנאשם הודה במסגרת הסדר טיעון, צירוף תיקים, ונטל אחריות, באופן שתרם לחיסכון בזמן ציבורי. </w:t>
      </w:r>
    </w:p>
    <w:p w14:paraId="635ED235" w14:textId="77777777" w:rsidR="00D2071E" w:rsidRDefault="00D2071E" w:rsidP="00D2071E">
      <w:pPr>
        <w:spacing w:line="360" w:lineRule="auto"/>
        <w:ind w:left="720" w:hanging="720"/>
        <w:contextualSpacing/>
        <w:jc w:val="both"/>
        <w:rPr>
          <w:rtl/>
        </w:rPr>
      </w:pPr>
      <w:r>
        <w:rPr>
          <w:rFonts w:hint="cs"/>
          <w:rtl/>
        </w:rPr>
        <w:tab/>
        <w:t xml:space="preserve">לחובת הנאשם עבר פלילי בעבירות שונות, והוא ריצה מספר תקופות מאסר בעבר, אך מדובר בעבר פלילי ישן שכן הרשעתו האחרונה משנת 2008.  </w:t>
      </w:r>
    </w:p>
    <w:p w14:paraId="47B315D8" w14:textId="77777777" w:rsidR="00D2071E" w:rsidRDefault="00D2071E" w:rsidP="00D2071E">
      <w:pPr>
        <w:spacing w:line="360" w:lineRule="auto"/>
        <w:ind w:left="720" w:hanging="720"/>
        <w:contextualSpacing/>
        <w:jc w:val="both"/>
        <w:rPr>
          <w:rtl/>
        </w:rPr>
      </w:pPr>
      <w:r>
        <w:rPr>
          <w:rFonts w:hint="cs"/>
          <w:rtl/>
        </w:rPr>
        <w:tab/>
        <w:t>מתסקיר שירות המבחן עולה כי הנאשם נטל אחריות לגידול הסמים, אך מסר כי עושה שימוש בקנאביס על-מנת להתמודד עם כאבי גב מהם סובל, ומתוך עמדה התומכת בשימוש בסם. הנאשם לא ראה כל חומרה בעבירות שביצע, גם ללא קשר למצבו הרפואי, והכריז כי "כולם משתמשים בגראס". יש להצטער על תפיסתו של הנאשם, שהנו אביהם של ילדים אשר עדיין סמוכים  על שולחנו, ונתונים לחינוך על ידו, לגבי שימוש בקנביס. תפיסות אלה, כשהן מלוות בעבירה חוזרת של גידול סמים, מהווה סיכון עתידי משמעותי מפני הנאשם.</w:t>
      </w:r>
    </w:p>
    <w:p w14:paraId="3C59CA19" w14:textId="77777777" w:rsidR="00D2071E" w:rsidRDefault="00D2071E" w:rsidP="00D2071E">
      <w:pPr>
        <w:spacing w:line="360" w:lineRule="auto"/>
        <w:ind w:left="720" w:hanging="720"/>
        <w:contextualSpacing/>
        <w:jc w:val="both"/>
        <w:rPr>
          <w:rtl/>
        </w:rPr>
      </w:pPr>
      <w:r>
        <w:rPr>
          <w:rFonts w:hint="cs"/>
          <w:rtl/>
        </w:rPr>
        <w:tab/>
        <w:t xml:space="preserve">נמסר על-ידי שירות המבחן כי הנאשם עורך מאמצים לקיים בשנים האחרונות אורח חיים נורמטיבי ויצרני. </w:t>
      </w:r>
    </w:p>
    <w:p w14:paraId="5BAAF79F" w14:textId="77777777" w:rsidR="00D2071E" w:rsidRDefault="00D2071E" w:rsidP="00D2071E">
      <w:pPr>
        <w:spacing w:line="360" w:lineRule="auto"/>
        <w:ind w:left="720" w:hanging="720"/>
        <w:contextualSpacing/>
        <w:jc w:val="both"/>
        <w:rPr>
          <w:rtl/>
        </w:rPr>
      </w:pPr>
      <w:r>
        <w:rPr>
          <w:rFonts w:hint="cs"/>
          <w:rtl/>
        </w:rPr>
        <w:tab/>
        <w:t xml:space="preserve">הנאשם שלל נזקקות טיפולית, ושירות המבחן נמנע ממתן המלצה טיפולית בעניינו כשהוא מסיק כי הסיכון להישנות ביצוע עבירות דומות בעתיד גבוה. </w:t>
      </w:r>
    </w:p>
    <w:p w14:paraId="48EA8719" w14:textId="77777777" w:rsidR="00D2071E" w:rsidRDefault="00D2071E" w:rsidP="00D2071E">
      <w:pPr>
        <w:spacing w:line="360" w:lineRule="auto"/>
        <w:ind w:left="720"/>
        <w:contextualSpacing/>
        <w:jc w:val="both"/>
        <w:rPr>
          <w:rtl/>
        </w:rPr>
      </w:pPr>
      <w:r>
        <w:rPr>
          <w:rFonts w:hint="cs"/>
          <w:rtl/>
        </w:rPr>
        <w:t xml:space="preserve">צוין כי בבדיקה שביצע הנאשם נמצאו שרידי סם מסוג </w:t>
      </w:r>
      <w:r>
        <w:t>MDMA</w:t>
      </w:r>
      <w:r>
        <w:rPr>
          <w:rFonts w:hint="cs"/>
          <w:rtl/>
        </w:rPr>
        <w:t>, עובדה שלילית ומגבירת סיכון.</w:t>
      </w:r>
    </w:p>
    <w:p w14:paraId="684D98FB" w14:textId="77777777" w:rsidR="00D2071E" w:rsidRDefault="00D2071E" w:rsidP="00D2071E">
      <w:pPr>
        <w:spacing w:line="360" w:lineRule="auto"/>
        <w:ind w:left="720"/>
        <w:contextualSpacing/>
        <w:jc w:val="both"/>
        <w:rPr>
          <w:rtl/>
        </w:rPr>
      </w:pPr>
      <w:r>
        <w:rPr>
          <w:rFonts w:hint="cs"/>
          <w:rtl/>
        </w:rPr>
        <w:t xml:space="preserve">ב"כ הנאשם הציגה תיעוד רפואי לפיו בחודשים האחרונים מקבל הנאשם טיפול לכאבי גב במרפאת כאב, אך אין עולה מהם כי הטלת עונש בתוך מתחם העונש ההולם תפגע בנאשם באופן המצדיק סטייה מן המתחם. </w:t>
      </w:r>
    </w:p>
    <w:p w14:paraId="03F2B94B" w14:textId="77777777" w:rsidR="00D2071E" w:rsidRDefault="00D2071E" w:rsidP="00D2071E">
      <w:pPr>
        <w:spacing w:line="360" w:lineRule="auto"/>
        <w:ind w:left="720" w:hanging="720"/>
        <w:contextualSpacing/>
        <w:jc w:val="both"/>
        <w:rPr>
          <w:rtl/>
        </w:rPr>
      </w:pPr>
      <w:r>
        <w:rPr>
          <w:rFonts w:hint="cs"/>
          <w:rtl/>
        </w:rPr>
        <w:tab/>
        <w:t xml:space="preserve">חוות-דעת הממונה על עבודות שירות לגבי הנאשם נמצאה חיובית.  </w:t>
      </w:r>
    </w:p>
    <w:p w14:paraId="11BB1923" w14:textId="77777777" w:rsidR="00D2071E" w:rsidRDefault="00D2071E" w:rsidP="00D2071E">
      <w:pPr>
        <w:spacing w:line="360" w:lineRule="auto"/>
        <w:ind w:left="720" w:hanging="720"/>
        <w:contextualSpacing/>
        <w:jc w:val="both"/>
        <w:rPr>
          <w:rtl/>
        </w:rPr>
      </w:pPr>
    </w:p>
    <w:p w14:paraId="51C0119B" w14:textId="77777777" w:rsidR="00D2071E" w:rsidRDefault="00D2071E" w:rsidP="00D2071E">
      <w:pPr>
        <w:spacing w:line="360" w:lineRule="auto"/>
        <w:ind w:left="720" w:hanging="720"/>
        <w:contextualSpacing/>
        <w:jc w:val="both"/>
        <w:rPr>
          <w:rtl/>
        </w:rPr>
      </w:pPr>
      <w:r>
        <w:rPr>
          <w:rFonts w:hint="cs"/>
          <w:rtl/>
        </w:rPr>
        <w:t>16.</w:t>
      </w:r>
      <w:r>
        <w:rPr>
          <w:rFonts w:hint="cs"/>
          <w:rtl/>
        </w:rPr>
        <w:tab/>
        <w:t xml:space="preserve">בנסיבות שפורטו, כאשר מדובר בעבירה של גידול קנאביס לצריכה עצמית בלבד, ובהעדר קיומם של שיקולי שיקום, כי הטלת עונש של מאסר לריצוי בעבודות שירות מצויה בתוככי מתחם העונש ההולם, בצירוף ענישה כספית - הולמת את נסיבות ביצוע העבירות, ואת נתוניו של הנאשם. </w:t>
      </w:r>
    </w:p>
    <w:p w14:paraId="5070427F" w14:textId="77777777" w:rsidR="00D2071E" w:rsidRDefault="00D2071E" w:rsidP="00D2071E">
      <w:pPr>
        <w:spacing w:line="360" w:lineRule="auto"/>
        <w:ind w:left="720"/>
        <w:contextualSpacing/>
        <w:jc w:val="both"/>
        <w:rPr>
          <w:rtl/>
        </w:rPr>
      </w:pPr>
    </w:p>
    <w:p w14:paraId="7DB3DE25" w14:textId="77777777" w:rsidR="00D2071E" w:rsidRDefault="00D2071E" w:rsidP="00D2071E">
      <w:pPr>
        <w:spacing w:after="160" w:line="360" w:lineRule="auto"/>
        <w:jc w:val="both"/>
        <w:rPr>
          <w:b/>
          <w:bCs/>
          <w:u w:val="single"/>
          <w:rtl/>
        </w:rPr>
      </w:pPr>
      <w:r>
        <w:rPr>
          <w:rFonts w:hint="cs"/>
          <w:b/>
          <w:bCs/>
          <w:u w:val="single"/>
          <w:rtl/>
        </w:rPr>
        <w:t>סוף דבר</w:t>
      </w:r>
    </w:p>
    <w:p w14:paraId="785E33BD" w14:textId="77777777" w:rsidR="00D2071E" w:rsidRDefault="00D2071E" w:rsidP="00D2071E">
      <w:pPr>
        <w:spacing w:line="360" w:lineRule="auto"/>
        <w:jc w:val="both"/>
        <w:rPr>
          <w:rtl/>
        </w:rPr>
      </w:pPr>
      <w:r>
        <w:rPr>
          <w:rFonts w:hint="cs"/>
          <w:rtl/>
        </w:rPr>
        <w:t>17.</w:t>
      </w:r>
      <w:r w:rsidR="00A92E05">
        <w:rPr>
          <w:rFonts w:hint="cs"/>
          <w:rtl/>
        </w:rPr>
        <w:t xml:space="preserve">       </w:t>
      </w:r>
      <w:r>
        <w:rPr>
          <w:rFonts w:hint="cs"/>
          <w:rtl/>
        </w:rPr>
        <w:t xml:space="preserve"> </w:t>
      </w:r>
      <w:r>
        <w:rPr>
          <w:rFonts w:hint="cs"/>
          <w:b/>
          <w:bCs/>
          <w:rtl/>
        </w:rPr>
        <w:t>נוכח כל האמור לעיל, אני גוזרת את עונשו של הנאשם כדלקמן:</w:t>
      </w:r>
    </w:p>
    <w:p w14:paraId="50F3D511" w14:textId="77777777" w:rsidR="00D2071E" w:rsidRDefault="00D2071E" w:rsidP="00D2071E">
      <w:pPr>
        <w:spacing w:after="160" w:line="360" w:lineRule="auto"/>
        <w:jc w:val="both"/>
        <w:rPr>
          <w:rtl/>
        </w:rPr>
      </w:pPr>
    </w:p>
    <w:p w14:paraId="3541CD4F" w14:textId="77777777" w:rsidR="00D2071E" w:rsidRDefault="00D2071E" w:rsidP="00D2071E">
      <w:pPr>
        <w:spacing w:after="160" w:line="360" w:lineRule="auto"/>
        <w:ind w:left="1440" w:hanging="720"/>
        <w:jc w:val="both"/>
        <w:rPr>
          <w:rtl/>
        </w:rPr>
      </w:pPr>
      <w:r>
        <w:rPr>
          <w:rFonts w:hint="cs"/>
          <w:rtl/>
        </w:rPr>
        <w:t>א.</w:t>
      </w:r>
      <w:r w:rsidR="00A92E05">
        <w:rPr>
          <w:rFonts w:hint="cs"/>
          <w:rtl/>
        </w:rPr>
        <w:t xml:space="preserve">         </w:t>
      </w:r>
      <w:r>
        <w:rPr>
          <w:rFonts w:hint="cs"/>
          <w:rtl/>
        </w:rPr>
        <w:t xml:space="preserve"> ארבעה חודשי מאסר לריצוי בעבודת שירות, בעמותת שלהב"ת, הלבנה 2 קרית טבעון. הנאשם יועסק חמישה ימים בשבוע, על פי טווח השעות המתאפשר ב</w:t>
      </w:r>
      <w:hyperlink r:id="rId27" w:history="1">
        <w:r w:rsidR="00A92E05" w:rsidRPr="00A92E05">
          <w:rPr>
            <w:color w:val="0000FF"/>
            <w:u w:val="single"/>
            <w:rtl/>
          </w:rPr>
          <w:t>חוק העונשין</w:t>
        </w:r>
      </w:hyperlink>
      <w:r>
        <w:rPr>
          <w:rFonts w:hint="cs"/>
          <w:rtl/>
        </w:rPr>
        <w:t xml:space="preserve">, החל מיום 19.2.20. </w:t>
      </w:r>
    </w:p>
    <w:p w14:paraId="386E2B43" w14:textId="77777777" w:rsidR="00D2071E" w:rsidRDefault="00D2071E" w:rsidP="00D2071E">
      <w:pPr>
        <w:spacing w:after="160" w:line="360" w:lineRule="auto"/>
        <w:ind w:left="1440"/>
        <w:contextualSpacing/>
        <w:jc w:val="both"/>
        <w:rPr>
          <w:rtl/>
        </w:rPr>
      </w:pPr>
      <w:r>
        <w:rPr>
          <w:rFonts w:hint="cs"/>
          <w:rtl/>
        </w:rPr>
        <w:t xml:space="preserve">הנאשם מוזהר בדבר חובתו לקיים את הוראות הממונה על עבודות השרות והאחראי על מקום העבודה ומובהר לו כי מסגרת עבודות השרות היא מאסר בפועל ולפיכך, הפרה של תנאים אי הגעה לעבודה, הגעה בגילופין או שימוש בסמים וכיוצ"ב הפרעות משמעת עלולה להביא על פי חוק להעברת הריצוי למאסר בפועל בבית הסוהר. </w:t>
      </w:r>
    </w:p>
    <w:p w14:paraId="757E81D4" w14:textId="77777777" w:rsidR="00D2071E" w:rsidRDefault="00D2071E" w:rsidP="00D2071E">
      <w:pPr>
        <w:spacing w:after="160" w:line="360" w:lineRule="auto"/>
        <w:ind w:left="1440" w:hanging="720"/>
        <w:jc w:val="both"/>
        <w:rPr>
          <w:rtl/>
        </w:rPr>
      </w:pPr>
    </w:p>
    <w:p w14:paraId="11478FB7" w14:textId="77777777" w:rsidR="00D2071E" w:rsidRDefault="00D2071E" w:rsidP="00D2071E">
      <w:pPr>
        <w:spacing w:after="160" w:line="360" w:lineRule="auto"/>
        <w:ind w:left="1440" w:hanging="720"/>
        <w:jc w:val="both"/>
        <w:rPr>
          <w:rtl/>
        </w:rPr>
      </w:pPr>
    </w:p>
    <w:p w14:paraId="01610FF7" w14:textId="77777777" w:rsidR="00D2071E" w:rsidRDefault="00D2071E" w:rsidP="00D2071E">
      <w:pPr>
        <w:spacing w:after="160" w:line="360" w:lineRule="auto"/>
        <w:ind w:left="1440" w:hanging="720"/>
        <w:jc w:val="both"/>
        <w:rPr>
          <w:rtl/>
        </w:rPr>
      </w:pPr>
    </w:p>
    <w:p w14:paraId="03AE17DA" w14:textId="77777777" w:rsidR="00D2071E" w:rsidRDefault="00D2071E" w:rsidP="00D2071E">
      <w:pPr>
        <w:spacing w:after="160" w:line="360" w:lineRule="auto"/>
        <w:ind w:left="1440" w:hanging="720"/>
        <w:jc w:val="both"/>
        <w:rPr>
          <w:rtl/>
        </w:rPr>
      </w:pPr>
    </w:p>
    <w:p w14:paraId="48D5C49D" w14:textId="77777777" w:rsidR="00D2071E" w:rsidRDefault="00D2071E" w:rsidP="00D2071E">
      <w:pPr>
        <w:spacing w:after="160" w:line="360" w:lineRule="auto"/>
        <w:ind w:left="1440" w:hanging="720"/>
        <w:jc w:val="both"/>
        <w:rPr>
          <w:rtl/>
        </w:rPr>
      </w:pPr>
      <w:r>
        <w:rPr>
          <w:rFonts w:hint="cs"/>
          <w:rtl/>
        </w:rPr>
        <w:t>ב.</w:t>
      </w:r>
      <w:r w:rsidR="00A92E05">
        <w:rPr>
          <w:rFonts w:hint="cs"/>
          <w:rtl/>
        </w:rPr>
        <w:t xml:space="preserve">         </w:t>
      </w:r>
      <w:r>
        <w:rPr>
          <w:rFonts w:hint="cs"/>
          <w:rtl/>
        </w:rPr>
        <w:t xml:space="preserve"> שלושה חודשי מאסר על תנאי, ואולם הנאשם לא יישא עונש זה אלא אם יעבור במהלך תקופה של שלוש שנים מהיום על כל עבירה לפי </w:t>
      </w:r>
      <w:hyperlink r:id="rId28" w:history="1">
        <w:r w:rsidR="00A92E05" w:rsidRPr="00A92E05">
          <w:rPr>
            <w:color w:val="0000FF"/>
            <w:u w:val="single"/>
            <w:rtl/>
          </w:rPr>
          <w:t>פקודת הסמים המסוכנים</w:t>
        </w:r>
      </w:hyperlink>
      <w:r>
        <w:rPr>
          <w:rFonts w:hint="cs"/>
          <w:rtl/>
        </w:rPr>
        <w:t xml:space="preserve"> מסוג פשע.</w:t>
      </w:r>
    </w:p>
    <w:p w14:paraId="4BE485C5" w14:textId="77777777" w:rsidR="00D2071E" w:rsidRDefault="00D2071E" w:rsidP="00D2071E">
      <w:pPr>
        <w:spacing w:after="160" w:line="360" w:lineRule="auto"/>
        <w:ind w:left="1440" w:hanging="720"/>
        <w:jc w:val="both"/>
      </w:pPr>
    </w:p>
    <w:p w14:paraId="18ECC324" w14:textId="77777777" w:rsidR="00D2071E" w:rsidRDefault="00D2071E" w:rsidP="00D2071E">
      <w:pPr>
        <w:spacing w:after="160" w:line="360" w:lineRule="auto"/>
        <w:ind w:left="1440" w:hanging="720"/>
        <w:jc w:val="both"/>
        <w:rPr>
          <w:rtl/>
        </w:rPr>
      </w:pPr>
      <w:r>
        <w:rPr>
          <w:rFonts w:hint="cs"/>
          <w:rtl/>
        </w:rPr>
        <w:t>ג.</w:t>
      </w:r>
      <w:r w:rsidR="00A92E05">
        <w:rPr>
          <w:rFonts w:hint="cs"/>
          <w:rtl/>
        </w:rPr>
        <w:t xml:space="preserve">         </w:t>
      </w:r>
      <w:r>
        <w:rPr>
          <w:rFonts w:hint="cs"/>
          <w:rtl/>
        </w:rPr>
        <w:t xml:space="preserve"> </w:t>
      </w:r>
      <w:r>
        <w:rPr>
          <w:rFonts w:hint="cs"/>
          <w:rtl/>
        </w:rPr>
        <w:tab/>
        <w:t xml:space="preserve">קנס על סך 1,500 ₪ או 7 ימי מאסר תמורתו. הקנס ישולם תוך 90 יום מהיום. </w:t>
      </w:r>
    </w:p>
    <w:p w14:paraId="4E06F71F" w14:textId="77777777" w:rsidR="00D2071E" w:rsidRDefault="00D2071E" w:rsidP="00D2071E">
      <w:pPr>
        <w:spacing w:line="360" w:lineRule="auto"/>
        <w:jc w:val="both"/>
        <w:rPr>
          <w:b/>
          <w:bCs/>
          <w:u w:val="single"/>
          <w:rtl/>
        </w:rPr>
      </w:pPr>
    </w:p>
    <w:p w14:paraId="7C433F31" w14:textId="77777777" w:rsidR="00D2071E" w:rsidRDefault="00D2071E" w:rsidP="00D2071E">
      <w:pPr>
        <w:spacing w:line="360" w:lineRule="auto"/>
        <w:jc w:val="both"/>
        <w:rPr>
          <w:rtl/>
        </w:rPr>
      </w:pPr>
      <w:r>
        <w:rPr>
          <w:rFonts w:hint="cs"/>
          <w:b/>
          <w:bCs/>
          <w:u w:val="single"/>
          <w:rtl/>
        </w:rPr>
        <w:t>זכות ערעור לבית-המשפט המחוזי בנצרת תוך 45 יום</w:t>
      </w:r>
      <w:r>
        <w:rPr>
          <w:rFonts w:hint="cs"/>
          <w:rtl/>
        </w:rPr>
        <w:t>.</w:t>
      </w:r>
    </w:p>
    <w:p w14:paraId="3ADC4053" w14:textId="77777777" w:rsidR="00D2071E" w:rsidRDefault="00D2071E" w:rsidP="00D2071E">
      <w:pPr>
        <w:spacing w:line="360" w:lineRule="auto"/>
        <w:jc w:val="both"/>
        <w:rPr>
          <w:b/>
          <w:bCs/>
          <w:sz w:val="6"/>
          <w:szCs w:val="6"/>
          <w:rtl/>
        </w:rPr>
      </w:pPr>
      <w:r>
        <w:rPr>
          <w:rFonts w:hint="cs"/>
          <w:b/>
          <w:bCs/>
          <w:sz w:val="6"/>
          <w:szCs w:val="6"/>
          <w:rtl/>
        </w:rPr>
        <w:t>&lt;#4#&gt;</w:t>
      </w:r>
    </w:p>
    <w:p w14:paraId="2E9C7E01" w14:textId="77777777" w:rsidR="00D2071E" w:rsidRDefault="00D2071E" w:rsidP="00D2071E">
      <w:pPr>
        <w:rPr>
          <w:rtl/>
        </w:rPr>
      </w:pPr>
    </w:p>
    <w:p w14:paraId="449ABBA3" w14:textId="77777777" w:rsidR="00D2071E" w:rsidRDefault="00D2071E" w:rsidP="00D2071E">
      <w:pPr>
        <w:rPr>
          <w:rFonts w:ascii="David" w:hAnsi="David"/>
          <w:rtl/>
        </w:rPr>
      </w:pPr>
    </w:p>
    <w:p w14:paraId="7F1D3CCB" w14:textId="77777777" w:rsidR="00D2071E" w:rsidRDefault="00D2071E" w:rsidP="00D2071E">
      <w:pPr>
        <w:rPr>
          <w:rtl/>
        </w:rPr>
      </w:pPr>
    </w:p>
    <w:p w14:paraId="1FB23D1F" w14:textId="77777777" w:rsidR="00D2071E" w:rsidRDefault="00D2071E" w:rsidP="00D2071E">
      <w:pPr>
        <w:spacing w:line="360" w:lineRule="auto"/>
        <w:jc w:val="center"/>
        <w:rPr>
          <w:rtl/>
        </w:rPr>
      </w:pPr>
    </w:p>
    <w:p w14:paraId="13DF8E07" w14:textId="77777777" w:rsidR="00D2071E" w:rsidRDefault="00D2071E" w:rsidP="00D2071E">
      <w:pPr>
        <w:spacing w:line="360" w:lineRule="auto"/>
        <w:jc w:val="both"/>
        <w:rPr>
          <w:rtl/>
        </w:rPr>
      </w:pPr>
      <w:r>
        <w:rPr>
          <w:rFonts w:hint="cs"/>
          <w:rtl/>
        </w:rPr>
        <w:t xml:space="preserve"> </w:t>
      </w:r>
    </w:p>
    <w:p w14:paraId="02586C20" w14:textId="77777777" w:rsidR="00D2071E" w:rsidRDefault="00D2071E" w:rsidP="00D2071E">
      <w:pPr>
        <w:pStyle w:val="David"/>
        <w:rPr>
          <w:rtl/>
        </w:rPr>
      </w:pPr>
    </w:p>
    <w:p w14:paraId="1538C957" w14:textId="77777777" w:rsidR="00D2071E" w:rsidRDefault="00D2071E" w:rsidP="00D2071E">
      <w:pPr>
        <w:spacing w:line="360" w:lineRule="auto"/>
        <w:jc w:val="both"/>
        <w:rPr>
          <w:rtl/>
        </w:rPr>
      </w:pPr>
      <w:r>
        <w:rPr>
          <w:rFonts w:hint="cs"/>
          <w:rtl/>
        </w:rPr>
        <w:t xml:space="preserve"> </w:t>
      </w:r>
    </w:p>
    <w:p w14:paraId="3E90CD8C" w14:textId="77777777" w:rsidR="00D2071E" w:rsidRPr="00B05847" w:rsidRDefault="00D2071E" w:rsidP="00D2071E">
      <w:pPr>
        <w:rPr>
          <w:rtl/>
        </w:rPr>
      </w:pPr>
    </w:p>
    <w:p w14:paraId="542A5484" w14:textId="77777777" w:rsidR="00D2071E" w:rsidRPr="00B05847" w:rsidRDefault="00D2071E" w:rsidP="00D2071E">
      <w:pPr>
        <w:rPr>
          <w:rtl/>
        </w:rPr>
      </w:pPr>
    </w:p>
    <w:p w14:paraId="76F931ED" w14:textId="77777777" w:rsidR="00D2071E" w:rsidRPr="00B05847" w:rsidRDefault="00D2071E" w:rsidP="00D2071E">
      <w:pPr>
        <w:rPr>
          <w:rtl/>
        </w:rPr>
      </w:pPr>
    </w:p>
    <w:p w14:paraId="50FD5977" w14:textId="77777777" w:rsidR="00D2071E" w:rsidRPr="00B05847" w:rsidRDefault="00D2071E" w:rsidP="00D2071E">
      <w:pPr>
        <w:rPr>
          <w:rtl/>
        </w:rPr>
      </w:pPr>
    </w:p>
    <w:p w14:paraId="225E1A8D" w14:textId="77777777" w:rsidR="00D2071E" w:rsidRPr="00B05847" w:rsidRDefault="00D2071E" w:rsidP="00D2071E">
      <w:pPr>
        <w:rPr>
          <w:rtl/>
        </w:rPr>
      </w:pPr>
    </w:p>
    <w:p w14:paraId="0F2D516B" w14:textId="77777777" w:rsidR="00D2071E" w:rsidRPr="00B05847" w:rsidRDefault="00D2071E" w:rsidP="00D2071E">
      <w:pPr>
        <w:rPr>
          <w:rtl/>
        </w:rPr>
      </w:pPr>
    </w:p>
    <w:p w14:paraId="58992034" w14:textId="77777777" w:rsidR="00D2071E" w:rsidRPr="00B05847" w:rsidRDefault="00D2071E" w:rsidP="00D2071E">
      <w:pPr>
        <w:rPr>
          <w:rtl/>
        </w:rPr>
      </w:pPr>
    </w:p>
    <w:p w14:paraId="05755CC9" w14:textId="77777777" w:rsidR="00D2071E" w:rsidRPr="00A92E05" w:rsidRDefault="00A92E05" w:rsidP="00D2071E">
      <w:pPr>
        <w:rPr>
          <w:color w:val="FFFFFF"/>
          <w:sz w:val="2"/>
          <w:szCs w:val="2"/>
          <w:rtl/>
        </w:rPr>
      </w:pPr>
      <w:r w:rsidRPr="00A92E05">
        <w:rPr>
          <w:color w:val="FFFFFF"/>
          <w:sz w:val="2"/>
          <w:szCs w:val="2"/>
          <w:rtl/>
        </w:rPr>
        <w:t>5129371</w:t>
      </w:r>
    </w:p>
    <w:p w14:paraId="02754219" w14:textId="77777777" w:rsidR="00D2071E" w:rsidRDefault="00A92E05" w:rsidP="00D2071E">
      <w:pPr>
        <w:rPr>
          <w:rFonts w:cs="FrankRuehl"/>
          <w:sz w:val="28"/>
          <w:szCs w:val="28"/>
          <w:rtl/>
        </w:rPr>
      </w:pPr>
      <w:bookmarkStart w:id="7" w:name="Nitan"/>
      <w:r w:rsidRPr="00A92E05">
        <w:rPr>
          <w:rFonts w:ascii="Arial" w:hAnsi="Arial"/>
          <w:color w:val="FFFFFF"/>
          <w:sz w:val="2"/>
          <w:szCs w:val="2"/>
          <w:rtl/>
        </w:rPr>
        <w:t>54678313</w:t>
      </w:r>
      <w:r>
        <w:rPr>
          <w:rFonts w:ascii="Arial" w:hAnsi="Arial"/>
          <w:rtl/>
        </w:rPr>
        <w:t xml:space="preserve">ניתן היום,  ט"ז טבת תש"פ, 13 ינואר 2020, בנוכחות הצדדים. </w:t>
      </w:r>
      <w:bookmarkEnd w:id="7"/>
    </w:p>
    <w:p w14:paraId="67755999" w14:textId="77777777" w:rsidR="00D2071E" w:rsidRDefault="00D2071E" w:rsidP="00A92E0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BFB3C58" w14:textId="77777777" w:rsidR="00D2071E" w:rsidRDefault="00D2071E" w:rsidP="00D2071E">
      <w:pPr>
        <w:jc w:val="center"/>
        <w:rPr>
          <w:rFonts w:ascii="Arial" w:hAnsi="Arial" w:cs="FrankRuehl"/>
          <w:sz w:val="28"/>
          <w:szCs w:val="28"/>
          <w:rtl/>
        </w:rPr>
      </w:pPr>
    </w:p>
    <w:p w14:paraId="1046CCD2" w14:textId="77777777" w:rsidR="00D2071E" w:rsidRDefault="00D2071E" w:rsidP="00D2071E">
      <w:pPr>
        <w:rPr>
          <w:rFonts w:cs="FrankRuehl"/>
          <w:sz w:val="28"/>
          <w:szCs w:val="28"/>
          <w:rtl/>
        </w:rPr>
      </w:pPr>
    </w:p>
    <w:p w14:paraId="072C4765" w14:textId="77777777" w:rsidR="00D2071E" w:rsidRDefault="00D2071E" w:rsidP="00D2071E">
      <w:pPr>
        <w:pStyle w:val="a3"/>
        <w:jc w:val="center"/>
        <w:rPr>
          <w:rtl/>
        </w:rPr>
      </w:pPr>
    </w:p>
    <w:p w14:paraId="48BB9C85" w14:textId="77777777" w:rsidR="00967DD6" w:rsidRPr="00A92E05" w:rsidRDefault="00967DD6" w:rsidP="00A92E05">
      <w:pPr>
        <w:keepNext/>
        <w:rPr>
          <w:rFonts w:ascii="David" w:hAnsi="David"/>
          <w:color w:val="000000"/>
          <w:sz w:val="22"/>
          <w:szCs w:val="22"/>
          <w:rtl/>
        </w:rPr>
      </w:pPr>
    </w:p>
    <w:p w14:paraId="6070884F" w14:textId="77777777" w:rsidR="00A92E05" w:rsidRPr="00A92E05" w:rsidRDefault="00A92E05" w:rsidP="00A92E05">
      <w:pPr>
        <w:keepNext/>
        <w:rPr>
          <w:rFonts w:ascii="David" w:hAnsi="David"/>
          <w:color w:val="000000"/>
          <w:sz w:val="22"/>
          <w:szCs w:val="22"/>
          <w:rtl/>
        </w:rPr>
      </w:pPr>
      <w:r w:rsidRPr="00A92E05">
        <w:rPr>
          <w:rFonts w:ascii="David" w:hAnsi="David"/>
          <w:color w:val="000000"/>
          <w:sz w:val="22"/>
          <w:szCs w:val="22"/>
          <w:rtl/>
        </w:rPr>
        <w:t>רות שפילברג כהן 54678313</w:t>
      </w:r>
    </w:p>
    <w:p w14:paraId="582A316A" w14:textId="77777777" w:rsidR="00A92E05" w:rsidRDefault="00A92E05" w:rsidP="00A92E05">
      <w:r w:rsidRPr="00A92E05">
        <w:rPr>
          <w:color w:val="000000"/>
          <w:rtl/>
        </w:rPr>
        <w:t>נוסח מסמך זה כפוף לשינויי ניסוח ועריכה</w:t>
      </w:r>
    </w:p>
    <w:p w14:paraId="65B68CDE" w14:textId="77777777" w:rsidR="00A92E05" w:rsidRDefault="00A92E05" w:rsidP="00A92E05">
      <w:pPr>
        <w:rPr>
          <w:rtl/>
        </w:rPr>
      </w:pPr>
    </w:p>
    <w:p w14:paraId="274706ED" w14:textId="77777777" w:rsidR="00A92E05" w:rsidRDefault="00A92E05" w:rsidP="00A92E05">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6AE1899D" w14:textId="77777777" w:rsidR="00A92E05" w:rsidRPr="00A92E05" w:rsidRDefault="00A92E05" w:rsidP="00A92E05">
      <w:pPr>
        <w:jc w:val="center"/>
        <w:rPr>
          <w:color w:val="0000FF"/>
          <w:u w:val="single"/>
        </w:rPr>
      </w:pPr>
    </w:p>
    <w:sectPr w:rsidR="00A92E05" w:rsidRPr="00A92E05" w:rsidSect="00A92E05">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CBD8F" w14:textId="77777777" w:rsidR="00FD1CF4" w:rsidRDefault="00FD1CF4" w:rsidP="00841225">
      <w:r>
        <w:separator/>
      </w:r>
    </w:p>
  </w:endnote>
  <w:endnote w:type="continuationSeparator" w:id="0">
    <w:p w14:paraId="26BF611C" w14:textId="77777777" w:rsidR="00FD1CF4" w:rsidRDefault="00FD1CF4" w:rsidP="00841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79B85" w14:textId="77777777" w:rsidR="00A92E05" w:rsidRDefault="00A92E05" w:rsidP="00A92E0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65638F3" w14:textId="77777777" w:rsidR="000B6F98" w:rsidRPr="00A92E05" w:rsidRDefault="00A92E05" w:rsidP="00A92E0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9CFF8" w14:textId="77777777" w:rsidR="00A92E05" w:rsidRDefault="00A92E05" w:rsidP="00A92E0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D3B91">
      <w:rPr>
        <w:rFonts w:ascii="FrankRuehl" w:hAnsi="FrankRuehl" w:cs="FrankRuehl"/>
        <w:noProof/>
        <w:rtl/>
      </w:rPr>
      <w:t>1</w:t>
    </w:r>
    <w:r>
      <w:rPr>
        <w:rFonts w:ascii="FrankRuehl" w:hAnsi="FrankRuehl" w:cs="FrankRuehl"/>
        <w:rtl/>
      </w:rPr>
      <w:fldChar w:fldCharType="end"/>
    </w:r>
  </w:p>
  <w:p w14:paraId="4D5C3AD4" w14:textId="77777777" w:rsidR="000B6F98" w:rsidRPr="00A92E05" w:rsidRDefault="00A92E05" w:rsidP="00A92E0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A6250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C4C9C8" w14:textId="77777777" w:rsidR="00FD1CF4" w:rsidRDefault="00FD1CF4" w:rsidP="00841225">
      <w:r>
        <w:separator/>
      </w:r>
    </w:p>
  </w:footnote>
  <w:footnote w:type="continuationSeparator" w:id="0">
    <w:p w14:paraId="38917317" w14:textId="77777777" w:rsidR="00FD1CF4" w:rsidRDefault="00FD1CF4" w:rsidP="00841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8450E" w14:textId="77777777" w:rsidR="00A92E05" w:rsidRPr="00A92E05" w:rsidRDefault="00A92E05" w:rsidP="00A92E0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36786-12-18</w:t>
    </w:r>
    <w:r>
      <w:rPr>
        <w:rFonts w:ascii="David" w:hAnsi="David"/>
        <w:color w:val="000000"/>
        <w:sz w:val="22"/>
        <w:szCs w:val="22"/>
        <w:rtl/>
      </w:rPr>
      <w:tab/>
      <w:t xml:space="preserve"> מדינת ישראל נ' נימר טבאש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BCE5E0" w14:textId="77777777" w:rsidR="00A92E05" w:rsidRPr="00A92E05" w:rsidRDefault="00A92E05" w:rsidP="00A92E0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36786-12-18</w:t>
    </w:r>
    <w:r>
      <w:rPr>
        <w:rFonts w:ascii="David" w:hAnsi="David"/>
        <w:color w:val="000000"/>
        <w:sz w:val="22"/>
        <w:szCs w:val="22"/>
        <w:rtl/>
      </w:rPr>
      <w:tab/>
      <w:t xml:space="preserve"> מדינת ישראל נ' נימר טבאש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47188"/>
    <w:multiLevelType w:val="hybridMultilevel"/>
    <w:tmpl w:val="933E57B0"/>
    <w:lvl w:ilvl="0" w:tplc="5F6C4342">
      <w:start w:val="1"/>
      <w:numFmt w:val="hebrew1"/>
      <w:lvlText w:val="%1."/>
      <w:lvlJc w:val="left"/>
      <w:pPr>
        <w:ind w:left="1440" w:hanging="72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14832371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2071E"/>
    <w:rsid w:val="000B6F98"/>
    <w:rsid w:val="00540B13"/>
    <w:rsid w:val="00841225"/>
    <w:rsid w:val="0090525F"/>
    <w:rsid w:val="00967DD6"/>
    <w:rsid w:val="00A92E05"/>
    <w:rsid w:val="00CB63BD"/>
    <w:rsid w:val="00D2071E"/>
    <w:rsid w:val="00F55232"/>
    <w:rsid w:val="00FD1CF4"/>
    <w:rsid w:val="00FD3B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49EB66"/>
  <w15:chartTrackingRefBased/>
  <w15:docId w15:val="{A806967E-9FF8-4E33-9A08-E7C5EF49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2071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2071E"/>
    <w:pPr>
      <w:tabs>
        <w:tab w:val="center" w:pos="4153"/>
        <w:tab w:val="right" w:pos="8306"/>
      </w:tabs>
    </w:pPr>
  </w:style>
  <w:style w:type="character" w:customStyle="1" w:styleId="a4">
    <w:name w:val="כותרת עליונה תו"/>
    <w:link w:val="a3"/>
    <w:rsid w:val="00D2071E"/>
    <w:rPr>
      <w:rFonts w:ascii="Times New Roman" w:eastAsia="Times New Roman" w:hAnsi="Times New Roman" w:cs="David"/>
      <w:sz w:val="24"/>
      <w:szCs w:val="24"/>
    </w:rPr>
  </w:style>
  <w:style w:type="paragraph" w:styleId="a5">
    <w:name w:val="footer"/>
    <w:basedOn w:val="a"/>
    <w:link w:val="a6"/>
    <w:rsid w:val="00D2071E"/>
    <w:pPr>
      <w:tabs>
        <w:tab w:val="center" w:pos="4153"/>
        <w:tab w:val="right" w:pos="8306"/>
      </w:tabs>
    </w:pPr>
  </w:style>
  <w:style w:type="character" w:customStyle="1" w:styleId="a6">
    <w:name w:val="כותרת תחתונה תו"/>
    <w:link w:val="a5"/>
    <w:rsid w:val="00D2071E"/>
    <w:rPr>
      <w:rFonts w:ascii="Times New Roman" w:eastAsia="Times New Roman" w:hAnsi="Times New Roman" w:cs="David"/>
      <w:sz w:val="24"/>
      <w:szCs w:val="24"/>
    </w:rPr>
  </w:style>
  <w:style w:type="table" w:styleId="a7">
    <w:name w:val="Table Grid"/>
    <w:basedOn w:val="a1"/>
    <w:rsid w:val="00D2071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2071E"/>
  </w:style>
  <w:style w:type="paragraph" w:customStyle="1" w:styleId="David">
    <w:name w:val="סגנון (עברית ושפות אחרות) David מיושר לשני הצדדים מרווח בין שורות..."/>
    <w:basedOn w:val="a"/>
    <w:rsid w:val="00D2071E"/>
    <w:pPr>
      <w:spacing w:line="360" w:lineRule="auto"/>
      <w:jc w:val="both"/>
    </w:pPr>
  </w:style>
  <w:style w:type="character" w:styleId="Hyperlink">
    <w:name w:val="Hyperlink"/>
    <w:rsid w:val="00A92E0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0881083" TargetMode="External"/><Relationship Id="rId26" Type="http://schemas.openxmlformats.org/officeDocument/2006/relationships/hyperlink" Target="http://www.nevo.co.il/case/24218798" TargetMode="External"/><Relationship Id="rId3" Type="http://schemas.openxmlformats.org/officeDocument/2006/relationships/settings" Target="settings.xml"/><Relationship Id="rId21" Type="http://schemas.openxmlformats.org/officeDocument/2006/relationships/hyperlink" Target="http://www.nevo.co.il/case/18107527"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6" TargetMode="External"/><Relationship Id="rId17" Type="http://schemas.openxmlformats.org/officeDocument/2006/relationships/hyperlink" Target="http://www.nevo.co.il/case/5738608" TargetMode="External"/><Relationship Id="rId25" Type="http://schemas.openxmlformats.org/officeDocument/2006/relationships/hyperlink" Target="http://www.nevo.co.il/case/20228235"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3533798" TargetMode="External"/><Relationship Id="rId20" Type="http://schemas.openxmlformats.org/officeDocument/2006/relationships/hyperlink" Target="http://www.nevo.co.il/case/20111708"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4345651"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5235258" TargetMode="External"/><Relationship Id="rId23" Type="http://schemas.openxmlformats.org/officeDocument/2006/relationships/hyperlink" Target="http://www.nevo.co.il/case/7765855" TargetMode="External"/><Relationship Id="rId28" Type="http://schemas.openxmlformats.org/officeDocument/2006/relationships/hyperlink" Target="http://www.nevo.co.il/law/4216"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20402486"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21887974" TargetMode="External"/><Relationship Id="rId27" Type="http://schemas.openxmlformats.org/officeDocument/2006/relationships/hyperlink" Target="http://www.nevo.co.il/law/70301"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2872</Words>
  <Characters>14363</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17201</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8257637</vt:i4>
      </vt:variant>
      <vt:variant>
        <vt:i4>63</vt:i4>
      </vt:variant>
      <vt:variant>
        <vt:i4>0</vt:i4>
      </vt:variant>
      <vt:variant>
        <vt:i4>5</vt:i4>
      </vt:variant>
      <vt:variant>
        <vt:lpwstr>http://www.nevo.co.il/law/4216</vt:lpwstr>
      </vt:variant>
      <vt:variant>
        <vt:lpwstr/>
      </vt:variant>
      <vt:variant>
        <vt:i4>7995492</vt:i4>
      </vt:variant>
      <vt:variant>
        <vt:i4>60</vt:i4>
      </vt:variant>
      <vt:variant>
        <vt:i4>0</vt:i4>
      </vt:variant>
      <vt:variant>
        <vt:i4>5</vt:i4>
      </vt:variant>
      <vt:variant>
        <vt:lpwstr>http://www.nevo.co.il/law/70301</vt:lpwstr>
      </vt:variant>
      <vt:variant>
        <vt:lpwstr/>
      </vt:variant>
      <vt:variant>
        <vt:i4>3211382</vt:i4>
      </vt:variant>
      <vt:variant>
        <vt:i4>57</vt:i4>
      </vt:variant>
      <vt:variant>
        <vt:i4>0</vt:i4>
      </vt:variant>
      <vt:variant>
        <vt:i4>5</vt:i4>
      </vt:variant>
      <vt:variant>
        <vt:lpwstr>http://www.nevo.co.il/case/24218798</vt:lpwstr>
      </vt:variant>
      <vt:variant>
        <vt:lpwstr/>
      </vt:variant>
      <vt:variant>
        <vt:i4>3866740</vt:i4>
      </vt:variant>
      <vt:variant>
        <vt:i4>54</vt:i4>
      </vt:variant>
      <vt:variant>
        <vt:i4>0</vt:i4>
      </vt:variant>
      <vt:variant>
        <vt:i4>5</vt:i4>
      </vt:variant>
      <vt:variant>
        <vt:lpwstr>http://www.nevo.co.il/case/20228235</vt:lpwstr>
      </vt:variant>
      <vt:variant>
        <vt:lpwstr/>
      </vt:variant>
      <vt:variant>
        <vt:i4>3211378</vt:i4>
      </vt:variant>
      <vt:variant>
        <vt:i4>51</vt:i4>
      </vt:variant>
      <vt:variant>
        <vt:i4>0</vt:i4>
      </vt:variant>
      <vt:variant>
        <vt:i4>5</vt:i4>
      </vt:variant>
      <vt:variant>
        <vt:lpwstr>http://www.nevo.co.il/case/24345651</vt:lpwstr>
      </vt:variant>
      <vt:variant>
        <vt:lpwstr/>
      </vt:variant>
      <vt:variant>
        <vt:i4>3932275</vt:i4>
      </vt:variant>
      <vt:variant>
        <vt:i4>48</vt:i4>
      </vt:variant>
      <vt:variant>
        <vt:i4>0</vt:i4>
      </vt:variant>
      <vt:variant>
        <vt:i4>5</vt:i4>
      </vt:variant>
      <vt:variant>
        <vt:lpwstr>http://www.nevo.co.il/case/7765855</vt:lpwstr>
      </vt:variant>
      <vt:variant>
        <vt:lpwstr/>
      </vt:variant>
      <vt:variant>
        <vt:i4>3801204</vt:i4>
      </vt:variant>
      <vt:variant>
        <vt:i4>45</vt:i4>
      </vt:variant>
      <vt:variant>
        <vt:i4>0</vt:i4>
      </vt:variant>
      <vt:variant>
        <vt:i4>5</vt:i4>
      </vt:variant>
      <vt:variant>
        <vt:lpwstr>http://www.nevo.co.il/case/21887974</vt:lpwstr>
      </vt:variant>
      <vt:variant>
        <vt:lpwstr/>
      </vt:variant>
      <vt:variant>
        <vt:i4>3473529</vt:i4>
      </vt:variant>
      <vt:variant>
        <vt:i4>42</vt:i4>
      </vt:variant>
      <vt:variant>
        <vt:i4>0</vt:i4>
      </vt:variant>
      <vt:variant>
        <vt:i4>5</vt:i4>
      </vt:variant>
      <vt:variant>
        <vt:lpwstr>http://www.nevo.co.il/case/18107527</vt:lpwstr>
      </vt:variant>
      <vt:variant>
        <vt:lpwstr/>
      </vt:variant>
      <vt:variant>
        <vt:i4>3276914</vt:i4>
      </vt:variant>
      <vt:variant>
        <vt:i4>39</vt:i4>
      </vt:variant>
      <vt:variant>
        <vt:i4>0</vt:i4>
      </vt:variant>
      <vt:variant>
        <vt:i4>5</vt:i4>
      </vt:variant>
      <vt:variant>
        <vt:lpwstr>http://www.nevo.co.il/case/20111708</vt:lpwstr>
      </vt:variant>
      <vt:variant>
        <vt:lpwstr/>
      </vt:variant>
      <vt:variant>
        <vt:i4>3932272</vt:i4>
      </vt:variant>
      <vt:variant>
        <vt:i4>36</vt:i4>
      </vt:variant>
      <vt:variant>
        <vt:i4>0</vt:i4>
      </vt:variant>
      <vt:variant>
        <vt:i4>5</vt:i4>
      </vt:variant>
      <vt:variant>
        <vt:lpwstr>http://www.nevo.co.il/case/20402486</vt:lpwstr>
      </vt:variant>
      <vt:variant>
        <vt:lpwstr/>
      </vt:variant>
      <vt:variant>
        <vt:i4>3342460</vt:i4>
      </vt:variant>
      <vt:variant>
        <vt:i4>33</vt:i4>
      </vt:variant>
      <vt:variant>
        <vt:i4>0</vt:i4>
      </vt:variant>
      <vt:variant>
        <vt:i4>5</vt:i4>
      </vt:variant>
      <vt:variant>
        <vt:lpwstr>http://www.nevo.co.il/case/20881083</vt:lpwstr>
      </vt:variant>
      <vt:variant>
        <vt:lpwstr/>
      </vt:variant>
      <vt:variant>
        <vt:i4>3670139</vt:i4>
      </vt:variant>
      <vt:variant>
        <vt:i4>30</vt:i4>
      </vt:variant>
      <vt:variant>
        <vt:i4>0</vt:i4>
      </vt:variant>
      <vt:variant>
        <vt:i4>5</vt:i4>
      </vt:variant>
      <vt:variant>
        <vt:lpwstr>http://www.nevo.co.il/case/5738608</vt:lpwstr>
      </vt:variant>
      <vt:variant>
        <vt:lpwstr/>
      </vt:variant>
      <vt:variant>
        <vt:i4>3997811</vt:i4>
      </vt:variant>
      <vt:variant>
        <vt:i4>27</vt:i4>
      </vt:variant>
      <vt:variant>
        <vt:i4>0</vt:i4>
      </vt:variant>
      <vt:variant>
        <vt:i4>5</vt:i4>
      </vt:variant>
      <vt:variant>
        <vt:lpwstr>http://www.nevo.co.il/case/23533798</vt:lpwstr>
      </vt:variant>
      <vt:variant>
        <vt:lpwstr/>
      </vt:variant>
      <vt:variant>
        <vt:i4>3145840</vt:i4>
      </vt:variant>
      <vt:variant>
        <vt:i4>24</vt:i4>
      </vt:variant>
      <vt:variant>
        <vt:i4>0</vt:i4>
      </vt:variant>
      <vt:variant>
        <vt:i4>5</vt:i4>
      </vt:variant>
      <vt:variant>
        <vt:lpwstr>http://www.nevo.co.il/case/25235258</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2025-04-23T00:00:00Z</dcterms:created>
  <dcterms:modified xsi:type="dcterms:W3CDTF">2025-04-23T00:00:00Z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36786</vt:lpwstr>
  </property>
  <property fmtid="{D5CDD505-2E9C-101B-9397-08002B2CF9AE}" pid="6" name="NEWPARTB">
    <vt:lpwstr>12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נימר טבאש</vt:lpwstr>
  </property>
  <property fmtid="{D5CDD505-2E9C-101B-9397-08002B2CF9AE}" pid="10" name="JUDGE">
    <vt:lpwstr>רות שפילברג כהן</vt:lpwstr>
  </property>
  <property fmtid="{D5CDD505-2E9C-101B-9397-08002B2CF9AE}" pid="11" name="CITY">
    <vt:lpwstr>נצ'</vt:lpwstr>
  </property>
  <property fmtid="{D5CDD505-2E9C-101B-9397-08002B2CF9AE}" pid="12" name="DATE">
    <vt:lpwstr>20200113</vt:lpwstr>
  </property>
  <property fmtid="{D5CDD505-2E9C-101B-9397-08002B2CF9AE}" pid="13" name="TYPE_N_DATE">
    <vt:lpwstr>38020200113</vt:lpwstr>
  </property>
  <property fmtid="{D5CDD505-2E9C-101B-9397-08002B2CF9AE}" pid="14" name="CASESLISTTMP1">
    <vt:lpwstr>25235258;23533798;5738608;20881083;20402486;20111708;18107527;21887974;7765855;24345651;20228235;24218798</vt:lpwstr>
  </property>
  <property fmtid="{D5CDD505-2E9C-101B-9397-08002B2CF9AE}" pid="15" name="WORDNUMPAGES">
    <vt:lpwstr>10</vt:lpwstr>
  </property>
  <property fmtid="{D5CDD505-2E9C-101B-9397-08002B2CF9AE}" pid="16" name="TYPE_ABS_DATE">
    <vt:lpwstr>380020200113</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4216/006;007.a;007.c</vt:lpwstr>
  </property>
  <property fmtid="{D5CDD505-2E9C-101B-9397-08002B2CF9AE}" pid="37" name="LAWLISTTMP2">
    <vt:lpwstr>70301</vt:lpwstr>
  </property>
</Properties>
</file>