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8654F" w:rsidRPr="00F047C7" w14:paraId="5B209193" w14:textId="77777777" w:rsidTr="005F635C">
        <w:trPr>
          <w:trHeight w:hRule="exact" w:val="418"/>
          <w:jc w:val="center"/>
        </w:trPr>
        <w:tc>
          <w:tcPr>
            <w:tcW w:w="8721" w:type="dxa"/>
            <w:gridSpan w:val="2"/>
          </w:tcPr>
          <w:p w14:paraId="02358AF5" w14:textId="77777777" w:rsidR="0058654F" w:rsidRPr="00F047C7" w:rsidRDefault="0058654F" w:rsidP="00D81366">
            <w:pPr>
              <w:pStyle w:val="a3"/>
              <w:jc w:val="center"/>
              <w:rPr>
                <w:rFonts w:ascii="Tahoma" w:hAnsi="Tahoma" w:cs="Tahoma"/>
                <w:color w:val="000080"/>
                <w:rtl/>
              </w:rPr>
            </w:pPr>
            <w:r w:rsidRPr="00F047C7">
              <w:rPr>
                <w:rFonts w:ascii="Tahoma" w:hAnsi="Tahoma" w:cs="Tahoma"/>
                <w:b/>
                <w:bCs/>
                <w:color w:val="000080"/>
                <w:rtl/>
              </w:rPr>
              <w:t>בית משפט השלום ברחובות</w:t>
            </w:r>
          </w:p>
        </w:tc>
      </w:tr>
      <w:tr w:rsidR="0058654F" w:rsidRPr="00F047C7" w14:paraId="7476ADB7" w14:textId="77777777" w:rsidTr="005F635C">
        <w:trPr>
          <w:trHeight w:val="337"/>
          <w:jc w:val="center"/>
        </w:trPr>
        <w:tc>
          <w:tcPr>
            <w:tcW w:w="5054" w:type="dxa"/>
          </w:tcPr>
          <w:p w14:paraId="0B7D9391" w14:textId="77777777" w:rsidR="0058654F" w:rsidRPr="00F047C7" w:rsidRDefault="0058654F" w:rsidP="00D81366">
            <w:pPr>
              <w:rPr>
                <w:rFonts w:cs="FrankRuehl"/>
                <w:sz w:val="28"/>
                <w:szCs w:val="28"/>
                <w:rtl/>
              </w:rPr>
            </w:pPr>
            <w:r w:rsidRPr="00F047C7">
              <w:rPr>
                <w:rFonts w:cs="FrankRuehl"/>
                <w:sz w:val="28"/>
                <w:szCs w:val="28"/>
                <w:rtl/>
              </w:rPr>
              <w:t>ת"פ</w:t>
            </w:r>
            <w:r w:rsidRPr="00F047C7">
              <w:rPr>
                <w:rFonts w:cs="FrankRuehl" w:hint="cs"/>
                <w:sz w:val="28"/>
                <w:szCs w:val="28"/>
                <w:rtl/>
              </w:rPr>
              <w:t xml:space="preserve"> </w:t>
            </w:r>
            <w:r w:rsidRPr="00F047C7">
              <w:rPr>
                <w:rFonts w:cs="FrankRuehl"/>
                <w:sz w:val="28"/>
                <w:szCs w:val="28"/>
                <w:rtl/>
              </w:rPr>
              <w:t>30717-01-19</w:t>
            </w:r>
            <w:r w:rsidRPr="00F047C7">
              <w:rPr>
                <w:rFonts w:cs="FrankRuehl" w:hint="cs"/>
                <w:sz w:val="28"/>
                <w:szCs w:val="28"/>
                <w:rtl/>
              </w:rPr>
              <w:t xml:space="preserve"> </w:t>
            </w:r>
            <w:r w:rsidRPr="00F047C7">
              <w:rPr>
                <w:rFonts w:cs="FrankRuehl"/>
                <w:sz w:val="28"/>
                <w:szCs w:val="28"/>
                <w:rtl/>
              </w:rPr>
              <w:t>מדינת ישראל נ' שמעוני</w:t>
            </w:r>
          </w:p>
          <w:p w14:paraId="6B92E004" w14:textId="77777777" w:rsidR="0058654F" w:rsidRPr="00F047C7" w:rsidRDefault="0058654F" w:rsidP="00D81366">
            <w:pPr>
              <w:pStyle w:val="a3"/>
              <w:rPr>
                <w:rFonts w:cs="FrankRuehl"/>
                <w:sz w:val="28"/>
                <w:szCs w:val="28"/>
                <w:rtl/>
              </w:rPr>
            </w:pPr>
          </w:p>
        </w:tc>
        <w:tc>
          <w:tcPr>
            <w:tcW w:w="3667" w:type="dxa"/>
          </w:tcPr>
          <w:p w14:paraId="7CA8D816" w14:textId="77777777" w:rsidR="0058654F" w:rsidRPr="00F047C7" w:rsidRDefault="0058654F" w:rsidP="00D81366">
            <w:pPr>
              <w:pStyle w:val="a3"/>
              <w:jc w:val="right"/>
              <w:rPr>
                <w:rFonts w:cs="FrankRuehl"/>
                <w:sz w:val="28"/>
                <w:szCs w:val="28"/>
                <w:rtl/>
              </w:rPr>
            </w:pPr>
          </w:p>
        </w:tc>
      </w:tr>
    </w:tbl>
    <w:p w14:paraId="07F32AB6" w14:textId="77777777" w:rsidR="0058654F" w:rsidRPr="00F047C7" w:rsidRDefault="0058654F" w:rsidP="0058654F">
      <w:pPr>
        <w:pStyle w:val="a3"/>
        <w:rPr>
          <w:rtl/>
        </w:rPr>
      </w:pPr>
      <w:r w:rsidRPr="00F047C7">
        <w:rPr>
          <w:rFonts w:hint="cs"/>
          <w:rtl/>
        </w:rPr>
        <w:t xml:space="preserve"> </w:t>
      </w:r>
    </w:p>
    <w:p w14:paraId="16BA4AE2" w14:textId="77777777" w:rsidR="0058654F" w:rsidRPr="00F047C7" w:rsidRDefault="0058654F" w:rsidP="0058654F">
      <w:pPr>
        <w:rPr>
          <w:rtl/>
        </w:rPr>
      </w:pPr>
    </w:p>
    <w:p w14:paraId="03D76D83" w14:textId="77777777" w:rsidR="0058654F" w:rsidRPr="00F047C7" w:rsidRDefault="0058654F" w:rsidP="0058654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8654F" w:rsidRPr="00F047C7" w14:paraId="5EEF7999" w14:textId="77777777" w:rsidTr="0058654F">
        <w:trPr>
          <w:trHeight w:val="295"/>
          <w:jc w:val="center"/>
        </w:trPr>
        <w:tc>
          <w:tcPr>
            <w:tcW w:w="923" w:type="dxa"/>
            <w:tcBorders>
              <w:top w:val="nil"/>
              <w:left w:val="nil"/>
              <w:bottom w:val="nil"/>
              <w:right w:val="nil"/>
            </w:tcBorders>
            <w:shd w:val="clear" w:color="auto" w:fill="auto"/>
          </w:tcPr>
          <w:p w14:paraId="7A90F0E9" w14:textId="77777777" w:rsidR="0058654F" w:rsidRPr="00F047C7" w:rsidRDefault="0058654F" w:rsidP="0058654F">
            <w:pPr>
              <w:jc w:val="both"/>
              <w:rPr>
                <w:rFonts w:ascii="Arial" w:hAnsi="Arial" w:cs="FrankRuehl"/>
                <w:sz w:val="28"/>
                <w:szCs w:val="28"/>
              </w:rPr>
            </w:pPr>
            <w:r w:rsidRPr="00F047C7">
              <w:rPr>
                <w:rFonts w:ascii="Arial" w:hAnsi="Arial" w:cs="FrankRuehl" w:hint="cs"/>
                <w:sz w:val="28"/>
                <w:szCs w:val="28"/>
                <w:rtl/>
              </w:rPr>
              <w:t>ב</w:t>
            </w:r>
            <w:r w:rsidRPr="00F047C7">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5770EEF" w14:textId="77777777" w:rsidR="0058654F" w:rsidRPr="00F047C7" w:rsidRDefault="0058654F" w:rsidP="00D81366">
            <w:pPr>
              <w:rPr>
                <w:rFonts w:ascii="Arial" w:hAnsi="Arial"/>
                <w:b/>
                <w:bCs/>
                <w:rtl/>
              </w:rPr>
            </w:pPr>
            <w:r w:rsidRPr="00F047C7">
              <w:rPr>
                <w:rFonts w:ascii="Arial" w:hAnsi="Arial" w:hint="cs"/>
                <w:b/>
                <w:bCs/>
                <w:rtl/>
              </w:rPr>
              <w:t>כבוד ה</w:t>
            </w:r>
            <w:r w:rsidRPr="00F047C7">
              <w:rPr>
                <w:rFonts w:ascii="Arial" w:hAnsi="Arial"/>
                <w:b/>
                <w:bCs/>
                <w:rtl/>
              </w:rPr>
              <w:t>שופטת, סגנית הנשיאה</w:t>
            </w:r>
            <w:r w:rsidRPr="00F047C7">
              <w:rPr>
                <w:rFonts w:ascii="Arial" w:hAnsi="Arial" w:hint="cs"/>
                <w:b/>
                <w:bCs/>
                <w:rtl/>
              </w:rPr>
              <w:t xml:space="preserve">  </w:t>
            </w:r>
            <w:r w:rsidRPr="00F047C7">
              <w:rPr>
                <w:rFonts w:ascii="Arial" w:hAnsi="Arial"/>
                <w:b/>
                <w:bCs/>
                <w:rtl/>
              </w:rPr>
              <w:t>אפרת פינק</w:t>
            </w:r>
          </w:p>
          <w:p w14:paraId="6384BD11" w14:textId="77777777" w:rsidR="0058654F" w:rsidRPr="00F047C7" w:rsidRDefault="0058654F" w:rsidP="00D81366">
            <w:pPr>
              <w:rPr>
                <w:rtl/>
              </w:rPr>
            </w:pPr>
          </w:p>
          <w:p w14:paraId="765611A2" w14:textId="77777777" w:rsidR="0058654F" w:rsidRPr="00F047C7" w:rsidRDefault="0058654F" w:rsidP="0058654F">
            <w:pPr>
              <w:jc w:val="both"/>
              <w:rPr>
                <w:rFonts w:ascii="Arial" w:hAnsi="Arial" w:cs="FrankRuehl"/>
                <w:sz w:val="28"/>
                <w:szCs w:val="28"/>
              </w:rPr>
            </w:pPr>
          </w:p>
        </w:tc>
      </w:tr>
      <w:tr w:rsidR="0058654F" w:rsidRPr="00F047C7" w14:paraId="400E41A3" w14:textId="77777777" w:rsidTr="0058654F">
        <w:trPr>
          <w:trHeight w:val="355"/>
          <w:jc w:val="center"/>
        </w:trPr>
        <w:tc>
          <w:tcPr>
            <w:tcW w:w="923" w:type="dxa"/>
            <w:tcBorders>
              <w:top w:val="nil"/>
              <w:left w:val="nil"/>
              <w:bottom w:val="nil"/>
              <w:right w:val="nil"/>
            </w:tcBorders>
            <w:shd w:val="clear" w:color="auto" w:fill="auto"/>
          </w:tcPr>
          <w:p w14:paraId="2418C544" w14:textId="77777777" w:rsidR="0058654F" w:rsidRPr="00F047C7" w:rsidRDefault="0058654F" w:rsidP="0058654F">
            <w:pPr>
              <w:jc w:val="both"/>
              <w:rPr>
                <w:rFonts w:ascii="Arial" w:hAnsi="Arial" w:cs="FrankRuehl"/>
                <w:sz w:val="28"/>
                <w:szCs w:val="28"/>
              </w:rPr>
            </w:pPr>
            <w:bookmarkStart w:id="0" w:name="FirstAppellant"/>
            <w:bookmarkStart w:id="1" w:name="LastJudge"/>
            <w:bookmarkEnd w:id="1"/>
            <w:r w:rsidRPr="00F047C7">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5547DA5" w14:textId="77777777" w:rsidR="0058654F" w:rsidRPr="00F047C7" w:rsidRDefault="0058654F" w:rsidP="00D81366">
            <w:r w:rsidRPr="00F047C7">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756508C4" w14:textId="77777777" w:rsidR="0058654F" w:rsidRPr="00F047C7" w:rsidRDefault="0058654F" w:rsidP="0058654F">
            <w:pPr>
              <w:jc w:val="both"/>
              <w:rPr>
                <w:rFonts w:ascii="Arial" w:hAnsi="Arial" w:cs="FrankRuehl"/>
                <w:sz w:val="28"/>
                <w:szCs w:val="28"/>
              </w:rPr>
            </w:pPr>
          </w:p>
        </w:tc>
      </w:tr>
      <w:bookmarkEnd w:id="0"/>
      <w:tr w:rsidR="0058654F" w:rsidRPr="00F047C7" w14:paraId="13F50B57" w14:textId="77777777" w:rsidTr="0058654F">
        <w:trPr>
          <w:trHeight w:val="355"/>
          <w:jc w:val="center"/>
        </w:trPr>
        <w:tc>
          <w:tcPr>
            <w:tcW w:w="923" w:type="dxa"/>
            <w:tcBorders>
              <w:top w:val="nil"/>
              <w:left w:val="nil"/>
              <w:bottom w:val="nil"/>
              <w:right w:val="nil"/>
            </w:tcBorders>
            <w:shd w:val="clear" w:color="auto" w:fill="auto"/>
          </w:tcPr>
          <w:p w14:paraId="7DF8DC8F" w14:textId="77777777" w:rsidR="0058654F" w:rsidRPr="00F047C7" w:rsidRDefault="0058654F" w:rsidP="0058654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F324BB1" w14:textId="77777777" w:rsidR="0058654F" w:rsidRPr="00F047C7" w:rsidRDefault="0058654F" w:rsidP="0058654F">
            <w:pPr>
              <w:jc w:val="both"/>
              <w:rPr>
                <w:rtl/>
              </w:rPr>
            </w:pPr>
          </w:p>
        </w:tc>
        <w:tc>
          <w:tcPr>
            <w:tcW w:w="3771" w:type="dxa"/>
            <w:tcBorders>
              <w:top w:val="nil"/>
              <w:left w:val="nil"/>
              <w:bottom w:val="nil"/>
              <w:right w:val="nil"/>
            </w:tcBorders>
            <w:shd w:val="clear" w:color="auto" w:fill="auto"/>
          </w:tcPr>
          <w:p w14:paraId="578E94F3" w14:textId="77777777" w:rsidR="0058654F" w:rsidRPr="00F047C7" w:rsidRDefault="0058654F" w:rsidP="0058654F">
            <w:pPr>
              <w:jc w:val="right"/>
              <w:rPr>
                <w:rFonts w:ascii="Arial" w:hAnsi="Arial" w:cs="FrankRuehl"/>
                <w:sz w:val="28"/>
                <w:szCs w:val="28"/>
                <w:rtl/>
              </w:rPr>
            </w:pPr>
            <w:r w:rsidRPr="00F047C7">
              <w:rPr>
                <w:rFonts w:ascii="Arial" w:hAnsi="Arial" w:cs="FrankRuehl" w:hint="cs"/>
                <w:sz w:val="28"/>
                <w:szCs w:val="28"/>
                <w:rtl/>
              </w:rPr>
              <w:t>ה</w:t>
            </w:r>
            <w:r w:rsidRPr="00F047C7">
              <w:rPr>
                <w:rFonts w:ascii="Arial" w:hAnsi="Arial" w:cs="FrankRuehl"/>
                <w:sz w:val="28"/>
                <w:szCs w:val="28"/>
                <w:rtl/>
              </w:rPr>
              <w:t>מאשימה</w:t>
            </w:r>
          </w:p>
        </w:tc>
      </w:tr>
      <w:tr w:rsidR="0058654F" w:rsidRPr="00F047C7" w14:paraId="14BBBDC2" w14:textId="77777777" w:rsidTr="0058654F">
        <w:trPr>
          <w:trHeight w:val="355"/>
          <w:jc w:val="center"/>
        </w:trPr>
        <w:tc>
          <w:tcPr>
            <w:tcW w:w="923" w:type="dxa"/>
            <w:tcBorders>
              <w:top w:val="nil"/>
              <w:left w:val="nil"/>
              <w:bottom w:val="nil"/>
              <w:right w:val="nil"/>
            </w:tcBorders>
            <w:shd w:val="clear" w:color="auto" w:fill="auto"/>
          </w:tcPr>
          <w:p w14:paraId="3AC0D303" w14:textId="77777777" w:rsidR="0058654F" w:rsidRPr="00F047C7" w:rsidRDefault="0058654F" w:rsidP="0058654F">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26BDBBB" w14:textId="77777777" w:rsidR="0058654F" w:rsidRPr="00F047C7" w:rsidRDefault="0058654F" w:rsidP="0058654F">
            <w:pPr>
              <w:jc w:val="center"/>
              <w:rPr>
                <w:rFonts w:ascii="Arial" w:hAnsi="Arial" w:cs="FrankRuehl"/>
                <w:b/>
                <w:bCs/>
                <w:sz w:val="28"/>
                <w:szCs w:val="28"/>
                <w:rtl/>
              </w:rPr>
            </w:pPr>
          </w:p>
          <w:p w14:paraId="4ED94CE8" w14:textId="77777777" w:rsidR="0058654F" w:rsidRPr="00F047C7" w:rsidRDefault="0058654F" w:rsidP="0058654F">
            <w:pPr>
              <w:jc w:val="center"/>
              <w:rPr>
                <w:rFonts w:ascii="Arial" w:hAnsi="Arial" w:cs="FrankRuehl"/>
                <w:b/>
                <w:bCs/>
                <w:sz w:val="28"/>
                <w:szCs w:val="28"/>
                <w:rtl/>
              </w:rPr>
            </w:pPr>
            <w:r w:rsidRPr="00F047C7">
              <w:rPr>
                <w:rFonts w:ascii="Arial" w:hAnsi="Arial" w:cs="FrankRuehl"/>
                <w:b/>
                <w:bCs/>
                <w:sz w:val="28"/>
                <w:szCs w:val="28"/>
                <w:rtl/>
              </w:rPr>
              <w:t>נגד</w:t>
            </w:r>
          </w:p>
          <w:p w14:paraId="01682E10" w14:textId="77777777" w:rsidR="0058654F" w:rsidRPr="00F047C7" w:rsidRDefault="0058654F" w:rsidP="0058654F">
            <w:pPr>
              <w:jc w:val="both"/>
              <w:rPr>
                <w:rFonts w:ascii="Arial" w:hAnsi="Arial" w:cs="FrankRuehl"/>
                <w:sz w:val="28"/>
                <w:szCs w:val="28"/>
              </w:rPr>
            </w:pPr>
          </w:p>
        </w:tc>
      </w:tr>
      <w:tr w:rsidR="0058654F" w:rsidRPr="00F047C7" w14:paraId="2C82FD7D" w14:textId="77777777" w:rsidTr="0058654F">
        <w:trPr>
          <w:trHeight w:val="355"/>
          <w:jc w:val="center"/>
        </w:trPr>
        <w:tc>
          <w:tcPr>
            <w:tcW w:w="923" w:type="dxa"/>
            <w:tcBorders>
              <w:top w:val="nil"/>
              <w:left w:val="nil"/>
              <w:bottom w:val="nil"/>
              <w:right w:val="nil"/>
            </w:tcBorders>
            <w:shd w:val="clear" w:color="auto" w:fill="auto"/>
          </w:tcPr>
          <w:p w14:paraId="016B79D2" w14:textId="77777777" w:rsidR="0058654F" w:rsidRPr="00F047C7" w:rsidRDefault="0058654F" w:rsidP="00D81366">
            <w:pPr>
              <w:rPr>
                <w:rFonts w:ascii="Arial" w:hAnsi="Arial" w:cs="FrankRuehl"/>
                <w:sz w:val="28"/>
                <w:szCs w:val="28"/>
                <w:rtl/>
              </w:rPr>
            </w:pPr>
          </w:p>
        </w:tc>
        <w:tc>
          <w:tcPr>
            <w:tcW w:w="4126" w:type="dxa"/>
            <w:tcBorders>
              <w:top w:val="nil"/>
              <w:left w:val="nil"/>
              <w:bottom w:val="nil"/>
              <w:right w:val="nil"/>
            </w:tcBorders>
            <w:shd w:val="clear" w:color="auto" w:fill="auto"/>
          </w:tcPr>
          <w:p w14:paraId="132D3111" w14:textId="77777777" w:rsidR="0058654F" w:rsidRPr="00F047C7" w:rsidRDefault="0058654F" w:rsidP="00D81366">
            <w:pPr>
              <w:rPr>
                <w:rtl/>
              </w:rPr>
            </w:pPr>
            <w:r w:rsidRPr="00F047C7">
              <w:rPr>
                <w:rFonts w:ascii="Arial" w:hAnsi="Arial" w:cs="FrankRuehl"/>
                <w:sz w:val="28"/>
                <w:szCs w:val="28"/>
                <w:rtl/>
              </w:rPr>
              <w:t>רמי שמעוני</w:t>
            </w:r>
          </w:p>
        </w:tc>
        <w:tc>
          <w:tcPr>
            <w:tcW w:w="3771" w:type="dxa"/>
            <w:tcBorders>
              <w:top w:val="nil"/>
              <w:left w:val="nil"/>
              <w:bottom w:val="nil"/>
              <w:right w:val="nil"/>
            </w:tcBorders>
            <w:shd w:val="clear" w:color="auto" w:fill="auto"/>
          </w:tcPr>
          <w:p w14:paraId="47C004BF" w14:textId="77777777" w:rsidR="0058654F" w:rsidRPr="00F047C7" w:rsidRDefault="0058654F" w:rsidP="0058654F">
            <w:pPr>
              <w:jc w:val="right"/>
              <w:rPr>
                <w:rFonts w:ascii="Arial" w:hAnsi="Arial" w:cs="FrankRuehl"/>
                <w:sz w:val="28"/>
                <w:szCs w:val="28"/>
              </w:rPr>
            </w:pPr>
          </w:p>
        </w:tc>
      </w:tr>
      <w:tr w:rsidR="0058654F" w:rsidRPr="00F047C7" w14:paraId="7740E01E" w14:textId="77777777" w:rsidTr="0058654F">
        <w:trPr>
          <w:trHeight w:val="355"/>
          <w:jc w:val="center"/>
        </w:trPr>
        <w:tc>
          <w:tcPr>
            <w:tcW w:w="923" w:type="dxa"/>
            <w:tcBorders>
              <w:top w:val="nil"/>
              <w:left w:val="nil"/>
              <w:bottom w:val="nil"/>
              <w:right w:val="nil"/>
            </w:tcBorders>
            <w:shd w:val="clear" w:color="auto" w:fill="auto"/>
          </w:tcPr>
          <w:p w14:paraId="38435FAE" w14:textId="77777777" w:rsidR="0058654F" w:rsidRPr="00F047C7" w:rsidRDefault="0058654F" w:rsidP="0058654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BBA63B1" w14:textId="77777777" w:rsidR="0058654F" w:rsidRPr="00F047C7" w:rsidRDefault="0058654F" w:rsidP="0058654F">
            <w:pPr>
              <w:jc w:val="both"/>
              <w:rPr>
                <w:rtl/>
              </w:rPr>
            </w:pPr>
          </w:p>
        </w:tc>
        <w:tc>
          <w:tcPr>
            <w:tcW w:w="3771" w:type="dxa"/>
            <w:tcBorders>
              <w:top w:val="nil"/>
              <w:left w:val="nil"/>
              <w:bottom w:val="nil"/>
              <w:right w:val="nil"/>
            </w:tcBorders>
            <w:shd w:val="clear" w:color="auto" w:fill="auto"/>
          </w:tcPr>
          <w:p w14:paraId="088F29BD" w14:textId="77777777" w:rsidR="0058654F" w:rsidRPr="00F047C7" w:rsidRDefault="0058654F" w:rsidP="0058654F">
            <w:pPr>
              <w:jc w:val="right"/>
              <w:rPr>
                <w:rFonts w:ascii="Arial" w:hAnsi="Arial" w:cs="FrankRuehl"/>
                <w:sz w:val="28"/>
                <w:szCs w:val="28"/>
              </w:rPr>
            </w:pPr>
            <w:r w:rsidRPr="00F047C7">
              <w:rPr>
                <w:rFonts w:ascii="Arial" w:hAnsi="Arial" w:cs="FrankRuehl" w:hint="cs"/>
                <w:sz w:val="28"/>
                <w:szCs w:val="28"/>
                <w:rtl/>
              </w:rPr>
              <w:t>ה</w:t>
            </w:r>
            <w:r w:rsidRPr="00F047C7">
              <w:rPr>
                <w:rFonts w:ascii="Arial" w:hAnsi="Arial" w:cs="FrankRuehl"/>
                <w:sz w:val="28"/>
                <w:szCs w:val="28"/>
                <w:rtl/>
              </w:rPr>
              <w:t>נאשם</w:t>
            </w:r>
          </w:p>
        </w:tc>
      </w:tr>
    </w:tbl>
    <w:p w14:paraId="0EE2E267" w14:textId="77777777" w:rsidR="005F635C" w:rsidRDefault="005F635C" w:rsidP="0058654F">
      <w:pPr>
        <w:rPr>
          <w:rtl/>
        </w:rPr>
      </w:pPr>
      <w:bookmarkStart w:id="2" w:name="LawTable"/>
      <w:bookmarkEnd w:id="2"/>
    </w:p>
    <w:p w14:paraId="31143481" w14:textId="77777777" w:rsidR="005F635C" w:rsidRPr="005F635C" w:rsidRDefault="005F635C" w:rsidP="005F635C">
      <w:pPr>
        <w:spacing w:after="120" w:line="240" w:lineRule="exact"/>
        <w:ind w:left="283" w:hanging="283"/>
        <w:jc w:val="both"/>
        <w:rPr>
          <w:rFonts w:ascii="FrankRuehl" w:hAnsi="FrankRuehl" w:cs="FrankRuehl"/>
          <w:rtl/>
        </w:rPr>
      </w:pPr>
    </w:p>
    <w:p w14:paraId="6F2EFD58" w14:textId="77777777" w:rsidR="005F635C" w:rsidRPr="005F635C" w:rsidRDefault="005F635C" w:rsidP="005F635C">
      <w:pPr>
        <w:spacing w:after="120" w:line="240" w:lineRule="exact"/>
        <w:ind w:left="283" w:hanging="283"/>
        <w:jc w:val="both"/>
        <w:rPr>
          <w:rFonts w:ascii="FrankRuehl" w:hAnsi="FrankRuehl" w:cs="FrankRuehl"/>
          <w:rtl/>
        </w:rPr>
      </w:pPr>
      <w:r w:rsidRPr="005F635C">
        <w:rPr>
          <w:rFonts w:ascii="FrankRuehl" w:hAnsi="FrankRuehl" w:cs="FrankRuehl"/>
          <w:rtl/>
        </w:rPr>
        <w:t xml:space="preserve">חקיקה שאוזכרה: </w:t>
      </w:r>
    </w:p>
    <w:p w14:paraId="78BA19EB" w14:textId="77777777" w:rsidR="005F635C" w:rsidRPr="005F635C" w:rsidRDefault="005F635C" w:rsidP="005F635C">
      <w:pPr>
        <w:spacing w:after="120" w:line="240" w:lineRule="exact"/>
        <w:ind w:left="283" w:hanging="283"/>
        <w:jc w:val="both"/>
        <w:rPr>
          <w:rFonts w:ascii="FrankRuehl" w:hAnsi="FrankRuehl" w:cs="FrankRuehl"/>
          <w:rtl/>
        </w:rPr>
      </w:pPr>
      <w:hyperlink r:id="rId7" w:history="1">
        <w:r w:rsidRPr="005F635C">
          <w:rPr>
            <w:rFonts w:ascii="FrankRuehl" w:hAnsi="FrankRuehl" w:cs="FrankRuehl"/>
            <w:color w:val="0000FF"/>
            <w:u w:val="single"/>
            <w:rtl/>
          </w:rPr>
          <w:t>פקודת הסמים המסוכנים [נוסח חדש], תשל"ג-1973</w:t>
        </w:r>
      </w:hyperlink>
      <w:r w:rsidRPr="005F635C">
        <w:rPr>
          <w:rFonts w:ascii="FrankRuehl" w:hAnsi="FrankRuehl" w:cs="FrankRuehl"/>
          <w:rtl/>
        </w:rPr>
        <w:t xml:space="preserve">: סע'  </w:t>
      </w:r>
      <w:hyperlink r:id="rId8" w:history="1">
        <w:r w:rsidRPr="005F635C">
          <w:rPr>
            <w:rFonts w:ascii="FrankRuehl" w:hAnsi="FrankRuehl" w:cs="FrankRuehl"/>
            <w:color w:val="0000FF"/>
            <w:u w:val="single"/>
            <w:rtl/>
          </w:rPr>
          <w:t>7(א)</w:t>
        </w:r>
      </w:hyperlink>
      <w:r w:rsidRPr="005F635C">
        <w:rPr>
          <w:rFonts w:ascii="FrankRuehl" w:hAnsi="FrankRuehl" w:cs="FrankRuehl"/>
          <w:rtl/>
        </w:rPr>
        <w:t xml:space="preserve">, </w:t>
      </w:r>
      <w:hyperlink r:id="rId9" w:history="1">
        <w:r w:rsidRPr="005F635C">
          <w:rPr>
            <w:rFonts w:ascii="FrankRuehl" w:hAnsi="FrankRuehl" w:cs="FrankRuehl"/>
            <w:color w:val="0000FF"/>
            <w:u w:val="single"/>
            <w:rtl/>
          </w:rPr>
          <w:t>7(ג)</w:t>
        </w:r>
      </w:hyperlink>
      <w:r w:rsidRPr="005F635C">
        <w:rPr>
          <w:rFonts w:ascii="FrankRuehl" w:hAnsi="FrankRuehl" w:cs="FrankRuehl"/>
          <w:rtl/>
        </w:rPr>
        <w:t xml:space="preserve">, </w:t>
      </w:r>
      <w:hyperlink r:id="rId10" w:history="1">
        <w:r w:rsidRPr="005F635C">
          <w:rPr>
            <w:rFonts w:ascii="FrankRuehl" w:hAnsi="FrankRuehl" w:cs="FrankRuehl"/>
            <w:color w:val="0000FF"/>
            <w:u w:val="single"/>
            <w:rtl/>
          </w:rPr>
          <w:t>13</w:t>
        </w:r>
      </w:hyperlink>
    </w:p>
    <w:p w14:paraId="16813D71" w14:textId="77777777" w:rsidR="005F635C" w:rsidRPr="005F635C" w:rsidRDefault="005F635C" w:rsidP="005F635C">
      <w:pPr>
        <w:spacing w:after="120" w:line="240" w:lineRule="exact"/>
        <w:ind w:left="283" w:hanging="283"/>
        <w:jc w:val="both"/>
        <w:rPr>
          <w:rFonts w:ascii="FrankRuehl" w:hAnsi="FrankRuehl" w:cs="FrankRuehl"/>
          <w:rtl/>
        </w:rPr>
      </w:pPr>
    </w:p>
    <w:p w14:paraId="771ECF45" w14:textId="77777777" w:rsidR="005F635C" w:rsidRPr="005F635C" w:rsidRDefault="005F635C" w:rsidP="0058654F">
      <w:pPr>
        <w:rPr>
          <w:rtl/>
        </w:rPr>
      </w:pPr>
      <w:bookmarkStart w:id="3" w:name="LawTable_End"/>
      <w:bookmarkEnd w:id="3"/>
    </w:p>
    <w:p w14:paraId="7402853F" w14:textId="77777777" w:rsidR="00F047C7" w:rsidRPr="00F047C7" w:rsidRDefault="00F047C7" w:rsidP="0058654F">
      <w:pPr>
        <w:rPr>
          <w:rtl/>
        </w:rPr>
      </w:pPr>
    </w:p>
    <w:p w14:paraId="1FBEB368" w14:textId="77777777" w:rsidR="00F047C7" w:rsidRPr="00F047C7" w:rsidRDefault="00F047C7" w:rsidP="0058654F">
      <w:pPr>
        <w:rPr>
          <w:rtl/>
        </w:rPr>
      </w:pPr>
    </w:p>
    <w:p w14:paraId="71F55773" w14:textId="77777777" w:rsidR="0058654F" w:rsidRPr="00F047C7" w:rsidRDefault="0058654F" w:rsidP="0058654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8654F" w14:paraId="31B5302C" w14:textId="77777777" w:rsidTr="0058654F">
        <w:trPr>
          <w:trHeight w:val="355"/>
          <w:jc w:val="center"/>
        </w:trPr>
        <w:tc>
          <w:tcPr>
            <w:tcW w:w="8820" w:type="dxa"/>
            <w:tcBorders>
              <w:top w:val="nil"/>
              <w:left w:val="nil"/>
              <w:bottom w:val="nil"/>
              <w:right w:val="nil"/>
            </w:tcBorders>
            <w:shd w:val="clear" w:color="auto" w:fill="auto"/>
          </w:tcPr>
          <w:p w14:paraId="6C28B93B" w14:textId="77777777" w:rsidR="00F047C7" w:rsidRPr="00F047C7" w:rsidRDefault="00F047C7" w:rsidP="00F047C7">
            <w:pPr>
              <w:jc w:val="center"/>
              <w:rPr>
                <w:rFonts w:ascii="Arial" w:hAnsi="Arial" w:cs="FrankRuehl"/>
                <w:b/>
                <w:bCs/>
                <w:sz w:val="32"/>
                <w:szCs w:val="32"/>
                <w:u w:val="single"/>
                <w:rtl/>
              </w:rPr>
            </w:pPr>
            <w:bookmarkStart w:id="4" w:name="PsakDin" w:colFirst="0" w:colLast="0"/>
            <w:r w:rsidRPr="00F047C7">
              <w:rPr>
                <w:rFonts w:ascii="Arial" w:hAnsi="Arial" w:cs="FrankRuehl"/>
                <w:b/>
                <w:bCs/>
                <w:sz w:val="32"/>
                <w:szCs w:val="32"/>
                <w:u w:val="single"/>
                <w:rtl/>
              </w:rPr>
              <w:t>גזר דין</w:t>
            </w:r>
          </w:p>
          <w:p w14:paraId="71570058" w14:textId="77777777" w:rsidR="0058654F" w:rsidRPr="00F047C7" w:rsidRDefault="0058654F" w:rsidP="00F047C7">
            <w:pPr>
              <w:jc w:val="center"/>
              <w:rPr>
                <w:rFonts w:ascii="Arial" w:hAnsi="Arial" w:cs="FrankRuehl"/>
                <w:bCs/>
                <w:sz w:val="32"/>
                <w:szCs w:val="32"/>
                <w:u w:val="single"/>
                <w:rtl/>
              </w:rPr>
            </w:pPr>
          </w:p>
        </w:tc>
      </w:tr>
      <w:bookmarkEnd w:id="4"/>
    </w:tbl>
    <w:p w14:paraId="0F05D9BC" w14:textId="77777777" w:rsidR="0058654F" w:rsidRPr="00B05847" w:rsidRDefault="0058654F" w:rsidP="0058654F">
      <w:pPr>
        <w:rPr>
          <w:rFonts w:ascii="Arial" w:hAnsi="Arial"/>
          <w:rtl/>
        </w:rPr>
      </w:pPr>
    </w:p>
    <w:p w14:paraId="6E7EBB4A" w14:textId="77777777" w:rsidR="0058654F" w:rsidRPr="00B05847" w:rsidRDefault="0058654F" w:rsidP="0058654F">
      <w:pPr>
        <w:rPr>
          <w:rFonts w:ascii="Arial" w:hAnsi="Arial"/>
          <w:rtl/>
        </w:rPr>
      </w:pPr>
    </w:p>
    <w:p w14:paraId="0EE3F65A" w14:textId="77777777" w:rsidR="0058654F" w:rsidRPr="00B05847" w:rsidRDefault="0058654F" w:rsidP="0058654F">
      <w:pPr>
        <w:rPr>
          <w:rtl/>
        </w:rPr>
      </w:pPr>
    </w:p>
    <w:p w14:paraId="5A6EA6E5" w14:textId="77777777" w:rsidR="0058654F" w:rsidRDefault="0058654F" w:rsidP="0058654F">
      <w:pPr>
        <w:spacing w:line="360" w:lineRule="auto"/>
        <w:jc w:val="both"/>
        <w:rPr>
          <w:rFonts w:ascii="David" w:hAnsi="David"/>
          <w:b/>
          <w:bCs/>
          <w:u w:val="single"/>
          <w:rtl/>
        </w:rPr>
      </w:pPr>
      <w:r>
        <w:rPr>
          <w:rFonts w:ascii="David" w:hAnsi="David"/>
          <w:b/>
          <w:bCs/>
          <w:u w:val="single"/>
          <w:rtl/>
        </w:rPr>
        <w:t>מבוא</w:t>
      </w:r>
    </w:p>
    <w:p w14:paraId="620594FA" w14:textId="77777777" w:rsidR="0058654F" w:rsidRDefault="0058654F" w:rsidP="0058654F">
      <w:pPr>
        <w:pStyle w:val="aa"/>
        <w:numPr>
          <w:ilvl w:val="0"/>
          <w:numId w:val="1"/>
        </w:numPr>
        <w:spacing w:after="0" w:line="360" w:lineRule="auto"/>
        <w:ind w:left="509" w:hanging="509"/>
        <w:jc w:val="both"/>
        <w:rPr>
          <w:rFonts w:ascii="David" w:hAnsi="David" w:cs="David"/>
          <w:b/>
          <w:bCs/>
          <w:sz w:val="24"/>
          <w:szCs w:val="24"/>
          <w:rtl/>
        </w:rPr>
      </w:pPr>
      <w:bookmarkStart w:id="5" w:name="ABSTRACT_START"/>
      <w:bookmarkEnd w:id="5"/>
      <w:r>
        <w:rPr>
          <w:rFonts w:ascii="David" w:hAnsi="David" w:cs="David"/>
          <w:sz w:val="24"/>
          <w:szCs w:val="24"/>
          <w:rtl/>
        </w:rPr>
        <w:t xml:space="preserve">בהכרעת דין מיום 20.2.19, הורשע הנאשם, לפי הודאתו בעובדות כתב האישום המתוקן, בעבירה של סחר בסמים, לפי </w:t>
      </w:r>
      <w:hyperlink r:id="rId11" w:history="1">
        <w:r w:rsidR="005F635C" w:rsidRPr="005F635C">
          <w:rPr>
            <w:rFonts w:ascii="David" w:hAnsi="David" w:cs="David"/>
            <w:color w:val="0000FF"/>
            <w:sz w:val="24"/>
            <w:szCs w:val="24"/>
            <w:u w:val="single"/>
            <w:rtl/>
          </w:rPr>
          <w:t>סעיף 13</w:t>
        </w:r>
      </w:hyperlink>
      <w:r>
        <w:rPr>
          <w:rFonts w:ascii="David" w:hAnsi="David" w:cs="David"/>
          <w:sz w:val="24"/>
          <w:szCs w:val="24"/>
          <w:rtl/>
        </w:rPr>
        <w:t xml:space="preserve"> ל</w:t>
      </w:r>
      <w:hyperlink r:id="rId12" w:history="1">
        <w:r w:rsidR="00F047C7" w:rsidRPr="00F047C7">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 ובעבירה של החזקת סמים שלא לצריכה עצמית, לפי </w:t>
      </w:r>
      <w:hyperlink r:id="rId13" w:history="1">
        <w:r w:rsidR="005F635C" w:rsidRPr="005F635C">
          <w:rPr>
            <w:rFonts w:ascii="David" w:hAnsi="David" w:cs="David"/>
            <w:color w:val="0000FF"/>
            <w:sz w:val="24"/>
            <w:szCs w:val="24"/>
            <w:u w:val="single"/>
            <w:rtl/>
          </w:rPr>
          <w:t>סעיף 7(א)</w:t>
        </w:r>
      </w:hyperlink>
      <w:r>
        <w:rPr>
          <w:rFonts w:ascii="David" w:hAnsi="David" w:cs="David"/>
          <w:sz w:val="24"/>
          <w:szCs w:val="24"/>
          <w:rtl/>
        </w:rPr>
        <w:t xml:space="preserve"> יחד עם </w:t>
      </w:r>
      <w:hyperlink r:id="rId14" w:history="1">
        <w:r w:rsidR="005F635C" w:rsidRPr="005F635C">
          <w:rPr>
            <w:rFonts w:ascii="David" w:hAnsi="David" w:cs="David"/>
            <w:color w:val="0000FF"/>
            <w:sz w:val="24"/>
            <w:szCs w:val="24"/>
            <w:u w:val="single"/>
            <w:rtl/>
          </w:rPr>
          <w:t>סעיף7(ג)</w:t>
        </w:r>
      </w:hyperlink>
      <w:r>
        <w:rPr>
          <w:rFonts w:ascii="David" w:hAnsi="David" w:cs="David"/>
          <w:sz w:val="24"/>
          <w:szCs w:val="24"/>
          <w:rtl/>
        </w:rPr>
        <w:t xml:space="preserve"> רישא לפקודת הסמים המסוכנים.</w:t>
      </w:r>
    </w:p>
    <w:p w14:paraId="0B312958" w14:textId="77777777" w:rsidR="0058654F" w:rsidRPr="0058654F" w:rsidRDefault="0058654F" w:rsidP="0058654F">
      <w:pPr>
        <w:pStyle w:val="aa"/>
        <w:spacing w:after="0" w:line="360" w:lineRule="auto"/>
        <w:ind w:left="509"/>
        <w:jc w:val="both"/>
      </w:pPr>
      <w:bookmarkStart w:id="6" w:name="ABSTRACT_END"/>
      <w:bookmarkEnd w:id="6"/>
      <w:r>
        <w:rPr>
          <w:rFonts w:ascii="David" w:hAnsi="David" w:cs="David"/>
          <w:sz w:val="24"/>
          <w:szCs w:val="24"/>
          <w:rtl/>
        </w:rPr>
        <w:t>לפי כתב האישום, ביום 2.1.19 בשעות הצהרים, התחברה שוטרת ליישומון "טלגראס" וביקשה לקנות סם מסוכן מסוג קנבוס. הנאשם ביקש מהשוטרת לשלוח לו תמונת פרופיל וצילום תעודת זהות וכך עשתה. בסיום הסכימו הצדדים להיפגש ברחובות וכי הנאשם ימכור לה 3 גרם סם מסוג קנבוס תמורת 250 ₪. במועד הפגישה הנאשם מסר לשוטרת סם מסוכן מסוג קנבוס במשקל 3.88 גרם תמורת 250 ₪. באותה עת החזיק הנאשם במונית סם מסוכן מסוג קנבוס במשקל 57.56 גרם, וכסף מזומן בסכום של 2,900 ₪ ו-60 דולר אמריקאי.</w:t>
      </w:r>
    </w:p>
    <w:p w14:paraId="780BC55F" w14:textId="77777777" w:rsidR="0058654F" w:rsidRDefault="0058654F" w:rsidP="0058654F">
      <w:pPr>
        <w:pStyle w:val="aa"/>
        <w:numPr>
          <w:ilvl w:val="0"/>
          <w:numId w:val="1"/>
        </w:numPr>
        <w:spacing w:after="0" w:line="360" w:lineRule="auto"/>
        <w:ind w:left="509" w:hanging="509"/>
        <w:jc w:val="both"/>
        <w:rPr>
          <w:rFonts w:ascii="David" w:hAnsi="David" w:cs="David"/>
          <w:sz w:val="24"/>
          <w:szCs w:val="24"/>
        </w:rPr>
      </w:pPr>
      <w:r>
        <w:rPr>
          <w:rFonts w:ascii="David" w:hAnsi="David" w:cs="David"/>
          <w:sz w:val="24"/>
          <w:szCs w:val="24"/>
          <w:rtl/>
        </w:rPr>
        <w:lastRenderedPageBreak/>
        <w:t>לפי הסדר הטיעון, נשלח הנאשם  לעריכת תסקיר שירות מבחן בעניינו, ללא הסכמה עונשית.</w:t>
      </w:r>
    </w:p>
    <w:p w14:paraId="769FB463" w14:textId="77777777" w:rsidR="0058654F" w:rsidRDefault="0058654F" w:rsidP="0058654F">
      <w:pPr>
        <w:pStyle w:val="aa"/>
        <w:rPr>
          <w:rFonts w:ascii="David" w:hAnsi="David" w:cs="David"/>
          <w:sz w:val="24"/>
          <w:szCs w:val="24"/>
        </w:rPr>
      </w:pPr>
    </w:p>
    <w:p w14:paraId="67D822F0" w14:textId="77777777" w:rsidR="0058654F" w:rsidRDefault="0058654F" w:rsidP="0058654F">
      <w:pPr>
        <w:spacing w:line="360" w:lineRule="auto"/>
        <w:jc w:val="both"/>
        <w:rPr>
          <w:rFonts w:ascii="David" w:hAnsi="David"/>
          <w:b/>
          <w:bCs/>
          <w:u w:val="single"/>
          <w:rtl/>
        </w:rPr>
      </w:pPr>
      <w:r>
        <w:rPr>
          <w:rFonts w:ascii="David" w:hAnsi="David"/>
          <w:b/>
          <w:bCs/>
          <w:u w:val="single"/>
          <w:rtl/>
        </w:rPr>
        <w:t>תסקיר שירות מבחן</w:t>
      </w:r>
    </w:p>
    <w:p w14:paraId="69C13D75" w14:textId="77777777" w:rsidR="0058654F" w:rsidRPr="0058654F" w:rsidRDefault="0058654F" w:rsidP="0058654F">
      <w:pPr>
        <w:pStyle w:val="aa"/>
        <w:numPr>
          <w:ilvl w:val="0"/>
          <w:numId w:val="1"/>
        </w:numPr>
        <w:spacing w:after="0" w:line="360" w:lineRule="auto"/>
        <w:ind w:left="509" w:hanging="509"/>
        <w:jc w:val="both"/>
        <w:rPr>
          <w:rFonts w:cs="David"/>
          <w:sz w:val="24"/>
          <w:szCs w:val="24"/>
          <w:rtl/>
        </w:rPr>
      </w:pPr>
      <w:r>
        <w:rPr>
          <w:rFonts w:ascii="David" w:hAnsi="David" w:cs="David"/>
          <w:sz w:val="24"/>
          <w:szCs w:val="24"/>
          <w:rtl/>
        </w:rPr>
        <w:t>שירות המבחן, בתסקירו מיום 19.6.19, ציין כי הנאשם בן 34, נשוי ואב לשני ילדים קטינים. עוד ציין שירות המבחן, כי הנאשם השלים 12 שנות לימוד במסגרת מקצועית</w:t>
      </w:r>
      <w:r>
        <w:rPr>
          <w:rFonts w:cs="David"/>
          <w:sz w:val="24"/>
          <w:szCs w:val="24"/>
          <w:rtl/>
        </w:rPr>
        <w:t xml:space="preserve"> ושירת שירות צבאי תחילה כלוחם ביחידת מג"ב ולאחר מכן בתפקיד מנהלה. לאחר שחרורו עסק הנאשם בעבודות בתחום הבניין ונהיגה על מונית. מחודש מאי 2019 </w:t>
      </w:r>
      <w:r>
        <w:rPr>
          <w:rFonts w:ascii="David" w:hAnsi="David" w:cs="David"/>
          <w:sz w:val="24"/>
          <w:szCs w:val="24"/>
          <w:rtl/>
        </w:rPr>
        <w:t xml:space="preserve">עובד הנאשם כמנהל מחסן, נהג בחברת פיגומים וטבח באולם אירועים. ממכתב המלצה מטעם מעסיקיו עולה, כי הנאשם עובד אמין, מסור, בעל יחסי אנוש טובים ותפקוד כללי טוב. הנאשם מסר, כי בהיותו בן 3 אביו נפגע בתאונת דרכים קשה ומדובר היה בתקופה טראומטית וקשה. אשתו של הנאשם ציינה כי הנאשם בן זוג תומך, אחראי ואוהב את הילדים. כן תיארה, כי בביצוע העבירות זעזע הנאשם את הקשר הזוגי וגרם למשבר אמון חריף. כן התקשתה להסביר את הנסיבות לביצוע העבירות. </w:t>
      </w:r>
      <w:r>
        <w:rPr>
          <w:rFonts w:cs="David"/>
          <w:sz w:val="24"/>
          <w:szCs w:val="24"/>
          <w:rtl/>
        </w:rPr>
        <w:t>הנאשם מסר כי ביצע את העבירות על רקע רצונו לעשיית רווחים קלים ומהירים וסבר שהדבר יביא לשיפור במצבו הכלכלי. עוד מסר, כי פעל באופן אימפולסיבי ולא חשב על ההשלכות הפליליות שבהתנהגותו והמחירים האישיים, החברתיים והמשפחתיים. הנאשם ביטא צער וחרטה על התנהגותו וציין כי התנהגות זו אינה מאפיינת את שגרת חייו.</w:t>
      </w:r>
    </w:p>
    <w:p w14:paraId="355F9D67" w14:textId="77777777" w:rsidR="0058654F" w:rsidRDefault="0058654F" w:rsidP="0058654F">
      <w:pPr>
        <w:pStyle w:val="aa"/>
        <w:spacing w:after="0" w:line="360" w:lineRule="auto"/>
        <w:ind w:left="509"/>
        <w:jc w:val="both"/>
        <w:rPr>
          <w:rFonts w:cs="David"/>
          <w:sz w:val="24"/>
          <w:szCs w:val="24"/>
        </w:rPr>
      </w:pPr>
      <w:r>
        <w:rPr>
          <w:rFonts w:cs="David"/>
          <w:sz w:val="24"/>
          <w:szCs w:val="24"/>
          <w:rtl/>
        </w:rPr>
        <w:t>שירות המבחן התרשם, כי לנאשם כישורים תפקודיים תקינים, וניכר כי ההליך המשפטי מרתיע אותו. לצד זאת, התרשם שירות המבחן, מעמדות מקלות ביחס לצריכת סמים ויצירת קשרים חברתיים בעלי מאפיינים שוליים. במסגרת צו הפיקוח השתלב הנאשם בחודש פברואר 2019 בקבוצה טיפולית לעצורי בית, הגיע באופן סדיר ושיתף פעולה.</w:t>
      </w:r>
    </w:p>
    <w:p w14:paraId="30264179" w14:textId="77777777" w:rsidR="0058654F" w:rsidRDefault="0058654F" w:rsidP="0058654F">
      <w:pPr>
        <w:pStyle w:val="aa"/>
        <w:spacing w:after="0" w:line="360" w:lineRule="auto"/>
        <w:ind w:left="509"/>
        <w:jc w:val="both"/>
        <w:rPr>
          <w:rFonts w:cs="David"/>
          <w:sz w:val="24"/>
          <w:szCs w:val="24"/>
          <w:rtl/>
        </w:rPr>
      </w:pPr>
      <w:r>
        <w:rPr>
          <w:rFonts w:cs="David"/>
          <w:sz w:val="24"/>
          <w:szCs w:val="24"/>
          <w:rtl/>
        </w:rPr>
        <w:t xml:space="preserve">עוד הוסיף שירות המבחן, כי הנאשם החל לצרוך סמים מסוג קנבוס בגיל 27 בנסיבות חברתיות. הנאשם מסר, כי לא פיתח תלות בסמים ושלל גם בעייתיות הנוגעת לצריכת אלכוהול. לטענת הנאשם, הפסיק את צריכת הסמים בעקבות הליך המעצר. במספר בדיקות שתן שמסר הנאשם לא נמצאו שרידי סם. </w:t>
      </w:r>
    </w:p>
    <w:p w14:paraId="46AA9C9E" w14:textId="77777777" w:rsidR="0058654F" w:rsidRDefault="0058654F" w:rsidP="0058654F">
      <w:pPr>
        <w:pStyle w:val="aa"/>
        <w:spacing w:after="0" w:line="360" w:lineRule="auto"/>
        <w:ind w:left="509"/>
        <w:jc w:val="both"/>
        <w:rPr>
          <w:rFonts w:cs="David"/>
          <w:sz w:val="24"/>
          <w:szCs w:val="24"/>
          <w:rtl/>
        </w:rPr>
      </w:pPr>
      <w:r>
        <w:rPr>
          <w:rFonts w:cs="David"/>
          <w:sz w:val="24"/>
          <w:szCs w:val="24"/>
          <w:rtl/>
        </w:rPr>
        <w:t>שירות המבחן העריך, כי הנאשם זקוק להמשך קשר מכיל ומסייע שיעזור בטווח ארוך להפחית סיכון להישנות עבירות דומות. מכאן, המליץ שירות המבחן להטיל על הנאשם צו מבחן למשך שנה, וצו שירות לתועלת הציבור בהיקף של 220 שעות.</w:t>
      </w:r>
    </w:p>
    <w:p w14:paraId="1A473530" w14:textId="77777777" w:rsidR="0058654F" w:rsidRDefault="0058654F" w:rsidP="0058654F">
      <w:pPr>
        <w:pStyle w:val="aa"/>
        <w:numPr>
          <w:ilvl w:val="0"/>
          <w:numId w:val="1"/>
        </w:numPr>
        <w:spacing w:after="0" w:line="360" w:lineRule="auto"/>
        <w:ind w:left="509" w:hanging="509"/>
        <w:jc w:val="both"/>
        <w:rPr>
          <w:rFonts w:cs="David"/>
          <w:sz w:val="24"/>
          <w:szCs w:val="24"/>
          <w:rtl/>
        </w:rPr>
      </w:pPr>
      <w:r>
        <w:rPr>
          <w:rFonts w:cs="David"/>
          <w:sz w:val="24"/>
          <w:szCs w:val="24"/>
          <w:rtl/>
        </w:rPr>
        <w:t>לאור הערכת שירות המבחן בדבר נזקקות הנאשם לטיפול, סברתי כי קודם למתן גזר הדין, יש מקום להמשך שילוב הנאשם בהליך טיפולי. בתסקיר משלים מיום 10.9.19 הוסיף שירות המבחן, כי הנאשם ממשיך לשתף פעולה בהשלמת הטיפול במסגרת קבוצת עצורי בית. בבדיקות שתן נוספות לא נמצאו שרידי סם וגם לא דווח  על מעורבות פלילית. עוד תיאר שירות המבחן את ההטבה שחלה במצבו הנפשי של הנאשם ואת שיקום הקשר עם בת זוגו, כגורמים מפחיתי סיכון. מכאן, חזר שירות המבחן על המלצתו.</w:t>
      </w:r>
    </w:p>
    <w:p w14:paraId="38D03978" w14:textId="77777777" w:rsidR="0058654F" w:rsidRDefault="0058654F" w:rsidP="0058654F">
      <w:pPr>
        <w:spacing w:line="360" w:lineRule="auto"/>
        <w:jc w:val="both"/>
      </w:pPr>
    </w:p>
    <w:p w14:paraId="273991ED" w14:textId="77777777" w:rsidR="0058654F" w:rsidRDefault="0058654F" w:rsidP="0058654F">
      <w:pPr>
        <w:spacing w:line="360" w:lineRule="auto"/>
        <w:jc w:val="both"/>
        <w:rPr>
          <w:b/>
          <w:bCs/>
          <w:u w:val="single"/>
          <w:rtl/>
        </w:rPr>
      </w:pPr>
      <w:r>
        <w:rPr>
          <w:b/>
          <w:bCs/>
          <w:u w:val="single"/>
          <w:rtl/>
        </w:rPr>
        <w:t>עדות אשת הנאשם</w:t>
      </w:r>
    </w:p>
    <w:p w14:paraId="66A00910" w14:textId="77777777" w:rsidR="0058654F" w:rsidRDefault="0058654F" w:rsidP="0058654F">
      <w:pPr>
        <w:pStyle w:val="aa"/>
        <w:numPr>
          <w:ilvl w:val="0"/>
          <w:numId w:val="1"/>
        </w:numPr>
        <w:spacing w:before="120" w:after="120" w:line="360" w:lineRule="auto"/>
        <w:ind w:left="509" w:hanging="567"/>
        <w:jc w:val="both"/>
        <w:rPr>
          <w:rFonts w:cs="David"/>
          <w:sz w:val="24"/>
          <w:szCs w:val="24"/>
          <w:rtl/>
        </w:rPr>
      </w:pPr>
      <w:r>
        <w:rPr>
          <w:rFonts w:cs="David"/>
          <w:sz w:val="24"/>
          <w:szCs w:val="24"/>
          <w:rtl/>
        </w:rPr>
        <w:lastRenderedPageBreak/>
        <w:t xml:space="preserve">אשת הנאשם מסרה, כי נישאו לפני 5 שנים ולהם שני ילדים קטינים. לדבריה, איננה יודעת מה גרם לנאשם לבצע את העבירות ומדובר בבגידה באמון שכמעט הביאה לפירוק המשפחה. עוד מסרה, כי הנאשם עובד מבוקר עד הלילה וכי הטלת עבודות שירות תביא את המשפחה לקריסה כלכלית ולמכירת ביתם. </w:t>
      </w:r>
    </w:p>
    <w:p w14:paraId="24888E18" w14:textId="77777777" w:rsidR="0058654F" w:rsidRDefault="0058654F" w:rsidP="0058654F">
      <w:pPr>
        <w:pStyle w:val="aa"/>
        <w:spacing w:after="0" w:line="360" w:lineRule="auto"/>
        <w:ind w:left="0"/>
        <w:jc w:val="both"/>
        <w:rPr>
          <w:rFonts w:cs="David"/>
          <w:b/>
          <w:bCs/>
          <w:sz w:val="24"/>
          <w:szCs w:val="24"/>
          <w:u w:val="single"/>
          <w:rtl/>
        </w:rPr>
      </w:pPr>
    </w:p>
    <w:p w14:paraId="25BFFC0C" w14:textId="77777777" w:rsidR="0058654F" w:rsidRDefault="0058654F" w:rsidP="0058654F">
      <w:pPr>
        <w:pStyle w:val="aa"/>
        <w:spacing w:after="0" w:line="360" w:lineRule="auto"/>
        <w:ind w:left="0"/>
        <w:jc w:val="both"/>
        <w:rPr>
          <w:rFonts w:cs="David"/>
          <w:b/>
          <w:bCs/>
          <w:sz w:val="24"/>
          <w:szCs w:val="24"/>
          <w:u w:val="single"/>
          <w:rtl/>
        </w:rPr>
      </w:pPr>
      <w:r>
        <w:rPr>
          <w:rFonts w:cs="David"/>
          <w:b/>
          <w:bCs/>
          <w:sz w:val="24"/>
          <w:szCs w:val="24"/>
          <w:u w:val="single"/>
          <w:rtl/>
        </w:rPr>
        <w:t>טענות הצדדים לעונש</w:t>
      </w:r>
    </w:p>
    <w:p w14:paraId="51351D38" w14:textId="77777777" w:rsidR="0058654F" w:rsidRDefault="0058654F" w:rsidP="0058654F">
      <w:pPr>
        <w:pStyle w:val="aa"/>
        <w:numPr>
          <w:ilvl w:val="0"/>
          <w:numId w:val="1"/>
        </w:numPr>
        <w:spacing w:before="120" w:after="120" w:line="360" w:lineRule="auto"/>
        <w:ind w:left="509" w:hanging="567"/>
        <w:jc w:val="both"/>
        <w:rPr>
          <w:rFonts w:cs="David"/>
          <w:b/>
          <w:bCs/>
          <w:sz w:val="24"/>
          <w:szCs w:val="24"/>
          <w:u w:val="single"/>
          <w:rtl/>
        </w:rPr>
      </w:pPr>
      <w:r>
        <w:rPr>
          <w:rFonts w:cs="David"/>
          <w:sz w:val="24"/>
          <w:szCs w:val="24"/>
          <w:rtl/>
        </w:rPr>
        <w:t>באת כוח התביעה טענה, שכתוצאה מביצוע העבירות בהן הורשע הנאשם נפגעו הערכים החברתיים של הגנה על שלום הציבור ובריאותו. לטענתה, הסמים מהווים את אחד ממחוללי הפשיעה העיקריים. כן טענה, כי מכירת סמים באמצעות יישומון "טלגראס" הפכה למכת מדינה ויש למגר תופעה זו מהשורש.</w:t>
      </w:r>
    </w:p>
    <w:p w14:paraId="7DAEC468" w14:textId="77777777" w:rsidR="0058654F" w:rsidRDefault="0058654F" w:rsidP="0058654F">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עוד הוסיפה וטענה, כי בקביעת מתחם העונש ההולם יש לקחת בחשבון את הנסיבות הבאות הקשורות בביצוע העבירות: הנאשם סחר בסמים באמצעות יישומון "טלגראס". הנאשם העביר לשוטרת סם מסוכן מסוג קנבוס במשקל 3.88 גרם תמורת 250 ₪ וכן החזיק במונית סם מסוכן מסוג קנבוס במשקל 57.56 גרם. הנאשם פעל, אפוא, באופן מקצועי ומתוחכם.</w:t>
      </w:r>
    </w:p>
    <w:p w14:paraId="34B1CC88" w14:textId="77777777" w:rsidR="0058654F" w:rsidRDefault="0058654F" w:rsidP="0058654F">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מכאן טענה, כי מתחם העונש ההולם את העבירות מושא כתב האישום, נע בין מאסר לתקופה של 8 חודשים ובין מאסר לתקופה של 18 חודשים, לצד ענישה נלווית.</w:t>
      </w:r>
    </w:p>
    <w:p w14:paraId="240055E6" w14:textId="77777777" w:rsidR="0058654F" w:rsidRDefault="0058654F" w:rsidP="0058654F">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עוד טענה באת כוח התביעה, כי בקביעת העונש ההולם בתוך המתחם יש לקחת בחשבון את הנסיבות הבאות שאינן קשורות בביצוע העבירות: הנאשם הודה בהזדמנות הראשונה וחסך בזמן שיפוטי; מתסקיר שירות המבחן עולה, כי הנאשם ביצע את העבירות מתוך כוונה להביא לשיפור במצבו הכלכלי. הנאשם הביע חרטה וצער על מעשיו. עם זאת, שירות המבחן התרשם שהנאשם מבטא עמדות מקלות ותומכות ביחס לצריכת סמים. </w:t>
      </w:r>
    </w:p>
    <w:p w14:paraId="3BEC1FE3" w14:textId="77777777" w:rsidR="0058654F" w:rsidRDefault="0058654F" w:rsidP="0058654F">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לטענתה, הנאשם אמנם השתלב בהצלחה בקבוצה לעצורי בית בחודש פברואר 2019, אולם אין בכך כדי להצדיק את המלצת שירות המבחן לסיים ההליך בהטלת צו מבחן וצו שירות לתועלת הציבור, שהיא ענישה שיקומית מקלה. לאחר התסקיר האחרון הוסיף בא כוח התביעה, כי אין ליתן בכורה לשיקולי השיקום ולפיכך חזר על עמדתו. </w:t>
      </w:r>
    </w:p>
    <w:p w14:paraId="6C901E4E" w14:textId="77777777" w:rsidR="0058654F" w:rsidRDefault="0058654F" w:rsidP="0058654F">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לאור האמור, עתרה באת כוח התביעה להטיל על הנאשם עונש שנמצא בתחתית המתחם וכולל מאסר לתקופה של 8 חודשים שיכול ויבוצע בדרך של עבודות שירות, מאסר על תנאי במדרג, פסילת רישיון נהיגה בפועל ועל תנאי. כן עתרה להשמדת הסמים.</w:t>
      </w:r>
    </w:p>
    <w:p w14:paraId="6FE7842E" w14:textId="77777777" w:rsidR="0058654F" w:rsidRDefault="0058654F" w:rsidP="0058654F">
      <w:pPr>
        <w:pStyle w:val="aa"/>
        <w:numPr>
          <w:ilvl w:val="0"/>
          <w:numId w:val="1"/>
        </w:numPr>
        <w:spacing w:before="120" w:after="120" w:line="360" w:lineRule="auto"/>
        <w:ind w:left="509" w:hanging="567"/>
        <w:jc w:val="both"/>
        <w:rPr>
          <w:rFonts w:cs="David"/>
          <w:sz w:val="24"/>
          <w:szCs w:val="24"/>
        </w:rPr>
      </w:pPr>
      <w:r>
        <w:rPr>
          <w:rFonts w:cs="David"/>
          <w:sz w:val="24"/>
          <w:szCs w:val="24"/>
          <w:rtl/>
        </w:rPr>
        <w:t>בא כוח הנאשם טען, לעומת זאת, כי בקביעת מתחם העונש ההולם יש לקחת בחשבון את הנסיבות הבאות הקשורות בביצוע העבירות: הנאשם עבד כנהג מונית וביצע עסקת מכירה אחת של 3 גרם. מדובר בטעות חד פעמית ואין ראיה כי ביצע מכירות נוספות; המכירה באמצעות יישומון "טלגראס" אינה דורשת תחכום או קשרים בעולם הסמים.</w:t>
      </w:r>
    </w:p>
    <w:p w14:paraId="1FC6BDA4" w14:textId="77777777" w:rsidR="0058654F" w:rsidRDefault="0058654F" w:rsidP="0058654F">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עוד טען, כי בקביעת העונש ההולם בתוך המתחם יש לקחת בחשבון את הנסיבות הבאות שאינן קשורות בביצוע העבירות: הנאשם בן 34, נשוי ואב לשני ילדים קטינים; הנאשם סיים שירות צבאי מלא; הנאשם עובד בשתי עבודות, בבוקר כמנהל מחסן ובערב כטבח באולם אירועים; הנאשם נעדר עבר פלילי ולא נפתחו לחובתו תיקים חדשים מאז ביצוע העבירות; מהתסקיר עולה, כי לנאשם כישורים תפקודיים תקינים ואינו בעל קווי אישיות עברייניים; הנאשם מסר בדיקות שתן ולא נמצאו בהן שרידי סם; הנאשם היה נתון תקופה ממושכת במעצר בית והמשפחה נותרה ללא מפרנס; הנאשם עודנו נתון בתנאים מגבילים; הנאשם שיתף פעולה עם שירות המבחן בהליך הטיפולי ומגיע לכל המפגשים.</w:t>
      </w:r>
    </w:p>
    <w:p w14:paraId="266609D5" w14:textId="77777777" w:rsidR="0058654F" w:rsidRDefault="0058654F" w:rsidP="0058654F">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לאחר התסקיר אחרון הוסיף בא כוח הנאשם, כי מדובר במקרה חריג, שבו הנאשם נרתם להליך שיקומי ושיתף פעולה באופן מלא עם שירות המבחן. </w:t>
      </w:r>
    </w:p>
    <w:p w14:paraId="3393EE45" w14:textId="77777777" w:rsidR="0058654F" w:rsidRDefault="0058654F" w:rsidP="0058654F">
      <w:pPr>
        <w:pStyle w:val="aa"/>
        <w:numPr>
          <w:ilvl w:val="0"/>
          <w:numId w:val="1"/>
        </w:numPr>
        <w:spacing w:before="120" w:after="120" w:line="360" w:lineRule="auto"/>
        <w:ind w:left="509" w:hanging="567"/>
        <w:jc w:val="both"/>
        <w:rPr>
          <w:rFonts w:cs="David"/>
          <w:sz w:val="24"/>
          <w:szCs w:val="24"/>
        </w:rPr>
      </w:pPr>
      <w:r>
        <w:rPr>
          <w:rFonts w:cs="David"/>
          <w:sz w:val="24"/>
          <w:szCs w:val="24"/>
          <w:rtl/>
        </w:rPr>
        <w:t>עוד טען, כי הטלת מאסר בדרך של עבודות שירות תגרום לאסון כלכלי ותביא לפיטוריו של הנאשם. מכאן עתר להטיל על הנאשם ענישה שיקומית כהמלצת שירות המבחן. עוד טען, כי אין מקום לפסול את רישיונו של הנאשם הואיל ולא יוחסה לו עבירה של שימוש בסם.</w:t>
      </w:r>
    </w:p>
    <w:p w14:paraId="4D28A841" w14:textId="77777777" w:rsidR="0058654F" w:rsidRDefault="0058654F" w:rsidP="0058654F">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בדברו האחרון מסר הנאשם כי הוא מודע לעבירה, מתחרט על מעשיו, עורך שינוי ולא יחזור לבצע עבירות.</w:t>
      </w:r>
    </w:p>
    <w:p w14:paraId="2BCBA1A0" w14:textId="77777777" w:rsidR="0058654F" w:rsidRDefault="0058654F" w:rsidP="0058654F">
      <w:pPr>
        <w:spacing w:before="120" w:after="120"/>
        <w:ind w:left="-58"/>
        <w:jc w:val="both"/>
      </w:pPr>
    </w:p>
    <w:p w14:paraId="3E045310" w14:textId="77777777" w:rsidR="0058654F" w:rsidRDefault="0058654F" w:rsidP="0058654F">
      <w:pPr>
        <w:spacing w:before="120" w:after="120"/>
        <w:ind w:left="-58"/>
        <w:jc w:val="both"/>
        <w:rPr>
          <w:b/>
          <w:bCs/>
          <w:u w:val="single"/>
          <w:rtl/>
        </w:rPr>
      </w:pPr>
      <w:r>
        <w:rPr>
          <w:b/>
          <w:bCs/>
          <w:u w:val="single"/>
          <w:rtl/>
        </w:rPr>
        <w:t>דיון והכרעה</w:t>
      </w:r>
    </w:p>
    <w:p w14:paraId="46F361C8" w14:textId="77777777" w:rsidR="0058654F" w:rsidRDefault="0058654F" w:rsidP="0058654F">
      <w:pPr>
        <w:spacing w:before="120" w:after="120"/>
        <w:ind w:left="-58"/>
        <w:jc w:val="both"/>
        <w:rPr>
          <w:u w:val="single"/>
          <w:rtl/>
        </w:rPr>
      </w:pPr>
      <w:r>
        <w:rPr>
          <w:u w:val="single"/>
          <w:rtl/>
        </w:rPr>
        <w:t>קביעת מתחם הענישה</w:t>
      </w:r>
    </w:p>
    <w:p w14:paraId="01FB0EC0" w14:textId="77777777" w:rsidR="0058654F" w:rsidRDefault="0058654F" w:rsidP="0058654F">
      <w:pPr>
        <w:pStyle w:val="aa"/>
        <w:numPr>
          <w:ilvl w:val="0"/>
          <w:numId w:val="1"/>
        </w:numPr>
        <w:spacing w:before="120" w:after="120" w:line="360" w:lineRule="auto"/>
        <w:ind w:left="509" w:hanging="567"/>
        <w:jc w:val="both"/>
        <w:rPr>
          <w:rFonts w:cs="David"/>
          <w:sz w:val="24"/>
          <w:szCs w:val="24"/>
          <w:rtl/>
        </w:rPr>
      </w:pPr>
      <w:r>
        <w:rPr>
          <w:rFonts w:cs="David"/>
          <w:sz w:val="24"/>
          <w:szCs w:val="24"/>
          <w:rtl/>
        </w:rPr>
        <w:t xml:space="preserve">בקביעת מתחם העונש ההולם את מעשי העבירות אותן ביצע הנאשם יתחשב בית המשפט </w:t>
      </w:r>
      <w:r>
        <w:rPr>
          <w:rFonts w:cs="David"/>
          <w:b/>
          <w:bCs/>
          <w:sz w:val="24"/>
          <w:szCs w:val="24"/>
          <w:rtl/>
        </w:rPr>
        <w:t>בערך החברתי</w:t>
      </w:r>
      <w:r>
        <w:rPr>
          <w:rFonts w:cs="David"/>
          <w:sz w:val="24"/>
          <w:szCs w:val="24"/>
          <w:rtl/>
        </w:rPr>
        <w:t xml:space="preserve"> הנפגע מביצוע העבירות, </w:t>
      </w:r>
      <w:r>
        <w:rPr>
          <w:rFonts w:cs="David"/>
          <w:b/>
          <w:bCs/>
          <w:sz w:val="24"/>
          <w:szCs w:val="24"/>
          <w:rtl/>
        </w:rPr>
        <w:t>במידת הפגיעה בו,</w:t>
      </w:r>
      <w:r>
        <w:rPr>
          <w:rFonts w:cs="David"/>
          <w:sz w:val="24"/>
          <w:szCs w:val="24"/>
          <w:rtl/>
        </w:rPr>
        <w:t xml:space="preserve"> </w:t>
      </w:r>
      <w:r>
        <w:rPr>
          <w:rFonts w:cs="David"/>
          <w:b/>
          <w:bCs/>
          <w:sz w:val="24"/>
          <w:szCs w:val="24"/>
          <w:rtl/>
        </w:rPr>
        <w:t>במדיניות הענישה</w:t>
      </w:r>
      <w:r>
        <w:rPr>
          <w:rFonts w:cs="David"/>
          <w:sz w:val="24"/>
          <w:szCs w:val="24"/>
          <w:rtl/>
        </w:rPr>
        <w:t xml:space="preserve"> הנהוגה </w:t>
      </w:r>
      <w:r>
        <w:rPr>
          <w:rFonts w:cs="David"/>
          <w:b/>
          <w:bCs/>
          <w:sz w:val="24"/>
          <w:szCs w:val="24"/>
          <w:rtl/>
        </w:rPr>
        <w:t>ובנסיבות הקשורות בביצוע העבירות</w:t>
      </w:r>
      <w:r>
        <w:rPr>
          <w:rFonts w:cs="David"/>
          <w:sz w:val="24"/>
          <w:szCs w:val="24"/>
          <w:rtl/>
        </w:rPr>
        <w:t>.</w:t>
      </w:r>
    </w:p>
    <w:p w14:paraId="17718E1B" w14:textId="77777777" w:rsidR="0058654F" w:rsidRDefault="0058654F" w:rsidP="0058654F">
      <w:pPr>
        <w:pStyle w:val="aa"/>
        <w:numPr>
          <w:ilvl w:val="0"/>
          <w:numId w:val="1"/>
        </w:numPr>
        <w:spacing w:before="120" w:after="120" w:line="360" w:lineRule="auto"/>
        <w:ind w:left="509" w:hanging="567"/>
        <w:jc w:val="both"/>
        <w:rPr>
          <w:rFonts w:cs="David"/>
          <w:sz w:val="24"/>
          <w:szCs w:val="24"/>
        </w:rPr>
      </w:pPr>
      <w:r>
        <w:rPr>
          <w:rFonts w:cs="David"/>
          <w:sz w:val="24"/>
          <w:szCs w:val="24"/>
          <w:rtl/>
        </w:rPr>
        <w:t>פקודת הסמים נועדה, בכללותה, להגן על ערכים חברתיים של שמירה על בריאותו ושלומו הפיזי והנפשי של הציבור מפני הנזקים הנגרמים כתוצאה משימוש בסמים והשפעתם הממכרת וההרסנית. לצד זאת, עומדים ההגנה על הציבור מפני נזקים עקיפים הנגרמים כתוצאה מעבריינות הנלווית לשימוש בסמים, ובכלל זה ההגנה על הביטחון האישי ורכוש הציבור (</w:t>
      </w:r>
      <w:hyperlink r:id="rId15" w:history="1">
        <w:r w:rsidR="00F047C7" w:rsidRPr="00F047C7">
          <w:rPr>
            <w:rFonts w:cs="David" w:hint="cs"/>
            <w:color w:val="0000FF"/>
            <w:sz w:val="24"/>
            <w:szCs w:val="24"/>
            <w:u w:val="single"/>
            <w:rtl/>
          </w:rPr>
          <w:t>ע</w:t>
        </w:r>
        <w:r w:rsidR="00F047C7" w:rsidRPr="00F047C7">
          <w:rPr>
            <w:rFonts w:cs="David"/>
            <w:color w:val="0000FF"/>
            <w:sz w:val="24"/>
            <w:szCs w:val="24"/>
            <w:u w:val="single"/>
            <w:rtl/>
          </w:rPr>
          <w:t>"</w:t>
        </w:r>
        <w:r w:rsidR="00F047C7" w:rsidRPr="00F047C7">
          <w:rPr>
            <w:rFonts w:cs="David" w:hint="cs"/>
            <w:color w:val="0000FF"/>
            <w:sz w:val="24"/>
            <w:szCs w:val="24"/>
            <w:u w:val="single"/>
            <w:rtl/>
          </w:rPr>
          <w:t>פ</w:t>
        </w:r>
        <w:r w:rsidR="00F047C7" w:rsidRPr="00F047C7">
          <w:rPr>
            <w:rFonts w:cs="David"/>
            <w:color w:val="0000FF"/>
            <w:sz w:val="24"/>
            <w:szCs w:val="24"/>
            <w:u w:val="single"/>
            <w:rtl/>
          </w:rPr>
          <w:t xml:space="preserve"> 1274/16</w:t>
        </w:r>
      </w:hyperlink>
      <w:r>
        <w:rPr>
          <w:rFonts w:cs="David"/>
          <w:sz w:val="24"/>
          <w:szCs w:val="24"/>
          <w:rtl/>
        </w:rPr>
        <w:t xml:space="preserve"> </w:t>
      </w:r>
      <w:r>
        <w:rPr>
          <w:rFonts w:cs="David"/>
          <w:b/>
          <w:bCs/>
          <w:sz w:val="24"/>
          <w:szCs w:val="24"/>
          <w:rtl/>
        </w:rPr>
        <w:t xml:space="preserve">עווד נ' מדינת ישראל </w:t>
      </w:r>
      <w:r>
        <w:rPr>
          <w:rFonts w:cs="David"/>
          <w:sz w:val="24"/>
          <w:szCs w:val="24"/>
          <w:rtl/>
        </w:rPr>
        <w:t xml:space="preserve"> (6.10.16); </w:t>
      </w:r>
      <w:hyperlink r:id="rId16" w:history="1">
        <w:r w:rsidR="00F047C7" w:rsidRPr="00F047C7">
          <w:rPr>
            <w:rFonts w:cs="David" w:hint="cs"/>
            <w:color w:val="0000FF"/>
            <w:sz w:val="24"/>
            <w:szCs w:val="24"/>
            <w:u w:val="single"/>
            <w:rtl/>
          </w:rPr>
          <w:t>ע</w:t>
        </w:r>
        <w:r w:rsidR="00F047C7" w:rsidRPr="00F047C7">
          <w:rPr>
            <w:rFonts w:cs="David"/>
            <w:color w:val="0000FF"/>
            <w:sz w:val="24"/>
            <w:szCs w:val="24"/>
            <w:u w:val="single"/>
            <w:rtl/>
          </w:rPr>
          <w:t>"</w:t>
        </w:r>
        <w:r w:rsidR="00F047C7" w:rsidRPr="00F047C7">
          <w:rPr>
            <w:rFonts w:cs="David" w:hint="cs"/>
            <w:color w:val="0000FF"/>
            <w:sz w:val="24"/>
            <w:szCs w:val="24"/>
            <w:u w:val="single"/>
            <w:rtl/>
          </w:rPr>
          <w:t>פ</w:t>
        </w:r>
        <w:r w:rsidR="00F047C7" w:rsidRPr="00F047C7">
          <w:rPr>
            <w:rFonts w:cs="David"/>
            <w:color w:val="0000FF"/>
            <w:sz w:val="24"/>
            <w:szCs w:val="24"/>
            <w:u w:val="single"/>
            <w:rtl/>
          </w:rPr>
          <w:t xml:space="preserve"> 7952/15</w:t>
        </w:r>
      </w:hyperlink>
      <w:r>
        <w:rPr>
          <w:rFonts w:cs="David"/>
          <w:sz w:val="24"/>
          <w:szCs w:val="24"/>
          <w:rtl/>
        </w:rPr>
        <w:t xml:space="preserve"> </w:t>
      </w:r>
      <w:r>
        <w:rPr>
          <w:rFonts w:cs="David"/>
          <w:b/>
          <w:bCs/>
          <w:sz w:val="24"/>
          <w:szCs w:val="24"/>
          <w:rtl/>
        </w:rPr>
        <w:t xml:space="preserve">מדינת ישראל נ' שץ </w:t>
      </w:r>
      <w:r>
        <w:rPr>
          <w:rFonts w:cs="David"/>
          <w:sz w:val="24"/>
          <w:szCs w:val="24"/>
          <w:rtl/>
        </w:rPr>
        <w:t xml:space="preserve">(15.2.16); </w:t>
      </w:r>
      <w:hyperlink r:id="rId17" w:history="1">
        <w:r w:rsidR="00F047C7" w:rsidRPr="00F047C7">
          <w:rPr>
            <w:rFonts w:cs="David" w:hint="cs"/>
            <w:color w:val="0000FF"/>
            <w:sz w:val="24"/>
            <w:szCs w:val="24"/>
            <w:u w:val="single"/>
            <w:rtl/>
          </w:rPr>
          <w:t>ע</w:t>
        </w:r>
        <w:r w:rsidR="00F047C7" w:rsidRPr="00F047C7">
          <w:rPr>
            <w:rFonts w:cs="David"/>
            <w:color w:val="0000FF"/>
            <w:sz w:val="24"/>
            <w:szCs w:val="24"/>
            <w:u w:val="single"/>
            <w:rtl/>
          </w:rPr>
          <w:t>"</w:t>
        </w:r>
        <w:r w:rsidR="00F047C7" w:rsidRPr="00F047C7">
          <w:rPr>
            <w:rFonts w:cs="David" w:hint="cs"/>
            <w:color w:val="0000FF"/>
            <w:sz w:val="24"/>
            <w:szCs w:val="24"/>
            <w:u w:val="single"/>
            <w:rtl/>
          </w:rPr>
          <w:t>פ</w:t>
        </w:r>
        <w:r w:rsidR="00F047C7" w:rsidRPr="00F047C7">
          <w:rPr>
            <w:rFonts w:cs="David"/>
            <w:color w:val="0000FF"/>
            <w:sz w:val="24"/>
            <w:szCs w:val="24"/>
            <w:u w:val="single"/>
            <w:rtl/>
          </w:rPr>
          <w:t xml:space="preserve"> 3117/12</w:t>
        </w:r>
      </w:hyperlink>
      <w:r>
        <w:rPr>
          <w:rFonts w:cs="David"/>
          <w:sz w:val="24"/>
          <w:szCs w:val="24"/>
          <w:rtl/>
        </w:rPr>
        <w:t xml:space="preserve"> </w:t>
      </w:r>
      <w:r>
        <w:rPr>
          <w:rFonts w:cs="David"/>
          <w:b/>
          <w:bCs/>
          <w:sz w:val="24"/>
          <w:szCs w:val="24"/>
          <w:rtl/>
        </w:rPr>
        <w:t>ארביב נ' מדינת ישראל</w:t>
      </w:r>
      <w:r>
        <w:rPr>
          <w:rFonts w:cs="David"/>
          <w:sz w:val="24"/>
          <w:szCs w:val="24"/>
          <w:rtl/>
        </w:rPr>
        <w:t xml:space="preserve"> (6.9.12); </w:t>
      </w:r>
      <w:hyperlink r:id="rId18" w:history="1">
        <w:r w:rsidR="00F047C7" w:rsidRPr="00F047C7">
          <w:rPr>
            <w:rFonts w:cs="David" w:hint="cs"/>
            <w:color w:val="0000FF"/>
            <w:sz w:val="24"/>
            <w:szCs w:val="24"/>
            <w:u w:val="single"/>
            <w:rtl/>
          </w:rPr>
          <w:t>ע</w:t>
        </w:r>
        <w:r w:rsidR="00F047C7" w:rsidRPr="00F047C7">
          <w:rPr>
            <w:rFonts w:cs="David"/>
            <w:color w:val="0000FF"/>
            <w:sz w:val="24"/>
            <w:szCs w:val="24"/>
            <w:u w:val="single"/>
            <w:rtl/>
          </w:rPr>
          <w:t>"</w:t>
        </w:r>
        <w:r w:rsidR="00F047C7" w:rsidRPr="00F047C7">
          <w:rPr>
            <w:rFonts w:cs="David" w:hint="cs"/>
            <w:color w:val="0000FF"/>
            <w:sz w:val="24"/>
            <w:szCs w:val="24"/>
            <w:u w:val="single"/>
            <w:rtl/>
          </w:rPr>
          <w:t>פ</w:t>
        </w:r>
        <w:r w:rsidR="00F047C7" w:rsidRPr="00F047C7">
          <w:rPr>
            <w:rFonts w:cs="David"/>
            <w:color w:val="0000FF"/>
            <w:sz w:val="24"/>
            <w:szCs w:val="24"/>
            <w:u w:val="single"/>
            <w:rtl/>
          </w:rPr>
          <w:t xml:space="preserve"> 972/11</w:t>
        </w:r>
      </w:hyperlink>
      <w:r>
        <w:rPr>
          <w:rFonts w:cs="David"/>
          <w:sz w:val="24"/>
          <w:szCs w:val="24"/>
          <w:rtl/>
        </w:rPr>
        <w:t xml:space="preserve"> </w:t>
      </w:r>
      <w:r>
        <w:rPr>
          <w:rFonts w:cs="David"/>
          <w:b/>
          <w:bCs/>
          <w:sz w:val="24"/>
          <w:szCs w:val="24"/>
          <w:rtl/>
        </w:rPr>
        <w:t>מדינת ישראל נ' יונה</w:t>
      </w:r>
      <w:r>
        <w:rPr>
          <w:rFonts w:cs="David"/>
          <w:sz w:val="24"/>
          <w:szCs w:val="24"/>
          <w:rtl/>
        </w:rPr>
        <w:t xml:space="preserve"> (4.7.12); </w:t>
      </w:r>
      <w:hyperlink r:id="rId19" w:history="1">
        <w:r w:rsidR="00F047C7" w:rsidRPr="00F047C7">
          <w:rPr>
            <w:rFonts w:cs="David" w:hint="cs"/>
            <w:color w:val="0000FF"/>
            <w:sz w:val="24"/>
            <w:szCs w:val="24"/>
            <w:u w:val="single"/>
            <w:rtl/>
          </w:rPr>
          <w:t>ע</w:t>
        </w:r>
        <w:r w:rsidR="00F047C7" w:rsidRPr="00F047C7">
          <w:rPr>
            <w:rFonts w:cs="David"/>
            <w:color w:val="0000FF"/>
            <w:sz w:val="24"/>
            <w:szCs w:val="24"/>
            <w:u w:val="single"/>
            <w:rtl/>
          </w:rPr>
          <w:t>"</w:t>
        </w:r>
        <w:r w:rsidR="00F047C7" w:rsidRPr="00F047C7">
          <w:rPr>
            <w:rFonts w:cs="David" w:hint="cs"/>
            <w:color w:val="0000FF"/>
            <w:sz w:val="24"/>
            <w:szCs w:val="24"/>
            <w:u w:val="single"/>
            <w:rtl/>
          </w:rPr>
          <w:t>פ</w:t>
        </w:r>
        <w:r w:rsidR="00F047C7" w:rsidRPr="00F047C7">
          <w:rPr>
            <w:rFonts w:cs="David"/>
            <w:color w:val="0000FF"/>
            <w:sz w:val="24"/>
            <w:szCs w:val="24"/>
            <w:u w:val="single"/>
            <w:rtl/>
          </w:rPr>
          <w:t xml:space="preserve"> 6029/03 </w:t>
        </w:r>
        <w:r w:rsidR="00F047C7" w:rsidRPr="00F047C7">
          <w:rPr>
            <w:rFonts w:cs="David" w:hint="cs"/>
            <w:color w:val="0000FF"/>
            <w:sz w:val="24"/>
            <w:szCs w:val="24"/>
            <w:u w:val="single"/>
            <w:rtl/>
          </w:rPr>
          <w:t>מדינת</w:t>
        </w:r>
        <w:r w:rsidR="00F047C7" w:rsidRPr="00F047C7">
          <w:rPr>
            <w:rFonts w:cs="David"/>
            <w:color w:val="0000FF"/>
            <w:sz w:val="24"/>
            <w:szCs w:val="24"/>
            <w:u w:val="single"/>
            <w:rtl/>
          </w:rPr>
          <w:t xml:space="preserve"> </w:t>
        </w:r>
        <w:r w:rsidR="00F047C7" w:rsidRPr="00F047C7">
          <w:rPr>
            <w:rFonts w:cs="David" w:hint="cs"/>
            <w:color w:val="0000FF"/>
            <w:sz w:val="24"/>
            <w:szCs w:val="24"/>
            <w:u w:val="single"/>
            <w:rtl/>
          </w:rPr>
          <w:t>ישראל</w:t>
        </w:r>
        <w:r w:rsidR="00F047C7" w:rsidRPr="00F047C7">
          <w:rPr>
            <w:rFonts w:cs="David"/>
            <w:color w:val="0000FF"/>
            <w:sz w:val="24"/>
            <w:szCs w:val="24"/>
            <w:u w:val="single"/>
            <w:rtl/>
          </w:rPr>
          <w:t xml:space="preserve"> </w:t>
        </w:r>
        <w:r w:rsidR="00F047C7" w:rsidRPr="00F047C7">
          <w:rPr>
            <w:rFonts w:cs="David" w:hint="cs"/>
            <w:color w:val="0000FF"/>
            <w:sz w:val="24"/>
            <w:szCs w:val="24"/>
            <w:u w:val="single"/>
            <w:rtl/>
          </w:rPr>
          <w:t>נ</w:t>
        </w:r>
        <w:r w:rsidR="00F047C7" w:rsidRPr="00F047C7">
          <w:rPr>
            <w:rFonts w:cs="David"/>
            <w:color w:val="0000FF"/>
            <w:sz w:val="24"/>
            <w:szCs w:val="24"/>
            <w:u w:val="single"/>
            <w:rtl/>
          </w:rPr>
          <w:t xml:space="preserve">' </w:t>
        </w:r>
        <w:r w:rsidR="00F047C7" w:rsidRPr="00F047C7">
          <w:rPr>
            <w:rFonts w:cs="David" w:hint="cs"/>
            <w:color w:val="0000FF"/>
            <w:sz w:val="24"/>
            <w:szCs w:val="24"/>
            <w:u w:val="single"/>
            <w:rtl/>
          </w:rPr>
          <w:t>שמאי</w:t>
        </w:r>
        <w:r w:rsidR="00F047C7" w:rsidRPr="00F047C7">
          <w:rPr>
            <w:rFonts w:cs="David"/>
            <w:color w:val="0000FF"/>
            <w:sz w:val="24"/>
            <w:szCs w:val="24"/>
            <w:u w:val="single"/>
            <w:rtl/>
          </w:rPr>
          <w:t xml:space="preserve"> (</w:t>
        </w:r>
        <w:r w:rsidR="00F047C7" w:rsidRPr="00F047C7">
          <w:rPr>
            <w:rFonts w:cs="David" w:hint="cs"/>
            <w:color w:val="0000FF"/>
            <w:sz w:val="24"/>
            <w:szCs w:val="24"/>
            <w:u w:val="single"/>
            <w:rtl/>
          </w:rPr>
          <w:t>פ</w:t>
        </w:r>
        <w:r w:rsidR="00F047C7" w:rsidRPr="00F047C7">
          <w:rPr>
            <w:rFonts w:cs="David"/>
            <w:color w:val="0000FF"/>
            <w:sz w:val="24"/>
            <w:szCs w:val="24"/>
            <w:u w:val="single"/>
            <w:rtl/>
          </w:rPr>
          <w:t>"</w:t>
        </w:r>
        <w:r w:rsidR="00F047C7" w:rsidRPr="00F047C7">
          <w:rPr>
            <w:rFonts w:cs="David" w:hint="cs"/>
            <w:color w:val="0000FF"/>
            <w:sz w:val="24"/>
            <w:szCs w:val="24"/>
            <w:u w:val="single"/>
            <w:rtl/>
          </w:rPr>
          <w:t>ד</w:t>
        </w:r>
        <w:r w:rsidR="00F047C7" w:rsidRPr="00F047C7">
          <w:rPr>
            <w:rFonts w:cs="David"/>
            <w:color w:val="0000FF"/>
            <w:sz w:val="24"/>
            <w:szCs w:val="24"/>
            <w:u w:val="single"/>
            <w:rtl/>
          </w:rPr>
          <w:t xml:space="preserve"> </w:t>
        </w:r>
        <w:r w:rsidR="00F047C7" w:rsidRPr="00F047C7">
          <w:rPr>
            <w:rFonts w:cs="David" w:hint="cs"/>
            <w:color w:val="0000FF"/>
            <w:sz w:val="24"/>
            <w:szCs w:val="24"/>
            <w:u w:val="single"/>
            <w:rtl/>
          </w:rPr>
          <w:t>נח</w:t>
        </w:r>
      </w:hyperlink>
      <w:r>
        <w:rPr>
          <w:rFonts w:cs="David"/>
          <w:sz w:val="24"/>
          <w:szCs w:val="24"/>
          <w:rtl/>
        </w:rPr>
        <w:t xml:space="preserve"> (2) 734 (2004)). </w:t>
      </w:r>
    </w:p>
    <w:p w14:paraId="7A6557AE" w14:textId="77777777" w:rsidR="0058654F" w:rsidRDefault="0058654F" w:rsidP="0058654F">
      <w:pPr>
        <w:pStyle w:val="aa"/>
        <w:numPr>
          <w:ilvl w:val="0"/>
          <w:numId w:val="1"/>
        </w:numPr>
        <w:spacing w:before="120" w:after="120" w:line="360" w:lineRule="auto"/>
        <w:ind w:left="509" w:hanging="567"/>
        <w:jc w:val="both"/>
        <w:rPr>
          <w:rFonts w:cs="David"/>
          <w:sz w:val="24"/>
          <w:szCs w:val="24"/>
          <w:rtl/>
        </w:rPr>
      </w:pPr>
      <w:r>
        <w:rPr>
          <w:rFonts w:cs="David"/>
          <w:sz w:val="24"/>
          <w:szCs w:val="24"/>
          <w:rtl/>
        </w:rPr>
        <w:t xml:space="preserve">בקביעת מתחם העונש ההולם, לקחתי בחשבון את הנסיבות הבאות הקשורות בביצוע העבירות: הנאשם מכר סמים מסוג קנבוס באמצעות יישומון "טלגראס" בהזדמנות אחת. הנאשם מכר כמות קטנה יחסית של 3.88 גרם תמורת 250 שקל. הנאשם החזיק במונית סם מסוג קנבוס שלא לצריכה עצמית במשקל 57.56 גרם.  </w:t>
      </w:r>
    </w:p>
    <w:p w14:paraId="1CE1B60F" w14:textId="77777777" w:rsidR="0058654F" w:rsidRDefault="0058654F" w:rsidP="0058654F">
      <w:pPr>
        <w:pStyle w:val="aa"/>
        <w:numPr>
          <w:ilvl w:val="0"/>
          <w:numId w:val="1"/>
        </w:numPr>
        <w:spacing w:before="120" w:after="120" w:line="360" w:lineRule="auto"/>
        <w:ind w:left="509" w:hanging="567"/>
        <w:jc w:val="both"/>
        <w:rPr>
          <w:rFonts w:ascii="David" w:hAnsi="David" w:cs="David"/>
          <w:sz w:val="24"/>
          <w:szCs w:val="24"/>
        </w:rPr>
      </w:pPr>
      <w:r>
        <w:rPr>
          <w:rFonts w:cs="David"/>
          <w:sz w:val="24"/>
          <w:szCs w:val="24"/>
          <w:rtl/>
        </w:rPr>
        <w:t xml:space="preserve">על מדיניות הענישה המקובלת והנוהגת בעבירה של סחר בסמים מסוג קנבוס לצד החזקת סם מסוג קנבוס שלא לצריכה עצמית בכמות דומה, ניתן ללמוד מהפסיקה שלהלן: </w:t>
      </w:r>
    </w:p>
    <w:p w14:paraId="1A121D11" w14:textId="77777777" w:rsidR="0058654F" w:rsidRDefault="00F047C7" w:rsidP="0058654F">
      <w:pPr>
        <w:pStyle w:val="aa"/>
        <w:numPr>
          <w:ilvl w:val="0"/>
          <w:numId w:val="2"/>
        </w:numPr>
        <w:spacing w:line="360" w:lineRule="auto"/>
        <w:ind w:left="935" w:hanging="426"/>
        <w:jc w:val="both"/>
        <w:rPr>
          <w:rFonts w:ascii="David" w:hAnsi="David" w:cs="David"/>
          <w:sz w:val="24"/>
          <w:szCs w:val="24"/>
        </w:rPr>
      </w:pPr>
      <w:hyperlink r:id="rId20" w:history="1">
        <w:r w:rsidRPr="00F047C7">
          <w:rPr>
            <w:rFonts w:ascii="David" w:hAnsi="David" w:cs="David"/>
            <w:color w:val="0000FF"/>
            <w:sz w:val="24"/>
            <w:szCs w:val="24"/>
            <w:u w:val="single"/>
            <w:rtl/>
          </w:rPr>
          <w:t>רע"פ 5712-16</w:t>
        </w:r>
      </w:hyperlink>
      <w:r w:rsidR="0058654F">
        <w:rPr>
          <w:rFonts w:ascii="David" w:hAnsi="David" w:cs="David"/>
          <w:b/>
          <w:bCs/>
          <w:sz w:val="24"/>
          <w:szCs w:val="24"/>
          <w:rtl/>
        </w:rPr>
        <w:t xml:space="preserve"> אייזנבאך נ' מדינת ישראל</w:t>
      </w:r>
      <w:r w:rsidR="0058654F">
        <w:rPr>
          <w:rFonts w:ascii="David" w:hAnsi="David" w:cs="David"/>
          <w:sz w:val="24"/>
          <w:szCs w:val="24"/>
          <w:rtl/>
        </w:rPr>
        <w:t xml:space="preserve"> (17.8.16): בית משפט השלום הרשיע את הנאשם, לפי הודאתו, בארבע עבירות של סחר בסמים מסוג קנבוס בסכומים של כמה מאות שקלים. בית המשפט הטיל על הנאשם מאסר לתקופה של 8 חודשים, מאסר על תנאי וקנס בסכום של 1,500 ₪. בית המשפט המחוזי דחה את ערעורו של הנאשם. בית המשפט העליון דחה את בקשתו של הנאשם להרשות ערעור;</w:t>
      </w:r>
    </w:p>
    <w:p w14:paraId="43F1D0D2" w14:textId="77777777" w:rsidR="0058654F" w:rsidRDefault="00F047C7" w:rsidP="0058654F">
      <w:pPr>
        <w:pStyle w:val="aa"/>
        <w:numPr>
          <w:ilvl w:val="0"/>
          <w:numId w:val="2"/>
        </w:numPr>
        <w:spacing w:line="360" w:lineRule="auto"/>
        <w:ind w:left="935" w:hanging="426"/>
        <w:jc w:val="both"/>
        <w:rPr>
          <w:rFonts w:ascii="David" w:hAnsi="David" w:cs="David"/>
          <w:sz w:val="24"/>
          <w:szCs w:val="24"/>
        </w:rPr>
      </w:pPr>
      <w:hyperlink r:id="rId21" w:history="1">
        <w:r w:rsidRPr="00F047C7">
          <w:rPr>
            <w:rFonts w:ascii="David" w:hAnsi="David" w:cs="David"/>
            <w:color w:val="0000FF"/>
            <w:sz w:val="24"/>
            <w:szCs w:val="24"/>
            <w:u w:val="single"/>
            <w:rtl/>
          </w:rPr>
          <w:t>רע"פ 1626/12</w:t>
        </w:r>
      </w:hyperlink>
      <w:r w:rsidR="0058654F">
        <w:rPr>
          <w:rFonts w:ascii="David" w:hAnsi="David" w:cs="David"/>
          <w:sz w:val="24"/>
          <w:szCs w:val="24"/>
          <w:rtl/>
        </w:rPr>
        <w:t xml:space="preserve"> </w:t>
      </w:r>
      <w:r w:rsidR="0058654F">
        <w:rPr>
          <w:rFonts w:ascii="David" w:hAnsi="David" w:cs="David"/>
          <w:b/>
          <w:bCs/>
          <w:sz w:val="24"/>
          <w:szCs w:val="24"/>
          <w:rtl/>
        </w:rPr>
        <w:t>מלכה נ' מדינת ישראל</w:t>
      </w:r>
      <w:r w:rsidR="0058654F">
        <w:rPr>
          <w:rFonts w:ascii="David" w:hAnsi="David" w:cs="David"/>
          <w:sz w:val="24"/>
          <w:szCs w:val="24"/>
          <w:rtl/>
        </w:rPr>
        <w:t xml:space="preserve"> (7.5.12): בית משפט השלום הרשיע את הנאשם, לפי הודאתו, בארבע עבירות של סחר בסמים. בית המשפט הטיל על הנאשם מאסר לתקופה של 9 חודשים ומאסר על תנאי. בית המשפט המחוזי דחה את ערעורו של הנאשם, בית המשפט העליון דחה את בקשתו של הנאשם להרשות ערעור;</w:t>
      </w:r>
    </w:p>
    <w:p w14:paraId="2EE4D23F" w14:textId="77777777" w:rsidR="0058654F" w:rsidRDefault="00F047C7" w:rsidP="0058654F">
      <w:pPr>
        <w:pStyle w:val="aa"/>
        <w:numPr>
          <w:ilvl w:val="0"/>
          <w:numId w:val="2"/>
        </w:numPr>
        <w:spacing w:line="360" w:lineRule="auto"/>
        <w:ind w:left="935" w:hanging="426"/>
        <w:jc w:val="both"/>
        <w:rPr>
          <w:rFonts w:ascii="David" w:hAnsi="David" w:cs="David"/>
          <w:sz w:val="24"/>
          <w:szCs w:val="24"/>
        </w:rPr>
      </w:pPr>
      <w:hyperlink r:id="rId22" w:history="1">
        <w:r w:rsidRPr="00F047C7">
          <w:rPr>
            <w:rFonts w:ascii="David" w:hAnsi="David" w:cs="David"/>
            <w:color w:val="0000FF"/>
            <w:sz w:val="24"/>
            <w:szCs w:val="24"/>
            <w:u w:val="single"/>
            <w:rtl/>
          </w:rPr>
          <w:t>עפ"ג (י-ם) 19763-12-16</w:t>
        </w:r>
      </w:hyperlink>
      <w:r w:rsidR="0058654F">
        <w:rPr>
          <w:rFonts w:ascii="David" w:hAnsi="David" w:cs="David"/>
          <w:sz w:val="24"/>
          <w:szCs w:val="24"/>
          <w:rtl/>
        </w:rPr>
        <w:t xml:space="preserve"> </w:t>
      </w:r>
      <w:r w:rsidR="0058654F">
        <w:rPr>
          <w:rFonts w:ascii="David" w:hAnsi="David" w:cs="David"/>
          <w:b/>
          <w:bCs/>
          <w:sz w:val="24"/>
          <w:szCs w:val="24"/>
          <w:rtl/>
        </w:rPr>
        <w:t>מדינת ישראל נ' בשארי</w:t>
      </w:r>
      <w:r w:rsidR="0058654F">
        <w:rPr>
          <w:rFonts w:ascii="David" w:hAnsi="David" w:cs="David"/>
          <w:sz w:val="24"/>
          <w:szCs w:val="24"/>
          <w:rtl/>
        </w:rPr>
        <w:t xml:space="preserve"> (8.1.17): בית משפט השלום הרשיע את הנאשם, לפי הודאתו, בשלוש עבירות של סחר בסמים, החזקת סמים שלא לצריכה עצמית והחזקת כלים  להכנת  סם לצריכה עצמית. בית משפט השלום הטיל על הנאשם מאסר לתקופה של 8 חודשים, מאסר על תנאי וקנס בסכום של 5,000 ₪. בית משפט המחוזי דחה את ערעורה של התביעה;</w:t>
      </w:r>
    </w:p>
    <w:p w14:paraId="1B627914" w14:textId="77777777" w:rsidR="0058654F" w:rsidRDefault="00F047C7" w:rsidP="0058654F">
      <w:pPr>
        <w:pStyle w:val="aa"/>
        <w:numPr>
          <w:ilvl w:val="0"/>
          <w:numId w:val="2"/>
        </w:numPr>
        <w:spacing w:line="360" w:lineRule="auto"/>
        <w:ind w:left="935" w:hanging="426"/>
        <w:jc w:val="both"/>
        <w:rPr>
          <w:rFonts w:ascii="David" w:hAnsi="David" w:cs="David"/>
          <w:sz w:val="24"/>
          <w:szCs w:val="24"/>
        </w:rPr>
      </w:pPr>
      <w:hyperlink r:id="rId23" w:history="1">
        <w:r w:rsidRPr="00F047C7">
          <w:rPr>
            <w:rFonts w:ascii="David" w:hAnsi="David" w:cs="David"/>
            <w:color w:val="0000FF"/>
            <w:sz w:val="24"/>
            <w:szCs w:val="24"/>
            <w:u w:val="single"/>
            <w:rtl/>
          </w:rPr>
          <w:t>ע"פ (מרכז) 22310-12-12</w:t>
        </w:r>
      </w:hyperlink>
      <w:r w:rsidR="0058654F">
        <w:rPr>
          <w:rFonts w:ascii="David" w:hAnsi="David" w:cs="David"/>
          <w:sz w:val="24"/>
          <w:szCs w:val="24"/>
          <w:rtl/>
        </w:rPr>
        <w:t xml:space="preserve"> </w:t>
      </w:r>
      <w:r w:rsidR="0058654F">
        <w:rPr>
          <w:rFonts w:ascii="David" w:hAnsi="David" w:cs="David"/>
          <w:b/>
          <w:bCs/>
          <w:sz w:val="24"/>
          <w:szCs w:val="24"/>
          <w:rtl/>
        </w:rPr>
        <w:t>עובדיה נ' מדינת ישראל</w:t>
      </w:r>
      <w:r w:rsidR="0058654F">
        <w:rPr>
          <w:rFonts w:ascii="David" w:hAnsi="David" w:cs="David"/>
          <w:sz w:val="24"/>
          <w:szCs w:val="24"/>
          <w:rtl/>
        </w:rPr>
        <w:t xml:space="preserve"> (24.2.13): בית משפט השלום הרשיע את הנאשם, לפי הודאתו, בעבירה של סחר בסמים, בכך שמכר סם מסוג חשיש במשקל של כ-100 גרם. בית המשפט הטיל על הנאשם מאסר לתקופה של 3 חודשים בדרך של עבודות שירות, מאסר על תנאי וקנס בסכום של 3,000 ₪. בית המשפט המחוזי דחה את ערעורו של הנאשם;</w:t>
      </w:r>
    </w:p>
    <w:p w14:paraId="2BCBC4F7" w14:textId="77777777" w:rsidR="0058654F" w:rsidRDefault="00F047C7" w:rsidP="0058654F">
      <w:pPr>
        <w:pStyle w:val="aa"/>
        <w:numPr>
          <w:ilvl w:val="0"/>
          <w:numId w:val="2"/>
        </w:numPr>
        <w:spacing w:line="360" w:lineRule="auto"/>
        <w:ind w:left="935" w:hanging="426"/>
        <w:jc w:val="both"/>
        <w:rPr>
          <w:rFonts w:ascii="David" w:hAnsi="David" w:cs="David"/>
          <w:sz w:val="24"/>
          <w:szCs w:val="24"/>
        </w:rPr>
      </w:pPr>
      <w:hyperlink r:id="rId24" w:history="1">
        <w:r w:rsidRPr="00F047C7">
          <w:rPr>
            <w:rFonts w:ascii="David" w:hAnsi="David" w:cs="David"/>
            <w:color w:val="0000FF"/>
            <w:sz w:val="24"/>
            <w:szCs w:val="24"/>
            <w:u w:val="single"/>
            <w:rtl/>
          </w:rPr>
          <w:t>ת"פ (ק"ש) 40639-10-17</w:t>
        </w:r>
      </w:hyperlink>
      <w:r w:rsidR="0058654F">
        <w:rPr>
          <w:rFonts w:ascii="David" w:hAnsi="David" w:cs="David"/>
          <w:sz w:val="24"/>
          <w:szCs w:val="24"/>
          <w:rtl/>
        </w:rPr>
        <w:t xml:space="preserve"> </w:t>
      </w:r>
      <w:r w:rsidR="0058654F">
        <w:rPr>
          <w:rFonts w:ascii="David" w:hAnsi="David" w:cs="David"/>
          <w:b/>
          <w:bCs/>
          <w:sz w:val="24"/>
          <w:szCs w:val="24"/>
          <w:rtl/>
        </w:rPr>
        <w:t>שלוחת תביעות מרום הגליל והגולן נ' בובו</w:t>
      </w:r>
      <w:r w:rsidR="0058654F">
        <w:rPr>
          <w:rFonts w:ascii="David" w:hAnsi="David" w:cs="David"/>
          <w:sz w:val="24"/>
          <w:szCs w:val="24"/>
          <w:rtl/>
        </w:rPr>
        <w:t xml:space="preserve"> (28.5.18): בית משפט השלום הרשיע את הנאשם, לפי הודאתו, בארבע עבירות של סחר בסמים ובעבירה של החזקת סמים שלא לצריכה עצמית. בית המשפט הטיל על הנאשם מאסר לתקופה של 6 חודשים בדרך של עבודות שירות, מאסר על תנאי, קנס בסכום של 4,000 ₪, פסילת רישיון בפועל ועל תנאי.</w:t>
      </w:r>
    </w:p>
    <w:p w14:paraId="43500342" w14:textId="77777777" w:rsidR="0058654F" w:rsidRPr="0058654F" w:rsidRDefault="0058654F" w:rsidP="0058654F">
      <w:pPr>
        <w:pStyle w:val="aa"/>
        <w:numPr>
          <w:ilvl w:val="0"/>
          <w:numId w:val="1"/>
        </w:numPr>
        <w:spacing w:before="120" w:after="120" w:line="360" w:lineRule="auto"/>
        <w:ind w:left="509" w:hanging="567"/>
        <w:jc w:val="both"/>
        <w:rPr>
          <w:rFonts w:cs="David"/>
          <w:sz w:val="24"/>
          <w:szCs w:val="24"/>
        </w:rPr>
      </w:pPr>
      <w:r>
        <w:rPr>
          <w:rFonts w:cs="David"/>
          <w:sz w:val="24"/>
          <w:szCs w:val="24"/>
          <w:rtl/>
        </w:rPr>
        <w:t>מטבע הדברים, אין מקרה אחד דומה למשנהו. חלק מהפסיקה המפורטת והפסיקה הנוספת שהוצגה על ידי הצדדים עניינה במספר רב יותר של עבירות סחר וחלקה בעבירות סחר ללא החזקת סמים שלא לצריכה עצמית. יש להתאים, אפוא, את המתחם לנסיבות ביצוע העבירות במקרה דנן, הכוללות הן את מכלול העבירות והן את כמויות הסם הנדונות.</w:t>
      </w:r>
    </w:p>
    <w:p w14:paraId="6F99D869" w14:textId="77777777" w:rsidR="0058654F" w:rsidRDefault="0058654F" w:rsidP="0058654F">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בשקלול מדיניות הענישה ונסיבות ביצוע העבירות, מתחם העונש ההולם את העבירות מושא כתב האישום, נע בין מאסר קצר שיכול ויבוצע בדרך של עבודות שירות ובין מאסר לתקופה של 12 חודשים, לצד ענישה נלווית. </w:t>
      </w:r>
    </w:p>
    <w:p w14:paraId="7C102163" w14:textId="77777777" w:rsidR="0058654F" w:rsidRDefault="0058654F" w:rsidP="0058654F">
      <w:pPr>
        <w:spacing w:before="120" w:after="120"/>
        <w:jc w:val="both"/>
      </w:pPr>
      <w:r>
        <w:rPr>
          <w:u w:val="single"/>
          <w:rtl/>
        </w:rPr>
        <w:t>העונש ההולם בתוך המתחם</w:t>
      </w:r>
      <w:r>
        <w:rPr>
          <w:rtl/>
        </w:rPr>
        <w:t xml:space="preserve"> </w:t>
      </w:r>
    </w:p>
    <w:p w14:paraId="11DDCCE0" w14:textId="77777777" w:rsidR="0058654F" w:rsidRDefault="0058654F" w:rsidP="0058654F">
      <w:pPr>
        <w:pStyle w:val="aa"/>
        <w:numPr>
          <w:ilvl w:val="0"/>
          <w:numId w:val="1"/>
        </w:numPr>
        <w:spacing w:before="120" w:after="120" w:line="360" w:lineRule="auto"/>
        <w:ind w:left="509" w:hanging="567"/>
        <w:jc w:val="both"/>
        <w:rPr>
          <w:rFonts w:cs="David"/>
          <w:sz w:val="24"/>
          <w:szCs w:val="24"/>
        </w:rPr>
      </w:pPr>
      <w:r>
        <w:rPr>
          <w:rFonts w:cs="David"/>
          <w:sz w:val="24"/>
          <w:szCs w:val="24"/>
          <w:rtl/>
        </w:rPr>
        <w:t>בקביעת העונש ההולם בתוך המתחם לקחתי בחשבון את הנסיבות הבאות אשר אינן קשורות בביצוע העבירות: הנאשם בן 34, נשוי ואב לשני ילדים קטינים. הנאשם שירת שירות צבאי מלא; הנאשם עבד בתחום הבנייה וכנהג מונית. מחודש מאי 2019 הנאשם עובד כמנהל מחסן ונהג חברת פיגומים. בערב עובד הנאשם כטבח באולם אירועים. ממכתב המלצה מטעם מעסיקיו באולם האירועים עולה, כי הנאשם עובד אמין, מסור, בעל יחסי אנוש טובים ותפקוד כללי טוב; אשת הנאשם תיארה מערכת יחסים טובה עם הנאשם וציינה כי מעשיו של הנאשם הובילו למשבר אמון חריף ביניהם. היום, תמיכתה מהווה גורם מפחית סיכון; הנאשם נעדר עבר פלילי וזו הסתבכותו הראשונה עם רשויות אכיפת החוק. גם לא נפתחו לחובתו של הנאשם תיקים נוספים מאז ביצוע העבירות; הנאשם הודה במיוחס לו ונטל אחריות על מעשיו; הנאשם היה נתון במעצר משך מספר ימים.</w:t>
      </w:r>
    </w:p>
    <w:p w14:paraId="0509753C" w14:textId="77777777" w:rsidR="0058654F" w:rsidRDefault="0058654F" w:rsidP="0058654F">
      <w:pPr>
        <w:pStyle w:val="aa"/>
        <w:spacing w:before="120" w:after="120" w:line="360" w:lineRule="auto"/>
        <w:ind w:left="509"/>
        <w:jc w:val="both"/>
        <w:rPr>
          <w:rFonts w:cs="David"/>
          <w:sz w:val="24"/>
          <w:szCs w:val="24"/>
        </w:rPr>
      </w:pPr>
      <w:r>
        <w:rPr>
          <w:rFonts w:cs="David"/>
          <w:sz w:val="24"/>
          <w:szCs w:val="24"/>
          <w:rtl/>
        </w:rPr>
        <w:t xml:space="preserve">מתסקירי שירות המבחן עולה, כי הנאשם ביצע את העבירות על רקע רצונו לעשיית רווחים מהירים וקלים במטרה להביא לשיפור במצבו הכלכלי וללא חשיבה על השלכות מעשיו. הנאשם ביטא צער וחרטה על מעשיו ומסר, כי התנהגותו אינה מאפיינת את אורחות חייו; הנאשם השתלב בהצלחה, במסגרת צו פיקוח מעצר, בקבוצה טיפולית לעצורי בית. הנאשם מסר כי החל לצרוך סמים בגיל 27 בנסיבות חברתיות ובעקבות ההליך המשפטי הפסיק לצרוך סמים. הנאשם מסר מספר בדיקות שתן שלא נמצאו בהן שרידי סם; להתרשמות שירות המבחן, לנאשם כוחות וכישורים תפקודיים תקינים והוא אינו מאופיין בקווי אישיות עברייניים. עם זאת, לנאשם תפיסות הנותנות לגיטימציה לשימוש בסמים ומתקשה לשתף את סביבתו בקשייו הרגשיים. להערכת שירות המבחן, הנאשם זקוק להמשך קשר מכיל ומסייע שיעזור להפחית הישנות עבירות דומות. מכאן המליץ שירות המבחן להטיל על הנאשם צו מבחן וצו שירות לתועלת הציבור. </w:t>
      </w:r>
    </w:p>
    <w:p w14:paraId="56E339B0" w14:textId="77777777" w:rsidR="0058654F" w:rsidRDefault="0058654F" w:rsidP="0058654F">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מירב הנסיבות בתוך המתחם עומדות, אפוא, לזכותו של הנאשם. עם זאת, בשקלול מכלול הנסיבות לא השתכנעתי </w:t>
      </w:r>
      <w:r>
        <w:rPr>
          <w:rFonts w:cs="David" w:hint="cs"/>
          <w:sz w:val="24"/>
          <w:szCs w:val="24"/>
          <w:rtl/>
        </w:rPr>
        <w:t xml:space="preserve">כי </w:t>
      </w:r>
      <w:r>
        <w:rPr>
          <w:rFonts w:cs="David"/>
          <w:sz w:val="24"/>
          <w:szCs w:val="24"/>
          <w:rtl/>
        </w:rPr>
        <w:t xml:space="preserve">יש מקום לאמץ את המלצת שירות המבחן במלואה, וזאת משום שמדובר בהמלצה החורגת ממתחם העונש ההולם ללא הצדקה ממשית. לא התעלמתי מהקושי הכלכלי שבהטלת מאסר בדרך של עבודות שירות, אולם בסופו של דבר, על העונש לשקף את מכלול השיקולים, ולא אך שיקול אחד בלבד. בה בעת, בקביעת משך המאסר בדרך של עבודות שירות והקנס המוטל על הנאשם לקחתי בחשבון גם את הנטל הכלכלי המוטל עליו. מכאן, שיש להטיל על הנאשם עונש בתחתית המתחם הכולל מאסר קצר בדרך של עבודות שירות, מאסר על תנאי, קנס צו מבחן ופסילה על תנאי. </w:t>
      </w:r>
    </w:p>
    <w:p w14:paraId="66290C4C" w14:textId="77777777" w:rsidR="0058654F" w:rsidRDefault="0058654F" w:rsidP="0058654F">
      <w:pPr>
        <w:pStyle w:val="aa"/>
        <w:numPr>
          <w:ilvl w:val="0"/>
          <w:numId w:val="1"/>
        </w:numPr>
        <w:spacing w:before="120" w:after="120" w:line="360" w:lineRule="auto"/>
        <w:ind w:left="509" w:hanging="567"/>
        <w:jc w:val="both"/>
        <w:rPr>
          <w:rFonts w:cs="David"/>
          <w:sz w:val="24"/>
          <w:szCs w:val="24"/>
        </w:rPr>
      </w:pPr>
      <w:r>
        <w:rPr>
          <w:rFonts w:cs="David"/>
          <w:sz w:val="24"/>
          <w:szCs w:val="24"/>
          <w:rtl/>
        </w:rPr>
        <w:t>לפי חוות דעת הממונה על עבודות שירות מיום 18.8.19, הנאשם מתאים לביצוע עבודות שירות.</w:t>
      </w:r>
    </w:p>
    <w:p w14:paraId="4FC9A703" w14:textId="77777777" w:rsidR="0058654F" w:rsidRDefault="0058654F" w:rsidP="0058654F">
      <w:pPr>
        <w:spacing w:before="120" w:after="120"/>
        <w:ind w:left="-58"/>
        <w:jc w:val="both"/>
        <w:rPr>
          <w:b/>
          <w:bCs/>
          <w:u w:val="single"/>
        </w:rPr>
      </w:pPr>
    </w:p>
    <w:p w14:paraId="0618EB0C" w14:textId="77777777" w:rsidR="0058654F" w:rsidRDefault="0058654F" w:rsidP="0058654F">
      <w:pPr>
        <w:spacing w:before="120" w:after="120"/>
        <w:ind w:left="-58"/>
        <w:jc w:val="both"/>
        <w:rPr>
          <w:rtl/>
        </w:rPr>
      </w:pPr>
      <w:r>
        <w:rPr>
          <w:b/>
          <w:bCs/>
          <w:u w:val="single"/>
          <w:rtl/>
        </w:rPr>
        <w:t>סוף דבר</w:t>
      </w:r>
      <w:r>
        <w:rPr>
          <w:rtl/>
        </w:rPr>
        <w:t xml:space="preserve"> </w:t>
      </w:r>
    </w:p>
    <w:p w14:paraId="04FDCD61" w14:textId="77777777" w:rsidR="0058654F" w:rsidRDefault="0058654F" w:rsidP="0058654F">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לפיכך, </w:t>
      </w:r>
      <w:r>
        <w:rPr>
          <w:rFonts w:cs="David"/>
          <w:b/>
          <w:bCs/>
          <w:sz w:val="24"/>
          <w:szCs w:val="24"/>
          <w:rtl/>
        </w:rPr>
        <w:t xml:space="preserve">אני גוזרת </w:t>
      </w:r>
      <w:r>
        <w:rPr>
          <w:rFonts w:cs="David"/>
          <w:sz w:val="24"/>
          <w:szCs w:val="24"/>
          <w:rtl/>
        </w:rPr>
        <w:t>על</w:t>
      </w:r>
      <w:r>
        <w:rPr>
          <w:rFonts w:cs="David"/>
          <w:b/>
          <w:bCs/>
          <w:sz w:val="24"/>
          <w:szCs w:val="24"/>
          <w:rtl/>
        </w:rPr>
        <w:t xml:space="preserve"> הנאשם את העונשים הבאים</w:t>
      </w:r>
      <w:r>
        <w:rPr>
          <w:rFonts w:cs="David"/>
          <w:sz w:val="24"/>
          <w:szCs w:val="24"/>
          <w:rtl/>
        </w:rPr>
        <w:t>:</w:t>
      </w:r>
    </w:p>
    <w:p w14:paraId="17BCC78D" w14:textId="77777777" w:rsidR="0058654F" w:rsidRDefault="0058654F" w:rsidP="0058654F">
      <w:pPr>
        <w:pStyle w:val="aa"/>
        <w:numPr>
          <w:ilvl w:val="0"/>
          <w:numId w:val="3"/>
        </w:numPr>
        <w:spacing w:before="120" w:after="120" w:line="360" w:lineRule="auto"/>
        <w:jc w:val="both"/>
        <w:rPr>
          <w:rFonts w:cs="David"/>
          <w:sz w:val="24"/>
          <w:szCs w:val="24"/>
        </w:rPr>
      </w:pPr>
      <w:r>
        <w:rPr>
          <w:rFonts w:cs="David"/>
          <w:sz w:val="24"/>
          <w:szCs w:val="24"/>
          <w:rtl/>
        </w:rPr>
        <w:t>מאסר לתקופה של חודשיים שיבוצע בדרך של עבודות שירות. הנאשם יבצע את עבודות השירות בהתאם לחוות דעת הממונה מיום 18.8.19. את העבודות יחל ביום 25.11.19. מובהר לנאשם כי כל חריגה מהוראות הממונה עלולה להוביל לנשיאת המאסר בפועל;</w:t>
      </w:r>
    </w:p>
    <w:p w14:paraId="40402060" w14:textId="77777777" w:rsidR="0058654F" w:rsidRDefault="0058654F" w:rsidP="0058654F">
      <w:pPr>
        <w:pStyle w:val="aa"/>
        <w:numPr>
          <w:ilvl w:val="0"/>
          <w:numId w:val="3"/>
        </w:numPr>
        <w:spacing w:before="120" w:after="120" w:line="360" w:lineRule="auto"/>
        <w:jc w:val="both"/>
        <w:rPr>
          <w:rFonts w:cs="David"/>
          <w:sz w:val="24"/>
          <w:szCs w:val="24"/>
        </w:rPr>
      </w:pPr>
      <w:r>
        <w:rPr>
          <w:rFonts w:cs="David"/>
          <w:sz w:val="24"/>
          <w:szCs w:val="24"/>
          <w:rtl/>
        </w:rPr>
        <w:t xml:space="preserve">מאסר על תנאי לתקופה של  6 חודשים, והתנאי הוא שבמשך 3 שנים מהיום לא יעבור כל עבירה מסוג פשע לפי </w:t>
      </w:r>
      <w:hyperlink r:id="rId25" w:history="1">
        <w:r w:rsidR="00F047C7" w:rsidRPr="00F047C7">
          <w:rPr>
            <w:rFonts w:cs="David" w:hint="cs"/>
            <w:color w:val="0000FF"/>
            <w:sz w:val="24"/>
            <w:szCs w:val="24"/>
            <w:u w:val="single"/>
            <w:rtl/>
          </w:rPr>
          <w:t>פקודת</w:t>
        </w:r>
        <w:r w:rsidR="00F047C7" w:rsidRPr="00F047C7">
          <w:rPr>
            <w:rFonts w:cs="David"/>
            <w:color w:val="0000FF"/>
            <w:sz w:val="24"/>
            <w:szCs w:val="24"/>
            <w:u w:val="single"/>
            <w:rtl/>
          </w:rPr>
          <w:t xml:space="preserve"> </w:t>
        </w:r>
        <w:r w:rsidR="00F047C7" w:rsidRPr="00F047C7">
          <w:rPr>
            <w:rFonts w:cs="David" w:hint="cs"/>
            <w:color w:val="0000FF"/>
            <w:sz w:val="24"/>
            <w:szCs w:val="24"/>
            <w:u w:val="single"/>
            <w:rtl/>
          </w:rPr>
          <w:t>הסמים</w:t>
        </w:r>
        <w:r w:rsidR="00F047C7" w:rsidRPr="00F047C7">
          <w:rPr>
            <w:rFonts w:cs="David"/>
            <w:color w:val="0000FF"/>
            <w:sz w:val="24"/>
            <w:szCs w:val="24"/>
            <w:u w:val="single"/>
            <w:rtl/>
          </w:rPr>
          <w:t xml:space="preserve"> </w:t>
        </w:r>
        <w:r w:rsidR="00F047C7" w:rsidRPr="00F047C7">
          <w:rPr>
            <w:rFonts w:cs="David" w:hint="cs"/>
            <w:color w:val="0000FF"/>
            <w:sz w:val="24"/>
            <w:szCs w:val="24"/>
            <w:u w:val="single"/>
            <w:rtl/>
          </w:rPr>
          <w:t>המסוכנים</w:t>
        </w:r>
      </w:hyperlink>
      <w:r>
        <w:rPr>
          <w:rFonts w:cs="David"/>
          <w:sz w:val="24"/>
          <w:szCs w:val="24"/>
          <w:rtl/>
        </w:rPr>
        <w:t>;</w:t>
      </w:r>
    </w:p>
    <w:p w14:paraId="7726C688" w14:textId="77777777" w:rsidR="0058654F" w:rsidRDefault="0058654F" w:rsidP="0058654F">
      <w:pPr>
        <w:pStyle w:val="aa"/>
        <w:numPr>
          <w:ilvl w:val="0"/>
          <w:numId w:val="3"/>
        </w:numPr>
        <w:spacing w:before="120" w:after="120" w:line="360" w:lineRule="auto"/>
        <w:jc w:val="both"/>
        <w:rPr>
          <w:rFonts w:cs="David"/>
          <w:sz w:val="24"/>
          <w:szCs w:val="24"/>
        </w:rPr>
      </w:pPr>
      <w:r>
        <w:rPr>
          <w:rFonts w:cs="David"/>
          <w:sz w:val="24"/>
          <w:szCs w:val="24"/>
          <w:rtl/>
        </w:rPr>
        <w:t xml:space="preserve">מאסר על תנאי לתקופה של 3 חודשים, והתנאי הוא שבמשך 24 חודשים מהיום לא יעבור כל עבירה מסוג עוון לפי </w:t>
      </w:r>
      <w:hyperlink r:id="rId26" w:history="1">
        <w:r w:rsidR="00F047C7" w:rsidRPr="00F047C7">
          <w:rPr>
            <w:rFonts w:cs="David" w:hint="cs"/>
            <w:color w:val="0000FF"/>
            <w:sz w:val="24"/>
            <w:szCs w:val="24"/>
            <w:u w:val="single"/>
            <w:rtl/>
          </w:rPr>
          <w:t>פקודת</w:t>
        </w:r>
        <w:r w:rsidR="00F047C7" w:rsidRPr="00F047C7">
          <w:rPr>
            <w:rFonts w:cs="David"/>
            <w:color w:val="0000FF"/>
            <w:sz w:val="24"/>
            <w:szCs w:val="24"/>
            <w:u w:val="single"/>
            <w:rtl/>
          </w:rPr>
          <w:t xml:space="preserve"> </w:t>
        </w:r>
        <w:r w:rsidR="00F047C7" w:rsidRPr="00F047C7">
          <w:rPr>
            <w:rFonts w:cs="David" w:hint="cs"/>
            <w:color w:val="0000FF"/>
            <w:sz w:val="24"/>
            <w:szCs w:val="24"/>
            <w:u w:val="single"/>
            <w:rtl/>
          </w:rPr>
          <w:t>הסמים</w:t>
        </w:r>
        <w:r w:rsidR="00F047C7" w:rsidRPr="00F047C7">
          <w:rPr>
            <w:rFonts w:cs="David"/>
            <w:color w:val="0000FF"/>
            <w:sz w:val="24"/>
            <w:szCs w:val="24"/>
            <w:u w:val="single"/>
            <w:rtl/>
          </w:rPr>
          <w:t xml:space="preserve"> </w:t>
        </w:r>
        <w:r w:rsidR="00F047C7" w:rsidRPr="00F047C7">
          <w:rPr>
            <w:rFonts w:cs="David" w:hint="cs"/>
            <w:color w:val="0000FF"/>
            <w:sz w:val="24"/>
            <w:szCs w:val="24"/>
            <w:u w:val="single"/>
            <w:rtl/>
          </w:rPr>
          <w:t>המסוכנים</w:t>
        </w:r>
      </w:hyperlink>
      <w:r>
        <w:rPr>
          <w:rFonts w:cs="David"/>
          <w:sz w:val="24"/>
          <w:szCs w:val="24"/>
          <w:rtl/>
        </w:rPr>
        <w:t>;</w:t>
      </w:r>
    </w:p>
    <w:p w14:paraId="259B506F" w14:textId="77777777" w:rsidR="0058654F" w:rsidRDefault="0058654F" w:rsidP="0058654F">
      <w:pPr>
        <w:pStyle w:val="aa"/>
        <w:numPr>
          <w:ilvl w:val="0"/>
          <w:numId w:val="3"/>
        </w:numPr>
        <w:spacing w:before="120" w:after="120" w:line="360" w:lineRule="auto"/>
        <w:jc w:val="both"/>
        <w:rPr>
          <w:rFonts w:cs="David"/>
          <w:sz w:val="24"/>
          <w:szCs w:val="24"/>
        </w:rPr>
      </w:pPr>
      <w:r>
        <w:rPr>
          <w:rFonts w:cs="David"/>
          <w:sz w:val="24"/>
          <w:szCs w:val="24"/>
          <w:rtl/>
        </w:rPr>
        <w:t>קנס בסכום של 2,000 ₪ או 20 ימי מאסר תמורתו. את הקנס ישלם הנאשם ב-5 תשלומים שווים, הראשון לא יאוחר מיום 1.10.19 והיתרה עד ל-1 לכל חודש קלנדרי שלאחר מכן.</w:t>
      </w:r>
    </w:p>
    <w:p w14:paraId="52698412" w14:textId="77777777" w:rsidR="0058654F" w:rsidRDefault="0058654F" w:rsidP="0058654F">
      <w:pPr>
        <w:pStyle w:val="aa"/>
        <w:numPr>
          <w:ilvl w:val="0"/>
          <w:numId w:val="3"/>
        </w:numPr>
        <w:spacing w:before="120" w:after="120" w:line="360" w:lineRule="auto"/>
        <w:jc w:val="both"/>
        <w:rPr>
          <w:rFonts w:cs="David"/>
          <w:sz w:val="24"/>
          <w:szCs w:val="24"/>
        </w:rPr>
      </w:pPr>
      <w:r>
        <w:rPr>
          <w:rFonts w:cs="David"/>
          <w:sz w:val="24"/>
          <w:szCs w:val="24"/>
          <w:rtl/>
        </w:rPr>
        <w:t>צו מבחן למשך שנה.</w:t>
      </w:r>
    </w:p>
    <w:p w14:paraId="34FC86E6" w14:textId="77777777" w:rsidR="0058654F" w:rsidRDefault="0058654F" w:rsidP="0058654F">
      <w:pPr>
        <w:pStyle w:val="aa"/>
        <w:spacing w:before="120" w:after="120" w:line="360" w:lineRule="auto"/>
        <w:ind w:left="869"/>
        <w:jc w:val="both"/>
        <w:rPr>
          <w:rFonts w:cs="David"/>
          <w:sz w:val="24"/>
          <w:szCs w:val="24"/>
        </w:rPr>
      </w:pPr>
      <w:r>
        <w:rPr>
          <w:rFonts w:cs="David"/>
          <w:sz w:val="24"/>
          <w:szCs w:val="24"/>
          <w:rtl/>
        </w:rPr>
        <w:t>רשמתי לפני נכונות הנאשם לבצע את צו המבחן. מובהר בזאת, כי כל חריגה מהוראות שירות המבחן עלולה להוביל לביטול גזר דינו וגזירת דינו מחדש;</w:t>
      </w:r>
    </w:p>
    <w:p w14:paraId="56CFEFA8" w14:textId="77777777" w:rsidR="0058654F" w:rsidRDefault="0058654F" w:rsidP="0058654F">
      <w:pPr>
        <w:pStyle w:val="aa"/>
        <w:numPr>
          <w:ilvl w:val="0"/>
          <w:numId w:val="3"/>
        </w:numPr>
        <w:spacing w:before="120" w:after="120" w:line="360" w:lineRule="auto"/>
        <w:jc w:val="both"/>
        <w:rPr>
          <w:rFonts w:cs="David"/>
          <w:sz w:val="24"/>
          <w:szCs w:val="24"/>
        </w:rPr>
      </w:pPr>
      <w:r>
        <w:rPr>
          <w:rFonts w:cs="David"/>
          <w:sz w:val="24"/>
          <w:szCs w:val="24"/>
          <w:rtl/>
        </w:rPr>
        <w:t>אני פוסלת את הנאשם מלקבל או מלהחזיק רישיון נהיגה לתקופה של 3 חודשים, אם בתוך תקופה בת שלוש שנים מהיום יעבור עבירה מהסוג בה הורשע בתיק זה.</w:t>
      </w:r>
    </w:p>
    <w:p w14:paraId="0229F287" w14:textId="77777777" w:rsidR="0058654F" w:rsidRDefault="0058654F" w:rsidP="0058654F">
      <w:pPr>
        <w:spacing w:before="120" w:after="120"/>
        <w:ind w:left="509" w:hanging="567"/>
        <w:contextualSpacing/>
        <w:jc w:val="both"/>
        <w:rPr>
          <w:b/>
          <w:bCs/>
          <w:rtl/>
        </w:rPr>
      </w:pPr>
      <w:r>
        <w:rPr>
          <w:b/>
          <w:bCs/>
          <w:rtl/>
        </w:rPr>
        <w:t>ניתן צו להשמדת הסמים.</w:t>
      </w:r>
    </w:p>
    <w:p w14:paraId="1E49C723" w14:textId="77777777" w:rsidR="0058654F" w:rsidRDefault="0058654F" w:rsidP="0058654F">
      <w:pPr>
        <w:spacing w:before="120" w:after="120"/>
        <w:ind w:left="509" w:hanging="567"/>
        <w:contextualSpacing/>
        <w:jc w:val="both"/>
        <w:rPr>
          <w:b/>
          <w:bCs/>
          <w:rtl/>
        </w:rPr>
      </w:pPr>
    </w:p>
    <w:p w14:paraId="0F6955FF" w14:textId="77777777" w:rsidR="0058654F" w:rsidRDefault="0058654F" w:rsidP="0058654F">
      <w:pPr>
        <w:spacing w:before="120" w:after="120"/>
        <w:ind w:left="509" w:hanging="567"/>
        <w:contextualSpacing/>
        <w:jc w:val="both"/>
        <w:rPr>
          <w:b/>
          <w:bCs/>
          <w:rtl/>
        </w:rPr>
      </w:pPr>
      <w:r>
        <w:rPr>
          <w:b/>
          <w:bCs/>
          <w:rtl/>
        </w:rPr>
        <w:t>עותק גזר הדין יועבר לממונה על עבודות שירות ולשירות המבחן.</w:t>
      </w:r>
    </w:p>
    <w:p w14:paraId="5714DEAB" w14:textId="77777777" w:rsidR="0058654F" w:rsidRDefault="0058654F" w:rsidP="0058654F">
      <w:pPr>
        <w:spacing w:before="120" w:after="120"/>
        <w:ind w:left="-58"/>
        <w:jc w:val="both"/>
        <w:rPr>
          <w:b/>
          <w:bCs/>
          <w:rtl/>
        </w:rPr>
      </w:pPr>
    </w:p>
    <w:p w14:paraId="56AF2774" w14:textId="77777777" w:rsidR="0058654F" w:rsidRDefault="0058654F" w:rsidP="0058654F">
      <w:pPr>
        <w:spacing w:before="120" w:after="120"/>
        <w:ind w:left="-58"/>
        <w:jc w:val="both"/>
        <w:rPr>
          <w:b/>
          <w:bCs/>
          <w:rtl/>
        </w:rPr>
      </w:pPr>
      <w:r>
        <w:rPr>
          <w:b/>
          <w:bCs/>
          <w:rtl/>
        </w:rPr>
        <w:t>זכות ערעור כחוק תוך 45 ימים.</w:t>
      </w:r>
    </w:p>
    <w:p w14:paraId="1889651C" w14:textId="77777777" w:rsidR="0058654F" w:rsidRDefault="0058654F" w:rsidP="0058654F">
      <w:pPr>
        <w:spacing w:line="360" w:lineRule="auto"/>
        <w:jc w:val="both"/>
        <w:rPr>
          <w:rFonts w:ascii="David" w:hAnsi="David"/>
          <w:rtl/>
        </w:rPr>
      </w:pPr>
    </w:p>
    <w:p w14:paraId="69F8A016" w14:textId="77777777" w:rsidR="0058654F" w:rsidRPr="00F047C7" w:rsidRDefault="00F047C7" w:rsidP="0058654F">
      <w:pPr>
        <w:rPr>
          <w:color w:val="FFFFFF"/>
          <w:sz w:val="2"/>
          <w:szCs w:val="2"/>
          <w:rtl/>
        </w:rPr>
      </w:pPr>
      <w:r w:rsidRPr="00F047C7">
        <w:rPr>
          <w:color w:val="FFFFFF"/>
          <w:sz w:val="2"/>
          <w:szCs w:val="2"/>
          <w:rtl/>
        </w:rPr>
        <w:t>5129371</w:t>
      </w:r>
    </w:p>
    <w:p w14:paraId="02225FB0" w14:textId="77777777" w:rsidR="0058654F" w:rsidRDefault="00F047C7" w:rsidP="0058654F">
      <w:pPr>
        <w:rPr>
          <w:rFonts w:cs="FrankRuehl"/>
          <w:sz w:val="28"/>
          <w:szCs w:val="28"/>
          <w:rtl/>
        </w:rPr>
      </w:pPr>
      <w:bookmarkStart w:id="7" w:name="Nitan"/>
      <w:r w:rsidRPr="00F047C7">
        <w:rPr>
          <w:rFonts w:ascii="Arial" w:hAnsi="Arial"/>
          <w:color w:val="FFFFFF"/>
          <w:sz w:val="2"/>
          <w:szCs w:val="2"/>
          <w:rtl/>
        </w:rPr>
        <w:t>54678313</w:t>
      </w:r>
      <w:r>
        <w:rPr>
          <w:rFonts w:ascii="Arial" w:hAnsi="Arial"/>
          <w:rtl/>
        </w:rPr>
        <w:t xml:space="preserve">ניתן היום,  י"ח אלול תשע"ט, 18 ספטמבר 2019, בהעדר הצדדים. </w:t>
      </w:r>
      <w:bookmarkEnd w:id="7"/>
    </w:p>
    <w:p w14:paraId="7BBD816E" w14:textId="77777777" w:rsidR="0058654F" w:rsidRDefault="0058654F" w:rsidP="00F047C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01B5665" w14:textId="77777777" w:rsidR="0058654F" w:rsidRDefault="0058654F" w:rsidP="0058654F">
      <w:pPr>
        <w:jc w:val="center"/>
        <w:rPr>
          <w:rFonts w:ascii="Arial" w:hAnsi="Arial" w:cs="FrankRuehl"/>
          <w:sz w:val="28"/>
          <w:szCs w:val="28"/>
          <w:rtl/>
        </w:rPr>
      </w:pPr>
    </w:p>
    <w:p w14:paraId="23CE2DCB" w14:textId="77777777" w:rsidR="0058654F" w:rsidRDefault="0058654F" w:rsidP="0058654F">
      <w:pPr>
        <w:rPr>
          <w:rFonts w:cs="FrankRuehl"/>
          <w:sz w:val="28"/>
          <w:szCs w:val="28"/>
          <w:rtl/>
        </w:rPr>
      </w:pPr>
    </w:p>
    <w:p w14:paraId="37BF9B10" w14:textId="77777777" w:rsidR="0058654F" w:rsidRDefault="0058654F" w:rsidP="0058654F">
      <w:pPr>
        <w:pStyle w:val="a3"/>
        <w:jc w:val="center"/>
        <w:rPr>
          <w:rtl/>
        </w:rPr>
      </w:pPr>
    </w:p>
    <w:p w14:paraId="4CAC983E" w14:textId="77777777" w:rsidR="00EF646E" w:rsidRPr="00F047C7" w:rsidRDefault="00EF646E" w:rsidP="00F047C7">
      <w:pPr>
        <w:keepNext/>
        <w:rPr>
          <w:rFonts w:ascii="David" w:hAnsi="David"/>
          <w:color w:val="000000"/>
          <w:sz w:val="22"/>
          <w:szCs w:val="22"/>
          <w:rtl/>
        </w:rPr>
      </w:pPr>
    </w:p>
    <w:p w14:paraId="14595DCA" w14:textId="77777777" w:rsidR="00F047C7" w:rsidRPr="00F047C7" w:rsidRDefault="00F047C7" w:rsidP="00F047C7">
      <w:pPr>
        <w:keepNext/>
        <w:rPr>
          <w:rFonts w:ascii="David" w:hAnsi="David"/>
          <w:color w:val="000000"/>
          <w:sz w:val="22"/>
          <w:szCs w:val="22"/>
          <w:rtl/>
        </w:rPr>
      </w:pPr>
      <w:r w:rsidRPr="00F047C7">
        <w:rPr>
          <w:rFonts w:ascii="David" w:hAnsi="David"/>
          <w:color w:val="000000"/>
          <w:sz w:val="22"/>
          <w:szCs w:val="22"/>
          <w:rtl/>
        </w:rPr>
        <w:t>ה אפרת פינק 54678313</w:t>
      </w:r>
    </w:p>
    <w:p w14:paraId="436FCB00" w14:textId="77777777" w:rsidR="00F047C7" w:rsidRDefault="00F047C7" w:rsidP="00F047C7">
      <w:r w:rsidRPr="00F047C7">
        <w:rPr>
          <w:color w:val="000000"/>
          <w:rtl/>
        </w:rPr>
        <w:t>נוסח מסמך זה כפוף לשינויי ניסוח ועריכה</w:t>
      </w:r>
    </w:p>
    <w:p w14:paraId="32CB96D1" w14:textId="77777777" w:rsidR="00F047C7" w:rsidRDefault="00F047C7" w:rsidP="00F047C7">
      <w:pPr>
        <w:rPr>
          <w:rtl/>
        </w:rPr>
      </w:pPr>
    </w:p>
    <w:p w14:paraId="4765A545" w14:textId="77777777" w:rsidR="00F047C7" w:rsidRDefault="00F047C7" w:rsidP="00F047C7">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21821DA3" w14:textId="77777777" w:rsidR="00F047C7" w:rsidRPr="00F047C7" w:rsidRDefault="00F047C7" w:rsidP="00F047C7">
      <w:pPr>
        <w:jc w:val="center"/>
        <w:rPr>
          <w:color w:val="0000FF"/>
          <w:u w:val="single"/>
        </w:rPr>
      </w:pPr>
    </w:p>
    <w:sectPr w:rsidR="00F047C7" w:rsidRPr="00F047C7" w:rsidSect="00F047C7">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478FD" w14:textId="77777777" w:rsidR="00E87850" w:rsidRDefault="00E87850" w:rsidP="007150FF">
      <w:r>
        <w:separator/>
      </w:r>
    </w:p>
  </w:endnote>
  <w:endnote w:type="continuationSeparator" w:id="0">
    <w:p w14:paraId="49178439" w14:textId="77777777" w:rsidR="00E87850" w:rsidRDefault="00E87850" w:rsidP="00715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F4FB8" w14:textId="77777777" w:rsidR="00F047C7" w:rsidRDefault="00F047C7" w:rsidP="00F047C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60224A2" w14:textId="77777777" w:rsidR="00D81366" w:rsidRPr="00F047C7" w:rsidRDefault="00F047C7" w:rsidP="00F047C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ED10" w14:textId="77777777" w:rsidR="00F047C7" w:rsidRDefault="00F047C7" w:rsidP="00F047C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1273B">
      <w:rPr>
        <w:rFonts w:ascii="FrankRuehl" w:hAnsi="FrankRuehl" w:cs="FrankRuehl"/>
        <w:noProof/>
        <w:rtl/>
      </w:rPr>
      <w:t>1</w:t>
    </w:r>
    <w:r>
      <w:rPr>
        <w:rFonts w:ascii="FrankRuehl" w:hAnsi="FrankRuehl" w:cs="FrankRuehl"/>
        <w:rtl/>
      </w:rPr>
      <w:fldChar w:fldCharType="end"/>
    </w:r>
  </w:p>
  <w:p w14:paraId="17E23F7A" w14:textId="77777777" w:rsidR="00D81366" w:rsidRPr="00F047C7" w:rsidRDefault="00F047C7" w:rsidP="00F047C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4572A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73E042" w14:textId="77777777" w:rsidR="00E87850" w:rsidRDefault="00E87850" w:rsidP="007150FF">
      <w:r>
        <w:separator/>
      </w:r>
    </w:p>
  </w:footnote>
  <w:footnote w:type="continuationSeparator" w:id="0">
    <w:p w14:paraId="4E666125" w14:textId="77777777" w:rsidR="00E87850" w:rsidRDefault="00E87850" w:rsidP="007150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859CC" w14:textId="77777777" w:rsidR="00F047C7" w:rsidRPr="00F047C7" w:rsidRDefault="00F047C7" w:rsidP="00F047C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30717-01-19</w:t>
    </w:r>
    <w:r>
      <w:rPr>
        <w:rFonts w:ascii="David" w:hAnsi="David"/>
        <w:color w:val="000000"/>
        <w:sz w:val="22"/>
        <w:szCs w:val="22"/>
        <w:rtl/>
      </w:rPr>
      <w:tab/>
      <w:t xml:space="preserve"> מדינת ישראל נ' רמי שמעוני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6572A" w14:textId="77777777" w:rsidR="00F047C7" w:rsidRPr="00F047C7" w:rsidRDefault="00F047C7" w:rsidP="00F047C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30717-01-19</w:t>
    </w:r>
    <w:r>
      <w:rPr>
        <w:rFonts w:ascii="David" w:hAnsi="David"/>
        <w:color w:val="000000"/>
        <w:sz w:val="22"/>
        <w:szCs w:val="22"/>
        <w:rtl/>
      </w:rPr>
      <w:tab/>
      <w:t xml:space="preserve"> מדינת ישראל נ' רמי שמעוני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1" w15:restartNumberingAfterBreak="0">
    <w:nsid w:val="7A9455D5"/>
    <w:multiLevelType w:val="hybridMultilevel"/>
    <w:tmpl w:val="87FAF2A4"/>
    <w:lvl w:ilvl="0" w:tplc="351A8658">
      <w:start w:val="1"/>
      <w:numFmt w:val="decimal"/>
      <w:lvlText w:val="%1."/>
      <w:lvlJc w:val="left"/>
      <w:pPr>
        <w:ind w:left="786"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abstractNum w:abstractNumId="2" w15:restartNumberingAfterBreak="0">
    <w:nsid w:val="7CAF0CA2"/>
    <w:multiLevelType w:val="hybridMultilevel"/>
    <w:tmpl w:val="05F0388C"/>
    <w:lvl w:ilvl="0" w:tplc="FA4E124A">
      <w:start w:val="18"/>
      <w:numFmt w:val="bullet"/>
      <w:lvlText w:val="-"/>
      <w:lvlJc w:val="left"/>
      <w:pPr>
        <w:ind w:left="1146" w:hanging="360"/>
      </w:pPr>
      <w:rPr>
        <w:rFonts w:ascii="David" w:eastAsia="Calibri" w:hAnsi="David" w:cs="David"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num w:numId="1" w16cid:durableId="16290439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2099900">
    <w:abstractNumId w:val="2"/>
  </w:num>
  <w:num w:numId="3" w16cid:durableId="2215997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8654F"/>
    <w:rsid w:val="0001273B"/>
    <w:rsid w:val="00062F53"/>
    <w:rsid w:val="001B5A3B"/>
    <w:rsid w:val="0058654F"/>
    <w:rsid w:val="005F635C"/>
    <w:rsid w:val="007150FF"/>
    <w:rsid w:val="00864C0B"/>
    <w:rsid w:val="00D81366"/>
    <w:rsid w:val="00E87850"/>
    <w:rsid w:val="00EF646E"/>
    <w:rsid w:val="00F047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54CDB0C"/>
  <w15:chartTrackingRefBased/>
  <w15:docId w15:val="{2A38AB1A-C07D-4CFA-B8CD-E5041D87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8654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8654F"/>
    <w:pPr>
      <w:tabs>
        <w:tab w:val="center" w:pos="4153"/>
        <w:tab w:val="right" w:pos="8306"/>
      </w:tabs>
    </w:pPr>
  </w:style>
  <w:style w:type="character" w:customStyle="1" w:styleId="a4">
    <w:name w:val="כותרת עליונה תו"/>
    <w:link w:val="a3"/>
    <w:rsid w:val="0058654F"/>
    <w:rPr>
      <w:rFonts w:ascii="Times New Roman" w:eastAsia="Times New Roman" w:hAnsi="Times New Roman" w:cs="David"/>
      <w:sz w:val="24"/>
      <w:szCs w:val="24"/>
    </w:rPr>
  </w:style>
  <w:style w:type="paragraph" w:styleId="a5">
    <w:name w:val="footer"/>
    <w:basedOn w:val="a"/>
    <w:link w:val="a6"/>
    <w:rsid w:val="0058654F"/>
    <w:pPr>
      <w:tabs>
        <w:tab w:val="center" w:pos="4153"/>
        <w:tab w:val="right" w:pos="8306"/>
      </w:tabs>
    </w:pPr>
  </w:style>
  <w:style w:type="character" w:customStyle="1" w:styleId="a6">
    <w:name w:val="כותרת תחתונה תו"/>
    <w:link w:val="a5"/>
    <w:rsid w:val="0058654F"/>
    <w:rPr>
      <w:rFonts w:ascii="Times New Roman" w:eastAsia="Times New Roman" w:hAnsi="Times New Roman" w:cs="David"/>
      <w:sz w:val="24"/>
      <w:szCs w:val="24"/>
    </w:rPr>
  </w:style>
  <w:style w:type="table" w:styleId="a7">
    <w:name w:val="Table Grid"/>
    <w:basedOn w:val="a1"/>
    <w:rsid w:val="0058654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8654F"/>
  </w:style>
  <w:style w:type="character" w:customStyle="1" w:styleId="a9">
    <w:name w:val="פיסקת רשימה תו"/>
    <w:link w:val="aa"/>
    <w:locked/>
    <w:rsid w:val="0058654F"/>
  </w:style>
  <w:style w:type="paragraph" w:styleId="aa">
    <w:name w:val="List Paragraph"/>
    <w:basedOn w:val="a"/>
    <w:link w:val="a9"/>
    <w:qFormat/>
    <w:rsid w:val="0058654F"/>
    <w:pPr>
      <w:spacing w:after="160" w:line="256" w:lineRule="auto"/>
      <w:ind w:left="720"/>
      <w:contextualSpacing/>
    </w:pPr>
    <w:rPr>
      <w:rFonts w:ascii="Calibri" w:eastAsia="Calibri" w:hAnsi="Calibri" w:cs="Arial"/>
      <w:sz w:val="22"/>
      <w:szCs w:val="22"/>
    </w:rPr>
  </w:style>
  <w:style w:type="character" w:styleId="Hyperlink">
    <w:name w:val="Hyperlink"/>
    <w:rsid w:val="00F047C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case/5738608"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case/5576554"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5583030" TargetMode="External"/><Relationship Id="rId25" Type="http://schemas.openxmlformats.org/officeDocument/2006/relationships/hyperlink" Target="http://www.nevo.co.il/law/421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0683594" TargetMode="External"/><Relationship Id="rId20" Type="http://schemas.openxmlformats.org/officeDocument/2006/relationships/hyperlink" Target="http://www.nevo.co.il/case/21477472"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case/23360870"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1472796" TargetMode="External"/><Relationship Id="rId23" Type="http://schemas.openxmlformats.org/officeDocument/2006/relationships/hyperlink" Target="http://www.nevo.co.il/case/4097599" TargetMode="External"/><Relationship Id="rId28" Type="http://schemas.openxmlformats.org/officeDocument/2006/relationships/header" Target="header1.xml"/><Relationship Id="rId10" Type="http://schemas.openxmlformats.org/officeDocument/2006/relationships/hyperlink" Target="http://www.nevo.co.il/law/4216/13" TargetMode="External"/><Relationship Id="rId19" Type="http://schemas.openxmlformats.org/officeDocument/2006/relationships/hyperlink" Target="http://www.nevo.co.il/case/5786821"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21753662"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2374</Words>
  <Characters>11873</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14219</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8257637</vt:i4>
      </vt:variant>
      <vt:variant>
        <vt:i4>57</vt:i4>
      </vt:variant>
      <vt:variant>
        <vt:i4>0</vt:i4>
      </vt:variant>
      <vt:variant>
        <vt:i4>5</vt:i4>
      </vt:variant>
      <vt:variant>
        <vt:lpwstr>http://www.nevo.co.il/law/4216</vt:lpwstr>
      </vt:variant>
      <vt:variant>
        <vt:lpwstr/>
      </vt:variant>
      <vt:variant>
        <vt:i4>8257637</vt:i4>
      </vt:variant>
      <vt:variant>
        <vt:i4>54</vt:i4>
      </vt:variant>
      <vt:variant>
        <vt:i4>0</vt:i4>
      </vt:variant>
      <vt:variant>
        <vt:i4>5</vt:i4>
      </vt:variant>
      <vt:variant>
        <vt:lpwstr>http://www.nevo.co.il/law/4216</vt:lpwstr>
      </vt:variant>
      <vt:variant>
        <vt:lpwstr/>
      </vt:variant>
      <vt:variant>
        <vt:i4>3539065</vt:i4>
      </vt:variant>
      <vt:variant>
        <vt:i4>51</vt:i4>
      </vt:variant>
      <vt:variant>
        <vt:i4>0</vt:i4>
      </vt:variant>
      <vt:variant>
        <vt:i4>5</vt:i4>
      </vt:variant>
      <vt:variant>
        <vt:lpwstr>http://www.nevo.co.il/case/23360870</vt:lpwstr>
      </vt:variant>
      <vt:variant>
        <vt:lpwstr/>
      </vt:variant>
      <vt:variant>
        <vt:i4>3211386</vt:i4>
      </vt:variant>
      <vt:variant>
        <vt:i4>48</vt:i4>
      </vt:variant>
      <vt:variant>
        <vt:i4>0</vt:i4>
      </vt:variant>
      <vt:variant>
        <vt:i4>5</vt:i4>
      </vt:variant>
      <vt:variant>
        <vt:lpwstr>http://www.nevo.co.il/case/4097599</vt:lpwstr>
      </vt:variant>
      <vt:variant>
        <vt:lpwstr/>
      </vt:variant>
      <vt:variant>
        <vt:i4>3145846</vt:i4>
      </vt:variant>
      <vt:variant>
        <vt:i4>45</vt:i4>
      </vt:variant>
      <vt:variant>
        <vt:i4>0</vt:i4>
      </vt:variant>
      <vt:variant>
        <vt:i4>5</vt:i4>
      </vt:variant>
      <vt:variant>
        <vt:lpwstr>http://www.nevo.co.il/case/21753662</vt:lpwstr>
      </vt:variant>
      <vt:variant>
        <vt:lpwstr/>
      </vt:variant>
      <vt:variant>
        <vt:i4>3342450</vt:i4>
      </vt:variant>
      <vt:variant>
        <vt:i4>42</vt:i4>
      </vt:variant>
      <vt:variant>
        <vt:i4>0</vt:i4>
      </vt:variant>
      <vt:variant>
        <vt:i4>5</vt:i4>
      </vt:variant>
      <vt:variant>
        <vt:lpwstr>http://www.nevo.co.il/case/5576554</vt:lpwstr>
      </vt:variant>
      <vt:variant>
        <vt:lpwstr/>
      </vt:variant>
      <vt:variant>
        <vt:i4>3539062</vt:i4>
      </vt:variant>
      <vt:variant>
        <vt:i4>39</vt:i4>
      </vt:variant>
      <vt:variant>
        <vt:i4>0</vt:i4>
      </vt:variant>
      <vt:variant>
        <vt:i4>5</vt:i4>
      </vt:variant>
      <vt:variant>
        <vt:lpwstr>http://www.nevo.co.il/case/21477472</vt:lpwstr>
      </vt:variant>
      <vt:variant>
        <vt:lpwstr/>
      </vt:variant>
      <vt:variant>
        <vt:i4>3407991</vt:i4>
      </vt:variant>
      <vt:variant>
        <vt:i4>36</vt:i4>
      </vt:variant>
      <vt:variant>
        <vt:i4>0</vt:i4>
      </vt:variant>
      <vt:variant>
        <vt:i4>5</vt:i4>
      </vt:variant>
      <vt:variant>
        <vt:lpwstr>http://www.nevo.co.il/case/5786821</vt:lpwstr>
      </vt:variant>
      <vt:variant>
        <vt:lpwstr/>
      </vt:variant>
      <vt:variant>
        <vt:i4>3670139</vt:i4>
      </vt:variant>
      <vt:variant>
        <vt:i4>33</vt:i4>
      </vt:variant>
      <vt:variant>
        <vt:i4>0</vt:i4>
      </vt:variant>
      <vt:variant>
        <vt:i4>5</vt:i4>
      </vt:variant>
      <vt:variant>
        <vt:lpwstr>http://www.nevo.co.il/case/5738608</vt:lpwstr>
      </vt:variant>
      <vt:variant>
        <vt:lpwstr/>
      </vt:variant>
      <vt:variant>
        <vt:i4>3997809</vt:i4>
      </vt:variant>
      <vt:variant>
        <vt:i4>30</vt:i4>
      </vt:variant>
      <vt:variant>
        <vt:i4>0</vt:i4>
      </vt:variant>
      <vt:variant>
        <vt:i4>5</vt:i4>
      </vt:variant>
      <vt:variant>
        <vt:lpwstr>http://www.nevo.co.il/case/5583030</vt:lpwstr>
      </vt:variant>
      <vt:variant>
        <vt:lpwstr/>
      </vt:variant>
      <vt:variant>
        <vt:i4>4063353</vt:i4>
      </vt:variant>
      <vt:variant>
        <vt:i4>27</vt:i4>
      </vt:variant>
      <vt:variant>
        <vt:i4>0</vt:i4>
      </vt:variant>
      <vt:variant>
        <vt:i4>5</vt:i4>
      </vt:variant>
      <vt:variant>
        <vt:lpwstr>http://www.nevo.co.il/case/20683594</vt:lpwstr>
      </vt:variant>
      <vt:variant>
        <vt:lpwstr/>
      </vt:variant>
      <vt:variant>
        <vt:i4>3997813</vt:i4>
      </vt:variant>
      <vt:variant>
        <vt:i4>24</vt:i4>
      </vt:variant>
      <vt:variant>
        <vt:i4>0</vt:i4>
      </vt:variant>
      <vt:variant>
        <vt:i4>5</vt:i4>
      </vt:variant>
      <vt:variant>
        <vt:lpwstr>http://www.nevo.co.il/case/21472796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2025-04-23T00:01:00Z</dcterms:created>
  <dcterms:modified xsi:type="dcterms:W3CDTF">2025-04-23T00:01:00Z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30717</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רמי שמעוני</vt:lpwstr>
  </property>
  <property fmtid="{D5CDD505-2E9C-101B-9397-08002B2CF9AE}" pid="10" name="JUDGE">
    <vt:lpwstr>ה אפרת פינק</vt:lpwstr>
  </property>
  <property fmtid="{D5CDD505-2E9C-101B-9397-08002B2CF9AE}" pid="11" name="CITY">
    <vt:lpwstr>רח'</vt:lpwstr>
  </property>
  <property fmtid="{D5CDD505-2E9C-101B-9397-08002B2CF9AE}" pid="12" name="DATE">
    <vt:lpwstr>20190918</vt:lpwstr>
  </property>
  <property fmtid="{D5CDD505-2E9C-101B-9397-08002B2CF9AE}" pid="13" name="TYPE_N_DATE">
    <vt:lpwstr>38020190918</vt:lpwstr>
  </property>
  <property fmtid="{D5CDD505-2E9C-101B-9397-08002B2CF9AE}" pid="14" name="CASESLISTTMP1">
    <vt:lpwstr>21472796;20683594;5583030;5738608;5786821;21477472;5576554;21753662;4097599;23360870</vt:lpwstr>
  </property>
  <property fmtid="{D5CDD505-2E9C-101B-9397-08002B2CF9AE}" pid="15" name="WORDNUMPAGES">
    <vt:lpwstr>7</vt:lpwstr>
  </property>
  <property fmtid="{D5CDD505-2E9C-101B-9397-08002B2CF9AE}" pid="16" name="TYPE_ABS_DATE">
    <vt:lpwstr>380020190918</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4216/013;007.a;007.c</vt:lpwstr>
  </property>
</Properties>
</file>