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32"/>
        <w:gridCol w:w="3591"/>
      </w:tblGrid>
      <w:tr w:rsidR="003F6C8C" w:rsidRPr="006702EA" w14:paraId="0446DBDD" w14:textId="77777777" w:rsidTr="00B64C22">
        <w:trPr>
          <w:trHeight w:hRule="exact" w:val="704"/>
          <w:jc w:val="center"/>
        </w:trPr>
        <w:tc>
          <w:tcPr>
            <w:tcW w:w="8523" w:type="dxa"/>
            <w:gridSpan w:val="2"/>
          </w:tcPr>
          <w:p w14:paraId="18976D3F" w14:textId="77777777" w:rsidR="003F6C8C" w:rsidRPr="006702EA" w:rsidRDefault="003F6C8C" w:rsidP="00B92B24">
            <w:pPr>
              <w:pStyle w:val="a3"/>
              <w:jc w:val="center"/>
              <w:rPr>
                <w:rFonts w:ascii="Tahoma" w:hAnsi="Tahoma"/>
                <w:noProof w:val="0"/>
                <w:color w:val="000080"/>
                <w:sz w:val="32"/>
                <w:szCs w:val="32"/>
                <w:rtl/>
              </w:rPr>
            </w:pPr>
            <w:bookmarkStart w:id="0" w:name="LastJudge"/>
            <w:r w:rsidRPr="006702EA">
              <w:rPr>
                <w:rFonts w:ascii="Tahoma" w:hAnsi="Tahoma"/>
                <w:color w:val="000080"/>
                <w:sz w:val="32"/>
                <w:szCs w:val="32"/>
                <w:rtl/>
              </w:rPr>
              <w:t>בית משפט השלום ברמלה</w:t>
            </w:r>
          </w:p>
        </w:tc>
      </w:tr>
      <w:tr w:rsidR="003F6C8C" w:rsidRPr="006702EA" w14:paraId="5D7A18F1" w14:textId="77777777" w:rsidTr="00B64C22">
        <w:trPr>
          <w:trHeight w:val="337"/>
          <w:jc w:val="center"/>
        </w:trPr>
        <w:tc>
          <w:tcPr>
            <w:tcW w:w="4932" w:type="dxa"/>
          </w:tcPr>
          <w:p w14:paraId="2D6D55D3" w14:textId="77777777" w:rsidR="003F6C8C" w:rsidRPr="006702EA" w:rsidRDefault="003F6C8C" w:rsidP="00B92B24">
            <w:pPr>
              <w:rPr>
                <w:b/>
                <w:bCs/>
                <w:noProof w:val="0"/>
                <w:sz w:val="26"/>
                <w:szCs w:val="26"/>
                <w:rtl/>
              </w:rPr>
            </w:pPr>
          </w:p>
        </w:tc>
        <w:tc>
          <w:tcPr>
            <w:tcW w:w="3591" w:type="dxa"/>
          </w:tcPr>
          <w:p w14:paraId="56823D64" w14:textId="77777777" w:rsidR="003F6C8C" w:rsidRPr="006702EA" w:rsidRDefault="003F6C8C" w:rsidP="00B92B24">
            <w:pPr>
              <w:pStyle w:val="a3"/>
              <w:jc w:val="right"/>
              <w:rPr>
                <w:b/>
                <w:bCs/>
                <w:noProof w:val="0"/>
                <w:sz w:val="26"/>
                <w:szCs w:val="26"/>
                <w:rtl/>
              </w:rPr>
            </w:pPr>
          </w:p>
        </w:tc>
      </w:tr>
      <w:tr w:rsidR="003F6C8C" w:rsidRPr="006702EA" w14:paraId="2254ABA2" w14:textId="77777777" w:rsidTr="00B64C22">
        <w:trPr>
          <w:trHeight w:val="337"/>
          <w:jc w:val="center"/>
        </w:trPr>
        <w:tc>
          <w:tcPr>
            <w:tcW w:w="8523" w:type="dxa"/>
            <w:gridSpan w:val="2"/>
          </w:tcPr>
          <w:p w14:paraId="301BB9CE" w14:textId="77777777" w:rsidR="003F6C8C" w:rsidRPr="006702EA" w:rsidRDefault="003F6C8C" w:rsidP="00B92B24">
            <w:pPr>
              <w:rPr>
                <w:b/>
                <w:bCs/>
                <w:noProof w:val="0"/>
                <w:sz w:val="26"/>
                <w:szCs w:val="26"/>
                <w:rtl/>
              </w:rPr>
            </w:pPr>
            <w:r w:rsidRPr="006702EA">
              <w:rPr>
                <w:b/>
                <w:bCs/>
                <w:noProof w:val="0"/>
                <w:sz w:val="26"/>
                <w:szCs w:val="26"/>
                <w:rtl/>
              </w:rPr>
              <w:t xml:space="preserve">ת"פ </w:t>
            </w:r>
            <w:hyperlink r:id="rId7" w:history="1">
              <w:r w:rsidR="00343DCE" w:rsidRPr="00343DCE">
                <w:rPr>
                  <w:b/>
                  <w:bCs/>
                  <w:noProof w:val="0"/>
                  <w:color w:val="0000FF"/>
                  <w:sz w:val="26"/>
                  <w:szCs w:val="26"/>
                  <w:u w:val="single"/>
                  <w:rtl/>
                </w:rPr>
                <w:t xml:space="preserve">54845-01-19 </w:t>
              </w:r>
            </w:hyperlink>
            <w:r w:rsidRPr="006702EA">
              <w:rPr>
                <w:b/>
                <w:bCs/>
                <w:noProof w:val="0"/>
                <w:sz w:val="26"/>
                <w:szCs w:val="26"/>
                <w:rtl/>
              </w:rPr>
              <w:t xml:space="preserve"> מדינת ישראל נ' קועטה</w:t>
            </w:r>
          </w:p>
          <w:p w14:paraId="32B3EF06" w14:textId="77777777" w:rsidR="003F6C8C" w:rsidRPr="006702EA" w:rsidRDefault="003F6C8C" w:rsidP="00B92B24">
            <w:pPr>
              <w:rPr>
                <w:b/>
                <w:bCs/>
                <w:noProof w:val="0"/>
                <w:sz w:val="2"/>
                <w:szCs w:val="2"/>
                <w:rtl/>
              </w:rPr>
            </w:pPr>
          </w:p>
          <w:p w14:paraId="3BE59531" w14:textId="77777777" w:rsidR="003F6C8C" w:rsidRPr="006702EA" w:rsidRDefault="003F6C8C" w:rsidP="00B92B24">
            <w:pPr>
              <w:rPr>
                <w:sz w:val="20"/>
                <w:szCs w:val="20"/>
                <w:rtl/>
              </w:rPr>
            </w:pPr>
            <w:r w:rsidRPr="006702EA">
              <w:rPr>
                <w:rFonts w:hint="cs"/>
                <w:rtl/>
              </w:rPr>
              <w:t xml:space="preserve">                           </w:t>
            </w:r>
            <w:r w:rsidRPr="006702EA">
              <w:rPr>
                <w:rFonts w:hint="cs"/>
                <w:sz w:val="20"/>
                <w:szCs w:val="20"/>
                <w:rtl/>
              </w:rPr>
              <w:t xml:space="preserve">                                       </w:t>
            </w:r>
          </w:p>
          <w:p w14:paraId="719954BC" w14:textId="77777777" w:rsidR="003F6C8C" w:rsidRPr="006702EA" w:rsidRDefault="003F6C8C" w:rsidP="00B92B24">
            <w:pPr>
              <w:rPr>
                <w:sz w:val="20"/>
                <w:szCs w:val="20"/>
                <w:rtl/>
              </w:rPr>
            </w:pPr>
            <w:r w:rsidRPr="006702EA">
              <w:rPr>
                <w:rFonts w:hint="cs"/>
                <w:sz w:val="20"/>
                <w:szCs w:val="20"/>
                <w:rtl/>
              </w:rPr>
              <w:t xml:space="preserve">תיק חיצוני: </w:t>
            </w:r>
            <w:r w:rsidRPr="006702EA">
              <w:rPr>
                <w:rFonts w:hint="eastAsia"/>
                <w:sz w:val="20"/>
                <w:szCs w:val="20"/>
              </w:rPr>
              <w:t>215203/2018</w:t>
            </w:r>
            <w:r w:rsidRPr="006702EA">
              <w:rPr>
                <w:rFonts w:hint="cs"/>
                <w:sz w:val="20"/>
                <w:szCs w:val="20"/>
                <w:rtl/>
              </w:rPr>
              <w:t xml:space="preserve"> </w:t>
            </w:r>
            <w:r w:rsidRPr="006702EA">
              <w:rPr>
                <w:sz w:val="20"/>
                <w:szCs w:val="20"/>
                <w:rtl/>
              </w:rPr>
              <w:t xml:space="preserve">  </w:t>
            </w:r>
          </w:p>
        </w:tc>
      </w:tr>
    </w:tbl>
    <w:p w14:paraId="254918BB" w14:textId="77777777" w:rsidR="003F6C8C" w:rsidRPr="006702EA" w:rsidRDefault="003F6C8C" w:rsidP="003F6C8C">
      <w:pPr>
        <w:pStyle w:val="a3"/>
        <w:rPr>
          <w:noProof w:val="0"/>
          <w:rtl/>
        </w:rPr>
      </w:pPr>
      <w:r w:rsidRPr="006702EA">
        <w:rPr>
          <w:noProof w:val="0"/>
          <w:rtl/>
        </w:rPr>
        <w:t xml:space="preserve"> </w:t>
      </w:r>
    </w:p>
    <w:p w14:paraId="00467E3A" w14:textId="77777777" w:rsidR="003F6C8C" w:rsidRPr="006702EA" w:rsidRDefault="003F6C8C" w:rsidP="003F6C8C">
      <w:pPr>
        <w:suppressLineNumbers/>
        <w:rPr>
          <w:rtl/>
        </w:rPr>
      </w:pPr>
    </w:p>
    <w:p w14:paraId="2B6524B4" w14:textId="77777777" w:rsidR="003F6C8C" w:rsidRPr="006702EA" w:rsidRDefault="003F6C8C" w:rsidP="003F6C8C">
      <w:pPr>
        <w:suppressLineNumbers/>
        <w:rPr>
          <w:rtl/>
        </w:rPr>
      </w:pPr>
      <w:r w:rsidRPr="006702EA">
        <w:rPr>
          <w:rtl/>
        </w:rPr>
        <w:t xml:space="preserve"> </w:t>
      </w:r>
    </w:p>
    <w:tbl>
      <w:tblPr>
        <w:bidiVisual/>
        <w:tblW w:w="8820" w:type="dxa"/>
        <w:jc w:val="center"/>
        <w:tblLook w:val="01E0" w:firstRow="1" w:lastRow="1" w:firstColumn="1" w:lastColumn="1" w:noHBand="0" w:noVBand="0"/>
      </w:tblPr>
      <w:tblGrid>
        <w:gridCol w:w="743"/>
        <w:gridCol w:w="2506"/>
        <w:gridCol w:w="5571"/>
      </w:tblGrid>
      <w:tr w:rsidR="003F6C8C" w:rsidRPr="006702EA" w14:paraId="29582B5F" w14:textId="77777777" w:rsidTr="003F6C8C">
        <w:trPr>
          <w:jc w:val="center"/>
        </w:trPr>
        <w:tc>
          <w:tcPr>
            <w:tcW w:w="743" w:type="dxa"/>
            <w:shd w:val="clear" w:color="auto" w:fill="auto"/>
          </w:tcPr>
          <w:p w14:paraId="623DD89E" w14:textId="77777777" w:rsidR="003F6C8C" w:rsidRPr="006702EA" w:rsidRDefault="003F6C8C" w:rsidP="003F6C8C">
            <w:pPr>
              <w:suppressLineNumbers/>
              <w:jc w:val="both"/>
              <w:rPr>
                <w:rFonts w:ascii="Arial" w:hAnsi="Arial"/>
                <w:b/>
                <w:bCs/>
                <w:sz w:val="26"/>
                <w:szCs w:val="26"/>
                <w:rtl/>
              </w:rPr>
            </w:pPr>
            <w:r w:rsidRPr="006702EA">
              <w:rPr>
                <w:rFonts w:ascii="Arial" w:hAnsi="Arial" w:hint="cs"/>
                <w:b/>
                <w:bCs/>
                <w:sz w:val="26"/>
                <w:szCs w:val="26"/>
                <w:rtl/>
              </w:rPr>
              <w:t>ב</w:t>
            </w:r>
            <w:r w:rsidRPr="006702EA">
              <w:rPr>
                <w:rFonts w:ascii="Arial" w:hAnsi="Arial"/>
                <w:b/>
                <w:bCs/>
                <w:sz w:val="26"/>
                <w:szCs w:val="26"/>
                <w:rtl/>
              </w:rPr>
              <w:t xml:space="preserve">פני </w:t>
            </w:r>
          </w:p>
        </w:tc>
        <w:tc>
          <w:tcPr>
            <w:tcW w:w="8077" w:type="dxa"/>
            <w:gridSpan w:val="2"/>
            <w:shd w:val="clear" w:color="auto" w:fill="auto"/>
          </w:tcPr>
          <w:p w14:paraId="79AC1BB5" w14:textId="77777777" w:rsidR="003F6C8C" w:rsidRPr="006702EA" w:rsidRDefault="003F6C8C" w:rsidP="003F6C8C">
            <w:pPr>
              <w:suppressLineNumbers/>
              <w:rPr>
                <w:rFonts w:ascii="Arial" w:hAnsi="Arial"/>
                <w:b/>
                <w:bCs/>
                <w:sz w:val="26"/>
                <w:szCs w:val="26"/>
                <w:rtl/>
              </w:rPr>
            </w:pPr>
            <w:r w:rsidRPr="006702EA">
              <w:rPr>
                <w:rFonts w:ascii="Arial" w:hAnsi="Arial" w:hint="cs"/>
                <w:b/>
                <w:bCs/>
                <w:sz w:val="26"/>
                <w:szCs w:val="26"/>
                <w:rtl/>
              </w:rPr>
              <w:t>כבוד ה</w:t>
            </w:r>
            <w:r w:rsidRPr="006702EA">
              <w:rPr>
                <w:rFonts w:ascii="Arial" w:hAnsi="Arial"/>
                <w:b/>
                <w:bCs/>
                <w:sz w:val="26"/>
                <w:szCs w:val="26"/>
                <w:rtl/>
              </w:rPr>
              <w:t>שופטת</w:t>
            </w:r>
            <w:r w:rsidRPr="006702EA">
              <w:rPr>
                <w:rFonts w:ascii="Arial" w:hAnsi="Arial" w:hint="cs"/>
                <w:b/>
                <w:bCs/>
                <w:sz w:val="26"/>
                <w:szCs w:val="26"/>
                <w:rtl/>
              </w:rPr>
              <w:t xml:space="preserve"> </w:t>
            </w:r>
            <w:r w:rsidRPr="006702EA">
              <w:rPr>
                <w:rFonts w:ascii="Arial" w:hAnsi="Arial"/>
                <w:b/>
                <w:bCs/>
                <w:sz w:val="26"/>
                <w:szCs w:val="26"/>
                <w:rtl/>
              </w:rPr>
              <w:t>רבקה גלט</w:t>
            </w:r>
          </w:p>
          <w:p w14:paraId="5AAFE7B0" w14:textId="77777777" w:rsidR="003F6C8C" w:rsidRPr="006702EA" w:rsidRDefault="003F6C8C" w:rsidP="003F6C8C">
            <w:pPr>
              <w:suppressLineNumbers/>
              <w:rPr>
                <w:sz w:val="26"/>
                <w:szCs w:val="26"/>
              </w:rPr>
            </w:pPr>
          </w:p>
        </w:tc>
      </w:tr>
      <w:tr w:rsidR="003F6C8C" w:rsidRPr="006702EA" w14:paraId="48612500" w14:textId="77777777" w:rsidTr="003F6C8C">
        <w:trPr>
          <w:jc w:val="center"/>
        </w:trPr>
        <w:tc>
          <w:tcPr>
            <w:tcW w:w="3249" w:type="dxa"/>
            <w:gridSpan w:val="2"/>
            <w:shd w:val="clear" w:color="auto" w:fill="auto"/>
          </w:tcPr>
          <w:p w14:paraId="3684AC96" w14:textId="77777777" w:rsidR="003F6C8C" w:rsidRPr="006702EA" w:rsidRDefault="003F6C8C" w:rsidP="003F6C8C">
            <w:pPr>
              <w:suppressLineNumbers/>
              <w:rPr>
                <w:rtl/>
              </w:rPr>
            </w:pPr>
            <w:bookmarkStart w:id="1" w:name="FirstAppellant"/>
          </w:p>
          <w:p w14:paraId="1ADDBE80" w14:textId="77777777" w:rsidR="003F6C8C" w:rsidRPr="006702EA" w:rsidRDefault="003F6C8C" w:rsidP="003F6C8C">
            <w:pPr>
              <w:suppressLineNumbers/>
              <w:rPr>
                <w:rFonts w:ascii="Arial" w:hAnsi="Arial"/>
                <w:b/>
                <w:bCs/>
                <w:noProof w:val="0"/>
                <w:sz w:val="26"/>
                <w:szCs w:val="26"/>
                <w:rtl/>
              </w:rPr>
            </w:pPr>
            <w:r w:rsidRPr="006702EA">
              <w:rPr>
                <w:rFonts w:ascii="Arial" w:hAnsi="Arial" w:hint="cs"/>
                <w:b/>
                <w:bCs/>
                <w:noProof w:val="0"/>
                <w:sz w:val="26"/>
                <w:szCs w:val="26"/>
                <w:rtl/>
              </w:rPr>
              <w:t>ה</w:t>
            </w:r>
            <w:r w:rsidRPr="006702EA">
              <w:rPr>
                <w:rFonts w:ascii="Arial" w:hAnsi="Arial"/>
                <w:b/>
                <w:bCs/>
                <w:noProof w:val="0"/>
                <w:sz w:val="26"/>
                <w:szCs w:val="26"/>
                <w:rtl/>
              </w:rPr>
              <w:t>מאשימה</w:t>
            </w:r>
          </w:p>
        </w:tc>
        <w:tc>
          <w:tcPr>
            <w:tcW w:w="5571" w:type="dxa"/>
            <w:shd w:val="clear" w:color="auto" w:fill="auto"/>
          </w:tcPr>
          <w:p w14:paraId="47E1FD55" w14:textId="77777777" w:rsidR="003F6C8C" w:rsidRPr="006702EA" w:rsidRDefault="003F6C8C" w:rsidP="003F6C8C">
            <w:pPr>
              <w:suppressLineNumbers/>
              <w:rPr>
                <w:rtl/>
              </w:rPr>
            </w:pPr>
          </w:p>
          <w:p w14:paraId="43C06EA2" w14:textId="77777777" w:rsidR="003F6C8C" w:rsidRPr="006702EA" w:rsidRDefault="003F6C8C" w:rsidP="003F6C8C">
            <w:pPr>
              <w:suppressLineNumbers/>
              <w:rPr>
                <w:b/>
                <w:bCs/>
                <w:noProof w:val="0"/>
                <w:sz w:val="26"/>
                <w:szCs w:val="26"/>
              </w:rPr>
            </w:pPr>
            <w:r w:rsidRPr="006702EA">
              <w:rPr>
                <w:rFonts w:ascii="Arial" w:hAnsi="Arial"/>
                <w:b/>
                <w:bCs/>
                <w:noProof w:val="0"/>
                <w:sz w:val="26"/>
                <w:szCs w:val="26"/>
                <w:rtl/>
              </w:rPr>
              <w:t>מדינת ישראל</w:t>
            </w:r>
          </w:p>
        </w:tc>
      </w:tr>
      <w:bookmarkEnd w:id="1"/>
      <w:tr w:rsidR="003F6C8C" w:rsidRPr="006702EA" w14:paraId="0059BBAF" w14:textId="77777777" w:rsidTr="003F6C8C">
        <w:trPr>
          <w:jc w:val="center"/>
        </w:trPr>
        <w:tc>
          <w:tcPr>
            <w:tcW w:w="8820" w:type="dxa"/>
            <w:gridSpan w:val="3"/>
            <w:shd w:val="clear" w:color="auto" w:fill="auto"/>
          </w:tcPr>
          <w:p w14:paraId="51D55D45" w14:textId="77777777" w:rsidR="003F6C8C" w:rsidRPr="006702EA" w:rsidRDefault="003F6C8C" w:rsidP="003F6C8C">
            <w:pPr>
              <w:suppressLineNumbers/>
              <w:rPr>
                <w:rFonts w:ascii="Arial" w:hAnsi="Arial"/>
                <w:b/>
                <w:bCs/>
                <w:noProof w:val="0"/>
                <w:sz w:val="26"/>
                <w:szCs w:val="26"/>
                <w:rtl/>
              </w:rPr>
            </w:pPr>
          </w:p>
          <w:p w14:paraId="01680BF8" w14:textId="77777777" w:rsidR="003F6C8C" w:rsidRPr="006702EA" w:rsidRDefault="003F6C8C" w:rsidP="003F6C8C">
            <w:pPr>
              <w:suppressLineNumbers/>
              <w:jc w:val="center"/>
              <w:rPr>
                <w:rFonts w:ascii="Arial" w:hAnsi="Arial"/>
                <w:b/>
                <w:bCs/>
                <w:noProof w:val="0"/>
                <w:sz w:val="26"/>
                <w:szCs w:val="26"/>
                <w:rtl/>
              </w:rPr>
            </w:pPr>
            <w:r w:rsidRPr="006702EA">
              <w:rPr>
                <w:rFonts w:ascii="Arial" w:hAnsi="Arial"/>
                <w:b/>
                <w:bCs/>
                <w:noProof w:val="0"/>
                <w:sz w:val="26"/>
                <w:szCs w:val="26"/>
                <w:rtl/>
              </w:rPr>
              <w:t>נגד</w:t>
            </w:r>
          </w:p>
          <w:p w14:paraId="0F9FCBCA" w14:textId="77777777" w:rsidR="003F6C8C" w:rsidRPr="006702EA" w:rsidRDefault="003F6C8C" w:rsidP="003F6C8C">
            <w:pPr>
              <w:suppressLineNumbers/>
              <w:rPr>
                <w:rFonts w:ascii="Arial" w:hAnsi="Arial"/>
                <w:b/>
                <w:bCs/>
                <w:noProof w:val="0"/>
                <w:sz w:val="26"/>
                <w:szCs w:val="26"/>
              </w:rPr>
            </w:pPr>
          </w:p>
        </w:tc>
      </w:tr>
      <w:tr w:rsidR="003F6C8C" w:rsidRPr="006702EA" w14:paraId="115239D3" w14:textId="77777777" w:rsidTr="003F6C8C">
        <w:trPr>
          <w:jc w:val="center"/>
        </w:trPr>
        <w:tc>
          <w:tcPr>
            <w:tcW w:w="3249" w:type="dxa"/>
            <w:gridSpan w:val="2"/>
            <w:shd w:val="clear" w:color="auto" w:fill="auto"/>
          </w:tcPr>
          <w:p w14:paraId="0D81E981" w14:textId="77777777" w:rsidR="003F6C8C" w:rsidRPr="006702EA" w:rsidRDefault="003F6C8C" w:rsidP="003F6C8C">
            <w:pPr>
              <w:suppressLineNumbers/>
              <w:rPr>
                <w:rFonts w:ascii="Arial" w:hAnsi="Arial"/>
                <w:b/>
                <w:bCs/>
                <w:noProof w:val="0"/>
                <w:sz w:val="26"/>
                <w:szCs w:val="26"/>
              </w:rPr>
            </w:pPr>
            <w:r w:rsidRPr="006702EA">
              <w:rPr>
                <w:rFonts w:ascii="Arial" w:hAnsi="Arial" w:hint="cs"/>
                <w:b/>
                <w:bCs/>
                <w:noProof w:val="0"/>
                <w:sz w:val="26"/>
                <w:szCs w:val="26"/>
                <w:rtl/>
              </w:rPr>
              <w:t>ה</w:t>
            </w:r>
            <w:r w:rsidRPr="006702EA">
              <w:rPr>
                <w:rFonts w:ascii="Arial" w:hAnsi="Arial"/>
                <w:b/>
                <w:bCs/>
                <w:noProof w:val="0"/>
                <w:sz w:val="26"/>
                <w:szCs w:val="26"/>
                <w:rtl/>
              </w:rPr>
              <w:t>נאשם</w:t>
            </w:r>
          </w:p>
        </w:tc>
        <w:tc>
          <w:tcPr>
            <w:tcW w:w="5571" w:type="dxa"/>
            <w:shd w:val="clear" w:color="auto" w:fill="auto"/>
          </w:tcPr>
          <w:p w14:paraId="4BE7A92E" w14:textId="77777777" w:rsidR="003F6C8C" w:rsidRPr="006702EA" w:rsidRDefault="003F6C8C" w:rsidP="003F6C8C">
            <w:pPr>
              <w:suppressLineNumbers/>
              <w:rPr>
                <w:b/>
                <w:bCs/>
                <w:rtl/>
              </w:rPr>
            </w:pPr>
            <w:r w:rsidRPr="006702EA">
              <w:rPr>
                <w:rFonts w:ascii="Arial" w:hAnsi="Arial"/>
                <w:b/>
                <w:bCs/>
                <w:noProof w:val="0"/>
                <w:sz w:val="26"/>
                <w:szCs w:val="26"/>
                <w:rtl/>
              </w:rPr>
              <w:t>עובד קועטה</w:t>
            </w:r>
          </w:p>
        </w:tc>
      </w:tr>
      <w:tr w:rsidR="003F6C8C" w:rsidRPr="006702EA" w14:paraId="12400E33" w14:textId="77777777" w:rsidTr="003F6C8C">
        <w:trPr>
          <w:jc w:val="center"/>
        </w:trPr>
        <w:tc>
          <w:tcPr>
            <w:tcW w:w="8820" w:type="dxa"/>
            <w:gridSpan w:val="3"/>
            <w:shd w:val="clear" w:color="auto" w:fill="auto"/>
          </w:tcPr>
          <w:p w14:paraId="1A811B70" w14:textId="77777777" w:rsidR="003F6C8C" w:rsidRPr="006702EA" w:rsidRDefault="003F6C8C" w:rsidP="003F6C8C">
            <w:pPr>
              <w:suppressLineNumbers/>
              <w:rPr>
                <w:b/>
                <w:bCs/>
              </w:rPr>
            </w:pPr>
            <w:bookmarkStart w:id="2" w:name="FirstLawyer"/>
            <w:r w:rsidRPr="006702EA">
              <w:rPr>
                <w:rFonts w:hint="cs"/>
                <w:b/>
                <w:bCs/>
                <w:rtl/>
              </w:rPr>
              <w:t xml:space="preserve">                                                             ע"י ב"כ עו"ד מסטרמן</w:t>
            </w:r>
          </w:p>
          <w:p w14:paraId="66064B9C" w14:textId="77777777" w:rsidR="003F6C8C" w:rsidRPr="006702EA" w:rsidRDefault="003F6C8C" w:rsidP="003F6C8C">
            <w:pPr>
              <w:suppressLineNumbers/>
              <w:rPr>
                <w:b/>
                <w:bCs/>
                <w:rtl/>
              </w:rPr>
            </w:pPr>
          </w:p>
          <w:p w14:paraId="1A8F9B28" w14:textId="77777777" w:rsidR="003F6C8C" w:rsidRPr="006702EA" w:rsidRDefault="003F6C8C" w:rsidP="003F6C8C">
            <w:pPr>
              <w:suppressLineNumbers/>
              <w:rPr>
                <w:b/>
                <w:bCs/>
                <w:rtl/>
              </w:rPr>
            </w:pPr>
          </w:p>
        </w:tc>
      </w:tr>
      <w:bookmarkEnd w:id="2"/>
      <w:tr w:rsidR="003F6C8C" w:rsidRPr="006702EA" w14:paraId="0746C30A" w14:textId="77777777" w:rsidTr="003F6C8C">
        <w:trPr>
          <w:jc w:val="center"/>
        </w:trPr>
        <w:tc>
          <w:tcPr>
            <w:tcW w:w="3249" w:type="dxa"/>
            <w:gridSpan w:val="2"/>
            <w:shd w:val="clear" w:color="auto" w:fill="auto"/>
          </w:tcPr>
          <w:p w14:paraId="3E6D64A3" w14:textId="77777777" w:rsidR="003F6C8C" w:rsidRPr="006702EA" w:rsidRDefault="003F6C8C" w:rsidP="00B92B24">
            <w:pPr>
              <w:rPr>
                <w:rFonts w:ascii="David" w:eastAsia="David" w:hAnsi="David"/>
                <w:b/>
                <w:bCs/>
                <w:noProof w:val="0"/>
                <w:rtl/>
              </w:rPr>
            </w:pPr>
            <w:r w:rsidRPr="006702EA">
              <w:rPr>
                <w:rFonts w:ascii="David" w:eastAsia="David" w:hAnsi="David" w:hint="cs"/>
                <w:b/>
                <w:bCs/>
                <w:noProof w:val="0"/>
                <w:rtl/>
              </w:rPr>
              <w:t>נוכחים:</w:t>
            </w:r>
          </w:p>
          <w:p w14:paraId="05BA9E34" w14:textId="77777777" w:rsidR="003F6C8C" w:rsidRPr="006702EA" w:rsidRDefault="003F6C8C" w:rsidP="00B92B24">
            <w:pPr>
              <w:rPr>
                <w:rFonts w:ascii="David" w:eastAsia="David" w:hAnsi="David"/>
                <w:noProof w:val="0"/>
                <w:rtl/>
              </w:rPr>
            </w:pPr>
            <w:r w:rsidRPr="006702EA">
              <w:rPr>
                <w:rFonts w:ascii="David" w:eastAsia="David" w:hAnsi="David" w:hint="cs"/>
                <w:noProof w:val="0"/>
                <w:rtl/>
              </w:rPr>
              <w:t>ב"כ התביעה: עו"ד רעות זוסמן</w:t>
            </w:r>
          </w:p>
          <w:p w14:paraId="6353F453" w14:textId="77777777" w:rsidR="003F6C8C" w:rsidRPr="006702EA" w:rsidRDefault="003F6C8C" w:rsidP="00B92B24">
            <w:pPr>
              <w:rPr>
                <w:rFonts w:ascii="David" w:eastAsia="David" w:hAnsi="David"/>
                <w:noProof w:val="0"/>
                <w:rtl/>
              </w:rPr>
            </w:pPr>
            <w:r w:rsidRPr="006702EA">
              <w:rPr>
                <w:rFonts w:ascii="David" w:eastAsia="David" w:hAnsi="David" w:hint="cs"/>
                <w:noProof w:val="0"/>
                <w:rtl/>
              </w:rPr>
              <w:t>ב"כ הנאשם: עו"ד מסטרמן</w:t>
            </w:r>
          </w:p>
          <w:p w14:paraId="26D10047" w14:textId="77777777" w:rsidR="003F6C8C" w:rsidRPr="006702EA" w:rsidRDefault="003F6C8C" w:rsidP="00B92B24">
            <w:pPr>
              <w:rPr>
                <w:rFonts w:ascii="David" w:eastAsia="David" w:hAnsi="David"/>
                <w:noProof w:val="0"/>
              </w:rPr>
            </w:pPr>
            <w:r w:rsidRPr="006702EA">
              <w:rPr>
                <w:rFonts w:ascii="David" w:eastAsia="David" w:hAnsi="David" w:hint="cs"/>
                <w:noProof w:val="0"/>
                <w:rtl/>
              </w:rPr>
              <w:t>הנאשם בעצמו</w:t>
            </w:r>
          </w:p>
        </w:tc>
        <w:tc>
          <w:tcPr>
            <w:tcW w:w="5571" w:type="dxa"/>
            <w:shd w:val="clear" w:color="auto" w:fill="auto"/>
          </w:tcPr>
          <w:p w14:paraId="3B045B64" w14:textId="77777777" w:rsidR="003F6C8C" w:rsidRPr="006702EA" w:rsidRDefault="003F6C8C" w:rsidP="00B92B24">
            <w:pPr>
              <w:rPr>
                <w:rFonts w:cs="Times New Roman"/>
                <w:rtl/>
              </w:rPr>
            </w:pPr>
          </w:p>
          <w:p w14:paraId="3132DCA0" w14:textId="77777777" w:rsidR="003F6C8C" w:rsidRPr="006702EA" w:rsidRDefault="003F6C8C" w:rsidP="00B92B24">
            <w:pPr>
              <w:rPr>
                <w:rFonts w:cs="Times New Roman"/>
              </w:rPr>
            </w:pPr>
          </w:p>
        </w:tc>
      </w:tr>
    </w:tbl>
    <w:p w14:paraId="40B5131A" w14:textId="77777777" w:rsidR="00B64C22" w:rsidRPr="00B64C22" w:rsidRDefault="00B64C22" w:rsidP="00B64C22">
      <w:pPr>
        <w:spacing w:before="120" w:after="120" w:line="240" w:lineRule="exact"/>
        <w:ind w:left="283" w:hanging="283"/>
        <w:jc w:val="both"/>
        <w:rPr>
          <w:rFonts w:ascii="FrankRuehl" w:hAnsi="FrankRuehl" w:cs="FrankRuehl"/>
          <w:noProof w:val="0"/>
          <w:rtl/>
        </w:rPr>
      </w:pPr>
    </w:p>
    <w:p w14:paraId="7DAA9652" w14:textId="77777777" w:rsidR="00343DCE" w:rsidRPr="00343DCE" w:rsidRDefault="00343DCE" w:rsidP="00343DCE">
      <w:pPr>
        <w:spacing w:before="120" w:after="120" w:line="240" w:lineRule="exact"/>
        <w:ind w:left="283" w:hanging="283"/>
        <w:jc w:val="both"/>
        <w:rPr>
          <w:rFonts w:ascii="FrankRuehl" w:hAnsi="FrankRuehl" w:cs="FrankRuehl"/>
          <w:noProof w:val="0"/>
          <w:rtl/>
        </w:rPr>
      </w:pPr>
    </w:p>
    <w:p w14:paraId="1455CBBE" w14:textId="77777777" w:rsidR="00D827CF" w:rsidRDefault="00D827CF" w:rsidP="00D827CF">
      <w:pPr>
        <w:spacing w:before="120" w:after="120" w:line="240" w:lineRule="exact"/>
        <w:ind w:left="283" w:hanging="283"/>
        <w:jc w:val="both"/>
        <w:rPr>
          <w:rFonts w:ascii="FrankRuehl" w:hAnsi="FrankRuehl" w:cs="FrankRuehl"/>
          <w:noProof w:val="0"/>
          <w:rtl/>
        </w:rPr>
      </w:pPr>
      <w:bookmarkStart w:id="3" w:name="LawTable"/>
      <w:bookmarkEnd w:id="3"/>
    </w:p>
    <w:p w14:paraId="3A75E68E" w14:textId="77777777" w:rsidR="00D827CF" w:rsidRPr="00D827CF" w:rsidRDefault="00D827CF" w:rsidP="00D827CF">
      <w:pPr>
        <w:spacing w:before="120" w:after="120" w:line="240" w:lineRule="exact"/>
        <w:ind w:left="283" w:hanging="283"/>
        <w:jc w:val="both"/>
        <w:rPr>
          <w:rFonts w:ascii="FrankRuehl" w:hAnsi="FrankRuehl" w:cs="FrankRuehl"/>
          <w:noProof w:val="0"/>
          <w:rtl/>
        </w:rPr>
      </w:pPr>
    </w:p>
    <w:p w14:paraId="581AA7B5" w14:textId="77777777" w:rsidR="00D827CF" w:rsidRPr="00D827CF" w:rsidRDefault="00D827CF" w:rsidP="00D827CF">
      <w:pPr>
        <w:spacing w:before="120" w:after="120" w:line="240" w:lineRule="exact"/>
        <w:ind w:left="283" w:hanging="283"/>
        <w:jc w:val="both"/>
        <w:rPr>
          <w:rFonts w:ascii="FrankRuehl" w:hAnsi="FrankRuehl" w:cs="FrankRuehl"/>
          <w:noProof w:val="0"/>
          <w:rtl/>
        </w:rPr>
      </w:pPr>
    </w:p>
    <w:p w14:paraId="11A0A798" w14:textId="77777777" w:rsidR="00D827CF" w:rsidRPr="00D827CF" w:rsidRDefault="00D827CF" w:rsidP="00D827CF">
      <w:pPr>
        <w:spacing w:before="120" w:after="120" w:line="240" w:lineRule="exact"/>
        <w:ind w:left="283" w:hanging="283"/>
        <w:jc w:val="both"/>
        <w:rPr>
          <w:rFonts w:ascii="FrankRuehl" w:hAnsi="FrankRuehl" w:cs="FrankRuehl"/>
          <w:noProof w:val="0"/>
          <w:rtl/>
        </w:rPr>
      </w:pPr>
      <w:r w:rsidRPr="00D827CF">
        <w:rPr>
          <w:rFonts w:ascii="FrankRuehl" w:hAnsi="FrankRuehl" w:cs="FrankRuehl"/>
          <w:noProof w:val="0"/>
          <w:rtl/>
        </w:rPr>
        <w:t xml:space="preserve">חקיקה שאוזכרה: </w:t>
      </w:r>
    </w:p>
    <w:p w14:paraId="5B4A27B7" w14:textId="77777777" w:rsidR="00D827CF" w:rsidRPr="00D827CF" w:rsidRDefault="00D827CF" w:rsidP="00D827CF">
      <w:pPr>
        <w:spacing w:before="120" w:after="120" w:line="240" w:lineRule="exact"/>
        <w:ind w:left="283" w:hanging="283"/>
        <w:jc w:val="both"/>
        <w:rPr>
          <w:rFonts w:ascii="FrankRuehl" w:hAnsi="FrankRuehl" w:cs="FrankRuehl"/>
          <w:noProof w:val="0"/>
          <w:rtl/>
        </w:rPr>
      </w:pPr>
      <w:hyperlink r:id="rId8" w:history="1">
        <w:r w:rsidRPr="00D827CF">
          <w:rPr>
            <w:rFonts w:ascii="FrankRuehl" w:hAnsi="FrankRuehl" w:cs="FrankRuehl"/>
            <w:noProof w:val="0"/>
            <w:color w:val="0000FF"/>
            <w:rtl/>
          </w:rPr>
          <w:t>פקודת הסמים המסוכנים [נוסח חדש], תשל"ג-1973</w:t>
        </w:r>
      </w:hyperlink>
      <w:r w:rsidRPr="00D827CF">
        <w:rPr>
          <w:rFonts w:ascii="FrankRuehl" w:hAnsi="FrankRuehl" w:cs="FrankRuehl"/>
          <w:noProof w:val="0"/>
          <w:rtl/>
        </w:rPr>
        <w:t xml:space="preserve">: סע'  </w:t>
      </w:r>
      <w:hyperlink r:id="rId9" w:history="1">
        <w:r w:rsidRPr="00D827CF">
          <w:rPr>
            <w:rFonts w:ascii="FrankRuehl" w:hAnsi="FrankRuehl" w:cs="FrankRuehl"/>
            <w:noProof w:val="0"/>
            <w:color w:val="0000FF"/>
            <w:rtl/>
          </w:rPr>
          <w:t>6</w:t>
        </w:r>
      </w:hyperlink>
    </w:p>
    <w:p w14:paraId="46E28BD8" w14:textId="77777777" w:rsidR="00D827CF" w:rsidRPr="00D827CF" w:rsidRDefault="00D827CF" w:rsidP="00D827CF">
      <w:pPr>
        <w:spacing w:before="120" w:after="120" w:line="240" w:lineRule="exact"/>
        <w:ind w:left="283" w:hanging="283"/>
        <w:jc w:val="both"/>
        <w:rPr>
          <w:rFonts w:ascii="FrankRuehl" w:hAnsi="FrankRuehl" w:cs="FrankRuehl"/>
          <w:noProof w:val="0"/>
          <w:rtl/>
        </w:rPr>
      </w:pPr>
      <w:bookmarkStart w:id="4" w:name="LawTable_End"/>
      <w:bookmarkEnd w:id="4"/>
    </w:p>
    <w:p w14:paraId="7C1BBAAD" w14:textId="77777777" w:rsidR="00B64C22" w:rsidRPr="00343DCE" w:rsidRDefault="00B64C22" w:rsidP="00343DCE">
      <w:pPr>
        <w:spacing w:before="120" w:after="120" w:line="240" w:lineRule="exact"/>
        <w:ind w:left="283" w:hanging="283"/>
        <w:jc w:val="both"/>
        <w:rPr>
          <w:rFonts w:ascii="FrankRuehl" w:hAnsi="FrankRuehl" w:cs="FrankRuehl"/>
          <w:noProof w:val="0"/>
          <w:rtl/>
        </w:rPr>
      </w:pPr>
    </w:p>
    <w:p w14:paraId="4ED57D8D" w14:textId="77777777" w:rsidR="00B64C22" w:rsidRPr="00B64C22" w:rsidRDefault="00B64C22" w:rsidP="00B64C22">
      <w:pPr>
        <w:jc w:val="center"/>
        <w:rPr>
          <w:rFonts w:ascii="Arial" w:hAnsi="Arial"/>
          <w:b/>
          <w:bCs/>
          <w:noProof w:val="0"/>
          <w:sz w:val="28"/>
          <w:szCs w:val="28"/>
          <w:u w:val="single"/>
          <w:rtl/>
        </w:rPr>
      </w:pPr>
      <w:bookmarkStart w:id="5" w:name="PsakDin"/>
      <w:r w:rsidRPr="00B64C22">
        <w:rPr>
          <w:rFonts w:ascii="Arial" w:hAnsi="Arial"/>
          <w:b/>
          <w:bCs/>
          <w:noProof w:val="0"/>
          <w:sz w:val="28"/>
          <w:szCs w:val="28"/>
          <w:u w:val="single"/>
          <w:rtl/>
        </w:rPr>
        <w:t>גזר דין</w:t>
      </w:r>
    </w:p>
    <w:bookmarkEnd w:id="5"/>
    <w:p w14:paraId="6F3E6A0E" w14:textId="77777777" w:rsidR="00B64C22" w:rsidRPr="003F6C8C" w:rsidRDefault="00B64C22" w:rsidP="003F6C8C">
      <w:pPr>
        <w:bidi w:val="0"/>
        <w:jc w:val="center"/>
        <w:rPr>
          <w:rFonts w:ascii="Arial" w:hAnsi="Arial"/>
          <w:b/>
          <w:bCs/>
          <w:noProof w:val="0"/>
          <w:sz w:val="28"/>
          <w:szCs w:val="28"/>
          <w:u w:val="single"/>
        </w:rPr>
      </w:pPr>
    </w:p>
    <w:p w14:paraId="48778123" w14:textId="77777777" w:rsidR="003F6C8C" w:rsidRPr="008A59EE" w:rsidRDefault="003F6C8C" w:rsidP="003F6C8C">
      <w:pPr>
        <w:spacing w:line="360" w:lineRule="auto"/>
        <w:jc w:val="both"/>
        <w:rPr>
          <w:rFonts w:ascii="Arial" w:hAnsi="Arial"/>
          <w:noProof w:val="0"/>
          <w:sz w:val="26"/>
          <w:szCs w:val="26"/>
          <w:rtl/>
        </w:rPr>
      </w:pPr>
      <w:bookmarkStart w:id="6" w:name="NGCSBookmark"/>
      <w:bookmarkEnd w:id="0"/>
      <w:bookmarkEnd w:id="6"/>
    </w:p>
    <w:p w14:paraId="2BA204D7" w14:textId="77777777" w:rsidR="003F6C8C" w:rsidRPr="00AC02D1" w:rsidRDefault="003F6C8C" w:rsidP="003F6C8C">
      <w:pPr>
        <w:spacing w:after="160" w:line="259" w:lineRule="auto"/>
        <w:rPr>
          <w:rFonts w:ascii="David" w:hAnsi="David"/>
          <w:b/>
          <w:bCs/>
          <w:noProof w:val="0"/>
          <w:u w:val="single"/>
          <w:rtl/>
        </w:rPr>
      </w:pPr>
      <w:r w:rsidRPr="00AC02D1">
        <w:rPr>
          <w:rFonts w:ascii="David" w:hAnsi="David"/>
          <w:b/>
          <w:bCs/>
          <w:noProof w:val="0"/>
          <w:u w:val="single"/>
          <w:rtl/>
        </w:rPr>
        <w:t>העבירה</w:t>
      </w:r>
    </w:p>
    <w:p w14:paraId="01A07FE1" w14:textId="77777777" w:rsidR="003F6C8C" w:rsidRPr="00AC02D1" w:rsidRDefault="003F6C8C" w:rsidP="003F6C8C">
      <w:pPr>
        <w:spacing w:after="160" w:line="360" w:lineRule="auto"/>
        <w:jc w:val="both"/>
        <w:rPr>
          <w:rFonts w:ascii="David" w:hAnsi="David"/>
          <w:noProof w:val="0"/>
          <w:rtl/>
        </w:rPr>
      </w:pPr>
      <w:bookmarkStart w:id="7" w:name="ABSTRACT_START"/>
      <w:bookmarkEnd w:id="7"/>
      <w:r w:rsidRPr="00AC02D1">
        <w:rPr>
          <w:rFonts w:ascii="David" w:hAnsi="David"/>
          <w:noProof w:val="0"/>
          <w:rtl/>
        </w:rPr>
        <w:t xml:space="preserve">הנאשם, כבן 75 שנים, הורשע לאחר שמיעת הוכחות, בעבירה של גידול סמים, לפי </w:t>
      </w:r>
      <w:hyperlink r:id="rId10" w:history="1">
        <w:r w:rsidR="00B64C22" w:rsidRPr="00B64C22">
          <w:rPr>
            <w:rStyle w:val="Hyperlink"/>
            <w:rFonts w:ascii="David" w:hAnsi="David"/>
            <w:noProof w:val="0"/>
            <w:rtl/>
          </w:rPr>
          <w:t>סעיף 6</w:t>
        </w:r>
      </w:hyperlink>
      <w:r w:rsidRPr="00AC02D1">
        <w:rPr>
          <w:rFonts w:ascii="David" w:hAnsi="David"/>
          <w:noProof w:val="0"/>
          <w:rtl/>
        </w:rPr>
        <w:t xml:space="preserve"> ל</w:t>
      </w:r>
      <w:hyperlink r:id="rId11" w:history="1">
        <w:r w:rsidR="006702EA" w:rsidRPr="006702EA">
          <w:rPr>
            <w:rFonts w:ascii="David" w:hAnsi="David"/>
            <w:noProof w:val="0"/>
            <w:color w:val="0000FF"/>
            <w:u w:val="single"/>
            <w:rtl/>
          </w:rPr>
          <w:t>פקודת הסמים המסוכנים</w:t>
        </w:r>
      </w:hyperlink>
      <w:r w:rsidRPr="00AC02D1">
        <w:rPr>
          <w:rFonts w:ascii="David" w:hAnsi="David"/>
          <w:noProof w:val="0"/>
          <w:rtl/>
        </w:rPr>
        <w:t xml:space="preserve"> [נוסח חדש] תשל"ג-1973.</w:t>
      </w:r>
    </w:p>
    <w:p w14:paraId="05569111" w14:textId="77777777" w:rsidR="003F6C8C" w:rsidRPr="00AC02D1" w:rsidRDefault="003F6C8C" w:rsidP="003F6C8C">
      <w:pPr>
        <w:spacing w:after="160" w:line="360" w:lineRule="auto"/>
        <w:jc w:val="both"/>
        <w:rPr>
          <w:rFonts w:ascii="David" w:hAnsi="David"/>
          <w:noProof w:val="0"/>
          <w:rtl/>
        </w:rPr>
      </w:pPr>
      <w:r w:rsidRPr="00AC02D1">
        <w:rPr>
          <w:rFonts w:ascii="David" w:hAnsi="David"/>
          <w:noProof w:val="0"/>
          <w:rtl/>
        </w:rPr>
        <w:t xml:space="preserve">ביתר פירוט, ביום 14.5.18, נמצא על ידי המשטרה כי הנאשם גידל קנבוס, בשטח חקלאי שבבעלותו, במושב כרמי יוסף, ביחד עם אחרים שזהותם אינה ידועה, וזאת ב-3 חממות, בהן נמצאו שתילי סם במשקל כולל של כ- 6.07 ק"ג נטו. </w:t>
      </w:r>
    </w:p>
    <w:p w14:paraId="6507E0BD" w14:textId="77777777" w:rsidR="003F6C8C" w:rsidRPr="00AC02D1" w:rsidRDefault="003F6C8C" w:rsidP="003F6C8C">
      <w:pPr>
        <w:spacing w:after="160" w:line="360" w:lineRule="auto"/>
        <w:jc w:val="both"/>
        <w:rPr>
          <w:rFonts w:ascii="David" w:hAnsi="David"/>
          <w:b/>
          <w:bCs/>
          <w:noProof w:val="0"/>
          <w:u w:val="single"/>
          <w:rtl/>
        </w:rPr>
      </w:pPr>
      <w:bookmarkStart w:id="8" w:name="ABSTRACT_END"/>
      <w:bookmarkEnd w:id="8"/>
    </w:p>
    <w:p w14:paraId="7A459465" w14:textId="77777777" w:rsidR="003F6C8C" w:rsidRPr="00AC02D1" w:rsidRDefault="003F6C8C" w:rsidP="003F6C8C">
      <w:pPr>
        <w:spacing w:after="160" w:line="360" w:lineRule="auto"/>
        <w:jc w:val="both"/>
        <w:rPr>
          <w:rFonts w:ascii="David" w:hAnsi="David"/>
          <w:b/>
          <w:bCs/>
          <w:noProof w:val="0"/>
          <w:u w:val="single"/>
          <w:rtl/>
        </w:rPr>
      </w:pPr>
      <w:r w:rsidRPr="00AC02D1">
        <w:rPr>
          <w:rFonts w:ascii="David" w:hAnsi="David"/>
          <w:b/>
          <w:bCs/>
          <w:noProof w:val="0"/>
          <w:u w:val="single"/>
          <w:rtl/>
        </w:rPr>
        <w:lastRenderedPageBreak/>
        <w:t>תמצית הכרעת הדין</w:t>
      </w:r>
    </w:p>
    <w:p w14:paraId="5A5AF08F" w14:textId="77777777" w:rsidR="003F6C8C" w:rsidRPr="00AC02D1" w:rsidRDefault="003F6C8C" w:rsidP="003F6C8C">
      <w:pPr>
        <w:spacing w:after="160" w:line="360" w:lineRule="auto"/>
        <w:jc w:val="both"/>
        <w:rPr>
          <w:rFonts w:ascii="David" w:hAnsi="David"/>
          <w:noProof w:val="0"/>
          <w:rtl/>
        </w:rPr>
      </w:pPr>
      <w:r w:rsidRPr="00AC02D1">
        <w:rPr>
          <w:rFonts w:ascii="David" w:hAnsi="David"/>
          <w:noProof w:val="0"/>
          <w:rtl/>
        </w:rPr>
        <w:t xml:space="preserve">הנאשם אישר כי היה ידוע לו אודות גידול הסמים בחממות, בשטח החקלאי שהיה בבעלותו, ובצמוד למחסן בו התגורר, אך לצד זה טען שלא היתה לו כל זיקה לגידול הסמים. לדבריו, הינו אדם נורמטיבי מן השורה, שהיה כל חייו חקלאי, אך נקלע לחובות כבדים שהרסו את משפחתו, והובילו למצב שבו נאלץ להתגורר במחסן הצמוד לחממות, לאחר פרידתו מבת זוגו. עקב חובותיו ל"גורמים "עבריינים", אולץ על ידיהם באיומים להסכים לגידול הסמים בחממות, והוא עשה כן מתוך פחד לשלום בני משפחתו. </w:t>
      </w:r>
    </w:p>
    <w:p w14:paraId="6DCB802E" w14:textId="77777777" w:rsidR="003F6C8C" w:rsidRPr="00AC02D1" w:rsidRDefault="003F6C8C" w:rsidP="003F6C8C">
      <w:pPr>
        <w:spacing w:after="160" w:line="360" w:lineRule="auto"/>
        <w:jc w:val="both"/>
        <w:rPr>
          <w:rFonts w:ascii="David" w:hAnsi="David"/>
          <w:noProof w:val="0"/>
          <w:rtl/>
        </w:rPr>
      </w:pPr>
      <w:r w:rsidRPr="00AC02D1">
        <w:rPr>
          <w:rFonts w:ascii="David" w:hAnsi="David"/>
          <w:noProof w:val="0"/>
          <w:rtl/>
        </w:rPr>
        <w:t>בהכרעת הדין דחיתי את הטענות, וקבעתי כי הוכחה זיקתו של הנאשם לסמים בהתאם להלכה הפסוקה, זאת הן על פי מבחן השליטה וההחזקה הקונסטרוקטיבית (</w:t>
      </w:r>
      <w:hyperlink r:id="rId12" w:history="1">
        <w:r w:rsidR="006702EA" w:rsidRPr="006702EA">
          <w:rPr>
            <w:rFonts w:ascii="David" w:hAnsi="David"/>
            <w:noProof w:val="0"/>
            <w:color w:val="0000FF"/>
            <w:u w:val="single"/>
            <w:rtl/>
          </w:rPr>
          <w:t>ע"פ 250/84</w:t>
        </w:r>
      </w:hyperlink>
      <w:r w:rsidRPr="00AC02D1">
        <w:rPr>
          <w:rFonts w:ascii="David" w:hAnsi="David"/>
          <w:noProof w:val="0"/>
          <w:rtl/>
        </w:rPr>
        <w:t xml:space="preserve"> הוכשטט נ' מד"י (6.1.86); </w:t>
      </w:r>
      <w:hyperlink r:id="rId13" w:history="1">
        <w:r w:rsidR="006702EA" w:rsidRPr="006702EA">
          <w:rPr>
            <w:rFonts w:ascii="David" w:hAnsi="David"/>
            <w:noProof w:val="0"/>
            <w:color w:val="0000FF"/>
            <w:u w:val="single"/>
            <w:rtl/>
          </w:rPr>
          <w:t>ע"פ 2279/15</w:t>
        </w:r>
      </w:hyperlink>
      <w:r w:rsidRPr="00AC02D1">
        <w:rPr>
          <w:rFonts w:ascii="David" w:hAnsi="David"/>
          <w:noProof w:val="0"/>
          <w:rtl/>
        </w:rPr>
        <w:t xml:space="preserve"> בורוחוב נ' מד"י (31.1.16)), והן משום שהוכח כי בפועל, הוא זה אשר נכח במקום בקביעות, לרבות במועד הגעת השוטרים. בתוך כך, דחיתי את הטענה לפיה לא היו המקרקעין בשליטתו של הנאשם מאחר שנמכרו במסגרת הליכי כינוס נכסים. בהקשר זה, הפנייתי לכך שאכן הוכח כי נוהלו הליכי כינוס, אך העובדה היא כי הנאשם התגורר במחסן שבמקרקעין גם לאחר מכן, מה שמלמד כי עדיין היתה לו שליטה במתרחש. </w:t>
      </w:r>
    </w:p>
    <w:p w14:paraId="33014392" w14:textId="77777777" w:rsidR="003F6C8C" w:rsidRPr="00AC02D1" w:rsidRDefault="003F6C8C" w:rsidP="003F6C8C">
      <w:pPr>
        <w:spacing w:after="160" w:line="360" w:lineRule="auto"/>
        <w:jc w:val="both"/>
        <w:rPr>
          <w:rFonts w:ascii="David" w:hAnsi="David"/>
          <w:noProof w:val="0"/>
          <w:rtl/>
        </w:rPr>
      </w:pPr>
      <w:r w:rsidRPr="00AC02D1">
        <w:rPr>
          <w:rFonts w:ascii="David" w:hAnsi="David"/>
          <w:noProof w:val="0"/>
          <w:rtl/>
        </w:rPr>
        <w:t xml:space="preserve">בנוגע לטענה לפיה פעל תחת אילוץ של איומים מצד "גורמים עברייניים", קבעתי כי סירובו של הנאשם לפרט בפני המשטרה ובפני בית המשפט מיהם אותם גורמים ומה טיב הסכסוך, ייזקף לחובתו, שכן עליו הנטל להביא ראיות לתמיכה בטענתו, ולא יוכל לצפות כי תוסר מעליו האחריות, על סמך דברים בעלמא. הפנייתי לכך שהנאשם הסתפק באמירות לקוניות בעניין האיומים שספג, ונותרו תמיהות קשות על התנהלותו. כך, התקשיתי להשתכנע כי הוא חי בפחד כפי שתיאר, שעה שבחר להמשיך ולהתגורר דווקא במחסן הצמוד לחממות, מקום בו נהגו לבקר אותם "גורמים עברייניים" לצורך הטיפול בחממות. בנוסף, לא ברור מדוע לא טרח לערב את המשטרה בשום שלב, למרות התמשכות העבירה. קבעתי כי נסיבות המקרה אינן מקיימות את התנאים לגיבושה של הגנת הכורח, בין היתר משום שלא הוכח העדרה של האפשרות להסתלק או להזעיק את המשטרה (ע"פ </w:t>
      </w:r>
      <w:hyperlink r:id="rId14" w:history="1">
        <w:r w:rsidR="00343DCE" w:rsidRPr="00343DCE">
          <w:rPr>
            <w:rFonts w:ascii="David" w:hAnsi="David"/>
            <w:noProof w:val="0"/>
            <w:color w:val="0000FF"/>
            <w:u w:val="single"/>
            <w:rtl/>
          </w:rPr>
          <w:t xml:space="preserve">7075/03 </w:t>
        </w:r>
      </w:hyperlink>
      <w:r w:rsidRPr="00AC02D1">
        <w:rPr>
          <w:rFonts w:ascii="David" w:hAnsi="David"/>
          <w:noProof w:val="0"/>
          <w:rtl/>
        </w:rPr>
        <w:t xml:space="preserve"> אלון נ' מד"י (2.8.06); </w:t>
      </w:r>
      <w:hyperlink r:id="rId15" w:history="1">
        <w:r w:rsidR="006702EA" w:rsidRPr="006702EA">
          <w:rPr>
            <w:rFonts w:ascii="David" w:hAnsi="David"/>
            <w:noProof w:val="0"/>
            <w:color w:val="0000FF"/>
            <w:u w:val="single"/>
            <w:rtl/>
          </w:rPr>
          <w:t>ע"פ 3920/00</w:t>
        </w:r>
      </w:hyperlink>
      <w:r w:rsidRPr="00AC02D1">
        <w:rPr>
          <w:rFonts w:ascii="David" w:hAnsi="David"/>
          <w:noProof w:val="0"/>
          <w:rtl/>
        </w:rPr>
        <w:t xml:space="preserve"> פלונית נ' מד"י (12.1.03); </w:t>
      </w:r>
      <w:hyperlink r:id="rId16" w:history="1">
        <w:r w:rsidR="006702EA" w:rsidRPr="006702EA">
          <w:rPr>
            <w:rFonts w:ascii="David" w:hAnsi="David"/>
            <w:noProof w:val="0"/>
            <w:color w:val="0000FF"/>
            <w:u w:val="single"/>
            <w:rtl/>
          </w:rPr>
          <w:t>ע"פ 7085/93</w:t>
        </w:r>
      </w:hyperlink>
      <w:r w:rsidRPr="00AC02D1">
        <w:rPr>
          <w:rFonts w:ascii="David" w:hAnsi="David"/>
          <w:noProof w:val="0"/>
          <w:rtl/>
        </w:rPr>
        <w:t xml:space="preserve"> נג'אר נ' מד"י (7.8.97)).</w:t>
      </w:r>
    </w:p>
    <w:p w14:paraId="528A1061" w14:textId="77777777" w:rsidR="003F6C8C" w:rsidRPr="00AC02D1" w:rsidRDefault="003F6C8C" w:rsidP="003F6C8C">
      <w:pPr>
        <w:spacing w:after="160" w:line="360" w:lineRule="auto"/>
        <w:jc w:val="both"/>
        <w:rPr>
          <w:rFonts w:ascii="David" w:hAnsi="David"/>
          <w:noProof w:val="0"/>
          <w:rtl/>
        </w:rPr>
      </w:pPr>
      <w:r w:rsidRPr="00AC02D1">
        <w:rPr>
          <w:rFonts w:ascii="David" w:hAnsi="David"/>
          <w:noProof w:val="0"/>
          <w:rtl/>
        </w:rPr>
        <w:t>לאחר כל זאת, הרשעתי את הנאשם בעבירה של גידול הסמים.</w:t>
      </w:r>
    </w:p>
    <w:p w14:paraId="15A33900" w14:textId="77777777" w:rsidR="003F6C8C" w:rsidRPr="00AC02D1" w:rsidRDefault="003F6C8C" w:rsidP="003F6C8C">
      <w:pPr>
        <w:spacing w:after="160" w:line="360" w:lineRule="auto"/>
        <w:jc w:val="both"/>
        <w:rPr>
          <w:rFonts w:ascii="David" w:hAnsi="David"/>
          <w:b/>
          <w:bCs/>
          <w:noProof w:val="0"/>
          <w:u w:val="single"/>
          <w:rtl/>
        </w:rPr>
      </w:pPr>
    </w:p>
    <w:p w14:paraId="31CE6DB9" w14:textId="77777777" w:rsidR="003F6C8C" w:rsidRPr="00AC02D1" w:rsidRDefault="003F6C8C" w:rsidP="003F6C8C">
      <w:pPr>
        <w:spacing w:after="160" w:line="360" w:lineRule="auto"/>
        <w:jc w:val="both"/>
        <w:rPr>
          <w:rFonts w:ascii="David" w:hAnsi="David"/>
          <w:b/>
          <w:bCs/>
          <w:noProof w:val="0"/>
          <w:u w:val="single"/>
          <w:rtl/>
        </w:rPr>
      </w:pPr>
      <w:r w:rsidRPr="00AC02D1">
        <w:rPr>
          <w:rFonts w:ascii="David" w:hAnsi="David"/>
          <w:b/>
          <w:bCs/>
          <w:noProof w:val="0"/>
          <w:u w:val="single"/>
          <w:rtl/>
        </w:rPr>
        <w:t>שלב הטיעונים לעונש והתסקירים</w:t>
      </w:r>
    </w:p>
    <w:p w14:paraId="575418F0" w14:textId="77777777" w:rsidR="003F6C8C" w:rsidRPr="00AC02D1" w:rsidRDefault="003F6C8C" w:rsidP="003F6C8C">
      <w:pPr>
        <w:spacing w:after="160" w:line="360" w:lineRule="auto"/>
        <w:jc w:val="both"/>
        <w:rPr>
          <w:rFonts w:ascii="David" w:hAnsi="David"/>
          <w:noProof w:val="0"/>
          <w:rtl/>
        </w:rPr>
      </w:pPr>
      <w:r w:rsidRPr="00AC02D1">
        <w:rPr>
          <w:rFonts w:ascii="David" w:hAnsi="David"/>
          <w:noProof w:val="0"/>
          <w:rtl/>
        </w:rPr>
        <w:t>מוקד המחלוקת בין הצדדים נעוץ בשאלה: האם יש מקום להטיל על הנאשם מאסר בפועל מאחורי סורג ובריח, או שמא ניתן להסתפק במאסר בעבודות שירות. המחלוקת כבדת משקל בשים לב לכך שהנאשם, שהוא כאמור כבן 75 שנים, נעדר כל עבר פלילי, וזוהי הסתבכותו היחידה מעולם.</w:t>
      </w:r>
    </w:p>
    <w:p w14:paraId="504D9B02" w14:textId="77777777" w:rsidR="003F6C8C" w:rsidRPr="00AC02D1" w:rsidRDefault="003F6C8C" w:rsidP="003F6C8C">
      <w:pPr>
        <w:spacing w:after="160" w:line="360" w:lineRule="auto"/>
        <w:jc w:val="both"/>
        <w:rPr>
          <w:rFonts w:ascii="David" w:hAnsi="David"/>
          <w:noProof w:val="0"/>
          <w:rtl/>
        </w:rPr>
      </w:pPr>
      <w:r w:rsidRPr="00AC02D1">
        <w:rPr>
          <w:rFonts w:ascii="David" w:hAnsi="David"/>
          <w:noProof w:val="0"/>
          <w:rtl/>
        </w:rPr>
        <w:t xml:space="preserve">אציין כי מטעם התביעה הוגש כראיה, גיליון הרשעותיו של הנאשם בעבירות תעבורה, אך כבר כעת אני קובעת כי אין לו רלוונטיות ממשית לענייננו, הן משום שהעבירה דנן לא בוצעה בנסיבות </w:t>
      </w:r>
      <w:r w:rsidRPr="00AC02D1">
        <w:rPr>
          <w:rFonts w:ascii="David" w:hAnsi="David"/>
          <w:noProof w:val="0"/>
          <w:rtl/>
        </w:rPr>
        <w:lastRenderedPageBreak/>
        <w:t>של זיקה לשימוש ברכב, והן משום שעל פי הגיליון נצברו הרשעות בעבירות בניגוד לתמרורים, ללא חומרה מיוחדת.</w:t>
      </w:r>
    </w:p>
    <w:p w14:paraId="4C40842D" w14:textId="77777777" w:rsidR="003F6C8C" w:rsidRPr="00AC02D1" w:rsidRDefault="003F6C8C" w:rsidP="003F6C8C">
      <w:pPr>
        <w:spacing w:after="160" w:line="360" w:lineRule="auto"/>
        <w:jc w:val="both"/>
        <w:rPr>
          <w:rFonts w:ascii="David" w:hAnsi="David"/>
          <w:noProof w:val="0"/>
          <w:rtl/>
        </w:rPr>
      </w:pPr>
      <w:r w:rsidRPr="00AC02D1">
        <w:rPr>
          <w:rFonts w:ascii="David" w:hAnsi="David"/>
          <w:noProof w:val="0"/>
          <w:rtl/>
        </w:rPr>
        <w:t>במהלך שלב הטיעונים לעונש, הוגשו שלושה תסקירים מטעם שירות המבחן.</w:t>
      </w:r>
    </w:p>
    <w:p w14:paraId="621B9421" w14:textId="77777777" w:rsidR="003F6C8C" w:rsidRPr="00AC02D1" w:rsidRDefault="003F6C8C" w:rsidP="003F6C8C">
      <w:pPr>
        <w:spacing w:after="160" w:line="360" w:lineRule="auto"/>
        <w:jc w:val="both"/>
        <w:rPr>
          <w:rFonts w:ascii="David" w:hAnsi="David"/>
          <w:noProof w:val="0"/>
          <w:rtl/>
        </w:rPr>
      </w:pPr>
      <w:r w:rsidRPr="00AC02D1">
        <w:rPr>
          <w:rFonts w:ascii="David" w:hAnsi="David"/>
          <w:noProof w:val="0"/>
          <w:rtl/>
        </w:rPr>
        <w:t>התסקיר הראשון, מיום 7.9.20 מתאר את הנאשם כאב לחמישה בנים וסב לנכדים, המתקיים כיום מקצבת אזרח ותיק. הנאשם שירת בצה"ל, ונטל חלק במרבית מלחמות ישראל, כלוחם. במהלך 30 שנה פעל כחקלאי עצמאי, אך בשנת 2004 חווה התדרדרות כלכלית, כתוצאה מן המשבר בענף החקלאות. לאחר שהלוואות שנטל מבנקים לא הועילו לשיקום עסקו, לווה סכומים גדולים מגורמים שוליים. במהלך תקופת המשבר, חווה גם משבר זוגי, ונאלץ להתגורר על פני שנים בצריף בשטחו החקלאי, ללא תנאים בסיסיים, אך במהלך שנת 2018, שב לגור עם משפחתו בדירה שכורה. כיום, הנאשם מצוי בהליכי כינוס נכסים לצורך קיזוזו חובותיו, ועדיין שרוי בחובות לגורמים שוליים, ומאוים על ידיהם לדבריו. בנוגע לעבירה, הנאשם הביע בושה וחרטה, אך ציין כי חווה איומים על חיי משפחתו בשל חובותיו. לדבריו, אותם גורמים שוליים החלו לגדל סמים בשטחו ולא היה בידו להתנגד להם משחשש שמא יפגעו בו. שירות המבחן העריך כי קיימת נזקקות טיפולית, אך הנאשם שלל צורך בטיפול ומסר כי בכוחו להתמודד בגפו. נכתב בתסקיר כי ההתרשמות היא שאין לנאשם דפוסים עברייניים, אלא מדובר באדם שומר חוק, שתרם למדינה ולסביבתו במהלך חייו. עם זאת, עלה סיכון להישנות עבירות, בעיקר בשל אי מתן בדיקות שתן, והעדר טיפול. על כן לא ניתנה המלצה שיקומית.</w:t>
      </w:r>
    </w:p>
    <w:p w14:paraId="570E9166" w14:textId="77777777" w:rsidR="003F6C8C" w:rsidRPr="00AC02D1" w:rsidRDefault="003F6C8C" w:rsidP="003F6C8C">
      <w:pPr>
        <w:spacing w:after="160" w:line="360" w:lineRule="auto"/>
        <w:jc w:val="both"/>
        <w:rPr>
          <w:rFonts w:ascii="David" w:hAnsi="David"/>
          <w:noProof w:val="0"/>
          <w:rtl/>
        </w:rPr>
      </w:pPr>
      <w:r w:rsidRPr="00AC02D1">
        <w:rPr>
          <w:rFonts w:ascii="David" w:hAnsi="David"/>
          <w:noProof w:val="0"/>
          <w:rtl/>
        </w:rPr>
        <w:t xml:space="preserve">התסקיר השני הוגש ביום 1.11.20, לאחר שהנאשם הודיע כי הוא מבין את חשיבות שילובו בטיפול. נכתב בתסקיר כי הנאשם איננו בעל דפוסים עברייניים, אך התקשה להתמודד עם קשיים כלכליים ואישיים שחווה. במהלך תקופת הדחייה, הוא מסר בדיקות שתן שנמצאו נקיות, והביע רצון להשתלב בטיפול. לאור עמדתו, הערכת קצין המבחן היא כי קיים סיכון להישנות עבירות, אך הוא יפחת עם שילובו בטיפול. עוד נכתב, כי בשל גילו המבוגר, ענישה של מאסר עלולה להביא לשבר עמוק בזהותו העצמית ולחבל בסיכויי שיקומו באופן שיקשה על תפקודו, לכן קיימת חשיבות בתכנית שיקומית. המלצת שירות המבחן היא להטיל צו מבחן שיאפשר תמיכה רגשית  והכוונה, לצד מאסר בעבודות שירות. </w:t>
      </w:r>
    </w:p>
    <w:p w14:paraId="64ECE6F8" w14:textId="77777777" w:rsidR="003F6C8C" w:rsidRPr="00AC02D1" w:rsidRDefault="003F6C8C" w:rsidP="003F6C8C">
      <w:pPr>
        <w:spacing w:after="160" w:line="360" w:lineRule="auto"/>
        <w:jc w:val="both"/>
        <w:rPr>
          <w:rFonts w:ascii="David" w:hAnsi="David"/>
          <w:noProof w:val="0"/>
          <w:rtl/>
        </w:rPr>
      </w:pPr>
      <w:r w:rsidRPr="00AC02D1">
        <w:rPr>
          <w:rFonts w:ascii="David" w:hAnsi="David"/>
          <w:noProof w:val="0"/>
          <w:rtl/>
        </w:rPr>
        <w:t>על מנת לבחון את התקדמות הנאשם בטיפול, הוריתי על דחייה נוספת והגשת תסקיר משלים. התסקיר האחרון הוגש ביום 9.3.21 ובו נכתב כי הנאשם השתלב בטיפול, שיתף פעולה באופן מלא, וניכר כי עשה מאמצים רבים וכנים, להסתייע בו. קצין המבחן חזר על הערכתו, לפיה מדובר באדם ללא כל דפוסים עברייניים, וכי הטלת מאסר עלולה להביא לשבר עמוק בזהותו, ולחבל במאמציו לשקם עצמו כלכלית ומשפחתית, באופן שיקשה על תפקודו התקין. נוכח התמדתו, ההמלצה היא להטיל צו מבחן לצד עבודות שירות, ובכך יהא כדי להוות עונש שיקומי אך מרתיע, שיצמצם את הסיכון להישנות עבירות.</w:t>
      </w:r>
    </w:p>
    <w:p w14:paraId="6F65AE07" w14:textId="77777777" w:rsidR="003F6C8C" w:rsidRPr="00AC02D1" w:rsidRDefault="003F6C8C" w:rsidP="003F6C8C">
      <w:pPr>
        <w:spacing w:after="160" w:line="360" w:lineRule="auto"/>
        <w:jc w:val="both"/>
        <w:rPr>
          <w:rFonts w:ascii="David" w:hAnsi="David"/>
          <w:noProof w:val="0"/>
          <w:rtl/>
        </w:rPr>
      </w:pPr>
      <w:r w:rsidRPr="00AC02D1">
        <w:rPr>
          <w:rFonts w:ascii="David" w:hAnsi="David"/>
          <w:noProof w:val="0"/>
          <w:rtl/>
        </w:rPr>
        <w:t>לאחר מתן התסקירים טענו ב"כ הצדדים לעונש.</w:t>
      </w:r>
    </w:p>
    <w:p w14:paraId="2AD23F00" w14:textId="77777777" w:rsidR="003F6C8C" w:rsidRPr="00AC02D1" w:rsidRDefault="003F6C8C" w:rsidP="003F6C8C">
      <w:pPr>
        <w:spacing w:after="160" w:line="360" w:lineRule="auto"/>
        <w:jc w:val="both"/>
        <w:rPr>
          <w:rFonts w:ascii="David" w:hAnsi="David"/>
          <w:noProof w:val="0"/>
          <w:rtl/>
        </w:rPr>
      </w:pPr>
      <w:r w:rsidRPr="00AC02D1">
        <w:rPr>
          <w:rFonts w:ascii="David" w:hAnsi="David"/>
          <w:noProof w:val="0"/>
          <w:rtl/>
        </w:rPr>
        <w:t>ב"כ התביעה טען בדבר חומרת העבירה של גידול סמים, והציג עמדה לפיה גם שיקולי השיקום בעניינו של הנאשם אינם יכולים להוביל להימנעות מהטלת מאסר מאחורי סורג ובריח. נטען כי המתחם ההולם נע בין 15 ל-36 חודשי מאסר בפועל, ובעניינו של הנאשם, ניתן להסתפק בעונש בחלק הנמוך של המתחם, בשל נסיבותיו האישיות של הנאשם, וכן מאסר על תנאי, קנס כספי, פסילה בפועל ופסילה על תנאי. התביעה הפנתה לאסופת פסיקה ממנה יש ללמוד כי בעבירה דנן, נוהגים בתי המשפט להטיל מאסרים מאחורי סורג ובריח.</w:t>
      </w:r>
    </w:p>
    <w:p w14:paraId="5EC7B199" w14:textId="77777777" w:rsidR="003F6C8C" w:rsidRPr="00AC02D1" w:rsidRDefault="003F6C8C" w:rsidP="003F6C8C">
      <w:pPr>
        <w:spacing w:after="160" w:line="360" w:lineRule="auto"/>
        <w:jc w:val="both"/>
        <w:rPr>
          <w:rFonts w:ascii="David" w:hAnsi="David"/>
          <w:noProof w:val="0"/>
          <w:rtl/>
        </w:rPr>
      </w:pPr>
      <w:r w:rsidRPr="00AC02D1">
        <w:rPr>
          <w:rFonts w:ascii="David" w:hAnsi="David"/>
          <w:noProof w:val="0"/>
          <w:rtl/>
        </w:rPr>
        <w:t>מנגד, ב"כ הנאשם טען כי יש להבחין בין המקרים בהם הוטלו עונשים מחמירים, ובין עניינו של הנאשם, שבו מתקיימות נסיבות חריגות, כפי שעלה מעדותו. עוד הפנה לכך שלא נטען ולא הוכח כי גידול הסמים נעשה לצורך הפצתם, או לשם הפקת רווח, ועולה בבירור מכתב האישום עצמו, כי היו אחרים מעורבים בגידול הסמים. נטען כי בשונה מן המקרים אליהם מפנה התביעה, בענייננו לא הוקמה מעבדה תוך שימוש באמצעים, אלא מדובר בחממות פשוטות. בעניין נסיבותיו האישיות של הנאשם, נטען כי מדובר באדם מבוגר, נורמטיבי לחלוטין, שתרם לחברה ולמדינה, אך איבד את כל עולמו בשל משבר כלכלי חמור, ואף משפחתו נהרסה. ב"כ הנאשם הוסיף וטען כי הפסיקה אליה הפנתה התביעה מתייחסת למקרים בהם התקיימו נסיבות חמורות יותר לעומת ענייננו, כשהמטרה המסחרית היתה מובהקת, כמות הסמים גדולה יותר, ונסיבותיהם האישיות של הנאשמים חמורות יותר.  לדעת ב"כ הנאשם, המתחם ההולם צריך לכלול אפשרות להטיל מאסר בעבודות שירות, כפי שנעשה במקרים דומים, אליהם הפנה. בכל מקרה, נטען כי גם אם ייקבע כי המתחם מחייב מאסר בפועל, הרי יש מקום לסטות ממנו לקולא, משיקולי שיקומו של הנאשם. בעניין יתר רכיבי הענישה טען ב"כ הנאשם כי יש להתחשב בו, בשל המשבר הכלכלי בו הוא עדיין נתון, ובפרט אין מקום להטיל פסילה נוכח העדר זיקה בין נסיבות ביצוע העבירה ובין השימוש בכלי רכב.</w:t>
      </w:r>
    </w:p>
    <w:p w14:paraId="2DF5292D" w14:textId="77777777" w:rsidR="003F6C8C" w:rsidRPr="00AC02D1" w:rsidRDefault="003F6C8C" w:rsidP="003F6C8C">
      <w:pPr>
        <w:spacing w:after="160" w:line="360" w:lineRule="auto"/>
        <w:jc w:val="both"/>
        <w:rPr>
          <w:rFonts w:ascii="David" w:hAnsi="David"/>
          <w:noProof w:val="0"/>
          <w:rtl/>
        </w:rPr>
      </w:pPr>
      <w:r w:rsidRPr="00AC02D1">
        <w:rPr>
          <w:rFonts w:ascii="David" w:hAnsi="David"/>
          <w:noProof w:val="0"/>
          <w:rtl/>
        </w:rPr>
        <w:t>הנאשם בדברו האחרון התנצל על התנהלותו, והסביר כי במצב בו היה נתון – תחת איומים כלפי בני משפחתו – לא חשש לעצמו, אלא לנכדיו וילדיו, שמא ייפגעו. עוד הוסיף כי היה במצב של חוסר ברירה. כיום בדיעבד היה מתנהל אחרת ומעדכן את המשטרה, אך בשעתו לא ידע לאילו תהומות הוא נופל. הנאשם ביקש שלא יוטל עליו מאסר בפועל, והזכיר כי כל חייו תרם למדינה בלב חפץ, וכיום נקלע לתהומות מבחינה כלכלית ומשפחתית. לשאלת בית המשפט אמר כי כיום עודנו מתגורר בצריף בשטח החקלאי ללא תנאים בסיסיים, שכן אין לו כסף לשכור דירה, ואין לו מושג כיצד ישקם את עצמו אם יוטל עליו מאסר.</w:t>
      </w:r>
    </w:p>
    <w:p w14:paraId="31398116" w14:textId="77777777" w:rsidR="003F6C8C" w:rsidRDefault="003F6C8C" w:rsidP="003F6C8C">
      <w:pPr>
        <w:spacing w:after="160" w:line="360" w:lineRule="auto"/>
        <w:jc w:val="both"/>
        <w:rPr>
          <w:rFonts w:ascii="David" w:hAnsi="David"/>
          <w:b/>
          <w:bCs/>
          <w:noProof w:val="0"/>
          <w:u w:val="single"/>
          <w:rtl/>
        </w:rPr>
      </w:pPr>
    </w:p>
    <w:p w14:paraId="0619E563" w14:textId="77777777" w:rsidR="003F6C8C" w:rsidRPr="00AC02D1" w:rsidRDefault="003F6C8C" w:rsidP="003F6C8C">
      <w:pPr>
        <w:spacing w:after="160" w:line="360" w:lineRule="auto"/>
        <w:jc w:val="both"/>
        <w:rPr>
          <w:rFonts w:ascii="David" w:hAnsi="David"/>
          <w:b/>
          <w:bCs/>
          <w:noProof w:val="0"/>
          <w:u w:val="single"/>
          <w:rtl/>
        </w:rPr>
      </w:pPr>
      <w:r w:rsidRPr="00AC02D1">
        <w:rPr>
          <w:rFonts w:ascii="David" w:hAnsi="David"/>
          <w:b/>
          <w:bCs/>
          <w:noProof w:val="0"/>
          <w:u w:val="single"/>
          <w:rtl/>
        </w:rPr>
        <w:t>מתחם העונש ההולם</w:t>
      </w:r>
    </w:p>
    <w:p w14:paraId="2A81C9E1" w14:textId="77777777" w:rsidR="003F6C8C" w:rsidRPr="00AC02D1" w:rsidRDefault="003F6C8C" w:rsidP="003F6C8C">
      <w:pPr>
        <w:spacing w:after="160" w:line="360" w:lineRule="auto"/>
        <w:jc w:val="both"/>
        <w:rPr>
          <w:rFonts w:ascii="David" w:hAnsi="David"/>
          <w:noProof w:val="0"/>
          <w:rtl/>
        </w:rPr>
      </w:pPr>
      <w:r w:rsidRPr="00AC02D1">
        <w:rPr>
          <w:rFonts w:ascii="David" w:hAnsi="David"/>
          <w:noProof w:val="0"/>
          <w:rtl/>
        </w:rPr>
        <w:t>אין צורך להכביר מילים אודות העניין הציבורי הרב באכיפה נגד עבירות סמים. בעניין זה אמר בית המשפט העליון ב</w:t>
      </w:r>
      <w:hyperlink r:id="rId17" w:history="1">
        <w:r w:rsidR="006702EA" w:rsidRPr="006702EA">
          <w:rPr>
            <w:rFonts w:ascii="David" w:hAnsi="David"/>
            <w:noProof w:val="0"/>
            <w:color w:val="0000FF"/>
            <w:u w:val="single"/>
            <w:rtl/>
          </w:rPr>
          <w:t>רע"פ 4512/15</w:t>
        </w:r>
      </w:hyperlink>
      <w:r w:rsidRPr="00AC02D1">
        <w:rPr>
          <w:rFonts w:ascii="David" w:hAnsi="David"/>
          <w:noProof w:val="0"/>
          <w:rtl/>
        </w:rPr>
        <w:t xml:space="preserve"> </w:t>
      </w:r>
      <w:r w:rsidRPr="00AC02D1">
        <w:rPr>
          <w:rFonts w:ascii="David" w:hAnsi="David"/>
          <w:b/>
          <w:bCs/>
          <w:noProof w:val="0"/>
          <w:rtl/>
        </w:rPr>
        <w:t>הרוש נ' מד"י</w:t>
      </w:r>
      <w:r w:rsidRPr="00AC02D1">
        <w:rPr>
          <w:rFonts w:ascii="David" w:hAnsi="David"/>
          <w:noProof w:val="0"/>
        </w:rPr>
        <w:t xml:space="preserve"> </w:t>
      </w:r>
      <w:r w:rsidRPr="00AC02D1">
        <w:rPr>
          <w:rFonts w:ascii="David" w:hAnsi="David"/>
          <w:noProof w:val="0"/>
          <w:rtl/>
        </w:rPr>
        <w:t>(6/7/15), שם נדון עניינו של מי שהקים מעבדה לגידול קנבוס:</w:t>
      </w:r>
    </w:p>
    <w:p w14:paraId="502A7815" w14:textId="77777777" w:rsidR="003F6C8C" w:rsidRPr="00AC02D1" w:rsidRDefault="003F6C8C" w:rsidP="003F6C8C">
      <w:pPr>
        <w:tabs>
          <w:tab w:val="left" w:pos="720"/>
        </w:tabs>
        <w:overflowPunct w:val="0"/>
        <w:autoSpaceDE w:val="0"/>
        <w:autoSpaceDN w:val="0"/>
        <w:ind w:left="793" w:right="1276"/>
        <w:jc w:val="both"/>
        <w:rPr>
          <w:rFonts w:ascii="David" w:hAnsi="David"/>
          <w:b/>
          <w:bCs/>
          <w:noProof w:val="0"/>
          <w:spacing w:val="10"/>
          <w:rtl/>
        </w:rPr>
      </w:pPr>
      <w:r w:rsidRPr="00AC02D1">
        <w:rPr>
          <w:rFonts w:ascii="David" w:hAnsi="David"/>
          <w:b/>
          <w:bCs/>
          <w:noProof w:val="0"/>
          <w:spacing w:val="10"/>
          <w:rtl/>
        </w:rPr>
        <w:t>ועוד ראוי להזכיר, כי כאשר בעבירות סמים עסקינן, על בית המשפט לנקוט ביד קשה כדי להרתיע עבריינים פוטנציאליים מפני ביצוען. כפי שנאמר ב</w:t>
      </w:r>
      <w:hyperlink r:id="rId18" w:history="1">
        <w:r w:rsidR="006702EA" w:rsidRPr="006702EA">
          <w:rPr>
            <w:rFonts w:ascii="David" w:hAnsi="David"/>
            <w:b/>
            <w:bCs/>
            <w:noProof w:val="0"/>
            <w:color w:val="0000FF"/>
            <w:spacing w:val="10"/>
            <w:u w:val="single"/>
            <w:rtl/>
          </w:rPr>
          <w:t>ע"פ 211/09</w:t>
        </w:r>
      </w:hyperlink>
      <w:r w:rsidRPr="00AC02D1">
        <w:rPr>
          <w:rFonts w:ascii="David" w:hAnsi="David"/>
          <w:b/>
          <w:bCs/>
          <w:noProof w:val="0"/>
          <w:spacing w:val="10"/>
          <w:rtl/>
        </w:rPr>
        <w:t xml:space="preserve"> </w:t>
      </w:r>
      <w:r w:rsidRPr="00AC02D1">
        <w:rPr>
          <w:rFonts w:ascii="David" w:hAnsi="David"/>
          <w:b/>
          <w:bCs/>
          <w:noProof w:val="0"/>
          <w:rtl/>
        </w:rPr>
        <w:t>אזולאי נ' מדינת ישראל</w:t>
      </w:r>
      <w:r w:rsidRPr="00AC02D1">
        <w:rPr>
          <w:rFonts w:ascii="David" w:hAnsi="David"/>
          <w:b/>
          <w:bCs/>
          <w:noProof w:val="0"/>
          <w:spacing w:val="10"/>
          <w:rtl/>
        </w:rPr>
        <w:t xml:space="preserve"> </w:t>
      </w:r>
      <w:r w:rsidRPr="00AC02D1">
        <w:rPr>
          <w:rFonts w:ascii="David" w:hAnsi="David"/>
          <w:b/>
          <w:bCs/>
          <w:noProof w:val="0"/>
          <w:rtl/>
        </w:rPr>
        <w:t xml:space="preserve">[פורסם בנבו] </w:t>
      </w:r>
      <w:r w:rsidRPr="00AC02D1">
        <w:rPr>
          <w:rFonts w:ascii="David" w:hAnsi="David"/>
          <w:b/>
          <w:bCs/>
          <w:noProof w:val="0"/>
          <w:spacing w:val="10"/>
          <w:rtl/>
        </w:rPr>
        <w:t>(22.6.2010):</w:t>
      </w:r>
    </w:p>
    <w:p w14:paraId="084D9214" w14:textId="77777777" w:rsidR="003F6C8C" w:rsidRPr="00AC02D1" w:rsidRDefault="003F6C8C" w:rsidP="003F6C8C">
      <w:pPr>
        <w:tabs>
          <w:tab w:val="left" w:pos="720"/>
        </w:tabs>
        <w:overflowPunct w:val="0"/>
        <w:autoSpaceDE w:val="0"/>
        <w:autoSpaceDN w:val="0"/>
        <w:ind w:left="793" w:right="1276"/>
        <w:jc w:val="both"/>
        <w:rPr>
          <w:rFonts w:ascii="David" w:hAnsi="David"/>
          <w:b/>
          <w:bCs/>
          <w:noProof w:val="0"/>
          <w:spacing w:val="10"/>
          <w:rtl/>
        </w:rPr>
      </w:pPr>
    </w:p>
    <w:p w14:paraId="22E9B194" w14:textId="77777777" w:rsidR="003F6C8C" w:rsidRPr="00AC02D1" w:rsidRDefault="003F6C8C" w:rsidP="003F6C8C">
      <w:pPr>
        <w:overflowPunct w:val="0"/>
        <w:autoSpaceDE w:val="0"/>
        <w:autoSpaceDN w:val="0"/>
        <w:adjustRightInd w:val="0"/>
        <w:ind w:left="793" w:right="1276"/>
        <w:jc w:val="both"/>
        <w:rPr>
          <w:rFonts w:ascii="David" w:hAnsi="David"/>
          <w:b/>
          <w:bCs/>
          <w:noProof w:val="0"/>
          <w:spacing w:val="10"/>
          <w:rtl/>
        </w:rPr>
      </w:pPr>
      <w:r w:rsidRPr="00AC02D1">
        <w:rPr>
          <w:rFonts w:ascii="David" w:hAnsi="David"/>
          <w:b/>
          <w:bCs/>
          <w:noProof w:val="0"/>
          <w:spacing w:val="10"/>
          <w:rtl/>
        </w:rPr>
        <w:t xml:space="preserve">"הענישה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 (ראו גם: </w:t>
      </w:r>
      <w:hyperlink r:id="rId19" w:history="1">
        <w:r w:rsidR="006702EA" w:rsidRPr="006702EA">
          <w:rPr>
            <w:rFonts w:ascii="David" w:hAnsi="David"/>
            <w:b/>
            <w:bCs/>
            <w:noProof w:val="0"/>
            <w:color w:val="0000FF"/>
            <w:spacing w:val="10"/>
            <w:u w:val="single"/>
            <w:rtl/>
          </w:rPr>
          <w:t>ע"פ 3623/13</w:t>
        </w:r>
      </w:hyperlink>
      <w:r w:rsidRPr="00AC02D1">
        <w:rPr>
          <w:rFonts w:ascii="David" w:hAnsi="David"/>
          <w:b/>
          <w:bCs/>
          <w:noProof w:val="0"/>
          <w:spacing w:val="10"/>
          <w:rtl/>
        </w:rPr>
        <w:t xml:space="preserve"> </w:t>
      </w:r>
      <w:r w:rsidRPr="00AC02D1">
        <w:rPr>
          <w:rFonts w:ascii="David" w:hAnsi="David"/>
          <w:b/>
          <w:bCs/>
          <w:noProof w:val="0"/>
          <w:rtl/>
        </w:rPr>
        <w:t>ברון נ' מדינת ישראל</w:t>
      </w:r>
      <w:r w:rsidRPr="00AC02D1">
        <w:rPr>
          <w:rFonts w:ascii="David" w:hAnsi="David"/>
          <w:b/>
          <w:bCs/>
          <w:noProof w:val="0"/>
          <w:spacing w:val="10"/>
          <w:rtl/>
        </w:rPr>
        <w:t xml:space="preserve"> </w:t>
      </w:r>
      <w:r w:rsidRPr="00AC02D1">
        <w:rPr>
          <w:rFonts w:ascii="David" w:hAnsi="David"/>
          <w:b/>
          <w:bCs/>
          <w:noProof w:val="0"/>
          <w:rtl/>
        </w:rPr>
        <w:t xml:space="preserve">[פורסם בנבו] </w:t>
      </w:r>
      <w:r w:rsidRPr="00AC02D1">
        <w:rPr>
          <w:rFonts w:ascii="David" w:hAnsi="David"/>
          <w:b/>
          <w:bCs/>
          <w:noProof w:val="0"/>
          <w:spacing w:val="10"/>
          <w:rtl/>
        </w:rPr>
        <w:t>(26.11.2014);</w:t>
      </w:r>
      <w:r w:rsidRPr="00AC02D1">
        <w:rPr>
          <w:rFonts w:ascii="David" w:hAnsi="David"/>
          <w:b/>
          <w:bCs/>
          <w:noProof w:val="0"/>
          <w:rtl/>
        </w:rPr>
        <w:t xml:space="preserve"> </w:t>
      </w:r>
      <w:hyperlink r:id="rId20" w:history="1">
        <w:r w:rsidR="006702EA" w:rsidRPr="006702EA">
          <w:rPr>
            <w:rFonts w:ascii="David" w:hAnsi="David"/>
            <w:b/>
            <w:bCs/>
            <w:noProof w:val="0"/>
            <w:color w:val="0000FF"/>
            <w:spacing w:val="10"/>
            <w:u w:val="single"/>
            <w:rtl/>
          </w:rPr>
          <w:t>ע"פ 4597/13</w:t>
        </w:r>
      </w:hyperlink>
      <w:r w:rsidRPr="00AC02D1">
        <w:rPr>
          <w:rFonts w:ascii="David" w:hAnsi="David"/>
          <w:b/>
          <w:bCs/>
          <w:noProof w:val="0"/>
          <w:spacing w:val="10"/>
          <w:rtl/>
        </w:rPr>
        <w:t xml:space="preserve"> </w:t>
      </w:r>
      <w:r w:rsidRPr="00AC02D1">
        <w:rPr>
          <w:rFonts w:ascii="David" w:hAnsi="David"/>
          <w:b/>
          <w:bCs/>
          <w:noProof w:val="0"/>
          <w:rtl/>
        </w:rPr>
        <w:t>פיצו נ' מדינת ישראל</w:t>
      </w:r>
      <w:r w:rsidRPr="00AC02D1">
        <w:rPr>
          <w:rFonts w:ascii="David" w:hAnsi="David"/>
          <w:b/>
          <w:bCs/>
          <w:noProof w:val="0"/>
          <w:spacing w:val="10"/>
          <w:rtl/>
        </w:rPr>
        <w:t xml:space="preserve"> </w:t>
      </w:r>
      <w:r w:rsidRPr="00AC02D1">
        <w:rPr>
          <w:rFonts w:ascii="David" w:hAnsi="David"/>
          <w:b/>
          <w:bCs/>
          <w:noProof w:val="0"/>
          <w:rtl/>
        </w:rPr>
        <w:t xml:space="preserve">[פורסם בנבו] </w:t>
      </w:r>
      <w:r w:rsidRPr="00AC02D1">
        <w:rPr>
          <w:rFonts w:ascii="David" w:hAnsi="David"/>
          <w:b/>
          <w:bCs/>
          <w:noProof w:val="0"/>
          <w:spacing w:val="10"/>
          <w:rtl/>
        </w:rPr>
        <w:t>(22.9.2014)).</w:t>
      </w:r>
    </w:p>
    <w:p w14:paraId="7A4E49F6" w14:textId="77777777" w:rsidR="003F6C8C" w:rsidRPr="00AC02D1" w:rsidRDefault="003F6C8C" w:rsidP="003F6C8C">
      <w:pPr>
        <w:spacing w:after="160"/>
        <w:ind w:left="793" w:right="1276"/>
        <w:jc w:val="both"/>
        <w:rPr>
          <w:rFonts w:ascii="David" w:hAnsi="David"/>
          <w:b/>
          <w:bCs/>
          <w:noProof w:val="0"/>
          <w:rtl/>
        </w:rPr>
      </w:pPr>
    </w:p>
    <w:p w14:paraId="28786259" w14:textId="77777777" w:rsidR="003F6C8C" w:rsidRPr="00AC02D1" w:rsidRDefault="003F6C8C" w:rsidP="003F6C8C">
      <w:pPr>
        <w:spacing w:after="160" w:line="360" w:lineRule="auto"/>
        <w:jc w:val="both"/>
        <w:rPr>
          <w:rFonts w:ascii="David" w:hAnsi="David"/>
          <w:noProof w:val="0"/>
          <w:rtl/>
        </w:rPr>
      </w:pPr>
      <w:r w:rsidRPr="00AC02D1">
        <w:rPr>
          <w:rFonts w:ascii="David" w:hAnsi="David"/>
          <w:noProof w:val="0"/>
          <w:rtl/>
        </w:rPr>
        <w:t xml:space="preserve">במקרים לא מועטים, אליהם הפנתה התביעה, נקבע כי מתחם העונש ההולם בגין עבירה של גידול סמים, מרקיע עד לעונשי מאסר משמעותיים, וזאת גם בעניינם של נאשמים ללא עבר פלילי. עם זאת, עולה כי עונשי מאסר שכאלה הוטלו בעיקר במקרים בהם התקיימו נסיבות חמורות. בעניין </w:t>
      </w:r>
      <w:r w:rsidRPr="00AC02D1">
        <w:rPr>
          <w:rFonts w:ascii="David" w:hAnsi="David"/>
          <w:b/>
          <w:bCs/>
          <w:noProof w:val="0"/>
          <w:rtl/>
        </w:rPr>
        <w:t>הרוש</w:t>
      </w:r>
      <w:r w:rsidRPr="00AC02D1">
        <w:rPr>
          <w:rFonts w:ascii="David" w:hAnsi="David"/>
          <w:noProof w:val="0"/>
          <w:rtl/>
        </w:rPr>
        <w:t>, הפנה בית המשפט העליון לסוג השיקולים, שיש בהם כדי ללמד על מידת החומרה שנלוותה לעבירת הגידול:</w:t>
      </w:r>
    </w:p>
    <w:p w14:paraId="2D61AD1A" w14:textId="77777777" w:rsidR="003F6C8C" w:rsidRPr="00AC02D1" w:rsidRDefault="003F6C8C" w:rsidP="003F6C8C">
      <w:pPr>
        <w:overflowPunct w:val="0"/>
        <w:autoSpaceDE w:val="0"/>
        <w:autoSpaceDN w:val="0"/>
        <w:adjustRightInd w:val="0"/>
        <w:ind w:left="793" w:right="1276"/>
        <w:jc w:val="both"/>
        <w:rPr>
          <w:rFonts w:ascii="Arial TUR" w:hAnsi="Arial TUR"/>
          <w:b/>
          <w:bCs/>
          <w:noProof w:val="0"/>
          <w:spacing w:val="10"/>
          <w:rtl/>
        </w:rPr>
      </w:pPr>
    </w:p>
    <w:p w14:paraId="173A7DD6" w14:textId="77777777" w:rsidR="003F6C8C" w:rsidRPr="00AC02D1" w:rsidRDefault="003F6C8C" w:rsidP="003F6C8C">
      <w:pPr>
        <w:overflowPunct w:val="0"/>
        <w:autoSpaceDE w:val="0"/>
        <w:autoSpaceDN w:val="0"/>
        <w:adjustRightInd w:val="0"/>
        <w:ind w:left="793" w:right="1276"/>
        <w:jc w:val="both"/>
        <w:rPr>
          <w:rFonts w:ascii="Arial TUR" w:hAnsi="Arial TUR"/>
          <w:b/>
          <w:bCs/>
          <w:noProof w:val="0"/>
          <w:spacing w:val="10"/>
          <w:rtl/>
        </w:rPr>
      </w:pPr>
      <w:r w:rsidRPr="00AC02D1">
        <w:rPr>
          <w:rFonts w:ascii="Arial TUR" w:hAnsi="Arial TUR"/>
          <w:b/>
          <w:bCs/>
          <w:noProof w:val="0"/>
          <w:spacing w:val="10"/>
          <w:rtl/>
        </w:rPr>
        <w:t xml:space="preserve">ניתן לקבוע, אפוא, כי עונשו של המבקש נגזר, בסופו של יום, על בסיס כלל נסיבות המקרה, ובכללן, </w:t>
      </w:r>
      <w:r w:rsidRPr="00AC02D1">
        <w:rPr>
          <w:rFonts w:ascii="David" w:hAnsi="David"/>
          <w:b/>
          <w:bCs/>
          <w:noProof w:val="0"/>
          <w:spacing w:val="10"/>
          <w:rtl/>
        </w:rPr>
        <w:t>אופן</w:t>
      </w:r>
      <w:r w:rsidRPr="00AC02D1">
        <w:rPr>
          <w:rFonts w:ascii="Arial TUR" w:hAnsi="Arial TUR"/>
          <w:b/>
          <w:bCs/>
          <w:noProof w:val="0"/>
          <w:spacing w:val="10"/>
          <w:rtl/>
        </w:rPr>
        <w:t xml:space="preserve"> הקמת המעבדה; אבזורה של המעבדה; </w:t>
      </w:r>
      <w:r w:rsidRPr="00AC02D1">
        <w:rPr>
          <w:rFonts w:ascii="David" w:hAnsi="David"/>
          <w:b/>
          <w:bCs/>
          <w:noProof w:val="0"/>
          <w:spacing w:val="10"/>
          <w:rtl/>
        </w:rPr>
        <w:t>שטחה</w:t>
      </w:r>
      <w:r w:rsidRPr="00AC02D1">
        <w:rPr>
          <w:rFonts w:ascii="Arial TUR" w:hAnsi="Arial TUR"/>
          <w:b/>
          <w:bCs/>
          <w:noProof w:val="0"/>
          <w:spacing w:val="10"/>
          <w:rtl/>
        </w:rPr>
        <w:t xml:space="preserve"> ...; היקף הייצור; כמות השתילים ומשקל הסם. נסיבות אלו נשקלו לצורך קביעת עונשו של המבקש, ובדין נעשה כן על-ידי הערכאות הקודמות.</w:t>
      </w:r>
    </w:p>
    <w:p w14:paraId="39FA47D8" w14:textId="77777777" w:rsidR="003F6C8C" w:rsidRPr="00AC02D1" w:rsidRDefault="003F6C8C" w:rsidP="003F6C8C">
      <w:pPr>
        <w:spacing w:after="160" w:line="360" w:lineRule="auto"/>
        <w:jc w:val="both"/>
        <w:rPr>
          <w:rFonts w:ascii="David" w:hAnsi="David"/>
          <w:noProof w:val="0"/>
          <w:rtl/>
        </w:rPr>
      </w:pPr>
    </w:p>
    <w:p w14:paraId="51A2FFC9" w14:textId="77777777" w:rsidR="003F6C8C" w:rsidRPr="00AC02D1" w:rsidRDefault="003F6C8C" w:rsidP="003F6C8C">
      <w:pPr>
        <w:spacing w:after="160" w:line="360" w:lineRule="auto"/>
        <w:jc w:val="both"/>
        <w:rPr>
          <w:rFonts w:ascii="David" w:hAnsi="David"/>
          <w:noProof w:val="0"/>
          <w:rtl/>
        </w:rPr>
      </w:pPr>
      <w:r w:rsidRPr="00AC02D1">
        <w:rPr>
          <w:rFonts w:ascii="David" w:hAnsi="David"/>
          <w:noProof w:val="0"/>
          <w:rtl/>
        </w:rPr>
        <w:t>ברוח זו, מקום בו נתפס קנבוס במשקל רב, משמשת נסיבה זו כנימוק מרכזי לענישה מחמירה, גם בהעדר עבר פלילי. כך לדוגמא, מקום בו נתפסו 97 ק"ג קנבוס, הוטל עונש בן 27 חודשי מאסר (</w:t>
      </w:r>
      <w:hyperlink r:id="rId21" w:history="1">
        <w:r w:rsidR="006702EA" w:rsidRPr="006702EA">
          <w:rPr>
            <w:rFonts w:ascii="David" w:hAnsi="David"/>
            <w:noProof w:val="0"/>
            <w:color w:val="0000FF"/>
            <w:u w:val="single"/>
            <w:rtl/>
          </w:rPr>
          <w:t>ת"פ (מח' ב"ש) 69278-05-18</w:t>
        </w:r>
      </w:hyperlink>
      <w:r w:rsidRPr="00AC02D1">
        <w:rPr>
          <w:rFonts w:ascii="David" w:hAnsi="David"/>
          <w:noProof w:val="0"/>
          <w:rtl/>
        </w:rPr>
        <w:t xml:space="preserve"> </w:t>
      </w:r>
      <w:r w:rsidRPr="00AC02D1">
        <w:rPr>
          <w:rFonts w:ascii="David" w:hAnsi="David"/>
          <w:b/>
          <w:bCs/>
          <w:noProof w:val="0"/>
          <w:rtl/>
        </w:rPr>
        <w:t>מד"י נ' אלוכילי</w:t>
      </w:r>
      <w:r w:rsidRPr="00AC02D1">
        <w:rPr>
          <w:rFonts w:ascii="David" w:hAnsi="David"/>
          <w:noProof w:val="0"/>
          <w:rtl/>
        </w:rPr>
        <w:t xml:space="preserve"> (24.11.19)); מקום בו נתפסו 131 ק"ג קנבוס, הוטלו עונשי  מאסר בני 34 חודשים (</w:t>
      </w:r>
      <w:hyperlink r:id="rId22" w:history="1">
        <w:r w:rsidR="006702EA" w:rsidRPr="006702EA">
          <w:rPr>
            <w:rFonts w:ascii="David" w:hAnsi="David"/>
            <w:noProof w:val="0"/>
            <w:color w:val="0000FF"/>
            <w:u w:val="single"/>
            <w:rtl/>
          </w:rPr>
          <w:t>ע"פ 5103/17</w:t>
        </w:r>
      </w:hyperlink>
      <w:r w:rsidRPr="00AC02D1">
        <w:rPr>
          <w:rFonts w:ascii="David" w:hAnsi="David"/>
          <w:noProof w:val="0"/>
          <w:rtl/>
        </w:rPr>
        <w:t xml:space="preserve"> </w:t>
      </w:r>
      <w:r w:rsidRPr="00AC02D1">
        <w:rPr>
          <w:rFonts w:ascii="David" w:hAnsi="David"/>
          <w:b/>
          <w:bCs/>
          <w:noProof w:val="0"/>
          <w:rtl/>
        </w:rPr>
        <w:t>אליספוב נ' מד"י</w:t>
      </w:r>
      <w:r w:rsidRPr="00AC02D1">
        <w:rPr>
          <w:rFonts w:ascii="David" w:hAnsi="David"/>
          <w:noProof w:val="0"/>
          <w:rtl/>
        </w:rPr>
        <w:t xml:space="preserve"> (1.1.18)); מקום בו נתפסו 80 ק"ג קנבוס וכן בוצעה גניבת חשמל בשווי עשרות אלפי שקלים, הוטל מאסר בן 25 חודשים (</w:t>
      </w:r>
      <w:hyperlink r:id="rId23" w:history="1">
        <w:r w:rsidR="006702EA" w:rsidRPr="006702EA">
          <w:rPr>
            <w:rFonts w:ascii="David" w:hAnsi="David"/>
            <w:noProof w:val="0"/>
            <w:color w:val="0000FF"/>
            <w:u w:val="single"/>
            <w:rtl/>
          </w:rPr>
          <w:t>ת"פ 25458-11-18</w:t>
        </w:r>
      </w:hyperlink>
      <w:r w:rsidRPr="00AC02D1">
        <w:rPr>
          <w:rFonts w:ascii="David" w:hAnsi="David"/>
          <w:noProof w:val="0"/>
          <w:rtl/>
        </w:rPr>
        <w:t xml:space="preserve"> (מח' מרכז) </w:t>
      </w:r>
      <w:r w:rsidRPr="00AC02D1">
        <w:rPr>
          <w:rFonts w:ascii="David" w:hAnsi="David"/>
          <w:b/>
          <w:bCs/>
          <w:noProof w:val="0"/>
          <w:rtl/>
        </w:rPr>
        <w:t>מד"י נ' אליאב</w:t>
      </w:r>
      <w:r w:rsidRPr="00AC02D1">
        <w:rPr>
          <w:rFonts w:ascii="David" w:hAnsi="David"/>
          <w:noProof w:val="0"/>
          <w:rtl/>
        </w:rPr>
        <w:t xml:space="preserve"> (19.9.19)); מקום בו נתפסו 10 ק"ג קנבוס, הוחמר העונש שהוטל בבית משפט השלום, והועמד על 10 חודשי מאסר (</w:t>
      </w:r>
      <w:hyperlink r:id="rId24" w:history="1">
        <w:r w:rsidR="006702EA" w:rsidRPr="006702EA">
          <w:rPr>
            <w:rFonts w:ascii="David" w:hAnsi="David"/>
            <w:noProof w:val="0"/>
            <w:color w:val="0000FF"/>
            <w:u w:val="single"/>
            <w:rtl/>
          </w:rPr>
          <w:t>רע"פ 513/21</w:t>
        </w:r>
      </w:hyperlink>
      <w:r w:rsidRPr="00AC02D1">
        <w:rPr>
          <w:rFonts w:ascii="David" w:hAnsi="David"/>
          <w:noProof w:val="0"/>
          <w:rtl/>
        </w:rPr>
        <w:t xml:space="preserve"> יהושע נ' מד"י (4.3.21)). </w:t>
      </w:r>
    </w:p>
    <w:p w14:paraId="753BA572" w14:textId="77777777" w:rsidR="003F6C8C" w:rsidRPr="00AC02D1" w:rsidRDefault="003F6C8C" w:rsidP="003F6C8C">
      <w:pPr>
        <w:spacing w:after="160" w:line="360" w:lineRule="auto"/>
        <w:jc w:val="both"/>
        <w:rPr>
          <w:rFonts w:ascii="David" w:hAnsi="David"/>
          <w:noProof w:val="0"/>
          <w:rtl/>
        </w:rPr>
      </w:pPr>
      <w:r w:rsidRPr="00AC02D1">
        <w:rPr>
          <w:rFonts w:ascii="David" w:hAnsi="David"/>
          <w:noProof w:val="0"/>
          <w:rtl/>
        </w:rPr>
        <w:t>נימוק מובהק נוסף שיש בו כדי להביא להחמרה בענישה, נעוץ בכך שהנאשם השקיע כספים לצורך הקמת מקום הגידול, אם בשכירת המקום, ואם ברכישת ציוד יקר ערך, מערכות השקיה וחימום, וכלים להכנה וחלוקה של מנות סם (</w:t>
      </w:r>
      <w:hyperlink r:id="rId25" w:history="1">
        <w:r w:rsidR="006702EA" w:rsidRPr="006702EA">
          <w:rPr>
            <w:rFonts w:ascii="David" w:hAnsi="David"/>
            <w:noProof w:val="0"/>
            <w:color w:val="0000FF"/>
            <w:u w:val="single"/>
            <w:rtl/>
          </w:rPr>
          <w:t>רע"פ 666/20</w:t>
        </w:r>
      </w:hyperlink>
      <w:r w:rsidRPr="00AC02D1">
        <w:rPr>
          <w:rFonts w:ascii="David" w:hAnsi="David"/>
          <w:noProof w:val="0"/>
          <w:rtl/>
        </w:rPr>
        <w:t xml:space="preserve"> </w:t>
      </w:r>
      <w:r w:rsidRPr="00AC02D1">
        <w:rPr>
          <w:rFonts w:ascii="David" w:hAnsi="David"/>
          <w:b/>
          <w:bCs/>
          <w:noProof w:val="0"/>
          <w:rtl/>
        </w:rPr>
        <w:t>עמרם נ' מד"י</w:t>
      </w:r>
      <w:r w:rsidRPr="00AC02D1">
        <w:rPr>
          <w:rFonts w:ascii="David" w:hAnsi="David"/>
          <w:noProof w:val="0"/>
          <w:rtl/>
        </w:rPr>
        <w:t xml:space="preserve"> (3.2.20));  </w:t>
      </w:r>
      <w:hyperlink r:id="rId26" w:history="1">
        <w:r w:rsidR="006702EA" w:rsidRPr="006702EA">
          <w:rPr>
            <w:rFonts w:ascii="David" w:hAnsi="David"/>
            <w:noProof w:val="0"/>
            <w:color w:val="0000FF"/>
            <w:u w:val="single"/>
            <w:rtl/>
          </w:rPr>
          <w:t>עפ"ג 55495-03-18</w:t>
        </w:r>
      </w:hyperlink>
      <w:r w:rsidRPr="00AC02D1">
        <w:rPr>
          <w:rFonts w:ascii="David" w:hAnsi="David"/>
          <w:noProof w:val="0"/>
          <w:rtl/>
        </w:rPr>
        <w:t xml:space="preserve"> (מח' מרכז) </w:t>
      </w:r>
      <w:r w:rsidRPr="00AC02D1">
        <w:rPr>
          <w:rFonts w:ascii="David" w:hAnsi="David"/>
          <w:b/>
          <w:bCs/>
          <w:noProof w:val="0"/>
          <w:rtl/>
        </w:rPr>
        <w:t>מד"י נ' כהן</w:t>
      </w:r>
      <w:r w:rsidRPr="00AC02D1">
        <w:rPr>
          <w:rFonts w:ascii="David" w:hAnsi="David"/>
          <w:noProof w:val="0"/>
          <w:rtl/>
        </w:rPr>
        <w:t xml:space="preserve"> (8.5.18)); </w:t>
      </w:r>
      <w:hyperlink r:id="rId27" w:history="1">
        <w:r w:rsidR="006702EA" w:rsidRPr="006702EA">
          <w:rPr>
            <w:rFonts w:ascii="David" w:hAnsi="David"/>
            <w:noProof w:val="0"/>
            <w:color w:val="0000FF"/>
            <w:u w:val="single"/>
            <w:rtl/>
          </w:rPr>
          <w:t>עפ"ג 76025-01-19</w:t>
        </w:r>
      </w:hyperlink>
      <w:r w:rsidRPr="00AC02D1">
        <w:rPr>
          <w:rFonts w:ascii="David" w:hAnsi="David"/>
          <w:noProof w:val="0"/>
          <w:rtl/>
        </w:rPr>
        <w:t xml:space="preserve"> </w:t>
      </w:r>
      <w:r w:rsidRPr="00AC02D1">
        <w:rPr>
          <w:rFonts w:ascii="David" w:hAnsi="David"/>
          <w:b/>
          <w:bCs/>
          <w:noProof w:val="0"/>
          <w:rtl/>
        </w:rPr>
        <w:t>שובל נ' מד"י</w:t>
      </w:r>
      <w:r w:rsidRPr="00AC02D1">
        <w:rPr>
          <w:rFonts w:ascii="David" w:hAnsi="David"/>
          <w:noProof w:val="0"/>
          <w:rtl/>
        </w:rPr>
        <w:t xml:space="preserve"> (15.7.19)). גידול שנועד למטרה מסחרית מובהקת, הוביל לענישה מחמירה, גם בהעדר עבר פלילי (</w:t>
      </w:r>
      <w:hyperlink r:id="rId28" w:history="1">
        <w:r w:rsidR="006702EA" w:rsidRPr="006702EA">
          <w:rPr>
            <w:rFonts w:ascii="David" w:hAnsi="David"/>
            <w:noProof w:val="0"/>
            <w:color w:val="0000FF"/>
            <w:u w:val="single"/>
            <w:rtl/>
          </w:rPr>
          <w:t>רע"פ 2870/18</w:t>
        </w:r>
      </w:hyperlink>
      <w:r w:rsidRPr="00AC02D1">
        <w:rPr>
          <w:rFonts w:ascii="David" w:hAnsi="David"/>
          <w:noProof w:val="0"/>
          <w:rtl/>
        </w:rPr>
        <w:t xml:space="preserve"> </w:t>
      </w:r>
      <w:r w:rsidRPr="00AC02D1">
        <w:rPr>
          <w:rFonts w:ascii="David" w:hAnsi="David"/>
          <w:b/>
          <w:bCs/>
          <w:noProof w:val="0"/>
          <w:rtl/>
        </w:rPr>
        <w:t>ניר כהן נ' מד"י</w:t>
      </w:r>
      <w:r w:rsidRPr="00AC02D1">
        <w:rPr>
          <w:rFonts w:ascii="David" w:hAnsi="David"/>
          <w:noProof w:val="0"/>
          <w:rtl/>
        </w:rPr>
        <w:t xml:space="preserve"> (11.6.18)).  </w:t>
      </w:r>
    </w:p>
    <w:p w14:paraId="0C47080B" w14:textId="77777777" w:rsidR="003F6C8C" w:rsidRPr="00AC02D1" w:rsidRDefault="003F6C8C" w:rsidP="003F6C8C">
      <w:pPr>
        <w:spacing w:after="160" w:line="360" w:lineRule="auto"/>
        <w:jc w:val="both"/>
        <w:rPr>
          <w:rFonts w:ascii="David" w:hAnsi="David"/>
          <w:noProof w:val="0"/>
          <w:rtl/>
        </w:rPr>
      </w:pPr>
      <w:r w:rsidRPr="00AC02D1">
        <w:rPr>
          <w:rFonts w:ascii="David" w:hAnsi="David"/>
          <w:noProof w:val="0"/>
          <w:rtl/>
        </w:rPr>
        <w:t>במקרים בהם מדובר בנאשמים בעלי עבר פלילי, נוטים בתי המשפט להטיל עונשי מאסר משמעותיים, כעולה ממספר דוגמאות אליהן הפנתה התביעה (</w:t>
      </w:r>
      <w:hyperlink r:id="rId29" w:history="1">
        <w:r w:rsidR="006702EA" w:rsidRPr="006702EA">
          <w:rPr>
            <w:rFonts w:ascii="David" w:hAnsi="David"/>
            <w:noProof w:val="0"/>
            <w:color w:val="0000FF"/>
            <w:u w:val="single"/>
            <w:rtl/>
          </w:rPr>
          <w:t>ע"פ 2194/14</w:t>
        </w:r>
      </w:hyperlink>
      <w:r w:rsidRPr="00AC02D1">
        <w:rPr>
          <w:rFonts w:ascii="David" w:hAnsi="David"/>
          <w:noProof w:val="0"/>
          <w:rtl/>
        </w:rPr>
        <w:t xml:space="preserve"> </w:t>
      </w:r>
      <w:r w:rsidRPr="00AC02D1">
        <w:rPr>
          <w:rFonts w:ascii="David" w:hAnsi="David"/>
          <w:b/>
          <w:bCs/>
          <w:noProof w:val="0"/>
          <w:rtl/>
        </w:rPr>
        <w:t>בן שמעון  נ' מד"י</w:t>
      </w:r>
      <w:r w:rsidRPr="00AC02D1">
        <w:rPr>
          <w:rFonts w:ascii="David" w:hAnsi="David"/>
          <w:noProof w:val="0"/>
          <w:rtl/>
        </w:rPr>
        <w:t xml:space="preserve"> (10.9.14); (עניין </w:t>
      </w:r>
      <w:r w:rsidRPr="00AC02D1">
        <w:rPr>
          <w:rFonts w:ascii="David" w:hAnsi="David"/>
          <w:b/>
          <w:bCs/>
          <w:noProof w:val="0"/>
          <w:rtl/>
        </w:rPr>
        <w:t xml:space="preserve">ניר כהן </w:t>
      </w:r>
      <w:r w:rsidRPr="00AC02D1">
        <w:rPr>
          <w:rFonts w:ascii="David" w:hAnsi="David"/>
          <w:noProof w:val="0"/>
          <w:rtl/>
        </w:rPr>
        <w:t>הנ"ל). כמו כן, נשקל לחומרא העדר שיתוף פעולה עם שרות המבחן (</w:t>
      </w:r>
      <w:hyperlink r:id="rId30" w:history="1">
        <w:r w:rsidR="006702EA" w:rsidRPr="006702EA">
          <w:rPr>
            <w:rFonts w:ascii="David" w:hAnsi="David"/>
            <w:noProof w:val="0"/>
            <w:color w:val="0000FF"/>
            <w:u w:val="single"/>
            <w:rtl/>
          </w:rPr>
          <w:t>רע"פ 314/16</w:t>
        </w:r>
      </w:hyperlink>
      <w:r w:rsidRPr="00AC02D1">
        <w:rPr>
          <w:rFonts w:ascii="David" w:hAnsi="David"/>
          <w:noProof w:val="0"/>
          <w:rtl/>
        </w:rPr>
        <w:t xml:space="preserve"> בן צבי נ' מד"י (22.2.16); </w:t>
      </w:r>
      <w:hyperlink r:id="rId31" w:history="1">
        <w:r w:rsidR="006702EA" w:rsidRPr="006702EA">
          <w:rPr>
            <w:rFonts w:ascii="David" w:hAnsi="David"/>
            <w:noProof w:val="0"/>
            <w:color w:val="0000FF"/>
            <w:u w:val="single"/>
            <w:rtl/>
          </w:rPr>
          <w:t>עפ"ג 8693-09-18</w:t>
        </w:r>
      </w:hyperlink>
      <w:r w:rsidRPr="00AC02D1">
        <w:rPr>
          <w:rFonts w:ascii="David" w:hAnsi="David"/>
          <w:noProof w:val="0"/>
          <w:rtl/>
        </w:rPr>
        <w:t xml:space="preserve"> </w:t>
      </w:r>
      <w:r w:rsidRPr="00AC02D1">
        <w:rPr>
          <w:rFonts w:ascii="David" w:hAnsi="David"/>
          <w:b/>
          <w:bCs/>
          <w:noProof w:val="0"/>
          <w:rtl/>
        </w:rPr>
        <w:t>לירון כהן נ' מד"י</w:t>
      </w:r>
      <w:r w:rsidRPr="00AC02D1">
        <w:rPr>
          <w:rFonts w:ascii="David" w:hAnsi="David"/>
          <w:noProof w:val="0"/>
          <w:rtl/>
        </w:rPr>
        <w:t xml:space="preserve"> (11.3.19)). </w:t>
      </w:r>
    </w:p>
    <w:p w14:paraId="1C0C4AC4" w14:textId="77777777" w:rsidR="003F6C8C" w:rsidRPr="00AC02D1" w:rsidRDefault="003F6C8C" w:rsidP="003F6C8C">
      <w:pPr>
        <w:spacing w:after="160" w:line="360" w:lineRule="auto"/>
        <w:jc w:val="both"/>
        <w:rPr>
          <w:rFonts w:ascii="David" w:hAnsi="David"/>
          <w:noProof w:val="0"/>
          <w:rtl/>
        </w:rPr>
      </w:pPr>
      <w:r w:rsidRPr="00AC02D1">
        <w:rPr>
          <w:rFonts w:ascii="David" w:hAnsi="David"/>
          <w:noProof w:val="0"/>
          <w:rtl/>
        </w:rPr>
        <w:t>כל שיקולי הענישה הללו, מאירים את הנתיב שבו יש ללכת במקרה דנן, שכן ניתן לבחון על פיהם את נסיבות העבירה שלפנינו, ומידת חומרתה.</w:t>
      </w:r>
    </w:p>
    <w:p w14:paraId="1E9D0098" w14:textId="77777777" w:rsidR="003F6C8C" w:rsidRPr="00AC02D1" w:rsidRDefault="003F6C8C" w:rsidP="003F6C8C">
      <w:pPr>
        <w:spacing w:after="160" w:line="360" w:lineRule="auto"/>
        <w:jc w:val="both"/>
        <w:rPr>
          <w:rFonts w:ascii="David" w:hAnsi="David"/>
          <w:noProof w:val="0"/>
          <w:rtl/>
        </w:rPr>
      </w:pPr>
      <w:r w:rsidRPr="00AC02D1">
        <w:rPr>
          <w:rFonts w:ascii="David" w:hAnsi="David"/>
          <w:noProof w:val="0"/>
          <w:rtl/>
        </w:rPr>
        <w:t xml:space="preserve">כאמור, הנאשם הורשע בגידול סמים, תוך שנדחו טענותיו לפיהן לא היתה לו זיקה לגידולם. קבעתי כי הנאשם לא עמד בנטל להוכיח שאולץ על ידי אחרים לגדל את הסמים, וכי אם כך אירע, היה עליו לדווח למשטרה ולא יוכל לחסות תחת טענתו זו, מבלי להוכיחה. עם זאת, אני מוצאת כי מדובר במקרה ייחודי ביותר, שבו לא התקיימו נסיבות המצביעות על חומרה רבה. עיון בהכרעת הדין מלמד כי הנסיבות בהן פעל הנאשם, שונות בתכלית מאלה שהתקיימו במקרים שנדונו בפסיקת בתי המשפט, רובם ככולם. למעשה, ניתן לקבוע כי לא מתקיים בענייננו אף אחד מן השיקולים התומכים בענישה מחמירה, ואבהיר. </w:t>
      </w:r>
    </w:p>
    <w:p w14:paraId="082C9453" w14:textId="77777777" w:rsidR="003F6C8C" w:rsidRPr="00AC02D1" w:rsidRDefault="003F6C8C" w:rsidP="003F6C8C">
      <w:pPr>
        <w:spacing w:after="160" w:line="360" w:lineRule="auto"/>
        <w:jc w:val="both"/>
        <w:rPr>
          <w:rFonts w:ascii="David" w:hAnsi="David"/>
          <w:noProof w:val="0"/>
          <w:rtl/>
        </w:rPr>
      </w:pPr>
      <w:r w:rsidRPr="00AC02D1">
        <w:rPr>
          <w:rFonts w:ascii="David" w:hAnsi="David"/>
          <w:b/>
          <w:bCs/>
          <w:noProof w:val="0"/>
          <w:rtl/>
        </w:rPr>
        <w:t>ראשית</w:t>
      </w:r>
      <w:r w:rsidRPr="00AC02D1">
        <w:rPr>
          <w:rFonts w:ascii="David" w:hAnsi="David"/>
          <w:noProof w:val="0"/>
          <w:rtl/>
        </w:rPr>
        <w:t xml:space="preserve">, בענייננו אין המדובר ב"מעבדת גידול" קנבוס מעין אלה בהן נתקל בית המשפט בשנים האחרונות, אלא המדובר בחממות מן הסוג המסורתי, בקרקע חקלאית. כידוע, אחד הנימוקים המרכזיים להחמרה בעניין מעבדות גידול, נעוץ בקלות הבלתי נסבלת של הסתרת המעבדה בתוך דירות מגורים, או במבנים סגורים, תוך שימוש בטכנולוגיות מתקדמות. בשונה מכך, הגידול בשטח חקלאי הוא חשוף לכל, ונראה שאינו מצריך השקעה כספית והסתרה. משכך, ומבלי להקל ראש בחומרתו של הגידול כשלעצמו, ספק רב בעיניי האם ראוי המקרה להתייחסות המחמירה שנקבעה בעניין מעבדות גידול (למשל: </w:t>
      </w:r>
      <w:hyperlink r:id="rId32" w:history="1">
        <w:r w:rsidR="006702EA" w:rsidRPr="006702EA">
          <w:rPr>
            <w:rFonts w:ascii="David" w:hAnsi="David"/>
            <w:noProof w:val="0"/>
            <w:color w:val="0000FF"/>
            <w:u w:val="single"/>
            <w:rtl/>
          </w:rPr>
          <w:t>ע"פ 2596/18</w:t>
        </w:r>
      </w:hyperlink>
      <w:r w:rsidRPr="00AC02D1">
        <w:rPr>
          <w:rFonts w:ascii="David" w:hAnsi="David"/>
          <w:noProof w:val="0"/>
          <w:rtl/>
        </w:rPr>
        <w:t xml:space="preserve"> </w:t>
      </w:r>
      <w:r w:rsidRPr="00AC02D1">
        <w:rPr>
          <w:rFonts w:ascii="David" w:hAnsi="David"/>
          <w:b/>
          <w:bCs/>
          <w:noProof w:val="0"/>
          <w:rtl/>
        </w:rPr>
        <w:t>זנזורי נ' מד"י</w:t>
      </w:r>
      <w:r w:rsidRPr="00AC02D1">
        <w:rPr>
          <w:rFonts w:ascii="David" w:hAnsi="David"/>
          <w:noProof w:val="0"/>
          <w:rtl/>
        </w:rPr>
        <w:t xml:space="preserve"> (12.8.18); </w:t>
      </w:r>
      <w:hyperlink r:id="rId33" w:history="1">
        <w:r w:rsidR="006702EA" w:rsidRPr="006702EA">
          <w:rPr>
            <w:rFonts w:ascii="David" w:hAnsi="David"/>
            <w:noProof w:val="0"/>
            <w:color w:val="0000FF"/>
            <w:u w:val="single"/>
            <w:rtl/>
          </w:rPr>
          <w:t>ע"פ 5807/17</w:t>
        </w:r>
      </w:hyperlink>
      <w:r w:rsidRPr="00AC02D1">
        <w:rPr>
          <w:rFonts w:ascii="David" w:hAnsi="David"/>
          <w:noProof w:val="0"/>
          <w:rtl/>
        </w:rPr>
        <w:t xml:space="preserve"> </w:t>
      </w:r>
      <w:r w:rsidRPr="00AC02D1">
        <w:rPr>
          <w:rFonts w:ascii="David" w:hAnsi="David"/>
          <w:b/>
          <w:bCs/>
          <w:noProof w:val="0"/>
          <w:rtl/>
        </w:rPr>
        <w:t>דרחי נ' מד"י</w:t>
      </w:r>
      <w:r w:rsidRPr="00AC02D1">
        <w:rPr>
          <w:rFonts w:ascii="David" w:hAnsi="David"/>
          <w:noProof w:val="0"/>
          <w:rtl/>
        </w:rPr>
        <w:t xml:space="preserve"> (18.6.18)).</w:t>
      </w:r>
    </w:p>
    <w:p w14:paraId="3142E41C" w14:textId="77777777" w:rsidR="003F6C8C" w:rsidRPr="00AC02D1" w:rsidRDefault="003F6C8C" w:rsidP="003F6C8C">
      <w:pPr>
        <w:spacing w:after="160" w:line="360" w:lineRule="auto"/>
        <w:jc w:val="both"/>
        <w:rPr>
          <w:rFonts w:ascii="David" w:hAnsi="David"/>
          <w:noProof w:val="0"/>
          <w:rtl/>
        </w:rPr>
      </w:pPr>
      <w:r w:rsidRPr="00AC02D1">
        <w:rPr>
          <w:rFonts w:ascii="David" w:hAnsi="David"/>
          <w:b/>
          <w:bCs/>
          <w:noProof w:val="0"/>
          <w:rtl/>
        </w:rPr>
        <w:t>שנית</w:t>
      </w:r>
      <w:r w:rsidRPr="00AC02D1">
        <w:rPr>
          <w:rFonts w:ascii="David" w:hAnsi="David"/>
          <w:noProof w:val="0"/>
          <w:rtl/>
        </w:rPr>
        <w:t>, בשונה ממרבית המקרים אליהם הופניתי, לא נטען ולא הוכח כי הנאשם דנן הוא מי שהקים את החממות, ולא נטען כי השקיע מכספו ו/או מרצו לשם הגידול. לא נטען ולא הוכח כי הנאשם טיפל בפועל בחממות, או היה מעורב בדרך כלשהי בגידול הסמים והטיפול ביבול. בעצם, הראיה היחידה הקושרת את הנאשם לעבירת הגידול נשענת על כלל החזקה הקונסטרוקטיבית, וזאת מכוח בעלותו/שליטתו בשטח בו היו מצויות החממות,  והימנעותו מלפנות ולדווח למשטרה.</w:t>
      </w:r>
    </w:p>
    <w:p w14:paraId="6E35C33C" w14:textId="77777777" w:rsidR="003F6C8C" w:rsidRPr="00AC02D1" w:rsidRDefault="003F6C8C" w:rsidP="003F6C8C">
      <w:pPr>
        <w:spacing w:after="160" w:line="360" w:lineRule="auto"/>
        <w:jc w:val="both"/>
        <w:rPr>
          <w:rFonts w:ascii="David" w:hAnsi="David"/>
          <w:noProof w:val="0"/>
          <w:rtl/>
        </w:rPr>
      </w:pPr>
      <w:r w:rsidRPr="00AC02D1">
        <w:rPr>
          <w:rFonts w:ascii="David" w:hAnsi="David"/>
          <w:b/>
          <w:bCs/>
          <w:noProof w:val="0"/>
          <w:rtl/>
        </w:rPr>
        <w:t>שלישית,</w:t>
      </w:r>
      <w:r w:rsidRPr="00AC02D1">
        <w:rPr>
          <w:rFonts w:ascii="David" w:hAnsi="David"/>
          <w:noProof w:val="0"/>
          <w:rtl/>
        </w:rPr>
        <w:t xml:space="preserve"> לא נטען ולא הוכח כי הנאשם התכוון לגרוף רווח כספי כלשהו מגידול הסמים, ולא נסתרה טענתו לפיה חלקו התמצה בכך שלא התנגד למעשיהם של אותם "גורמים עברייניים" שקנו להם שביתה בשטחו.  בהקשר זה, חשוב לציין כי אף לשיטת התביעה, היו מעורבים אחרים בגידול הסמים, אשר זהותם אינה ידועה, ובכך יש כדי לספק תמיכה לגרסתו של הנאשם.</w:t>
      </w:r>
    </w:p>
    <w:p w14:paraId="1F8FD66D" w14:textId="77777777" w:rsidR="003F6C8C" w:rsidRPr="00AC02D1" w:rsidRDefault="003F6C8C" w:rsidP="003F6C8C">
      <w:pPr>
        <w:spacing w:after="160" w:line="360" w:lineRule="auto"/>
        <w:jc w:val="both"/>
        <w:rPr>
          <w:rFonts w:ascii="David" w:hAnsi="David"/>
          <w:noProof w:val="0"/>
          <w:rtl/>
        </w:rPr>
      </w:pPr>
      <w:r w:rsidRPr="00AC02D1">
        <w:rPr>
          <w:rFonts w:ascii="David" w:hAnsi="David"/>
          <w:b/>
          <w:bCs/>
          <w:noProof w:val="0"/>
          <w:rtl/>
        </w:rPr>
        <w:t>רביעית</w:t>
      </w:r>
      <w:r w:rsidRPr="00AC02D1">
        <w:rPr>
          <w:rFonts w:ascii="David" w:hAnsi="David"/>
          <w:noProof w:val="0"/>
          <w:rtl/>
        </w:rPr>
        <w:t>, משקל הסמים שנתפסו היה כ-6 ק"ג בלבד.</w:t>
      </w:r>
    </w:p>
    <w:p w14:paraId="6C21D05D" w14:textId="77777777" w:rsidR="003F6C8C" w:rsidRPr="00AC02D1" w:rsidRDefault="003F6C8C" w:rsidP="003F6C8C">
      <w:pPr>
        <w:spacing w:after="160" w:line="360" w:lineRule="auto"/>
        <w:jc w:val="both"/>
        <w:rPr>
          <w:rFonts w:ascii="David" w:hAnsi="David"/>
          <w:noProof w:val="0"/>
          <w:rtl/>
        </w:rPr>
      </w:pPr>
      <w:r w:rsidRPr="00AC02D1">
        <w:rPr>
          <w:rFonts w:ascii="David" w:hAnsi="David"/>
          <w:b/>
          <w:bCs/>
          <w:noProof w:val="0"/>
          <w:rtl/>
        </w:rPr>
        <w:t>חמישית</w:t>
      </w:r>
      <w:r w:rsidRPr="00AC02D1">
        <w:rPr>
          <w:rFonts w:ascii="David" w:hAnsi="David"/>
          <w:noProof w:val="0"/>
          <w:rtl/>
        </w:rPr>
        <w:t>, בשונה מנסיבותיהם האישיות של הנאשמים במקרים אליהם הופניתי, הנאשם הוא קשיש כבן 75 שנים, ללא כל עבר פלילי. המדובר במי שכל חייו התנהל באופן נורמטיבי וערכי ביותר, הן בשירותו הצבאי הממושך, והן בהיותו חקלאי. במהלך המשפט ניתן היה להתרשם כי מדובר במי שכשל במתן יד לגידול הסמים בשטחו, אך מצד שני – אין מדובר במי שהיה מעורב בכך באופן פעיל, ואף לא נראה שהיתה לו המסוגלות לכך על פי דפוסי אישיותו.</w:t>
      </w:r>
    </w:p>
    <w:p w14:paraId="68436589" w14:textId="77777777" w:rsidR="003F6C8C" w:rsidRPr="00AC02D1" w:rsidRDefault="003F6C8C" w:rsidP="003F6C8C">
      <w:pPr>
        <w:spacing w:after="160" w:line="360" w:lineRule="auto"/>
        <w:jc w:val="both"/>
        <w:rPr>
          <w:rFonts w:ascii="David" w:hAnsi="David"/>
          <w:noProof w:val="0"/>
          <w:rtl/>
        </w:rPr>
      </w:pPr>
      <w:r w:rsidRPr="00AC02D1">
        <w:rPr>
          <w:rFonts w:ascii="David" w:hAnsi="David"/>
          <w:noProof w:val="0"/>
          <w:rtl/>
        </w:rPr>
        <w:t xml:space="preserve">לדעתי, צירופם של כל הנתונים הללו, תומך במסקנה לפיה ראוי עניינו של הנאשם לקביעת מתחם שיהיה "תפור על פי מידה", בשים לב לחומרתה של עבירת הגידול מחד, ולחריגותן של הנסיבות, מאידך. </w:t>
      </w:r>
    </w:p>
    <w:p w14:paraId="7C9B2C61" w14:textId="77777777" w:rsidR="003F6C8C" w:rsidRPr="00AC02D1" w:rsidRDefault="003F6C8C" w:rsidP="003F6C8C">
      <w:pPr>
        <w:spacing w:after="160" w:line="360" w:lineRule="auto"/>
        <w:jc w:val="both"/>
        <w:rPr>
          <w:rFonts w:ascii="David" w:hAnsi="David"/>
          <w:noProof w:val="0"/>
          <w:rtl/>
        </w:rPr>
      </w:pPr>
      <w:r w:rsidRPr="00AC02D1">
        <w:rPr>
          <w:rFonts w:ascii="David" w:hAnsi="David"/>
          <w:noProof w:val="0"/>
          <w:rtl/>
        </w:rPr>
        <w:t>אני קובעת כי המתחם ההולם נע בין חודשי מאסר אחדים, ועד 14 חודשי מאסר בפועל.</w:t>
      </w:r>
    </w:p>
    <w:p w14:paraId="68028FDA" w14:textId="77777777" w:rsidR="003F6C8C" w:rsidRPr="00AC02D1" w:rsidRDefault="003F6C8C" w:rsidP="003F6C8C">
      <w:pPr>
        <w:spacing w:after="160" w:line="360" w:lineRule="auto"/>
        <w:jc w:val="both"/>
        <w:rPr>
          <w:rFonts w:ascii="David" w:hAnsi="David"/>
          <w:noProof w:val="0"/>
          <w:rtl/>
        </w:rPr>
      </w:pPr>
    </w:p>
    <w:p w14:paraId="45559FE5" w14:textId="77777777" w:rsidR="003F6C8C" w:rsidRPr="00AC02D1" w:rsidRDefault="003F6C8C" w:rsidP="003F6C8C">
      <w:pPr>
        <w:spacing w:after="160" w:line="360" w:lineRule="auto"/>
        <w:jc w:val="both"/>
        <w:rPr>
          <w:rFonts w:ascii="David" w:hAnsi="David"/>
          <w:b/>
          <w:bCs/>
          <w:noProof w:val="0"/>
          <w:u w:val="single"/>
          <w:rtl/>
        </w:rPr>
      </w:pPr>
      <w:r w:rsidRPr="00AC02D1">
        <w:rPr>
          <w:rFonts w:ascii="David" w:hAnsi="David"/>
          <w:b/>
          <w:bCs/>
          <w:noProof w:val="0"/>
          <w:u w:val="single"/>
          <w:rtl/>
        </w:rPr>
        <w:t>העונש המתאים - חריגה מן המתחם משיקולי שיקום</w:t>
      </w:r>
    </w:p>
    <w:p w14:paraId="00E3FE25" w14:textId="77777777" w:rsidR="003F6C8C" w:rsidRPr="00AC02D1" w:rsidRDefault="003F6C8C" w:rsidP="003F6C8C">
      <w:pPr>
        <w:spacing w:after="160" w:line="360" w:lineRule="auto"/>
        <w:jc w:val="both"/>
        <w:rPr>
          <w:rFonts w:ascii="David" w:hAnsi="David"/>
          <w:noProof w:val="0"/>
          <w:rtl/>
        </w:rPr>
      </w:pPr>
      <w:r w:rsidRPr="00AC02D1">
        <w:rPr>
          <w:rFonts w:ascii="David" w:hAnsi="David"/>
          <w:noProof w:val="0"/>
          <w:rtl/>
        </w:rPr>
        <w:t>כאמור, הנאשם מבוגר בגילו, ואין לו כל עבר פלילי. למעלה מזה, התרשמות שרות המבחן היא כי מדובר באדם נורמטיבי לחלוטין בבסיסו, ללא כל דפוסים עברייניים, אשר נקלע למשבר אישי וכשל בהתמודדות.</w:t>
      </w:r>
    </w:p>
    <w:p w14:paraId="45997EC6" w14:textId="77777777" w:rsidR="003F6C8C" w:rsidRPr="00AC02D1" w:rsidRDefault="003F6C8C" w:rsidP="003F6C8C">
      <w:pPr>
        <w:spacing w:after="160" w:line="360" w:lineRule="auto"/>
        <w:jc w:val="both"/>
        <w:rPr>
          <w:rFonts w:ascii="David" w:hAnsi="David"/>
          <w:noProof w:val="0"/>
          <w:rtl/>
        </w:rPr>
      </w:pPr>
      <w:r w:rsidRPr="00AC02D1">
        <w:rPr>
          <w:rFonts w:ascii="David" w:hAnsi="David"/>
          <w:noProof w:val="0"/>
          <w:rtl/>
        </w:rPr>
        <w:t>מטבע הדברים, היחשפות רגשית בפני שירות המבחן ונכונות לתהליך טיפולי בגילו של הנאשם, אינם עניין שניתן להקל בו ראש, והוא דורש גמישות מחשבתית ואומץ לב. הניסיון השיפוטי מלמד כי במקרים רבים, קצרה ידו של שרות המבחן מלסייע לבני הגיל השלישי בתהליך טיפולי שיקומי, אם בשל חוסר פניות, ואם בשל דפוסי חשיבה שנתקבעו, והדברים ידועים. לאור זאת, יש לייחס משקל נכבד לנכונותו החריגה של הנאשם להשתלב בתהליך טיפולי, כעולה מתסקירי שרות המבחן.</w:t>
      </w:r>
    </w:p>
    <w:p w14:paraId="2CA147A6" w14:textId="77777777" w:rsidR="003F6C8C" w:rsidRPr="00AC02D1" w:rsidRDefault="003F6C8C" w:rsidP="003F6C8C">
      <w:pPr>
        <w:spacing w:after="160" w:line="360" w:lineRule="auto"/>
        <w:jc w:val="both"/>
        <w:rPr>
          <w:rFonts w:ascii="David" w:hAnsi="David"/>
          <w:noProof w:val="0"/>
          <w:rtl/>
        </w:rPr>
      </w:pPr>
      <w:r w:rsidRPr="00AC02D1">
        <w:rPr>
          <w:rFonts w:ascii="David" w:hAnsi="David"/>
          <w:noProof w:val="0"/>
          <w:rtl/>
        </w:rPr>
        <w:t>על פי התסקירים, הנאשם השתלב בטיפול, שיתף פעולה באופן מלא, וניכר כי עשה מאמצים רבים וכנים, להסתייע בו. התרשמות שרות המבחן היא כי אין לו כל דפוסים עברייניים, אלא מצוקתו הובילה להסתבכותו. ההערכה היא כי יש בטיפול כדי להפחית את הסיכון לביצוע עבירות, והנאשם אף אמר בדברו האחרון כי הוא מבין את טעותו וכי כיום היה פועל אחרת ומערב את המשטרה. קצין המבחן הביע עמדתו הברורה, לפיה הטלת מאסר מאחורי סורג ובריח עלולה להביא לשבר עמוק בזהותו, ולחבל במאמציו לשקם עצמו כלכלית ומשפחתית, באופן שיקשה על תפקודו התקין. נוכח התמדתו, ההמלצה היא להטיל צו מבחן לצד עבודות שירות, ובכך יהא כדי להוות עונש שיקומי אך מרתיע, שיצמצם את הסיכון להישנות עבירות.</w:t>
      </w:r>
    </w:p>
    <w:p w14:paraId="424688D1" w14:textId="77777777" w:rsidR="003F6C8C" w:rsidRPr="00AC02D1" w:rsidRDefault="003F6C8C" w:rsidP="003F6C8C">
      <w:pPr>
        <w:spacing w:after="160" w:line="360" w:lineRule="auto"/>
        <w:jc w:val="both"/>
        <w:rPr>
          <w:rFonts w:ascii="David" w:hAnsi="David"/>
          <w:noProof w:val="0"/>
          <w:rtl/>
        </w:rPr>
      </w:pPr>
      <w:r w:rsidRPr="00AC02D1">
        <w:rPr>
          <w:rFonts w:ascii="David" w:hAnsi="David"/>
          <w:noProof w:val="0"/>
          <w:rtl/>
        </w:rPr>
        <w:t>במהלך המשפט עלה כי הנאשם נקלע למשבר אישי ומשפחתי קשה, בעקבות התמוטטות ענף החקלאות. בשל חובותיו, איבד את ביתו ונאלץ לעבור להתגורר בצריף בשטחו החקלאי, המצוי בהליכי כינוס נכסים, ללא תנאים בסיסיים, ללא חשמל וללא מים. גם כיום הוא מתגורר בצריף, ונראה כי הוא חסר אונים, ואינו יודע מה ילד יום עבורו, והיכן יתגורר עם מכירת השטח.</w:t>
      </w:r>
    </w:p>
    <w:p w14:paraId="26FB87C7" w14:textId="77777777" w:rsidR="003F6C8C" w:rsidRPr="00AC02D1" w:rsidRDefault="003F6C8C" w:rsidP="003F6C8C">
      <w:pPr>
        <w:spacing w:after="160" w:line="360" w:lineRule="auto"/>
        <w:jc w:val="both"/>
        <w:rPr>
          <w:rFonts w:ascii="David" w:hAnsi="David"/>
          <w:noProof w:val="0"/>
          <w:rtl/>
        </w:rPr>
      </w:pPr>
      <w:r w:rsidRPr="00AC02D1">
        <w:rPr>
          <w:rFonts w:ascii="David" w:hAnsi="David"/>
          <w:noProof w:val="0"/>
          <w:rtl/>
        </w:rPr>
        <w:t>המלצת שירות המבחן, והתרשמותי שלי מן הנאשם, בצירוף הנסיבות החריגות של ביצוע העבירה, מחייבים לשקול בכובד ראש, האם אמנם יש הצדקה להטיל עליו עונש של מאסר בפועל, העלול למוטט אותו בשלב המאוחר של חייו. לדעתי, הנסיבות החריגות, ותהליך הטיפול שעבר, מחייבים לגזור את הדין באופן שלא יחבל בשיקולי השיקום.</w:t>
      </w:r>
    </w:p>
    <w:p w14:paraId="1A94AC92" w14:textId="77777777" w:rsidR="003F6C8C" w:rsidRPr="00AC02D1" w:rsidRDefault="003F6C8C" w:rsidP="003F6C8C">
      <w:pPr>
        <w:spacing w:after="160" w:line="360" w:lineRule="auto"/>
        <w:jc w:val="both"/>
        <w:rPr>
          <w:rFonts w:ascii="David" w:hAnsi="David"/>
          <w:noProof w:val="0"/>
          <w:rtl/>
        </w:rPr>
      </w:pPr>
      <w:r w:rsidRPr="00AC02D1">
        <w:rPr>
          <w:rFonts w:ascii="David" w:hAnsi="David"/>
          <w:noProof w:val="0"/>
          <w:rtl/>
        </w:rPr>
        <w:t>כאן המקום להדגיש כי לצד העמדה המחמירה הננקטת בדרך כלל לגבי עבירות גידול סמים, מגלים בתי המשפט נכונות להתחשב בשיקולי שיקומו של הנאשם, זאת גם במקרים בהם התקיימו נסיבות חמורות יותר מאלה שלפנינו. לא פעם הסתיים ההליך בענישה ללא מאסר בפועל, כעולה מהדוגמאות שלהלן:</w:t>
      </w:r>
    </w:p>
    <w:p w14:paraId="54AD1742" w14:textId="77777777" w:rsidR="003F6C8C" w:rsidRPr="00AC02D1" w:rsidRDefault="003F6C8C" w:rsidP="003F6C8C">
      <w:pPr>
        <w:spacing w:after="160" w:line="360" w:lineRule="auto"/>
        <w:jc w:val="both"/>
        <w:rPr>
          <w:rFonts w:ascii="David" w:hAnsi="David"/>
          <w:noProof w:val="0"/>
          <w:rtl/>
        </w:rPr>
      </w:pPr>
      <w:r w:rsidRPr="00AC02D1">
        <w:rPr>
          <w:rFonts w:ascii="David" w:hAnsi="David"/>
          <w:noProof w:val="0"/>
          <w:rtl/>
        </w:rPr>
        <w:t>ב</w:t>
      </w:r>
      <w:hyperlink r:id="rId34" w:history="1">
        <w:r w:rsidR="006702EA" w:rsidRPr="006702EA">
          <w:rPr>
            <w:rFonts w:ascii="David" w:hAnsi="David"/>
            <w:noProof w:val="0"/>
            <w:color w:val="0000FF"/>
            <w:u w:val="single"/>
            <w:rtl/>
          </w:rPr>
          <w:t>ע"פ 861/18</w:t>
        </w:r>
      </w:hyperlink>
      <w:r w:rsidRPr="00AC02D1">
        <w:rPr>
          <w:rFonts w:ascii="David" w:hAnsi="David"/>
          <w:noProof w:val="0"/>
          <w:rtl/>
        </w:rPr>
        <w:t xml:space="preserve"> </w:t>
      </w:r>
      <w:r w:rsidRPr="00AC02D1">
        <w:rPr>
          <w:rFonts w:ascii="David" w:hAnsi="David"/>
          <w:b/>
          <w:bCs/>
          <w:noProof w:val="0"/>
          <w:rtl/>
        </w:rPr>
        <w:t>סבן נ' מד"י</w:t>
      </w:r>
      <w:r w:rsidRPr="00AC02D1">
        <w:rPr>
          <w:rFonts w:ascii="David" w:hAnsi="David"/>
          <w:noProof w:val="0"/>
          <w:rtl/>
        </w:rPr>
        <w:t xml:space="preserve"> (15.11.18), הורשעו שני הנאשמים בגידול בצוותא של 92 ק"ג קנבוס, לאחר ששכרו דירה לשם כך, והקימו מערכות השקיה, תאורה וחימום. בעוד שעל אחד מהם הוטלו 36 חודשי מאסר, הרי בעניינו של השני נקבע כי מתקיימים שיקולי שיקום, ועונשו הופחת ל-9 חודשי עבודות שירות.</w:t>
      </w:r>
    </w:p>
    <w:p w14:paraId="0F621DFD" w14:textId="77777777" w:rsidR="003F6C8C" w:rsidRPr="00AC02D1" w:rsidRDefault="003F6C8C" w:rsidP="003F6C8C">
      <w:pPr>
        <w:spacing w:after="160" w:line="360" w:lineRule="auto"/>
        <w:jc w:val="both"/>
        <w:rPr>
          <w:rFonts w:ascii="David" w:hAnsi="David"/>
          <w:noProof w:val="0"/>
          <w:rtl/>
        </w:rPr>
      </w:pPr>
      <w:r w:rsidRPr="00AC02D1">
        <w:rPr>
          <w:rFonts w:ascii="David" w:hAnsi="David"/>
          <w:noProof w:val="0"/>
          <w:rtl/>
        </w:rPr>
        <w:t>ב</w:t>
      </w:r>
      <w:hyperlink r:id="rId35" w:history="1">
        <w:r w:rsidR="006702EA" w:rsidRPr="006702EA">
          <w:rPr>
            <w:rFonts w:ascii="David" w:hAnsi="David"/>
            <w:noProof w:val="0"/>
            <w:color w:val="0000FF"/>
            <w:u w:val="single"/>
            <w:rtl/>
          </w:rPr>
          <w:t>ע"פ 4285/17</w:t>
        </w:r>
      </w:hyperlink>
      <w:r w:rsidRPr="00AC02D1">
        <w:rPr>
          <w:rFonts w:ascii="David" w:hAnsi="David"/>
          <w:noProof w:val="0"/>
          <w:rtl/>
        </w:rPr>
        <w:t xml:space="preserve"> </w:t>
      </w:r>
      <w:r w:rsidRPr="00AC02D1">
        <w:rPr>
          <w:rFonts w:ascii="David" w:hAnsi="David"/>
          <w:b/>
          <w:bCs/>
          <w:noProof w:val="0"/>
          <w:rtl/>
        </w:rPr>
        <w:t>יצחקי נ' מד"י</w:t>
      </w:r>
      <w:r w:rsidRPr="00AC02D1">
        <w:rPr>
          <w:rFonts w:ascii="David" w:hAnsi="David"/>
          <w:noProof w:val="0"/>
          <w:rtl/>
        </w:rPr>
        <w:t xml:space="preserve"> (11.6.18) הקל בית המשפט העליון בעניינה של הנאשמת שגידלה קנביס במשקל 100 ק"ג, משיקולי שיקום, והעמיד את עונשה על 6 חודשי עבודות שירות.</w:t>
      </w:r>
    </w:p>
    <w:p w14:paraId="422532AD" w14:textId="77777777" w:rsidR="003F6C8C" w:rsidRPr="00AC02D1" w:rsidRDefault="003F6C8C" w:rsidP="003F6C8C">
      <w:pPr>
        <w:spacing w:after="160" w:line="360" w:lineRule="auto"/>
        <w:jc w:val="both"/>
        <w:rPr>
          <w:rFonts w:ascii="David" w:hAnsi="David"/>
          <w:noProof w:val="0"/>
          <w:rtl/>
        </w:rPr>
      </w:pPr>
      <w:r w:rsidRPr="00AC02D1">
        <w:rPr>
          <w:rFonts w:ascii="David" w:hAnsi="David"/>
          <w:noProof w:val="0"/>
          <w:rtl/>
        </w:rPr>
        <w:t>ב</w:t>
      </w:r>
      <w:hyperlink r:id="rId36" w:history="1">
        <w:r w:rsidR="006702EA" w:rsidRPr="006702EA">
          <w:rPr>
            <w:rFonts w:ascii="David" w:hAnsi="David"/>
            <w:noProof w:val="0"/>
            <w:color w:val="0000FF"/>
            <w:u w:val="single"/>
            <w:rtl/>
          </w:rPr>
          <w:t>רע"פ 5293/18</w:t>
        </w:r>
      </w:hyperlink>
      <w:r w:rsidRPr="00AC02D1">
        <w:rPr>
          <w:rFonts w:ascii="David" w:hAnsi="David"/>
          <w:noProof w:val="0"/>
          <w:rtl/>
        </w:rPr>
        <w:t xml:space="preserve"> </w:t>
      </w:r>
      <w:r w:rsidRPr="00AC02D1">
        <w:rPr>
          <w:rFonts w:ascii="David" w:hAnsi="David"/>
          <w:b/>
          <w:bCs/>
          <w:noProof w:val="0"/>
          <w:rtl/>
        </w:rPr>
        <w:t>חכים נ' מד"י</w:t>
      </w:r>
      <w:r w:rsidRPr="00AC02D1">
        <w:rPr>
          <w:rFonts w:ascii="David" w:hAnsi="David"/>
          <w:noProof w:val="0"/>
          <w:rtl/>
        </w:rPr>
        <w:t xml:space="preserve"> (12.7.18) דובר בנאשם שהקים מעבדה לגידול קנבוס, תוך רכישת ציוד בשווי 150,000 ₪, ונתפסו ברשותו 33 ק"ג סמים. בית משפט השלום קבע כי המתחם ההולם נע בין 12 ל-36 חודשי מאסר, אך משיקולי שיקום הסתפק ב-6 חודשי עבודות שירות. הנאשם ערער על חומרת העונש אך ערעורו נדחה.</w:t>
      </w:r>
    </w:p>
    <w:p w14:paraId="2815E06E" w14:textId="77777777" w:rsidR="003F6C8C" w:rsidRPr="00AC02D1" w:rsidRDefault="003F6C8C" w:rsidP="003F6C8C">
      <w:pPr>
        <w:spacing w:after="160" w:line="360" w:lineRule="auto"/>
        <w:jc w:val="both"/>
        <w:rPr>
          <w:rFonts w:ascii="David" w:hAnsi="David"/>
          <w:noProof w:val="0"/>
          <w:rtl/>
        </w:rPr>
      </w:pPr>
      <w:r w:rsidRPr="00AC02D1">
        <w:rPr>
          <w:rFonts w:ascii="David" w:hAnsi="David"/>
          <w:noProof w:val="0"/>
          <w:rtl/>
        </w:rPr>
        <w:t>ב</w:t>
      </w:r>
      <w:hyperlink r:id="rId37" w:history="1">
        <w:r w:rsidR="006702EA" w:rsidRPr="006702EA">
          <w:rPr>
            <w:rFonts w:ascii="David" w:hAnsi="David"/>
            <w:noProof w:val="0"/>
            <w:color w:val="0000FF"/>
            <w:u w:val="single"/>
            <w:rtl/>
          </w:rPr>
          <w:t>ת"פ (מח' ת"א) 39201-05-18</w:t>
        </w:r>
      </w:hyperlink>
      <w:r w:rsidRPr="00AC02D1">
        <w:rPr>
          <w:rFonts w:ascii="David" w:hAnsi="David"/>
          <w:noProof w:val="0"/>
          <w:rtl/>
        </w:rPr>
        <w:t xml:space="preserve"> </w:t>
      </w:r>
      <w:r w:rsidRPr="00AC02D1">
        <w:rPr>
          <w:rFonts w:ascii="David" w:hAnsi="David"/>
          <w:b/>
          <w:bCs/>
          <w:noProof w:val="0"/>
          <w:rtl/>
        </w:rPr>
        <w:t>מד"י נ' רפאל</w:t>
      </w:r>
      <w:r w:rsidRPr="00AC02D1">
        <w:rPr>
          <w:rFonts w:ascii="David" w:hAnsi="David"/>
          <w:noProof w:val="0"/>
          <w:rtl/>
        </w:rPr>
        <w:t xml:space="preserve"> (23.6.19) דובר בפרשה של יבוא סמים מסוג </w:t>
      </w:r>
      <w:r w:rsidRPr="00AC02D1">
        <w:rPr>
          <w:rFonts w:ascii="David" w:hAnsi="David"/>
          <w:noProof w:val="0"/>
        </w:rPr>
        <w:t>GBL</w:t>
      </w:r>
      <w:r w:rsidRPr="00AC02D1">
        <w:rPr>
          <w:rFonts w:ascii="David" w:hAnsi="David"/>
          <w:noProof w:val="0"/>
          <w:rtl/>
        </w:rPr>
        <w:t xml:space="preserve"> בנפח של 24 ליטר, וכן סחר בסמים, והחזקה שלא לצריכה עצמית. הנאשם היה בעל עבר פלילי ומטופל במערכת בריאות הנפש. בית המשפט הסתפק בהטלת 9 חודשי מאסר בעבודות שרות.</w:t>
      </w:r>
    </w:p>
    <w:p w14:paraId="6A4F9DAC" w14:textId="77777777" w:rsidR="003F6C8C" w:rsidRPr="00AC02D1" w:rsidRDefault="003F6C8C" w:rsidP="003F6C8C">
      <w:pPr>
        <w:spacing w:after="160" w:line="360" w:lineRule="auto"/>
        <w:jc w:val="both"/>
        <w:rPr>
          <w:rFonts w:ascii="David" w:hAnsi="David"/>
          <w:noProof w:val="0"/>
          <w:rtl/>
        </w:rPr>
      </w:pPr>
      <w:r w:rsidRPr="00AC02D1">
        <w:rPr>
          <w:rFonts w:ascii="David" w:hAnsi="David"/>
          <w:noProof w:val="0"/>
          <w:rtl/>
        </w:rPr>
        <w:t>ב</w:t>
      </w:r>
      <w:hyperlink r:id="rId38" w:history="1">
        <w:r w:rsidR="006702EA" w:rsidRPr="006702EA">
          <w:rPr>
            <w:rFonts w:ascii="David" w:hAnsi="David"/>
            <w:noProof w:val="0"/>
            <w:color w:val="0000FF"/>
            <w:u w:val="single"/>
            <w:rtl/>
          </w:rPr>
          <w:t>עפ"ג (מח' חי') 26985-08-19</w:t>
        </w:r>
      </w:hyperlink>
      <w:r w:rsidRPr="00AC02D1">
        <w:rPr>
          <w:rFonts w:ascii="David" w:hAnsi="David"/>
          <w:noProof w:val="0"/>
          <w:rtl/>
        </w:rPr>
        <w:t xml:space="preserve"> </w:t>
      </w:r>
      <w:r w:rsidRPr="00AC02D1">
        <w:rPr>
          <w:rFonts w:ascii="David" w:hAnsi="David"/>
          <w:b/>
          <w:bCs/>
          <w:noProof w:val="0"/>
          <w:rtl/>
        </w:rPr>
        <w:t>שטנפר נ' מד"י</w:t>
      </w:r>
      <w:r w:rsidRPr="00AC02D1">
        <w:rPr>
          <w:rFonts w:ascii="David" w:hAnsi="David"/>
          <w:noProof w:val="0"/>
          <w:rtl/>
        </w:rPr>
        <w:t xml:space="preserve"> (21.11.19) הורשע הנאשם בגידול של 113 ק"ג קנבוס במעבדה שהקים, ולצורך כך שכר דירה. לנאשם לא היה עבר פלילי, והוא שולב בהצלחה בתהליך טיפולי דרך שירות המבחן. בית המשפט קמא קבע כי המתחם ההולם נע בין 8 ל-20 חודשי מאסר, אך משיקולי שיקום הטיל 4 חודשי עבודות שירות. הנאשם ערער על חומרת העונש ובית המשפט המחוזי קבע כי יש מקום לסטות לקולא מן המתחם, עוד יותר. לפיכך, חלף רכיב עבודות השרות הוטל צו של"צ בהיקף 240 שעות.</w:t>
      </w:r>
    </w:p>
    <w:p w14:paraId="0B60B4CA" w14:textId="77777777" w:rsidR="003F6C8C" w:rsidRPr="00AC02D1" w:rsidRDefault="003F6C8C" w:rsidP="003F6C8C">
      <w:pPr>
        <w:spacing w:after="160" w:line="360" w:lineRule="auto"/>
        <w:jc w:val="both"/>
        <w:rPr>
          <w:rFonts w:ascii="David" w:hAnsi="David"/>
          <w:noProof w:val="0"/>
          <w:rtl/>
        </w:rPr>
      </w:pPr>
      <w:r w:rsidRPr="00AC02D1">
        <w:rPr>
          <w:rFonts w:ascii="David" w:hAnsi="David"/>
          <w:noProof w:val="0"/>
          <w:rtl/>
        </w:rPr>
        <w:t>ב</w:t>
      </w:r>
      <w:hyperlink r:id="rId39" w:history="1">
        <w:r w:rsidR="006702EA" w:rsidRPr="006702EA">
          <w:rPr>
            <w:rFonts w:ascii="David" w:hAnsi="David"/>
            <w:noProof w:val="0"/>
            <w:color w:val="0000FF"/>
            <w:u w:val="single"/>
            <w:rtl/>
          </w:rPr>
          <w:t>ת"פ (מח' מרכז) 8843-02-15</w:t>
        </w:r>
      </w:hyperlink>
      <w:r w:rsidRPr="00AC02D1">
        <w:rPr>
          <w:rFonts w:ascii="David" w:hAnsi="David"/>
          <w:noProof w:val="0"/>
          <w:rtl/>
        </w:rPr>
        <w:t xml:space="preserve"> </w:t>
      </w:r>
      <w:r w:rsidRPr="00AC02D1">
        <w:rPr>
          <w:rFonts w:ascii="David" w:hAnsi="David"/>
          <w:b/>
          <w:bCs/>
          <w:noProof w:val="0"/>
          <w:rtl/>
        </w:rPr>
        <w:t>מד"י נ' בז'רנו</w:t>
      </w:r>
      <w:r w:rsidRPr="00AC02D1">
        <w:rPr>
          <w:rFonts w:ascii="David" w:hAnsi="David"/>
          <w:noProof w:val="0"/>
          <w:rtl/>
        </w:rPr>
        <w:t xml:space="preserve"> ( הורשע הנאשם בקשירת קשר לפשע, ייצור סמים, והחזקה שלא לצריכה עצמית, בכך שיחד עם שני אחרים הקימו מעבדת גידול קנבוס, בה נתפסו 92 ק"ג סמים. לצורך הקמת המעבדה שכרו דירה והקימו בה מערכות השקיה וחימום. בית המשפט המחוזי התחשב בהליך שיקום שעבר הנאשם, ובהמלצת שירות המבחן לפיה אינו זקוק למאסר לצורך הרתעתו. לפיכך, בית המשפט חרג לקולא מן המתחם ההולם והטיל 6 חודשי מאסר בעבודות שירות.</w:t>
      </w:r>
    </w:p>
    <w:p w14:paraId="1804730A" w14:textId="77777777" w:rsidR="003F6C8C" w:rsidRPr="00AC02D1" w:rsidRDefault="003F6C8C" w:rsidP="003F6C8C">
      <w:pPr>
        <w:spacing w:after="160" w:line="360" w:lineRule="auto"/>
        <w:jc w:val="both"/>
        <w:rPr>
          <w:rFonts w:ascii="David" w:hAnsi="David"/>
          <w:noProof w:val="0"/>
          <w:rtl/>
        </w:rPr>
      </w:pPr>
      <w:r w:rsidRPr="00AC02D1">
        <w:rPr>
          <w:rFonts w:ascii="David" w:hAnsi="David"/>
          <w:noProof w:val="0"/>
          <w:rtl/>
        </w:rPr>
        <w:t>ב</w:t>
      </w:r>
      <w:hyperlink r:id="rId40" w:history="1">
        <w:r w:rsidR="006702EA" w:rsidRPr="006702EA">
          <w:rPr>
            <w:rFonts w:ascii="David" w:hAnsi="David"/>
            <w:noProof w:val="0"/>
            <w:color w:val="0000FF"/>
            <w:u w:val="single"/>
            <w:rtl/>
          </w:rPr>
          <w:t>ת"פ (מח' מרכז) 58591-08-18</w:t>
        </w:r>
      </w:hyperlink>
      <w:r w:rsidRPr="00AC02D1">
        <w:rPr>
          <w:rFonts w:ascii="David" w:hAnsi="David"/>
          <w:noProof w:val="0"/>
          <w:rtl/>
        </w:rPr>
        <w:t xml:space="preserve"> </w:t>
      </w:r>
      <w:r w:rsidRPr="00AC02D1">
        <w:rPr>
          <w:rFonts w:ascii="David" w:hAnsi="David"/>
          <w:b/>
          <w:bCs/>
          <w:noProof w:val="0"/>
          <w:rtl/>
        </w:rPr>
        <w:t>מד"י נ' גרייף</w:t>
      </w:r>
      <w:r w:rsidRPr="00AC02D1">
        <w:rPr>
          <w:rFonts w:ascii="David" w:hAnsi="David"/>
          <w:noProof w:val="0"/>
          <w:rtl/>
        </w:rPr>
        <w:t xml:space="preserve"> (10.8.20) הורשע הנאשם בייצור והפקה של 1.029 ק"ג קוקאין. בית המשפט התחשב בתהליך שיקום טיפולי שעבר, ובהעדר הרשעות קודמות, והטיל 9 חודשי מאסר בעבודות שירות.</w:t>
      </w:r>
    </w:p>
    <w:p w14:paraId="7DBE0F4F" w14:textId="77777777" w:rsidR="003F6C8C" w:rsidRPr="00AC02D1" w:rsidRDefault="003F6C8C" w:rsidP="003F6C8C">
      <w:pPr>
        <w:spacing w:after="160" w:line="360" w:lineRule="auto"/>
        <w:jc w:val="both"/>
        <w:rPr>
          <w:rFonts w:ascii="David" w:hAnsi="David"/>
          <w:noProof w:val="0"/>
          <w:rtl/>
        </w:rPr>
      </w:pPr>
      <w:r w:rsidRPr="00AC02D1">
        <w:rPr>
          <w:rFonts w:ascii="David" w:hAnsi="David"/>
          <w:noProof w:val="0"/>
          <w:rtl/>
        </w:rPr>
        <w:t>ב</w:t>
      </w:r>
      <w:hyperlink r:id="rId41" w:history="1">
        <w:r w:rsidR="006702EA" w:rsidRPr="006702EA">
          <w:rPr>
            <w:rFonts w:ascii="David" w:hAnsi="David"/>
            <w:noProof w:val="0"/>
            <w:color w:val="0000FF"/>
            <w:u w:val="single"/>
            <w:rtl/>
          </w:rPr>
          <w:t>ת"פ 33806-01-16</w:t>
        </w:r>
      </w:hyperlink>
      <w:r w:rsidRPr="00AC02D1">
        <w:rPr>
          <w:rFonts w:ascii="David" w:hAnsi="David"/>
          <w:noProof w:val="0"/>
          <w:rtl/>
        </w:rPr>
        <w:t xml:space="preserve"> (שלום כפ"ס) </w:t>
      </w:r>
      <w:r w:rsidRPr="00AC02D1">
        <w:rPr>
          <w:rFonts w:ascii="David" w:hAnsi="David"/>
          <w:b/>
          <w:bCs/>
          <w:noProof w:val="0"/>
          <w:rtl/>
        </w:rPr>
        <w:t>מד"י נ' גולדנברג</w:t>
      </w:r>
      <w:r w:rsidRPr="00AC02D1">
        <w:rPr>
          <w:rFonts w:ascii="David" w:hAnsi="David"/>
          <w:noProof w:val="0"/>
          <w:rtl/>
        </w:rPr>
        <w:t xml:space="preserve"> (11.12.18) הורשע הנאשם בגידול סמים במעבדה שהקים, בה נתפסו כ-19 ק"ג קנבוס. לנאשם לא היה עבר פלילי בישראל, אך צבר הרשעות בארה"ב. במהלך המשפט, שולב בהצלחה בהליך שיקומי. בית המשפט קבע כי היות שהגידול נעשה לצריכה עצמית, אין מקום להטיל מאסר מאחורי סורג ובריח, לפיכך הוטלו עונשי מאסר על תנאי ושל"צ.</w:t>
      </w:r>
    </w:p>
    <w:p w14:paraId="7F5E513E" w14:textId="77777777" w:rsidR="003F6C8C" w:rsidRPr="00AC02D1" w:rsidRDefault="003F6C8C" w:rsidP="003F6C8C">
      <w:pPr>
        <w:spacing w:after="160" w:line="360" w:lineRule="auto"/>
        <w:jc w:val="both"/>
        <w:rPr>
          <w:rFonts w:ascii="David" w:hAnsi="David"/>
          <w:noProof w:val="0"/>
          <w:rtl/>
        </w:rPr>
      </w:pPr>
      <w:r w:rsidRPr="00AC02D1">
        <w:rPr>
          <w:rFonts w:ascii="David" w:hAnsi="David"/>
          <w:noProof w:val="0"/>
          <w:rtl/>
        </w:rPr>
        <w:t>הנה כי כן, הימנעות מהטלת מאסר בפועל שמורה למקרים יוצאי דופן, אך אינה בלתי אפשרית.</w:t>
      </w:r>
    </w:p>
    <w:p w14:paraId="605FA7FD" w14:textId="77777777" w:rsidR="003F6C8C" w:rsidRPr="00AC02D1" w:rsidRDefault="003F6C8C" w:rsidP="003F6C8C">
      <w:pPr>
        <w:spacing w:after="160" w:line="360" w:lineRule="auto"/>
        <w:jc w:val="both"/>
        <w:rPr>
          <w:rFonts w:ascii="David" w:hAnsi="David"/>
          <w:noProof w:val="0"/>
          <w:rtl/>
        </w:rPr>
      </w:pPr>
      <w:r w:rsidRPr="00AC02D1">
        <w:rPr>
          <w:rFonts w:ascii="David" w:hAnsi="David"/>
          <w:noProof w:val="0"/>
          <w:rtl/>
        </w:rPr>
        <w:t xml:space="preserve">אמת הדבר, ניתן לאתר במאגרי הפסיקה מקרים אחרים, בהם התחשב בית המשפט בשיקולי שיקומו של הנאשם, ובכל זאת הוטל מאסר מאחורי סורג ובריח. ואולם, כך נעשה במקום בו נקבע כי חומרת הנסיבות אינה מאפשרת להסתפק בענישה ללא רכיב של מאסר בפועל. </w:t>
      </w:r>
    </w:p>
    <w:p w14:paraId="50BC877A" w14:textId="77777777" w:rsidR="003F6C8C" w:rsidRPr="00AC02D1" w:rsidRDefault="003F6C8C" w:rsidP="003F6C8C">
      <w:pPr>
        <w:spacing w:after="160" w:line="360" w:lineRule="auto"/>
        <w:jc w:val="both"/>
        <w:rPr>
          <w:rFonts w:ascii="David" w:hAnsi="David"/>
          <w:noProof w:val="0"/>
          <w:rtl/>
        </w:rPr>
      </w:pPr>
      <w:r w:rsidRPr="00AC02D1">
        <w:rPr>
          <w:rFonts w:ascii="David" w:hAnsi="David"/>
          <w:noProof w:val="0"/>
          <w:rtl/>
        </w:rPr>
        <w:t>לדעתי, לאחר שנמצא כי לא מתקיימות נסיבות חמורות בענייננו, ומשלא מדובר במקרה בו נעשה ניסיון להפצת הסמים, יש מקום לתת את הבכורה לשיקולי השיקום, כפי שנעשה בכל המקרים שהובאו לעיל, וזאת במטרה למנוע נזק בלתי הפיך שייגרם לנאשם. היות שהנאשם נמצא מתאים לריצוי מאסר בעבודות שירות (במגבלת העסקה למשך 7 שעות ביום בלבד), אני סבורה כי עונש שכזה יתיישב עם האינטרס הציבורי.</w:t>
      </w:r>
    </w:p>
    <w:p w14:paraId="6BA622BE" w14:textId="77777777" w:rsidR="003F6C8C" w:rsidRPr="00AC02D1" w:rsidRDefault="003F6C8C" w:rsidP="003F6C8C">
      <w:pPr>
        <w:spacing w:after="160" w:line="360" w:lineRule="auto"/>
        <w:jc w:val="both"/>
        <w:rPr>
          <w:rFonts w:ascii="David" w:hAnsi="David"/>
          <w:noProof w:val="0"/>
          <w:rtl/>
        </w:rPr>
      </w:pPr>
      <w:r w:rsidRPr="00AC02D1">
        <w:rPr>
          <w:rFonts w:ascii="David" w:hAnsi="David"/>
          <w:noProof w:val="0"/>
          <w:rtl/>
        </w:rPr>
        <w:t>אציין כי אינני מוצאת שום הצדקה להטיל על הנאשם עונשי פסילה או פסילה על תנאי מלנהוג ברכב, שכן לא קיימת כל זיקה בין העבירה שביצע ובין השימוש ברכב, ולא נטען כי כשל בנהיגה תחת השפעת סמים מעולם.</w:t>
      </w:r>
    </w:p>
    <w:p w14:paraId="5F8FC18B" w14:textId="77777777" w:rsidR="003F6C8C" w:rsidRPr="00AC02D1" w:rsidRDefault="003F6C8C" w:rsidP="003F6C8C">
      <w:pPr>
        <w:spacing w:after="160" w:line="360" w:lineRule="auto"/>
        <w:jc w:val="both"/>
        <w:rPr>
          <w:rFonts w:ascii="David" w:hAnsi="David"/>
          <w:noProof w:val="0"/>
          <w:rtl/>
        </w:rPr>
      </w:pPr>
      <w:r w:rsidRPr="00AC02D1">
        <w:rPr>
          <w:rFonts w:ascii="David" w:hAnsi="David"/>
          <w:noProof w:val="0"/>
          <w:rtl/>
        </w:rPr>
        <w:t>סופו של דבר, אני מוצאת לנכון לחרוג לקולא ממתחם העונש ההולם שקבעתי, ולגזור את דינו של הנאשם על פי שיקולי השיקום, כדלהלן:</w:t>
      </w:r>
    </w:p>
    <w:p w14:paraId="2900C857" w14:textId="77777777" w:rsidR="003F6C8C" w:rsidRPr="00AC02D1" w:rsidRDefault="003F6C8C" w:rsidP="003F6C8C">
      <w:pPr>
        <w:numPr>
          <w:ilvl w:val="0"/>
          <w:numId w:val="1"/>
        </w:numPr>
        <w:spacing w:after="160" w:line="360" w:lineRule="auto"/>
        <w:contextualSpacing/>
        <w:jc w:val="both"/>
        <w:rPr>
          <w:rFonts w:ascii="David" w:hAnsi="David"/>
          <w:noProof w:val="0"/>
        </w:rPr>
      </w:pPr>
      <w:r w:rsidRPr="00AC02D1">
        <w:rPr>
          <w:rFonts w:ascii="David" w:hAnsi="David"/>
          <w:noProof w:val="0"/>
          <w:rtl/>
        </w:rPr>
        <w:t>6 חודשי מאסר שירוצו בעבודות שירות. הנאשם יתייצב אצל הממונה ביום 9.5.21 בשעה 8:30, כשבידו עותק מגזר הדין ותעודת זהות.</w:t>
      </w:r>
    </w:p>
    <w:p w14:paraId="1E127917" w14:textId="77777777" w:rsidR="003F6C8C" w:rsidRPr="00AC02D1" w:rsidRDefault="003F6C8C" w:rsidP="003F6C8C">
      <w:pPr>
        <w:numPr>
          <w:ilvl w:val="0"/>
          <w:numId w:val="1"/>
        </w:numPr>
        <w:spacing w:after="160" w:line="360" w:lineRule="auto"/>
        <w:contextualSpacing/>
        <w:jc w:val="both"/>
        <w:rPr>
          <w:rFonts w:ascii="David" w:hAnsi="David"/>
          <w:noProof w:val="0"/>
        </w:rPr>
      </w:pPr>
      <w:r w:rsidRPr="00AC02D1">
        <w:rPr>
          <w:rFonts w:ascii="David" w:hAnsi="David"/>
          <w:noProof w:val="0"/>
          <w:rtl/>
        </w:rPr>
        <w:t>7 חודשי מאסר על תנאי למשך שנתיים מהיום, והתנאי הוא שלא יבצע עבירות סמים מסוג פשע.</w:t>
      </w:r>
    </w:p>
    <w:p w14:paraId="45BC25C5" w14:textId="77777777" w:rsidR="003F6C8C" w:rsidRPr="00AC02D1" w:rsidRDefault="003F6C8C" w:rsidP="003F6C8C">
      <w:pPr>
        <w:numPr>
          <w:ilvl w:val="0"/>
          <w:numId w:val="1"/>
        </w:numPr>
        <w:spacing w:after="160" w:line="360" w:lineRule="auto"/>
        <w:contextualSpacing/>
        <w:jc w:val="both"/>
        <w:rPr>
          <w:rFonts w:ascii="David" w:hAnsi="David"/>
          <w:noProof w:val="0"/>
        </w:rPr>
      </w:pPr>
      <w:r w:rsidRPr="00AC02D1">
        <w:rPr>
          <w:rFonts w:ascii="David" w:hAnsi="David"/>
          <w:noProof w:val="0"/>
          <w:rtl/>
        </w:rPr>
        <w:t>צו מבחן לשנה.</w:t>
      </w:r>
    </w:p>
    <w:p w14:paraId="5E01DC2B" w14:textId="77777777" w:rsidR="003F6C8C" w:rsidRDefault="003F6C8C" w:rsidP="003F6C8C">
      <w:pPr>
        <w:spacing w:after="160" w:line="360" w:lineRule="auto"/>
        <w:jc w:val="both"/>
        <w:rPr>
          <w:rFonts w:ascii="David" w:hAnsi="David"/>
          <w:noProof w:val="0"/>
          <w:rtl/>
        </w:rPr>
      </w:pPr>
    </w:p>
    <w:p w14:paraId="08684327" w14:textId="77777777" w:rsidR="003F6C8C" w:rsidRPr="00AC02D1" w:rsidRDefault="003F6C8C" w:rsidP="003F6C8C">
      <w:pPr>
        <w:spacing w:after="160" w:line="360" w:lineRule="auto"/>
        <w:jc w:val="both"/>
        <w:rPr>
          <w:rFonts w:ascii="David" w:hAnsi="David"/>
          <w:noProof w:val="0"/>
          <w:rtl/>
        </w:rPr>
      </w:pPr>
      <w:r w:rsidRPr="00AC02D1">
        <w:rPr>
          <w:rFonts w:ascii="David" w:hAnsi="David"/>
          <w:noProof w:val="0"/>
          <w:rtl/>
        </w:rPr>
        <w:t>הסמים יושמדו.</w:t>
      </w:r>
    </w:p>
    <w:p w14:paraId="22E4E75E" w14:textId="77777777" w:rsidR="003F6C8C" w:rsidRPr="00AC02D1" w:rsidRDefault="006702EA" w:rsidP="003F6C8C">
      <w:pPr>
        <w:spacing w:after="160" w:line="360" w:lineRule="auto"/>
        <w:jc w:val="both"/>
        <w:rPr>
          <w:rFonts w:ascii="David" w:hAnsi="David"/>
          <w:noProof w:val="0"/>
          <w:rtl/>
        </w:rPr>
      </w:pPr>
      <w:r w:rsidRPr="006702EA">
        <w:rPr>
          <w:rFonts w:ascii="David" w:hAnsi="David"/>
          <w:noProof w:val="0"/>
          <w:color w:val="FFFFFF"/>
          <w:sz w:val="2"/>
          <w:szCs w:val="2"/>
          <w:rtl/>
        </w:rPr>
        <w:t>5129371</w:t>
      </w:r>
      <w:r w:rsidR="003F6C8C" w:rsidRPr="00AC02D1">
        <w:rPr>
          <w:rFonts w:ascii="David" w:hAnsi="David"/>
          <w:noProof w:val="0"/>
          <w:rtl/>
        </w:rPr>
        <w:t>המזכירות תשלח עותק מגזר הדין לממונה.</w:t>
      </w:r>
    </w:p>
    <w:p w14:paraId="428CBD77" w14:textId="77777777" w:rsidR="003F6C8C" w:rsidRPr="006702EA" w:rsidRDefault="006702EA" w:rsidP="003F6C8C">
      <w:pPr>
        <w:spacing w:after="160" w:line="360" w:lineRule="auto"/>
        <w:jc w:val="both"/>
        <w:rPr>
          <w:rFonts w:ascii="David" w:hAnsi="David"/>
          <w:noProof w:val="0"/>
          <w:color w:val="FFFFFF"/>
          <w:sz w:val="2"/>
          <w:szCs w:val="2"/>
          <w:rtl/>
        </w:rPr>
      </w:pPr>
      <w:r w:rsidRPr="006702EA">
        <w:rPr>
          <w:rFonts w:ascii="David" w:hAnsi="David"/>
          <w:noProof w:val="0"/>
          <w:color w:val="FFFFFF"/>
          <w:sz w:val="2"/>
          <w:szCs w:val="2"/>
          <w:rtl/>
        </w:rPr>
        <w:t>54678313</w:t>
      </w:r>
    </w:p>
    <w:p w14:paraId="2C4D608A" w14:textId="77777777" w:rsidR="003F6C8C" w:rsidRPr="00AC02D1" w:rsidRDefault="003F6C8C" w:rsidP="003F6C8C">
      <w:pPr>
        <w:spacing w:after="160" w:line="360" w:lineRule="auto"/>
        <w:jc w:val="both"/>
        <w:rPr>
          <w:rFonts w:ascii="David" w:hAnsi="David"/>
          <w:noProof w:val="0"/>
          <w:rtl/>
        </w:rPr>
      </w:pPr>
    </w:p>
    <w:p w14:paraId="2F7D4D99" w14:textId="77777777" w:rsidR="003F6C8C" w:rsidRDefault="006702EA" w:rsidP="003F6C8C">
      <w:pPr>
        <w:tabs>
          <w:tab w:val="left" w:pos="2553"/>
        </w:tabs>
        <w:ind w:left="5040"/>
        <w:rPr>
          <w:rtl/>
        </w:rPr>
      </w:pPr>
      <w:bookmarkStart w:id="9" w:name="Nitan"/>
      <w:r>
        <w:rPr>
          <w:rFonts w:ascii="Arial" w:hAnsi="Arial"/>
          <w:noProof w:val="0"/>
          <w:rtl/>
        </w:rPr>
        <w:t xml:space="preserve">ניתנה היום, כ"ו ניסן תשפ"א, 08 אפריל 2021, במעמד הצדדים. </w:t>
      </w:r>
      <w:bookmarkEnd w:id="9"/>
      <w:r w:rsidR="003F6C8C">
        <w:rPr>
          <w:rFonts w:hint="cs"/>
          <w:rtl/>
        </w:rPr>
        <w:t xml:space="preserve">     </w:t>
      </w:r>
    </w:p>
    <w:p w14:paraId="7516BAA6" w14:textId="77777777" w:rsidR="003F6C8C" w:rsidRDefault="003F6C8C" w:rsidP="006702EA">
      <w:pPr>
        <w:tabs>
          <w:tab w:val="left" w:pos="2553"/>
        </w:tabs>
      </w:pPr>
      <w:r>
        <w:rPr>
          <w:rFonts w:hint="cs"/>
          <w:rtl/>
        </w:rPr>
        <w:tab/>
      </w:r>
      <w:r>
        <w:rPr>
          <w:rFonts w:hint="cs"/>
          <w:rtl/>
        </w:rPr>
        <w:tab/>
      </w:r>
      <w:r>
        <w:rPr>
          <w:rFonts w:hint="cs"/>
          <w:rtl/>
        </w:rPr>
        <w:tab/>
      </w:r>
      <w:r>
        <w:rPr>
          <w:rFonts w:hint="cs"/>
          <w:rtl/>
        </w:rPr>
        <w:tab/>
        <w:t xml:space="preserve">        </w:t>
      </w:r>
    </w:p>
    <w:p w14:paraId="04036ADE" w14:textId="77777777" w:rsidR="003F6C8C" w:rsidRDefault="003F6C8C" w:rsidP="003F6C8C">
      <w:pPr>
        <w:tabs>
          <w:tab w:val="left" w:pos="2553"/>
        </w:tabs>
        <w:rPr>
          <w:rFonts w:ascii="Arial" w:hAnsi="Arial"/>
          <w:noProof w:val="0"/>
          <w:rtl/>
        </w:rPr>
      </w:pPr>
    </w:p>
    <w:p w14:paraId="1227842B" w14:textId="77777777" w:rsidR="00FB60A7" w:rsidRPr="006702EA" w:rsidRDefault="00FB60A7" w:rsidP="006702EA">
      <w:pPr>
        <w:keepNext/>
        <w:rPr>
          <w:rFonts w:ascii="David" w:hAnsi="David"/>
          <w:color w:val="000000"/>
          <w:sz w:val="22"/>
          <w:szCs w:val="22"/>
          <w:rtl/>
        </w:rPr>
      </w:pPr>
    </w:p>
    <w:p w14:paraId="11061DF8" w14:textId="77777777" w:rsidR="006702EA" w:rsidRPr="006702EA" w:rsidRDefault="006702EA" w:rsidP="006702EA">
      <w:pPr>
        <w:keepNext/>
        <w:rPr>
          <w:rFonts w:ascii="David" w:hAnsi="David"/>
          <w:color w:val="000000"/>
          <w:sz w:val="22"/>
          <w:szCs w:val="22"/>
          <w:rtl/>
        </w:rPr>
      </w:pPr>
      <w:r w:rsidRPr="006702EA">
        <w:rPr>
          <w:rFonts w:ascii="David" w:hAnsi="David"/>
          <w:color w:val="000000"/>
          <w:sz w:val="22"/>
          <w:szCs w:val="22"/>
          <w:rtl/>
        </w:rPr>
        <w:t>רבקה גלט 54678313</w:t>
      </w:r>
    </w:p>
    <w:p w14:paraId="32B87D59" w14:textId="77777777" w:rsidR="006702EA" w:rsidRDefault="006702EA" w:rsidP="006702EA">
      <w:r w:rsidRPr="006702EA">
        <w:rPr>
          <w:color w:val="000000"/>
          <w:rtl/>
        </w:rPr>
        <w:t>נוסח מסמך זה כפוף לשינויי ניסוח ועריכה</w:t>
      </w:r>
    </w:p>
    <w:p w14:paraId="6AAD9965" w14:textId="77777777" w:rsidR="006702EA" w:rsidRDefault="006702EA" w:rsidP="006702EA">
      <w:pPr>
        <w:rPr>
          <w:rtl/>
        </w:rPr>
      </w:pPr>
    </w:p>
    <w:p w14:paraId="20E29E45" w14:textId="77777777" w:rsidR="006702EA" w:rsidRDefault="006702EA" w:rsidP="006702EA">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30DE8A18" w14:textId="77777777" w:rsidR="006702EA" w:rsidRPr="006702EA" w:rsidRDefault="006702EA" w:rsidP="006702EA">
      <w:pPr>
        <w:jc w:val="center"/>
        <w:rPr>
          <w:color w:val="0000FF"/>
          <w:u w:val="single"/>
        </w:rPr>
      </w:pPr>
    </w:p>
    <w:sectPr w:rsidR="006702EA" w:rsidRPr="006702EA" w:rsidSect="006702EA">
      <w:headerReference w:type="even" r:id="rId43"/>
      <w:headerReference w:type="default" r:id="rId44"/>
      <w:footerReference w:type="even" r:id="rId45"/>
      <w:footerReference w:type="default" r:id="rId46"/>
      <w:pgSz w:w="11907" w:h="16840" w:code="9"/>
      <w:pgMar w:top="1701" w:right="1800" w:bottom="1440" w:left="1800"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E312F3" w14:textId="77777777" w:rsidR="00AA53B5" w:rsidRDefault="00AA53B5" w:rsidP="00FD42BA">
      <w:r>
        <w:separator/>
      </w:r>
    </w:p>
  </w:endnote>
  <w:endnote w:type="continuationSeparator" w:id="0">
    <w:p w14:paraId="1A36F1CF" w14:textId="77777777" w:rsidR="00AA53B5" w:rsidRDefault="00AA53B5" w:rsidP="00FD4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CE033" w14:textId="77777777" w:rsidR="006702EA" w:rsidRDefault="006702EA" w:rsidP="006702E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2801C352" w14:textId="77777777" w:rsidR="006702EA" w:rsidRPr="006702EA" w:rsidRDefault="006702EA" w:rsidP="006702E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4E3826" w14:textId="77777777" w:rsidR="006702EA" w:rsidRDefault="006702EA" w:rsidP="006702EA">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 xml:space="preserve">PAGE </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7A67EA">
      <w:rPr>
        <w:rStyle w:val="a8"/>
        <w:rFonts w:ascii="FrankRuehl" w:hAnsi="FrankRuehl" w:cs="FrankRuehl"/>
        <w:rtl/>
      </w:rPr>
      <w:t>1</w:t>
    </w:r>
    <w:r>
      <w:rPr>
        <w:rStyle w:val="a8"/>
        <w:rFonts w:ascii="FrankRuehl" w:hAnsi="FrankRuehl" w:cs="FrankRuehl"/>
        <w:rtl/>
      </w:rPr>
      <w:fldChar w:fldCharType="end"/>
    </w:r>
  </w:p>
  <w:p w14:paraId="1CCCEA3D" w14:textId="77777777" w:rsidR="00B92B24" w:rsidRPr="006702EA" w:rsidRDefault="006702EA" w:rsidP="006702EA">
    <w:pPr>
      <w:pStyle w:val="a5"/>
      <w:pBdr>
        <w:top w:val="single" w:sz="4" w:space="1" w:color="auto"/>
        <w:between w:val="single" w:sz="4" w:space="0" w:color="auto"/>
      </w:pBdr>
      <w:spacing w:after="60"/>
      <w:jc w:val="center"/>
      <w:rPr>
        <w:rStyle w:val="a8"/>
        <w:rFonts w:ascii="FrankRuehl" w:hAnsi="FrankRuehl" w:cs="FrankRuehl" w:hint="cs"/>
        <w:color w:val="000000"/>
        <w:rtl/>
      </w:rPr>
    </w:pPr>
    <w:r>
      <w:rPr>
        <w:rStyle w:val="a8"/>
        <w:rFonts w:ascii="FrankRuehl" w:hAnsi="FrankRuehl" w:cs="FrankRuehl" w:hint="cs"/>
        <w:color w:val="000000"/>
      </w:rPr>
      <w:pict w14:anchorId="774127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1195BB" w14:textId="77777777" w:rsidR="00AA53B5" w:rsidRDefault="00AA53B5" w:rsidP="00FD42BA">
      <w:r>
        <w:separator/>
      </w:r>
    </w:p>
  </w:footnote>
  <w:footnote w:type="continuationSeparator" w:id="0">
    <w:p w14:paraId="3854FE02" w14:textId="77777777" w:rsidR="00AA53B5" w:rsidRDefault="00AA53B5" w:rsidP="00FD42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5A44A7" w14:textId="77777777" w:rsidR="006702EA" w:rsidRPr="006702EA" w:rsidRDefault="006702EA" w:rsidP="006702E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54845-01-19</w:t>
    </w:r>
    <w:r>
      <w:rPr>
        <w:rFonts w:ascii="David" w:hAnsi="David"/>
        <w:color w:val="000000"/>
        <w:sz w:val="22"/>
        <w:szCs w:val="22"/>
        <w:rtl/>
      </w:rPr>
      <w:tab/>
      <w:t xml:space="preserve"> מדינת ישראל נ' עובד קועטה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21117" w14:textId="77777777" w:rsidR="006702EA" w:rsidRPr="006702EA" w:rsidRDefault="006702EA" w:rsidP="006702E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54845-01-19</w:t>
    </w:r>
    <w:r>
      <w:rPr>
        <w:rFonts w:ascii="David" w:hAnsi="David"/>
        <w:color w:val="000000"/>
        <w:sz w:val="22"/>
        <w:szCs w:val="22"/>
        <w:rtl/>
      </w:rPr>
      <w:tab/>
      <w:t xml:space="preserve"> מדינת ישראל נ' עובד קועטה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3570A5"/>
    <w:multiLevelType w:val="hybridMultilevel"/>
    <w:tmpl w:val="88521FE2"/>
    <w:lvl w:ilvl="0" w:tplc="1FF8F7AE">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352153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F6C8C"/>
    <w:rsid w:val="001567CA"/>
    <w:rsid w:val="001B5A3B"/>
    <w:rsid w:val="00251B0B"/>
    <w:rsid w:val="00343DCE"/>
    <w:rsid w:val="003F6C8C"/>
    <w:rsid w:val="006702EA"/>
    <w:rsid w:val="00695F7F"/>
    <w:rsid w:val="007615DF"/>
    <w:rsid w:val="007A67EA"/>
    <w:rsid w:val="009D1AB4"/>
    <w:rsid w:val="00AA53B5"/>
    <w:rsid w:val="00B64C22"/>
    <w:rsid w:val="00B92B24"/>
    <w:rsid w:val="00D827CF"/>
    <w:rsid w:val="00F964CE"/>
    <w:rsid w:val="00FB60A7"/>
    <w:rsid w:val="00FD42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ECB4A6A"/>
  <w15:chartTrackingRefBased/>
  <w15:docId w15:val="{844DD13D-044E-4B5A-B937-385CF9747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F6C8C"/>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F6C8C"/>
    <w:pPr>
      <w:tabs>
        <w:tab w:val="center" w:pos="4153"/>
        <w:tab w:val="right" w:pos="8306"/>
      </w:tabs>
    </w:pPr>
  </w:style>
  <w:style w:type="character" w:customStyle="1" w:styleId="a4">
    <w:name w:val="כותרת עליונה תו"/>
    <w:link w:val="a3"/>
    <w:rsid w:val="003F6C8C"/>
    <w:rPr>
      <w:rFonts w:ascii="Times New Roman" w:eastAsia="Times New Roman" w:hAnsi="Times New Roman" w:cs="David"/>
      <w:noProof/>
      <w:sz w:val="24"/>
      <w:szCs w:val="24"/>
    </w:rPr>
  </w:style>
  <w:style w:type="paragraph" w:styleId="a5">
    <w:name w:val="footer"/>
    <w:basedOn w:val="a"/>
    <w:link w:val="a6"/>
    <w:rsid w:val="003F6C8C"/>
    <w:pPr>
      <w:tabs>
        <w:tab w:val="center" w:pos="4153"/>
        <w:tab w:val="right" w:pos="8306"/>
      </w:tabs>
    </w:pPr>
  </w:style>
  <w:style w:type="character" w:customStyle="1" w:styleId="a6">
    <w:name w:val="כותרת תחתונה תו"/>
    <w:link w:val="a5"/>
    <w:rsid w:val="003F6C8C"/>
    <w:rPr>
      <w:rFonts w:ascii="Times New Roman" w:eastAsia="Times New Roman" w:hAnsi="Times New Roman" w:cs="David"/>
      <w:noProof/>
      <w:sz w:val="24"/>
      <w:szCs w:val="24"/>
    </w:rPr>
  </w:style>
  <w:style w:type="table" w:styleId="a7">
    <w:name w:val="Table Grid"/>
    <w:basedOn w:val="a1"/>
    <w:rsid w:val="003F6C8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F6C8C"/>
  </w:style>
  <w:style w:type="character" w:styleId="a9">
    <w:name w:val="line number"/>
    <w:rsid w:val="003F6C8C"/>
  </w:style>
  <w:style w:type="character" w:styleId="Hyperlink">
    <w:name w:val="Hyperlink"/>
    <w:rsid w:val="006702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0151395" TargetMode="External"/><Relationship Id="rId18" Type="http://schemas.openxmlformats.org/officeDocument/2006/relationships/hyperlink" Target="http://www.nevo.co.il/case/5698919" TargetMode="External"/><Relationship Id="rId26" Type="http://schemas.openxmlformats.org/officeDocument/2006/relationships/hyperlink" Target="http://www.nevo.co.il/case/23816995" TargetMode="External"/><Relationship Id="rId39" Type="http://schemas.openxmlformats.org/officeDocument/2006/relationships/hyperlink" Target="http://www.nevo.co.il/case/20008867" TargetMode="External"/><Relationship Id="rId21" Type="http://schemas.openxmlformats.org/officeDocument/2006/relationships/hyperlink" Target="http://www.nevo.co.il/case/24221950" TargetMode="External"/><Relationship Id="rId34" Type="http://schemas.openxmlformats.org/officeDocument/2006/relationships/hyperlink" Target="http://www.nevo.co.il/case/23602843"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case/25351968" TargetMode="External"/><Relationship Id="rId2" Type="http://schemas.openxmlformats.org/officeDocument/2006/relationships/styles" Target="styles.xml"/><Relationship Id="rId16" Type="http://schemas.openxmlformats.org/officeDocument/2006/relationships/hyperlink" Target="http://www.nevo.co.il/case/6094936" TargetMode="External"/><Relationship Id="rId29" Type="http://schemas.openxmlformats.org/officeDocument/2006/relationships/hyperlink" Target="http://www.nevo.co.il/case/1307071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hyperlink" Target="http://www.nevo.co.il/case/27347635" TargetMode="External"/><Relationship Id="rId32" Type="http://schemas.openxmlformats.org/officeDocument/2006/relationships/hyperlink" Target="http://www.nevo.co.il/case/23827604" TargetMode="External"/><Relationship Id="rId37" Type="http://schemas.openxmlformats.org/officeDocument/2006/relationships/hyperlink" Target="http://www.nevo.co.il/case/24191877" TargetMode="External"/><Relationship Id="rId40" Type="http://schemas.openxmlformats.org/officeDocument/2006/relationships/hyperlink" Target="http://www.nevo.co.il/case/24947203"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5892403" TargetMode="External"/><Relationship Id="rId23" Type="http://schemas.openxmlformats.org/officeDocument/2006/relationships/hyperlink" Target="http://www.nevo.co.il/case/25135813" TargetMode="External"/><Relationship Id="rId28" Type="http://schemas.openxmlformats.org/officeDocument/2006/relationships/hyperlink" Target="http://www.nevo.co.il/case/23858961" TargetMode="External"/><Relationship Id="rId36" Type="http://schemas.openxmlformats.org/officeDocument/2006/relationships/hyperlink" Target="http://www.nevo.co.il/case/24492983" TargetMode="External"/><Relationship Id="rId10" Type="http://schemas.openxmlformats.org/officeDocument/2006/relationships/hyperlink" Target="http://www.nevo.co.il/law/4216/6" TargetMode="External"/><Relationship Id="rId19" Type="http://schemas.openxmlformats.org/officeDocument/2006/relationships/hyperlink" Target="http://www.nevo.co.il/case/7012289" TargetMode="External"/><Relationship Id="rId31" Type="http://schemas.openxmlformats.org/officeDocument/2006/relationships/hyperlink" Target="http://www.nevo.co.il/case/24968567"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6" TargetMode="External"/><Relationship Id="rId14" Type="http://schemas.openxmlformats.org/officeDocument/2006/relationships/hyperlink" Target="http://www.nevo.co.il/case/5728615" TargetMode="External"/><Relationship Id="rId22" Type="http://schemas.openxmlformats.org/officeDocument/2006/relationships/hyperlink" Target="http://www.nevo.co.il/case/22791241" TargetMode="External"/><Relationship Id="rId27" Type="http://schemas.openxmlformats.org/officeDocument/2006/relationships/hyperlink" Target="http://www.nevo.co.il/case/25408321" TargetMode="External"/><Relationship Id="rId30" Type="http://schemas.openxmlformats.org/officeDocument/2006/relationships/hyperlink" Target="http://www.nevo.co.il/case/20881083" TargetMode="External"/><Relationship Id="rId35" Type="http://schemas.openxmlformats.org/officeDocument/2006/relationships/hyperlink" Target="http://www.nevo.co.il/case/22695050"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case/17916209" TargetMode="External"/><Relationship Id="rId17" Type="http://schemas.openxmlformats.org/officeDocument/2006/relationships/hyperlink" Target="http://www.nevo.co.il/case/20402486" TargetMode="External"/><Relationship Id="rId25" Type="http://schemas.openxmlformats.org/officeDocument/2006/relationships/hyperlink" Target="http://www.nevo.co.il/case/26396568" TargetMode="External"/><Relationship Id="rId33" Type="http://schemas.openxmlformats.org/officeDocument/2006/relationships/hyperlink" Target="http://www.nevo.co.il/case/22841413" TargetMode="External"/><Relationship Id="rId38" Type="http://schemas.openxmlformats.org/officeDocument/2006/relationships/hyperlink" Target="http://www.nevo.co.il/case/25946245" TargetMode="External"/><Relationship Id="rId46" Type="http://schemas.openxmlformats.org/officeDocument/2006/relationships/footer" Target="footer2.xml"/><Relationship Id="rId20" Type="http://schemas.openxmlformats.org/officeDocument/2006/relationships/hyperlink" Target="http://www.nevo.co.il/case/7697315" TargetMode="External"/><Relationship Id="rId41" Type="http://schemas.openxmlformats.org/officeDocument/2006/relationships/hyperlink" Target="http://www.nevo.co.il/case/208894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3528</Words>
  <Characters>17642</Characters>
  <Application>Microsoft Office Word</Application>
  <DocSecurity>0</DocSecurity>
  <Lines>147</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21128</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3276920</vt:i4>
      </vt:variant>
      <vt:variant>
        <vt:i4>102</vt:i4>
      </vt:variant>
      <vt:variant>
        <vt:i4>0</vt:i4>
      </vt:variant>
      <vt:variant>
        <vt:i4>5</vt:i4>
      </vt:variant>
      <vt:variant>
        <vt:lpwstr>http://www.nevo.co.il/case/20889417</vt:lpwstr>
      </vt:variant>
      <vt:variant>
        <vt:lpwstr/>
      </vt:variant>
      <vt:variant>
        <vt:i4>3932278</vt:i4>
      </vt:variant>
      <vt:variant>
        <vt:i4>99</vt:i4>
      </vt:variant>
      <vt:variant>
        <vt:i4>0</vt:i4>
      </vt:variant>
      <vt:variant>
        <vt:i4>5</vt:i4>
      </vt:variant>
      <vt:variant>
        <vt:lpwstr>http://www.nevo.co.il/case/24947203</vt:lpwstr>
      </vt:variant>
      <vt:variant>
        <vt:lpwstr/>
      </vt:variant>
      <vt:variant>
        <vt:i4>3932284</vt:i4>
      </vt:variant>
      <vt:variant>
        <vt:i4>96</vt:i4>
      </vt:variant>
      <vt:variant>
        <vt:i4>0</vt:i4>
      </vt:variant>
      <vt:variant>
        <vt:i4>5</vt:i4>
      </vt:variant>
      <vt:variant>
        <vt:lpwstr>http://www.nevo.co.il/case/20008867</vt:lpwstr>
      </vt:variant>
      <vt:variant>
        <vt:lpwstr/>
      </vt:variant>
      <vt:variant>
        <vt:i4>3735671</vt:i4>
      </vt:variant>
      <vt:variant>
        <vt:i4>93</vt:i4>
      </vt:variant>
      <vt:variant>
        <vt:i4>0</vt:i4>
      </vt:variant>
      <vt:variant>
        <vt:i4>5</vt:i4>
      </vt:variant>
      <vt:variant>
        <vt:lpwstr>http://www.nevo.co.il/case/25946245</vt:lpwstr>
      </vt:variant>
      <vt:variant>
        <vt:lpwstr/>
      </vt:variant>
      <vt:variant>
        <vt:i4>3473521</vt:i4>
      </vt:variant>
      <vt:variant>
        <vt:i4>90</vt:i4>
      </vt:variant>
      <vt:variant>
        <vt:i4>0</vt:i4>
      </vt:variant>
      <vt:variant>
        <vt:i4>5</vt:i4>
      </vt:variant>
      <vt:variant>
        <vt:lpwstr>http://www.nevo.co.il/case/24191877</vt:lpwstr>
      </vt:variant>
      <vt:variant>
        <vt:lpwstr/>
      </vt:variant>
      <vt:variant>
        <vt:i4>3932272</vt:i4>
      </vt:variant>
      <vt:variant>
        <vt:i4>87</vt:i4>
      </vt:variant>
      <vt:variant>
        <vt:i4>0</vt:i4>
      </vt:variant>
      <vt:variant>
        <vt:i4>5</vt:i4>
      </vt:variant>
      <vt:variant>
        <vt:lpwstr>http://www.nevo.co.il/case/24492983</vt:lpwstr>
      </vt:variant>
      <vt:variant>
        <vt:lpwstr/>
      </vt:variant>
      <vt:variant>
        <vt:i4>3407999</vt:i4>
      </vt:variant>
      <vt:variant>
        <vt:i4>84</vt:i4>
      </vt:variant>
      <vt:variant>
        <vt:i4>0</vt:i4>
      </vt:variant>
      <vt:variant>
        <vt:i4>5</vt:i4>
      </vt:variant>
      <vt:variant>
        <vt:lpwstr>http://www.nevo.co.il/case/22695050</vt:lpwstr>
      </vt:variant>
      <vt:variant>
        <vt:lpwstr/>
      </vt:variant>
      <vt:variant>
        <vt:i4>3276927</vt:i4>
      </vt:variant>
      <vt:variant>
        <vt:i4>81</vt:i4>
      </vt:variant>
      <vt:variant>
        <vt:i4>0</vt:i4>
      </vt:variant>
      <vt:variant>
        <vt:i4>5</vt:i4>
      </vt:variant>
      <vt:variant>
        <vt:lpwstr>http://www.nevo.co.il/case/23602843</vt:lpwstr>
      </vt:variant>
      <vt:variant>
        <vt:lpwstr/>
      </vt:variant>
      <vt:variant>
        <vt:i4>3801206</vt:i4>
      </vt:variant>
      <vt:variant>
        <vt:i4>78</vt:i4>
      </vt:variant>
      <vt:variant>
        <vt:i4>0</vt:i4>
      </vt:variant>
      <vt:variant>
        <vt:i4>5</vt:i4>
      </vt:variant>
      <vt:variant>
        <vt:lpwstr>http://www.nevo.co.il/case/22841413</vt:lpwstr>
      </vt:variant>
      <vt:variant>
        <vt:lpwstr/>
      </vt:variant>
      <vt:variant>
        <vt:i4>3997811</vt:i4>
      </vt:variant>
      <vt:variant>
        <vt:i4>75</vt:i4>
      </vt:variant>
      <vt:variant>
        <vt:i4>0</vt:i4>
      </vt:variant>
      <vt:variant>
        <vt:i4>5</vt:i4>
      </vt:variant>
      <vt:variant>
        <vt:lpwstr>http://www.nevo.co.il/case/23827604</vt:lpwstr>
      </vt:variant>
      <vt:variant>
        <vt:lpwstr/>
      </vt:variant>
      <vt:variant>
        <vt:i4>3473523</vt:i4>
      </vt:variant>
      <vt:variant>
        <vt:i4>72</vt:i4>
      </vt:variant>
      <vt:variant>
        <vt:i4>0</vt:i4>
      </vt:variant>
      <vt:variant>
        <vt:i4>5</vt:i4>
      </vt:variant>
      <vt:variant>
        <vt:lpwstr>http://www.nevo.co.il/case/24968567</vt:lpwstr>
      </vt:variant>
      <vt:variant>
        <vt:lpwstr/>
      </vt:variant>
      <vt:variant>
        <vt:i4>3342460</vt:i4>
      </vt:variant>
      <vt:variant>
        <vt:i4>69</vt:i4>
      </vt:variant>
      <vt:variant>
        <vt:i4>0</vt:i4>
      </vt:variant>
      <vt:variant>
        <vt:i4>5</vt:i4>
      </vt:variant>
      <vt:variant>
        <vt:lpwstr>http://www.nevo.co.il/case/20881083</vt:lpwstr>
      </vt:variant>
      <vt:variant>
        <vt:lpwstr/>
      </vt:variant>
      <vt:variant>
        <vt:i4>3145847</vt:i4>
      </vt:variant>
      <vt:variant>
        <vt:i4>66</vt:i4>
      </vt:variant>
      <vt:variant>
        <vt:i4>0</vt:i4>
      </vt:variant>
      <vt:variant>
        <vt:i4>5</vt:i4>
      </vt:variant>
      <vt:variant>
        <vt:lpwstr>http://www.nevo.co.il/case/13070717</vt:lpwstr>
      </vt:variant>
      <vt:variant>
        <vt:lpwstr/>
      </vt:variant>
      <vt:variant>
        <vt:i4>3407995</vt:i4>
      </vt:variant>
      <vt:variant>
        <vt:i4>63</vt:i4>
      </vt:variant>
      <vt:variant>
        <vt:i4>0</vt:i4>
      </vt:variant>
      <vt:variant>
        <vt:i4>5</vt:i4>
      </vt:variant>
      <vt:variant>
        <vt:lpwstr>http://www.nevo.co.il/case/23858961</vt:lpwstr>
      </vt:variant>
      <vt:variant>
        <vt:lpwstr/>
      </vt:variant>
      <vt:variant>
        <vt:i4>3932274</vt:i4>
      </vt:variant>
      <vt:variant>
        <vt:i4>60</vt:i4>
      </vt:variant>
      <vt:variant>
        <vt:i4>0</vt:i4>
      </vt:variant>
      <vt:variant>
        <vt:i4>5</vt:i4>
      </vt:variant>
      <vt:variant>
        <vt:lpwstr>http://www.nevo.co.il/case/25408321</vt:lpwstr>
      </vt:variant>
      <vt:variant>
        <vt:lpwstr/>
      </vt:variant>
      <vt:variant>
        <vt:i4>3473535</vt:i4>
      </vt:variant>
      <vt:variant>
        <vt:i4>57</vt:i4>
      </vt:variant>
      <vt:variant>
        <vt:i4>0</vt:i4>
      </vt:variant>
      <vt:variant>
        <vt:i4>5</vt:i4>
      </vt:variant>
      <vt:variant>
        <vt:lpwstr>http://www.nevo.co.il/case/23816995</vt:lpwstr>
      </vt:variant>
      <vt:variant>
        <vt:lpwstr/>
      </vt:variant>
      <vt:variant>
        <vt:i4>3211390</vt:i4>
      </vt:variant>
      <vt:variant>
        <vt:i4>54</vt:i4>
      </vt:variant>
      <vt:variant>
        <vt:i4>0</vt:i4>
      </vt:variant>
      <vt:variant>
        <vt:i4>5</vt:i4>
      </vt:variant>
      <vt:variant>
        <vt:lpwstr>http://www.nevo.co.il/case/26396568</vt:lpwstr>
      </vt:variant>
      <vt:variant>
        <vt:lpwstr/>
      </vt:variant>
      <vt:variant>
        <vt:i4>3473521</vt:i4>
      </vt:variant>
      <vt:variant>
        <vt:i4>51</vt:i4>
      </vt:variant>
      <vt:variant>
        <vt:i4>0</vt:i4>
      </vt:variant>
      <vt:variant>
        <vt:i4>5</vt:i4>
      </vt:variant>
      <vt:variant>
        <vt:lpwstr>http://www.nevo.co.il/case/27347635</vt:lpwstr>
      </vt:variant>
      <vt:variant>
        <vt:lpwstr/>
      </vt:variant>
      <vt:variant>
        <vt:i4>3604602</vt:i4>
      </vt:variant>
      <vt:variant>
        <vt:i4>48</vt:i4>
      </vt:variant>
      <vt:variant>
        <vt:i4>0</vt:i4>
      </vt:variant>
      <vt:variant>
        <vt:i4>5</vt:i4>
      </vt:variant>
      <vt:variant>
        <vt:lpwstr>http://www.nevo.co.il/case/25135813</vt:lpwstr>
      </vt:variant>
      <vt:variant>
        <vt:lpwstr/>
      </vt:variant>
      <vt:variant>
        <vt:i4>3145853</vt:i4>
      </vt:variant>
      <vt:variant>
        <vt:i4>45</vt:i4>
      </vt:variant>
      <vt:variant>
        <vt:i4>0</vt:i4>
      </vt:variant>
      <vt:variant>
        <vt:i4>5</vt:i4>
      </vt:variant>
      <vt:variant>
        <vt:lpwstr>http://www.nevo.co.il/case/22791241</vt:lpwstr>
      </vt:variant>
      <vt:variant>
        <vt:lpwstr/>
      </vt:variant>
      <vt:variant>
        <vt:i4>3407995</vt:i4>
      </vt:variant>
      <vt:variant>
        <vt:i4>42</vt:i4>
      </vt:variant>
      <vt:variant>
        <vt:i4>0</vt:i4>
      </vt:variant>
      <vt:variant>
        <vt:i4>5</vt:i4>
      </vt:variant>
      <vt:variant>
        <vt:lpwstr>http://www.nevo.co.il/case/24221950</vt:lpwstr>
      </vt:variant>
      <vt:variant>
        <vt:lpwstr/>
      </vt:variant>
      <vt:variant>
        <vt:i4>3670132</vt:i4>
      </vt:variant>
      <vt:variant>
        <vt:i4>39</vt:i4>
      </vt:variant>
      <vt:variant>
        <vt:i4>0</vt:i4>
      </vt:variant>
      <vt:variant>
        <vt:i4>5</vt:i4>
      </vt:variant>
      <vt:variant>
        <vt:lpwstr>http://www.nevo.co.il/case/7697315</vt:lpwstr>
      </vt:variant>
      <vt:variant>
        <vt:lpwstr/>
      </vt:variant>
      <vt:variant>
        <vt:i4>3997822</vt:i4>
      </vt:variant>
      <vt:variant>
        <vt:i4>36</vt:i4>
      </vt:variant>
      <vt:variant>
        <vt:i4>0</vt:i4>
      </vt:variant>
      <vt:variant>
        <vt:i4>5</vt:i4>
      </vt:variant>
      <vt:variant>
        <vt:lpwstr>http://www.nevo.co.il/case/7012289</vt:lpwstr>
      </vt:variant>
      <vt:variant>
        <vt:lpwstr/>
      </vt:variant>
      <vt:variant>
        <vt:i4>3932283</vt:i4>
      </vt:variant>
      <vt:variant>
        <vt:i4>33</vt:i4>
      </vt:variant>
      <vt:variant>
        <vt:i4>0</vt:i4>
      </vt:variant>
      <vt:variant>
        <vt:i4>5</vt:i4>
      </vt:variant>
      <vt:variant>
        <vt:lpwstr>http://www.nevo.co.il/case/5698919</vt:lpwstr>
      </vt:variant>
      <vt:variant>
        <vt:lpwstr/>
      </vt:variant>
      <vt:variant>
        <vt:i4>3932272</vt:i4>
      </vt:variant>
      <vt:variant>
        <vt:i4>30</vt:i4>
      </vt:variant>
      <vt:variant>
        <vt:i4>0</vt:i4>
      </vt:variant>
      <vt:variant>
        <vt:i4>5</vt:i4>
      </vt:variant>
      <vt:variant>
        <vt:lpwstr>http://www.nevo.co.il/case/20402486</vt:lpwstr>
      </vt:variant>
      <vt:variant>
        <vt:lpwstr/>
      </vt:variant>
      <vt:variant>
        <vt:i4>3145843</vt:i4>
      </vt:variant>
      <vt:variant>
        <vt:i4>27</vt:i4>
      </vt:variant>
      <vt:variant>
        <vt:i4>0</vt:i4>
      </vt:variant>
      <vt:variant>
        <vt:i4>5</vt:i4>
      </vt:variant>
      <vt:variant>
        <vt:lpwstr>http://www.nevo.co.il/case/6094936</vt:lpwstr>
      </vt:variant>
      <vt:variant>
        <vt:lpwstr/>
      </vt:variant>
      <vt:variant>
        <vt:i4>3866750</vt:i4>
      </vt:variant>
      <vt:variant>
        <vt:i4>24</vt:i4>
      </vt:variant>
      <vt:variant>
        <vt:i4>0</vt:i4>
      </vt:variant>
      <vt:variant>
        <vt:i4>5</vt:i4>
      </vt:variant>
      <vt:variant>
        <vt:lpwstr>http://www.nevo.co.il/case/5892403</vt:lpwstr>
      </vt:variant>
      <vt:variant>
        <vt:lpwstr/>
      </vt:variant>
      <vt:variant>
        <vt:i4>3407994</vt:i4>
      </vt:variant>
      <vt:variant>
        <vt:i4>21</vt:i4>
      </vt:variant>
      <vt:variant>
        <vt:i4>0</vt:i4>
      </vt:variant>
      <vt:variant>
        <vt:i4>5</vt:i4>
      </vt:variant>
      <vt:variant>
        <vt:lpwstr>http://www.nevo.co.il/case/5728615</vt:lpwstr>
      </vt:variant>
      <vt:variant>
        <vt:lpwstr/>
      </vt:variant>
      <vt:variant>
        <vt:i4>3866738</vt:i4>
      </vt:variant>
      <vt:variant>
        <vt:i4>18</vt:i4>
      </vt:variant>
      <vt:variant>
        <vt:i4>0</vt:i4>
      </vt:variant>
      <vt:variant>
        <vt:i4>5</vt:i4>
      </vt:variant>
      <vt:variant>
        <vt:lpwstr>http://www.nevo.co.il/case/20151395</vt:lpwstr>
      </vt:variant>
      <vt:variant>
        <vt:lpwstr/>
      </vt:variant>
      <vt:variant>
        <vt:i4>4063344</vt:i4>
      </vt:variant>
      <vt:variant>
        <vt:i4>15</vt:i4>
      </vt:variant>
      <vt:variant>
        <vt:i4>0</vt:i4>
      </vt:variant>
      <vt:variant>
        <vt:i4>5</vt:i4>
      </vt:variant>
      <vt:variant>
        <vt:lpwstr>http://www.nevo.co.il/case/17916209</vt:lpwstr>
      </vt:variant>
      <vt:variant>
        <vt:lpwstr/>
      </vt:variant>
      <vt:variant>
        <vt:i4>8257637</vt:i4>
      </vt:variant>
      <vt:variant>
        <vt:i4>12</vt:i4>
      </vt:variant>
      <vt:variant>
        <vt:i4>0</vt:i4>
      </vt:variant>
      <vt:variant>
        <vt:i4>5</vt:i4>
      </vt:variant>
      <vt:variant>
        <vt:lpwstr>http://www.nevo.co.il/law/4216</vt:lpwstr>
      </vt:variant>
      <vt:variant>
        <vt:lpwstr/>
      </vt:variant>
      <vt:variant>
        <vt:i4>4718666</vt:i4>
      </vt:variant>
      <vt:variant>
        <vt:i4>9</vt:i4>
      </vt:variant>
      <vt:variant>
        <vt:i4>0</vt:i4>
      </vt:variant>
      <vt:variant>
        <vt:i4>5</vt:i4>
      </vt:variant>
      <vt:variant>
        <vt:lpwstr>http://www.nevo.co.il/law/4216/6</vt:lpwstr>
      </vt:variant>
      <vt:variant>
        <vt:lpwstr/>
      </vt:variant>
      <vt:variant>
        <vt:i4>4718666</vt:i4>
      </vt:variant>
      <vt:variant>
        <vt:i4>6</vt:i4>
      </vt:variant>
      <vt:variant>
        <vt:i4>0</vt:i4>
      </vt:variant>
      <vt:variant>
        <vt:i4>5</vt:i4>
      </vt:variant>
      <vt:variant>
        <vt:lpwstr>http://www.nevo.co.il/law/4216/6</vt:lpwstr>
      </vt:variant>
      <vt:variant>
        <vt:lpwstr/>
      </vt:variant>
      <vt:variant>
        <vt:i4>8257637</vt:i4>
      </vt:variant>
      <vt:variant>
        <vt:i4>3</vt:i4>
      </vt:variant>
      <vt:variant>
        <vt:i4>0</vt:i4>
      </vt:variant>
      <vt:variant>
        <vt:i4>5</vt:i4>
      </vt:variant>
      <vt:variant>
        <vt:lpwstr>http://www.nevo.co.il/law/4216</vt:lpwstr>
      </vt:variant>
      <vt:variant>
        <vt:lpwstr/>
      </vt:variant>
      <vt:variant>
        <vt:i4>3539069</vt:i4>
      </vt:variant>
      <vt:variant>
        <vt:i4>0</vt:i4>
      </vt:variant>
      <vt:variant>
        <vt:i4>0</vt:i4>
      </vt:variant>
      <vt:variant>
        <vt:i4>5</vt:i4>
      </vt:variant>
      <vt:variant>
        <vt:lpwstr>http://www.nevo.co.il/case/25351968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2025-04-23T00:02:00Z</dcterms:created>
  <dcterms:modified xsi:type="dcterms:W3CDTF">2025-04-23T00:02:00Z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54845</vt:lpwstr>
  </property>
  <property fmtid="{D5CDD505-2E9C-101B-9397-08002B2CF9AE}" pid="6" name="NEWPARTB">
    <vt:lpwstr>01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עובד קועטה</vt:lpwstr>
  </property>
  <property fmtid="{D5CDD505-2E9C-101B-9397-08002B2CF9AE}" pid="10" name="LAWYER">
    <vt:lpwstr>מסטרמן;רעות זוסמן; מסטרמן</vt:lpwstr>
  </property>
  <property fmtid="{D5CDD505-2E9C-101B-9397-08002B2CF9AE}" pid="11" name="JUDGE">
    <vt:lpwstr>רבקה גלט</vt:lpwstr>
  </property>
  <property fmtid="{D5CDD505-2E9C-101B-9397-08002B2CF9AE}" pid="12" name="CITY">
    <vt:lpwstr>רמ'</vt:lpwstr>
  </property>
  <property fmtid="{D5CDD505-2E9C-101B-9397-08002B2CF9AE}" pid="13" name="DATE">
    <vt:lpwstr>20210408</vt:lpwstr>
  </property>
  <property fmtid="{D5CDD505-2E9C-101B-9397-08002B2CF9AE}" pid="14" name="TYPE_N_DATE">
    <vt:lpwstr>38020210408</vt:lpwstr>
  </property>
  <property fmtid="{D5CDD505-2E9C-101B-9397-08002B2CF9AE}" pid="15" name="WORDNUMPAGES">
    <vt:lpwstr>9</vt:lpwstr>
  </property>
  <property fmtid="{D5CDD505-2E9C-101B-9397-08002B2CF9AE}" pid="16" name="TYPE_ABS_DATE">
    <vt:lpwstr>380020210408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25351968;17916209;20151395;5728615;5892403;6094936;20402486;5698919;7012289;7697315;24221950;22791241;25135813;27347635;26396568;23816995;25408321;23858961;13070717;20881083;24968567;23827604;22841413;23602843;22695050;24492983;24191877;25946245</vt:lpwstr>
  </property>
  <property fmtid="{D5CDD505-2E9C-101B-9397-08002B2CF9AE}" pid="36" name="CASESLISTTMP2">
    <vt:lpwstr>20008867;24947203;20889417</vt:lpwstr>
  </property>
  <property fmtid="{D5CDD505-2E9C-101B-9397-08002B2CF9AE}" pid="37" name="LAWLISTTMP1">
    <vt:lpwstr>4216/006</vt:lpwstr>
  </property>
</Properties>
</file>