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164281" w:rsidRPr="002529D1" w14:paraId="54D5615C" w14:textId="77777777" w:rsidTr="001B794A">
        <w:trPr>
          <w:trHeight w:hRule="exact" w:val="418"/>
          <w:jc w:val="center"/>
        </w:trPr>
        <w:tc>
          <w:tcPr>
            <w:tcW w:w="8523" w:type="dxa"/>
            <w:gridSpan w:val="2"/>
          </w:tcPr>
          <w:p w14:paraId="1C35BE61" w14:textId="77777777" w:rsidR="00164281" w:rsidRPr="00B55A47" w:rsidRDefault="00164281" w:rsidP="00C46F07">
            <w:pPr>
              <w:pStyle w:val="a3"/>
              <w:jc w:val="center"/>
              <w:rPr>
                <w:rFonts w:ascii="Tahoma" w:hAnsi="Tahoma" w:cs="David"/>
                <w:color w:val="000080"/>
                <w:sz w:val="32"/>
                <w:szCs w:val="32"/>
                <w:rtl/>
                <w:lang w:val="en-US" w:eastAsia="en-US"/>
              </w:rPr>
            </w:pPr>
            <w:bookmarkStart w:id="0" w:name="LastJudge"/>
            <w:r w:rsidRPr="00B55A47">
              <w:rPr>
                <w:rFonts w:ascii="Tahoma" w:hAnsi="Tahoma" w:cs="David"/>
                <w:b/>
                <w:bCs/>
                <w:color w:val="000080"/>
                <w:sz w:val="32"/>
                <w:szCs w:val="32"/>
                <w:rtl/>
                <w:lang w:val="en-US" w:eastAsia="en-US"/>
              </w:rPr>
              <w:t>בית משפט השלום בתל אביב - יפו</w:t>
            </w:r>
          </w:p>
        </w:tc>
      </w:tr>
      <w:tr w:rsidR="00164281" w:rsidRPr="002529D1" w14:paraId="7037A41A" w14:textId="77777777" w:rsidTr="001B794A">
        <w:trPr>
          <w:trHeight w:val="337"/>
          <w:jc w:val="center"/>
        </w:trPr>
        <w:tc>
          <w:tcPr>
            <w:tcW w:w="4945" w:type="dxa"/>
          </w:tcPr>
          <w:p w14:paraId="1904E343" w14:textId="77777777" w:rsidR="00164281" w:rsidRPr="002529D1" w:rsidRDefault="00164281" w:rsidP="00C46F07">
            <w:pPr>
              <w:rPr>
                <w:sz w:val="26"/>
                <w:szCs w:val="26"/>
                <w:rtl/>
              </w:rPr>
            </w:pPr>
            <w:r w:rsidRPr="002529D1">
              <w:rPr>
                <w:sz w:val="26"/>
                <w:szCs w:val="26"/>
                <w:rtl/>
              </w:rPr>
              <w:t>ת"פ</w:t>
            </w:r>
            <w:r w:rsidRPr="002529D1">
              <w:rPr>
                <w:rFonts w:hint="cs"/>
                <w:sz w:val="26"/>
                <w:szCs w:val="26"/>
                <w:rtl/>
              </w:rPr>
              <w:t xml:space="preserve"> </w:t>
            </w:r>
            <w:r w:rsidRPr="002529D1">
              <w:rPr>
                <w:sz w:val="26"/>
                <w:szCs w:val="26"/>
                <w:rtl/>
              </w:rPr>
              <w:t>73863-01-19</w:t>
            </w:r>
            <w:r w:rsidRPr="002529D1">
              <w:rPr>
                <w:rFonts w:hint="cs"/>
                <w:sz w:val="26"/>
                <w:szCs w:val="26"/>
                <w:rtl/>
              </w:rPr>
              <w:t xml:space="preserve"> </w:t>
            </w:r>
            <w:r w:rsidRPr="002529D1">
              <w:rPr>
                <w:sz w:val="26"/>
                <w:szCs w:val="26"/>
                <w:rtl/>
              </w:rPr>
              <w:t>מדינת ישראל נ' אזרזר</w:t>
            </w:r>
          </w:p>
        </w:tc>
        <w:tc>
          <w:tcPr>
            <w:tcW w:w="3578" w:type="dxa"/>
          </w:tcPr>
          <w:p w14:paraId="6B8F36D6" w14:textId="77777777" w:rsidR="00164281" w:rsidRPr="00B55A47" w:rsidRDefault="00164281" w:rsidP="00C46F07">
            <w:pPr>
              <w:pStyle w:val="a3"/>
              <w:jc w:val="right"/>
              <w:rPr>
                <w:rFonts w:cs="FrankRuehl"/>
                <w:sz w:val="28"/>
                <w:szCs w:val="28"/>
                <w:rtl/>
                <w:lang w:val="en-US" w:eastAsia="en-US"/>
              </w:rPr>
            </w:pPr>
          </w:p>
        </w:tc>
      </w:tr>
    </w:tbl>
    <w:p w14:paraId="219F7D19" w14:textId="77777777" w:rsidR="00164281" w:rsidRPr="002529D1" w:rsidRDefault="00164281" w:rsidP="00164281">
      <w:pPr>
        <w:pStyle w:val="a3"/>
        <w:rPr>
          <w:rtl/>
        </w:rPr>
      </w:pPr>
      <w:r w:rsidRPr="002529D1">
        <w:rPr>
          <w:rFonts w:hint="cs"/>
          <w:rtl/>
        </w:rPr>
        <w:t xml:space="preserve"> </w:t>
      </w:r>
    </w:p>
    <w:p w14:paraId="7E8EE119" w14:textId="77777777" w:rsidR="00164281" w:rsidRPr="002529D1" w:rsidRDefault="00164281" w:rsidP="00164281">
      <w:pPr>
        <w:rPr>
          <w:rtl/>
        </w:rPr>
      </w:pPr>
    </w:p>
    <w:p w14:paraId="4A5E850D" w14:textId="77777777" w:rsidR="00164281" w:rsidRPr="002529D1" w:rsidRDefault="00164281" w:rsidP="0016428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30"/>
        <w:gridCol w:w="3395"/>
      </w:tblGrid>
      <w:tr w:rsidR="00164281" w:rsidRPr="002529D1" w14:paraId="096B6C67" w14:textId="77777777" w:rsidTr="00164281">
        <w:trPr>
          <w:trHeight w:val="295"/>
          <w:jc w:val="center"/>
        </w:trPr>
        <w:tc>
          <w:tcPr>
            <w:tcW w:w="8820" w:type="dxa"/>
            <w:gridSpan w:val="3"/>
            <w:tcBorders>
              <w:top w:val="nil"/>
              <w:left w:val="nil"/>
              <w:bottom w:val="nil"/>
              <w:right w:val="nil"/>
            </w:tcBorders>
            <w:shd w:val="clear" w:color="auto" w:fill="auto"/>
          </w:tcPr>
          <w:p w14:paraId="27231F10" w14:textId="77777777" w:rsidR="00164281" w:rsidRPr="002529D1" w:rsidRDefault="00164281" w:rsidP="00164281">
            <w:pPr>
              <w:jc w:val="both"/>
              <w:rPr>
                <w:rFonts w:ascii="Arial" w:hAnsi="Arial"/>
                <w:b/>
                <w:bCs/>
                <w:sz w:val="26"/>
                <w:szCs w:val="26"/>
              </w:rPr>
            </w:pPr>
            <w:r w:rsidRPr="002529D1">
              <w:rPr>
                <w:rFonts w:ascii="Arial" w:hAnsi="Arial" w:hint="cs"/>
                <w:b/>
                <w:bCs/>
                <w:sz w:val="26"/>
                <w:szCs w:val="26"/>
                <w:rtl/>
              </w:rPr>
              <w:t>ל</w:t>
            </w:r>
            <w:r w:rsidRPr="002529D1">
              <w:rPr>
                <w:rFonts w:ascii="Arial" w:hAnsi="Arial"/>
                <w:b/>
                <w:bCs/>
                <w:sz w:val="26"/>
                <w:szCs w:val="26"/>
                <w:rtl/>
              </w:rPr>
              <w:t xml:space="preserve">פני </w:t>
            </w:r>
            <w:r w:rsidRPr="002529D1">
              <w:rPr>
                <w:rFonts w:ascii="Arial" w:hAnsi="Arial" w:hint="cs"/>
                <w:b/>
                <w:bCs/>
                <w:sz w:val="26"/>
                <w:szCs w:val="26"/>
                <w:rtl/>
              </w:rPr>
              <w:t>כבוד ה</w:t>
            </w:r>
            <w:r w:rsidRPr="002529D1">
              <w:rPr>
                <w:rFonts w:ascii="Arial" w:hAnsi="Arial"/>
                <w:b/>
                <w:bCs/>
                <w:sz w:val="26"/>
                <w:szCs w:val="26"/>
                <w:rtl/>
              </w:rPr>
              <w:t>שופט</w:t>
            </w:r>
            <w:r w:rsidRPr="002529D1">
              <w:rPr>
                <w:rFonts w:ascii="Arial" w:hAnsi="Arial" w:hint="cs"/>
                <w:b/>
                <w:bCs/>
                <w:sz w:val="26"/>
                <w:szCs w:val="26"/>
                <w:rtl/>
              </w:rPr>
              <w:t xml:space="preserve">  </w:t>
            </w:r>
            <w:r w:rsidRPr="002529D1">
              <w:rPr>
                <w:rFonts w:ascii="Arial" w:hAnsi="Arial"/>
                <w:b/>
                <w:bCs/>
                <w:sz w:val="26"/>
                <w:szCs w:val="26"/>
                <w:rtl/>
              </w:rPr>
              <w:t>רועי פרי</w:t>
            </w:r>
          </w:p>
        </w:tc>
      </w:tr>
      <w:tr w:rsidR="00164281" w:rsidRPr="002529D1" w14:paraId="4A63CFF1" w14:textId="77777777" w:rsidTr="00164281">
        <w:trPr>
          <w:trHeight w:val="355"/>
          <w:jc w:val="center"/>
        </w:trPr>
        <w:tc>
          <w:tcPr>
            <w:tcW w:w="885" w:type="dxa"/>
            <w:tcBorders>
              <w:top w:val="nil"/>
              <w:left w:val="nil"/>
              <w:bottom w:val="nil"/>
              <w:right w:val="nil"/>
            </w:tcBorders>
            <w:shd w:val="clear" w:color="auto" w:fill="auto"/>
          </w:tcPr>
          <w:p w14:paraId="792A58BF" w14:textId="77777777" w:rsidR="00164281" w:rsidRPr="002529D1" w:rsidRDefault="00164281" w:rsidP="00164281">
            <w:pPr>
              <w:jc w:val="both"/>
              <w:rPr>
                <w:rFonts w:ascii="Arial" w:hAnsi="Arial"/>
                <w:sz w:val="26"/>
                <w:szCs w:val="26"/>
                <w:rtl/>
              </w:rPr>
            </w:pPr>
            <w:bookmarkStart w:id="1" w:name="FirstAppellant"/>
          </w:p>
          <w:p w14:paraId="689B9377" w14:textId="77777777" w:rsidR="00164281" w:rsidRPr="002529D1" w:rsidRDefault="00164281" w:rsidP="00164281">
            <w:pPr>
              <w:jc w:val="both"/>
              <w:rPr>
                <w:rFonts w:ascii="Arial" w:hAnsi="Arial"/>
                <w:b/>
                <w:bCs/>
                <w:sz w:val="26"/>
                <w:szCs w:val="26"/>
              </w:rPr>
            </w:pPr>
            <w:r w:rsidRPr="002529D1">
              <w:rPr>
                <w:rFonts w:ascii="Arial" w:hAnsi="Arial" w:hint="cs"/>
                <w:sz w:val="26"/>
                <w:szCs w:val="26"/>
                <w:rtl/>
              </w:rPr>
              <w:t>ה</w:t>
            </w:r>
            <w:r w:rsidRPr="002529D1">
              <w:rPr>
                <w:rFonts w:ascii="Arial" w:hAnsi="Arial"/>
                <w:sz w:val="26"/>
                <w:szCs w:val="26"/>
                <w:rtl/>
              </w:rPr>
              <w:t>מאשימה</w:t>
            </w:r>
          </w:p>
        </w:tc>
        <w:tc>
          <w:tcPr>
            <w:tcW w:w="4384" w:type="dxa"/>
            <w:tcBorders>
              <w:top w:val="nil"/>
              <w:left w:val="nil"/>
              <w:bottom w:val="nil"/>
              <w:right w:val="nil"/>
            </w:tcBorders>
            <w:shd w:val="clear" w:color="auto" w:fill="auto"/>
          </w:tcPr>
          <w:p w14:paraId="337534A4" w14:textId="77777777" w:rsidR="00164281" w:rsidRPr="002529D1" w:rsidRDefault="00164281" w:rsidP="00C46F07">
            <w:pPr>
              <w:rPr>
                <w:sz w:val="26"/>
                <w:szCs w:val="26"/>
                <w:rtl/>
              </w:rPr>
            </w:pPr>
            <w:r w:rsidRPr="002529D1">
              <w:rPr>
                <w:rFonts w:ascii="Arial" w:hAnsi="Arial"/>
                <w:sz w:val="26"/>
                <w:szCs w:val="26"/>
                <w:rtl/>
              </w:rPr>
              <w:br/>
              <w:t>מדינת ישראל</w:t>
            </w:r>
          </w:p>
          <w:p w14:paraId="32714D72" w14:textId="77777777" w:rsidR="00164281" w:rsidRPr="002529D1" w:rsidRDefault="00164281" w:rsidP="00C46F07">
            <w:pPr>
              <w:rPr>
                <w:sz w:val="26"/>
                <w:szCs w:val="26"/>
                <w:rtl/>
              </w:rPr>
            </w:pPr>
            <w:r w:rsidRPr="002529D1">
              <w:rPr>
                <w:rFonts w:hint="cs"/>
                <w:sz w:val="26"/>
                <w:szCs w:val="26"/>
                <w:rtl/>
              </w:rPr>
              <w:t>באמצעות תביעות תל אביב</w:t>
            </w:r>
          </w:p>
          <w:p w14:paraId="3FB4EE66" w14:textId="77777777" w:rsidR="00164281" w:rsidRPr="002529D1" w:rsidRDefault="00164281" w:rsidP="00C46F07">
            <w:pPr>
              <w:rPr>
                <w:sz w:val="26"/>
                <w:szCs w:val="26"/>
              </w:rPr>
            </w:pPr>
            <w:r w:rsidRPr="002529D1">
              <w:rPr>
                <w:rFonts w:hint="cs"/>
                <w:sz w:val="26"/>
                <w:szCs w:val="26"/>
                <w:rtl/>
              </w:rPr>
              <w:t xml:space="preserve">ע"י עו"ד אור הדאיה </w:t>
            </w:r>
          </w:p>
        </w:tc>
        <w:tc>
          <w:tcPr>
            <w:tcW w:w="3551" w:type="dxa"/>
            <w:tcBorders>
              <w:top w:val="nil"/>
              <w:left w:val="nil"/>
              <w:bottom w:val="nil"/>
              <w:right w:val="nil"/>
            </w:tcBorders>
            <w:shd w:val="clear" w:color="auto" w:fill="auto"/>
          </w:tcPr>
          <w:p w14:paraId="1B2A8CAF" w14:textId="77777777" w:rsidR="00164281" w:rsidRPr="002529D1" w:rsidRDefault="00164281" w:rsidP="00164281">
            <w:pPr>
              <w:jc w:val="both"/>
              <w:rPr>
                <w:rFonts w:ascii="Arial" w:hAnsi="Arial"/>
                <w:sz w:val="26"/>
                <w:szCs w:val="26"/>
              </w:rPr>
            </w:pPr>
          </w:p>
        </w:tc>
      </w:tr>
      <w:bookmarkEnd w:id="1"/>
      <w:tr w:rsidR="00164281" w:rsidRPr="002529D1" w14:paraId="6A3F1752" w14:textId="77777777" w:rsidTr="00164281">
        <w:trPr>
          <w:trHeight w:val="373"/>
          <w:jc w:val="center"/>
        </w:trPr>
        <w:tc>
          <w:tcPr>
            <w:tcW w:w="885" w:type="dxa"/>
            <w:tcBorders>
              <w:top w:val="nil"/>
              <w:left w:val="nil"/>
              <w:bottom w:val="nil"/>
              <w:right w:val="nil"/>
            </w:tcBorders>
            <w:shd w:val="clear" w:color="auto" w:fill="auto"/>
          </w:tcPr>
          <w:p w14:paraId="722D3D7E" w14:textId="77777777" w:rsidR="00164281" w:rsidRPr="002529D1" w:rsidRDefault="00164281" w:rsidP="00164281">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4C9D0F05" w14:textId="77777777" w:rsidR="00164281" w:rsidRPr="002529D1" w:rsidRDefault="00164281" w:rsidP="00164281">
            <w:pPr>
              <w:jc w:val="center"/>
              <w:rPr>
                <w:rFonts w:ascii="Arial" w:hAnsi="Arial"/>
                <w:b/>
                <w:bCs/>
                <w:sz w:val="26"/>
                <w:szCs w:val="26"/>
                <w:rtl/>
              </w:rPr>
            </w:pPr>
          </w:p>
          <w:p w14:paraId="40562395" w14:textId="77777777" w:rsidR="00164281" w:rsidRPr="002529D1" w:rsidRDefault="00164281" w:rsidP="00164281">
            <w:pPr>
              <w:jc w:val="center"/>
              <w:rPr>
                <w:rFonts w:ascii="Arial" w:hAnsi="Arial"/>
                <w:b/>
                <w:bCs/>
                <w:sz w:val="26"/>
                <w:szCs w:val="26"/>
                <w:rtl/>
              </w:rPr>
            </w:pPr>
            <w:r w:rsidRPr="002529D1">
              <w:rPr>
                <w:rFonts w:ascii="Arial" w:hAnsi="Arial"/>
                <w:b/>
                <w:bCs/>
                <w:sz w:val="26"/>
                <w:szCs w:val="26"/>
                <w:rtl/>
              </w:rPr>
              <w:t>נגד</w:t>
            </w:r>
          </w:p>
          <w:p w14:paraId="439FF321" w14:textId="77777777" w:rsidR="00164281" w:rsidRPr="002529D1" w:rsidRDefault="00164281" w:rsidP="00164281">
            <w:pPr>
              <w:jc w:val="both"/>
              <w:rPr>
                <w:rFonts w:ascii="Arial" w:hAnsi="Arial"/>
                <w:sz w:val="26"/>
                <w:szCs w:val="26"/>
              </w:rPr>
            </w:pPr>
          </w:p>
        </w:tc>
      </w:tr>
      <w:tr w:rsidR="00164281" w:rsidRPr="002529D1" w14:paraId="23A3C1A9" w14:textId="77777777" w:rsidTr="00164281">
        <w:trPr>
          <w:trHeight w:val="355"/>
          <w:jc w:val="center"/>
        </w:trPr>
        <w:tc>
          <w:tcPr>
            <w:tcW w:w="885" w:type="dxa"/>
            <w:tcBorders>
              <w:top w:val="nil"/>
              <w:left w:val="nil"/>
              <w:bottom w:val="nil"/>
              <w:right w:val="nil"/>
            </w:tcBorders>
            <w:shd w:val="clear" w:color="auto" w:fill="auto"/>
          </w:tcPr>
          <w:p w14:paraId="116E98EE" w14:textId="77777777" w:rsidR="00164281" w:rsidRPr="002529D1" w:rsidRDefault="00164281" w:rsidP="00C46F07">
            <w:pPr>
              <w:rPr>
                <w:rFonts w:ascii="Arial" w:hAnsi="Arial"/>
                <w:sz w:val="26"/>
                <w:szCs w:val="26"/>
                <w:rtl/>
              </w:rPr>
            </w:pPr>
            <w:bookmarkStart w:id="2" w:name="FirstLawyer"/>
            <w:r w:rsidRPr="002529D1">
              <w:rPr>
                <w:rFonts w:ascii="Arial" w:hAnsi="Arial" w:hint="cs"/>
                <w:sz w:val="26"/>
                <w:szCs w:val="26"/>
                <w:rtl/>
              </w:rPr>
              <w:t>ה</w:t>
            </w:r>
            <w:r w:rsidRPr="002529D1">
              <w:rPr>
                <w:rFonts w:ascii="Arial" w:hAnsi="Arial"/>
                <w:sz w:val="26"/>
                <w:szCs w:val="26"/>
                <w:rtl/>
              </w:rPr>
              <w:t>נאשם</w:t>
            </w:r>
          </w:p>
        </w:tc>
        <w:tc>
          <w:tcPr>
            <w:tcW w:w="4384" w:type="dxa"/>
            <w:tcBorders>
              <w:top w:val="nil"/>
              <w:left w:val="nil"/>
              <w:bottom w:val="nil"/>
              <w:right w:val="nil"/>
            </w:tcBorders>
            <w:shd w:val="clear" w:color="auto" w:fill="auto"/>
          </w:tcPr>
          <w:p w14:paraId="5AEDAAC4" w14:textId="77777777" w:rsidR="00164281" w:rsidRPr="002529D1" w:rsidRDefault="00164281" w:rsidP="00C46F07">
            <w:pPr>
              <w:rPr>
                <w:sz w:val="26"/>
                <w:szCs w:val="26"/>
                <w:rtl/>
              </w:rPr>
            </w:pPr>
            <w:r w:rsidRPr="002529D1">
              <w:rPr>
                <w:rFonts w:ascii="Arial" w:hAnsi="Arial"/>
                <w:sz w:val="26"/>
                <w:szCs w:val="26"/>
                <w:rtl/>
              </w:rPr>
              <w:t>אסף יוסף אזרזר</w:t>
            </w:r>
          </w:p>
          <w:p w14:paraId="6ABD05E8" w14:textId="77777777" w:rsidR="00164281" w:rsidRPr="002529D1" w:rsidRDefault="00164281" w:rsidP="00C46F07">
            <w:pPr>
              <w:rPr>
                <w:sz w:val="26"/>
                <w:szCs w:val="26"/>
                <w:rtl/>
              </w:rPr>
            </w:pPr>
            <w:r w:rsidRPr="002529D1">
              <w:rPr>
                <w:rFonts w:hint="cs"/>
                <w:sz w:val="26"/>
                <w:szCs w:val="26"/>
                <w:rtl/>
              </w:rPr>
              <w:t>ע"י ב"כ עו"ד עידן שני</w:t>
            </w:r>
          </w:p>
        </w:tc>
        <w:tc>
          <w:tcPr>
            <w:tcW w:w="3551" w:type="dxa"/>
            <w:tcBorders>
              <w:top w:val="nil"/>
              <w:left w:val="nil"/>
              <w:bottom w:val="nil"/>
              <w:right w:val="nil"/>
            </w:tcBorders>
            <w:shd w:val="clear" w:color="auto" w:fill="auto"/>
          </w:tcPr>
          <w:p w14:paraId="709873EA" w14:textId="77777777" w:rsidR="00164281" w:rsidRPr="002529D1" w:rsidRDefault="00164281" w:rsidP="00164281">
            <w:pPr>
              <w:jc w:val="right"/>
              <w:rPr>
                <w:rFonts w:ascii="Arial" w:hAnsi="Arial"/>
                <w:sz w:val="26"/>
                <w:szCs w:val="26"/>
              </w:rPr>
            </w:pPr>
          </w:p>
        </w:tc>
      </w:tr>
      <w:bookmarkEnd w:id="2"/>
    </w:tbl>
    <w:p w14:paraId="5C49285D" w14:textId="77777777" w:rsidR="001B794A" w:rsidRDefault="001B794A" w:rsidP="002529D1">
      <w:pPr>
        <w:rPr>
          <w:rtl/>
        </w:rPr>
      </w:pPr>
    </w:p>
    <w:p w14:paraId="7D9E6BEC" w14:textId="77777777" w:rsidR="001B794A" w:rsidRPr="001B794A" w:rsidRDefault="001B794A" w:rsidP="001B794A">
      <w:pPr>
        <w:spacing w:after="120" w:line="240" w:lineRule="exact"/>
        <w:ind w:left="283" w:hanging="283"/>
        <w:jc w:val="both"/>
        <w:rPr>
          <w:rFonts w:ascii="FrankRuehl" w:hAnsi="FrankRuehl" w:cs="FrankRuehl"/>
          <w:rtl/>
        </w:rPr>
      </w:pPr>
    </w:p>
    <w:p w14:paraId="419F2B67" w14:textId="77777777" w:rsidR="00136848" w:rsidRDefault="00136848" w:rsidP="00136848">
      <w:pPr>
        <w:rPr>
          <w:rtl/>
        </w:rPr>
      </w:pPr>
      <w:bookmarkStart w:id="3" w:name="LawTable"/>
      <w:bookmarkEnd w:id="3"/>
    </w:p>
    <w:p w14:paraId="1250F333" w14:textId="77777777" w:rsidR="00136848" w:rsidRPr="00136848" w:rsidRDefault="00136848" w:rsidP="00136848">
      <w:pPr>
        <w:spacing w:before="120" w:after="120" w:line="240" w:lineRule="exact"/>
        <w:ind w:left="283" w:hanging="283"/>
        <w:jc w:val="both"/>
        <w:rPr>
          <w:rFonts w:ascii="FrankRuehl" w:hAnsi="FrankRuehl" w:cs="FrankRuehl"/>
          <w:rtl/>
        </w:rPr>
      </w:pPr>
    </w:p>
    <w:p w14:paraId="468EAAC4" w14:textId="77777777" w:rsidR="00136848" w:rsidRPr="00136848" w:rsidRDefault="00136848" w:rsidP="00136848">
      <w:pPr>
        <w:spacing w:before="120" w:after="120" w:line="240" w:lineRule="exact"/>
        <w:ind w:left="283" w:hanging="283"/>
        <w:jc w:val="both"/>
        <w:rPr>
          <w:rFonts w:ascii="FrankRuehl" w:hAnsi="FrankRuehl" w:cs="FrankRuehl"/>
          <w:rtl/>
        </w:rPr>
      </w:pPr>
    </w:p>
    <w:p w14:paraId="6A3A06BB" w14:textId="77777777" w:rsidR="00136848" w:rsidRPr="00136848" w:rsidRDefault="00136848" w:rsidP="00136848">
      <w:pPr>
        <w:spacing w:before="120" w:after="120" w:line="240" w:lineRule="exact"/>
        <w:ind w:left="283" w:hanging="283"/>
        <w:jc w:val="both"/>
        <w:rPr>
          <w:rFonts w:ascii="FrankRuehl" w:hAnsi="FrankRuehl" w:cs="FrankRuehl"/>
          <w:rtl/>
        </w:rPr>
      </w:pPr>
      <w:r w:rsidRPr="00136848">
        <w:rPr>
          <w:rFonts w:ascii="FrankRuehl" w:hAnsi="FrankRuehl" w:cs="FrankRuehl"/>
          <w:rtl/>
        </w:rPr>
        <w:t xml:space="preserve">חקיקה שאוזכרה: </w:t>
      </w:r>
    </w:p>
    <w:p w14:paraId="4F21127E" w14:textId="77777777" w:rsidR="00136848" w:rsidRPr="00136848" w:rsidRDefault="00136848" w:rsidP="00136848">
      <w:pPr>
        <w:spacing w:before="120" w:after="120" w:line="240" w:lineRule="exact"/>
        <w:ind w:left="283" w:hanging="283"/>
        <w:jc w:val="both"/>
        <w:rPr>
          <w:rFonts w:ascii="FrankRuehl" w:hAnsi="FrankRuehl" w:cs="FrankRuehl"/>
          <w:rtl/>
        </w:rPr>
      </w:pPr>
      <w:hyperlink r:id="rId7" w:history="1">
        <w:r w:rsidRPr="00136848">
          <w:rPr>
            <w:rFonts w:ascii="FrankRuehl" w:hAnsi="FrankRuehl" w:cs="FrankRuehl"/>
            <w:color w:val="0000FF"/>
            <w:rtl/>
          </w:rPr>
          <w:t>פקודת הסמים המסוכנים [נוסח חדש], תשל"ג-1973</w:t>
        </w:r>
      </w:hyperlink>
      <w:r w:rsidRPr="00136848">
        <w:rPr>
          <w:rFonts w:ascii="FrankRuehl" w:hAnsi="FrankRuehl" w:cs="FrankRuehl"/>
          <w:rtl/>
        </w:rPr>
        <w:t xml:space="preserve">: סע'  </w:t>
      </w:r>
      <w:hyperlink r:id="rId8" w:history="1">
        <w:r w:rsidRPr="00136848">
          <w:rPr>
            <w:rFonts w:ascii="FrankRuehl" w:hAnsi="FrankRuehl" w:cs="FrankRuehl"/>
            <w:color w:val="0000FF"/>
            <w:rtl/>
          </w:rPr>
          <w:t>6</w:t>
        </w:r>
      </w:hyperlink>
      <w:r w:rsidRPr="00136848">
        <w:rPr>
          <w:rFonts w:ascii="FrankRuehl" w:hAnsi="FrankRuehl" w:cs="FrankRuehl"/>
          <w:rtl/>
        </w:rPr>
        <w:t xml:space="preserve">, </w:t>
      </w:r>
      <w:hyperlink r:id="rId9" w:history="1">
        <w:r w:rsidRPr="00136848">
          <w:rPr>
            <w:rFonts w:ascii="FrankRuehl" w:hAnsi="FrankRuehl" w:cs="FrankRuehl"/>
            <w:color w:val="0000FF"/>
            <w:rtl/>
          </w:rPr>
          <w:t>7.א.</w:t>
        </w:r>
      </w:hyperlink>
      <w:r w:rsidRPr="00136848">
        <w:rPr>
          <w:rFonts w:ascii="FrankRuehl" w:hAnsi="FrankRuehl" w:cs="FrankRuehl"/>
          <w:rtl/>
        </w:rPr>
        <w:t xml:space="preserve">, </w:t>
      </w:r>
      <w:hyperlink r:id="rId10" w:history="1">
        <w:r w:rsidRPr="00136848">
          <w:rPr>
            <w:rFonts w:ascii="FrankRuehl" w:hAnsi="FrankRuehl" w:cs="FrankRuehl"/>
            <w:color w:val="0000FF"/>
            <w:rtl/>
          </w:rPr>
          <w:t>7.ג</w:t>
        </w:r>
      </w:hyperlink>
      <w:r w:rsidRPr="00136848">
        <w:rPr>
          <w:rFonts w:ascii="FrankRuehl" w:hAnsi="FrankRuehl" w:cs="FrankRuehl"/>
          <w:rtl/>
        </w:rPr>
        <w:t xml:space="preserve">, </w:t>
      </w:r>
      <w:hyperlink r:id="rId11" w:history="1">
        <w:r w:rsidRPr="00136848">
          <w:rPr>
            <w:rFonts w:ascii="FrankRuehl" w:hAnsi="FrankRuehl" w:cs="FrankRuehl"/>
            <w:color w:val="0000FF"/>
            <w:rtl/>
          </w:rPr>
          <w:t>10</w:t>
        </w:r>
      </w:hyperlink>
    </w:p>
    <w:p w14:paraId="42CF4E74" w14:textId="77777777" w:rsidR="00136848" w:rsidRPr="00136848" w:rsidRDefault="00136848" w:rsidP="00136848">
      <w:pPr>
        <w:spacing w:before="120" w:after="120" w:line="240" w:lineRule="exact"/>
        <w:ind w:left="283" w:hanging="283"/>
        <w:jc w:val="both"/>
        <w:rPr>
          <w:rFonts w:ascii="FrankRuehl" w:hAnsi="FrankRuehl" w:cs="FrankRuehl"/>
          <w:rtl/>
        </w:rPr>
      </w:pPr>
      <w:hyperlink r:id="rId12" w:history="1">
        <w:r w:rsidRPr="00136848">
          <w:rPr>
            <w:rFonts w:ascii="FrankRuehl" w:hAnsi="FrankRuehl" w:cs="FrankRuehl"/>
            <w:color w:val="0000FF"/>
            <w:rtl/>
          </w:rPr>
          <w:t>חוק העונשין, תשל"ז-1977</w:t>
        </w:r>
      </w:hyperlink>
    </w:p>
    <w:p w14:paraId="26019A73" w14:textId="77777777" w:rsidR="00136848" w:rsidRPr="00136848" w:rsidRDefault="00136848" w:rsidP="00136848">
      <w:pPr>
        <w:rPr>
          <w:rtl/>
        </w:rPr>
      </w:pPr>
      <w:bookmarkStart w:id="4" w:name="LawTable_End"/>
      <w:bookmarkEnd w:id="4"/>
    </w:p>
    <w:p w14:paraId="268EED3E" w14:textId="77777777" w:rsidR="00164281" w:rsidRPr="002529D1" w:rsidRDefault="00164281" w:rsidP="0016428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4281" w14:paraId="7B378A4F" w14:textId="77777777" w:rsidTr="00164281">
        <w:trPr>
          <w:trHeight w:val="355"/>
          <w:jc w:val="center"/>
        </w:trPr>
        <w:tc>
          <w:tcPr>
            <w:tcW w:w="8820" w:type="dxa"/>
            <w:tcBorders>
              <w:top w:val="nil"/>
              <w:left w:val="nil"/>
              <w:bottom w:val="nil"/>
              <w:right w:val="nil"/>
            </w:tcBorders>
            <w:shd w:val="clear" w:color="auto" w:fill="auto"/>
          </w:tcPr>
          <w:p w14:paraId="54303798" w14:textId="77777777" w:rsidR="002529D1" w:rsidRPr="002529D1" w:rsidRDefault="002529D1" w:rsidP="002529D1">
            <w:pPr>
              <w:jc w:val="center"/>
              <w:rPr>
                <w:rFonts w:ascii="Arial" w:hAnsi="Arial"/>
                <w:b/>
                <w:bCs/>
                <w:sz w:val="28"/>
                <w:szCs w:val="28"/>
                <w:u w:val="single"/>
                <w:rtl/>
              </w:rPr>
            </w:pPr>
            <w:bookmarkStart w:id="5" w:name="PsakDin" w:colFirst="0" w:colLast="0"/>
            <w:bookmarkEnd w:id="0"/>
            <w:r w:rsidRPr="002529D1">
              <w:rPr>
                <w:rFonts w:ascii="Arial" w:hAnsi="Arial"/>
                <w:b/>
                <w:bCs/>
                <w:sz w:val="28"/>
                <w:szCs w:val="28"/>
                <w:u w:val="single"/>
                <w:rtl/>
              </w:rPr>
              <w:t>גזר דין</w:t>
            </w:r>
          </w:p>
          <w:p w14:paraId="58D1946A" w14:textId="77777777" w:rsidR="00164281" w:rsidRPr="002529D1" w:rsidRDefault="00164281" w:rsidP="002529D1">
            <w:pPr>
              <w:jc w:val="center"/>
              <w:rPr>
                <w:rFonts w:ascii="Arial" w:hAnsi="Arial"/>
                <w:bCs/>
                <w:sz w:val="28"/>
                <w:szCs w:val="28"/>
                <w:u w:val="single"/>
                <w:rtl/>
              </w:rPr>
            </w:pPr>
          </w:p>
        </w:tc>
      </w:tr>
      <w:bookmarkEnd w:id="5"/>
    </w:tbl>
    <w:p w14:paraId="1CC1F6CE" w14:textId="77777777" w:rsidR="00164281" w:rsidRPr="00B05847" w:rsidRDefault="00164281" w:rsidP="00164281">
      <w:pPr>
        <w:rPr>
          <w:rFonts w:ascii="Arial" w:hAnsi="Arial"/>
          <w:rtl/>
        </w:rPr>
      </w:pPr>
    </w:p>
    <w:p w14:paraId="58260B49" w14:textId="77777777" w:rsidR="00164281" w:rsidRPr="00B05847" w:rsidRDefault="00164281" w:rsidP="00164281">
      <w:pPr>
        <w:spacing w:line="360" w:lineRule="auto"/>
        <w:jc w:val="both"/>
        <w:rPr>
          <w:rFonts w:ascii="Arial" w:hAnsi="Arial"/>
          <w:rtl/>
        </w:rPr>
      </w:pPr>
    </w:p>
    <w:p w14:paraId="468BD02D" w14:textId="77777777" w:rsidR="00164281" w:rsidRDefault="00164281" w:rsidP="00164281">
      <w:pPr>
        <w:numPr>
          <w:ilvl w:val="0"/>
          <w:numId w:val="1"/>
        </w:numPr>
        <w:spacing w:after="160" w:line="360" w:lineRule="auto"/>
        <w:contextualSpacing/>
        <w:jc w:val="both"/>
        <w:rPr>
          <w:rFonts w:ascii="David" w:eastAsia="Calibri" w:hAnsi="David"/>
        </w:rPr>
      </w:pPr>
      <w:bookmarkStart w:id="6" w:name="ABSTRACT_START"/>
      <w:bookmarkEnd w:id="6"/>
      <w:r w:rsidRPr="007322BF">
        <w:rPr>
          <w:rFonts w:ascii="David" w:eastAsia="Calibri" w:hAnsi="David"/>
          <w:rtl/>
        </w:rPr>
        <w:t xml:space="preserve">הנאשם הורשע על יסוד הודאתו, במסגרת הסדר טיעון דיוני, בעבירות של </w:t>
      </w:r>
      <w:r w:rsidRPr="007322BF">
        <w:rPr>
          <w:rFonts w:ascii="David" w:eastAsia="Calibri" w:hAnsi="David"/>
          <w:b/>
          <w:bCs/>
          <w:rtl/>
        </w:rPr>
        <w:t>גידול סם מסוכ</w:t>
      </w:r>
      <w:r>
        <w:rPr>
          <w:rFonts w:ascii="David" w:eastAsia="Calibri" w:hAnsi="David" w:hint="cs"/>
          <w:b/>
          <w:bCs/>
          <w:rtl/>
        </w:rPr>
        <w:t>ן</w:t>
      </w:r>
      <w:r w:rsidRPr="007322BF">
        <w:rPr>
          <w:rFonts w:ascii="David" w:eastAsia="Calibri" w:hAnsi="David"/>
          <w:rtl/>
        </w:rPr>
        <w:t xml:space="preserve">, לפי </w:t>
      </w:r>
      <w:hyperlink r:id="rId13" w:history="1">
        <w:r w:rsidR="001B794A" w:rsidRPr="001B794A">
          <w:rPr>
            <w:rStyle w:val="Hyperlink"/>
            <w:rFonts w:ascii="David" w:eastAsia="Calibri" w:hAnsi="David"/>
            <w:rtl/>
          </w:rPr>
          <w:t>סעיף 6</w:t>
        </w:r>
      </w:hyperlink>
      <w:r w:rsidRPr="007322BF">
        <w:rPr>
          <w:rFonts w:ascii="David" w:eastAsia="Calibri" w:hAnsi="David"/>
          <w:rtl/>
        </w:rPr>
        <w:t xml:space="preserve"> ל</w:t>
      </w:r>
      <w:hyperlink r:id="rId14" w:history="1">
        <w:r w:rsidR="002529D1" w:rsidRPr="002529D1">
          <w:rPr>
            <w:rFonts w:ascii="David" w:eastAsia="Calibri" w:hAnsi="David"/>
            <w:color w:val="0000FF"/>
            <w:u w:val="single"/>
            <w:rtl/>
          </w:rPr>
          <w:t>פקודת הסמים המסוכנים</w:t>
        </w:r>
      </w:hyperlink>
      <w:r w:rsidRPr="007322BF">
        <w:rPr>
          <w:rFonts w:ascii="David" w:eastAsia="Calibri" w:hAnsi="David"/>
          <w:rtl/>
        </w:rPr>
        <w:t xml:space="preserve"> </w:t>
      </w:r>
      <w:r>
        <w:rPr>
          <w:rFonts w:ascii="David" w:eastAsia="Calibri" w:hAnsi="David" w:hint="cs"/>
          <w:rtl/>
        </w:rPr>
        <w:t>[</w:t>
      </w:r>
      <w:r w:rsidRPr="007322BF">
        <w:rPr>
          <w:rFonts w:ascii="David" w:eastAsia="Calibri" w:hAnsi="David"/>
          <w:rtl/>
        </w:rPr>
        <w:t>נוסח חדש</w:t>
      </w:r>
      <w:r>
        <w:rPr>
          <w:rFonts w:ascii="David" w:eastAsia="Calibri" w:hAnsi="David" w:hint="cs"/>
          <w:rtl/>
        </w:rPr>
        <w:t>]</w:t>
      </w:r>
      <w:r w:rsidRPr="007322BF">
        <w:rPr>
          <w:rFonts w:ascii="David" w:eastAsia="Calibri" w:hAnsi="David"/>
          <w:rtl/>
        </w:rPr>
        <w:t xml:space="preserve"> תשל"ג- 1973</w:t>
      </w:r>
      <w:r>
        <w:rPr>
          <w:rFonts w:ascii="David" w:eastAsia="Calibri" w:hAnsi="David" w:hint="cs"/>
          <w:rtl/>
        </w:rPr>
        <w:t xml:space="preserve"> (להלן: הפקודה)</w:t>
      </w:r>
      <w:r w:rsidRPr="007322BF">
        <w:rPr>
          <w:rFonts w:ascii="David" w:eastAsia="Calibri" w:hAnsi="David"/>
          <w:rtl/>
        </w:rPr>
        <w:t>,</w:t>
      </w:r>
      <w:r w:rsidRPr="007322BF">
        <w:rPr>
          <w:rFonts w:ascii="David" w:eastAsia="Calibri" w:hAnsi="David"/>
          <w:b/>
          <w:bCs/>
          <w:rtl/>
        </w:rPr>
        <w:t xml:space="preserve"> החזק</w:t>
      </w:r>
      <w:r w:rsidRPr="007322BF">
        <w:rPr>
          <w:rFonts w:ascii="David" w:eastAsia="Calibri" w:hAnsi="David" w:hint="cs"/>
          <w:b/>
          <w:bCs/>
          <w:rtl/>
        </w:rPr>
        <w:t>ת סם שלא לצריכה</w:t>
      </w:r>
      <w:r w:rsidRPr="007322BF">
        <w:rPr>
          <w:rFonts w:ascii="David" w:eastAsia="Calibri" w:hAnsi="David"/>
          <w:b/>
          <w:bCs/>
          <w:rtl/>
        </w:rPr>
        <w:t xml:space="preserve"> עצמית</w:t>
      </w:r>
      <w:r w:rsidRPr="007322BF">
        <w:rPr>
          <w:rFonts w:ascii="David" w:eastAsia="Calibri" w:hAnsi="David"/>
          <w:rtl/>
        </w:rPr>
        <w:t xml:space="preserve">, לפי סעיף </w:t>
      </w:r>
      <w:hyperlink r:id="rId15" w:history="1">
        <w:r w:rsidR="001B794A" w:rsidRPr="001B794A">
          <w:rPr>
            <w:rStyle w:val="Hyperlink"/>
            <w:rFonts w:ascii="David" w:eastAsia="Calibri" w:hAnsi="David"/>
            <w:rtl/>
          </w:rPr>
          <w:t>7(א) +7(ג)</w:t>
        </w:r>
      </w:hyperlink>
      <w:r w:rsidRPr="007322BF">
        <w:rPr>
          <w:rFonts w:ascii="David" w:eastAsia="Calibri" w:hAnsi="David"/>
          <w:rtl/>
        </w:rPr>
        <w:t xml:space="preserve"> </w:t>
      </w:r>
      <w:r w:rsidRPr="007322BF">
        <w:rPr>
          <w:rFonts w:ascii="David" w:eastAsia="Calibri" w:hAnsi="David" w:hint="cs"/>
          <w:rtl/>
        </w:rPr>
        <w:t xml:space="preserve">רישא </w:t>
      </w:r>
      <w:r w:rsidRPr="007322BF">
        <w:rPr>
          <w:rFonts w:ascii="David" w:eastAsia="Calibri" w:hAnsi="David"/>
          <w:rtl/>
        </w:rPr>
        <w:t>לפקוד</w:t>
      </w:r>
      <w:r w:rsidRPr="007322BF">
        <w:rPr>
          <w:rFonts w:ascii="David" w:eastAsia="Calibri" w:hAnsi="David" w:hint="cs"/>
          <w:rtl/>
        </w:rPr>
        <w:t>ה</w:t>
      </w:r>
      <w:r w:rsidRPr="007322BF">
        <w:rPr>
          <w:rFonts w:ascii="David" w:eastAsia="Calibri" w:hAnsi="David"/>
          <w:b/>
          <w:bCs/>
          <w:rtl/>
        </w:rPr>
        <w:t xml:space="preserve"> והחזקה כלים להכנת סם </w:t>
      </w:r>
      <w:r w:rsidRPr="007322BF">
        <w:rPr>
          <w:rFonts w:ascii="David" w:eastAsia="Calibri" w:hAnsi="David"/>
          <w:rtl/>
        </w:rPr>
        <w:t xml:space="preserve">לפי </w:t>
      </w:r>
      <w:hyperlink r:id="rId16" w:history="1">
        <w:r w:rsidR="001B794A" w:rsidRPr="001B794A">
          <w:rPr>
            <w:rStyle w:val="Hyperlink"/>
            <w:rFonts w:ascii="David" w:eastAsia="Calibri" w:hAnsi="David"/>
            <w:rtl/>
          </w:rPr>
          <w:t>סעיף 10</w:t>
        </w:r>
      </w:hyperlink>
      <w:r w:rsidRPr="007322BF">
        <w:rPr>
          <w:rFonts w:ascii="David" w:eastAsia="Calibri" w:hAnsi="David"/>
          <w:rtl/>
        </w:rPr>
        <w:t xml:space="preserve"> רישא לפקוד</w:t>
      </w:r>
      <w:r w:rsidRPr="007322BF">
        <w:rPr>
          <w:rFonts w:ascii="David" w:eastAsia="Calibri" w:hAnsi="David" w:hint="cs"/>
          <w:rtl/>
        </w:rPr>
        <w:t>ה.</w:t>
      </w:r>
    </w:p>
    <w:p w14:paraId="7CBE3452" w14:textId="77777777" w:rsidR="00164281" w:rsidRPr="007322BF" w:rsidRDefault="00164281" w:rsidP="00164281">
      <w:pPr>
        <w:spacing w:after="160"/>
        <w:ind w:left="720"/>
        <w:contextualSpacing/>
        <w:jc w:val="both"/>
        <w:rPr>
          <w:rFonts w:ascii="David" w:eastAsia="Calibri" w:hAnsi="David"/>
        </w:rPr>
      </w:pPr>
    </w:p>
    <w:p w14:paraId="27EA3629" w14:textId="77777777" w:rsidR="00164281" w:rsidRDefault="00164281" w:rsidP="00164281">
      <w:pPr>
        <w:numPr>
          <w:ilvl w:val="0"/>
          <w:numId w:val="1"/>
        </w:numPr>
        <w:spacing w:after="160" w:line="360" w:lineRule="auto"/>
        <w:contextualSpacing/>
        <w:jc w:val="both"/>
        <w:rPr>
          <w:rFonts w:ascii="David" w:eastAsia="Calibri" w:hAnsi="David"/>
        </w:rPr>
      </w:pPr>
      <w:r w:rsidRPr="009B3D75">
        <w:rPr>
          <w:rFonts w:ascii="David" w:eastAsia="Calibri" w:hAnsi="David"/>
          <w:rtl/>
        </w:rPr>
        <w:t>למקרא עובדות כתב האישום, נטען כי ביום 10.12.18 שכר הנאשם דירה ברחוב הכנסת בגבעתיים, בתמורה לסכום של 4,650 ₪ לחודש. ביום 21.1.19 גידל הנאשם ב-5 חדרי הדירה, 359 שתילים של סם מסוכן מסוג קנב</w:t>
      </w:r>
      <w:r>
        <w:rPr>
          <w:rFonts w:ascii="David" w:eastAsia="Calibri" w:hAnsi="David" w:hint="cs"/>
          <w:rtl/>
        </w:rPr>
        <w:t>י</w:t>
      </w:r>
      <w:r w:rsidRPr="009B3D75">
        <w:rPr>
          <w:rFonts w:ascii="David" w:eastAsia="Calibri" w:hAnsi="David"/>
          <w:rtl/>
        </w:rPr>
        <w:t>ס בכמות כוללת של 2.784 ק</w:t>
      </w:r>
      <w:r>
        <w:rPr>
          <w:rFonts w:ascii="David" w:eastAsia="Calibri" w:hAnsi="David" w:hint="cs"/>
          <w:rtl/>
        </w:rPr>
        <w:t>"ג</w:t>
      </w:r>
      <w:r w:rsidRPr="009B3D75">
        <w:rPr>
          <w:rFonts w:ascii="David" w:eastAsia="Calibri" w:hAnsi="David"/>
          <w:rtl/>
        </w:rPr>
        <w:t xml:space="preserve"> נטו,</w:t>
      </w:r>
      <w:r>
        <w:rPr>
          <w:rFonts w:ascii="David" w:eastAsia="Calibri" w:hAnsi="David" w:hint="cs"/>
          <w:rtl/>
        </w:rPr>
        <w:t xml:space="preserve"> החזיק בכלים המשמשים לגידול סמים, לרבות מנורות הלוגן,  שנאים, אדניות, חומרי דישון, שרוולים, מפוחים ומזגן. בנוסף החזיק הנאשם במטבח הדירה בסם מסוג קנביס במשקל של 0.8 גרם, שלא בהיתר.</w:t>
      </w:r>
    </w:p>
    <w:p w14:paraId="5F2C8CD9" w14:textId="77777777" w:rsidR="00164281" w:rsidRDefault="00164281" w:rsidP="00164281">
      <w:pPr>
        <w:pStyle w:val="a9"/>
        <w:rPr>
          <w:rFonts w:ascii="David" w:eastAsia="Calibri" w:hAnsi="David"/>
          <w:rtl/>
        </w:rPr>
      </w:pPr>
      <w:bookmarkStart w:id="7" w:name="ABSTRACT_END"/>
      <w:bookmarkEnd w:id="7"/>
    </w:p>
    <w:p w14:paraId="4B244563" w14:textId="77777777" w:rsidR="00164281" w:rsidRPr="009B3D75" w:rsidRDefault="00164281" w:rsidP="00164281">
      <w:pPr>
        <w:numPr>
          <w:ilvl w:val="0"/>
          <w:numId w:val="1"/>
        </w:numPr>
        <w:spacing w:line="360" w:lineRule="auto"/>
        <w:jc w:val="both"/>
        <w:rPr>
          <w:rtl/>
        </w:rPr>
      </w:pPr>
      <w:r w:rsidRPr="009B3D75">
        <w:rPr>
          <w:rtl/>
        </w:rPr>
        <w:t xml:space="preserve">לא נקשר הסדר עונשי בין הצדדים. הנאשם נשלח לקבלת תסקיר </w:t>
      </w:r>
      <w:r>
        <w:rPr>
          <w:rFonts w:hint="cs"/>
          <w:rtl/>
        </w:rPr>
        <w:t xml:space="preserve">(חובה מפאת גילו) </w:t>
      </w:r>
      <w:r w:rsidRPr="009B3D75">
        <w:rPr>
          <w:rtl/>
        </w:rPr>
        <w:t>מאת שירות המבחן וחוו"ד מטעם הממונה על עבודות השירות.</w:t>
      </w:r>
      <w:r>
        <w:rPr>
          <w:rFonts w:hint="cs"/>
          <w:rtl/>
        </w:rPr>
        <w:t xml:space="preserve"> כל צד טען כראות עיניו.</w:t>
      </w:r>
    </w:p>
    <w:p w14:paraId="4986B7AA" w14:textId="77777777" w:rsidR="00164281" w:rsidRPr="009B3D75" w:rsidRDefault="00164281" w:rsidP="00164281">
      <w:pPr>
        <w:spacing w:after="160"/>
        <w:ind w:left="720"/>
        <w:contextualSpacing/>
        <w:jc w:val="both"/>
        <w:rPr>
          <w:rFonts w:ascii="David" w:eastAsia="Calibri" w:hAnsi="David"/>
          <w:rtl/>
        </w:rPr>
      </w:pPr>
    </w:p>
    <w:p w14:paraId="5040C049" w14:textId="77777777" w:rsidR="00164281" w:rsidRPr="00047769" w:rsidRDefault="00164281" w:rsidP="00164281">
      <w:pPr>
        <w:numPr>
          <w:ilvl w:val="0"/>
          <w:numId w:val="1"/>
        </w:numPr>
        <w:tabs>
          <w:tab w:val="center" w:pos="4153"/>
          <w:tab w:val="right" w:pos="8306"/>
        </w:tabs>
        <w:spacing w:after="160" w:line="360" w:lineRule="auto"/>
        <w:jc w:val="both"/>
        <w:rPr>
          <w:rFonts w:ascii="David" w:eastAsia="Calibri" w:hAnsi="David"/>
        </w:rPr>
      </w:pPr>
      <w:r w:rsidRPr="009B3D75">
        <w:rPr>
          <w:b/>
          <w:bCs/>
          <w:rtl/>
        </w:rPr>
        <w:t>התובע המלומד</w:t>
      </w:r>
      <w:r w:rsidRPr="009B3D75">
        <w:rPr>
          <w:rtl/>
        </w:rPr>
        <w:t xml:space="preserve">, </w:t>
      </w:r>
      <w:r>
        <w:rPr>
          <w:rFonts w:hint="cs"/>
          <w:rtl/>
        </w:rPr>
        <w:t xml:space="preserve">הפנה לנסיבות ביצוע העבירות, הערכים המוגנים והפגיעה בהם. הפנה לתמונות המעבדה </w:t>
      </w:r>
      <w:r w:rsidRPr="00047769">
        <w:rPr>
          <w:rFonts w:hint="cs"/>
          <w:b/>
          <w:bCs/>
          <w:rtl/>
        </w:rPr>
        <w:t>(ת/1)</w:t>
      </w:r>
      <w:r>
        <w:rPr>
          <w:rFonts w:hint="cs"/>
          <w:rtl/>
        </w:rPr>
        <w:t>. הפנה לכמות השתילים והמשקל, התכנון, שכירת הדירה וחלוקת הגידול על פני חמשת חדרי הדירה לצד ציוד המעבדה שנתפס. התובע עתר למתחם שנע בין 14-24 חודשי מאסר לריצוי בפועל. הפנה לפסיקה. הפנה לתסקירי שירות המבחן שהתקבלו לתיק וטען כי הנאשם לא עבר הליך טיפולי משמעותי. הנאשם נעדר עבר פלילי. ביקש למקם את הנאשם בתחתית המתחם לו עתרה התביעה לצד ענישה נלווית בדמות מאסר מותנה, קנס, פסילת רישיון נהיגה בפועל ופסילה מותנית, לצד חילוט הרכוש המופיע בהודעת החילוט שבכתב האישום.</w:t>
      </w:r>
    </w:p>
    <w:p w14:paraId="5F1D8DF4" w14:textId="77777777" w:rsidR="00164281" w:rsidRDefault="00164281" w:rsidP="00164281">
      <w:pPr>
        <w:pStyle w:val="a9"/>
        <w:rPr>
          <w:rtl/>
        </w:rPr>
      </w:pPr>
    </w:p>
    <w:p w14:paraId="0BDBB6E4" w14:textId="77777777" w:rsidR="00164281" w:rsidRPr="005F6EEA" w:rsidRDefault="00164281" w:rsidP="00164281">
      <w:pPr>
        <w:numPr>
          <w:ilvl w:val="0"/>
          <w:numId w:val="1"/>
        </w:numPr>
        <w:tabs>
          <w:tab w:val="center" w:pos="4153"/>
          <w:tab w:val="right" w:pos="8306"/>
        </w:tabs>
        <w:spacing w:after="160" w:line="360" w:lineRule="auto"/>
        <w:jc w:val="both"/>
        <w:rPr>
          <w:rFonts w:ascii="David" w:eastAsia="Calibri" w:hAnsi="David"/>
        </w:rPr>
      </w:pPr>
      <w:r w:rsidRPr="009B3D75">
        <w:rPr>
          <w:b/>
          <w:bCs/>
          <w:rtl/>
        </w:rPr>
        <w:t xml:space="preserve">הסנגור המלומד, </w:t>
      </w:r>
      <w:r w:rsidRPr="009B3D75">
        <w:rPr>
          <w:rtl/>
        </w:rPr>
        <w:t xml:space="preserve">עשה ככל שניתן לטובת מרשו, תוך שלימד עליו סנגוריה רהוטה. הסנגור </w:t>
      </w:r>
      <w:r>
        <w:rPr>
          <w:rFonts w:hint="cs"/>
          <w:rtl/>
        </w:rPr>
        <w:t>הפנה לכך כי הנאשם הודה במיוחס לו עוד בשלב החקירה המשטרתית ובפתח משפטו בכתב האישום כמות שהוא, תוך חסכון בזמן שיפוטי ניכר.</w:t>
      </w:r>
    </w:p>
    <w:p w14:paraId="0703F5DD" w14:textId="77777777" w:rsidR="00164281" w:rsidRDefault="00164281" w:rsidP="00164281">
      <w:pPr>
        <w:pStyle w:val="a9"/>
        <w:rPr>
          <w:rtl/>
        </w:rPr>
      </w:pPr>
    </w:p>
    <w:p w14:paraId="3DFBD921" w14:textId="77777777" w:rsidR="00164281" w:rsidRDefault="00164281" w:rsidP="00164281">
      <w:pPr>
        <w:tabs>
          <w:tab w:val="center" w:pos="4153"/>
          <w:tab w:val="right" w:pos="8306"/>
        </w:tabs>
        <w:spacing w:after="160" w:line="360" w:lineRule="auto"/>
        <w:ind w:left="720"/>
        <w:jc w:val="both"/>
        <w:rPr>
          <w:rtl/>
        </w:rPr>
      </w:pPr>
      <w:r>
        <w:rPr>
          <w:rFonts w:hint="cs"/>
          <w:rtl/>
        </w:rPr>
        <w:t xml:space="preserve">הסנגור הפנה לגילו הצעיר של הנאשם שביצע את העבירות עוד בטרם מלאו לו 19 שנים, הפנה למצבו הבריאותי של הנאשם </w:t>
      </w:r>
      <w:r>
        <w:rPr>
          <w:rFonts w:hint="cs"/>
          <w:b/>
          <w:bCs/>
          <w:rtl/>
        </w:rPr>
        <w:t xml:space="preserve">(ס/1) </w:t>
      </w:r>
      <w:r>
        <w:rPr>
          <w:rFonts w:hint="cs"/>
          <w:rtl/>
        </w:rPr>
        <w:t xml:space="preserve"> ולעובדה כי מטעמים אלה לא גויס לצה"ל, ובחלל זה על רקע התמכרותו לסם ביצע את העבירות מושא תיקנו. הסנגור לא ביקש ליפות מהדברים וער הוא לתסקירו הראשון של שירות המבחן ולקשיים עליו הצביע השירות בעניין הנאשם, כמו גם שרידי הסם שנמצאו בבדיקותיו הראשונות של הנאשם. עם זאת בהמשך הנאשם עבר כברת דרך, תוך שיתוף פעולה מלא עם שירות המבחן, נטילת חלק בכל המפגשים והשתלבותו במרכז "יתד".</w:t>
      </w:r>
    </w:p>
    <w:p w14:paraId="01C5A986" w14:textId="77777777" w:rsidR="00164281" w:rsidRDefault="00164281" w:rsidP="00164281">
      <w:pPr>
        <w:tabs>
          <w:tab w:val="center" w:pos="4153"/>
          <w:tab w:val="right" w:pos="8306"/>
        </w:tabs>
        <w:spacing w:after="160" w:line="360" w:lineRule="auto"/>
        <w:ind w:left="720"/>
        <w:jc w:val="both"/>
        <w:rPr>
          <w:rtl/>
        </w:rPr>
      </w:pPr>
      <w:r>
        <w:rPr>
          <w:rFonts w:hint="cs"/>
          <w:rtl/>
        </w:rPr>
        <w:t>המדובר במי שעבר ועובר טיפול ושינה מאורחות חייו בתקופה של שנה ומחצה מאז קרות האירוע, ללא שנרשמו לחובתו הפרות וללא פתיחת תיקים חדשים.</w:t>
      </w:r>
    </w:p>
    <w:p w14:paraId="170527B0" w14:textId="77777777" w:rsidR="00164281" w:rsidRDefault="00164281" w:rsidP="00164281">
      <w:pPr>
        <w:tabs>
          <w:tab w:val="center" w:pos="4153"/>
          <w:tab w:val="right" w:pos="8306"/>
        </w:tabs>
        <w:spacing w:after="160" w:line="360" w:lineRule="auto"/>
        <w:ind w:left="720"/>
        <w:jc w:val="both"/>
        <w:rPr>
          <w:rtl/>
        </w:rPr>
      </w:pPr>
      <w:r>
        <w:rPr>
          <w:rFonts w:hint="cs"/>
          <w:rtl/>
        </w:rPr>
        <w:t>הסנגור ציין כי המתחם הראוי מתחיל בנסיבות תיק זה במאסר שירוצה בעבודות שירות, תוך שהפנה לפסיקה מגוונת.</w:t>
      </w:r>
    </w:p>
    <w:p w14:paraId="3BD052A6" w14:textId="77777777" w:rsidR="00164281" w:rsidRDefault="00164281" w:rsidP="00164281">
      <w:pPr>
        <w:tabs>
          <w:tab w:val="center" w:pos="4153"/>
          <w:tab w:val="right" w:pos="8306"/>
        </w:tabs>
        <w:spacing w:after="160" w:line="360" w:lineRule="auto"/>
        <w:ind w:left="720"/>
        <w:jc w:val="both"/>
        <w:rPr>
          <w:rtl/>
        </w:rPr>
      </w:pPr>
      <w:r>
        <w:rPr>
          <w:rFonts w:hint="cs"/>
          <w:rtl/>
        </w:rPr>
        <w:t>הסנגור עתר להשית על הנאשם מאסר בדרך של עבודות שירות ולא ברף הגבוה, לצד פסילת רישיון מותנית והסכים לחילוט הרכוש. ביקש להימנע מפסילת רישיון הנהיגה בפועל לאור השיקום והעובדה כי הנאשם כיום עובד.</w:t>
      </w:r>
    </w:p>
    <w:p w14:paraId="41FF6E44" w14:textId="77777777" w:rsidR="00164281" w:rsidRPr="009B3D75" w:rsidRDefault="00164281" w:rsidP="00164281">
      <w:pPr>
        <w:ind w:left="720"/>
        <w:contextualSpacing/>
        <w:jc w:val="both"/>
        <w:rPr>
          <w:rFonts w:ascii="David" w:eastAsia="Calibri" w:hAnsi="David"/>
        </w:rPr>
      </w:pPr>
    </w:p>
    <w:p w14:paraId="7F35F6DF" w14:textId="77777777" w:rsidR="00164281" w:rsidRDefault="00164281" w:rsidP="00164281">
      <w:pPr>
        <w:numPr>
          <w:ilvl w:val="0"/>
          <w:numId w:val="1"/>
        </w:numPr>
        <w:tabs>
          <w:tab w:val="center" w:pos="4153"/>
          <w:tab w:val="right" w:pos="8306"/>
        </w:tabs>
        <w:spacing w:after="160" w:line="360" w:lineRule="auto"/>
        <w:contextualSpacing/>
        <w:jc w:val="both"/>
        <w:rPr>
          <w:rFonts w:ascii="David" w:eastAsia="Calibri" w:hAnsi="David"/>
        </w:rPr>
      </w:pPr>
      <w:r w:rsidRPr="006218F0">
        <w:rPr>
          <w:b/>
          <w:bCs/>
          <w:rtl/>
        </w:rPr>
        <w:t xml:space="preserve">הנאשם בדברו האחרון, </w:t>
      </w:r>
      <w:r w:rsidRPr="009B3D75">
        <w:rPr>
          <w:rtl/>
        </w:rPr>
        <w:t>הביע חרטה על מעשיו.</w:t>
      </w:r>
      <w:r w:rsidRPr="006218F0">
        <w:rPr>
          <w:rFonts w:ascii="David" w:eastAsia="Calibri" w:hAnsi="David"/>
          <w:rtl/>
        </w:rPr>
        <w:t xml:space="preserve"> הנאשם טען כי על אף שתחילה התנגד לטיפול ומסר דגימות שתן המעידות על שרידי סם, כיום שיקם את חייו ונמצא במקום אחר מבעבר. הנאשם טען כי עובד כיום בסופר כשליח וכאחראי על השליחים, נקי מסמים ומתמיד בטיפול</w:t>
      </w:r>
      <w:r w:rsidRPr="006218F0">
        <w:rPr>
          <w:rFonts w:ascii="David" w:eastAsia="Calibri" w:hAnsi="David" w:hint="cs"/>
          <w:rtl/>
        </w:rPr>
        <w:t>.</w:t>
      </w:r>
    </w:p>
    <w:p w14:paraId="544CD6DA" w14:textId="77777777" w:rsidR="00164281" w:rsidRPr="006218F0" w:rsidRDefault="00164281" w:rsidP="00164281">
      <w:pPr>
        <w:tabs>
          <w:tab w:val="center" w:pos="4153"/>
          <w:tab w:val="right" w:pos="8306"/>
        </w:tabs>
        <w:spacing w:after="160" w:line="360" w:lineRule="auto"/>
        <w:ind w:left="720"/>
        <w:contextualSpacing/>
        <w:jc w:val="both"/>
        <w:rPr>
          <w:rFonts w:ascii="David" w:eastAsia="Calibri" w:hAnsi="David"/>
        </w:rPr>
      </w:pPr>
    </w:p>
    <w:p w14:paraId="22DB3D31" w14:textId="77777777" w:rsidR="00164281" w:rsidRPr="009B3D75" w:rsidRDefault="00164281" w:rsidP="00164281">
      <w:pPr>
        <w:spacing w:line="360" w:lineRule="auto"/>
        <w:ind w:firstLine="360"/>
        <w:jc w:val="both"/>
        <w:rPr>
          <w:b/>
          <w:bCs/>
          <w:u w:val="single"/>
          <w:rtl/>
        </w:rPr>
      </w:pPr>
      <w:r w:rsidRPr="009B3D75">
        <w:rPr>
          <w:b/>
          <w:bCs/>
          <w:u w:val="single"/>
          <w:rtl/>
        </w:rPr>
        <w:t>דיון והכרעה</w:t>
      </w:r>
    </w:p>
    <w:p w14:paraId="4FC74C07" w14:textId="77777777" w:rsidR="00164281" w:rsidRPr="009B3D75" w:rsidRDefault="00164281" w:rsidP="00164281">
      <w:pPr>
        <w:ind w:left="720"/>
        <w:jc w:val="both"/>
      </w:pPr>
    </w:p>
    <w:p w14:paraId="2BBC9078" w14:textId="77777777" w:rsidR="00164281" w:rsidRPr="009B3D75" w:rsidRDefault="00164281" w:rsidP="00164281">
      <w:pPr>
        <w:numPr>
          <w:ilvl w:val="0"/>
          <w:numId w:val="1"/>
        </w:numPr>
        <w:spacing w:line="360" w:lineRule="auto"/>
        <w:jc w:val="both"/>
      </w:pPr>
      <w:r w:rsidRPr="009B3D75">
        <w:rPr>
          <w:rtl/>
        </w:rPr>
        <w:lastRenderedPageBreak/>
        <w:t>על פי תיקון 113 ל</w:t>
      </w:r>
      <w:hyperlink r:id="rId17" w:history="1">
        <w:r w:rsidR="002529D1" w:rsidRPr="002529D1">
          <w:rPr>
            <w:color w:val="0000FF"/>
            <w:u w:val="single"/>
            <w:rtl/>
          </w:rPr>
          <w:t>חוק העונשין</w:t>
        </w:r>
      </w:hyperlink>
      <w:r w:rsidRPr="009B3D75">
        <w:rPr>
          <w:rtl/>
        </w:rPr>
        <w:t>, העיקרון המנחה בענישה הוא עיקרון ההלימה, אשר מכוון ליצירת יחס הולם בין חומרת מעשי העבירה בנסיבותיה ומידת אשמו של הנאשם, ובין סוג ומיד</w:t>
      </w:r>
      <w:r>
        <w:rPr>
          <w:rFonts w:hint="cs"/>
          <w:rtl/>
        </w:rPr>
        <w:t>ת</w:t>
      </w:r>
      <w:r w:rsidRPr="009B3D75">
        <w:rPr>
          <w:rtl/>
        </w:rPr>
        <w:t xml:space="preserve"> העונש שיוטל עליו.</w:t>
      </w:r>
    </w:p>
    <w:p w14:paraId="7BFF22F5" w14:textId="77777777" w:rsidR="00164281" w:rsidRPr="009B3D75" w:rsidRDefault="00164281" w:rsidP="00164281">
      <w:pPr>
        <w:spacing w:line="360" w:lineRule="auto"/>
        <w:ind w:left="720"/>
        <w:jc w:val="both"/>
        <w:rPr>
          <w:rtl/>
        </w:rPr>
      </w:pPr>
      <w:r w:rsidRPr="009B3D75">
        <w:rPr>
          <w:rtl/>
        </w:rPr>
        <w:t>על בית המשפט, בקביעת מתחם העונש ההולם, להתייחס לנסיבות ביצוע העביר</w:t>
      </w:r>
      <w:r>
        <w:rPr>
          <w:rFonts w:hint="cs"/>
          <w:rtl/>
        </w:rPr>
        <w:t>ות</w:t>
      </w:r>
      <w:r w:rsidRPr="009B3D75">
        <w:rPr>
          <w:rtl/>
        </w:rPr>
        <w:t>, הערך המוגן שבבסיס</w:t>
      </w:r>
      <w:r>
        <w:rPr>
          <w:rFonts w:hint="cs"/>
          <w:rtl/>
        </w:rPr>
        <w:t>ן</w:t>
      </w:r>
      <w:r w:rsidRPr="009B3D75">
        <w:rPr>
          <w:rtl/>
        </w:rPr>
        <w:t xml:space="preserve"> ומידת הפגיעה בו, </w:t>
      </w:r>
      <w:r>
        <w:rPr>
          <w:rFonts w:hint="cs"/>
          <w:rtl/>
        </w:rPr>
        <w:t>בשים לב ל</w:t>
      </w:r>
      <w:r w:rsidRPr="009B3D75">
        <w:rPr>
          <w:rtl/>
        </w:rPr>
        <w:t>מדיניות הענישה הנוהגת.</w:t>
      </w:r>
    </w:p>
    <w:p w14:paraId="05ED0945" w14:textId="77777777" w:rsidR="00164281" w:rsidRPr="009B3D75" w:rsidRDefault="00164281" w:rsidP="00164281">
      <w:pPr>
        <w:jc w:val="both"/>
      </w:pPr>
    </w:p>
    <w:p w14:paraId="71893DB5" w14:textId="77777777" w:rsidR="00164281" w:rsidRDefault="00164281" w:rsidP="00164281">
      <w:pPr>
        <w:numPr>
          <w:ilvl w:val="0"/>
          <w:numId w:val="1"/>
        </w:numPr>
        <w:spacing w:line="360" w:lineRule="auto"/>
        <w:contextualSpacing/>
        <w:jc w:val="both"/>
      </w:pPr>
      <w:r w:rsidRPr="009B3D75">
        <w:rPr>
          <w:rtl/>
        </w:rPr>
        <w:t xml:space="preserve">נסיבות ביצוע העבירות מושא תיקנו מלמדות על חומרה </w:t>
      </w:r>
      <w:r>
        <w:rPr>
          <w:rFonts w:hint="cs"/>
          <w:rtl/>
        </w:rPr>
        <w:t>לצד תכנון מוקדם</w:t>
      </w:r>
      <w:r w:rsidRPr="009B3D75">
        <w:rPr>
          <w:rtl/>
        </w:rPr>
        <w:t xml:space="preserve"> מצד הנאשם. המדובר במעבדת סמים </w:t>
      </w:r>
      <w:r>
        <w:rPr>
          <w:rFonts w:hint="cs"/>
          <w:rtl/>
        </w:rPr>
        <w:t>עמוסה ב</w:t>
      </w:r>
      <w:r w:rsidRPr="009B3D75">
        <w:rPr>
          <w:rtl/>
        </w:rPr>
        <w:t xml:space="preserve">ציוד </w:t>
      </w:r>
      <w:r w:rsidRPr="009B3D75">
        <w:rPr>
          <w:b/>
          <w:bCs/>
          <w:rtl/>
        </w:rPr>
        <w:t>(ת/1)</w:t>
      </w:r>
      <w:r w:rsidRPr="009B3D75">
        <w:rPr>
          <w:rtl/>
        </w:rPr>
        <w:t xml:space="preserve">, </w:t>
      </w:r>
      <w:r>
        <w:rPr>
          <w:rFonts w:hint="cs"/>
          <w:rtl/>
        </w:rPr>
        <w:t xml:space="preserve">כשלצורך כך שכר הנאשם דירה בגבעתיים, וגידל בחמשת חדריה שתילים של סם הקנביס, ובסך כולל 359 שתילים במשקל של 2.78 ק"ג לצד החזקת סם, שלא לצריכה עצמית. </w:t>
      </w:r>
    </w:p>
    <w:p w14:paraId="391137F3" w14:textId="77777777" w:rsidR="00164281" w:rsidRDefault="00164281" w:rsidP="00164281">
      <w:pPr>
        <w:spacing w:line="360" w:lineRule="auto"/>
        <w:ind w:left="720"/>
        <w:contextualSpacing/>
        <w:jc w:val="both"/>
      </w:pPr>
      <w:r>
        <w:rPr>
          <w:rFonts w:hint="cs"/>
          <w:rtl/>
        </w:rPr>
        <w:t xml:space="preserve">הרקע לביצוע העבירות הינו התמכרותו של הנאשם לסם, חשיפתו לחברה שולית ונטייתו לסיפוק צרכים מידי ורווח מהיר, דהיינו לצורך בצע כסף </w:t>
      </w:r>
      <w:r>
        <w:rPr>
          <w:rtl/>
        </w:rPr>
        <w:t>–</w:t>
      </w:r>
      <w:r>
        <w:rPr>
          <w:rFonts w:hint="cs"/>
          <w:rtl/>
        </w:rPr>
        <w:t xml:space="preserve"> ראו בעניין תסקירו של שירות המבחן מיום 3.9.19.</w:t>
      </w:r>
    </w:p>
    <w:p w14:paraId="649C2E08" w14:textId="77777777" w:rsidR="00164281" w:rsidRPr="009B3D75" w:rsidRDefault="00164281" w:rsidP="00164281">
      <w:pPr>
        <w:spacing w:line="360" w:lineRule="auto"/>
        <w:ind w:left="720"/>
        <w:contextualSpacing/>
        <w:jc w:val="both"/>
      </w:pPr>
    </w:p>
    <w:p w14:paraId="569ED10E" w14:textId="77777777" w:rsidR="00164281" w:rsidRPr="009B3D75" w:rsidRDefault="00164281" w:rsidP="00164281">
      <w:pPr>
        <w:numPr>
          <w:ilvl w:val="0"/>
          <w:numId w:val="1"/>
        </w:numPr>
        <w:spacing w:line="360" w:lineRule="auto"/>
        <w:contextualSpacing/>
        <w:jc w:val="both"/>
      </w:pPr>
      <w:r w:rsidRPr="009B3D75">
        <w:rPr>
          <w:rFonts w:ascii="David" w:hAnsi="David"/>
          <w:rtl/>
        </w:rPr>
        <w:t>לעניין הערכים המוגנים, כידוע, נזקי הסמים ופגיעתם בחברה משתרעים על מרחבים ניכרים. פגיעתם של הסמים בחברה רחב היקף</w:t>
      </w:r>
      <w:r>
        <w:rPr>
          <w:rFonts w:ascii="David" w:hAnsi="David" w:hint="cs"/>
          <w:rtl/>
        </w:rPr>
        <w:t xml:space="preserve"> הוא </w:t>
      </w:r>
      <w:r w:rsidRPr="009B3D75">
        <w:rPr>
          <w:rFonts w:ascii="David" w:hAnsi="David"/>
          <w:rtl/>
        </w:rPr>
        <w:t xml:space="preserve"> הן אשר למשתמש הבודד, משפחתו והמעגל הקרוב, הן אשר לחברה כולה לאור הפעילות הפלילית של הצרכן המבקש לספק את הדחף לסם ומבצע על הדרך עבירות נוספות, בעיקר מתחום הרכוש.</w:t>
      </w:r>
    </w:p>
    <w:p w14:paraId="25C6F25C" w14:textId="77777777" w:rsidR="00164281" w:rsidRPr="009B3D75" w:rsidRDefault="00164281" w:rsidP="00164281">
      <w:pPr>
        <w:ind w:left="720"/>
        <w:contextualSpacing/>
        <w:jc w:val="both"/>
        <w:rPr>
          <w:rFonts w:ascii="David" w:hAnsi="David"/>
        </w:rPr>
      </w:pPr>
    </w:p>
    <w:p w14:paraId="5C4C78F4" w14:textId="77777777" w:rsidR="00164281" w:rsidRPr="009B3D75" w:rsidRDefault="00164281" w:rsidP="00164281">
      <w:pPr>
        <w:spacing w:line="360" w:lineRule="auto"/>
        <w:ind w:left="720"/>
        <w:contextualSpacing/>
        <w:jc w:val="both"/>
        <w:rPr>
          <w:rFonts w:ascii="David" w:hAnsi="David"/>
          <w:rtl/>
        </w:rPr>
      </w:pPr>
      <w:r w:rsidRPr="009B3D75">
        <w:rPr>
          <w:rFonts w:ascii="David" w:hAnsi="David"/>
          <w:rtl/>
        </w:rPr>
        <w:t>בנוסף, מעגלי הייצור והשיווק של הסם מייצרים כשלעצמם פעילות עבריינית נרחבת, כאשר הרווחים העצומים מגיעים לעיתים לארגוני פשיעה וטרור ומאפשרים את פעילותם הפוגענית.</w:t>
      </w:r>
    </w:p>
    <w:p w14:paraId="7CC9180E" w14:textId="77777777" w:rsidR="00164281" w:rsidRPr="009B3D75" w:rsidRDefault="00164281" w:rsidP="00164281">
      <w:pPr>
        <w:spacing w:line="360" w:lineRule="auto"/>
        <w:ind w:left="720"/>
        <w:contextualSpacing/>
        <w:jc w:val="both"/>
        <w:rPr>
          <w:rFonts w:ascii="David" w:hAnsi="David"/>
          <w:rtl/>
        </w:rPr>
      </w:pPr>
    </w:p>
    <w:p w14:paraId="49ACD51C" w14:textId="77777777" w:rsidR="00164281" w:rsidRPr="009B3D75" w:rsidRDefault="00164281" w:rsidP="00164281">
      <w:pPr>
        <w:spacing w:line="360" w:lineRule="auto"/>
        <w:ind w:left="720"/>
        <w:contextualSpacing/>
        <w:jc w:val="both"/>
        <w:rPr>
          <w:rFonts w:ascii="David" w:hAnsi="David"/>
          <w:rtl/>
        </w:rPr>
      </w:pPr>
      <w:r w:rsidRPr="009B3D75">
        <w:rPr>
          <w:rFonts w:ascii="David" w:hAnsi="David"/>
          <w:rtl/>
        </w:rPr>
        <w:t xml:space="preserve">בעניין זה אפנה לפסיקתו של בית המשפט המחוזי בתל אביב במסגרת </w:t>
      </w:r>
      <w:hyperlink r:id="rId18" w:history="1">
        <w:r w:rsidR="002529D1" w:rsidRPr="002529D1">
          <w:rPr>
            <w:rFonts w:ascii="David" w:hAnsi="David"/>
            <w:b/>
            <w:bCs/>
            <w:color w:val="0000FF"/>
            <w:u w:val="single"/>
            <w:rtl/>
          </w:rPr>
          <w:t>עפ"ג 31126-05-14</w:t>
        </w:r>
      </w:hyperlink>
      <w:r w:rsidRPr="009B3D75">
        <w:rPr>
          <w:rFonts w:ascii="David" w:hAnsi="David"/>
          <w:b/>
          <w:bCs/>
          <w:rtl/>
        </w:rPr>
        <w:t xml:space="preserve"> מדינת ישראל נ' חריט (12.01.2015):</w:t>
      </w:r>
      <w:r w:rsidRPr="009B3D75">
        <w:rPr>
          <w:rFonts w:ascii="David" w:hAnsi="David"/>
          <w:rtl/>
        </w:rPr>
        <w:t xml:space="preserve"> "בהינתן המציאות הנוכחית שבה גידול הסמים הפך להיות מכת מדינה, יש להילחם בו בחומרה כאשר הביטוי לכך יהיה בהעלאת רף הענישה. המגדלים והמפיצים מצויים באותו מקום עצמו מבחינה ערכית ומעשית גם יחד".</w:t>
      </w:r>
    </w:p>
    <w:p w14:paraId="06786F1D" w14:textId="77777777" w:rsidR="00164281" w:rsidRPr="009B3D75" w:rsidRDefault="00164281" w:rsidP="00164281">
      <w:pPr>
        <w:spacing w:line="360" w:lineRule="auto"/>
        <w:jc w:val="both"/>
        <w:rPr>
          <w:rFonts w:ascii="David" w:hAnsi="David"/>
          <w:rtl/>
        </w:rPr>
      </w:pPr>
    </w:p>
    <w:p w14:paraId="554B5A24" w14:textId="77777777" w:rsidR="00164281" w:rsidRPr="009B3D75" w:rsidRDefault="00164281" w:rsidP="00164281">
      <w:pPr>
        <w:numPr>
          <w:ilvl w:val="0"/>
          <w:numId w:val="1"/>
        </w:numPr>
        <w:contextualSpacing/>
        <w:jc w:val="both"/>
        <w:rPr>
          <w:rtl/>
        </w:rPr>
      </w:pPr>
      <w:r w:rsidRPr="009B3D75">
        <w:rPr>
          <w:rtl/>
        </w:rPr>
        <w:t xml:space="preserve">הצדדים הפנו לפסיקה מגוונת. </w:t>
      </w:r>
    </w:p>
    <w:p w14:paraId="46CDF02B" w14:textId="77777777" w:rsidR="00164281" w:rsidRPr="009B3D75" w:rsidRDefault="00164281" w:rsidP="00164281">
      <w:pPr>
        <w:jc w:val="both"/>
        <w:rPr>
          <w:rtl/>
        </w:rPr>
      </w:pPr>
    </w:p>
    <w:p w14:paraId="65837A56" w14:textId="77777777" w:rsidR="00164281" w:rsidRPr="009B3D75" w:rsidRDefault="00164281" w:rsidP="00164281">
      <w:pPr>
        <w:jc w:val="both"/>
        <w:rPr>
          <w:rtl/>
        </w:rPr>
      </w:pPr>
    </w:p>
    <w:p w14:paraId="7FF9117A" w14:textId="77777777" w:rsidR="00164281" w:rsidRDefault="00164281" w:rsidP="00164281">
      <w:pPr>
        <w:spacing w:after="120" w:line="360" w:lineRule="auto"/>
        <w:ind w:left="720"/>
        <w:contextualSpacing/>
        <w:jc w:val="both"/>
        <w:rPr>
          <w:rtl/>
        </w:rPr>
      </w:pPr>
      <w:r w:rsidRPr="009B3D75">
        <w:rPr>
          <w:rtl/>
        </w:rPr>
        <w:t>אני כשלעצמי,  אפנה</w:t>
      </w:r>
      <w:r>
        <w:rPr>
          <w:rFonts w:hint="cs"/>
          <w:rtl/>
        </w:rPr>
        <w:t xml:space="preserve"> לפסיקה הבאה:</w:t>
      </w:r>
    </w:p>
    <w:p w14:paraId="1120662A" w14:textId="77777777" w:rsidR="00164281" w:rsidRDefault="00164281" w:rsidP="00164281">
      <w:pPr>
        <w:spacing w:after="120" w:line="360" w:lineRule="auto"/>
        <w:ind w:left="720"/>
        <w:contextualSpacing/>
        <w:jc w:val="both"/>
        <w:rPr>
          <w:rtl/>
        </w:rPr>
      </w:pPr>
    </w:p>
    <w:p w14:paraId="22FC2204" w14:textId="77777777" w:rsidR="00164281" w:rsidRPr="009B3D75" w:rsidRDefault="002529D1" w:rsidP="00164281">
      <w:pPr>
        <w:spacing w:after="120" w:line="360" w:lineRule="auto"/>
        <w:ind w:left="720"/>
        <w:contextualSpacing/>
        <w:jc w:val="both"/>
        <w:rPr>
          <w:rFonts w:ascii="David" w:hAnsi="David"/>
          <w:rtl/>
        </w:rPr>
      </w:pPr>
      <w:hyperlink r:id="rId19" w:history="1">
        <w:r w:rsidRPr="002529D1">
          <w:rPr>
            <w:rFonts w:ascii="David" w:hAnsi="David"/>
            <w:color w:val="0000FF"/>
            <w:u w:val="single"/>
            <w:rtl/>
          </w:rPr>
          <w:t>עפ"ג (תל-אביב) 15813-01-20</w:t>
        </w:r>
      </w:hyperlink>
      <w:r w:rsidR="00164281" w:rsidRPr="009B3D75">
        <w:rPr>
          <w:rFonts w:ascii="David" w:hAnsi="David"/>
          <w:rtl/>
        </w:rPr>
        <w:t xml:space="preserve"> </w:t>
      </w:r>
      <w:r w:rsidR="00164281" w:rsidRPr="009B3D75">
        <w:rPr>
          <w:rFonts w:ascii="David" w:hAnsi="David"/>
          <w:b/>
          <w:bCs/>
          <w:rtl/>
        </w:rPr>
        <w:t xml:space="preserve">עגיב נ' מדינת ישראל </w:t>
      </w:r>
      <w:r w:rsidR="00164281" w:rsidRPr="009B3D75">
        <w:rPr>
          <w:rFonts w:ascii="David" w:hAnsi="David"/>
          <w:rtl/>
        </w:rPr>
        <w:t>(7.5.20)- גידול של 46 שתילי קנביס במשקל כולל של 257 גרם לצד החזקת כלים והחזקת קנביס לצריכה עצמית במשקל של 0.97 גרם. נקבע מתחם עונש הולם הנע בין מספר חודשי מאסר שיכול וירוצו בעבודות שירות ועד ל- 12 חודשי מאסר לצד ענישה נלווית. נדון ל- 60 ימי מאסר שירוצו בעבודות שירות</w:t>
      </w:r>
      <w:r w:rsidR="00164281">
        <w:rPr>
          <w:rFonts w:ascii="David" w:hAnsi="David" w:hint="cs"/>
          <w:rtl/>
        </w:rPr>
        <w:t xml:space="preserve"> לצד ענישה נלווית. </w:t>
      </w:r>
      <w:r w:rsidR="00164281" w:rsidRPr="009B3D75">
        <w:rPr>
          <w:rFonts w:ascii="David" w:hAnsi="David"/>
          <w:rtl/>
        </w:rPr>
        <w:t>הערעור שהוגש לבית המשפט המחוזי נדחה.</w:t>
      </w:r>
    </w:p>
    <w:p w14:paraId="3DB1B53E" w14:textId="77777777" w:rsidR="00164281" w:rsidRPr="009B3D75" w:rsidRDefault="00164281" w:rsidP="00164281">
      <w:pPr>
        <w:ind w:left="720"/>
        <w:jc w:val="both"/>
        <w:rPr>
          <w:rtl/>
        </w:rPr>
      </w:pPr>
    </w:p>
    <w:p w14:paraId="6582D16E" w14:textId="77777777" w:rsidR="00164281" w:rsidRPr="009B3D75" w:rsidRDefault="002529D1" w:rsidP="00164281">
      <w:pPr>
        <w:spacing w:line="360" w:lineRule="auto"/>
        <w:ind w:left="720"/>
        <w:jc w:val="both"/>
        <w:rPr>
          <w:rtl/>
        </w:rPr>
      </w:pPr>
      <w:hyperlink r:id="rId20" w:history="1">
        <w:r w:rsidRPr="002529D1">
          <w:rPr>
            <w:color w:val="0000FF"/>
            <w:u w:val="single"/>
            <w:rtl/>
          </w:rPr>
          <w:t>רע"פ 4512/15</w:t>
        </w:r>
      </w:hyperlink>
      <w:r w:rsidR="00164281" w:rsidRPr="009B3D75">
        <w:rPr>
          <w:rtl/>
        </w:rPr>
        <w:t xml:space="preserve"> </w:t>
      </w:r>
      <w:r w:rsidR="00164281" w:rsidRPr="009B3D75">
        <w:rPr>
          <w:b/>
          <w:bCs/>
          <w:rtl/>
        </w:rPr>
        <w:t xml:space="preserve">אברהם הרוש נ' מדינת ישראל </w:t>
      </w:r>
      <w:r w:rsidR="00164281" w:rsidRPr="009B3D75">
        <w:rPr>
          <w:rtl/>
        </w:rPr>
        <w:t>(6.7.15)- שם הורשע המערער על יסוד הודאתו, בין היתר, בעבירה של גידול סמים, עת גידל במרתף בית פרטי אותו שכר 378 שתילי קנביס במשקל כולל של 283 גרם. נקבע מתחם עונשי הולם שבין של"צ ומאסר מותנה ל-24 חודשי מאסר בפועל. נדון בבית משפט השלום למאסר בפועל של 10 חודשי מאסר, מאסר על תנאי וקנס בסך של 5000 ₪. בית המשפט המחוזי הפחית את עונשו ל- 7 חודשי מאסר והבקשה לרשות ערעור נדחתה ע"י בית המשפט העליון.</w:t>
      </w:r>
    </w:p>
    <w:p w14:paraId="66A954DB" w14:textId="77777777" w:rsidR="00164281" w:rsidRPr="009B3D75" w:rsidRDefault="00164281" w:rsidP="00164281">
      <w:pPr>
        <w:jc w:val="both"/>
        <w:rPr>
          <w:rFonts w:ascii="David" w:hAnsi="David"/>
          <w:rtl/>
        </w:rPr>
      </w:pPr>
    </w:p>
    <w:p w14:paraId="092944FB" w14:textId="77777777" w:rsidR="00164281" w:rsidRPr="009B3D75" w:rsidRDefault="002529D1" w:rsidP="00164281">
      <w:pPr>
        <w:spacing w:after="120" w:line="360" w:lineRule="auto"/>
        <w:ind w:left="720"/>
        <w:contextualSpacing/>
        <w:jc w:val="both"/>
        <w:rPr>
          <w:rFonts w:ascii="David" w:hAnsi="David"/>
          <w:rtl/>
        </w:rPr>
      </w:pPr>
      <w:hyperlink r:id="rId21" w:history="1">
        <w:r w:rsidRPr="002529D1">
          <w:rPr>
            <w:rFonts w:ascii="David" w:hAnsi="David"/>
            <w:color w:val="0000FF"/>
            <w:u w:val="single"/>
            <w:rtl/>
          </w:rPr>
          <w:t>עפ"ג (תל-אביב) 31126-05-14</w:t>
        </w:r>
      </w:hyperlink>
      <w:r w:rsidR="00164281" w:rsidRPr="009B3D75">
        <w:rPr>
          <w:rFonts w:ascii="David" w:hAnsi="David"/>
          <w:rtl/>
        </w:rPr>
        <w:t xml:space="preserve"> </w:t>
      </w:r>
      <w:r w:rsidR="00164281" w:rsidRPr="009B3D75">
        <w:rPr>
          <w:rFonts w:ascii="David" w:hAnsi="David"/>
          <w:b/>
          <w:bCs/>
          <w:rtl/>
        </w:rPr>
        <w:t xml:space="preserve">מדינת ישראל נ' יהודה חריט </w:t>
      </w:r>
      <w:r w:rsidR="00164281" w:rsidRPr="009B3D75">
        <w:rPr>
          <w:rFonts w:ascii="David" w:hAnsi="David"/>
          <w:rtl/>
        </w:rPr>
        <w:t xml:space="preserve">(12.1.15)- גידול של 50 שתילי קנאביס במשקל כולל של כ- 763 גרם והחזקת כלים. נקבע מתחם עונשי הולם שתחילתו במאסר מותנה שלצדו של"צ ועד שנת מאסר בפועל. נדון לצו שירות לתועלת הציבור בהיקף של 250 שעות, מע"ת וקנס בסך 5,000 ₪. בית המשפט המחוזי סבר כי שגה בית משפט קמא במתחם העונשי אותו קבע וקבע כי מתחם הענישה בעבירה של גידול סם מתחיל מעונש מאסר בפועל עד ל-18 חודשי מאסר. בית המשפט המחוזי קיבל את הערעור, ביטל את העונש שהוטל על הנאשם </w:t>
      </w:r>
      <w:r w:rsidR="00164281">
        <w:rPr>
          <w:rFonts w:ascii="David" w:hAnsi="David" w:hint="cs"/>
          <w:rtl/>
        </w:rPr>
        <w:t xml:space="preserve">והשית </w:t>
      </w:r>
      <w:r w:rsidR="00164281" w:rsidRPr="009B3D75">
        <w:rPr>
          <w:rFonts w:ascii="David" w:hAnsi="David"/>
          <w:rtl/>
        </w:rPr>
        <w:t xml:space="preserve">עונש של 6 חודשי מאסר שירוצו בדרך של עבודות שירות. </w:t>
      </w:r>
    </w:p>
    <w:p w14:paraId="0F48087C" w14:textId="77777777" w:rsidR="00164281" w:rsidRPr="009B3D75" w:rsidRDefault="00164281" w:rsidP="00164281">
      <w:pPr>
        <w:spacing w:after="120" w:line="360" w:lineRule="auto"/>
        <w:ind w:left="720"/>
        <w:contextualSpacing/>
        <w:jc w:val="both"/>
        <w:rPr>
          <w:rFonts w:ascii="David" w:hAnsi="David"/>
          <w:rtl/>
        </w:rPr>
      </w:pPr>
    </w:p>
    <w:p w14:paraId="597A3278" w14:textId="77777777" w:rsidR="00164281" w:rsidRPr="009B3D75" w:rsidRDefault="002529D1" w:rsidP="00164281">
      <w:pPr>
        <w:spacing w:after="120" w:line="360" w:lineRule="auto"/>
        <w:ind w:left="720"/>
        <w:contextualSpacing/>
        <w:jc w:val="both"/>
        <w:rPr>
          <w:rFonts w:ascii="David" w:hAnsi="David"/>
          <w:rtl/>
        </w:rPr>
      </w:pPr>
      <w:hyperlink r:id="rId22" w:history="1">
        <w:r w:rsidRPr="002529D1">
          <w:rPr>
            <w:rFonts w:ascii="David" w:hAnsi="David"/>
            <w:color w:val="0000FF"/>
            <w:u w:val="single"/>
            <w:rtl/>
          </w:rPr>
          <w:t>ת"פ 24879-05-18</w:t>
        </w:r>
      </w:hyperlink>
      <w:r w:rsidR="00164281" w:rsidRPr="009B3D75">
        <w:rPr>
          <w:rFonts w:ascii="David" w:hAnsi="David"/>
          <w:rtl/>
        </w:rPr>
        <w:t xml:space="preserve"> </w:t>
      </w:r>
      <w:r w:rsidR="00164281" w:rsidRPr="009B3D75">
        <w:rPr>
          <w:rFonts w:ascii="David" w:hAnsi="David"/>
          <w:b/>
          <w:bCs/>
          <w:rtl/>
        </w:rPr>
        <w:t xml:space="preserve">מדינת ישראל נ' שדה </w:t>
      </w:r>
      <w:r w:rsidR="00164281" w:rsidRPr="009B3D75">
        <w:rPr>
          <w:rFonts w:ascii="David" w:hAnsi="David"/>
          <w:rtl/>
        </w:rPr>
        <w:t xml:space="preserve">(16.1.20)- גידול של 20 שתילים של סם הקנאביס במשקל כולל של 900 גרם לצד החזקת כלים. נקבע מתחם עונשי הולם שנע בין מאסר, ולו קצר, שיכול וירוצה בעבודות שירות ועד ל-12 חודשי מאסר בפועל לצד ענישה נלווית. הנאשמים נדונו לצו של"צ בהיקף של 300 שעות, צו מבחן למשך 18 חודשים ביחס לכל נאשם, מע"ת וקנס </w:t>
      </w:r>
      <w:r w:rsidR="00164281">
        <w:rPr>
          <w:rFonts w:ascii="David" w:hAnsi="David"/>
          <w:rtl/>
        </w:rPr>
        <w:t>כספי על כל נאשם בסך של 2,500 ₪</w:t>
      </w:r>
      <w:r w:rsidR="00164281">
        <w:rPr>
          <w:rFonts w:ascii="David" w:hAnsi="David" w:hint="cs"/>
          <w:rtl/>
        </w:rPr>
        <w:t>.</w:t>
      </w:r>
    </w:p>
    <w:p w14:paraId="3FEF12FD" w14:textId="77777777" w:rsidR="00164281" w:rsidRDefault="00164281" w:rsidP="00164281">
      <w:pPr>
        <w:spacing w:line="360" w:lineRule="auto"/>
        <w:ind w:left="720"/>
        <w:jc w:val="both"/>
        <w:rPr>
          <w:rtl/>
        </w:rPr>
      </w:pPr>
    </w:p>
    <w:p w14:paraId="51B8553E" w14:textId="77777777" w:rsidR="00164281" w:rsidRPr="009B3D75" w:rsidRDefault="002529D1" w:rsidP="00164281">
      <w:pPr>
        <w:spacing w:line="360" w:lineRule="auto"/>
        <w:ind w:left="720"/>
        <w:jc w:val="both"/>
        <w:rPr>
          <w:rtl/>
        </w:rPr>
      </w:pPr>
      <w:hyperlink r:id="rId23" w:history="1">
        <w:r w:rsidRPr="002529D1">
          <w:rPr>
            <w:color w:val="0000FF"/>
            <w:u w:val="single"/>
            <w:rtl/>
          </w:rPr>
          <w:t>רע"פ 4816/13</w:t>
        </w:r>
      </w:hyperlink>
      <w:r w:rsidR="00164281" w:rsidRPr="009B3D75">
        <w:rPr>
          <w:b/>
          <w:bCs/>
          <w:rtl/>
        </w:rPr>
        <w:t xml:space="preserve"> שלום מרדכי נ' מדינת ישראל </w:t>
      </w:r>
      <w:r w:rsidR="00164281" w:rsidRPr="009B3D75">
        <w:rPr>
          <w:rtl/>
        </w:rPr>
        <w:t>(9.7.13)- גידול של 210 שתילי קנביס במשקל של 902 גרם. נדון ל- 4 חודשי מאסר בפועל. הערעורים  לבית המשפט המחוזי והעליון נדחו.</w:t>
      </w:r>
    </w:p>
    <w:p w14:paraId="27AB037E" w14:textId="77777777" w:rsidR="00164281" w:rsidRPr="009B3D75" w:rsidRDefault="00164281" w:rsidP="00164281">
      <w:pPr>
        <w:spacing w:after="120" w:line="360" w:lineRule="auto"/>
        <w:ind w:left="720"/>
        <w:contextualSpacing/>
        <w:jc w:val="both"/>
        <w:rPr>
          <w:rFonts w:ascii="David" w:hAnsi="David"/>
          <w:rtl/>
        </w:rPr>
      </w:pPr>
    </w:p>
    <w:p w14:paraId="66B1B5B0" w14:textId="77777777" w:rsidR="00164281" w:rsidRPr="009B3D75" w:rsidRDefault="002529D1" w:rsidP="00164281">
      <w:pPr>
        <w:spacing w:after="120" w:line="360" w:lineRule="auto"/>
        <w:ind w:left="720"/>
        <w:contextualSpacing/>
        <w:jc w:val="both"/>
        <w:rPr>
          <w:rFonts w:ascii="David" w:hAnsi="David"/>
          <w:rtl/>
        </w:rPr>
      </w:pPr>
      <w:hyperlink r:id="rId24" w:history="1">
        <w:r w:rsidRPr="002529D1">
          <w:rPr>
            <w:rFonts w:ascii="David" w:hAnsi="David"/>
            <w:color w:val="0000FF"/>
            <w:u w:val="single"/>
            <w:rtl/>
          </w:rPr>
          <w:t>ת"פ (ת"א) 29879-10-16</w:t>
        </w:r>
      </w:hyperlink>
      <w:r w:rsidR="00164281" w:rsidRPr="009B3D75">
        <w:rPr>
          <w:rFonts w:ascii="David" w:hAnsi="David"/>
          <w:rtl/>
        </w:rPr>
        <w:t xml:space="preserve"> </w:t>
      </w:r>
      <w:r w:rsidR="00164281" w:rsidRPr="009B3D75">
        <w:rPr>
          <w:rFonts w:ascii="David" w:hAnsi="David"/>
          <w:b/>
          <w:bCs/>
          <w:rtl/>
        </w:rPr>
        <w:t xml:space="preserve">מדינת ישראל נ' תומר מנחם בנין </w:t>
      </w:r>
      <w:r w:rsidR="00164281">
        <w:rPr>
          <w:rFonts w:ascii="David" w:hAnsi="David"/>
          <w:rtl/>
        </w:rPr>
        <w:t>(11.9.17)- גידול שני שתילי קנ</w:t>
      </w:r>
      <w:r w:rsidR="00164281">
        <w:rPr>
          <w:rFonts w:ascii="David" w:hAnsi="David" w:hint="cs"/>
          <w:rtl/>
        </w:rPr>
        <w:t>ביס</w:t>
      </w:r>
      <w:r w:rsidR="00164281" w:rsidRPr="009B3D75">
        <w:rPr>
          <w:rFonts w:ascii="David" w:hAnsi="David"/>
          <w:rtl/>
        </w:rPr>
        <w:t xml:space="preserve"> במשקל של</w:t>
      </w:r>
      <w:r w:rsidR="00164281">
        <w:rPr>
          <w:rFonts w:ascii="David" w:hAnsi="David" w:hint="cs"/>
          <w:rtl/>
        </w:rPr>
        <w:t xml:space="preserve"> 1.2 ק"ג ו</w:t>
      </w:r>
      <w:r w:rsidR="00164281" w:rsidRPr="009B3D75">
        <w:rPr>
          <w:rFonts w:ascii="David" w:hAnsi="David"/>
          <w:rtl/>
        </w:rPr>
        <w:t xml:space="preserve">במשקל של 27.42 גרם נטו. נקבע מתחם </w:t>
      </w:r>
      <w:r w:rsidR="00164281">
        <w:rPr>
          <w:rFonts w:ascii="David" w:hAnsi="David" w:hint="cs"/>
          <w:rtl/>
        </w:rPr>
        <w:t>עונשי</w:t>
      </w:r>
      <w:r w:rsidR="00164281" w:rsidRPr="009B3D75">
        <w:rPr>
          <w:rFonts w:ascii="David" w:hAnsi="David"/>
          <w:rtl/>
        </w:rPr>
        <w:t xml:space="preserve"> ההולם הנע בין מספר חודשי מאסר שניתן לרצותם בעבודות שירות, לבין עשרה חודשי מאסר בפועל, כעונש עיקרי. נדון ל-5 חודשי מאסר שירוצו בעבודות שירות, מע"ת, קנס בסך 1,000 ₪, התחייבות  בסך 1,000 ₪ למשך שנתיים, פסילה מלקבל רישיון נהיגה </w:t>
      </w:r>
      <w:r w:rsidR="00164281">
        <w:rPr>
          <w:rFonts w:ascii="David" w:hAnsi="David" w:hint="cs"/>
          <w:rtl/>
        </w:rPr>
        <w:t>ופסילה מותנית.</w:t>
      </w:r>
    </w:p>
    <w:p w14:paraId="4A9414A0" w14:textId="77777777" w:rsidR="00164281" w:rsidRPr="009B3D75" w:rsidRDefault="00164281" w:rsidP="00164281">
      <w:pPr>
        <w:ind w:left="720"/>
        <w:contextualSpacing/>
        <w:jc w:val="both"/>
        <w:rPr>
          <w:rFonts w:ascii="David" w:hAnsi="David"/>
        </w:rPr>
      </w:pPr>
    </w:p>
    <w:p w14:paraId="2DE82959" w14:textId="77777777" w:rsidR="00164281" w:rsidRPr="009B3D75" w:rsidRDefault="002529D1" w:rsidP="00164281">
      <w:pPr>
        <w:spacing w:after="120" w:line="360" w:lineRule="auto"/>
        <w:ind w:left="720"/>
        <w:contextualSpacing/>
        <w:jc w:val="both"/>
        <w:rPr>
          <w:rFonts w:ascii="David" w:hAnsi="David"/>
          <w:rtl/>
        </w:rPr>
      </w:pPr>
      <w:hyperlink r:id="rId25" w:history="1">
        <w:r w:rsidRPr="002529D1">
          <w:rPr>
            <w:rFonts w:ascii="David" w:hAnsi="David"/>
            <w:color w:val="0000FF"/>
            <w:u w:val="single"/>
            <w:rtl/>
          </w:rPr>
          <w:t>ת"פ (תל-אביב) 58928-03-15</w:t>
        </w:r>
      </w:hyperlink>
      <w:r w:rsidR="00164281" w:rsidRPr="009B3D75">
        <w:rPr>
          <w:rFonts w:ascii="David" w:hAnsi="David"/>
          <w:rtl/>
        </w:rPr>
        <w:t xml:space="preserve"> </w:t>
      </w:r>
      <w:r w:rsidR="00164281" w:rsidRPr="009B3D75">
        <w:rPr>
          <w:rFonts w:ascii="David" w:hAnsi="David"/>
          <w:b/>
          <w:bCs/>
          <w:rtl/>
        </w:rPr>
        <w:t xml:space="preserve">מדינת ישראל נ' ירון לוי </w:t>
      </w:r>
      <w:r w:rsidR="00164281" w:rsidRPr="009B3D75">
        <w:rPr>
          <w:rFonts w:ascii="David" w:hAnsi="David"/>
          <w:rtl/>
        </w:rPr>
        <w:t>(17.9.17)- החזקת קנאביס במשקל 11.94 גרם נטו וגידול קנאביס במשקל של 1901.70 גרם נטו. נקבע מתחם עונש</w:t>
      </w:r>
      <w:r w:rsidR="00164281">
        <w:rPr>
          <w:rFonts w:ascii="David" w:hAnsi="David" w:hint="cs"/>
          <w:rtl/>
        </w:rPr>
        <w:t>י</w:t>
      </w:r>
      <w:r w:rsidR="00164281" w:rsidRPr="009B3D75">
        <w:rPr>
          <w:rFonts w:ascii="David" w:hAnsi="David"/>
          <w:rtl/>
        </w:rPr>
        <w:t xml:space="preserve"> הולם הנע בין 4 חודשי מאסר שניתן לרצותם בעבודות שירות, לבין 8 חודשי מאסר בפועל, כעונש עיקרי. נדון </w:t>
      </w:r>
      <w:r w:rsidR="00164281">
        <w:rPr>
          <w:rFonts w:ascii="David" w:hAnsi="David" w:hint="cs"/>
          <w:rtl/>
        </w:rPr>
        <w:t>לחודשיים</w:t>
      </w:r>
      <w:r w:rsidR="00164281" w:rsidRPr="009B3D75">
        <w:rPr>
          <w:rFonts w:ascii="David" w:hAnsi="David"/>
          <w:rtl/>
        </w:rPr>
        <w:t xml:space="preserve"> מאסר שירוצה בדרך של עבודות שירות, מע"ת, פסילה מלקבל רישיון נהיגה או לנהוג למשך 6 חודשים ושלושה חודשי פסילה </w:t>
      </w:r>
      <w:r w:rsidR="00164281">
        <w:rPr>
          <w:rFonts w:ascii="David" w:hAnsi="David" w:hint="cs"/>
          <w:rtl/>
        </w:rPr>
        <w:t>מותנית.</w:t>
      </w:r>
      <w:r w:rsidR="00164281" w:rsidRPr="009B3D75">
        <w:rPr>
          <w:rFonts w:ascii="David" w:hAnsi="David"/>
          <w:rtl/>
        </w:rPr>
        <w:t xml:space="preserve"> </w:t>
      </w:r>
    </w:p>
    <w:p w14:paraId="3E871266" w14:textId="77777777" w:rsidR="00164281" w:rsidRPr="009B3D75" w:rsidRDefault="00164281" w:rsidP="00164281">
      <w:pPr>
        <w:spacing w:line="360" w:lineRule="auto"/>
        <w:jc w:val="both"/>
        <w:rPr>
          <w:rFonts w:ascii="David" w:hAnsi="David"/>
          <w:rtl/>
        </w:rPr>
      </w:pPr>
    </w:p>
    <w:p w14:paraId="5ED9AF71" w14:textId="77777777" w:rsidR="00164281" w:rsidRPr="009B3D75" w:rsidRDefault="002529D1" w:rsidP="00164281">
      <w:pPr>
        <w:spacing w:after="120" w:line="360" w:lineRule="auto"/>
        <w:ind w:left="720"/>
        <w:contextualSpacing/>
        <w:jc w:val="both"/>
        <w:rPr>
          <w:rFonts w:ascii="David" w:hAnsi="David"/>
          <w:rtl/>
        </w:rPr>
      </w:pPr>
      <w:hyperlink r:id="rId26" w:history="1">
        <w:r w:rsidRPr="002529D1">
          <w:rPr>
            <w:rFonts w:ascii="David" w:hAnsi="David"/>
            <w:color w:val="0000FF"/>
            <w:u w:val="single"/>
            <w:rtl/>
          </w:rPr>
          <w:t>ת"פ 52657-11-18</w:t>
        </w:r>
      </w:hyperlink>
      <w:r w:rsidR="00164281" w:rsidRPr="009B3D75">
        <w:rPr>
          <w:rFonts w:ascii="David" w:hAnsi="David"/>
          <w:rtl/>
        </w:rPr>
        <w:t xml:space="preserve"> </w:t>
      </w:r>
      <w:r w:rsidR="00164281" w:rsidRPr="009B3D75">
        <w:rPr>
          <w:rFonts w:ascii="David" w:hAnsi="David"/>
          <w:b/>
          <w:bCs/>
          <w:rtl/>
        </w:rPr>
        <w:t xml:space="preserve">מדינת ישראל נ' בן יעקב </w:t>
      </w:r>
      <w:r w:rsidR="00164281" w:rsidRPr="009B3D75">
        <w:rPr>
          <w:rFonts w:ascii="David" w:hAnsi="David"/>
          <w:rtl/>
        </w:rPr>
        <w:t>(8.3.20)- גידול של 10 עציצי קנאביס במשקל 1.96 קילוגרם לצד החזקת כלים והחזקת סם מסוג קנאביס במשקל 459 גרם המחולק לשקיות. נקבע מתחם עונש הולם הנע בין מס' חודשי מאסר שיכול וירוצו בעבודות שירות ועד ל-15 חודשי מאסר לצד ענישה נלוות. נדון ל- 5 חודשי מאסר בדרך של עבודות שירות,  מאסר</w:t>
      </w:r>
      <w:r w:rsidR="00164281">
        <w:rPr>
          <w:rFonts w:ascii="David" w:hAnsi="David" w:hint="cs"/>
          <w:rtl/>
        </w:rPr>
        <w:t xml:space="preserve"> מותנה</w:t>
      </w:r>
      <w:r w:rsidR="00164281" w:rsidRPr="009B3D75">
        <w:rPr>
          <w:rFonts w:ascii="David" w:hAnsi="David"/>
          <w:rtl/>
        </w:rPr>
        <w:t>, קנס, פסילה מלקבל או מלהחזיק רישיון נהיגה לתקופה של 6 חודשים וזאת על תנאי למשך שנתיים</w:t>
      </w:r>
      <w:r w:rsidR="00164281">
        <w:rPr>
          <w:rFonts w:ascii="David" w:hAnsi="David" w:hint="cs"/>
          <w:rtl/>
        </w:rPr>
        <w:t>.</w:t>
      </w:r>
    </w:p>
    <w:p w14:paraId="602C5A77" w14:textId="77777777" w:rsidR="00164281" w:rsidRPr="009B3D75" w:rsidRDefault="00164281" w:rsidP="00164281">
      <w:pPr>
        <w:spacing w:line="360" w:lineRule="auto"/>
        <w:jc w:val="both"/>
        <w:rPr>
          <w:rFonts w:ascii="David" w:hAnsi="David"/>
          <w:rtl/>
        </w:rPr>
      </w:pPr>
    </w:p>
    <w:p w14:paraId="20976DF6" w14:textId="77777777" w:rsidR="00164281" w:rsidRPr="009B3D75" w:rsidRDefault="002529D1" w:rsidP="00164281">
      <w:pPr>
        <w:spacing w:after="120" w:line="360" w:lineRule="auto"/>
        <w:ind w:left="720"/>
        <w:contextualSpacing/>
        <w:jc w:val="both"/>
        <w:rPr>
          <w:rFonts w:ascii="David" w:hAnsi="David"/>
          <w:rtl/>
        </w:rPr>
      </w:pPr>
      <w:hyperlink r:id="rId27" w:history="1">
        <w:r w:rsidRPr="002529D1">
          <w:rPr>
            <w:rFonts w:ascii="David" w:hAnsi="David"/>
            <w:color w:val="0000FF"/>
            <w:u w:val="single"/>
            <w:rtl/>
          </w:rPr>
          <w:t>ת"פ (תל-אביב) 41941-03-19</w:t>
        </w:r>
      </w:hyperlink>
      <w:r w:rsidR="00164281" w:rsidRPr="009B3D75">
        <w:rPr>
          <w:rFonts w:ascii="David" w:hAnsi="David"/>
          <w:rtl/>
        </w:rPr>
        <w:t xml:space="preserve"> </w:t>
      </w:r>
      <w:r w:rsidR="00164281" w:rsidRPr="009B3D75">
        <w:rPr>
          <w:rFonts w:ascii="David" w:hAnsi="David"/>
          <w:b/>
          <w:bCs/>
          <w:rtl/>
        </w:rPr>
        <w:t xml:space="preserve">מדינת ישראל נ' בוחניק </w:t>
      </w:r>
      <w:r w:rsidR="00164281" w:rsidRPr="009B3D75">
        <w:rPr>
          <w:rFonts w:ascii="David" w:hAnsi="David"/>
          <w:rtl/>
        </w:rPr>
        <w:t>(24.5.20)- גידול של 4 עציצים גדולים של סם הקנאביס במשקל כולל של 2.2 ק"ג נטו. נקבע מתחם עונשי הנע בין מספר חודשי מאסר, שיכול וירוצו בעבודות שירות, ועד ל-12 חודשי מאסר לצד ענישה נלווית. נדון ל- 90 ימי מאסר שירוצו בדרך של עבודות שירות, בניכוי ימי מעצרו, מע"ת, קנס בסך 1,200 ₪</w:t>
      </w:r>
      <w:r w:rsidR="00164281">
        <w:rPr>
          <w:rFonts w:ascii="David" w:hAnsi="David" w:hint="cs"/>
          <w:rtl/>
        </w:rPr>
        <w:t>.</w:t>
      </w:r>
      <w:r w:rsidR="00164281" w:rsidRPr="009B3D75">
        <w:rPr>
          <w:rFonts w:ascii="David" w:hAnsi="David"/>
          <w:rtl/>
        </w:rPr>
        <w:t xml:space="preserve"> </w:t>
      </w:r>
    </w:p>
    <w:p w14:paraId="6C622AF7" w14:textId="77777777" w:rsidR="00164281" w:rsidRPr="009B3D75" w:rsidRDefault="00164281" w:rsidP="00164281">
      <w:pPr>
        <w:spacing w:line="360" w:lineRule="auto"/>
        <w:jc w:val="both"/>
        <w:rPr>
          <w:rFonts w:ascii="David" w:hAnsi="David"/>
        </w:rPr>
      </w:pPr>
    </w:p>
    <w:p w14:paraId="0D173334" w14:textId="77777777" w:rsidR="00164281" w:rsidRPr="009B3D75" w:rsidRDefault="002529D1" w:rsidP="00164281">
      <w:pPr>
        <w:spacing w:after="120" w:line="360" w:lineRule="auto"/>
        <w:ind w:left="720"/>
        <w:contextualSpacing/>
        <w:jc w:val="both"/>
        <w:rPr>
          <w:rFonts w:ascii="Arial" w:hAnsi="Arial"/>
        </w:rPr>
      </w:pPr>
      <w:hyperlink r:id="rId28" w:history="1">
        <w:r w:rsidRPr="002529D1">
          <w:rPr>
            <w:rFonts w:ascii="David" w:hAnsi="David"/>
            <w:color w:val="0000FF"/>
            <w:u w:val="single"/>
            <w:rtl/>
          </w:rPr>
          <w:t>ת"פ (כ"ס) 59087-01-18</w:t>
        </w:r>
      </w:hyperlink>
      <w:r w:rsidR="00164281" w:rsidRPr="009B3D75">
        <w:rPr>
          <w:rFonts w:ascii="David" w:hAnsi="David"/>
          <w:rtl/>
        </w:rPr>
        <w:t xml:space="preserve"> </w:t>
      </w:r>
      <w:r w:rsidR="00164281" w:rsidRPr="009B3D75">
        <w:rPr>
          <w:rFonts w:ascii="David" w:hAnsi="David"/>
          <w:b/>
          <w:bCs/>
          <w:rtl/>
        </w:rPr>
        <w:t xml:space="preserve">מדינת ישראל נ' טל סביון </w:t>
      </w:r>
      <w:r w:rsidR="00164281" w:rsidRPr="009B3D75">
        <w:rPr>
          <w:rFonts w:ascii="David" w:hAnsi="David"/>
          <w:rtl/>
        </w:rPr>
        <w:t>(11.6.19)- גידול של 209 שתילי סם מסוג קנבוס, במשקל של 2.9 ק"ג. נקבע מתחם שנע בין 7 חודשי מאסר שיכול וירוצו בעבודות שירות ועד ל-15 חודשי מאסר, לצד רכיבי ענישה נלווים. בית המשפט לא מצא מקום לבטל את הרשעת הנאשם בדין אך מצא מקום לסט</w:t>
      </w:r>
      <w:r w:rsidR="00164281">
        <w:rPr>
          <w:rFonts w:ascii="David" w:hAnsi="David" w:hint="cs"/>
          <w:rtl/>
        </w:rPr>
        <w:t>ות</w:t>
      </w:r>
      <w:r w:rsidR="00164281" w:rsidRPr="009B3D75">
        <w:rPr>
          <w:rFonts w:ascii="David" w:hAnsi="David"/>
          <w:rtl/>
        </w:rPr>
        <w:t xml:space="preserve"> ממתחם הענישה. נדון לחודשיים מאסר בפועל לריצוי בעבודות שירות, מע"ת, 3 חודשי פסילת רישיון נהיגה על תנאי </w:t>
      </w:r>
      <w:r w:rsidR="00164281">
        <w:rPr>
          <w:rFonts w:ascii="David" w:hAnsi="David" w:hint="cs"/>
          <w:rtl/>
        </w:rPr>
        <w:t>ו</w:t>
      </w:r>
      <w:r w:rsidR="00164281" w:rsidRPr="009B3D75">
        <w:rPr>
          <w:rFonts w:ascii="David" w:hAnsi="David"/>
          <w:rtl/>
        </w:rPr>
        <w:t>קנס כספי בסך 2,000 ₪</w:t>
      </w:r>
      <w:r w:rsidR="00164281">
        <w:rPr>
          <w:rFonts w:ascii="David" w:hAnsi="David" w:hint="cs"/>
          <w:rtl/>
        </w:rPr>
        <w:t>.</w:t>
      </w:r>
    </w:p>
    <w:p w14:paraId="4E1413E7" w14:textId="77777777" w:rsidR="00164281" w:rsidRPr="009B3D75" w:rsidRDefault="00164281" w:rsidP="00164281">
      <w:pPr>
        <w:spacing w:line="360" w:lineRule="auto"/>
        <w:jc w:val="both"/>
        <w:rPr>
          <w:rFonts w:ascii="Arial" w:hAnsi="Arial"/>
        </w:rPr>
      </w:pPr>
    </w:p>
    <w:p w14:paraId="734C5FBA" w14:textId="77777777" w:rsidR="00164281" w:rsidRPr="009B3D75" w:rsidRDefault="002529D1" w:rsidP="00164281">
      <w:pPr>
        <w:spacing w:after="120" w:line="360" w:lineRule="auto"/>
        <w:ind w:left="720"/>
        <w:contextualSpacing/>
        <w:jc w:val="both"/>
        <w:rPr>
          <w:rFonts w:ascii="David" w:hAnsi="David"/>
        </w:rPr>
      </w:pPr>
      <w:hyperlink r:id="rId29" w:history="1">
        <w:r w:rsidRPr="002529D1">
          <w:rPr>
            <w:rFonts w:ascii="David" w:hAnsi="David"/>
            <w:color w:val="0000FF"/>
            <w:u w:val="single"/>
            <w:rtl/>
          </w:rPr>
          <w:t>ת"פ (ירושלים) 14829-07-16</w:t>
        </w:r>
      </w:hyperlink>
      <w:r w:rsidR="00164281" w:rsidRPr="009B3D75">
        <w:rPr>
          <w:rFonts w:ascii="David" w:hAnsi="David"/>
          <w:rtl/>
        </w:rPr>
        <w:t xml:space="preserve"> </w:t>
      </w:r>
      <w:r w:rsidR="00164281" w:rsidRPr="009B3D75">
        <w:rPr>
          <w:rFonts w:ascii="David" w:hAnsi="David"/>
          <w:b/>
          <w:bCs/>
          <w:rtl/>
        </w:rPr>
        <w:t xml:space="preserve">מדינת ישראל נ' דוד בן ישי </w:t>
      </w:r>
      <w:r w:rsidR="00164281" w:rsidRPr="009B3D75">
        <w:rPr>
          <w:rFonts w:ascii="David" w:hAnsi="David"/>
          <w:rtl/>
        </w:rPr>
        <w:t>(4.7.18)- גידול של 227 עציצי קנבוס בגדלים שונים, במשקל של 3.18 קילוגרם נטו והחזקת כלים. נקבע מתחם עונש הולם הנע בין שישה חודשי מאסר שיכול שירוצו בעבודות שירות ועד למאסר בפועל בן 18 חודשים, לצד ענישה נלווית צופת פני עתיד. נדון ל-6 חודשי מאסר אשר ירוצו בעבודות שירות,  מע"ת, קנס בסך 1,000 ₪ וצו מבחן.</w:t>
      </w:r>
    </w:p>
    <w:p w14:paraId="54016877" w14:textId="77777777" w:rsidR="00164281" w:rsidRPr="00464AC1" w:rsidRDefault="00164281" w:rsidP="00164281">
      <w:pPr>
        <w:spacing w:line="360" w:lineRule="auto"/>
        <w:ind w:left="720"/>
        <w:contextualSpacing/>
        <w:jc w:val="both"/>
        <w:rPr>
          <w:rFonts w:ascii="David" w:hAnsi="David"/>
        </w:rPr>
      </w:pPr>
    </w:p>
    <w:p w14:paraId="55118DD9" w14:textId="77777777" w:rsidR="00164281" w:rsidRPr="009B3D75" w:rsidRDefault="002529D1" w:rsidP="00164281">
      <w:pPr>
        <w:spacing w:after="120" w:line="360" w:lineRule="auto"/>
        <w:ind w:left="720"/>
        <w:contextualSpacing/>
        <w:jc w:val="both"/>
        <w:rPr>
          <w:rFonts w:ascii="David" w:hAnsi="David"/>
        </w:rPr>
      </w:pPr>
      <w:hyperlink r:id="rId30" w:history="1">
        <w:r w:rsidRPr="002529D1">
          <w:rPr>
            <w:rFonts w:ascii="David" w:hAnsi="David"/>
            <w:color w:val="0000FF"/>
            <w:u w:val="single"/>
            <w:rtl/>
          </w:rPr>
          <w:t>ת"פ 39324-07-17</w:t>
        </w:r>
      </w:hyperlink>
      <w:r w:rsidR="00164281" w:rsidRPr="009B3D75">
        <w:rPr>
          <w:rFonts w:ascii="David" w:hAnsi="David"/>
          <w:rtl/>
        </w:rPr>
        <w:t xml:space="preserve"> </w:t>
      </w:r>
      <w:r w:rsidR="00164281" w:rsidRPr="009B3D75">
        <w:rPr>
          <w:rFonts w:ascii="David" w:hAnsi="David"/>
          <w:b/>
          <w:bCs/>
          <w:rtl/>
        </w:rPr>
        <w:t xml:space="preserve">שלוחת תביעות מרום הגליל והגולן נ' ליאור רחמים </w:t>
      </w:r>
      <w:r w:rsidR="00164281" w:rsidRPr="009B3D75">
        <w:rPr>
          <w:rFonts w:ascii="David" w:hAnsi="David"/>
          <w:rtl/>
        </w:rPr>
        <w:t>(22.5.18)- גידול 5 שתילים קנבוס במשקל 3.25 ק"ג. נקבע מתחם עונש הולם הנע בין מאסר על תנאי ועד 12 חודשי מאסר בפועל. נדון ל-3 חודשי מאסר על תנאי, צו מבחן, קנס ו</w:t>
      </w:r>
      <w:r w:rsidR="00164281">
        <w:rPr>
          <w:rFonts w:ascii="David" w:hAnsi="David" w:hint="cs"/>
          <w:rtl/>
        </w:rPr>
        <w:t>פסילה על תנאי.</w:t>
      </w:r>
      <w:r w:rsidR="00164281" w:rsidRPr="009B3D75">
        <w:rPr>
          <w:rFonts w:ascii="David" w:hAnsi="David"/>
          <w:rtl/>
        </w:rPr>
        <w:t xml:space="preserve"> </w:t>
      </w:r>
    </w:p>
    <w:p w14:paraId="1D7B97E6" w14:textId="77777777" w:rsidR="00164281" w:rsidRPr="009B3D75" w:rsidRDefault="00164281" w:rsidP="00164281">
      <w:pPr>
        <w:spacing w:line="360" w:lineRule="auto"/>
        <w:ind w:left="720"/>
        <w:contextualSpacing/>
        <w:jc w:val="both"/>
        <w:rPr>
          <w:rFonts w:ascii="David" w:hAnsi="David"/>
        </w:rPr>
      </w:pPr>
    </w:p>
    <w:p w14:paraId="297F12C5" w14:textId="77777777" w:rsidR="00164281" w:rsidRPr="009B3D75" w:rsidRDefault="002529D1" w:rsidP="00164281">
      <w:pPr>
        <w:spacing w:after="120" w:line="360" w:lineRule="auto"/>
        <w:ind w:left="720"/>
        <w:contextualSpacing/>
        <w:jc w:val="both"/>
        <w:rPr>
          <w:rFonts w:ascii="David" w:hAnsi="David"/>
        </w:rPr>
      </w:pPr>
      <w:hyperlink r:id="rId31" w:history="1">
        <w:r w:rsidRPr="002529D1">
          <w:rPr>
            <w:rFonts w:ascii="David" w:hAnsi="David"/>
            <w:color w:val="0000FF"/>
            <w:u w:val="single"/>
            <w:rtl/>
          </w:rPr>
          <w:t>עפ"ג (ת"א) 40089-12-14</w:t>
        </w:r>
      </w:hyperlink>
      <w:r w:rsidR="00164281" w:rsidRPr="009B3D75">
        <w:rPr>
          <w:rFonts w:ascii="David" w:hAnsi="David"/>
          <w:rtl/>
        </w:rPr>
        <w:t xml:space="preserve"> </w:t>
      </w:r>
      <w:r w:rsidR="00164281" w:rsidRPr="009B3D75">
        <w:rPr>
          <w:rFonts w:ascii="David" w:hAnsi="David"/>
          <w:b/>
          <w:bCs/>
          <w:rtl/>
        </w:rPr>
        <w:t xml:space="preserve">מדינת ישראל נ' יוגב מורי </w:t>
      </w:r>
      <w:r w:rsidR="00164281" w:rsidRPr="009B3D75">
        <w:rPr>
          <w:rFonts w:ascii="David" w:hAnsi="David"/>
          <w:rtl/>
        </w:rPr>
        <w:t xml:space="preserve">(18.3.15)- החזקת 2.8 גרם קנאביס לצריכה עצמית וגידול של 15 שתילים במשקל כולל של 3,480 גרם. נקבע מתחם עונש הולם שנע בין מאסר על תנאי לבין 6 חודשי מאסר בפועל. נדון למע"ת למשך 6 חודשים למשך 3 שנים, קנס בסך 3,000 ₪ וצו מבחן למשך שנה. בית המשפט המחוזי קיבל את הערעור וקבע כי בית המשפט קמא שגה במתחם העונשי שקבע. בית המשפט המחוזי קבע כי מתחם העונש ההולם נע בין 6 ל-18 חודשים  וגזר על הנאשם עונש של 6 חודשים שירוצו בדרך של עבודות שירות, לצד </w:t>
      </w:r>
      <w:r w:rsidR="00164281">
        <w:rPr>
          <w:rFonts w:ascii="David" w:hAnsi="David" w:hint="cs"/>
          <w:rtl/>
        </w:rPr>
        <w:t xml:space="preserve">פסילת </w:t>
      </w:r>
      <w:r w:rsidR="00164281" w:rsidRPr="009B3D75">
        <w:rPr>
          <w:rFonts w:ascii="David" w:hAnsi="David"/>
          <w:rtl/>
        </w:rPr>
        <w:t xml:space="preserve">רישיון הנהיגה לשנה. </w:t>
      </w:r>
    </w:p>
    <w:p w14:paraId="0AFFDC99" w14:textId="77777777" w:rsidR="00164281" w:rsidRPr="009B3D75" w:rsidRDefault="00164281" w:rsidP="00164281">
      <w:pPr>
        <w:spacing w:line="360" w:lineRule="auto"/>
        <w:ind w:left="720"/>
        <w:jc w:val="both"/>
        <w:rPr>
          <w:rtl/>
        </w:rPr>
      </w:pPr>
    </w:p>
    <w:p w14:paraId="14BE8292" w14:textId="77777777" w:rsidR="00164281" w:rsidRPr="009B3D75" w:rsidRDefault="002529D1" w:rsidP="00164281">
      <w:pPr>
        <w:spacing w:line="360" w:lineRule="auto"/>
        <w:ind w:left="720"/>
        <w:jc w:val="both"/>
        <w:rPr>
          <w:rtl/>
        </w:rPr>
      </w:pPr>
      <w:hyperlink r:id="rId32" w:history="1">
        <w:r w:rsidRPr="002529D1">
          <w:rPr>
            <w:color w:val="0000FF"/>
            <w:u w:val="single"/>
            <w:rtl/>
          </w:rPr>
          <w:t>רע"פ 1787/15</w:t>
        </w:r>
      </w:hyperlink>
      <w:r w:rsidR="00164281" w:rsidRPr="009B3D75">
        <w:rPr>
          <w:b/>
          <w:bCs/>
          <w:rtl/>
        </w:rPr>
        <w:t xml:space="preserve"> עמר נ' מדינת ישראל </w:t>
      </w:r>
      <w:r w:rsidR="00164281" w:rsidRPr="009B3D75">
        <w:rPr>
          <w:rtl/>
        </w:rPr>
        <w:t xml:space="preserve">(24.3.15)- גידול סמים בהיקף של 4.3 ק"ג קנביס. נקבע מתחם שבין 8 ל- 20 חודשי מאסר בפועל. נדון ל- 8 חודשי מאסר בפועל, מע"ת וחילוט </w:t>
      </w:r>
      <w:r w:rsidR="00164281">
        <w:rPr>
          <w:rFonts w:hint="cs"/>
          <w:rtl/>
        </w:rPr>
        <w:t>כספי.</w:t>
      </w:r>
      <w:r w:rsidR="00164281" w:rsidRPr="009B3D75">
        <w:rPr>
          <w:rtl/>
        </w:rPr>
        <w:t xml:space="preserve"> הערעור נדחה בבית המשפט המחוזי ובבית המשפט העליון. בית המשפט העליון קבע כי מדובר במתחם עונש</w:t>
      </w:r>
      <w:r w:rsidR="00164281">
        <w:rPr>
          <w:rFonts w:hint="cs"/>
          <w:rtl/>
        </w:rPr>
        <w:t>י</w:t>
      </w:r>
      <w:r w:rsidR="00164281" w:rsidRPr="009B3D75">
        <w:rPr>
          <w:rtl/>
        </w:rPr>
        <w:t xml:space="preserve"> הולם.</w:t>
      </w:r>
    </w:p>
    <w:p w14:paraId="6BA3DC39" w14:textId="77777777" w:rsidR="00164281" w:rsidRPr="009B3D75" w:rsidRDefault="00164281" w:rsidP="00164281">
      <w:pPr>
        <w:spacing w:line="360" w:lineRule="auto"/>
        <w:ind w:left="720"/>
        <w:jc w:val="both"/>
        <w:rPr>
          <w:rtl/>
        </w:rPr>
      </w:pPr>
    </w:p>
    <w:p w14:paraId="084477F6" w14:textId="77777777" w:rsidR="00164281" w:rsidRPr="009B3D75" w:rsidRDefault="002529D1" w:rsidP="00164281">
      <w:pPr>
        <w:spacing w:line="360" w:lineRule="auto"/>
        <w:ind w:left="720"/>
        <w:contextualSpacing/>
        <w:jc w:val="both"/>
        <w:rPr>
          <w:rFonts w:ascii="Arial" w:hAnsi="Arial"/>
          <w:rtl/>
        </w:rPr>
      </w:pPr>
      <w:hyperlink r:id="rId33" w:history="1">
        <w:r w:rsidRPr="002529D1">
          <w:rPr>
            <w:rFonts w:ascii="Arial" w:hAnsi="Arial"/>
            <w:color w:val="0000FF"/>
            <w:u w:val="single"/>
            <w:rtl/>
          </w:rPr>
          <w:t>ת"פ (כ"ס) 33806-01-16</w:t>
        </w:r>
      </w:hyperlink>
      <w:r w:rsidR="00164281" w:rsidRPr="009B3D75">
        <w:rPr>
          <w:rFonts w:ascii="Arial" w:hAnsi="Arial"/>
          <w:rtl/>
        </w:rPr>
        <w:t xml:space="preserve"> </w:t>
      </w:r>
      <w:r w:rsidR="00164281" w:rsidRPr="009B3D75">
        <w:rPr>
          <w:rFonts w:ascii="Arial" w:hAnsi="Arial"/>
          <w:b/>
          <w:bCs/>
          <w:rtl/>
        </w:rPr>
        <w:t xml:space="preserve">מדינת ישראל נ' פשרל גולדנברג </w:t>
      </w:r>
      <w:r w:rsidR="00164281" w:rsidRPr="009B3D75">
        <w:rPr>
          <w:rFonts w:ascii="Arial" w:hAnsi="Arial"/>
          <w:rtl/>
        </w:rPr>
        <w:t>(11.12.18)- גידול של 122 שתילי קנבוס במשקל 18.9 ק"ג. נקבע מתחם עונש</w:t>
      </w:r>
      <w:r w:rsidR="00164281">
        <w:rPr>
          <w:rFonts w:ascii="Arial" w:hAnsi="Arial" w:hint="cs"/>
          <w:rtl/>
        </w:rPr>
        <w:t>י</w:t>
      </w:r>
      <w:r w:rsidR="00164281" w:rsidRPr="009B3D75">
        <w:rPr>
          <w:rFonts w:ascii="Arial" w:hAnsi="Arial"/>
          <w:rtl/>
        </w:rPr>
        <w:t xml:space="preserve"> הולם שנע בין 5 ל-15 חודשי מאסר בפועל, כעונש עיקרי וקנס שנע בין 2,000 ל-8,000 ₪. בית המשפט סבר כי יש מקום לסט</w:t>
      </w:r>
      <w:r w:rsidR="00164281">
        <w:rPr>
          <w:rFonts w:ascii="Arial" w:hAnsi="Arial" w:hint="cs"/>
          <w:rtl/>
        </w:rPr>
        <w:t>ות</w:t>
      </w:r>
      <w:r w:rsidR="00164281" w:rsidRPr="009B3D75">
        <w:rPr>
          <w:rFonts w:ascii="Arial" w:hAnsi="Arial"/>
          <w:rtl/>
        </w:rPr>
        <w:t xml:space="preserve"> ממתחם העונש ההולם והנאשם נדון לצו של"צ בהיקף של 250 שעות, מע"ת, צו </w:t>
      </w:r>
      <w:r w:rsidR="00164281">
        <w:rPr>
          <w:rFonts w:ascii="Arial" w:hAnsi="Arial" w:hint="cs"/>
          <w:rtl/>
        </w:rPr>
        <w:t xml:space="preserve">מבחן </w:t>
      </w:r>
      <w:r w:rsidR="00164281" w:rsidRPr="009B3D75">
        <w:rPr>
          <w:rFonts w:ascii="Arial" w:hAnsi="Arial"/>
          <w:rtl/>
        </w:rPr>
        <w:t>וקנס.</w:t>
      </w:r>
    </w:p>
    <w:p w14:paraId="45BAD895" w14:textId="77777777" w:rsidR="00164281" w:rsidRDefault="00164281" w:rsidP="00164281">
      <w:pPr>
        <w:spacing w:line="360" w:lineRule="auto"/>
        <w:jc w:val="both"/>
        <w:rPr>
          <w:rtl/>
        </w:rPr>
      </w:pPr>
    </w:p>
    <w:p w14:paraId="2C139928" w14:textId="77777777" w:rsidR="00164281" w:rsidRDefault="002529D1" w:rsidP="00164281">
      <w:pPr>
        <w:spacing w:line="360" w:lineRule="auto"/>
        <w:ind w:left="720"/>
        <w:jc w:val="both"/>
        <w:rPr>
          <w:rtl/>
        </w:rPr>
      </w:pPr>
      <w:hyperlink r:id="rId34" w:history="1">
        <w:r w:rsidRPr="002529D1">
          <w:rPr>
            <w:b/>
            <w:bCs/>
            <w:color w:val="0000FF"/>
            <w:u w:val="single"/>
            <w:rtl/>
          </w:rPr>
          <w:t>עפ"ג (מחוזי תל אביב) 44763-08-19</w:t>
        </w:r>
      </w:hyperlink>
      <w:r w:rsidR="00164281" w:rsidRPr="00467A15">
        <w:rPr>
          <w:rFonts w:hint="cs"/>
          <w:b/>
          <w:bCs/>
          <w:rtl/>
        </w:rPr>
        <w:t xml:space="preserve"> נתנאל אוחנה נ' מדינת ישראל (16.12.19) </w:t>
      </w:r>
      <w:r w:rsidR="00164281" w:rsidRPr="00467A15">
        <w:rPr>
          <w:b/>
          <w:bCs/>
          <w:rtl/>
        </w:rPr>
        <w:t>–</w:t>
      </w:r>
      <w:r w:rsidR="00164281" w:rsidRPr="00467A15">
        <w:rPr>
          <w:rFonts w:hint="cs"/>
          <w:b/>
          <w:bCs/>
          <w:rtl/>
        </w:rPr>
        <w:t xml:space="preserve"> </w:t>
      </w:r>
      <w:r w:rsidR="00164281">
        <w:rPr>
          <w:rFonts w:hint="cs"/>
          <w:rtl/>
        </w:rPr>
        <w:t>הנאשם שכר דירה וגידל בחובה, עשרות רבות של שתילי קנביס במשקל כולל של 14 ק"ג נטו.</w:t>
      </w:r>
    </w:p>
    <w:p w14:paraId="06E762E2" w14:textId="77777777" w:rsidR="00164281" w:rsidRDefault="00164281" w:rsidP="00164281">
      <w:pPr>
        <w:spacing w:line="360" w:lineRule="auto"/>
        <w:ind w:left="720"/>
        <w:jc w:val="both"/>
        <w:rPr>
          <w:rtl/>
        </w:rPr>
      </w:pPr>
      <w:r>
        <w:rPr>
          <w:rFonts w:hint="cs"/>
          <w:rtl/>
        </w:rPr>
        <w:t>בן 22 ללא עבר פלילי. בית משפט השלום קבע מתחם עונשי הולם הנע בין 8-24 חודשי מאסר. נדון בבית משפט השלום ל- 8 חודשי מאסר בפועל לצד ענישה נלווית. ערעור ההגנה התקבל בבית המשפט המחוזי, הצדדים הסכימו למתווה שהציע בית המשפט, להמיר את תקופת המאסר ב-9 חודשי מאסר שירוצו בעבודות שירות, ללא ניכוי ימי המעצר, בכפוף לחוו"ד הממונה.</w:t>
      </w:r>
    </w:p>
    <w:p w14:paraId="75C93949" w14:textId="77777777" w:rsidR="00164281" w:rsidRPr="009B3D75" w:rsidRDefault="00164281" w:rsidP="00164281">
      <w:pPr>
        <w:spacing w:line="360" w:lineRule="auto"/>
        <w:ind w:left="720"/>
        <w:jc w:val="both"/>
      </w:pPr>
    </w:p>
    <w:p w14:paraId="43A7A6C5" w14:textId="77777777" w:rsidR="00164281" w:rsidRPr="00BE07CE" w:rsidRDefault="00164281" w:rsidP="00164281">
      <w:pPr>
        <w:numPr>
          <w:ilvl w:val="0"/>
          <w:numId w:val="1"/>
        </w:numPr>
        <w:spacing w:line="360" w:lineRule="auto"/>
        <w:contextualSpacing/>
        <w:jc w:val="both"/>
      </w:pPr>
      <w:r w:rsidRPr="009B3D75">
        <w:rPr>
          <w:rFonts w:ascii="David" w:hAnsi="David"/>
          <w:rtl/>
        </w:rPr>
        <w:t>לאחר ששמעתי ברוב קשב טיעוני הצדדים, עמדתי על נסיבות ביצוע העבירות, הערכים המוגנים והפגיעה בהם, בהינתן פוטנציאל הנזק</w:t>
      </w:r>
      <w:r>
        <w:rPr>
          <w:rFonts w:ascii="David" w:hAnsi="David" w:hint="cs"/>
          <w:rtl/>
        </w:rPr>
        <w:t xml:space="preserve"> והתכנון, </w:t>
      </w:r>
      <w:r w:rsidRPr="009B3D75">
        <w:rPr>
          <w:rFonts w:ascii="David" w:hAnsi="David"/>
          <w:rtl/>
        </w:rPr>
        <w:t>בשים לב למדיניות הפסיקה הנוהגת וגיוונה</w:t>
      </w:r>
      <w:r>
        <w:rPr>
          <w:rFonts w:ascii="David" w:hAnsi="David" w:hint="cs"/>
          <w:rtl/>
        </w:rPr>
        <w:t xml:space="preserve"> </w:t>
      </w:r>
      <w:r w:rsidRPr="00BE07CE">
        <w:rPr>
          <w:rFonts w:ascii="David" w:hAnsi="David" w:hint="cs"/>
          <w:rtl/>
        </w:rPr>
        <w:t>כאמור לעיל</w:t>
      </w:r>
      <w:r w:rsidRPr="00BE07CE">
        <w:rPr>
          <w:rFonts w:ascii="David" w:hAnsi="David"/>
          <w:rtl/>
        </w:rPr>
        <w:t xml:space="preserve">, </w:t>
      </w:r>
      <w:r w:rsidRPr="00BE07CE">
        <w:rPr>
          <w:rFonts w:ascii="David" w:hAnsi="David"/>
          <w:b/>
          <w:bCs/>
          <w:rtl/>
        </w:rPr>
        <w:t>מצאתי לקבוע מתחם עונש</w:t>
      </w:r>
      <w:r w:rsidRPr="00BE07CE">
        <w:rPr>
          <w:rFonts w:ascii="David" w:hAnsi="David" w:hint="cs"/>
          <w:b/>
          <w:bCs/>
          <w:rtl/>
        </w:rPr>
        <w:t>י</w:t>
      </w:r>
      <w:r w:rsidRPr="00BE07CE">
        <w:rPr>
          <w:rFonts w:ascii="David" w:hAnsi="David"/>
          <w:b/>
          <w:bCs/>
          <w:rtl/>
        </w:rPr>
        <w:t xml:space="preserve"> הולם שנע בין מספר חודשי מאסר, שיכול וירוצו בעבודות שירות, ועד ל</w:t>
      </w:r>
      <w:r w:rsidRPr="00BE07CE">
        <w:rPr>
          <w:rFonts w:ascii="David" w:hAnsi="David" w:hint="cs"/>
          <w:b/>
          <w:bCs/>
          <w:rtl/>
        </w:rPr>
        <w:t>-15</w:t>
      </w:r>
      <w:r w:rsidRPr="00BE07CE">
        <w:rPr>
          <w:rFonts w:ascii="David" w:hAnsi="David"/>
          <w:b/>
          <w:bCs/>
          <w:rtl/>
        </w:rPr>
        <w:t xml:space="preserve"> חודשי מאסר</w:t>
      </w:r>
      <w:r w:rsidRPr="00BE07CE">
        <w:rPr>
          <w:rFonts w:ascii="David" w:hAnsi="David" w:hint="cs"/>
          <w:b/>
          <w:bCs/>
          <w:rtl/>
        </w:rPr>
        <w:t xml:space="preserve"> לריצוי בפועל לצד ענישה נלווית.</w:t>
      </w:r>
    </w:p>
    <w:p w14:paraId="11B5BA25" w14:textId="77777777" w:rsidR="00164281" w:rsidRPr="00BE07CE" w:rsidRDefault="00164281" w:rsidP="00164281">
      <w:pPr>
        <w:spacing w:line="360" w:lineRule="auto"/>
        <w:jc w:val="both"/>
        <w:rPr>
          <w:rFonts w:ascii="David" w:hAnsi="David"/>
        </w:rPr>
      </w:pPr>
    </w:p>
    <w:p w14:paraId="03B2EA79" w14:textId="77777777" w:rsidR="00164281" w:rsidRPr="009B3D75" w:rsidRDefault="00164281" w:rsidP="00164281">
      <w:pPr>
        <w:spacing w:line="360" w:lineRule="auto"/>
        <w:ind w:left="720"/>
        <w:contextualSpacing/>
        <w:jc w:val="both"/>
        <w:rPr>
          <w:rFonts w:ascii="David" w:hAnsi="David"/>
          <w:rtl/>
        </w:rPr>
      </w:pPr>
    </w:p>
    <w:p w14:paraId="01D9CCF2" w14:textId="77777777" w:rsidR="00164281" w:rsidRDefault="00164281" w:rsidP="00164281">
      <w:pPr>
        <w:spacing w:line="360" w:lineRule="auto"/>
        <w:jc w:val="both"/>
        <w:rPr>
          <w:rFonts w:ascii="David" w:hAnsi="David"/>
          <w:b/>
          <w:bCs/>
          <w:u w:val="single"/>
          <w:rtl/>
        </w:rPr>
      </w:pPr>
      <w:r w:rsidRPr="009B3D75">
        <w:rPr>
          <w:rFonts w:ascii="David" w:hAnsi="David"/>
          <w:b/>
          <w:bCs/>
          <w:u w:val="single"/>
          <w:rtl/>
        </w:rPr>
        <w:t>מיקומו של הנאשם בתוך המתחם</w:t>
      </w:r>
    </w:p>
    <w:p w14:paraId="1B98211B" w14:textId="77777777" w:rsidR="00164281" w:rsidRPr="009B3D75" w:rsidRDefault="00164281" w:rsidP="00164281">
      <w:pPr>
        <w:spacing w:line="360" w:lineRule="auto"/>
        <w:jc w:val="both"/>
        <w:rPr>
          <w:rFonts w:ascii="David" w:hAnsi="David"/>
          <w:b/>
          <w:bCs/>
          <w:u w:val="single"/>
          <w:rtl/>
        </w:rPr>
      </w:pPr>
    </w:p>
    <w:p w14:paraId="363ABD56" w14:textId="77777777" w:rsidR="00164281" w:rsidRDefault="00164281" w:rsidP="00164281">
      <w:pPr>
        <w:numPr>
          <w:ilvl w:val="0"/>
          <w:numId w:val="1"/>
        </w:numPr>
        <w:spacing w:line="360" w:lineRule="auto"/>
        <w:contextualSpacing/>
        <w:jc w:val="both"/>
        <w:rPr>
          <w:rFonts w:ascii="David" w:hAnsi="David"/>
          <w:b/>
          <w:bCs/>
          <w:u w:val="single"/>
        </w:rPr>
      </w:pPr>
      <w:r w:rsidRPr="009B3D75">
        <w:rPr>
          <w:rFonts w:ascii="David" w:hAnsi="David"/>
          <w:rtl/>
        </w:rPr>
        <w:t>הנאשם צעיר לימים, בן 20, רווק, מתגורר בר</w:t>
      </w:r>
      <w:r>
        <w:rPr>
          <w:rFonts w:ascii="David" w:hAnsi="David" w:hint="cs"/>
          <w:rtl/>
        </w:rPr>
        <w:t>אשל"צ עם הוריו</w:t>
      </w:r>
      <w:r w:rsidRPr="009B3D75">
        <w:rPr>
          <w:rFonts w:ascii="David" w:hAnsi="David"/>
          <w:rtl/>
        </w:rPr>
        <w:t xml:space="preserve"> ועובד כאחראי על משלוחים בסופר מרקט. הנאשם סובל ממחלת אסטמה ומחלות רקע נוספות שלא יפורטו מפאת צנעת הפרט </w:t>
      </w:r>
      <w:r w:rsidRPr="00BE07CE">
        <w:rPr>
          <w:rFonts w:ascii="David" w:hAnsi="David"/>
          <w:b/>
          <w:bCs/>
          <w:rtl/>
        </w:rPr>
        <w:t>(ס/1)</w:t>
      </w:r>
      <w:r w:rsidRPr="009B3D75">
        <w:rPr>
          <w:rFonts w:ascii="David" w:hAnsi="David"/>
          <w:rtl/>
        </w:rPr>
        <w:t xml:space="preserve">. הנאשם נעדר עבר פלילי, </w:t>
      </w:r>
      <w:r>
        <w:rPr>
          <w:rFonts w:ascii="David" w:hAnsi="David" w:hint="cs"/>
          <w:rtl/>
        </w:rPr>
        <w:t>נטל אחריות מלאה על מעשיו, הן בשלב החקירה המשטרתית והן בפתח משפטו, חסך בזמן שיפוטי ניכר, בזמנה של התביעה הכללית וחסך בזמנם של עדי התביעה.</w:t>
      </w:r>
    </w:p>
    <w:p w14:paraId="067E6363" w14:textId="77777777" w:rsidR="00164281" w:rsidRPr="00752144" w:rsidRDefault="00164281" w:rsidP="00164281">
      <w:pPr>
        <w:spacing w:line="360" w:lineRule="auto"/>
        <w:ind w:left="720"/>
        <w:contextualSpacing/>
        <w:jc w:val="both"/>
        <w:rPr>
          <w:rFonts w:ascii="David" w:hAnsi="David"/>
          <w:rtl/>
        </w:rPr>
      </w:pPr>
      <w:r w:rsidRPr="00752144">
        <w:rPr>
          <w:rFonts w:ascii="David" w:hAnsi="David" w:hint="cs"/>
          <w:rtl/>
        </w:rPr>
        <w:t>מאז קרות האירוע לא נפתחו כנגד הנאשם תיקים חדשים.</w:t>
      </w:r>
    </w:p>
    <w:p w14:paraId="39B789F5" w14:textId="77777777" w:rsidR="00164281" w:rsidRPr="00BE07CE" w:rsidRDefault="00164281" w:rsidP="00164281">
      <w:pPr>
        <w:spacing w:line="360" w:lineRule="auto"/>
        <w:ind w:left="720"/>
        <w:contextualSpacing/>
        <w:jc w:val="both"/>
        <w:rPr>
          <w:rFonts w:ascii="David" w:hAnsi="David"/>
          <w:b/>
          <w:bCs/>
          <w:u w:val="single"/>
        </w:rPr>
      </w:pPr>
    </w:p>
    <w:p w14:paraId="5134504C" w14:textId="77777777" w:rsidR="00164281" w:rsidRPr="00752144" w:rsidRDefault="00164281" w:rsidP="00164281">
      <w:pPr>
        <w:numPr>
          <w:ilvl w:val="0"/>
          <w:numId w:val="1"/>
        </w:numPr>
        <w:spacing w:line="360" w:lineRule="auto"/>
        <w:contextualSpacing/>
        <w:jc w:val="both"/>
      </w:pPr>
      <w:r w:rsidRPr="00752144">
        <w:rPr>
          <w:rFonts w:ascii="David" w:hAnsi="David"/>
          <w:rtl/>
        </w:rPr>
        <w:t>לתיק הוגשו שלושה תסקירים מא</w:t>
      </w:r>
      <w:r>
        <w:rPr>
          <w:rFonts w:ascii="David" w:hAnsi="David"/>
          <w:rtl/>
        </w:rPr>
        <w:t>ת הגורם המקצועי הוא שירות המבחן</w:t>
      </w:r>
      <w:r>
        <w:rPr>
          <w:rFonts w:ascii="David" w:hAnsi="David" w:hint="cs"/>
          <w:rtl/>
        </w:rPr>
        <w:t>.</w:t>
      </w:r>
    </w:p>
    <w:p w14:paraId="5EF95AB6" w14:textId="77777777" w:rsidR="00164281" w:rsidRDefault="00164281" w:rsidP="00164281">
      <w:pPr>
        <w:spacing w:line="360" w:lineRule="auto"/>
        <w:ind w:left="720"/>
        <w:contextualSpacing/>
        <w:jc w:val="both"/>
        <w:rPr>
          <w:rFonts w:ascii="David" w:hAnsi="David"/>
          <w:rtl/>
        </w:rPr>
      </w:pPr>
      <w:r>
        <w:rPr>
          <w:rFonts w:ascii="David" w:hAnsi="David" w:hint="cs"/>
          <w:rtl/>
        </w:rPr>
        <w:t>השירות סוקר את נסיבותיו של הנאשם, מצבו הרפואי, התמכרותו לסם בגיל 17 לצד העובדה כי גדל במשפחה מורכבת. הנאשם נטל אחריות מלאה על מעשיו. השירות התרשם כי הנאשם אינו מאופיי</w:t>
      </w:r>
      <w:r>
        <w:rPr>
          <w:rFonts w:ascii="David" w:hAnsi="David" w:hint="eastAsia"/>
          <w:rtl/>
        </w:rPr>
        <w:t>ן</w:t>
      </w:r>
      <w:r>
        <w:rPr>
          <w:rFonts w:ascii="David" w:hAnsi="David" w:hint="cs"/>
          <w:rtl/>
        </w:rPr>
        <w:t xml:space="preserve"> בדפוסים עבריינים מושרשים, והליך המעצר היווה טלטלה עבורו.</w:t>
      </w:r>
    </w:p>
    <w:p w14:paraId="1F19CF90" w14:textId="77777777" w:rsidR="00164281" w:rsidRDefault="00164281" w:rsidP="00164281">
      <w:pPr>
        <w:spacing w:line="360" w:lineRule="auto"/>
        <w:ind w:left="720"/>
        <w:contextualSpacing/>
        <w:jc w:val="both"/>
        <w:rPr>
          <w:rFonts w:ascii="David" w:hAnsi="David"/>
          <w:rtl/>
        </w:rPr>
      </w:pPr>
      <w:r>
        <w:rPr>
          <w:rFonts w:ascii="David" w:hAnsi="David" w:hint="cs"/>
          <w:rtl/>
        </w:rPr>
        <w:t>בתחילה התקשה הנאשם לשתף פעולה עם שירות המבחן ולמסור בדיקות שתן נקיות, עם זאת לאחר מכן חלה התייצבות בבדיקות ואלה העידו כי התנקה מסמים.</w:t>
      </w:r>
    </w:p>
    <w:p w14:paraId="3C3C79D1" w14:textId="77777777" w:rsidR="00164281" w:rsidRDefault="00164281" w:rsidP="00164281">
      <w:pPr>
        <w:spacing w:line="360" w:lineRule="auto"/>
        <w:ind w:left="720"/>
        <w:contextualSpacing/>
        <w:jc w:val="both"/>
        <w:rPr>
          <w:rFonts w:ascii="David" w:hAnsi="David"/>
          <w:rtl/>
        </w:rPr>
      </w:pPr>
      <w:r>
        <w:rPr>
          <w:rFonts w:ascii="David" w:hAnsi="David" w:hint="cs"/>
          <w:rtl/>
        </w:rPr>
        <w:t>הנאשם הגיע באופן עקבי למפגשים בשירות המבחן.</w:t>
      </w:r>
    </w:p>
    <w:p w14:paraId="771A0ABC" w14:textId="77777777" w:rsidR="00164281" w:rsidRDefault="00164281" w:rsidP="00164281">
      <w:pPr>
        <w:spacing w:line="360" w:lineRule="auto"/>
        <w:ind w:left="720"/>
        <w:contextualSpacing/>
        <w:jc w:val="both"/>
        <w:rPr>
          <w:rFonts w:ascii="David" w:hAnsi="David"/>
          <w:rtl/>
        </w:rPr>
      </w:pPr>
      <w:r>
        <w:rPr>
          <w:rFonts w:ascii="David" w:hAnsi="David" w:hint="cs"/>
          <w:rtl/>
        </w:rPr>
        <w:t>הנאשם שלל בתחילה צורך בהמשך השתלבות בטיפול בתחום ההתמכרויות, והשירות זיהה נטיי</w:t>
      </w:r>
      <w:r>
        <w:rPr>
          <w:rFonts w:ascii="David" w:hAnsi="David" w:hint="eastAsia"/>
          <w:rtl/>
        </w:rPr>
        <w:t>ה</w:t>
      </w:r>
      <w:r>
        <w:rPr>
          <w:rFonts w:ascii="David" w:hAnsi="David" w:hint="cs"/>
          <w:rtl/>
        </w:rPr>
        <w:t xml:space="preserve"> להתנהלות אימפולסיבית, קשיים בויסות דחפים וחשיפתו לחברה שולית, תוך רצון לסיפוק דחפים מידיים.</w:t>
      </w:r>
    </w:p>
    <w:p w14:paraId="3D1AB6E6" w14:textId="77777777" w:rsidR="00164281" w:rsidRDefault="00164281" w:rsidP="00164281">
      <w:pPr>
        <w:spacing w:line="360" w:lineRule="auto"/>
        <w:ind w:left="720"/>
        <w:contextualSpacing/>
        <w:jc w:val="both"/>
        <w:rPr>
          <w:rFonts w:ascii="David" w:hAnsi="David"/>
          <w:rtl/>
        </w:rPr>
      </w:pPr>
      <w:r>
        <w:rPr>
          <w:rFonts w:ascii="David" w:hAnsi="David" w:hint="cs"/>
          <w:rtl/>
        </w:rPr>
        <w:t>הנאשם שינה מהתייחסותו אשר לטיפול  והמשיך למסור בדיקות שתן נקיות משרידי סם.</w:t>
      </w:r>
    </w:p>
    <w:p w14:paraId="44E75EE9" w14:textId="77777777" w:rsidR="00164281" w:rsidRDefault="00164281" w:rsidP="00164281">
      <w:pPr>
        <w:spacing w:line="360" w:lineRule="auto"/>
        <w:ind w:left="720"/>
        <w:contextualSpacing/>
        <w:jc w:val="both"/>
        <w:rPr>
          <w:rFonts w:ascii="David" w:hAnsi="David"/>
          <w:rtl/>
        </w:rPr>
      </w:pPr>
      <w:r>
        <w:rPr>
          <w:rFonts w:ascii="David" w:hAnsi="David" w:hint="cs"/>
          <w:rtl/>
        </w:rPr>
        <w:t>הנאשם השתלב בקבוצת עוברי חוק צעירים, וההתרשמות הינה כי השתלב בקבוצה באופן מטיב, משתף בתכנים מחייו ולוקח חלק פעיל בקבוצה.</w:t>
      </w:r>
    </w:p>
    <w:p w14:paraId="7B30E3D0" w14:textId="77777777" w:rsidR="00164281" w:rsidRDefault="00164281" w:rsidP="00164281">
      <w:pPr>
        <w:spacing w:line="360" w:lineRule="auto"/>
        <w:ind w:left="720"/>
        <w:contextualSpacing/>
        <w:jc w:val="both"/>
        <w:rPr>
          <w:rFonts w:ascii="David" w:hAnsi="David"/>
          <w:rtl/>
        </w:rPr>
      </w:pPr>
      <w:r>
        <w:rPr>
          <w:rFonts w:ascii="David" w:hAnsi="David" w:hint="cs"/>
          <w:rtl/>
        </w:rPr>
        <w:t>שירות המבחן קובע בפה מלא כי יש בהליך הטיפולי כדי להגביר את הבנתו ומודעותו של הנאשם לדפוסיו וקשייו ובכך להפחית מרמת הסיכון להישנות ביצוע עבירות בעתיד.</w:t>
      </w:r>
    </w:p>
    <w:p w14:paraId="1DA0943B" w14:textId="77777777" w:rsidR="00164281" w:rsidRDefault="00164281" w:rsidP="00164281">
      <w:pPr>
        <w:spacing w:line="360" w:lineRule="auto"/>
        <w:ind w:left="720"/>
        <w:contextualSpacing/>
        <w:jc w:val="both"/>
        <w:rPr>
          <w:rFonts w:ascii="David" w:hAnsi="David"/>
          <w:rtl/>
        </w:rPr>
      </w:pPr>
      <w:r>
        <w:rPr>
          <w:rFonts w:ascii="David" w:hAnsi="David" w:hint="cs"/>
          <w:rtl/>
        </w:rPr>
        <w:t>שירות המבחן ממליץ כי ככל שבית המשפט יטיל על הנאשם מאסר ירוצה זה בדרך של עבודות שירות, תוך שלא תוטל מלוא התקופה על מנת לאפשר לנאשם לרכז מאמציו לתפקוד תקין ובתוך כך להשית עליו צו מבחן למשך שנה.</w:t>
      </w:r>
    </w:p>
    <w:p w14:paraId="3463640A" w14:textId="77777777" w:rsidR="00164281" w:rsidRDefault="00164281" w:rsidP="00164281">
      <w:pPr>
        <w:spacing w:line="360" w:lineRule="auto"/>
        <w:contextualSpacing/>
        <w:jc w:val="both"/>
        <w:rPr>
          <w:rFonts w:ascii="David" w:hAnsi="David"/>
          <w:rtl/>
        </w:rPr>
      </w:pPr>
    </w:p>
    <w:p w14:paraId="6401ADD8" w14:textId="77777777" w:rsidR="00164281" w:rsidRPr="00862409" w:rsidRDefault="00164281" w:rsidP="00164281">
      <w:pPr>
        <w:pStyle w:val="a9"/>
        <w:numPr>
          <w:ilvl w:val="0"/>
          <w:numId w:val="1"/>
        </w:numPr>
        <w:spacing w:line="360" w:lineRule="auto"/>
        <w:jc w:val="both"/>
        <w:rPr>
          <w:rFonts w:ascii="David" w:hAnsi="David"/>
          <w:rtl/>
        </w:rPr>
      </w:pPr>
      <w:r>
        <w:rPr>
          <w:rFonts w:ascii="David" w:hAnsi="David" w:hint="cs"/>
          <w:rtl/>
        </w:rPr>
        <w:t>הנאשם שהה במעצר ממש 4 ימים ולאחר שחרורו שהה בתנאים מגבילים כאלה ואחרים, מבלי שנרשמו לחובתו הפרות כלשהן.</w:t>
      </w:r>
    </w:p>
    <w:p w14:paraId="2F772BFC" w14:textId="77777777" w:rsidR="00164281" w:rsidRDefault="00164281" w:rsidP="00164281">
      <w:pPr>
        <w:spacing w:line="360" w:lineRule="auto"/>
        <w:ind w:left="720"/>
        <w:contextualSpacing/>
        <w:jc w:val="both"/>
        <w:rPr>
          <w:rFonts w:ascii="David" w:hAnsi="David"/>
          <w:rtl/>
        </w:rPr>
      </w:pPr>
    </w:p>
    <w:p w14:paraId="09DF2756" w14:textId="77777777" w:rsidR="00164281" w:rsidRDefault="00164281" w:rsidP="00164281">
      <w:pPr>
        <w:numPr>
          <w:ilvl w:val="0"/>
          <w:numId w:val="1"/>
        </w:numPr>
        <w:spacing w:line="360" w:lineRule="auto"/>
        <w:contextualSpacing/>
        <w:jc w:val="both"/>
      </w:pPr>
      <w:r>
        <w:rPr>
          <w:rFonts w:hint="cs"/>
          <w:rtl/>
        </w:rPr>
        <w:t>התקבלה חוו"ד הממונה על עבודות השירות אשר מצא את הנאשם מתאים לריצוי עבודות שירות במגבלות.</w:t>
      </w:r>
    </w:p>
    <w:p w14:paraId="50F4B7FA" w14:textId="77777777" w:rsidR="00164281" w:rsidRDefault="00164281" w:rsidP="00164281">
      <w:pPr>
        <w:pStyle w:val="a9"/>
        <w:rPr>
          <w:rtl/>
        </w:rPr>
      </w:pPr>
    </w:p>
    <w:p w14:paraId="5742D254" w14:textId="77777777" w:rsidR="00164281" w:rsidRPr="007F627B" w:rsidRDefault="00164281" w:rsidP="00164281">
      <w:pPr>
        <w:numPr>
          <w:ilvl w:val="0"/>
          <w:numId w:val="1"/>
        </w:numPr>
        <w:spacing w:line="360" w:lineRule="auto"/>
        <w:contextualSpacing/>
        <w:jc w:val="both"/>
        <w:rPr>
          <w:b/>
          <w:bCs/>
        </w:rPr>
      </w:pPr>
      <w:r>
        <w:rPr>
          <w:rFonts w:hint="cs"/>
          <w:rtl/>
        </w:rPr>
        <w:t xml:space="preserve">לאחר ששמעתי טיעוני הצדדים, מבלי להקל ראש במעשיו של הנאשם, כמות הסם והשתילים, היקף ציוד המעבדה והתכנון המוקדם כמפורט לעיל, בהינתן הטעמים שמניתי ובתוך כך נסיבות שאינן קשורות בביצוע העבירות, גילו הצעיר </w:t>
      </w:r>
      <w:r w:rsidRPr="007F627B">
        <w:rPr>
          <w:rFonts w:hint="cs"/>
          <w:b/>
          <w:bCs/>
          <w:rtl/>
        </w:rPr>
        <w:t xml:space="preserve">מאוד </w:t>
      </w:r>
      <w:r>
        <w:rPr>
          <w:rFonts w:hint="cs"/>
          <w:rtl/>
        </w:rPr>
        <w:t>של הנאשם, נטילת אחריות מלאה עוד בשלב החקירה, חסכון בזמן, השינוי שערך הנאשם באורחות חייו, השתלבות בטיפול במסגרת שירות המבחן, ניקיון מסמים לצד יציבות תעסוקתית, העדר פתיחת תיקים חדשים והפוטנציא</w:t>
      </w:r>
      <w:r>
        <w:rPr>
          <w:rFonts w:hint="eastAsia"/>
          <w:rtl/>
        </w:rPr>
        <w:t>ל</w:t>
      </w:r>
      <w:r>
        <w:rPr>
          <w:rFonts w:hint="cs"/>
          <w:rtl/>
        </w:rPr>
        <w:t xml:space="preserve"> השיקומי עליו מצביע השירות </w:t>
      </w:r>
      <w:r>
        <w:rPr>
          <w:rtl/>
        </w:rPr>
        <w:t>–</w:t>
      </w:r>
      <w:r>
        <w:rPr>
          <w:rFonts w:hint="cs"/>
          <w:rtl/>
        </w:rPr>
        <w:t xml:space="preserve"> מצאתי למקם את הנאשם בתחתית מתחם העונש ההולם, ובתוך כך שלא להשית עליו את מלוא התקופה המותרת על פי דין, בעבודות שירות, לאור המלצת הגורם המקצועי הוא שירות המבחן, אשר לשיקומו של הנאשם והצורך בהמשך הטיפול.</w:t>
      </w:r>
    </w:p>
    <w:p w14:paraId="398BB88F" w14:textId="77777777" w:rsidR="00164281" w:rsidRDefault="00164281" w:rsidP="00164281">
      <w:pPr>
        <w:pStyle w:val="a9"/>
        <w:rPr>
          <w:rtl/>
        </w:rPr>
      </w:pPr>
    </w:p>
    <w:p w14:paraId="403409D6" w14:textId="77777777" w:rsidR="00164281" w:rsidRPr="007F627B" w:rsidRDefault="00164281" w:rsidP="00164281">
      <w:pPr>
        <w:ind w:left="720"/>
        <w:contextualSpacing/>
        <w:jc w:val="both"/>
        <w:rPr>
          <w:b/>
          <w:bCs/>
          <w:rtl/>
        </w:rPr>
      </w:pPr>
      <w:r w:rsidRPr="007F627B">
        <w:rPr>
          <w:rFonts w:hint="cs"/>
          <w:b/>
          <w:bCs/>
          <w:rtl/>
        </w:rPr>
        <w:t>אשר על כן אני גוזר על הנאשם את העונשים הבאים:</w:t>
      </w:r>
    </w:p>
    <w:p w14:paraId="276A1FF3" w14:textId="77777777" w:rsidR="00164281" w:rsidRDefault="00164281" w:rsidP="00164281">
      <w:pPr>
        <w:ind w:left="720"/>
        <w:contextualSpacing/>
        <w:jc w:val="both"/>
        <w:rPr>
          <w:rtl/>
        </w:rPr>
      </w:pPr>
    </w:p>
    <w:p w14:paraId="2D587283" w14:textId="77777777" w:rsidR="00164281" w:rsidRDefault="00164281" w:rsidP="00164281">
      <w:pPr>
        <w:pStyle w:val="a9"/>
        <w:numPr>
          <w:ilvl w:val="0"/>
          <w:numId w:val="2"/>
        </w:numPr>
        <w:jc w:val="both"/>
      </w:pPr>
      <w:r>
        <w:rPr>
          <w:rFonts w:hint="cs"/>
          <w:rtl/>
        </w:rPr>
        <w:t>6 חודשי מאסר שירוצו בדרך של עבודות שירות.</w:t>
      </w:r>
    </w:p>
    <w:p w14:paraId="352DDF23" w14:textId="77777777" w:rsidR="00164281" w:rsidRDefault="00164281" w:rsidP="00164281">
      <w:pPr>
        <w:pStyle w:val="a9"/>
        <w:jc w:val="both"/>
        <w:rPr>
          <w:rtl/>
        </w:rPr>
      </w:pPr>
    </w:p>
    <w:p w14:paraId="3BD6097F" w14:textId="77777777" w:rsidR="00164281" w:rsidRDefault="00164281" w:rsidP="00164281">
      <w:pPr>
        <w:pStyle w:val="a9"/>
        <w:spacing w:line="360" w:lineRule="auto"/>
        <w:jc w:val="both"/>
        <w:rPr>
          <w:rtl/>
        </w:rPr>
      </w:pPr>
      <w:r>
        <w:rPr>
          <w:rFonts w:hint="cs"/>
          <w:rtl/>
        </w:rPr>
        <w:t>הנאשם יתייצב לריצוי עבודות השירות ביום 14.10.20, עד השעה 08:30, כשהוא מצויד בתעודת זהות, במפקד שב"ס, מחוז המרכז, יחידת עבודות השירות, רמלה.</w:t>
      </w:r>
    </w:p>
    <w:p w14:paraId="1D37276E" w14:textId="77777777" w:rsidR="00164281" w:rsidRDefault="00164281" w:rsidP="00164281">
      <w:pPr>
        <w:pStyle w:val="a9"/>
        <w:jc w:val="both"/>
        <w:rPr>
          <w:rtl/>
        </w:rPr>
      </w:pPr>
    </w:p>
    <w:p w14:paraId="67F055B7" w14:textId="77777777" w:rsidR="00164281" w:rsidRPr="00B0395A" w:rsidRDefault="00164281" w:rsidP="00164281">
      <w:pPr>
        <w:pStyle w:val="a9"/>
        <w:spacing w:line="360" w:lineRule="auto"/>
        <w:jc w:val="both"/>
        <w:rPr>
          <w:b/>
          <w:bCs/>
          <w:rtl/>
        </w:rPr>
      </w:pPr>
      <w:r w:rsidRPr="00B0395A">
        <w:rPr>
          <w:rFonts w:hint="cs"/>
          <w:b/>
          <w:bCs/>
          <w:rtl/>
        </w:rPr>
        <w:t>אני מזהיר את הנאשם כי אי מילוי עבודות השירות עלול להוביל להפקעתן וריצוי יתרת התקופה מאחורי סורג ובריח.</w:t>
      </w:r>
    </w:p>
    <w:p w14:paraId="0A153483" w14:textId="77777777" w:rsidR="00164281" w:rsidRPr="009B3D75" w:rsidRDefault="00164281" w:rsidP="00164281">
      <w:pPr>
        <w:ind w:left="720"/>
        <w:contextualSpacing/>
        <w:jc w:val="both"/>
      </w:pPr>
    </w:p>
    <w:p w14:paraId="6A8C2FB3" w14:textId="77777777" w:rsidR="00164281" w:rsidRDefault="00164281" w:rsidP="00164281">
      <w:pPr>
        <w:numPr>
          <w:ilvl w:val="0"/>
          <w:numId w:val="2"/>
        </w:numPr>
        <w:spacing w:line="360" w:lineRule="auto"/>
        <w:contextualSpacing/>
        <w:jc w:val="both"/>
        <w:rPr>
          <w:rFonts w:ascii="David" w:hAnsi="David"/>
          <w:b/>
          <w:bCs/>
          <w:u w:val="single"/>
        </w:rPr>
      </w:pPr>
      <w:r>
        <w:rPr>
          <w:rFonts w:ascii="David" w:hAnsi="David" w:hint="cs"/>
          <w:rtl/>
        </w:rPr>
        <w:t>6 חודשי מאסר על תנאי למשך 3 שנים, והתנאי שהנאשם לא יעבור בתקופה זו כל עבירה על פקודת הסמים מסוג פשע.</w:t>
      </w:r>
    </w:p>
    <w:p w14:paraId="1F0EC304" w14:textId="77777777" w:rsidR="00164281" w:rsidRPr="008A3F18" w:rsidRDefault="00164281" w:rsidP="00164281">
      <w:pPr>
        <w:ind w:left="720"/>
        <w:contextualSpacing/>
        <w:jc w:val="both"/>
        <w:rPr>
          <w:rFonts w:ascii="David" w:hAnsi="David"/>
          <w:b/>
          <w:bCs/>
          <w:u w:val="single"/>
        </w:rPr>
      </w:pPr>
    </w:p>
    <w:p w14:paraId="145C33E4" w14:textId="77777777" w:rsidR="00164281" w:rsidRDefault="00164281" w:rsidP="00164281">
      <w:pPr>
        <w:numPr>
          <w:ilvl w:val="0"/>
          <w:numId w:val="2"/>
        </w:numPr>
        <w:spacing w:line="360" w:lineRule="auto"/>
        <w:contextualSpacing/>
        <w:jc w:val="both"/>
        <w:rPr>
          <w:rFonts w:ascii="David" w:hAnsi="David"/>
          <w:b/>
          <w:bCs/>
          <w:u w:val="single"/>
        </w:rPr>
      </w:pPr>
      <w:r>
        <w:rPr>
          <w:rFonts w:ascii="David" w:hAnsi="David" w:hint="cs"/>
          <w:rtl/>
        </w:rPr>
        <w:t>חודשיים (2) מאסר על תנאי למשך שנתיים, והתנאי שהנאשם לא יעבור בתקופה זו כל עבירה על פקודת הסמים מסוג עוון.</w:t>
      </w:r>
    </w:p>
    <w:p w14:paraId="303F7796" w14:textId="77777777" w:rsidR="00164281" w:rsidRPr="008A3F18" w:rsidRDefault="00164281" w:rsidP="00164281">
      <w:pPr>
        <w:ind w:left="720"/>
        <w:contextualSpacing/>
        <w:jc w:val="both"/>
        <w:rPr>
          <w:rFonts w:ascii="David" w:hAnsi="David"/>
          <w:b/>
          <w:bCs/>
          <w:u w:val="single"/>
        </w:rPr>
      </w:pPr>
    </w:p>
    <w:p w14:paraId="0DDB9375" w14:textId="77777777" w:rsidR="00164281" w:rsidRPr="00B0395A" w:rsidRDefault="00164281" w:rsidP="00164281">
      <w:pPr>
        <w:numPr>
          <w:ilvl w:val="0"/>
          <w:numId w:val="2"/>
        </w:numPr>
        <w:spacing w:line="360" w:lineRule="auto"/>
        <w:contextualSpacing/>
        <w:jc w:val="both"/>
        <w:rPr>
          <w:rFonts w:ascii="David" w:hAnsi="David"/>
        </w:rPr>
      </w:pPr>
      <w:r w:rsidRPr="00B0395A">
        <w:rPr>
          <w:rFonts w:ascii="David" w:hAnsi="David" w:hint="cs"/>
          <w:rtl/>
        </w:rPr>
        <w:t>אני פוסל את הנאשם מלקבל או מלהחזיק רישיון נהיגה לתקופה של 6 חודשים וזאת על תנאי למשך שנתיים, והתנאי שהנאשם לא יעבור בתקופה זו כל עבירה על פקודת הסמים או נהיגה בשכרות או נהיגה תחת השפעת משקה משכר או סם.</w:t>
      </w:r>
    </w:p>
    <w:p w14:paraId="3BB49A70" w14:textId="77777777" w:rsidR="00164281" w:rsidRPr="008A3F18" w:rsidRDefault="00164281" w:rsidP="00164281">
      <w:pPr>
        <w:contextualSpacing/>
        <w:jc w:val="both"/>
        <w:rPr>
          <w:rFonts w:ascii="David" w:hAnsi="David"/>
          <w:b/>
          <w:bCs/>
          <w:u w:val="single"/>
        </w:rPr>
      </w:pPr>
    </w:p>
    <w:p w14:paraId="1A95979A" w14:textId="77777777" w:rsidR="00164281" w:rsidRDefault="00164281" w:rsidP="00164281">
      <w:pPr>
        <w:numPr>
          <w:ilvl w:val="0"/>
          <w:numId w:val="2"/>
        </w:numPr>
        <w:spacing w:line="360" w:lineRule="auto"/>
        <w:contextualSpacing/>
        <w:jc w:val="both"/>
        <w:rPr>
          <w:rFonts w:ascii="David" w:hAnsi="David"/>
          <w:b/>
          <w:bCs/>
          <w:u w:val="single"/>
        </w:rPr>
      </w:pPr>
      <w:r>
        <w:rPr>
          <w:rFonts w:ascii="David" w:hAnsi="David" w:hint="cs"/>
          <w:rtl/>
        </w:rPr>
        <w:t>קנס בסך של 2000 ₪ או 20 ימי מאסר תמורתם. הקנס ישולם עד ולא יאוחר מיום 6.9.20.</w:t>
      </w:r>
    </w:p>
    <w:p w14:paraId="77E5AB69" w14:textId="77777777" w:rsidR="00164281" w:rsidRDefault="00164281" w:rsidP="00164281">
      <w:pPr>
        <w:pStyle w:val="a9"/>
        <w:rPr>
          <w:rFonts w:ascii="David" w:hAnsi="David"/>
          <w:b/>
          <w:bCs/>
          <w:u w:val="single"/>
          <w:rtl/>
        </w:rPr>
      </w:pPr>
    </w:p>
    <w:p w14:paraId="40EDCB63" w14:textId="77777777" w:rsidR="00164281" w:rsidRDefault="00164281" w:rsidP="00164281">
      <w:pPr>
        <w:numPr>
          <w:ilvl w:val="0"/>
          <w:numId w:val="2"/>
        </w:numPr>
        <w:spacing w:line="360" w:lineRule="auto"/>
        <w:contextualSpacing/>
        <w:jc w:val="both"/>
        <w:rPr>
          <w:rFonts w:ascii="David" w:hAnsi="David"/>
          <w:b/>
          <w:bCs/>
          <w:u w:val="single"/>
        </w:rPr>
      </w:pPr>
      <w:r w:rsidRPr="00B0395A">
        <w:rPr>
          <w:rFonts w:ascii="David" w:hAnsi="David" w:hint="cs"/>
          <w:rtl/>
        </w:rPr>
        <w:t xml:space="preserve">אני מחלט את הרכוש המפורט בהודעת החילוט שבכתב האישום, בהסכמת ההגנה - </w:t>
      </w:r>
      <w:r>
        <w:rPr>
          <w:rFonts w:ascii="David" w:hAnsi="David" w:hint="cs"/>
          <w:rtl/>
        </w:rPr>
        <w:t xml:space="preserve">    </w:t>
      </w:r>
      <w:r w:rsidRPr="00B0395A">
        <w:rPr>
          <w:rFonts w:ascii="David" w:hAnsi="David" w:hint="cs"/>
          <w:rtl/>
        </w:rPr>
        <w:t xml:space="preserve"> 1080 ₪, טלוויזי</w:t>
      </w:r>
      <w:r w:rsidRPr="00B0395A">
        <w:rPr>
          <w:rFonts w:ascii="David" w:hAnsi="David" w:hint="eastAsia"/>
          <w:rtl/>
        </w:rPr>
        <w:t>ה</w:t>
      </w:r>
      <w:r w:rsidRPr="00B0395A">
        <w:rPr>
          <w:rFonts w:ascii="David" w:hAnsi="David" w:hint="cs"/>
          <w:rtl/>
        </w:rPr>
        <w:t xml:space="preserve"> וציוד מעבדה לטובת קרן הסמים שלפי פקודת הסמים.</w:t>
      </w:r>
    </w:p>
    <w:p w14:paraId="7DA072B2" w14:textId="77777777" w:rsidR="00164281" w:rsidRPr="00B0395A" w:rsidRDefault="00164281" w:rsidP="00164281">
      <w:pPr>
        <w:ind w:left="720"/>
        <w:contextualSpacing/>
        <w:jc w:val="both"/>
        <w:rPr>
          <w:rFonts w:ascii="David" w:hAnsi="David"/>
          <w:b/>
          <w:bCs/>
          <w:u w:val="single"/>
        </w:rPr>
      </w:pPr>
    </w:p>
    <w:p w14:paraId="0F5D1FC9" w14:textId="77777777" w:rsidR="00164281" w:rsidRPr="008A3F18" w:rsidRDefault="00164281" w:rsidP="00164281">
      <w:pPr>
        <w:numPr>
          <w:ilvl w:val="0"/>
          <w:numId w:val="2"/>
        </w:numPr>
        <w:spacing w:line="360" w:lineRule="auto"/>
        <w:contextualSpacing/>
        <w:jc w:val="both"/>
        <w:rPr>
          <w:rFonts w:ascii="David" w:hAnsi="David"/>
          <w:b/>
          <w:bCs/>
          <w:u w:val="single"/>
        </w:rPr>
      </w:pPr>
      <w:r>
        <w:rPr>
          <w:rFonts w:ascii="David" w:hAnsi="David" w:hint="cs"/>
          <w:rtl/>
        </w:rPr>
        <w:t>צו מבחן למשך שנה מהיום.</w:t>
      </w:r>
    </w:p>
    <w:p w14:paraId="02992516" w14:textId="77777777" w:rsidR="00164281" w:rsidRPr="00B0395A" w:rsidRDefault="00164281" w:rsidP="00164281">
      <w:pPr>
        <w:ind w:left="720"/>
        <w:contextualSpacing/>
        <w:jc w:val="both"/>
        <w:rPr>
          <w:rFonts w:ascii="David" w:hAnsi="David"/>
          <w:b/>
          <w:bCs/>
          <w:u w:val="single"/>
        </w:rPr>
      </w:pPr>
    </w:p>
    <w:p w14:paraId="48305FE9" w14:textId="77777777" w:rsidR="00164281" w:rsidRPr="00B0395A" w:rsidRDefault="00164281" w:rsidP="00164281">
      <w:pPr>
        <w:spacing w:line="360" w:lineRule="auto"/>
        <w:ind w:left="720"/>
        <w:contextualSpacing/>
        <w:jc w:val="both"/>
        <w:rPr>
          <w:rFonts w:ascii="David" w:hAnsi="David"/>
          <w:b/>
          <w:bCs/>
          <w:u w:val="single"/>
        </w:rPr>
      </w:pPr>
      <w:r w:rsidRPr="00B0395A">
        <w:rPr>
          <w:rFonts w:ascii="David" w:hAnsi="David" w:hint="cs"/>
          <w:b/>
          <w:bCs/>
          <w:rtl/>
        </w:rPr>
        <w:t xml:space="preserve">אני מזהיר את הנאשם כי אי עמידה בצו המבחן, חזרה לשימוש בסמים או חס וחלילה פתיחת תיקים חדשים </w:t>
      </w:r>
      <w:r w:rsidRPr="00B0395A">
        <w:rPr>
          <w:rFonts w:ascii="David" w:hAnsi="David"/>
          <w:b/>
          <w:bCs/>
          <w:rtl/>
        </w:rPr>
        <w:t>–</w:t>
      </w:r>
      <w:r w:rsidRPr="00B0395A">
        <w:rPr>
          <w:rFonts w:ascii="David" w:hAnsi="David" w:hint="cs"/>
          <w:b/>
          <w:bCs/>
          <w:rtl/>
        </w:rPr>
        <w:t xml:space="preserve"> עלולה להוביל להפקעת הצו, החזרתו </w:t>
      </w:r>
      <w:r>
        <w:rPr>
          <w:rFonts w:ascii="David" w:hAnsi="David" w:hint="cs"/>
          <w:b/>
          <w:bCs/>
          <w:rtl/>
        </w:rPr>
        <w:t>של</w:t>
      </w:r>
      <w:r w:rsidRPr="00B0395A">
        <w:rPr>
          <w:rFonts w:ascii="David" w:hAnsi="David" w:hint="cs"/>
          <w:b/>
          <w:bCs/>
          <w:rtl/>
        </w:rPr>
        <w:t xml:space="preserve"> הנאשם לבית המשפט וגזירת ענישה חלופית ונוספת.</w:t>
      </w:r>
    </w:p>
    <w:p w14:paraId="02DC39DA" w14:textId="77777777" w:rsidR="00164281" w:rsidRDefault="00164281" w:rsidP="00164281">
      <w:pPr>
        <w:jc w:val="both"/>
        <w:rPr>
          <w:rFonts w:ascii="Arial" w:hAnsi="Arial"/>
          <w:rtl/>
        </w:rPr>
      </w:pPr>
    </w:p>
    <w:p w14:paraId="55A42042" w14:textId="77777777" w:rsidR="00164281" w:rsidRPr="007A4819" w:rsidRDefault="00164281" w:rsidP="00164281">
      <w:pPr>
        <w:spacing w:line="360" w:lineRule="auto"/>
        <w:jc w:val="both"/>
        <w:rPr>
          <w:rFonts w:ascii="Arial" w:hAnsi="Arial"/>
          <w:rtl/>
        </w:rPr>
      </w:pPr>
      <w:r w:rsidRPr="007A4819">
        <w:rPr>
          <w:rFonts w:ascii="Arial" w:hAnsi="Arial"/>
          <w:rtl/>
        </w:rPr>
        <w:t>צו כללי למוצגים –</w:t>
      </w:r>
      <w:r>
        <w:rPr>
          <w:rFonts w:ascii="Arial" w:hAnsi="Arial" w:hint="cs"/>
          <w:rtl/>
        </w:rPr>
        <w:t xml:space="preserve"> סמים יושמדו.</w:t>
      </w:r>
      <w:r w:rsidRPr="007A4819">
        <w:rPr>
          <w:rFonts w:ascii="Arial" w:hAnsi="Arial"/>
          <w:rtl/>
        </w:rPr>
        <w:t xml:space="preserve"> ככל שישנם מוצגים</w:t>
      </w:r>
      <w:r>
        <w:rPr>
          <w:rFonts w:ascii="Arial" w:hAnsi="Arial" w:hint="cs"/>
          <w:rtl/>
        </w:rPr>
        <w:t xml:space="preserve"> נוספים</w:t>
      </w:r>
      <w:r w:rsidRPr="007A4819">
        <w:rPr>
          <w:rFonts w:ascii="Arial" w:hAnsi="Arial"/>
          <w:rtl/>
        </w:rPr>
        <w:t xml:space="preserve"> בתיק זה יטופלו בהתאם להחלטת קצין משטרה מוסמך.</w:t>
      </w:r>
    </w:p>
    <w:p w14:paraId="1476696F" w14:textId="77777777" w:rsidR="00164281" w:rsidRPr="007A4819" w:rsidRDefault="00164281" w:rsidP="00164281">
      <w:pPr>
        <w:jc w:val="both"/>
        <w:rPr>
          <w:rFonts w:ascii="Arial" w:hAnsi="Arial"/>
          <w:rtl/>
        </w:rPr>
      </w:pPr>
    </w:p>
    <w:p w14:paraId="1DB78F8F" w14:textId="77777777" w:rsidR="00164281" w:rsidRDefault="00164281" w:rsidP="00164281">
      <w:pPr>
        <w:spacing w:line="360" w:lineRule="auto"/>
        <w:jc w:val="both"/>
        <w:rPr>
          <w:rFonts w:ascii="Arial" w:hAnsi="Arial"/>
          <w:rtl/>
        </w:rPr>
      </w:pPr>
      <w:r w:rsidRPr="007A4819">
        <w:rPr>
          <w:rFonts w:ascii="Arial" w:hAnsi="Arial"/>
          <w:rtl/>
        </w:rPr>
        <w:t>ככל שקיימים פיקדונות בתיק זה או בתיקים קשורים – מ"י/מ"ת –</w:t>
      </w:r>
      <w:r>
        <w:rPr>
          <w:rFonts w:ascii="Arial" w:hAnsi="Arial" w:hint="cs"/>
          <w:rtl/>
        </w:rPr>
        <w:t xml:space="preserve"> הקנס יקוזז מההפקדה, בהסכמת ההגנה באולם, וככל שתיוותר יתרה תושב לנאשם או </w:t>
      </w:r>
      <w:r w:rsidRPr="007A4819">
        <w:rPr>
          <w:rFonts w:ascii="Arial" w:hAnsi="Arial"/>
          <w:rtl/>
        </w:rPr>
        <w:t>למי מטעמו בכפוף לכל דין או החלטה אחרת.</w:t>
      </w:r>
    </w:p>
    <w:p w14:paraId="260B1853" w14:textId="77777777" w:rsidR="00164281" w:rsidRPr="007A4819" w:rsidRDefault="00164281" w:rsidP="00164281">
      <w:pPr>
        <w:spacing w:line="360" w:lineRule="auto"/>
        <w:jc w:val="both"/>
        <w:rPr>
          <w:rFonts w:ascii="Calibri" w:hAnsi="Calibri"/>
        </w:rPr>
      </w:pPr>
    </w:p>
    <w:p w14:paraId="12B0E48C" w14:textId="77777777" w:rsidR="00164281" w:rsidRPr="007A4819" w:rsidRDefault="00164281" w:rsidP="00164281">
      <w:pPr>
        <w:spacing w:line="360" w:lineRule="auto"/>
        <w:jc w:val="both"/>
        <w:rPr>
          <w:rFonts w:ascii="Arial" w:hAnsi="Arial"/>
          <w:sz w:val="22"/>
          <w:szCs w:val="22"/>
        </w:rPr>
      </w:pPr>
      <w:r w:rsidRPr="007A4819">
        <w:rPr>
          <w:rFonts w:ascii="Arial" w:hAnsi="Arial"/>
          <w:b/>
          <w:bCs/>
          <w:rtl/>
        </w:rPr>
        <w:t>זכות ערעור לבית המשפט המחוזי בתל אביב בתוך 45 ימים מהיום</w:t>
      </w:r>
      <w:r w:rsidRPr="007A4819">
        <w:rPr>
          <w:rFonts w:ascii="Arial" w:hAnsi="Arial"/>
          <w:rtl/>
        </w:rPr>
        <w:t>.</w:t>
      </w:r>
    </w:p>
    <w:p w14:paraId="273C91C6" w14:textId="77777777" w:rsidR="00164281" w:rsidRDefault="00164281" w:rsidP="00164281">
      <w:pPr>
        <w:jc w:val="both"/>
        <w:rPr>
          <w:rtl/>
        </w:rPr>
      </w:pPr>
    </w:p>
    <w:p w14:paraId="59B11446" w14:textId="77777777" w:rsidR="00164281" w:rsidRPr="00B05847" w:rsidRDefault="00164281" w:rsidP="00164281">
      <w:pPr>
        <w:spacing w:line="360" w:lineRule="auto"/>
        <w:jc w:val="both"/>
        <w:rPr>
          <w:rtl/>
        </w:rPr>
      </w:pPr>
      <w:r>
        <w:rPr>
          <w:rFonts w:hint="cs"/>
          <w:rtl/>
        </w:rPr>
        <w:t>המזכירות תשלח העתק מגזר הדין לשירות המבחן ולממונה על עבודות השירות.</w:t>
      </w:r>
    </w:p>
    <w:p w14:paraId="796395DF" w14:textId="77777777" w:rsidR="00164281" w:rsidRPr="00B05847" w:rsidRDefault="00164281" w:rsidP="00164281">
      <w:pPr>
        <w:jc w:val="both"/>
        <w:rPr>
          <w:rtl/>
        </w:rPr>
      </w:pPr>
    </w:p>
    <w:p w14:paraId="7C79810C" w14:textId="77777777" w:rsidR="00164281" w:rsidRPr="002529D1" w:rsidRDefault="002529D1" w:rsidP="00164281">
      <w:pPr>
        <w:jc w:val="both"/>
        <w:rPr>
          <w:color w:val="FFFFFF"/>
          <w:sz w:val="2"/>
          <w:szCs w:val="2"/>
          <w:rtl/>
        </w:rPr>
      </w:pPr>
      <w:r w:rsidRPr="002529D1">
        <w:rPr>
          <w:color w:val="FFFFFF"/>
          <w:sz w:val="2"/>
          <w:szCs w:val="2"/>
          <w:rtl/>
        </w:rPr>
        <w:t>5129371</w:t>
      </w:r>
    </w:p>
    <w:p w14:paraId="5C589F12" w14:textId="77777777" w:rsidR="00164281" w:rsidRPr="00250B83" w:rsidRDefault="002529D1" w:rsidP="00164281">
      <w:pPr>
        <w:rPr>
          <w:rtl/>
        </w:rPr>
      </w:pPr>
      <w:bookmarkStart w:id="8" w:name="Nitan"/>
      <w:r w:rsidRPr="002529D1">
        <w:rPr>
          <w:rFonts w:ascii="Arial" w:hAnsi="Arial"/>
          <w:color w:val="FFFFFF"/>
          <w:sz w:val="2"/>
          <w:szCs w:val="2"/>
          <w:rtl/>
        </w:rPr>
        <w:t>54678313</w:t>
      </w:r>
      <w:r>
        <w:rPr>
          <w:rFonts w:ascii="Arial" w:hAnsi="Arial"/>
          <w:rtl/>
        </w:rPr>
        <w:t xml:space="preserve">ניתן היום,  כ"א תמוז תש"פ, 13 יולי 2020, במעמד הצדדים. </w:t>
      </w:r>
      <w:bookmarkEnd w:id="8"/>
    </w:p>
    <w:p w14:paraId="4EDB5D2A" w14:textId="77777777" w:rsidR="00164281" w:rsidRPr="00250B83" w:rsidRDefault="00164281" w:rsidP="002529D1">
      <w:pPr>
        <w:jc w:val="right"/>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091F61D" w14:textId="77777777" w:rsidR="00164281" w:rsidRPr="00250B83" w:rsidRDefault="00164281" w:rsidP="00164281">
      <w:pPr>
        <w:jc w:val="right"/>
        <w:rPr>
          <w:rFonts w:ascii="Arial" w:hAnsi="Arial"/>
          <w:rtl/>
        </w:rPr>
      </w:pPr>
    </w:p>
    <w:p w14:paraId="0A9B98EB" w14:textId="77777777" w:rsidR="00164281" w:rsidRPr="00250B83" w:rsidRDefault="00164281" w:rsidP="00164281">
      <w:pPr>
        <w:rPr>
          <w:rtl/>
        </w:rPr>
      </w:pPr>
    </w:p>
    <w:p w14:paraId="0E4635CF" w14:textId="77777777" w:rsidR="00164281" w:rsidRPr="001B794A" w:rsidRDefault="001B794A" w:rsidP="00164281">
      <w:pPr>
        <w:pStyle w:val="a3"/>
        <w:jc w:val="center"/>
        <w:rPr>
          <w:color w:val="FFFFFF"/>
          <w:sz w:val="2"/>
          <w:szCs w:val="2"/>
          <w:rtl/>
        </w:rPr>
      </w:pPr>
      <w:r w:rsidRPr="001B794A">
        <w:rPr>
          <w:color w:val="FFFFFF"/>
          <w:sz w:val="2"/>
          <w:szCs w:val="2"/>
          <w:rtl/>
        </w:rPr>
        <w:t>5129371</w:t>
      </w:r>
    </w:p>
    <w:p w14:paraId="368AEFC9" w14:textId="77777777" w:rsidR="002529D1" w:rsidRDefault="001B794A" w:rsidP="002529D1">
      <w:r w:rsidRPr="001B794A">
        <w:rPr>
          <w:rFonts w:ascii="David" w:hAnsi="David"/>
          <w:color w:val="FFFFFF"/>
          <w:sz w:val="2"/>
          <w:szCs w:val="2"/>
          <w:rtl/>
        </w:rPr>
        <w:t>54678313</w:t>
      </w:r>
    </w:p>
    <w:p w14:paraId="0B1DC498" w14:textId="77777777" w:rsidR="002529D1" w:rsidRDefault="002529D1" w:rsidP="002529D1">
      <w:pPr>
        <w:rPr>
          <w:rtl/>
        </w:rPr>
      </w:pPr>
    </w:p>
    <w:p w14:paraId="100BB524" w14:textId="77777777" w:rsidR="002529D1" w:rsidRDefault="002529D1" w:rsidP="002529D1">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C30E937" w14:textId="77777777" w:rsidR="001B794A" w:rsidRPr="001B794A" w:rsidRDefault="001B794A" w:rsidP="001B794A">
      <w:pPr>
        <w:keepNext/>
        <w:rPr>
          <w:rFonts w:ascii="David" w:hAnsi="David"/>
          <w:color w:val="000000"/>
          <w:sz w:val="22"/>
          <w:szCs w:val="22"/>
          <w:rtl/>
        </w:rPr>
      </w:pPr>
    </w:p>
    <w:p w14:paraId="6B6FB33A" w14:textId="77777777" w:rsidR="001B794A" w:rsidRPr="001B794A" w:rsidRDefault="001B794A" w:rsidP="001B794A">
      <w:pPr>
        <w:keepNext/>
        <w:rPr>
          <w:rFonts w:ascii="David" w:hAnsi="David"/>
          <w:color w:val="000000"/>
          <w:sz w:val="22"/>
          <w:szCs w:val="22"/>
          <w:rtl/>
        </w:rPr>
      </w:pPr>
      <w:r w:rsidRPr="001B794A">
        <w:rPr>
          <w:rFonts w:ascii="David" w:hAnsi="David"/>
          <w:color w:val="000000"/>
          <w:sz w:val="22"/>
          <w:szCs w:val="22"/>
          <w:rtl/>
        </w:rPr>
        <w:t>רועי פרי 54678313-/</w:t>
      </w:r>
    </w:p>
    <w:p w14:paraId="373BA684" w14:textId="77777777" w:rsidR="002529D1" w:rsidRPr="002529D1" w:rsidRDefault="001B794A" w:rsidP="001B794A">
      <w:pPr>
        <w:rPr>
          <w:color w:val="0000FF"/>
          <w:u w:val="single"/>
        </w:rPr>
      </w:pPr>
      <w:r w:rsidRPr="001B794A">
        <w:rPr>
          <w:color w:val="000000"/>
          <w:u w:val="single"/>
          <w:rtl/>
        </w:rPr>
        <w:t>נוסח מסמך זה כפוף לשינויי ניסוח ועריכה</w:t>
      </w:r>
      <w:r w:rsidR="00F80579">
        <w:rPr>
          <w:rFonts w:hint="cs"/>
          <w:color w:val="0000FF"/>
          <w:u w:val="single"/>
          <w:rtl/>
        </w:rPr>
        <w:t xml:space="preserve"> </w:t>
      </w:r>
    </w:p>
    <w:sectPr w:rsidR="002529D1" w:rsidRPr="002529D1" w:rsidSect="001B794A">
      <w:headerReference w:type="even" r:id="rId36"/>
      <w:headerReference w:type="default" r:id="rId37"/>
      <w:footerReference w:type="even" r:id="rId38"/>
      <w:footerReference w:type="default" r:id="rId3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5884A" w14:textId="77777777" w:rsidR="007A4759" w:rsidRDefault="007A4759" w:rsidP="0082439C">
      <w:r>
        <w:separator/>
      </w:r>
    </w:p>
  </w:endnote>
  <w:endnote w:type="continuationSeparator" w:id="0">
    <w:p w14:paraId="20895436" w14:textId="77777777" w:rsidR="007A4759" w:rsidRDefault="007A4759" w:rsidP="0082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607F6" w14:textId="77777777" w:rsidR="001B794A" w:rsidRDefault="001B794A" w:rsidP="001B794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6C3FD0" w14:textId="77777777" w:rsidR="00C46F07" w:rsidRPr="001B794A" w:rsidRDefault="001B794A" w:rsidP="001B794A">
    <w:pPr>
      <w:pStyle w:val="a5"/>
      <w:pBdr>
        <w:top w:val="single" w:sz="4" w:space="1" w:color="auto"/>
        <w:between w:val="single" w:sz="4" w:space="0" w:color="auto"/>
      </w:pBdr>
      <w:spacing w:after="60"/>
      <w:jc w:val="center"/>
      <w:rPr>
        <w:rFonts w:ascii="FrankRuehl" w:hAnsi="FrankRuehl" w:cs="FrankRuehl"/>
        <w:color w:val="000000"/>
      </w:rPr>
    </w:pPr>
    <w:r w:rsidRPr="001B794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36CFD" w14:textId="77777777" w:rsidR="001B794A" w:rsidRDefault="001B794A" w:rsidP="001B794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3EA4">
      <w:rPr>
        <w:rFonts w:ascii="FrankRuehl" w:hAnsi="FrankRuehl" w:cs="FrankRuehl"/>
        <w:noProof/>
        <w:rtl/>
      </w:rPr>
      <w:t>1</w:t>
    </w:r>
    <w:r>
      <w:rPr>
        <w:rFonts w:ascii="FrankRuehl" w:hAnsi="FrankRuehl" w:cs="FrankRuehl"/>
        <w:rtl/>
      </w:rPr>
      <w:fldChar w:fldCharType="end"/>
    </w:r>
  </w:p>
  <w:p w14:paraId="3528E826" w14:textId="77777777" w:rsidR="00C46F07" w:rsidRPr="001B794A" w:rsidRDefault="001B794A" w:rsidP="001B794A">
    <w:pPr>
      <w:pStyle w:val="a5"/>
      <w:pBdr>
        <w:top w:val="single" w:sz="4" w:space="1" w:color="auto"/>
        <w:between w:val="single" w:sz="4" w:space="0" w:color="auto"/>
      </w:pBdr>
      <w:spacing w:after="60"/>
      <w:jc w:val="center"/>
      <w:rPr>
        <w:rFonts w:ascii="FrankRuehl" w:hAnsi="FrankRuehl" w:cs="FrankRuehl"/>
        <w:color w:val="000000"/>
      </w:rPr>
    </w:pPr>
    <w:r w:rsidRPr="001B794A">
      <w:rPr>
        <w:rFonts w:ascii="FrankRuehl" w:hAnsi="FrankRuehl" w:cs="FrankRuehl"/>
        <w:color w:val="000000"/>
      </w:rPr>
      <w:pict w14:anchorId="24218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3A17E" w14:textId="77777777" w:rsidR="007A4759" w:rsidRDefault="007A4759" w:rsidP="0082439C">
      <w:r>
        <w:separator/>
      </w:r>
    </w:p>
  </w:footnote>
  <w:footnote w:type="continuationSeparator" w:id="0">
    <w:p w14:paraId="5EAB27CC" w14:textId="77777777" w:rsidR="007A4759" w:rsidRDefault="007A4759" w:rsidP="00824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A840B" w14:textId="77777777" w:rsidR="002529D1" w:rsidRPr="001B794A" w:rsidRDefault="001B794A" w:rsidP="001B79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73863-01-19</w:t>
    </w:r>
    <w:r>
      <w:rPr>
        <w:rFonts w:ascii="David" w:hAnsi="David"/>
        <w:color w:val="000000"/>
        <w:sz w:val="22"/>
        <w:szCs w:val="22"/>
        <w:rtl/>
      </w:rPr>
      <w:tab/>
      <w:t xml:space="preserve"> מדינת ישראל נ' אסף יוסף אזרזר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EEECF" w14:textId="77777777" w:rsidR="002529D1" w:rsidRPr="001B794A" w:rsidRDefault="001B794A" w:rsidP="001B79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73863-01-19</w:t>
    </w:r>
    <w:r>
      <w:rPr>
        <w:rFonts w:ascii="David" w:hAnsi="David"/>
        <w:color w:val="000000"/>
        <w:sz w:val="22"/>
        <w:szCs w:val="22"/>
        <w:rtl/>
      </w:rPr>
      <w:tab/>
      <w:t xml:space="preserve"> מדינת ישראל נ' אסף יוסף אזרזר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01C45"/>
    <w:multiLevelType w:val="hybridMultilevel"/>
    <w:tmpl w:val="317013E4"/>
    <w:lvl w:ilvl="0" w:tplc="CCAC99E4">
      <w:start w:val="1"/>
      <w:numFmt w:val="decimal"/>
      <w:lvlText w:val="%1."/>
      <w:lvlJc w:val="left"/>
      <w:pPr>
        <w:ind w:left="720" w:hanging="360"/>
      </w:pPr>
      <w:rPr>
        <w:b w:val="0"/>
        <w:bCs w:val="0"/>
      </w:rPr>
    </w:lvl>
    <w:lvl w:ilvl="1" w:tplc="60E0F12C">
      <w:start w:val="1"/>
      <w:numFmt w:val="lowerLetter"/>
      <w:lvlText w:val="%2."/>
      <w:lvlJc w:val="left"/>
      <w:pPr>
        <w:ind w:left="1440" w:hanging="360"/>
      </w:pPr>
    </w:lvl>
    <w:lvl w:ilvl="2" w:tplc="ADB69D5A">
      <w:start w:val="1"/>
      <w:numFmt w:val="lowerRoman"/>
      <w:lvlText w:val="%3."/>
      <w:lvlJc w:val="right"/>
      <w:pPr>
        <w:ind w:left="2160" w:hanging="180"/>
      </w:pPr>
    </w:lvl>
    <w:lvl w:ilvl="3" w:tplc="07B05DB6">
      <w:start w:val="1"/>
      <w:numFmt w:val="decimal"/>
      <w:lvlText w:val="%4."/>
      <w:lvlJc w:val="left"/>
      <w:pPr>
        <w:ind w:left="2880" w:hanging="360"/>
      </w:pPr>
    </w:lvl>
    <w:lvl w:ilvl="4" w:tplc="6FC0B49A">
      <w:start w:val="1"/>
      <w:numFmt w:val="lowerLetter"/>
      <w:lvlText w:val="%5."/>
      <w:lvlJc w:val="left"/>
      <w:pPr>
        <w:ind w:left="3600" w:hanging="360"/>
      </w:pPr>
    </w:lvl>
    <w:lvl w:ilvl="5" w:tplc="17F2F136">
      <w:start w:val="1"/>
      <w:numFmt w:val="lowerRoman"/>
      <w:lvlText w:val="%6."/>
      <w:lvlJc w:val="right"/>
      <w:pPr>
        <w:ind w:left="4320" w:hanging="180"/>
      </w:pPr>
    </w:lvl>
    <w:lvl w:ilvl="6" w:tplc="399EC75C">
      <w:start w:val="1"/>
      <w:numFmt w:val="decimal"/>
      <w:lvlText w:val="%7."/>
      <w:lvlJc w:val="left"/>
      <w:pPr>
        <w:ind w:left="5040" w:hanging="360"/>
      </w:pPr>
    </w:lvl>
    <w:lvl w:ilvl="7" w:tplc="D2324E1E">
      <w:start w:val="1"/>
      <w:numFmt w:val="lowerLetter"/>
      <w:lvlText w:val="%8."/>
      <w:lvlJc w:val="left"/>
      <w:pPr>
        <w:ind w:left="5760" w:hanging="360"/>
      </w:pPr>
    </w:lvl>
    <w:lvl w:ilvl="8" w:tplc="48E6018E">
      <w:start w:val="1"/>
      <w:numFmt w:val="lowerRoman"/>
      <w:lvlText w:val="%9."/>
      <w:lvlJc w:val="right"/>
      <w:pPr>
        <w:ind w:left="6480" w:hanging="180"/>
      </w:pPr>
    </w:lvl>
  </w:abstractNum>
  <w:abstractNum w:abstractNumId="1" w15:restartNumberingAfterBreak="0">
    <w:nsid w:val="730272F8"/>
    <w:multiLevelType w:val="hybridMultilevel"/>
    <w:tmpl w:val="E12E572C"/>
    <w:lvl w:ilvl="0" w:tplc="CEEA859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97657392">
    <w:abstractNumId w:val="0"/>
  </w:num>
  <w:num w:numId="2" w16cid:durableId="11889077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4281"/>
    <w:rsid w:val="00136848"/>
    <w:rsid w:val="00164281"/>
    <w:rsid w:val="001B794A"/>
    <w:rsid w:val="00212E0E"/>
    <w:rsid w:val="002336EF"/>
    <w:rsid w:val="002529D1"/>
    <w:rsid w:val="00257CBB"/>
    <w:rsid w:val="004E2EC3"/>
    <w:rsid w:val="00783EA4"/>
    <w:rsid w:val="007A4759"/>
    <w:rsid w:val="0082439C"/>
    <w:rsid w:val="00AD22D1"/>
    <w:rsid w:val="00B55A47"/>
    <w:rsid w:val="00C46F07"/>
    <w:rsid w:val="00C501AB"/>
    <w:rsid w:val="00E7737C"/>
    <w:rsid w:val="00F805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5A3A03"/>
  <w15:chartTrackingRefBased/>
  <w15:docId w15:val="{1D13EB07-A044-44CA-A478-5270BDCB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428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4281"/>
    <w:pPr>
      <w:tabs>
        <w:tab w:val="center" w:pos="4153"/>
        <w:tab w:val="right" w:pos="8306"/>
      </w:tabs>
    </w:pPr>
    <w:rPr>
      <w:rFonts w:cs="Times New Roman"/>
      <w:lang w:val="x-none" w:eastAsia="x-none"/>
    </w:rPr>
  </w:style>
  <w:style w:type="character" w:customStyle="1" w:styleId="a4">
    <w:name w:val="כותרת עליונה תו"/>
    <w:link w:val="a3"/>
    <w:rsid w:val="00164281"/>
    <w:rPr>
      <w:rFonts w:ascii="Times New Roman" w:eastAsia="Times New Roman" w:hAnsi="Times New Roman" w:cs="David"/>
      <w:sz w:val="24"/>
      <w:szCs w:val="24"/>
    </w:rPr>
  </w:style>
  <w:style w:type="paragraph" w:styleId="a5">
    <w:name w:val="footer"/>
    <w:basedOn w:val="a"/>
    <w:link w:val="a6"/>
    <w:rsid w:val="00164281"/>
    <w:pPr>
      <w:tabs>
        <w:tab w:val="center" w:pos="4153"/>
        <w:tab w:val="right" w:pos="8306"/>
      </w:tabs>
    </w:pPr>
    <w:rPr>
      <w:rFonts w:cs="Times New Roman"/>
      <w:lang w:val="x-none" w:eastAsia="x-none"/>
    </w:rPr>
  </w:style>
  <w:style w:type="character" w:customStyle="1" w:styleId="a6">
    <w:name w:val="כותרת תחתונה תו"/>
    <w:link w:val="a5"/>
    <w:rsid w:val="00164281"/>
    <w:rPr>
      <w:rFonts w:ascii="Times New Roman" w:eastAsia="Times New Roman" w:hAnsi="Times New Roman" w:cs="David"/>
      <w:sz w:val="24"/>
      <w:szCs w:val="24"/>
    </w:rPr>
  </w:style>
  <w:style w:type="table" w:styleId="a7">
    <w:name w:val="Table Grid"/>
    <w:basedOn w:val="a1"/>
    <w:rsid w:val="0016428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4281"/>
  </w:style>
  <w:style w:type="paragraph" w:styleId="a9">
    <w:name w:val="List Paragraph"/>
    <w:basedOn w:val="a"/>
    <w:qFormat/>
    <w:rsid w:val="00164281"/>
    <w:pPr>
      <w:ind w:left="720"/>
      <w:contextualSpacing/>
    </w:pPr>
  </w:style>
  <w:style w:type="character" w:styleId="Hyperlink">
    <w:name w:val="Hyperlink"/>
    <w:rsid w:val="00252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16938303" TargetMode="External"/><Relationship Id="rId26" Type="http://schemas.openxmlformats.org/officeDocument/2006/relationships/hyperlink" Target="http://www.nevo.co.il/case/25168854" TargetMode="External"/><Relationship Id="rId39" Type="http://schemas.openxmlformats.org/officeDocument/2006/relationships/footer" Target="footer2.xml"/><Relationship Id="rId21" Type="http://schemas.openxmlformats.org/officeDocument/2006/relationships/hyperlink" Target="http://www.nevo.co.il/case/16938303" TargetMode="External"/><Relationship Id="rId34" Type="http://schemas.openxmlformats.org/officeDocument/2006/relationships/hyperlink" Target="http://www.nevo.co.il/case/25976759"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case/20402486" TargetMode="External"/><Relationship Id="rId29" Type="http://schemas.openxmlformats.org/officeDocument/2006/relationships/hyperlink" Target="http://www.nevo.co.il/case/2164172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1939622" TargetMode="External"/><Relationship Id="rId32" Type="http://schemas.openxmlformats.org/officeDocument/2006/relationships/hyperlink" Target="http://www.nevo.co.il/case/20111708"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7765855" TargetMode="External"/><Relationship Id="rId28" Type="http://schemas.openxmlformats.org/officeDocument/2006/relationships/hyperlink" Target="http://www.nevo.co.il/case/23580206" TargetMode="External"/><Relationship Id="rId36"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hyperlink" Target="http://www.nevo.co.il/case/26340495" TargetMode="External"/><Relationship Id="rId31" Type="http://schemas.openxmlformats.org/officeDocument/2006/relationships/hyperlink" Target="http://www.nevo.co.il/case/18744559"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4177528" TargetMode="External"/><Relationship Id="rId27" Type="http://schemas.openxmlformats.org/officeDocument/2006/relationships/hyperlink" Target="http://www.nevo.co.il/case/25548902" TargetMode="External"/><Relationship Id="rId30" Type="http://schemas.openxmlformats.org/officeDocument/2006/relationships/hyperlink" Target="http://www.nevo.co.il/case/22838865"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181096" TargetMode="External"/><Relationship Id="rId33" Type="http://schemas.openxmlformats.org/officeDocument/2006/relationships/hyperlink" Target="http://www.nevo.co.il/case/2088941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2754</Words>
  <Characters>13774</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16496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3670129</vt:i4>
      </vt:variant>
      <vt:variant>
        <vt:i4>81</vt:i4>
      </vt:variant>
      <vt:variant>
        <vt:i4>0</vt:i4>
      </vt:variant>
      <vt:variant>
        <vt:i4>5</vt:i4>
      </vt:variant>
      <vt:variant>
        <vt:lpwstr>http://www.nevo.co.il/case/25976759</vt:lpwstr>
      </vt:variant>
      <vt:variant>
        <vt:lpwstr/>
      </vt:variant>
      <vt:variant>
        <vt:i4>3276920</vt:i4>
      </vt:variant>
      <vt:variant>
        <vt:i4>78</vt:i4>
      </vt:variant>
      <vt:variant>
        <vt:i4>0</vt:i4>
      </vt:variant>
      <vt:variant>
        <vt:i4>5</vt:i4>
      </vt:variant>
      <vt:variant>
        <vt:lpwstr>http://www.nevo.co.il/case/20889417</vt:lpwstr>
      </vt:variant>
      <vt:variant>
        <vt:lpwstr/>
      </vt:variant>
      <vt:variant>
        <vt:i4>3276914</vt:i4>
      </vt:variant>
      <vt:variant>
        <vt:i4>75</vt:i4>
      </vt:variant>
      <vt:variant>
        <vt:i4>0</vt:i4>
      </vt:variant>
      <vt:variant>
        <vt:i4>5</vt:i4>
      </vt:variant>
      <vt:variant>
        <vt:lpwstr>http://www.nevo.co.il/case/20111708</vt:lpwstr>
      </vt:variant>
      <vt:variant>
        <vt:lpwstr/>
      </vt:variant>
      <vt:variant>
        <vt:i4>3604605</vt:i4>
      </vt:variant>
      <vt:variant>
        <vt:i4>72</vt:i4>
      </vt:variant>
      <vt:variant>
        <vt:i4>0</vt:i4>
      </vt:variant>
      <vt:variant>
        <vt:i4>5</vt:i4>
      </vt:variant>
      <vt:variant>
        <vt:lpwstr>http://www.nevo.co.il/case/18744559</vt:lpwstr>
      </vt:variant>
      <vt:variant>
        <vt:lpwstr/>
      </vt:variant>
      <vt:variant>
        <vt:i4>3407997</vt:i4>
      </vt:variant>
      <vt:variant>
        <vt:i4>69</vt:i4>
      </vt:variant>
      <vt:variant>
        <vt:i4>0</vt:i4>
      </vt:variant>
      <vt:variant>
        <vt:i4>5</vt:i4>
      </vt:variant>
      <vt:variant>
        <vt:lpwstr>http://www.nevo.co.il/case/22838865</vt:lpwstr>
      </vt:variant>
      <vt:variant>
        <vt:lpwstr/>
      </vt:variant>
      <vt:variant>
        <vt:i4>3604598</vt:i4>
      </vt:variant>
      <vt:variant>
        <vt:i4>66</vt:i4>
      </vt:variant>
      <vt:variant>
        <vt:i4>0</vt:i4>
      </vt:variant>
      <vt:variant>
        <vt:i4>5</vt:i4>
      </vt:variant>
      <vt:variant>
        <vt:lpwstr>http://www.nevo.co.il/case/21641727</vt:lpwstr>
      </vt:variant>
      <vt:variant>
        <vt:lpwstr/>
      </vt:variant>
      <vt:variant>
        <vt:i4>3604605</vt:i4>
      </vt:variant>
      <vt:variant>
        <vt:i4>63</vt:i4>
      </vt:variant>
      <vt:variant>
        <vt:i4>0</vt:i4>
      </vt:variant>
      <vt:variant>
        <vt:i4>5</vt:i4>
      </vt:variant>
      <vt:variant>
        <vt:lpwstr>http://www.nevo.co.il/case/23580206</vt:lpwstr>
      </vt:variant>
      <vt:variant>
        <vt:lpwstr/>
      </vt:variant>
      <vt:variant>
        <vt:i4>4128892</vt:i4>
      </vt:variant>
      <vt:variant>
        <vt:i4>60</vt:i4>
      </vt:variant>
      <vt:variant>
        <vt:i4>0</vt:i4>
      </vt:variant>
      <vt:variant>
        <vt:i4>5</vt:i4>
      </vt:variant>
      <vt:variant>
        <vt:lpwstr>http://www.nevo.co.il/case/25548902</vt:lpwstr>
      </vt:variant>
      <vt:variant>
        <vt:lpwstr/>
      </vt:variant>
      <vt:variant>
        <vt:i4>4063359</vt:i4>
      </vt:variant>
      <vt:variant>
        <vt:i4>57</vt:i4>
      </vt:variant>
      <vt:variant>
        <vt:i4>0</vt:i4>
      </vt:variant>
      <vt:variant>
        <vt:i4>5</vt:i4>
      </vt:variant>
      <vt:variant>
        <vt:lpwstr>http://www.nevo.co.il/case/25168854</vt:lpwstr>
      </vt:variant>
      <vt:variant>
        <vt:lpwstr/>
      </vt:variant>
      <vt:variant>
        <vt:i4>3866748</vt:i4>
      </vt:variant>
      <vt:variant>
        <vt:i4>54</vt:i4>
      </vt:variant>
      <vt:variant>
        <vt:i4>0</vt:i4>
      </vt:variant>
      <vt:variant>
        <vt:i4>5</vt:i4>
      </vt:variant>
      <vt:variant>
        <vt:lpwstr>http://www.nevo.co.il/case/20181096</vt:lpwstr>
      </vt:variant>
      <vt:variant>
        <vt:lpwstr/>
      </vt:variant>
      <vt:variant>
        <vt:i4>3145840</vt:i4>
      </vt:variant>
      <vt:variant>
        <vt:i4>51</vt:i4>
      </vt:variant>
      <vt:variant>
        <vt:i4>0</vt:i4>
      </vt:variant>
      <vt:variant>
        <vt:i4>5</vt:i4>
      </vt:variant>
      <vt:variant>
        <vt:lpwstr>http://www.nevo.co.il/case/21939622</vt:lpwstr>
      </vt:variant>
      <vt:variant>
        <vt:lpwstr/>
      </vt:variant>
      <vt:variant>
        <vt:i4>3932275</vt:i4>
      </vt:variant>
      <vt:variant>
        <vt:i4>48</vt:i4>
      </vt:variant>
      <vt:variant>
        <vt:i4>0</vt:i4>
      </vt:variant>
      <vt:variant>
        <vt:i4>5</vt:i4>
      </vt:variant>
      <vt:variant>
        <vt:lpwstr>http://www.nevo.co.il/case/7765855</vt:lpwstr>
      </vt:variant>
      <vt:variant>
        <vt:lpwstr/>
      </vt:variant>
      <vt:variant>
        <vt:i4>3539058</vt:i4>
      </vt:variant>
      <vt:variant>
        <vt:i4>45</vt:i4>
      </vt:variant>
      <vt:variant>
        <vt:i4>0</vt:i4>
      </vt:variant>
      <vt:variant>
        <vt:i4>5</vt:i4>
      </vt:variant>
      <vt:variant>
        <vt:lpwstr>http://www.nevo.co.il/case/24177528</vt:lpwstr>
      </vt:variant>
      <vt:variant>
        <vt:lpwstr/>
      </vt:variant>
      <vt:variant>
        <vt:i4>3145842</vt:i4>
      </vt:variant>
      <vt:variant>
        <vt:i4>42</vt:i4>
      </vt:variant>
      <vt:variant>
        <vt:i4>0</vt:i4>
      </vt:variant>
      <vt:variant>
        <vt:i4>5</vt:i4>
      </vt:variant>
      <vt:variant>
        <vt:lpwstr>http://www.nevo.co.il/case/16938303</vt:lpwstr>
      </vt:variant>
      <vt:variant>
        <vt:lpwstr/>
      </vt:variant>
      <vt:variant>
        <vt:i4>3932272</vt:i4>
      </vt:variant>
      <vt:variant>
        <vt:i4>39</vt:i4>
      </vt:variant>
      <vt:variant>
        <vt:i4>0</vt:i4>
      </vt:variant>
      <vt:variant>
        <vt:i4>5</vt:i4>
      </vt:variant>
      <vt:variant>
        <vt:lpwstr>http://www.nevo.co.il/case/20402486</vt:lpwstr>
      </vt:variant>
      <vt:variant>
        <vt:lpwstr/>
      </vt:variant>
      <vt:variant>
        <vt:i4>3670130</vt:i4>
      </vt:variant>
      <vt:variant>
        <vt:i4>36</vt:i4>
      </vt:variant>
      <vt:variant>
        <vt:i4>0</vt:i4>
      </vt:variant>
      <vt:variant>
        <vt:i4>5</vt:i4>
      </vt:variant>
      <vt:variant>
        <vt:lpwstr>http://www.nevo.co.il/case/26340495</vt:lpwstr>
      </vt:variant>
      <vt:variant>
        <vt:lpwstr/>
      </vt:variant>
      <vt:variant>
        <vt:i4>3145842</vt:i4>
      </vt:variant>
      <vt:variant>
        <vt:i4>33</vt:i4>
      </vt:variant>
      <vt:variant>
        <vt:i4>0</vt:i4>
      </vt:variant>
      <vt:variant>
        <vt:i4>5</vt:i4>
      </vt:variant>
      <vt:variant>
        <vt:lpwstr>http://www.nevo.co.il/case/16938303</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5177418</vt:i4>
      </vt:variant>
      <vt:variant>
        <vt:i4>27</vt:i4>
      </vt:variant>
      <vt:variant>
        <vt:i4>0</vt:i4>
      </vt:variant>
      <vt:variant>
        <vt:i4>5</vt:i4>
      </vt:variant>
      <vt:variant>
        <vt:lpwstr>http://www.nevo.co.il/law/4216/10</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2025-04-23T00:03:00Z</dcterms:created>
  <dcterms:modified xsi:type="dcterms:W3CDTF">2025-04-23T00:03:00Z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73863</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אסף יוסף אזרזר</vt:lpwstr>
  </property>
  <property fmtid="{D5CDD505-2E9C-101B-9397-08002B2CF9AE}" pid="10" name="LAWYER">
    <vt:lpwstr>עידן שני;אור הדאיה</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20200713</vt:lpwstr>
  </property>
  <property fmtid="{D5CDD505-2E9C-101B-9397-08002B2CF9AE}" pid="14" name="TYPE_N_DATE">
    <vt:lpwstr>38020200713</vt:lpwstr>
  </property>
  <property fmtid="{D5CDD505-2E9C-101B-9397-08002B2CF9AE}" pid="15" name="WORDNUMPAGES">
    <vt:lpwstr>9</vt:lpwstr>
  </property>
  <property fmtid="{D5CDD505-2E9C-101B-9397-08002B2CF9AE}" pid="16" name="TYPE_ABS_DATE">
    <vt:lpwstr>380020200713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16938303:2;26340495;20402486;24177528;7765855;21939622;20181096;25168854;25548902;23580206;21641727;22838865;18744559;20111708;20889417;25976759</vt:lpwstr>
  </property>
  <property fmtid="{D5CDD505-2E9C-101B-9397-08002B2CF9AE}" pid="36" name="LAWLISTTMP1">
    <vt:lpwstr>4216/006;007.a;007.c;010</vt:lpwstr>
  </property>
  <property fmtid="{D5CDD505-2E9C-101B-9397-08002B2CF9AE}" pid="37" name="LAWLISTTMP2">
    <vt:lpwstr>70301</vt:lpwstr>
  </property>
</Properties>
</file>