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7F3AE3" w:rsidRPr="006667FB" w14:paraId="6FAEF119" w14:textId="77777777" w:rsidTr="00BB0A12">
        <w:trPr>
          <w:trHeight w:hRule="exact" w:val="418"/>
          <w:jc w:val="center"/>
        </w:trPr>
        <w:tc>
          <w:tcPr>
            <w:tcW w:w="8721" w:type="dxa"/>
            <w:gridSpan w:val="2"/>
          </w:tcPr>
          <w:p w14:paraId="3B59661B" w14:textId="77777777" w:rsidR="007F3AE3" w:rsidRPr="006667FB" w:rsidRDefault="007F3AE3" w:rsidP="002F01C8">
            <w:pPr>
              <w:pStyle w:val="a3"/>
              <w:jc w:val="center"/>
              <w:rPr>
                <w:rFonts w:ascii="Tahoma" w:hAnsi="Tahoma" w:cs="Tahoma"/>
                <w:color w:val="000080"/>
                <w:rtl/>
              </w:rPr>
            </w:pPr>
            <w:bookmarkStart w:id="0" w:name="LastJudge"/>
            <w:r w:rsidRPr="006667FB">
              <w:rPr>
                <w:rFonts w:ascii="Tahoma" w:hAnsi="Tahoma" w:cs="Tahoma"/>
                <w:b/>
                <w:bCs/>
                <w:color w:val="000080"/>
                <w:rtl/>
              </w:rPr>
              <w:t>בית משפט השלום בירושלים</w:t>
            </w:r>
          </w:p>
        </w:tc>
      </w:tr>
      <w:tr w:rsidR="007F3AE3" w:rsidRPr="006667FB" w14:paraId="289468AD" w14:textId="77777777" w:rsidTr="00BB0A12">
        <w:trPr>
          <w:trHeight w:val="337"/>
          <w:jc w:val="center"/>
        </w:trPr>
        <w:tc>
          <w:tcPr>
            <w:tcW w:w="5061" w:type="dxa"/>
          </w:tcPr>
          <w:p w14:paraId="25643D60" w14:textId="77777777" w:rsidR="007F3AE3" w:rsidRPr="006667FB" w:rsidRDefault="007F3AE3" w:rsidP="002F01C8">
            <w:pPr>
              <w:rPr>
                <w:rFonts w:cs="FrankRuehl"/>
                <w:sz w:val="28"/>
                <w:szCs w:val="28"/>
                <w:rtl/>
              </w:rPr>
            </w:pPr>
            <w:r w:rsidRPr="006667FB">
              <w:rPr>
                <w:rFonts w:cs="FrankRuehl"/>
                <w:sz w:val="28"/>
                <w:szCs w:val="28"/>
                <w:rtl/>
              </w:rPr>
              <w:t>ת"פ</w:t>
            </w:r>
            <w:r w:rsidRPr="006667FB">
              <w:rPr>
                <w:rFonts w:cs="FrankRuehl" w:hint="cs"/>
                <w:sz w:val="28"/>
                <w:szCs w:val="28"/>
                <w:rtl/>
              </w:rPr>
              <w:t xml:space="preserve"> </w:t>
            </w:r>
            <w:r w:rsidRPr="006667FB">
              <w:rPr>
                <w:rFonts w:cs="FrankRuehl"/>
                <w:sz w:val="28"/>
                <w:szCs w:val="28"/>
                <w:rtl/>
              </w:rPr>
              <w:t>18944-02-19</w:t>
            </w:r>
            <w:r w:rsidRPr="006667FB">
              <w:rPr>
                <w:rFonts w:cs="FrankRuehl" w:hint="cs"/>
                <w:sz w:val="28"/>
                <w:szCs w:val="28"/>
                <w:rtl/>
              </w:rPr>
              <w:t xml:space="preserve"> </w:t>
            </w:r>
            <w:r w:rsidRPr="006667FB">
              <w:rPr>
                <w:rFonts w:cs="FrankRuehl"/>
                <w:sz w:val="28"/>
                <w:szCs w:val="28"/>
                <w:rtl/>
              </w:rPr>
              <w:t>מדינת ישראל נ' טרסקונוב(עציר)</w:t>
            </w:r>
          </w:p>
          <w:p w14:paraId="119357EE" w14:textId="77777777" w:rsidR="007F3AE3" w:rsidRPr="006667FB" w:rsidRDefault="007F3AE3" w:rsidP="002F01C8">
            <w:pPr>
              <w:pStyle w:val="a3"/>
              <w:rPr>
                <w:rFonts w:cs="FrankRuehl"/>
                <w:sz w:val="28"/>
                <w:szCs w:val="28"/>
                <w:rtl/>
              </w:rPr>
            </w:pPr>
          </w:p>
        </w:tc>
        <w:tc>
          <w:tcPr>
            <w:tcW w:w="3660" w:type="dxa"/>
          </w:tcPr>
          <w:p w14:paraId="5CA106F2" w14:textId="77777777" w:rsidR="007F3AE3" w:rsidRPr="006667FB" w:rsidRDefault="007F3AE3" w:rsidP="002F01C8">
            <w:pPr>
              <w:pStyle w:val="a3"/>
              <w:jc w:val="right"/>
              <w:rPr>
                <w:rFonts w:cs="FrankRuehl"/>
                <w:sz w:val="28"/>
                <w:szCs w:val="28"/>
                <w:rtl/>
              </w:rPr>
            </w:pPr>
          </w:p>
        </w:tc>
      </w:tr>
    </w:tbl>
    <w:p w14:paraId="60808ADD" w14:textId="77777777" w:rsidR="007F3AE3" w:rsidRPr="006667FB" w:rsidRDefault="007F3AE3" w:rsidP="007F3AE3">
      <w:pPr>
        <w:pStyle w:val="a3"/>
        <w:rPr>
          <w:rtl/>
        </w:rPr>
      </w:pPr>
      <w:r w:rsidRPr="006667FB">
        <w:rPr>
          <w:rFonts w:hint="cs"/>
          <w:rtl/>
        </w:rPr>
        <w:t xml:space="preserve"> </w:t>
      </w:r>
    </w:p>
    <w:p w14:paraId="3E5C2E35" w14:textId="77777777" w:rsidR="007F3AE3" w:rsidRPr="006667FB" w:rsidRDefault="007F3AE3" w:rsidP="007F3AE3">
      <w:pPr>
        <w:rPr>
          <w:rtl/>
        </w:rPr>
      </w:pPr>
    </w:p>
    <w:p w14:paraId="71656CA3" w14:textId="77777777" w:rsidR="007F3AE3" w:rsidRPr="006667FB" w:rsidRDefault="007F3AE3" w:rsidP="007F3AE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F3AE3" w:rsidRPr="006667FB" w14:paraId="07B10EF9" w14:textId="77777777" w:rsidTr="007F3AE3">
        <w:trPr>
          <w:trHeight w:val="295"/>
          <w:jc w:val="center"/>
        </w:trPr>
        <w:tc>
          <w:tcPr>
            <w:tcW w:w="923" w:type="dxa"/>
            <w:tcBorders>
              <w:top w:val="nil"/>
              <w:left w:val="nil"/>
              <w:bottom w:val="nil"/>
              <w:right w:val="nil"/>
            </w:tcBorders>
            <w:shd w:val="clear" w:color="auto" w:fill="auto"/>
          </w:tcPr>
          <w:p w14:paraId="5B058AB2" w14:textId="77777777" w:rsidR="007F3AE3" w:rsidRPr="006667FB" w:rsidRDefault="007F3AE3" w:rsidP="007F3AE3">
            <w:pPr>
              <w:jc w:val="both"/>
              <w:rPr>
                <w:rFonts w:ascii="Arial" w:hAnsi="Arial" w:cs="FrankRuehl"/>
                <w:sz w:val="28"/>
                <w:szCs w:val="28"/>
              </w:rPr>
            </w:pPr>
            <w:r w:rsidRPr="006667FB">
              <w:rPr>
                <w:rFonts w:ascii="Arial" w:hAnsi="Arial" w:cs="FrankRuehl" w:hint="cs"/>
                <w:sz w:val="28"/>
                <w:szCs w:val="28"/>
                <w:rtl/>
              </w:rPr>
              <w:t>ב</w:t>
            </w:r>
            <w:r w:rsidRPr="006667F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EA6B4A3" w14:textId="77777777" w:rsidR="007F3AE3" w:rsidRPr="006667FB" w:rsidRDefault="007F3AE3" w:rsidP="002F01C8">
            <w:pPr>
              <w:rPr>
                <w:rFonts w:ascii="Arial" w:hAnsi="Arial"/>
                <w:b/>
                <w:bCs/>
                <w:rtl/>
              </w:rPr>
            </w:pPr>
            <w:r w:rsidRPr="006667FB">
              <w:rPr>
                <w:rFonts w:ascii="Arial" w:hAnsi="Arial" w:hint="cs"/>
                <w:b/>
                <w:bCs/>
                <w:rtl/>
              </w:rPr>
              <w:t>כבוד ה</w:t>
            </w:r>
            <w:r w:rsidRPr="006667FB">
              <w:rPr>
                <w:rFonts w:ascii="Arial" w:hAnsi="Arial"/>
                <w:b/>
                <w:bCs/>
                <w:rtl/>
              </w:rPr>
              <w:t>שופטת</w:t>
            </w:r>
            <w:r w:rsidRPr="006667FB">
              <w:rPr>
                <w:rFonts w:ascii="Arial" w:hAnsi="Arial" w:hint="cs"/>
                <w:b/>
                <w:bCs/>
                <w:rtl/>
              </w:rPr>
              <w:t xml:space="preserve">  </w:t>
            </w:r>
            <w:r w:rsidRPr="006667FB">
              <w:rPr>
                <w:rFonts w:ascii="Arial" w:hAnsi="Arial"/>
                <w:b/>
                <w:bCs/>
                <w:rtl/>
              </w:rPr>
              <w:t>ג'ויה סקפה שפירא</w:t>
            </w:r>
          </w:p>
          <w:p w14:paraId="5C6CD995" w14:textId="77777777" w:rsidR="007F3AE3" w:rsidRPr="006667FB" w:rsidRDefault="007F3AE3" w:rsidP="002F01C8">
            <w:pPr>
              <w:rPr>
                <w:rtl/>
              </w:rPr>
            </w:pPr>
          </w:p>
          <w:p w14:paraId="56E41972" w14:textId="77777777" w:rsidR="007F3AE3" w:rsidRPr="006667FB" w:rsidRDefault="007F3AE3" w:rsidP="007F3AE3">
            <w:pPr>
              <w:jc w:val="both"/>
              <w:rPr>
                <w:rFonts w:ascii="Arial" w:hAnsi="Arial" w:cs="FrankRuehl"/>
                <w:sz w:val="28"/>
                <w:szCs w:val="28"/>
              </w:rPr>
            </w:pPr>
          </w:p>
        </w:tc>
      </w:tr>
      <w:tr w:rsidR="007F3AE3" w:rsidRPr="006667FB" w14:paraId="15073C89" w14:textId="77777777" w:rsidTr="007F3AE3">
        <w:trPr>
          <w:trHeight w:val="355"/>
          <w:jc w:val="center"/>
        </w:trPr>
        <w:tc>
          <w:tcPr>
            <w:tcW w:w="923" w:type="dxa"/>
            <w:tcBorders>
              <w:top w:val="nil"/>
              <w:left w:val="nil"/>
              <w:bottom w:val="nil"/>
              <w:right w:val="nil"/>
            </w:tcBorders>
            <w:shd w:val="clear" w:color="auto" w:fill="auto"/>
          </w:tcPr>
          <w:p w14:paraId="2E9810CB" w14:textId="77777777" w:rsidR="007F3AE3" w:rsidRPr="006667FB" w:rsidRDefault="007F3AE3" w:rsidP="007F3AE3">
            <w:pPr>
              <w:jc w:val="both"/>
              <w:rPr>
                <w:rFonts w:ascii="Arial" w:hAnsi="Arial" w:cs="FrankRuehl"/>
                <w:b/>
                <w:bCs/>
                <w:sz w:val="28"/>
                <w:szCs w:val="28"/>
              </w:rPr>
            </w:pPr>
            <w:bookmarkStart w:id="1" w:name="FirstAppellant"/>
            <w:r w:rsidRPr="006667FB">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1AC90747" w14:textId="77777777" w:rsidR="007F3AE3" w:rsidRPr="006667FB" w:rsidRDefault="007F3AE3" w:rsidP="002F01C8">
            <w:pPr>
              <w:rPr>
                <w:b/>
                <w:bCs/>
              </w:rPr>
            </w:pPr>
            <w:r w:rsidRPr="006667FB">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2D28E5DE" w14:textId="77777777" w:rsidR="007F3AE3" w:rsidRPr="006667FB" w:rsidRDefault="007F3AE3" w:rsidP="007F3AE3">
            <w:pPr>
              <w:jc w:val="both"/>
              <w:rPr>
                <w:rFonts w:ascii="Arial" w:hAnsi="Arial" w:cs="FrankRuehl"/>
                <w:b/>
                <w:bCs/>
                <w:sz w:val="28"/>
                <w:szCs w:val="28"/>
              </w:rPr>
            </w:pPr>
          </w:p>
        </w:tc>
      </w:tr>
      <w:bookmarkEnd w:id="1"/>
      <w:tr w:rsidR="007F3AE3" w:rsidRPr="006667FB" w14:paraId="1572A666" w14:textId="77777777" w:rsidTr="007F3AE3">
        <w:trPr>
          <w:trHeight w:val="355"/>
          <w:jc w:val="center"/>
        </w:trPr>
        <w:tc>
          <w:tcPr>
            <w:tcW w:w="923" w:type="dxa"/>
            <w:tcBorders>
              <w:top w:val="nil"/>
              <w:left w:val="nil"/>
              <w:bottom w:val="nil"/>
              <w:right w:val="nil"/>
            </w:tcBorders>
            <w:shd w:val="clear" w:color="auto" w:fill="auto"/>
          </w:tcPr>
          <w:p w14:paraId="51AA00CD" w14:textId="77777777" w:rsidR="007F3AE3" w:rsidRPr="006667FB" w:rsidRDefault="007F3AE3" w:rsidP="007F3AE3">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1ED98AF" w14:textId="77777777" w:rsidR="007F3AE3" w:rsidRPr="006667FB" w:rsidRDefault="007F3AE3" w:rsidP="007F3AE3">
            <w:pPr>
              <w:jc w:val="both"/>
              <w:rPr>
                <w:b/>
                <w:bCs/>
                <w:rtl/>
              </w:rPr>
            </w:pPr>
          </w:p>
        </w:tc>
        <w:tc>
          <w:tcPr>
            <w:tcW w:w="3771" w:type="dxa"/>
            <w:tcBorders>
              <w:top w:val="nil"/>
              <w:left w:val="nil"/>
              <w:bottom w:val="nil"/>
              <w:right w:val="nil"/>
            </w:tcBorders>
            <w:shd w:val="clear" w:color="auto" w:fill="auto"/>
          </w:tcPr>
          <w:p w14:paraId="13072DBF" w14:textId="77777777" w:rsidR="007F3AE3" w:rsidRPr="006667FB" w:rsidRDefault="007F3AE3" w:rsidP="007F3AE3">
            <w:pPr>
              <w:jc w:val="right"/>
              <w:rPr>
                <w:rFonts w:ascii="Arial" w:hAnsi="Arial" w:cs="FrankRuehl"/>
                <w:b/>
                <w:bCs/>
                <w:sz w:val="28"/>
                <w:szCs w:val="28"/>
                <w:rtl/>
              </w:rPr>
            </w:pPr>
            <w:r w:rsidRPr="006667FB">
              <w:rPr>
                <w:rFonts w:ascii="Arial" w:hAnsi="Arial" w:cs="FrankRuehl" w:hint="cs"/>
                <w:b/>
                <w:bCs/>
                <w:sz w:val="28"/>
                <w:szCs w:val="28"/>
                <w:rtl/>
              </w:rPr>
              <w:t>ה</w:t>
            </w:r>
            <w:r w:rsidRPr="006667FB">
              <w:rPr>
                <w:rFonts w:ascii="Arial" w:hAnsi="Arial" w:cs="FrankRuehl"/>
                <w:b/>
                <w:bCs/>
                <w:sz w:val="28"/>
                <w:szCs w:val="28"/>
                <w:rtl/>
              </w:rPr>
              <w:t>מאשימה</w:t>
            </w:r>
          </w:p>
        </w:tc>
      </w:tr>
      <w:tr w:rsidR="007F3AE3" w:rsidRPr="006667FB" w14:paraId="29B04E75" w14:textId="77777777" w:rsidTr="007F3AE3">
        <w:trPr>
          <w:trHeight w:val="355"/>
          <w:jc w:val="center"/>
        </w:trPr>
        <w:tc>
          <w:tcPr>
            <w:tcW w:w="923" w:type="dxa"/>
            <w:tcBorders>
              <w:top w:val="nil"/>
              <w:left w:val="nil"/>
              <w:bottom w:val="nil"/>
              <w:right w:val="nil"/>
            </w:tcBorders>
            <w:shd w:val="clear" w:color="auto" w:fill="auto"/>
          </w:tcPr>
          <w:p w14:paraId="6A664F66" w14:textId="77777777" w:rsidR="007F3AE3" w:rsidRPr="006667FB" w:rsidRDefault="007F3AE3" w:rsidP="007F3AE3">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7200ECAB" w14:textId="77777777" w:rsidR="007F3AE3" w:rsidRPr="006667FB" w:rsidRDefault="007F3AE3" w:rsidP="007F3AE3">
            <w:pPr>
              <w:jc w:val="center"/>
              <w:rPr>
                <w:rFonts w:ascii="Arial" w:hAnsi="Arial" w:cs="FrankRuehl"/>
                <w:b/>
                <w:bCs/>
                <w:sz w:val="28"/>
                <w:szCs w:val="28"/>
                <w:rtl/>
              </w:rPr>
            </w:pPr>
          </w:p>
          <w:p w14:paraId="28845C8D" w14:textId="77777777" w:rsidR="007F3AE3" w:rsidRPr="006667FB" w:rsidRDefault="007F3AE3" w:rsidP="007F3AE3">
            <w:pPr>
              <w:jc w:val="center"/>
              <w:rPr>
                <w:rFonts w:ascii="Arial" w:hAnsi="Arial" w:cs="FrankRuehl"/>
                <w:b/>
                <w:bCs/>
                <w:sz w:val="28"/>
                <w:szCs w:val="28"/>
                <w:rtl/>
              </w:rPr>
            </w:pPr>
            <w:r w:rsidRPr="006667FB">
              <w:rPr>
                <w:rFonts w:ascii="Arial" w:hAnsi="Arial" w:cs="FrankRuehl"/>
                <w:b/>
                <w:bCs/>
                <w:sz w:val="28"/>
                <w:szCs w:val="28"/>
                <w:rtl/>
              </w:rPr>
              <w:t>נגד</w:t>
            </w:r>
          </w:p>
          <w:p w14:paraId="78DF4D95" w14:textId="77777777" w:rsidR="007F3AE3" w:rsidRPr="006667FB" w:rsidRDefault="007F3AE3" w:rsidP="007F3AE3">
            <w:pPr>
              <w:jc w:val="both"/>
              <w:rPr>
                <w:rFonts w:ascii="Arial" w:hAnsi="Arial" w:cs="FrankRuehl"/>
                <w:b/>
                <w:bCs/>
                <w:sz w:val="28"/>
                <w:szCs w:val="28"/>
              </w:rPr>
            </w:pPr>
          </w:p>
        </w:tc>
      </w:tr>
      <w:tr w:rsidR="007F3AE3" w:rsidRPr="006667FB" w14:paraId="4F8BA2C6" w14:textId="77777777" w:rsidTr="007F3AE3">
        <w:trPr>
          <w:trHeight w:val="355"/>
          <w:jc w:val="center"/>
        </w:trPr>
        <w:tc>
          <w:tcPr>
            <w:tcW w:w="923" w:type="dxa"/>
            <w:tcBorders>
              <w:top w:val="nil"/>
              <w:left w:val="nil"/>
              <w:bottom w:val="nil"/>
              <w:right w:val="nil"/>
            </w:tcBorders>
            <w:shd w:val="clear" w:color="auto" w:fill="auto"/>
          </w:tcPr>
          <w:p w14:paraId="6BBEA5C2" w14:textId="77777777" w:rsidR="007F3AE3" w:rsidRPr="006667FB" w:rsidRDefault="007F3AE3" w:rsidP="002F01C8">
            <w:pPr>
              <w:rPr>
                <w:rFonts w:ascii="Arial" w:hAnsi="Arial" w:cs="FrankRuehl"/>
                <w:b/>
                <w:bCs/>
                <w:sz w:val="28"/>
                <w:szCs w:val="28"/>
                <w:rtl/>
              </w:rPr>
            </w:pPr>
          </w:p>
        </w:tc>
        <w:tc>
          <w:tcPr>
            <w:tcW w:w="4126" w:type="dxa"/>
            <w:tcBorders>
              <w:top w:val="nil"/>
              <w:left w:val="nil"/>
              <w:bottom w:val="nil"/>
              <w:right w:val="nil"/>
            </w:tcBorders>
            <w:shd w:val="clear" w:color="auto" w:fill="auto"/>
          </w:tcPr>
          <w:p w14:paraId="0BE9F9B8" w14:textId="77777777" w:rsidR="007F3AE3" w:rsidRPr="006667FB" w:rsidRDefault="007F3AE3" w:rsidP="002F01C8">
            <w:pPr>
              <w:rPr>
                <w:b/>
                <w:bCs/>
                <w:rtl/>
              </w:rPr>
            </w:pPr>
            <w:r w:rsidRPr="006667FB">
              <w:rPr>
                <w:rFonts w:ascii="Arial" w:hAnsi="Arial" w:cs="FrankRuehl"/>
                <w:b/>
                <w:bCs/>
                <w:sz w:val="28"/>
                <w:szCs w:val="28"/>
                <w:rtl/>
              </w:rPr>
              <w:t>סתיו טרסקונוב</w:t>
            </w:r>
          </w:p>
        </w:tc>
        <w:tc>
          <w:tcPr>
            <w:tcW w:w="3771" w:type="dxa"/>
            <w:tcBorders>
              <w:top w:val="nil"/>
              <w:left w:val="nil"/>
              <w:bottom w:val="nil"/>
              <w:right w:val="nil"/>
            </w:tcBorders>
            <w:shd w:val="clear" w:color="auto" w:fill="auto"/>
          </w:tcPr>
          <w:p w14:paraId="2A1DAD3C" w14:textId="77777777" w:rsidR="007F3AE3" w:rsidRPr="006667FB" w:rsidRDefault="007F3AE3" w:rsidP="007F3AE3">
            <w:pPr>
              <w:jc w:val="right"/>
              <w:rPr>
                <w:rFonts w:ascii="Arial" w:hAnsi="Arial" w:cs="FrankRuehl"/>
                <w:b/>
                <w:bCs/>
                <w:sz w:val="28"/>
                <w:szCs w:val="28"/>
              </w:rPr>
            </w:pPr>
          </w:p>
        </w:tc>
      </w:tr>
      <w:tr w:rsidR="007F3AE3" w:rsidRPr="006667FB" w14:paraId="29157582" w14:textId="77777777" w:rsidTr="007F3AE3">
        <w:trPr>
          <w:trHeight w:val="355"/>
          <w:jc w:val="center"/>
        </w:trPr>
        <w:tc>
          <w:tcPr>
            <w:tcW w:w="923" w:type="dxa"/>
            <w:tcBorders>
              <w:top w:val="nil"/>
              <w:left w:val="nil"/>
              <w:bottom w:val="nil"/>
              <w:right w:val="nil"/>
            </w:tcBorders>
            <w:shd w:val="clear" w:color="auto" w:fill="auto"/>
          </w:tcPr>
          <w:p w14:paraId="3AF066D0" w14:textId="77777777" w:rsidR="007F3AE3" w:rsidRPr="006667FB" w:rsidRDefault="007F3AE3" w:rsidP="007F3AE3">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3A50E15" w14:textId="77777777" w:rsidR="007F3AE3" w:rsidRPr="006667FB" w:rsidRDefault="007F3AE3" w:rsidP="007F3AE3">
            <w:pPr>
              <w:jc w:val="both"/>
              <w:rPr>
                <w:b/>
                <w:bCs/>
                <w:rtl/>
              </w:rPr>
            </w:pPr>
          </w:p>
        </w:tc>
        <w:tc>
          <w:tcPr>
            <w:tcW w:w="3771" w:type="dxa"/>
            <w:tcBorders>
              <w:top w:val="nil"/>
              <w:left w:val="nil"/>
              <w:bottom w:val="nil"/>
              <w:right w:val="nil"/>
            </w:tcBorders>
            <w:shd w:val="clear" w:color="auto" w:fill="auto"/>
          </w:tcPr>
          <w:p w14:paraId="5E1A1145" w14:textId="77777777" w:rsidR="007F3AE3" w:rsidRPr="006667FB" w:rsidRDefault="007F3AE3" w:rsidP="007F3AE3">
            <w:pPr>
              <w:jc w:val="right"/>
              <w:rPr>
                <w:rFonts w:ascii="Arial" w:hAnsi="Arial" w:cs="FrankRuehl"/>
                <w:b/>
                <w:bCs/>
                <w:sz w:val="28"/>
                <w:szCs w:val="28"/>
              </w:rPr>
            </w:pPr>
            <w:r w:rsidRPr="006667FB">
              <w:rPr>
                <w:rFonts w:ascii="Arial" w:hAnsi="Arial" w:cs="FrankRuehl" w:hint="cs"/>
                <w:b/>
                <w:bCs/>
                <w:sz w:val="28"/>
                <w:szCs w:val="28"/>
                <w:rtl/>
              </w:rPr>
              <w:t>ה</w:t>
            </w:r>
            <w:r w:rsidRPr="006667FB">
              <w:rPr>
                <w:rFonts w:ascii="Arial" w:hAnsi="Arial" w:cs="FrankRuehl"/>
                <w:b/>
                <w:bCs/>
                <w:sz w:val="28"/>
                <w:szCs w:val="28"/>
                <w:rtl/>
              </w:rPr>
              <w:t>נאשם</w:t>
            </w:r>
          </w:p>
        </w:tc>
      </w:tr>
    </w:tbl>
    <w:p w14:paraId="3749D637" w14:textId="77777777" w:rsidR="007F3AE3" w:rsidRPr="006667FB" w:rsidRDefault="007F3AE3" w:rsidP="007F3AE3"/>
    <w:p w14:paraId="26ABDB97" w14:textId="77777777" w:rsidR="007F3AE3" w:rsidRPr="006667FB" w:rsidRDefault="007F3AE3" w:rsidP="007F3AE3">
      <w:pPr>
        <w:spacing w:line="360" w:lineRule="auto"/>
        <w:rPr>
          <w:rtl/>
        </w:rPr>
      </w:pPr>
      <w:bookmarkStart w:id="2" w:name="FirstLawyer"/>
      <w:r w:rsidRPr="006667FB">
        <w:rPr>
          <w:rtl/>
        </w:rPr>
        <w:t>ב"כ</w:t>
      </w:r>
      <w:bookmarkEnd w:id="2"/>
      <w:r w:rsidRPr="006667FB">
        <w:rPr>
          <w:rtl/>
        </w:rPr>
        <w:t xml:space="preserve"> המאשימה: עו"ד עינת יריב </w:t>
      </w:r>
    </w:p>
    <w:p w14:paraId="2A140101" w14:textId="77777777" w:rsidR="006667FB" w:rsidRPr="006667FB" w:rsidRDefault="007F3AE3" w:rsidP="006667FB">
      <w:pPr>
        <w:spacing w:before="120" w:after="120" w:line="240" w:lineRule="exact"/>
        <w:ind w:left="283" w:hanging="283"/>
        <w:jc w:val="both"/>
        <w:rPr>
          <w:rFonts w:ascii="FrankRuehl" w:hAnsi="FrankRuehl" w:cs="FrankRuehl"/>
        </w:rPr>
      </w:pPr>
      <w:r w:rsidRPr="006667FB">
        <w:rPr>
          <w:rtl/>
        </w:rPr>
        <w:t>ב"כ הנאשם: עו"ד מיכאל עירוני</w:t>
      </w:r>
    </w:p>
    <w:p w14:paraId="5C775256" w14:textId="77777777" w:rsidR="006667FB" w:rsidRPr="006667FB" w:rsidRDefault="006667FB" w:rsidP="006667FB">
      <w:pPr>
        <w:spacing w:line="360" w:lineRule="auto"/>
      </w:pPr>
    </w:p>
    <w:p w14:paraId="689E9850" w14:textId="77777777" w:rsidR="00BB0A12" w:rsidRPr="00BB0A12" w:rsidRDefault="00BB0A12" w:rsidP="00BB0A12">
      <w:pPr>
        <w:spacing w:before="120" w:after="120" w:line="240" w:lineRule="exact"/>
        <w:ind w:left="283" w:hanging="283"/>
        <w:jc w:val="both"/>
        <w:rPr>
          <w:rFonts w:ascii="FrankRuehl" w:hAnsi="FrankRuehl" w:cs="FrankRuehl"/>
          <w:rtl/>
        </w:rPr>
      </w:pPr>
      <w:bookmarkStart w:id="3" w:name="LawTable"/>
      <w:bookmarkEnd w:id="3"/>
    </w:p>
    <w:p w14:paraId="2746248F" w14:textId="77777777" w:rsidR="00BB0A12" w:rsidRPr="00BB0A12" w:rsidRDefault="00BB0A12" w:rsidP="00BB0A12">
      <w:pPr>
        <w:spacing w:before="120" w:after="120" w:line="240" w:lineRule="exact"/>
        <w:ind w:left="283" w:hanging="283"/>
        <w:jc w:val="both"/>
        <w:rPr>
          <w:rFonts w:ascii="FrankRuehl" w:hAnsi="FrankRuehl" w:cs="FrankRuehl"/>
          <w:rtl/>
        </w:rPr>
      </w:pPr>
    </w:p>
    <w:p w14:paraId="48F54037" w14:textId="77777777" w:rsidR="00BB0A12" w:rsidRPr="00BB0A12" w:rsidRDefault="00BB0A12" w:rsidP="00BB0A12">
      <w:pPr>
        <w:spacing w:before="120" w:after="120" w:line="240" w:lineRule="exact"/>
        <w:ind w:left="283" w:hanging="283"/>
        <w:jc w:val="both"/>
        <w:rPr>
          <w:rFonts w:ascii="FrankRuehl" w:hAnsi="FrankRuehl" w:cs="FrankRuehl"/>
          <w:rtl/>
        </w:rPr>
      </w:pPr>
      <w:r w:rsidRPr="00BB0A12">
        <w:rPr>
          <w:rFonts w:ascii="FrankRuehl" w:hAnsi="FrankRuehl" w:cs="FrankRuehl"/>
          <w:rtl/>
        </w:rPr>
        <w:t xml:space="preserve">חקיקה שאוזכרה: </w:t>
      </w:r>
    </w:p>
    <w:p w14:paraId="03AD55A7" w14:textId="77777777" w:rsidR="00BB0A12" w:rsidRPr="00BB0A12" w:rsidRDefault="00BB0A12" w:rsidP="00BB0A12">
      <w:pPr>
        <w:spacing w:before="120" w:after="120" w:line="240" w:lineRule="exact"/>
        <w:ind w:left="283" w:hanging="283"/>
        <w:jc w:val="both"/>
        <w:rPr>
          <w:rFonts w:ascii="FrankRuehl" w:hAnsi="FrankRuehl" w:cs="FrankRuehl"/>
          <w:color w:val="0000FF"/>
          <w:u w:val="single"/>
          <w:rtl/>
        </w:rPr>
      </w:pPr>
      <w:hyperlink r:id="rId7" w:history="1">
        <w:r w:rsidRPr="00BB0A12">
          <w:rPr>
            <w:rStyle w:val="Hyperlink"/>
            <w:rFonts w:ascii="FrankRuehl" w:hAnsi="FrankRuehl" w:cs="FrankRuehl"/>
            <w:rtl/>
          </w:rPr>
          <w:t>פקודת הסמים המסוכנים [נוסח חדש], תשל"ג-1973</w:t>
        </w:r>
      </w:hyperlink>
    </w:p>
    <w:p w14:paraId="2BBB88B7" w14:textId="77777777" w:rsidR="00BB0A12" w:rsidRPr="00BB0A12" w:rsidRDefault="00BB0A12" w:rsidP="00BB0A12">
      <w:pPr>
        <w:spacing w:before="120" w:after="120" w:line="240" w:lineRule="exact"/>
        <w:ind w:left="283" w:hanging="283"/>
        <w:jc w:val="both"/>
        <w:rPr>
          <w:rFonts w:ascii="FrankRuehl" w:hAnsi="FrankRuehl" w:cs="FrankRuehl"/>
          <w:color w:val="0000FF"/>
          <w:u w:val="single"/>
          <w:rtl/>
        </w:rPr>
      </w:pPr>
      <w:hyperlink r:id="rId8" w:history="1">
        <w:r w:rsidRPr="00BB0A12">
          <w:rPr>
            <w:rStyle w:val="Hyperlink"/>
            <w:rFonts w:ascii="FrankRuehl" w:hAnsi="FrankRuehl" w:cs="FrankRuehl"/>
            <w:rtl/>
          </w:rPr>
          <w:t>חוק המאבק בתופעת השימוש בחומרים מסכנים, תשע"ג-2013</w:t>
        </w:r>
      </w:hyperlink>
    </w:p>
    <w:p w14:paraId="54788BED" w14:textId="77777777" w:rsidR="007F3AE3" w:rsidRPr="00BB0A12" w:rsidRDefault="007F3AE3" w:rsidP="00BB0A12">
      <w:pPr>
        <w:spacing w:line="360" w:lineRule="auto"/>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F3AE3" w14:paraId="607AE621" w14:textId="77777777" w:rsidTr="007F3AE3">
        <w:trPr>
          <w:trHeight w:val="355"/>
          <w:jc w:val="center"/>
        </w:trPr>
        <w:tc>
          <w:tcPr>
            <w:tcW w:w="8820" w:type="dxa"/>
            <w:tcBorders>
              <w:top w:val="nil"/>
              <w:left w:val="nil"/>
              <w:bottom w:val="nil"/>
              <w:right w:val="nil"/>
            </w:tcBorders>
            <w:shd w:val="clear" w:color="auto" w:fill="auto"/>
          </w:tcPr>
          <w:p w14:paraId="2F9CECD3" w14:textId="77777777" w:rsidR="006667FB" w:rsidRPr="006667FB" w:rsidRDefault="006667FB" w:rsidP="006667FB">
            <w:pPr>
              <w:jc w:val="center"/>
              <w:rPr>
                <w:rFonts w:ascii="Arial" w:hAnsi="Arial" w:cs="FrankRuehl"/>
                <w:b/>
                <w:bCs/>
                <w:sz w:val="32"/>
                <w:szCs w:val="32"/>
                <w:u w:val="single"/>
                <w:rtl/>
              </w:rPr>
            </w:pPr>
            <w:bookmarkStart w:id="5" w:name="PsakDin" w:colFirst="0" w:colLast="0"/>
            <w:bookmarkEnd w:id="0"/>
            <w:r w:rsidRPr="006667FB">
              <w:rPr>
                <w:rFonts w:ascii="Arial" w:hAnsi="Arial" w:cs="FrankRuehl"/>
                <w:b/>
                <w:bCs/>
                <w:sz w:val="32"/>
                <w:szCs w:val="32"/>
                <w:u w:val="single"/>
                <w:rtl/>
              </w:rPr>
              <w:t>גזר דין</w:t>
            </w:r>
          </w:p>
          <w:p w14:paraId="32361972" w14:textId="77777777" w:rsidR="007F3AE3" w:rsidRPr="006667FB" w:rsidRDefault="007F3AE3" w:rsidP="006667FB">
            <w:pPr>
              <w:jc w:val="center"/>
              <w:rPr>
                <w:rFonts w:ascii="Arial" w:hAnsi="Arial" w:cs="FrankRuehl"/>
                <w:bCs/>
                <w:sz w:val="32"/>
                <w:szCs w:val="32"/>
                <w:u w:val="single"/>
                <w:rtl/>
              </w:rPr>
            </w:pPr>
          </w:p>
        </w:tc>
      </w:tr>
    </w:tbl>
    <w:bookmarkEnd w:id="5"/>
    <w:p w14:paraId="65DB7746" w14:textId="77777777" w:rsidR="007F3AE3" w:rsidRPr="001176A0" w:rsidRDefault="007F3AE3" w:rsidP="007F3AE3">
      <w:pPr>
        <w:spacing w:line="360" w:lineRule="auto"/>
        <w:jc w:val="both"/>
        <w:rPr>
          <w:rFonts w:ascii="Arial" w:hAnsi="Arial"/>
          <w:b/>
          <w:bCs/>
          <w:u w:val="single"/>
        </w:rPr>
      </w:pPr>
      <w:r w:rsidRPr="001176A0">
        <w:rPr>
          <w:rFonts w:ascii="Arial" w:hAnsi="Arial"/>
          <w:b/>
          <w:bCs/>
          <w:u w:val="single"/>
          <w:rtl/>
        </w:rPr>
        <w:t>כללי</w:t>
      </w:r>
    </w:p>
    <w:p w14:paraId="2F7B98DD" w14:textId="77777777" w:rsidR="007F3AE3" w:rsidRDefault="007F3AE3" w:rsidP="007F3AE3">
      <w:pPr>
        <w:pStyle w:val="a9"/>
        <w:numPr>
          <w:ilvl w:val="0"/>
          <w:numId w:val="1"/>
        </w:numPr>
        <w:spacing w:line="360" w:lineRule="auto"/>
        <w:jc w:val="both"/>
        <w:rPr>
          <w:rFonts w:ascii="David" w:hAnsi="David"/>
        </w:rPr>
      </w:pPr>
      <w:bookmarkStart w:id="6" w:name="ABSTRACT_START"/>
      <w:bookmarkEnd w:id="6"/>
      <w:r w:rsidRPr="00042741">
        <w:rPr>
          <w:rFonts w:ascii="David" w:hAnsi="David"/>
          <w:rtl/>
        </w:rPr>
        <w:t>הנאשם הורשע</w:t>
      </w:r>
      <w:r>
        <w:rPr>
          <w:rFonts w:ascii="David" w:hAnsi="David" w:hint="cs"/>
          <w:rtl/>
        </w:rPr>
        <w:t>,</w:t>
      </w:r>
      <w:r>
        <w:rPr>
          <w:rFonts w:ascii="David" w:hAnsi="David"/>
          <w:rtl/>
        </w:rPr>
        <w:t xml:space="preserve"> על פי הודאתו בעובדות כתב </w:t>
      </w:r>
      <w:r>
        <w:rPr>
          <w:rFonts w:ascii="David" w:hAnsi="David" w:hint="cs"/>
          <w:rtl/>
        </w:rPr>
        <w:t>ה</w:t>
      </w:r>
      <w:r>
        <w:rPr>
          <w:rFonts w:ascii="David" w:hAnsi="David"/>
          <w:rtl/>
        </w:rPr>
        <w:t xml:space="preserve">אישום </w:t>
      </w:r>
      <w:r>
        <w:rPr>
          <w:rFonts w:ascii="David" w:hAnsi="David" w:hint="cs"/>
          <w:rtl/>
        </w:rPr>
        <w:t>ה</w:t>
      </w:r>
      <w:r>
        <w:rPr>
          <w:rFonts w:ascii="David" w:hAnsi="David"/>
          <w:rtl/>
        </w:rPr>
        <w:t>מתוקן</w:t>
      </w:r>
      <w:r>
        <w:rPr>
          <w:rFonts w:ascii="David" w:hAnsi="David" w:hint="cs"/>
          <w:rtl/>
        </w:rPr>
        <w:t xml:space="preserve"> בשנית</w:t>
      </w:r>
      <w:r>
        <w:rPr>
          <w:rFonts w:ascii="David" w:hAnsi="David"/>
          <w:rtl/>
        </w:rPr>
        <w:t>, בחמש עבירות של ייבוא סמים מסוכנים בצוותא, שתי עבירות של החזקת סם שלא לצריכה עצמית, גידול סם מסוכן, החזקת כלים להכנת סם שלא לצריכה עצמית וסחר בסם מסוכן, אשר יוחסו לו בחמישה אישומים.</w:t>
      </w:r>
    </w:p>
    <w:p w14:paraId="33A4275C" w14:textId="77777777" w:rsidR="007F3AE3" w:rsidRDefault="007F3AE3" w:rsidP="007F3AE3">
      <w:pPr>
        <w:pStyle w:val="a9"/>
        <w:spacing w:line="360" w:lineRule="auto"/>
        <w:jc w:val="both"/>
        <w:rPr>
          <w:rFonts w:ascii="David" w:hAnsi="David"/>
        </w:rPr>
      </w:pPr>
      <w:bookmarkStart w:id="7" w:name="ABSTRACT_END"/>
      <w:bookmarkEnd w:id="7"/>
    </w:p>
    <w:p w14:paraId="3B86BC6E" w14:textId="77777777" w:rsidR="007F3AE3" w:rsidRDefault="007F3AE3" w:rsidP="007F3AE3">
      <w:pPr>
        <w:pStyle w:val="a9"/>
        <w:numPr>
          <w:ilvl w:val="0"/>
          <w:numId w:val="1"/>
        </w:numPr>
        <w:spacing w:line="360" w:lineRule="auto"/>
        <w:jc w:val="both"/>
        <w:rPr>
          <w:rFonts w:ascii="David" w:hAnsi="David"/>
        </w:rPr>
      </w:pPr>
      <w:r w:rsidRPr="006B7A6E">
        <w:rPr>
          <w:rFonts w:ascii="David" w:hAnsi="David"/>
          <w:rtl/>
        </w:rPr>
        <w:t xml:space="preserve">במועדים לא ידועים במהלך החודשים נובמבר- דצמבר 2018, קשר הנאשם קשר עם דוד איסקוב לייבא סמים מסוגים שונים, עבור </w:t>
      </w:r>
      <w:r w:rsidRPr="006B7A6E">
        <w:rPr>
          <w:rFonts w:ascii="David" w:hAnsi="David" w:hint="cs"/>
          <w:rtl/>
        </w:rPr>
        <w:t>הנאשם</w:t>
      </w:r>
      <w:r w:rsidRPr="006B7A6E">
        <w:rPr>
          <w:rFonts w:ascii="David" w:hAnsi="David"/>
          <w:rtl/>
        </w:rPr>
        <w:t xml:space="preserve">. השניים תכננו כי </w:t>
      </w:r>
      <w:r w:rsidRPr="006B7A6E">
        <w:rPr>
          <w:rFonts w:ascii="David" w:hAnsi="David" w:hint="cs"/>
          <w:rtl/>
        </w:rPr>
        <w:t>איסקוב</w:t>
      </w:r>
      <w:r w:rsidRPr="006B7A6E">
        <w:rPr>
          <w:rFonts w:ascii="David" w:hAnsi="David"/>
          <w:rtl/>
        </w:rPr>
        <w:t xml:space="preserve"> יזמין את הסמים באמצעות רשת האינטרנט, </w:t>
      </w:r>
      <w:r w:rsidRPr="006B7A6E">
        <w:rPr>
          <w:rFonts w:ascii="David" w:hAnsi="David" w:hint="cs"/>
          <w:rtl/>
        </w:rPr>
        <w:t>ו</w:t>
      </w:r>
      <w:r w:rsidRPr="006B7A6E">
        <w:rPr>
          <w:rFonts w:ascii="David" w:hAnsi="David"/>
          <w:rtl/>
        </w:rPr>
        <w:t xml:space="preserve">לצורך כך העביר </w:t>
      </w:r>
      <w:r w:rsidRPr="006B7A6E">
        <w:rPr>
          <w:rFonts w:ascii="David" w:hAnsi="David" w:hint="cs"/>
          <w:rtl/>
        </w:rPr>
        <w:t xml:space="preserve">לו </w:t>
      </w:r>
      <w:r w:rsidRPr="006B7A6E">
        <w:rPr>
          <w:rFonts w:ascii="David" w:hAnsi="David"/>
          <w:rtl/>
        </w:rPr>
        <w:t xml:space="preserve">הנאשם סכום כסף ומסר לו את </w:t>
      </w:r>
      <w:r w:rsidRPr="006B7A6E">
        <w:rPr>
          <w:rFonts w:ascii="David" w:hAnsi="David"/>
          <w:rtl/>
        </w:rPr>
        <w:lastRenderedPageBreak/>
        <w:t>כתובת המגורים של הורי בת</w:t>
      </w:r>
      <w:r w:rsidRPr="006B7A6E">
        <w:rPr>
          <w:rFonts w:ascii="David" w:hAnsi="David" w:hint="cs"/>
          <w:rtl/>
        </w:rPr>
        <w:t>-</w:t>
      </w:r>
      <w:r w:rsidRPr="006B7A6E">
        <w:rPr>
          <w:rFonts w:ascii="David" w:hAnsi="David"/>
          <w:rtl/>
        </w:rPr>
        <w:t xml:space="preserve">זוגו. </w:t>
      </w:r>
      <w:r w:rsidRPr="006B7A6E">
        <w:rPr>
          <w:rFonts w:ascii="David" w:hAnsi="David" w:hint="cs"/>
          <w:rtl/>
        </w:rPr>
        <w:t>איסקוב</w:t>
      </w:r>
      <w:r w:rsidRPr="006B7A6E">
        <w:rPr>
          <w:rFonts w:ascii="David" w:hAnsi="David"/>
          <w:rtl/>
        </w:rPr>
        <w:t xml:space="preserve"> הזמין עבור הנאשם</w:t>
      </w:r>
      <w:r w:rsidRPr="006B7A6E">
        <w:rPr>
          <w:rFonts w:ascii="David" w:hAnsi="David" w:hint="cs"/>
          <w:rtl/>
        </w:rPr>
        <w:t xml:space="preserve"> בדרך זו </w:t>
      </w:r>
      <w:r w:rsidRPr="006B7A6E">
        <w:rPr>
          <w:rFonts w:ascii="David" w:hAnsi="David"/>
          <w:rtl/>
        </w:rPr>
        <w:t>שלוש חבילות של ס</w:t>
      </w:r>
      <w:r w:rsidRPr="006B7A6E">
        <w:rPr>
          <w:rFonts w:ascii="David" w:hAnsi="David" w:hint="cs"/>
          <w:rtl/>
        </w:rPr>
        <w:t>מי</w:t>
      </w:r>
      <w:r w:rsidRPr="006B7A6E">
        <w:rPr>
          <w:rFonts w:ascii="David" w:hAnsi="David"/>
          <w:rtl/>
        </w:rPr>
        <w:t>ם מסוכ</w:t>
      </w:r>
      <w:r w:rsidRPr="006B7A6E">
        <w:rPr>
          <w:rFonts w:ascii="David" w:hAnsi="David" w:hint="cs"/>
          <w:rtl/>
        </w:rPr>
        <w:t>נים</w:t>
      </w:r>
      <w:r w:rsidRPr="006B7A6E">
        <w:rPr>
          <w:rFonts w:ascii="David" w:hAnsi="David"/>
          <w:rtl/>
        </w:rPr>
        <w:t>, שתיים מהן</w:t>
      </w:r>
      <w:r w:rsidRPr="006B7A6E">
        <w:rPr>
          <w:rFonts w:ascii="David" w:hAnsi="David" w:hint="cs"/>
          <w:rtl/>
        </w:rPr>
        <w:t>, שהגיעו מהולנד,</w:t>
      </w:r>
      <w:r w:rsidRPr="006B7A6E">
        <w:rPr>
          <w:rFonts w:ascii="David" w:hAnsi="David"/>
          <w:rtl/>
        </w:rPr>
        <w:t xml:space="preserve"> הכילו סם מסוג </w:t>
      </w:r>
      <w:r w:rsidRPr="006B7A6E">
        <w:rPr>
          <w:rFonts w:ascii="David" w:hAnsi="David"/>
        </w:rPr>
        <w:t>MDMA</w:t>
      </w:r>
      <w:r w:rsidRPr="006B7A6E">
        <w:rPr>
          <w:rFonts w:ascii="David" w:hAnsi="David" w:hint="cs"/>
          <w:rtl/>
        </w:rPr>
        <w:t xml:space="preserve"> במשקלים של </w:t>
      </w:r>
      <w:r w:rsidRPr="006B7A6E">
        <w:rPr>
          <w:rFonts w:ascii="David" w:hAnsi="David"/>
          <w:rtl/>
        </w:rPr>
        <w:t>50.82 גרם ו- 50.92 גרם</w:t>
      </w:r>
      <w:r w:rsidRPr="006B7A6E">
        <w:rPr>
          <w:rFonts w:ascii="David" w:hAnsi="David" w:hint="cs"/>
          <w:rtl/>
        </w:rPr>
        <w:t xml:space="preserve">, </w:t>
      </w:r>
      <w:r w:rsidRPr="006B7A6E">
        <w:rPr>
          <w:rFonts w:ascii="David" w:hAnsi="David"/>
          <w:rtl/>
        </w:rPr>
        <w:t>והשלישית</w:t>
      </w:r>
      <w:r w:rsidRPr="006B7A6E">
        <w:rPr>
          <w:rFonts w:ascii="David" w:hAnsi="David" w:hint="cs"/>
          <w:rtl/>
        </w:rPr>
        <w:t>, שהגיעה מסלובניה הכילה 49.38</w:t>
      </w:r>
      <w:r w:rsidRPr="006B7A6E">
        <w:rPr>
          <w:rFonts w:ascii="David" w:hAnsi="David"/>
          <w:rtl/>
        </w:rPr>
        <w:t xml:space="preserve"> סם </w:t>
      </w:r>
      <w:r w:rsidRPr="006B7A6E">
        <w:rPr>
          <w:rFonts w:ascii="David" w:hAnsi="David" w:hint="cs"/>
          <w:rtl/>
        </w:rPr>
        <w:t xml:space="preserve">מסוכן </w:t>
      </w:r>
      <w:r w:rsidRPr="006B7A6E">
        <w:rPr>
          <w:rFonts w:ascii="David" w:hAnsi="David"/>
          <w:rtl/>
        </w:rPr>
        <w:t>מסוג קנבוס.</w:t>
      </w:r>
      <w:r w:rsidRPr="006B7A6E">
        <w:rPr>
          <w:rFonts w:ascii="David" w:hAnsi="David" w:hint="cs"/>
          <w:rtl/>
        </w:rPr>
        <w:t xml:space="preserve"> החבילות הגיעו לארץ ונתפסו </w:t>
      </w:r>
      <w:r>
        <w:rPr>
          <w:rFonts w:ascii="David" w:hAnsi="David" w:hint="cs"/>
          <w:rtl/>
        </w:rPr>
        <w:t xml:space="preserve">על ידי רשות המיסים </w:t>
      </w:r>
      <w:r w:rsidRPr="006B7A6E">
        <w:rPr>
          <w:rFonts w:ascii="David" w:hAnsi="David"/>
          <w:rtl/>
        </w:rPr>
        <w:t xml:space="preserve">במהלך חודש ינואר 2019. </w:t>
      </w:r>
    </w:p>
    <w:p w14:paraId="3AF790CB" w14:textId="77777777" w:rsidR="007F3AE3" w:rsidRDefault="007F3AE3" w:rsidP="007F3AE3">
      <w:pPr>
        <w:pStyle w:val="a9"/>
        <w:spacing w:line="360" w:lineRule="auto"/>
        <w:jc w:val="both"/>
        <w:rPr>
          <w:rFonts w:ascii="David" w:hAnsi="David"/>
          <w:rtl/>
        </w:rPr>
      </w:pPr>
      <w:r w:rsidRPr="006B7A6E">
        <w:rPr>
          <w:rFonts w:ascii="David" w:hAnsi="David"/>
          <w:rtl/>
        </w:rPr>
        <w:t>בשל כך הורשע הנאשם בשלוש עבירות של ייבא סם</w:t>
      </w:r>
      <w:r w:rsidRPr="006B7A6E">
        <w:rPr>
          <w:rFonts w:ascii="David" w:hAnsi="David" w:hint="cs"/>
          <w:rtl/>
        </w:rPr>
        <w:t xml:space="preserve"> בצוותא</w:t>
      </w:r>
      <w:r w:rsidRPr="006B7A6E">
        <w:rPr>
          <w:rFonts w:ascii="David" w:hAnsi="David"/>
          <w:rtl/>
        </w:rPr>
        <w:t>, שיוחסו לו באישום הראשון.</w:t>
      </w:r>
    </w:p>
    <w:p w14:paraId="467A8480" w14:textId="77777777" w:rsidR="007F3AE3" w:rsidRDefault="007F3AE3" w:rsidP="007F3AE3">
      <w:pPr>
        <w:pStyle w:val="a9"/>
        <w:spacing w:line="360" w:lineRule="auto"/>
        <w:jc w:val="both"/>
        <w:rPr>
          <w:rFonts w:ascii="David" w:hAnsi="David"/>
        </w:rPr>
      </w:pPr>
    </w:p>
    <w:p w14:paraId="653A0AA6" w14:textId="77777777" w:rsidR="007F3AE3" w:rsidRDefault="007F3AE3" w:rsidP="007F3AE3">
      <w:pPr>
        <w:pStyle w:val="a9"/>
        <w:numPr>
          <w:ilvl w:val="0"/>
          <w:numId w:val="1"/>
        </w:numPr>
        <w:spacing w:line="360" w:lineRule="auto"/>
        <w:jc w:val="both"/>
        <w:rPr>
          <w:rFonts w:ascii="David" w:hAnsi="David"/>
        </w:rPr>
      </w:pPr>
      <w:r w:rsidRPr="006B7A6E">
        <w:rPr>
          <w:rFonts w:ascii="David" w:hAnsi="David"/>
          <w:rtl/>
        </w:rPr>
        <w:t>במועד לא ידוע</w:t>
      </w:r>
      <w:r>
        <w:rPr>
          <w:rFonts w:ascii="David" w:hAnsi="David" w:hint="cs"/>
          <w:rtl/>
        </w:rPr>
        <w:t>,</w:t>
      </w:r>
      <w:r w:rsidRPr="006B7A6E">
        <w:rPr>
          <w:rFonts w:ascii="David" w:hAnsi="David"/>
          <w:rtl/>
        </w:rPr>
        <w:t xml:space="preserve"> </w:t>
      </w:r>
      <w:r w:rsidRPr="006B7A6E">
        <w:rPr>
          <w:rFonts w:ascii="David" w:hAnsi="David" w:hint="cs"/>
          <w:rtl/>
        </w:rPr>
        <w:t xml:space="preserve">קודם לתקופה המתוארת באישום הראשון, </w:t>
      </w:r>
      <w:r w:rsidRPr="006B7A6E">
        <w:rPr>
          <w:rFonts w:ascii="David" w:hAnsi="David"/>
          <w:rtl/>
        </w:rPr>
        <w:t>פנה הנאשם ל</w:t>
      </w:r>
      <w:r w:rsidRPr="006B7A6E">
        <w:rPr>
          <w:rFonts w:ascii="David" w:hAnsi="David" w:hint="cs"/>
          <w:rtl/>
        </w:rPr>
        <w:t>איסקוב</w:t>
      </w:r>
      <w:r w:rsidRPr="006B7A6E">
        <w:rPr>
          <w:rFonts w:ascii="David" w:hAnsi="David"/>
          <w:rtl/>
        </w:rPr>
        <w:t xml:space="preserve"> וביקש ממנו להזמין עבורו סמים מחו"ל באמצעות רשת האינטרנט. לצורך כך העביר הנאשם ל</w:t>
      </w:r>
      <w:r w:rsidRPr="006B7A6E">
        <w:rPr>
          <w:rFonts w:ascii="David" w:hAnsi="David" w:hint="cs"/>
          <w:rtl/>
        </w:rPr>
        <w:t>איסקוב</w:t>
      </w:r>
      <w:r w:rsidRPr="006B7A6E">
        <w:rPr>
          <w:rFonts w:ascii="David" w:hAnsi="David"/>
          <w:rtl/>
        </w:rPr>
        <w:t xml:space="preserve"> סכום כסף ואת כתובת מגורי הורי בת</w:t>
      </w:r>
      <w:r w:rsidRPr="006B7A6E">
        <w:rPr>
          <w:rFonts w:ascii="David" w:hAnsi="David" w:hint="cs"/>
          <w:rtl/>
        </w:rPr>
        <w:t>-</w:t>
      </w:r>
      <w:r w:rsidRPr="006B7A6E">
        <w:rPr>
          <w:rFonts w:ascii="David" w:hAnsi="David"/>
          <w:rtl/>
        </w:rPr>
        <w:t xml:space="preserve">זוגו. </w:t>
      </w:r>
      <w:r w:rsidRPr="006B7A6E">
        <w:rPr>
          <w:rFonts w:ascii="David" w:hAnsi="David" w:hint="cs"/>
          <w:rtl/>
        </w:rPr>
        <w:t>איסקוב</w:t>
      </w:r>
      <w:r w:rsidRPr="006B7A6E">
        <w:rPr>
          <w:rFonts w:ascii="David" w:hAnsi="David"/>
          <w:rtl/>
        </w:rPr>
        <w:t xml:space="preserve"> הזמין </w:t>
      </w:r>
      <w:r w:rsidRPr="006B7A6E">
        <w:rPr>
          <w:rFonts w:ascii="David" w:hAnsi="David" w:hint="cs"/>
          <w:rtl/>
        </w:rPr>
        <w:t>עבור הנאשם באמצעות רשת</w:t>
      </w:r>
      <w:r w:rsidRPr="006B7A6E">
        <w:rPr>
          <w:rFonts w:ascii="David" w:hAnsi="David"/>
          <w:rtl/>
        </w:rPr>
        <w:t xml:space="preserve"> האינטרנט חבילת סם </w:t>
      </w:r>
      <w:r w:rsidRPr="006B7A6E">
        <w:rPr>
          <w:rFonts w:ascii="David" w:hAnsi="David" w:hint="cs"/>
          <w:rtl/>
        </w:rPr>
        <w:t xml:space="preserve">מסוכן </w:t>
      </w:r>
      <w:r w:rsidRPr="006B7A6E">
        <w:rPr>
          <w:rFonts w:ascii="David" w:hAnsi="David"/>
          <w:rtl/>
        </w:rPr>
        <w:t xml:space="preserve">מסוג </w:t>
      </w:r>
      <w:r w:rsidRPr="006B7A6E">
        <w:rPr>
          <w:rFonts w:ascii="David" w:hAnsi="David"/>
        </w:rPr>
        <w:t>MDMA</w:t>
      </w:r>
      <w:r w:rsidRPr="006B7A6E">
        <w:rPr>
          <w:rFonts w:ascii="David" w:hAnsi="David"/>
          <w:rtl/>
        </w:rPr>
        <w:t xml:space="preserve"> במשקל 50 גרם, ושתי חבילות </w:t>
      </w:r>
      <w:r w:rsidRPr="006B7A6E">
        <w:rPr>
          <w:rFonts w:ascii="David" w:hAnsi="David" w:hint="cs"/>
          <w:rtl/>
        </w:rPr>
        <w:t xml:space="preserve">סם מסוכן מסוג </w:t>
      </w:r>
      <w:r w:rsidRPr="006B7A6E">
        <w:rPr>
          <w:rFonts w:ascii="David" w:hAnsi="David"/>
          <w:rtl/>
        </w:rPr>
        <w:t xml:space="preserve">קנבוס במשקל 50 גרם כל אחת. בחודש ינואר 2019 קיבל הנאשם חבילה המכילה סם </w:t>
      </w:r>
      <w:r w:rsidRPr="006B7A6E">
        <w:rPr>
          <w:rFonts w:ascii="David" w:hAnsi="David" w:hint="cs"/>
          <w:rtl/>
        </w:rPr>
        <w:t xml:space="preserve">מסוכן </w:t>
      </w:r>
      <w:r w:rsidRPr="006B7A6E">
        <w:rPr>
          <w:rFonts w:ascii="David" w:hAnsi="David"/>
          <w:rtl/>
        </w:rPr>
        <w:t xml:space="preserve">מסוג </w:t>
      </w:r>
      <w:r w:rsidRPr="006B7A6E">
        <w:rPr>
          <w:rFonts w:ascii="David" w:hAnsi="David"/>
        </w:rPr>
        <w:t>MDMA</w:t>
      </w:r>
      <w:r w:rsidRPr="006B7A6E">
        <w:rPr>
          <w:rFonts w:ascii="David" w:hAnsi="David"/>
          <w:rtl/>
        </w:rPr>
        <w:t xml:space="preserve"> במשקל 55.76 גרם </w:t>
      </w:r>
      <w:r w:rsidRPr="006B7A6E">
        <w:rPr>
          <w:rFonts w:ascii="David" w:hAnsi="David" w:hint="cs"/>
          <w:rtl/>
        </w:rPr>
        <w:t xml:space="preserve">לפחות </w:t>
      </w:r>
      <w:r w:rsidRPr="006B7A6E">
        <w:rPr>
          <w:rFonts w:ascii="David" w:hAnsi="David"/>
          <w:rtl/>
        </w:rPr>
        <w:t>ואסף אותה בעצמו או באמצעות אחר.</w:t>
      </w:r>
      <w:r>
        <w:rPr>
          <w:rFonts w:ascii="David" w:hAnsi="David" w:hint="cs"/>
          <w:rtl/>
        </w:rPr>
        <w:t xml:space="preserve"> </w:t>
      </w:r>
    </w:p>
    <w:p w14:paraId="7EB76E93" w14:textId="77777777" w:rsidR="007F3AE3" w:rsidRPr="006B7A6E" w:rsidRDefault="007F3AE3" w:rsidP="007F3AE3">
      <w:pPr>
        <w:pStyle w:val="a9"/>
        <w:spacing w:line="360" w:lineRule="auto"/>
        <w:jc w:val="both"/>
        <w:rPr>
          <w:rFonts w:ascii="David" w:hAnsi="David"/>
          <w:rtl/>
        </w:rPr>
      </w:pPr>
      <w:r w:rsidRPr="006B7A6E">
        <w:rPr>
          <w:rFonts w:ascii="David" w:hAnsi="David"/>
          <w:rtl/>
        </w:rPr>
        <w:t xml:space="preserve">ממועד לא ידוע </w:t>
      </w:r>
      <w:r w:rsidRPr="006B7A6E">
        <w:rPr>
          <w:rFonts w:ascii="David" w:hAnsi="David" w:hint="cs"/>
          <w:rtl/>
        </w:rPr>
        <w:t>ו</w:t>
      </w:r>
      <w:r w:rsidRPr="006B7A6E">
        <w:rPr>
          <w:rFonts w:ascii="David" w:hAnsi="David"/>
          <w:rtl/>
        </w:rPr>
        <w:t xml:space="preserve">עד ליום 27.1.19 החזיק הנאשם בדירת מגוריו 55.76 גרם סם </w:t>
      </w:r>
      <w:r w:rsidRPr="006B7A6E">
        <w:rPr>
          <w:rFonts w:ascii="David" w:hAnsi="David" w:hint="cs"/>
          <w:rtl/>
        </w:rPr>
        <w:t xml:space="preserve">מסוכן </w:t>
      </w:r>
      <w:r w:rsidRPr="006B7A6E">
        <w:rPr>
          <w:rFonts w:ascii="David" w:hAnsi="David"/>
          <w:rtl/>
        </w:rPr>
        <w:t xml:space="preserve">מסוג </w:t>
      </w:r>
      <w:r w:rsidRPr="006B7A6E">
        <w:rPr>
          <w:rFonts w:ascii="David" w:hAnsi="David"/>
        </w:rPr>
        <w:t>MDMA</w:t>
      </w:r>
      <w:r w:rsidRPr="006B7A6E">
        <w:rPr>
          <w:rFonts w:ascii="David" w:hAnsi="David" w:hint="cs"/>
          <w:rtl/>
        </w:rPr>
        <w:t xml:space="preserve"> שאותו ייבוא כמפורט לעיל,</w:t>
      </w:r>
      <w:r w:rsidRPr="006B7A6E">
        <w:rPr>
          <w:rFonts w:ascii="David" w:hAnsi="David"/>
          <w:rtl/>
        </w:rPr>
        <w:t xml:space="preserve"> 58.31 גרם סם </w:t>
      </w:r>
      <w:r w:rsidRPr="006B7A6E">
        <w:rPr>
          <w:rFonts w:ascii="David" w:hAnsi="David" w:hint="cs"/>
          <w:rtl/>
        </w:rPr>
        <w:t xml:space="preserve">מסוכן </w:t>
      </w:r>
      <w:r w:rsidRPr="006B7A6E">
        <w:rPr>
          <w:rFonts w:ascii="David" w:hAnsi="David"/>
          <w:rtl/>
        </w:rPr>
        <w:t xml:space="preserve">מסוג קנבוס </w:t>
      </w:r>
      <w:r w:rsidRPr="006B7A6E">
        <w:rPr>
          <w:rFonts w:ascii="David" w:hAnsi="David" w:hint="cs"/>
          <w:rtl/>
        </w:rPr>
        <w:t>שחולק והוחזק ב</w:t>
      </w:r>
      <w:r w:rsidRPr="006B7A6E">
        <w:rPr>
          <w:rFonts w:ascii="David" w:hAnsi="David"/>
          <w:rtl/>
        </w:rPr>
        <w:t xml:space="preserve">שתי צנצנות נפרדות, 20.91 גרם סם </w:t>
      </w:r>
      <w:r w:rsidRPr="006B7A6E">
        <w:rPr>
          <w:rFonts w:ascii="David" w:hAnsi="David" w:hint="cs"/>
          <w:rtl/>
        </w:rPr>
        <w:t xml:space="preserve">מסוכן </w:t>
      </w:r>
      <w:r w:rsidRPr="006B7A6E">
        <w:rPr>
          <w:rFonts w:ascii="David" w:hAnsi="David"/>
          <w:rtl/>
        </w:rPr>
        <w:t xml:space="preserve">מסוג קנבוס שהיה תלוי לייבוש בארון בגדים ועציץ ובו שתיל קנבוס במשקל 1.67 גרם. בנוסף </w:t>
      </w:r>
      <w:r w:rsidRPr="006B7A6E">
        <w:rPr>
          <w:rFonts w:ascii="David" w:hAnsi="David" w:hint="cs"/>
          <w:rtl/>
        </w:rPr>
        <w:t>ה</w:t>
      </w:r>
      <w:r w:rsidRPr="006B7A6E">
        <w:rPr>
          <w:rFonts w:ascii="David" w:hAnsi="David"/>
          <w:rtl/>
        </w:rPr>
        <w:t xml:space="preserve">חזיק הנאשם </w:t>
      </w:r>
      <w:r w:rsidRPr="006B7A6E">
        <w:rPr>
          <w:rFonts w:ascii="David" w:hAnsi="David" w:hint="cs"/>
          <w:rtl/>
        </w:rPr>
        <w:t xml:space="preserve">בדירה </w:t>
      </w:r>
      <w:r w:rsidRPr="006B7A6E">
        <w:rPr>
          <w:rFonts w:ascii="David" w:hAnsi="David"/>
          <w:rtl/>
        </w:rPr>
        <w:t xml:space="preserve">ציוד לגידול סם מסוג קנבוס </w:t>
      </w:r>
      <w:r w:rsidRPr="006B7A6E">
        <w:rPr>
          <w:rFonts w:ascii="David" w:hAnsi="David" w:hint="cs"/>
          <w:rtl/>
        </w:rPr>
        <w:t>ש</w:t>
      </w:r>
      <w:r w:rsidRPr="006B7A6E">
        <w:rPr>
          <w:rFonts w:ascii="David" w:hAnsi="David"/>
          <w:rtl/>
        </w:rPr>
        <w:t>כלל גוף תאורה, נייר כסף ומאוור</w:t>
      </w:r>
      <w:r>
        <w:rPr>
          <w:rFonts w:ascii="David" w:hAnsi="David" w:hint="cs"/>
          <w:rtl/>
        </w:rPr>
        <w:t>ר</w:t>
      </w:r>
      <w:r w:rsidRPr="006B7A6E">
        <w:rPr>
          <w:rFonts w:ascii="David" w:hAnsi="David"/>
          <w:rtl/>
        </w:rPr>
        <w:t xml:space="preserve">. </w:t>
      </w:r>
    </w:p>
    <w:p w14:paraId="5E19E94C" w14:textId="77777777" w:rsidR="007F3AE3" w:rsidRDefault="007F3AE3" w:rsidP="007F3AE3">
      <w:pPr>
        <w:pStyle w:val="a9"/>
        <w:spacing w:line="360" w:lineRule="auto"/>
        <w:jc w:val="both"/>
        <w:rPr>
          <w:rFonts w:ascii="David" w:hAnsi="David"/>
          <w:rtl/>
        </w:rPr>
      </w:pPr>
      <w:r>
        <w:rPr>
          <w:rFonts w:ascii="David" w:hAnsi="David"/>
          <w:rtl/>
        </w:rPr>
        <w:t xml:space="preserve">בשל כך הורשע הנאשם בעבירות יבוא סם מסוכן בצוותא, החזקת סם שלא לצריכה עצמית, גידול סם מסוכן והחזקת כלים להכנת סם </w:t>
      </w:r>
      <w:r>
        <w:rPr>
          <w:rFonts w:ascii="David" w:hAnsi="David" w:hint="cs"/>
          <w:rtl/>
        </w:rPr>
        <w:t>מסוכן,</w:t>
      </w:r>
      <w:r>
        <w:rPr>
          <w:rFonts w:ascii="David" w:hAnsi="David"/>
          <w:rtl/>
        </w:rPr>
        <w:t xml:space="preserve"> שיוחסו לו באישום השני.</w:t>
      </w:r>
    </w:p>
    <w:p w14:paraId="2317F808" w14:textId="77777777" w:rsidR="007F3AE3" w:rsidRPr="00356A93" w:rsidRDefault="007F3AE3" w:rsidP="007F3AE3">
      <w:pPr>
        <w:spacing w:line="360" w:lineRule="auto"/>
        <w:jc w:val="both"/>
        <w:rPr>
          <w:rFonts w:ascii="David" w:hAnsi="David"/>
          <w:rtl/>
        </w:rPr>
      </w:pPr>
    </w:p>
    <w:p w14:paraId="69930233" w14:textId="77777777" w:rsidR="007F3AE3" w:rsidRDefault="007F3AE3" w:rsidP="007F3AE3">
      <w:pPr>
        <w:pStyle w:val="a9"/>
        <w:numPr>
          <w:ilvl w:val="0"/>
          <w:numId w:val="1"/>
        </w:numPr>
        <w:spacing w:line="360" w:lineRule="auto"/>
        <w:jc w:val="both"/>
        <w:rPr>
          <w:rFonts w:ascii="David" w:hAnsi="David"/>
        </w:rPr>
      </w:pPr>
      <w:r w:rsidRPr="00042741">
        <w:rPr>
          <w:rFonts w:ascii="David" w:hAnsi="David"/>
          <w:rtl/>
        </w:rPr>
        <w:t>ב</w:t>
      </w:r>
      <w:r>
        <w:rPr>
          <w:rFonts w:ascii="David" w:hAnsi="David"/>
          <w:rtl/>
        </w:rPr>
        <w:t>סמוך לאירועים המתוארים</w:t>
      </w:r>
      <w:r>
        <w:rPr>
          <w:rFonts w:ascii="David" w:hAnsi="David" w:hint="cs"/>
          <w:rtl/>
        </w:rPr>
        <w:t>,</w:t>
      </w:r>
      <w:r>
        <w:rPr>
          <w:rFonts w:ascii="David" w:hAnsi="David"/>
          <w:rtl/>
        </w:rPr>
        <w:t xml:space="preserve"> ובמסגרת הקשר של הנאשם עם </w:t>
      </w:r>
      <w:r>
        <w:rPr>
          <w:rFonts w:ascii="David" w:hAnsi="David" w:hint="cs"/>
          <w:rtl/>
        </w:rPr>
        <w:t>איסקוב</w:t>
      </w:r>
      <w:r>
        <w:rPr>
          <w:rFonts w:ascii="David" w:hAnsi="David"/>
          <w:rtl/>
        </w:rPr>
        <w:t xml:space="preserve"> לצורך </w:t>
      </w:r>
      <w:r w:rsidRPr="00042741">
        <w:rPr>
          <w:rFonts w:ascii="David" w:hAnsi="David"/>
          <w:rtl/>
        </w:rPr>
        <w:t xml:space="preserve">יבוא </w:t>
      </w:r>
      <w:r>
        <w:rPr>
          <w:rFonts w:ascii="David" w:hAnsi="David" w:hint="cs"/>
          <w:rtl/>
        </w:rPr>
        <w:t>ה</w:t>
      </w:r>
      <w:r w:rsidRPr="00042741">
        <w:rPr>
          <w:rFonts w:ascii="David" w:hAnsi="David"/>
          <w:rtl/>
        </w:rPr>
        <w:t>סמים</w:t>
      </w:r>
      <w:r>
        <w:rPr>
          <w:rFonts w:ascii="David" w:hAnsi="David"/>
          <w:rtl/>
        </w:rPr>
        <w:t xml:space="preserve"> מחו"ל, </w:t>
      </w:r>
      <w:r>
        <w:rPr>
          <w:rFonts w:ascii="David" w:hAnsi="David" w:hint="cs"/>
          <w:rtl/>
        </w:rPr>
        <w:t>פנה</w:t>
      </w:r>
      <w:r>
        <w:rPr>
          <w:rFonts w:ascii="David" w:hAnsi="David"/>
          <w:rtl/>
        </w:rPr>
        <w:t xml:space="preserve"> הנאשם </w:t>
      </w:r>
      <w:r>
        <w:rPr>
          <w:rFonts w:ascii="David" w:hAnsi="David" w:hint="cs"/>
          <w:rtl/>
        </w:rPr>
        <w:t>לאיסקוב וביקש ממנו להזמין לו</w:t>
      </w:r>
      <w:r>
        <w:rPr>
          <w:rFonts w:ascii="David" w:hAnsi="David"/>
          <w:rtl/>
        </w:rPr>
        <w:t xml:space="preserve"> סם מ</w:t>
      </w:r>
      <w:r w:rsidRPr="00042741">
        <w:rPr>
          <w:rFonts w:ascii="David" w:hAnsi="David"/>
          <w:rtl/>
        </w:rPr>
        <w:t>סוג קוקאין</w:t>
      </w:r>
      <w:r>
        <w:rPr>
          <w:rFonts w:ascii="David" w:hAnsi="David"/>
          <w:rtl/>
        </w:rPr>
        <w:t xml:space="preserve">. לצורך כך, </w:t>
      </w:r>
      <w:r>
        <w:rPr>
          <w:rFonts w:ascii="David" w:hAnsi="David" w:hint="cs"/>
          <w:rtl/>
        </w:rPr>
        <w:t xml:space="preserve">מסר לו הנאשם </w:t>
      </w:r>
      <w:r w:rsidRPr="00042741">
        <w:rPr>
          <w:rFonts w:ascii="David" w:hAnsi="David"/>
          <w:rtl/>
        </w:rPr>
        <w:t>סכום כסף ו</w:t>
      </w:r>
      <w:r>
        <w:rPr>
          <w:rFonts w:ascii="David" w:hAnsi="David"/>
          <w:rtl/>
        </w:rPr>
        <w:t xml:space="preserve">את </w:t>
      </w:r>
      <w:r w:rsidRPr="00042741">
        <w:rPr>
          <w:rFonts w:ascii="David" w:hAnsi="David"/>
          <w:rtl/>
        </w:rPr>
        <w:t xml:space="preserve">כתובת מגורי הורי בת </w:t>
      </w:r>
      <w:r>
        <w:rPr>
          <w:rFonts w:ascii="David" w:hAnsi="David" w:hint="cs"/>
          <w:rtl/>
        </w:rPr>
        <w:t xml:space="preserve">- </w:t>
      </w:r>
      <w:r w:rsidRPr="00042741">
        <w:rPr>
          <w:rFonts w:ascii="David" w:hAnsi="David"/>
          <w:rtl/>
        </w:rPr>
        <w:t xml:space="preserve">זוגו. </w:t>
      </w:r>
      <w:r>
        <w:rPr>
          <w:rFonts w:ascii="David" w:hAnsi="David" w:hint="cs"/>
          <w:rtl/>
        </w:rPr>
        <w:t>איסקוב</w:t>
      </w:r>
      <w:r w:rsidRPr="00042741">
        <w:rPr>
          <w:rFonts w:ascii="David" w:hAnsi="David"/>
          <w:rtl/>
        </w:rPr>
        <w:t xml:space="preserve"> הזמין עבור</w:t>
      </w:r>
      <w:r>
        <w:rPr>
          <w:rFonts w:ascii="David" w:hAnsi="David"/>
          <w:rtl/>
        </w:rPr>
        <w:t xml:space="preserve"> הנאשם את הסם המבוקש</w:t>
      </w:r>
      <w:r>
        <w:rPr>
          <w:rFonts w:ascii="David" w:hAnsi="David" w:hint="cs"/>
          <w:rtl/>
        </w:rPr>
        <w:t xml:space="preserve">. </w:t>
      </w:r>
      <w:r w:rsidRPr="00042741">
        <w:rPr>
          <w:rFonts w:ascii="David" w:hAnsi="David"/>
          <w:rtl/>
        </w:rPr>
        <w:t xml:space="preserve">ביום 1.2.19 התקבלה </w:t>
      </w:r>
      <w:r>
        <w:rPr>
          <w:rFonts w:ascii="David" w:hAnsi="David" w:hint="cs"/>
          <w:rtl/>
        </w:rPr>
        <w:t>אצל</w:t>
      </w:r>
      <w:r w:rsidRPr="00042741">
        <w:rPr>
          <w:rFonts w:ascii="David" w:hAnsi="David"/>
          <w:rtl/>
        </w:rPr>
        <w:t xml:space="preserve"> הורי </w:t>
      </w:r>
      <w:r>
        <w:rPr>
          <w:rFonts w:ascii="David" w:hAnsi="David"/>
          <w:rtl/>
        </w:rPr>
        <w:t xml:space="preserve">בת הזוג של הנאשם </w:t>
      </w:r>
      <w:r w:rsidRPr="00042741">
        <w:rPr>
          <w:rFonts w:ascii="David" w:hAnsi="David"/>
          <w:rtl/>
        </w:rPr>
        <w:t xml:space="preserve">מעטפה </w:t>
      </w:r>
      <w:r>
        <w:rPr>
          <w:rFonts w:ascii="David" w:hAnsi="David" w:hint="cs"/>
          <w:rtl/>
        </w:rPr>
        <w:t>וב</w:t>
      </w:r>
      <w:r w:rsidRPr="00042741">
        <w:rPr>
          <w:rFonts w:ascii="David" w:hAnsi="David"/>
          <w:rtl/>
        </w:rPr>
        <w:t xml:space="preserve">ה 3.4170 גרם </w:t>
      </w:r>
      <w:r>
        <w:rPr>
          <w:rFonts w:ascii="David" w:hAnsi="David" w:hint="cs"/>
          <w:rtl/>
        </w:rPr>
        <w:t xml:space="preserve">סם מסוכן מסוג </w:t>
      </w:r>
      <w:r w:rsidRPr="00042741">
        <w:rPr>
          <w:rFonts w:ascii="David" w:hAnsi="David"/>
          <w:rtl/>
        </w:rPr>
        <w:t>קוקאין.</w:t>
      </w:r>
      <w:r>
        <w:rPr>
          <w:rFonts w:ascii="David" w:hAnsi="David"/>
          <w:rtl/>
        </w:rPr>
        <w:t xml:space="preserve"> </w:t>
      </w:r>
    </w:p>
    <w:p w14:paraId="47C860AD" w14:textId="77777777" w:rsidR="007F3AE3" w:rsidRDefault="007F3AE3" w:rsidP="007F3AE3">
      <w:pPr>
        <w:pStyle w:val="a9"/>
        <w:spacing w:line="360" w:lineRule="auto"/>
        <w:jc w:val="both"/>
        <w:rPr>
          <w:rFonts w:ascii="David" w:hAnsi="David"/>
        </w:rPr>
      </w:pPr>
      <w:r>
        <w:rPr>
          <w:rFonts w:ascii="David" w:hAnsi="David"/>
          <w:rtl/>
        </w:rPr>
        <w:t>בשל כך הורשע הנאשם בעבירה של יבוא סם מסוכן בצוותא</w:t>
      </w:r>
      <w:r>
        <w:rPr>
          <w:rFonts w:ascii="David" w:hAnsi="David" w:hint="cs"/>
          <w:rtl/>
        </w:rPr>
        <w:t xml:space="preserve">, </w:t>
      </w:r>
      <w:r>
        <w:rPr>
          <w:rFonts w:ascii="David" w:hAnsi="David"/>
          <w:rtl/>
        </w:rPr>
        <w:t>שיוחסה לו באישום השלישי.</w:t>
      </w:r>
    </w:p>
    <w:p w14:paraId="6D31BA3E" w14:textId="77777777" w:rsidR="007F3AE3" w:rsidRPr="00C15D77" w:rsidRDefault="007F3AE3" w:rsidP="007F3AE3">
      <w:pPr>
        <w:pStyle w:val="a9"/>
        <w:spacing w:line="360" w:lineRule="auto"/>
        <w:jc w:val="both"/>
        <w:rPr>
          <w:rFonts w:ascii="David" w:hAnsi="David"/>
        </w:rPr>
      </w:pPr>
    </w:p>
    <w:p w14:paraId="27C2BDDB" w14:textId="77777777" w:rsidR="007F3AE3" w:rsidRDefault="007F3AE3" w:rsidP="007F3AE3">
      <w:pPr>
        <w:pStyle w:val="a9"/>
        <w:numPr>
          <w:ilvl w:val="0"/>
          <w:numId w:val="1"/>
        </w:numPr>
        <w:spacing w:line="360" w:lineRule="auto"/>
        <w:jc w:val="both"/>
        <w:rPr>
          <w:rFonts w:ascii="David" w:hAnsi="David"/>
        </w:rPr>
      </w:pPr>
      <w:r w:rsidRPr="00E45716">
        <w:rPr>
          <w:rFonts w:ascii="David" w:hAnsi="David"/>
          <w:rtl/>
        </w:rPr>
        <w:t>ביום 3.1.19 פנה הנאשם לשי אמסילי והציע למכור לו</w:t>
      </w:r>
      <w:r w:rsidRPr="00E45716">
        <w:rPr>
          <w:rFonts w:ascii="David" w:hAnsi="David" w:hint="cs"/>
          <w:rtl/>
        </w:rPr>
        <w:t xml:space="preserve"> סם מסוכן מסוג </w:t>
      </w:r>
      <w:r w:rsidRPr="00E45716">
        <w:rPr>
          <w:rFonts w:ascii="David" w:hAnsi="David" w:hint="cs"/>
        </w:rPr>
        <w:t>MDMA</w:t>
      </w:r>
      <w:r w:rsidRPr="00E45716">
        <w:rPr>
          <w:rFonts w:ascii="David" w:hAnsi="David"/>
          <w:rtl/>
        </w:rPr>
        <w:t xml:space="preserve">. באותו </w:t>
      </w:r>
      <w:r w:rsidRPr="00E45716">
        <w:rPr>
          <w:rFonts w:ascii="David" w:hAnsi="David" w:hint="cs"/>
          <w:rtl/>
        </w:rPr>
        <w:t xml:space="preserve">היום נפגשו השניים והנאשם </w:t>
      </w:r>
      <w:r w:rsidRPr="00E45716">
        <w:rPr>
          <w:rFonts w:ascii="David" w:hAnsi="David"/>
          <w:rtl/>
        </w:rPr>
        <w:t>מכר ל</w:t>
      </w:r>
      <w:r w:rsidRPr="00E45716">
        <w:rPr>
          <w:rFonts w:ascii="David" w:hAnsi="David" w:hint="cs"/>
          <w:rtl/>
        </w:rPr>
        <w:t>אמסילי</w:t>
      </w:r>
      <w:r w:rsidRPr="00E45716">
        <w:rPr>
          <w:rFonts w:ascii="David" w:hAnsi="David"/>
          <w:rtl/>
        </w:rPr>
        <w:t xml:space="preserve"> 20 כדורי</w:t>
      </w:r>
      <w:r w:rsidRPr="00E45716">
        <w:rPr>
          <w:rFonts w:ascii="David" w:hAnsi="David" w:hint="cs"/>
        </w:rPr>
        <w:t xml:space="preserve">MDMA </w:t>
      </w:r>
      <w:r w:rsidRPr="00E45716">
        <w:rPr>
          <w:rFonts w:ascii="David" w:hAnsi="David"/>
          <w:rtl/>
        </w:rPr>
        <w:t xml:space="preserve"> </w:t>
      </w:r>
      <w:r w:rsidRPr="00E45716">
        <w:rPr>
          <w:rFonts w:ascii="David" w:hAnsi="David" w:hint="cs"/>
          <w:rtl/>
        </w:rPr>
        <w:t xml:space="preserve">תמורת </w:t>
      </w:r>
      <w:r w:rsidRPr="00E45716">
        <w:rPr>
          <w:rFonts w:ascii="David" w:hAnsi="David"/>
          <w:rtl/>
        </w:rPr>
        <w:t>סכום שבין</w:t>
      </w:r>
      <w:r>
        <w:rPr>
          <w:rFonts w:ascii="David" w:hAnsi="David" w:hint="cs"/>
          <w:rtl/>
        </w:rPr>
        <w:t xml:space="preserve"> </w:t>
      </w:r>
      <w:r w:rsidRPr="00E45716">
        <w:rPr>
          <w:rFonts w:ascii="David" w:hAnsi="David"/>
          <w:rtl/>
        </w:rPr>
        <w:t>1000</w:t>
      </w:r>
      <w:r>
        <w:rPr>
          <w:rFonts w:ascii="David" w:hAnsi="David" w:hint="cs"/>
          <w:rtl/>
        </w:rPr>
        <w:t xml:space="preserve"> ל-</w:t>
      </w:r>
      <w:r w:rsidRPr="00E45716">
        <w:rPr>
          <w:rFonts w:ascii="David" w:hAnsi="David"/>
          <w:rtl/>
        </w:rPr>
        <w:t>1200 ₪. במועדים לא ידועים בין החודשים ספטמבר</w:t>
      </w:r>
      <w:r>
        <w:rPr>
          <w:rFonts w:ascii="David" w:hAnsi="David" w:hint="cs"/>
          <w:rtl/>
        </w:rPr>
        <w:t xml:space="preserve"> ל</w:t>
      </w:r>
      <w:r w:rsidRPr="00E45716">
        <w:rPr>
          <w:rFonts w:ascii="David" w:hAnsi="David"/>
          <w:rtl/>
        </w:rPr>
        <w:t>נובמבר 2019 מכר הנאשם לאמסילי סם מסוג קנבוס במשקל 5-10 גרם תמור</w:t>
      </w:r>
      <w:r>
        <w:rPr>
          <w:rFonts w:ascii="David" w:hAnsi="David" w:hint="cs"/>
          <w:rtl/>
        </w:rPr>
        <w:t>ת</w:t>
      </w:r>
      <w:r w:rsidRPr="00E45716">
        <w:rPr>
          <w:rFonts w:ascii="David" w:hAnsi="David"/>
          <w:rtl/>
        </w:rPr>
        <w:t xml:space="preserve"> 350-400</w:t>
      </w:r>
      <w:r>
        <w:rPr>
          <w:rFonts w:ascii="David" w:hAnsi="David" w:hint="cs"/>
          <w:rtl/>
        </w:rPr>
        <w:t xml:space="preserve"> </w:t>
      </w:r>
      <w:r w:rsidRPr="00E45716">
        <w:rPr>
          <w:rFonts w:ascii="David" w:hAnsi="David"/>
          <w:rtl/>
        </w:rPr>
        <w:t xml:space="preserve">₪ </w:t>
      </w:r>
      <w:r>
        <w:rPr>
          <w:rFonts w:ascii="David" w:hAnsi="David" w:hint="cs"/>
          <w:rtl/>
        </w:rPr>
        <w:t>לכל</w:t>
      </w:r>
      <w:r>
        <w:rPr>
          <w:rFonts w:ascii="David" w:hAnsi="David"/>
          <w:rtl/>
        </w:rPr>
        <w:t xml:space="preserve"> </w:t>
      </w:r>
      <w:r>
        <w:rPr>
          <w:rFonts w:ascii="David" w:hAnsi="David" w:hint="cs"/>
          <w:rtl/>
        </w:rPr>
        <w:t xml:space="preserve">חמישה </w:t>
      </w:r>
      <w:r w:rsidRPr="00E45716">
        <w:rPr>
          <w:rFonts w:ascii="David" w:hAnsi="David"/>
          <w:rtl/>
        </w:rPr>
        <w:t xml:space="preserve">גרם. </w:t>
      </w:r>
    </w:p>
    <w:p w14:paraId="74FA5299" w14:textId="77777777" w:rsidR="007F3AE3" w:rsidRPr="00E45716" w:rsidRDefault="007F3AE3" w:rsidP="007F3AE3">
      <w:pPr>
        <w:pStyle w:val="a9"/>
        <w:spacing w:line="360" w:lineRule="auto"/>
        <w:jc w:val="both"/>
        <w:rPr>
          <w:rFonts w:ascii="David" w:hAnsi="David"/>
          <w:rtl/>
        </w:rPr>
      </w:pPr>
      <w:r w:rsidRPr="00E45716">
        <w:rPr>
          <w:rFonts w:ascii="David" w:hAnsi="David"/>
          <w:rtl/>
        </w:rPr>
        <w:t>בשל כך הורשע הנאשם בעביר</w:t>
      </w:r>
      <w:r>
        <w:rPr>
          <w:rFonts w:ascii="David" w:hAnsi="David" w:hint="cs"/>
          <w:rtl/>
        </w:rPr>
        <w:t>ת</w:t>
      </w:r>
      <w:r w:rsidRPr="00E45716">
        <w:rPr>
          <w:rFonts w:ascii="David" w:hAnsi="David"/>
          <w:rtl/>
        </w:rPr>
        <w:t xml:space="preserve"> סחר בסם מסוכן אשר יוחסה לו באישום הרביעי.</w:t>
      </w:r>
    </w:p>
    <w:p w14:paraId="423FA1D5" w14:textId="77777777" w:rsidR="007F3AE3" w:rsidRPr="0070728E" w:rsidRDefault="007F3AE3" w:rsidP="007F3AE3">
      <w:pPr>
        <w:pStyle w:val="a9"/>
        <w:spacing w:line="360" w:lineRule="auto"/>
        <w:jc w:val="both"/>
        <w:rPr>
          <w:rFonts w:ascii="David" w:hAnsi="David"/>
          <w:rtl/>
        </w:rPr>
      </w:pPr>
    </w:p>
    <w:p w14:paraId="1E3031BC" w14:textId="77777777" w:rsidR="007F3AE3" w:rsidRDefault="007F3AE3" w:rsidP="007F3AE3">
      <w:pPr>
        <w:pStyle w:val="a9"/>
        <w:numPr>
          <w:ilvl w:val="0"/>
          <w:numId w:val="1"/>
        </w:numPr>
        <w:spacing w:line="360" w:lineRule="auto"/>
        <w:jc w:val="both"/>
        <w:rPr>
          <w:rFonts w:ascii="David" w:hAnsi="David"/>
        </w:rPr>
      </w:pPr>
      <w:r>
        <w:rPr>
          <w:rFonts w:ascii="David" w:hAnsi="David" w:hint="cs"/>
          <w:rtl/>
        </w:rPr>
        <w:lastRenderedPageBreak/>
        <w:t xml:space="preserve">כחצי שנה לפני המועד האמור באישום החמישי, בכחמש עד עשר הזדמנויות שונות רכש הנאשם מאיסקוב סם מסוכן מסוג </w:t>
      </w:r>
      <w:r w:rsidRPr="002A0FDF">
        <w:rPr>
          <w:rFonts w:ascii="David" w:hAnsi="David"/>
          <w:rtl/>
        </w:rPr>
        <w:t>קנבוס במשקל 25 גרם</w:t>
      </w:r>
      <w:r>
        <w:rPr>
          <w:rFonts w:ascii="David" w:hAnsi="David" w:hint="cs"/>
          <w:rtl/>
        </w:rPr>
        <w:t xml:space="preserve"> וב</w:t>
      </w:r>
      <w:r w:rsidRPr="002A0FDF">
        <w:rPr>
          <w:rFonts w:ascii="David" w:hAnsi="David"/>
          <w:rtl/>
        </w:rPr>
        <w:t>סכום של 1000 ₪ בכל פעם</w:t>
      </w:r>
      <w:r>
        <w:rPr>
          <w:rFonts w:ascii="David" w:hAnsi="David" w:hint="cs"/>
          <w:rtl/>
        </w:rPr>
        <w:t>, וזאת לצורך מכירת הסמים.</w:t>
      </w:r>
    </w:p>
    <w:p w14:paraId="39F0CC78" w14:textId="77777777" w:rsidR="007F3AE3" w:rsidRPr="002A0FDF" w:rsidRDefault="007F3AE3" w:rsidP="007F3AE3">
      <w:pPr>
        <w:pStyle w:val="a9"/>
        <w:spacing w:line="360" w:lineRule="auto"/>
        <w:jc w:val="both"/>
        <w:rPr>
          <w:rFonts w:ascii="David" w:hAnsi="David"/>
        </w:rPr>
      </w:pPr>
      <w:r>
        <w:rPr>
          <w:rFonts w:ascii="David" w:hAnsi="David"/>
          <w:rtl/>
        </w:rPr>
        <w:t>בשל כך הורשע הנאשם בהחזקת סם שלא לצריכה עצמית שיוחסה לו באישום החמישי.</w:t>
      </w:r>
    </w:p>
    <w:p w14:paraId="65E0E2E5" w14:textId="77777777" w:rsidR="007F3AE3" w:rsidRPr="002828A3" w:rsidRDefault="007F3AE3" w:rsidP="007F3AE3">
      <w:pPr>
        <w:pStyle w:val="a9"/>
        <w:spacing w:line="360" w:lineRule="auto"/>
        <w:jc w:val="both"/>
        <w:rPr>
          <w:rFonts w:ascii="Arial" w:hAnsi="Arial"/>
        </w:rPr>
      </w:pPr>
    </w:p>
    <w:p w14:paraId="7F6D5A15" w14:textId="77777777" w:rsidR="007F3AE3" w:rsidRPr="002A0FDF" w:rsidRDefault="007F3AE3" w:rsidP="007F3AE3">
      <w:pPr>
        <w:pStyle w:val="a9"/>
        <w:numPr>
          <w:ilvl w:val="0"/>
          <w:numId w:val="1"/>
        </w:numPr>
        <w:spacing w:line="360" w:lineRule="auto"/>
        <w:jc w:val="both"/>
        <w:rPr>
          <w:rFonts w:ascii="Arial" w:hAnsi="Arial"/>
        </w:rPr>
      </w:pPr>
      <w:r w:rsidRPr="002A0FDF">
        <w:rPr>
          <w:rFonts w:ascii="Arial" w:hAnsi="Arial"/>
          <w:rtl/>
        </w:rPr>
        <w:t>הצדדים הציגו ה</w:t>
      </w:r>
      <w:r>
        <w:rPr>
          <w:rFonts w:ascii="Arial" w:hAnsi="Arial"/>
          <w:rtl/>
        </w:rPr>
        <w:t>סדר דיוני לפיו כתב האישום תוקן</w:t>
      </w:r>
      <w:r>
        <w:rPr>
          <w:rFonts w:ascii="Arial" w:hAnsi="Arial" w:hint="cs"/>
          <w:rtl/>
        </w:rPr>
        <w:t xml:space="preserve"> בשנית, הנאשם הודה במיוחס לו והורשע. </w:t>
      </w:r>
      <w:r w:rsidRPr="002A0FDF">
        <w:rPr>
          <w:rFonts w:ascii="Arial" w:hAnsi="Arial"/>
          <w:rtl/>
        </w:rPr>
        <w:t>לא נערך הסדר לעניין העונש</w:t>
      </w:r>
      <w:r>
        <w:rPr>
          <w:rFonts w:ascii="Arial" w:hAnsi="Arial" w:hint="cs"/>
          <w:rtl/>
        </w:rPr>
        <w:t>,</w:t>
      </w:r>
      <w:r w:rsidRPr="002A0FDF">
        <w:rPr>
          <w:rFonts w:ascii="Arial" w:hAnsi="Arial"/>
          <w:rtl/>
        </w:rPr>
        <w:t xml:space="preserve"> אך הוסכם כי </w:t>
      </w:r>
      <w:r>
        <w:rPr>
          <w:rFonts w:ascii="Arial" w:hAnsi="Arial"/>
          <w:rtl/>
        </w:rPr>
        <w:t>יערך תסקיר שירות מבחן, ו</w:t>
      </w:r>
      <w:r>
        <w:rPr>
          <w:rFonts w:ascii="Arial" w:hAnsi="Arial" w:hint="cs"/>
          <w:rtl/>
        </w:rPr>
        <w:t xml:space="preserve">כי </w:t>
      </w:r>
      <w:r w:rsidRPr="002A0FDF">
        <w:rPr>
          <w:rFonts w:ascii="Arial" w:hAnsi="Arial"/>
          <w:rtl/>
        </w:rPr>
        <w:t xml:space="preserve">ככל שהנאשם ימשיך בטיפול שבו היה מצוי באותה עת, המאשימה לא תתנגד לדחות את שמיעת הטיעונים לעונש עד להשלמת הטיפול. </w:t>
      </w:r>
    </w:p>
    <w:p w14:paraId="2125D13D" w14:textId="77777777" w:rsidR="007F3AE3" w:rsidRPr="000472E0" w:rsidRDefault="007F3AE3" w:rsidP="007F3AE3">
      <w:pPr>
        <w:pStyle w:val="a9"/>
        <w:spacing w:line="360" w:lineRule="auto"/>
        <w:jc w:val="both"/>
        <w:rPr>
          <w:rFonts w:ascii="Arial" w:hAnsi="Arial"/>
        </w:rPr>
      </w:pPr>
    </w:p>
    <w:p w14:paraId="42D8E382" w14:textId="77777777" w:rsidR="007F3AE3" w:rsidRPr="00B35B93" w:rsidRDefault="007F3AE3" w:rsidP="007F3AE3">
      <w:pPr>
        <w:pStyle w:val="a9"/>
        <w:numPr>
          <w:ilvl w:val="0"/>
          <w:numId w:val="1"/>
        </w:numPr>
        <w:spacing w:line="360" w:lineRule="auto"/>
        <w:jc w:val="both"/>
        <w:rPr>
          <w:rFonts w:ascii="David" w:hAnsi="David"/>
        </w:rPr>
      </w:pPr>
      <w:r w:rsidRPr="00B35B93">
        <w:rPr>
          <w:rFonts w:ascii="David" w:hAnsi="David"/>
          <w:rtl/>
        </w:rPr>
        <w:t xml:space="preserve">תסקיר </w:t>
      </w:r>
      <w:r>
        <w:rPr>
          <w:rFonts w:ascii="David" w:hAnsi="David" w:hint="cs"/>
          <w:rtl/>
        </w:rPr>
        <w:t xml:space="preserve">שירות </w:t>
      </w:r>
      <w:r w:rsidRPr="00B35B93">
        <w:rPr>
          <w:rFonts w:ascii="David" w:hAnsi="David"/>
          <w:rtl/>
        </w:rPr>
        <w:t>מבחן</w:t>
      </w:r>
      <w:r>
        <w:rPr>
          <w:rFonts w:ascii="David" w:hAnsi="David" w:hint="cs"/>
          <w:rtl/>
        </w:rPr>
        <w:t xml:space="preserve"> מ</w:t>
      </w:r>
      <w:r w:rsidRPr="00B35B93">
        <w:rPr>
          <w:rFonts w:ascii="David" w:hAnsi="David"/>
          <w:rtl/>
        </w:rPr>
        <w:t>יום 3.10.19 מלמד כי הנאשם בן 2</w:t>
      </w:r>
      <w:r>
        <w:rPr>
          <w:rFonts w:ascii="David" w:hAnsi="David" w:hint="cs"/>
          <w:rtl/>
        </w:rPr>
        <w:t>4</w:t>
      </w:r>
      <w:r w:rsidRPr="00B35B93">
        <w:rPr>
          <w:rFonts w:ascii="David" w:hAnsi="David"/>
          <w:rtl/>
        </w:rPr>
        <w:t xml:space="preserve">, רווק, טרם מעצרו עבד כנהג משאית בחברה לטיפול ופינוי פסולת זיהומית והתגורר עם בת זוגו בדירה שכורה. </w:t>
      </w:r>
      <w:r>
        <w:rPr>
          <w:rFonts w:ascii="David" w:hAnsi="David" w:hint="cs"/>
          <w:rtl/>
        </w:rPr>
        <w:t xml:space="preserve">באותה עת היה </w:t>
      </w:r>
      <w:r w:rsidRPr="00B35B93">
        <w:rPr>
          <w:rFonts w:ascii="David" w:hAnsi="David"/>
          <w:rtl/>
        </w:rPr>
        <w:t xml:space="preserve">הנאשם </w:t>
      </w:r>
      <w:r>
        <w:rPr>
          <w:rFonts w:ascii="David" w:hAnsi="David" w:hint="cs"/>
          <w:rtl/>
        </w:rPr>
        <w:t>מצוי</w:t>
      </w:r>
      <w:r w:rsidRPr="00B35B93">
        <w:rPr>
          <w:rFonts w:ascii="David" w:hAnsi="David"/>
          <w:rtl/>
        </w:rPr>
        <w:t xml:space="preserve"> בקהילה טיפולית "מלכישוע"</w:t>
      </w:r>
      <w:r>
        <w:rPr>
          <w:rFonts w:ascii="David" w:hAnsi="David" w:hint="cs"/>
          <w:rtl/>
        </w:rPr>
        <w:t>, שבה שולב בחודש אפריל 2019</w:t>
      </w:r>
      <w:r w:rsidRPr="00B35B93">
        <w:rPr>
          <w:rFonts w:ascii="David" w:hAnsi="David"/>
          <w:rtl/>
        </w:rPr>
        <w:t xml:space="preserve">. </w:t>
      </w:r>
    </w:p>
    <w:p w14:paraId="159CBD9B" w14:textId="77777777" w:rsidR="007F3AE3" w:rsidRDefault="007F3AE3" w:rsidP="007F3AE3">
      <w:pPr>
        <w:spacing w:line="360" w:lineRule="auto"/>
        <w:ind w:left="720"/>
        <w:jc w:val="both"/>
        <w:rPr>
          <w:rFonts w:ascii="David" w:hAnsi="David"/>
          <w:rtl/>
        </w:rPr>
      </w:pPr>
      <w:r>
        <w:rPr>
          <w:rFonts w:ascii="David" w:hAnsi="David"/>
          <w:rtl/>
        </w:rPr>
        <w:t xml:space="preserve">הנאשם </w:t>
      </w:r>
      <w:r>
        <w:rPr>
          <w:rFonts w:ascii="David" w:hAnsi="David" w:hint="cs"/>
          <w:rtl/>
        </w:rPr>
        <w:t xml:space="preserve">ואמו </w:t>
      </w:r>
      <w:r>
        <w:rPr>
          <w:rFonts w:ascii="David" w:hAnsi="David"/>
          <w:rtl/>
        </w:rPr>
        <w:t>על</w:t>
      </w:r>
      <w:r>
        <w:rPr>
          <w:rFonts w:ascii="David" w:hAnsi="David" w:hint="cs"/>
          <w:rtl/>
        </w:rPr>
        <w:t>ו</w:t>
      </w:r>
      <w:r>
        <w:rPr>
          <w:rFonts w:ascii="David" w:hAnsi="David"/>
          <w:rtl/>
        </w:rPr>
        <w:t xml:space="preserve"> לארץ כשהנאשם היה תינוק</w:t>
      </w:r>
      <w:r>
        <w:rPr>
          <w:rFonts w:ascii="David" w:hAnsi="David" w:hint="cs"/>
          <w:rtl/>
        </w:rPr>
        <w:t xml:space="preserve"> והוא</w:t>
      </w:r>
      <w:r>
        <w:rPr>
          <w:rFonts w:ascii="David" w:hAnsi="David"/>
          <w:rtl/>
        </w:rPr>
        <w:t xml:space="preserve"> אינו מכיר את אביו.</w:t>
      </w:r>
      <w:r w:rsidRPr="007A6799">
        <w:rPr>
          <w:rFonts w:ascii="David" w:hAnsi="David"/>
          <w:rtl/>
        </w:rPr>
        <w:t xml:space="preserve"> </w:t>
      </w:r>
      <w:r>
        <w:rPr>
          <w:rFonts w:ascii="David" w:hAnsi="David"/>
          <w:rtl/>
        </w:rPr>
        <w:t>ה</w:t>
      </w:r>
      <w:r>
        <w:rPr>
          <w:rFonts w:ascii="David" w:hAnsi="David" w:hint="cs"/>
          <w:rtl/>
        </w:rPr>
        <w:t>ו</w:t>
      </w:r>
      <w:r>
        <w:rPr>
          <w:rFonts w:ascii="David" w:hAnsi="David"/>
          <w:rtl/>
        </w:rPr>
        <w:t xml:space="preserve">א </w:t>
      </w:r>
      <w:r w:rsidRPr="00B35B93">
        <w:rPr>
          <w:rFonts w:ascii="David" w:hAnsi="David"/>
          <w:rtl/>
        </w:rPr>
        <w:t>סיים 12 שנו</w:t>
      </w:r>
      <w:r>
        <w:rPr>
          <w:rFonts w:ascii="David" w:hAnsi="David"/>
          <w:rtl/>
        </w:rPr>
        <w:t>ת לימוד,</w:t>
      </w:r>
      <w:r>
        <w:rPr>
          <w:rFonts w:ascii="David" w:hAnsi="David" w:hint="cs"/>
          <w:rtl/>
        </w:rPr>
        <w:t xml:space="preserve"> שירת ב</w:t>
      </w:r>
      <w:r>
        <w:rPr>
          <w:rFonts w:ascii="David" w:hAnsi="David"/>
          <w:rtl/>
        </w:rPr>
        <w:t>צה"ל בתפקיד נהג</w:t>
      </w:r>
      <w:r>
        <w:rPr>
          <w:rFonts w:ascii="David" w:hAnsi="David" w:hint="cs"/>
          <w:rtl/>
        </w:rPr>
        <w:t xml:space="preserve"> </w:t>
      </w:r>
      <w:r>
        <w:rPr>
          <w:rFonts w:ascii="David" w:hAnsi="David"/>
          <w:rtl/>
        </w:rPr>
        <w:t xml:space="preserve">שוחרר </w:t>
      </w:r>
      <w:r>
        <w:rPr>
          <w:rFonts w:ascii="David" w:hAnsi="David" w:hint="cs"/>
          <w:rtl/>
        </w:rPr>
        <w:t xml:space="preserve">כעבור שנתיים </w:t>
      </w:r>
      <w:r w:rsidRPr="00B35B93">
        <w:rPr>
          <w:rFonts w:ascii="David" w:hAnsi="David"/>
          <w:rtl/>
        </w:rPr>
        <w:t>על רקע רפואי</w:t>
      </w:r>
      <w:r>
        <w:rPr>
          <w:rFonts w:ascii="David" w:hAnsi="David" w:hint="cs"/>
          <w:rtl/>
        </w:rPr>
        <w:t>,</w:t>
      </w:r>
      <w:r w:rsidRPr="00B35B93">
        <w:rPr>
          <w:rFonts w:ascii="David" w:hAnsi="David"/>
          <w:rtl/>
        </w:rPr>
        <w:t xml:space="preserve"> </w:t>
      </w:r>
      <w:r>
        <w:rPr>
          <w:rFonts w:ascii="David" w:hAnsi="David"/>
          <w:rtl/>
        </w:rPr>
        <w:t xml:space="preserve">לאחר שבדה סיפור </w:t>
      </w:r>
      <w:r>
        <w:rPr>
          <w:rFonts w:ascii="David" w:hAnsi="David" w:hint="cs"/>
          <w:rtl/>
        </w:rPr>
        <w:t xml:space="preserve">על </w:t>
      </w:r>
      <w:r>
        <w:rPr>
          <w:rFonts w:ascii="David" w:hAnsi="David"/>
          <w:rtl/>
        </w:rPr>
        <w:t xml:space="preserve">ניסיון </w:t>
      </w:r>
      <w:r>
        <w:rPr>
          <w:rFonts w:ascii="David" w:hAnsi="David" w:hint="cs"/>
          <w:rtl/>
        </w:rPr>
        <w:t>אובדני</w:t>
      </w:r>
      <w:r w:rsidRPr="00B35B93">
        <w:rPr>
          <w:rFonts w:ascii="David" w:hAnsi="David"/>
          <w:rtl/>
        </w:rPr>
        <w:t xml:space="preserve">. </w:t>
      </w:r>
      <w:r>
        <w:rPr>
          <w:rFonts w:ascii="David" w:hAnsi="David"/>
          <w:rtl/>
        </w:rPr>
        <w:t>עם</w:t>
      </w:r>
      <w:r w:rsidRPr="00B35B93">
        <w:rPr>
          <w:rFonts w:ascii="David" w:hAnsi="David"/>
          <w:rtl/>
        </w:rPr>
        <w:t xml:space="preserve"> שחרורו הוציא</w:t>
      </w:r>
      <w:r>
        <w:rPr>
          <w:rFonts w:ascii="David" w:hAnsi="David"/>
          <w:rtl/>
        </w:rPr>
        <w:t xml:space="preserve"> הנאשם</w:t>
      </w:r>
      <w:r w:rsidRPr="00B35B93">
        <w:rPr>
          <w:rFonts w:ascii="David" w:hAnsi="David"/>
          <w:rtl/>
        </w:rPr>
        <w:t xml:space="preserve"> רישיון נהיגה על משאית</w:t>
      </w:r>
      <w:r>
        <w:rPr>
          <w:rFonts w:ascii="David" w:hAnsi="David"/>
          <w:rtl/>
        </w:rPr>
        <w:t>,</w:t>
      </w:r>
      <w:r w:rsidRPr="00B35B93">
        <w:rPr>
          <w:rFonts w:ascii="David" w:hAnsi="David"/>
          <w:rtl/>
        </w:rPr>
        <w:t xml:space="preserve"> </w:t>
      </w:r>
      <w:r>
        <w:rPr>
          <w:rFonts w:ascii="David" w:hAnsi="David"/>
          <w:rtl/>
        </w:rPr>
        <w:t>עבד כשנה בחברה להפצת מוצרי חשמל</w:t>
      </w:r>
      <w:r w:rsidRPr="00B35B93">
        <w:rPr>
          <w:rFonts w:ascii="David" w:hAnsi="David"/>
          <w:rtl/>
        </w:rPr>
        <w:t xml:space="preserve"> ולאחר מכן בחברה ש</w:t>
      </w:r>
      <w:r>
        <w:rPr>
          <w:rFonts w:ascii="David" w:hAnsi="David" w:hint="cs"/>
          <w:rtl/>
        </w:rPr>
        <w:t xml:space="preserve">בה </w:t>
      </w:r>
      <w:r w:rsidRPr="00B35B93">
        <w:rPr>
          <w:rFonts w:ascii="David" w:hAnsi="David"/>
          <w:rtl/>
        </w:rPr>
        <w:t xml:space="preserve">עבד עד למעצרו. </w:t>
      </w:r>
    </w:p>
    <w:p w14:paraId="3922B2CF" w14:textId="77777777" w:rsidR="007F3AE3" w:rsidRPr="007A6799" w:rsidRDefault="007F3AE3" w:rsidP="007F3AE3">
      <w:pPr>
        <w:spacing w:line="360" w:lineRule="auto"/>
        <w:ind w:left="720"/>
        <w:jc w:val="both"/>
        <w:rPr>
          <w:rFonts w:ascii="David" w:hAnsi="David"/>
          <w:rtl/>
        </w:rPr>
      </w:pPr>
      <w:r>
        <w:rPr>
          <w:rFonts w:ascii="David" w:hAnsi="David"/>
          <w:rtl/>
        </w:rPr>
        <w:t xml:space="preserve">הנאשם </w:t>
      </w:r>
      <w:r w:rsidRPr="007A6799">
        <w:rPr>
          <w:rFonts w:ascii="David" w:hAnsi="David"/>
          <w:rtl/>
        </w:rPr>
        <w:t xml:space="preserve">נחשף לסמים בגיל 13  </w:t>
      </w:r>
      <w:r>
        <w:rPr>
          <w:rFonts w:ascii="David" w:hAnsi="David" w:hint="cs"/>
          <w:rtl/>
        </w:rPr>
        <w:t>ו</w:t>
      </w:r>
      <w:r w:rsidRPr="007A6799">
        <w:rPr>
          <w:rFonts w:ascii="David" w:hAnsi="David"/>
          <w:rtl/>
        </w:rPr>
        <w:t>צרך בעיקר קנב</w:t>
      </w:r>
      <w:r>
        <w:rPr>
          <w:rFonts w:ascii="David" w:hAnsi="David" w:hint="cs"/>
          <w:rtl/>
        </w:rPr>
        <w:t>ו</w:t>
      </w:r>
      <w:r w:rsidRPr="007A6799">
        <w:rPr>
          <w:rFonts w:ascii="David" w:hAnsi="David"/>
          <w:rtl/>
        </w:rPr>
        <w:t>ס</w:t>
      </w:r>
      <w:r>
        <w:rPr>
          <w:rFonts w:ascii="David" w:hAnsi="David" w:hint="cs"/>
          <w:rtl/>
        </w:rPr>
        <w:t>.</w:t>
      </w:r>
      <w:r w:rsidRPr="007A6799">
        <w:rPr>
          <w:rFonts w:ascii="David" w:hAnsi="David"/>
          <w:rtl/>
        </w:rPr>
        <w:t xml:space="preserve"> עם הזמן העמיק התמכרותו ובגיל 15 החל לצרוך כמויות גדולות של </w:t>
      </w:r>
      <w:r>
        <w:rPr>
          <w:rFonts w:ascii="David" w:hAnsi="David"/>
          <w:rtl/>
        </w:rPr>
        <w:t>סם מסוג "</w:t>
      </w:r>
      <w:r w:rsidRPr="007A6799">
        <w:rPr>
          <w:rFonts w:ascii="David" w:hAnsi="David"/>
          <w:rtl/>
        </w:rPr>
        <w:t>נייס גא</w:t>
      </w:r>
      <w:r>
        <w:rPr>
          <w:rFonts w:ascii="David" w:hAnsi="David" w:hint="cs"/>
          <w:rtl/>
        </w:rPr>
        <w:t>י</w:t>
      </w:r>
      <w:r>
        <w:rPr>
          <w:rFonts w:ascii="David" w:hAnsi="David"/>
          <w:rtl/>
        </w:rPr>
        <w:t>",</w:t>
      </w:r>
      <w:r w:rsidRPr="007A6799">
        <w:rPr>
          <w:rFonts w:ascii="David" w:hAnsi="David"/>
          <w:rtl/>
        </w:rPr>
        <w:t xml:space="preserve"> </w:t>
      </w:r>
      <w:r>
        <w:rPr>
          <w:rFonts w:ascii="David" w:hAnsi="David" w:hint="cs"/>
          <w:rtl/>
        </w:rPr>
        <w:t xml:space="preserve">וכן </w:t>
      </w:r>
      <w:r w:rsidRPr="007A6799">
        <w:rPr>
          <w:rFonts w:ascii="David" w:hAnsi="David"/>
          <w:rtl/>
        </w:rPr>
        <w:t xml:space="preserve">חשיש ואקסטזי </w:t>
      </w:r>
      <w:r>
        <w:rPr>
          <w:rFonts w:ascii="David" w:hAnsi="David"/>
          <w:rtl/>
        </w:rPr>
        <w:t xml:space="preserve">בתדירות של </w:t>
      </w:r>
      <w:r w:rsidRPr="007A6799">
        <w:rPr>
          <w:rFonts w:ascii="David" w:hAnsi="David"/>
          <w:rtl/>
        </w:rPr>
        <w:t>מספר פעמים בשבוע</w:t>
      </w:r>
      <w:r>
        <w:rPr>
          <w:rFonts w:ascii="David" w:hAnsi="David"/>
          <w:rtl/>
        </w:rPr>
        <w:t>. עם גיוסו לצבא ה</w:t>
      </w:r>
      <w:r w:rsidRPr="007A6799">
        <w:rPr>
          <w:rFonts w:ascii="David" w:hAnsi="David"/>
          <w:rtl/>
        </w:rPr>
        <w:t>פסיק</w:t>
      </w:r>
      <w:r>
        <w:rPr>
          <w:rFonts w:ascii="David" w:hAnsi="David"/>
          <w:rtl/>
        </w:rPr>
        <w:t xml:space="preserve"> הנאשם</w:t>
      </w:r>
      <w:r w:rsidRPr="007A6799">
        <w:rPr>
          <w:rFonts w:ascii="David" w:hAnsi="David"/>
          <w:rtl/>
        </w:rPr>
        <w:t xml:space="preserve"> </w:t>
      </w:r>
      <w:r>
        <w:rPr>
          <w:rFonts w:ascii="David" w:hAnsi="David"/>
          <w:rtl/>
        </w:rPr>
        <w:t xml:space="preserve">לצרוך סמים למשך </w:t>
      </w:r>
      <w:r>
        <w:rPr>
          <w:rFonts w:ascii="David" w:hAnsi="David" w:hint="cs"/>
          <w:rtl/>
        </w:rPr>
        <w:t>כ</w:t>
      </w:r>
      <w:r w:rsidRPr="007A6799">
        <w:rPr>
          <w:rFonts w:ascii="David" w:hAnsi="David"/>
          <w:rtl/>
        </w:rPr>
        <w:t>חצי שנה</w:t>
      </w:r>
      <w:r>
        <w:rPr>
          <w:rFonts w:ascii="David" w:hAnsi="David"/>
          <w:rtl/>
        </w:rPr>
        <w:t xml:space="preserve">, </w:t>
      </w:r>
      <w:r>
        <w:rPr>
          <w:rFonts w:ascii="David" w:hAnsi="David" w:hint="cs"/>
          <w:rtl/>
        </w:rPr>
        <w:t>שלאחריה שב ל</w:t>
      </w:r>
      <w:r w:rsidRPr="007A6799">
        <w:rPr>
          <w:rFonts w:ascii="David" w:hAnsi="David"/>
          <w:rtl/>
        </w:rPr>
        <w:t>השתמש ב</w:t>
      </w:r>
      <w:r>
        <w:rPr>
          <w:rFonts w:ascii="David" w:hAnsi="David"/>
          <w:rtl/>
        </w:rPr>
        <w:t>"</w:t>
      </w:r>
      <w:r w:rsidRPr="007A6799">
        <w:rPr>
          <w:rFonts w:ascii="David" w:hAnsi="David"/>
          <w:rtl/>
        </w:rPr>
        <w:t>נייס גא</w:t>
      </w:r>
      <w:r>
        <w:rPr>
          <w:rFonts w:ascii="David" w:hAnsi="David" w:hint="cs"/>
          <w:rtl/>
        </w:rPr>
        <w:t>י</w:t>
      </w:r>
      <w:r>
        <w:rPr>
          <w:rFonts w:ascii="David" w:hAnsi="David"/>
          <w:rtl/>
        </w:rPr>
        <w:t>"</w:t>
      </w:r>
      <w:r>
        <w:rPr>
          <w:rFonts w:ascii="David" w:hAnsi="David" w:hint="cs"/>
          <w:rtl/>
        </w:rPr>
        <w:t xml:space="preserve">, </w:t>
      </w:r>
      <w:r w:rsidRPr="007A6799">
        <w:rPr>
          <w:rFonts w:ascii="David" w:hAnsi="David"/>
          <w:rtl/>
        </w:rPr>
        <w:t xml:space="preserve"> </w:t>
      </w:r>
      <w:r>
        <w:rPr>
          <w:rFonts w:ascii="David" w:hAnsi="David" w:hint="cs"/>
          <w:rtl/>
        </w:rPr>
        <w:t xml:space="preserve">גם </w:t>
      </w:r>
      <w:r w:rsidRPr="007A6799">
        <w:rPr>
          <w:rFonts w:ascii="David" w:hAnsi="David"/>
          <w:rtl/>
        </w:rPr>
        <w:t>בזמן שירות</w:t>
      </w:r>
      <w:r>
        <w:rPr>
          <w:rFonts w:ascii="David" w:hAnsi="David"/>
          <w:rtl/>
        </w:rPr>
        <w:t>ו הצבאי</w:t>
      </w:r>
      <w:r w:rsidRPr="007A6799">
        <w:rPr>
          <w:rFonts w:ascii="David" w:hAnsi="David"/>
          <w:rtl/>
        </w:rPr>
        <w:t xml:space="preserve"> וגם </w:t>
      </w:r>
      <w:r>
        <w:rPr>
          <w:rFonts w:ascii="David" w:hAnsi="David"/>
          <w:rtl/>
        </w:rPr>
        <w:t>לאחר ש</w:t>
      </w:r>
      <w:r w:rsidRPr="007A6799">
        <w:rPr>
          <w:rFonts w:ascii="David" w:hAnsi="David"/>
          <w:rtl/>
        </w:rPr>
        <w:t>חר</w:t>
      </w:r>
      <w:r>
        <w:rPr>
          <w:rFonts w:ascii="David" w:hAnsi="David"/>
          <w:rtl/>
        </w:rPr>
        <w:t>ו</w:t>
      </w:r>
      <w:r w:rsidRPr="007A6799">
        <w:rPr>
          <w:rFonts w:ascii="David" w:hAnsi="David"/>
          <w:rtl/>
        </w:rPr>
        <w:t>ר</w:t>
      </w:r>
      <w:r>
        <w:rPr>
          <w:rFonts w:ascii="David" w:hAnsi="David"/>
          <w:rtl/>
        </w:rPr>
        <w:t>ו</w:t>
      </w:r>
      <w:r w:rsidRPr="007A6799">
        <w:rPr>
          <w:rFonts w:ascii="David" w:hAnsi="David"/>
          <w:rtl/>
        </w:rPr>
        <w:t xml:space="preserve">. </w:t>
      </w:r>
    </w:p>
    <w:p w14:paraId="03327E54" w14:textId="77777777" w:rsidR="007F3AE3" w:rsidRDefault="007F3AE3" w:rsidP="007F3AE3">
      <w:pPr>
        <w:spacing w:line="360" w:lineRule="auto"/>
        <w:ind w:left="720"/>
        <w:jc w:val="both"/>
        <w:rPr>
          <w:rFonts w:ascii="David" w:hAnsi="David"/>
          <w:rtl/>
        </w:rPr>
      </w:pPr>
      <w:r>
        <w:rPr>
          <w:rFonts w:ascii="David" w:hAnsi="David" w:hint="cs"/>
          <w:rtl/>
        </w:rPr>
        <w:t>ל</w:t>
      </w:r>
      <w:r>
        <w:rPr>
          <w:rFonts w:ascii="David" w:hAnsi="David"/>
          <w:rtl/>
        </w:rPr>
        <w:t>נאשם אין הרשעות קודמות</w:t>
      </w:r>
      <w:r>
        <w:rPr>
          <w:rFonts w:ascii="David" w:hAnsi="David" w:hint="cs"/>
          <w:rtl/>
        </w:rPr>
        <w:t xml:space="preserve"> והוא</w:t>
      </w:r>
      <w:r>
        <w:rPr>
          <w:rFonts w:ascii="David" w:hAnsi="David"/>
          <w:rtl/>
        </w:rPr>
        <w:t xml:space="preserve"> קיבל אחריות </w:t>
      </w:r>
      <w:r>
        <w:rPr>
          <w:rFonts w:ascii="David" w:hAnsi="David" w:hint="cs"/>
          <w:rtl/>
        </w:rPr>
        <w:t>ע</w:t>
      </w:r>
      <w:r>
        <w:rPr>
          <w:rFonts w:ascii="David" w:hAnsi="David"/>
          <w:rtl/>
        </w:rPr>
        <w:t>ל</w:t>
      </w:r>
      <w:r>
        <w:rPr>
          <w:rFonts w:ascii="David" w:hAnsi="David" w:hint="cs"/>
          <w:rtl/>
        </w:rPr>
        <w:t xml:space="preserve"> </w:t>
      </w:r>
      <w:r>
        <w:rPr>
          <w:rFonts w:ascii="David" w:hAnsi="David"/>
          <w:rtl/>
        </w:rPr>
        <w:t>מעשיו</w:t>
      </w:r>
      <w:r w:rsidRPr="007A6799">
        <w:rPr>
          <w:rFonts w:ascii="David" w:hAnsi="David"/>
          <w:rtl/>
        </w:rPr>
        <w:t>.</w:t>
      </w:r>
      <w:r>
        <w:rPr>
          <w:rFonts w:ascii="David" w:hAnsi="David"/>
          <w:rtl/>
        </w:rPr>
        <w:t xml:space="preserve"> </w:t>
      </w:r>
      <w:r>
        <w:rPr>
          <w:rFonts w:ascii="David" w:hAnsi="David" w:hint="cs"/>
          <w:rtl/>
        </w:rPr>
        <w:t>שירות המבחן, אשר פיקח על הנאשם כבר משלב המעצר, התרשם כי ה</w:t>
      </w:r>
      <w:r>
        <w:rPr>
          <w:rFonts w:ascii="David" w:hAnsi="David"/>
          <w:rtl/>
        </w:rPr>
        <w:t xml:space="preserve">וא זקוק </w:t>
      </w:r>
      <w:r w:rsidRPr="007A6799">
        <w:rPr>
          <w:rFonts w:ascii="David" w:hAnsi="David"/>
          <w:rtl/>
        </w:rPr>
        <w:t>לטיפול ארו</w:t>
      </w:r>
      <w:r>
        <w:rPr>
          <w:rFonts w:ascii="David" w:hAnsi="David"/>
          <w:rtl/>
        </w:rPr>
        <w:t>ך</w:t>
      </w:r>
      <w:r w:rsidRPr="007A6799">
        <w:rPr>
          <w:rFonts w:ascii="David" w:hAnsi="David"/>
          <w:rtl/>
        </w:rPr>
        <w:t xml:space="preserve"> טווח </w:t>
      </w:r>
      <w:r>
        <w:rPr>
          <w:rFonts w:ascii="David" w:hAnsi="David"/>
          <w:rtl/>
        </w:rPr>
        <w:t xml:space="preserve">בקהילה </w:t>
      </w:r>
      <w:r w:rsidRPr="007A6799">
        <w:rPr>
          <w:rFonts w:ascii="David" w:hAnsi="David"/>
          <w:rtl/>
        </w:rPr>
        <w:t xml:space="preserve">סגורה </w:t>
      </w:r>
      <w:r>
        <w:rPr>
          <w:rFonts w:ascii="David" w:hAnsi="David"/>
          <w:rtl/>
        </w:rPr>
        <w:t xml:space="preserve">על מנת שיקבל מענה </w:t>
      </w:r>
      <w:r w:rsidRPr="007A6799">
        <w:rPr>
          <w:rFonts w:ascii="David" w:hAnsi="David"/>
          <w:rtl/>
        </w:rPr>
        <w:t>כולל לדפוסיו ההתמכרות</w:t>
      </w:r>
      <w:r>
        <w:rPr>
          <w:rFonts w:ascii="David" w:hAnsi="David"/>
          <w:rtl/>
        </w:rPr>
        <w:t>י</w:t>
      </w:r>
      <w:r w:rsidRPr="007A6799">
        <w:rPr>
          <w:rFonts w:ascii="David" w:hAnsi="David"/>
          <w:rtl/>
        </w:rPr>
        <w:t>ים.</w:t>
      </w:r>
      <w:r>
        <w:rPr>
          <w:rFonts w:ascii="David" w:hAnsi="David"/>
          <w:rtl/>
        </w:rPr>
        <w:t xml:space="preserve"> בהתאם לכך, שולב הנאשם </w:t>
      </w:r>
      <w:r>
        <w:rPr>
          <w:rFonts w:ascii="David" w:hAnsi="David" w:hint="cs"/>
          <w:rtl/>
        </w:rPr>
        <w:t xml:space="preserve">כבר בחודש אפריל 2019 </w:t>
      </w:r>
      <w:r w:rsidRPr="007A6799">
        <w:rPr>
          <w:rFonts w:ascii="David" w:hAnsi="David"/>
          <w:rtl/>
        </w:rPr>
        <w:t xml:space="preserve">בקהילה </w:t>
      </w:r>
      <w:r>
        <w:rPr>
          <w:rFonts w:ascii="David" w:hAnsi="David"/>
          <w:rtl/>
        </w:rPr>
        <w:t xml:space="preserve">טיפולית, </w:t>
      </w:r>
      <w:r>
        <w:rPr>
          <w:rFonts w:ascii="David" w:hAnsi="David" w:hint="cs"/>
          <w:rtl/>
        </w:rPr>
        <w:t xml:space="preserve">אך </w:t>
      </w:r>
      <w:r w:rsidRPr="007A6799">
        <w:rPr>
          <w:rFonts w:ascii="David" w:hAnsi="David"/>
          <w:rtl/>
        </w:rPr>
        <w:t>לאחר כשלושה שבועות</w:t>
      </w:r>
      <w:r>
        <w:rPr>
          <w:rFonts w:ascii="David" w:hAnsi="David" w:hint="cs"/>
          <w:rtl/>
        </w:rPr>
        <w:t xml:space="preserve"> </w:t>
      </w:r>
      <w:r>
        <w:rPr>
          <w:rFonts w:ascii="David" w:hAnsi="David"/>
          <w:rtl/>
        </w:rPr>
        <w:t>הורחק מ</w:t>
      </w:r>
      <w:r>
        <w:rPr>
          <w:rFonts w:ascii="David" w:hAnsi="David" w:hint="cs"/>
          <w:rtl/>
        </w:rPr>
        <w:t>מנ</w:t>
      </w:r>
      <w:r>
        <w:rPr>
          <w:rFonts w:ascii="David" w:hAnsi="David"/>
          <w:rtl/>
        </w:rPr>
        <w:t xml:space="preserve">ה </w:t>
      </w:r>
      <w:r w:rsidRPr="007A6799">
        <w:rPr>
          <w:rFonts w:ascii="David" w:hAnsi="David"/>
          <w:rtl/>
        </w:rPr>
        <w:t xml:space="preserve">בשל מעורבות באירוע אלימות מתמשך כנגד אחד המטופלים. </w:t>
      </w:r>
      <w:r>
        <w:rPr>
          <w:rFonts w:ascii="David" w:hAnsi="David" w:hint="cs"/>
          <w:rtl/>
        </w:rPr>
        <w:t>לאחר מספר ימי הרחקה ניתנה לנאשם הזדמנות לחזור לקהילה והוא שב לשהות בה</w:t>
      </w:r>
      <w:r w:rsidRPr="007A6799">
        <w:rPr>
          <w:rFonts w:ascii="David" w:hAnsi="David"/>
          <w:rtl/>
        </w:rPr>
        <w:t>.</w:t>
      </w:r>
      <w:r>
        <w:rPr>
          <w:rFonts w:ascii="David" w:hAnsi="David"/>
          <w:rtl/>
        </w:rPr>
        <w:t xml:space="preserve"> </w:t>
      </w:r>
      <w:r>
        <w:rPr>
          <w:rFonts w:ascii="David" w:hAnsi="David" w:hint="cs"/>
          <w:rtl/>
        </w:rPr>
        <w:t xml:space="preserve">גורמי הטיפול ציינו </w:t>
      </w:r>
      <w:r w:rsidRPr="007A6799">
        <w:rPr>
          <w:rFonts w:ascii="David" w:hAnsi="David"/>
          <w:rtl/>
        </w:rPr>
        <w:t xml:space="preserve">כי </w:t>
      </w:r>
      <w:r>
        <w:rPr>
          <w:rFonts w:ascii="David" w:hAnsi="David" w:hint="cs"/>
          <w:rtl/>
        </w:rPr>
        <w:t xml:space="preserve">שיתוף הפעולה של הנאשם היה </w:t>
      </w:r>
      <w:r w:rsidRPr="007A6799">
        <w:rPr>
          <w:rFonts w:ascii="David" w:hAnsi="David"/>
          <w:rtl/>
        </w:rPr>
        <w:t>הדרג</w:t>
      </w:r>
      <w:r>
        <w:rPr>
          <w:rFonts w:ascii="David" w:hAnsi="David" w:hint="cs"/>
          <w:rtl/>
        </w:rPr>
        <w:t xml:space="preserve">תי, אך הוא </w:t>
      </w:r>
      <w:r w:rsidRPr="007A6799">
        <w:rPr>
          <w:rFonts w:ascii="David" w:hAnsi="David"/>
          <w:rtl/>
        </w:rPr>
        <w:t xml:space="preserve">ביטא מוטיבציה גבוהה לשינוי </w:t>
      </w:r>
      <w:r>
        <w:rPr>
          <w:rFonts w:ascii="David" w:hAnsi="David"/>
          <w:rtl/>
        </w:rPr>
        <w:t>אורחות חייו</w:t>
      </w:r>
      <w:r>
        <w:rPr>
          <w:rFonts w:ascii="David" w:hAnsi="David" w:hint="cs"/>
          <w:rtl/>
        </w:rPr>
        <w:t xml:space="preserve"> ו</w:t>
      </w:r>
      <w:r w:rsidRPr="007A6799">
        <w:rPr>
          <w:rFonts w:ascii="David" w:hAnsi="David"/>
          <w:rtl/>
        </w:rPr>
        <w:t xml:space="preserve">הצליח להעמיק התבוננות בשיחות טיפוליות ובקבוצות </w:t>
      </w:r>
      <w:r>
        <w:rPr>
          <w:rFonts w:ascii="David" w:hAnsi="David" w:hint="cs"/>
          <w:rtl/>
        </w:rPr>
        <w:t>ועור</w:t>
      </w:r>
      <w:r>
        <w:rPr>
          <w:rFonts w:ascii="David" w:hAnsi="David"/>
          <w:rtl/>
        </w:rPr>
        <w:t xml:space="preserve">ך מאמצים להרחיב אופקיו </w:t>
      </w:r>
      <w:r>
        <w:rPr>
          <w:rFonts w:ascii="David" w:hAnsi="David" w:hint="cs"/>
          <w:rtl/>
        </w:rPr>
        <w:t>מתו</w:t>
      </w:r>
      <w:r>
        <w:rPr>
          <w:rFonts w:ascii="David" w:hAnsi="David"/>
          <w:rtl/>
        </w:rPr>
        <w:t xml:space="preserve">ך רצון </w:t>
      </w:r>
      <w:r w:rsidRPr="007A6799">
        <w:rPr>
          <w:rFonts w:ascii="David" w:hAnsi="David"/>
          <w:rtl/>
        </w:rPr>
        <w:t xml:space="preserve">לשקם את חייו. </w:t>
      </w:r>
      <w:r>
        <w:rPr>
          <w:rFonts w:ascii="David" w:hAnsi="David" w:hint="cs"/>
          <w:rtl/>
        </w:rPr>
        <w:t>ההתרשמות היא כי הנאשם הוא בעל</w:t>
      </w:r>
      <w:r w:rsidRPr="007A6799">
        <w:rPr>
          <w:rFonts w:ascii="David" w:hAnsi="David"/>
          <w:rtl/>
        </w:rPr>
        <w:t xml:space="preserve"> יכולות גבוהות מבחינה קוגניטיבית, חברתית והתנהגותית</w:t>
      </w:r>
      <w:r>
        <w:rPr>
          <w:rFonts w:ascii="David" w:hAnsi="David" w:hint="cs"/>
          <w:rtl/>
        </w:rPr>
        <w:t>,</w:t>
      </w:r>
      <w:r>
        <w:rPr>
          <w:rFonts w:ascii="David" w:hAnsi="David"/>
          <w:rtl/>
        </w:rPr>
        <w:t xml:space="preserve"> </w:t>
      </w:r>
      <w:r>
        <w:rPr>
          <w:rFonts w:ascii="David" w:hAnsi="David" w:hint="cs"/>
          <w:rtl/>
        </w:rPr>
        <w:t xml:space="preserve">אשר לאורך חייו הצליח לשמור על תפקוד במסגרות השונות לצד התמכרותו לסמים וכי לו חסכים רגשיים ונטייה להתנהגות אימפולסיבית לצורך השגת רווחים קלים. שירות המבחן התרשם שמעצרו של הנאשם וההליך המשפטי מהווים גורמים מרתיעים עבורו, ולנוכח המוטיבציה לשינוי שמביע, </w:t>
      </w:r>
      <w:r w:rsidRPr="007A6799">
        <w:rPr>
          <w:rFonts w:ascii="David" w:hAnsi="David"/>
          <w:rtl/>
        </w:rPr>
        <w:t>ה</w:t>
      </w:r>
      <w:r>
        <w:rPr>
          <w:rFonts w:ascii="David" w:hAnsi="David" w:hint="cs"/>
          <w:rtl/>
        </w:rPr>
        <w:t xml:space="preserve">ומלץ </w:t>
      </w:r>
      <w:r w:rsidRPr="007A6799">
        <w:rPr>
          <w:rFonts w:ascii="David" w:hAnsi="David"/>
          <w:rtl/>
        </w:rPr>
        <w:t>לאפשר לו להמשיך ב</w:t>
      </w:r>
      <w:r>
        <w:rPr>
          <w:rFonts w:ascii="David" w:hAnsi="David"/>
          <w:rtl/>
        </w:rPr>
        <w:t>טיפול במסגרת הקהילה</w:t>
      </w:r>
      <w:r>
        <w:rPr>
          <w:rFonts w:ascii="David" w:hAnsi="David" w:hint="cs"/>
          <w:rtl/>
        </w:rPr>
        <w:t xml:space="preserve">, אשר </w:t>
      </w:r>
      <w:r w:rsidRPr="00EA74C0">
        <w:rPr>
          <w:rFonts w:ascii="David" w:hAnsi="David"/>
          <w:rtl/>
        </w:rPr>
        <w:t xml:space="preserve">עשוי להפחית </w:t>
      </w:r>
      <w:r w:rsidRPr="007A6799">
        <w:rPr>
          <w:rFonts w:ascii="David" w:hAnsi="David"/>
          <w:rtl/>
        </w:rPr>
        <w:t>את הסיכון ה</w:t>
      </w:r>
      <w:r w:rsidRPr="00EA74C0">
        <w:rPr>
          <w:rFonts w:ascii="David" w:hAnsi="David"/>
          <w:rtl/>
        </w:rPr>
        <w:t>נשקף</w:t>
      </w:r>
      <w:r w:rsidRPr="007A6799">
        <w:rPr>
          <w:rFonts w:ascii="David" w:hAnsi="David"/>
          <w:rtl/>
        </w:rPr>
        <w:t xml:space="preserve"> </w:t>
      </w:r>
      <w:r>
        <w:rPr>
          <w:rFonts w:ascii="David" w:hAnsi="David" w:hint="cs"/>
          <w:rtl/>
        </w:rPr>
        <w:t xml:space="preserve">ממנו </w:t>
      </w:r>
      <w:r w:rsidRPr="007A6799">
        <w:rPr>
          <w:rFonts w:ascii="David" w:hAnsi="David"/>
          <w:rtl/>
        </w:rPr>
        <w:t>להישנות עבירות דומות בעתיד</w:t>
      </w:r>
      <w:r>
        <w:rPr>
          <w:rFonts w:ascii="David" w:hAnsi="David" w:hint="cs"/>
          <w:rtl/>
        </w:rPr>
        <w:t>.</w:t>
      </w:r>
      <w:r w:rsidRPr="00EA74C0">
        <w:rPr>
          <w:rFonts w:ascii="David" w:hAnsi="David"/>
          <w:rtl/>
        </w:rPr>
        <w:t xml:space="preserve"> </w:t>
      </w:r>
    </w:p>
    <w:p w14:paraId="432508CC" w14:textId="77777777" w:rsidR="007F3AE3" w:rsidRDefault="007F3AE3" w:rsidP="007F3AE3">
      <w:pPr>
        <w:spacing w:line="360" w:lineRule="auto"/>
        <w:ind w:left="720"/>
        <w:jc w:val="both"/>
        <w:rPr>
          <w:rFonts w:ascii="David" w:hAnsi="David"/>
          <w:b/>
          <w:bCs/>
          <w:rtl/>
        </w:rPr>
      </w:pPr>
    </w:p>
    <w:p w14:paraId="7ECF615C" w14:textId="77777777" w:rsidR="007F3AE3" w:rsidRPr="00AB4C49" w:rsidRDefault="007F3AE3" w:rsidP="007F3AE3">
      <w:pPr>
        <w:pStyle w:val="a9"/>
        <w:numPr>
          <w:ilvl w:val="0"/>
          <w:numId w:val="1"/>
        </w:numPr>
        <w:spacing w:line="360" w:lineRule="auto"/>
        <w:jc w:val="both"/>
        <w:rPr>
          <w:rFonts w:ascii="David" w:hAnsi="David"/>
        </w:rPr>
      </w:pPr>
      <w:r w:rsidRPr="00AB4C49">
        <w:rPr>
          <w:rFonts w:ascii="David" w:hAnsi="David" w:hint="cs"/>
          <w:rtl/>
        </w:rPr>
        <w:t xml:space="preserve">הגם ששמיעת הטיעונים לעונש נדחתה בהתאם להמלצת שירות המבחן, הודיע שירות המבחן בחודש </w:t>
      </w:r>
      <w:r>
        <w:rPr>
          <w:rFonts w:ascii="David" w:hAnsi="David" w:hint="cs"/>
          <w:rtl/>
        </w:rPr>
        <w:t>דצמבר 2019</w:t>
      </w:r>
      <w:r w:rsidRPr="00AB4C49">
        <w:rPr>
          <w:rFonts w:ascii="David" w:hAnsi="David" w:hint="cs"/>
          <w:rtl/>
        </w:rPr>
        <w:t xml:space="preserve"> כי הנאשם </w:t>
      </w:r>
      <w:r w:rsidRPr="00AB4C49">
        <w:rPr>
          <w:rFonts w:ascii="David" w:hAnsi="David"/>
          <w:rtl/>
        </w:rPr>
        <w:t xml:space="preserve">הורחק </w:t>
      </w:r>
      <w:r w:rsidRPr="00AB4C49">
        <w:rPr>
          <w:rFonts w:ascii="David" w:hAnsi="David" w:hint="cs"/>
          <w:rtl/>
        </w:rPr>
        <w:t xml:space="preserve">שוב מהקהילה </w:t>
      </w:r>
      <w:r w:rsidRPr="00AB4C49">
        <w:rPr>
          <w:rFonts w:ascii="David" w:hAnsi="David"/>
          <w:rtl/>
        </w:rPr>
        <w:t>עקב שימוש בסמים</w:t>
      </w:r>
      <w:r>
        <w:rPr>
          <w:rFonts w:ascii="David" w:hAnsi="David" w:hint="cs"/>
          <w:rtl/>
        </w:rPr>
        <w:t xml:space="preserve"> מסוג "נייס גאי"</w:t>
      </w:r>
      <w:r w:rsidRPr="00AB4C49">
        <w:rPr>
          <w:rFonts w:ascii="David" w:hAnsi="David" w:hint="cs"/>
          <w:rtl/>
        </w:rPr>
        <w:t xml:space="preserve">. הוא שהה בבית אמו ולאחר מכן נעצר. </w:t>
      </w:r>
      <w:r w:rsidRPr="00AB4C49">
        <w:rPr>
          <w:rFonts w:ascii="David" w:hAnsi="David"/>
          <w:rtl/>
        </w:rPr>
        <w:t xml:space="preserve">שירות המבחן </w:t>
      </w:r>
      <w:r w:rsidRPr="00AB4C49">
        <w:rPr>
          <w:rFonts w:ascii="David" w:hAnsi="David" w:hint="cs"/>
          <w:rtl/>
        </w:rPr>
        <w:t>סבר</w:t>
      </w:r>
      <w:r>
        <w:rPr>
          <w:rFonts w:ascii="David" w:hAnsi="David" w:hint="cs"/>
          <w:rtl/>
        </w:rPr>
        <w:t>,</w:t>
      </w:r>
      <w:r w:rsidRPr="00AB4C49">
        <w:rPr>
          <w:rFonts w:ascii="David" w:hAnsi="David" w:hint="cs"/>
          <w:rtl/>
        </w:rPr>
        <w:t xml:space="preserve"> כי הנאשם ז</w:t>
      </w:r>
      <w:r w:rsidRPr="00AB4C49">
        <w:rPr>
          <w:rFonts w:ascii="David" w:hAnsi="David"/>
          <w:rtl/>
        </w:rPr>
        <w:t xml:space="preserve">קוק לטיפול </w:t>
      </w:r>
      <w:r w:rsidRPr="00AB4C49">
        <w:rPr>
          <w:rFonts w:ascii="David" w:hAnsi="David" w:hint="cs"/>
          <w:rtl/>
        </w:rPr>
        <w:t>במסגרת סגורה</w:t>
      </w:r>
      <w:r>
        <w:rPr>
          <w:rFonts w:ascii="David" w:hAnsi="David" w:hint="cs"/>
          <w:rtl/>
        </w:rPr>
        <w:t>,</w:t>
      </w:r>
      <w:r w:rsidRPr="00AB4C49">
        <w:rPr>
          <w:rFonts w:ascii="David" w:hAnsi="David" w:hint="cs"/>
          <w:rtl/>
        </w:rPr>
        <w:t xml:space="preserve"> ואולם לא היה ביד</w:t>
      </w:r>
      <w:r>
        <w:rPr>
          <w:rFonts w:ascii="David" w:hAnsi="David" w:hint="cs"/>
          <w:rtl/>
        </w:rPr>
        <w:t>ו</w:t>
      </w:r>
      <w:r w:rsidRPr="00AB4C49">
        <w:rPr>
          <w:rFonts w:ascii="David" w:hAnsi="David" w:hint="cs"/>
          <w:rtl/>
        </w:rPr>
        <w:t xml:space="preserve"> </w:t>
      </w:r>
      <w:r w:rsidRPr="00AB4C49">
        <w:rPr>
          <w:rFonts w:ascii="David" w:hAnsi="David"/>
          <w:rtl/>
        </w:rPr>
        <w:t xml:space="preserve">להציע מסגרת מוסדית חלופית. </w:t>
      </w:r>
      <w:r w:rsidRPr="00AB4C49">
        <w:rPr>
          <w:rFonts w:ascii="David" w:hAnsi="David" w:hint="cs"/>
          <w:rtl/>
        </w:rPr>
        <w:t xml:space="preserve">במהלך מעצרו </w:t>
      </w:r>
      <w:r w:rsidRPr="00AB4C49">
        <w:rPr>
          <w:rFonts w:ascii="David" w:hAnsi="David"/>
          <w:rtl/>
        </w:rPr>
        <w:t xml:space="preserve">שימש </w:t>
      </w:r>
      <w:r>
        <w:rPr>
          <w:rFonts w:ascii="David" w:hAnsi="David" w:hint="cs"/>
          <w:rtl/>
        </w:rPr>
        <w:t xml:space="preserve">הנאשם </w:t>
      </w:r>
      <w:r w:rsidRPr="00AB4C49">
        <w:rPr>
          <w:rFonts w:ascii="David" w:hAnsi="David"/>
          <w:rtl/>
        </w:rPr>
        <w:t>תומך</w:t>
      </w:r>
      <w:r w:rsidRPr="00AB4C49">
        <w:rPr>
          <w:rFonts w:ascii="David" w:hAnsi="David" w:hint="cs"/>
          <w:rtl/>
        </w:rPr>
        <w:t xml:space="preserve"> בעצורים אחרים ו</w:t>
      </w:r>
      <w:r w:rsidRPr="00AB4C49">
        <w:rPr>
          <w:rFonts w:ascii="David" w:hAnsi="David"/>
          <w:rtl/>
        </w:rPr>
        <w:t xml:space="preserve">הביע חרטה ורצון לשוב למסגרת הקהילה הטיפולית. </w:t>
      </w:r>
      <w:r w:rsidRPr="00AB4C49">
        <w:rPr>
          <w:rFonts w:ascii="David" w:hAnsi="David" w:hint="cs"/>
          <w:rtl/>
        </w:rPr>
        <w:t>בהנחיית העובדת הסוציאלית שלח הנאשם מספר מכתבים לקהילה בבקשה לאפשר את חזרתו</w:t>
      </w:r>
      <w:r>
        <w:rPr>
          <w:rFonts w:ascii="David" w:hAnsi="David" w:hint="cs"/>
          <w:rtl/>
        </w:rPr>
        <w:t xml:space="preserve">, ואולם בתסקיר משלים שהוגש ביום </w:t>
      </w:r>
      <w:r w:rsidRPr="00AB4C49">
        <w:rPr>
          <w:rFonts w:ascii="David" w:hAnsi="David"/>
          <w:rtl/>
        </w:rPr>
        <w:t xml:space="preserve">26.1.20 </w:t>
      </w:r>
      <w:r>
        <w:rPr>
          <w:rFonts w:ascii="David" w:hAnsi="David" w:hint="cs"/>
          <w:rtl/>
        </w:rPr>
        <w:t>הודיע שירות המבחן, כי קבלתו של הנאשם מחדש לקהילה נשללה באותה עת, וצוין כי יהיה בידו להגיש בקשה חוזרת להיקלט בקהילה בתום שלושה חודשים ממועד הפסקת הטיפול. עם זאת</w:t>
      </w:r>
      <w:r w:rsidRPr="00AB4C49">
        <w:rPr>
          <w:rFonts w:ascii="David" w:hAnsi="David"/>
          <w:rtl/>
        </w:rPr>
        <w:t xml:space="preserve"> </w:t>
      </w:r>
      <w:r>
        <w:rPr>
          <w:rFonts w:ascii="David" w:hAnsi="David" w:hint="cs"/>
          <w:rtl/>
        </w:rPr>
        <w:t xml:space="preserve">צוינה התרשמות </w:t>
      </w:r>
      <w:r w:rsidRPr="00AB4C49">
        <w:rPr>
          <w:rFonts w:ascii="David" w:hAnsi="David"/>
          <w:rtl/>
        </w:rPr>
        <w:t>הצוות המטפל מנזקקות של הנאשם להמשך טיפול ב</w:t>
      </w:r>
      <w:r>
        <w:rPr>
          <w:rFonts w:ascii="David" w:hAnsi="David" w:hint="cs"/>
          <w:rtl/>
        </w:rPr>
        <w:t>מסגרת</w:t>
      </w:r>
      <w:r w:rsidRPr="00AB4C49">
        <w:rPr>
          <w:rFonts w:ascii="David" w:hAnsi="David"/>
          <w:rtl/>
        </w:rPr>
        <w:t xml:space="preserve"> סגורה. </w:t>
      </w:r>
      <w:r>
        <w:rPr>
          <w:rFonts w:ascii="David" w:hAnsi="David" w:hint="cs"/>
          <w:rtl/>
        </w:rPr>
        <w:t xml:space="preserve">בסיכום הטיפול של הנאשם בקהילה צוין, </w:t>
      </w:r>
      <w:r w:rsidRPr="00AB4C49">
        <w:rPr>
          <w:rFonts w:ascii="David" w:hAnsi="David"/>
          <w:rtl/>
        </w:rPr>
        <w:t>כי לצד ביטויי מוטיבציה להעמיק ההתבוננות בדפוסיו התמכרותיים לחומרים פסיכואקטיביים, ה</w:t>
      </w:r>
      <w:r>
        <w:rPr>
          <w:rFonts w:ascii="David" w:hAnsi="David" w:hint="cs"/>
          <w:rtl/>
        </w:rPr>
        <w:t>ו</w:t>
      </w:r>
      <w:r w:rsidRPr="00AB4C49">
        <w:rPr>
          <w:rFonts w:ascii="David" w:hAnsi="David"/>
          <w:rtl/>
        </w:rPr>
        <w:t xml:space="preserve">א מאופיין בדפוסים מניפולטיביים. </w:t>
      </w:r>
      <w:r>
        <w:rPr>
          <w:rFonts w:ascii="David" w:hAnsi="David" w:hint="cs"/>
          <w:rtl/>
        </w:rPr>
        <w:t xml:space="preserve">שירות המבחן העריך כי בהיעדר טיפול, קיימת רמת סיכון להישנות התנהגות עוברת חוק וכי מסגרת טיפולית פתוחה אינה מתאימה לנסיבות.  </w:t>
      </w:r>
      <w:r w:rsidRPr="00AB4C49">
        <w:rPr>
          <w:rFonts w:ascii="David" w:hAnsi="David"/>
          <w:rtl/>
        </w:rPr>
        <w:t>מ</w:t>
      </w:r>
      <w:r>
        <w:rPr>
          <w:rFonts w:ascii="David" w:hAnsi="David" w:hint="cs"/>
          <w:rtl/>
        </w:rPr>
        <w:t xml:space="preserve">שלא התאפשר לנאשם לשוב לקהילה הסגורה, לא בא שירות המבחן בהמלצה שיקומית בעניינו. </w:t>
      </w:r>
    </w:p>
    <w:p w14:paraId="74D702CD" w14:textId="77777777" w:rsidR="007F3AE3" w:rsidRPr="00196F06" w:rsidRDefault="007F3AE3" w:rsidP="007F3AE3">
      <w:pPr>
        <w:pStyle w:val="a9"/>
        <w:rPr>
          <w:rFonts w:ascii="Arial" w:hAnsi="Arial"/>
          <w:rtl/>
        </w:rPr>
      </w:pPr>
    </w:p>
    <w:p w14:paraId="77936064" w14:textId="77777777" w:rsidR="007F3AE3" w:rsidRPr="00C5172C" w:rsidRDefault="007F3AE3" w:rsidP="007F3AE3">
      <w:pPr>
        <w:pStyle w:val="a9"/>
        <w:numPr>
          <w:ilvl w:val="0"/>
          <w:numId w:val="1"/>
        </w:numPr>
        <w:spacing w:line="360" w:lineRule="auto"/>
        <w:jc w:val="both"/>
        <w:rPr>
          <w:rFonts w:ascii="David" w:hAnsi="David"/>
        </w:rPr>
      </w:pPr>
      <w:r w:rsidRPr="00C324F7">
        <w:rPr>
          <w:rFonts w:ascii="Arial" w:hAnsi="Arial"/>
          <w:rtl/>
        </w:rPr>
        <w:t>המאשימה ביקשה ל</w:t>
      </w:r>
      <w:r>
        <w:rPr>
          <w:rFonts w:ascii="Arial" w:hAnsi="Arial" w:hint="cs"/>
          <w:rtl/>
        </w:rPr>
        <w:t>ראות באישומים הראשון, השני והחמישי אירוע אחד ול</w:t>
      </w:r>
      <w:r w:rsidRPr="00C324F7">
        <w:rPr>
          <w:rFonts w:ascii="Arial" w:hAnsi="Arial"/>
          <w:rtl/>
        </w:rPr>
        <w:t>קבוע</w:t>
      </w:r>
      <w:r>
        <w:rPr>
          <w:rFonts w:ascii="Arial" w:hAnsi="Arial"/>
          <w:rtl/>
        </w:rPr>
        <w:t xml:space="preserve"> ב</w:t>
      </w:r>
      <w:r>
        <w:rPr>
          <w:rFonts w:ascii="Arial" w:hAnsi="Arial" w:hint="cs"/>
          <w:rtl/>
        </w:rPr>
        <w:t xml:space="preserve">גינו מתחם עונש הולם שבין </w:t>
      </w:r>
      <w:r>
        <w:rPr>
          <w:rFonts w:ascii="Arial" w:hAnsi="Arial"/>
          <w:rtl/>
        </w:rPr>
        <w:t xml:space="preserve">שלושים לחמישים חודשי מאסר בפועל, </w:t>
      </w:r>
      <w:r>
        <w:rPr>
          <w:rFonts w:ascii="Arial" w:hAnsi="Arial" w:hint="cs"/>
          <w:rtl/>
        </w:rPr>
        <w:t>וכן ביקשה לקבוע מתחם עונש הולם נפרד שבין עשרה לעשרים חודשי מאסר בפועל לכל אחד מהאי</w:t>
      </w:r>
      <w:r>
        <w:rPr>
          <w:rFonts w:ascii="Arial" w:hAnsi="Arial"/>
          <w:rtl/>
        </w:rPr>
        <w:t>שומים</w:t>
      </w:r>
      <w:r>
        <w:rPr>
          <w:rFonts w:ascii="Arial" w:hAnsi="Arial" w:hint="cs"/>
          <w:rtl/>
        </w:rPr>
        <w:t xml:space="preserve"> 3 ו-4.  המאשימה </w:t>
      </w:r>
      <w:r>
        <w:rPr>
          <w:rFonts w:ascii="Arial" w:hAnsi="Arial"/>
          <w:rtl/>
        </w:rPr>
        <w:t>ביקשה למקם את עונשו של הנאשם בשליש התחתון של מתח</w:t>
      </w:r>
      <w:r>
        <w:rPr>
          <w:rFonts w:ascii="Arial" w:hAnsi="Arial" w:hint="cs"/>
          <w:rtl/>
        </w:rPr>
        <w:t>מי</w:t>
      </w:r>
      <w:r>
        <w:rPr>
          <w:rFonts w:ascii="Arial" w:hAnsi="Arial"/>
          <w:rtl/>
        </w:rPr>
        <w:t xml:space="preserve"> העונש ההולם ולגזור עליו ארבעים וחמישה חודשי מאסר בפועל בניכוי ימי מעצרו, מאסר על תנאי וקנס מכביד. ב"כ המאשימה </w:t>
      </w:r>
      <w:r>
        <w:rPr>
          <w:rFonts w:ascii="Arial" w:hAnsi="Arial" w:hint="cs"/>
          <w:rtl/>
        </w:rPr>
        <w:t xml:space="preserve">טענה כי חלקו של הנאשם בעבירות היה מרכזי ועלה על חלקו של איסקוב, הדגישה את העובדה כי מדובר במעשים שחזרו על עצמם ובעבירות </w:t>
      </w:r>
      <w:r>
        <w:rPr>
          <w:rFonts w:ascii="Arial" w:hAnsi="Arial"/>
          <w:rtl/>
        </w:rPr>
        <w:t>סמים מסוגים שונים</w:t>
      </w:r>
      <w:r>
        <w:rPr>
          <w:rFonts w:ascii="Arial" w:hAnsi="Arial" w:hint="cs"/>
          <w:rtl/>
        </w:rPr>
        <w:t>,</w:t>
      </w:r>
      <w:r>
        <w:rPr>
          <w:rFonts w:ascii="Arial" w:hAnsi="Arial"/>
          <w:rtl/>
        </w:rPr>
        <w:t xml:space="preserve"> </w:t>
      </w:r>
      <w:r>
        <w:rPr>
          <w:rFonts w:ascii="Arial" w:hAnsi="Arial" w:hint="cs"/>
          <w:rtl/>
        </w:rPr>
        <w:t xml:space="preserve">חלקם קשים, </w:t>
      </w:r>
      <w:r>
        <w:rPr>
          <w:rFonts w:ascii="Arial" w:hAnsi="Arial"/>
          <w:rtl/>
        </w:rPr>
        <w:t xml:space="preserve">בכמויות לא מבוטלות. ב"כ המאשימה תמכה עמדתה בפסיקה.   </w:t>
      </w:r>
    </w:p>
    <w:p w14:paraId="6BE5C826" w14:textId="77777777" w:rsidR="007F3AE3" w:rsidRPr="00A31E6B" w:rsidRDefault="007F3AE3" w:rsidP="007F3AE3">
      <w:pPr>
        <w:pStyle w:val="a9"/>
        <w:rPr>
          <w:rFonts w:ascii="Arial" w:hAnsi="Arial"/>
          <w:rtl/>
        </w:rPr>
      </w:pPr>
    </w:p>
    <w:p w14:paraId="693C4254" w14:textId="77777777" w:rsidR="007F3AE3" w:rsidRPr="00C5172C" w:rsidRDefault="007F3AE3" w:rsidP="007F3AE3">
      <w:pPr>
        <w:pStyle w:val="a9"/>
        <w:numPr>
          <w:ilvl w:val="0"/>
          <w:numId w:val="1"/>
        </w:numPr>
        <w:spacing w:line="360" w:lineRule="auto"/>
        <w:jc w:val="both"/>
        <w:rPr>
          <w:rFonts w:ascii="David" w:hAnsi="David"/>
        </w:rPr>
      </w:pPr>
      <w:r>
        <w:rPr>
          <w:rFonts w:ascii="Arial" w:hAnsi="Arial" w:hint="cs"/>
          <w:rtl/>
        </w:rPr>
        <w:t xml:space="preserve">הסנגור, שתמך אף הוא עמדתו בפסיקה, </w:t>
      </w:r>
      <w:r w:rsidRPr="00C5172C">
        <w:rPr>
          <w:rFonts w:ascii="Arial" w:hAnsi="Arial"/>
          <w:rtl/>
        </w:rPr>
        <w:t>ביקש ל</w:t>
      </w:r>
      <w:r>
        <w:rPr>
          <w:rFonts w:ascii="Arial" w:hAnsi="Arial"/>
          <w:rtl/>
        </w:rPr>
        <w:t>גזור על הנאשם עונש של עשרה חודשי מאסר בפועל,</w:t>
      </w:r>
      <w:r w:rsidRPr="00C5172C">
        <w:rPr>
          <w:rFonts w:ascii="Arial" w:hAnsi="Arial"/>
          <w:rtl/>
        </w:rPr>
        <w:t xml:space="preserve"> </w:t>
      </w:r>
      <w:r>
        <w:rPr>
          <w:rFonts w:ascii="Arial" w:hAnsi="Arial"/>
          <w:rtl/>
        </w:rPr>
        <w:t>וביקש להתחשב ב</w:t>
      </w:r>
      <w:r>
        <w:rPr>
          <w:rFonts w:ascii="Arial" w:hAnsi="Arial" w:hint="cs"/>
          <w:rtl/>
        </w:rPr>
        <w:t xml:space="preserve">עברו הנקי של הנאשם, בשיתוף הפעולה שלו עם גורמי החקירה וטען כי בניגוד לדברי המאשימה, דווקא לאיסקוב היה חלק מרכזי בעבירות, הוא היה בעל הקשרים עם סוחרי הסמים בחוץ לארץ, הוא שביצע בפועל את רכישות הסמים, ובניגוד לנאשם, היה לו גם עבר פלילי והוא ביצע את העבירות בשעה שעונש מאסר מותנה היה תלוי ועומד לחובתו. לפיכך עתר ב"כ הנאשם, בהתאם לעקרון השוויון בענישה, לגזור על הנאשם עונש קל מהעונש שנגזר על איסקוב, בתוך מתחם העונש ההולם שנקבע בעניינו של איסקוב. </w:t>
      </w:r>
      <w:r>
        <w:rPr>
          <w:rFonts w:ascii="David" w:hAnsi="David" w:hint="cs"/>
          <w:rtl/>
        </w:rPr>
        <w:t xml:space="preserve">עוד הדגיש ב"כ הנאשם את רצונו של הנאשם בטיפול, ואת העובדה שהתפרצות נגיף הקורונה ומצב החירום שהוכרז, מונעים מהנאשם לממש את שאיפתו לבחון מחדש התאמתו לקהילה, משחלפו שלושה חודשים מאז הורחק ממנה. </w:t>
      </w:r>
    </w:p>
    <w:p w14:paraId="47C97957" w14:textId="77777777" w:rsidR="007F3AE3" w:rsidRPr="00C5172C" w:rsidRDefault="007F3AE3" w:rsidP="007F3AE3">
      <w:pPr>
        <w:pStyle w:val="a9"/>
        <w:rPr>
          <w:rFonts w:ascii="Arial" w:hAnsi="Arial"/>
          <w:rtl/>
        </w:rPr>
      </w:pPr>
    </w:p>
    <w:p w14:paraId="1740DCDE" w14:textId="77777777" w:rsidR="007F3AE3" w:rsidRPr="00A862C8" w:rsidRDefault="007F3AE3" w:rsidP="007F3AE3">
      <w:pPr>
        <w:pStyle w:val="a9"/>
        <w:numPr>
          <w:ilvl w:val="0"/>
          <w:numId w:val="1"/>
        </w:numPr>
        <w:spacing w:line="360" w:lineRule="auto"/>
        <w:jc w:val="both"/>
        <w:rPr>
          <w:rFonts w:ascii="David" w:hAnsi="David"/>
        </w:rPr>
      </w:pPr>
      <w:r w:rsidRPr="00C5172C">
        <w:rPr>
          <w:rFonts w:ascii="Arial" w:hAnsi="Arial"/>
          <w:rtl/>
        </w:rPr>
        <w:t>הנאשם בדברו האחרון</w:t>
      </w:r>
      <w:r>
        <w:rPr>
          <w:rFonts w:ascii="Arial" w:hAnsi="Arial"/>
          <w:rtl/>
        </w:rPr>
        <w:t xml:space="preserve"> תיאר את ניסיונו להשתלב בהליך שיקומי, גם בבית המעצר, </w:t>
      </w:r>
      <w:r>
        <w:rPr>
          <w:rFonts w:ascii="Arial" w:hAnsi="Arial" w:hint="cs"/>
          <w:rtl/>
        </w:rPr>
        <w:t xml:space="preserve">תיאר </w:t>
      </w:r>
      <w:r>
        <w:rPr>
          <w:rFonts w:ascii="Arial" w:hAnsi="Arial"/>
          <w:rtl/>
        </w:rPr>
        <w:t xml:space="preserve">כי הוא משמש אסיר עבודה ומתפקד באופן חיובי. הנאשם הוסיף כי הוא לוקח אחריות </w:t>
      </w:r>
      <w:r>
        <w:rPr>
          <w:rFonts w:ascii="Arial" w:hAnsi="Arial" w:hint="cs"/>
          <w:rtl/>
        </w:rPr>
        <w:t>ע</w:t>
      </w:r>
      <w:r>
        <w:rPr>
          <w:rFonts w:ascii="Arial" w:hAnsi="Arial"/>
          <w:rtl/>
        </w:rPr>
        <w:t>ל</w:t>
      </w:r>
      <w:r>
        <w:rPr>
          <w:rFonts w:ascii="Arial" w:hAnsi="Arial" w:hint="cs"/>
          <w:rtl/>
        </w:rPr>
        <w:t xml:space="preserve"> </w:t>
      </w:r>
      <w:r>
        <w:rPr>
          <w:rFonts w:ascii="Arial" w:hAnsi="Arial"/>
          <w:rtl/>
        </w:rPr>
        <w:t>מעשיו ו</w:t>
      </w:r>
      <w:r>
        <w:rPr>
          <w:rFonts w:ascii="Arial" w:hAnsi="Arial" w:hint="cs"/>
          <w:rtl/>
        </w:rPr>
        <w:t>ע</w:t>
      </w:r>
      <w:r>
        <w:rPr>
          <w:rFonts w:ascii="Arial" w:hAnsi="Arial"/>
          <w:rtl/>
        </w:rPr>
        <w:t>ל</w:t>
      </w:r>
      <w:r>
        <w:rPr>
          <w:rFonts w:ascii="Arial" w:hAnsi="Arial" w:hint="cs"/>
          <w:rtl/>
        </w:rPr>
        <w:t xml:space="preserve"> </w:t>
      </w:r>
      <w:r>
        <w:rPr>
          <w:rFonts w:ascii="Arial" w:hAnsi="Arial"/>
          <w:rtl/>
        </w:rPr>
        <w:t>השלכותי</w:t>
      </w:r>
      <w:r>
        <w:rPr>
          <w:rFonts w:ascii="Arial" w:hAnsi="Arial" w:hint="cs"/>
          <w:rtl/>
        </w:rPr>
        <w:t>הם,</w:t>
      </w:r>
      <w:r>
        <w:rPr>
          <w:rFonts w:ascii="Arial" w:hAnsi="Arial"/>
          <w:rtl/>
        </w:rPr>
        <w:t xml:space="preserve"> </w:t>
      </w:r>
      <w:r>
        <w:rPr>
          <w:rFonts w:ascii="Arial" w:hAnsi="Arial" w:hint="cs"/>
          <w:rtl/>
        </w:rPr>
        <w:t xml:space="preserve">כי </w:t>
      </w:r>
      <w:r>
        <w:rPr>
          <w:rFonts w:ascii="Arial" w:hAnsi="Arial"/>
          <w:rtl/>
        </w:rPr>
        <w:t>למד לקח</w:t>
      </w:r>
      <w:r>
        <w:rPr>
          <w:rFonts w:ascii="Arial" w:hAnsi="Arial" w:hint="cs"/>
          <w:rtl/>
        </w:rPr>
        <w:t>,</w:t>
      </w:r>
      <w:r>
        <w:rPr>
          <w:rFonts w:ascii="Arial" w:hAnsi="Arial"/>
          <w:rtl/>
        </w:rPr>
        <w:t xml:space="preserve"> וביקש </w:t>
      </w:r>
      <w:r>
        <w:rPr>
          <w:rFonts w:ascii="Arial" w:hAnsi="Arial" w:hint="cs"/>
          <w:rtl/>
        </w:rPr>
        <w:t>ש</w:t>
      </w:r>
      <w:r>
        <w:rPr>
          <w:rFonts w:ascii="Arial" w:hAnsi="Arial"/>
          <w:rtl/>
        </w:rPr>
        <w:t xml:space="preserve">בית המשפט יתחשב בו. </w:t>
      </w:r>
    </w:p>
    <w:p w14:paraId="2E65F775" w14:textId="77777777" w:rsidR="007F3AE3" w:rsidRPr="00A862C8" w:rsidRDefault="007F3AE3" w:rsidP="007F3AE3">
      <w:pPr>
        <w:pStyle w:val="a9"/>
        <w:spacing w:line="360" w:lineRule="auto"/>
        <w:jc w:val="both"/>
        <w:rPr>
          <w:rFonts w:ascii="David" w:hAnsi="David"/>
        </w:rPr>
      </w:pPr>
    </w:p>
    <w:p w14:paraId="18D30FEF" w14:textId="77777777" w:rsidR="007F3AE3" w:rsidRPr="009F79D7" w:rsidRDefault="007F3AE3" w:rsidP="007F3AE3">
      <w:pPr>
        <w:pStyle w:val="a9"/>
        <w:numPr>
          <w:ilvl w:val="0"/>
          <w:numId w:val="1"/>
        </w:numPr>
        <w:spacing w:line="360" w:lineRule="auto"/>
        <w:jc w:val="both"/>
        <w:rPr>
          <w:rFonts w:ascii="David" w:hAnsi="David"/>
        </w:rPr>
      </w:pPr>
      <w:r>
        <w:rPr>
          <w:rFonts w:ascii="Arial" w:hAnsi="Arial" w:hint="cs"/>
          <w:rtl/>
        </w:rPr>
        <w:t xml:space="preserve">להשלמת התמונה אוסיף, כי איסקוב הורשע, לאחר שמיעת ראיות, בעבירות יבוא הסמים  המתוארות באישומים הראשון והשני בכתב האישום שהוגש נגד הנאשם, במכירת קנבוס לנאשם במספר הזדמנויות כפי שמתואר באישום החמישי בכתב האישום שהוגש נגד הנאשם, והורשע בנוסף בהחזקת חשיש וקנבוס שלא לצריכה עצמית ובעבירת הדחה בחקירה. איסקוב זוכה מעבירת ייבוא הקוקאין שבה הורשע הנאשם באישום השלישי. בית משפט השלום קבע כי מתחם העונש ההולם את כלל עבירות הסמים שביצע, בהן ראה אירוע אחד, הוא בין עשרה לשלושים חודשי מאסר וכי בנסיבות אותו עניין אין מקום להוסיף עונש בגין עבירת ההדחה בחקירה. על איסקוב נגזר עונש של חמישה </w:t>
      </w:r>
      <w:r>
        <w:rPr>
          <w:rFonts w:ascii="Arial" w:hAnsi="Arial"/>
          <w:rtl/>
        </w:rPr>
        <w:t>–</w:t>
      </w:r>
      <w:r>
        <w:rPr>
          <w:rFonts w:ascii="Arial" w:hAnsi="Arial" w:hint="cs"/>
          <w:rtl/>
        </w:rPr>
        <w:t xml:space="preserve"> עשר חודשי מאסר בפועל. ערעור שהגישה המאשימה על קולת העונש, נדחה. </w:t>
      </w:r>
      <w:r>
        <w:rPr>
          <w:rFonts w:ascii="David" w:hAnsi="David" w:hint="cs"/>
          <w:rtl/>
        </w:rPr>
        <w:t xml:space="preserve">בניגוד לטענת ההגנה בעניין, לחובתו של איסקוב לא עמד מאסר מותנה, וממילא מאסר מותנה לא הופעל במסגרת גזר הדין. </w:t>
      </w:r>
    </w:p>
    <w:p w14:paraId="741701C9" w14:textId="77777777" w:rsidR="007F3AE3" w:rsidRPr="00C5172C" w:rsidRDefault="007F3AE3" w:rsidP="007F3AE3">
      <w:pPr>
        <w:pStyle w:val="a9"/>
        <w:spacing w:line="360" w:lineRule="auto"/>
        <w:jc w:val="both"/>
        <w:rPr>
          <w:rFonts w:ascii="David" w:hAnsi="David"/>
        </w:rPr>
      </w:pPr>
      <w:r>
        <w:rPr>
          <w:rFonts w:ascii="Arial" w:hAnsi="Arial" w:hint="cs"/>
          <w:rtl/>
        </w:rPr>
        <w:t xml:space="preserve">פסקי הדין בעניינו של איסקוב הוגשו מטעם המאשימה כראיות לעונש. </w:t>
      </w:r>
    </w:p>
    <w:p w14:paraId="31AC848A" w14:textId="77777777" w:rsidR="007F3AE3" w:rsidRPr="009F79D7" w:rsidRDefault="007F3AE3" w:rsidP="007F3AE3">
      <w:pPr>
        <w:spacing w:line="360" w:lineRule="auto"/>
        <w:jc w:val="both"/>
        <w:rPr>
          <w:rFonts w:ascii="Arial" w:hAnsi="Arial"/>
          <w:rtl/>
        </w:rPr>
      </w:pPr>
    </w:p>
    <w:p w14:paraId="42657A2C" w14:textId="77777777" w:rsidR="007F3AE3" w:rsidRPr="000472E0" w:rsidRDefault="007F3AE3" w:rsidP="007F3AE3">
      <w:pPr>
        <w:spacing w:line="360" w:lineRule="auto"/>
        <w:jc w:val="both"/>
        <w:rPr>
          <w:rFonts w:ascii="Arial" w:hAnsi="Arial"/>
          <w:b/>
          <w:bCs/>
          <w:u w:val="single"/>
        </w:rPr>
      </w:pPr>
      <w:r w:rsidRPr="000472E0">
        <w:rPr>
          <w:rFonts w:ascii="Arial" w:hAnsi="Arial"/>
          <w:b/>
          <w:bCs/>
          <w:u w:val="single"/>
          <w:rtl/>
        </w:rPr>
        <w:t>מתחם העונש ההולם</w:t>
      </w:r>
    </w:p>
    <w:p w14:paraId="4A0CD43B" w14:textId="77777777" w:rsidR="007F3AE3" w:rsidRDefault="007F3AE3" w:rsidP="007F3AE3">
      <w:pPr>
        <w:pStyle w:val="a9"/>
        <w:numPr>
          <w:ilvl w:val="0"/>
          <w:numId w:val="1"/>
        </w:numPr>
        <w:spacing w:line="360" w:lineRule="auto"/>
        <w:jc w:val="both"/>
        <w:rPr>
          <w:rtl/>
        </w:rPr>
      </w:pPr>
      <w:bookmarkStart w:id="8" w:name="א"/>
      <w:bookmarkEnd w:id="8"/>
      <w:r>
        <w:rPr>
          <w:rtl/>
        </w:rPr>
        <w:t>הגם שמדובר בסוגים שונים של סמים ובעבירות סמים שונות, הרי שהרקע לביצוען של העבירות דומה ואופיין דומה, הן מהוות מסכת עבריינית אחת</w:t>
      </w:r>
      <w:r>
        <w:rPr>
          <w:rFonts w:hint="cs"/>
          <w:rtl/>
        </w:rPr>
        <w:t>, ש</w:t>
      </w:r>
      <w:r>
        <w:rPr>
          <w:rtl/>
        </w:rPr>
        <w:t xml:space="preserve">אותה הוציא </w:t>
      </w:r>
      <w:r>
        <w:rPr>
          <w:rFonts w:hint="cs"/>
          <w:rtl/>
        </w:rPr>
        <w:t>הנאשם אל ה</w:t>
      </w:r>
      <w:r>
        <w:rPr>
          <w:rtl/>
        </w:rPr>
        <w:t xml:space="preserve">פועל לאחר תכנון מוקדם עם אחר ואת חלקן ביצע בעצמו. </w:t>
      </w:r>
      <w:r>
        <w:rPr>
          <w:rFonts w:hint="cs"/>
          <w:rtl/>
        </w:rPr>
        <w:t xml:space="preserve">כל </w:t>
      </w:r>
      <w:r>
        <w:rPr>
          <w:rtl/>
        </w:rPr>
        <w:t>העבירות בוצעו בתוך פרק זמן קצר של חודשים</w:t>
      </w:r>
      <w:r>
        <w:rPr>
          <w:rFonts w:hint="cs"/>
          <w:rtl/>
        </w:rPr>
        <w:t xml:space="preserve"> ספורים,</w:t>
      </w:r>
      <w:r>
        <w:rPr>
          <w:rtl/>
        </w:rPr>
        <w:t xml:space="preserve"> ועל כן יש להתייחס לכלל העבירות שביצע הנאשם כאל אירוע אחד שבגינו יקבע מתחם עונש הולם אחד.</w:t>
      </w:r>
    </w:p>
    <w:p w14:paraId="6936CB00" w14:textId="77777777" w:rsidR="007F3AE3" w:rsidRPr="00050721" w:rsidRDefault="007F3AE3" w:rsidP="007F3AE3">
      <w:pPr>
        <w:pStyle w:val="a9"/>
        <w:spacing w:line="360" w:lineRule="auto"/>
        <w:jc w:val="both"/>
        <w:rPr>
          <w:rFonts w:ascii="Arial" w:hAnsi="Arial"/>
        </w:rPr>
      </w:pPr>
    </w:p>
    <w:p w14:paraId="7616AA98" w14:textId="77777777" w:rsidR="007F3AE3" w:rsidRPr="003A35A0" w:rsidRDefault="007F3AE3" w:rsidP="007F3AE3">
      <w:pPr>
        <w:pStyle w:val="a9"/>
        <w:numPr>
          <w:ilvl w:val="0"/>
          <w:numId w:val="1"/>
        </w:numPr>
        <w:spacing w:line="360" w:lineRule="auto"/>
        <w:jc w:val="both"/>
        <w:rPr>
          <w:rFonts w:ascii="Arial" w:hAnsi="Arial"/>
        </w:rPr>
      </w:pPr>
      <w:r>
        <w:rPr>
          <w:rtl/>
        </w:rPr>
        <w:t>עבירות הסמים נועדו למנוע את הנזקים הישירים והעקיפים הנגרמים כתוצאה משימוש</w:t>
      </w:r>
      <w:r>
        <w:t xml:space="preserve"> </w:t>
      </w:r>
      <w:r>
        <w:rPr>
          <w:rtl/>
        </w:rPr>
        <w:t>בסמים. השימוש</w:t>
      </w:r>
      <w:r>
        <w:t xml:space="preserve"> </w:t>
      </w:r>
      <w:r>
        <w:rPr>
          <w:rtl/>
        </w:rPr>
        <w:t>בסמים</w:t>
      </w:r>
      <w:r>
        <w:t xml:space="preserve"> </w:t>
      </w:r>
      <w:r>
        <w:rPr>
          <w:rtl/>
        </w:rPr>
        <w:t>פוגע</w:t>
      </w:r>
      <w:r>
        <w:t xml:space="preserve"> </w:t>
      </w:r>
      <w:r>
        <w:rPr>
          <w:rtl/>
        </w:rPr>
        <w:t>פגיעה</w:t>
      </w:r>
      <w:r>
        <w:t xml:space="preserve"> </w:t>
      </w:r>
      <w:r>
        <w:rPr>
          <w:rtl/>
        </w:rPr>
        <w:t>פיזית</w:t>
      </w:r>
      <w:r>
        <w:t xml:space="preserve"> </w:t>
      </w:r>
      <w:r>
        <w:rPr>
          <w:rtl/>
        </w:rPr>
        <w:t>ונפשית</w:t>
      </w:r>
      <w:r>
        <w:t xml:space="preserve"> </w:t>
      </w:r>
      <w:r>
        <w:rPr>
          <w:rtl/>
        </w:rPr>
        <w:t>במשתמשים עצמם, ויש</w:t>
      </w:r>
      <w:r>
        <w:t xml:space="preserve"> </w:t>
      </w:r>
      <w:r>
        <w:rPr>
          <w:rtl/>
        </w:rPr>
        <w:t>לו</w:t>
      </w:r>
      <w:r>
        <w:t xml:space="preserve"> </w:t>
      </w:r>
      <w:r>
        <w:rPr>
          <w:rtl/>
        </w:rPr>
        <w:t>השלכות</w:t>
      </w:r>
      <w:r>
        <w:t xml:space="preserve"> </w:t>
      </w:r>
      <w:r>
        <w:rPr>
          <w:rtl/>
        </w:rPr>
        <w:t>פוגעניות</w:t>
      </w:r>
      <w:r>
        <w:t xml:space="preserve"> </w:t>
      </w:r>
      <w:r>
        <w:rPr>
          <w:rtl/>
        </w:rPr>
        <w:t>גם</w:t>
      </w:r>
      <w:r>
        <w:t xml:space="preserve"> </w:t>
      </w:r>
      <w:r>
        <w:rPr>
          <w:rtl/>
        </w:rPr>
        <w:t>על</w:t>
      </w:r>
      <w:r>
        <w:t xml:space="preserve"> </w:t>
      </w:r>
      <w:r>
        <w:rPr>
          <w:rtl/>
        </w:rPr>
        <w:t>בני</w:t>
      </w:r>
      <w:r>
        <w:t xml:space="preserve"> </w:t>
      </w:r>
      <w:r>
        <w:rPr>
          <w:rtl/>
        </w:rPr>
        <w:t>משפחותיהם</w:t>
      </w:r>
      <w:r>
        <w:t xml:space="preserve"> </w:t>
      </w:r>
      <w:r>
        <w:rPr>
          <w:rtl/>
        </w:rPr>
        <w:t>של</w:t>
      </w:r>
      <w:r>
        <w:t xml:space="preserve"> </w:t>
      </w:r>
      <w:r>
        <w:rPr>
          <w:rtl/>
        </w:rPr>
        <w:t>המשתמשים, על</w:t>
      </w:r>
      <w:r>
        <w:t xml:space="preserve"> </w:t>
      </w:r>
      <w:r>
        <w:rPr>
          <w:rtl/>
        </w:rPr>
        <w:t>סביבתם</w:t>
      </w:r>
      <w:r>
        <w:t xml:space="preserve"> </w:t>
      </w:r>
      <w:r>
        <w:rPr>
          <w:rtl/>
        </w:rPr>
        <w:t>הקרובה</w:t>
      </w:r>
      <w:r>
        <w:t xml:space="preserve"> </w:t>
      </w:r>
      <w:r>
        <w:rPr>
          <w:rtl/>
        </w:rPr>
        <w:t>ולבסוף</w:t>
      </w:r>
      <w:r>
        <w:t xml:space="preserve"> </w:t>
      </w:r>
      <w:r>
        <w:rPr>
          <w:rtl/>
        </w:rPr>
        <w:t>הוא</w:t>
      </w:r>
      <w:r>
        <w:t xml:space="preserve"> </w:t>
      </w:r>
      <w:r>
        <w:rPr>
          <w:rtl/>
        </w:rPr>
        <w:t>פוגע</w:t>
      </w:r>
      <w:r>
        <w:t xml:space="preserve"> </w:t>
      </w:r>
      <w:r>
        <w:rPr>
          <w:rtl/>
        </w:rPr>
        <w:t>בחברה</w:t>
      </w:r>
      <w:r>
        <w:t xml:space="preserve"> </w:t>
      </w:r>
      <w:r>
        <w:rPr>
          <w:rtl/>
        </w:rPr>
        <w:t>כולה. לעיתים קרובות המשתמשים בסמים ממשיכים לנהל שגרת חיים מתפקדת לצד השימוש, ובכלל זאת לבצע פעולות שהן מסוכנות מטבען, כגון נהיגה או הפעלת ציוד מכני כבד, תחת השפעת סמים, ובכך הם מסכנים את כל סביבתם. בנוסף, צריכת סמים קבועה מחייבת משאבים כספיים לא מבוטלים וגוררת בעקבותיה, לעיתים קרובות, ביצוע עבירות נוספות</w:t>
      </w:r>
      <w:r>
        <w:rPr>
          <w:rFonts w:hint="cs"/>
          <w:rtl/>
        </w:rPr>
        <w:t>,</w:t>
      </w:r>
      <w:r>
        <w:rPr>
          <w:rtl/>
        </w:rPr>
        <w:t xml:space="preserve"> שתכליתן לממן את צריכת הסמים.  </w:t>
      </w:r>
    </w:p>
    <w:p w14:paraId="5E9B8320" w14:textId="77777777" w:rsidR="007F3AE3" w:rsidRPr="002146EA" w:rsidRDefault="007F3AE3" w:rsidP="007F3AE3">
      <w:pPr>
        <w:pStyle w:val="a9"/>
        <w:rPr>
          <w:rFonts w:ascii="Arial" w:hAnsi="Arial"/>
          <w:rtl/>
        </w:rPr>
      </w:pPr>
    </w:p>
    <w:p w14:paraId="0F0250D9" w14:textId="77777777" w:rsidR="007F3AE3" w:rsidRDefault="007F3AE3" w:rsidP="007F3AE3">
      <w:pPr>
        <w:pStyle w:val="a9"/>
        <w:numPr>
          <w:ilvl w:val="0"/>
          <w:numId w:val="1"/>
        </w:numPr>
        <w:spacing w:line="360" w:lineRule="auto"/>
        <w:jc w:val="both"/>
        <w:rPr>
          <w:rFonts w:ascii="Arial" w:hAnsi="Arial"/>
        </w:rPr>
      </w:pPr>
      <w:r>
        <w:rPr>
          <w:rFonts w:ascii="Arial" w:hAnsi="Arial" w:hint="cs"/>
          <w:rtl/>
        </w:rPr>
        <w:t xml:space="preserve">הנאשם עסק במשך מספר חודשים בייבוא מגוון של סמים מחו"ל, חלקם סמים שמקובל לכנותם "קלים" וחלקם קשים, בכמויות לא מבוטלות ובמעשים שחזרו על עצמם שוב ושוב. הנאשם מכר סמים מסוגים שונים לאחרים וגם ניסה כוחו בגידולם. </w:t>
      </w:r>
    </w:p>
    <w:p w14:paraId="66E44FB9" w14:textId="77777777" w:rsidR="007F3AE3" w:rsidRPr="002146EA" w:rsidRDefault="007F3AE3" w:rsidP="007F3AE3">
      <w:pPr>
        <w:pStyle w:val="a9"/>
        <w:spacing w:line="360" w:lineRule="auto"/>
        <w:jc w:val="both"/>
        <w:rPr>
          <w:rFonts w:ascii="Arial" w:hAnsi="Arial"/>
        </w:rPr>
      </w:pPr>
    </w:p>
    <w:p w14:paraId="5FD36391" w14:textId="77777777" w:rsidR="007F3AE3" w:rsidRDefault="007F3AE3" w:rsidP="007F3AE3">
      <w:pPr>
        <w:pStyle w:val="a9"/>
        <w:numPr>
          <w:ilvl w:val="0"/>
          <w:numId w:val="1"/>
        </w:numPr>
        <w:spacing w:line="360" w:lineRule="auto"/>
        <w:jc w:val="both"/>
        <w:rPr>
          <w:rFonts w:ascii="Arial" w:hAnsi="Arial"/>
        </w:rPr>
      </w:pPr>
      <w:r>
        <w:rPr>
          <w:rFonts w:ascii="Arial" w:hAnsi="Arial" w:hint="cs"/>
          <w:rtl/>
        </w:rPr>
        <w:t xml:space="preserve">חלק מן הסמים שייבא והחזיק הנאשם נתפסו על ידי רשויות האכיפה, ובכך נמנעה הפצתם לציבור. יחד עם זאת, הנאשם הצליח למכור ולהפיץ כמויות לא מבוטלות של סמים. </w:t>
      </w:r>
    </w:p>
    <w:p w14:paraId="4B9F9914" w14:textId="77777777" w:rsidR="007F3AE3" w:rsidRPr="00614621" w:rsidRDefault="007F3AE3" w:rsidP="007F3AE3">
      <w:pPr>
        <w:pStyle w:val="a9"/>
        <w:spacing w:line="360" w:lineRule="auto"/>
        <w:jc w:val="both"/>
        <w:rPr>
          <w:rFonts w:ascii="Arial" w:hAnsi="Arial"/>
        </w:rPr>
      </w:pPr>
    </w:p>
    <w:p w14:paraId="44C06138" w14:textId="77777777" w:rsidR="007F3AE3" w:rsidRDefault="007F3AE3" w:rsidP="007F3AE3">
      <w:pPr>
        <w:pStyle w:val="a9"/>
        <w:numPr>
          <w:ilvl w:val="0"/>
          <w:numId w:val="1"/>
        </w:numPr>
        <w:spacing w:line="360" w:lineRule="auto"/>
        <w:jc w:val="both"/>
        <w:rPr>
          <w:rFonts w:ascii="Arial" w:hAnsi="Arial"/>
        </w:rPr>
      </w:pPr>
      <w:r>
        <w:rPr>
          <w:rFonts w:ascii="Arial" w:hAnsi="Arial" w:hint="cs"/>
          <w:rtl/>
        </w:rPr>
        <w:t xml:space="preserve">כפי שעולה מתוך תסקירי שירות המבחן, במקביל לעיסוק והשימוש האינטנסיבי שלו בסמים, הנאשם עבד כנהג משאית בכבישי הארץ ובכך הגביר עד מאד את הסיכון הנשקף ממעשיו לכלל הציבור. למרבה המזל, סכנה זו לא התממשה והנאשם לא פגע באיש עם משאיתו. </w:t>
      </w:r>
    </w:p>
    <w:p w14:paraId="235E69BA" w14:textId="77777777" w:rsidR="007F3AE3" w:rsidRPr="004F0752" w:rsidRDefault="007F3AE3" w:rsidP="007F3AE3">
      <w:pPr>
        <w:pStyle w:val="a9"/>
        <w:rPr>
          <w:rFonts w:ascii="Arial" w:hAnsi="Arial"/>
          <w:rtl/>
        </w:rPr>
      </w:pPr>
    </w:p>
    <w:p w14:paraId="780AC9E0" w14:textId="77777777" w:rsidR="007F3AE3" w:rsidRDefault="007F3AE3" w:rsidP="007F3AE3">
      <w:pPr>
        <w:pStyle w:val="a9"/>
        <w:numPr>
          <w:ilvl w:val="0"/>
          <w:numId w:val="1"/>
        </w:numPr>
        <w:spacing w:line="360" w:lineRule="auto"/>
        <w:jc w:val="both"/>
        <w:rPr>
          <w:rFonts w:ascii="Arial" w:hAnsi="Arial"/>
        </w:rPr>
      </w:pPr>
      <w:r>
        <w:rPr>
          <w:rFonts w:ascii="Arial" w:hAnsi="Arial" w:hint="cs"/>
          <w:rtl/>
        </w:rPr>
        <w:t xml:space="preserve">את חלקן הגדול של העבירות ביצע הנאשם יחד עם אחר, והן </w:t>
      </w:r>
      <w:r w:rsidRPr="00C305B4">
        <w:rPr>
          <w:rFonts w:ascii="Arial" w:hAnsi="Arial"/>
          <w:rtl/>
        </w:rPr>
        <w:t>דרשו תכנון מוקדם ומידה לא מבוטלת של תחכום ותעוזה, שבאו ל</w:t>
      </w:r>
      <w:r>
        <w:rPr>
          <w:rFonts w:ascii="Arial" w:hAnsi="Arial"/>
          <w:rtl/>
        </w:rPr>
        <w:t>ביטוי</w:t>
      </w:r>
      <w:r w:rsidRPr="00C305B4">
        <w:rPr>
          <w:rFonts w:ascii="Arial" w:hAnsi="Arial"/>
          <w:rtl/>
        </w:rPr>
        <w:t xml:space="preserve"> </w:t>
      </w:r>
      <w:r>
        <w:rPr>
          <w:rFonts w:ascii="Arial" w:hAnsi="Arial"/>
          <w:rtl/>
        </w:rPr>
        <w:t>באופן שבו נהגו הנאשם וא</w:t>
      </w:r>
      <w:r>
        <w:rPr>
          <w:rFonts w:ascii="Arial" w:hAnsi="Arial" w:hint="cs"/>
          <w:rtl/>
        </w:rPr>
        <w:t>יסקוב</w:t>
      </w:r>
      <w:r>
        <w:rPr>
          <w:rFonts w:ascii="Arial" w:hAnsi="Arial"/>
          <w:rtl/>
        </w:rPr>
        <w:t xml:space="preserve"> להזמין את הסמים</w:t>
      </w:r>
      <w:r>
        <w:rPr>
          <w:rFonts w:ascii="Arial" w:hAnsi="Arial" w:hint="cs"/>
          <w:rtl/>
        </w:rPr>
        <w:t xml:space="preserve"> בדואר, </w:t>
      </w:r>
      <w:r w:rsidRPr="00C305B4">
        <w:rPr>
          <w:rFonts w:ascii="Arial" w:hAnsi="Arial"/>
          <w:rtl/>
        </w:rPr>
        <w:t xml:space="preserve">באמצעות </w:t>
      </w:r>
      <w:r>
        <w:rPr>
          <w:rFonts w:ascii="Arial" w:hAnsi="Arial" w:hint="cs"/>
          <w:rtl/>
        </w:rPr>
        <w:t>המ</w:t>
      </w:r>
      <w:r w:rsidRPr="00C305B4">
        <w:rPr>
          <w:rFonts w:ascii="Arial" w:hAnsi="Arial"/>
          <w:rtl/>
        </w:rPr>
        <w:t>רשת</w:t>
      </w:r>
      <w:r>
        <w:rPr>
          <w:rFonts w:ascii="Arial" w:hAnsi="Arial" w:hint="cs"/>
          <w:rtl/>
        </w:rPr>
        <w:t>ת</w:t>
      </w:r>
      <w:r>
        <w:rPr>
          <w:rFonts w:ascii="Arial" w:hAnsi="Arial"/>
          <w:rtl/>
        </w:rPr>
        <w:t xml:space="preserve">, </w:t>
      </w:r>
      <w:r>
        <w:rPr>
          <w:rFonts w:ascii="Arial" w:hAnsi="Arial" w:hint="cs"/>
          <w:rtl/>
        </w:rPr>
        <w:t xml:space="preserve">בדרך </w:t>
      </w:r>
      <w:r>
        <w:rPr>
          <w:rFonts w:ascii="Arial" w:hAnsi="Arial"/>
          <w:rtl/>
        </w:rPr>
        <w:t xml:space="preserve">שיש בה כדי להקשות על רשויות האכיפה לגלות את </w:t>
      </w:r>
      <w:r>
        <w:rPr>
          <w:rFonts w:ascii="Arial" w:hAnsi="Arial" w:hint="cs"/>
          <w:rtl/>
        </w:rPr>
        <w:t xml:space="preserve">דבר ביצוען של העבירות. </w:t>
      </w:r>
    </w:p>
    <w:p w14:paraId="50EF9740" w14:textId="77777777" w:rsidR="007F3AE3" w:rsidRPr="00076068" w:rsidRDefault="007F3AE3" w:rsidP="007F3AE3">
      <w:pPr>
        <w:pStyle w:val="a9"/>
        <w:rPr>
          <w:rFonts w:ascii="Arial" w:hAnsi="Arial"/>
          <w:rtl/>
        </w:rPr>
      </w:pPr>
    </w:p>
    <w:p w14:paraId="128A5C47" w14:textId="77777777" w:rsidR="007F3AE3" w:rsidRDefault="007F3AE3" w:rsidP="007F3AE3">
      <w:pPr>
        <w:pStyle w:val="a9"/>
        <w:numPr>
          <w:ilvl w:val="0"/>
          <w:numId w:val="1"/>
        </w:numPr>
        <w:spacing w:line="360" w:lineRule="auto"/>
        <w:jc w:val="both"/>
        <w:rPr>
          <w:rFonts w:ascii="Arial" w:hAnsi="Arial"/>
        </w:rPr>
      </w:pPr>
      <w:r>
        <w:rPr>
          <w:rFonts w:ascii="Arial" w:hAnsi="Arial" w:hint="cs"/>
          <w:rtl/>
        </w:rPr>
        <w:t>בין הצדדים נתגלעה מחלוקת ביחס לחלקו של איסקוב בעבירות ייבוא הסמים לעומת חלקו של הנאשם, ובפרט בשאלה- חלקו של מי מן השניים היה מרכזי ורב חשיבות יותר</w:t>
      </w:r>
      <w:r w:rsidRPr="004E3337">
        <w:rPr>
          <w:rFonts w:ascii="Arial" w:hAnsi="Arial"/>
          <w:rtl/>
        </w:rPr>
        <w:t xml:space="preserve">. </w:t>
      </w:r>
    </w:p>
    <w:p w14:paraId="6102C417" w14:textId="77777777" w:rsidR="007F3AE3" w:rsidRDefault="007F3AE3" w:rsidP="007F3AE3">
      <w:pPr>
        <w:pStyle w:val="a9"/>
        <w:spacing w:line="360" w:lineRule="auto"/>
        <w:jc w:val="both"/>
        <w:rPr>
          <w:rFonts w:ascii="Arial" w:hAnsi="Arial"/>
        </w:rPr>
      </w:pPr>
      <w:r>
        <w:rPr>
          <w:rFonts w:ascii="Arial" w:hAnsi="Arial" w:hint="cs"/>
          <w:rtl/>
        </w:rPr>
        <w:t xml:space="preserve">על חלקו היחסי של כל אחד מהמעורבים בעבירות ייבוא הסמים, יש ללמוד, בראש ובראשונה, מתוך עובדות כתב האישום המתוקן, המלמד כי הנאשם הוא שפנה אל איסקוב בבקשה שיסייע לו לייבא את הסמים, הוא שהיה בעל העניין בייבוא הסמים, הוא ששילם על הסמים ואמור היה לקבל אותם לידיו. לא צוין בעובדות כתב האישום המתוקן כי איסקוב קיבל תמורה כלשהי בגין מעשיו, ואף לא צוינו העובדות שנטענו על ידי ב"כ הנאשם, לפיהן איסקוב היה בעל הקשרים עם סוחרי סמים מחו"ל שאפשר את ביצוע העבירות.  יתרה מכך, הנאשם הורשע באישום חמור של ייבוא קוקאין, שממנו זוכה איסקוב. </w:t>
      </w:r>
    </w:p>
    <w:p w14:paraId="42299E51" w14:textId="77777777" w:rsidR="007F3AE3" w:rsidRPr="005F1633" w:rsidRDefault="007F3AE3" w:rsidP="007F3AE3">
      <w:pPr>
        <w:pStyle w:val="a9"/>
        <w:spacing w:line="360" w:lineRule="auto"/>
        <w:jc w:val="both"/>
        <w:rPr>
          <w:rFonts w:ascii="Arial" w:hAnsi="Arial"/>
        </w:rPr>
      </w:pPr>
      <w:r>
        <w:rPr>
          <w:rFonts w:ascii="Arial" w:hAnsi="Arial" w:hint="cs"/>
          <w:rtl/>
        </w:rPr>
        <w:t xml:space="preserve">לפיכך ניתן לקבוע, על בסיס עובדות כתב האישום המתוקן בשנית בלבד, כי חלקו של הנאשם  בביצוע עבירות הייבוא היה מרכזי יותר ועלה במידה רבה על חלקו של איסקוב. יובהר כי בקביעת מתחם העונש ההולם בהשוואה לעניינו של איסקוב אין רלבנטיות לעברו הפלילי של האחרון, שכן נתון זה אינו נמנה על הנתונים שיש להתייחס אליהם בקביעת המתחם.  </w:t>
      </w:r>
    </w:p>
    <w:p w14:paraId="51AB5BD9" w14:textId="77777777" w:rsidR="007F3AE3" w:rsidRPr="00EC162F" w:rsidRDefault="007F3AE3" w:rsidP="007F3AE3">
      <w:pPr>
        <w:pStyle w:val="a9"/>
        <w:rPr>
          <w:rFonts w:ascii="Arial" w:hAnsi="Arial"/>
          <w:rtl/>
        </w:rPr>
      </w:pPr>
    </w:p>
    <w:p w14:paraId="35EF662E" w14:textId="77777777" w:rsidR="007F3AE3" w:rsidRDefault="007F3AE3" w:rsidP="007F3AE3">
      <w:pPr>
        <w:pStyle w:val="a9"/>
        <w:numPr>
          <w:ilvl w:val="0"/>
          <w:numId w:val="1"/>
        </w:numPr>
        <w:spacing w:line="360" w:lineRule="auto"/>
        <w:jc w:val="both"/>
        <w:rPr>
          <w:rFonts w:ascii="Arial" w:hAnsi="Arial"/>
        </w:rPr>
      </w:pPr>
      <w:r>
        <w:rPr>
          <w:rFonts w:ascii="Arial" w:hAnsi="Arial" w:hint="cs"/>
          <w:rtl/>
        </w:rPr>
        <w:t xml:space="preserve">בשולי הדברים אעיר, כי אמנם, הממצאים והמסקנות שנקבעו על ידי בית המשפט בהליך הפלילי בעניינו של איסקוב, לא כל שכן הממצאים שנקבעו בגזר הדין, אינם ממצאים מחייבים במשפטו של הנאשם, אלא שפסקי הדין בעניינו של איסקוב הוגשו ללא התנגדות, ואף ההגנה ביקשה להסתמך על מידע שנכלל בהם, ובכלל זה על עברו הפלילי של איסקוב, כדי לתמוך בטענותיה. לפיכך, ניתן לומר כי קביעותי בדבר חלקו המרכזי של הנאשם בביצוע עבירות ייבוא הסמים, בהשוואה לחלקו הפחות של איסקוב, אף עולות בקנה אחד עם קביעותיהם של בתי המשפט השלום והמחוזי בעניין זה. </w:t>
      </w:r>
    </w:p>
    <w:p w14:paraId="3C2FBE17" w14:textId="77777777" w:rsidR="007F3AE3" w:rsidRDefault="007F3AE3" w:rsidP="007F3AE3">
      <w:pPr>
        <w:pStyle w:val="a9"/>
        <w:spacing w:line="360" w:lineRule="auto"/>
        <w:jc w:val="both"/>
        <w:rPr>
          <w:rFonts w:ascii="Arial" w:hAnsi="Arial"/>
        </w:rPr>
      </w:pPr>
      <w:r>
        <w:rPr>
          <w:rFonts w:ascii="Arial" w:hAnsi="Arial" w:hint="cs"/>
          <w:rtl/>
        </w:rPr>
        <w:t xml:space="preserve">עוד יש להעיר, כי מתוך הכרעת הדין בעניינו של איסקוב עולה כי גם לדידו של הנאשם, בגרסאות שמסר בחקירותיו במשטרה, חלקו של איסקוב בייבוא הסמים התמצה רק במתן תמיכה טכנית, בשל כישוריו של איסקוב בתחום המחשבים, והוא לא קיבל כל תמורה או טובת הנאה בעד הסיוע שהושיט לנאשם. </w:t>
      </w:r>
    </w:p>
    <w:p w14:paraId="0E9C47DC" w14:textId="77777777" w:rsidR="007F3AE3" w:rsidRDefault="007F3AE3" w:rsidP="007F3AE3">
      <w:pPr>
        <w:pStyle w:val="a9"/>
        <w:spacing w:line="360" w:lineRule="auto"/>
        <w:jc w:val="both"/>
        <w:rPr>
          <w:rFonts w:ascii="Arial" w:hAnsi="Arial"/>
        </w:rPr>
      </w:pPr>
    </w:p>
    <w:p w14:paraId="1C7D6BAF" w14:textId="77777777" w:rsidR="007F3AE3" w:rsidRDefault="007F3AE3" w:rsidP="007F3AE3">
      <w:pPr>
        <w:pStyle w:val="a9"/>
        <w:numPr>
          <w:ilvl w:val="0"/>
          <w:numId w:val="1"/>
        </w:numPr>
        <w:spacing w:line="360" w:lineRule="auto"/>
        <w:jc w:val="both"/>
        <w:rPr>
          <w:rFonts w:ascii="Arial" w:hAnsi="Arial"/>
        </w:rPr>
      </w:pPr>
      <w:r>
        <w:rPr>
          <w:rFonts w:ascii="Arial" w:hAnsi="Arial" w:hint="cs"/>
          <w:rtl/>
        </w:rPr>
        <w:t xml:space="preserve">אשר לאישום החמישי, הנוגע לרכישת הסמים מאיסקוב, אמנם במסגרת מצומצמת זאת, חלקו של איסקוב גדול מחלקו של הנאשם שכן הוא היה זה שמכר את הסמים לנאשם, ואולם כפי שעולה מתוך עובדות האישום עצמו, הנאשם רכש את הסמים לצורך מכירתם, ואף עסק במכירתם, כפי שעולה מתוך האישום הרביעי בעניינו של הנאשם. יתרה מכך, בניגוד לאיסקוב שעסק במכירת סם מסוג קנבוס, הנאשם מכר בנוסף לכך גם סם מסוג </w:t>
      </w:r>
      <w:r>
        <w:rPr>
          <w:rFonts w:ascii="Arial" w:hAnsi="Arial" w:hint="cs"/>
        </w:rPr>
        <w:t>MDMA</w:t>
      </w:r>
      <w:r>
        <w:rPr>
          <w:rFonts w:ascii="Arial" w:hAnsi="Arial" w:hint="cs"/>
          <w:rtl/>
        </w:rPr>
        <w:t xml:space="preserve">. לפיכך, צירוף האישומים הרביעי והחמישי בעניינו של הנאשם מלמד כי, לכל הפחות, אין הבדל ממשי בין השניים בכל הנוגע לעבירות הסחר בסמים, וכי כל אחד מהם שימש חוליה בשרשרת הפצת הסם. </w:t>
      </w:r>
    </w:p>
    <w:p w14:paraId="1298EB39" w14:textId="77777777" w:rsidR="007F3AE3" w:rsidRPr="00614621" w:rsidRDefault="007F3AE3" w:rsidP="007F3AE3">
      <w:pPr>
        <w:pStyle w:val="a9"/>
        <w:spacing w:line="360" w:lineRule="auto"/>
        <w:jc w:val="both"/>
        <w:rPr>
          <w:rFonts w:ascii="Arial" w:hAnsi="Arial"/>
        </w:rPr>
      </w:pPr>
    </w:p>
    <w:p w14:paraId="0F84AA99" w14:textId="77777777" w:rsidR="007F3AE3" w:rsidRPr="004B25F4" w:rsidRDefault="007F3AE3" w:rsidP="007F3AE3">
      <w:pPr>
        <w:pStyle w:val="a9"/>
        <w:numPr>
          <w:ilvl w:val="0"/>
          <w:numId w:val="1"/>
        </w:numPr>
        <w:spacing w:line="360" w:lineRule="auto"/>
        <w:jc w:val="both"/>
        <w:rPr>
          <w:rFonts w:ascii="Arial" w:hAnsi="Arial"/>
        </w:rPr>
      </w:pPr>
      <w:r>
        <w:rPr>
          <w:rtl/>
        </w:rPr>
        <w:t xml:space="preserve">בחינת רמת הענישה הנוהגת בעבירות סמים בהיקפים דומים מלמדת </w:t>
      </w:r>
      <w:r>
        <w:rPr>
          <w:rFonts w:hint="cs"/>
          <w:rtl/>
        </w:rPr>
        <w:t xml:space="preserve">כי לרוב </w:t>
      </w:r>
      <w:r>
        <w:rPr>
          <w:rtl/>
        </w:rPr>
        <w:t>נ</w:t>
      </w:r>
      <w:r>
        <w:rPr>
          <w:rFonts w:hint="cs"/>
          <w:rtl/>
        </w:rPr>
        <w:t xml:space="preserve">גזרו עונשי מאסר מהותיים בפועל, ובמקרים חריגים שבהם נגזרו עונשי מאסר בעבודות שירות, היה זה בשל חריגה ממתחם העונש ההולם משיקולי שיקום. ראו למשל </w:t>
      </w:r>
      <w:hyperlink r:id="rId9" w:history="1">
        <w:r w:rsidR="006667FB" w:rsidRPr="006667FB">
          <w:rPr>
            <w:color w:val="0000FF"/>
            <w:u w:val="single"/>
            <w:rtl/>
          </w:rPr>
          <w:t>ע"פ 8340/14</w:t>
        </w:r>
      </w:hyperlink>
      <w:r>
        <w:rPr>
          <w:rFonts w:hint="cs"/>
          <w:rtl/>
        </w:rPr>
        <w:t xml:space="preserve"> </w:t>
      </w:r>
      <w:r>
        <w:rPr>
          <w:rFonts w:hint="cs"/>
          <w:b/>
          <w:bCs/>
          <w:rtl/>
        </w:rPr>
        <w:t xml:space="preserve"> לביא נ' מדינת ישראל </w:t>
      </w:r>
      <w:r>
        <w:rPr>
          <w:rFonts w:hint="cs"/>
          <w:rtl/>
        </w:rPr>
        <w:t xml:space="preserve">(פורסם בנבו 10.3.15); </w:t>
      </w:r>
      <w:hyperlink r:id="rId10" w:history="1">
        <w:r w:rsidR="006667FB" w:rsidRPr="006667FB">
          <w:rPr>
            <w:color w:val="0000FF"/>
            <w:u w:val="single"/>
            <w:rtl/>
          </w:rPr>
          <w:t>עפ"ג (י-ם) 14888-09-14</w:t>
        </w:r>
      </w:hyperlink>
      <w:r>
        <w:rPr>
          <w:rFonts w:hint="cs"/>
          <w:rtl/>
        </w:rPr>
        <w:t xml:space="preserve"> </w:t>
      </w:r>
      <w:r>
        <w:rPr>
          <w:rFonts w:hint="cs"/>
          <w:b/>
          <w:bCs/>
          <w:rtl/>
        </w:rPr>
        <w:t xml:space="preserve">זייתון נ' מדינת ישראל </w:t>
      </w:r>
      <w:r>
        <w:rPr>
          <w:rFonts w:hint="cs"/>
          <w:rtl/>
        </w:rPr>
        <w:t xml:space="preserve">(פורסם בנבו 18.12.19); </w:t>
      </w:r>
      <w:hyperlink r:id="rId11" w:history="1">
        <w:r w:rsidR="006667FB" w:rsidRPr="006667FB">
          <w:rPr>
            <w:color w:val="0000FF"/>
            <w:u w:val="single"/>
            <w:rtl/>
          </w:rPr>
          <w:t>ת"פ (רמ') 20928-07-12</w:t>
        </w:r>
      </w:hyperlink>
      <w:r>
        <w:rPr>
          <w:rFonts w:hint="cs"/>
          <w:rtl/>
        </w:rPr>
        <w:t xml:space="preserve"> </w:t>
      </w:r>
      <w:r>
        <w:rPr>
          <w:rFonts w:hint="cs"/>
          <w:b/>
          <w:bCs/>
          <w:rtl/>
        </w:rPr>
        <w:t xml:space="preserve">מדינת ישראל נ' אתן </w:t>
      </w:r>
      <w:r>
        <w:rPr>
          <w:rFonts w:hint="cs"/>
          <w:rtl/>
        </w:rPr>
        <w:t>(פורסם בנבו 9.5.13) וסקירת הפסיקה שם, וכן מתחמי העונש ההולם שנקבעו ב</w:t>
      </w:r>
      <w:hyperlink r:id="rId12" w:history="1">
        <w:r w:rsidR="006667FB" w:rsidRPr="006667FB">
          <w:rPr>
            <w:color w:val="0000FF"/>
            <w:u w:val="single"/>
            <w:rtl/>
          </w:rPr>
          <w:t>ת"פ (ראשל"צ) 53886-06-16</w:t>
        </w:r>
      </w:hyperlink>
      <w:r>
        <w:rPr>
          <w:rFonts w:hint="cs"/>
          <w:rtl/>
        </w:rPr>
        <w:t xml:space="preserve"> </w:t>
      </w:r>
      <w:r>
        <w:rPr>
          <w:rFonts w:hint="cs"/>
          <w:b/>
          <w:bCs/>
          <w:rtl/>
        </w:rPr>
        <w:t xml:space="preserve">מדינת ישראל נ' שרר </w:t>
      </w:r>
      <w:r>
        <w:rPr>
          <w:rFonts w:hint="cs"/>
          <w:rtl/>
        </w:rPr>
        <w:t>(פורסם בנבו 2.3.17), ב</w:t>
      </w:r>
      <w:hyperlink r:id="rId13" w:history="1">
        <w:r w:rsidR="006667FB" w:rsidRPr="006667FB">
          <w:rPr>
            <w:color w:val="0000FF"/>
            <w:u w:val="single"/>
            <w:rtl/>
          </w:rPr>
          <w:t>ת"פ (מרכז) 17410-08-13</w:t>
        </w:r>
      </w:hyperlink>
      <w:r>
        <w:rPr>
          <w:rFonts w:hint="cs"/>
          <w:rtl/>
        </w:rPr>
        <w:t xml:space="preserve"> </w:t>
      </w:r>
      <w:r>
        <w:rPr>
          <w:rFonts w:hint="cs"/>
          <w:b/>
          <w:bCs/>
          <w:rtl/>
        </w:rPr>
        <w:t xml:space="preserve">אלקלעי נ' מדינת ישראל </w:t>
      </w:r>
      <w:r>
        <w:rPr>
          <w:rFonts w:hint="cs"/>
          <w:rtl/>
        </w:rPr>
        <w:t xml:space="preserve"> (פורסם בנבו 30.6.14)</w:t>
      </w:r>
      <w:r>
        <w:rPr>
          <w:rFonts w:ascii="Arial" w:hAnsi="Arial" w:hint="cs"/>
          <w:rtl/>
        </w:rPr>
        <w:t xml:space="preserve"> ו</w:t>
      </w:r>
      <w:r>
        <w:rPr>
          <w:rFonts w:hint="cs"/>
          <w:rtl/>
        </w:rPr>
        <w:t>ב</w:t>
      </w:r>
      <w:hyperlink r:id="rId14" w:history="1">
        <w:r w:rsidR="006667FB" w:rsidRPr="006667FB">
          <w:rPr>
            <w:color w:val="0000FF"/>
            <w:u w:val="single"/>
            <w:rtl/>
          </w:rPr>
          <w:t>ת"פ (כ"ס) 49087-01-17</w:t>
        </w:r>
      </w:hyperlink>
      <w:r>
        <w:rPr>
          <w:rFonts w:hint="cs"/>
          <w:rtl/>
        </w:rPr>
        <w:t xml:space="preserve"> </w:t>
      </w:r>
      <w:r>
        <w:rPr>
          <w:rFonts w:hint="cs"/>
          <w:b/>
          <w:bCs/>
          <w:rtl/>
        </w:rPr>
        <w:t xml:space="preserve">מדינת ישראל נ' דון </w:t>
      </w:r>
      <w:r>
        <w:rPr>
          <w:rFonts w:hint="cs"/>
          <w:rtl/>
        </w:rPr>
        <w:t>(פורסם בנבו 27.12.17)</w:t>
      </w:r>
      <w:r>
        <w:rPr>
          <w:rFonts w:ascii="Arial" w:hAnsi="Arial" w:hint="cs"/>
          <w:rtl/>
        </w:rPr>
        <w:t xml:space="preserve">. </w:t>
      </w:r>
    </w:p>
    <w:p w14:paraId="6F916E98" w14:textId="77777777" w:rsidR="007F3AE3" w:rsidRPr="00614621" w:rsidRDefault="007F3AE3" w:rsidP="007F3AE3">
      <w:pPr>
        <w:pStyle w:val="a9"/>
        <w:rPr>
          <w:rFonts w:ascii="Arial" w:hAnsi="Arial"/>
          <w:rtl/>
        </w:rPr>
      </w:pPr>
    </w:p>
    <w:p w14:paraId="394CB435" w14:textId="77777777" w:rsidR="007F3AE3" w:rsidRPr="004B25F4" w:rsidRDefault="007F3AE3" w:rsidP="007F3AE3">
      <w:pPr>
        <w:pStyle w:val="a9"/>
        <w:numPr>
          <w:ilvl w:val="0"/>
          <w:numId w:val="1"/>
        </w:numPr>
        <w:spacing w:line="360" w:lineRule="auto"/>
        <w:jc w:val="both"/>
        <w:rPr>
          <w:rFonts w:ascii="Arial" w:hAnsi="Arial"/>
        </w:rPr>
      </w:pPr>
      <w:r w:rsidRPr="004B25F4">
        <w:rPr>
          <w:rFonts w:ascii="Arial" w:hAnsi="Arial"/>
          <w:rtl/>
        </w:rPr>
        <w:t>לנוכח האמור</w:t>
      </w:r>
      <w:r>
        <w:rPr>
          <w:rFonts w:ascii="Arial" w:hAnsi="Arial" w:hint="cs"/>
          <w:rtl/>
        </w:rPr>
        <w:t xml:space="preserve"> לעיל, בשים לב להיקף העבירות שבהן הורשע הנאשם, למתחם העונש ההולם שנקבע בעניינו של איסקוב, לחלקו המרכזי של הנאשם בעבירות הייבוא בהשוואה לחלקו של איסקוב  ולעובדה כי הנאשם הורשע גם בייבוא קוקאין שממנו זוכה איסקוב, </w:t>
      </w:r>
      <w:r w:rsidRPr="004B25F4">
        <w:rPr>
          <w:rFonts w:ascii="Arial" w:hAnsi="Arial"/>
          <w:rtl/>
        </w:rPr>
        <w:t>מתחם העונש ההולם</w:t>
      </w:r>
      <w:r>
        <w:rPr>
          <w:rFonts w:ascii="Arial" w:hAnsi="Arial"/>
          <w:rtl/>
        </w:rPr>
        <w:t xml:space="preserve"> את מעשיו של הנאשם הוא </w:t>
      </w:r>
      <w:r>
        <w:rPr>
          <w:rFonts w:ascii="Arial" w:hAnsi="Arial" w:hint="cs"/>
          <w:rtl/>
        </w:rPr>
        <w:t xml:space="preserve">בין שלושים לארבעים- ושמונה חודשי מאסר בפועל, לצד מאסר מותנה, קנס ופסילה מלקבל או להחזיק רישיון נהיגה. </w:t>
      </w:r>
    </w:p>
    <w:p w14:paraId="4EAA19D0" w14:textId="77777777" w:rsidR="007F3AE3" w:rsidRPr="004B25F4" w:rsidRDefault="007F3AE3" w:rsidP="007F3AE3">
      <w:pPr>
        <w:pStyle w:val="a9"/>
        <w:spacing w:line="360" w:lineRule="auto"/>
        <w:jc w:val="both"/>
        <w:rPr>
          <w:rFonts w:ascii="Arial" w:hAnsi="Arial"/>
        </w:rPr>
      </w:pPr>
    </w:p>
    <w:p w14:paraId="6EAD221E" w14:textId="77777777" w:rsidR="007F3AE3" w:rsidRPr="00DA2DBD" w:rsidRDefault="007F3AE3" w:rsidP="007F3AE3">
      <w:pPr>
        <w:spacing w:line="360" w:lineRule="auto"/>
        <w:jc w:val="both"/>
        <w:rPr>
          <w:rFonts w:ascii="Arial" w:hAnsi="Arial"/>
          <w:b/>
          <w:bCs/>
          <w:u w:val="single"/>
        </w:rPr>
      </w:pPr>
      <w:r w:rsidRPr="00DA2DBD">
        <w:rPr>
          <w:rFonts w:ascii="Arial" w:hAnsi="Arial"/>
          <w:b/>
          <w:bCs/>
          <w:u w:val="single"/>
          <w:rtl/>
        </w:rPr>
        <w:t xml:space="preserve">העונש המתאים לנאשם </w:t>
      </w:r>
    </w:p>
    <w:p w14:paraId="0302C5C6" w14:textId="77777777" w:rsidR="007F3AE3" w:rsidRPr="005D6973" w:rsidRDefault="007F3AE3" w:rsidP="007F3AE3">
      <w:pPr>
        <w:pStyle w:val="a9"/>
        <w:numPr>
          <w:ilvl w:val="0"/>
          <w:numId w:val="1"/>
        </w:numPr>
        <w:spacing w:line="360" w:lineRule="auto"/>
        <w:jc w:val="both"/>
        <w:rPr>
          <w:rFonts w:ascii="Arial" w:hAnsi="Arial"/>
        </w:rPr>
      </w:pPr>
      <w:r w:rsidRPr="005D6973">
        <w:rPr>
          <w:rFonts w:ascii="Arial" w:hAnsi="Arial"/>
          <w:rtl/>
        </w:rPr>
        <w:t xml:space="preserve">שקלתי לזכות הנאשם </w:t>
      </w:r>
      <w:r>
        <w:rPr>
          <w:rFonts w:ascii="Arial" w:hAnsi="Arial" w:hint="cs"/>
          <w:rtl/>
        </w:rPr>
        <w:t>את העובדה כי זו לו הרשעתו הראשונה בפלילים</w:t>
      </w:r>
      <w:r w:rsidRPr="005D6973">
        <w:rPr>
          <w:rFonts w:ascii="Arial" w:hAnsi="Arial"/>
          <w:rtl/>
        </w:rPr>
        <w:t xml:space="preserve"> ו</w:t>
      </w:r>
      <w:r>
        <w:rPr>
          <w:rFonts w:ascii="Arial" w:hAnsi="Arial" w:hint="cs"/>
          <w:rtl/>
        </w:rPr>
        <w:t xml:space="preserve">כן </w:t>
      </w:r>
      <w:r w:rsidRPr="005D6973">
        <w:rPr>
          <w:rFonts w:ascii="Arial" w:hAnsi="Arial"/>
          <w:rtl/>
        </w:rPr>
        <w:t>את הודאתו במיוחס לו</w:t>
      </w:r>
      <w:r>
        <w:rPr>
          <w:rFonts w:ascii="Arial" w:hAnsi="Arial" w:hint="cs"/>
          <w:rtl/>
        </w:rPr>
        <w:t>,</w:t>
      </w:r>
      <w:r w:rsidRPr="005D6973">
        <w:rPr>
          <w:rFonts w:ascii="Arial" w:hAnsi="Arial"/>
          <w:rtl/>
        </w:rPr>
        <w:t xml:space="preserve"> </w:t>
      </w:r>
      <w:r>
        <w:rPr>
          <w:rFonts w:ascii="Arial" w:hAnsi="Arial" w:hint="cs"/>
          <w:rtl/>
        </w:rPr>
        <w:t xml:space="preserve">כבר בשלב החקירה במשטרה, אשר </w:t>
      </w:r>
      <w:r w:rsidRPr="005D6973">
        <w:rPr>
          <w:rFonts w:ascii="Arial" w:hAnsi="Arial"/>
          <w:rtl/>
        </w:rPr>
        <w:t xml:space="preserve">חסכה זמן שיפוטי רב. </w:t>
      </w:r>
    </w:p>
    <w:p w14:paraId="1C69ED90" w14:textId="77777777" w:rsidR="007F3AE3" w:rsidRPr="00E54FDF" w:rsidRDefault="007F3AE3" w:rsidP="007F3AE3">
      <w:pPr>
        <w:pStyle w:val="a9"/>
        <w:spacing w:line="360" w:lineRule="auto"/>
        <w:jc w:val="both"/>
        <w:rPr>
          <w:rFonts w:ascii="Arial" w:hAnsi="Arial"/>
        </w:rPr>
      </w:pPr>
    </w:p>
    <w:p w14:paraId="26CB5C5F" w14:textId="77777777" w:rsidR="007F3AE3" w:rsidRDefault="007F3AE3" w:rsidP="007F3AE3">
      <w:pPr>
        <w:pStyle w:val="a9"/>
        <w:numPr>
          <w:ilvl w:val="0"/>
          <w:numId w:val="1"/>
        </w:numPr>
        <w:spacing w:line="360" w:lineRule="auto"/>
        <w:jc w:val="both"/>
        <w:rPr>
          <w:rFonts w:ascii="Arial" w:hAnsi="Arial"/>
        </w:rPr>
      </w:pPr>
      <w:r w:rsidRPr="005D6973">
        <w:rPr>
          <w:rFonts w:ascii="Arial" w:hAnsi="Arial"/>
          <w:rtl/>
        </w:rPr>
        <w:t>קבלת האחריות על המעשים יש בה היבט של הכרה בפסול שבהם</w:t>
      </w:r>
      <w:r>
        <w:rPr>
          <w:rFonts w:ascii="Arial" w:hAnsi="Arial" w:hint="cs"/>
          <w:rtl/>
        </w:rPr>
        <w:t>,</w:t>
      </w:r>
      <w:r w:rsidRPr="005D6973">
        <w:rPr>
          <w:rFonts w:ascii="Arial" w:hAnsi="Arial"/>
          <w:rtl/>
        </w:rPr>
        <w:t xml:space="preserve"> המהווה, בדרך כלל, גורם מפחית מסוכנות. עם זאת, לא ניתן להתעלם מן העובדה שהנאשם מכור לסמים ו</w:t>
      </w:r>
      <w:r>
        <w:rPr>
          <w:rFonts w:ascii="Arial" w:hAnsi="Arial" w:hint="cs"/>
          <w:rtl/>
        </w:rPr>
        <w:t xml:space="preserve">כי </w:t>
      </w:r>
      <w:r w:rsidRPr="005D6973">
        <w:rPr>
          <w:rFonts w:ascii="Arial" w:hAnsi="Arial"/>
          <w:rtl/>
        </w:rPr>
        <w:t>ניסיונות חוזרים לשלבו בהליך טיפולי נחלו כישלון</w:t>
      </w:r>
      <w:r>
        <w:rPr>
          <w:rFonts w:ascii="Arial" w:hAnsi="Arial" w:hint="cs"/>
          <w:rtl/>
        </w:rPr>
        <w:t>.</w:t>
      </w:r>
      <w:r w:rsidRPr="005D6973">
        <w:rPr>
          <w:rFonts w:ascii="Arial" w:hAnsi="Arial"/>
          <w:rtl/>
        </w:rPr>
        <w:t xml:space="preserve"> </w:t>
      </w:r>
      <w:r>
        <w:rPr>
          <w:rFonts w:ascii="Arial" w:hAnsi="Arial" w:hint="cs"/>
          <w:rtl/>
        </w:rPr>
        <w:t xml:space="preserve">לנאשם ניתנו הזדמנויות חוזרות להשתלב בהליך טיפולי, ואולם הוא לא השכיל לנצלן, וחרף הבעת הרצון הפורמלית שמביע גם כיום, לא הצליח לעמוד בכללי מסגרות הטיפול, הפר את הכללים כשנהג באלימות מתמשכת כלפי אחד המטופלים, וגם לאחר שהוחזר לקהילה והיה עליו לנהוג זהירות יתרה בכל עניין, שב והפר את הכללים באופן בוטה כשעשה שימוש בסמים. </w:t>
      </w:r>
    </w:p>
    <w:p w14:paraId="62A375B0" w14:textId="77777777" w:rsidR="007F3AE3" w:rsidRPr="005D6973" w:rsidRDefault="007F3AE3" w:rsidP="007F3AE3">
      <w:pPr>
        <w:pStyle w:val="a9"/>
        <w:spacing w:line="360" w:lineRule="auto"/>
        <w:jc w:val="both"/>
        <w:rPr>
          <w:rFonts w:ascii="Arial" w:hAnsi="Arial"/>
        </w:rPr>
      </w:pPr>
    </w:p>
    <w:p w14:paraId="33E6BE39" w14:textId="77777777" w:rsidR="007F3AE3" w:rsidRDefault="007F3AE3" w:rsidP="007F3AE3">
      <w:pPr>
        <w:pStyle w:val="a9"/>
        <w:numPr>
          <w:ilvl w:val="0"/>
          <w:numId w:val="1"/>
        </w:numPr>
        <w:spacing w:line="360" w:lineRule="auto"/>
        <w:jc w:val="both"/>
        <w:rPr>
          <w:rFonts w:ascii="Arial" w:hAnsi="Arial"/>
        </w:rPr>
      </w:pPr>
      <w:r>
        <w:rPr>
          <w:rFonts w:ascii="Arial" w:hAnsi="Arial" w:hint="cs"/>
          <w:rtl/>
        </w:rPr>
        <w:t xml:space="preserve">הנאשם מכור לסמים ועושה בהם שימוש אינטנסיבי מבלי שהשלים טיפול התואם את מצבו. עומק התמכרותו לסמים לצד העדר טיפול מתאים מחייבים מתן משקל לשיקולי הרתעה אישית והגנה על הציבור, שיבואו לביטוי בתוך מתחם העונש ההולם. עם זאת אשקול מנגד גם את התרשמות שירות המבחן מהשפעתם המרתיעה של ההליך הפלילי ושל המעצר על הנאשם.  </w:t>
      </w:r>
    </w:p>
    <w:p w14:paraId="361C7004" w14:textId="77777777" w:rsidR="007F3AE3" w:rsidRDefault="007F3AE3" w:rsidP="007F3AE3">
      <w:pPr>
        <w:pStyle w:val="a9"/>
        <w:spacing w:line="360" w:lineRule="auto"/>
        <w:jc w:val="both"/>
        <w:rPr>
          <w:rFonts w:ascii="Arial" w:hAnsi="Arial"/>
        </w:rPr>
      </w:pPr>
      <w:r>
        <w:rPr>
          <w:rFonts w:ascii="Arial" w:hAnsi="Arial" w:hint="cs"/>
          <w:rtl/>
        </w:rPr>
        <w:t xml:space="preserve"> </w:t>
      </w:r>
    </w:p>
    <w:p w14:paraId="7C022516" w14:textId="77777777" w:rsidR="007F3AE3" w:rsidRDefault="007F3AE3" w:rsidP="007F3AE3">
      <w:pPr>
        <w:pStyle w:val="a9"/>
        <w:numPr>
          <w:ilvl w:val="0"/>
          <w:numId w:val="1"/>
        </w:numPr>
        <w:spacing w:line="360" w:lineRule="auto"/>
        <w:jc w:val="both"/>
        <w:rPr>
          <w:rFonts w:ascii="Arial" w:hAnsi="Arial"/>
        </w:rPr>
      </w:pPr>
      <w:r>
        <w:rPr>
          <w:rFonts w:ascii="Arial" w:hAnsi="Arial" w:hint="cs"/>
          <w:rtl/>
        </w:rPr>
        <w:t xml:space="preserve">בשל ההתמכרות העמוקה לסמים, יש לכלול בעונש שיוטל על הנאשם גם רכיב של פסילה מלקבל או להחזיק רישיון נהיגה. אני ערה לכך שהמאשימה לא ביקשה במסגרת טיעוניה להטיל עונש מסוג זה, ואולם אני סבורה כי שיקולים של הגנה על הציבור מפני מי שעושה שימוש אינטנסיבי בסמים בזמן שהוא עובד כנהג משאית בכבישי הארץ, מחייבים הטלת רכיב עונשי זה. </w:t>
      </w:r>
    </w:p>
    <w:p w14:paraId="7955C2D0" w14:textId="77777777" w:rsidR="007F3AE3" w:rsidRPr="00F659B0" w:rsidRDefault="007F3AE3" w:rsidP="007F3AE3">
      <w:pPr>
        <w:pStyle w:val="a9"/>
        <w:spacing w:line="360" w:lineRule="auto"/>
        <w:jc w:val="both"/>
        <w:rPr>
          <w:rFonts w:ascii="Arial" w:hAnsi="Arial"/>
        </w:rPr>
      </w:pPr>
    </w:p>
    <w:p w14:paraId="6A1F8F49" w14:textId="77777777" w:rsidR="007F3AE3" w:rsidRDefault="007F3AE3" w:rsidP="007F3AE3">
      <w:pPr>
        <w:pStyle w:val="a9"/>
        <w:numPr>
          <w:ilvl w:val="0"/>
          <w:numId w:val="1"/>
        </w:numPr>
        <w:spacing w:line="360" w:lineRule="auto"/>
        <w:jc w:val="both"/>
        <w:rPr>
          <w:rFonts w:ascii="Arial" w:hAnsi="Arial"/>
        </w:rPr>
      </w:pPr>
      <w:r>
        <w:rPr>
          <w:rFonts w:ascii="Arial" w:hAnsi="Arial" w:hint="cs"/>
          <w:rtl/>
        </w:rPr>
        <w:t xml:space="preserve">ב"כ הנאשם ביקש להימנע מהטלת קנס על הנאשם, לנוכח העובדה כי גם על איסקוב לא נגזר קנס. מתוך עובדות כתב האישום המתוקן עולה, כי הנאשם הפיק רווחים כספיים כתוצאה מביצוע העבירות, וכפי שנקבע לעיל, חלקו של הנאשם בביצוע עבירות הייבוא היה גדול משל איסקוב. לפיכך, יש מקום לגזור על הנאשם גם רכיב של קנס, שיבהיר כי ביצוע העבירות אינו כדאי גם בהיבט הכלכלי. עם זאת, בקביעת גובה הקנס אתחשב גם בעובדה כי ללא ספק איסקוב הפיק גם הוא רווחים מסוימים כתוצאה ממכירת הסמים לנאשם ובכל זאת נמנע בית המשפט מלגזור עליו קנס. </w:t>
      </w:r>
    </w:p>
    <w:p w14:paraId="57C8C8BF" w14:textId="77777777" w:rsidR="007F3AE3" w:rsidRPr="008A61B8" w:rsidRDefault="007F3AE3" w:rsidP="007F3AE3">
      <w:pPr>
        <w:pStyle w:val="a9"/>
        <w:spacing w:line="360" w:lineRule="auto"/>
        <w:jc w:val="both"/>
        <w:rPr>
          <w:rFonts w:ascii="Arial" w:hAnsi="Arial"/>
        </w:rPr>
      </w:pPr>
    </w:p>
    <w:p w14:paraId="4CCA3070" w14:textId="77777777" w:rsidR="007F3AE3" w:rsidRPr="00EC162F" w:rsidRDefault="007F3AE3" w:rsidP="007F3AE3">
      <w:pPr>
        <w:pStyle w:val="a9"/>
        <w:numPr>
          <w:ilvl w:val="0"/>
          <w:numId w:val="1"/>
        </w:numPr>
        <w:spacing w:line="360" w:lineRule="auto"/>
        <w:jc w:val="both"/>
        <w:rPr>
          <w:rFonts w:ascii="Arial" w:hAnsi="Arial"/>
        </w:rPr>
      </w:pPr>
      <w:r w:rsidRPr="005D6973">
        <w:rPr>
          <w:rFonts w:ascii="Arial" w:hAnsi="Arial"/>
          <w:rtl/>
        </w:rPr>
        <w:t>מכלול הנסיבות שאינן קשורות לביצוע העבירות מחייבות לגזור על הנאשם עונש המצוי ב</w:t>
      </w:r>
      <w:r>
        <w:rPr>
          <w:rFonts w:ascii="Arial" w:hAnsi="Arial" w:hint="cs"/>
          <w:rtl/>
        </w:rPr>
        <w:t>שליש התחתון של מתחם העונש ההול</w:t>
      </w:r>
      <w:r w:rsidRPr="005D6973">
        <w:rPr>
          <w:rFonts w:ascii="Arial" w:hAnsi="Arial"/>
          <w:rtl/>
        </w:rPr>
        <w:t xml:space="preserve">ם. </w:t>
      </w:r>
      <w:r w:rsidRPr="00EC162F">
        <w:rPr>
          <w:rFonts w:ascii="Arial" w:hAnsi="Arial"/>
          <w:rtl/>
        </w:rPr>
        <w:t>אני גוזרת על</w:t>
      </w:r>
      <w:r>
        <w:rPr>
          <w:rFonts w:ascii="Arial" w:hAnsi="Arial" w:hint="cs"/>
          <w:rtl/>
        </w:rPr>
        <w:t xml:space="preserve"> הנאשם</w:t>
      </w:r>
      <w:r w:rsidRPr="00EC162F">
        <w:rPr>
          <w:rFonts w:ascii="Arial" w:hAnsi="Arial"/>
          <w:rtl/>
        </w:rPr>
        <w:t xml:space="preserve"> את העונשים הבאים:  </w:t>
      </w:r>
    </w:p>
    <w:p w14:paraId="03B1057E" w14:textId="77777777" w:rsidR="007F3AE3" w:rsidRDefault="007F3AE3" w:rsidP="007F3AE3">
      <w:pPr>
        <w:spacing w:line="360" w:lineRule="auto"/>
        <w:ind w:left="360"/>
        <w:jc w:val="both"/>
        <w:rPr>
          <w:rtl/>
        </w:rPr>
      </w:pPr>
    </w:p>
    <w:p w14:paraId="392C6D38" w14:textId="77777777" w:rsidR="007F3AE3" w:rsidRDefault="007F3AE3" w:rsidP="007F3AE3">
      <w:pPr>
        <w:pStyle w:val="a9"/>
        <w:numPr>
          <w:ilvl w:val="0"/>
          <w:numId w:val="2"/>
        </w:numPr>
        <w:spacing w:line="360" w:lineRule="auto"/>
        <w:jc w:val="both"/>
      </w:pPr>
      <w:r>
        <w:rPr>
          <w:rFonts w:hint="cs"/>
          <w:rtl/>
        </w:rPr>
        <w:t>שלושים ושניים</w:t>
      </w:r>
      <w:r>
        <w:rPr>
          <w:rtl/>
        </w:rPr>
        <w:t xml:space="preserve"> חודשי מאסר בפועל</w:t>
      </w:r>
      <w:r>
        <w:rPr>
          <w:rFonts w:hint="cs"/>
          <w:rtl/>
        </w:rPr>
        <w:t>,</w:t>
      </w:r>
      <w:r>
        <w:rPr>
          <w:rtl/>
        </w:rPr>
        <w:t xml:space="preserve"> בניכוי ימי מעצרו מיום 27.1.19 </w:t>
      </w:r>
      <w:r>
        <w:rPr>
          <w:rFonts w:hint="cs"/>
          <w:rtl/>
        </w:rPr>
        <w:t xml:space="preserve">עד יום </w:t>
      </w:r>
      <w:r>
        <w:rPr>
          <w:rtl/>
        </w:rPr>
        <w:t>28.4.19</w:t>
      </w:r>
      <w:r>
        <w:rPr>
          <w:rFonts w:hint="cs"/>
          <w:rtl/>
        </w:rPr>
        <w:t>,</w:t>
      </w:r>
      <w:r>
        <w:rPr>
          <w:rtl/>
        </w:rPr>
        <w:t xml:space="preserve"> מיום 22.5.19 </w:t>
      </w:r>
      <w:r>
        <w:rPr>
          <w:rFonts w:hint="cs"/>
          <w:rtl/>
        </w:rPr>
        <w:t>עד יום</w:t>
      </w:r>
      <w:r>
        <w:rPr>
          <w:rtl/>
        </w:rPr>
        <w:t xml:space="preserve"> 30.5.19 וכן מיום 24.12.19 עד היום. </w:t>
      </w:r>
    </w:p>
    <w:p w14:paraId="7866CAE4" w14:textId="77777777" w:rsidR="007F3AE3" w:rsidRDefault="007F3AE3" w:rsidP="007F3AE3">
      <w:pPr>
        <w:pStyle w:val="a9"/>
        <w:spacing w:line="360" w:lineRule="auto"/>
        <w:ind w:left="1440"/>
        <w:jc w:val="both"/>
      </w:pPr>
    </w:p>
    <w:p w14:paraId="1A828CF5" w14:textId="77777777" w:rsidR="007F3AE3" w:rsidRDefault="007F3AE3" w:rsidP="007F3AE3">
      <w:pPr>
        <w:pStyle w:val="a9"/>
        <w:numPr>
          <w:ilvl w:val="0"/>
          <w:numId w:val="2"/>
        </w:numPr>
        <w:spacing w:line="360" w:lineRule="auto"/>
        <w:jc w:val="both"/>
      </w:pPr>
      <w:r>
        <w:rPr>
          <w:rtl/>
        </w:rPr>
        <w:t xml:space="preserve">שישה חודשי מאסר על תנאי למשך שלוש שנים מיום שחרורו, שלא יעבור עבירה לפי </w:t>
      </w:r>
      <w:hyperlink r:id="rId15" w:history="1">
        <w:r w:rsidR="006667FB" w:rsidRPr="006667FB">
          <w:rPr>
            <w:color w:val="0000FF"/>
            <w:u w:val="single"/>
            <w:rtl/>
          </w:rPr>
          <w:t>פקודת הסמים המסוכנים</w:t>
        </w:r>
      </w:hyperlink>
      <w:r>
        <w:rPr>
          <w:rtl/>
        </w:rPr>
        <w:t xml:space="preserve"> [נוסח חדש] התשל"ג – 1973</w:t>
      </w:r>
      <w:r>
        <w:rPr>
          <w:rFonts w:hint="cs"/>
          <w:rtl/>
        </w:rPr>
        <w:t>,</w:t>
      </w:r>
      <w:r>
        <w:rPr>
          <w:rtl/>
        </w:rPr>
        <w:t xml:space="preserve"> למעט החזקת סמים לצריכה עצמית וכלים. </w:t>
      </w:r>
    </w:p>
    <w:p w14:paraId="1D665DDC" w14:textId="77777777" w:rsidR="007F3AE3" w:rsidRDefault="007F3AE3" w:rsidP="007F3AE3">
      <w:pPr>
        <w:pStyle w:val="a9"/>
        <w:spacing w:line="360" w:lineRule="auto"/>
        <w:ind w:left="1440"/>
        <w:jc w:val="both"/>
      </w:pPr>
    </w:p>
    <w:p w14:paraId="7B2B8601" w14:textId="77777777" w:rsidR="007F3AE3" w:rsidRDefault="007F3AE3" w:rsidP="007F3AE3">
      <w:pPr>
        <w:pStyle w:val="a9"/>
        <w:numPr>
          <w:ilvl w:val="0"/>
          <w:numId w:val="2"/>
        </w:numPr>
        <w:spacing w:line="360" w:lineRule="auto"/>
        <w:jc w:val="both"/>
      </w:pPr>
      <w:r>
        <w:rPr>
          <w:rtl/>
        </w:rPr>
        <w:t>חודש מאסר על תנאי למשך שלוש שנים מיום שחרורו, שלא יעבור עבירה של החזקת סמים לצריכה עצמית או כלים</w:t>
      </w:r>
      <w:r>
        <w:rPr>
          <w:rFonts w:hint="cs"/>
          <w:rtl/>
        </w:rPr>
        <w:t xml:space="preserve"> לפי </w:t>
      </w:r>
      <w:hyperlink r:id="rId16" w:history="1">
        <w:r w:rsidR="006667FB" w:rsidRPr="006667FB">
          <w:rPr>
            <w:color w:val="0000FF"/>
            <w:u w:val="single"/>
            <w:rtl/>
          </w:rPr>
          <w:t>פקודת הסמים המסוכנים</w:t>
        </w:r>
      </w:hyperlink>
      <w:r>
        <w:rPr>
          <w:rtl/>
        </w:rPr>
        <w:t>.</w:t>
      </w:r>
    </w:p>
    <w:p w14:paraId="4FC0C056" w14:textId="77777777" w:rsidR="007F3AE3" w:rsidRPr="008A61B8" w:rsidRDefault="007F3AE3" w:rsidP="007F3AE3">
      <w:pPr>
        <w:pStyle w:val="a9"/>
        <w:spacing w:line="360" w:lineRule="auto"/>
        <w:ind w:left="1440"/>
        <w:jc w:val="both"/>
      </w:pPr>
    </w:p>
    <w:p w14:paraId="309F7358" w14:textId="77777777" w:rsidR="007F3AE3" w:rsidRPr="008A61B8" w:rsidRDefault="007F3AE3" w:rsidP="007F3AE3">
      <w:pPr>
        <w:pStyle w:val="a9"/>
        <w:numPr>
          <w:ilvl w:val="0"/>
          <w:numId w:val="2"/>
        </w:numPr>
        <w:spacing w:line="360" w:lineRule="auto"/>
        <w:jc w:val="both"/>
      </w:pPr>
      <w:r w:rsidRPr="008A61B8">
        <w:rPr>
          <w:rtl/>
        </w:rPr>
        <w:t xml:space="preserve">קנס בסך </w:t>
      </w:r>
      <w:r w:rsidRPr="008A61B8">
        <w:rPr>
          <w:rFonts w:hint="cs"/>
          <w:rtl/>
        </w:rPr>
        <w:t>1,500 ש"ח</w:t>
      </w:r>
      <w:r w:rsidRPr="008A61B8">
        <w:rPr>
          <w:rtl/>
        </w:rPr>
        <w:t xml:space="preserve"> או </w:t>
      </w:r>
      <w:r w:rsidRPr="008A61B8">
        <w:rPr>
          <w:rFonts w:hint="cs"/>
          <w:rtl/>
        </w:rPr>
        <w:t>15</w:t>
      </w:r>
      <w:r w:rsidRPr="008A61B8">
        <w:rPr>
          <w:rtl/>
        </w:rPr>
        <w:t xml:space="preserve"> ימי מאסר תמורתו הקנס ישולם ב</w:t>
      </w:r>
      <w:r w:rsidRPr="008A61B8">
        <w:rPr>
          <w:rFonts w:hint="cs"/>
          <w:rtl/>
        </w:rPr>
        <w:t>שלושה</w:t>
      </w:r>
      <w:r w:rsidRPr="008A61B8">
        <w:rPr>
          <w:rtl/>
        </w:rPr>
        <w:t xml:space="preserve"> תשלומים חודשיים שווים ורצופים הראשון עד ליום </w:t>
      </w:r>
      <w:r w:rsidRPr="008A61B8">
        <w:rPr>
          <w:rFonts w:hint="cs"/>
          <w:rtl/>
        </w:rPr>
        <w:t xml:space="preserve">1.9.20 </w:t>
      </w:r>
      <w:r w:rsidRPr="008A61B8">
        <w:rPr>
          <w:rtl/>
        </w:rPr>
        <w:t>והבאים עד ל-1 בכל חודש עוקב. לא ישולם איזה מהתשלומים במועדו, תעמוד מלוא יתרת הקנס לפירעון מידי</w:t>
      </w:r>
      <w:r w:rsidRPr="008A61B8">
        <w:rPr>
          <w:rFonts w:hint="cs"/>
          <w:rtl/>
        </w:rPr>
        <w:t>.</w:t>
      </w:r>
    </w:p>
    <w:p w14:paraId="7018B11C" w14:textId="77777777" w:rsidR="007F3AE3" w:rsidRPr="008A61B8" w:rsidRDefault="007F3AE3" w:rsidP="007F3AE3">
      <w:pPr>
        <w:pStyle w:val="a9"/>
        <w:spacing w:line="360" w:lineRule="auto"/>
        <w:ind w:left="1440"/>
        <w:jc w:val="both"/>
      </w:pPr>
    </w:p>
    <w:p w14:paraId="7E4F7D93" w14:textId="77777777" w:rsidR="007F3AE3" w:rsidRPr="004769FF" w:rsidRDefault="007F3AE3" w:rsidP="007F3AE3">
      <w:pPr>
        <w:pStyle w:val="a9"/>
        <w:numPr>
          <w:ilvl w:val="0"/>
          <w:numId w:val="2"/>
        </w:numPr>
        <w:spacing w:line="360" w:lineRule="auto"/>
        <w:jc w:val="both"/>
      </w:pPr>
      <w:r>
        <w:rPr>
          <w:rFonts w:hint="cs"/>
          <w:rtl/>
        </w:rPr>
        <w:t xml:space="preserve">שישה חודשי פסילה מלקבל או להחזיק רישיון נהיגה שתימנה מיום שחרורו של הנאשם ממאסר. עם שחרורו ממאסר יפקיד הנאשם את רישיונו או תצהיר כי אין לו רישיון במזכירות בית המשפט. </w:t>
      </w:r>
    </w:p>
    <w:p w14:paraId="4A915ABA" w14:textId="77777777" w:rsidR="007F3AE3" w:rsidRPr="004769FF" w:rsidRDefault="007F3AE3" w:rsidP="007F3AE3">
      <w:pPr>
        <w:pStyle w:val="a9"/>
        <w:spacing w:line="360" w:lineRule="auto"/>
        <w:ind w:left="1440"/>
        <w:jc w:val="both"/>
      </w:pPr>
    </w:p>
    <w:p w14:paraId="455261D2" w14:textId="77777777" w:rsidR="007F3AE3" w:rsidRPr="004769FF" w:rsidRDefault="007F3AE3" w:rsidP="007F3AE3">
      <w:pPr>
        <w:pStyle w:val="a9"/>
        <w:numPr>
          <w:ilvl w:val="0"/>
          <w:numId w:val="2"/>
        </w:numPr>
        <w:spacing w:line="360" w:lineRule="auto"/>
        <w:jc w:val="both"/>
      </w:pPr>
      <w:r>
        <w:rPr>
          <w:rFonts w:hint="cs"/>
          <w:rtl/>
        </w:rPr>
        <w:t xml:space="preserve">שישה חודשי פסילה מלקבל או להחזיק רישיון נהיגה, על תנאי למשך שלוש שנים מיום שחרורו ממאסר, שלא יעבור עבירה לפי </w:t>
      </w:r>
      <w:hyperlink r:id="rId17" w:history="1">
        <w:r w:rsidR="006667FB" w:rsidRPr="006667FB">
          <w:rPr>
            <w:color w:val="0000FF"/>
            <w:u w:val="single"/>
            <w:rtl/>
          </w:rPr>
          <w:t>פקודת הסמים המסוכנים</w:t>
        </w:r>
      </w:hyperlink>
      <w:r>
        <w:rPr>
          <w:rFonts w:hint="cs"/>
          <w:rtl/>
        </w:rPr>
        <w:t xml:space="preserve"> [נוסח חדש] התשל"ג- 1973 או לפי </w:t>
      </w:r>
      <w:hyperlink r:id="rId18" w:history="1">
        <w:r w:rsidR="006667FB" w:rsidRPr="006667FB">
          <w:rPr>
            <w:color w:val="0000FF"/>
            <w:u w:val="single"/>
            <w:rtl/>
          </w:rPr>
          <w:t>חוק המאבק בתופעת השימוש בחומרים מסכנים</w:t>
        </w:r>
      </w:hyperlink>
      <w:r>
        <w:rPr>
          <w:rFonts w:hint="cs"/>
          <w:rtl/>
        </w:rPr>
        <w:t xml:space="preserve"> התשע"ג- 2013. </w:t>
      </w:r>
    </w:p>
    <w:p w14:paraId="047F7D60" w14:textId="77777777" w:rsidR="007F3AE3" w:rsidRPr="004769FF" w:rsidRDefault="007F3AE3" w:rsidP="007F3AE3">
      <w:pPr>
        <w:pStyle w:val="a9"/>
        <w:spacing w:line="360" w:lineRule="auto"/>
        <w:ind w:left="1440"/>
        <w:jc w:val="both"/>
        <w:rPr>
          <w:rtl/>
        </w:rPr>
      </w:pPr>
    </w:p>
    <w:p w14:paraId="29F97550" w14:textId="77777777" w:rsidR="007F3AE3" w:rsidRDefault="007F3AE3" w:rsidP="007F3AE3">
      <w:pPr>
        <w:pStyle w:val="a9"/>
        <w:numPr>
          <w:ilvl w:val="0"/>
          <w:numId w:val="1"/>
        </w:numPr>
        <w:spacing w:line="360" w:lineRule="auto"/>
        <w:jc w:val="both"/>
        <w:rPr>
          <w:rFonts w:ascii="Arial" w:hAnsi="Arial"/>
        </w:rPr>
      </w:pPr>
      <w:r w:rsidRPr="004769FF">
        <w:rPr>
          <w:rFonts w:ascii="Arial" w:hAnsi="Arial"/>
          <w:rtl/>
        </w:rPr>
        <w:t xml:space="preserve">הסמים והכלים שנתפסו במסגרת החקירה יושמדו. </w:t>
      </w:r>
    </w:p>
    <w:p w14:paraId="621642B2" w14:textId="77777777" w:rsidR="007F3AE3" w:rsidRDefault="007F3AE3" w:rsidP="007F3AE3">
      <w:pPr>
        <w:pStyle w:val="a9"/>
        <w:spacing w:line="360" w:lineRule="auto"/>
        <w:jc w:val="both"/>
        <w:rPr>
          <w:rFonts w:ascii="Arial" w:hAnsi="Arial"/>
        </w:rPr>
      </w:pPr>
    </w:p>
    <w:p w14:paraId="0B098F31" w14:textId="77777777" w:rsidR="007F3AE3" w:rsidRPr="004769FF" w:rsidRDefault="007F3AE3" w:rsidP="007F3AE3">
      <w:pPr>
        <w:pStyle w:val="a9"/>
        <w:numPr>
          <w:ilvl w:val="0"/>
          <w:numId w:val="1"/>
        </w:numPr>
        <w:spacing w:line="360" w:lineRule="auto"/>
        <w:jc w:val="both"/>
        <w:rPr>
          <w:rFonts w:ascii="Arial" w:hAnsi="Arial"/>
        </w:rPr>
      </w:pPr>
      <w:r w:rsidRPr="004769FF">
        <w:rPr>
          <w:rFonts w:ascii="Arial" w:hAnsi="Arial"/>
          <w:rtl/>
        </w:rPr>
        <w:t>המזכירות תעביר העתק גזר הדין לשירות המבחן.</w:t>
      </w:r>
    </w:p>
    <w:p w14:paraId="08C70D31" w14:textId="77777777" w:rsidR="007F3AE3" w:rsidRPr="006667FB" w:rsidRDefault="006667FB" w:rsidP="007F3AE3">
      <w:pPr>
        <w:spacing w:line="360" w:lineRule="auto"/>
        <w:jc w:val="both"/>
        <w:rPr>
          <w:rFonts w:ascii="Arial" w:hAnsi="Arial"/>
          <w:color w:val="FFFFFF"/>
          <w:sz w:val="2"/>
          <w:szCs w:val="2"/>
          <w:rtl/>
        </w:rPr>
      </w:pPr>
      <w:r w:rsidRPr="006667FB">
        <w:rPr>
          <w:rFonts w:ascii="Arial" w:hAnsi="Arial"/>
          <w:color w:val="FFFFFF"/>
          <w:sz w:val="2"/>
          <w:szCs w:val="2"/>
          <w:rtl/>
        </w:rPr>
        <w:t>5129371</w:t>
      </w:r>
    </w:p>
    <w:p w14:paraId="5751C1BA" w14:textId="77777777" w:rsidR="007F3AE3" w:rsidRDefault="006667FB" w:rsidP="007F3AE3">
      <w:pPr>
        <w:rPr>
          <w:rFonts w:cs="FrankRuehl"/>
          <w:sz w:val="28"/>
          <w:szCs w:val="28"/>
          <w:rtl/>
        </w:rPr>
      </w:pPr>
      <w:bookmarkStart w:id="9" w:name="Nitan"/>
      <w:r w:rsidRPr="006667FB">
        <w:rPr>
          <w:rFonts w:ascii="Arial" w:hAnsi="Arial"/>
          <w:color w:val="FFFFFF"/>
          <w:sz w:val="2"/>
          <w:szCs w:val="2"/>
          <w:rtl/>
        </w:rPr>
        <w:t>54678313</w:t>
      </w:r>
      <w:r>
        <w:rPr>
          <w:rFonts w:ascii="Arial" w:hAnsi="Arial"/>
          <w:rtl/>
        </w:rPr>
        <w:t xml:space="preserve">ניתן היום,  כ"ה ניסן תש"פ, 19 אפריל 2020, בנוכחות הצדדים. </w:t>
      </w:r>
      <w:bookmarkEnd w:id="9"/>
    </w:p>
    <w:p w14:paraId="7681EDDC" w14:textId="77777777" w:rsidR="007F3AE3" w:rsidRDefault="007F3AE3" w:rsidP="006667F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18F0356" w14:textId="77777777" w:rsidR="007F3AE3" w:rsidRDefault="007F3AE3" w:rsidP="007F3AE3">
      <w:pPr>
        <w:jc w:val="center"/>
        <w:rPr>
          <w:rFonts w:ascii="Arial" w:hAnsi="Arial" w:cs="FrankRuehl"/>
          <w:sz w:val="28"/>
          <w:szCs w:val="28"/>
          <w:rtl/>
        </w:rPr>
      </w:pPr>
    </w:p>
    <w:p w14:paraId="167FE22C" w14:textId="77777777" w:rsidR="007F3AE3" w:rsidRDefault="007F3AE3" w:rsidP="007F3AE3">
      <w:pPr>
        <w:rPr>
          <w:rFonts w:cs="FrankRuehl"/>
          <w:sz w:val="28"/>
          <w:szCs w:val="28"/>
          <w:rtl/>
        </w:rPr>
      </w:pPr>
    </w:p>
    <w:p w14:paraId="43146310" w14:textId="77777777" w:rsidR="007F3AE3" w:rsidRDefault="007F3AE3" w:rsidP="007F3AE3">
      <w:pPr>
        <w:pStyle w:val="a3"/>
        <w:jc w:val="center"/>
        <w:rPr>
          <w:rtl/>
        </w:rPr>
      </w:pPr>
    </w:p>
    <w:p w14:paraId="002935AF" w14:textId="77777777" w:rsidR="0001605B" w:rsidRPr="006667FB" w:rsidRDefault="0001605B" w:rsidP="006667FB">
      <w:pPr>
        <w:keepNext/>
        <w:rPr>
          <w:rFonts w:ascii="David" w:hAnsi="David"/>
          <w:color w:val="000000"/>
          <w:sz w:val="22"/>
          <w:szCs w:val="22"/>
          <w:rtl/>
        </w:rPr>
      </w:pPr>
    </w:p>
    <w:p w14:paraId="47FD1805" w14:textId="77777777" w:rsidR="006667FB" w:rsidRPr="006667FB" w:rsidRDefault="006667FB" w:rsidP="006667FB">
      <w:pPr>
        <w:keepNext/>
        <w:rPr>
          <w:rFonts w:ascii="David" w:hAnsi="David"/>
          <w:color w:val="000000"/>
          <w:sz w:val="22"/>
          <w:szCs w:val="22"/>
          <w:rtl/>
        </w:rPr>
      </w:pPr>
      <w:r w:rsidRPr="006667FB">
        <w:rPr>
          <w:rFonts w:ascii="David" w:hAnsi="David"/>
          <w:color w:val="000000"/>
          <w:sz w:val="22"/>
          <w:szCs w:val="22"/>
          <w:rtl/>
        </w:rPr>
        <w:t>ג'ויה סקפה שפירא 54678313</w:t>
      </w:r>
    </w:p>
    <w:p w14:paraId="538F606B" w14:textId="77777777" w:rsidR="006667FB" w:rsidRDefault="006667FB" w:rsidP="006667FB">
      <w:r w:rsidRPr="006667FB">
        <w:rPr>
          <w:color w:val="000000"/>
          <w:rtl/>
        </w:rPr>
        <w:t>נוסח מסמך זה כפוף לשינויי ניסוח ועריכה</w:t>
      </w:r>
    </w:p>
    <w:p w14:paraId="3E72C09D" w14:textId="77777777" w:rsidR="006667FB" w:rsidRDefault="006667FB" w:rsidP="006667FB">
      <w:pPr>
        <w:rPr>
          <w:rtl/>
        </w:rPr>
      </w:pPr>
    </w:p>
    <w:p w14:paraId="53541569" w14:textId="77777777" w:rsidR="006667FB" w:rsidRDefault="006667FB" w:rsidP="006667FB">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5BC636D5" w14:textId="77777777" w:rsidR="006667FB" w:rsidRPr="006667FB" w:rsidRDefault="006667FB" w:rsidP="006667FB">
      <w:pPr>
        <w:jc w:val="center"/>
        <w:rPr>
          <w:color w:val="0000FF"/>
          <w:u w:val="single"/>
        </w:rPr>
      </w:pPr>
    </w:p>
    <w:sectPr w:rsidR="006667FB" w:rsidRPr="006667FB" w:rsidSect="006667FB">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DA68C" w14:textId="77777777" w:rsidR="00AA4C53" w:rsidRDefault="00AA4C53" w:rsidP="001820B8">
      <w:r>
        <w:separator/>
      </w:r>
    </w:p>
  </w:endnote>
  <w:endnote w:type="continuationSeparator" w:id="0">
    <w:p w14:paraId="54FA2D50" w14:textId="77777777" w:rsidR="00AA4C53" w:rsidRDefault="00AA4C53" w:rsidP="00182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6CEA6" w14:textId="77777777" w:rsidR="006667FB" w:rsidRDefault="006667FB" w:rsidP="006667F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D299BD" w14:textId="77777777" w:rsidR="002F01C8" w:rsidRPr="006667FB" w:rsidRDefault="006667FB" w:rsidP="006667F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2FCEF" w14:textId="77777777" w:rsidR="006667FB" w:rsidRDefault="006667FB" w:rsidP="006667F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5DC9">
      <w:rPr>
        <w:rFonts w:ascii="FrankRuehl" w:hAnsi="FrankRuehl" w:cs="FrankRuehl"/>
        <w:noProof/>
        <w:rtl/>
      </w:rPr>
      <w:t>1</w:t>
    </w:r>
    <w:r>
      <w:rPr>
        <w:rFonts w:ascii="FrankRuehl" w:hAnsi="FrankRuehl" w:cs="FrankRuehl"/>
        <w:rtl/>
      </w:rPr>
      <w:fldChar w:fldCharType="end"/>
    </w:r>
  </w:p>
  <w:p w14:paraId="6F8E0E59" w14:textId="77777777" w:rsidR="002F01C8" w:rsidRPr="006667FB" w:rsidRDefault="006667FB" w:rsidP="006667F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6668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4F0F4" w14:textId="77777777" w:rsidR="00AA4C53" w:rsidRDefault="00AA4C53" w:rsidP="001820B8">
      <w:r>
        <w:separator/>
      </w:r>
    </w:p>
  </w:footnote>
  <w:footnote w:type="continuationSeparator" w:id="0">
    <w:p w14:paraId="3D84E7B2" w14:textId="77777777" w:rsidR="00AA4C53" w:rsidRDefault="00AA4C53" w:rsidP="00182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A5A30" w14:textId="77777777" w:rsidR="006667FB" w:rsidRPr="006667FB" w:rsidRDefault="006667FB" w:rsidP="006667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18944-02-19</w:t>
    </w:r>
    <w:r>
      <w:rPr>
        <w:rFonts w:ascii="David" w:hAnsi="David"/>
        <w:color w:val="000000"/>
        <w:sz w:val="22"/>
        <w:szCs w:val="22"/>
        <w:rtl/>
      </w:rPr>
      <w:tab/>
      <w:t xml:space="preserve"> מדינת ישראל נ' סתיו טרסקונוב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D004B" w14:textId="77777777" w:rsidR="006667FB" w:rsidRPr="006667FB" w:rsidRDefault="006667FB" w:rsidP="006667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18944-02-19</w:t>
    </w:r>
    <w:r>
      <w:rPr>
        <w:rFonts w:ascii="David" w:hAnsi="David"/>
        <w:color w:val="000000"/>
        <w:sz w:val="22"/>
        <w:szCs w:val="22"/>
        <w:rtl/>
      </w:rPr>
      <w:tab/>
      <w:t xml:space="preserve"> מדינת ישראל נ' סתיו טרסקונוב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27838"/>
    <w:multiLevelType w:val="hybridMultilevel"/>
    <w:tmpl w:val="A47248AA"/>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A97638"/>
    <w:multiLevelType w:val="hybridMultilevel"/>
    <w:tmpl w:val="BA2E1296"/>
    <w:lvl w:ilvl="0" w:tplc="91A84C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876989">
    <w:abstractNumId w:val="1"/>
  </w:num>
  <w:num w:numId="2" w16cid:durableId="1270352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F3AE3"/>
    <w:rsid w:val="0001605B"/>
    <w:rsid w:val="001820B8"/>
    <w:rsid w:val="002F01C8"/>
    <w:rsid w:val="006667FB"/>
    <w:rsid w:val="007A5DC9"/>
    <w:rsid w:val="007F3AE3"/>
    <w:rsid w:val="00AA4C53"/>
    <w:rsid w:val="00BB0A12"/>
    <w:rsid w:val="00C501AB"/>
    <w:rsid w:val="00E3160A"/>
    <w:rsid w:val="00FA4F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CCCCB9"/>
  <w15:chartTrackingRefBased/>
  <w15:docId w15:val="{899E2CB1-D1AB-45BD-B0B5-1A713FF5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3AE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F3AE3"/>
    <w:pPr>
      <w:tabs>
        <w:tab w:val="center" w:pos="4153"/>
        <w:tab w:val="right" w:pos="8306"/>
      </w:tabs>
    </w:pPr>
  </w:style>
  <w:style w:type="character" w:customStyle="1" w:styleId="a4">
    <w:name w:val="כותרת עליונה תו"/>
    <w:link w:val="a3"/>
    <w:rsid w:val="007F3AE3"/>
    <w:rPr>
      <w:rFonts w:ascii="Times New Roman" w:eastAsia="Times New Roman" w:hAnsi="Times New Roman" w:cs="David"/>
      <w:sz w:val="24"/>
      <w:szCs w:val="24"/>
    </w:rPr>
  </w:style>
  <w:style w:type="paragraph" w:styleId="a5">
    <w:name w:val="footer"/>
    <w:basedOn w:val="a"/>
    <w:link w:val="a6"/>
    <w:rsid w:val="007F3AE3"/>
    <w:pPr>
      <w:tabs>
        <w:tab w:val="center" w:pos="4153"/>
        <w:tab w:val="right" w:pos="8306"/>
      </w:tabs>
    </w:pPr>
  </w:style>
  <w:style w:type="character" w:customStyle="1" w:styleId="a6">
    <w:name w:val="כותרת תחתונה תו"/>
    <w:link w:val="a5"/>
    <w:rsid w:val="007F3AE3"/>
    <w:rPr>
      <w:rFonts w:ascii="Times New Roman" w:eastAsia="Times New Roman" w:hAnsi="Times New Roman" w:cs="David"/>
      <w:sz w:val="24"/>
      <w:szCs w:val="24"/>
    </w:rPr>
  </w:style>
  <w:style w:type="table" w:styleId="a7">
    <w:name w:val="Table Grid"/>
    <w:basedOn w:val="a1"/>
    <w:rsid w:val="007F3A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F3AE3"/>
  </w:style>
  <w:style w:type="paragraph" w:styleId="a9">
    <w:name w:val="List Paragraph"/>
    <w:basedOn w:val="a"/>
    <w:qFormat/>
    <w:rsid w:val="007F3AE3"/>
    <w:pPr>
      <w:ind w:left="720"/>
      <w:contextualSpacing/>
    </w:pPr>
  </w:style>
  <w:style w:type="character" w:styleId="Hyperlink">
    <w:name w:val="Hyperlink"/>
    <w:rsid w:val="006667F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127622" TargetMode="External"/><Relationship Id="rId13" Type="http://schemas.openxmlformats.org/officeDocument/2006/relationships/hyperlink" Target="http://www.nevo.co.il/case/7944138" TargetMode="External"/><Relationship Id="rId18" Type="http://schemas.openxmlformats.org/officeDocument/2006/relationships/hyperlink" Target="http://www.nevo.co.il/law/127622"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case/21647147"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384474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footer" Target="footer2.xml"/><Relationship Id="rId10" Type="http://schemas.openxmlformats.org/officeDocument/2006/relationships/hyperlink" Target="http://www.nevo.co.il/case/18009613"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case/18718565" TargetMode="External"/><Relationship Id="rId14" Type="http://schemas.openxmlformats.org/officeDocument/2006/relationships/hyperlink" Target="http://www.nevo.co.il/case/22187805"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2950</Words>
  <Characters>14753</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17668</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4980820</vt:i4>
      </vt:variant>
      <vt:variant>
        <vt:i4>33</vt:i4>
      </vt:variant>
      <vt:variant>
        <vt:i4>0</vt:i4>
      </vt:variant>
      <vt:variant>
        <vt:i4>5</vt:i4>
      </vt:variant>
      <vt:variant>
        <vt:lpwstr>http://www.nevo.co.il/law/127622</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3407990</vt:i4>
      </vt:variant>
      <vt:variant>
        <vt:i4>21</vt:i4>
      </vt:variant>
      <vt:variant>
        <vt:i4>0</vt:i4>
      </vt:variant>
      <vt:variant>
        <vt:i4>5</vt:i4>
      </vt:variant>
      <vt:variant>
        <vt:lpwstr>http://www.nevo.co.il/case/22187805</vt:lpwstr>
      </vt:variant>
      <vt:variant>
        <vt:lpwstr/>
      </vt:variant>
      <vt:variant>
        <vt:i4>3801210</vt:i4>
      </vt:variant>
      <vt:variant>
        <vt:i4>18</vt:i4>
      </vt:variant>
      <vt:variant>
        <vt:i4>0</vt:i4>
      </vt:variant>
      <vt:variant>
        <vt:i4>5</vt:i4>
      </vt:variant>
      <vt:variant>
        <vt:lpwstr>http://www.nevo.co.il/case/7944138</vt:lpwstr>
      </vt:variant>
      <vt:variant>
        <vt:lpwstr/>
      </vt:variant>
      <vt:variant>
        <vt:i4>3604592</vt:i4>
      </vt:variant>
      <vt:variant>
        <vt:i4>15</vt:i4>
      </vt:variant>
      <vt:variant>
        <vt:i4>0</vt:i4>
      </vt:variant>
      <vt:variant>
        <vt:i4>5</vt:i4>
      </vt:variant>
      <vt:variant>
        <vt:lpwstr>http://www.nevo.co.il/case/21647147</vt:lpwstr>
      </vt:variant>
      <vt:variant>
        <vt:lpwstr/>
      </vt:variant>
      <vt:variant>
        <vt:i4>3670140</vt:i4>
      </vt:variant>
      <vt:variant>
        <vt:i4>12</vt:i4>
      </vt:variant>
      <vt:variant>
        <vt:i4>0</vt:i4>
      </vt:variant>
      <vt:variant>
        <vt:i4>5</vt:i4>
      </vt:variant>
      <vt:variant>
        <vt:lpwstr>http://www.nevo.co.il/case/3844748</vt:lpwstr>
      </vt:variant>
      <vt:variant>
        <vt:lpwstr/>
      </vt:variant>
      <vt:variant>
        <vt:i4>3735674</vt:i4>
      </vt:variant>
      <vt:variant>
        <vt:i4>9</vt:i4>
      </vt:variant>
      <vt:variant>
        <vt:i4>0</vt:i4>
      </vt:variant>
      <vt:variant>
        <vt:i4>5</vt:i4>
      </vt:variant>
      <vt:variant>
        <vt:lpwstr>http://www.nevo.co.il/case/18009613</vt:lpwstr>
      </vt:variant>
      <vt:variant>
        <vt:lpwstr/>
      </vt:variant>
      <vt:variant>
        <vt:i4>3670136</vt:i4>
      </vt:variant>
      <vt:variant>
        <vt:i4>6</vt:i4>
      </vt:variant>
      <vt:variant>
        <vt:i4>0</vt:i4>
      </vt:variant>
      <vt:variant>
        <vt:i4>5</vt:i4>
      </vt:variant>
      <vt:variant>
        <vt:lpwstr>http://www.nevo.co.il/case/18718565</vt:lpwstr>
      </vt:variant>
      <vt:variant>
        <vt:lpwstr/>
      </vt:variant>
      <vt:variant>
        <vt:i4>4980820</vt:i4>
      </vt:variant>
      <vt:variant>
        <vt:i4>3</vt:i4>
      </vt:variant>
      <vt:variant>
        <vt:i4>0</vt:i4>
      </vt:variant>
      <vt:variant>
        <vt:i4>5</vt:i4>
      </vt:variant>
      <vt:variant>
        <vt:lpwstr>http://www.nevo.co.il/law/127622</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2025-04-23T00:03:00Z</dcterms:created>
  <dcterms:modified xsi:type="dcterms:W3CDTF">2025-04-23T00:03:00Z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18944</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סתיו טרסקונוב</vt:lpwstr>
  </property>
  <property fmtid="{D5CDD505-2E9C-101B-9397-08002B2CF9AE}" pid="10" name="LAWYER">
    <vt:lpwstr>עינת יריב;מיכאל עירוני</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20200419</vt:lpwstr>
  </property>
  <property fmtid="{D5CDD505-2E9C-101B-9397-08002B2CF9AE}" pid="14" name="TYPE_N_DATE">
    <vt:lpwstr>38020200419</vt:lpwstr>
  </property>
  <property fmtid="{D5CDD505-2E9C-101B-9397-08002B2CF9AE}" pid="15" name="CASESLISTTMP1">
    <vt:lpwstr>18718565;18009613;3844748;21647147;7944138;22187805</vt:lpwstr>
  </property>
  <property fmtid="{D5CDD505-2E9C-101B-9397-08002B2CF9AE}" pid="16" name="CASENOTES1">
    <vt:lpwstr>ProcID=213&amp;PartA=350&amp;PartC=40</vt:lpwstr>
  </property>
  <property fmtid="{D5CDD505-2E9C-101B-9397-08002B2CF9AE}" pid="17" name="WORDNUMPAGES">
    <vt:lpwstr>10</vt:lpwstr>
  </property>
  <property fmtid="{D5CDD505-2E9C-101B-9397-08002B2CF9AE}" pid="18" name="TYPE_ABS_DATE">
    <vt:lpwstr>380020200419</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4216:3</vt:lpwstr>
  </property>
  <property fmtid="{D5CDD505-2E9C-101B-9397-08002B2CF9AE}" pid="38" name="LAWLISTTMP2">
    <vt:lpwstr>127622</vt:lpwstr>
  </property>
</Properties>
</file>