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4C7084" w:rsidRPr="00586F77" w14:paraId="596FE549" w14:textId="77777777" w:rsidTr="008829EF">
        <w:trPr>
          <w:trHeight w:hRule="exact" w:val="418"/>
          <w:jc w:val="center"/>
        </w:trPr>
        <w:tc>
          <w:tcPr>
            <w:tcW w:w="8523" w:type="dxa"/>
            <w:gridSpan w:val="2"/>
          </w:tcPr>
          <w:p w14:paraId="259ED576" w14:textId="77777777" w:rsidR="004C7084" w:rsidRPr="00646481" w:rsidRDefault="004C7084" w:rsidP="00F2704C">
            <w:pPr>
              <w:pStyle w:val="a3"/>
              <w:jc w:val="center"/>
              <w:rPr>
                <w:rFonts w:ascii="Tahoma" w:hAnsi="Tahoma" w:cs="David"/>
                <w:color w:val="000080"/>
                <w:sz w:val="32"/>
                <w:szCs w:val="32"/>
                <w:rtl/>
                <w:lang w:val="en-US" w:eastAsia="en-US"/>
              </w:rPr>
            </w:pPr>
            <w:bookmarkStart w:id="0" w:name="LastJudge"/>
            <w:r w:rsidRPr="00646481">
              <w:rPr>
                <w:rFonts w:ascii="Tahoma" w:hAnsi="Tahoma" w:cs="David"/>
                <w:b/>
                <w:bCs/>
                <w:color w:val="000080"/>
                <w:sz w:val="32"/>
                <w:szCs w:val="32"/>
                <w:rtl/>
                <w:lang w:val="en-US" w:eastAsia="en-US"/>
              </w:rPr>
              <w:t>בית משפט השלום בתל אביב - יפו</w:t>
            </w:r>
          </w:p>
        </w:tc>
      </w:tr>
      <w:tr w:rsidR="004C7084" w:rsidRPr="00586F77" w14:paraId="5D8AB82C" w14:textId="77777777" w:rsidTr="008829EF">
        <w:trPr>
          <w:trHeight w:val="337"/>
          <w:jc w:val="center"/>
        </w:trPr>
        <w:tc>
          <w:tcPr>
            <w:tcW w:w="4945" w:type="dxa"/>
          </w:tcPr>
          <w:p w14:paraId="34BBFE0F" w14:textId="77777777" w:rsidR="004C7084" w:rsidRPr="00586F77" w:rsidRDefault="004C7084" w:rsidP="00F2704C">
            <w:pPr>
              <w:rPr>
                <w:sz w:val="26"/>
                <w:szCs w:val="26"/>
                <w:rtl/>
              </w:rPr>
            </w:pPr>
            <w:r w:rsidRPr="00586F77">
              <w:rPr>
                <w:sz w:val="26"/>
                <w:szCs w:val="26"/>
                <w:rtl/>
              </w:rPr>
              <w:t>ת"פ</w:t>
            </w:r>
            <w:r w:rsidRPr="00586F77">
              <w:rPr>
                <w:rFonts w:hint="cs"/>
                <w:sz w:val="26"/>
                <w:szCs w:val="26"/>
                <w:rtl/>
              </w:rPr>
              <w:t xml:space="preserve"> </w:t>
            </w:r>
            <w:r w:rsidRPr="00586F77">
              <w:rPr>
                <w:sz w:val="26"/>
                <w:szCs w:val="26"/>
                <w:rtl/>
              </w:rPr>
              <w:t>2548-02-19</w:t>
            </w:r>
            <w:r w:rsidRPr="00586F77">
              <w:rPr>
                <w:rFonts w:hint="cs"/>
                <w:sz w:val="26"/>
                <w:szCs w:val="26"/>
                <w:rtl/>
              </w:rPr>
              <w:t xml:space="preserve"> </w:t>
            </w:r>
            <w:r w:rsidRPr="00586F77">
              <w:rPr>
                <w:sz w:val="26"/>
                <w:szCs w:val="26"/>
                <w:rtl/>
              </w:rPr>
              <w:t>מדינת ישראל נ' אביטל</w:t>
            </w:r>
          </w:p>
        </w:tc>
        <w:tc>
          <w:tcPr>
            <w:tcW w:w="3578" w:type="dxa"/>
          </w:tcPr>
          <w:p w14:paraId="2B0E4571" w14:textId="77777777" w:rsidR="004C7084" w:rsidRPr="00646481" w:rsidRDefault="004C7084" w:rsidP="00F2704C">
            <w:pPr>
              <w:pStyle w:val="a3"/>
              <w:jc w:val="right"/>
              <w:rPr>
                <w:rFonts w:cs="FrankRuehl"/>
                <w:sz w:val="28"/>
                <w:szCs w:val="28"/>
                <w:rtl/>
                <w:lang w:val="en-US" w:eastAsia="en-US"/>
              </w:rPr>
            </w:pPr>
          </w:p>
        </w:tc>
      </w:tr>
    </w:tbl>
    <w:p w14:paraId="2DC84BB3" w14:textId="77777777" w:rsidR="004C7084" w:rsidRPr="00586F77" w:rsidRDefault="004C7084" w:rsidP="004C7084">
      <w:pPr>
        <w:pStyle w:val="a3"/>
        <w:rPr>
          <w:rtl/>
        </w:rPr>
      </w:pPr>
      <w:r w:rsidRPr="00586F77">
        <w:rPr>
          <w:rFonts w:hint="cs"/>
          <w:rtl/>
        </w:rPr>
        <w:t xml:space="preserve"> </w:t>
      </w:r>
    </w:p>
    <w:p w14:paraId="780CD217" w14:textId="77777777" w:rsidR="004C7084" w:rsidRPr="00586F77" w:rsidRDefault="004C7084" w:rsidP="004C7084">
      <w:pPr>
        <w:rPr>
          <w:rtl/>
        </w:rPr>
      </w:pPr>
    </w:p>
    <w:p w14:paraId="1EE4A1D0" w14:textId="77777777" w:rsidR="004C7084" w:rsidRPr="00586F77" w:rsidRDefault="004C7084" w:rsidP="004C70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0"/>
        <w:gridCol w:w="3395"/>
      </w:tblGrid>
      <w:tr w:rsidR="004C7084" w:rsidRPr="00586F77" w14:paraId="282740ED" w14:textId="77777777" w:rsidTr="004C7084">
        <w:trPr>
          <w:trHeight w:val="295"/>
          <w:jc w:val="center"/>
        </w:trPr>
        <w:tc>
          <w:tcPr>
            <w:tcW w:w="8820" w:type="dxa"/>
            <w:gridSpan w:val="3"/>
            <w:tcBorders>
              <w:top w:val="nil"/>
              <w:left w:val="nil"/>
              <w:bottom w:val="nil"/>
              <w:right w:val="nil"/>
            </w:tcBorders>
            <w:shd w:val="clear" w:color="auto" w:fill="auto"/>
          </w:tcPr>
          <w:p w14:paraId="442059F1" w14:textId="77777777" w:rsidR="004C7084" w:rsidRPr="00586F77" w:rsidRDefault="004C7084" w:rsidP="004C7084">
            <w:pPr>
              <w:jc w:val="both"/>
              <w:rPr>
                <w:rFonts w:ascii="Arial" w:hAnsi="Arial"/>
                <w:b/>
                <w:bCs/>
                <w:sz w:val="26"/>
                <w:szCs w:val="26"/>
              </w:rPr>
            </w:pPr>
            <w:r w:rsidRPr="00586F77">
              <w:rPr>
                <w:rFonts w:ascii="Arial" w:hAnsi="Arial" w:hint="cs"/>
                <w:b/>
                <w:bCs/>
                <w:sz w:val="26"/>
                <w:szCs w:val="26"/>
                <w:rtl/>
              </w:rPr>
              <w:t>ל</w:t>
            </w:r>
            <w:r w:rsidRPr="00586F77">
              <w:rPr>
                <w:rFonts w:ascii="Arial" w:hAnsi="Arial"/>
                <w:b/>
                <w:bCs/>
                <w:sz w:val="26"/>
                <w:szCs w:val="26"/>
                <w:rtl/>
              </w:rPr>
              <w:t xml:space="preserve">פני </w:t>
            </w:r>
            <w:r w:rsidRPr="00586F77">
              <w:rPr>
                <w:rFonts w:ascii="Arial" w:hAnsi="Arial" w:hint="cs"/>
                <w:b/>
                <w:bCs/>
                <w:sz w:val="26"/>
                <w:szCs w:val="26"/>
                <w:rtl/>
              </w:rPr>
              <w:t>כבוד ה</w:t>
            </w:r>
            <w:r w:rsidRPr="00586F77">
              <w:rPr>
                <w:rFonts w:ascii="Arial" w:hAnsi="Arial"/>
                <w:b/>
                <w:bCs/>
                <w:sz w:val="26"/>
                <w:szCs w:val="26"/>
                <w:rtl/>
              </w:rPr>
              <w:t>שופט</w:t>
            </w:r>
            <w:r w:rsidRPr="00586F77">
              <w:rPr>
                <w:rFonts w:ascii="Arial" w:hAnsi="Arial" w:hint="cs"/>
                <w:b/>
                <w:bCs/>
                <w:sz w:val="26"/>
                <w:szCs w:val="26"/>
                <w:rtl/>
              </w:rPr>
              <w:t xml:space="preserve">  </w:t>
            </w:r>
            <w:r w:rsidRPr="00586F77">
              <w:rPr>
                <w:rFonts w:ascii="Arial" w:hAnsi="Arial"/>
                <w:b/>
                <w:bCs/>
                <w:sz w:val="26"/>
                <w:szCs w:val="26"/>
                <w:rtl/>
              </w:rPr>
              <w:t>רועי פרי</w:t>
            </w:r>
          </w:p>
        </w:tc>
      </w:tr>
      <w:tr w:rsidR="004C7084" w:rsidRPr="00586F77" w14:paraId="2115C0AA" w14:textId="77777777" w:rsidTr="004C7084">
        <w:trPr>
          <w:trHeight w:val="355"/>
          <w:jc w:val="center"/>
        </w:trPr>
        <w:tc>
          <w:tcPr>
            <w:tcW w:w="885" w:type="dxa"/>
            <w:tcBorders>
              <w:top w:val="nil"/>
              <w:left w:val="nil"/>
              <w:bottom w:val="nil"/>
              <w:right w:val="nil"/>
            </w:tcBorders>
            <w:shd w:val="clear" w:color="auto" w:fill="auto"/>
          </w:tcPr>
          <w:p w14:paraId="04F29DCA" w14:textId="77777777" w:rsidR="004C7084" w:rsidRPr="00586F77" w:rsidRDefault="004C7084" w:rsidP="004C7084">
            <w:pPr>
              <w:jc w:val="both"/>
              <w:rPr>
                <w:rFonts w:ascii="Arial" w:hAnsi="Arial"/>
                <w:sz w:val="26"/>
                <w:szCs w:val="26"/>
                <w:rtl/>
              </w:rPr>
            </w:pPr>
            <w:bookmarkStart w:id="1" w:name="FirstAppellant"/>
          </w:p>
          <w:p w14:paraId="6A9C121E" w14:textId="77777777" w:rsidR="004C7084" w:rsidRPr="00586F77" w:rsidRDefault="004C7084" w:rsidP="004C7084">
            <w:pPr>
              <w:jc w:val="both"/>
              <w:rPr>
                <w:rFonts w:ascii="Arial" w:hAnsi="Arial"/>
                <w:b/>
                <w:bCs/>
                <w:sz w:val="26"/>
                <w:szCs w:val="26"/>
              </w:rPr>
            </w:pPr>
            <w:r w:rsidRPr="00586F77">
              <w:rPr>
                <w:rFonts w:ascii="Arial" w:hAnsi="Arial" w:hint="cs"/>
                <w:sz w:val="26"/>
                <w:szCs w:val="26"/>
                <w:rtl/>
              </w:rPr>
              <w:t>ה</w:t>
            </w:r>
            <w:r w:rsidRPr="00586F77">
              <w:rPr>
                <w:rFonts w:ascii="Arial" w:hAnsi="Arial"/>
                <w:sz w:val="26"/>
                <w:szCs w:val="26"/>
                <w:rtl/>
              </w:rPr>
              <w:t>מאשימה</w:t>
            </w:r>
          </w:p>
        </w:tc>
        <w:tc>
          <w:tcPr>
            <w:tcW w:w="4384" w:type="dxa"/>
            <w:tcBorders>
              <w:top w:val="nil"/>
              <w:left w:val="nil"/>
              <w:bottom w:val="nil"/>
              <w:right w:val="nil"/>
            </w:tcBorders>
            <w:shd w:val="clear" w:color="auto" w:fill="auto"/>
          </w:tcPr>
          <w:p w14:paraId="006FEA89" w14:textId="77777777" w:rsidR="004C7084" w:rsidRPr="00586F77" w:rsidRDefault="004C7084" w:rsidP="00F2704C">
            <w:pPr>
              <w:rPr>
                <w:sz w:val="26"/>
                <w:szCs w:val="26"/>
                <w:rtl/>
              </w:rPr>
            </w:pPr>
            <w:r w:rsidRPr="00586F77">
              <w:rPr>
                <w:rFonts w:ascii="Arial" w:hAnsi="Arial"/>
                <w:sz w:val="26"/>
                <w:szCs w:val="26"/>
                <w:rtl/>
              </w:rPr>
              <w:br/>
              <w:t>מדינת ישראל</w:t>
            </w:r>
          </w:p>
          <w:p w14:paraId="608530E1" w14:textId="77777777" w:rsidR="004C7084" w:rsidRPr="00586F77" w:rsidRDefault="004C7084" w:rsidP="00F2704C">
            <w:pPr>
              <w:rPr>
                <w:sz w:val="26"/>
                <w:szCs w:val="26"/>
                <w:rtl/>
              </w:rPr>
            </w:pPr>
            <w:r w:rsidRPr="00586F77">
              <w:rPr>
                <w:rFonts w:hint="cs"/>
                <w:sz w:val="26"/>
                <w:szCs w:val="26"/>
                <w:rtl/>
              </w:rPr>
              <w:t>באמצעות תביעות תל אביב</w:t>
            </w:r>
          </w:p>
          <w:p w14:paraId="70B120E5" w14:textId="77777777" w:rsidR="004C7084" w:rsidRPr="00586F77" w:rsidRDefault="004C7084" w:rsidP="00F2704C">
            <w:pPr>
              <w:rPr>
                <w:sz w:val="26"/>
                <w:szCs w:val="26"/>
              </w:rPr>
            </w:pPr>
            <w:r w:rsidRPr="00586F77">
              <w:rPr>
                <w:rFonts w:hint="cs"/>
                <w:sz w:val="26"/>
                <w:szCs w:val="26"/>
                <w:rtl/>
              </w:rPr>
              <w:t>ע"י  עו"ד ליהי אזולאי</w:t>
            </w:r>
          </w:p>
        </w:tc>
        <w:tc>
          <w:tcPr>
            <w:tcW w:w="3551" w:type="dxa"/>
            <w:tcBorders>
              <w:top w:val="nil"/>
              <w:left w:val="nil"/>
              <w:bottom w:val="nil"/>
              <w:right w:val="nil"/>
            </w:tcBorders>
            <w:shd w:val="clear" w:color="auto" w:fill="auto"/>
          </w:tcPr>
          <w:p w14:paraId="5647F1D8" w14:textId="77777777" w:rsidR="004C7084" w:rsidRPr="00586F77" w:rsidRDefault="004C7084" w:rsidP="004C7084">
            <w:pPr>
              <w:jc w:val="both"/>
              <w:rPr>
                <w:rFonts w:ascii="Arial" w:hAnsi="Arial"/>
                <w:sz w:val="26"/>
                <w:szCs w:val="26"/>
              </w:rPr>
            </w:pPr>
          </w:p>
        </w:tc>
      </w:tr>
      <w:bookmarkEnd w:id="1"/>
      <w:tr w:rsidR="004C7084" w:rsidRPr="00586F77" w14:paraId="1D5D2EB0" w14:textId="77777777" w:rsidTr="004C7084">
        <w:trPr>
          <w:trHeight w:val="373"/>
          <w:jc w:val="center"/>
        </w:trPr>
        <w:tc>
          <w:tcPr>
            <w:tcW w:w="885" w:type="dxa"/>
            <w:tcBorders>
              <w:top w:val="nil"/>
              <w:left w:val="nil"/>
              <w:bottom w:val="nil"/>
              <w:right w:val="nil"/>
            </w:tcBorders>
            <w:shd w:val="clear" w:color="auto" w:fill="auto"/>
          </w:tcPr>
          <w:p w14:paraId="5A8D0163" w14:textId="77777777" w:rsidR="004C7084" w:rsidRPr="00586F77" w:rsidRDefault="004C7084" w:rsidP="004C708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6E7B25AD" w14:textId="77777777" w:rsidR="004C7084" w:rsidRPr="00586F77" w:rsidRDefault="004C7084" w:rsidP="004C7084">
            <w:pPr>
              <w:jc w:val="center"/>
              <w:rPr>
                <w:rFonts w:ascii="Arial" w:hAnsi="Arial"/>
                <w:b/>
                <w:bCs/>
                <w:sz w:val="26"/>
                <w:szCs w:val="26"/>
                <w:rtl/>
              </w:rPr>
            </w:pPr>
          </w:p>
          <w:p w14:paraId="05616193" w14:textId="77777777" w:rsidR="004C7084" w:rsidRPr="00586F77" w:rsidRDefault="004C7084" w:rsidP="004C7084">
            <w:pPr>
              <w:jc w:val="center"/>
              <w:rPr>
                <w:rFonts w:ascii="Arial" w:hAnsi="Arial"/>
                <w:b/>
                <w:bCs/>
                <w:sz w:val="26"/>
                <w:szCs w:val="26"/>
                <w:rtl/>
              </w:rPr>
            </w:pPr>
            <w:r w:rsidRPr="00586F77">
              <w:rPr>
                <w:rFonts w:ascii="Arial" w:hAnsi="Arial"/>
                <w:b/>
                <w:bCs/>
                <w:sz w:val="26"/>
                <w:szCs w:val="26"/>
                <w:rtl/>
              </w:rPr>
              <w:t>נגד</w:t>
            </w:r>
          </w:p>
          <w:p w14:paraId="03E90478" w14:textId="77777777" w:rsidR="004C7084" w:rsidRPr="00586F77" w:rsidRDefault="004C7084" w:rsidP="004C7084">
            <w:pPr>
              <w:jc w:val="both"/>
              <w:rPr>
                <w:rFonts w:ascii="Arial" w:hAnsi="Arial"/>
                <w:sz w:val="26"/>
                <w:szCs w:val="26"/>
              </w:rPr>
            </w:pPr>
          </w:p>
        </w:tc>
      </w:tr>
      <w:tr w:rsidR="004C7084" w:rsidRPr="00586F77" w14:paraId="3080071D" w14:textId="77777777" w:rsidTr="004C7084">
        <w:trPr>
          <w:trHeight w:val="355"/>
          <w:jc w:val="center"/>
        </w:trPr>
        <w:tc>
          <w:tcPr>
            <w:tcW w:w="885" w:type="dxa"/>
            <w:tcBorders>
              <w:top w:val="nil"/>
              <w:left w:val="nil"/>
              <w:bottom w:val="nil"/>
              <w:right w:val="nil"/>
            </w:tcBorders>
            <w:shd w:val="clear" w:color="auto" w:fill="auto"/>
          </w:tcPr>
          <w:p w14:paraId="1AD4C72B" w14:textId="77777777" w:rsidR="004C7084" w:rsidRPr="00586F77" w:rsidRDefault="004C7084" w:rsidP="00F2704C">
            <w:pPr>
              <w:rPr>
                <w:rFonts w:ascii="Arial" w:hAnsi="Arial"/>
                <w:sz w:val="26"/>
                <w:szCs w:val="26"/>
                <w:rtl/>
              </w:rPr>
            </w:pPr>
            <w:bookmarkStart w:id="2" w:name="FirstLawyer"/>
            <w:r w:rsidRPr="00586F77">
              <w:rPr>
                <w:rFonts w:ascii="Arial" w:hAnsi="Arial" w:hint="cs"/>
                <w:sz w:val="26"/>
                <w:szCs w:val="26"/>
                <w:rtl/>
              </w:rPr>
              <w:t>ה</w:t>
            </w:r>
            <w:r w:rsidRPr="00586F77">
              <w:rPr>
                <w:rFonts w:ascii="Arial" w:hAnsi="Arial"/>
                <w:sz w:val="26"/>
                <w:szCs w:val="26"/>
                <w:rtl/>
              </w:rPr>
              <w:t>נאשם</w:t>
            </w:r>
          </w:p>
        </w:tc>
        <w:tc>
          <w:tcPr>
            <w:tcW w:w="4384" w:type="dxa"/>
            <w:tcBorders>
              <w:top w:val="nil"/>
              <w:left w:val="nil"/>
              <w:bottom w:val="nil"/>
              <w:right w:val="nil"/>
            </w:tcBorders>
            <w:shd w:val="clear" w:color="auto" w:fill="auto"/>
          </w:tcPr>
          <w:p w14:paraId="6FE97D0F" w14:textId="77777777" w:rsidR="004C7084" w:rsidRPr="00586F77" w:rsidRDefault="004C7084" w:rsidP="00F2704C">
            <w:pPr>
              <w:rPr>
                <w:sz w:val="26"/>
                <w:szCs w:val="26"/>
                <w:rtl/>
              </w:rPr>
            </w:pPr>
            <w:r w:rsidRPr="00586F77">
              <w:rPr>
                <w:rFonts w:ascii="Arial" w:hAnsi="Arial"/>
                <w:sz w:val="26"/>
                <w:szCs w:val="26"/>
                <w:rtl/>
              </w:rPr>
              <w:t>גילעד אביטל</w:t>
            </w:r>
          </w:p>
          <w:p w14:paraId="6B6F8A61" w14:textId="77777777" w:rsidR="004C7084" w:rsidRPr="00586F77" w:rsidRDefault="004C7084" w:rsidP="00F2704C">
            <w:pPr>
              <w:rPr>
                <w:sz w:val="26"/>
                <w:szCs w:val="26"/>
                <w:rtl/>
              </w:rPr>
            </w:pPr>
            <w:r w:rsidRPr="00586F77">
              <w:rPr>
                <w:rFonts w:hint="cs"/>
                <w:sz w:val="26"/>
                <w:szCs w:val="26"/>
                <w:rtl/>
              </w:rPr>
              <w:t>ע"י ב"כ עו"ד שחר מנדלמן</w:t>
            </w:r>
          </w:p>
        </w:tc>
        <w:tc>
          <w:tcPr>
            <w:tcW w:w="3551" w:type="dxa"/>
            <w:tcBorders>
              <w:top w:val="nil"/>
              <w:left w:val="nil"/>
              <w:bottom w:val="nil"/>
              <w:right w:val="nil"/>
            </w:tcBorders>
            <w:shd w:val="clear" w:color="auto" w:fill="auto"/>
          </w:tcPr>
          <w:p w14:paraId="311C94AA" w14:textId="77777777" w:rsidR="004C7084" w:rsidRPr="00586F77" w:rsidRDefault="004C7084" w:rsidP="004C7084">
            <w:pPr>
              <w:jc w:val="right"/>
              <w:rPr>
                <w:rFonts w:ascii="Arial" w:hAnsi="Arial"/>
                <w:sz w:val="26"/>
                <w:szCs w:val="26"/>
              </w:rPr>
            </w:pPr>
          </w:p>
        </w:tc>
      </w:tr>
      <w:bookmarkEnd w:id="2"/>
    </w:tbl>
    <w:p w14:paraId="3A9DB6B5" w14:textId="77777777" w:rsidR="008829EF" w:rsidRDefault="008829EF" w:rsidP="00586F77">
      <w:pPr>
        <w:rPr>
          <w:rtl/>
        </w:rPr>
      </w:pPr>
    </w:p>
    <w:p w14:paraId="4F77090E" w14:textId="77777777" w:rsidR="008829EF" w:rsidRPr="008829EF" w:rsidRDefault="008829EF" w:rsidP="008829EF">
      <w:pPr>
        <w:spacing w:after="120" w:line="240" w:lineRule="exact"/>
        <w:ind w:left="283" w:hanging="283"/>
        <w:jc w:val="both"/>
        <w:rPr>
          <w:rFonts w:ascii="FrankRuehl" w:hAnsi="FrankRuehl" w:cs="FrankRuehl"/>
          <w:rtl/>
        </w:rPr>
      </w:pPr>
    </w:p>
    <w:p w14:paraId="24A34CFB" w14:textId="77777777" w:rsidR="00325B54" w:rsidRDefault="00325B54" w:rsidP="00325B54">
      <w:pPr>
        <w:rPr>
          <w:rtl/>
        </w:rPr>
      </w:pPr>
      <w:bookmarkStart w:id="3" w:name="LawTable"/>
      <w:bookmarkEnd w:id="3"/>
    </w:p>
    <w:p w14:paraId="27CD0C6E" w14:textId="77777777" w:rsidR="00325B54" w:rsidRPr="00325B54" w:rsidRDefault="00325B54" w:rsidP="00325B54">
      <w:pPr>
        <w:spacing w:before="120" w:after="120" w:line="240" w:lineRule="exact"/>
        <w:ind w:left="283" w:hanging="283"/>
        <w:jc w:val="both"/>
        <w:rPr>
          <w:rFonts w:ascii="FrankRuehl" w:hAnsi="FrankRuehl" w:cs="FrankRuehl"/>
          <w:rtl/>
        </w:rPr>
      </w:pPr>
    </w:p>
    <w:p w14:paraId="0062AA3D" w14:textId="77777777" w:rsidR="00325B54" w:rsidRPr="00325B54" w:rsidRDefault="00325B54" w:rsidP="00325B54">
      <w:pPr>
        <w:spacing w:before="120" w:after="120" w:line="240" w:lineRule="exact"/>
        <w:ind w:left="283" w:hanging="283"/>
        <w:jc w:val="both"/>
        <w:rPr>
          <w:rFonts w:ascii="FrankRuehl" w:hAnsi="FrankRuehl" w:cs="FrankRuehl"/>
          <w:rtl/>
        </w:rPr>
      </w:pPr>
    </w:p>
    <w:p w14:paraId="64298434" w14:textId="77777777" w:rsidR="00325B54" w:rsidRPr="00325B54" w:rsidRDefault="00325B54" w:rsidP="00325B54">
      <w:pPr>
        <w:spacing w:before="120" w:after="120" w:line="240" w:lineRule="exact"/>
        <w:ind w:left="283" w:hanging="283"/>
        <w:jc w:val="both"/>
        <w:rPr>
          <w:rFonts w:ascii="FrankRuehl" w:hAnsi="FrankRuehl" w:cs="FrankRuehl"/>
          <w:rtl/>
        </w:rPr>
      </w:pPr>
      <w:r w:rsidRPr="00325B54">
        <w:rPr>
          <w:rFonts w:ascii="FrankRuehl" w:hAnsi="FrankRuehl" w:cs="FrankRuehl"/>
          <w:rtl/>
        </w:rPr>
        <w:t xml:space="preserve">חקיקה שאוזכרה: </w:t>
      </w:r>
    </w:p>
    <w:p w14:paraId="27C1B8E1" w14:textId="77777777" w:rsidR="00325B54" w:rsidRPr="00325B54" w:rsidRDefault="00325B54" w:rsidP="00325B54">
      <w:pPr>
        <w:spacing w:before="120" w:after="120" w:line="240" w:lineRule="exact"/>
        <w:ind w:left="283" w:hanging="283"/>
        <w:jc w:val="both"/>
        <w:rPr>
          <w:rFonts w:ascii="FrankRuehl" w:hAnsi="FrankRuehl" w:cs="FrankRuehl"/>
          <w:rtl/>
        </w:rPr>
      </w:pPr>
      <w:hyperlink r:id="rId7" w:history="1">
        <w:r w:rsidRPr="00325B54">
          <w:rPr>
            <w:rFonts w:ascii="FrankRuehl" w:hAnsi="FrankRuehl" w:cs="FrankRuehl"/>
            <w:color w:val="0000FF"/>
            <w:rtl/>
          </w:rPr>
          <w:t>פקודת הסמים המסוכנים [נוסח חדש], תשל"ג-1973</w:t>
        </w:r>
      </w:hyperlink>
      <w:r w:rsidRPr="00325B54">
        <w:rPr>
          <w:rFonts w:ascii="FrankRuehl" w:hAnsi="FrankRuehl" w:cs="FrankRuehl"/>
          <w:rtl/>
        </w:rPr>
        <w:t xml:space="preserve">: סע'  </w:t>
      </w:r>
      <w:hyperlink r:id="rId8" w:history="1">
        <w:r w:rsidRPr="00325B54">
          <w:rPr>
            <w:rFonts w:ascii="FrankRuehl" w:hAnsi="FrankRuehl" w:cs="FrankRuehl"/>
            <w:color w:val="0000FF"/>
            <w:rtl/>
          </w:rPr>
          <w:t>7.א.</w:t>
        </w:r>
      </w:hyperlink>
      <w:r w:rsidRPr="00325B54">
        <w:rPr>
          <w:rFonts w:ascii="FrankRuehl" w:hAnsi="FrankRuehl" w:cs="FrankRuehl"/>
          <w:rtl/>
        </w:rPr>
        <w:t xml:space="preserve">, </w:t>
      </w:r>
      <w:hyperlink r:id="rId9" w:history="1">
        <w:r w:rsidRPr="00325B54">
          <w:rPr>
            <w:rFonts w:ascii="FrankRuehl" w:hAnsi="FrankRuehl" w:cs="FrankRuehl"/>
            <w:color w:val="0000FF"/>
            <w:rtl/>
          </w:rPr>
          <w:t>7.ג</w:t>
        </w:r>
      </w:hyperlink>
      <w:r w:rsidRPr="00325B54">
        <w:rPr>
          <w:rFonts w:ascii="FrankRuehl" w:hAnsi="FrankRuehl" w:cs="FrankRuehl"/>
          <w:rtl/>
        </w:rPr>
        <w:t xml:space="preserve">, </w:t>
      </w:r>
      <w:hyperlink r:id="rId10" w:history="1">
        <w:r w:rsidRPr="00325B54">
          <w:rPr>
            <w:rFonts w:ascii="FrankRuehl" w:hAnsi="FrankRuehl" w:cs="FrankRuehl"/>
            <w:color w:val="0000FF"/>
            <w:rtl/>
          </w:rPr>
          <w:t>36א</w:t>
        </w:r>
      </w:hyperlink>
    </w:p>
    <w:p w14:paraId="4DDE4683" w14:textId="77777777" w:rsidR="00325B54" w:rsidRPr="00325B54" w:rsidRDefault="00325B54" w:rsidP="00325B54">
      <w:pPr>
        <w:spacing w:before="120" w:after="120" w:line="240" w:lineRule="exact"/>
        <w:ind w:left="283" w:hanging="283"/>
        <w:jc w:val="both"/>
        <w:rPr>
          <w:rFonts w:ascii="FrankRuehl" w:hAnsi="FrankRuehl" w:cs="FrankRuehl"/>
          <w:rtl/>
        </w:rPr>
      </w:pPr>
      <w:hyperlink r:id="rId11" w:history="1">
        <w:r w:rsidRPr="00325B54">
          <w:rPr>
            <w:rFonts w:ascii="FrankRuehl" w:hAnsi="FrankRuehl" w:cs="FrankRuehl"/>
            <w:color w:val="0000FF"/>
            <w:rtl/>
          </w:rPr>
          <w:t>חוק העונשין, תשל"ז-1977</w:t>
        </w:r>
      </w:hyperlink>
      <w:r w:rsidRPr="00325B54">
        <w:rPr>
          <w:rFonts w:ascii="FrankRuehl" w:hAnsi="FrankRuehl" w:cs="FrankRuehl"/>
          <w:rtl/>
        </w:rPr>
        <w:t xml:space="preserve">: סע'  </w:t>
      </w:r>
      <w:hyperlink r:id="rId12" w:history="1">
        <w:r w:rsidRPr="00325B54">
          <w:rPr>
            <w:rFonts w:ascii="FrankRuehl" w:hAnsi="FrankRuehl" w:cs="FrankRuehl"/>
            <w:color w:val="0000FF"/>
            <w:rtl/>
          </w:rPr>
          <w:t>275</w:t>
        </w:r>
      </w:hyperlink>
      <w:r w:rsidRPr="00325B54">
        <w:rPr>
          <w:rFonts w:ascii="FrankRuehl" w:hAnsi="FrankRuehl" w:cs="FrankRuehl"/>
          <w:rtl/>
        </w:rPr>
        <w:t xml:space="preserve">, </w:t>
      </w:r>
      <w:hyperlink r:id="rId13" w:history="1">
        <w:r w:rsidRPr="00325B54">
          <w:rPr>
            <w:rFonts w:ascii="FrankRuehl" w:hAnsi="FrankRuehl" w:cs="FrankRuehl"/>
            <w:color w:val="0000FF"/>
            <w:rtl/>
          </w:rPr>
          <w:t>287(א)</w:t>
        </w:r>
      </w:hyperlink>
    </w:p>
    <w:p w14:paraId="6343E0F6" w14:textId="77777777" w:rsidR="00325B54" w:rsidRPr="00325B54" w:rsidRDefault="00325B54" w:rsidP="00325B54">
      <w:pPr>
        <w:rPr>
          <w:rtl/>
        </w:rPr>
      </w:pPr>
      <w:bookmarkStart w:id="4" w:name="LawTable_End"/>
      <w:bookmarkEnd w:id="4"/>
    </w:p>
    <w:p w14:paraId="3E1A213F" w14:textId="77777777" w:rsidR="004C7084" w:rsidRPr="00586F77" w:rsidRDefault="004C7084" w:rsidP="004C708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7084" w14:paraId="457212CE" w14:textId="77777777" w:rsidTr="004C7084">
        <w:trPr>
          <w:trHeight w:val="355"/>
          <w:jc w:val="center"/>
        </w:trPr>
        <w:tc>
          <w:tcPr>
            <w:tcW w:w="8820" w:type="dxa"/>
            <w:tcBorders>
              <w:top w:val="nil"/>
              <w:left w:val="nil"/>
              <w:bottom w:val="nil"/>
              <w:right w:val="nil"/>
            </w:tcBorders>
            <w:shd w:val="clear" w:color="auto" w:fill="auto"/>
          </w:tcPr>
          <w:p w14:paraId="0B7A4C9A" w14:textId="77777777" w:rsidR="00586F77" w:rsidRPr="00586F77" w:rsidRDefault="00586F77" w:rsidP="00586F77">
            <w:pPr>
              <w:jc w:val="center"/>
              <w:rPr>
                <w:rFonts w:ascii="Arial" w:hAnsi="Arial"/>
                <w:b/>
                <w:bCs/>
                <w:sz w:val="28"/>
                <w:szCs w:val="28"/>
                <w:rtl/>
              </w:rPr>
            </w:pPr>
            <w:bookmarkStart w:id="5" w:name="PsakDin" w:colFirst="0" w:colLast="0"/>
            <w:bookmarkEnd w:id="0"/>
            <w:r w:rsidRPr="00586F77">
              <w:rPr>
                <w:rFonts w:ascii="Arial" w:hAnsi="Arial"/>
                <w:b/>
                <w:bCs/>
                <w:sz w:val="28"/>
                <w:szCs w:val="28"/>
                <w:rtl/>
              </w:rPr>
              <w:t>גזר דין</w:t>
            </w:r>
          </w:p>
          <w:p w14:paraId="6DD953D5" w14:textId="77777777" w:rsidR="004C7084" w:rsidRPr="00586F77" w:rsidRDefault="004C7084" w:rsidP="00586F77">
            <w:pPr>
              <w:jc w:val="center"/>
              <w:rPr>
                <w:rFonts w:ascii="Arial" w:hAnsi="Arial"/>
                <w:bCs/>
                <w:sz w:val="28"/>
                <w:szCs w:val="28"/>
                <w:u w:val="single"/>
                <w:rtl/>
              </w:rPr>
            </w:pPr>
          </w:p>
        </w:tc>
      </w:tr>
      <w:bookmarkEnd w:id="5"/>
    </w:tbl>
    <w:p w14:paraId="44484F90" w14:textId="77777777" w:rsidR="004C7084" w:rsidRPr="00B05847" w:rsidRDefault="004C7084" w:rsidP="004C7084">
      <w:pPr>
        <w:rPr>
          <w:rFonts w:ascii="Arial" w:hAnsi="Arial"/>
          <w:rtl/>
        </w:rPr>
      </w:pPr>
    </w:p>
    <w:p w14:paraId="25212247" w14:textId="77777777" w:rsidR="004C7084" w:rsidRDefault="004C7084" w:rsidP="004C7084">
      <w:pPr>
        <w:pStyle w:val="a9"/>
        <w:numPr>
          <w:ilvl w:val="0"/>
          <w:numId w:val="1"/>
        </w:numPr>
        <w:spacing w:line="360" w:lineRule="auto"/>
        <w:jc w:val="both"/>
      </w:pPr>
      <w:bookmarkStart w:id="6" w:name="ABSTRACT_START"/>
      <w:bookmarkEnd w:id="6"/>
      <w:r>
        <w:rPr>
          <w:rFonts w:hint="cs"/>
          <w:rtl/>
        </w:rPr>
        <w:t xml:space="preserve">הנאשם הורשע עפ"י הודאתו במסגרת הסדר טיעון בעובדות כתב האישום המתוקן בעבירה של החזקת סם שלא לצריכה עצמית לפי סעיף </w:t>
      </w:r>
      <w:hyperlink r:id="rId14" w:history="1">
        <w:r w:rsidR="008829EF" w:rsidRPr="008829EF">
          <w:rPr>
            <w:rStyle w:val="Hyperlink"/>
            <w:rtl/>
          </w:rPr>
          <w:t>7(א) + 7(ג)</w:t>
        </w:r>
      </w:hyperlink>
      <w:r>
        <w:rPr>
          <w:rFonts w:hint="cs"/>
          <w:rtl/>
        </w:rPr>
        <w:t xml:space="preserve"> רישא ל</w:t>
      </w:r>
      <w:hyperlink r:id="rId15" w:history="1">
        <w:r w:rsidR="00586F77" w:rsidRPr="00586F77">
          <w:rPr>
            <w:color w:val="0000FF"/>
            <w:u w:val="single"/>
            <w:rtl/>
          </w:rPr>
          <w:t>פקודת הסמים המסוכנים</w:t>
        </w:r>
      </w:hyperlink>
      <w:r>
        <w:rPr>
          <w:rFonts w:hint="cs"/>
          <w:rtl/>
        </w:rPr>
        <w:t xml:space="preserve"> [נוסח חדש], תשל"ג </w:t>
      </w:r>
      <w:r>
        <w:rPr>
          <w:rtl/>
        </w:rPr>
        <w:t>–</w:t>
      </w:r>
      <w:r>
        <w:rPr>
          <w:rFonts w:hint="cs"/>
          <w:rtl/>
        </w:rPr>
        <w:t xml:space="preserve"> 1973 </w:t>
      </w:r>
      <w:r>
        <w:rPr>
          <w:rtl/>
        </w:rPr>
        <w:t>–</w:t>
      </w:r>
      <w:r>
        <w:rPr>
          <w:rFonts w:hint="cs"/>
          <w:rtl/>
        </w:rPr>
        <w:t xml:space="preserve"> להלן: התיק המוביל.</w:t>
      </w:r>
    </w:p>
    <w:p w14:paraId="032CC4E7" w14:textId="77777777" w:rsidR="004C7084" w:rsidRDefault="004C7084" w:rsidP="004C7084">
      <w:pPr>
        <w:pStyle w:val="a9"/>
        <w:jc w:val="both"/>
        <w:rPr>
          <w:rtl/>
        </w:rPr>
      </w:pPr>
      <w:bookmarkStart w:id="7" w:name="ABSTRACT_END"/>
      <w:bookmarkEnd w:id="7"/>
    </w:p>
    <w:p w14:paraId="678A93DA" w14:textId="77777777" w:rsidR="004C7084" w:rsidRPr="00B05847" w:rsidRDefault="004C7084" w:rsidP="004C7084">
      <w:pPr>
        <w:pStyle w:val="a9"/>
        <w:spacing w:line="360" w:lineRule="auto"/>
        <w:jc w:val="both"/>
        <w:rPr>
          <w:rtl/>
        </w:rPr>
      </w:pPr>
      <w:r>
        <w:rPr>
          <w:rFonts w:hint="cs"/>
          <w:rtl/>
        </w:rPr>
        <w:t xml:space="preserve">הנאשם צירף שני תיקים נוספים, והורשע על יסוד הודאתו, בשלוש עבירות של הפרת הוראה חוקית, לפי </w:t>
      </w:r>
      <w:hyperlink r:id="rId16" w:history="1">
        <w:r w:rsidR="008829EF" w:rsidRPr="008829EF">
          <w:rPr>
            <w:rStyle w:val="Hyperlink"/>
            <w:rFonts w:hint="eastAsia"/>
            <w:rtl/>
          </w:rPr>
          <w:t>סעיף</w:t>
        </w:r>
        <w:r w:rsidR="008829EF" w:rsidRPr="008829EF">
          <w:rPr>
            <w:rStyle w:val="Hyperlink"/>
            <w:rtl/>
          </w:rPr>
          <w:t xml:space="preserve"> 287(א)</w:t>
        </w:r>
      </w:hyperlink>
      <w:r>
        <w:rPr>
          <w:rFonts w:hint="cs"/>
          <w:rtl/>
        </w:rPr>
        <w:t xml:space="preserve"> ל</w:t>
      </w:r>
      <w:hyperlink r:id="rId17" w:history="1">
        <w:r w:rsidR="00586F77" w:rsidRPr="00586F77">
          <w:rPr>
            <w:color w:val="0000FF"/>
            <w:u w:val="single"/>
            <w:rtl/>
          </w:rPr>
          <w:t>חוק העונשין</w:t>
        </w:r>
      </w:hyperlink>
      <w:r>
        <w:rPr>
          <w:rFonts w:hint="cs"/>
          <w:rtl/>
        </w:rPr>
        <w:t xml:space="preserve">, תשל"ז </w:t>
      </w:r>
      <w:r>
        <w:rPr>
          <w:rtl/>
        </w:rPr>
        <w:t>–</w:t>
      </w:r>
      <w:r>
        <w:rPr>
          <w:rFonts w:hint="cs"/>
          <w:rtl/>
        </w:rPr>
        <w:t xml:space="preserve"> 1977, הפרעה לשוטר לפי </w:t>
      </w:r>
      <w:hyperlink r:id="rId18" w:history="1">
        <w:r w:rsidR="008829EF" w:rsidRPr="008829EF">
          <w:rPr>
            <w:rStyle w:val="Hyperlink"/>
            <w:rFonts w:hint="eastAsia"/>
            <w:rtl/>
          </w:rPr>
          <w:t>סעיף</w:t>
        </w:r>
        <w:r w:rsidR="008829EF" w:rsidRPr="008829EF">
          <w:rPr>
            <w:rStyle w:val="Hyperlink"/>
            <w:rtl/>
          </w:rPr>
          <w:t xml:space="preserve"> 275</w:t>
        </w:r>
      </w:hyperlink>
      <w:r>
        <w:rPr>
          <w:rFonts w:hint="cs"/>
          <w:rtl/>
        </w:rPr>
        <w:t xml:space="preserve"> לחוק העונשין ועבירה של החזקת סם לצריכה עצמית לפי סעיף </w:t>
      </w:r>
      <w:hyperlink r:id="rId19" w:history="1">
        <w:r w:rsidR="008829EF" w:rsidRPr="008829EF">
          <w:rPr>
            <w:rStyle w:val="Hyperlink"/>
            <w:rtl/>
          </w:rPr>
          <w:t>7(א) + (ג)</w:t>
        </w:r>
      </w:hyperlink>
      <w:r>
        <w:rPr>
          <w:rFonts w:hint="cs"/>
          <w:rtl/>
        </w:rPr>
        <w:t xml:space="preserve"> סיפא לפקודת הסמים.</w:t>
      </w:r>
    </w:p>
    <w:p w14:paraId="4A570C68" w14:textId="77777777" w:rsidR="004C7084" w:rsidRPr="00B05847" w:rsidRDefault="004C7084" w:rsidP="004C7084">
      <w:pPr>
        <w:spacing w:line="360" w:lineRule="auto"/>
        <w:jc w:val="both"/>
        <w:rPr>
          <w:rtl/>
        </w:rPr>
      </w:pPr>
    </w:p>
    <w:p w14:paraId="0883C614" w14:textId="77777777" w:rsidR="004C7084" w:rsidRDefault="004C7084" w:rsidP="004C7084">
      <w:pPr>
        <w:pStyle w:val="a9"/>
        <w:numPr>
          <w:ilvl w:val="0"/>
          <w:numId w:val="1"/>
        </w:numPr>
        <w:spacing w:line="360" w:lineRule="auto"/>
        <w:jc w:val="both"/>
      </w:pPr>
      <w:r>
        <w:rPr>
          <w:rFonts w:hint="cs"/>
          <w:rtl/>
        </w:rPr>
        <w:t>למקרא עובדות כתב האישום בתיק המוביל, עולה כי בתאריך 29.1.19, החזיק הנאשם ברכב שבבעלותו, שחנה ברחוב שז"ר בתל אביב, סם מסוכן מסוג קנביס במשקל של 1 ק"ג, שלא לצריכה עצמית.</w:t>
      </w:r>
    </w:p>
    <w:p w14:paraId="4252AE01" w14:textId="77777777" w:rsidR="004C7084" w:rsidRDefault="004C7084" w:rsidP="004C7084">
      <w:pPr>
        <w:pStyle w:val="a9"/>
        <w:spacing w:line="360" w:lineRule="auto"/>
        <w:jc w:val="both"/>
        <w:rPr>
          <w:rtl/>
        </w:rPr>
      </w:pPr>
    </w:p>
    <w:p w14:paraId="78EA33CD" w14:textId="77777777" w:rsidR="004C7084" w:rsidRDefault="004C7084" w:rsidP="004C7084">
      <w:pPr>
        <w:pStyle w:val="a9"/>
        <w:numPr>
          <w:ilvl w:val="0"/>
          <w:numId w:val="1"/>
        </w:numPr>
        <w:spacing w:line="360" w:lineRule="auto"/>
        <w:jc w:val="both"/>
      </w:pPr>
      <w:r>
        <w:rPr>
          <w:rFonts w:hint="cs"/>
          <w:rtl/>
        </w:rPr>
        <w:t xml:space="preserve">הנאשם צירף כאמור שני תיקים נוספים. </w:t>
      </w:r>
      <w:hyperlink r:id="rId20" w:history="1">
        <w:r w:rsidR="00586F77" w:rsidRPr="00586F77">
          <w:rPr>
            <w:b/>
            <w:bCs/>
            <w:color w:val="0000FF"/>
            <w:u w:val="single"/>
            <w:rtl/>
          </w:rPr>
          <w:t>ת.פ. 2977-01-20</w:t>
        </w:r>
      </w:hyperlink>
      <w:r>
        <w:rPr>
          <w:rFonts w:hint="cs"/>
          <w:rtl/>
        </w:rPr>
        <w:t xml:space="preserve"> - שעניינו שתי עבירות של הפרת הוראה חוקית והחזקת סם לצריכה עצמית.</w:t>
      </w:r>
    </w:p>
    <w:p w14:paraId="4BD23EB3" w14:textId="77777777" w:rsidR="004C7084" w:rsidRDefault="004C7084" w:rsidP="004C7084">
      <w:pPr>
        <w:pStyle w:val="a9"/>
        <w:jc w:val="both"/>
        <w:rPr>
          <w:rtl/>
        </w:rPr>
      </w:pPr>
    </w:p>
    <w:p w14:paraId="5BBC4359" w14:textId="77777777" w:rsidR="004C7084" w:rsidRDefault="004C7084" w:rsidP="004C7084">
      <w:pPr>
        <w:pStyle w:val="a9"/>
        <w:spacing w:line="360" w:lineRule="auto"/>
        <w:jc w:val="both"/>
        <w:rPr>
          <w:rtl/>
        </w:rPr>
      </w:pPr>
      <w:r>
        <w:rPr>
          <w:rFonts w:hint="cs"/>
          <w:rtl/>
        </w:rPr>
        <w:t>הנאשם שהה בעת הרלוונטית בתנאים מגבילים שכללו בין היתר מעצר בית.</w:t>
      </w:r>
    </w:p>
    <w:p w14:paraId="6070A3DE" w14:textId="77777777" w:rsidR="004C7084" w:rsidRDefault="004C7084" w:rsidP="004C7084">
      <w:pPr>
        <w:pStyle w:val="a9"/>
        <w:spacing w:line="360" w:lineRule="auto"/>
        <w:jc w:val="both"/>
        <w:rPr>
          <w:rtl/>
        </w:rPr>
      </w:pPr>
      <w:r>
        <w:rPr>
          <w:rFonts w:hint="cs"/>
          <w:rtl/>
        </w:rPr>
        <w:t>ביום 16.3.19, לאחר חצות הליל,  הפר הנאשם את מעצר הבית, בכך שהה ברחוב הלח"י בתל אביב, ברכב ביחד עם אנשים נוספים. כששאל שוטר את הנאשם לשמו מסר הנאשם את פרטיו של אחיו.</w:t>
      </w:r>
    </w:p>
    <w:p w14:paraId="5C4B631F" w14:textId="77777777" w:rsidR="004C7084" w:rsidRDefault="004C7084" w:rsidP="004C7084">
      <w:pPr>
        <w:pStyle w:val="a9"/>
        <w:spacing w:line="360" w:lineRule="auto"/>
        <w:jc w:val="both"/>
        <w:rPr>
          <w:rtl/>
        </w:rPr>
      </w:pPr>
      <w:r>
        <w:rPr>
          <w:rFonts w:hint="cs"/>
          <w:rtl/>
        </w:rPr>
        <w:t>בתאריך 6.8.19, בשעת בוקר, שהה הנאשם אל מחוץ למעצר הבית ביחד עם מספר אנשים נוספים, בדרך בן צבי ביפו והחזיק מתחת למושב ברכב בו ישב, סם מסוכן מסוג חשיש, במשקל של  1 גרם.</w:t>
      </w:r>
    </w:p>
    <w:p w14:paraId="5326968B" w14:textId="77777777" w:rsidR="004C7084" w:rsidRDefault="004C7084" w:rsidP="004C7084">
      <w:pPr>
        <w:pStyle w:val="a9"/>
        <w:spacing w:line="360" w:lineRule="auto"/>
        <w:jc w:val="both"/>
        <w:rPr>
          <w:rtl/>
        </w:rPr>
      </w:pPr>
    </w:p>
    <w:p w14:paraId="0A6A3D1F" w14:textId="77777777" w:rsidR="004C7084" w:rsidRPr="00B05847" w:rsidRDefault="004C7084" w:rsidP="004C7084">
      <w:pPr>
        <w:pStyle w:val="a9"/>
        <w:spacing w:line="360" w:lineRule="auto"/>
        <w:jc w:val="both"/>
        <w:rPr>
          <w:rtl/>
        </w:rPr>
      </w:pPr>
      <w:r>
        <w:rPr>
          <w:rFonts w:hint="cs"/>
          <w:rtl/>
        </w:rPr>
        <w:t xml:space="preserve">במסגרת תיק הצירוף הנוסף </w:t>
      </w:r>
      <w:r w:rsidRPr="004510E0">
        <w:rPr>
          <w:rFonts w:hint="cs"/>
          <w:b/>
          <w:bCs/>
          <w:rtl/>
        </w:rPr>
        <w:t>(פל"א 405201/2019</w:t>
      </w:r>
      <w:r>
        <w:rPr>
          <w:rFonts w:hint="cs"/>
          <w:b/>
          <w:bCs/>
          <w:rtl/>
        </w:rPr>
        <w:t>, תחנת</w:t>
      </w:r>
      <w:r w:rsidRPr="004510E0">
        <w:rPr>
          <w:rFonts w:hint="cs"/>
          <w:b/>
          <w:bCs/>
          <w:rtl/>
        </w:rPr>
        <w:t xml:space="preserve"> יפתח)</w:t>
      </w:r>
      <w:r>
        <w:rPr>
          <w:rFonts w:hint="cs"/>
          <w:rtl/>
        </w:rPr>
        <w:t xml:space="preserve"> ביום 14.9.19, לפנות בוקר, הפר הנאשם את מעצר הבית בכך ששהה ברחוב השקד בתל אביב עם קבוצת צעירים ללא פיקוח מי מבין מפקחיו. כשפנה שוטר לנאשם וביקש ממנו את פרטיו מסר הנאשם את פרטיו של אחיו, ובכך הכשיל את השוטר במילוי תפקידו.</w:t>
      </w:r>
    </w:p>
    <w:p w14:paraId="28B793F2" w14:textId="77777777" w:rsidR="004C7084" w:rsidRPr="00B05847" w:rsidRDefault="004C7084" w:rsidP="004C7084">
      <w:pPr>
        <w:spacing w:line="360" w:lineRule="auto"/>
        <w:jc w:val="both"/>
        <w:rPr>
          <w:rtl/>
        </w:rPr>
      </w:pPr>
    </w:p>
    <w:p w14:paraId="25B381E8" w14:textId="77777777" w:rsidR="004C7084" w:rsidRPr="00DC24E6" w:rsidRDefault="004C7084" w:rsidP="004C7084">
      <w:pPr>
        <w:pStyle w:val="a9"/>
        <w:numPr>
          <w:ilvl w:val="0"/>
          <w:numId w:val="1"/>
        </w:numPr>
        <w:spacing w:line="360" w:lineRule="auto"/>
        <w:jc w:val="both"/>
        <w:rPr>
          <w:b/>
          <w:bCs/>
        </w:rPr>
      </w:pPr>
      <w:r>
        <w:rPr>
          <w:rFonts w:hint="cs"/>
          <w:rtl/>
        </w:rPr>
        <w:t xml:space="preserve">לא נקשר הסדר עונשי בין הצדדים והנאשם נשלח לקבלת תסקיר מאת שירות המבחן וחוו"ד הממונה על עבודות השירות. עם זאת המאשימה הצהירה בתחילה אשר לתיק המוביל כי </w:t>
      </w:r>
      <w:r w:rsidRPr="00DC24E6">
        <w:rPr>
          <w:rFonts w:hint="cs"/>
          <w:b/>
          <w:bCs/>
          <w:rtl/>
        </w:rPr>
        <w:t>עמדתה למאסר שיכול וירוצה בעבודות שירות "ברף גבוה".</w:t>
      </w:r>
    </w:p>
    <w:p w14:paraId="728B76B2" w14:textId="77777777" w:rsidR="004C7084" w:rsidRPr="00B05847" w:rsidRDefault="004C7084" w:rsidP="004C7084">
      <w:pPr>
        <w:jc w:val="both"/>
        <w:rPr>
          <w:rtl/>
        </w:rPr>
      </w:pPr>
    </w:p>
    <w:p w14:paraId="6B558D90" w14:textId="77777777" w:rsidR="004C7084" w:rsidRPr="003C2A88" w:rsidRDefault="004C7084" w:rsidP="004C7084">
      <w:pPr>
        <w:pStyle w:val="a9"/>
        <w:numPr>
          <w:ilvl w:val="0"/>
          <w:numId w:val="1"/>
        </w:numPr>
        <w:spacing w:line="360" w:lineRule="auto"/>
        <w:jc w:val="both"/>
      </w:pPr>
      <w:r w:rsidRPr="00BB59E2">
        <w:rPr>
          <w:rFonts w:hint="cs"/>
          <w:b/>
          <w:bCs/>
          <w:rtl/>
        </w:rPr>
        <w:t>התובעת המלומדת</w:t>
      </w:r>
      <w:r>
        <w:rPr>
          <w:rFonts w:hint="cs"/>
          <w:b/>
          <w:bCs/>
          <w:rtl/>
        </w:rPr>
        <w:t xml:space="preserve"> </w:t>
      </w:r>
      <w:r w:rsidRPr="00BB59E2">
        <w:rPr>
          <w:rFonts w:hint="cs"/>
          <w:rtl/>
        </w:rPr>
        <w:t>עמדה על נסיבות ביצוע העבירות, כמות הסם בתיק המוביל</w:t>
      </w:r>
      <w:r>
        <w:rPr>
          <w:rFonts w:hint="cs"/>
          <w:rtl/>
        </w:rPr>
        <w:t xml:space="preserve"> לצד החזקה ברכב</w:t>
      </w:r>
      <w:r w:rsidRPr="00BB59E2">
        <w:rPr>
          <w:rFonts w:hint="cs"/>
          <w:rtl/>
        </w:rPr>
        <w:t>, הערכים המוגנים והפגיעה בהם, הפנתה לפסיקה ועתרה למתחם עונשי</w:t>
      </w:r>
      <w:r>
        <w:rPr>
          <w:rFonts w:hint="cs"/>
          <w:b/>
          <w:bCs/>
          <w:rtl/>
        </w:rPr>
        <w:t xml:space="preserve"> </w:t>
      </w:r>
      <w:r w:rsidRPr="003C2A88">
        <w:rPr>
          <w:rFonts w:hint="cs"/>
          <w:rtl/>
        </w:rPr>
        <w:t>שנע בין 8-18 חודשי מאסר</w:t>
      </w:r>
      <w:r>
        <w:rPr>
          <w:rFonts w:hint="cs"/>
          <w:rtl/>
        </w:rPr>
        <w:t>.</w:t>
      </w:r>
      <w:r w:rsidRPr="003C2A88">
        <w:rPr>
          <w:rFonts w:hint="cs"/>
          <w:rtl/>
        </w:rPr>
        <w:t xml:space="preserve"> הפנתה לתיקי הצירוף שהעבירות בהן בוצעו לאחר מתן הכרעת הדין בתיק המוביל ועתרה למתחם עונשי אשר לכל תיק כנע בין מאסר מותנה ועד ל- 6 חודשי מאסר שיכול וירוצו בעבודות השירות. הפנתה לתסקירי שירות המבחן ולעובדה כי הנאשם לא שעה להצעתו של שירות המבחן ולא השתלב בטיפול</w:t>
      </w:r>
      <w:r>
        <w:rPr>
          <w:rFonts w:hint="cs"/>
          <w:rtl/>
        </w:rPr>
        <w:t xml:space="preserve">. </w:t>
      </w:r>
      <w:r w:rsidRPr="003C2A88">
        <w:rPr>
          <w:rFonts w:hint="cs"/>
          <w:rtl/>
        </w:rPr>
        <w:t>עתרה לאור העובדה כי הנאשם נעדר עבר פלילי והחסכון בזמן שיפוטי למאסר לתקופה של 12 חודשים, מאסר מותנה, קנס</w:t>
      </w:r>
      <w:r>
        <w:rPr>
          <w:rFonts w:hint="cs"/>
          <w:rtl/>
        </w:rPr>
        <w:t xml:space="preserve">, </w:t>
      </w:r>
      <w:r w:rsidRPr="003C2A88">
        <w:rPr>
          <w:rFonts w:hint="cs"/>
          <w:rtl/>
        </w:rPr>
        <w:t xml:space="preserve">פסילת רישיון נהיגה לצד פסילה מותנית </w:t>
      </w:r>
      <w:r>
        <w:rPr>
          <w:rFonts w:hint="cs"/>
          <w:rtl/>
        </w:rPr>
        <w:t>ו</w:t>
      </w:r>
      <w:r w:rsidRPr="003C2A88">
        <w:rPr>
          <w:rFonts w:hint="cs"/>
          <w:rtl/>
        </w:rPr>
        <w:t>חילוט הטלפון הנייד שנתפס מהנאשם.</w:t>
      </w:r>
    </w:p>
    <w:p w14:paraId="4C24B3BD" w14:textId="77777777" w:rsidR="004C7084" w:rsidRDefault="004C7084" w:rsidP="004C7084">
      <w:pPr>
        <w:pStyle w:val="a9"/>
        <w:spacing w:line="360" w:lineRule="auto"/>
        <w:jc w:val="both"/>
        <w:rPr>
          <w:rtl/>
        </w:rPr>
      </w:pPr>
    </w:p>
    <w:p w14:paraId="37103F30" w14:textId="77777777" w:rsidR="004C7084" w:rsidRPr="00B05847" w:rsidRDefault="004C7084" w:rsidP="004C7084">
      <w:pPr>
        <w:pStyle w:val="a9"/>
        <w:numPr>
          <w:ilvl w:val="0"/>
          <w:numId w:val="1"/>
        </w:numPr>
        <w:spacing w:line="360" w:lineRule="auto"/>
        <w:jc w:val="both"/>
        <w:rPr>
          <w:rtl/>
        </w:rPr>
      </w:pPr>
      <w:r w:rsidRPr="00BB59E2">
        <w:rPr>
          <w:rFonts w:hint="cs"/>
          <w:b/>
          <w:bCs/>
          <w:rtl/>
        </w:rPr>
        <w:t>הסנגור המלומד</w:t>
      </w:r>
      <w:r>
        <w:rPr>
          <w:rFonts w:hint="cs"/>
          <w:rtl/>
        </w:rPr>
        <w:t xml:space="preserve"> עשה ככל שניתן לטובת מרשו תוך שלימד עליו סנגוריה רהוטה. הפנה לגילו הצעיר של הנאשם ולעובדה כי היה בגיל 18 ושבועיים בעת ביצוע העבירה בתיק המוביל. הפנה לנסיבות חייו הקשות של הנאשם, הניסיון לשלבו בבית המשפט הקהילתי, הנאשם התמכר לסמים והימורים וחב בהתאם לתסקיר שירות המבחן מאות אלפי שקלים לגורמים עבריינים. הנאשם כיום עובד ומיוצב תעסוקתית ועזב את אזור מגוריו. אשר לנסיבות התיק המוביל המדובר ברכב שלא היה שמיש, ששימש כמעין מחסן. הסנגור ציין כי המתחם בתיק המוביל יכול להתחיל ממאסר קצר שיכול וירוצה בעבודות שירות ועד למספר חודשי מאסר בעבודות שירות ועתר להסתפק בימי מעצרו של הנאשם כימי מאסרו, תוך שהפנה לפסיקה. עתר להטלת פסילה מותנית לאור העבודה כי לנאשם אין רישיון נהיגה לצד קנס מידתי, תוך שההגנה הסכימה לחילוט הטלפון הנייד השייך לנאשם.</w:t>
      </w:r>
    </w:p>
    <w:p w14:paraId="0554F300" w14:textId="77777777" w:rsidR="004C7084" w:rsidRDefault="004C7084" w:rsidP="004C7084">
      <w:pPr>
        <w:spacing w:line="360" w:lineRule="auto"/>
        <w:jc w:val="both"/>
        <w:rPr>
          <w:rtl/>
        </w:rPr>
      </w:pPr>
    </w:p>
    <w:p w14:paraId="26FB0352" w14:textId="77777777" w:rsidR="004C7084" w:rsidRPr="00A94A7E" w:rsidRDefault="004C7084" w:rsidP="004C7084">
      <w:pPr>
        <w:pStyle w:val="a9"/>
        <w:numPr>
          <w:ilvl w:val="0"/>
          <w:numId w:val="1"/>
        </w:numPr>
        <w:spacing w:line="360" w:lineRule="auto"/>
        <w:jc w:val="both"/>
      </w:pPr>
      <w:r w:rsidRPr="00BB59E2">
        <w:rPr>
          <w:rFonts w:hint="cs"/>
          <w:b/>
          <w:bCs/>
          <w:rtl/>
        </w:rPr>
        <w:t xml:space="preserve">הנאשם בדברו האחרון </w:t>
      </w:r>
      <w:r w:rsidRPr="00A94A7E">
        <w:rPr>
          <w:rFonts w:hint="cs"/>
          <w:rtl/>
        </w:rPr>
        <w:t xml:space="preserve">הביע חרטה על מעשיו, סיפר כי </w:t>
      </w:r>
      <w:r>
        <w:rPr>
          <w:rFonts w:hint="cs"/>
          <w:rtl/>
        </w:rPr>
        <w:t xml:space="preserve">כיום הוא </w:t>
      </w:r>
      <w:r w:rsidRPr="00A94A7E">
        <w:rPr>
          <w:rFonts w:hint="cs"/>
          <w:rtl/>
        </w:rPr>
        <w:t>מיוצ</w:t>
      </w:r>
      <w:r>
        <w:rPr>
          <w:rFonts w:hint="cs"/>
          <w:rtl/>
        </w:rPr>
        <w:t>ב</w:t>
      </w:r>
      <w:r w:rsidRPr="00A94A7E">
        <w:rPr>
          <w:rFonts w:hint="cs"/>
          <w:rtl/>
        </w:rPr>
        <w:t xml:space="preserve"> תעסוקתית ועזב את אזור מגוריו.</w:t>
      </w:r>
    </w:p>
    <w:p w14:paraId="06BB1CBC" w14:textId="77777777" w:rsidR="004C7084" w:rsidRPr="00DC7AC6" w:rsidRDefault="004C7084" w:rsidP="004C7084">
      <w:pPr>
        <w:spacing w:line="360" w:lineRule="auto"/>
        <w:jc w:val="both"/>
        <w:rPr>
          <w:rtl/>
        </w:rPr>
      </w:pPr>
    </w:p>
    <w:p w14:paraId="534A17C3" w14:textId="77777777" w:rsidR="004C7084" w:rsidRDefault="004C7084" w:rsidP="004C7084">
      <w:pPr>
        <w:spacing w:line="360" w:lineRule="auto"/>
        <w:jc w:val="both"/>
        <w:rPr>
          <w:b/>
          <w:bCs/>
          <w:u w:val="single"/>
          <w:rtl/>
        </w:rPr>
      </w:pPr>
      <w:r w:rsidRPr="002B78F7">
        <w:rPr>
          <w:rFonts w:hint="cs"/>
          <w:b/>
          <w:bCs/>
          <w:u w:val="single"/>
          <w:rtl/>
        </w:rPr>
        <w:t>דיון והכרעה</w:t>
      </w:r>
    </w:p>
    <w:p w14:paraId="5C7E67E8" w14:textId="77777777" w:rsidR="004C7084" w:rsidRPr="002B78F7" w:rsidRDefault="004C7084" w:rsidP="004C7084">
      <w:pPr>
        <w:jc w:val="both"/>
        <w:rPr>
          <w:b/>
          <w:bCs/>
          <w:u w:val="single"/>
        </w:rPr>
      </w:pPr>
    </w:p>
    <w:p w14:paraId="786527D6" w14:textId="77777777" w:rsidR="004C7084" w:rsidRPr="002B78F7" w:rsidRDefault="004C7084" w:rsidP="004C7084">
      <w:pPr>
        <w:pStyle w:val="a9"/>
        <w:numPr>
          <w:ilvl w:val="0"/>
          <w:numId w:val="1"/>
        </w:numPr>
        <w:spacing w:line="360" w:lineRule="auto"/>
        <w:jc w:val="both"/>
        <w:rPr>
          <w:rFonts w:ascii="David" w:hAnsi="David"/>
        </w:rPr>
      </w:pPr>
      <w:r w:rsidRPr="002B78F7">
        <w:rPr>
          <w:rFonts w:ascii="David" w:hAnsi="David"/>
          <w:rtl/>
        </w:rPr>
        <w:t>על פי תיקון 113 ל</w:t>
      </w:r>
      <w:hyperlink r:id="rId21" w:history="1">
        <w:r w:rsidR="00586F77" w:rsidRPr="00586F77">
          <w:rPr>
            <w:rFonts w:ascii="David" w:hAnsi="David"/>
            <w:color w:val="0000FF"/>
            <w:u w:val="single"/>
            <w:rtl/>
          </w:rPr>
          <w:t>חוק העונשין</w:t>
        </w:r>
      </w:hyperlink>
      <w:r w:rsidRPr="002B78F7">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5BB646E9" w14:textId="77777777" w:rsidR="004C7084" w:rsidRDefault="004C7084" w:rsidP="004C7084">
      <w:pPr>
        <w:spacing w:line="360" w:lineRule="auto"/>
        <w:ind w:left="720"/>
        <w:jc w:val="both"/>
        <w:rPr>
          <w:rFonts w:ascii="David" w:hAnsi="David"/>
          <w:rtl/>
        </w:rPr>
      </w:pPr>
      <w:r w:rsidRPr="000D77A7">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7ACB3062" w14:textId="77777777" w:rsidR="004C7084" w:rsidRDefault="004C7084" w:rsidP="004C7084">
      <w:pPr>
        <w:spacing w:line="360" w:lineRule="auto"/>
        <w:ind w:left="720"/>
        <w:jc w:val="both"/>
        <w:rPr>
          <w:rFonts w:ascii="David" w:hAnsi="David"/>
          <w:rtl/>
        </w:rPr>
      </w:pPr>
    </w:p>
    <w:p w14:paraId="600C1457" w14:textId="77777777" w:rsidR="004C7084" w:rsidRDefault="004C7084" w:rsidP="004C7084">
      <w:pPr>
        <w:spacing w:line="360" w:lineRule="auto"/>
        <w:ind w:left="720"/>
        <w:jc w:val="both"/>
        <w:rPr>
          <w:rFonts w:ascii="David" w:hAnsi="David"/>
          <w:rtl/>
        </w:rPr>
      </w:pPr>
    </w:p>
    <w:p w14:paraId="4A752772" w14:textId="77777777" w:rsidR="004C7084" w:rsidRPr="00630AEA" w:rsidRDefault="004C7084" w:rsidP="004C7084">
      <w:pPr>
        <w:pStyle w:val="a9"/>
        <w:numPr>
          <w:ilvl w:val="0"/>
          <w:numId w:val="1"/>
        </w:numPr>
        <w:spacing w:line="360" w:lineRule="auto"/>
        <w:jc w:val="both"/>
        <w:rPr>
          <w:rFonts w:ascii="David" w:hAnsi="David"/>
          <w:rtl/>
        </w:rPr>
      </w:pPr>
      <w:r w:rsidRPr="00630AEA">
        <w:rPr>
          <w:rFonts w:ascii="David" w:hAnsi="David"/>
          <w:rtl/>
        </w:rPr>
        <w:t>כידוע, על פי תיקון 113 מתחמי הענישה נקבעים על פי אירועים ולא על פי אישומים.</w:t>
      </w:r>
    </w:p>
    <w:p w14:paraId="0B771217" w14:textId="77777777" w:rsidR="004C7084" w:rsidRPr="00630AEA" w:rsidRDefault="004C7084" w:rsidP="004C7084">
      <w:pPr>
        <w:pStyle w:val="a9"/>
        <w:spacing w:line="360" w:lineRule="auto"/>
        <w:jc w:val="both"/>
        <w:rPr>
          <w:rFonts w:ascii="David" w:hAnsi="David"/>
          <w:rtl/>
        </w:rPr>
      </w:pPr>
      <w:r w:rsidRPr="00630AEA">
        <w:rPr>
          <w:rFonts w:ascii="David" w:hAnsi="David" w:hint="cs"/>
          <w:rtl/>
        </w:rPr>
        <w:t xml:space="preserve">עניין לנו בשני  אירועים, האירוע המרכזי  מצוי בתיק המוביל, החזקת סמים ברכב </w:t>
      </w:r>
      <w:r w:rsidRPr="00630AEA">
        <w:rPr>
          <w:rFonts w:ascii="David" w:hAnsi="David" w:hint="cs"/>
          <w:b/>
          <w:bCs/>
          <w:rtl/>
        </w:rPr>
        <w:t>בהיקף ניכר</w:t>
      </w:r>
      <w:r w:rsidRPr="00630AEA">
        <w:rPr>
          <w:rFonts w:ascii="David" w:hAnsi="David" w:hint="cs"/>
          <w:rtl/>
        </w:rPr>
        <w:t xml:space="preserve">, ואילו האירוע הנוסף, מושא תיקי הצירוף, ניתן להשקיף עליו מבחינת הזיקה, הקשר הדברים וסמיכות הזמנים כאירוע כולל שבחובו מספר הפרות הוראות חוקיות לצד הפרעה לשוטר במסירת פרטים שאינם נכונים ובהחזקת סם לצריכה עצמית במשקל של 1 גרם חשיש </w:t>
      </w:r>
      <w:r w:rsidRPr="00630AEA">
        <w:rPr>
          <w:rFonts w:ascii="David" w:hAnsi="David"/>
          <w:rtl/>
        </w:rPr>
        <w:t>–</w:t>
      </w:r>
      <w:r w:rsidRPr="00630AEA">
        <w:rPr>
          <w:rFonts w:ascii="David" w:hAnsi="David" w:hint="cs"/>
          <w:rtl/>
        </w:rPr>
        <w:t xml:space="preserve"> ראו והשוו</w:t>
      </w:r>
      <w:r>
        <w:rPr>
          <w:rFonts w:ascii="David" w:hAnsi="David" w:hint="cs"/>
          <w:rtl/>
        </w:rPr>
        <w:t>:</w:t>
      </w:r>
      <w:r w:rsidRPr="00630AEA">
        <w:rPr>
          <w:rFonts w:ascii="David" w:hAnsi="David" w:hint="cs"/>
          <w:rtl/>
        </w:rPr>
        <w:t xml:space="preserve">   </w:t>
      </w:r>
      <w:hyperlink r:id="rId22" w:history="1">
        <w:r w:rsidR="00586F77" w:rsidRPr="00586F77">
          <w:rPr>
            <w:rFonts w:ascii="David" w:hAnsi="David"/>
            <w:b/>
            <w:bCs/>
            <w:color w:val="0000FF"/>
            <w:u w:val="single"/>
            <w:rtl/>
          </w:rPr>
          <w:t>ע"פ 4910/13</w:t>
        </w:r>
      </w:hyperlink>
      <w:r w:rsidRPr="00630AEA">
        <w:rPr>
          <w:rFonts w:ascii="David" w:hAnsi="David"/>
          <w:b/>
          <w:bCs/>
          <w:rtl/>
        </w:rPr>
        <w:t xml:space="preserve"> ג'אבר נ' מדינת ישראל (29.4.14)</w:t>
      </w:r>
      <w:r w:rsidRPr="00630AEA">
        <w:rPr>
          <w:rFonts w:ascii="David" w:hAnsi="David" w:hint="cs"/>
          <w:rtl/>
        </w:rPr>
        <w:t xml:space="preserve">; </w:t>
      </w:r>
      <w:hyperlink r:id="rId23" w:history="1">
        <w:r w:rsidR="00586F77" w:rsidRPr="00586F77">
          <w:rPr>
            <w:rFonts w:ascii="David" w:hAnsi="David"/>
            <w:b/>
            <w:bCs/>
            <w:color w:val="0000FF"/>
            <w:u w:val="single"/>
            <w:rtl/>
          </w:rPr>
          <w:t>ע"פ 1261/15</w:t>
        </w:r>
      </w:hyperlink>
      <w:r w:rsidRPr="00630AEA">
        <w:rPr>
          <w:rFonts w:ascii="David" w:hAnsi="David" w:hint="cs"/>
          <w:b/>
          <w:bCs/>
          <w:rtl/>
        </w:rPr>
        <w:t xml:space="preserve"> דלאל נ' מדינת ישראל (13.9.15).</w:t>
      </w:r>
    </w:p>
    <w:p w14:paraId="71FDAF61" w14:textId="77777777" w:rsidR="004C7084" w:rsidRDefault="004C7084" w:rsidP="004C7084">
      <w:pPr>
        <w:pStyle w:val="a9"/>
        <w:spacing w:line="360" w:lineRule="auto"/>
        <w:jc w:val="both"/>
        <w:rPr>
          <w:rFonts w:ascii="David" w:hAnsi="David"/>
          <w:rtl/>
        </w:rPr>
      </w:pPr>
    </w:p>
    <w:p w14:paraId="2C3E10D4" w14:textId="77777777" w:rsidR="004C7084" w:rsidRDefault="004C7084" w:rsidP="004C7084">
      <w:pPr>
        <w:pStyle w:val="a9"/>
        <w:numPr>
          <w:ilvl w:val="0"/>
          <w:numId w:val="1"/>
        </w:numPr>
        <w:spacing w:line="360" w:lineRule="auto"/>
        <w:jc w:val="both"/>
        <w:rPr>
          <w:rFonts w:ascii="David" w:hAnsi="David"/>
        </w:rPr>
      </w:pPr>
      <w:r>
        <w:rPr>
          <w:rFonts w:ascii="David" w:hAnsi="David" w:hint="cs"/>
          <w:rtl/>
        </w:rPr>
        <w:t>האירוע בתיק המוביל, נסוב על החזקת 1 ק"ג קנביס, שלא לצריכה עצמית ברכב, שעל פי הנטען היה בלתי שמיש, ושימש כמחסן, דהיינו לא מדובר היה בהחזקת סם, תוך כדי נהיגה. עדיין המדובר בכמות סם גדולה כאשר פוטנציאל הנזק רחב היקף.</w:t>
      </w:r>
    </w:p>
    <w:p w14:paraId="641860C4" w14:textId="77777777" w:rsidR="004C7084" w:rsidRDefault="004C7084" w:rsidP="004C7084">
      <w:pPr>
        <w:pStyle w:val="a9"/>
        <w:spacing w:line="360" w:lineRule="auto"/>
        <w:jc w:val="both"/>
        <w:rPr>
          <w:rFonts w:ascii="David" w:hAnsi="David"/>
        </w:rPr>
      </w:pPr>
    </w:p>
    <w:p w14:paraId="1645318C" w14:textId="77777777" w:rsidR="004C7084" w:rsidRDefault="004C7084" w:rsidP="004C7084">
      <w:pPr>
        <w:pStyle w:val="a9"/>
        <w:numPr>
          <w:ilvl w:val="0"/>
          <w:numId w:val="1"/>
        </w:numPr>
        <w:spacing w:line="360" w:lineRule="auto"/>
        <w:jc w:val="both"/>
        <w:rPr>
          <w:rFonts w:ascii="David" w:hAnsi="David"/>
          <w:rtl/>
        </w:rPr>
      </w:pPr>
      <w:r>
        <w:rPr>
          <w:rFonts w:ascii="David" w:hAnsi="David" w:hint="cs"/>
          <w:rtl/>
        </w:rPr>
        <w:t>באירוע הנוסף, מושא תיקי הצירוף, הנאשם אשר אמור היה לשהות בעת הרלוונטית בתנאים מגבילים, הפר בשלוש הזדמנויות שונות את מעצר הבית, כאשר באחת הפעמים החזיק ברכב בו ישב עם חבריו בסם מסוג חשיש במשקל 1 גרם לשימוש עצמי ובפעם נוספת הפריע לשוטר במילוי תפקידו עת מסר את פרטיו של אחיו, עת התבקש להזדהות.</w:t>
      </w:r>
    </w:p>
    <w:p w14:paraId="778A8260" w14:textId="77777777" w:rsidR="004C7084" w:rsidRPr="00630AEA" w:rsidRDefault="004C7084" w:rsidP="004C7084">
      <w:pPr>
        <w:pStyle w:val="a9"/>
        <w:spacing w:line="360" w:lineRule="auto"/>
        <w:jc w:val="both"/>
        <w:rPr>
          <w:rFonts w:ascii="David" w:hAnsi="David"/>
        </w:rPr>
      </w:pPr>
    </w:p>
    <w:p w14:paraId="17B897C3" w14:textId="77777777" w:rsidR="004C7084" w:rsidRPr="00630AEA" w:rsidRDefault="004C7084" w:rsidP="004C7084">
      <w:pPr>
        <w:pStyle w:val="a9"/>
        <w:numPr>
          <w:ilvl w:val="0"/>
          <w:numId w:val="1"/>
        </w:numPr>
        <w:spacing w:line="360" w:lineRule="auto"/>
        <w:jc w:val="both"/>
        <w:rPr>
          <w:rFonts w:ascii="David" w:hAnsi="David"/>
        </w:rPr>
      </w:pPr>
      <w:r w:rsidRPr="00630AEA">
        <w:rPr>
          <w:rFonts w:ascii="David" w:hAnsi="David" w:hint="cs"/>
          <w:rtl/>
        </w:rPr>
        <w:t xml:space="preserve">הערכים המוגנים שבבסיס העבירה </w:t>
      </w:r>
      <w:r>
        <w:rPr>
          <w:rFonts w:ascii="David" w:hAnsi="David" w:hint="cs"/>
          <w:rtl/>
        </w:rPr>
        <w:t xml:space="preserve">בתיק המוביל </w:t>
      </w:r>
      <w:r w:rsidRPr="00630AEA">
        <w:rPr>
          <w:rFonts w:ascii="David" w:hAnsi="David" w:hint="cs"/>
          <w:rtl/>
        </w:rPr>
        <w:t>הינם ערכים הנוגעים לשלומו ובריאותו של הציבור, לצד המלחמה בנגע הסמים. כ</w:t>
      </w:r>
      <w:r w:rsidRPr="00630AEA">
        <w:rPr>
          <w:rFonts w:ascii="David" w:hAnsi="David"/>
          <w:rtl/>
        </w:rPr>
        <w:t xml:space="preserve">ידוע נזקי הסמים ופגיעתם בחברה, משתרעים על מרחבים </w:t>
      </w:r>
      <w:r>
        <w:rPr>
          <w:rFonts w:ascii="David" w:hAnsi="David" w:hint="cs"/>
          <w:rtl/>
        </w:rPr>
        <w:t>ניכרים.</w:t>
      </w:r>
      <w:r w:rsidRPr="00630AEA">
        <w:rPr>
          <w:rFonts w:ascii="David" w:hAnsi="David"/>
          <w:rtl/>
        </w:rPr>
        <w:t xml:space="preserve"> </w:t>
      </w:r>
    </w:p>
    <w:p w14:paraId="1FA2C31F" w14:textId="77777777" w:rsidR="004C7084" w:rsidRDefault="004C7084" w:rsidP="004C7084">
      <w:pPr>
        <w:pStyle w:val="a9"/>
        <w:spacing w:line="360" w:lineRule="auto"/>
        <w:jc w:val="both"/>
        <w:rPr>
          <w:rFonts w:ascii="David" w:hAnsi="David"/>
          <w:rtl/>
        </w:rPr>
      </w:pPr>
      <w:r w:rsidRPr="00630AEA">
        <w:rPr>
          <w:rFonts w:ascii="David" w:hAnsi="David"/>
          <w:rtl/>
        </w:rPr>
        <w:t>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מתחום הרכוש. בנוסף –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p>
    <w:p w14:paraId="42244757" w14:textId="77777777" w:rsidR="004C7084" w:rsidRDefault="004C7084" w:rsidP="004C7084">
      <w:pPr>
        <w:pStyle w:val="a9"/>
        <w:spacing w:line="360" w:lineRule="auto"/>
        <w:jc w:val="both"/>
        <w:rPr>
          <w:rFonts w:ascii="David" w:hAnsi="David"/>
          <w:rtl/>
        </w:rPr>
      </w:pPr>
    </w:p>
    <w:p w14:paraId="04D1AE99" w14:textId="77777777" w:rsidR="004C7084" w:rsidRPr="00630AEA" w:rsidRDefault="004C7084" w:rsidP="004C7084">
      <w:pPr>
        <w:pStyle w:val="a9"/>
        <w:numPr>
          <w:ilvl w:val="0"/>
          <w:numId w:val="1"/>
        </w:numPr>
        <w:spacing w:line="360" w:lineRule="auto"/>
        <w:jc w:val="both"/>
        <w:rPr>
          <w:rFonts w:ascii="David" w:hAnsi="David"/>
          <w:rtl/>
        </w:rPr>
      </w:pPr>
      <w:r>
        <w:rPr>
          <w:rFonts w:ascii="David" w:hAnsi="David" w:hint="cs"/>
          <w:rtl/>
        </w:rPr>
        <w:t>בנוסף, הערכים המוגנים בעבירות של הפרת הוראה חוקית והפרעה לשוטר במילוי תפקידו, הינם ערכים של שמירת שלטון החוק והסדר הציבורי לצד כיבוד צווים שיפוטיים ואוכפי החוק.</w:t>
      </w:r>
    </w:p>
    <w:p w14:paraId="7B23DCD3" w14:textId="77777777" w:rsidR="004C7084" w:rsidRPr="00630AEA" w:rsidRDefault="004C7084" w:rsidP="004C7084">
      <w:pPr>
        <w:pStyle w:val="a9"/>
        <w:spacing w:line="360" w:lineRule="auto"/>
        <w:jc w:val="both"/>
        <w:rPr>
          <w:rFonts w:ascii="David" w:hAnsi="David"/>
          <w:rtl/>
        </w:rPr>
      </w:pPr>
    </w:p>
    <w:p w14:paraId="29DB822A" w14:textId="77777777" w:rsidR="004C7084" w:rsidRDefault="004C7084" w:rsidP="004C7084">
      <w:pPr>
        <w:pStyle w:val="a9"/>
        <w:numPr>
          <w:ilvl w:val="0"/>
          <w:numId w:val="1"/>
        </w:numPr>
        <w:spacing w:line="360" w:lineRule="auto"/>
        <w:jc w:val="both"/>
        <w:rPr>
          <w:rFonts w:ascii="David" w:hAnsi="David"/>
        </w:rPr>
      </w:pPr>
      <w:r w:rsidRPr="00630AEA">
        <w:rPr>
          <w:rFonts w:ascii="David" w:hAnsi="David" w:hint="cs"/>
          <w:rtl/>
        </w:rPr>
        <w:t>הפסיקה הנוהגת בעבירות של החזקת סם שלא לצריכה עצמית מגוונת. עם זאת הפסיקה הבחינה בין סוגי הסמים, היקפם ואופן החזקתם. הפסיקה הבחינה בין החזקה של "סם קשה" לבין החזקה של סם המכונה בעגה העממית "כסם קל",</w:t>
      </w:r>
      <w:r>
        <w:rPr>
          <w:rFonts w:ascii="David" w:hAnsi="David" w:hint="cs"/>
          <w:rtl/>
        </w:rPr>
        <w:t xml:space="preserve"> כדוגמת קנביס וחשיש, </w:t>
      </w:r>
      <w:r w:rsidRPr="00630AEA">
        <w:rPr>
          <w:rFonts w:ascii="David" w:hAnsi="David" w:hint="cs"/>
          <w:rtl/>
        </w:rPr>
        <w:t xml:space="preserve"> מבלי להקל ראש בדברים, שכן סם הוא סם!  </w:t>
      </w:r>
      <w:r>
        <w:rPr>
          <w:rFonts w:ascii="David" w:hAnsi="David" w:hint="cs"/>
          <w:rtl/>
        </w:rPr>
        <w:t>ואין זכר לביטוי שכזה בפקודת הסמים.</w:t>
      </w:r>
    </w:p>
    <w:p w14:paraId="651D544E" w14:textId="77777777" w:rsidR="004C7084" w:rsidRPr="00630AEA" w:rsidRDefault="004C7084" w:rsidP="004C7084">
      <w:pPr>
        <w:pStyle w:val="a9"/>
        <w:spacing w:line="360" w:lineRule="auto"/>
        <w:jc w:val="both"/>
        <w:rPr>
          <w:rFonts w:ascii="David" w:hAnsi="David"/>
        </w:rPr>
      </w:pPr>
      <w:r w:rsidRPr="00630AEA">
        <w:rPr>
          <w:rFonts w:ascii="David" w:hAnsi="David" w:hint="cs"/>
          <w:rtl/>
        </w:rPr>
        <w:t xml:space="preserve">החזקת סמים שאינם סמים קשים, בכמויות שאינן ניכרות, יכול לדור במתחם עונשי הולם הנע בין מאסר על תנאי לצד צו של"צ ועד </w:t>
      </w:r>
      <w:r>
        <w:rPr>
          <w:rFonts w:ascii="David" w:hAnsi="David" w:hint="cs"/>
          <w:rtl/>
        </w:rPr>
        <w:t xml:space="preserve">ל-8 </w:t>
      </w:r>
      <w:r w:rsidRPr="00630AEA">
        <w:rPr>
          <w:rFonts w:ascii="David" w:hAnsi="David" w:hint="cs"/>
          <w:rtl/>
        </w:rPr>
        <w:t>חודשי מאסר לצד ענישה נלווית.</w:t>
      </w:r>
    </w:p>
    <w:p w14:paraId="31382661" w14:textId="77777777" w:rsidR="004C7084" w:rsidRDefault="004C7084" w:rsidP="004C7084">
      <w:pPr>
        <w:pStyle w:val="a9"/>
        <w:spacing w:line="360" w:lineRule="auto"/>
        <w:jc w:val="both"/>
        <w:rPr>
          <w:rFonts w:ascii="David" w:hAnsi="David"/>
          <w:b/>
          <w:bCs/>
          <w:rtl/>
        </w:rPr>
      </w:pPr>
      <w:r w:rsidRPr="00630AEA">
        <w:rPr>
          <w:rFonts w:ascii="David" w:hAnsi="David" w:hint="cs"/>
          <w:rtl/>
        </w:rPr>
        <w:t xml:space="preserve">ראו בין היתר: </w:t>
      </w:r>
      <w:hyperlink r:id="rId24" w:history="1">
        <w:r w:rsidR="00586F77" w:rsidRPr="00586F77">
          <w:rPr>
            <w:rFonts w:ascii="David" w:hAnsi="David"/>
            <w:b/>
            <w:bCs/>
            <w:color w:val="0000FF"/>
            <w:u w:val="single"/>
            <w:rtl/>
          </w:rPr>
          <w:t>ת"פ 53788-02-16</w:t>
        </w:r>
      </w:hyperlink>
      <w:r w:rsidRPr="00630AEA">
        <w:rPr>
          <w:rFonts w:ascii="David" w:hAnsi="David" w:hint="cs"/>
          <w:b/>
          <w:bCs/>
          <w:rtl/>
        </w:rPr>
        <w:t xml:space="preserve"> </w:t>
      </w:r>
      <w:r>
        <w:rPr>
          <w:rFonts w:ascii="David" w:hAnsi="David" w:hint="cs"/>
          <w:b/>
          <w:bCs/>
          <w:rtl/>
        </w:rPr>
        <w:t xml:space="preserve">מדינת ישראל נ' </w:t>
      </w:r>
      <w:r w:rsidRPr="00630AEA">
        <w:rPr>
          <w:rFonts w:ascii="David" w:hAnsi="David" w:hint="cs"/>
          <w:b/>
          <w:bCs/>
          <w:rtl/>
        </w:rPr>
        <w:t>עמית קלוור</w:t>
      </w:r>
      <w:r>
        <w:rPr>
          <w:rFonts w:ascii="David" w:hAnsi="David" w:hint="cs"/>
          <w:b/>
          <w:bCs/>
          <w:rtl/>
        </w:rPr>
        <w:t>י (16.7.18)</w:t>
      </w:r>
      <w:r w:rsidRPr="00630AEA">
        <w:rPr>
          <w:rFonts w:ascii="David" w:hAnsi="David" w:hint="cs"/>
          <w:b/>
          <w:bCs/>
          <w:rtl/>
        </w:rPr>
        <w:t xml:space="preserve">; </w:t>
      </w:r>
      <w:hyperlink r:id="rId25" w:history="1">
        <w:r w:rsidR="00586F77" w:rsidRPr="00586F77">
          <w:rPr>
            <w:rFonts w:ascii="David" w:hAnsi="David"/>
            <w:b/>
            <w:bCs/>
            <w:color w:val="0000FF"/>
            <w:u w:val="single"/>
            <w:rtl/>
          </w:rPr>
          <w:t>ת"פ    3781-11-11</w:t>
        </w:r>
      </w:hyperlink>
      <w:r w:rsidRPr="00630AEA">
        <w:rPr>
          <w:rFonts w:ascii="David" w:hAnsi="David" w:hint="cs"/>
          <w:b/>
          <w:bCs/>
          <w:rtl/>
        </w:rPr>
        <w:t xml:space="preserve"> </w:t>
      </w:r>
      <w:r>
        <w:rPr>
          <w:rFonts w:ascii="David" w:hAnsi="David" w:hint="cs"/>
          <w:b/>
          <w:bCs/>
          <w:rtl/>
        </w:rPr>
        <w:t xml:space="preserve">מדינת ישראל נ' </w:t>
      </w:r>
      <w:r w:rsidRPr="00630AEA">
        <w:rPr>
          <w:rFonts w:ascii="David" w:hAnsi="David" w:hint="cs"/>
          <w:b/>
          <w:bCs/>
          <w:rtl/>
        </w:rPr>
        <w:t>אברהם ציוני</w:t>
      </w:r>
      <w:r>
        <w:rPr>
          <w:rFonts w:ascii="David" w:hAnsi="David" w:hint="cs"/>
          <w:b/>
          <w:bCs/>
          <w:rtl/>
        </w:rPr>
        <w:t xml:space="preserve"> (6.3.16)</w:t>
      </w:r>
      <w:r w:rsidRPr="00630AEA">
        <w:rPr>
          <w:rFonts w:ascii="David" w:hAnsi="David" w:hint="cs"/>
          <w:b/>
          <w:bCs/>
          <w:rtl/>
        </w:rPr>
        <w:t xml:space="preserve">; </w:t>
      </w:r>
      <w:hyperlink r:id="rId26" w:history="1">
        <w:r w:rsidR="00586F77" w:rsidRPr="00586F77">
          <w:rPr>
            <w:rFonts w:ascii="David" w:hAnsi="David"/>
            <w:b/>
            <w:bCs/>
            <w:color w:val="0000FF"/>
            <w:u w:val="single"/>
            <w:rtl/>
          </w:rPr>
          <w:t>ת"פ 24813-07-17</w:t>
        </w:r>
      </w:hyperlink>
      <w:r w:rsidRPr="00630AEA">
        <w:rPr>
          <w:rFonts w:ascii="David" w:hAnsi="David" w:hint="cs"/>
          <w:b/>
          <w:bCs/>
          <w:rtl/>
        </w:rPr>
        <w:t xml:space="preserve"> </w:t>
      </w:r>
      <w:r>
        <w:rPr>
          <w:rFonts w:ascii="David" w:hAnsi="David" w:hint="cs"/>
          <w:b/>
          <w:bCs/>
          <w:rtl/>
        </w:rPr>
        <w:t xml:space="preserve">מדינת ישראל נ' ירון </w:t>
      </w:r>
      <w:r w:rsidRPr="00630AEA">
        <w:rPr>
          <w:rFonts w:ascii="David" w:hAnsi="David" w:hint="cs"/>
          <w:b/>
          <w:bCs/>
          <w:rtl/>
        </w:rPr>
        <w:t>ברבי</w:t>
      </w:r>
      <w:r>
        <w:rPr>
          <w:rFonts w:ascii="David" w:hAnsi="David" w:hint="cs"/>
          <w:b/>
          <w:bCs/>
          <w:rtl/>
        </w:rPr>
        <w:t xml:space="preserve"> (18.6.19).</w:t>
      </w:r>
    </w:p>
    <w:p w14:paraId="52251C3F" w14:textId="77777777" w:rsidR="004C7084" w:rsidRPr="00630AEA" w:rsidRDefault="004C7084" w:rsidP="004C7084">
      <w:pPr>
        <w:pStyle w:val="a9"/>
        <w:spacing w:line="360" w:lineRule="auto"/>
        <w:jc w:val="both"/>
        <w:rPr>
          <w:rFonts w:ascii="David" w:hAnsi="David"/>
          <w:rtl/>
        </w:rPr>
      </w:pPr>
      <w:r w:rsidRPr="00630AEA">
        <w:rPr>
          <w:rFonts w:ascii="David" w:hAnsi="David" w:hint="cs"/>
          <w:rtl/>
        </w:rPr>
        <w:t xml:space="preserve"> </w:t>
      </w:r>
    </w:p>
    <w:p w14:paraId="74B981E3" w14:textId="77777777" w:rsidR="004C7084" w:rsidRPr="00630AEA" w:rsidRDefault="004C7084" w:rsidP="004C7084">
      <w:pPr>
        <w:pStyle w:val="a9"/>
        <w:numPr>
          <w:ilvl w:val="0"/>
          <w:numId w:val="1"/>
        </w:numPr>
        <w:spacing w:line="360" w:lineRule="auto"/>
        <w:jc w:val="both"/>
        <w:rPr>
          <w:rFonts w:ascii="David" w:hAnsi="David"/>
          <w:b/>
          <w:bCs/>
        </w:rPr>
      </w:pPr>
      <w:r w:rsidRPr="00630AEA">
        <w:rPr>
          <w:rFonts w:ascii="David" w:hAnsi="David"/>
          <w:rtl/>
        </w:rPr>
        <w:t xml:space="preserve">בנוסף, הבחינה הפסיקה הרווחת בין החזקה של סמים כדוגמת קנבוס וחשיש עד ל-1  ק"ג, ומכמות זו ואילך, ואפנה בעניין זה לפסק דינו המפורט </w:t>
      </w:r>
      <w:r>
        <w:rPr>
          <w:rFonts w:ascii="David" w:hAnsi="David" w:hint="cs"/>
          <w:rtl/>
        </w:rPr>
        <w:t>ש</w:t>
      </w:r>
      <w:r w:rsidRPr="00630AEA">
        <w:rPr>
          <w:rFonts w:ascii="David" w:hAnsi="David"/>
          <w:rtl/>
        </w:rPr>
        <w:t xml:space="preserve">ל כבוד השופט הישאם אבו שחאדה מבית המשפט השלום ברמלה, ולפסיקה הרבה המצוטטת שם, מכלל הערכאות, זאת במסגרת </w:t>
      </w:r>
      <w:hyperlink r:id="rId27" w:history="1">
        <w:r w:rsidR="00586F77" w:rsidRPr="00586F77">
          <w:rPr>
            <w:rFonts w:ascii="David" w:hAnsi="David"/>
            <w:b/>
            <w:bCs/>
            <w:color w:val="0000FF"/>
            <w:u w:val="single"/>
            <w:rtl/>
          </w:rPr>
          <w:t>ת"פ (רמלה) 54134-05-18</w:t>
        </w:r>
      </w:hyperlink>
      <w:r w:rsidRPr="00630AEA">
        <w:rPr>
          <w:rFonts w:ascii="David" w:hAnsi="David"/>
          <w:b/>
          <w:bCs/>
          <w:rtl/>
        </w:rPr>
        <w:t xml:space="preserve"> מדינת ישראל נ' אבו לבן</w:t>
      </w:r>
      <w:r>
        <w:rPr>
          <w:rFonts w:ascii="David" w:hAnsi="David" w:hint="cs"/>
          <w:b/>
          <w:bCs/>
          <w:rtl/>
        </w:rPr>
        <w:t xml:space="preserve"> (9.1.19).</w:t>
      </w:r>
    </w:p>
    <w:p w14:paraId="0BB8DBFA" w14:textId="77777777" w:rsidR="004C7084" w:rsidRDefault="004C7084" w:rsidP="004C7084">
      <w:pPr>
        <w:pStyle w:val="a9"/>
        <w:spacing w:line="360" w:lineRule="auto"/>
        <w:jc w:val="both"/>
        <w:rPr>
          <w:rFonts w:ascii="David" w:hAnsi="David"/>
        </w:rPr>
      </w:pPr>
    </w:p>
    <w:p w14:paraId="4DDBB8B2" w14:textId="77777777" w:rsidR="004C7084" w:rsidRDefault="004C7084" w:rsidP="004C7084">
      <w:pPr>
        <w:pStyle w:val="a9"/>
        <w:numPr>
          <w:ilvl w:val="0"/>
          <w:numId w:val="1"/>
        </w:numPr>
        <w:spacing w:line="360" w:lineRule="auto"/>
        <w:jc w:val="both"/>
        <w:rPr>
          <w:rFonts w:ascii="David" w:hAnsi="David"/>
          <w:b/>
          <w:bCs/>
        </w:rPr>
      </w:pPr>
      <w:r w:rsidRPr="00630AEA">
        <w:rPr>
          <w:rFonts w:ascii="David" w:hAnsi="David" w:hint="cs"/>
          <w:rtl/>
        </w:rPr>
        <w:t>לאחר ששמעתי ברוב קשב טיעוני הצדדים, עמדתי על נסיבות ביצוע העבירה</w:t>
      </w:r>
      <w:r>
        <w:rPr>
          <w:rFonts w:ascii="David" w:hAnsi="David" w:hint="cs"/>
          <w:rtl/>
        </w:rPr>
        <w:t xml:space="preserve"> בתיק המוביל</w:t>
      </w:r>
      <w:r w:rsidRPr="00630AEA">
        <w:rPr>
          <w:rFonts w:ascii="David" w:hAnsi="David" w:hint="cs"/>
          <w:rtl/>
        </w:rPr>
        <w:t>, הערכים המוגנים והפגיעה בהם, בשים לב למד</w:t>
      </w:r>
      <w:r>
        <w:rPr>
          <w:rFonts w:ascii="David" w:hAnsi="David" w:hint="cs"/>
          <w:rtl/>
        </w:rPr>
        <w:t>י</w:t>
      </w:r>
      <w:r w:rsidRPr="00630AEA">
        <w:rPr>
          <w:rFonts w:ascii="David" w:hAnsi="David" w:hint="cs"/>
          <w:rtl/>
        </w:rPr>
        <w:t>ניות הפסיקה הנוהגת, מצאתי לקבוע מתחם עונש הולם הנע בין</w:t>
      </w:r>
      <w:r w:rsidRPr="00630AEA">
        <w:rPr>
          <w:rFonts w:ascii="David" w:hAnsi="David" w:hint="cs"/>
          <w:b/>
          <w:bCs/>
          <w:rtl/>
        </w:rPr>
        <w:t xml:space="preserve"> מאסר שיכול וירוצה בדרך של עבודות שירות ועד ל-12 חודשי מאסר</w:t>
      </w:r>
      <w:r>
        <w:rPr>
          <w:rFonts w:ascii="David" w:hAnsi="David" w:hint="cs"/>
          <w:b/>
          <w:bCs/>
          <w:rtl/>
        </w:rPr>
        <w:t xml:space="preserve"> לריצוי</w:t>
      </w:r>
      <w:r w:rsidRPr="00630AEA">
        <w:rPr>
          <w:rFonts w:ascii="David" w:hAnsi="David" w:hint="cs"/>
          <w:b/>
          <w:bCs/>
          <w:rtl/>
        </w:rPr>
        <w:t xml:space="preserve"> בפועל לצד ענישה נלווית.</w:t>
      </w:r>
    </w:p>
    <w:p w14:paraId="01496B52" w14:textId="77777777" w:rsidR="004C7084" w:rsidRPr="00DC7AC6" w:rsidRDefault="004C7084" w:rsidP="004C7084">
      <w:pPr>
        <w:pStyle w:val="a9"/>
        <w:jc w:val="both"/>
        <w:rPr>
          <w:rFonts w:ascii="David" w:hAnsi="David"/>
          <w:b/>
          <w:bCs/>
          <w:rtl/>
        </w:rPr>
      </w:pPr>
    </w:p>
    <w:p w14:paraId="78A6D66B" w14:textId="77777777" w:rsidR="004C7084" w:rsidRDefault="004C7084" w:rsidP="004C7084">
      <w:pPr>
        <w:pStyle w:val="a9"/>
        <w:spacing w:line="360" w:lineRule="auto"/>
        <w:jc w:val="both"/>
        <w:rPr>
          <w:rFonts w:ascii="David" w:hAnsi="David"/>
          <w:b/>
          <w:bCs/>
          <w:rtl/>
        </w:rPr>
      </w:pPr>
      <w:r w:rsidRPr="00630AEA">
        <w:rPr>
          <w:rFonts w:ascii="David" w:hAnsi="David"/>
          <w:rtl/>
        </w:rPr>
        <w:t>ראו בין היתר:</w:t>
      </w:r>
      <w:r w:rsidRPr="00630AEA">
        <w:rPr>
          <w:rFonts w:ascii="David" w:hAnsi="David"/>
          <w:b/>
          <w:bCs/>
          <w:rtl/>
        </w:rPr>
        <w:t xml:space="preserve"> </w:t>
      </w:r>
      <w:hyperlink r:id="rId28" w:history="1">
        <w:r w:rsidR="00586F77" w:rsidRPr="00586F77">
          <w:rPr>
            <w:rFonts w:ascii="David" w:hAnsi="David"/>
            <w:b/>
            <w:bCs/>
            <w:color w:val="0000FF"/>
            <w:u w:val="single"/>
            <w:rtl/>
          </w:rPr>
          <w:t>רע"פ 1830/16</w:t>
        </w:r>
      </w:hyperlink>
      <w:r w:rsidRPr="00630AEA">
        <w:rPr>
          <w:rFonts w:ascii="David" w:hAnsi="David"/>
          <w:b/>
          <w:bCs/>
          <w:rtl/>
        </w:rPr>
        <w:t xml:space="preserve"> רקיבי</w:t>
      </w:r>
      <w:r>
        <w:rPr>
          <w:rFonts w:ascii="David" w:hAnsi="David" w:hint="cs"/>
          <w:b/>
          <w:bCs/>
          <w:rtl/>
        </w:rPr>
        <w:t xml:space="preserve"> נ' מדינת ישראל (11.4.16)</w:t>
      </w:r>
      <w:r w:rsidRPr="00630AEA">
        <w:rPr>
          <w:rFonts w:ascii="David" w:hAnsi="David"/>
          <w:b/>
          <w:bCs/>
          <w:rtl/>
        </w:rPr>
        <w:t>;</w:t>
      </w:r>
      <w:r>
        <w:rPr>
          <w:rFonts w:ascii="David" w:hAnsi="David" w:hint="cs"/>
          <w:b/>
          <w:bCs/>
          <w:rtl/>
        </w:rPr>
        <w:t xml:space="preserve">  </w:t>
      </w:r>
      <w:hyperlink r:id="rId29" w:history="1">
        <w:r w:rsidR="00586F77" w:rsidRPr="00586F77">
          <w:rPr>
            <w:rFonts w:ascii="David" w:hAnsi="David"/>
            <w:b/>
            <w:bCs/>
            <w:color w:val="0000FF"/>
            <w:u w:val="single"/>
            <w:rtl/>
          </w:rPr>
          <w:t>ת"פ 54134-05-18</w:t>
        </w:r>
      </w:hyperlink>
      <w:r w:rsidRPr="00630AEA">
        <w:rPr>
          <w:rFonts w:ascii="David" w:hAnsi="David"/>
          <w:b/>
          <w:bCs/>
          <w:rtl/>
        </w:rPr>
        <w:t xml:space="preserve"> </w:t>
      </w:r>
      <w:r>
        <w:rPr>
          <w:rFonts w:ascii="David" w:hAnsi="David" w:hint="cs"/>
          <w:b/>
          <w:bCs/>
          <w:rtl/>
        </w:rPr>
        <w:t xml:space="preserve">מדינת ישראל נ' </w:t>
      </w:r>
      <w:r w:rsidRPr="00630AEA">
        <w:rPr>
          <w:rFonts w:ascii="David" w:hAnsi="David"/>
          <w:b/>
          <w:bCs/>
          <w:rtl/>
        </w:rPr>
        <w:t>אבו לבן והפסיקה המרובה המצוטטת שם</w:t>
      </w:r>
      <w:r>
        <w:rPr>
          <w:rFonts w:ascii="David" w:hAnsi="David" w:hint="cs"/>
          <w:b/>
          <w:bCs/>
          <w:rtl/>
        </w:rPr>
        <w:t xml:space="preserve"> (9.1.19)</w:t>
      </w:r>
      <w:r w:rsidRPr="00630AEA">
        <w:rPr>
          <w:rFonts w:ascii="David" w:hAnsi="David"/>
          <w:b/>
          <w:bCs/>
          <w:rtl/>
        </w:rPr>
        <w:t xml:space="preserve">; </w:t>
      </w:r>
      <w:hyperlink r:id="rId30" w:history="1">
        <w:r w:rsidR="00586F77" w:rsidRPr="00586F77">
          <w:rPr>
            <w:rFonts w:ascii="David" w:hAnsi="David"/>
            <w:b/>
            <w:bCs/>
            <w:color w:val="0000FF"/>
            <w:u w:val="single"/>
            <w:rtl/>
          </w:rPr>
          <w:t>ת"פ 68642-05-18</w:t>
        </w:r>
      </w:hyperlink>
      <w:r w:rsidRPr="00630AEA">
        <w:rPr>
          <w:rFonts w:ascii="David" w:hAnsi="David"/>
          <w:b/>
          <w:bCs/>
          <w:rtl/>
        </w:rPr>
        <w:t xml:space="preserve"> </w:t>
      </w:r>
      <w:r>
        <w:rPr>
          <w:rFonts w:ascii="David" w:hAnsi="David" w:hint="cs"/>
          <w:b/>
          <w:bCs/>
          <w:rtl/>
        </w:rPr>
        <w:t xml:space="preserve">מדינת ישראל נ' </w:t>
      </w:r>
      <w:r w:rsidRPr="00630AEA">
        <w:rPr>
          <w:rFonts w:ascii="David" w:hAnsi="David"/>
          <w:b/>
          <w:bCs/>
          <w:rtl/>
        </w:rPr>
        <w:t>ראובן</w:t>
      </w:r>
      <w:r>
        <w:rPr>
          <w:rFonts w:ascii="David" w:hAnsi="David" w:hint="cs"/>
          <w:b/>
          <w:bCs/>
          <w:rtl/>
        </w:rPr>
        <w:t xml:space="preserve"> (4.7.19)</w:t>
      </w:r>
      <w:r w:rsidRPr="00630AEA">
        <w:rPr>
          <w:rFonts w:ascii="David" w:hAnsi="David"/>
          <w:b/>
          <w:bCs/>
          <w:rtl/>
        </w:rPr>
        <w:t xml:space="preserve">; </w:t>
      </w:r>
      <w:hyperlink r:id="rId31" w:history="1">
        <w:r w:rsidR="00586F77" w:rsidRPr="00586F77">
          <w:rPr>
            <w:rFonts w:ascii="David" w:hAnsi="David"/>
            <w:b/>
            <w:bCs/>
            <w:color w:val="0000FF"/>
            <w:u w:val="single"/>
            <w:rtl/>
          </w:rPr>
          <w:t>ת"פ 52131-04-18</w:t>
        </w:r>
      </w:hyperlink>
      <w:r>
        <w:rPr>
          <w:rFonts w:ascii="David" w:hAnsi="David"/>
          <w:b/>
          <w:bCs/>
          <w:rtl/>
        </w:rPr>
        <w:t xml:space="preserve"> </w:t>
      </w:r>
      <w:r>
        <w:rPr>
          <w:rFonts w:ascii="David" w:hAnsi="David" w:hint="cs"/>
          <w:b/>
          <w:bCs/>
          <w:rtl/>
        </w:rPr>
        <w:t xml:space="preserve">מדינת ישראל נ' </w:t>
      </w:r>
      <w:r>
        <w:rPr>
          <w:rFonts w:ascii="David" w:hAnsi="David"/>
          <w:b/>
          <w:bCs/>
          <w:rtl/>
        </w:rPr>
        <w:t>מנשירוב</w:t>
      </w:r>
      <w:r>
        <w:rPr>
          <w:rFonts w:ascii="David" w:hAnsi="David" w:hint="cs"/>
          <w:b/>
          <w:bCs/>
          <w:rtl/>
        </w:rPr>
        <w:t xml:space="preserve"> (30.4.19)</w:t>
      </w:r>
      <w:r>
        <w:rPr>
          <w:rFonts w:ascii="David" w:hAnsi="David"/>
          <w:b/>
          <w:bCs/>
          <w:rtl/>
        </w:rPr>
        <w:t xml:space="preserve">; </w:t>
      </w:r>
      <w:hyperlink r:id="rId32" w:history="1">
        <w:r w:rsidR="00586F77" w:rsidRPr="00586F77">
          <w:rPr>
            <w:rFonts w:ascii="David" w:hAnsi="David"/>
            <w:b/>
            <w:bCs/>
            <w:color w:val="0000FF"/>
            <w:u w:val="single"/>
            <w:rtl/>
          </w:rPr>
          <w:t>ת"פ 1062-06-18</w:t>
        </w:r>
      </w:hyperlink>
      <w:r>
        <w:rPr>
          <w:rFonts w:ascii="David" w:hAnsi="David" w:hint="cs"/>
          <w:b/>
          <w:bCs/>
          <w:rtl/>
        </w:rPr>
        <w:t xml:space="preserve"> מדינת ישראל נ' קוטלובסקי (23.12.19).</w:t>
      </w:r>
    </w:p>
    <w:p w14:paraId="337CB877" w14:textId="77777777" w:rsidR="004C7084" w:rsidRPr="00630AEA" w:rsidRDefault="004C7084" w:rsidP="004C7084">
      <w:pPr>
        <w:pStyle w:val="a9"/>
        <w:spacing w:line="360" w:lineRule="auto"/>
        <w:jc w:val="both"/>
        <w:rPr>
          <w:rFonts w:ascii="David" w:hAnsi="David"/>
          <w:b/>
          <w:bCs/>
          <w:rtl/>
        </w:rPr>
      </w:pPr>
    </w:p>
    <w:p w14:paraId="52BD7A55" w14:textId="77777777" w:rsidR="004C7084" w:rsidRDefault="004C7084" w:rsidP="004C7084">
      <w:pPr>
        <w:pStyle w:val="a9"/>
        <w:numPr>
          <w:ilvl w:val="0"/>
          <w:numId w:val="1"/>
        </w:numPr>
        <w:spacing w:line="360" w:lineRule="auto"/>
        <w:jc w:val="both"/>
        <w:rPr>
          <w:rFonts w:ascii="David" w:hAnsi="David"/>
        </w:rPr>
      </w:pPr>
      <w:r>
        <w:rPr>
          <w:rFonts w:ascii="David" w:hAnsi="David" w:hint="cs"/>
          <w:rtl/>
        </w:rPr>
        <w:t>אשר לאירוע הנוסף, מושא תיקי הצירוף, מקובל עלי המתחם אליו הפנתה התביעה כנע בין מאסר מותנה ועד ל- 6 חודשי מאסר, שיכול וירוצו בעבודות שירות.</w:t>
      </w:r>
    </w:p>
    <w:p w14:paraId="4A0AE532" w14:textId="77777777" w:rsidR="004C7084" w:rsidRPr="00630AEA" w:rsidRDefault="004C7084" w:rsidP="004C7084">
      <w:pPr>
        <w:spacing w:line="360" w:lineRule="auto"/>
        <w:jc w:val="both"/>
        <w:rPr>
          <w:rFonts w:ascii="David" w:hAnsi="David"/>
        </w:rPr>
      </w:pPr>
    </w:p>
    <w:p w14:paraId="1F079299" w14:textId="77777777" w:rsidR="004C7084" w:rsidRDefault="004C7084" w:rsidP="004C7084">
      <w:pPr>
        <w:spacing w:line="360" w:lineRule="auto"/>
        <w:jc w:val="both"/>
        <w:rPr>
          <w:rtl/>
        </w:rPr>
      </w:pPr>
    </w:p>
    <w:p w14:paraId="008FAC7C" w14:textId="77777777" w:rsidR="004C7084" w:rsidRPr="002B78F7" w:rsidRDefault="004C7084" w:rsidP="004C7084">
      <w:pPr>
        <w:spacing w:line="360" w:lineRule="auto"/>
        <w:jc w:val="both"/>
        <w:rPr>
          <w:b/>
          <w:bCs/>
          <w:u w:val="single"/>
          <w:rtl/>
        </w:rPr>
      </w:pPr>
      <w:r w:rsidRPr="002B78F7">
        <w:rPr>
          <w:rFonts w:hint="cs"/>
          <w:b/>
          <w:bCs/>
          <w:u w:val="single"/>
          <w:rtl/>
        </w:rPr>
        <w:t>מיקומו של הנאשם בתוך המתחמים</w:t>
      </w:r>
    </w:p>
    <w:p w14:paraId="22D8CDAA" w14:textId="77777777" w:rsidR="004C7084" w:rsidRDefault="004C7084" w:rsidP="004C7084">
      <w:pPr>
        <w:jc w:val="both"/>
        <w:rPr>
          <w:rtl/>
        </w:rPr>
      </w:pPr>
    </w:p>
    <w:p w14:paraId="7256CA92" w14:textId="77777777" w:rsidR="004C7084" w:rsidRDefault="004C7084" w:rsidP="004C7084">
      <w:pPr>
        <w:pStyle w:val="a9"/>
        <w:numPr>
          <w:ilvl w:val="0"/>
          <w:numId w:val="1"/>
        </w:numPr>
        <w:spacing w:line="360" w:lineRule="auto"/>
        <w:jc w:val="both"/>
      </w:pPr>
      <w:r>
        <w:rPr>
          <w:rFonts w:hint="cs"/>
          <w:rtl/>
        </w:rPr>
        <w:t>הנאשם, רווק, צעיר לימים כבן 19.5, ללא עבר פלילי, "ניקה שולחן", הודה במיוחס לו בפתח משפטו וחסך בזמן שיפוטי ניכר, בזמנה של התביעה הכללית ובזמנם של עדי התביעה, ובעיקר חסך בהעדתם של עדי התביעה השוטרים, שבימים אלה יש ליתן לחסכון בהעדת שוטרים משקל של ממש.</w:t>
      </w:r>
    </w:p>
    <w:p w14:paraId="06A64A40" w14:textId="77777777" w:rsidR="004C7084" w:rsidRDefault="004C7084" w:rsidP="004C7084">
      <w:pPr>
        <w:pStyle w:val="a9"/>
        <w:spacing w:line="360" w:lineRule="auto"/>
        <w:jc w:val="both"/>
        <w:rPr>
          <w:rtl/>
        </w:rPr>
      </w:pPr>
    </w:p>
    <w:p w14:paraId="347B3737" w14:textId="77777777" w:rsidR="004C7084" w:rsidRDefault="004C7084" w:rsidP="004C7084">
      <w:pPr>
        <w:pStyle w:val="a9"/>
        <w:numPr>
          <w:ilvl w:val="0"/>
          <w:numId w:val="1"/>
        </w:numPr>
        <w:spacing w:line="360" w:lineRule="auto"/>
        <w:jc w:val="both"/>
      </w:pPr>
      <w:r>
        <w:rPr>
          <w:rFonts w:hint="cs"/>
          <w:rtl/>
        </w:rPr>
        <w:t xml:space="preserve">הנאשם ביצע המיוחס לו בתיק המוביל, </w:t>
      </w:r>
      <w:r w:rsidRPr="00CA3A2D">
        <w:rPr>
          <w:rFonts w:hint="cs"/>
          <w:b/>
          <w:bCs/>
          <w:rtl/>
        </w:rPr>
        <w:t>כשהיה כבן 18 ושבועיים</w:t>
      </w:r>
      <w:r>
        <w:rPr>
          <w:rFonts w:hint="cs"/>
          <w:rtl/>
        </w:rPr>
        <w:t xml:space="preserve"> בלבד.</w:t>
      </w:r>
    </w:p>
    <w:p w14:paraId="76021B22" w14:textId="77777777" w:rsidR="004C7084" w:rsidRDefault="004C7084" w:rsidP="004C7084">
      <w:pPr>
        <w:pStyle w:val="a9"/>
        <w:rPr>
          <w:rtl/>
        </w:rPr>
      </w:pPr>
    </w:p>
    <w:p w14:paraId="49D7E59B" w14:textId="77777777" w:rsidR="004C7084" w:rsidRDefault="004C7084" w:rsidP="004C7084">
      <w:pPr>
        <w:pStyle w:val="a9"/>
        <w:spacing w:line="360" w:lineRule="auto"/>
        <w:jc w:val="both"/>
        <w:rPr>
          <w:rtl/>
        </w:rPr>
      </w:pPr>
      <w:r>
        <w:rPr>
          <w:rFonts w:hint="cs"/>
          <w:rtl/>
        </w:rPr>
        <w:t xml:space="preserve">לתיק הוגשו תסקירים מאת שירות המבחן הסוקרים את נסיבות חייו של הנאשם והמורכבות המאפיינת אותם. הנאשם הגיע למפגש קבוצתי ראשון לצעירים עצורי בית ומאז לא התמיד ולא השתתף בהליך הטיפולי. הופנה לבדיקת התאמה לבית המשפט הקהילתי ולבסוף נמצא כלא מתאים לתוכנית זו. הנאשם נטל אחריות על מעשיו והסביר כי הרקע לביצוע העבירה הוא התמכרותו לשימוש בסם הקנביס.  לנאשם דפוסים התמכרותיים ובן היתר להימורים, הספיק לצבור חובות גבוהים לגורמים בשוק האפור. חרף הנזקקות הטיפולית שזיהה שירות המבחן הנאשם גילה קושי להעזר בשירות ומשכך שירות המבחן לא בא בהמלצה טיפולית אודותיו. עם זאת שירות המבחן מדגיש כי מפאת גילו של הנאשם שליחתו לעונש של מאסר בפועל ממשי עלול להוביל לנסיגה נוספת במצבו והעמקה בדפוסיו ההתמכרותיים, ומשכך סבור שירות המבחן כי במידה ובית המשפט שוקל להטיל מאסר ראוי כי זה ירוצה בדרך של עבודות שירות. </w:t>
      </w:r>
    </w:p>
    <w:p w14:paraId="7A9047B1" w14:textId="77777777" w:rsidR="004C7084" w:rsidRDefault="004C7084" w:rsidP="004C7084">
      <w:pPr>
        <w:pStyle w:val="a9"/>
        <w:spacing w:line="360" w:lineRule="auto"/>
        <w:jc w:val="both"/>
        <w:rPr>
          <w:rtl/>
        </w:rPr>
      </w:pPr>
    </w:p>
    <w:p w14:paraId="0C1B5015" w14:textId="77777777" w:rsidR="004C7084" w:rsidRDefault="004C7084" w:rsidP="004C7084">
      <w:pPr>
        <w:pStyle w:val="a9"/>
        <w:numPr>
          <w:ilvl w:val="0"/>
          <w:numId w:val="1"/>
        </w:numPr>
        <w:spacing w:line="360" w:lineRule="auto"/>
        <w:jc w:val="both"/>
      </w:pPr>
      <w:r>
        <w:rPr>
          <w:rFonts w:hint="cs"/>
          <w:rtl/>
        </w:rPr>
        <w:t>הנאשם נמצא מתאים לריצוי עבודות שירות. הנאשם עזב בעת האחרונה את סביבת מגוריו השולית ועבר התגורר בדרום הארץ, כאשר כיום מיוצב תעסוקתית ועובד בשליחויות.</w:t>
      </w:r>
    </w:p>
    <w:p w14:paraId="0EDBF5FF" w14:textId="77777777" w:rsidR="004C7084" w:rsidRDefault="004C7084" w:rsidP="004C7084">
      <w:pPr>
        <w:pStyle w:val="a9"/>
        <w:jc w:val="both"/>
        <w:rPr>
          <w:rtl/>
        </w:rPr>
      </w:pPr>
    </w:p>
    <w:p w14:paraId="2778EC3D" w14:textId="77777777" w:rsidR="004C7084" w:rsidRDefault="004C7084" w:rsidP="004C7084">
      <w:pPr>
        <w:pStyle w:val="a9"/>
        <w:numPr>
          <w:ilvl w:val="0"/>
          <w:numId w:val="1"/>
        </w:numPr>
        <w:spacing w:line="360" w:lineRule="auto"/>
        <w:jc w:val="both"/>
        <w:rPr>
          <w:rtl/>
        </w:rPr>
      </w:pPr>
      <w:r>
        <w:rPr>
          <w:rFonts w:hint="cs"/>
          <w:rtl/>
        </w:rPr>
        <w:t xml:space="preserve">לאחר שסקרתי הטעמים לעיל, בהינתן נסיבות שאינן קשורות בביצוע העבירות, מצאתי להשית על הנאשם עונש כולל אחד בגין שני האירועים, בעיקר לאור גילו הצעיר, "ניקוי השולחן", העדר עבר פלילי, הבעת חרטה וחסכון בזמן שיפוטי והעובדה שכיום הנאשם מיוצב תעסוקתית, בשים לב להמלצת שירות המבחן להשית מאסר בדרך של עבודות שירות.  עם זאת בנסיבות של  </w:t>
      </w:r>
      <w:r w:rsidRPr="00DC7AC6">
        <w:rPr>
          <w:rFonts w:hint="cs"/>
          <w:b/>
          <w:bCs/>
          <w:rtl/>
        </w:rPr>
        <w:t>העדר טיפול</w:t>
      </w:r>
      <w:r>
        <w:rPr>
          <w:rFonts w:hint="cs"/>
          <w:rtl/>
        </w:rPr>
        <w:t xml:space="preserve"> מצאתי למקם את הנאשם בשליש התחתון של מתחם העונש המרכזי אותו קבעתי בתיק המוביל. </w:t>
      </w:r>
    </w:p>
    <w:p w14:paraId="650BA744" w14:textId="77777777" w:rsidR="004C7084" w:rsidRDefault="004C7084" w:rsidP="004C7084">
      <w:pPr>
        <w:jc w:val="both"/>
        <w:rPr>
          <w:rtl/>
        </w:rPr>
      </w:pPr>
    </w:p>
    <w:p w14:paraId="0B1CC402" w14:textId="77777777" w:rsidR="004C7084" w:rsidRDefault="004C7084" w:rsidP="004C7084">
      <w:pPr>
        <w:spacing w:line="360" w:lineRule="auto"/>
        <w:jc w:val="both"/>
        <w:rPr>
          <w:b/>
          <w:bCs/>
          <w:u w:val="single"/>
          <w:rtl/>
        </w:rPr>
      </w:pPr>
      <w:r w:rsidRPr="00630AEA">
        <w:rPr>
          <w:rFonts w:hint="cs"/>
          <w:b/>
          <w:bCs/>
          <w:u w:val="single"/>
          <w:rtl/>
        </w:rPr>
        <w:t>סוף דבר</w:t>
      </w:r>
    </w:p>
    <w:p w14:paraId="69982E35" w14:textId="77777777" w:rsidR="004C7084" w:rsidRPr="00630AEA" w:rsidRDefault="004C7084" w:rsidP="004C7084">
      <w:pPr>
        <w:jc w:val="both"/>
        <w:rPr>
          <w:b/>
          <w:bCs/>
          <w:u w:val="single"/>
          <w:rtl/>
        </w:rPr>
      </w:pPr>
    </w:p>
    <w:p w14:paraId="0E318AE9" w14:textId="77777777" w:rsidR="004C7084" w:rsidRPr="00DC7AC6" w:rsidRDefault="004C7084" w:rsidP="004C7084">
      <w:pPr>
        <w:pStyle w:val="a9"/>
        <w:numPr>
          <w:ilvl w:val="0"/>
          <w:numId w:val="1"/>
        </w:numPr>
        <w:spacing w:line="360" w:lineRule="auto"/>
        <w:jc w:val="both"/>
        <w:rPr>
          <w:b/>
          <w:bCs/>
          <w:rtl/>
        </w:rPr>
      </w:pPr>
      <w:r w:rsidRPr="00DC7AC6">
        <w:rPr>
          <w:rFonts w:hint="cs"/>
          <w:b/>
          <w:bCs/>
          <w:rtl/>
        </w:rPr>
        <w:t>מכלל הטעמים דלעיל, אני גוזר על הנאשם את העונשים הבאים:</w:t>
      </w:r>
    </w:p>
    <w:p w14:paraId="1DAAD674" w14:textId="77777777" w:rsidR="004C7084" w:rsidRPr="00630AEA" w:rsidRDefault="004C7084" w:rsidP="004C7084">
      <w:pPr>
        <w:spacing w:line="360" w:lineRule="auto"/>
        <w:jc w:val="both"/>
        <w:rPr>
          <w:rtl/>
        </w:rPr>
      </w:pPr>
    </w:p>
    <w:p w14:paraId="3DF1D065" w14:textId="77777777" w:rsidR="004C7084" w:rsidRPr="00630AEA" w:rsidRDefault="004C7084" w:rsidP="004C7084">
      <w:pPr>
        <w:numPr>
          <w:ilvl w:val="0"/>
          <w:numId w:val="2"/>
        </w:numPr>
        <w:spacing w:line="360" w:lineRule="auto"/>
        <w:jc w:val="both"/>
      </w:pPr>
      <w:r>
        <w:rPr>
          <w:rFonts w:hint="cs"/>
          <w:rtl/>
        </w:rPr>
        <w:t xml:space="preserve">70 </w:t>
      </w:r>
      <w:r w:rsidRPr="00630AEA">
        <w:rPr>
          <w:rFonts w:hint="cs"/>
          <w:rtl/>
        </w:rPr>
        <w:t>ימי מאסר</w:t>
      </w:r>
      <w:r>
        <w:rPr>
          <w:rFonts w:hint="cs"/>
          <w:rtl/>
        </w:rPr>
        <w:t xml:space="preserve">, בניכוי ימי מעצרו של הנאשם: 29.1.19-3.2.19, 16.3.19, 6.8.19-8.8.19, </w:t>
      </w:r>
      <w:r w:rsidRPr="00630AEA">
        <w:rPr>
          <w:rFonts w:hint="cs"/>
          <w:rtl/>
        </w:rPr>
        <w:t xml:space="preserve"> שירוצו בדרך של עבודות שירות, בהתאם לחוות דעת הממונה.</w:t>
      </w:r>
    </w:p>
    <w:p w14:paraId="00D48BA3" w14:textId="77777777" w:rsidR="004C7084" w:rsidRDefault="004C7084" w:rsidP="004C7084">
      <w:pPr>
        <w:spacing w:line="360" w:lineRule="auto"/>
        <w:ind w:firstLine="720"/>
        <w:jc w:val="both"/>
        <w:rPr>
          <w:rtl/>
        </w:rPr>
      </w:pPr>
    </w:p>
    <w:p w14:paraId="74FD90A1" w14:textId="77777777" w:rsidR="004C7084" w:rsidRPr="00630AEA" w:rsidRDefault="004C7084" w:rsidP="004C7084">
      <w:pPr>
        <w:spacing w:line="360" w:lineRule="auto"/>
        <w:ind w:left="1170"/>
        <w:jc w:val="both"/>
        <w:rPr>
          <w:rtl/>
        </w:rPr>
      </w:pPr>
      <w:r w:rsidRPr="00630AEA">
        <w:rPr>
          <w:rFonts w:hint="cs"/>
          <w:rtl/>
        </w:rPr>
        <w:t>על הנאש</w:t>
      </w:r>
      <w:r>
        <w:rPr>
          <w:rFonts w:hint="cs"/>
          <w:rtl/>
        </w:rPr>
        <w:t>ם</w:t>
      </w:r>
      <w:r w:rsidRPr="00630AEA">
        <w:rPr>
          <w:rFonts w:hint="cs"/>
          <w:rtl/>
        </w:rPr>
        <w:t xml:space="preserve"> להתייצב לתחילת ריצוי עבודות השירות ביום</w:t>
      </w:r>
      <w:r>
        <w:rPr>
          <w:rFonts w:hint="cs"/>
          <w:rtl/>
        </w:rPr>
        <w:t xml:space="preserve"> 14.9.20</w:t>
      </w:r>
      <w:r w:rsidRPr="00630AEA">
        <w:rPr>
          <w:rFonts w:hint="cs"/>
          <w:rtl/>
        </w:rPr>
        <w:t xml:space="preserve"> עד השעה 08:30, ב</w:t>
      </w:r>
      <w:r>
        <w:rPr>
          <w:rFonts w:hint="cs"/>
          <w:rtl/>
        </w:rPr>
        <w:t>מפקדת שב"ס, מחוז המרכז, יחידת עבודות השירות רמלה, כשהו</w:t>
      </w:r>
      <w:r w:rsidRPr="00630AEA">
        <w:rPr>
          <w:rFonts w:hint="cs"/>
          <w:rtl/>
        </w:rPr>
        <w:t>א מצויד בתעודת זהות.</w:t>
      </w:r>
    </w:p>
    <w:p w14:paraId="3EA254F8" w14:textId="77777777" w:rsidR="004C7084" w:rsidRPr="00630AEA" w:rsidRDefault="004C7084" w:rsidP="004C7084">
      <w:pPr>
        <w:spacing w:line="360" w:lineRule="auto"/>
        <w:ind w:left="1170"/>
        <w:jc w:val="both"/>
        <w:rPr>
          <w:b/>
          <w:bCs/>
          <w:rtl/>
        </w:rPr>
      </w:pPr>
      <w:r w:rsidRPr="00630AEA">
        <w:rPr>
          <w:rFonts w:hint="cs"/>
          <w:b/>
          <w:bCs/>
          <w:rtl/>
        </w:rPr>
        <w:t>אני מזהיר את הנאש</w:t>
      </w:r>
      <w:r>
        <w:rPr>
          <w:rFonts w:hint="cs"/>
          <w:b/>
          <w:bCs/>
          <w:rtl/>
        </w:rPr>
        <w:t>ם</w:t>
      </w:r>
      <w:r w:rsidRPr="00630AEA">
        <w:rPr>
          <w:rFonts w:hint="cs"/>
          <w:b/>
          <w:bCs/>
          <w:rtl/>
        </w:rPr>
        <w:t xml:space="preserve"> כי כל הפרה, קלה כחמורה, במילוי עבודות השירות, עלולה להוביל להפסקת העבודות וריצוי יתרת התקופה במאסר מאחורי סורג ובריח.</w:t>
      </w:r>
    </w:p>
    <w:p w14:paraId="74A2836F" w14:textId="77777777" w:rsidR="004C7084" w:rsidRPr="00630AEA" w:rsidRDefault="004C7084" w:rsidP="004C7084">
      <w:pPr>
        <w:spacing w:line="360" w:lineRule="auto"/>
        <w:jc w:val="both"/>
        <w:rPr>
          <w:rtl/>
        </w:rPr>
      </w:pPr>
    </w:p>
    <w:p w14:paraId="19993542" w14:textId="77777777" w:rsidR="004C7084" w:rsidRPr="00630AEA" w:rsidRDefault="004C7084" w:rsidP="004C7084">
      <w:pPr>
        <w:numPr>
          <w:ilvl w:val="0"/>
          <w:numId w:val="2"/>
        </w:numPr>
        <w:spacing w:line="360" w:lineRule="auto"/>
        <w:jc w:val="both"/>
      </w:pPr>
      <w:r>
        <w:rPr>
          <w:rFonts w:hint="cs"/>
          <w:rtl/>
        </w:rPr>
        <w:t xml:space="preserve">4 </w:t>
      </w:r>
      <w:r w:rsidRPr="00630AEA">
        <w:rPr>
          <w:rFonts w:hint="cs"/>
          <w:rtl/>
        </w:rPr>
        <w:t xml:space="preserve">חודשי מאסר על תנאי למשך 3 שנים מהיום, והתנאי שלא </w:t>
      </w:r>
      <w:r>
        <w:rPr>
          <w:rFonts w:hint="cs"/>
          <w:rtl/>
        </w:rPr>
        <w:t>י</w:t>
      </w:r>
      <w:r w:rsidRPr="00630AEA">
        <w:rPr>
          <w:rFonts w:hint="cs"/>
          <w:rtl/>
        </w:rPr>
        <w:t>עבור בתקופה זו כל עבירה על פקודת הסמים, מסוג פשע.</w:t>
      </w:r>
    </w:p>
    <w:p w14:paraId="259CE93D" w14:textId="77777777" w:rsidR="004C7084" w:rsidRPr="00630AEA" w:rsidRDefault="004C7084" w:rsidP="004C7084">
      <w:pPr>
        <w:spacing w:line="360" w:lineRule="auto"/>
        <w:jc w:val="both"/>
      </w:pPr>
    </w:p>
    <w:p w14:paraId="0FAC8ED9" w14:textId="77777777" w:rsidR="004C7084" w:rsidRPr="00630AEA" w:rsidRDefault="004C7084" w:rsidP="004C7084">
      <w:pPr>
        <w:numPr>
          <w:ilvl w:val="0"/>
          <w:numId w:val="2"/>
        </w:numPr>
        <w:spacing w:line="360" w:lineRule="auto"/>
        <w:jc w:val="both"/>
      </w:pPr>
      <w:r w:rsidRPr="00630AEA">
        <w:rPr>
          <w:rFonts w:hint="cs"/>
          <w:rtl/>
        </w:rPr>
        <w:t>חודשיים</w:t>
      </w:r>
      <w:r w:rsidRPr="00630AEA">
        <w:rPr>
          <w:rtl/>
        </w:rPr>
        <w:t xml:space="preserve"> </w:t>
      </w:r>
      <w:r w:rsidRPr="00630AEA">
        <w:rPr>
          <w:rFonts w:hint="cs"/>
          <w:rtl/>
        </w:rPr>
        <w:t xml:space="preserve">(2) </w:t>
      </w:r>
      <w:r w:rsidRPr="00630AEA">
        <w:rPr>
          <w:rtl/>
        </w:rPr>
        <w:t xml:space="preserve">מאסר על תנאי למשך </w:t>
      </w:r>
      <w:r w:rsidRPr="00630AEA">
        <w:rPr>
          <w:rFonts w:hint="cs"/>
          <w:rtl/>
        </w:rPr>
        <w:t xml:space="preserve">שנתיים </w:t>
      </w:r>
      <w:r w:rsidRPr="00630AEA">
        <w:rPr>
          <w:rtl/>
        </w:rPr>
        <w:t xml:space="preserve">מהיום, והתנאי שלא </w:t>
      </w:r>
      <w:r>
        <w:rPr>
          <w:rFonts w:hint="cs"/>
          <w:rtl/>
        </w:rPr>
        <w:t>יעבור</w:t>
      </w:r>
      <w:r w:rsidRPr="00630AEA">
        <w:rPr>
          <w:rtl/>
        </w:rPr>
        <w:t xml:space="preserve"> בתקופה זו </w:t>
      </w:r>
      <w:r>
        <w:rPr>
          <w:rFonts w:hint="cs"/>
          <w:rtl/>
        </w:rPr>
        <w:t>עבירה של הפרת הוראה חוקית או כל עבירה כנגד שוטרים.</w:t>
      </w:r>
    </w:p>
    <w:p w14:paraId="69F0CB75" w14:textId="77777777" w:rsidR="004C7084" w:rsidRPr="00630AEA" w:rsidRDefault="004C7084" w:rsidP="004C7084">
      <w:pPr>
        <w:spacing w:line="360" w:lineRule="auto"/>
        <w:jc w:val="both"/>
        <w:rPr>
          <w:rtl/>
        </w:rPr>
      </w:pPr>
    </w:p>
    <w:p w14:paraId="55BA4349" w14:textId="77777777" w:rsidR="004C7084" w:rsidRDefault="004C7084" w:rsidP="004C7084">
      <w:pPr>
        <w:numPr>
          <w:ilvl w:val="0"/>
          <w:numId w:val="2"/>
        </w:numPr>
        <w:spacing w:line="360" w:lineRule="auto"/>
        <w:jc w:val="both"/>
      </w:pPr>
      <w:r w:rsidRPr="00630AEA">
        <w:rPr>
          <w:rFonts w:hint="cs"/>
          <w:rtl/>
        </w:rPr>
        <w:t xml:space="preserve">קנס בסך של </w:t>
      </w:r>
      <w:r>
        <w:rPr>
          <w:rFonts w:hint="cs"/>
          <w:rtl/>
        </w:rPr>
        <w:t>15</w:t>
      </w:r>
      <w:r w:rsidRPr="00630AEA">
        <w:rPr>
          <w:rFonts w:hint="cs"/>
          <w:rtl/>
        </w:rPr>
        <w:t>00 ₪ א</w:t>
      </w:r>
      <w:r>
        <w:rPr>
          <w:rFonts w:hint="cs"/>
          <w:rtl/>
        </w:rPr>
        <w:t>ו 15 ימי</w:t>
      </w:r>
      <w:r w:rsidRPr="00630AEA">
        <w:rPr>
          <w:rFonts w:hint="cs"/>
          <w:rtl/>
        </w:rPr>
        <w:t xml:space="preserve"> מאסר תמורתם. הקנס ישולם עד ליום</w:t>
      </w:r>
      <w:r>
        <w:rPr>
          <w:rFonts w:hint="cs"/>
          <w:rtl/>
        </w:rPr>
        <w:t xml:space="preserve"> 1.10.2020.</w:t>
      </w:r>
      <w:r w:rsidRPr="00630AEA">
        <w:rPr>
          <w:rFonts w:hint="cs"/>
          <w:rtl/>
        </w:rPr>
        <w:t xml:space="preserve"> </w:t>
      </w:r>
    </w:p>
    <w:p w14:paraId="65B4240E" w14:textId="77777777" w:rsidR="004C7084" w:rsidRPr="00DC7AC6" w:rsidRDefault="004C7084" w:rsidP="004C7084">
      <w:pPr>
        <w:pStyle w:val="a9"/>
        <w:jc w:val="both"/>
        <w:rPr>
          <w:rtl/>
        </w:rPr>
      </w:pPr>
    </w:p>
    <w:p w14:paraId="4AD81370" w14:textId="77777777" w:rsidR="004C7084" w:rsidRDefault="004C7084" w:rsidP="004C7084">
      <w:pPr>
        <w:numPr>
          <w:ilvl w:val="0"/>
          <w:numId w:val="2"/>
        </w:numPr>
        <w:spacing w:line="360" w:lineRule="auto"/>
        <w:jc w:val="both"/>
      </w:pPr>
      <w:r>
        <w:rPr>
          <w:rFonts w:hint="cs"/>
          <w:rtl/>
        </w:rPr>
        <w:t xml:space="preserve">אני פוסל את הנאשם מלקבל או מלהחזיק רישיון נהיגה לתקופה של 6 חודשים מהיום. ההגנה הצהירה כי לנאשם אין רישיון נהיגה, משכך המזכירות תסתפק בהצהרה זו </w:t>
      </w:r>
      <w:r>
        <w:rPr>
          <w:rtl/>
        </w:rPr>
        <w:t>–</w:t>
      </w:r>
      <w:r>
        <w:rPr>
          <w:rFonts w:hint="cs"/>
          <w:rtl/>
        </w:rPr>
        <w:t xml:space="preserve"> גזר הדין ישמש כהפקדה כדין.</w:t>
      </w:r>
    </w:p>
    <w:p w14:paraId="5E6E8E2C" w14:textId="77777777" w:rsidR="004C7084" w:rsidRDefault="004C7084" w:rsidP="004C7084">
      <w:pPr>
        <w:pStyle w:val="a9"/>
        <w:jc w:val="both"/>
        <w:rPr>
          <w:rtl/>
        </w:rPr>
      </w:pPr>
    </w:p>
    <w:p w14:paraId="525109B2" w14:textId="77777777" w:rsidR="004C7084" w:rsidRPr="00630AEA" w:rsidRDefault="004C7084" w:rsidP="004C7084">
      <w:pPr>
        <w:numPr>
          <w:ilvl w:val="0"/>
          <w:numId w:val="2"/>
        </w:numPr>
        <w:spacing w:line="360" w:lineRule="auto"/>
        <w:jc w:val="both"/>
      </w:pPr>
      <w:r w:rsidRPr="00630AEA">
        <w:rPr>
          <w:rFonts w:hint="cs"/>
          <w:rtl/>
        </w:rPr>
        <w:t>בהתאם להסכמת ההגנה</w:t>
      </w:r>
      <w:r>
        <w:rPr>
          <w:rFonts w:hint="cs"/>
          <w:rtl/>
        </w:rPr>
        <w:t>,</w:t>
      </w:r>
      <w:r w:rsidRPr="00630AEA">
        <w:rPr>
          <w:rFonts w:hint="cs"/>
          <w:rtl/>
        </w:rPr>
        <w:t xml:space="preserve"> אני מורה על חילוט </w:t>
      </w:r>
      <w:r>
        <w:rPr>
          <w:rFonts w:hint="cs"/>
          <w:rtl/>
        </w:rPr>
        <w:t xml:space="preserve">הטלפון הנייד המצוין בהודעת החילוט שבכתב האישום, לטובת קרן הסמים שלפי פקודת הסמים, בהתאם לסמכותי </w:t>
      </w:r>
      <w:hyperlink r:id="rId33" w:history="1">
        <w:r w:rsidR="008829EF" w:rsidRPr="008829EF">
          <w:rPr>
            <w:rStyle w:val="Hyperlink"/>
            <w:rFonts w:hint="eastAsia"/>
            <w:rtl/>
          </w:rPr>
          <w:t>שבסעיף</w:t>
        </w:r>
        <w:r w:rsidR="008829EF" w:rsidRPr="008829EF">
          <w:rPr>
            <w:rStyle w:val="Hyperlink"/>
            <w:rtl/>
          </w:rPr>
          <w:t xml:space="preserve"> 36א</w:t>
        </w:r>
      </w:hyperlink>
      <w:r>
        <w:rPr>
          <w:rFonts w:hint="cs"/>
          <w:rtl/>
        </w:rPr>
        <w:t xml:space="preserve"> לפקודת הסמים.</w:t>
      </w:r>
    </w:p>
    <w:p w14:paraId="09EDD818" w14:textId="77777777" w:rsidR="004C7084" w:rsidRPr="00630AEA" w:rsidRDefault="004C7084" w:rsidP="004C7084">
      <w:pPr>
        <w:spacing w:line="360" w:lineRule="auto"/>
        <w:jc w:val="both"/>
        <w:rPr>
          <w:rtl/>
        </w:rPr>
      </w:pPr>
    </w:p>
    <w:p w14:paraId="0487CFD0" w14:textId="77777777" w:rsidR="004C7084" w:rsidRPr="00630AEA" w:rsidRDefault="004C7084" w:rsidP="004C7084">
      <w:pPr>
        <w:spacing w:line="360" w:lineRule="auto"/>
        <w:jc w:val="both"/>
        <w:rPr>
          <w:rtl/>
        </w:rPr>
      </w:pPr>
    </w:p>
    <w:p w14:paraId="693C0FCA" w14:textId="77777777" w:rsidR="004C7084" w:rsidRPr="00630AEA" w:rsidRDefault="004C7084" w:rsidP="004C7084">
      <w:pPr>
        <w:spacing w:line="360" w:lineRule="auto"/>
        <w:ind w:left="720"/>
        <w:jc w:val="both"/>
        <w:rPr>
          <w:rtl/>
        </w:rPr>
      </w:pPr>
      <w:r w:rsidRPr="00630AEA">
        <w:rPr>
          <w:rtl/>
        </w:rPr>
        <w:t xml:space="preserve">צו כללי למוצגים – </w:t>
      </w:r>
      <w:r w:rsidRPr="00630AEA">
        <w:rPr>
          <w:rFonts w:hint="cs"/>
          <w:rtl/>
        </w:rPr>
        <w:t xml:space="preserve">סמים </w:t>
      </w:r>
      <w:r w:rsidRPr="00630AEA">
        <w:rPr>
          <w:rtl/>
        </w:rPr>
        <w:t>–</w:t>
      </w:r>
      <w:r w:rsidRPr="00630AEA">
        <w:rPr>
          <w:rFonts w:hint="cs"/>
          <w:rtl/>
        </w:rPr>
        <w:t xml:space="preserve"> יושמדו.  </w:t>
      </w:r>
      <w:r w:rsidRPr="00630AEA">
        <w:rPr>
          <w:rtl/>
        </w:rPr>
        <w:t xml:space="preserve">ככל שישנם מוצגים </w:t>
      </w:r>
      <w:r w:rsidRPr="00630AEA">
        <w:rPr>
          <w:rFonts w:hint="cs"/>
          <w:rtl/>
        </w:rPr>
        <w:t>נוספים ב</w:t>
      </w:r>
      <w:r w:rsidRPr="00630AEA">
        <w:rPr>
          <w:rtl/>
        </w:rPr>
        <w:t>תיק זה יטופלו בהתאם להחלטת קצין משטרה מוסמך.</w:t>
      </w:r>
    </w:p>
    <w:p w14:paraId="40369F2F" w14:textId="77777777" w:rsidR="004C7084" w:rsidRPr="00630AEA" w:rsidRDefault="004C7084" w:rsidP="004C7084">
      <w:pPr>
        <w:spacing w:line="360" w:lineRule="auto"/>
        <w:jc w:val="both"/>
        <w:rPr>
          <w:rtl/>
        </w:rPr>
      </w:pPr>
    </w:p>
    <w:p w14:paraId="0A85B002" w14:textId="77777777" w:rsidR="004C7084" w:rsidRPr="00630AEA" w:rsidRDefault="004C7084" w:rsidP="004C7084">
      <w:pPr>
        <w:spacing w:line="360" w:lineRule="auto"/>
        <w:ind w:left="720"/>
        <w:jc w:val="both"/>
        <w:rPr>
          <w:rtl/>
        </w:rPr>
      </w:pPr>
      <w:r w:rsidRPr="00630AEA">
        <w:rPr>
          <w:rtl/>
        </w:rPr>
        <w:t>ככל שקיימ</w:t>
      </w:r>
      <w:r w:rsidRPr="00630AEA">
        <w:rPr>
          <w:rFonts w:hint="cs"/>
          <w:rtl/>
        </w:rPr>
        <w:t>ת</w:t>
      </w:r>
      <w:r w:rsidRPr="00630AEA">
        <w:rPr>
          <w:rtl/>
        </w:rPr>
        <w:t xml:space="preserve"> </w:t>
      </w:r>
      <w:r w:rsidRPr="00630AEA">
        <w:rPr>
          <w:rFonts w:hint="cs"/>
          <w:rtl/>
        </w:rPr>
        <w:t xml:space="preserve">הפקדה בתיק זה או בתיק קשור </w:t>
      </w:r>
      <w:r>
        <w:rPr>
          <w:rtl/>
        </w:rPr>
        <w:t>–</w:t>
      </w:r>
      <w:r w:rsidRPr="00630AEA">
        <w:rPr>
          <w:rFonts w:hint="cs"/>
          <w:rtl/>
        </w:rPr>
        <w:t xml:space="preserve"> </w:t>
      </w:r>
      <w:r>
        <w:rPr>
          <w:rFonts w:hint="cs"/>
          <w:rtl/>
        </w:rPr>
        <w:t xml:space="preserve">מ"י/מ"ת - </w:t>
      </w:r>
      <w:r w:rsidRPr="00630AEA">
        <w:rPr>
          <w:rFonts w:hint="cs"/>
          <w:rtl/>
        </w:rPr>
        <w:t>הקנס יקוזז מההפקדה, בהסכמת ההגנה שניתנה באולם, וככל שתיוותר יתרה תושב לנאש</w:t>
      </w:r>
      <w:r>
        <w:rPr>
          <w:rFonts w:hint="cs"/>
          <w:rtl/>
        </w:rPr>
        <w:t>ם</w:t>
      </w:r>
      <w:r w:rsidRPr="00630AEA">
        <w:rPr>
          <w:rFonts w:hint="cs"/>
          <w:rtl/>
        </w:rPr>
        <w:t xml:space="preserve"> או למי מטעמ</w:t>
      </w:r>
      <w:r>
        <w:rPr>
          <w:rFonts w:hint="cs"/>
          <w:rtl/>
        </w:rPr>
        <w:t>ו</w:t>
      </w:r>
      <w:r w:rsidRPr="00630AEA">
        <w:rPr>
          <w:rtl/>
        </w:rPr>
        <w:t xml:space="preserve"> בכפוף לכל דין או החלטה אחרת.</w:t>
      </w:r>
    </w:p>
    <w:p w14:paraId="45BDFFB6" w14:textId="77777777" w:rsidR="004C7084" w:rsidRPr="00630AEA" w:rsidRDefault="004C7084" w:rsidP="004C7084">
      <w:pPr>
        <w:spacing w:line="360" w:lineRule="auto"/>
        <w:jc w:val="both"/>
      </w:pPr>
    </w:p>
    <w:p w14:paraId="2507D1CB" w14:textId="77777777" w:rsidR="004C7084" w:rsidRPr="00630AEA" w:rsidRDefault="004C7084" w:rsidP="004C7084">
      <w:pPr>
        <w:spacing w:line="360" w:lineRule="auto"/>
        <w:ind w:firstLine="720"/>
        <w:jc w:val="both"/>
      </w:pPr>
      <w:r w:rsidRPr="00630AEA">
        <w:rPr>
          <w:b/>
          <w:bCs/>
          <w:rtl/>
        </w:rPr>
        <w:t>זכות ערעור לבית המשפט המחוזי בתל אביב בתוך 45 ימים מהיום</w:t>
      </w:r>
      <w:r w:rsidRPr="00630AEA">
        <w:rPr>
          <w:rtl/>
        </w:rPr>
        <w:t>.</w:t>
      </w:r>
    </w:p>
    <w:p w14:paraId="38082912" w14:textId="77777777" w:rsidR="004C7084" w:rsidRPr="00630AEA" w:rsidRDefault="004C7084" w:rsidP="004C7084">
      <w:pPr>
        <w:spacing w:line="360" w:lineRule="auto"/>
        <w:jc w:val="both"/>
        <w:rPr>
          <w:rtl/>
        </w:rPr>
      </w:pPr>
    </w:p>
    <w:p w14:paraId="2C1C6697" w14:textId="77777777" w:rsidR="004C7084" w:rsidRPr="00630AEA" w:rsidRDefault="00586F77" w:rsidP="004C7084">
      <w:pPr>
        <w:spacing w:line="360" w:lineRule="auto"/>
        <w:ind w:firstLine="720"/>
        <w:jc w:val="both"/>
        <w:rPr>
          <w:b/>
          <w:bCs/>
          <w:rtl/>
        </w:rPr>
      </w:pPr>
      <w:r w:rsidRPr="00586F77">
        <w:rPr>
          <w:b/>
          <w:bCs/>
          <w:color w:val="FFFFFF"/>
          <w:sz w:val="2"/>
          <w:szCs w:val="2"/>
          <w:rtl/>
        </w:rPr>
        <w:t>5129371</w:t>
      </w:r>
      <w:r w:rsidR="004C7084" w:rsidRPr="00630AEA">
        <w:rPr>
          <w:rFonts w:hint="cs"/>
          <w:b/>
          <w:bCs/>
          <w:rtl/>
        </w:rPr>
        <w:t>המזכירות תעביר ה</w:t>
      </w:r>
      <w:r w:rsidR="004C7084">
        <w:rPr>
          <w:rFonts w:hint="cs"/>
          <w:b/>
          <w:bCs/>
          <w:rtl/>
        </w:rPr>
        <w:t xml:space="preserve">עתק מגזר הדין </w:t>
      </w:r>
      <w:r w:rsidR="004C7084" w:rsidRPr="00630AEA">
        <w:rPr>
          <w:rFonts w:hint="cs"/>
          <w:b/>
          <w:bCs/>
          <w:rtl/>
        </w:rPr>
        <w:t>לשירות המבחן ולממונה על עבודות השירות.</w:t>
      </w:r>
    </w:p>
    <w:p w14:paraId="58987A88" w14:textId="77777777" w:rsidR="004C7084" w:rsidRPr="00586F77" w:rsidRDefault="00586F77" w:rsidP="004C7084">
      <w:pPr>
        <w:spacing w:line="360" w:lineRule="auto"/>
        <w:jc w:val="both"/>
        <w:rPr>
          <w:color w:val="FFFFFF"/>
          <w:sz w:val="2"/>
          <w:szCs w:val="2"/>
          <w:rtl/>
        </w:rPr>
      </w:pPr>
      <w:r w:rsidRPr="00586F77">
        <w:rPr>
          <w:color w:val="FFFFFF"/>
          <w:sz w:val="2"/>
          <w:szCs w:val="2"/>
          <w:rtl/>
        </w:rPr>
        <w:t>54678313</w:t>
      </w:r>
    </w:p>
    <w:p w14:paraId="6CA19EC7" w14:textId="77777777" w:rsidR="004C7084" w:rsidRDefault="004C7084" w:rsidP="004C7084">
      <w:pPr>
        <w:spacing w:line="360" w:lineRule="auto"/>
        <w:jc w:val="both"/>
        <w:rPr>
          <w:rtl/>
        </w:rPr>
      </w:pPr>
    </w:p>
    <w:p w14:paraId="0F551D4D" w14:textId="77777777" w:rsidR="004C7084" w:rsidRPr="00250B83" w:rsidRDefault="00586F77" w:rsidP="004C7084">
      <w:pPr>
        <w:spacing w:line="360" w:lineRule="auto"/>
        <w:jc w:val="both"/>
        <w:rPr>
          <w:rtl/>
        </w:rPr>
      </w:pPr>
      <w:bookmarkStart w:id="8" w:name="Nitan"/>
      <w:r>
        <w:rPr>
          <w:rFonts w:ascii="Arial" w:hAnsi="Arial"/>
          <w:rtl/>
        </w:rPr>
        <w:t xml:space="preserve">ניתן היום,  י"ט אב תש"פ, 09 אוגוסט 2020, במעמד הצדדים. </w:t>
      </w:r>
      <w:bookmarkEnd w:id="8"/>
    </w:p>
    <w:p w14:paraId="4F51C0C1" w14:textId="77777777" w:rsidR="004C7084" w:rsidRPr="00250B83" w:rsidRDefault="004C7084" w:rsidP="00586F77">
      <w:pPr>
        <w:spacing w:line="360" w:lineRule="auto"/>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E5C8548" w14:textId="77777777" w:rsidR="004C7084" w:rsidRPr="008829EF" w:rsidRDefault="008829EF" w:rsidP="004C7084">
      <w:pPr>
        <w:spacing w:line="360" w:lineRule="auto"/>
        <w:jc w:val="right"/>
        <w:rPr>
          <w:rFonts w:ascii="Arial" w:hAnsi="Arial"/>
          <w:color w:val="FFFFFF"/>
          <w:sz w:val="2"/>
          <w:szCs w:val="2"/>
          <w:rtl/>
        </w:rPr>
      </w:pPr>
      <w:r w:rsidRPr="008829EF">
        <w:rPr>
          <w:rFonts w:ascii="Arial" w:hAnsi="Arial"/>
          <w:color w:val="FFFFFF"/>
          <w:sz w:val="2"/>
          <w:szCs w:val="2"/>
          <w:rtl/>
        </w:rPr>
        <w:t>5129371</w:t>
      </w:r>
    </w:p>
    <w:p w14:paraId="0E71D47B" w14:textId="77777777" w:rsidR="000304EA" w:rsidRPr="008829EF" w:rsidRDefault="008829EF" w:rsidP="00586F77">
      <w:pPr>
        <w:keepNext/>
        <w:rPr>
          <w:rFonts w:ascii="David" w:hAnsi="David"/>
          <w:color w:val="FFFFFF"/>
          <w:sz w:val="2"/>
          <w:szCs w:val="2"/>
          <w:rtl/>
        </w:rPr>
      </w:pPr>
      <w:r w:rsidRPr="008829EF">
        <w:rPr>
          <w:rFonts w:ascii="David" w:hAnsi="David"/>
          <w:color w:val="FFFFFF"/>
          <w:sz w:val="2"/>
          <w:szCs w:val="2"/>
          <w:rtl/>
        </w:rPr>
        <w:t>54678313</w:t>
      </w:r>
    </w:p>
    <w:p w14:paraId="3FF12470" w14:textId="77777777" w:rsidR="00586F77" w:rsidRPr="00586F77" w:rsidRDefault="00586F77" w:rsidP="00586F77">
      <w:pPr>
        <w:keepNext/>
        <w:rPr>
          <w:rFonts w:ascii="David" w:hAnsi="David"/>
          <w:color w:val="000000"/>
          <w:sz w:val="22"/>
          <w:szCs w:val="22"/>
          <w:rtl/>
        </w:rPr>
      </w:pPr>
      <w:r w:rsidRPr="00586F77">
        <w:rPr>
          <w:rFonts w:ascii="David" w:hAnsi="David"/>
          <w:color w:val="000000"/>
          <w:sz w:val="22"/>
          <w:szCs w:val="22"/>
          <w:rtl/>
        </w:rPr>
        <w:t>רועי פרי 54678313</w:t>
      </w:r>
      <w:r w:rsidR="008D2BCD">
        <w:rPr>
          <w:rFonts w:ascii="David" w:hAnsi="David" w:hint="cs"/>
          <w:color w:val="000000"/>
          <w:sz w:val="22"/>
          <w:szCs w:val="22"/>
          <w:rtl/>
        </w:rPr>
        <w:t xml:space="preserve"> </w:t>
      </w:r>
    </w:p>
    <w:p w14:paraId="210FA78B" w14:textId="77777777" w:rsidR="00586F77" w:rsidRDefault="00586F77" w:rsidP="00586F77">
      <w:r w:rsidRPr="00586F77">
        <w:rPr>
          <w:color w:val="000000"/>
          <w:rtl/>
        </w:rPr>
        <w:t>נוסח מסמך זה כפוף לשינויי ניסוח ועריכה</w:t>
      </w:r>
    </w:p>
    <w:p w14:paraId="709B4494" w14:textId="77777777" w:rsidR="00586F77" w:rsidRDefault="00586F77" w:rsidP="00586F77">
      <w:pPr>
        <w:rPr>
          <w:rtl/>
        </w:rPr>
      </w:pPr>
    </w:p>
    <w:p w14:paraId="0FA2CDBE" w14:textId="77777777" w:rsidR="00586F77" w:rsidRDefault="00586F77" w:rsidP="00586F77">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3BB9BC1" w14:textId="77777777" w:rsidR="008829EF" w:rsidRPr="008829EF" w:rsidRDefault="008829EF" w:rsidP="008829EF">
      <w:pPr>
        <w:keepNext/>
        <w:rPr>
          <w:rFonts w:ascii="David" w:hAnsi="David"/>
          <w:color w:val="000000"/>
          <w:sz w:val="22"/>
          <w:szCs w:val="22"/>
          <w:rtl/>
        </w:rPr>
      </w:pPr>
    </w:p>
    <w:p w14:paraId="7F5341FB" w14:textId="77777777" w:rsidR="00586F77" w:rsidRPr="00586F77" w:rsidRDefault="00586F77" w:rsidP="008829EF">
      <w:pPr>
        <w:rPr>
          <w:color w:val="0000FF"/>
          <w:u w:val="single"/>
        </w:rPr>
      </w:pPr>
    </w:p>
    <w:sectPr w:rsidR="00586F77" w:rsidRPr="00586F77" w:rsidSect="008829EF">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F1C34" w14:textId="77777777" w:rsidR="00F27A6E" w:rsidRDefault="00F27A6E" w:rsidP="00784511">
      <w:r>
        <w:separator/>
      </w:r>
    </w:p>
  </w:endnote>
  <w:endnote w:type="continuationSeparator" w:id="0">
    <w:p w14:paraId="06CA70EC" w14:textId="77777777" w:rsidR="00F27A6E" w:rsidRDefault="00F27A6E" w:rsidP="0078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A90B" w14:textId="77777777" w:rsidR="008829EF" w:rsidRDefault="008829EF" w:rsidP="008829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C9EAAF" w14:textId="77777777" w:rsidR="00F2704C" w:rsidRPr="008829EF" w:rsidRDefault="008829EF" w:rsidP="008829EF">
    <w:pPr>
      <w:pStyle w:val="a5"/>
      <w:pBdr>
        <w:top w:val="single" w:sz="4" w:space="1" w:color="auto"/>
        <w:between w:val="single" w:sz="4" w:space="0" w:color="auto"/>
      </w:pBdr>
      <w:spacing w:after="60"/>
      <w:jc w:val="center"/>
      <w:rPr>
        <w:rFonts w:ascii="FrankRuehl" w:hAnsi="FrankRuehl" w:cs="FrankRuehl"/>
        <w:color w:val="000000"/>
      </w:rPr>
    </w:pPr>
    <w:r w:rsidRPr="008829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97A5F" w14:textId="77777777" w:rsidR="008829EF" w:rsidRDefault="008829EF" w:rsidP="008829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3DDC">
      <w:rPr>
        <w:rFonts w:ascii="FrankRuehl" w:hAnsi="FrankRuehl" w:cs="FrankRuehl"/>
        <w:noProof/>
        <w:rtl/>
      </w:rPr>
      <w:t>1</w:t>
    </w:r>
    <w:r>
      <w:rPr>
        <w:rFonts w:ascii="FrankRuehl" w:hAnsi="FrankRuehl" w:cs="FrankRuehl"/>
        <w:rtl/>
      </w:rPr>
      <w:fldChar w:fldCharType="end"/>
    </w:r>
  </w:p>
  <w:p w14:paraId="7B885398" w14:textId="77777777" w:rsidR="00F2704C" w:rsidRPr="008829EF" w:rsidRDefault="008829EF" w:rsidP="008829EF">
    <w:pPr>
      <w:pStyle w:val="a5"/>
      <w:pBdr>
        <w:top w:val="single" w:sz="4" w:space="1" w:color="auto"/>
        <w:between w:val="single" w:sz="4" w:space="0" w:color="auto"/>
      </w:pBdr>
      <w:spacing w:after="60"/>
      <w:jc w:val="center"/>
      <w:rPr>
        <w:rFonts w:ascii="FrankRuehl" w:hAnsi="FrankRuehl" w:cs="FrankRuehl"/>
        <w:color w:val="000000"/>
      </w:rPr>
    </w:pPr>
    <w:r w:rsidRPr="008829EF">
      <w:rPr>
        <w:rFonts w:ascii="FrankRuehl" w:hAnsi="FrankRuehl" w:cs="FrankRuehl"/>
        <w:color w:val="000000"/>
      </w:rPr>
      <w:pict w14:anchorId="79FBA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2BCD0" w14:textId="77777777" w:rsidR="00F27A6E" w:rsidRDefault="00F27A6E" w:rsidP="00784511">
      <w:r>
        <w:separator/>
      </w:r>
    </w:p>
  </w:footnote>
  <w:footnote w:type="continuationSeparator" w:id="0">
    <w:p w14:paraId="76F69CB4" w14:textId="77777777" w:rsidR="00F27A6E" w:rsidRDefault="00F27A6E" w:rsidP="00784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AD8A6" w14:textId="77777777" w:rsidR="00586F77" w:rsidRPr="008829EF" w:rsidRDefault="008829EF" w:rsidP="008829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2548-02-19</w:t>
    </w:r>
    <w:r>
      <w:rPr>
        <w:rFonts w:ascii="David" w:hAnsi="David"/>
        <w:color w:val="000000"/>
        <w:sz w:val="22"/>
        <w:szCs w:val="22"/>
        <w:rtl/>
      </w:rPr>
      <w:tab/>
      <w:t xml:space="preserve"> מדינת ישראל נ' גילעד אביטל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B4F0" w14:textId="77777777" w:rsidR="00586F77" w:rsidRPr="008829EF" w:rsidRDefault="008829EF" w:rsidP="008829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2548-02-19</w:t>
    </w:r>
    <w:r>
      <w:rPr>
        <w:rFonts w:ascii="David" w:hAnsi="David"/>
        <w:color w:val="000000"/>
        <w:sz w:val="22"/>
        <w:szCs w:val="22"/>
        <w:rtl/>
      </w:rPr>
      <w:tab/>
      <w:t xml:space="preserve"> מדינת ישראל נ' גילעד אביטל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62D5D"/>
    <w:multiLevelType w:val="hybridMultilevel"/>
    <w:tmpl w:val="DB26E126"/>
    <w:lvl w:ilvl="0" w:tplc="4D309D5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7FE66B67"/>
    <w:multiLevelType w:val="hybridMultilevel"/>
    <w:tmpl w:val="FD3EC17E"/>
    <w:lvl w:ilvl="0" w:tplc="AFACF5B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736661">
    <w:abstractNumId w:val="1"/>
  </w:num>
  <w:num w:numId="2" w16cid:durableId="60557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7084"/>
    <w:rsid w:val="000304EA"/>
    <w:rsid w:val="00325B54"/>
    <w:rsid w:val="003638A1"/>
    <w:rsid w:val="004C7084"/>
    <w:rsid w:val="00586F77"/>
    <w:rsid w:val="00646481"/>
    <w:rsid w:val="0076371A"/>
    <w:rsid w:val="00784511"/>
    <w:rsid w:val="008829EF"/>
    <w:rsid w:val="008D2BCD"/>
    <w:rsid w:val="00953DDC"/>
    <w:rsid w:val="009D648A"/>
    <w:rsid w:val="009E5017"/>
    <w:rsid w:val="00A55110"/>
    <w:rsid w:val="00C501AB"/>
    <w:rsid w:val="00F2704C"/>
    <w:rsid w:val="00F27A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189384"/>
  <w15:chartTrackingRefBased/>
  <w15:docId w15:val="{0D566517-8BCE-43B5-BD8A-7E4DE047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70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7084"/>
    <w:pPr>
      <w:tabs>
        <w:tab w:val="center" w:pos="4153"/>
        <w:tab w:val="right" w:pos="8306"/>
      </w:tabs>
    </w:pPr>
    <w:rPr>
      <w:rFonts w:cs="Times New Roman"/>
      <w:lang w:val="x-none" w:eastAsia="x-none"/>
    </w:rPr>
  </w:style>
  <w:style w:type="character" w:customStyle="1" w:styleId="a4">
    <w:name w:val="כותרת עליונה תו"/>
    <w:link w:val="a3"/>
    <w:rsid w:val="004C7084"/>
    <w:rPr>
      <w:rFonts w:ascii="Times New Roman" w:eastAsia="Times New Roman" w:hAnsi="Times New Roman" w:cs="David"/>
      <w:sz w:val="24"/>
      <w:szCs w:val="24"/>
    </w:rPr>
  </w:style>
  <w:style w:type="paragraph" w:styleId="a5">
    <w:name w:val="footer"/>
    <w:basedOn w:val="a"/>
    <w:link w:val="a6"/>
    <w:rsid w:val="004C7084"/>
    <w:pPr>
      <w:tabs>
        <w:tab w:val="center" w:pos="4153"/>
        <w:tab w:val="right" w:pos="8306"/>
      </w:tabs>
    </w:pPr>
    <w:rPr>
      <w:rFonts w:cs="Times New Roman"/>
      <w:lang w:val="x-none" w:eastAsia="x-none"/>
    </w:rPr>
  </w:style>
  <w:style w:type="character" w:customStyle="1" w:styleId="a6">
    <w:name w:val="כותרת תחתונה תו"/>
    <w:link w:val="a5"/>
    <w:rsid w:val="004C7084"/>
    <w:rPr>
      <w:rFonts w:ascii="Times New Roman" w:eastAsia="Times New Roman" w:hAnsi="Times New Roman" w:cs="David"/>
      <w:sz w:val="24"/>
      <w:szCs w:val="24"/>
    </w:rPr>
  </w:style>
  <w:style w:type="table" w:styleId="a7">
    <w:name w:val="Table Grid"/>
    <w:basedOn w:val="a1"/>
    <w:rsid w:val="004C70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C7084"/>
  </w:style>
  <w:style w:type="paragraph" w:styleId="a9">
    <w:name w:val="List Paragraph"/>
    <w:basedOn w:val="a"/>
    <w:qFormat/>
    <w:rsid w:val="004C7084"/>
    <w:pPr>
      <w:ind w:left="720"/>
      <w:contextualSpacing/>
    </w:pPr>
  </w:style>
  <w:style w:type="character" w:styleId="Hyperlink">
    <w:name w:val="Hyperlink"/>
    <w:rsid w:val="00586F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22823965"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87374" TargetMode="External"/><Relationship Id="rId33" Type="http://schemas.openxmlformats.org/officeDocument/2006/relationships/hyperlink" Target="http://www.nevo.co.il/law/4216/36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87.a" TargetMode="External"/><Relationship Id="rId20" Type="http://schemas.openxmlformats.org/officeDocument/2006/relationships/hyperlink" Target="http://www.nevo.co.il/case/26325553" TargetMode="External"/><Relationship Id="rId29" Type="http://schemas.openxmlformats.org/officeDocument/2006/relationships/hyperlink" Target="http://www.nevo.co.il/case/242068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991958" TargetMode="External"/><Relationship Id="rId32" Type="http://schemas.openxmlformats.org/officeDocument/2006/relationships/hyperlink" Target="http://www.nevo.co.il/case/2426664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033641" TargetMode="External"/><Relationship Id="rId28" Type="http://schemas.openxmlformats.org/officeDocument/2006/relationships/hyperlink" Target="http://www.nevo.co.il/case/21017469" TargetMode="External"/><Relationship Id="rId36" Type="http://schemas.openxmlformats.org/officeDocument/2006/relationships/header" Target="header2.xml"/><Relationship Id="rId10" Type="http://schemas.openxmlformats.org/officeDocument/2006/relationships/hyperlink" Target="http://www.nevo.co.il/law/4216/36a"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389542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4206827" TargetMode="External"/><Relationship Id="rId30" Type="http://schemas.openxmlformats.org/officeDocument/2006/relationships/hyperlink" Target="http://www.nevo.co.il/case/24221325"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1988</Words>
  <Characters>9941</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11906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2883708</vt:i4>
      </vt:variant>
      <vt:variant>
        <vt:i4>78</vt:i4>
      </vt:variant>
      <vt:variant>
        <vt:i4>0</vt:i4>
      </vt:variant>
      <vt:variant>
        <vt:i4>5</vt:i4>
      </vt:variant>
      <vt:variant>
        <vt:lpwstr>http://www.nevo.co.il/law/4216/36a</vt:lpwstr>
      </vt:variant>
      <vt:variant>
        <vt:lpwstr/>
      </vt:variant>
      <vt:variant>
        <vt:i4>3276912</vt:i4>
      </vt:variant>
      <vt:variant>
        <vt:i4>75</vt:i4>
      </vt:variant>
      <vt:variant>
        <vt:i4>0</vt:i4>
      </vt:variant>
      <vt:variant>
        <vt:i4>5</vt:i4>
      </vt:variant>
      <vt:variant>
        <vt:lpwstr>http://www.nevo.co.il/case/24266644</vt:lpwstr>
      </vt:variant>
      <vt:variant>
        <vt:lpwstr/>
      </vt:variant>
      <vt:variant>
        <vt:i4>3997818</vt:i4>
      </vt:variant>
      <vt:variant>
        <vt:i4>72</vt:i4>
      </vt:variant>
      <vt:variant>
        <vt:i4>0</vt:i4>
      </vt:variant>
      <vt:variant>
        <vt:i4>5</vt:i4>
      </vt:variant>
      <vt:variant>
        <vt:lpwstr>http://www.nevo.co.il/case/23895427</vt:lpwstr>
      </vt:variant>
      <vt:variant>
        <vt:lpwstr/>
      </vt:variant>
      <vt:variant>
        <vt:i4>3342449</vt:i4>
      </vt:variant>
      <vt:variant>
        <vt:i4>69</vt:i4>
      </vt:variant>
      <vt:variant>
        <vt:i4>0</vt:i4>
      </vt:variant>
      <vt:variant>
        <vt:i4>5</vt:i4>
      </vt:variant>
      <vt:variant>
        <vt:lpwstr>http://www.nevo.co.il/case/24221325</vt:lpwstr>
      </vt:variant>
      <vt:variant>
        <vt:lpwstr/>
      </vt:variant>
      <vt:variant>
        <vt:i4>3407992</vt:i4>
      </vt:variant>
      <vt:variant>
        <vt:i4>66</vt:i4>
      </vt:variant>
      <vt:variant>
        <vt:i4>0</vt:i4>
      </vt:variant>
      <vt:variant>
        <vt:i4>5</vt:i4>
      </vt:variant>
      <vt:variant>
        <vt:lpwstr>http://www.nevo.co.il/case/24206827</vt:lpwstr>
      </vt:variant>
      <vt:variant>
        <vt:lpwstr/>
      </vt:variant>
      <vt:variant>
        <vt:i4>3342448</vt:i4>
      </vt:variant>
      <vt:variant>
        <vt:i4>63</vt:i4>
      </vt:variant>
      <vt:variant>
        <vt:i4>0</vt:i4>
      </vt:variant>
      <vt:variant>
        <vt:i4>5</vt:i4>
      </vt:variant>
      <vt:variant>
        <vt:lpwstr>http://www.nevo.co.il/case/21017469</vt:lpwstr>
      </vt:variant>
      <vt:variant>
        <vt:lpwstr/>
      </vt:variant>
      <vt:variant>
        <vt:i4>3407992</vt:i4>
      </vt:variant>
      <vt:variant>
        <vt:i4>60</vt:i4>
      </vt:variant>
      <vt:variant>
        <vt:i4>0</vt:i4>
      </vt:variant>
      <vt:variant>
        <vt:i4>5</vt:i4>
      </vt:variant>
      <vt:variant>
        <vt:lpwstr>http://www.nevo.co.il/case/24206827</vt:lpwstr>
      </vt:variant>
      <vt:variant>
        <vt:lpwstr/>
      </vt:variant>
      <vt:variant>
        <vt:i4>4128893</vt:i4>
      </vt:variant>
      <vt:variant>
        <vt:i4>57</vt:i4>
      </vt:variant>
      <vt:variant>
        <vt:i4>0</vt:i4>
      </vt:variant>
      <vt:variant>
        <vt:i4>5</vt:i4>
      </vt:variant>
      <vt:variant>
        <vt:lpwstr>http://www.nevo.co.il/case/22823965</vt:lpwstr>
      </vt:variant>
      <vt:variant>
        <vt:lpwstr/>
      </vt:variant>
      <vt:variant>
        <vt:i4>3997820</vt:i4>
      </vt:variant>
      <vt:variant>
        <vt:i4>54</vt:i4>
      </vt:variant>
      <vt:variant>
        <vt:i4>0</vt:i4>
      </vt:variant>
      <vt:variant>
        <vt:i4>5</vt:i4>
      </vt:variant>
      <vt:variant>
        <vt:lpwstr>http://www.nevo.co.il/case/2887374</vt:lpwstr>
      </vt:variant>
      <vt:variant>
        <vt:lpwstr/>
      </vt:variant>
      <vt:variant>
        <vt:i4>4128884</vt:i4>
      </vt:variant>
      <vt:variant>
        <vt:i4>51</vt:i4>
      </vt:variant>
      <vt:variant>
        <vt:i4>0</vt:i4>
      </vt:variant>
      <vt:variant>
        <vt:i4>5</vt:i4>
      </vt:variant>
      <vt:variant>
        <vt:lpwstr>http://www.nevo.co.il/case/20991958</vt:lpwstr>
      </vt:variant>
      <vt:variant>
        <vt:lpwstr/>
      </vt:variant>
      <vt:variant>
        <vt:i4>3473521</vt:i4>
      </vt:variant>
      <vt:variant>
        <vt:i4>48</vt:i4>
      </vt:variant>
      <vt:variant>
        <vt:i4>0</vt:i4>
      </vt:variant>
      <vt:variant>
        <vt:i4>5</vt:i4>
      </vt:variant>
      <vt:variant>
        <vt:lpwstr>http://www.nevo.co.il/case/20033641</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3211381</vt:i4>
      </vt:variant>
      <vt:variant>
        <vt:i4>39</vt:i4>
      </vt:variant>
      <vt:variant>
        <vt:i4>0</vt:i4>
      </vt:variant>
      <vt:variant>
        <vt:i4>5</vt:i4>
      </vt:variant>
      <vt:variant>
        <vt:lpwstr>http://www.nevo.co.il/case/26325553</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2883708</vt:i4>
      </vt:variant>
      <vt:variant>
        <vt:i4>9</vt:i4>
      </vt:variant>
      <vt:variant>
        <vt:i4>0</vt:i4>
      </vt:variant>
      <vt:variant>
        <vt:i4>5</vt:i4>
      </vt:variant>
      <vt:variant>
        <vt:lpwstr>http://www.nevo.co.il/law/4216/36a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2548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גילעד אביטל</vt:lpwstr>
  </property>
  <property fmtid="{D5CDD505-2E9C-101B-9397-08002B2CF9AE}" pid="10" name="LAWYER">
    <vt:lpwstr>שחר מנדלמן;ליהי אזולאי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20200809</vt:lpwstr>
  </property>
  <property fmtid="{D5CDD505-2E9C-101B-9397-08002B2CF9AE}" pid="14" name="TYPE_N_DATE">
    <vt:lpwstr>38020200809</vt:lpwstr>
  </property>
  <property fmtid="{D5CDD505-2E9C-101B-9397-08002B2CF9AE}" pid="15" name="WORDNUMPAGES">
    <vt:lpwstr>6</vt:lpwstr>
  </property>
  <property fmtid="{D5CDD505-2E9C-101B-9397-08002B2CF9AE}" pid="16" name="TYPE_ABS_DATE">
    <vt:lpwstr>380020200809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26325553;20033641;20991958;2887374;22823965;24206827:2;21017469;24221325;23895427;24266644</vt:lpwstr>
  </property>
  <property fmtid="{D5CDD505-2E9C-101B-9397-08002B2CF9AE}" pid="36" name="LAWLISTTMP1">
    <vt:lpwstr>4216/007.a:2;007.c:2;036a</vt:lpwstr>
  </property>
  <property fmtid="{D5CDD505-2E9C-101B-9397-08002B2CF9AE}" pid="37" name="LAWLISTTMP2">
    <vt:lpwstr>70301/287.a;275</vt:lpwstr>
  </property>
</Properties>
</file>